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583516" w14:textId="303460C1" w:rsidR="0044143A" w:rsidRPr="00AB0D00" w:rsidRDefault="000802F9" w:rsidP="006D65C7">
      <w:pPr>
        <w:spacing w:line="360" w:lineRule="auto"/>
        <w:ind w:right="141"/>
        <w:jc w:val="both"/>
        <w:rPr>
          <w:rFonts w:ascii="Arial" w:hAnsi="Arial" w:cs="Arial"/>
          <w:b/>
          <w:bCs/>
          <w:sz w:val="24"/>
          <w:szCs w:val="24"/>
        </w:rPr>
      </w:pPr>
      <w:r w:rsidRPr="00AB0D00">
        <w:rPr>
          <w:rFonts w:ascii="Arial" w:hAnsi="Arial" w:cs="Arial"/>
          <w:b/>
          <w:bCs/>
          <w:sz w:val="24"/>
          <w:szCs w:val="24"/>
        </w:rPr>
        <w:t>OAXACA DE JUÁREZ, OAXACA</w:t>
      </w:r>
      <w:r w:rsidR="00B42A87" w:rsidRPr="00AB0D00">
        <w:rPr>
          <w:rFonts w:ascii="Arial" w:hAnsi="Arial" w:cs="Arial"/>
          <w:b/>
          <w:bCs/>
          <w:sz w:val="24"/>
          <w:szCs w:val="24"/>
        </w:rPr>
        <w:t>,</w:t>
      </w:r>
      <w:r w:rsidRPr="00AB0D00">
        <w:rPr>
          <w:rFonts w:ascii="Arial" w:hAnsi="Arial" w:cs="Arial"/>
          <w:b/>
          <w:bCs/>
          <w:sz w:val="24"/>
          <w:szCs w:val="24"/>
        </w:rPr>
        <w:t xml:space="preserve"> A</w:t>
      </w:r>
      <w:r w:rsidR="00B42A87" w:rsidRPr="00AB0D00">
        <w:rPr>
          <w:rFonts w:ascii="Arial" w:hAnsi="Arial" w:cs="Arial"/>
          <w:b/>
          <w:bCs/>
          <w:sz w:val="24"/>
          <w:szCs w:val="24"/>
        </w:rPr>
        <w:t xml:space="preserve"> </w:t>
      </w:r>
      <w:r w:rsidR="00326902">
        <w:rPr>
          <w:rFonts w:ascii="Arial" w:hAnsi="Arial" w:cs="Arial"/>
          <w:b/>
          <w:bCs/>
          <w:sz w:val="24"/>
          <w:szCs w:val="24"/>
        </w:rPr>
        <w:t>DIECISÉIS</w:t>
      </w:r>
      <w:r w:rsidR="002B47EE">
        <w:rPr>
          <w:rFonts w:ascii="Arial" w:hAnsi="Arial" w:cs="Arial"/>
          <w:b/>
          <w:bCs/>
          <w:sz w:val="24"/>
          <w:szCs w:val="24"/>
        </w:rPr>
        <w:t xml:space="preserve"> </w:t>
      </w:r>
      <w:r w:rsidR="00016188" w:rsidRPr="00AB0D00">
        <w:rPr>
          <w:rFonts w:ascii="Arial" w:hAnsi="Arial" w:cs="Arial"/>
          <w:b/>
          <w:bCs/>
          <w:sz w:val="24"/>
          <w:szCs w:val="24"/>
        </w:rPr>
        <w:t xml:space="preserve">DE FEBRERO DE DOS MIL VEINTIUNO. </w:t>
      </w:r>
      <w:r w:rsidR="002B47EE">
        <w:rPr>
          <w:rFonts w:ascii="Arial" w:hAnsi="Arial" w:cs="Arial"/>
          <w:b/>
          <w:bCs/>
          <w:sz w:val="24"/>
          <w:szCs w:val="24"/>
        </w:rPr>
        <w:t xml:space="preserve">- - - - - - - - - - - - - - - - - - - - - - - - - - - - - - - - - - - - - - - - - - - - - - - - - - - </w:t>
      </w:r>
    </w:p>
    <w:p w14:paraId="60F97896" w14:textId="0FC58466" w:rsidR="006604AA" w:rsidRDefault="000802F9" w:rsidP="00AB0D00">
      <w:pPr>
        <w:pStyle w:val="Sinespaciado"/>
        <w:spacing w:after="240" w:line="360" w:lineRule="auto"/>
        <w:ind w:right="141" w:firstLine="709"/>
        <w:jc w:val="both"/>
        <w:rPr>
          <w:rFonts w:ascii="Arial" w:hAnsi="Arial" w:cs="Arial"/>
          <w:sz w:val="24"/>
          <w:szCs w:val="24"/>
        </w:rPr>
      </w:pPr>
      <w:r w:rsidRPr="00BA5665">
        <w:rPr>
          <w:rFonts w:ascii="Arial" w:hAnsi="Arial" w:cs="Arial"/>
          <w:b/>
          <w:sz w:val="24"/>
          <w:szCs w:val="24"/>
          <w:lang w:eastAsia="es-ES"/>
        </w:rPr>
        <w:t>VISTOS</w:t>
      </w:r>
      <w:r w:rsidRPr="009E202F">
        <w:rPr>
          <w:rFonts w:ascii="Arial" w:hAnsi="Arial" w:cs="Arial"/>
          <w:sz w:val="24"/>
          <w:szCs w:val="24"/>
          <w:lang w:eastAsia="es-ES"/>
        </w:rPr>
        <w:t xml:space="preserve">, para resolver los autos del juicio de nulidad número </w:t>
      </w:r>
      <w:r w:rsidR="00D96257">
        <w:rPr>
          <w:rFonts w:ascii="Arial" w:hAnsi="Arial" w:cs="Arial"/>
          <w:b/>
          <w:sz w:val="24"/>
          <w:szCs w:val="24"/>
          <w:lang w:eastAsia="es-ES"/>
        </w:rPr>
        <w:t>0</w:t>
      </w:r>
      <w:r w:rsidR="00B84530">
        <w:rPr>
          <w:rFonts w:ascii="Arial" w:hAnsi="Arial" w:cs="Arial"/>
          <w:b/>
          <w:sz w:val="24"/>
          <w:szCs w:val="24"/>
          <w:lang w:eastAsia="es-ES"/>
        </w:rPr>
        <w:t>112</w:t>
      </w:r>
      <w:r w:rsidR="001E294D">
        <w:rPr>
          <w:rFonts w:ascii="Arial" w:hAnsi="Arial" w:cs="Arial"/>
          <w:b/>
          <w:sz w:val="24"/>
          <w:szCs w:val="24"/>
          <w:lang w:eastAsia="es-ES"/>
        </w:rPr>
        <w:t>/201</w:t>
      </w:r>
      <w:r w:rsidR="00DC1873">
        <w:rPr>
          <w:rFonts w:ascii="Arial" w:hAnsi="Arial" w:cs="Arial"/>
          <w:b/>
          <w:sz w:val="24"/>
          <w:szCs w:val="24"/>
          <w:lang w:eastAsia="es-ES"/>
        </w:rPr>
        <w:t>8</w:t>
      </w:r>
      <w:r w:rsidRPr="009E202F">
        <w:rPr>
          <w:rFonts w:ascii="Arial" w:hAnsi="Arial" w:cs="Arial"/>
          <w:sz w:val="24"/>
          <w:szCs w:val="24"/>
          <w:lang w:eastAsia="es-ES"/>
        </w:rPr>
        <w:t>, promovido por</w:t>
      </w:r>
      <w:r w:rsidR="00CF5C60">
        <w:rPr>
          <w:rFonts w:ascii="Arial" w:hAnsi="Arial" w:cs="Arial"/>
          <w:sz w:val="24"/>
          <w:szCs w:val="24"/>
          <w:lang w:eastAsia="es-ES"/>
        </w:rPr>
        <w:t xml:space="preserve"> </w:t>
      </w:r>
      <w:r w:rsidR="004E592B">
        <w:rPr>
          <w:rFonts w:ascii="Arial" w:hAnsi="Arial" w:cs="Arial"/>
          <w:b/>
          <w:sz w:val="24"/>
          <w:szCs w:val="24"/>
          <w:lang w:eastAsia="es-ES"/>
        </w:rPr>
        <w:t>**********</w:t>
      </w:r>
      <w:r w:rsidR="006B5B01">
        <w:rPr>
          <w:rFonts w:ascii="Arial" w:hAnsi="Arial" w:cs="Arial"/>
          <w:b/>
          <w:sz w:val="24"/>
          <w:szCs w:val="24"/>
          <w:lang w:eastAsia="es-ES"/>
        </w:rPr>
        <w:t xml:space="preserve"> </w:t>
      </w:r>
      <w:r w:rsidR="00D96257">
        <w:rPr>
          <w:rFonts w:ascii="Arial" w:eastAsia="Times New Roman" w:hAnsi="Arial" w:cs="Arial"/>
          <w:bCs/>
          <w:iCs/>
          <w:kern w:val="2"/>
          <w:sz w:val="24"/>
          <w:szCs w:val="24"/>
          <w:lang w:val="es-ES_tradnl" w:eastAsia="es-ES"/>
        </w:rPr>
        <w:t xml:space="preserve">en contra de la </w:t>
      </w:r>
      <w:r w:rsidR="00AA467A">
        <w:rPr>
          <w:rFonts w:ascii="Arial" w:eastAsia="Times New Roman" w:hAnsi="Arial" w:cs="Arial"/>
          <w:b/>
          <w:bCs/>
          <w:iCs/>
          <w:kern w:val="2"/>
          <w:sz w:val="24"/>
          <w:szCs w:val="24"/>
          <w:lang w:val="es-ES_tradnl" w:eastAsia="es-ES"/>
        </w:rPr>
        <w:t xml:space="preserve">DIRECTORA DE ECOLOGÍA Y SUSTENTABILIDAD </w:t>
      </w:r>
      <w:r w:rsidR="004A2E31">
        <w:rPr>
          <w:rFonts w:ascii="Arial" w:eastAsia="Times New Roman" w:hAnsi="Arial" w:cs="Arial"/>
          <w:b/>
          <w:bCs/>
          <w:iCs/>
          <w:kern w:val="2"/>
          <w:sz w:val="24"/>
          <w:szCs w:val="24"/>
          <w:lang w:val="es-ES_tradnl" w:eastAsia="es-ES"/>
        </w:rPr>
        <w:t xml:space="preserve">Y DIRECTORA GENERAL DE DESARROLLO URBANO, CENTRO HISTÓRICO Y ECOLOGÍA, AUTORIDADES DEL MUNICIPIO DE OAXACA DE JUÁREZ, OAXACA, </w:t>
      </w:r>
      <w:r w:rsidR="00D96257">
        <w:rPr>
          <w:rFonts w:ascii="Arial" w:hAnsi="Arial" w:cs="Arial"/>
          <w:sz w:val="24"/>
          <w:szCs w:val="24"/>
        </w:rPr>
        <w:t>quien por su propio derecho demand</w:t>
      </w:r>
      <w:r w:rsidR="0059292E">
        <w:rPr>
          <w:rFonts w:ascii="Arial" w:hAnsi="Arial" w:cs="Arial"/>
          <w:sz w:val="24"/>
          <w:szCs w:val="24"/>
        </w:rPr>
        <w:t xml:space="preserve">a la nulidad de resolución dictada el diecisiete de julio de dos mil dieciocho, en el expediente administrativo </w:t>
      </w:r>
      <w:r w:rsidR="004E592B">
        <w:rPr>
          <w:rFonts w:ascii="Arial" w:hAnsi="Arial" w:cs="Arial"/>
          <w:b/>
          <w:sz w:val="24"/>
          <w:szCs w:val="24"/>
          <w:lang w:eastAsia="es-ES"/>
        </w:rPr>
        <w:t>**********</w:t>
      </w:r>
      <w:r w:rsidR="0059292E">
        <w:rPr>
          <w:rFonts w:ascii="Arial" w:hAnsi="Arial" w:cs="Arial"/>
          <w:sz w:val="24"/>
          <w:szCs w:val="24"/>
        </w:rPr>
        <w:t>,</w:t>
      </w:r>
      <w:r w:rsidR="002E2CD6">
        <w:rPr>
          <w:rFonts w:ascii="Arial" w:hAnsi="Arial" w:cs="Arial"/>
          <w:sz w:val="24"/>
          <w:szCs w:val="24"/>
        </w:rPr>
        <w:t xml:space="preserve"> en la </w:t>
      </w:r>
      <w:r w:rsidR="002B7403">
        <w:rPr>
          <w:rFonts w:ascii="Arial" w:hAnsi="Arial" w:cs="Arial"/>
          <w:sz w:val="24"/>
          <w:szCs w:val="24"/>
        </w:rPr>
        <w:t>que se le</w:t>
      </w:r>
      <w:r w:rsidR="002E2CD6">
        <w:rPr>
          <w:rFonts w:ascii="Arial" w:hAnsi="Arial" w:cs="Arial"/>
          <w:sz w:val="24"/>
          <w:szCs w:val="24"/>
        </w:rPr>
        <w:t xml:space="preserve"> </w:t>
      </w:r>
      <w:r w:rsidR="002B7403">
        <w:rPr>
          <w:rFonts w:ascii="Arial" w:hAnsi="Arial" w:cs="Arial"/>
          <w:sz w:val="24"/>
          <w:szCs w:val="24"/>
        </w:rPr>
        <w:t>im</w:t>
      </w:r>
      <w:r w:rsidR="002E2CD6">
        <w:rPr>
          <w:rFonts w:ascii="Arial" w:hAnsi="Arial" w:cs="Arial"/>
          <w:sz w:val="24"/>
          <w:szCs w:val="24"/>
        </w:rPr>
        <w:t xml:space="preserve">puso una multa </w:t>
      </w:r>
      <w:r w:rsidR="002E2CD6" w:rsidRPr="002E2CD6">
        <w:rPr>
          <w:rFonts w:ascii="Arial" w:hAnsi="Arial" w:cs="Arial"/>
          <w:bCs/>
          <w:sz w:val="24"/>
          <w:szCs w:val="24"/>
          <w:lang w:eastAsia="es-ES"/>
        </w:rPr>
        <w:t>por la cantidad de $33,970.50 (treinta y tres mil novecientos setenta pesos 50/100 M.N.),</w:t>
      </w:r>
      <w:r w:rsidR="0059292E">
        <w:rPr>
          <w:rFonts w:ascii="Arial" w:hAnsi="Arial" w:cs="Arial"/>
          <w:sz w:val="24"/>
          <w:szCs w:val="24"/>
        </w:rPr>
        <w:t xml:space="preserve"> </w:t>
      </w:r>
      <w:r w:rsidR="00A12548">
        <w:rPr>
          <w:rFonts w:ascii="Arial" w:hAnsi="Arial" w:cs="Arial"/>
          <w:sz w:val="24"/>
          <w:szCs w:val="24"/>
        </w:rPr>
        <w:t xml:space="preserve">y; </w:t>
      </w:r>
      <w:r w:rsidR="006D65C7">
        <w:rPr>
          <w:rFonts w:ascii="Arial" w:hAnsi="Arial" w:cs="Arial"/>
          <w:sz w:val="24"/>
          <w:szCs w:val="24"/>
        </w:rPr>
        <w:t xml:space="preserve">- - - - - - - - </w:t>
      </w:r>
    </w:p>
    <w:p w14:paraId="5D940C66" w14:textId="77777777" w:rsidR="000802F9" w:rsidRDefault="000802F9" w:rsidP="00AB0D00">
      <w:pPr>
        <w:pStyle w:val="Sinespaciado"/>
        <w:spacing w:after="240" w:line="360" w:lineRule="auto"/>
        <w:ind w:right="141" w:firstLine="709"/>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14:paraId="13AC9334" w14:textId="77777777" w:rsidR="00A87BE9" w:rsidRDefault="000802F9" w:rsidP="00AB0D00">
      <w:pPr>
        <w:spacing w:line="360" w:lineRule="auto"/>
        <w:ind w:right="141" w:firstLine="567"/>
        <w:jc w:val="both"/>
        <w:rPr>
          <w:rFonts w:ascii="Arial" w:eastAsia="Times New Roman" w:hAnsi="Arial" w:cs="Arial"/>
          <w:sz w:val="24"/>
          <w:szCs w:val="24"/>
          <w:lang w:val="es-ES" w:eastAsia="es-ES"/>
        </w:rPr>
      </w:pPr>
      <w:r w:rsidRPr="000F1C72">
        <w:rPr>
          <w:rFonts w:ascii="Arial" w:eastAsia="Times New Roman" w:hAnsi="Arial" w:cs="Arial"/>
          <w:b/>
          <w:bCs/>
          <w:sz w:val="24"/>
          <w:szCs w:val="24"/>
          <w:lang w:val="es-ES" w:eastAsia="es-ES"/>
        </w:rPr>
        <w:t xml:space="preserve">PRIMERO. </w:t>
      </w:r>
      <w:r w:rsidR="00D96257">
        <w:rPr>
          <w:rFonts w:ascii="Arial" w:eastAsia="Times New Roman" w:hAnsi="Arial" w:cs="Arial"/>
          <w:sz w:val="24"/>
          <w:szCs w:val="24"/>
          <w:lang w:val="es-ES" w:eastAsia="es-ES"/>
        </w:rPr>
        <w:t>Por auto de</w:t>
      </w:r>
      <w:r w:rsidR="001B3873">
        <w:rPr>
          <w:rFonts w:ascii="Arial" w:eastAsia="Times New Roman" w:hAnsi="Arial" w:cs="Arial"/>
          <w:sz w:val="24"/>
          <w:szCs w:val="24"/>
          <w:lang w:val="es-ES" w:eastAsia="es-ES"/>
        </w:rPr>
        <w:t xml:space="preserve"> catorce de noviembre de dos mil dieciocho, </w:t>
      </w:r>
      <w:r w:rsidR="001B3873">
        <w:rPr>
          <w:rFonts w:ascii="Arial" w:eastAsia="Times New Roman" w:hAnsi="Arial" w:cs="Arial"/>
          <w:b/>
          <w:sz w:val="24"/>
          <w:szCs w:val="24"/>
          <w:lang w:val="es-ES" w:eastAsia="es-ES"/>
        </w:rPr>
        <w:t xml:space="preserve">se reservó acordar </w:t>
      </w:r>
      <w:r w:rsidR="00A21E57">
        <w:rPr>
          <w:rFonts w:ascii="Arial" w:eastAsia="Times New Roman" w:hAnsi="Arial" w:cs="Arial"/>
          <w:sz w:val="24"/>
          <w:szCs w:val="24"/>
          <w:lang w:val="es-ES" w:eastAsia="es-ES"/>
        </w:rPr>
        <w:t>la admisión</w:t>
      </w:r>
      <w:r w:rsidR="008B37A9">
        <w:rPr>
          <w:rFonts w:ascii="Arial" w:eastAsia="Times New Roman" w:hAnsi="Arial" w:cs="Arial"/>
          <w:sz w:val="24"/>
          <w:szCs w:val="24"/>
          <w:lang w:val="es-ES" w:eastAsia="es-ES"/>
        </w:rPr>
        <w:t xml:space="preserve"> de la demanda de la parte actora y se le requirió para que cumpliera con cinco prevenciones</w:t>
      </w:r>
      <w:r w:rsidR="002D6F78">
        <w:rPr>
          <w:rFonts w:ascii="Arial" w:eastAsia="Times New Roman" w:hAnsi="Arial" w:cs="Arial"/>
          <w:sz w:val="24"/>
          <w:szCs w:val="24"/>
          <w:lang w:val="es-ES" w:eastAsia="es-ES"/>
        </w:rPr>
        <w:t>,</w:t>
      </w:r>
      <w:r w:rsidR="00900625">
        <w:rPr>
          <w:rFonts w:ascii="Arial" w:eastAsia="Times New Roman" w:hAnsi="Arial" w:cs="Arial"/>
          <w:sz w:val="24"/>
          <w:szCs w:val="24"/>
          <w:lang w:val="es-ES" w:eastAsia="es-ES"/>
        </w:rPr>
        <w:t xml:space="preserve"> </w:t>
      </w:r>
      <w:r w:rsidR="002D6F78">
        <w:rPr>
          <w:rFonts w:ascii="Arial" w:eastAsia="Times New Roman" w:hAnsi="Arial" w:cs="Arial"/>
          <w:sz w:val="24"/>
          <w:szCs w:val="24"/>
          <w:lang w:val="es-ES" w:eastAsia="es-ES"/>
        </w:rPr>
        <w:t xml:space="preserve">con el apercibimiento que en caso de omisión se desecharía su demanda de nulidad, </w:t>
      </w:r>
      <w:r w:rsidR="00900625">
        <w:rPr>
          <w:rFonts w:ascii="Arial" w:eastAsia="Times New Roman" w:hAnsi="Arial" w:cs="Arial"/>
          <w:sz w:val="24"/>
          <w:szCs w:val="24"/>
          <w:lang w:val="es-ES" w:eastAsia="es-ES"/>
        </w:rPr>
        <w:t>(foja 12 y 13).</w:t>
      </w:r>
    </w:p>
    <w:p w14:paraId="5E97E5D0" w14:textId="03420FEE" w:rsidR="007664FA" w:rsidRPr="00552029" w:rsidRDefault="00900625" w:rsidP="00AB0D00">
      <w:pPr>
        <w:spacing w:line="360" w:lineRule="auto"/>
        <w:ind w:right="14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 xml:space="preserve">SEGUNDO. </w:t>
      </w:r>
      <w:r>
        <w:rPr>
          <w:rFonts w:ascii="Arial" w:eastAsia="Times New Roman" w:hAnsi="Arial" w:cs="Arial"/>
          <w:sz w:val="24"/>
          <w:szCs w:val="24"/>
          <w:lang w:val="es-ES" w:eastAsia="es-ES"/>
        </w:rPr>
        <w:t xml:space="preserve">Por auto de veintiuno de mayo del dos mil diecinueve, </w:t>
      </w:r>
      <w:r w:rsidR="007664FA" w:rsidRPr="004A05A4">
        <w:rPr>
          <w:rFonts w:ascii="Arial" w:eastAsia="Times New Roman" w:hAnsi="Arial" w:cs="Arial"/>
          <w:b/>
          <w:sz w:val="24"/>
          <w:szCs w:val="24"/>
          <w:lang w:val="es-ES" w:eastAsia="es-ES"/>
        </w:rPr>
        <w:t>se admitió</w:t>
      </w:r>
      <w:r w:rsidR="007664FA" w:rsidRPr="000F1C72">
        <w:rPr>
          <w:rFonts w:ascii="Arial" w:eastAsia="Times New Roman" w:hAnsi="Arial" w:cs="Arial"/>
          <w:b/>
          <w:sz w:val="24"/>
          <w:szCs w:val="24"/>
          <w:lang w:val="es-ES" w:eastAsia="es-ES"/>
        </w:rPr>
        <w:t xml:space="preserve"> a trámite la demanda</w:t>
      </w:r>
      <w:r w:rsidR="007664FA">
        <w:rPr>
          <w:rFonts w:ascii="Arial" w:eastAsia="Times New Roman" w:hAnsi="Arial" w:cs="Arial"/>
          <w:b/>
          <w:sz w:val="24"/>
          <w:szCs w:val="24"/>
          <w:lang w:val="es-ES" w:eastAsia="es-ES"/>
        </w:rPr>
        <w:t xml:space="preserve"> de nulidad</w:t>
      </w:r>
      <w:r w:rsidR="005F65DB">
        <w:rPr>
          <w:rFonts w:ascii="Arial" w:eastAsia="Times New Roman" w:hAnsi="Arial" w:cs="Arial"/>
          <w:b/>
          <w:sz w:val="24"/>
          <w:szCs w:val="24"/>
          <w:lang w:val="es-ES" w:eastAsia="es-ES"/>
        </w:rPr>
        <w:t xml:space="preserve"> </w:t>
      </w:r>
      <w:r w:rsidR="005F65DB">
        <w:rPr>
          <w:rFonts w:ascii="Arial" w:eastAsia="Times New Roman" w:hAnsi="Arial" w:cs="Arial"/>
          <w:sz w:val="24"/>
          <w:szCs w:val="24"/>
          <w:lang w:val="es-ES" w:eastAsia="es-ES"/>
        </w:rPr>
        <w:t>de la parte actora</w:t>
      </w:r>
      <w:r w:rsidR="00E378FC">
        <w:rPr>
          <w:rFonts w:ascii="Arial" w:eastAsia="Times New Roman" w:hAnsi="Arial" w:cs="Arial"/>
          <w:sz w:val="24"/>
          <w:szCs w:val="24"/>
          <w:lang w:val="es-ES" w:eastAsia="es-ES"/>
        </w:rPr>
        <w:t xml:space="preserve"> </w:t>
      </w:r>
      <w:r w:rsidR="004E592B">
        <w:rPr>
          <w:rFonts w:ascii="Arial" w:hAnsi="Arial" w:cs="Arial"/>
          <w:b/>
          <w:sz w:val="24"/>
          <w:szCs w:val="24"/>
          <w:lang w:eastAsia="es-ES"/>
        </w:rPr>
        <w:t>**********</w:t>
      </w:r>
      <w:r w:rsidR="00E378FC">
        <w:rPr>
          <w:rFonts w:ascii="Arial" w:eastAsia="Times New Roman" w:hAnsi="Arial" w:cs="Arial"/>
          <w:b/>
          <w:sz w:val="24"/>
          <w:szCs w:val="24"/>
          <w:lang w:val="es-ES" w:eastAsia="es-ES"/>
        </w:rPr>
        <w:t xml:space="preserve"> </w:t>
      </w:r>
      <w:r w:rsidR="007664FA" w:rsidRPr="000F1C72">
        <w:rPr>
          <w:rFonts w:ascii="Arial" w:eastAsia="Times New Roman" w:hAnsi="Arial" w:cs="Arial"/>
          <w:sz w:val="24"/>
          <w:szCs w:val="24"/>
          <w:lang w:val="es-ES" w:eastAsia="es-ES"/>
        </w:rPr>
        <w:t xml:space="preserve">ordenándose </w:t>
      </w:r>
      <w:r w:rsidR="007664FA" w:rsidRPr="000F1C72">
        <w:rPr>
          <w:rFonts w:ascii="Arial" w:eastAsia="Times New Roman" w:hAnsi="Arial" w:cs="Arial"/>
          <w:sz w:val="24"/>
          <w:szCs w:val="24"/>
          <w:lang w:val="es-ES_tradnl" w:eastAsia="es-ES"/>
        </w:rPr>
        <w:t>notificar, emplazar y correr traslado a la</w:t>
      </w:r>
      <w:r w:rsidR="00E378FC">
        <w:rPr>
          <w:rFonts w:ascii="Arial" w:eastAsia="Times New Roman" w:hAnsi="Arial" w:cs="Arial"/>
          <w:sz w:val="24"/>
          <w:szCs w:val="24"/>
          <w:lang w:val="es-ES_tradnl" w:eastAsia="es-ES"/>
        </w:rPr>
        <w:t>s</w:t>
      </w:r>
      <w:r w:rsidR="007664FA" w:rsidRPr="000F1C72">
        <w:rPr>
          <w:rFonts w:ascii="Arial" w:eastAsia="Times New Roman" w:hAnsi="Arial" w:cs="Arial"/>
          <w:sz w:val="24"/>
          <w:szCs w:val="24"/>
          <w:lang w:val="es-ES_tradnl" w:eastAsia="es-ES"/>
        </w:rPr>
        <w:t xml:space="preserve"> </w:t>
      </w:r>
      <w:r w:rsidR="007664FA">
        <w:rPr>
          <w:rFonts w:ascii="Arial" w:eastAsia="Times New Roman" w:hAnsi="Arial" w:cs="Arial"/>
          <w:b/>
          <w:sz w:val="24"/>
          <w:szCs w:val="24"/>
          <w:lang w:val="es-ES_tradnl" w:eastAsia="es-ES"/>
        </w:rPr>
        <w:t>autoridad</w:t>
      </w:r>
      <w:r w:rsidR="00E378FC">
        <w:rPr>
          <w:rFonts w:ascii="Arial" w:eastAsia="Times New Roman" w:hAnsi="Arial" w:cs="Arial"/>
          <w:b/>
          <w:sz w:val="24"/>
          <w:szCs w:val="24"/>
          <w:lang w:val="es-ES_tradnl" w:eastAsia="es-ES"/>
        </w:rPr>
        <w:t>es</w:t>
      </w:r>
      <w:r w:rsidR="007664FA">
        <w:rPr>
          <w:rFonts w:ascii="Arial" w:eastAsia="Times New Roman" w:hAnsi="Arial" w:cs="Arial"/>
          <w:b/>
          <w:sz w:val="24"/>
          <w:szCs w:val="24"/>
          <w:lang w:val="es-ES_tradnl" w:eastAsia="es-ES"/>
        </w:rPr>
        <w:t xml:space="preserve"> demandada</w:t>
      </w:r>
      <w:r w:rsidR="00E378FC">
        <w:rPr>
          <w:rFonts w:ascii="Arial" w:eastAsia="Times New Roman" w:hAnsi="Arial" w:cs="Arial"/>
          <w:b/>
          <w:sz w:val="24"/>
          <w:szCs w:val="24"/>
          <w:lang w:val="es-ES_tradnl" w:eastAsia="es-ES"/>
        </w:rPr>
        <w:t>s</w:t>
      </w:r>
      <w:r w:rsidR="00022A3D">
        <w:rPr>
          <w:rFonts w:ascii="Arial" w:eastAsia="Times New Roman" w:hAnsi="Arial" w:cs="Arial"/>
          <w:b/>
          <w:sz w:val="24"/>
          <w:szCs w:val="24"/>
          <w:lang w:val="es-ES_tradnl" w:eastAsia="es-ES"/>
        </w:rPr>
        <w:t>,</w:t>
      </w:r>
      <w:r w:rsidR="007664FA">
        <w:rPr>
          <w:rFonts w:ascii="Arial" w:eastAsia="Times New Roman" w:hAnsi="Arial" w:cs="Arial"/>
          <w:b/>
          <w:sz w:val="24"/>
          <w:szCs w:val="24"/>
          <w:lang w:val="es-ES_tradnl" w:eastAsia="es-ES"/>
        </w:rPr>
        <w:t xml:space="preserve"> </w:t>
      </w:r>
      <w:r w:rsidR="007664FA" w:rsidRPr="000F1C72">
        <w:rPr>
          <w:rFonts w:ascii="Arial" w:eastAsia="Times New Roman" w:hAnsi="Arial" w:cs="Arial"/>
          <w:sz w:val="24"/>
          <w:szCs w:val="24"/>
          <w:lang w:val="es-ES_tradnl" w:eastAsia="es-ES"/>
        </w:rPr>
        <w:t xml:space="preserve">para que dentro del término de ley la contestara; </w:t>
      </w:r>
      <w:r w:rsidR="007664FA">
        <w:rPr>
          <w:rFonts w:ascii="Arial" w:eastAsia="Times New Roman" w:hAnsi="Arial" w:cs="Arial"/>
          <w:sz w:val="24"/>
          <w:szCs w:val="24"/>
          <w:lang w:val="es-ES_tradnl" w:eastAsia="es-ES"/>
        </w:rPr>
        <w:t xml:space="preserve">apercibida </w:t>
      </w:r>
      <w:r w:rsidR="007664FA" w:rsidRPr="000F1C72">
        <w:rPr>
          <w:rFonts w:ascii="Arial" w:eastAsia="Times New Roman" w:hAnsi="Arial" w:cs="Arial"/>
          <w:sz w:val="24"/>
          <w:szCs w:val="24"/>
          <w:lang w:val="es-ES_tradnl" w:eastAsia="es-ES"/>
        </w:rPr>
        <w:t>que para</w:t>
      </w:r>
      <w:r w:rsidR="007664FA">
        <w:rPr>
          <w:rFonts w:ascii="Arial" w:eastAsia="Times New Roman" w:hAnsi="Arial" w:cs="Arial"/>
          <w:sz w:val="24"/>
          <w:szCs w:val="24"/>
          <w:lang w:val="es-ES_tradnl" w:eastAsia="es-ES"/>
        </w:rPr>
        <w:t xml:space="preserve"> el caso de no hacerlo se</w:t>
      </w:r>
      <w:r w:rsidR="00F34BC7">
        <w:rPr>
          <w:rFonts w:ascii="Arial" w:eastAsia="Times New Roman" w:hAnsi="Arial" w:cs="Arial"/>
          <w:sz w:val="24"/>
          <w:szCs w:val="24"/>
          <w:lang w:val="es-ES_tradnl" w:eastAsia="es-ES"/>
        </w:rPr>
        <w:t xml:space="preserve"> les</w:t>
      </w:r>
      <w:r w:rsidR="007664FA">
        <w:rPr>
          <w:rFonts w:ascii="Arial" w:eastAsia="Times New Roman" w:hAnsi="Arial" w:cs="Arial"/>
          <w:sz w:val="24"/>
          <w:szCs w:val="24"/>
          <w:lang w:val="es-ES_tradnl" w:eastAsia="es-ES"/>
        </w:rPr>
        <w:t xml:space="preserve"> </w:t>
      </w:r>
      <w:r w:rsidR="007664FA" w:rsidRPr="000F1C72">
        <w:rPr>
          <w:rFonts w:ascii="Arial" w:eastAsia="Times New Roman" w:hAnsi="Arial" w:cs="Arial"/>
          <w:sz w:val="24"/>
          <w:szCs w:val="24"/>
          <w:lang w:val="es-ES_tradnl" w:eastAsia="es-ES"/>
        </w:rPr>
        <w:t xml:space="preserve">tendría </w:t>
      </w:r>
      <w:r w:rsidR="007664FA">
        <w:rPr>
          <w:rFonts w:ascii="Arial" w:eastAsia="Times New Roman" w:hAnsi="Arial" w:cs="Arial"/>
          <w:sz w:val="24"/>
          <w:szCs w:val="24"/>
          <w:lang w:val="es-ES_tradnl" w:eastAsia="es-ES"/>
        </w:rPr>
        <w:t xml:space="preserve">por </w:t>
      </w:r>
      <w:r w:rsidR="007664FA" w:rsidRPr="000F1C72">
        <w:rPr>
          <w:rFonts w:ascii="Arial" w:eastAsia="Times New Roman" w:hAnsi="Arial" w:cs="Arial"/>
          <w:sz w:val="24"/>
          <w:szCs w:val="24"/>
          <w:lang w:val="es-ES_tradnl" w:eastAsia="es-ES"/>
        </w:rPr>
        <w:t>precluído su derecho y por contestada la demanda en sentido afirma</w:t>
      </w:r>
      <w:r w:rsidR="007664FA">
        <w:rPr>
          <w:rFonts w:ascii="Arial" w:eastAsia="Times New Roman" w:hAnsi="Arial" w:cs="Arial"/>
          <w:sz w:val="24"/>
          <w:szCs w:val="24"/>
          <w:lang w:val="es-ES_tradnl" w:eastAsia="es-ES"/>
        </w:rPr>
        <w:t xml:space="preserve">tivo, salvo prueba en </w:t>
      </w:r>
      <w:r w:rsidR="002B47EE">
        <w:rPr>
          <w:rFonts w:ascii="Arial" w:eastAsia="Times New Roman" w:hAnsi="Arial" w:cs="Arial"/>
          <w:sz w:val="24"/>
          <w:szCs w:val="24"/>
          <w:lang w:val="es-ES_tradnl" w:eastAsia="es-ES"/>
        </w:rPr>
        <w:t xml:space="preserve">contrario, </w:t>
      </w:r>
      <w:r w:rsidR="007664FA">
        <w:rPr>
          <w:rFonts w:ascii="Arial" w:eastAsia="Times New Roman" w:hAnsi="Arial" w:cs="Arial"/>
          <w:sz w:val="24"/>
          <w:szCs w:val="24"/>
          <w:lang w:val="es-ES_tradnl" w:eastAsia="es-ES"/>
        </w:rPr>
        <w:t>(foja</w:t>
      </w:r>
      <w:r w:rsidR="00FD7317">
        <w:rPr>
          <w:rFonts w:ascii="Arial" w:eastAsia="Times New Roman" w:hAnsi="Arial" w:cs="Arial"/>
          <w:sz w:val="24"/>
          <w:szCs w:val="24"/>
          <w:lang w:val="es-ES_tradnl" w:eastAsia="es-ES"/>
        </w:rPr>
        <w:t xml:space="preserve">s </w:t>
      </w:r>
      <w:r w:rsidR="00221F75">
        <w:rPr>
          <w:rFonts w:ascii="Arial" w:eastAsia="Times New Roman" w:hAnsi="Arial" w:cs="Arial"/>
          <w:sz w:val="24"/>
          <w:szCs w:val="24"/>
          <w:lang w:val="es-ES_tradnl" w:eastAsia="es-ES"/>
        </w:rPr>
        <w:t>29 y 30</w:t>
      </w:r>
      <w:r w:rsidR="00552029">
        <w:rPr>
          <w:rFonts w:ascii="Arial" w:eastAsia="Times New Roman" w:hAnsi="Arial" w:cs="Arial"/>
          <w:sz w:val="24"/>
          <w:szCs w:val="24"/>
          <w:lang w:val="es-ES_tradnl" w:eastAsia="es-ES"/>
        </w:rPr>
        <w:t>).</w:t>
      </w:r>
    </w:p>
    <w:p w14:paraId="0458580C" w14:textId="35234A40" w:rsidR="005C37EE" w:rsidRDefault="00142F14" w:rsidP="00AB0D00">
      <w:pPr>
        <w:spacing w:line="360" w:lineRule="auto"/>
        <w:ind w:right="14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TERCERO</w:t>
      </w:r>
      <w:r w:rsidR="000802F9" w:rsidRPr="00C612C7">
        <w:rPr>
          <w:rFonts w:ascii="Arial" w:eastAsia="Times New Roman" w:hAnsi="Arial" w:cs="Arial"/>
          <w:b/>
          <w:sz w:val="24"/>
          <w:szCs w:val="24"/>
          <w:lang w:val="es-ES" w:eastAsia="es-ES"/>
        </w:rPr>
        <w:t xml:space="preserve">. </w:t>
      </w:r>
      <w:r w:rsidR="005E026E">
        <w:rPr>
          <w:rFonts w:ascii="Arial" w:eastAsia="Times New Roman" w:hAnsi="Arial" w:cs="Arial"/>
          <w:sz w:val="24"/>
          <w:szCs w:val="24"/>
          <w:lang w:val="es-ES" w:eastAsia="es-ES"/>
        </w:rPr>
        <w:t>Por acuerdo de</w:t>
      </w:r>
      <w:r w:rsidR="004F4791">
        <w:rPr>
          <w:rFonts w:ascii="Arial" w:eastAsia="Times New Roman" w:hAnsi="Arial" w:cs="Arial"/>
          <w:sz w:val="24"/>
          <w:szCs w:val="24"/>
          <w:lang w:val="es-ES" w:eastAsia="es-ES"/>
        </w:rPr>
        <w:t xml:space="preserve"> ocho de octubre de dos mil diecinueve,</w:t>
      </w:r>
      <w:r w:rsidR="005E026E">
        <w:rPr>
          <w:rFonts w:ascii="Arial" w:eastAsia="Times New Roman" w:hAnsi="Arial" w:cs="Arial"/>
          <w:sz w:val="24"/>
          <w:szCs w:val="24"/>
          <w:lang w:val="es-ES" w:eastAsia="es-ES"/>
        </w:rPr>
        <w:t xml:space="preserve"> en virtud de</w:t>
      </w:r>
      <w:r w:rsidR="00B36B7F">
        <w:rPr>
          <w:rFonts w:ascii="Arial" w:eastAsia="Times New Roman" w:hAnsi="Arial" w:cs="Arial"/>
          <w:sz w:val="24"/>
          <w:szCs w:val="24"/>
          <w:lang w:val="es-ES" w:eastAsia="es-ES"/>
        </w:rPr>
        <w:t xml:space="preserve"> la razón asentada del actuario al referir que las autoridades demandadas Directora de Ecología y Sustentabilidad y </w:t>
      </w:r>
      <w:r w:rsidR="00277891">
        <w:rPr>
          <w:rFonts w:ascii="Arial" w:eastAsia="Times New Roman" w:hAnsi="Arial" w:cs="Arial"/>
          <w:sz w:val="24"/>
          <w:szCs w:val="24"/>
          <w:lang w:val="es-ES" w:eastAsia="es-ES"/>
        </w:rPr>
        <w:t xml:space="preserve">la </w:t>
      </w:r>
      <w:r w:rsidR="00B36B7F">
        <w:rPr>
          <w:rFonts w:ascii="Arial" w:eastAsia="Times New Roman" w:hAnsi="Arial" w:cs="Arial"/>
          <w:sz w:val="24"/>
          <w:szCs w:val="24"/>
          <w:lang w:val="es-ES" w:eastAsia="es-ES"/>
        </w:rPr>
        <w:t xml:space="preserve">Directora General de Desarrollo Urbano, Centro Histórico y Ecología, autoridades del Municipio de Oaxaca Juárez, se negaron a recibir la notificación argumentando </w:t>
      </w:r>
      <w:r w:rsidR="005C37EE">
        <w:rPr>
          <w:rFonts w:ascii="Arial" w:eastAsia="Times New Roman" w:hAnsi="Arial" w:cs="Arial"/>
          <w:sz w:val="24"/>
          <w:szCs w:val="24"/>
          <w:lang w:val="es-ES" w:eastAsia="es-ES"/>
        </w:rPr>
        <w:t xml:space="preserve">que la denominación correcta es </w:t>
      </w:r>
      <w:r w:rsidR="005C37EE">
        <w:rPr>
          <w:rFonts w:ascii="Arial" w:eastAsia="Times New Roman" w:hAnsi="Arial" w:cs="Arial"/>
          <w:sz w:val="24"/>
          <w:szCs w:val="24"/>
          <w:lang w:val="es-ES" w:eastAsia="es-ES"/>
        </w:rPr>
        <w:lastRenderedPageBreak/>
        <w:t>Subdirector de Medio Ambiente y Director de Desarrollo Urbano, Obras Públicas y Medio Ambiente, autoridades del Municipio de Oaxaca de Juárez, por lo que se ordenó al actuario notif</w:t>
      </w:r>
      <w:r w:rsidR="00907B40">
        <w:rPr>
          <w:rFonts w:ascii="Arial" w:eastAsia="Times New Roman" w:hAnsi="Arial" w:cs="Arial"/>
          <w:sz w:val="24"/>
          <w:szCs w:val="24"/>
          <w:lang w:val="es-ES" w:eastAsia="es-ES"/>
        </w:rPr>
        <w:t>icar a las citadas autoridades (foja 39).</w:t>
      </w:r>
    </w:p>
    <w:p w14:paraId="4C368506" w14:textId="77777777" w:rsidR="00996106" w:rsidRDefault="00907B40" w:rsidP="00AB0D00">
      <w:pPr>
        <w:spacing w:line="360" w:lineRule="auto"/>
        <w:ind w:right="14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 xml:space="preserve">CUARTO. </w:t>
      </w:r>
      <w:r w:rsidR="005E026E">
        <w:rPr>
          <w:rFonts w:ascii="Arial" w:eastAsia="Times New Roman" w:hAnsi="Arial" w:cs="Arial"/>
          <w:bCs/>
          <w:sz w:val="24"/>
          <w:szCs w:val="24"/>
          <w:lang w:val="es-ES" w:eastAsia="es-ES"/>
        </w:rPr>
        <w:t>Mediante proveído de</w:t>
      </w:r>
      <w:r>
        <w:rPr>
          <w:rFonts w:ascii="Arial" w:eastAsia="Times New Roman" w:hAnsi="Arial" w:cs="Arial"/>
          <w:sz w:val="24"/>
          <w:szCs w:val="24"/>
          <w:lang w:val="es-ES" w:eastAsia="es-ES"/>
        </w:rPr>
        <w:t xml:space="preserve"> veinte de enero de dos mil veinte, </w:t>
      </w:r>
      <w:r w:rsidR="00C617A5">
        <w:rPr>
          <w:rFonts w:ascii="Arial" w:eastAsia="Times New Roman" w:hAnsi="Arial" w:cs="Arial"/>
          <w:sz w:val="24"/>
          <w:szCs w:val="24"/>
          <w:lang w:val="es-ES" w:eastAsia="es-ES"/>
        </w:rPr>
        <w:t xml:space="preserve">se tuvo a las autoridades demandadas </w:t>
      </w:r>
      <w:r w:rsidR="00C617A5" w:rsidRPr="00C617A5">
        <w:rPr>
          <w:rFonts w:ascii="Arial" w:eastAsia="Times New Roman" w:hAnsi="Arial" w:cs="Arial"/>
          <w:b/>
          <w:sz w:val="24"/>
          <w:szCs w:val="24"/>
          <w:lang w:val="es-ES" w:eastAsia="es-ES"/>
        </w:rPr>
        <w:t>en tiempo</w:t>
      </w:r>
      <w:r w:rsidR="00C617A5">
        <w:rPr>
          <w:rFonts w:ascii="Arial" w:eastAsia="Times New Roman" w:hAnsi="Arial" w:cs="Arial"/>
          <w:sz w:val="24"/>
          <w:szCs w:val="24"/>
          <w:lang w:val="es-ES" w:eastAsia="es-ES"/>
        </w:rPr>
        <w:t xml:space="preserve"> </w:t>
      </w:r>
      <w:r w:rsidR="000E689C">
        <w:rPr>
          <w:rFonts w:ascii="Arial" w:hAnsi="Arial" w:cs="Arial"/>
          <w:b/>
          <w:sz w:val="24"/>
          <w:szCs w:val="24"/>
        </w:rPr>
        <w:t>contestando la demanda de nulidad de la parte actora</w:t>
      </w:r>
      <w:r w:rsidR="00876B4A">
        <w:rPr>
          <w:rFonts w:ascii="Arial" w:eastAsia="Times New Roman" w:hAnsi="Arial" w:cs="Arial"/>
          <w:sz w:val="24"/>
          <w:szCs w:val="24"/>
          <w:lang w:val="es-ES" w:eastAsia="es-ES"/>
        </w:rPr>
        <w:t xml:space="preserve">, haciendo valer sus excepciones y defensas, </w:t>
      </w:r>
      <w:r w:rsidR="00876B4A">
        <w:rPr>
          <w:rFonts w:ascii="Arial" w:eastAsia="Times New Roman" w:hAnsi="Arial" w:cs="Arial"/>
          <w:sz w:val="24"/>
          <w:szCs w:val="24"/>
          <w:lang w:val="es-ES_tradnl" w:eastAsia="es-ES"/>
        </w:rPr>
        <w:t xml:space="preserve">y por ofrecidas y admitidas sus pruebas, y se fijó </w:t>
      </w:r>
      <w:r w:rsidR="005E026E">
        <w:rPr>
          <w:rFonts w:ascii="Arial" w:eastAsia="Times New Roman" w:hAnsi="Arial" w:cs="Arial"/>
          <w:sz w:val="24"/>
          <w:szCs w:val="24"/>
          <w:lang w:val="es-ES_tradnl" w:eastAsia="es-ES"/>
        </w:rPr>
        <w:t>día</w:t>
      </w:r>
      <w:r w:rsidR="00876B4A">
        <w:rPr>
          <w:rFonts w:ascii="Arial" w:eastAsia="Times New Roman" w:hAnsi="Arial" w:cs="Arial"/>
          <w:sz w:val="24"/>
          <w:szCs w:val="24"/>
          <w:lang w:val="es-ES_tradnl" w:eastAsia="es-ES"/>
        </w:rPr>
        <w:t xml:space="preserve"> </w:t>
      </w:r>
      <w:r w:rsidR="005E026E">
        <w:rPr>
          <w:rFonts w:ascii="Arial" w:eastAsia="Times New Roman" w:hAnsi="Arial" w:cs="Arial"/>
          <w:sz w:val="24"/>
          <w:szCs w:val="24"/>
          <w:lang w:val="es-ES_tradnl" w:eastAsia="es-ES"/>
        </w:rPr>
        <w:t xml:space="preserve">y hora </w:t>
      </w:r>
      <w:r w:rsidR="00876B4A">
        <w:rPr>
          <w:rFonts w:ascii="Arial" w:eastAsia="Times New Roman" w:hAnsi="Arial" w:cs="Arial"/>
          <w:sz w:val="24"/>
          <w:szCs w:val="24"/>
          <w:lang w:val="es-ES_tradnl" w:eastAsia="es-ES"/>
        </w:rPr>
        <w:t>para que tuviera verificativo la audiencia de Ley (foja 74).</w:t>
      </w:r>
    </w:p>
    <w:p w14:paraId="629A07A7" w14:textId="451EF5E1" w:rsidR="00876B4A" w:rsidRDefault="00876B4A" w:rsidP="00AB0D00">
      <w:pPr>
        <w:spacing w:line="360" w:lineRule="auto"/>
        <w:ind w:right="14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QUINTO. </w:t>
      </w:r>
      <w:r>
        <w:rPr>
          <w:rFonts w:ascii="Arial" w:eastAsia="Times New Roman" w:hAnsi="Arial" w:cs="Arial"/>
          <w:sz w:val="24"/>
          <w:szCs w:val="24"/>
          <w:lang w:val="es-ES_tradnl" w:eastAsia="es-ES"/>
        </w:rPr>
        <w:t xml:space="preserve">El diez de febrero del dos mil veinte, </w:t>
      </w:r>
      <w:r w:rsidR="00EF0A3A">
        <w:rPr>
          <w:rFonts w:ascii="Arial" w:eastAsia="Times New Roman" w:hAnsi="Arial" w:cs="Arial"/>
          <w:sz w:val="24"/>
          <w:szCs w:val="24"/>
          <w:lang w:val="es-ES_tradnl" w:eastAsia="es-ES"/>
        </w:rPr>
        <w:t xml:space="preserve">al advertirse una violación procesal </w:t>
      </w:r>
      <w:r w:rsidR="000119D6">
        <w:rPr>
          <w:rFonts w:ascii="Arial" w:eastAsia="Times New Roman" w:hAnsi="Arial" w:cs="Arial"/>
          <w:sz w:val="24"/>
          <w:szCs w:val="24"/>
          <w:lang w:val="es-ES_tradnl" w:eastAsia="es-ES"/>
        </w:rPr>
        <w:t xml:space="preserve">en el juicio y con la finalidad de regularizar el procedimiento se suspendió la audiencia de Ley </w:t>
      </w:r>
      <w:r w:rsidR="006D65C7">
        <w:rPr>
          <w:rFonts w:ascii="Arial" w:eastAsia="Times New Roman" w:hAnsi="Arial" w:cs="Arial"/>
          <w:sz w:val="24"/>
          <w:szCs w:val="24"/>
          <w:lang w:val="es-ES_tradnl" w:eastAsia="es-ES"/>
        </w:rPr>
        <w:t xml:space="preserve">señalada para esa fecha </w:t>
      </w:r>
      <w:r w:rsidR="000119D6">
        <w:rPr>
          <w:rFonts w:ascii="Arial" w:eastAsia="Times New Roman" w:hAnsi="Arial" w:cs="Arial"/>
          <w:sz w:val="24"/>
          <w:szCs w:val="24"/>
          <w:lang w:val="es-ES_tradnl" w:eastAsia="es-ES"/>
        </w:rPr>
        <w:t xml:space="preserve">y se concedió </w:t>
      </w:r>
      <w:r w:rsidR="006D65C7">
        <w:rPr>
          <w:rFonts w:ascii="Arial" w:eastAsia="Times New Roman" w:hAnsi="Arial" w:cs="Arial"/>
          <w:sz w:val="24"/>
          <w:szCs w:val="24"/>
          <w:lang w:val="es-ES_tradnl" w:eastAsia="es-ES"/>
        </w:rPr>
        <w:t xml:space="preserve">el </w:t>
      </w:r>
      <w:r w:rsidR="000119D6">
        <w:rPr>
          <w:rFonts w:ascii="Arial" w:eastAsia="Times New Roman" w:hAnsi="Arial" w:cs="Arial"/>
          <w:sz w:val="24"/>
          <w:szCs w:val="24"/>
          <w:lang w:val="es-ES_tradnl" w:eastAsia="es-ES"/>
        </w:rPr>
        <w:t xml:space="preserve">término </w:t>
      </w:r>
      <w:r w:rsidR="006D65C7">
        <w:rPr>
          <w:rFonts w:ascii="Arial" w:eastAsia="Times New Roman" w:hAnsi="Arial" w:cs="Arial"/>
          <w:sz w:val="24"/>
          <w:szCs w:val="24"/>
          <w:lang w:val="es-ES_tradnl" w:eastAsia="es-ES"/>
        </w:rPr>
        <w:t xml:space="preserve">de cinco días hábiles </w:t>
      </w:r>
      <w:r w:rsidR="000119D6">
        <w:rPr>
          <w:rFonts w:ascii="Arial" w:eastAsia="Times New Roman" w:hAnsi="Arial" w:cs="Arial"/>
          <w:sz w:val="24"/>
          <w:szCs w:val="24"/>
          <w:lang w:val="es-ES_tradnl" w:eastAsia="es-ES"/>
        </w:rPr>
        <w:t>a la parte actora para que ampliara su demanda de nulidad, apercibida que para el caso de no hacerlo se le tendría por precluído su derecho (foja 80).</w:t>
      </w:r>
    </w:p>
    <w:p w14:paraId="4A246EA7" w14:textId="77777777" w:rsidR="00876B4A" w:rsidRDefault="000119D6" w:rsidP="00AB0D00">
      <w:pPr>
        <w:spacing w:line="360" w:lineRule="auto"/>
        <w:ind w:right="14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SEXTO. </w:t>
      </w:r>
      <w:r w:rsidRPr="000119D6">
        <w:rPr>
          <w:rFonts w:ascii="Arial" w:eastAsia="Times New Roman" w:hAnsi="Arial" w:cs="Arial"/>
          <w:sz w:val="24"/>
          <w:szCs w:val="24"/>
          <w:lang w:val="es-ES_tradnl" w:eastAsia="es-ES"/>
        </w:rPr>
        <w:t>M</w:t>
      </w:r>
      <w:r>
        <w:rPr>
          <w:rFonts w:ascii="Arial" w:eastAsia="Times New Roman" w:hAnsi="Arial" w:cs="Arial"/>
          <w:sz w:val="24"/>
          <w:szCs w:val="24"/>
          <w:lang w:val="es-ES_tradnl" w:eastAsia="es-ES"/>
        </w:rPr>
        <w:t xml:space="preserve">ediante acuerdo de doce de noviembre de dos mil veinte, </w:t>
      </w:r>
      <w:r w:rsidR="00C31DA0">
        <w:rPr>
          <w:rFonts w:ascii="Arial" w:eastAsia="Times New Roman" w:hAnsi="Arial" w:cs="Arial"/>
          <w:sz w:val="24"/>
          <w:szCs w:val="24"/>
          <w:lang w:val="es-ES_tradnl" w:eastAsia="es-ES"/>
        </w:rPr>
        <w:t>al no obrar constancia</w:t>
      </w:r>
      <w:r w:rsidR="00A00189">
        <w:rPr>
          <w:rFonts w:ascii="Arial" w:eastAsia="Times New Roman" w:hAnsi="Arial" w:cs="Arial"/>
          <w:sz w:val="24"/>
          <w:szCs w:val="24"/>
          <w:lang w:val="es-ES_tradnl" w:eastAsia="es-ES"/>
        </w:rPr>
        <w:t xml:space="preserve"> </w:t>
      </w:r>
      <w:r w:rsidR="00C31DA0">
        <w:rPr>
          <w:rFonts w:ascii="Arial" w:eastAsia="Times New Roman" w:hAnsi="Arial" w:cs="Arial"/>
          <w:sz w:val="24"/>
          <w:szCs w:val="24"/>
          <w:lang w:val="es-ES_tradnl" w:eastAsia="es-ES"/>
        </w:rPr>
        <w:t xml:space="preserve">alguna </w:t>
      </w:r>
      <w:r w:rsidR="00A00189">
        <w:rPr>
          <w:rFonts w:ascii="Arial" w:eastAsia="Times New Roman" w:hAnsi="Arial" w:cs="Arial"/>
          <w:sz w:val="24"/>
          <w:szCs w:val="24"/>
          <w:lang w:val="es-ES_tradnl" w:eastAsia="es-ES"/>
        </w:rPr>
        <w:t>de la ampliación de demanda por parte de la actora, se le tuvo por precluído su derecho</w:t>
      </w:r>
      <w:r w:rsidR="00A34F6D">
        <w:rPr>
          <w:rFonts w:ascii="Arial" w:eastAsia="Times New Roman" w:hAnsi="Arial" w:cs="Arial"/>
          <w:sz w:val="24"/>
          <w:szCs w:val="24"/>
          <w:lang w:val="es-ES_tradnl" w:eastAsia="es-ES"/>
        </w:rPr>
        <w:t xml:space="preserve">, y se fijó hora y fecha para que tuviera verificativo la audiencia de Ley (foja 87). </w:t>
      </w:r>
    </w:p>
    <w:p w14:paraId="72B5E677" w14:textId="0609A120" w:rsidR="00FA5F9A" w:rsidRPr="004922E9" w:rsidRDefault="004C4514" w:rsidP="00AB0D00">
      <w:pPr>
        <w:spacing w:line="360" w:lineRule="auto"/>
        <w:ind w:right="141" w:firstLine="567"/>
        <w:jc w:val="both"/>
        <w:rPr>
          <w:rFonts w:ascii="Arial" w:hAnsi="Arial" w:cs="Arial"/>
          <w:color w:val="000000"/>
          <w:sz w:val="24"/>
          <w:szCs w:val="24"/>
        </w:rPr>
      </w:pPr>
      <w:r w:rsidRPr="004C4514">
        <w:rPr>
          <w:rFonts w:ascii="Arial" w:eastAsia="Times New Roman" w:hAnsi="Arial" w:cs="Arial"/>
          <w:b/>
          <w:sz w:val="24"/>
          <w:szCs w:val="24"/>
          <w:lang w:val="es-ES" w:eastAsia="es-ES"/>
        </w:rPr>
        <w:t>SÉPTIMO.</w:t>
      </w:r>
      <w:r>
        <w:rPr>
          <w:rFonts w:ascii="Arial" w:eastAsia="Times New Roman" w:hAnsi="Arial" w:cs="Arial"/>
          <w:b/>
          <w:sz w:val="24"/>
          <w:szCs w:val="24"/>
          <w:lang w:val="es-ES" w:eastAsia="es-ES"/>
        </w:rPr>
        <w:t xml:space="preserve"> </w:t>
      </w:r>
      <w:r>
        <w:rPr>
          <w:rFonts w:ascii="Arial" w:eastAsia="Times New Roman" w:hAnsi="Arial" w:cs="Arial"/>
          <w:sz w:val="24"/>
          <w:szCs w:val="24"/>
          <w:lang w:val="es-ES" w:eastAsia="es-ES"/>
        </w:rPr>
        <w:t xml:space="preserve">El nueve de diciembre de dos mil veinte, </w:t>
      </w:r>
      <w:r w:rsidR="000802F9" w:rsidRPr="002B47EE">
        <w:rPr>
          <w:rFonts w:ascii="Arial" w:eastAsia="Times New Roman" w:hAnsi="Arial" w:cs="Arial"/>
          <w:snapToGrid w:val="0"/>
          <w:sz w:val="24"/>
          <w:szCs w:val="24"/>
          <w:lang w:val="es-ES_tradnl" w:eastAsia="es-ES"/>
        </w:rPr>
        <w:t xml:space="preserve">se llevó a cabo la Audiencia de Ley, </w:t>
      </w:r>
      <w:r w:rsidR="000802F9" w:rsidRPr="002B47EE">
        <w:rPr>
          <w:rFonts w:ascii="Arial" w:eastAsia="Times New Roman" w:hAnsi="Arial" w:cs="Arial"/>
          <w:sz w:val="24"/>
          <w:szCs w:val="24"/>
          <w:lang w:eastAsia="es-ES"/>
        </w:rPr>
        <w:t xml:space="preserve">en la que no </w:t>
      </w:r>
      <w:r w:rsidR="00E3495D" w:rsidRPr="002B47EE">
        <w:rPr>
          <w:rFonts w:ascii="Arial" w:eastAsia="Times New Roman" w:hAnsi="Arial" w:cs="Arial"/>
          <w:sz w:val="24"/>
          <w:szCs w:val="24"/>
          <w:lang w:eastAsia="es-ES"/>
        </w:rPr>
        <w:t>comparecieron</w:t>
      </w:r>
      <w:r w:rsidR="000802F9" w:rsidRPr="002B47EE">
        <w:rPr>
          <w:rFonts w:ascii="Arial" w:eastAsia="Times New Roman" w:hAnsi="Arial" w:cs="Arial"/>
          <w:sz w:val="24"/>
          <w:szCs w:val="24"/>
          <w:lang w:eastAsia="es-ES"/>
        </w:rPr>
        <w:t xml:space="preserve"> las partes ni persona alguna que legalmente las representara; </w:t>
      </w:r>
      <w:r w:rsidR="00B37299" w:rsidRPr="002B47EE">
        <w:rPr>
          <w:rFonts w:ascii="Arial" w:eastAsia="Times New Roman" w:hAnsi="Arial" w:cs="Arial"/>
          <w:color w:val="000000" w:themeColor="text1"/>
          <w:sz w:val="24"/>
          <w:szCs w:val="24"/>
          <w:lang w:eastAsia="es-ES"/>
        </w:rPr>
        <w:t xml:space="preserve">no se formularon alegatos </w:t>
      </w:r>
      <w:r w:rsidR="00B37299" w:rsidRPr="002B47EE">
        <w:rPr>
          <w:rFonts w:ascii="Arial" w:eastAsia="Times New Roman" w:hAnsi="Arial" w:cs="Arial"/>
          <w:sz w:val="24"/>
          <w:szCs w:val="24"/>
          <w:lang w:eastAsia="es-ES"/>
        </w:rPr>
        <w:t>y</w:t>
      </w:r>
      <w:r w:rsidR="000802F9" w:rsidRPr="002B47EE">
        <w:rPr>
          <w:rFonts w:ascii="Arial" w:eastAsia="Times New Roman" w:hAnsi="Arial" w:cs="Arial"/>
          <w:sz w:val="24"/>
          <w:szCs w:val="24"/>
          <w:lang w:eastAsia="es-ES"/>
        </w:rPr>
        <w:t xml:space="preserve"> </w:t>
      </w:r>
      <w:r w:rsidR="000802F9" w:rsidRPr="002B47EE">
        <w:rPr>
          <w:rFonts w:ascii="Arial" w:eastAsia="Times New Roman" w:hAnsi="Arial" w:cs="Arial"/>
          <w:sz w:val="24"/>
          <w:szCs w:val="24"/>
          <w:lang w:val="es-ES_tradnl" w:eastAsia="es-ES"/>
        </w:rPr>
        <w:t>se citó para oír sentenci</w:t>
      </w:r>
      <w:r w:rsidR="00B37299" w:rsidRPr="002B47EE">
        <w:rPr>
          <w:rFonts w:ascii="Arial" w:eastAsia="Times New Roman" w:hAnsi="Arial" w:cs="Arial"/>
          <w:sz w:val="24"/>
          <w:szCs w:val="24"/>
          <w:lang w:val="es-ES_tradnl" w:eastAsia="es-ES"/>
        </w:rPr>
        <w:t>a</w:t>
      </w:r>
      <w:r w:rsidR="00E3495D" w:rsidRPr="002B47EE">
        <w:rPr>
          <w:rFonts w:ascii="Arial" w:eastAsia="Times New Roman" w:hAnsi="Arial" w:cs="Arial"/>
          <w:sz w:val="24"/>
          <w:szCs w:val="24"/>
          <w:lang w:val="es-ES_tradnl" w:eastAsia="es-ES"/>
        </w:rPr>
        <w:t>, misma que ahora se dicta dentro del término que establece el artículo 205, de la Ley de Procedimiento y Justicia Administrativa para el Estado</w:t>
      </w:r>
      <w:r w:rsidR="004922E9" w:rsidRPr="002B47EE">
        <w:rPr>
          <w:rFonts w:ascii="Arial" w:hAnsi="Arial" w:cs="Arial"/>
          <w:color w:val="000000"/>
          <w:sz w:val="24"/>
          <w:szCs w:val="24"/>
        </w:rPr>
        <w:t xml:space="preserve">, </w:t>
      </w:r>
      <w:r w:rsidR="001E57CA" w:rsidRPr="002B47EE">
        <w:rPr>
          <w:rFonts w:ascii="Arial" w:hAnsi="Arial" w:cs="Arial"/>
          <w:color w:val="000000"/>
          <w:sz w:val="24"/>
          <w:szCs w:val="24"/>
        </w:rPr>
        <w:t xml:space="preserve">y; - - - - - - - - - - - - - </w:t>
      </w:r>
    </w:p>
    <w:p w14:paraId="47574F5A" w14:textId="77777777" w:rsidR="00FA5F9A" w:rsidRPr="00C97157" w:rsidRDefault="000802F9" w:rsidP="00AB0D00">
      <w:pPr>
        <w:spacing w:line="360" w:lineRule="auto"/>
        <w:ind w:right="141"/>
        <w:jc w:val="center"/>
        <w:rPr>
          <w:rFonts w:ascii="Arial" w:eastAsia="Times New Roman" w:hAnsi="Arial" w:cs="Arial"/>
          <w:b/>
          <w:bCs/>
          <w:sz w:val="24"/>
          <w:szCs w:val="24"/>
          <w:lang w:val="es-ES_tradnl" w:eastAsia="es-ES"/>
        </w:rPr>
      </w:pPr>
      <w:r w:rsidRPr="00FC3A41">
        <w:rPr>
          <w:rFonts w:ascii="Arial" w:eastAsia="Times New Roman" w:hAnsi="Arial" w:cs="Arial"/>
          <w:b/>
          <w:bCs/>
          <w:sz w:val="24"/>
          <w:szCs w:val="24"/>
          <w:lang w:val="es-ES_tradnl" w:eastAsia="es-ES"/>
        </w:rPr>
        <w:t>C O N S I D E R A N D O:</w:t>
      </w:r>
    </w:p>
    <w:p w14:paraId="7B8C0DBA" w14:textId="77777777" w:rsidR="00F71DEC" w:rsidRDefault="00E3495D" w:rsidP="00AB0D00">
      <w:pPr>
        <w:pStyle w:val="Textoindependienteprimerasangra"/>
        <w:spacing w:line="360" w:lineRule="auto"/>
        <w:ind w:right="141"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00F71DEC">
        <w:rPr>
          <w:rFonts w:ascii="Arial" w:eastAsia="Times New Roman" w:hAnsi="Arial" w:cs="Arial"/>
          <w:bCs/>
          <w:sz w:val="24"/>
          <w:szCs w:val="24"/>
          <w:lang w:val="es-ES" w:eastAsia="es-ES"/>
        </w:rPr>
        <w:t xml:space="preserve">Esta </w:t>
      </w:r>
      <w:r w:rsidR="00F71DEC">
        <w:rPr>
          <w:rFonts w:ascii="Arial" w:hAnsi="Arial" w:cs="Arial"/>
          <w:sz w:val="24"/>
          <w:szCs w:val="24"/>
        </w:rPr>
        <w:t xml:space="preserve">Cuarta Sala Unitaria de Primera Instancia del Tribunal de Justicia Administrativa del Estado, </w:t>
      </w:r>
      <w:r w:rsidR="00F71DEC">
        <w:rPr>
          <w:rFonts w:ascii="Arial" w:eastAsia="Times New Roman" w:hAnsi="Arial" w:cs="Arial"/>
          <w:bCs/>
          <w:sz w:val="24"/>
          <w:szCs w:val="24"/>
          <w:lang w:val="es-ES" w:eastAsia="es-ES"/>
        </w:rPr>
        <w:t xml:space="preserve">es competente para conocer y resolver el presente juicio de nulidad promovido en contra de un acto atribuido a </w:t>
      </w:r>
      <w:r w:rsidR="00F71DEC" w:rsidRPr="003A57EB">
        <w:rPr>
          <w:rFonts w:ascii="Arial" w:eastAsia="Times New Roman" w:hAnsi="Arial" w:cs="Arial"/>
          <w:b/>
          <w:sz w:val="24"/>
          <w:szCs w:val="24"/>
          <w:lang w:val="es-ES" w:eastAsia="es-ES"/>
        </w:rPr>
        <w:t>autoridad</w:t>
      </w:r>
      <w:r w:rsidR="00734CC5" w:rsidRPr="003A57EB">
        <w:rPr>
          <w:rFonts w:ascii="Arial" w:eastAsia="Times New Roman" w:hAnsi="Arial" w:cs="Arial"/>
          <w:b/>
          <w:sz w:val="24"/>
          <w:szCs w:val="24"/>
          <w:lang w:val="es-ES" w:eastAsia="es-ES"/>
        </w:rPr>
        <w:t xml:space="preserve">es administrativas de carácter </w:t>
      </w:r>
      <w:r w:rsidR="0018179A" w:rsidRPr="003A57EB">
        <w:rPr>
          <w:rFonts w:ascii="Arial" w:eastAsia="Times New Roman" w:hAnsi="Arial" w:cs="Arial"/>
          <w:b/>
          <w:sz w:val="24"/>
          <w:szCs w:val="24"/>
          <w:lang w:val="es-ES" w:eastAsia="es-ES"/>
        </w:rPr>
        <w:t>municipal</w:t>
      </w:r>
      <w:r w:rsidR="00F71DEC">
        <w:rPr>
          <w:rFonts w:ascii="Arial" w:eastAsia="Times New Roman" w:hAnsi="Arial" w:cs="Arial"/>
          <w:bCs/>
          <w:sz w:val="24"/>
          <w:szCs w:val="24"/>
          <w:lang w:val="es-ES" w:eastAsia="es-ES"/>
        </w:rPr>
        <w:t xml:space="preserve">, de conformidad con lo dispuesto por el artículo </w:t>
      </w:r>
      <w:r w:rsidR="00035BB6">
        <w:rPr>
          <w:rFonts w:ascii="Arial" w:eastAsia="Times New Roman" w:hAnsi="Arial" w:cs="Arial"/>
          <w:bCs/>
          <w:sz w:val="24"/>
          <w:szCs w:val="24"/>
          <w:lang w:val="es-ES" w:eastAsia="es-ES"/>
        </w:rPr>
        <w:t xml:space="preserve">116 fracción </w:t>
      </w:r>
      <w:r w:rsidR="00665A28">
        <w:rPr>
          <w:rFonts w:ascii="Arial" w:eastAsia="Times New Roman" w:hAnsi="Arial" w:cs="Arial"/>
          <w:bCs/>
          <w:sz w:val="24"/>
          <w:szCs w:val="24"/>
          <w:lang w:val="es-ES" w:eastAsia="es-ES"/>
        </w:rPr>
        <w:t xml:space="preserve">V de la Constitución Política de los Estados Unidos Mexicanos, </w:t>
      </w:r>
      <w:r w:rsidR="00F71DEC">
        <w:rPr>
          <w:rFonts w:ascii="Arial" w:eastAsia="Times New Roman" w:hAnsi="Arial" w:cs="Arial"/>
          <w:bCs/>
          <w:sz w:val="24"/>
          <w:szCs w:val="24"/>
          <w:lang w:val="es-ES" w:eastAsia="es-ES"/>
        </w:rPr>
        <w:t xml:space="preserve">114 QUÁTER, de </w:t>
      </w:r>
      <w:r w:rsidR="00F71DEC">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publicada en el Extra del Periódico Oficial del Estado, el siete de noviembre de dos mil diecinueve.</w:t>
      </w:r>
    </w:p>
    <w:p w14:paraId="46F79733" w14:textId="77777777" w:rsidR="00B94A85" w:rsidRDefault="000802F9" w:rsidP="00AB0D00">
      <w:pPr>
        <w:spacing w:line="360" w:lineRule="auto"/>
        <w:ind w:right="141"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lastRenderedPageBreak/>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w:t>
      </w:r>
      <w:r w:rsidR="0093464F">
        <w:rPr>
          <w:rFonts w:ascii="Arial" w:eastAsia="Times New Roman" w:hAnsi="Arial" w:cs="Arial"/>
          <w:sz w:val="24"/>
          <w:szCs w:val="24"/>
          <w:lang w:val="es-ES_tradnl" w:eastAsia="es-ES"/>
        </w:rPr>
        <w:t>de</w:t>
      </w:r>
      <w:r w:rsidR="00E87191">
        <w:rPr>
          <w:rFonts w:ascii="Arial" w:eastAsia="Times New Roman" w:hAnsi="Arial" w:cs="Arial"/>
          <w:sz w:val="24"/>
          <w:szCs w:val="24"/>
          <w:lang w:val="es-ES_tradnl" w:eastAsia="es-ES"/>
        </w:rPr>
        <w:t xml:space="preserve"> </w:t>
      </w:r>
      <w:r w:rsidR="0093464F">
        <w:rPr>
          <w:rFonts w:ascii="Arial" w:eastAsia="Times New Roman" w:hAnsi="Arial" w:cs="Arial"/>
          <w:sz w:val="24"/>
          <w:szCs w:val="24"/>
          <w:lang w:val="es-ES_tradnl" w:eastAsia="es-ES"/>
        </w:rPr>
        <w:t>l</w:t>
      </w:r>
      <w:r w:rsidR="00E87191">
        <w:rPr>
          <w:rFonts w:ascii="Arial" w:eastAsia="Times New Roman" w:hAnsi="Arial" w:cs="Arial"/>
          <w:sz w:val="24"/>
          <w:szCs w:val="24"/>
          <w:lang w:val="es-ES_tradnl" w:eastAsia="es-ES"/>
        </w:rPr>
        <w:t>a</w:t>
      </w:r>
      <w:r w:rsidR="00E3495D">
        <w:rPr>
          <w:rFonts w:ascii="Arial" w:eastAsia="Times New Roman" w:hAnsi="Arial" w:cs="Arial"/>
          <w:sz w:val="24"/>
          <w:szCs w:val="24"/>
          <w:lang w:val="es-ES_tradnl" w:eastAsia="es-ES"/>
        </w:rPr>
        <w:t xml:space="preserve"> </w:t>
      </w:r>
      <w:r w:rsidR="00E3495D" w:rsidRPr="00E3495D">
        <w:rPr>
          <w:rFonts w:ascii="Arial" w:eastAsia="Times New Roman" w:hAnsi="Arial" w:cs="Arial"/>
          <w:b/>
          <w:sz w:val="24"/>
          <w:szCs w:val="24"/>
          <w:lang w:val="es-ES_tradnl" w:eastAsia="es-ES"/>
        </w:rPr>
        <w:t>actor</w:t>
      </w:r>
      <w:r w:rsidR="00E87191">
        <w:rPr>
          <w:rFonts w:ascii="Arial" w:eastAsia="Times New Roman" w:hAnsi="Arial" w:cs="Arial"/>
          <w:b/>
          <w:sz w:val="24"/>
          <w:szCs w:val="24"/>
          <w:lang w:val="es-ES_tradnl" w:eastAsia="es-ES"/>
        </w:rPr>
        <w:t>a</w:t>
      </w:r>
      <w:r w:rsidR="005666BA">
        <w:rPr>
          <w:rFonts w:ascii="Arial" w:eastAsia="Times New Roman" w:hAnsi="Arial" w:cs="Arial"/>
          <w:b/>
          <w:sz w:val="24"/>
          <w:szCs w:val="24"/>
          <w:lang w:val="es-ES_tradnl" w:eastAsia="es-ES"/>
        </w:rPr>
        <w:t xml:space="preserve"> </w:t>
      </w:r>
      <w:r w:rsidR="0058238C">
        <w:rPr>
          <w:rFonts w:ascii="Arial" w:eastAsia="Times New Roman" w:hAnsi="Arial" w:cs="Arial"/>
          <w:sz w:val="24"/>
          <w:szCs w:val="24"/>
          <w:lang w:val="es-ES_tradnl" w:eastAsia="es-ES"/>
        </w:rPr>
        <w:t>quedó acreditada en términos del artículo</w:t>
      </w:r>
      <w:r w:rsidR="0058238C" w:rsidRPr="000F1C72">
        <w:rPr>
          <w:rFonts w:ascii="Arial" w:eastAsia="Times New Roman" w:hAnsi="Arial" w:cs="Arial"/>
          <w:sz w:val="24"/>
          <w:szCs w:val="24"/>
          <w:lang w:val="es-ES_tradnl" w:eastAsia="es-ES"/>
        </w:rPr>
        <w:t xml:space="preserve"> </w:t>
      </w:r>
      <w:r w:rsidR="00781F5F">
        <w:rPr>
          <w:rFonts w:ascii="Arial" w:eastAsia="Times New Roman" w:hAnsi="Arial" w:cs="Arial"/>
          <w:sz w:val="24"/>
          <w:szCs w:val="24"/>
          <w:lang w:val="es-ES_tradnl" w:eastAsia="es-ES"/>
        </w:rPr>
        <w:t>148</w:t>
      </w:r>
      <w:r w:rsidR="0058238C" w:rsidRPr="000F1C72">
        <w:rPr>
          <w:rFonts w:ascii="Arial" w:eastAsia="Times New Roman" w:hAnsi="Arial" w:cs="Arial"/>
          <w:sz w:val="24"/>
          <w:szCs w:val="24"/>
          <w:lang w:val="es-ES_tradnl" w:eastAsia="es-ES"/>
        </w:rPr>
        <w:t xml:space="preserve">, de la Ley de </w:t>
      </w:r>
      <w:r w:rsidR="00781F5F">
        <w:rPr>
          <w:rFonts w:ascii="Arial" w:eastAsia="Times New Roman" w:hAnsi="Arial" w:cs="Arial"/>
          <w:sz w:val="24"/>
          <w:szCs w:val="24"/>
          <w:lang w:val="es-ES_tradnl" w:eastAsia="es-ES"/>
        </w:rPr>
        <w:t xml:space="preserve">Procedimiento y Justicia Administrativa </w:t>
      </w:r>
      <w:r w:rsidR="00B94A85">
        <w:rPr>
          <w:rFonts w:ascii="Arial" w:eastAsia="Times New Roman" w:hAnsi="Arial" w:cs="Arial"/>
          <w:sz w:val="24"/>
          <w:szCs w:val="24"/>
          <w:lang w:val="es-ES_tradnl" w:eastAsia="es-ES"/>
        </w:rPr>
        <w:t>para el Estado, ya que promueve</w:t>
      </w:r>
      <w:r w:rsidR="00781F5F">
        <w:rPr>
          <w:rFonts w:ascii="Arial" w:eastAsia="Times New Roman" w:hAnsi="Arial" w:cs="Arial"/>
          <w:sz w:val="24"/>
          <w:szCs w:val="24"/>
          <w:lang w:val="es-ES_tradnl" w:eastAsia="es-ES"/>
        </w:rPr>
        <w:t xml:space="preserve"> por su propio derecho;</w:t>
      </w:r>
      <w:r w:rsidR="00FE68F8">
        <w:rPr>
          <w:rFonts w:ascii="Arial" w:eastAsia="Times New Roman" w:hAnsi="Arial" w:cs="Arial"/>
          <w:sz w:val="24"/>
          <w:szCs w:val="24"/>
          <w:lang w:val="es-ES_tradnl" w:eastAsia="es-ES"/>
        </w:rPr>
        <w:t xml:space="preserve"> por su parte,</w:t>
      </w:r>
      <w:r w:rsidR="001217D0">
        <w:rPr>
          <w:rFonts w:ascii="Arial" w:eastAsia="Times New Roman" w:hAnsi="Arial" w:cs="Arial"/>
          <w:sz w:val="24"/>
          <w:szCs w:val="24"/>
          <w:lang w:val="es-ES_tradnl" w:eastAsia="es-ES"/>
        </w:rPr>
        <w:t xml:space="preserve"> </w:t>
      </w:r>
      <w:r w:rsidR="00B94A85">
        <w:rPr>
          <w:rFonts w:ascii="Arial" w:eastAsia="Times New Roman" w:hAnsi="Arial" w:cs="Arial"/>
          <w:sz w:val="24"/>
          <w:szCs w:val="24"/>
          <w:lang w:val="es-ES_tradnl" w:eastAsia="es-ES"/>
        </w:rPr>
        <w:t>la</w:t>
      </w:r>
      <w:r w:rsidR="001217D0">
        <w:rPr>
          <w:rFonts w:ascii="Arial" w:eastAsia="Times New Roman" w:hAnsi="Arial" w:cs="Arial"/>
          <w:sz w:val="24"/>
          <w:szCs w:val="24"/>
          <w:lang w:val="es-ES_tradnl" w:eastAsia="es-ES"/>
        </w:rPr>
        <w:t>s</w:t>
      </w:r>
      <w:r w:rsidR="00B94A85">
        <w:rPr>
          <w:rFonts w:ascii="Arial" w:eastAsia="Times New Roman" w:hAnsi="Arial" w:cs="Arial"/>
          <w:sz w:val="24"/>
          <w:szCs w:val="24"/>
          <w:lang w:val="es-ES_tradnl" w:eastAsia="es-ES"/>
        </w:rPr>
        <w:t xml:space="preserve"> </w:t>
      </w:r>
      <w:r w:rsidR="00B94A85">
        <w:rPr>
          <w:rFonts w:ascii="Arial" w:eastAsia="Times New Roman" w:hAnsi="Arial" w:cs="Arial"/>
          <w:b/>
          <w:sz w:val="24"/>
          <w:szCs w:val="24"/>
          <w:lang w:val="es-ES_tradnl" w:eastAsia="es-ES"/>
        </w:rPr>
        <w:t>autoridad</w:t>
      </w:r>
      <w:r w:rsidR="001217D0">
        <w:rPr>
          <w:rFonts w:ascii="Arial" w:eastAsia="Times New Roman" w:hAnsi="Arial" w:cs="Arial"/>
          <w:b/>
          <w:sz w:val="24"/>
          <w:szCs w:val="24"/>
          <w:lang w:val="es-ES_tradnl" w:eastAsia="es-ES"/>
        </w:rPr>
        <w:t>es</w:t>
      </w:r>
      <w:r w:rsidR="00B94A85">
        <w:rPr>
          <w:rFonts w:ascii="Arial" w:eastAsia="Times New Roman" w:hAnsi="Arial" w:cs="Arial"/>
          <w:b/>
          <w:sz w:val="24"/>
          <w:szCs w:val="24"/>
          <w:lang w:val="es-ES_tradnl" w:eastAsia="es-ES"/>
        </w:rPr>
        <w:t xml:space="preserve"> demandada</w:t>
      </w:r>
      <w:r w:rsidR="001217D0">
        <w:rPr>
          <w:rFonts w:ascii="Arial" w:eastAsia="Times New Roman" w:hAnsi="Arial" w:cs="Arial"/>
          <w:b/>
          <w:sz w:val="24"/>
          <w:szCs w:val="24"/>
          <w:lang w:val="es-ES_tradnl" w:eastAsia="es-ES"/>
        </w:rPr>
        <w:t xml:space="preserve">s, </w:t>
      </w:r>
      <w:r w:rsidR="00B94A85">
        <w:rPr>
          <w:rFonts w:ascii="Arial" w:eastAsia="Times New Roman" w:hAnsi="Arial" w:cs="Arial"/>
          <w:sz w:val="24"/>
          <w:szCs w:val="24"/>
          <w:lang w:val="es-ES_tradnl" w:eastAsia="es-ES"/>
        </w:rPr>
        <w:t xml:space="preserve">la </w:t>
      </w:r>
      <w:r w:rsidR="001217D0">
        <w:rPr>
          <w:rFonts w:ascii="Arial" w:eastAsia="Times New Roman" w:hAnsi="Arial" w:cs="Arial"/>
          <w:sz w:val="24"/>
          <w:szCs w:val="24"/>
          <w:lang w:val="es-ES_tradnl" w:eastAsia="es-ES"/>
        </w:rPr>
        <w:t xml:space="preserve">acreditaron </w:t>
      </w:r>
      <w:r w:rsidR="00B94A85">
        <w:rPr>
          <w:rFonts w:ascii="Arial" w:eastAsia="Times New Roman" w:hAnsi="Arial" w:cs="Arial"/>
          <w:sz w:val="24"/>
          <w:szCs w:val="24"/>
          <w:lang w:val="es-ES_tradnl" w:eastAsia="es-ES"/>
        </w:rPr>
        <w:t xml:space="preserve">en términos del artículo </w:t>
      </w:r>
      <w:r w:rsidR="00B94A85" w:rsidRPr="00E03721">
        <w:rPr>
          <w:rFonts w:ascii="Arial" w:eastAsia="Times New Roman" w:hAnsi="Arial" w:cs="Arial"/>
          <w:color w:val="000000" w:themeColor="text1"/>
          <w:sz w:val="24"/>
          <w:szCs w:val="24"/>
          <w:lang w:val="es-ES_tradnl" w:eastAsia="es-ES"/>
        </w:rPr>
        <w:t>151</w:t>
      </w:r>
      <w:r w:rsidR="00B94A85" w:rsidRPr="00B94A85">
        <w:rPr>
          <w:rFonts w:ascii="Arial" w:eastAsia="Times New Roman" w:hAnsi="Arial" w:cs="Arial"/>
          <w:color w:val="FF0000"/>
          <w:sz w:val="24"/>
          <w:szCs w:val="24"/>
          <w:lang w:val="es-ES_tradnl" w:eastAsia="es-ES"/>
        </w:rPr>
        <w:t xml:space="preserve"> </w:t>
      </w:r>
      <w:r w:rsidR="00B94A85">
        <w:rPr>
          <w:rFonts w:ascii="Arial" w:eastAsia="Times New Roman" w:hAnsi="Arial" w:cs="Arial"/>
          <w:sz w:val="24"/>
          <w:szCs w:val="24"/>
          <w:lang w:val="es-ES_tradnl" w:eastAsia="es-ES"/>
        </w:rPr>
        <w:t>de la Ley citada.</w:t>
      </w:r>
    </w:p>
    <w:p w14:paraId="23705878" w14:textId="08AF2574" w:rsidR="00F83754" w:rsidRDefault="00F83754" w:rsidP="00AB0D00">
      <w:pPr>
        <w:spacing w:line="360" w:lineRule="auto"/>
        <w:ind w:right="141" w:firstLine="567"/>
        <w:jc w:val="both"/>
        <w:rPr>
          <w:rFonts w:ascii="Arial" w:eastAsia="Times New Roman" w:hAnsi="Arial" w:cs="Arial"/>
          <w:bCs/>
          <w:sz w:val="24"/>
          <w:szCs w:val="24"/>
          <w:lang w:eastAsia="es-ES"/>
        </w:rPr>
      </w:pPr>
      <w:r>
        <w:rPr>
          <w:rFonts w:ascii="Arial" w:eastAsia="Times New Roman" w:hAnsi="Arial" w:cs="Arial"/>
          <w:b/>
          <w:sz w:val="24"/>
          <w:szCs w:val="24"/>
          <w:lang w:val="es-ES_tradnl" w:eastAsia="es-ES"/>
        </w:rPr>
        <w:t>TERCERO. Causales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improcedencia y sobreseimiento. </w:t>
      </w:r>
      <w:r>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sidR="006D65C7">
        <w:rPr>
          <w:rFonts w:ascii="Arial" w:eastAsia="Times New Roman" w:hAnsi="Arial" w:cs="Arial"/>
          <w:bCs/>
          <w:sz w:val="24"/>
          <w:szCs w:val="24"/>
          <w:lang w:eastAsia="es-ES"/>
        </w:rPr>
        <w:t>ya que,</w:t>
      </w:r>
      <w:r>
        <w:rPr>
          <w:rFonts w:ascii="Arial" w:eastAsia="Times New Roman" w:hAnsi="Arial" w:cs="Arial"/>
          <w:bCs/>
          <w:sz w:val="24"/>
          <w:szCs w:val="24"/>
          <w:lang w:eastAsia="es-ES"/>
        </w:rPr>
        <w:t xml:space="preserve"> de actualizarse las hipótesis normativas, ello impide la resolución de fondo del asunto y deberá decretarse su sobreseimiento, en los términos de los artículos 161 y 162, de la ley de la materia.</w:t>
      </w:r>
    </w:p>
    <w:p w14:paraId="27FEBE60" w14:textId="1E6EA30B" w:rsidR="00B059A8" w:rsidRDefault="004E0C67" w:rsidP="00AB0D00">
      <w:pPr>
        <w:spacing w:line="360" w:lineRule="auto"/>
        <w:ind w:right="141"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Las </w:t>
      </w:r>
      <w:r w:rsidRPr="006D65C7">
        <w:rPr>
          <w:rFonts w:ascii="Arial" w:eastAsia="Times New Roman" w:hAnsi="Arial" w:cs="Arial"/>
          <w:b/>
          <w:sz w:val="24"/>
          <w:szCs w:val="24"/>
          <w:lang w:eastAsia="es-ES"/>
        </w:rPr>
        <w:t>autoridades demandadas</w:t>
      </w:r>
      <w:r>
        <w:rPr>
          <w:rFonts w:ascii="Arial" w:eastAsia="Times New Roman" w:hAnsi="Arial" w:cs="Arial"/>
          <w:bCs/>
          <w:sz w:val="24"/>
          <w:szCs w:val="24"/>
          <w:lang w:eastAsia="es-ES"/>
        </w:rPr>
        <w:t xml:space="preserve"> indican en contestación a la demanda, que debe declararse el sobreseimiento del presente juicio de nulidad, en razón </w:t>
      </w:r>
      <w:r w:rsidR="00CD49C4">
        <w:rPr>
          <w:rFonts w:ascii="Arial" w:eastAsia="Times New Roman" w:hAnsi="Arial" w:cs="Arial"/>
          <w:bCs/>
          <w:sz w:val="24"/>
          <w:szCs w:val="24"/>
          <w:lang w:eastAsia="es-ES"/>
        </w:rPr>
        <w:t>de que la actora promovió el juicio de nulidad fuera de</w:t>
      </w:r>
      <w:r w:rsidR="006D65C7">
        <w:rPr>
          <w:rFonts w:ascii="Arial" w:eastAsia="Times New Roman" w:hAnsi="Arial" w:cs="Arial"/>
          <w:bCs/>
          <w:sz w:val="24"/>
          <w:szCs w:val="24"/>
          <w:lang w:eastAsia="es-ES"/>
        </w:rPr>
        <w:t xml:space="preserve">l término de </w:t>
      </w:r>
      <w:r w:rsidR="00CD49C4">
        <w:rPr>
          <w:rFonts w:ascii="Arial" w:eastAsia="Times New Roman" w:hAnsi="Arial" w:cs="Arial"/>
          <w:bCs/>
          <w:sz w:val="24"/>
          <w:szCs w:val="24"/>
          <w:lang w:eastAsia="es-ES"/>
        </w:rPr>
        <w:t xml:space="preserve">treinta días hábiles </w:t>
      </w:r>
      <w:r w:rsidR="00E5708D">
        <w:rPr>
          <w:rFonts w:ascii="Arial" w:eastAsia="Times New Roman" w:hAnsi="Arial" w:cs="Arial"/>
          <w:bCs/>
          <w:sz w:val="24"/>
          <w:szCs w:val="24"/>
          <w:lang w:eastAsia="es-ES"/>
        </w:rPr>
        <w:t xml:space="preserve">que refiere el artículo 136 de la Ley de Procedimiento y Justicia Administrativa del Estado de Oaxaca, </w:t>
      </w:r>
      <w:r w:rsidR="009A76CB">
        <w:rPr>
          <w:rFonts w:ascii="Arial" w:eastAsia="Times New Roman" w:hAnsi="Arial" w:cs="Arial"/>
          <w:bCs/>
          <w:sz w:val="24"/>
          <w:szCs w:val="24"/>
          <w:lang w:eastAsia="es-ES"/>
        </w:rPr>
        <w:t xml:space="preserve">actualizándose con ello la causal de improcedencia </w:t>
      </w:r>
      <w:r w:rsidR="0042130A">
        <w:rPr>
          <w:rFonts w:ascii="Arial" w:eastAsia="Times New Roman" w:hAnsi="Arial" w:cs="Arial"/>
          <w:bCs/>
          <w:sz w:val="24"/>
          <w:szCs w:val="24"/>
          <w:lang w:eastAsia="es-ES"/>
        </w:rPr>
        <w:t xml:space="preserve">prevista en la fracción </w:t>
      </w:r>
      <w:r w:rsidR="008312AF">
        <w:rPr>
          <w:rFonts w:ascii="Arial" w:eastAsia="Times New Roman" w:hAnsi="Arial" w:cs="Arial"/>
          <w:bCs/>
          <w:sz w:val="24"/>
          <w:szCs w:val="24"/>
          <w:lang w:eastAsia="es-ES"/>
        </w:rPr>
        <w:t>VI del artículo 161 de la Ley de la Materia</w:t>
      </w:r>
      <w:r w:rsidR="00B059A8">
        <w:rPr>
          <w:rFonts w:ascii="Arial" w:eastAsia="Times New Roman" w:hAnsi="Arial" w:cs="Arial"/>
          <w:bCs/>
          <w:sz w:val="24"/>
          <w:szCs w:val="24"/>
          <w:lang w:eastAsia="es-ES"/>
        </w:rPr>
        <w:t>, que indica:</w:t>
      </w:r>
    </w:p>
    <w:p w14:paraId="72DA26FD" w14:textId="79E9534E" w:rsidR="00B059A8" w:rsidRPr="00F03747" w:rsidRDefault="00476A59" w:rsidP="006D65C7">
      <w:pPr>
        <w:spacing w:line="276" w:lineRule="auto"/>
        <w:ind w:left="567" w:right="850" w:firstLine="567"/>
        <w:jc w:val="both"/>
        <w:rPr>
          <w:rFonts w:ascii="Arial" w:eastAsia="Times New Roman" w:hAnsi="Arial" w:cs="Arial"/>
          <w:bCs/>
          <w:i/>
          <w:iCs/>
          <w:lang w:eastAsia="es-ES"/>
        </w:rPr>
      </w:pPr>
      <w:r w:rsidRPr="00F03747">
        <w:rPr>
          <w:rFonts w:ascii="Arial" w:eastAsia="Times New Roman" w:hAnsi="Arial" w:cs="Arial"/>
          <w:b/>
          <w:i/>
          <w:iCs/>
          <w:lang w:eastAsia="es-ES"/>
        </w:rPr>
        <w:t>ARTÍCULO  161.</w:t>
      </w:r>
      <w:r w:rsidR="006D65C7" w:rsidRPr="00F03747">
        <w:rPr>
          <w:rFonts w:ascii="Arial" w:eastAsia="Times New Roman" w:hAnsi="Arial" w:cs="Arial"/>
          <w:b/>
          <w:i/>
          <w:iCs/>
          <w:lang w:eastAsia="es-ES"/>
        </w:rPr>
        <w:t xml:space="preserve">- </w:t>
      </w:r>
      <w:r w:rsidR="006D65C7" w:rsidRPr="002B47EE">
        <w:rPr>
          <w:rFonts w:ascii="Arial" w:eastAsia="Times New Roman" w:hAnsi="Arial" w:cs="Arial"/>
          <w:bCs/>
          <w:i/>
          <w:iCs/>
          <w:lang w:eastAsia="es-ES"/>
        </w:rPr>
        <w:t>Es</w:t>
      </w:r>
      <w:r w:rsidR="006D65C7" w:rsidRPr="00F03747">
        <w:rPr>
          <w:rFonts w:ascii="Arial" w:eastAsia="Times New Roman" w:hAnsi="Arial" w:cs="Arial"/>
          <w:bCs/>
          <w:i/>
          <w:iCs/>
          <w:lang w:eastAsia="es-ES"/>
        </w:rPr>
        <w:t xml:space="preserve"> improcedente el juicio</w:t>
      </w:r>
      <w:r w:rsidRPr="00F03747">
        <w:rPr>
          <w:rFonts w:ascii="Arial" w:eastAsia="Times New Roman" w:hAnsi="Arial" w:cs="Arial"/>
          <w:bCs/>
          <w:i/>
          <w:iCs/>
          <w:lang w:eastAsia="es-ES"/>
        </w:rPr>
        <w:t xml:space="preserve"> </w:t>
      </w:r>
      <w:r w:rsidR="006D65C7" w:rsidRPr="00F03747">
        <w:rPr>
          <w:rFonts w:ascii="Arial" w:eastAsia="Times New Roman" w:hAnsi="Arial" w:cs="Arial"/>
          <w:bCs/>
          <w:i/>
          <w:iCs/>
          <w:lang w:eastAsia="es-ES"/>
        </w:rPr>
        <w:t>ante el Tribunal contra</w:t>
      </w:r>
      <w:r w:rsidRPr="00F03747">
        <w:rPr>
          <w:rFonts w:ascii="Arial" w:eastAsia="Times New Roman" w:hAnsi="Arial" w:cs="Arial"/>
          <w:bCs/>
          <w:i/>
          <w:iCs/>
          <w:lang w:eastAsia="es-ES"/>
        </w:rPr>
        <w:t xml:space="preserve"> actos: </w:t>
      </w:r>
    </w:p>
    <w:p w14:paraId="3616A801" w14:textId="77777777" w:rsidR="00476A59" w:rsidRPr="00F03747" w:rsidRDefault="00476A59" w:rsidP="006D65C7">
      <w:pPr>
        <w:spacing w:line="276" w:lineRule="auto"/>
        <w:ind w:left="567" w:right="850" w:firstLine="567"/>
        <w:jc w:val="both"/>
        <w:rPr>
          <w:rFonts w:ascii="Arial" w:eastAsia="Times New Roman" w:hAnsi="Arial" w:cs="Arial"/>
          <w:bCs/>
          <w:i/>
          <w:iCs/>
          <w:lang w:eastAsia="es-ES"/>
        </w:rPr>
      </w:pPr>
      <w:r w:rsidRPr="00F03747">
        <w:rPr>
          <w:rFonts w:ascii="Arial" w:eastAsia="Times New Roman" w:hAnsi="Arial" w:cs="Arial"/>
          <w:bCs/>
          <w:i/>
          <w:iCs/>
          <w:lang w:eastAsia="es-ES"/>
        </w:rPr>
        <w:t xml:space="preserve">(…) </w:t>
      </w:r>
    </w:p>
    <w:p w14:paraId="1E37FE04" w14:textId="5DA7DC7A" w:rsidR="00F03747" w:rsidRDefault="00465E66" w:rsidP="006D65C7">
      <w:pPr>
        <w:spacing w:line="276" w:lineRule="auto"/>
        <w:ind w:left="567" w:right="850" w:firstLine="567"/>
        <w:jc w:val="both"/>
        <w:rPr>
          <w:rFonts w:ascii="Arial" w:eastAsia="Times New Roman" w:hAnsi="Arial" w:cs="Arial"/>
          <w:bCs/>
          <w:sz w:val="24"/>
          <w:szCs w:val="24"/>
          <w:lang w:eastAsia="es-ES"/>
        </w:rPr>
      </w:pPr>
      <w:r w:rsidRPr="00F03747">
        <w:rPr>
          <w:rFonts w:ascii="Arial" w:eastAsia="Times New Roman" w:hAnsi="Arial" w:cs="Arial"/>
          <w:bCs/>
          <w:i/>
          <w:iCs/>
          <w:lang w:eastAsia="es-ES"/>
        </w:rPr>
        <w:t xml:space="preserve">VI. </w:t>
      </w:r>
      <w:r w:rsidR="006D65C7" w:rsidRPr="00F03747">
        <w:rPr>
          <w:rFonts w:ascii="Arial" w:eastAsia="Times New Roman" w:hAnsi="Arial" w:cs="Arial"/>
          <w:bCs/>
          <w:i/>
          <w:iCs/>
          <w:lang w:eastAsia="es-ES"/>
        </w:rPr>
        <w:t>Contra actos consentidos expresamente o</w:t>
      </w:r>
      <w:r w:rsidR="00F03747" w:rsidRPr="00F03747">
        <w:rPr>
          <w:rFonts w:ascii="Arial" w:eastAsia="Times New Roman" w:hAnsi="Arial" w:cs="Arial"/>
          <w:bCs/>
          <w:i/>
          <w:iCs/>
          <w:lang w:eastAsia="es-ES"/>
        </w:rPr>
        <w:t xml:space="preserve">  por  manifestaciones  de  voluntad  que entrañen  ese  consentimiento,  entendiéndose  por  éstos  últimos,  en  contra  de  los cuales  no  se  promueva  el  juicio  dentro  del  término  que  para  tal  efecto  señale  esta  Ley</w:t>
      </w:r>
      <w:r w:rsidR="00F03747" w:rsidRPr="00F03747">
        <w:rPr>
          <w:rFonts w:ascii="Arial" w:eastAsia="Times New Roman" w:hAnsi="Arial" w:cs="Arial"/>
          <w:bCs/>
          <w:sz w:val="24"/>
          <w:szCs w:val="24"/>
          <w:lang w:eastAsia="es-ES"/>
        </w:rPr>
        <w:t>;</w:t>
      </w:r>
    </w:p>
    <w:p w14:paraId="65189626" w14:textId="5FCB8E32" w:rsidR="00685219" w:rsidRDefault="00685219" w:rsidP="00AB0D00">
      <w:pPr>
        <w:spacing w:line="360" w:lineRule="auto"/>
        <w:ind w:right="141"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 xml:space="preserve">En ese sentido, el artículo 180 de la Ley de la Materia, indica </w:t>
      </w:r>
      <w:r w:rsidR="00727D34">
        <w:rPr>
          <w:rFonts w:ascii="Arial" w:eastAsia="Times New Roman" w:hAnsi="Arial" w:cs="Arial"/>
          <w:bCs/>
          <w:sz w:val="24"/>
          <w:szCs w:val="24"/>
          <w:lang w:val="es-ES_tradnl" w:eastAsia="es-ES"/>
        </w:rPr>
        <w:t xml:space="preserve">que cuando la autoridad señale que el juicio de </w:t>
      </w:r>
      <w:r w:rsidR="00E1496E">
        <w:rPr>
          <w:rFonts w:ascii="Arial" w:eastAsia="Times New Roman" w:hAnsi="Arial" w:cs="Arial"/>
          <w:bCs/>
          <w:sz w:val="24"/>
          <w:szCs w:val="24"/>
          <w:lang w:val="es-ES_tradnl" w:eastAsia="es-ES"/>
        </w:rPr>
        <w:t xml:space="preserve">nulidad </w:t>
      </w:r>
      <w:r w:rsidR="006138F0">
        <w:rPr>
          <w:rFonts w:ascii="Arial" w:eastAsia="Times New Roman" w:hAnsi="Arial" w:cs="Arial"/>
          <w:bCs/>
          <w:sz w:val="24"/>
          <w:szCs w:val="24"/>
          <w:lang w:val="es-ES_tradnl" w:eastAsia="es-ES"/>
        </w:rPr>
        <w:t>es improcedente por</w:t>
      </w:r>
      <w:r w:rsidR="00E1496E">
        <w:rPr>
          <w:rFonts w:ascii="Arial" w:eastAsia="Times New Roman" w:hAnsi="Arial" w:cs="Arial"/>
          <w:bCs/>
          <w:sz w:val="24"/>
          <w:szCs w:val="24"/>
          <w:lang w:val="es-ES_tradnl" w:eastAsia="es-ES"/>
        </w:rPr>
        <w:t xml:space="preserve"> </w:t>
      </w:r>
      <w:r w:rsidR="006138F0">
        <w:rPr>
          <w:rFonts w:ascii="Arial" w:eastAsia="Times New Roman" w:hAnsi="Arial" w:cs="Arial"/>
          <w:bCs/>
          <w:sz w:val="24"/>
          <w:szCs w:val="24"/>
          <w:lang w:val="es-ES_tradnl" w:eastAsia="es-ES"/>
        </w:rPr>
        <w:t xml:space="preserve">consentimiento tácito </w:t>
      </w:r>
      <w:r w:rsidR="00440F3B">
        <w:rPr>
          <w:rFonts w:ascii="Arial" w:eastAsia="Times New Roman" w:hAnsi="Arial" w:cs="Arial"/>
          <w:bCs/>
          <w:sz w:val="24"/>
          <w:szCs w:val="24"/>
          <w:lang w:val="es-ES_tradnl" w:eastAsia="es-ES"/>
        </w:rPr>
        <w:t xml:space="preserve">del actor </w:t>
      </w:r>
      <w:r w:rsidR="006138F0">
        <w:rPr>
          <w:rFonts w:ascii="Arial" w:eastAsia="Times New Roman" w:hAnsi="Arial" w:cs="Arial"/>
          <w:bCs/>
          <w:sz w:val="24"/>
          <w:szCs w:val="24"/>
          <w:lang w:val="es-ES_tradnl" w:eastAsia="es-ES"/>
        </w:rPr>
        <w:t>y e</w:t>
      </w:r>
      <w:r w:rsidR="00440F3B">
        <w:rPr>
          <w:rFonts w:ascii="Arial" w:eastAsia="Times New Roman" w:hAnsi="Arial" w:cs="Arial"/>
          <w:bCs/>
          <w:sz w:val="24"/>
          <w:szCs w:val="24"/>
          <w:lang w:val="es-ES_tradnl" w:eastAsia="es-ES"/>
        </w:rPr>
        <w:t xml:space="preserve">ste </w:t>
      </w:r>
      <w:r w:rsidR="006138F0">
        <w:rPr>
          <w:rFonts w:ascii="Arial" w:eastAsia="Times New Roman" w:hAnsi="Arial" w:cs="Arial"/>
          <w:bCs/>
          <w:sz w:val="24"/>
          <w:szCs w:val="24"/>
          <w:lang w:val="es-ES_tradnl" w:eastAsia="es-ES"/>
        </w:rPr>
        <w:t>considere que la notificación del</w:t>
      </w:r>
      <w:r w:rsidR="00E1496E">
        <w:rPr>
          <w:rFonts w:ascii="Arial" w:eastAsia="Times New Roman" w:hAnsi="Arial" w:cs="Arial"/>
          <w:bCs/>
          <w:sz w:val="24"/>
          <w:szCs w:val="24"/>
          <w:lang w:val="es-ES_tradnl" w:eastAsia="es-ES"/>
        </w:rPr>
        <w:t xml:space="preserve"> acto impugnado se practicó ilegalmente</w:t>
      </w:r>
      <w:r w:rsidR="00440F3B">
        <w:rPr>
          <w:rFonts w:ascii="Arial" w:eastAsia="Times New Roman" w:hAnsi="Arial" w:cs="Arial"/>
          <w:bCs/>
          <w:sz w:val="24"/>
          <w:szCs w:val="24"/>
          <w:lang w:val="es-ES_tradnl" w:eastAsia="es-ES"/>
        </w:rPr>
        <w:t>,</w:t>
      </w:r>
      <w:r w:rsidR="00E1496E">
        <w:rPr>
          <w:rFonts w:ascii="Arial" w:eastAsia="Times New Roman" w:hAnsi="Arial" w:cs="Arial"/>
          <w:bCs/>
          <w:sz w:val="24"/>
          <w:szCs w:val="24"/>
          <w:lang w:val="es-ES_tradnl" w:eastAsia="es-ES"/>
        </w:rPr>
        <w:t xml:space="preserve"> al dictarse sentencia</w:t>
      </w:r>
      <w:r w:rsidR="007C0B58">
        <w:rPr>
          <w:rFonts w:ascii="Arial" w:eastAsia="Times New Roman" w:hAnsi="Arial" w:cs="Arial"/>
          <w:bCs/>
          <w:sz w:val="24"/>
          <w:szCs w:val="24"/>
          <w:lang w:val="es-ES_tradnl" w:eastAsia="es-ES"/>
        </w:rPr>
        <w:t>,</w:t>
      </w:r>
      <w:r w:rsidR="006138F0">
        <w:rPr>
          <w:rFonts w:ascii="Arial" w:eastAsia="Times New Roman" w:hAnsi="Arial" w:cs="Arial"/>
          <w:bCs/>
          <w:sz w:val="24"/>
          <w:szCs w:val="24"/>
          <w:lang w:val="es-ES_tradnl" w:eastAsia="es-ES"/>
        </w:rPr>
        <w:t xml:space="preserve"> </w:t>
      </w:r>
      <w:r w:rsidR="007C0B58">
        <w:rPr>
          <w:rFonts w:ascii="Arial" w:eastAsia="Times New Roman" w:hAnsi="Arial" w:cs="Arial"/>
          <w:bCs/>
          <w:sz w:val="24"/>
          <w:szCs w:val="24"/>
          <w:lang w:val="es-ES_tradnl" w:eastAsia="es-ES"/>
        </w:rPr>
        <w:t>el Juzgador determinará</w:t>
      </w:r>
      <w:r w:rsidR="00E1496E">
        <w:rPr>
          <w:rFonts w:ascii="Arial" w:eastAsia="Times New Roman" w:hAnsi="Arial" w:cs="Arial"/>
          <w:bCs/>
          <w:sz w:val="24"/>
          <w:szCs w:val="24"/>
          <w:lang w:val="es-ES_tradnl" w:eastAsia="es-ES"/>
        </w:rPr>
        <w:t xml:space="preserve"> </w:t>
      </w:r>
      <w:r w:rsidR="007C0B58">
        <w:rPr>
          <w:rFonts w:ascii="Arial" w:eastAsia="Times New Roman" w:hAnsi="Arial" w:cs="Arial"/>
          <w:bCs/>
          <w:sz w:val="24"/>
          <w:szCs w:val="24"/>
          <w:lang w:val="es-ES_tradnl" w:eastAsia="es-ES"/>
        </w:rPr>
        <w:t xml:space="preserve">si </w:t>
      </w:r>
      <w:r w:rsidR="00E1496E">
        <w:rPr>
          <w:rFonts w:ascii="Arial" w:eastAsia="Times New Roman" w:hAnsi="Arial" w:cs="Arial"/>
          <w:bCs/>
          <w:sz w:val="24"/>
          <w:szCs w:val="24"/>
          <w:lang w:val="es-ES_tradnl" w:eastAsia="es-ES"/>
        </w:rPr>
        <w:t xml:space="preserve">la notificación </w:t>
      </w:r>
      <w:r w:rsidR="00CC29F5">
        <w:rPr>
          <w:rFonts w:ascii="Arial" w:eastAsia="Times New Roman" w:hAnsi="Arial" w:cs="Arial"/>
          <w:bCs/>
          <w:sz w:val="24"/>
          <w:szCs w:val="24"/>
          <w:lang w:val="es-ES_tradnl" w:eastAsia="es-ES"/>
        </w:rPr>
        <w:t>del acto impugnado</w:t>
      </w:r>
      <w:r w:rsidR="00E1496E">
        <w:rPr>
          <w:rFonts w:ascii="Arial" w:eastAsia="Times New Roman" w:hAnsi="Arial" w:cs="Arial"/>
          <w:bCs/>
          <w:sz w:val="24"/>
          <w:szCs w:val="24"/>
          <w:lang w:val="es-ES_tradnl" w:eastAsia="es-ES"/>
        </w:rPr>
        <w:t xml:space="preserve"> fue </w:t>
      </w:r>
      <w:r w:rsidR="00440F3B">
        <w:rPr>
          <w:rFonts w:ascii="Arial" w:eastAsia="Times New Roman" w:hAnsi="Arial" w:cs="Arial"/>
          <w:bCs/>
          <w:sz w:val="24"/>
          <w:szCs w:val="24"/>
          <w:lang w:val="es-ES_tradnl" w:eastAsia="es-ES"/>
        </w:rPr>
        <w:t>realizada</w:t>
      </w:r>
      <w:r w:rsidR="006138F0">
        <w:rPr>
          <w:rFonts w:ascii="Arial" w:eastAsia="Times New Roman" w:hAnsi="Arial" w:cs="Arial"/>
          <w:bCs/>
          <w:sz w:val="24"/>
          <w:szCs w:val="24"/>
          <w:lang w:val="es-ES_tradnl" w:eastAsia="es-ES"/>
        </w:rPr>
        <w:t xml:space="preserve"> </w:t>
      </w:r>
      <w:r w:rsidR="00CC29F5">
        <w:rPr>
          <w:rFonts w:ascii="Arial" w:eastAsia="Times New Roman" w:hAnsi="Arial" w:cs="Arial"/>
          <w:bCs/>
          <w:sz w:val="24"/>
          <w:szCs w:val="24"/>
          <w:lang w:val="es-ES_tradnl" w:eastAsia="es-ES"/>
        </w:rPr>
        <w:t xml:space="preserve">de manera </w:t>
      </w:r>
      <w:r w:rsidR="00E1496E">
        <w:rPr>
          <w:rFonts w:ascii="Arial" w:eastAsia="Times New Roman" w:hAnsi="Arial" w:cs="Arial"/>
          <w:bCs/>
          <w:sz w:val="24"/>
          <w:szCs w:val="24"/>
          <w:lang w:val="es-ES_tradnl" w:eastAsia="es-ES"/>
        </w:rPr>
        <w:t xml:space="preserve">correcta, </w:t>
      </w:r>
      <w:r w:rsidR="003906A7">
        <w:rPr>
          <w:rFonts w:ascii="Arial" w:eastAsia="Times New Roman" w:hAnsi="Arial" w:cs="Arial"/>
          <w:bCs/>
          <w:sz w:val="24"/>
          <w:szCs w:val="24"/>
          <w:lang w:val="es-ES_tradnl" w:eastAsia="es-ES"/>
        </w:rPr>
        <w:t xml:space="preserve">de ser así </w:t>
      </w:r>
      <w:r w:rsidR="00E1496E">
        <w:rPr>
          <w:rFonts w:ascii="Arial" w:eastAsia="Times New Roman" w:hAnsi="Arial" w:cs="Arial"/>
          <w:bCs/>
          <w:sz w:val="24"/>
          <w:szCs w:val="24"/>
          <w:lang w:val="es-ES_tradnl" w:eastAsia="es-ES"/>
        </w:rPr>
        <w:t>se sobreseerá el juicio</w:t>
      </w:r>
      <w:r w:rsidR="00440F3B">
        <w:rPr>
          <w:rFonts w:ascii="Arial" w:eastAsia="Times New Roman" w:hAnsi="Arial" w:cs="Arial"/>
          <w:bCs/>
          <w:sz w:val="24"/>
          <w:szCs w:val="24"/>
          <w:lang w:val="es-ES_tradnl" w:eastAsia="es-ES"/>
        </w:rPr>
        <w:t xml:space="preserve"> de nulidad</w:t>
      </w:r>
      <w:r w:rsidR="00E1496E">
        <w:rPr>
          <w:rFonts w:ascii="Arial" w:eastAsia="Times New Roman" w:hAnsi="Arial" w:cs="Arial"/>
          <w:bCs/>
          <w:sz w:val="24"/>
          <w:szCs w:val="24"/>
          <w:lang w:val="es-ES_tradnl" w:eastAsia="es-ES"/>
        </w:rPr>
        <w:t xml:space="preserve"> y en caso contrario se decidirá sobre el fondo del negocio</w:t>
      </w:r>
      <w:r w:rsidR="003906A7">
        <w:rPr>
          <w:rFonts w:ascii="Arial" w:eastAsia="Times New Roman" w:hAnsi="Arial" w:cs="Arial"/>
          <w:bCs/>
          <w:sz w:val="24"/>
          <w:szCs w:val="24"/>
          <w:lang w:val="es-ES_tradnl" w:eastAsia="es-ES"/>
        </w:rPr>
        <w:t xml:space="preserve">. </w:t>
      </w:r>
    </w:p>
    <w:p w14:paraId="7B452092" w14:textId="77155B3B" w:rsidR="000C6300" w:rsidRDefault="003906A7" w:rsidP="00AB0D00">
      <w:pPr>
        <w:spacing w:line="360" w:lineRule="auto"/>
        <w:ind w:right="141"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 xml:space="preserve">Ahora bien, </w:t>
      </w:r>
      <w:r w:rsidR="00231A02">
        <w:rPr>
          <w:rFonts w:ascii="Arial" w:eastAsia="Times New Roman" w:hAnsi="Arial" w:cs="Arial"/>
          <w:bCs/>
          <w:sz w:val="24"/>
          <w:szCs w:val="24"/>
          <w:lang w:val="es-ES_tradnl" w:eastAsia="es-ES"/>
        </w:rPr>
        <w:t xml:space="preserve">a foja </w:t>
      </w:r>
      <w:r w:rsidR="00A85162">
        <w:rPr>
          <w:rFonts w:ascii="Arial" w:eastAsia="Times New Roman" w:hAnsi="Arial" w:cs="Arial"/>
          <w:bCs/>
          <w:sz w:val="24"/>
          <w:szCs w:val="24"/>
          <w:lang w:val="es-ES_tradnl" w:eastAsia="es-ES"/>
        </w:rPr>
        <w:t xml:space="preserve">número 69 de autos, obra la </w:t>
      </w:r>
      <w:r w:rsidR="00440F3B">
        <w:rPr>
          <w:rFonts w:ascii="Arial" w:eastAsia="Times New Roman" w:hAnsi="Arial" w:cs="Arial"/>
          <w:bCs/>
          <w:sz w:val="24"/>
          <w:szCs w:val="24"/>
          <w:lang w:val="es-ES_tradnl" w:eastAsia="es-ES"/>
        </w:rPr>
        <w:t xml:space="preserve">copia de certificada de la </w:t>
      </w:r>
      <w:r w:rsidR="00A85162">
        <w:rPr>
          <w:rFonts w:ascii="Arial" w:eastAsia="Times New Roman" w:hAnsi="Arial" w:cs="Arial"/>
          <w:bCs/>
          <w:sz w:val="24"/>
          <w:szCs w:val="24"/>
          <w:lang w:val="es-ES_tradnl" w:eastAsia="es-ES"/>
        </w:rPr>
        <w:t xml:space="preserve">cédula de notificación </w:t>
      </w:r>
      <w:r w:rsidR="00506F80">
        <w:rPr>
          <w:rFonts w:ascii="Arial" w:eastAsia="Times New Roman" w:hAnsi="Arial" w:cs="Arial"/>
          <w:bCs/>
          <w:sz w:val="24"/>
          <w:szCs w:val="24"/>
          <w:lang w:val="es-ES_tradnl" w:eastAsia="es-ES"/>
        </w:rPr>
        <w:t xml:space="preserve">de veintinueve de agosto de dos mil dieciocho, </w:t>
      </w:r>
      <w:r w:rsidR="00A85162">
        <w:rPr>
          <w:rFonts w:ascii="Arial" w:eastAsia="Times New Roman" w:hAnsi="Arial" w:cs="Arial"/>
          <w:bCs/>
          <w:sz w:val="24"/>
          <w:szCs w:val="24"/>
          <w:lang w:val="es-ES_tradnl" w:eastAsia="es-ES"/>
        </w:rPr>
        <w:t xml:space="preserve">realizada por el Notificador adscrito </w:t>
      </w:r>
      <w:r w:rsidR="000C6300">
        <w:rPr>
          <w:rFonts w:ascii="Arial" w:eastAsia="Times New Roman" w:hAnsi="Arial" w:cs="Arial"/>
          <w:bCs/>
          <w:sz w:val="24"/>
          <w:szCs w:val="24"/>
          <w:lang w:val="es-ES_tradnl" w:eastAsia="es-ES"/>
        </w:rPr>
        <w:t xml:space="preserve">a la Dirección de Ecología y Sustentabilidad del Municipio de Oaxaca de Juárez, </w:t>
      </w:r>
      <w:r w:rsidR="00F24B00">
        <w:rPr>
          <w:rFonts w:ascii="Arial" w:eastAsia="Times New Roman" w:hAnsi="Arial" w:cs="Arial"/>
          <w:bCs/>
          <w:sz w:val="24"/>
          <w:szCs w:val="24"/>
          <w:lang w:val="es-ES_tradnl" w:eastAsia="es-ES"/>
        </w:rPr>
        <w:t>mediante el cual dio a conocer a</w:t>
      </w:r>
      <w:r w:rsidR="00440F3B">
        <w:rPr>
          <w:rFonts w:ascii="Arial" w:eastAsia="Times New Roman" w:hAnsi="Arial" w:cs="Arial"/>
          <w:bCs/>
          <w:sz w:val="24"/>
          <w:szCs w:val="24"/>
          <w:lang w:val="es-ES_tradnl" w:eastAsia="es-ES"/>
        </w:rPr>
        <w:t xml:space="preserve"> </w:t>
      </w:r>
      <w:r w:rsidR="00F24B00">
        <w:rPr>
          <w:rFonts w:ascii="Arial" w:eastAsia="Times New Roman" w:hAnsi="Arial" w:cs="Arial"/>
          <w:bCs/>
          <w:sz w:val="24"/>
          <w:szCs w:val="24"/>
          <w:lang w:val="es-ES_tradnl" w:eastAsia="es-ES"/>
        </w:rPr>
        <w:t>l</w:t>
      </w:r>
      <w:r w:rsidR="00440F3B">
        <w:rPr>
          <w:rFonts w:ascii="Arial" w:eastAsia="Times New Roman" w:hAnsi="Arial" w:cs="Arial"/>
          <w:bCs/>
          <w:sz w:val="24"/>
          <w:szCs w:val="24"/>
          <w:lang w:val="es-ES_tradnl" w:eastAsia="es-ES"/>
        </w:rPr>
        <w:t>a</w:t>
      </w:r>
      <w:r w:rsidR="00F24B00">
        <w:rPr>
          <w:rFonts w:ascii="Arial" w:eastAsia="Times New Roman" w:hAnsi="Arial" w:cs="Arial"/>
          <w:bCs/>
          <w:sz w:val="24"/>
          <w:szCs w:val="24"/>
          <w:lang w:val="es-ES_tradnl" w:eastAsia="es-ES"/>
        </w:rPr>
        <w:t xml:space="preserve"> actor</w:t>
      </w:r>
      <w:r w:rsidR="00440F3B">
        <w:rPr>
          <w:rFonts w:ascii="Arial" w:eastAsia="Times New Roman" w:hAnsi="Arial" w:cs="Arial"/>
          <w:bCs/>
          <w:sz w:val="24"/>
          <w:szCs w:val="24"/>
          <w:lang w:val="es-ES_tradnl" w:eastAsia="es-ES"/>
        </w:rPr>
        <w:t>a</w:t>
      </w:r>
      <w:r w:rsidR="00F24B00">
        <w:rPr>
          <w:rFonts w:ascii="Arial" w:eastAsia="Times New Roman" w:hAnsi="Arial" w:cs="Arial"/>
          <w:bCs/>
          <w:sz w:val="24"/>
          <w:szCs w:val="24"/>
          <w:lang w:val="es-ES_tradnl" w:eastAsia="es-ES"/>
        </w:rPr>
        <w:t xml:space="preserve"> el </w:t>
      </w:r>
      <w:r w:rsidR="00135BB2">
        <w:rPr>
          <w:rFonts w:ascii="Arial" w:eastAsia="Times New Roman" w:hAnsi="Arial" w:cs="Arial"/>
          <w:bCs/>
          <w:sz w:val="24"/>
          <w:szCs w:val="24"/>
          <w:lang w:val="es-ES_tradnl" w:eastAsia="es-ES"/>
        </w:rPr>
        <w:t xml:space="preserve">contenido del acto impugnado, </w:t>
      </w:r>
      <w:r w:rsidR="00440F3B">
        <w:rPr>
          <w:rFonts w:ascii="Arial" w:eastAsia="Times New Roman" w:hAnsi="Arial" w:cs="Arial"/>
          <w:bCs/>
          <w:sz w:val="24"/>
          <w:szCs w:val="24"/>
          <w:lang w:val="es-ES_tradnl" w:eastAsia="es-ES"/>
        </w:rPr>
        <w:t xml:space="preserve">en el cual se le impuso </w:t>
      </w:r>
      <w:r w:rsidR="00135BB2">
        <w:rPr>
          <w:rFonts w:ascii="Arial" w:eastAsia="Times New Roman" w:hAnsi="Arial" w:cs="Arial"/>
          <w:bCs/>
          <w:sz w:val="24"/>
          <w:szCs w:val="24"/>
          <w:lang w:val="es-ES_tradnl" w:eastAsia="es-ES"/>
        </w:rPr>
        <w:t>una multa</w:t>
      </w:r>
      <w:r w:rsidR="006D34A5">
        <w:rPr>
          <w:rFonts w:ascii="Arial" w:eastAsia="Times New Roman" w:hAnsi="Arial" w:cs="Arial"/>
          <w:bCs/>
          <w:sz w:val="24"/>
          <w:szCs w:val="24"/>
          <w:lang w:val="es-ES_tradnl" w:eastAsia="es-ES"/>
        </w:rPr>
        <w:t xml:space="preserve"> por </w:t>
      </w:r>
      <w:r w:rsidR="00FB0945">
        <w:rPr>
          <w:rFonts w:ascii="Arial" w:eastAsia="Times New Roman" w:hAnsi="Arial" w:cs="Arial"/>
          <w:bCs/>
          <w:sz w:val="24"/>
          <w:szCs w:val="24"/>
          <w:lang w:val="es-ES_tradnl" w:eastAsia="es-ES"/>
        </w:rPr>
        <w:t xml:space="preserve">violación al Reglamento para la Prevención </w:t>
      </w:r>
      <w:r w:rsidR="00ED73CB">
        <w:rPr>
          <w:rFonts w:ascii="Arial" w:eastAsia="Times New Roman" w:hAnsi="Arial" w:cs="Arial"/>
          <w:bCs/>
          <w:sz w:val="24"/>
          <w:szCs w:val="24"/>
          <w:lang w:val="es-ES_tradnl" w:eastAsia="es-ES"/>
        </w:rPr>
        <w:t xml:space="preserve">y Control de la Contaminación Visual del Municipio de Oaxaca de Juárez. </w:t>
      </w:r>
    </w:p>
    <w:p w14:paraId="25FF690B" w14:textId="2A4D1267" w:rsidR="008E463F" w:rsidRDefault="008E463F" w:rsidP="00AB0D00">
      <w:pPr>
        <w:spacing w:line="360" w:lineRule="auto"/>
        <w:ind w:right="141"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Sin embargo,</w:t>
      </w:r>
      <w:r w:rsidR="00440F3B">
        <w:rPr>
          <w:rFonts w:ascii="Arial" w:eastAsia="Times New Roman" w:hAnsi="Arial" w:cs="Arial"/>
          <w:bCs/>
          <w:sz w:val="24"/>
          <w:szCs w:val="24"/>
          <w:lang w:val="es-ES_tradnl" w:eastAsia="es-ES"/>
        </w:rPr>
        <w:t xml:space="preserve"> este Juzgador advierte que</w:t>
      </w:r>
      <w:r>
        <w:rPr>
          <w:rFonts w:ascii="Arial" w:eastAsia="Times New Roman" w:hAnsi="Arial" w:cs="Arial"/>
          <w:bCs/>
          <w:sz w:val="24"/>
          <w:szCs w:val="24"/>
          <w:lang w:val="es-ES_tradnl" w:eastAsia="es-ES"/>
        </w:rPr>
        <w:t xml:space="preserve"> dicha notificación incumple con </w:t>
      </w:r>
      <w:r w:rsidR="00C45BBB">
        <w:rPr>
          <w:rFonts w:ascii="Arial" w:eastAsia="Times New Roman" w:hAnsi="Arial" w:cs="Arial"/>
          <w:bCs/>
          <w:sz w:val="24"/>
          <w:szCs w:val="24"/>
          <w:lang w:val="es-ES_tradnl" w:eastAsia="es-ES"/>
        </w:rPr>
        <w:t xml:space="preserve">los requisitos de validez exigidos por el artículo 47 de la Ley de Procedimiento y Justicia Administrativa para el Estado, por </w:t>
      </w:r>
      <w:r w:rsidR="00440F3B">
        <w:rPr>
          <w:rFonts w:ascii="Arial" w:eastAsia="Times New Roman" w:hAnsi="Arial" w:cs="Arial"/>
          <w:bCs/>
          <w:sz w:val="24"/>
          <w:szCs w:val="24"/>
          <w:lang w:val="es-ES_tradnl" w:eastAsia="es-ES"/>
        </w:rPr>
        <w:t>las consideraciones siguientes</w:t>
      </w:r>
      <w:r w:rsidR="00C45BBB">
        <w:rPr>
          <w:rFonts w:ascii="Arial" w:eastAsia="Times New Roman" w:hAnsi="Arial" w:cs="Arial"/>
          <w:bCs/>
          <w:sz w:val="24"/>
          <w:szCs w:val="24"/>
          <w:lang w:val="es-ES_tradnl" w:eastAsia="es-ES"/>
        </w:rPr>
        <w:t>:</w:t>
      </w:r>
    </w:p>
    <w:p w14:paraId="526D82F7" w14:textId="67FBB804" w:rsidR="00AF7D23" w:rsidRDefault="002B47EE" w:rsidP="00AB0D00">
      <w:pPr>
        <w:spacing w:line="360" w:lineRule="auto"/>
        <w:ind w:right="141"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lastRenderedPageBreak/>
        <w:t>Esto es así, porque</w:t>
      </w:r>
      <w:r w:rsidR="000B7489">
        <w:rPr>
          <w:rFonts w:ascii="Arial" w:eastAsia="Times New Roman" w:hAnsi="Arial" w:cs="Arial"/>
          <w:bCs/>
          <w:sz w:val="24"/>
          <w:szCs w:val="24"/>
          <w:lang w:val="es-ES_tradnl" w:eastAsia="es-ES"/>
        </w:rPr>
        <w:t xml:space="preserve"> la notificación personal debe entenderse directamente con la persona o en su caso con su representante legal, </w:t>
      </w:r>
      <w:r w:rsidR="00CE6AC8">
        <w:rPr>
          <w:rFonts w:ascii="Arial" w:eastAsia="Times New Roman" w:hAnsi="Arial" w:cs="Arial"/>
          <w:bCs/>
          <w:sz w:val="24"/>
          <w:szCs w:val="24"/>
          <w:lang w:val="es-ES_tradnl" w:eastAsia="es-ES"/>
        </w:rPr>
        <w:t xml:space="preserve">y en el supuesto en que </w:t>
      </w:r>
      <w:r w:rsidR="00440F3B">
        <w:rPr>
          <w:rFonts w:ascii="Arial" w:eastAsia="Times New Roman" w:hAnsi="Arial" w:cs="Arial"/>
          <w:bCs/>
          <w:sz w:val="24"/>
          <w:szCs w:val="24"/>
          <w:lang w:val="es-ES_tradnl" w:eastAsia="es-ES"/>
        </w:rPr>
        <w:t xml:space="preserve">estas </w:t>
      </w:r>
      <w:r w:rsidR="00CE6AC8">
        <w:rPr>
          <w:rFonts w:ascii="Arial" w:eastAsia="Times New Roman" w:hAnsi="Arial" w:cs="Arial"/>
          <w:bCs/>
          <w:sz w:val="24"/>
          <w:szCs w:val="24"/>
          <w:lang w:val="es-ES_tradnl" w:eastAsia="es-ES"/>
        </w:rPr>
        <w:t xml:space="preserve">no se encuentren en el domicilio, </w:t>
      </w:r>
      <w:r w:rsidR="00BE1316">
        <w:rPr>
          <w:rFonts w:ascii="Arial" w:eastAsia="Times New Roman" w:hAnsi="Arial" w:cs="Arial"/>
          <w:bCs/>
          <w:sz w:val="24"/>
          <w:szCs w:val="24"/>
          <w:lang w:val="es-ES_tradnl" w:eastAsia="es-ES"/>
        </w:rPr>
        <w:t xml:space="preserve">el Notificador deberá de dejar citatorio con la persona que se encuentre en el domicilio, para que </w:t>
      </w:r>
      <w:r w:rsidR="003E1A0D">
        <w:rPr>
          <w:rFonts w:ascii="Arial" w:eastAsia="Times New Roman" w:hAnsi="Arial" w:cs="Arial"/>
          <w:bCs/>
          <w:sz w:val="24"/>
          <w:szCs w:val="24"/>
          <w:lang w:val="es-ES_tradnl" w:eastAsia="es-ES"/>
        </w:rPr>
        <w:t xml:space="preserve">la persona a notificar o su representante </w:t>
      </w:r>
      <w:r w:rsidR="00C82E08">
        <w:rPr>
          <w:rFonts w:ascii="Arial" w:eastAsia="Times New Roman" w:hAnsi="Arial" w:cs="Arial"/>
          <w:bCs/>
          <w:sz w:val="24"/>
          <w:szCs w:val="24"/>
          <w:lang w:val="es-ES_tradnl" w:eastAsia="es-ES"/>
        </w:rPr>
        <w:t xml:space="preserve">lo esperen al día hábil siguiente </w:t>
      </w:r>
      <w:r w:rsidR="00440F3B">
        <w:rPr>
          <w:rFonts w:ascii="Arial" w:eastAsia="Times New Roman" w:hAnsi="Arial" w:cs="Arial"/>
          <w:bCs/>
          <w:sz w:val="24"/>
          <w:szCs w:val="24"/>
          <w:lang w:val="es-ES_tradnl" w:eastAsia="es-ES"/>
        </w:rPr>
        <w:t>y poder realizar</w:t>
      </w:r>
      <w:r w:rsidR="00B32012">
        <w:rPr>
          <w:rFonts w:ascii="Arial" w:eastAsia="Times New Roman" w:hAnsi="Arial" w:cs="Arial"/>
          <w:bCs/>
          <w:sz w:val="24"/>
          <w:szCs w:val="24"/>
          <w:lang w:val="es-ES_tradnl" w:eastAsia="es-ES"/>
        </w:rPr>
        <w:t xml:space="preserve"> la notificación personal</w:t>
      </w:r>
      <w:r w:rsidR="009D1E05">
        <w:rPr>
          <w:rFonts w:ascii="Arial" w:eastAsia="Times New Roman" w:hAnsi="Arial" w:cs="Arial"/>
          <w:bCs/>
          <w:sz w:val="24"/>
          <w:szCs w:val="24"/>
          <w:lang w:val="es-ES_tradnl" w:eastAsia="es-ES"/>
        </w:rPr>
        <w:t xml:space="preserve">, y para el caso </w:t>
      </w:r>
      <w:r w:rsidR="00D23C21">
        <w:rPr>
          <w:rFonts w:ascii="Arial" w:eastAsia="Times New Roman" w:hAnsi="Arial" w:cs="Arial"/>
          <w:bCs/>
          <w:sz w:val="24"/>
          <w:szCs w:val="24"/>
          <w:lang w:val="es-ES_tradnl" w:eastAsia="es-ES"/>
        </w:rPr>
        <w:t xml:space="preserve">en que </w:t>
      </w:r>
      <w:r w:rsidR="0085340A">
        <w:rPr>
          <w:rFonts w:ascii="Arial" w:eastAsia="Times New Roman" w:hAnsi="Arial" w:cs="Arial"/>
          <w:bCs/>
          <w:sz w:val="24"/>
          <w:szCs w:val="24"/>
          <w:lang w:val="es-ES_tradnl" w:eastAsia="es-ES"/>
        </w:rPr>
        <w:t>el administrado o su representante, no se encuentren en el domicilio</w:t>
      </w:r>
      <w:r w:rsidR="00440F3B">
        <w:rPr>
          <w:rFonts w:ascii="Arial" w:eastAsia="Times New Roman" w:hAnsi="Arial" w:cs="Arial"/>
          <w:bCs/>
          <w:sz w:val="24"/>
          <w:szCs w:val="24"/>
          <w:lang w:val="es-ES_tradnl" w:eastAsia="es-ES"/>
        </w:rPr>
        <w:t xml:space="preserve"> a pesar de haberse dejado el citatorio correspondiente</w:t>
      </w:r>
      <w:r w:rsidR="0085340A">
        <w:rPr>
          <w:rFonts w:ascii="Arial" w:eastAsia="Times New Roman" w:hAnsi="Arial" w:cs="Arial"/>
          <w:bCs/>
          <w:sz w:val="24"/>
          <w:szCs w:val="24"/>
          <w:lang w:val="es-ES_tradnl" w:eastAsia="es-ES"/>
        </w:rPr>
        <w:t>,</w:t>
      </w:r>
      <w:r w:rsidR="00CA7093">
        <w:rPr>
          <w:rFonts w:ascii="Arial" w:eastAsia="Times New Roman" w:hAnsi="Arial" w:cs="Arial"/>
          <w:bCs/>
          <w:sz w:val="24"/>
          <w:szCs w:val="24"/>
          <w:lang w:val="es-ES_tradnl" w:eastAsia="es-ES"/>
        </w:rPr>
        <w:t xml:space="preserve"> el </w:t>
      </w:r>
      <w:r w:rsidR="009C05EE">
        <w:rPr>
          <w:rFonts w:ascii="Arial" w:eastAsia="Times New Roman" w:hAnsi="Arial" w:cs="Arial"/>
          <w:bCs/>
          <w:sz w:val="24"/>
          <w:szCs w:val="24"/>
          <w:lang w:val="es-ES_tradnl" w:eastAsia="es-ES"/>
        </w:rPr>
        <w:t xml:space="preserve">Notificador deberá </w:t>
      </w:r>
      <w:r w:rsidR="00C61B07">
        <w:rPr>
          <w:rFonts w:ascii="Arial" w:eastAsia="Times New Roman" w:hAnsi="Arial" w:cs="Arial"/>
          <w:bCs/>
          <w:sz w:val="24"/>
          <w:szCs w:val="24"/>
          <w:lang w:val="es-ES_tradnl" w:eastAsia="es-ES"/>
        </w:rPr>
        <w:t>realizar</w:t>
      </w:r>
      <w:r w:rsidR="00440F3B">
        <w:rPr>
          <w:rFonts w:ascii="Arial" w:eastAsia="Times New Roman" w:hAnsi="Arial" w:cs="Arial"/>
          <w:bCs/>
          <w:sz w:val="24"/>
          <w:szCs w:val="24"/>
          <w:lang w:val="es-ES_tradnl" w:eastAsia="es-ES"/>
        </w:rPr>
        <w:t xml:space="preserve"> la diligencia </w:t>
      </w:r>
      <w:r w:rsidR="00C61B07">
        <w:rPr>
          <w:rFonts w:ascii="Arial" w:eastAsia="Times New Roman" w:hAnsi="Arial" w:cs="Arial"/>
          <w:bCs/>
          <w:sz w:val="24"/>
          <w:szCs w:val="24"/>
          <w:lang w:val="es-ES_tradnl" w:eastAsia="es-ES"/>
        </w:rPr>
        <w:t xml:space="preserve">con la persona que se encuentre en el domicilio, levantando razón debidamente circunstanciada </w:t>
      </w:r>
      <w:r w:rsidR="00AF7D23">
        <w:rPr>
          <w:rFonts w:ascii="Arial" w:eastAsia="Times New Roman" w:hAnsi="Arial" w:cs="Arial"/>
          <w:bCs/>
          <w:sz w:val="24"/>
          <w:szCs w:val="24"/>
          <w:lang w:val="es-ES_tradnl" w:eastAsia="es-ES"/>
        </w:rPr>
        <w:t xml:space="preserve">de todo lo anterior. </w:t>
      </w:r>
    </w:p>
    <w:p w14:paraId="4E4631DE" w14:textId="60F0FC19" w:rsidR="00AF7D23" w:rsidRDefault="0039373E" w:rsidP="00AB0D00">
      <w:pPr>
        <w:spacing w:line="360" w:lineRule="auto"/>
        <w:ind w:right="141"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 xml:space="preserve">Lo cual, no fue realizado por </w:t>
      </w:r>
      <w:r w:rsidR="00AF7D23">
        <w:rPr>
          <w:rFonts w:ascii="Arial" w:eastAsia="Times New Roman" w:hAnsi="Arial" w:cs="Arial"/>
          <w:bCs/>
          <w:sz w:val="24"/>
          <w:szCs w:val="24"/>
          <w:lang w:val="es-ES_tradnl" w:eastAsia="es-ES"/>
        </w:rPr>
        <w:t xml:space="preserve">el </w:t>
      </w:r>
      <w:r w:rsidR="000B5818">
        <w:rPr>
          <w:rFonts w:ascii="Arial" w:eastAsia="Times New Roman" w:hAnsi="Arial" w:cs="Arial"/>
          <w:bCs/>
          <w:sz w:val="24"/>
          <w:szCs w:val="24"/>
          <w:lang w:val="es-ES_tradnl" w:eastAsia="es-ES"/>
        </w:rPr>
        <w:t xml:space="preserve">Notificador adscrito a la Dirección de Ecología y Sustentabilidad del Municipio de Oaxaca de Juárez, </w:t>
      </w:r>
      <w:r>
        <w:rPr>
          <w:rFonts w:ascii="Arial" w:eastAsia="Times New Roman" w:hAnsi="Arial" w:cs="Arial"/>
          <w:bCs/>
          <w:sz w:val="24"/>
          <w:szCs w:val="24"/>
          <w:lang w:val="es-ES_tradnl" w:eastAsia="es-ES"/>
        </w:rPr>
        <w:t>pues efectuó</w:t>
      </w:r>
      <w:r w:rsidR="000B5818">
        <w:rPr>
          <w:rFonts w:ascii="Arial" w:eastAsia="Times New Roman" w:hAnsi="Arial" w:cs="Arial"/>
          <w:bCs/>
          <w:sz w:val="24"/>
          <w:szCs w:val="24"/>
          <w:lang w:val="es-ES_tradnl" w:eastAsia="es-ES"/>
        </w:rPr>
        <w:t xml:space="preserve"> la notificación </w:t>
      </w:r>
      <w:r w:rsidR="00103E45">
        <w:rPr>
          <w:rFonts w:ascii="Arial" w:eastAsia="Times New Roman" w:hAnsi="Arial" w:cs="Arial"/>
          <w:bCs/>
          <w:sz w:val="24"/>
          <w:szCs w:val="24"/>
          <w:lang w:val="es-ES_tradnl" w:eastAsia="es-ES"/>
        </w:rPr>
        <w:t xml:space="preserve">con la persona de nombre </w:t>
      </w:r>
      <w:r w:rsidR="00DB3DD0">
        <w:rPr>
          <w:rFonts w:ascii="Arial" w:hAnsi="Arial" w:cs="Arial"/>
          <w:b/>
          <w:sz w:val="24"/>
          <w:szCs w:val="24"/>
          <w:lang w:eastAsia="es-ES"/>
        </w:rPr>
        <w:t>**********</w:t>
      </w:r>
      <w:r w:rsidR="004179B6">
        <w:rPr>
          <w:rFonts w:ascii="Arial" w:eastAsia="Times New Roman" w:hAnsi="Arial" w:cs="Arial"/>
          <w:bCs/>
          <w:sz w:val="24"/>
          <w:szCs w:val="24"/>
          <w:lang w:val="es-ES_tradnl" w:eastAsia="es-ES"/>
        </w:rPr>
        <w:t xml:space="preserve">, persona diferente a la actora, quien además no acreditó </w:t>
      </w:r>
      <w:r w:rsidR="00B85DA0">
        <w:rPr>
          <w:rFonts w:ascii="Arial" w:eastAsia="Times New Roman" w:hAnsi="Arial" w:cs="Arial"/>
          <w:bCs/>
          <w:sz w:val="24"/>
          <w:szCs w:val="24"/>
          <w:lang w:val="es-ES_tradnl" w:eastAsia="es-ES"/>
        </w:rPr>
        <w:t>ser el</w:t>
      </w:r>
      <w:r w:rsidR="00F36423">
        <w:rPr>
          <w:rFonts w:ascii="Arial" w:eastAsia="Times New Roman" w:hAnsi="Arial" w:cs="Arial"/>
          <w:bCs/>
          <w:sz w:val="24"/>
          <w:szCs w:val="24"/>
          <w:lang w:val="es-ES_tradnl" w:eastAsia="es-ES"/>
        </w:rPr>
        <w:t xml:space="preserve"> representante legal de aquella, por lo que en ese caso, el Notificador no debió de realizar la diligencia </w:t>
      </w:r>
      <w:r w:rsidR="0090014D">
        <w:rPr>
          <w:rFonts w:ascii="Arial" w:eastAsia="Times New Roman" w:hAnsi="Arial" w:cs="Arial"/>
          <w:bCs/>
          <w:sz w:val="24"/>
          <w:szCs w:val="24"/>
          <w:lang w:val="es-ES_tradnl" w:eastAsia="es-ES"/>
        </w:rPr>
        <w:t>con esa persona, sin antes habe</w:t>
      </w:r>
      <w:r w:rsidR="00B85DA0">
        <w:rPr>
          <w:rFonts w:ascii="Arial" w:eastAsia="Times New Roman" w:hAnsi="Arial" w:cs="Arial"/>
          <w:bCs/>
          <w:sz w:val="24"/>
          <w:szCs w:val="24"/>
          <w:lang w:val="es-ES_tradnl" w:eastAsia="es-ES"/>
        </w:rPr>
        <w:t>rle dejado citatorio</w:t>
      </w:r>
      <w:r w:rsidR="00A621EB">
        <w:rPr>
          <w:rFonts w:ascii="Arial" w:eastAsia="Times New Roman" w:hAnsi="Arial" w:cs="Arial"/>
          <w:bCs/>
          <w:sz w:val="24"/>
          <w:szCs w:val="24"/>
          <w:lang w:val="es-ES_tradnl" w:eastAsia="es-ES"/>
        </w:rPr>
        <w:t xml:space="preserve">, </w:t>
      </w:r>
      <w:r w:rsidR="008E6AC8">
        <w:rPr>
          <w:rFonts w:ascii="Arial" w:eastAsia="Times New Roman" w:hAnsi="Arial" w:cs="Arial"/>
          <w:bCs/>
          <w:sz w:val="24"/>
          <w:szCs w:val="24"/>
          <w:lang w:val="es-ES_tradnl" w:eastAsia="es-ES"/>
        </w:rPr>
        <w:t xml:space="preserve">para que </w:t>
      </w:r>
      <w:r>
        <w:rPr>
          <w:rFonts w:ascii="Arial" w:eastAsia="Times New Roman" w:hAnsi="Arial" w:cs="Arial"/>
          <w:bCs/>
          <w:sz w:val="24"/>
          <w:szCs w:val="24"/>
          <w:lang w:val="es-ES_tradnl" w:eastAsia="es-ES"/>
        </w:rPr>
        <w:t>la actora</w:t>
      </w:r>
      <w:r w:rsidR="008E6AC8">
        <w:rPr>
          <w:rFonts w:ascii="Arial" w:eastAsia="Times New Roman" w:hAnsi="Arial" w:cs="Arial"/>
          <w:bCs/>
          <w:sz w:val="24"/>
          <w:szCs w:val="24"/>
          <w:lang w:val="es-ES_tradnl" w:eastAsia="es-ES"/>
        </w:rPr>
        <w:t xml:space="preserve"> o su representante </w:t>
      </w:r>
      <w:r>
        <w:rPr>
          <w:rFonts w:ascii="Arial" w:eastAsia="Times New Roman" w:hAnsi="Arial" w:cs="Arial"/>
          <w:bCs/>
          <w:sz w:val="24"/>
          <w:szCs w:val="24"/>
          <w:lang w:val="es-ES_tradnl" w:eastAsia="es-ES"/>
        </w:rPr>
        <w:t xml:space="preserve">legal, </w:t>
      </w:r>
      <w:r w:rsidR="008E6AC8">
        <w:rPr>
          <w:rFonts w:ascii="Arial" w:eastAsia="Times New Roman" w:hAnsi="Arial" w:cs="Arial"/>
          <w:bCs/>
          <w:sz w:val="24"/>
          <w:szCs w:val="24"/>
          <w:lang w:val="es-ES_tradnl" w:eastAsia="es-ES"/>
        </w:rPr>
        <w:t>lo esper</w:t>
      </w:r>
      <w:r>
        <w:rPr>
          <w:rFonts w:ascii="Arial" w:eastAsia="Times New Roman" w:hAnsi="Arial" w:cs="Arial"/>
          <w:bCs/>
          <w:sz w:val="24"/>
          <w:szCs w:val="24"/>
          <w:lang w:val="es-ES_tradnl" w:eastAsia="es-ES"/>
        </w:rPr>
        <w:t>aran</w:t>
      </w:r>
      <w:r w:rsidR="008E6AC8">
        <w:rPr>
          <w:rFonts w:ascii="Arial" w:eastAsia="Times New Roman" w:hAnsi="Arial" w:cs="Arial"/>
          <w:bCs/>
          <w:sz w:val="24"/>
          <w:szCs w:val="24"/>
          <w:lang w:val="es-ES_tradnl" w:eastAsia="es-ES"/>
        </w:rPr>
        <w:t xml:space="preserve"> al día hábil siguiente para </w:t>
      </w:r>
      <w:r>
        <w:rPr>
          <w:rFonts w:ascii="Arial" w:eastAsia="Times New Roman" w:hAnsi="Arial" w:cs="Arial"/>
          <w:bCs/>
          <w:sz w:val="24"/>
          <w:szCs w:val="24"/>
          <w:lang w:val="es-ES_tradnl" w:eastAsia="es-ES"/>
        </w:rPr>
        <w:t>realizar</w:t>
      </w:r>
      <w:r w:rsidR="008E6AC8">
        <w:rPr>
          <w:rFonts w:ascii="Arial" w:eastAsia="Times New Roman" w:hAnsi="Arial" w:cs="Arial"/>
          <w:bCs/>
          <w:sz w:val="24"/>
          <w:szCs w:val="24"/>
          <w:lang w:val="es-ES_tradnl" w:eastAsia="es-ES"/>
        </w:rPr>
        <w:t xml:space="preserve"> la notificación personal. </w:t>
      </w:r>
    </w:p>
    <w:p w14:paraId="75F40051" w14:textId="77777777" w:rsidR="008E6AC8" w:rsidRDefault="008E6AC8" w:rsidP="00AB0D00">
      <w:pPr>
        <w:spacing w:line="360" w:lineRule="auto"/>
        <w:ind w:right="141"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 xml:space="preserve">Además, que no existe en autos, </w:t>
      </w:r>
      <w:r w:rsidR="00BC699F">
        <w:rPr>
          <w:rFonts w:ascii="Arial" w:eastAsia="Times New Roman" w:hAnsi="Arial" w:cs="Arial"/>
          <w:bCs/>
          <w:sz w:val="24"/>
          <w:szCs w:val="24"/>
          <w:lang w:val="es-ES_tradnl" w:eastAsia="es-ES"/>
        </w:rPr>
        <w:t xml:space="preserve">el acta circunstancia en donde el Notificador </w:t>
      </w:r>
      <w:r w:rsidR="00E90041">
        <w:rPr>
          <w:rFonts w:ascii="Arial" w:eastAsia="Times New Roman" w:hAnsi="Arial" w:cs="Arial"/>
          <w:bCs/>
          <w:sz w:val="24"/>
          <w:szCs w:val="24"/>
          <w:lang w:val="es-ES_tradnl" w:eastAsia="es-ES"/>
        </w:rPr>
        <w:t xml:space="preserve">haga constar </w:t>
      </w:r>
      <w:r w:rsidR="00157E44">
        <w:rPr>
          <w:rFonts w:ascii="Arial" w:eastAsia="Times New Roman" w:hAnsi="Arial" w:cs="Arial"/>
          <w:bCs/>
          <w:sz w:val="24"/>
          <w:szCs w:val="24"/>
          <w:lang w:val="es-ES_tradnl" w:eastAsia="es-ES"/>
        </w:rPr>
        <w:t xml:space="preserve">la forma en que realizó dicha notificación. </w:t>
      </w:r>
    </w:p>
    <w:p w14:paraId="2CBD0822" w14:textId="67823FB4" w:rsidR="00157E44" w:rsidRPr="00111222" w:rsidRDefault="00157E44" w:rsidP="00AB0D00">
      <w:pPr>
        <w:spacing w:line="360" w:lineRule="auto"/>
        <w:ind w:right="141"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 xml:space="preserve">Por lo tanto, </w:t>
      </w:r>
      <w:r w:rsidR="00111222">
        <w:rPr>
          <w:rFonts w:ascii="Arial" w:eastAsia="Times New Roman" w:hAnsi="Arial" w:cs="Arial"/>
          <w:bCs/>
          <w:sz w:val="24"/>
          <w:szCs w:val="24"/>
          <w:lang w:val="es-ES_tradnl" w:eastAsia="es-ES"/>
        </w:rPr>
        <w:t xml:space="preserve">este Juzgador declara la </w:t>
      </w:r>
      <w:r w:rsidR="00111222">
        <w:rPr>
          <w:rFonts w:ascii="Arial" w:eastAsia="Times New Roman" w:hAnsi="Arial" w:cs="Arial"/>
          <w:b/>
          <w:sz w:val="24"/>
          <w:szCs w:val="24"/>
          <w:lang w:val="es-ES_tradnl" w:eastAsia="es-ES"/>
        </w:rPr>
        <w:t xml:space="preserve">ilegalidad </w:t>
      </w:r>
      <w:r w:rsidR="00111222">
        <w:rPr>
          <w:rFonts w:ascii="Arial" w:eastAsia="Times New Roman" w:hAnsi="Arial" w:cs="Arial"/>
          <w:bCs/>
          <w:sz w:val="24"/>
          <w:szCs w:val="24"/>
          <w:lang w:val="es-ES_tradnl" w:eastAsia="es-ES"/>
        </w:rPr>
        <w:t xml:space="preserve">de la </w:t>
      </w:r>
      <w:r w:rsidR="0092457D">
        <w:rPr>
          <w:rFonts w:ascii="Arial" w:eastAsia="Times New Roman" w:hAnsi="Arial" w:cs="Arial"/>
          <w:bCs/>
          <w:sz w:val="24"/>
          <w:szCs w:val="24"/>
          <w:lang w:val="es-ES_tradnl" w:eastAsia="es-ES"/>
        </w:rPr>
        <w:t>cédula de notificación de veintinueve de agosto de dos mil dieciocho, realizada por el Notificador adscrito a la Dirección de Ecología y Sustentabilidad del Municipio de Oaxaca de Juárez, mediante el cual dio a conocer a</w:t>
      </w:r>
      <w:r w:rsidR="0039373E">
        <w:rPr>
          <w:rFonts w:ascii="Arial" w:eastAsia="Times New Roman" w:hAnsi="Arial" w:cs="Arial"/>
          <w:bCs/>
          <w:sz w:val="24"/>
          <w:szCs w:val="24"/>
          <w:lang w:val="es-ES_tradnl" w:eastAsia="es-ES"/>
        </w:rPr>
        <w:t xml:space="preserve"> la actora</w:t>
      </w:r>
      <w:r w:rsidR="0092457D">
        <w:rPr>
          <w:rFonts w:ascii="Arial" w:eastAsia="Times New Roman" w:hAnsi="Arial" w:cs="Arial"/>
          <w:bCs/>
          <w:sz w:val="24"/>
          <w:szCs w:val="24"/>
          <w:lang w:val="es-ES_tradnl" w:eastAsia="es-ES"/>
        </w:rPr>
        <w:t xml:space="preserve"> el contenido del acto impugnado. </w:t>
      </w:r>
    </w:p>
    <w:p w14:paraId="6AEDB89F" w14:textId="7A52AC81" w:rsidR="00F83754" w:rsidRDefault="0092457D" w:rsidP="00AB0D00">
      <w:pPr>
        <w:spacing w:line="360" w:lineRule="auto"/>
        <w:ind w:right="141" w:firstLine="567"/>
        <w:jc w:val="both"/>
        <w:rPr>
          <w:rFonts w:ascii="Arial" w:eastAsia="Times New Roman" w:hAnsi="Arial" w:cs="Arial"/>
          <w:b/>
          <w:sz w:val="24"/>
          <w:szCs w:val="24"/>
          <w:lang w:val="es-ES_tradnl" w:eastAsia="es-ES"/>
        </w:rPr>
      </w:pPr>
      <w:r>
        <w:rPr>
          <w:rFonts w:ascii="Arial" w:eastAsia="Times New Roman" w:hAnsi="Arial" w:cs="Arial"/>
          <w:bCs/>
          <w:sz w:val="24"/>
          <w:szCs w:val="24"/>
          <w:lang w:val="es-ES_tradnl" w:eastAsia="es-ES"/>
        </w:rPr>
        <w:t>En consecuencia</w:t>
      </w:r>
      <w:r w:rsidR="00F83754">
        <w:rPr>
          <w:rFonts w:ascii="Arial" w:eastAsia="Times New Roman" w:hAnsi="Arial" w:cs="Arial"/>
          <w:bCs/>
          <w:sz w:val="24"/>
          <w:szCs w:val="24"/>
          <w:lang w:val="es-ES_tradnl" w:eastAsia="es-ES"/>
        </w:rPr>
        <w:t xml:space="preserve">, </w:t>
      </w:r>
      <w:r w:rsidR="0039373E">
        <w:rPr>
          <w:rFonts w:ascii="Arial" w:eastAsia="Times New Roman" w:hAnsi="Arial" w:cs="Arial"/>
          <w:bCs/>
          <w:sz w:val="24"/>
          <w:szCs w:val="24"/>
          <w:lang w:val="es-ES_tradnl" w:eastAsia="es-ES"/>
        </w:rPr>
        <w:t xml:space="preserve">al resultar ilegal la notificación realizada, </w:t>
      </w:r>
      <w:r w:rsidR="00F83754">
        <w:rPr>
          <w:rFonts w:ascii="Arial" w:eastAsia="Times New Roman" w:hAnsi="Arial" w:cs="Arial"/>
          <w:bCs/>
          <w:sz w:val="24"/>
          <w:szCs w:val="24"/>
          <w:lang w:val="es-ES_tradnl" w:eastAsia="es-ES"/>
        </w:rPr>
        <w:t xml:space="preserve">no se actualiza </w:t>
      </w:r>
      <w:r>
        <w:rPr>
          <w:rFonts w:ascii="Arial" w:eastAsia="Times New Roman" w:hAnsi="Arial" w:cs="Arial"/>
          <w:bCs/>
          <w:sz w:val="24"/>
          <w:szCs w:val="24"/>
          <w:lang w:val="es-ES_tradnl" w:eastAsia="es-ES"/>
        </w:rPr>
        <w:t xml:space="preserve">la </w:t>
      </w:r>
      <w:r w:rsidR="00F83754">
        <w:rPr>
          <w:rFonts w:ascii="Arial" w:eastAsia="Times New Roman" w:hAnsi="Arial" w:cs="Arial"/>
          <w:bCs/>
          <w:sz w:val="24"/>
          <w:szCs w:val="24"/>
          <w:lang w:val="es-ES_tradnl" w:eastAsia="es-ES"/>
        </w:rPr>
        <w:t>causal de improcedencia</w:t>
      </w:r>
      <w:r>
        <w:rPr>
          <w:rFonts w:ascii="Arial" w:eastAsia="Times New Roman" w:hAnsi="Arial" w:cs="Arial"/>
          <w:bCs/>
          <w:sz w:val="24"/>
          <w:szCs w:val="24"/>
          <w:lang w:val="es-ES_tradnl" w:eastAsia="es-ES"/>
        </w:rPr>
        <w:t xml:space="preserve"> invocada por las autoridades demandadas</w:t>
      </w:r>
      <w:r w:rsidR="00F83754">
        <w:rPr>
          <w:rFonts w:ascii="Arial" w:eastAsia="Times New Roman" w:hAnsi="Arial" w:cs="Arial"/>
          <w:bCs/>
          <w:sz w:val="24"/>
          <w:szCs w:val="24"/>
          <w:lang w:val="es-ES_tradnl" w:eastAsia="es-ES"/>
        </w:rPr>
        <w:t xml:space="preserve">, por lo que </w:t>
      </w:r>
      <w:r w:rsidR="00F83754">
        <w:rPr>
          <w:rFonts w:ascii="Arial" w:eastAsia="Times New Roman" w:hAnsi="Arial" w:cs="Arial"/>
          <w:b/>
          <w:sz w:val="24"/>
          <w:szCs w:val="24"/>
          <w:lang w:val="es-ES_tradnl" w:eastAsia="es-ES"/>
        </w:rPr>
        <w:t>NO SE SOBRESEE EL JUICIO.</w:t>
      </w:r>
    </w:p>
    <w:p w14:paraId="3CD09569" w14:textId="1EA51A9F" w:rsidR="00F83754" w:rsidRDefault="00F83754" w:rsidP="00AB0D00">
      <w:pPr>
        <w:pStyle w:val="corte3centro"/>
        <w:ind w:right="141" w:firstLine="567"/>
        <w:jc w:val="both"/>
        <w:rPr>
          <w:rFonts w:cs="Arial"/>
          <w:b w:val="0"/>
          <w:bCs/>
          <w:sz w:val="24"/>
          <w:szCs w:val="24"/>
          <w:lang w:eastAsia="es-ES"/>
        </w:rPr>
      </w:pPr>
      <w:r>
        <w:rPr>
          <w:rFonts w:cs="Arial"/>
          <w:bCs/>
          <w:sz w:val="24"/>
          <w:szCs w:val="24"/>
          <w:lang w:eastAsia="es-ES"/>
        </w:rPr>
        <w:t>CUARTO</w:t>
      </w:r>
      <w:r>
        <w:rPr>
          <w:rFonts w:cs="Arial"/>
          <w:b w:val="0"/>
          <w:bCs/>
          <w:sz w:val="24"/>
          <w:szCs w:val="24"/>
          <w:lang w:eastAsia="es-ES"/>
        </w:rPr>
        <w:t xml:space="preserve">. La </w:t>
      </w:r>
      <w:r>
        <w:rPr>
          <w:rFonts w:cs="Arial"/>
          <w:bCs/>
          <w:sz w:val="24"/>
          <w:szCs w:val="24"/>
          <w:lang w:eastAsia="es-ES"/>
        </w:rPr>
        <w:t>actora</w:t>
      </w:r>
      <w:r w:rsidR="00AD4C89">
        <w:rPr>
          <w:rFonts w:cs="Arial"/>
          <w:bCs/>
          <w:sz w:val="24"/>
          <w:szCs w:val="24"/>
          <w:lang w:eastAsia="es-ES"/>
        </w:rPr>
        <w:t xml:space="preserve"> </w:t>
      </w:r>
      <w:r w:rsidR="00DB3DD0">
        <w:rPr>
          <w:rFonts w:cs="Arial"/>
          <w:b w:val="0"/>
          <w:sz w:val="24"/>
          <w:szCs w:val="24"/>
          <w:lang w:eastAsia="es-ES"/>
        </w:rPr>
        <w:t>**********</w:t>
      </w:r>
      <w:r w:rsidR="00B93923">
        <w:rPr>
          <w:rFonts w:cs="Arial"/>
          <w:bCs/>
          <w:sz w:val="24"/>
          <w:szCs w:val="24"/>
          <w:lang w:eastAsia="es-ES"/>
        </w:rPr>
        <w:t xml:space="preserve"> </w:t>
      </w:r>
      <w:r>
        <w:rPr>
          <w:rFonts w:cs="Arial"/>
          <w:b w:val="0"/>
          <w:bCs/>
          <w:sz w:val="24"/>
          <w:szCs w:val="24"/>
          <w:lang w:eastAsia="es-ES"/>
        </w:rPr>
        <w:t>demandó la nulidad de</w:t>
      </w:r>
      <w:r w:rsidR="000905FB">
        <w:rPr>
          <w:rFonts w:cs="Arial"/>
          <w:b w:val="0"/>
          <w:bCs/>
          <w:sz w:val="24"/>
          <w:szCs w:val="24"/>
          <w:lang w:eastAsia="es-ES"/>
        </w:rPr>
        <w:t xml:space="preserve"> </w:t>
      </w:r>
      <w:r>
        <w:rPr>
          <w:rFonts w:cs="Arial"/>
          <w:b w:val="0"/>
          <w:bCs/>
          <w:sz w:val="24"/>
          <w:szCs w:val="24"/>
          <w:lang w:eastAsia="es-ES"/>
        </w:rPr>
        <w:t>l</w:t>
      </w:r>
      <w:r w:rsidR="000905FB">
        <w:rPr>
          <w:rFonts w:cs="Arial"/>
          <w:b w:val="0"/>
          <w:bCs/>
          <w:sz w:val="24"/>
          <w:szCs w:val="24"/>
          <w:lang w:eastAsia="es-ES"/>
        </w:rPr>
        <w:t xml:space="preserve">a resolución </w:t>
      </w:r>
      <w:r w:rsidR="00FC4B38">
        <w:rPr>
          <w:rFonts w:cs="Arial"/>
          <w:b w:val="0"/>
          <w:bCs/>
          <w:sz w:val="24"/>
          <w:szCs w:val="24"/>
          <w:lang w:eastAsia="es-ES"/>
        </w:rPr>
        <w:t xml:space="preserve">dictada el diecisiete de julio de dos mil dieciocho, </w:t>
      </w:r>
      <w:r w:rsidR="00AD736E">
        <w:rPr>
          <w:rFonts w:cs="Arial"/>
          <w:b w:val="0"/>
          <w:bCs/>
          <w:sz w:val="24"/>
          <w:szCs w:val="24"/>
          <w:lang w:eastAsia="es-ES"/>
        </w:rPr>
        <w:t xml:space="preserve">en el expediente administrativo </w:t>
      </w:r>
      <w:r w:rsidR="00DB3DD0">
        <w:rPr>
          <w:rFonts w:cs="Arial"/>
          <w:b w:val="0"/>
          <w:sz w:val="24"/>
          <w:szCs w:val="24"/>
          <w:lang w:eastAsia="es-ES"/>
        </w:rPr>
        <w:t>**********</w:t>
      </w:r>
      <w:r w:rsidR="00527CB1">
        <w:rPr>
          <w:rFonts w:cs="Arial"/>
          <w:b w:val="0"/>
          <w:bCs/>
          <w:sz w:val="24"/>
          <w:szCs w:val="24"/>
          <w:lang w:eastAsia="es-ES"/>
        </w:rPr>
        <w:t xml:space="preserve">, </w:t>
      </w:r>
      <w:r w:rsidR="00D7506C">
        <w:rPr>
          <w:rFonts w:cs="Arial"/>
          <w:b w:val="0"/>
          <w:bCs/>
          <w:sz w:val="24"/>
          <w:szCs w:val="24"/>
          <w:lang w:eastAsia="es-ES"/>
        </w:rPr>
        <w:t xml:space="preserve">por la que se le impuso una multa por la </w:t>
      </w:r>
      <w:r w:rsidR="004678CF">
        <w:rPr>
          <w:rFonts w:cs="Arial"/>
          <w:b w:val="0"/>
          <w:bCs/>
          <w:sz w:val="24"/>
          <w:szCs w:val="24"/>
          <w:lang w:eastAsia="es-ES"/>
        </w:rPr>
        <w:t xml:space="preserve">cantidad </w:t>
      </w:r>
      <w:r w:rsidR="00BD116A">
        <w:rPr>
          <w:rFonts w:cs="Arial"/>
          <w:b w:val="0"/>
          <w:bCs/>
          <w:sz w:val="24"/>
          <w:szCs w:val="24"/>
          <w:lang w:eastAsia="es-ES"/>
        </w:rPr>
        <w:t xml:space="preserve">de $33,970.50 (treinta y tres mil novecientos setenta pesos 50/100 M.N.), </w:t>
      </w:r>
      <w:r w:rsidR="00791911">
        <w:rPr>
          <w:rFonts w:cs="Arial"/>
          <w:b w:val="0"/>
          <w:bCs/>
          <w:sz w:val="24"/>
          <w:szCs w:val="24"/>
          <w:lang w:eastAsia="es-ES"/>
        </w:rPr>
        <w:t>emitido por la Directora de Ecología y Sustentabilidad y la Directora General de Desarrollo Urbano, Centro Histórico y Ecología, autoridades del Municipio de Oaxaca de Juárez, Oaxaca.</w:t>
      </w:r>
    </w:p>
    <w:p w14:paraId="2900BB7B" w14:textId="77777777" w:rsidR="00FD3AB5" w:rsidRPr="00FD3AB5" w:rsidRDefault="00FD3AB5" w:rsidP="00AB0D00">
      <w:pPr>
        <w:pStyle w:val="corte3centro"/>
        <w:ind w:right="141" w:firstLine="567"/>
        <w:jc w:val="both"/>
        <w:rPr>
          <w:rFonts w:cs="Arial"/>
          <w:b w:val="0"/>
          <w:sz w:val="16"/>
          <w:szCs w:val="16"/>
        </w:rPr>
      </w:pPr>
    </w:p>
    <w:p w14:paraId="1C252B76" w14:textId="4C4C6C4C" w:rsidR="00F83754" w:rsidRDefault="00F83754" w:rsidP="00AB0D00">
      <w:pPr>
        <w:pStyle w:val="corte3centro"/>
        <w:ind w:right="141" w:firstLine="567"/>
        <w:jc w:val="both"/>
        <w:rPr>
          <w:rFonts w:cs="Arial"/>
          <w:b w:val="0"/>
          <w:sz w:val="24"/>
          <w:szCs w:val="24"/>
        </w:rPr>
      </w:pPr>
      <w:r>
        <w:rPr>
          <w:rFonts w:cs="Arial"/>
          <w:b w:val="0"/>
          <w:sz w:val="24"/>
          <w:szCs w:val="24"/>
        </w:rPr>
        <w:t xml:space="preserve">Ofreciendo como pruebas, las siguientes: </w:t>
      </w:r>
      <w:r w:rsidR="005C282A" w:rsidRPr="005C282A">
        <w:rPr>
          <w:rFonts w:cs="Arial"/>
          <w:sz w:val="24"/>
          <w:szCs w:val="24"/>
        </w:rPr>
        <w:t>1.</w:t>
      </w:r>
      <w:r w:rsidR="005C282A">
        <w:rPr>
          <w:rFonts w:cs="Arial"/>
          <w:b w:val="0"/>
          <w:sz w:val="24"/>
          <w:szCs w:val="24"/>
        </w:rPr>
        <w:t xml:space="preserve"> </w:t>
      </w:r>
      <w:r w:rsidR="005C282A" w:rsidRPr="00B85DA0">
        <w:rPr>
          <w:rFonts w:cs="Arial"/>
          <w:bCs/>
          <w:sz w:val="24"/>
          <w:szCs w:val="24"/>
        </w:rPr>
        <w:t>Documental pública.</w:t>
      </w:r>
      <w:r w:rsidR="005C282A">
        <w:rPr>
          <w:rFonts w:cs="Arial"/>
          <w:sz w:val="24"/>
          <w:szCs w:val="24"/>
        </w:rPr>
        <w:t xml:space="preserve"> </w:t>
      </w:r>
      <w:r w:rsidR="005C282A" w:rsidRPr="005C282A">
        <w:rPr>
          <w:rFonts w:cs="Arial"/>
          <w:b w:val="0"/>
          <w:sz w:val="24"/>
          <w:szCs w:val="24"/>
        </w:rPr>
        <w:t xml:space="preserve">Consistente en el original de la notificación de la resolución de diecisiete de julio de dos mil dieciocho, emitida por la Directora de Ecología y Sustentabilidad y Directora General de Desarrollo Urbano, Centro Histórico y Ecología, autoridades del Municipio de Oaxaca de Juárez, Oaxaca; </w:t>
      </w:r>
      <w:r w:rsidR="005C282A" w:rsidRPr="005C282A">
        <w:rPr>
          <w:rFonts w:cs="Arial"/>
          <w:sz w:val="24"/>
          <w:szCs w:val="24"/>
        </w:rPr>
        <w:t>2.</w:t>
      </w:r>
      <w:r w:rsidR="005C282A" w:rsidRPr="005C282A">
        <w:rPr>
          <w:rFonts w:cs="Arial"/>
          <w:b w:val="0"/>
          <w:sz w:val="24"/>
          <w:szCs w:val="24"/>
        </w:rPr>
        <w:t xml:space="preserve"> </w:t>
      </w:r>
      <w:r w:rsidR="005C282A" w:rsidRPr="00B85DA0">
        <w:rPr>
          <w:rFonts w:cs="Arial"/>
          <w:bCs/>
          <w:sz w:val="24"/>
          <w:szCs w:val="24"/>
        </w:rPr>
        <w:t>Documental privada.</w:t>
      </w:r>
      <w:r w:rsidR="005C282A" w:rsidRPr="005C282A">
        <w:rPr>
          <w:rFonts w:cs="Arial"/>
          <w:b w:val="0"/>
          <w:sz w:val="24"/>
          <w:szCs w:val="24"/>
        </w:rPr>
        <w:t xml:space="preserve"> </w:t>
      </w:r>
      <w:r w:rsidR="002F62AD">
        <w:rPr>
          <w:rFonts w:cs="Arial"/>
          <w:b w:val="0"/>
          <w:sz w:val="24"/>
          <w:szCs w:val="24"/>
        </w:rPr>
        <w:t>C</w:t>
      </w:r>
      <w:r w:rsidR="005C282A" w:rsidRPr="005C282A">
        <w:rPr>
          <w:rFonts w:cs="Arial"/>
          <w:b w:val="0"/>
          <w:sz w:val="24"/>
          <w:szCs w:val="24"/>
        </w:rPr>
        <w:t xml:space="preserve">onsistente en el original del contrato privado de arrendamiento celebrado el día uno de febrero de </w:t>
      </w:r>
      <w:r w:rsidR="00AE4ECB">
        <w:rPr>
          <w:rFonts w:cs="Arial"/>
          <w:b w:val="0"/>
          <w:sz w:val="24"/>
          <w:szCs w:val="24"/>
        </w:rPr>
        <w:t xml:space="preserve">dos mil diecisiete, </w:t>
      </w:r>
      <w:r>
        <w:rPr>
          <w:rFonts w:cs="Arial"/>
          <w:b w:val="0"/>
          <w:sz w:val="24"/>
          <w:szCs w:val="24"/>
        </w:rPr>
        <w:t>la</w:t>
      </w:r>
      <w:r w:rsidR="00AE4ECB">
        <w:rPr>
          <w:rFonts w:cs="Arial"/>
          <w:b w:val="0"/>
          <w:sz w:val="24"/>
          <w:szCs w:val="24"/>
        </w:rPr>
        <w:t xml:space="preserve"> prueba señalada</w:t>
      </w:r>
      <w:r w:rsidR="002B47EE">
        <w:rPr>
          <w:rFonts w:cs="Arial"/>
          <w:b w:val="0"/>
          <w:sz w:val="24"/>
          <w:szCs w:val="24"/>
        </w:rPr>
        <w:t xml:space="preserve"> con el número 1</w:t>
      </w:r>
      <w:r w:rsidR="00B85DA0">
        <w:rPr>
          <w:rFonts w:cs="Arial"/>
          <w:b w:val="0"/>
          <w:sz w:val="24"/>
          <w:szCs w:val="24"/>
        </w:rPr>
        <w:t>,</w:t>
      </w:r>
      <w:r>
        <w:rPr>
          <w:rFonts w:cs="Arial"/>
          <w:b w:val="0"/>
          <w:sz w:val="24"/>
          <w:szCs w:val="24"/>
        </w:rPr>
        <w:t xml:space="preserve"> hace prueba plena al haber sido expedid</w:t>
      </w:r>
      <w:r w:rsidR="00AE4ECB">
        <w:rPr>
          <w:rFonts w:cs="Arial"/>
          <w:b w:val="0"/>
          <w:sz w:val="24"/>
          <w:szCs w:val="24"/>
        </w:rPr>
        <w:t>a</w:t>
      </w:r>
      <w:r>
        <w:rPr>
          <w:rFonts w:cs="Arial"/>
          <w:b w:val="0"/>
          <w:sz w:val="24"/>
          <w:szCs w:val="24"/>
        </w:rPr>
        <w:t xml:space="preserve"> por funcionario público en ejercicio de su encargo</w:t>
      </w:r>
      <w:r w:rsidR="002B47EE">
        <w:rPr>
          <w:rFonts w:cs="Arial"/>
          <w:b w:val="0"/>
          <w:sz w:val="24"/>
          <w:szCs w:val="24"/>
        </w:rPr>
        <w:t xml:space="preserve"> y la señalada con </w:t>
      </w:r>
      <w:r w:rsidR="002B47EE">
        <w:rPr>
          <w:rFonts w:cs="Arial"/>
          <w:b w:val="0"/>
          <w:sz w:val="24"/>
          <w:szCs w:val="24"/>
        </w:rPr>
        <w:lastRenderedPageBreak/>
        <w:t>el número 2, por no haber sido objetada por las demandadas,</w:t>
      </w:r>
      <w:r>
        <w:rPr>
          <w:rFonts w:cs="Arial"/>
          <w:b w:val="0"/>
          <w:sz w:val="24"/>
          <w:szCs w:val="24"/>
        </w:rPr>
        <w:t xml:space="preserve"> en términos de las fracciones I y II del artículo 203 de la Ley de Procedimiento y Justicia Administrativa para el Estado.</w:t>
      </w:r>
    </w:p>
    <w:p w14:paraId="5901162C" w14:textId="77777777" w:rsidR="00F83754" w:rsidRDefault="00F83754" w:rsidP="00AB0D00">
      <w:pPr>
        <w:pStyle w:val="corte3centro"/>
        <w:ind w:right="141" w:firstLine="567"/>
        <w:jc w:val="both"/>
        <w:rPr>
          <w:rFonts w:cs="Arial"/>
          <w:b w:val="0"/>
          <w:sz w:val="24"/>
          <w:szCs w:val="24"/>
        </w:rPr>
      </w:pPr>
    </w:p>
    <w:p w14:paraId="19BC7AB1" w14:textId="41C1B696" w:rsidR="007C36A9" w:rsidRPr="009E7049" w:rsidRDefault="00F83754" w:rsidP="00AB0D00">
      <w:pPr>
        <w:pStyle w:val="corte3centro"/>
        <w:spacing w:after="240"/>
        <w:ind w:right="141" w:firstLine="567"/>
        <w:jc w:val="both"/>
        <w:rPr>
          <w:rFonts w:cs="Arial"/>
          <w:b w:val="0"/>
          <w:bCs/>
          <w:i/>
          <w:sz w:val="22"/>
          <w:szCs w:val="22"/>
        </w:rPr>
      </w:pPr>
      <w:r>
        <w:rPr>
          <w:rFonts w:cs="Arial"/>
          <w:b w:val="0"/>
          <w:bCs/>
          <w:sz w:val="24"/>
          <w:szCs w:val="24"/>
          <w:lang w:val="es-ES"/>
        </w:rPr>
        <w:t xml:space="preserve">Por su parte, </w:t>
      </w:r>
      <w:r w:rsidR="0039373E">
        <w:rPr>
          <w:rFonts w:cs="Arial"/>
          <w:b w:val="0"/>
          <w:bCs/>
          <w:sz w:val="24"/>
          <w:szCs w:val="24"/>
          <w:lang w:val="es-ES"/>
        </w:rPr>
        <w:t xml:space="preserve">el </w:t>
      </w:r>
      <w:r w:rsidR="001E029D" w:rsidRPr="0039373E">
        <w:rPr>
          <w:rFonts w:cs="Arial"/>
          <w:sz w:val="24"/>
          <w:szCs w:val="24"/>
        </w:rPr>
        <w:t xml:space="preserve">Director de Desarrollo Urbano, Obras Públicas y Medio Ambiente Municipal y </w:t>
      </w:r>
      <w:r w:rsidR="0039373E" w:rsidRPr="0039373E">
        <w:rPr>
          <w:rFonts w:cs="Arial"/>
          <w:sz w:val="24"/>
          <w:szCs w:val="24"/>
        </w:rPr>
        <w:t xml:space="preserve">el </w:t>
      </w:r>
      <w:r w:rsidR="001E029D" w:rsidRPr="0039373E">
        <w:rPr>
          <w:rFonts w:cs="Arial"/>
          <w:sz w:val="24"/>
          <w:szCs w:val="24"/>
        </w:rPr>
        <w:t>Subdirector de Medio Ambiente Municipal, autoridades del Municipio de Oaxaca de Juárez, Oaxaca</w:t>
      </w:r>
      <w:r w:rsidR="001E029D">
        <w:rPr>
          <w:rFonts w:cs="Arial"/>
          <w:b w:val="0"/>
          <w:bCs/>
          <w:sz w:val="24"/>
          <w:szCs w:val="24"/>
        </w:rPr>
        <w:t xml:space="preserve">, </w:t>
      </w:r>
      <w:r w:rsidR="007C36A9">
        <w:rPr>
          <w:rFonts w:cs="Arial"/>
          <w:b w:val="0"/>
          <w:bCs/>
          <w:sz w:val="24"/>
          <w:szCs w:val="24"/>
          <w:lang w:val="es-ES"/>
        </w:rPr>
        <w:t>en su contestación de demanda, manifest</w:t>
      </w:r>
      <w:r w:rsidR="00B85DA0">
        <w:rPr>
          <w:rFonts w:cs="Arial"/>
          <w:b w:val="0"/>
          <w:bCs/>
          <w:sz w:val="24"/>
          <w:szCs w:val="24"/>
          <w:lang w:val="es-ES"/>
        </w:rPr>
        <w:t>aron</w:t>
      </w:r>
      <w:r w:rsidR="007C36A9">
        <w:rPr>
          <w:rFonts w:cs="Arial"/>
          <w:b w:val="0"/>
          <w:bCs/>
          <w:sz w:val="24"/>
          <w:szCs w:val="24"/>
          <w:lang w:val="es-ES"/>
        </w:rPr>
        <w:t xml:space="preserve">: </w:t>
      </w:r>
      <w:r w:rsidR="00733205" w:rsidRPr="00571C82">
        <w:rPr>
          <w:rFonts w:cs="Arial"/>
          <w:b w:val="0"/>
          <w:bCs/>
          <w:i/>
          <w:sz w:val="24"/>
          <w:szCs w:val="24"/>
          <w:lang w:val="es-ES"/>
        </w:rPr>
        <w:t>“</w:t>
      </w:r>
      <w:r w:rsidR="00733205" w:rsidRPr="00571C82">
        <w:rPr>
          <w:rFonts w:cs="Arial"/>
          <w:b w:val="0"/>
          <w:bCs/>
          <w:i/>
          <w:sz w:val="22"/>
          <w:szCs w:val="22"/>
          <w:lang w:val="es-ES"/>
        </w:rPr>
        <w:t xml:space="preserve">La hoy parte actora impugna la Resolución que le impone una multa recaída dentro del expediente administrativo </w:t>
      </w:r>
      <w:r w:rsidR="00DB3DD0">
        <w:rPr>
          <w:rFonts w:cs="Arial"/>
          <w:b w:val="0"/>
          <w:sz w:val="24"/>
          <w:szCs w:val="24"/>
          <w:lang w:eastAsia="es-ES"/>
        </w:rPr>
        <w:t>**********</w:t>
      </w:r>
      <w:r w:rsidR="00733205" w:rsidRPr="00571C82">
        <w:rPr>
          <w:rFonts w:cs="Arial"/>
          <w:b w:val="0"/>
          <w:bCs/>
          <w:i/>
          <w:sz w:val="22"/>
          <w:szCs w:val="22"/>
          <w:lang w:val="es-ES"/>
        </w:rPr>
        <w:t xml:space="preserve">, del diecisiete de julio de dos mil dieciocho, </w:t>
      </w:r>
      <w:r w:rsidR="00972232" w:rsidRPr="00571C82">
        <w:rPr>
          <w:rFonts w:cs="Arial"/>
          <w:b w:val="0"/>
          <w:bCs/>
          <w:i/>
          <w:sz w:val="22"/>
          <w:szCs w:val="22"/>
          <w:lang w:val="es-ES"/>
        </w:rPr>
        <w:t xml:space="preserve">la cual la haber sido emitida de manera fundada y motivada dentro del Procedimiento Administrativo una vez habiendo agostado cada etapa del procedimiento y ante </w:t>
      </w:r>
      <w:r w:rsidR="006F6A70" w:rsidRPr="00571C82">
        <w:rPr>
          <w:rFonts w:cs="Arial"/>
          <w:b w:val="0"/>
          <w:bCs/>
          <w:i/>
          <w:sz w:val="22"/>
          <w:szCs w:val="22"/>
          <w:lang w:val="es-ES"/>
        </w:rPr>
        <w:t>la excesiva omisión por parte de la ahora quejosa quien no acudió a comparecer en ninguna de las notificaciones, no es procedente ni factible declara su nulidad de la multa impuesta dentro del procedimiento administrativo antes mencionado…”</w:t>
      </w:r>
    </w:p>
    <w:p w14:paraId="6EBB9092" w14:textId="218153B6" w:rsidR="00F83754" w:rsidRDefault="007C36A9" w:rsidP="00AB0D00">
      <w:pPr>
        <w:pStyle w:val="corte3centro"/>
        <w:spacing w:after="240"/>
        <w:ind w:right="141" w:firstLine="567"/>
        <w:jc w:val="both"/>
        <w:rPr>
          <w:rFonts w:cs="Arial"/>
          <w:b w:val="0"/>
          <w:sz w:val="24"/>
          <w:szCs w:val="24"/>
        </w:rPr>
      </w:pPr>
      <w:r>
        <w:rPr>
          <w:rFonts w:cs="Arial"/>
          <w:b w:val="0"/>
          <w:bCs/>
          <w:sz w:val="24"/>
          <w:szCs w:val="24"/>
        </w:rPr>
        <w:t xml:space="preserve">Ofreciendo como sus pruebas: </w:t>
      </w:r>
      <w:r w:rsidRPr="007C36A9">
        <w:rPr>
          <w:rFonts w:cs="Arial"/>
          <w:sz w:val="24"/>
          <w:szCs w:val="24"/>
        </w:rPr>
        <w:t>1.</w:t>
      </w:r>
      <w:r>
        <w:rPr>
          <w:rFonts w:cs="Arial"/>
          <w:b w:val="0"/>
          <w:sz w:val="24"/>
          <w:szCs w:val="24"/>
        </w:rPr>
        <w:t xml:space="preserve"> </w:t>
      </w:r>
      <w:r w:rsidRPr="00B85DA0">
        <w:rPr>
          <w:rFonts w:cs="Arial"/>
          <w:bCs/>
          <w:sz w:val="24"/>
          <w:szCs w:val="24"/>
        </w:rPr>
        <w:t>La documental pública.</w:t>
      </w:r>
      <w:r w:rsidRPr="007C36A9">
        <w:rPr>
          <w:rFonts w:cs="Arial"/>
          <w:b w:val="0"/>
          <w:sz w:val="24"/>
          <w:szCs w:val="24"/>
        </w:rPr>
        <w:t xml:space="preserve"> Consiste en copia certificada de sus nombramientos como Director de Desarrollo Urbano, Obras Públicas y Medio Ambiente, y Subdirector de Medio Ambiente, autoridades del Municipio de Oaxaca Juárez, Oaxaca; </w:t>
      </w:r>
      <w:r w:rsidRPr="007C36A9">
        <w:rPr>
          <w:rFonts w:cs="Arial"/>
          <w:bCs/>
          <w:sz w:val="24"/>
          <w:szCs w:val="24"/>
        </w:rPr>
        <w:t>2</w:t>
      </w:r>
      <w:r w:rsidRPr="00B85DA0">
        <w:rPr>
          <w:rFonts w:cs="Arial"/>
          <w:bCs/>
          <w:sz w:val="24"/>
          <w:szCs w:val="24"/>
        </w:rPr>
        <w:t>. La documental pública.</w:t>
      </w:r>
      <w:r w:rsidRPr="007C36A9">
        <w:rPr>
          <w:rFonts w:cs="Arial"/>
          <w:b w:val="0"/>
          <w:bCs/>
          <w:sz w:val="24"/>
          <w:szCs w:val="24"/>
        </w:rPr>
        <w:t xml:space="preserve"> </w:t>
      </w:r>
      <w:r w:rsidRPr="007C36A9">
        <w:rPr>
          <w:rFonts w:cs="Arial"/>
          <w:b w:val="0"/>
          <w:sz w:val="24"/>
          <w:szCs w:val="24"/>
        </w:rPr>
        <w:t xml:space="preserve">Consistente en copias certificadas de todo lo actuado en el expediente Administrativo </w:t>
      </w:r>
      <w:r w:rsidR="00DB3DD0">
        <w:rPr>
          <w:rFonts w:cs="Arial"/>
          <w:b w:val="0"/>
          <w:sz w:val="24"/>
          <w:szCs w:val="24"/>
          <w:lang w:eastAsia="es-ES"/>
        </w:rPr>
        <w:t>**********</w:t>
      </w:r>
      <w:r w:rsidR="00DB3DD0">
        <w:rPr>
          <w:rFonts w:cs="Arial"/>
          <w:sz w:val="24"/>
          <w:szCs w:val="24"/>
          <w:lang w:eastAsia="es-ES"/>
        </w:rPr>
        <w:t xml:space="preserve"> </w:t>
      </w:r>
      <w:r w:rsidRPr="007C36A9">
        <w:rPr>
          <w:rFonts w:cs="Arial"/>
          <w:b w:val="0"/>
          <w:sz w:val="24"/>
          <w:szCs w:val="24"/>
        </w:rPr>
        <w:t xml:space="preserve">de su índice; </w:t>
      </w:r>
      <w:r w:rsidRPr="0023351D">
        <w:rPr>
          <w:rFonts w:cs="Arial"/>
          <w:sz w:val="24"/>
          <w:szCs w:val="24"/>
        </w:rPr>
        <w:t>3.</w:t>
      </w:r>
      <w:r w:rsidRPr="007C36A9">
        <w:rPr>
          <w:rFonts w:cs="Arial"/>
          <w:b w:val="0"/>
          <w:sz w:val="24"/>
          <w:szCs w:val="24"/>
        </w:rPr>
        <w:t xml:space="preserve"> </w:t>
      </w:r>
      <w:r w:rsidRPr="00B85DA0">
        <w:rPr>
          <w:rFonts w:cs="Arial"/>
          <w:bCs/>
          <w:sz w:val="24"/>
          <w:szCs w:val="24"/>
        </w:rPr>
        <w:t>La presunción legal y humana</w:t>
      </w:r>
      <w:r w:rsidRPr="007C36A9">
        <w:rPr>
          <w:rFonts w:cs="Arial"/>
          <w:b w:val="0"/>
          <w:sz w:val="24"/>
          <w:szCs w:val="24"/>
        </w:rPr>
        <w:t xml:space="preserve">; y </w:t>
      </w:r>
      <w:r w:rsidRPr="0023351D">
        <w:rPr>
          <w:rFonts w:cs="Arial"/>
          <w:sz w:val="24"/>
          <w:szCs w:val="24"/>
        </w:rPr>
        <w:t>4</w:t>
      </w:r>
      <w:r w:rsidRPr="007C36A9">
        <w:rPr>
          <w:rFonts w:cs="Arial"/>
          <w:b w:val="0"/>
          <w:sz w:val="24"/>
          <w:szCs w:val="24"/>
        </w:rPr>
        <w:t xml:space="preserve">. </w:t>
      </w:r>
      <w:r w:rsidRPr="00B85DA0">
        <w:rPr>
          <w:rFonts w:cs="Arial"/>
          <w:bCs/>
          <w:sz w:val="24"/>
          <w:szCs w:val="24"/>
        </w:rPr>
        <w:t>La instrumental de actuaciones</w:t>
      </w:r>
      <w:r>
        <w:rPr>
          <w:rFonts w:cs="Arial"/>
          <w:b w:val="0"/>
          <w:sz w:val="24"/>
          <w:szCs w:val="24"/>
        </w:rPr>
        <w:t xml:space="preserve">, </w:t>
      </w:r>
      <w:r w:rsidR="00F83754">
        <w:rPr>
          <w:rFonts w:cs="Arial"/>
          <w:b w:val="0"/>
          <w:sz w:val="24"/>
          <w:szCs w:val="24"/>
        </w:rPr>
        <w:t>la</w:t>
      </w:r>
      <w:r w:rsidR="00B85DA0">
        <w:rPr>
          <w:rFonts w:cs="Arial"/>
          <w:b w:val="0"/>
          <w:sz w:val="24"/>
          <w:szCs w:val="24"/>
        </w:rPr>
        <w:t>s</w:t>
      </w:r>
      <w:r w:rsidR="00F83754">
        <w:rPr>
          <w:rFonts w:cs="Arial"/>
          <w:b w:val="0"/>
          <w:sz w:val="24"/>
          <w:szCs w:val="24"/>
        </w:rPr>
        <w:t xml:space="preserve"> prueba</w:t>
      </w:r>
      <w:r w:rsidR="00B85DA0">
        <w:rPr>
          <w:rFonts w:cs="Arial"/>
          <w:b w:val="0"/>
          <w:sz w:val="24"/>
          <w:szCs w:val="24"/>
        </w:rPr>
        <w:t>s</w:t>
      </w:r>
      <w:r w:rsidR="00F83754">
        <w:rPr>
          <w:rFonts w:cs="Arial"/>
          <w:b w:val="0"/>
          <w:sz w:val="24"/>
          <w:szCs w:val="24"/>
        </w:rPr>
        <w:t xml:space="preserve"> señalada</w:t>
      </w:r>
      <w:r w:rsidR="00B85DA0">
        <w:rPr>
          <w:rFonts w:cs="Arial"/>
          <w:b w:val="0"/>
          <w:sz w:val="24"/>
          <w:szCs w:val="24"/>
        </w:rPr>
        <w:t>s</w:t>
      </w:r>
      <w:r w:rsidR="00F83754">
        <w:rPr>
          <w:rFonts w:cs="Arial"/>
          <w:b w:val="0"/>
          <w:sz w:val="24"/>
          <w:szCs w:val="24"/>
        </w:rPr>
        <w:t xml:space="preserve"> con </w:t>
      </w:r>
      <w:r w:rsidR="00175585">
        <w:rPr>
          <w:rFonts w:cs="Arial"/>
          <w:b w:val="0"/>
          <w:sz w:val="24"/>
          <w:szCs w:val="24"/>
        </w:rPr>
        <w:t>los</w:t>
      </w:r>
      <w:r w:rsidR="00F83754">
        <w:rPr>
          <w:rFonts w:cs="Arial"/>
          <w:b w:val="0"/>
          <w:sz w:val="24"/>
          <w:szCs w:val="24"/>
        </w:rPr>
        <w:t xml:space="preserve"> número</w:t>
      </w:r>
      <w:r w:rsidR="00175585">
        <w:rPr>
          <w:rFonts w:cs="Arial"/>
          <w:b w:val="0"/>
          <w:sz w:val="24"/>
          <w:szCs w:val="24"/>
        </w:rPr>
        <w:t>s</w:t>
      </w:r>
      <w:r w:rsidR="00F83754">
        <w:rPr>
          <w:rFonts w:cs="Arial"/>
          <w:b w:val="0"/>
          <w:sz w:val="24"/>
          <w:szCs w:val="24"/>
        </w:rPr>
        <w:t xml:space="preserve"> 1</w:t>
      </w:r>
      <w:r w:rsidR="00175585">
        <w:rPr>
          <w:rFonts w:cs="Arial"/>
          <w:b w:val="0"/>
          <w:sz w:val="24"/>
          <w:szCs w:val="24"/>
        </w:rPr>
        <w:t xml:space="preserve"> y 2</w:t>
      </w:r>
      <w:r w:rsidR="00F83754">
        <w:rPr>
          <w:rFonts w:cs="Arial"/>
          <w:b w:val="0"/>
          <w:sz w:val="24"/>
          <w:szCs w:val="24"/>
        </w:rPr>
        <w:t xml:space="preserve"> hace prueba plena, al haber sido expedida</w:t>
      </w:r>
      <w:r w:rsidR="00B85DA0">
        <w:rPr>
          <w:rFonts w:cs="Arial"/>
          <w:b w:val="0"/>
          <w:sz w:val="24"/>
          <w:szCs w:val="24"/>
        </w:rPr>
        <w:t>s</w:t>
      </w:r>
      <w:r w:rsidR="00F83754">
        <w:rPr>
          <w:rFonts w:cs="Arial"/>
          <w:b w:val="0"/>
          <w:sz w:val="24"/>
          <w:szCs w:val="24"/>
        </w:rPr>
        <w:t xml:space="preserve"> por funcionarios públicos en ejercicio de su encargo y las pruebas marcadas con los números </w:t>
      </w:r>
      <w:r w:rsidR="00BC031D">
        <w:rPr>
          <w:rFonts w:cs="Arial"/>
          <w:b w:val="0"/>
          <w:sz w:val="24"/>
          <w:szCs w:val="24"/>
        </w:rPr>
        <w:t xml:space="preserve">3 </w:t>
      </w:r>
      <w:r w:rsidR="00F83754">
        <w:rPr>
          <w:rFonts w:cs="Arial"/>
          <w:b w:val="0"/>
          <w:sz w:val="24"/>
          <w:szCs w:val="24"/>
        </w:rPr>
        <w:t xml:space="preserve">y </w:t>
      </w:r>
      <w:r w:rsidR="00BC031D">
        <w:rPr>
          <w:rFonts w:cs="Arial"/>
          <w:b w:val="0"/>
          <w:sz w:val="24"/>
          <w:szCs w:val="24"/>
        </w:rPr>
        <w:t>4</w:t>
      </w:r>
      <w:r w:rsidR="00F83754">
        <w:rPr>
          <w:rFonts w:cs="Arial"/>
          <w:b w:val="0"/>
          <w:sz w:val="24"/>
          <w:szCs w:val="24"/>
        </w:rPr>
        <w:t>, se desahogan por su propia y especial naturaleza en términos de las fracciones I y II del artículo 203 de la Ley de Procedimiento y Justicia Administrativa para el Estado.</w:t>
      </w:r>
    </w:p>
    <w:p w14:paraId="2CA61AB1" w14:textId="79753592" w:rsidR="006D162C" w:rsidRDefault="00B85DA0" w:rsidP="00AB0D00">
      <w:pPr>
        <w:pStyle w:val="corte3centro"/>
        <w:spacing w:after="240"/>
        <w:ind w:right="141" w:firstLine="567"/>
        <w:jc w:val="both"/>
        <w:rPr>
          <w:rFonts w:cs="Arial"/>
          <w:b w:val="0"/>
          <w:sz w:val="24"/>
          <w:szCs w:val="24"/>
        </w:rPr>
      </w:pPr>
      <w:r>
        <w:rPr>
          <w:rFonts w:cs="Arial"/>
          <w:bCs/>
          <w:sz w:val="24"/>
          <w:szCs w:val="24"/>
        </w:rPr>
        <w:t xml:space="preserve">QUINTO. Análisis de los conceptos de impugnación. </w:t>
      </w:r>
      <w:r w:rsidR="00B67638">
        <w:rPr>
          <w:rFonts w:cs="Arial"/>
          <w:b w:val="0"/>
          <w:sz w:val="24"/>
          <w:szCs w:val="24"/>
        </w:rPr>
        <w:t>E</w:t>
      </w:r>
      <w:r w:rsidR="006D162C">
        <w:rPr>
          <w:rFonts w:cs="Arial"/>
          <w:b w:val="0"/>
          <w:sz w:val="24"/>
          <w:szCs w:val="24"/>
        </w:rPr>
        <w:t xml:space="preserve">ste </w:t>
      </w:r>
      <w:r w:rsidR="00B67638">
        <w:rPr>
          <w:rFonts w:cs="Arial"/>
          <w:b w:val="0"/>
          <w:sz w:val="24"/>
          <w:szCs w:val="24"/>
        </w:rPr>
        <w:t>J</w:t>
      </w:r>
      <w:r w:rsidR="006D162C">
        <w:rPr>
          <w:rFonts w:cs="Arial"/>
          <w:b w:val="0"/>
          <w:sz w:val="24"/>
          <w:szCs w:val="24"/>
        </w:rPr>
        <w:t>uzgado</w:t>
      </w:r>
      <w:r w:rsidR="00B67638">
        <w:rPr>
          <w:rFonts w:cs="Arial"/>
          <w:b w:val="0"/>
          <w:sz w:val="24"/>
          <w:szCs w:val="24"/>
        </w:rPr>
        <w:t>r</w:t>
      </w:r>
      <w:r w:rsidR="006D162C">
        <w:rPr>
          <w:rFonts w:cs="Arial"/>
          <w:b w:val="0"/>
          <w:sz w:val="24"/>
          <w:szCs w:val="24"/>
        </w:rPr>
        <w:t xml:space="preserve"> procede</w:t>
      </w:r>
      <w:r>
        <w:rPr>
          <w:rFonts w:cs="Arial"/>
          <w:b w:val="0"/>
          <w:sz w:val="24"/>
          <w:szCs w:val="24"/>
        </w:rPr>
        <w:t xml:space="preserve"> al análisis de los conceptos de impugnación invocados por </w:t>
      </w:r>
      <w:r w:rsidR="00040FE2">
        <w:rPr>
          <w:rFonts w:cs="Arial"/>
          <w:b w:val="0"/>
          <w:sz w:val="24"/>
          <w:szCs w:val="24"/>
        </w:rPr>
        <w:t xml:space="preserve">la actora </w:t>
      </w:r>
      <w:r>
        <w:rPr>
          <w:rFonts w:cs="Arial"/>
          <w:b w:val="0"/>
          <w:sz w:val="24"/>
          <w:szCs w:val="24"/>
        </w:rPr>
        <w:t>en su escrito de demandada</w:t>
      </w:r>
      <w:r w:rsidR="00B67638">
        <w:rPr>
          <w:rFonts w:cs="Arial"/>
          <w:b w:val="0"/>
          <w:sz w:val="24"/>
          <w:szCs w:val="24"/>
        </w:rPr>
        <w:t>.</w:t>
      </w:r>
      <w:r w:rsidR="00DB3DD0">
        <w:rPr>
          <w:rFonts w:cs="Arial"/>
          <w:b w:val="0"/>
          <w:sz w:val="24"/>
          <w:szCs w:val="24"/>
        </w:rPr>
        <w:t xml:space="preserve"> </w:t>
      </w:r>
    </w:p>
    <w:p w14:paraId="2D90DC1E" w14:textId="4FB31716" w:rsidR="00B67638" w:rsidRDefault="00B67638" w:rsidP="00AB0D00">
      <w:pPr>
        <w:pStyle w:val="corte3centro"/>
        <w:spacing w:after="240"/>
        <w:ind w:right="141" w:firstLine="567"/>
        <w:jc w:val="both"/>
        <w:rPr>
          <w:rFonts w:cs="Arial"/>
          <w:b w:val="0"/>
          <w:i/>
          <w:iCs/>
          <w:sz w:val="24"/>
          <w:szCs w:val="24"/>
        </w:rPr>
      </w:pPr>
      <w:r>
        <w:rPr>
          <w:rFonts w:cs="Arial"/>
          <w:b w:val="0"/>
          <w:sz w:val="24"/>
          <w:szCs w:val="24"/>
        </w:rPr>
        <w:t xml:space="preserve">Por orden preferente, se procede al análisis del </w:t>
      </w:r>
      <w:r>
        <w:rPr>
          <w:rFonts w:cs="Arial"/>
          <w:bCs/>
          <w:sz w:val="24"/>
          <w:szCs w:val="24"/>
        </w:rPr>
        <w:t>tercer concepto de impugnación</w:t>
      </w:r>
      <w:r>
        <w:rPr>
          <w:rFonts w:cs="Arial"/>
          <w:b w:val="0"/>
          <w:sz w:val="24"/>
          <w:szCs w:val="24"/>
        </w:rPr>
        <w:t xml:space="preserve"> en el cual la actora </w:t>
      </w:r>
      <w:r w:rsidR="00DB3DD0">
        <w:rPr>
          <w:rFonts w:cs="Arial"/>
          <w:b w:val="0"/>
          <w:sz w:val="24"/>
          <w:szCs w:val="24"/>
          <w:lang w:eastAsia="es-ES"/>
        </w:rPr>
        <w:t>**********</w:t>
      </w:r>
      <w:r>
        <w:rPr>
          <w:rFonts w:cs="Arial"/>
          <w:b w:val="0"/>
          <w:sz w:val="24"/>
          <w:szCs w:val="24"/>
        </w:rPr>
        <w:t xml:space="preserve"> en síntesis manifestó: </w:t>
      </w:r>
      <w:r w:rsidRPr="00E116A6">
        <w:rPr>
          <w:rFonts w:cs="Arial"/>
          <w:b w:val="0"/>
          <w:i/>
          <w:iCs/>
          <w:sz w:val="24"/>
          <w:szCs w:val="24"/>
        </w:rPr>
        <w:t xml:space="preserve">“…se afirma que la resolución impugnada carece de la debida motivación: en razón de que para imponer la multa impuesta no expone las razones </w:t>
      </w:r>
      <w:r w:rsidR="00F13ED6" w:rsidRPr="00E116A6">
        <w:rPr>
          <w:rFonts w:cs="Arial"/>
          <w:b w:val="0"/>
          <w:i/>
          <w:iCs/>
          <w:sz w:val="24"/>
          <w:szCs w:val="24"/>
        </w:rPr>
        <w:t xml:space="preserve">o circunstancias por las cuales le corresponde el monto que aduce ya que únicamente de manera dogmática establece la cantidad que a su juicio considera, sin realizar un previo análisis de las circunstancias, motivos o capacidad del contribuyente en que de a conocer estos elementos que llevaron </w:t>
      </w:r>
      <w:r w:rsidR="00E116A6" w:rsidRPr="00E116A6">
        <w:rPr>
          <w:rFonts w:cs="Arial"/>
          <w:b w:val="0"/>
          <w:i/>
          <w:iCs/>
          <w:sz w:val="24"/>
          <w:szCs w:val="24"/>
        </w:rPr>
        <w:t>a la autoridad a determinar ese monto y por ende viola mis derechos humanos de legalidad y lo procedente es decretar su nulidad…”</w:t>
      </w:r>
    </w:p>
    <w:p w14:paraId="0C7B2E79" w14:textId="487C8FEF" w:rsidR="00E116A6" w:rsidRDefault="00E116A6" w:rsidP="00AB0D00">
      <w:pPr>
        <w:pStyle w:val="corte3centro"/>
        <w:spacing w:after="240"/>
        <w:ind w:right="141" w:firstLine="567"/>
        <w:jc w:val="both"/>
        <w:rPr>
          <w:rFonts w:cs="Arial"/>
          <w:b w:val="0"/>
          <w:bCs/>
          <w:sz w:val="24"/>
          <w:szCs w:val="24"/>
        </w:rPr>
      </w:pPr>
      <w:r>
        <w:rPr>
          <w:rFonts w:cs="Arial"/>
          <w:b w:val="0"/>
          <w:sz w:val="24"/>
          <w:szCs w:val="24"/>
        </w:rPr>
        <w:t xml:space="preserve">En ese sentido, </w:t>
      </w:r>
      <w:r w:rsidR="00F2160F">
        <w:rPr>
          <w:rFonts w:cs="Arial"/>
          <w:b w:val="0"/>
          <w:sz w:val="24"/>
          <w:szCs w:val="24"/>
        </w:rPr>
        <w:t xml:space="preserve">en el acto impugnado consistente </w:t>
      </w:r>
      <w:r w:rsidR="00F2160F" w:rsidRPr="00F2160F">
        <w:rPr>
          <w:rFonts w:cs="Arial"/>
          <w:b w:val="0"/>
          <w:bCs/>
          <w:sz w:val="24"/>
          <w:szCs w:val="24"/>
        </w:rPr>
        <w:t>resolución dictada el diecisiete de julio de dos mil dieciocho, en el expediente administrativo</w:t>
      </w:r>
      <w:r w:rsidR="00F2160F">
        <w:rPr>
          <w:rFonts w:cs="Arial"/>
          <w:sz w:val="24"/>
          <w:szCs w:val="24"/>
        </w:rPr>
        <w:t xml:space="preserve"> </w:t>
      </w:r>
      <w:r w:rsidR="00DB3DD0">
        <w:rPr>
          <w:rFonts w:cs="Arial"/>
          <w:b w:val="0"/>
          <w:sz w:val="24"/>
          <w:szCs w:val="24"/>
          <w:lang w:eastAsia="es-ES"/>
        </w:rPr>
        <w:t>**********</w:t>
      </w:r>
      <w:r w:rsidR="00F2160F">
        <w:rPr>
          <w:rFonts w:cs="Arial"/>
          <w:b w:val="0"/>
          <w:bCs/>
          <w:sz w:val="24"/>
          <w:szCs w:val="24"/>
        </w:rPr>
        <w:t xml:space="preserve">, las </w:t>
      </w:r>
      <w:r w:rsidR="00F2160F">
        <w:rPr>
          <w:rFonts w:cs="Arial"/>
          <w:sz w:val="24"/>
          <w:szCs w:val="24"/>
        </w:rPr>
        <w:t xml:space="preserve">autoridades demandadas </w:t>
      </w:r>
      <w:r w:rsidR="00F2160F">
        <w:rPr>
          <w:rFonts w:cs="Arial"/>
          <w:b w:val="0"/>
          <w:bCs/>
          <w:sz w:val="24"/>
          <w:szCs w:val="24"/>
        </w:rPr>
        <w:t>determinaron:</w:t>
      </w:r>
    </w:p>
    <w:p w14:paraId="4DD3EAD6" w14:textId="7986DCF0" w:rsidR="00F2160F" w:rsidRPr="009C3287" w:rsidRDefault="00F2160F" w:rsidP="00AB0D00">
      <w:pPr>
        <w:pStyle w:val="corte3centro"/>
        <w:spacing w:after="240"/>
        <w:ind w:right="141" w:firstLine="567"/>
        <w:jc w:val="both"/>
        <w:rPr>
          <w:rFonts w:cs="Arial"/>
          <w:b w:val="0"/>
          <w:bCs/>
          <w:i/>
          <w:iCs/>
          <w:sz w:val="24"/>
          <w:szCs w:val="24"/>
        </w:rPr>
      </w:pPr>
      <w:r w:rsidRPr="009C3287">
        <w:rPr>
          <w:rFonts w:cs="Arial"/>
          <w:b w:val="0"/>
          <w:bCs/>
          <w:i/>
          <w:iCs/>
          <w:sz w:val="24"/>
          <w:szCs w:val="24"/>
        </w:rPr>
        <w:lastRenderedPageBreak/>
        <w:t>“…con fundamento en el artículo 157 fracción VIII y 256 fracción II del Bando de Policía y Gobierno del Municipio de Oaxaca de Juárez, Oaxaca, ejercicio fiscal 2017-2018</w:t>
      </w:r>
      <w:r w:rsidR="00E2796B" w:rsidRPr="009C3287">
        <w:rPr>
          <w:rFonts w:cs="Arial"/>
          <w:b w:val="0"/>
          <w:bCs/>
          <w:i/>
          <w:iCs/>
          <w:sz w:val="24"/>
          <w:szCs w:val="24"/>
        </w:rPr>
        <w:t>; y artículo 67 fracción I del Reglamento para la Prevención y Control de la Contaminación Visual en el Municipio de Oaxaca de Juárez; en relación con lo establecido en el artículo 193 fracción II de la Ley de Ingresos Municipal para el Ejercicio Fiscal 2018, violaciones al Reglamento para la Prevención y Control de la Contaminación Visual del Municipio de Oaxaca de Juárez y al Reglamento del Equilibrio Ecológico del Municipio de Oaxaca de Juárez; se le impone una multa de 450 (cuatrocientas cincuenta) Unidades de Medida y Actualización Vigente (</w:t>
      </w:r>
      <w:proofErr w:type="spellStart"/>
      <w:r w:rsidR="00E2796B" w:rsidRPr="009C3287">
        <w:rPr>
          <w:rFonts w:cs="Arial"/>
          <w:b w:val="0"/>
          <w:bCs/>
          <w:i/>
          <w:iCs/>
          <w:sz w:val="24"/>
          <w:szCs w:val="24"/>
        </w:rPr>
        <w:t>UMAs</w:t>
      </w:r>
      <w:proofErr w:type="spellEnd"/>
      <w:r w:rsidR="00E2796B" w:rsidRPr="009C3287">
        <w:rPr>
          <w:rFonts w:cs="Arial"/>
          <w:b w:val="0"/>
          <w:bCs/>
          <w:i/>
          <w:iCs/>
          <w:sz w:val="24"/>
          <w:szCs w:val="24"/>
        </w:rPr>
        <w:t xml:space="preserve">), equivalente a </w:t>
      </w:r>
      <w:r w:rsidR="00E2796B" w:rsidRPr="009C3287">
        <w:rPr>
          <w:rFonts w:cs="Arial"/>
          <w:i/>
          <w:iCs/>
          <w:sz w:val="24"/>
          <w:szCs w:val="24"/>
        </w:rPr>
        <w:t xml:space="preserve">$33,970.50 M.N. (treinta y tres mil novecientos setenta pesos 50/100 M.N.), </w:t>
      </w:r>
      <w:r w:rsidR="00E2796B" w:rsidRPr="009C3287">
        <w:rPr>
          <w:rFonts w:cs="Arial"/>
          <w:b w:val="0"/>
          <w:bCs/>
          <w:i/>
          <w:iCs/>
          <w:sz w:val="24"/>
          <w:szCs w:val="24"/>
        </w:rPr>
        <w:t>por no mostrar los permisos para anuncios, las dimensiones de la estructura y riesgo que causa a terceras personas la estructura, a sabiendas de las autorizaciones que se requieren…”</w:t>
      </w:r>
    </w:p>
    <w:p w14:paraId="45D6D467" w14:textId="44C9015F" w:rsidR="00E2796B" w:rsidRDefault="00E2796B" w:rsidP="00AB0D00">
      <w:pPr>
        <w:pStyle w:val="corte3centro"/>
        <w:spacing w:after="240"/>
        <w:ind w:right="141" w:firstLine="567"/>
        <w:jc w:val="both"/>
        <w:rPr>
          <w:rFonts w:cs="Arial"/>
          <w:b w:val="0"/>
          <w:bCs/>
          <w:sz w:val="24"/>
          <w:szCs w:val="24"/>
        </w:rPr>
      </w:pPr>
      <w:r>
        <w:rPr>
          <w:rFonts w:cs="Arial"/>
          <w:b w:val="0"/>
          <w:bCs/>
          <w:sz w:val="24"/>
          <w:szCs w:val="24"/>
        </w:rPr>
        <w:t xml:space="preserve">De donde se advierte, que las </w:t>
      </w:r>
      <w:r>
        <w:rPr>
          <w:rFonts w:cs="Arial"/>
          <w:sz w:val="24"/>
          <w:szCs w:val="24"/>
        </w:rPr>
        <w:t xml:space="preserve">autoridades demandadas </w:t>
      </w:r>
      <w:r w:rsidR="00303016">
        <w:rPr>
          <w:rFonts w:cs="Arial"/>
          <w:b w:val="0"/>
          <w:bCs/>
          <w:sz w:val="24"/>
          <w:szCs w:val="24"/>
        </w:rPr>
        <w:t>invocaron</w:t>
      </w:r>
      <w:r>
        <w:rPr>
          <w:rFonts w:cs="Arial"/>
          <w:b w:val="0"/>
          <w:bCs/>
          <w:sz w:val="24"/>
          <w:szCs w:val="24"/>
        </w:rPr>
        <w:t xml:space="preserve"> como </w:t>
      </w:r>
      <w:r w:rsidR="00303016">
        <w:rPr>
          <w:rFonts w:cs="Arial"/>
          <w:b w:val="0"/>
          <w:bCs/>
          <w:sz w:val="24"/>
          <w:szCs w:val="24"/>
        </w:rPr>
        <w:t>fundamentos</w:t>
      </w:r>
      <w:r>
        <w:rPr>
          <w:rFonts w:cs="Arial"/>
          <w:b w:val="0"/>
          <w:bCs/>
          <w:sz w:val="24"/>
          <w:szCs w:val="24"/>
        </w:rPr>
        <w:t xml:space="preserve"> de su determinación los artículos 157 fracción VIII y 256 fracción II del Bando de Policía y Gobierno del Municipio de Oaxaca de Juárez, Oaxaca, ejercicio fiscal 2017-2018; artículo 67 fracción I del Reglamento para la Prevención y Control de la Contaminación</w:t>
      </w:r>
      <w:r w:rsidR="000649AA">
        <w:rPr>
          <w:rFonts w:cs="Arial"/>
          <w:b w:val="0"/>
          <w:bCs/>
          <w:sz w:val="24"/>
          <w:szCs w:val="24"/>
        </w:rPr>
        <w:t xml:space="preserve"> </w:t>
      </w:r>
      <w:r>
        <w:rPr>
          <w:rFonts w:cs="Arial"/>
          <w:b w:val="0"/>
          <w:bCs/>
          <w:sz w:val="24"/>
          <w:szCs w:val="24"/>
        </w:rPr>
        <w:t>Visual en el Municipio de Oaxaca de Juárez; en relación con lo establecido en el artículo 193 fracción II de la Ley de Ingresos Municipal para el Ejercicio Fiscal 2018, que para una mejor comprensión se transcriben:</w:t>
      </w:r>
    </w:p>
    <w:p w14:paraId="2E14E4A4" w14:textId="0FF7403F" w:rsidR="00303016" w:rsidRPr="00EB62E7" w:rsidRDefault="00690EF4" w:rsidP="00AB0D00">
      <w:pPr>
        <w:pStyle w:val="corte3centro"/>
        <w:spacing w:after="240"/>
        <w:ind w:right="141" w:firstLine="567"/>
        <w:jc w:val="both"/>
        <w:rPr>
          <w:rFonts w:cs="Arial"/>
          <w:i/>
          <w:iCs/>
          <w:sz w:val="22"/>
          <w:szCs w:val="22"/>
        </w:rPr>
      </w:pPr>
      <w:r w:rsidRPr="00EB62E7">
        <w:rPr>
          <w:rFonts w:cs="Arial"/>
          <w:i/>
          <w:iCs/>
          <w:sz w:val="22"/>
          <w:szCs w:val="22"/>
        </w:rPr>
        <w:t xml:space="preserve">Bando de Policía y Gobierno del </w:t>
      </w:r>
      <w:r w:rsidR="0001511A" w:rsidRPr="00EB62E7">
        <w:rPr>
          <w:rFonts w:cs="Arial"/>
          <w:i/>
          <w:iCs/>
          <w:sz w:val="22"/>
          <w:szCs w:val="22"/>
        </w:rPr>
        <w:t xml:space="preserve">Municipio de Oaxaca de Juárez, Oaxaca. </w:t>
      </w:r>
    </w:p>
    <w:p w14:paraId="1B687885" w14:textId="26B6314F" w:rsidR="0001511A" w:rsidRPr="00EB62E7" w:rsidRDefault="002E0BFE" w:rsidP="00AB0D00">
      <w:pPr>
        <w:pStyle w:val="corte3centro"/>
        <w:spacing w:after="240"/>
        <w:ind w:right="141" w:firstLine="567"/>
        <w:jc w:val="both"/>
        <w:rPr>
          <w:rFonts w:cs="Arial"/>
          <w:b w:val="0"/>
          <w:bCs/>
          <w:i/>
          <w:iCs/>
          <w:sz w:val="22"/>
          <w:szCs w:val="22"/>
        </w:rPr>
      </w:pPr>
      <w:r w:rsidRPr="00EB62E7">
        <w:rPr>
          <w:rFonts w:cs="Arial"/>
          <w:i/>
          <w:iCs/>
          <w:sz w:val="22"/>
          <w:szCs w:val="22"/>
        </w:rPr>
        <w:t>ARTÍCULO 157-</w:t>
      </w:r>
      <w:r w:rsidRPr="00EB62E7">
        <w:rPr>
          <w:rFonts w:cs="Arial"/>
          <w:b w:val="0"/>
          <w:bCs/>
          <w:i/>
          <w:iCs/>
          <w:sz w:val="22"/>
          <w:szCs w:val="22"/>
        </w:rPr>
        <w:t xml:space="preserve"> La Dirección General de Desarrollo Urbano, Centro Histórico y Ecología, tendrá las siguientes atribuciones y obligaciones:</w:t>
      </w:r>
    </w:p>
    <w:p w14:paraId="368E7872" w14:textId="580D9E80" w:rsidR="002E0BFE" w:rsidRPr="00EB62E7" w:rsidRDefault="002E0BFE" w:rsidP="00AB0D00">
      <w:pPr>
        <w:pStyle w:val="corte3centro"/>
        <w:spacing w:after="240"/>
        <w:ind w:right="141" w:firstLine="567"/>
        <w:jc w:val="both"/>
        <w:rPr>
          <w:rFonts w:cs="Arial"/>
          <w:b w:val="0"/>
          <w:bCs/>
          <w:i/>
          <w:iCs/>
          <w:sz w:val="22"/>
          <w:szCs w:val="22"/>
        </w:rPr>
      </w:pPr>
      <w:r w:rsidRPr="00EB62E7">
        <w:rPr>
          <w:rFonts w:cs="Arial"/>
          <w:b w:val="0"/>
          <w:bCs/>
          <w:i/>
          <w:iCs/>
          <w:sz w:val="22"/>
          <w:szCs w:val="22"/>
        </w:rPr>
        <w:t xml:space="preserve">(…) </w:t>
      </w:r>
    </w:p>
    <w:p w14:paraId="060B60E6" w14:textId="046D123A" w:rsidR="008E5172" w:rsidRPr="00EB62E7" w:rsidRDefault="008E5172" w:rsidP="00AB0D00">
      <w:pPr>
        <w:pStyle w:val="corte3centro"/>
        <w:spacing w:after="240"/>
        <w:ind w:right="141" w:firstLine="567"/>
        <w:jc w:val="both"/>
        <w:rPr>
          <w:rFonts w:cs="Arial"/>
          <w:b w:val="0"/>
          <w:bCs/>
          <w:i/>
          <w:iCs/>
          <w:sz w:val="22"/>
          <w:szCs w:val="22"/>
        </w:rPr>
      </w:pPr>
      <w:r w:rsidRPr="00EB62E7">
        <w:rPr>
          <w:rFonts w:cs="Arial"/>
          <w:b w:val="0"/>
          <w:bCs/>
          <w:i/>
          <w:iCs/>
          <w:sz w:val="22"/>
          <w:szCs w:val="22"/>
        </w:rPr>
        <w:t xml:space="preserve">VIII. Aplicar las medidas de seguridad que se requieran e imponer las sanciones que procedan </w:t>
      </w:r>
      <w:r w:rsidR="00492606" w:rsidRPr="00EB62E7">
        <w:rPr>
          <w:rFonts w:cs="Arial"/>
          <w:b w:val="0"/>
          <w:bCs/>
          <w:i/>
          <w:iCs/>
          <w:sz w:val="22"/>
          <w:szCs w:val="22"/>
        </w:rPr>
        <w:t>e</w:t>
      </w:r>
      <w:r w:rsidRPr="00EB62E7">
        <w:rPr>
          <w:rFonts w:cs="Arial"/>
          <w:b w:val="0"/>
          <w:bCs/>
          <w:i/>
          <w:iCs/>
          <w:sz w:val="22"/>
          <w:szCs w:val="22"/>
        </w:rPr>
        <w:t>n caso de infracción a la Ley de Desarrollo Urbano para el Estado de Oaxaca, al Reglamento de Construcción y Seguridad Estructural para el Estado de Oaxaca, Reglamento de Fraccionamientos para el Estado de Oaxaca, Ley de Condominio para el Estado de Oaxaca, Reglamento para la Prevención y Control de la Contaminación Visual Del Municipio de Oaxaca de Juárez, Ley de Equilibrio Ecológico para el Estado de Oaxaca</w:t>
      </w:r>
      <w:r w:rsidR="00374EEC" w:rsidRPr="00EB62E7">
        <w:rPr>
          <w:rFonts w:cs="Arial"/>
          <w:b w:val="0"/>
          <w:bCs/>
          <w:i/>
          <w:iCs/>
          <w:sz w:val="22"/>
          <w:szCs w:val="22"/>
        </w:rPr>
        <w:t xml:space="preserve"> y</w:t>
      </w:r>
      <w:r w:rsidRPr="00EB62E7">
        <w:rPr>
          <w:rFonts w:cs="Arial"/>
          <w:b w:val="0"/>
          <w:bCs/>
          <w:i/>
          <w:iCs/>
          <w:sz w:val="22"/>
          <w:szCs w:val="22"/>
        </w:rPr>
        <w:t xml:space="preserve"> demás Leyes y Reglamentos relativos y aplicables al Desarrollo Urbano, Ordenamiento</w:t>
      </w:r>
      <w:r w:rsidR="00374EEC" w:rsidRPr="00EB62E7">
        <w:rPr>
          <w:rFonts w:cs="Arial"/>
          <w:b w:val="0"/>
          <w:bCs/>
          <w:i/>
          <w:iCs/>
          <w:sz w:val="22"/>
          <w:szCs w:val="22"/>
        </w:rPr>
        <w:t xml:space="preserve"> </w:t>
      </w:r>
      <w:r w:rsidRPr="00EB62E7">
        <w:rPr>
          <w:rFonts w:cs="Arial"/>
          <w:b w:val="0"/>
          <w:bCs/>
          <w:i/>
          <w:iCs/>
          <w:sz w:val="22"/>
          <w:szCs w:val="22"/>
        </w:rPr>
        <w:t xml:space="preserve">Territorial y Ecología; </w:t>
      </w:r>
    </w:p>
    <w:p w14:paraId="42217B70" w14:textId="6339D55D" w:rsidR="00C64E6D" w:rsidRPr="00EB62E7" w:rsidRDefault="00C64E6D" w:rsidP="00AB0D00">
      <w:pPr>
        <w:pStyle w:val="corte3centro"/>
        <w:spacing w:after="240"/>
        <w:ind w:right="141" w:firstLine="567"/>
        <w:jc w:val="both"/>
        <w:rPr>
          <w:rFonts w:cs="Arial"/>
          <w:b w:val="0"/>
          <w:bCs/>
          <w:i/>
          <w:iCs/>
          <w:sz w:val="22"/>
          <w:szCs w:val="22"/>
        </w:rPr>
      </w:pPr>
      <w:r w:rsidRPr="00EB62E7">
        <w:rPr>
          <w:rFonts w:cs="Arial"/>
          <w:i/>
          <w:iCs/>
          <w:sz w:val="22"/>
          <w:szCs w:val="22"/>
        </w:rPr>
        <w:t xml:space="preserve">ARTÍCULO 256.- </w:t>
      </w:r>
      <w:r w:rsidRPr="00EB62E7">
        <w:rPr>
          <w:rFonts w:cs="Arial"/>
          <w:b w:val="0"/>
          <w:bCs/>
          <w:i/>
          <w:iCs/>
          <w:sz w:val="22"/>
          <w:szCs w:val="22"/>
        </w:rPr>
        <w:t xml:space="preserve">Se considerará falta administrativa las acciones u omisiones que se opongan al </w:t>
      </w:r>
      <w:r w:rsidR="00E744CD" w:rsidRPr="00EB62E7">
        <w:rPr>
          <w:rFonts w:cs="Arial"/>
          <w:b w:val="0"/>
          <w:bCs/>
          <w:i/>
          <w:iCs/>
          <w:sz w:val="22"/>
          <w:szCs w:val="22"/>
        </w:rPr>
        <w:t>p</w:t>
      </w:r>
      <w:r w:rsidRPr="00EB62E7">
        <w:rPr>
          <w:rFonts w:cs="Arial"/>
          <w:b w:val="0"/>
          <w:bCs/>
          <w:i/>
          <w:iCs/>
          <w:sz w:val="22"/>
          <w:szCs w:val="22"/>
        </w:rPr>
        <w:t xml:space="preserve">resente Bando de Policía y Gobierno, así como a la normatividad municipal en vigor, y se </w:t>
      </w:r>
      <w:r w:rsidR="00E744CD" w:rsidRPr="00EB62E7">
        <w:rPr>
          <w:rFonts w:cs="Arial"/>
          <w:b w:val="0"/>
          <w:bCs/>
          <w:i/>
          <w:iCs/>
          <w:sz w:val="22"/>
          <w:szCs w:val="22"/>
        </w:rPr>
        <w:t>s</w:t>
      </w:r>
      <w:r w:rsidRPr="00EB62E7">
        <w:rPr>
          <w:rFonts w:cs="Arial"/>
          <w:b w:val="0"/>
          <w:bCs/>
          <w:i/>
          <w:iCs/>
          <w:sz w:val="22"/>
          <w:szCs w:val="22"/>
        </w:rPr>
        <w:t>ancionaran en términos del reglamento respectivo y podrán ser las siguientes:</w:t>
      </w:r>
    </w:p>
    <w:p w14:paraId="3CBB3976" w14:textId="26B405FE" w:rsidR="00A91641" w:rsidRPr="00EB62E7" w:rsidRDefault="00596C9E" w:rsidP="00AB0D00">
      <w:pPr>
        <w:pStyle w:val="corte3centro"/>
        <w:spacing w:after="240"/>
        <w:ind w:right="141" w:firstLine="567"/>
        <w:jc w:val="both"/>
        <w:rPr>
          <w:rFonts w:cs="Arial"/>
          <w:b w:val="0"/>
          <w:bCs/>
          <w:i/>
          <w:iCs/>
          <w:sz w:val="22"/>
          <w:szCs w:val="22"/>
        </w:rPr>
      </w:pPr>
      <w:r w:rsidRPr="00EB62E7">
        <w:rPr>
          <w:rFonts w:cs="Arial"/>
          <w:b w:val="0"/>
          <w:bCs/>
          <w:i/>
          <w:iCs/>
          <w:sz w:val="22"/>
          <w:szCs w:val="22"/>
        </w:rPr>
        <w:t>(</w:t>
      </w:r>
      <w:r w:rsidR="00D325E9" w:rsidRPr="00EB62E7">
        <w:rPr>
          <w:rFonts w:cs="Arial"/>
          <w:b w:val="0"/>
          <w:bCs/>
          <w:i/>
          <w:iCs/>
          <w:sz w:val="22"/>
          <w:szCs w:val="22"/>
        </w:rPr>
        <w:t xml:space="preserve">…) </w:t>
      </w:r>
    </w:p>
    <w:p w14:paraId="5CEC2508" w14:textId="3E605642" w:rsidR="00431CD0" w:rsidRPr="00EB62E7" w:rsidRDefault="00431CD0" w:rsidP="00AB0D00">
      <w:pPr>
        <w:pStyle w:val="corte3centro"/>
        <w:spacing w:after="240"/>
        <w:ind w:right="141" w:firstLine="567"/>
        <w:jc w:val="both"/>
        <w:rPr>
          <w:rFonts w:cs="Arial"/>
          <w:b w:val="0"/>
          <w:bCs/>
          <w:i/>
          <w:iCs/>
          <w:sz w:val="22"/>
          <w:szCs w:val="22"/>
        </w:rPr>
      </w:pPr>
      <w:r w:rsidRPr="00EB62E7">
        <w:rPr>
          <w:rFonts w:cs="Arial"/>
          <w:b w:val="0"/>
          <w:bCs/>
          <w:i/>
          <w:iCs/>
          <w:sz w:val="22"/>
          <w:szCs w:val="22"/>
        </w:rPr>
        <w:lastRenderedPageBreak/>
        <w:t xml:space="preserve">II. MULTA: Sanción pecuniaria impuesta por la Autoridad Calificadora en beneficio del Municipio, tasada en días de salario mínimo. Cuando el infractor(a) no pagase ésta, se le </w:t>
      </w:r>
      <w:r w:rsidR="00DA6F7C" w:rsidRPr="00EB62E7">
        <w:rPr>
          <w:rFonts w:cs="Arial"/>
          <w:b w:val="0"/>
          <w:bCs/>
          <w:i/>
          <w:iCs/>
          <w:sz w:val="22"/>
          <w:szCs w:val="22"/>
        </w:rPr>
        <w:t>p</w:t>
      </w:r>
      <w:r w:rsidRPr="00EB62E7">
        <w:rPr>
          <w:rFonts w:cs="Arial"/>
          <w:b w:val="0"/>
          <w:bCs/>
          <w:i/>
          <w:iCs/>
          <w:sz w:val="22"/>
          <w:szCs w:val="22"/>
        </w:rPr>
        <w:t xml:space="preserve">ermutará por arresto que en ningún caso excederá de treinta y seis horas; </w:t>
      </w:r>
    </w:p>
    <w:p w14:paraId="10D9FDEB" w14:textId="55636038" w:rsidR="000F7776" w:rsidRPr="00EB62E7" w:rsidRDefault="000F7776" w:rsidP="00AB0D00">
      <w:pPr>
        <w:pStyle w:val="corte3centro"/>
        <w:spacing w:after="240"/>
        <w:ind w:right="141" w:firstLine="567"/>
        <w:jc w:val="both"/>
        <w:rPr>
          <w:rFonts w:cs="Arial"/>
          <w:i/>
          <w:iCs/>
          <w:sz w:val="22"/>
          <w:szCs w:val="22"/>
        </w:rPr>
      </w:pPr>
      <w:r w:rsidRPr="00EB62E7">
        <w:rPr>
          <w:rFonts w:cs="Arial"/>
          <w:i/>
          <w:iCs/>
          <w:sz w:val="22"/>
          <w:szCs w:val="22"/>
        </w:rPr>
        <w:t>Reglamento para la Prevención y Control de la Contaminación Visual en el Municipio de Oaxaca de Juárez</w:t>
      </w:r>
    </w:p>
    <w:p w14:paraId="6D1E2DDB" w14:textId="662B5D1B" w:rsidR="00E638DD" w:rsidRPr="00EB62E7" w:rsidRDefault="00E638DD" w:rsidP="00AB0D00">
      <w:pPr>
        <w:pStyle w:val="corte3centro"/>
        <w:spacing w:after="240"/>
        <w:ind w:right="141" w:firstLine="567"/>
        <w:jc w:val="both"/>
        <w:rPr>
          <w:rFonts w:cs="Arial"/>
          <w:b w:val="0"/>
          <w:bCs/>
          <w:i/>
          <w:iCs/>
          <w:sz w:val="22"/>
          <w:szCs w:val="22"/>
        </w:rPr>
      </w:pPr>
      <w:r w:rsidRPr="00EB62E7">
        <w:rPr>
          <w:rFonts w:cs="Arial"/>
          <w:i/>
          <w:iCs/>
          <w:sz w:val="22"/>
          <w:szCs w:val="22"/>
        </w:rPr>
        <w:t xml:space="preserve">ARTÍCULO 67.- </w:t>
      </w:r>
      <w:r w:rsidRPr="00EB62E7">
        <w:rPr>
          <w:rFonts w:cs="Arial"/>
          <w:b w:val="0"/>
          <w:bCs/>
          <w:i/>
          <w:iCs/>
          <w:sz w:val="22"/>
          <w:szCs w:val="22"/>
        </w:rPr>
        <w:t>Se entenderá por infracción la violación a cualquiera de las disposiciones establecidas por el presente Reglamento, mismas que serán sancionadas administrativamente por las autoridades señaladas como competentes por este Reglamento, aplicando una o más de las siguientes sanciones:</w:t>
      </w:r>
    </w:p>
    <w:p w14:paraId="598041AC" w14:textId="3DEBA096" w:rsidR="00E638DD" w:rsidRPr="00EB62E7" w:rsidRDefault="00E638DD" w:rsidP="00AB0D00">
      <w:pPr>
        <w:pStyle w:val="corte3centro"/>
        <w:spacing w:after="240"/>
        <w:ind w:right="141" w:firstLine="567"/>
        <w:jc w:val="both"/>
        <w:rPr>
          <w:rFonts w:cs="Arial"/>
          <w:b w:val="0"/>
          <w:bCs/>
          <w:i/>
          <w:iCs/>
          <w:sz w:val="22"/>
          <w:szCs w:val="22"/>
        </w:rPr>
      </w:pPr>
      <w:r w:rsidRPr="00EB62E7">
        <w:rPr>
          <w:rFonts w:cs="Arial"/>
          <w:b w:val="0"/>
          <w:bCs/>
          <w:i/>
          <w:iCs/>
          <w:sz w:val="22"/>
          <w:szCs w:val="22"/>
        </w:rPr>
        <w:t>I.- Multa equivalente al cien por ciento del daño causado, cuantificado por el H.</w:t>
      </w:r>
      <w:r w:rsidR="000543C5" w:rsidRPr="00EB62E7">
        <w:rPr>
          <w:rFonts w:cs="Arial"/>
          <w:b w:val="0"/>
          <w:bCs/>
          <w:i/>
          <w:iCs/>
          <w:sz w:val="22"/>
          <w:szCs w:val="22"/>
        </w:rPr>
        <w:t xml:space="preserve"> </w:t>
      </w:r>
      <w:r w:rsidRPr="00EB62E7">
        <w:rPr>
          <w:rFonts w:cs="Arial"/>
          <w:b w:val="0"/>
          <w:bCs/>
          <w:i/>
          <w:iCs/>
          <w:sz w:val="22"/>
          <w:szCs w:val="22"/>
        </w:rPr>
        <w:t xml:space="preserve">Ayuntamiento o por el equivalente de 20 a 1000 días de salario mínimo general vigente </w:t>
      </w:r>
      <w:r w:rsidR="000543C5" w:rsidRPr="00EB62E7">
        <w:rPr>
          <w:rFonts w:cs="Arial"/>
          <w:b w:val="0"/>
          <w:bCs/>
          <w:i/>
          <w:iCs/>
          <w:sz w:val="22"/>
          <w:szCs w:val="22"/>
        </w:rPr>
        <w:t>e</w:t>
      </w:r>
      <w:r w:rsidRPr="00EB62E7">
        <w:rPr>
          <w:rFonts w:cs="Arial"/>
          <w:b w:val="0"/>
          <w:bCs/>
          <w:i/>
          <w:iCs/>
          <w:sz w:val="22"/>
          <w:szCs w:val="22"/>
        </w:rPr>
        <w:t xml:space="preserve">n el Municipio. Esta sanción no será aplicable a quienes se encuentren en las </w:t>
      </w:r>
      <w:r w:rsidR="000543C5" w:rsidRPr="00EB62E7">
        <w:rPr>
          <w:rFonts w:cs="Arial"/>
          <w:b w:val="0"/>
          <w:bCs/>
          <w:i/>
          <w:iCs/>
          <w:sz w:val="22"/>
          <w:szCs w:val="22"/>
        </w:rPr>
        <w:t>disposiciones</w:t>
      </w:r>
      <w:r w:rsidRPr="00EB62E7">
        <w:rPr>
          <w:rFonts w:cs="Arial"/>
          <w:b w:val="0"/>
          <w:bCs/>
          <w:i/>
          <w:iCs/>
          <w:sz w:val="22"/>
          <w:szCs w:val="22"/>
        </w:rPr>
        <w:t xml:space="preserve"> contenidas en el artículo 21 de la Constitución Política de los Estados Unidos Mexicanos.</w:t>
      </w:r>
    </w:p>
    <w:p w14:paraId="137C6101" w14:textId="588DC11D" w:rsidR="007F7A7B" w:rsidRPr="00EB62E7" w:rsidRDefault="007F7A7B" w:rsidP="00AB0D00">
      <w:pPr>
        <w:pStyle w:val="corte3centro"/>
        <w:spacing w:after="240"/>
        <w:ind w:right="141" w:firstLine="567"/>
        <w:jc w:val="both"/>
        <w:rPr>
          <w:rFonts w:cs="Arial"/>
          <w:i/>
          <w:iCs/>
          <w:sz w:val="22"/>
          <w:szCs w:val="22"/>
        </w:rPr>
      </w:pPr>
      <w:r w:rsidRPr="00EB62E7">
        <w:rPr>
          <w:rFonts w:cs="Arial"/>
          <w:i/>
          <w:iCs/>
          <w:sz w:val="22"/>
          <w:szCs w:val="22"/>
        </w:rPr>
        <w:t>Ley de Ingresos Municipal para el Ejercicio Fiscal 2018</w:t>
      </w:r>
    </w:p>
    <w:p w14:paraId="51364F60" w14:textId="42CABF5A" w:rsidR="00C6703B" w:rsidRPr="00EB62E7" w:rsidRDefault="00A76902" w:rsidP="00AB0D00">
      <w:pPr>
        <w:pStyle w:val="corte3centro"/>
        <w:spacing w:after="240"/>
        <w:ind w:right="141" w:firstLine="567"/>
        <w:jc w:val="both"/>
        <w:rPr>
          <w:rFonts w:cs="Arial"/>
          <w:b w:val="0"/>
          <w:bCs/>
          <w:i/>
          <w:iCs/>
          <w:sz w:val="22"/>
          <w:szCs w:val="22"/>
        </w:rPr>
      </w:pPr>
      <w:r w:rsidRPr="00EB62E7">
        <w:rPr>
          <w:rFonts w:cs="Arial"/>
          <w:i/>
          <w:iCs/>
          <w:sz w:val="22"/>
          <w:szCs w:val="22"/>
        </w:rPr>
        <w:t>Artículo 193.</w:t>
      </w:r>
      <w:r w:rsidR="006A6486" w:rsidRPr="00EB62E7">
        <w:rPr>
          <w:rFonts w:cs="Arial"/>
          <w:i/>
          <w:iCs/>
          <w:sz w:val="22"/>
          <w:szCs w:val="22"/>
        </w:rPr>
        <w:t xml:space="preserve"> </w:t>
      </w:r>
      <w:r w:rsidR="006A6486" w:rsidRPr="00EB62E7">
        <w:rPr>
          <w:rFonts w:cs="Arial"/>
          <w:b w:val="0"/>
          <w:bCs/>
          <w:i/>
          <w:iCs/>
          <w:sz w:val="22"/>
          <w:szCs w:val="22"/>
        </w:rPr>
        <w:t xml:space="preserve">Los aprovechamientos </w:t>
      </w:r>
      <w:r w:rsidR="002D134C" w:rsidRPr="00EB62E7">
        <w:rPr>
          <w:rFonts w:cs="Arial"/>
          <w:b w:val="0"/>
          <w:bCs/>
          <w:i/>
          <w:iCs/>
          <w:sz w:val="22"/>
          <w:szCs w:val="22"/>
        </w:rPr>
        <w:t xml:space="preserve">derivados de violaciones al Reglamento para la Prevención y Control </w:t>
      </w:r>
      <w:r w:rsidR="005E1AB3" w:rsidRPr="00EB62E7">
        <w:rPr>
          <w:rFonts w:cs="Arial"/>
          <w:b w:val="0"/>
          <w:bCs/>
          <w:i/>
          <w:iCs/>
          <w:sz w:val="22"/>
          <w:szCs w:val="22"/>
        </w:rPr>
        <w:t xml:space="preserve">de la Contaminación Visual del Municipio de Oaxaca de Juárez y al Reglamento </w:t>
      </w:r>
      <w:r w:rsidR="00772082" w:rsidRPr="00EB62E7">
        <w:rPr>
          <w:rFonts w:cs="Arial"/>
          <w:b w:val="0"/>
          <w:bCs/>
          <w:i/>
          <w:iCs/>
          <w:sz w:val="22"/>
          <w:szCs w:val="22"/>
        </w:rPr>
        <w:t xml:space="preserve">de Equilibrio Ecológico </w:t>
      </w:r>
      <w:r w:rsidR="00115A9F" w:rsidRPr="00EB62E7">
        <w:rPr>
          <w:rFonts w:cs="Arial"/>
          <w:b w:val="0"/>
          <w:bCs/>
          <w:i/>
          <w:iCs/>
          <w:sz w:val="22"/>
          <w:szCs w:val="22"/>
        </w:rPr>
        <w:t>del Municipio de Oaxaca de Juárez, se aplicará conforme a lo siguiente:</w:t>
      </w:r>
    </w:p>
    <w:p w14:paraId="771BC3A6" w14:textId="3EE22069" w:rsidR="00115A9F" w:rsidRPr="00EB62E7" w:rsidRDefault="0044184A" w:rsidP="00AB0D00">
      <w:pPr>
        <w:pStyle w:val="corte3centro"/>
        <w:spacing w:after="240"/>
        <w:ind w:right="141" w:firstLine="567"/>
        <w:jc w:val="both"/>
        <w:rPr>
          <w:rFonts w:cs="Arial"/>
          <w:b w:val="0"/>
          <w:bCs/>
          <w:i/>
          <w:iCs/>
          <w:sz w:val="22"/>
          <w:szCs w:val="22"/>
        </w:rPr>
      </w:pPr>
      <w:r w:rsidRPr="00EB62E7">
        <w:rPr>
          <w:rFonts w:cs="Arial"/>
          <w:b w:val="0"/>
          <w:bCs/>
          <w:i/>
          <w:iCs/>
          <w:sz w:val="22"/>
          <w:szCs w:val="22"/>
        </w:rPr>
        <w:t xml:space="preserve">(…) </w:t>
      </w:r>
    </w:p>
    <w:p w14:paraId="040242BA" w14:textId="0F5140CA" w:rsidR="0044184A" w:rsidRPr="006A6486" w:rsidRDefault="00D76493" w:rsidP="00AB0D00">
      <w:pPr>
        <w:pStyle w:val="corte3centro"/>
        <w:spacing w:after="240"/>
        <w:ind w:right="141" w:firstLine="567"/>
        <w:jc w:val="both"/>
        <w:rPr>
          <w:rFonts w:cs="Arial"/>
          <w:b w:val="0"/>
          <w:bCs/>
          <w:sz w:val="24"/>
          <w:szCs w:val="24"/>
        </w:rPr>
      </w:pPr>
      <w:r w:rsidRPr="00EB62E7">
        <w:rPr>
          <w:rFonts w:cs="Arial"/>
          <w:b w:val="0"/>
          <w:bCs/>
          <w:i/>
          <w:iCs/>
          <w:sz w:val="22"/>
          <w:szCs w:val="22"/>
        </w:rPr>
        <w:t xml:space="preserve">II. Por no mostrar </w:t>
      </w:r>
      <w:r w:rsidR="00B2037C" w:rsidRPr="00EB62E7">
        <w:rPr>
          <w:rFonts w:cs="Arial"/>
          <w:b w:val="0"/>
          <w:bCs/>
          <w:i/>
          <w:iCs/>
          <w:sz w:val="22"/>
          <w:szCs w:val="22"/>
        </w:rPr>
        <w:t>los permisos por publicidad, anuncios y letreros</w:t>
      </w:r>
      <w:r w:rsidR="006E0FBC" w:rsidRPr="00EB62E7">
        <w:rPr>
          <w:rFonts w:cs="Arial"/>
          <w:b w:val="0"/>
          <w:bCs/>
          <w:i/>
          <w:iCs/>
          <w:sz w:val="22"/>
          <w:szCs w:val="22"/>
        </w:rPr>
        <w:t xml:space="preserve"> 50 a 500 UMA</w:t>
      </w:r>
      <w:r w:rsidR="006E0FBC">
        <w:rPr>
          <w:rFonts w:cs="Arial"/>
          <w:b w:val="0"/>
          <w:bCs/>
          <w:sz w:val="24"/>
          <w:szCs w:val="24"/>
        </w:rPr>
        <w:t xml:space="preserve">. </w:t>
      </w:r>
    </w:p>
    <w:p w14:paraId="49718075" w14:textId="438C6A28" w:rsidR="009968B1" w:rsidRPr="009968B1" w:rsidRDefault="005F3F17" w:rsidP="00AB0D00">
      <w:pPr>
        <w:pStyle w:val="corte3centro"/>
        <w:spacing w:after="240"/>
        <w:ind w:right="141" w:firstLine="567"/>
        <w:jc w:val="both"/>
        <w:rPr>
          <w:rFonts w:cs="Arial"/>
          <w:b w:val="0"/>
          <w:bCs/>
          <w:sz w:val="22"/>
          <w:szCs w:val="22"/>
        </w:rPr>
      </w:pPr>
      <w:r>
        <w:rPr>
          <w:rFonts w:cs="Arial"/>
          <w:b w:val="0"/>
          <w:bCs/>
          <w:sz w:val="24"/>
          <w:szCs w:val="24"/>
        </w:rPr>
        <w:t xml:space="preserve">De los artículos transcritos podemos advertir, </w:t>
      </w:r>
      <w:r w:rsidR="0042671E">
        <w:rPr>
          <w:rFonts w:cs="Arial"/>
          <w:b w:val="0"/>
          <w:bCs/>
          <w:sz w:val="24"/>
          <w:szCs w:val="24"/>
        </w:rPr>
        <w:t xml:space="preserve">que en caso de </w:t>
      </w:r>
      <w:r w:rsidR="002A04EB">
        <w:rPr>
          <w:rFonts w:cs="Arial"/>
          <w:b w:val="0"/>
          <w:bCs/>
          <w:sz w:val="24"/>
          <w:szCs w:val="24"/>
        </w:rPr>
        <w:t>violación</w:t>
      </w:r>
      <w:r w:rsidR="0042671E">
        <w:rPr>
          <w:rFonts w:cs="Arial"/>
          <w:b w:val="0"/>
          <w:bCs/>
          <w:sz w:val="24"/>
          <w:szCs w:val="24"/>
        </w:rPr>
        <w:t xml:space="preserve"> al Reglamento </w:t>
      </w:r>
      <w:r w:rsidR="00BA2EC2">
        <w:rPr>
          <w:rFonts w:cs="Arial"/>
          <w:b w:val="0"/>
          <w:bCs/>
          <w:sz w:val="24"/>
          <w:szCs w:val="24"/>
        </w:rPr>
        <w:t xml:space="preserve">para la Prevención y Control de la Contaminación Visual del Municipio de Oaxaca de </w:t>
      </w:r>
      <w:r w:rsidR="00CA37A4">
        <w:rPr>
          <w:rFonts w:cs="Arial"/>
          <w:b w:val="0"/>
          <w:bCs/>
          <w:sz w:val="24"/>
          <w:szCs w:val="24"/>
        </w:rPr>
        <w:t xml:space="preserve">Juárez, la autoridad municipal podrá imponer al infractor </w:t>
      </w:r>
      <w:r w:rsidR="005F34FA">
        <w:rPr>
          <w:rFonts w:cs="Arial"/>
          <w:b w:val="0"/>
          <w:bCs/>
          <w:sz w:val="24"/>
          <w:szCs w:val="24"/>
        </w:rPr>
        <w:t xml:space="preserve">una multa de 50 a 500 veces la Unidad de Medida y Actualización vigente </w:t>
      </w:r>
      <w:r w:rsidR="00D1061F">
        <w:rPr>
          <w:rFonts w:cs="Arial"/>
          <w:b w:val="0"/>
          <w:bCs/>
          <w:sz w:val="24"/>
          <w:szCs w:val="24"/>
        </w:rPr>
        <w:t xml:space="preserve">(UMA), de conformidad con la Ley de Ingresos del Municipio de Oaxaca de Juárez, Oaxaca, para el Ejercicio </w:t>
      </w:r>
      <w:r w:rsidR="00DB3DD0">
        <w:rPr>
          <w:rFonts w:cs="Arial"/>
          <w:b w:val="0"/>
          <w:sz w:val="24"/>
          <w:szCs w:val="24"/>
          <w:lang w:eastAsia="es-ES"/>
        </w:rPr>
        <w:t>**********</w:t>
      </w:r>
      <w:r w:rsidR="00DB3DD0">
        <w:rPr>
          <w:rFonts w:cs="Arial"/>
          <w:sz w:val="24"/>
          <w:szCs w:val="24"/>
          <w:lang w:eastAsia="es-ES"/>
        </w:rPr>
        <w:t xml:space="preserve"> </w:t>
      </w:r>
      <w:r w:rsidR="00353A7E">
        <w:rPr>
          <w:rFonts w:cs="Arial"/>
          <w:b w:val="0"/>
          <w:bCs/>
          <w:sz w:val="24"/>
          <w:szCs w:val="24"/>
        </w:rPr>
        <w:t xml:space="preserve">y de 20 a 1000 días de salario mínimo general vigente en el Municipio, en términos del </w:t>
      </w:r>
      <w:r w:rsidR="009968B1" w:rsidRPr="009968B1">
        <w:rPr>
          <w:rFonts w:cs="Arial"/>
          <w:b w:val="0"/>
          <w:bCs/>
          <w:sz w:val="24"/>
          <w:szCs w:val="24"/>
        </w:rPr>
        <w:t>Reglamento para la Prevención y Control de la Contaminación Visual en el Municipio de Oaxaca de Juárez</w:t>
      </w:r>
    </w:p>
    <w:p w14:paraId="3344085A" w14:textId="2259F17B" w:rsidR="002A04EB" w:rsidRDefault="002A04EB" w:rsidP="00AB0D00">
      <w:pPr>
        <w:pStyle w:val="corte3centro"/>
        <w:spacing w:after="240"/>
        <w:ind w:right="141" w:firstLine="567"/>
        <w:jc w:val="both"/>
        <w:rPr>
          <w:rFonts w:cs="Arial"/>
          <w:b w:val="0"/>
          <w:bCs/>
          <w:sz w:val="24"/>
          <w:szCs w:val="24"/>
        </w:rPr>
      </w:pPr>
      <w:r>
        <w:rPr>
          <w:rFonts w:cs="Arial"/>
          <w:b w:val="0"/>
          <w:bCs/>
          <w:sz w:val="24"/>
          <w:szCs w:val="24"/>
        </w:rPr>
        <w:t xml:space="preserve">En el presente caso, </w:t>
      </w:r>
      <w:r>
        <w:rPr>
          <w:rFonts w:cs="Arial"/>
          <w:sz w:val="24"/>
          <w:szCs w:val="24"/>
        </w:rPr>
        <w:t xml:space="preserve">las autoridades demandadas </w:t>
      </w:r>
      <w:r>
        <w:rPr>
          <w:rFonts w:cs="Arial"/>
          <w:b w:val="0"/>
          <w:bCs/>
          <w:sz w:val="24"/>
          <w:szCs w:val="24"/>
        </w:rPr>
        <w:t xml:space="preserve">impusieron </w:t>
      </w:r>
      <w:r w:rsidR="00A7183E">
        <w:rPr>
          <w:rFonts w:cs="Arial"/>
          <w:b w:val="0"/>
          <w:bCs/>
          <w:sz w:val="24"/>
          <w:szCs w:val="24"/>
        </w:rPr>
        <w:t xml:space="preserve">a la actora una multa equivalente a </w:t>
      </w:r>
      <w:r w:rsidR="00A7183E">
        <w:rPr>
          <w:rFonts w:cs="Arial"/>
          <w:sz w:val="24"/>
          <w:szCs w:val="24"/>
        </w:rPr>
        <w:t>450 veces la Unidad de Medida y Actualización (UMA)</w:t>
      </w:r>
      <w:r w:rsidR="00A169F9">
        <w:rPr>
          <w:rFonts w:cs="Arial"/>
          <w:b w:val="0"/>
          <w:bCs/>
          <w:sz w:val="24"/>
          <w:szCs w:val="24"/>
        </w:rPr>
        <w:t xml:space="preserve">, sin embargo, omitieron indicar los motivos y circunstancias especiales por lo que a su consideración, dicha </w:t>
      </w:r>
      <w:r w:rsidR="007F3EC1">
        <w:rPr>
          <w:rFonts w:cs="Arial"/>
          <w:b w:val="0"/>
          <w:bCs/>
          <w:sz w:val="24"/>
          <w:szCs w:val="24"/>
        </w:rPr>
        <w:t xml:space="preserve">cantidad resultaba aplicable al caso concreto. </w:t>
      </w:r>
    </w:p>
    <w:p w14:paraId="7B903B0D" w14:textId="37D26D00" w:rsidR="000E6CE5" w:rsidRDefault="000E6CE5" w:rsidP="00AB0D00">
      <w:pPr>
        <w:pStyle w:val="corte3centro"/>
        <w:spacing w:after="240"/>
        <w:ind w:right="141" w:firstLine="567"/>
        <w:jc w:val="both"/>
        <w:rPr>
          <w:rFonts w:cs="Arial"/>
          <w:b w:val="0"/>
          <w:bCs/>
          <w:sz w:val="24"/>
          <w:szCs w:val="24"/>
        </w:rPr>
      </w:pPr>
      <w:r>
        <w:rPr>
          <w:rFonts w:cs="Arial"/>
          <w:b w:val="0"/>
          <w:bCs/>
          <w:sz w:val="24"/>
          <w:szCs w:val="24"/>
        </w:rPr>
        <w:t>En efecto, el artículo 16</w:t>
      </w:r>
      <w:r w:rsidR="00985723">
        <w:rPr>
          <w:rFonts w:cs="Arial"/>
          <w:b w:val="0"/>
          <w:bCs/>
          <w:sz w:val="24"/>
          <w:szCs w:val="24"/>
        </w:rPr>
        <w:t>, párrafo primero de la Constitución Política de los Estados Unidos Mexicanos</w:t>
      </w:r>
      <w:r w:rsidR="005B160B">
        <w:rPr>
          <w:rFonts w:cs="Arial"/>
          <w:b w:val="0"/>
          <w:bCs/>
          <w:sz w:val="24"/>
          <w:szCs w:val="24"/>
        </w:rPr>
        <w:t xml:space="preserve">, establece la obligación a cargo de las autoridades de fundar y motivar sus actos </w:t>
      </w:r>
      <w:r w:rsidR="00467043">
        <w:rPr>
          <w:rFonts w:cs="Arial"/>
          <w:b w:val="0"/>
          <w:bCs/>
          <w:sz w:val="24"/>
          <w:szCs w:val="24"/>
        </w:rPr>
        <w:t>que incidan en la esfera jurídica de los gobernados;</w:t>
      </w:r>
      <w:r w:rsidR="00035629">
        <w:rPr>
          <w:rFonts w:cs="Arial"/>
          <w:b w:val="0"/>
          <w:bCs/>
          <w:sz w:val="24"/>
          <w:szCs w:val="24"/>
        </w:rPr>
        <w:t xml:space="preserve"> empero, la contravención </w:t>
      </w:r>
      <w:r w:rsidR="0085327E">
        <w:rPr>
          <w:rFonts w:cs="Arial"/>
          <w:b w:val="0"/>
          <w:bCs/>
          <w:sz w:val="24"/>
          <w:szCs w:val="24"/>
        </w:rPr>
        <w:t xml:space="preserve">a ese mandato constitucional puede revestir dos formas, </w:t>
      </w:r>
      <w:r w:rsidR="000235F1">
        <w:rPr>
          <w:rFonts w:cs="Arial"/>
          <w:sz w:val="24"/>
          <w:szCs w:val="24"/>
        </w:rPr>
        <w:t xml:space="preserve">a) </w:t>
      </w:r>
      <w:r w:rsidR="000235F1">
        <w:rPr>
          <w:rFonts w:cs="Arial"/>
          <w:b w:val="0"/>
          <w:bCs/>
          <w:sz w:val="24"/>
          <w:szCs w:val="24"/>
        </w:rPr>
        <w:t xml:space="preserve">la derivada de su falta </w:t>
      </w:r>
      <w:r w:rsidR="00EB56D0">
        <w:rPr>
          <w:rFonts w:cs="Arial"/>
          <w:b w:val="0"/>
          <w:bCs/>
          <w:sz w:val="24"/>
          <w:szCs w:val="24"/>
        </w:rPr>
        <w:t xml:space="preserve">y </w:t>
      </w:r>
      <w:r w:rsidR="00EB56D0">
        <w:rPr>
          <w:rFonts w:cs="Arial"/>
          <w:sz w:val="24"/>
          <w:szCs w:val="24"/>
        </w:rPr>
        <w:t xml:space="preserve">b) </w:t>
      </w:r>
      <w:r w:rsidR="00EB56D0">
        <w:rPr>
          <w:rFonts w:cs="Arial"/>
          <w:b w:val="0"/>
          <w:bCs/>
          <w:sz w:val="24"/>
          <w:szCs w:val="24"/>
        </w:rPr>
        <w:t xml:space="preserve">la relativa a su incorrección. </w:t>
      </w:r>
    </w:p>
    <w:p w14:paraId="1EAC5B17" w14:textId="01FE4907" w:rsidR="00EB56D0" w:rsidRPr="00EB56D0" w:rsidRDefault="0081503E" w:rsidP="00AB0D00">
      <w:pPr>
        <w:pStyle w:val="corte3centro"/>
        <w:spacing w:after="240"/>
        <w:ind w:right="141" w:firstLine="567"/>
        <w:jc w:val="both"/>
        <w:rPr>
          <w:rFonts w:cs="Arial"/>
          <w:b w:val="0"/>
          <w:bCs/>
          <w:sz w:val="24"/>
          <w:szCs w:val="24"/>
        </w:rPr>
      </w:pPr>
      <w:r>
        <w:rPr>
          <w:rFonts w:cs="Arial"/>
          <w:b w:val="0"/>
          <w:bCs/>
          <w:sz w:val="24"/>
          <w:szCs w:val="24"/>
        </w:rPr>
        <w:lastRenderedPageBreak/>
        <w:t xml:space="preserve">En ese sentido, la falta de fundamentación </w:t>
      </w:r>
      <w:r w:rsidR="006042D8">
        <w:rPr>
          <w:rFonts w:cs="Arial"/>
          <w:b w:val="0"/>
          <w:bCs/>
          <w:sz w:val="24"/>
          <w:szCs w:val="24"/>
        </w:rPr>
        <w:t xml:space="preserve">y motivación se produce cuando la autoridad omite </w:t>
      </w:r>
      <w:r w:rsidR="0047665F">
        <w:rPr>
          <w:rFonts w:cs="Arial"/>
          <w:b w:val="0"/>
          <w:bCs/>
          <w:sz w:val="24"/>
          <w:szCs w:val="24"/>
        </w:rPr>
        <w:t xml:space="preserve">expresar el precepto o preceptos legales aplicables al caso concreto y las razones </w:t>
      </w:r>
      <w:r w:rsidR="00B01BDB">
        <w:rPr>
          <w:rFonts w:cs="Arial"/>
          <w:b w:val="0"/>
          <w:bCs/>
          <w:sz w:val="24"/>
          <w:szCs w:val="24"/>
        </w:rPr>
        <w:t>por las que se considere que encuadran en esas hipótesis normativas;</w:t>
      </w:r>
      <w:r w:rsidR="00875987">
        <w:rPr>
          <w:rFonts w:cs="Arial"/>
          <w:b w:val="0"/>
          <w:bCs/>
          <w:sz w:val="24"/>
          <w:szCs w:val="24"/>
        </w:rPr>
        <w:t xml:space="preserve"> en tanto que, la indebida fundamentación y motivación tiene lugar </w:t>
      </w:r>
      <w:r w:rsidR="00650043">
        <w:rPr>
          <w:rFonts w:cs="Arial"/>
          <w:b w:val="0"/>
          <w:bCs/>
          <w:sz w:val="24"/>
          <w:szCs w:val="24"/>
        </w:rPr>
        <w:t xml:space="preserve">cuando en el acto reclamado la autoridad demandada si invoca los preceptos legales aplicables y expone </w:t>
      </w:r>
      <w:r w:rsidR="00EA2C07">
        <w:rPr>
          <w:rFonts w:cs="Arial"/>
          <w:b w:val="0"/>
          <w:bCs/>
          <w:sz w:val="24"/>
          <w:szCs w:val="24"/>
        </w:rPr>
        <w:t xml:space="preserve">las razones </w:t>
      </w:r>
      <w:r w:rsidR="006D1368">
        <w:rPr>
          <w:rFonts w:cs="Arial"/>
          <w:b w:val="0"/>
          <w:bCs/>
          <w:sz w:val="24"/>
          <w:szCs w:val="24"/>
        </w:rPr>
        <w:t>de sustentan su determinación</w:t>
      </w:r>
      <w:r w:rsidR="00095AD1">
        <w:rPr>
          <w:rFonts w:cs="Arial"/>
          <w:b w:val="0"/>
          <w:bCs/>
          <w:sz w:val="24"/>
          <w:szCs w:val="24"/>
        </w:rPr>
        <w:t xml:space="preserve">, pero éstas resultan </w:t>
      </w:r>
      <w:r w:rsidR="00C74F2D">
        <w:rPr>
          <w:rFonts w:cs="Arial"/>
          <w:b w:val="0"/>
          <w:bCs/>
          <w:sz w:val="24"/>
          <w:szCs w:val="24"/>
        </w:rPr>
        <w:t xml:space="preserve">inaplicables al caso concreto por las características específicas de este que impiden </w:t>
      </w:r>
      <w:r w:rsidR="008A7197">
        <w:rPr>
          <w:rFonts w:cs="Arial"/>
          <w:b w:val="0"/>
          <w:bCs/>
          <w:sz w:val="24"/>
          <w:szCs w:val="24"/>
        </w:rPr>
        <w:t xml:space="preserve">su adecuación a las hipótesis normativas. </w:t>
      </w:r>
    </w:p>
    <w:p w14:paraId="7D30C6DD" w14:textId="28047060" w:rsidR="007F3EC1" w:rsidRDefault="00491E3B" w:rsidP="00AB0D00">
      <w:pPr>
        <w:pStyle w:val="corte3centro"/>
        <w:spacing w:after="240"/>
        <w:ind w:right="141" w:firstLine="567"/>
        <w:jc w:val="both"/>
        <w:rPr>
          <w:rFonts w:cs="Arial"/>
          <w:b w:val="0"/>
          <w:bCs/>
          <w:sz w:val="24"/>
          <w:szCs w:val="24"/>
        </w:rPr>
      </w:pPr>
      <w:r>
        <w:rPr>
          <w:rFonts w:cs="Arial"/>
          <w:b w:val="0"/>
          <w:bCs/>
          <w:sz w:val="24"/>
          <w:szCs w:val="24"/>
        </w:rPr>
        <w:t>En el caso</w:t>
      </w:r>
      <w:r w:rsidR="00641E16">
        <w:rPr>
          <w:rFonts w:cs="Arial"/>
          <w:b w:val="0"/>
          <w:bCs/>
          <w:sz w:val="24"/>
          <w:szCs w:val="24"/>
        </w:rPr>
        <w:t xml:space="preserve">, el artículo 68 </w:t>
      </w:r>
      <w:r w:rsidR="00294093">
        <w:rPr>
          <w:rFonts w:cs="Arial"/>
          <w:b w:val="0"/>
          <w:bCs/>
          <w:sz w:val="24"/>
          <w:szCs w:val="24"/>
        </w:rPr>
        <w:t>del Reglamento para la Prevención y Control de la Contaminación Visual en el Municipio de Oaxaca de Juárez</w:t>
      </w:r>
      <w:r w:rsidR="00A0694C">
        <w:rPr>
          <w:rFonts w:cs="Arial"/>
          <w:b w:val="0"/>
          <w:bCs/>
          <w:sz w:val="24"/>
          <w:szCs w:val="24"/>
        </w:rPr>
        <w:t>, establece:</w:t>
      </w:r>
    </w:p>
    <w:p w14:paraId="5AE141EE" w14:textId="662500FA" w:rsidR="00757F4E" w:rsidRPr="00A0694C" w:rsidRDefault="00A0694C" w:rsidP="00AB0D00">
      <w:pPr>
        <w:pStyle w:val="corte3centro"/>
        <w:spacing w:after="240"/>
        <w:ind w:right="141" w:firstLine="567"/>
        <w:jc w:val="both"/>
        <w:rPr>
          <w:rFonts w:cs="Arial"/>
          <w:b w:val="0"/>
          <w:bCs/>
          <w:i/>
          <w:iCs/>
          <w:sz w:val="22"/>
          <w:szCs w:val="22"/>
        </w:rPr>
      </w:pPr>
      <w:r>
        <w:rPr>
          <w:rFonts w:cs="Arial"/>
          <w:i/>
          <w:iCs/>
          <w:sz w:val="22"/>
          <w:szCs w:val="22"/>
        </w:rPr>
        <w:t>“</w:t>
      </w:r>
      <w:r w:rsidR="00757F4E">
        <w:rPr>
          <w:rFonts w:cs="Arial"/>
          <w:i/>
          <w:iCs/>
          <w:sz w:val="22"/>
          <w:szCs w:val="22"/>
        </w:rPr>
        <w:t xml:space="preserve">ARTÍCULO 68.- </w:t>
      </w:r>
      <w:r w:rsidR="00757F4E" w:rsidRPr="00A0694C">
        <w:rPr>
          <w:rFonts w:cs="Arial"/>
          <w:b w:val="0"/>
          <w:bCs/>
          <w:i/>
          <w:iCs/>
          <w:sz w:val="22"/>
          <w:szCs w:val="22"/>
        </w:rPr>
        <w:t>Para la imposición de una infracción pecuniaria deberá tomarse en cuenta para su fijación la gravedad de la infracción concreta, los costos de la inversión del anuncio, las condiciones económicas y sociales y las demás circunstancias que sirvan de base para individualizar la sanción</w:t>
      </w:r>
      <w:r>
        <w:rPr>
          <w:rFonts w:cs="Arial"/>
          <w:b w:val="0"/>
          <w:bCs/>
          <w:i/>
          <w:iCs/>
          <w:sz w:val="22"/>
          <w:szCs w:val="22"/>
        </w:rPr>
        <w:t>”</w:t>
      </w:r>
    </w:p>
    <w:p w14:paraId="1F2397C6" w14:textId="21F2FC83" w:rsidR="00E2796B" w:rsidRDefault="00694F5C" w:rsidP="00AB0D00">
      <w:pPr>
        <w:pStyle w:val="corte3centro"/>
        <w:spacing w:after="240"/>
        <w:ind w:right="141" w:firstLine="567"/>
        <w:jc w:val="both"/>
        <w:rPr>
          <w:rFonts w:cs="Arial"/>
          <w:b w:val="0"/>
          <w:bCs/>
          <w:sz w:val="24"/>
          <w:szCs w:val="24"/>
        </w:rPr>
      </w:pPr>
      <w:r>
        <w:rPr>
          <w:rFonts w:cs="Arial"/>
          <w:b w:val="0"/>
          <w:bCs/>
          <w:sz w:val="24"/>
          <w:szCs w:val="24"/>
        </w:rPr>
        <w:t xml:space="preserve">Dicho artículo </w:t>
      </w:r>
      <w:r w:rsidR="003F5113">
        <w:rPr>
          <w:rFonts w:cs="Arial"/>
          <w:b w:val="0"/>
          <w:bCs/>
          <w:sz w:val="24"/>
          <w:szCs w:val="24"/>
        </w:rPr>
        <w:t>señala que la autoridad</w:t>
      </w:r>
      <w:r w:rsidR="00DC4770">
        <w:rPr>
          <w:rFonts w:cs="Arial"/>
          <w:b w:val="0"/>
          <w:bCs/>
          <w:sz w:val="24"/>
          <w:szCs w:val="24"/>
        </w:rPr>
        <w:t xml:space="preserve">, al momento de imponer una sanción por violación al Reglamento para la Prevención </w:t>
      </w:r>
      <w:r w:rsidR="004D6A4C">
        <w:rPr>
          <w:rFonts w:cs="Arial"/>
          <w:b w:val="0"/>
          <w:bCs/>
          <w:sz w:val="24"/>
          <w:szCs w:val="24"/>
        </w:rPr>
        <w:t>y Control de la Contaminación Visual en el Municipio de Oaxaca de Juárez, debe de tomar en consideración</w:t>
      </w:r>
      <w:r w:rsidR="006B537F">
        <w:rPr>
          <w:rFonts w:cs="Arial"/>
          <w:b w:val="0"/>
          <w:bCs/>
          <w:sz w:val="24"/>
          <w:szCs w:val="24"/>
        </w:rPr>
        <w:t xml:space="preserve"> la gravedad de la infracción cometida, </w:t>
      </w:r>
      <w:r w:rsidR="00857700">
        <w:rPr>
          <w:rFonts w:cs="Arial"/>
          <w:b w:val="0"/>
          <w:bCs/>
          <w:sz w:val="24"/>
          <w:szCs w:val="24"/>
        </w:rPr>
        <w:t xml:space="preserve">los costos de la inversión del anuncio, las condiciones económicas y sociales </w:t>
      </w:r>
      <w:r w:rsidR="009877CF">
        <w:rPr>
          <w:rFonts w:cs="Arial"/>
          <w:b w:val="0"/>
          <w:bCs/>
          <w:sz w:val="24"/>
          <w:szCs w:val="24"/>
        </w:rPr>
        <w:t xml:space="preserve">del infractor y demás </w:t>
      </w:r>
      <w:r w:rsidR="00226860">
        <w:rPr>
          <w:rFonts w:cs="Arial"/>
          <w:b w:val="0"/>
          <w:bCs/>
          <w:sz w:val="24"/>
          <w:szCs w:val="24"/>
        </w:rPr>
        <w:t xml:space="preserve">circunstancias que sirvan de base para la individualizar la sanción. </w:t>
      </w:r>
    </w:p>
    <w:p w14:paraId="01CDFE97" w14:textId="06BE3D9A" w:rsidR="00226860" w:rsidRDefault="00DD074C" w:rsidP="00AB0D00">
      <w:pPr>
        <w:pStyle w:val="corte3centro"/>
        <w:spacing w:after="240"/>
        <w:ind w:right="141" w:firstLine="567"/>
        <w:jc w:val="both"/>
        <w:rPr>
          <w:rFonts w:cs="Arial"/>
          <w:b w:val="0"/>
          <w:bCs/>
          <w:sz w:val="24"/>
          <w:szCs w:val="24"/>
        </w:rPr>
      </w:pPr>
      <w:r>
        <w:rPr>
          <w:rFonts w:cs="Arial"/>
          <w:sz w:val="24"/>
          <w:szCs w:val="24"/>
        </w:rPr>
        <w:t>Sin</w:t>
      </w:r>
      <w:r>
        <w:rPr>
          <w:rFonts w:cs="Arial"/>
          <w:b w:val="0"/>
          <w:bCs/>
          <w:sz w:val="24"/>
          <w:szCs w:val="24"/>
        </w:rPr>
        <w:t xml:space="preserve"> </w:t>
      </w:r>
      <w:r>
        <w:rPr>
          <w:rFonts w:cs="Arial"/>
          <w:sz w:val="24"/>
          <w:szCs w:val="24"/>
        </w:rPr>
        <w:t>embargo</w:t>
      </w:r>
      <w:r>
        <w:rPr>
          <w:rFonts w:cs="Arial"/>
          <w:b w:val="0"/>
          <w:bCs/>
          <w:sz w:val="24"/>
          <w:szCs w:val="24"/>
        </w:rPr>
        <w:t xml:space="preserve">, dichas consideraciones no fueron tomadas en </w:t>
      </w:r>
      <w:r w:rsidR="0039373E">
        <w:rPr>
          <w:rFonts w:cs="Arial"/>
          <w:b w:val="0"/>
          <w:bCs/>
          <w:sz w:val="24"/>
          <w:szCs w:val="24"/>
        </w:rPr>
        <w:t>cuenta</w:t>
      </w:r>
      <w:r w:rsidR="00505B96">
        <w:rPr>
          <w:rFonts w:cs="Arial"/>
          <w:b w:val="0"/>
          <w:bCs/>
          <w:sz w:val="24"/>
          <w:szCs w:val="24"/>
        </w:rPr>
        <w:t xml:space="preserve"> por las demandadas</w:t>
      </w:r>
      <w:r>
        <w:rPr>
          <w:rFonts w:cs="Arial"/>
          <w:b w:val="0"/>
          <w:bCs/>
          <w:sz w:val="24"/>
          <w:szCs w:val="24"/>
        </w:rPr>
        <w:t xml:space="preserve"> </w:t>
      </w:r>
      <w:r w:rsidR="00505B96">
        <w:rPr>
          <w:rFonts w:cs="Arial"/>
          <w:b w:val="0"/>
          <w:bCs/>
          <w:sz w:val="24"/>
          <w:szCs w:val="24"/>
        </w:rPr>
        <w:t xml:space="preserve">al momento de </w:t>
      </w:r>
      <w:r w:rsidR="00AC5914">
        <w:rPr>
          <w:rFonts w:cs="Arial"/>
          <w:b w:val="0"/>
          <w:bCs/>
          <w:sz w:val="24"/>
          <w:szCs w:val="24"/>
        </w:rPr>
        <w:t>aplicar</w:t>
      </w:r>
      <w:r w:rsidR="00505B96">
        <w:rPr>
          <w:rFonts w:cs="Arial"/>
          <w:b w:val="0"/>
          <w:bCs/>
          <w:sz w:val="24"/>
          <w:szCs w:val="24"/>
        </w:rPr>
        <w:t xml:space="preserve"> la multa dentro del expediente administrativo </w:t>
      </w:r>
      <w:r w:rsidR="00DB3DD0">
        <w:rPr>
          <w:rFonts w:cs="Arial"/>
          <w:b w:val="0"/>
          <w:sz w:val="24"/>
          <w:szCs w:val="24"/>
          <w:lang w:eastAsia="es-ES"/>
        </w:rPr>
        <w:t>**********</w:t>
      </w:r>
      <w:r w:rsidR="00505B96">
        <w:rPr>
          <w:rFonts w:cs="Arial"/>
          <w:b w:val="0"/>
          <w:bCs/>
          <w:sz w:val="24"/>
          <w:szCs w:val="24"/>
        </w:rPr>
        <w:t xml:space="preserve">, ya que, únicamente </w:t>
      </w:r>
      <w:r w:rsidR="00AC5914">
        <w:rPr>
          <w:rFonts w:cs="Arial"/>
          <w:b w:val="0"/>
          <w:bCs/>
          <w:sz w:val="24"/>
          <w:szCs w:val="24"/>
        </w:rPr>
        <w:t xml:space="preserve">impusieron a la actora </w:t>
      </w:r>
      <w:r w:rsidR="001725A1">
        <w:rPr>
          <w:rFonts w:cs="Arial"/>
          <w:b w:val="0"/>
          <w:bCs/>
          <w:sz w:val="24"/>
          <w:szCs w:val="24"/>
        </w:rPr>
        <w:t xml:space="preserve">una multa equivalente </w:t>
      </w:r>
      <w:r w:rsidR="00315F45">
        <w:rPr>
          <w:rFonts w:cs="Arial"/>
          <w:b w:val="0"/>
          <w:bCs/>
          <w:sz w:val="24"/>
          <w:szCs w:val="24"/>
        </w:rPr>
        <w:t xml:space="preserve">a 450 veces la Unidad de Medida y Actualización (UMA), sin tomar en consideración, la gravedad de la infracción cometida, </w:t>
      </w:r>
      <w:r w:rsidR="00DE2524">
        <w:rPr>
          <w:rFonts w:cs="Arial"/>
          <w:b w:val="0"/>
          <w:bCs/>
          <w:sz w:val="24"/>
          <w:szCs w:val="24"/>
        </w:rPr>
        <w:t>los costos de la inversión del anuncio, las condiciones económicas y sociales del infractor y demás circunstancias que sirvan de base para la individualizar la sanción; incumpliendo con ello</w:t>
      </w:r>
      <w:r w:rsidR="00F452D9">
        <w:rPr>
          <w:rFonts w:cs="Arial"/>
          <w:b w:val="0"/>
          <w:bCs/>
          <w:sz w:val="24"/>
          <w:szCs w:val="24"/>
        </w:rPr>
        <w:t xml:space="preserve"> </w:t>
      </w:r>
      <w:r w:rsidR="00CE6730">
        <w:rPr>
          <w:rFonts w:cs="Arial"/>
          <w:b w:val="0"/>
          <w:bCs/>
          <w:sz w:val="24"/>
          <w:szCs w:val="24"/>
        </w:rPr>
        <w:t xml:space="preserve">la obligación de fundar y motivar sus determinaciones en términos del artículo 16 Constitucional y 17 fracción V de la Ley de Procedimiento y Justicia Administrativa del Estado de Oaxaca, </w:t>
      </w:r>
      <w:r w:rsidR="001A3009">
        <w:rPr>
          <w:rFonts w:cs="Arial"/>
          <w:b w:val="0"/>
          <w:bCs/>
          <w:sz w:val="24"/>
          <w:szCs w:val="24"/>
        </w:rPr>
        <w:t xml:space="preserve">al no tomar en consideración lo </w:t>
      </w:r>
      <w:r w:rsidR="00547ECE">
        <w:rPr>
          <w:rFonts w:cs="Arial"/>
          <w:b w:val="0"/>
          <w:bCs/>
          <w:sz w:val="24"/>
          <w:szCs w:val="24"/>
        </w:rPr>
        <w:t>dispuesto por el artículo</w:t>
      </w:r>
      <w:r w:rsidR="00CE6730">
        <w:rPr>
          <w:rFonts w:cs="Arial"/>
          <w:b w:val="0"/>
          <w:bCs/>
          <w:sz w:val="24"/>
          <w:szCs w:val="24"/>
        </w:rPr>
        <w:t xml:space="preserve"> 68 del Reglamento para la Prevención y Control de la Contaminación Visual en el Municipio de Oaxaca de Juárez</w:t>
      </w:r>
      <w:r w:rsidR="00F452D9">
        <w:rPr>
          <w:rFonts w:cs="Arial"/>
          <w:b w:val="0"/>
          <w:bCs/>
          <w:sz w:val="24"/>
          <w:szCs w:val="24"/>
        </w:rPr>
        <w:t xml:space="preserve">. </w:t>
      </w:r>
    </w:p>
    <w:p w14:paraId="54CE32F3" w14:textId="2AE36CB6" w:rsidR="0039373E" w:rsidRPr="0039373E" w:rsidRDefault="0039373E" w:rsidP="00AB0D00">
      <w:pPr>
        <w:pStyle w:val="corte3centro"/>
        <w:spacing w:after="240"/>
        <w:ind w:right="141" w:firstLine="567"/>
        <w:jc w:val="both"/>
        <w:rPr>
          <w:rFonts w:cs="Arial"/>
          <w:b w:val="0"/>
          <w:bCs/>
          <w:sz w:val="24"/>
          <w:szCs w:val="24"/>
        </w:rPr>
      </w:pPr>
      <w:r>
        <w:rPr>
          <w:rFonts w:cs="Arial"/>
          <w:b w:val="0"/>
          <w:bCs/>
          <w:sz w:val="24"/>
          <w:szCs w:val="24"/>
        </w:rPr>
        <w:t xml:space="preserve">Por lo que con un actuar dejaron en estado de indefensión a la </w:t>
      </w:r>
      <w:r>
        <w:rPr>
          <w:rFonts w:cs="Arial"/>
          <w:sz w:val="24"/>
          <w:szCs w:val="24"/>
        </w:rPr>
        <w:t xml:space="preserve">parte actora </w:t>
      </w:r>
      <w:r>
        <w:rPr>
          <w:rFonts w:cs="Arial"/>
          <w:b w:val="0"/>
          <w:bCs/>
          <w:sz w:val="24"/>
          <w:szCs w:val="24"/>
        </w:rPr>
        <w:t>al ignorar los motivos y fundamentos en los cuales las autoridades demandadas se basaron para individualizar la sanción impuesta.</w:t>
      </w:r>
    </w:p>
    <w:p w14:paraId="147A1D8B" w14:textId="14237DC2" w:rsidR="00AB0D00" w:rsidRPr="00AB0D00" w:rsidRDefault="00264457" w:rsidP="00264457">
      <w:pPr>
        <w:pStyle w:val="corte3centro"/>
        <w:spacing w:after="240"/>
        <w:ind w:right="141" w:firstLine="567"/>
        <w:jc w:val="both"/>
        <w:rPr>
          <w:rFonts w:cs="Arial"/>
          <w:b w:val="0"/>
          <w:bCs/>
          <w:sz w:val="24"/>
          <w:szCs w:val="24"/>
        </w:rPr>
      </w:pPr>
      <w:r>
        <w:rPr>
          <w:rFonts w:cs="Arial"/>
          <w:b w:val="0"/>
          <w:bCs/>
          <w:sz w:val="24"/>
          <w:szCs w:val="24"/>
        </w:rPr>
        <w:t xml:space="preserve">Sirve de apoyo a lo anterior, la Jurisprudencia de la </w:t>
      </w:r>
      <w:r w:rsidR="00AB0D00" w:rsidRPr="00AB0D00">
        <w:rPr>
          <w:rFonts w:cs="Arial"/>
          <w:b w:val="0"/>
          <w:bCs/>
          <w:sz w:val="24"/>
          <w:szCs w:val="24"/>
        </w:rPr>
        <w:t>Novena Época</w:t>
      </w:r>
      <w:r>
        <w:rPr>
          <w:rFonts w:cs="Arial"/>
          <w:b w:val="0"/>
          <w:bCs/>
          <w:sz w:val="24"/>
          <w:szCs w:val="24"/>
        </w:rPr>
        <w:t xml:space="preserve">, con número de </w:t>
      </w:r>
      <w:r w:rsidR="00AB0D00" w:rsidRPr="00AB0D00">
        <w:rPr>
          <w:rFonts w:cs="Arial"/>
          <w:b w:val="0"/>
          <w:bCs/>
          <w:sz w:val="24"/>
          <w:szCs w:val="24"/>
        </w:rPr>
        <w:t>Registro: 186216</w:t>
      </w:r>
      <w:r>
        <w:rPr>
          <w:rFonts w:cs="Arial"/>
          <w:b w:val="0"/>
          <w:bCs/>
          <w:sz w:val="24"/>
          <w:szCs w:val="24"/>
        </w:rPr>
        <w:t xml:space="preserve">, visible en el </w:t>
      </w:r>
      <w:r w:rsidR="00AB0D00" w:rsidRPr="00AB0D00">
        <w:rPr>
          <w:rFonts w:cs="Arial"/>
          <w:b w:val="0"/>
          <w:bCs/>
          <w:sz w:val="24"/>
          <w:szCs w:val="24"/>
        </w:rPr>
        <w:t xml:space="preserve">Semanario Judicial de la Federación y su </w:t>
      </w:r>
      <w:r w:rsidR="00AB0D00" w:rsidRPr="00AB0D00">
        <w:rPr>
          <w:rFonts w:cs="Arial"/>
          <w:b w:val="0"/>
          <w:bCs/>
          <w:sz w:val="24"/>
          <w:szCs w:val="24"/>
        </w:rPr>
        <w:lastRenderedPageBreak/>
        <w:t>Gaceta</w:t>
      </w:r>
      <w:r>
        <w:rPr>
          <w:rFonts w:cs="Arial"/>
          <w:b w:val="0"/>
          <w:bCs/>
          <w:sz w:val="24"/>
          <w:szCs w:val="24"/>
        </w:rPr>
        <w:t xml:space="preserve">, </w:t>
      </w:r>
      <w:r w:rsidR="00AB0D00" w:rsidRPr="00AB0D00">
        <w:rPr>
          <w:rFonts w:cs="Arial"/>
          <w:b w:val="0"/>
          <w:bCs/>
          <w:sz w:val="24"/>
          <w:szCs w:val="24"/>
        </w:rPr>
        <w:t xml:space="preserve">XVI, </w:t>
      </w:r>
      <w:r w:rsidR="002B47EE" w:rsidRPr="00AB0D00">
        <w:rPr>
          <w:rFonts w:cs="Arial"/>
          <w:b w:val="0"/>
          <w:bCs/>
          <w:sz w:val="24"/>
          <w:szCs w:val="24"/>
        </w:rPr>
        <w:t>agosto</w:t>
      </w:r>
      <w:r w:rsidR="00AB0D00" w:rsidRPr="00AB0D00">
        <w:rPr>
          <w:rFonts w:cs="Arial"/>
          <w:b w:val="0"/>
          <w:bCs/>
          <w:sz w:val="24"/>
          <w:szCs w:val="24"/>
        </w:rPr>
        <w:t xml:space="preserve"> de 2002</w:t>
      </w:r>
      <w:r>
        <w:rPr>
          <w:rFonts w:cs="Arial"/>
          <w:b w:val="0"/>
          <w:bCs/>
          <w:sz w:val="24"/>
          <w:szCs w:val="24"/>
        </w:rPr>
        <w:t xml:space="preserve">, </w:t>
      </w:r>
      <w:r w:rsidR="00AB0D00" w:rsidRPr="00AB0D00">
        <w:rPr>
          <w:rFonts w:cs="Arial"/>
          <w:b w:val="0"/>
          <w:bCs/>
          <w:sz w:val="24"/>
          <w:szCs w:val="24"/>
        </w:rPr>
        <w:t>Materia(s): Común</w:t>
      </w:r>
      <w:r>
        <w:rPr>
          <w:rFonts w:cs="Arial"/>
          <w:b w:val="0"/>
          <w:bCs/>
          <w:sz w:val="24"/>
          <w:szCs w:val="24"/>
        </w:rPr>
        <w:t xml:space="preserve">, </w:t>
      </w:r>
      <w:r w:rsidR="00AB0D00" w:rsidRPr="00AB0D00">
        <w:rPr>
          <w:rFonts w:cs="Arial"/>
          <w:b w:val="0"/>
          <w:bCs/>
          <w:sz w:val="24"/>
          <w:szCs w:val="24"/>
        </w:rPr>
        <w:t>Tesis: VI.3o.A. J/20</w:t>
      </w:r>
      <w:r>
        <w:rPr>
          <w:rFonts w:cs="Arial"/>
          <w:b w:val="0"/>
          <w:bCs/>
          <w:sz w:val="24"/>
          <w:szCs w:val="24"/>
        </w:rPr>
        <w:t xml:space="preserve">, </w:t>
      </w:r>
      <w:r w:rsidR="00AB0D00" w:rsidRPr="00AB0D00">
        <w:rPr>
          <w:rFonts w:cs="Arial"/>
          <w:b w:val="0"/>
          <w:bCs/>
          <w:sz w:val="24"/>
          <w:szCs w:val="24"/>
        </w:rPr>
        <w:t>Página:  1172</w:t>
      </w:r>
      <w:r>
        <w:rPr>
          <w:rFonts w:cs="Arial"/>
          <w:b w:val="0"/>
          <w:bCs/>
          <w:sz w:val="24"/>
          <w:szCs w:val="24"/>
        </w:rPr>
        <w:t>, con el rubro y texto siguientes:</w:t>
      </w:r>
    </w:p>
    <w:p w14:paraId="7F2E91E4" w14:textId="129D05E4" w:rsidR="00AB0D00" w:rsidRPr="00264457" w:rsidRDefault="00264457" w:rsidP="00264457">
      <w:pPr>
        <w:pStyle w:val="corte3centro"/>
        <w:spacing w:after="240" w:line="276" w:lineRule="auto"/>
        <w:ind w:left="567" w:right="425" w:firstLine="567"/>
        <w:jc w:val="both"/>
        <w:rPr>
          <w:rFonts w:cs="Arial"/>
          <w:b w:val="0"/>
          <w:bCs/>
          <w:i/>
          <w:iCs/>
          <w:sz w:val="22"/>
          <w:szCs w:val="22"/>
        </w:rPr>
      </w:pPr>
      <w:r w:rsidRPr="00264457">
        <w:rPr>
          <w:rFonts w:cs="Arial"/>
          <w:b w:val="0"/>
          <w:bCs/>
          <w:i/>
          <w:iCs/>
          <w:sz w:val="22"/>
          <w:szCs w:val="22"/>
        </w:rPr>
        <w:t>“</w:t>
      </w:r>
      <w:r w:rsidR="00AB0D00" w:rsidRPr="00264457">
        <w:rPr>
          <w:rFonts w:cs="Arial"/>
          <w:i/>
          <w:iCs/>
          <w:sz w:val="22"/>
          <w:szCs w:val="22"/>
        </w:rPr>
        <w:t>MULTAS. INDIVIDUALIZACIÓN DE SU MONTO.</w:t>
      </w:r>
      <w:r w:rsidRPr="00264457">
        <w:rPr>
          <w:rFonts w:cs="Arial"/>
          <w:b w:val="0"/>
          <w:bCs/>
          <w:i/>
          <w:iCs/>
          <w:sz w:val="22"/>
          <w:szCs w:val="22"/>
        </w:rPr>
        <w:t xml:space="preserve"> </w:t>
      </w:r>
      <w:r w:rsidR="00AB0D00" w:rsidRPr="00264457">
        <w:rPr>
          <w:rFonts w:cs="Arial"/>
          <w:b w:val="0"/>
          <w:bCs/>
          <w:i/>
          <w:iCs/>
          <w:sz w:val="22"/>
          <w:szCs w:val="22"/>
        </w:rPr>
        <w:t>Basta que el precepto legal en que se establezca una multa señale un mínimo y un máximo de la sanción, para que dentro de esos parámetros el aplicador la gradúe atendiendo a la gravedad de la infracción, la capacidad económica del infractor, la reincidencia o cualquier otro elemento del que puede inferirse la levedad o la gravedad del hecho infractor, sin que sea necesario que en el texto mismo de la ley se aluda a tales lineamientos, pues precisamente al concederse ese margen de acción, el legislador está permitiendo el uso del arbitrio individualizador, que para no ser arbitrario debe regirse por factores que permitan graduar el monto de la multa, y que serán los que rodean tanto al infractor como al hecho sancionable.</w:t>
      </w:r>
      <w:r w:rsidRPr="00264457">
        <w:rPr>
          <w:rFonts w:cs="Arial"/>
          <w:b w:val="0"/>
          <w:bCs/>
          <w:i/>
          <w:iCs/>
          <w:sz w:val="22"/>
          <w:szCs w:val="22"/>
        </w:rPr>
        <w:t>”</w:t>
      </w:r>
    </w:p>
    <w:p w14:paraId="76A5D24A" w14:textId="0685F07A" w:rsidR="00B85DA0" w:rsidRDefault="00B17590" w:rsidP="00AB0D00">
      <w:pPr>
        <w:pStyle w:val="corte3centro"/>
        <w:spacing w:after="240"/>
        <w:ind w:right="141" w:firstLine="567"/>
        <w:jc w:val="both"/>
        <w:rPr>
          <w:rFonts w:eastAsiaTheme="minorHAnsi" w:cs="Arial"/>
          <w:b w:val="0"/>
          <w:bCs/>
          <w:sz w:val="24"/>
          <w:szCs w:val="24"/>
          <w:lang w:val="es-MX" w:eastAsia="es-ES"/>
        </w:rPr>
      </w:pPr>
      <w:r>
        <w:rPr>
          <w:rFonts w:cs="Arial"/>
          <w:b w:val="0"/>
          <w:bCs/>
          <w:sz w:val="24"/>
          <w:szCs w:val="24"/>
        </w:rPr>
        <w:t xml:space="preserve">En consecuencia, </w:t>
      </w:r>
      <w:r w:rsidR="0039373E">
        <w:rPr>
          <w:rFonts w:cs="Arial"/>
          <w:b w:val="0"/>
          <w:bCs/>
          <w:sz w:val="24"/>
          <w:szCs w:val="24"/>
        </w:rPr>
        <w:t xml:space="preserve">al existir una </w:t>
      </w:r>
      <w:r w:rsidR="0039373E">
        <w:rPr>
          <w:rFonts w:cs="Arial"/>
          <w:sz w:val="24"/>
          <w:szCs w:val="24"/>
        </w:rPr>
        <w:t xml:space="preserve">ausencia en la fundamentación y motivación del acto impugnado, </w:t>
      </w:r>
      <w:r w:rsidR="0066430B">
        <w:rPr>
          <w:rFonts w:cs="Arial"/>
          <w:b w:val="0"/>
          <w:bCs/>
          <w:sz w:val="24"/>
          <w:szCs w:val="24"/>
        </w:rPr>
        <w:t xml:space="preserve">con fundamento en los artículos 207 y 208 de la Ley de Procedimiento y Justicia Administrativa para el estado, se declara la </w:t>
      </w:r>
      <w:r w:rsidR="0066430B">
        <w:rPr>
          <w:rFonts w:cs="Arial"/>
          <w:sz w:val="24"/>
          <w:szCs w:val="24"/>
        </w:rPr>
        <w:t xml:space="preserve">NULIDAD </w:t>
      </w:r>
      <w:r w:rsidR="009064EC">
        <w:rPr>
          <w:rFonts w:cs="Arial"/>
          <w:b w:val="0"/>
          <w:bCs/>
          <w:sz w:val="24"/>
          <w:szCs w:val="24"/>
        </w:rPr>
        <w:t xml:space="preserve">de </w:t>
      </w:r>
      <w:r w:rsidR="003D032A">
        <w:rPr>
          <w:rFonts w:eastAsiaTheme="minorHAnsi" w:cs="Arial"/>
          <w:b w:val="0"/>
          <w:sz w:val="24"/>
          <w:szCs w:val="24"/>
          <w:lang w:val="es-MX" w:eastAsia="en-US"/>
        </w:rPr>
        <w:t>la</w:t>
      </w:r>
      <w:r w:rsidR="00E66D6D" w:rsidRPr="00E66D6D">
        <w:rPr>
          <w:rFonts w:eastAsiaTheme="minorHAnsi" w:cs="Arial"/>
          <w:b w:val="0"/>
          <w:sz w:val="24"/>
          <w:szCs w:val="24"/>
          <w:lang w:val="es-MX" w:eastAsia="en-US"/>
        </w:rPr>
        <w:t xml:space="preserve"> resolución dictada el diecisiete de julio de dos mil dieciocho, en el expediente administrativo </w:t>
      </w:r>
      <w:r w:rsidR="00DB3DD0">
        <w:rPr>
          <w:rFonts w:cs="Arial"/>
          <w:b w:val="0"/>
          <w:sz w:val="24"/>
          <w:szCs w:val="24"/>
          <w:lang w:eastAsia="es-ES"/>
        </w:rPr>
        <w:t>**********</w:t>
      </w:r>
      <w:r w:rsidR="00E66D6D" w:rsidRPr="00E66D6D">
        <w:rPr>
          <w:rFonts w:eastAsiaTheme="minorHAnsi" w:cs="Arial"/>
          <w:b w:val="0"/>
          <w:sz w:val="24"/>
          <w:szCs w:val="24"/>
          <w:lang w:val="es-MX" w:eastAsia="en-US"/>
        </w:rPr>
        <w:t>, en la que se le impuso</w:t>
      </w:r>
      <w:r w:rsidR="00E66D6D">
        <w:rPr>
          <w:rFonts w:eastAsiaTheme="minorHAnsi" w:cs="Arial"/>
          <w:b w:val="0"/>
          <w:sz w:val="24"/>
          <w:szCs w:val="24"/>
          <w:lang w:val="es-MX" w:eastAsia="en-US"/>
        </w:rPr>
        <w:t xml:space="preserve"> </w:t>
      </w:r>
      <w:r w:rsidR="00E66D6D" w:rsidRPr="00E66D6D">
        <w:rPr>
          <w:rFonts w:eastAsiaTheme="minorHAnsi" w:cs="Arial"/>
          <w:b w:val="0"/>
          <w:sz w:val="24"/>
          <w:szCs w:val="24"/>
          <w:lang w:val="es-MX" w:eastAsia="en-US"/>
        </w:rPr>
        <w:t xml:space="preserve">una multa </w:t>
      </w:r>
      <w:r w:rsidR="00E66D6D" w:rsidRPr="00E66D6D">
        <w:rPr>
          <w:rFonts w:eastAsiaTheme="minorHAnsi" w:cs="Arial"/>
          <w:b w:val="0"/>
          <w:bCs/>
          <w:sz w:val="24"/>
          <w:szCs w:val="24"/>
          <w:lang w:val="es-MX" w:eastAsia="es-ES"/>
        </w:rPr>
        <w:t>por la cantidad de $33,970.50 (treinta y tres mil novecientos setenta pesos 50/100 M.N.)</w:t>
      </w:r>
      <w:r w:rsidR="00E66D6D">
        <w:rPr>
          <w:rFonts w:eastAsiaTheme="minorHAnsi" w:cs="Arial"/>
          <w:b w:val="0"/>
          <w:bCs/>
          <w:sz w:val="24"/>
          <w:szCs w:val="24"/>
          <w:lang w:val="es-MX" w:eastAsia="es-ES"/>
        </w:rPr>
        <w:t xml:space="preserve">, </w:t>
      </w:r>
      <w:r w:rsidR="002B47EE">
        <w:rPr>
          <w:rFonts w:eastAsiaTheme="minorHAnsi" w:cs="Arial"/>
          <w:b w:val="0"/>
          <w:bCs/>
          <w:sz w:val="24"/>
          <w:szCs w:val="24"/>
          <w:lang w:val="es-MX" w:eastAsia="es-ES"/>
        </w:rPr>
        <w:t xml:space="preserve">a </w:t>
      </w:r>
      <w:r w:rsidR="00DB3DD0">
        <w:rPr>
          <w:rFonts w:cs="Arial"/>
          <w:b w:val="0"/>
          <w:sz w:val="24"/>
          <w:szCs w:val="24"/>
          <w:lang w:eastAsia="es-ES"/>
        </w:rPr>
        <w:t>**********</w:t>
      </w:r>
      <w:r w:rsidR="00DB3DD0">
        <w:rPr>
          <w:rFonts w:cs="Arial"/>
          <w:sz w:val="24"/>
          <w:szCs w:val="24"/>
          <w:lang w:eastAsia="es-ES"/>
        </w:rPr>
        <w:t xml:space="preserve"> </w:t>
      </w:r>
      <w:r w:rsidR="002C7CAA">
        <w:rPr>
          <w:rFonts w:eastAsiaTheme="minorHAnsi" w:cs="Arial"/>
          <w:sz w:val="24"/>
          <w:szCs w:val="24"/>
          <w:lang w:val="es-MX" w:eastAsia="es-ES"/>
        </w:rPr>
        <w:t xml:space="preserve">PARA EL EFECTO </w:t>
      </w:r>
      <w:r w:rsidR="002C7CAA">
        <w:rPr>
          <w:rFonts w:eastAsiaTheme="minorHAnsi" w:cs="Arial"/>
          <w:b w:val="0"/>
          <w:bCs/>
          <w:sz w:val="24"/>
          <w:szCs w:val="24"/>
          <w:lang w:val="es-MX" w:eastAsia="es-ES"/>
        </w:rPr>
        <w:t xml:space="preserve">de que las autoridades demandadas </w:t>
      </w:r>
      <w:r w:rsidR="00F409B7" w:rsidRPr="00483C70">
        <w:rPr>
          <w:rFonts w:eastAsiaTheme="minorHAnsi" w:cs="Arial"/>
          <w:b w:val="0"/>
          <w:bCs/>
          <w:sz w:val="24"/>
          <w:szCs w:val="24"/>
          <w:lang w:val="es-MX" w:eastAsia="es-ES"/>
        </w:rPr>
        <w:t xml:space="preserve">Directora General </w:t>
      </w:r>
      <w:r w:rsidR="0034687A" w:rsidRPr="00483C70">
        <w:rPr>
          <w:rFonts w:eastAsiaTheme="minorHAnsi" w:cs="Arial"/>
          <w:b w:val="0"/>
          <w:bCs/>
          <w:sz w:val="24"/>
          <w:szCs w:val="24"/>
          <w:lang w:val="es-MX" w:eastAsia="es-ES"/>
        </w:rPr>
        <w:t>de Desarrollo Urbano</w:t>
      </w:r>
      <w:r w:rsidR="008106AC" w:rsidRPr="00483C70">
        <w:rPr>
          <w:rFonts w:eastAsiaTheme="minorHAnsi" w:cs="Arial"/>
          <w:b w:val="0"/>
          <w:bCs/>
          <w:sz w:val="24"/>
          <w:szCs w:val="24"/>
          <w:lang w:val="es-MX" w:eastAsia="es-ES"/>
        </w:rPr>
        <w:t>, Centro Histórico y Ecología y la Directora de Ecología y Sustentabilidad, autoridades del Municipio de Oaxaca de Juárez</w:t>
      </w:r>
      <w:r w:rsidR="00483C70">
        <w:rPr>
          <w:rFonts w:eastAsiaTheme="minorHAnsi" w:cs="Arial"/>
          <w:b w:val="0"/>
          <w:bCs/>
          <w:sz w:val="24"/>
          <w:szCs w:val="24"/>
          <w:lang w:val="es-MX" w:eastAsia="es-ES"/>
        </w:rPr>
        <w:t xml:space="preserve">, ahora </w:t>
      </w:r>
      <w:r w:rsidR="003E50FD">
        <w:rPr>
          <w:rFonts w:eastAsiaTheme="minorHAnsi" w:cs="Arial"/>
          <w:sz w:val="24"/>
          <w:szCs w:val="24"/>
          <w:lang w:val="es-MX" w:eastAsia="es-ES"/>
        </w:rPr>
        <w:t>Subdirector de Medio Ambiente y Director de Desarrollo Urbano</w:t>
      </w:r>
      <w:r w:rsidR="00095182">
        <w:rPr>
          <w:rFonts w:eastAsiaTheme="minorHAnsi" w:cs="Arial"/>
          <w:sz w:val="24"/>
          <w:szCs w:val="24"/>
          <w:lang w:val="es-MX" w:eastAsia="es-ES"/>
        </w:rPr>
        <w:t xml:space="preserve">, Obras Públicas y Medio Ambiente, autoridades del Municipio de Oaxaca de Juárez, </w:t>
      </w:r>
      <w:r w:rsidR="006815F1">
        <w:rPr>
          <w:rFonts w:eastAsiaTheme="minorHAnsi" w:cs="Arial"/>
          <w:b w:val="0"/>
          <w:bCs/>
          <w:sz w:val="24"/>
          <w:szCs w:val="24"/>
          <w:lang w:val="es-MX" w:eastAsia="es-ES"/>
        </w:rPr>
        <w:t xml:space="preserve">Oaxaca: </w:t>
      </w:r>
      <w:r w:rsidR="006815F1">
        <w:rPr>
          <w:rFonts w:eastAsiaTheme="minorHAnsi" w:cs="Arial"/>
          <w:sz w:val="24"/>
          <w:szCs w:val="24"/>
          <w:lang w:val="es-MX" w:eastAsia="es-ES"/>
        </w:rPr>
        <w:t xml:space="preserve">a) </w:t>
      </w:r>
      <w:r w:rsidR="001D7242">
        <w:rPr>
          <w:rFonts w:eastAsiaTheme="minorHAnsi" w:cs="Arial"/>
          <w:b w:val="0"/>
          <w:bCs/>
          <w:sz w:val="24"/>
          <w:szCs w:val="24"/>
          <w:lang w:val="es-MX" w:eastAsia="es-ES"/>
        </w:rPr>
        <w:t xml:space="preserve">dejen sin efectos la resolución dictada el diecisiete de julio de dos mil dieciocho, en el expediente administrativo </w:t>
      </w:r>
      <w:r w:rsidR="00DB3DD0">
        <w:rPr>
          <w:rFonts w:cs="Arial"/>
          <w:b w:val="0"/>
          <w:sz w:val="24"/>
          <w:szCs w:val="24"/>
          <w:lang w:eastAsia="es-ES"/>
        </w:rPr>
        <w:t>**********</w:t>
      </w:r>
      <w:r w:rsidR="001D7242">
        <w:rPr>
          <w:rFonts w:eastAsiaTheme="minorHAnsi" w:cs="Arial"/>
          <w:b w:val="0"/>
          <w:bCs/>
          <w:sz w:val="24"/>
          <w:szCs w:val="24"/>
          <w:lang w:val="es-MX" w:eastAsia="es-ES"/>
        </w:rPr>
        <w:t xml:space="preserve">; </w:t>
      </w:r>
      <w:r w:rsidR="00F177A2">
        <w:rPr>
          <w:rFonts w:eastAsiaTheme="minorHAnsi" w:cs="Arial"/>
          <w:sz w:val="24"/>
          <w:szCs w:val="24"/>
          <w:lang w:val="es-MX" w:eastAsia="es-ES"/>
        </w:rPr>
        <w:t xml:space="preserve">b) </w:t>
      </w:r>
      <w:r w:rsidR="00F177A2">
        <w:rPr>
          <w:rFonts w:eastAsiaTheme="minorHAnsi" w:cs="Arial"/>
          <w:b w:val="0"/>
          <w:bCs/>
          <w:sz w:val="24"/>
          <w:szCs w:val="24"/>
          <w:lang w:val="es-MX" w:eastAsia="es-ES"/>
        </w:rPr>
        <w:t xml:space="preserve">dicte otro acto administrativo </w:t>
      </w:r>
      <w:r w:rsidR="00F0082B">
        <w:rPr>
          <w:rFonts w:eastAsiaTheme="minorHAnsi" w:cs="Arial"/>
          <w:b w:val="0"/>
          <w:bCs/>
          <w:sz w:val="24"/>
          <w:szCs w:val="24"/>
          <w:lang w:val="es-MX" w:eastAsia="es-ES"/>
        </w:rPr>
        <w:t xml:space="preserve">en el que </w:t>
      </w:r>
      <w:r w:rsidR="007E1894" w:rsidRPr="002B47EE">
        <w:rPr>
          <w:rFonts w:eastAsiaTheme="minorHAnsi" w:cs="Arial"/>
          <w:sz w:val="24"/>
          <w:szCs w:val="24"/>
          <w:lang w:val="es-MX" w:eastAsia="es-ES"/>
        </w:rPr>
        <w:t>funde</w:t>
      </w:r>
      <w:r w:rsidR="0039373E" w:rsidRPr="002B47EE">
        <w:rPr>
          <w:rFonts w:eastAsiaTheme="minorHAnsi" w:cs="Arial"/>
          <w:sz w:val="24"/>
          <w:szCs w:val="24"/>
          <w:lang w:val="es-MX" w:eastAsia="es-ES"/>
        </w:rPr>
        <w:t>n</w:t>
      </w:r>
      <w:r w:rsidR="007E1894" w:rsidRPr="002B47EE">
        <w:rPr>
          <w:rFonts w:eastAsiaTheme="minorHAnsi" w:cs="Arial"/>
          <w:sz w:val="24"/>
          <w:szCs w:val="24"/>
          <w:lang w:val="es-MX" w:eastAsia="es-ES"/>
        </w:rPr>
        <w:t xml:space="preserve"> y motive</w:t>
      </w:r>
      <w:r w:rsidR="0039373E" w:rsidRPr="002B47EE">
        <w:rPr>
          <w:rFonts w:eastAsiaTheme="minorHAnsi" w:cs="Arial"/>
          <w:sz w:val="24"/>
          <w:szCs w:val="24"/>
          <w:lang w:val="es-MX" w:eastAsia="es-ES"/>
        </w:rPr>
        <w:t>n</w:t>
      </w:r>
      <w:r w:rsidR="001D4782">
        <w:rPr>
          <w:rFonts w:eastAsiaTheme="minorHAnsi" w:cs="Arial"/>
          <w:b w:val="0"/>
          <w:bCs/>
          <w:sz w:val="24"/>
          <w:szCs w:val="24"/>
          <w:lang w:val="es-MX" w:eastAsia="es-ES"/>
        </w:rPr>
        <w:t xml:space="preserve"> la multa impuesta</w:t>
      </w:r>
      <w:r w:rsidR="007E1894">
        <w:rPr>
          <w:rFonts w:eastAsiaTheme="minorHAnsi" w:cs="Arial"/>
          <w:b w:val="0"/>
          <w:bCs/>
          <w:sz w:val="24"/>
          <w:szCs w:val="24"/>
          <w:lang w:val="es-MX" w:eastAsia="es-ES"/>
        </w:rPr>
        <w:t xml:space="preserve"> en términos del artículo 68 </w:t>
      </w:r>
      <w:r w:rsidR="001D4782">
        <w:rPr>
          <w:rFonts w:eastAsiaTheme="minorHAnsi" w:cs="Arial"/>
          <w:b w:val="0"/>
          <w:bCs/>
          <w:sz w:val="24"/>
          <w:szCs w:val="24"/>
          <w:lang w:val="es-MX" w:eastAsia="es-ES"/>
        </w:rPr>
        <w:t>del Reglamento para la Prevención y Control de la Contaminación Visual en el Municipio de Oaxaca de Juárez</w:t>
      </w:r>
      <w:r w:rsidR="0039373E">
        <w:rPr>
          <w:rFonts w:eastAsiaTheme="minorHAnsi" w:cs="Arial"/>
          <w:b w:val="0"/>
          <w:bCs/>
          <w:sz w:val="24"/>
          <w:szCs w:val="24"/>
          <w:lang w:val="es-MX" w:eastAsia="es-ES"/>
        </w:rPr>
        <w:t xml:space="preserve">, es decir, indiquen la </w:t>
      </w:r>
      <w:r w:rsidR="0039373E">
        <w:rPr>
          <w:rFonts w:cs="Arial"/>
          <w:b w:val="0"/>
          <w:bCs/>
          <w:sz w:val="24"/>
          <w:szCs w:val="24"/>
        </w:rPr>
        <w:t>gravedad de la infracción cometida, los costos de la inversión del anuncio, las condiciones económicas y sociales del infractor y demás circunstancias que sirvan de base para la individualizar la sanción.</w:t>
      </w:r>
    </w:p>
    <w:p w14:paraId="61519709" w14:textId="76B1F48B" w:rsidR="00FC35F5" w:rsidRPr="00FC35F5" w:rsidRDefault="00FC35F5" w:rsidP="00AB0D00">
      <w:pPr>
        <w:spacing w:after="240" w:line="360" w:lineRule="auto"/>
        <w:ind w:right="141" w:firstLine="567"/>
        <w:jc w:val="both"/>
        <w:rPr>
          <w:rFonts w:ascii="Arial" w:eastAsia="Times New Roman" w:hAnsi="Arial" w:cs="Arial"/>
          <w:b/>
          <w:sz w:val="24"/>
          <w:szCs w:val="24"/>
          <w:lang w:val="es-ES_tradnl" w:eastAsia="x-none"/>
        </w:rPr>
      </w:pPr>
      <w:r w:rsidRPr="00FC35F5">
        <w:rPr>
          <w:rFonts w:ascii="Arial" w:eastAsia="Times New Roman" w:hAnsi="Arial" w:cs="Arial"/>
          <w:bCs/>
          <w:color w:val="000000"/>
          <w:sz w:val="24"/>
          <w:szCs w:val="24"/>
          <w:lang w:val="es-ES_tradnl" w:eastAsia="x-none"/>
        </w:rPr>
        <w:t xml:space="preserve">En mérito de lo expuesto y con fundamento en los artículos 207 fracciones I, II y III, </w:t>
      </w:r>
      <w:r w:rsidRPr="00FC35F5">
        <w:rPr>
          <w:rFonts w:ascii="Arial" w:eastAsia="Times New Roman" w:hAnsi="Arial" w:cs="Arial"/>
          <w:sz w:val="24"/>
          <w:szCs w:val="24"/>
          <w:lang w:val="es-ES_tradnl" w:eastAsia="x-none"/>
        </w:rPr>
        <w:t>208 fracción VI y 209 de la Ley de Procedimiento y Justicia Administrativa para el Estado de Oaxaca, se:</w:t>
      </w:r>
      <w:r w:rsidRPr="00FC35F5">
        <w:rPr>
          <w:rFonts w:ascii="Arial" w:eastAsia="Times New Roman" w:hAnsi="Arial" w:cs="Arial"/>
          <w:bCs/>
          <w:color w:val="000000"/>
          <w:sz w:val="24"/>
          <w:szCs w:val="24"/>
          <w:lang w:val="es-ES_tradnl" w:eastAsia="x-none"/>
        </w:rPr>
        <w:t xml:space="preserve"> - - - - - - - - - - - - - - - - - - - - - - - - - - - - - - - - - - -</w:t>
      </w:r>
      <w:r w:rsidRPr="00FC35F5">
        <w:rPr>
          <w:rFonts w:ascii="Arial" w:eastAsia="Times New Roman" w:hAnsi="Arial" w:cs="Arial"/>
          <w:bCs/>
          <w:sz w:val="24"/>
          <w:szCs w:val="24"/>
          <w:lang w:val="es-ES_tradnl" w:eastAsia="es-ES"/>
        </w:rPr>
        <w:t xml:space="preserve"> - - - </w:t>
      </w:r>
      <w:r>
        <w:rPr>
          <w:rFonts w:ascii="Arial" w:eastAsia="Times New Roman" w:hAnsi="Arial" w:cs="Arial"/>
          <w:bCs/>
          <w:sz w:val="24"/>
          <w:szCs w:val="24"/>
          <w:lang w:val="es-ES_tradnl" w:eastAsia="es-ES"/>
        </w:rPr>
        <w:t xml:space="preserve">- - - - </w:t>
      </w:r>
    </w:p>
    <w:p w14:paraId="121C2A0F" w14:textId="7A5C00C2" w:rsidR="00FC35F5" w:rsidRPr="00FC35F5" w:rsidRDefault="00FC35F5" w:rsidP="00AB0D00">
      <w:pPr>
        <w:spacing w:line="360" w:lineRule="auto"/>
        <w:ind w:right="141"/>
        <w:jc w:val="center"/>
        <w:rPr>
          <w:rFonts w:ascii="Arial" w:eastAsia="Times New Roman" w:hAnsi="Arial" w:cs="Arial"/>
          <w:b/>
          <w:sz w:val="24"/>
          <w:szCs w:val="24"/>
          <w:lang w:val="es-ES_tradnl" w:eastAsia="es-ES"/>
        </w:rPr>
      </w:pPr>
      <w:r w:rsidRPr="00FC35F5">
        <w:rPr>
          <w:rFonts w:ascii="Arial" w:eastAsia="Times New Roman" w:hAnsi="Arial" w:cs="Arial"/>
          <w:b/>
          <w:sz w:val="24"/>
          <w:szCs w:val="24"/>
          <w:lang w:val="es-ES_tradnl" w:eastAsia="es-ES"/>
        </w:rPr>
        <w:t>R E S U E L V E:</w:t>
      </w:r>
    </w:p>
    <w:p w14:paraId="5D86499B" w14:textId="14EBD4C1" w:rsidR="00FC35F5" w:rsidRPr="00FC35F5" w:rsidRDefault="00FC35F5" w:rsidP="00AB0D00">
      <w:pPr>
        <w:widowControl w:val="0"/>
        <w:suppressAutoHyphens/>
        <w:spacing w:after="0" w:line="360" w:lineRule="auto"/>
        <w:ind w:right="141" w:firstLine="567"/>
        <w:jc w:val="both"/>
        <w:rPr>
          <w:rFonts w:ascii="Arial" w:eastAsia="Arial Unicode MS" w:hAnsi="Arial" w:cs="Arial"/>
          <w:kern w:val="2"/>
          <w:sz w:val="24"/>
          <w:szCs w:val="24"/>
          <w:lang w:eastAsia="ar-SA"/>
        </w:rPr>
      </w:pPr>
      <w:r w:rsidRPr="00FC35F5">
        <w:rPr>
          <w:rFonts w:ascii="Arial" w:eastAsia="Arial Unicode MS" w:hAnsi="Arial" w:cs="Arial"/>
          <w:b/>
          <w:bCs/>
          <w:kern w:val="2"/>
          <w:sz w:val="24"/>
          <w:szCs w:val="24"/>
          <w:lang w:eastAsia="ar-SA"/>
        </w:rPr>
        <w:t>PRIMERO.</w:t>
      </w:r>
      <w:r w:rsidRPr="00FC35F5">
        <w:rPr>
          <w:rFonts w:ascii="Arial" w:eastAsia="Arial Unicode MS" w:hAnsi="Arial" w:cs="Arial"/>
          <w:kern w:val="2"/>
          <w:sz w:val="24"/>
          <w:szCs w:val="24"/>
          <w:lang w:eastAsia="ar-SA"/>
        </w:rPr>
        <w:t xml:space="preserve"> Esta Cuarta Sala Unitaria fue </w:t>
      </w:r>
      <w:r w:rsidRPr="00FC35F5">
        <w:rPr>
          <w:rFonts w:ascii="Arial" w:eastAsia="Arial Unicode MS" w:hAnsi="Arial" w:cs="Arial"/>
          <w:b/>
          <w:kern w:val="2"/>
          <w:sz w:val="24"/>
          <w:szCs w:val="24"/>
          <w:lang w:eastAsia="ar-SA"/>
        </w:rPr>
        <w:t>competente</w:t>
      </w:r>
      <w:r w:rsidRPr="00FC35F5">
        <w:rPr>
          <w:rFonts w:ascii="Arial" w:eastAsia="Arial Unicode MS" w:hAnsi="Arial" w:cs="Arial"/>
          <w:kern w:val="2"/>
          <w:sz w:val="24"/>
          <w:szCs w:val="24"/>
          <w:lang w:eastAsia="ar-SA"/>
        </w:rPr>
        <w:t xml:space="preserve"> para conocer y resolver del presente asunto. - - - - - - - - - - - - - - - - - - - - - - - - - - - - - - - - - - - - - - - </w:t>
      </w:r>
      <w:r w:rsidR="00966A2B">
        <w:rPr>
          <w:rFonts w:ascii="Arial" w:eastAsia="Arial Unicode MS" w:hAnsi="Arial" w:cs="Arial"/>
          <w:kern w:val="2"/>
          <w:sz w:val="24"/>
          <w:szCs w:val="24"/>
          <w:lang w:eastAsia="ar-SA"/>
        </w:rPr>
        <w:t xml:space="preserve">- - - - - - - </w:t>
      </w:r>
    </w:p>
    <w:p w14:paraId="03C29614" w14:textId="77777777" w:rsidR="00FC35F5" w:rsidRPr="00FC35F5" w:rsidRDefault="00FC35F5" w:rsidP="00AB0D00">
      <w:pPr>
        <w:spacing w:after="0" w:line="240" w:lineRule="auto"/>
        <w:ind w:right="141"/>
        <w:rPr>
          <w:rFonts w:ascii="Arial" w:hAnsi="Arial" w:cs="Arial"/>
          <w:lang w:eastAsia="ar-SA"/>
        </w:rPr>
      </w:pPr>
    </w:p>
    <w:p w14:paraId="5D4AF49E" w14:textId="6537F428" w:rsidR="00CA6F7D" w:rsidRPr="00CA6F7D" w:rsidRDefault="00CA6F7D" w:rsidP="00AB0D00">
      <w:pPr>
        <w:widowControl w:val="0"/>
        <w:suppressAutoHyphens/>
        <w:spacing w:line="360" w:lineRule="auto"/>
        <w:ind w:right="141" w:firstLine="567"/>
        <w:jc w:val="both"/>
        <w:rPr>
          <w:rFonts w:ascii="Arial" w:eastAsia="Arial Unicode MS" w:hAnsi="Arial" w:cs="Arial"/>
          <w:kern w:val="2"/>
          <w:sz w:val="24"/>
          <w:szCs w:val="24"/>
          <w:lang w:val="es-ES_tradnl" w:eastAsia="ar-SA"/>
        </w:rPr>
      </w:pPr>
      <w:r w:rsidRPr="00CA6F7D">
        <w:rPr>
          <w:rFonts w:ascii="Arial" w:eastAsia="Arial Unicode MS" w:hAnsi="Arial" w:cs="Arial"/>
          <w:b/>
          <w:kern w:val="2"/>
          <w:sz w:val="24"/>
          <w:szCs w:val="24"/>
          <w:lang w:val="es-ES_tradnl" w:eastAsia="ar-SA"/>
        </w:rPr>
        <w:t xml:space="preserve">SEGUNDO. </w:t>
      </w:r>
      <w:r w:rsidRPr="00CA6F7D">
        <w:rPr>
          <w:rFonts w:ascii="Arial" w:eastAsia="Arial Unicode MS" w:hAnsi="Arial" w:cs="Arial"/>
          <w:kern w:val="2"/>
          <w:sz w:val="24"/>
          <w:szCs w:val="24"/>
          <w:lang w:val="es-ES_tradnl" w:eastAsia="ar-SA"/>
        </w:rPr>
        <w:t xml:space="preserve">La </w:t>
      </w:r>
      <w:r w:rsidRPr="00CA6F7D">
        <w:rPr>
          <w:rFonts w:ascii="Arial" w:eastAsia="Arial Unicode MS" w:hAnsi="Arial" w:cs="Arial"/>
          <w:b/>
          <w:kern w:val="2"/>
          <w:sz w:val="24"/>
          <w:szCs w:val="24"/>
          <w:lang w:val="es-ES_tradnl" w:eastAsia="ar-SA"/>
        </w:rPr>
        <w:t>personalidad</w:t>
      </w:r>
      <w:r w:rsidRPr="00CA6F7D">
        <w:rPr>
          <w:rFonts w:ascii="Arial" w:eastAsia="Arial Unicode MS" w:hAnsi="Arial" w:cs="Arial"/>
          <w:kern w:val="2"/>
          <w:sz w:val="24"/>
          <w:szCs w:val="24"/>
          <w:lang w:val="es-ES_tradnl" w:eastAsia="ar-SA"/>
        </w:rPr>
        <w:t xml:space="preserve"> de las partes quedo acreditada en autos. - - - - -</w:t>
      </w:r>
    </w:p>
    <w:p w14:paraId="1F972B04" w14:textId="0A4D32A3" w:rsidR="00CA6F7D" w:rsidRDefault="00CA6F7D" w:rsidP="00AB0D00">
      <w:pPr>
        <w:spacing w:line="360" w:lineRule="auto"/>
        <w:ind w:right="141" w:firstLine="567"/>
        <w:jc w:val="both"/>
        <w:rPr>
          <w:rFonts w:ascii="Arial" w:eastAsia="Arial Unicode MS" w:hAnsi="Arial" w:cs="Arial"/>
          <w:kern w:val="2"/>
          <w:sz w:val="24"/>
          <w:szCs w:val="24"/>
          <w:lang w:eastAsia="ar-SA"/>
        </w:rPr>
      </w:pPr>
      <w:r w:rsidRPr="00CA6F7D">
        <w:rPr>
          <w:rFonts w:ascii="Arial" w:eastAsia="Arial Unicode MS" w:hAnsi="Arial" w:cs="Arial"/>
          <w:b/>
          <w:kern w:val="2"/>
          <w:sz w:val="24"/>
          <w:szCs w:val="24"/>
          <w:lang w:eastAsia="ar-SA"/>
        </w:rPr>
        <w:t xml:space="preserve">TERCERO. </w:t>
      </w:r>
      <w:r w:rsidRPr="00CA6F7D">
        <w:rPr>
          <w:rFonts w:ascii="Arial" w:hAnsi="Arial" w:cs="Arial"/>
          <w:color w:val="000000"/>
          <w:sz w:val="24"/>
          <w:szCs w:val="24"/>
        </w:rPr>
        <w:t xml:space="preserve">No se actualizó </w:t>
      </w:r>
      <w:r>
        <w:rPr>
          <w:rFonts w:ascii="Arial" w:hAnsi="Arial" w:cs="Arial"/>
          <w:color w:val="000000"/>
          <w:sz w:val="24"/>
          <w:szCs w:val="24"/>
        </w:rPr>
        <w:t>la</w:t>
      </w:r>
      <w:r w:rsidRPr="00CA6F7D">
        <w:rPr>
          <w:rFonts w:ascii="Arial" w:hAnsi="Arial" w:cs="Arial"/>
          <w:color w:val="000000"/>
          <w:sz w:val="24"/>
          <w:szCs w:val="24"/>
        </w:rPr>
        <w:t xml:space="preserve"> causal de improcedencia</w:t>
      </w:r>
      <w:r>
        <w:rPr>
          <w:rFonts w:ascii="Arial" w:hAnsi="Arial" w:cs="Arial"/>
          <w:color w:val="000000"/>
          <w:sz w:val="24"/>
          <w:szCs w:val="24"/>
        </w:rPr>
        <w:t xml:space="preserve"> invocada por las autoridades demandadas</w:t>
      </w:r>
      <w:r w:rsidRPr="00CA6F7D">
        <w:rPr>
          <w:rFonts w:ascii="Arial" w:eastAsia="Times New Roman" w:hAnsi="Arial" w:cs="Arial"/>
          <w:bCs/>
          <w:sz w:val="24"/>
          <w:szCs w:val="24"/>
          <w:lang w:val="es-ES_tradnl" w:eastAsia="es-ES"/>
        </w:rPr>
        <w:t>,</w:t>
      </w:r>
      <w:r w:rsidRPr="00CA6F7D">
        <w:rPr>
          <w:rFonts w:ascii="Arial" w:hAnsi="Arial" w:cs="Arial"/>
          <w:color w:val="000000"/>
          <w:sz w:val="24"/>
          <w:szCs w:val="24"/>
        </w:rPr>
        <w:t xml:space="preserve"> por lo que </w:t>
      </w:r>
      <w:r w:rsidRPr="00CA6F7D">
        <w:rPr>
          <w:rFonts w:ascii="Arial" w:hAnsi="Arial" w:cs="Arial"/>
          <w:b/>
          <w:color w:val="000000"/>
          <w:sz w:val="24"/>
          <w:szCs w:val="24"/>
        </w:rPr>
        <w:t>NO SE SOBRESEE EL JUICIO</w:t>
      </w:r>
      <w:r w:rsidRPr="00CA6F7D">
        <w:rPr>
          <w:rFonts w:ascii="Arial" w:hAnsi="Arial" w:cs="Arial"/>
          <w:color w:val="000000"/>
          <w:sz w:val="24"/>
          <w:szCs w:val="24"/>
        </w:rPr>
        <w:t xml:space="preserve">. - - - - - - - - </w:t>
      </w:r>
      <w:r w:rsidRPr="00CA6F7D">
        <w:rPr>
          <w:rFonts w:ascii="Arial" w:eastAsia="Arial Unicode MS" w:hAnsi="Arial" w:cs="Arial"/>
          <w:kern w:val="2"/>
          <w:sz w:val="24"/>
          <w:szCs w:val="24"/>
          <w:lang w:eastAsia="ar-SA"/>
        </w:rPr>
        <w:t xml:space="preserve">- - </w:t>
      </w:r>
    </w:p>
    <w:p w14:paraId="4CC2E431" w14:textId="21A0306B" w:rsidR="00FC35F5" w:rsidRPr="00FC35F5" w:rsidRDefault="00293631" w:rsidP="00AB0D00">
      <w:pPr>
        <w:spacing w:line="360" w:lineRule="auto"/>
        <w:ind w:right="141" w:firstLine="567"/>
        <w:jc w:val="both"/>
        <w:rPr>
          <w:rFonts w:ascii="Arial" w:hAnsi="Arial" w:cs="Arial"/>
          <w:sz w:val="24"/>
          <w:szCs w:val="24"/>
          <w:lang w:eastAsia="es-ES"/>
        </w:rPr>
      </w:pPr>
      <w:r>
        <w:rPr>
          <w:rFonts w:ascii="Arial" w:eastAsia="Arial Unicode MS" w:hAnsi="Arial" w:cs="Arial"/>
          <w:b/>
          <w:bCs/>
          <w:kern w:val="2"/>
          <w:sz w:val="24"/>
          <w:szCs w:val="24"/>
          <w:lang w:eastAsia="ar-SA"/>
        </w:rPr>
        <w:lastRenderedPageBreak/>
        <w:t xml:space="preserve">CUARTO. </w:t>
      </w:r>
      <w:r w:rsidR="003D032A">
        <w:rPr>
          <w:rFonts w:ascii="Arial" w:hAnsi="Arial" w:cs="Arial"/>
          <w:bCs/>
          <w:sz w:val="24"/>
          <w:szCs w:val="24"/>
        </w:rPr>
        <w:t>Se</w:t>
      </w:r>
      <w:r w:rsidR="00476E20" w:rsidRPr="003D032A">
        <w:rPr>
          <w:rFonts w:ascii="Arial" w:hAnsi="Arial" w:cs="Arial"/>
          <w:bCs/>
          <w:sz w:val="24"/>
          <w:szCs w:val="24"/>
        </w:rPr>
        <w:t xml:space="preserve"> declara la </w:t>
      </w:r>
      <w:r w:rsidR="00476E20" w:rsidRPr="00FE2E26">
        <w:rPr>
          <w:rFonts w:ascii="Arial" w:hAnsi="Arial" w:cs="Arial"/>
          <w:b/>
          <w:bCs/>
          <w:sz w:val="24"/>
          <w:szCs w:val="24"/>
        </w:rPr>
        <w:t>NULIDAD</w:t>
      </w:r>
      <w:r w:rsidR="00476E20" w:rsidRPr="003D032A">
        <w:rPr>
          <w:rFonts w:ascii="Arial" w:hAnsi="Arial" w:cs="Arial"/>
          <w:sz w:val="24"/>
          <w:szCs w:val="24"/>
        </w:rPr>
        <w:t xml:space="preserve"> </w:t>
      </w:r>
      <w:r w:rsidR="00476E20" w:rsidRPr="003D032A">
        <w:rPr>
          <w:rFonts w:ascii="Arial" w:hAnsi="Arial" w:cs="Arial"/>
          <w:bCs/>
          <w:sz w:val="24"/>
          <w:szCs w:val="24"/>
        </w:rPr>
        <w:t xml:space="preserve">de </w:t>
      </w:r>
      <w:r w:rsidR="003D032A">
        <w:rPr>
          <w:rFonts w:ascii="Arial" w:hAnsi="Arial" w:cs="Arial"/>
          <w:sz w:val="24"/>
          <w:szCs w:val="24"/>
        </w:rPr>
        <w:t xml:space="preserve">la </w:t>
      </w:r>
      <w:r w:rsidR="00476E20" w:rsidRPr="003D032A">
        <w:rPr>
          <w:rFonts w:ascii="Arial" w:hAnsi="Arial" w:cs="Arial"/>
          <w:sz w:val="24"/>
          <w:szCs w:val="24"/>
        </w:rPr>
        <w:t xml:space="preserve">resolución dictada el diecisiete de julio de dos mil dieciocho, en el expediente administrativo </w:t>
      </w:r>
      <w:r w:rsidR="00DB3DD0">
        <w:rPr>
          <w:rFonts w:ascii="Arial" w:hAnsi="Arial" w:cs="Arial"/>
          <w:b/>
          <w:sz w:val="24"/>
          <w:szCs w:val="24"/>
          <w:lang w:eastAsia="es-ES"/>
        </w:rPr>
        <w:t>**********</w:t>
      </w:r>
      <w:r w:rsidR="00476E20" w:rsidRPr="003D032A">
        <w:rPr>
          <w:rFonts w:ascii="Arial" w:hAnsi="Arial" w:cs="Arial"/>
          <w:sz w:val="24"/>
          <w:szCs w:val="24"/>
        </w:rPr>
        <w:t xml:space="preserve">, </w:t>
      </w:r>
      <w:r w:rsidR="002B47EE">
        <w:rPr>
          <w:rFonts w:ascii="Arial" w:hAnsi="Arial" w:cs="Arial"/>
          <w:sz w:val="24"/>
          <w:szCs w:val="24"/>
        </w:rPr>
        <w:t xml:space="preserve">por las autoridades demandadas, </w:t>
      </w:r>
      <w:r w:rsidR="00476E20" w:rsidRPr="003D032A">
        <w:rPr>
          <w:rFonts w:ascii="Arial" w:hAnsi="Arial" w:cs="Arial"/>
          <w:sz w:val="24"/>
          <w:szCs w:val="24"/>
        </w:rPr>
        <w:t xml:space="preserve">en la que se le impuso a la actora una multa </w:t>
      </w:r>
      <w:r w:rsidR="00476E20" w:rsidRPr="003D032A">
        <w:rPr>
          <w:rFonts w:ascii="Arial" w:hAnsi="Arial" w:cs="Arial"/>
          <w:bCs/>
          <w:sz w:val="24"/>
          <w:szCs w:val="24"/>
          <w:lang w:eastAsia="es-ES"/>
        </w:rPr>
        <w:t xml:space="preserve">por la cantidad de $33,970.50 (treinta y tres mil novecientos setenta pesos 50/100 M.N.), </w:t>
      </w:r>
      <w:r w:rsidR="00476E20" w:rsidRPr="00FE2E26">
        <w:rPr>
          <w:rFonts w:ascii="Arial" w:hAnsi="Arial" w:cs="Arial"/>
          <w:b/>
          <w:bCs/>
          <w:sz w:val="24"/>
          <w:szCs w:val="24"/>
          <w:lang w:eastAsia="es-ES"/>
        </w:rPr>
        <w:t xml:space="preserve">PARA EL </w:t>
      </w:r>
      <w:r w:rsidR="00FE2E26">
        <w:rPr>
          <w:rFonts w:ascii="Arial" w:hAnsi="Arial" w:cs="Arial"/>
          <w:b/>
          <w:bCs/>
          <w:sz w:val="24"/>
          <w:szCs w:val="24"/>
          <w:lang w:eastAsia="es-ES"/>
        </w:rPr>
        <w:t xml:space="preserve">EFECTO </w:t>
      </w:r>
      <w:r w:rsidR="00FE2E26">
        <w:rPr>
          <w:rFonts w:ascii="Arial" w:hAnsi="Arial" w:cs="Arial"/>
          <w:sz w:val="24"/>
          <w:szCs w:val="24"/>
          <w:lang w:eastAsia="es-ES"/>
        </w:rPr>
        <w:t xml:space="preserve">precisado en los incisos </w:t>
      </w:r>
      <w:r w:rsidR="00FE2E26">
        <w:rPr>
          <w:rFonts w:ascii="Arial" w:hAnsi="Arial" w:cs="Arial"/>
          <w:b/>
          <w:bCs/>
          <w:sz w:val="24"/>
          <w:szCs w:val="24"/>
          <w:lang w:eastAsia="es-ES"/>
        </w:rPr>
        <w:t xml:space="preserve">a) y b) </w:t>
      </w:r>
      <w:r w:rsidR="00FE2E26">
        <w:rPr>
          <w:rFonts w:ascii="Arial" w:hAnsi="Arial" w:cs="Arial"/>
          <w:sz w:val="24"/>
          <w:szCs w:val="24"/>
          <w:lang w:eastAsia="es-ES"/>
        </w:rPr>
        <w:t xml:space="preserve">del considerando </w:t>
      </w:r>
      <w:r w:rsidR="00504D89">
        <w:rPr>
          <w:rFonts w:ascii="Arial" w:hAnsi="Arial" w:cs="Arial"/>
          <w:sz w:val="24"/>
          <w:szCs w:val="24"/>
          <w:lang w:eastAsia="es-ES"/>
        </w:rPr>
        <w:t xml:space="preserve">quinto de esta sentencia. - - - - - - - - - - - - - - - - - - - </w:t>
      </w:r>
      <w:r w:rsidR="002B47EE">
        <w:rPr>
          <w:rFonts w:ascii="Arial" w:hAnsi="Arial" w:cs="Arial"/>
          <w:sz w:val="24"/>
          <w:szCs w:val="24"/>
        </w:rPr>
        <w:t xml:space="preserve">- - - - - - - - - - - - - - - - - - - - - - - - - - - - - - </w:t>
      </w:r>
    </w:p>
    <w:p w14:paraId="6BB91107" w14:textId="18B6D441" w:rsidR="00FC35F5" w:rsidRPr="00FC35F5" w:rsidRDefault="00631042" w:rsidP="00AB0D00">
      <w:pPr>
        <w:spacing w:line="360" w:lineRule="auto"/>
        <w:ind w:right="141" w:firstLine="567"/>
        <w:jc w:val="both"/>
        <w:rPr>
          <w:rFonts w:ascii="Arial" w:eastAsia="Arial Unicode MS" w:hAnsi="Arial" w:cs="Arial"/>
          <w:kern w:val="2"/>
          <w:sz w:val="24"/>
          <w:szCs w:val="24"/>
          <w:lang w:eastAsia="ar-SA"/>
        </w:rPr>
      </w:pPr>
      <w:r>
        <w:rPr>
          <w:rFonts w:ascii="Arial" w:hAnsi="Arial" w:cs="Arial"/>
          <w:b/>
          <w:bCs/>
          <w:sz w:val="24"/>
          <w:szCs w:val="24"/>
        </w:rPr>
        <w:t>QUINTO</w:t>
      </w:r>
      <w:r w:rsidR="00FC35F5" w:rsidRPr="00FC35F5">
        <w:rPr>
          <w:rFonts w:ascii="Arial" w:hAnsi="Arial" w:cs="Arial"/>
          <w:b/>
          <w:bCs/>
          <w:sz w:val="24"/>
          <w:szCs w:val="24"/>
        </w:rPr>
        <w:t xml:space="preserve">. </w:t>
      </w:r>
      <w:r w:rsidR="00FC35F5" w:rsidRPr="00FC35F5">
        <w:rPr>
          <w:rFonts w:ascii="Arial" w:eastAsia="Arial Unicode MS" w:hAnsi="Arial" w:cs="Arial"/>
          <w:b/>
          <w:kern w:val="2"/>
          <w:sz w:val="24"/>
          <w:szCs w:val="24"/>
          <w:lang w:eastAsia="ar-SA"/>
        </w:rPr>
        <w:t xml:space="preserve">NOTIFÍQUESE PERSONALMENTE A LA PARTE ACTORA Y POR OFICIO </w:t>
      </w:r>
      <w:r w:rsidR="003E7364">
        <w:rPr>
          <w:rFonts w:ascii="Arial" w:eastAsia="Arial Unicode MS" w:hAnsi="Arial" w:cs="Arial"/>
          <w:b/>
          <w:kern w:val="2"/>
          <w:sz w:val="24"/>
          <w:szCs w:val="24"/>
          <w:lang w:eastAsia="ar-SA"/>
        </w:rPr>
        <w:t>QUE SE ENVIE POR CORREO ELECTRÓNICO A</w:t>
      </w:r>
      <w:r w:rsidR="00FC35F5" w:rsidRPr="00FC35F5">
        <w:rPr>
          <w:rFonts w:ascii="Arial" w:eastAsia="Arial Unicode MS" w:hAnsi="Arial" w:cs="Arial"/>
          <w:b/>
          <w:kern w:val="2"/>
          <w:sz w:val="24"/>
          <w:szCs w:val="24"/>
          <w:lang w:eastAsia="ar-SA"/>
        </w:rPr>
        <w:t xml:space="preserve"> </w:t>
      </w:r>
      <w:r>
        <w:rPr>
          <w:rFonts w:ascii="Arial" w:eastAsia="Arial Unicode MS" w:hAnsi="Arial" w:cs="Arial"/>
          <w:b/>
          <w:kern w:val="2"/>
          <w:sz w:val="24"/>
          <w:szCs w:val="24"/>
          <w:lang w:eastAsia="ar-SA"/>
        </w:rPr>
        <w:t>LAS AUTORIDADES DEMANDADAS</w:t>
      </w:r>
      <w:r w:rsidR="00FC35F5" w:rsidRPr="00FC35F5">
        <w:rPr>
          <w:rFonts w:ascii="Arial" w:eastAsia="Arial Unicode MS" w:hAnsi="Arial" w:cs="Arial"/>
          <w:kern w:val="2"/>
          <w:sz w:val="24"/>
          <w:szCs w:val="24"/>
          <w:lang w:eastAsia="ar-SA"/>
        </w:rPr>
        <w:t xml:space="preserve">, con fundamento en los artículos 172 fracción I y 173 fracciones I y II, de la Ley de Procedimiento y Justicia Administrativa para el Estado de Oaxaca. - </w:t>
      </w:r>
    </w:p>
    <w:p w14:paraId="36339975" w14:textId="1AA92C90" w:rsidR="00FC35F5" w:rsidRPr="00AB0D00" w:rsidRDefault="00FC35F5" w:rsidP="00AB0D00">
      <w:pPr>
        <w:spacing w:line="360" w:lineRule="auto"/>
        <w:ind w:right="141" w:firstLine="567"/>
        <w:jc w:val="both"/>
        <w:rPr>
          <w:rFonts w:ascii="Arial" w:hAnsi="Arial" w:cs="Arial"/>
          <w:sz w:val="24"/>
          <w:szCs w:val="24"/>
        </w:rPr>
      </w:pPr>
      <w:r w:rsidRPr="00FC35F5">
        <w:rPr>
          <w:rFonts w:ascii="Arial" w:hAnsi="Arial" w:cs="Arial"/>
          <w:sz w:val="24"/>
          <w:szCs w:val="24"/>
        </w:rPr>
        <w:t xml:space="preserve">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w:t>
      </w:r>
      <w:r w:rsidR="00AB0D00" w:rsidRPr="00FC35F5">
        <w:rPr>
          <w:rFonts w:ascii="Arial" w:hAnsi="Arial" w:cs="Arial"/>
          <w:sz w:val="24"/>
          <w:szCs w:val="24"/>
        </w:rPr>
        <w:t>esta</w:t>
      </w:r>
      <w:r w:rsidRPr="00FC35F5">
        <w:rPr>
          <w:rFonts w:ascii="Arial" w:hAnsi="Arial" w:cs="Arial"/>
          <w:sz w:val="24"/>
          <w:szCs w:val="24"/>
        </w:rPr>
        <w:t xml:space="preserve"> Sala, quien autoriza y da fe</w:t>
      </w:r>
      <w:r w:rsidR="00D47EB2">
        <w:rPr>
          <w:rFonts w:ascii="Arial" w:hAnsi="Arial" w:cs="Arial"/>
          <w:sz w:val="24"/>
          <w:szCs w:val="24"/>
        </w:rPr>
        <w:t xml:space="preserve">, hasta el día de hoy que lo permitieron las labores de la Sala, en cumplimiento a los Acuerdos Generales </w:t>
      </w:r>
      <w:r w:rsidR="00326902">
        <w:rPr>
          <w:rFonts w:ascii="Arial" w:hAnsi="Arial" w:cs="Arial"/>
          <w:b/>
          <w:sz w:val="24"/>
          <w:szCs w:val="24"/>
          <w:lang w:val="es-ES"/>
        </w:rPr>
        <w:t xml:space="preserve">AG/TJAO/1/2021, </w:t>
      </w:r>
      <w:r w:rsidR="00326902">
        <w:rPr>
          <w:rFonts w:ascii="Arial" w:hAnsi="Arial" w:cs="Arial"/>
          <w:sz w:val="24"/>
          <w:szCs w:val="24"/>
          <w:lang w:val="es-ES"/>
        </w:rPr>
        <w:t xml:space="preserve"> </w:t>
      </w:r>
      <w:r w:rsidR="00326902">
        <w:rPr>
          <w:rFonts w:ascii="Arial" w:hAnsi="Arial" w:cs="Arial"/>
          <w:b/>
          <w:sz w:val="24"/>
          <w:szCs w:val="24"/>
          <w:lang w:val="es-ES"/>
        </w:rPr>
        <w:t>AG/TJAO/2/2021</w:t>
      </w:r>
      <w:r w:rsidR="00326902">
        <w:rPr>
          <w:rFonts w:ascii="Arial" w:hAnsi="Arial" w:cs="Arial"/>
          <w:sz w:val="24"/>
          <w:szCs w:val="24"/>
          <w:lang w:val="es-ES"/>
        </w:rPr>
        <w:t xml:space="preserve">, </w:t>
      </w:r>
      <w:r w:rsidR="00326902">
        <w:rPr>
          <w:rFonts w:ascii="Arial" w:hAnsi="Arial" w:cs="Arial"/>
          <w:b/>
          <w:sz w:val="24"/>
          <w:szCs w:val="24"/>
          <w:lang w:val="es-ES"/>
        </w:rPr>
        <w:t>AG/TJAO/3/2021</w:t>
      </w:r>
      <w:r w:rsidR="00326902">
        <w:rPr>
          <w:rFonts w:ascii="Arial" w:hAnsi="Arial" w:cs="Arial"/>
          <w:sz w:val="24"/>
          <w:szCs w:val="24"/>
          <w:lang w:val="es-ES"/>
        </w:rPr>
        <w:t xml:space="preserve">, y </w:t>
      </w:r>
      <w:r w:rsidR="00326902">
        <w:rPr>
          <w:rFonts w:ascii="Arial" w:hAnsi="Arial" w:cs="Arial"/>
          <w:b/>
          <w:sz w:val="24"/>
          <w:szCs w:val="24"/>
          <w:lang w:val="es-ES"/>
        </w:rPr>
        <w:t>AG/TJAO/4/2021</w:t>
      </w:r>
      <w:r w:rsidR="00326902">
        <w:rPr>
          <w:rFonts w:ascii="Arial" w:hAnsi="Arial" w:cs="Arial"/>
          <w:sz w:val="24"/>
          <w:szCs w:val="24"/>
          <w:lang w:val="es-ES"/>
        </w:rPr>
        <w:t xml:space="preserve">, </w:t>
      </w:r>
      <w:r w:rsidR="00326902">
        <w:rPr>
          <w:rFonts w:ascii="Arial" w:hAnsi="Arial" w:cs="Arial"/>
          <w:b/>
          <w:sz w:val="24"/>
          <w:szCs w:val="24"/>
        </w:rPr>
        <w:t>del Pleno del Tribunal de Justicia Administrativa del Estado de Oaxaca</w:t>
      </w:r>
      <w:r w:rsidR="00326902">
        <w:rPr>
          <w:rFonts w:ascii="Arial" w:hAnsi="Arial" w:cs="Arial"/>
          <w:sz w:val="24"/>
          <w:szCs w:val="24"/>
        </w:rPr>
        <w:t xml:space="preserve">, en los cuales se ordenó la suspensión y prorroga de las labores de este Tribunal del </w:t>
      </w:r>
      <w:r w:rsidR="00326902">
        <w:rPr>
          <w:rFonts w:ascii="Arial" w:hAnsi="Arial" w:cs="Arial"/>
          <w:sz w:val="24"/>
          <w:szCs w:val="24"/>
          <w:lang w:val="es-ES"/>
        </w:rPr>
        <w:t xml:space="preserve">cinco al quince de enero, del dieciocho al veintinueve de enero, uno de febrero, y del </w:t>
      </w:r>
      <w:r w:rsidR="00326902">
        <w:rPr>
          <w:rFonts w:ascii="Arial" w:hAnsi="Arial" w:cs="Arial"/>
          <w:bCs/>
          <w:sz w:val="24"/>
          <w:szCs w:val="24"/>
        </w:rPr>
        <w:t>dos al doce de febrero de dos mil veintiuno</w:t>
      </w:r>
      <w:r w:rsidR="00326902">
        <w:rPr>
          <w:rFonts w:ascii="Arial" w:hAnsi="Arial" w:cs="Arial"/>
          <w:sz w:val="24"/>
          <w:szCs w:val="24"/>
        </w:rPr>
        <w:t>; con motivo de la emergencia sanitaria generada por el virus SARS-Cov-2 (COVID-19)</w:t>
      </w:r>
      <w:r w:rsidRPr="00FC35F5">
        <w:rPr>
          <w:rFonts w:ascii="Arial" w:hAnsi="Arial" w:cs="Arial"/>
          <w:sz w:val="24"/>
          <w:szCs w:val="24"/>
        </w:rPr>
        <w:t xml:space="preserve"> - - - - - - - - - - - - - - - - - - - - - - - - - - - - - - - - - - - - - - - - - - - - - - - - - - - - </w:t>
      </w:r>
    </w:p>
    <w:p w14:paraId="7B5AB045" w14:textId="77777777" w:rsidR="00F83754" w:rsidRPr="00F83754" w:rsidRDefault="00F83754" w:rsidP="00AB0D00">
      <w:pPr>
        <w:spacing w:line="360" w:lineRule="auto"/>
        <w:ind w:right="141" w:firstLine="567"/>
        <w:jc w:val="both"/>
        <w:rPr>
          <w:rFonts w:ascii="Arial" w:eastAsia="Times New Roman" w:hAnsi="Arial" w:cs="Arial"/>
          <w:b/>
          <w:sz w:val="24"/>
          <w:szCs w:val="24"/>
          <w:lang w:val="es-ES_tradnl" w:eastAsia="es-ES"/>
        </w:rPr>
      </w:pPr>
    </w:p>
    <w:sectPr w:rsidR="00F83754" w:rsidRPr="00F83754" w:rsidSect="005F65DB">
      <w:headerReference w:type="even" r:id="rId7"/>
      <w:headerReference w:type="default" r:id="rId8"/>
      <w:footerReference w:type="even" r:id="rId9"/>
      <w:footerReference w:type="default" r:id="rId10"/>
      <w:headerReference w:type="first" r:id="rId11"/>
      <w:footerReference w:type="first" r:id="rId12"/>
      <w:pgSz w:w="12242" w:h="20163" w:code="5"/>
      <w:pgMar w:top="1276" w:right="1043" w:bottom="1276" w:left="2127" w:header="993"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45D3B2" w14:textId="77777777" w:rsidR="00FF7449" w:rsidRDefault="00FF7449" w:rsidP="000802F9">
      <w:pPr>
        <w:spacing w:after="0" w:line="240" w:lineRule="auto"/>
      </w:pPr>
      <w:r>
        <w:separator/>
      </w:r>
    </w:p>
  </w:endnote>
  <w:endnote w:type="continuationSeparator" w:id="0">
    <w:p w14:paraId="5B5BE92D" w14:textId="77777777" w:rsidR="00FF7449" w:rsidRDefault="00FF7449"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32BD05" w14:textId="77777777" w:rsidR="00DB3DD0" w:rsidRDefault="00DB3DD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CD73FD" w14:textId="77777777" w:rsidR="00DB3DD0" w:rsidRDefault="00DB3DD0">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85AE18" w14:textId="77777777" w:rsidR="00DB3DD0" w:rsidRDefault="00DB3DD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86C095" w14:textId="77777777" w:rsidR="00FF7449" w:rsidRDefault="00FF7449" w:rsidP="000802F9">
      <w:pPr>
        <w:spacing w:after="0" w:line="240" w:lineRule="auto"/>
      </w:pPr>
      <w:r>
        <w:separator/>
      </w:r>
    </w:p>
  </w:footnote>
  <w:footnote w:type="continuationSeparator" w:id="0">
    <w:p w14:paraId="5B36C920" w14:textId="77777777" w:rsidR="00FF7449" w:rsidRDefault="00FF7449"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B7FAB0" w14:textId="77777777" w:rsidR="00DB3DD0" w:rsidRDefault="00DB3DD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682351"/>
      <w:docPartObj>
        <w:docPartGallery w:val="Page Numbers (Top of Page)"/>
        <w:docPartUnique/>
      </w:docPartObj>
    </w:sdtPr>
    <w:sdtEndPr/>
    <w:sdtContent>
      <w:p w14:paraId="31190D1B" w14:textId="2C15B031" w:rsidR="009C2D10" w:rsidRDefault="009C2D10">
        <w:pPr>
          <w:pStyle w:val="Encabezado"/>
          <w:jc w:val="center"/>
        </w:pPr>
        <w:r>
          <w:fldChar w:fldCharType="begin"/>
        </w:r>
        <w:r>
          <w:instrText>PAGE   \* MERGEFORMAT</w:instrText>
        </w:r>
        <w:r>
          <w:fldChar w:fldCharType="separate"/>
        </w:r>
        <w:r w:rsidR="00DB3DD0" w:rsidRPr="00DB3DD0">
          <w:rPr>
            <w:noProof/>
            <w:lang w:val="es-ES"/>
          </w:rPr>
          <w:t>4</w:t>
        </w:r>
        <w:r>
          <w:fldChar w:fldCharType="end"/>
        </w:r>
        <w:r w:rsidR="004E592B">
          <w:t xml:space="preserve"> </w:t>
        </w:r>
      </w:p>
    </w:sdtContent>
  </w:sdt>
  <w:p w14:paraId="29189CA1" w14:textId="5715082A" w:rsidR="009C2D10" w:rsidRDefault="004E592B">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8752" behindDoc="0" locked="0" layoutInCell="1" allowOverlap="1" wp14:anchorId="15382326" wp14:editId="2644B019">
              <wp:simplePos x="0" y="0"/>
              <wp:positionH relativeFrom="column">
                <wp:posOffset>-1166649</wp:posOffset>
              </wp:positionH>
              <wp:positionV relativeFrom="paragraph">
                <wp:posOffset>4241318</wp:posOffset>
              </wp:positionV>
              <wp:extent cx="824865" cy="1640840"/>
              <wp:effectExtent l="0" t="0" r="13335" b="1651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25A9135E" w14:textId="77777777" w:rsidR="004E592B" w:rsidRDefault="004E592B" w:rsidP="004E592B">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382326" id="_x0000_t202" coordsize="21600,21600" o:spt="202" path="m,l,21600r21600,l21600,xe">
              <v:stroke joinstyle="miter"/>
              <v:path gradientshapeok="t" o:connecttype="rect"/>
            </v:shapetype>
            <v:shape id="Cuadro de texto 3" o:spid="_x0000_s1026" type="#_x0000_t202" style="position:absolute;margin-left:-91.85pt;margin-top:333.95pt;width:64.95pt;height:129.2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">
              <v:textbox>
                <w:txbxContent>
                  <w:p w14:paraId="25A9135E" w14:textId="77777777" w:rsidR="004E592B" w:rsidRDefault="004E592B" w:rsidP="004E592B">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7144" w:type="dxa"/>
      <w:tblInd w:w="1787" w:type="dxa"/>
      <w:tblLayout w:type="fixed"/>
      <w:tblLook w:val="04A0" w:firstRow="1" w:lastRow="0" w:firstColumn="1" w:lastColumn="0" w:noHBand="0" w:noVBand="1"/>
    </w:tblPr>
    <w:tblGrid>
      <w:gridCol w:w="2697"/>
      <w:gridCol w:w="21"/>
      <w:gridCol w:w="4426"/>
    </w:tblGrid>
    <w:tr w:rsidR="00C51C01" w:rsidRPr="00481955" w14:paraId="13480E31" w14:textId="77777777" w:rsidTr="00EE220A">
      <w:trPr>
        <w:trHeight w:val="1101"/>
      </w:trPr>
      <w:tc>
        <w:tcPr>
          <w:tcW w:w="7144" w:type="dxa"/>
          <w:gridSpan w:val="3"/>
        </w:tcPr>
        <w:p w14:paraId="43DE6755" w14:textId="77777777" w:rsidR="00C51C01" w:rsidRPr="00481955" w:rsidRDefault="00C51C01" w:rsidP="000607F6">
          <w:pPr>
            <w:pStyle w:val="Encabezado"/>
            <w:spacing w:line="276" w:lineRule="auto"/>
            <w:ind w:left="548" w:firstLine="34"/>
            <w:jc w:val="both"/>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Pr>
              <w:rFonts w:ascii="Arial" w:eastAsia="Times New Roman" w:hAnsi="Arial" w:cs="Arial"/>
              <w:b/>
              <w:iCs/>
              <w:kern w:val="2"/>
              <w:sz w:val="24"/>
              <w:szCs w:val="24"/>
              <w:lang w:val="es-ES_tradnl" w:eastAsia="es-ES"/>
            </w:rPr>
            <w:t>DEL ESTADO DE OAXACA</w:t>
          </w:r>
          <w:bookmarkStart w:id="0" w:name="_GoBack"/>
          <w:bookmarkEnd w:id="0"/>
        </w:p>
        <w:p w14:paraId="462EFA60" w14:textId="77777777"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iCs/>
              <w:kern w:val="2"/>
              <w:sz w:val="24"/>
              <w:szCs w:val="24"/>
              <w:lang w:val="es-ES_tradnl" w:eastAsia="es-ES"/>
            </w:rPr>
          </w:pPr>
        </w:p>
      </w:tc>
    </w:tr>
    <w:tr w:rsidR="00C51C01" w:rsidRPr="00481955" w14:paraId="1E762414" w14:textId="77777777" w:rsidTr="00EE220A">
      <w:trPr>
        <w:trHeight w:val="657"/>
      </w:trPr>
      <w:tc>
        <w:tcPr>
          <w:tcW w:w="2718" w:type="dxa"/>
          <w:gridSpan w:val="2"/>
          <w:hideMark/>
        </w:tcPr>
        <w:p w14:paraId="4E55350F" w14:textId="77777777" w:rsidR="00C51C01" w:rsidRPr="00481955" w:rsidRDefault="00C51C01" w:rsidP="000607F6">
          <w:pPr>
            <w:tabs>
              <w:tab w:val="center" w:pos="4419"/>
              <w:tab w:val="right" w:pos="8838"/>
            </w:tabs>
            <w:suppressAutoHyphens/>
            <w:spacing w:after="0" w:line="100" w:lineRule="atLeast"/>
            <w:ind w:left="548" w:right="-383"/>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 xml:space="preserve">juicio de </w:t>
          </w:r>
        </w:p>
        <w:p w14:paraId="35E15053" w14:textId="77777777" w:rsidR="00C51C01" w:rsidRPr="00481955" w:rsidRDefault="00C51C01" w:rsidP="000607F6">
          <w:pPr>
            <w:tabs>
              <w:tab w:val="center" w:pos="4419"/>
              <w:tab w:val="right" w:pos="8838"/>
            </w:tabs>
            <w:suppressAutoHyphens/>
            <w:spacing w:after="0" w:line="100" w:lineRule="atLeast"/>
            <w:ind w:left="548" w:right="-383"/>
            <w:jc w:val="both"/>
            <w:rPr>
              <w:rFonts w:ascii="Arial" w:eastAsia="Times New Roman" w:hAnsi="Arial" w:cs="Arial"/>
              <w:b/>
              <w:iCs/>
              <w:kern w:val="2"/>
              <w:sz w:val="24"/>
              <w:szCs w:val="24"/>
              <w:lang w:val="es-ES_tradnl" w:eastAsia="es-ES"/>
            </w:rPr>
          </w:pPr>
          <w:r w:rsidRPr="00481955">
            <w:rPr>
              <w:rFonts w:ascii="Arial" w:eastAsia="Times New Roman" w:hAnsi="Arial" w:cs="Arial"/>
              <w:b/>
              <w:iCs/>
              <w:caps/>
              <w:kern w:val="2"/>
              <w:sz w:val="24"/>
              <w:szCs w:val="24"/>
              <w:lang w:val="es-ES_tradnl" w:eastAsia="es-ES"/>
            </w:rPr>
            <w:t>nulidad:</w:t>
          </w:r>
        </w:p>
      </w:tc>
      <w:tc>
        <w:tcPr>
          <w:tcW w:w="4426" w:type="dxa"/>
          <w:hideMark/>
        </w:tcPr>
        <w:p w14:paraId="1FD34BC2" w14:textId="77777777" w:rsidR="00C51C01" w:rsidRPr="00C97157" w:rsidRDefault="00956CE7" w:rsidP="00873728">
          <w:pPr>
            <w:tabs>
              <w:tab w:val="center" w:pos="4419"/>
              <w:tab w:val="right" w:pos="8838"/>
            </w:tabs>
            <w:suppressAutoHyphens/>
            <w:spacing w:after="0" w:line="100" w:lineRule="atLeast"/>
            <w:ind w:left="-110" w:right="-39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w:t>
          </w:r>
          <w:r w:rsidR="006B6223">
            <w:rPr>
              <w:rFonts w:ascii="Arial" w:eastAsia="Times New Roman" w:hAnsi="Arial" w:cs="Arial"/>
              <w:bCs/>
              <w:iCs/>
              <w:caps/>
              <w:kern w:val="2"/>
              <w:sz w:val="24"/>
              <w:szCs w:val="24"/>
              <w:lang w:val="es-ES_tradnl" w:eastAsia="es-ES"/>
            </w:rPr>
            <w:t>112</w:t>
          </w:r>
          <w:r w:rsidR="001E294D">
            <w:rPr>
              <w:rFonts w:ascii="Arial" w:eastAsia="Times New Roman" w:hAnsi="Arial" w:cs="Arial"/>
              <w:bCs/>
              <w:iCs/>
              <w:caps/>
              <w:kern w:val="2"/>
              <w:sz w:val="24"/>
              <w:szCs w:val="24"/>
              <w:lang w:val="es-ES_tradnl" w:eastAsia="es-ES"/>
            </w:rPr>
            <w:t>/201</w:t>
          </w:r>
          <w:r w:rsidR="00DC6B8F">
            <w:rPr>
              <w:rFonts w:ascii="Arial" w:eastAsia="Times New Roman" w:hAnsi="Arial" w:cs="Arial"/>
              <w:bCs/>
              <w:iCs/>
              <w:caps/>
              <w:kern w:val="2"/>
              <w:sz w:val="24"/>
              <w:szCs w:val="24"/>
              <w:lang w:val="es-ES_tradnl" w:eastAsia="es-ES"/>
            </w:rPr>
            <w:t>8</w:t>
          </w:r>
        </w:p>
        <w:p w14:paraId="080E0F85" w14:textId="77777777" w:rsidR="00C51C01" w:rsidRPr="00481955" w:rsidRDefault="00C51C01" w:rsidP="000607F6">
          <w:pPr>
            <w:tabs>
              <w:tab w:val="center" w:pos="4419"/>
              <w:tab w:val="right" w:pos="8838"/>
            </w:tabs>
            <w:suppressAutoHyphens/>
            <w:spacing w:after="0" w:line="100" w:lineRule="atLeast"/>
            <w:ind w:left="-73" w:right="-391"/>
            <w:jc w:val="both"/>
            <w:rPr>
              <w:rFonts w:ascii="Arial" w:eastAsia="Times New Roman" w:hAnsi="Arial" w:cs="Arial"/>
              <w:bCs/>
              <w:iCs/>
              <w:caps/>
              <w:kern w:val="2"/>
              <w:sz w:val="24"/>
              <w:szCs w:val="24"/>
              <w:lang w:val="es-ES_tradnl" w:eastAsia="es-ES"/>
            </w:rPr>
          </w:pPr>
        </w:p>
      </w:tc>
    </w:tr>
    <w:tr w:rsidR="00C51C01" w:rsidRPr="00481955" w14:paraId="76DB24ED" w14:textId="77777777" w:rsidTr="006B6223">
      <w:trPr>
        <w:trHeight w:val="115"/>
      </w:trPr>
      <w:tc>
        <w:tcPr>
          <w:tcW w:w="2697" w:type="dxa"/>
          <w:hideMark/>
        </w:tcPr>
        <w:p w14:paraId="3552E709" w14:textId="77777777" w:rsidR="00C51C01" w:rsidRPr="00481955" w:rsidRDefault="00C51C01" w:rsidP="00956CE7">
          <w:pPr>
            <w:tabs>
              <w:tab w:val="center" w:pos="4419"/>
              <w:tab w:val="right" w:pos="8838"/>
            </w:tabs>
            <w:suppressAutoHyphens/>
            <w:spacing w:after="0" w:line="100" w:lineRule="atLeast"/>
            <w:ind w:left="548" w:right="51"/>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p>
      </w:tc>
      <w:tc>
        <w:tcPr>
          <w:tcW w:w="4447" w:type="dxa"/>
          <w:gridSpan w:val="2"/>
        </w:tcPr>
        <w:p w14:paraId="487620F5" w14:textId="29E3F5F7" w:rsidR="00C51C01" w:rsidRPr="00481955" w:rsidRDefault="004E592B" w:rsidP="000802F9">
          <w:pPr>
            <w:suppressAutoHyphens/>
            <w:spacing w:after="0" w:line="100" w:lineRule="atLeast"/>
            <w:ind w:left="-73"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C51C01" w:rsidRPr="00481955" w14:paraId="0109CD84" w14:textId="77777777" w:rsidTr="00EE220A">
      <w:trPr>
        <w:trHeight w:val="1448"/>
      </w:trPr>
      <w:tc>
        <w:tcPr>
          <w:tcW w:w="2697" w:type="dxa"/>
        </w:tcPr>
        <w:p w14:paraId="502494B4" w14:textId="77777777" w:rsidR="00C51C01" w:rsidRPr="00481955" w:rsidRDefault="00C51C01" w:rsidP="000607F6">
          <w:pPr>
            <w:tabs>
              <w:tab w:val="center" w:pos="4419"/>
              <w:tab w:val="right" w:pos="8838"/>
            </w:tabs>
            <w:suppressAutoHyphens/>
            <w:spacing w:after="0" w:line="100" w:lineRule="atLeast"/>
            <w:ind w:left="548" w:right="-241"/>
            <w:jc w:val="both"/>
            <w:rPr>
              <w:rFonts w:ascii="Arial" w:eastAsia="Times New Roman" w:hAnsi="Arial" w:cs="Arial"/>
              <w:b/>
              <w:bCs/>
              <w:iCs/>
              <w:caps/>
              <w:kern w:val="2"/>
              <w:sz w:val="24"/>
              <w:szCs w:val="24"/>
              <w:lang w:val="es-ES_tradnl" w:eastAsia="es-ES"/>
            </w:rPr>
          </w:pPr>
        </w:p>
        <w:p w14:paraId="266999EE" w14:textId="77777777"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demandado:</w:t>
          </w:r>
        </w:p>
        <w:p w14:paraId="3C42FF73" w14:textId="77777777"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14:paraId="714EBD42" w14:textId="77777777"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14:paraId="74BF8F0D" w14:textId="77777777" w:rsidR="008A1649" w:rsidRDefault="008A1649"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14:paraId="73DFCC26" w14:textId="77777777" w:rsidR="008A1649" w:rsidRDefault="008A1649"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14:paraId="6BA7B355" w14:textId="77777777" w:rsidR="008A1649" w:rsidRDefault="008A1649"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14:paraId="1B97A284" w14:textId="77777777"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MAGISTRADO:</w:t>
          </w:r>
        </w:p>
        <w:p w14:paraId="23426551" w14:textId="77777777"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14:paraId="45359337" w14:textId="77777777"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14:paraId="335D8710" w14:textId="77777777"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SECRETARIa:</w:t>
          </w:r>
        </w:p>
        <w:p w14:paraId="261341BD" w14:textId="77777777"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14:paraId="4BCDA9BB" w14:textId="77777777"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b/>
              <w:iCs/>
              <w:caps/>
              <w:kern w:val="2"/>
              <w:sz w:val="24"/>
              <w:szCs w:val="24"/>
              <w:lang w:val="es-ES_tradnl" w:eastAsia="es-ES"/>
            </w:rPr>
          </w:pPr>
        </w:p>
      </w:tc>
      <w:tc>
        <w:tcPr>
          <w:tcW w:w="4447" w:type="dxa"/>
          <w:gridSpan w:val="2"/>
        </w:tcPr>
        <w:p w14:paraId="2BF53C02" w14:textId="77777777" w:rsidR="00C51C01" w:rsidRPr="00481955" w:rsidRDefault="00C51C01"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14:paraId="7A0BE0BB" w14:textId="77777777" w:rsidR="00873728" w:rsidRDefault="008A1649"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DIRECTORA DE ECOLOGÍA Y DESARROLLO SUSTENTABLE Y DIRECTORA GENERAL DE DESARROLLO URBANO DEL MUNICIPIO DE OAXACA DE JUAREZ</w:t>
          </w:r>
        </w:p>
        <w:p w14:paraId="34B95521" w14:textId="77777777" w:rsidR="008A1649" w:rsidRPr="00481955" w:rsidRDefault="008A1649"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14:paraId="45039BBE" w14:textId="77777777" w:rsidR="00C51C01" w:rsidRPr="00481955" w:rsidRDefault="00C51C01"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M. D. pEDRO CARLOS ZAMORA MARTÍNEZ</w:t>
          </w:r>
        </w:p>
        <w:p w14:paraId="367AB02D" w14:textId="77777777" w:rsidR="00C51C01" w:rsidRPr="00481955" w:rsidRDefault="00C51C01"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14:paraId="1BC57442" w14:textId="77777777" w:rsidR="00C51C01" w:rsidRPr="00481955" w:rsidRDefault="00C51C01"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lIC. monserrat garcía altamirano.</w:t>
          </w:r>
        </w:p>
      </w:tc>
    </w:tr>
  </w:tbl>
  <w:p w14:paraId="701DE3A4" w14:textId="2811DE32" w:rsidR="00C51C01" w:rsidRDefault="004E592B">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6704" behindDoc="0" locked="0" layoutInCell="1" allowOverlap="1" wp14:anchorId="619B4F1C" wp14:editId="2C9EC5FC">
              <wp:simplePos x="0" y="0"/>
              <wp:positionH relativeFrom="column">
                <wp:posOffset>-1039057</wp:posOffset>
              </wp:positionH>
              <wp:positionV relativeFrom="paragraph">
                <wp:posOffset>3231537</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1E36BF3D" w14:textId="77777777" w:rsidR="004E592B" w:rsidRDefault="004E592B" w:rsidP="004E592B">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9B4F1C" id="_x0000_t202" coordsize="21600,21600" o:spt="202" path="m,l,21600r21600,l21600,xe">
              <v:stroke joinstyle="miter"/>
              <v:path gradientshapeok="t" o:connecttype="rect"/>
            </v:shapetype>
            <v:shape id="Cuadro de texto 2" o:spid="_x0000_s1027" type="#_x0000_t202" style="position:absolute;margin-left:-81.8pt;margin-top:254.45pt;width:64.95pt;height:129.2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">
              <v:textbox>
                <w:txbxContent>
                  <w:p w14:paraId="1E36BF3D" w14:textId="77777777" w:rsidR="004E592B" w:rsidRDefault="004E592B" w:rsidP="004E592B">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05B26"/>
    <w:rsid w:val="00010EA4"/>
    <w:rsid w:val="000119D6"/>
    <w:rsid w:val="0001511A"/>
    <w:rsid w:val="00015198"/>
    <w:rsid w:val="00016188"/>
    <w:rsid w:val="000213B5"/>
    <w:rsid w:val="00022A3D"/>
    <w:rsid w:val="000235F1"/>
    <w:rsid w:val="00035629"/>
    <w:rsid w:val="00035BB6"/>
    <w:rsid w:val="00040FE2"/>
    <w:rsid w:val="000429DB"/>
    <w:rsid w:val="00046574"/>
    <w:rsid w:val="000510BD"/>
    <w:rsid w:val="00051F13"/>
    <w:rsid w:val="000543C5"/>
    <w:rsid w:val="000607F6"/>
    <w:rsid w:val="000649AA"/>
    <w:rsid w:val="00071537"/>
    <w:rsid w:val="000802F9"/>
    <w:rsid w:val="0008287F"/>
    <w:rsid w:val="000905FB"/>
    <w:rsid w:val="00095182"/>
    <w:rsid w:val="00095AD1"/>
    <w:rsid w:val="000A2695"/>
    <w:rsid w:val="000A30AF"/>
    <w:rsid w:val="000A75CF"/>
    <w:rsid w:val="000B5818"/>
    <w:rsid w:val="000B7489"/>
    <w:rsid w:val="000C6300"/>
    <w:rsid w:val="000E689C"/>
    <w:rsid w:val="000E6CE5"/>
    <w:rsid w:val="000F7776"/>
    <w:rsid w:val="00103E45"/>
    <w:rsid w:val="00111222"/>
    <w:rsid w:val="00115A9F"/>
    <w:rsid w:val="001217D0"/>
    <w:rsid w:val="00124111"/>
    <w:rsid w:val="001306B2"/>
    <w:rsid w:val="00135BB2"/>
    <w:rsid w:val="00142F14"/>
    <w:rsid w:val="001510A8"/>
    <w:rsid w:val="00155266"/>
    <w:rsid w:val="00157E44"/>
    <w:rsid w:val="0016257F"/>
    <w:rsid w:val="00164349"/>
    <w:rsid w:val="001725A1"/>
    <w:rsid w:val="00172BBF"/>
    <w:rsid w:val="00175585"/>
    <w:rsid w:val="0018179A"/>
    <w:rsid w:val="0018423C"/>
    <w:rsid w:val="00185746"/>
    <w:rsid w:val="00192C35"/>
    <w:rsid w:val="00194645"/>
    <w:rsid w:val="001A3009"/>
    <w:rsid w:val="001A636F"/>
    <w:rsid w:val="001A6C41"/>
    <w:rsid w:val="001B1A8D"/>
    <w:rsid w:val="001B3873"/>
    <w:rsid w:val="001D3DD6"/>
    <w:rsid w:val="001D4782"/>
    <w:rsid w:val="001D6088"/>
    <w:rsid w:val="001D7242"/>
    <w:rsid w:val="001E029D"/>
    <w:rsid w:val="001E294D"/>
    <w:rsid w:val="001E382B"/>
    <w:rsid w:val="001E57CA"/>
    <w:rsid w:val="001E5AF1"/>
    <w:rsid w:val="001F321F"/>
    <w:rsid w:val="002031AF"/>
    <w:rsid w:val="002146CF"/>
    <w:rsid w:val="00217C56"/>
    <w:rsid w:val="00221BDA"/>
    <w:rsid w:val="00221F75"/>
    <w:rsid w:val="00226860"/>
    <w:rsid w:val="00231A02"/>
    <w:rsid w:val="0023351D"/>
    <w:rsid w:val="00254463"/>
    <w:rsid w:val="0025463B"/>
    <w:rsid w:val="00256DC5"/>
    <w:rsid w:val="00264457"/>
    <w:rsid w:val="002743B5"/>
    <w:rsid w:val="00277891"/>
    <w:rsid w:val="0028014E"/>
    <w:rsid w:val="00282970"/>
    <w:rsid w:val="00286CA4"/>
    <w:rsid w:val="002901A1"/>
    <w:rsid w:val="00293631"/>
    <w:rsid w:val="00294093"/>
    <w:rsid w:val="0029490C"/>
    <w:rsid w:val="002A04EB"/>
    <w:rsid w:val="002B3AB9"/>
    <w:rsid w:val="002B47EE"/>
    <w:rsid w:val="002B7403"/>
    <w:rsid w:val="002C2317"/>
    <w:rsid w:val="002C7CAA"/>
    <w:rsid w:val="002D134C"/>
    <w:rsid w:val="002D6F78"/>
    <w:rsid w:val="002E0BFE"/>
    <w:rsid w:val="002E2CD6"/>
    <w:rsid w:val="002F494D"/>
    <w:rsid w:val="002F62AD"/>
    <w:rsid w:val="00302FD0"/>
    <w:rsid w:val="00303016"/>
    <w:rsid w:val="00304279"/>
    <w:rsid w:val="00315F45"/>
    <w:rsid w:val="00326902"/>
    <w:rsid w:val="00331BD9"/>
    <w:rsid w:val="0034687A"/>
    <w:rsid w:val="003501DB"/>
    <w:rsid w:val="00352A14"/>
    <w:rsid w:val="00353A7E"/>
    <w:rsid w:val="00356466"/>
    <w:rsid w:val="00374EEC"/>
    <w:rsid w:val="003858AA"/>
    <w:rsid w:val="003858E2"/>
    <w:rsid w:val="003906A7"/>
    <w:rsid w:val="0039373E"/>
    <w:rsid w:val="00394B9F"/>
    <w:rsid w:val="0039522E"/>
    <w:rsid w:val="003A1408"/>
    <w:rsid w:val="003A57EB"/>
    <w:rsid w:val="003A7580"/>
    <w:rsid w:val="003B6D0C"/>
    <w:rsid w:val="003B71DF"/>
    <w:rsid w:val="003C3330"/>
    <w:rsid w:val="003D032A"/>
    <w:rsid w:val="003D0754"/>
    <w:rsid w:val="003D4270"/>
    <w:rsid w:val="003E08C9"/>
    <w:rsid w:val="003E196E"/>
    <w:rsid w:val="003E1A0D"/>
    <w:rsid w:val="003E50FD"/>
    <w:rsid w:val="003E7364"/>
    <w:rsid w:val="003F47D1"/>
    <w:rsid w:val="003F5113"/>
    <w:rsid w:val="004015FF"/>
    <w:rsid w:val="0041661F"/>
    <w:rsid w:val="004179B6"/>
    <w:rsid w:val="0042130A"/>
    <w:rsid w:val="0042671E"/>
    <w:rsid w:val="00431CD0"/>
    <w:rsid w:val="00440F3B"/>
    <w:rsid w:val="0044143A"/>
    <w:rsid w:val="0044184A"/>
    <w:rsid w:val="00450F4F"/>
    <w:rsid w:val="00452662"/>
    <w:rsid w:val="004543E0"/>
    <w:rsid w:val="004650A0"/>
    <w:rsid w:val="00465E66"/>
    <w:rsid w:val="00467043"/>
    <w:rsid w:val="004678CF"/>
    <w:rsid w:val="00471A59"/>
    <w:rsid w:val="0047665F"/>
    <w:rsid w:val="00476A59"/>
    <w:rsid w:val="00476E20"/>
    <w:rsid w:val="00483C70"/>
    <w:rsid w:val="00491E3B"/>
    <w:rsid w:val="004922E9"/>
    <w:rsid w:val="00492606"/>
    <w:rsid w:val="0049671F"/>
    <w:rsid w:val="004A2E31"/>
    <w:rsid w:val="004B14AA"/>
    <w:rsid w:val="004B1D6B"/>
    <w:rsid w:val="004C4514"/>
    <w:rsid w:val="004D6471"/>
    <w:rsid w:val="004D6A4C"/>
    <w:rsid w:val="004E0C67"/>
    <w:rsid w:val="004E592B"/>
    <w:rsid w:val="004E5D82"/>
    <w:rsid w:val="004E6F16"/>
    <w:rsid w:val="004F08B7"/>
    <w:rsid w:val="004F4791"/>
    <w:rsid w:val="004F638E"/>
    <w:rsid w:val="00504D89"/>
    <w:rsid w:val="00505B96"/>
    <w:rsid w:val="00506F80"/>
    <w:rsid w:val="00511112"/>
    <w:rsid w:val="00516272"/>
    <w:rsid w:val="0051797B"/>
    <w:rsid w:val="00527CB1"/>
    <w:rsid w:val="00534C5E"/>
    <w:rsid w:val="00535D60"/>
    <w:rsid w:val="00547ECE"/>
    <w:rsid w:val="00552029"/>
    <w:rsid w:val="00555E26"/>
    <w:rsid w:val="005666BA"/>
    <w:rsid w:val="00570D25"/>
    <w:rsid w:val="00571C82"/>
    <w:rsid w:val="0057251E"/>
    <w:rsid w:val="00574623"/>
    <w:rsid w:val="0058238C"/>
    <w:rsid w:val="005901D1"/>
    <w:rsid w:val="0059292E"/>
    <w:rsid w:val="00596C9E"/>
    <w:rsid w:val="00596FF1"/>
    <w:rsid w:val="005A1DA5"/>
    <w:rsid w:val="005A5EE2"/>
    <w:rsid w:val="005B160B"/>
    <w:rsid w:val="005B19D7"/>
    <w:rsid w:val="005C282A"/>
    <w:rsid w:val="005C37EE"/>
    <w:rsid w:val="005C6E5A"/>
    <w:rsid w:val="005D08C1"/>
    <w:rsid w:val="005D55DB"/>
    <w:rsid w:val="005E026E"/>
    <w:rsid w:val="005E1AB3"/>
    <w:rsid w:val="005E230C"/>
    <w:rsid w:val="005F34FA"/>
    <w:rsid w:val="005F3F17"/>
    <w:rsid w:val="005F65DB"/>
    <w:rsid w:val="005F6B3F"/>
    <w:rsid w:val="006042A6"/>
    <w:rsid w:val="006042D8"/>
    <w:rsid w:val="00612DF2"/>
    <w:rsid w:val="00612E24"/>
    <w:rsid w:val="006138F0"/>
    <w:rsid w:val="00631042"/>
    <w:rsid w:val="00641E16"/>
    <w:rsid w:val="00650043"/>
    <w:rsid w:val="00651996"/>
    <w:rsid w:val="00652F4A"/>
    <w:rsid w:val="00654C1F"/>
    <w:rsid w:val="006604AA"/>
    <w:rsid w:val="00661008"/>
    <w:rsid w:val="00663E51"/>
    <w:rsid w:val="0066430B"/>
    <w:rsid w:val="00665A28"/>
    <w:rsid w:val="00681167"/>
    <w:rsid w:val="006815F1"/>
    <w:rsid w:val="00685219"/>
    <w:rsid w:val="006852B3"/>
    <w:rsid w:val="00687B74"/>
    <w:rsid w:val="00690EF4"/>
    <w:rsid w:val="0069365D"/>
    <w:rsid w:val="00694F5C"/>
    <w:rsid w:val="006A6486"/>
    <w:rsid w:val="006B537F"/>
    <w:rsid w:val="006B5B01"/>
    <w:rsid w:val="006B6223"/>
    <w:rsid w:val="006B6C7A"/>
    <w:rsid w:val="006C7765"/>
    <w:rsid w:val="006D1368"/>
    <w:rsid w:val="006D162C"/>
    <w:rsid w:val="006D34A5"/>
    <w:rsid w:val="006D65C7"/>
    <w:rsid w:val="006E0250"/>
    <w:rsid w:val="006E0FBC"/>
    <w:rsid w:val="006E34BD"/>
    <w:rsid w:val="006F122D"/>
    <w:rsid w:val="006F6A70"/>
    <w:rsid w:val="00700293"/>
    <w:rsid w:val="00710383"/>
    <w:rsid w:val="007220A8"/>
    <w:rsid w:val="00727D34"/>
    <w:rsid w:val="00733205"/>
    <w:rsid w:val="00734CC5"/>
    <w:rsid w:val="00744C47"/>
    <w:rsid w:val="00746A4B"/>
    <w:rsid w:val="00755D73"/>
    <w:rsid w:val="00757F4E"/>
    <w:rsid w:val="007664FA"/>
    <w:rsid w:val="00772082"/>
    <w:rsid w:val="007803ED"/>
    <w:rsid w:val="00781F5F"/>
    <w:rsid w:val="00786C82"/>
    <w:rsid w:val="00791911"/>
    <w:rsid w:val="0079562B"/>
    <w:rsid w:val="007A4BC5"/>
    <w:rsid w:val="007A749A"/>
    <w:rsid w:val="007B0078"/>
    <w:rsid w:val="007C0B58"/>
    <w:rsid w:val="007C2537"/>
    <w:rsid w:val="007C25A4"/>
    <w:rsid w:val="007C36A9"/>
    <w:rsid w:val="007D2C57"/>
    <w:rsid w:val="007E0A09"/>
    <w:rsid w:val="007E170B"/>
    <w:rsid w:val="007E1894"/>
    <w:rsid w:val="007E73B7"/>
    <w:rsid w:val="007F393B"/>
    <w:rsid w:val="007F3EC1"/>
    <w:rsid w:val="007F7A7B"/>
    <w:rsid w:val="00807993"/>
    <w:rsid w:val="00810070"/>
    <w:rsid w:val="008106AC"/>
    <w:rsid w:val="0081503E"/>
    <w:rsid w:val="00823D7B"/>
    <w:rsid w:val="008312AF"/>
    <w:rsid w:val="008442E1"/>
    <w:rsid w:val="00847815"/>
    <w:rsid w:val="0085327E"/>
    <w:rsid w:val="0085340A"/>
    <w:rsid w:val="00855E38"/>
    <w:rsid w:val="00857700"/>
    <w:rsid w:val="0086057A"/>
    <w:rsid w:val="00873728"/>
    <w:rsid w:val="00875987"/>
    <w:rsid w:val="00876B4A"/>
    <w:rsid w:val="00886698"/>
    <w:rsid w:val="0089415A"/>
    <w:rsid w:val="008A1649"/>
    <w:rsid w:val="008A7197"/>
    <w:rsid w:val="008B37A9"/>
    <w:rsid w:val="008B423A"/>
    <w:rsid w:val="008E463F"/>
    <w:rsid w:val="008E5172"/>
    <w:rsid w:val="008E6AC8"/>
    <w:rsid w:val="008E7D17"/>
    <w:rsid w:val="008F03AE"/>
    <w:rsid w:val="0090014D"/>
    <w:rsid w:val="00900625"/>
    <w:rsid w:val="009064EC"/>
    <w:rsid w:val="00907B40"/>
    <w:rsid w:val="00921E17"/>
    <w:rsid w:val="00922AF1"/>
    <w:rsid w:val="0092457D"/>
    <w:rsid w:val="0092606A"/>
    <w:rsid w:val="00931791"/>
    <w:rsid w:val="0093464F"/>
    <w:rsid w:val="0094488B"/>
    <w:rsid w:val="00956CE7"/>
    <w:rsid w:val="0096500F"/>
    <w:rsid w:val="00966A2B"/>
    <w:rsid w:val="00972232"/>
    <w:rsid w:val="00972EA7"/>
    <w:rsid w:val="00983E3B"/>
    <w:rsid w:val="00985723"/>
    <w:rsid w:val="00986503"/>
    <w:rsid w:val="009877CF"/>
    <w:rsid w:val="0099509F"/>
    <w:rsid w:val="009954D2"/>
    <w:rsid w:val="009956A0"/>
    <w:rsid w:val="00996106"/>
    <w:rsid w:val="009968B1"/>
    <w:rsid w:val="009A1907"/>
    <w:rsid w:val="009A76CB"/>
    <w:rsid w:val="009C05EE"/>
    <w:rsid w:val="009C2D10"/>
    <w:rsid w:val="009C2F56"/>
    <w:rsid w:val="009C3287"/>
    <w:rsid w:val="009C3C6E"/>
    <w:rsid w:val="009D1E05"/>
    <w:rsid w:val="009E0C32"/>
    <w:rsid w:val="009E221D"/>
    <w:rsid w:val="009E7049"/>
    <w:rsid w:val="009F251B"/>
    <w:rsid w:val="00A00189"/>
    <w:rsid w:val="00A0418E"/>
    <w:rsid w:val="00A0694C"/>
    <w:rsid w:val="00A121D1"/>
    <w:rsid w:val="00A12548"/>
    <w:rsid w:val="00A169F9"/>
    <w:rsid w:val="00A21E57"/>
    <w:rsid w:val="00A34600"/>
    <w:rsid w:val="00A34F6D"/>
    <w:rsid w:val="00A44221"/>
    <w:rsid w:val="00A52B46"/>
    <w:rsid w:val="00A621EB"/>
    <w:rsid w:val="00A623D8"/>
    <w:rsid w:val="00A62F50"/>
    <w:rsid w:val="00A7183E"/>
    <w:rsid w:val="00A72008"/>
    <w:rsid w:val="00A7360A"/>
    <w:rsid w:val="00A76902"/>
    <w:rsid w:val="00A808D6"/>
    <w:rsid w:val="00A85162"/>
    <w:rsid w:val="00A8536C"/>
    <w:rsid w:val="00A87BE9"/>
    <w:rsid w:val="00A91641"/>
    <w:rsid w:val="00A92350"/>
    <w:rsid w:val="00AA467A"/>
    <w:rsid w:val="00AB0D00"/>
    <w:rsid w:val="00AB377E"/>
    <w:rsid w:val="00AB4447"/>
    <w:rsid w:val="00AB639F"/>
    <w:rsid w:val="00AB6D04"/>
    <w:rsid w:val="00AC5914"/>
    <w:rsid w:val="00AD4C89"/>
    <w:rsid w:val="00AD6B65"/>
    <w:rsid w:val="00AD736E"/>
    <w:rsid w:val="00AE4ECB"/>
    <w:rsid w:val="00AF7D23"/>
    <w:rsid w:val="00B01BDB"/>
    <w:rsid w:val="00B056F5"/>
    <w:rsid w:val="00B059A8"/>
    <w:rsid w:val="00B17590"/>
    <w:rsid w:val="00B2037C"/>
    <w:rsid w:val="00B30F85"/>
    <w:rsid w:val="00B32012"/>
    <w:rsid w:val="00B36B7F"/>
    <w:rsid w:val="00B37299"/>
    <w:rsid w:val="00B42A87"/>
    <w:rsid w:val="00B45A99"/>
    <w:rsid w:val="00B64F2B"/>
    <w:rsid w:val="00B67638"/>
    <w:rsid w:val="00B70FC2"/>
    <w:rsid w:val="00B774E6"/>
    <w:rsid w:val="00B84530"/>
    <w:rsid w:val="00B85DA0"/>
    <w:rsid w:val="00B93923"/>
    <w:rsid w:val="00B94A85"/>
    <w:rsid w:val="00BA2EC2"/>
    <w:rsid w:val="00BC031D"/>
    <w:rsid w:val="00BC699F"/>
    <w:rsid w:val="00BD116A"/>
    <w:rsid w:val="00BD15F4"/>
    <w:rsid w:val="00BE1316"/>
    <w:rsid w:val="00BF57C2"/>
    <w:rsid w:val="00C02416"/>
    <w:rsid w:val="00C02D7E"/>
    <w:rsid w:val="00C068C1"/>
    <w:rsid w:val="00C16941"/>
    <w:rsid w:val="00C268C2"/>
    <w:rsid w:val="00C31DA0"/>
    <w:rsid w:val="00C37BD2"/>
    <w:rsid w:val="00C45BBB"/>
    <w:rsid w:val="00C5183C"/>
    <w:rsid w:val="00C51C01"/>
    <w:rsid w:val="00C54003"/>
    <w:rsid w:val="00C617A5"/>
    <w:rsid w:val="00C61B07"/>
    <w:rsid w:val="00C64E6D"/>
    <w:rsid w:val="00C65510"/>
    <w:rsid w:val="00C66C18"/>
    <w:rsid w:val="00C6703B"/>
    <w:rsid w:val="00C67FC7"/>
    <w:rsid w:val="00C715E1"/>
    <w:rsid w:val="00C74F2D"/>
    <w:rsid w:val="00C80EAA"/>
    <w:rsid w:val="00C82E08"/>
    <w:rsid w:val="00C97157"/>
    <w:rsid w:val="00C971B7"/>
    <w:rsid w:val="00CA37A4"/>
    <w:rsid w:val="00CA4CFD"/>
    <w:rsid w:val="00CA5528"/>
    <w:rsid w:val="00CA6901"/>
    <w:rsid w:val="00CA6F7D"/>
    <w:rsid w:val="00CA7093"/>
    <w:rsid w:val="00CB17A6"/>
    <w:rsid w:val="00CC29F5"/>
    <w:rsid w:val="00CD49C4"/>
    <w:rsid w:val="00CD4E04"/>
    <w:rsid w:val="00CE6730"/>
    <w:rsid w:val="00CE6AC8"/>
    <w:rsid w:val="00CF5C60"/>
    <w:rsid w:val="00CF6C9A"/>
    <w:rsid w:val="00D01C42"/>
    <w:rsid w:val="00D04FE1"/>
    <w:rsid w:val="00D1061F"/>
    <w:rsid w:val="00D164F6"/>
    <w:rsid w:val="00D23C21"/>
    <w:rsid w:val="00D325E9"/>
    <w:rsid w:val="00D33FB8"/>
    <w:rsid w:val="00D3777D"/>
    <w:rsid w:val="00D47EB2"/>
    <w:rsid w:val="00D5077E"/>
    <w:rsid w:val="00D60711"/>
    <w:rsid w:val="00D7506C"/>
    <w:rsid w:val="00D76493"/>
    <w:rsid w:val="00D861F0"/>
    <w:rsid w:val="00D96257"/>
    <w:rsid w:val="00DA6341"/>
    <w:rsid w:val="00DA6F7C"/>
    <w:rsid w:val="00DB2C1E"/>
    <w:rsid w:val="00DB3DD0"/>
    <w:rsid w:val="00DC1873"/>
    <w:rsid w:val="00DC4770"/>
    <w:rsid w:val="00DC6B8F"/>
    <w:rsid w:val="00DD074C"/>
    <w:rsid w:val="00DE1928"/>
    <w:rsid w:val="00DE2524"/>
    <w:rsid w:val="00DE4DA3"/>
    <w:rsid w:val="00DE5543"/>
    <w:rsid w:val="00E03721"/>
    <w:rsid w:val="00E076BB"/>
    <w:rsid w:val="00E116A6"/>
    <w:rsid w:val="00E1496E"/>
    <w:rsid w:val="00E2796B"/>
    <w:rsid w:val="00E3495D"/>
    <w:rsid w:val="00E378FC"/>
    <w:rsid w:val="00E41B3E"/>
    <w:rsid w:val="00E4496F"/>
    <w:rsid w:val="00E5391E"/>
    <w:rsid w:val="00E54166"/>
    <w:rsid w:val="00E5708D"/>
    <w:rsid w:val="00E638DD"/>
    <w:rsid w:val="00E66D6D"/>
    <w:rsid w:val="00E744CD"/>
    <w:rsid w:val="00E87191"/>
    <w:rsid w:val="00E90041"/>
    <w:rsid w:val="00EA2C07"/>
    <w:rsid w:val="00EA7FB3"/>
    <w:rsid w:val="00EB2747"/>
    <w:rsid w:val="00EB48B4"/>
    <w:rsid w:val="00EB56D0"/>
    <w:rsid w:val="00EB62E7"/>
    <w:rsid w:val="00EC3DD4"/>
    <w:rsid w:val="00ED5939"/>
    <w:rsid w:val="00ED73CB"/>
    <w:rsid w:val="00EE0507"/>
    <w:rsid w:val="00EE220A"/>
    <w:rsid w:val="00EE5DF0"/>
    <w:rsid w:val="00EF0A3A"/>
    <w:rsid w:val="00EF4FF0"/>
    <w:rsid w:val="00F0082B"/>
    <w:rsid w:val="00F03747"/>
    <w:rsid w:val="00F13ED6"/>
    <w:rsid w:val="00F16BBC"/>
    <w:rsid w:val="00F16DA3"/>
    <w:rsid w:val="00F177A2"/>
    <w:rsid w:val="00F2160F"/>
    <w:rsid w:val="00F24B00"/>
    <w:rsid w:val="00F34BC7"/>
    <w:rsid w:val="00F36423"/>
    <w:rsid w:val="00F409B7"/>
    <w:rsid w:val="00F452D9"/>
    <w:rsid w:val="00F46AB8"/>
    <w:rsid w:val="00F500C3"/>
    <w:rsid w:val="00F517A5"/>
    <w:rsid w:val="00F54DF3"/>
    <w:rsid w:val="00F56D77"/>
    <w:rsid w:val="00F61833"/>
    <w:rsid w:val="00F71DEC"/>
    <w:rsid w:val="00F83754"/>
    <w:rsid w:val="00F957E9"/>
    <w:rsid w:val="00FA583E"/>
    <w:rsid w:val="00FA5F9A"/>
    <w:rsid w:val="00FB0945"/>
    <w:rsid w:val="00FB6D07"/>
    <w:rsid w:val="00FC35F5"/>
    <w:rsid w:val="00FC3A41"/>
    <w:rsid w:val="00FC4B38"/>
    <w:rsid w:val="00FD084C"/>
    <w:rsid w:val="00FD3AB5"/>
    <w:rsid w:val="00FD7317"/>
    <w:rsid w:val="00FE2E26"/>
    <w:rsid w:val="00FE68F8"/>
    <w:rsid w:val="00FF0500"/>
    <w:rsid w:val="00FF744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805F03"/>
  <w15:docId w15:val="{EB28A523-E4BB-43C2-BC41-DE56A7094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6B6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FA5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F9A"/>
    <w:rPr>
      <w:rFonts w:ascii="Tahoma" w:hAnsi="Tahoma" w:cs="Tahoma"/>
      <w:sz w:val="16"/>
      <w:szCs w:val="16"/>
    </w:rPr>
  </w:style>
  <w:style w:type="character" w:customStyle="1" w:styleId="corte3centroCar">
    <w:name w:val="corte3 centro Car"/>
    <w:link w:val="corte3centro"/>
    <w:locked/>
    <w:rsid w:val="00F83754"/>
    <w:rPr>
      <w:rFonts w:ascii="Arial" w:eastAsia="Times New Roman" w:hAnsi="Arial" w:cs="Times New Roman"/>
      <w:b/>
      <w:sz w:val="30"/>
      <w:szCs w:val="20"/>
      <w:lang w:val="es-ES_tradnl" w:eastAsia="x-none"/>
    </w:rPr>
  </w:style>
  <w:style w:type="paragraph" w:customStyle="1" w:styleId="corte3centro">
    <w:name w:val="corte3 centro"/>
    <w:basedOn w:val="Normal"/>
    <w:link w:val="corte3centroCar"/>
    <w:rsid w:val="00F83754"/>
    <w:pPr>
      <w:spacing w:after="0" w:line="360" w:lineRule="auto"/>
      <w:jc w:val="center"/>
    </w:pPr>
    <w:rPr>
      <w:rFonts w:ascii="Arial" w:eastAsia="Times New Roman" w:hAnsi="Arial" w:cs="Times New Roman"/>
      <w:b/>
      <w:sz w:val="30"/>
      <w:szCs w:val="20"/>
      <w:lang w:val="es-ES_tradnl" w:eastAsia="x-none"/>
    </w:rPr>
  </w:style>
  <w:style w:type="paragraph" w:styleId="Puesto">
    <w:name w:val="Title"/>
    <w:basedOn w:val="Normal"/>
    <w:next w:val="Normal"/>
    <w:link w:val="PuestoCar"/>
    <w:uiPriority w:val="10"/>
    <w:qFormat/>
    <w:rsid w:val="00AB0D0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PuestoCar">
    <w:name w:val="Puesto Car"/>
    <w:basedOn w:val="Fuentedeprrafopredeter"/>
    <w:link w:val="Puesto"/>
    <w:uiPriority w:val="10"/>
    <w:rsid w:val="00AB0D00"/>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060277">
      <w:bodyDiv w:val="1"/>
      <w:marLeft w:val="0"/>
      <w:marRight w:val="0"/>
      <w:marTop w:val="0"/>
      <w:marBottom w:val="0"/>
      <w:divBdr>
        <w:top w:val="none" w:sz="0" w:space="0" w:color="auto"/>
        <w:left w:val="none" w:sz="0" w:space="0" w:color="auto"/>
        <w:bottom w:val="none" w:sz="0" w:space="0" w:color="auto"/>
        <w:right w:val="none" w:sz="0" w:space="0" w:color="auto"/>
      </w:divBdr>
    </w:div>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639266497">
      <w:bodyDiv w:val="1"/>
      <w:marLeft w:val="0"/>
      <w:marRight w:val="0"/>
      <w:marTop w:val="0"/>
      <w:marBottom w:val="0"/>
      <w:divBdr>
        <w:top w:val="none" w:sz="0" w:space="0" w:color="auto"/>
        <w:left w:val="none" w:sz="0" w:space="0" w:color="auto"/>
        <w:bottom w:val="none" w:sz="0" w:space="0" w:color="auto"/>
        <w:right w:val="none" w:sz="0" w:space="0" w:color="auto"/>
      </w:divBdr>
    </w:div>
    <w:div w:id="1636179814">
      <w:bodyDiv w:val="1"/>
      <w:marLeft w:val="0"/>
      <w:marRight w:val="0"/>
      <w:marTop w:val="0"/>
      <w:marBottom w:val="0"/>
      <w:divBdr>
        <w:top w:val="none" w:sz="0" w:space="0" w:color="auto"/>
        <w:left w:val="none" w:sz="0" w:space="0" w:color="auto"/>
        <w:bottom w:val="none" w:sz="0" w:space="0" w:color="auto"/>
        <w:right w:val="none" w:sz="0" w:space="0" w:color="auto"/>
      </w:divBdr>
    </w:div>
    <w:div w:id="1681589674">
      <w:bodyDiv w:val="1"/>
      <w:marLeft w:val="0"/>
      <w:marRight w:val="0"/>
      <w:marTop w:val="0"/>
      <w:marBottom w:val="0"/>
      <w:divBdr>
        <w:top w:val="none" w:sz="0" w:space="0" w:color="auto"/>
        <w:left w:val="none" w:sz="0" w:space="0" w:color="auto"/>
        <w:bottom w:val="none" w:sz="0" w:space="0" w:color="auto"/>
        <w:right w:val="none" w:sz="0" w:space="0" w:color="auto"/>
      </w:divBdr>
    </w:div>
    <w:div w:id="1887138909">
      <w:bodyDiv w:val="1"/>
      <w:marLeft w:val="0"/>
      <w:marRight w:val="0"/>
      <w:marTop w:val="0"/>
      <w:marBottom w:val="0"/>
      <w:divBdr>
        <w:top w:val="none" w:sz="0" w:space="0" w:color="auto"/>
        <w:left w:val="none" w:sz="0" w:space="0" w:color="auto"/>
        <w:bottom w:val="none" w:sz="0" w:space="0" w:color="auto"/>
        <w:right w:val="none" w:sz="0" w:space="0" w:color="auto"/>
      </w:divBdr>
    </w:div>
    <w:div w:id="1998726429">
      <w:bodyDiv w:val="1"/>
      <w:marLeft w:val="0"/>
      <w:marRight w:val="0"/>
      <w:marTop w:val="0"/>
      <w:marBottom w:val="0"/>
      <w:divBdr>
        <w:top w:val="none" w:sz="0" w:space="0" w:color="auto"/>
        <w:left w:val="none" w:sz="0" w:space="0" w:color="auto"/>
        <w:bottom w:val="none" w:sz="0" w:space="0" w:color="auto"/>
        <w:right w:val="none" w:sz="0" w:space="0" w:color="auto"/>
      </w:divBdr>
    </w:div>
    <w:div w:id="2083720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985EF7-DDC3-456B-AC74-F0F5B69A6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274</TotalTime>
  <Pages>1</Pages>
  <Words>4037</Words>
  <Characters>22205</Characters>
  <Application>Microsoft Office Word</Application>
  <DocSecurity>0</DocSecurity>
  <Lines>185</Lines>
  <Paragraphs>52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26190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114</cp:revision>
  <cp:lastPrinted>2022-10-06T19:36:00Z</cp:lastPrinted>
  <dcterms:created xsi:type="dcterms:W3CDTF">2021-03-18T06:16:00Z</dcterms:created>
  <dcterms:modified xsi:type="dcterms:W3CDTF">2022-10-06T19:36:00Z</dcterms:modified>
</cp:coreProperties>
</file>