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7C9E" w:rsidRPr="007B0581" w:rsidRDefault="009A7C9E" w:rsidP="009A7C9E">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9A7C9E" w:rsidRPr="007B0581" w:rsidRDefault="009A7C9E" w:rsidP="009A7C9E">
      <w:pPr>
        <w:pStyle w:val="corte4fondo"/>
        <w:spacing w:line="276" w:lineRule="auto"/>
        <w:ind w:left="3544" w:right="-521" w:firstLine="0"/>
        <w:rPr>
          <w:rFonts w:cs="Arial"/>
          <w:b/>
          <w:sz w:val="24"/>
          <w:szCs w:val="24"/>
        </w:rPr>
      </w:pPr>
    </w:p>
    <w:p w:rsidR="009A7C9E" w:rsidRPr="007B0581" w:rsidRDefault="009A7C9E" w:rsidP="009A7C9E">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0114</w:t>
      </w:r>
      <w:r w:rsidRPr="007B0581">
        <w:rPr>
          <w:rFonts w:cs="Arial"/>
          <w:b/>
          <w:bCs/>
          <w:sz w:val="24"/>
          <w:szCs w:val="24"/>
        </w:rPr>
        <w:t>/20</w:t>
      </w:r>
      <w:r>
        <w:rPr>
          <w:rFonts w:cs="Arial"/>
          <w:b/>
          <w:bCs/>
          <w:sz w:val="24"/>
          <w:szCs w:val="24"/>
        </w:rPr>
        <w:t>19</w:t>
      </w:r>
      <w:r w:rsidRPr="007B0581">
        <w:rPr>
          <w:rFonts w:cs="Arial"/>
          <w:sz w:val="24"/>
          <w:szCs w:val="24"/>
        </w:rPr>
        <w:t xml:space="preserve">. </w:t>
      </w:r>
    </w:p>
    <w:p w:rsidR="009A7C9E" w:rsidRPr="007B0581" w:rsidRDefault="009A7C9E" w:rsidP="009A7C9E">
      <w:pPr>
        <w:pStyle w:val="corte4fondo"/>
        <w:spacing w:line="276" w:lineRule="auto"/>
        <w:ind w:left="3544" w:right="-521" w:firstLine="0"/>
        <w:rPr>
          <w:rFonts w:cs="Arial"/>
          <w:sz w:val="24"/>
          <w:szCs w:val="24"/>
        </w:rPr>
      </w:pPr>
    </w:p>
    <w:p w:rsidR="009A7C9E" w:rsidRPr="007B0581" w:rsidRDefault="009A7C9E" w:rsidP="009A7C9E">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9A7C9E" w:rsidRPr="007B0581" w:rsidRDefault="009A7C9E" w:rsidP="009A7C9E">
      <w:pPr>
        <w:pStyle w:val="corte4fondo"/>
        <w:spacing w:line="276" w:lineRule="auto"/>
        <w:ind w:left="3544" w:right="-521" w:firstLine="0"/>
        <w:rPr>
          <w:rFonts w:cs="Arial"/>
          <w:b/>
          <w:i/>
          <w:sz w:val="24"/>
          <w:szCs w:val="24"/>
        </w:rPr>
      </w:pPr>
      <w:r w:rsidRPr="007B0581">
        <w:rPr>
          <w:rFonts w:cs="Arial"/>
          <w:b/>
          <w:i/>
          <w:sz w:val="24"/>
          <w:szCs w:val="24"/>
        </w:rPr>
        <w:t xml:space="preserve"> </w:t>
      </w:r>
    </w:p>
    <w:p w:rsidR="009A7C9E" w:rsidRPr="007B0581" w:rsidRDefault="009A7C9E" w:rsidP="009A7C9E">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w:t>
      </w:r>
      <w:r w:rsidRPr="006B1C31">
        <w:rPr>
          <w:rFonts w:cs="Arial"/>
          <w:b/>
          <w:sz w:val="24"/>
          <w:szCs w:val="24"/>
        </w:rPr>
        <w:t xml:space="preserve">DIRECTORA DE INGRESOS Y RECAUDACIÓN DE LA </w:t>
      </w:r>
      <w:r>
        <w:rPr>
          <w:rFonts w:cs="Arial"/>
          <w:b/>
          <w:sz w:val="24"/>
          <w:szCs w:val="24"/>
        </w:rPr>
        <w:t>SUB</w:t>
      </w:r>
      <w:r w:rsidRPr="006B1C31">
        <w:rPr>
          <w:rFonts w:cs="Arial"/>
          <w:b/>
          <w:sz w:val="24"/>
          <w:szCs w:val="24"/>
        </w:rPr>
        <w:t>SECRETARÍA</w:t>
      </w:r>
      <w:r>
        <w:rPr>
          <w:rFonts w:cs="Arial"/>
          <w:b/>
          <w:sz w:val="24"/>
          <w:szCs w:val="24"/>
        </w:rPr>
        <w:t xml:space="preserve"> DE INGRESOS</w:t>
      </w:r>
      <w:r w:rsidRPr="006B1C31">
        <w:rPr>
          <w:rFonts w:cs="Arial"/>
          <w:b/>
          <w:sz w:val="24"/>
          <w:szCs w:val="24"/>
        </w:rPr>
        <w:t xml:space="preserve"> DE</w:t>
      </w:r>
      <w:r>
        <w:rPr>
          <w:rFonts w:cs="Arial"/>
          <w:b/>
          <w:sz w:val="24"/>
          <w:szCs w:val="24"/>
        </w:rPr>
        <w:t xml:space="preserve"> LA SECRETARÍA DE</w:t>
      </w:r>
      <w:r w:rsidRPr="006B1C31">
        <w:rPr>
          <w:rFonts w:cs="Arial"/>
          <w:b/>
          <w:sz w:val="24"/>
          <w:szCs w:val="24"/>
        </w:rPr>
        <w:t xml:space="preserve"> FINANZAS DEL </w:t>
      </w:r>
      <w:r>
        <w:rPr>
          <w:rFonts w:cs="Arial"/>
          <w:b/>
          <w:sz w:val="24"/>
          <w:szCs w:val="24"/>
        </w:rPr>
        <w:t>GOBIERNO DEL</w:t>
      </w:r>
      <w:r w:rsidRPr="006B1C31">
        <w:rPr>
          <w:rFonts w:cs="Arial"/>
          <w:b/>
          <w:sz w:val="24"/>
          <w:szCs w:val="24"/>
        </w:rPr>
        <w:t xml:space="preserve"> ESTADO DE OAXACA</w:t>
      </w:r>
      <w:r>
        <w:rPr>
          <w:rFonts w:cs="Arial"/>
          <w:b/>
          <w:sz w:val="24"/>
          <w:szCs w:val="24"/>
        </w:rPr>
        <w:t>.</w:t>
      </w:r>
    </w:p>
    <w:p w:rsidR="009A7C9E" w:rsidRPr="007B0581" w:rsidRDefault="009A7C9E" w:rsidP="009A7C9E">
      <w:pPr>
        <w:pStyle w:val="corte4fondo"/>
        <w:spacing w:line="276" w:lineRule="auto"/>
        <w:ind w:left="3544" w:right="51" w:firstLine="0"/>
        <w:rPr>
          <w:rFonts w:cs="Arial"/>
          <w:bCs/>
          <w:sz w:val="24"/>
          <w:szCs w:val="24"/>
        </w:rPr>
      </w:pPr>
    </w:p>
    <w:p w:rsidR="009A7C9E" w:rsidRPr="007B0581" w:rsidRDefault="009A7C9E" w:rsidP="009A7C9E">
      <w:pPr>
        <w:pStyle w:val="corte4fondo"/>
        <w:spacing w:line="276" w:lineRule="auto"/>
        <w:ind w:left="3544" w:right="51" w:firstLine="0"/>
        <w:rPr>
          <w:rFonts w:cs="Arial"/>
          <w:bCs/>
          <w:sz w:val="24"/>
          <w:szCs w:val="24"/>
        </w:rPr>
      </w:pPr>
    </w:p>
    <w:p w:rsidR="009A7C9E" w:rsidRDefault="009A7C9E" w:rsidP="009A7C9E">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w:t>
      </w:r>
      <w:r>
        <w:rPr>
          <w:rFonts w:ascii="Arial" w:hAnsi="Arial" w:cs="Arial"/>
          <w:b/>
          <w:sz w:val="24"/>
          <w:szCs w:val="24"/>
        </w:rPr>
        <w:t xml:space="preserve"> ONCE DE MAYO</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9A7C9E" w:rsidRDefault="009A7C9E" w:rsidP="009A7C9E">
      <w:pPr>
        <w:spacing w:line="360" w:lineRule="auto"/>
        <w:jc w:val="both"/>
        <w:rPr>
          <w:rFonts w:ascii="Arial" w:hAnsi="Arial" w:cs="Arial"/>
          <w:b/>
          <w:sz w:val="24"/>
          <w:szCs w:val="24"/>
        </w:rPr>
      </w:pPr>
      <w:r w:rsidRPr="007B0581">
        <w:rPr>
          <w:rFonts w:ascii="Arial" w:hAnsi="Arial" w:cs="Arial"/>
          <w:b/>
          <w:sz w:val="24"/>
          <w:szCs w:val="24"/>
        </w:rPr>
        <w:t xml:space="preserve"> </w:t>
      </w:r>
    </w:p>
    <w:p w:rsidR="009A7C9E" w:rsidRDefault="009A7C9E" w:rsidP="009A7C9E">
      <w:pPr>
        <w:spacing w:line="360" w:lineRule="auto"/>
        <w:jc w:val="both"/>
        <w:rPr>
          <w:rFonts w:ascii="Arial" w:hAnsi="Arial" w:cs="Arial"/>
          <w:b/>
          <w:sz w:val="24"/>
          <w:szCs w:val="24"/>
        </w:rPr>
      </w:pPr>
    </w:p>
    <w:p w:rsidR="009A7C9E" w:rsidRPr="007B0581" w:rsidRDefault="009A7C9E" w:rsidP="009A7C9E">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0114</w:t>
      </w:r>
      <w:r w:rsidRPr="001A7D4E">
        <w:rPr>
          <w:rFonts w:ascii="Arial" w:hAnsi="Arial" w:cs="Arial"/>
          <w:b/>
          <w:bCs/>
          <w:sz w:val="24"/>
          <w:szCs w:val="24"/>
        </w:rPr>
        <w:t>/20</w:t>
      </w:r>
      <w:r>
        <w:rPr>
          <w:rFonts w:ascii="Arial" w:hAnsi="Arial" w:cs="Arial"/>
          <w:b/>
          <w:bCs/>
          <w:sz w:val="24"/>
          <w:szCs w:val="24"/>
        </w:rPr>
        <w:t>19</w:t>
      </w:r>
      <w:r w:rsidRPr="007B0581">
        <w:rPr>
          <w:rFonts w:ascii="Arial" w:hAnsi="Arial" w:cs="Arial"/>
          <w:sz w:val="24"/>
          <w:szCs w:val="24"/>
        </w:rPr>
        <w:t xml:space="preserve">, promovido por </w:t>
      </w:r>
      <w:bookmarkStart w:id="0" w:name="_Hlk84505151"/>
      <w:r>
        <w:rPr>
          <w:rFonts w:cs="Arial"/>
          <w:b/>
          <w:sz w:val="24"/>
          <w:szCs w:val="24"/>
        </w:rPr>
        <w:t>**********</w:t>
      </w:r>
      <w:r w:rsidRPr="008930AE">
        <w:rPr>
          <w:rFonts w:ascii="Arial" w:hAnsi="Arial" w:cs="Arial"/>
          <w:b/>
          <w:bCs/>
          <w:sz w:val="24"/>
          <w:szCs w:val="24"/>
        </w:rPr>
        <w:t>,</w:t>
      </w:r>
      <w:r w:rsidRPr="008930AE">
        <w:rPr>
          <w:rFonts w:ascii="Arial" w:hAnsi="Arial" w:cs="Arial"/>
          <w:sz w:val="24"/>
          <w:szCs w:val="24"/>
        </w:rPr>
        <w:t xml:space="preserve"> en contra de la Multa por Infracción relacionada con la Presentación de Declaraciones del Impuesto sobre Erogaciones por Remuneraci</w:t>
      </w:r>
      <w:r>
        <w:rPr>
          <w:rFonts w:ascii="Arial" w:hAnsi="Arial" w:cs="Arial"/>
          <w:sz w:val="24"/>
          <w:szCs w:val="24"/>
        </w:rPr>
        <w:t>ones</w:t>
      </w:r>
      <w:r w:rsidRPr="008930AE">
        <w:rPr>
          <w:rFonts w:ascii="Arial" w:hAnsi="Arial" w:cs="Arial"/>
          <w:sz w:val="24"/>
          <w:szCs w:val="24"/>
        </w:rPr>
        <w:t xml:space="preserve"> al Trabajo Personal, con número de </w:t>
      </w:r>
      <w:bookmarkStart w:id="1" w:name="_GoBack"/>
      <w:r w:rsidRPr="008930AE">
        <w:rPr>
          <w:rFonts w:ascii="Arial" w:hAnsi="Arial" w:cs="Arial"/>
          <w:sz w:val="24"/>
          <w:szCs w:val="24"/>
        </w:rPr>
        <w:t>contro</w:t>
      </w:r>
      <w:bookmarkEnd w:id="1"/>
      <w:r w:rsidRPr="008930AE">
        <w:rPr>
          <w:rFonts w:ascii="Arial" w:hAnsi="Arial" w:cs="Arial"/>
          <w:sz w:val="24"/>
          <w:szCs w:val="24"/>
        </w:rPr>
        <w:t xml:space="preserve">l </w:t>
      </w:r>
      <w:r w:rsidR="00CD5E14">
        <w:rPr>
          <w:rFonts w:cs="Arial"/>
          <w:b/>
          <w:sz w:val="24"/>
          <w:szCs w:val="24"/>
        </w:rPr>
        <w:t>**********</w:t>
      </w:r>
      <w:r w:rsidRPr="008930AE">
        <w:rPr>
          <w:rFonts w:ascii="Arial" w:hAnsi="Arial" w:cs="Arial"/>
          <w:sz w:val="24"/>
          <w:szCs w:val="24"/>
        </w:rPr>
        <w:t xml:space="preserve"> de </w:t>
      </w:r>
      <w:r>
        <w:rPr>
          <w:rFonts w:ascii="Arial" w:hAnsi="Arial" w:cs="Arial"/>
          <w:sz w:val="24"/>
          <w:szCs w:val="24"/>
        </w:rPr>
        <w:t>diecinueve de febrero</w:t>
      </w:r>
      <w:r w:rsidRPr="008930AE">
        <w:rPr>
          <w:rFonts w:ascii="Arial" w:hAnsi="Arial" w:cs="Arial"/>
          <w:sz w:val="24"/>
          <w:szCs w:val="24"/>
        </w:rPr>
        <w:t xml:space="preserve"> de dos mil diecinueve, emitida por la Directora de Ingresos y Recaudación de la S</w:t>
      </w:r>
      <w:r>
        <w:rPr>
          <w:rFonts w:ascii="Arial" w:hAnsi="Arial" w:cs="Arial"/>
          <w:sz w:val="24"/>
          <w:szCs w:val="24"/>
        </w:rPr>
        <w:t>ubs</w:t>
      </w:r>
      <w:r w:rsidRPr="008930AE">
        <w:rPr>
          <w:rFonts w:ascii="Arial" w:hAnsi="Arial" w:cs="Arial"/>
          <w:sz w:val="24"/>
          <w:szCs w:val="24"/>
        </w:rPr>
        <w:t>ecretaria</w:t>
      </w:r>
      <w:r>
        <w:rPr>
          <w:rFonts w:ascii="Arial" w:hAnsi="Arial" w:cs="Arial"/>
          <w:sz w:val="24"/>
          <w:szCs w:val="24"/>
        </w:rPr>
        <w:t xml:space="preserve"> de Ingresos de la Secretaría de Finanzas</w:t>
      </w:r>
      <w:r w:rsidRPr="008930AE">
        <w:rPr>
          <w:rFonts w:ascii="Arial" w:hAnsi="Arial" w:cs="Arial"/>
          <w:sz w:val="24"/>
          <w:szCs w:val="24"/>
        </w:rPr>
        <w:t xml:space="preserve"> de</w:t>
      </w:r>
      <w:r>
        <w:rPr>
          <w:rFonts w:ascii="Arial" w:hAnsi="Arial" w:cs="Arial"/>
          <w:sz w:val="24"/>
          <w:szCs w:val="24"/>
        </w:rPr>
        <w:t>l Gobierno</w:t>
      </w:r>
      <w:r w:rsidRPr="008930AE">
        <w:rPr>
          <w:rFonts w:ascii="Arial" w:hAnsi="Arial" w:cs="Arial"/>
          <w:sz w:val="24"/>
          <w:szCs w:val="24"/>
        </w:rPr>
        <w:t xml:space="preserve"> del Estado</w:t>
      </w:r>
      <w:r>
        <w:rPr>
          <w:rFonts w:ascii="Arial" w:hAnsi="Arial" w:cs="Arial"/>
          <w:sz w:val="24"/>
          <w:szCs w:val="24"/>
        </w:rPr>
        <w:t xml:space="preserve"> de Oaxaca, </w:t>
      </w:r>
      <w:r w:rsidRPr="007B0581">
        <w:rPr>
          <w:rFonts w:ascii="Arial" w:hAnsi="Arial" w:cs="Arial"/>
          <w:sz w:val="24"/>
          <w:szCs w:val="24"/>
        </w:rPr>
        <w:t>y;</w:t>
      </w:r>
      <w:r w:rsidRPr="007B0581">
        <w:rPr>
          <w:rFonts w:ascii="Arial" w:hAnsi="Arial" w:cs="Arial"/>
          <w:b/>
          <w:bCs/>
          <w:sz w:val="24"/>
          <w:szCs w:val="24"/>
        </w:rPr>
        <w:t xml:space="preserve"> </w:t>
      </w:r>
    </w:p>
    <w:bookmarkEnd w:id="0"/>
    <w:p w:rsidR="009A7C9E" w:rsidRDefault="009A7C9E" w:rsidP="009A7C9E">
      <w:pPr>
        <w:contextualSpacing/>
        <w:jc w:val="both"/>
        <w:rPr>
          <w:rFonts w:ascii="Arial" w:hAnsi="Arial" w:cs="Arial"/>
          <w:sz w:val="24"/>
          <w:szCs w:val="24"/>
        </w:rPr>
      </w:pPr>
    </w:p>
    <w:p w:rsidR="009A7C9E" w:rsidRPr="007B0581" w:rsidRDefault="009A7C9E" w:rsidP="009A7C9E">
      <w:pPr>
        <w:contextualSpacing/>
        <w:jc w:val="both"/>
        <w:rPr>
          <w:rFonts w:ascii="Arial" w:hAnsi="Arial" w:cs="Arial"/>
          <w:sz w:val="24"/>
          <w:szCs w:val="24"/>
        </w:rPr>
      </w:pPr>
    </w:p>
    <w:p w:rsidR="009A7C9E" w:rsidRDefault="009A7C9E" w:rsidP="009A7C9E">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9A7C9E" w:rsidRPr="007B0581" w:rsidRDefault="009A7C9E" w:rsidP="009A7C9E">
      <w:pPr>
        <w:spacing w:line="360" w:lineRule="auto"/>
        <w:ind w:firstLine="708"/>
        <w:jc w:val="center"/>
        <w:rPr>
          <w:rFonts w:ascii="Arial" w:hAnsi="Arial" w:cs="Arial"/>
          <w:b/>
          <w:spacing w:val="-3"/>
          <w:sz w:val="24"/>
          <w:szCs w:val="24"/>
          <w:lang w:val="es-ES_tradnl"/>
        </w:rPr>
      </w:pPr>
    </w:p>
    <w:p w:rsidR="009A7C9E" w:rsidRPr="007B0581" w:rsidRDefault="009A7C9E" w:rsidP="009A7C9E">
      <w:pPr>
        <w:contextualSpacing/>
        <w:jc w:val="both"/>
        <w:rPr>
          <w:rFonts w:ascii="Arial" w:hAnsi="Arial" w:cs="Arial"/>
          <w:b/>
          <w:spacing w:val="-3"/>
          <w:sz w:val="24"/>
          <w:szCs w:val="24"/>
          <w:lang w:val="es-ES_tradnl"/>
        </w:rPr>
      </w:pPr>
    </w:p>
    <w:p w:rsidR="009A7C9E" w:rsidRPr="007B0581" w:rsidRDefault="009A7C9E" w:rsidP="009A7C9E">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nueve de octubre de dos mil diecinueve</w:t>
      </w:r>
      <w:r w:rsidRPr="007B0581">
        <w:rPr>
          <w:rFonts w:ascii="Arial" w:hAnsi="Arial" w:cs="Arial"/>
          <w:sz w:val="24"/>
          <w:szCs w:val="24"/>
        </w:rPr>
        <w:t xml:space="preserve">, </w:t>
      </w:r>
      <w:r w:rsidR="00CD5E14">
        <w:rPr>
          <w:rFonts w:cs="Arial"/>
          <w:b/>
          <w:sz w:val="24"/>
          <w:szCs w:val="24"/>
        </w:rPr>
        <w:t>**********</w:t>
      </w:r>
      <w:r w:rsidRPr="007B0581">
        <w:rPr>
          <w:rFonts w:ascii="Arial" w:hAnsi="Arial" w:cs="Arial"/>
          <w:bCs/>
          <w:sz w:val="24"/>
          <w:szCs w:val="24"/>
          <w:lang w:val="es-MX"/>
        </w:rPr>
        <w:t xml:space="preserve">,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la nulidad</w:t>
      </w:r>
      <w:r>
        <w:rPr>
          <w:rFonts w:ascii="Arial" w:hAnsi="Arial" w:cs="Arial"/>
          <w:sz w:val="24"/>
          <w:szCs w:val="24"/>
        </w:rPr>
        <w:t xml:space="preserve"> en contra </w:t>
      </w:r>
      <w:bookmarkStart w:id="2" w:name="_Hlk83725409"/>
      <w:r w:rsidRPr="007B0581">
        <w:rPr>
          <w:rFonts w:ascii="Arial" w:hAnsi="Arial" w:cs="Arial"/>
          <w:sz w:val="24"/>
          <w:szCs w:val="24"/>
        </w:rPr>
        <w:t>de</w:t>
      </w:r>
      <w:r>
        <w:rPr>
          <w:rFonts w:ascii="Arial" w:hAnsi="Arial" w:cs="Arial"/>
          <w:sz w:val="24"/>
          <w:szCs w:val="24"/>
        </w:rPr>
        <w:t xml:space="preserve"> la</w:t>
      </w:r>
      <w:r w:rsidRPr="008930AE">
        <w:rPr>
          <w:rFonts w:ascii="Arial" w:hAnsi="Arial" w:cs="Arial"/>
          <w:sz w:val="24"/>
          <w:szCs w:val="24"/>
        </w:rPr>
        <w:t xml:space="preserve"> Multa por Infracci</w:t>
      </w:r>
      <w:r>
        <w:rPr>
          <w:rFonts w:ascii="Arial" w:hAnsi="Arial" w:cs="Arial"/>
          <w:sz w:val="24"/>
          <w:szCs w:val="24"/>
        </w:rPr>
        <w:t>ón</w:t>
      </w:r>
      <w:r w:rsidRPr="008930AE">
        <w:rPr>
          <w:rFonts w:ascii="Arial" w:hAnsi="Arial" w:cs="Arial"/>
          <w:sz w:val="24"/>
          <w:szCs w:val="24"/>
        </w:rPr>
        <w:t xml:space="preserve"> relacionada con la Presentación de Declaraciones del Impuesto so</w:t>
      </w:r>
      <w:r>
        <w:rPr>
          <w:rFonts w:ascii="Arial" w:hAnsi="Arial" w:cs="Arial"/>
          <w:sz w:val="24"/>
          <w:szCs w:val="24"/>
        </w:rPr>
        <w:t>bre Erogaciones por Remuneraciones</w:t>
      </w:r>
      <w:r w:rsidRPr="008930AE">
        <w:rPr>
          <w:rFonts w:ascii="Arial" w:hAnsi="Arial" w:cs="Arial"/>
          <w:sz w:val="24"/>
          <w:szCs w:val="24"/>
        </w:rPr>
        <w:t xml:space="preserve"> al Trabajo Personal, con número de control </w:t>
      </w:r>
      <w:r w:rsidR="00CD5E14">
        <w:rPr>
          <w:rFonts w:cs="Arial"/>
          <w:b/>
          <w:sz w:val="24"/>
          <w:szCs w:val="24"/>
        </w:rPr>
        <w:t>**********</w:t>
      </w:r>
      <w:r w:rsidRPr="008930AE">
        <w:rPr>
          <w:rFonts w:ascii="Arial" w:hAnsi="Arial" w:cs="Arial"/>
          <w:sz w:val="24"/>
          <w:szCs w:val="24"/>
        </w:rPr>
        <w:t xml:space="preserve"> de </w:t>
      </w:r>
      <w:r>
        <w:rPr>
          <w:rFonts w:ascii="Arial" w:hAnsi="Arial" w:cs="Arial"/>
          <w:sz w:val="24"/>
          <w:szCs w:val="24"/>
        </w:rPr>
        <w:t>diecinueve de febrero</w:t>
      </w:r>
      <w:r w:rsidRPr="008930AE">
        <w:rPr>
          <w:rFonts w:ascii="Arial" w:hAnsi="Arial" w:cs="Arial"/>
          <w:sz w:val="24"/>
          <w:szCs w:val="24"/>
        </w:rPr>
        <w:t xml:space="preserve"> de dos mil diecinueve, emitida por la Directora de Ingresos y Recaudación de la S</w:t>
      </w:r>
      <w:r>
        <w:rPr>
          <w:rFonts w:ascii="Arial" w:hAnsi="Arial" w:cs="Arial"/>
          <w:sz w:val="24"/>
          <w:szCs w:val="24"/>
        </w:rPr>
        <w:t>ubs</w:t>
      </w:r>
      <w:r w:rsidRPr="008930AE">
        <w:rPr>
          <w:rFonts w:ascii="Arial" w:hAnsi="Arial" w:cs="Arial"/>
          <w:sz w:val="24"/>
          <w:szCs w:val="24"/>
        </w:rPr>
        <w:t>ecretaria</w:t>
      </w:r>
      <w:r>
        <w:rPr>
          <w:rFonts w:ascii="Arial" w:hAnsi="Arial" w:cs="Arial"/>
          <w:sz w:val="24"/>
          <w:szCs w:val="24"/>
        </w:rPr>
        <w:t xml:space="preserve"> de Ingresos de la Secretaría de Finanzas</w:t>
      </w:r>
      <w:r w:rsidRPr="008930AE">
        <w:rPr>
          <w:rFonts w:ascii="Arial" w:hAnsi="Arial" w:cs="Arial"/>
          <w:sz w:val="24"/>
          <w:szCs w:val="24"/>
        </w:rPr>
        <w:t xml:space="preserve"> de</w:t>
      </w:r>
      <w:r>
        <w:rPr>
          <w:rFonts w:ascii="Arial" w:hAnsi="Arial" w:cs="Arial"/>
          <w:sz w:val="24"/>
          <w:szCs w:val="24"/>
        </w:rPr>
        <w:t>l Gobierno</w:t>
      </w:r>
      <w:r w:rsidRPr="008930AE">
        <w:rPr>
          <w:rFonts w:ascii="Arial" w:hAnsi="Arial" w:cs="Arial"/>
          <w:sz w:val="24"/>
          <w:szCs w:val="24"/>
        </w:rPr>
        <w:t xml:space="preserve"> del Estado</w:t>
      </w:r>
      <w:r>
        <w:rPr>
          <w:rFonts w:ascii="Arial" w:hAnsi="Arial" w:cs="Arial"/>
          <w:sz w:val="24"/>
          <w:szCs w:val="24"/>
        </w:rPr>
        <w:t xml:space="preserve"> de Oaxaca</w:t>
      </w:r>
      <w:r w:rsidRPr="007B0581">
        <w:rPr>
          <w:rFonts w:ascii="Arial" w:hAnsi="Arial" w:cs="Arial"/>
          <w:sz w:val="24"/>
          <w:szCs w:val="24"/>
        </w:rPr>
        <w:t xml:space="preserve">. </w:t>
      </w:r>
    </w:p>
    <w:bookmarkEnd w:id="2"/>
    <w:p w:rsidR="009A7C9E" w:rsidRPr="007B0581" w:rsidRDefault="009A7C9E" w:rsidP="009A7C9E">
      <w:pPr>
        <w:contextualSpacing/>
        <w:jc w:val="both"/>
        <w:rPr>
          <w:rFonts w:ascii="Arial" w:hAnsi="Arial" w:cs="Arial"/>
          <w:sz w:val="24"/>
          <w:szCs w:val="24"/>
        </w:rPr>
      </w:pPr>
    </w:p>
    <w:p w:rsidR="009A7C9E" w:rsidRDefault="009A7C9E" w:rsidP="009A7C9E">
      <w:pPr>
        <w:spacing w:line="360" w:lineRule="auto"/>
        <w:ind w:firstLine="567"/>
        <w:jc w:val="both"/>
        <w:rPr>
          <w:rFonts w:ascii="Arial" w:hAnsi="Arial" w:cs="Arial"/>
          <w:b/>
          <w:sz w:val="24"/>
          <w:szCs w:val="24"/>
        </w:rPr>
      </w:pPr>
      <w:r w:rsidRPr="007B0581">
        <w:rPr>
          <w:rFonts w:ascii="Arial" w:hAnsi="Arial" w:cs="Arial"/>
          <w:b/>
          <w:sz w:val="24"/>
          <w:szCs w:val="24"/>
        </w:rPr>
        <w:t xml:space="preserve">SEGUNDO. </w:t>
      </w:r>
      <w:r>
        <w:rPr>
          <w:rFonts w:ascii="Arial" w:hAnsi="Arial" w:cs="Arial"/>
          <w:b/>
          <w:sz w:val="24"/>
          <w:szCs w:val="24"/>
        </w:rPr>
        <w:t>-</w:t>
      </w:r>
      <w:r w:rsidRPr="007B0581">
        <w:rPr>
          <w:rFonts w:ascii="Arial" w:hAnsi="Arial" w:cs="Arial"/>
          <w:sz w:val="24"/>
          <w:szCs w:val="24"/>
        </w:rPr>
        <w:t xml:space="preserve"> Por acuerdo de </w:t>
      </w:r>
      <w:r>
        <w:rPr>
          <w:rFonts w:ascii="Arial" w:hAnsi="Arial" w:cs="Arial"/>
          <w:sz w:val="24"/>
          <w:szCs w:val="24"/>
        </w:rPr>
        <w:t>dieciséis de octubre de dos mil diecinueve</w:t>
      </w:r>
      <w:r w:rsidRPr="007B0581">
        <w:rPr>
          <w:rFonts w:ascii="Arial" w:hAnsi="Arial" w:cs="Arial"/>
          <w:sz w:val="24"/>
          <w:szCs w:val="24"/>
        </w:rPr>
        <w:t>, se admitió a trámite la demanda, ordenándose notificar, emplazar y correr traslado a la autoridad demandada, para que produjera su contestación en los términos de ley.</w:t>
      </w:r>
    </w:p>
    <w:p w:rsidR="009A7C9E" w:rsidRDefault="009A7C9E" w:rsidP="009A7C9E">
      <w:pPr>
        <w:spacing w:line="360" w:lineRule="auto"/>
        <w:ind w:firstLine="567"/>
        <w:jc w:val="both"/>
        <w:rPr>
          <w:rFonts w:ascii="Arial" w:hAnsi="Arial" w:cs="Arial"/>
          <w:b/>
          <w:sz w:val="24"/>
          <w:szCs w:val="24"/>
        </w:rPr>
      </w:pPr>
    </w:p>
    <w:p w:rsidR="009A7C9E" w:rsidRPr="007B0581" w:rsidRDefault="009A7C9E" w:rsidP="009A7C9E">
      <w:pPr>
        <w:spacing w:line="360" w:lineRule="auto"/>
        <w:ind w:firstLine="567"/>
        <w:jc w:val="both"/>
        <w:rPr>
          <w:rFonts w:cs="Arial"/>
          <w:sz w:val="24"/>
          <w:szCs w:val="24"/>
        </w:rPr>
      </w:pPr>
      <w:r w:rsidRPr="006C7760">
        <w:rPr>
          <w:rFonts w:ascii="Arial" w:hAnsi="Arial" w:cs="Arial"/>
          <w:sz w:val="24"/>
          <w:szCs w:val="24"/>
        </w:rPr>
        <w:t xml:space="preserve"> </w:t>
      </w:r>
      <w:r w:rsidRPr="007B0D9D">
        <w:rPr>
          <w:rFonts w:ascii="Arial" w:hAnsi="Arial" w:cs="Arial"/>
          <w:b/>
          <w:bCs/>
          <w:sz w:val="24"/>
          <w:szCs w:val="24"/>
        </w:rPr>
        <w:t>TERCERO</w:t>
      </w:r>
      <w:r w:rsidRPr="00123249">
        <w:rPr>
          <w:rFonts w:ascii="Arial" w:hAnsi="Arial" w:cs="Arial"/>
          <w:b/>
          <w:bCs/>
          <w:sz w:val="24"/>
          <w:szCs w:val="24"/>
        </w:rPr>
        <w:t>. -</w:t>
      </w:r>
      <w:r>
        <w:rPr>
          <w:rFonts w:ascii="Arial" w:hAnsi="Arial" w:cs="Arial"/>
          <w:sz w:val="24"/>
          <w:szCs w:val="24"/>
        </w:rPr>
        <w:t xml:space="preserve"> </w:t>
      </w:r>
      <w:r w:rsidRPr="00681CAB">
        <w:rPr>
          <w:rFonts w:ascii="Arial" w:hAnsi="Arial" w:cs="Arial"/>
          <w:bCs/>
          <w:sz w:val="24"/>
          <w:szCs w:val="24"/>
        </w:rPr>
        <w:t xml:space="preserve">Por acuerdo de </w:t>
      </w:r>
      <w:r>
        <w:rPr>
          <w:rFonts w:ascii="Arial" w:hAnsi="Arial" w:cs="Arial"/>
          <w:bCs/>
          <w:sz w:val="24"/>
          <w:szCs w:val="24"/>
        </w:rPr>
        <w:t>nueve de diciembre de dos mil diecinueve</w:t>
      </w:r>
      <w:r w:rsidRPr="00681CAB">
        <w:rPr>
          <w:rFonts w:ascii="Arial" w:hAnsi="Arial" w:cs="Arial"/>
          <w:bCs/>
          <w:sz w:val="24"/>
          <w:szCs w:val="24"/>
        </w:rPr>
        <w:t>, se tuvo a</w:t>
      </w:r>
      <w:r>
        <w:rPr>
          <w:rFonts w:ascii="Arial" w:hAnsi="Arial" w:cs="Arial"/>
          <w:bCs/>
          <w:sz w:val="24"/>
          <w:szCs w:val="24"/>
        </w:rPr>
        <w:t xml:space="preserve">l Procurador Fiscal dependiente de la Subsecretaría de Ingresos de la </w:t>
      </w:r>
      <w:r>
        <w:rPr>
          <w:rFonts w:ascii="Arial" w:hAnsi="Arial" w:cs="Arial"/>
          <w:bCs/>
          <w:sz w:val="24"/>
          <w:szCs w:val="24"/>
        </w:rPr>
        <w:lastRenderedPageBreak/>
        <w:t xml:space="preserve">Secretaría de Finanzas del Poder Ejecutivo del Estado, en representación jurídica de </w:t>
      </w:r>
      <w:r w:rsidRPr="00681CAB">
        <w:rPr>
          <w:rFonts w:ascii="Arial" w:hAnsi="Arial" w:cs="Arial"/>
          <w:bCs/>
          <w:sz w:val="24"/>
          <w:szCs w:val="24"/>
        </w:rPr>
        <w:t>l</w:t>
      </w:r>
      <w:r>
        <w:rPr>
          <w:rFonts w:ascii="Arial" w:hAnsi="Arial" w:cs="Arial"/>
          <w:bCs/>
          <w:sz w:val="24"/>
          <w:szCs w:val="24"/>
        </w:rPr>
        <w:t>a</w:t>
      </w:r>
      <w:r w:rsidRPr="00681CAB">
        <w:rPr>
          <w:rFonts w:ascii="Arial" w:hAnsi="Arial" w:cs="Arial"/>
          <w:bCs/>
          <w:sz w:val="24"/>
          <w:szCs w:val="24"/>
        </w:rPr>
        <w:t xml:space="preserve"> Director</w:t>
      </w:r>
      <w:r>
        <w:rPr>
          <w:rFonts w:ascii="Arial" w:hAnsi="Arial" w:cs="Arial"/>
          <w:bCs/>
          <w:sz w:val="24"/>
          <w:szCs w:val="24"/>
        </w:rPr>
        <w:t>a</w:t>
      </w:r>
      <w:r w:rsidRPr="00681CAB">
        <w:rPr>
          <w:rFonts w:ascii="Arial" w:hAnsi="Arial" w:cs="Arial"/>
          <w:bCs/>
          <w:sz w:val="24"/>
          <w:szCs w:val="24"/>
        </w:rPr>
        <w:t xml:space="preserve"> de</w:t>
      </w:r>
      <w:r>
        <w:rPr>
          <w:rFonts w:ascii="Arial" w:hAnsi="Arial" w:cs="Arial"/>
          <w:bCs/>
          <w:sz w:val="24"/>
          <w:szCs w:val="24"/>
        </w:rPr>
        <w:t xml:space="preserve"> Ingresos y Recaudación de la Subsecretaría de Ingresos de la </w:t>
      </w:r>
      <w:r w:rsidRPr="00681CAB">
        <w:rPr>
          <w:rFonts w:ascii="Arial" w:hAnsi="Arial" w:cs="Arial"/>
          <w:bCs/>
          <w:sz w:val="24"/>
          <w:szCs w:val="24"/>
        </w:rPr>
        <w:t xml:space="preserve"> </w:t>
      </w:r>
      <w:r>
        <w:rPr>
          <w:rFonts w:ascii="Arial" w:hAnsi="Arial" w:cs="Arial"/>
          <w:bCs/>
          <w:sz w:val="24"/>
          <w:szCs w:val="24"/>
        </w:rPr>
        <w:t>citada</w:t>
      </w:r>
      <w:r w:rsidRPr="00681CAB">
        <w:rPr>
          <w:rFonts w:ascii="Arial" w:hAnsi="Arial" w:cs="Arial"/>
          <w:bCs/>
          <w:sz w:val="24"/>
          <w:szCs w:val="24"/>
        </w:rPr>
        <w:t xml:space="preserve"> </w:t>
      </w:r>
      <w:r w:rsidRPr="008A2AC7">
        <w:rPr>
          <w:rFonts w:ascii="Arial" w:hAnsi="Arial" w:cs="Arial"/>
          <w:bCs/>
          <w:sz w:val="24"/>
          <w:szCs w:val="24"/>
        </w:rPr>
        <w:t>Secretaría,</w:t>
      </w:r>
      <w:r w:rsidRPr="00681CAB">
        <w:rPr>
          <w:rFonts w:ascii="Arial" w:hAnsi="Arial" w:cs="Arial"/>
          <w:bCs/>
          <w:sz w:val="24"/>
          <w:szCs w:val="24"/>
        </w:rPr>
        <w:t xml:space="preserve"> dando contestación a la demanda en tiempo y forma, por acreditada la personalidad con la que compareció a juicio, haciendo valer sus excepciones y defensas, y por admitidas las pruebas ofrecidas</w:t>
      </w:r>
      <w:r>
        <w:rPr>
          <w:rFonts w:ascii="Arial" w:hAnsi="Arial" w:cs="Arial"/>
          <w:bCs/>
          <w:sz w:val="24"/>
          <w:szCs w:val="24"/>
        </w:rPr>
        <w:t>.</w:t>
      </w:r>
    </w:p>
    <w:p w:rsidR="009A7C9E" w:rsidRPr="007B0581" w:rsidRDefault="009A7C9E" w:rsidP="009A7C9E">
      <w:pPr>
        <w:pStyle w:val="corte4fondo"/>
        <w:spacing w:line="240" w:lineRule="auto"/>
        <w:ind w:right="51" w:firstLine="567"/>
        <w:contextualSpacing/>
        <w:rPr>
          <w:rFonts w:cs="Arial"/>
          <w:b/>
          <w:bCs/>
          <w:sz w:val="24"/>
          <w:szCs w:val="24"/>
        </w:rPr>
      </w:pPr>
    </w:p>
    <w:p w:rsidR="009A7C9E" w:rsidRDefault="009A7C9E" w:rsidP="009A7C9E">
      <w:pPr>
        <w:pStyle w:val="corte4fondo"/>
        <w:ind w:right="51" w:firstLine="567"/>
        <w:rPr>
          <w:rFonts w:cs="Arial"/>
          <w:b/>
          <w:bCs/>
          <w:sz w:val="24"/>
          <w:szCs w:val="24"/>
        </w:rPr>
      </w:pPr>
      <w:r w:rsidRPr="00EF615A">
        <w:rPr>
          <w:rFonts w:cs="Arial"/>
          <w:b/>
          <w:bCs/>
          <w:sz w:val="24"/>
          <w:szCs w:val="24"/>
        </w:rPr>
        <w:t>C</w:t>
      </w:r>
      <w:r>
        <w:rPr>
          <w:rFonts w:cs="Arial"/>
          <w:b/>
          <w:bCs/>
          <w:sz w:val="24"/>
          <w:szCs w:val="24"/>
        </w:rPr>
        <w:t>UARTO</w:t>
      </w:r>
      <w:r w:rsidRPr="007B0581">
        <w:rPr>
          <w:rFonts w:cs="Arial"/>
          <w:b/>
          <w:bCs/>
          <w:sz w:val="24"/>
          <w:szCs w:val="24"/>
        </w:rPr>
        <w:t xml:space="preserve">. </w:t>
      </w:r>
      <w:r>
        <w:rPr>
          <w:rFonts w:cs="Arial"/>
          <w:b/>
          <w:bCs/>
          <w:sz w:val="24"/>
          <w:szCs w:val="24"/>
        </w:rPr>
        <w:t>–</w:t>
      </w:r>
      <w:r w:rsidRPr="007B0581">
        <w:rPr>
          <w:rFonts w:cs="Arial"/>
          <w:b/>
          <w:bCs/>
          <w:sz w:val="24"/>
          <w:szCs w:val="24"/>
        </w:rPr>
        <w:t xml:space="preserve"> </w:t>
      </w:r>
      <w:r w:rsidRPr="00890633">
        <w:rPr>
          <w:rFonts w:cs="Arial"/>
          <w:bCs/>
          <w:sz w:val="24"/>
          <w:szCs w:val="24"/>
        </w:rPr>
        <w:t xml:space="preserve">Por acuerdo de </w:t>
      </w:r>
      <w:r>
        <w:rPr>
          <w:rFonts w:cs="Arial"/>
          <w:bCs/>
          <w:sz w:val="24"/>
          <w:szCs w:val="24"/>
        </w:rPr>
        <w:t>catorce de febrero de dos mil veinte</w:t>
      </w:r>
      <w:r w:rsidRPr="00890633">
        <w:rPr>
          <w:rFonts w:cs="Arial"/>
          <w:bCs/>
          <w:sz w:val="24"/>
          <w:szCs w:val="24"/>
        </w:rPr>
        <w:t>,</w:t>
      </w:r>
      <w:r>
        <w:rPr>
          <w:rFonts w:cs="Arial"/>
          <w:bCs/>
          <w:sz w:val="24"/>
          <w:szCs w:val="24"/>
        </w:rPr>
        <w:t xml:space="preserve"> se tuvo a la parte actora ampliando su demanda en tiempo y forma, ordenándose correr traslado a la demandada para que en el plazo de cinco días hábiles diera contestación a la ampliación de la demanda realizada por el actor, apercibida que de no hacerlo se tendría por precluido su derecho. </w:t>
      </w:r>
      <w:r w:rsidRPr="00890633">
        <w:rPr>
          <w:rFonts w:cs="Arial"/>
          <w:bCs/>
          <w:sz w:val="24"/>
          <w:szCs w:val="24"/>
        </w:rPr>
        <w:t xml:space="preserve"> </w:t>
      </w:r>
    </w:p>
    <w:p w:rsidR="009A7C9E" w:rsidRDefault="009A7C9E" w:rsidP="009A7C9E">
      <w:pPr>
        <w:pStyle w:val="corte4fondo"/>
        <w:ind w:right="51" w:firstLine="567"/>
        <w:rPr>
          <w:rFonts w:cs="Arial"/>
          <w:b/>
          <w:bCs/>
          <w:sz w:val="24"/>
          <w:szCs w:val="24"/>
        </w:rPr>
      </w:pPr>
    </w:p>
    <w:p w:rsidR="009A7C9E" w:rsidRDefault="009A7C9E" w:rsidP="009A7C9E">
      <w:pPr>
        <w:pStyle w:val="corte4fondo"/>
        <w:ind w:right="51" w:firstLine="567"/>
        <w:rPr>
          <w:rFonts w:cs="Arial"/>
          <w:sz w:val="24"/>
          <w:szCs w:val="24"/>
        </w:rPr>
      </w:pPr>
      <w:r>
        <w:rPr>
          <w:rFonts w:cs="Arial"/>
          <w:b/>
          <w:bCs/>
          <w:sz w:val="24"/>
          <w:szCs w:val="24"/>
        </w:rPr>
        <w:t>QUINTO</w:t>
      </w:r>
      <w:r w:rsidRPr="007B0581">
        <w:rPr>
          <w:rFonts w:cs="Arial"/>
          <w:b/>
          <w:bCs/>
          <w:sz w:val="24"/>
          <w:szCs w:val="24"/>
        </w:rPr>
        <w:t xml:space="preserve">. </w:t>
      </w:r>
      <w:r>
        <w:rPr>
          <w:rFonts w:cs="Arial"/>
          <w:b/>
          <w:bCs/>
          <w:sz w:val="24"/>
          <w:szCs w:val="24"/>
        </w:rPr>
        <w:t>–</w:t>
      </w:r>
      <w:r>
        <w:rPr>
          <w:rFonts w:cs="Arial"/>
          <w:sz w:val="24"/>
          <w:szCs w:val="24"/>
        </w:rPr>
        <w:t xml:space="preserve"> Por acuerdo de dieciocho de marzo de dos mil veinte, se tuvo al Director de lo Contencioso de la Secretaría de Finanzas del Poder Ejecutivo del Estado, en representación jurídica de la citada secretaría y de sus áreas administrativas, dando contestación a la ampliación de demanda efectuada por el actor, en tiempo y forma, por acreditada la personalidad con la que se apersonó a juicio, ordenándose correr traslado al actor para los efectos legales correspondientes. </w:t>
      </w:r>
    </w:p>
    <w:p w:rsidR="009A7C9E" w:rsidRDefault="009A7C9E" w:rsidP="009A7C9E">
      <w:pPr>
        <w:pStyle w:val="corte4fondo"/>
        <w:ind w:right="51" w:firstLine="567"/>
        <w:rPr>
          <w:rFonts w:cs="Arial"/>
          <w:sz w:val="24"/>
          <w:szCs w:val="24"/>
        </w:rPr>
      </w:pPr>
    </w:p>
    <w:p w:rsidR="009A7C9E" w:rsidRDefault="009A7C9E" w:rsidP="009A7C9E">
      <w:pPr>
        <w:pStyle w:val="corte4fondo"/>
        <w:ind w:right="51" w:firstLine="567"/>
        <w:rPr>
          <w:rFonts w:cs="Arial"/>
          <w:sz w:val="24"/>
          <w:szCs w:val="24"/>
        </w:rPr>
      </w:pPr>
      <w:r>
        <w:rPr>
          <w:rFonts w:cs="Arial"/>
          <w:b/>
          <w:bCs/>
          <w:sz w:val="24"/>
          <w:szCs w:val="24"/>
        </w:rPr>
        <w:t>SEXTO</w:t>
      </w:r>
      <w:r w:rsidRPr="006A1793">
        <w:rPr>
          <w:rFonts w:cs="Arial"/>
          <w:b/>
          <w:bCs/>
          <w:sz w:val="24"/>
          <w:szCs w:val="24"/>
        </w:rPr>
        <w:t>. –</w:t>
      </w:r>
      <w:r>
        <w:rPr>
          <w:rFonts w:cs="Arial"/>
          <w:sz w:val="24"/>
          <w:szCs w:val="24"/>
        </w:rPr>
        <w:t xml:space="preserve"> Por acuerdo de siete de junio de dos mil veintiuno, se señalaron las ONCE HORAS del día DIECIOCHO DE AGOSTO DE DOS MIL VEINTIUNO, para la celebración de la Audiencia Final. Asimismo, se hizo del conocimiento de las partes </w:t>
      </w:r>
      <w:r w:rsidRPr="006A1793">
        <w:rPr>
          <w:rFonts w:cs="Arial"/>
          <w:bCs/>
          <w:sz w:val="24"/>
          <w:szCs w:val="24"/>
        </w:rPr>
        <w:t>la adscripción de la Magistrada V</w:t>
      </w:r>
      <w:r>
        <w:rPr>
          <w:rFonts w:cs="Arial"/>
          <w:bCs/>
          <w:sz w:val="24"/>
          <w:szCs w:val="24"/>
        </w:rPr>
        <w:t>IRGINIA</w:t>
      </w:r>
      <w:r w:rsidRPr="006A1793">
        <w:rPr>
          <w:rFonts w:cs="Arial"/>
          <w:bCs/>
          <w:sz w:val="24"/>
          <w:szCs w:val="24"/>
        </w:rPr>
        <w:t xml:space="preserve"> H</w:t>
      </w:r>
      <w:r>
        <w:rPr>
          <w:rFonts w:cs="Arial"/>
          <w:bCs/>
          <w:sz w:val="24"/>
          <w:szCs w:val="24"/>
        </w:rPr>
        <w:t>ERNÁNDEZ HERNÁNDEZ</w:t>
      </w:r>
      <w:r w:rsidRPr="006A1793">
        <w:rPr>
          <w:rFonts w:cs="Arial"/>
          <w:bCs/>
          <w:sz w:val="24"/>
          <w:szCs w:val="24"/>
        </w:rPr>
        <w:t>, como titular de esta Quinta Sala de Primera Instancia de este Órgano jurisdiccional, para que en el plazo de tres días hábiles manifestaran lo que a su derecho conviniera</w:t>
      </w:r>
      <w:r>
        <w:rPr>
          <w:rFonts w:cs="Arial"/>
          <w:bCs/>
          <w:sz w:val="24"/>
          <w:szCs w:val="24"/>
        </w:rPr>
        <w:t>.</w:t>
      </w:r>
    </w:p>
    <w:p w:rsidR="009A7C9E" w:rsidRDefault="009A7C9E" w:rsidP="009A7C9E">
      <w:pPr>
        <w:pStyle w:val="corte4fondo"/>
        <w:ind w:right="51" w:firstLine="567"/>
        <w:rPr>
          <w:rFonts w:cs="Arial"/>
          <w:sz w:val="24"/>
          <w:szCs w:val="24"/>
        </w:rPr>
      </w:pPr>
    </w:p>
    <w:p w:rsidR="009A7C9E" w:rsidRDefault="009A7C9E" w:rsidP="009A7C9E">
      <w:pPr>
        <w:pStyle w:val="corte4fondo"/>
        <w:ind w:right="51" w:firstLine="567"/>
        <w:rPr>
          <w:rFonts w:cs="Arial"/>
          <w:sz w:val="24"/>
          <w:szCs w:val="24"/>
        </w:rPr>
      </w:pPr>
      <w:r w:rsidRPr="006A1793">
        <w:rPr>
          <w:rFonts w:cs="Arial"/>
          <w:b/>
          <w:bCs/>
          <w:sz w:val="24"/>
          <w:szCs w:val="24"/>
        </w:rPr>
        <w:t>S</w:t>
      </w:r>
      <w:r>
        <w:rPr>
          <w:rFonts w:cs="Arial"/>
          <w:b/>
          <w:bCs/>
          <w:sz w:val="24"/>
          <w:szCs w:val="24"/>
        </w:rPr>
        <w:t>ÉPTIMO</w:t>
      </w:r>
      <w:r w:rsidRPr="006A1793">
        <w:rPr>
          <w:rFonts w:cs="Arial"/>
          <w:b/>
          <w:bCs/>
          <w:sz w:val="24"/>
          <w:szCs w:val="24"/>
        </w:rPr>
        <w:t>. –</w:t>
      </w:r>
      <w:r>
        <w:rPr>
          <w:rFonts w:cs="Arial"/>
          <w:sz w:val="24"/>
          <w:szCs w:val="24"/>
        </w:rPr>
        <w:t xml:space="preserve"> Por acuerdo de quince de diciembre de dos mil veintiuno, se hizo del conocimiento de las partes que no fue posible celebrar la audiencia final señalada para el dieciocho de agosto de dos mil veintiuno, en razón que en la fecha señalada fueron suspendidas las actividades de este órgano jurisdiccional. Asimismo, se señalaron las ONCE HORAS del día NUEVE DE MARZO DE DOS MIL VEINTIDÓS, para la celebración de la audiencia final.</w:t>
      </w:r>
    </w:p>
    <w:p w:rsidR="009A7C9E" w:rsidRDefault="009A7C9E" w:rsidP="009A7C9E">
      <w:pPr>
        <w:pStyle w:val="corte4fondo"/>
        <w:ind w:right="51" w:firstLine="567"/>
        <w:rPr>
          <w:rFonts w:cs="Arial"/>
          <w:sz w:val="24"/>
          <w:szCs w:val="24"/>
        </w:rPr>
      </w:pPr>
    </w:p>
    <w:p w:rsidR="009A7C9E" w:rsidRDefault="009A7C9E" w:rsidP="009A7C9E">
      <w:pPr>
        <w:pStyle w:val="corte4fondo"/>
        <w:ind w:right="51" w:firstLine="567"/>
        <w:rPr>
          <w:rFonts w:cs="Arial"/>
          <w:bCs/>
          <w:sz w:val="24"/>
          <w:szCs w:val="24"/>
          <w:lang w:val="es-ES"/>
        </w:rPr>
      </w:pPr>
      <w:r w:rsidRPr="0070043E">
        <w:rPr>
          <w:rFonts w:cs="Arial"/>
          <w:b/>
          <w:bCs/>
          <w:sz w:val="24"/>
          <w:szCs w:val="24"/>
        </w:rPr>
        <w:t>OCTAVO. -</w:t>
      </w:r>
      <w:r>
        <w:rPr>
          <w:rFonts w:cs="Arial"/>
          <w:sz w:val="24"/>
          <w:szCs w:val="24"/>
        </w:rPr>
        <w:t xml:space="preserve"> El nueve de marzo de dos mil veintidós</w:t>
      </w:r>
      <w:r w:rsidRPr="006A1793">
        <w:rPr>
          <w:rFonts w:cs="Arial"/>
          <w:sz w:val="24"/>
          <w:szCs w:val="24"/>
        </w:rPr>
        <w:t>, se llevó a cabo la Audiencia Final, sin la asistencia de las partes, ni persona alguna que legalmente las representara, asentando la</w:t>
      </w:r>
      <w:r w:rsidRPr="006C7760">
        <w:rPr>
          <w:rFonts w:cs="Arial"/>
          <w:sz w:val="24"/>
          <w:szCs w:val="24"/>
        </w:rPr>
        <w:t xml:space="preserve"> Secretaria de Acuerdos de esta Sala Unitaria, que </w:t>
      </w:r>
      <w:r w:rsidRPr="006C7760">
        <w:rPr>
          <w:rFonts w:cs="Arial"/>
          <w:sz w:val="24"/>
          <w:szCs w:val="24"/>
        </w:rPr>
        <w:lastRenderedPageBreak/>
        <w:t>las partes no formularon alegatos; por lo que se ordenó citar a las partes a oír sentencia dentro del término de ley, misma que ahora se pronuncia, y;</w:t>
      </w:r>
    </w:p>
    <w:p w:rsidR="009A7C9E" w:rsidRPr="007B0581" w:rsidRDefault="009A7C9E" w:rsidP="009A7C9E">
      <w:pPr>
        <w:pStyle w:val="corte4fondo"/>
        <w:ind w:right="51" w:firstLine="567"/>
        <w:rPr>
          <w:rFonts w:cs="Arial"/>
          <w:b/>
          <w:bCs/>
          <w:sz w:val="24"/>
          <w:szCs w:val="24"/>
        </w:rPr>
      </w:pPr>
    </w:p>
    <w:p w:rsidR="009A7C9E" w:rsidRPr="007B0581" w:rsidRDefault="009A7C9E" w:rsidP="009A7C9E">
      <w:pPr>
        <w:pStyle w:val="corte4fondo"/>
        <w:ind w:right="51" w:firstLine="567"/>
        <w:rPr>
          <w:rFonts w:cs="Arial"/>
          <w:b/>
          <w:spacing w:val="-3"/>
          <w:sz w:val="24"/>
          <w:szCs w:val="24"/>
        </w:rPr>
      </w:pPr>
    </w:p>
    <w:p w:rsidR="009A7C9E" w:rsidRPr="007B0581" w:rsidRDefault="009A7C9E" w:rsidP="009A7C9E">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9A7C9E" w:rsidRPr="007B0581" w:rsidRDefault="009A7C9E" w:rsidP="009A7C9E">
      <w:pPr>
        <w:pStyle w:val="corte4fondo"/>
        <w:spacing w:line="240" w:lineRule="auto"/>
        <w:ind w:right="51" w:firstLine="567"/>
        <w:contextualSpacing/>
        <w:rPr>
          <w:rFonts w:cs="Arial"/>
          <w:bCs/>
          <w:sz w:val="24"/>
          <w:szCs w:val="24"/>
        </w:rPr>
      </w:pPr>
    </w:p>
    <w:p w:rsidR="009A7C9E" w:rsidRPr="007B0581" w:rsidRDefault="009A7C9E" w:rsidP="009A7C9E">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w:t>
      </w:r>
      <w:r w:rsidRPr="008930AE">
        <w:rPr>
          <w:rFonts w:ascii="Arial" w:hAnsi="Arial" w:cs="Arial"/>
          <w:sz w:val="24"/>
          <w:szCs w:val="24"/>
        </w:rPr>
        <w:t>de la Multa por Infracción relacionada con la Presentación de Declaraciones del Impuesto so</w:t>
      </w:r>
      <w:r>
        <w:rPr>
          <w:rFonts w:ascii="Arial" w:hAnsi="Arial" w:cs="Arial"/>
          <w:sz w:val="24"/>
          <w:szCs w:val="24"/>
        </w:rPr>
        <w:t>bre Erogaciones por Remuneraciones</w:t>
      </w:r>
      <w:r w:rsidRPr="008930AE">
        <w:rPr>
          <w:rFonts w:ascii="Arial" w:hAnsi="Arial" w:cs="Arial"/>
          <w:sz w:val="24"/>
          <w:szCs w:val="24"/>
        </w:rPr>
        <w:t xml:space="preserve"> al Trabajo Personal, con número de control </w:t>
      </w:r>
      <w:r w:rsidR="00CD5E14">
        <w:rPr>
          <w:rFonts w:cs="Arial"/>
          <w:b/>
          <w:sz w:val="24"/>
          <w:szCs w:val="24"/>
        </w:rPr>
        <w:t>**********</w:t>
      </w:r>
      <w:r w:rsidRPr="008930AE">
        <w:rPr>
          <w:rFonts w:ascii="Arial" w:hAnsi="Arial" w:cs="Arial"/>
          <w:sz w:val="24"/>
          <w:szCs w:val="24"/>
        </w:rPr>
        <w:t xml:space="preserve"> de </w:t>
      </w:r>
      <w:r>
        <w:rPr>
          <w:rFonts w:ascii="Arial" w:hAnsi="Arial" w:cs="Arial"/>
          <w:sz w:val="24"/>
          <w:szCs w:val="24"/>
        </w:rPr>
        <w:t>diecinueve de febrero</w:t>
      </w:r>
      <w:r w:rsidRPr="008930AE">
        <w:rPr>
          <w:rFonts w:ascii="Arial" w:hAnsi="Arial" w:cs="Arial"/>
          <w:sz w:val="24"/>
          <w:szCs w:val="24"/>
        </w:rPr>
        <w:t xml:space="preserve"> de dos mil diecinueve, emitida por la Directora de Ingresos y Recaudación de la S</w:t>
      </w:r>
      <w:r>
        <w:rPr>
          <w:rFonts w:ascii="Arial" w:hAnsi="Arial" w:cs="Arial"/>
          <w:sz w:val="24"/>
          <w:szCs w:val="24"/>
        </w:rPr>
        <w:t>ubs</w:t>
      </w:r>
      <w:r w:rsidRPr="008930AE">
        <w:rPr>
          <w:rFonts w:ascii="Arial" w:hAnsi="Arial" w:cs="Arial"/>
          <w:sz w:val="24"/>
          <w:szCs w:val="24"/>
        </w:rPr>
        <w:t>ecretaria</w:t>
      </w:r>
      <w:r>
        <w:rPr>
          <w:rFonts w:ascii="Arial" w:hAnsi="Arial" w:cs="Arial"/>
          <w:sz w:val="24"/>
          <w:szCs w:val="24"/>
        </w:rPr>
        <w:t xml:space="preserve"> de Ingresos de la Secretaría de Finanzas</w:t>
      </w:r>
      <w:r w:rsidRPr="008930AE">
        <w:rPr>
          <w:rFonts w:ascii="Arial" w:hAnsi="Arial" w:cs="Arial"/>
          <w:sz w:val="24"/>
          <w:szCs w:val="24"/>
        </w:rPr>
        <w:t xml:space="preserve"> de</w:t>
      </w:r>
      <w:r>
        <w:rPr>
          <w:rFonts w:ascii="Arial" w:hAnsi="Arial" w:cs="Arial"/>
          <w:sz w:val="24"/>
          <w:szCs w:val="24"/>
        </w:rPr>
        <w:t>l Gobierno</w:t>
      </w:r>
      <w:r w:rsidRPr="008930AE">
        <w:rPr>
          <w:rFonts w:ascii="Arial" w:hAnsi="Arial" w:cs="Arial"/>
          <w:sz w:val="24"/>
          <w:szCs w:val="24"/>
        </w:rPr>
        <w:t xml:space="preserve"> del Estado</w:t>
      </w:r>
      <w:r>
        <w:rPr>
          <w:rFonts w:ascii="Arial" w:hAnsi="Arial" w:cs="Arial"/>
          <w:sz w:val="24"/>
          <w:szCs w:val="24"/>
        </w:rPr>
        <w:t xml:space="preserve"> de Oaxaca,</w:t>
      </w:r>
      <w:r w:rsidRPr="007B0581">
        <w:rPr>
          <w:rFonts w:ascii="Arial" w:hAnsi="Arial" w:cs="Arial"/>
          <w:sz w:val="24"/>
          <w:szCs w:val="24"/>
        </w:rPr>
        <w:t xml:space="preserve"> con fundamento en el artículo 114 QUATER, párrafo primero, inciso B, </w:t>
      </w:r>
      <w:r w:rsidRPr="00EF4928">
        <w:rPr>
          <w:rFonts w:ascii="Arial" w:hAnsi="Arial" w:cs="Arial"/>
          <w:sz w:val="24"/>
          <w:szCs w:val="24"/>
        </w:rPr>
        <w:t>fracción VI de</w:t>
      </w:r>
      <w:r w:rsidRPr="007B0581">
        <w:rPr>
          <w:rFonts w:ascii="Arial" w:hAnsi="Arial" w:cs="Arial"/>
          <w:sz w:val="24"/>
          <w:szCs w:val="24"/>
        </w:rPr>
        <w:t xml:space="preserve"> la Constitución Política del Estado Libre y Soberano de Oaxaca; 120, fracción I, 132 fracciones I y II, 133 </w:t>
      </w:r>
      <w:r w:rsidRPr="00EF4928">
        <w:rPr>
          <w:rFonts w:ascii="Arial" w:hAnsi="Arial" w:cs="Arial"/>
          <w:sz w:val="24"/>
          <w:szCs w:val="24"/>
        </w:rPr>
        <w:t>fracción II</w:t>
      </w:r>
      <w:r w:rsidRPr="007B0581">
        <w:rPr>
          <w:rFonts w:ascii="Arial" w:hAnsi="Arial" w:cs="Arial"/>
          <w:sz w:val="24"/>
          <w:szCs w:val="24"/>
        </w:rPr>
        <w:t xml:space="preserve">, 146 y 147 de la Ley de Procedimiento y Justicia Administrativa para el Estado de Oaxaca. </w:t>
      </w:r>
    </w:p>
    <w:p w:rsidR="009A7C9E" w:rsidRDefault="009A7C9E" w:rsidP="009A7C9E">
      <w:pPr>
        <w:spacing w:line="360" w:lineRule="auto"/>
        <w:jc w:val="both"/>
        <w:rPr>
          <w:rFonts w:ascii="Arial" w:hAnsi="Arial" w:cs="Arial"/>
          <w:sz w:val="24"/>
          <w:szCs w:val="24"/>
        </w:rPr>
      </w:pPr>
      <w:r w:rsidRPr="007B0581">
        <w:rPr>
          <w:rFonts w:ascii="Arial" w:hAnsi="Arial" w:cs="Arial"/>
          <w:sz w:val="24"/>
          <w:szCs w:val="24"/>
        </w:rPr>
        <w:t xml:space="preserve"> </w:t>
      </w:r>
    </w:p>
    <w:p w:rsidR="009A7C9E" w:rsidRPr="007B0581" w:rsidRDefault="009A7C9E" w:rsidP="009A7C9E">
      <w:pPr>
        <w:spacing w:line="360" w:lineRule="auto"/>
        <w:ind w:firstLine="708"/>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w:t>
      </w:r>
      <w:r w:rsidRPr="00944EB4">
        <w:rPr>
          <w:rFonts w:ascii="Arial" w:hAnsi="Arial" w:cs="Arial"/>
          <w:sz w:val="24"/>
          <w:szCs w:val="24"/>
        </w:rPr>
        <w:t xml:space="preserve">quedó acreditada en autos, en virtud que </w:t>
      </w:r>
      <w:r>
        <w:rPr>
          <w:rFonts w:ascii="Arial" w:hAnsi="Arial" w:cs="Arial"/>
          <w:sz w:val="24"/>
          <w:szCs w:val="24"/>
        </w:rPr>
        <w:t>el actor promueve por su propio derecho</w:t>
      </w:r>
      <w:r w:rsidRPr="00944EB4">
        <w:rPr>
          <w:rFonts w:ascii="Arial" w:hAnsi="Arial" w:cs="Arial"/>
          <w:sz w:val="24"/>
          <w:szCs w:val="24"/>
        </w:rPr>
        <w:t xml:space="preserve"> y la</w:t>
      </w:r>
      <w:r>
        <w:rPr>
          <w:rFonts w:ascii="Arial" w:hAnsi="Arial" w:cs="Arial"/>
          <w:sz w:val="24"/>
          <w:szCs w:val="24"/>
        </w:rPr>
        <w:t xml:space="preserve"> de la</w:t>
      </w:r>
      <w:r w:rsidRPr="00944EB4">
        <w:rPr>
          <w:rFonts w:ascii="Arial" w:hAnsi="Arial" w:cs="Arial"/>
          <w:sz w:val="24"/>
          <w:szCs w:val="24"/>
        </w:rPr>
        <w:t xml:space="preserve"> autoridad demandada, en términos de los artículos 148 y </w:t>
      </w:r>
      <w:r w:rsidRPr="00944EB4">
        <w:rPr>
          <w:rFonts w:ascii="Arial" w:hAnsi="Arial" w:cs="Arial"/>
          <w:snapToGrid w:val="0"/>
          <w:sz w:val="24"/>
          <w:szCs w:val="24"/>
        </w:rPr>
        <w:t xml:space="preserve">151 de la Ley </w:t>
      </w:r>
      <w:r w:rsidRPr="00944EB4">
        <w:rPr>
          <w:rFonts w:ascii="Arial" w:hAnsi="Arial" w:cs="Arial"/>
          <w:sz w:val="24"/>
          <w:szCs w:val="24"/>
        </w:rPr>
        <w:t>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 </w:t>
      </w:r>
    </w:p>
    <w:p w:rsidR="009A7C9E" w:rsidRPr="007B0581" w:rsidRDefault="009A7C9E" w:rsidP="009A7C9E">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9A7C9E" w:rsidRDefault="009A7C9E" w:rsidP="009A7C9E">
      <w:pPr>
        <w:spacing w:line="360" w:lineRule="auto"/>
        <w:ind w:right="51"/>
        <w:jc w:val="both"/>
        <w:rPr>
          <w:rFonts w:ascii="Arial" w:hAnsi="Arial" w:cs="Arial"/>
          <w:sz w:val="24"/>
          <w:szCs w:val="24"/>
        </w:rPr>
      </w:pPr>
      <w:r w:rsidRPr="007B0581">
        <w:rPr>
          <w:rFonts w:cs="Arial"/>
          <w:sz w:val="24"/>
          <w:szCs w:val="24"/>
        </w:rPr>
        <w:tab/>
      </w:r>
      <w:r w:rsidRPr="00C664F9">
        <w:rPr>
          <w:rFonts w:ascii="Arial" w:hAnsi="Arial" w:cs="Arial"/>
          <w:b/>
          <w:sz w:val="24"/>
          <w:szCs w:val="24"/>
        </w:rPr>
        <w:t>TERCERO.-</w:t>
      </w:r>
      <w:r w:rsidRPr="007B0581">
        <w:rPr>
          <w:rFonts w:cs="Arial"/>
          <w:sz w:val="24"/>
          <w:szCs w:val="24"/>
        </w:rPr>
        <w:t xml:space="preserve"> </w:t>
      </w:r>
      <w:r w:rsidRPr="00C664F9">
        <w:rPr>
          <w:rFonts w:ascii="Arial" w:hAnsi="Arial" w:cs="Arial"/>
          <w:sz w:val="24"/>
          <w:szCs w:val="24"/>
        </w:rPr>
        <w:t xml:space="preserve">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w:t>
      </w:r>
      <w:r>
        <w:rPr>
          <w:rFonts w:ascii="Arial" w:hAnsi="Arial" w:cs="Arial"/>
          <w:sz w:val="24"/>
          <w:szCs w:val="24"/>
        </w:rPr>
        <w:t>de oficio</w:t>
      </w:r>
      <w:r w:rsidRPr="00C664F9">
        <w:rPr>
          <w:rFonts w:ascii="Arial" w:hAnsi="Arial" w:cs="Arial"/>
          <w:sz w:val="24"/>
          <w:szCs w:val="24"/>
        </w:rPr>
        <w:t xml:space="preserve"> por parte de esta juzgadora, lo cual conlleve a decretar el sobreseimiento del mismo, de conformidad con lo establecido en los artículos 161 y 162 de la Ley de Procedimiento y Justicia Administrativa para el Estado de Oaxaca;</w:t>
      </w:r>
      <w:r>
        <w:rPr>
          <w:rFonts w:ascii="Arial" w:hAnsi="Arial" w:cs="Arial"/>
          <w:sz w:val="24"/>
          <w:szCs w:val="24"/>
        </w:rPr>
        <w:t xml:space="preserve"> en ese sentido, </w:t>
      </w:r>
      <w:r w:rsidRPr="001B0569">
        <w:rPr>
          <w:rFonts w:ascii="Arial" w:hAnsi="Arial" w:cs="Arial"/>
          <w:bCs/>
          <w:sz w:val="24"/>
          <w:szCs w:val="24"/>
        </w:rPr>
        <w:t>por cuanto hace</w:t>
      </w:r>
      <w:r>
        <w:rPr>
          <w:rFonts w:ascii="Arial" w:hAnsi="Arial" w:cs="Arial"/>
          <w:bCs/>
          <w:sz w:val="24"/>
          <w:szCs w:val="24"/>
        </w:rPr>
        <w:t xml:space="preserve"> a la manifestación de la autoridad demandada respecto a la fecha en que el actor tuvo conocimiento del acto impugnado, ésta deviene infundada, dado que, la Ley de Servicio Postal Mexicano en su artículo 42, primer párrafo establece que e</w:t>
      </w:r>
      <w:r w:rsidRPr="003B30F7">
        <w:rPr>
          <w:rFonts w:ascii="Arial" w:hAnsi="Arial" w:cs="Arial"/>
          <w:bCs/>
          <w:sz w:val="24"/>
          <w:szCs w:val="24"/>
        </w:rPr>
        <w:t>l servicio de acuse de recibo de envíos o de correspondencia registrados, consiste en recabar en un documento especial la firma de recepción del destinatario o de su representante legal y en entregar ese documento al remitente, como constancia</w:t>
      </w:r>
      <w:r>
        <w:rPr>
          <w:rFonts w:ascii="Arial" w:hAnsi="Arial" w:cs="Arial"/>
          <w:bCs/>
          <w:sz w:val="24"/>
          <w:szCs w:val="24"/>
        </w:rPr>
        <w:t xml:space="preserve">, y del acuse de recibo exhibido por la demandada no se advierte el nombre ni la firma del actor o documento fehaciente con el que se acredite que el nombre plasmado en la citada documental pertenezca al de su </w:t>
      </w:r>
      <w:r>
        <w:rPr>
          <w:rFonts w:ascii="Arial" w:hAnsi="Arial" w:cs="Arial"/>
          <w:bCs/>
          <w:sz w:val="24"/>
          <w:szCs w:val="24"/>
        </w:rPr>
        <w:lastRenderedPageBreak/>
        <w:t>representante legal, por lo tanto se tiene como fecha de conocimiento del acto impugnado la plasmada por el administrado en su escrito de ampliación de demanda, esta es, el dos de octubre de dos mil diecinueve, estando el actor en tiempo para interponer Juicio de Nulidad</w:t>
      </w:r>
      <w:r w:rsidRPr="00C664F9">
        <w:rPr>
          <w:rFonts w:ascii="Arial" w:hAnsi="Arial" w:cs="Arial"/>
          <w:sz w:val="24"/>
          <w:szCs w:val="24"/>
        </w:rPr>
        <w:t xml:space="preserve">. En consecuencia, </w:t>
      </w:r>
      <w:r w:rsidRPr="00C664F9">
        <w:rPr>
          <w:rFonts w:ascii="Arial" w:hAnsi="Arial" w:cs="Arial"/>
          <w:b/>
          <w:bCs/>
          <w:sz w:val="24"/>
          <w:szCs w:val="24"/>
        </w:rPr>
        <w:t xml:space="preserve">NO SE SOBRESEE </w:t>
      </w:r>
      <w:r w:rsidRPr="00C664F9">
        <w:rPr>
          <w:rFonts w:ascii="Arial" w:hAnsi="Arial" w:cs="Arial"/>
          <w:sz w:val="24"/>
          <w:szCs w:val="24"/>
        </w:rPr>
        <w:t>el presente juicio.</w:t>
      </w:r>
    </w:p>
    <w:p w:rsidR="009A7C9E" w:rsidRDefault="009A7C9E" w:rsidP="009A7C9E">
      <w:pPr>
        <w:spacing w:line="360" w:lineRule="auto"/>
        <w:ind w:right="51"/>
        <w:jc w:val="both"/>
        <w:rPr>
          <w:rFonts w:ascii="Arial" w:hAnsi="Arial" w:cs="Arial"/>
          <w:sz w:val="24"/>
          <w:szCs w:val="24"/>
        </w:rPr>
      </w:pPr>
    </w:p>
    <w:p w:rsidR="009A7C9E" w:rsidRPr="007B0581" w:rsidRDefault="009A7C9E" w:rsidP="009A7C9E">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 parte</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9A7C9E" w:rsidRDefault="009A7C9E" w:rsidP="009A7C9E">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9A7C9E" w:rsidRDefault="009A7C9E" w:rsidP="009A7C9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9A7C9E" w:rsidRDefault="009A7C9E" w:rsidP="009A7C9E">
      <w:pPr>
        <w:pStyle w:val="Textonotapie"/>
        <w:widowControl w:val="0"/>
        <w:spacing w:line="360" w:lineRule="auto"/>
        <w:ind w:left="1701" w:right="1469"/>
        <w:jc w:val="both"/>
        <w:rPr>
          <w:rFonts w:ascii="Arial" w:hAnsi="Arial" w:cs="Arial"/>
          <w:b/>
          <w:sz w:val="24"/>
          <w:szCs w:val="24"/>
          <w:lang w:eastAsia="es-MX"/>
        </w:rPr>
      </w:pPr>
    </w:p>
    <w:p w:rsidR="009A7C9E" w:rsidRDefault="009A7C9E" w:rsidP="009A7C9E">
      <w:pPr>
        <w:spacing w:line="360" w:lineRule="auto"/>
        <w:ind w:firstLine="709"/>
        <w:contextualSpacing/>
        <w:jc w:val="both"/>
        <w:rPr>
          <w:rFonts w:ascii="Arial" w:hAnsi="Arial" w:cs="Arial"/>
          <w:sz w:val="24"/>
          <w:szCs w:val="24"/>
        </w:rPr>
      </w:pPr>
      <w:r>
        <w:rPr>
          <w:rFonts w:ascii="Arial" w:hAnsi="Arial" w:cs="Arial"/>
          <w:bCs/>
          <w:sz w:val="24"/>
          <w:szCs w:val="24"/>
          <w:lang w:val="es-MX"/>
        </w:rPr>
        <w:t>El actor</w:t>
      </w:r>
      <w:r w:rsidRPr="00850D23">
        <w:rPr>
          <w:rFonts w:ascii="Arial" w:hAnsi="Arial" w:cs="Arial"/>
          <w:bCs/>
          <w:sz w:val="24"/>
          <w:szCs w:val="24"/>
          <w:lang w:val="es-MX"/>
        </w:rPr>
        <w:t xml:space="preserve"> </w:t>
      </w:r>
      <w:r w:rsidR="00CD5E14">
        <w:rPr>
          <w:rFonts w:cs="Arial"/>
          <w:b/>
          <w:sz w:val="24"/>
          <w:szCs w:val="24"/>
        </w:rPr>
        <w:t>**********</w:t>
      </w:r>
      <w:r w:rsidRPr="00850D23">
        <w:rPr>
          <w:rFonts w:ascii="Arial" w:hAnsi="Arial" w:cs="Arial"/>
          <w:sz w:val="24"/>
          <w:szCs w:val="24"/>
        </w:rPr>
        <w:t xml:space="preserve">, </w:t>
      </w:r>
      <w:bookmarkStart w:id="3" w:name="_Hlk90293366"/>
      <w:r w:rsidRPr="00850D23">
        <w:rPr>
          <w:rFonts w:ascii="Arial" w:hAnsi="Arial" w:cs="Arial"/>
          <w:sz w:val="24"/>
          <w:szCs w:val="24"/>
        </w:rPr>
        <w:t xml:space="preserve">demandó la nulidad </w:t>
      </w:r>
      <w:r>
        <w:rPr>
          <w:rFonts w:ascii="Arial" w:hAnsi="Arial" w:cs="Arial"/>
          <w:sz w:val="24"/>
          <w:szCs w:val="24"/>
        </w:rPr>
        <w:t xml:space="preserve">en contra </w:t>
      </w:r>
      <w:r w:rsidRPr="008930AE">
        <w:rPr>
          <w:rFonts w:ascii="Arial" w:hAnsi="Arial" w:cs="Arial"/>
          <w:sz w:val="24"/>
          <w:szCs w:val="24"/>
        </w:rPr>
        <w:t>de la Multa por Infracción relacionada con la Presentación de Declaraciones del Impuesto so</w:t>
      </w:r>
      <w:r>
        <w:rPr>
          <w:rFonts w:ascii="Arial" w:hAnsi="Arial" w:cs="Arial"/>
          <w:sz w:val="24"/>
          <w:szCs w:val="24"/>
        </w:rPr>
        <w:t>bre Erogaciones por Remuneraciones</w:t>
      </w:r>
      <w:r w:rsidRPr="008930AE">
        <w:rPr>
          <w:rFonts w:ascii="Arial" w:hAnsi="Arial" w:cs="Arial"/>
          <w:sz w:val="24"/>
          <w:szCs w:val="24"/>
        </w:rPr>
        <w:t xml:space="preserve"> al Trabajo Personal con número de control </w:t>
      </w:r>
      <w:r w:rsidR="00B63F1E">
        <w:rPr>
          <w:rFonts w:cs="Arial"/>
          <w:b/>
          <w:sz w:val="24"/>
          <w:szCs w:val="24"/>
        </w:rPr>
        <w:t>**********</w:t>
      </w:r>
      <w:r w:rsidRPr="008930AE">
        <w:rPr>
          <w:rFonts w:ascii="Arial" w:hAnsi="Arial" w:cs="Arial"/>
          <w:sz w:val="24"/>
          <w:szCs w:val="24"/>
        </w:rPr>
        <w:t xml:space="preserve"> de </w:t>
      </w:r>
      <w:r>
        <w:rPr>
          <w:rFonts w:ascii="Arial" w:hAnsi="Arial" w:cs="Arial"/>
          <w:sz w:val="24"/>
          <w:szCs w:val="24"/>
        </w:rPr>
        <w:t>diecinueve de febrero</w:t>
      </w:r>
      <w:r w:rsidRPr="008930AE">
        <w:rPr>
          <w:rFonts w:ascii="Arial" w:hAnsi="Arial" w:cs="Arial"/>
          <w:sz w:val="24"/>
          <w:szCs w:val="24"/>
        </w:rPr>
        <w:t xml:space="preserve"> de dos mil diecinueve, emitida por la Directora de Ingresos y Recaudación de la S</w:t>
      </w:r>
      <w:r>
        <w:rPr>
          <w:rFonts w:ascii="Arial" w:hAnsi="Arial" w:cs="Arial"/>
          <w:sz w:val="24"/>
          <w:szCs w:val="24"/>
        </w:rPr>
        <w:t>ubs</w:t>
      </w:r>
      <w:r w:rsidRPr="008930AE">
        <w:rPr>
          <w:rFonts w:ascii="Arial" w:hAnsi="Arial" w:cs="Arial"/>
          <w:sz w:val="24"/>
          <w:szCs w:val="24"/>
        </w:rPr>
        <w:t>ecretaria</w:t>
      </w:r>
      <w:r>
        <w:rPr>
          <w:rFonts w:ascii="Arial" w:hAnsi="Arial" w:cs="Arial"/>
          <w:sz w:val="24"/>
          <w:szCs w:val="24"/>
        </w:rPr>
        <w:t xml:space="preserve"> de Ingresos de la Secretaría de Finanzas</w:t>
      </w:r>
      <w:r w:rsidRPr="008930AE">
        <w:rPr>
          <w:rFonts w:ascii="Arial" w:hAnsi="Arial" w:cs="Arial"/>
          <w:sz w:val="24"/>
          <w:szCs w:val="24"/>
        </w:rPr>
        <w:t xml:space="preserve"> de</w:t>
      </w:r>
      <w:r>
        <w:rPr>
          <w:rFonts w:ascii="Arial" w:hAnsi="Arial" w:cs="Arial"/>
          <w:sz w:val="24"/>
          <w:szCs w:val="24"/>
        </w:rPr>
        <w:t>l Gobierno</w:t>
      </w:r>
      <w:r w:rsidRPr="008930AE">
        <w:rPr>
          <w:rFonts w:ascii="Arial" w:hAnsi="Arial" w:cs="Arial"/>
          <w:sz w:val="24"/>
          <w:szCs w:val="24"/>
        </w:rPr>
        <w:t xml:space="preserve"> del Estado</w:t>
      </w:r>
      <w:r>
        <w:rPr>
          <w:rFonts w:ascii="Arial" w:hAnsi="Arial" w:cs="Arial"/>
          <w:sz w:val="24"/>
          <w:szCs w:val="24"/>
        </w:rPr>
        <w:t xml:space="preserve"> de Oaxaca, por considerar que violenta en su perjuicio los derechos establecidos en los artículos 14 y 16 de la Constitución Política de los Estados Unidos Mexicanos y 17 de la Ley de Procedimiento y Justicia Administrativa para el Estado de Oaxaca, toda vez que la autoridad no funda ni motiva adecuadamente su actuar.</w:t>
      </w:r>
    </w:p>
    <w:p w:rsidR="009A7C9E" w:rsidRDefault="009A7C9E" w:rsidP="009A7C9E">
      <w:pPr>
        <w:spacing w:line="360" w:lineRule="auto"/>
        <w:ind w:firstLine="709"/>
        <w:contextualSpacing/>
        <w:jc w:val="both"/>
        <w:rPr>
          <w:rFonts w:ascii="Arial" w:hAnsi="Arial" w:cs="Arial"/>
          <w:sz w:val="24"/>
          <w:szCs w:val="24"/>
        </w:rPr>
      </w:pPr>
    </w:p>
    <w:p w:rsidR="009A7C9E" w:rsidRDefault="009A7C9E" w:rsidP="009A7C9E">
      <w:pPr>
        <w:spacing w:line="360" w:lineRule="auto"/>
        <w:ind w:firstLine="709"/>
        <w:contextualSpacing/>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Pr>
          <w:rFonts w:ascii="Arial" w:hAnsi="Arial" w:cs="Arial"/>
          <w:sz w:val="24"/>
          <w:szCs w:val="24"/>
        </w:rPr>
        <w:t xml:space="preserve"> indica que contrario a lo manifestado por el actor, la </w:t>
      </w:r>
      <w:r w:rsidRPr="008930AE">
        <w:rPr>
          <w:rFonts w:ascii="Arial" w:hAnsi="Arial" w:cs="Arial"/>
          <w:sz w:val="24"/>
          <w:szCs w:val="24"/>
        </w:rPr>
        <w:t>Multa por Infracción relacionada con la Presentación de Declaraciones del Impuesto so</w:t>
      </w:r>
      <w:r>
        <w:rPr>
          <w:rFonts w:ascii="Arial" w:hAnsi="Arial" w:cs="Arial"/>
          <w:sz w:val="24"/>
          <w:szCs w:val="24"/>
        </w:rPr>
        <w:t>bre Erogaciones por Remuneraciones</w:t>
      </w:r>
      <w:r w:rsidRPr="008930AE">
        <w:rPr>
          <w:rFonts w:ascii="Arial" w:hAnsi="Arial" w:cs="Arial"/>
          <w:sz w:val="24"/>
          <w:szCs w:val="24"/>
        </w:rPr>
        <w:t xml:space="preserve"> al Trabajo Personal, con número de control </w:t>
      </w:r>
      <w:r w:rsidR="00B63F1E">
        <w:rPr>
          <w:rFonts w:cs="Arial"/>
          <w:b/>
          <w:sz w:val="24"/>
          <w:szCs w:val="24"/>
        </w:rPr>
        <w:t>**********</w:t>
      </w:r>
      <w:r w:rsidRPr="008930AE">
        <w:rPr>
          <w:rFonts w:ascii="Arial" w:hAnsi="Arial" w:cs="Arial"/>
          <w:sz w:val="24"/>
          <w:szCs w:val="24"/>
        </w:rPr>
        <w:t xml:space="preserve"> de </w:t>
      </w:r>
      <w:r>
        <w:rPr>
          <w:rFonts w:ascii="Arial" w:hAnsi="Arial" w:cs="Arial"/>
          <w:sz w:val="24"/>
          <w:szCs w:val="24"/>
        </w:rPr>
        <w:t>diecinueve de febrero</w:t>
      </w:r>
      <w:r w:rsidRPr="008930AE">
        <w:rPr>
          <w:rFonts w:ascii="Arial" w:hAnsi="Arial" w:cs="Arial"/>
          <w:sz w:val="24"/>
          <w:szCs w:val="24"/>
        </w:rPr>
        <w:t xml:space="preserve"> de dos mil diecinueve</w:t>
      </w:r>
      <w:r>
        <w:rPr>
          <w:rFonts w:ascii="Arial" w:hAnsi="Arial" w:cs="Arial"/>
          <w:sz w:val="24"/>
          <w:szCs w:val="24"/>
        </w:rPr>
        <w:t xml:space="preserve">, si cumple con el requisito de la debida fundamentación y motivación.  </w:t>
      </w:r>
    </w:p>
    <w:p w:rsidR="009A7C9E" w:rsidRDefault="009A7C9E" w:rsidP="009A7C9E">
      <w:pPr>
        <w:spacing w:line="360" w:lineRule="auto"/>
        <w:ind w:firstLine="709"/>
        <w:contextualSpacing/>
        <w:jc w:val="both"/>
        <w:rPr>
          <w:rFonts w:ascii="Arial" w:hAnsi="Arial" w:cs="Arial"/>
          <w:sz w:val="24"/>
          <w:szCs w:val="24"/>
        </w:rPr>
      </w:pPr>
    </w:p>
    <w:p w:rsidR="009A7C9E" w:rsidRPr="00EC7B74" w:rsidRDefault="009A7C9E" w:rsidP="009A7C9E">
      <w:pPr>
        <w:pStyle w:val="Sangradetextonormal2"/>
        <w:tabs>
          <w:tab w:val="left" w:pos="2041"/>
        </w:tabs>
        <w:spacing w:line="360" w:lineRule="auto"/>
        <w:ind w:right="51" w:firstLine="0"/>
        <w:jc w:val="both"/>
        <w:rPr>
          <w:rFonts w:ascii="Arial" w:hAnsi="Arial" w:cs="Arial"/>
          <w:bCs/>
          <w:sz w:val="24"/>
          <w:szCs w:val="24"/>
        </w:rPr>
      </w:pPr>
      <w:r>
        <w:rPr>
          <w:rFonts w:ascii="Arial" w:hAnsi="Arial" w:cs="Arial"/>
          <w:bCs/>
          <w:sz w:val="24"/>
          <w:szCs w:val="24"/>
        </w:rPr>
        <w:t xml:space="preserve">           </w:t>
      </w:r>
      <w:r w:rsidRPr="005D5C19">
        <w:rPr>
          <w:rFonts w:ascii="Arial" w:hAnsi="Arial" w:cs="Arial"/>
          <w:bCs/>
          <w:sz w:val="24"/>
          <w:szCs w:val="24"/>
        </w:rPr>
        <w:t>E</w:t>
      </w:r>
      <w:r w:rsidRPr="005D5C19">
        <w:rPr>
          <w:rFonts w:ascii="Arial" w:hAnsi="Arial" w:cs="Arial"/>
          <w:sz w:val="24"/>
          <w:szCs w:val="24"/>
        </w:rPr>
        <w:t>sta S</w:t>
      </w:r>
      <w:r>
        <w:rPr>
          <w:rFonts w:ascii="Arial" w:hAnsi="Arial" w:cs="Arial"/>
          <w:sz w:val="24"/>
          <w:szCs w:val="24"/>
        </w:rPr>
        <w:t>ala</w:t>
      </w:r>
      <w:r w:rsidRPr="00EC7B74">
        <w:rPr>
          <w:rFonts w:ascii="Arial" w:hAnsi="Arial" w:cs="Arial"/>
          <w:sz w:val="24"/>
          <w:szCs w:val="24"/>
        </w:rPr>
        <w:t>, por cuestión de método y técnica jurídica, procede a pronunciarse  respecto a la legalidad de la resolución sujeta a debate, por lo que</w:t>
      </w:r>
      <w:r w:rsidRPr="00EC7B74">
        <w:rPr>
          <w:rFonts w:ascii="Arial" w:hAnsi="Arial" w:cs="Arial"/>
          <w:bCs/>
          <w:sz w:val="24"/>
          <w:szCs w:val="24"/>
        </w:rPr>
        <w:t xml:space="preserve"> antes de avocarnos a analizar el fondo del asunto, se considera pertinente realizar primeramente el estudio de la competencia de la autoridad  emisora del acto impugnado, al ser una cuestión</w:t>
      </w:r>
      <w:r>
        <w:rPr>
          <w:rFonts w:ascii="Arial" w:hAnsi="Arial" w:cs="Arial"/>
          <w:bCs/>
          <w:sz w:val="24"/>
          <w:szCs w:val="24"/>
        </w:rPr>
        <w:t xml:space="preserve"> de oficio </w:t>
      </w:r>
      <w:r w:rsidRPr="00EC7B74">
        <w:rPr>
          <w:rFonts w:ascii="Arial" w:hAnsi="Arial" w:cs="Arial"/>
          <w:bCs/>
          <w:sz w:val="24"/>
          <w:szCs w:val="24"/>
        </w:rPr>
        <w:t>y de orden público, tal y como lo establece el artículo 208 último párrafo de la Ley de Procedimiento y Justicia Administrativa para el Estado de Oaxaca, as</w:t>
      </w:r>
      <w:r>
        <w:rPr>
          <w:rFonts w:ascii="Arial" w:hAnsi="Arial" w:cs="Arial"/>
          <w:bCs/>
          <w:sz w:val="24"/>
          <w:szCs w:val="24"/>
        </w:rPr>
        <w:t>i</w:t>
      </w:r>
      <w:r w:rsidRPr="00EC7B74">
        <w:rPr>
          <w:rFonts w:ascii="Arial" w:hAnsi="Arial" w:cs="Arial"/>
          <w:bCs/>
          <w:sz w:val="24"/>
          <w:szCs w:val="24"/>
        </w:rPr>
        <w:t xml:space="preserve">mismo, sirve de sustento la siguiente </w:t>
      </w:r>
      <w:r>
        <w:rPr>
          <w:rFonts w:ascii="Arial" w:hAnsi="Arial" w:cs="Arial"/>
          <w:bCs/>
          <w:sz w:val="24"/>
          <w:szCs w:val="24"/>
        </w:rPr>
        <w:t xml:space="preserve">jurisprudencia con número de registro </w:t>
      </w:r>
      <w:r w:rsidRPr="003F1FCB">
        <w:rPr>
          <w:rFonts w:ascii="Arial" w:hAnsi="Arial" w:cs="Arial"/>
          <w:color w:val="212529"/>
          <w:sz w:val="24"/>
          <w:szCs w:val="24"/>
          <w:shd w:val="clear" w:color="auto" w:fill="FFFFFF"/>
        </w:rPr>
        <w:t>172812, Novena Época</w:t>
      </w:r>
      <w:r>
        <w:rPr>
          <w:rFonts w:ascii="Arial" w:hAnsi="Arial" w:cs="Arial"/>
          <w:color w:val="212529"/>
          <w:sz w:val="24"/>
          <w:szCs w:val="24"/>
          <w:shd w:val="clear" w:color="auto" w:fill="FFFFFF"/>
        </w:rPr>
        <w:t xml:space="preserve">, Materia Administrativa, publicado en el </w:t>
      </w:r>
      <w:r w:rsidRPr="00903533">
        <w:rPr>
          <w:rFonts w:ascii="Arial" w:hAnsi="Arial" w:cs="Arial"/>
          <w:color w:val="212529"/>
          <w:sz w:val="24"/>
          <w:szCs w:val="24"/>
          <w:shd w:val="clear" w:color="auto" w:fill="FFFFFF"/>
        </w:rPr>
        <w:t xml:space="preserve">Semanario Judicial de la Federación y su Gaceta. </w:t>
      </w:r>
      <w:r w:rsidRPr="00903533">
        <w:rPr>
          <w:rFonts w:ascii="Arial" w:hAnsi="Arial" w:cs="Arial"/>
          <w:color w:val="212529"/>
          <w:sz w:val="24"/>
          <w:szCs w:val="24"/>
        </w:rPr>
        <w:br/>
      </w:r>
      <w:r w:rsidRPr="00903533">
        <w:rPr>
          <w:rStyle w:val="ng-star-inserted"/>
          <w:rFonts w:ascii="Arial" w:hAnsi="Arial" w:cs="Arial"/>
          <w:color w:val="212529"/>
          <w:sz w:val="24"/>
          <w:szCs w:val="24"/>
        </w:rPr>
        <w:t>Tomo XXV, Abril de 2007, página 1377</w:t>
      </w:r>
      <w:r>
        <w:rPr>
          <w:rStyle w:val="ng-star-inserted"/>
          <w:rFonts w:ascii="Arial" w:hAnsi="Arial" w:cs="Arial"/>
          <w:color w:val="212529"/>
          <w:sz w:val="24"/>
          <w:szCs w:val="24"/>
        </w:rPr>
        <w:t xml:space="preserve">, </w:t>
      </w:r>
      <w:r w:rsidRPr="00903533">
        <w:rPr>
          <w:rFonts w:ascii="Arial" w:hAnsi="Arial" w:cs="Arial"/>
          <w:color w:val="212529"/>
          <w:sz w:val="24"/>
          <w:szCs w:val="24"/>
          <w:shd w:val="clear" w:color="auto" w:fill="FFFFFF"/>
        </w:rPr>
        <w:t>Tribunales Colegiados de Circuito</w:t>
      </w:r>
      <w:r>
        <w:rPr>
          <w:rFonts w:ascii="Arial" w:hAnsi="Arial" w:cs="Arial"/>
          <w:bCs/>
          <w:sz w:val="24"/>
          <w:szCs w:val="24"/>
        </w:rPr>
        <w:t>,</w:t>
      </w:r>
      <w:r w:rsidRPr="00EC7B74">
        <w:rPr>
          <w:rFonts w:ascii="Arial" w:hAnsi="Arial" w:cs="Arial"/>
          <w:bCs/>
          <w:sz w:val="24"/>
          <w:szCs w:val="24"/>
        </w:rPr>
        <w:t xml:space="preserve"> bajo el siguiente rubro:</w:t>
      </w:r>
    </w:p>
    <w:p w:rsidR="009A7C9E" w:rsidRDefault="009A7C9E" w:rsidP="009A7C9E">
      <w:pPr>
        <w:spacing w:before="240" w:line="360" w:lineRule="auto"/>
        <w:ind w:left="1134" w:right="902"/>
        <w:jc w:val="both"/>
        <w:rPr>
          <w:rFonts w:ascii="Arial" w:hAnsi="Arial" w:cs="Arial"/>
          <w:b/>
          <w:sz w:val="24"/>
          <w:szCs w:val="24"/>
        </w:rPr>
      </w:pPr>
      <w:r w:rsidRPr="00EC7B74">
        <w:rPr>
          <w:rFonts w:ascii="Arial" w:hAnsi="Arial" w:cs="Arial"/>
          <w:b/>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p>
    <w:p w:rsidR="009A7C9E" w:rsidRPr="00B75750" w:rsidRDefault="009A7C9E" w:rsidP="009A7C9E">
      <w:pPr>
        <w:spacing w:before="240" w:line="360" w:lineRule="auto"/>
        <w:ind w:left="1134" w:right="902"/>
        <w:jc w:val="both"/>
        <w:rPr>
          <w:rFonts w:ascii="Arial" w:hAnsi="Arial" w:cs="Arial"/>
          <w:b/>
          <w:sz w:val="24"/>
          <w:szCs w:val="24"/>
        </w:rPr>
      </w:pPr>
    </w:p>
    <w:p w:rsidR="009A7C9E" w:rsidRDefault="009A7C9E" w:rsidP="009A7C9E">
      <w:pPr>
        <w:spacing w:line="360" w:lineRule="auto"/>
        <w:ind w:right="51"/>
        <w:jc w:val="both"/>
        <w:rPr>
          <w:rFonts w:ascii="Arial" w:hAnsi="Arial" w:cs="Arial"/>
          <w:sz w:val="24"/>
          <w:szCs w:val="24"/>
        </w:rPr>
      </w:pPr>
      <w:r w:rsidRPr="00EC7B74">
        <w:rPr>
          <w:rFonts w:ascii="Arial" w:hAnsi="Arial" w:cs="Arial"/>
          <w:sz w:val="24"/>
          <w:szCs w:val="24"/>
        </w:rPr>
        <w:t xml:space="preserve">        La </w:t>
      </w:r>
      <w:r w:rsidRPr="008930AE">
        <w:rPr>
          <w:rFonts w:ascii="Arial" w:hAnsi="Arial" w:cs="Arial"/>
          <w:sz w:val="24"/>
          <w:szCs w:val="24"/>
        </w:rPr>
        <w:t>Directora de Ingresos y Recaudación de la S</w:t>
      </w:r>
      <w:r>
        <w:rPr>
          <w:rFonts w:ascii="Arial" w:hAnsi="Arial" w:cs="Arial"/>
          <w:sz w:val="24"/>
          <w:szCs w:val="24"/>
        </w:rPr>
        <w:t>ubs</w:t>
      </w:r>
      <w:r w:rsidRPr="008930AE">
        <w:rPr>
          <w:rFonts w:ascii="Arial" w:hAnsi="Arial" w:cs="Arial"/>
          <w:sz w:val="24"/>
          <w:szCs w:val="24"/>
        </w:rPr>
        <w:t>ecretaria</w:t>
      </w:r>
      <w:r>
        <w:rPr>
          <w:rFonts w:ascii="Arial" w:hAnsi="Arial" w:cs="Arial"/>
          <w:sz w:val="24"/>
          <w:szCs w:val="24"/>
        </w:rPr>
        <w:t xml:space="preserve"> de Ingresos de la Secretaría de Finanzas</w:t>
      </w:r>
      <w:r w:rsidRPr="008930AE">
        <w:rPr>
          <w:rFonts w:ascii="Arial" w:hAnsi="Arial" w:cs="Arial"/>
          <w:sz w:val="24"/>
          <w:szCs w:val="24"/>
        </w:rPr>
        <w:t xml:space="preserve"> de</w:t>
      </w:r>
      <w:r>
        <w:rPr>
          <w:rFonts w:ascii="Arial" w:hAnsi="Arial" w:cs="Arial"/>
          <w:sz w:val="24"/>
          <w:szCs w:val="24"/>
        </w:rPr>
        <w:t>l Gobierno</w:t>
      </w:r>
      <w:r w:rsidRPr="008930AE">
        <w:rPr>
          <w:rFonts w:ascii="Arial" w:hAnsi="Arial" w:cs="Arial"/>
          <w:sz w:val="24"/>
          <w:szCs w:val="24"/>
        </w:rPr>
        <w:t xml:space="preserve"> del Estado</w:t>
      </w:r>
      <w:r>
        <w:rPr>
          <w:rFonts w:ascii="Arial" w:hAnsi="Arial" w:cs="Arial"/>
          <w:sz w:val="24"/>
          <w:szCs w:val="24"/>
        </w:rPr>
        <w:t xml:space="preserve"> de Oaxaca</w:t>
      </w:r>
      <w:r w:rsidRPr="00903533">
        <w:rPr>
          <w:rFonts w:ascii="Arial" w:hAnsi="Arial" w:cs="Arial"/>
          <w:sz w:val="24"/>
          <w:szCs w:val="24"/>
        </w:rPr>
        <w:t>,</w:t>
      </w:r>
      <w:r>
        <w:rPr>
          <w:rFonts w:ascii="Arial" w:hAnsi="Arial" w:cs="Arial"/>
          <w:b/>
          <w:bCs/>
          <w:sz w:val="24"/>
          <w:szCs w:val="24"/>
        </w:rPr>
        <w:t xml:space="preserve"> </w:t>
      </w:r>
      <w:r w:rsidRPr="00EC7B74">
        <w:rPr>
          <w:rFonts w:ascii="Arial" w:hAnsi="Arial" w:cs="Arial"/>
          <w:sz w:val="24"/>
          <w:szCs w:val="24"/>
        </w:rPr>
        <w:t xml:space="preserve">estableció su competencia en el primer párrafo de la </w:t>
      </w:r>
      <w:r w:rsidRPr="008930AE">
        <w:rPr>
          <w:rFonts w:ascii="Arial" w:hAnsi="Arial" w:cs="Arial"/>
          <w:sz w:val="24"/>
          <w:szCs w:val="24"/>
        </w:rPr>
        <w:t>Multa por Infracción relacionada con la Presentación de Declaraciones del Impuesto sobre Erogaciones por Remuneraci</w:t>
      </w:r>
      <w:r>
        <w:rPr>
          <w:rFonts w:ascii="Arial" w:hAnsi="Arial" w:cs="Arial"/>
          <w:sz w:val="24"/>
          <w:szCs w:val="24"/>
        </w:rPr>
        <w:t>ones</w:t>
      </w:r>
      <w:r w:rsidRPr="008930AE">
        <w:rPr>
          <w:rFonts w:ascii="Arial" w:hAnsi="Arial" w:cs="Arial"/>
          <w:sz w:val="24"/>
          <w:szCs w:val="24"/>
        </w:rPr>
        <w:t xml:space="preserve"> al Trabajo Personal, con número de control </w:t>
      </w:r>
      <w:r w:rsidR="00B63F1E">
        <w:rPr>
          <w:rFonts w:cs="Arial"/>
          <w:b/>
          <w:sz w:val="24"/>
          <w:szCs w:val="24"/>
        </w:rPr>
        <w:t>**********</w:t>
      </w:r>
      <w:r w:rsidRPr="008930AE">
        <w:rPr>
          <w:rFonts w:ascii="Arial" w:hAnsi="Arial" w:cs="Arial"/>
          <w:sz w:val="24"/>
          <w:szCs w:val="24"/>
        </w:rPr>
        <w:t xml:space="preserve"> de </w:t>
      </w:r>
      <w:r>
        <w:rPr>
          <w:rFonts w:ascii="Arial" w:hAnsi="Arial" w:cs="Arial"/>
          <w:sz w:val="24"/>
          <w:szCs w:val="24"/>
        </w:rPr>
        <w:t>diecinueve de febrero</w:t>
      </w:r>
      <w:r w:rsidRPr="008930AE">
        <w:rPr>
          <w:rFonts w:ascii="Arial" w:hAnsi="Arial" w:cs="Arial"/>
          <w:sz w:val="24"/>
          <w:szCs w:val="24"/>
        </w:rPr>
        <w:t xml:space="preserve"> de dos mil diecinueve, </w:t>
      </w:r>
      <w:r w:rsidRPr="00EC7B74">
        <w:rPr>
          <w:rFonts w:ascii="Arial" w:hAnsi="Arial" w:cs="Arial"/>
          <w:sz w:val="24"/>
          <w:szCs w:val="24"/>
        </w:rPr>
        <w:t xml:space="preserve">que a la letra dice: </w:t>
      </w:r>
      <w:r w:rsidRPr="00EC7B74">
        <w:rPr>
          <w:rFonts w:ascii="Arial" w:hAnsi="Arial" w:cs="Arial"/>
          <w:i/>
          <w:iCs/>
          <w:sz w:val="24"/>
          <w:szCs w:val="24"/>
        </w:rPr>
        <w:t>“La Dirección de Ingresos y Recaudación de la Secretaría de Finanzas del Poder Ejecutivo del Estado</w:t>
      </w:r>
      <w:r>
        <w:rPr>
          <w:rFonts w:ascii="Arial" w:hAnsi="Arial" w:cs="Arial"/>
          <w:i/>
          <w:iCs/>
          <w:sz w:val="24"/>
          <w:szCs w:val="24"/>
        </w:rPr>
        <w:t xml:space="preserve"> de Oaxaca</w:t>
      </w:r>
      <w:r w:rsidRPr="00EC7B74">
        <w:rPr>
          <w:rFonts w:ascii="Arial" w:hAnsi="Arial" w:cs="Arial"/>
          <w:i/>
          <w:iCs/>
          <w:sz w:val="24"/>
          <w:szCs w:val="24"/>
        </w:rPr>
        <w:t xml:space="preserve"> con fundamento en los artículos 2 párrafo segundo y tercero de la Constitución Política del Estado Libre y Soberano de Oaxaca vigente; 1, 2, 3 fracción I, 6 segundo párrafo, 24, 26, 27 fracción XII, 45 fracciones XI, XIII, XXVIII, XXXVII</w:t>
      </w:r>
      <w:r>
        <w:rPr>
          <w:rFonts w:ascii="Arial" w:hAnsi="Arial" w:cs="Arial"/>
          <w:i/>
          <w:iCs/>
          <w:sz w:val="24"/>
          <w:szCs w:val="24"/>
        </w:rPr>
        <w:t>I</w:t>
      </w:r>
      <w:r w:rsidRPr="00EC7B74">
        <w:rPr>
          <w:rFonts w:ascii="Arial" w:hAnsi="Arial" w:cs="Arial"/>
          <w:i/>
          <w:iCs/>
          <w:sz w:val="24"/>
          <w:szCs w:val="24"/>
        </w:rPr>
        <w:t xml:space="preserve"> y LIX de la Ley Orgánica del Poder Ejecutivo del Estado de Oaxaca vigente; </w:t>
      </w:r>
      <w:r>
        <w:rPr>
          <w:rFonts w:ascii="Arial" w:hAnsi="Arial" w:cs="Arial"/>
          <w:i/>
          <w:iCs/>
          <w:sz w:val="24"/>
          <w:szCs w:val="24"/>
        </w:rPr>
        <w:t>63</w:t>
      </w:r>
      <w:r w:rsidRPr="00EC7B74">
        <w:rPr>
          <w:rFonts w:ascii="Arial" w:hAnsi="Arial" w:cs="Arial"/>
          <w:i/>
          <w:iCs/>
          <w:sz w:val="24"/>
          <w:szCs w:val="24"/>
        </w:rPr>
        <w:t xml:space="preserve">, </w:t>
      </w:r>
      <w:r>
        <w:rPr>
          <w:rFonts w:ascii="Arial" w:hAnsi="Arial" w:cs="Arial"/>
          <w:i/>
          <w:iCs/>
          <w:sz w:val="24"/>
          <w:szCs w:val="24"/>
        </w:rPr>
        <w:t>64</w:t>
      </w:r>
      <w:r w:rsidRPr="00EC7B74">
        <w:rPr>
          <w:rFonts w:ascii="Arial" w:hAnsi="Arial" w:cs="Arial"/>
          <w:i/>
          <w:iCs/>
          <w:sz w:val="24"/>
          <w:szCs w:val="24"/>
        </w:rPr>
        <w:t xml:space="preserve">, </w:t>
      </w:r>
      <w:r>
        <w:rPr>
          <w:rFonts w:ascii="Arial" w:hAnsi="Arial" w:cs="Arial"/>
          <w:i/>
          <w:iCs/>
          <w:sz w:val="24"/>
          <w:szCs w:val="24"/>
        </w:rPr>
        <w:t>65</w:t>
      </w:r>
      <w:r w:rsidRPr="00EC7B74">
        <w:rPr>
          <w:rFonts w:ascii="Arial" w:hAnsi="Arial" w:cs="Arial"/>
          <w:i/>
          <w:iCs/>
          <w:sz w:val="24"/>
          <w:szCs w:val="24"/>
        </w:rPr>
        <w:t xml:space="preserve">, </w:t>
      </w:r>
      <w:r>
        <w:rPr>
          <w:rFonts w:ascii="Arial" w:hAnsi="Arial" w:cs="Arial"/>
          <w:i/>
          <w:iCs/>
          <w:sz w:val="24"/>
          <w:szCs w:val="24"/>
        </w:rPr>
        <w:t>66</w:t>
      </w:r>
      <w:r w:rsidRPr="00EC7B74">
        <w:rPr>
          <w:rFonts w:ascii="Arial" w:hAnsi="Arial" w:cs="Arial"/>
          <w:i/>
          <w:iCs/>
          <w:sz w:val="24"/>
          <w:szCs w:val="24"/>
        </w:rPr>
        <w:t xml:space="preserve"> y </w:t>
      </w:r>
      <w:r>
        <w:rPr>
          <w:rFonts w:ascii="Arial" w:hAnsi="Arial" w:cs="Arial"/>
          <w:i/>
          <w:iCs/>
          <w:sz w:val="24"/>
          <w:szCs w:val="24"/>
        </w:rPr>
        <w:t>69</w:t>
      </w:r>
      <w:r w:rsidRPr="00EC7B74">
        <w:rPr>
          <w:rFonts w:ascii="Arial" w:hAnsi="Arial" w:cs="Arial"/>
          <w:i/>
          <w:iCs/>
          <w:sz w:val="24"/>
          <w:szCs w:val="24"/>
        </w:rPr>
        <w:t xml:space="preserve"> de la Ley Estatal de Hacienda vigente; 1 primer párrafo, 2, 3, 4, 5 fracciones II, y VII, 7 fracción VI, 17 fracciones I y III, 19, 22 primer y cuarto párrafos, 32, 39, 43 segundo y tercer párrafos, 47, 60 primer párrafo, 61 párrafos primero y tercero, 122</w:t>
      </w:r>
      <w:r>
        <w:rPr>
          <w:rFonts w:ascii="Arial" w:hAnsi="Arial" w:cs="Arial"/>
          <w:i/>
          <w:iCs/>
          <w:sz w:val="24"/>
          <w:szCs w:val="24"/>
        </w:rPr>
        <w:t xml:space="preserve"> y</w:t>
      </w:r>
      <w:r w:rsidRPr="00EC7B74">
        <w:rPr>
          <w:rFonts w:ascii="Arial" w:hAnsi="Arial" w:cs="Arial"/>
          <w:i/>
          <w:iCs/>
          <w:sz w:val="24"/>
          <w:szCs w:val="24"/>
        </w:rPr>
        <w:t xml:space="preserve"> 269 fracción I del Código Fiscal para el Estado de Oaxaca vigente; 53, 55, fracciones I, II y III, 56 fracción II del Reglamento del Código Fiscal para el Estado de Oaxaca vigente 1, 2, 4 fracciones I y III inciso a), 6 primer párrafo, 30 primer párrafo, </w:t>
      </w:r>
      <w:r w:rsidRPr="005C0856">
        <w:rPr>
          <w:rFonts w:ascii="Arial" w:hAnsi="Arial" w:cs="Arial"/>
          <w:i/>
          <w:iCs/>
          <w:sz w:val="24"/>
          <w:szCs w:val="24"/>
        </w:rPr>
        <w:t>31 fracciones</w:t>
      </w:r>
      <w:r w:rsidRPr="00EC7B74">
        <w:rPr>
          <w:rFonts w:ascii="Arial" w:hAnsi="Arial" w:cs="Arial"/>
          <w:i/>
          <w:iCs/>
          <w:sz w:val="24"/>
          <w:szCs w:val="24"/>
        </w:rPr>
        <w:t xml:space="preserve"> VIII y XLII del Reglamento Interno de la Secretaría </w:t>
      </w:r>
      <w:r w:rsidRPr="00EC7B74">
        <w:rPr>
          <w:rFonts w:ascii="Arial" w:hAnsi="Arial" w:cs="Arial"/>
          <w:i/>
          <w:iCs/>
          <w:sz w:val="24"/>
          <w:szCs w:val="24"/>
        </w:rPr>
        <w:lastRenderedPageBreak/>
        <w:t>de Finanzas del Poder Ejecutivo del Estado</w:t>
      </w:r>
      <w:r>
        <w:rPr>
          <w:rFonts w:ascii="Arial" w:hAnsi="Arial" w:cs="Arial"/>
          <w:i/>
          <w:iCs/>
          <w:sz w:val="24"/>
          <w:szCs w:val="24"/>
        </w:rPr>
        <w:t xml:space="preserve"> de Oaxaca</w:t>
      </w:r>
      <w:r w:rsidRPr="00EC7B74">
        <w:rPr>
          <w:rFonts w:ascii="Arial" w:hAnsi="Arial" w:cs="Arial"/>
          <w:i/>
          <w:iCs/>
          <w:sz w:val="24"/>
          <w:szCs w:val="24"/>
        </w:rPr>
        <w:t xml:space="preserve"> vigente…”</w:t>
      </w:r>
      <w:r w:rsidRPr="00EC7B74">
        <w:rPr>
          <w:rFonts w:ascii="Arial" w:hAnsi="Arial" w:cs="Arial"/>
          <w:sz w:val="24"/>
          <w:szCs w:val="24"/>
        </w:rPr>
        <w:t>,</w:t>
      </w:r>
      <w:r>
        <w:rPr>
          <w:rFonts w:ascii="Arial" w:hAnsi="Arial" w:cs="Arial"/>
          <w:sz w:val="24"/>
          <w:szCs w:val="24"/>
        </w:rPr>
        <w:t xml:space="preserve"> disposiciones de las que se advierte que la autoridad demandada sí funda su competencia, en razón de que las plasmadas contemplan que el ejercicio del Poder Ejecutivo, quien se deposita en un solo individuo denominado Gobernador del Estado, puede para el ejercicio de sus atribuciones, y para el despacho de los asuntos en el orden administrativo, delegar sus facultades a otros funcionarios, a través de leyes o reglamentos, siendo el caso en particular a la Secretaría de Finanzas.</w:t>
      </w:r>
    </w:p>
    <w:p w:rsidR="009A7C9E" w:rsidRDefault="009A7C9E" w:rsidP="009A7C9E">
      <w:pPr>
        <w:spacing w:line="360" w:lineRule="auto"/>
        <w:ind w:right="51"/>
        <w:jc w:val="both"/>
        <w:rPr>
          <w:rFonts w:ascii="Arial" w:hAnsi="Arial" w:cs="Arial"/>
          <w:sz w:val="24"/>
          <w:szCs w:val="24"/>
        </w:rPr>
      </w:pPr>
    </w:p>
    <w:p w:rsidR="009A7C9E" w:rsidRDefault="009A7C9E" w:rsidP="009A7C9E">
      <w:pPr>
        <w:spacing w:line="360" w:lineRule="auto"/>
        <w:ind w:right="51"/>
        <w:jc w:val="both"/>
        <w:rPr>
          <w:rFonts w:ascii="Arial" w:hAnsi="Arial" w:cs="Arial"/>
          <w:sz w:val="24"/>
          <w:szCs w:val="24"/>
        </w:rPr>
      </w:pPr>
      <w:r>
        <w:rPr>
          <w:rFonts w:ascii="Arial" w:hAnsi="Arial" w:cs="Arial"/>
          <w:sz w:val="24"/>
          <w:szCs w:val="24"/>
        </w:rPr>
        <w:tab/>
        <w:t>Bajo ese mismo contexto, es el Reglamento Interno de la Secretaría de Finanzas, quien regula la organización y competencia de los servidores públicos que conforman dicha dependencia, atendiendo los asuntos de la competencia que le confiere la Ley Orgánica del Poder Ejecutivo del Estado de Oaxaca, disposiciones que de igual forma fueron plasmadas por la demandada en el acto que se impugna, puesto que en éste se advierte que la demandada, Directora de Ingresos y Recaudación, sí fundó su competencia al establecer las disposiciones legales que la facultan para poder imponer y suscribir las resoluciones en donde se determinan las sanciones que correspondan por la violación a las disposiciones fiscales, puesto que el artículo 31, fracción VIII del Reglamento Interno de la Secretaría de Finanzas establece:</w:t>
      </w:r>
      <w:r w:rsidRPr="00EC7B74">
        <w:rPr>
          <w:rFonts w:ascii="Arial" w:hAnsi="Arial" w:cs="Arial"/>
          <w:sz w:val="24"/>
          <w:szCs w:val="24"/>
        </w:rPr>
        <w:t xml:space="preserve"> </w:t>
      </w:r>
    </w:p>
    <w:p w:rsidR="009A7C9E" w:rsidRPr="00EC7B74" w:rsidRDefault="009A7C9E" w:rsidP="009A7C9E">
      <w:pPr>
        <w:spacing w:line="360" w:lineRule="auto"/>
        <w:ind w:right="51"/>
        <w:jc w:val="both"/>
        <w:rPr>
          <w:rFonts w:ascii="Arial" w:hAnsi="Arial" w:cs="Arial"/>
          <w:sz w:val="24"/>
          <w:szCs w:val="24"/>
        </w:rPr>
      </w:pPr>
    </w:p>
    <w:p w:rsidR="009A7C9E" w:rsidRPr="00E76D47" w:rsidRDefault="009A7C9E" w:rsidP="009A7C9E">
      <w:pPr>
        <w:ind w:right="51" w:firstLine="708"/>
        <w:jc w:val="both"/>
        <w:rPr>
          <w:rFonts w:ascii="Arial" w:hAnsi="Arial" w:cs="Arial"/>
          <w:bCs/>
          <w:i/>
          <w:iCs/>
          <w:sz w:val="24"/>
          <w:szCs w:val="24"/>
        </w:rPr>
      </w:pPr>
      <w:r w:rsidRPr="00E323AB">
        <w:rPr>
          <w:rFonts w:ascii="Arial" w:hAnsi="Arial" w:cs="Arial"/>
          <w:i/>
          <w:iCs/>
          <w:sz w:val="24"/>
          <w:szCs w:val="24"/>
        </w:rPr>
        <w:t>“Artículo 31.</w:t>
      </w:r>
      <w:r w:rsidRPr="00E76D47">
        <w:rPr>
          <w:rFonts w:ascii="Arial" w:hAnsi="Arial" w:cs="Arial"/>
          <w:b/>
          <w:i/>
          <w:iCs/>
          <w:sz w:val="24"/>
          <w:szCs w:val="24"/>
        </w:rPr>
        <w:t xml:space="preserve"> </w:t>
      </w:r>
      <w:r w:rsidRPr="00E76D47">
        <w:rPr>
          <w:rFonts w:ascii="Arial" w:hAnsi="Arial" w:cs="Arial"/>
          <w:i/>
          <w:iCs/>
          <w:sz w:val="24"/>
          <w:szCs w:val="24"/>
        </w:rPr>
        <w:t>La</w:t>
      </w:r>
      <w:r w:rsidRPr="00E76D47">
        <w:rPr>
          <w:rFonts w:ascii="Arial" w:hAnsi="Arial" w:cs="Arial"/>
          <w:b/>
          <w:i/>
          <w:iCs/>
          <w:sz w:val="24"/>
          <w:szCs w:val="24"/>
        </w:rPr>
        <w:t xml:space="preserve"> </w:t>
      </w:r>
      <w:r w:rsidRPr="00E76D47">
        <w:rPr>
          <w:rFonts w:ascii="Arial" w:hAnsi="Arial" w:cs="Arial"/>
          <w:i/>
          <w:iCs/>
          <w:sz w:val="24"/>
          <w:szCs w:val="24"/>
        </w:rPr>
        <w:t xml:space="preserve">Dirección de Ingresos y Recaudación </w:t>
      </w:r>
      <w:r w:rsidRPr="00E76D47">
        <w:rPr>
          <w:rFonts w:ascii="Arial" w:hAnsi="Arial" w:cs="Arial"/>
          <w:bCs/>
          <w:i/>
          <w:iCs/>
          <w:sz w:val="24"/>
          <w:szCs w:val="24"/>
        </w:rPr>
        <w:t xml:space="preserve">contará con un Director que dependerá directamente del Subsecretario de Ingresos, quien se auxiliará de los </w:t>
      </w:r>
      <w:r w:rsidRPr="00E76D47">
        <w:rPr>
          <w:rFonts w:ascii="Arial" w:hAnsi="Arial" w:cs="Arial"/>
          <w:i/>
          <w:iCs/>
          <w:sz w:val="24"/>
          <w:szCs w:val="24"/>
        </w:rPr>
        <w:t>Coordinadores: Técnica de Ingresos, y Cobro Coactivo; Jefes de Departamento</w:t>
      </w:r>
      <w:r w:rsidRPr="00E76D47">
        <w:rPr>
          <w:rFonts w:ascii="Arial" w:hAnsi="Arial" w:cs="Arial"/>
          <w:bCs/>
          <w:i/>
          <w:iCs/>
          <w:sz w:val="24"/>
          <w:szCs w:val="24"/>
        </w:rPr>
        <w:t xml:space="preserve"> y demás servidores públicos que las necesidades del servicio requieran, de acuerdo con el presupuesto autorizado y cuyas funciones serán </w:t>
      </w:r>
      <w:r w:rsidRPr="00E76D47">
        <w:rPr>
          <w:rFonts w:ascii="Arial" w:hAnsi="Arial" w:cs="Arial"/>
          <w:i/>
          <w:iCs/>
          <w:sz w:val="24"/>
          <w:szCs w:val="24"/>
        </w:rPr>
        <w:t>indicadas</w:t>
      </w:r>
      <w:r w:rsidRPr="00E76D47">
        <w:rPr>
          <w:rFonts w:ascii="Arial" w:hAnsi="Arial" w:cs="Arial"/>
          <w:bCs/>
          <w:i/>
          <w:iCs/>
          <w:sz w:val="24"/>
          <w:szCs w:val="24"/>
        </w:rPr>
        <w:t xml:space="preserve"> en el Manual de Organización de la Secretaría, quien tendrá las facultades siguientes:</w:t>
      </w:r>
    </w:p>
    <w:p w:rsidR="009A7C9E" w:rsidRPr="00E76D47" w:rsidRDefault="009A7C9E" w:rsidP="009A7C9E">
      <w:pPr>
        <w:jc w:val="both"/>
        <w:rPr>
          <w:rFonts w:ascii="Arial" w:hAnsi="Arial" w:cs="Arial"/>
          <w:bCs/>
          <w:i/>
          <w:iCs/>
          <w:sz w:val="24"/>
          <w:szCs w:val="24"/>
        </w:rPr>
      </w:pPr>
    </w:p>
    <w:p w:rsidR="009A7C9E" w:rsidRPr="00E76D47" w:rsidRDefault="009A7C9E" w:rsidP="009A7C9E">
      <w:pPr>
        <w:jc w:val="both"/>
        <w:rPr>
          <w:rFonts w:ascii="Arial" w:hAnsi="Arial" w:cs="Arial"/>
          <w:i/>
          <w:iCs/>
          <w:sz w:val="24"/>
          <w:szCs w:val="24"/>
        </w:rPr>
      </w:pPr>
      <w:r w:rsidRPr="00E76D47">
        <w:rPr>
          <w:rFonts w:ascii="Arial" w:hAnsi="Arial" w:cs="Arial"/>
          <w:bCs/>
          <w:i/>
          <w:iCs/>
          <w:sz w:val="24"/>
          <w:szCs w:val="24"/>
        </w:rPr>
        <w:t>(…)</w:t>
      </w:r>
    </w:p>
    <w:p w:rsidR="009A7C9E" w:rsidRPr="00E76D47" w:rsidRDefault="009A7C9E" w:rsidP="009A7C9E">
      <w:pPr>
        <w:pStyle w:val="Sinespaciado"/>
        <w:numPr>
          <w:ilvl w:val="0"/>
          <w:numId w:val="1"/>
        </w:numPr>
        <w:tabs>
          <w:tab w:val="left" w:pos="567"/>
        </w:tabs>
        <w:contextualSpacing/>
        <w:jc w:val="both"/>
        <w:rPr>
          <w:rFonts w:ascii="Arial" w:hAnsi="Arial" w:cs="Arial"/>
          <w:i/>
          <w:iCs/>
          <w:sz w:val="24"/>
          <w:szCs w:val="24"/>
          <w:lang w:val="es-ES"/>
        </w:rPr>
      </w:pPr>
      <w:r w:rsidRPr="00E76D47">
        <w:rPr>
          <w:rFonts w:ascii="Arial" w:hAnsi="Arial" w:cs="Arial"/>
          <w:i/>
          <w:iCs/>
          <w:sz w:val="24"/>
          <w:szCs w:val="24"/>
          <w:lang w:val="es-ES"/>
        </w:rPr>
        <w:t>Imponer y suscribir las resoluciones donde se determinen las sanciones que correspondan por violación a las disposiciones fiscales;”</w:t>
      </w:r>
    </w:p>
    <w:p w:rsidR="009A7C9E" w:rsidRPr="00EC7B74" w:rsidRDefault="009A7C9E" w:rsidP="009A7C9E">
      <w:pPr>
        <w:spacing w:line="360" w:lineRule="auto"/>
        <w:jc w:val="both"/>
        <w:rPr>
          <w:rFonts w:ascii="Arial" w:hAnsi="Arial" w:cs="Arial"/>
          <w:sz w:val="24"/>
          <w:szCs w:val="24"/>
        </w:rPr>
      </w:pPr>
    </w:p>
    <w:p w:rsidR="009A7C9E" w:rsidRDefault="009A7C9E" w:rsidP="009A7C9E">
      <w:pPr>
        <w:spacing w:line="360" w:lineRule="auto"/>
        <w:ind w:firstLine="709"/>
        <w:contextualSpacing/>
        <w:jc w:val="both"/>
        <w:rPr>
          <w:rFonts w:ascii="Arial" w:hAnsi="Arial" w:cs="Arial"/>
          <w:sz w:val="24"/>
          <w:szCs w:val="24"/>
        </w:rPr>
      </w:pPr>
      <w:r w:rsidRPr="00BB730A">
        <w:rPr>
          <w:rFonts w:ascii="Arial" w:hAnsi="Arial" w:cs="Arial"/>
          <w:sz w:val="24"/>
          <w:szCs w:val="24"/>
        </w:rPr>
        <w:t>Del numeral anteriormente</w:t>
      </w:r>
      <w:r>
        <w:rPr>
          <w:rFonts w:ascii="Arial" w:hAnsi="Arial" w:cs="Arial"/>
          <w:sz w:val="24"/>
          <w:szCs w:val="24"/>
        </w:rPr>
        <w:t xml:space="preserve"> citado se desprende que efectivamente, la demandada fundó correctamente su competencia para emitir el acto combatido, esto es así, dado que la denominación de la autoridad que emitió el acto reclamado que se advierte del sello plasmado al calce de la citada multa no viola las garantías de legalidad y seguridad jurídica contenidas en el artículo 16 de la Constitución Política de los Estados Unidos Mexicanos, en razón de que del cúmulo de artículos y leyes plasmadas por la demandada, se advierte que se le delegan atribuciones al personal subalterno y que este personal puede depender de denominaciones diferentes de acuerdo a su estructura orgánica gubernamental, siendo </w:t>
      </w:r>
      <w:r w:rsidRPr="00EC7B74">
        <w:rPr>
          <w:rFonts w:ascii="Arial" w:hAnsi="Arial" w:cs="Arial"/>
          <w:sz w:val="24"/>
          <w:szCs w:val="24"/>
        </w:rPr>
        <w:t xml:space="preserve">incorrecta la apreciación de la parte actora </w:t>
      </w:r>
      <w:r>
        <w:rPr>
          <w:rFonts w:ascii="Arial" w:hAnsi="Arial" w:cs="Arial"/>
          <w:sz w:val="24"/>
          <w:szCs w:val="24"/>
        </w:rPr>
        <w:t>cuando</w:t>
      </w:r>
      <w:r w:rsidRPr="00EC7B74">
        <w:rPr>
          <w:rFonts w:ascii="Arial" w:hAnsi="Arial" w:cs="Arial"/>
          <w:sz w:val="24"/>
          <w:szCs w:val="24"/>
        </w:rPr>
        <w:t xml:space="preserve"> manifiesta que la autoridad demandada no sustentó su competencia para la emisión del acto impugnado.</w:t>
      </w:r>
    </w:p>
    <w:p w:rsidR="009A7C9E" w:rsidRDefault="009A7C9E" w:rsidP="009A7C9E">
      <w:pPr>
        <w:spacing w:line="360" w:lineRule="auto"/>
        <w:ind w:firstLine="709"/>
        <w:contextualSpacing/>
        <w:jc w:val="both"/>
        <w:rPr>
          <w:rFonts w:ascii="Arial" w:hAnsi="Arial" w:cs="Arial"/>
          <w:sz w:val="24"/>
          <w:szCs w:val="24"/>
        </w:rPr>
      </w:pPr>
    </w:p>
    <w:bookmarkEnd w:id="3"/>
    <w:p w:rsidR="009A7C9E" w:rsidRDefault="009A7C9E" w:rsidP="009A7C9E">
      <w:pPr>
        <w:spacing w:line="360" w:lineRule="auto"/>
        <w:ind w:right="51" w:firstLine="708"/>
        <w:jc w:val="both"/>
        <w:rPr>
          <w:rFonts w:ascii="Arial" w:hAnsi="Arial" w:cs="Arial"/>
          <w:i/>
          <w:sz w:val="24"/>
          <w:szCs w:val="24"/>
          <w:lang w:val="es-ES_tradnl" w:eastAsia="es-ES"/>
        </w:rPr>
      </w:pPr>
      <w:r w:rsidRPr="00A0711D">
        <w:rPr>
          <w:rFonts w:ascii="Arial" w:hAnsi="Arial" w:cs="Arial"/>
          <w:sz w:val="24"/>
          <w:szCs w:val="24"/>
        </w:rPr>
        <w:t>Ahora</w:t>
      </w:r>
      <w:r w:rsidRPr="007B0581">
        <w:rPr>
          <w:rFonts w:ascii="Arial" w:hAnsi="Arial" w:cs="Arial"/>
          <w:sz w:val="24"/>
          <w:szCs w:val="24"/>
        </w:rPr>
        <w:t xml:space="preserve"> bien, esta juzgado</w:t>
      </w:r>
      <w:r>
        <w:rPr>
          <w:rFonts w:ascii="Arial" w:hAnsi="Arial" w:cs="Arial"/>
          <w:sz w:val="24"/>
          <w:szCs w:val="24"/>
        </w:rPr>
        <w:t>ra después de haber realizado el</w:t>
      </w:r>
      <w:r w:rsidRPr="007B0581">
        <w:rPr>
          <w:rFonts w:ascii="Arial" w:hAnsi="Arial" w:cs="Arial"/>
          <w:sz w:val="24"/>
          <w:szCs w:val="24"/>
        </w:rPr>
        <w:t xml:space="preserve"> estudi</w:t>
      </w:r>
      <w:r>
        <w:rPr>
          <w:rFonts w:ascii="Arial" w:hAnsi="Arial" w:cs="Arial"/>
          <w:sz w:val="24"/>
          <w:szCs w:val="24"/>
        </w:rPr>
        <w:t>o</w:t>
      </w:r>
      <w:r w:rsidRPr="007B0581">
        <w:rPr>
          <w:rFonts w:ascii="Arial" w:hAnsi="Arial" w:cs="Arial"/>
          <w:sz w:val="24"/>
          <w:szCs w:val="24"/>
        </w:rPr>
        <w:t xml:space="preserve"> al co</w:t>
      </w:r>
      <w:r w:rsidRPr="00CA5D26">
        <w:rPr>
          <w:rFonts w:ascii="Arial" w:hAnsi="Arial" w:cs="Arial"/>
          <w:sz w:val="24"/>
          <w:szCs w:val="24"/>
        </w:rPr>
        <w:t>nten</w:t>
      </w:r>
      <w:r w:rsidRPr="007B0581">
        <w:rPr>
          <w:rFonts w:ascii="Arial" w:hAnsi="Arial" w:cs="Arial"/>
          <w:sz w:val="24"/>
          <w:szCs w:val="24"/>
        </w:rPr>
        <w:t>ido</w:t>
      </w:r>
      <w:r>
        <w:rPr>
          <w:rFonts w:ascii="Arial" w:hAnsi="Arial" w:cs="Arial"/>
          <w:sz w:val="24"/>
          <w:szCs w:val="24"/>
        </w:rPr>
        <w:t xml:space="preserve"> </w:t>
      </w:r>
      <w:r w:rsidRPr="008930AE">
        <w:rPr>
          <w:rFonts w:ascii="Arial" w:hAnsi="Arial" w:cs="Arial"/>
          <w:sz w:val="24"/>
          <w:szCs w:val="24"/>
        </w:rPr>
        <w:t>de la Multa por Infracción relacionada con la Presentación de Declaraciones del Impuesto so</w:t>
      </w:r>
      <w:r>
        <w:rPr>
          <w:rFonts w:ascii="Arial" w:hAnsi="Arial" w:cs="Arial"/>
          <w:sz w:val="24"/>
          <w:szCs w:val="24"/>
        </w:rPr>
        <w:t>bre Erogaciones por Remuneraciones</w:t>
      </w:r>
      <w:r w:rsidRPr="008930AE">
        <w:rPr>
          <w:rFonts w:ascii="Arial" w:hAnsi="Arial" w:cs="Arial"/>
          <w:sz w:val="24"/>
          <w:szCs w:val="24"/>
        </w:rPr>
        <w:t xml:space="preserve"> al Trabajo Personal, con número de control </w:t>
      </w:r>
      <w:r w:rsidR="00B63F1E">
        <w:rPr>
          <w:rFonts w:cs="Arial"/>
          <w:b/>
          <w:sz w:val="24"/>
          <w:szCs w:val="24"/>
        </w:rPr>
        <w:t>**********</w:t>
      </w:r>
      <w:r w:rsidRPr="008930AE">
        <w:rPr>
          <w:rFonts w:ascii="Arial" w:hAnsi="Arial" w:cs="Arial"/>
          <w:sz w:val="24"/>
          <w:szCs w:val="24"/>
        </w:rPr>
        <w:t xml:space="preserve"> de </w:t>
      </w:r>
      <w:r>
        <w:rPr>
          <w:rFonts w:ascii="Arial" w:hAnsi="Arial" w:cs="Arial"/>
          <w:sz w:val="24"/>
          <w:szCs w:val="24"/>
        </w:rPr>
        <w:t>diecinueve de febrero</w:t>
      </w:r>
      <w:r w:rsidRPr="008930AE">
        <w:rPr>
          <w:rFonts w:ascii="Arial" w:hAnsi="Arial" w:cs="Arial"/>
          <w:sz w:val="24"/>
          <w:szCs w:val="24"/>
        </w:rPr>
        <w:t xml:space="preserve"> de dos mil diecinueve, emitida por la Directora de Ingresos y Recaudación de la S</w:t>
      </w:r>
      <w:r>
        <w:rPr>
          <w:rFonts w:ascii="Arial" w:hAnsi="Arial" w:cs="Arial"/>
          <w:sz w:val="24"/>
          <w:szCs w:val="24"/>
        </w:rPr>
        <w:t>ubs</w:t>
      </w:r>
      <w:r w:rsidRPr="008930AE">
        <w:rPr>
          <w:rFonts w:ascii="Arial" w:hAnsi="Arial" w:cs="Arial"/>
          <w:sz w:val="24"/>
          <w:szCs w:val="24"/>
        </w:rPr>
        <w:t>ecretaria</w:t>
      </w:r>
      <w:r>
        <w:rPr>
          <w:rFonts w:ascii="Arial" w:hAnsi="Arial" w:cs="Arial"/>
          <w:sz w:val="24"/>
          <w:szCs w:val="24"/>
        </w:rPr>
        <w:t xml:space="preserve"> de Ingresos de la Secretaría de Finanzas</w:t>
      </w:r>
      <w:r w:rsidRPr="008930AE">
        <w:rPr>
          <w:rFonts w:ascii="Arial" w:hAnsi="Arial" w:cs="Arial"/>
          <w:sz w:val="24"/>
          <w:szCs w:val="24"/>
        </w:rPr>
        <w:t xml:space="preserve"> de</w:t>
      </w:r>
      <w:r>
        <w:rPr>
          <w:rFonts w:ascii="Arial" w:hAnsi="Arial" w:cs="Arial"/>
          <w:sz w:val="24"/>
          <w:szCs w:val="24"/>
        </w:rPr>
        <w:t>l Gobierno</w:t>
      </w:r>
      <w:r w:rsidRPr="008930AE">
        <w:rPr>
          <w:rFonts w:ascii="Arial" w:hAnsi="Arial" w:cs="Arial"/>
          <w:sz w:val="24"/>
          <w:szCs w:val="24"/>
        </w:rPr>
        <w:t xml:space="preserve"> del Estado</w:t>
      </w:r>
      <w:r>
        <w:rPr>
          <w:rFonts w:ascii="Arial" w:hAnsi="Arial" w:cs="Arial"/>
          <w:sz w:val="24"/>
          <w:szCs w:val="24"/>
        </w:rPr>
        <w:t xml:space="preserve"> de Oaxaca,</w:t>
      </w:r>
      <w:r w:rsidRPr="00812150">
        <w:rPr>
          <w:rFonts w:ascii="Arial" w:hAnsi="Arial" w:cs="Arial"/>
          <w:sz w:val="24"/>
          <w:szCs w:val="24"/>
        </w:rPr>
        <w:t xml:space="preserve"> advierte que</w:t>
      </w:r>
      <w:r>
        <w:rPr>
          <w:rFonts w:ascii="Arial" w:hAnsi="Arial" w:cs="Arial"/>
          <w:sz w:val="24"/>
          <w:szCs w:val="24"/>
          <w:lang w:eastAsia="es-ES"/>
        </w:rPr>
        <w:t xml:space="preserve"> la demandada</w:t>
      </w:r>
      <w:r w:rsidRPr="00396A52">
        <w:rPr>
          <w:rFonts w:ascii="Arial" w:hAnsi="Arial" w:cs="Arial"/>
          <w:sz w:val="24"/>
          <w:szCs w:val="24"/>
          <w:lang w:eastAsia="es-ES"/>
        </w:rPr>
        <w:t xml:space="preserve"> señaló lo siguiente:</w:t>
      </w:r>
      <w:r>
        <w:rPr>
          <w:rFonts w:ascii="Arial" w:hAnsi="Arial" w:cs="Arial"/>
          <w:sz w:val="24"/>
          <w:szCs w:val="24"/>
          <w:lang w:eastAsia="es-ES"/>
        </w:rPr>
        <w:t xml:space="preserve"> </w:t>
      </w:r>
      <w:r w:rsidRPr="0052010B">
        <w:rPr>
          <w:rFonts w:ascii="Arial" w:hAnsi="Arial" w:cs="Arial"/>
          <w:i/>
          <w:sz w:val="22"/>
          <w:szCs w:val="22"/>
          <w:lang w:eastAsia="es-ES"/>
        </w:rPr>
        <w:t>“</w:t>
      </w:r>
      <w:r w:rsidRPr="00525309">
        <w:rPr>
          <w:rFonts w:ascii="Arial" w:hAnsi="Arial" w:cs="Arial"/>
          <w:i/>
          <w:sz w:val="24"/>
          <w:szCs w:val="24"/>
          <w:lang w:eastAsia="es-ES"/>
        </w:rPr>
        <w:t xml:space="preserve">Atendiendo a lo anterior se realizó </w:t>
      </w:r>
      <w:r w:rsidRPr="00525309">
        <w:rPr>
          <w:rFonts w:ascii="Arial" w:hAnsi="Arial" w:cs="Arial"/>
          <w:i/>
          <w:sz w:val="24"/>
          <w:szCs w:val="24"/>
          <w:lang w:val="es-ES_tradnl" w:eastAsia="es-ES"/>
        </w:rPr>
        <w:t xml:space="preserve">una revisión minuciosa en el Registro Estatal de Contribuyentes con que cuenta esta Secretaría; 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sujeto obligado en materia del impuesto de referencia, y que ha incurrido en el incumplimiento de su(s) obligación(es), toda vez que ha transcurrido en exceso el plazo a que se refiere el artículo 66 de la Ley  Estatal de Hacienda </w:t>
      </w:r>
      <w:r>
        <w:rPr>
          <w:rFonts w:ascii="Arial" w:hAnsi="Arial" w:cs="Arial"/>
          <w:i/>
          <w:sz w:val="24"/>
          <w:szCs w:val="24"/>
          <w:lang w:val="es-ES_tradnl" w:eastAsia="es-ES"/>
        </w:rPr>
        <w:t>v</w:t>
      </w:r>
      <w:r w:rsidRPr="00525309">
        <w:rPr>
          <w:rFonts w:ascii="Arial" w:hAnsi="Arial" w:cs="Arial"/>
          <w:i/>
          <w:sz w:val="24"/>
          <w:szCs w:val="24"/>
          <w:lang w:val="es-ES_tradnl" w:eastAsia="es-ES"/>
        </w:rPr>
        <w:t>igente para el ejercicio fiscal 201</w:t>
      </w:r>
      <w:r>
        <w:rPr>
          <w:rFonts w:ascii="Arial" w:hAnsi="Arial" w:cs="Arial"/>
          <w:i/>
          <w:sz w:val="24"/>
          <w:szCs w:val="24"/>
          <w:lang w:val="es-ES_tradnl" w:eastAsia="es-ES"/>
        </w:rPr>
        <w:t>8</w:t>
      </w:r>
      <w:r w:rsidRPr="00525309">
        <w:rPr>
          <w:rFonts w:ascii="Arial" w:hAnsi="Arial" w:cs="Arial"/>
          <w:i/>
          <w:sz w:val="24"/>
          <w:szCs w:val="24"/>
          <w:lang w:val="es-ES_tradnl" w:eastAsia="es-ES"/>
        </w:rPr>
        <w:t xml:space="preserve">, para la presentación de la(s) declaración(es) bimestral(es) definitiva(s) y enterar el </w:t>
      </w:r>
      <w:r>
        <w:rPr>
          <w:rFonts w:ascii="Arial" w:hAnsi="Arial" w:cs="Arial"/>
          <w:i/>
          <w:sz w:val="24"/>
          <w:szCs w:val="24"/>
          <w:lang w:val="es-ES_tradnl" w:eastAsia="es-ES"/>
        </w:rPr>
        <w:t>I</w:t>
      </w:r>
      <w:r w:rsidRPr="00525309">
        <w:rPr>
          <w:rFonts w:ascii="Arial" w:hAnsi="Arial" w:cs="Arial"/>
          <w:i/>
          <w:sz w:val="24"/>
          <w:szCs w:val="24"/>
          <w:lang w:val="es-ES_tradnl" w:eastAsia="es-ES"/>
        </w:rPr>
        <w:t>mpuesto que nos ocupa, conforme a lo siguiente:</w:t>
      </w:r>
    </w:p>
    <w:p w:rsidR="009A7C9E" w:rsidRPr="00525309" w:rsidRDefault="009A7C9E" w:rsidP="009A7C9E">
      <w:pPr>
        <w:spacing w:line="360" w:lineRule="auto"/>
        <w:ind w:right="51" w:firstLine="708"/>
        <w:jc w:val="both"/>
        <w:rPr>
          <w:rFonts w:ascii="Arial" w:hAnsi="Arial" w:cs="Arial"/>
          <w:i/>
          <w:sz w:val="24"/>
          <w:szCs w:val="24"/>
          <w:lang w:val="es-ES_tradnl" w:eastAsia="es-ES"/>
        </w:rPr>
      </w:pPr>
    </w:p>
    <w:p w:rsidR="009A7C9E" w:rsidRDefault="009A7C9E" w:rsidP="009A7C9E">
      <w:pPr>
        <w:widowControl w:val="0"/>
        <w:spacing w:line="360" w:lineRule="auto"/>
        <w:ind w:firstLine="708"/>
        <w:jc w:val="both"/>
        <w:rPr>
          <w:rFonts w:ascii="Arial" w:hAnsi="Arial" w:cs="Arial"/>
          <w:sz w:val="24"/>
          <w:szCs w:val="24"/>
          <w:lang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1276"/>
        <w:gridCol w:w="1843"/>
        <w:gridCol w:w="1701"/>
        <w:gridCol w:w="2561"/>
      </w:tblGrid>
      <w:tr w:rsidR="009A7C9E" w:rsidRPr="00E90161" w:rsidTr="00CC0294">
        <w:trPr>
          <w:trHeight w:val="983"/>
        </w:trPr>
        <w:tc>
          <w:tcPr>
            <w:tcW w:w="1751" w:type="dxa"/>
          </w:tcPr>
          <w:p w:rsidR="009A7C9E" w:rsidRPr="00E90161" w:rsidRDefault="009A7C9E" w:rsidP="00CC0294">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OBLIGACIÓN OMITIDA</w:t>
            </w:r>
          </w:p>
        </w:tc>
        <w:tc>
          <w:tcPr>
            <w:tcW w:w="1276" w:type="dxa"/>
          </w:tcPr>
          <w:p w:rsidR="009A7C9E" w:rsidRPr="00E90161" w:rsidRDefault="009A7C9E" w:rsidP="00CC0294">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PERIODO</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r w:rsidRPr="00E90161">
              <w:rPr>
                <w:rFonts w:ascii="Arial" w:hAnsi="Arial" w:cs="Arial"/>
                <w:sz w:val="14"/>
                <w:szCs w:val="14"/>
                <w:lang w:val="es-ES_tradnl" w:eastAsia="es-ES"/>
              </w:rPr>
              <w:t xml:space="preserve"> REQUERID</w:t>
            </w:r>
            <w:r>
              <w:rPr>
                <w:rFonts w:ascii="Arial" w:hAnsi="Arial" w:cs="Arial"/>
                <w:sz w:val="14"/>
                <w:szCs w:val="14"/>
                <w:lang w:val="es-ES_tradnl" w:eastAsia="es-ES"/>
              </w:rPr>
              <w:t>O(</w:t>
            </w:r>
            <w:r w:rsidRPr="00E90161">
              <w:rPr>
                <w:rFonts w:ascii="Arial" w:hAnsi="Arial" w:cs="Arial"/>
                <w:sz w:val="14"/>
                <w:szCs w:val="14"/>
                <w:lang w:val="es-ES_tradnl" w:eastAsia="es-ES"/>
              </w:rPr>
              <w:t>S</w:t>
            </w:r>
            <w:r>
              <w:rPr>
                <w:rFonts w:ascii="Arial" w:hAnsi="Arial" w:cs="Arial"/>
                <w:sz w:val="14"/>
                <w:szCs w:val="14"/>
                <w:lang w:val="es-ES_tradnl" w:eastAsia="es-ES"/>
              </w:rPr>
              <w:t>)</w:t>
            </w:r>
          </w:p>
        </w:tc>
        <w:tc>
          <w:tcPr>
            <w:tcW w:w="1843" w:type="dxa"/>
          </w:tcPr>
          <w:p w:rsidR="009A7C9E" w:rsidRPr="00E90161" w:rsidRDefault="009A7C9E" w:rsidP="00CC0294">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PLAZO PARA LA PRESENTACIÓN DE LA</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r w:rsidRPr="00E90161">
              <w:rPr>
                <w:rFonts w:ascii="Arial" w:hAnsi="Arial" w:cs="Arial"/>
                <w:sz w:val="14"/>
                <w:szCs w:val="14"/>
                <w:lang w:val="es-ES_tradnl" w:eastAsia="es-ES"/>
              </w:rPr>
              <w:t xml:space="preserve"> DECLARACIONE</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r w:rsidRPr="00E90161">
              <w:rPr>
                <w:rFonts w:ascii="Arial" w:hAnsi="Arial" w:cs="Arial"/>
                <w:sz w:val="14"/>
                <w:szCs w:val="14"/>
                <w:lang w:val="es-ES_tradnl" w:eastAsia="es-ES"/>
              </w:rPr>
              <w:t xml:space="preserve"> OMITIDA</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p>
        </w:tc>
        <w:tc>
          <w:tcPr>
            <w:tcW w:w="1701" w:type="dxa"/>
          </w:tcPr>
          <w:p w:rsidR="009A7C9E" w:rsidRPr="00E90161" w:rsidRDefault="009A7C9E" w:rsidP="00CC0294">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FECHA DE VENCIMIENTO</w:t>
            </w:r>
            <w:r>
              <w:rPr>
                <w:rFonts w:ascii="Arial" w:hAnsi="Arial" w:cs="Arial"/>
                <w:sz w:val="14"/>
                <w:szCs w:val="14"/>
                <w:lang w:val="es-ES_tradnl" w:eastAsia="es-ES"/>
              </w:rPr>
              <w:t xml:space="preserve"> DE LA PRESENTACIÓN</w:t>
            </w:r>
          </w:p>
        </w:tc>
        <w:tc>
          <w:tcPr>
            <w:tcW w:w="2561" w:type="dxa"/>
          </w:tcPr>
          <w:p w:rsidR="009A7C9E" w:rsidRPr="00E90161" w:rsidRDefault="009A7C9E" w:rsidP="00CC0294">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FUNDAMENTO LEGAL</w:t>
            </w:r>
          </w:p>
        </w:tc>
      </w:tr>
      <w:tr w:rsidR="009A7C9E" w:rsidRPr="00E90161" w:rsidTr="00CC0294">
        <w:trPr>
          <w:trHeight w:val="1645"/>
        </w:trPr>
        <w:tc>
          <w:tcPr>
            <w:tcW w:w="1751" w:type="dxa"/>
          </w:tcPr>
          <w:p w:rsidR="009A7C9E" w:rsidRPr="006451A4" w:rsidRDefault="009A7C9E" w:rsidP="00CC0294">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Presentación de la(s)</w:t>
            </w:r>
            <w:r>
              <w:rPr>
                <w:rFonts w:ascii="Arial" w:hAnsi="Arial" w:cs="Arial"/>
                <w:sz w:val="14"/>
                <w:szCs w:val="14"/>
                <w:lang w:val="es-ES_tradnl" w:eastAsia="es-ES"/>
              </w:rPr>
              <w:t xml:space="preserve"> declaración</w:t>
            </w:r>
            <w:r w:rsidRPr="006451A4">
              <w:rPr>
                <w:rFonts w:ascii="Arial" w:hAnsi="Arial" w:cs="Arial"/>
                <w:sz w:val="14"/>
                <w:szCs w:val="14"/>
                <w:lang w:val="es-ES_tradnl" w:eastAsia="es-ES"/>
              </w:rPr>
              <w:t>(</w:t>
            </w:r>
            <w:r>
              <w:rPr>
                <w:rFonts w:ascii="Arial" w:hAnsi="Arial" w:cs="Arial"/>
                <w:sz w:val="14"/>
                <w:szCs w:val="14"/>
                <w:lang w:val="es-ES_tradnl" w:eastAsia="es-ES"/>
              </w:rPr>
              <w:t>es) bimestral</w:t>
            </w:r>
            <w:r w:rsidRPr="006451A4">
              <w:rPr>
                <w:rFonts w:ascii="Arial" w:hAnsi="Arial" w:cs="Arial"/>
                <w:sz w:val="14"/>
                <w:szCs w:val="14"/>
                <w:lang w:val="es-ES_tradnl" w:eastAsia="es-ES"/>
              </w:rPr>
              <w:t>(</w:t>
            </w:r>
            <w:r>
              <w:rPr>
                <w:rFonts w:ascii="Arial" w:hAnsi="Arial" w:cs="Arial"/>
                <w:sz w:val="14"/>
                <w:szCs w:val="14"/>
                <w:lang w:val="es-ES_tradnl" w:eastAsia="es-ES"/>
              </w:rPr>
              <w:t>e</w:t>
            </w:r>
            <w:r w:rsidRPr="006451A4">
              <w:rPr>
                <w:rFonts w:ascii="Arial" w:hAnsi="Arial" w:cs="Arial"/>
                <w:sz w:val="14"/>
                <w:szCs w:val="14"/>
                <w:lang w:val="es-ES_tradnl" w:eastAsia="es-ES"/>
              </w:rPr>
              <w:t xml:space="preserve">s) definitiva(s) del Impuesto </w:t>
            </w:r>
            <w:r>
              <w:rPr>
                <w:rFonts w:ascii="Arial" w:hAnsi="Arial" w:cs="Arial"/>
                <w:sz w:val="14"/>
                <w:szCs w:val="14"/>
                <w:lang w:val="es-ES_tradnl" w:eastAsia="es-ES"/>
              </w:rPr>
              <w:t>sobre Erogaciones por Remuneraciones al Trabajo P</w:t>
            </w:r>
            <w:r w:rsidRPr="006451A4">
              <w:rPr>
                <w:rFonts w:ascii="Arial" w:hAnsi="Arial" w:cs="Arial"/>
                <w:sz w:val="14"/>
                <w:szCs w:val="14"/>
                <w:lang w:val="es-ES_tradnl" w:eastAsia="es-ES"/>
              </w:rPr>
              <w:t>ersonal.</w:t>
            </w:r>
          </w:p>
        </w:tc>
        <w:tc>
          <w:tcPr>
            <w:tcW w:w="1276" w:type="dxa"/>
          </w:tcPr>
          <w:p w:rsidR="009A7C9E" w:rsidRPr="006451A4" w:rsidRDefault="009A7C9E" w:rsidP="00CC0294">
            <w:pPr>
              <w:spacing w:line="360" w:lineRule="auto"/>
              <w:ind w:right="51"/>
              <w:jc w:val="center"/>
              <w:rPr>
                <w:rFonts w:ascii="Arial" w:hAnsi="Arial" w:cs="Arial"/>
                <w:sz w:val="14"/>
                <w:szCs w:val="14"/>
                <w:lang w:val="es-ES_tradnl" w:eastAsia="es-ES"/>
              </w:rPr>
            </w:pPr>
          </w:p>
          <w:p w:rsidR="009A7C9E" w:rsidRDefault="009A7C9E" w:rsidP="00CC0294">
            <w:pPr>
              <w:spacing w:line="360" w:lineRule="auto"/>
              <w:ind w:right="51"/>
              <w:jc w:val="center"/>
              <w:rPr>
                <w:rFonts w:ascii="Arial" w:hAnsi="Arial" w:cs="Arial"/>
                <w:sz w:val="12"/>
                <w:szCs w:val="12"/>
                <w:lang w:val="es-ES_tradnl" w:eastAsia="es-ES"/>
              </w:rPr>
            </w:pPr>
          </w:p>
          <w:p w:rsidR="009A7C9E" w:rsidRDefault="009A7C9E" w:rsidP="00CC0294">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5º bimestre de 2018</w:t>
            </w:r>
          </w:p>
          <w:p w:rsidR="009A7C9E" w:rsidRPr="006451A4" w:rsidRDefault="009A7C9E" w:rsidP="00CC0294">
            <w:pPr>
              <w:spacing w:line="360" w:lineRule="auto"/>
              <w:ind w:right="51"/>
              <w:rPr>
                <w:rFonts w:ascii="Arial" w:hAnsi="Arial" w:cs="Arial"/>
                <w:sz w:val="12"/>
                <w:szCs w:val="12"/>
                <w:lang w:val="es-ES_tradnl" w:eastAsia="es-ES"/>
              </w:rPr>
            </w:pPr>
          </w:p>
          <w:p w:rsidR="009A7C9E" w:rsidRPr="006451A4" w:rsidRDefault="009A7C9E" w:rsidP="00CC0294">
            <w:pPr>
              <w:spacing w:line="360" w:lineRule="auto"/>
              <w:ind w:right="51"/>
              <w:rPr>
                <w:rFonts w:ascii="Arial" w:hAnsi="Arial" w:cs="Arial"/>
                <w:sz w:val="14"/>
                <w:szCs w:val="14"/>
                <w:lang w:val="es-ES_tradnl" w:eastAsia="es-ES"/>
              </w:rPr>
            </w:pPr>
          </w:p>
        </w:tc>
        <w:tc>
          <w:tcPr>
            <w:tcW w:w="1843" w:type="dxa"/>
          </w:tcPr>
          <w:p w:rsidR="009A7C9E" w:rsidRPr="006451A4" w:rsidRDefault="009A7C9E" w:rsidP="00CC0294">
            <w:pPr>
              <w:spacing w:line="360" w:lineRule="auto"/>
              <w:ind w:right="51"/>
              <w:rPr>
                <w:rFonts w:ascii="Arial" w:hAnsi="Arial" w:cs="Arial"/>
                <w:sz w:val="14"/>
                <w:szCs w:val="14"/>
                <w:lang w:val="es-ES_tradnl" w:eastAsia="es-ES"/>
              </w:rPr>
            </w:pPr>
          </w:p>
          <w:p w:rsidR="009A7C9E" w:rsidRDefault="009A7C9E" w:rsidP="00CC0294">
            <w:pPr>
              <w:spacing w:line="360" w:lineRule="auto"/>
              <w:ind w:right="51"/>
              <w:rPr>
                <w:rFonts w:ascii="Arial" w:hAnsi="Arial" w:cs="Arial"/>
                <w:sz w:val="12"/>
                <w:szCs w:val="12"/>
                <w:lang w:val="es-ES_tradnl" w:eastAsia="es-ES"/>
              </w:rPr>
            </w:pPr>
          </w:p>
          <w:p w:rsidR="009A7C9E" w:rsidRDefault="009A7C9E" w:rsidP="00CC0294">
            <w:pPr>
              <w:spacing w:line="360" w:lineRule="auto"/>
              <w:ind w:right="51"/>
              <w:rPr>
                <w:rFonts w:ascii="Arial" w:hAnsi="Arial" w:cs="Arial"/>
                <w:sz w:val="12"/>
                <w:szCs w:val="12"/>
                <w:lang w:val="es-ES_tradnl" w:eastAsia="es-ES"/>
              </w:rPr>
            </w:pPr>
            <w:r>
              <w:rPr>
                <w:rFonts w:ascii="Arial" w:hAnsi="Arial" w:cs="Arial"/>
                <w:sz w:val="12"/>
                <w:szCs w:val="12"/>
                <w:lang w:val="es-ES_tradnl" w:eastAsia="es-ES"/>
              </w:rPr>
              <w:t>1 al 17 de Noviembre del 2018</w:t>
            </w:r>
          </w:p>
          <w:p w:rsidR="009A7C9E" w:rsidRPr="006451A4" w:rsidRDefault="009A7C9E" w:rsidP="00CC0294">
            <w:pPr>
              <w:spacing w:line="360" w:lineRule="auto"/>
              <w:ind w:right="51"/>
              <w:rPr>
                <w:rFonts w:ascii="Arial" w:hAnsi="Arial" w:cs="Arial"/>
                <w:sz w:val="12"/>
                <w:szCs w:val="12"/>
                <w:lang w:val="es-ES_tradnl" w:eastAsia="es-ES"/>
              </w:rPr>
            </w:pPr>
          </w:p>
        </w:tc>
        <w:tc>
          <w:tcPr>
            <w:tcW w:w="1701" w:type="dxa"/>
          </w:tcPr>
          <w:p w:rsidR="009A7C9E" w:rsidRDefault="009A7C9E" w:rsidP="00CC0294">
            <w:pPr>
              <w:spacing w:line="360" w:lineRule="auto"/>
              <w:ind w:right="51"/>
              <w:jc w:val="center"/>
              <w:rPr>
                <w:rFonts w:ascii="Arial" w:hAnsi="Arial" w:cs="Arial"/>
                <w:sz w:val="12"/>
                <w:szCs w:val="12"/>
                <w:lang w:val="es-ES_tradnl" w:eastAsia="es-ES"/>
              </w:rPr>
            </w:pPr>
          </w:p>
          <w:p w:rsidR="009A7C9E" w:rsidRDefault="009A7C9E" w:rsidP="00CC0294">
            <w:pPr>
              <w:spacing w:line="360" w:lineRule="auto"/>
              <w:ind w:right="51"/>
              <w:jc w:val="center"/>
              <w:rPr>
                <w:rFonts w:ascii="Arial" w:hAnsi="Arial" w:cs="Arial"/>
                <w:sz w:val="12"/>
                <w:szCs w:val="12"/>
                <w:lang w:val="es-ES_tradnl" w:eastAsia="es-ES"/>
              </w:rPr>
            </w:pPr>
          </w:p>
          <w:p w:rsidR="009A7C9E" w:rsidRDefault="009A7C9E" w:rsidP="00CC0294">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20 de Noviembre de 2018</w:t>
            </w:r>
          </w:p>
          <w:p w:rsidR="009A7C9E" w:rsidRPr="009609CE" w:rsidRDefault="009A7C9E" w:rsidP="00CC0294">
            <w:pPr>
              <w:spacing w:line="360" w:lineRule="auto"/>
              <w:ind w:right="51"/>
              <w:rPr>
                <w:rFonts w:ascii="Arial" w:hAnsi="Arial" w:cs="Arial"/>
                <w:sz w:val="12"/>
                <w:szCs w:val="12"/>
                <w:lang w:val="es-ES_tradnl" w:eastAsia="es-ES"/>
              </w:rPr>
            </w:pPr>
          </w:p>
        </w:tc>
        <w:tc>
          <w:tcPr>
            <w:tcW w:w="2561" w:type="dxa"/>
          </w:tcPr>
          <w:p w:rsidR="009A7C9E" w:rsidRPr="006451A4" w:rsidRDefault="009A7C9E" w:rsidP="00CC0294">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 xml:space="preserve">Artículo 66 de la </w:t>
            </w:r>
            <w:r>
              <w:rPr>
                <w:rFonts w:ascii="Arial" w:hAnsi="Arial" w:cs="Arial"/>
                <w:sz w:val="14"/>
                <w:szCs w:val="14"/>
                <w:lang w:val="es-ES_tradnl" w:eastAsia="es-ES"/>
              </w:rPr>
              <w:t>Ley Estatal de Hacienda vigente, para el ejercicio fiscal 2018.</w:t>
            </w:r>
          </w:p>
          <w:p w:rsidR="009A7C9E" w:rsidRPr="006451A4" w:rsidRDefault="009A7C9E" w:rsidP="00CC0294">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Artículo 123 párrafo</w:t>
            </w:r>
            <w:r>
              <w:rPr>
                <w:rFonts w:ascii="Arial" w:hAnsi="Arial" w:cs="Arial"/>
                <w:sz w:val="14"/>
                <w:szCs w:val="14"/>
                <w:lang w:val="es-ES_tradnl" w:eastAsia="es-ES"/>
              </w:rPr>
              <w:t>s</w:t>
            </w:r>
            <w:r w:rsidRPr="006451A4">
              <w:rPr>
                <w:rFonts w:ascii="Arial" w:hAnsi="Arial" w:cs="Arial"/>
                <w:sz w:val="14"/>
                <w:szCs w:val="14"/>
                <w:lang w:val="es-ES_tradnl" w:eastAsia="es-ES"/>
              </w:rPr>
              <w:t xml:space="preserve"> segundo y último del Código Fisc</w:t>
            </w:r>
            <w:r>
              <w:rPr>
                <w:rFonts w:ascii="Arial" w:hAnsi="Arial" w:cs="Arial"/>
                <w:sz w:val="14"/>
                <w:szCs w:val="14"/>
                <w:lang w:val="es-ES_tradnl" w:eastAsia="es-ES"/>
              </w:rPr>
              <w:t>al para el Estado de Oaxaca vigente, para el ejercicio fiscal 2018.</w:t>
            </w:r>
          </w:p>
        </w:tc>
      </w:tr>
    </w:tbl>
    <w:p w:rsidR="009A7C9E" w:rsidRDefault="009A7C9E" w:rsidP="009A7C9E">
      <w:pPr>
        <w:widowControl w:val="0"/>
        <w:spacing w:line="360" w:lineRule="auto"/>
        <w:ind w:firstLine="708"/>
        <w:jc w:val="both"/>
        <w:rPr>
          <w:rFonts w:ascii="Arial" w:hAnsi="Arial" w:cs="Arial"/>
          <w:sz w:val="24"/>
          <w:szCs w:val="24"/>
          <w:lang w:eastAsia="es-ES"/>
        </w:rPr>
      </w:pPr>
    </w:p>
    <w:p w:rsidR="009A7C9E" w:rsidRDefault="009A7C9E" w:rsidP="009A7C9E">
      <w:pPr>
        <w:widowControl w:val="0"/>
        <w:spacing w:line="360" w:lineRule="auto"/>
        <w:jc w:val="both"/>
        <w:rPr>
          <w:rFonts w:ascii="Arial" w:hAnsi="Arial" w:cs="Arial"/>
          <w:i/>
          <w:sz w:val="24"/>
          <w:szCs w:val="24"/>
          <w:lang w:val="es-ES_tradnl" w:eastAsia="es-ES"/>
        </w:rPr>
      </w:pPr>
      <w:r w:rsidRPr="00396A52">
        <w:rPr>
          <w:rFonts w:ascii="Arial" w:hAnsi="Arial" w:cs="Arial"/>
          <w:sz w:val="24"/>
          <w:szCs w:val="24"/>
          <w:lang w:val="es-ES_tradnl" w:eastAsia="es-ES"/>
        </w:rPr>
        <w:t xml:space="preserve"> </w:t>
      </w:r>
      <w:r w:rsidRPr="00525309">
        <w:rPr>
          <w:rFonts w:ascii="Arial" w:hAnsi="Arial" w:cs="Arial"/>
          <w:i/>
          <w:sz w:val="24"/>
          <w:szCs w:val="24"/>
          <w:lang w:val="es-ES_tradnl" w:eastAsia="es-ES"/>
        </w:rPr>
        <w:t xml:space="preserve">Considerando que con fecha </w:t>
      </w:r>
      <w:r>
        <w:rPr>
          <w:rFonts w:ascii="Arial" w:hAnsi="Arial" w:cs="Arial"/>
          <w:i/>
          <w:sz w:val="24"/>
          <w:szCs w:val="24"/>
          <w:lang w:val="es-ES_tradnl" w:eastAsia="es-ES"/>
        </w:rPr>
        <w:t>1</w:t>
      </w:r>
      <w:r w:rsidRPr="00525309">
        <w:rPr>
          <w:rFonts w:ascii="Arial" w:hAnsi="Arial" w:cs="Arial"/>
          <w:i/>
          <w:sz w:val="24"/>
          <w:szCs w:val="24"/>
          <w:lang w:val="es-ES_tradnl" w:eastAsia="es-ES"/>
        </w:rPr>
        <w:t xml:space="preserve"> de </w:t>
      </w:r>
      <w:r>
        <w:rPr>
          <w:rFonts w:ascii="Arial" w:hAnsi="Arial" w:cs="Arial"/>
          <w:i/>
          <w:sz w:val="24"/>
          <w:szCs w:val="24"/>
          <w:lang w:val="es-ES_tradnl" w:eastAsia="es-ES"/>
        </w:rPr>
        <w:t>enero</w:t>
      </w:r>
      <w:r w:rsidRPr="00525309">
        <w:rPr>
          <w:rFonts w:ascii="Arial" w:hAnsi="Arial" w:cs="Arial"/>
          <w:i/>
          <w:sz w:val="24"/>
          <w:szCs w:val="24"/>
          <w:lang w:val="es-ES_tradnl" w:eastAsia="es-ES"/>
        </w:rPr>
        <w:t xml:space="preserve"> de 20</w:t>
      </w:r>
      <w:r>
        <w:rPr>
          <w:rFonts w:ascii="Arial" w:hAnsi="Arial" w:cs="Arial"/>
          <w:i/>
          <w:sz w:val="24"/>
          <w:szCs w:val="24"/>
          <w:lang w:val="es-ES_tradnl" w:eastAsia="es-ES"/>
        </w:rPr>
        <w:t>13</w:t>
      </w:r>
      <w:r w:rsidRPr="00525309">
        <w:rPr>
          <w:rFonts w:ascii="Arial" w:hAnsi="Arial" w:cs="Arial"/>
          <w:i/>
          <w:sz w:val="24"/>
          <w:szCs w:val="24"/>
          <w:lang w:val="es-ES_tradnl" w:eastAsia="es-ES"/>
        </w:rPr>
        <w:t>, usted presentó ante la Delegación  o Subdelegación Fiscal actualmente Centros Integrales de Atención a Contribuyentes correspondiente a su domicilio fiscal, formulario múltiple de Registro Estatal de Contribuyente</w:t>
      </w:r>
      <w:r>
        <w:rPr>
          <w:rFonts w:ascii="Arial" w:hAnsi="Arial" w:cs="Arial"/>
          <w:i/>
          <w:sz w:val="24"/>
          <w:szCs w:val="24"/>
          <w:lang w:val="es-ES_tradnl" w:eastAsia="es-ES"/>
        </w:rPr>
        <w:t>,</w:t>
      </w:r>
      <w:r w:rsidRPr="00525309">
        <w:rPr>
          <w:rFonts w:ascii="Arial" w:hAnsi="Arial" w:cs="Arial"/>
          <w:i/>
          <w:sz w:val="24"/>
          <w:szCs w:val="24"/>
          <w:lang w:val="es-ES_tradnl" w:eastAsia="es-ES"/>
        </w:rPr>
        <w:t xml:space="preserve"> a fin de quedar inscrito(a)</w:t>
      </w:r>
      <w:r>
        <w:rPr>
          <w:rFonts w:ascii="Arial" w:hAnsi="Arial" w:cs="Arial"/>
          <w:i/>
          <w:sz w:val="24"/>
          <w:szCs w:val="24"/>
          <w:lang w:val="es-ES_tradnl" w:eastAsia="es-ES"/>
        </w:rPr>
        <w:t>,</w:t>
      </w:r>
      <w:r w:rsidRPr="00525309">
        <w:rPr>
          <w:rFonts w:ascii="Arial" w:hAnsi="Arial" w:cs="Arial"/>
          <w:i/>
          <w:sz w:val="24"/>
          <w:szCs w:val="24"/>
          <w:lang w:val="es-ES_tradnl" w:eastAsia="es-ES"/>
        </w:rPr>
        <w:t xml:space="preserve"> con la obligación  del</w:t>
      </w:r>
      <w:r>
        <w:rPr>
          <w:rFonts w:ascii="Arial" w:hAnsi="Arial" w:cs="Arial"/>
          <w:i/>
          <w:sz w:val="24"/>
          <w:szCs w:val="24"/>
          <w:lang w:val="es-ES_tradnl" w:eastAsia="es-ES"/>
        </w:rPr>
        <w:t xml:space="preserve"> Impuesto</w:t>
      </w:r>
      <w:r w:rsidRPr="00525309">
        <w:rPr>
          <w:rFonts w:ascii="Arial" w:hAnsi="Arial" w:cs="Arial"/>
          <w:i/>
          <w:sz w:val="24"/>
          <w:szCs w:val="24"/>
          <w:lang w:val="es-ES_tradnl" w:eastAsia="es-ES"/>
        </w:rPr>
        <w:t xml:space="preserve"> Sobre</w:t>
      </w:r>
      <w:r>
        <w:rPr>
          <w:rFonts w:ascii="Arial" w:hAnsi="Arial" w:cs="Arial"/>
          <w:i/>
          <w:sz w:val="24"/>
          <w:szCs w:val="24"/>
          <w:lang w:val="es-ES_tradnl" w:eastAsia="es-ES"/>
        </w:rPr>
        <w:t xml:space="preserve"> </w:t>
      </w:r>
      <w:r w:rsidRPr="00525309">
        <w:rPr>
          <w:rFonts w:ascii="Arial" w:hAnsi="Arial" w:cs="Arial"/>
          <w:i/>
          <w:sz w:val="24"/>
          <w:szCs w:val="24"/>
          <w:lang w:val="es-ES_tradnl" w:eastAsia="es-ES"/>
        </w:rPr>
        <w:t>Erogaciones por Remuneraciones al Trabajo Personal</w:t>
      </w:r>
      <w:r>
        <w:rPr>
          <w:rFonts w:ascii="Arial" w:hAnsi="Arial" w:cs="Arial"/>
          <w:i/>
          <w:sz w:val="24"/>
          <w:szCs w:val="24"/>
          <w:lang w:val="es-ES_tradnl" w:eastAsia="es-ES"/>
        </w:rPr>
        <w:t xml:space="preserve">; y a la fecha esta Secretaría </w:t>
      </w:r>
      <w:r w:rsidRPr="00525309">
        <w:rPr>
          <w:rFonts w:ascii="Arial" w:hAnsi="Arial" w:cs="Arial"/>
          <w:i/>
          <w:sz w:val="24"/>
          <w:szCs w:val="24"/>
          <w:lang w:val="es-ES_tradnl" w:eastAsia="es-ES"/>
        </w:rPr>
        <w:t>no cuenta con documentales que acrediten el cumplimiento de la(s) obligación(es) por el(los) per</w:t>
      </w:r>
      <w:r>
        <w:rPr>
          <w:rFonts w:ascii="Arial" w:hAnsi="Arial" w:cs="Arial"/>
          <w:i/>
          <w:sz w:val="24"/>
          <w:szCs w:val="24"/>
          <w:lang w:val="es-ES_tradnl" w:eastAsia="es-ES"/>
        </w:rPr>
        <w:t>í</w:t>
      </w:r>
      <w:r w:rsidRPr="00525309">
        <w:rPr>
          <w:rFonts w:ascii="Arial" w:hAnsi="Arial" w:cs="Arial"/>
          <w:i/>
          <w:sz w:val="24"/>
          <w:szCs w:val="24"/>
          <w:lang w:val="es-ES_tradnl" w:eastAsia="es-ES"/>
        </w:rPr>
        <w:t>odo(s) citados. Su conducta actualiza la hipótesis normativa prevista en el artículo 269 fracción I del Código Fiscal para el Estado de Oaxaca  vigente, motivo por el cual se hace acreedor a la sanción establecida en el mismo artículo, la cual consist</w:t>
      </w:r>
      <w:r>
        <w:rPr>
          <w:rFonts w:ascii="Arial" w:hAnsi="Arial" w:cs="Arial"/>
          <w:i/>
          <w:sz w:val="24"/>
          <w:szCs w:val="24"/>
          <w:lang w:val="es-ES_tradnl" w:eastAsia="es-ES"/>
        </w:rPr>
        <w:t>e</w:t>
      </w:r>
      <w:r w:rsidRPr="00525309">
        <w:rPr>
          <w:rFonts w:ascii="Arial" w:hAnsi="Arial" w:cs="Arial"/>
          <w:i/>
          <w:sz w:val="24"/>
          <w:szCs w:val="24"/>
          <w:lang w:val="es-ES_tradnl" w:eastAsia="es-ES"/>
        </w:rPr>
        <w:t xml:space="preserve"> en una multa de cincuenta a cien veces el valor de </w:t>
      </w:r>
      <w:r w:rsidRPr="00525309">
        <w:rPr>
          <w:rFonts w:ascii="Arial" w:hAnsi="Arial" w:cs="Arial"/>
          <w:i/>
          <w:sz w:val="24"/>
          <w:szCs w:val="24"/>
          <w:lang w:val="es-ES_tradnl" w:eastAsia="es-ES"/>
        </w:rPr>
        <w:lastRenderedPageBreak/>
        <w:t xml:space="preserve">la Unidad de Medida y Actualización vigente, sin embargo esta autoridad fiscal determina imponer el monto mínimo el cual es equivalente a cincuenta veces el Valor de la Unidad de Medida y Actualización, </w:t>
      </w:r>
      <w:r w:rsidRPr="00B70C15">
        <w:rPr>
          <w:rFonts w:ascii="Arial" w:hAnsi="Arial" w:cs="Arial"/>
          <w:i/>
          <w:sz w:val="24"/>
          <w:szCs w:val="24"/>
          <w:lang w:val="es-ES_tradnl" w:eastAsia="es-ES"/>
        </w:rPr>
        <w:t xml:space="preserve">publicada en el Diario Oficial de la Federación el 10 de enero de 2019 </w:t>
      </w:r>
      <w:r w:rsidRPr="00525309">
        <w:rPr>
          <w:rFonts w:ascii="Arial" w:hAnsi="Arial" w:cs="Arial"/>
          <w:i/>
          <w:sz w:val="24"/>
          <w:szCs w:val="24"/>
          <w:lang w:val="es-ES_tradnl" w:eastAsia="es-ES"/>
        </w:rPr>
        <w:t xml:space="preserve">y vigente a partir del </w:t>
      </w:r>
      <w:r w:rsidRPr="00B70C15">
        <w:rPr>
          <w:rFonts w:ascii="Arial" w:hAnsi="Arial" w:cs="Arial"/>
          <w:i/>
          <w:sz w:val="24"/>
          <w:szCs w:val="24"/>
          <w:lang w:val="es-ES_tradnl" w:eastAsia="es-ES"/>
        </w:rPr>
        <w:t>1 de febrero de 2019</w:t>
      </w:r>
      <w:r w:rsidRPr="00525309">
        <w:rPr>
          <w:rFonts w:ascii="Arial" w:hAnsi="Arial" w:cs="Arial"/>
          <w:i/>
          <w:sz w:val="24"/>
          <w:szCs w:val="24"/>
          <w:lang w:val="es-ES_tradnl" w:eastAsia="es-ES"/>
        </w:rPr>
        <w:t xml:space="preserve">, por considerar que no existen agravantes </w:t>
      </w:r>
      <w:r w:rsidRPr="00C82733">
        <w:rPr>
          <w:rFonts w:ascii="Arial" w:hAnsi="Arial" w:cs="Arial"/>
          <w:i/>
          <w:sz w:val="24"/>
          <w:szCs w:val="24"/>
          <w:lang w:val="es-ES_tradnl" w:eastAsia="es-ES"/>
        </w:rPr>
        <w:t>ni</w:t>
      </w:r>
      <w:r>
        <w:rPr>
          <w:rFonts w:ascii="Arial" w:hAnsi="Arial" w:cs="Arial"/>
          <w:i/>
          <w:sz w:val="24"/>
          <w:szCs w:val="24"/>
          <w:lang w:val="es-ES_tradnl" w:eastAsia="es-ES"/>
        </w:rPr>
        <w:t xml:space="preserve"> antecedentes del contribuyente, en consecuencia se le impone la multa citada en los términos siguientes:</w:t>
      </w:r>
      <w:r w:rsidRPr="00525309">
        <w:rPr>
          <w:rFonts w:ascii="Arial" w:hAnsi="Arial" w:cs="Arial"/>
          <w:i/>
          <w:sz w:val="24"/>
          <w:szCs w:val="24"/>
          <w:lang w:val="es-ES_tradnl" w:eastAsia="es-ES"/>
        </w:rPr>
        <w:t>”.</w:t>
      </w:r>
    </w:p>
    <w:p w:rsidR="009A7C9E" w:rsidRPr="00525309" w:rsidRDefault="009A7C9E" w:rsidP="009A7C9E">
      <w:pPr>
        <w:widowControl w:val="0"/>
        <w:spacing w:line="360" w:lineRule="auto"/>
        <w:jc w:val="both"/>
        <w:rPr>
          <w:rFonts w:ascii="Arial" w:hAnsi="Arial" w:cs="Arial"/>
          <w:i/>
          <w:sz w:val="24"/>
          <w:szCs w:val="24"/>
          <w:lang w:val="es-ES_tradnl" w:eastAsia="es-ES"/>
        </w:rPr>
      </w:pP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2899"/>
        <w:gridCol w:w="1031"/>
        <w:gridCol w:w="1478"/>
      </w:tblGrid>
      <w:tr w:rsidR="009A7C9E" w:rsidRPr="00E90161" w:rsidTr="00CC0294">
        <w:trPr>
          <w:trHeight w:val="153"/>
          <w:jc w:val="center"/>
        </w:trPr>
        <w:tc>
          <w:tcPr>
            <w:tcW w:w="3310" w:type="dxa"/>
          </w:tcPr>
          <w:p w:rsidR="009A7C9E" w:rsidRPr="00E90161" w:rsidRDefault="009A7C9E" w:rsidP="00CC0294">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INFRACCIÓN</w:t>
            </w:r>
          </w:p>
        </w:tc>
        <w:tc>
          <w:tcPr>
            <w:tcW w:w="2899" w:type="dxa"/>
          </w:tcPr>
          <w:p w:rsidR="009A7C9E" w:rsidRPr="00E90161" w:rsidRDefault="009A7C9E" w:rsidP="00CC0294">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SANCIÓN</w:t>
            </w:r>
          </w:p>
        </w:tc>
        <w:tc>
          <w:tcPr>
            <w:tcW w:w="1031" w:type="dxa"/>
          </w:tcPr>
          <w:p w:rsidR="009A7C9E" w:rsidRPr="00E90161" w:rsidRDefault="009A7C9E" w:rsidP="00CC0294">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UMA VIGENTE</w:t>
            </w:r>
          </w:p>
        </w:tc>
        <w:tc>
          <w:tcPr>
            <w:tcW w:w="1478" w:type="dxa"/>
          </w:tcPr>
          <w:p w:rsidR="009A7C9E" w:rsidRPr="00E90161" w:rsidRDefault="009A7C9E" w:rsidP="00CC0294">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UNA A PAGAR</w:t>
            </w:r>
          </w:p>
        </w:tc>
      </w:tr>
      <w:tr w:rsidR="009A7C9E" w:rsidRPr="00E90161" w:rsidTr="00CC0294">
        <w:trPr>
          <w:trHeight w:val="615"/>
          <w:jc w:val="center"/>
        </w:trPr>
        <w:tc>
          <w:tcPr>
            <w:tcW w:w="3310" w:type="dxa"/>
          </w:tcPr>
          <w:p w:rsidR="009A7C9E" w:rsidRDefault="009A7C9E" w:rsidP="00CC0294">
            <w:pPr>
              <w:spacing w:line="360" w:lineRule="auto"/>
              <w:ind w:right="51"/>
              <w:jc w:val="both"/>
              <w:rPr>
                <w:rFonts w:ascii="Arial" w:hAnsi="Arial" w:cs="Arial"/>
                <w:sz w:val="14"/>
                <w:szCs w:val="14"/>
                <w:lang w:val="es-ES_tradnl" w:eastAsia="es-ES"/>
              </w:rPr>
            </w:pPr>
          </w:p>
          <w:p w:rsidR="009A7C9E" w:rsidRPr="006451A4" w:rsidRDefault="009A7C9E" w:rsidP="00CC0294">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Artículo 269 fracción I</w:t>
            </w:r>
            <w:r w:rsidRPr="006451A4">
              <w:rPr>
                <w:rFonts w:ascii="Arial" w:hAnsi="Arial" w:cs="Arial"/>
                <w:sz w:val="14"/>
                <w:szCs w:val="14"/>
                <w:lang w:val="es-ES_tradnl" w:eastAsia="es-ES"/>
              </w:rPr>
              <w:t xml:space="preserve"> del Código Fisc</w:t>
            </w:r>
            <w:r>
              <w:rPr>
                <w:rFonts w:ascii="Arial" w:hAnsi="Arial" w:cs="Arial"/>
                <w:sz w:val="14"/>
                <w:szCs w:val="14"/>
                <w:lang w:val="es-ES_tradnl" w:eastAsia="es-ES"/>
              </w:rPr>
              <w:t>al para el estado de Oaxaca vigente.</w:t>
            </w:r>
          </w:p>
        </w:tc>
        <w:tc>
          <w:tcPr>
            <w:tcW w:w="2899" w:type="dxa"/>
          </w:tcPr>
          <w:p w:rsidR="009A7C9E" w:rsidRDefault="009A7C9E" w:rsidP="00CC0294">
            <w:pPr>
              <w:spacing w:line="360" w:lineRule="auto"/>
              <w:ind w:right="51"/>
              <w:rPr>
                <w:rFonts w:ascii="Arial" w:hAnsi="Arial" w:cs="Arial"/>
                <w:sz w:val="14"/>
                <w:szCs w:val="14"/>
                <w:lang w:val="es-ES_tradnl" w:eastAsia="es-ES"/>
              </w:rPr>
            </w:pPr>
          </w:p>
          <w:p w:rsidR="009A7C9E" w:rsidRPr="006451A4" w:rsidRDefault="009A7C9E" w:rsidP="00CC0294">
            <w:pPr>
              <w:spacing w:line="360" w:lineRule="auto"/>
              <w:ind w:right="51"/>
              <w:rPr>
                <w:rFonts w:ascii="Arial" w:hAnsi="Arial" w:cs="Arial"/>
                <w:sz w:val="14"/>
                <w:szCs w:val="14"/>
                <w:lang w:val="es-ES_tradnl" w:eastAsia="es-ES"/>
              </w:rPr>
            </w:pPr>
            <w:r>
              <w:rPr>
                <w:rFonts w:ascii="Arial" w:hAnsi="Arial" w:cs="Arial"/>
                <w:sz w:val="14"/>
                <w:szCs w:val="14"/>
                <w:lang w:val="es-ES_tradnl" w:eastAsia="es-ES"/>
              </w:rPr>
              <w:t>50 UMA Artículo 269 fracción I del Código Fiscal para el Estado de Oaxaca vigente.</w:t>
            </w:r>
          </w:p>
        </w:tc>
        <w:tc>
          <w:tcPr>
            <w:tcW w:w="1031" w:type="dxa"/>
          </w:tcPr>
          <w:p w:rsidR="009A7C9E" w:rsidRDefault="009A7C9E" w:rsidP="00CC0294">
            <w:pPr>
              <w:spacing w:line="360" w:lineRule="auto"/>
              <w:ind w:right="51"/>
              <w:jc w:val="center"/>
              <w:rPr>
                <w:rFonts w:ascii="Arial" w:hAnsi="Arial" w:cs="Arial"/>
                <w:sz w:val="12"/>
                <w:szCs w:val="12"/>
                <w:lang w:val="es-ES_tradnl" w:eastAsia="es-ES"/>
              </w:rPr>
            </w:pPr>
          </w:p>
          <w:p w:rsidR="009A7C9E" w:rsidRPr="006451A4" w:rsidRDefault="009A7C9E" w:rsidP="00CC0294">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$ 84.49</w:t>
            </w:r>
          </w:p>
        </w:tc>
        <w:tc>
          <w:tcPr>
            <w:tcW w:w="1478" w:type="dxa"/>
          </w:tcPr>
          <w:p w:rsidR="009A7C9E" w:rsidRDefault="009A7C9E" w:rsidP="00CC0294">
            <w:pPr>
              <w:spacing w:line="360" w:lineRule="auto"/>
              <w:ind w:right="51"/>
              <w:jc w:val="center"/>
              <w:rPr>
                <w:rFonts w:ascii="Arial" w:hAnsi="Arial" w:cs="Arial"/>
                <w:sz w:val="12"/>
                <w:szCs w:val="12"/>
                <w:lang w:val="es-ES_tradnl" w:eastAsia="es-ES"/>
              </w:rPr>
            </w:pPr>
          </w:p>
          <w:p w:rsidR="009A7C9E" w:rsidRPr="009609CE" w:rsidRDefault="009A7C9E" w:rsidP="00CC0294">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$4,224.50</w:t>
            </w:r>
          </w:p>
        </w:tc>
      </w:tr>
    </w:tbl>
    <w:p w:rsidR="009A7C9E" w:rsidRDefault="009A7C9E" w:rsidP="009A7C9E">
      <w:pPr>
        <w:spacing w:line="360" w:lineRule="auto"/>
        <w:ind w:firstLine="709"/>
        <w:contextualSpacing/>
        <w:jc w:val="both"/>
        <w:rPr>
          <w:rFonts w:ascii="Arial" w:hAnsi="Arial" w:cs="Arial"/>
          <w:sz w:val="24"/>
          <w:szCs w:val="24"/>
        </w:rPr>
      </w:pPr>
    </w:p>
    <w:p w:rsidR="009A7C9E" w:rsidRDefault="009A7C9E" w:rsidP="009A7C9E">
      <w:pPr>
        <w:spacing w:line="360" w:lineRule="auto"/>
        <w:ind w:firstLine="709"/>
        <w:contextualSpacing/>
        <w:jc w:val="both"/>
        <w:rPr>
          <w:rFonts w:ascii="Arial" w:hAnsi="Arial" w:cs="Arial"/>
          <w:bCs/>
          <w:sz w:val="24"/>
          <w:szCs w:val="24"/>
        </w:rPr>
      </w:pPr>
      <w:r>
        <w:rPr>
          <w:rFonts w:ascii="Arial" w:hAnsi="Arial" w:cs="Arial"/>
          <w:bCs/>
          <w:sz w:val="24"/>
          <w:szCs w:val="24"/>
        </w:rPr>
        <w:t xml:space="preserve">De lo antes transcrito, se logra advertir que si bien la demandada señaló que la multa por infracción establecida en el artículo 269 fracción I, del Código Fiscal para el Estado de Oaxaca vigente, impuesta </w:t>
      </w:r>
      <w:r w:rsidRPr="0052010B">
        <w:rPr>
          <w:rFonts w:ascii="Arial" w:hAnsi="Arial" w:cs="Arial"/>
          <w:bCs/>
          <w:sz w:val="24"/>
          <w:szCs w:val="24"/>
        </w:rPr>
        <w:t>a</w:t>
      </w:r>
      <w:r>
        <w:rPr>
          <w:rFonts w:ascii="Arial" w:hAnsi="Arial" w:cs="Arial"/>
          <w:bCs/>
          <w:sz w:val="24"/>
          <w:szCs w:val="24"/>
        </w:rPr>
        <w:t>l</w:t>
      </w:r>
      <w:r w:rsidRPr="0052010B">
        <w:rPr>
          <w:rFonts w:ascii="Arial" w:hAnsi="Arial" w:cs="Arial"/>
          <w:bCs/>
          <w:sz w:val="24"/>
          <w:szCs w:val="24"/>
        </w:rPr>
        <w:t xml:space="preserve"> aquí actor derivó</w:t>
      </w:r>
      <w:r>
        <w:rPr>
          <w:rFonts w:ascii="Arial" w:hAnsi="Arial" w:cs="Arial"/>
          <w:bCs/>
          <w:sz w:val="24"/>
          <w:szCs w:val="24"/>
        </w:rPr>
        <w:t xml:space="preserve"> de la revisión minuciosa en el Registro Estatal de Contribuyentes con el que cuenta la Secretaría de Finanzas del Gobierno del Estado de Oaxaca, advirtiéndose que no ha dado cumplimiento con las obligaciones fiscales, consistente en la presentación de la declaración correspondiente al 5º bimestre de 2018 del Impuesto Sobre Erogaciones por Remuneraciones al Trabajo Personal y que los artículos 66 de la Ley Estatal de Hacienda vigente, para el ejercicio fiscal 2018 y el artículo 123 párrafos segundo y último del Código Fiscal para el Estado de Oaxaca vigente, para el ejercicio fiscal 2018, se establece la tasa a aplicar para el cálculo del impuesto, así como la forma y plazo en que deberá ser pagado, también se advierte que la demandada, omitió señalar en la multa impugnada el fundamento legal específico, así como las razones particulares, causas inmediatas y circunstancias especiales que le llevaron a determinar que el actor era sujeto obligado al pago del Impuesto Sobre Erogaciones por Remuneraciones al Trabajo Personal; es decir, no precisa cuáles fueron los antecedentes por los cuales consideró que el administrado se ubica en la circunstancia que la ley considera como hecho generador de la obligación fiscal; pues para tales efectos, no basta con el señalamiento de que se le ha identificado como sujeto obligado, sino que la autoridad debió fundar y motivar su actuar, al considerar que el actor se ubicó en la hipótesis normativa para ser considerado sujeto del multicitado impuesto, resultando fundado el segundo concepto de impugnación hecho valer por el actor.</w:t>
      </w:r>
    </w:p>
    <w:p w:rsidR="009A7C9E" w:rsidRPr="006A040B" w:rsidRDefault="009A7C9E" w:rsidP="009A7C9E">
      <w:pPr>
        <w:spacing w:line="360" w:lineRule="auto"/>
        <w:ind w:firstLine="709"/>
        <w:contextualSpacing/>
        <w:jc w:val="both"/>
        <w:rPr>
          <w:rFonts w:ascii="Arial" w:eastAsiaTheme="minorHAnsi" w:hAnsi="Arial" w:cs="Arial"/>
          <w:i/>
          <w:iCs/>
          <w:color w:val="000000"/>
          <w:sz w:val="24"/>
          <w:szCs w:val="24"/>
          <w:lang w:val="es-MX" w:eastAsia="en-US"/>
        </w:rPr>
      </w:pPr>
      <w:r>
        <w:rPr>
          <w:rFonts w:ascii="Arial" w:hAnsi="Arial" w:cs="Arial"/>
          <w:bCs/>
          <w:sz w:val="24"/>
          <w:szCs w:val="24"/>
        </w:rPr>
        <w:t xml:space="preserve">Se dice lo anterior, en razón que la demandada, si bien es cierto plasmó los artículos 63, 64, 65, 66, 69 de la Ley Estatal de Hacienda y, 269, fracción I, del Código Fiscal para el Estado de Oaxaca, también lo es que fue omisa en precisar en cuál de los dos supuestos que contempla el artículo 63 de la ley Estatal de Hacienda, se ubica el actor, siendo imperioso para la autoridad demandada, el </w:t>
      </w:r>
      <w:r>
        <w:rPr>
          <w:rFonts w:ascii="Arial" w:hAnsi="Arial" w:cs="Arial"/>
          <w:bCs/>
          <w:sz w:val="24"/>
          <w:szCs w:val="24"/>
        </w:rPr>
        <w:lastRenderedPageBreak/>
        <w:t>fundar la fracción específica que da origen a que el contribuyente</w:t>
      </w:r>
      <w:r w:rsidR="00CD5E14">
        <w:rPr>
          <w:rFonts w:cs="Arial"/>
          <w:b/>
          <w:sz w:val="24"/>
          <w:szCs w:val="24"/>
        </w:rPr>
        <w:t>**********</w:t>
      </w:r>
      <w:r>
        <w:rPr>
          <w:rFonts w:ascii="Arial" w:hAnsi="Arial" w:cs="Arial"/>
          <w:bCs/>
          <w:sz w:val="24"/>
          <w:szCs w:val="24"/>
        </w:rPr>
        <w:t xml:space="preserve"> se encuentra obligado al pago o presentación de la declaración del Impuesto Sobre Erogaciones por Remuneraciones al Trabajo Personal, supuestamente omitida por el actor, el cual se transcribe para mayor ilustración: </w:t>
      </w:r>
      <w:r w:rsidRPr="004760CE">
        <w:rPr>
          <w:rFonts w:ascii="Arial" w:eastAsiaTheme="minorHAnsi" w:hAnsi="Arial" w:cs="Arial"/>
          <w:i/>
          <w:iCs/>
          <w:color w:val="000000"/>
          <w:sz w:val="24"/>
          <w:szCs w:val="24"/>
          <w:lang w:val="es-MX" w:eastAsia="en-US"/>
        </w:rPr>
        <w:t>“ARTÍCULO 63</w:t>
      </w:r>
      <w:r w:rsidRPr="006A040B">
        <w:rPr>
          <w:rFonts w:ascii="Arial" w:eastAsiaTheme="minorHAnsi" w:hAnsi="Arial" w:cs="Arial"/>
          <w:i/>
          <w:iCs/>
          <w:color w:val="000000"/>
          <w:sz w:val="24"/>
          <w:szCs w:val="24"/>
          <w:lang w:val="es-MX" w:eastAsia="en-US"/>
        </w:rPr>
        <w:t>. Son objeto de este impuesto:</w:t>
      </w:r>
    </w:p>
    <w:p w:rsidR="009A7C9E" w:rsidRPr="006A040B" w:rsidRDefault="009A7C9E" w:rsidP="009A7C9E">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t>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w:t>
      </w:r>
    </w:p>
    <w:p w:rsidR="009A7C9E" w:rsidRPr="006A040B" w:rsidRDefault="009A7C9E" w:rsidP="009A7C9E">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t>II. Las erogaciones en efectivo o en especie, por concepto de remuneraciones al trabajo personal, por los servicios prestados dentro del territorio del estado, aún cuando los prestadores del servicio o los beneficiarios del mismo, o ambos, tengan su domicilio fiscal fuera de éste.</w:t>
      </w:r>
    </w:p>
    <w:p w:rsidR="009A7C9E" w:rsidRDefault="009A7C9E" w:rsidP="009A7C9E">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t>Para los efectos de este impuesto quedan comprendidas en el concepto de</w:t>
      </w:r>
      <w:r>
        <w:rPr>
          <w:rFonts w:ascii="Arial" w:eastAsiaTheme="minorHAnsi" w:hAnsi="Arial" w:cs="Arial"/>
          <w:i/>
          <w:iCs/>
          <w:color w:val="000000"/>
          <w:sz w:val="22"/>
          <w:szCs w:val="22"/>
          <w:lang w:val="es-MX" w:eastAsia="en-US"/>
        </w:rPr>
        <w:t xml:space="preserve"> </w:t>
      </w:r>
      <w:r w:rsidRPr="006A040B">
        <w:rPr>
          <w:rFonts w:ascii="Arial" w:eastAsiaTheme="minorHAnsi" w:hAnsi="Arial" w:cs="Arial"/>
          <w:i/>
          <w:iCs/>
          <w:color w:val="000000"/>
          <w:sz w:val="22"/>
          <w:szCs w:val="22"/>
          <w:lang w:val="es-MX" w:eastAsia="en-US"/>
        </w:rPr>
        <w:t>remuneraciones al trabajo personal, ya sea subordinado o no, los sueldos y salarios, los cuales se integran con los pagos hechos en efectivo por cuota diaria; gratificaciones, percepciones, habitación, primas, pagos por concepto de fondo de ahorro que no se encuentren registrados ante la Comisión Nacional del Sistema de Ahorro para el Retiro, comisiones, prestaciones en especie; los honorarios profesionales, emolumentos; contraprestaciones contractuales, cuando el contrato tenga como objeto la prestación de un servicio; los pagos a los administradores, comisarios o miembros de los consejos directivos, de vigilancia o de administración de sociedades o asociaciones como remuneración a dichos cargos; los pagos realizados a fiduciarios como remuneración a sus servicios; los pagos por concepto de servicios personales; y cualquier otra de la misma naturaleza que las anteriores, con independencia de la denominación que reciba…”</w:t>
      </w:r>
    </w:p>
    <w:p w:rsidR="009A7C9E" w:rsidRDefault="009A7C9E" w:rsidP="009A7C9E">
      <w:pPr>
        <w:autoSpaceDE w:val="0"/>
        <w:autoSpaceDN w:val="0"/>
        <w:adjustRightInd w:val="0"/>
        <w:spacing w:line="360" w:lineRule="auto"/>
        <w:jc w:val="both"/>
        <w:rPr>
          <w:rFonts w:ascii="Arial" w:hAnsi="Arial" w:cs="Arial"/>
          <w:bCs/>
          <w:sz w:val="24"/>
          <w:szCs w:val="24"/>
        </w:rPr>
      </w:pPr>
    </w:p>
    <w:p w:rsidR="009A7C9E" w:rsidRDefault="009A7C9E" w:rsidP="009A7C9E">
      <w:pPr>
        <w:spacing w:line="360" w:lineRule="auto"/>
        <w:ind w:firstLine="709"/>
        <w:contextualSpacing/>
        <w:jc w:val="both"/>
        <w:rPr>
          <w:rFonts w:ascii="Arial" w:hAnsi="Arial" w:cs="Arial"/>
          <w:bCs/>
          <w:sz w:val="24"/>
          <w:szCs w:val="24"/>
        </w:rPr>
      </w:pPr>
      <w:r w:rsidRPr="00BB5812">
        <w:rPr>
          <w:rFonts w:ascii="Arial" w:hAnsi="Arial" w:cs="Arial"/>
          <w:bCs/>
          <w:sz w:val="24"/>
          <w:szCs w:val="24"/>
        </w:rPr>
        <w:t xml:space="preserve">De lo que se concluye que </w:t>
      </w:r>
      <w:r>
        <w:rPr>
          <w:rFonts w:ascii="Arial" w:hAnsi="Arial" w:cs="Arial"/>
          <w:bCs/>
          <w:sz w:val="24"/>
          <w:szCs w:val="24"/>
        </w:rPr>
        <w:t>al no existir una adecuada fundamentación y motivación en 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Pr>
          <w:rFonts w:ascii="Arial" w:hAnsi="Arial" w:cs="Arial"/>
          <w:bCs/>
          <w:sz w:val="24"/>
          <w:szCs w:val="24"/>
        </w:rPr>
        <w:t xml:space="preserve"> la parte </w:t>
      </w:r>
      <w:r w:rsidRPr="00BB5812">
        <w:rPr>
          <w:rFonts w:ascii="Arial" w:hAnsi="Arial" w:cs="Arial"/>
          <w:bCs/>
          <w:sz w:val="24"/>
          <w:szCs w:val="24"/>
        </w:rPr>
        <w:t>actor</w:t>
      </w:r>
      <w:r>
        <w:rPr>
          <w:rFonts w:ascii="Arial" w:hAnsi="Arial" w:cs="Arial"/>
          <w:bCs/>
          <w:sz w:val="24"/>
          <w:szCs w:val="24"/>
        </w:rPr>
        <w:t>a</w:t>
      </w:r>
      <w:r w:rsidRPr="00BB5812">
        <w:rPr>
          <w:rFonts w:ascii="Arial" w:hAnsi="Arial" w:cs="Arial"/>
          <w:bCs/>
          <w:sz w:val="24"/>
          <w:szCs w:val="24"/>
        </w:rPr>
        <w:t xml:space="preserve">, al no tener la certeza jurídica del motivo por el cual </w:t>
      </w:r>
      <w:r>
        <w:rPr>
          <w:rFonts w:ascii="Arial" w:hAnsi="Arial" w:cs="Arial"/>
          <w:bCs/>
          <w:sz w:val="24"/>
          <w:szCs w:val="24"/>
        </w:rPr>
        <w:t xml:space="preserve">se le multó, </w:t>
      </w:r>
      <w:r w:rsidRPr="00A84B6D">
        <w:rPr>
          <w:rFonts w:ascii="Arial" w:hAnsi="Arial" w:cs="Arial"/>
          <w:sz w:val="24"/>
          <w:szCs w:val="24"/>
        </w:rPr>
        <w:t>y</w:t>
      </w:r>
      <w:r>
        <w:rPr>
          <w:rFonts w:ascii="Arial" w:hAnsi="Arial" w:cs="Arial"/>
          <w:sz w:val="24"/>
          <w:szCs w:val="24"/>
        </w:rPr>
        <w:t>a</w:t>
      </w:r>
      <w:r w:rsidRPr="00A84B6D">
        <w:rPr>
          <w:rFonts w:ascii="Arial" w:hAnsi="Arial" w:cs="Arial"/>
          <w:sz w:val="24"/>
          <w:szCs w:val="24"/>
        </w:rPr>
        <w:t xml:space="preserve"> </w:t>
      </w:r>
      <w:r>
        <w:rPr>
          <w:rFonts w:ascii="Arial" w:hAnsi="Arial" w:cs="Arial"/>
          <w:sz w:val="24"/>
          <w:szCs w:val="24"/>
        </w:rPr>
        <w:t>que la autoridad demandada no fundó ni</w:t>
      </w:r>
      <w:r w:rsidRPr="00A84B6D">
        <w:rPr>
          <w:rFonts w:ascii="Arial" w:hAnsi="Arial" w:cs="Arial"/>
          <w:sz w:val="24"/>
          <w:szCs w:val="24"/>
        </w:rPr>
        <w:t xml:space="preserve"> motivó</w:t>
      </w:r>
      <w:r>
        <w:rPr>
          <w:rFonts w:ascii="Arial" w:hAnsi="Arial" w:cs="Arial"/>
          <w:sz w:val="24"/>
          <w:szCs w:val="24"/>
        </w:rPr>
        <w:t xml:space="preserve"> adecuadamente</w:t>
      </w:r>
      <w:r w:rsidRPr="00A84B6D">
        <w:rPr>
          <w:rFonts w:ascii="Arial" w:hAnsi="Arial" w:cs="Arial"/>
          <w:sz w:val="24"/>
          <w:szCs w:val="24"/>
        </w:rPr>
        <w:t xml:space="preserve"> su actuar</w:t>
      </w:r>
      <w:r>
        <w:rPr>
          <w:rFonts w:ascii="Arial" w:hAnsi="Arial" w:cs="Arial"/>
          <w:sz w:val="24"/>
          <w:szCs w:val="24"/>
        </w:rPr>
        <w:t>, en términos del artículo 17, fracción V, de la Ley de Procedimiento y Justicia Administrativa para el Estado de Oaxaca</w:t>
      </w:r>
      <w:r w:rsidRPr="00A84B6D">
        <w:rPr>
          <w:rFonts w:ascii="Arial" w:hAnsi="Arial" w:cs="Arial"/>
          <w:sz w:val="24"/>
          <w:szCs w:val="24"/>
        </w:rPr>
        <w:t>, provocando con ello la ilegalidad del acto combatido; con fundamento en lo dispuesto por el artículo 208 fracción VI, de la Ley de</w:t>
      </w:r>
      <w:r>
        <w:rPr>
          <w:rFonts w:ascii="Arial" w:hAnsi="Arial" w:cs="Arial"/>
          <w:sz w:val="24"/>
          <w:szCs w:val="24"/>
        </w:rPr>
        <w:t xml:space="preserve"> la Materia</w:t>
      </w:r>
      <w:r w:rsidRPr="00A84B6D">
        <w:rPr>
          <w:rFonts w:ascii="Arial" w:hAnsi="Arial" w:cs="Arial"/>
          <w:sz w:val="24"/>
          <w:szCs w:val="24"/>
        </w:rPr>
        <w:t xml:space="preserve">, se declara la </w:t>
      </w:r>
      <w:r w:rsidRPr="00A84B6D">
        <w:rPr>
          <w:rFonts w:ascii="Arial" w:hAnsi="Arial" w:cs="Arial"/>
          <w:b/>
          <w:sz w:val="24"/>
          <w:szCs w:val="24"/>
        </w:rPr>
        <w:t>NULIDAD LISA Y LLANA</w:t>
      </w:r>
      <w:r w:rsidRPr="00A84B6D">
        <w:rPr>
          <w:rFonts w:ascii="Arial" w:hAnsi="Arial" w:cs="Arial"/>
          <w:sz w:val="24"/>
          <w:szCs w:val="24"/>
        </w:rPr>
        <w:t xml:space="preserve"> </w:t>
      </w:r>
      <w:r>
        <w:rPr>
          <w:rFonts w:ascii="Arial" w:hAnsi="Arial" w:cs="Arial"/>
          <w:sz w:val="24"/>
          <w:szCs w:val="24"/>
        </w:rPr>
        <w:t xml:space="preserve">de </w:t>
      </w:r>
      <w:r w:rsidRPr="008930AE">
        <w:rPr>
          <w:rFonts w:ascii="Arial" w:hAnsi="Arial" w:cs="Arial"/>
          <w:sz w:val="24"/>
          <w:szCs w:val="24"/>
        </w:rPr>
        <w:t>la Multa por Infracción relacionada con la Presentación de Declaraciones del Impuesto so</w:t>
      </w:r>
      <w:r>
        <w:rPr>
          <w:rFonts w:ascii="Arial" w:hAnsi="Arial" w:cs="Arial"/>
          <w:sz w:val="24"/>
          <w:szCs w:val="24"/>
        </w:rPr>
        <w:t>bre Erogaciones por Remuneraciones</w:t>
      </w:r>
      <w:r w:rsidRPr="008930AE">
        <w:rPr>
          <w:rFonts w:ascii="Arial" w:hAnsi="Arial" w:cs="Arial"/>
          <w:sz w:val="24"/>
          <w:szCs w:val="24"/>
        </w:rPr>
        <w:t xml:space="preserve"> al Trabajo Personal, con número de control </w:t>
      </w:r>
      <w:r w:rsidR="00B63F1E">
        <w:rPr>
          <w:rFonts w:cs="Arial"/>
          <w:b/>
          <w:sz w:val="24"/>
          <w:szCs w:val="24"/>
        </w:rPr>
        <w:t>**********</w:t>
      </w:r>
      <w:r w:rsidRPr="008930AE">
        <w:rPr>
          <w:rFonts w:ascii="Arial" w:hAnsi="Arial" w:cs="Arial"/>
          <w:sz w:val="24"/>
          <w:szCs w:val="24"/>
        </w:rPr>
        <w:t xml:space="preserve"> de </w:t>
      </w:r>
      <w:r>
        <w:rPr>
          <w:rFonts w:ascii="Arial" w:hAnsi="Arial" w:cs="Arial"/>
          <w:sz w:val="24"/>
          <w:szCs w:val="24"/>
        </w:rPr>
        <w:t>diecinueve de febrero</w:t>
      </w:r>
      <w:r w:rsidRPr="008930AE">
        <w:rPr>
          <w:rFonts w:ascii="Arial" w:hAnsi="Arial" w:cs="Arial"/>
          <w:sz w:val="24"/>
          <w:szCs w:val="24"/>
        </w:rPr>
        <w:t xml:space="preserve"> de dos mil diecinueve, emitida por la Directora de Ingresos y Recaudación de la S</w:t>
      </w:r>
      <w:r>
        <w:rPr>
          <w:rFonts w:ascii="Arial" w:hAnsi="Arial" w:cs="Arial"/>
          <w:sz w:val="24"/>
          <w:szCs w:val="24"/>
        </w:rPr>
        <w:t>ubs</w:t>
      </w:r>
      <w:r w:rsidRPr="008930AE">
        <w:rPr>
          <w:rFonts w:ascii="Arial" w:hAnsi="Arial" w:cs="Arial"/>
          <w:sz w:val="24"/>
          <w:szCs w:val="24"/>
        </w:rPr>
        <w:t>ecretaria</w:t>
      </w:r>
      <w:r>
        <w:rPr>
          <w:rFonts w:ascii="Arial" w:hAnsi="Arial" w:cs="Arial"/>
          <w:sz w:val="24"/>
          <w:szCs w:val="24"/>
        </w:rPr>
        <w:t xml:space="preserve"> de Ingresos de la Secretaría de Finanzas</w:t>
      </w:r>
      <w:r w:rsidRPr="008930AE">
        <w:rPr>
          <w:rFonts w:ascii="Arial" w:hAnsi="Arial" w:cs="Arial"/>
          <w:sz w:val="24"/>
          <w:szCs w:val="24"/>
        </w:rPr>
        <w:t xml:space="preserve"> de</w:t>
      </w:r>
      <w:r>
        <w:rPr>
          <w:rFonts w:ascii="Arial" w:hAnsi="Arial" w:cs="Arial"/>
          <w:sz w:val="24"/>
          <w:szCs w:val="24"/>
        </w:rPr>
        <w:t>l Gobierno</w:t>
      </w:r>
      <w:r w:rsidRPr="008930AE">
        <w:rPr>
          <w:rFonts w:ascii="Arial" w:hAnsi="Arial" w:cs="Arial"/>
          <w:sz w:val="24"/>
          <w:szCs w:val="24"/>
        </w:rPr>
        <w:t xml:space="preserve"> del Estado</w:t>
      </w:r>
      <w:r>
        <w:rPr>
          <w:rFonts w:ascii="Arial" w:hAnsi="Arial" w:cs="Arial"/>
          <w:sz w:val="24"/>
          <w:szCs w:val="24"/>
        </w:rPr>
        <w:t xml:space="preserve"> de Oaxaca</w:t>
      </w:r>
      <w:r w:rsidRPr="00A84B6D">
        <w:rPr>
          <w:rFonts w:ascii="Arial" w:hAnsi="Arial" w:cs="Arial"/>
          <w:bCs/>
          <w:sz w:val="24"/>
          <w:szCs w:val="24"/>
        </w:rPr>
        <w:t>.</w:t>
      </w:r>
    </w:p>
    <w:p w:rsidR="009A7C9E" w:rsidRDefault="009A7C9E" w:rsidP="009A7C9E">
      <w:pPr>
        <w:spacing w:line="360" w:lineRule="auto"/>
        <w:ind w:firstLine="709"/>
        <w:contextualSpacing/>
        <w:jc w:val="both"/>
        <w:rPr>
          <w:rFonts w:ascii="Arial" w:hAnsi="Arial" w:cs="Arial"/>
          <w:bCs/>
          <w:sz w:val="24"/>
          <w:szCs w:val="24"/>
        </w:rPr>
      </w:pPr>
    </w:p>
    <w:p w:rsidR="009A7C9E" w:rsidRPr="009761C8" w:rsidRDefault="009A7C9E" w:rsidP="009A7C9E">
      <w:pPr>
        <w:spacing w:line="360" w:lineRule="auto"/>
        <w:ind w:firstLine="709"/>
        <w:contextualSpacing/>
        <w:jc w:val="both"/>
        <w:rPr>
          <w:rFonts w:ascii="Arial" w:hAnsi="Arial" w:cs="Arial"/>
          <w:bCs/>
          <w:sz w:val="24"/>
          <w:szCs w:val="24"/>
        </w:rPr>
      </w:pPr>
      <w:r w:rsidRPr="009761C8">
        <w:rPr>
          <w:rFonts w:ascii="Arial" w:hAnsi="Arial" w:cs="Arial"/>
          <w:bCs/>
          <w:color w:val="000000"/>
          <w:sz w:val="24"/>
          <w:szCs w:val="24"/>
        </w:rPr>
        <w:lastRenderedPageBreak/>
        <w:t xml:space="preserve">Cabe señalar que, si bien es cierto que, los Tribunales deben ocuparse de todos los planteamientos formulados por las partes; al haberse declarado la nulidad del acto impugnado, </w:t>
      </w:r>
      <w:r w:rsidRPr="009761C8">
        <w:rPr>
          <w:rFonts w:ascii="Arial" w:hAnsi="Arial" w:cs="Arial"/>
          <w:sz w:val="24"/>
          <w:szCs w:val="24"/>
        </w:rPr>
        <w:t xml:space="preserve">resulta innecesario </w:t>
      </w:r>
      <w:r w:rsidRPr="009761C8">
        <w:rPr>
          <w:rFonts w:ascii="Arial" w:hAnsi="Arial" w:cs="Arial"/>
          <w:bCs/>
          <w:color w:val="000000"/>
          <w:sz w:val="24"/>
          <w:szCs w:val="24"/>
        </w:rPr>
        <w:t>el análisis de los demás planteamientos formulados por el actor,</w:t>
      </w:r>
      <w:r w:rsidRPr="009761C8">
        <w:rPr>
          <w:rFonts w:ascii="Arial" w:hAnsi="Arial" w:cs="Arial"/>
          <w:sz w:val="24"/>
          <w:szCs w:val="24"/>
        </w:rPr>
        <w:t xml:space="preserve"> virtud a que a nada práctico conduciría, toda vez que </w:t>
      </w:r>
      <w:r w:rsidRPr="009761C8">
        <w:rPr>
          <w:rFonts w:ascii="Arial" w:hAnsi="Arial" w:cs="Arial"/>
          <w:bCs/>
          <w:color w:val="000000"/>
          <w:sz w:val="24"/>
          <w:szCs w:val="24"/>
        </w:rPr>
        <w:t>lo analizado fue suficiente para declarar la nulidad lisa y llana del mismo, pretensión principal del actor</w:t>
      </w:r>
      <w:r w:rsidRPr="009761C8">
        <w:rPr>
          <w:rFonts w:ascii="Arial" w:hAnsi="Arial" w:cs="Arial"/>
          <w:sz w:val="24"/>
          <w:szCs w:val="24"/>
        </w:rPr>
        <w:t xml:space="preserve">. </w:t>
      </w:r>
      <w:r w:rsidRPr="009761C8">
        <w:rPr>
          <w:rFonts w:ascii="Arial" w:hAnsi="Arial" w:cs="Arial"/>
          <w:bCs/>
          <w:sz w:val="24"/>
          <w:szCs w:val="24"/>
        </w:rPr>
        <w:t xml:space="preserve">Resulta aplicable la Jurisprudencia de la Novena Época, con número de Registro Digital </w:t>
      </w:r>
      <w:r w:rsidRPr="009761C8">
        <w:rPr>
          <w:rFonts w:ascii="Arial" w:hAnsi="Arial" w:cs="Arial"/>
          <w:color w:val="212529"/>
          <w:sz w:val="24"/>
          <w:szCs w:val="24"/>
          <w:shd w:val="clear" w:color="auto" w:fill="FFFFFF"/>
        </w:rPr>
        <w:t>174974</w:t>
      </w:r>
      <w:r w:rsidRPr="009761C8">
        <w:rPr>
          <w:rFonts w:ascii="Arial" w:hAnsi="Arial" w:cs="Arial"/>
          <w:bCs/>
          <w:sz w:val="24"/>
          <w:szCs w:val="24"/>
        </w:rPr>
        <w:t>, sustentada por el Cuarto Tribunal Colegiado en materia Administrativa del Primer Circuito, publicada en el Semanario Judicial de la Federación y su Gaceta, Tomo XXIII, Mayo de 2006, visible en la página 1646, bajo el siguiente rubro</w:t>
      </w:r>
      <w:r w:rsidRPr="009761C8">
        <w:rPr>
          <w:rFonts w:ascii="Arial" w:hAnsi="Arial" w:cs="Arial"/>
          <w:bCs/>
          <w:i/>
          <w:sz w:val="24"/>
          <w:szCs w:val="24"/>
        </w:rPr>
        <w:t>:</w:t>
      </w:r>
      <w:r w:rsidRPr="009761C8">
        <w:rPr>
          <w:rFonts w:ascii="Arial" w:hAnsi="Arial" w:cs="Arial"/>
          <w:b/>
          <w:bCs/>
          <w:sz w:val="24"/>
          <w:szCs w:val="24"/>
        </w:rPr>
        <w:t xml:space="preserve"> 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p>
    <w:p w:rsidR="009A7C9E" w:rsidRDefault="009A7C9E" w:rsidP="009A7C9E">
      <w:pPr>
        <w:spacing w:line="360" w:lineRule="auto"/>
        <w:ind w:firstLine="709"/>
        <w:contextualSpacing/>
        <w:jc w:val="both"/>
        <w:rPr>
          <w:rFonts w:ascii="Arial" w:hAnsi="Arial" w:cs="Arial"/>
          <w:sz w:val="24"/>
          <w:szCs w:val="24"/>
        </w:rPr>
      </w:pPr>
    </w:p>
    <w:p w:rsidR="009A7C9E" w:rsidRPr="007B0581" w:rsidRDefault="009A7C9E" w:rsidP="009A7C9E">
      <w:pPr>
        <w:spacing w:line="360" w:lineRule="auto"/>
        <w:ind w:right="-93" w:firstLine="708"/>
        <w:jc w:val="both"/>
        <w:rPr>
          <w:rFonts w:ascii="Arial" w:hAnsi="Arial" w:cs="Arial"/>
          <w:sz w:val="24"/>
          <w:szCs w:val="24"/>
        </w:rPr>
      </w:pPr>
      <w:r>
        <w:rPr>
          <w:rFonts w:ascii="Arial" w:hAnsi="Arial" w:cs="Arial"/>
          <w:b/>
          <w:sz w:val="24"/>
          <w:szCs w:val="24"/>
        </w:rPr>
        <w:t>QUINTO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9A7C9E" w:rsidRDefault="009A7C9E" w:rsidP="009A7C9E">
      <w:pPr>
        <w:spacing w:line="360" w:lineRule="auto"/>
        <w:ind w:firstLine="708"/>
        <w:jc w:val="both"/>
        <w:rPr>
          <w:rFonts w:ascii="Arial" w:eastAsia="Calibri" w:hAnsi="Arial" w:cs="Arial"/>
          <w:color w:val="000000"/>
          <w:sz w:val="24"/>
          <w:szCs w:val="24"/>
          <w:lang w:val="es-MX" w:eastAsia="en-US"/>
        </w:rPr>
      </w:pPr>
    </w:p>
    <w:p w:rsidR="009A7C9E" w:rsidRDefault="009A7C9E" w:rsidP="009A7C9E">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9A7C9E" w:rsidRDefault="009A7C9E" w:rsidP="009A7C9E">
      <w:pPr>
        <w:spacing w:line="360" w:lineRule="auto"/>
        <w:ind w:firstLine="708"/>
        <w:jc w:val="both"/>
        <w:rPr>
          <w:rFonts w:ascii="Arial" w:eastAsia="Calibri" w:hAnsi="Arial" w:cs="Arial"/>
          <w:color w:val="000000"/>
          <w:sz w:val="24"/>
          <w:szCs w:val="24"/>
          <w:lang w:val="es-MX" w:eastAsia="en-US"/>
        </w:rPr>
      </w:pPr>
    </w:p>
    <w:p w:rsidR="009A7C9E" w:rsidRPr="007B0581" w:rsidRDefault="009A7C9E" w:rsidP="009A7C9E">
      <w:pPr>
        <w:spacing w:line="360" w:lineRule="auto"/>
        <w:ind w:firstLine="708"/>
        <w:jc w:val="both"/>
        <w:rPr>
          <w:rFonts w:ascii="Arial" w:eastAsia="Calibri" w:hAnsi="Arial" w:cs="Arial"/>
          <w:color w:val="000000"/>
          <w:sz w:val="24"/>
          <w:szCs w:val="24"/>
          <w:lang w:val="es-MX" w:eastAsia="en-US"/>
        </w:rPr>
      </w:pPr>
    </w:p>
    <w:p w:rsidR="009A7C9E" w:rsidRPr="007B0581" w:rsidRDefault="009A7C9E" w:rsidP="009A7C9E">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r w:rsidRPr="007B0581">
        <w:rPr>
          <w:rFonts w:ascii="Arial" w:hAnsi="Arial" w:cs="Arial"/>
          <w:b/>
          <w:sz w:val="24"/>
          <w:szCs w:val="24"/>
        </w:rPr>
        <w:tab/>
      </w:r>
    </w:p>
    <w:p w:rsidR="009A7C9E" w:rsidRPr="007B0581" w:rsidRDefault="009A7C9E" w:rsidP="009A7C9E">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9A7C9E" w:rsidRPr="007B0581" w:rsidRDefault="009A7C9E" w:rsidP="009A7C9E">
      <w:pPr>
        <w:pStyle w:val="Textoindependiente"/>
        <w:ind w:firstLine="709"/>
        <w:contextualSpacing/>
        <w:jc w:val="both"/>
        <w:rPr>
          <w:rFonts w:ascii="Arial" w:hAnsi="Arial" w:cs="Arial"/>
          <w:b/>
          <w:sz w:val="24"/>
          <w:szCs w:val="24"/>
        </w:rPr>
      </w:pPr>
    </w:p>
    <w:p w:rsidR="009A7C9E" w:rsidRPr="007B0581" w:rsidRDefault="009A7C9E" w:rsidP="009A7C9E">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9A7C9E" w:rsidRPr="007B0581" w:rsidRDefault="009A7C9E" w:rsidP="009A7C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9A7C9E" w:rsidRDefault="009A7C9E" w:rsidP="009A7C9E">
      <w:pPr>
        <w:spacing w:line="360" w:lineRule="auto"/>
        <w:ind w:right="51" w:firstLine="567"/>
        <w:jc w:val="both"/>
        <w:rPr>
          <w:rFonts w:ascii="Arial" w:hAnsi="Arial" w:cs="Arial"/>
          <w:b/>
          <w:bCs/>
          <w:sz w:val="24"/>
          <w:szCs w:val="24"/>
        </w:rPr>
      </w:pPr>
      <w:r w:rsidRPr="007B0581">
        <w:rPr>
          <w:rFonts w:ascii="Arial" w:hAnsi="Arial" w:cs="Arial"/>
          <w:b/>
          <w:sz w:val="24"/>
          <w:szCs w:val="24"/>
        </w:rPr>
        <w:lastRenderedPageBreak/>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F63FF7">
        <w:rPr>
          <w:rFonts w:ascii="Arial" w:hAnsi="Arial" w:cs="Arial"/>
          <w:b/>
          <w:bCs/>
          <w:sz w:val="24"/>
          <w:szCs w:val="24"/>
        </w:rPr>
        <w:t>.</w:t>
      </w:r>
    </w:p>
    <w:p w:rsidR="009A7C9E" w:rsidRDefault="009A7C9E" w:rsidP="009A7C9E">
      <w:pPr>
        <w:spacing w:line="360" w:lineRule="auto"/>
        <w:ind w:right="51" w:firstLine="567"/>
        <w:jc w:val="both"/>
        <w:rPr>
          <w:rFonts w:ascii="Arial" w:hAnsi="Arial" w:cs="Arial"/>
          <w:b/>
          <w:bCs/>
          <w:sz w:val="24"/>
          <w:szCs w:val="24"/>
        </w:rPr>
      </w:pPr>
    </w:p>
    <w:p w:rsidR="009A7C9E" w:rsidRPr="007B0581" w:rsidRDefault="009A7C9E" w:rsidP="009A7C9E">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Pr>
          <w:rFonts w:ascii="Arial" w:hAnsi="Arial" w:cs="Arial"/>
          <w:sz w:val="24"/>
          <w:szCs w:val="24"/>
        </w:rPr>
        <w:t xml:space="preserve">de </w:t>
      </w:r>
      <w:r w:rsidRPr="008930AE">
        <w:rPr>
          <w:rFonts w:ascii="Arial" w:hAnsi="Arial" w:cs="Arial"/>
          <w:sz w:val="24"/>
          <w:szCs w:val="24"/>
        </w:rPr>
        <w:t>la Multa por Infracción relacionada con la Presentación de Declaraciones del Impuesto so</w:t>
      </w:r>
      <w:r>
        <w:rPr>
          <w:rFonts w:ascii="Arial" w:hAnsi="Arial" w:cs="Arial"/>
          <w:sz w:val="24"/>
          <w:szCs w:val="24"/>
        </w:rPr>
        <w:t>bre Erogaciones por Remuneraciones</w:t>
      </w:r>
      <w:r w:rsidRPr="008930AE">
        <w:rPr>
          <w:rFonts w:ascii="Arial" w:hAnsi="Arial" w:cs="Arial"/>
          <w:sz w:val="24"/>
          <w:szCs w:val="24"/>
        </w:rPr>
        <w:t xml:space="preserve"> al Trabajo Personal, con número de control </w:t>
      </w:r>
      <w:r w:rsidR="00B63F1E">
        <w:rPr>
          <w:rFonts w:cs="Arial"/>
          <w:b/>
          <w:sz w:val="24"/>
          <w:szCs w:val="24"/>
        </w:rPr>
        <w:t>**********</w:t>
      </w:r>
      <w:r w:rsidRPr="008930AE">
        <w:rPr>
          <w:rFonts w:ascii="Arial" w:hAnsi="Arial" w:cs="Arial"/>
          <w:sz w:val="24"/>
          <w:szCs w:val="24"/>
        </w:rPr>
        <w:t xml:space="preserve"> de </w:t>
      </w:r>
      <w:r>
        <w:rPr>
          <w:rFonts w:ascii="Arial" w:hAnsi="Arial" w:cs="Arial"/>
          <w:sz w:val="24"/>
          <w:szCs w:val="24"/>
        </w:rPr>
        <w:t>diecinueve de febrero</w:t>
      </w:r>
      <w:r w:rsidRPr="008930AE">
        <w:rPr>
          <w:rFonts w:ascii="Arial" w:hAnsi="Arial" w:cs="Arial"/>
          <w:sz w:val="24"/>
          <w:szCs w:val="24"/>
        </w:rPr>
        <w:t xml:space="preserve"> de dos mil diecinueve, emitida por la Directora de Ingresos y Recaudación de la S</w:t>
      </w:r>
      <w:r>
        <w:rPr>
          <w:rFonts w:ascii="Arial" w:hAnsi="Arial" w:cs="Arial"/>
          <w:sz w:val="24"/>
          <w:szCs w:val="24"/>
        </w:rPr>
        <w:t>ubs</w:t>
      </w:r>
      <w:r w:rsidRPr="008930AE">
        <w:rPr>
          <w:rFonts w:ascii="Arial" w:hAnsi="Arial" w:cs="Arial"/>
          <w:sz w:val="24"/>
          <w:szCs w:val="24"/>
        </w:rPr>
        <w:t>ecretaria</w:t>
      </w:r>
      <w:r>
        <w:rPr>
          <w:rFonts w:ascii="Arial" w:hAnsi="Arial" w:cs="Arial"/>
          <w:sz w:val="24"/>
          <w:szCs w:val="24"/>
        </w:rPr>
        <w:t xml:space="preserve"> de Ingresos de la Secretaría de Finanzas</w:t>
      </w:r>
      <w:r w:rsidRPr="008930AE">
        <w:rPr>
          <w:rFonts w:ascii="Arial" w:hAnsi="Arial" w:cs="Arial"/>
          <w:sz w:val="24"/>
          <w:szCs w:val="24"/>
        </w:rPr>
        <w:t xml:space="preserve"> de</w:t>
      </w:r>
      <w:r>
        <w:rPr>
          <w:rFonts w:ascii="Arial" w:hAnsi="Arial" w:cs="Arial"/>
          <w:sz w:val="24"/>
          <w:szCs w:val="24"/>
        </w:rPr>
        <w:t>l Gobierno</w:t>
      </w:r>
      <w:r w:rsidRPr="008930AE">
        <w:rPr>
          <w:rFonts w:ascii="Arial" w:hAnsi="Arial" w:cs="Arial"/>
          <w:sz w:val="24"/>
          <w:szCs w:val="24"/>
        </w:rPr>
        <w:t xml:space="preserve"> del Estado</w:t>
      </w:r>
      <w:r>
        <w:rPr>
          <w:rFonts w:ascii="Arial" w:hAnsi="Arial" w:cs="Arial"/>
          <w:sz w:val="24"/>
          <w:szCs w:val="24"/>
        </w:rPr>
        <w:t xml:space="preserve"> de Oaxaca</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sidRPr="00BB5812">
        <w:rPr>
          <w:rFonts w:ascii="Arial" w:hAnsi="Arial" w:cs="Arial"/>
          <w:bCs/>
          <w:sz w:val="24"/>
          <w:szCs w:val="24"/>
        </w:rPr>
        <w:t>en l</w:t>
      </w:r>
      <w:r>
        <w:rPr>
          <w:rFonts w:ascii="Arial" w:hAnsi="Arial" w:cs="Arial"/>
          <w:bCs/>
          <w:sz w:val="24"/>
          <w:szCs w:val="24"/>
        </w:rPr>
        <w:t>a parte final del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sentencia.</w:t>
      </w:r>
    </w:p>
    <w:p w:rsidR="009A7C9E" w:rsidRPr="007B0581" w:rsidRDefault="009A7C9E" w:rsidP="009A7C9E">
      <w:pPr>
        <w:ind w:right="51"/>
        <w:contextualSpacing/>
        <w:jc w:val="both"/>
        <w:rPr>
          <w:rFonts w:ascii="Arial" w:hAnsi="Arial" w:cs="Arial"/>
          <w:sz w:val="24"/>
          <w:szCs w:val="24"/>
          <w:lang w:val="es-MX"/>
        </w:rPr>
      </w:pPr>
    </w:p>
    <w:p w:rsidR="009A7C9E" w:rsidRDefault="009A7C9E" w:rsidP="009A7C9E">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Pr="007B0581">
        <w:rPr>
          <w:rFonts w:ascii="Arial" w:hAnsi="Arial" w:cs="Arial"/>
          <w:b/>
          <w:sz w:val="24"/>
          <w:szCs w:val="24"/>
          <w:lang w:val="es-MX"/>
        </w:rPr>
        <w:t>. -</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9A7C9E" w:rsidRPr="007B0581" w:rsidRDefault="009A7C9E" w:rsidP="009A7C9E">
      <w:pPr>
        <w:spacing w:line="360" w:lineRule="auto"/>
        <w:ind w:right="51" w:firstLine="567"/>
        <w:jc w:val="both"/>
        <w:rPr>
          <w:rFonts w:ascii="Arial" w:eastAsia="Calibri" w:hAnsi="Arial" w:cs="Arial"/>
          <w:color w:val="000000"/>
          <w:sz w:val="24"/>
          <w:szCs w:val="24"/>
          <w:lang w:val="es-MX" w:eastAsia="en-US"/>
        </w:rPr>
      </w:pPr>
    </w:p>
    <w:p w:rsidR="009A7C9E" w:rsidRDefault="009A7C9E" w:rsidP="009A7C9E">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Hernández,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rsidR="00294EC6" w:rsidRDefault="00294EC6"/>
    <w:sectPr w:rsidR="00294EC6" w:rsidSect="0003697E">
      <w:headerReference w:type="default" r:id="rId7"/>
      <w:footerReference w:type="default" r:id="rId8"/>
      <w:headerReference w:type="first" r:id="rId9"/>
      <w:footerReference w:type="first" r:id="rId10"/>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7C9E" w:rsidRDefault="009A7C9E" w:rsidP="009A7C9E">
      <w:r>
        <w:separator/>
      </w:r>
    </w:p>
  </w:endnote>
  <w:endnote w:type="continuationSeparator" w:id="0">
    <w:p w:rsidR="009A7C9E" w:rsidRDefault="009A7C9E" w:rsidP="009A7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B63F1E">
        <w:pPr>
          <w:pStyle w:val="Piedepgina"/>
          <w:jc w:val="center"/>
        </w:pPr>
        <w:r>
          <w:fldChar w:fldCharType="begin"/>
        </w:r>
        <w:r>
          <w:instrText>PAGE   \* MERG</w:instrText>
        </w:r>
        <w:r>
          <w:instrText>EFORMAT</w:instrText>
        </w:r>
        <w:r>
          <w:fldChar w:fldCharType="separate"/>
        </w:r>
        <w:r>
          <w:rPr>
            <w:noProof/>
          </w:rPr>
          <w:t>11</w:t>
        </w:r>
        <w:r>
          <w:fldChar w:fldCharType="end"/>
        </w:r>
      </w:p>
    </w:sdtContent>
  </w:sdt>
  <w:p w:rsidR="009525A3" w:rsidRDefault="00B63F1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C9E" w:rsidRDefault="009A7C9E">
    <w:pPr>
      <w:pStyle w:val="Piedepgina"/>
    </w:pPr>
    <w:r w:rsidRPr="00DC1CEA">
      <w:rPr>
        <w:rFonts w:eastAsia="Calibri"/>
        <w:noProof/>
        <w:lang w:val="es-MX"/>
      </w:rPr>
      <mc:AlternateContent>
        <mc:Choice Requires="wps">
          <w:drawing>
            <wp:anchor distT="45720" distB="45720" distL="114300" distR="114300" simplePos="0" relativeHeight="251665408" behindDoc="1" locked="0" layoutInCell="1" allowOverlap="1" wp14:anchorId="5F0A8340" wp14:editId="315A2995">
              <wp:simplePos x="0" y="0"/>
              <wp:positionH relativeFrom="leftMargin">
                <wp:posOffset>286294</wp:posOffset>
              </wp:positionH>
              <wp:positionV relativeFrom="paragraph">
                <wp:posOffset>-5294177</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9A7C9E" w:rsidRDefault="009A7C9E" w:rsidP="009A7C9E">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0A8340" id="_x0000_t202" coordsize="21600,21600" o:spt="202" path="m,l,21600r21600,l21600,xe">
              <v:stroke joinstyle="miter"/>
              <v:path gradientshapeok="t" o:connecttype="rect"/>
            </v:shapetype>
            <v:shape id="Cuadro de texto 5" o:spid="_x0000_s1027" type="#_x0000_t202" style="position:absolute;margin-left:22.55pt;margin-top:-416.8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">
              <v:textbox>
                <w:txbxContent>
                  <w:p w:rsidR="009A7C9E" w:rsidRDefault="009A7C9E" w:rsidP="009A7C9E">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7C9E" w:rsidRDefault="009A7C9E" w:rsidP="009A7C9E">
      <w:r>
        <w:separator/>
      </w:r>
    </w:p>
  </w:footnote>
  <w:footnote w:type="continuationSeparator" w:id="0">
    <w:p w:rsidR="009A7C9E" w:rsidRDefault="009A7C9E" w:rsidP="009A7C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9A7C9E" w:rsidP="00A73AD7">
    <w:pPr>
      <w:pStyle w:val="Encabezado"/>
      <w:jc w:val="right"/>
      <w:rPr>
        <w:rFonts w:ascii="Arial" w:hAnsi="Arial" w:cs="Arial"/>
      </w:rPr>
    </w:pPr>
    <w:r w:rsidRPr="00DC1CEA">
      <w:rPr>
        <w:rFonts w:eastAsia="Calibri"/>
        <w:noProof/>
        <w:lang w:val="es-MX"/>
      </w:rPr>
      <mc:AlternateContent>
        <mc:Choice Requires="wps">
          <w:drawing>
            <wp:anchor distT="45720" distB="45720" distL="114300" distR="114300" simplePos="0" relativeHeight="251663360" behindDoc="1" locked="0" layoutInCell="1" allowOverlap="1" wp14:anchorId="0FF2675B" wp14:editId="6173D158">
              <wp:simplePos x="0" y="0"/>
              <wp:positionH relativeFrom="leftMargin">
                <wp:posOffset>242751</wp:posOffset>
              </wp:positionH>
              <wp:positionV relativeFrom="paragraph">
                <wp:posOffset>4987199</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9A7C9E" w:rsidRDefault="009A7C9E" w:rsidP="009A7C9E">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F2675B" id="_x0000_t202" coordsize="21600,21600" o:spt="202" path="m,l,21600r21600,l21600,xe">
              <v:stroke joinstyle="miter"/>
              <v:path gradientshapeok="t" o:connecttype="rect"/>
            </v:shapetype>
            <v:shape id="Cuadro de texto 4" o:spid="_x0000_s1026" type="#_x0000_t202" style="position:absolute;left:0;text-align:left;margin-left:19.1pt;margin-top:392.7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">
              <v:textbox>
                <w:txbxContent>
                  <w:p w:rsidR="009A7C9E" w:rsidRDefault="009A7C9E" w:rsidP="009A7C9E">
                    <w:pPr>
                      <w:jc w:val="center"/>
                    </w:pPr>
                    <w:r>
                      <w:t>DATOS PERSONALES PROTEGIDOS POR EL ART.- 116 DE LA LGTAIP Y EL ART.- 61 DE LA LTAIPEO</w:t>
                    </w:r>
                  </w:p>
                </w:txbxContent>
              </v:textbox>
              <w10:wrap anchorx="margin"/>
            </v:shape>
          </w:pict>
        </mc:Fallback>
      </mc:AlternateContent>
    </w:r>
    <w:r w:rsidR="00B63F1E" w:rsidRPr="00A73AD7">
      <w:rPr>
        <w:rFonts w:ascii="Arial" w:hAnsi="Arial" w:cs="Arial"/>
        <w:noProof/>
        <w:sz w:val="18"/>
        <w:szCs w:val="18"/>
        <w:lang w:val="es-MX"/>
      </w:rPr>
      <w:drawing>
        <wp:anchor distT="0" distB="0" distL="114300" distR="114300" simplePos="0" relativeHeight="251659264" behindDoc="1" locked="0" layoutInCell="1" allowOverlap="1" wp14:anchorId="7B756F96" wp14:editId="6346B651">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3F1E">
      <w:rPr>
        <w:rFonts w:ascii="Arial" w:hAnsi="Arial" w:cs="Arial"/>
      </w:rPr>
      <w:t>01</w:t>
    </w:r>
    <w:r w:rsidR="00B63F1E">
      <w:rPr>
        <w:rFonts w:ascii="Arial" w:hAnsi="Arial" w:cs="Arial"/>
      </w:rPr>
      <w:t>14</w:t>
    </w:r>
    <w:r w:rsidR="00B63F1E" w:rsidRPr="00A73AD7">
      <w:rPr>
        <w:rFonts w:ascii="Arial" w:hAnsi="Arial" w:cs="Arial"/>
      </w:rPr>
      <w:t>/20</w:t>
    </w:r>
    <w:r w:rsidR="00B63F1E">
      <w:rPr>
        <w:rFonts w:ascii="Arial" w:hAnsi="Arial" w:cs="Arial"/>
      </w:rPr>
      <w:t>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B63F1E">
    <w:pPr>
      <w:pStyle w:val="Encabezado"/>
    </w:pPr>
    <w:r>
      <w:rPr>
        <w:noProof/>
        <w:lang w:val="es-MX"/>
      </w:rPr>
      <w:drawing>
        <wp:anchor distT="0" distB="0" distL="114300" distR="114300" simplePos="0" relativeHeight="251661312" behindDoc="1" locked="0" layoutInCell="1" allowOverlap="1" wp14:anchorId="3AE7BFF8" wp14:editId="67BC6223">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410DB8C6" wp14:editId="46765886">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60E4E"/>
    <w:multiLevelType w:val="hybridMultilevel"/>
    <w:tmpl w:val="A1D01644"/>
    <w:lvl w:ilvl="0" w:tplc="5F32585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C9E"/>
    <w:rsid w:val="00294EC6"/>
    <w:rsid w:val="004B1DB0"/>
    <w:rsid w:val="005223BF"/>
    <w:rsid w:val="00685BC3"/>
    <w:rsid w:val="009A7C9E"/>
    <w:rsid w:val="00AC77AC"/>
    <w:rsid w:val="00B63F1E"/>
    <w:rsid w:val="00CD5E1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98B2093D-7395-40F8-BBF4-96EF7F09D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7C9E"/>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9A7C9E"/>
    <w:pPr>
      <w:spacing w:after="120"/>
    </w:pPr>
    <w:rPr>
      <w:lang w:val="x-none"/>
    </w:rPr>
  </w:style>
  <w:style w:type="character" w:customStyle="1" w:styleId="TextoindependienteCar">
    <w:name w:val="Texto independiente Car"/>
    <w:basedOn w:val="Fuentedeprrafopredeter"/>
    <w:link w:val="Textoindependiente"/>
    <w:uiPriority w:val="99"/>
    <w:rsid w:val="009A7C9E"/>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9A7C9E"/>
    <w:pPr>
      <w:autoSpaceDE w:val="0"/>
      <w:autoSpaceDN w:val="0"/>
    </w:pPr>
    <w:rPr>
      <w:lang w:eastAsia="es-ES"/>
    </w:rPr>
  </w:style>
  <w:style w:type="character" w:customStyle="1" w:styleId="TextonotapieCar">
    <w:name w:val="Texto nota pie Car"/>
    <w:basedOn w:val="Fuentedeprrafopredeter"/>
    <w:link w:val="Textonotapie"/>
    <w:uiPriority w:val="99"/>
    <w:rsid w:val="009A7C9E"/>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9A7C9E"/>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A7C9E"/>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9A7C9E"/>
    <w:pPr>
      <w:tabs>
        <w:tab w:val="center" w:pos="4419"/>
        <w:tab w:val="right" w:pos="8838"/>
      </w:tabs>
    </w:pPr>
  </w:style>
  <w:style w:type="character" w:customStyle="1" w:styleId="EncabezadoCar">
    <w:name w:val="Encabezado Car"/>
    <w:basedOn w:val="Fuentedeprrafopredeter"/>
    <w:link w:val="Encabezado"/>
    <w:uiPriority w:val="99"/>
    <w:rsid w:val="009A7C9E"/>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9A7C9E"/>
    <w:pPr>
      <w:tabs>
        <w:tab w:val="center" w:pos="4419"/>
        <w:tab w:val="right" w:pos="8838"/>
      </w:tabs>
    </w:pPr>
  </w:style>
  <w:style w:type="character" w:customStyle="1" w:styleId="PiedepginaCar">
    <w:name w:val="Pie de página Car"/>
    <w:basedOn w:val="Fuentedeprrafopredeter"/>
    <w:link w:val="Piedepgina"/>
    <w:uiPriority w:val="99"/>
    <w:rsid w:val="009A7C9E"/>
    <w:rPr>
      <w:rFonts w:ascii="Times New Roman" w:eastAsia="Times New Roman" w:hAnsi="Times New Roman" w:cs="Times New Roman"/>
      <w:sz w:val="20"/>
      <w:szCs w:val="20"/>
      <w:lang w:val="es-ES" w:eastAsia="es-MX"/>
    </w:rPr>
  </w:style>
  <w:style w:type="paragraph" w:customStyle="1" w:styleId="Sangradetextonormal2">
    <w:name w:val="Sangría de texto normal2"/>
    <w:rsid w:val="009A7C9E"/>
    <w:pPr>
      <w:widowControl w:val="0"/>
      <w:suppressAutoHyphens/>
      <w:spacing w:after="0" w:line="276" w:lineRule="auto"/>
      <w:ind w:firstLine="360"/>
    </w:pPr>
    <w:rPr>
      <w:rFonts w:ascii="Calibri" w:eastAsia="Arial Unicode MS" w:hAnsi="Calibri" w:cs="font280"/>
      <w:kern w:val="1"/>
      <w:lang w:eastAsia="ar-SA"/>
    </w:rPr>
  </w:style>
  <w:style w:type="paragraph" w:styleId="Sinespaciado">
    <w:name w:val="No Spacing"/>
    <w:link w:val="SinespaciadoCar"/>
    <w:uiPriority w:val="1"/>
    <w:qFormat/>
    <w:rsid w:val="009A7C9E"/>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9A7C9E"/>
    <w:rPr>
      <w:rFonts w:ascii="Calibri" w:eastAsia="Calibri" w:hAnsi="Calibri" w:cs="Times New Roman"/>
    </w:rPr>
  </w:style>
  <w:style w:type="character" w:customStyle="1" w:styleId="ng-star-inserted">
    <w:name w:val="ng-star-inserted"/>
    <w:basedOn w:val="Fuentedeprrafopredeter"/>
    <w:rsid w:val="009A7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6AB"/>
    <w:rsid w:val="001D46A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076FBA15E264D358B1629BF06C2B8C1">
    <w:name w:val="E076FBA15E264D358B1629BF06C2B8C1"/>
    <w:rsid w:val="001D46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11</Pages>
  <Words>4081</Words>
  <Characters>22448</Characters>
  <Application>Microsoft Office Word</Application>
  <DocSecurity>0</DocSecurity>
  <Lines>187</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2023-04-14T18:13:00Z</dcterms:created>
  <dcterms:modified xsi:type="dcterms:W3CDTF">2023-04-14T19:12:00Z</dcterms:modified>
</cp:coreProperties>
</file>