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78AA" w:rsidRPr="007B0581" w:rsidRDefault="00EF78AA" w:rsidP="00EF78AA">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rsidR="00EF78AA" w:rsidRPr="007B0581" w:rsidRDefault="00EF78AA" w:rsidP="00EF78AA">
      <w:pPr>
        <w:pStyle w:val="corte4fondo"/>
        <w:spacing w:line="276" w:lineRule="auto"/>
        <w:ind w:left="3544" w:right="-521" w:firstLine="0"/>
        <w:rPr>
          <w:rFonts w:cs="Arial"/>
          <w:b/>
          <w:sz w:val="24"/>
          <w:szCs w:val="24"/>
        </w:rPr>
      </w:pPr>
    </w:p>
    <w:p w:rsidR="00EF78AA" w:rsidRPr="007B0581" w:rsidRDefault="00EF78AA" w:rsidP="00EF78AA">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Pr>
          <w:rFonts w:cs="Arial"/>
          <w:b/>
          <w:bCs/>
          <w:sz w:val="24"/>
          <w:szCs w:val="24"/>
        </w:rPr>
        <w:t>114</w:t>
      </w:r>
      <w:r w:rsidRPr="007B0581">
        <w:rPr>
          <w:rFonts w:cs="Arial"/>
          <w:b/>
          <w:bCs/>
          <w:sz w:val="24"/>
          <w:szCs w:val="24"/>
        </w:rPr>
        <w:t>/202</w:t>
      </w:r>
      <w:r>
        <w:rPr>
          <w:rFonts w:cs="Arial"/>
          <w:b/>
          <w:bCs/>
          <w:sz w:val="24"/>
          <w:szCs w:val="24"/>
        </w:rPr>
        <w:t>0</w:t>
      </w:r>
      <w:r w:rsidRPr="007B0581">
        <w:rPr>
          <w:rFonts w:cs="Arial"/>
          <w:sz w:val="24"/>
          <w:szCs w:val="24"/>
        </w:rPr>
        <w:t xml:space="preserve">. </w:t>
      </w:r>
    </w:p>
    <w:p w:rsidR="00EF78AA" w:rsidRPr="007B0581" w:rsidRDefault="00EF78AA" w:rsidP="00EF78AA">
      <w:pPr>
        <w:pStyle w:val="corte4fondo"/>
        <w:spacing w:line="276" w:lineRule="auto"/>
        <w:ind w:left="3544" w:right="-521" w:firstLine="0"/>
        <w:rPr>
          <w:rFonts w:cs="Arial"/>
          <w:sz w:val="24"/>
          <w:szCs w:val="24"/>
        </w:rPr>
      </w:pPr>
    </w:p>
    <w:p w:rsidR="00EF78AA" w:rsidRPr="007B0581" w:rsidRDefault="00EF78AA" w:rsidP="00EF78AA">
      <w:pPr>
        <w:pStyle w:val="corte4fondo"/>
        <w:spacing w:line="276" w:lineRule="auto"/>
        <w:ind w:left="3544" w:right="51" w:firstLine="0"/>
        <w:rPr>
          <w:rFonts w:cs="Arial"/>
          <w:sz w:val="24"/>
          <w:szCs w:val="24"/>
        </w:rPr>
      </w:pPr>
      <w:r w:rsidRPr="007B0581">
        <w:rPr>
          <w:rFonts w:cs="Arial"/>
          <w:b/>
          <w:sz w:val="24"/>
          <w:szCs w:val="24"/>
        </w:rPr>
        <w:t>ACTOR</w:t>
      </w:r>
      <w:r>
        <w:rPr>
          <w:rFonts w:cs="Arial"/>
          <w:b/>
          <w:sz w:val="24"/>
          <w:szCs w:val="24"/>
        </w:rPr>
        <w:t>A</w:t>
      </w:r>
      <w:r w:rsidRPr="007B0581">
        <w:rPr>
          <w:rFonts w:cs="Arial"/>
          <w:b/>
          <w:sz w:val="24"/>
          <w:szCs w:val="24"/>
        </w:rPr>
        <w:t xml:space="preserve">: </w:t>
      </w:r>
      <w:r>
        <w:rPr>
          <w:rFonts w:cs="Arial"/>
          <w:b/>
          <w:sz w:val="24"/>
          <w:szCs w:val="24"/>
        </w:rPr>
        <w:t>**********.</w:t>
      </w:r>
    </w:p>
    <w:p w:rsidR="00EF78AA" w:rsidRPr="007B0581" w:rsidRDefault="00EF78AA" w:rsidP="00EF78AA">
      <w:pPr>
        <w:pStyle w:val="corte4fondo"/>
        <w:spacing w:line="276" w:lineRule="auto"/>
        <w:ind w:left="3544" w:right="-521" w:firstLine="0"/>
        <w:rPr>
          <w:rFonts w:cs="Arial"/>
          <w:b/>
          <w:i/>
          <w:sz w:val="24"/>
          <w:szCs w:val="24"/>
        </w:rPr>
      </w:pPr>
      <w:r w:rsidRPr="007B0581">
        <w:rPr>
          <w:rFonts w:cs="Arial"/>
          <w:b/>
          <w:i/>
          <w:sz w:val="24"/>
          <w:szCs w:val="24"/>
        </w:rPr>
        <w:t xml:space="preserve"> </w:t>
      </w:r>
    </w:p>
    <w:p w:rsidR="00EF78AA" w:rsidRPr="007B0581" w:rsidRDefault="00EF78AA" w:rsidP="00EF78AA">
      <w:pPr>
        <w:pStyle w:val="corte4fondo"/>
        <w:spacing w:line="276" w:lineRule="auto"/>
        <w:ind w:left="3544" w:right="51" w:firstLine="0"/>
        <w:rPr>
          <w:rFonts w:cs="Arial"/>
          <w:bCs/>
          <w:sz w:val="24"/>
          <w:szCs w:val="24"/>
        </w:rPr>
      </w:pPr>
      <w:r w:rsidRPr="007B0581">
        <w:rPr>
          <w:rFonts w:cs="Arial"/>
          <w:b/>
          <w:sz w:val="24"/>
          <w:szCs w:val="24"/>
        </w:rPr>
        <w:t>AUTORIDAD DEMANDADA:</w:t>
      </w:r>
      <w:r>
        <w:rPr>
          <w:rFonts w:cs="Arial"/>
          <w:b/>
          <w:sz w:val="24"/>
          <w:szCs w:val="24"/>
        </w:rPr>
        <w:t xml:space="preserve"> DIRECTOR GENERAL DE LA OFICINA </w:t>
      </w:r>
      <w:r w:rsidRPr="007B0581">
        <w:rPr>
          <w:rFonts w:cs="Arial"/>
          <w:b/>
          <w:sz w:val="24"/>
          <w:szCs w:val="24"/>
        </w:rPr>
        <w:t>DE PENSIONES DEL ESTADO DE OAXACA</w:t>
      </w:r>
      <w:r w:rsidRPr="007B0581">
        <w:rPr>
          <w:rFonts w:cs="Arial"/>
          <w:bCs/>
          <w:sz w:val="24"/>
          <w:szCs w:val="24"/>
        </w:rPr>
        <w:t>.</w:t>
      </w:r>
    </w:p>
    <w:p w:rsidR="00EF78AA" w:rsidRPr="007B0581" w:rsidRDefault="00EF78AA" w:rsidP="00EF78AA">
      <w:pPr>
        <w:pStyle w:val="corte4fondo"/>
        <w:spacing w:line="276" w:lineRule="auto"/>
        <w:ind w:left="3544" w:right="51" w:firstLine="0"/>
        <w:rPr>
          <w:rFonts w:cs="Arial"/>
          <w:bCs/>
          <w:sz w:val="24"/>
          <w:szCs w:val="24"/>
        </w:rPr>
      </w:pPr>
    </w:p>
    <w:p w:rsidR="00EF78AA" w:rsidRPr="007B0581" w:rsidRDefault="00EF78AA" w:rsidP="00EF78AA">
      <w:pPr>
        <w:pStyle w:val="corte4fondo"/>
        <w:spacing w:line="276" w:lineRule="auto"/>
        <w:ind w:left="3544" w:right="51" w:firstLine="0"/>
        <w:rPr>
          <w:rFonts w:cs="Arial"/>
          <w:bCs/>
          <w:sz w:val="24"/>
          <w:szCs w:val="24"/>
        </w:rPr>
      </w:pPr>
    </w:p>
    <w:p w:rsidR="00EF78AA" w:rsidRDefault="00EF78AA" w:rsidP="00EF78AA">
      <w:pPr>
        <w:spacing w:line="360" w:lineRule="auto"/>
        <w:jc w:val="both"/>
        <w:rPr>
          <w:rFonts w:ascii="Arial" w:hAnsi="Arial" w:cs="Arial"/>
          <w:b/>
          <w:sz w:val="24"/>
          <w:szCs w:val="24"/>
        </w:rPr>
      </w:pPr>
      <w:r w:rsidRPr="007B0581">
        <w:rPr>
          <w:rFonts w:ascii="Arial" w:hAnsi="Arial" w:cs="Arial"/>
          <w:b/>
          <w:sz w:val="24"/>
          <w:szCs w:val="24"/>
        </w:rPr>
        <w:t xml:space="preserve">OAXACA DE JUAREZ, OAXACA A </w:t>
      </w:r>
      <w:r>
        <w:rPr>
          <w:rFonts w:ascii="Arial" w:hAnsi="Arial" w:cs="Arial"/>
          <w:b/>
          <w:sz w:val="24"/>
          <w:szCs w:val="24"/>
        </w:rPr>
        <w:t>ONCE DE JULIO</w:t>
      </w:r>
      <w:r w:rsidRPr="007B0581">
        <w:rPr>
          <w:rFonts w:ascii="Arial" w:hAnsi="Arial" w:cs="Arial"/>
          <w:b/>
          <w:sz w:val="24"/>
          <w:szCs w:val="24"/>
        </w:rPr>
        <w:t xml:space="preserve"> DE DOS MIL VEINTI</w:t>
      </w:r>
      <w:r>
        <w:rPr>
          <w:rFonts w:ascii="Arial" w:hAnsi="Arial" w:cs="Arial"/>
          <w:b/>
          <w:sz w:val="24"/>
          <w:szCs w:val="24"/>
        </w:rPr>
        <w:t>DÓS</w:t>
      </w:r>
      <w:r w:rsidRPr="007B0581">
        <w:rPr>
          <w:rFonts w:ascii="Arial" w:hAnsi="Arial" w:cs="Arial"/>
          <w:b/>
          <w:sz w:val="24"/>
          <w:szCs w:val="24"/>
        </w:rPr>
        <w:t xml:space="preserve">. </w:t>
      </w:r>
    </w:p>
    <w:p w:rsidR="00EF78AA" w:rsidRDefault="00EF78AA" w:rsidP="00EF78AA">
      <w:pPr>
        <w:spacing w:line="360" w:lineRule="auto"/>
        <w:jc w:val="both"/>
        <w:rPr>
          <w:rFonts w:ascii="Arial" w:hAnsi="Arial" w:cs="Arial"/>
          <w:b/>
          <w:sz w:val="24"/>
          <w:szCs w:val="24"/>
        </w:rPr>
      </w:pPr>
      <w:r w:rsidRPr="007B0581">
        <w:rPr>
          <w:rFonts w:ascii="Arial" w:hAnsi="Arial" w:cs="Arial"/>
          <w:b/>
          <w:sz w:val="24"/>
          <w:szCs w:val="24"/>
        </w:rPr>
        <w:t xml:space="preserve"> </w:t>
      </w:r>
    </w:p>
    <w:p w:rsidR="00EF78AA" w:rsidRPr="007B0581" w:rsidRDefault="00EF78AA" w:rsidP="00EF78AA">
      <w:pPr>
        <w:contextualSpacing/>
        <w:jc w:val="both"/>
        <w:rPr>
          <w:rFonts w:ascii="Arial" w:hAnsi="Arial" w:cs="Arial"/>
          <w:b/>
          <w:sz w:val="24"/>
          <w:szCs w:val="24"/>
        </w:rPr>
      </w:pPr>
    </w:p>
    <w:p w:rsidR="00EF78AA" w:rsidRPr="007B0581" w:rsidRDefault="00EF78AA" w:rsidP="00EF78AA">
      <w:pPr>
        <w:spacing w:line="360" w:lineRule="auto"/>
        <w:jc w:val="both"/>
        <w:rPr>
          <w:rFonts w:ascii="Arial" w:hAnsi="Arial" w:cs="Arial"/>
          <w:b/>
          <w:bCs/>
          <w:sz w:val="24"/>
          <w:szCs w:val="24"/>
        </w:rPr>
      </w:pPr>
      <w:r w:rsidRPr="007B0581">
        <w:rPr>
          <w:rFonts w:ascii="Arial" w:hAnsi="Arial" w:cs="Arial"/>
          <w:b/>
          <w:sz w:val="24"/>
          <w:szCs w:val="24"/>
        </w:rPr>
        <w:t xml:space="preserve">          V I S T O S</w:t>
      </w:r>
      <w:r w:rsidRPr="007B0581">
        <w:rPr>
          <w:rFonts w:ascii="Arial" w:hAnsi="Arial" w:cs="Arial"/>
          <w:sz w:val="24"/>
          <w:szCs w:val="24"/>
        </w:rPr>
        <w:t xml:space="preserve"> para resolver los autos del juicio de nulidad </w:t>
      </w:r>
      <w:r w:rsidRPr="001A7D4E">
        <w:rPr>
          <w:rFonts w:ascii="Arial" w:hAnsi="Arial" w:cs="Arial"/>
          <w:b/>
          <w:bCs/>
          <w:sz w:val="24"/>
          <w:szCs w:val="24"/>
        </w:rPr>
        <w:t>1</w:t>
      </w:r>
      <w:r>
        <w:rPr>
          <w:rFonts w:ascii="Arial" w:hAnsi="Arial" w:cs="Arial"/>
          <w:b/>
          <w:bCs/>
          <w:sz w:val="24"/>
          <w:szCs w:val="24"/>
        </w:rPr>
        <w:t>14</w:t>
      </w:r>
      <w:r w:rsidRPr="001A7D4E">
        <w:rPr>
          <w:rFonts w:ascii="Arial" w:hAnsi="Arial" w:cs="Arial"/>
          <w:b/>
          <w:bCs/>
          <w:sz w:val="24"/>
          <w:szCs w:val="24"/>
        </w:rPr>
        <w:t>/2020</w:t>
      </w:r>
      <w:r w:rsidRPr="007B0581">
        <w:rPr>
          <w:rFonts w:ascii="Arial" w:hAnsi="Arial" w:cs="Arial"/>
          <w:sz w:val="24"/>
          <w:szCs w:val="24"/>
        </w:rPr>
        <w:t xml:space="preserve">, promovido por </w:t>
      </w:r>
      <w:r>
        <w:rPr>
          <w:rFonts w:cs="Arial"/>
          <w:b/>
          <w:sz w:val="24"/>
          <w:szCs w:val="24"/>
        </w:rPr>
        <w:t>**********</w:t>
      </w:r>
      <w:r w:rsidRPr="007B0581">
        <w:rPr>
          <w:rFonts w:ascii="Arial" w:hAnsi="Arial" w:cs="Arial"/>
          <w:sz w:val="24"/>
          <w:szCs w:val="24"/>
        </w:rPr>
        <w:t>, en contra de la</w:t>
      </w:r>
      <w:r>
        <w:rPr>
          <w:rFonts w:ascii="Arial" w:hAnsi="Arial" w:cs="Arial"/>
          <w:sz w:val="24"/>
          <w:szCs w:val="24"/>
        </w:rPr>
        <w:t>s</w:t>
      </w:r>
      <w:r w:rsidRPr="007B0581">
        <w:rPr>
          <w:rFonts w:ascii="Arial" w:hAnsi="Arial" w:cs="Arial"/>
          <w:sz w:val="24"/>
          <w:szCs w:val="24"/>
        </w:rPr>
        <w:t xml:space="preserve"> resoluci</w:t>
      </w:r>
      <w:r>
        <w:rPr>
          <w:rFonts w:ascii="Arial" w:hAnsi="Arial" w:cs="Arial"/>
          <w:sz w:val="24"/>
          <w:szCs w:val="24"/>
        </w:rPr>
        <w:t>ones</w:t>
      </w:r>
      <w:r w:rsidRPr="007B0581">
        <w:rPr>
          <w:rFonts w:ascii="Arial" w:hAnsi="Arial" w:cs="Arial"/>
          <w:sz w:val="24"/>
          <w:szCs w:val="24"/>
        </w:rPr>
        <w:t xml:space="preserve"> contenida</w:t>
      </w:r>
      <w:r>
        <w:rPr>
          <w:rFonts w:ascii="Arial" w:hAnsi="Arial" w:cs="Arial"/>
          <w:sz w:val="24"/>
          <w:szCs w:val="24"/>
        </w:rPr>
        <w:t>s</w:t>
      </w:r>
      <w:r w:rsidRPr="007B0581">
        <w:rPr>
          <w:rFonts w:ascii="Arial" w:hAnsi="Arial" w:cs="Arial"/>
          <w:sz w:val="24"/>
          <w:szCs w:val="24"/>
        </w:rPr>
        <w:t xml:space="preserve"> en l</w:t>
      </w:r>
      <w:r>
        <w:rPr>
          <w:rFonts w:ascii="Arial" w:hAnsi="Arial" w:cs="Arial"/>
          <w:sz w:val="24"/>
          <w:szCs w:val="24"/>
        </w:rPr>
        <w:t>os</w:t>
      </w:r>
      <w:r w:rsidRPr="007B0581">
        <w:rPr>
          <w:rFonts w:ascii="Arial" w:hAnsi="Arial" w:cs="Arial"/>
          <w:sz w:val="24"/>
          <w:szCs w:val="24"/>
        </w:rPr>
        <w:t xml:space="preserve"> oficio</w:t>
      </w:r>
      <w:r>
        <w:rPr>
          <w:rFonts w:ascii="Arial" w:hAnsi="Arial" w:cs="Arial"/>
          <w:sz w:val="24"/>
          <w:szCs w:val="24"/>
        </w:rPr>
        <w:t>s</w:t>
      </w:r>
      <w:r w:rsidRPr="007B0581">
        <w:rPr>
          <w:rFonts w:ascii="Arial" w:hAnsi="Arial" w:cs="Arial"/>
          <w:sz w:val="24"/>
          <w:szCs w:val="24"/>
        </w:rPr>
        <w:t xml:space="preserve"> </w:t>
      </w:r>
      <w:bookmarkStart w:id="0" w:name="_Hlk83640314"/>
      <w:r>
        <w:rPr>
          <w:rFonts w:cs="Arial"/>
          <w:b/>
          <w:sz w:val="24"/>
          <w:szCs w:val="24"/>
        </w:rPr>
        <w:t>**********</w:t>
      </w:r>
      <w:r>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veintitrés de octubre</w:t>
      </w:r>
      <w:r w:rsidRPr="007B0581">
        <w:rPr>
          <w:rFonts w:ascii="Arial" w:hAnsi="Arial" w:cs="Arial"/>
          <w:sz w:val="24"/>
          <w:szCs w:val="24"/>
        </w:rPr>
        <w:t>,</w:t>
      </w:r>
      <w:r>
        <w:rPr>
          <w:rFonts w:ascii="Arial" w:hAnsi="Arial" w:cs="Arial"/>
          <w:sz w:val="24"/>
          <w:szCs w:val="24"/>
        </w:rPr>
        <w:t xml:space="preserve"> y </w:t>
      </w:r>
      <w:r>
        <w:rPr>
          <w:rFonts w:cs="Arial"/>
          <w:b/>
          <w:sz w:val="24"/>
          <w:szCs w:val="24"/>
        </w:rPr>
        <w:t>**********</w:t>
      </w:r>
      <w:r>
        <w:rPr>
          <w:rFonts w:cs="Arial"/>
          <w:b/>
          <w:sz w:val="24"/>
          <w:szCs w:val="24"/>
        </w:rPr>
        <w:t xml:space="preserve"> </w:t>
      </w:r>
      <w:r>
        <w:rPr>
          <w:rFonts w:ascii="Arial" w:hAnsi="Arial" w:cs="Arial"/>
          <w:sz w:val="24"/>
          <w:szCs w:val="24"/>
        </w:rPr>
        <w:t>de diecinueve de noviembre ambos de dos mil diecinueve,</w:t>
      </w:r>
      <w:r w:rsidRPr="007B0581">
        <w:rPr>
          <w:rFonts w:ascii="Arial" w:hAnsi="Arial" w:cs="Arial"/>
          <w:sz w:val="24"/>
          <w:szCs w:val="24"/>
        </w:rPr>
        <w:t xml:space="preserve"> </w:t>
      </w:r>
      <w:bookmarkStart w:id="1" w:name="_Hlk84505151"/>
      <w:r w:rsidRPr="007B0581">
        <w:rPr>
          <w:rFonts w:ascii="Arial" w:hAnsi="Arial" w:cs="Arial"/>
          <w:sz w:val="24"/>
          <w:szCs w:val="24"/>
        </w:rPr>
        <w:t>signado</w:t>
      </w:r>
      <w:r>
        <w:rPr>
          <w:rFonts w:ascii="Arial" w:hAnsi="Arial" w:cs="Arial"/>
          <w:sz w:val="24"/>
          <w:szCs w:val="24"/>
        </w:rPr>
        <w:t>s</w:t>
      </w:r>
      <w:r w:rsidRPr="007B0581">
        <w:rPr>
          <w:rFonts w:ascii="Arial" w:hAnsi="Arial" w:cs="Arial"/>
          <w:sz w:val="24"/>
          <w:szCs w:val="24"/>
        </w:rPr>
        <w:t xml:space="preserve"> por el </w:t>
      </w:r>
      <w:r>
        <w:rPr>
          <w:rFonts w:ascii="Arial" w:hAnsi="Arial" w:cs="Arial"/>
          <w:sz w:val="24"/>
          <w:szCs w:val="24"/>
        </w:rPr>
        <w:t>Director G</w:t>
      </w:r>
      <w:r w:rsidRPr="007B0581">
        <w:rPr>
          <w:rFonts w:ascii="Arial" w:hAnsi="Arial" w:cs="Arial"/>
          <w:sz w:val="24"/>
          <w:szCs w:val="24"/>
        </w:rPr>
        <w:t>eneral de la Oficina de Pensiones</w:t>
      </w:r>
      <w:r>
        <w:rPr>
          <w:rFonts w:ascii="Arial" w:hAnsi="Arial" w:cs="Arial"/>
          <w:sz w:val="24"/>
          <w:szCs w:val="24"/>
        </w:rPr>
        <w:t xml:space="preserve"> del Estado de Oaxaca</w:t>
      </w:r>
      <w:r w:rsidRPr="007B0581">
        <w:rPr>
          <w:rFonts w:ascii="Arial" w:hAnsi="Arial" w:cs="Arial"/>
          <w:sz w:val="24"/>
          <w:szCs w:val="24"/>
        </w:rPr>
        <w:t>, que contiene</w:t>
      </w:r>
      <w:r>
        <w:rPr>
          <w:rFonts w:ascii="Arial" w:hAnsi="Arial" w:cs="Arial"/>
          <w:sz w:val="24"/>
          <w:szCs w:val="24"/>
        </w:rPr>
        <w:t>n el primero de los mencionados</w:t>
      </w:r>
      <w:r w:rsidRPr="007B0581">
        <w:rPr>
          <w:rFonts w:ascii="Arial" w:hAnsi="Arial" w:cs="Arial"/>
          <w:sz w:val="24"/>
          <w:szCs w:val="24"/>
        </w:rPr>
        <w:t xml:space="preserve"> </w:t>
      </w:r>
      <w:bookmarkEnd w:id="0"/>
      <w:r>
        <w:rPr>
          <w:rFonts w:ascii="Arial" w:hAnsi="Arial" w:cs="Arial"/>
          <w:sz w:val="24"/>
          <w:szCs w:val="24"/>
        </w:rPr>
        <w:t>la negativa de devolución de las aportaciones realizadas al fondo de pensiones y el restante el informe de la demandada por el que hace del conocimiento a la administrada que su petición fue atendida con anterioridad,</w:t>
      </w:r>
      <w:r w:rsidRPr="007B0581">
        <w:rPr>
          <w:rFonts w:ascii="Arial" w:hAnsi="Arial" w:cs="Arial"/>
          <w:sz w:val="24"/>
          <w:szCs w:val="24"/>
        </w:rPr>
        <w:t xml:space="preserve"> y;</w:t>
      </w:r>
      <w:r w:rsidRPr="007B0581">
        <w:rPr>
          <w:rFonts w:ascii="Arial" w:hAnsi="Arial" w:cs="Arial"/>
          <w:b/>
          <w:bCs/>
          <w:sz w:val="24"/>
          <w:szCs w:val="24"/>
        </w:rPr>
        <w:t xml:space="preserve"> </w:t>
      </w:r>
    </w:p>
    <w:bookmarkEnd w:id="1"/>
    <w:p w:rsidR="00EF78AA" w:rsidRPr="007B0581" w:rsidRDefault="00EF78AA" w:rsidP="00EF78AA">
      <w:pPr>
        <w:contextualSpacing/>
        <w:jc w:val="both"/>
        <w:rPr>
          <w:rFonts w:ascii="Arial" w:hAnsi="Arial" w:cs="Arial"/>
          <w:sz w:val="24"/>
          <w:szCs w:val="24"/>
        </w:rPr>
      </w:pPr>
    </w:p>
    <w:p w:rsidR="00EF78AA" w:rsidRPr="007B0581" w:rsidRDefault="00EF78AA" w:rsidP="00EF78AA">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Pr>
          <w:rFonts w:ascii="Arial" w:hAnsi="Arial" w:cs="Arial"/>
          <w:b/>
          <w:spacing w:val="-3"/>
          <w:sz w:val="24"/>
          <w:szCs w:val="24"/>
          <w:lang w:val="es-ES_tradnl"/>
        </w:rPr>
        <w:t xml:space="preserve"> S U L T A N D O</w:t>
      </w:r>
    </w:p>
    <w:p w:rsidR="00EF78AA" w:rsidRPr="007B0581" w:rsidRDefault="00EF78AA" w:rsidP="00EF78AA">
      <w:pPr>
        <w:contextualSpacing/>
        <w:jc w:val="both"/>
        <w:rPr>
          <w:rFonts w:ascii="Arial" w:hAnsi="Arial" w:cs="Arial"/>
          <w:b/>
          <w:spacing w:val="-3"/>
          <w:sz w:val="24"/>
          <w:szCs w:val="24"/>
          <w:lang w:val="es-ES_tradnl"/>
        </w:rPr>
      </w:pPr>
    </w:p>
    <w:p w:rsidR="00EF78AA" w:rsidRPr="007B0581" w:rsidRDefault="00EF78AA" w:rsidP="00EF78AA">
      <w:pPr>
        <w:spacing w:line="360" w:lineRule="auto"/>
        <w:jc w:val="both"/>
        <w:rPr>
          <w:rFonts w:ascii="Arial" w:hAnsi="Arial" w:cs="Arial"/>
          <w:sz w:val="24"/>
          <w:szCs w:val="24"/>
        </w:rPr>
      </w:pPr>
      <w:r w:rsidRPr="007B0581">
        <w:rPr>
          <w:rFonts w:ascii="Arial" w:hAnsi="Arial" w:cs="Arial"/>
          <w:b/>
          <w:spacing w:val="-3"/>
          <w:sz w:val="24"/>
          <w:szCs w:val="24"/>
          <w:lang w:val="es-ES_tradnl"/>
        </w:rPr>
        <w:tab/>
        <w:t>PRIMERO. -</w:t>
      </w:r>
      <w:r w:rsidRPr="007B0581">
        <w:rPr>
          <w:rFonts w:ascii="Arial" w:hAnsi="Arial" w:cs="Arial"/>
          <w:sz w:val="24"/>
          <w:szCs w:val="24"/>
        </w:rPr>
        <w:t xml:space="preserve"> Mediante escrito recibido el </w:t>
      </w:r>
      <w:r>
        <w:rPr>
          <w:rFonts w:ascii="Arial" w:hAnsi="Arial" w:cs="Arial"/>
          <w:sz w:val="24"/>
          <w:szCs w:val="24"/>
        </w:rPr>
        <w:t>diez de diciembre de dos mil diecinueve</w:t>
      </w:r>
      <w:r w:rsidRPr="007B0581">
        <w:rPr>
          <w:rFonts w:ascii="Arial" w:hAnsi="Arial" w:cs="Arial"/>
          <w:sz w:val="24"/>
          <w:szCs w:val="24"/>
        </w:rPr>
        <w:t xml:space="preserve">, </w:t>
      </w:r>
      <w:r>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 xml:space="preserve">por su propio derecho, </w:t>
      </w:r>
      <w:r w:rsidRPr="007B0581">
        <w:rPr>
          <w:rFonts w:ascii="Arial" w:hAnsi="Arial" w:cs="Arial"/>
          <w:sz w:val="24"/>
          <w:szCs w:val="24"/>
        </w:rPr>
        <w:t>demandó la nulidad de la</w:t>
      </w:r>
      <w:r>
        <w:rPr>
          <w:rFonts w:ascii="Arial" w:hAnsi="Arial" w:cs="Arial"/>
          <w:sz w:val="24"/>
          <w:szCs w:val="24"/>
        </w:rPr>
        <w:t>s resoluciones</w:t>
      </w:r>
      <w:r w:rsidRPr="007B0581">
        <w:rPr>
          <w:rFonts w:ascii="Arial" w:hAnsi="Arial" w:cs="Arial"/>
          <w:sz w:val="24"/>
          <w:szCs w:val="24"/>
        </w:rPr>
        <w:t xml:space="preserve"> contenida</w:t>
      </w:r>
      <w:r>
        <w:rPr>
          <w:rFonts w:ascii="Arial" w:hAnsi="Arial" w:cs="Arial"/>
          <w:sz w:val="24"/>
          <w:szCs w:val="24"/>
        </w:rPr>
        <w:t>s</w:t>
      </w:r>
      <w:r w:rsidRPr="007B0581">
        <w:rPr>
          <w:rFonts w:ascii="Arial" w:hAnsi="Arial" w:cs="Arial"/>
          <w:sz w:val="24"/>
          <w:szCs w:val="24"/>
        </w:rPr>
        <w:t xml:space="preserve"> en l</w:t>
      </w:r>
      <w:r>
        <w:rPr>
          <w:rFonts w:ascii="Arial" w:hAnsi="Arial" w:cs="Arial"/>
          <w:sz w:val="24"/>
          <w:szCs w:val="24"/>
        </w:rPr>
        <w:t>os</w:t>
      </w:r>
      <w:r w:rsidRPr="007B0581">
        <w:rPr>
          <w:rFonts w:ascii="Arial" w:hAnsi="Arial" w:cs="Arial"/>
          <w:sz w:val="24"/>
          <w:szCs w:val="24"/>
        </w:rPr>
        <w:t xml:space="preserve"> </w:t>
      </w:r>
      <w:bookmarkStart w:id="2" w:name="_Hlk83725409"/>
      <w:r w:rsidRPr="007B0581">
        <w:rPr>
          <w:rFonts w:ascii="Arial" w:hAnsi="Arial" w:cs="Arial"/>
          <w:sz w:val="24"/>
          <w:szCs w:val="24"/>
        </w:rPr>
        <w:t>oficio</w:t>
      </w:r>
      <w:r>
        <w:rPr>
          <w:rFonts w:ascii="Arial" w:hAnsi="Arial" w:cs="Arial"/>
          <w:sz w:val="24"/>
          <w:szCs w:val="24"/>
        </w:rPr>
        <w:t>s</w:t>
      </w:r>
      <w:r w:rsidRPr="007B0581">
        <w:rPr>
          <w:rFonts w:ascii="Arial" w:hAnsi="Arial" w:cs="Arial"/>
          <w:sz w:val="24"/>
          <w:szCs w:val="24"/>
        </w:rPr>
        <w:t xml:space="preserve"> </w:t>
      </w:r>
      <w:r>
        <w:rPr>
          <w:rFonts w:cs="Arial"/>
          <w:b/>
          <w:sz w:val="24"/>
          <w:szCs w:val="24"/>
        </w:rPr>
        <w:t>**********</w:t>
      </w:r>
      <w:r>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veintitrés de octubre</w:t>
      </w:r>
      <w:r w:rsidRPr="007B0581">
        <w:rPr>
          <w:rFonts w:ascii="Arial" w:hAnsi="Arial" w:cs="Arial"/>
          <w:sz w:val="24"/>
          <w:szCs w:val="24"/>
        </w:rPr>
        <w:t>,</w:t>
      </w:r>
      <w:r>
        <w:rPr>
          <w:rFonts w:ascii="Arial" w:hAnsi="Arial" w:cs="Arial"/>
          <w:sz w:val="24"/>
          <w:szCs w:val="24"/>
        </w:rPr>
        <w:t xml:space="preserve"> y </w:t>
      </w:r>
      <w:r>
        <w:rPr>
          <w:rFonts w:cs="Arial"/>
          <w:b/>
          <w:sz w:val="24"/>
          <w:szCs w:val="24"/>
        </w:rPr>
        <w:t>**********</w:t>
      </w:r>
      <w:r>
        <w:rPr>
          <w:rFonts w:cs="Arial"/>
          <w:b/>
          <w:sz w:val="24"/>
          <w:szCs w:val="24"/>
        </w:rPr>
        <w:t xml:space="preserve"> </w:t>
      </w:r>
      <w:r>
        <w:rPr>
          <w:rFonts w:ascii="Arial" w:hAnsi="Arial" w:cs="Arial"/>
          <w:sz w:val="24"/>
          <w:szCs w:val="24"/>
        </w:rPr>
        <w:t>de diecinueve de noviembre ambos de dos mil diecinueve,</w:t>
      </w:r>
      <w:r w:rsidRPr="007B0581">
        <w:rPr>
          <w:rFonts w:ascii="Arial" w:hAnsi="Arial" w:cs="Arial"/>
          <w:sz w:val="24"/>
          <w:szCs w:val="24"/>
        </w:rPr>
        <w:t xml:space="preserve">  signado</w:t>
      </w:r>
      <w:r>
        <w:rPr>
          <w:rFonts w:ascii="Arial" w:hAnsi="Arial" w:cs="Arial"/>
          <w:sz w:val="24"/>
          <w:szCs w:val="24"/>
        </w:rPr>
        <w:t>s</w:t>
      </w:r>
      <w:r w:rsidRPr="007B0581">
        <w:rPr>
          <w:rFonts w:ascii="Arial" w:hAnsi="Arial" w:cs="Arial"/>
          <w:sz w:val="24"/>
          <w:szCs w:val="24"/>
        </w:rPr>
        <w:t xml:space="preserve"> por el </w:t>
      </w:r>
      <w:r>
        <w:rPr>
          <w:rFonts w:ascii="Arial" w:hAnsi="Arial" w:cs="Arial"/>
          <w:sz w:val="24"/>
          <w:szCs w:val="24"/>
        </w:rPr>
        <w:t>Director G</w:t>
      </w:r>
      <w:r w:rsidRPr="007B0581">
        <w:rPr>
          <w:rFonts w:ascii="Arial" w:hAnsi="Arial" w:cs="Arial"/>
          <w:sz w:val="24"/>
          <w:szCs w:val="24"/>
        </w:rPr>
        <w:t>eneral de la Oficina de Pensiones</w:t>
      </w:r>
      <w:r>
        <w:rPr>
          <w:rFonts w:ascii="Arial" w:hAnsi="Arial" w:cs="Arial"/>
          <w:sz w:val="24"/>
          <w:szCs w:val="24"/>
        </w:rPr>
        <w:t xml:space="preserve"> en el Estado</w:t>
      </w:r>
      <w:r w:rsidRPr="007B0581">
        <w:rPr>
          <w:rFonts w:ascii="Arial" w:hAnsi="Arial" w:cs="Arial"/>
          <w:sz w:val="24"/>
          <w:szCs w:val="24"/>
        </w:rPr>
        <w:t>, que contiene</w:t>
      </w:r>
      <w:r>
        <w:rPr>
          <w:rFonts w:ascii="Arial" w:hAnsi="Arial" w:cs="Arial"/>
          <w:sz w:val="24"/>
          <w:szCs w:val="24"/>
        </w:rPr>
        <w:t>n el primero de los mencionados</w:t>
      </w:r>
      <w:r w:rsidRPr="007B0581">
        <w:rPr>
          <w:rFonts w:ascii="Arial" w:hAnsi="Arial" w:cs="Arial"/>
          <w:sz w:val="24"/>
          <w:szCs w:val="24"/>
        </w:rPr>
        <w:t xml:space="preserve"> </w:t>
      </w:r>
      <w:r>
        <w:rPr>
          <w:rFonts w:ascii="Arial" w:hAnsi="Arial" w:cs="Arial"/>
          <w:sz w:val="24"/>
          <w:szCs w:val="24"/>
        </w:rPr>
        <w:t>la negativa de devolución de las aportaciones realizadas al fondo de pensiones y el restante el informe de la demandada por el que hace del conocimiento a la administrada que su petición fue atendida con anterioridad.</w:t>
      </w:r>
    </w:p>
    <w:bookmarkEnd w:id="2"/>
    <w:p w:rsidR="00EF78AA" w:rsidRPr="007B0581" w:rsidRDefault="00EF78AA" w:rsidP="00EF78AA">
      <w:pPr>
        <w:contextualSpacing/>
        <w:jc w:val="both"/>
        <w:rPr>
          <w:rFonts w:ascii="Arial" w:hAnsi="Arial" w:cs="Arial"/>
          <w:sz w:val="24"/>
          <w:szCs w:val="24"/>
        </w:rPr>
      </w:pPr>
    </w:p>
    <w:p w:rsidR="00EF78AA" w:rsidRPr="007B0581" w:rsidRDefault="00EF78AA" w:rsidP="00EF78AA">
      <w:pPr>
        <w:spacing w:line="360" w:lineRule="auto"/>
        <w:ind w:firstLine="567"/>
        <w:jc w:val="both"/>
        <w:rPr>
          <w:rFonts w:ascii="Arial" w:hAnsi="Arial" w:cs="Arial"/>
          <w:sz w:val="24"/>
          <w:szCs w:val="24"/>
        </w:rPr>
      </w:pPr>
      <w:r w:rsidRPr="007B0581">
        <w:rPr>
          <w:rFonts w:ascii="Arial" w:hAnsi="Arial" w:cs="Arial"/>
          <w:b/>
          <w:sz w:val="24"/>
          <w:szCs w:val="24"/>
        </w:rPr>
        <w:t>SEGUNDO. -</w:t>
      </w:r>
      <w:r w:rsidRPr="007B0581">
        <w:rPr>
          <w:rFonts w:ascii="Arial" w:hAnsi="Arial" w:cs="Arial"/>
          <w:sz w:val="24"/>
          <w:szCs w:val="24"/>
        </w:rPr>
        <w:t xml:space="preserve"> Por acuerdo de </w:t>
      </w:r>
      <w:r>
        <w:rPr>
          <w:rFonts w:ascii="Arial" w:hAnsi="Arial" w:cs="Arial"/>
          <w:sz w:val="24"/>
          <w:szCs w:val="24"/>
        </w:rPr>
        <w:t>once de diciembre de dos mil diecinueve</w:t>
      </w:r>
      <w:r w:rsidRPr="007B0581">
        <w:rPr>
          <w:rFonts w:ascii="Arial" w:hAnsi="Arial" w:cs="Arial"/>
          <w:sz w:val="24"/>
          <w:szCs w:val="24"/>
        </w:rPr>
        <w:t xml:space="preserve">, se admitió a trámite la demanda, ordenándose notificar, emplazar y correr traslado a la autoridad demandada, para que produjera su contestación en los términos de ley. </w:t>
      </w:r>
    </w:p>
    <w:p w:rsidR="00EF78AA" w:rsidRPr="007B0581" w:rsidRDefault="00EF78AA" w:rsidP="00EF78AA">
      <w:pPr>
        <w:pStyle w:val="corte4fondo"/>
        <w:ind w:right="51" w:firstLine="567"/>
        <w:contextualSpacing/>
        <w:rPr>
          <w:rFonts w:cs="Arial"/>
          <w:sz w:val="24"/>
          <w:szCs w:val="24"/>
        </w:rPr>
      </w:pPr>
      <w:r w:rsidRPr="007B0581">
        <w:rPr>
          <w:rFonts w:cs="Arial"/>
          <w:bCs/>
          <w:sz w:val="24"/>
          <w:szCs w:val="24"/>
        </w:rPr>
        <w:tab/>
      </w:r>
      <w:r w:rsidRPr="007B0581">
        <w:rPr>
          <w:rFonts w:cs="Arial"/>
          <w:b/>
          <w:bCs/>
          <w:sz w:val="24"/>
          <w:szCs w:val="24"/>
        </w:rPr>
        <w:t>TERCERO</w:t>
      </w:r>
      <w:r w:rsidRPr="007B0581">
        <w:rPr>
          <w:rFonts w:cs="Arial"/>
          <w:bCs/>
          <w:sz w:val="24"/>
          <w:szCs w:val="24"/>
        </w:rPr>
        <w:t xml:space="preserve">. - Por acuerdo de </w:t>
      </w:r>
      <w:r>
        <w:rPr>
          <w:rFonts w:cs="Arial"/>
          <w:bCs/>
          <w:sz w:val="24"/>
          <w:szCs w:val="24"/>
        </w:rPr>
        <w:t>veintiuno de febrero de dos mil veinte</w:t>
      </w:r>
      <w:r w:rsidRPr="007B0581">
        <w:rPr>
          <w:rFonts w:cs="Arial"/>
          <w:bCs/>
          <w:sz w:val="24"/>
          <w:szCs w:val="24"/>
        </w:rPr>
        <w:t>, se tuvo</w:t>
      </w:r>
      <w:r>
        <w:rPr>
          <w:rFonts w:cs="Arial"/>
          <w:bCs/>
          <w:sz w:val="24"/>
          <w:szCs w:val="24"/>
        </w:rPr>
        <w:t xml:space="preserve"> a la autoridad demandada</w:t>
      </w:r>
      <w:r w:rsidRPr="007B0581">
        <w:rPr>
          <w:rFonts w:cs="Arial"/>
          <w:sz w:val="24"/>
          <w:szCs w:val="24"/>
        </w:rPr>
        <w:t xml:space="preserve"> </w:t>
      </w:r>
      <w:r>
        <w:rPr>
          <w:rFonts w:cs="Arial"/>
          <w:sz w:val="24"/>
          <w:szCs w:val="24"/>
        </w:rPr>
        <w:t>Director General de la Oficina</w:t>
      </w:r>
      <w:r w:rsidRPr="007B0581">
        <w:rPr>
          <w:rFonts w:cs="Arial"/>
          <w:sz w:val="24"/>
          <w:szCs w:val="24"/>
        </w:rPr>
        <w:t xml:space="preserve"> de Pensiones</w:t>
      </w:r>
      <w:r>
        <w:rPr>
          <w:rFonts w:cs="Arial"/>
          <w:sz w:val="24"/>
          <w:szCs w:val="24"/>
        </w:rPr>
        <w:t xml:space="preserve"> del</w:t>
      </w:r>
      <w:r w:rsidRPr="007B0581">
        <w:rPr>
          <w:rFonts w:cs="Arial"/>
          <w:sz w:val="24"/>
          <w:szCs w:val="24"/>
        </w:rPr>
        <w:t xml:space="preserve"> Estado </w:t>
      </w:r>
      <w:r w:rsidRPr="007B0581">
        <w:rPr>
          <w:rFonts w:cs="Arial"/>
          <w:sz w:val="24"/>
          <w:szCs w:val="24"/>
        </w:rPr>
        <w:lastRenderedPageBreak/>
        <w:t>de Oaxaca</w:t>
      </w:r>
      <w:r w:rsidRPr="007B0581">
        <w:rPr>
          <w:rFonts w:cs="Arial"/>
          <w:bCs/>
          <w:sz w:val="24"/>
          <w:szCs w:val="24"/>
        </w:rPr>
        <w:t xml:space="preserve">, </w:t>
      </w:r>
      <w:r w:rsidRPr="007B0581">
        <w:rPr>
          <w:rFonts w:cs="Arial"/>
          <w:sz w:val="24"/>
          <w:szCs w:val="24"/>
        </w:rPr>
        <w:t xml:space="preserve">dando contestación a la demanda en tiempo y forma, por acreditada la personalidad con la que </w:t>
      </w:r>
      <w:r>
        <w:rPr>
          <w:rFonts w:cs="Arial"/>
          <w:sz w:val="24"/>
          <w:szCs w:val="24"/>
        </w:rPr>
        <w:t>compareció</w:t>
      </w:r>
      <w:r w:rsidRPr="007B0581">
        <w:rPr>
          <w:rFonts w:cs="Arial"/>
          <w:sz w:val="24"/>
          <w:szCs w:val="24"/>
        </w:rPr>
        <w:t>, haciendo valer sus excepciones</w:t>
      </w:r>
      <w:r>
        <w:rPr>
          <w:rFonts w:cs="Arial"/>
          <w:sz w:val="24"/>
          <w:szCs w:val="24"/>
        </w:rPr>
        <w:t xml:space="preserve"> y</w:t>
      </w:r>
      <w:r w:rsidRPr="007B0581">
        <w:rPr>
          <w:rFonts w:cs="Arial"/>
          <w:sz w:val="24"/>
          <w:szCs w:val="24"/>
        </w:rPr>
        <w:t xml:space="preserve"> defensas y por admitidas las pruebas ofrecidas, ordenándose correr traslado a la parte </w:t>
      </w:r>
      <w:bookmarkStart w:id="3" w:name="_GoBack"/>
      <w:r w:rsidRPr="007B0581">
        <w:rPr>
          <w:rFonts w:cs="Arial"/>
          <w:sz w:val="24"/>
          <w:szCs w:val="24"/>
        </w:rPr>
        <w:t>actor</w:t>
      </w:r>
      <w:bookmarkEnd w:id="3"/>
      <w:r w:rsidRPr="007B0581">
        <w:rPr>
          <w:rFonts w:cs="Arial"/>
          <w:sz w:val="24"/>
          <w:szCs w:val="24"/>
        </w:rPr>
        <w:t>a para los efectos</w:t>
      </w:r>
      <w:r>
        <w:rPr>
          <w:rFonts w:cs="Arial"/>
          <w:sz w:val="24"/>
          <w:szCs w:val="24"/>
        </w:rPr>
        <w:t xml:space="preserve"> legales</w:t>
      </w:r>
      <w:r w:rsidRPr="007B0581">
        <w:rPr>
          <w:rFonts w:cs="Arial"/>
          <w:sz w:val="24"/>
          <w:szCs w:val="24"/>
        </w:rPr>
        <w:t xml:space="preserve"> correspondientes. </w:t>
      </w:r>
    </w:p>
    <w:p w:rsidR="00EF78AA" w:rsidRPr="007B0581" w:rsidRDefault="00EF78AA" w:rsidP="00EF78AA">
      <w:pPr>
        <w:pStyle w:val="corte4fondo"/>
        <w:spacing w:line="240" w:lineRule="auto"/>
        <w:ind w:right="51" w:firstLine="567"/>
        <w:contextualSpacing/>
        <w:rPr>
          <w:rFonts w:cs="Arial"/>
          <w:b/>
          <w:bCs/>
          <w:sz w:val="24"/>
          <w:szCs w:val="24"/>
        </w:rPr>
      </w:pPr>
    </w:p>
    <w:p w:rsidR="00EF78AA" w:rsidRDefault="00EF78AA" w:rsidP="00EF78AA">
      <w:pPr>
        <w:pStyle w:val="corte4fondo"/>
        <w:ind w:right="51" w:firstLine="567"/>
        <w:rPr>
          <w:rFonts w:cs="Arial"/>
          <w:bCs/>
          <w:sz w:val="24"/>
          <w:szCs w:val="24"/>
        </w:rPr>
      </w:pPr>
      <w:r w:rsidRPr="007B0581">
        <w:rPr>
          <w:rFonts w:cs="Arial"/>
          <w:b/>
          <w:bCs/>
          <w:sz w:val="24"/>
          <w:szCs w:val="24"/>
        </w:rPr>
        <w:t xml:space="preserve">CUARTO. -  </w:t>
      </w:r>
      <w:r w:rsidRPr="00E57E9C">
        <w:rPr>
          <w:rFonts w:cs="Arial"/>
          <w:bCs/>
          <w:sz w:val="24"/>
          <w:szCs w:val="24"/>
        </w:rPr>
        <w:t>Por</w:t>
      </w:r>
      <w:r>
        <w:rPr>
          <w:rFonts w:cs="Arial"/>
          <w:bCs/>
          <w:sz w:val="24"/>
          <w:szCs w:val="24"/>
        </w:rPr>
        <w:t xml:space="preserve"> acuerdo de cinco de noviembre de dos mil veinte, se hizo del conocimiento de las partes la restructuración de este Tribunal y la redistribución de los expedientes que se tramitaban en la otrora Séptima Sala Unitaria de Primera Instancia, tocando conocer a esta Quinta Sala Unitaria de Primera Instancia del expediente que se tramitaba bajo el número 148/2019 del índice de la citada otrora Sala, con el nuevo número 114/2020. Asimismo, se señalaron las DIEZ HORAS del día OCHO DE DICIEMBRE DE DOS MIL VEINTE, para la celebración de la audiencia final.</w:t>
      </w:r>
    </w:p>
    <w:p w:rsidR="00EF78AA" w:rsidRDefault="00EF78AA" w:rsidP="00EF78AA">
      <w:pPr>
        <w:pStyle w:val="corte4fondo"/>
        <w:ind w:right="51" w:firstLine="567"/>
        <w:rPr>
          <w:rFonts w:cs="Arial"/>
          <w:bCs/>
          <w:sz w:val="24"/>
          <w:szCs w:val="24"/>
        </w:rPr>
      </w:pPr>
    </w:p>
    <w:p w:rsidR="00EF78AA" w:rsidRDefault="00EF78AA" w:rsidP="00EF78AA">
      <w:pPr>
        <w:pStyle w:val="corte4fondo"/>
        <w:ind w:right="51" w:firstLine="567"/>
        <w:rPr>
          <w:rFonts w:cs="Arial"/>
          <w:bCs/>
          <w:sz w:val="24"/>
          <w:szCs w:val="24"/>
        </w:rPr>
      </w:pPr>
      <w:r w:rsidRPr="00CD0365">
        <w:rPr>
          <w:rFonts w:cs="Arial"/>
          <w:b/>
          <w:bCs/>
          <w:sz w:val="24"/>
          <w:szCs w:val="24"/>
        </w:rPr>
        <w:t>QUINTO. -</w:t>
      </w:r>
      <w:r>
        <w:rPr>
          <w:rFonts w:cs="Arial"/>
          <w:bCs/>
          <w:sz w:val="24"/>
          <w:szCs w:val="24"/>
        </w:rPr>
        <w:t xml:space="preserve"> Por acuerdo de ocho de diciembre de dos mil veinte, se hizo del conocimiento de las partes la suspensión de la audiencia final en virtud que, se omitió girar oficio al Fiscal General del Estado, para que rindiera el informe requerido mediante proveído de once de diciembre de dos mil diecinueve, reservándose el señalamiento de nueva fecha, hasta en tanto obrara en autos el informe antes mencionados.</w:t>
      </w:r>
    </w:p>
    <w:p w:rsidR="00EF78AA" w:rsidRDefault="00EF78AA" w:rsidP="00EF78AA">
      <w:pPr>
        <w:pStyle w:val="corte4fondo"/>
        <w:ind w:right="51" w:firstLine="567"/>
        <w:rPr>
          <w:rFonts w:cs="Arial"/>
          <w:bCs/>
          <w:sz w:val="24"/>
          <w:szCs w:val="24"/>
        </w:rPr>
      </w:pPr>
    </w:p>
    <w:p w:rsidR="00EF78AA" w:rsidRDefault="00EF78AA" w:rsidP="00EF78AA">
      <w:pPr>
        <w:pStyle w:val="corte4fondo"/>
        <w:ind w:right="51" w:firstLine="567"/>
        <w:rPr>
          <w:rFonts w:cs="Arial"/>
          <w:bCs/>
          <w:sz w:val="24"/>
          <w:szCs w:val="24"/>
        </w:rPr>
      </w:pPr>
      <w:r w:rsidRPr="00CD0365">
        <w:rPr>
          <w:rFonts w:cs="Arial"/>
          <w:b/>
          <w:bCs/>
          <w:sz w:val="24"/>
          <w:szCs w:val="24"/>
        </w:rPr>
        <w:t>SEXTO. -</w:t>
      </w:r>
      <w:r>
        <w:rPr>
          <w:rFonts w:cs="Arial"/>
          <w:bCs/>
          <w:sz w:val="24"/>
          <w:szCs w:val="24"/>
        </w:rPr>
        <w:t xml:space="preserve"> Por acuerdo de veintiuno de abril de dos mil veintiuno, se le tuvo al Oficial Mayor de la Fiscalía General del Estado informando que la Fiscalía General del Estado de Oaxaca, no cuenta con autonomía plena presupuestalmente y de manejo de nómina, y que es la Secretaría de Administración del Gobierno del Estado de Oaxaca, a través de la Dirección de Recursos Humanos quien tiene a cargo la nómina de la citada dependencia, asimismo, giró oficio número FGEO/OM/0646/2021 de diez de marzo de dos mil veintiuno al Director de Recursos Humanos de la Secretaría de Administración para que brindara la información solicitada, requiriéndose al Fiscal General del Estado, para que en el plazo de tres días hábiles, informara respecto del resultado de lo requerido al citado Director mediante acuerdo de once de diciembre de dos mil diecinueve. Además, se hizo del conocimiento de las partes la incorporación y adscripción de la Magistrada VIRGINIA HERNÁNDEZ </w:t>
      </w:r>
      <w:proofErr w:type="spellStart"/>
      <w:r>
        <w:rPr>
          <w:rFonts w:cs="Arial"/>
          <w:bCs/>
          <w:sz w:val="24"/>
          <w:szCs w:val="24"/>
        </w:rPr>
        <w:t>HERNÁNDEZ</w:t>
      </w:r>
      <w:proofErr w:type="spellEnd"/>
      <w:r>
        <w:rPr>
          <w:rFonts w:cs="Arial"/>
          <w:bCs/>
          <w:sz w:val="24"/>
          <w:szCs w:val="24"/>
        </w:rPr>
        <w:t>, como titular de esta Quinta Sala de Primera Instancia de este órgano jurisdiccional para que en el plazo de tres días hábiles manifestaran lo que a su derecho conviniera.</w:t>
      </w:r>
    </w:p>
    <w:p w:rsidR="00EF78AA" w:rsidRDefault="00EF78AA" w:rsidP="00EF78AA">
      <w:pPr>
        <w:pStyle w:val="corte4fondo"/>
        <w:ind w:right="51" w:firstLine="567"/>
        <w:rPr>
          <w:rFonts w:cs="Arial"/>
          <w:bCs/>
          <w:sz w:val="24"/>
          <w:szCs w:val="24"/>
        </w:rPr>
      </w:pPr>
      <w:r w:rsidRPr="00CD0365">
        <w:rPr>
          <w:rFonts w:cs="Arial"/>
          <w:b/>
          <w:bCs/>
          <w:sz w:val="24"/>
          <w:szCs w:val="24"/>
        </w:rPr>
        <w:t>SÉPTIMO. -</w:t>
      </w:r>
      <w:r>
        <w:rPr>
          <w:rFonts w:cs="Arial"/>
          <w:bCs/>
          <w:sz w:val="24"/>
          <w:szCs w:val="24"/>
        </w:rPr>
        <w:t xml:space="preserve"> Por acuerdo de veinticuatro de mayo de dos mil veintiuno, se tuvo al Jefe de la Unidad de Recursos Humanos de la Fiscalía General del Estado de Oaxaca, remitiendo el informe requerido mediante proveído de once de diciembre </w:t>
      </w:r>
      <w:r>
        <w:rPr>
          <w:rFonts w:cs="Arial"/>
          <w:bCs/>
          <w:sz w:val="24"/>
          <w:szCs w:val="24"/>
        </w:rPr>
        <w:lastRenderedPageBreak/>
        <w:t>de dos mil diecinueve, ordenándose dar vista a la parte actora para los efectos legales correspondientes.</w:t>
      </w:r>
    </w:p>
    <w:p w:rsidR="00EF78AA" w:rsidRDefault="00EF78AA" w:rsidP="00EF78AA">
      <w:pPr>
        <w:pStyle w:val="corte4fondo"/>
        <w:ind w:right="51" w:firstLine="567"/>
        <w:rPr>
          <w:rFonts w:cs="Arial"/>
          <w:bCs/>
          <w:sz w:val="24"/>
          <w:szCs w:val="24"/>
        </w:rPr>
      </w:pPr>
    </w:p>
    <w:p w:rsidR="00EF78AA" w:rsidRDefault="00EF78AA" w:rsidP="00EF78AA">
      <w:pPr>
        <w:pStyle w:val="corte4fondo"/>
        <w:ind w:right="51" w:firstLine="567"/>
        <w:rPr>
          <w:rFonts w:cs="Arial"/>
          <w:bCs/>
          <w:sz w:val="24"/>
          <w:szCs w:val="24"/>
        </w:rPr>
      </w:pPr>
      <w:r w:rsidRPr="00CD0365">
        <w:rPr>
          <w:rFonts w:cs="Arial"/>
          <w:b/>
          <w:bCs/>
          <w:sz w:val="24"/>
          <w:szCs w:val="24"/>
        </w:rPr>
        <w:t>OCTAVO. -</w:t>
      </w:r>
      <w:r>
        <w:rPr>
          <w:rFonts w:cs="Arial"/>
          <w:bCs/>
          <w:sz w:val="24"/>
          <w:szCs w:val="24"/>
        </w:rPr>
        <w:t xml:space="preserve"> Por acuerdo de veintisiete de abril de dos mil veintidós, se señalaron las ONCE HORAS del día VEINTIDÓS DE JUNIO DE DOS MIL VEINTIDÓS, para la celebración de la audiencia final.</w:t>
      </w:r>
    </w:p>
    <w:p w:rsidR="00EF78AA" w:rsidRDefault="00EF78AA" w:rsidP="00EF78AA">
      <w:pPr>
        <w:pStyle w:val="corte4fondo"/>
        <w:ind w:right="51" w:firstLine="567"/>
        <w:rPr>
          <w:rFonts w:cs="Arial"/>
          <w:bCs/>
          <w:sz w:val="24"/>
          <w:szCs w:val="24"/>
        </w:rPr>
      </w:pPr>
    </w:p>
    <w:p w:rsidR="00EF78AA" w:rsidRPr="007B0581" w:rsidRDefault="00EF78AA" w:rsidP="00EF78AA">
      <w:pPr>
        <w:pStyle w:val="corte4fondo"/>
        <w:ind w:right="51" w:firstLine="567"/>
        <w:rPr>
          <w:rFonts w:cs="Arial"/>
          <w:b/>
          <w:bCs/>
          <w:sz w:val="24"/>
          <w:szCs w:val="24"/>
        </w:rPr>
      </w:pPr>
      <w:r w:rsidRPr="00CD0365">
        <w:rPr>
          <w:rFonts w:cs="Arial"/>
          <w:b/>
          <w:bCs/>
          <w:sz w:val="24"/>
          <w:szCs w:val="24"/>
        </w:rPr>
        <w:t>NOVENO. -</w:t>
      </w:r>
      <w:r>
        <w:rPr>
          <w:rFonts w:cs="Arial"/>
          <w:bCs/>
          <w:sz w:val="24"/>
          <w:szCs w:val="24"/>
        </w:rPr>
        <w:t xml:space="preserve"> </w:t>
      </w:r>
      <w:r w:rsidRPr="007B0581">
        <w:rPr>
          <w:rFonts w:cs="Arial"/>
          <w:sz w:val="24"/>
          <w:szCs w:val="24"/>
          <w:lang w:val="es-ES"/>
        </w:rPr>
        <w:t xml:space="preserve">El </w:t>
      </w:r>
      <w:r>
        <w:rPr>
          <w:rFonts w:cs="Arial"/>
          <w:sz w:val="24"/>
          <w:szCs w:val="24"/>
          <w:lang w:val="es-ES"/>
        </w:rPr>
        <w:t>veintidós de junio de dos mil veintidós</w:t>
      </w:r>
      <w:r w:rsidRPr="007B0581">
        <w:rPr>
          <w:rFonts w:cs="Arial"/>
          <w:bCs/>
          <w:sz w:val="24"/>
          <w:szCs w:val="24"/>
          <w:lang w:val="es-ES"/>
        </w:rPr>
        <w:t xml:space="preserve">, se llevó a cabo la audiencia final, </w:t>
      </w:r>
      <w:r w:rsidRPr="007B0581">
        <w:rPr>
          <w:rFonts w:cs="Arial"/>
          <w:sz w:val="24"/>
          <w:szCs w:val="24"/>
          <w:lang w:val="es-ES"/>
        </w:rPr>
        <w:t>sin la asistencia de las partes, ni persona alguna que legalmente las representara</w:t>
      </w:r>
      <w:r>
        <w:rPr>
          <w:rFonts w:cs="Arial"/>
          <w:sz w:val="24"/>
          <w:szCs w:val="24"/>
          <w:lang w:val="es-ES"/>
        </w:rPr>
        <w:t xml:space="preserve">, </w:t>
      </w:r>
      <w:r w:rsidRPr="00402863">
        <w:rPr>
          <w:rFonts w:cs="Arial"/>
          <w:sz w:val="24"/>
          <w:szCs w:val="24"/>
        </w:rPr>
        <w:t>asentando la Secretaria de Acuerdos de esta Sala, que</w:t>
      </w:r>
      <w:r>
        <w:rPr>
          <w:rFonts w:cs="Arial"/>
          <w:sz w:val="24"/>
          <w:szCs w:val="24"/>
        </w:rPr>
        <w:t xml:space="preserve"> la actora formuló alegatos por escrito</w:t>
      </w:r>
      <w:r w:rsidRPr="00402863">
        <w:rPr>
          <w:rFonts w:cs="Arial"/>
          <w:sz w:val="24"/>
          <w:szCs w:val="24"/>
        </w:rPr>
        <w:t xml:space="preserve">, por lo que </w:t>
      </w:r>
      <w:r w:rsidRPr="00466BDA">
        <w:rPr>
          <w:rFonts w:cs="Arial"/>
          <w:sz w:val="24"/>
          <w:szCs w:val="24"/>
        </w:rPr>
        <w:t>se ordenó</w:t>
      </w:r>
      <w:r w:rsidRPr="00402863">
        <w:rPr>
          <w:rFonts w:cs="Arial"/>
          <w:sz w:val="24"/>
          <w:szCs w:val="24"/>
        </w:rPr>
        <w:t xml:space="preserve"> citar a las partes a oír sentencia dentro del término de ley</w:t>
      </w:r>
      <w:r>
        <w:rPr>
          <w:rFonts w:cs="Arial"/>
          <w:sz w:val="24"/>
          <w:szCs w:val="24"/>
        </w:rPr>
        <w:t>, misma que ahora se pronuncia</w:t>
      </w:r>
      <w:r w:rsidRPr="007B0581">
        <w:rPr>
          <w:rFonts w:cs="Arial"/>
          <w:sz w:val="24"/>
          <w:szCs w:val="24"/>
        </w:rPr>
        <w:t>, y;</w:t>
      </w:r>
    </w:p>
    <w:p w:rsidR="00EF78AA" w:rsidRPr="007B0581" w:rsidRDefault="00EF78AA" w:rsidP="00EF78AA">
      <w:pPr>
        <w:pStyle w:val="corte4fondo"/>
        <w:ind w:right="51" w:firstLine="567"/>
        <w:rPr>
          <w:rFonts w:cs="Arial"/>
          <w:b/>
          <w:spacing w:val="-3"/>
          <w:sz w:val="24"/>
          <w:szCs w:val="24"/>
        </w:rPr>
      </w:pPr>
    </w:p>
    <w:p w:rsidR="00EF78AA" w:rsidRPr="007B0581" w:rsidRDefault="00EF78AA" w:rsidP="00EF78AA">
      <w:pPr>
        <w:pStyle w:val="corte4fondo"/>
        <w:ind w:right="51" w:firstLine="567"/>
        <w:jc w:val="center"/>
        <w:rPr>
          <w:rFonts w:cs="Arial"/>
          <w:b/>
          <w:spacing w:val="-3"/>
          <w:sz w:val="24"/>
          <w:szCs w:val="24"/>
        </w:rPr>
      </w:pPr>
      <w:r w:rsidRPr="007B0581">
        <w:rPr>
          <w:rFonts w:cs="Arial"/>
          <w:b/>
          <w:spacing w:val="-3"/>
          <w:sz w:val="24"/>
          <w:szCs w:val="24"/>
        </w:rPr>
        <w:t>C O N S I D E R A N D O</w:t>
      </w:r>
    </w:p>
    <w:p w:rsidR="00EF78AA" w:rsidRPr="007B0581" w:rsidRDefault="00EF78AA" w:rsidP="00EF78AA">
      <w:pPr>
        <w:pStyle w:val="corte4fondo"/>
        <w:spacing w:line="240" w:lineRule="auto"/>
        <w:ind w:right="51" w:firstLine="567"/>
        <w:contextualSpacing/>
        <w:rPr>
          <w:rFonts w:cs="Arial"/>
          <w:bCs/>
          <w:sz w:val="24"/>
          <w:szCs w:val="24"/>
        </w:rPr>
      </w:pPr>
    </w:p>
    <w:p w:rsidR="00EF78AA" w:rsidRPr="007B0581" w:rsidRDefault="00EF78AA" w:rsidP="00EF78AA">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t xml:space="preserve">PRIMERO.- </w:t>
      </w:r>
      <w:r w:rsidRPr="007B0581">
        <w:rPr>
          <w:rFonts w:ascii="Arial" w:hAnsi="Arial" w:cs="Arial"/>
          <w:sz w:val="24"/>
          <w:szCs w:val="24"/>
        </w:rPr>
        <w:t>Esta Quinta Sala Unitaria de Primera Instancia del Tribunal de Justicia Administrativa del Estado de Oaxaca, es competente para conocer y resolver el presente juicio de nulidad promovido en contra de una resolución atribuida a</w:t>
      </w:r>
      <w:r>
        <w:rPr>
          <w:rFonts w:ascii="Arial" w:hAnsi="Arial" w:cs="Arial"/>
          <w:sz w:val="24"/>
          <w:szCs w:val="24"/>
        </w:rPr>
        <w:t>l Director General de la Oficina de Pensiones del Estado de Oaxaca</w:t>
      </w:r>
      <w:r w:rsidRPr="007B0581">
        <w:rPr>
          <w:rFonts w:ascii="Arial" w:hAnsi="Arial" w:cs="Arial"/>
          <w:sz w:val="24"/>
          <w:szCs w:val="24"/>
        </w:rPr>
        <w:t xml:space="preserve">, con fundamento en el artículo 114 QUATER, párrafo primero, inciso B, </w:t>
      </w:r>
      <w:r w:rsidRPr="002B08A8">
        <w:rPr>
          <w:rFonts w:ascii="Arial" w:hAnsi="Arial" w:cs="Arial"/>
          <w:sz w:val="24"/>
          <w:szCs w:val="24"/>
        </w:rPr>
        <w:t>fracción VI</w:t>
      </w:r>
      <w:r w:rsidRPr="007B0581">
        <w:rPr>
          <w:rFonts w:ascii="Arial" w:hAnsi="Arial" w:cs="Arial"/>
          <w:sz w:val="24"/>
          <w:szCs w:val="24"/>
        </w:rPr>
        <w:t xml:space="preserve"> de la Constitución Política del Estado Libre y Soberano de Oaxaca; </w:t>
      </w:r>
      <w:r w:rsidRPr="00336304">
        <w:rPr>
          <w:rFonts w:ascii="Arial" w:hAnsi="Arial" w:cs="Arial"/>
          <w:sz w:val="24"/>
          <w:szCs w:val="24"/>
        </w:rPr>
        <w:t>120, fracción I</w:t>
      </w:r>
      <w:r w:rsidRPr="007B0581">
        <w:rPr>
          <w:rFonts w:ascii="Arial" w:hAnsi="Arial" w:cs="Arial"/>
          <w:sz w:val="24"/>
          <w:szCs w:val="24"/>
        </w:rPr>
        <w:t xml:space="preserve">, 132 fracciones I y II, 133 </w:t>
      </w:r>
      <w:r w:rsidRPr="00336304">
        <w:rPr>
          <w:rFonts w:ascii="Arial" w:hAnsi="Arial" w:cs="Arial"/>
          <w:sz w:val="24"/>
          <w:szCs w:val="24"/>
        </w:rPr>
        <w:t>fracción I</w:t>
      </w:r>
      <w:r w:rsidRPr="007B0581">
        <w:rPr>
          <w:rFonts w:ascii="Arial" w:hAnsi="Arial" w:cs="Arial"/>
          <w:sz w:val="24"/>
          <w:szCs w:val="24"/>
        </w:rPr>
        <w:t xml:space="preserve">, 146 y 147 de la Ley de Procedimiento y Justicia Administrativa para el Estado de Oaxaca. </w:t>
      </w:r>
    </w:p>
    <w:p w:rsidR="00EF78AA" w:rsidRPr="007B0581" w:rsidRDefault="00EF78AA" w:rsidP="00EF78AA">
      <w:pPr>
        <w:spacing w:line="360" w:lineRule="auto"/>
        <w:jc w:val="both"/>
        <w:rPr>
          <w:rFonts w:ascii="Arial" w:hAnsi="Arial" w:cs="Arial"/>
          <w:sz w:val="24"/>
          <w:szCs w:val="24"/>
        </w:rPr>
      </w:pPr>
      <w:r w:rsidRPr="007B0581">
        <w:rPr>
          <w:rFonts w:ascii="Arial" w:hAnsi="Arial" w:cs="Arial"/>
          <w:sz w:val="24"/>
          <w:szCs w:val="24"/>
        </w:rPr>
        <w:t xml:space="preserve"> </w:t>
      </w:r>
    </w:p>
    <w:p w:rsidR="00EF78AA" w:rsidRPr="007B0581" w:rsidRDefault="00EF78AA" w:rsidP="00EF78AA">
      <w:pPr>
        <w:spacing w:line="360" w:lineRule="auto"/>
        <w:ind w:right="51" w:firstLine="709"/>
        <w:jc w:val="both"/>
        <w:rPr>
          <w:rFonts w:ascii="Arial" w:hAnsi="Arial" w:cs="Arial"/>
          <w:sz w:val="24"/>
          <w:szCs w:val="24"/>
        </w:rPr>
      </w:pPr>
      <w:r w:rsidRPr="007B0581">
        <w:rPr>
          <w:rFonts w:ascii="Arial" w:hAnsi="Arial" w:cs="Arial"/>
          <w:b/>
          <w:snapToGrid w:val="0"/>
          <w:sz w:val="24"/>
          <w:szCs w:val="24"/>
        </w:rPr>
        <w:t xml:space="preserve">SEGUNDO. - </w:t>
      </w:r>
      <w:r w:rsidRPr="007B0581">
        <w:rPr>
          <w:rFonts w:ascii="Arial" w:hAnsi="Arial" w:cs="Arial"/>
          <w:sz w:val="24"/>
          <w:szCs w:val="24"/>
        </w:rPr>
        <w:t xml:space="preserve">La personalidad jurídica de las partes quedó acreditada en autos, en virtud que </w:t>
      </w:r>
      <w:r>
        <w:rPr>
          <w:rFonts w:ascii="Arial" w:hAnsi="Arial" w:cs="Arial"/>
          <w:sz w:val="24"/>
          <w:szCs w:val="24"/>
        </w:rPr>
        <w:t>la</w:t>
      </w:r>
      <w:r w:rsidRPr="007B0581">
        <w:rPr>
          <w:rFonts w:ascii="Arial" w:hAnsi="Arial" w:cs="Arial"/>
          <w:sz w:val="24"/>
          <w:szCs w:val="24"/>
        </w:rPr>
        <w:t xml:space="preserve"> actor</w:t>
      </w:r>
      <w:r>
        <w:rPr>
          <w:rFonts w:ascii="Arial" w:hAnsi="Arial" w:cs="Arial"/>
          <w:sz w:val="24"/>
          <w:szCs w:val="24"/>
        </w:rPr>
        <w:t>a</w:t>
      </w:r>
      <w:r w:rsidRPr="007B0581">
        <w:rPr>
          <w:rFonts w:ascii="Arial" w:hAnsi="Arial" w:cs="Arial"/>
          <w:sz w:val="24"/>
          <w:szCs w:val="24"/>
        </w:rPr>
        <w:t xml:space="preserve"> promueve por su propio derecho y</w:t>
      </w:r>
      <w:r>
        <w:rPr>
          <w:rFonts w:ascii="Arial" w:hAnsi="Arial" w:cs="Arial"/>
          <w:sz w:val="24"/>
          <w:szCs w:val="24"/>
        </w:rPr>
        <w:t xml:space="preserve"> la</w:t>
      </w:r>
      <w:r w:rsidRPr="007B0581">
        <w:rPr>
          <w:rFonts w:ascii="Arial" w:hAnsi="Arial" w:cs="Arial"/>
          <w:sz w:val="24"/>
          <w:szCs w:val="24"/>
        </w:rPr>
        <w:t xml:space="preserve"> </w:t>
      </w:r>
      <w:r>
        <w:rPr>
          <w:rFonts w:ascii="Arial" w:hAnsi="Arial" w:cs="Arial"/>
          <w:sz w:val="24"/>
          <w:szCs w:val="24"/>
        </w:rPr>
        <w:t xml:space="preserve">de la autoridad demandada </w:t>
      </w:r>
      <w:r w:rsidRPr="007B0581">
        <w:rPr>
          <w:rFonts w:ascii="Arial" w:hAnsi="Arial" w:cs="Arial"/>
          <w:sz w:val="24"/>
          <w:szCs w:val="24"/>
        </w:rPr>
        <w:t>en</w:t>
      </w:r>
      <w:r>
        <w:rPr>
          <w:rFonts w:ascii="Arial" w:hAnsi="Arial" w:cs="Arial"/>
          <w:sz w:val="24"/>
          <w:szCs w:val="24"/>
        </w:rPr>
        <w:t xml:space="preserve"> términos de</w:t>
      </w:r>
      <w:r w:rsidRPr="007B0581">
        <w:rPr>
          <w:rFonts w:ascii="Arial" w:hAnsi="Arial" w:cs="Arial"/>
          <w:sz w:val="24"/>
          <w:szCs w:val="24"/>
        </w:rPr>
        <w:t xml:space="preserve"> </w:t>
      </w:r>
      <w:r>
        <w:rPr>
          <w:rFonts w:ascii="Arial" w:hAnsi="Arial" w:cs="Arial"/>
          <w:sz w:val="24"/>
          <w:szCs w:val="24"/>
        </w:rPr>
        <w:t>los</w:t>
      </w:r>
      <w:r w:rsidRPr="007B0581">
        <w:rPr>
          <w:rFonts w:ascii="Arial" w:hAnsi="Arial" w:cs="Arial"/>
          <w:sz w:val="24"/>
          <w:szCs w:val="24"/>
        </w:rPr>
        <w:t xml:space="preserve"> artículo</w:t>
      </w:r>
      <w:r>
        <w:rPr>
          <w:rFonts w:ascii="Arial" w:hAnsi="Arial" w:cs="Arial"/>
          <w:sz w:val="24"/>
          <w:szCs w:val="24"/>
        </w:rPr>
        <w:t>s 148 y 151</w:t>
      </w:r>
      <w:r w:rsidRPr="007B0581">
        <w:rPr>
          <w:rFonts w:ascii="Arial" w:hAnsi="Arial" w:cs="Arial"/>
          <w:sz w:val="24"/>
          <w:szCs w:val="24"/>
        </w:rPr>
        <w:t xml:space="preserve"> </w:t>
      </w:r>
      <w:r w:rsidRPr="007B0581">
        <w:rPr>
          <w:rFonts w:ascii="Arial" w:hAnsi="Arial" w:cs="Arial"/>
          <w:snapToGrid w:val="0"/>
          <w:sz w:val="24"/>
          <w:szCs w:val="24"/>
        </w:rPr>
        <w:t xml:space="preserve">de la Ley de Procedimiento y Justicia Administrativa para el Estado de Oaxaca. </w:t>
      </w:r>
    </w:p>
    <w:p w:rsidR="00EF78AA" w:rsidRPr="007B0581" w:rsidRDefault="00EF78AA" w:rsidP="00EF78AA">
      <w:pPr>
        <w:ind w:right="51" w:firstLine="709"/>
        <w:contextualSpacing/>
        <w:jc w:val="both"/>
        <w:rPr>
          <w:rFonts w:ascii="Arial" w:hAnsi="Arial" w:cs="Arial"/>
          <w:sz w:val="24"/>
          <w:szCs w:val="24"/>
        </w:rPr>
      </w:pPr>
      <w:r w:rsidRPr="007B0581">
        <w:rPr>
          <w:rFonts w:ascii="Arial" w:hAnsi="Arial" w:cs="Arial"/>
          <w:sz w:val="24"/>
          <w:szCs w:val="24"/>
        </w:rPr>
        <w:t xml:space="preserve"> </w:t>
      </w:r>
    </w:p>
    <w:p w:rsidR="00EF78AA" w:rsidRPr="007B0581" w:rsidRDefault="00EF78AA" w:rsidP="00EF78AA">
      <w:pPr>
        <w:pStyle w:val="corte4fondo"/>
        <w:ind w:right="51" w:firstLine="567"/>
        <w:rPr>
          <w:rFonts w:cs="Arial"/>
          <w:sz w:val="24"/>
          <w:szCs w:val="24"/>
        </w:rPr>
      </w:pPr>
      <w:r w:rsidRPr="007B0581">
        <w:rPr>
          <w:rFonts w:cs="Arial"/>
          <w:sz w:val="24"/>
          <w:szCs w:val="24"/>
        </w:rPr>
        <w:tab/>
      </w:r>
      <w:r w:rsidRPr="004B1569">
        <w:rPr>
          <w:rFonts w:cs="Arial"/>
          <w:b/>
          <w:sz w:val="24"/>
          <w:szCs w:val="24"/>
        </w:rPr>
        <w:t>TERCERO.-</w:t>
      </w:r>
      <w:r w:rsidRPr="004B1569">
        <w:rPr>
          <w:rFonts w:cs="Arial"/>
          <w:sz w:val="24"/>
          <w:szCs w:val="24"/>
        </w:rPr>
        <w:t xml:space="preserve"> </w:t>
      </w:r>
      <w:r w:rsidRPr="007B0581">
        <w:rPr>
          <w:rFonts w:cs="Arial"/>
          <w:sz w:val="24"/>
          <w:szCs w:val="24"/>
        </w:rPr>
        <w:t>Previo al estudio de fondo del asunto, y por cuestión de método y técnica judicial, esta Sala procede a analizar, si en la especie se actualiza alguna causal de improcedencia que impida emitir resolución de fondo en el presente juicio, ya sea invocada por las partes, o bien, alguna que se advierta oficiosamente por parte de est</w:t>
      </w:r>
      <w:r>
        <w:rPr>
          <w:rFonts w:cs="Arial"/>
          <w:sz w:val="24"/>
          <w:szCs w:val="24"/>
        </w:rPr>
        <w:t>a</w:t>
      </w:r>
      <w:r w:rsidRPr="007B0581">
        <w:rPr>
          <w:rFonts w:cs="Arial"/>
          <w:sz w:val="24"/>
          <w:szCs w:val="24"/>
        </w:rPr>
        <w:t xml:space="preserve"> juzgador</w:t>
      </w:r>
      <w:r>
        <w:rPr>
          <w:rFonts w:cs="Arial"/>
          <w:sz w:val="24"/>
          <w:szCs w:val="24"/>
        </w:rPr>
        <w:t>a</w:t>
      </w:r>
      <w:r w:rsidRPr="007B0581">
        <w:rPr>
          <w:rFonts w:cs="Arial"/>
          <w:sz w:val="24"/>
          <w:szCs w:val="24"/>
        </w:rPr>
        <w:t xml:space="preserve">, lo cual conlleve a decretar el sobreseimiento del mismo, de conformidad con lo establecido en los artículos 161 y 162 de la Ley de Procedimiento y Justicia Administrativa para el Estado de Oaxaca; del estudio integral de la demanda y a lo argüido por la autoridad demandada, se advierte que no se configura causal alguna de improcedencia.  En consecuencia, </w:t>
      </w:r>
      <w:r w:rsidRPr="007B0581">
        <w:rPr>
          <w:rFonts w:cs="Arial"/>
          <w:b/>
          <w:bCs/>
          <w:sz w:val="24"/>
          <w:szCs w:val="24"/>
        </w:rPr>
        <w:t xml:space="preserve">NO SE SOBRESEE </w:t>
      </w:r>
      <w:r w:rsidRPr="007B0581">
        <w:rPr>
          <w:rFonts w:cs="Arial"/>
          <w:sz w:val="24"/>
          <w:szCs w:val="24"/>
        </w:rPr>
        <w:t>el presente juicio.</w:t>
      </w:r>
    </w:p>
    <w:p w:rsidR="00EF78AA" w:rsidRPr="007B0581" w:rsidRDefault="00EF78AA" w:rsidP="00EF78AA">
      <w:pPr>
        <w:pStyle w:val="corte4fondo"/>
        <w:ind w:right="51" w:firstLine="567"/>
        <w:rPr>
          <w:rFonts w:cs="Arial"/>
          <w:sz w:val="24"/>
          <w:szCs w:val="24"/>
        </w:rPr>
      </w:pPr>
    </w:p>
    <w:p w:rsidR="00EF78AA" w:rsidRPr="007B0581" w:rsidRDefault="00EF78AA" w:rsidP="00EF78AA">
      <w:pPr>
        <w:spacing w:line="360" w:lineRule="auto"/>
        <w:jc w:val="both"/>
        <w:rPr>
          <w:rFonts w:ascii="Arial" w:hAnsi="Arial" w:cs="Arial"/>
          <w:sz w:val="24"/>
          <w:szCs w:val="24"/>
        </w:rPr>
      </w:pPr>
      <w:r w:rsidRPr="007B0581">
        <w:rPr>
          <w:rFonts w:ascii="Arial" w:hAnsi="Arial" w:cs="Arial"/>
          <w:sz w:val="24"/>
          <w:szCs w:val="24"/>
        </w:rPr>
        <w:lastRenderedPageBreak/>
        <w:tab/>
      </w:r>
      <w:r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la parte actora</w:t>
      </w:r>
      <w:r w:rsidRPr="007B0581">
        <w:rPr>
          <w:rFonts w:ascii="Arial" w:hAnsi="Arial" w:cs="Arial"/>
          <w:b/>
          <w:bCs/>
          <w:sz w:val="24"/>
          <w:szCs w:val="24"/>
        </w:rPr>
        <w:t xml:space="preserve">. </w:t>
      </w:r>
      <w:r w:rsidRPr="007B0581">
        <w:rPr>
          <w:rFonts w:ascii="Arial" w:hAnsi="Arial" w:cs="Arial"/>
          <w:bCs/>
          <w:sz w:val="24"/>
          <w:szCs w:val="24"/>
        </w:rPr>
        <w:t>Los conceptos de impugnación hechos valer por l</w:t>
      </w:r>
      <w:r>
        <w:rPr>
          <w:rFonts w:ascii="Arial" w:hAnsi="Arial" w:cs="Arial"/>
          <w:bCs/>
          <w:sz w:val="24"/>
          <w:szCs w:val="24"/>
        </w:rPr>
        <w:t>a</w:t>
      </w:r>
      <w:r w:rsidRPr="007B0581">
        <w:rPr>
          <w:rFonts w:ascii="Arial" w:hAnsi="Arial" w:cs="Arial"/>
          <w:bCs/>
          <w:sz w:val="24"/>
          <w:szCs w:val="24"/>
        </w:rPr>
        <w:t xml:space="preserve"> actor</w:t>
      </w:r>
      <w:r>
        <w:rPr>
          <w:rFonts w:ascii="Arial" w:hAnsi="Arial" w:cs="Arial"/>
          <w:bCs/>
          <w:sz w:val="24"/>
          <w:szCs w:val="24"/>
        </w:rPr>
        <w:t>a</w:t>
      </w:r>
      <w:r w:rsidRPr="007B0581">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w:t>
      </w:r>
      <w:r>
        <w:rPr>
          <w:rFonts w:ascii="Arial" w:hAnsi="Arial" w:cs="Arial"/>
          <w:sz w:val="24"/>
          <w:szCs w:val="24"/>
        </w:rPr>
        <w:t>obstante</w:t>
      </w:r>
      <w:r w:rsidRPr="007B0581">
        <w:rPr>
          <w:rFonts w:ascii="Arial" w:hAnsi="Arial" w:cs="Arial"/>
          <w:sz w:val="24"/>
          <w:szCs w:val="24"/>
        </w:rPr>
        <w:t xml:space="preserve"> ello, serán valorados en el cuerpo de esta sentencia. </w:t>
      </w:r>
    </w:p>
    <w:p w:rsidR="00EF78AA" w:rsidRDefault="00EF78AA" w:rsidP="00EF78AA">
      <w:pPr>
        <w:spacing w:line="360" w:lineRule="auto"/>
        <w:jc w:val="both"/>
        <w:rPr>
          <w:rFonts w:ascii="Arial" w:hAnsi="Arial" w:cs="Arial"/>
          <w:sz w:val="24"/>
          <w:szCs w:val="24"/>
        </w:rPr>
      </w:pPr>
    </w:p>
    <w:p w:rsidR="00EF78AA" w:rsidRPr="007B0581" w:rsidRDefault="00EF78AA" w:rsidP="00EF78AA">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rsidR="00EF78AA" w:rsidRPr="007B0581" w:rsidRDefault="00EF78AA" w:rsidP="00EF78AA">
      <w:pPr>
        <w:pStyle w:val="Textonotapie"/>
        <w:widowControl w:val="0"/>
        <w:spacing w:line="360" w:lineRule="auto"/>
        <w:jc w:val="both"/>
        <w:rPr>
          <w:rFonts w:ascii="Arial" w:hAnsi="Arial" w:cs="Arial"/>
          <w:sz w:val="24"/>
          <w:szCs w:val="24"/>
          <w:lang w:eastAsia="es-MX"/>
        </w:rPr>
      </w:pPr>
    </w:p>
    <w:p w:rsidR="00EF78AA" w:rsidRPr="007B0581" w:rsidRDefault="00EF78AA" w:rsidP="00EF78AA">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rsidR="00EF78AA" w:rsidRPr="007B0581" w:rsidRDefault="00EF78AA" w:rsidP="00EF78AA">
      <w:pPr>
        <w:pStyle w:val="Textonotapie"/>
        <w:widowControl w:val="0"/>
        <w:spacing w:line="360" w:lineRule="auto"/>
        <w:ind w:left="1701" w:right="1469"/>
        <w:jc w:val="both"/>
        <w:rPr>
          <w:rFonts w:ascii="Arial" w:hAnsi="Arial" w:cs="Arial"/>
          <w:b/>
          <w:sz w:val="24"/>
          <w:szCs w:val="24"/>
          <w:lang w:eastAsia="es-MX"/>
        </w:rPr>
      </w:pPr>
    </w:p>
    <w:p w:rsidR="00EF78AA" w:rsidRDefault="00EF78AA" w:rsidP="00EF78AA">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La</w:t>
      </w:r>
      <w:r w:rsidRPr="007B0581">
        <w:rPr>
          <w:rFonts w:ascii="Arial" w:hAnsi="Arial" w:cs="Arial"/>
          <w:sz w:val="24"/>
          <w:szCs w:val="24"/>
        </w:rPr>
        <w:t xml:space="preserve"> actor</w:t>
      </w:r>
      <w:r>
        <w:rPr>
          <w:rFonts w:ascii="Arial" w:hAnsi="Arial" w:cs="Arial"/>
          <w:sz w:val="24"/>
          <w:szCs w:val="24"/>
        </w:rPr>
        <w:t>a</w:t>
      </w:r>
      <w:r w:rsidRPr="007B0581">
        <w:rPr>
          <w:rFonts w:ascii="Arial" w:hAnsi="Arial" w:cs="Arial"/>
          <w:sz w:val="24"/>
          <w:szCs w:val="24"/>
        </w:rPr>
        <w:t xml:space="preserve"> </w:t>
      </w:r>
      <w:r>
        <w:rPr>
          <w:rFonts w:cs="Arial"/>
          <w:b/>
          <w:sz w:val="24"/>
          <w:szCs w:val="24"/>
        </w:rPr>
        <w:t>**********</w:t>
      </w:r>
      <w:r w:rsidRPr="007B0581">
        <w:rPr>
          <w:rFonts w:ascii="Arial" w:hAnsi="Arial" w:cs="Arial"/>
          <w:sz w:val="24"/>
          <w:szCs w:val="24"/>
        </w:rPr>
        <w:t>, demandó la nulidad</w:t>
      </w:r>
      <w:r>
        <w:rPr>
          <w:rFonts w:ascii="Arial" w:hAnsi="Arial" w:cs="Arial"/>
          <w:sz w:val="24"/>
          <w:szCs w:val="24"/>
        </w:rPr>
        <w:t xml:space="preserve"> de</w:t>
      </w:r>
      <w:r w:rsidRPr="007B0581">
        <w:rPr>
          <w:rFonts w:ascii="Arial" w:hAnsi="Arial" w:cs="Arial"/>
          <w:sz w:val="24"/>
          <w:szCs w:val="24"/>
        </w:rPr>
        <w:t xml:space="preserve"> la</w:t>
      </w:r>
      <w:r>
        <w:rPr>
          <w:rFonts w:ascii="Arial" w:hAnsi="Arial" w:cs="Arial"/>
          <w:sz w:val="24"/>
          <w:szCs w:val="24"/>
        </w:rPr>
        <w:t>s</w:t>
      </w:r>
      <w:r w:rsidRPr="007B0581">
        <w:rPr>
          <w:rFonts w:ascii="Arial" w:hAnsi="Arial" w:cs="Arial"/>
          <w:sz w:val="24"/>
          <w:szCs w:val="24"/>
        </w:rPr>
        <w:t xml:space="preserve"> resoluci</w:t>
      </w:r>
      <w:r>
        <w:rPr>
          <w:rFonts w:ascii="Arial" w:hAnsi="Arial" w:cs="Arial"/>
          <w:sz w:val="24"/>
          <w:szCs w:val="24"/>
        </w:rPr>
        <w:t>ones</w:t>
      </w:r>
      <w:r w:rsidRPr="007B0581">
        <w:rPr>
          <w:rFonts w:ascii="Arial" w:hAnsi="Arial" w:cs="Arial"/>
          <w:sz w:val="24"/>
          <w:szCs w:val="24"/>
        </w:rPr>
        <w:t xml:space="preserve"> contenida</w:t>
      </w:r>
      <w:r>
        <w:rPr>
          <w:rFonts w:ascii="Arial" w:hAnsi="Arial" w:cs="Arial"/>
          <w:sz w:val="24"/>
          <w:szCs w:val="24"/>
        </w:rPr>
        <w:t>s</w:t>
      </w:r>
      <w:r w:rsidRPr="007B0581">
        <w:rPr>
          <w:rFonts w:ascii="Arial" w:hAnsi="Arial" w:cs="Arial"/>
          <w:sz w:val="24"/>
          <w:szCs w:val="24"/>
        </w:rPr>
        <w:t xml:space="preserve"> en l</w:t>
      </w:r>
      <w:r>
        <w:rPr>
          <w:rFonts w:ascii="Arial" w:hAnsi="Arial" w:cs="Arial"/>
          <w:sz w:val="24"/>
          <w:szCs w:val="24"/>
        </w:rPr>
        <w:t>os</w:t>
      </w:r>
      <w:r w:rsidRPr="007B0581">
        <w:rPr>
          <w:rFonts w:ascii="Arial" w:hAnsi="Arial" w:cs="Arial"/>
          <w:sz w:val="24"/>
          <w:szCs w:val="24"/>
        </w:rPr>
        <w:t xml:space="preserve"> oficio</w:t>
      </w:r>
      <w:r>
        <w:rPr>
          <w:rFonts w:ascii="Arial" w:hAnsi="Arial" w:cs="Arial"/>
          <w:sz w:val="24"/>
          <w:szCs w:val="24"/>
        </w:rPr>
        <w:t>s</w:t>
      </w:r>
      <w:r w:rsidRPr="007B0581">
        <w:rPr>
          <w:rFonts w:ascii="Arial" w:hAnsi="Arial" w:cs="Arial"/>
          <w:sz w:val="24"/>
          <w:szCs w:val="24"/>
        </w:rPr>
        <w:t xml:space="preserve"> </w:t>
      </w:r>
      <w:r>
        <w:rPr>
          <w:rFonts w:cs="Arial"/>
          <w:b/>
          <w:sz w:val="24"/>
          <w:szCs w:val="24"/>
        </w:rPr>
        <w:t>**********</w:t>
      </w:r>
      <w:r w:rsidRPr="007B0581">
        <w:rPr>
          <w:rFonts w:ascii="Arial" w:hAnsi="Arial" w:cs="Arial"/>
          <w:sz w:val="24"/>
          <w:szCs w:val="24"/>
        </w:rPr>
        <w:t xml:space="preserve"> de </w:t>
      </w:r>
      <w:r>
        <w:rPr>
          <w:rFonts w:ascii="Arial" w:hAnsi="Arial" w:cs="Arial"/>
          <w:sz w:val="24"/>
          <w:szCs w:val="24"/>
        </w:rPr>
        <w:t>veintitrés de octubre</w:t>
      </w:r>
      <w:r w:rsidRPr="007B0581">
        <w:rPr>
          <w:rFonts w:ascii="Arial" w:hAnsi="Arial" w:cs="Arial"/>
          <w:sz w:val="24"/>
          <w:szCs w:val="24"/>
        </w:rPr>
        <w:t>,</w:t>
      </w:r>
      <w:r>
        <w:rPr>
          <w:rFonts w:ascii="Arial" w:hAnsi="Arial" w:cs="Arial"/>
          <w:sz w:val="24"/>
          <w:szCs w:val="24"/>
        </w:rPr>
        <w:t xml:space="preserve"> y </w:t>
      </w:r>
      <w:r>
        <w:rPr>
          <w:rFonts w:cs="Arial"/>
          <w:b/>
          <w:sz w:val="24"/>
          <w:szCs w:val="24"/>
        </w:rPr>
        <w:t>**********</w:t>
      </w:r>
      <w:r>
        <w:rPr>
          <w:rFonts w:cs="Arial"/>
          <w:b/>
          <w:sz w:val="24"/>
          <w:szCs w:val="24"/>
        </w:rPr>
        <w:t xml:space="preserve"> </w:t>
      </w:r>
      <w:r>
        <w:rPr>
          <w:rFonts w:ascii="Arial" w:hAnsi="Arial" w:cs="Arial"/>
          <w:sz w:val="24"/>
          <w:szCs w:val="24"/>
        </w:rPr>
        <w:t>de diecinueve de noviembre ambos de dos mil diecinueve,</w:t>
      </w:r>
      <w:r w:rsidRPr="007B0581">
        <w:rPr>
          <w:rFonts w:ascii="Arial" w:hAnsi="Arial" w:cs="Arial"/>
          <w:sz w:val="24"/>
          <w:szCs w:val="24"/>
        </w:rPr>
        <w:t xml:space="preserve"> signado</w:t>
      </w:r>
      <w:r>
        <w:rPr>
          <w:rFonts w:ascii="Arial" w:hAnsi="Arial" w:cs="Arial"/>
          <w:sz w:val="24"/>
          <w:szCs w:val="24"/>
        </w:rPr>
        <w:t>s</w:t>
      </w:r>
      <w:r w:rsidRPr="007B0581">
        <w:rPr>
          <w:rFonts w:ascii="Arial" w:hAnsi="Arial" w:cs="Arial"/>
          <w:sz w:val="24"/>
          <w:szCs w:val="24"/>
        </w:rPr>
        <w:t xml:space="preserve"> por el </w:t>
      </w:r>
      <w:r>
        <w:rPr>
          <w:rFonts w:ascii="Arial" w:hAnsi="Arial" w:cs="Arial"/>
          <w:sz w:val="24"/>
          <w:szCs w:val="24"/>
        </w:rPr>
        <w:t>Director G</w:t>
      </w:r>
      <w:r w:rsidRPr="007B0581">
        <w:rPr>
          <w:rFonts w:ascii="Arial" w:hAnsi="Arial" w:cs="Arial"/>
          <w:sz w:val="24"/>
          <w:szCs w:val="24"/>
        </w:rPr>
        <w:t>eneral de la Oficina de Pensiones</w:t>
      </w:r>
      <w:r>
        <w:rPr>
          <w:rFonts w:ascii="Arial" w:hAnsi="Arial" w:cs="Arial"/>
          <w:sz w:val="24"/>
          <w:szCs w:val="24"/>
        </w:rPr>
        <w:t xml:space="preserve"> del Estado de Oaxaca</w:t>
      </w:r>
      <w:r w:rsidRPr="007B0581">
        <w:rPr>
          <w:rFonts w:ascii="Arial" w:hAnsi="Arial" w:cs="Arial"/>
          <w:sz w:val="24"/>
          <w:szCs w:val="24"/>
        </w:rPr>
        <w:t>, que contiene</w:t>
      </w:r>
      <w:r>
        <w:rPr>
          <w:rFonts w:ascii="Arial" w:hAnsi="Arial" w:cs="Arial"/>
          <w:sz w:val="24"/>
          <w:szCs w:val="24"/>
        </w:rPr>
        <w:t>n el primero de los mencionados</w:t>
      </w:r>
      <w:r w:rsidRPr="007B0581">
        <w:rPr>
          <w:rFonts w:ascii="Arial" w:hAnsi="Arial" w:cs="Arial"/>
          <w:sz w:val="24"/>
          <w:szCs w:val="24"/>
        </w:rPr>
        <w:t xml:space="preserve"> </w:t>
      </w:r>
      <w:r>
        <w:rPr>
          <w:rFonts w:ascii="Arial" w:hAnsi="Arial" w:cs="Arial"/>
          <w:sz w:val="24"/>
          <w:szCs w:val="24"/>
        </w:rPr>
        <w:t>la negativa de devolución de las aportaciones realizadas al fondo de pensiones y el restante el informe de la demandada por el que hace del conocimiento a la administrada que su petición ya fue atendida</w:t>
      </w:r>
      <w:r w:rsidRPr="007B0581">
        <w:rPr>
          <w:rFonts w:ascii="Arial" w:hAnsi="Arial" w:cs="Arial"/>
          <w:b/>
          <w:bCs/>
          <w:sz w:val="24"/>
          <w:szCs w:val="24"/>
        </w:rPr>
        <w:t xml:space="preserve">, </w:t>
      </w:r>
      <w:r w:rsidRPr="007B0581">
        <w:rPr>
          <w:rFonts w:ascii="Arial" w:hAnsi="Arial" w:cs="Arial"/>
          <w:sz w:val="24"/>
          <w:szCs w:val="24"/>
        </w:rPr>
        <w:t>por</w:t>
      </w:r>
      <w:r>
        <w:rPr>
          <w:rFonts w:ascii="Arial" w:hAnsi="Arial" w:cs="Arial"/>
          <w:sz w:val="24"/>
          <w:szCs w:val="24"/>
        </w:rPr>
        <w:t xml:space="preserve"> considerar que el artículo 64 de la Ley de Pensiones del Estado de Oaxaca, utilizado por la demandada para fundar su determinación resulta inconstitucional e </w:t>
      </w:r>
      <w:proofErr w:type="spellStart"/>
      <w:r>
        <w:rPr>
          <w:rFonts w:ascii="Arial" w:hAnsi="Arial" w:cs="Arial"/>
          <w:sz w:val="24"/>
          <w:szCs w:val="24"/>
        </w:rPr>
        <w:t>inconvencional</w:t>
      </w:r>
      <w:proofErr w:type="spellEnd"/>
      <w:r>
        <w:rPr>
          <w:rFonts w:ascii="Arial" w:hAnsi="Arial" w:cs="Arial"/>
          <w:sz w:val="24"/>
          <w:szCs w:val="24"/>
        </w:rPr>
        <w:t>, en virtud de que hace una discriminación transgrediendo los artículos 1, 14 y 16 de la Constitución Política de los Estados Unidos Mexicanos</w:t>
      </w:r>
    </w:p>
    <w:p w:rsidR="00EF78AA" w:rsidRDefault="00EF78AA" w:rsidP="00EF78AA">
      <w:pPr>
        <w:pStyle w:val="Textonotapie"/>
        <w:widowControl w:val="0"/>
        <w:spacing w:line="360" w:lineRule="auto"/>
        <w:ind w:right="49" w:firstLine="708"/>
        <w:jc w:val="both"/>
        <w:rPr>
          <w:rFonts w:ascii="Arial" w:hAnsi="Arial" w:cs="Arial"/>
          <w:sz w:val="24"/>
          <w:szCs w:val="24"/>
        </w:rPr>
      </w:pPr>
    </w:p>
    <w:p w:rsidR="00EF78AA" w:rsidRPr="00743240" w:rsidRDefault="00EF78AA" w:rsidP="00EF78AA">
      <w:pPr>
        <w:spacing w:line="360" w:lineRule="auto"/>
        <w:ind w:firstLine="708"/>
        <w:jc w:val="both"/>
        <w:rPr>
          <w:rFonts w:ascii="Arial" w:hAnsi="Arial" w:cs="Arial"/>
          <w:color w:val="FF0000"/>
          <w:sz w:val="24"/>
          <w:szCs w:val="24"/>
        </w:rPr>
      </w:pPr>
      <w:r w:rsidRPr="00C056DB">
        <w:rPr>
          <w:rFonts w:ascii="Arial" w:hAnsi="Arial" w:cs="Arial"/>
          <w:sz w:val="24"/>
          <w:szCs w:val="24"/>
        </w:rPr>
        <w:t>P</w:t>
      </w:r>
      <w:r w:rsidRPr="007B0581">
        <w:rPr>
          <w:rFonts w:ascii="Arial" w:hAnsi="Arial" w:cs="Arial"/>
          <w:sz w:val="24"/>
          <w:szCs w:val="24"/>
        </w:rPr>
        <w:t xml:space="preserve">or su parte, la autoridad demandada </w:t>
      </w:r>
      <w:r>
        <w:rPr>
          <w:rFonts w:ascii="Arial" w:hAnsi="Arial" w:cs="Arial"/>
          <w:sz w:val="24"/>
          <w:szCs w:val="24"/>
        </w:rPr>
        <w:t>Director General de la Oficina</w:t>
      </w:r>
      <w:r w:rsidRPr="007B0581">
        <w:rPr>
          <w:rFonts w:ascii="Arial" w:hAnsi="Arial" w:cs="Arial"/>
          <w:sz w:val="24"/>
          <w:szCs w:val="24"/>
        </w:rPr>
        <w:t xml:space="preserve"> de Pensiones del Estado de Oaxaca, afirmó que </w:t>
      </w:r>
      <w:r>
        <w:rPr>
          <w:rFonts w:ascii="Arial" w:hAnsi="Arial" w:cs="Arial"/>
          <w:sz w:val="24"/>
          <w:szCs w:val="24"/>
        </w:rPr>
        <w:t>los</w:t>
      </w:r>
      <w:r w:rsidRPr="007B0581">
        <w:rPr>
          <w:rFonts w:ascii="Arial" w:hAnsi="Arial" w:cs="Arial"/>
          <w:sz w:val="24"/>
          <w:szCs w:val="24"/>
        </w:rPr>
        <w:t xml:space="preserve"> acto</w:t>
      </w:r>
      <w:r>
        <w:rPr>
          <w:rFonts w:ascii="Arial" w:hAnsi="Arial" w:cs="Arial"/>
          <w:sz w:val="24"/>
          <w:szCs w:val="24"/>
        </w:rPr>
        <w:t>s administrativos</w:t>
      </w:r>
      <w:r w:rsidRPr="007B0581">
        <w:rPr>
          <w:rFonts w:ascii="Arial" w:hAnsi="Arial" w:cs="Arial"/>
          <w:sz w:val="24"/>
          <w:szCs w:val="24"/>
        </w:rPr>
        <w:t xml:space="preserve"> impugnado</w:t>
      </w:r>
      <w:r>
        <w:rPr>
          <w:rFonts w:ascii="Arial" w:hAnsi="Arial" w:cs="Arial"/>
          <w:sz w:val="24"/>
          <w:szCs w:val="24"/>
        </w:rPr>
        <w:t>s</w:t>
      </w:r>
      <w:r w:rsidRPr="007B0581">
        <w:rPr>
          <w:rFonts w:ascii="Arial" w:hAnsi="Arial" w:cs="Arial"/>
          <w:sz w:val="24"/>
          <w:szCs w:val="24"/>
        </w:rPr>
        <w:t xml:space="preserve"> cumple</w:t>
      </w:r>
      <w:r>
        <w:rPr>
          <w:rFonts w:ascii="Arial" w:hAnsi="Arial" w:cs="Arial"/>
          <w:sz w:val="24"/>
          <w:szCs w:val="24"/>
        </w:rPr>
        <w:t>n cabalmente</w:t>
      </w:r>
      <w:r w:rsidRPr="007B0581">
        <w:rPr>
          <w:rFonts w:ascii="Arial" w:hAnsi="Arial" w:cs="Arial"/>
          <w:sz w:val="24"/>
          <w:szCs w:val="24"/>
        </w:rPr>
        <w:t xml:space="preserve"> con los elementos y requisitos</w:t>
      </w:r>
      <w:r>
        <w:rPr>
          <w:rFonts w:ascii="Arial" w:hAnsi="Arial" w:cs="Arial"/>
          <w:sz w:val="24"/>
          <w:szCs w:val="24"/>
        </w:rPr>
        <w:t xml:space="preserve"> que la Ley prevé de conformidad con lo dispuesto</w:t>
      </w:r>
      <w:r w:rsidRPr="007B0581">
        <w:rPr>
          <w:rFonts w:ascii="Arial" w:hAnsi="Arial" w:cs="Arial"/>
          <w:sz w:val="24"/>
          <w:szCs w:val="24"/>
        </w:rPr>
        <w:t xml:space="preserve"> en el artículo 17 de la Ley de Procedimiento y Justicia Administrativa para el Estado de Oaxaca, pues</w:t>
      </w:r>
      <w:r>
        <w:rPr>
          <w:rFonts w:ascii="Arial" w:hAnsi="Arial" w:cs="Arial"/>
          <w:sz w:val="24"/>
          <w:szCs w:val="24"/>
        </w:rPr>
        <w:t xml:space="preserve"> </w:t>
      </w:r>
      <w:r w:rsidRPr="007B0581">
        <w:rPr>
          <w:rFonts w:ascii="Arial" w:hAnsi="Arial" w:cs="Arial"/>
          <w:sz w:val="24"/>
          <w:szCs w:val="24"/>
        </w:rPr>
        <w:t>se citaron</w:t>
      </w:r>
      <w:r>
        <w:rPr>
          <w:rFonts w:ascii="Arial" w:hAnsi="Arial" w:cs="Arial"/>
          <w:sz w:val="24"/>
          <w:szCs w:val="24"/>
        </w:rPr>
        <w:t xml:space="preserve"> con precisión</w:t>
      </w:r>
      <w:r w:rsidRPr="007B0581">
        <w:rPr>
          <w:rFonts w:ascii="Arial" w:hAnsi="Arial" w:cs="Arial"/>
          <w:sz w:val="24"/>
          <w:szCs w:val="24"/>
        </w:rPr>
        <w:t xml:space="preserve"> </w:t>
      </w:r>
      <w:r>
        <w:rPr>
          <w:rFonts w:ascii="Arial" w:hAnsi="Arial" w:cs="Arial"/>
          <w:sz w:val="24"/>
          <w:szCs w:val="24"/>
        </w:rPr>
        <w:t>los artículos de los cuales derivan los fundamentos legales</w:t>
      </w:r>
      <w:r w:rsidRPr="007B0581">
        <w:rPr>
          <w:rFonts w:ascii="Arial" w:hAnsi="Arial" w:cs="Arial"/>
          <w:sz w:val="24"/>
          <w:szCs w:val="24"/>
        </w:rPr>
        <w:t>,</w:t>
      </w:r>
      <w:r>
        <w:rPr>
          <w:rFonts w:ascii="Arial" w:hAnsi="Arial" w:cs="Arial"/>
          <w:sz w:val="24"/>
          <w:szCs w:val="24"/>
        </w:rPr>
        <w:t xml:space="preserve"> </w:t>
      </w:r>
      <w:r w:rsidRPr="007B0581">
        <w:rPr>
          <w:rFonts w:ascii="Arial" w:hAnsi="Arial" w:cs="Arial"/>
          <w:sz w:val="24"/>
          <w:szCs w:val="24"/>
        </w:rPr>
        <w:t>motivos</w:t>
      </w:r>
      <w:r>
        <w:rPr>
          <w:rFonts w:ascii="Arial" w:hAnsi="Arial" w:cs="Arial"/>
          <w:sz w:val="24"/>
          <w:szCs w:val="24"/>
        </w:rPr>
        <w:t>, razones</w:t>
      </w:r>
      <w:r w:rsidRPr="007B0581">
        <w:rPr>
          <w:rFonts w:ascii="Arial" w:hAnsi="Arial" w:cs="Arial"/>
          <w:sz w:val="24"/>
          <w:szCs w:val="24"/>
        </w:rPr>
        <w:t xml:space="preserve"> y consideraciones de hecho y derecho que lo</w:t>
      </w:r>
      <w:r>
        <w:rPr>
          <w:rFonts w:ascii="Arial" w:hAnsi="Arial" w:cs="Arial"/>
          <w:sz w:val="24"/>
          <w:szCs w:val="24"/>
        </w:rPr>
        <w:t>s</w:t>
      </w:r>
      <w:r w:rsidRPr="007B0581">
        <w:rPr>
          <w:rFonts w:ascii="Arial" w:hAnsi="Arial" w:cs="Arial"/>
          <w:sz w:val="24"/>
          <w:szCs w:val="24"/>
        </w:rPr>
        <w:t xml:space="preserve"> justifica</w:t>
      </w:r>
      <w:r w:rsidRPr="00B1142E">
        <w:rPr>
          <w:rFonts w:ascii="Arial" w:hAnsi="Arial" w:cs="Arial"/>
          <w:sz w:val="24"/>
          <w:szCs w:val="24"/>
        </w:rPr>
        <w:t>n</w:t>
      </w:r>
      <w:r w:rsidRPr="007B0581">
        <w:rPr>
          <w:rFonts w:ascii="Arial" w:hAnsi="Arial" w:cs="Arial"/>
          <w:sz w:val="24"/>
          <w:szCs w:val="24"/>
        </w:rPr>
        <w:t xml:space="preserve">, </w:t>
      </w:r>
      <w:r>
        <w:rPr>
          <w:rFonts w:ascii="Arial" w:hAnsi="Arial" w:cs="Arial"/>
          <w:sz w:val="24"/>
          <w:szCs w:val="24"/>
        </w:rPr>
        <w:t>argumentos que soportan la legalidad de su existencia.</w:t>
      </w:r>
    </w:p>
    <w:p w:rsidR="00EF78AA" w:rsidRDefault="00EF78AA" w:rsidP="00EF78AA">
      <w:pPr>
        <w:spacing w:line="360" w:lineRule="auto"/>
        <w:ind w:firstLine="709"/>
        <w:contextualSpacing/>
        <w:jc w:val="both"/>
        <w:rPr>
          <w:rFonts w:ascii="Arial" w:hAnsi="Arial" w:cs="Arial"/>
          <w:color w:val="FF0000"/>
          <w:sz w:val="24"/>
          <w:szCs w:val="24"/>
        </w:rPr>
      </w:pPr>
    </w:p>
    <w:p w:rsidR="00EF78AA" w:rsidRPr="007B0581" w:rsidRDefault="00EF78AA" w:rsidP="00EF78AA">
      <w:pPr>
        <w:spacing w:line="360" w:lineRule="auto"/>
        <w:ind w:firstLine="709"/>
        <w:contextualSpacing/>
        <w:jc w:val="both"/>
        <w:rPr>
          <w:rFonts w:ascii="Arial" w:hAnsi="Arial" w:cs="Arial"/>
          <w:sz w:val="24"/>
          <w:szCs w:val="24"/>
        </w:rPr>
      </w:pPr>
      <w:r w:rsidRPr="007B0581">
        <w:rPr>
          <w:rFonts w:ascii="Arial" w:hAnsi="Arial" w:cs="Arial"/>
          <w:color w:val="FF0000"/>
          <w:sz w:val="24"/>
          <w:szCs w:val="24"/>
        </w:rPr>
        <w:t xml:space="preserve"> </w:t>
      </w:r>
      <w:r w:rsidRPr="007B0581">
        <w:rPr>
          <w:rFonts w:ascii="Arial" w:hAnsi="Arial" w:cs="Arial"/>
          <w:sz w:val="24"/>
          <w:szCs w:val="24"/>
        </w:rPr>
        <w:t xml:space="preserve">Ahora bien, esta juzgadora </w:t>
      </w:r>
      <w:r>
        <w:rPr>
          <w:rFonts w:ascii="Arial" w:hAnsi="Arial" w:cs="Arial"/>
          <w:sz w:val="24"/>
          <w:szCs w:val="24"/>
        </w:rPr>
        <w:t>después de haber realizado el estudio</w:t>
      </w:r>
      <w:r w:rsidRPr="007B0581">
        <w:rPr>
          <w:rFonts w:ascii="Arial" w:hAnsi="Arial" w:cs="Arial"/>
          <w:sz w:val="24"/>
          <w:szCs w:val="24"/>
        </w:rPr>
        <w:t xml:space="preserve"> al</w:t>
      </w:r>
      <w:r>
        <w:rPr>
          <w:rFonts w:ascii="Arial" w:hAnsi="Arial" w:cs="Arial"/>
          <w:sz w:val="24"/>
          <w:szCs w:val="24"/>
        </w:rPr>
        <w:t xml:space="preserve"> contenido de</w:t>
      </w:r>
      <w:r w:rsidRPr="007B0581">
        <w:rPr>
          <w:rFonts w:ascii="Arial" w:hAnsi="Arial" w:cs="Arial"/>
          <w:sz w:val="24"/>
          <w:szCs w:val="24"/>
        </w:rPr>
        <w:t xml:space="preserve"> l</w:t>
      </w:r>
      <w:r>
        <w:rPr>
          <w:rFonts w:ascii="Arial" w:hAnsi="Arial" w:cs="Arial"/>
          <w:sz w:val="24"/>
          <w:szCs w:val="24"/>
        </w:rPr>
        <w:t>os</w:t>
      </w:r>
      <w:r w:rsidRPr="007B0581">
        <w:rPr>
          <w:rFonts w:ascii="Arial" w:hAnsi="Arial" w:cs="Arial"/>
          <w:sz w:val="24"/>
          <w:szCs w:val="24"/>
        </w:rPr>
        <w:t xml:space="preserve"> oficio</w:t>
      </w:r>
      <w:r>
        <w:rPr>
          <w:rFonts w:ascii="Arial" w:hAnsi="Arial" w:cs="Arial"/>
          <w:sz w:val="24"/>
          <w:szCs w:val="24"/>
        </w:rPr>
        <w:t>s</w:t>
      </w:r>
      <w:r w:rsidRPr="007B0581">
        <w:rPr>
          <w:rFonts w:ascii="Arial" w:hAnsi="Arial" w:cs="Arial"/>
          <w:sz w:val="24"/>
          <w:szCs w:val="24"/>
        </w:rPr>
        <w:t xml:space="preserve"> </w:t>
      </w:r>
      <w:r>
        <w:rPr>
          <w:rFonts w:cs="Arial"/>
          <w:b/>
          <w:sz w:val="24"/>
          <w:szCs w:val="24"/>
        </w:rPr>
        <w:t>**********</w:t>
      </w:r>
      <w:r>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veintitrés de octubre</w:t>
      </w:r>
      <w:r w:rsidRPr="007B0581">
        <w:rPr>
          <w:rFonts w:ascii="Arial" w:hAnsi="Arial" w:cs="Arial"/>
          <w:sz w:val="24"/>
          <w:szCs w:val="24"/>
        </w:rPr>
        <w:t>,</w:t>
      </w:r>
      <w:r>
        <w:rPr>
          <w:rFonts w:ascii="Arial" w:hAnsi="Arial" w:cs="Arial"/>
          <w:sz w:val="24"/>
          <w:szCs w:val="24"/>
        </w:rPr>
        <w:t xml:space="preserve"> y </w:t>
      </w:r>
      <w:r>
        <w:rPr>
          <w:rFonts w:cs="Arial"/>
          <w:b/>
          <w:sz w:val="24"/>
          <w:szCs w:val="24"/>
        </w:rPr>
        <w:t>**********</w:t>
      </w:r>
      <w:r>
        <w:rPr>
          <w:rFonts w:cs="Arial"/>
          <w:b/>
          <w:sz w:val="24"/>
          <w:szCs w:val="24"/>
        </w:rPr>
        <w:t xml:space="preserve"> </w:t>
      </w:r>
      <w:r>
        <w:rPr>
          <w:rFonts w:ascii="Arial" w:hAnsi="Arial" w:cs="Arial"/>
          <w:sz w:val="24"/>
          <w:szCs w:val="24"/>
        </w:rPr>
        <w:t>de diecinueve de noviembre ambos de dos mil diecinueve,</w:t>
      </w:r>
      <w:r w:rsidRPr="007B0581">
        <w:rPr>
          <w:rFonts w:ascii="Arial" w:hAnsi="Arial" w:cs="Arial"/>
          <w:sz w:val="24"/>
          <w:szCs w:val="24"/>
        </w:rPr>
        <w:t xml:space="preserve"> signado</w:t>
      </w:r>
      <w:r>
        <w:rPr>
          <w:rFonts w:ascii="Arial" w:hAnsi="Arial" w:cs="Arial"/>
          <w:sz w:val="24"/>
          <w:szCs w:val="24"/>
        </w:rPr>
        <w:t>s</w:t>
      </w:r>
      <w:r w:rsidRPr="007B0581">
        <w:rPr>
          <w:rFonts w:ascii="Arial" w:hAnsi="Arial" w:cs="Arial"/>
          <w:sz w:val="24"/>
          <w:szCs w:val="24"/>
        </w:rPr>
        <w:t xml:space="preserve"> por el </w:t>
      </w:r>
      <w:r>
        <w:rPr>
          <w:rFonts w:ascii="Arial" w:hAnsi="Arial" w:cs="Arial"/>
          <w:sz w:val="24"/>
          <w:szCs w:val="24"/>
        </w:rPr>
        <w:t>Director G</w:t>
      </w:r>
      <w:r w:rsidRPr="007B0581">
        <w:rPr>
          <w:rFonts w:ascii="Arial" w:hAnsi="Arial" w:cs="Arial"/>
          <w:sz w:val="24"/>
          <w:szCs w:val="24"/>
        </w:rPr>
        <w:t>eneral de la Oficina de Pensiones</w:t>
      </w:r>
      <w:r>
        <w:rPr>
          <w:rFonts w:ascii="Arial" w:hAnsi="Arial" w:cs="Arial"/>
          <w:sz w:val="24"/>
          <w:szCs w:val="24"/>
        </w:rPr>
        <w:t xml:space="preserve"> del Estado de Oaxaca</w:t>
      </w:r>
      <w:r w:rsidRPr="007B0581">
        <w:rPr>
          <w:rFonts w:ascii="Arial" w:hAnsi="Arial" w:cs="Arial"/>
          <w:sz w:val="24"/>
          <w:szCs w:val="24"/>
        </w:rPr>
        <w:t>, que contiene</w:t>
      </w:r>
      <w:r>
        <w:rPr>
          <w:rFonts w:ascii="Arial" w:hAnsi="Arial" w:cs="Arial"/>
          <w:sz w:val="24"/>
          <w:szCs w:val="24"/>
        </w:rPr>
        <w:t>n el primero de los mencionados</w:t>
      </w:r>
      <w:r w:rsidRPr="007B0581">
        <w:rPr>
          <w:rFonts w:ascii="Arial" w:hAnsi="Arial" w:cs="Arial"/>
          <w:sz w:val="24"/>
          <w:szCs w:val="24"/>
        </w:rPr>
        <w:t xml:space="preserve"> </w:t>
      </w:r>
      <w:r>
        <w:rPr>
          <w:rFonts w:ascii="Arial" w:hAnsi="Arial" w:cs="Arial"/>
          <w:sz w:val="24"/>
          <w:szCs w:val="24"/>
        </w:rPr>
        <w:t>la negativa de devolución de las aportaciones realizadas al fondo de pensiones y el restante el informe de la demandada por el que hace del conocimiento a la administrada que su petición fue atendida con anterioridad</w:t>
      </w:r>
      <w:r w:rsidRPr="007B0581">
        <w:rPr>
          <w:rFonts w:ascii="Arial" w:hAnsi="Arial" w:cs="Arial"/>
          <w:b/>
          <w:bCs/>
          <w:sz w:val="24"/>
          <w:szCs w:val="24"/>
        </w:rPr>
        <w:t xml:space="preserve">, </w:t>
      </w:r>
      <w:r w:rsidRPr="00F0000D">
        <w:rPr>
          <w:rFonts w:ascii="Arial" w:hAnsi="Arial" w:cs="Arial"/>
          <w:sz w:val="24"/>
          <w:szCs w:val="24"/>
        </w:rPr>
        <w:t>advierte</w:t>
      </w:r>
      <w:r>
        <w:rPr>
          <w:rFonts w:ascii="Arial" w:hAnsi="Arial" w:cs="Arial"/>
          <w:sz w:val="24"/>
          <w:szCs w:val="24"/>
        </w:rPr>
        <w:t xml:space="preserve"> que existe un trato discriminatorio por parte de la autoridad demandada en virtud que al haberle negado y excluir a la actora de</w:t>
      </w:r>
      <w:r w:rsidRPr="007B0581">
        <w:rPr>
          <w:rFonts w:ascii="Arial" w:hAnsi="Arial" w:cs="Arial"/>
          <w:sz w:val="24"/>
          <w:szCs w:val="24"/>
        </w:rPr>
        <w:t xml:space="preserve"> </w:t>
      </w:r>
      <w:r>
        <w:rPr>
          <w:rFonts w:ascii="Arial" w:hAnsi="Arial" w:cs="Arial"/>
          <w:sz w:val="24"/>
          <w:szCs w:val="24"/>
        </w:rPr>
        <w:t>lo determinado en el</w:t>
      </w:r>
      <w:r w:rsidRPr="007B0581">
        <w:rPr>
          <w:rFonts w:ascii="Arial" w:hAnsi="Arial" w:cs="Arial"/>
          <w:sz w:val="24"/>
          <w:szCs w:val="24"/>
        </w:rPr>
        <w:t xml:space="preserve"> artículo</w:t>
      </w:r>
      <w:r>
        <w:rPr>
          <w:rFonts w:ascii="Arial" w:hAnsi="Arial" w:cs="Arial"/>
          <w:sz w:val="24"/>
          <w:szCs w:val="24"/>
        </w:rPr>
        <w:t xml:space="preserve"> 64</w:t>
      </w:r>
      <w:r w:rsidRPr="007B0581">
        <w:rPr>
          <w:rFonts w:ascii="Arial" w:hAnsi="Arial" w:cs="Arial"/>
          <w:sz w:val="24"/>
          <w:szCs w:val="24"/>
        </w:rPr>
        <w:t xml:space="preserve"> de la Ley de Pensiones para los Trabajadores del Gobierno del Estado de Oaxaca,</w:t>
      </w:r>
      <w:r>
        <w:rPr>
          <w:rFonts w:ascii="Arial" w:hAnsi="Arial" w:cs="Arial"/>
          <w:sz w:val="24"/>
          <w:szCs w:val="24"/>
        </w:rPr>
        <w:t xml:space="preserve"> se configura</w:t>
      </w:r>
      <w:r w:rsidRPr="007B0581">
        <w:rPr>
          <w:rFonts w:ascii="Arial" w:hAnsi="Arial" w:cs="Arial"/>
          <w:sz w:val="24"/>
          <w:szCs w:val="24"/>
        </w:rPr>
        <w:t xml:space="preserve"> un trato discriminatorio por parte de</w:t>
      </w:r>
      <w:r>
        <w:rPr>
          <w:rFonts w:ascii="Arial" w:hAnsi="Arial" w:cs="Arial"/>
          <w:sz w:val="24"/>
          <w:szCs w:val="24"/>
        </w:rPr>
        <w:t xml:space="preserve"> la</w:t>
      </w:r>
      <w:r w:rsidRPr="007B0581">
        <w:rPr>
          <w:rFonts w:ascii="Arial" w:hAnsi="Arial" w:cs="Arial"/>
          <w:sz w:val="24"/>
          <w:szCs w:val="24"/>
        </w:rPr>
        <w:t xml:space="preserve"> demandada, al no haber realizado una interpretación más favorable para l</w:t>
      </w:r>
      <w:r>
        <w:rPr>
          <w:rFonts w:ascii="Arial" w:hAnsi="Arial" w:cs="Arial"/>
          <w:sz w:val="24"/>
          <w:szCs w:val="24"/>
        </w:rPr>
        <w:t>a</w:t>
      </w:r>
      <w:r w:rsidRPr="007B0581">
        <w:rPr>
          <w:rFonts w:ascii="Arial" w:hAnsi="Arial" w:cs="Arial"/>
          <w:sz w:val="24"/>
          <w:szCs w:val="24"/>
        </w:rPr>
        <w:t xml:space="preserve"> administrad</w:t>
      </w:r>
      <w:r>
        <w:rPr>
          <w:rFonts w:ascii="Arial" w:hAnsi="Arial" w:cs="Arial"/>
          <w:sz w:val="24"/>
          <w:szCs w:val="24"/>
        </w:rPr>
        <w:t>a</w:t>
      </w:r>
      <w:r w:rsidRPr="007B0581">
        <w:rPr>
          <w:rFonts w:ascii="Arial" w:hAnsi="Arial" w:cs="Arial"/>
          <w:sz w:val="24"/>
          <w:szCs w:val="24"/>
        </w:rPr>
        <w:t>, reconociendo el menoscabo de los derechos protegidos y actuar a favor de ést</w:t>
      </w:r>
      <w:r>
        <w:rPr>
          <w:rFonts w:ascii="Arial" w:hAnsi="Arial" w:cs="Arial"/>
          <w:sz w:val="24"/>
          <w:szCs w:val="24"/>
        </w:rPr>
        <w:t>a</w:t>
      </w:r>
      <w:r w:rsidRPr="007B0581">
        <w:rPr>
          <w:rFonts w:ascii="Arial" w:hAnsi="Arial" w:cs="Arial"/>
          <w:sz w:val="24"/>
          <w:szCs w:val="24"/>
        </w:rPr>
        <w:t>; por lo que</w:t>
      </w:r>
      <w:r w:rsidRPr="00C642C0">
        <w:rPr>
          <w:rFonts w:ascii="Arial" w:hAnsi="Arial" w:cs="Arial"/>
          <w:sz w:val="24"/>
          <w:szCs w:val="24"/>
        </w:rPr>
        <w:t>,</w:t>
      </w:r>
      <w:r w:rsidRPr="007B0581">
        <w:rPr>
          <w:rFonts w:ascii="Arial" w:hAnsi="Arial" w:cs="Arial"/>
          <w:color w:val="FF0000"/>
          <w:sz w:val="24"/>
          <w:szCs w:val="24"/>
        </w:rPr>
        <w:t xml:space="preserve"> </w:t>
      </w:r>
      <w:r w:rsidRPr="007B0581">
        <w:rPr>
          <w:rFonts w:ascii="Arial" w:hAnsi="Arial" w:cs="Arial"/>
          <w:sz w:val="24"/>
          <w:szCs w:val="24"/>
        </w:rPr>
        <w:t xml:space="preserve">al </w:t>
      </w:r>
      <w:r>
        <w:rPr>
          <w:rFonts w:ascii="Arial" w:hAnsi="Arial" w:cs="Arial"/>
          <w:sz w:val="24"/>
          <w:szCs w:val="24"/>
        </w:rPr>
        <w:t>negár</w:t>
      </w:r>
      <w:r w:rsidRPr="007B0581">
        <w:rPr>
          <w:rFonts w:ascii="Arial" w:hAnsi="Arial" w:cs="Arial"/>
          <w:sz w:val="24"/>
          <w:szCs w:val="24"/>
        </w:rPr>
        <w:t>sele</w:t>
      </w:r>
      <w:r>
        <w:rPr>
          <w:rFonts w:ascii="Arial" w:hAnsi="Arial" w:cs="Arial"/>
          <w:sz w:val="24"/>
          <w:szCs w:val="24"/>
        </w:rPr>
        <w:t xml:space="preserve"> la devolució</w:t>
      </w:r>
      <w:r w:rsidRPr="00923664">
        <w:rPr>
          <w:rFonts w:ascii="Arial" w:hAnsi="Arial" w:cs="Arial"/>
          <w:sz w:val="24"/>
          <w:szCs w:val="24"/>
        </w:rPr>
        <w:t>n</w:t>
      </w:r>
      <w:r>
        <w:rPr>
          <w:rFonts w:ascii="Arial" w:hAnsi="Arial" w:cs="Arial"/>
          <w:sz w:val="24"/>
          <w:szCs w:val="24"/>
        </w:rPr>
        <w:t xml:space="preserve"> de las aportaciones realizadas al fondo de pensiones</w:t>
      </w:r>
      <w:r w:rsidRPr="007B0581">
        <w:rPr>
          <w:rFonts w:ascii="Arial" w:hAnsi="Arial" w:cs="Arial"/>
          <w:sz w:val="24"/>
          <w:szCs w:val="24"/>
        </w:rPr>
        <w:t xml:space="preserve">, aun cuando no encuadre en el supuesto de trabajador de base, resulta ser discriminatorio. </w:t>
      </w:r>
    </w:p>
    <w:p w:rsidR="00EF78AA" w:rsidRPr="007B0581" w:rsidRDefault="00EF78AA" w:rsidP="00EF78AA">
      <w:pPr>
        <w:ind w:firstLine="709"/>
        <w:contextualSpacing/>
        <w:jc w:val="both"/>
        <w:rPr>
          <w:rFonts w:ascii="Arial" w:hAnsi="Arial" w:cs="Arial"/>
          <w:sz w:val="24"/>
          <w:szCs w:val="24"/>
        </w:rPr>
      </w:pPr>
    </w:p>
    <w:p w:rsidR="00EF78AA" w:rsidRDefault="00EF78AA" w:rsidP="00EF78AA">
      <w:pPr>
        <w:spacing w:line="360" w:lineRule="auto"/>
        <w:ind w:right="-93" w:firstLine="708"/>
        <w:jc w:val="both"/>
        <w:rPr>
          <w:rFonts w:ascii="Arial" w:hAnsi="Arial" w:cs="Arial"/>
          <w:i/>
          <w:sz w:val="24"/>
          <w:szCs w:val="24"/>
        </w:rPr>
      </w:pPr>
      <w:bookmarkStart w:id="4" w:name="_Hlk84507605"/>
      <w:r>
        <w:rPr>
          <w:rFonts w:ascii="Arial" w:hAnsi="Arial" w:cs="Arial"/>
          <w:sz w:val="24"/>
          <w:szCs w:val="24"/>
        </w:rPr>
        <w:t>Lo</w:t>
      </w:r>
      <w:r w:rsidRPr="007B0581">
        <w:rPr>
          <w:rFonts w:ascii="Arial" w:hAnsi="Arial" w:cs="Arial"/>
          <w:sz w:val="24"/>
          <w:szCs w:val="24"/>
        </w:rPr>
        <w:t xml:space="preserve"> anterior en razón que la citada disposición, al efectuar tal distinción entre personal de base y de confianza,  contraviene el principio de igualdad que tiene un carácter fundamentalmente adjetivo y por tanto debe ser observado acorde a lo establecido </w:t>
      </w:r>
      <w:r>
        <w:rPr>
          <w:rFonts w:ascii="Arial" w:hAnsi="Arial" w:cs="Arial"/>
          <w:sz w:val="24"/>
          <w:szCs w:val="24"/>
        </w:rPr>
        <w:t>por</w:t>
      </w:r>
      <w:r w:rsidRPr="007B0581">
        <w:rPr>
          <w:rFonts w:ascii="Arial" w:hAnsi="Arial" w:cs="Arial"/>
          <w:sz w:val="24"/>
          <w:szCs w:val="24"/>
        </w:rPr>
        <w:t xml:space="preserve"> el artículo 1</w:t>
      </w:r>
      <w:r>
        <w:rPr>
          <w:rFonts w:ascii="Arial" w:hAnsi="Arial" w:cs="Arial"/>
          <w:sz w:val="24"/>
          <w:szCs w:val="24"/>
        </w:rPr>
        <w:t>º</w:t>
      </w:r>
      <w:r w:rsidRPr="007B0581">
        <w:rPr>
          <w:rFonts w:ascii="Arial" w:hAnsi="Arial" w:cs="Arial"/>
          <w:sz w:val="24"/>
          <w:szCs w:val="24"/>
        </w:rPr>
        <w:t xml:space="preserve"> de la Constitución </w:t>
      </w:r>
      <w:r>
        <w:rPr>
          <w:rFonts w:ascii="Arial" w:hAnsi="Arial" w:cs="Arial"/>
          <w:sz w:val="24"/>
          <w:szCs w:val="24"/>
        </w:rPr>
        <w:t>Política de los Estados Unidos Mexicanos</w:t>
      </w:r>
      <w:r w:rsidRPr="007B0581">
        <w:rPr>
          <w:rFonts w:ascii="Arial" w:hAnsi="Arial" w:cs="Arial"/>
          <w:sz w:val="24"/>
          <w:szCs w:val="24"/>
        </w:rPr>
        <w:t>, pues dicha disposición no contiene ningún motivo o razón que la sustente, ya que l</w:t>
      </w:r>
      <w:r>
        <w:rPr>
          <w:rFonts w:ascii="Arial" w:hAnsi="Arial" w:cs="Arial"/>
          <w:sz w:val="24"/>
          <w:szCs w:val="24"/>
        </w:rPr>
        <w:t>a</w:t>
      </w:r>
      <w:r w:rsidRPr="007B0581">
        <w:rPr>
          <w:rFonts w:ascii="Arial" w:hAnsi="Arial" w:cs="Arial"/>
          <w:sz w:val="24"/>
          <w:szCs w:val="24"/>
        </w:rPr>
        <w:t xml:space="preserve"> actor</w:t>
      </w:r>
      <w:r>
        <w:rPr>
          <w:rFonts w:ascii="Arial" w:hAnsi="Arial" w:cs="Arial"/>
          <w:sz w:val="24"/>
          <w:szCs w:val="24"/>
        </w:rPr>
        <w:t>a</w:t>
      </w:r>
      <w:r w:rsidRPr="007B0581">
        <w:rPr>
          <w:rFonts w:ascii="Arial" w:hAnsi="Arial" w:cs="Arial"/>
          <w:sz w:val="24"/>
          <w:szCs w:val="24"/>
        </w:rPr>
        <w:t xml:space="preserve"> cumplió con todos los requisitos establecidos </w:t>
      </w:r>
      <w:r>
        <w:rPr>
          <w:rFonts w:ascii="Arial" w:hAnsi="Arial" w:cs="Arial"/>
          <w:sz w:val="24"/>
          <w:szCs w:val="24"/>
        </w:rPr>
        <w:t>por la</w:t>
      </w:r>
      <w:r w:rsidRPr="007B0581">
        <w:rPr>
          <w:rFonts w:ascii="Arial" w:hAnsi="Arial" w:cs="Arial"/>
          <w:sz w:val="24"/>
          <w:szCs w:val="24"/>
        </w:rPr>
        <w:t xml:space="preserve"> ley para obtener los mismos beneficios que un trabajador de base, ya que considerar lo contrario, genera un trato discriminatorio a la relación laboral; debiendo el </w:t>
      </w:r>
      <w:r>
        <w:rPr>
          <w:rFonts w:ascii="Arial" w:hAnsi="Arial" w:cs="Arial"/>
          <w:sz w:val="24"/>
          <w:szCs w:val="24"/>
        </w:rPr>
        <w:t>Director General</w:t>
      </w:r>
      <w:r w:rsidRPr="007B0581">
        <w:rPr>
          <w:rFonts w:ascii="Arial" w:hAnsi="Arial" w:cs="Arial"/>
          <w:sz w:val="24"/>
          <w:szCs w:val="24"/>
        </w:rPr>
        <w:t xml:space="preserve"> de la Oficina de Pensiones del Estado de Oaxaca, realizar una interpretación más favorable para l</w:t>
      </w:r>
      <w:r>
        <w:rPr>
          <w:rFonts w:ascii="Arial" w:hAnsi="Arial" w:cs="Arial"/>
          <w:sz w:val="24"/>
          <w:szCs w:val="24"/>
        </w:rPr>
        <w:t>a</w:t>
      </w:r>
      <w:r w:rsidRPr="007B0581">
        <w:rPr>
          <w:rFonts w:ascii="Arial" w:hAnsi="Arial" w:cs="Arial"/>
          <w:sz w:val="24"/>
          <w:szCs w:val="24"/>
        </w:rPr>
        <w:t xml:space="preserve"> actor</w:t>
      </w:r>
      <w:r>
        <w:rPr>
          <w:rFonts w:ascii="Arial" w:hAnsi="Arial" w:cs="Arial"/>
          <w:sz w:val="24"/>
          <w:szCs w:val="24"/>
        </w:rPr>
        <w:t>a</w:t>
      </w:r>
      <w:r w:rsidRPr="007B0581">
        <w:rPr>
          <w:rFonts w:ascii="Arial" w:hAnsi="Arial" w:cs="Arial"/>
          <w:sz w:val="24"/>
          <w:szCs w:val="24"/>
        </w:rPr>
        <w:t>, reconociendo el menoscabo de los derechos protegidos y actuar a favor de ést</w:t>
      </w:r>
      <w:r>
        <w:rPr>
          <w:rFonts w:ascii="Arial" w:hAnsi="Arial" w:cs="Arial"/>
          <w:sz w:val="24"/>
          <w:szCs w:val="24"/>
        </w:rPr>
        <w:t>a</w:t>
      </w:r>
      <w:r w:rsidRPr="007B0581">
        <w:rPr>
          <w:rFonts w:ascii="Arial" w:hAnsi="Arial" w:cs="Arial"/>
          <w:sz w:val="24"/>
          <w:szCs w:val="24"/>
        </w:rPr>
        <w:t>,</w:t>
      </w:r>
      <w:r>
        <w:rPr>
          <w:rFonts w:ascii="Arial" w:hAnsi="Arial" w:cs="Arial"/>
          <w:sz w:val="24"/>
          <w:szCs w:val="24"/>
        </w:rPr>
        <w:t xml:space="preserve"> </w:t>
      </w:r>
      <w:r w:rsidRPr="007B0581">
        <w:rPr>
          <w:rFonts w:ascii="Arial" w:hAnsi="Arial" w:cs="Arial"/>
          <w:sz w:val="24"/>
          <w:szCs w:val="24"/>
        </w:rPr>
        <w:t>otorgá</w:t>
      </w:r>
      <w:r>
        <w:rPr>
          <w:rFonts w:ascii="Arial" w:hAnsi="Arial" w:cs="Arial"/>
          <w:sz w:val="24"/>
          <w:szCs w:val="24"/>
        </w:rPr>
        <w:t>ndo</w:t>
      </w:r>
      <w:r w:rsidRPr="007B0581">
        <w:rPr>
          <w:rFonts w:ascii="Arial" w:hAnsi="Arial" w:cs="Arial"/>
          <w:sz w:val="24"/>
          <w:szCs w:val="24"/>
        </w:rPr>
        <w:t>l</w:t>
      </w:r>
      <w:r w:rsidRPr="00426EE2">
        <w:rPr>
          <w:rFonts w:ascii="Arial" w:hAnsi="Arial" w:cs="Arial"/>
          <w:sz w:val="24"/>
          <w:szCs w:val="24"/>
        </w:rPr>
        <w:t>e</w:t>
      </w:r>
      <w:r w:rsidRPr="007B0581">
        <w:rPr>
          <w:rFonts w:ascii="Arial" w:hAnsi="Arial" w:cs="Arial"/>
          <w:sz w:val="24"/>
          <w:szCs w:val="24"/>
        </w:rPr>
        <w:t xml:space="preserve"> </w:t>
      </w:r>
      <w:r>
        <w:rPr>
          <w:rFonts w:ascii="Arial" w:hAnsi="Arial" w:cs="Arial"/>
          <w:sz w:val="24"/>
          <w:szCs w:val="24"/>
        </w:rPr>
        <w:t>la devolució</w:t>
      </w:r>
      <w:r w:rsidRPr="00923664">
        <w:rPr>
          <w:rFonts w:ascii="Arial" w:hAnsi="Arial" w:cs="Arial"/>
          <w:sz w:val="24"/>
          <w:szCs w:val="24"/>
        </w:rPr>
        <w:t>n</w:t>
      </w:r>
      <w:r>
        <w:rPr>
          <w:rFonts w:ascii="Arial" w:hAnsi="Arial" w:cs="Arial"/>
          <w:sz w:val="24"/>
          <w:szCs w:val="24"/>
        </w:rPr>
        <w:t xml:space="preserve"> de las aportaciones realizadas al fondo de pensiones.</w:t>
      </w:r>
      <w:r w:rsidRPr="007B0581">
        <w:rPr>
          <w:rFonts w:ascii="Arial" w:hAnsi="Arial" w:cs="Arial"/>
          <w:sz w:val="24"/>
          <w:szCs w:val="24"/>
        </w:rPr>
        <w:t xml:space="preserve"> Sirv</w:t>
      </w:r>
      <w:r>
        <w:rPr>
          <w:rFonts w:ascii="Arial" w:hAnsi="Arial" w:cs="Arial"/>
          <w:sz w:val="24"/>
          <w:szCs w:val="24"/>
        </w:rPr>
        <w:t>e</w:t>
      </w:r>
      <w:r w:rsidRPr="007B0581">
        <w:rPr>
          <w:rFonts w:ascii="Arial" w:hAnsi="Arial" w:cs="Arial"/>
          <w:sz w:val="24"/>
          <w:szCs w:val="24"/>
        </w:rPr>
        <w:t xml:space="preserve"> de apoyo a lo antes vertido la Jurisprudencia en materia Constitucional y Laboral, Novena Época, registro electrónico 170892 de rubro: </w:t>
      </w:r>
      <w:r w:rsidRPr="007B0581">
        <w:rPr>
          <w:rFonts w:ascii="Arial" w:hAnsi="Arial" w:cs="Arial"/>
          <w:i/>
          <w:sz w:val="24"/>
          <w:szCs w:val="24"/>
        </w:rPr>
        <w:t>“TRABAJADORES DE CONFIANZA AL SERVICIO DEL ESTADO. AUNQUE NO GONZAN DEL DERECHO A LA ESTABILIDAD EN EL EMPLEO, EL ARTÍCULO 123, APARTADO B, FRACCIÓN XIV, DE LA CONSTITUCIÓN DE LOS ESTADOS UNIDOS MEXICANOS, LES OTORGA DERECHOS DE PROTECCIÓN AL SALARIO Y DE SEGURIDAD SOCIAL”.</w:t>
      </w:r>
    </w:p>
    <w:p w:rsidR="00EF78AA" w:rsidRPr="006E3440" w:rsidRDefault="00EF78AA" w:rsidP="00EF78AA">
      <w:pPr>
        <w:pStyle w:val="NormalWeb"/>
        <w:spacing w:before="0" w:beforeAutospacing="0" w:after="0" w:afterAutospacing="0" w:line="360" w:lineRule="auto"/>
        <w:ind w:firstLine="567"/>
        <w:jc w:val="both"/>
        <w:rPr>
          <w:rFonts w:ascii="Arial" w:hAnsi="Arial" w:cs="Arial"/>
          <w:i/>
          <w:iCs/>
          <w:color w:val="212529"/>
        </w:rPr>
      </w:pPr>
      <w:r w:rsidRPr="007B0581">
        <w:rPr>
          <w:rFonts w:ascii="Arial" w:hAnsi="Arial" w:cs="Arial"/>
        </w:rPr>
        <w:t>El derecho a la No Discriminación reconocido en el artículo 1</w:t>
      </w:r>
      <w:r>
        <w:rPr>
          <w:rFonts w:ascii="Arial" w:hAnsi="Arial" w:cs="Arial"/>
        </w:rPr>
        <w:t>º</w:t>
      </w:r>
      <w:r w:rsidRPr="007B0581">
        <w:rPr>
          <w:rFonts w:ascii="Arial" w:hAnsi="Arial" w:cs="Arial"/>
        </w:rPr>
        <w:t xml:space="preserve"> de la Constitución Política de los Estados Unidos Mexicanos, </w:t>
      </w:r>
      <w:r>
        <w:rPr>
          <w:rFonts w:ascii="Arial" w:hAnsi="Arial" w:cs="Arial"/>
        </w:rPr>
        <w:t>prohíbe</w:t>
      </w:r>
      <w:r w:rsidRPr="007B0581">
        <w:rPr>
          <w:rFonts w:ascii="Arial" w:hAnsi="Arial" w:cs="Arial"/>
        </w:rPr>
        <w:t xml:space="preserve"> la distinción contra la dignidad humana, cuando tenga por objeto anular o menoscabar los derechos y </w:t>
      </w:r>
      <w:r w:rsidRPr="007B0581">
        <w:rPr>
          <w:rFonts w:ascii="Arial" w:hAnsi="Arial" w:cs="Arial"/>
        </w:rPr>
        <w:lastRenderedPageBreak/>
        <w:t>libertades de las personas, en este caso en particular la igualdad de oportunidades, pues si bien es cierto, existen distinciones legales entre los trabajadores de base y los de confianza, también lo es que los requisitos para que se les otorgue la</w:t>
      </w:r>
      <w:r>
        <w:rPr>
          <w:rFonts w:ascii="Arial" w:hAnsi="Arial" w:cs="Arial"/>
        </w:rPr>
        <w:t xml:space="preserve"> devolució</w:t>
      </w:r>
      <w:r w:rsidRPr="00923664">
        <w:rPr>
          <w:rFonts w:ascii="Arial" w:hAnsi="Arial" w:cs="Arial"/>
        </w:rPr>
        <w:t>n</w:t>
      </w:r>
      <w:r>
        <w:rPr>
          <w:rFonts w:ascii="Arial" w:hAnsi="Arial" w:cs="Arial"/>
        </w:rPr>
        <w:t xml:space="preserve"> de las aportaciones realizadas al fondo de pensiones </w:t>
      </w:r>
      <w:r w:rsidRPr="007B0581">
        <w:rPr>
          <w:rFonts w:ascii="Arial" w:hAnsi="Arial" w:cs="Arial"/>
        </w:rPr>
        <w:t xml:space="preserve">no deben ser distintas, porque aun cuando el artículo </w:t>
      </w:r>
      <w:r w:rsidRPr="00E64C56">
        <w:rPr>
          <w:rFonts w:ascii="Arial" w:hAnsi="Arial" w:cs="Arial"/>
        </w:rPr>
        <w:t>12</w:t>
      </w:r>
      <w:r w:rsidRPr="007B0581">
        <w:rPr>
          <w:rFonts w:ascii="Arial" w:hAnsi="Arial" w:cs="Arial"/>
        </w:rPr>
        <w:t>3 Constitucional divide a los trabajadores en apartados, lo cierto es que en el caso en particular, se debe atender a la premisa de que la transgresión a esos derechos, surge cuando en condiciones semejantes, se establece un trato desigual, situación que se advierte en el presente cas</w:t>
      </w:r>
      <w:r w:rsidRPr="00270EE2">
        <w:rPr>
          <w:rFonts w:ascii="Arial" w:hAnsi="Arial" w:cs="Arial"/>
        </w:rPr>
        <w:t>o</w:t>
      </w:r>
      <w:r>
        <w:rPr>
          <w:rFonts w:ascii="Arial" w:hAnsi="Arial" w:cs="Arial"/>
        </w:rPr>
        <w:t xml:space="preserve">, </w:t>
      </w:r>
      <w:r w:rsidRPr="007B0581">
        <w:rPr>
          <w:rFonts w:ascii="Arial" w:hAnsi="Arial" w:cs="Arial"/>
        </w:rPr>
        <w:t>pues se redujeron los beneficios a que tiene derecho l</w:t>
      </w:r>
      <w:r>
        <w:rPr>
          <w:rFonts w:ascii="Arial" w:hAnsi="Arial" w:cs="Arial"/>
        </w:rPr>
        <w:t>a</w:t>
      </w:r>
      <w:r w:rsidRPr="007B0581">
        <w:rPr>
          <w:rFonts w:ascii="Arial" w:hAnsi="Arial" w:cs="Arial"/>
        </w:rPr>
        <w:t xml:space="preserve"> actor</w:t>
      </w:r>
      <w:r>
        <w:rPr>
          <w:rFonts w:ascii="Arial" w:hAnsi="Arial" w:cs="Arial"/>
        </w:rPr>
        <w:t>a,  asimismo se deja de observar que las autoridades del Estado Mexicano en el ámbito de sus competencias deben garantizar el respeto, y protección a sus derechos</w:t>
      </w:r>
      <w:r w:rsidRPr="007B0581">
        <w:rPr>
          <w:rFonts w:ascii="Arial" w:hAnsi="Arial" w:cs="Arial"/>
        </w:rPr>
        <w:t xml:space="preserve">; resultando evidente la </w:t>
      </w:r>
      <w:proofErr w:type="spellStart"/>
      <w:r w:rsidRPr="007B0581">
        <w:rPr>
          <w:rFonts w:ascii="Arial" w:hAnsi="Arial" w:cs="Arial"/>
        </w:rPr>
        <w:t>inconvencionalidad</w:t>
      </w:r>
      <w:proofErr w:type="spellEnd"/>
      <w:r w:rsidRPr="007B0581">
        <w:rPr>
          <w:rFonts w:ascii="Arial" w:hAnsi="Arial" w:cs="Arial"/>
        </w:rPr>
        <w:t xml:space="preserve"> de la no aplicación de lo establecido en </w:t>
      </w:r>
      <w:r>
        <w:rPr>
          <w:rFonts w:ascii="Arial" w:hAnsi="Arial" w:cs="Arial"/>
        </w:rPr>
        <w:t>el</w:t>
      </w:r>
      <w:r w:rsidRPr="007B0581">
        <w:rPr>
          <w:rFonts w:ascii="Arial" w:hAnsi="Arial" w:cs="Arial"/>
        </w:rPr>
        <w:t xml:space="preserve"> artículo</w:t>
      </w:r>
      <w:r>
        <w:rPr>
          <w:rFonts w:ascii="Arial" w:hAnsi="Arial" w:cs="Arial"/>
        </w:rPr>
        <w:t>s</w:t>
      </w:r>
      <w:r w:rsidRPr="007B0581">
        <w:rPr>
          <w:rFonts w:ascii="Arial" w:hAnsi="Arial" w:cs="Arial"/>
        </w:rPr>
        <w:t xml:space="preserve"> </w:t>
      </w:r>
      <w:r>
        <w:rPr>
          <w:rFonts w:ascii="Arial" w:hAnsi="Arial" w:cs="Arial"/>
        </w:rPr>
        <w:t>64</w:t>
      </w:r>
      <w:r w:rsidRPr="007B0581">
        <w:rPr>
          <w:rFonts w:ascii="Arial" w:hAnsi="Arial" w:cs="Arial"/>
        </w:rPr>
        <w:t xml:space="preserve"> de la Ley de Pensiones para los Trabajadores del Gobierno del Estado de Oaxaca, al violentar el Principio de Igualdad jurídica contenido en el artículo 1</w:t>
      </w:r>
      <w:r>
        <w:rPr>
          <w:rFonts w:ascii="Arial" w:hAnsi="Arial" w:cs="Arial"/>
        </w:rPr>
        <w:t>º</w:t>
      </w:r>
      <w:r w:rsidRPr="007B0581">
        <w:rPr>
          <w:rFonts w:ascii="Arial" w:hAnsi="Arial" w:cs="Arial"/>
        </w:rPr>
        <w:t xml:space="preserve"> de nuestra Carga Magna, pues establece un trato desigual al otorgar la </w:t>
      </w:r>
      <w:r>
        <w:rPr>
          <w:rFonts w:ascii="Arial" w:hAnsi="Arial" w:cs="Arial"/>
        </w:rPr>
        <w:t>devolució</w:t>
      </w:r>
      <w:r w:rsidRPr="00923664">
        <w:rPr>
          <w:rFonts w:ascii="Arial" w:hAnsi="Arial" w:cs="Arial"/>
        </w:rPr>
        <w:t>n</w:t>
      </w:r>
      <w:r>
        <w:rPr>
          <w:rFonts w:ascii="Arial" w:hAnsi="Arial" w:cs="Arial"/>
        </w:rPr>
        <w:t xml:space="preserve"> de las aportaciones realizadas al fondo de pensiones</w:t>
      </w:r>
      <w:r w:rsidRPr="007B0581">
        <w:rPr>
          <w:rFonts w:ascii="Arial" w:hAnsi="Arial" w:cs="Arial"/>
        </w:rPr>
        <w:t xml:space="preserve"> a un trabajador de base</w:t>
      </w:r>
      <w:r>
        <w:rPr>
          <w:rFonts w:ascii="Arial" w:hAnsi="Arial" w:cs="Arial"/>
        </w:rPr>
        <w:t>,</w:t>
      </w:r>
      <w:r w:rsidRPr="007B0581">
        <w:rPr>
          <w:rFonts w:ascii="Arial" w:hAnsi="Arial" w:cs="Arial"/>
        </w:rPr>
        <w:t xml:space="preserve"> </w:t>
      </w:r>
      <w:r>
        <w:rPr>
          <w:rFonts w:ascii="Arial" w:hAnsi="Arial" w:cs="Arial"/>
        </w:rPr>
        <w:t>no así a</w:t>
      </w:r>
      <w:r w:rsidRPr="007B0581">
        <w:rPr>
          <w:rFonts w:ascii="Arial" w:hAnsi="Arial" w:cs="Arial"/>
        </w:rPr>
        <w:t xml:space="preserve"> uno de confianza, desconociendo la igualdad de todas las personas.</w:t>
      </w:r>
      <w:r>
        <w:rPr>
          <w:rFonts w:ascii="Arial" w:hAnsi="Arial" w:cs="Arial"/>
        </w:rPr>
        <w:t xml:space="preserve"> </w:t>
      </w:r>
      <w:r w:rsidRPr="007B0581">
        <w:rPr>
          <w:rFonts w:ascii="Arial" w:hAnsi="Arial" w:cs="Arial"/>
        </w:rPr>
        <w:t>Sirv</w:t>
      </w:r>
      <w:r>
        <w:rPr>
          <w:rFonts w:ascii="Arial" w:hAnsi="Arial" w:cs="Arial"/>
        </w:rPr>
        <w:t>e</w:t>
      </w:r>
      <w:r w:rsidRPr="007B0581">
        <w:rPr>
          <w:rFonts w:ascii="Arial" w:hAnsi="Arial" w:cs="Arial"/>
        </w:rPr>
        <w:t xml:space="preserve"> de apoyo a lo antes vertido la Jurisprudencia</w:t>
      </w:r>
      <w:r w:rsidRPr="006E3440">
        <w:rPr>
          <w:rFonts w:ascii="Arial" w:hAnsi="Arial" w:cs="Arial"/>
          <w:iCs/>
        </w:rPr>
        <w:t xml:space="preserve"> con número de registro </w:t>
      </w:r>
      <w:r w:rsidRPr="006E3440">
        <w:rPr>
          <w:rFonts w:ascii="Arial" w:hAnsi="Arial" w:cs="Arial"/>
          <w:color w:val="212529"/>
          <w:shd w:val="clear" w:color="auto" w:fill="FFFFFF"/>
        </w:rPr>
        <w:t>2002000, Décima Época, publicada en el</w:t>
      </w:r>
      <w:r>
        <w:rPr>
          <w:rFonts w:ascii="Arial" w:hAnsi="Arial" w:cs="Arial"/>
          <w:color w:val="212529"/>
          <w:shd w:val="clear" w:color="auto" w:fill="FFFFFF"/>
        </w:rPr>
        <w:t xml:space="preserve"> Semanario Judicial de la Federación y su Gaceta,</w:t>
      </w:r>
      <w:r w:rsidRPr="006E3440">
        <w:rPr>
          <w:rFonts w:ascii="Arial" w:hAnsi="Arial" w:cs="Arial"/>
          <w:color w:val="212529"/>
          <w:shd w:val="clear" w:color="auto" w:fill="FFFFFF"/>
        </w:rPr>
        <w:t xml:space="preserve"> </w:t>
      </w:r>
      <w:r w:rsidRPr="006E3440">
        <w:rPr>
          <w:rStyle w:val="ng-star-inserted"/>
          <w:rFonts w:ascii="Arial" w:hAnsi="Arial" w:cs="Arial"/>
          <w:color w:val="212529"/>
        </w:rPr>
        <w:t xml:space="preserve">Libro XIII, Octubre de 2012, Tomo 2, página 799, de texto y rubro siguiente: </w:t>
      </w:r>
      <w:r w:rsidRPr="00F72ABE">
        <w:rPr>
          <w:rStyle w:val="ng-star-inserted"/>
          <w:rFonts w:ascii="Arial" w:hAnsi="Arial" w:cs="Arial"/>
          <w:color w:val="212529"/>
        </w:rPr>
        <w:t>“</w:t>
      </w:r>
      <w:r w:rsidRPr="00F72ABE">
        <w:rPr>
          <w:rFonts w:ascii="Arial" w:hAnsi="Arial" w:cs="Arial"/>
          <w:i/>
          <w:iCs/>
          <w:color w:val="212529"/>
        </w:rPr>
        <w:t>PRINCIPIO PRO PERSONA. CRITERIO DE SELECCIÓN DE LA NORMA DE DERECHO FUNDAMENTAL APLICABLE.</w:t>
      </w:r>
      <w:r w:rsidRPr="006E3440">
        <w:rPr>
          <w:rFonts w:ascii="Arial" w:hAnsi="Arial" w:cs="Arial"/>
          <w:b/>
          <w:bCs/>
          <w:i/>
          <w:iCs/>
          <w:color w:val="212529"/>
        </w:rPr>
        <w:t xml:space="preserve"> </w:t>
      </w:r>
      <w:r w:rsidRPr="006E3440">
        <w:rPr>
          <w:rFonts w:ascii="Arial" w:hAnsi="Arial" w:cs="Arial"/>
          <w:i/>
          <w:iCs/>
          <w:color w:val="212529"/>
        </w:rPr>
        <w:t xml:space="preserve">De conformidad con el texto vigente del artículo </w:t>
      </w:r>
      <w:hyperlink r:id="rId6" w:history="1">
        <w:r w:rsidRPr="006E3440">
          <w:rPr>
            <w:rStyle w:val="Hipervnculo"/>
            <w:rFonts w:ascii="Arial" w:hAnsi="Arial" w:cs="Arial"/>
            <w:i/>
            <w:iCs/>
            <w:color w:val="auto"/>
            <w:u w:val="none"/>
          </w:rPr>
          <w:t>1o. constitucional</w:t>
        </w:r>
      </w:hyperlink>
      <w:r w:rsidRPr="006E3440">
        <w:rPr>
          <w:rFonts w:ascii="Arial" w:hAnsi="Arial" w:cs="Arial"/>
          <w:i/>
          <w:iCs/>
          <w:color w:val="212529"/>
        </w:rPr>
        <w:t xml:space="preserve">, modificado por el decreto de reforma constitucional publicado en el Diario Oficial de la Federación el 10 de junio de 2011, en materia de derechos fundamentales, el ordenamiento jurídico mexicano tiene dos fuentes primigenias: a) los derechos fundamentales reconocidos en la Constitución Política de los Estados Unidos Mexicanos; y, b) todos aquellos derechos humanos establecidos en tratados internacionales de los que el Estado mexicano sea parte. Consecuentemente, las normas provenientes de ambas fuentes, son normas supremas del ordenamiento jurídico mexicano. Esto implica que los valores, principios y derechos que ellas materializan deben permear en todo el orden jurídico, obligando a todas las autoridades a su aplicación y, en aquellos casos en que sea procedente, a su interpretación. Ahora bien, en el supuesto de que un mismo derecho fundamental esté reconocido en las dos fuentes supremas del ordenamiento jurídico, a saber, la Constitución y los tratados internacionales, la elección de la norma que será aplicable -en materia de derechos humanos-, atenderá a criterios que favorezcan al individuo o lo que se ha denominado principio </w:t>
      </w:r>
      <w:proofErr w:type="spellStart"/>
      <w:r w:rsidRPr="006E3440">
        <w:rPr>
          <w:rFonts w:ascii="Arial" w:hAnsi="Arial" w:cs="Arial"/>
          <w:i/>
          <w:iCs/>
          <w:color w:val="212529"/>
        </w:rPr>
        <w:t>pro</w:t>
      </w:r>
      <w:proofErr w:type="spellEnd"/>
      <w:r w:rsidRPr="006E3440">
        <w:rPr>
          <w:rFonts w:ascii="Arial" w:hAnsi="Arial" w:cs="Arial"/>
          <w:i/>
          <w:iCs/>
          <w:color w:val="212529"/>
        </w:rPr>
        <w:t xml:space="preserve"> persona, de conformidad con lo dispuesto en el segundo párrafo del artículo 1o. constitucional. Según dicho criterio interpretativo, en caso de que exista una diferencia entre el alcance o la protección </w:t>
      </w:r>
      <w:r w:rsidRPr="006E3440">
        <w:rPr>
          <w:rFonts w:ascii="Arial" w:hAnsi="Arial" w:cs="Arial"/>
          <w:i/>
          <w:iCs/>
          <w:color w:val="212529"/>
        </w:rPr>
        <w:lastRenderedPageBreak/>
        <w:t>reconocida en las normas de estas distintas fuentes, deberá prevalecer aquella que represente una mayor protección para la persona o que implique una menor restricción. En esta lógica, el catálogo de derechos fundamentales no se encuentra limitado a lo prescrito en el texto constitucional, sino que también incluye a todos aquellos derechos que figuran en los tratados internacionales ratificados por el Estado mexicano.”</w:t>
      </w:r>
    </w:p>
    <w:p w:rsidR="00EF78AA" w:rsidRPr="007B0581" w:rsidRDefault="00EF78AA" w:rsidP="00EF78AA">
      <w:pPr>
        <w:spacing w:line="360" w:lineRule="auto"/>
        <w:ind w:firstLine="708"/>
        <w:jc w:val="both"/>
        <w:rPr>
          <w:rFonts w:ascii="Arial" w:hAnsi="Arial" w:cs="Arial"/>
          <w:sz w:val="24"/>
          <w:szCs w:val="24"/>
        </w:rPr>
      </w:pPr>
    </w:p>
    <w:bookmarkEnd w:id="4"/>
    <w:p w:rsidR="00EF78AA" w:rsidRPr="007B0581" w:rsidRDefault="00EF78AA" w:rsidP="00EF78AA">
      <w:pPr>
        <w:spacing w:line="360" w:lineRule="auto"/>
        <w:ind w:firstLine="708"/>
        <w:jc w:val="both"/>
        <w:rPr>
          <w:rFonts w:ascii="Arial" w:hAnsi="Arial" w:cs="Arial"/>
          <w:color w:val="FF0000"/>
          <w:sz w:val="24"/>
          <w:szCs w:val="24"/>
        </w:rPr>
      </w:pPr>
      <w:r w:rsidRPr="007B0581">
        <w:rPr>
          <w:rFonts w:ascii="Arial" w:hAnsi="Arial" w:cs="Arial"/>
          <w:sz w:val="24"/>
          <w:szCs w:val="24"/>
        </w:rPr>
        <w:t>De lo antes expuesto, al aplicar la autoridad demandada un criterio discriminatorio entre los trabajadores de base y los de confianza, llegando a</w:t>
      </w:r>
      <w:r>
        <w:rPr>
          <w:rFonts w:ascii="Arial" w:hAnsi="Arial" w:cs="Arial"/>
          <w:sz w:val="24"/>
          <w:szCs w:val="24"/>
        </w:rPr>
        <w:t xml:space="preserve"> </w:t>
      </w:r>
      <w:r w:rsidRPr="007B0581">
        <w:rPr>
          <w:rFonts w:ascii="Arial" w:hAnsi="Arial" w:cs="Arial"/>
          <w:sz w:val="24"/>
          <w:szCs w:val="24"/>
        </w:rPr>
        <w:t>l</w:t>
      </w:r>
      <w:r>
        <w:rPr>
          <w:rFonts w:ascii="Arial" w:hAnsi="Arial" w:cs="Arial"/>
          <w:sz w:val="24"/>
          <w:szCs w:val="24"/>
        </w:rPr>
        <w:t>a</w:t>
      </w:r>
      <w:r w:rsidRPr="007B0581">
        <w:rPr>
          <w:rFonts w:ascii="Arial" w:hAnsi="Arial" w:cs="Arial"/>
          <w:sz w:val="24"/>
          <w:szCs w:val="24"/>
        </w:rPr>
        <w:t xml:space="preserve"> </w:t>
      </w:r>
      <w:r>
        <w:rPr>
          <w:rFonts w:ascii="Arial" w:hAnsi="Arial" w:cs="Arial"/>
          <w:sz w:val="24"/>
          <w:szCs w:val="24"/>
        </w:rPr>
        <w:t>conclusión</w:t>
      </w:r>
      <w:r w:rsidRPr="007B0581">
        <w:rPr>
          <w:rFonts w:ascii="Arial" w:hAnsi="Arial" w:cs="Arial"/>
          <w:sz w:val="24"/>
          <w:szCs w:val="24"/>
        </w:rPr>
        <w:t xml:space="preserve"> que sólo el primero de ellos, tiene derecho a la </w:t>
      </w:r>
      <w:r>
        <w:rPr>
          <w:rFonts w:ascii="Arial" w:hAnsi="Arial" w:cs="Arial"/>
          <w:sz w:val="24"/>
          <w:szCs w:val="24"/>
        </w:rPr>
        <w:t>devolució</w:t>
      </w:r>
      <w:r w:rsidRPr="00923664">
        <w:rPr>
          <w:rFonts w:ascii="Arial" w:hAnsi="Arial" w:cs="Arial"/>
          <w:sz w:val="24"/>
          <w:szCs w:val="24"/>
        </w:rPr>
        <w:t>n</w:t>
      </w:r>
      <w:r>
        <w:rPr>
          <w:rFonts w:ascii="Arial" w:hAnsi="Arial" w:cs="Arial"/>
          <w:sz w:val="24"/>
          <w:szCs w:val="24"/>
        </w:rPr>
        <w:t xml:space="preserve"> de las aportaciones realizadas al fondo de pensiones</w:t>
      </w:r>
      <w:r w:rsidRPr="007B0581">
        <w:rPr>
          <w:rFonts w:ascii="Arial" w:hAnsi="Arial" w:cs="Arial"/>
          <w:sz w:val="24"/>
          <w:szCs w:val="24"/>
        </w:rPr>
        <w:t>, vulnerando con ello el derecho de igualdad de</w:t>
      </w:r>
      <w:r>
        <w:rPr>
          <w:rFonts w:ascii="Arial" w:hAnsi="Arial" w:cs="Arial"/>
          <w:sz w:val="24"/>
          <w:szCs w:val="24"/>
        </w:rPr>
        <w:t xml:space="preserve"> </w:t>
      </w:r>
      <w:r w:rsidRPr="007B0581">
        <w:rPr>
          <w:rFonts w:ascii="Arial" w:hAnsi="Arial" w:cs="Arial"/>
          <w:sz w:val="24"/>
          <w:szCs w:val="24"/>
        </w:rPr>
        <w:t>l</w:t>
      </w:r>
      <w:r>
        <w:rPr>
          <w:rFonts w:ascii="Arial" w:hAnsi="Arial" w:cs="Arial"/>
          <w:sz w:val="24"/>
          <w:szCs w:val="24"/>
        </w:rPr>
        <w:t>a</w:t>
      </w:r>
      <w:r w:rsidRPr="007B0581">
        <w:rPr>
          <w:rFonts w:ascii="Arial" w:hAnsi="Arial" w:cs="Arial"/>
          <w:sz w:val="24"/>
          <w:szCs w:val="24"/>
        </w:rPr>
        <w:t xml:space="preserve"> actor</w:t>
      </w:r>
      <w:r>
        <w:rPr>
          <w:rFonts w:ascii="Arial" w:hAnsi="Arial" w:cs="Arial"/>
          <w:sz w:val="24"/>
          <w:szCs w:val="24"/>
        </w:rPr>
        <w:t>a</w:t>
      </w:r>
      <w:r w:rsidRPr="007B0581">
        <w:rPr>
          <w:rFonts w:ascii="Arial" w:hAnsi="Arial" w:cs="Arial"/>
          <w:sz w:val="24"/>
          <w:szCs w:val="24"/>
        </w:rPr>
        <w:t xml:space="preserve">, lo </w:t>
      </w:r>
      <w:r>
        <w:rPr>
          <w:rFonts w:ascii="Arial" w:hAnsi="Arial" w:cs="Arial"/>
          <w:sz w:val="24"/>
          <w:szCs w:val="24"/>
        </w:rPr>
        <w:t>procedente</w:t>
      </w:r>
      <w:r w:rsidRPr="007B0581">
        <w:rPr>
          <w:rFonts w:ascii="Arial" w:hAnsi="Arial" w:cs="Arial"/>
          <w:sz w:val="24"/>
          <w:szCs w:val="24"/>
        </w:rPr>
        <w:t xml:space="preserve"> es declarar la </w:t>
      </w:r>
      <w:r w:rsidRPr="007B0581">
        <w:rPr>
          <w:rFonts w:ascii="Arial" w:hAnsi="Arial" w:cs="Arial"/>
          <w:b/>
          <w:bCs/>
          <w:sz w:val="24"/>
          <w:szCs w:val="24"/>
        </w:rPr>
        <w:t xml:space="preserve">NULIDAD </w:t>
      </w:r>
      <w:r w:rsidRPr="007B0581">
        <w:rPr>
          <w:rFonts w:ascii="Arial" w:hAnsi="Arial" w:cs="Arial"/>
          <w:sz w:val="24"/>
          <w:szCs w:val="24"/>
        </w:rPr>
        <w:t>de</w:t>
      </w:r>
      <w:r>
        <w:rPr>
          <w:rFonts w:ascii="Arial" w:hAnsi="Arial" w:cs="Arial"/>
          <w:sz w:val="24"/>
          <w:szCs w:val="24"/>
        </w:rPr>
        <w:t xml:space="preserve"> </w:t>
      </w:r>
      <w:r w:rsidRPr="007B0581">
        <w:rPr>
          <w:rFonts w:ascii="Arial" w:hAnsi="Arial" w:cs="Arial"/>
          <w:sz w:val="24"/>
          <w:szCs w:val="24"/>
        </w:rPr>
        <w:t>la</w:t>
      </w:r>
      <w:r>
        <w:rPr>
          <w:rFonts w:ascii="Arial" w:hAnsi="Arial" w:cs="Arial"/>
          <w:sz w:val="24"/>
          <w:szCs w:val="24"/>
        </w:rPr>
        <w:t>s resoluciones</w:t>
      </w:r>
      <w:r w:rsidRPr="007B0581">
        <w:rPr>
          <w:rFonts w:ascii="Arial" w:hAnsi="Arial" w:cs="Arial"/>
          <w:sz w:val="24"/>
          <w:szCs w:val="24"/>
        </w:rPr>
        <w:t xml:space="preserve"> contenida</w:t>
      </w:r>
      <w:r>
        <w:rPr>
          <w:rFonts w:ascii="Arial" w:hAnsi="Arial" w:cs="Arial"/>
          <w:sz w:val="24"/>
          <w:szCs w:val="24"/>
        </w:rPr>
        <w:t>s</w:t>
      </w:r>
      <w:r w:rsidRPr="007B0581">
        <w:rPr>
          <w:rFonts w:ascii="Arial" w:hAnsi="Arial" w:cs="Arial"/>
          <w:sz w:val="24"/>
          <w:szCs w:val="24"/>
        </w:rPr>
        <w:t xml:space="preserve"> en l</w:t>
      </w:r>
      <w:r>
        <w:rPr>
          <w:rFonts w:ascii="Arial" w:hAnsi="Arial" w:cs="Arial"/>
          <w:sz w:val="24"/>
          <w:szCs w:val="24"/>
        </w:rPr>
        <w:t>os</w:t>
      </w:r>
      <w:r w:rsidRPr="007B0581">
        <w:rPr>
          <w:rFonts w:ascii="Arial" w:hAnsi="Arial" w:cs="Arial"/>
          <w:sz w:val="24"/>
          <w:szCs w:val="24"/>
        </w:rPr>
        <w:t xml:space="preserve"> oficio</w:t>
      </w:r>
      <w:r>
        <w:rPr>
          <w:rFonts w:ascii="Arial" w:hAnsi="Arial" w:cs="Arial"/>
          <w:sz w:val="24"/>
          <w:szCs w:val="24"/>
        </w:rPr>
        <w:t>s</w:t>
      </w:r>
      <w:r w:rsidRPr="007B0581">
        <w:rPr>
          <w:rFonts w:ascii="Arial" w:hAnsi="Arial" w:cs="Arial"/>
          <w:sz w:val="24"/>
          <w:szCs w:val="24"/>
        </w:rPr>
        <w:t xml:space="preserve"> </w:t>
      </w:r>
      <w:r>
        <w:rPr>
          <w:rFonts w:cs="Arial"/>
          <w:b/>
          <w:sz w:val="24"/>
          <w:szCs w:val="24"/>
        </w:rPr>
        <w:t>**********</w:t>
      </w:r>
      <w:r>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veintitrés de octubre</w:t>
      </w:r>
      <w:r w:rsidRPr="007B0581">
        <w:rPr>
          <w:rFonts w:ascii="Arial" w:hAnsi="Arial" w:cs="Arial"/>
          <w:sz w:val="24"/>
          <w:szCs w:val="24"/>
        </w:rPr>
        <w:t>,</w:t>
      </w:r>
      <w:r>
        <w:rPr>
          <w:rFonts w:ascii="Arial" w:hAnsi="Arial" w:cs="Arial"/>
          <w:sz w:val="24"/>
          <w:szCs w:val="24"/>
        </w:rPr>
        <w:t xml:space="preserve"> y </w:t>
      </w:r>
      <w:r>
        <w:rPr>
          <w:rFonts w:cs="Arial"/>
          <w:b/>
          <w:sz w:val="24"/>
          <w:szCs w:val="24"/>
        </w:rPr>
        <w:t>**********</w:t>
      </w:r>
      <w:r>
        <w:rPr>
          <w:rFonts w:cs="Arial"/>
          <w:b/>
          <w:sz w:val="24"/>
          <w:szCs w:val="24"/>
        </w:rPr>
        <w:t xml:space="preserve"> </w:t>
      </w:r>
      <w:r>
        <w:rPr>
          <w:rFonts w:ascii="Arial" w:hAnsi="Arial" w:cs="Arial"/>
          <w:sz w:val="24"/>
          <w:szCs w:val="24"/>
        </w:rPr>
        <w:t>de diecinueve de noviembre ambos de dos mil diecinueve,</w:t>
      </w:r>
      <w:r w:rsidRPr="007B0581">
        <w:rPr>
          <w:rFonts w:ascii="Arial" w:hAnsi="Arial" w:cs="Arial"/>
          <w:sz w:val="24"/>
          <w:szCs w:val="24"/>
        </w:rPr>
        <w:t xml:space="preserve"> signado</w:t>
      </w:r>
      <w:r>
        <w:rPr>
          <w:rFonts w:ascii="Arial" w:hAnsi="Arial" w:cs="Arial"/>
          <w:sz w:val="24"/>
          <w:szCs w:val="24"/>
        </w:rPr>
        <w:t>s</w:t>
      </w:r>
      <w:r w:rsidRPr="007B0581">
        <w:rPr>
          <w:rFonts w:ascii="Arial" w:hAnsi="Arial" w:cs="Arial"/>
          <w:sz w:val="24"/>
          <w:szCs w:val="24"/>
        </w:rPr>
        <w:t xml:space="preserve"> por el </w:t>
      </w:r>
      <w:r>
        <w:rPr>
          <w:rFonts w:ascii="Arial" w:hAnsi="Arial" w:cs="Arial"/>
          <w:sz w:val="24"/>
          <w:szCs w:val="24"/>
        </w:rPr>
        <w:t>Director G</w:t>
      </w:r>
      <w:r w:rsidRPr="007B0581">
        <w:rPr>
          <w:rFonts w:ascii="Arial" w:hAnsi="Arial" w:cs="Arial"/>
          <w:sz w:val="24"/>
          <w:szCs w:val="24"/>
        </w:rPr>
        <w:t>eneral de la Oficina de Pensiones</w:t>
      </w:r>
      <w:r>
        <w:rPr>
          <w:rFonts w:ascii="Arial" w:hAnsi="Arial" w:cs="Arial"/>
          <w:sz w:val="24"/>
          <w:szCs w:val="24"/>
        </w:rPr>
        <w:t xml:space="preserve"> del Estado de Oaxaca</w:t>
      </w:r>
      <w:r w:rsidRPr="007B0581">
        <w:rPr>
          <w:rFonts w:ascii="Arial" w:hAnsi="Arial" w:cs="Arial"/>
          <w:sz w:val="24"/>
          <w:szCs w:val="24"/>
        </w:rPr>
        <w:t>, que contiene</w:t>
      </w:r>
      <w:r>
        <w:rPr>
          <w:rFonts w:ascii="Arial" w:hAnsi="Arial" w:cs="Arial"/>
          <w:sz w:val="24"/>
          <w:szCs w:val="24"/>
        </w:rPr>
        <w:t>n el primero de los mencionados</w:t>
      </w:r>
      <w:r w:rsidRPr="007B0581">
        <w:rPr>
          <w:rFonts w:ascii="Arial" w:hAnsi="Arial" w:cs="Arial"/>
          <w:sz w:val="24"/>
          <w:szCs w:val="24"/>
        </w:rPr>
        <w:t xml:space="preserve"> </w:t>
      </w:r>
      <w:r>
        <w:rPr>
          <w:rFonts w:ascii="Arial" w:hAnsi="Arial" w:cs="Arial"/>
          <w:sz w:val="24"/>
          <w:szCs w:val="24"/>
        </w:rPr>
        <w:t>la negativa de devolución de las aportaciones realizadas al fondo de pensiones y el restante el informe de la demandada por el que hace del conocimiento de la administrada que su petición fue atendida con anterioridad</w:t>
      </w:r>
      <w:r w:rsidRPr="007B0581">
        <w:rPr>
          <w:rFonts w:ascii="Arial" w:hAnsi="Arial" w:cs="Arial"/>
          <w:sz w:val="24"/>
          <w:szCs w:val="24"/>
        </w:rPr>
        <w:t xml:space="preserve">, </w:t>
      </w:r>
      <w:r w:rsidRPr="007B0581">
        <w:rPr>
          <w:rFonts w:ascii="Arial" w:hAnsi="Arial" w:cs="Arial"/>
          <w:b/>
          <w:bCs/>
          <w:sz w:val="24"/>
          <w:szCs w:val="24"/>
        </w:rPr>
        <w:t xml:space="preserve">PARA EL EFECTO </w:t>
      </w:r>
      <w:bookmarkStart w:id="5" w:name="_Hlk84507859"/>
      <w:r>
        <w:rPr>
          <w:rFonts w:ascii="Arial" w:hAnsi="Arial" w:cs="Arial"/>
          <w:sz w:val="24"/>
          <w:szCs w:val="24"/>
        </w:rPr>
        <w:t xml:space="preserve">de </w:t>
      </w:r>
      <w:r w:rsidRPr="007B0581">
        <w:rPr>
          <w:rFonts w:ascii="Arial" w:hAnsi="Arial" w:cs="Arial"/>
          <w:sz w:val="24"/>
          <w:szCs w:val="24"/>
        </w:rPr>
        <w:t xml:space="preserve">que una vez que cause estado la presente resolución, el </w:t>
      </w:r>
      <w:r>
        <w:rPr>
          <w:rFonts w:ascii="Arial" w:hAnsi="Arial" w:cs="Arial"/>
          <w:sz w:val="24"/>
          <w:szCs w:val="24"/>
        </w:rPr>
        <w:t>Director General de la Oficina de Pensiones del Estado de Oaxaca</w:t>
      </w:r>
      <w:r w:rsidRPr="007B0581">
        <w:rPr>
          <w:rFonts w:ascii="Arial" w:hAnsi="Arial" w:cs="Arial"/>
          <w:sz w:val="24"/>
          <w:szCs w:val="24"/>
        </w:rPr>
        <w:t xml:space="preserve"> dicte otra en la </w:t>
      </w:r>
      <w:r>
        <w:rPr>
          <w:rFonts w:ascii="Arial" w:hAnsi="Arial" w:cs="Arial"/>
          <w:sz w:val="24"/>
          <w:szCs w:val="24"/>
        </w:rPr>
        <w:t>que conceda a la actora la devolución de las aportaciones realizadas al fondo de pensiones</w:t>
      </w:r>
      <w:r w:rsidRPr="007B0581">
        <w:rPr>
          <w:rFonts w:ascii="Arial" w:hAnsi="Arial" w:cs="Arial"/>
          <w:sz w:val="24"/>
          <w:szCs w:val="24"/>
        </w:rPr>
        <w:t xml:space="preserve">, que se declararon procedentes en el presente fallo. </w:t>
      </w:r>
    </w:p>
    <w:bookmarkEnd w:id="5"/>
    <w:p w:rsidR="00EF78AA" w:rsidRDefault="00EF78AA" w:rsidP="00EF78AA">
      <w:pPr>
        <w:spacing w:line="360" w:lineRule="auto"/>
        <w:ind w:right="-93" w:firstLine="708"/>
        <w:jc w:val="both"/>
        <w:rPr>
          <w:rFonts w:ascii="Arial" w:hAnsi="Arial" w:cs="Arial"/>
          <w:color w:val="FF0000"/>
          <w:sz w:val="24"/>
          <w:szCs w:val="24"/>
        </w:rPr>
      </w:pPr>
      <w:r w:rsidRPr="007B0581">
        <w:rPr>
          <w:rFonts w:ascii="Arial" w:hAnsi="Arial" w:cs="Arial"/>
          <w:color w:val="FF0000"/>
          <w:sz w:val="24"/>
          <w:szCs w:val="24"/>
        </w:rPr>
        <w:t>.</w:t>
      </w:r>
    </w:p>
    <w:p w:rsidR="00EF78AA" w:rsidRPr="007B0581" w:rsidRDefault="00EF78AA" w:rsidP="00EF78AA">
      <w:pPr>
        <w:spacing w:line="360" w:lineRule="auto"/>
        <w:ind w:right="-93" w:firstLine="708"/>
        <w:jc w:val="both"/>
        <w:rPr>
          <w:rFonts w:ascii="Arial" w:hAnsi="Arial" w:cs="Arial"/>
          <w:sz w:val="24"/>
          <w:szCs w:val="24"/>
        </w:rPr>
      </w:pPr>
      <w:r w:rsidRPr="00516A40">
        <w:rPr>
          <w:rFonts w:ascii="Arial" w:hAnsi="Arial" w:cs="Arial"/>
          <w:b/>
          <w:sz w:val="24"/>
          <w:szCs w:val="24"/>
        </w:rPr>
        <w:t>QUINTO.-</w:t>
      </w:r>
      <w:r w:rsidRPr="007B0581">
        <w:rPr>
          <w:rFonts w:ascii="Arial" w:hAnsi="Arial" w:cs="Arial"/>
          <w:sz w:val="24"/>
          <w:szCs w:val="24"/>
        </w:rPr>
        <w:t xml:space="preserve"> Como la parte actora en el presente juicio,</w:t>
      </w:r>
      <w:r w:rsidRPr="007B0581">
        <w:rPr>
          <w:rFonts w:ascii="Arial" w:hAnsi="Arial" w:cs="Arial"/>
          <w:b/>
          <w:sz w:val="24"/>
          <w:szCs w:val="24"/>
        </w:rPr>
        <w:t xml:space="preserve"> no se opuso a la publicación de sus datos personales</w:t>
      </w:r>
      <w:r w:rsidRPr="007B0581">
        <w:rPr>
          <w:rFonts w:ascii="Arial" w:hAnsi="Arial" w:cs="Arial"/>
          <w:sz w:val="24"/>
          <w:szCs w:val="24"/>
        </w:rPr>
        <w:t xml:space="preserve"> y al encontrarse obligad</w:t>
      </w:r>
      <w:r>
        <w:rPr>
          <w:rFonts w:ascii="Arial" w:hAnsi="Arial" w:cs="Arial"/>
          <w:sz w:val="24"/>
          <w:szCs w:val="24"/>
        </w:rPr>
        <w:t>a</w:t>
      </w:r>
      <w:r w:rsidRPr="007B0581">
        <w:rPr>
          <w:rFonts w:ascii="Arial" w:hAnsi="Arial" w:cs="Arial"/>
          <w:sz w:val="24"/>
          <w:szCs w:val="24"/>
        </w:rPr>
        <w:t xml:space="preserve"> est</w:t>
      </w:r>
      <w:r>
        <w:rPr>
          <w:rFonts w:ascii="Arial" w:hAnsi="Arial" w:cs="Arial"/>
          <w:sz w:val="24"/>
          <w:szCs w:val="24"/>
        </w:rPr>
        <w:t>a</w:t>
      </w:r>
      <w:r w:rsidRPr="007B0581">
        <w:rPr>
          <w:rFonts w:ascii="Arial" w:hAnsi="Arial" w:cs="Arial"/>
          <w:sz w:val="24"/>
          <w:szCs w:val="24"/>
        </w:rPr>
        <w:t xml:space="preserve"> juzgador</w:t>
      </w:r>
      <w:r>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 xml:space="preserve">con la supresión de datos personales identificables, procurándose que no se impida conocer el criterio sostenido por este órgano jurisdiccional. </w:t>
      </w:r>
    </w:p>
    <w:p w:rsidR="00EF78AA" w:rsidRPr="007B0581" w:rsidRDefault="00EF78AA" w:rsidP="00EF78AA">
      <w:pPr>
        <w:spacing w:line="360" w:lineRule="auto"/>
        <w:ind w:right="-93" w:firstLine="708"/>
        <w:jc w:val="both"/>
        <w:rPr>
          <w:rFonts w:ascii="Arial" w:eastAsia="Calibri" w:hAnsi="Arial" w:cs="Arial"/>
          <w:color w:val="000000"/>
          <w:sz w:val="24"/>
          <w:szCs w:val="24"/>
          <w:lang w:val="es-MX" w:eastAsia="en-US"/>
        </w:rPr>
      </w:pPr>
    </w:p>
    <w:p w:rsidR="00EF78AA" w:rsidRPr="007B0581" w:rsidRDefault="00EF78AA" w:rsidP="00EF78AA">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 xml:space="preserve">Por lo expuesto y con fundamento en los artículos 207, 208, fracciones II y VI, y 209, de la Ley de Procedimiento y Justicia Administrativa para el Estado de Oaxaca, se; </w:t>
      </w:r>
    </w:p>
    <w:p w:rsidR="00EF78AA" w:rsidRPr="007B0581" w:rsidRDefault="00EF78AA" w:rsidP="00EF78AA">
      <w:pPr>
        <w:spacing w:line="360" w:lineRule="auto"/>
        <w:ind w:firstLine="708"/>
        <w:jc w:val="both"/>
        <w:rPr>
          <w:rFonts w:ascii="Arial" w:eastAsia="Calibri" w:hAnsi="Arial" w:cs="Arial"/>
          <w:color w:val="000000"/>
          <w:sz w:val="24"/>
          <w:szCs w:val="24"/>
          <w:lang w:val="es-MX" w:eastAsia="en-US"/>
        </w:rPr>
      </w:pPr>
    </w:p>
    <w:p w:rsidR="00EF78AA" w:rsidRPr="007B0581" w:rsidRDefault="00EF78AA" w:rsidP="00EF78AA">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Pr="007B0581">
        <w:rPr>
          <w:rFonts w:ascii="Arial" w:hAnsi="Arial" w:cs="Arial"/>
          <w:b/>
          <w:sz w:val="24"/>
          <w:szCs w:val="24"/>
        </w:rPr>
        <w:t>R E S U E L V E</w:t>
      </w:r>
    </w:p>
    <w:p w:rsidR="00EF78AA" w:rsidRPr="007B0581" w:rsidRDefault="00EF78AA" w:rsidP="00EF78AA">
      <w:pPr>
        <w:tabs>
          <w:tab w:val="left" w:pos="3932"/>
        </w:tabs>
        <w:jc w:val="both"/>
        <w:rPr>
          <w:rFonts w:ascii="Arial" w:hAnsi="Arial" w:cs="Arial"/>
          <w:b/>
          <w:sz w:val="24"/>
          <w:szCs w:val="24"/>
        </w:rPr>
      </w:pPr>
      <w:r w:rsidRPr="007B0581">
        <w:rPr>
          <w:rFonts w:ascii="Arial" w:hAnsi="Arial" w:cs="Arial"/>
          <w:b/>
          <w:sz w:val="24"/>
          <w:szCs w:val="24"/>
        </w:rPr>
        <w:lastRenderedPageBreak/>
        <w:tab/>
      </w:r>
    </w:p>
    <w:p w:rsidR="00EF78AA" w:rsidRPr="007B0581" w:rsidRDefault="00EF78AA" w:rsidP="00EF78AA">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Pr="007B0581">
        <w:rPr>
          <w:rFonts w:ascii="Arial" w:hAnsi="Arial" w:cs="Arial"/>
          <w:sz w:val="24"/>
          <w:szCs w:val="24"/>
        </w:rPr>
        <w:t xml:space="preserve"> </w:t>
      </w:r>
      <w:r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y resolver el presente juicio. </w:t>
      </w:r>
    </w:p>
    <w:p w:rsidR="00EF78AA" w:rsidRPr="007B0581" w:rsidRDefault="00EF78AA" w:rsidP="00EF78AA">
      <w:pPr>
        <w:pStyle w:val="Textoindependiente"/>
        <w:ind w:firstLine="709"/>
        <w:contextualSpacing/>
        <w:jc w:val="both"/>
        <w:rPr>
          <w:rFonts w:ascii="Arial" w:hAnsi="Arial" w:cs="Arial"/>
          <w:b/>
          <w:sz w:val="24"/>
          <w:szCs w:val="24"/>
        </w:rPr>
      </w:pPr>
    </w:p>
    <w:p w:rsidR="00EF78AA" w:rsidRPr="007B0581" w:rsidRDefault="00EF78AA" w:rsidP="00EF78AA">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Pr="007B0581">
        <w:rPr>
          <w:rFonts w:ascii="Arial" w:eastAsia="Arial Unicode MS" w:hAnsi="Arial" w:cs="Arial"/>
          <w:kern w:val="1"/>
          <w:sz w:val="24"/>
          <w:szCs w:val="24"/>
          <w:lang w:val="es-MX" w:eastAsia="ar-SA"/>
        </w:rPr>
        <w:t xml:space="preserve"> </w:t>
      </w:r>
    </w:p>
    <w:p w:rsidR="00EF78AA" w:rsidRPr="007B0581" w:rsidRDefault="00EF78AA" w:rsidP="00EF78AA">
      <w:pPr>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p>
    <w:p w:rsidR="00EF78AA" w:rsidRPr="007B0581" w:rsidRDefault="00EF78AA" w:rsidP="00EF78AA">
      <w:pPr>
        <w:spacing w:line="360" w:lineRule="auto"/>
        <w:ind w:right="51" w:firstLine="567"/>
        <w:jc w:val="both"/>
        <w:rPr>
          <w:rFonts w:ascii="Arial" w:hAnsi="Arial" w:cs="Arial"/>
          <w:sz w:val="24"/>
          <w:szCs w:val="24"/>
          <w:lang w:val="es-MX"/>
        </w:rPr>
      </w:pPr>
      <w:r w:rsidRPr="007B0581">
        <w:rPr>
          <w:rFonts w:ascii="Arial" w:hAnsi="Arial" w:cs="Arial"/>
          <w:b/>
          <w:sz w:val="24"/>
          <w:szCs w:val="24"/>
        </w:rPr>
        <w:t>TERCERO. -</w:t>
      </w:r>
      <w:r w:rsidRPr="007B0581">
        <w:rPr>
          <w:rFonts w:ascii="Arial" w:hAnsi="Arial" w:cs="Arial"/>
          <w:b/>
          <w:sz w:val="24"/>
          <w:szCs w:val="24"/>
          <w:lang w:val="es-MX"/>
        </w:rPr>
        <w:t xml:space="preserve"> </w:t>
      </w:r>
      <w:r w:rsidRPr="007B0581">
        <w:rPr>
          <w:rFonts w:ascii="Arial" w:eastAsia="Calibri" w:hAnsi="Arial" w:cs="Arial"/>
          <w:color w:val="000000"/>
          <w:sz w:val="24"/>
          <w:szCs w:val="24"/>
          <w:lang w:val="es-MX" w:eastAsia="en-US"/>
        </w:rPr>
        <w:t xml:space="preserve">No se actualizó ninguna causal de improcedencia </w:t>
      </w:r>
      <w:r>
        <w:rPr>
          <w:rFonts w:ascii="Arial" w:eastAsia="Calibri" w:hAnsi="Arial" w:cs="Arial"/>
          <w:color w:val="000000"/>
          <w:sz w:val="24"/>
          <w:szCs w:val="24"/>
          <w:lang w:val="es-MX" w:eastAsia="en-US"/>
        </w:rPr>
        <w:t xml:space="preserve">en </w:t>
      </w:r>
      <w:r w:rsidRPr="007B0581">
        <w:rPr>
          <w:rFonts w:ascii="Arial" w:eastAsia="Calibri" w:hAnsi="Arial" w:cs="Arial"/>
          <w:color w:val="000000"/>
          <w:sz w:val="24"/>
          <w:szCs w:val="24"/>
          <w:lang w:val="es-MX" w:eastAsia="en-US"/>
        </w:rPr>
        <w:t xml:space="preserve">el juicio, en consecuencia, </w:t>
      </w:r>
      <w:r w:rsidRPr="00DE6826">
        <w:rPr>
          <w:rFonts w:ascii="Arial" w:eastAsia="Calibri" w:hAnsi="Arial" w:cs="Arial"/>
          <w:b/>
          <w:bCs/>
          <w:color w:val="000000"/>
          <w:sz w:val="24"/>
          <w:szCs w:val="24"/>
          <w:lang w:val="es-MX" w:eastAsia="en-US"/>
        </w:rPr>
        <w:t>NO SE SOBRESEE</w:t>
      </w:r>
      <w:r w:rsidRPr="007B0581">
        <w:rPr>
          <w:rFonts w:ascii="Arial" w:eastAsia="Calibri" w:hAnsi="Arial" w:cs="Arial"/>
          <w:color w:val="000000"/>
          <w:sz w:val="24"/>
          <w:szCs w:val="24"/>
          <w:lang w:val="es-MX" w:eastAsia="en-US"/>
        </w:rPr>
        <w:t>.</w:t>
      </w:r>
    </w:p>
    <w:p w:rsidR="00EF78AA" w:rsidRPr="007B0581" w:rsidRDefault="00EF78AA" w:rsidP="00EF78AA">
      <w:pPr>
        <w:ind w:right="51"/>
        <w:contextualSpacing/>
        <w:jc w:val="both"/>
        <w:rPr>
          <w:rFonts w:ascii="Arial" w:hAnsi="Arial" w:cs="Arial"/>
          <w:sz w:val="24"/>
          <w:szCs w:val="24"/>
          <w:lang w:val="es-MX"/>
        </w:rPr>
      </w:pPr>
    </w:p>
    <w:p w:rsidR="00EF78AA" w:rsidRPr="007B0581" w:rsidRDefault="00EF78AA" w:rsidP="00EF78AA">
      <w:pPr>
        <w:spacing w:line="360" w:lineRule="auto"/>
        <w:ind w:right="51" w:firstLine="567"/>
        <w:jc w:val="both"/>
        <w:rPr>
          <w:rFonts w:ascii="Arial" w:hAnsi="Arial" w:cs="Arial"/>
          <w:sz w:val="24"/>
          <w:szCs w:val="24"/>
        </w:rPr>
      </w:pPr>
      <w:r w:rsidRPr="007B0581">
        <w:rPr>
          <w:rFonts w:ascii="Arial" w:hAnsi="Arial" w:cs="Arial"/>
          <w:b/>
          <w:sz w:val="24"/>
          <w:szCs w:val="24"/>
          <w:lang w:val="es-MX"/>
        </w:rPr>
        <w:t>CUARTO. -</w:t>
      </w:r>
      <w:r w:rsidRPr="007B0581">
        <w:rPr>
          <w:rFonts w:ascii="Arial" w:hAnsi="Arial" w:cs="Arial"/>
          <w:sz w:val="24"/>
          <w:szCs w:val="24"/>
          <w:lang w:val="es-MX"/>
        </w:rPr>
        <w:t xml:space="preserve"> </w:t>
      </w:r>
      <w:r w:rsidRPr="007B0581">
        <w:rPr>
          <w:rFonts w:ascii="Arial" w:hAnsi="Arial" w:cs="Arial"/>
          <w:sz w:val="24"/>
          <w:szCs w:val="24"/>
        </w:rPr>
        <w:t xml:space="preserve">Se declara </w:t>
      </w:r>
      <w:r w:rsidRPr="007B0581">
        <w:rPr>
          <w:rFonts w:ascii="Arial" w:hAnsi="Arial" w:cs="Arial"/>
          <w:b/>
          <w:bCs/>
          <w:sz w:val="24"/>
          <w:szCs w:val="24"/>
        </w:rPr>
        <w:t>LA NULIDAD</w:t>
      </w:r>
      <w:r w:rsidRPr="007B0581">
        <w:rPr>
          <w:rFonts w:ascii="Arial" w:hAnsi="Arial" w:cs="Arial"/>
          <w:sz w:val="24"/>
          <w:szCs w:val="24"/>
        </w:rPr>
        <w:t xml:space="preserve"> </w:t>
      </w:r>
      <w:r>
        <w:rPr>
          <w:rFonts w:ascii="Arial" w:hAnsi="Arial" w:cs="Arial"/>
          <w:sz w:val="24"/>
          <w:szCs w:val="24"/>
        </w:rPr>
        <w:t xml:space="preserve">de los </w:t>
      </w:r>
      <w:r w:rsidRPr="007B0581">
        <w:rPr>
          <w:rFonts w:ascii="Arial" w:hAnsi="Arial" w:cs="Arial"/>
          <w:sz w:val="24"/>
          <w:szCs w:val="24"/>
        </w:rPr>
        <w:t>oficio</w:t>
      </w:r>
      <w:r>
        <w:rPr>
          <w:rFonts w:ascii="Arial" w:hAnsi="Arial" w:cs="Arial"/>
          <w:sz w:val="24"/>
          <w:szCs w:val="24"/>
        </w:rPr>
        <w:t>s</w:t>
      </w:r>
      <w:r w:rsidRPr="007B0581">
        <w:rPr>
          <w:rFonts w:ascii="Arial" w:hAnsi="Arial" w:cs="Arial"/>
          <w:b/>
          <w:bCs/>
          <w:sz w:val="24"/>
          <w:szCs w:val="24"/>
        </w:rPr>
        <w:t xml:space="preserve"> </w:t>
      </w:r>
      <w:r>
        <w:rPr>
          <w:rFonts w:cs="Arial"/>
          <w:b/>
          <w:sz w:val="24"/>
          <w:szCs w:val="24"/>
        </w:rPr>
        <w:t>**********</w:t>
      </w:r>
      <w:r>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veintitrés de octubre</w:t>
      </w:r>
      <w:r w:rsidRPr="007B0581">
        <w:rPr>
          <w:rFonts w:ascii="Arial" w:hAnsi="Arial" w:cs="Arial"/>
          <w:sz w:val="24"/>
          <w:szCs w:val="24"/>
        </w:rPr>
        <w:t>,</w:t>
      </w:r>
      <w:r>
        <w:rPr>
          <w:rFonts w:ascii="Arial" w:hAnsi="Arial" w:cs="Arial"/>
          <w:sz w:val="24"/>
          <w:szCs w:val="24"/>
        </w:rPr>
        <w:t xml:space="preserve"> y </w:t>
      </w:r>
      <w:r>
        <w:rPr>
          <w:rFonts w:cs="Arial"/>
          <w:b/>
          <w:sz w:val="24"/>
          <w:szCs w:val="24"/>
        </w:rPr>
        <w:t>**********</w:t>
      </w:r>
      <w:r>
        <w:rPr>
          <w:rFonts w:cs="Arial"/>
          <w:b/>
          <w:sz w:val="24"/>
          <w:szCs w:val="24"/>
        </w:rPr>
        <w:t xml:space="preserve"> </w:t>
      </w:r>
      <w:r>
        <w:rPr>
          <w:rFonts w:ascii="Arial" w:hAnsi="Arial" w:cs="Arial"/>
          <w:sz w:val="24"/>
          <w:szCs w:val="24"/>
        </w:rPr>
        <w:t>de diecinueve de noviembre ambos de dos mil diecinueve,</w:t>
      </w:r>
      <w:r w:rsidRPr="007B0581">
        <w:rPr>
          <w:rFonts w:ascii="Arial" w:hAnsi="Arial" w:cs="Arial"/>
          <w:sz w:val="24"/>
          <w:szCs w:val="24"/>
        </w:rPr>
        <w:t xml:space="preserve"> signado</w:t>
      </w:r>
      <w:r>
        <w:rPr>
          <w:rFonts w:ascii="Arial" w:hAnsi="Arial" w:cs="Arial"/>
          <w:sz w:val="24"/>
          <w:szCs w:val="24"/>
        </w:rPr>
        <w:t>s</w:t>
      </w:r>
      <w:r w:rsidRPr="007B0581">
        <w:rPr>
          <w:rFonts w:ascii="Arial" w:hAnsi="Arial" w:cs="Arial"/>
          <w:sz w:val="24"/>
          <w:szCs w:val="24"/>
        </w:rPr>
        <w:t xml:space="preserve"> por el </w:t>
      </w:r>
      <w:r>
        <w:rPr>
          <w:rFonts w:ascii="Arial" w:hAnsi="Arial" w:cs="Arial"/>
          <w:sz w:val="24"/>
          <w:szCs w:val="24"/>
        </w:rPr>
        <w:t>Director G</w:t>
      </w:r>
      <w:r w:rsidRPr="007B0581">
        <w:rPr>
          <w:rFonts w:ascii="Arial" w:hAnsi="Arial" w:cs="Arial"/>
          <w:sz w:val="24"/>
          <w:szCs w:val="24"/>
        </w:rPr>
        <w:t>eneral de la Oficina de Pensiones</w:t>
      </w:r>
      <w:r>
        <w:rPr>
          <w:rFonts w:ascii="Arial" w:hAnsi="Arial" w:cs="Arial"/>
          <w:sz w:val="24"/>
          <w:szCs w:val="24"/>
        </w:rPr>
        <w:t xml:space="preserve"> del Estado de Oaxaca</w:t>
      </w:r>
      <w:r w:rsidRPr="007B0581">
        <w:rPr>
          <w:rFonts w:ascii="Arial" w:hAnsi="Arial" w:cs="Arial"/>
          <w:sz w:val="24"/>
          <w:szCs w:val="24"/>
        </w:rPr>
        <w:t>, que contiene</w:t>
      </w:r>
      <w:r>
        <w:rPr>
          <w:rFonts w:ascii="Arial" w:hAnsi="Arial" w:cs="Arial"/>
          <w:sz w:val="24"/>
          <w:szCs w:val="24"/>
        </w:rPr>
        <w:t>n el primero de los mencionados</w:t>
      </w:r>
      <w:r w:rsidRPr="007B0581">
        <w:rPr>
          <w:rFonts w:ascii="Arial" w:hAnsi="Arial" w:cs="Arial"/>
          <w:sz w:val="24"/>
          <w:szCs w:val="24"/>
        </w:rPr>
        <w:t xml:space="preserve"> </w:t>
      </w:r>
      <w:r>
        <w:rPr>
          <w:rFonts w:ascii="Arial" w:hAnsi="Arial" w:cs="Arial"/>
          <w:sz w:val="24"/>
          <w:szCs w:val="24"/>
        </w:rPr>
        <w:t>la negativa de devolución de las aportaciones realizadas al fondo de pensiones y el restante el informe de la demandada por el que hace del conocimiento de la administrada que su petición fue atendida con anterioridad</w:t>
      </w:r>
      <w:r w:rsidRPr="007B0581">
        <w:rPr>
          <w:rFonts w:ascii="Arial" w:hAnsi="Arial" w:cs="Arial"/>
          <w:sz w:val="24"/>
          <w:szCs w:val="24"/>
        </w:rPr>
        <w:t xml:space="preserve">, </w:t>
      </w:r>
      <w:r w:rsidRPr="007B0581">
        <w:rPr>
          <w:rFonts w:ascii="Arial" w:hAnsi="Arial" w:cs="Arial"/>
          <w:b/>
          <w:bCs/>
          <w:sz w:val="24"/>
          <w:szCs w:val="24"/>
        </w:rPr>
        <w:t xml:space="preserve">PARA EL EFECTO </w:t>
      </w:r>
      <w:r w:rsidRPr="007B0581">
        <w:rPr>
          <w:rFonts w:ascii="Arial" w:hAnsi="Arial" w:cs="Arial"/>
          <w:sz w:val="24"/>
          <w:szCs w:val="24"/>
        </w:rPr>
        <w:t xml:space="preserve">de que dicte otro en los términos indicados en la parte final del considerando CUARTO de la presente sentencia. </w:t>
      </w:r>
    </w:p>
    <w:p w:rsidR="00EF78AA" w:rsidRPr="007B0581" w:rsidRDefault="00EF78AA" w:rsidP="00EF78AA">
      <w:pPr>
        <w:ind w:right="51" w:firstLine="567"/>
        <w:contextualSpacing/>
        <w:jc w:val="both"/>
        <w:rPr>
          <w:rFonts w:ascii="Arial" w:hAnsi="Arial" w:cs="Arial"/>
          <w:sz w:val="24"/>
          <w:szCs w:val="24"/>
        </w:rPr>
      </w:pPr>
    </w:p>
    <w:p w:rsidR="00EF78AA" w:rsidRPr="007B0581" w:rsidRDefault="00EF78AA" w:rsidP="00EF78AA">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 xml:space="preserve">QUINTO. - </w:t>
      </w:r>
      <w:r w:rsidRPr="007B0581">
        <w:rPr>
          <w:rFonts w:ascii="Arial" w:eastAsia="Calibri" w:hAnsi="Arial" w:cs="Arial"/>
          <w:color w:val="000000"/>
          <w:sz w:val="24"/>
          <w:szCs w:val="24"/>
          <w:lang w:val="es-MX" w:eastAsia="en-US"/>
        </w:rPr>
        <w:t xml:space="preserve">Con fundamento en lo dispuesto por los artículos 170, 172, y 173 de la Ley de Procedimiento y Justicia Administrativa para el Estado de Oaxaca, </w:t>
      </w:r>
      <w:r w:rsidRPr="007B0581">
        <w:rPr>
          <w:rFonts w:ascii="Arial" w:eastAsia="Calibri" w:hAnsi="Arial" w:cs="Arial"/>
          <w:b/>
          <w:color w:val="000000"/>
          <w:sz w:val="24"/>
          <w:szCs w:val="24"/>
          <w:lang w:val="es-MX" w:eastAsia="en-US"/>
        </w:rPr>
        <w:t>NOTIFÍQUESE</w:t>
      </w:r>
      <w:r w:rsidRPr="007B0581">
        <w:rPr>
          <w:rFonts w:ascii="Arial" w:eastAsia="Calibri" w:hAnsi="Arial" w:cs="Arial"/>
          <w:color w:val="000000"/>
          <w:sz w:val="24"/>
          <w:szCs w:val="24"/>
          <w:lang w:val="es-MX" w:eastAsia="en-US"/>
        </w:rPr>
        <w:t xml:space="preserve"> personalmente a la parte actora y por oficio a la autoridad demandada. -  </w:t>
      </w:r>
      <w:r w:rsidRPr="007B0581">
        <w:rPr>
          <w:rFonts w:ascii="Arial" w:eastAsia="Calibri" w:hAnsi="Arial" w:cs="Arial"/>
          <w:b/>
          <w:color w:val="000000"/>
          <w:sz w:val="24"/>
          <w:szCs w:val="24"/>
          <w:lang w:val="es-MX" w:eastAsia="en-US"/>
        </w:rPr>
        <w:t>CÚMPLASE.</w:t>
      </w:r>
    </w:p>
    <w:p w:rsidR="00EF78AA" w:rsidRPr="007B0581" w:rsidRDefault="00EF78AA" w:rsidP="00EF78AA">
      <w:pPr>
        <w:contextualSpacing/>
        <w:jc w:val="both"/>
        <w:rPr>
          <w:rFonts w:ascii="Arial" w:eastAsia="Calibri" w:hAnsi="Arial" w:cs="Arial"/>
          <w:color w:val="000000"/>
          <w:sz w:val="24"/>
          <w:szCs w:val="24"/>
          <w:lang w:val="es-MX" w:eastAsia="en-US"/>
        </w:rPr>
      </w:pPr>
    </w:p>
    <w:p w:rsidR="00EF78AA" w:rsidRPr="007B0581" w:rsidRDefault="00EF78AA" w:rsidP="00EF78AA">
      <w:pPr>
        <w:widowControl w:val="0"/>
        <w:spacing w:line="360" w:lineRule="auto"/>
        <w:jc w:val="both"/>
        <w:rPr>
          <w:rFonts w:ascii="Arial" w:hAnsi="Arial" w:cs="Arial"/>
          <w:sz w:val="24"/>
          <w:szCs w:val="24"/>
          <w:lang w:eastAsia="es-ES"/>
        </w:rPr>
      </w:pPr>
      <w:r w:rsidRPr="007B0581">
        <w:rPr>
          <w:rFonts w:ascii="Arial" w:hAnsi="Arial" w:cs="Arial"/>
          <w:sz w:val="24"/>
          <w:szCs w:val="24"/>
        </w:rPr>
        <w:t xml:space="preserve">            </w:t>
      </w:r>
      <w:r w:rsidRPr="007B0581">
        <w:rPr>
          <w:rFonts w:ascii="Arial" w:hAnsi="Arial" w:cs="Arial"/>
          <w:sz w:val="24"/>
          <w:szCs w:val="24"/>
          <w:lang w:val="es-MX"/>
        </w:rPr>
        <w:t xml:space="preserve"> </w:t>
      </w:r>
      <w:r w:rsidRPr="007B0581">
        <w:rPr>
          <w:rFonts w:ascii="Arial" w:hAnsi="Arial" w:cs="Arial"/>
          <w:sz w:val="24"/>
          <w:szCs w:val="24"/>
          <w:lang w:eastAsia="es-ES"/>
        </w:rPr>
        <w:t xml:space="preserve">Así lo resolvió y firma la Magistrada Virginia Hernández </w:t>
      </w:r>
      <w:proofErr w:type="spellStart"/>
      <w:r w:rsidRPr="007B0581">
        <w:rPr>
          <w:rFonts w:ascii="Arial" w:hAnsi="Arial" w:cs="Arial"/>
          <w:sz w:val="24"/>
          <w:szCs w:val="24"/>
          <w:lang w:eastAsia="es-ES"/>
        </w:rPr>
        <w:t>Hernández</w:t>
      </w:r>
      <w:proofErr w:type="spellEnd"/>
      <w:r w:rsidRPr="007B0581">
        <w:rPr>
          <w:rFonts w:ascii="Arial" w:hAnsi="Arial" w:cs="Arial"/>
          <w:sz w:val="24"/>
          <w:szCs w:val="24"/>
          <w:lang w:eastAsia="es-ES"/>
        </w:rPr>
        <w:t xml:space="preserve">, </w:t>
      </w:r>
      <w:r>
        <w:rPr>
          <w:rFonts w:ascii="Arial" w:hAnsi="Arial" w:cs="Arial"/>
          <w:sz w:val="24"/>
          <w:szCs w:val="24"/>
          <w:lang w:eastAsia="es-ES"/>
        </w:rPr>
        <w:t>T</w:t>
      </w:r>
      <w:r w:rsidRPr="007B0581">
        <w:rPr>
          <w:rFonts w:ascii="Arial" w:hAnsi="Arial" w:cs="Arial"/>
          <w:sz w:val="24"/>
          <w:szCs w:val="24"/>
          <w:lang w:eastAsia="es-ES"/>
        </w:rPr>
        <w:t xml:space="preserve">itular de la Quinta Sala Unitaria de Primera Instancia del Tribunal de Justicia Administrativa del Estado de Oaxaca, quien actúa con la Licenciada Marissa Ignacio Valencia, secretaria de Acuerdos, que autoriza y da fe. </w:t>
      </w:r>
    </w:p>
    <w:p w:rsidR="00EF78AA" w:rsidRPr="007B0581" w:rsidRDefault="00EF78AA" w:rsidP="00EF78AA">
      <w:pPr>
        <w:spacing w:line="360" w:lineRule="auto"/>
        <w:ind w:right="18" w:firstLine="567"/>
        <w:jc w:val="both"/>
        <w:rPr>
          <w:rFonts w:ascii="Arial" w:hAnsi="Arial" w:cs="Arial"/>
          <w:sz w:val="24"/>
          <w:szCs w:val="24"/>
          <w:lang w:eastAsia="es-ES"/>
        </w:rPr>
      </w:pPr>
    </w:p>
    <w:p w:rsidR="00EF78AA" w:rsidRPr="007B0581" w:rsidRDefault="00EF78AA" w:rsidP="00EF78AA">
      <w:pPr>
        <w:spacing w:line="360" w:lineRule="auto"/>
        <w:ind w:right="-91"/>
        <w:contextualSpacing/>
        <w:jc w:val="both"/>
        <w:rPr>
          <w:rFonts w:ascii="Arial" w:hAnsi="Arial" w:cs="Arial"/>
          <w:sz w:val="24"/>
          <w:szCs w:val="24"/>
          <w:lang w:val="es-MX"/>
        </w:rPr>
      </w:pPr>
    </w:p>
    <w:p w:rsidR="00EF78AA" w:rsidRPr="007B0581" w:rsidRDefault="00EF78AA" w:rsidP="00EF78AA">
      <w:pPr>
        <w:spacing w:line="360" w:lineRule="auto"/>
        <w:ind w:right="-91"/>
        <w:contextualSpacing/>
        <w:jc w:val="both"/>
        <w:rPr>
          <w:rFonts w:ascii="Arial" w:hAnsi="Arial" w:cs="Arial"/>
          <w:sz w:val="24"/>
          <w:szCs w:val="24"/>
          <w:lang w:val="es-MX"/>
        </w:rPr>
      </w:pPr>
    </w:p>
    <w:p w:rsidR="00294EC6" w:rsidRDefault="00294EC6"/>
    <w:sectPr w:rsidR="00294EC6" w:rsidSect="0003697E">
      <w:headerReference w:type="default" r:id="rId7"/>
      <w:footerReference w:type="default" r:id="rId8"/>
      <w:headerReference w:type="first" r:id="rId9"/>
      <w:footerReference w:type="first" r:id="rId10"/>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78AA" w:rsidRDefault="00EF78AA" w:rsidP="00EF78AA">
      <w:r>
        <w:separator/>
      </w:r>
    </w:p>
  </w:endnote>
  <w:endnote w:type="continuationSeparator" w:id="0">
    <w:p w:rsidR="00EF78AA" w:rsidRDefault="00EF78AA" w:rsidP="00EF78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rsidR="00A73AD7" w:rsidRDefault="00EF78AA">
        <w:pPr>
          <w:pStyle w:val="Piedepgina"/>
          <w:jc w:val="center"/>
        </w:pPr>
        <w:r>
          <w:fldChar w:fldCharType="begin"/>
        </w:r>
        <w:r>
          <w:instrText>PAGE   \* MERGEFORMAT</w:instrText>
        </w:r>
        <w:r>
          <w:fldChar w:fldCharType="separate"/>
        </w:r>
        <w:r>
          <w:rPr>
            <w:noProof/>
          </w:rPr>
          <w:t>8</w:t>
        </w:r>
        <w:r>
          <w:fldChar w:fldCharType="end"/>
        </w:r>
      </w:p>
    </w:sdtContent>
  </w:sdt>
  <w:p w:rsidR="009525A3" w:rsidRDefault="00EF78AA">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78AA" w:rsidRDefault="00EF78AA">
    <w:pPr>
      <w:pStyle w:val="Piedepgina"/>
    </w:pPr>
    <w:r w:rsidRPr="00DC1CEA">
      <w:rPr>
        <w:rFonts w:eastAsia="Calibri"/>
        <w:noProof/>
        <w:lang w:val="es-MX"/>
      </w:rPr>
      <mc:AlternateContent>
        <mc:Choice Requires="wps">
          <w:drawing>
            <wp:anchor distT="45720" distB="45720" distL="114300" distR="114300" simplePos="0" relativeHeight="251665408" behindDoc="1" locked="0" layoutInCell="1" allowOverlap="1" wp14:anchorId="7888854E" wp14:editId="286EF421">
              <wp:simplePos x="0" y="0"/>
              <wp:positionH relativeFrom="leftMargin">
                <wp:posOffset>236413</wp:posOffset>
              </wp:positionH>
              <wp:positionV relativeFrom="paragraph">
                <wp:posOffset>-5233823</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EF78AA" w:rsidRDefault="00EF78AA" w:rsidP="00EF78AA">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888854E" id="_x0000_t202" coordsize="21600,21600" o:spt="202" path="m,l,21600r21600,l21600,xe">
              <v:stroke joinstyle="miter"/>
              <v:path gradientshapeok="t" o:connecttype="rect"/>
            </v:shapetype>
            <v:shape id="Cuadro de texto 4" o:spid="_x0000_s1027" type="#_x0000_t202" style="position:absolute;margin-left:18.6pt;margin-top:-412.1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TBoMAIAAF8EAAAOAAAAZHJzL2Uyb0RvYy54bWysVFFv0zAQfkfiP1h+Z0mrdK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">
              <v:textbox>
                <w:txbxContent>
                  <w:p w:rsidR="00EF78AA" w:rsidRDefault="00EF78AA" w:rsidP="00EF78AA">
                    <w:pPr>
                      <w:jc w:val="center"/>
                    </w:pPr>
                    <w:r>
                      <w:t>DATOS PERSONALES PROTEGIDOS POR EL ART.- 116 DE LA LGTAIP Y EL ART.- 61 DE LA LTAIPEO</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78AA" w:rsidRDefault="00EF78AA" w:rsidP="00EF78AA">
      <w:r>
        <w:separator/>
      </w:r>
    </w:p>
  </w:footnote>
  <w:footnote w:type="continuationSeparator" w:id="0">
    <w:p w:rsidR="00EF78AA" w:rsidRDefault="00EF78AA" w:rsidP="00EF78A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0D" w:rsidRPr="00A73AD7" w:rsidRDefault="00EF78AA" w:rsidP="00A73AD7">
    <w:pPr>
      <w:pStyle w:val="Encabezado"/>
      <w:jc w:val="right"/>
      <w:rPr>
        <w:rFonts w:ascii="Arial" w:hAnsi="Arial" w:cs="Arial"/>
      </w:rPr>
    </w:pPr>
    <w:r w:rsidRPr="00DC1CEA">
      <w:rPr>
        <w:rFonts w:eastAsia="Calibri"/>
        <w:noProof/>
        <w:lang w:val="es-MX"/>
      </w:rPr>
      <mc:AlternateContent>
        <mc:Choice Requires="wps">
          <w:drawing>
            <wp:anchor distT="45720" distB="45720" distL="114300" distR="114300" simplePos="0" relativeHeight="251663360" behindDoc="1" locked="0" layoutInCell="1" allowOverlap="1" wp14:anchorId="2050658E" wp14:editId="4754B760">
              <wp:simplePos x="0" y="0"/>
              <wp:positionH relativeFrom="leftMargin">
                <wp:posOffset>329010</wp:posOffset>
              </wp:positionH>
              <wp:positionV relativeFrom="paragraph">
                <wp:posOffset>4860153</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EF78AA" w:rsidRDefault="00EF78AA" w:rsidP="00EF78AA">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050658E" id="_x0000_t202" coordsize="21600,21600" o:spt="202" path="m,l,21600r21600,l21600,xe">
              <v:stroke joinstyle="miter"/>
              <v:path gradientshapeok="t" o:connecttype="rect"/>
            </v:shapetype>
            <v:shape id="Cuadro de texto 5" o:spid="_x0000_s1026" type="#_x0000_t202" style="position:absolute;left:0;text-align:left;margin-left:25.9pt;margin-top:382.7pt;width:82.4pt;height:118.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t5zLwIAAFgEAAAOAAAAZHJzL2Uyb0RvYy54bWysVNtu2zAMfR+wfxD0vtgJ4q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">
              <v:textbox>
                <w:txbxContent>
                  <w:p w:rsidR="00EF78AA" w:rsidRDefault="00EF78AA" w:rsidP="00EF78AA">
                    <w:pPr>
                      <w:jc w:val="center"/>
                    </w:pPr>
                    <w:r>
                      <w:t>DATOS PERSONALES PROTEGIDOS POR EL ART.- 116 DE LA LGTAIP Y EL ART.- 61 DE LA LTAIPEO</w:t>
                    </w:r>
                  </w:p>
                </w:txbxContent>
              </v:textbox>
              <w10:wrap anchorx="margin"/>
            </v:shape>
          </w:pict>
        </mc:Fallback>
      </mc:AlternateContent>
    </w:r>
    <w:r w:rsidRPr="00A73AD7">
      <w:rPr>
        <w:rFonts w:ascii="Arial" w:hAnsi="Arial" w:cs="Arial"/>
        <w:noProof/>
        <w:sz w:val="18"/>
        <w:szCs w:val="18"/>
        <w:lang w:val="es-MX"/>
      </w:rPr>
      <w:drawing>
        <wp:anchor distT="0" distB="0" distL="114300" distR="114300" simplePos="0" relativeHeight="251659264" behindDoc="1" locked="0" layoutInCell="1" allowOverlap="1" wp14:anchorId="240E4D22" wp14:editId="53B1CA12">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rPr>
      <w:t>114</w:t>
    </w:r>
    <w:r w:rsidRPr="00A73AD7">
      <w:rPr>
        <w:rFonts w:ascii="Arial" w:hAnsi="Arial" w:cs="Arial"/>
      </w:rPr>
      <w:t>/20</w:t>
    </w:r>
    <w:r>
      <w:rPr>
        <w:rFonts w:ascii="Arial" w:hAnsi="Arial" w:cs="Arial"/>
      </w:rPr>
      <w:t>2</w:t>
    </w:r>
    <w:r>
      <w:rPr>
        <w:rFonts w:ascii="Arial" w:hAnsi="Arial" w:cs="Arial"/>
      </w:rPr>
      <w:t>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664" w:rsidRDefault="00EF78AA">
    <w:pPr>
      <w:pStyle w:val="Encabezado"/>
    </w:pPr>
    <w:r>
      <w:rPr>
        <w:noProof/>
        <w:lang w:val="es-MX"/>
      </w:rPr>
      <w:drawing>
        <wp:anchor distT="0" distB="0" distL="114300" distR="114300" simplePos="0" relativeHeight="251661312" behindDoc="1" locked="0" layoutInCell="1" allowOverlap="1" wp14:anchorId="6D38FA6E" wp14:editId="3DEC3A02">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rPr>
      <w:drawing>
        <wp:anchor distT="0" distB="0" distL="114300" distR="114300" simplePos="0" relativeHeight="251660288" behindDoc="1" locked="0" layoutInCell="1" allowOverlap="1" wp14:anchorId="2A7A35DF" wp14:editId="2D716901">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8AA"/>
    <w:rsid w:val="00294EC6"/>
    <w:rsid w:val="004B1DB0"/>
    <w:rsid w:val="005223BF"/>
    <w:rsid w:val="00685BC3"/>
    <w:rsid w:val="00AC77AC"/>
    <w:rsid w:val="00EF78A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39D381A6-C6CF-48B9-A260-6AA83F0D5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78AA"/>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EF78AA"/>
    <w:pPr>
      <w:spacing w:after="120"/>
    </w:pPr>
    <w:rPr>
      <w:lang w:val="x-none"/>
    </w:rPr>
  </w:style>
  <w:style w:type="character" w:customStyle="1" w:styleId="TextoindependienteCar">
    <w:name w:val="Texto independiente Car"/>
    <w:basedOn w:val="Fuentedeprrafopredeter"/>
    <w:link w:val="Textoindependiente"/>
    <w:uiPriority w:val="99"/>
    <w:rsid w:val="00EF78AA"/>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EF78AA"/>
    <w:pPr>
      <w:autoSpaceDE w:val="0"/>
      <w:autoSpaceDN w:val="0"/>
    </w:pPr>
    <w:rPr>
      <w:lang w:eastAsia="es-ES"/>
    </w:rPr>
  </w:style>
  <w:style w:type="character" w:customStyle="1" w:styleId="TextonotapieCar">
    <w:name w:val="Texto nota pie Car"/>
    <w:basedOn w:val="Fuentedeprrafopredeter"/>
    <w:link w:val="Textonotapie"/>
    <w:uiPriority w:val="99"/>
    <w:rsid w:val="00EF78AA"/>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EF78AA"/>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EF78AA"/>
    <w:rPr>
      <w:rFonts w:ascii="Arial" w:eastAsia="Times New Roman" w:hAnsi="Arial" w:cs="Times New Roman"/>
      <w:sz w:val="30"/>
      <w:szCs w:val="20"/>
      <w:lang w:val="es-ES_tradnl" w:eastAsia="es-ES"/>
    </w:rPr>
  </w:style>
  <w:style w:type="character" w:styleId="Hipervnculo">
    <w:name w:val="Hyperlink"/>
    <w:uiPriority w:val="99"/>
    <w:unhideWhenUsed/>
    <w:rsid w:val="00EF78AA"/>
    <w:rPr>
      <w:color w:val="0000FF"/>
      <w:u w:val="single"/>
    </w:rPr>
  </w:style>
  <w:style w:type="paragraph" w:styleId="Encabezado">
    <w:name w:val="header"/>
    <w:basedOn w:val="Normal"/>
    <w:link w:val="EncabezadoCar"/>
    <w:uiPriority w:val="99"/>
    <w:unhideWhenUsed/>
    <w:rsid w:val="00EF78AA"/>
    <w:pPr>
      <w:tabs>
        <w:tab w:val="center" w:pos="4419"/>
        <w:tab w:val="right" w:pos="8838"/>
      </w:tabs>
    </w:pPr>
  </w:style>
  <w:style w:type="character" w:customStyle="1" w:styleId="EncabezadoCar">
    <w:name w:val="Encabezado Car"/>
    <w:basedOn w:val="Fuentedeprrafopredeter"/>
    <w:link w:val="Encabezado"/>
    <w:uiPriority w:val="99"/>
    <w:rsid w:val="00EF78AA"/>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EF78AA"/>
    <w:pPr>
      <w:tabs>
        <w:tab w:val="center" w:pos="4419"/>
        <w:tab w:val="right" w:pos="8838"/>
      </w:tabs>
    </w:pPr>
  </w:style>
  <w:style w:type="character" w:customStyle="1" w:styleId="PiedepginaCar">
    <w:name w:val="Pie de página Car"/>
    <w:basedOn w:val="Fuentedeprrafopredeter"/>
    <w:link w:val="Piedepgina"/>
    <w:uiPriority w:val="99"/>
    <w:rsid w:val="00EF78AA"/>
    <w:rPr>
      <w:rFonts w:ascii="Times New Roman" w:eastAsia="Times New Roman" w:hAnsi="Times New Roman" w:cs="Times New Roman"/>
      <w:sz w:val="20"/>
      <w:szCs w:val="20"/>
      <w:lang w:val="es-ES" w:eastAsia="es-MX"/>
    </w:rPr>
  </w:style>
  <w:style w:type="character" w:customStyle="1" w:styleId="ng-star-inserted">
    <w:name w:val="ng-star-inserted"/>
    <w:basedOn w:val="Fuentedeprrafopredeter"/>
    <w:rsid w:val="00EF78AA"/>
  </w:style>
  <w:style w:type="paragraph" w:styleId="NormalWeb">
    <w:name w:val="Normal (Web)"/>
    <w:basedOn w:val="Normal"/>
    <w:uiPriority w:val="99"/>
    <w:unhideWhenUsed/>
    <w:rsid w:val="00EF78AA"/>
    <w:pPr>
      <w:spacing w:before="100" w:beforeAutospacing="1" w:after="100" w:afterAutospacing="1"/>
    </w:pPr>
    <w:rPr>
      <w:sz w:val="24"/>
      <w:szCs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javascript:void(0)"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0EF2"/>
    <w:rsid w:val="00450EF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9C4A2D998FF40B8B1F83FA6A84DE4C3">
    <w:name w:val="D9C4A2D998FF40B8B1F83FA6A84DE4C3"/>
    <w:rsid w:val="00450EF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8</Pages>
  <Words>2951</Words>
  <Characters>16236</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2023-04-14T21:06:00Z</dcterms:created>
  <dcterms:modified xsi:type="dcterms:W3CDTF">2023-04-14T21:13:00Z</dcterms:modified>
</cp:coreProperties>
</file>