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70" w:rsidRPr="001F0AA4" w:rsidRDefault="00E74A70" w:rsidP="00E74A70">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9253B8">
        <w:rPr>
          <w:rFonts w:ascii="Arial" w:hAnsi="Arial" w:cs="Arial"/>
          <w:b/>
        </w:rPr>
        <w:t xml:space="preserve"> DEL ESTADO </w:t>
      </w:r>
      <w:r w:rsidRPr="001F0AA4">
        <w:rPr>
          <w:rFonts w:ascii="Arial" w:hAnsi="Arial" w:cs="Arial"/>
          <w:b/>
        </w:rPr>
        <w:t>DE OAXACA.</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0200F9" w:rsidP="00E74A70">
      <w:pPr>
        <w:pStyle w:val="Encabezado"/>
        <w:spacing w:line="360" w:lineRule="auto"/>
        <w:ind w:left="4248"/>
        <w:jc w:val="both"/>
        <w:rPr>
          <w:rFonts w:ascii="Arial" w:hAnsi="Arial" w:cs="Arial"/>
          <w:b/>
        </w:rPr>
      </w:pPr>
      <w:r>
        <w:rPr>
          <w:rFonts w:ascii="Arial" w:hAnsi="Arial" w:cs="Arial"/>
          <w:b/>
        </w:rPr>
        <w:t>EXPEDIENTE: 115</w:t>
      </w:r>
      <w:r w:rsidR="00E74A70">
        <w:rPr>
          <w:rFonts w:ascii="Arial" w:hAnsi="Arial" w:cs="Arial"/>
          <w:b/>
        </w:rPr>
        <w:t>/2017</w:t>
      </w:r>
    </w:p>
    <w:p w:rsidR="00E74A70" w:rsidRPr="001F0AA4" w:rsidRDefault="00E74A70" w:rsidP="00E74A70">
      <w:pPr>
        <w:pStyle w:val="Encabezado"/>
        <w:tabs>
          <w:tab w:val="clear" w:pos="4419"/>
          <w:tab w:val="center" w:pos="8931"/>
        </w:tabs>
        <w:spacing w:line="360" w:lineRule="auto"/>
        <w:jc w:val="both"/>
        <w:rPr>
          <w:rFonts w:ascii="Arial" w:hAnsi="Arial" w:cs="Arial"/>
          <w:b/>
        </w:rPr>
      </w:pPr>
    </w:p>
    <w:p w:rsidR="00E74A70" w:rsidRPr="001F0AA4" w:rsidRDefault="00E74A70" w:rsidP="00E74A70">
      <w:pPr>
        <w:pStyle w:val="Encabezado"/>
        <w:spacing w:line="360" w:lineRule="auto"/>
        <w:ind w:left="4248"/>
        <w:rPr>
          <w:rFonts w:ascii="Arial" w:hAnsi="Arial" w:cs="Arial"/>
          <w:b/>
        </w:rPr>
      </w:pPr>
      <w:r w:rsidRPr="001F0AA4">
        <w:rPr>
          <w:rFonts w:ascii="Arial" w:hAnsi="Arial" w:cs="Arial"/>
          <w:b/>
        </w:rPr>
        <w:t>ACTOR:</w:t>
      </w:r>
      <w:r w:rsidR="00F62D3E">
        <w:rPr>
          <w:rFonts w:ascii="Arial" w:hAnsi="Arial" w:cs="Arial"/>
          <w:b/>
        </w:rPr>
        <w:t>******</w:t>
      </w:r>
      <w:r w:rsidRPr="001F0AA4">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F417E4">
        <w:rPr>
          <w:rFonts w:ascii="Arial" w:hAnsi="Arial" w:cs="Arial"/>
          <w:b/>
        </w:rPr>
        <w:t xml:space="preserve"> DEL ESTADO DE OAXACA</w:t>
      </w:r>
      <w:r>
        <w:rPr>
          <w:rFonts w:ascii="Arial" w:hAnsi="Arial" w:cs="Arial"/>
          <w:b/>
        </w:rPr>
        <w:t>.</w:t>
      </w:r>
    </w:p>
    <w:p w:rsidR="00E74A70" w:rsidRPr="001F0AA4" w:rsidRDefault="00E74A70" w:rsidP="00E74A70">
      <w:pPr>
        <w:pStyle w:val="Encabezado"/>
        <w:spacing w:line="360" w:lineRule="auto"/>
        <w:ind w:left="4248"/>
        <w:jc w:val="both"/>
        <w:rPr>
          <w:rFonts w:ascii="Arial" w:hAnsi="Arial" w:cs="Arial"/>
          <w:b/>
        </w:rPr>
      </w:pPr>
    </w:p>
    <w:p w:rsidR="00E74A70" w:rsidRPr="001F0AA4" w:rsidRDefault="00E74A70" w:rsidP="00E74A70">
      <w:pPr>
        <w:spacing w:after="0" w:line="360" w:lineRule="auto"/>
        <w:jc w:val="both"/>
        <w:rPr>
          <w:rFonts w:ascii="Arial" w:hAnsi="Arial" w:cs="Arial"/>
          <w:b/>
        </w:rPr>
      </w:pPr>
      <w:r>
        <w:rPr>
          <w:rFonts w:ascii="Arial" w:hAnsi="Arial" w:cs="Arial"/>
          <w:b/>
        </w:rPr>
        <w:t xml:space="preserve">OAXACA DE JUÁREZ, OAXACA A </w:t>
      </w:r>
      <w:r w:rsidR="00F417E4">
        <w:rPr>
          <w:rFonts w:ascii="Arial" w:hAnsi="Arial" w:cs="Arial"/>
          <w:b/>
        </w:rPr>
        <w:t>VEINTINUEVE</w:t>
      </w:r>
      <w:r w:rsidRPr="001F0AA4">
        <w:rPr>
          <w:rFonts w:ascii="Arial" w:hAnsi="Arial" w:cs="Arial"/>
          <w:b/>
        </w:rPr>
        <w:t xml:space="preserve"> DE </w:t>
      </w:r>
      <w:r>
        <w:rPr>
          <w:rFonts w:ascii="Arial" w:hAnsi="Arial" w:cs="Arial"/>
          <w:b/>
        </w:rPr>
        <w:t xml:space="preserve">MAYO DE </w:t>
      </w:r>
      <w:r w:rsidRPr="001F0AA4">
        <w:rPr>
          <w:rFonts w:ascii="Arial" w:hAnsi="Arial" w:cs="Arial"/>
          <w:b/>
        </w:rPr>
        <w:t xml:space="preserve">DOS MIL </w:t>
      </w:r>
      <w:r>
        <w:rPr>
          <w:rFonts w:ascii="Arial" w:hAnsi="Arial" w:cs="Arial"/>
          <w:b/>
        </w:rPr>
        <w:t>DIECIOCHO. - - -</w:t>
      </w:r>
      <w:r w:rsidR="00F417E4">
        <w:rPr>
          <w:rFonts w:ascii="Arial" w:hAnsi="Arial" w:cs="Arial"/>
          <w:b/>
        </w:rPr>
        <w:t xml:space="preserve"> - - - - - - - - - - - - - - - - - - - - - - - - - - - - - - - - - - - - - - - - - - - - - - - - - - - - -</w:t>
      </w:r>
      <w:r>
        <w:rPr>
          <w:rFonts w:ascii="Arial" w:hAnsi="Arial" w:cs="Arial"/>
          <w:b/>
        </w:rPr>
        <w:t xml:space="preserve"> </w:t>
      </w:r>
    </w:p>
    <w:p w:rsidR="00E74A70" w:rsidRPr="001F0AA4" w:rsidRDefault="00E74A70" w:rsidP="00E74A70">
      <w:pPr>
        <w:spacing w:after="0" w:line="360" w:lineRule="auto"/>
        <w:jc w:val="both"/>
        <w:rPr>
          <w:rFonts w:ascii="Arial" w:hAnsi="Arial" w:cs="Arial"/>
          <w:b/>
        </w:rPr>
      </w:pPr>
    </w:p>
    <w:p w:rsidR="00E74A70" w:rsidRPr="001F0AA4" w:rsidRDefault="00E74A70" w:rsidP="00E74A70">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0200F9">
        <w:rPr>
          <w:rFonts w:ascii="Arial" w:hAnsi="Arial" w:cs="Arial"/>
        </w:rPr>
        <w:t>115</w:t>
      </w:r>
      <w:r>
        <w:rPr>
          <w:rFonts w:ascii="Arial" w:hAnsi="Arial" w:cs="Arial"/>
        </w:rPr>
        <w:t>/2017</w:t>
      </w:r>
      <w:r w:rsidRPr="001F0AA4">
        <w:rPr>
          <w:rFonts w:ascii="Arial" w:hAnsi="Arial" w:cs="Arial"/>
        </w:rPr>
        <w:t xml:space="preserve">, promovido por </w:t>
      </w:r>
      <w:r w:rsidR="00F62D3E">
        <w:rPr>
          <w:rFonts w:ascii="Arial" w:hAnsi="Arial" w:cs="Arial"/>
          <w:b/>
        </w:rPr>
        <w:t>*****</w:t>
      </w:r>
      <w:r w:rsidR="000200F9">
        <w:rPr>
          <w:rFonts w:ascii="Arial" w:hAnsi="Arial" w:cs="Arial"/>
          <w:b/>
        </w:rPr>
        <w:t xml:space="preserve">, APODERADO LEGAL </w:t>
      </w:r>
      <w:r w:rsidR="00F62D3E">
        <w:rPr>
          <w:rFonts w:ascii="Arial" w:hAnsi="Arial" w:cs="Arial"/>
          <w:b/>
        </w:rPr>
        <w:t xml:space="preserve">****** </w:t>
      </w:r>
      <w:r w:rsidRPr="001F0AA4">
        <w:rPr>
          <w:rFonts w:ascii="Arial" w:hAnsi="Arial" w:cs="Arial"/>
        </w:rPr>
        <w:t>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F417E4">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xml:space="preserve">- - - - - - - </w:t>
      </w:r>
    </w:p>
    <w:p w:rsidR="00E74A70" w:rsidRPr="001F0AA4" w:rsidRDefault="00E74A70" w:rsidP="00E74A70">
      <w:pPr>
        <w:spacing w:after="0" w:line="360" w:lineRule="auto"/>
        <w:jc w:val="center"/>
        <w:rPr>
          <w:rFonts w:ascii="Arial" w:hAnsi="Arial" w:cs="Arial"/>
          <w:b/>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R E S U L T A N D O:</w:t>
      </w:r>
    </w:p>
    <w:p w:rsidR="00E74A70" w:rsidRPr="001F0AA4" w:rsidRDefault="00E74A70" w:rsidP="00E74A70">
      <w:pPr>
        <w:spacing w:after="0" w:line="360" w:lineRule="auto"/>
        <w:rPr>
          <w:rFonts w:ascii="Arial" w:hAnsi="Arial" w:cs="Arial"/>
          <w:b/>
        </w:rPr>
      </w:pPr>
    </w:p>
    <w:p w:rsidR="00D57C4B" w:rsidRDefault="00E74A70" w:rsidP="00E74A70">
      <w:pPr>
        <w:spacing w:after="0" w:line="360" w:lineRule="auto"/>
        <w:jc w:val="both"/>
        <w:rPr>
          <w:rFonts w:ascii="Arial" w:hAnsi="Arial" w:cs="Arial"/>
        </w:rPr>
      </w:pPr>
      <w:r>
        <w:rPr>
          <w:rFonts w:ascii="Arial" w:hAnsi="Arial" w:cs="Arial"/>
          <w:b/>
        </w:rPr>
        <w:tab/>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0200F9">
        <w:rPr>
          <w:rFonts w:ascii="Arial" w:hAnsi="Arial" w:cs="Arial"/>
        </w:rPr>
        <w:t>veinticuatro</w:t>
      </w:r>
      <w:r>
        <w:rPr>
          <w:rFonts w:ascii="Arial" w:hAnsi="Arial" w:cs="Arial"/>
        </w:rPr>
        <w:t xml:space="preserve"> de </w:t>
      </w:r>
      <w:r w:rsidR="000200F9">
        <w:rPr>
          <w:rFonts w:ascii="Arial" w:hAnsi="Arial" w:cs="Arial"/>
        </w:rPr>
        <w:t>octubre</w:t>
      </w:r>
      <w:r>
        <w:rPr>
          <w:rFonts w:ascii="Arial" w:hAnsi="Arial" w:cs="Arial"/>
        </w:rPr>
        <w:t xml:space="preserve"> del dos mil dieciocho, en Oficialía de Partes Común del</w:t>
      </w:r>
      <w:r w:rsidR="00F417E4">
        <w:rPr>
          <w:rFonts w:ascii="Arial" w:hAnsi="Arial" w:cs="Arial"/>
        </w:rPr>
        <w:t xml:space="preserve"> </w:t>
      </w:r>
      <w:r>
        <w:rPr>
          <w:rFonts w:ascii="Arial" w:hAnsi="Arial" w:cs="Arial"/>
        </w:rPr>
        <w:t xml:space="preserve"> </w:t>
      </w:r>
      <w:r w:rsidR="00F417E4">
        <w:rPr>
          <w:rFonts w:ascii="Arial" w:hAnsi="Arial" w:cs="Arial"/>
        </w:rPr>
        <w:t xml:space="preserve">otrora Tribunal Contencioso Administrativo y de Cuentas del Poder Judicial del Estado de Oaxaca actualmente </w:t>
      </w:r>
      <w:r>
        <w:rPr>
          <w:rFonts w:ascii="Arial" w:hAnsi="Arial" w:cs="Arial"/>
        </w:rPr>
        <w:t xml:space="preserve">Tribunal de Justicia Administrativa del Estado de Oaxaca, </w:t>
      </w:r>
      <w:r w:rsidR="00F62D3E">
        <w:rPr>
          <w:rFonts w:ascii="Arial" w:hAnsi="Arial" w:cs="Arial"/>
        </w:rPr>
        <w:t>*****</w:t>
      </w:r>
      <w:r w:rsidR="000200F9">
        <w:rPr>
          <w:rFonts w:ascii="Arial" w:hAnsi="Arial" w:cs="Arial"/>
        </w:rPr>
        <w:t>, apoderado legal de</w:t>
      </w:r>
      <w:r w:rsidR="00F62D3E">
        <w:rPr>
          <w:rFonts w:ascii="Arial" w:hAnsi="Arial" w:cs="Arial"/>
        </w:rPr>
        <w:t xml:space="preserve"> *****</w:t>
      </w:r>
      <w:r w:rsidR="000200F9">
        <w:rPr>
          <w:rFonts w:ascii="Arial" w:hAnsi="Arial" w:cs="Arial"/>
        </w:rPr>
        <w:t>,</w:t>
      </w:r>
      <w:r w:rsidR="008A67AE">
        <w:rPr>
          <w:rFonts w:ascii="Arial" w:hAnsi="Arial" w:cs="Arial"/>
        </w:rPr>
        <w:t xml:space="preserve"> </w:t>
      </w:r>
      <w:r>
        <w:rPr>
          <w:rFonts w:ascii="Arial" w:hAnsi="Arial" w:cs="Arial"/>
        </w:rPr>
        <w:t xml:space="preserve">demandó la nulidad lisa y llana del oficio con número de control </w:t>
      </w:r>
      <w:r w:rsidR="00F62D3E">
        <w:rPr>
          <w:rFonts w:ascii="Arial" w:hAnsi="Arial" w:cs="Arial"/>
        </w:rPr>
        <w:t>**********</w:t>
      </w:r>
      <w:r w:rsidR="000200F9">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w:t>
      </w:r>
      <w:r w:rsidR="00F417E4">
        <w:rPr>
          <w:rFonts w:ascii="Arial" w:hAnsi="Arial" w:cs="Arial"/>
        </w:rPr>
        <w:t>).</w:t>
      </w:r>
      <w:r>
        <w:rPr>
          <w:rFonts w:ascii="Arial" w:hAnsi="Arial" w:cs="Arial"/>
        </w:rPr>
        <w:t xml:space="preserve"> </w:t>
      </w:r>
      <w:r>
        <w:rPr>
          <w:rFonts w:ascii="Arial" w:hAnsi="Arial" w:cs="Arial"/>
          <w:b/>
        </w:rPr>
        <w:t xml:space="preserve">Por acuerdo de </w:t>
      </w:r>
      <w:r w:rsidR="000200F9">
        <w:rPr>
          <w:rFonts w:ascii="Arial" w:hAnsi="Arial" w:cs="Arial"/>
          <w:b/>
        </w:rPr>
        <w:t>veinticinco</w:t>
      </w:r>
      <w:r>
        <w:rPr>
          <w:rFonts w:ascii="Arial" w:hAnsi="Arial" w:cs="Arial"/>
          <w:b/>
        </w:rPr>
        <w:t xml:space="preserve"> de </w:t>
      </w:r>
      <w:r w:rsidR="000200F9">
        <w:rPr>
          <w:rFonts w:ascii="Arial" w:hAnsi="Arial" w:cs="Arial"/>
          <w:b/>
        </w:rPr>
        <w:t>octubre</w:t>
      </w:r>
      <w:r>
        <w:rPr>
          <w:rFonts w:ascii="Arial" w:hAnsi="Arial" w:cs="Arial"/>
          <w:b/>
        </w:rPr>
        <w:t xml:space="preserve"> del año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00F417E4">
        <w:rPr>
          <w:rFonts w:ascii="Arial" w:hAnsi="Arial" w:cs="Arial"/>
        </w:rPr>
        <w:t xml:space="preserve"> Se admitieron al actor</w:t>
      </w:r>
      <w:r w:rsidRPr="001F0AA4">
        <w:rPr>
          <w:rFonts w:ascii="Arial" w:hAnsi="Arial" w:cs="Arial"/>
        </w:rPr>
        <w:t xml:space="preserve"> las pruebas ofrecidas que </w:t>
      </w:r>
      <w:r w:rsidRPr="004F1825">
        <w:rPr>
          <w:rFonts w:ascii="Arial" w:hAnsi="Arial" w:cs="Arial"/>
        </w:rPr>
        <w:lastRenderedPageBreak/>
        <w:t xml:space="preserve">consisten en: </w:t>
      </w:r>
      <w:r w:rsidR="000200F9" w:rsidRPr="004F1825">
        <w:rPr>
          <w:rFonts w:ascii="Arial" w:hAnsi="Arial" w:cs="Arial"/>
          <w:b/>
        </w:rPr>
        <w:t>1.</w:t>
      </w:r>
      <w:r w:rsidR="000200F9" w:rsidRPr="004F1825">
        <w:rPr>
          <w:rFonts w:ascii="Arial" w:hAnsi="Arial" w:cs="Arial"/>
        </w:rPr>
        <w:t xml:space="preserve"> Instrumento Notar</w:t>
      </w:r>
      <w:r w:rsidR="00F62D3E" w:rsidRPr="004F1825">
        <w:rPr>
          <w:rFonts w:ascii="Arial" w:hAnsi="Arial" w:cs="Arial"/>
        </w:rPr>
        <w:t>ial  número ******, volumen *****</w:t>
      </w:r>
      <w:r w:rsidR="000200F9" w:rsidRPr="004F1825">
        <w:rPr>
          <w:rFonts w:ascii="Arial" w:hAnsi="Arial" w:cs="Arial"/>
        </w:rPr>
        <w:t xml:space="preserve">, de fecha 22 veintidós de agosto del 2014 dos mil catorce, pasado ante la fe de la Licenciada </w:t>
      </w:r>
      <w:r w:rsidR="00F62D3E" w:rsidRPr="004F1825">
        <w:rPr>
          <w:rFonts w:ascii="Arial" w:hAnsi="Arial" w:cs="Arial"/>
        </w:rPr>
        <w:t>*****Notaría Pública número ******</w:t>
      </w:r>
      <w:r w:rsidR="000200F9" w:rsidRPr="004F1825">
        <w:rPr>
          <w:rFonts w:ascii="Arial" w:hAnsi="Arial" w:cs="Arial"/>
        </w:rPr>
        <w:t xml:space="preserve"> en el Estado de Oaxaca y, donde consta el Poder General para Pleitos y Cobranzas a favor del actor, prueba que relaciona con todos y cada uno de los conceptos de impugnación y prueba la existencia de su representada; </w:t>
      </w:r>
      <w:r w:rsidR="000200F9" w:rsidRPr="004F1825">
        <w:rPr>
          <w:rFonts w:ascii="Arial" w:hAnsi="Arial" w:cs="Arial"/>
          <w:b/>
        </w:rPr>
        <w:t>2.</w:t>
      </w:r>
      <w:r w:rsidR="000200F9" w:rsidRPr="004F1825">
        <w:rPr>
          <w:rFonts w:ascii="Arial" w:hAnsi="Arial" w:cs="Arial"/>
        </w:rPr>
        <w:t xml:space="preserve"> Original del oficio con número control </w:t>
      </w:r>
      <w:r w:rsidR="00F62D3E" w:rsidRPr="004F1825">
        <w:rPr>
          <w:rFonts w:ascii="Arial" w:hAnsi="Arial" w:cs="Arial"/>
        </w:rPr>
        <w:t>**********</w:t>
      </w:r>
      <w:r w:rsidR="000200F9" w:rsidRPr="004F1825">
        <w:rPr>
          <w:rFonts w:ascii="Arial" w:hAnsi="Arial" w:cs="Arial"/>
        </w:rPr>
        <w:t xml:space="preserve"> de fecha ocho de agosto del</w:t>
      </w:r>
      <w:r w:rsidR="00F417E4" w:rsidRPr="004F1825">
        <w:rPr>
          <w:rFonts w:ascii="Arial" w:hAnsi="Arial" w:cs="Arial"/>
        </w:rPr>
        <w:t xml:space="preserve"> </w:t>
      </w:r>
      <w:r w:rsidR="000200F9" w:rsidRPr="004F1825">
        <w:rPr>
          <w:rFonts w:ascii="Arial" w:hAnsi="Arial" w:cs="Arial"/>
        </w:rPr>
        <w:t xml:space="preserve">dos mil diecisiete, emitido por la Directora de Ingresos de la Secretaría de Finanzas del Gobierno del Estado de Oaxaca; </w:t>
      </w:r>
      <w:r w:rsidR="000200F9" w:rsidRPr="004F1825">
        <w:rPr>
          <w:rFonts w:ascii="Arial" w:hAnsi="Arial" w:cs="Arial"/>
          <w:b/>
        </w:rPr>
        <w:t>3.</w:t>
      </w:r>
      <w:r w:rsidR="000200F9" w:rsidRPr="004F1825">
        <w:rPr>
          <w:rFonts w:ascii="Arial" w:hAnsi="Arial" w:cs="Arial"/>
        </w:rPr>
        <w:t xml:space="preserve"> Sobre con sello de Correos de México con fecha 12 doce de septiembre del 2017 dos mil diecisiete y contenía el acto impugnado, prueba que relaciona con todos y cada uno de los puntos hechos de su demanda, con la que trata de probar que la resolución que se impugna le fue entregada a su representada vía Correos de México.</w:t>
      </w:r>
      <w:r w:rsidR="00F73EDD" w:rsidRPr="004F1825">
        <w:rPr>
          <w:rFonts w:ascii="Arial" w:hAnsi="Arial" w:cs="Arial"/>
        </w:rPr>
        <w:t xml:space="preserve">. - - - - - - - </w:t>
      </w:r>
      <w:r w:rsidR="008A67AE" w:rsidRPr="004F1825">
        <w:rPr>
          <w:rFonts w:ascii="Arial" w:hAnsi="Arial" w:cs="Arial"/>
        </w:rPr>
        <w:t>- - - -</w:t>
      </w:r>
      <w:r w:rsidR="004F1825">
        <w:rPr>
          <w:rFonts w:ascii="Arial" w:hAnsi="Arial" w:cs="Arial"/>
        </w:rPr>
        <w:t xml:space="preserve"> - - - - </w:t>
      </w:r>
      <w:r w:rsidR="008A67AE">
        <w:rPr>
          <w:rFonts w:ascii="Arial" w:hAnsi="Arial" w:cs="Arial"/>
        </w:rPr>
        <w:t xml:space="preserve"> </w:t>
      </w:r>
    </w:p>
    <w:p w:rsidR="00E74A70" w:rsidRDefault="00E74A70" w:rsidP="00E74A70">
      <w:pPr>
        <w:spacing w:after="0" w:line="360" w:lineRule="auto"/>
        <w:jc w:val="both"/>
        <w:rPr>
          <w:rFonts w:ascii="Arial" w:hAnsi="Arial" w:cs="Arial"/>
        </w:rPr>
      </w:pPr>
    </w:p>
    <w:p w:rsidR="00F417E4" w:rsidRDefault="00E74A70" w:rsidP="00E74A70">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diante acuerdo de fecha</w:t>
      </w:r>
      <w:r w:rsidR="00F73EDD">
        <w:rPr>
          <w:rFonts w:ascii="Arial" w:hAnsi="Arial" w:cs="Arial"/>
        </w:rPr>
        <w:t xml:space="preserve"> </w:t>
      </w:r>
      <w:r w:rsidR="000200F9">
        <w:rPr>
          <w:rFonts w:ascii="Arial" w:hAnsi="Arial" w:cs="Arial"/>
        </w:rPr>
        <w:t>once de diciembre del año próximo pasado,</w:t>
      </w:r>
      <w:r w:rsidR="00F73EDD">
        <w:rPr>
          <w:rFonts w:ascii="Arial" w:hAnsi="Arial" w:cs="Arial"/>
        </w:rPr>
        <w:t xml:space="preserve"> se tuvo por recibid</w:t>
      </w:r>
      <w:r w:rsidR="00F62D3E">
        <w:rPr>
          <w:rFonts w:ascii="Arial" w:hAnsi="Arial" w:cs="Arial"/>
        </w:rPr>
        <w:t>o el oficio ***********</w:t>
      </w:r>
      <w:r>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F73EDD">
        <w:rPr>
          <w:rFonts w:ascii="Arial" w:hAnsi="Arial" w:cs="Arial"/>
        </w:rPr>
        <w:t xml:space="preserve">Copia certificada de la multa con número de control </w:t>
      </w:r>
      <w:r w:rsidR="00F62D3E">
        <w:rPr>
          <w:rFonts w:ascii="Arial" w:hAnsi="Arial" w:cs="Arial"/>
        </w:rPr>
        <w:t>**********</w:t>
      </w:r>
      <w:r w:rsidR="00F73EDD">
        <w:rPr>
          <w:rFonts w:ascii="Arial" w:hAnsi="Arial" w:cs="Arial"/>
        </w:rPr>
        <w:t xml:space="preserve">, de fecha ocho de agosto del año próximo pasado; </w:t>
      </w:r>
      <w:r w:rsidR="00F73EDD" w:rsidRPr="00F73EDD">
        <w:rPr>
          <w:rFonts w:ascii="Arial" w:hAnsi="Arial" w:cs="Arial"/>
          <w:b/>
        </w:rPr>
        <w:t>2.-</w:t>
      </w:r>
      <w:r w:rsidR="00F73EDD">
        <w:rPr>
          <w:rFonts w:ascii="Arial" w:hAnsi="Arial" w:cs="Arial"/>
        </w:rPr>
        <w:t xml:space="preserve"> La presuncional legal y humana; y </w:t>
      </w:r>
      <w:r w:rsidR="00F73EDD" w:rsidRPr="00F73EDD">
        <w:rPr>
          <w:rFonts w:ascii="Arial" w:hAnsi="Arial" w:cs="Arial"/>
          <w:b/>
        </w:rPr>
        <w:t>3.-</w:t>
      </w:r>
      <w:r w:rsidR="00F73EDD">
        <w:rPr>
          <w:rFonts w:ascii="Arial" w:hAnsi="Arial" w:cs="Arial"/>
        </w:rPr>
        <w:t xml:space="preserve"> La instrumental de actuaciones.</w:t>
      </w:r>
      <w:r w:rsidR="00172D7D">
        <w:rPr>
          <w:rFonts w:ascii="Arial" w:hAnsi="Arial" w:cs="Arial"/>
        </w:rPr>
        <w:t xml:space="preserve"> - - - - - -</w:t>
      </w:r>
      <w:r w:rsidR="004F1825">
        <w:rPr>
          <w:rFonts w:ascii="Arial" w:hAnsi="Arial" w:cs="Arial"/>
        </w:rPr>
        <w:t xml:space="preserve"> - - - - - - - - - - - - - - - - - - - - - - - - - - - - - - - - - - - - - -  </w:t>
      </w:r>
    </w:p>
    <w:p w:rsidR="00F73EDD" w:rsidRDefault="00F73EDD" w:rsidP="004F1825">
      <w:pPr>
        <w:spacing w:after="0" w:line="360" w:lineRule="auto"/>
        <w:jc w:val="both"/>
        <w:rPr>
          <w:rFonts w:ascii="Arial" w:hAnsi="Arial" w:cs="Arial"/>
        </w:rPr>
      </w:pPr>
    </w:p>
    <w:p w:rsidR="00F417E4" w:rsidRPr="00C95C96" w:rsidRDefault="00F417E4" w:rsidP="00F417E4">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rsidR="00E74A70" w:rsidRDefault="00E74A70" w:rsidP="004F1825">
      <w:pPr>
        <w:spacing w:after="0" w:line="360" w:lineRule="auto"/>
        <w:jc w:val="both"/>
        <w:rPr>
          <w:rFonts w:ascii="Arial" w:hAnsi="Arial" w:cs="Arial"/>
        </w:rPr>
      </w:pPr>
    </w:p>
    <w:p w:rsidR="00E74A70" w:rsidRDefault="00F417E4" w:rsidP="00E74A70">
      <w:pPr>
        <w:spacing w:after="0" w:line="360" w:lineRule="auto"/>
        <w:ind w:firstLine="567"/>
        <w:jc w:val="both"/>
        <w:rPr>
          <w:rFonts w:ascii="Arial" w:hAnsi="Arial" w:cs="Arial"/>
        </w:rPr>
      </w:pPr>
      <w:r>
        <w:rPr>
          <w:rFonts w:ascii="Arial" w:hAnsi="Arial" w:cs="Arial"/>
          <w:b/>
        </w:rPr>
        <w:t>4</w:t>
      </w:r>
      <w:r w:rsidR="00E74A70">
        <w:rPr>
          <w:rFonts w:ascii="Arial" w:hAnsi="Arial" w:cs="Arial"/>
          <w:b/>
        </w:rPr>
        <w:t>°.</w:t>
      </w:r>
      <w:r>
        <w:rPr>
          <w:rFonts w:ascii="Arial" w:hAnsi="Arial" w:cs="Arial"/>
        </w:rPr>
        <w:t xml:space="preserve"> S</w:t>
      </w:r>
      <w:r w:rsidR="00E74A70">
        <w:rPr>
          <w:rFonts w:ascii="Arial" w:hAnsi="Arial" w:cs="Arial"/>
        </w:rPr>
        <w:t xml:space="preserve">e </w:t>
      </w:r>
      <w:r w:rsidR="00172D7D">
        <w:rPr>
          <w:rFonts w:ascii="Arial" w:hAnsi="Arial" w:cs="Arial"/>
        </w:rPr>
        <w:t xml:space="preserve">fijaron las </w:t>
      </w:r>
      <w:r w:rsidR="009B5801">
        <w:rPr>
          <w:rFonts w:ascii="Arial" w:hAnsi="Arial" w:cs="Arial"/>
        </w:rPr>
        <w:t>trece</w:t>
      </w:r>
      <w:r w:rsidR="00172D7D">
        <w:rPr>
          <w:rFonts w:ascii="Arial" w:hAnsi="Arial" w:cs="Arial"/>
        </w:rPr>
        <w:t xml:space="preserve"> horas </w:t>
      </w:r>
      <w:r w:rsidR="009B5801">
        <w:rPr>
          <w:rFonts w:ascii="Arial" w:hAnsi="Arial" w:cs="Arial"/>
        </w:rPr>
        <w:t xml:space="preserve">del día </w:t>
      </w:r>
      <w:r w:rsidR="00011A49">
        <w:rPr>
          <w:rFonts w:ascii="Arial" w:hAnsi="Arial" w:cs="Arial"/>
        </w:rPr>
        <w:t>dieciséis</w:t>
      </w:r>
      <w:r w:rsidR="00172D7D">
        <w:rPr>
          <w:rFonts w:ascii="Arial" w:hAnsi="Arial" w:cs="Arial"/>
        </w:rPr>
        <w:t xml:space="preserve"> de mayo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Pr>
          <w:rFonts w:ascii="Arial" w:hAnsi="Arial" w:cs="Arial"/>
        </w:rPr>
        <w:t>Secretario de Acuerdos</w:t>
      </w:r>
      <w:r w:rsidR="00E74A70" w:rsidRPr="001F0AA4">
        <w:rPr>
          <w:rFonts w:ascii="Arial" w:hAnsi="Arial" w:cs="Arial"/>
        </w:rPr>
        <w:t xml:space="preserve"> de esta </w:t>
      </w:r>
      <w:r w:rsidR="00E74A70">
        <w:rPr>
          <w:rFonts w:ascii="Arial" w:hAnsi="Arial" w:cs="Arial"/>
        </w:rPr>
        <w:t>Se</w:t>
      </w:r>
      <w:r>
        <w:rPr>
          <w:rFonts w:ascii="Arial" w:hAnsi="Arial" w:cs="Arial"/>
        </w:rPr>
        <w:t>xta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naturaleza; en el periodo de alegatos se dio </w:t>
      </w:r>
      <w:r w:rsidR="00E74A70">
        <w:rPr>
          <w:rFonts w:ascii="Arial" w:hAnsi="Arial" w:cs="Arial"/>
        </w:rPr>
        <w:t xml:space="preserve">cuenta con </w:t>
      </w:r>
      <w:r w:rsidR="00011A49">
        <w:rPr>
          <w:rFonts w:ascii="Arial" w:hAnsi="Arial" w:cs="Arial"/>
        </w:rPr>
        <w:t xml:space="preserve">que las partes </w:t>
      </w:r>
      <w:r w:rsidR="008A67AE">
        <w:rPr>
          <w:rFonts w:ascii="Arial" w:hAnsi="Arial" w:cs="Arial"/>
        </w:rPr>
        <w:t>no</w:t>
      </w:r>
      <w:r w:rsidR="00E74A70">
        <w:rPr>
          <w:rFonts w:ascii="Arial" w:hAnsi="Arial" w:cs="Arial"/>
        </w:rPr>
        <w:t xml:space="preserve"> </w:t>
      </w:r>
      <w:r w:rsidR="00011A49">
        <w:rPr>
          <w:rFonts w:ascii="Arial" w:hAnsi="Arial" w:cs="Arial"/>
        </w:rPr>
        <w:t xml:space="preserve">presentaron </w:t>
      </w:r>
      <w:r w:rsidR="00E74A70">
        <w:rPr>
          <w:rFonts w:ascii="Arial" w:hAnsi="Arial" w:cs="Arial"/>
        </w:rPr>
        <w:t xml:space="preserve">documento alguno formulando alegatos por lo que se declaró precluído su derecho. Finalmente se citó a las partes para oír sentencia, misma que ahora se pronuncia. </w:t>
      </w:r>
      <w:r w:rsidR="008A67AE">
        <w:rPr>
          <w:rFonts w:ascii="Arial" w:hAnsi="Arial" w:cs="Arial"/>
        </w:rPr>
        <w:t>- - - - - -</w:t>
      </w:r>
      <w:r>
        <w:rPr>
          <w:rFonts w:ascii="Arial" w:hAnsi="Arial" w:cs="Arial"/>
        </w:rPr>
        <w:t xml:space="preserve"> - - - - - - - - - - - - - - - - - - - - - - - - - - - - - - - - - - - - - - - - - - </w:t>
      </w:r>
      <w:r w:rsidR="008A67AE">
        <w:rPr>
          <w:rFonts w:ascii="Arial" w:hAnsi="Arial" w:cs="Arial"/>
        </w:rPr>
        <w:t xml:space="preserve"> </w:t>
      </w:r>
    </w:p>
    <w:p w:rsidR="00E74A70" w:rsidRPr="001F0AA4" w:rsidRDefault="00E74A70" w:rsidP="00E74A70">
      <w:pPr>
        <w:spacing w:after="0" w:line="360" w:lineRule="auto"/>
        <w:ind w:firstLine="708"/>
        <w:jc w:val="both"/>
        <w:rPr>
          <w:rFonts w:ascii="Arial" w:hAnsi="Arial" w:cs="Arial"/>
        </w:rPr>
      </w:pPr>
    </w:p>
    <w:p w:rsidR="00E74A70" w:rsidRPr="001F0AA4" w:rsidRDefault="00E74A70" w:rsidP="00E74A70">
      <w:pPr>
        <w:spacing w:after="0" w:line="360" w:lineRule="auto"/>
        <w:jc w:val="center"/>
        <w:rPr>
          <w:rFonts w:ascii="Arial" w:hAnsi="Arial" w:cs="Arial"/>
          <w:b/>
        </w:rPr>
      </w:pPr>
      <w:r w:rsidRPr="001F0AA4">
        <w:rPr>
          <w:rFonts w:ascii="Arial" w:hAnsi="Arial" w:cs="Arial"/>
          <w:b/>
        </w:rPr>
        <w:t>C O N S I D E R A N D O:</w:t>
      </w:r>
    </w:p>
    <w:p w:rsidR="00011A49" w:rsidRDefault="00011A49" w:rsidP="00E74A70">
      <w:pPr>
        <w:spacing w:after="0" w:line="360" w:lineRule="auto"/>
        <w:ind w:right="-93" w:firstLine="708"/>
        <w:jc w:val="both"/>
        <w:rPr>
          <w:rFonts w:ascii="Arial" w:hAnsi="Arial" w:cs="Arial"/>
          <w:b/>
        </w:rPr>
      </w:pPr>
    </w:p>
    <w:p w:rsidR="00E74A70" w:rsidRPr="001F0AA4" w:rsidRDefault="00E74A70" w:rsidP="00F417E4">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F417E4">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BD1CF9">
        <w:rPr>
          <w:rFonts w:ascii="Arial" w:hAnsi="Arial" w:cs="Arial"/>
        </w:rPr>
        <w:t xml:space="preserve"> - - - - -</w:t>
      </w:r>
      <w:r>
        <w:rPr>
          <w:rFonts w:ascii="Arial" w:hAnsi="Arial" w:cs="Arial"/>
        </w:rPr>
        <w:t xml:space="preserve"> </w:t>
      </w:r>
    </w:p>
    <w:p w:rsidR="00E74A70" w:rsidRDefault="00E74A70" w:rsidP="00E74A70">
      <w:pPr>
        <w:tabs>
          <w:tab w:val="left" w:pos="6946"/>
        </w:tabs>
        <w:spacing w:after="0" w:line="360" w:lineRule="auto"/>
        <w:ind w:right="-93" w:firstLine="567"/>
        <w:jc w:val="both"/>
        <w:rPr>
          <w:rFonts w:ascii="Arial" w:hAnsi="Arial" w:cs="Arial"/>
          <w:b/>
        </w:rPr>
      </w:pPr>
    </w:p>
    <w:p w:rsidR="00E74A70" w:rsidRDefault="00E74A70" w:rsidP="00E74A70">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 </w:t>
      </w:r>
      <w:r w:rsidR="008A67AE">
        <w:rPr>
          <w:rFonts w:ascii="Arial" w:hAnsi="Arial" w:cs="Arial"/>
        </w:rPr>
        <w:t xml:space="preserve">- - - - - - - - - - - - - - - - - - - - - </w:t>
      </w:r>
    </w:p>
    <w:p w:rsidR="00E74A70" w:rsidRDefault="00E74A70" w:rsidP="00E74A70">
      <w:pPr>
        <w:tabs>
          <w:tab w:val="left" w:pos="6946"/>
        </w:tabs>
        <w:spacing w:after="0" w:line="360" w:lineRule="auto"/>
        <w:ind w:right="-93" w:firstLine="567"/>
        <w:jc w:val="both"/>
        <w:rPr>
          <w:rFonts w:ascii="Arial" w:hAnsi="Arial" w:cs="Arial"/>
          <w:b/>
        </w:rPr>
      </w:pPr>
    </w:p>
    <w:p w:rsidR="00011A49" w:rsidRDefault="00E74A70" w:rsidP="00282751">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F62D3E">
        <w:rPr>
          <w:rFonts w:ascii="Arial" w:hAnsi="Arial" w:cs="Arial"/>
          <w:sz w:val="24"/>
          <w:szCs w:val="24"/>
        </w:rPr>
        <w:t>**********</w:t>
      </w:r>
      <w:r w:rsidR="00011A49" w:rsidRPr="00DF4A30">
        <w:rPr>
          <w:rFonts w:ascii="Arial" w:hAnsi="Arial" w:cs="Arial"/>
          <w:sz w:val="24"/>
          <w:szCs w:val="24"/>
        </w:rPr>
        <w:t xml:space="preserve"> </w:t>
      </w:r>
      <w:r>
        <w:rPr>
          <w:rFonts w:ascii="Arial" w:hAnsi="Arial" w:cs="Arial"/>
        </w:rPr>
        <w:t xml:space="preserve">de fecha ocho de agosto del dos mil diecisiete. Aduce que el </w:t>
      </w:r>
      <w:r w:rsidR="008A67AE">
        <w:rPr>
          <w:rFonts w:ascii="Arial" w:hAnsi="Arial" w:cs="Arial"/>
        </w:rPr>
        <w:t>oficio</w:t>
      </w:r>
      <w:r w:rsidR="00011A49">
        <w:rPr>
          <w:rFonts w:ascii="Arial" w:hAnsi="Arial" w:cs="Arial"/>
        </w:rPr>
        <w:t xml:space="preserve"> de referencia es violatorio de las garantías previstas en los artículos 14 y 16 de la Constitución Federal, toda vez que no funda ni motiva debidamente por qué la autoridad demandada, consideró que el actor es sujeto obligado al pago del impuesto que se le imputa, y como consecuencia a la multa que se le impuso. También aduce que se vulneran las garantías constitucionales antes mencionadas, en virtud de que la autoridad demandada, manifiesta que derivado del intercambio de información que tiene con otras dependencias, identificó al actor como sujeto obligado, sin que especificara la dependencia con la intercambió información, ni le permitiera manifestar lo que a sus derechos conviniera en términos de las disposiciones fiscales aplicables.</w:t>
      </w:r>
      <w:r w:rsidR="00BD1CF9">
        <w:rPr>
          <w:rFonts w:ascii="Arial" w:hAnsi="Arial" w:cs="Arial"/>
        </w:rPr>
        <w:t xml:space="preserve"> - - - - - - - - - - - - - - - - - - - - - - - - - - - - - - - - - - - - - - - - - - - - - - - - - - - -</w:t>
      </w:r>
      <w:r w:rsidR="004F1825">
        <w:rPr>
          <w:rFonts w:ascii="Arial" w:hAnsi="Arial" w:cs="Arial"/>
        </w:rPr>
        <w:t xml:space="preserve"> - - - - - - </w:t>
      </w:r>
      <w:r w:rsidR="00BD1CF9">
        <w:rPr>
          <w:rFonts w:ascii="Arial" w:hAnsi="Arial" w:cs="Arial"/>
        </w:rPr>
        <w:t xml:space="preserve"> </w:t>
      </w:r>
    </w:p>
    <w:p w:rsidR="00E74A70" w:rsidRDefault="00E74A70" w:rsidP="00E74A70">
      <w:pPr>
        <w:spacing w:after="0" w:line="360" w:lineRule="auto"/>
        <w:jc w:val="both"/>
        <w:rPr>
          <w:rFonts w:ascii="Arial" w:hAnsi="Arial" w:cs="Arial"/>
        </w:rPr>
      </w:pPr>
    </w:p>
    <w:p w:rsidR="00E74A70" w:rsidRDefault="00E74A70" w:rsidP="00E74A70">
      <w:pPr>
        <w:spacing w:after="0" w:line="360" w:lineRule="auto"/>
        <w:jc w:val="both"/>
        <w:rPr>
          <w:rFonts w:ascii="Arial" w:hAnsi="Arial" w:cs="Arial"/>
        </w:rPr>
      </w:pPr>
      <w:r>
        <w:rPr>
          <w:rFonts w:ascii="Arial" w:hAnsi="Arial" w:cs="Arial"/>
        </w:rPr>
        <w:tab/>
        <w:t>Por su parte, la autoridad demandada argumenta que los conceptos de impugnación esgrimidos por la parte actora, resultan infundados</w:t>
      </w:r>
      <w:r w:rsidR="0049697D">
        <w:rPr>
          <w:rFonts w:ascii="Arial" w:hAnsi="Arial" w:cs="Arial"/>
        </w:rPr>
        <w:t xml:space="preserve">, toda vez que </w:t>
      </w:r>
      <w:r w:rsidR="00B413C9">
        <w:rPr>
          <w:rFonts w:ascii="Arial" w:hAnsi="Arial" w:cs="Arial"/>
        </w:rPr>
        <w:t xml:space="preserve">la Secretaría de Finanzas del Poder Ejecutivo del Estado, cuenta con facultades para imponer sanciones, por violaciones a las disposiciones fiscales. De igual manera establece que dicha dependencia </w:t>
      </w:r>
      <w:r>
        <w:rPr>
          <w:rFonts w:ascii="Arial" w:hAnsi="Arial" w:cs="Arial"/>
        </w:rPr>
        <w:t xml:space="preserve">identificó a </w:t>
      </w:r>
      <w:r w:rsidR="00B413C9">
        <w:rPr>
          <w:rFonts w:ascii="Arial" w:hAnsi="Arial" w:cs="Arial"/>
        </w:rPr>
        <w:t>la parte actora</w:t>
      </w:r>
      <w:r>
        <w:rPr>
          <w:rFonts w:ascii="Arial" w:hAnsi="Arial" w:cs="Arial"/>
        </w:rPr>
        <w:t xml:space="preserve"> como sujeto obligado al pago del Impuesto Sobre Erogaciones por Remuneraciones al Trabajo Personal, ello derivado de la información recabada de distintas dependencias y organismos públicos de carácter Federal, por lo tanto el accionante se hizo acreedor a la multa prevista en el artículo </w:t>
      </w:r>
      <w:r w:rsidR="000D0F86">
        <w:rPr>
          <w:rFonts w:ascii="Arial" w:hAnsi="Arial" w:cs="Arial"/>
        </w:rPr>
        <w:t>286</w:t>
      </w:r>
      <w:r>
        <w:rPr>
          <w:rFonts w:ascii="Arial" w:hAnsi="Arial" w:cs="Arial"/>
        </w:rPr>
        <w:t xml:space="preserve"> fracción I del Código Fiscal para el Estado de Oaxaca.</w:t>
      </w:r>
      <w:r w:rsidR="00BD1CF9">
        <w:rPr>
          <w:rFonts w:ascii="Arial" w:hAnsi="Arial" w:cs="Arial"/>
        </w:rPr>
        <w:t xml:space="preserve"> - - - - - - - - - - - - - - - - - - - - - - - - - -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00BD1CF9">
        <w:rPr>
          <w:rFonts w:ascii="Arial" w:hAnsi="Arial" w:cs="Arial"/>
          <w:b/>
        </w:rPr>
        <w:t xml:space="preserve">mpugnado.- </w:t>
      </w:r>
      <w:r w:rsidRPr="001F0AA4">
        <w:rPr>
          <w:rFonts w:ascii="Arial" w:hAnsi="Arial" w:cs="Arial"/>
        </w:rPr>
        <w:t xml:space="preserve">El acto impugnado, lo es </w:t>
      </w:r>
      <w:r>
        <w:rPr>
          <w:rFonts w:ascii="Arial" w:hAnsi="Arial" w:cs="Arial"/>
        </w:rPr>
        <w:t xml:space="preserve">el oficio con número de control </w:t>
      </w:r>
      <w:r w:rsidR="00F62D3E">
        <w:rPr>
          <w:rFonts w:ascii="Arial" w:hAnsi="Arial" w:cs="Arial"/>
          <w:sz w:val="24"/>
          <w:szCs w:val="24"/>
        </w:rPr>
        <w:t xml:space="preserve">************ </w:t>
      </w:r>
      <w:r>
        <w:rPr>
          <w:rFonts w:ascii="Arial" w:hAnsi="Arial" w:cs="Arial"/>
        </w:rPr>
        <w:t xml:space="preserve">de fecha ocho de agosto del dos mil diecisiete, emitido </w:t>
      </w:r>
      <w:r>
        <w:rPr>
          <w:rFonts w:ascii="Arial" w:hAnsi="Arial" w:cs="Arial"/>
        </w:rPr>
        <w:lastRenderedPageBreak/>
        <w:t xml:space="preserve">por la Directora de Ingresos y Recaudación dependiente de la Subsecretaría de Ingresos de la Secretaría de Finanzas del Poder Ejecutivo del Estado de Oaxaca que obra en su original a foja </w:t>
      </w:r>
      <w:r w:rsidR="00BD1CF9">
        <w:rPr>
          <w:rFonts w:ascii="Arial" w:hAnsi="Arial" w:cs="Arial"/>
        </w:rPr>
        <w:t>9</w:t>
      </w:r>
      <w:r w:rsidR="000D0F86">
        <w:rPr>
          <w:rFonts w:ascii="Arial" w:hAnsi="Arial" w:cs="Arial"/>
        </w:rPr>
        <w:t xml:space="preserve">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BD1CF9">
        <w:rPr>
          <w:rFonts w:ascii="Arial" w:hAnsi="Arial" w:cs="Arial"/>
        </w:rPr>
        <w:t xml:space="preserve"> - - - - - - - - - - - - - - - - - - - - - - - - - - - - - - - - - - - - - - - - -</w:t>
      </w:r>
      <w:r w:rsidR="004F1825">
        <w:rPr>
          <w:rFonts w:ascii="Arial" w:hAnsi="Arial" w:cs="Arial"/>
        </w:rPr>
        <w:t xml:space="preserve"> - - - - - - - - - - </w:t>
      </w:r>
      <w:r w:rsidR="00BD1CF9">
        <w:rPr>
          <w:rFonts w:ascii="Arial" w:hAnsi="Arial" w:cs="Arial"/>
        </w:rPr>
        <w:t xml:space="preserve"> </w:t>
      </w:r>
      <w:r>
        <w:rPr>
          <w:rFonts w:ascii="Arial" w:hAnsi="Arial" w:cs="Arial"/>
        </w:rPr>
        <w:t xml:space="preserve"> </w:t>
      </w:r>
    </w:p>
    <w:p w:rsidR="00E74A70" w:rsidRDefault="00E74A70" w:rsidP="00E74A70">
      <w:pPr>
        <w:spacing w:after="0" w:line="360" w:lineRule="auto"/>
        <w:ind w:firstLine="567"/>
        <w:jc w:val="both"/>
        <w:rPr>
          <w:rFonts w:ascii="Arial" w:hAnsi="Arial" w:cs="Arial"/>
          <w:b/>
        </w:rPr>
      </w:pPr>
    </w:p>
    <w:p w:rsidR="00E74A70" w:rsidRDefault="00E74A70" w:rsidP="00E74A70">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BD1CF9">
        <w:rPr>
          <w:rFonts w:ascii="Arial" w:hAnsi="Arial" w:cs="Arial"/>
        </w:rPr>
        <w:t xml:space="preserve"> - - - - - - - - - - - - - - - - - - - - - - - - - - - - - - - - - - - - - - - - - - - - - - - - - - -  - - - - - - - -</w:t>
      </w:r>
      <w:r w:rsidRPr="001F0AA4">
        <w:rPr>
          <w:rFonts w:ascii="Arial" w:hAnsi="Arial" w:cs="Arial"/>
        </w:rPr>
        <w:t xml:space="preserve"> </w:t>
      </w:r>
    </w:p>
    <w:p w:rsidR="00E74A70" w:rsidRDefault="00E74A70"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F62D3E">
        <w:rPr>
          <w:rFonts w:ascii="Arial" w:hAnsi="Arial" w:cs="Arial"/>
        </w:rPr>
        <w:t>**********</w:t>
      </w:r>
      <w:r w:rsidR="00BD1CF9">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BD1CF9">
        <w:rPr>
          <w:rFonts w:ascii="Arial" w:hAnsi="Arial" w:cs="Arial"/>
        </w:rPr>
        <w:t xml:space="preserve"> - - - - - - - - - - - - - - - - - - - - - - - - - - - - - - - - -</w:t>
      </w:r>
      <w:r w:rsidR="004F1825">
        <w:rPr>
          <w:rFonts w:ascii="Arial" w:hAnsi="Arial" w:cs="Arial"/>
        </w:rPr>
        <w:t xml:space="preserve"> - - - - - </w:t>
      </w:r>
      <w:r w:rsidR="00BD1CF9">
        <w:rPr>
          <w:rFonts w:ascii="Arial" w:hAnsi="Arial" w:cs="Arial"/>
        </w:rPr>
        <w:t xml:space="preserve"> </w:t>
      </w:r>
      <w:r>
        <w:rPr>
          <w:rFonts w:ascii="Arial" w:hAnsi="Arial" w:cs="Arial"/>
        </w:rPr>
        <w:t xml:space="preserve"> </w:t>
      </w:r>
    </w:p>
    <w:p w:rsidR="0049697D" w:rsidRDefault="0049697D"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Por </w:t>
      </w:r>
      <w:r w:rsidR="000D0F86">
        <w:rPr>
          <w:rFonts w:ascii="Arial" w:hAnsi="Arial" w:cs="Arial"/>
        </w:rPr>
        <w:t>cuestión de método, se analiza</w:t>
      </w:r>
      <w:r w:rsidR="0049697D">
        <w:rPr>
          <w:rFonts w:ascii="Arial" w:hAnsi="Arial" w:cs="Arial"/>
        </w:rPr>
        <w:t>n conjuntamente los</w:t>
      </w:r>
      <w:r>
        <w:rPr>
          <w:rFonts w:ascii="Arial" w:hAnsi="Arial" w:cs="Arial"/>
        </w:rPr>
        <w:t xml:space="preserve"> argumento</w:t>
      </w:r>
      <w:r w:rsidR="0049697D">
        <w:rPr>
          <w:rFonts w:ascii="Arial" w:hAnsi="Arial" w:cs="Arial"/>
        </w:rPr>
        <w:t>s</w:t>
      </w:r>
      <w:r>
        <w:rPr>
          <w:rFonts w:ascii="Arial" w:hAnsi="Arial" w:cs="Arial"/>
        </w:rPr>
        <w:t xml:space="preserve"> enunciado</w:t>
      </w:r>
      <w:r w:rsidR="0049697D">
        <w:rPr>
          <w:rFonts w:ascii="Arial" w:hAnsi="Arial" w:cs="Arial"/>
        </w:rPr>
        <w:t>s</w:t>
      </w:r>
      <w:r>
        <w:rPr>
          <w:rFonts w:ascii="Arial" w:hAnsi="Arial" w:cs="Arial"/>
        </w:rPr>
        <w:t xml:space="preserve"> en </w:t>
      </w:r>
      <w:r w:rsidR="0049697D">
        <w:rPr>
          <w:rFonts w:ascii="Arial" w:hAnsi="Arial" w:cs="Arial"/>
        </w:rPr>
        <w:t>los</w:t>
      </w:r>
      <w:r>
        <w:rPr>
          <w:rFonts w:ascii="Arial" w:hAnsi="Arial" w:cs="Arial"/>
        </w:rPr>
        <w:t xml:space="preserve"> punto</w:t>
      </w:r>
      <w:r w:rsidR="0049697D">
        <w:rPr>
          <w:rFonts w:ascii="Arial" w:hAnsi="Arial" w:cs="Arial"/>
        </w:rPr>
        <w:t>s SEGUNDO y</w:t>
      </w:r>
      <w:r>
        <w:rPr>
          <w:rFonts w:ascii="Arial" w:hAnsi="Arial" w:cs="Arial"/>
        </w:rPr>
        <w:t xml:space="preserve"> </w:t>
      </w:r>
      <w:r w:rsidR="00B413C9">
        <w:rPr>
          <w:rFonts w:ascii="Arial" w:hAnsi="Arial" w:cs="Arial"/>
        </w:rPr>
        <w:t>TERCER</w:t>
      </w:r>
      <w:r w:rsidR="0049697D">
        <w:rPr>
          <w:rFonts w:ascii="Arial" w:hAnsi="Arial" w:cs="Arial"/>
        </w:rPr>
        <w:t>O</w:t>
      </w:r>
      <w:r>
        <w:rPr>
          <w:rFonts w:ascii="Arial" w:hAnsi="Arial" w:cs="Arial"/>
        </w:rPr>
        <w:t xml:space="preserve">, del capítulo de conceptos de impugnación de la demanda, en donde la parte actora manifiesta que el oficio </w:t>
      </w:r>
      <w:r w:rsidR="00F62D3E">
        <w:rPr>
          <w:rFonts w:ascii="Arial" w:hAnsi="Arial" w:cs="Arial"/>
          <w:sz w:val="24"/>
          <w:szCs w:val="24"/>
        </w:rPr>
        <w:t>*********</w:t>
      </w:r>
      <w:r w:rsidR="0049697D" w:rsidRPr="00DF4A30">
        <w:rPr>
          <w:rFonts w:ascii="Arial" w:hAnsi="Arial" w:cs="Arial"/>
          <w:sz w:val="24"/>
          <w:szCs w:val="24"/>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F62D3E">
        <w:rPr>
          <w:rFonts w:ascii="Arial" w:hAnsi="Arial" w:cs="Arial"/>
        </w:rPr>
        <w:t xml:space="preserve">******* </w:t>
      </w:r>
      <w:r>
        <w:rPr>
          <w:rFonts w:ascii="Arial" w:hAnsi="Arial" w:cs="Arial"/>
        </w:rPr>
        <w:t>con los expedientes o documentos proporcionados por las autoridades distintas a la fiscalizadora, y que sirvieron de motivo para determinar la obligación del actor de inscribirse en el Registro Estatal de Contribuyentes</w:t>
      </w:r>
      <w:r w:rsidR="0049697D">
        <w:rPr>
          <w:rFonts w:ascii="Arial" w:hAnsi="Arial" w:cs="Arial"/>
        </w:rPr>
        <w:t>.</w:t>
      </w:r>
      <w:r w:rsidR="00BD1CF9">
        <w:rPr>
          <w:rFonts w:ascii="Arial" w:hAnsi="Arial" w:cs="Arial"/>
        </w:rPr>
        <w:t xml:space="preserve"> - - - - - - - - - - - </w:t>
      </w:r>
    </w:p>
    <w:p w:rsidR="0049697D" w:rsidRDefault="0049697D" w:rsidP="00E74A70">
      <w:pPr>
        <w:spacing w:after="0" w:line="360" w:lineRule="auto"/>
        <w:ind w:firstLine="567"/>
        <w:jc w:val="both"/>
        <w:rPr>
          <w:rFonts w:ascii="Arial" w:hAnsi="Arial" w:cs="Arial"/>
        </w:rPr>
      </w:pPr>
    </w:p>
    <w:p w:rsidR="00E74A70" w:rsidRDefault="00E74A70" w:rsidP="00E74A70">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xml:space="preserve">, puesto que </w:t>
      </w:r>
      <w:r w:rsidR="0049697D">
        <w:rPr>
          <w:rFonts w:ascii="Arial" w:hAnsi="Arial" w:cs="Arial"/>
        </w:rPr>
        <w:t>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sidR="0049697D">
        <w:rPr>
          <w:rStyle w:val="Refdenotaalpie"/>
          <w:rFonts w:ascii="Arial" w:hAnsi="Arial" w:cs="Arial"/>
        </w:rPr>
        <w:footnoteReference w:id="1"/>
      </w:r>
      <w:r w:rsidR="0049697D">
        <w:rPr>
          <w:rFonts w:ascii="Arial" w:hAnsi="Arial" w:cs="Arial"/>
        </w:rPr>
        <w:t xml:space="preserve">. De esa guisa, esta Sala advierte que </w:t>
      </w:r>
      <w:r>
        <w:rPr>
          <w:rFonts w:ascii="Arial" w:hAnsi="Arial" w:cs="Arial"/>
        </w:rPr>
        <w:t xml:space="preserve">de una lectura del oficio número </w:t>
      </w:r>
      <w:r w:rsidR="00F62D3E">
        <w:rPr>
          <w:rFonts w:ascii="Arial" w:hAnsi="Arial" w:cs="Arial"/>
        </w:rPr>
        <w:t xml:space="preserve">******** </w:t>
      </w:r>
      <w:r>
        <w:rPr>
          <w:rFonts w:ascii="Arial" w:hAnsi="Arial" w:cs="Arial"/>
        </w:rPr>
        <w:t xml:space="preserve"> que constituye la contestación de demanda</w:t>
      </w:r>
      <w:r w:rsidR="00D70768">
        <w:rPr>
          <w:rFonts w:ascii="Arial" w:hAnsi="Arial" w:cs="Arial"/>
        </w:rPr>
        <w:t xml:space="preserve"> y al que se le confiere pleno valor probatorio en términos del </w:t>
      </w:r>
      <w:r w:rsidR="00D70768">
        <w:rPr>
          <w:rFonts w:ascii="Arial" w:hAnsi="Arial" w:cs="Arial"/>
        </w:rPr>
        <w:lastRenderedPageBreak/>
        <w:t>artículo 203 fracción I de la Ley de la materia</w:t>
      </w:r>
      <w:r>
        <w:rPr>
          <w:rFonts w:ascii="Arial" w:hAnsi="Arial" w:cs="Arial"/>
        </w:rPr>
        <w:t xml:space="preserve">, se advierte que la autoridad aquí demandada, manifiesta respecto a lo anterior vertido lo siguiente: </w:t>
      </w:r>
    </w:p>
    <w:p w:rsidR="00D70768" w:rsidRDefault="00D70768" w:rsidP="0079375D">
      <w:pPr>
        <w:spacing w:after="0" w:line="276" w:lineRule="auto"/>
        <w:ind w:left="567" w:right="616"/>
        <w:jc w:val="both"/>
        <w:rPr>
          <w:rFonts w:ascii="Arial" w:hAnsi="Arial" w:cs="Arial"/>
          <w:i/>
          <w:sz w:val="20"/>
        </w:rPr>
      </w:pPr>
    </w:p>
    <w:p w:rsidR="00E74A70" w:rsidRPr="006B1BA8" w:rsidRDefault="00E74A70" w:rsidP="0079375D">
      <w:pPr>
        <w:spacing w:after="0" w:line="276" w:lineRule="auto"/>
        <w:ind w:left="567" w:right="616"/>
        <w:jc w:val="both"/>
        <w:rPr>
          <w:rFonts w:ascii="Arial" w:hAnsi="Arial" w:cs="Arial"/>
          <w:sz w:val="20"/>
        </w:rPr>
      </w:pPr>
      <w:r w:rsidRPr="006B1BA8">
        <w:rPr>
          <w:rFonts w:ascii="Arial" w:hAnsi="Arial" w:cs="Arial"/>
          <w:i/>
          <w:sz w:val="20"/>
        </w:rPr>
        <w:t>“</w:t>
      </w:r>
      <w:r w:rsidR="00D70768">
        <w:rPr>
          <w:rFonts w:ascii="Arial" w:hAnsi="Arial" w:cs="Arial"/>
          <w:i/>
          <w:sz w:val="20"/>
        </w:rPr>
        <w:t>Por tanto, la autoridad demandad</w:t>
      </w:r>
      <w:r w:rsidR="00BD1CF9">
        <w:rPr>
          <w:rFonts w:ascii="Arial" w:hAnsi="Arial" w:cs="Arial"/>
          <w:i/>
          <w:sz w:val="20"/>
        </w:rPr>
        <w:t>a</w:t>
      </w:r>
      <w:r w:rsidR="00D70768">
        <w:rPr>
          <w:rFonts w:ascii="Arial" w:hAnsi="Arial" w:cs="Arial"/>
          <w:i/>
          <w:sz w:val="20"/>
        </w:rPr>
        <w:t xml:space="preserve"> Directora de Ingresos y Recaudación</w:t>
      </w:r>
      <w:r w:rsidR="00D70768" w:rsidRPr="00D70768">
        <w:rPr>
          <w:rFonts w:ascii="Arial" w:hAnsi="Arial" w:cs="Arial"/>
          <w:b/>
          <w:i/>
          <w:sz w:val="20"/>
        </w:rPr>
        <w:t xml:space="preserve">, </w:t>
      </w:r>
      <w:r w:rsidR="00D70768" w:rsidRPr="00BD1CF9">
        <w:rPr>
          <w:rFonts w:ascii="Arial" w:hAnsi="Arial" w:cs="Arial"/>
          <w:i/>
          <w:sz w:val="20"/>
        </w:rPr>
        <w:t>identificó que la parte actora es sujeto obligado a inscribirse en el Registro Estatal de Contribuyentes del Estado de Oaxaca, por realizar actividades vinculadas</w:t>
      </w:r>
      <w:r w:rsidR="00D70768">
        <w:rPr>
          <w:rFonts w:ascii="Arial" w:hAnsi="Arial" w:cs="Arial"/>
          <w:i/>
          <w:sz w:val="20"/>
        </w:rPr>
        <w:t xml:space="preserve"> al impuesto Sobre Erogaciones por Remuneraciones al Trabajo Personal, lo anterior como resultado del intercambio de información que realiza la Dirección, con Dependencias y Organismos Públicos en el ámbito estatal y Federal,</w:t>
      </w:r>
      <w:r w:rsidR="00BD1CF9">
        <w:rPr>
          <w:rFonts w:ascii="Arial" w:hAnsi="Arial" w:cs="Arial"/>
          <w:i/>
          <w:sz w:val="20"/>
        </w:rPr>
        <w:t xml:space="preserve"> facultada por el artículo 96, 9</w:t>
      </w:r>
      <w:r w:rsidR="00D70768">
        <w:rPr>
          <w:rFonts w:ascii="Arial" w:hAnsi="Arial" w:cs="Arial"/>
          <w:i/>
          <w:sz w:val="20"/>
        </w:rPr>
        <w:t>7 primer párrafo y 98 del Código Fiscal para el Estado de Oaxaca</w:t>
      </w:r>
      <w:r w:rsidR="00BD1CF9">
        <w:rPr>
          <w:rFonts w:ascii="Arial" w:hAnsi="Arial" w:cs="Arial"/>
          <w:i/>
          <w:sz w:val="20"/>
        </w:rPr>
        <w:t>...</w:t>
      </w:r>
      <w:r w:rsidRPr="006B1BA8">
        <w:rPr>
          <w:rFonts w:ascii="Arial" w:hAnsi="Arial" w:cs="Arial"/>
          <w:i/>
          <w:sz w:val="20"/>
        </w:rPr>
        <w:t>”.</w:t>
      </w:r>
      <w:r w:rsidRPr="006B1BA8">
        <w:rPr>
          <w:rStyle w:val="Refdenotaalpie"/>
          <w:rFonts w:ascii="Arial" w:hAnsi="Arial" w:cs="Arial"/>
          <w:i/>
          <w:sz w:val="20"/>
        </w:rPr>
        <w:footnoteReference w:id="2"/>
      </w:r>
      <w:r w:rsidRPr="006B1BA8">
        <w:rPr>
          <w:rFonts w:ascii="Arial" w:hAnsi="Arial" w:cs="Arial"/>
          <w:sz w:val="20"/>
        </w:rPr>
        <w:t xml:space="preserve"> </w:t>
      </w:r>
    </w:p>
    <w:p w:rsidR="00E74A70" w:rsidRDefault="00E74A70" w:rsidP="00E74A70">
      <w:pPr>
        <w:ind w:firstLine="567"/>
      </w:pPr>
    </w:p>
    <w:p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0D0F86">
        <w:rPr>
          <w:rFonts w:ascii="Arial" w:hAnsi="Arial" w:cs="Arial"/>
        </w:rPr>
        <w:t>dieciséis de enero</w:t>
      </w:r>
      <w:r>
        <w:rPr>
          <w:rFonts w:ascii="Arial" w:hAnsi="Arial" w:cs="Arial"/>
        </w:rPr>
        <w:t xml:space="preserve"> del año </w:t>
      </w:r>
      <w:r w:rsidR="000D0F86">
        <w:rPr>
          <w:rFonts w:ascii="Arial" w:hAnsi="Arial" w:cs="Arial"/>
        </w:rPr>
        <w:t>en cur</w:t>
      </w:r>
      <w:r w:rsidR="00BD1CF9">
        <w:rPr>
          <w:rFonts w:ascii="Arial" w:hAnsi="Arial" w:cs="Arial"/>
        </w:rPr>
        <w:t>so</w:t>
      </w:r>
      <w:r>
        <w:rPr>
          <w:rFonts w:ascii="Arial" w:hAnsi="Arial" w:cs="Arial"/>
        </w:rPr>
        <w:t xml:space="preserve">, y se le tiene por confesa de los hechos que se le atribuyen en </w:t>
      </w:r>
      <w:r w:rsidR="0049697D">
        <w:rPr>
          <w:rFonts w:ascii="Arial" w:hAnsi="Arial" w:cs="Arial"/>
        </w:rPr>
        <w:t>los puntos SEGUNDO y</w:t>
      </w:r>
      <w:r>
        <w:rPr>
          <w:rFonts w:ascii="Arial" w:hAnsi="Arial" w:cs="Arial"/>
        </w:rPr>
        <w:t xml:space="preserve"> </w:t>
      </w:r>
      <w:r w:rsidR="00D70768">
        <w:rPr>
          <w:rFonts w:ascii="Arial" w:hAnsi="Arial" w:cs="Arial"/>
        </w:rPr>
        <w:t>TERCERO</w:t>
      </w:r>
      <w:r>
        <w:rPr>
          <w:rFonts w:ascii="Arial" w:hAnsi="Arial" w:cs="Arial"/>
        </w:rPr>
        <w:t xml:space="preserve"> del capítulo de conceptos de impugnación visible a fojas </w:t>
      </w:r>
      <w:r w:rsidR="00BD1CF9">
        <w:rPr>
          <w:rFonts w:ascii="Arial" w:hAnsi="Arial" w:cs="Arial"/>
        </w:rPr>
        <w:t>4</w:t>
      </w:r>
      <w:r w:rsidR="0049697D">
        <w:rPr>
          <w:rFonts w:ascii="Arial" w:hAnsi="Arial" w:cs="Arial"/>
        </w:rPr>
        <w:t xml:space="preserve"> a </w:t>
      </w:r>
      <w:r w:rsidR="00BD1CF9">
        <w:rPr>
          <w:rFonts w:ascii="Arial" w:hAnsi="Arial" w:cs="Arial"/>
        </w:rPr>
        <w:t xml:space="preserve">7 </w:t>
      </w:r>
      <w:r>
        <w:rPr>
          <w:rFonts w:ascii="Arial" w:hAnsi="Arial" w:cs="Arial"/>
        </w:rPr>
        <w:t xml:space="preserve">del expediente, y que consisten en que la autoridad demandada, fue omisa en: a) correr traslado a la parte actora, con los documentos que le sirvieron para determinar </w:t>
      </w:r>
      <w:r w:rsidR="00D70768">
        <w:rPr>
          <w:rFonts w:ascii="Arial" w:hAnsi="Arial" w:cs="Arial"/>
        </w:rPr>
        <w:t xml:space="preserve">a </w:t>
      </w:r>
      <w:r w:rsidR="007B6484">
        <w:rPr>
          <w:rFonts w:ascii="Arial" w:hAnsi="Arial" w:cs="Arial"/>
        </w:rPr>
        <w:t xml:space="preserve">***** </w:t>
      </w:r>
      <w:r>
        <w:rPr>
          <w:rFonts w:ascii="Arial" w:hAnsi="Arial" w:cs="Arial"/>
        </w:rPr>
        <w:t>como sujeto obligado a inscribirse en el Registro Estatal de Contribuyentes, y en b) otorgarle un plazo de quince días para que pudiera desvirtuar los hechos conocidos por la autoridad fiscalizadora con motivo de sus facultades de comprobación.</w:t>
      </w:r>
      <w:r w:rsidR="00BD1CF9">
        <w:rPr>
          <w:rFonts w:ascii="Arial" w:hAnsi="Arial" w:cs="Arial"/>
        </w:rPr>
        <w:t xml:space="preserve"> - - - - - - - - - - - - - - - - - - - - -</w:t>
      </w:r>
      <w:r w:rsidR="004F1825">
        <w:rPr>
          <w:rFonts w:ascii="Arial" w:hAnsi="Arial" w:cs="Arial"/>
        </w:rPr>
        <w:t xml:space="preserve"> - - - - - - - - - - - - - - - - - - - - - - - - - - - - - - - - - - </w:t>
      </w:r>
      <w:r w:rsidR="00BD1CF9">
        <w:rPr>
          <w:rFonts w:ascii="Arial" w:hAnsi="Arial" w:cs="Arial"/>
        </w:rPr>
        <w:t xml:space="preserve"> </w:t>
      </w:r>
      <w:r>
        <w:rPr>
          <w:rFonts w:ascii="Arial" w:hAnsi="Arial" w:cs="Arial"/>
        </w:rPr>
        <w:t xml:space="preserve"> </w:t>
      </w:r>
    </w:p>
    <w:p w:rsidR="00E74A70" w:rsidRDefault="00E74A70" w:rsidP="00E74A70">
      <w:pPr>
        <w:spacing w:line="360" w:lineRule="auto"/>
        <w:ind w:firstLine="567"/>
        <w:jc w:val="both"/>
        <w:rPr>
          <w:rFonts w:ascii="Arial" w:hAnsi="Arial" w:cs="Arial"/>
        </w:rPr>
      </w:pPr>
      <w:r>
        <w:rPr>
          <w:rFonts w:ascii="Arial" w:hAnsi="Arial" w:cs="Arial"/>
        </w:rPr>
        <w:t>De esa guisa, se tiene que la Dirección de Ingresos, transgredió en perjuicio de</w:t>
      </w:r>
      <w:r w:rsidR="007B6484">
        <w:rPr>
          <w:rFonts w:ascii="Arial" w:hAnsi="Arial" w:cs="Arial"/>
        </w:rPr>
        <w:t xml:space="preserve"> *****</w:t>
      </w:r>
      <w:r w:rsidR="00D70768">
        <w:rPr>
          <w:rFonts w:ascii="Arial" w:hAnsi="Arial" w:cs="Arial"/>
        </w:rPr>
        <w:t>.”</w:t>
      </w:r>
      <w:r w:rsidR="000D0F86">
        <w:rPr>
          <w:rFonts w:ascii="Arial" w:hAnsi="Arial" w:cs="Arial"/>
        </w:rPr>
        <w:t>,</w:t>
      </w:r>
      <w:r>
        <w:rPr>
          <w:rFonts w:ascii="Arial" w:hAnsi="Arial" w:cs="Arial"/>
        </w:rPr>
        <w:t xml:space="preserve"> el derecho al debido proceso, puesto que no le</w:t>
      </w:r>
      <w:r w:rsidR="0052781A">
        <w:rPr>
          <w:rFonts w:ascii="Arial" w:hAnsi="Arial" w:cs="Arial"/>
        </w:rPr>
        <w:t xml:space="preserve"> corrió traslado </w:t>
      </w:r>
      <w:r>
        <w:rPr>
          <w:rFonts w:ascii="Arial" w:hAnsi="Arial" w:cs="Arial"/>
        </w:rPr>
        <w:t xml:space="preserve">con los documentos obtenidos del </w:t>
      </w:r>
      <w:r w:rsidR="0052781A">
        <w:rPr>
          <w:rFonts w:ascii="Arial" w:hAnsi="Arial" w:cs="Arial"/>
        </w:rPr>
        <w:t xml:space="preserve">intercambio de información con </w:t>
      </w:r>
      <w:r>
        <w:rPr>
          <w:rFonts w:ascii="Arial" w:hAnsi="Arial" w:cs="Arial"/>
        </w:rPr>
        <w:t>Dependencias y Organismos Públicos del ámbito Federal, como lo establece el artículo 97 del Código Fiscal para el Estado de Oaxaca</w:t>
      </w:r>
      <w:r w:rsidR="0052781A">
        <w:rPr>
          <w:rFonts w:ascii="Arial" w:hAnsi="Arial" w:cs="Arial"/>
        </w:rPr>
        <w:t>; de ahí deviene la ilegalidad del acto impugnado y en consecuencia la nulidad del oficio</w:t>
      </w:r>
      <w:r w:rsidR="007B6484">
        <w:rPr>
          <w:rFonts w:ascii="Arial" w:hAnsi="Arial" w:cs="Arial"/>
        </w:rPr>
        <w:t xml:space="preserve"> </w:t>
      </w:r>
      <w:r w:rsidR="007B6484">
        <w:rPr>
          <w:rFonts w:ascii="Arial" w:hAnsi="Arial" w:cs="Arial"/>
          <w:sz w:val="24"/>
          <w:szCs w:val="24"/>
        </w:rPr>
        <w:t>******</w:t>
      </w:r>
      <w:r w:rsidR="0052781A">
        <w:rPr>
          <w:rFonts w:ascii="Arial" w:hAnsi="Arial" w:cs="Arial"/>
        </w:rPr>
        <w:t>,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w:t>
      </w:r>
      <w:r>
        <w:rPr>
          <w:rFonts w:ascii="Arial" w:hAnsi="Arial" w:cs="Arial"/>
        </w:rPr>
        <w:t xml:space="preserve">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E62C4B" w:rsidRDefault="00E62C4B" w:rsidP="00E74A70">
      <w:pPr>
        <w:spacing w:line="276" w:lineRule="auto"/>
        <w:ind w:left="567" w:right="616"/>
        <w:jc w:val="both"/>
        <w:rPr>
          <w:rFonts w:ascii="Arial" w:hAnsi="Arial" w:cs="Arial"/>
          <w:b/>
          <w:sz w:val="20"/>
        </w:rPr>
      </w:pPr>
    </w:p>
    <w:p w:rsidR="00E74A70" w:rsidRPr="00BD1CF9" w:rsidRDefault="00BD1CF9" w:rsidP="00E74A70">
      <w:pPr>
        <w:spacing w:line="276" w:lineRule="auto"/>
        <w:ind w:left="567" w:right="616"/>
        <w:jc w:val="both"/>
        <w:rPr>
          <w:rFonts w:ascii="Arial" w:hAnsi="Arial" w:cs="Arial"/>
          <w:b/>
          <w:i/>
          <w:sz w:val="20"/>
        </w:rPr>
      </w:pPr>
      <w:r w:rsidRPr="00BD1CF9">
        <w:rPr>
          <w:rFonts w:ascii="Arial" w:hAnsi="Arial" w:cs="Arial"/>
          <w:b/>
          <w:i/>
          <w:sz w:val="20"/>
        </w:rPr>
        <w:t>“</w:t>
      </w:r>
      <w:r w:rsidR="00E74A70" w:rsidRPr="00BD1CF9">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E74A70" w:rsidRPr="00BD1CF9" w:rsidRDefault="00E74A70" w:rsidP="00E74A70">
      <w:pPr>
        <w:spacing w:line="276" w:lineRule="auto"/>
        <w:ind w:left="567" w:right="616"/>
        <w:jc w:val="both"/>
        <w:rPr>
          <w:rFonts w:ascii="Arial" w:hAnsi="Arial" w:cs="Arial"/>
          <w:i/>
          <w:sz w:val="20"/>
        </w:rPr>
      </w:pPr>
      <w:r w:rsidRPr="00BD1CF9">
        <w:rPr>
          <w:rFonts w:ascii="Arial" w:hAnsi="Arial" w:cs="Arial"/>
          <w:i/>
          <w:sz w:val="20"/>
        </w:rPr>
        <w:t xml:space="preserve">Este tribunal sostiene la tesis consultable en la página mil ciento ochenta y cinco del Tomo XIII, mayo de dos mil uno, de la Novena Época del Semanario Judicial de la Federación y su Gaceta, de rubro: "NULIDAD QUE DECLARA LA SENTENCIA </w:t>
      </w:r>
      <w:r w:rsidRPr="00BD1CF9">
        <w:rPr>
          <w:rFonts w:ascii="Arial" w:hAnsi="Arial" w:cs="Arial"/>
          <w:i/>
          <w:sz w:val="20"/>
        </w:rPr>
        <w:lastRenderedPageBreak/>
        <w:t>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BD1CF9" w:rsidRPr="00BD1CF9">
        <w:rPr>
          <w:rFonts w:ascii="Arial" w:hAnsi="Arial" w:cs="Arial"/>
          <w:i/>
          <w:sz w:val="20"/>
        </w:rPr>
        <w:t>”</w:t>
      </w:r>
      <w:r w:rsidRPr="00BD1CF9">
        <w:rPr>
          <w:rFonts w:ascii="Arial" w:hAnsi="Arial" w:cs="Arial"/>
          <w:i/>
          <w:sz w:val="20"/>
        </w:rPr>
        <w:t>.</w:t>
      </w:r>
    </w:p>
    <w:p w:rsidR="00E74A70" w:rsidRDefault="00E74A70" w:rsidP="00E74A70">
      <w:pPr>
        <w:spacing w:line="360" w:lineRule="auto"/>
        <w:ind w:firstLine="567"/>
        <w:jc w:val="both"/>
        <w:rPr>
          <w:rFonts w:ascii="Arial" w:hAnsi="Arial" w:cs="Arial"/>
        </w:rPr>
      </w:pPr>
    </w:p>
    <w:p w:rsidR="00E74A70" w:rsidRDefault="009E30AA" w:rsidP="00E74A70">
      <w:pPr>
        <w:tabs>
          <w:tab w:val="left" w:pos="3969"/>
        </w:tabs>
        <w:spacing w:line="360" w:lineRule="auto"/>
        <w:ind w:firstLine="567"/>
        <w:jc w:val="both"/>
        <w:rPr>
          <w:rFonts w:ascii="Arial" w:hAnsi="Arial" w:cs="Arial"/>
        </w:rPr>
      </w:pPr>
      <w:r>
        <w:rPr>
          <w:rFonts w:ascii="Arial" w:hAnsi="Arial" w:cs="Arial"/>
        </w:rPr>
        <w:t>También, resulta oportuno citar por identidad jurídica, el criterio que</w:t>
      </w:r>
      <w:r w:rsidR="0052781A">
        <w:rPr>
          <w:rFonts w:ascii="Arial" w:hAnsi="Arial" w:cs="Arial"/>
        </w:rPr>
        <w:t xml:space="preserve"> </w:t>
      </w:r>
      <w:r w:rsidR="00E74A70">
        <w:rPr>
          <w:rFonts w:ascii="Arial" w:hAnsi="Arial" w:cs="Arial"/>
        </w:rPr>
        <w:t xml:space="preserve">adopta el Primer Tribunal Colegiado en Materia Administrativa del Sexto Circuito </w:t>
      </w:r>
      <w:r>
        <w:rPr>
          <w:rFonts w:ascii="Arial" w:hAnsi="Arial" w:cs="Arial"/>
        </w:rPr>
        <w:t>y que</w:t>
      </w:r>
      <w:r w:rsidR="00E74A70">
        <w:rPr>
          <w:rFonts w:ascii="Arial" w:hAnsi="Arial" w:cs="Arial"/>
        </w:rPr>
        <w:t xml:space="preserve"> se aprecia en la Jurisprudencia 823 visible en el Apéndice 2011, </w:t>
      </w:r>
      <w:r w:rsidR="00E74A70" w:rsidRPr="00755E0C">
        <w:rPr>
          <w:rFonts w:ascii="Arial" w:hAnsi="Arial" w:cs="Arial"/>
        </w:rPr>
        <w:t xml:space="preserve">Tomo IV. Administrativa Segunda Parte - TCC Primera Sección </w:t>
      </w:r>
      <w:r w:rsidR="00E74A70">
        <w:rPr>
          <w:rFonts w:ascii="Arial" w:hAnsi="Arial" w:cs="Arial"/>
        </w:rPr>
        <w:t>–</w:t>
      </w:r>
      <w:r w:rsidR="00E74A70" w:rsidRPr="00755E0C">
        <w:rPr>
          <w:rFonts w:ascii="Arial" w:hAnsi="Arial" w:cs="Arial"/>
        </w:rPr>
        <w:t xml:space="preserve"> Administrativa</w:t>
      </w:r>
      <w:r w:rsidR="00E74A70">
        <w:rPr>
          <w:rFonts w:ascii="Arial" w:hAnsi="Arial" w:cs="Arial"/>
        </w:rPr>
        <w:t xml:space="preserve">, a página 975, Novena Época, el cual se transcribe a manera de orientación: </w:t>
      </w:r>
    </w:p>
    <w:p w:rsidR="009E30AA" w:rsidRDefault="009E30AA" w:rsidP="00E74A70">
      <w:pPr>
        <w:tabs>
          <w:tab w:val="left" w:pos="3969"/>
        </w:tabs>
        <w:spacing w:line="276" w:lineRule="auto"/>
        <w:ind w:left="709" w:right="709" w:hanging="1"/>
        <w:jc w:val="both"/>
        <w:rPr>
          <w:rFonts w:ascii="Arial" w:hAnsi="Arial" w:cs="Arial"/>
          <w:b/>
          <w:sz w:val="20"/>
        </w:rPr>
      </w:pPr>
    </w:p>
    <w:p w:rsidR="00E74A70" w:rsidRPr="00BD1CF9" w:rsidRDefault="00BD1CF9" w:rsidP="00E74A70">
      <w:pPr>
        <w:tabs>
          <w:tab w:val="left" w:pos="3969"/>
        </w:tabs>
        <w:spacing w:line="276" w:lineRule="auto"/>
        <w:ind w:left="709" w:right="709" w:hanging="1"/>
        <w:jc w:val="both"/>
        <w:rPr>
          <w:rFonts w:ascii="Arial" w:hAnsi="Arial" w:cs="Arial"/>
          <w:b/>
          <w:i/>
          <w:sz w:val="20"/>
        </w:rPr>
      </w:pPr>
      <w:r w:rsidRPr="00BD1CF9">
        <w:rPr>
          <w:rFonts w:ascii="Arial" w:hAnsi="Arial" w:cs="Arial"/>
          <w:b/>
          <w:i/>
          <w:sz w:val="20"/>
        </w:rPr>
        <w:t>“</w:t>
      </w:r>
      <w:r w:rsidR="00E74A70" w:rsidRPr="00BD1CF9">
        <w:rPr>
          <w:rFonts w:ascii="Arial" w:hAnsi="Arial" w:cs="Arial"/>
          <w:b/>
          <w:i/>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E74A70" w:rsidRPr="00BD1CF9" w:rsidRDefault="00E74A70" w:rsidP="00E74A70">
      <w:pPr>
        <w:tabs>
          <w:tab w:val="left" w:pos="3969"/>
        </w:tabs>
        <w:spacing w:line="276" w:lineRule="auto"/>
        <w:ind w:left="709" w:right="709" w:hanging="1"/>
        <w:jc w:val="both"/>
        <w:rPr>
          <w:rFonts w:ascii="Arial" w:hAnsi="Arial" w:cs="Arial"/>
          <w:i/>
          <w:sz w:val="20"/>
        </w:rPr>
      </w:pPr>
      <w:r w:rsidRPr="00BD1CF9">
        <w:rPr>
          <w:rFonts w:ascii="Arial" w:hAnsi="Arial" w:cs="Arial"/>
          <w:i/>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w:t>
      </w:r>
      <w:r w:rsidRPr="00BD1CF9">
        <w:rPr>
          <w:rFonts w:ascii="Arial" w:hAnsi="Arial" w:cs="Arial"/>
          <w:i/>
          <w:sz w:val="20"/>
        </w:rPr>
        <w:lastRenderedPageBreak/>
        <w:t>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BD1CF9" w:rsidRPr="00BD1CF9">
        <w:rPr>
          <w:rFonts w:ascii="Arial" w:hAnsi="Arial" w:cs="Arial"/>
          <w:i/>
          <w:sz w:val="20"/>
        </w:rPr>
        <w:t>”</w:t>
      </w:r>
      <w:r w:rsidRPr="00BD1CF9">
        <w:rPr>
          <w:rFonts w:ascii="Arial" w:hAnsi="Arial" w:cs="Arial"/>
          <w:i/>
          <w:sz w:val="20"/>
        </w:rPr>
        <w:t>.</w:t>
      </w:r>
    </w:p>
    <w:p w:rsidR="00E74A70" w:rsidRDefault="00E74A70" w:rsidP="00E74A70">
      <w:pPr>
        <w:spacing w:line="360" w:lineRule="auto"/>
        <w:ind w:firstLine="567"/>
        <w:jc w:val="both"/>
        <w:rPr>
          <w:rFonts w:ascii="Arial" w:hAnsi="Arial" w:cs="Arial"/>
        </w:rPr>
      </w:pPr>
    </w:p>
    <w:p w:rsidR="009E30AA" w:rsidRDefault="009E30AA" w:rsidP="00E74A70">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7B6484">
        <w:rPr>
          <w:rFonts w:ascii="Arial" w:hAnsi="Arial" w:cs="Arial"/>
          <w:sz w:val="24"/>
          <w:szCs w:val="24"/>
        </w:rPr>
        <w:t>****</w:t>
      </w:r>
      <w:r w:rsidR="0049697D" w:rsidRPr="00DF4A30">
        <w:rPr>
          <w:rFonts w:ascii="Arial" w:hAnsi="Arial" w:cs="Arial"/>
          <w:sz w:val="24"/>
          <w:szCs w:val="24"/>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donde se impone a</w:t>
      </w:r>
      <w:r w:rsidR="007B6484">
        <w:rPr>
          <w:rFonts w:ascii="Arial" w:hAnsi="Arial" w:cs="Arial"/>
        </w:rPr>
        <w:t xml:space="preserve"> *****</w:t>
      </w:r>
      <w:r>
        <w:rPr>
          <w:rFonts w:ascii="Arial" w:hAnsi="Arial" w:cs="Arial"/>
        </w:rPr>
        <w:t>, una multa en cantidad de $3,775.00 (tres mil setecientos setenta y cinco pesos 00/100 m.n.) por haber infringido lo establecido en el artículo 286 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w:t>
      </w:r>
      <w:r w:rsidR="00BD1CF9">
        <w:rPr>
          <w:rFonts w:ascii="Arial" w:hAnsi="Arial" w:cs="Arial"/>
        </w:rPr>
        <w:t xml:space="preserve"> - - - - - - - - - - - - - - - - - </w:t>
      </w:r>
    </w:p>
    <w:p w:rsidR="00E74A70" w:rsidRDefault="00E74A70" w:rsidP="00E74A70">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E74A70" w:rsidRDefault="00E74A70" w:rsidP="00E74A70">
      <w:pPr>
        <w:spacing w:line="276" w:lineRule="auto"/>
        <w:ind w:left="567" w:right="616"/>
        <w:jc w:val="both"/>
        <w:rPr>
          <w:rFonts w:ascii="Arial" w:hAnsi="Arial" w:cs="Arial"/>
          <w:b/>
          <w:sz w:val="20"/>
        </w:rPr>
      </w:pPr>
    </w:p>
    <w:p w:rsidR="00E74A70" w:rsidRPr="005E715D" w:rsidRDefault="005E715D" w:rsidP="00E74A70">
      <w:pPr>
        <w:spacing w:line="276" w:lineRule="auto"/>
        <w:ind w:left="567" w:right="616"/>
        <w:jc w:val="both"/>
        <w:rPr>
          <w:rFonts w:ascii="Arial" w:hAnsi="Arial" w:cs="Arial"/>
          <w:b/>
          <w:i/>
          <w:sz w:val="20"/>
        </w:rPr>
      </w:pPr>
      <w:r w:rsidRPr="005E715D">
        <w:rPr>
          <w:rFonts w:ascii="Arial" w:hAnsi="Arial" w:cs="Arial"/>
          <w:b/>
          <w:i/>
          <w:sz w:val="20"/>
        </w:rPr>
        <w:t>“</w:t>
      </w:r>
      <w:r w:rsidR="00E74A70" w:rsidRPr="005E715D">
        <w:rPr>
          <w:rFonts w:ascii="Arial" w:hAnsi="Arial" w:cs="Arial"/>
          <w:b/>
          <w:i/>
          <w:sz w:val="20"/>
        </w:rPr>
        <w:t>CONCEPTOS DE IMPUGNACIÓN. CUANDO RESULTA FUNDADO ALGUNO DE NATURALEZA PROCEDIMENTAL, ES INNECESARIO EL ESTUDIO DE LOS RESTANTES.</w:t>
      </w:r>
    </w:p>
    <w:p w:rsidR="00E74A70" w:rsidRPr="005E715D" w:rsidRDefault="00E74A70" w:rsidP="00E74A70">
      <w:pPr>
        <w:spacing w:line="276" w:lineRule="auto"/>
        <w:ind w:left="567" w:right="616"/>
        <w:jc w:val="both"/>
        <w:rPr>
          <w:rFonts w:ascii="Arial" w:hAnsi="Arial" w:cs="Arial"/>
          <w:i/>
          <w:sz w:val="20"/>
        </w:rPr>
      </w:pPr>
      <w:r w:rsidRPr="005E715D">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5E715D" w:rsidRPr="005E715D">
        <w:rPr>
          <w:rFonts w:ascii="Arial" w:hAnsi="Arial" w:cs="Arial"/>
          <w:i/>
          <w:sz w:val="20"/>
        </w:rPr>
        <w:t>”</w:t>
      </w:r>
      <w:r w:rsidRPr="005E715D">
        <w:rPr>
          <w:rFonts w:ascii="Arial" w:hAnsi="Arial" w:cs="Arial"/>
          <w:i/>
          <w:sz w:val="20"/>
        </w:rPr>
        <w:t>.</w:t>
      </w:r>
    </w:p>
    <w:p w:rsidR="00D70768" w:rsidRDefault="00D70768" w:rsidP="00E74A70">
      <w:pPr>
        <w:spacing w:after="0" w:line="360" w:lineRule="auto"/>
        <w:ind w:right="49" w:firstLine="708"/>
        <w:jc w:val="both"/>
        <w:rPr>
          <w:rFonts w:ascii="Arial" w:hAnsi="Arial" w:cs="Arial"/>
        </w:rPr>
      </w:pPr>
    </w:p>
    <w:p w:rsidR="00E74A70" w:rsidRPr="001F0AA4" w:rsidRDefault="00E74A70" w:rsidP="005E715D">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 xml:space="preserve">Justicia Administrativa para el Estado de Oaxaca, se; </w:t>
      </w:r>
    </w:p>
    <w:p w:rsidR="00E74A70" w:rsidRPr="001F0AA4" w:rsidRDefault="00E74A70" w:rsidP="00E74A70">
      <w:pPr>
        <w:spacing w:after="0" w:line="360" w:lineRule="auto"/>
        <w:ind w:right="49"/>
        <w:rPr>
          <w:rFonts w:ascii="Arial" w:hAnsi="Arial" w:cs="Arial"/>
          <w:b/>
        </w:rPr>
      </w:pPr>
    </w:p>
    <w:p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rsidR="00E74A70" w:rsidRPr="001F0AA4" w:rsidRDefault="00E74A70" w:rsidP="00E74A70">
      <w:pPr>
        <w:spacing w:after="0" w:line="360" w:lineRule="auto"/>
        <w:ind w:right="49" w:firstLine="708"/>
        <w:rPr>
          <w:rFonts w:ascii="Arial" w:hAnsi="Arial" w:cs="Arial"/>
          <w:b/>
        </w:rPr>
      </w:pPr>
    </w:p>
    <w:p w:rsidR="00E74A70" w:rsidRPr="001F0AA4" w:rsidRDefault="00E74A70" w:rsidP="005E715D">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rsidR="00E74A70" w:rsidRPr="001F0AA4" w:rsidRDefault="00E74A70" w:rsidP="00E74A70">
      <w:pPr>
        <w:spacing w:after="0" w:line="360" w:lineRule="auto"/>
        <w:ind w:right="49"/>
        <w:jc w:val="both"/>
        <w:rPr>
          <w:rFonts w:ascii="Arial" w:hAnsi="Arial" w:cs="Arial"/>
        </w:rPr>
      </w:pPr>
    </w:p>
    <w:p w:rsidR="00E74A70" w:rsidRDefault="00E74A70" w:rsidP="005E715D">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rsidR="00E74A70" w:rsidRDefault="00E74A70" w:rsidP="00E74A70">
      <w:pPr>
        <w:spacing w:after="0" w:line="360" w:lineRule="auto"/>
        <w:ind w:right="49" w:firstLine="708"/>
        <w:jc w:val="both"/>
        <w:rPr>
          <w:rFonts w:ascii="Arial" w:hAnsi="Arial" w:cs="Arial"/>
          <w:b/>
        </w:rPr>
      </w:pPr>
    </w:p>
    <w:p w:rsidR="00E74A70" w:rsidRPr="001F0AA4" w:rsidRDefault="00E74A70" w:rsidP="005E715D">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rsidR="00E74A70" w:rsidRPr="001F0AA4" w:rsidRDefault="00E74A70" w:rsidP="00E74A70">
      <w:pPr>
        <w:spacing w:after="0" w:line="360" w:lineRule="auto"/>
        <w:ind w:right="49" w:firstLine="708"/>
        <w:jc w:val="both"/>
        <w:rPr>
          <w:rFonts w:ascii="Arial" w:hAnsi="Arial" w:cs="Arial"/>
        </w:rPr>
      </w:pPr>
    </w:p>
    <w:p w:rsidR="00E74A70" w:rsidRDefault="00E74A70" w:rsidP="005E715D">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7B6484">
        <w:rPr>
          <w:rFonts w:ascii="Arial" w:hAnsi="Arial" w:cs="Arial"/>
          <w:sz w:val="24"/>
          <w:szCs w:val="24"/>
        </w:rPr>
        <w:t>***********</w:t>
      </w:r>
      <w:r w:rsidR="0049697D" w:rsidRPr="00DF4A30">
        <w:rPr>
          <w:rFonts w:ascii="Arial" w:hAnsi="Arial" w:cs="Arial"/>
          <w:sz w:val="24"/>
          <w:szCs w:val="24"/>
        </w:rPr>
        <w:t xml:space="preserve"> </w:t>
      </w:r>
      <w:r w:rsidR="00E62C4B">
        <w:rPr>
          <w:rFonts w:ascii="Arial" w:hAnsi="Arial" w:cs="Arial"/>
        </w:rPr>
        <w:t xml:space="preserve">de </w:t>
      </w:r>
      <w:r>
        <w:rPr>
          <w:rFonts w:ascii="Arial" w:hAnsi="Arial" w:cs="Arial"/>
        </w:rPr>
        <w:t>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 - - - - - - - - - - - - - -</w:t>
      </w:r>
      <w:r w:rsidR="004F1825">
        <w:rPr>
          <w:rFonts w:ascii="Arial" w:hAnsi="Arial" w:cs="Arial"/>
        </w:rPr>
        <w:t xml:space="preserve"> - - - - - - - - </w:t>
      </w:r>
      <w:r w:rsidR="008B10B7">
        <w:rPr>
          <w:rFonts w:ascii="Arial" w:hAnsi="Arial" w:cs="Arial"/>
        </w:rPr>
        <w:t xml:space="preserve"> </w:t>
      </w:r>
    </w:p>
    <w:p w:rsidR="00E74A70" w:rsidRPr="001F0AA4" w:rsidRDefault="00E74A70" w:rsidP="00E74A70">
      <w:pPr>
        <w:spacing w:after="0" w:line="360" w:lineRule="auto"/>
        <w:ind w:right="49" w:firstLine="708"/>
        <w:jc w:val="both"/>
        <w:rPr>
          <w:rFonts w:ascii="Arial" w:hAnsi="Arial" w:cs="Arial"/>
        </w:rPr>
      </w:pPr>
    </w:p>
    <w:p w:rsidR="00E74A70" w:rsidRDefault="00E74A70" w:rsidP="005E715D">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 - - - - - - - - - - - - - - - - - - - - - - - - - - - - - - - - - - - - - - - - - - - - - - - - - - </w:t>
      </w:r>
    </w:p>
    <w:p w:rsidR="000D0F86" w:rsidRDefault="000D0F86" w:rsidP="00E74A70">
      <w:pPr>
        <w:spacing w:after="0" w:line="360" w:lineRule="auto"/>
        <w:ind w:right="49" w:firstLine="708"/>
        <w:jc w:val="both"/>
        <w:rPr>
          <w:rFonts w:ascii="Arial" w:hAnsi="Arial" w:cs="Arial"/>
        </w:rPr>
      </w:pPr>
    </w:p>
    <w:p w:rsidR="000D0F86" w:rsidRPr="001F0AA4" w:rsidRDefault="000D0F86" w:rsidP="005E715D">
      <w:pPr>
        <w:spacing w:after="0" w:line="360" w:lineRule="auto"/>
        <w:ind w:right="49" w:firstLine="567"/>
        <w:jc w:val="both"/>
        <w:rPr>
          <w:rFonts w:ascii="Arial" w:hAnsi="Arial" w:cs="Arial"/>
        </w:rPr>
      </w:pPr>
      <w:r w:rsidRPr="001F0AA4">
        <w:rPr>
          <w:rFonts w:ascii="Arial" w:hAnsi="Arial" w:cs="Arial"/>
        </w:rPr>
        <w:t xml:space="preserve">Así lo resolvió y firmó el Titular de la Sexta Sala Unitaria de Primera Instancia  del Tribunal de </w:t>
      </w:r>
      <w:r w:rsidR="005E715D">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5E715D">
        <w:rPr>
          <w:rFonts w:ascii="Arial" w:hAnsi="Arial" w:cs="Arial"/>
        </w:rPr>
        <w:t xml:space="preserve"> - - - - - - - - - - - - - - - - - - - - - - - - - - - </w:t>
      </w:r>
      <w:r w:rsidRPr="001F0AA4">
        <w:rPr>
          <w:rFonts w:ascii="Arial" w:hAnsi="Arial" w:cs="Arial"/>
        </w:rPr>
        <w:t xml:space="preserve"> </w:t>
      </w:r>
    </w:p>
    <w:p w:rsidR="000D0F86" w:rsidRPr="001F0AA4" w:rsidRDefault="000D0F86" w:rsidP="000D0F86">
      <w:pPr>
        <w:spacing w:after="0" w:line="360" w:lineRule="auto"/>
        <w:ind w:right="49" w:firstLine="708"/>
        <w:jc w:val="both"/>
        <w:rPr>
          <w:rFonts w:ascii="Arial" w:hAnsi="Arial" w:cs="Arial"/>
        </w:rPr>
      </w:pPr>
    </w:p>
    <w:p w:rsidR="000D0F86" w:rsidRPr="001F0AA4" w:rsidRDefault="000D0F86" w:rsidP="00E74A70">
      <w:pPr>
        <w:spacing w:after="0" w:line="360" w:lineRule="auto"/>
        <w:ind w:right="49" w:firstLine="708"/>
        <w:jc w:val="both"/>
        <w:rPr>
          <w:rFonts w:ascii="Arial" w:hAnsi="Arial" w:cs="Arial"/>
        </w:rPr>
      </w:pPr>
    </w:p>
    <w:sectPr w:rsidR="000D0F86" w:rsidRPr="001F0AA4" w:rsidSect="004F1825">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444" w:rsidRDefault="00640444" w:rsidP="003A0F04">
      <w:pPr>
        <w:spacing w:after="0" w:line="240" w:lineRule="auto"/>
      </w:pPr>
      <w:r>
        <w:separator/>
      </w:r>
    </w:p>
  </w:endnote>
  <w:endnote w:type="continuationSeparator" w:id="0">
    <w:p w:rsidR="00640444" w:rsidRDefault="00640444"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444" w:rsidRDefault="00640444" w:rsidP="003A0F04">
      <w:pPr>
        <w:spacing w:after="0" w:line="240" w:lineRule="auto"/>
      </w:pPr>
      <w:r>
        <w:separator/>
      </w:r>
    </w:p>
  </w:footnote>
  <w:footnote w:type="continuationSeparator" w:id="0">
    <w:p w:rsidR="00640444" w:rsidRDefault="00640444" w:rsidP="003A0F04">
      <w:pPr>
        <w:spacing w:after="0" w:line="240" w:lineRule="auto"/>
      </w:pPr>
      <w:r>
        <w:continuationSeparator/>
      </w:r>
    </w:p>
  </w:footnote>
  <w:footnote w:id="1">
    <w:p w:rsidR="0049697D" w:rsidRPr="002562F8" w:rsidRDefault="0049697D" w:rsidP="0049697D">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49697D" w:rsidRDefault="0049697D" w:rsidP="0049697D">
      <w:pPr>
        <w:pStyle w:val="Textonotapie"/>
        <w:jc w:val="both"/>
        <w:rPr>
          <w:rFonts w:ascii="Arial" w:hAnsi="Arial" w:cs="Arial"/>
          <w:sz w:val="16"/>
        </w:rPr>
      </w:pPr>
    </w:p>
    <w:p w:rsidR="0049697D" w:rsidRDefault="0049697D" w:rsidP="0049697D">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9697D" w:rsidRPr="002562F8" w:rsidRDefault="0049697D" w:rsidP="0049697D">
      <w:pPr>
        <w:pStyle w:val="Textonotapie"/>
        <w:jc w:val="both"/>
        <w:rPr>
          <w:rFonts w:ascii="Arial" w:hAnsi="Arial" w:cs="Arial"/>
          <w:lang w:val="es-ES"/>
        </w:rPr>
      </w:pPr>
    </w:p>
  </w:footnote>
  <w:footnote w:id="2">
    <w:p w:rsidR="00E74A70" w:rsidRPr="006B1BA8" w:rsidRDefault="00E74A70" w:rsidP="00E74A70">
      <w:pPr>
        <w:pStyle w:val="Textonotapie"/>
        <w:rPr>
          <w:lang w:val="es-ES"/>
        </w:rPr>
      </w:pPr>
      <w:r>
        <w:rPr>
          <w:rStyle w:val="Refdenotaalpie"/>
        </w:rPr>
        <w:footnoteRef/>
      </w:r>
      <w:r>
        <w:t xml:space="preserve"> </w:t>
      </w:r>
      <w:r w:rsidRPr="006B1BA8">
        <w:rPr>
          <w:rFonts w:ascii="Arial" w:hAnsi="Arial" w:cs="Arial"/>
          <w:sz w:val="16"/>
        </w:rPr>
        <w:t xml:space="preserve">Folio </w:t>
      </w:r>
      <w:r w:rsidR="00D70768">
        <w:rPr>
          <w:rFonts w:ascii="Arial" w:hAnsi="Arial" w:cs="Arial"/>
          <w:sz w:val="16"/>
        </w:rPr>
        <w:t>cuarenta</w:t>
      </w:r>
      <w:r w:rsidR="000D0F86">
        <w:rPr>
          <w:rFonts w:ascii="Arial" w:hAnsi="Arial" w:cs="Arial"/>
          <w:sz w:val="16"/>
        </w:rPr>
        <w:t xml:space="preserve"> y ocho</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C36" w:rsidRDefault="007B6484">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0E28BD39" wp14:editId="4BEFE2C3">
              <wp:simplePos x="0" y="0"/>
              <wp:positionH relativeFrom="page">
                <wp:posOffset>118110</wp:posOffset>
              </wp:positionH>
              <wp:positionV relativeFrom="paragraph">
                <wp:posOffset>452908</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r>
                            <w:t xml:space="preserve">                         </w:t>
                          </w:r>
                          <w:r>
                            <w:tab/>
                          </w:r>
                        </w:p>
                        <w:p w:rsidR="007B6484" w:rsidRPr="00DC08BA" w:rsidRDefault="007B6484" w:rsidP="007B6484">
                          <w:pPr>
                            <w:rPr>
                              <w:b/>
                            </w:rPr>
                          </w:pPr>
                          <w:r>
                            <w:t xml:space="preserve"> </w:t>
                          </w:r>
                        </w:p>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Pr="004F1825" w:rsidRDefault="007B6484" w:rsidP="007B6484">
                          <w:pPr>
                            <w:rPr>
                              <w:b/>
                              <w:color w:val="0070C0"/>
                              <w:sz w:val="18"/>
                              <w:szCs w:val="18"/>
                            </w:rPr>
                          </w:pPr>
                          <w:r w:rsidRPr="004F1825">
                            <w:rPr>
                              <w:b/>
                              <w:color w:val="0070C0"/>
                              <w:sz w:val="18"/>
                              <w:szCs w:val="18"/>
                            </w:rPr>
                            <w:t>DATOS PERSONALES PROTEGIDOS POR EL ARTICULO 116 DE LA LGTAIP Y EL ARTICULO 56 DE LA LTAIPEO</w:t>
                          </w:r>
                        </w:p>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r>
                            <w:rPr>
                              <w:noProof/>
                              <w:lang w:eastAsia="es-MX"/>
                            </w:rPr>
                            <w:drawing>
                              <wp:inline distT="0" distB="0" distL="0" distR="0" wp14:anchorId="0ED953D0" wp14:editId="42710FC7">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Pr>
                            <w:jc w:val="center"/>
                          </w:pPr>
                        </w:p>
                        <w:p w:rsidR="007B6484" w:rsidRDefault="007B6484" w:rsidP="007B6484">
                          <w:pPr>
                            <w:jc w:val="center"/>
                            <w:rPr>
                              <w:rFonts w:ascii="Arial" w:hAnsi="Arial" w:cs="Arial"/>
                              <w:b/>
                              <w:i/>
                              <w:sz w:val="16"/>
                              <w:szCs w:val="16"/>
                            </w:rPr>
                          </w:pPr>
                          <w:r>
                            <w:rPr>
                              <w:rFonts w:ascii="Arial" w:hAnsi="Arial" w:cs="Arial"/>
                              <w:b/>
                              <w:i/>
                              <w:sz w:val="16"/>
                              <w:szCs w:val="16"/>
                            </w:rPr>
                            <w:t>MÁRTIRES DE TACUBAYA</w:t>
                          </w:r>
                        </w:p>
                        <w:p w:rsidR="007B6484" w:rsidRDefault="007B6484" w:rsidP="007B6484">
                          <w:pPr>
                            <w:jc w:val="center"/>
                            <w:rPr>
                              <w:rFonts w:ascii="Arial" w:hAnsi="Arial" w:cs="Arial"/>
                              <w:b/>
                              <w:i/>
                              <w:sz w:val="16"/>
                              <w:szCs w:val="16"/>
                            </w:rPr>
                          </w:pPr>
                          <w:r>
                            <w:rPr>
                              <w:rFonts w:ascii="Arial" w:hAnsi="Arial" w:cs="Arial"/>
                              <w:b/>
                              <w:i/>
                              <w:sz w:val="16"/>
                              <w:szCs w:val="16"/>
                            </w:rPr>
                            <w:t xml:space="preserve"> #400 TERCER NIVEL,</w:t>
                          </w:r>
                        </w:p>
                        <w:p w:rsidR="007B6484" w:rsidRDefault="007B6484" w:rsidP="007B6484">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7B6484" w:rsidRDefault="007B6484" w:rsidP="007B6484">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7B6484" w:rsidRDefault="007B6484" w:rsidP="007B6484">
                          <w:pPr>
                            <w:jc w:val="center"/>
                            <w:rPr>
                              <w:rFonts w:ascii="Arial" w:hAnsi="Arial" w:cs="Arial"/>
                              <w:b/>
                              <w:i/>
                              <w:sz w:val="16"/>
                              <w:szCs w:val="16"/>
                            </w:rPr>
                          </w:pPr>
                        </w:p>
                        <w:p w:rsidR="007B6484" w:rsidRPr="00646016" w:rsidRDefault="007B6484" w:rsidP="007B6484">
                          <w:pPr>
                            <w:jc w:val="center"/>
                            <w:rPr>
                              <w:rFonts w:ascii="Arial" w:hAnsi="Arial" w:cs="Arial"/>
                              <w:b/>
                              <w:i/>
                              <w:sz w:val="16"/>
                              <w:szCs w:val="16"/>
                            </w:rPr>
                          </w:pPr>
                          <w:r>
                            <w:rPr>
                              <w:rFonts w:ascii="Arial" w:hAnsi="Arial" w:cs="Arial"/>
                              <w:b/>
                              <w:i/>
                              <w:sz w:val="16"/>
                              <w:szCs w:val="16"/>
                            </w:rPr>
                            <w:t>C.P.71244</w:t>
                          </w:r>
                        </w:p>
                        <w:p w:rsidR="007B6484" w:rsidRPr="00FA3FE0" w:rsidRDefault="007B6484" w:rsidP="007B6484">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3pt;margin-top:35.6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" filled="f" stroked="f">
              <v:textbox>
                <w:txbxContent>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r>
                      <w:t xml:space="preserve">                         </w:t>
                    </w:r>
                    <w:r>
                      <w:tab/>
                    </w:r>
                  </w:p>
                  <w:p w:rsidR="007B6484" w:rsidRPr="00DC08BA" w:rsidRDefault="007B6484" w:rsidP="007B6484">
                    <w:pPr>
                      <w:rPr>
                        <w:b/>
                      </w:rPr>
                    </w:pPr>
                    <w:r>
                      <w:t xml:space="preserve"> </w:t>
                    </w:r>
                  </w:p>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Pr="004F1825" w:rsidRDefault="007B6484" w:rsidP="007B6484">
                    <w:pPr>
                      <w:rPr>
                        <w:b/>
                        <w:color w:val="0070C0"/>
                        <w:sz w:val="18"/>
                        <w:szCs w:val="18"/>
                      </w:rPr>
                    </w:pPr>
                    <w:r w:rsidRPr="004F1825">
                      <w:rPr>
                        <w:b/>
                        <w:color w:val="0070C0"/>
                        <w:sz w:val="18"/>
                        <w:szCs w:val="18"/>
                      </w:rPr>
                      <w:t>DATOS PERSONALES PROTEGIDOS POR EL ARTICULO 116 DE LA LGTAIP Y EL ARTICULO 56 DE LA LTAIPEO</w:t>
                    </w:r>
                  </w:p>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r>
                      <w:rPr>
                        <w:noProof/>
                        <w:lang w:eastAsia="es-MX"/>
                      </w:rPr>
                      <w:drawing>
                        <wp:inline distT="0" distB="0" distL="0" distR="0" wp14:anchorId="0ED953D0" wp14:editId="42710FC7">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 w:rsidR="007B6484" w:rsidRDefault="007B6484" w:rsidP="007B6484">
                    <w:pPr>
                      <w:jc w:val="center"/>
                    </w:pPr>
                  </w:p>
                  <w:p w:rsidR="007B6484" w:rsidRDefault="007B6484" w:rsidP="007B6484">
                    <w:pPr>
                      <w:jc w:val="center"/>
                      <w:rPr>
                        <w:rFonts w:ascii="Arial" w:hAnsi="Arial" w:cs="Arial"/>
                        <w:b/>
                        <w:i/>
                        <w:sz w:val="16"/>
                        <w:szCs w:val="16"/>
                      </w:rPr>
                    </w:pPr>
                    <w:r>
                      <w:rPr>
                        <w:rFonts w:ascii="Arial" w:hAnsi="Arial" w:cs="Arial"/>
                        <w:b/>
                        <w:i/>
                        <w:sz w:val="16"/>
                        <w:szCs w:val="16"/>
                      </w:rPr>
                      <w:t>MÁRTIRES DE TACUBAYA</w:t>
                    </w:r>
                  </w:p>
                  <w:p w:rsidR="007B6484" w:rsidRDefault="007B6484" w:rsidP="007B6484">
                    <w:pPr>
                      <w:jc w:val="center"/>
                      <w:rPr>
                        <w:rFonts w:ascii="Arial" w:hAnsi="Arial" w:cs="Arial"/>
                        <w:b/>
                        <w:i/>
                        <w:sz w:val="16"/>
                        <w:szCs w:val="16"/>
                      </w:rPr>
                    </w:pPr>
                    <w:r>
                      <w:rPr>
                        <w:rFonts w:ascii="Arial" w:hAnsi="Arial" w:cs="Arial"/>
                        <w:b/>
                        <w:i/>
                        <w:sz w:val="16"/>
                        <w:szCs w:val="16"/>
                      </w:rPr>
                      <w:t xml:space="preserve"> #400 TERCER NIVEL,</w:t>
                    </w:r>
                  </w:p>
                  <w:p w:rsidR="007B6484" w:rsidRDefault="007B6484" w:rsidP="007B6484">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7B6484" w:rsidRDefault="007B6484" w:rsidP="007B6484">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7B6484" w:rsidRDefault="007B6484" w:rsidP="007B6484">
                    <w:pPr>
                      <w:jc w:val="center"/>
                      <w:rPr>
                        <w:rFonts w:ascii="Arial" w:hAnsi="Arial" w:cs="Arial"/>
                        <w:b/>
                        <w:i/>
                        <w:sz w:val="16"/>
                        <w:szCs w:val="16"/>
                      </w:rPr>
                    </w:pPr>
                  </w:p>
                  <w:p w:rsidR="007B6484" w:rsidRPr="00646016" w:rsidRDefault="007B6484" w:rsidP="007B6484">
                    <w:pPr>
                      <w:jc w:val="center"/>
                      <w:rPr>
                        <w:rFonts w:ascii="Arial" w:hAnsi="Arial" w:cs="Arial"/>
                        <w:b/>
                        <w:i/>
                        <w:sz w:val="16"/>
                        <w:szCs w:val="16"/>
                      </w:rPr>
                    </w:pPr>
                    <w:r>
                      <w:rPr>
                        <w:rFonts w:ascii="Arial" w:hAnsi="Arial" w:cs="Arial"/>
                        <w:b/>
                        <w:i/>
                        <w:sz w:val="16"/>
                        <w:szCs w:val="16"/>
                      </w:rPr>
                      <w:t>C.P.71244</w:t>
                    </w:r>
                  </w:p>
                  <w:p w:rsidR="007B6484" w:rsidRPr="00FA3FE0" w:rsidRDefault="007B6484" w:rsidP="007B6484">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rsidR="00B36C36">
          <w:fldChar w:fldCharType="begin"/>
        </w:r>
        <w:r w:rsidR="00B36C36">
          <w:instrText>PAGE   \* MERGEFORMAT</w:instrText>
        </w:r>
        <w:r w:rsidR="00B36C36">
          <w:fldChar w:fldCharType="separate"/>
        </w:r>
        <w:r w:rsidR="009D1DD7" w:rsidRPr="009D1DD7">
          <w:rPr>
            <w:noProof/>
            <w:lang w:val="es-ES"/>
          </w:rPr>
          <w:t>1</w:t>
        </w:r>
        <w:r w:rsidR="00B36C36">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1A49"/>
    <w:rsid w:val="00015045"/>
    <w:rsid w:val="00015063"/>
    <w:rsid w:val="000200F9"/>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A1CE7"/>
    <w:rsid w:val="000A24A5"/>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15B6B"/>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5F7"/>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2E2A"/>
    <w:rsid w:val="00216156"/>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751"/>
    <w:rsid w:val="00282869"/>
    <w:rsid w:val="00284930"/>
    <w:rsid w:val="00287B46"/>
    <w:rsid w:val="0029107A"/>
    <w:rsid w:val="00293967"/>
    <w:rsid w:val="002946A3"/>
    <w:rsid w:val="002947FA"/>
    <w:rsid w:val="0029745F"/>
    <w:rsid w:val="00297BC2"/>
    <w:rsid w:val="002A0621"/>
    <w:rsid w:val="002A1FB2"/>
    <w:rsid w:val="002A2081"/>
    <w:rsid w:val="002A5120"/>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623F"/>
    <w:rsid w:val="00367A2E"/>
    <w:rsid w:val="0037373C"/>
    <w:rsid w:val="00376D36"/>
    <w:rsid w:val="00376E81"/>
    <w:rsid w:val="00380DC8"/>
    <w:rsid w:val="00385487"/>
    <w:rsid w:val="00393598"/>
    <w:rsid w:val="003939A5"/>
    <w:rsid w:val="003A0F04"/>
    <w:rsid w:val="003A1F9A"/>
    <w:rsid w:val="003A44B8"/>
    <w:rsid w:val="003A768F"/>
    <w:rsid w:val="003B28E8"/>
    <w:rsid w:val="003B3ACC"/>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97D"/>
    <w:rsid w:val="00496E67"/>
    <w:rsid w:val="004A12B0"/>
    <w:rsid w:val="004A4CCD"/>
    <w:rsid w:val="004B0691"/>
    <w:rsid w:val="004B1395"/>
    <w:rsid w:val="004C0CAD"/>
    <w:rsid w:val="004C27F3"/>
    <w:rsid w:val="004C300D"/>
    <w:rsid w:val="004C32FE"/>
    <w:rsid w:val="004C3810"/>
    <w:rsid w:val="004C41FD"/>
    <w:rsid w:val="004D0C04"/>
    <w:rsid w:val="004D0C69"/>
    <w:rsid w:val="004D6E77"/>
    <w:rsid w:val="004E0C4F"/>
    <w:rsid w:val="004E20A9"/>
    <w:rsid w:val="004E22FD"/>
    <w:rsid w:val="004E6525"/>
    <w:rsid w:val="004F1825"/>
    <w:rsid w:val="004F2B25"/>
    <w:rsid w:val="004F407E"/>
    <w:rsid w:val="004F40EA"/>
    <w:rsid w:val="004F4309"/>
    <w:rsid w:val="004F7A70"/>
    <w:rsid w:val="005042C6"/>
    <w:rsid w:val="005044D6"/>
    <w:rsid w:val="0051485D"/>
    <w:rsid w:val="005157C0"/>
    <w:rsid w:val="005239A6"/>
    <w:rsid w:val="0052781A"/>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5E5"/>
    <w:rsid w:val="005D1F28"/>
    <w:rsid w:val="005E0F5A"/>
    <w:rsid w:val="005E1ABF"/>
    <w:rsid w:val="005E39E6"/>
    <w:rsid w:val="005E715D"/>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44"/>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1DC"/>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484"/>
    <w:rsid w:val="007B6A86"/>
    <w:rsid w:val="007B6EF3"/>
    <w:rsid w:val="007C15BC"/>
    <w:rsid w:val="007E2149"/>
    <w:rsid w:val="007E259A"/>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01B5"/>
    <w:rsid w:val="008A2F53"/>
    <w:rsid w:val="008A67AE"/>
    <w:rsid w:val="008B10B7"/>
    <w:rsid w:val="008B599A"/>
    <w:rsid w:val="008C10B3"/>
    <w:rsid w:val="008D06A5"/>
    <w:rsid w:val="008D3609"/>
    <w:rsid w:val="008E2050"/>
    <w:rsid w:val="008E5651"/>
    <w:rsid w:val="008E7A5A"/>
    <w:rsid w:val="008F2B9D"/>
    <w:rsid w:val="008F75D7"/>
    <w:rsid w:val="008F7E03"/>
    <w:rsid w:val="009056A5"/>
    <w:rsid w:val="009101AC"/>
    <w:rsid w:val="00910CEF"/>
    <w:rsid w:val="00911768"/>
    <w:rsid w:val="00916123"/>
    <w:rsid w:val="00921A40"/>
    <w:rsid w:val="00923B42"/>
    <w:rsid w:val="009253B8"/>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B5801"/>
    <w:rsid w:val="009C64F5"/>
    <w:rsid w:val="009C7245"/>
    <w:rsid w:val="009D1DD7"/>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13C9"/>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1CF9"/>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57A1E"/>
    <w:rsid w:val="00D57C4B"/>
    <w:rsid w:val="00D62E4D"/>
    <w:rsid w:val="00D64447"/>
    <w:rsid w:val="00D70768"/>
    <w:rsid w:val="00D70B29"/>
    <w:rsid w:val="00D739E6"/>
    <w:rsid w:val="00D80C2D"/>
    <w:rsid w:val="00D81FFC"/>
    <w:rsid w:val="00D8324C"/>
    <w:rsid w:val="00D91005"/>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7EA"/>
    <w:rsid w:val="00E53FDA"/>
    <w:rsid w:val="00E61AD6"/>
    <w:rsid w:val="00E62C4B"/>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17E4"/>
    <w:rsid w:val="00F42C86"/>
    <w:rsid w:val="00F61FD5"/>
    <w:rsid w:val="00F62296"/>
    <w:rsid w:val="00F62D3E"/>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4B924-9B0D-4481-A912-0AA9692A3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4007</Words>
  <Characters>22039</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5</cp:revision>
  <cp:lastPrinted>2018-12-02T22:37:00Z</cp:lastPrinted>
  <dcterms:created xsi:type="dcterms:W3CDTF">2018-12-02T19:06:00Z</dcterms:created>
  <dcterms:modified xsi:type="dcterms:W3CDTF">2018-12-02T22:38:00Z</dcterms:modified>
</cp:coreProperties>
</file>