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D97E0D" w14:textId="77777777" w:rsidR="00E74A70" w:rsidRPr="001F0AA4" w:rsidRDefault="00E74A70" w:rsidP="00E74A70">
      <w:pPr>
        <w:pStyle w:val="Encabezado"/>
        <w:spacing w:line="360" w:lineRule="auto"/>
        <w:ind w:left="4248"/>
        <w:jc w:val="both"/>
        <w:rPr>
          <w:rFonts w:ascii="Arial" w:hAnsi="Arial" w:cs="Arial"/>
          <w:b/>
        </w:rPr>
      </w:pPr>
      <w:bookmarkStart w:id="0" w:name="_GoBack"/>
      <w:bookmarkEnd w:id="0"/>
      <w:r>
        <w:rPr>
          <w:rFonts w:ascii="Arial" w:hAnsi="Arial" w:cs="Arial"/>
          <w:b/>
        </w:rPr>
        <w:t>SEXTA</w:t>
      </w:r>
      <w:r w:rsidRPr="001F0AA4">
        <w:rPr>
          <w:rFonts w:ascii="Arial" w:hAnsi="Arial" w:cs="Arial"/>
          <w:b/>
        </w:rPr>
        <w:t xml:space="preserve"> SALA UNITARIA DE PRIMERA INSTANCIA DEL TRIBUNAL </w:t>
      </w:r>
      <w:r>
        <w:rPr>
          <w:rFonts w:ascii="Arial" w:hAnsi="Arial" w:cs="Arial"/>
          <w:b/>
        </w:rPr>
        <w:t>DE JUSTICIA ADMINISTRATIVA</w:t>
      </w:r>
      <w:r w:rsidR="00A515D6">
        <w:rPr>
          <w:rFonts w:ascii="Arial" w:hAnsi="Arial" w:cs="Arial"/>
          <w:b/>
        </w:rPr>
        <w:t xml:space="preserve"> DEL ESTADO </w:t>
      </w:r>
      <w:r w:rsidRPr="001F0AA4">
        <w:rPr>
          <w:rFonts w:ascii="Arial" w:hAnsi="Arial" w:cs="Arial"/>
          <w:b/>
        </w:rPr>
        <w:t>DE OAXACA.</w:t>
      </w:r>
    </w:p>
    <w:p w14:paraId="28C5AE5D" w14:textId="77777777" w:rsidR="00E74A70" w:rsidRPr="001F0AA4" w:rsidRDefault="00E74A70" w:rsidP="00E74A70">
      <w:pPr>
        <w:pStyle w:val="Encabezado"/>
        <w:spacing w:line="360" w:lineRule="auto"/>
        <w:ind w:left="4248"/>
        <w:jc w:val="both"/>
        <w:rPr>
          <w:rFonts w:ascii="Arial" w:hAnsi="Arial" w:cs="Arial"/>
          <w:b/>
        </w:rPr>
      </w:pPr>
    </w:p>
    <w:p w14:paraId="42BEE028" w14:textId="77777777" w:rsidR="00E74A70" w:rsidRPr="001F0AA4" w:rsidRDefault="00F734A9" w:rsidP="00E74A70">
      <w:pPr>
        <w:pStyle w:val="Encabezado"/>
        <w:spacing w:line="360" w:lineRule="auto"/>
        <w:ind w:left="4248"/>
        <w:jc w:val="both"/>
        <w:rPr>
          <w:rFonts w:ascii="Arial" w:hAnsi="Arial" w:cs="Arial"/>
          <w:b/>
        </w:rPr>
      </w:pPr>
      <w:r>
        <w:rPr>
          <w:rFonts w:ascii="Arial" w:hAnsi="Arial" w:cs="Arial"/>
          <w:b/>
        </w:rPr>
        <w:t>EXPEDIENTE: 119</w:t>
      </w:r>
      <w:r w:rsidR="00E74A70">
        <w:rPr>
          <w:rFonts w:ascii="Arial" w:hAnsi="Arial" w:cs="Arial"/>
          <w:b/>
        </w:rPr>
        <w:t>/2017</w:t>
      </w:r>
    </w:p>
    <w:p w14:paraId="2FAA251D" w14:textId="77777777" w:rsidR="00E74A70" w:rsidRPr="001F0AA4" w:rsidRDefault="00E74A70" w:rsidP="00E74A70">
      <w:pPr>
        <w:pStyle w:val="Encabezado"/>
        <w:tabs>
          <w:tab w:val="clear" w:pos="4419"/>
          <w:tab w:val="center" w:pos="8931"/>
        </w:tabs>
        <w:spacing w:line="360" w:lineRule="auto"/>
        <w:jc w:val="both"/>
        <w:rPr>
          <w:rFonts w:ascii="Arial" w:hAnsi="Arial" w:cs="Arial"/>
          <w:b/>
        </w:rPr>
      </w:pPr>
    </w:p>
    <w:p w14:paraId="2D5EA76C" w14:textId="77777777" w:rsidR="00E74A70" w:rsidRPr="001F0AA4" w:rsidRDefault="00E74A70" w:rsidP="00E74A70">
      <w:pPr>
        <w:pStyle w:val="Encabezado"/>
        <w:spacing w:line="360" w:lineRule="auto"/>
        <w:ind w:left="4248"/>
        <w:rPr>
          <w:rFonts w:ascii="Arial" w:hAnsi="Arial" w:cs="Arial"/>
          <w:b/>
        </w:rPr>
      </w:pPr>
      <w:r w:rsidRPr="001F0AA4">
        <w:rPr>
          <w:rFonts w:ascii="Arial" w:hAnsi="Arial" w:cs="Arial"/>
          <w:b/>
        </w:rPr>
        <w:t xml:space="preserve">ACTOR: </w:t>
      </w:r>
      <w:r w:rsidR="00A515D6">
        <w:rPr>
          <w:rFonts w:ascii="Arial" w:hAnsi="Arial" w:cs="Arial"/>
          <w:b/>
        </w:rPr>
        <w:t>RAÚ</w:t>
      </w:r>
      <w:r w:rsidR="00F734A9">
        <w:rPr>
          <w:rFonts w:ascii="Arial" w:hAnsi="Arial" w:cs="Arial"/>
          <w:b/>
        </w:rPr>
        <w:t xml:space="preserve">L </w:t>
      </w:r>
      <w:r w:rsidR="00FD2011">
        <w:rPr>
          <w:rFonts w:ascii="Arial" w:hAnsi="Arial" w:cs="Arial"/>
          <w:b/>
        </w:rPr>
        <w:t>*****</w:t>
      </w:r>
      <w:r w:rsidRPr="001F0AA4">
        <w:rPr>
          <w:rFonts w:ascii="Arial" w:hAnsi="Arial" w:cs="Arial"/>
          <w:b/>
        </w:rPr>
        <w:t>.</w:t>
      </w:r>
    </w:p>
    <w:p w14:paraId="2349A491" w14:textId="77777777" w:rsidR="00E74A70" w:rsidRPr="001F0AA4" w:rsidRDefault="00E74A70" w:rsidP="00E74A70">
      <w:pPr>
        <w:pStyle w:val="Encabezado"/>
        <w:spacing w:line="360" w:lineRule="auto"/>
        <w:ind w:left="4248"/>
        <w:jc w:val="both"/>
        <w:rPr>
          <w:rFonts w:ascii="Arial" w:hAnsi="Arial" w:cs="Arial"/>
          <w:b/>
        </w:rPr>
      </w:pPr>
    </w:p>
    <w:p w14:paraId="5B3B0958" w14:textId="77777777" w:rsidR="00E74A70" w:rsidRPr="001F0AA4" w:rsidRDefault="00E74A70" w:rsidP="00E74A70">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Pr>
          <w:rFonts w:ascii="Arial" w:hAnsi="Arial" w:cs="Arial"/>
          <w:b/>
        </w:rPr>
        <w:t>DIRECTORA DE INGRESOS Y RECAUDACIÓN DEPENDIENTE DE LA SUBSECRETARÍA DE INGRESOS DE LA SECRETARÍA DE FINANZAS</w:t>
      </w:r>
      <w:r w:rsidR="00A515D6">
        <w:rPr>
          <w:rFonts w:ascii="Arial" w:hAnsi="Arial" w:cs="Arial"/>
          <w:b/>
        </w:rPr>
        <w:t xml:space="preserve"> DEL ESTADO DE OAXACA</w:t>
      </w:r>
      <w:r>
        <w:rPr>
          <w:rFonts w:ascii="Arial" w:hAnsi="Arial" w:cs="Arial"/>
          <w:b/>
        </w:rPr>
        <w:t>.</w:t>
      </w:r>
    </w:p>
    <w:p w14:paraId="02E2576E" w14:textId="77777777" w:rsidR="00E74A70" w:rsidRPr="001F0AA4" w:rsidRDefault="00E74A70" w:rsidP="00E74A70">
      <w:pPr>
        <w:pStyle w:val="Encabezado"/>
        <w:spacing w:line="360" w:lineRule="auto"/>
        <w:ind w:left="4248"/>
        <w:jc w:val="both"/>
        <w:rPr>
          <w:rFonts w:ascii="Arial" w:hAnsi="Arial" w:cs="Arial"/>
          <w:b/>
        </w:rPr>
      </w:pPr>
    </w:p>
    <w:p w14:paraId="4040BE00" w14:textId="77777777" w:rsidR="00E74A70" w:rsidRPr="001F0AA4" w:rsidRDefault="00E74A70" w:rsidP="00E74A70">
      <w:pPr>
        <w:spacing w:after="0" w:line="360" w:lineRule="auto"/>
        <w:jc w:val="both"/>
        <w:rPr>
          <w:rFonts w:ascii="Arial" w:hAnsi="Arial" w:cs="Arial"/>
          <w:b/>
        </w:rPr>
      </w:pPr>
      <w:r>
        <w:rPr>
          <w:rFonts w:ascii="Arial" w:hAnsi="Arial" w:cs="Arial"/>
          <w:b/>
        </w:rPr>
        <w:t xml:space="preserve">OAXACA DE JUÁREZ, OAXACA A </w:t>
      </w:r>
      <w:r w:rsidR="00A515D6">
        <w:rPr>
          <w:rFonts w:ascii="Arial" w:hAnsi="Arial" w:cs="Arial"/>
          <w:b/>
        </w:rPr>
        <w:t xml:space="preserve">VEINTINUEVE </w:t>
      </w:r>
      <w:r w:rsidRPr="001F0AA4">
        <w:rPr>
          <w:rFonts w:ascii="Arial" w:hAnsi="Arial" w:cs="Arial"/>
          <w:b/>
        </w:rPr>
        <w:t xml:space="preserve">DE </w:t>
      </w:r>
      <w:r>
        <w:rPr>
          <w:rFonts w:ascii="Arial" w:hAnsi="Arial" w:cs="Arial"/>
          <w:b/>
        </w:rPr>
        <w:t xml:space="preserve">MAYO DE </w:t>
      </w:r>
      <w:r w:rsidRPr="001F0AA4">
        <w:rPr>
          <w:rFonts w:ascii="Arial" w:hAnsi="Arial" w:cs="Arial"/>
          <w:b/>
        </w:rPr>
        <w:t xml:space="preserve">DOS MIL </w:t>
      </w:r>
      <w:r>
        <w:rPr>
          <w:rFonts w:ascii="Arial" w:hAnsi="Arial" w:cs="Arial"/>
          <w:b/>
        </w:rPr>
        <w:t>DIECIOCHO. - - -</w:t>
      </w:r>
      <w:r w:rsidR="00A515D6">
        <w:rPr>
          <w:rFonts w:ascii="Arial" w:hAnsi="Arial" w:cs="Arial"/>
          <w:b/>
        </w:rPr>
        <w:t xml:space="preserve"> - - - - - - - - - - - - - - - - - - - - - - - - - - - - - - - - - - - - - - - - - - - - - - - - - - - - - </w:t>
      </w:r>
      <w:r>
        <w:rPr>
          <w:rFonts w:ascii="Arial" w:hAnsi="Arial" w:cs="Arial"/>
          <w:b/>
        </w:rPr>
        <w:t xml:space="preserve"> </w:t>
      </w:r>
    </w:p>
    <w:p w14:paraId="0EC5D1D5" w14:textId="77777777" w:rsidR="00E74A70" w:rsidRPr="001F0AA4" w:rsidRDefault="00E74A70" w:rsidP="00E74A70">
      <w:pPr>
        <w:spacing w:after="0" w:line="360" w:lineRule="auto"/>
        <w:jc w:val="both"/>
        <w:rPr>
          <w:rFonts w:ascii="Arial" w:hAnsi="Arial" w:cs="Arial"/>
          <w:b/>
        </w:rPr>
      </w:pPr>
    </w:p>
    <w:p w14:paraId="560F9BF7" w14:textId="77777777" w:rsidR="00E74A70" w:rsidRPr="001F0AA4" w:rsidRDefault="00E74A70" w:rsidP="00E74A70">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sidR="00F734A9">
        <w:rPr>
          <w:rFonts w:ascii="Arial" w:hAnsi="Arial" w:cs="Arial"/>
        </w:rPr>
        <w:t>119</w:t>
      </w:r>
      <w:r>
        <w:rPr>
          <w:rFonts w:ascii="Arial" w:hAnsi="Arial" w:cs="Arial"/>
        </w:rPr>
        <w:t>/2017</w:t>
      </w:r>
      <w:r w:rsidRPr="001F0AA4">
        <w:rPr>
          <w:rFonts w:ascii="Arial" w:hAnsi="Arial" w:cs="Arial"/>
        </w:rPr>
        <w:t xml:space="preserve">, promovido por </w:t>
      </w:r>
      <w:r w:rsidR="00FD2011">
        <w:rPr>
          <w:rFonts w:ascii="Arial" w:hAnsi="Arial" w:cs="Arial"/>
          <w:b/>
        </w:rPr>
        <w:t>*****</w:t>
      </w:r>
      <w:r w:rsidR="00F734A9">
        <w:rPr>
          <w:rFonts w:ascii="Arial" w:hAnsi="Arial" w:cs="Arial"/>
          <w:b/>
        </w:rPr>
        <w:t xml:space="preserve"> </w:t>
      </w:r>
      <w:r w:rsidRPr="001F0AA4">
        <w:rPr>
          <w:rFonts w:ascii="Arial" w:hAnsi="Arial" w:cs="Arial"/>
        </w:rPr>
        <w:t>en contra de</w:t>
      </w:r>
      <w:r>
        <w:rPr>
          <w:rFonts w:ascii="Arial" w:hAnsi="Arial" w:cs="Arial"/>
        </w:rPr>
        <w:t xml:space="preserve"> la</w:t>
      </w:r>
      <w:r w:rsidRPr="0034492B">
        <w:rPr>
          <w:rFonts w:ascii="Arial" w:hAnsi="Arial" w:cs="Arial"/>
          <w:b/>
        </w:rPr>
        <w:t xml:space="preserve"> </w:t>
      </w:r>
      <w:r>
        <w:rPr>
          <w:rFonts w:ascii="Arial" w:hAnsi="Arial" w:cs="Arial"/>
          <w:b/>
        </w:rPr>
        <w:t>DIRECTORA DE INGRESOS Y RECAUDACIÓN DEPENDIENTE DE LA SUBSECRETARÍA DE INGRESOS DE LA SECRETARÍA DE FINANZAS</w:t>
      </w:r>
      <w:r w:rsidR="00A515D6">
        <w:rPr>
          <w:rFonts w:ascii="Arial" w:hAnsi="Arial" w:cs="Arial"/>
          <w:b/>
        </w:rPr>
        <w:t xml:space="preserve"> DEL ESTADO DE OAXACA</w:t>
      </w:r>
      <w:r>
        <w:rPr>
          <w:rFonts w:ascii="Arial" w:hAnsi="Arial" w:cs="Arial"/>
          <w:b/>
        </w:rPr>
        <w:t>.</w:t>
      </w:r>
      <w:r w:rsidRPr="001F0AA4">
        <w:rPr>
          <w:rFonts w:ascii="Arial" w:hAnsi="Arial" w:cs="Arial"/>
          <w:b/>
        </w:rPr>
        <w:t xml:space="preserve"> </w:t>
      </w:r>
      <w:r>
        <w:rPr>
          <w:rFonts w:ascii="Arial" w:hAnsi="Arial" w:cs="Arial"/>
          <w:b/>
        </w:rPr>
        <w:t xml:space="preserve">- - - - - - - </w:t>
      </w:r>
      <w:r w:rsidR="00FD2011">
        <w:rPr>
          <w:rFonts w:ascii="Arial" w:hAnsi="Arial" w:cs="Arial"/>
          <w:b/>
        </w:rPr>
        <w:t xml:space="preserve">- - - - - - - - - - - - - - - - - - - - - - - - - - - - </w:t>
      </w:r>
    </w:p>
    <w:p w14:paraId="2FDF266D" w14:textId="77777777" w:rsidR="00E74A70" w:rsidRPr="001F0AA4" w:rsidRDefault="00E74A70" w:rsidP="00E74A70">
      <w:pPr>
        <w:spacing w:after="0" w:line="360" w:lineRule="auto"/>
        <w:jc w:val="center"/>
        <w:rPr>
          <w:rFonts w:ascii="Arial" w:hAnsi="Arial" w:cs="Arial"/>
          <w:b/>
        </w:rPr>
      </w:pPr>
    </w:p>
    <w:p w14:paraId="1ED1F951" w14:textId="77777777" w:rsidR="00E74A70" w:rsidRPr="001F0AA4" w:rsidRDefault="00E74A70" w:rsidP="00E74A70">
      <w:pPr>
        <w:spacing w:after="0" w:line="360" w:lineRule="auto"/>
        <w:jc w:val="center"/>
        <w:rPr>
          <w:rFonts w:ascii="Arial" w:hAnsi="Arial" w:cs="Arial"/>
          <w:b/>
        </w:rPr>
      </w:pPr>
      <w:r w:rsidRPr="001F0AA4">
        <w:rPr>
          <w:rFonts w:ascii="Arial" w:hAnsi="Arial" w:cs="Arial"/>
          <w:b/>
        </w:rPr>
        <w:t>R E S U L T A N D O:</w:t>
      </w:r>
    </w:p>
    <w:p w14:paraId="78566A78" w14:textId="77777777" w:rsidR="00E74A70" w:rsidRPr="001F0AA4" w:rsidRDefault="00E74A70" w:rsidP="00E74A70">
      <w:pPr>
        <w:spacing w:after="0" w:line="360" w:lineRule="auto"/>
        <w:rPr>
          <w:rFonts w:ascii="Arial" w:hAnsi="Arial" w:cs="Arial"/>
          <w:b/>
        </w:rPr>
      </w:pPr>
    </w:p>
    <w:p w14:paraId="263F79D4" w14:textId="77777777" w:rsidR="00D57C4B" w:rsidRDefault="00E74A70" w:rsidP="009143DE">
      <w:pPr>
        <w:spacing w:after="0" w:line="360" w:lineRule="auto"/>
        <w:ind w:firstLine="567"/>
        <w:jc w:val="both"/>
        <w:rPr>
          <w:rFonts w:ascii="Arial" w:hAnsi="Arial" w:cs="Arial"/>
        </w:rPr>
      </w:pPr>
      <w:r>
        <w:rPr>
          <w:rFonts w:ascii="Arial" w:hAnsi="Arial" w:cs="Arial"/>
          <w:b/>
        </w:rPr>
        <w:t>1°.</w:t>
      </w:r>
      <w:r w:rsidRPr="001F0AA4">
        <w:rPr>
          <w:rFonts w:ascii="Arial" w:hAnsi="Arial" w:cs="Arial"/>
          <w:b/>
        </w:rPr>
        <w:t xml:space="preserve"> </w:t>
      </w:r>
      <w:r w:rsidRPr="001F0AA4">
        <w:rPr>
          <w:rFonts w:ascii="Arial" w:hAnsi="Arial" w:cs="Arial"/>
        </w:rPr>
        <w:t>Por escrito recibido el</w:t>
      </w:r>
      <w:r>
        <w:rPr>
          <w:rFonts w:ascii="Arial" w:hAnsi="Arial" w:cs="Arial"/>
        </w:rPr>
        <w:t xml:space="preserve"> veinticinco de octubre del dos mil </w:t>
      </w:r>
      <w:r w:rsidR="00E4022C">
        <w:rPr>
          <w:rFonts w:ascii="Arial" w:hAnsi="Arial" w:cs="Arial"/>
        </w:rPr>
        <w:t>diecisiete</w:t>
      </w:r>
      <w:r>
        <w:rPr>
          <w:rFonts w:ascii="Arial" w:hAnsi="Arial" w:cs="Arial"/>
        </w:rPr>
        <w:t xml:space="preserve">, en Oficialía de Partes Común del </w:t>
      </w:r>
      <w:r w:rsidR="00A515D6">
        <w:rPr>
          <w:rFonts w:ascii="Arial" w:hAnsi="Arial" w:cs="Arial"/>
        </w:rPr>
        <w:t>otrora Tribunal de lo Contencioso Administrativo</w:t>
      </w:r>
      <w:r w:rsidR="006F4354">
        <w:rPr>
          <w:rFonts w:ascii="Arial" w:hAnsi="Arial" w:cs="Arial"/>
        </w:rPr>
        <w:t xml:space="preserve"> y de Cuentas del Poder Judicial</w:t>
      </w:r>
      <w:r w:rsidR="00A515D6">
        <w:rPr>
          <w:rFonts w:ascii="Arial" w:hAnsi="Arial" w:cs="Arial"/>
        </w:rPr>
        <w:t xml:space="preserve"> del Estado</w:t>
      </w:r>
      <w:r w:rsidR="006F4354">
        <w:rPr>
          <w:rFonts w:ascii="Arial" w:hAnsi="Arial" w:cs="Arial"/>
        </w:rPr>
        <w:t xml:space="preserve"> de Oaxaca actualmente </w:t>
      </w:r>
      <w:r>
        <w:rPr>
          <w:rFonts w:ascii="Arial" w:hAnsi="Arial" w:cs="Arial"/>
        </w:rPr>
        <w:t xml:space="preserve">Tribunal de Justicia Administrativa del Estado de Oaxaca, </w:t>
      </w:r>
      <w:r w:rsidR="00FD2011">
        <w:rPr>
          <w:rFonts w:ascii="Arial" w:hAnsi="Arial" w:cs="Arial"/>
        </w:rPr>
        <w:t>*****</w:t>
      </w:r>
      <w:r w:rsidR="00D57C4B">
        <w:rPr>
          <w:rFonts w:ascii="Arial" w:hAnsi="Arial" w:cs="Arial"/>
        </w:rPr>
        <w:t xml:space="preserve">, </w:t>
      </w:r>
      <w:r>
        <w:rPr>
          <w:rFonts w:ascii="Arial" w:hAnsi="Arial" w:cs="Arial"/>
        </w:rPr>
        <w:t xml:space="preserve">demandó la nulidad lisa y llana del oficio con número de control </w:t>
      </w:r>
      <w:r w:rsidR="00FD2011">
        <w:rPr>
          <w:rFonts w:ascii="Arial" w:hAnsi="Arial" w:cs="Arial"/>
        </w:rPr>
        <w:t>**********</w:t>
      </w:r>
      <w:r>
        <w:rPr>
          <w:rFonts w:ascii="Arial" w:hAnsi="Arial" w:cs="Arial"/>
        </w:rPr>
        <w:t xml:space="preserve"> de fecha ocho de agosto del dos mil diecisiete, emitido por la Directora de Ingresos y Recaudación dependiente de la Subsecretaría de Ingresos de la Secretaría de Finanzas del Poder Ejecutivo del Estado de Oaxaca, donde se le impone una multa en cantidad de $3,775.00 (tres mil setecientos setenta y cinco pesos 00/100 m.n.) por haber infringido lo establecido en el artí</w:t>
      </w:r>
      <w:r w:rsidR="00ED1B39">
        <w:rPr>
          <w:rFonts w:ascii="Arial" w:hAnsi="Arial" w:cs="Arial"/>
        </w:rPr>
        <w:t>culo 286 fracción I del Código F</w:t>
      </w:r>
      <w:r>
        <w:rPr>
          <w:rFonts w:ascii="Arial" w:hAnsi="Arial" w:cs="Arial"/>
        </w:rPr>
        <w:t xml:space="preserve">iscal para el Estado de Oaxaca. </w:t>
      </w:r>
      <w:r>
        <w:rPr>
          <w:rFonts w:ascii="Arial" w:hAnsi="Arial" w:cs="Arial"/>
          <w:b/>
        </w:rPr>
        <w:t xml:space="preserve">Por acuerdo de veintiséis de </w:t>
      </w:r>
      <w:r w:rsidR="00D57C4B">
        <w:rPr>
          <w:rFonts w:ascii="Arial" w:hAnsi="Arial" w:cs="Arial"/>
          <w:b/>
        </w:rPr>
        <w:t>octubre</w:t>
      </w:r>
      <w:r>
        <w:rPr>
          <w:rFonts w:ascii="Arial" w:hAnsi="Arial" w:cs="Arial"/>
          <w:b/>
        </w:rPr>
        <w:t xml:space="preserve"> del año dos mil diecisiete, se admitió a trámite la demanda</w:t>
      </w:r>
      <w:r>
        <w:rPr>
          <w:rFonts w:ascii="Arial" w:hAnsi="Arial" w:cs="Arial"/>
        </w:rPr>
        <w:t xml:space="preserve"> en contra de la Directora de Ingresos y Recaudación de la Subsecretaría de Ingresos de la Secretaría de Finanzas del Gobierno del Estado de Oaxaca </w:t>
      </w:r>
      <w:r w:rsidRPr="001F0AA4">
        <w:rPr>
          <w:rFonts w:ascii="Arial" w:hAnsi="Arial" w:cs="Arial"/>
        </w:rPr>
        <w:t>a quien se</w:t>
      </w:r>
      <w:r>
        <w:rPr>
          <w:rFonts w:ascii="Arial" w:hAnsi="Arial" w:cs="Arial"/>
        </w:rPr>
        <w:t xml:space="preserve"> le</w:t>
      </w:r>
      <w:r w:rsidRPr="001F0AA4">
        <w:rPr>
          <w:rFonts w:ascii="Arial" w:hAnsi="Arial" w:cs="Arial"/>
        </w:rPr>
        <w:t xml:space="preserve"> concedió</w:t>
      </w:r>
      <w:r>
        <w:rPr>
          <w:rFonts w:ascii="Arial" w:hAnsi="Arial" w:cs="Arial"/>
        </w:rPr>
        <w:t xml:space="preserve"> un</w:t>
      </w:r>
      <w:r w:rsidRPr="001F0AA4">
        <w:rPr>
          <w:rFonts w:ascii="Arial" w:hAnsi="Arial" w:cs="Arial"/>
        </w:rPr>
        <w:t xml:space="preserve"> plazo de 9 nueve </w:t>
      </w:r>
      <w:r>
        <w:rPr>
          <w:rFonts w:ascii="Arial" w:hAnsi="Arial" w:cs="Arial"/>
        </w:rPr>
        <w:t>días hábiles para que produjera</w:t>
      </w:r>
      <w:r w:rsidRPr="001F0AA4">
        <w:rPr>
          <w:rFonts w:ascii="Arial" w:hAnsi="Arial" w:cs="Arial"/>
        </w:rPr>
        <w:t xml:space="preserve"> su contestación, haciéndole saber que de no contestar los hechos planteados en la demanda, afirmándolos, negándolos o expresando que los ignorara</w:t>
      </w:r>
      <w:r>
        <w:rPr>
          <w:rFonts w:ascii="Arial" w:hAnsi="Arial" w:cs="Arial"/>
        </w:rPr>
        <w:t>n</w:t>
      </w:r>
      <w:r w:rsidRPr="001F0AA4">
        <w:rPr>
          <w:rFonts w:ascii="Arial" w:hAnsi="Arial" w:cs="Arial"/>
        </w:rPr>
        <w:t xml:space="preserve"> por no ser propios o exponiendo como ocurrieron, se considerarían presuntamente ciertos bajo apercibimiento que para el caso de no hacerlo, se declararía precluído su derecho y se le tendría por contestada la demanda en sentido afirmativo, salvo prueba en contrario. Igual prevención se hizo de que acreditara su calidad de autoridad, exhibiendo copia debidamente certificada del nombramiento conferido y del en que constara la protesta de ley, y copias </w:t>
      </w:r>
      <w:r w:rsidRPr="001F0AA4">
        <w:rPr>
          <w:rFonts w:ascii="Arial" w:hAnsi="Arial" w:cs="Arial"/>
        </w:rPr>
        <w:lastRenderedPageBreak/>
        <w:t>para el traslado a su contraparte</w:t>
      </w:r>
      <w:r>
        <w:rPr>
          <w:rFonts w:ascii="Arial" w:hAnsi="Arial" w:cs="Arial"/>
        </w:rPr>
        <w:t>.</w:t>
      </w:r>
      <w:r w:rsidR="00ED1B39">
        <w:rPr>
          <w:rFonts w:ascii="Arial" w:hAnsi="Arial" w:cs="Arial"/>
        </w:rPr>
        <w:t xml:space="preserve"> Se admitieron al actor</w:t>
      </w:r>
      <w:r w:rsidRPr="001F0AA4">
        <w:rPr>
          <w:rFonts w:ascii="Arial" w:hAnsi="Arial" w:cs="Arial"/>
        </w:rPr>
        <w:t xml:space="preserve"> las pruebas ofrecidas que consisten en: </w:t>
      </w:r>
      <w:r w:rsidRPr="00B85A41">
        <w:rPr>
          <w:rFonts w:ascii="Arial" w:hAnsi="Arial" w:cs="Arial"/>
          <w:b/>
        </w:rPr>
        <w:t>1.-</w:t>
      </w:r>
      <w:r>
        <w:rPr>
          <w:rFonts w:ascii="Arial" w:hAnsi="Arial" w:cs="Arial"/>
        </w:rPr>
        <w:t xml:space="preserve"> </w:t>
      </w:r>
      <w:r w:rsidR="00F734A9">
        <w:rPr>
          <w:rFonts w:ascii="Arial" w:hAnsi="Arial" w:cs="Arial"/>
        </w:rPr>
        <w:t xml:space="preserve">Oficio de multa con número de control </w:t>
      </w:r>
      <w:r w:rsidR="00FD2011">
        <w:rPr>
          <w:rFonts w:ascii="Arial" w:hAnsi="Arial" w:cs="Arial"/>
        </w:rPr>
        <w:t>**********</w:t>
      </w:r>
      <w:r w:rsidR="00F734A9">
        <w:rPr>
          <w:rFonts w:ascii="Arial" w:hAnsi="Arial" w:cs="Arial"/>
        </w:rPr>
        <w:t xml:space="preserve"> de fecha ocho de agosto del dos mil diecisiete, emitido por la Directora de Ingresos y Recaudación dependiente de la Subsecretaría de Ingresos de la Secretaría de Finanzas del Poder Ejecutivo del Estado de Oaxaca; </w:t>
      </w:r>
      <w:r w:rsidR="00F734A9" w:rsidRPr="00F734A9">
        <w:rPr>
          <w:rFonts w:ascii="Arial" w:hAnsi="Arial" w:cs="Arial"/>
          <w:b/>
        </w:rPr>
        <w:t>2.-</w:t>
      </w:r>
      <w:r w:rsidR="00F734A9">
        <w:rPr>
          <w:rFonts w:ascii="Arial" w:hAnsi="Arial" w:cs="Arial"/>
        </w:rPr>
        <w:t xml:space="preserve"> La instrumental de actuaciones; y </w:t>
      </w:r>
      <w:r w:rsidR="00F734A9" w:rsidRPr="00F734A9">
        <w:rPr>
          <w:rFonts w:ascii="Arial" w:hAnsi="Arial" w:cs="Arial"/>
          <w:b/>
        </w:rPr>
        <w:t>3.-</w:t>
      </w:r>
      <w:r w:rsidR="00F734A9">
        <w:rPr>
          <w:rFonts w:ascii="Arial" w:hAnsi="Arial" w:cs="Arial"/>
        </w:rPr>
        <w:t xml:space="preserve"> La presuncional legal y humana. - - - </w:t>
      </w:r>
    </w:p>
    <w:p w14:paraId="6C3173C8" w14:textId="77777777" w:rsidR="00E74A70" w:rsidRDefault="00E74A70" w:rsidP="00E74A70">
      <w:pPr>
        <w:spacing w:after="0" w:line="360" w:lineRule="auto"/>
        <w:jc w:val="both"/>
        <w:rPr>
          <w:rFonts w:ascii="Arial" w:hAnsi="Arial" w:cs="Arial"/>
        </w:rPr>
      </w:pPr>
    </w:p>
    <w:p w14:paraId="4033C195" w14:textId="77777777" w:rsidR="009143DE" w:rsidRDefault="00E74A70" w:rsidP="00E74A70">
      <w:pPr>
        <w:spacing w:after="0" w:line="360" w:lineRule="auto"/>
        <w:ind w:firstLine="567"/>
        <w:jc w:val="both"/>
        <w:rPr>
          <w:rFonts w:ascii="Arial" w:hAnsi="Arial" w:cs="Arial"/>
        </w:rPr>
      </w:pPr>
      <w:r>
        <w:rPr>
          <w:rFonts w:ascii="Arial" w:hAnsi="Arial" w:cs="Arial"/>
          <w:b/>
        </w:rPr>
        <w:t>2°.</w:t>
      </w:r>
      <w:r w:rsidRPr="001F0AA4">
        <w:rPr>
          <w:rFonts w:ascii="Arial" w:hAnsi="Arial" w:cs="Arial"/>
          <w:b/>
        </w:rPr>
        <w:t xml:space="preserve"> </w:t>
      </w:r>
      <w:r w:rsidRPr="001F0AA4">
        <w:rPr>
          <w:rFonts w:ascii="Arial" w:hAnsi="Arial" w:cs="Arial"/>
        </w:rPr>
        <w:t>Me</w:t>
      </w:r>
      <w:r>
        <w:rPr>
          <w:rFonts w:ascii="Arial" w:hAnsi="Arial" w:cs="Arial"/>
        </w:rPr>
        <w:t>diante acuerdo de fecha</w:t>
      </w:r>
      <w:r w:rsidR="00F73EDD">
        <w:rPr>
          <w:rFonts w:ascii="Arial" w:hAnsi="Arial" w:cs="Arial"/>
        </w:rPr>
        <w:t xml:space="preserve"> dieciséis de enero del año en curso, se tuvo por recibido el </w:t>
      </w:r>
      <w:r w:rsidR="00F734A9">
        <w:rPr>
          <w:rFonts w:ascii="Arial" w:hAnsi="Arial" w:cs="Arial"/>
        </w:rPr>
        <w:t xml:space="preserve">oficio </w:t>
      </w:r>
      <w:r w:rsidR="00FD2011">
        <w:rPr>
          <w:rFonts w:ascii="Arial" w:hAnsi="Arial" w:cs="Arial"/>
        </w:rPr>
        <w:t>**********</w:t>
      </w:r>
      <w:r>
        <w:rPr>
          <w:rFonts w:ascii="Arial" w:hAnsi="Arial" w:cs="Arial"/>
        </w:rPr>
        <w:t xml:space="preserve"> signado por la Directora de lo Contencioso de la Secretaría de Finanzas del Poder Ejecutivo del Estado, en representación jurídica de la defensa legal de dicha Secretaría, donde contesta la demanda de nulidad promovida por la parte actora; hizo valer sus excepciones y defensas y se le admitieron las pruebas marcadas con los numerales: </w:t>
      </w:r>
      <w:r w:rsidRPr="00B85A41">
        <w:rPr>
          <w:rFonts w:ascii="Arial" w:hAnsi="Arial" w:cs="Arial"/>
          <w:b/>
        </w:rPr>
        <w:t>1.-</w:t>
      </w:r>
      <w:r>
        <w:rPr>
          <w:rFonts w:ascii="Arial" w:hAnsi="Arial" w:cs="Arial"/>
        </w:rPr>
        <w:t xml:space="preserve"> </w:t>
      </w:r>
      <w:r w:rsidR="00F73EDD">
        <w:rPr>
          <w:rFonts w:ascii="Arial" w:hAnsi="Arial" w:cs="Arial"/>
        </w:rPr>
        <w:t xml:space="preserve">Copia certificada de la multa con número de control </w:t>
      </w:r>
      <w:r w:rsidR="00FD2011">
        <w:rPr>
          <w:rFonts w:ascii="Arial" w:hAnsi="Arial" w:cs="Arial"/>
        </w:rPr>
        <w:t>**********</w:t>
      </w:r>
      <w:r w:rsidR="00F73EDD">
        <w:rPr>
          <w:rFonts w:ascii="Arial" w:hAnsi="Arial" w:cs="Arial"/>
        </w:rPr>
        <w:t xml:space="preserve">, de fecha ocho de agosto del año próximo pasado; </w:t>
      </w:r>
      <w:r w:rsidR="00F73EDD" w:rsidRPr="00F73EDD">
        <w:rPr>
          <w:rFonts w:ascii="Arial" w:hAnsi="Arial" w:cs="Arial"/>
          <w:b/>
        </w:rPr>
        <w:t>2.-</w:t>
      </w:r>
      <w:r w:rsidR="00F73EDD">
        <w:rPr>
          <w:rFonts w:ascii="Arial" w:hAnsi="Arial" w:cs="Arial"/>
        </w:rPr>
        <w:t xml:space="preserve"> La presuncional legal y humana; y </w:t>
      </w:r>
      <w:r w:rsidR="00F73EDD" w:rsidRPr="00F73EDD">
        <w:rPr>
          <w:rFonts w:ascii="Arial" w:hAnsi="Arial" w:cs="Arial"/>
          <w:b/>
        </w:rPr>
        <w:t>3.-</w:t>
      </w:r>
      <w:r w:rsidR="00F73EDD">
        <w:rPr>
          <w:rFonts w:ascii="Arial" w:hAnsi="Arial" w:cs="Arial"/>
        </w:rPr>
        <w:t xml:space="preserve"> La instrumental de actuaciones.</w:t>
      </w:r>
      <w:r w:rsidR="00172D7D">
        <w:rPr>
          <w:rFonts w:ascii="Arial" w:hAnsi="Arial" w:cs="Arial"/>
        </w:rPr>
        <w:t xml:space="preserve"> - - - - - -</w:t>
      </w:r>
      <w:r w:rsidR="00FD2011">
        <w:rPr>
          <w:rFonts w:ascii="Arial" w:hAnsi="Arial" w:cs="Arial"/>
        </w:rPr>
        <w:t xml:space="preserve"> - - - - - - - - - - - - - - - - - - - - - - - - - - - - - - - - - - - - - - </w:t>
      </w:r>
    </w:p>
    <w:p w14:paraId="1C9649C6" w14:textId="77777777" w:rsidR="00F73EDD" w:rsidRDefault="00172D7D" w:rsidP="00E74A70">
      <w:pPr>
        <w:spacing w:after="0" w:line="360" w:lineRule="auto"/>
        <w:ind w:firstLine="567"/>
        <w:jc w:val="both"/>
        <w:rPr>
          <w:rFonts w:ascii="Arial" w:hAnsi="Arial" w:cs="Arial"/>
        </w:rPr>
      </w:pPr>
      <w:r>
        <w:rPr>
          <w:rFonts w:ascii="Arial" w:hAnsi="Arial" w:cs="Arial"/>
        </w:rPr>
        <w:t xml:space="preserve"> </w:t>
      </w:r>
    </w:p>
    <w:p w14:paraId="4C98DFD6" w14:textId="77777777" w:rsidR="009143DE" w:rsidRPr="00C95C96" w:rsidRDefault="009143DE" w:rsidP="009143DE">
      <w:pPr>
        <w:tabs>
          <w:tab w:val="right" w:pos="8789"/>
        </w:tabs>
        <w:spacing w:after="0" w:line="360" w:lineRule="auto"/>
        <w:ind w:right="49" w:firstLine="567"/>
        <w:jc w:val="both"/>
        <w:rPr>
          <w:rFonts w:ascii="Arial" w:hAnsi="Arial" w:cs="Arial"/>
        </w:rPr>
      </w:pPr>
      <w:r>
        <w:rPr>
          <w:rFonts w:ascii="Arial" w:hAnsi="Arial" w:cs="Arial"/>
          <w:b/>
        </w:rPr>
        <w:t>3</w:t>
      </w:r>
      <w:r w:rsidRPr="00C95C96">
        <w:rPr>
          <w:rFonts w:ascii="Arial" w:hAnsi="Arial" w:cs="Arial"/>
          <w:b/>
        </w:rPr>
        <w:t xml:space="preserve">º. </w:t>
      </w:r>
      <w:r w:rsidRPr="00C95C96">
        <w:rPr>
          <w:rFonts w:ascii="Arial" w:hAnsi="Arial" w:cs="Arial"/>
        </w:rPr>
        <w:t xml:space="preserve">Mediante acuerdo de dieciocho de abril del dos mil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declarandose el inicio de actividades a partir del uno de marzo del año en curso; Por otra parte se fijo fecha y hora para la celebración de la audienca final. - </w:t>
      </w:r>
    </w:p>
    <w:p w14:paraId="1FCFE358" w14:textId="77777777" w:rsidR="00E74A70" w:rsidRDefault="00E74A70" w:rsidP="009143DE">
      <w:pPr>
        <w:spacing w:after="0" w:line="360" w:lineRule="auto"/>
        <w:jc w:val="both"/>
        <w:rPr>
          <w:rFonts w:ascii="Arial" w:hAnsi="Arial" w:cs="Arial"/>
        </w:rPr>
      </w:pPr>
    </w:p>
    <w:p w14:paraId="05516F34" w14:textId="77777777" w:rsidR="00E74A70" w:rsidRDefault="009143DE" w:rsidP="009143DE">
      <w:pPr>
        <w:spacing w:after="0" w:line="360" w:lineRule="auto"/>
        <w:ind w:firstLine="567"/>
        <w:jc w:val="both"/>
        <w:rPr>
          <w:rFonts w:ascii="Arial" w:hAnsi="Arial" w:cs="Arial"/>
        </w:rPr>
      </w:pPr>
      <w:r>
        <w:rPr>
          <w:rFonts w:ascii="Arial" w:hAnsi="Arial" w:cs="Arial"/>
          <w:b/>
        </w:rPr>
        <w:t>4</w:t>
      </w:r>
      <w:r w:rsidR="00E74A70">
        <w:rPr>
          <w:rFonts w:ascii="Arial" w:hAnsi="Arial" w:cs="Arial"/>
          <w:b/>
        </w:rPr>
        <w:t>°.</w:t>
      </w:r>
      <w:r>
        <w:rPr>
          <w:rFonts w:ascii="Arial" w:hAnsi="Arial" w:cs="Arial"/>
        </w:rPr>
        <w:t xml:space="preserve"> S</w:t>
      </w:r>
      <w:r w:rsidR="00E74A70">
        <w:rPr>
          <w:rFonts w:ascii="Arial" w:hAnsi="Arial" w:cs="Arial"/>
        </w:rPr>
        <w:t xml:space="preserve">e </w:t>
      </w:r>
      <w:r w:rsidR="00172D7D">
        <w:rPr>
          <w:rFonts w:ascii="Arial" w:hAnsi="Arial" w:cs="Arial"/>
        </w:rPr>
        <w:t>fijaron las catorce horas con treinta minutos del día veinti</w:t>
      </w:r>
      <w:r>
        <w:rPr>
          <w:rFonts w:ascii="Arial" w:hAnsi="Arial" w:cs="Arial"/>
        </w:rPr>
        <w:t>trés</w:t>
      </w:r>
      <w:r w:rsidR="00172D7D">
        <w:rPr>
          <w:rFonts w:ascii="Arial" w:hAnsi="Arial" w:cs="Arial"/>
        </w:rPr>
        <w:t xml:space="preserve"> de mayo del dos mil dieciocho, para que se celebrara la Audiencia Final</w:t>
      </w:r>
      <w:r w:rsidR="00E74A70">
        <w:rPr>
          <w:rFonts w:ascii="Arial" w:hAnsi="Arial" w:cs="Arial"/>
        </w:rPr>
        <w:t>, misma que se celebró sin comparecencia de las partes ni de persona alguna que legalmente las representara</w:t>
      </w:r>
      <w:r w:rsidR="00E74A70" w:rsidRPr="001F0AA4">
        <w:rPr>
          <w:rFonts w:ascii="Arial" w:hAnsi="Arial" w:cs="Arial"/>
        </w:rPr>
        <w:t xml:space="preserve">; se abrió el periodo de desahogo de pruebas donde el </w:t>
      </w:r>
      <w:r>
        <w:rPr>
          <w:rFonts w:ascii="Arial" w:hAnsi="Arial" w:cs="Arial"/>
        </w:rPr>
        <w:t>Secretario</w:t>
      </w:r>
      <w:r w:rsidR="00E74A70" w:rsidRPr="001F0AA4">
        <w:rPr>
          <w:rFonts w:ascii="Arial" w:hAnsi="Arial" w:cs="Arial"/>
        </w:rPr>
        <w:t xml:space="preserve"> de esta </w:t>
      </w:r>
      <w:r w:rsidR="00E74A70">
        <w:rPr>
          <w:rFonts w:ascii="Arial" w:hAnsi="Arial" w:cs="Arial"/>
        </w:rPr>
        <w:t>Se</w:t>
      </w:r>
      <w:r>
        <w:rPr>
          <w:rFonts w:ascii="Arial" w:hAnsi="Arial" w:cs="Arial"/>
        </w:rPr>
        <w:t>xta</w:t>
      </w:r>
      <w:r w:rsidR="00E74A70" w:rsidRPr="001F0AA4">
        <w:rPr>
          <w:rFonts w:ascii="Arial" w:hAnsi="Arial" w:cs="Arial"/>
        </w:rPr>
        <w:t xml:space="preserve"> Sala </w:t>
      </w:r>
      <w:r w:rsidR="00E74A70">
        <w:rPr>
          <w:rFonts w:ascii="Arial" w:hAnsi="Arial" w:cs="Arial"/>
        </w:rPr>
        <w:t>U</w:t>
      </w:r>
      <w:r w:rsidR="00E74A70" w:rsidRPr="001F0AA4">
        <w:rPr>
          <w:rFonts w:ascii="Arial" w:hAnsi="Arial" w:cs="Arial"/>
        </w:rPr>
        <w:t>nit</w:t>
      </w:r>
      <w:r w:rsidR="00E74A70">
        <w:rPr>
          <w:rFonts w:ascii="Arial" w:hAnsi="Arial" w:cs="Arial"/>
        </w:rPr>
        <w:t>aria de Primera Instancia, del T</w:t>
      </w:r>
      <w:r w:rsidR="00E74A70" w:rsidRPr="001F0AA4">
        <w:rPr>
          <w:rFonts w:ascii="Arial" w:hAnsi="Arial" w:cs="Arial"/>
        </w:rPr>
        <w:t xml:space="preserve">ribunal de </w:t>
      </w:r>
      <w:r w:rsidR="00E74A70">
        <w:rPr>
          <w:rFonts w:ascii="Arial" w:hAnsi="Arial" w:cs="Arial"/>
        </w:rPr>
        <w:t>Justicia Administrativa del Estado de Oaxaca</w:t>
      </w:r>
      <w:r w:rsidR="00E74A70" w:rsidRPr="001F0AA4">
        <w:rPr>
          <w:rFonts w:ascii="Arial" w:hAnsi="Arial" w:cs="Arial"/>
        </w:rPr>
        <w:t xml:space="preserve"> las declaró desahogadas por su propia naturaleza; en el periodo de alegatos se dio </w:t>
      </w:r>
      <w:r w:rsidR="00E74A70">
        <w:rPr>
          <w:rFonts w:ascii="Arial" w:hAnsi="Arial" w:cs="Arial"/>
        </w:rPr>
        <w:t>cuenta con que las partes no presentaron documento alguno formulando alegatos por lo que se declaró precluído su derecho. Finalmente se citó a las partes para oír sentencia, misma que ahora se pronuncia.</w:t>
      </w:r>
      <w:r>
        <w:rPr>
          <w:rFonts w:ascii="Arial" w:hAnsi="Arial" w:cs="Arial"/>
        </w:rPr>
        <w:t xml:space="preserve"> - - - - - - - - - - - - - - - - - - - - - - - - - - - - - - - - - - - - - - - - - - - - - - - - </w:t>
      </w:r>
      <w:r w:rsidR="00E74A70">
        <w:rPr>
          <w:rFonts w:ascii="Arial" w:hAnsi="Arial" w:cs="Arial"/>
        </w:rPr>
        <w:t xml:space="preserve"> </w:t>
      </w:r>
    </w:p>
    <w:p w14:paraId="2023D544" w14:textId="77777777" w:rsidR="00E74A70" w:rsidRDefault="00E74A70" w:rsidP="00E74A70">
      <w:pPr>
        <w:spacing w:after="0" w:line="360" w:lineRule="auto"/>
        <w:ind w:firstLine="567"/>
        <w:jc w:val="both"/>
        <w:rPr>
          <w:rFonts w:ascii="Arial" w:hAnsi="Arial" w:cs="Arial"/>
        </w:rPr>
      </w:pPr>
    </w:p>
    <w:p w14:paraId="19B94E19" w14:textId="77777777" w:rsidR="00E74A70" w:rsidRPr="001F0AA4" w:rsidRDefault="00E74A70" w:rsidP="00E74A70">
      <w:pPr>
        <w:spacing w:after="0" w:line="360" w:lineRule="auto"/>
        <w:ind w:firstLine="708"/>
        <w:jc w:val="both"/>
        <w:rPr>
          <w:rFonts w:ascii="Arial" w:hAnsi="Arial" w:cs="Arial"/>
        </w:rPr>
      </w:pPr>
    </w:p>
    <w:p w14:paraId="74F5D7FD" w14:textId="77777777" w:rsidR="00E74A70" w:rsidRPr="001F0AA4" w:rsidRDefault="00E74A70" w:rsidP="00E74A70">
      <w:pPr>
        <w:spacing w:after="0" w:line="360" w:lineRule="auto"/>
        <w:jc w:val="center"/>
        <w:rPr>
          <w:rFonts w:ascii="Arial" w:hAnsi="Arial" w:cs="Arial"/>
          <w:b/>
        </w:rPr>
      </w:pPr>
      <w:r w:rsidRPr="001F0AA4">
        <w:rPr>
          <w:rFonts w:ascii="Arial" w:hAnsi="Arial" w:cs="Arial"/>
          <w:b/>
        </w:rPr>
        <w:t>C O N S I D E R A N D O:</w:t>
      </w:r>
    </w:p>
    <w:p w14:paraId="166C0CFC" w14:textId="77777777" w:rsidR="00E74A70" w:rsidRPr="001F0AA4" w:rsidRDefault="00E74A70" w:rsidP="00E74A70">
      <w:pPr>
        <w:spacing w:after="0" w:line="360" w:lineRule="auto"/>
        <w:rPr>
          <w:rFonts w:ascii="Arial" w:hAnsi="Arial" w:cs="Arial"/>
          <w:b/>
        </w:rPr>
      </w:pPr>
    </w:p>
    <w:p w14:paraId="4A3ACDA1" w14:textId="77777777" w:rsidR="00E74A70" w:rsidRPr="001F0AA4" w:rsidRDefault="00E74A70" w:rsidP="009143DE">
      <w:pPr>
        <w:spacing w:after="0" w:line="360" w:lineRule="auto"/>
        <w:ind w:right="-93" w:firstLine="567"/>
        <w:jc w:val="both"/>
        <w:rPr>
          <w:rFonts w:ascii="Arial" w:hAnsi="Arial" w:cs="Arial"/>
        </w:rPr>
      </w:pPr>
      <w:r w:rsidRPr="001F0AA4">
        <w:rPr>
          <w:rFonts w:ascii="Arial" w:hAnsi="Arial" w:cs="Arial"/>
          <w:b/>
        </w:rPr>
        <w:t>PRIMERO.- Competencia.</w:t>
      </w:r>
      <w:r>
        <w:rPr>
          <w:rFonts w:ascii="Arial" w:hAnsi="Arial" w:cs="Arial"/>
          <w:b/>
        </w:rPr>
        <w:t>-</w:t>
      </w:r>
      <w:r w:rsidRPr="001F0AA4">
        <w:rPr>
          <w:rFonts w:ascii="Arial" w:hAnsi="Arial" w:cs="Arial"/>
        </w:rPr>
        <w:t xml:space="preserve"> </w:t>
      </w:r>
      <w:r w:rsidRPr="001857E5">
        <w:rPr>
          <w:rFonts w:ascii="Arial" w:hAnsi="Arial" w:cs="Arial"/>
        </w:rPr>
        <w:t xml:space="preserve">Esta </w:t>
      </w:r>
      <w:r>
        <w:rPr>
          <w:rFonts w:ascii="Arial" w:hAnsi="Arial" w:cs="Arial"/>
        </w:rPr>
        <w:t>Se</w:t>
      </w:r>
      <w:r w:rsidR="009143DE">
        <w:rPr>
          <w:rFonts w:ascii="Arial" w:hAnsi="Arial" w:cs="Arial"/>
        </w:rPr>
        <w:t>xta</w:t>
      </w:r>
      <w:r w:rsidRPr="001857E5">
        <w:rPr>
          <w:rFonts w:ascii="Arial" w:hAnsi="Arial" w:cs="Arial"/>
        </w:rPr>
        <w:t xml:space="preserve"> Sala Unitaria  del Tribunal de Justicia Administrativa del Estado de Oaxaca es competente para conocer del presente asunto en </w:t>
      </w:r>
      <w:r w:rsidRPr="001857E5">
        <w:rPr>
          <w:rFonts w:ascii="Arial" w:hAnsi="Arial" w:cs="Arial"/>
        </w:rPr>
        <w:lastRenderedPageBreak/>
        <w:t>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w:t>
      </w:r>
      <w:r>
        <w:rPr>
          <w:rFonts w:ascii="Arial" w:hAnsi="Arial" w:cs="Arial"/>
        </w:rPr>
        <w:t>rtículos 114 QUÁTER fracción VI</w:t>
      </w:r>
      <w:r w:rsidRPr="001857E5">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Pr>
          <w:rFonts w:ascii="Arial" w:hAnsi="Arial" w:cs="Arial"/>
        </w:rPr>
        <w:t>estatal.</w:t>
      </w:r>
      <w:r w:rsidR="009143DE">
        <w:rPr>
          <w:rFonts w:ascii="Arial" w:hAnsi="Arial" w:cs="Arial"/>
        </w:rPr>
        <w:t xml:space="preserve"> - - - - - </w:t>
      </w:r>
      <w:r>
        <w:rPr>
          <w:rFonts w:ascii="Arial" w:hAnsi="Arial" w:cs="Arial"/>
        </w:rPr>
        <w:t xml:space="preserve"> </w:t>
      </w:r>
    </w:p>
    <w:p w14:paraId="4CEF682A" w14:textId="77777777" w:rsidR="00F734A9" w:rsidRDefault="00F734A9" w:rsidP="00E74A70">
      <w:pPr>
        <w:tabs>
          <w:tab w:val="left" w:pos="6946"/>
        </w:tabs>
        <w:spacing w:after="0" w:line="360" w:lineRule="auto"/>
        <w:ind w:right="-93" w:firstLine="567"/>
        <w:jc w:val="both"/>
        <w:rPr>
          <w:rFonts w:ascii="Arial" w:hAnsi="Arial" w:cs="Arial"/>
          <w:b/>
        </w:rPr>
      </w:pPr>
    </w:p>
    <w:p w14:paraId="177BE276" w14:textId="77777777" w:rsidR="00E74A70" w:rsidRDefault="00E74A70" w:rsidP="009143DE">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ersonalidad y Personería</w:t>
      </w:r>
      <w:r w:rsidRPr="001F0AA4">
        <w:rPr>
          <w:rFonts w:ascii="Arial" w:hAnsi="Arial" w:cs="Arial"/>
          <w:b/>
        </w:rPr>
        <w:t>.</w:t>
      </w:r>
      <w:r>
        <w:rPr>
          <w:rFonts w:ascii="Arial" w:hAnsi="Arial" w:cs="Arial"/>
          <w:b/>
        </w:rPr>
        <w:t>-</w:t>
      </w:r>
      <w:r w:rsidRPr="001F0AA4">
        <w:rPr>
          <w:rFonts w:ascii="Arial" w:hAnsi="Arial" w:cs="Arial"/>
        </w:rPr>
        <w:t xml:space="preserve"> Quedó acreditada</w:t>
      </w:r>
      <w:r>
        <w:rPr>
          <w:rFonts w:ascii="Arial" w:hAnsi="Arial" w:cs="Arial"/>
        </w:rPr>
        <w:t xml:space="preserve"> de conformidad con el artículo 148 de la Ley de Procedimiento y Justicia Administrativa para el Estado de Oaxaca, toda vez que la parte actora promueve por propio derecho y la autoridad demandada mediante nombramiento debidamente certificado.</w:t>
      </w:r>
      <w:r w:rsidR="009143DE">
        <w:rPr>
          <w:rFonts w:ascii="Arial" w:hAnsi="Arial" w:cs="Arial"/>
        </w:rPr>
        <w:t xml:space="preserve"> - - - - - - - - - - - - - - - - - - - - -</w:t>
      </w:r>
      <w:r>
        <w:rPr>
          <w:rFonts w:ascii="Arial" w:hAnsi="Arial" w:cs="Arial"/>
        </w:rPr>
        <w:t xml:space="preserve"> </w:t>
      </w:r>
    </w:p>
    <w:p w14:paraId="06AB7C1F" w14:textId="77777777" w:rsidR="00E74A70" w:rsidRDefault="00E74A70" w:rsidP="00E74A70">
      <w:pPr>
        <w:tabs>
          <w:tab w:val="left" w:pos="6946"/>
        </w:tabs>
        <w:spacing w:after="0" w:line="360" w:lineRule="auto"/>
        <w:ind w:right="-93" w:firstLine="567"/>
        <w:jc w:val="both"/>
        <w:rPr>
          <w:rFonts w:ascii="Arial" w:hAnsi="Arial" w:cs="Arial"/>
          <w:b/>
        </w:rPr>
      </w:pPr>
    </w:p>
    <w:p w14:paraId="7BC56E06" w14:textId="77777777" w:rsidR="00E74A70" w:rsidRDefault="00E74A70" w:rsidP="00E74A70">
      <w:pPr>
        <w:spacing w:after="0" w:line="360" w:lineRule="auto"/>
        <w:jc w:val="both"/>
        <w:rPr>
          <w:rFonts w:ascii="Arial" w:hAnsi="Arial" w:cs="Arial"/>
        </w:rPr>
      </w:pPr>
      <w:r w:rsidRPr="001F0AA4">
        <w:rPr>
          <w:rFonts w:ascii="Arial" w:hAnsi="Arial" w:cs="Arial"/>
          <w:b/>
        </w:rPr>
        <w:t xml:space="preserve">          TERCERO.-</w:t>
      </w:r>
      <w:r w:rsidRPr="001F0AA4">
        <w:rPr>
          <w:rFonts w:ascii="Arial" w:hAnsi="Arial" w:cs="Arial"/>
        </w:rPr>
        <w:t xml:space="preserve"> </w:t>
      </w:r>
      <w:r>
        <w:rPr>
          <w:rFonts w:ascii="Arial" w:hAnsi="Arial" w:cs="Arial"/>
          <w:b/>
        </w:rPr>
        <w:t>Fijación de la L</w:t>
      </w:r>
      <w:r w:rsidRPr="001F0AA4">
        <w:rPr>
          <w:rFonts w:ascii="Arial" w:hAnsi="Arial" w:cs="Arial"/>
          <w:b/>
        </w:rPr>
        <w:t>itis</w:t>
      </w:r>
      <w:r w:rsidRPr="001F0AA4">
        <w:rPr>
          <w:rFonts w:ascii="Arial" w:hAnsi="Arial" w:cs="Arial"/>
        </w:rPr>
        <w:t>.</w:t>
      </w:r>
      <w:r>
        <w:rPr>
          <w:rFonts w:ascii="Arial" w:hAnsi="Arial" w:cs="Arial"/>
        </w:rPr>
        <w:t>-</w:t>
      </w:r>
      <w:r w:rsidRPr="001F0AA4">
        <w:rPr>
          <w:rFonts w:ascii="Arial" w:hAnsi="Arial" w:cs="Arial"/>
        </w:rPr>
        <w:t xml:space="preserve"> </w:t>
      </w:r>
      <w:r>
        <w:rPr>
          <w:rFonts w:ascii="Arial" w:hAnsi="Arial" w:cs="Arial"/>
        </w:rPr>
        <w:t xml:space="preserve">Surge de la ilegalidad planteada por la parte actora respecto al oficio con número de control </w:t>
      </w:r>
      <w:r w:rsidR="00FD2011">
        <w:rPr>
          <w:rFonts w:ascii="Arial" w:hAnsi="Arial" w:cs="Arial"/>
        </w:rPr>
        <w:t>**********</w:t>
      </w:r>
      <w:r w:rsidR="001D054D">
        <w:rPr>
          <w:rFonts w:ascii="Arial" w:hAnsi="Arial" w:cs="Arial"/>
        </w:rPr>
        <w:t xml:space="preserve"> </w:t>
      </w:r>
      <w:r>
        <w:rPr>
          <w:rFonts w:ascii="Arial" w:hAnsi="Arial" w:cs="Arial"/>
        </w:rPr>
        <w:t>de fecha ocho de agosto del dos mil diecisiete. Aduce que el oficio de referencia es violatorio del artículo 122 fracción V del Código Fiscal del Estado de Oaxaca, en relación con el artículo 16 de la Constitución Política de los Estados Unidos Mexicanos toda vez que el mismo no fue notificado conforme a las disposiciones legales aplicables; dice lo anterior, en virtud de que el notificador adscrito a la Dirección de Recaudación dependiente de la Subsecretaría de Ingresos de la Secretaría de Finanzas del Poder Ejecutivo del Estado, no practicó la diligencia de notificación conforme a lo establecido por el artículo 120 del Código Fiscal para el Estado, puesto que no especifica cómo se cercioro de que se encontraba en el domicilio del contribuyente, ni dejó copia de los citatorios ni de las constancias de notificación, así como que incumple con las reglas aplicables a las notificaciones de carácter personal de conformidad con los artículos 138, 140 y 141 del mismo ordenamiento legal. También arguye que el acto impugnado resulta violator</w:t>
      </w:r>
      <w:r w:rsidR="00477B82">
        <w:rPr>
          <w:rFonts w:ascii="Arial" w:hAnsi="Arial" w:cs="Arial"/>
        </w:rPr>
        <w:t>io del artículo 122 fracción VI</w:t>
      </w:r>
      <w:r>
        <w:rPr>
          <w:rFonts w:ascii="Arial" w:hAnsi="Arial" w:cs="Arial"/>
        </w:rPr>
        <w:t>I del Código Fiscal para el Estado, en virtud de que omite plasmar la firma autógrafa de la autoridad que lo emite, por lo que dicho acto carece de validez, aunado al hecho de que no fundamenta debidamente su competencia. Así mismo, señala que el oficio de referencia, adolece de una debida fundamentación y motivación, toda vez que no establece las causas particulares por las cuales la autoridad demandada, estimó que el aquí actor se encontraba obligado a inscribirse al Registro Estatal de Contribuyentes, por lo que resulta procedente declarar su nulidad lisa y llana, así como la nulidad de la multa impuesta en cantidad líquida por $3,775.00 (tres mil setecientos setenta y cinco pesos 00/100), puesto que la Dirección de Ingresos en ningún momento corrió traslado al hoy actor con la información obtenida de otras autoridades, que empleó para motivar el oficio con número de control</w:t>
      </w:r>
      <w:r w:rsidR="00477B82">
        <w:rPr>
          <w:rFonts w:ascii="Arial" w:hAnsi="Arial" w:cs="Arial"/>
        </w:rPr>
        <w:t xml:space="preserve"> </w:t>
      </w:r>
      <w:r w:rsidR="00FD2011">
        <w:rPr>
          <w:rFonts w:ascii="Arial" w:hAnsi="Arial" w:cs="Arial"/>
        </w:rPr>
        <w:t>**********</w:t>
      </w:r>
      <w:r>
        <w:rPr>
          <w:rFonts w:ascii="Arial" w:hAnsi="Arial" w:cs="Arial"/>
        </w:rPr>
        <w:t xml:space="preserve"> contrario a lo que ordena el artículo 97 del Código Fiscal para el Estado. Finalmente, argumenta que el oficio impugnado transgrede en su perjuicio el principio de tipicidad aplicable al derecho administrativo sancionador.</w:t>
      </w:r>
      <w:r w:rsidR="00D30997">
        <w:rPr>
          <w:rFonts w:ascii="Arial" w:hAnsi="Arial" w:cs="Arial"/>
        </w:rPr>
        <w:t xml:space="preserve"> - - </w:t>
      </w:r>
      <w:r w:rsidR="00FD2011">
        <w:rPr>
          <w:rFonts w:ascii="Arial" w:hAnsi="Arial" w:cs="Arial"/>
        </w:rPr>
        <w:t xml:space="preserve">- - - - - - - - - - - </w:t>
      </w:r>
    </w:p>
    <w:p w14:paraId="601AE84B" w14:textId="77777777" w:rsidR="00E74A70" w:rsidRDefault="00E74A70" w:rsidP="00E74A70">
      <w:pPr>
        <w:spacing w:after="0" w:line="360" w:lineRule="auto"/>
        <w:jc w:val="both"/>
        <w:rPr>
          <w:rFonts w:ascii="Arial" w:hAnsi="Arial" w:cs="Arial"/>
        </w:rPr>
      </w:pPr>
    </w:p>
    <w:p w14:paraId="034E78DD" w14:textId="77777777" w:rsidR="00E74A70" w:rsidRDefault="00E74A70" w:rsidP="00D30997">
      <w:pPr>
        <w:spacing w:after="0" w:line="360" w:lineRule="auto"/>
        <w:ind w:firstLine="567"/>
        <w:jc w:val="both"/>
        <w:rPr>
          <w:rFonts w:ascii="Arial" w:hAnsi="Arial" w:cs="Arial"/>
        </w:rPr>
      </w:pPr>
      <w:r>
        <w:rPr>
          <w:rFonts w:ascii="Arial" w:hAnsi="Arial" w:cs="Arial"/>
        </w:rPr>
        <w:t xml:space="preserve">Por su parte, la autoridad demandada argumenta que los conceptos de impugnación esgrimidos por la parte actora, resultan infundados; en un primer término, refiere que el </w:t>
      </w:r>
      <w:r>
        <w:rPr>
          <w:rFonts w:ascii="Arial" w:hAnsi="Arial" w:cs="Arial"/>
        </w:rPr>
        <w:lastRenderedPageBreak/>
        <w:t xml:space="preserve">oficio </w:t>
      </w:r>
      <w:r w:rsidR="00FD2011">
        <w:rPr>
          <w:rFonts w:ascii="Arial" w:hAnsi="Arial" w:cs="Arial"/>
        </w:rPr>
        <w:t>**********</w:t>
      </w:r>
      <w:r w:rsidR="00F734A9">
        <w:rPr>
          <w:rFonts w:ascii="Arial" w:hAnsi="Arial" w:cs="Arial"/>
        </w:rPr>
        <w:t xml:space="preserve"> </w:t>
      </w:r>
      <w:r>
        <w:rPr>
          <w:rFonts w:ascii="Arial" w:hAnsi="Arial" w:cs="Arial"/>
        </w:rPr>
        <w:t xml:space="preserve">fue notificado conforme a las disposiciones legales aplicables, toda vez que el artículo 132 del Código Fiscal para el Estado, señala que las notificaciones por mensajería, correo certificado o correo electrónico, se consideran de carácter personal, consecuentemente, la notificación del oficio </w:t>
      </w:r>
      <w:r w:rsidR="00FD2011">
        <w:rPr>
          <w:rFonts w:ascii="Arial" w:hAnsi="Arial" w:cs="Arial"/>
        </w:rPr>
        <w:t>**********</w:t>
      </w:r>
      <w:r w:rsidR="00F734A9">
        <w:rPr>
          <w:rFonts w:ascii="Arial" w:hAnsi="Arial" w:cs="Arial"/>
        </w:rPr>
        <w:t xml:space="preserve"> </w:t>
      </w:r>
      <w:r>
        <w:rPr>
          <w:rFonts w:ascii="Arial" w:hAnsi="Arial" w:cs="Arial"/>
        </w:rPr>
        <w:t xml:space="preserve">realizada por correo certificado cumple con los principios de legalidad y certeza jurídica. En segundo término, señala que en el acto aquí impugnado obra la firma autógrafa de la autoridad que lo emite. De ahí, aduce que todos los argumentos esgrimidos por la parte actora tendientes a desvirtuar la fundamentación y motivación del acto impugnado, son infundados ya que la competencia de la autoridad emisora se encuentra debidamente </w:t>
      </w:r>
      <w:r w:rsidRPr="004E4D08">
        <w:rPr>
          <w:rFonts w:ascii="Arial" w:hAnsi="Arial" w:cs="Arial"/>
        </w:rPr>
        <w:t xml:space="preserve">fundada; por otro lado, refiere que la Dirección de Recaudación identificó a </w:t>
      </w:r>
      <w:r w:rsidR="00FD2011">
        <w:rPr>
          <w:rFonts w:ascii="Arial" w:hAnsi="Arial" w:cs="Arial"/>
        </w:rPr>
        <w:t>*****</w:t>
      </w:r>
      <w:r w:rsidRPr="004E4D08">
        <w:rPr>
          <w:rFonts w:ascii="Arial" w:hAnsi="Arial" w:cs="Arial"/>
        </w:rPr>
        <w:t xml:space="preserve"> como </w:t>
      </w:r>
      <w:r>
        <w:rPr>
          <w:rFonts w:ascii="Arial" w:hAnsi="Arial" w:cs="Arial"/>
        </w:rPr>
        <w:t xml:space="preserve">sujeto obligado al pago del Impuesto Sobre Erogaciones por Remuneraciones al Trabajo Personal, ello derivado de la información recabada de distintas dependencias y organismos públicos de carácter Federal, por lo tanto el accionante se hizo acreedor a la multa prevista en el artículo </w:t>
      </w:r>
      <w:r w:rsidR="000D0F86">
        <w:rPr>
          <w:rFonts w:ascii="Arial" w:hAnsi="Arial" w:cs="Arial"/>
        </w:rPr>
        <w:t>286</w:t>
      </w:r>
      <w:r>
        <w:rPr>
          <w:rFonts w:ascii="Arial" w:hAnsi="Arial" w:cs="Arial"/>
        </w:rPr>
        <w:t xml:space="preserve"> fracción I del Código Fiscal para el Estado de Oaxaca.</w:t>
      </w:r>
      <w:r w:rsidR="004E4D08">
        <w:rPr>
          <w:rFonts w:ascii="Arial" w:hAnsi="Arial" w:cs="Arial"/>
        </w:rPr>
        <w:t xml:space="preserve"> - - - - - - - - - - - - - - - - - - - - - - - - - - </w:t>
      </w:r>
    </w:p>
    <w:p w14:paraId="747F742C" w14:textId="77777777" w:rsidR="00E74A70" w:rsidRDefault="00E74A70" w:rsidP="00E74A70">
      <w:pPr>
        <w:spacing w:after="0" w:line="360" w:lineRule="auto"/>
        <w:ind w:firstLine="567"/>
        <w:jc w:val="both"/>
        <w:rPr>
          <w:rFonts w:ascii="Arial" w:hAnsi="Arial" w:cs="Arial"/>
          <w:b/>
        </w:rPr>
      </w:pPr>
    </w:p>
    <w:p w14:paraId="5898BD89" w14:textId="4113C1EF" w:rsidR="00E74A70" w:rsidRDefault="00E74A70" w:rsidP="00E74A70">
      <w:pPr>
        <w:spacing w:after="0" w:line="360" w:lineRule="auto"/>
        <w:ind w:firstLine="567"/>
        <w:jc w:val="both"/>
        <w:rPr>
          <w:rFonts w:ascii="Arial" w:hAnsi="Arial" w:cs="Arial"/>
        </w:rPr>
      </w:pPr>
      <w:r>
        <w:rPr>
          <w:rFonts w:ascii="Arial" w:hAnsi="Arial" w:cs="Arial"/>
          <w:b/>
        </w:rPr>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Pr="001F0AA4">
        <w:rPr>
          <w:rFonts w:ascii="Arial" w:hAnsi="Arial" w:cs="Arial"/>
          <w:b/>
        </w:rPr>
        <w:t xml:space="preserve">mpugnado.- </w:t>
      </w:r>
      <w:r w:rsidRPr="001F0AA4">
        <w:rPr>
          <w:rFonts w:ascii="Arial" w:hAnsi="Arial" w:cs="Arial"/>
          <w:b/>
        </w:rPr>
        <w:tab/>
      </w:r>
      <w:r w:rsidRPr="001F0AA4">
        <w:rPr>
          <w:rFonts w:ascii="Arial" w:hAnsi="Arial" w:cs="Arial"/>
        </w:rPr>
        <w:t xml:space="preserve">El acto impugnado, lo es </w:t>
      </w:r>
      <w:r>
        <w:rPr>
          <w:rFonts w:ascii="Arial" w:hAnsi="Arial" w:cs="Arial"/>
        </w:rPr>
        <w:t xml:space="preserve">el oficio con número de control </w:t>
      </w:r>
      <w:r w:rsidR="00BC2819">
        <w:rPr>
          <w:rFonts w:ascii="Arial" w:hAnsi="Arial" w:cs="Arial"/>
        </w:rPr>
        <w:t>**********</w:t>
      </w:r>
      <w:r w:rsidR="00F734A9">
        <w:rPr>
          <w:rFonts w:ascii="Arial" w:hAnsi="Arial" w:cs="Arial"/>
        </w:rPr>
        <w:t xml:space="preserve"> </w:t>
      </w:r>
      <w:r>
        <w:rPr>
          <w:rFonts w:ascii="Arial" w:hAnsi="Arial" w:cs="Arial"/>
        </w:rPr>
        <w:t xml:space="preserve">de fecha ocho de agosto del dos mil diecisiete, emitido por la Directora de Ingresos y Recaudación dependiente de la Subsecretaría de Ingresos de la Secretaría de Finanzas del Poder Ejecutivo del Estado de Oaxaca que obra en su original a foja </w:t>
      </w:r>
      <w:r w:rsidR="004E4D08">
        <w:rPr>
          <w:rFonts w:ascii="Arial" w:hAnsi="Arial" w:cs="Arial"/>
        </w:rPr>
        <w:t>30</w:t>
      </w:r>
      <w:r w:rsidR="000D0F86">
        <w:rPr>
          <w:rFonts w:ascii="Arial" w:hAnsi="Arial" w:cs="Arial"/>
        </w:rPr>
        <w:t xml:space="preserve"> </w:t>
      </w:r>
      <w:r>
        <w:rPr>
          <w:rFonts w:ascii="Arial" w:hAnsi="Arial" w:cs="Arial"/>
        </w:rPr>
        <w:t>del expediente, al que se le confiere pleno valor probatorio en términos del artículo 203 fracción I de la Ley de Procedimiento y Justicia Administrativa para el Estado de Oaxaca, máxime que la misma autoridad reconoció su emisión al contestar la demanda, por lo que es con tales medios de convicción que esta Sala tiene por acreditado el acto impugnado.</w:t>
      </w:r>
      <w:r w:rsidR="004E4D08">
        <w:rPr>
          <w:rFonts w:ascii="Arial" w:hAnsi="Arial" w:cs="Arial"/>
        </w:rPr>
        <w:t xml:space="preserve"> - - - - - - - - - - - - - - - - - - - - - - - - - - - - - - - - - </w:t>
      </w:r>
      <w:r w:rsidR="00BC2819">
        <w:rPr>
          <w:rFonts w:ascii="Arial" w:hAnsi="Arial" w:cs="Arial"/>
        </w:rPr>
        <w:t>- - - - - - - -</w:t>
      </w:r>
    </w:p>
    <w:p w14:paraId="76AC23C8" w14:textId="77777777" w:rsidR="00E74A70" w:rsidRDefault="00E74A70" w:rsidP="00E74A70">
      <w:pPr>
        <w:spacing w:after="0" w:line="360" w:lineRule="auto"/>
        <w:ind w:firstLine="567"/>
        <w:jc w:val="both"/>
        <w:rPr>
          <w:rFonts w:ascii="Arial" w:hAnsi="Arial" w:cs="Arial"/>
          <w:b/>
        </w:rPr>
      </w:pPr>
    </w:p>
    <w:p w14:paraId="44E5A8E4" w14:textId="77777777" w:rsidR="00E74A70" w:rsidRDefault="00E74A70" w:rsidP="004E4D08">
      <w:pPr>
        <w:spacing w:after="0" w:line="360" w:lineRule="auto"/>
        <w:ind w:firstLine="567"/>
        <w:jc w:val="both"/>
        <w:rPr>
          <w:rFonts w:ascii="Arial" w:hAnsi="Arial" w:cs="Arial"/>
        </w:rPr>
      </w:pPr>
      <w:r>
        <w:rPr>
          <w:rFonts w:ascii="Arial" w:hAnsi="Arial" w:cs="Arial"/>
          <w:b/>
        </w:rPr>
        <w:t>QUINTO</w:t>
      </w:r>
      <w:r w:rsidRPr="001F0AA4">
        <w:rPr>
          <w:rFonts w:ascii="Arial" w:hAnsi="Arial" w:cs="Arial"/>
        </w:rPr>
        <w:t xml:space="preserve">.- </w:t>
      </w:r>
      <w:r>
        <w:rPr>
          <w:rFonts w:ascii="Arial" w:hAnsi="Arial" w:cs="Arial"/>
          <w:b/>
        </w:rPr>
        <w:t>Causales de Improcedencia y S</w:t>
      </w:r>
      <w:r w:rsidRPr="001F0AA4">
        <w:rPr>
          <w:rFonts w:ascii="Arial" w:hAnsi="Arial" w:cs="Arial"/>
          <w:b/>
        </w:rPr>
        <w:t>obreseimiento</w:t>
      </w:r>
      <w:r w:rsidRPr="001F0AA4">
        <w:rPr>
          <w:rFonts w:ascii="Arial" w:hAnsi="Arial" w:cs="Arial"/>
        </w:rPr>
        <w:t xml:space="preserve">. Considerando que son de orden público y de estudio preferente a cualquier otra cuestión </w:t>
      </w:r>
      <w:r>
        <w:rPr>
          <w:rFonts w:ascii="Arial" w:hAnsi="Arial" w:cs="Arial"/>
        </w:rPr>
        <w:t xml:space="preserve">y derivado del imperioso estudio oficioso que especifica el artículo 161 in fine de la Ley de la Materia; respecto a dichas causales, esta Sala advierte que en el presente caso concreto no se actualiza causal de improcedencia ni sobreseimiento, </w:t>
      </w:r>
      <w:r w:rsidRPr="001F0AA4">
        <w:rPr>
          <w:rFonts w:ascii="Arial" w:hAnsi="Arial" w:cs="Arial"/>
        </w:rPr>
        <w:t>consecuentemente, no se sobresee el juicio.</w:t>
      </w:r>
      <w:r w:rsidR="004E4D08">
        <w:rPr>
          <w:rFonts w:ascii="Arial" w:hAnsi="Arial" w:cs="Arial"/>
        </w:rPr>
        <w:t xml:space="preserve"> - - - - - - - - - - - - - - - - - - - - - - - - - - - - - - - - - - - - - - - - - - - - - - - - - - - - - - - - - - -   </w:t>
      </w:r>
      <w:r w:rsidRPr="001F0AA4">
        <w:rPr>
          <w:rFonts w:ascii="Arial" w:hAnsi="Arial" w:cs="Arial"/>
        </w:rPr>
        <w:t xml:space="preserve"> </w:t>
      </w:r>
    </w:p>
    <w:p w14:paraId="398D08C6" w14:textId="77777777" w:rsidR="00E74A70" w:rsidRDefault="00E74A70" w:rsidP="00E74A70">
      <w:pPr>
        <w:spacing w:after="0" w:line="360" w:lineRule="auto"/>
        <w:ind w:firstLine="567"/>
        <w:jc w:val="both"/>
        <w:rPr>
          <w:rFonts w:ascii="Arial" w:hAnsi="Arial" w:cs="Arial"/>
        </w:rPr>
      </w:pPr>
    </w:p>
    <w:p w14:paraId="72965484" w14:textId="3F535A6B" w:rsidR="00E74A70" w:rsidRDefault="00E74A70" w:rsidP="004E4D08">
      <w:pPr>
        <w:spacing w:after="0" w:line="360" w:lineRule="auto"/>
        <w:ind w:firstLine="567"/>
        <w:jc w:val="both"/>
        <w:rPr>
          <w:rFonts w:ascii="Arial" w:hAnsi="Arial" w:cs="Arial"/>
        </w:rPr>
      </w:pPr>
      <w:r w:rsidRPr="001F0AA4">
        <w:rPr>
          <w:rFonts w:ascii="Arial" w:hAnsi="Arial" w:cs="Arial"/>
          <w:b/>
        </w:rPr>
        <w:t>SEXTO</w:t>
      </w:r>
      <w:r w:rsidRPr="001F0AA4">
        <w:rPr>
          <w:rFonts w:ascii="Arial" w:hAnsi="Arial" w:cs="Arial"/>
        </w:rPr>
        <w:t xml:space="preserve">.- </w:t>
      </w:r>
      <w:r w:rsidRPr="001F0AA4">
        <w:rPr>
          <w:rFonts w:ascii="Arial" w:hAnsi="Arial" w:cs="Arial"/>
          <w:b/>
        </w:rPr>
        <w:t>Estudio de Fondo.-</w:t>
      </w:r>
      <w:r>
        <w:rPr>
          <w:rFonts w:ascii="Arial" w:hAnsi="Arial" w:cs="Arial"/>
          <w:b/>
        </w:rPr>
        <w:t xml:space="preserve"> </w:t>
      </w:r>
      <w:r>
        <w:rPr>
          <w:rFonts w:ascii="Arial" w:hAnsi="Arial" w:cs="Arial"/>
        </w:rPr>
        <w:t xml:space="preserve">Son esencialmente </w:t>
      </w:r>
      <w:r w:rsidRPr="00473E5C">
        <w:rPr>
          <w:rFonts w:ascii="Arial" w:hAnsi="Arial" w:cs="Arial"/>
          <w:b/>
        </w:rPr>
        <w:t>fundados</w:t>
      </w:r>
      <w:r>
        <w:rPr>
          <w:rFonts w:ascii="Arial" w:hAnsi="Arial" w:cs="Arial"/>
        </w:rPr>
        <w:t xml:space="preserve"> los conceptos de impugnación hechos valer por el accionante para pretender la nulidad lisa y llana del oficio con número de control </w:t>
      </w:r>
      <w:r w:rsidR="00BC2819">
        <w:rPr>
          <w:rFonts w:ascii="Arial" w:hAnsi="Arial" w:cs="Arial"/>
        </w:rPr>
        <w:t>*****</w:t>
      </w:r>
      <w:r w:rsidR="00F734A9">
        <w:rPr>
          <w:rFonts w:ascii="Arial" w:hAnsi="Arial" w:cs="Arial"/>
        </w:rPr>
        <w:t xml:space="preserve"> </w:t>
      </w:r>
      <w:r>
        <w:rPr>
          <w:rFonts w:ascii="Arial" w:hAnsi="Arial" w:cs="Arial"/>
        </w:rPr>
        <w:t>de fecha ocho de agosto del dos mil diecisiete, emitido por la Directora de Ingresos y Recaudación dependiente de la Subsecretaría de Ingresos de la Secretaría de Finanzas del Poder Ejecutivo del Estado de Oaxaca, al tenor de las siguientes consideraciones de mérito.</w:t>
      </w:r>
      <w:r w:rsidR="004E4D08">
        <w:rPr>
          <w:rFonts w:ascii="Arial" w:hAnsi="Arial" w:cs="Arial"/>
        </w:rPr>
        <w:t xml:space="preserve"> - - - - - - - - - - - - - - - - - - - - - - - - - - - - - - - - - </w:t>
      </w:r>
      <w:r w:rsidR="00BC2819">
        <w:rPr>
          <w:rFonts w:ascii="Arial" w:hAnsi="Arial" w:cs="Arial"/>
        </w:rPr>
        <w:t>- - - - -</w:t>
      </w:r>
    </w:p>
    <w:p w14:paraId="0C353BD3" w14:textId="77777777" w:rsidR="00E74A70" w:rsidRDefault="00E74A70" w:rsidP="00E74A70">
      <w:pPr>
        <w:spacing w:after="0" w:line="360" w:lineRule="auto"/>
        <w:ind w:firstLine="567"/>
        <w:jc w:val="both"/>
        <w:rPr>
          <w:rFonts w:ascii="Arial" w:hAnsi="Arial" w:cs="Arial"/>
        </w:rPr>
      </w:pPr>
    </w:p>
    <w:p w14:paraId="7144C878" w14:textId="77D5F9B5" w:rsidR="004E4D08" w:rsidRDefault="00E74A70" w:rsidP="00E74A70">
      <w:pPr>
        <w:spacing w:after="0" w:line="360" w:lineRule="auto"/>
        <w:ind w:firstLine="567"/>
        <w:jc w:val="both"/>
        <w:rPr>
          <w:rFonts w:ascii="Arial" w:hAnsi="Arial" w:cs="Arial"/>
        </w:rPr>
      </w:pPr>
      <w:r>
        <w:rPr>
          <w:rFonts w:ascii="Arial" w:hAnsi="Arial" w:cs="Arial"/>
        </w:rPr>
        <w:t xml:space="preserve">Por </w:t>
      </w:r>
      <w:r w:rsidR="000D0F86">
        <w:rPr>
          <w:rFonts w:ascii="Arial" w:hAnsi="Arial" w:cs="Arial"/>
        </w:rPr>
        <w:t xml:space="preserve">cuestión de método, se analiza </w:t>
      </w:r>
      <w:r>
        <w:rPr>
          <w:rFonts w:ascii="Arial" w:hAnsi="Arial" w:cs="Arial"/>
        </w:rPr>
        <w:t xml:space="preserve">el argumento enunciado en el punto </w:t>
      </w:r>
      <w:r w:rsidR="000D0F86">
        <w:rPr>
          <w:rFonts w:ascii="Arial" w:hAnsi="Arial" w:cs="Arial"/>
        </w:rPr>
        <w:t>SEXTO</w:t>
      </w:r>
      <w:r>
        <w:rPr>
          <w:rFonts w:ascii="Arial" w:hAnsi="Arial" w:cs="Arial"/>
        </w:rPr>
        <w:t xml:space="preserve">, del capítulo de conceptos de impugnación de la demanda, en donde la parte actora manifiesta que el oficio </w:t>
      </w:r>
      <w:r w:rsidR="00BC2819">
        <w:rPr>
          <w:rFonts w:ascii="Arial" w:hAnsi="Arial" w:cs="Arial"/>
        </w:rPr>
        <w:t>**********</w:t>
      </w:r>
      <w:r w:rsidR="00F734A9">
        <w:rPr>
          <w:rFonts w:ascii="Arial" w:hAnsi="Arial" w:cs="Arial"/>
        </w:rPr>
        <w:t xml:space="preserve"> </w:t>
      </w:r>
      <w:r>
        <w:rPr>
          <w:rFonts w:ascii="Arial" w:hAnsi="Arial" w:cs="Arial"/>
        </w:rPr>
        <w:t xml:space="preserve">es violatorio de los principios de seguridad jurídica en virtud de que la Dirección de Ingresos y Recaudación, no funda y motiva debidamente los hechos conocidos derivado del ejercicio de sus facultades de comprobación. Se dice lo anterior, toda vez que la autoridad demandada, omitió correr traslado a </w:t>
      </w:r>
      <w:r w:rsidR="00BC2819">
        <w:rPr>
          <w:rFonts w:ascii="Arial" w:hAnsi="Arial" w:cs="Arial"/>
        </w:rPr>
        <w:t>*****</w:t>
      </w:r>
      <w:r w:rsidR="000D0F86">
        <w:rPr>
          <w:rFonts w:ascii="Arial" w:hAnsi="Arial" w:cs="Arial"/>
        </w:rPr>
        <w:t>,</w:t>
      </w:r>
      <w:r>
        <w:rPr>
          <w:rFonts w:ascii="Arial" w:hAnsi="Arial" w:cs="Arial"/>
        </w:rPr>
        <w:t xml:space="preserve"> con los </w:t>
      </w:r>
      <w:r>
        <w:rPr>
          <w:rFonts w:ascii="Arial" w:hAnsi="Arial" w:cs="Arial"/>
        </w:rPr>
        <w:lastRenderedPageBreak/>
        <w:t>expedientes o documentos proporcionados por las autoridades distintas a la fiscalizadora, y que sirvieron de motivo para determinar la obligación del actor de inscribirse en el Registro Estatal de Contribuyentes, puesto que como estipula el artículo 97 párrafo segundo del Código Fiscal para el Estado, cuando los afectados por las resoluciones emitidas por la autoridad fiscalizadora, no tengan conocimiento de los expedientes o documentos que aquella utilice para motivar sus determinaciones, ésta deberá correr traslado al afectado y concederle un plazo de quince días para desvirtuar los hechos informados por las autoridades distintas</w:t>
      </w:r>
      <w:r>
        <w:rPr>
          <w:rStyle w:val="Refdenotaalpie"/>
          <w:rFonts w:ascii="Arial" w:hAnsi="Arial" w:cs="Arial"/>
        </w:rPr>
        <w:footnoteReference w:id="1"/>
      </w:r>
      <w:r>
        <w:rPr>
          <w:rFonts w:ascii="Arial" w:hAnsi="Arial" w:cs="Arial"/>
        </w:rPr>
        <w:t>.</w:t>
      </w:r>
      <w:r w:rsidR="004E4D08">
        <w:rPr>
          <w:rFonts w:ascii="Arial" w:hAnsi="Arial" w:cs="Arial"/>
        </w:rPr>
        <w:t xml:space="preserve"> - - - - - - - - - - - - - - - - - - - - - - - - - - - - - - - - - - - </w:t>
      </w:r>
    </w:p>
    <w:p w14:paraId="76CB93FC" w14:textId="77777777" w:rsidR="00E74A70" w:rsidRDefault="00E74A70" w:rsidP="00E74A70">
      <w:pPr>
        <w:spacing w:after="0" w:line="360" w:lineRule="auto"/>
        <w:ind w:firstLine="567"/>
        <w:jc w:val="both"/>
        <w:rPr>
          <w:rFonts w:ascii="Arial" w:hAnsi="Arial" w:cs="Arial"/>
        </w:rPr>
      </w:pPr>
      <w:r>
        <w:rPr>
          <w:rFonts w:ascii="Arial" w:hAnsi="Arial" w:cs="Arial"/>
        </w:rPr>
        <w:t xml:space="preserve"> </w:t>
      </w:r>
    </w:p>
    <w:p w14:paraId="7AF91611" w14:textId="1FAC9B2D" w:rsidR="00E74A70" w:rsidRDefault="00E74A70" w:rsidP="00E74A70">
      <w:pPr>
        <w:spacing w:after="0" w:line="360" w:lineRule="auto"/>
        <w:ind w:firstLine="567"/>
        <w:jc w:val="both"/>
        <w:rPr>
          <w:rFonts w:ascii="Arial" w:hAnsi="Arial" w:cs="Arial"/>
        </w:rPr>
      </w:pPr>
      <w:r>
        <w:rPr>
          <w:rFonts w:ascii="Arial" w:hAnsi="Arial" w:cs="Arial"/>
        </w:rPr>
        <w:t xml:space="preserve">Ahora bien, dicho argumento resulta </w:t>
      </w:r>
      <w:r w:rsidRPr="008B7AA6">
        <w:rPr>
          <w:rFonts w:ascii="Arial" w:hAnsi="Arial" w:cs="Arial"/>
          <w:b/>
        </w:rPr>
        <w:t>fundado</w:t>
      </w:r>
      <w:r>
        <w:rPr>
          <w:rFonts w:ascii="Arial" w:hAnsi="Arial" w:cs="Arial"/>
        </w:rPr>
        <w:t xml:space="preserve">, puesto que de una lectura del oficio número </w:t>
      </w:r>
      <w:r w:rsidR="00BC2819">
        <w:rPr>
          <w:rFonts w:ascii="Arial" w:hAnsi="Arial" w:cs="Arial"/>
        </w:rPr>
        <w:t>**********</w:t>
      </w:r>
      <w:r>
        <w:rPr>
          <w:rFonts w:ascii="Arial" w:hAnsi="Arial" w:cs="Arial"/>
        </w:rPr>
        <w:t xml:space="preserve"> que constituye la contestación de demanda,</w:t>
      </w:r>
      <w:r w:rsidR="004E4D08" w:rsidRPr="004E4D08">
        <w:rPr>
          <w:rFonts w:ascii="Arial" w:hAnsi="Arial" w:cs="Arial"/>
        </w:rPr>
        <w:t xml:space="preserve"> </w:t>
      </w:r>
      <w:r w:rsidR="004E4D08">
        <w:rPr>
          <w:rFonts w:ascii="Arial" w:hAnsi="Arial" w:cs="Arial"/>
        </w:rPr>
        <w:t>a la que se le da valor probatorio pleno de conformidad con el artículo 203 fracción I</w:t>
      </w:r>
      <w:r w:rsidR="004E4D08">
        <w:rPr>
          <w:rStyle w:val="Refdenotaalpie"/>
          <w:rFonts w:ascii="Arial" w:hAnsi="Arial" w:cs="Arial"/>
        </w:rPr>
        <w:footnoteReference w:id="2"/>
      </w:r>
      <w:r w:rsidR="004E4D08">
        <w:rPr>
          <w:rFonts w:ascii="Arial" w:hAnsi="Arial" w:cs="Arial"/>
        </w:rPr>
        <w:t xml:space="preserve"> de la ley de la Materia,</w:t>
      </w:r>
      <w:r>
        <w:rPr>
          <w:rFonts w:ascii="Arial" w:hAnsi="Arial" w:cs="Arial"/>
        </w:rPr>
        <w:t xml:space="preserve"> se advierte que la autoridad aquí demandada, manifiesta respecto a lo anterior vertido lo siguiente: </w:t>
      </w:r>
    </w:p>
    <w:p w14:paraId="40D07D31" w14:textId="77777777" w:rsidR="00E74A70" w:rsidRDefault="00E74A70" w:rsidP="00E74A70">
      <w:pPr>
        <w:spacing w:after="0" w:line="360" w:lineRule="auto"/>
        <w:ind w:firstLine="567"/>
        <w:jc w:val="both"/>
        <w:rPr>
          <w:rFonts w:ascii="Arial" w:hAnsi="Arial" w:cs="Arial"/>
        </w:rPr>
      </w:pPr>
    </w:p>
    <w:p w14:paraId="195F93C0" w14:textId="77777777" w:rsidR="00E74A70" w:rsidRPr="006B1BA8" w:rsidRDefault="00E74A70" w:rsidP="00E74A70">
      <w:pPr>
        <w:spacing w:after="0" w:line="360" w:lineRule="auto"/>
        <w:ind w:left="567" w:right="616"/>
        <w:jc w:val="both"/>
        <w:rPr>
          <w:rFonts w:ascii="Arial" w:hAnsi="Arial" w:cs="Arial"/>
          <w:sz w:val="20"/>
        </w:rPr>
      </w:pPr>
      <w:r w:rsidRPr="006B1BA8">
        <w:rPr>
          <w:rFonts w:ascii="Arial" w:hAnsi="Arial" w:cs="Arial"/>
          <w:i/>
          <w:sz w:val="20"/>
        </w:rPr>
        <w:t>“Asimismo, la autoridad demandada identificó al accionante, como sujeto obligado a inscribirse en el Registro Estatal de Contribuyentes del Estado de Oaxaca, por realizar actividades vinculadas al Impuesto Sobre Erogaciones por Remuneraciones al Trabajo Personal, lo anterior como resultado de información que realiza la Dirección de Ingresos y Recaudación con Dependencias y Organismos Públicos en el ámbito Federal, con fundamento en los artículos 96, 97 primer párrafo y 98 del Código Fiscal del Estado de Oaxaca”.</w:t>
      </w:r>
      <w:r w:rsidRPr="006B1BA8">
        <w:rPr>
          <w:rStyle w:val="Refdenotaalpie"/>
          <w:rFonts w:ascii="Arial" w:hAnsi="Arial" w:cs="Arial"/>
          <w:i/>
          <w:sz w:val="20"/>
        </w:rPr>
        <w:footnoteReference w:id="3"/>
      </w:r>
      <w:r w:rsidRPr="006B1BA8">
        <w:rPr>
          <w:rFonts w:ascii="Arial" w:hAnsi="Arial" w:cs="Arial"/>
          <w:sz w:val="20"/>
        </w:rPr>
        <w:t xml:space="preserve"> </w:t>
      </w:r>
    </w:p>
    <w:p w14:paraId="02B3E327" w14:textId="77777777" w:rsidR="00E74A70" w:rsidRDefault="00E74A70" w:rsidP="00E74A70">
      <w:pPr>
        <w:ind w:firstLine="567"/>
      </w:pPr>
    </w:p>
    <w:p w14:paraId="4A1DFDB3" w14:textId="68F06B5C" w:rsidR="00E74A70" w:rsidRPr="006B1BA8" w:rsidRDefault="00E74A70" w:rsidP="00E74A70">
      <w:pPr>
        <w:spacing w:line="360" w:lineRule="auto"/>
        <w:ind w:firstLine="567"/>
        <w:jc w:val="both"/>
        <w:rPr>
          <w:rFonts w:ascii="Arial" w:hAnsi="Arial" w:cs="Arial"/>
        </w:rPr>
      </w:pPr>
      <w:r w:rsidRPr="006B1BA8">
        <w:rPr>
          <w:rFonts w:ascii="Arial" w:hAnsi="Arial" w:cs="Arial"/>
        </w:rPr>
        <w:t xml:space="preserve">De lo </w:t>
      </w:r>
      <w:r>
        <w:rPr>
          <w:rFonts w:ascii="Arial" w:hAnsi="Arial" w:cs="Arial"/>
        </w:rPr>
        <w:t>aquí</w:t>
      </w:r>
      <w:r w:rsidRPr="006B1BA8">
        <w:rPr>
          <w:rFonts w:ascii="Arial" w:hAnsi="Arial" w:cs="Arial"/>
        </w:rPr>
        <w:t xml:space="preserve"> transcrit</w:t>
      </w:r>
      <w:r>
        <w:rPr>
          <w:rFonts w:ascii="Arial" w:hAnsi="Arial" w:cs="Arial"/>
        </w:rPr>
        <w:t xml:space="preserve">o, se aprecia que la autoridad demandada omite dar contestación a lo manifestado por la parte actora, respecto a que no le corrió traslado con los documentos obtenidos derivados de la información que la Dirección de Ingresos obtuvo de diversas Dependencias y Organismos Públicos del ámbito Federal, por lo que de conformidad con el artículo 186 de la Ley de Procedimiento y Justicia Administrativa para el Estado de Oaxaca, se hace efectivo el apercibimiento decretado en el acuerdo de fecha </w:t>
      </w:r>
      <w:r w:rsidR="000D0F86">
        <w:rPr>
          <w:rFonts w:ascii="Arial" w:hAnsi="Arial" w:cs="Arial"/>
        </w:rPr>
        <w:t>dieciséis de enero</w:t>
      </w:r>
      <w:r>
        <w:rPr>
          <w:rFonts w:ascii="Arial" w:hAnsi="Arial" w:cs="Arial"/>
        </w:rPr>
        <w:t xml:space="preserve"> del año </w:t>
      </w:r>
      <w:r w:rsidR="0002142A">
        <w:rPr>
          <w:rFonts w:ascii="Arial" w:hAnsi="Arial" w:cs="Arial"/>
        </w:rPr>
        <w:t>en curso</w:t>
      </w:r>
      <w:r>
        <w:rPr>
          <w:rFonts w:ascii="Arial" w:hAnsi="Arial" w:cs="Arial"/>
        </w:rPr>
        <w:t xml:space="preserve">, y se le tiene por confesa de los hechos que se le atribuyen en el punto </w:t>
      </w:r>
      <w:r w:rsidR="000D0F86">
        <w:rPr>
          <w:rFonts w:ascii="Arial" w:hAnsi="Arial" w:cs="Arial"/>
        </w:rPr>
        <w:t>SEXTO</w:t>
      </w:r>
      <w:r>
        <w:rPr>
          <w:rFonts w:ascii="Arial" w:hAnsi="Arial" w:cs="Arial"/>
        </w:rPr>
        <w:t xml:space="preserve"> del capítulo de conceptos de impugnación visible a fojas </w:t>
      </w:r>
      <w:r w:rsidR="00E371D5">
        <w:rPr>
          <w:rFonts w:ascii="Arial" w:hAnsi="Arial" w:cs="Arial"/>
        </w:rPr>
        <w:t>18</w:t>
      </w:r>
      <w:r w:rsidR="000D0F86">
        <w:rPr>
          <w:rFonts w:ascii="Arial" w:hAnsi="Arial" w:cs="Arial"/>
        </w:rPr>
        <w:t xml:space="preserve"> y </w:t>
      </w:r>
      <w:r w:rsidR="00E371D5">
        <w:rPr>
          <w:rFonts w:ascii="Arial" w:hAnsi="Arial" w:cs="Arial"/>
        </w:rPr>
        <w:t>19</w:t>
      </w:r>
      <w:r>
        <w:rPr>
          <w:rFonts w:ascii="Arial" w:hAnsi="Arial" w:cs="Arial"/>
        </w:rPr>
        <w:t xml:space="preserve"> del expediente, y que consisten en que la autoridad demandada, fue omisa en: a) correr traslado a la parte actora, con los documentos que le sirvieron para determinar a </w:t>
      </w:r>
      <w:r w:rsidR="00BC2819">
        <w:rPr>
          <w:rFonts w:ascii="Arial" w:hAnsi="Arial" w:cs="Arial"/>
        </w:rPr>
        <w:t>*****</w:t>
      </w:r>
      <w:r>
        <w:rPr>
          <w:rFonts w:ascii="Arial" w:hAnsi="Arial" w:cs="Arial"/>
        </w:rPr>
        <w:t xml:space="preserve"> como sujeto obligado a inscribirse en el Registro Estatal de Contribuyentes, y en b) otorgarle un plazo de quince días para que pudiera desvirtuar los hechos conocidos por la autoridad fiscalizadora con motivo de sus facultades de comprobación.</w:t>
      </w:r>
      <w:r w:rsidR="00BC2819">
        <w:rPr>
          <w:rFonts w:ascii="Arial" w:hAnsi="Arial" w:cs="Arial"/>
        </w:rPr>
        <w:t xml:space="preserve"> - - - - - - - - - - -</w:t>
      </w:r>
      <w:r w:rsidR="00E371D5">
        <w:rPr>
          <w:rFonts w:ascii="Arial" w:hAnsi="Arial" w:cs="Arial"/>
        </w:rPr>
        <w:t xml:space="preserve"> - - </w:t>
      </w:r>
    </w:p>
    <w:p w14:paraId="7B9A8E26" w14:textId="1855D4BD" w:rsidR="001D054D" w:rsidRPr="00E371D5" w:rsidRDefault="00E74A70" w:rsidP="00E371D5">
      <w:pPr>
        <w:spacing w:line="360" w:lineRule="auto"/>
        <w:ind w:firstLine="567"/>
        <w:jc w:val="both"/>
        <w:rPr>
          <w:rFonts w:ascii="Arial" w:hAnsi="Arial" w:cs="Arial"/>
        </w:rPr>
      </w:pPr>
      <w:r>
        <w:rPr>
          <w:rFonts w:ascii="Arial" w:hAnsi="Arial" w:cs="Arial"/>
        </w:rPr>
        <w:lastRenderedPageBreak/>
        <w:t>De esa guisa, se tiene que la Dirección de Ingresos, transgredió en perjuicio de</w:t>
      </w:r>
      <w:r w:rsidR="00BC2819">
        <w:rPr>
          <w:rFonts w:ascii="Arial" w:hAnsi="Arial" w:cs="Arial"/>
        </w:rPr>
        <w:t xml:space="preserve"> *****</w:t>
      </w:r>
      <w:r w:rsidR="000D0F86">
        <w:rPr>
          <w:rFonts w:ascii="Arial" w:hAnsi="Arial" w:cs="Arial"/>
        </w:rPr>
        <w:t>,</w:t>
      </w:r>
      <w:r>
        <w:rPr>
          <w:rFonts w:ascii="Arial" w:hAnsi="Arial" w:cs="Arial"/>
        </w:rPr>
        <w:t xml:space="preserve"> el derecho al debido proceso, puesto que no le corrió traslado con los documentos obtenidos del intercambio de información con  Dependencias y Organismos Públicos del ámbito Federal, como lo establece el artículo 97 del Código Fiscal para el Estado de Oaxaca. Luego entonces, de conformidad con el criterio dimanado por el Tercer Tribunal Colegiado en Materia Administrativa del Sexto Circuito, procede declarar la nulidad del oficio </w:t>
      </w:r>
      <w:r w:rsidR="00BC2819">
        <w:rPr>
          <w:rFonts w:ascii="Arial" w:hAnsi="Arial" w:cs="Arial"/>
        </w:rPr>
        <w:t>**********</w:t>
      </w:r>
      <w:r>
        <w:rPr>
          <w:rFonts w:ascii="Arial" w:hAnsi="Arial" w:cs="Arial"/>
        </w:rPr>
        <w:t xml:space="preserve">, puesto que el requisito de notificación de los documentos obtenidos del intercambio de información por parte de la autoridad fiscalizadora, no fue satisfecho en términos de las leyes fiscales aplicables. Lo anterior se sustenta con la Jurisprudencia </w:t>
      </w:r>
      <w:r w:rsidRPr="008016C4">
        <w:rPr>
          <w:rFonts w:ascii="Arial" w:hAnsi="Arial" w:cs="Arial"/>
        </w:rPr>
        <w:t>VI.3o.A. J/11</w:t>
      </w:r>
      <w:r>
        <w:rPr>
          <w:rFonts w:ascii="Arial" w:hAnsi="Arial" w:cs="Arial"/>
        </w:rPr>
        <w:t xml:space="preserve">, publicada en el Semanario Judicial de la Federación, </w:t>
      </w:r>
      <w:r w:rsidRPr="008016C4">
        <w:rPr>
          <w:rFonts w:ascii="Arial" w:hAnsi="Arial" w:cs="Arial"/>
        </w:rPr>
        <w:t>Tomo XV, Marzo de 2002</w:t>
      </w:r>
      <w:r>
        <w:rPr>
          <w:rFonts w:ascii="Arial" w:hAnsi="Arial" w:cs="Arial"/>
        </w:rPr>
        <w:t xml:space="preserve">, página 1248, Novena Época, de rubro y texto siguientes: </w:t>
      </w:r>
    </w:p>
    <w:p w14:paraId="734C3BA4" w14:textId="77777777" w:rsidR="001D054D" w:rsidRPr="00E371D5" w:rsidRDefault="001D054D" w:rsidP="00E74A70">
      <w:pPr>
        <w:spacing w:line="276" w:lineRule="auto"/>
        <w:ind w:left="567" w:right="616"/>
        <w:jc w:val="both"/>
        <w:rPr>
          <w:rFonts w:ascii="Arial" w:hAnsi="Arial" w:cs="Arial"/>
          <w:b/>
          <w:i/>
          <w:sz w:val="20"/>
        </w:rPr>
      </w:pPr>
    </w:p>
    <w:p w14:paraId="4E98FBE3" w14:textId="77777777" w:rsidR="00E74A70" w:rsidRPr="00E371D5" w:rsidRDefault="00E371D5" w:rsidP="00E74A70">
      <w:pPr>
        <w:spacing w:line="276" w:lineRule="auto"/>
        <w:ind w:left="567" w:right="616"/>
        <w:jc w:val="both"/>
        <w:rPr>
          <w:rFonts w:ascii="Arial" w:hAnsi="Arial" w:cs="Arial"/>
          <w:b/>
          <w:i/>
          <w:sz w:val="20"/>
        </w:rPr>
      </w:pPr>
      <w:r w:rsidRPr="00E371D5">
        <w:rPr>
          <w:rFonts w:ascii="Arial" w:hAnsi="Arial" w:cs="Arial"/>
          <w:b/>
          <w:i/>
          <w:sz w:val="20"/>
        </w:rPr>
        <w:t>“</w:t>
      </w:r>
      <w:r w:rsidR="00E74A70" w:rsidRPr="00E371D5">
        <w:rPr>
          <w:rFonts w:ascii="Arial" w:hAnsi="Arial" w:cs="Arial"/>
          <w:b/>
          <w:i/>
          <w:sz w:val="20"/>
        </w:rPr>
        <w:t>NULIDAD QUE DECLARA LA SENTENCIA FISCAL DEBIDO A LA NOTIFICACIÓN ILEGAL DEL INICIO DEL PROCEDIMIENTO PARA VERIFICAR EL CUMPLIMIENTO DE OBLIGACIONES FISCALES. DEBE SER LA EXCEPCIONAL CON FUNDAMENTO EN LA PARTE FINAL DE LA FRACCIÓN III DEL ARTÍCULO 239 DEL CÓDIGO FISCAL DE LA FEDERACIÓN.</w:t>
      </w:r>
    </w:p>
    <w:p w14:paraId="5E04104D" w14:textId="77777777" w:rsidR="00E74A70" w:rsidRDefault="00E74A70" w:rsidP="00E371D5">
      <w:pPr>
        <w:spacing w:line="276" w:lineRule="auto"/>
        <w:ind w:left="567" w:right="616"/>
        <w:jc w:val="both"/>
        <w:rPr>
          <w:rFonts w:ascii="Arial" w:hAnsi="Arial" w:cs="Arial"/>
          <w:i/>
          <w:sz w:val="20"/>
        </w:rPr>
      </w:pPr>
      <w:r w:rsidRPr="00E371D5">
        <w:rPr>
          <w:rFonts w:ascii="Arial" w:hAnsi="Arial" w:cs="Arial"/>
          <w:i/>
          <w:sz w:val="20"/>
        </w:rPr>
        <w:t>Este tribunal sostiene la tesis consultable en la página mil ciento ochenta y cinco del Tomo XIII, mayo de dos mil uno, de la Novena Época del Semanario Judicial de la Federación y su Gaceta, de rubro: "NULIDAD QUE DECLARA LA SENTENCIA FISCAL DEBIDO A LA NOTIFICACIÓN ILEGAL DEL INICIO DEL PROCEDIMIENTO PARA VERIFICAR EL CUMPLIMIENTO DE OBLIGACIONES FISCALES. DEBE SER LISA Y LLANA Y NO PARA EFECTOS."; sin embargo, si bien el contenido de esta tesis pudiera aparentar un contrasentido, en realidad no se trata sino, en todo caso, de impropiedad en el manejo técnico del lenguaje, que conviene depurar, pues tal como se dijo en dicha tesis, cuando están de por medio las facultades discrecionales de las autoridades exactoras, como en las de comprobación, la nulidad de sus actos no impide que vuelva a realizarlos, si aún puede hacerlo, aunque tampoco la conmina a ello; pero, en esa tesitura, el calificativo del tipo de nulidad no es de lisa y llana, sino excepcional, en términos del artículo 239, fracción III, último párrafo, del Código Fiscal de la Federación, razón por la cual, para efectos de propiedad técnica, el texto de la tesis, con el rubro ya indicado al inicio de ésta, debe quedar así: La notificación es el acto jurídico que constituye el presupuesto necesario para el inicio del procedimiento de comprobación, ya que del análisis del artículo 44, fracciones II y III, del código tributario federal, se desprende que el procedimiento se inicia precisamente con la entrega al contribuyente o a su representante, en vía de notificación, del oficio respectivo, de suerte que es en el momento mismo de la notificación practicada de manera legal cuando se inicia válidamente el procedimiento para el ejercicio de las facultades de comprobación. De ahí que si la notificación del documento que implica el inicio de dichas facultades se realizó en forma contraria a la establecida por la ley, cabe concluir que no iniciaron debidamente el ejercicio de tales facultades, actualizándose, entonces, la nulidad prevista por la última parte de la fracción III del artículo 239 del aludido código, es decir, la excepcional, sin perjuicio, desde luego, de que si la autoridad fiscal se encuentra aún en tiempo, y está en posibilidad de hacerlo, inicie de nueva cuenta y en debida forma el procedimiento de que se trata</w:t>
      </w:r>
      <w:r w:rsidR="00E371D5" w:rsidRPr="00E371D5">
        <w:rPr>
          <w:rFonts w:ascii="Arial" w:hAnsi="Arial" w:cs="Arial"/>
          <w:i/>
          <w:sz w:val="20"/>
        </w:rPr>
        <w:t>”</w:t>
      </w:r>
      <w:r w:rsidRPr="00E371D5">
        <w:rPr>
          <w:rFonts w:ascii="Arial" w:hAnsi="Arial" w:cs="Arial"/>
          <w:i/>
          <w:sz w:val="20"/>
        </w:rPr>
        <w:t>.</w:t>
      </w:r>
    </w:p>
    <w:p w14:paraId="5CF235D5" w14:textId="77777777" w:rsidR="00E371D5" w:rsidRPr="00E371D5" w:rsidRDefault="00E371D5" w:rsidP="00E371D5">
      <w:pPr>
        <w:spacing w:line="276" w:lineRule="auto"/>
        <w:ind w:left="567" w:right="616"/>
        <w:jc w:val="both"/>
        <w:rPr>
          <w:rFonts w:ascii="Arial" w:hAnsi="Arial" w:cs="Arial"/>
          <w:i/>
          <w:sz w:val="20"/>
        </w:rPr>
      </w:pPr>
    </w:p>
    <w:p w14:paraId="530820BE" w14:textId="77777777" w:rsidR="00E74A70" w:rsidRPr="00E371D5" w:rsidRDefault="00E74A70" w:rsidP="00E371D5">
      <w:pPr>
        <w:tabs>
          <w:tab w:val="left" w:pos="3969"/>
        </w:tabs>
        <w:spacing w:line="360" w:lineRule="auto"/>
        <w:ind w:firstLine="567"/>
        <w:jc w:val="both"/>
        <w:rPr>
          <w:rFonts w:ascii="Arial" w:hAnsi="Arial" w:cs="Arial"/>
        </w:rPr>
      </w:pPr>
      <w:r>
        <w:rPr>
          <w:rFonts w:ascii="Arial" w:hAnsi="Arial" w:cs="Arial"/>
        </w:rPr>
        <w:t xml:space="preserve">Un criterio adopta el Primer Tribunal Colegiado en Materia Administrativa del Sexto Circuito como se aprecia en la Jurisprudencia 823 visible en el Apéndice 2011, </w:t>
      </w:r>
      <w:r w:rsidRPr="00755E0C">
        <w:rPr>
          <w:rFonts w:ascii="Arial" w:hAnsi="Arial" w:cs="Arial"/>
        </w:rPr>
        <w:t xml:space="preserve">Tomo IV. Administrativa Segunda Parte - TCC Primera Sección </w:t>
      </w:r>
      <w:r>
        <w:rPr>
          <w:rFonts w:ascii="Arial" w:hAnsi="Arial" w:cs="Arial"/>
        </w:rPr>
        <w:t>–</w:t>
      </w:r>
      <w:r w:rsidRPr="00755E0C">
        <w:rPr>
          <w:rFonts w:ascii="Arial" w:hAnsi="Arial" w:cs="Arial"/>
        </w:rPr>
        <w:t xml:space="preserve"> Administrativa</w:t>
      </w:r>
      <w:r>
        <w:rPr>
          <w:rFonts w:ascii="Arial" w:hAnsi="Arial" w:cs="Arial"/>
        </w:rPr>
        <w:t xml:space="preserve">, a página 975, Novena Época, el cual se transcribe a manera de orientación: </w:t>
      </w:r>
    </w:p>
    <w:p w14:paraId="79DCF63B" w14:textId="77777777" w:rsidR="00E74A70" w:rsidRPr="00E371D5" w:rsidRDefault="00E371D5" w:rsidP="00E74A70">
      <w:pPr>
        <w:tabs>
          <w:tab w:val="left" w:pos="3969"/>
        </w:tabs>
        <w:spacing w:line="276" w:lineRule="auto"/>
        <w:ind w:left="709" w:right="709" w:hanging="1"/>
        <w:jc w:val="both"/>
        <w:rPr>
          <w:rFonts w:ascii="Arial" w:hAnsi="Arial" w:cs="Arial"/>
          <w:b/>
          <w:i/>
          <w:sz w:val="20"/>
        </w:rPr>
      </w:pPr>
      <w:r w:rsidRPr="00E371D5">
        <w:rPr>
          <w:rFonts w:ascii="Arial" w:hAnsi="Arial" w:cs="Arial"/>
          <w:b/>
          <w:i/>
          <w:sz w:val="20"/>
        </w:rPr>
        <w:t>“</w:t>
      </w:r>
      <w:r w:rsidR="00E74A70" w:rsidRPr="00E371D5">
        <w:rPr>
          <w:rFonts w:ascii="Arial" w:hAnsi="Arial" w:cs="Arial"/>
          <w:b/>
          <w:i/>
          <w:sz w:val="20"/>
        </w:rPr>
        <w:t xml:space="preserve">NULIDAD LISA Y LLANA POR VICIOS DE FORMA DECLARADA CONFORME A LOS ARTÍCULOS 51, FRACCIÓN III, Y 52, FRACCIÓN II, DE LA LEY FEDERAL DE PROCEDIMIENTO CONTENCIOSO ADMINISTRATIVO. SE ACTUALIZA ANTE LA ILEGAL NOTIFICACIÓN DEL INICIO DE LAS FACULTADES DE COMPROBACIÓN, Y SUS ALCANCES SON LOS DEL TIPO </w:t>
      </w:r>
      <w:r w:rsidR="00E74A70" w:rsidRPr="00E371D5">
        <w:rPr>
          <w:rFonts w:ascii="Arial" w:hAnsi="Arial" w:cs="Arial"/>
          <w:b/>
          <w:i/>
          <w:sz w:val="20"/>
        </w:rPr>
        <w:lastRenderedPageBreak/>
        <w:t>DE NULIDAD EXCEPCIONAL QUE SE PREVEÍA EN EL ARTÍCULO 239, FRACCIÓN III, Y ÚLTIMO PÁRRAFO, DEL CÓDIGO FISCAL DE LA FEDERACIÓN VIGENTE HASTA EL 31 DE DICIEMBRE DE 2005.</w:t>
      </w:r>
    </w:p>
    <w:p w14:paraId="2CDF3424" w14:textId="77777777" w:rsidR="00E74A70" w:rsidRPr="00E371D5" w:rsidRDefault="00E74A70" w:rsidP="00E74A70">
      <w:pPr>
        <w:tabs>
          <w:tab w:val="left" w:pos="3969"/>
        </w:tabs>
        <w:spacing w:line="276" w:lineRule="auto"/>
        <w:ind w:left="709" w:right="709" w:hanging="1"/>
        <w:jc w:val="both"/>
        <w:rPr>
          <w:rFonts w:ascii="Arial" w:hAnsi="Arial" w:cs="Arial"/>
          <w:i/>
          <w:sz w:val="20"/>
        </w:rPr>
      </w:pPr>
      <w:r w:rsidRPr="00E371D5">
        <w:rPr>
          <w:rFonts w:ascii="Arial" w:hAnsi="Arial" w:cs="Arial"/>
          <w:i/>
          <w:sz w:val="20"/>
        </w:rPr>
        <w:t>De la ejecutoria emitida por el Pleno del Más Alto Tribunal del País al resolver la contradicción de tesis 15/2006-PL, y del criterio que derivó de aquélla de número P. XXXIV/2007, cuyo rubro se lee: "NULIDAD ABSOLUTA Y NULIDAD PARA EFECTOS EN EL JUICIO CONTENCIOSO ADMINISTRATIVO. SU ALCANCE DEPENDE DE LA NATURALEZA DE LA RESOLUCIÓN ANULADA Y DE LOS VICIOS QUE ORIGINARON LA ANULACIÓN.", se constata que los actuales tipos de nulidad previstos en el artículo 52 de la Ley Federal de Procedimiento Contencioso Administrativo, son únicamente los distinguidos como "nulidad lisa y llana o absoluta" y "nulidad para efectos o relativa", siendo que la declaratoria de nulidad lisa y llana puede generarse por vicios de forma, de procedimiento o inclusive de falta de competencia, así como por vicios de fondo y que ante los primeros, la autoridad puede emitir un nuevo acto subsanando el vicio detectado, conteniéndose por lo tanto en estos casos, la nulidad del tipo excepcional que se preveía en el artículo 239, fracción III, y último párrafo del Código Fiscal de la Federación en su redacción vigente hasta el treinta y uno de diciembre de dos mil cinco, pues en estos supuestos no se puede obligar a la autoridad a actuar pero tampoco se le puede impedir que lo haga, por derivarse de vicios formales. En consecuencia, en los supuestos en que se notifica ilegalmente el inicio de las facultades de comprobación de las autoridades fiscales, esa actuación constituye un vicio de forma que se ubica en la fracción III del artículo 51 de la Ley Federal de Procedimiento Contencioso Administrativo, en cuanto se refiere a los vicios del procedimiento que afecten las defensas del particular y trasciendan al resultado del fallo, y si bien en los términos del artículo 52, fracción II, del mismo ordenamiento legal, esa violación conlleva a una declaratoria de nulidad lisa y llana, por acontecer desde el origen del ejercicio de una facultad discrecional, ese tipo de nulidad no encuentra sustento en cuestiones de fondo sino de forma, y por tanto, la nulidad en dichos supuestos no puede ser para el efecto de que se obligue a la autoridad tributaria a que ejerza una facultad que en los términos legales resulta de naturaleza discrecional, pero tampoco puede impedirse a las autoridades que actúen en el sentido que legalmente les competa, con la sola limitante de que las facultades de comprobación se ejerzan conforme al plazo de la caducidad que para aquéllas se prevé en el artículo 67 del Código Fiscal de la Federación</w:t>
      </w:r>
      <w:r w:rsidR="00E371D5" w:rsidRPr="00E371D5">
        <w:rPr>
          <w:rFonts w:ascii="Arial" w:hAnsi="Arial" w:cs="Arial"/>
          <w:i/>
          <w:sz w:val="20"/>
        </w:rPr>
        <w:t>”</w:t>
      </w:r>
      <w:r w:rsidRPr="00E371D5">
        <w:rPr>
          <w:rFonts w:ascii="Arial" w:hAnsi="Arial" w:cs="Arial"/>
          <w:i/>
          <w:sz w:val="20"/>
        </w:rPr>
        <w:t>.</w:t>
      </w:r>
    </w:p>
    <w:p w14:paraId="09E0028D" w14:textId="77777777" w:rsidR="00E371D5" w:rsidRDefault="00E371D5" w:rsidP="00E371D5">
      <w:pPr>
        <w:spacing w:line="360" w:lineRule="auto"/>
        <w:jc w:val="both"/>
        <w:rPr>
          <w:rFonts w:ascii="Arial" w:hAnsi="Arial" w:cs="Arial"/>
        </w:rPr>
      </w:pPr>
    </w:p>
    <w:p w14:paraId="71CE9AE9" w14:textId="77777777" w:rsidR="00E74A70" w:rsidRPr="00E371D5" w:rsidRDefault="00E74A70" w:rsidP="00E371D5">
      <w:pPr>
        <w:spacing w:line="360" w:lineRule="auto"/>
        <w:ind w:firstLine="567"/>
        <w:jc w:val="both"/>
        <w:rPr>
          <w:rFonts w:ascii="Arial" w:hAnsi="Arial" w:cs="Arial"/>
        </w:rPr>
      </w:pPr>
      <w:r>
        <w:rPr>
          <w:rFonts w:ascii="Arial" w:hAnsi="Arial" w:cs="Arial"/>
        </w:rPr>
        <w:t xml:space="preserve">En otro orden de ideas, con base en el principio jurídico de mayor beneficio, resulta ocioso el estudio del resto de los conceptos de impugnación esgrimidos por la parte actora, máxime que al determinarse la procedencia de uno de naturaleza procedimental, </w:t>
      </w:r>
      <w:r w:rsidR="000D0F86">
        <w:rPr>
          <w:rFonts w:ascii="Arial" w:hAnsi="Arial" w:cs="Arial"/>
        </w:rPr>
        <w:t>es innecesario</w:t>
      </w:r>
      <w:r>
        <w:rPr>
          <w:rFonts w:ascii="Arial" w:hAnsi="Arial" w:cs="Arial"/>
        </w:rPr>
        <w:t xml:space="preserve"> el estudio de las subsecuentes actuaciones; ello de conformidad con la técnica jurídica dimanada del Segundo Tribunal Colegiado en Materia Administrativa del Sexto Circuito, mediante Jurisprudencia </w:t>
      </w:r>
      <w:r w:rsidRPr="00F50BB4">
        <w:rPr>
          <w:rFonts w:ascii="Arial" w:hAnsi="Arial" w:cs="Arial"/>
        </w:rPr>
        <w:t>VI.2o.A. J/2</w:t>
      </w:r>
      <w:r>
        <w:rPr>
          <w:rFonts w:ascii="Arial" w:hAnsi="Arial" w:cs="Arial"/>
        </w:rPr>
        <w:t xml:space="preserve">, publicada en el Semanario Judicial de la Federación, </w:t>
      </w:r>
      <w:r w:rsidRPr="00F50BB4">
        <w:rPr>
          <w:rFonts w:ascii="Arial" w:hAnsi="Arial" w:cs="Arial"/>
        </w:rPr>
        <w:t>Tomo XV, Mayo de 2002</w:t>
      </w:r>
      <w:r>
        <w:rPr>
          <w:rFonts w:ascii="Arial" w:hAnsi="Arial" w:cs="Arial"/>
        </w:rPr>
        <w:t xml:space="preserve">, visible a página 928, Novena Época, de rubro y texto siguientes: </w:t>
      </w:r>
    </w:p>
    <w:p w14:paraId="1E19C59F" w14:textId="77777777" w:rsidR="00E74A70" w:rsidRPr="00E371D5" w:rsidRDefault="00E371D5" w:rsidP="00E74A70">
      <w:pPr>
        <w:spacing w:line="276" w:lineRule="auto"/>
        <w:ind w:left="567" w:right="616"/>
        <w:jc w:val="both"/>
        <w:rPr>
          <w:rFonts w:ascii="Arial" w:hAnsi="Arial" w:cs="Arial"/>
          <w:b/>
          <w:i/>
          <w:sz w:val="20"/>
        </w:rPr>
      </w:pPr>
      <w:r w:rsidRPr="00E371D5">
        <w:rPr>
          <w:rFonts w:ascii="Arial" w:hAnsi="Arial" w:cs="Arial"/>
          <w:b/>
          <w:i/>
          <w:sz w:val="20"/>
        </w:rPr>
        <w:t>“</w:t>
      </w:r>
      <w:r w:rsidR="00E74A70" w:rsidRPr="00E371D5">
        <w:rPr>
          <w:rFonts w:ascii="Arial" w:hAnsi="Arial" w:cs="Arial"/>
          <w:b/>
          <w:i/>
          <w:sz w:val="20"/>
        </w:rPr>
        <w:t>CONCEPTOS DE IMPUGNACIÓN. CUANDO RESULTA FUNDADO ALGUNO DE NATURALEZA PROCEDIMENTAL, ES INNECESARIO EL ESTUDIO DE LOS RESTANTES.</w:t>
      </w:r>
    </w:p>
    <w:p w14:paraId="5DBF2AAB" w14:textId="77777777" w:rsidR="00E74A70" w:rsidRPr="00E371D5" w:rsidRDefault="00E74A70" w:rsidP="00E74A70">
      <w:pPr>
        <w:spacing w:line="276" w:lineRule="auto"/>
        <w:ind w:left="567" w:right="616"/>
        <w:jc w:val="both"/>
        <w:rPr>
          <w:rFonts w:ascii="Arial" w:hAnsi="Arial" w:cs="Arial"/>
          <w:i/>
          <w:sz w:val="20"/>
        </w:rPr>
      </w:pPr>
      <w:r w:rsidRPr="00E371D5">
        <w:rPr>
          <w:rFonts w:ascii="Arial" w:hAnsi="Arial" w:cs="Arial"/>
          <w:i/>
          <w:sz w:val="20"/>
        </w:rPr>
        <w:t xml:space="preserve">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w:t>
      </w:r>
      <w:r w:rsidRPr="00E371D5">
        <w:rPr>
          <w:rFonts w:ascii="Arial" w:hAnsi="Arial" w:cs="Arial"/>
          <w:i/>
          <w:sz w:val="20"/>
        </w:rPr>
        <w:lastRenderedPageBreak/>
        <w:t>en todo caso, al subsanarse tales irregularidades por la autoridad, es posible que ésta cambie el sentido de su determinación</w:t>
      </w:r>
      <w:r w:rsidR="00E371D5" w:rsidRPr="00E371D5">
        <w:rPr>
          <w:rFonts w:ascii="Arial" w:hAnsi="Arial" w:cs="Arial"/>
          <w:i/>
          <w:sz w:val="20"/>
        </w:rPr>
        <w:t>”</w:t>
      </w:r>
      <w:r w:rsidRPr="00E371D5">
        <w:rPr>
          <w:rFonts w:ascii="Arial" w:hAnsi="Arial" w:cs="Arial"/>
          <w:i/>
          <w:sz w:val="20"/>
        </w:rPr>
        <w:t>.</w:t>
      </w:r>
    </w:p>
    <w:p w14:paraId="09D4CE05" w14:textId="77777777" w:rsidR="00E371D5" w:rsidRDefault="00E371D5" w:rsidP="00E371D5">
      <w:pPr>
        <w:spacing w:after="0" w:line="360" w:lineRule="auto"/>
        <w:ind w:right="49"/>
        <w:jc w:val="both"/>
        <w:rPr>
          <w:rFonts w:ascii="Arial" w:hAnsi="Arial" w:cs="Arial"/>
          <w:i/>
        </w:rPr>
      </w:pPr>
    </w:p>
    <w:p w14:paraId="43F05EDF" w14:textId="77777777" w:rsidR="00E74A70" w:rsidRPr="001F0AA4" w:rsidRDefault="00E74A70" w:rsidP="00E371D5">
      <w:pPr>
        <w:spacing w:after="0" w:line="360" w:lineRule="auto"/>
        <w:ind w:right="49" w:firstLine="567"/>
        <w:jc w:val="both"/>
        <w:rPr>
          <w:rFonts w:ascii="Arial" w:hAnsi="Arial" w:cs="Arial"/>
        </w:rPr>
      </w:pPr>
      <w:r w:rsidRPr="001F0AA4">
        <w:rPr>
          <w:rFonts w:ascii="Arial" w:hAnsi="Arial" w:cs="Arial"/>
        </w:rPr>
        <w:t>Por lo expuesto y co</w:t>
      </w:r>
      <w:r>
        <w:rPr>
          <w:rFonts w:ascii="Arial" w:hAnsi="Arial" w:cs="Arial"/>
        </w:rPr>
        <w:t>n fundamento en los artículos 207, 20</w:t>
      </w:r>
      <w:r w:rsidRPr="001F0AA4">
        <w:rPr>
          <w:rFonts w:ascii="Arial" w:hAnsi="Arial" w:cs="Arial"/>
        </w:rPr>
        <w:t xml:space="preserve">8 </w:t>
      </w:r>
      <w:r>
        <w:rPr>
          <w:rFonts w:ascii="Arial" w:hAnsi="Arial" w:cs="Arial"/>
        </w:rPr>
        <w:t>fracciones II y III, y 20</w:t>
      </w:r>
      <w:r w:rsidRPr="001F0AA4">
        <w:rPr>
          <w:rFonts w:ascii="Arial" w:hAnsi="Arial" w:cs="Arial"/>
        </w:rPr>
        <w:t xml:space="preserve">9 de Ley de </w:t>
      </w:r>
      <w:r>
        <w:rPr>
          <w:rFonts w:ascii="Arial" w:hAnsi="Arial" w:cs="Arial"/>
        </w:rPr>
        <w:t xml:space="preserve">Procedimiento y </w:t>
      </w:r>
      <w:r w:rsidRPr="001F0AA4">
        <w:rPr>
          <w:rFonts w:ascii="Arial" w:hAnsi="Arial" w:cs="Arial"/>
        </w:rPr>
        <w:t>Justicia Administrativa para el Estado de Oaxaca, se;</w:t>
      </w:r>
      <w:r w:rsidR="00E371D5">
        <w:rPr>
          <w:rFonts w:ascii="Arial" w:hAnsi="Arial" w:cs="Arial"/>
        </w:rPr>
        <w:t xml:space="preserve"> - - - - - - </w:t>
      </w:r>
      <w:r w:rsidRPr="001F0AA4">
        <w:rPr>
          <w:rFonts w:ascii="Arial" w:hAnsi="Arial" w:cs="Arial"/>
        </w:rPr>
        <w:t xml:space="preserve"> </w:t>
      </w:r>
    </w:p>
    <w:p w14:paraId="77746EAB" w14:textId="77777777" w:rsidR="00E74A70" w:rsidRPr="001F0AA4" w:rsidRDefault="00E74A70" w:rsidP="00E74A70">
      <w:pPr>
        <w:spacing w:after="0" w:line="360" w:lineRule="auto"/>
        <w:ind w:right="49"/>
        <w:rPr>
          <w:rFonts w:ascii="Arial" w:hAnsi="Arial" w:cs="Arial"/>
          <w:b/>
        </w:rPr>
      </w:pPr>
    </w:p>
    <w:p w14:paraId="48C69845" w14:textId="77777777" w:rsidR="00E74A70" w:rsidRPr="001F0AA4" w:rsidRDefault="00E74A70" w:rsidP="00E74A70">
      <w:pPr>
        <w:spacing w:after="0" w:line="360" w:lineRule="auto"/>
        <w:ind w:right="49" w:firstLine="708"/>
        <w:jc w:val="center"/>
        <w:rPr>
          <w:rFonts w:ascii="Arial" w:hAnsi="Arial" w:cs="Arial"/>
          <w:b/>
        </w:rPr>
      </w:pPr>
      <w:r w:rsidRPr="001F0AA4">
        <w:rPr>
          <w:rFonts w:ascii="Arial" w:hAnsi="Arial" w:cs="Arial"/>
          <w:b/>
        </w:rPr>
        <w:t>R E S U E L V E:</w:t>
      </w:r>
    </w:p>
    <w:p w14:paraId="05CC7C8A" w14:textId="77777777" w:rsidR="00E74A70" w:rsidRPr="001F0AA4" w:rsidRDefault="00E74A70" w:rsidP="00E74A70">
      <w:pPr>
        <w:spacing w:after="0" w:line="360" w:lineRule="auto"/>
        <w:ind w:right="49" w:firstLine="708"/>
        <w:rPr>
          <w:rFonts w:ascii="Arial" w:hAnsi="Arial" w:cs="Arial"/>
          <w:b/>
        </w:rPr>
      </w:pPr>
    </w:p>
    <w:p w14:paraId="10D27C13" w14:textId="77777777" w:rsidR="00E74A70" w:rsidRPr="001F0AA4" w:rsidRDefault="00E74A70" w:rsidP="00E371D5">
      <w:pPr>
        <w:spacing w:after="0" w:line="360" w:lineRule="auto"/>
        <w:ind w:right="49" w:firstLine="567"/>
        <w:jc w:val="both"/>
        <w:rPr>
          <w:rFonts w:ascii="Arial" w:hAnsi="Arial" w:cs="Arial"/>
        </w:rPr>
      </w:pPr>
      <w:r w:rsidRPr="001F0AA4">
        <w:rPr>
          <w:rFonts w:ascii="Arial" w:hAnsi="Arial" w:cs="Arial"/>
          <w:b/>
        </w:rPr>
        <w:t>PRIMERO.</w:t>
      </w:r>
      <w:r>
        <w:rPr>
          <w:rFonts w:ascii="Arial" w:hAnsi="Arial" w:cs="Arial"/>
          <w:b/>
        </w:rPr>
        <w:t>-</w:t>
      </w:r>
      <w:r w:rsidRPr="001F0AA4">
        <w:rPr>
          <w:rFonts w:ascii="Arial" w:hAnsi="Arial" w:cs="Arial"/>
        </w:rPr>
        <w:t xml:space="preserve"> Esta </w:t>
      </w:r>
      <w:r w:rsidR="000D0F86">
        <w:rPr>
          <w:rFonts w:ascii="Arial" w:hAnsi="Arial" w:cs="Arial"/>
        </w:rPr>
        <w:t>Sexta</w:t>
      </w:r>
      <w:r w:rsidRPr="001F0AA4">
        <w:rPr>
          <w:rFonts w:ascii="Arial" w:hAnsi="Arial" w:cs="Arial"/>
        </w:rPr>
        <w:t xml:space="preserve"> Sala Unitaria fue competente para conocer y resolver del presente asunto. </w:t>
      </w:r>
      <w:r w:rsidR="008B10B7">
        <w:rPr>
          <w:rFonts w:ascii="Arial" w:hAnsi="Arial" w:cs="Arial"/>
        </w:rPr>
        <w:t xml:space="preserve">- - - - - - - - - - - - - - - - - - - - - - - - - - - - - - - - - - - - - - - - - - - - - - - - - - - - - </w:t>
      </w:r>
    </w:p>
    <w:p w14:paraId="75EE9261" w14:textId="77777777" w:rsidR="00E74A70" w:rsidRPr="001F0AA4" w:rsidRDefault="00E74A70" w:rsidP="00E74A70">
      <w:pPr>
        <w:spacing w:after="0" w:line="360" w:lineRule="auto"/>
        <w:ind w:right="49"/>
        <w:jc w:val="both"/>
        <w:rPr>
          <w:rFonts w:ascii="Arial" w:hAnsi="Arial" w:cs="Arial"/>
        </w:rPr>
      </w:pPr>
    </w:p>
    <w:p w14:paraId="5C729D41" w14:textId="77777777" w:rsidR="00E74A70" w:rsidRDefault="00E74A70" w:rsidP="00CC5069">
      <w:pPr>
        <w:spacing w:after="0" w:line="360" w:lineRule="auto"/>
        <w:ind w:right="49" w:firstLine="567"/>
        <w:jc w:val="both"/>
        <w:rPr>
          <w:rFonts w:ascii="Arial" w:hAnsi="Arial" w:cs="Arial"/>
        </w:rPr>
      </w:pPr>
      <w:r w:rsidRPr="001F0AA4">
        <w:rPr>
          <w:rFonts w:ascii="Arial" w:hAnsi="Arial" w:cs="Arial"/>
          <w:b/>
        </w:rPr>
        <w:t>SEGUNDO.</w:t>
      </w:r>
      <w:r>
        <w:rPr>
          <w:rFonts w:ascii="Arial" w:hAnsi="Arial" w:cs="Arial"/>
          <w:b/>
        </w:rPr>
        <w:t>-</w:t>
      </w:r>
      <w:r w:rsidRPr="001F0AA4">
        <w:rPr>
          <w:rFonts w:ascii="Arial" w:hAnsi="Arial" w:cs="Arial"/>
        </w:rPr>
        <w:t xml:space="preserve"> La personalidad </w:t>
      </w:r>
      <w:r>
        <w:rPr>
          <w:rFonts w:ascii="Arial" w:hAnsi="Arial" w:cs="Arial"/>
        </w:rPr>
        <w:t xml:space="preserve">y personería </w:t>
      </w:r>
      <w:r w:rsidRPr="001F0AA4">
        <w:rPr>
          <w:rFonts w:ascii="Arial" w:hAnsi="Arial" w:cs="Arial"/>
        </w:rPr>
        <w:t>de las partes quedó acreditada en autos</w:t>
      </w:r>
      <w:r>
        <w:rPr>
          <w:rFonts w:ascii="Arial" w:hAnsi="Arial" w:cs="Arial"/>
        </w:rPr>
        <w:t>.</w:t>
      </w:r>
      <w:r w:rsidR="008B10B7">
        <w:rPr>
          <w:rFonts w:ascii="Arial" w:hAnsi="Arial" w:cs="Arial"/>
        </w:rPr>
        <w:t xml:space="preserve"> </w:t>
      </w:r>
    </w:p>
    <w:p w14:paraId="3407B6EF" w14:textId="77777777" w:rsidR="00E74A70" w:rsidRDefault="00E74A70" w:rsidP="00E74A70">
      <w:pPr>
        <w:spacing w:after="0" w:line="360" w:lineRule="auto"/>
        <w:ind w:right="49" w:firstLine="708"/>
        <w:jc w:val="both"/>
        <w:rPr>
          <w:rFonts w:ascii="Arial" w:hAnsi="Arial" w:cs="Arial"/>
          <w:b/>
        </w:rPr>
      </w:pPr>
    </w:p>
    <w:p w14:paraId="2701AD04" w14:textId="77777777" w:rsidR="00E74A70" w:rsidRPr="001F0AA4" w:rsidRDefault="00E74A70" w:rsidP="00CC5069">
      <w:pPr>
        <w:spacing w:after="0" w:line="360" w:lineRule="auto"/>
        <w:ind w:right="49" w:firstLine="567"/>
        <w:jc w:val="both"/>
        <w:rPr>
          <w:rFonts w:ascii="Arial" w:hAnsi="Arial" w:cs="Arial"/>
        </w:rPr>
      </w:pPr>
      <w:r w:rsidRPr="002D1A73">
        <w:rPr>
          <w:rFonts w:ascii="Arial" w:hAnsi="Arial" w:cs="Arial"/>
          <w:b/>
        </w:rPr>
        <w:t>TERCERO.-</w:t>
      </w:r>
      <w:r>
        <w:rPr>
          <w:rFonts w:ascii="Arial" w:hAnsi="Arial" w:cs="Arial"/>
        </w:rPr>
        <w:t xml:space="preserve"> </w:t>
      </w:r>
      <w:r w:rsidRPr="001F0AA4">
        <w:rPr>
          <w:rFonts w:ascii="Arial" w:hAnsi="Arial" w:cs="Arial"/>
        </w:rPr>
        <w:t xml:space="preserve">No se actualizaron causales de improcedencia y sobreseimiento hechas valer por la autoridad demandada. </w:t>
      </w:r>
      <w:r w:rsidR="008B10B7">
        <w:rPr>
          <w:rFonts w:ascii="Arial" w:hAnsi="Arial" w:cs="Arial"/>
        </w:rPr>
        <w:t xml:space="preserve">- - - - - - - - - - - - - - - - - - - - - - - - - - - - - - - - - - </w:t>
      </w:r>
    </w:p>
    <w:p w14:paraId="06574328" w14:textId="77777777" w:rsidR="00E74A70" w:rsidRPr="001F0AA4" w:rsidRDefault="00E74A70" w:rsidP="00E74A70">
      <w:pPr>
        <w:spacing w:after="0" w:line="360" w:lineRule="auto"/>
        <w:ind w:right="49" w:firstLine="708"/>
        <w:jc w:val="both"/>
        <w:rPr>
          <w:rFonts w:ascii="Arial" w:hAnsi="Arial" w:cs="Arial"/>
        </w:rPr>
      </w:pPr>
    </w:p>
    <w:p w14:paraId="5CB7FAB2" w14:textId="5B1EBC38" w:rsidR="00E74A70" w:rsidRDefault="00E74A70" w:rsidP="00CC5069">
      <w:pPr>
        <w:spacing w:after="0" w:line="360" w:lineRule="auto"/>
        <w:ind w:right="49" w:firstLine="567"/>
        <w:jc w:val="both"/>
        <w:rPr>
          <w:rFonts w:ascii="Arial" w:hAnsi="Arial" w:cs="Arial"/>
        </w:rPr>
      </w:pPr>
      <w:r w:rsidRPr="001F0AA4">
        <w:rPr>
          <w:rFonts w:ascii="Arial" w:hAnsi="Arial" w:cs="Arial"/>
          <w:b/>
        </w:rPr>
        <w:t>CUARTO.</w:t>
      </w:r>
      <w:r>
        <w:rPr>
          <w:rFonts w:ascii="Arial" w:hAnsi="Arial" w:cs="Arial"/>
          <w:b/>
        </w:rPr>
        <w:t>-</w:t>
      </w:r>
      <w:r w:rsidRPr="001F0AA4">
        <w:rPr>
          <w:rFonts w:ascii="Arial" w:hAnsi="Arial" w:cs="Arial"/>
          <w:b/>
        </w:rPr>
        <w:t xml:space="preserve"> </w:t>
      </w:r>
      <w:r w:rsidRPr="001F0AA4">
        <w:rPr>
          <w:rFonts w:ascii="Arial" w:hAnsi="Arial" w:cs="Arial"/>
        </w:rPr>
        <w:t>Se declara</w:t>
      </w:r>
      <w:r w:rsidR="000D0F86">
        <w:rPr>
          <w:rFonts w:ascii="Arial" w:hAnsi="Arial" w:cs="Arial"/>
        </w:rPr>
        <w:t xml:space="preserve"> </w:t>
      </w:r>
      <w:r w:rsidRPr="001F0AA4">
        <w:rPr>
          <w:rFonts w:ascii="Arial" w:hAnsi="Arial" w:cs="Arial"/>
        </w:rPr>
        <w:t xml:space="preserve">la </w:t>
      </w:r>
      <w:r w:rsidRPr="001F0AA4">
        <w:rPr>
          <w:rFonts w:ascii="Arial" w:hAnsi="Arial" w:cs="Arial"/>
          <w:b/>
        </w:rPr>
        <w:t>NULIDAD</w:t>
      </w:r>
      <w:r w:rsidR="000D0F86">
        <w:rPr>
          <w:rFonts w:ascii="Arial" w:hAnsi="Arial" w:cs="Arial"/>
          <w:b/>
        </w:rPr>
        <w:t xml:space="preserve"> LISA Y LLANA</w:t>
      </w:r>
      <w:r w:rsidRPr="001F0AA4">
        <w:rPr>
          <w:rFonts w:ascii="Arial" w:hAnsi="Arial" w:cs="Arial"/>
        </w:rPr>
        <w:t xml:space="preserve"> </w:t>
      </w:r>
      <w:r>
        <w:rPr>
          <w:rFonts w:ascii="Arial" w:hAnsi="Arial" w:cs="Arial"/>
        </w:rPr>
        <w:t xml:space="preserve">del oficio con número de control </w:t>
      </w:r>
      <w:r w:rsidR="00BC2819">
        <w:rPr>
          <w:rFonts w:ascii="Arial" w:hAnsi="Arial" w:cs="Arial"/>
        </w:rPr>
        <w:t>**********</w:t>
      </w:r>
      <w:r w:rsidR="00BC610C">
        <w:rPr>
          <w:rFonts w:ascii="Arial" w:hAnsi="Arial" w:cs="Arial"/>
        </w:rPr>
        <w:t xml:space="preserve"> </w:t>
      </w:r>
      <w:r>
        <w:rPr>
          <w:rFonts w:ascii="Arial" w:hAnsi="Arial" w:cs="Arial"/>
        </w:rPr>
        <w:t>fecha ocho de agosto del dos mil diecisiete, emitido por la Directora de Ingresos y Recaudación dependiente de la Subsecretaría de Ingresos de la Secretaría de Finanzas del Poder Ejecutivo del Estado de Oaxaca</w:t>
      </w:r>
      <w:r w:rsidR="000D0F86">
        <w:rPr>
          <w:rFonts w:ascii="Arial" w:hAnsi="Arial" w:cs="Arial"/>
        </w:rPr>
        <w:t>.</w:t>
      </w:r>
      <w:r>
        <w:rPr>
          <w:rFonts w:ascii="Arial" w:hAnsi="Arial" w:cs="Arial"/>
        </w:rPr>
        <w:t xml:space="preserve"> </w:t>
      </w:r>
      <w:r w:rsidR="008B10B7">
        <w:rPr>
          <w:rFonts w:ascii="Arial" w:hAnsi="Arial" w:cs="Arial"/>
        </w:rPr>
        <w:t xml:space="preserve">- - - - - - - - - - - - - - - - </w:t>
      </w:r>
      <w:r w:rsidR="00BC2819">
        <w:rPr>
          <w:rFonts w:ascii="Arial" w:hAnsi="Arial" w:cs="Arial"/>
        </w:rPr>
        <w:t>- - - - - - - - - - -</w:t>
      </w:r>
    </w:p>
    <w:p w14:paraId="19195C1A" w14:textId="77777777" w:rsidR="00E74A70" w:rsidRPr="001F0AA4" w:rsidRDefault="00E74A70" w:rsidP="00E74A70">
      <w:pPr>
        <w:spacing w:after="0" w:line="360" w:lineRule="auto"/>
        <w:ind w:right="49" w:firstLine="708"/>
        <w:jc w:val="both"/>
        <w:rPr>
          <w:rFonts w:ascii="Arial" w:hAnsi="Arial" w:cs="Arial"/>
        </w:rPr>
      </w:pPr>
    </w:p>
    <w:p w14:paraId="7CEF1853" w14:textId="77777777" w:rsidR="00E74A70" w:rsidRDefault="00E74A70" w:rsidP="00CC5069">
      <w:pPr>
        <w:spacing w:after="0" w:line="360" w:lineRule="auto"/>
        <w:ind w:right="49" w:firstLine="567"/>
        <w:jc w:val="both"/>
        <w:rPr>
          <w:rFonts w:ascii="Arial" w:hAnsi="Arial" w:cs="Arial"/>
        </w:rPr>
      </w:pPr>
      <w:r w:rsidRPr="001F0AA4">
        <w:rPr>
          <w:rFonts w:ascii="Arial" w:hAnsi="Arial" w:cs="Arial"/>
          <w:b/>
        </w:rPr>
        <w:t>QUINTO.</w:t>
      </w:r>
      <w:r>
        <w:rPr>
          <w:rFonts w:ascii="Arial" w:hAnsi="Arial" w:cs="Arial"/>
          <w:b/>
        </w:rPr>
        <w:t>-</w:t>
      </w:r>
      <w:r w:rsidRPr="001F0AA4">
        <w:rPr>
          <w:rFonts w:ascii="Arial" w:hAnsi="Arial" w:cs="Arial"/>
          <w:b/>
        </w:rPr>
        <w:t xml:space="preserve"> NOTIFÍQUESE PERSONALMENTE AL ACTOR Y POR OFICIO A LA AUTORIDAD DEMANDADA</w:t>
      </w:r>
      <w:r>
        <w:rPr>
          <w:rFonts w:ascii="Arial" w:hAnsi="Arial" w:cs="Arial"/>
          <w:b/>
        </w:rPr>
        <w:t xml:space="preserve"> Y A LA SECRETARÍA DE FINANZAS DEL ESTADO DE OAXACA</w:t>
      </w:r>
      <w:r w:rsidRPr="001F0AA4">
        <w:rPr>
          <w:rFonts w:ascii="Arial" w:hAnsi="Arial" w:cs="Arial"/>
        </w:rPr>
        <w:t>, co</w:t>
      </w:r>
      <w:r>
        <w:rPr>
          <w:rFonts w:ascii="Arial" w:hAnsi="Arial" w:cs="Arial"/>
        </w:rPr>
        <w:t>n fundamento en los artículos 172 fracción I y 17</w:t>
      </w:r>
      <w:r w:rsidRPr="001F0AA4">
        <w:rPr>
          <w:rFonts w:ascii="Arial" w:hAnsi="Arial" w:cs="Arial"/>
        </w:rPr>
        <w:t xml:space="preserve">3 fracciones I y II, de la Ley de </w:t>
      </w:r>
      <w:r>
        <w:rPr>
          <w:rFonts w:ascii="Arial" w:hAnsi="Arial" w:cs="Arial"/>
        </w:rPr>
        <w:t xml:space="preserve">Procedimiento y Justicia </w:t>
      </w:r>
      <w:r w:rsidRPr="001F0AA4">
        <w:rPr>
          <w:rFonts w:ascii="Arial" w:hAnsi="Arial" w:cs="Arial"/>
        </w:rPr>
        <w:t xml:space="preserve">Administrativa </w:t>
      </w:r>
      <w:r>
        <w:rPr>
          <w:rFonts w:ascii="Arial" w:hAnsi="Arial" w:cs="Arial"/>
        </w:rPr>
        <w:t>para el Estado de Oaxaca.</w:t>
      </w:r>
      <w:r w:rsidRPr="001F0AA4">
        <w:rPr>
          <w:rFonts w:ascii="Arial" w:hAnsi="Arial" w:cs="Arial"/>
          <w:b/>
          <w:iCs/>
        </w:rPr>
        <w:t>- CÚMPLASE</w:t>
      </w:r>
      <w:r>
        <w:rPr>
          <w:rFonts w:ascii="Arial" w:hAnsi="Arial" w:cs="Arial"/>
        </w:rPr>
        <w:t xml:space="preserve">. </w:t>
      </w:r>
      <w:r w:rsidR="000D0F86">
        <w:rPr>
          <w:rFonts w:ascii="Arial" w:hAnsi="Arial" w:cs="Arial"/>
        </w:rPr>
        <w:t xml:space="preserve">- - - - </w:t>
      </w:r>
    </w:p>
    <w:p w14:paraId="7B8521E8" w14:textId="77777777" w:rsidR="000D0F86" w:rsidRDefault="000D0F86" w:rsidP="00E74A70">
      <w:pPr>
        <w:spacing w:after="0" w:line="360" w:lineRule="auto"/>
        <w:ind w:right="49" w:firstLine="708"/>
        <w:jc w:val="both"/>
        <w:rPr>
          <w:rFonts w:ascii="Arial" w:hAnsi="Arial" w:cs="Arial"/>
        </w:rPr>
      </w:pPr>
    </w:p>
    <w:p w14:paraId="3D72C7EE" w14:textId="77777777" w:rsidR="000D0F86" w:rsidRPr="001F0AA4" w:rsidRDefault="000D0F86" w:rsidP="00CC5069">
      <w:pPr>
        <w:spacing w:after="0" w:line="360" w:lineRule="auto"/>
        <w:ind w:right="49" w:firstLine="567"/>
        <w:jc w:val="both"/>
        <w:rPr>
          <w:rFonts w:ascii="Arial" w:hAnsi="Arial" w:cs="Arial"/>
        </w:rPr>
      </w:pPr>
      <w:r w:rsidRPr="001F0AA4">
        <w:rPr>
          <w:rFonts w:ascii="Arial" w:hAnsi="Arial" w:cs="Arial"/>
        </w:rPr>
        <w:t xml:space="preserve">Así lo resolvió y firmó el Titular de la Sexta Sala Unitaria de Primera Instancia  del Tribunal de </w:t>
      </w:r>
      <w:r w:rsidR="00CC5069">
        <w:rPr>
          <w:rFonts w:ascii="Arial" w:hAnsi="Arial" w:cs="Arial"/>
        </w:rPr>
        <w:t>Justicia Administrativa</w:t>
      </w:r>
      <w:r w:rsidRPr="001F0AA4">
        <w:rPr>
          <w:rFonts w:ascii="Arial" w:hAnsi="Arial" w:cs="Arial"/>
        </w:rPr>
        <w:t xml:space="preserve"> del Estado de Oaxaca, Magistrado Abraham Santiago Soriano, quien actúa ante el Licenciado Christian Mauricio Morales Morales, Secretario de Acuerdos, que autoriza y da fe.- - - - -</w:t>
      </w:r>
      <w:r>
        <w:rPr>
          <w:rFonts w:ascii="Arial" w:hAnsi="Arial" w:cs="Arial"/>
        </w:rPr>
        <w:t xml:space="preserve"> </w:t>
      </w:r>
      <w:r w:rsidRPr="001F0AA4">
        <w:rPr>
          <w:rFonts w:ascii="Arial" w:hAnsi="Arial" w:cs="Arial"/>
        </w:rPr>
        <w:t>- - - - - - - -</w:t>
      </w:r>
      <w:r w:rsidR="00CC5069">
        <w:rPr>
          <w:rFonts w:ascii="Arial" w:hAnsi="Arial" w:cs="Arial"/>
        </w:rPr>
        <w:t xml:space="preserve"> - - - - - - - - - - - - - - - - - - - - - - - - - - - </w:t>
      </w:r>
      <w:r w:rsidRPr="001F0AA4">
        <w:rPr>
          <w:rFonts w:ascii="Arial" w:hAnsi="Arial" w:cs="Arial"/>
        </w:rPr>
        <w:t xml:space="preserve"> </w:t>
      </w:r>
    </w:p>
    <w:p w14:paraId="776CB8AB" w14:textId="77777777" w:rsidR="000D0F86" w:rsidRPr="001F0AA4" w:rsidRDefault="000D0F86" w:rsidP="000D0F86">
      <w:pPr>
        <w:spacing w:after="0" w:line="360" w:lineRule="auto"/>
        <w:ind w:right="49" w:firstLine="708"/>
        <w:jc w:val="both"/>
        <w:rPr>
          <w:rFonts w:ascii="Arial" w:hAnsi="Arial" w:cs="Arial"/>
        </w:rPr>
      </w:pPr>
    </w:p>
    <w:p w14:paraId="20F575B4" w14:textId="77777777" w:rsidR="000D0F86" w:rsidRPr="001F0AA4" w:rsidRDefault="000D0F86" w:rsidP="00E74A70">
      <w:pPr>
        <w:spacing w:after="0" w:line="360" w:lineRule="auto"/>
        <w:ind w:right="49" w:firstLine="708"/>
        <w:jc w:val="both"/>
        <w:rPr>
          <w:rFonts w:ascii="Arial" w:hAnsi="Arial" w:cs="Arial"/>
        </w:rPr>
      </w:pPr>
    </w:p>
    <w:sectPr w:rsidR="000D0F86" w:rsidRPr="001F0AA4" w:rsidSect="00E53FDA">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C5C03E" w14:textId="77777777" w:rsidR="009B5568" w:rsidRDefault="009B5568" w:rsidP="003A0F04">
      <w:pPr>
        <w:spacing w:after="0" w:line="240" w:lineRule="auto"/>
      </w:pPr>
      <w:r>
        <w:separator/>
      </w:r>
    </w:p>
  </w:endnote>
  <w:endnote w:type="continuationSeparator" w:id="0">
    <w:p w14:paraId="673BEA85" w14:textId="77777777" w:rsidR="009B5568" w:rsidRDefault="009B5568"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altName w:val="Consolas"/>
    <w:charset w:val="00"/>
    <w:family w:val="swiss"/>
    <w:pitch w:val="variable"/>
    <w:sig w:usb0="A00002EF" w:usb1="4000207B" w:usb2="00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6702A1" w14:textId="77777777" w:rsidR="009B5568" w:rsidRDefault="009B5568" w:rsidP="003A0F04">
      <w:pPr>
        <w:spacing w:after="0" w:line="240" w:lineRule="auto"/>
      </w:pPr>
      <w:r>
        <w:separator/>
      </w:r>
    </w:p>
  </w:footnote>
  <w:footnote w:type="continuationSeparator" w:id="0">
    <w:p w14:paraId="444A0B5B" w14:textId="77777777" w:rsidR="009B5568" w:rsidRDefault="009B5568" w:rsidP="003A0F04">
      <w:pPr>
        <w:spacing w:after="0" w:line="240" w:lineRule="auto"/>
      </w:pPr>
      <w:r>
        <w:continuationSeparator/>
      </w:r>
    </w:p>
  </w:footnote>
  <w:footnote w:id="1">
    <w:p w14:paraId="4265073D" w14:textId="77777777" w:rsidR="00E74A70" w:rsidRPr="002562F8" w:rsidRDefault="00E74A70" w:rsidP="00E74A70">
      <w:pPr>
        <w:pStyle w:val="Textonotapie"/>
        <w:jc w:val="both"/>
        <w:rPr>
          <w:rFonts w:ascii="Arial" w:hAnsi="Arial" w:cs="Arial"/>
          <w:sz w:val="16"/>
        </w:rPr>
      </w:pPr>
      <w:r>
        <w:rPr>
          <w:rStyle w:val="Refdenotaalpie"/>
        </w:rPr>
        <w:footnoteRef/>
      </w:r>
      <w:r>
        <w:t xml:space="preserve"> </w:t>
      </w:r>
      <w:r w:rsidRPr="002562F8">
        <w:rPr>
          <w:rFonts w:ascii="Arial" w:hAnsi="Arial" w:cs="Arial"/>
          <w:sz w:val="16"/>
        </w:rPr>
        <w:t>ARTÍCULO 97. Los hechos que las autoridades fiscales conoz</w:t>
      </w:r>
      <w:r>
        <w:rPr>
          <w:rFonts w:ascii="Arial" w:hAnsi="Arial" w:cs="Arial"/>
          <w:sz w:val="16"/>
        </w:rPr>
        <w:t xml:space="preserve">can con motivo del ejercicio de </w:t>
      </w:r>
      <w:r w:rsidRPr="002562F8">
        <w:rPr>
          <w:rFonts w:ascii="Arial" w:hAnsi="Arial" w:cs="Arial"/>
          <w:sz w:val="16"/>
        </w:rPr>
        <w:t xml:space="preserve">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14:paraId="38D38C86" w14:textId="77777777" w:rsidR="00E74A70" w:rsidRDefault="00E74A70" w:rsidP="00E74A70">
      <w:pPr>
        <w:pStyle w:val="Textonotapie"/>
        <w:jc w:val="both"/>
        <w:rPr>
          <w:rFonts w:ascii="Arial" w:hAnsi="Arial" w:cs="Arial"/>
          <w:sz w:val="16"/>
        </w:rPr>
      </w:pPr>
    </w:p>
    <w:p w14:paraId="26C2B098" w14:textId="77777777" w:rsidR="00E74A70" w:rsidRDefault="00E74A70" w:rsidP="00E74A70">
      <w:pPr>
        <w:pStyle w:val="Textonotapie"/>
        <w:jc w:val="both"/>
        <w:rPr>
          <w:rFonts w:ascii="Arial" w:hAnsi="Arial" w:cs="Arial"/>
          <w:sz w:val="16"/>
        </w:rPr>
      </w:pPr>
      <w:r w:rsidRPr="002562F8">
        <w:rPr>
          <w:rFonts w:ascii="Arial" w:hAnsi="Arial" w:cs="Arial"/>
          <w:sz w:val="16"/>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14:paraId="15FD8EBD" w14:textId="77777777" w:rsidR="00E74A70" w:rsidRPr="002562F8" w:rsidRDefault="00E74A70" w:rsidP="00E74A70">
      <w:pPr>
        <w:pStyle w:val="Textonotapie"/>
        <w:jc w:val="both"/>
        <w:rPr>
          <w:rFonts w:ascii="Arial" w:hAnsi="Arial" w:cs="Arial"/>
          <w:lang w:val="es-ES"/>
        </w:rPr>
      </w:pPr>
    </w:p>
  </w:footnote>
  <w:footnote w:id="2">
    <w:p w14:paraId="3B59A221" w14:textId="77777777" w:rsidR="004E4D08" w:rsidRPr="002C2001" w:rsidRDefault="004E4D08" w:rsidP="004E4D08">
      <w:pPr>
        <w:pStyle w:val="Textonotapie"/>
        <w:jc w:val="both"/>
        <w:rPr>
          <w:sz w:val="16"/>
          <w:szCs w:val="16"/>
        </w:rPr>
      </w:pPr>
      <w:r w:rsidRPr="002C2001">
        <w:rPr>
          <w:rStyle w:val="Refdenotaalpie"/>
          <w:sz w:val="16"/>
          <w:szCs w:val="16"/>
        </w:rPr>
        <w:footnoteRef/>
      </w:r>
      <w:r w:rsidRPr="002C2001">
        <w:rPr>
          <w:sz w:val="16"/>
          <w:szCs w:val="16"/>
        </w:rPr>
        <w:t xml:space="preserve"> ARTICULO </w:t>
      </w:r>
      <w:r>
        <w:rPr>
          <w:sz w:val="16"/>
          <w:szCs w:val="16"/>
        </w:rPr>
        <w:t>20</w:t>
      </w:r>
      <w:r w:rsidRPr="002C2001">
        <w:rPr>
          <w:sz w:val="16"/>
          <w:szCs w:val="16"/>
        </w:rPr>
        <w:t>3.- La valoración de las pruebas se hará  de acuerdo con las siguientes reglas:</w:t>
      </w:r>
    </w:p>
    <w:p w14:paraId="78ADB20A" w14:textId="77777777" w:rsidR="004E4D08" w:rsidRPr="002C2001" w:rsidRDefault="004E4D08" w:rsidP="004E4D08">
      <w:pPr>
        <w:pStyle w:val="Textonotapie"/>
        <w:jc w:val="both"/>
        <w:rPr>
          <w:sz w:val="16"/>
          <w:szCs w:val="16"/>
        </w:rPr>
      </w:pPr>
      <w:r w:rsidRPr="002C2001">
        <w:rPr>
          <w:sz w:val="16"/>
          <w:szCs w:val="16"/>
        </w:rPr>
        <w:t>I. Harán prueba plena la confesión expresa de las p</w:t>
      </w:r>
      <w:r>
        <w:rPr>
          <w:sz w:val="16"/>
          <w:szCs w:val="16"/>
        </w:rPr>
        <w:t>artes y los actos contenidos en</w:t>
      </w:r>
      <w:r w:rsidRPr="002C2001">
        <w:rPr>
          <w:sz w:val="16"/>
          <w:szCs w:val="16"/>
        </w:rPr>
        <w:t>documentos públicos, si en éstos últimos se cont</w:t>
      </w:r>
      <w:r>
        <w:rPr>
          <w:sz w:val="16"/>
          <w:szCs w:val="16"/>
        </w:rPr>
        <w:t xml:space="preserve">ienen declaraciones de verdad o </w:t>
      </w:r>
      <w:r w:rsidRPr="002C2001">
        <w:rPr>
          <w:sz w:val="16"/>
          <w:szCs w:val="16"/>
        </w:rPr>
        <w:t>manifestaciones de hechos de particulares, y</w:t>
      </w:r>
    </w:p>
  </w:footnote>
  <w:footnote w:id="3">
    <w:p w14:paraId="3A94129C" w14:textId="77777777" w:rsidR="00E74A70" w:rsidRPr="006B1BA8" w:rsidRDefault="00E74A70" w:rsidP="00E74A70">
      <w:pPr>
        <w:pStyle w:val="Textonotapie"/>
        <w:rPr>
          <w:lang w:val="es-ES"/>
        </w:rPr>
      </w:pPr>
      <w:r>
        <w:rPr>
          <w:rStyle w:val="Refdenotaalpie"/>
        </w:rPr>
        <w:footnoteRef/>
      </w:r>
      <w:r>
        <w:t xml:space="preserve"> </w:t>
      </w:r>
      <w:r w:rsidRPr="006B1BA8">
        <w:rPr>
          <w:rFonts w:ascii="Arial" w:hAnsi="Arial" w:cs="Arial"/>
          <w:sz w:val="16"/>
        </w:rPr>
        <w:t xml:space="preserve">Folio </w:t>
      </w:r>
      <w:r w:rsidR="0002142A">
        <w:rPr>
          <w:rFonts w:ascii="Arial" w:hAnsi="Arial" w:cs="Arial"/>
          <w:sz w:val="16"/>
        </w:rPr>
        <w:t>treinta y nueve</w:t>
      </w:r>
      <w:r w:rsidRPr="006B1BA8">
        <w:rPr>
          <w:rFonts w:ascii="Arial" w:hAnsi="Arial" w:cs="Arial"/>
          <w:sz w:val="16"/>
        </w:rPr>
        <w:t xml:space="preserve"> del expediente.</w:t>
      </w:r>
      <w:r w:rsidRPr="006B1BA8">
        <w:rPr>
          <w:sz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2F6891" w14:textId="0C978EDE" w:rsidR="00B36C36" w:rsidRDefault="002A5AA5">
    <w:pPr>
      <w:pStyle w:val="Encabezado"/>
      <w:jc w:val="center"/>
    </w:pPr>
    <w:r>
      <w:rPr>
        <w:rFonts w:ascii="Arial" w:hAnsi="Arial" w:cs="Arial"/>
        <w:b/>
        <w:noProof/>
        <w:lang w:eastAsia="es-MX"/>
      </w:rPr>
      <mc:AlternateContent>
        <mc:Choice Requires="wps">
          <w:drawing>
            <wp:anchor distT="0" distB="0" distL="114300" distR="114300" simplePos="0" relativeHeight="251659264" behindDoc="0" locked="0" layoutInCell="1" allowOverlap="1" wp14:anchorId="2D5082D0" wp14:editId="04B726D4">
              <wp:simplePos x="0" y="0"/>
              <wp:positionH relativeFrom="page">
                <wp:posOffset>95250</wp:posOffset>
              </wp:positionH>
              <wp:positionV relativeFrom="paragraph">
                <wp:posOffset>502285</wp:posOffset>
              </wp:positionV>
              <wp:extent cx="962025"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588500"/>
                      </a:xfrm>
                      <a:prstGeom prst="rect">
                        <a:avLst/>
                      </a:prstGeom>
                      <a:noFill/>
                      <a:ln w="9525">
                        <a:noFill/>
                        <a:miter lim="800000"/>
                        <a:headEnd/>
                        <a:tailEnd/>
                      </a:ln>
                    </wps:spPr>
                    <wps:txbx>
                      <w:txbxContent>
                        <w:p w14:paraId="430B5FDD" w14:textId="77777777" w:rsidR="002A5AA5" w:rsidRDefault="002A5AA5" w:rsidP="002A5AA5"/>
                        <w:p w14:paraId="266966E5" w14:textId="77777777" w:rsidR="002A5AA5" w:rsidRDefault="002A5AA5" w:rsidP="002A5AA5"/>
                        <w:p w14:paraId="349D2F37" w14:textId="77777777" w:rsidR="002A5AA5" w:rsidRDefault="002A5AA5" w:rsidP="002A5AA5"/>
                        <w:p w14:paraId="0D292A86" w14:textId="77777777" w:rsidR="002A5AA5" w:rsidRDefault="002A5AA5" w:rsidP="002A5AA5"/>
                        <w:p w14:paraId="7F510C7A" w14:textId="77777777" w:rsidR="002A5AA5" w:rsidRDefault="002A5AA5" w:rsidP="002A5AA5"/>
                        <w:p w14:paraId="63588E31" w14:textId="77777777" w:rsidR="002A5AA5" w:rsidRDefault="002A5AA5" w:rsidP="002A5AA5"/>
                        <w:p w14:paraId="5753E0F7" w14:textId="77777777" w:rsidR="002A5AA5" w:rsidRDefault="002A5AA5" w:rsidP="002A5AA5"/>
                        <w:p w14:paraId="47EA448A" w14:textId="77777777" w:rsidR="002A5AA5" w:rsidRDefault="002A5AA5" w:rsidP="002A5AA5">
                          <w:r>
                            <w:t xml:space="preserve">                         </w:t>
                          </w:r>
                          <w:r>
                            <w:tab/>
                          </w:r>
                        </w:p>
                        <w:p w14:paraId="01542FB0" w14:textId="77777777" w:rsidR="002A5AA5" w:rsidRPr="00DC08BA" w:rsidRDefault="002A5AA5" w:rsidP="002A5AA5">
                          <w:pPr>
                            <w:rPr>
                              <w:b/>
                            </w:rPr>
                          </w:pPr>
                          <w:r>
                            <w:t xml:space="preserve"> </w:t>
                          </w:r>
                        </w:p>
                        <w:p w14:paraId="15B62657" w14:textId="77777777" w:rsidR="002A5AA5" w:rsidRDefault="002A5AA5" w:rsidP="002A5AA5"/>
                        <w:p w14:paraId="07E9A250" w14:textId="77777777" w:rsidR="002A5AA5" w:rsidRDefault="002A5AA5" w:rsidP="002A5AA5"/>
                        <w:p w14:paraId="290499B7" w14:textId="77777777" w:rsidR="002A5AA5" w:rsidRDefault="002A5AA5" w:rsidP="002A5AA5"/>
                        <w:p w14:paraId="3089B79E" w14:textId="77777777" w:rsidR="002A5AA5" w:rsidRDefault="002A5AA5" w:rsidP="002A5AA5"/>
                        <w:p w14:paraId="2E55F816" w14:textId="77777777" w:rsidR="002A5AA5" w:rsidRDefault="002A5AA5" w:rsidP="002A5AA5"/>
                        <w:p w14:paraId="331B315B" w14:textId="77777777" w:rsidR="002A5AA5" w:rsidRDefault="002A5AA5" w:rsidP="002A5AA5"/>
                        <w:p w14:paraId="35414B96" w14:textId="77777777" w:rsidR="002A5AA5" w:rsidRDefault="002A5AA5" w:rsidP="002A5AA5"/>
                        <w:p w14:paraId="24FD7B52" w14:textId="77777777" w:rsidR="002A5AA5" w:rsidRDefault="002A5AA5" w:rsidP="002A5AA5"/>
                        <w:p w14:paraId="2B70AF00" w14:textId="77777777" w:rsidR="002A5AA5" w:rsidRPr="001D5453" w:rsidRDefault="002A5AA5" w:rsidP="002A5AA5">
                          <w:pPr>
                            <w:rPr>
                              <w:color w:val="0000FF"/>
                            </w:rPr>
                          </w:pPr>
                        </w:p>
                        <w:p w14:paraId="1CF669A8" w14:textId="77777777" w:rsidR="002A5AA5" w:rsidRPr="001D5453" w:rsidRDefault="002A5AA5" w:rsidP="002A5AA5">
                          <w:pPr>
                            <w:rPr>
                              <w:b/>
                              <w:color w:val="0000FF"/>
                              <w:sz w:val="18"/>
                              <w:szCs w:val="18"/>
                            </w:rPr>
                          </w:pPr>
                          <w:r w:rsidRPr="001D5453">
                            <w:rPr>
                              <w:b/>
                              <w:color w:val="0000FF"/>
                              <w:sz w:val="18"/>
                              <w:szCs w:val="18"/>
                            </w:rPr>
                            <w:t>DATOS PERSONALES PROTEGIDOS POR EL ARTICULO 116 DE LA LGTAIP Y EL ARTICULO 56 DE LA LTAIPEO</w:t>
                          </w:r>
                        </w:p>
                        <w:p w14:paraId="34401B46" w14:textId="77777777" w:rsidR="002A5AA5" w:rsidRDefault="002A5AA5" w:rsidP="002A5AA5"/>
                        <w:p w14:paraId="1A632855" w14:textId="77777777" w:rsidR="002A5AA5" w:rsidRDefault="002A5AA5" w:rsidP="002A5AA5"/>
                        <w:p w14:paraId="690F032E" w14:textId="77777777" w:rsidR="002A5AA5" w:rsidRDefault="002A5AA5" w:rsidP="002A5AA5"/>
                        <w:p w14:paraId="7FF9EA0A" w14:textId="77777777" w:rsidR="002A5AA5" w:rsidRDefault="002A5AA5" w:rsidP="002A5AA5"/>
                        <w:p w14:paraId="31948090" w14:textId="77777777" w:rsidR="002A5AA5" w:rsidRDefault="002A5AA5" w:rsidP="002A5AA5"/>
                        <w:p w14:paraId="2914E2C4" w14:textId="77777777" w:rsidR="002A5AA5" w:rsidRDefault="002A5AA5" w:rsidP="002A5AA5">
                          <w:r>
                            <w:rPr>
                              <w:noProof/>
                              <w:lang w:eastAsia="es-MX"/>
                            </w:rPr>
                            <w:drawing>
                              <wp:inline distT="0" distB="0" distL="0" distR="0" wp14:anchorId="6841626D" wp14:editId="2F69E589">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14:paraId="214C3380" w14:textId="77777777" w:rsidR="002A5AA5" w:rsidRDefault="002A5AA5" w:rsidP="002A5AA5"/>
                        <w:p w14:paraId="0360751E" w14:textId="77777777" w:rsidR="002A5AA5" w:rsidRDefault="002A5AA5" w:rsidP="002A5AA5"/>
                        <w:p w14:paraId="2679BB8B" w14:textId="77777777" w:rsidR="002A5AA5" w:rsidRDefault="002A5AA5" w:rsidP="002A5AA5"/>
                        <w:p w14:paraId="271C8D74" w14:textId="77777777" w:rsidR="002A5AA5" w:rsidRDefault="002A5AA5" w:rsidP="002A5AA5"/>
                        <w:p w14:paraId="0D6B5956" w14:textId="77777777" w:rsidR="002A5AA5" w:rsidRDefault="002A5AA5" w:rsidP="002A5AA5"/>
                        <w:p w14:paraId="6A4EE293" w14:textId="77777777" w:rsidR="002A5AA5" w:rsidRDefault="002A5AA5" w:rsidP="002A5AA5"/>
                        <w:p w14:paraId="6F57134A" w14:textId="77777777" w:rsidR="002A5AA5" w:rsidRDefault="002A5AA5" w:rsidP="002A5AA5"/>
                        <w:p w14:paraId="7A8C01AE" w14:textId="77777777" w:rsidR="002A5AA5" w:rsidRDefault="002A5AA5" w:rsidP="002A5AA5"/>
                        <w:p w14:paraId="68295D87" w14:textId="77777777" w:rsidR="002A5AA5" w:rsidRDefault="002A5AA5" w:rsidP="002A5AA5"/>
                        <w:p w14:paraId="15F604D9" w14:textId="77777777" w:rsidR="002A5AA5" w:rsidRDefault="002A5AA5" w:rsidP="002A5AA5"/>
                        <w:p w14:paraId="1A24B587" w14:textId="77777777" w:rsidR="002A5AA5" w:rsidRDefault="002A5AA5" w:rsidP="002A5AA5"/>
                        <w:p w14:paraId="0D54B478" w14:textId="77777777" w:rsidR="002A5AA5" w:rsidRDefault="002A5AA5" w:rsidP="002A5AA5"/>
                        <w:p w14:paraId="059C0A75" w14:textId="77777777" w:rsidR="002A5AA5" w:rsidRDefault="002A5AA5" w:rsidP="002A5AA5"/>
                        <w:p w14:paraId="4E49DA15" w14:textId="77777777" w:rsidR="002A5AA5" w:rsidRDefault="002A5AA5" w:rsidP="002A5AA5"/>
                        <w:p w14:paraId="02403E96" w14:textId="77777777" w:rsidR="002A5AA5" w:rsidRDefault="002A5AA5" w:rsidP="002A5AA5"/>
                        <w:p w14:paraId="75ADA3A1" w14:textId="77777777" w:rsidR="002A5AA5" w:rsidRDefault="002A5AA5" w:rsidP="002A5AA5"/>
                        <w:p w14:paraId="216B5EF7" w14:textId="77777777" w:rsidR="002A5AA5" w:rsidRDefault="002A5AA5" w:rsidP="002A5AA5"/>
                        <w:p w14:paraId="2F26DD82" w14:textId="77777777" w:rsidR="002A5AA5" w:rsidRDefault="002A5AA5" w:rsidP="002A5AA5"/>
                        <w:p w14:paraId="010C8B6A" w14:textId="77777777" w:rsidR="002A5AA5" w:rsidRDefault="002A5AA5" w:rsidP="002A5AA5"/>
                        <w:p w14:paraId="594D040C" w14:textId="77777777" w:rsidR="002A5AA5" w:rsidRDefault="002A5AA5" w:rsidP="002A5AA5">
                          <w:pPr>
                            <w:jc w:val="center"/>
                          </w:pPr>
                        </w:p>
                        <w:p w14:paraId="7AA13672" w14:textId="77777777" w:rsidR="002A5AA5" w:rsidRDefault="002A5AA5" w:rsidP="002A5AA5">
                          <w:pPr>
                            <w:jc w:val="center"/>
                            <w:rPr>
                              <w:rFonts w:ascii="Arial" w:hAnsi="Arial" w:cs="Arial"/>
                              <w:b/>
                              <w:i/>
                              <w:sz w:val="16"/>
                              <w:szCs w:val="16"/>
                            </w:rPr>
                          </w:pPr>
                          <w:r>
                            <w:rPr>
                              <w:rFonts w:ascii="Arial" w:hAnsi="Arial" w:cs="Arial"/>
                              <w:b/>
                              <w:i/>
                              <w:sz w:val="16"/>
                              <w:szCs w:val="16"/>
                            </w:rPr>
                            <w:t>MÁRTIRES DE TACUBAYA</w:t>
                          </w:r>
                        </w:p>
                        <w:p w14:paraId="15B2A2E9" w14:textId="77777777" w:rsidR="002A5AA5" w:rsidRDefault="002A5AA5" w:rsidP="002A5AA5">
                          <w:pPr>
                            <w:jc w:val="center"/>
                            <w:rPr>
                              <w:rFonts w:ascii="Arial" w:hAnsi="Arial" w:cs="Arial"/>
                              <w:b/>
                              <w:i/>
                              <w:sz w:val="16"/>
                              <w:szCs w:val="16"/>
                            </w:rPr>
                          </w:pPr>
                          <w:r>
                            <w:rPr>
                              <w:rFonts w:ascii="Arial" w:hAnsi="Arial" w:cs="Arial"/>
                              <w:b/>
                              <w:i/>
                              <w:sz w:val="16"/>
                              <w:szCs w:val="16"/>
                            </w:rPr>
                            <w:t xml:space="preserve"> #400 TERCER NIVEL,</w:t>
                          </w:r>
                        </w:p>
                        <w:p w14:paraId="012082EA" w14:textId="77777777" w:rsidR="002A5AA5" w:rsidRDefault="002A5AA5" w:rsidP="002A5AA5">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14:paraId="574AFC4F" w14:textId="77777777" w:rsidR="002A5AA5" w:rsidRDefault="002A5AA5" w:rsidP="002A5AA5">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14:paraId="72BE5078" w14:textId="77777777" w:rsidR="002A5AA5" w:rsidRDefault="002A5AA5" w:rsidP="002A5AA5">
                          <w:pPr>
                            <w:jc w:val="center"/>
                            <w:rPr>
                              <w:rFonts w:ascii="Arial" w:hAnsi="Arial" w:cs="Arial"/>
                              <w:b/>
                              <w:i/>
                              <w:sz w:val="16"/>
                              <w:szCs w:val="16"/>
                            </w:rPr>
                          </w:pPr>
                        </w:p>
                        <w:p w14:paraId="0A21F4DF" w14:textId="77777777" w:rsidR="002A5AA5" w:rsidRPr="00646016" w:rsidRDefault="002A5AA5" w:rsidP="002A5AA5">
                          <w:pPr>
                            <w:jc w:val="center"/>
                            <w:rPr>
                              <w:rFonts w:ascii="Arial" w:hAnsi="Arial" w:cs="Arial"/>
                              <w:b/>
                              <w:i/>
                              <w:sz w:val="16"/>
                              <w:szCs w:val="16"/>
                            </w:rPr>
                          </w:pPr>
                          <w:r>
                            <w:rPr>
                              <w:rFonts w:ascii="Arial" w:hAnsi="Arial" w:cs="Arial"/>
                              <w:b/>
                              <w:i/>
                              <w:sz w:val="16"/>
                              <w:szCs w:val="16"/>
                            </w:rPr>
                            <w:t>C.P.71244</w:t>
                          </w:r>
                        </w:p>
                        <w:p w14:paraId="53BBCA6E" w14:textId="77777777" w:rsidR="002A5AA5" w:rsidRPr="00FA3FE0" w:rsidRDefault="002A5AA5" w:rsidP="002A5AA5">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Cuadro de texto 307" o:spid="_x0000_s1026" type="#_x0000_t202" style="position:absolute;left:0;text-align:left;margin-left:7.5pt;margin-top:39.55pt;width:75.75pt;height:7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" filled="f" stroked="f">
              <v:textbox>
                <w:txbxContent>
                  <w:p w14:paraId="430B5FDD" w14:textId="77777777" w:rsidR="002A5AA5" w:rsidRDefault="002A5AA5" w:rsidP="002A5AA5"/>
                  <w:p w14:paraId="266966E5" w14:textId="77777777" w:rsidR="002A5AA5" w:rsidRDefault="002A5AA5" w:rsidP="002A5AA5"/>
                  <w:p w14:paraId="349D2F37" w14:textId="77777777" w:rsidR="002A5AA5" w:rsidRDefault="002A5AA5" w:rsidP="002A5AA5"/>
                  <w:p w14:paraId="0D292A86" w14:textId="77777777" w:rsidR="002A5AA5" w:rsidRDefault="002A5AA5" w:rsidP="002A5AA5"/>
                  <w:p w14:paraId="7F510C7A" w14:textId="77777777" w:rsidR="002A5AA5" w:rsidRDefault="002A5AA5" w:rsidP="002A5AA5"/>
                  <w:p w14:paraId="63588E31" w14:textId="77777777" w:rsidR="002A5AA5" w:rsidRDefault="002A5AA5" w:rsidP="002A5AA5"/>
                  <w:p w14:paraId="5753E0F7" w14:textId="77777777" w:rsidR="002A5AA5" w:rsidRDefault="002A5AA5" w:rsidP="002A5AA5"/>
                  <w:p w14:paraId="47EA448A" w14:textId="77777777" w:rsidR="002A5AA5" w:rsidRDefault="002A5AA5" w:rsidP="002A5AA5">
                    <w:r>
                      <w:t xml:space="preserve">                         </w:t>
                    </w:r>
                    <w:r>
                      <w:tab/>
                    </w:r>
                  </w:p>
                  <w:p w14:paraId="01542FB0" w14:textId="77777777" w:rsidR="002A5AA5" w:rsidRPr="00DC08BA" w:rsidRDefault="002A5AA5" w:rsidP="002A5AA5">
                    <w:pPr>
                      <w:rPr>
                        <w:b/>
                      </w:rPr>
                    </w:pPr>
                    <w:r>
                      <w:t xml:space="preserve"> </w:t>
                    </w:r>
                  </w:p>
                  <w:p w14:paraId="15B62657" w14:textId="77777777" w:rsidR="002A5AA5" w:rsidRDefault="002A5AA5" w:rsidP="002A5AA5"/>
                  <w:p w14:paraId="07E9A250" w14:textId="77777777" w:rsidR="002A5AA5" w:rsidRDefault="002A5AA5" w:rsidP="002A5AA5"/>
                  <w:p w14:paraId="290499B7" w14:textId="77777777" w:rsidR="002A5AA5" w:rsidRDefault="002A5AA5" w:rsidP="002A5AA5"/>
                  <w:p w14:paraId="3089B79E" w14:textId="77777777" w:rsidR="002A5AA5" w:rsidRDefault="002A5AA5" w:rsidP="002A5AA5"/>
                  <w:p w14:paraId="2E55F816" w14:textId="77777777" w:rsidR="002A5AA5" w:rsidRDefault="002A5AA5" w:rsidP="002A5AA5"/>
                  <w:p w14:paraId="331B315B" w14:textId="77777777" w:rsidR="002A5AA5" w:rsidRDefault="002A5AA5" w:rsidP="002A5AA5"/>
                  <w:p w14:paraId="35414B96" w14:textId="77777777" w:rsidR="002A5AA5" w:rsidRDefault="002A5AA5" w:rsidP="002A5AA5"/>
                  <w:p w14:paraId="24FD7B52" w14:textId="77777777" w:rsidR="002A5AA5" w:rsidRDefault="002A5AA5" w:rsidP="002A5AA5"/>
                  <w:p w14:paraId="2B70AF00" w14:textId="77777777" w:rsidR="002A5AA5" w:rsidRPr="001D5453" w:rsidRDefault="002A5AA5" w:rsidP="002A5AA5">
                    <w:pPr>
                      <w:rPr>
                        <w:color w:val="0000FF"/>
                      </w:rPr>
                    </w:pPr>
                  </w:p>
                  <w:p w14:paraId="1CF669A8" w14:textId="77777777" w:rsidR="002A5AA5" w:rsidRPr="001D5453" w:rsidRDefault="002A5AA5" w:rsidP="002A5AA5">
                    <w:pPr>
                      <w:rPr>
                        <w:b/>
                        <w:color w:val="0000FF"/>
                        <w:sz w:val="18"/>
                        <w:szCs w:val="18"/>
                      </w:rPr>
                    </w:pPr>
                    <w:r w:rsidRPr="001D5453">
                      <w:rPr>
                        <w:b/>
                        <w:color w:val="0000FF"/>
                        <w:sz w:val="18"/>
                        <w:szCs w:val="18"/>
                      </w:rPr>
                      <w:t>DATOS PERSONALES PROTEGIDOS POR EL ARTICULO 116 DE LA LGTAIP Y EL ARTICULO 56 DE LA LTAIPEO</w:t>
                    </w:r>
                  </w:p>
                  <w:p w14:paraId="34401B46" w14:textId="77777777" w:rsidR="002A5AA5" w:rsidRDefault="002A5AA5" w:rsidP="002A5AA5"/>
                  <w:p w14:paraId="1A632855" w14:textId="77777777" w:rsidR="002A5AA5" w:rsidRDefault="002A5AA5" w:rsidP="002A5AA5"/>
                  <w:p w14:paraId="690F032E" w14:textId="77777777" w:rsidR="002A5AA5" w:rsidRDefault="002A5AA5" w:rsidP="002A5AA5"/>
                  <w:p w14:paraId="7FF9EA0A" w14:textId="77777777" w:rsidR="002A5AA5" w:rsidRDefault="002A5AA5" w:rsidP="002A5AA5"/>
                  <w:p w14:paraId="31948090" w14:textId="77777777" w:rsidR="002A5AA5" w:rsidRDefault="002A5AA5" w:rsidP="002A5AA5"/>
                  <w:p w14:paraId="2914E2C4" w14:textId="77777777" w:rsidR="002A5AA5" w:rsidRDefault="002A5AA5" w:rsidP="002A5AA5">
                    <w:r>
                      <w:rPr>
                        <w:noProof/>
                        <w:lang w:val="es-ES" w:eastAsia="es-ES"/>
                      </w:rPr>
                      <w:drawing>
                        <wp:inline distT="0" distB="0" distL="0" distR="0" wp14:anchorId="6841626D" wp14:editId="2F69E589">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14:paraId="214C3380" w14:textId="77777777" w:rsidR="002A5AA5" w:rsidRDefault="002A5AA5" w:rsidP="002A5AA5"/>
                  <w:p w14:paraId="0360751E" w14:textId="77777777" w:rsidR="002A5AA5" w:rsidRDefault="002A5AA5" w:rsidP="002A5AA5"/>
                  <w:p w14:paraId="2679BB8B" w14:textId="77777777" w:rsidR="002A5AA5" w:rsidRDefault="002A5AA5" w:rsidP="002A5AA5"/>
                  <w:p w14:paraId="271C8D74" w14:textId="77777777" w:rsidR="002A5AA5" w:rsidRDefault="002A5AA5" w:rsidP="002A5AA5"/>
                  <w:p w14:paraId="0D6B5956" w14:textId="77777777" w:rsidR="002A5AA5" w:rsidRDefault="002A5AA5" w:rsidP="002A5AA5"/>
                  <w:p w14:paraId="6A4EE293" w14:textId="77777777" w:rsidR="002A5AA5" w:rsidRDefault="002A5AA5" w:rsidP="002A5AA5"/>
                  <w:p w14:paraId="6F57134A" w14:textId="77777777" w:rsidR="002A5AA5" w:rsidRDefault="002A5AA5" w:rsidP="002A5AA5"/>
                  <w:p w14:paraId="7A8C01AE" w14:textId="77777777" w:rsidR="002A5AA5" w:rsidRDefault="002A5AA5" w:rsidP="002A5AA5"/>
                  <w:p w14:paraId="68295D87" w14:textId="77777777" w:rsidR="002A5AA5" w:rsidRDefault="002A5AA5" w:rsidP="002A5AA5"/>
                  <w:p w14:paraId="15F604D9" w14:textId="77777777" w:rsidR="002A5AA5" w:rsidRDefault="002A5AA5" w:rsidP="002A5AA5"/>
                  <w:p w14:paraId="1A24B587" w14:textId="77777777" w:rsidR="002A5AA5" w:rsidRDefault="002A5AA5" w:rsidP="002A5AA5"/>
                  <w:p w14:paraId="0D54B478" w14:textId="77777777" w:rsidR="002A5AA5" w:rsidRDefault="002A5AA5" w:rsidP="002A5AA5"/>
                  <w:p w14:paraId="059C0A75" w14:textId="77777777" w:rsidR="002A5AA5" w:rsidRDefault="002A5AA5" w:rsidP="002A5AA5"/>
                  <w:p w14:paraId="4E49DA15" w14:textId="77777777" w:rsidR="002A5AA5" w:rsidRDefault="002A5AA5" w:rsidP="002A5AA5"/>
                  <w:p w14:paraId="02403E96" w14:textId="77777777" w:rsidR="002A5AA5" w:rsidRDefault="002A5AA5" w:rsidP="002A5AA5"/>
                  <w:p w14:paraId="75ADA3A1" w14:textId="77777777" w:rsidR="002A5AA5" w:rsidRDefault="002A5AA5" w:rsidP="002A5AA5"/>
                  <w:p w14:paraId="216B5EF7" w14:textId="77777777" w:rsidR="002A5AA5" w:rsidRDefault="002A5AA5" w:rsidP="002A5AA5"/>
                  <w:p w14:paraId="2F26DD82" w14:textId="77777777" w:rsidR="002A5AA5" w:rsidRDefault="002A5AA5" w:rsidP="002A5AA5"/>
                  <w:p w14:paraId="010C8B6A" w14:textId="77777777" w:rsidR="002A5AA5" w:rsidRDefault="002A5AA5" w:rsidP="002A5AA5"/>
                  <w:p w14:paraId="594D040C" w14:textId="77777777" w:rsidR="002A5AA5" w:rsidRDefault="002A5AA5" w:rsidP="002A5AA5">
                    <w:pPr>
                      <w:jc w:val="center"/>
                    </w:pPr>
                  </w:p>
                  <w:p w14:paraId="7AA13672" w14:textId="77777777" w:rsidR="002A5AA5" w:rsidRDefault="002A5AA5" w:rsidP="002A5AA5">
                    <w:pPr>
                      <w:jc w:val="center"/>
                      <w:rPr>
                        <w:rFonts w:ascii="Arial" w:hAnsi="Arial" w:cs="Arial"/>
                        <w:b/>
                        <w:i/>
                        <w:sz w:val="16"/>
                        <w:szCs w:val="16"/>
                      </w:rPr>
                    </w:pPr>
                    <w:r>
                      <w:rPr>
                        <w:rFonts w:ascii="Arial" w:hAnsi="Arial" w:cs="Arial"/>
                        <w:b/>
                        <w:i/>
                        <w:sz w:val="16"/>
                        <w:szCs w:val="16"/>
                      </w:rPr>
                      <w:t>MÁRTIRES DE TACUBAYA</w:t>
                    </w:r>
                  </w:p>
                  <w:p w14:paraId="15B2A2E9" w14:textId="77777777" w:rsidR="002A5AA5" w:rsidRDefault="002A5AA5" w:rsidP="002A5AA5">
                    <w:pPr>
                      <w:jc w:val="center"/>
                      <w:rPr>
                        <w:rFonts w:ascii="Arial" w:hAnsi="Arial" w:cs="Arial"/>
                        <w:b/>
                        <w:i/>
                        <w:sz w:val="16"/>
                        <w:szCs w:val="16"/>
                      </w:rPr>
                    </w:pPr>
                    <w:r>
                      <w:rPr>
                        <w:rFonts w:ascii="Arial" w:hAnsi="Arial" w:cs="Arial"/>
                        <w:b/>
                        <w:i/>
                        <w:sz w:val="16"/>
                        <w:szCs w:val="16"/>
                      </w:rPr>
                      <w:t xml:space="preserve"> #400 TERCER NIVEL,</w:t>
                    </w:r>
                  </w:p>
                  <w:p w14:paraId="012082EA" w14:textId="77777777" w:rsidR="002A5AA5" w:rsidRDefault="002A5AA5" w:rsidP="002A5AA5">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14:paraId="574AFC4F" w14:textId="77777777" w:rsidR="002A5AA5" w:rsidRDefault="002A5AA5" w:rsidP="002A5AA5">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14:paraId="72BE5078" w14:textId="77777777" w:rsidR="002A5AA5" w:rsidRDefault="002A5AA5" w:rsidP="002A5AA5">
                    <w:pPr>
                      <w:jc w:val="center"/>
                      <w:rPr>
                        <w:rFonts w:ascii="Arial" w:hAnsi="Arial" w:cs="Arial"/>
                        <w:b/>
                        <w:i/>
                        <w:sz w:val="16"/>
                        <w:szCs w:val="16"/>
                      </w:rPr>
                    </w:pPr>
                  </w:p>
                  <w:p w14:paraId="0A21F4DF" w14:textId="77777777" w:rsidR="002A5AA5" w:rsidRPr="00646016" w:rsidRDefault="002A5AA5" w:rsidP="002A5AA5">
                    <w:pPr>
                      <w:jc w:val="center"/>
                      <w:rPr>
                        <w:rFonts w:ascii="Arial" w:hAnsi="Arial" w:cs="Arial"/>
                        <w:b/>
                        <w:i/>
                        <w:sz w:val="16"/>
                        <w:szCs w:val="16"/>
                      </w:rPr>
                    </w:pPr>
                    <w:r>
                      <w:rPr>
                        <w:rFonts w:ascii="Arial" w:hAnsi="Arial" w:cs="Arial"/>
                        <w:b/>
                        <w:i/>
                        <w:sz w:val="16"/>
                        <w:szCs w:val="16"/>
                      </w:rPr>
                      <w:t>C.P.71244</w:t>
                    </w:r>
                  </w:p>
                  <w:p w14:paraId="53BBCA6E" w14:textId="77777777" w:rsidR="002A5AA5" w:rsidRPr="00FA3FE0" w:rsidRDefault="002A5AA5" w:rsidP="002A5AA5">
                    <w:pPr>
                      <w:jc w:val="center"/>
                      <w:rPr>
                        <w:rFonts w:ascii="Arial" w:hAnsi="Arial" w:cs="Arial"/>
                        <w:b/>
                        <w:i/>
                        <w:sz w:val="18"/>
                        <w:szCs w:val="18"/>
                      </w:rPr>
                    </w:pPr>
                  </w:p>
                </w:txbxContent>
              </v:textbox>
              <w10:wrap anchorx="page"/>
            </v:shape>
          </w:pict>
        </mc:Fallback>
      </mc:AlternateContent>
    </w:r>
    <w:sdt>
      <w:sdtPr>
        <w:id w:val="2047717708"/>
        <w:docPartObj>
          <w:docPartGallery w:val="Page Numbers (Top of Page)"/>
          <w:docPartUnique/>
        </w:docPartObj>
      </w:sdtPr>
      <w:sdtEndPr/>
      <w:sdtContent>
        <w:r w:rsidR="00B36C36">
          <w:fldChar w:fldCharType="begin"/>
        </w:r>
        <w:r w:rsidR="00B36C36">
          <w:instrText>PAGE   \* MERGEFORMAT</w:instrText>
        </w:r>
        <w:r w:rsidR="00B36C36">
          <w:fldChar w:fldCharType="separate"/>
        </w:r>
        <w:r w:rsidR="003A6170" w:rsidRPr="003A6170">
          <w:rPr>
            <w:noProof/>
            <w:lang w:val="es-ES"/>
          </w:rPr>
          <w:t>1</w:t>
        </w:r>
        <w:r w:rsidR="00B36C36">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1724"/>
    <w:rsid w:val="000026E8"/>
    <w:rsid w:val="00004CDD"/>
    <w:rsid w:val="00005CE2"/>
    <w:rsid w:val="00006B82"/>
    <w:rsid w:val="00007DD5"/>
    <w:rsid w:val="00011125"/>
    <w:rsid w:val="00015045"/>
    <w:rsid w:val="00015063"/>
    <w:rsid w:val="0002142A"/>
    <w:rsid w:val="000262FA"/>
    <w:rsid w:val="000266AC"/>
    <w:rsid w:val="00026984"/>
    <w:rsid w:val="00030698"/>
    <w:rsid w:val="000339B0"/>
    <w:rsid w:val="000359CD"/>
    <w:rsid w:val="00044972"/>
    <w:rsid w:val="00052683"/>
    <w:rsid w:val="00052DBE"/>
    <w:rsid w:val="0005750A"/>
    <w:rsid w:val="00061C4E"/>
    <w:rsid w:val="00061DAD"/>
    <w:rsid w:val="00062984"/>
    <w:rsid w:val="00062F0B"/>
    <w:rsid w:val="00063092"/>
    <w:rsid w:val="00064AF0"/>
    <w:rsid w:val="00064B5D"/>
    <w:rsid w:val="00086E81"/>
    <w:rsid w:val="00087676"/>
    <w:rsid w:val="00092C4F"/>
    <w:rsid w:val="000B4BE2"/>
    <w:rsid w:val="000B682A"/>
    <w:rsid w:val="000C46FE"/>
    <w:rsid w:val="000D0F86"/>
    <w:rsid w:val="000D3559"/>
    <w:rsid w:val="000D5F62"/>
    <w:rsid w:val="000D6059"/>
    <w:rsid w:val="000D7D92"/>
    <w:rsid w:val="000E2640"/>
    <w:rsid w:val="000E35F6"/>
    <w:rsid w:val="000E494B"/>
    <w:rsid w:val="000E66B5"/>
    <w:rsid w:val="000F39AB"/>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733A"/>
    <w:rsid w:val="001578E7"/>
    <w:rsid w:val="0016164C"/>
    <w:rsid w:val="00161DE7"/>
    <w:rsid w:val="00164A5A"/>
    <w:rsid w:val="00166349"/>
    <w:rsid w:val="001707DA"/>
    <w:rsid w:val="00171E57"/>
    <w:rsid w:val="00172D7D"/>
    <w:rsid w:val="00181169"/>
    <w:rsid w:val="001823EE"/>
    <w:rsid w:val="001857E5"/>
    <w:rsid w:val="00185C40"/>
    <w:rsid w:val="00187176"/>
    <w:rsid w:val="00191BAF"/>
    <w:rsid w:val="00191BEA"/>
    <w:rsid w:val="00192ABE"/>
    <w:rsid w:val="00193417"/>
    <w:rsid w:val="00195021"/>
    <w:rsid w:val="001A1354"/>
    <w:rsid w:val="001A1A96"/>
    <w:rsid w:val="001A3799"/>
    <w:rsid w:val="001A4B85"/>
    <w:rsid w:val="001A5EB1"/>
    <w:rsid w:val="001B3D76"/>
    <w:rsid w:val="001B4354"/>
    <w:rsid w:val="001B45AD"/>
    <w:rsid w:val="001C3149"/>
    <w:rsid w:val="001C40C5"/>
    <w:rsid w:val="001C6E2B"/>
    <w:rsid w:val="001D054D"/>
    <w:rsid w:val="001D4A09"/>
    <w:rsid w:val="001D4AF2"/>
    <w:rsid w:val="001D5737"/>
    <w:rsid w:val="001D5E82"/>
    <w:rsid w:val="001D607A"/>
    <w:rsid w:val="001E074A"/>
    <w:rsid w:val="001E227F"/>
    <w:rsid w:val="001E2FDD"/>
    <w:rsid w:val="001F0243"/>
    <w:rsid w:val="001F1AA5"/>
    <w:rsid w:val="001F2549"/>
    <w:rsid w:val="001F280E"/>
    <w:rsid w:val="001F3732"/>
    <w:rsid w:val="001F38FF"/>
    <w:rsid w:val="001F5456"/>
    <w:rsid w:val="00204D7B"/>
    <w:rsid w:val="00210EDA"/>
    <w:rsid w:val="00211F32"/>
    <w:rsid w:val="00212E2A"/>
    <w:rsid w:val="00224D11"/>
    <w:rsid w:val="002354D4"/>
    <w:rsid w:val="00240BD9"/>
    <w:rsid w:val="00244526"/>
    <w:rsid w:val="0024685B"/>
    <w:rsid w:val="00247880"/>
    <w:rsid w:val="00252CFC"/>
    <w:rsid w:val="00254213"/>
    <w:rsid w:val="002631E2"/>
    <w:rsid w:val="0026429E"/>
    <w:rsid w:val="0026513F"/>
    <w:rsid w:val="00265CF4"/>
    <w:rsid w:val="00271368"/>
    <w:rsid w:val="002758B3"/>
    <w:rsid w:val="002807A7"/>
    <w:rsid w:val="00282869"/>
    <w:rsid w:val="00284930"/>
    <w:rsid w:val="00287B46"/>
    <w:rsid w:val="0029107A"/>
    <w:rsid w:val="00293967"/>
    <w:rsid w:val="002946A3"/>
    <w:rsid w:val="002947FA"/>
    <w:rsid w:val="0029745F"/>
    <w:rsid w:val="00297BC2"/>
    <w:rsid w:val="002A0621"/>
    <w:rsid w:val="002A1FB2"/>
    <w:rsid w:val="002A2081"/>
    <w:rsid w:val="002A5AA5"/>
    <w:rsid w:val="002B1642"/>
    <w:rsid w:val="002B207B"/>
    <w:rsid w:val="002B23E9"/>
    <w:rsid w:val="002B346B"/>
    <w:rsid w:val="002C0D72"/>
    <w:rsid w:val="002D114E"/>
    <w:rsid w:val="002D6EEC"/>
    <w:rsid w:val="002D7E3C"/>
    <w:rsid w:val="003001A8"/>
    <w:rsid w:val="003007D2"/>
    <w:rsid w:val="003027B0"/>
    <w:rsid w:val="00305A9F"/>
    <w:rsid w:val="0031158C"/>
    <w:rsid w:val="00314955"/>
    <w:rsid w:val="00317364"/>
    <w:rsid w:val="00317744"/>
    <w:rsid w:val="003213C7"/>
    <w:rsid w:val="0032743F"/>
    <w:rsid w:val="00335672"/>
    <w:rsid w:val="00337AEA"/>
    <w:rsid w:val="00344954"/>
    <w:rsid w:val="0034528F"/>
    <w:rsid w:val="00346BA2"/>
    <w:rsid w:val="003522AA"/>
    <w:rsid w:val="003523D3"/>
    <w:rsid w:val="003534BB"/>
    <w:rsid w:val="00353F9D"/>
    <w:rsid w:val="00356FC0"/>
    <w:rsid w:val="00362F0A"/>
    <w:rsid w:val="00367A2E"/>
    <w:rsid w:val="0037373C"/>
    <w:rsid w:val="00376D36"/>
    <w:rsid w:val="00376E81"/>
    <w:rsid w:val="00380DC8"/>
    <w:rsid w:val="00385487"/>
    <w:rsid w:val="00393598"/>
    <w:rsid w:val="003939A5"/>
    <w:rsid w:val="003A0F04"/>
    <w:rsid w:val="003A1F9A"/>
    <w:rsid w:val="003A44B8"/>
    <w:rsid w:val="003A6170"/>
    <w:rsid w:val="003A768F"/>
    <w:rsid w:val="003B28E8"/>
    <w:rsid w:val="003B3FE0"/>
    <w:rsid w:val="003B4FFC"/>
    <w:rsid w:val="003C2AB3"/>
    <w:rsid w:val="003C2C0D"/>
    <w:rsid w:val="003C57A6"/>
    <w:rsid w:val="003C7E7F"/>
    <w:rsid w:val="003D29B1"/>
    <w:rsid w:val="003D2C7D"/>
    <w:rsid w:val="003E2295"/>
    <w:rsid w:val="003E2E5A"/>
    <w:rsid w:val="003E4B04"/>
    <w:rsid w:val="003E5091"/>
    <w:rsid w:val="003E5D05"/>
    <w:rsid w:val="003E6718"/>
    <w:rsid w:val="003E73DD"/>
    <w:rsid w:val="003F21E5"/>
    <w:rsid w:val="003F2CC0"/>
    <w:rsid w:val="003F7986"/>
    <w:rsid w:val="0040525B"/>
    <w:rsid w:val="0041156A"/>
    <w:rsid w:val="00411994"/>
    <w:rsid w:val="00417099"/>
    <w:rsid w:val="00417216"/>
    <w:rsid w:val="004225BA"/>
    <w:rsid w:val="00427B3D"/>
    <w:rsid w:val="00433109"/>
    <w:rsid w:val="00433E39"/>
    <w:rsid w:val="00436355"/>
    <w:rsid w:val="0044384A"/>
    <w:rsid w:val="004535DC"/>
    <w:rsid w:val="004540FE"/>
    <w:rsid w:val="00455757"/>
    <w:rsid w:val="0046071F"/>
    <w:rsid w:val="004626BD"/>
    <w:rsid w:val="00476ACE"/>
    <w:rsid w:val="004779E3"/>
    <w:rsid w:val="00477B82"/>
    <w:rsid w:val="00487CE3"/>
    <w:rsid w:val="00490C78"/>
    <w:rsid w:val="004912AC"/>
    <w:rsid w:val="004920E0"/>
    <w:rsid w:val="00496546"/>
    <w:rsid w:val="00496E67"/>
    <w:rsid w:val="004A12B0"/>
    <w:rsid w:val="004A4CCD"/>
    <w:rsid w:val="004B0691"/>
    <w:rsid w:val="004C0CAD"/>
    <w:rsid w:val="004C27F3"/>
    <w:rsid w:val="004C300D"/>
    <w:rsid w:val="004C32FE"/>
    <w:rsid w:val="004C3810"/>
    <w:rsid w:val="004C41FD"/>
    <w:rsid w:val="004D0C04"/>
    <w:rsid w:val="004D0C69"/>
    <w:rsid w:val="004D6E77"/>
    <w:rsid w:val="004E0C4F"/>
    <w:rsid w:val="004E20A9"/>
    <w:rsid w:val="004E22FD"/>
    <w:rsid w:val="004E4D08"/>
    <w:rsid w:val="004E6525"/>
    <w:rsid w:val="004F2B25"/>
    <w:rsid w:val="004F407E"/>
    <w:rsid w:val="004F40EA"/>
    <w:rsid w:val="004F4309"/>
    <w:rsid w:val="004F7A70"/>
    <w:rsid w:val="005042C6"/>
    <w:rsid w:val="005044D6"/>
    <w:rsid w:val="0051485D"/>
    <w:rsid w:val="005157C0"/>
    <w:rsid w:val="005239A6"/>
    <w:rsid w:val="00530A0F"/>
    <w:rsid w:val="00532F43"/>
    <w:rsid w:val="0053396D"/>
    <w:rsid w:val="00534B32"/>
    <w:rsid w:val="00540A24"/>
    <w:rsid w:val="00541364"/>
    <w:rsid w:val="005436F1"/>
    <w:rsid w:val="0056580A"/>
    <w:rsid w:val="00566B86"/>
    <w:rsid w:val="005706F7"/>
    <w:rsid w:val="00570B41"/>
    <w:rsid w:val="005719E8"/>
    <w:rsid w:val="00575196"/>
    <w:rsid w:val="00576FFB"/>
    <w:rsid w:val="0057705B"/>
    <w:rsid w:val="00580E82"/>
    <w:rsid w:val="005820CB"/>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6567"/>
    <w:rsid w:val="005D092A"/>
    <w:rsid w:val="005D0CAA"/>
    <w:rsid w:val="005D1F28"/>
    <w:rsid w:val="005E0F5A"/>
    <w:rsid w:val="005E1ABF"/>
    <w:rsid w:val="005E39E6"/>
    <w:rsid w:val="005F1B07"/>
    <w:rsid w:val="005F2D23"/>
    <w:rsid w:val="005F35EB"/>
    <w:rsid w:val="005F3A71"/>
    <w:rsid w:val="005F44D5"/>
    <w:rsid w:val="005F58E9"/>
    <w:rsid w:val="006008FC"/>
    <w:rsid w:val="00602051"/>
    <w:rsid w:val="00605B14"/>
    <w:rsid w:val="00612567"/>
    <w:rsid w:val="0061447A"/>
    <w:rsid w:val="00615DC1"/>
    <w:rsid w:val="0062480F"/>
    <w:rsid w:val="006262EF"/>
    <w:rsid w:val="0062715D"/>
    <w:rsid w:val="00635189"/>
    <w:rsid w:val="00636D2D"/>
    <w:rsid w:val="00637921"/>
    <w:rsid w:val="006404BE"/>
    <w:rsid w:val="0064359D"/>
    <w:rsid w:val="00643BD5"/>
    <w:rsid w:val="0064671D"/>
    <w:rsid w:val="00646C6B"/>
    <w:rsid w:val="00650482"/>
    <w:rsid w:val="00655CAA"/>
    <w:rsid w:val="00660CC9"/>
    <w:rsid w:val="006621FC"/>
    <w:rsid w:val="00663E37"/>
    <w:rsid w:val="00667376"/>
    <w:rsid w:val="00672869"/>
    <w:rsid w:val="00672B1D"/>
    <w:rsid w:val="006732DE"/>
    <w:rsid w:val="00674F2F"/>
    <w:rsid w:val="00675487"/>
    <w:rsid w:val="006765C5"/>
    <w:rsid w:val="006769AE"/>
    <w:rsid w:val="00677921"/>
    <w:rsid w:val="0068180A"/>
    <w:rsid w:val="0068680B"/>
    <w:rsid w:val="00693BDD"/>
    <w:rsid w:val="0069472A"/>
    <w:rsid w:val="00695D58"/>
    <w:rsid w:val="006974BE"/>
    <w:rsid w:val="006A2AAA"/>
    <w:rsid w:val="006A6A13"/>
    <w:rsid w:val="006B0D84"/>
    <w:rsid w:val="006B1623"/>
    <w:rsid w:val="006B19FE"/>
    <w:rsid w:val="006B27A5"/>
    <w:rsid w:val="006B3920"/>
    <w:rsid w:val="006B3DFD"/>
    <w:rsid w:val="006B3F7F"/>
    <w:rsid w:val="006B49FD"/>
    <w:rsid w:val="006C2C0A"/>
    <w:rsid w:val="006C5A90"/>
    <w:rsid w:val="006C61A5"/>
    <w:rsid w:val="006C7083"/>
    <w:rsid w:val="006C7A08"/>
    <w:rsid w:val="006D0CA1"/>
    <w:rsid w:val="006D1822"/>
    <w:rsid w:val="006D3EA0"/>
    <w:rsid w:val="006D4BDA"/>
    <w:rsid w:val="006D6579"/>
    <w:rsid w:val="006E48A7"/>
    <w:rsid w:val="006E614A"/>
    <w:rsid w:val="006F0E22"/>
    <w:rsid w:val="006F0F28"/>
    <w:rsid w:val="006F0F74"/>
    <w:rsid w:val="006F3B56"/>
    <w:rsid w:val="006F4354"/>
    <w:rsid w:val="006F6728"/>
    <w:rsid w:val="00712856"/>
    <w:rsid w:val="00712A5E"/>
    <w:rsid w:val="007150B9"/>
    <w:rsid w:val="00721510"/>
    <w:rsid w:val="007226EC"/>
    <w:rsid w:val="00723FD1"/>
    <w:rsid w:val="007314F8"/>
    <w:rsid w:val="00733282"/>
    <w:rsid w:val="0073353C"/>
    <w:rsid w:val="0073522C"/>
    <w:rsid w:val="007357E0"/>
    <w:rsid w:val="00740E8F"/>
    <w:rsid w:val="00744320"/>
    <w:rsid w:val="007456A2"/>
    <w:rsid w:val="007465A6"/>
    <w:rsid w:val="00747B22"/>
    <w:rsid w:val="007526E9"/>
    <w:rsid w:val="00752CB1"/>
    <w:rsid w:val="007568C3"/>
    <w:rsid w:val="00756F2C"/>
    <w:rsid w:val="007574B4"/>
    <w:rsid w:val="007626BF"/>
    <w:rsid w:val="007640D3"/>
    <w:rsid w:val="00764D9F"/>
    <w:rsid w:val="00770AEC"/>
    <w:rsid w:val="00770D21"/>
    <w:rsid w:val="00771917"/>
    <w:rsid w:val="00771BBC"/>
    <w:rsid w:val="00781184"/>
    <w:rsid w:val="00792C2D"/>
    <w:rsid w:val="00793696"/>
    <w:rsid w:val="00794644"/>
    <w:rsid w:val="00795E64"/>
    <w:rsid w:val="007977D6"/>
    <w:rsid w:val="007A662C"/>
    <w:rsid w:val="007A7C28"/>
    <w:rsid w:val="007B0584"/>
    <w:rsid w:val="007B1403"/>
    <w:rsid w:val="007B1499"/>
    <w:rsid w:val="007B6A86"/>
    <w:rsid w:val="007B6EF3"/>
    <w:rsid w:val="007C15BC"/>
    <w:rsid w:val="007E2149"/>
    <w:rsid w:val="007E259A"/>
    <w:rsid w:val="007E60C0"/>
    <w:rsid w:val="007E634C"/>
    <w:rsid w:val="007F60D9"/>
    <w:rsid w:val="007F6A13"/>
    <w:rsid w:val="00800B8B"/>
    <w:rsid w:val="00806BF3"/>
    <w:rsid w:val="0080789C"/>
    <w:rsid w:val="0081340C"/>
    <w:rsid w:val="0081528D"/>
    <w:rsid w:val="00815FF8"/>
    <w:rsid w:val="00820EF9"/>
    <w:rsid w:val="00822DBE"/>
    <w:rsid w:val="0082681E"/>
    <w:rsid w:val="00830AAE"/>
    <w:rsid w:val="00833674"/>
    <w:rsid w:val="00834028"/>
    <w:rsid w:val="008351AC"/>
    <w:rsid w:val="008405CB"/>
    <w:rsid w:val="00840804"/>
    <w:rsid w:val="008427E6"/>
    <w:rsid w:val="0084484B"/>
    <w:rsid w:val="00846528"/>
    <w:rsid w:val="00846DA7"/>
    <w:rsid w:val="00846FDB"/>
    <w:rsid w:val="00854BAC"/>
    <w:rsid w:val="0085575D"/>
    <w:rsid w:val="00856C95"/>
    <w:rsid w:val="0086130C"/>
    <w:rsid w:val="0086352E"/>
    <w:rsid w:val="008644E4"/>
    <w:rsid w:val="008714C8"/>
    <w:rsid w:val="00872F72"/>
    <w:rsid w:val="00874EAF"/>
    <w:rsid w:val="00875055"/>
    <w:rsid w:val="00875C53"/>
    <w:rsid w:val="008816D5"/>
    <w:rsid w:val="00884DD2"/>
    <w:rsid w:val="00890143"/>
    <w:rsid w:val="00891B0B"/>
    <w:rsid w:val="00892B5E"/>
    <w:rsid w:val="0089454E"/>
    <w:rsid w:val="008947E1"/>
    <w:rsid w:val="00895648"/>
    <w:rsid w:val="00895C9B"/>
    <w:rsid w:val="008A2F53"/>
    <w:rsid w:val="008B10B7"/>
    <w:rsid w:val="008B599A"/>
    <w:rsid w:val="008C10B3"/>
    <w:rsid w:val="008D06A5"/>
    <w:rsid w:val="008D3609"/>
    <w:rsid w:val="008E2050"/>
    <w:rsid w:val="008E5651"/>
    <w:rsid w:val="008E7A5A"/>
    <w:rsid w:val="008F2B9D"/>
    <w:rsid w:val="008F7E03"/>
    <w:rsid w:val="009056A5"/>
    <w:rsid w:val="009101AC"/>
    <w:rsid w:val="00910CEF"/>
    <w:rsid w:val="00911768"/>
    <w:rsid w:val="009143DE"/>
    <w:rsid w:val="00916123"/>
    <w:rsid w:val="00921A40"/>
    <w:rsid w:val="00923B42"/>
    <w:rsid w:val="009271E6"/>
    <w:rsid w:val="00930456"/>
    <w:rsid w:val="009311A6"/>
    <w:rsid w:val="009322B6"/>
    <w:rsid w:val="00932418"/>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6FEA"/>
    <w:rsid w:val="00967326"/>
    <w:rsid w:val="00970991"/>
    <w:rsid w:val="00974D4A"/>
    <w:rsid w:val="0097502D"/>
    <w:rsid w:val="00980F82"/>
    <w:rsid w:val="00982B4A"/>
    <w:rsid w:val="0098537E"/>
    <w:rsid w:val="00987D17"/>
    <w:rsid w:val="00990146"/>
    <w:rsid w:val="00990A5D"/>
    <w:rsid w:val="009943F3"/>
    <w:rsid w:val="009953D1"/>
    <w:rsid w:val="00995FB3"/>
    <w:rsid w:val="00996613"/>
    <w:rsid w:val="009A0DFA"/>
    <w:rsid w:val="009A2C91"/>
    <w:rsid w:val="009A5C49"/>
    <w:rsid w:val="009A7FB7"/>
    <w:rsid w:val="009B0D0C"/>
    <w:rsid w:val="009B1B08"/>
    <w:rsid w:val="009B3E8D"/>
    <w:rsid w:val="009B540A"/>
    <w:rsid w:val="009B5568"/>
    <w:rsid w:val="009C64F5"/>
    <w:rsid w:val="009C7245"/>
    <w:rsid w:val="009D2CE6"/>
    <w:rsid w:val="009D5FB1"/>
    <w:rsid w:val="009D6A8E"/>
    <w:rsid w:val="009E08AC"/>
    <w:rsid w:val="009E0B3A"/>
    <w:rsid w:val="009E15C0"/>
    <w:rsid w:val="009E1C88"/>
    <w:rsid w:val="009E2A26"/>
    <w:rsid w:val="009E4AD9"/>
    <w:rsid w:val="009E5D95"/>
    <w:rsid w:val="009E6194"/>
    <w:rsid w:val="009E7028"/>
    <w:rsid w:val="009E7721"/>
    <w:rsid w:val="009F610C"/>
    <w:rsid w:val="00A04626"/>
    <w:rsid w:val="00A04759"/>
    <w:rsid w:val="00A05015"/>
    <w:rsid w:val="00A05185"/>
    <w:rsid w:val="00A0606C"/>
    <w:rsid w:val="00A2158E"/>
    <w:rsid w:val="00A2173D"/>
    <w:rsid w:val="00A2237A"/>
    <w:rsid w:val="00A3000F"/>
    <w:rsid w:val="00A35144"/>
    <w:rsid w:val="00A4002A"/>
    <w:rsid w:val="00A41E5D"/>
    <w:rsid w:val="00A51154"/>
    <w:rsid w:val="00A515D6"/>
    <w:rsid w:val="00A53F92"/>
    <w:rsid w:val="00A54D55"/>
    <w:rsid w:val="00A5543A"/>
    <w:rsid w:val="00A570FD"/>
    <w:rsid w:val="00A65272"/>
    <w:rsid w:val="00A66CC2"/>
    <w:rsid w:val="00A67029"/>
    <w:rsid w:val="00A70C1D"/>
    <w:rsid w:val="00A7328B"/>
    <w:rsid w:val="00A736BF"/>
    <w:rsid w:val="00A74746"/>
    <w:rsid w:val="00A75234"/>
    <w:rsid w:val="00A8608C"/>
    <w:rsid w:val="00A86578"/>
    <w:rsid w:val="00A877C0"/>
    <w:rsid w:val="00A918A6"/>
    <w:rsid w:val="00A95477"/>
    <w:rsid w:val="00A96688"/>
    <w:rsid w:val="00A97314"/>
    <w:rsid w:val="00AB0ECD"/>
    <w:rsid w:val="00AB35AD"/>
    <w:rsid w:val="00AB6DC5"/>
    <w:rsid w:val="00AB7AC6"/>
    <w:rsid w:val="00AC4A1B"/>
    <w:rsid w:val="00AD5BA2"/>
    <w:rsid w:val="00AE1385"/>
    <w:rsid w:val="00AE3427"/>
    <w:rsid w:val="00AE728B"/>
    <w:rsid w:val="00AE7CD3"/>
    <w:rsid w:val="00AF1B4A"/>
    <w:rsid w:val="00AF1EBA"/>
    <w:rsid w:val="00AF353F"/>
    <w:rsid w:val="00AF52D7"/>
    <w:rsid w:val="00AF667F"/>
    <w:rsid w:val="00B00B84"/>
    <w:rsid w:val="00B013FE"/>
    <w:rsid w:val="00B03260"/>
    <w:rsid w:val="00B052B3"/>
    <w:rsid w:val="00B0642B"/>
    <w:rsid w:val="00B0768C"/>
    <w:rsid w:val="00B22430"/>
    <w:rsid w:val="00B2610B"/>
    <w:rsid w:val="00B3002D"/>
    <w:rsid w:val="00B33223"/>
    <w:rsid w:val="00B36C36"/>
    <w:rsid w:val="00B4205B"/>
    <w:rsid w:val="00B464F4"/>
    <w:rsid w:val="00B52E13"/>
    <w:rsid w:val="00B531C1"/>
    <w:rsid w:val="00B53609"/>
    <w:rsid w:val="00B54594"/>
    <w:rsid w:val="00B6257F"/>
    <w:rsid w:val="00B65770"/>
    <w:rsid w:val="00B7469B"/>
    <w:rsid w:val="00B758C6"/>
    <w:rsid w:val="00B76B25"/>
    <w:rsid w:val="00B76E73"/>
    <w:rsid w:val="00B802AB"/>
    <w:rsid w:val="00B85CD6"/>
    <w:rsid w:val="00B86D8F"/>
    <w:rsid w:val="00B8705D"/>
    <w:rsid w:val="00B87DA9"/>
    <w:rsid w:val="00B90021"/>
    <w:rsid w:val="00B91928"/>
    <w:rsid w:val="00B928C5"/>
    <w:rsid w:val="00B97883"/>
    <w:rsid w:val="00BA2437"/>
    <w:rsid w:val="00BB0B4E"/>
    <w:rsid w:val="00BB2FDD"/>
    <w:rsid w:val="00BB3002"/>
    <w:rsid w:val="00BB4B62"/>
    <w:rsid w:val="00BC2819"/>
    <w:rsid w:val="00BC2FAE"/>
    <w:rsid w:val="00BC4636"/>
    <w:rsid w:val="00BC56A4"/>
    <w:rsid w:val="00BC610C"/>
    <w:rsid w:val="00BD311E"/>
    <w:rsid w:val="00BD38D0"/>
    <w:rsid w:val="00BE1365"/>
    <w:rsid w:val="00BE2AAB"/>
    <w:rsid w:val="00BE4944"/>
    <w:rsid w:val="00BF0C31"/>
    <w:rsid w:val="00BF13DB"/>
    <w:rsid w:val="00BF19A6"/>
    <w:rsid w:val="00BF33BB"/>
    <w:rsid w:val="00BF4578"/>
    <w:rsid w:val="00BF49A4"/>
    <w:rsid w:val="00BF6570"/>
    <w:rsid w:val="00BF7787"/>
    <w:rsid w:val="00C00F14"/>
    <w:rsid w:val="00C02BE4"/>
    <w:rsid w:val="00C05CC0"/>
    <w:rsid w:val="00C10CAB"/>
    <w:rsid w:val="00C11049"/>
    <w:rsid w:val="00C13591"/>
    <w:rsid w:val="00C21723"/>
    <w:rsid w:val="00C31F56"/>
    <w:rsid w:val="00C367F8"/>
    <w:rsid w:val="00C4251F"/>
    <w:rsid w:val="00C45CFE"/>
    <w:rsid w:val="00C47980"/>
    <w:rsid w:val="00C519C2"/>
    <w:rsid w:val="00C51C5F"/>
    <w:rsid w:val="00C61217"/>
    <w:rsid w:val="00C621C5"/>
    <w:rsid w:val="00C717DD"/>
    <w:rsid w:val="00C73E2A"/>
    <w:rsid w:val="00C7686D"/>
    <w:rsid w:val="00C849D9"/>
    <w:rsid w:val="00C87DD7"/>
    <w:rsid w:val="00C90148"/>
    <w:rsid w:val="00C9046E"/>
    <w:rsid w:val="00C94361"/>
    <w:rsid w:val="00CA30E0"/>
    <w:rsid w:val="00CA57AC"/>
    <w:rsid w:val="00CA6A9F"/>
    <w:rsid w:val="00CB0343"/>
    <w:rsid w:val="00CB3BEC"/>
    <w:rsid w:val="00CB74AF"/>
    <w:rsid w:val="00CC3E12"/>
    <w:rsid w:val="00CC5069"/>
    <w:rsid w:val="00CC5CE1"/>
    <w:rsid w:val="00CD0522"/>
    <w:rsid w:val="00CD3488"/>
    <w:rsid w:val="00CD7C7B"/>
    <w:rsid w:val="00CE7229"/>
    <w:rsid w:val="00CF0815"/>
    <w:rsid w:val="00CF2088"/>
    <w:rsid w:val="00CF3BD3"/>
    <w:rsid w:val="00CF4E62"/>
    <w:rsid w:val="00CF6653"/>
    <w:rsid w:val="00D04D0E"/>
    <w:rsid w:val="00D07735"/>
    <w:rsid w:val="00D14398"/>
    <w:rsid w:val="00D15AF8"/>
    <w:rsid w:val="00D15CC4"/>
    <w:rsid w:val="00D1757F"/>
    <w:rsid w:val="00D22754"/>
    <w:rsid w:val="00D26138"/>
    <w:rsid w:val="00D2662A"/>
    <w:rsid w:val="00D30997"/>
    <w:rsid w:val="00D41FED"/>
    <w:rsid w:val="00D5201E"/>
    <w:rsid w:val="00D54E99"/>
    <w:rsid w:val="00D55D2F"/>
    <w:rsid w:val="00D57A1E"/>
    <w:rsid w:val="00D57C4B"/>
    <w:rsid w:val="00D62E4D"/>
    <w:rsid w:val="00D64447"/>
    <w:rsid w:val="00D70B29"/>
    <w:rsid w:val="00D739E6"/>
    <w:rsid w:val="00D80C2D"/>
    <w:rsid w:val="00D81FFC"/>
    <w:rsid w:val="00D8324C"/>
    <w:rsid w:val="00D91005"/>
    <w:rsid w:val="00D9723A"/>
    <w:rsid w:val="00D97847"/>
    <w:rsid w:val="00DA5353"/>
    <w:rsid w:val="00DA65E1"/>
    <w:rsid w:val="00DA7169"/>
    <w:rsid w:val="00DB12F9"/>
    <w:rsid w:val="00DB39F6"/>
    <w:rsid w:val="00DC0F16"/>
    <w:rsid w:val="00DC4842"/>
    <w:rsid w:val="00DC6895"/>
    <w:rsid w:val="00DC6BC3"/>
    <w:rsid w:val="00DD3A1E"/>
    <w:rsid w:val="00DE1BFB"/>
    <w:rsid w:val="00DE3369"/>
    <w:rsid w:val="00DE455E"/>
    <w:rsid w:val="00DE70D5"/>
    <w:rsid w:val="00DE7E9E"/>
    <w:rsid w:val="00DF4741"/>
    <w:rsid w:val="00DF5ED4"/>
    <w:rsid w:val="00E002A4"/>
    <w:rsid w:val="00E020EA"/>
    <w:rsid w:val="00E029C3"/>
    <w:rsid w:val="00E03293"/>
    <w:rsid w:val="00E07662"/>
    <w:rsid w:val="00E07ADE"/>
    <w:rsid w:val="00E14232"/>
    <w:rsid w:val="00E169C4"/>
    <w:rsid w:val="00E261B9"/>
    <w:rsid w:val="00E2784A"/>
    <w:rsid w:val="00E31BB6"/>
    <w:rsid w:val="00E32451"/>
    <w:rsid w:val="00E334AA"/>
    <w:rsid w:val="00E36078"/>
    <w:rsid w:val="00E371D5"/>
    <w:rsid w:val="00E4022C"/>
    <w:rsid w:val="00E459A5"/>
    <w:rsid w:val="00E473F2"/>
    <w:rsid w:val="00E50CBC"/>
    <w:rsid w:val="00E527EA"/>
    <w:rsid w:val="00E53FDA"/>
    <w:rsid w:val="00E61AD6"/>
    <w:rsid w:val="00E64155"/>
    <w:rsid w:val="00E67416"/>
    <w:rsid w:val="00E7079F"/>
    <w:rsid w:val="00E709B8"/>
    <w:rsid w:val="00E74A70"/>
    <w:rsid w:val="00E81F98"/>
    <w:rsid w:val="00E83904"/>
    <w:rsid w:val="00E83FA1"/>
    <w:rsid w:val="00E85602"/>
    <w:rsid w:val="00E9087A"/>
    <w:rsid w:val="00E91562"/>
    <w:rsid w:val="00E958C5"/>
    <w:rsid w:val="00E975A6"/>
    <w:rsid w:val="00EA2282"/>
    <w:rsid w:val="00EA2395"/>
    <w:rsid w:val="00EA2E26"/>
    <w:rsid w:val="00EA4C16"/>
    <w:rsid w:val="00EA5A83"/>
    <w:rsid w:val="00EB1C81"/>
    <w:rsid w:val="00EB4030"/>
    <w:rsid w:val="00EB5015"/>
    <w:rsid w:val="00EB5B94"/>
    <w:rsid w:val="00EB6534"/>
    <w:rsid w:val="00EB6E86"/>
    <w:rsid w:val="00EC0F3B"/>
    <w:rsid w:val="00EC67CE"/>
    <w:rsid w:val="00EC6A19"/>
    <w:rsid w:val="00ED1B39"/>
    <w:rsid w:val="00ED6293"/>
    <w:rsid w:val="00EE2BC4"/>
    <w:rsid w:val="00EE4AFD"/>
    <w:rsid w:val="00EE762F"/>
    <w:rsid w:val="00EE770F"/>
    <w:rsid w:val="00EF3EA4"/>
    <w:rsid w:val="00EF4906"/>
    <w:rsid w:val="00EF7B77"/>
    <w:rsid w:val="00F05546"/>
    <w:rsid w:val="00F10ECC"/>
    <w:rsid w:val="00F11C2F"/>
    <w:rsid w:val="00F1301F"/>
    <w:rsid w:val="00F14DF9"/>
    <w:rsid w:val="00F1697C"/>
    <w:rsid w:val="00F20D00"/>
    <w:rsid w:val="00F21135"/>
    <w:rsid w:val="00F34125"/>
    <w:rsid w:val="00F40EBC"/>
    <w:rsid w:val="00F42C86"/>
    <w:rsid w:val="00F61FD5"/>
    <w:rsid w:val="00F62296"/>
    <w:rsid w:val="00F63CC4"/>
    <w:rsid w:val="00F71163"/>
    <w:rsid w:val="00F734A9"/>
    <w:rsid w:val="00F73C4D"/>
    <w:rsid w:val="00F73EDD"/>
    <w:rsid w:val="00F8155C"/>
    <w:rsid w:val="00F8274D"/>
    <w:rsid w:val="00F84766"/>
    <w:rsid w:val="00F84CCD"/>
    <w:rsid w:val="00F879AE"/>
    <w:rsid w:val="00F905E8"/>
    <w:rsid w:val="00F95524"/>
    <w:rsid w:val="00FA0693"/>
    <w:rsid w:val="00FA41FA"/>
    <w:rsid w:val="00FA482F"/>
    <w:rsid w:val="00FA61CB"/>
    <w:rsid w:val="00FA6AEE"/>
    <w:rsid w:val="00FA7286"/>
    <w:rsid w:val="00FA7B1C"/>
    <w:rsid w:val="00FB0310"/>
    <w:rsid w:val="00FB19C5"/>
    <w:rsid w:val="00FB47EE"/>
    <w:rsid w:val="00FC25D0"/>
    <w:rsid w:val="00FC5D8B"/>
    <w:rsid w:val="00FC6D06"/>
    <w:rsid w:val="00FD2011"/>
    <w:rsid w:val="00FD294A"/>
    <w:rsid w:val="00FD2BCC"/>
    <w:rsid w:val="00FD2CC9"/>
    <w:rsid w:val="00FD4087"/>
    <w:rsid w:val="00FD73F7"/>
    <w:rsid w:val="00FE065D"/>
    <w:rsid w:val="00FE0F22"/>
    <w:rsid w:val="00FE2557"/>
    <w:rsid w:val="00FE4A6B"/>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008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A7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A7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95772">
      <w:bodyDiv w:val="1"/>
      <w:marLeft w:val="0"/>
      <w:marRight w:val="0"/>
      <w:marTop w:val="0"/>
      <w:marBottom w:val="0"/>
      <w:divBdr>
        <w:top w:val="none" w:sz="0" w:space="0" w:color="auto"/>
        <w:left w:val="none" w:sz="0" w:space="0" w:color="auto"/>
        <w:bottom w:val="none" w:sz="0" w:space="0" w:color="auto"/>
        <w:right w:val="none" w:sz="0" w:space="0" w:color="auto"/>
      </w:divBdr>
    </w:div>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27750761">
      <w:bodyDiv w:val="1"/>
      <w:marLeft w:val="0"/>
      <w:marRight w:val="0"/>
      <w:marTop w:val="0"/>
      <w:marBottom w:val="0"/>
      <w:divBdr>
        <w:top w:val="none" w:sz="0" w:space="0" w:color="auto"/>
        <w:left w:val="none" w:sz="0" w:space="0" w:color="auto"/>
        <w:bottom w:val="none" w:sz="0" w:space="0" w:color="auto"/>
        <w:right w:val="none" w:sz="0" w:space="0" w:color="auto"/>
      </w:divBdr>
      <w:divsChild>
        <w:div w:id="1886408921">
          <w:marLeft w:val="0"/>
          <w:marRight w:val="0"/>
          <w:marTop w:val="0"/>
          <w:marBottom w:val="0"/>
          <w:divBdr>
            <w:top w:val="none" w:sz="0" w:space="0" w:color="auto"/>
            <w:left w:val="none" w:sz="0" w:space="0" w:color="auto"/>
            <w:bottom w:val="none" w:sz="0" w:space="0" w:color="auto"/>
            <w:right w:val="none" w:sz="0" w:space="0" w:color="auto"/>
          </w:divBdr>
        </w:div>
      </w:divsChild>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43654110">
      <w:bodyDiv w:val="1"/>
      <w:marLeft w:val="0"/>
      <w:marRight w:val="0"/>
      <w:marTop w:val="0"/>
      <w:marBottom w:val="0"/>
      <w:divBdr>
        <w:top w:val="none" w:sz="0" w:space="0" w:color="auto"/>
        <w:left w:val="none" w:sz="0" w:space="0" w:color="auto"/>
        <w:bottom w:val="none" w:sz="0" w:space="0" w:color="auto"/>
        <w:right w:val="none" w:sz="0" w:space="0" w:color="auto"/>
      </w:divBdr>
      <w:divsChild>
        <w:div w:id="856430795">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89312287">
      <w:bodyDiv w:val="1"/>
      <w:marLeft w:val="0"/>
      <w:marRight w:val="0"/>
      <w:marTop w:val="0"/>
      <w:marBottom w:val="0"/>
      <w:divBdr>
        <w:top w:val="none" w:sz="0" w:space="0" w:color="auto"/>
        <w:left w:val="none" w:sz="0" w:space="0" w:color="auto"/>
        <w:bottom w:val="none" w:sz="0" w:space="0" w:color="auto"/>
        <w:right w:val="none" w:sz="0" w:space="0" w:color="auto"/>
      </w:divBdr>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92FE4-4EC9-4E01-A233-4AE979981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4048</Words>
  <Characters>22265</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11</cp:revision>
  <cp:lastPrinted>2018-12-02T22:38:00Z</cp:lastPrinted>
  <dcterms:created xsi:type="dcterms:W3CDTF">2018-12-02T18:04:00Z</dcterms:created>
  <dcterms:modified xsi:type="dcterms:W3CDTF">2018-12-02T22:38:00Z</dcterms:modified>
</cp:coreProperties>
</file>