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7C167E54"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C6134D">
        <w:rPr>
          <w:rFonts w:cs="Arial"/>
          <w:b/>
          <w:bCs/>
          <w:sz w:val="24"/>
          <w:szCs w:val="24"/>
        </w:rPr>
        <w:t>1</w:t>
      </w:r>
      <w:r w:rsidR="00965B3E">
        <w:rPr>
          <w:rFonts w:cs="Arial"/>
          <w:b/>
          <w:bCs/>
          <w:sz w:val="24"/>
          <w:szCs w:val="24"/>
        </w:rPr>
        <w:t>1</w:t>
      </w:r>
      <w:r w:rsidR="003655F5">
        <w:rPr>
          <w:rFonts w:cs="Arial"/>
          <w:b/>
          <w:bCs/>
          <w:sz w:val="24"/>
          <w:szCs w:val="24"/>
        </w:rPr>
        <w:t>9</w:t>
      </w:r>
      <w:r w:rsidRPr="007B0581">
        <w:rPr>
          <w:rFonts w:cs="Arial"/>
          <w:b/>
          <w:bCs/>
          <w:sz w:val="24"/>
          <w:szCs w:val="24"/>
        </w:rPr>
        <w:t>/20</w:t>
      </w:r>
      <w:r w:rsidR="00165D83" w:rsidRPr="007B0581">
        <w:rPr>
          <w:rFonts w:cs="Arial"/>
          <w:b/>
          <w:bCs/>
          <w:sz w:val="24"/>
          <w:szCs w:val="24"/>
        </w:rPr>
        <w:t>2</w:t>
      </w:r>
      <w:r w:rsidR="00965B3E">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2A344922"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DB320D">
        <w:rPr>
          <w:rFonts w:cs="Arial"/>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3A3692FF"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VÍAL MUNICIPAL DE OAXACA DE JUÁREZ</w:t>
      </w:r>
      <w:r w:rsidR="00772A00">
        <w:rPr>
          <w:rFonts w:cs="Arial"/>
          <w:b/>
          <w:sz w:val="24"/>
          <w:szCs w:val="24"/>
        </w:rPr>
        <w:t xml:space="preserve">, OAXACA, </w:t>
      </w:r>
      <w:r w:rsidR="00DB320D">
        <w:rPr>
          <w:rFonts w:cs="Arial"/>
          <w:sz w:val="24"/>
          <w:szCs w:val="24"/>
        </w:rPr>
        <w:t>**********</w:t>
      </w:r>
      <w:r w:rsidR="00772A00">
        <w:rPr>
          <w:rFonts w:cs="Arial"/>
          <w:b/>
          <w:sz w:val="24"/>
          <w:szCs w:val="24"/>
        </w:rPr>
        <w:t xml:space="preserve"> PV-302</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75C0EFC7"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OAXACA DE JUAREZ, OAXACA </w:t>
      </w:r>
      <w:r w:rsidR="00562F3E" w:rsidRPr="007B0581">
        <w:rPr>
          <w:rFonts w:ascii="Arial" w:hAnsi="Arial" w:cs="Arial"/>
          <w:b/>
          <w:sz w:val="24"/>
          <w:szCs w:val="24"/>
        </w:rPr>
        <w:t xml:space="preserve">A </w:t>
      </w:r>
      <w:r w:rsidR="00620349">
        <w:rPr>
          <w:rFonts w:ascii="Arial" w:hAnsi="Arial" w:cs="Arial"/>
          <w:b/>
          <w:sz w:val="24"/>
          <w:szCs w:val="24"/>
        </w:rPr>
        <w:t>DOCE</w:t>
      </w:r>
      <w:r w:rsidR="00C36AED">
        <w:rPr>
          <w:rFonts w:ascii="Arial" w:hAnsi="Arial" w:cs="Arial"/>
          <w:b/>
          <w:sz w:val="24"/>
          <w:szCs w:val="24"/>
        </w:rPr>
        <w:t xml:space="preserve"> DE NOVIEMBRE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00C36AED">
        <w:rPr>
          <w:rFonts w:ascii="Arial" w:hAnsi="Arial" w:cs="Arial"/>
          <w:b/>
          <w:sz w:val="24"/>
          <w:szCs w:val="24"/>
        </w:rPr>
        <w:t xml:space="preserve"> (</w:t>
      </w:r>
      <w:r w:rsidR="00620349">
        <w:rPr>
          <w:rFonts w:ascii="Arial" w:hAnsi="Arial" w:cs="Arial"/>
          <w:b/>
          <w:sz w:val="24"/>
          <w:szCs w:val="24"/>
        </w:rPr>
        <w:t>12</w:t>
      </w:r>
      <w:r w:rsidR="00C36AED">
        <w:rPr>
          <w:rFonts w:ascii="Arial" w:hAnsi="Arial" w:cs="Arial"/>
          <w:b/>
          <w:sz w:val="24"/>
          <w:szCs w:val="24"/>
        </w:rPr>
        <w:t>-11-2021)</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7A5D0F62"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965B3E" w:rsidRPr="001A7D4E">
        <w:rPr>
          <w:rFonts w:ascii="Arial" w:hAnsi="Arial" w:cs="Arial"/>
          <w:b/>
          <w:bCs/>
          <w:sz w:val="24"/>
          <w:szCs w:val="24"/>
        </w:rPr>
        <w:t>11</w:t>
      </w:r>
      <w:r w:rsidR="003655F5">
        <w:rPr>
          <w:rFonts w:ascii="Arial" w:hAnsi="Arial" w:cs="Arial"/>
          <w:b/>
          <w:bCs/>
          <w:sz w:val="24"/>
          <w:szCs w:val="24"/>
        </w:rPr>
        <w:t>9</w:t>
      </w:r>
      <w:r w:rsidR="006E2C00" w:rsidRPr="001A7D4E">
        <w:rPr>
          <w:rFonts w:ascii="Arial" w:hAnsi="Arial" w:cs="Arial"/>
          <w:b/>
          <w:bCs/>
          <w:sz w:val="24"/>
          <w:szCs w:val="24"/>
        </w:rPr>
        <w:t>/20</w:t>
      </w:r>
      <w:r w:rsidR="00802DB3" w:rsidRPr="001A7D4E">
        <w:rPr>
          <w:rFonts w:ascii="Arial" w:hAnsi="Arial" w:cs="Arial"/>
          <w:b/>
          <w:bCs/>
          <w:sz w:val="24"/>
          <w:szCs w:val="24"/>
        </w:rPr>
        <w:t>2</w:t>
      </w:r>
      <w:r w:rsidR="00965B3E" w:rsidRPr="001A7D4E">
        <w:rPr>
          <w:rFonts w:ascii="Arial" w:hAnsi="Arial" w:cs="Arial"/>
          <w:b/>
          <w:bCs/>
          <w:sz w:val="24"/>
          <w:szCs w:val="24"/>
        </w:rPr>
        <w:t>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DB320D">
        <w:rPr>
          <w:rFonts w:ascii="Arial" w:hAnsi="Arial" w:cs="Arial"/>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DB320D">
        <w:rPr>
          <w:rFonts w:ascii="Arial" w:hAnsi="Arial" w:cs="Arial"/>
          <w:sz w:val="24"/>
          <w:szCs w:val="24"/>
        </w:rPr>
        <w:t>**********</w:t>
      </w:r>
      <w:r w:rsidR="00AF2E69" w:rsidRPr="007B0581">
        <w:rPr>
          <w:rFonts w:ascii="Arial" w:hAnsi="Arial" w:cs="Arial"/>
          <w:sz w:val="24"/>
          <w:szCs w:val="24"/>
        </w:rPr>
        <w:t xml:space="preserve"> de </w:t>
      </w:r>
      <w:r w:rsidR="003655F5">
        <w:rPr>
          <w:rFonts w:ascii="Arial" w:hAnsi="Arial" w:cs="Arial"/>
          <w:sz w:val="24"/>
          <w:szCs w:val="24"/>
        </w:rPr>
        <w:t>veintiséis de diciembre</w:t>
      </w:r>
      <w:r w:rsidR="00965B3E">
        <w:rPr>
          <w:rFonts w:ascii="Arial" w:hAnsi="Arial" w:cs="Arial"/>
          <w:sz w:val="24"/>
          <w:szCs w:val="24"/>
        </w:rPr>
        <w:t xml:space="preserve"> dos mil diecinueve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C36AED">
        <w:rPr>
          <w:rFonts w:ascii="Arial" w:hAnsi="Arial" w:cs="Arial"/>
          <w:sz w:val="24"/>
          <w:szCs w:val="24"/>
        </w:rPr>
        <w:t>a</w:t>
      </w:r>
      <w:r w:rsidR="00150F4B" w:rsidRPr="007B0581">
        <w:rPr>
          <w:rFonts w:ascii="Arial" w:hAnsi="Arial" w:cs="Arial"/>
          <w:sz w:val="24"/>
          <w:szCs w:val="24"/>
        </w:rPr>
        <w:t xml:space="preserve"> por </w:t>
      </w:r>
      <w:bookmarkEnd w:id="0"/>
      <w:r w:rsidR="00990C91">
        <w:rPr>
          <w:rFonts w:ascii="Arial" w:hAnsi="Arial" w:cs="Arial"/>
          <w:sz w:val="24"/>
          <w:szCs w:val="24"/>
        </w:rPr>
        <w:t xml:space="preserve">el </w:t>
      </w:r>
      <w:r w:rsidR="00C36AE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Segundo</w:t>
      </w:r>
      <w:r w:rsidR="00990C91" w:rsidRPr="00187FC0">
        <w:rPr>
          <w:rFonts w:ascii="Arial" w:hAnsi="Arial" w:cs="Arial"/>
          <w:b/>
          <w:bCs/>
          <w:sz w:val="24"/>
          <w:szCs w:val="24"/>
        </w:rPr>
        <w:t xml:space="preserve"> Vial Municipal</w:t>
      </w:r>
      <w:r w:rsidR="00990C91">
        <w:rPr>
          <w:rFonts w:ascii="Arial" w:hAnsi="Arial" w:cs="Arial"/>
          <w:sz w:val="24"/>
          <w:szCs w:val="24"/>
        </w:rPr>
        <w:t xml:space="preserve"> con número estadístico PV-302, adscrito a la Subdirección de Tránsito y Movilidad del Municipio de Oaxaca de Juárez</w:t>
      </w:r>
      <w:r w:rsidR="002778A5">
        <w:rPr>
          <w:rFonts w:ascii="Arial" w:hAnsi="Arial" w:cs="Arial"/>
          <w:sz w:val="24"/>
          <w:szCs w:val="24"/>
        </w:rPr>
        <w:t>,</w:t>
      </w:r>
      <w:r w:rsidR="00990C91">
        <w:rPr>
          <w:rFonts w:ascii="Arial" w:hAnsi="Arial" w:cs="Arial"/>
          <w:sz w:val="24"/>
          <w:szCs w:val="24"/>
        </w:rPr>
        <w:t xml:space="preserve"> </w:t>
      </w:r>
      <w:r w:rsidR="00DB320D">
        <w:rPr>
          <w:rFonts w:ascii="Arial" w:hAnsi="Arial" w:cs="Arial"/>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731BCAFA"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D44838">
        <w:rPr>
          <w:rFonts w:ascii="Arial" w:hAnsi="Arial" w:cs="Arial"/>
          <w:sz w:val="24"/>
          <w:szCs w:val="24"/>
        </w:rPr>
        <w:t>veintisiete de enero de dos mil veinte</w:t>
      </w:r>
      <w:r w:rsidR="00473175" w:rsidRPr="007B0581">
        <w:rPr>
          <w:rFonts w:ascii="Arial" w:hAnsi="Arial" w:cs="Arial"/>
          <w:sz w:val="24"/>
          <w:szCs w:val="24"/>
        </w:rPr>
        <w:t xml:space="preserve">, </w:t>
      </w:r>
      <w:r w:rsidR="009841A5">
        <w:rPr>
          <w:rFonts w:ascii="Arial" w:hAnsi="Arial" w:cs="Arial"/>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DB320D">
        <w:rPr>
          <w:rFonts w:ascii="Arial" w:hAnsi="Arial" w:cs="Arial"/>
          <w:sz w:val="24"/>
          <w:szCs w:val="24"/>
        </w:rPr>
        <w:t>**********</w:t>
      </w:r>
      <w:r w:rsidR="00A15B34" w:rsidRPr="007B0581">
        <w:rPr>
          <w:rFonts w:ascii="Arial" w:hAnsi="Arial" w:cs="Arial"/>
          <w:sz w:val="24"/>
          <w:szCs w:val="24"/>
        </w:rPr>
        <w:t xml:space="preserve"> </w:t>
      </w:r>
      <w:r w:rsidR="00187FC0" w:rsidRPr="007B0581">
        <w:rPr>
          <w:rFonts w:ascii="Arial" w:hAnsi="Arial" w:cs="Arial"/>
          <w:sz w:val="24"/>
          <w:szCs w:val="24"/>
        </w:rPr>
        <w:t xml:space="preserve">de </w:t>
      </w:r>
      <w:r w:rsidR="00187FC0">
        <w:rPr>
          <w:rFonts w:ascii="Arial" w:hAnsi="Arial" w:cs="Arial"/>
          <w:sz w:val="24"/>
          <w:szCs w:val="24"/>
        </w:rPr>
        <w:t xml:space="preserve">veintiséis de diciembre </w:t>
      </w:r>
      <w:r w:rsidR="00E72727">
        <w:rPr>
          <w:rFonts w:ascii="Arial" w:hAnsi="Arial" w:cs="Arial"/>
          <w:sz w:val="24"/>
          <w:szCs w:val="24"/>
        </w:rPr>
        <w:t xml:space="preserve">de </w:t>
      </w:r>
      <w:r w:rsidR="00187FC0">
        <w:rPr>
          <w:rFonts w:ascii="Arial" w:hAnsi="Arial" w:cs="Arial"/>
          <w:sz w:val="24"/>
          <w:szCs w:val="24"/>
        </w:rPr>
        <w:t>dos mil diecinueve</w:t>
      </w:r>
      <w:r w:rsidR="00187FC0" w:rsidRPr="007B0581">
        <w:rPr>
          <w:rFonts w:ascii="Arial" w:hAnsi="Arial" w:cs="Arial"/>
          <w:sz w:val="24"/>
          <w:szCs w:val="24"/>
        </w:rPr>
        <w:t>, signad</w:t>
      </w:r>
      <w:r w:rsidR="00C36AED">
        <w:rPr>
          <w:rFonts w:ascii="Arial" w:hAnsi="Arial" w:cs="Arial"/>
          <w:sz w:val="24"/>
          <w:szCs w:val="24"/>
        </w:rPr>
        <w:t>a</w:t>
      </w:r>
      <w:r w:rsidR="00F44507">
        <w:rPr>
          <w:rFonts w:ascii="Arial" w:hAnsi="Arial" w:cs="Arial"/>
          <w:sz w:val="24"/>
          <w:szCs w:val="24"/>
        </w:rPr>
        <w:t xml:space="preserve"> por el </w:t>
      </w:r>
      <w:r w:rsidR="00C36AED">
        <w:rPr>
          <w:rFonts w:ascii="Arial" w:hAnsi="Arial" w:cs="Arial"/>
          <w:b/>
          <w:bCs/>
          <w:sz w:val="24"/>
          <w:szCs w:val="24"/>
        </w:rPr>
        <w:t>P</w:t>
      </w:r>
      <w:r w:rsidR="00F44507" w:rsidRPr="00187FC0">
        <w:rPr>
          <w:rFonts w:ascii="Arial" w:hAnsi="Arial" w:cs="Arial"/>
          <w:b/>
          <w:bCs/>
          <w:sz w:val="24"/>
          <w:szCs w:val="24"/>
        </w:rPr>
        <w:t>olicía</w:t>
      </w:r>
      <w:r w:rsidR="00F44507">
        <w:rPr>
          <w:rFonts w:ascii="Arial" w:hAnsi="Arial" w:cs="Arial"/>
          <w:b/>
          <w:bCs/>
          <w:sz w:val="24"/>
          <w:szCs w:val="24"/>
        </w:rPr>
        <w:t xml:space="preserve"> Segundo</w:t>
      </w:r>
      <w:r w:rsidR="00F44507" w:rsidRPr="00187FC0">
        <w:rPr>
          <w:rFonts w:ascii="Arial" w:hAnsi="Arial" w:cs="Arial"/>
          <w:b/>
          <w:bCs/>
          <w:sz w:val="24"/>
          <w:szCs w:val="24"/>
        </w:rPr>
        <w:t xml:space="preserve"> Vial Municipal</w:t>
      </w:r>
      <w:r w:rsidR="00F44507">
        <w:rPr>
          <w:rFonts w:ascii="Arial" w:hAnsi="Arial" w:cs="Arial"/>
          <w:sz w:val="24"/>
          <w:szCs w:val="24"/>
        </w:rPr>
        <w:t xml:space="preserve"> con número estadístico PV-302, adscrito a la Subdirección de Tránsito y Movilidad del Municipio de Oaxaca de Juárez</w:t>
      </w:r>
      <w:r w:rsidR="002778A5">
        <w:rPr>
          <w:rFonts w:ascii="Arial" w:hAnsi="Arial" w:cs="Arial"/>
          <w:sz w:val="24"/>
          <w:szCs w:val="24"/>
        </w:rPr>
        <w:t>,</w:t>
      </w:r>
      <w:r w:rsidR="00F44507">
        <w:rPr>
          <w:rFonts w:ascii="Arial" w:hAnsi="Arial" w:cs="Arial"/>
          <w:sz w:val="24"/>
          <w:szCs w:val="24"/>
        </w:rPr>
        <w:t xml:space="preserve"> </w:t>
      </w:r>
      <w:r w:rsidR="00DB320D">
        <w:rPr>
          <w:rFonts w:ascii="Arial" w:hAnsi="Arial" w:cs="Arial"/>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31268C03"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187FC0">
        <w:rPr>
          <w:rFonts w:ascii="Arial" w:hAnsi="Arial" w:cs="Arial"/>
          <w:sz w:val="24"/>
          <w:szCs w:val="24"/>
        </w:rPr>
        <w:t>veintiocho de enero de dos mil veinte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5530FB33" w14:textId="5AB29B3A" w:rsidR="00A24CE2" w:rsidRDefault="00232678" w:rsidP="00F25A32">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187FC0">
        <w:rPr>
          <w:rFonts w:cs="Arial"/>
          <w:bCs/>
          <w:sz w:val="24"/>
          <w:szCs w:val="24"/>
        </w:rPr>
        <w:t>veinte de agosto de dos mil veinte</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1A52B5">
        <w:rPr>
          <w:rFonts w:cs="Arial"/>
          <w:b/>
          <w:bCs/>
          <w:sz w:val="24"/>
          <w:szCs w:val="24"/>
        </w:rPr>
        <w:t>P</w:t>
      </w:r>
      <w:r w:rsidR="00187FC0" w:rsidRPr="00187FC0">
        <w:rPr>
          <w:rFonts w:cs="Arial"/>
          <w:b/>
          <w:bCs/>
          <w:sz w:val="24"/>
          <w:szCs w:val="24"/>
        </w:rPr>
        <w:t>olicía</w:t>
      </w:r>
      <w:r w:rsidR="005759DC">
        <w:rPr>
          <w:rFonts w:cs="Arial"/>
          <w:b/>
          <w:bCs/>
          <w:sz w:val="24"/>
          <w:szCs w:val="24"/>
        </w:rPr>
        <w:t xml:space="preserve"> Segundo</w:t>
      </w:r>
      <w:r w:rsidR="00187FC0" w:rsidRPr="00187FC0">
        <w:rPr>
          <w:rFonts w:cs="Arial"/>
          <w:b/>
          <w:bCs/>
          <w:sz w:val="24"/>
          <w:szCs w:val="24"/>
        </w:rPr>
        <w:t xml:space="preserve"> Vial Municipal</w:t>
      </w:r>
      <w:r w:rsidR="00187FC0">
        <w:rPr>
          <w:rFonts w:cs="Arial"/>
          <w:b/>
          <w:bCs/>
          <w:sz w:val="24"/>
          <w:szCs w:val="24"/>
        </w:rPr>
        <w:t xml:space="preserve"> </w:t>
      </w:r>
      <w:r w:rsidR="002778A5" w:rsidRPr="002778A5">
        <w:rPr>
          <w:rFonts w:cs="Arial"/>
          <w:sz w:val="24"/>
          <w:szCs w:val="24"/>
        </w:rPr>
        <w:t>con número estadístico</w:t>
      </w:r>
      <w:r w:rsidR="002778A5">
        <w:rPr>
          <w:rFonts w:cs="Arial"/>
          <w:b/>
          <w:bCs/>
          <w:sz w:val="24"/>
          <w:szCs w:val="24"/>
        </w:rPr>
        <w:t xml:space="preserve"> </w:t>
      </w:r>
      <w:r w:rsidR="00187FC0">
        <w:rPr>
          <w:rFonts w:cs="Arial"/>
          <w:b/>
          <w:bCs/>
          <w:sz w:val="24"/>
          <w:szCs w:val="24"/>
        </w:rPr>
        <w:t xml:space="preserve">PV-302, </w:t>
      </w:r>
      <w:r w:rsidR="00DB320D">
        <w:rPr>
          <w:rFonts w:cs="Arial"/>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C36AED">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 </w:t>
      </w:r>
      <w:r w:rsidR="002B6C1F">
        <w:rPr>
          <w:rFonts w:cs="Arial"/>
          <w:sz w:val="24"/>
          <w:szCs w:val="24"/>
        </w:rPr>
        <w:t xml:space="preserve">Asimismo, </w:t>
      </w:r>
      <w:r w:rsidR="008E3886">
        <w:rPr>
          <w:rFonts w:cs="Arial"/>
          <w:sz w:val="24"/>
          <w:szCs w:val="24"/>
        </w:rPr>
        <w:t>se hizo del conocimiento de las partes la reestructuración de este órgano jurisdiccional, así como la redistribución de lo</w:t>
      </w:r>
      <w:bookmarkStart w:id="3" w:name="_GoBack"/>
      <w:bookmarkEnd w:id="3"/>
      <w:r w:rsidR="008E3886">
        <w:rPr>
          <w:rFonts w:cs="Arial"/>
          <w:sz w:val="24"/>
          <w:szCs w:val="24"/>
        </w:rPr>
        <w:t xml:space="preserve">s expedientes que se tramitaban en la otrora Séptima </w:t>
      </w:r>
      <w:r w:rsidR="008E3886">
        <w:rPr>
          <w:rFonts w:cs="Arial"/>
          <w:sz w:val="24"/>
          <w:szCs w:val="24"/>
        </w:rPr>
        <w:lastRenderedPageBreak/>
        <w:t xml:space="preserve">Sala Unitaria, conforme al turno de control de expedientes asignados, </w:t>
      </w:r>
      <w:r w:rsidR="00E20BEE">
        <w:rPr>
          <w:rFonts w:cs="Arial"/>
          <w:sz w:val="24"/>
          <w:szCs w:val="24"/>
        </w:rPr>
        <w:t>correspondi</w:t>
      </w:r>
      <w:r w:rsidR="002B6C1F">
        <w:rPr>
          <w:rFonts w:cs="Arial"/>
          <w:sz w:val="24"/>
          <w:szCs w:val="24"/>
        </w:rPr>
        <w:t>endo</w:t>
      </w:r>
      <w:r w:rsidR="008E3886">
        <w:rPr>
          <w:rFonts w:cs="Arial"/>
          <w:sz w:val="24"/>
          <w:szCs w:val="24"/>
        </w:rPr>
        <w:t xml:space="preserve"> conocer a esta Quinta Sala Unitaria del expediente que se tramitaba bajo el número 019/2020 en la </w:t>
      </w:r>
      <w:r w:rsidR="002B6C1F">
        <w:rPr>
          <w:rFonts w:cs="Arial"/>
          <w:sz w:val="24"/>
          <w:szCs w:val="24"/>
        </w:rPr>
        <w:t>aludida sala.</w:t>
      </w:r>
      <w:r w:rsidR="00A24CE2">
        <w:rPr>
          <w:rFonts w:cs="Arial"/>
          <w:sz w:val="24"/>
          <w:szCs w:val="24"/>
        </w:rPr>
        <w:t xml:space="preserve"> </w:t>
      </w:r>
    </w:p>
    <w:p w14:paraId="1D4A01D3" w14:textId="77777777" w:rsidR="00C36AED" w:rsidRPr="007B0581" w:rsidRDefault="00C36AED" w:rsidP="00150F4B">
      <w:pPr>
        <w:pStyle w:val="corte4fondo"/>
        <w:spacing w:line="240" w:lineRule="auto"/>
        <w:ind w:right="51" w:firstLine="567"/>
        <w:contextualSpacing/>
        <w:rPr>
          <w:rFonts w:cs="Arial"/>
          <w:b/>
          <w:bCs/>
          <w:sz w:val="24"/>
          <w:szCs w:val="24"/>
        </w:rPr>
      </w:pPr>
    </w:p>
    <w:p w14:paraId="11761674" w14:textId="58E861EE" w:rsidR="00772264" w:rsidRDefault="002B6C1F" w:rsidP="009B52E2">
      <w:pPr>
        <w:pStyle w:val="corte4fondo"/>
        <w:ind w:right="51" w:firstLine="567"/>
        <w:rPr>
          <w:rFonts w:cs="Arial"/>
          <w:bCs/>
          <w:sz w:val="24"/>
          <w:szCs w:val="24"/>
          <w:lang w:val="es-ES"/>
        </w:rPr>
      </w:pPr>
      <w:r>
        <w:rPr>
          <w:rFonts w:cs="Arial"/>
          <w:b/>
          <w:bCs/>
          <w:sz w:val="24"/>
          <w:szCs w:val="24"/>
        </w:rPr>
        <w:t>CUARTO</w:t>
      </w:r>
      <w:r w:rsidR="00232678" w:rsidRPr="007B0581">
        <w:rPr>
          <w:rFonts w:cs="Arial"/>
          <w:b/>
          <w:bCs/>
          <w:sz w:val="24"/>
          <w:szCs w:val="24"/>
        </w:rPr>
        <w:t>. -</w:t>
      </w:r>
      <w:r w:rsidR="00201D27" w:rsidRPr="007B0581">
        <w:rPr>
          <w:rFonts w:cs="Arial"/>
          <w:b/>
          <w:bCs/>
          <w:sz w:val="24"/>
          <w:szCs w:val="24"/>
        </w:rPr>
        <w:t xml:space="preserve">  </w:t>
      </w:r>
      <w:r w:rsidR="00A24CE2" w:rsidRPr="00A24CE2">
        <w:rPr>
          <w:rFonts w:cs="Arial"/>
          <w:sz w:val="24"/>
          <w:szCs w:val="24"/>
        </w:rPr>
        <w:t>Por acuerdo</w:t>
      </w:r>
      <w:r w:rsidR="00A24CE2">
        <w:rPr>
          <w:rFonts w:cs="Arial"/>
          <w:sz w:val="24"/>
          <w:szCs w:val="24"/>
        </w:rPr>
        <w:t xml:space="preserve"> de treinta de junio de dos mil veintiuno se hizo del conocimiento </w:t>
      </w:r>
      <w:r w:rsidR="008554E3">
        <w:rPr>
          <w:rFonts w:cs="Arial"/>
          <w:sz w:val="24"/>
          <w:szCs w:val="24"/>
        </w:rPr>
        <w:t>a</w:t>
      </w:r>
      <w:r w:rsidR="00A24CE2">
        <w:rPr>
          <w:rFonts w:cs="Arial"/>
          <w:sz w:val="24"/>
          <w:szCs w:val="24"/>
        </w:rPr>
        <w:t xml:space="preserve"> las partes </w:t>
      </w:r>
      <w:r w:rsidR="00F25A32">
        <w:rPr>
          <w:rFonts w:cs="Arial"/>
          <w:sz w:val="24"/>
          <w:szCs w:val="24"/>
        </w:rPr>
        <w:t xml:space="preserve">la incorporación de la Magistrada VIRGINIA HERNÁNDEZ HERNÁNDEZ, como </w:t>
      </w:r>
      <w:r>
        <w:rPr>
          <w:rFonts w:cs="Arial"/>
          <w:sz w:val="24"/>
          <w:szCs w:val="24"/>
        </w:rPr>
        <w:t>T</w:t>
      </w:r>
      <w:r w:rsidR="00F25A32">
        <w:rPr>
          <w:rFonts w:cs="Arial"/>
          <w:sz w:val="24"/>
          <w:szCs w:val="24"/>
        </w:rPr>
        <w:t>itular de esta Quinta Sala Unitaria de Primera Instancia de este órgano jurisdiccional</w:t>
      </w:r>
      <w:r>
        <w:rPr>
          <w:rFonts w:cs="Arial"/>
          <w:sz w:val="24"/>
          <w:szCs w:val="24"/>
        </w:rPr>
        <w:t>, para que manifestaran lo que a su derecho conviniera, y se señalo fecha para la celebración de la Audiencia Final.</w:t>
      </w:r>
    </w:p>
    <w:p w14:paraId="2CC07855" w14:textId="6ED527AC" w:rsidR="008554E3" w:rsidRDefault="008554E3" w:rsidP="009B52E2">
      <w:pPr>
        <w:pStyle w:val="corte4fondo"/>
        <w:ind w:right="51" w:firstLine="567"/>
        <w:rPr>
          <w:rFonts w:cs="Arial"/>
          <w:bCs/>
          <w:sz w:val="24"/>
          <w:szCs w:val="24"/>
          <w:lang w:val="es-ES"/>
        </w:rPr>
      </w:pPr>
    </w:p>
    <w:p w14:paraId="025FE6AD" w14:textId="1E31AC87" w:rsidR="008554E3" w:rsidRPr="007B0581" w:rsidRDefault="002B6C1F" w:rsidP="009B52E2">
      <w:pPr>
        <w:pStyle w:val="corte4fondo"/>
        <w:ind w:right="51" w:firstLine="567"/>
        <w:rPr>
          <w:rFonts w:cs="Arial"/>
          <w:b/>
          <w:bCs/>
          <w:sz w:val="24"/>
          <w:szCs w:val="24"/>
        </w:rPr>
      </w:pPr>
      <w:r>
        <w:rPr>
          <w:rFonts w:cs="Arial"/>
          <w:b/>
          <w:bCs/>
          <w:sz w:val="24"/>
          <w:szCs w:val="24"/>
        </w:rPr>
        <w:t>QUINTO</w:t>
      </w:r>
      <w:r w:rsidR="008554E3" w:rsidRPr="007B0581">
        <w:rPr>
          <w:rFonts w:cs="Arial"/>
          <w:b/>
          <w:bCs/>
          <w:sz w:val="24"/>
          <w:szCs w:val="24"/>
        </w:rPr>
        <w:t>. -</w:t>
      </w:r>
      <w:r w:rsidR="008554E3">
        <w:rPr>
          <w:rFonts w:cs="Arial"/>
          <w:b/>
          <w:bCs/>
          <w:sz w:val="24"/>
          <w:szCs w:val="24"/>
        </w:rPr>
        <w:t xml:space="preserve"> </w:t>
      </w:r>
      <w:r>
        <w:rPr>
          <w:rFonts w:cs="Arial"/>
          <w:sz w:val="24"/>
          <w:szCs w:val="24"/>
        </w:rPr>
        <w:t>E</w:t>
      </w:r>
      <w:r w:rsidR="008554E3" w:rsidRPr="007B0581">
        <w:rPr>
          <w:rFonts w:cs="Arial"/>
          <w:sz w:val="24"/>
          <w:szCs w:val="24"/>
          <w:lang w:val="es-ES"/>
        </w:rPr>
        <w:t xml:space="preserve">l </w:t>
      </w:r>
      <w:r w:rsidR="008554E3">
        <w:rPr>
          <w:rFonts w:cs="Arial"/>
          <w:sz w:val="24"/>
          <w:szCs w:val="24"/>
          <w:lang w:val="es-ES"/>
        </w:rPr>
        <w:t>veintiocho de octubre</w:t>
      </w:r>
      <w:r w:rsidR="008554E3" w:rsidRPr="007B0581">
        <w:rPr>
          <w:rFonts w:cs="Arial"/>
          <w:sz w:val="24"/>
          <w:szCs w:val="24"/>
          <w:lang w:val="es-ES"/>
        </w:rPr>
        <w:t xml:space="preserve"> de </w:t>
      </w:r>
      <w:r w:rsidR="009A16CD">
        <w:rPr>
          <w:rFonts w:cs="Arial"/>
          <w:sz w:val="24"/>
          <w:szCs w:val="24"/>
          <w:lang w:val="es-ES"/>
        </w:rPr>
        <w:t>dos mil veintiuno</w:t>
      </w:r>
      <w:r w:rsidR="008554E3" w:rsidRPr="007B0581">
        <w:rPr>
          <w:rFonts w:cs="Arial"/>
          <w:bCs/>
          <w:sz w:val="24"/>
          <w:szCs w:val="24"/>
          <w:lang w:val="es-ES"/>
        </w:rPr>
        <w:t xml:space="preserve">, se llevó a cabo la audiencia final, </w:t>
      </w:r>
      <w:r w:rsidR="008554E3" w:rsidRPr="007B0581">
        <w:rPr>
          <w:rFonts w:cs="Arial"/>
          <w:sz w:val="24"/>
          <w:szCs w:val="24"/>
          <w:lang w:val="es-ES"/>
        </w:rPr>
        <w:t>sin la asistencia de las partes, ni persona alguna que legalmente las representara</w:t>
      </w:r>
      <w:r w:rsidR="008554E3" w:rsidRPr="007B0581">
        <w:rPr>
          <w:rFonts w:cs="Arial"/>
          <w:bCs/>
          <w:sz w:val="24"/>
          <w:szCs w:val="24"/>
          <w:lang w:val="es-ES"/>
        </w:rPr>
        <w:t xml:space="preserve">, </w:t>
      </w:r>
      <w:r w:rsidR="009A16CD" w:rsidRPr="00402863">
        <w:rPr>
          <w:rFonts w:cs="Arial"/>
          <w:sz w:val="24"/>
          <w:szCs w:val="24"/>
        </w:rPr>
        <w:t>asentando la Secretaria de Acuerdos de esta Sala, que únicamente l</w:t>
      </w:r>
      <w:r w:rsidR="009A16CD">
        <w:rPr>
          <w:rFonts w:cs="Arial"/>
          <w:sz w:val="24"/>
          <w:szCs w:val="24"/>
        </w:rPr>
        <w:t>a</w:t>
      </w:r>
      <w:r w:rsidR="009A16CD" w:rsidRPr="00402863">
        <w:rPr>
          <w:rFonts w:cs="Arial"/>
          <w:sz w:val="24"/>
          <w:szCs w:val="24"/>
        </w:rPr>
        <w:t xml:space="preserve"> actor</w:t>
      </w:r>
      <w:r w:rsidR="009A16CD">
        <w:rPr>
          <w:rFonts w:cs="Arial"/>
          <w:sz w:val="24"/>
          <w:szCs w:val="24"/>
        </w:rPr>
        <w:t>a</w:t>
      </w:r>
      <w:r w:rsidR="009A16CD" w:rsidRPr="00402863">
        <w:rPr>
          <w:rFonts w:cs="Arial"/>
          <w:sz w:val="24"/>
          <w:szCs w:val="24"/>
        </w:rPr>
        <w:t>, a través de su autorizada legal, formuló alegatos por escrito</w:t>
      </w:r>
      <w:r>
        <w:rPr>
          <w:rFonts w:cs="Arial"/>
          <w:sz w:val="24"/>
          <w:szCs w:val="24"/>
        </w:rPr>
        <w:t>;</w:t>
      </w:r>
      <w:r w:rsidR="009A16CD" w:rsidRPr="00402863">
        <w:rPr>
          <w:rFonts w:cs="Arial"/>
          <w:sz w:val="24"/>
          <w:szCs w:val="24"/>
        </w:rPr>
        <w:t xml:space="preserve"> por lo que se ordenó citar a las partes a oír sentencia dentro del término de ley, misma que ahora se pronuncia</w:t>
      </w:r>
      <w:r w:rsidR="009A16CD">
        <w:rPr>
          <w:rFonts w:cs="Arial"/>
          <w:sz w:val="24"/>
          <w:szCs w:val="24"/>
        </w:rPr>
        <w:t>, y</w:t>
      </w:r>
      <w:r w:rsidR="008554E3" w:rsidRPr="007B0581">
        <w:rPr>
          <w:rFonts w:cs="Arial"/>
          <w:sz w:val="24"/>
          <w:szCs w:val="24"/>
        </w:rPr>
        <w:t>;</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5D06E75B"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F25A32">
        <w:rPr>
          <w:rFonts w:ascii="Arial" w:hAnsi="Arial" w:cs="Arial"/>
          <w:sz w:val="24"/>
          <w:szCs w:val="24"/>
        </w:rPr>
        <w:t>P</w:t>
      </w:r>
      <w:r w:rsidR="002778A5" w:rsidRPr="000842AB">
        <w:rPr>
          <w:rFonts w:ascii="Arial" w:hAnsi="Arial" w:cs="Arial"/>
          <w:sz w:val="24"/>
          <w:szCs w:val="24"/>
        </w:rPr>
        <w:t>olicía Segundo Vial Municipal</w:t>
      </w:r>
      <w:r w:rsidR="002778A5">
        <w:rPr>
          <w:rFonts w:ascii="Arial" w:hAnsi="Arial" w:cs="Arial"/>
          <w:sz w:val="24"/>
          <w:szCs w:val="24"/>
        </w:rPr>
        <w:t xml:space="preserve"> con número estadístico PV-302, adscrito a la Subdirección de Tránsito y Movilidad del Municipio de Oaxaca de Juárez, </w:t>
      </w:r>
      <w:r w:rsidR="00DB320D">
        <w:rPr>
          <w:rFonts w:ascii="Arial" w:hAnsi="Arial" w:cs="Arial"/>
          <w:sz w:val="24"/>
          <w:szCs w:val="24"/>
        </w:rPr>
        <w:t>**********</w:t>
      </w:r>
      <w:r w:rsidR="00502E44" w:rsidRPr="007B0581">
        <w:rPr>
          <w:rFonts w:ascii="Arial" w:hAnsi="Arial" w:cs="Arial"/>
          <w:sz w:val="24"/>
          <w:szCs w:val="24"/>
        </w:rPr>
        <w:t>, con fundamento en el artículo 114 QUATER, párrafo primero, inciso B, fracción VI</w:t>
      </w:r>
      <w:r w:rsidR="002B6C1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624BA4C3"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l</w:t>
      </w:r>
      <w:r w:rsidR="005759DC">
        <w:rPr>
          <w:rFonts w:ascii="Arial" w:hAnsi="Arial" w:cs="Arial"/>
          <w:sz w:val="24"/>
          <w:szCs w:val="24"/>
        </w:rPr>
        <w:t>a</w:t>
      </w:r>
      <w:r w:rsidR="00F80AE6" w:rsidRPr="007B0581">
        <w:rPr>
          <w:rFonts w:ascii="Arial" w:hAnsi="Arial" w:cs="Arial"/>
          <w:sz w:val="24"/>
          <w:szCs w:val="24"/>
        </w:rPr>
        <w:t xml:space="preserve"> actor</w:t>
      </w:r>
      <w:r w:rsidR="005759DC">
        <w:rPr>
          <w:rFonts w:ascii="Arial" w:hAnsi="Arial" w:cs="Arial"/>
          <w:sz w:val="24"/>
          <w:szCs w:val="24"/>
        </w:rPr>
        <w:t>a</w:t>
      </w:r>
      <w:r w:rsidR="00F80AE6" w:rsidRPr="007B0581">
        <w:rPr>
          <w:rFonts w:ascii="Arial" w:hAnsi="Arial" w:cs="Arial"/>
          <w:sz w:val="24"/>
          <w:szCs w:val="24"/>
        </w:rPr>
        <w:t xml:space="preserve">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5F35A7">
        <w:rPr>
          <w:rFonts w:ascii="Arial" w:hAnsi="Arial" w:cs="Arial"/>
          <w:sz w:val="24"/>
          <w:szCs w:val="24"/>
        </w:rPr>
        <w:t xml:space="preserve">el </w:t>
      </w:r>
      <w:r w:rsidR="00F25A32">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D7417A" w:rsidRPr="000842AB">
        <w:rPr>
          <w:rFonts w:ascii="Arial" w:hAnsi="Arial" w:cs="Arial"/>
          <w:sz w:val="24"/>
          <w:szCs w:val="24"/>
        </w:rPr>
        <w:t>Segundo</w:t>
      </w:r>
      <w:r w:rsidR="005759DC" w:rsidRPr="000842AB">
        <w:rPr>
          <w:rFonts w:ascii="Arial" w:hAnsi="Arial" w:cs="Arial"/>
          <w:sz w:val="24"/>
          <w:szCs w:val="24"/>
        </w:rPr>
        <w:t xml:space="preserve"> Vial Municipal</w:t>
      </w:r>
      <w:r w:rsidR="000842AB">
        <w:rPr>
          <w:rFonts w:ascii="Arial" w:hAnsi="Arial" w:cs="Arial"/>
          <w:sz w:val="24"/>
          <w:szCs w:val="24"/>
        </w:rPr>
        <w:t xml:space="preserve"> con número estadístico</w:t>
      </w:r>
      <w:r w:rsidR="005759DC" w:rsidRPr="000842AB">
        <w:rPr>
          <w:rFonts w:cs="Arial"/>
          <w:sz w:val="24"/>
          <w:szCs w:val="24"/>
        </w:rPr>
        <w:t xml:space="preserve"> </w:t>
      </w:r>
      <w:r w:rsidR="005759DC" w:rsidRPr="000842AB">
        <w:rPr>
          <w:rFonts w:ascii="Arial" w:hAnsi="Arial" w:cs="Arial"/>
          <w:sz w:val="24"/>
          <w:szCs w:val="24"/>
        </w:rPr>
        <w:t>PV</w:t>
      </w:r>
      <w:r w:rsidR="005759DC" w:rsidRPr="000842AB">
        <w:rPr>
          <w:rFonts w:cs="Arial"/>
          <w:sz w:val="24"/>
          <w:szCs w:val="24"/>
        </w:rPr>
        <w:t>-</w:t>
      </w:r>
      <w:r w:rsidR="005759DC" w:rsidRPr="000842AB">
        <w:rPr>
          <w:rFonts w:ascii="Arial" w:hAnsi="Arial" w:cs="Arial"/>
          <w:sz w:val="24"/>
          <w:szCs w:val="24"/>
        </w:rPr>
        <w:t>302</w:t>
      </w:r>
      <w:r w:rsidR="005759DC">
        <w:rPr>
          <w:rFonts w:cs="Arial"/>
          <w:b/>
          <w:bCs/>
          <w:sz w:val="24"/>
          <w:szCs w:val="24"/>
        </w:rPr>
        <w:t xml:space="preserve">, </w:t>
      </w:r>
      <w:r w:rsidR="00DB320D">
        <w:rPr>
          <w:rFonts w:ascii="Arial" w:hAnsi="Arial" w:cs="Arial"/>
          <w:sz w:val="24"/>
          <w:szCs w:val="24"/>
        </w:rPr>
        <w:t>**********</w:t>
      </w:r>
      <w:r w:rsidR="00F25A32">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 xml:space="preserve">decretar el sobreseimiento del mismo, </w:t>
      </w:r>
      <w:r w:rsidR="005A7F05" w:rsidRPr="007B0581">
        <w:rPr>
          <w:rFonts w:cs="Arial"/>
          <w:sz w:val="24"/>
          <w:szCs w:val="24"/>
        </w:rPr>
        <w:lastRenderedPageBreak/>
        <w:t>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4828F2D5" w14:textId="77777777" w:rsidR="00AA23CE"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 l</w:t>
      </w:r>
      <w:r w:rsidR="006A5B48">
        <w:rPr>
          <w:rFonts w:ascii="Arial" w:hAnsi="Arial" w:cs="Arial"/>
          <w:bCs/>
          <w:sz w:val="24"/>
          <w:szCs w:val="24"/>
        </w:rPr>
        <w:t>a</w:t>
      </w:r>
      <w:r w:rsidRPr="007B0581">
        <w:rPr>
          <w:rFonts w:ascii="Arial" w:hAnsi="Arial" w:cs="Arial"/>
          <w:bCs/>
          <w:sz w:val="24"/>
          <w:szCs w:val="24"/>
        </w:rPr>
        <w:t xml:space="preserve"> actor</w:t>
      </w:r>
      <w:r w:rsidR="006A5B48">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w:t>
      </w:r>
      <w:r w:rsidR="00F25A32">
        <w:rPr>
          <w:rFonts w:ascii="Arial" w:hAnsi="Arial" w:cs="Arial"/>
          <w:sz w:val="24"/>
          <w:szCs w:val="24"/>
        </w:rPr>
        <w:t>, en términos de lo dispuesto en el artículo 203 de la Ley de Procedimiento y Justicia Administrativa para el Estado de Oaxaca</w:t>
      </w:r>
      <w:r w:rsidR="00AA23CE">
        <w:rPr>
          <w:rFonts w:ascii="Arial" w:hAnsi="Arial" w:cs="Arial"/>
          <w:sz w:val="24"/>
          <w:szCs w:val="24"/>
        </w:rPr>
        <w:t>.</w:t>
      </w:r>
    </w:p>
    <w:p w14:paraId="7CFC4D22" w14:textId="488F9A8D"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EF95E8" w14:textId="11ECF05D" w:rsidR="004E0294" w:rsidRDefault="008D7ABB"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00561C2E" w:rsidRPr="007B0581">
        <w:rPr>
          <w:rFonts w:ascii="Arial" w:hAnsi="Arial" w:cs="Arial"/>
          <w:sz w:val="24"/>
          <w:szCs w:val="24"/>
        </w:rPr>
        <w:t xml:space="preserve"> actor</w:t>
      </w:r>
      <w:r>
        <w:rPr>
          <w:rFonts w:ascii="Arial" w:hAnsi="Arial" w:cs="Arial"/>
          <w:sz w:val="24"/>
          <w:szCs w:val="24"/>
        </w:rPr>
        <w:t>a</w:t>
      </w:r>
      <w:r w:rsidR="00561C2E" w:rsidRPr="007B0581">
        <w:rPr>
          <w:rFonts w:ascii="Arial" w:hAnsi="Arial" w:cs="Arial"/>
          <w:sz w:val="24"/>
          <w:szCs w:val="24"/>
        </w:rPr>
        <w:t xml:space="preserve"> </w:t>
      </w:r>
      <w:r w:rsidR="009841A5">
        <w:rPr>
          <w:rFonts w:ascii="Arial" w:hAnsi="Arial" w:cs="Arial"/>
          <w:sz w:val="24"/>
          <w:szCs w:val="24"/>
        </w:rPr>
        <w:t>**********</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DB320D">
        <w:rPr>
          <w:rFonts w:ascii="Arial" w:hAnsi="Arial" w:cs="Arial"/>
          <w:sz w:val="24"/>
          <w:szCs w:val="24"/>
        </w:rPr>
        <w:t>**********</w:t>
      </w:r>
      <w:r w:rsidR="00D7417A" w:rsidRPr="007B0581">
        <w:rPr>
          <w:rFonts w:ascii="Arial" w:hAnsi="Arial" w:cs="Arial"/>
          <w:sz w:val="24"/>
          <w:szCs w:val="24"/>
        </w:rPr>
        <w:t xml:space="preserve"> de </w:t>
      </w:r>
      <w:r w:rsidR="00D7417A">
        <w:rPr>
          <w:rFonts w:ascii="Arial" w:hAnsi="Arial" w:cs="Arial"/>
          <w:sz w:val="24"/>
          <w:szCs w:val="24"/>
        </w:rPr>
        <w:t>veintiséis de diciembre dos mil diecinueve</w:t>
      </w:r>
      <w:r w:rsidR="00D7417A" w:rsidRPr="007B0581">
        <w:rPr>
          <w:rFonts w:ascii="Arial" w:hAnsi="Arial" w:cs="Arial"/>
          <w:sz w:val="24"/>
          <w:szCs w:val="24"/>
        </w:rPr>
        <w:t>, signado por</w:t>
      </w:r>
      <w:r w:rsidR="00146E21">
        <w:rPr>
          <w:rFonts w:ascii="Arial" w:hAnsi="Arial" w:cs="Arial"/>
          <w:sz w:val="24"/>
          <w:szCs w:val="24"/>
        </w:rPr>
        <w:t xml:space="preserve"> el </w:t>
      </w:r>
      <w:r w:rsidR="009A16CD">
        <w:rPr>
          <w:rFonts w:ascii="Arial" w:hAnsi="Arial" w:cs="Arial"/>
          <w:sz w:val="24"/>
          <w:szCs w:val="24"/>
        </w:rPr>
        <w:t>P</w:t>
      </w:r>
      <w:r w:rsidR="00146E21" w:rsidRPr="00CA38B8">
        <w:rPr>
          <w:rFonts w:ascii="Arial" w:hAnsi="Arial" w:cs="Arial"/>
          <w:sz w:val="24"/>
          <w:szCs w:val="24"/>
        </w:rPr>
        <w:t>olicía Segundo Vial Municipal</w:t>
      </w:r>
      <w:r w:rsidR="00146E21">
        <w:rPr>
          <w:rFonts w:ascii="Arial" w:hAnsi="Arial" w:cs="Arial"/>
          <w:sz w:val="24"/>
          <w:szCs w:val="24"/>
        </w:rPr>
        <w:t xml:space="preserve"> con número estadístico PV-302, </w:t>
      </w:r>
      <w:r w:rsidR="00DB320D">
        <w:rPr>
          <w:rFonts w:ascii="Arial" w:hAnsi="Arial" w:cs="Arial"/>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 no satisface los requisitos de</w:t>
      </w:r>
      <w:r w:rsidR="00DA6A23">
        <w:rPr>
          <w:rFonts w:ascii="Arial" w:hAnsi="Arial" w:cs="Arial"/>
          <w:sz w:val="24"/>
          <w:szCs w:val="24"/>
        </w:rPr>
        <w:t xml:space="preserve"> una</w:t>
      </w:r>
      <w:r w:rsidR="0024705C">
        <w:rPr>
          <w:rFonts w:ascii="Arial" w:hAnsi="Arial" w:cs="Arial"/>
          <w:sz w:val="24"/>
          <w:szCs w:val="24"/>
        </w:rPr>
        <w:t xml:space="preserve"> debida</w:t>
      </w:r>
      <w:r w:rsidR="00561C2E" w:rsidRPr="007B0581">
        <w:rPr>
          <w:rFonts w:ascii="Arial" w:hAnsi="Arial" w:cs="Arial"/>
          <w:sz w:val="24"/>
          <w:szCs w:val="24"/>
        </w:rPr>
        <w:t xml:space="preserve"> fundamentación y motivación</w:t>
      </w:r>
      <w:r w:rsidR="0051297F">
        <w:rPr>
          <w:rFonts w:ascii="Arial" w:hAnsi="Arial" w:cs="Arial"/>
          <w:sz w:val="24"/>
          <w:szCs w:val="24"/>
        </w:rPr>
        <w:t xml:space="preserve">, pues no se realiza una </w:t>
      </w:r>
      <w:r w:rsidR="0024705C">
        <w:rPr>
          <w:rFonts w:ascii="Arial" w:hAnsi="Arial" w:cs="Arial"/>
          <w:sz w:val="24"/>
          <w:szCs w:val="24"/>
        </w:rPr>
        <w:t xml:space="preserve"> descripción clara y completa de la conducta</w:t>
      </w:r>
      <w:r w:rsidR="00DA6A23">
        <w:rPr>
          <w:rFonts w:ascii="Arial" w:hAnsi="Arial" w:cs="Arial"/>
          <w:sz w:val="24"/>
          <w:szCs w:val="24"/>
        </w:rPr>
        <w:t>, así como la precisión de los artículos, fracciones e incisos</w:t>
      </w:r>
      <w:r w:rsidR="0051297F">
        <w:rPr>
          <w:rFonts w:ascii="Arial" w:hAnsi="Arial" w:cs="Arial"/>
          <w:sz w:val="24"/>
          <w:szCs w:val="24"/>
        </w:rPr>
        <w:t xml:space="preserve"> aplicados al caso concreto. </w:t>
      </w:r>
      <w:r w:rsidR="00DA6A23">
        <w:rPr>
          <w:rFonts w:ascii="Arial" w:hAnsi="Arial" w:cs="Arial"/>
          <w:sz w:val="24"/>
          <w:szCs w:val="24"/>
        </w:rPr>
        <w:t xml:space="preserve"> </w:t>
      </w:r>
      <w:r w:rsidR="00E20BEE">
        <w:rPr>
          <w:rFonts w:ascii="Arial" w:hAnsi="Arial" w:cs="Arial"/>
          <w:sz w:val="24"/>
          <w:szCs w:val="24"/>
        </w:rPr>
        <w:t>Asimismo,</w:t>
      </w:r>
      <w:r w:rsidR="00DA6A23">
        <w:rPr>
          <w:rFonts w:ascii="Arial" w:hAnsi="Arial" w:cs="Arial"/>
          <w:sz w:val="24"/>
          <w:szCs w:val="24"/>
        </w:rPr>
        <w:t xml:space="preserve"> refiere que la multa impuesta por el policía</w:t>
      </w:r>
      <w:r w:rsidR="00146E21">
        <w:rPr>
          <w:rFonts w:ascii="Arial" w:hAnsi="Arial" w:cs="Arial"/>
          <w:sz w:val="24"/>
          <w:szCs w:val="24"/>
        </w:rPr>
        <w:t xml:space="preserve"> Segundo</w:t>
      </w:r>
      <w:r w:rsidR="00DA6A23">
        <w:rPr>
          <w:rFonts w:ascii="Arial" w:hAnsi="Arial" w:cs="Arial"/>
          <w:sz w:val="24"/>
          <w:szCs w:val="24"/>
        </w:rPr>
        <w:t xml:space="preserve"> Vial</w:t>
      </w:r>
      <w:r w:rsidR="00581B9A">
        <w:rPr>
          <w:rFonts w:ascii="Arial" w:hAnsi="Arial" w:cs="Arial"/>
          <w:sz w:val="24"/>
          <w:szCs w:val="24"/>
        </w:rPr>
        <w:t xml:space="preserve"> Municipal</w:t>
      </w:r>
      <w:r w:rsidR="00DA6A23">
        <w:rPr>
          <w:rFonts w:ascii="Arial" w:hAnsi="Arial" w:cs="Arial"/>
          <w:sz w:val="24"/>
          <w:szCs w:val="24"/>
        </w:rPr>
        <w:t xml:space="preserve"> PV-302 resulta ser ilegal toda vez que viola en su perjuicio lo dispuesto por el artículo 16 constitucional en relación con el 17 de la Ley de Procedimiento y justicia administrativa </w:t>
      </w:r>
      <w:r w:rsidR="00581B9A">
        <w:rPr>
          <w:rFonts w:ascii="Arial" w:hAnsi="Arial" w:cs="Arial"/>
          <w:sz w:val="24"/>
          <w:szCs w:val="24"/>
        </w:rPr>
        <w:t>para el Estado, ya que únicamente invoca los artículos 85 y 86, fracción XXXIII, sin precisar a qué ordenamiento jurídico pertenecen, dejándola en un total estado de incertidumbre jurídica</w:t>
      </w:r>
      <w:r w:rsidR="00C056DB">
        <w:rPr>
          <w:rFonts w:ascii="Arial" w:hAnsi="Arial" w:cs="Arial"/>
          <w:sz w:val="24"/>
          <w:szCs w:val="24"/>
        </w:rPr>
        <w:t>.</w:t>
      </w:r>
    </w:p>
    <w:p w14:paraId="446C33FB" w14:textId="4E6477EA"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51297F">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D7417A">
        <w:rPr>
          <w:rFonts w:ascii="Arial" w:hAnsi="Arial" w:cs="Arial"/>
          <w:b/>
          <w:bCs/>
          <w:sz w:val="24"/>
          <w:szCs w:val="24"/>
        </w:rPr>
        <w:t>Segundo</w:t>
      </w:r>
      <w:r w:rsidR="00581B9A" w:rsidRPr="00187FC0">
        <w:rPr>
          <w:rFonts w:ascii="Arial" w:hAnsi="Arial" w:cs="Arial"/>
          <w:b/>
          <w:bCs/>
          <w:sz w:val="24"/>
          <w:szCs w:val="24"/>
        </w:rPr>
        <w:t xml:space="preserve"> Vial Municipal</w:t>
      </w:r>
      <w:r w:rsidR="00581B9A">
        <w:rPr>
          <w:rFonts w:cs="Arial"/>
          <w:b/>
          <w:bCs/>
          <w:sz w:val="24"/>
          <w:szCs w:val="24"/>
        </w:rPr>
        <w:t xml:space="preserve"> </w:t>
      </w:r>
      <w:r w:rsidR="00581B9A" w:rsidRPr="00D7417A">
        <w:rPr>
          <w:rFonts w:ascii="Arial" w:hAnsi="Arial" w:cs="Arial"/>
          <w:b/>
          <w:bCs/>
          <w:sz w:val="24"/>
          <w:szCs w:val="24"/>
        </w:rPr>
        <w:t>PV</w:t>
      </w:r>
      <w:r w:rsidR="00581B9A">
        <w:rPr>
          <w:rFonts w:cs="Arial"/>
          <w:b/>
          <w:bCs/>
          <w:sz w:val="24"/>
          <w:szCs w:val="24"/>
        </w:rPr>
        <w:t>-</w:t>
      </w:r>
      <w:r w:rsidR="00581B9A" w:rsidRPr="00D7417A">
        <w:rPr>
          <w:rFonts w:ascii="Arial" w:hAnsi="Arial" w:cs="Arial"/>
          <w:b/>
          <w:bCs/>
          <w:sz w:val="24"/>
          <w:szCs w:val="24"/>
        </w:rPr>
        <w:t>302</w:t>
      </w:r>
      <w:r w:rsidR="00581B9A">
        <w:rPr>
          <w:rFonts w:cs="Arial"/>
          <w:b/>
          <w:bCs/>
          <w:sz w:val="24"/>
          <w:szCs w:val="24"/>
        </w:rPr>
        <w:t xml:space="preserve">, </w:t>
      </w:r>
      <w:r w:rsidR="00DB320D">
        <w:rPr>
          <w:rFonts w:ascii="Arial" w:hAnsi="Arial" w:cs="Arial"/>
          <w:sz w:val="24"/>
          <w:szCs w:val="24"/>
        </w:rPr>
        <w:t>**********</w:t>
      </w:r>
      <w:r w:rsidR="00CF4E5C" w:rsidRPr="007B0581">
        <w:rPr>
          <w:rFonts w:ascii="Arial" w:hAnsi="Arial" w:cs="Arial"/>
          <w:sz w:val="24"/>
          <w:szCs w:val="24"/>
        </w:rPr>
        <w:t>,</w:t>
      </w:r>
      <w:r w:rsidR="00D0237F">
        <w:rPr>
          <w:rFonts w:ascii="Arial" w:hAnsi="Arial" w:cs="Arial"/>
          <w:sz w:val="24"/>
          <w:szCs w:val="24"/>
        </w:rPr>
        <w:t xml:space="preserve"> niega que la actora tenga derecho legítimo para impugnar el acta de </w:t>
      </w:r>
      <w:r w:rsidR="00D0237F">
        <w:rPr>
          <w:rFonts w:ascii="Arial" w:hAnsi="Arial" w:cs="Arial"/>
          <w:sz w:val="24"/>
          <w:szCs w:val="24"/>
        </w:rPr>
        <w:lastRenderedPageBreak/>
        <w:t xml:space="preserve">infracción con folio </w:t>
      </w:r>
      <w:r w:rsidR="00DB320D">
        <w:rPr>
          <w:rFonts w:ascii="Arial" w:hAnsi="Arial" w:cs="Arial"/>
          <w:sz w:val="24"/>
          <w:szCs w:val="24"/>
        </w:rPr>
        <w:t>**********</w:t>
      </w:r>
      <w:r w:rsidR="00D0237F">
        <w:rPr>
          <w:rFonts w:ascii="Arial" w:hAnsi="Arial" w:cs="Arial"/>
          <w:sz w:val="24"/>
          <w:szCs w:val="24"/>
        </w:rPr>
        <w:t xml:space="preserve"> de veintiséis de diciembre de dos mil diecinueve</w:t>
      </w:r>
      <w:r w:rsidR="00390F91">
        <w:rPr>
          <w:rFonts w:ascii="Arial" w:hAnsi="Arial" w:cs="Arial"/>
          <w:sz w:val="24"/>
          <w:szCs w:val="24"/>
        </w:rPr>
        <w:t>,</w:t>
      </w:r>
      <w:r w:rsidR="00D0237F">
        <w:rPr>
          <w:rFonts w:ascii="Arial" w:hAnsi="Arial" w:cs="Arial"/>
          <w:sz w:val="24"/>
          <w:szCs w:val="24"/>
        </w:rPr>
        <w:t xml:space="preserve"> </w:t>
      </w:r>
      <w:r w:rsidR="00390F91">
        <w:rPr>
          <w:rFonts w:ascii="Arial" w:hAnsi="Arial" w:cs="Arial"/>
          <w:sz w:val="24"/>
          <w:szCs w:val="24"/>
        </w:rPr>
        <w:t>pues</w:t>
      </w:r>
      <w:r w:rsidR="00D0237F">
        <w:rPr>
          <w:rFonts w:ascii="Arial" w:hAnsi="Arial" w:cs="Arial"/>
          <w:sz w:val="24"/>
          <w:szCs w:val="24"/>
        </w:rPr>
        <w:t xml:space="preserve"> existe un ordenamiento como lo es el Reglamento de Vialidad para el Municipio de Oaxaca de Juárez, que regula el procedimiento relativo a la imposición de sanciones por infracciones en materia de tránsito, de </w:t>
      </w:r>
      <w:r w:rsidR="000A1299">
        <w:rPr>
          <w:rFonts w:ascii="Arial" w:hAnsi="Arial" w:cs="Arial"/>
          <w:sz w:val="24"/>
          <w:szCs w:val="24"/>
        </w:rPr>
        <w:t>ahí que considere se encuentra fundado y motivado</w:t>
      </w:r>
      <w:r w:rsidR="0051297F">
        <w:rPr>
          <w:rFonts w:ascii="Arial" w:hAnsi="Arial" w:cs="Arial"/>
          <w:sz w:val="24"/>
          <w:szCs w:val="24"/>
        </w:rPr>
        <w:t>.</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0DB209BD" w14:textId="1BF67185" w:rsidR="006958CD" w:rsidRDefault="00140569" w:rsidP="006958CD">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DB320D">
        <w:rPr>
          <w:rFonts w:ascii="Arial" w:hAnsi="Arial" w:cs="Arial"/>
          <w:sz w:val="24"/>
          <w:szCs w:val="24"/>
        </w:rPr>
        <w:t>**********</w:t>
      </w:r>
      <w:r w:rsidR="00F44507" w:rsidRPr="007B0581">
        <w:rPr>
          <w:rFonts w:ascii="Arial" w:hAnsi="Arial" w:cs="Arial"/>
          <w:sz w:val="24"/>
          <w:szCs w:val="24"/>
        </w:rPr>
        <w:t xml:space="preserve"> de </w:t>
      </w:r>
      <w:r w:rsidR="00F44507">
        <w:rPr>
          <w:rFonts w:ascii="Arial" w:hAnsi="Arial" w:cs="Arial"/>
          <w:sz w:val="24"/>
          <w:szCs w:val="24"/>
        </w:rPr>
        <w:t>veintiséis de diciembre dos mil diecinueve</w:t>
      </w:r>
      <w:r w:rsidR="00F44507" w:rsidRPr="007B0581">
        <w:rPr>
          <w:rFonts w:ascii="Arial" w:hAnsi="Arial" w:cs="Arial"/>
          <w:sz w:val="24"/>
          <w:szCs w:val="24"/>
        </w:rPr>
        <w:t>, signado por</w:t>
      </w:r>
      <w:r w:rsidR="00F44507">
        <w:rPr>
          <w:rFonts w:ascii="Arial" w:hAnsi="Arial" w:cs="Arial"/>
          <w:sz w:val="24"/>
          <w:szCs w:val="24"/>
        </w:rPr>
        <w:t xml:space="preserve"> el </w:t>
      </w:r>
      <w:r w:rsidR="0051297F">
        <w:rPr>
          <w:rFonts w:ascii="Arial" w:hAnsi="Arial" w:cs="Arial"/>
          <w:b/>
          <w:bCs/>
          <w:sz w:val="24"/>
          <w:szCs w:val="24"/>
        </w:rPr>
        <w:t>P</w:t>
      </w:r>
      <w:r w:rsidR="00F44507" w:rsidRPr="00F44507">
        <w:rPr>
          <w:rFonts w:ascii="Arial" w:hAnsi="Arial" w:cs="Arial"/>
          <w:b/>
          <w:bCs/>
          <w:sz w:val="24"/>
          <w:szCs w:val="24"/>
        </w:rPr>
        <w:t>olicía Segundo Vial Municipal</w:t>
      </w:r>
      <w:r w:rsidR="00F44507">
        <w:rPr>
          <w:rFonts w:ascii="Arial" w:hAnsi="Arial" w:cs="Arial"/>
          <w:sz w:val="24"/>
          <w:szCs w:val="24"/>
        </w:rPr>
        <w:t xml:space="preserve"> con número estadístico PV-302, adscrito a la Subdirección de Tránsito y Movilidad del Municipio de Oaxaca de Juárez,</w:t>
      </w:r>
      <w:r w:rsidR="00F44507" w:rsidRPr="007B0581">
        <w:rPr>
          <w:rFonts w:ascii="Arial" w:hAnsi="Arial" w:cs="Arial"/>
          <w:sz w:val="24"/>
          <w:szCs w:val="24"/>
        </w:rPr>
        <w:t xml:space="preserve"> </w:t>
      </w:r>
      <w:r w:rsidR="00DB320D">
        <w:rPr>
          <w:rFonts w:ascii="Arial" w:hAnsi="Arial" w:cs="Arial"/>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DB0149" w:rsidRPr="007B0581">
        <w:rPr>
          <w:rFonts w:ascii="Arial" w:hAnsi="Arial" w:cs="Arial"/>
          <w:sz w:val="24"/>
          <w:szCs w:val="24"/>
        </w:rPr>
        <w:t>l</w:t>
      </w:r>
      <w:r w:rsidR="00877A51">
        <w:rPr>
          <w:rFonts w:ascii="Arial" w:hAnsi="Arial" w:cs="Arial"/>
          <w:sz w:val="24"/>
          <w:szCs w:val="24"/>
        </w:rPr>
        <w:t>a</w:t>
      </w:r>
      <w:r w:rsidR="00DB0149" w:rsidRPr="007B0581">
        <w:rPr>
          <w:rFonts w:ascii="Arial" w:hAnsi="Arial" w:cs="Arial"/>
          <w:sz w:val="24"/>
          <w:szCs w:val="24"/>
        </w:rPr>
        <w:t xml:space="preserve"> </w:t>
      </w:r>
      <w:r w:rsidR="00D72485" w:rsidRPr="007B0581">
        <w:rPr>
          <w:rFonts w:ascii="Arial" w:hAnsi="Arial" w:cs="Arial"/>
          <w:sz w:val="24"/>
          <w:szCs w:val="24"/>
        </w:rPr>
        <w:t>actor</w:t>
      </w:r>
      <w:r w:rsidR="00877A51">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6A7629">
        <w:rPr>
          <w:rFonts w:ascii="Arial" w:hAnsi="Arial" w:cs="Arial"/>
          <w:bCs/>
          <w:sz w:val="24"/>
          <w:szCs w:val="24"/>
        </w:rPr>
        <w:t xml:space="preserve"> lo anterior</w:t>
      </w:r>
      <w:r w:rsidR="009C7C86" w:rsidRPr="00402863">
        <w:rPr>
          <w:rFonts w:ascii="Arial" w:hAnsi="Arial" w:cs="Arial"/>
          <w:bCs/>
          <w:sz w:val="24"/>
          <w:szCs w:val="24"/>
        </w:rPr>
        <w:t xml:space="preserve"> en virtud que la autoridad demandada</w:t>
      </w:r>
      <w:r w:rsidR="002B54A2">
        <w:rPr>
          <w:rFonts w:ascii="Arial" w:hAnsi="Arial" w:cs="Arial"/>
          <w:bCs/>
          <w:sz w:val="24"/>
          <w:szCs w:val="24"/>
        </w:rPr>
        <w:t xml:space="preserve"> </w:t>
      </w:r>
      <w:r w:rsidR="00BC177E">
        <w:rPr>
          <w:rFonts w:ascii="Arial" w:hAnsi="Arial" w:cs="Arial"/>
          <w:bCs/>
          <w:sz w:val="24"/>
          <w:szCs w:val="24"/>
        </w:rPr>
        <w:t>no</w:t>
      </w:r>
      <w:r w:rsidR="002B54A2">
        <w:rPr>
          <w:rFonts w:ascii="Arial" w:hAnsi="Arial" w:cs="Arial"/>
          <w:bCs/>
          <w:sz w:val="24"/>
          <w:szCs w:val="24"/>
        </w:rPr>
        <w:t xml:space="preserve"> motiva </w:t>
      </w:r>
      <w:r w:rsidR="0034638B">
        <w:rPr>
          <w:rFonts w:ascii="Arial" w:hAnsi="Arial" w:cs="Arial"/>
          <w:bCs/>
          <w:sz w:val="24"/>
          <w:szCs w:val="24"/>
        </w:rPr>
        <w:t xml:space="preserve">adecuadamente </w:t>
      </w:r>
      <w:r w:rsidR="002B54A2">
        <w:rPr>
          <w:rFonts w:ascii="Arial" w:hAnsi="Arial" w:cs="Arial"/>
          <w:bCs/>
          <w:sz w:val="24"/>
          <w:szCs w:val="24"/>
        </w:rPr>
        <w:t xml:space="preserve">su determinación, </w:t>
      </w:r>
      <w:r w:rsidR="0051297F">
        <w:rPr>
          <w:rFonts w:ascii="Arial" w:hAnsi="Arial" w:cs="Arial"/>
          <w:bCs/>
          <w:sz w:val="24"/>
          <w:szCs w:val="24"/>
        </w:rPr>
        <w:t xml:space="preserve">ya que </w:t>
      </w:r>
      <w:r w:rsidR="002B54A2">
        <w:rPr>
          <w:rFonts w:ascii="Arial" w:hAnsi="Arial" w:cs="Arial"/>
          <w:bCs/>
          <w:sz w:val="24"/>
          <w:szCs w:val="24"/>
        </w:rPr>
        <w:t>si bien plasma el artículo 59, fracción II,</w:t>
      </w:r>
      <w:r w:rsidR="00EC5E30">
        <w:rPr>
          <w:rFonts w:ascii="Arial" w:hAnsi="Arial" w:cs="Arial"/>
          <w:bCs/>
          <w:sz w:val="24"/>
          <w:szCs w:val="24"/>
        </w:rPr>
        <w:t xml:space="preserve"> del </w:t>
      </w:r>
      <w:r w:rsidR="0051297F">
        <w:rPr>
          <w:rFonts w:ascii="Arial" w:hAnsi="Arial" w:cs="Arial"/>
          <w:bCs/>
          <w:sz w:val="24"/>
          <w:szCs w:val="24"/>
        </w:rPr>
        <w:t>R</w:t>
      </w:r>
      <w:r w:rsidR="00EC5E30">
        <w:rPr>
          <w:rFonts w:ascii="Arial" w:hAnsi="Arial" w:cs="Arial"/>
          <w:bCs/>
          <w:sz w:val="24"/>
          <w:szCs w:val="24"/>
        </w:rPr>
        <w:t xml:space="preserve">eglamento de </w:t>
      </w:r>
      <w:r w:rsidR="0051297F">
        <w:rPr>
          <w:rFonts w:ascii="Arial" w:hAnsi="Arial" w:cs="Arial"/>
          <w:bCs/>
          <w:sz w:val="24"/>
          <w:szCs w:val="24"/>
        </w:rPr>
        <w:t>V</w:t>
      </w:r>
      <w:r w:rsidR="00EC5E30">
        <w:rPr>
          <w:rFonts w:ascii="Arial" w:hAnsi="Arial" w:cs="Arial"/>
          <w:bCs/>
          <w:sz w:val="24"/>
          <w:szCs w:val="24"/>
        </w:rPr>
        <w:t xml:space="preserve">ialidad para el </w:t>
      </w:r>
      <w:r w:rsidR="0051297F">
        <w:rPr>
          <w:rFonts w:ascii="Arial" w:hAnsi="Arial" w:cs="Arial"/>
          <w:bCs/>
          <w:sz w:val="24"/>
          <w:szCs w:val="24"/>
        </w:rPr>
        <w:t>M</w:t>
      </w:r>
      <w:r w:rsidR="00EC5E30">
        <w:rPr>
          <w:rFonts w:ascii="Arial" w:hAnsi="Arial" w:cs="Arial"/>
          <w:bCs/>
          <w:sz w:val="24"/>
          <w:szCs w:val="24"/>
        </w:rPr>
        <w:t>unicipio de Oaxaca de Juárez,</w:t>
      </w:r>
      <w:r w:rsidR="002B54A2">
        <w:rPr>
          <w:rFonts w:ascii="Arial" w:hAnsi="Arial" w:cs="Arial"/>
          <w:bCs/>
          <w:sz w:val="24"/>
          <w:szCs w:val="24"/>
        </w:rPr>
        <w:t xml:space="preserve"> </w:t>
      </w:r>
      <w:r w:rsidR="006958CD">
        <w:rPr>
          <w:rFonts w:ascii="Arial" w:hAnsi="Arial" w:cs="Arial"/>
          <w:bCs/>
          <w:sz w:val="24"/>
          <w:szCs w:val="24"/>
        </w:rPr>
        <w:t>que a la letra dice:</w:t>
      </w:r>
    </w:p>
    <w:p w14:paraId="25AE8383" w14:textId="6482A6A5" w:rsidR="006958CD" w:rsidRPr="006A7629" w:rsidRDefault="006A7629" w:rsidP="006958CD">
      <w:pPr>
        <w:spacing w:line="360" w:lineRule="auto"/>
        <w:ind w:firstLine="709"/>
        <w:contextualSpacing/>
        <w:jc w:val="both"/>
        <w:rPr>
          <w:rFonts w:ascii="Arial" w:hAnsi="Arial" w:cs="Arial"/>
          <w:bCs/>
          <w:i/>
          <w:iCs/>
          <w:sz w:val="24"/>
          <w:szCs w:val="24"/>
        </w:rPr>
      </w:pPr>
      <w:r w:rsidRPr="006A7629">
        <w:rPr>
          <w:rFonts w:ascii="Arial" w:hAnsi="Arial" w:cs="Arial"/>
          <w:bCs/>
          <w:i/>
          <w:iCs/>
          <w:sz w:val="24"/>
          <w:szCs w:val="24"/>
        </w:rPr>
        <w:t>“</w:t>
      </w:r>
      <w:r w:rsidR="006958CD" w:rsidRPr="006A7629">
        <w:rPr>
          <w:rFonts w:ascii="Arial" w:hAnsi="Arial" w:cs="Arial"/>
          <w:bCs/>
          <w:i/>
          <w:iCs/>
          <w:sz w:val="24"/>
          <w:szCs w:val="24"/>
        </w:rPr>
        <w:t>ARTÍCULO 59.- Son obligaciones de los conductores de vehículos automotores para que puedan circular libremente en la jurisdicción del Municipio de Oaxaca de Juárez:</w:t>
      </w:r>
    </w:p>
    <w:p w14:paraId="6E2AA2B2" w14:textId="0DF171D2" w:rsidR="006958CD" w:rsidRDefault="006958CD" w:rsidP="006958CD">
      <w:pPr>
        <w:spacing w:line="360" w:lineRule="auto"/>
        <w:contextualSpacing/>
        <w:jc w:val="both"/>
        <w:rPr>
          <w:rFonts w:ascii="Arial" w:hAnsi="Arial" w:cs="Arial"/>
          <w:bCs/>
          <w:sz w:val="24"/>
          <w:szCs w:val="24"/>
        </w:rPr>
      </w:pPr>
      <w:r w:rsidRPr="006A7629">
        <w:rPr>
          <w:rFonts w:ascii="Arial" w:hAnsi="Arial" w:cs="Arial"/>
          <w:bCs/>
          <w:i/>
          <w:iCs/>
          <w:sz w:val="24"/>
          <w:szCs w:val="24"/>
        </w:rPr>
        <w:t>fracción II. Conducir con precaución, en pleno uso de sus facultades físicas y mentales, sin llevar en los brazos a personas, mascotas en la ventanilla, u objeto alguno</w:t>
      </w:r>
      <w:r w:rsidR="0068799E" w:rsidRPr="006A7629">
        <w:rPr>
          <w:rFonts w:ascii="Arial" w:hAnsi="Arial" w:cs="Arial"/>
          <w:bCs/>
          <w:i/>
          <w:iCs/>
          <w:sz w:val="24"/>
          <w:szCs w:val="24"/>
        </w:rPr>
        <w:t>.</w:t>
      </w:r>
    </w:p>
    <w:p w14:paraId="5861AAAF" w14:textId="72487A0D" w:rsidR="00F424F1" w:rsidRDefault="00A24D87" w:rsidP="00CC0916">
      <w:pPr>
        <w:spacing w:line="360" w:lineRule="auto"/>
        <w:ind w:firstLine="708"/>
        <w:contextualSpacing/>
        <w:jc w:val="both"/>
        <w:rPr>
          <w:rFonts w:ascii="Arial" w:hAnsi="Arial" w:cs="Arial"/>
          <w:bCs/>
          <w:sz w:val="24"/>
          <w:szCs w:val="24"/>
        </w:rPr>
      </w:pPr>
      <w:r>
        <w:rPr>
          <w:rFonts w:ascii="Arial" w:hAnsi="Arial" w:cs="Arial"/>
          <w:bCs/>
          <w:sz w:val="24"/>
          <w:szCs w:val="24"/>
        </w:rPr>
        <w:t>También lo es que, d</w:t>
      </w:r>
      <w:r w:rsidR="0068799E">
        <w:rPr>
          <w:rFonts w:ascii="Arial" w:hAnsi="Arial" w:cs="Arial"/>
          <w:bCs/>
          <w:sz w:val="24"/>
          <w:szCs w:val="24"/>
        </w:rPr>
        <w:t>e la transcripción de dicho artículo</w:t>
      </w:r>
      <w:r>
        <w:rPr>
          <w:rFonts w:ascii="Arial" w:hAnsi="Arial" w:cs="Arial"/>
          <w:bCs/>
          <w:sz w:val="24"/>
          <w:szCs w:val="24"/>
        </w:rPr>
        <w:t>,</w:t>
      </w:r>
      <w:r w:rsidR="0068799E">
        <w:rPr>
          <w:rFonts w:ascii="Arial" w:hAnsi="Arial" w:cs="Arial"/>
          <w:bCs/>
          <w:sz w:val="24"/>
          <w:szCs w:val="24"/>
        </w:rPr>
        <w:t xml:space="preserve"> se </w:t>
      </w:r>
      <w:r w:rsidR="00084A2B">
        <w:rPr>
          <w:rFonts w:ascii="Arial" w:hAnsi="Arial" w:cs="Arial"/>
          <w:bCs/>
          <w:sz w:val="24"/>
          <w:szCs w:val="24"/>
        </w:rPr>
        <w:t>advierte</w:t>
      </w:r>
      <w:r w:rsidR="0068799E">
        <w:rPr>
          <w:rFonts w:ascii="Arial" w:hAnsi="Arial" w:cs="Arial"/>
          <w:bCs/>
          <w:sz w:val="24"/>
          <w:szCs w:val="24"/>
        </w:rPr>
        <w:t xml:space="preserve"> que </w:t>
      </w:r>
      <w:r>
        <w:rPr>
          <w:rFonts w:ascii="Arial" w:hAnsi="Arial" w:cs="Arial"/>
          <w:bCs/>
          <w:sz w:val="24"/>
          <w:szCs w:val="24"/>
        </w:rPr>
        <w:t xml:space="preserve">     dicha disposición regula que los conductores de vehículos automotores, deben conducir con precaución, en pleno uso de sus facultades</w:t>
      </w:r>
      <w:r w:rsidR="00630359">
        <w:rPr>
          <w:rFonts w:ascii="Arial" w:hAnsi="Arial" w:cs="Arial"/>
          <w:bCs/>
          <w:sz w:val="24"/>
          <w:szCs w:val="24"/>
        </w:rPr>
        <w:t xml:space="preserve"> físicas y</w:t>
      </w:r>
      <w:r>
        <w:rPr>
          <w:rFonts w:ascii="Arial" w:hAnsi="Arial" w:cs="Arial"/>
          <w:bCs/>
          <w:sz w:val="24"/>
          <w:szCs w:val="24"/>
        </w:rPr>
        <w:t xml:space="preserve"> me</w:t>
      </w:r>
      <w:r w:rsidRPr="003557A4">
        <w:rPr>
          <w:rFonts w:ascii="Arial" w:hAnsi="Arial" w:cs="Arial"/>
          <w:bCs/>
          <w:sz w:val="24"/>
          <w:szCs w:val="24"/>
        </w:rPr>
        <w:t>ntales</w:t>
      </w:r>
      <w:r w:rsidR="00630359">
        <w:rPr>
          <w:rFonts w:ascii="Arial" w:hAnsi="Arial" w:cs="Arial"/>
          <w:bCs/>
          <w:sz w:val="24"/>
          <w:szCs w:val="24"/>
        </w:rPr>
        <w:t>, sin llevar en los brazos a personas, mascotas en la ventanilla, u objeto alguno y que al plasmar el policía vial</w:t>
      </w:r>
      <w:r w:rsidR="00620349">
        <w:rPr>
          <w:rFonts w:ascii="Arial" w:hAnsi="Arial" w:cs="Arial"/>
          <w:bCs/>
          <w:sz w:val="24"/>
          <w:szCs w:val="24"/>
        </w:rPr>
        <w:t xml:space="preserve"> únicamente, en el apartado de motivación, </w:t>
      </w:r>
      <w:r w:rsidR="00617598" w:rsidRPr="003D6208">
        <w:rPr>
          <w:rFonts w:ascii="Arial" w:hAnsi="Arial" w:cs="Arial"/>
          <w:bCs/>
          <w:i/>
          <w:iCs/>
          <w:sz w:val="24"/>
          <w:szCs w:val="24"/>
        </w:rPr>
        <w:t>“conducir sin precaución”</w:t>
      </w:r>
      <w:r w:rsidR="003D6208">
        <w:rPr>
          <w:rFonts w:ascii="Arial" w:hAnsi="Arial" w:cs="Arial"/>
          <w:bCs/>
          <w:sz w:val="24"/>
          <w:szCs w:val="24"/>
        </w:rPr>
        <w:t>,</w:t>
      </w:r>
      <w:r w:rsidR="00620349">
        <w:rPr>
          <w:rFonts w:ascii="Arial" w:hAnsi="Arial" w:cs="Arial"/>
          <w:bCs/>
          <w:sz w:val="24"/>
          <w:szCs w:val="24"/>
        </w:rPr>
        <w:t xml:space="preserve"> de ninguna forma motiva el acta de infracción impugnada</w:t>
      </w:r>
      <w:r w:rsidR="00C47D00">
        <w:rPr>
          <w:rFonts w:ascii="Arial" w:hAnsi="Arial" w:cs="Arial"/>
          <w:bCs/>
          <w:sz w:val="24"/>
          <w:szCs w:val="24"/>
        </w:rPr>
        <w:t>, pues no precisa</w:t>
      </w:r>
      <w:r w:rsidR="00F424F1">
        <w:rPr>
          <w:rFonts w:ascii="Arial" w:hAnsi="Arial" w:cs="Arial"/>
          <w:bCs/>
          <w:sz w:val="24"/>
          <w:szCs w:val="24"/>
        </w:rPr>
        <w:t xml:space="preserve"> con exactitud</w:t>
      </w:r>
      <w:r w:rsidR="00C47D00">
        <w:rPr>
          <w:rFonts w:ascii="Arial" w:hAnsi="Arial" w:cs="Arial"/>
          <w:bCs/>
          <w:sz w:val="24"/>
          <w:szCs w:val="24"/>
        </w:rPr>
        <w:t xml:space="preserve"> cual fue esa conducta infractora contemplada dentro del </w:t>
      </w:r>
      <w:r w:rsidR="00F424F1">
        <w:rPr>
          <w:rFonts w:ascii="Arial" w:hAnsi="Arial" w:cs="Arial"/>
          <w:bCs/>
          <w:sz w:val="24"/>
          <w:szCs w:val="24"/>
        </w:rPr>
        <w:t xml:space="preserve">catálogo de faltas de precaución, </w:t>
      </w:r>
      <w:r w:rsidR="00E20BEE">
        <w:rPr>
          <w:rFonts w:ascii="Arial" w:hAnsi="Arial" w:cs="Arial"/>
          <w:bCs/>
          <w:sz w:val="24"/>
          <w:szCs w:val="24"/>
        </w:rPr>
        <w:t>la</w:t>
      </w:r>
      <w:r w:rsidR="00C47D00">
        <w:rPr>
          <w:rFonts w:ascii="Arial" w:hAnsi="Arial" w:cs="Arial"/>
          <w:bCs/>
          <w:sz w:val="24"/>
          <w:szCs w:val="24"/>
        </w:rPr>
        <w:t xml:space="preserve"> desplegada por la actora</w:t>
      </w:r>
      <w:r w:rsidR="00084A2B">
        <w:rPr>
          <w:rFonts w:ascii="Arial" w:hAnsi="Arial" w:cs="Arial"/>
          <w:bCs/>
          <w:sz w:val="24"/>
          <w:szCs w:val="24"/>
        </w:rPr>
        <w:t>,</w:t>
      </w:r>
      <w:r w:rsidR="00C47D00">
        <w:rPr>
          <w:rFonts w:ascii="Arial" w:hAnsi="Arial" w:cs="Arial"/>
          <w:bCs/>
          <w:sz w:val="24"/>
          <w:szCs w:val="24"/>
        </w:rPr>
        <w:t xml:space="preserve"> que lo llevó a concluir que conducía sin precaución,</w:t>
      </w:r>
      <w:r w:rsidR="00F424F1">
        <w:rPr>
          <w:rFonts w:ascii="Arial" w:hAnsi="Arial" w:cs="Arial"/>
          <w:bCs/>
          <w:sz w:val="24"/>
          <w:szCs w:val="24"/>
        </w:rPr>
        <w:t xml:space="preserve"> </w:t>
      </w:r>
      <w:r w:rsidR="003D6208">
        <w:rPr>
          <w:rFonts w:ascii="Arial" w:hAnsi="Arial" w:cs="Arial"/>
          <w:bCs/>
          <w:sz w:val="24"/>
          <w:szCs w:val="24"/>
        </w:rPr>
        <w:t>de</w:t>
      </w:r>
      <w:r w:rsidR="00F424F1">
        <w:rPr>
          <w:rFonts w:ascii="Arial" w:hAnsi="Arial" w:cs="Arial"/>
          <w:bCs/>
          <w:sz w:val="24"/>
          <w:szCs w:val="24"/>
        </w:rPr>
        <w:t xml:space="preserve"> ahí la falta de</w:t>
      </w:r>
      <w:r w:rsidR="003D6208">
        <w:rPr>
          <w:rFonts w:ascii="Arial" w:hAnsi="Arial" w:cs="Arial"/>
          <w:bCs/>
          <w:sz w:val="24"/>
          <w:szCs w:val="24"/>
        </w:rPr>
        <w:t xml:space="preserve"> motivación del acto impugnado</w:t>
      </w:r>
      <w:r w:rsidR="001856B7">
        <w:rPr>
          <w:rFonts w:ascii="Arial" w:hAnsi="Arial" w:cs="Arial"/>
          <w:bCs/>
          <w:sz w:val="24"/>
          <w:szCs w:val="24"/>
        </w:rPr>
        <w:t>, pues para que el acto se encuentre debidamente fundado y motivado se requiere que se haga la descripción clara y completa de la conducta que satisface la hipótesis legal invocada con la debida precisión tanto de los artículos, como de las fracciones e incisos en cada caso en particular, hecho que no ocurre</w:t>
      </w:r>
      <w:r w:rsidR="00543525">
        <w:rPr>
          <w:rFonts w:ascii="Arial" w:hAnsi="Arial" w:cs="Arial"/>
          <w:bCs/>
          <w:sz w:val="24"/>
          <w:szCs w:val="24"/>
        </w:rPr>
        <w:t>.</w:t>
      </w:r>
    </w:p>
    <w:p w14:paraId="4CB6C3DE" w14:textId="77777777" w:rsidR="00933BF1" w:rsidRPr="007B0581" w:rsidRDefault="00933BF1" w:rsidP="0069672E">
      <w:pPr>
        <w:ind w:firstLine="709"/>
        <w:contextualSpacing/>
        <w:jc w:val="both"/>
        <w:rPr>
          <w:rFonts w:ascii="Arial" w:hAnsi="Arial" w:cs="Arial"/>
          <w:sz w:val="24"/>
          <w:szCs w:val="24"/>
        </w:rPr>
      </w:pPr>
    </w:p>
    <w:p w14:paraId="3A6B85A4" w14:textId="6B020B93" w:rsidR="00A5533C" w:rsidRPr="007B0581" w:rsidRDefault="00511B8A" w:rsidP="007B0581">
      <w:pPr>
        <w:spacing w:line="360" w:lineRule="auto"/>
        <w:ind w:firstLine="708"/>
        <w:jc w:val="both"/>
        <w:rPr>
          <w:rFonts w:ascii="Arial" w:hAnsi="Arial" w:cs="Arial"/>
          <w:color w:val="FF0000"/>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motivación en el acto que se combate</w:t>
      </w:r>
      <w:r w:rsidRPr="00BB5812">
        <w:rPr>
          <w:rFonts w:ascii="Arial" w:hAnsi="Arial" w:cs="Arial"/>
          <w:bCs/>
          <w:sz w:val="24"/>
          <w:szCs w:val="24"/>
        </w:rPr>
        <w:t xml:space="preserve">, </w:t>
      </w:r>
      <w:r>
        <w:rPr>
          <w:rFonts w:ascii="Arial" w:hAnsi="Arial" w:cs="Arial"/>
          <w:bCs/>
          <w:sz w:val="24"/>
          <w:szCs w:val="24"/>
        </w:rPr>
        <w:t xml:space="preserve">deja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w:t>
      </w:r>
      <w:r w:rsidRPr="00BB5812">
        <w:rPr>
          <w:rFonts w:ascii="Arial" w:hAnsi="Arial" w:cs="Arial"/>
          <w:bCs/>
          <w:sz w:val="24"/>
          <w:szCs w:val="24"/>
        </w:rPr>
        <w:t>l</w:t>
      </w:r>
      <w:r>
        <w:rPr>
          <w:rFonts w:ascii="Arial" w:hAnsi="Arial" w:cs="Arial"/>
          <w:bCs/>
          <w:sz w:val="24"/>
          <w:szCs w:val="24"/>
        </w:rPr>
        <w:t>a</w:t>
      </w:r>
      <w:r w:rsidRPr="00BB5812">
        <w:rPr>
          <w:rFonts w:ascii="Arial" w:hAnsi="Arial" w:cs="Arial"/>
          <w:bCs/>
          <w:sz w:val="24"/>
          <w:szCs w:val="24"/>
        </w:rPr>
        <w:t xml:space="preserve"> 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2B52BE">
        <w:rPr>
          <w:rFonts w:ascii="Arial" w:hAnsi="Arial" w:cs="Arial"/>
          <w:bCs/>
          <w:sz w:val="24"/>
          <w:szCs w:val="24"/>
        </w:rPr>
        <w:t xml:space="preserve"> y </w:t>
      </w:r>
      <w:r w:rsidR="002B52BE" w:rsidRPr="002B52BE">
        <w:rPr>
          <w:rFonts w:ascii="Arial" w:hAnsi="Arial" w:cs="Arial"/>
          <w:bCs/>
          <w:sz w:val="24"/>
          <w:szCs w:val="24"/>
        </w:rPr>
        <w:t>q</w:t>
      </w:r>
      <w:r w:rsidR="002B52BE">
        <w:rPr>
          <w:rFonts w:ascii="Arial" w:hAnsi="Arial" w:cs="Arial"/>
          <w:bCs/>
          <w:sz w:val="24"/>
          <w:szCs w:val="24"/>
        </w:rPr>
        <w:t xml:space="preserve">ue la conducta infractora se </w:t>
      </w:r>
      <w:r w:rsidR="002B52BE">
        <w:rPr>
          <w:rFonts w:ascii="Arial" w:hAnsi="Arial" w:cs="Arial"/>
          <w:bCs/>
          <w:sz w:val="24"/>
          <w:szCs w:val="24"/>
        </w:rPr>
        <w:lastRenderedPageBreak/>
        <w:t>encuentre debidamente regulada en algún ordenamiento legal,</w:t>
      </w:r>
      <w:r>
        <w:rPr>
          <w:rFonts w:ascii="Arial" w:hAnsi="Arial" w:cs="Arial"/>
          <w:bCs/>
          <w:sz w:val="24"/>
          <w:szCs w:val="24"/>
        </w:rPr>
        <w:t xml:space="preserve"> </w:t>
      </w:r>
      <w:r w:rsidRPr="002B52BE">
        <w:rPr>
          <w:rFonts w:ascii="Arial" w:hAnsi="Arial" w:cs="Arial"/>
          <w:sz w:val="24"/>
          <w:szCs w:val="24"/>
        </w:rPr>
        <w:t>y</w:t>
      </w:r>
      <w:r w:rsidR="0010270B" w:rsidRPr="002B52BE">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084A2B">
        <w:rPr>
          <w:rFonts w:ascii="Arial" w:hAnsi="Arial" w:cs="Arial"/>
          <w:sz w:val="24"/>
          <w:szCs w:val="24"/>
        </w:rPr>
        <w:t xml:space="preserve"> la autoridad demandada</w:t>
      </w:r>
      <w:r w:rsidR="0010270B">
        <w:rPr>
          <w:rFonts w:ascii="Arial" w:hAnsi="Arial" w:cs="Arial"/>
          <w:sz w:val="24"/>
          <w:szCs w:val="24"/>
        </w:rPr>
        <w:t xml:space="preserve"> no</w:t>
      </w:r>
      <w:r w:rsidR="002B52BE">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9841A5">
        <w:rPr>
          <w:rFonts w:ascii="Arial" w:hAnsi="Arial" w:cs="Arial"/>
          <w:sz w:val="24"/>
          <w:szCs w:val="24"/>
        </w:rPr>
        <w:t>**********</w:t>
      </w:r>
      <w:r w:rsidRPr="00A84B6D">
        <w:rPr>
          <w:rFonts w:ascii="Arial" w:hAnsi="Arial" w:cs="Arial"/>
          <w:b/>
          <w:sz w:val="24"/>
          <w:szCs w:val="24"/>
        </w:rPr>
        <w:t xml:space="preserve"> </w:t>
      </w:r>
      <w:r w:rsidRPr="00A84B6D">
        <w:rPr>
          <w:rFonts w:ascii="Arial" w:hAnsi="Arial" w:cs="Arial"/>
          <w:bCs/>
          <w:sz w:val="24"/>
          <w:szCs w:val="24"/>
        </w:rPr>
        <w:t xml:space="preserve">de </w:t>
      </w:r>
      <w:r w:rsidR="0010270B">
        <w:rPr>
          <w:rFonts w:ascii="Arial" w:hAnsi="Arial" w:cs="Arial"/>
          <w:bCs/>
          <w:sz w:val="24"/>
          <w:szCs w:val="24"/>
        </w:rPr>
        <w:t>veintiséis de diciembre</w:t>
      </w:r>
      <w:r w:rsidRPr="00A84B6D">
        <w:rPr>
          <w:rFonts w:ascii="Arial" w:hAnsi="Arial" w:cs="Arial"/>
          <w:bCs/>
          <w:sz w:val="24"/>
          <w:szCs w:val="24"/>
        </w:rPr>
        <w:t xml:space="preserve"> de dos mil </w:t>
      </w:r>
      <w:r>
        <w:rPr>
          <w:rFonts w:ascii="Arial" w:hAnsi="Arial" w:cs="Arial"/>
          <w:bCs/>
          <w:sz w:val="24"/>
          <w:szCs w:val="24"/>
        </w:rPr>
        <w:t>diecinueve</w:t>
      </w:r>
      <w:r w:rsidRPr="00A84B6D">
        <w:rPr>
          <w:rFonts w:ascii="Arial" w:hAnsi="Arial" w:cs="Arial"/>
          <w:sz w:val="24"/>
          <w:szCs w:val="24"/>
        </w:rPr>
        <w:t xml:space="preserve"> emitida por</w:t>
      </w:r>
      <w:r w:rsidR="0010270B">
        <w:rPr>
          <w:rFonts w:ascii="Arial" w:hAnsi="Arial" w:cs="Arial"/>
          <w:sz w:val="24"/>
          <w:szCs w:val="24"/>
        </w:rPr>
        <w:t xml:space="preserve"> el</w:t>
      </w:r>
      <w:r w:rsidRPr="00A84B6D">
        <w:rPr>
          <w:rFonts w:ascii="Arial" w:hAnsi="Arial" w:cs="Arial"/>
          <w:b/>
          <w:sz w:val="24"/>
          <w:szCs w:val="24"/>
        </w:rPr>
        <w:t xml:space="preserve"> </w:t>
      </w:r>
      <w:r w:rsidR="00E20BEE">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Segundo</w:t>
      </w:r>
      <w:r w:rsidR="0010270B" w:rsidRPr="00187FC0">
        <w:rPr>
          <w:rFonts w:ascii="Arial" w:hAnsi="Arial" w:cs="Arial"/>
          <w:b/>
          <w:bCs/>
          <w:sz w:val="24"/>
          <w:szCs w:val="24"/>
        </w:rPr>
        <w:t xml:space="preserve"> Vial Municipal</w:t>
      </w:r>
      <w:r w:rsidR="0010270B">
        <w:rPr>
          <w:rFonts w:ascii="Arial" w:hAnsi="Arial" w:cs="Arial"/>
          <w:sz w:val="24"/>
          <w:szCs w:val="24"/>
        </w:rPr>
        <w:t xml:space="preserve"> con número estadístico PV-302, </w:t>
      </w:r>
      <w:r w:rsidR="00DB320D">
        <w:rPr>
          <w:rFonts w:ascii="Arial" w:hAnsi="Arial" w:cs="Arial"/>
          <w:sz w:val="24"/>
          <w:szCs w:val="24"/>
        </w:rPr>
        <w:t>**********</w:t>
      </w:r>
      <w:r w:rsidRPr="00A84B6D">
        <w:rPr>
          <w:rFonts w:ascii="Arial" w:hAnsi="Arial" w:cs="Arial"/>
          <w:bCs/>
          <w:sz w:val="24"/>
          <w:szCs w:val="24"/>
        </w:rPr>
        <w:t xml:space="preserve">, </w:t>
      </w:r>
      <w:r w:rsidRPr="00A84B6D">
        <w:rPr>
          <w:rFonts w:ascii="Arial" w:hAnsi="Arial" w:cs="Arial"/>
          <w:sz w:val="24"/>
          <w:szCs w:val="24"/>
        </w:rPr>
        <w:t xml:space="preserve">adscrito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w:t>
      </w:r>
      <w:r w:rsidR="00084A2B">
        <w:rPr>
          <w:rFonts w:ascii="Arial" w:hAnsi="Arial" w:cs="Arial"/>
          <w:sz w:val="24"/>
          <w:szCs w:val="24"/>
        </w:rPr>
        <w:t xml:space="preserve"> </w:t>
      </w:r>
      <w:r w:rsidRPr="00A84B6D">
        <w:rPr>
          <w:rFonts w:ascii="Arial" w:hAnsi="Arial" w:cs="Arial"/>
          <w:bCs/>
          <w:sz w:val="24"/>
          <w:szCs w:val="24"/>
        </w:rPr>
        <w:t>ordenándose dar de baja el acto impugnado en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0F93F778"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6100EF56"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9841A5">
        <w:rPr>
          <w:rFonts w:ascii="Arial" w:hAnsi="Arial" w:cs="Arial"/>
          <w:sz w:val="24"/>
          <w:szCs w:val="24"/>
        </w:rPr>
        <w:t>**********</w:t>
      </w:r>
      <w:r w:rsidR="0010270B">
        <w:rPr>
          <w:rFonts w:ascii="Arial" w:hAnsi="Arial" w:cs="Arial"/>
          <w:sz w:val="24"/>
          <w:szCs w:val="24"/>
        </w:rPr>
        <w:t xml:space="preserve"> de veintiséis de diciembre</w:t>
      </w:r>
      <w:r w:rsidR="0010270B" w:rsidRPr="00A84B6D">
        <w:rPr>
          <w:rFonts w:ascii="Arial" w:hAnsi="Arial" w:cs="Arial"/>
          <w:bCs/>
          <w:sz w:val="24"/>
          <w:szCs w:val="24"/>
        </w:rPr>
        <w:t xml:space="preserve"> de dos mil </w:t>
      </w:r>
      <w:r w:rsidR="0010270B">
        <w:rPr>
          <w:rFonts w:ascii="Arial" w:hAnsi="Arial" w:cs="Arial"/>
          <w:bCs/>
          <w:sz w:val="24"/>
          <w:szCs w:val="24"/>
        </w:rPr>
        <w:t>diecinueve</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10270B">
        <w:rPr>
          <w:rFonts w:ascii="Arial" w:hAnsi="Arial" w:cs="Arial"/>
          <w:sz w:val="24"/>
          <w:szCs w:val="24"/>
        </w:rPr>
        <w:t>el</w:t>
      </w:r>
      <w:r w:rsidR="0010270B" w:rsidRPr="00A84B6D">
        <w:rPr>
          <w:rFonts w:ascii="Arial" w:hAnsi="Arial" w:cs="Arial"/>
          <w:b/>
          <w:sz w:val="24"/>
          <w:szCs w:val="24"/>
        </w:rPr>
        <w:t xml:space="preserve"> </w:t>
      </w:r>
      <w:r w:rsidR="00E20BEE">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Segundo</w:t>
      </w:r>
      <w:r w:rsidR="0010270B" w:rsidRPr="00187FC0">
        <w:rPr>
          <w:rFonts w:ascii="Arial" w:hAnsi="Arial" w:cs="Arial"/>
          <w:b/>
          <w:bCs/>
          <w:sz w:val="24"/>
          <w:szCs w:val="24"/>
        </w:rPr>
        <w:t xml:space="preserve"> Vial Municipal</w:t>
      </w:r>
      <w:r w:rsidR="0010270B">
        <w:rPr>
          <w:rFonts w:ascii="Arial" w:hAnsi="Arial" w:cs="Arial"/>
          <w:sz w:val="24"/>
          <w:szCs w:val="24"/>
        </w:rPr>
        <w:t xml:space="preserve"> con número estadístico PV-302, </w:t>
      </w:r>
      <w:r w:rsidR="00DB320D">
        <w:rPr>
          <w:rFonts w:ascii="Arial" w:hAnsi="Arial" w:cs="Arial"/>
          <w:sz w:val="24"/>
          <w:szCs w:val="24"/>
        </w:rPr>
        <w:t>**********</w:t>
      </w:r>
      <w:r w:rsidR="0010270B" w:rsidRPr="00A84B6D">
        <w:rPr>
          <w:rFonts w:ascii="Arial" w:hAnsi="Arial" w:cs="Arial"/>
          <w:bCs/>
          <w:sz w:val="24"/>
          <w:szCs w:val="24"/>
        </w:rPr>
        <w:t>,</w:t>
      </w:r>
      <w:r w:rsidR="0010270B" w:rsidRPr="00A84B6D">
        <w:rPr>
          <w:rFonts w:ascii="Arial" w:hAnsi="Arial" w:cs="Arial"/>
          <w:sz w:val="24"/>
          <w:szCs w:val="24"/>
        </w:rPr>
        <w:t xml:space="preserve"> adscrito a la </w:t>
      </w:r>
      <w:r w:rsidR="0010270B" w:rsidRPr="00A84B6D">
        <w:rPr>
          <w:rFonts w:ascii="Arial" w:hAnsi="Arial" w:cs="Arial"/>
          <w:bCs/>
          <w:sz w:val="24"/>
          <w:szCs w:val="24"/>
        </w:rPr>
        <w:t>Subdirección de Tránsito y Movilidad del Municipio</w:t>
      </w:r>
      <w:r w:rsidR="0010270B" w:rsidRPr="00A84B6D">
        <w:rPr>
          <w:rFonts w:ascii="Arial" w:hAnsi="Arial" w:cs="Arial"/>
          <w:sz w:val="24"/>
          <w:szCs w:val="24"/>
        </w:rPr>
        <w:t xml:space="preserve"> </w:t>
      </w:r>
      <w:r w:rsidR="0010270B" w:rsidRPr="00A84B6D">
        <w:rPr>
          <w:rFonts w:ascii="Arial" w:hAnsi="Arial" w:cs="Arial"/>
          <w:sz w:val="24"/>
          <w:szCs w:val="24"/>
        </w:rPr>
        <w:lastRenderedPageBreak/>
        <w:t>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8B367A6" w14:textId="013EE234" w:rsidR="00867DE5" w:rsidRPr="007B0581" w:rsidRDefault="00585FAB" w:rsidP="00E20BEE">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DB320D">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F12CE" w14:textId="77777777" w:rsidR="00673292" w:rsidRDefault="00673292" w:rsidP="00C22D0D">
      <w:r>
        <w:separator/>
      </w:r>
    </w:p>
  </w:endnote>
  <w:endnote w:type="continuationSeparator" w:id="0">
    <w:p w14:paraId="7AECA09B" w14:textId="77777777" w:rsidR="00673292" w:rsidRDefault="0067329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49710A21" w:rsidR="00A73AD7" w:rsidRDefault="00A73AD7">
        <w:pPr>
          <w:pStyle w:val="Piedepgina"/>
          <w:jc w:val="center"/>
        </w:pPr>
        <w:r>
          <w:fldChar w:fldCharType="begin"/>
        </w:r>
        <w:r>
          <w:instrText>PAGE   \* MERGEFORMAT</w:instrText>
        </w:r>
        <w:r>
          <w:fldChar w:fldCharType="separate"/>
        </w:r>
        <w:r w:rsidR="009841A5">
          <w:rPr>
            <w:noProof/>
          </w:rPr>
          <w:t>2</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6A9EC" w14:textId="77777777" w:rsidR="00673292" w:rsidRDefault="00673292" w:rsidP="00C22D0D">
      <w:r>
        <w:separator/>
      </w:r>
    </w:p>
  </w:footnote>
  <w:footnote w:type="continuationSeparator" w:id="0">
    <w:p w14:paraId="0AF60EE8" w14:textId="77777777" w:rsidR="00673292" w:rsidRDefault="0067329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109E6750" w:rsidR="00C22D0D" w:rsidRPr="00A73AD7" w:rsidRDefault="00DB320D" w:rsidP="00A73AD7">
    <w:pPr>
      <w:pStyle w:val="Encabezado"/>
      <w:jc w:val="right"/>
      <w:rPr>
        <w:rFonts w:ascii="Arial" w:hAnsi="Arial" w:cs="Arial"/>
      </w:rPr>
    </w:pPr>
    <w:r w:rsidRPr="00AD4FD0">
      <w:rPr>
        <w:rFonts w:eastAsia="Calibri"/>
        <w:noProof/>
        <w:lang w:val="es-MX"/>
      </w:rPr>
      <mc:AlternateContent>
        <mc:Choice Requires="wps">
          <w:drawing>
            <wp:anchor distT="45720" distB="45720" distL="114300" distR="114300" simplePos="0" relativeHeight="251667456" behindDoc="1" locked="0" layoutInCell="1" allowOverlap="1" wp14:anchorId="484D7AE6" wp14:editId="39090B58">
              <wp:simplePos x="0" y="0"/>
              <wp:positionH relativeFrom="leftMargin">
                <wp:posOffset>271137</wp:posOffset>
              </wp:positionH>
              <wp:positionV relativeFrom="paragraph">
                <wp:posOffset>4779130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8AC9F01" w14:textId="77777777" w:rsidR="00DB320D" w:rsidRDefault="00DB320D" w:rsidP="00DB320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D7AE6" id="_x0000_t202" coordsize="21600,21600" o:spt="202" path="m,l,21600r21600,l21600,xe">
              <v:stroke joinstyle="miter"/>
              <v:path gradientshapeok="t" o:connecttype="rect"/>
            </v:shapetype>
            <v:shape id="Cuadro de texto 5" o:spid="_x0000_s1026" type="#_x0000_t202" style="position:absolute;left:0;text-align:left;margin-left:21.35pt;margin-top:376.3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">
              <v:textbox>
                <w:txbxContent>
                  <w:p w14:paraId="78AC9F01" w14:textId="77777777" w:rsidR="00DB320D" w:rsidRDefault="00DB320D" w:rsidP="00DB320D">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23466D2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39DA">
      <w:rPr>
        <w:rFonts w:ascii="Arial" w:hAnsi="Arial" w:cs="Arial"/>
      </w:rPr>
      <w:t>11</w:t>
    </w:r>
    <w:r w:rsidR="00772A00">
      <w:rPr>
        <w:rFonts w:ascii="Arial" w:hAnsi="Arial" w:cs="Arial"/>
      </w:rPr>
      <w:t>9</w:t>
    </w:r>
    <w:r w:rsidR="00A73AD7" w:rsidRPr="00A73AD7">
      <w:rPr>
        <w:rFonts w:ascii="Arial" w:hAnsi="Arial" w:cs="Arial"/>
      </w:rPr>
      <w:t>/20</w:t>
    </w:r>
    <w:r w:rsidR="00360DC1">
      <w:rPr>
        <w:rFonts w:ascii="Arial" w:hAnsi="Arial" w:cs="Arial"/>
      </w:rPr>
      <w:t>2</w:t>
    </w:r>
    <w:r w:rsidR="001239DA">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6FDCA8D0" w:rsidR="00065664" w:rsidRDefault="00DB320D">
    <w:pPr>
      <w:pStyle w:val="Encabezado"/>
    </w:pPr>
    <w:r w:rsidRPr="00AD4FD0">
      <w:rPr>
        <w:rFonts w:eastAsia="Calibri"/>
        <w:noProof/>
        <w:lang w:val="es-MX"/>
      </w:rPr>
      <mc:AlternateContent>
        <mc:Choice Requires="wps">
          <w:drawing>
            <wp:anchor distT="45720" distB="45720" distL="114300" distR="114300" simplePos="0" relativeHeight="251665408" behindDoc="1" locked="0" layoutInCell="1" allowOverlap="1" wp14:anchorId="2345380F" wp14:editId="70048699">
              <wp:simplePos x="0" y="0"/>
              <wp:positionH relativeFrom="leftMargin">
                <wp:posOffset>305861</wp:posOffset>
              </wp:positionH>
              <wp:positionV relativeFrom="paragraph">
                <wp:posOffset>5716680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83437AA" w14:textId="77777777" w:rsidR="00DB320D" w:rsidRDefault="00DB320D" w:rsidP="00DB320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45380F" id="_x0000_t202" coordsize="21600,21600" o:spt="202" path="m,l,21600r21600,l21600,xe">
              <v:stroke joinstyle="miter"/>
              <v:path gradientshapeok="t" o:connecttype="rect"/>
            </v:shapetype>
            <v:shape id="Cuadro de texto 4" o:spid="_x0000_s1027" type="#_x0000_t202" style="position:absolute;margin-left:24.1pt;margin-top:450.1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">
              <v:textbox>
                <w:txbxContent>
                  <w:p w14:paraId="183437AA" w14:textId="77777777" w:rsidR="00DB320D" w:rsidRDefault="00DB320D" w:rsidP="00DB320D">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7AF6575D">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6CF5"/>
    <w:rsid w:val="00027543"/>
    <w:rsid w:val="00030AD1"/>
    <w:rsid w:val="000334C2"/>
    <w:rsid w:val="00035972"/>
    <w:rsid w:val="0003697E"/>
    <w:rsid w:val="000558E9"/>
    <w:rsid w:val="00056002"/>
    <w:rsid w:val="000635B0"/>
    <w:rsid w:val="00064007"/>
    <w:rsid w:val="00065664"/>
    <w:rsid w:val="00066864"/>
    <w:rsid w:val="000668F8"/>
    <w:rsid w:val="000674E2"/>
    <w:rsid w:val="00073204"/>
    <w:rsid w:val="00076E94"/>
    <w:rsid w:val="0008061F"/>
    <w:rsid w:val="000842AB"/>
    <w:rsid w:val="00084A2B"/>
    <w:rsid w:val="000851D6"/>
    <w:rsid w:val="00090C4D"/>
    <w:rsid w:val="000953BE"/>
    <w:rsid w:val="000956C2"/>
    <w:rsid w:val="000A1299"/>
    <w:rsid w:val="000A3BB8"/>
    <w:rsid w:val="000A7A44"/>
    <w:rsid w:val="000B0104"/>
    <w:rsid w:val="000B49F5"/>
    <w:rsid w:val="000C1565"/>
    <w:rsid w:val="000C2C1E"/>
    <w:rsid w:val="000C4E31"/>
    <w:rsid w:val="000C6227"/>
    <w:rsid w:val="000C6C60"/>
    <w:rsid w:val="000C70E9"/>
    <w:rsid w:val="000D6698"/>
    <w:rsid w:val="000E2777"/>
    <w:rsid w:val="000E3BD6"/>
    <w:rsid w:val="000E6AD5"/>
    <w:rsid w:val="000E6E1A"/>
    <w:rsid w:val="000F0020"/>
    <w:rsid w:val="000F2109"/>
    <w:rsid w:val="000F4F36"/>
    <w:rsid w:val="000F5690"/>
    <w:rsid w:val="000F783C"/>
    <w:rsid w:val="000F7B39"/>
    <w:rsid w:val="0010270B"/>
    <w:rsid w:val="00102FFD"/>
    <w:rsid w:val="001033A1"/>
    <w:rsid w:val="001056AB"/>
    <w:rsid w:val="00106927"/>
    <w:rsid w:val="001139C7"/>
    <w:rsid w:val="00120C20"/>
    <w:rsid w:val="0012261E"/>
    <w:rsid w:val="001239DA"/>
    <w:rsid w:val="00125E72"/>
    <w:rsid w:val="00132CE4"/>
    <w:rsid w:val="001341D3"/>
    <w:rsid w:val="00135D86"/>
    <w:rsid w:val="0013609B"/>
    <w:rsid w:val="001368CA"/>
    <w:rsid w:val="00137A3C"/>
    <w:rsid w:val="00140569"/>
    <w:rsid w:val="00141F97"/>
    <w:rsid w:val="0014397E"/>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56B7"/>
    <w:rsid w:val="00187FC0"/>
    <w:rsid w:val="0019376B"/>
    <w:rsid w:val="00194DD8"/>
    <w:rsid w:val="001968FD"/>
    <w:rsid w:val="00196F6D"/>
    <w:rsid w:val="001A4D53"/>
    <w:rsid w:val="001A52B5"/>
    <w:rsid w:val="001A7D4E"/>
    <w:rsid w:val="001B0398"/>
    <w:rsid w:val="001B0B86"/>
    <w:rsid w:val="001B1AB4"/>
    <w:rsid w:val="001B3349"/>
    <w:rsid w:val="001B3B32"/>
    <w:rsid w:val="001B4F0D"/>
    <w:rsid w:val="001B64DB"/>
    <w:rsid w:val="001C2DF2"/>
    <w:rsid w:val="001D09AA"/>
    <w:rsid w:val="001D150B"/>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606C"/>
    <w:rsid w:val="0024583D"/>
    <w:rsid w:val="00246A0A"/>
    <w:rsid w:val="0024705C"/>
    <w:rsid w:val="00252336"/>
    <w:rsid w:val="00253796"/>
    <w:rsid w:val="00255783"/>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E0F"/>
    <w:rsid w:val="002A6617"/>
    <w:rsid w:val="002A7A14"/>
    <w:rsid w:val="002B133C"/>
    <w:rsid w:val="002B20A0"/>
    <w:rsid w:val="002B36E5"/>
    <w:rsid w:val="002B52BE"/>
    <w:rsid w:val="002B54A2"/>
    <w:rsid w:val="002B6C1F"/>
    <w:rsid w:val="002C064D"/>
    <w:rsid w:val="002C25CA"/>
    <w:rsid w:val="002C692C"/>
    <w:rsid w:val="002C74D5"/>
    <w:rsid w:val="002E3177"/>
    <w:rsid w:val="002E4A79"/>
    <w:rsid w:val="002E6B26"/>
    <w:rsid w:val="002F3241"/>
    <w:rsid w:val="002F397A"/>
    <w:rsid w:val="002F5F0B"/>
    <w:rsid w:val="002F6F1F"/>
    <w:rsid w:val="00307BA1"/>
    <w:rsid w:val="0031136B"/>
    <w:rsid w:val="003117AB"/>
    <w:rsid w:val="00311E73"/>
    <w:rsid w:val="00313AD5"/>
    <w:rsid w:val="00316A30"/>
    <w:rsid w:val="00322EDF"/>
    <w:rsid w:val="003230BE"/>
    <w:rsid w:val="00324E9C"/>
    <w:rsid w:val="0032516E"/>
    <w:rsid w:val="0032692B"/>
    <w:rsid w:val="00326E0E"/>
    <w:rsid w:val="00333C75"/>
    <w:rsid w:val="003378EF"/>
    <w:rsid w:val="00343435"/>
    <w:rsid w:val="003453BE"/>
    <w:rsid w:val="00345D40"/>
    <w:rsid w:val="0034638B"/>
    <w:rsid w:val="0035069C"/>
    <w:rsid w:val="003557A4"/>
    <w:rsid w:val="0035736B"/>
    <w:rsid w:val="00357684"/>
    <w:rsid w:val="00357A28"/>
    <w:rsid w:val="00360DC1"/>
    <w:rsid w:val="003636E1"/>
    <w:rsid w:val="00363F3A"/>
    <w:rsid w:val="00364B36"/>
    <w:rsid w:val="003654F6"/>
    <w:rsid w:val="003655F5"/>
    <w:rsid w:val="00367EA3"/>
    <w:rsid w:val="00370340"/>
    <w:rsid w:val="0037279C"/>
    <w:rsid w:val="00373626"/>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D6208"/>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EE2"/>
    <w:rsid w:val="0043120A"/>
    <w:rsid w:val="00431B90"/>
    <w:rsid w:val="00435513"/>
    <w:rsid w:val="004402CE"/>
    <w:rsid w:val="00442CE9"/>
    <w:rsid w:val="00450F12"/>
    <w:rsid w:val="004558A9"/>
    <w:rsid w:val="0045685C"/>
    <w:rsid w:val="0046046B"/>
    <w:rsid w:val="00466AD6"/>
    <w:rsid w:val="00467C41"/>
    <w:rsid w:val="00470B16"/>
    <w:rsid w:val="00471C70"/>
    <w:rsid w:val="004726AC"/>
    <w:rsid w:val="0047304E"/>
    <w:rsid w:val="00473175"/>
    <w:rsid w:val="00473225"/>
    <w:rsid w:val="0047510F"/>
    <w:rsid w:val="00476EE3"/>
    <w:rsid w:val="00481687"/>
    <w:rsid w:val="004819EC"/>
    <w:rsid w:val="00483AFA"/>
    <w:rsid w:val="0049063F"/>
    <w:rsid w:val="004A2595"/>
    <w:rsid w:val="004A35A5"/>
    <w:rsid w:val="004B3214"/>
    <w:rsid w:val="004D31AE"/>
    <w:rsid w:val="004D530A"/>
    <w:rsid w:val="004D69CC"/>
    <w:rsid w:val="004E0294"/>
    <w:rsid w:val="004E167A"/>
    <w:rsid w:val="004F0EAF"/>
    <w:rsid w:val="004F16BA"/>
    <w:rsid w:val="004F3DEB"/>
    <w:rsid w:val="004F4B01"/>
    <w:rsid w:val="00502E44"/>
    <w:rsid w:val="00505CED"/>
    <w:rsid w:val="00510C5E"/>
    <w:rsid w:val="00511B8A"/>
    <w:rsid w:val="0051297F"/>
    <w:rsid w:val="00516A40"/>
    <w:rsid w:val="00516BCC"/>
    <w:rsid w:val="00521874"/>
    <w:rsid w:val="00523DE6"/>
    <w:rsid w:val="00533447"/>
    <w:rsid w:val="00533A7B"/>
    <w:rsid w:val="00543525"/>
    <w:rsid w:val="00543886"/>
    <w:rsid w:val="00545BFF"/>
    <w:rsid w:val="00547243"/>
    <w:rsid w:val="00547B32"/>
    <w:rsid w:val="0055504F"/>
    <w:rsid w:val="0055625B"/>
    <w:rsid w:val="00556A8F"/>
    <w:rsid w:val="00561C2E"/>
    <w:rsid w:val="00562F3E"/>
    <w:rsid w:val="00572C01"/>
    <w:rsid w:val="005759DC"/>
    <w:rsid w:val="005812A9"/>
    <w:rsid w:val="00581B9A"/>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BD1"/>
    <w:rsid w:val="005E5BA2"/>
    <w:rsid w:val="005F15EE"/>
    <w:rsid w:val="005F2B9F"/>
    <w:rsid w:val="005F35A7"/>
    <w:rsid w:val="005F4BD5"/>
    <w:rsid w:val="00606520"/>
    <w:rsid w:val="00617598"/>
    <w:rsid w:val="00620349"/>
    <w:rsid w:val="006245BA"/>
    <w:rsid w:val="00630359"/>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3292"/>
    <w:rsid w:val="006750C1"/>
    <w:rsid w:val="00676136"/>
    <w:rsid w:val="00677978"/>
    <w:rsid w:val="00680D49"/>
    <w:rsid w:val="006827F8"/>
    <w:rsid w:val="00683B03"/>
    <w:rsid w:val="00685D6F"/>
    <w:rsid w:val="00686266"/>
    <w:rsid w:val="0068799E"/>
    <w:rsid w:val="00693C6B"/>
    <w:rsid w:val="006955C6"/>
    <w:rsid w:val="006958CD"/>
    <w:rsid w:val="0069601F"/>
    <w:rsid w:val="0069672E"/>
    <w:rsid w:val="00696BF9"/>
    <w:rsid w:val="00697265"/>
    <w:rsid w:val="006A0E35"/>
    <w:rsid w:val="006A20BA"/>
    <w:rsid w:val="006A29B4"/>
    <w:rsid w:val="006A2C75"/>
    <w:rsid w:val="006A445C"/>
    <w:rsid w:val="006A478D"/>
    <w:rsid w:val="006A4E4E"/>
    <w:rsid w:val="006A5B48"/>
    <w:rsid w:val="006A6970"/>
    <w:rsid w:val="006A7629"/>
    <w:rsid w:val="006B617F"/>
    <w:rsid w:val="006C0CA3"/>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947"/>
    <w:rsid w:val="00707B95"/>
    <w:rsid w:val="007116B4"/>
    <w:rsid w:val="007142CD"/>
    <w:rsid w:val="00715B93"/>
    <w:rsid w:val="00720CC7"/>
    <w:rsid w:val="00723F42"/>
    <w:rsid w:val="00725BFA"/>
    <w:rsid w:val="00727580"/>
    <w:rsid w:val="00731A28"/>
    <w:rsid w:val="007357E4"/>
    <w:rsid w:val="007365DA"/>
    <w:rsid w:val="00736E80"/>
    <w:rsid w:val="00736F1B"/>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9269A"/>
    <w:rsid w:val="00796397"/>
    <w:rsid w:val="0079658F"/>
    <w:rsid w:val="007A1E52"/>
    <w:rsid w:val="007A2570"/>
    <w:rsid w:val="007A5988"/>
    <w:rsid w:val="007B0581"/>
    <w:rsid w:val="007B2BAB"/>
    <w:rsid w:val="007C0CFD"/>
    <w:rsid w:val="007D564E"/>
    <w:rsid w:val="007D7CF3"/>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463F"/>
    <w:rsid w:val="00852131"/>
    <w:rsid w:val="00854BCF"/>
    <w:rsid w:val="008554E3"/>
    <w:rsid w:val="008574E0"/>
    <w:rsid w:val="00864B46"/>
    <w:rsid w:val="00867DE5"/>
    <w:rsid w:val="00870DB0"/>
    <w:rsid w:val="00872609"/>
    <w:rsid w:val="00874121"/>
    <w:rsid w:val="00876A9D"/>
    <w:rsid w:val="00876CB5"/>
    <w:rsid w:val="00877A51"/>
    <w:rsid w:val="008823E5"/>
    <w:rsid w:val="0089778E"/>
    <w:rsid w:val="008A389C"/>
    <w:rsid w:val="008A4FE7"/>
    <w:rsid w:val="008A6ACD"/>
    <w:rsid w:val="008B62E6"/>
    <w:rsid w:val="008B6B0C"/>
    <w:rsid w:val="008B7CE7"/>
    <w:rsid w:val="008C07DF"/>
    <w:rsid w:val="008C7879"/>
    <w:rsid w:val="008D343F"/>
    <w:rsid w:val="008D50B0"/>
    <w:rsid w:val="008D615A"/>
    <w:rsid w:val="008D758E"/>
    <w:rsid w:val="008D7ABB"/>
    <w:rsid w:val="008E2B12"/>
    <w:rsid w:val="008E3073"/>
    <w:rsid w:val="008E3886"/>
    <w:rsid w:val="008E42B1"/>
    <w:rsid w:val="008E5DDE"/>
    <w:rsid w:val="008F1594"/>
    <w:rsid w:val="008F4ABF"/>
    <w:rsid w:val="00905A2E"/>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3D26"/>
    <w:rsid w:val="00944924"/>
    <w:rsid w:val="009525A3"/>
    <w:rsid w:val="0095484F"/>
    <w:rsid w:val="0095726D"/>
    <w:rsid w:val="00957EC6"/>
    <w:rsid w:val="00963117"/>
    <w:rsid w:val="00964538"/>
    <w:rsid w:val="00965B3E"/>
    <w:rsid w:val="00965FFB"/>
    <w:rsid w:val="00966BE0"/>
    <w:rsid w:val="00972D02"/>
    <w:rsid w:val="00973F5E"/>
    <w:rsid w:val="009749F2"/>
    <w:rsid w:val="009841A5"/>
    <w:rsid w:val="00990C91"/>
    <w:rsid w:val="00992F9A"/>
    <w:rsid w:val="00997234"/>
    <w:rsid w:val="009A16CD"/>
    <w:rsid w:val="009A3B93"/>
    <w:rsid w:val="009A3E7C"/>
    <w:rsid w:val="009A4946"/>
    <w:rsid w:val="009B1CEE"/>
    <w:rsid w:val="009B3100"/>
    <w:rsid w:val="009B3687"/>
    <w:rsid w:val="009B4B80"/>
    <w:rsid w:val="009B52E2"/>
    <w:rsid w:val="009B6FE9"/>
    <w:rsid w:val="009C131A"/>
    <w:rsid w:val="009C2486"/>
    <w:rsid w:val="009C2A9F"/>
    <w:rsid w:val="009C2EA9"/>
    <w:rsid w:val="009C37DB"/>
    <w:rsid w:val="009C4886"/>
    <w:rsid w:val="009C7C86"/>
    <w:rsid w:val="009D19E2"/>
    <w:rsid w:val="009D7B1B"/>
    <w:rsid w:val="009E0919"/>
    <w:rsid w:val="009E33DA"/>
    <w:rsid w:val="009E65F7"/>
    <w:rsid w:val="009F28D2"/>
    <w:rsid w:val="00A10AAF"/>
    <w:rsid w:val="00A11487"/>
    <w:rsid w:val="00A13471"/>
    <w:rsid w:val="00A1391C"/>
    <w:rsid w:val="00A15B34"/>
    <w:rsid w:val="00A20099"/>
    <w:rsid w:val="00A2194B"/>
    <w:rsid w:val="00A24CE2"/>
    <w:rsid w:val="00A24D87"/>
    <w:rsid w:val="00A31A82"/>
    <w:rsid w:val="00A33931"/>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23CE"/>
    <w:rsid w:val="00AA57CF"/>
    <w:rsid w:val="00AB0D65"/>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4C8"/>
    <w:rsid w:val="00B57C74"/>
    <w:rsid w:val="00B62D72"/>
    <w:rsid w:val="00B7239E"/>
    <w:rsid w:val="00B76F68"/>
    <w:rsid w:val="00B813BD"/>
    <w:rsid w:val="00B813E5"/>
    <w:rsid w:val="00B814E4"/>
    <w:rsid w:val="00B8199E"/>
    <w:rsid w:val="00B84C7D"/>
    <w:rsid w:val="00B93B2F"/>
    <w:rsid w:val="00B95AC5"/>
    <w:rsid w:val="00B95E64"/>
    <w:rsid w:val="00BB2EC0"/>
    <w:rsid w:val="00BB718F"/>
    <w:rsid w:val="00BC177E"/>
    <w:rsid w:val="00BC2EBC"/>
    <w:rsid w:val="00BC4105"/>
    <w:rsid w:val="00BC47C0"/>
    <w:rsid w:val="00BD1E0E"/>
    <w:rsid w:val="00BE5BAF"/>
    <w:rsid w:val="00BE6982"/>
    <w:rsid w:val="00BE6C2B"/>
    <w:rsid w:val="00BF25F9"/>
    <w:rsid w:val="00BF484A"/>
    <w:rsid w:val="00C056DB"/>
    <w:rsid w:val="00C062D8"/>
    <w:rsid w:val="00C10FCF"/>
    <w:rsid w:val="00C21430"/>
    <w:rsid w:val="00C22D0D"/>
    <w:rsid w:val="00C254ED"/>
    <w:rsid w:val="00C33DD1"/>
    <w:rsid w:val="00C35A48"/>
    <w:rsid w:val="00C36AED"/>
    <w:rsid w:val="00C42A60"/>
    <w:rsid w:val="00C42B27"/>
    <w:rsid w:val="00C47D00"/>
    <w:rsid w:val="00C47F9D"/>
    <w:rsid w:val="00C544A0"/>
    <w:rsid w:val="00C60B8D"/>
    <w:rsid w:val="00C60E00"/>
    <w:rsid w:val="00C6134D"/>
    <w:rsid w:val="00C6391B"/>
    <w:rsid w:val="00C64FD4"/>
    <w:rsid w:val="00C66303"/>
    <w:rsid w:val="00C707C2"/>
    <w:rsid w:val="00C72565"/>
    <w:rsid w:val="00C7326C"/>
    <w:rsid w:val="00C75628"/>
    <w:rsid w:val="00C77E51"/>
    <w:rsid w:val="00C80831"/>
    <w:rsid w:val="00C80C36"/>
    <w:rsid w:val="00C82AF3"/>
    <w:rsid w:val="00C84DF3"/>
    <w:rsid w:val="00C864BA"/>
    <w:rsid w:val="00C87683"/>
    <w:rsid w:val="00C90395"/>
    <w:rsid w:val="00C92C19"/>
    <w:rsid w:val="00C93942"/>
    <w:rsid w:val="00CA38B8"/>
    <w:rsid w:val="00CA494A"/>
    <w:rsid w:val="00CA5BAC"/>
    <w:rsid w:val="00CB3964"/>
    <w:rsid w:val="00CB4190"/>
    <w:rsid w:val="00CB5FB1"/>
    <w:rsid w:val="00CC0916"/>
    <w:rsid w:val="00CC26EF"/>
    <w:rsid w:val="00CC7362"/>
    <w:rsid w:val="00CD1DDA"/>
    <w:rsid w:val="00CD35E0"/>
    <w:rsid w:val="00CD4529"/>
    <w:rsid w:val="00CD5E22"/>
    <w:rsid w:val="00CD6D1C"/>
    <w:rsid w:val="00CE54F5"/>
    <w:rsid w:val="00CF2D22"/>
    <w:rsid w:val="00CF4E5C"/>
    <w:rsid w:val="00CF6047"/>
    <w:rsid w:val="00CF60CA"/>
    <w:rsid w:val="00CF75B4"/>
    <w:rsid w:val="00D020CC"/>
    <w:rsid w:val="00D0237F"/>
    <w:rsid w:val="00D05077"/>
    <w:rsid w:val="00D058DA"/>
    <w:rsid w:val="00D07A2B"/>
    <w:rsid w:val="00D07D24"/>
    <w:rsid w:val="00D12806"/>
    <w:rsid w:val="00D149EE"/>
    <w:rsid w:val="00D2439D"/>
    <w:rsid w:val="00D2553B"/>
    <w:rsid w:val="00D27A49"/>
    <w:rsid w:val="00D31ED3"/>
    <w:rsid w:val="00D4417A"/>
    <w:rsid w:val="00D44838"/>
    <w:rsid w:val="00D46053"/>
    <w:rsid w:val="00D467E1"/>
    <w:rsid w:val="00D61CE9"/>
    <w:rsid w:val="00D64E43"/>
    <w:rsid w:val="00D65A3A"/>
    <w:rsid w:val="00D7020F"/>
    <w:rsid w:val="00D70C8E"/>
    <w:rsid w:val="00D70F4B"/>
    <w:rsid w:val="00D71778"/>
    <w:rsid w:val="00D7203F"/>
    <w:rsid w:val="00D72485"/>
    <w:rsid w:val="00D7413D"/>
    <w:rsid w:val="00D7417A"/>
    <w:rsid w:val="00D76522"/>
    <w:rsid w:val="00D77CCF"/>
    <w:rsid w:val="00D85752"/>
    <w:rsid w:val="00D8599C"/>
    <w:rsid w:val="00D86689"/>
    <w:rsid w:val="00D90031"/>
    <w:rsid w:val="00D9278E"/>
    <w:rsid w:val="00D92CD7"/>
    <w:rsid w:val="00D9348F"/>
    <w:rsid w:val="00D939A2"/>
    <w:rsid w:val="00D93FAE"/>
    <w:rsid w:val="00DA36F1"/>
    <w:rsid w:val="00DA6621"/>
    <w:rsid w:val="00DA6A23"/>
    <w:rsid w:val="00DB0149"/>
    <w:rsid w:val="00DB0CAF"/>
    <w:rsid w:val="00DB320D"/>
    <w:rsid w:val="00DB3D87"/>
    <w:rsid w:val="00DB568D"/>
    <w:rsid w:val="00DC0E30"/>
    <w:rsid w:val="00DC1B90"/>
    <w:rsid w:val="00DC6A93"/>
    <w:rsid w:val="00DD2F40"/>
    <w:rsid w:val="00DD41D0"/>
    <w:rsid w:val="00DD52D8"/>
    <w:rsid w:val="00DD69B3"/>
    <w:rsid w:val="00DD7728"/>
    <w:rsid w:val="00DE22C2"/>
    <w:rsid w:val="00DE56EC"/>
    <w:rsid w:val="00DE58D0"/>
    <w:rsid w:val="00DE5CEF"/>
    <w:rsid w:val="00DE6248"/>
    <w:rsid w:val="00DE6686"/>
    <w:rsid w:val="00DE6826"/>
    <w:rsid w:val="00DE6D44"/>
    <w:rsid w:val="00DE7D18"/>
    <w:rsid w:val="00DF3097"/>
    <w:rsid w:val="00DF467C"/>
    <w:rsid w:val="00E03CB5"/>
    <w:rsid w:val="00E04057"/>
    <w:rsid w:val="00E0550C"/>
    <w:rsid w:val="00E05B31"/>
    <w:rsid w:val="00E20BEE"/>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2727"/>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25A32"/>
    <w:rsid w:val="00F2650A"/>
    <w:rsid w:val="00F34C0A"/>
    <w:rsid w:val="00F36864"/>
    <w:rsid w:val="00F36CA6"/>
    <w:rsid w:val="00F36FCB"/>
    <w:rsid w:val="00F422AC"/>
    <w:rsid w:val="00F424F1"/>
    <w:rsid w:val="00F44507"/>
    <w:rsid w:val="00F53625"/>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1944</Words>
  <Characters>10692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2021-10-07T18:53:00Z</cp:lastPrinted>
  <dcterms:created xsi:type="dcterms:W3CDTF">2022-10-05T21:10:00Z</dcterms:created>
  <dcterms:modified xsi:type="dcterms:W3CDTF">2022-10-05T21:10:00Z</dcterms:modified>
</cp:coreProperties>
</file>