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C72C88"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E327D5" w:rsidP="00C33968">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AA45D1">
              <w:rPr>
                <w:rFonts w:ascii="Arial" w:eastAsia="Times New Roman" w:hAnsi="Arial" w:cs="Arial"/>
                <w:bCs/>
                <w:iCs/>
                <w:caps/>
                <w:kern w:val="2"/>
                <w:sz w:val="24"/>
                <w:szCs w:val="24"/>
                <w:lang w:val="es-ES_tradnl" w:eastAsia="es-ES"/>
              </w:rPr>
              <w:t>012/2018</w:t>
            </w:r>
            <w:r w:rsidR="00CE2C69" w:rsidRPr="00C72C88">
              <w:rPr>
                <w:rFonts w:ascii="Arial" w:eastAsia="Times New Roman" w:hAnsi="Arial" w:cs="Arial"/>
                <w:bCs/>
                <w:iCs/>
                <w:caps/>
                <w:kern w:val="2"/>
                <w:sz w:val="24"/>
                <w:szCs w:val="24"/>
                <w:lang w:val="es-ES_tradnl" w:eastAsia="es-ES"/>
              </w:rPr>
              <w:t>.</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p>
        </w:tc>
        <w:tc>
          <w:tcPr>
            <w:tcW w:w="3686" w:type="dxa"/>
          </w:tcPr>
          <w:p w:rsidR="009D7854" w:rsidRPr="00C72C88" w:rsidRDefault="001037B2"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bookmarkStart w:id="0" w:name="_GoBack"/>
            <w:bookmarkEnd w:id="0"/>
            <w:r>
              <w:rPr>
                <w:rFonts w:ascii="Arial" w:eastAsia="Times New Roman" w:hAnsi="Arial" w:cs="Arial"/>
                <w:bCs/>
                <w:iCs/>
                <w:caps/>
                <w:kern w:val="2"/>
                <w:sz w:val="24"/>
                <w:szCs w:val="24"/>
                <w:lang w:val="es-ES_tradnl" w:eastAsia="es-ES"/>
              </w:rPr>
              <w:t>*********</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AA45D1" w:rsidRDefault="00AA45D1"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AA45D1"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 finanzas.</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M.D. 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C0B9F" w:rsidRPr="00C72C88" w:rsidRDefault="00556D63" w:rsidP="002D732C">
      <w:pPr>
        <w:spacing w:after="0" w:line="360" w:lineRule="auto"/>
        <w:jc w:val="both"/>
        <w:rPr>
          <w:rFonts w:ascii="Arial" w:eastAsia="Times New Roman" w:hAnsi="Arial" w:cs="Arial"/>
          <w:b/>
          <w:bCs/>
          <w:sz w:val="24"/>
          <w:szCs w:val="24"/>
          <w:lang w:eastAsia="es-ES"/>
        </w:rPr>
      </w:pPr>
      <w:r w:rsidRPr="00C72C88">
        <w:rPr>
          <w:rFonts w:ascii="Arial" w:hAnsi="Arial" w:cs="Arial"/>
          <w:b/>
          <w:sz w:val="24"/>
          <w:szCs w:val="24"/>
        </w:rPr>
        <w:t xml:space="preserve">OAXACA DE JUÁREZ, OAXACA A </w:t>
      </w:r>
      <w:r w:rsidR="00A73BB5">
        <w:rPr>
          <w:rFonts w:ascii="Arial" w:hAnsi="Arial" w:cs="Arial"/>
          <w:b/>
          <w:sz w:val="24"/>
          <w:szCs w:val="24"/>
        </w:rPr>
        <w:t>08 OCHO</w:t>
      </w:r>
      <w:r w:rsidR="005A76E6">
        <w:rPr>
          <w:rFonts w:ascii="Arial" w:hAnsi="Arial" w:cs="Arial"/>
          <w:b/>
          <w:sz w:val="24"/>
          <w:szCs w:val="24"/>
        </w:rPr>
        <w:t xml:space="preserve"> </w:t>
      </w:r>
      <w:r w:rsidR="007F65A8">
        <w:rPr>
          <w:rFonts w:ascii="Arial" w:hAnsi="Arial" w:cs="Arial"/>
          <w:b/>
          <w:sz w:val="24"/>
          <w:szCs w:val="24"/>
        </w:rPr>
        <w:t>DE JUNIO</w:t>
      </w:r>
      <w:r w:rsidR="00D54D61" w:rsidRPr="00C72C88">
        <w:rPr>
          <w:rFonts w:ascii="Arial" w:hAnsi="Arial" w:cs="Arial"/>
          <w:b/>
          <w:sz w:val="24"/>
          <w:szCs w:val="24"/>
        </w:rPr>
        <w:t xml:space="preserve"> DEL 2018 DOS MIL DIECIOCHO.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 - - - </w:t>
      </w:r>
      <w:r w:rsidR="00AA45D1">
        <w:rPr>
          <w:rFonts w:ascii="Arial" w:hAnsi="Arial" w:cs="Arial"/>
          <w:b/>
          <w:sz w:val="24"/>
          <w:szCs w:val="24"/>
        </w:rPr>
        <w:t xml:space="preserve">- - - - </w:t>
      </w:r>
    </w:p>
    <w:p w:rsidR="00986A54" w:rsidRPr="00C72C88" w:rsidRDefault="00571723" w:rsidP="005C0B9F">
      <w:pPr>
        <w:spacing w:after="0" w:line="360" w:lineRule="auto"/>
        <w:ind w:firstLine="708"/>
        <w:jc w:val="both"/>
        <w:rPr>
          <w:rFonts w:ascii="Arial" w:hAnsi="Arial" w:cs="Arial"/>
          <w:sz w:val="24"/>
          <w:szCs w:val="24"/>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los autos del juicio de nulidad de número </w:t>
      </w:r>
      <w:r w:rsidR="00AA45D1">
        <w:rPr>
          <w:rFonts w:ascii="Arial" w:eastAsia="Times New Roman" w:hAnsi="Arial" w:cs="Arial"/>
          <w:b/>
          <w:sz w:val="24"/>
          <w:szCs w:val="24"/>
          <w:lang w:eastAsia="es-ES"/>
        </w:rPr>
        <w:t>0012/2018</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9D7854" w:rsidRPr="00C72C88">
        <w:rPr>
          <w:rFonts w:ascii="Arial" w:eastAsia="Times New Roman" w:hAnsi="Arial" w:cs="Arial"/>
          <w:b/>
          <w:sz w:val="24"/>
          <w:szCs w:val="24"/>
          <w:lang w:eastAsia="es-ES"/>
        </w:rPr>
        <w:t xml:space="preserve"> </w:t>
      </w:r>
      <w:r w:rsidR="001037B2">
        <w:rPr>
          <w:rFonts w:ascii="Arial" w:eastAsia="Times New Roman" w:hAnsi="Arial" w:cs="Arial"/>
          <w:bCs/>
          <w:iCs/>
          <w:caps/>
          <w:kern w:val="2"/>
          <w:sz w:val="24"/>
          <w:szCs w:val="24"/>
          <w:lang w:val="es-ES_tradnl" w:eastAsia="es-ES"/>
        </w:rPr>
        <w:t>**********</w:t>
      </w:r>
      <w:r w:rsidR="00C33968">
        <w:rPr>
          <w:rFonts w:ascii="Arial" w:eastAsia="Times New Roman" w:hAnsi="Arial" w:cs="Arial"/>
          <w:sz w:val="24"/>
          <w:szCs w:val="24"/>
          <w:lang w:eastAsia="es-ES"/>
        </w:rPr>
        <w:t>, en contra del contenido del</w:t>
      </w:r>
      <w:r w:rsidR="003B31F4" w:rsidRPr="00C72C88">
        <w:rPr>
          <w:rFonts w:ascii="Arial" w:eastAsia="Times New Roman" w:hAnsi="Arial" w:cs="Arial"/>
          <w:sz w:val="24"/>
          <w:szCs w:val="24"/>
          <w:lang w:eastAsia="es-ES"/>
        </w:rPr>
        <w:t xml:space="preserve"> </w:t>
      </w:r>
      <w:r w:rsidR="00C33968">
        <w:rPr>
          <w:rFonts w:ascii="Arial" w:eastAsia="Times New Roman" w:hAnsi="Arial" w:cs="Arial"/>
          <w:sz w:val="24"/>
          <w:szCs w:val="24"/>
          <w:lang w:eastAsia="es-ES"/>
        </w:rPr>
        <w:t xml:space="preserve">oficio número </w:t>
      </w:r>
      <w:r w:rsidR="001037B2">
        <w:rPr>
          <w:rFonts w:ascii="Arial" w:eastAsia="Times New Roman" w:hAnsi="Arial" w:cs="Arial"/>
          <w:bCs/>
          <w:iCs/>
          <w:caps/>
          <w:kern w:val="2"/>
          <w:sz w:val="24"/>
          <w:szCs w:val="24"/>
          <w:lang w:val="es-ES_tradnl" w:eastAsia="es-ES"/>
        </w:rPr>
        <w:t>**********</w:t>
      </w:r>
      <w:r w:rsidR="00D54D61" w:rsidRPr="00C72C88">
        <w:rPr>
          <w:rFonts w:ascii="Arial" w:eastAsia="Times New Roman" w:hAnsi="Arial" w:cs="Arial"/>
          <w:sz w:val="24"/>
          <w:szCs w:val="24"/>
          <w:lang w:eastAsia="es-ES"/>
        </w:rPr>
        <w:t xml:space="preserve">, de </w:t>
      </w:r>
      <w:r w:rsidR="00C66AA0">
        <w:rPr>
          <w:rFonts w:ascii="Arial" w:eastAsia="Times New Roman" w:hAnsi="Arial" w:cs="Arial"/>
          <w:sz w:val="24"/>
          <w:szCs w:val="24"/>
          <w:lang w:eastAsia="es-ES"/>
        </w:rPr>
        <w:t xml:space="preserve">05 cinco de diciembre de </w:t>
      </w:r>
      <w:r w:rsidR="00D54D61" w:rsidRPr="00C72C88">
        <w:rPr>
          <w:rFonts w:ascii="Arial" w:eastAsia="Times New Roman" w:hAnsi="Arial" w:cs="Arial"/>
          <w:sz w:val="24"/>
          <w:szCs w:val="24"/>
          <w:lang w:eastAsia="es-ES"/>
        </w:rPr>
        <w:t>2017 do</w:t>
      </w:r>
      <w:r w:rsidR="00C66AA0">
        <w:rPr>
          <w:rFonts w:ascii="Arial" w:eastAsia="Times New Roman" w:hAnsi="Arial" w:cs="Arial"/>
          <w:sz w:val="24"/>
          <w:szCs w:val="24"/>
          <w:lang w:eastAsia="es-ES"/>
        </w:rPr>
        <w:t xml:space="preserve">s mil diecisiete, emitido por la </w:t>
      </w:r>
      <w:r w:rsidR="00C66AA0">
        <w:rPr>
          <w:rFonts w:ascii="Arial" w:eastAsia="Times New Roman" w:hAnsi="Arial" w:cs="Arial"/>
          <w:b/>
          <w:sz w:val="24"/>
          <w:szCs w:val="24"/>
          <w:lang w:eastAsia="es-ES"/>
        </w:rPr>
        <w:t>DIRECTORA DE INGRESOS Y RECAUDACIÓN DE LA SECRETARÍA DE FINANZAS DEL GOBIERNO DEL ESTADO</w:t>
      </w:r>
      <w:r w:rsidR="00D54D61" w:rsidRPr="00C72C88">
        <w:rPr>
          <w:rFonts w:ascii="Arial" w:eastAsia="Times New Roman" w:hAnsi="Arial" w:cs="Arial"/>
          <w:sz w:val="24"/>
          <w:szCs w:val="24"/>
          <w:lang w:eastAsia="es-ES"/>
        </w:rPr>
        <w:t>, y</w:t>
      </w:r>
      <w:r w:rsidR="009D7854" w:rsidRPr="00C72C88">
        <w:rPr>
          <w:rFonts w:ascii="Arial" w:eastAsia="Times New Roman" w:hAnsi="Arial" w:cs="Arial"/>
          <w:bCs/>
          <w:sz w:val="24"/>
          <w:szCs w:val="24"/>
          <w:lang w:eastAsia="es-ES"/>
        </w:rPr>
        <w:t xml:space="preserve">; - - - - - - </w:t>
      </w:r>
    </w:p>
    <w:p w:rsidR="009D7854" w:rsidRPr="00C72C88"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C72C88"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9D7854" w:rsidRPr="00C72C88"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4E3B58" w:rsidRPr="00C72C88" w:rsidRDefault="000761F1" w:rsidP="004F0BEE">
      <w:pPr>
        <w:spacing w:line="360" w:lineRule="auto"/>
        <w:ind w:right="51"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 w:eastAsia="es-ES"/>
        </w:rPr>
        <w:t>PRIMERO.</w:t>
      </w:r>
      <w:r w:rsidR="00B0236A" w:rsidRPr="00C72C88">
        <w:rPr>
          <w:rFonts w:ascii="Arial" w:eastAsia="Times New Roman" w:hAnsi="Arial" w:cs="Arial"/>
          <w:b/>
          <w:bCs/>
          <w:sz w:val="24"/>
          <w:szCs w:val="24"/>
          <w:lang w:val="es-ES" w:eastAsia="es-ES"/>
        </w:rPr>
        <w:t>-</w:t>
      </w:r>
      <w:r w:rsidR="004E3B58" w:rsidRPr="00C72C88">
        <w:rPr>
          <w:rFonts w:ascii="Arial" w:eastAsia="Times New Roman" w:hAnsi="Arial" w:cs="Arial"/>
          <w:b/>
          <w:bCs/>
          <w:sz w:val="24"/>
          <w:szCs w:val="24"/>
          <w:lang w:val="es-ES" w:eastAsia="es-ES"/>
        </w:rPr>
        <w:t xml:space="preserve"> </w:t>
      </w:r>
      <w:r w:rsidR="004F0BEE">
        <w:rPr>
          <w:rFonts w:ascii="Arial" w:eastAsia="Times New Roman" w:hAnsi="Arial" w:cs="Arial"/>
          <w:sz w:val="24"/>
          <w:szCs w:val="24"/>
          <w:lang w:eastAsia="es-ES"/>
        </w:rPr>
        <w:t>Mediante acuerdo de 30 treinta de ene</w:t>
      </w:r>
      <w:r w:rsidR="001C477E">
        <w:rPr>
          <w:rFonts w:ascii="Arial" w:eastAsia="Times New Roman" w:hAnsi="Arial" w:cs="Arial"/>
          <w:sz w:val="24"/>
          <w:szCs w:val="24"/>
          <w:lang w:eastAsia="es-ES"/>
        </w:rPr>
        <w:t xml:space="preserve">ro de 2018 dos mil dieciocho, </w:t>
      </w:r>
      <w:r w:rsidR="001C477E">
        <w:rPr>
          <w:rFonts w:ascii="Arial" w:eastAsia="Times New Roman" w:hAnsi="Arial" w:cs="Arial"/>
          <w:b/>
          <w:sz w:val="24"/>
          <w:szCs w:val="24"/>
          <w:lang w:eastAsia="es-ES"/>
        </w:rPr>
        <w:t>se admitió a trámite la demanda de nulidad</w:t>
      </w:r>
      <w:r w:rsidR="004E3B58" w:rsidRPr="00C72C88">
        <w:rPr>
          <w:rFonts w:ascii="Arial" w:eastAsia="Times New Roman" w:hAnsi="Arial" w:cs="Arial"/>
          <w:sz w:val="24"/>
          <w:szCs w:val="24"/>
          <w:lang w:val="es-ES_tradnl" w:eastAsia="es-ES"/>
        </w:rPr>
        <w:t xml:space="preserve">, </w:t>
      </w:r>
      <w:r w:rsidR="001C477E">
        <w:rPr>
          <w:rFonts w:ascii="Arial" w:eastAsia="Times New Roman" w:hAnsi="Arial" w:cs="Arial"/>
          <w:sz w:val="24"/>
          <w:szCs w:val="24"/>
          <w:lang w:val="es-ES_tradnl" w:eastAsia="es-ES"/>
        </w:rPr>
        <w:t xml:space="preserve">interpuesta por </w:t>
      </w:r>
      <w:r w:rsidR="001037B2">
        <w:rPr>
          <w:rFonts w:ascii="Arial" w:eastAsia="Times New Roman" w:hAnsi="Arial" w:cs="Arial"/>
          <w:bCs/>
          <w:iCs/>
          <w:caps/>
          <w:kern w:val="2"/>
          <w:sz w:val="24"/>
          <w:szCs w:val="24"/>
          <w:lang w:val="es-ES_tradnl" w:eastAsia="es-ES"/>
        </w:rPr>
        <w:t>**********</w:t>
      </w:r>
      <w:r w:rsidR="001C477E">
        <w:rPr>
          <w:rFonts w:ascii="Arial" w:eastAsia="Times New Roman" w:hAnsi="Arial" w:cs="Arial"/>
          <w:sz w:val="24"/>
          <w:szCs w:val="24"/>
          <w:lang w:val="es-ES_tradnl" w:eastAsia="es-ES"/>
        </w:rPr>
        <w:t xml:space="preserve">, en contra de la resolución contenida en el oficio número </w:t>
      </w:r>
      <w:r w:rsidR="001037B2">
        <w:rPr>
          <w:rFonts w:ascii="Arial" w:eastAsia="Times New Roman" w:hAnsi="Arial" w:cs="Arial"/>
          <w:bCs/>
          <w:iCs/>
          <w:caps/>
          <w:kern w:val="2"/>
          <w:sz w:val="24"/>
          <w:szCs w:val="24"/>
          <w:lang w:val="es-ES_tradnl" w:eastAsia="es-ES"/>
        </w:rPr>
        <w:t>**********</w:t>
      </w:r>
      <w:r w:rsidR="001C477E">
        <w:rPr>
          <w:rFonts w:ascii="Arial" w:eastAsia="Times New Roman" w:hAnsi="Arial" w:cs="Arial"/>
          <w:sz w:val="24"/>
          <w:szCs w:val="24"/>
          <w:lang w:val="es-ES_tradnl" w:eastAsia="es-ES"/>
        </w:rPr>
        <w:t xml:space="preserve">, de 05 cinco de diciembre de 2017 dos mil diecisiete, emitido por la </w:t>
      </w:r>
      <w:r w:rsidR="001C477E">
        <w:rPr>
          <w:rFonts w:ascii="Arial" w:eastAsia="Times New Roman" w:hAnsi="Arial" w:cs="Arial"/>
          <w:b/>
          <w:sz w:val="24"/>
          <w:szCs w:val="24"/>
          <w:lang w:val="es-ES_tradnl" w:eastAsia="es-ES"/>
        </w:rPr>
        <w:t>Directora de Ingresos y Recaudación de la Secretaría de Finanzas del Estado</w:t>
      </w:r>
      <w:r w:rsidR="001C477E">
        <w:rPr>
          <w:rFonts w:ascii="Arial" w:eastAsia="Times New Roman" w:hAnsi="Arial" w:cs="Arial"/>
          <w:sz w:val="24"/>
          <w:szCs w:val="24"/>
          <w:lang w:val="es-ES_tradnl" w:eastAsia="es-ES"/>
        </w:rPr>
        <w:t>, ordenándose notificar, emplazar y correrle traslado con las copias de la demanda, para que en los términos de ley diera contestación, apercibida que para el caso de no hacerlo se declararía precluído su derecho y se le tendría contestando la demanda en sentido afirmativo, salvo prueba en contrario,</w:t>
      </w:r>
      <w:r w:rsidR="001C477E">
        <w:rPr>
          <w:rFonts w:ascii="Arial" w:eastAsia="Times New Roman" w:hAnsi="Arial" w:cs="Arial"/>
          <w:b/>
          <w:sz w:val="24"/>
          <w:szCs w:val="24"/>
          <w:lang w:val="es-ES_tradnl" w:eastAsia="es-ES"/>
        </w:rPr>
        <w:t xml:space="preserve"> </w:t>
      </w:r>
      <w:r w:rsidR="004E3B58" w:rsidRPr="00C72C88">
        <w:rPr>
          <w:rFonts w:ascii="Arial" w:eastAsia="Times New Roman" w:hAnsi="Arial" w:cs="Arial"/>
          <w:sz w:val="24"/>
          <w:szCs w:val="24"/>
          <w:lang w:val="es-ES_tradnl" w:eastAsia="es-ES"/>
        </w:rPr>
        <w:t xml:space="preserve">(fojas </w:t>
      </w:r>
      <w:r w:rsidR="001C477E">
        <w:rPr>
          <w:rFonts w:ascii="Arial" w:eastAsia="Times New Roman" w:hAnsi="Arial" w:cs="Arial"/>
          <w:sz w:val="24"/>
          <w:szCs w:val="24"/>
          <w:lang w:val="es-ES_tradnl" w:eastAsia="es-ES"/>
        </w:rPr>
        <w:t>36 y 37</w:t>
      </w:r>
      <w:r w:rsidR="004E3B58" w:rsidRPr="00C72C88">
        <w:rPr>
          <w:rFonts w:ascii="Arial" w:eastAsia="Times New Roman" w:hAnsi="Arial" w:cs="Arial"/>
          <w:sz w:val="24"/>
          <w:szCs w:val="24"/>
          <w:lang w:val="es-ES_tradnl" w:eastAsia="es-ES"/>
        </w:rPr>
        <w:t>)</w:t>
      </w:r>
      <w:r w:rsidR="009503B9" w:rsidRPr="00C72C88">
        <w:rPr>
          <w:rFonts w:ascii="Arial" w:eastAsia="Times New Roman" w:hAnsi="Arial" w:cs="Arial"/>
          <w:sz w:val="24"/>
          <w:szCs w:val="24"/>
          <w:lang w:val="es-ES_tradnl" w:eastAsia="es-ES"/>
        </w:rPr>
        <w:t>.</w:t>
      </w:r>
    </w:p>
    <w:p w:rsidR="005A53E0" w:rsidRPr="001037B2" w:rsidRDefault="00556D63" w:rsidP="001C477E">
      <w:pPr>
        <w:spacing w:line="360" w:lineRule="auto"/>
        <w:ind w:right="51" w:firstLine="567"/>
        <w:jc w:val="both"/>
        <w:rPr>
          <w:rFonts w:ascii="Arial" w:eastAsia="Times New Roman" w:hAnsi="Arial" w:cs="Arial"/>
          <w:bCs/>
          <w:sz w:val="24"/>
          <w:szCs w:val="24"/>
          <w:lang w:val="es-ES_tradnl" w:eastAsia="es-ES"/>
        </w:rPr>
      </w:pPr>
      <w:r w:rsidRPr="00C72C88">
        <w:rPr>
          <w:rFonts w:ascii="Arial" w:eastAsia="Times New Roman" w:hAnsi="Arial" w:cs="Arial"/>
          <w:b/>
          <w:bCs/>
          <w:sz w:val="24"/>
          <w:szCs w:val="24"/>
          <w:lang w:val="es-ES_tradnl" w:eastAsia="es-ES"/>
        </w:rPr>
        <w:t>SEGUNDO.</w:t>
      </w:r>
      <w:r w:rsidR="001C477E">
        <w:rPr>
          <w:rFonts w:ascii="Arial" w:eastAsia="Times New Roman" w:hAnsi="Arial" w:cs="Arial"/>
          <w:b/>
          <w:bCs/>
          <w:sz w:val="24"/>
          <w:szCs w:val="24"/>
          <w:lang w:val="es-ES_tradnl" w:eastAsia="es-ES"/>
        </w:rPr>
        <w:t xml:space="preserve"> </w:t>
      </w:r>
      <w:r w:rsidR="001C477E">
        <w:rPr>
          <w:rFonts w:ascii="Arial" w:eastAsia="Times New Roman" w:hAnsi="Arial" w:cs="Arial"/>
          <w:bCs/>
          <w:sz w:val="24"/>
          <w:szCs w:val="24"/>
          <w:lang w:val="es-ES_tradnl" w:eastAsia="es-ES"/>
        </w:rPr>
        <w:t>Por auto</w:t>
      </w:r>
      <w:r w:rsidR="005A53E0">
        <w:rPr>
          <w:rFonts w:ascii="Arial" w:eastAsia="Times New Roman" w:hAnsi="Arial" w:cs="Arial"/>
          <w:bCs/>
          <w:sz w:val="24"/>
          <w:szCs w:val="24"/>
          <w:lang w:val="es-ES_tradnl" w:eastAsia="es-ES"/>
        </w:rPr>
        <w:t xml:space="preserve"> de </w:t>
      </w:r>
      <w:r w:rsidR="001C477E">
        <w:rPr>
          <w:rFonts w:ascii="Arial" w:eastAsia="Times New Roman" w:hAnsi="Arial" w:cs="Arial"/>
          <w:bCs/>
          <w:sz w:val="24"/>
          <w:szCs w:val="24"/>
          <w:lang w:val="es-ES_tradnl" w:eastAsia="es-ES"/>
        </w:rPr>
        <w:t>15 quince</w:t>
      </w:r>
      <w:r w:rsidR="005A53E0">
        <w:rPr>
          <w:rFonts w:ascii="Arial" w:eastAsia="Times New Roman" w:hAnsi="Arial" w:cs="Arial"/>
          <w:bCs/>
          <w:sz w:val="24"/>
          <w:szCs w:val="24"/>
          <w:lang w:val="es-ES_tradnl" w:eastAsia="es-ES"/>
        </w:rPr>
        <w:t xml:space="preserve"> de marz</w:t>
      </w:r>
      <w:r w:rsidR="001037B2">
        <w:rPr>
          <w:rFonts w:ascii="Arial" w:eastAsia="Times New Roman" w:hAnsi="Arial" w:cs="Arial"/>
          <w:bCs/>
          <w:sz w:val="24"/>
          <w:szCs w:val="24"/>
          <w:lang w:val="es-ES_tradnl" w:eastAsia="es-ES"/>
        </w:rPr>
        <w:t xml:space="preserve">o de 2018 dos mil dieciocho, se </w:t>
      </w:r>
      <w:r w:rsidR="005A53E0">
        <w:rPr>
          <w:rFonts w:ascii="Arial" w:eastAsia="Times New Roman" w:hAnsi="Arial" w:cs="Arial"/>
          <w:bCs/>
          <w:sz w:val="24"/>
          <w:szCs w:val="24"/>
          <w:lang w:val="es-ES_tradnl" w:eastAsia="es-ES"/>
        </w:rPr>
        <w:t xml:space="preserve">hizo del conocimiento a las partes el cambio de estructura de éste Tribunal de lo Contencioso Administrativo y de Cuentas a </w:t>
      </w:r>
      <w:r w:rsidR="005A53E0">
        <w:rPr>
          <w:rFonts w:ascii="Arial" w:eastAsia="Times New Roman" w:hAnsi="Arial" w:cs="Arial"/>
          <w:b/>
          <w:bCs/>
          <w:sz w:val="24"/>
          <w:szCs w:val="24"/>
          <w:lang w:val="es-ES_tradnl" w:eastAsia="es-ES"/>
        </w:rPr>
        <w:t xml:space="preserve">Tribunal de Justicia Administrativa del Estado, </w:t>
      </w:r>
      <w:r w:rsidR="005A53E0">
        <w:rPr>
          <w:rFonts w:ascii="Arial" w:eastAsia="Times New Roman" w:hAnsi="Arial" w:cs="Arial"/>
          <w:bCs/>
          <w:sz w:val="24"/>
          <w:szCs w:val="24"/>
          <w:lang w:val="es-ES_tradnl" w:eastAsia="es-ES"/>
        </w:rPr>
        <w:t>y el inicio de actividades, (f</w:t>
      </w:r>
      <w:r w:rsidR="001C477E">
        <w:rPr>
          <w:rFonts w:ascii="Arial" w:eastAsia="Times New Roman" w:hAnsi="Arial" w:cs="Arial"/>
          <w:bCs/>
          <w:sz w:val="24"/>
          <w:szCs w:val="24"/>
          <w:lang w:val="es-ES_tradnl" w:eastAsia="es-ES"/>
        </w:rPr>
        <w:t>oja 38</w:t>
      </w:r>
      <w:r w:rsidR="00F423F3">
        <w:rPr>
          <w:rFonts w:ascii="Arial" w:eastAsia="Times New Roman" w:hAnsi="Arial" w:cs="Arial"/>
          <w:bCs/>
          <w:sz w:val="24"/>
          <w:szCs w:val="24"/>
          <w:lang w:val="es-ES_tradnl" w:eastAsia="es-ES"/>
        </w:rPr>
        <w:t>)</w:t>
      </w:r>
      <w:r w:rsidR="001C477E">
        <w:rPr>
          <w:rFonts w:ascii="Arial" w:eastAsia="Times New Roman" w:hAnsi="Arial" w:cs="Arial"/>
          <w:bCs/>
          <w:sz w:val="24"/>
          <w:szCs w:val="24"/>
          <w:lang w:val="es-ES_tradnl" w:eastAsia="es-ES"/>
        </w:rPr>
        <w:t>.</w:t>
      </w:r>
    </w:p>
    <w:p w:rsidR="004E3B58" w:rsidRPr="00F423F3" w:rsidRDefault="001C477E" w:rsidP="00F423F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TERCERO.</w:t>
      </w:r>
      <w:r w:rsidR="005A53E0">
        <w:rPr>
          <w:rFonts w:ascii="Arial" w:eastAsia="Times New Roman" w:hAnsi="Arial" w:cs="Arial"/>
          <w:b/>
          <w:bCs/>
          <w:sz w:val="24"/>
          <w:szCs w:val="24"/>
          <w:lang w:val="es-ES_tradnl" w:eastAsia="es-ES"/>
        </w:rPr>
        <w:t xml:space="preserve"> </w:t>
      </w:r>
      <w:r>
        <w:rPr>
          <w:rFonts w:ascii="Arial" w:eastAsia="Times New Roman" w:hAnsi="Arial" w:cs="Arial"/>
          <w:bCs/>
          <w:sz w:val="24"/>
          <w:szCs w:val="24"/>
          <w:lang w:val="es-ES_tradnl" w:eastAsia="es-ES"/>
        </w:rPr>
        <w:t>Por acuerdo</w:t>
      </w:r>
      <w:r w:rsidR="00F423F3">
        <w:rPr>
          <w:rFonts w:ascii="Arial" w:eastAsia="Times New Roman" w:hAnsi="Arial" w:cs="Arial"/>
          <w:bCs/>
          <w:sz w:val="24"/>
          <w:szCs w:val="24"/>
          <w:lang w:val="es-ES_tradnl" w:eastAsia="es-ES"/>
        </w:rPr>
        <w:t xml:space="preserve"> de </w:t>
      </w:r>
      <w:r>
        <w:rPr>
          <w:rFonts w:ascii="Arial" w:eastAsia="Times New Roman" w:hAnsi="Arial" w:cs="Arial"/>
          <w:bCs/>
          <w:sz w:val="24"/>
          <w:szCs w:val="24"/>
          <w:lang w:val="es-ES_tradnl" w:eastAsia="es-ES"/>
        </w:rPr>
        <w:t xml:space="preserve">20 veinte de abril </w:t>
      </w:r>
      <w:r w:rsidR="009503B9" w:rsidRPr="00C72C88">
        <w:rPr>
          <w:rFonts w:ascii="Arial" w:eastAsia="Times New Roman" w:hAnsi="Arial" w:cs="Arial"/>
          <w:bCs/>
          <w:sz w:val="24"/>
          <w:szCs w:val="24"/>
          <w:lang w:val="es-ES_tradnl" w:eastAsia="es-ES"/>
        </w:rPr>
        <w:t xml:space="preserve">de 2018 dos mil dieciocho, </w:t>
      </w:r>
      <w:r>
        <w:rPr>
          <w:rFonts w:ascii="Arial" w:eastAsia="Times New Roman" w:hAnsi="Arial" w:cs="Arial"/>
          <w:bCs/>
          <w:sz w:val="24"/>
          <w:szCs w:val="24"/>
          <w:lang w:val="es-ES_tradnl" w:eastAsia="es-ES"/>
        </w:rPr>
        <w:t xml:space="preserve">se tuvo a la </w:t>
      </w:r>
      <w:r>
        <w:rPr>
          <w:rFonts w:ascii="Arial" w:eastAsia="Times New Roman" w:hAnsi="Arial" w:cs="Arial"/>
          <w:b/>
          <w:bCs/>
          <w:sz w:val="24"/>
          <w:szCs w:val="24"/>
          <w:lang w:val="es-ES_tradnl" w:eastAsia="es-ES"/>
        </w:rPr>
        <w:t>Directora de lo Contencioso de la Secretaría de Finanzas del Poder Ejecutivo del Estado</w:t>
      </w:r>
      <w:r w:rsidR="004E3B58" w:rsidRPr="00C72C88">
        <w:rPr>
          <w:rFonts w:ascii="Arial" w:eastAsia="Times New Roman" w:hAnsi="Arial" w:cs="Arial"/>
          <w:sz w:val="24"/>
          <w:szCs w:val="24"/>
          <w:lang w:val="es-ES_tradnl" w:eastAsia="es-ES"/>
        </w:rPr>
        <w:t xml:space="preserve">, haciendo valer sus excepciones y defensas y por ofrecidas y admitidas sus pruebas, ordenándose correr traslado a la parte actora con la contestación de la demanda y se fijó día y hora para la celebración de la Audiencia de Ley, (foja </w:t>
      </w:r>
      <w:r w:rsidR="00102112">
        <w:rPr>
          <w:rFonts w:ascii="Arial" w:eastAsia="Times New Roman" w:hAnsi="Arial" w:cs="Arial"/>
          <w:sz w:val="24"/>
          <w:szCs w:val="24"/>
          <w:lang w:val="es-ES_tradnl" w:eastAsia="es-ES"/>
        </w:rPr>
        <w:t>59</w:t>
      </w:r>
      <w:r w:rsidR="004E3B58" w:rsidRPr="00C72C88">
        <w:rPr>
          <w:rFonts w:ascii="Arial" w:eastAsia="Times New Roman" w:hAnsi="Arial" w:cs="Arial"/>
          <w:sz w:val="24"/>
          <w:szCs w:val="24"/>
          <w:lang w:val="es-ES_tradnl" w:eastAsia="es-ES"/>
        </w:rPr>
        <w:t xml:space="preserve">). </w:t>
      </w:r>
    </w:p>
    <w:p w:rsidR="0059316A" w:rsidRPr="00B96242" w:rsidRDefault="0004786A" w:rsidP="00B96242">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lastRenderedPageBreak/>
        <w:t>QUINTO</w:t>
      </w:r>
      <w:r w:rsidR="004E3B58" w:rsidRPr="00C72C88">
        <w:rPr>
          <w:rFonts w:ascii="Arial" w:eastAsia="Times New Roman" w:hAnsi="Arial" w:cs="Arial"/>
          <w:b/>
          <w:bCs/>
          <w:snapToGrid w:val="0"/>
          <w:sz w:val="24"/>
          <w:szCs w:val="24"/>
          <w:lang w:val="es-ES_tradnl" w:eastAsia="es-ES"/>
        </w:rPr>
        <w:t xml:space="preserve">. </w:t>
      </w:r>
      <w:r w:rsidR="004E3B58" w:rsidRPr="00C72C88">
        <w:rPr>
          <w:rFonts w:ascii="Arial" w:eastAsia="Times New Roman" w:hAnsi="Arial" w:cs="Arial"/>
          <w:snapToGrid w:val="0"/>
          <w:sz w:val="24"/>
          <w:szCs w:val="24"/>
          <w:lang w:val="es-ES_tradnl" w:eastAsia="es-ES"/>
        </w:rPr>
        <w:t xml:space="preserve">El </w:t>
      </w:r>
      <w:r w:rsidR="005F2606">
        <w:rPr>
          <w:rFonts w:ascii="Arial" w:eastAsia="Times New Roman" w:hAnsi="Arial" w:cs="Arial"/>
          <w:snapToGrid w:val="0"/>
          <w:sz w:val="24"/>
          <w:szCs w:val="24"/>
          <w:lang w:val="es-ES_tradnl" w:eastAsia="es-ES"/>
        </w:rPr>
        <w:t xml:space="preserve">08 ocho </w:t>
      </w:r>
      <w:r w:rsidR="00625970" w:rsidRPr="00C72C88">
        <w:rPr>
          <w:rFonts w:ascii="Arial" w:eastAsia="Times New Roman" w:hAnsi="Arial" w:cs="Arial"/>
          <w:snapToGrid w:val="0"/>
          <w:sz w:val="24"/>
          <w:szCs w:val="24"/>
          <w:lang w:val="es-ES_tradnl" w:eastAsia="es-ES"/>
        </w:rPr>
        <w:t xml:space="preserve">de mayo </w:t>
      </w:r>
      <w:r w:rsidR="004E3B58" w:rsidRPr="00C72C88">
        <w:rPr>
          <w:rFonts w:ascii="Arial" w:eastAsia="Times New Roman" w:hAnsi="Arial" w:cs="Arial"/>
          <w:snapToGrid w:val="0"/>
          <w:sz w:val="24"/>
          <w:szCs w:val="24"/>
          <w:lang w:val="es-ES_tradnl" w:eastAsia="es-ES"/>
        </w:rPr>
        <w:t>de 2018 dos mil dieciocho, se declaró</w:t>
      </w:r>
      <w:r w:rsidR="004E3B58" w:rsidRPr="00C72C88">
        <w:rPr>
          <w:rFonts w:ascii="Arial" w:eastAsia="Times New Roman" w:hAnsi="Arial" w:cs="Arial"/>
          <w:sz w:val="24"/>
          <w:szCs w:val="24"/>
          <w:lang w:eastAsia="es-ES"/>
        </w:rPr>
        <w:t xml:space="preserve"> abierta la audiencia de ley en la que no concurrieron las partes ni persona alguna que legalmente las representara, </w:t>
      </w:r>
      <w:r w:rsidR="005F2606">
        <w:rPr>
          <w:rFonts w:ascii="Arial" w:eastAsia="Times New Roman" w:hAnsi="Arial" w:cs="Arial"/>
          <w:sz w:val="24"/>
          <w:szCs w:val="24"/>
          <w:lang w:eastAsia="es-ES"/>
        </w:rPr>
        <w:t>no se formularon alegatos</w:t>
      </w:r>
      <w:r w:rsidR="00A73BB5">
        <w:rPr>
          <w:rFonts w:ascii="Arial" w:eastAsia="Times New Roman" w:hAnsi="Arial" w:cs="Arial"/>
          <w:sz w:val="24"/>
          <w:szCs w:val="24"/>
          <w:lang w:val="es-ES_tradnl" w:eastAsia="es-ES"/>
        </w:rPr>
        <w:t xml:space="preserve"> y se </w:t>
      </w:r>
      <w:r w:rsidR="004E3B58" w:rsidRPr="00C72C88">
        <w:rPr>
          <w:rFonts w:ascii="Arial" w:eastAsia="Times New Roman" w:hAnsi="Arial" w:cs="Arial"/>
          <w:sz w:val="24"/>
          <w:szCs w:val="24"/>
          <w:lang w:val="es-ES_tradnl" w:eastAsia="es-ES"/>
        </w:rPr>
        <w:t xml:space="preserve">citó para oír sentencia; misma que ahora se pronuncia, dentro del término que establece el artículo 205, de la Ley de Procedimiento y Justicia Administrativa para el Estado, </w:t>
      </w:r>
      <w:r w:rsidR="00776E01" w:rsidRPr="00C72C88">
        <w:rPr>
          <w:rFonts w:ascii="Arial" w:eastAsia="Times New Roman" w:hAnsi="Arial" w:cs="Arial"/>
          <w:sz w:val="24"/>
          <w:szCs w:val="24"/>
          <w:lang w:val="es-ES_tradnl" w:eastAsia="es-ES"/>
        </w:rPr>
        <w:t xml:space="preserve">(foja </w:t>
      </w:r>
      <w:r w:rsidR="00FD22B7">
        <w:rPr>
          <w:rFonts w:ascii="Arial" w:eastAsia="Times New Roman" w:hAnsi="Arial" w:cs="Arial"/>
          <w:sz w:val="24"/>
          <w:szCs w:val="24"/>
          <w:lang w:val="es-ES_tradnl" w:eastAsia="es-ES"/>
        </w:rPr>
        <w:t>6</w:t>
      </w:r>
      <w:r w:rsidR="004064C4">
        <w:rPr>
          <w:rFonts w:ascii="Arial" w:eastAsia="Times New Roman" w:hAnsi="Arial" w:cs="Arial"/>
          <w:sz w:val="24"/>
          <w:szCs w:val="24"/>
          <w:lang w:val="es-ES_tradnl" w:eastAsia="es-ES"/>
        </w:rPr>
        <w:t>9</w:t>
      </w:r>
      <w:r w:rsidR="00B96242">
        <w:rPr>
          <w:rFonts w:ascii="Arial" w:eastAsia="Times New Roman" w:hAnsi="Arial" w:cs="Arial"/>
          <w:sz w:val="24"/>
          <w:szCs w:val="24"/>
          <w:lang w:val="es-ES_tradnl" w:eastAsia="es-ES"/>
        </w:rPr>
        <w:t xml:space="preserve">), y; - - - - - - - - - - - - - - - - - - - - - - - - - - - - - - - - - - - - - - - - - - - - - - - - - - - </w:t>
      </w:r>
    </w:p>
    <w:p w:rsidR="004E3B58" w:rsidRPr="00C72C88" w:rsidRDefault="004E3B58" w:rsidP="004E3B58">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t>C O N S I D E R A N D O:</w:t>
      </w:r>
    </w:p>
    <w:p w:rsidR="004E3B58" w:rsidRPr="00C72C88" w:rsidRDefault="004E3B58" w:rsidP="004E3B58">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w:t>
      </w:r>
    </w:p>
    <w:p w:rsidR="004E3B58" w:rsidRPr="00C72C88" w:rsidRDefault="004E3B58" w:rsidP="004E3B58">
      <w:pPr>
        <w:spacing w:line="360" w:lineRule="auto"/>
        <w:ind w:right="49"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_tradnl" w:eastAsia="es-ES"/>
        </w:rPr>
        <w:t>SEGUNDO</w:t>
      </w:r>
      <w:r w:rsidRPr="00C72C88">
        <w:rPr>
          <w:rFonts w:ascii="Arial" w:eastAsia="Times New Roman" w:hAnsi="Arial" w:cs="Arial"/>
          <w:bCs/>
          <w:sz w:val="24"/>
          <w:szCs w:val="24"/>
          <w:lang w:val="es-ES_tradnl" w:eastAsia="es-ES"/>
        </w:rPr>
        <w:t>.</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Personalidad. </w:t>
      </w:r>
      <w:r w:rsidRPr="00C72C88">
        <w:rPr>
          <w:rFonts w:ascii="Arial" w:eastAsia="Times New Roman" w:hAnsi="Arial" w:cs="Arial"/>
          <w:sz w:val="24"/>
          <w:szCs w:val="24"/>
          <w:lang w:val="es-ES_tradnl" w:eastAsia="es-ES"/>
        </w:rPr>
        <w:t xml:space="preserve">La personalidad de la </w:t>
      </w:r>
      <w:r w:rsidRPr="00C72C88">
        <w:rPr>
          <w:rFonts w:ascii="Arial" w:eastAsia="Times New Roman" w:hAnsi="Arial" w:cs="Arial"/>
          <w:b/>
          <w:sz w:val="24"/>
          <w:szCs w:val="24"/>
          <w:lang w:val="es-ES_tradnl" w:eastAsia="es-ES"/>
        </w:rPr>
        <w:t xml:space="preserve">parte actora </w:t>
      </w:r>
      <w:r w:rsidRPr="00C72C88">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w:t>
      </w:r>
      <w:r w:rsidRPr="00C72C88">
        <w:rPr>
          <w:rFonts w:ascii="Arial" w:eastAsia="Times New Roman" w:hAnsi="Arial" w:cs="Arial"/>
          <w:b/>
          <w:sz w:val="24"/>
          <w:szCs w:val="24"/>
          <w:lang w:val="es-ES_tradnl" w:eastAsia="es-ES"/>
        </w:rPr>
        <w:t xml:space="preserve">la autoridad demandada </w:t>
      </w:r>
      <w:r w:rsidR="00634098">
        <w:rPr>
          <w:rFonts w:ascii="Arial" w:eastAsia="Times New Roman" w:hAnsi="Arial" w:cs="Arial"/>
          <w:sz w:val="24"/>
          <w:szCs w:val="24"/>
          <w:lang w:val="es-ES" w:eastAsia="es-ES"/>
        </w:rPr>
        <w:t>Directora de lo Contencioso de la Secretaría de Finanzas del Gobierno del Estado</w:t>
      </w:r>
      <w:r w:rsidRPr="00C72C88">
        <w:rPr>
          <w:rFonts w:ascii="Arial" w:eastAsia="Times New Roman" w:hAnsi="Arial" w:cs="Arial"/>
          <w:sz w:val="24"/>
          <w:szCs w:val="24"/>
          <w:lang w:val="es-ES_tradnl" w:eastAsia="es-ES"/>
        </w:rPr>
        <w:t xml:space="preserve">, </w:t>
      </w:r>
      <w:r w:rsidR="007A736E" w:rsidRPr="00C72C88">
        <w:rPr>
          <w:rFonts w:ascii="Arial" w:eastAsia="Times New Roman" w:hAnsi="Arial" w:cs="Arial"/>
          <w:sz w:val="24"/>
          <w:szCs w:val="24"/>
          <w:lang w:val="es-ES_tradnl" w:eastAsia="es-ES"/>
        </w:rPr>
        <w:t xml:space="preserve">lo acredita </w:t>
      </w:r>
      <w:r w:rsidRPr="00C72C88">
        <w:rPr>
          <w:rFonts w:ascii="Arial" w:eastAsia="Times New Roman" w:hAnsi="Arial" w:cs="Arial"/>
          <w:sz w:val="24"/>
          <w:szCs w:val="24"/>
          <w:lang w:val="es-ES_tradnl" w:eastAsia="es-ES"/>
        </w:rPr>
        <w:t xml:space="preserve">en términos </w:t>
      </w:r>
      <w:r w:rsidR="007A736E" w:rsidRPr="00C72C88">
        <w:rPr>
          <w:rFonts w:ascii="Arial" w:eastAsia="Times New Roman" w:hAnsi="Arial" w:cs="Arial"/>
          <w:sz w:val="24"/>
          <w:szCs w:val="24"/>
          <w:lang w:val="es-ES_tradnl" w:eastAsia="es-ES"/>
        </w:rPr>
        <w:t xml:space="preserve">del </w:t>
      </w:r>
      <w:r w:rsidRPr="00C72C88">
        <w:rPr>
          <w:rFonts w:ascii="Arial" w:eastAsia="Times New Roman" w:hAnsi="Arial" w:cs="Arial"/>
          <w:sz w:val="24"/>
          <w:szCs w:val="24"/>
          <w:lang w:val="es-ES_tradnl" w:eastAsia="es-ES"/>
        </w:rPr>
        <w:t xml:space="preserve">artículo 151 de la Ley </w:t>
      </w:r>
      <w:r w:rsidR="00A22EA5">
        <w:rPr>
          <w:rFonts w:ascii="Arial" w:eastAsia="Times New Roman" w:hAnsi="Arial" w:cs="Arial"/>
          <w:sz w:val="24"/>
          <w:szCs w:val="24"/>
          <w:lang w:val="es-ES_tradnl" w:eastAsia="es-ES"/>
        </w:rPr>
        <w:t>citada</w:t>
      </w:r>
      <w:r w:rsidRPr="00C72C88">
        <w:rPr>
          <w:rFonts w:ascii="Arial" w:eastAsia="Times New Roman" w:hAnsi="Arial" w:cs="Arial"/>
          <w:sz w:val="24"/>
          <w:szCs w:val="24"/>
          <w:lang w:val="es-ES_tradnl" w:eastAsia="es-ES"/>
        </w:rPr>
        <w:t>.</w:t>
      </w:r>
    </w:p>
    <w:p w:rsidR="004E3B58" w:rsidRPr="00C72C88" w:rsidRDefault="004E3B58" w:rsidP="006416DB">
      <w:pPr>
        <w:spacing w:line="360" w:lineRule="auto"/>
        <w:ind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TERCERO. Causales de</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improcedencia y sobreseimiento. </w:t>
      </w:r>
      <w:r w:rsidRPr="00C72C88">
        <w:rPr>
          <w:rFonts w:ascii="Arial" w:eastAsia="Times New Roman" w:hAnsi="Arial" w:cs="Arial"/>
          <w:sz w:val="24"/>
          <w:szCs w:val="24"/>
          <w:lang w:val="es-ES_tradnl" w:eastAsia="es-ES"/>
        </w:rPr>
        <w:t>Por ser</w:t>
      </w:r>
      <w:r w:rsidRPr="00C72C88">
        <w:rPr>
          <w:rFonts w:ascii="Arial" w:eastAsia="Times New Roman" w:hAnsi="Arial" w:cs="Arial"/>
          <w:b/>
          <w:sz w:val="24"/>
          <w:szCs w:val="24"/>
          <w:lang w:val="es-ES_tradnl" w:eastAsia="es-ES"/>
        </w:rPr>
        <w:t xml:space="preserve"> </w:t>
      </w:r>
      <w:r w:rsidRPr="00C72C8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w:t>
      </w:r>
      <w:r w:rsidR="006416DB" w:rsidRPr="00C72C88">
        <w:rPr>
          <w:rFonts w:ascii="Arial" w:eastAsia="Times New Roman" w:hAnsi="Arial" w:cs="Arial"/>
          <w:bCs/>
          <w:sz w:val="24"/>
          <w:szCs w:val="24"/>
          <w:lang w:eastAsia="es-ES"/>
        </w:rPr>
        <w:t xml:space="preserve"> y 162,</w:t>
      </w:r>
      <w:r w:rsidR="006416DB" w:rsidRPr="00C72C88">
        <w:rPr>
          <w:rFonts w:ascii="Arial" w:eastAsia="Times New Roman" w:hAnsi="Arial" w:cs="Arial"/>
          <w:sz w:val="24"/>
          <w:szCs w:val="24"/>
          <w:lang w:val="es-ES_tradnl" w:eastAsia="es-ES"/>
        </w:rPr>
        <w:t xml:space="preserve"> de la Ley de Procedimiento y Justicia Administrativa para el Estado.</w:t>
      </w:r>
    </w:p>
    <w:p w:rsidR="0012782B" w:rsidRPr="00A41B2F" w:rsidRDefault="00DB05F8" w:rsidP="00A41B2F">
      <w:pPr>
        <w:spacing w:line="360" w:lineRule="auto"/>
        <w:ind w:right="49" w:firstLine="567"/>
        <w:jc w:val="both"/>
        <w:rPr>
          <w:rFonts w:ascii="Arial" w:hAnsi="Arial" w:cs="Arial"/>
          <w:sz w:val="24"/>
          <w:szCs w:val="24"/>
        </w:rPr>
      </w:pPr>
      <w:r>
        <w:rPr>
          <w:rFonts w:ascii="Arial" w:eastAsia="Times New Roman" w:hAnsi="Arial" w:cs="Arial"/>
          <w:bCs/>
          <w:sz w:val="24"/>
          <w:szCs w:val="24"/>
          <w:lang w:eastAsia="es-ES"/>
        </w:rPr>
        <w:t xml:space="preserve">Este Juzgador de autos advierte que no se actualiza causal alguna de improcedencia, por lo que </w:t>
      </w:r>
      <w:r w:rsidR="006416DB" w:rsidRPr="00C72C88">
        <w:rPr>
          <w:rFonts w:ascii="Arial" w:eastAsia="Times New Roman" w:hAnsi="Arial" w:cs="Arial"/>
          <w:b/>
          <w:bCs/>
          <w:sz w:val="24"/>
          <w:szCs w:val="24"/>
          <w:lang w:eastAsia="es-ES"/>
        </w:rPr>
        <w:t>NO SE SOBRESEE EL JUICIO.</w:t>
      </w:r>
    </w:p>
    <w:p w:rsidR="00682014" w:rsidRPr="008A3E3D" w:rsidRDefault="00FE2413" w:rsidP="008A3E3D">
      <w:pPr>
        <w:spacing w:line="360" w:lineRule="auto"/>
        <w:ind w:firstLine="567"/>
        <w:jc w:val="both"/>
        <w:rPr>
          <w:rFonts w:ascii="Arial" w:eastAsia="Times New Roman" w:hAnsi="Arial" w:cs="Arial"/>
          <w:color w:val="000000"/>
          <w:sz w:val="24"/>
          <w:szCs w:val="24"/>
          <w:lang w:val="es-ES_tradnl" w:eastAsia="es-ES"/>
        </w:rPr>
      </w:pPr>
      <w:r>
        <w:rPr>
          <w:rFonts w:ascii="Arial" w:eastAsia="Times New Roman" w:hAnsi="Arial" w:cs="Arial"/>
          <w:b/>
          <w:bCs/>
          <w:sz w:val="24"/>
          <w:szCs w:val="24"/>
          <w:lang w:eastAsia="es-ES"/>
        </w:rPr>
        <w:t xml:space="preserve">CUARTO. </w:t>
      </w:r>
      <w:r w:rsidR="000027D7" w:rsidRPr="00C72C88">
        <w:rPr>
          <w:rFonts w:ascii="Arial" w:eastAsia="Times New Roman" w:hAnsi="Arial" w:cs="Arial"/>
          <w:color w:val="000000"/>
          <w:sz w:val="24"/>
          <w:szCs w:val="24"/>
          <w:lang w:val="es-ES_tradnl" w:eastAsia="es-ES"/>
        </w:rPr>
        <w:t xml:space="preserve">El actor </w:t>
      </w:r>
      <w:r w:rsidR="001037B2">
        <w:rPr>
          <w:rFonts w:ascii="Arial" w:eastAsia="Times New Roman" w:hAnsi="Arial" w:cs="Arial"/>
          <w:bCs/>
          <w:iCs/>
          <w:caps/>
          <w:kern w:val="2"/>
          <w:sz w:val="24"/>
          <w:szCs w:val="24"/>
          <w:lang w:val="es-ES_tradnl" w:eastAsia="es-ES"/>
        </w:rPr>
        <w:t>**********</w:t>
      </w:r>
      <w:r w:rsidR="00673E4C">
        <w:rPr>
          <w:rFonts w:ascii="Arial" w:eastAsia="Times New Roman" w:hAnsi="Arial" w:cs="Arial"/>
          <w:color w:val="000000"/>
          <w:sz w:val="24"/>
          <w:szCs w:val="24"/>
          <w:lang w:val="es-ES_tradnl" w:eastAsia="es-ES"/>
        </w:rPr>
        <w:t>,</w:t>
      </w:r>
      <w:r w:rsidR="00393E4A" w:rsidRPr="00C72C88">
        <w:rPr>
          <w:rFonts w:ascii="Arial" w:eastAsia="Times New Roman" w:hAnsi="Arial" w:cs="Arial"/>
          <w:b/>
          <w:color w:val="000000"/>
          <w:sz w:val="24"/>
          <w:szCs w:val="24"/>
          <w:lang w:val="es-ES_tradnl" w:eastAsia="es-ES"/>
        </w:rPr>
        <w:t xml:space="preserve"> </w:t>
      </w:r>
      <w:r w:rsidR="00393E4A" w:rsidRPr="00C72C88">
        <w:rPr>
          <w:rFonts w:ascii="Arial" w:eastAsia="Times New Roman" w:hAnsi="Arial" w:cs="Arial"/>
          <w:b/>
          <w:color w:val="000000"/>
          <w:sz w:val="24"/>
          <w:szCs w:val="24"/>
          <w:lang w:eastAsia="es-ES"/>
        </w:rPr>
        <w:t>demandó la nulidad</w:t>
      </w:r>
      <w:r w:rsidR="00CD2D4A">
        <w:rPr>
          <w:rFonts w:ascii="Arial" w:eastAsia="Times New Roman" w:hAnsi="Arial" w:cs="Arial"/>
          <w:b/>
          <w:color w:val="000000"/>
          <w:sz w:val="24"/>
          <w:szCs w:val="24"/>
          <w:lang w:val="es-ES" w:eastAsia="es-ES"/>
        </w:rPr>
        <w:t xml:space="preserve"> del contenido del oficio </w:t>
      </w:r>
      <w:r w:rsidR="001037B2">
        <w:rPr>
          <w:rFonts w:ascii="Arial" w:eastAsia="Times New Roman" w:hAnsi="Arial" w:cs="Arial"/>
          <w:bCs/>
          <w:iCs/>
          <w:caps/>
          <w:kern w:val="2"/>
          <w:sz w:val="24"/>
          <w:szCs w:val="24"/>
          <w:lang w:val="es-ES_tradnl" w:eastAsia="es-ES"/>
        </w:rPr>
        <w:t>**********</w:t>
      </w:r>
      <w:r w:rsidR="00CD2D4A">
        <w:rPr>
          <w:rFonts w:ascii="Arial" w:eastAsia="Times New Roman" w:hAnsi="Arial" w:cs="Arial"/>
          <w:color w:val="000000"/>
          <w:sz w:val="24"/>
          <w:szCs w:val="24"/>
          <w:lang w:val="es-ES" w:eastAsia="es-ES"/>
        </w:rPr>
        <w:t xml:space="preserve">, </w:t>
      </w:r>
      <w:r w:rsidR="00000AE8">
        <w:rPr>
          <w:rFonts w:ascii="Arial" w:eastAsia="Times New Roman" w:hAnsi="Arial" w:cs="Arial"/>
          <w:color w:val="000000"/>
          <w:sz w:val="24"/>
          <w:szCs w:val="24"/>
          <w:lang w:val="es-ES" w:eastAsia="es-ES"/>
        </w:rPr>
        <w:t>de 05 cinco de diciembre de 2017 dos mil diecisiete</w:t>
      </w:r>
      <w:r w:rsidR="00393E4A" w:rsidRPr="00C72C88">
        <w:rPr>
          <w:rFonts w:ascii="Arial" w:eastAsia="Times New Roman" w:hAnsi="Arial" w:cs="Arial"/>
          <w:color w:val="000000"/>
          <w:sz w:val="24"/>
          <w:szCs w:val="24"/>
          <w:lang w:val="es-ES" w:eastAsia="es-ES"/>
        </w:rPr>
        <w:t xml:space="preserve">, </w:t>
      </w:r>
      <w:r w:rsidR="00393E4A" w:rsidRPr="00C72C88">
        <w:rPr>
          <w:rFonts w:ascii="Arial" w:eastAsia="Times New Roman" w:hAnsi="Arial" w:cs="Arial"/>
          <w:sz w:val="24"/>
          <w:szCs w:val="24"/>
          <w:lang w:val="es-ES" w:eastAsia="es-ES"/>
        </w:rPr>
        <w:t xml:space="preserve">dictada por </w:t>
      </w:r>
      <w:r w:rsidR="00000AE8">
        <w:rPr>
          <w:rFonts w:ascii="Arial" w:eastAsia="Times New Roman" w:hAnsi="Arial" w:cs="Arial"/>
          <w:sz w:val="24"/>
          <w:szCs w:val="24"/>
          <w:lang w:val="es-ES" w:eastAsia="es-ES"/>
        </w:rPr>
        <w:t>la Directora de Ingresos y Recaudación de la Secretaría de Finanzas del Gobierno del Estado</w:t>
      </w:r>
      <w:r w:rsidR="00393E4A" w:rsidRPr="00C72C88">
        <w:rPr>
          <w:rFonts w:ascii="Arial" w:eastAsia="Times New Roman" w:hAnsi="Arial" w:cs="Arial"/>
          <w:sz w:val="24"/>
          <w:szCs w:val="24"/>
          <w:lang w:val="es-ES" w:eastAsia="es-ES"/>
        </w:rPr>
        <w:t xml:space="preserve">, </w:t>
      </w:r>
      <w:r w:rsidR="00EB1EB9">
        <w:rPr>
          <w:rFonts w:ascii="Arial" w:eastAsia="Times New Roman" w:hAnsi="Arial" w:cs="Arial"/>
          <w:sz w:val="24"/>
          <w:szCs w:val="24"/>
          <w:lang w:val="es-ES" w:eastAsia="es-ES"/>
        </w:rPr>
        <w:t xml:space="preserve">en el cual </w:t>
      </w:r>
      <w:r w:rsidR="00F81304">
        <w:rPr>
          <w:rFonts w:ascii="Arial" w:eastAsia="Times New Roman" w:hAnsi="Arial" w:cs="Arial"/>
          <w:sz w:val="24"/>
          <w:szCs w:val="24"/>
          <w:lang w:val="es-ES" w:eastAsia="es-ES"/>
        </w:rPr>
        <w:t xml:space="preserve">se emitió el Segundo Requerimiento de Obligaciones omitidas en Materia del </w:t>
      </w:r>
      <w:r w:rsidR="00F81304" w:rsidRPr="00673E4C">
        <w:rPr>
          <w:rFonts w:ascii="Arial" w:eastAsia="Times New Roman" w:hAnsi="Arial" w:cs="Arial"/>
          <w:b/>
          <w:sz w:val="24"/>
          <w:szCs w:val="24"/>
          <w:lang w:val="es-ES" w:eastAsia="es-ES"/>
        </w:rPr>
        <w:t>Impuesto sobre Tenencia o uso de Vehículos</w:t>
      </w:r>
      <w:r w:rsidR="00F81304">
        <w:rPr>
          <w:rFonts w:ascii="Arial" w:eastAsia="Times New Roman" w:hAnsi="Arial" w:cs="Arial"/>
          <w:sz w:val="24"/>
          <w:szCs w:val="24"/>
          <w:lang w:val="es-ES" w:eastAsia="es-ES"/>
        </w:rPr>
        <w:t xml:space="preserve">, </w:t>
      </w:r>
      <w:r w:rsidR="00CE5496">
        <w:rPr>
          <w:rFonts w:ascii="Arial" w:eastAsia="Times New Roman" w:hAnsi="Arial" w:cs="Arial"/>
          <w:sz w:val="24"/>
          <w:szCs w:val="24"/>
          <w:lang w:val="es-ES" w:eastAsia="es-ES"/>
        </w:rPr>
        <w:t>y se le impuso una multa 1,707.00 (un mil setecientos siete pesos 00/100 M.N.)</w:t>
      </w:r>
      <w:r w:rsidR="00487598">
        <w:rPr>
          <w:rFonts w:ascii="Arial" w:eastAsia="Times New Roman" w:hAnsi="Arial" w:cs="Arial"/>
          <w:sz w:val="24"/>
          <w:szCs w:val="24"/>
          <w:lang w:val="es-ES" w:eastAsia="es-ES"/>
        </w:rPr>
        <w:t xml:space="preserve">, por haber incumplido el </w:t>
      </w:r>
      <w:r w:rsidR="00715E14">
        <w:rPr>
          <w:rFonts w:ascii="Arial" w:eastAsia="Times New Roman" w:hAnsi="Arial" w:cs="Arial"/>
          <w:sz w:val="24"/>
          <w:szCs w:val="24"/>
          <w:lang w:val="es-ES" w:eastAsia="es-ES"/>
        </w:rPr>
        <w:t xml:space="preserve">requerimiento con número de control </w:t>
      </w:r>
      <w:r w:rsidR="001037B2">
        <w:rPr>
          <w:rFonts w:ascii="Arial" w:eastAsia="Times New Roman" w:hAnsi="Arial" w:cs="Arial"/>
          <w:bCs/>
          <w:iCs/>
          <w:caps/>
          <w:kern w:val="2"/>
          <w:sz w:val="24"/>
          <w:szCs w:val="24"/>
          <w:lang w:val="es-ES_tradnl" w:eastAsia="es-ES"/>
        </w:rPr>
        <w:t>**********</w:t>
      </w:r>
      <w:r w:rsidR="00715E14">
        <w:rPr>
          <w:rFonts w:ascii="Arial" w:eastAsia="Times New Roman" w:hAnsi="Arial" w:cs="Arial"/>
          <w:sz w:val="24"/>
          <w:szCs w:val="24"/>
          <w:lang w:val="es-ES" w:eastAsia="es-ES"/>
        </w:rPr>
        <w:t>, de 16 dieciséis de octubre de 2014 dos mil catorce.</w:t>
      </w:r>
    </w:p>
    <w:p w:rsidR="00970554" w:rsidRDefault="00970554" w:rsidP="00240D19">
      <w:pPr>
        <w:tabs>
          <w:tab w:val="left" w:pos="567"/>
        </w:tabs>
        <w:spacing w:after="0" w:line="360" w:lineRule="auto"/>
        <w:ind w:right="51" w:firstLine="567"/>
        <w:jc w:val="both"/>
        <w:rPr>
          <w:rFonts w:ascii="Arial" w:hAnsi="Arial" w:cs="Arial"/>
          <w:sz w:val="24"/>
          <w:szCs w:val="24"/>
        </w:rPr>
      </w:pPr>
      <w:r>
        <w:rPr>
          <w:rFonts w:ascii="Arial" w:hAnsi="Arial" w:cs="Arial"/>
          <w:bCs/>
          <w:sz w:val="24"/>
          <w:szCs w:val="24"/>
        </w:rPr>
        <w:t>Ofreciendo como pruebas las siguientes:</w:t>
      </w:r>
      <w:r w:rsidRPr="00560CF5">
        <w:rPr>
          <w:rFonts w:ascii="Arial" w:hAnsi="Arial" w:cs="Arial"/>
          <w:bCs/>
          <w:sz w:val="24"/>
          <w:szCs w:val="24"/>
        </w:rPr>
        <w:t xml:space="preserve"> </w:t>
      </w:r>
      <w:r w:rsidR="00E42D00">
        <w:rPr>
          <w:rFonts w:ascii="Arial" w:hAnsi="Arial" w:cs="Arial"/>
          <w:b/>
          <w:sz w:val="24"/>
          <w:szCs w:val="24"/>
        </w:rPr>
        <w:t>1.</w:t>
      </w:r>
      <w:r w:rsidR="00E42D00">
        <w:rPr>
          <w:rFonts w:ascii="Arial" w:hAnsi="Arial" w:cs="Arial"/>
          <w:sz w:val="24"/>
          <w:szCs w:val="24"/>
        </w:rPr>
        <w:t xml:space="preserve"> </w:t>
      </w:r>
      <w:r w:rsidR="00E42D00">
        <w:rPr>
          <w:rFonts w:ascii="Arial" w:hAnsi="Arial" w:cs="Arial"/>
          <w:b/>
          <w:sz w:val="24"/>
          <w:szCs w:val="24"/>
        </w:rPr>
        <w:t>Documental privada.</w:t>
      </w:r>
      <w:r w:rsidR="00E42D00">
        <w:rPr>
          <w:rFonts w:ascii="Arial" w:hAnsi="Arial" w:cs="Arial"/>
          <w:sz w:val="24"/>
          <w:szCs w:val="24"/>
        </w:rPr>
        <w:t xml:space="preserve"> Consistente en copia simple del acta de notificación de 11 once de diciembre de </w:t>
      </w:r>
      <w:r w:rsidR="00E42D00">
        <w:rPr>
          <w:rFonts w:ascii="Arial" w:hAnsi="Arial" w:cs="Arial"/>
          <w:sz w:val="24"/>
          <w:szCs w:val="24"/>
        </w:rPr>
        <w:lastRenderedPageBreak/>
        <w:t xml:space="preserve">2017 dos mil diecisiete, emitida por el Notificador Ejecutor  adscrito  a  la  Secretaría de Finanzas del Poder Ejecutivo del Estado; </w:t>
      </w:r>
      <w:r w:rsidR="00E42D00">
        <w:rPr>
          <w:rFonts w:ascii="Arial" w:hAnsi="Arial" w:cs="Arial"/>
          <w:b/>
          <w:sz w:val="24"/>
          <w:szCs w:val="24"/>
        </w:rPr>
        <w:t xml:space="preserve">2. Documental privada. </w:t>
      </w:r>
      <w:r w:rsidR="00E42D00">
        <w:rPr>
          <w:rFonts w:ascii="Arial" w:hAnsi="Arial" w:cs="Arial"/>
          <w:sz w:val="24"/>
          <w:szCs w:val="24"/>
        </w:rPr>
        <w:t>Consistente en copia simple del oficio número</w:t>
      </w:r>
      <w:r w:rsidR="001037B2">
        <w:rPr>
          <w:rFonts w:ascii="Arial" w:hAnsi="Arial" w:cs="Arial"/>
          <w:sz w:val="24"/>
          <w:szCs w:val="24"/>
        </w:rPr>
        <w:t xml:space="preserve"> **********</w:t>
      </w:r>
      <w:r w:rsidR="00E42D00">
        <w:rPr>
          <w:rFonts w:ascii="Arial" w:hAnsi="Arial" w:cs="Arial"/>
          <w:sz w:val="24"/>
          <w:szCs w:val="24"/>
        </w:rPr>
        <w:t>, de 05 cinco de diciembre de 2017 dos mil diecisiete, emitido por la Directora de Ingresos y Recaudación de la Secretaría de F</w:t>
      </w:r>
      <w:r w:rsidR="00D43CC0">
        <w:rPr>
          <w:rFonts w:ascii="Arial" w:hAnsi="Arial" w:cs="Arial"/>
          <w:sz w:val="24"/>
          <w:szCs w:val="24"/>
        </w:rPr>
        <w:t xml:space="preserve">inanzas del Gobierno del Estado, las cuales se desahogan por su propia y especial naturaleza y </w:t>
      </w:r>
      <w:r w:rsidR="00673E4C">
        <w:rPr>
          <w:rFonts w:ascii="Arial" w:hAnsi="Arial" w:cs="Arial"/>
          <w:sz w:val="24"/>
          <w:szCs w:val="24"/>
        </w:rPr>
        <w:t xml:space="preserve">que al no haber sido objetadas </w:t>
      </w:r>
      <w:r w:rsidR="00D43CC0">
        <w:rPr>
          <w:rFonts w:ascii="Arial" w:hAnsi="Arial" w:cs="Arial"/>
          <w:sz w:val="24"/>
          <w:szCs w:val="24"/>
        </w:rPr>
        <w:t>hacen prueba plena en términos del artículo 203, fracción I, de la Ley de Procedimiento y Justicia Administrativa para el Estado.</w:t>
      </w:r>
    </w:p>
    <w:p w:rsidR="00620086" w:rsidRDefault="00620086" w:rsidP="00240D19">
      <w:pPr>
        <w:tabs>
          <w:tab w:val="left" w:pos="567"/>
        </w:tabs>
        <w:spacing w:after="0" w:line="360" w:lineRule="auto"/>
        <w:ind w:right="51" w:firstLine="567"/>
        <w:jc w:val="both"/>
        <w:rPr>
          <w:rFonts w:ascii="Arial" w:hAnsi="Arial" w:cs="Arial"/>
          <w:sz w:val="24"/>
          <w:szCs w:val="24"/>
        </w:rPr>
      </w:pPr>
    </w:p>
    <w:p w:rsidR="00D52BB9" w:rsidRDefault="00620086" w:rsidP="00F50FDD">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autoridad demandada</w:t>
      </w:r>
      <w:r w:rsidR="00673E4C">
        <w:rPr>
          <w:rFonts w:ascii="Arial" w:hAnsi="Arial" w:cs="Arial"/>
          <w:b/>
          <w:sz w:val="24"/>
          <w:szCs w:val="24"/>
        </w:rPr>
        <w:t>,</w:t>
      </w:r>
      <w:r>
        <w:rPr>
          <w:rFonts w:ascii="Arial" w:hAnsi="Arial" w:cs="Arial"/>
          <w:b/>
          <w:sz w:val="24"/>
          <w:szCs w:val="24"/>
        </w:rPr>
        <w:t xml:space="preserve"> </w:t>
      </w:r>
      <w:r>
        <w:rPr>
          <w:rFonts w:ascii="Arial" w:hAnsi="Arial" w:cs="Arial"/>
          <w:sz w:val="24"/>
          <w:szCs w:val="24"/>
        </w:rPr>
        <w:t>Directora de lo Contencioso de la Secretaría de Finanzas del Estado, al dar contestación a la demanda, mencion</w:t>
      </w:r>
      <w:r w:rsidR="008E730E">
        <w:rPr>
          <w:rFonts w:ascii="Arial" w:hAnsi="Arial" w:cs="Arial"/>
          <w:sz w:val="24"/>
          <w:szCs w:val="24"/>
        </w:rPr>
        <w:t xml:space="preserve">ó que se deben de calificar de infundados e inoperantes los conceptos de impugnación hechos valer por la parte actora, en virtud de que </w:t>
      </w:r>
      <w:r w:rsidR="00CD0504">
        <w:rPr>
          <w:rFonts w:ascii="Arial" w:hAnsi="Arial" w:cs="Arial"/>
          <w:sz w:val="24"/>
          <w:szCs w:val="24"/>
        </w:rPr>
        <w:t>la notificaci</w:t>
      </w:r>
      <w:r w:rsidR="00D52BB9">
        <w:rPr>
          <w:rFonts w:ascii="Arial" w:hAnsi="Arial" w:cs="Arial"/>
          <w:sz w:val="24"/>
          <w:szCs w:val="24"/>
        </w:rPr>
        <w:t xml:space="preserve">ón del acto impugnado fue realizado conforme a lo que establece la </w:t>
      </w:r>
      <w:r w:rsidR="00CD0504">
        <w:rPr>
          <w:rFonts w:ascii="Arial" w:hAnsi="Arial" w:cs="Arial"/>
          <w:sz w:val="24"/>
          <w:szCs w:val="24"/>
        </w:rPr>
        <w:t xml:space="preserve">ley, </w:t>
      </w:r>
      <w:r w:rsidR="00673E4C">
        <w:rPr>
          <w:rFonts w:ascii="Arial" w:hAnsi="Arial" w:cs="Arial"/>
          <w:sz w:val="24"/>
          <w:szCs w:val="24"/>
        </w:rPr>
        <w:t>que</w:t>
      </w:r>
      <w:r w:rsidR="00584021">
        <w:rPr>
          <w:rFonts w:ascii="Arial" w:hAnsi="Arial" w:cs="Arial"/>
          <w:sz w:val="24"/>
          <w:szCs w:val="24"/>
        </w:rPr>
        <w:t xml:space="preserve"> está debidamente fundado y motivado, conforme a lo establecido por el artículo 16 de la Constitución Federal y el diverso 17 de la Ley de Procedim</w:t>
      </w:r>
      <w:r w:rsidR="00EE1BC9">
        <w:rPr>
          <w:rFonts w:ascii="Arial" w:hAnsi="Arial" w:cs="Arial"/>
          <w:sz w:val="24"/>
          <w:szCs w:val="24"/>
        </w:rPr>
        <w:t>iento y Justicia Administrativa para el Estado.</w:t>
      </w:r>
    </w:p>
    <w:p w:rsidR="00970554" w:rsidRPr="00F50FDD" w:rsidRDefault="00D52BB9" w:rsidP="00F50FDD">
      <w:pPr>
        <w:tabs>
          <w:tab w:val="left" w:pos="567"/>
        </w:tabs>
        <w:spacing w:line="360" w:lineRule="auto"/>
        <w:ind w:right="51" w:firstLine="567"/>
        <w:jc w:val="both"/>
        <w:rPr>
          <w:rFonts w:ascii="Arial" w:hAnsi="Arial" w:cs="Arial"/>
          <w:i/>
          <w:szCs w:val="24"/>
        </w:rPr>
      </w:pPr>
      <w:r>
        <w:rPr>
          <w:rFonts w:ascii="Arial" w:hAnsi="Arial" w:cs="Arial"/>
          <w:sz w:val="24"/>
          <w:szCs w:val="24"/>
        </w:rPr>
        <w:t xml:space="preserve">Ofreciendo como pruebas, las siguientes: </w:t>
      </w:r>
      <w:r w:rsidR="00C53E09">
        <w:rPr>
          <w:rFonts w:ascii="Arial" w:hAnsi="Arial" w:cs="Arial"/>
          <w:b/>
          <w:sz w:val="24"/>
          <w:szCs w:val="24"/>
        </w:rPr>
        <w:t xml:space="preserve">1. La documental </w:t>
      </w:r>
      <w:r w:rsidR="00C53E09">
        <w:rPr>
          <w:rFonts w:ascii="Arial" w:hAnsi="Arial" w:cs="Arial"/>
          <w:sz w:val="24"/>
          <w:szCs w:val="24"/>
        </w:rPr>
        <w:t xml:space="preserve">Consistente en la copia certificada del oficio número </w:t>
      </w:r>
      <w:r w:rsidR="00D5007F">
        <w:rPr>
          <w:rFonts w:ascii="Arial" w:hAnsi="Arial" w:cs="Arial"/>
          <w:sz w:val="24"/>
          <w:szCs w:val="24"/>
        </w:rPr>
        <w:t>**********</w:t>
      </w:r>
      <w:r w:rsidR="00C53E09">
        <w:rPr>
          <w:rFonts w:ascii="Arial" w:hAnsi="Arial" w:cs="Arial"/>
          <w:b/>
          <w:sz w:val="24"/>
          <w:szCs w:val="24"/>
        </w:rPr>
        <w:t xml:space="preserve">, </w:t>
      </w:r>
      <w:r w:rsidR="00C53E09">
        <w:rPr>
          <w:rFonts w:ascii="Arial" w:hAnsi="Arial" w:cs="Arial"/>
          <w:sz w:val="24"/>
          <w:szCs w:val="24"/>
        </w:rPr>
        <w:t xml:space="preserve">de 05 cinco de diciembre de 2017 dos mil diecisiete, y copia simple del requerimiento de obligaciones con número de control </w:t>
      </w:r>
      <w:r w:rsidR="00D5007F">
        <w:rPr>
          <w:rFonts w:ascii="Arial" w:hAnsi="Arial" w:cs="Arial"/>
          <w:sz w:val="24"/>
          <w:szCs w:val="24"/>
        </w:rPr>
        <w:t>**********</w:t>
      </w:r>
      <w:r w:rsidR="00D5007F">
        <w:rPr>
          <w:rFonts w:ascii="Arial" w:hAnsi="Arial" w:cs="Arial"/>
          <w:sz w:val="24"/>
          <w:szCs w:val="24"/>
        </w:rPr>
        <w:t xml:space="preserve"> </w:t>
      </w:r>
      <w:r w:rsidR="00C53E09">
        <w:rPr>
          <w:rFonts w:ascii="Arial" w:hAnsi="Arial" w:cs="Arial"/>
          <w:sz w:val="24"/>
          <w:szCs w:val="24"/>
        </w:rPr>
        <w:t>de 16 dieciséis de o</w:t>
      </w:r>
      <w:r w:rsidR="002074ED">
        <w:rPr>
          <w:rFonts w:ascii="Arial" w:hAnsi="Arial" w:cs="Arial"/>
          <w:sz w:val="24"/>
          <w:szCs w:val="24"/>
        </w:rPr>
        <w:t>ctubre de 2014 dos mil catorce</w:t>
      </w:r>
      <w:r w:rsidR="00C53E09">
        <w:rPr>
          <w:rFonts w:ascii="Arial" w:hAnsi="Arial" w:cs="Arial"/>
          <w:sz w:val="24"/>
          <w:szCs w:val="24"/>
        </w:rPr>
        <w:t xml:space="preserve">; </w:t>
      </w:r>
      <w:r w:rsidR="00C53E09">
        <w:rPr>
          <w:rFonts w:ascii="Arial" w:hAnsi="Arial" w:cs="Arial"/>
          <w:b/>
          <w:sz w:val="24"/>
          <w:szCs w:val="24"/>
        </w:rPr>
        <w:t>2. La Presuncional legal y humana</w:t>
      </w:r>
      <w:r w:rsidR="00C53E09">
        <w:rPr>
          <w:rFonts w:ascii="Arial" w:hAnsi="Arial" w:cs="Arial"/>
          <w:sz w:val="24"/>
          <w:szCs w:val="24"/>
        </w:rPr>
        <w:t xml:space="preserve">; </w:t>
      </w:r>
      <w:r w:rsidR="002074ED">
        <w:rPr>
          <w:rFonts w:ascii="Arial" w:hAnsi="Arial" w:cs="Arial"/>
          <w:sz w:val="24"/>
          <w:szCs w:val="24"/>
        </w:rPr>
        <w:t xml:space="preserve">y </w:t>
      </w:r>
      <w:r w:rsidR="00C53E09">
        <w:rPr>
          <w:rFonts w:ascii="Arial" w:hAnsi="Arial" w:cs="Arial"/>
          <w:b/>
          <w:sz w:val="24"/>
          <w:szCs w:val="24"/>
        </w:rPr>
        <w:t xml:space="preserve">3. La instrumental de actuaciones, </w:t>
      </w:r>
      <w:r w:rsidR="00C53E09">
        <w:rPr>
          <w:rFonts w:ascii="Arial" w:hAnsi="Arial" w:cs="Arial"/>
          <w:sz w:val="24"/>
          <w:szCs w:val="24"/>
        </w:rPr>
        <w:t xml:space="preserve">pruebas que se desahogan por su propia y especial naturaleza, y que hacen prueba plena en términos del artículo 203, </w:t>
      </w:r>
      <w:r w:rsidR="007C28AE">
        <w:rPr>
          <w:rFonts w:ascii="Arial" w:hAnsi="Arial" w:cs="Arial"/>
          <w:sz w:val="24"/>
          <w:szCs w:val="24"/>
        </w:rPr>
        <w:t xml:space="preserve">fracción I, </w:t>
      </w:r>
      <w:r w:rsidR="00C53E09">
        <w:rPr>
          <w:rFonts w:ascii="Arial" w:hAnsi="Arial" w:cs="Arial"/>
          <w:sz w:val="24"/>
          <w:szCs w:val="24"/>
        </w:rPr>
        <w:t>de la Ley de Procedimiento y Justicia Administrativa del Estado.</w:t>
      </w:r>
    </w:p>
    <w:p w:rsidR="00C31D41" w:rsidRPr="00C31D41" w:rsidRDefault="00C31D41" w:rsidP="00F50FDD">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Ahora, ésta Sala procede </w:t>
      </w:r>
      <w:proofErr w:type="gramStart"/>
      <w:r w:rsidR="00F50FDD">
        <w:rPr>
          <w:rFonts w:ascii="Arial" w:eastAsia="Times New Roman" w:hAnsi="Arial" w:cs="Arial"/>
          <w:sz w:val="24"/>
          <w:szCs w:val="24"/>
          <w:lang w:eastAsia="es-ES"/>
        </w:rPr>
        <w:t xml:space="preserve">al análisis de los </w:t>
      </w:r>
      <w:r w:rsidR="00F50FDD" w:rsidRPr="00F50FDD">
        <w:rPr>
          <w:rFonts w:ascii="Arial" w:eastAsia="Times New Roman" w:hAnsi="Arial" w:cs="Arial"/>
          <w:b/>
          <w:sz w:val="24"/>
          <w:szCs w:val="24"/>
          <w:lang w:eastAsia="es-ES"/>
        </w:rPr>
        <w:t>conceptos de impugnación</w:t>
      </w:r>
      <w:r w:rsidR="00F50FDD">
        <w:rPr>
          <w:rFonts w:ascii="Arial" w:eastAsia="Times New Roman" w:hAnsi="Arial" w:cs="Arial"/>
          <w:sz w:val="24"/>
          <w:szCs w:val="24"/>
          <w:lang w:eastAsia="es-ES"/>
        </w:rPr>
        <w:t>, expuestos</w:t>
      </w:r>
      <w:proofErr w:type="gramEnd"/>
      <w:r w:rsidR="00F50FDD">
        <w:rPr>
          <w:rFonts w:ascii="Arial" w:eastAsia="Times New Roman" w:hAnsi="Arial" w:cs="Arial"/>
          <w:sz w:val="24"/>
          <w:szCs w:val="24"/>
          <w:lang w:eastAsia="es-ES"/>
        </w:rPr>
        <w:t xml:space="preserve"> </w:t>
      </w:r>
      <w:r>
        <w:rPr>
          <w:rFonts w:ascii="Arial" w:eastAsia="Times New Roman" w:hAnsi="Arial" w:cs="Arial"/>
          <w:sz w:val="24"/>
          <w:szCs w:val="24"/>
          <w:lang w:eastAsia="es-ES"/>
        </w:rPr>
        <w:t>por la parte actora, en la forma siguiente:</w:t>
      </w:r>
    </w:p>
    <w:p w:rsidR="00970554" w:rsidRDefault="00970554" w:rsidP="007C28AE">
      <w:pPr>
        <w:tabs>
          <w:tab w:val="left" w:pos="567"/>
        </w:tabs>
        <w:spacing w:line="360" w:lineRule="auto"/>
        <w:ind w:right="51" w:firstLine="567"/>
        <w:jc w:val="both"/>
        <w:rPr>
          <w:rFonts w:ascii="Arial" w:eastAsia="Times New Roman" w:hAnsi="Arial" w:cs="Arial"/>
          <w:sz w:val="24"/>
          <w:szCs w:val="24"/>
          <w:lang w:eastAsia="es-ES"/>
        </w:rPr>
      </w:pPr>
      <w:r w:rsidRPr="00F7330B">
        <w:rPr>
          <w:rFonts w:ascii="Arial" w:eastAsia="Times New Roman" w:hAnsi="Arial" w:cs="Arial"/>
          <w:sz w:val="24"/>
          <w:szCs w:val="24"/>
          <w:lang w:eastAsia="es-ES"/>
        </w:rPr>
        <w:t xml:space="preserve">En el </w:t>
      </w:r>
      <w:r w:rsidRPr="00F50FDD">
        <w:rPr>
          <w:rFonts w:ascii="Arial" w:eastAsia="Times New Roman" w:hAnsi="Arial" w:cs="Arial"/>
          <w:b/>
          <w:sz w:val="24"/>
          <w:szCs w:val="24"/>
          <w:lang w:eastAsia="es-ES"/>
        </w:rPr>
        <w:t xml:space="preserve">primer </w:t>
      </w:r>
      <w:r w:rsidR="00F50FDD" w:rsidRPr="00F50FDD">
        <w:rPr>
          <w:rFonts w:ascii="Arial" w:eastAsia="Times New Roman" w:hAnsi="Arial" w:cs="Arial"/>
          <w:b/>
          <w:sz w:val="24"/>
          <w:szCs w:val="24"/>
          <w:lang w:eastAsia="es-ES"/>
        </w:rPr>
        <w:t>concepto</w:t>
      </w:r>
      <w:r w:rsidRPr="00F50FDD">
        <w:rPr>
          <w:rFonts w:ascii="Arial" w:eastAsia="Times New Roman" w:hAnsi="Arial" w:cs="Arial"/>
          <w:b/>
          <w:sz w:val="24"/>
          <w:szCs w:val="24"/>
          <w:lang w:eastAsia="es-ES"/>
        </w:rPr>
        <w:t xml:space="preserve"> de impugnación</w:t>
      </w:r>
      <w:r w:rsidR="00F50FDD">
        <w:rPr>
          <w:rFonts w:ascii="Arial" w:eastAsia="Times New Roman" w:hAnsi="Arial" w:cs="Arial"/>
          <w:sz w:val="24"/>
          <w:szCs w:val="24"/>
          <w:lang w:eastAsia="es-ES"/>
        </w:rPr>
        <w:t xml:space="preserve">, la parte actora </w:t>
      </w:r>
      <w:r w:rsidR="005F5BD0">
        <w:rPr>
          <w:rFonts w:ascii="Arial" w:eastAsia="Times New Roman" w:hAnsi="Arial" w:cs="Arial"/>
          <w:sz w:val="24"/>
          <w:szCs w:val="24"/>
          <w:lang w:eastAsia="es-ES"/>
        </w:rPr>
        <w:t>manifiesta</w:t>
      </w:r>
      <w:r w:rsidR="00F50FDD">
        <w:rPr>
          <w:rFonts w:ascii="Arial" w:eastAsia="Times New Roman" w:hAnsi="Arial" w:cs="Arial"/>
          <w:sz w:val="24"/>
          <w:szCs w:val="24"/>
          <w:lang w:eastAsia="es-ES"/>
        </w:rPr>
        <w:t xml:space="preserve"> </w:t>
      </w:r>
      <w:r w:rsidRPr="00F7330B">
        <w:rPr>
          <w:rFonts w:ascii="Arial" w:eastAsia="Times New Roman" w:hAnsi="Arial" w:cs="Arial"/>
          <w:sz w:val="24"/>
          <w:szCs w:val="24"/>
          <w:lang w:eastAsia="es-ES"/>
        </w:rPr>
        <w:t>“</w:t>
      </w:r>
      <w:r w:rsidRPr="00AC40EC">
        <w:rPr>
          <w:rFonts w:ascii="Arial" w:eastAsia="Times New Roman" w:hAnsi="Arial" w:cs="Arial"/>
          <w:i/>
          <w:sz w:val="24"/>
          <w:szCs w:val="24"/>
          <w:lang w:eastAsia="es-ES"/>
        </w:rPr>
        <w:t xml:space="preserve">No se me notificó de manera legal la resolución que se controvierte, </w:t>
      </w:r>
      <w:r w:rsidR="00AC40EC" w:rsidRPr="00AC40EC">
        <w:rPr>
          <w:rFonts w:ascii="Arial" w:eastAsia="Times New Roman" w:hAnsi="Arial" w:cs="Arial"/>
          <w:i/>
          <w:sz w:val="24"/>
          <w:szCs w:val="24"/>
          <w:lang w:eastAsia="es-ES"/>
        </w:rPr>
        <w:t xml:space="preserve">pues </w:t>
      </w:r>
      <w:r w:rsidRPr="00AC40EC">
        <w:rPr>
          <w:rFonts w:ascii="Arial" w:eastAsia="Times New Roman" w:hAnsi="Arial" w:cs="Arial"/>
          <w:i/>
          <w:sz w:val="24"/>
          <w:szCs w:val="24"/>
          <w:lang w:eastAsia="es-ES"/>
        </w:rPr>
        <w:t xml:space="preserve">se aprecia que el notificador adscrito a la autoridad demandada procedió a realizar la notificación del acto impugnado en el domicilio fiscal ubicado en </w:t>
      </w:r>
      <w:r w:rsidR="00D5007F">
        <w:rPr>
          <w:rFonts w:ascii="Arial" w:hAnsi="Arial" w:cs="Arial"/>
          <w:sz w:val="24"/>
          <w:szCs w:val="24"/>
        </w:rPr>
        <w:t>**********</w:t>
      </w:r>
      <w:r w:rsidRPr="00AC40EC">
        <w:rPr>
          <w:rFonts w:ascii="Arial" w:eastAsia="Times New Roman" w:hAnsi="Arial" w:cs="Arial"/>
          <w:i/>
          <w:sz w:val="24"/>
          <w:szCs w:val="24"/>
          <w:lang w:eastAsia="es-ES"/>
        </w:rPr>
        <w:t>; infringiendo lo dispuesto por los artículos 138, 140 y 141 del Código Fiscal del Estado</w:t>
      </w:r>
      <w:r w:rsidR="00F50FDD" w:rsidRPr="00AC40EC">
        <w:rPr>
          <w:rFonts w:ascii="Arial" w:eastAsia="Times New Roman" w:hAnsi="Arial" w:cs="Arial"/>
          <w:i/>
          <w:sz w:val="24"/>
          <w:szCs w:val="24"/>
          <w:lang w:eastAsia="es-ES"/>
        </w:rPr>
        <w:t xml:space="preserve">, pues no se asentaron las razones o motivos que </w:t>
      </w:r>
      <w:r w:rsidR="00AC40EC" w:rsidRPr="00AC40EC">
        <w:rPr>
          <w:rFonts w:ascii="Arial" w:eastAsia="Times New Roman" w:hAnsi="Arial" w:cs="Arial"/>
          <w:i/>
          <w:sz w:val="24"/>
          <w:szCs w:val="24"/>
          <w:lang w:eastAsia="es-ES"/>
        </w:rPr>
        <w:t xml:space="preserve">lo </w:t>
      </w:r>
      <w:r w:rsidR="00F50FDD" w:rsidRPr="00AC40EC">
        <w:rPr>
          <w:rFonts w:ascii="Arial" w:eastAsia="Times New Roman" w:hAnsi="Arial" w:cs="Arial"/>
          <w:i/>
          <w:sz w:val="24"/>
          <w:szCs w:val="24"/>
          <w:lang w:eastAsia="es-ES"/>
        </w:rPr>
        <w:t>llevaron</w:t>
      </w:r>
      <w:r w:rsidR="00AC40EC" w:rsidRPr="00AC40EC">
        <w:rPr>
          <w:rFonts w:ascii="Arial" w:eastAsia="Times New Roman" w:hAnsi="Arial" w:cs="Arial"/>
          <w:i/>
          <w:sz w:val="24"/>
          <w:szCs w:val="24"/>
          <w:lang w:eastAsia="es-ES"/>
        </w:rPr>
        <w:t xml:space="preserve"> a la convicción de estar actuando en el domicilio correcto</w:t>
      </w:r>
      <w:r w:rsidRPr="00AC40EC">
        <w:rPr>
          <w:rFonts w:ascii="Arial" w:eastAsia="Times New Roman" w:hAnsi="Arial" w:cs="Arial"/>
          <w:i/>
          <w:sz w:val="24"/>
          <w:szCs w:val="24"/>
          <w:lang w:eastAsia="es-ES"/>
        </w:rPr>
        <w:t>”</w:t>
      </w:r>
      <w:r w:rsidRPr="00F7330B">
        <w:rPr>
          <w:rFonts w:ascii="Arial" w:eastAsia="Times New Roman" w:hAnsi="Arial" w:cs="Arial"/>
          <w:sz w:val="24"/>
          <w:szCs w:val="24"/>
          <w:lang w:eastAsia="es-ES"/>
        </w:rPr>
        <w:t>.</w:t>
      </w:r>
    </w:p>
    <w:p w:rsidR="009E791D" w:rsidRDefault="002A0834" w:rsidP="009E791D">
      <w:pPr>
        <w:tabs>
          <w:tab w:val="left" w:pos="567"/>
        </w:tabs>
        <w:spacing w:line="360" w:lineRule="auto"/>
        <w:ind w:right="51" w:firstLine="426"/>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De acuerdo a lo establecido en el artículo 6, de la Ley de Procedimiento y Justicia Administrativa para el Estado, </w:t>
      </w:r>
      <w:r w:rsidR="0050655C">
        <w:rPr>
          <w:rFonts w:ascii="Arial" w:eastAsia="Times New Roman" w:hAnsi="Arial" w:cs="Arial"/>
          <w:sz w:val="24"/>
          <w:szCs w:val="24"/>
          <w:lang w:eastAsia="es-ES"/>
        </w:rPr>
        <w:t xml:space="preserve">el acto </w:t>
      </w:r>
      <w:r w:rsidR="005F5BD0">
        <w:rPr>
          <w:rFonts w:ascii="Arial" w:eastAsia="Times New Roman" w:hAnsi="Arial" w:cs="Arial"/>
          <w:sz w:val="24"/>
          <w:szCs w:val="24"/>
          <w:lang w:eastAsia="es-ES"/>
        </w:rPr>
        <w:t xml:space="preserve">administrativo </w:t>
      </w:r>
      <w:r w:rsidR="0050655C">
        <w:rPr>
          <w:rFonts w:ascii="Arial" w:eastAsia="Times New Roman" w:hAnsi="Arial" w:cs="Arial"/>
          <w:sz w:val="24"/>
          <w:szCs w:val="24"/>
          <w:lang w:eastAsia="es-ES"/>
        </w:rPr>
        <w:t>será válido, eficaz y exigible a partir de que surta efectos su notificación al administrado, de ahí la relevancia de la notificación en materia admin</w:t>
      </w:r>
      <w:r w:rsidR="00E63965">
        <w:rPr>
          <w:rFonts w:ascii="Arial" w:eastAsia="Times New Roman" w:hAnsi="Arial" w:cs="Arial"/>
          <w:sz w:val="24"/>
          <w:szCs w:val="24"/>
          <w:lang w:eastAsia="es-ES"/>
        </w:rPr>
        <w:t xml:space="preserve">istrativa, pues a partir de ese momento, el acto </w:t>
      </w:r>
      <w:r w:rsidR="0050655C">
        <w:rPr>
          <w:rFonts w:ascii="Arial" w:eastAsia="Times New Roman" w:hAnsi="Arial" w:cs="Arial"/>
          <w:sz w:val="24"/>
          <w:szCs w:val="24"/>
          <w:lang w:eastAsia="es-ES"/>
        </w:rPr>
        <w:t>comenzará a surtir sus efectos y consecuencias en la esfera jurídica del gobernado.</w:t>
      </w:r>
    </w:p>
    <w:p w:rsidR="009E791D" w:rsidRDefault="007C28AE" w:rsidP="00970554">
      <w:pPr>
        <w:tabs>
          <w:tab w:val="left" w:pos="567"/>
        </w:tabs>
        <w:spacing w:after="0" w:line="360" w:lineRule="auto"/>
        <w:ind w:right="51" w:firstLine="567"/>
        <w:jc w:val="both"/>
        <w:rPr>
          <w:rFonts w:ascii="Arial" w:hAnsi="Arial" w:cs="Arial"/>
          <w:sz w:val="24"/>
          <w:szCs w:val="24"/>
        </w:rPr>
      </w:pPr>
      <w:r>
        <w:rPr>
          <w:rFonts w:ascii="Arial" w:hAnsi="Arial" w:cs="Arial"/>
          <w:sz w:val="24"/>
          <w:szCs w:val="24"/>
        </w:rPr>
        <w:lastRenderedPageBreak/>
        <w:t>L</w:t>
      </w:r>
      <w:r w:rsidR="009E791D">
        <w:rPr>
          <w:rFonts w:ascii="Arial" w:hAnsi="Arial" w:cs="Arial"/>
          <w:sz w:val="24"/>
          <w:szCs w:val="24"/>
        </w:rPr>
        <w:t>os artículo</w:t>
      </w:r>
      <w:r w:rsidR="00A72692">
        <w:rPr>
          <w:rFonts w:ascii="Arial" w:hAnsi="Arial" w:cs="Arial"/>
          <w:sz w:val="24"/>
          <w:szCs w:val="24"/>
        </w:rPr>
        <w:t>s</w:t>
      </w:r>
      <w:r w:rsidR="009E791D">
        <w:rPr>
          <w:rFonts w:ascii="Arial" w:hAnsi="Arial" w:cs="Arial"/>
          <w:sz w:val="24"/>
          <w:szCs w:val="24"/>
        </w:rPr>
        <w:t xml:space="preserve"> 138, 140 y 141</w:t>
      </w:r>
      <w:r>
        <w:rPr>
          <w:rFonts w:ascii="Arial" w:hAnsi="Arial" w:cs="Arial"/>
          <w:sz w:val="24"/>
          <w:szCs w:val="24"/>
        </w:rPr>
        <w:t xml:space="preserve">, del Código Fiscal del Estado </w:t>
      </w:r>
      <w:r w:rsidR="009E791D">
        <w:rPr>
          <w:rFonts w:ascii="Arial" w:hAnsi="Arial" w:cs="Arial"/>
          <w:sz w:val="24"/>
          <w:szCs w:val="24"/>
        </w:rPr>
        <w:t xml:space="preserve">establecen: </w:t>
      </w:r>
    </w:p>
    <w:p w:rsidR="00970554" w:rsidRDefault="00970554" w:rsidP="00970554">
      <w:pPr>
        <w:tabs>
          <w:tab w:val="left" w:pos="567"/>
        </w:tabs>
        <w:spacing w:after="0" w:line="360" w:lineRule="auto"/>
        <w:ind w:right="51" w:firstLine="567"/>
        <w:jc w:val="both"/>
        <w:rPr>
          <w:rFonts w:ascii="Arial" w:eastAsia="Times New Roman" w:hAnsi="Arial" w:cs="Arial"/>
          <w:i/>
          <w:sz w:val="24"/>
          <w:szCs w:val="24"/>
          <w:lang w:eastAsia="es-ES"/>
        </w:rPr>
      </w:pPr>
    </w:p>
    <w:p w:rsidR="00970554" w:rsidRPr="00A72692" w:rsidRDefault="00970554" w:rsidP="00A72692">
      <w:pPr>
        <w:ind w:left="709" w:right="474" w:firstLine="567"/>
        <w:jc w:val="both"/>
        <w:rPr>
          <w:rFonts w:ascii="Arial" w:hAnsi="Arial" w:cs="Arial"/>
          <w:i/>
        </w:rPr>
      </w:pPr>
      <w:r w:rsidRPr="00A72692">
        <w:rPr>
          <w:rFonts w:ascii="Arial" w:hAnsi="Arial" w:cs="Arial"/>
          <w:i/>
        </w:rPr>
        <w:t>“</w:t>
      </w:r>
      <w:r w:rsidRPr="00A72692">
        <w:rPr>
          <w:rFonts w:ascii="Arial" w:hAnsi="Arial" w:cs="Arial"/>
          <w:b/>
          <w:i/>
        </w:rPr>
        <w:t>ARTÍCULO 138.</w:t>
      </w:r>
      <w:r w:rsidRPr="00A72692">
        <w:rPr>
          <w:rFonts w:ascii="Arial" w:hAnsi="Arial" w:cs="Arial"/>
          <w:i/>
        </w:rPr>
        <w:t xml:space="preserve"> 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 </w:t>
      </w:r>
    </w:p>
    <w:p w:rsidR="00970554" w:rsidRPr="00A72692" w:rsidRDefault="00970554" w:rsidP="00A72692">
      <w:pPr>
        <w:ind w:left="709" w:right="474" w:firstLine="567"/>
        <w:jc w:val="both"/>
        <w:rPr>
          <w:rFonts w:ascii="Arial" w:hAnsi="Arial" w:cs="Arial"/>
          <w:i/>
        </w:rPr>
      </w:pPr>
      <w:r w:rsidRPr="00A72692">
        <w:rPr>
          <w:rFonts w:ascii="Arial" w:hAnsi="Arial" w:cs="Arial"/>
          <w:i/>
        </w:rPr>
        <w:t xml:space="preserve">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 </w:t>
      </w:r>
    </w:p>
    <w:p w:rsidR="009E791D" w:rsidRPr="00A72692" w:rsidRDefault="00970554" w:rsidP="00A72692">
      <w:pPr>
        <w:ind w:left="709" w:right="474" w:firstLine="567"/>
        <w:jc w:val="both"/>
        <w:rPr>
          <w:rFonts w:ascii="Arial" w:hAnsi="Arial" w:cs="Arial"/>
          <w:i/>
        </w:rPr>
      </w:pPr>
      <w:r w:rsidRPr="00A72692">
        <w:rPr>
          <w:rFonts w:ascii="Arial" w:hAnsi="Arial" w:cs="Arial"/>
          <w:i/>
        </w:rPr>
        <w:t>Toda notificación personal que se realice con el afectado por el acto que se notifica o con su representante legal, será legalmente válida.</w:t>
      </w:r>
    </w:p>
    <w:p w:rsidR="00970554" w:rsidRPr="00A72692" w:rsidRDefault="00970554" w:rsidP="00A72692">
      <w:pPr>
        <w:ind w:left="709" w:right="474" w:firstLine="567"/>
        <w:jc w:val="both"/>
        <w:rPr>
          <w:rFonts w:ascii="Arial" w:hAnsi="Arial" w:cs="Arial"/>
          <w:i/>
        </w:rPr>
      </w:pPr>
      <w:r w:rsidRPr="00A72692">
        <w:rPr>
          <w:rFonts w:ascii="Arial" w:hAnsi="Arial" w:cs="Arial"/>
          <w:i/>
        </w:rPr>
        <w:t>“</w:t>
      </w:r>
      <w:r w:rsidRPr="00A72692">
        <w:rPr>
          <w:rFonts w:ascii="Arial" w:hAnsi="Arial" w:cs="Arial"/>
          <w:b/>
          <w:i/>
        </w:rPr>
        <w:t>Artículo 140.</w:t>
      </w:r>
      <w:r w:rsidRPr="00A72692">
        <w:rPr>
          <w:rFonts w:ascii="Arial" w:hAnsi="Arial" w:cs="Arial"/>
          <w:i/>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  </w:t>
      </w:r>
    </w:p>
    <w:p w:rsidR="00970554" w:rsidRPr="00A72692" w:rsidRDefault="00970554" w:rsidP="00A72692">
      <w:pPr>
        <w:ind w:left="709" w:right="474" w:firstLine="567"/>
        <w:jc w:val="both"/>
        <w:rPr>
          <w:rFonts w:ascii="Arial" w:hAnsi="Arial" w:cs="Arial"/>
          <w:i/>
        </w:rPr>
      </w:pPr>
      <w:r w:rsidRPr="00A72692">
        <w:rPr>
          <w:rFonts w:ascii="Arial" w:hAnsi="Arial" w:cs="Arial"/>
          <w:i/>
        </w:rPr>
        <w:t>Cuando las notificaciones tengan por objeto el requerimiento para el cumplimiento de obligaciones no satisfechas dentro de los plazos legales, se causarán honorarios a cargo de quien incurrió en el incumplimiento, los cuales serán igual a seis veces el salario mínimo general vigente en el Estado.”</w:t>
      </w:r>
    </w:p>
    <w:p w:rsidR="00970554" w:rsidRPr="00A72692" w:rsidRDefault="00970554" w:rsidP="00A72692">
      <w:pPr>
        <w:ind w:left="709" w:right="474" w:firstLine="567"/>
        <w:jc w:val="both"/>
        <w:rPr>
          <w:rFonts w:ascii="Arial" w:hAnsi="Arial" w:cs="Arial"/>
          <w:i/>
        </w:rPr>
      </w:pPr>
      <w:r w:rsidRPr="00A72692">
        <w:rPr>
          <w:rFonts w:ascii="Arial" w:hAnsi="Arial" w:cs="Arial"/>
          <w:i/>
        </w:rPr>
        <w:t>“</w:t>
      </w:r>
      <w:r w:rsidRPr="00A72692">
        <w:rPr>
          <w:rFonts w:ascii="Arial" w:hAnsi="Arial" w:cs="Arial"/>
          <w:b/>
          <w:i/>
        </w:rPr>
        <w:t>ARTÍCULO 141.</w:t>
      </w:r>
      <w:r w:rsidRPr="00A72692">
        <w:rPr>
          <w:rFonts w:ascii="Arial" w:hAnsi="Arial" w:cs="Arial"/>
          <w:i/>
        </w:rPr>
        <w:t xml:space="preserve"> Cuando se realicen personalmente las notificaciones, al practicarlas deberá proporcionarse al interesado o a la persona con quien se entienda la diligencia, el original del acto administrativo que se notifique.  </w:t>
      </w:r>
    </w:p>
    <w:p w:rsidR="00970554" w:rsidRPr="00A72692" w:rsidRDefault="00970554" w:rsidP="00A72692">
      <w:pPr>
        <w:ind w:left="709" w:right="474" w:firstLine="567"/>
        <w:jc w:val="both"/>
        <w:rPr>
          <w:rFonts w:ascii="Arial" w:hAnsi="Arial" w:cs="Arial"/>
          <w:i/>
        </w:rPr>
      </w:pPr>
      <w:r w:rsidRPr="00A72692">
        <w:rPr>
          <w:rFonts w:ascii="Arial" w:hAnsi="Arial" w:cs="Arial"/>
          <w:i/>
        </w:rPr>
        <w:t xml:space="preserve">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  </w:t>
      </w:r>
    </w:p>
    <w:p w:rsidR="00970554" w:rsidRPr="00A72692" w:rsidRDefault="00970554" w:rsidP="00A72692">
      <w:pPr>
        <w:ind w:left="709" w:right="474" w:firstLine="567"/>
        <w:jc w:val="both"/>
        <w:rPr>
          <w:rFonts w:ascii="Arial" w:hAnsi="Arial" w:cs="Arial"/>
          <w:i/>
        </w:rPr>
      </w:pPr>
      <w:r w:rsidRPr="00A72692">
        <w:rPr>
          <w:rFonts w:ascii="Arial" w:hAnsi="Arial" w:cs="Arial"/>
          <w:i/>
        </w:rPr>
        <w:t xml:space="preserve">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 </w:t>
      </w:r>
    </w:p>
    <w:p w:rsidR="00970554" w:rsidRPr="000453F7" w:rsidRDefault="00970554" w:rsidP="000453F7">
      <w:pPr>
        <w:ind w:left="709" w:right="474" w:firstLine="567"/>
        <w:jc w:val="both"/>
        <w:rPr>
          <w:rFonts w:ascii="Arial" w:hAnsi="Arial" w:cs="Arial"/>
          <w:i/>
        </w:rPr>
      </w:pPr>
      <w:r w:rsidRPr="00A72692">
        <w:rPr>
          <w:rFonts w:ascii="Arial" w:hAnsi="Arial" w:cs="Arial"/>
          <w:i/>
        </w:rPr>
        <w:t>Las notificaciones realizadas en términos de este artículo se consideran efectuadas el día en que el documento a notificar fue entregado al contribuyente, su representante legal o la persona con quien se entendió la diligencia”.</w:t>
      </w:r>
    </w:p>
    <w:p w:rsidR="000453F7" w:rsidRDefault="00970554" w:rsidP="000453F7">
      <w:pPr>
        <w:tabs>
          <w:tab w:val="left" w:pos="567"/>
        </w:tabs>
        <w:spacing w:line="360" w:lineRule="auto"/>
        <w:ind w:right="51" w:firstLine="567"/>
        <w:jc w:val="both"/>
        <w:rPr>
          <w:rFonts w:ascii="Arial" w:eastAsia="Times New Roman" w:hAnsi="Arial" w:cs="Arial"/>
          <w:sz w:val="24"/>
          <w:szCs w:val="24"/>
          <w:lang w:eastAsia="es-ES"/>
        </w:rPr>
      </w:pPr>
      <w:r w:rsidRPr="007063BC">
        <w:rPr>
          <w:rFonts w:ascii="Arial" w:eastAsia="Times New Roman" w:hAnsi="Arial" w:cs="Arial"/>
          <w:sz w:val="24"/>
          <w:szCs w:val="24"/>
          <w:lang w:eastAsia="es-ES"/>
        </w:rPr>
        <w:t>Estas di</w:t>
      </w:r>
      <w:r w:rsidR="00E119B3">
        <w:rPr>
          <w:rFonts w:ascii="Arial" w:eastAsia="Times New Roman" w:hAnsi="Arial" w:cs="Arial"/>
          <w:sz w:val="24"/>
          <w:szCs w:val="24"/>
          <w:lang w:eastAsia="es-ES"/>
        </w:rPr>
        <w:t xml:space="preserve">sposiciones </w:t>
      </w:r>
      <w:r w:rsidR="00007D36">
        <w:rPr>
          <w:rFonts w:ascii="Arial" w:eastAsia="Times New Roman" w:hAnsi="Arial" w:cs="Arial"/>
          <w:sz w:val="24"/>
          <w:szCs w:val="24"/>
          <w:lang w:eastAsia="es-ES"/>
        </w:rPr>
        <w:t xml:space="preserve">regulan la forma en que deben de realizarse las notificaciones de manera personal, </w:t>
      </w:r>
      <w:r w:rsidR="005F5BD0">
        <w:rPr>
          <w:rFonts w:ascii="Arial" w:eastAsia="Times New Roman" w:hAnsi="Arial" w:cs="Arial"/>
          <w:sz w:val="24"/>
          <w:szCs w:val="24"/>
          <w:lang w:eastAsia="es-ES"/>
        </w:rPr>
        <w:t xml:space="preserve">exigiendo para ello los siguientes requisitos: </w:t>
      </w:r>
      <w:r w:rsidR="001A7567">
        <w:rPr>
          <w:rFonts w:ascii="Arial" w:eastAsia="Times New Roman" w:hAnsi="Arial" w:cs="Arial"/>
          <w:sz w:val="24"/>
          <w:szCs w:val="24"/>
          <w:lang w:eastAsia="es-ES"/>
        </w:rPr>
        <w:t xml:space="preserve">  </w:t>
      </w:r>
      <w:r w:rsidR="005F5BD0">
        <w:rPr>
          <w:rFonts w:ascii="Arial" w:eastAsia="Times New Roman" w:hAnsi="Arial" w:cs="Arial"/>
          <w:b/>
          <w:sz w:val="24"/>
          <w:szCs w:val="24"/>
          <w:lang w:eastAsia="es-ES"/>
        </w:rPr>
        <w:t>a)</w:t>
      </w:r>
      <w:r w:rsidR="00A70A5C">
        <w:rPr>
          <w:rFonts w:ascii="Arial" w:eastAsia="Times New Roman" w:hAnsi="Arial" w:cs="Arial"/>
          <w:b/>
          <w:sz w:val="24"/>
          <w:szCs w:val="24"/>
          <w:lang w:eastAsia="es-ES"/>
        </w:rPr>
        <w:t xml:space="preserve"> </w:t>
      </w:r>
      <w:r w:rsidR="00F16589">
        <w:rPr>
          <w:rFonts w:ascii="Arial" w:eastAsia="Times New Roman" w:hAnsi="Arial" w:cs="Arial"/>
          <w:sz w:val="24"/>
          <w:szCs w:val="24"/>
          <w:lang w:eastAsia="es-ES"/>
        </w:rPr>
        <w:t xml:space="preserve">se levantará un acta circunstanciada o constancia en donde </w:t>
      </w:r>
      <w:r w:rsidR="00A70A5C">
        <w:rPr>
          <w:rFonts w:ascii="Arial" w:eastAsia="Times New Roman" w:hAnsi="Arial" w:cs="Arial"/>
          <w:sz w:val="24"/>
          <w:szCs w:val="24"/>
          <w:lang w:eastAsia="es-ES"/>
        </w:rPr>
        <w:t xml:space="preserve">se deberá especificar </w:t>
      </w:r>
      <w:r w:rsidR="00F16589">
        <w:rPr>
          <w:rFonts w:ascii="Arial" w:eastAsia="Times New Roman" w:hAnsi="Arial" w:cs="Arial"/>
          <w:sz w:val="24"/>
          <w:szCs w:val="24"/>
          <w:lang w:eastAsia="es-ES"/>
        </w:rPr>
        <w:t xml:space="preserve">que la notificación se realizó el domicilio el contribuyente; </w:t>
      </w:r>
      <w:r w:rsidR="00F16589">
        <w:rPr>
          <w:rFonts w:ascii="Arial" w:eastAsia="Times New Roman" w:hAnsi="Arial" w:cs="Arial"/>
          <w:b/>
          <w:sz w:val="24"/>
          <w:szCs w:val="24"/>
          <w:lang w:eastAsia="es-ES"/>
        </w:rPr>
        <w:t>b)</w:t>
      </w:r>
      <w:r w:rsidR="000B3E90">
        <w:rPr>
          <w:rFonts w:ascii="Arial" w:eastAsia="Times New Roman" w:hAnsi="Arial" w:cs="Arial"/>
          <w:b/>
          <w:sz w:val="24"/>
          <w:szCs w:val="24"/>
          <w:lang w:eastAsia="es-ES"/>
        </w:rPr>
        <w:t xml:space="preserve"> </w:t>
      </w:r>
      <w:r w:rsidR="000B3E90">
        <w:rPr>
          <w:rFonts w:ascii="Arial" w:eastAsia="Times New Roman" w:hAnsi="Arial" w:cs="Arial"/>
          <w:sz w:val="24"/>
          <w:szCs w:val="24"/>
          <w:lang w:eastAsia="es-ES"/>
        </w:rPr>
        <w:t>cuando en el domicilio que s</w:t>
      </w:r>
      <w:r w:rsidR="003E03DA">
        <w:rPr>
          <w:rFonts w:ascii="Arial" w:eastAsia="Times New Roman" w:hAnsi="Arial" w:cs="Arial"/>
          <w:sz w:val="24"/>
          <w:szCs w:val="24"/>
          <w:lang w:eastAsia="es-ES"/>
        </w:rPr>
        <w:t xml:space="preserve">e practique la diligencia no se encuentre el contribuyente, la </w:t>
      </w:r>
      <w:r w:rsidR="003E03DA">
        <w:rPr>
          <w:rFonts w:ascii="Arial" w:eastAsia="Times New Roman" w:hAnsi="Arial" w:cs="Arial"/>
          <w:sz w:val="24"/>
          <w:szCs w:val="24"/>
          <w:lang w:eastAsia="es-ES"/>
        </w:rPr>
        <w:lastRenderedPageBreak/>
        <w:t xml:space="preserve">notificación se llevará a cabo con la persona que se encuentre en el domicilio; </w:t>
      </w:r>
      <w:r w:rsidR="00AD7C46">
        <w:rPr>
          <w:rFonts w:ascii="Arial" w:eastAsia="Times New Roman" w:hAnsi="Arial" w:cs="Arial"/>
          <w:sz w:val="24"/>
          <w:szCs w:val="24"/>
          <w:lang w:eastAsia="es-ES"/>
        </w:rPr>
        <w:t xml:space="preserve">    </w:t>
      </w:r>
      <w:r w:rsidR="003E03DA">
        <w:rPr>
          <w:rFonts w:ascii="Arial" w:eastAsia="Times New Roman" w:hAnsi="Arial" w:cs="Arial"/>
          <w:b/>
          <w:sz w:val="24"/>
          <w:szCs w:val="24"/>
          <w:lang w:eastAsia="es-ES"/>
        </w:rPr>
        <w:t xml:space="preserve">c) </w:t>
      </w:r>
      <w:r w:rsidR="009F5DDF">
        <w:rPr>
          <w:rFonts w:ascii="Arial" w:eastAsia="Times New Roman" w:hAnsi="Arial" w:cs="Arial"/>
          <w:sz w:val="24"/>
          <w:szCs w:val="24"/>
          <w:lang w:eastAsia="es-ES"/>
        </w:rPr>
        <w:t xml:space="preserve">se le deberá de proporcionar al </w:t>
      </w:r>
      <w:r w:rsidR="00A022B7">
        <w:rPr>
          <w:rFonts w:ascii="Arial" w:eastAsia="Times New Roman" w:hAnsi="Arial" w:cs="Arial"/>
          <w:sz w:val="24"/>
          <w:szCs w:val="24"/>
          <w:lang w:eastAsia="es-ES"/>
        </w:rPr>
        <w:t xml:space="preserve">interesado o a la persona con la que se practique la diligencia, el original del acto administrativo; </w:t>
      </w:r>
      <w:r w:rsidR="00A022B7">
        <w:rPr>
          <w:rFonts w:ascii="Arial" w:eastAsia="Times New Roman" w:hAnsi="Arial" w:cs="Arial"/>
          <w:b/>
          <w:sz w:val="24"/>
          <w:szCs w:val="24"/>
          <w:lang w:eastAsia="es-ES"/>
        </w:rPr>
        <w:t>d)</w:t>
      </w:r>
      <w:r w:rsidR="005F2F21">
        <w:rPr>
          <w:rFonts w:ascii="Arial" w:eastAsia="Times New Roman" w:hAnsi="Arial" w:cs="Arial"/>
          <w:b/>
          <w:sz w:val="24"/>
          <w:szCs w:val="24"/>
          <w:lang w:eastAsia="es-ES"/>
        </w:rPr>
        <w:t xml:space="preserve"> </w:t>
      </w:r>
      <w:r w:rsidR="005F2F21">
        <w:rPr>
          <w:rFonts w:ascii="Arial" w:eastAsia="Times New Roman" w:hAnsi="Arial" w:cs="Arial"/>
          <w:sz w:val="24"/>
          <w:szCs w:val="24"/>
          <w:lang w:eastAsia="es-ES"/>
        </w:rPr>
        <w:t xml:space="preserve">se levantará acta circunstanciada de la diligencia de notificación, en donde se haga constar los elementos de convicción, que determinen que se realiza en el domicilio del administrado; </w:t>
      </w:r>
      <w:r w:rsidR="005F2F21">
        <w:rPr>
          <w:rFonts w:ascii="Arial" w:eastAsia="Times New Roman" w:hAnsi="Arial" w:cs="Arial"/>
          <w:b/>
          <w:sz w:val="24"/>
          <w:szCs w:val="24"/>
          <w:lang w:eastAsia="es-ES"/>
        </w:rPr>
        <w:t>e)</w:t>
      </w:r>
      <w:r w:rsidR="005F2F21">
        <w:rPr>
          <w:rFonts w:ascii="Arial" w:eastAsia="Times New Roman" w:hAnsi="Arial" w:cs="Arial"/>
          <w:sz w:val="24"/>
          <w:szCs w:val="24"/>
          <w:lang w:eastAsia="es-ES"/>
        </w:rPr>
        <w:t xml:space="preserve"> se deberá recabar el nombre y firma de la persona con la</w:t>
      </w:r>
      <w:r w:rsidR="000453F7">
        <w:rPr>
          <w:rFonts w:ascii="Arial" w:eastAsia="Times New Roman" w:hAnsi="Arial" w:cs="Arial"/>
          <w:sz w:val="24"/>
          <w:szCs w:val="24"/>
          <w:lang w:eastAsia="es-ES"/>
        </w:rPr>
        <w:t xml:space="preserve"> que se practique la diligencia, en caso de que la persona se niegue a proporcionar su nombre o a firmar, se hará constar en la diligencia.</w:t>
      </w:r>
    </w:p>
    <w:p w:rsidR="005A410E" w:rsidRDefault="000453F7" w:rsidP="002F0D66">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Ahora bien, a consideración de éste Juzgador, la diligencia de notificación realizada el 11 once de diciembre de 2017 dos mil diecisiete, </w:t>
      </w:r>
      <w:r w:rsidR="00844AAA" w:rsidRPr="00FA3535">
        <w:rPr>
          <w:rFonts w:ascii="Arial" w:eastAsia="Times New Roman" w:hAnsi="Arial" w:cs="Arial"/>
          <w:b/>
          <w:sz w:val="24"/>
          <w:szCs w:val="24"/>
          <w:lang w:eastAsia="es-ES"/>
        </w:rPr>
        <w:t>cumple</w:t>
      </w:r>
      <w:r w:rsidR="00844AAA">
        <w:rPr>
          <w:rFonts w:ascii="Arial" w:eastAsia="Times New Roman" w:hAnsi="Arial" w:cs="Arial"/>
          <w:sz w:val="24"/>
          <w:szCs w:val="24"/>
          <w:lang w:eastAsia="es-ES"/>
        </w:rPr>
        <w:t xml:space="preserve"> con los requisitos exigidos por los artículos 138, 140 y 141, del Código Fiscal del Estado de Oaxaca, en razón, </w:t>
      </w:r>
      <w:r w:rsidR="0087725D">
        <w:rPr>
          <w:rFonts w:ascii="Arial" w:eastAsia="Times New Roman" w:hAnsi="Arial" w:cs="Arial"/>
          <w:sz w:val="24"/>
          <w:szCs w:val="24"/>
          <w:lang w:eastAsia="es-ES"/>
        </w:rPr>
        <w:t xml:space="preserve">de que en el acta de notificación levantada por el notificador-ejecutor adscrito a la Secretaría de Finanzas del Gobierno del Estado, </w:t>
      </w:r>
      <w:r w:rsidR="00A1749F">
        <w:rPr>
          <w:rFonts w:ascii="Arial" w:eastAsia="Times New Roman" w:hAnsi="Arial" w:cs="Arial"/>
          <w:sz w:val="24"/>
          <w:szCs w:val="24"/>
          <w:lang w:eastAsia="es-ES"/>
        </w:rPr>
        <w:t>se hizo constar que</w:t>
      </w:r>
      <w:r w:rsidR="00072343">
        <w:rPr>
          <w:rFonts w:ascii="Arial" w:eastAsia="Times New Roman" w:hAnsi="Arial" w:cs="Arial"/>
          <w:sz w:val="24"/>
          <w:szCs w:val="24"/>
          <w:lang w:eastAsia="es-ES"/>
        </w:rPr>
        <w:t xml:space="preserve">: </w:t>
      </w:r>
      <w:r w:rsidR="00072343">
        <w:rPr>
          <w:rFonts w:ascii="Arial" w:eastAsia="Times New Roman" w:hAnsi="Arial" w:cs="Arial"/>
          <w:b/>
          <w:sz w:val="24"/>
          <w:szCs w:val="24"/>
          <w:lang w:eastAsia="es-ES"/>
        </w:rPr>
        <w:t>a)</w:t>
      </w:r>
      <w:r w:rsidR="00A1749F">
        <w:rPr>
          <w:rFonts w:ascii="Arial" w:eastAsia="Times New Roman" w:hAnsi="Arial" w:cs="Arial"/>
          <w:sz w:val="24"/>
          <w:szCs w:val="24"/>
          <w:lang w:eastAsia="es-ES"/>
        </w:rPr>
        <w:t xml:space="preserve"> la diligencia se llevaba a cabo en el domicilio del contribuyente ubicado en </w:t>
      </w:r>
      <w:r w:rsidR="00D5007F">
        <w:rPr>
          <w:rFonts w:ascii="Arial" w:hAnsi="Arial" w:cs="Arial"/>
          <w:sz w:val="24"/>
          <w:szCs w:val="24"/>
        </w:rPr>
        <w:t>**********</w:t>
      </w:r>
      <w:r w:rsidR="00072343">
        <w:rPr>
          <w:rFonts w:ascii="Arial" w:eastAsia="Times New Roman" w:hAnsi="Arial" w:cs="Arial"/>
          <w:sz w:val="24"/>
          <w:szCs w:val="24"/>
          <w:lang w:eastAsia="es-ES"/>
        </w:rPr>
        <w:t xml:space="preserve">; </w:t>
      </w:r>
      <w:r w:rsidR="00072343">
        <w:rPr>
          <w:rFonts w:ascii="Arial" w:eastAsia="Times New Roman" w:hAnsi="Arial" w:cs="Arial"/>
          <w:b/>
          <w:sz w:val="24"/>
          <w:szCs w:val="24"/>
          <w:lang w:eastAsia="es-ES"/>
        </w:rPr>
        <w:t>b)</w:t>
      </w:r>
      <w:r w:rsidR="00072343">
        <w:rPr>
          <w:rFonts w:ascii="Arial" w:eastAsia="Times New Roman" w:hAnsi="Arial" w:cs="Arial"/>
          <w:sz w:val="24"/>
          <w:szCs w:val="24"/>
          <w:lang w:eastAsia="es-ES"/>
        </w:rPr>
        <w:t xml:space="preserve"> la diligencia se llevó a cabo con el interesado </w:t>
      </w:r>
      <w:r w:rsidR="00D5007F">
        <w:rPr>
          <w:rFonts w:ascii="Arial" w:hAnsi="Arial" w:cs="Arial"/>
          <w:sz w:val="24"/>
          <w:szCs w:val="24"/>
        </w:rPr>
        <w:t>**********</w:t>
      </w:r>
      <w:r w:rsidR="00072343">
        <w:rPr>
          <w:rFonts w:ascii="Arial" w:eastAsia="Times New Roman" w:hAnsi="Arial" w:cs="Arial"/>
          <w:sz w:val="24"/>
          <w:szCs w:val="24"/>
          <w:lang w:eastAsia="es-ES"/>
        </w:rPr>
        <w:t xml:space="preserve">; </w:t>
      </w:r>
      <w:r w:rsidR="00AD7C46">
        <w:rPr>
          <w:rFonts w:ascii="Arial" w:eastAsia="Times New Roman" w:hAnsi="Arial" w:cs="Arial"/>
          <w:b/>
          <w:sz w:val="24"/>
          <w:szCs w:val="24"/>
          <w:lang w:eastAsia="es-ES"/>
        </w:rPr>
        <w:t>c)</w:t>
      </w:r>
      <w:r w:rsidR="00AD7C46">
        <w:rPr>
          <w:rFonts w:ascii="Arial" w:eastAsia="Times New Roman" w:hAnsi="Arial" w:cs="Arial"/>
          <w:sz w:val="24"/>
          <w:szCs w:val="24"/>
          <w:lang w:eastAsia="es-ES"/>
        </w:rPr>
        <w:t xml:space="preserve"> le fue entregado </w:t>
      </w:r>
      <w:r w:rsidR="005D3E68">
        <w:rPr>
          <w:rFonts w:ascii="Arial" w:eastAsia="Times New Roman" w:hAnsi="Arial" w:cs="Arial"/>
          <w:sz w:val="24"/>
          <w:szCs w:val="24"/>
          <w:lang w:eastAsia="es-ES"/>
        </w:rPr>
        <w:t xml:space="preserve">el original del acto administrativo, consistente en el oficio número </w:t>
      </w:r>
      <w:r w:rsidR="00D5007F">
        <w:rPr>
          <w:rFonts w:ascii="Arial" w:hAnsi="Arial" w:cs="Arial"/>
          <w:sz w:val="24"/>
          <w:szCs w:val="24"/>
        </w:rPr>
        <w:t>**********</w:t>
      </w:r>
      <w:r w:rsidR="005D3E68">
        <w:rPr>
          <w:rFonts w:ascii="Arial" w:eastAsia="Times New Roman" w:hAnsi="Arial" w:cs="Arial"/>
          <w:sz w:val="24"/>
          <w:szCs w:val="24"/>
          <w:lang w:eastAsia="es-ES"/>
        </w:rPr>
        <w:t xml:space="preserve">, de 05 cinco de diciembre de 2017 dos mil diecisiete, emitido por </w:t>
      </w:r>
      <w:r w:rsidR="009B2782">
        <w:rPr>
          <w:rFonts w:ascii="Arial" w:eastAsia="Times New Roman" w:hAnsi="Arial" w:cs="Arial"/>
          <w:sz w:val="24"/>
          <w:szCs w:val="24"/>
          <w:lang w:eastAsia="es-ES"/>
        </w:rPr>
        <w:t xml:space="preserve">la Directora de Ingresos  y Recaudación de la Secretaría de Finanzas del Estado; </w:t>
      </w:r>
      <w:r w:rsidR="009B2782">
        <w:rPr>
          <w:rFonts w:ascii="Arial" w:eastAsia="Times New Roman" w:hAnsi="Arial" w:cs="Arial"/>
          <w:b/>
          <w:sz w:val="24"/>
          <w:szCs w:val="24"/>
          <w:lang w:eastAsia="es-ES"/>
        </w:rPr>
        <w:t>d)</w:t>
      </w:r>
      <w:r w:rsidR="008A282B">
        <w:rPr>
          <w:rFonts w:ascii="Arial" w:eastAsia="Times New Roman" w:hAnsi="Arial" w:cs="Arial"/>
          <w:b/>
          <w:sz w:val="24"/>
          <w:szCs w:val="24"/>
          <w:lang w:eastAsia="es-ES"/>
        </w:rPr>
        <w:t xml:space="preserve"> </w:t>
      </w:r>
      <w:r w:rsidR="00411E03">
        <w:rPr>
          <w:rFonts w:ascii="Arial" w:eastAsia="Times New Roman" w:hAnsi="Arial" w:cs="Arial"/>
          <w:sz w:val="24"/>
          <w:szCs w:val="24"/>
          <w:lang w:eastAsia="es-ES"/>
        </w:rPr>
        <w:t xml:space="preserve">los elementos de convicción que llevaron al notificador a determinar que estaba realizando la notificación en el domicilio del contribuyente, pues expreso características del inmueble como, portón de herrería color negro, </w:t>
      </w:r>
      <w:r w:rsidR="00955A84">
        <w:rPr>
          <w:rFonts w:ascii="Arial" w:eastAsia="Times New Roman" w:hAnsi="Arial" w:cs="Arial"/>
          <w:sz w:val="24"/>
          <w:szCs w:val="24"/>
          <w:lang w:eastAsia="es-ES"/>
        </w:rPr>
        <w:t xml:space="preserve">fachada pintada de color melón, en el interior casa habitación de un nivel, corredor de arcos, se observan árboles (aguacate); </w:t>
      </w:r>
      <w:r w:rsidR="00955A84">
        <w:rPr>
          <w:rFonts w:ascii="Arial" w:eastAsia="Times New Roman" w:hAnsi="Arial" w:cs="Arial"/>
          <w:b/>
          <w:sz w:val="24"/>
          <w:szCs w:val="24"/>
          <w:lang w:eastAsia="es-ES"/>
        </w:rPr>
        <w:t xml:space="preserve">e) </w:t>
      </w:r>
      <w:r w:rsidR="00955A84">
        <w:rPr>
          <w:rFonts w:ascii="Arial" w:eastAsia="Times New Roman" w:hAnsi="Arial" w:cs="Arial"/>
          <w:sz w:val="24"/>
          <w:szCs w:val="24"/>
          <w:lang w:eastAsia="es-ES"/>
        </w:rPr>
        <w:t xml:space="preserve">la persona con la que se llevó a cabo la diligencia, </w:t>
      </w:r>
      <w:r w:rsidR="00963251">
        <w:rPr>
          <w:rFonts w:ascii="Arial" w:eastAsia="Times New Roman" w:hAnsi="Arial" w:cs="Arial"/>
          <w:sz w:val="24"/>
          <w:szCs w:val="24"/>
          <w:lang w:eastAsia="es-ES"/>
        </w:rPr>
        <w:t xml:space="preserve">es decir el contribuyente </w:t>
      </w:r>
      <w:r w:rsidR="00D5007F">
        <w:rPr>
          <w:rFonts w:ascii="Arial" w:hAnsi="Arial" w:cs="Arial"/>
          <w:sz w:val="24"/>
          <w:szCs w:val="24"/>
        </w:rPr>
        <w:t>**********</w:t>
      </w:r>
      <w:r w:rsidR="00963251">
        <w:rPr>
          <w:rFonts w:ascii="Arial" w:eastAsia="Times New Roman" w:hAnsi="Arial" w:cs="Arial"/>
          <w:sz w:val="24"/>
          <w:szCs w:val="24"/>
          <w:lang w:eastAsia="es-ES"/>
        </w:rPr>
        <w:t xml:space="preserve">, </w:t>
      </w:r>
      <w:r w:rsidR="005A410E">
        <w:rPr>
          <w:rFonts w:ascii="Arial" w:eastAsia="Times New Roman" w:hAnsi="Arial" w:cs="Arial"/>
          <w:sz w:val="24"/>
          <w:szCs w:val="24"/>
          <w:lang w:eastAsia="es-ES"/>
        </w:rPr>
        <w:t>se negó a firmar la diligencia.</w:t>
      </w:r>
    </w:p>
    <w:p w:rsidR="002F0D66" w:rsidRPr="002F0D66" w:rsidRDefault="00FA3535" w:rsidP="002F0D66">
      <w:pPr>
        <w:spacing w:line="360" w:lineRule="auto"/>
        <w:ind w:firstLine="567"/>
        <w:jc w:val="both"/>
        <w:rPr>
          <w:rFonts w:ascii="Arial" w:hAnsi="Arial" w:cs="Arial"/>
          <w:sz w:val="24"/>
        </w:rPr>
      </w:pPr>
      <w:r w:rsidRPr="002F0D66">
        <w:rPr>
          <w:rFonts w:ascii="Arial" w:hAnsi="Arial" w:cs="Arial"/>
          <w:sz w:val="24"/>
        </w:rPr>
        <w:t xml:space="preserve">Sirve de apoyo por analogía la Jurisprudencia </w:t>
      </w:r>
      <w:r w:rsidR="002F0D66" w:rsidRPr="002F0D66">
        <w:rPr>
          <w:rFonts w:ascii="Arial" w:hAnsi="Arial" w:cs="Arial"/>
          <w:sz w:val="24"/>
        </w:rPr>
        <w:t xml:space="preserve">de la Novena Época con </w:t>
      </w:r>
      <w:r w:rsidRPr="002F0D66">
        <w:rPr>
          <w:rFonts w:ascii="Arial" w:hAnsi="Arial" w:cs="Arial"/>
          <w:sz w:val="24"/>
        </w:rPr>
        <w:t xml:space="preserve">número de registro </w:t>
      </w:r>
      <w:r w:rsidR="002F0D66" w:rsidRPr="002F0D66">
        <w:rPr>
          <w:rFonts w:ascii="Arial" w:hAnsi="Arial" w:cs="Arial"/>
          <w:sz w:val="24"/>
        </w:rPr>
        <w:t xml:space="preserve">171707, sustentada por la Segunda Sala de la Suprema Corte de Justicia de la Nación, visible en el Semanario Judicial de la Federación y su Gaceta, Tomo XXVI, Agosto de 2007, Materia(s): Administrativa, </w:t>
      </w:r>
      <w:r w:rsidR="002F0D66">
        <w:rPr>
          <w:rFonts w:ascii="Arial" w:hAnsi="Arial" w:cs="Arial"/>
          <w:sz w:val="24"/>
        </w:rPr>
        <w:t xml:space="preserve">Tesis: </w:t>
      </w:r>
      <w:r w:rsidR="002F0D66" w:rsidRPr="002F0D66">
        <w:rPr>
          <w:rFonts w:ascii="Arial" w:hAnsi="Arial" w:cs="Arial"/>
          <w:sz w:val="24"/>
        </w:rPr>
        <w:t>2a</w:t>
      </w:r>
      <w:proofErr w:type="gramStart"/>
      <w:r w:rsidR="002F0D66" w:rsidRPr="002F0D66">
        <w:rPr>
          <w:rFonts w:ascii="Arial" w:hAnsi="Arial" w:cs="Arial"/>
          <w:sz w:val="24"/>
        </w:rPr>
        <w:t>./</w:t>
      </w:r>
      <w:proofErr w:type="gramEnd"/>
      <w:r w:rsidR="002F0D66" w:rsidRPr="002F0D66">
        <w:rPr>
          <w:rFonts w:ascii="Arial" w:hAnsi="Arial" w:cs="Arial"/>
          <w:sz w:val="24"/>
        </w:rPr>
        <w:t xml:space="preserve">J. 158/2007, Página: 563, con el texto y rubro siguientes: </w:t>
      </w:r>
    </w:p>
    <w:p w:rsidR="002F0D66" w:rsidRPr="002F0D66" w:rsidRDefault="002F0D66" w:rsidP="002F0D66">
      <w:pPr>
        <w:tabs>
          <w:tab w:val="left" w:pos="567"/>
        </w:tabs>
        <w:spacing w:after="0" w:line="276" w:lineRule="auto"/>
        <w:ind w:left="567" w:right="616" w:firstLine="567"/>
        <w:jc w:val="both"/>
        <w:rPr>
          <w:rFonts w:ascii="Arial" w:eastAsia="Times New Roman" w:hAnsi="Arial" w:cs="Arial"/>
          <w:i/>
          <w:szCs w:val="24"/>
          <w:lang w:eastAsia="es-ES"/>
        </w:rPr>
      </w:pPr>
      <w:r>
        <w:rPr>
          <w:rFonts w:ascii="Arial" w:eastAsia="Times New Roman" w:hAnsi="Arial" w:cs="Arial"/>
          <w:b/>
          <w:i/>
          <w:szCs w:val="24"/>
          <w:lang w:eastAsia="es-ES"/>
        </w:rPr>
        <w:t>“</w:t>
      </w:r>
      <w:r w:rsidRPr="002F0D66">
        <w:rPr>
          <w:rFonts w:ascii="Arial" w:eastAsia="Times New Roman" w:hAnsi="Arial" w:cs="Arial"/>
          <w:b/>
          <w:i/>
          <w:szCs w:val="24"/>
          <w:lang w:eastAsia="es-ES"/>
        </w:rPr>
        <w:t>NOTIFICACIÓN FISCAL DE CARÁCTER PERSONAL. LA RAZÓN CIRCUNSTANCIADA DE LA DILIGENCIA DEBE ARROJAR LA PLENA CONVICCIÓN DE QUE SE PRACTICÓ EN EL DOMICILIO DEL CONTRIBUYENTE (INTERPRETACIÓN DEL ARTÍCULO 137 DEL CÓDIGO FISCAL DE LA FEDERACIÓN).</w:t>
      </w:r>
      <w:r w:rsidRPr="002F0D66">
        <w:rPr>
          <w:rFonts w:ascii="Arial" w:eastAsia="Times New Roman" w:hAnsi="Arial" w:cs="Arial"/>
          <w:i/>
          <w:szCs w:val="24"/>
          <w:lang w:eastAsia="es-ES"/>
        </w:rPr>
        <w:t xml:space="preserve"> Conforme a la jurisprudencia 2a</w:t>
      </w:r>
      <w:proofErr w:type="gramStart"/>
      <w:r w:rsidRPr="002F0D66">
        <w:rPr>
          <w:rFonts w:ascii="Arial" w:eastAsia="Times New Roman" w:hAnsi="Arial" w:cs="Arial"/>
          <w:i/>
          <w:szCs w:val="24"/>
          <w:lang w:eastAsia="es-ES"/>
        </w:rPr>
        <w:t>./</w:t>
      </w:r>
      <w:proofErr w:type="gramEnd"/>
      <w:r w:rsidRPr="002F0D66">
        <w:rPr>
          <w:rFonts w:ascii="Arial" w:eastAsia="Times New Roman" w:hAnsi="Arial" w:cs="Arial"/>
          <w:i/>
          <w:szCs w:val="24"/>
          <w:lang w:eastAsia="es-ES"/>
        </w:rPr>
        <w:t xml:space="preserve">J. 15/2001, de rubro: "NOTIFICACIÓN FISCAL DE CARÁCTER PERSONAL. DEBE LEVANTARSE RAZÓN CIRCUNSTANCIADA DE LA DILIGENCIA (INTERPRETACIÓN DEL ARTÍCULO 137 DEL CÓDIGO FISCAL DE LA FEDERACIÓN).", publicada en el Semanario Judicial de la Federación y su Gaceta, Novena Época, Tomo XIII, abril de 2001, página 494, debe entenderse que aunque el artículo 137 del Código Fiscal de la Federación no señale expresamente la obligación de que se levante acta circunstanciada de la diligencia personal de notificación en la que se asienten los hechos que ocurran durante su desarrollo, su redacción tácitamente la contempla, por lo </w:t>
      </w:r>
      <w:r w:rsidRPr="002F0D66">
        <w:rPr>
          <w:rFonts w:ascii="Arial" w:eastAsia="Times New Roman" w:hAnsi="Arial" w:cs="Arial"/>
          <w:i/>
          <w:szCs w:val="24"/>
          <w:lang w:eastAsia="es-ES"/>
        </w:rPr>
        <w:lastRenderedPageBreak/>
        <w:t xml:space="preserve">que en las actas relativas debe asentarse razón circunstanciada en la que se precise quién es la persona buscada, su domicilio, en su caso, por qué no pudo practicarse la notificación, con quién se entendió la diligencia y a quién se dejó el citatorio, formalidades que no son exclusivas del procedimiento administrativo de ejecución, sino comunes a la notificación de los actos administrativos en general; criterio del que deriva que si bien no puede exigirse como requisito de legalidad del acta indicada una motivación específica de los elementos de los que se valió el notificador para cerciorarse de estar en el domicilio correcto del contribuyente, la </w:t>
      </w:r>
      <w:proofErr w:type="spellStart"/>
      <w:r w:rsidRPr="002F0D66">
        <w:rPr>
          <w:rFonts w:ascii="Arial" w:eastAsia="Times New Roman" w:hAnsi="Arial" w:cs="Arial"/>
          <w:i/>
          <w:szCs w:val="24"/>
          <w:lang w:eastAsia="es-ES"/>
        </w:rPr>
        <w:t>circunstanciación</w:t>
      </w:r>
      <w:proofErr w:type="spellEnd"/>
      <w:r w:rsidRPr="002F0D66">
        <w:rPr>
          <w:rFonts w:ascii="Arial" w:eastAsia="Times New Roman" w:hAnsi="Arial" w:cs="Arial"/>
          <w:i/>
          <w:szCs w:val="24"/>
          <w:lang w:eastAsia="es-ES"/>
        </w:rPr>
        <w:t xml:space="preserve"> de los pormenores de la diligencia sí debe arrojar la plena convicción de que ésta efectivamente se llevó a cabo en el domicilio de la persona o personas señaladas en el acta.</w:t>
      </w:r>
      <w:r>
        <w:rPr>
          <w:rFonts w:ascii="Arial" w:eastAsia="Times New Roman" w:hAnsi="Arial" w:cs="Arial"/>
          <w:i/>
          <w:szCs w:val="24"/>
          <w:lang w:eastAsia="es-ES"/>
        </w:rPr>
        <w:t>”</w:t>
      </w:r>
    </w:p>
    <w:p w:rsidR="00FA3535" w:rsidRPr="00955A84" w:rsidRDefault="00FA3535" w:rsidP="00970554">
      <w:pPr>
        <w:tabs>
          <w:tab w:val="left" w:pos="567"/>
        </w:tabs>
        <w:spacing w:after="0" w:line="360" w:lineRule="auto"/>
        <w:ind w:right="51" w:firstLine="567"/>
        <w:jc w:val="both"/>
        <w:rPr>
          <w:rFonts w:ascii="Arial" w:eastAsia="Times New Roman" w:hAnsi="Arial" w:cs="Arial"/>
          <w:sz w:val="24"/>
          <w:szCs w:val="24"/>
          <w:lang w:eastAsia="es-ES"/>
        </w:rPr>
      </w:pPr>
    </w:p>
    <w:p w:rsidR="00970554" w:rsidRPr="00202230" w:rsidRDefault="003B4AEF" w:rsidP="00202230">
      <w:pPr>
        <w:tabs>
          <w:tab w:val="left" w:pos="567"/>
        </w:tabs>
        <w:spacing w:line="360" w:lineRule="auto"/>
        <w:ind w:right="51" w:firstLine="567"/>
        <w:jc w:val="both"/>
        <w:rPr>
          <w:rFonts w:ascii="Arial" w:eastAsia="Times New Roman" w:hAnsi="Arial" w:cs="Arial"/>
          <w:b/>
          <w:sz w:val="24"/>
          <w:szCs w:val="24"/>
          <w:lang w:eastAsia="es-ES"/>
        </w:rPr>
      </w:pPr>
      <w:r>
        <w:rPr>
          <w:rFonts w:ascii="Arial" w:eastAsia="Times New Roman" w:hAnsi="Arial" w:cs="Arial"/>
          <w:sz w:val="24"/>
          <w:szCs w:val="24"/>
          <w:lang w:eastAsia="es-ES"/>
        </w:rPr>
        <w:t>Además</w:t>
      </w:r>
      <w:r w:rsidR="008149E0">
        <w:rPr>
          <w:rFonts w:ascii="Arial" w:eastAsia="Times New Roman" w:hAnsi="Arial" w:cs="Arial"/>
          <w:sz w:val="24"/>
          <w:szCs w:val="24"/>
          <w:lang w:eastAsia="es-ES"/>
        </w:rPr>
        <w:t xml:space="preserve"> y tomando en cuenta que la finalidad de la notificación es dar a conocer al contribuyente </w:t>
      </w:r>
      <w:r w:rsidR="002D3101">
        <w:rPr>
          <w:rFonts w:ascii="Arial" w:eastAsia="Times New Roman" w:hAnsi="Arial" w:cs="Arial"/>
          <w:sz w:val="24"/>
          <w:szCs w:val="24"/>
          <w:lang w:eastAsia="es-ES"/>
        </w:rPr>
        <w:t xml:space="preserve">la existencia de un acto administrativo y brindarle la oportunidad de defensa; </w:t>
      </w:r>
      <w:r w:rsidR="001A3D5C">
        <w:rPr>
          <w:rFonts w:ascii="Arial" w:eastAsia="Times New Roman" w:hAnsi="Arial" w:cs="Arial"/>
          <w:sz w:val="24"/>
          <w:szCs w:val="24"/>
          <w:lang w:eastAsia="es-ES"/>
        </w:rPr>
        <w:t>y siendo que la demanda de nulidad del actor, fue presentada dentro del término que establece el artículo 136 de la Ley de Procedimiento y Justicia Administrativa para el Estado,</w:t>
      </w:r>
      <w:r>
        <w:rPr>
          <w:rFonts w:ascii="Arial" w:eastAsia="Times New Roman" w:hAnsi="Arial" w:cs="Arial"/>
          <w:sz w:val="24"/>
          <w:szCs w:val="24"/>
          <w:lang w:eastAsia="es-ES"/>
        </w:rPr>
        <w:t xml:space="preserve"> ello </w:t>
      </w:r>
      <w:r w:rsidR="00970554" w:rsidRPr="007063BC">
        <w:rPr>
          <w:rFonts w:ascii="Arial" w:eastAsia="Times New Roman" w:hAnsi="Arial" w:cs="Arial"/>
          <w:sz w:val="24"/>
          <w:szCs w:val="24"/>
          <w:lang w:eastAsia="es-ES"/>
        </w:rPr>
        <w:t xml:space="preserve">convalida </w:t>
      </w:r>
      <w:r>
        <w:rPr>
          <w:rFonts w:ascii="Arial" w:eastAsia="Times New Roman" w:hAnsi="Arial" w:cs="Arial"/>
          <w:sz w:val="24"/>
          <w:szCs w:val="24"/>
          <w:lang w:eastAsia="es-ES"/>
        </w:rPr>
        <w:t>cualquier ilegalidad</w:t>
      </w:r>
      <w:r w:rsidR="00970554" w:rsidRPr="007063BC">
        <w:rPr>
          <w:rFonts w:ascii="Arial" w:eastAsia="Times New Roman" w:hAnsi="Arial" w:cs="Arial"/>
          <w:sz w:val="24"/>
          <w:szCs w:val="24"/>
          <w:lang w:eastAsia="es-ES"/>
        </w:rPr>
        <w:t xml:space="preserve"> de la notificación del acto impugnado, </w:t>
      </w:r>
      <w:r w:rsidR="002D3101">
        <w:rPr>
          <w:rFonts w:ascii="Arial" w:eastAsia="Times New Roman" w:hAnsi="Arial" w:cs="Arial"/>
          <w:sz w:val="24"/>
          <w:szCs w:val="24"/>
          <w:lang w:eastAsia="es-ES"/>
        </w:rPr>
        <w:t xml:space="preserve">por lo tanto se declara </w:t>
      </w:r>
      <w:r w:rsidR="002D3101">
        <w:rPr>
          <w:rFonts w:ascii="Arial" w:eastAsia="Times New Roman" w:hAnsi="Arial" w:cs="Arial"/>
          <w:b/>
          <w:sz w:val="24"/>
          <w:szCs w:val="24"/>
          <w:lang w:eastAsia="es-ES"/>
        </w:rPr>
        <w:t>infundado el primer concepto de impugnaci</w:t>
      </w:r>
      <w:r w:rsidR="001A3D5C">
        <w:rPr>
          <w:rFonts w:ascii="Arial" w:eastAsia="Times New Roman" w:hAnsi="Arial" w:cs="Arial"/>
          <w:b/>
          <w:sz w:val="24"/>
          <w:szCs w:val="24"/>
          <w:lang w:eastAsia="es-ES"/>
        </w:rPr>
        <w:t>ón.</w:t>
      </w:r>
    </w:p>
    <w:p w:rsidR="006A2CBC" w:rsidRPr="006A2CBC" w:rsidRDefault="00970554" w:rsidP="006A2CBC">
      <w:pPr>
        <w:tabs>
          <w:tab w:val="left" w:pos="567"/>
        </w:tabs>
        <w:spacing w:line="360" w:lineRule="auto"/>
        <w:ind w:right="51" w:firstLine="567"/>
        <w:jc w:val="both"/>
        <w:rPr>
          <w:rFonts w:ascii="Arial" w:eastAsia="Times New Roman" w:hAnsi="Arial" w:cs="Arial"/>
          <w:i/>
          <w:sz w:val="24"/>
          <w:szCs w:val="24"/>
          <w:lang w:eastAsia="es-ES"/>
        </w:rPr>
      </w:pPr>
      <w:r w:rsidRPr="007F65A8">
        <w:rPr>
          <w:rFonts w:ascii="Arial" w:eastAsia="Times New Roman" w:hAnsi="Arial" w:cs="Arial"/>
          <w:sz w:val="24"/>
          <w:szCs w:val="24"/>
          <w:lang w:eastAsia="es-ES"/>
        </w:rPr>
        <w:t>En su</w:t>
      </w:r>
      <w:r w:rsidRPr="006869E3">
        <w:rPr>
          <w:rFonts w:ascii="Arial" w:eastAsia="Times New Roman" w:hAnsi="Arial" w:cs="Arial"/>
          <w:b/>
          <w:sz w:val="24"/>
          <w:szCs w:val="24"/>
          <w:lang w:eastAsia="es-ES"/>
        </w:rPr>
        <w:t xml:space="preserve"> segundo concepto</w:t>
      </w:r>
      <w:r w:rsidRPr="007063BC">
        <w:rPr>
          <w:rFonts w:ascii="Arial" w:eastAsia="Times New Roman" w:hAnsi="Arial" w:cs="Arial"/>
          <w:sz w:val="24"/>
          <w:szCs w:val="24"/>
          <w:lang w:eastAsia="es-ES"/>
        </w:rPr>
        <w:t xml:space="preserve"> </w:t>
      </w:r>
      <w:r w:rsidRPr="007F65A8">
        <w:rPr>
          <w:rFonts w:ascii="Arial" w:eastAsia="Times New Roman" w:hAnsi="Arial" w:cs="Arial"/>
          <w:b/>
          <w:sz w:val="24"/>
          <w:szCs w:val="24"/>
          <w:lang w:eastAsia="es-ES"/>
        </w:rPr>
        <w:t>de impugnación</w:t>
      </w:r>
      <w:r w:rsidR="00F87D48">
        <w:rPr>
          <w:rFonts w:ascii="Arial" w:eastAsia="Times New Roman" w:hAnsi="Arial" w:cs="Arial"/>
          <w:sz w:val="24"/>
          <w:szCs w:val="24"/>
          <w:lang w:eastAsia="es-ES"/>
        </w:rPr>
        <w:t>, el actor señala: “</w:t>
      </w:r>
      <w:r w:rsidR="00F87D48">
        <w:rPr>
          <w:rFonts w:ascii="Arial" w:eastAsia="Times New Roman" w:hAnsi="Arial" w:cs="Arial"/>
          <w:i/>
          <w:sz w:val="24"/>
          <w:szCs w:val="24"/>
          <w:lang w:eastAsia="es-ES"/>
        </w:rPr>
        <w:t xml:space="preserve">en vista de que la resolución fue encontrada en mi domicilio en copias simples, niego lisa y llanamente que el </w:t>
      </w:r>
      <w:r w:rsidR="00E80DE1">
        <w:rPr>
          <w:rFonts w:ascii="Arial" w:eastAsia="Times New Roman" w:hAnsi="Arial" w:cs="Arial"/>
          <w:i/>
          <w:sz w:val="24"/>
          <w:szCs w:val="24"/>
          <w:lang w:eastAsia="es-ES"/>
        </w:rPr>
        <w:t xml:space="preserve">documento que se controvierte tenga la firma autógrafa </w:t>
      </w:r>
      <w:r w:rsidR="006A2CBC">
        <w:rPr>
          <w:rFonts w:ascii="Arial" w:eastAsia="Times New Roman" w:hAnsi="Arial" w:cs="Arial"/>
          <w:i/>
          <w:sz w:val="24"/>
          <w:szCs w:val="24"/>
          <w:lang w:eastAsia="es-ES"/>
        </w:rPr>
        <w:t>de la autoridad demandada; por lo tanto dicho</w:t>
      </w:r>
      <w:r w:rsidR="006A2CBC" w:rsidRPr="006A2CBC">
        <w:rPr>
          <w:rFonts w:ascii="Arial" w:eastAsia="Times New Roman" w:hAnsi="Arial" w:cs="Arial"/>
          <w:i/>
          <w:sz w:val="24"/>
          <w:szCs w:val="24"/>
          <w:lang w:eastAsia="es-ES"/>
        </w:rPr>
        <w:t xml:space="preserve"> </w:t>
      </w:r>
      <w:r w:rsidRPr="006A2CBC">
        <w:rPr>
          <w:rFonts w:ascii="Arial" w:eastAsia="Times New Roman" w:hAnsi="Arial" w:cs="Arial"/>
          <w:i/>
          <w:sz w:val="24"/>
          <w:szCs w:val="24"/>
          <w:lang w:eastAsia="es-ES"/>
        </w:rPr>
        <w:t>acto de autor</w:t>
      </w:r>
      <w:r w:rsidR="006A2CBC" w:rsidRPr="006A2CBC">
        <w:rPr>
          <w:rFonts w:ascii="Arial" w:eastAsia="Times New Roman" w:hAnsi="Arial" w:cs="Arial"/>
          <w:i/>
          <w:sz w:val="24"/>
          <w:szCs w:val="24"/>
          <w:lang w:eastAsia="es-ES"/>
        </w:rPr>
        <w:t>idad es nulo por violentar en mi</w:t>
      </w:r>
      <w:r w:rsidRPr="006A2CBC">
        <w:rPr>
          <w:rFonts w:ascii="Arial" w:eastAsia="Times New Roman" w:hAnsi="Arial" w:cs="Arial"/>
          <w:i/>
          <w:sz w:val="24"/>
          <w:szCs w:val="24"/>
          <w:lang w:eastAsia="es-ES"/>
        </w:rPr>
        <w:t xml:space="preserve"> perjuicio lo establecido en el artículo 7 de la Ley de Justicia Administrativa del Estado de Oaxaca en relación con el artículo 16 primer párrafo de la Constitución Política de los Estados Unidos Mexicanos; estableciendo que la multa que se impugna no cumple con el requisito establecido por el artículo 122 fracción VII del Código Fiscal del Estado. </w:t>
      </w:r>
    </w:p>
    <w:p w:rsidR="00ED0FB3" w:rsidRDefault="00ED0FB3" w:rsidP="004058EE">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D</w:t>
      </w:r>
      <w:r w:rsidR="00AF1233">
        <w:rPr>
          <w:rFonts w:ascii="Arial" w:eastAsia="Times New Roman" w:hAnsi="Arial" w:cs="Arial"/>
          <w:sz w:val="24"/>
          <w:szCs w:val="24"/>
          <w:lang w:eastAsia="es-ES"/>
        </w:rPr>
        <w:t xml:space="preserve">el análisis de la documentales exhibidas por la </w:t>
      </w:r>
      <w:r w:rsidR="006A2CBC">
        <w:rPr>
          <w:rFonts w:ascii="Arial" w:eastAsia="Times New Roman" w:hAnsi="Arial" w:cs="Arial"/>
          <w:sz w:val="24"/>
          <w:szCs w:val="24"/>
          <w:lang w:eastAsia="es-ES"/>
        </w:rPr>
        <w:t xml:space="preserve">autoridad demandada Directora de lo Contencioso de la Secretaría de Finanzas del Gobierno del Estado, </w:t>
      </w:r>
      <w:r w:rsidR="00E93DC2">
        <w:rPr>
          <w:rFonts w:ascii="Arial" w:eastAsia="Times New Roman" w:hAnsi="Arial" w:cs="Arial"/>
          <w:sz w:val="24"/>
          <w:szCs w:val="24"/>
          <w:lang w:eastAsia="es-ES"/>
        </w:rPr>
        <w:t xml:space="preserve">consistentes en las </w:t>
      </w:r>
      <w:r w:rsidR="00CC5F81">
        <w:rPr>
          <w:rFonts w:ascii="Arial" w:eastAsia="Times New Roman" w:hAnsi="Arial" w:cs="Arial"/>
          <w:sz w:val="24"/>
          <w:szCs w:val="24"/>
          <w:lang w:eastAsia="es-ES"/>
        </w:rPr>
        <w:t xml:space="preserve">copias certificadas de: </w:t>
      </w:r>
      <w:r w:rsidR="00CC5F81">
        <w:rPr>
          <w:rFonts w:ascii="Arial" w:eastAsia="Times New Roman" w:hAnsi="Arial" w:cs="Arial"/>
          <w:b/>
          <w:sz w:val="24"/>
          <w:szCs w:val="24"/>
          <w:lang w:eastAsia="es-ES"/>
        </w:rPr>
        <w:t xml:space="preserve">a) </w:t>
      </w:r>
      <w:r w:rsidR="00CC5F81">
        <w:rPr>
          <w:rFonts w:ascii="Arial" w:eastAsia="Times New Roman" w:hAnsi="Arial" w:cs="Arial"/>
          <w:sz w:val="24"/>
          <w:szCs w:val="24"/>
          <w:lang w:eastAsia="es-ES"/>
        </w:rPr>
        <w:t xml:space="preserve">oficio número </w:t>
      </w:r>
      <w:r w:rsidR="00D5007F">
        <w:rPr>
          <w:rFonts w:ascii="Arial" w:hAnsi="Arial" w:cs="Arial"/>
          <w:sz w:val="24"/>
          <w:szCs w:val="24"/>
        </w:rPr>
        <w:t>**********</w:t>
      </w:r>
      <w:r w:rsidR="00AF1233">
        <w:rPr>
          <w:rFonts w:ascii="Arial" w:eastAsia="Times New Roman" w:hAnsi="Arial" w:cs="Arial"/>
          <w:sz w:val="24"/>
          <w:szCs w:val="24"/>
          <w:lang w:eastAsia="es-ES"/>
        </w:rPr>
        <w:t xml:space="preserve">, de 05 cinco de diciembre de </w:t>
      </w:r>
      <w:r w:rsidR="00E93DC2">
        <w:rPr>
          <w:rFonts w:ascii="Arial" w:eastAsia="Times New Roman" w:hAnsi="Arial" w:cs="Arial"/>
          <w:sz w:val="24"/>
          <w:szCs w:val="24"/>
          <w:lang w:eastAsia="es-ES"/>
        </w:rPr>
        <w:t>2017 dos mil diec</w:t>
      </w:r>
      <w:r w:rsidR="00941361">
        <w:rPr>
          <w:rFonts w:ascii="Arial" w:eastAsia="Times New Roman" w:hAnsi="Arial" w:cs="Arial"/>
          <w:sz w:val="24"/>
          <w:szCs w:val="24"/>
          <w:lang w:eastAsia="es-ES"/>
        </w:rPr>
        <w:t xml:space="preserve">isiete; y </w:t>
      </w:r>
      <w:r w:rsidR="00941361">
        <w:rPr>
          <w:rFonts w:ascii="Arial" w:eastAsia="Times New Roman" w:hAnsi="Arial" w:cs="Arial"/>
          <w:b/>
          <w:sz w:val="24"/>
          <w:szCs w:val="24"/>
          <w:lang w:eastAsia="es-ES"/>
        </w:rPr>
        <w:t xml:space="preserve">b) </w:t>
      </w:r>
      <w:r w:rsidR="00941361">
        <w:rPr>
          <w:rFonts w:ascii="Arial" w:eastAsia="Times New Roman" w:hAnsi="Arial" w:cs="Arial"/>
          <w:sz w:val="24"/>
          <w:szCs w:val="24"/>
          <w:lang w:eastAsia="es-ES"/>
        </w:rPr>
        <w:t xml:space="preserve">acta de notificación de 11 once de diciembre de 2017 dos mil diecisiete, realizada </w:t>
      </w:r>
      <w:r w:rsidR="008A1C83">
        <w:rPr>
          <w:rFonts w:ascii="Arial" w:eastAsia="Times New Roman" w:hAnsi="Arial" w:cs="Arial"/>
          <w:sz w:val="24"/>
          <w:szCs w:val="24"/>
          <w:lang w:eastAsia="es-ES"/>
        </w:rPr>
        <w:t>por el notificador-ejecutor adscrito a la Secretaría de Fi</w:t>
      </w:r>
      <w:r>
        <w:rPr>
          <w:rFonts w:ascii="Arial" w:eastAsia="Times New Roman" w:hAnsi="Arial" w:cs="Arial"/>
          <w:sz w:val="24"/>
          <w:szCs w:val="24"/>
          <w:lang w:eastAsia="es-ES"/>
        </w:rPr>
        <w:t xml:space="preserve">nanzas del Gobierno del Estado, las cuales al ser documentales públicas y </w:t>
      </w:r>
      <w:r w:rsidR="004058EE">
        <w:rPr>
          <w:rFonts w:ascii="Arial" w:eastAsia="Times New Roman" w:hAnsi="Arial" w:cs="Arial"/>
          <w:sz w:val="24"/>
          <w:szCs w:val="24"/>
          <w:lang w:eastAsia="es-ES"/>
        </w:rPr>
        <w:t>al no ser objetadas por la parte actora, hacen prueba plena en términos del artículo 203, fracción I de la Ley de Procedimiento y Justici</w:t>
      </w:r>
      <w:r w:rsidR="00240C8B">
        <w:rPr>
          <w:rFonts w:ascii="Arial" w:eastAsia="Times New Roman" w:hAnsi="Arial" w:cs="Arial"/>
          <w:sz w:val="24"/>
          <w:szCs w:val="24"/>
          <w:lang w:eastAsia="es-ES"/>
        </w:rPr>
        <w:t>a Administrativa para el Estado, por lo que la información contenida en ellas, produce certeza en éste Juzgador.</w:t>
      </w:r>
    </w:p>
    <w:p w:rsidR="00970554" w:rsidRDefault="00ED0FB3" w:rsidP="00CE0794">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 De ellas se advierte, que </w:t>
      </w:r>
      <w:r w:rsidR="00240C8B">
        <w:rPr>
          <w:rFonts w:ascii="Arial" w:eastAsia="Times New Roman" w:hAnsi="Arial" w:cs="Arial"/>
          <w:sz w:val="24"/>
          <w:szCs w:val="24"/>
          <w:lang w:eastAsia="es-ES"/>
        </w:rPr>
        <w:t xml:space="preserve">cuando se le notificó al actor el oficio número </w:t>
      </w:r>
      <w:r>
        <w:rPr>
          <w:rFonts w:ascii="Arial" w:eastAsia="Times New Roman" w:hAnsi="Arial" w:cs="Arial"/>
          <w:sz w:val="24"/>
          <w:szCs w:val="24"/>
          <w:lang w:eastAsia="es-ES"/>
        </w:rPr>
        <w:t xml:space="preserve"> </w:t>
      </w:r>
      <w:r w:rsidR="00D5007F">
        <w:rPr>
          <w:rFonts w:ascii="Arial" w:hAnsi="Arial" w:cs="Arial"/>
          <w:sz w:val="24"/>
          <w:szCs w:val="24"/>
        </w:rPr>
        <w:t>**********</w:t>
      </w:r>
      <w:r w:rsidR="00240C8B">
        <w:rPr>
          <w:rFonts w:ascii="Arial" w:eastAsia="Times New Roman" w:hAnsi="Arial" w:cs="Arial"/>
          <w:sz w:val="24"/>
          <w:szCs w:val="24"/>
          <w:lang w:eastAsia="es-ES"/>
        </w:rPr>
        <w:t>, de 05 cinco de diciembre de 2017 dos mil diecisiete, se le hizo entrega del original del citado acto administrativo, cumpliéndose así lo ordenado por el artículo 14</w:t>
      </w:r>
      <w:r w:rsidR="003B4AEF">
        <w:rPr>
          <w:rFonts w:ascii="Arial" w:eastAsia="Times New Roman" w:hAnsi="Arial" w:cs="Arial"/>
          <w:sz w:val="24"/>
          <w:szCs w:val="24"/>
          <w:lang w:eastAsia="es-ES"/>
        </w:rPr>
        <w:t xml:space="preserve">1, del Código Fiscal del Estado; aunado a lo ya expresado al contestar </w:t>
      </w:r>
      <w:r w:rsidR="003B4AEF">
        <w:rPr>
          <w:rFonts w:ascii="Arial" w:eastAsia="Times New Roman" w:hAnsi="Arial" w:cs="Arial"/>
          <w:sz w:val="24"/>
          <w:szCs w:val="24"/>
          <w:lang w:eastAsia="es-ES"/>
        </w:rPr>
        <w:lastRenderedPageBreak/>
        <w:t>el primer concepto de impugnación,</w:t>
      </w:r>
      <w:r w:rsidR="00240C8B">
        <w:rPr>
          <w:rFonts w:ascii="Arial" w:eastAsia="Times New Roman" w:hAnsi="Arial" w:cs="Arial"/>
          <w:sz w:val="24"/>
          <w:szCs w:val="24"/>
          <w:lang w:eastAsia="es-ES"/>
        </w:rPr>
        <w:t xml:space="preserve"> de ahí que resulten </w:t>
      </w:r>
      <w:r w:rsidR="00240C8B">
        <w:rPr>
          <w:rFonts w:ascii="Arial" w:eastAsia="Times New Roman" w:hAnsi="Arial" w:cs="Arial"/>
          <w:b/>
          <w:sz w:val="24"/>
          <w:szCs w:val="24"/>
          <w:lang w:eastAsia="es-ES"/>
        </w:rPr>
        <w:t xml:space="preserve">infundados </w:t>
      </w:r>
      <w:r w:rsidR="00240C8B">
        <w:rPr>
          <w:rFonts w:ascii="Arial" w:eastAsia="Times New Roman" w:hAnsi="Arial" w:cs="Arial"/>
          <w:sz w:val="24"/>
          <w:szCs w:val="24"/>
          <w:lang w:eastAsia="es-ES"/>
        </w:rPr>
        <w:t>los argumentos vertidos por el accionante.</w:t>
      </w:r>
    </w:p>
    <w:p w:rsidR="00CB38C9" w:rsidRDefault="00970554" w:rsidP="00CE0794">
      <w:pPr>
        <w:tabs>
          <w:tab w:val="left" w:pos="567"/>
        </w:tabs>
        <w:spacing w:line="360" w:lineRule="auto"/>
        <w:ind w:right="51" w:firstLine="567"/>
        <w:jc w:val="both"/>
        <w:rPr>
          <w:rFonts w:ascii="Arial" w:eastAsia="Times New Roman" w:hAnsi="Arial" w:cs="Arial"/>
          <w:i/>
          <w:sz w:val="24"/>
          <w:szCs w:val="24"/>
          <w:lang w:eastAsia="es-ES"/>
        </w:rPr>
      </w:pPr>
      <w:r w:rsidRPr="00477AB7">
        <w:rPr>
          <w:rFonts w:ascii="Arial" w:eastAsia="Times New Roman" w:hAnsi="Arial" w:cs="Arial"/>
          <w:sz w:val="24"/>
          <w:szCs w:val="24"/>
          <w:lang w:eastAsia="es-ES"/>
        </w:rPr>
        <w:t>Con lo que respecta</w:t>
      </w:r>
      <w:r w:rsidRPr="00944A03">
        <w:rPr>
          <w:rFonts w:ascii="Arial" w:eastAsia="Times New Roman" w:hAnsi="Arial" w:cs="Arial"/>
          <w:b/>
          <w:sz w:val="24"/>
          <w:szCs w:val="24"/>
          <w:lang w:eastAsia="es-ES"/>
        </w:rPr>
        <w:t xml:space="preserve"> </w:t>
      </w:r>
      <w:r w:rsidRPr="00477AB7">
        <w:rPr>
          <w:rFonts w:ascii="Arial" w:eastAsia="Times New Roman" w:hAnsi="Arial" w:cs="Arial"/>
          <w:sz w:val="24"/>
          <w:szCs w:val="24"/>
          <w:lang w:eastAsia="es-ES"/>
        </w:rPr>
        <w:t>al</w:t>
      </w:r>
      <w:r w:rsidR="00477AB7">
        <w:rPr>
          <w:rFonts w:ascii="Arial" w:eastAsia="Times New Roman" w:hAnsi="Arial" w:cs="Arial"/>
          <w:b/>
          <w:sz w:val="24"/>
          <w:szCs w:val="24"/>
          <w:lang w:eastAsia="es-ES"/>
        </w:rPr>
        <w:t xml:space="preserve"> tercer concepto</w:t>
      </w:r>
      <w:r w:rsidRPr="00944A03">
        <w:rPr>
          <w:rFonts w:ascii="Arial" w:eastAsia="Times New Roman" w:hAnsi="Arial" w:cs="Arial"/>
          <w:b/>
          <w:sz w:val="24"/>
          <w:szCs w:val="24"/>
          <w:lang w:eastAsia="es-ES"/>
        </w:rPr>
        <w:t xml:space="preserve"> de impugnación</w:t>
      </w:r>
      <w:r w:rsidR="00EA6FAB">
        <w:rPr>
          <w:rFonts w:ascii="Arial" w:eastAsia="Times New Roman" w:hAnsi="Arial" w:cs="Arial"/>
          <w:sz w:val="24"/>
          <w:szCs w:val="24"/>
          <w:lang w:eastAsia="es-ES"/>
        </w:rPr>
        <w:t xml:space="preserve"> la parte actora manifiesta </w:t>
      </w:r>
      <w:r>
        <w:rPr>
          <w:rFonts w:ascii="Arial" w:eastAsia="Times New Roman" w:hAnsi="Arial" w:cs="Arial"/>
          <w:sz w:val="24"/>
          <w:szCs w:val="24"/>
          <w:lang w:eastAsia="es-ES"/>
        </w:rPr>
        <w:t xml:space="preserve">que </w:t>
      </w:r>
      <w:r w:rsidRPr="00872D5F">
        <w:rPr>
          <w:rFonts w:ascii="Arial" w:eastAsia="Times New Roman" w:hAnsi="Arial" w:cs="Arial"/>
          <w:i/>
          <w:sz w:val="24"/>
          <w:szCs w:val="24"/>
          <w:lang w:eastAsia="es-ES"/>
        </w:rPr>
        <w:t xml:space="preserve">“Debe declararse  nulo el acto de impugnado debido a que la autoridad que la emite no funda adecuadamente su competencia, </w:t>
      </w:r>
      <w:r w:rsidR="00E81037" w:rsidRPr="00872D5F">
        <w:rPr>
          <w:rFonts w:ascii="Arial" w:eastAsia="Times New Roman" w:hAnsi="Arial" w:cs="Arial"/>
          <w:i/>
          <w:sz w:val="24"/>
          <w:szCs w:val="24"/>
          <w:lang w:eastAsia="es-ES"/>
        </w:rPr>
        <w:t xml:space="preserve">toda vez que </w:t>
      </w:r>
      <w:r w:rsidR="00210EB4" w:rsidRPr="00872D5F">
        <w:rPr>
          <w:rFonts w:ascii="Arial" w:eastAsia="Times New Roman" w:hAnsi="Arial" w:cs="Arial"/>
          <w:i/>
          <w:sz w:val="24"/>
          <w:szCs w:val="24"/>
          <w:lang w:eastAsia="es-ES"/>
        </w:rPr>
        <w:t xml:space="preserve">la </w:t>
      </w:r>
      <w:r w:rsidR="00E81037" w:rsidRPr="00872D5F">
        <w:rPr>
          <w:rFonts w:ascii="Arial" w:eastAsia="Times New Roman" w:hAnsi="Arial" w:cs="Arial"/>
          <w:i/>
          <w:sz w:val="24"/>
          <w:szCs w:val="24"/>
          <w:lang w:eastAsia="es-ES"/>
        </w:rPr>
        <w:t>funda en el Código Fiscal del Estado, vigente, cuando debi</w:t>
      </w:r>
      <w:r w:rsidR="0014317C" w:rsidRPr="00872D5F">
        <w:rPr>
          <w:rFonts w:ascii="Arial" w:eastAsia="Times New Roman" w:hAnsi="Arial" w:cs="Arial"/>
          <w:i/>
          <w:sz w:val="24"/>
          <w:szCs w:val="24"/>
          <w:lang w:eastAsia="es-ES"/>
        </w:rPr>
        <w:t xml:space="preserve">ó </w:t>
      </w:r>
      <w:r w:rsidR="00210EB4" w:rsidRPr="00872D5F">
        <w:rPr>
          <w:rFonts w:ascii="Arial" w:eastAsia="Times New Roman" w:hAnsi="Arial" w:cs="Arial"/>
          <w:i/>
          <w:sz w:val="24"/>
          <w:szCs w:val="24"/>
          <w:lang w:eastAsia="es-ES"/>
        </w:rPr>
        <w:t>citar las</w:t>
      </w:r>
      <w:r w:rsidR="0014317C" w:rsidRPr="00872D5F">
        <w:rPr>
          <w:rFonts w:ascii="Arial" w:eastAsia="Times New Roman" w:hAnsi="Arial" w:cs="Arial"/>
          <w:i/>
          <w:sz w:val="24"/>
          <w:szCs w:val="24"/>
          <w:lang w:eastAsia="es-ES"/>
        </w:rPr>
        <w:t xml:space="preserve"> disposiciones contenidas en el Código Fiscal del Estado </w:t>
      </w:r>
      <w:r w:rsidR="007F5A82" w:rsidRPr="00872D5F">
        <w:rPr>
          <w:rFonts w:ascii="Arial" w:eastAsia="Times New Roman" w:hAnsi="Arial" w:cs="Arial"/>
          <w:i/>
          <w:sz w:val="24"/>
          <w:szCs w:val="24"/>
          <w:lang w:eastAsia="es-ES"/>
        </w:rPr>
        <w:t xml:space="preserve">publicado en el Periódico Oficial del Estado el 30 treinta de diciembre de 2001 dos mil uno, el cual se encontraba </w:t>
      </w:r>
      <w:r w:rsidR="0014317C" w:rsidRPr="00872D5F">
        <w:rPr>
          <w:rFonts w:ascii="Arial" w:eastAsia="Times New Roman" w:hAnsi="Arial" w:cs="Arial"/>
          <w:i/>
          <w:sz w:val="24"/>
          <w:szCs w:val="24"/>
          <w:lang w:eastAsia="es-ES"/>
        </w:rPr>
        <w:t xml:space="preserve">vigente al momento en que fue cometida </w:t>
      </w:r>
      <w:r w:rsidR="00FA63B2" w:rsidRPr="00872D5F">
        <w:rPr>
          <w:rFonts w:ascii="Arial" w:eastAsia="Times New Roman" w:hAnsi="Arial" w:cs="Arial"/>
          <w:i/>
          <w:sz w:val="24"/>
          <w:szCs w:val="24"/>
          <w:lang w:eastAsia="es-ES"/>
        </w:rPr>
        <w:t>la infracción correspondiente al pago anual del año 20</w:t>
      </w:r>
      <w:r w:rsidR="001947B8" w:rsidRPr="00872D5F">
        <w:rPr>
          <w:rFonts w:ascii="Arial" w:eastAsia="Times New Roman" w:hAnsi="Arial" w:cs="Arial"/>
          <w:i/>
          <w:sz w:val="24"/>
          <w:szCs w:val="24"/>
          <w:lang w:eastAsia="es-ES"/>
        </w:rPr>
        <w:t>12 dos mil doce.</w:t>
      </w:r>
      <w:r w:rsidR="00476C93" w:rsidRPr="00872D5F">
        <w:rPr>
          <w:rFonts w:ascii="Arial" w:eastAsia="Times New Roman" w:hAnsi="Arial" w:cs="Arial"/>
          <w:i/>
          <w:sz w:val="24"/>
          <w:szCs w:val="24"/>
          <w:lang w:eastAsia="es-ES"/>
        </w:rPr>
        <w:t>”</w:t>
      </w:r>
    </w:p>
    <w:p w:rsidR="009D7E70" w:rsidRPr="00CE0794" w:rsidRDefault="00CB38C9" w:rsidP="00CE0794">
      <w:pPr>
        <w:tabs>
          <w:tab w:val="left" w:pos="567"/>
        </w:tabs>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eastAsia="es-ES"/>
        </w:rPr>
        <w:t xml:space="preserve">El artículo 16 de la Constitución Política de los Estado Unidos Mexicanos establece, </w:t>
      </w:r>
      <w:r w:rsidR="009D7E70">
        <w:rPr>
          <w:rFonts w:ascii="Arial" w:eastAsia="Times New Roman" w:hAnsi="Arial" w:cs="Arial"/>
          <w:sz w:val="24"/>
          <w:szCs w:val="24"/>
          <w:lang w:eastAsia="es-ES"/>
        </w:rPr>
        <w:t xml:space="preserve">que </w:t>
      </w:r>
      <w:r w:rsidR="009D7E70">
        <w:rPr>
          <w:rFonts w:ascii="Arial" w:eastAsia="Times New Roman" w:hAnsi="Arial" w:cs="Arial"/>
          <w:bCs/>
          <w:sz w:val="24"/>
          <w:szCs w:val="24"/>
          <w:lang w:val="es-ES_tradnl" w:eastAsia="es-ES"/>
        </w:rPr>
        <w:t xml:space="preserve">cualquier el acto de molestia que emita una autoridad debe reunir tres requisitos indispensables, debe de ser </w:t>
      </w:r>
      <w:r w:rsidR="009D7E70">
        <w:rPr>
          <w:rFonts w:ascii="Arial" w:eastAsia="Times New Roman" w:hAnsi="Arial" w:cs="Arial"/>
          <w:b/>
          <w:bCs/>
          <w:sz w:val="24"/>
          <w:szCs w:val="24"/>
          <w:lang w:val="es-ES_tradnl" w:eastAsia="es-ES"/>
        </w:rPr>
        <w:t>por escrito</w:t>
      </w:r>
      <w:r w:rsidR="009D7E70">
        <w:rPr>
          <w:rFonts w:ascii="Arial" w:eastAsia="Times New Roman" w:hAnsi="Arial" w:cs="Arial"/>
          <w:bCs/>
          <w:sz w:val="24"/>
          <w:szCs w:val="24"/>
          <w:lang w:val="es-ES_tradnl" w:eastAsia="es-ES"/>
        </w:rPr>
        <w:t xml:space="preserve">, emitido por una </w:t>
      </w:r>
      <w:r w:rsidR="009D7E70">
        <w:rPr>
          <w:rFonts w:ascii="Arial" w:eastAsia="Times New Roman" w:hAnsi="Arial" w:cs="Arial"/>
          <w:b/>
          <w:bCs/>
          <w:sz w:val="24"/>
          <w:szCs w:val="24"/>
          <w:lang w:val="es-ES_tradnl" w:eastAsia="es-ES"/>
        </w:rPr>
        <w:t>autoridad competente</w:t>
      </w:r>
      <w:r w:rsidR="009D7E70">
        <w:rPr>
          <w:rFonts w:ascii="Arial" w:eastAsia="Times New Roman" w:hAnsi="Arial" w:cs="Arial"/>
          <w:bCs/>
          <w:sz w:val="24"/>
          <w:szCs w:val="24"/>
          <w:lang w:val="es-ES_tradnl" w:eastAsia="es-ES"/>
        </w:rPr>
        <w:t xml:space="preserve">, y estar debidamente </w:t>
      </w:r>
      <w:r w:rsidR="009D7E70">
        <w:rPr>
          <w:rFonts w:ascii="Arial" w:eastAsia="Times New Roman" w:hAnsi="Arial" w:cs="Arial"/>
          <w:b/>
          <w:bCs/>
          <w:sz w:val="24"/>
          <w:szCs w:val="24"/>
          <w:lang w:val="es-ES_tradnl" w:eastAsia="es-ES"/>
        </w:rPr>
        <w:t>fundado y motivado</w:t>
      </w:r>
      <w:r w:rsidR="009D7E70">
        <w:rPr>
          <w:rFonts w:ascii="Arial" w:eastAsia="Times New Roman" w:hAnsi="Arial" w:cs="Arial"/>
          <w:bCs/>
          <w:sz w:val="24"/>
          <w:szCs w:val="24"/>
          <w:lang w:val="es-ES_tradnl" w:eastAsia="es-ES"/>
        </w:rPr>
        <w:t>, esto para no dejar al gobernado en estado de indefensión al no conocer las razones por las cuales, se produjo el agravio a su persona, familia, papeles o posesiones.</w:t>
      </w:r>
    </w:p>
    <w:p w:rsidR="009D7E70" w:rsidRDefault="009D7E70" w:rsidP="0079104F">
      <w:pPr>
        <w:suppressAutoHyphens/>
        <w:spacing w:line="360" w:lineRule="auto"/>
        <w:ind w:firstLine="567"/>
        <w:jc w:val="both"/>
        <w:rPr>
          <w:rFonts w:ascii="Arial" w:eastAsia="Times New Roman" w:hAnsi="Arial" w:cs="Arial"/>
          <w:bCs/>
          <w:sz w:val="24"/>
          <w:szCs w:val="24"/>
          <w:lang w:val="es-ES_tradnl" w:eastAsia="es-ES"/>
        </w:rPr>
      </w:pPr>
      <w:r w:rsidRPr="00B047A5">
        <w:rPr>
          <w:rFonts w:ascii="Arial" w:eastAsia="Times New Roman" w:hAnsi="Arial" w:cs="Arial"/>
          <w:bCs/>
          <w:sz w:val="24"/>
          <w:szCs w:val="24"/>
          <w:lang w:val="es-ES_tradnl" w:eastAsia="es-ES"/>
        </w:rPr>
        <w:t xml:space="preserve">En este contexto, el primer requisito que deben cumplir los actos de molestia es el de constar por </w:t>
      </w:r>
      <w:r w:rsidRPr="00B047A5">
        <w:rPr>
          <w:rFonts w:ascii="Arial" w:eastAsia="Times New Roman" w:hAnsi="Arial" w:cs="Arial"/>
          <w:b/>
          <w:bCs/>
          <w:sz w:val="24"/>
          <w:szCs w:val="24"/>
          <w:lang w:val="es-ES_tradnl" w:eastAsia="es-ES"/>
        </w:rPr>
        <w:t>escrito</w:t>
      </w:r>
      <w:r w:rsidRPr="00B047A5">
        <w:rPr>
          <w:rFonts w:ascii="Arial" w:eastAsia="Times New Roman" w:hAnsi="Arial" w:cs="Arial"/>
          <w:bCs/>
          <w:sz w:val="24"/>
          <w:szCs w:val="24"/>
          <w:lang w:val="es-ES_tradnl" w:eastAsia="es-ES"/>
        </w:rPr>
        <w:t xml:space="preserve">, que tiene como propósito que el ciudadano pueda constatar el cumplimiento de los restantes, esto es, que provienen de </w:t>
      </w:r>
      <w:r w:rsidRPr="001326A8">
        <w:rPr>
          <w:rFonts w:ascii="Arial" w:eastAsia="Times New Roman" w:hAnsi="Arial" w:cs="Arial"/>
          <w:b/>
          <w:bCs/>
          <w:sz w:val="24"/>
          <w:szCs w:val="24"/>
          <w:lang w:val="es-ES_tradnl" w:eastAsia="es-ES"/>
        </w:rPr>
        <w:t>autoridad competente</w:t>
      </w:r>
      <w:r w:rsidRPr="00B047A5">
        <w:rPr>
          <w:rFonts w:ascii="Arial" w:eastAsia="Times New Roman" w:hAnsi="Arial" w:cs="Arial"/>
          <w:bCs/>
          <w:sz w:val="24"/>
          <w:szCs w:val="24"/>
          <w:lang w:val="es-ES_tradnl" w:eastAsia="es-ES"/>
        </w:rPr>
        <w:t xml:space="preserve"> y que se encuentre debidamente </w:t>
      </w:r>
      <w:r w:rsidRPr="001326A8">
        <w:rPr>
          <w:rFonts w:ascii="Arial" w:eastAsia="Times New Roman" w:hAnsi="Arial" w:cs="Arial"/>
          <w:b/>
          <w:bCs/>
          <w:sz w:val="24"/>
          <w:szCs w:val="24"/>
          <w:lang w:val="es-ES_tradnl" w:eastAsia="es-ES"/>
        </w:rPr>
        <w:t>fundado y motivado</w:t>
      </w:r>
      <w:r w:rsidRPr="00B047A5">
        <w:rPr>
          <w:rFonts w:ascii="Arial" w:eastAsia="Times New Roman" w:hAnsi="Arial" w:cs="Arial"/>
          <w:bCs/>
          <w:sz w:val="24"/>
          <w:szCs w:val="24"/>
          <w:lang w:val="es-ES_tradnl" w:eastAsia="es-ES"/>
        </w:rPr>
        <w:t xml:space="preserve">. </w:t>
      </w:r>
    </w:p>
    <w:p w:rsidR="009474AA" w:rsidRDefault="009474AA" w:rsidP="00EB66C5">
      <w:pPr>
        <w:suppressAutoHyphens/>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cumplimiento a lo anterior, la autoridad demandada fundó su competencia en las disposiciones contenidas en la Ley Orgánica </w:t>
      </w:r>
      <w:r w:rsidR="00B374B0">
        <w:rPr>
          <w:rFonts w:ascii="Arial" w:eastAsia="Times New Roman" w:hAnsi="Arial" w:cs="Arial"/>
          <w:bCs/>
          <w:sz w:val="24"/>
          <w:szCs w:val="24"/>
          <w:lang w:val="es-ES_tradnl" w:eastAsia="es-ES"/>
        </w:rPr>
        <w:t xml:space="preserve">del Poder Ejecutivo del Estado de Oaxaca, </w:t>
      </w:r>
      <w:r w:rsidR="0079104F">
        <w:rPr>
          <w:rFonts w:ascii="Arial" w:eastAsia="Times New Roman" w:hAnsi="Arial" w:cs="Arial"/>
          <w:bCs/>
          <w:sz w:val="24"/>
          <w:szCs w:val="24"/>
          <w:lang w:val="es-ES_tradnl" w:eastAsia="es-ES"/>
        </w:rPr>
        <w:t xml:space="preserve">en el </w:t>
      </w:r>
      <w:r w:rsidR="00E256D0">
        <w:rPr>
          <w:rFonts w:ascii="Arial" w:eastAsia="Times New Roman" w:hAnsi="Arial" w:cs="Arial"/>
          <w:bCs/>
          <w:sz w:val="24"/>
          <w:szCs w:val="24"/>
          <w:lang w:val="es-ES_tradnl" w:eastAsia="es-ES"/>
        </w:rPr>
        <w:t xml:space="preserve">Reglamento Interno de la Secretaría de Finanzas del Estado, </w:t>
      </w:r>
      <w:r w:rsidR="0079104F">
        <w:rPr>
          <w:rFonts w:ascii="Arial" w:eastAsia="Times New Roman" w:hAnsi="Arial" w:cs="Arial"/>
          <w:bCs/>
          <w:sz w:val="24"/>
          <w:szCs w:val="24"/>
          <w:lang w:val="es-ES_tradnl" w:eastAsia="es-ES"/>
        </w:rPr>
        <w:t xml:space="preserve">en el Acuerdo por el que se establece la Circunscripción Territorial de la Secretaría de Finanzas del Poder Ejecutivo del Estado y sus Delegaciones Fiscales en el Estado, en el </w:t>
      </w:r>
      <w:r w:rsidR="00202230">
        <w:rPr>
          <w:rFonts w:ascii="Arial" w:eastAsia="Times New Roman" w:hAnsi="Arial" w:cs="Arial"/>
          <w:bCs/>
          <w:sz w:val="24"/>
          <w:szCs w:val="24"/>
          <w:lang w:val="es-ES_tradnl" w:eastAsia="es-ES"/>
        </w:rPr>
        <w:t>Código Fiscal para el Estado de Oaxaca y en el Reglamento del Código Fiscal del Estado.</w:t>
      </w:r>
    </w:p>
    <w:p w:rsidR="00E3553C" w:rsidRDefault="00EB66C5" w:rsidP="009474AA">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No obstante ello,</w:t>
      </w:r>
      <w:r w:rsidR="00E3553C">
        <w:rPr>
          <w:rFonts w:ascii="Arial" w:eastAsia="Times New Roman" w:hAnsi="Arial" w:cs="Arial"/>
          <w:bCs/>
          <w:sz w:val="24"/>
          <w:szCs w:val="24"/>
          <w:lang w:val="es-ES_tradnl" w:eastAsia="es-ES"/>
        </w:rPr>
        <w:t xml:space="preserve"> la </w:t>
      </w:r>
      <w:r w:rsidR="00937B8F">
        <w:rPr>
          <w:rFonts w:ascii="Arial" w:eastAsia="Times New Roman" w:hAnsi="Arial" w:cs="Arial"/>
          <w:bCs/>
          <w:sz w:val="24"/>
          <w:szCs w:val="24"/>
          <w:lang w:val="es-ES_tradnl" w:eastAsia="es-ES"/>
        </w:rPr>
        <w:t xml:space="preserve">parte actora argumenta que la competencia se debió fundar en las disposiciones del Código </w:t>
      </w:r>
      <w:r w:rsidR="00A1446B">
        <w:rPr>
          <w:rFonts w:ascii="Arial" w:eastAsia="Times New Roman" w:hAnsi="Arial" w:cs="Arial"/>
          <w:bCs/>
          <w:sz w:val="24"/>
          <w:szCs w:val="24"/>
          <w:lang w:val="es-ES_tradnl" w:eastAsia="es-ES"/>
        </w:rPr>
        <w:t xml:space="preserve">Fiscal del Estado, publicado en el Periódico Oficial del Estado el 30 treinta de diciembre de 2001 dos mil uno, y derogado mediante decreto número </w:t>
      </w:r>
      <w:r w:rsidR="0040681E">
        <w:rPr>
          <w:rFonts w:ascii="Arial" w:eastAsia="Times New Roman" w:hAnsi="Arial" w:cs="Arial"/>
          <w:bCs/>
          <w:sz w:val="24"/>
          <w:szCs w:val="24"/>
          <w:lang w:val="es-ES_tradnl" w:eastAsia="es-ES"/>
        </w:rPr>
        <w:t>1394, publicado en el Periódico Oficial del Estado el 22 veintidós de diciembre de 2012 dos mil doce, mismo que en su artículo transitorio quinto, estableció:</w:t>
      </w:r>
    </w:p>
    <w:p w:rsidR="0040681E" w:rsidRPr="00511CE9" w:rsidRDefault="00511CE9" w:rsidP="00511CE9">
      <w:pPr>
        <w:suppressAutoHyphens/>
        <w:spacing w:after="0" w:line="276" w:lineRule="auto"/>
        <w:ind w:left="567" w:right="474" w:firstLine="567"/>
        <w:jc w:val="both"/>
        <w:rPr>
          <w:rFonts w:ascii="Arial" w:eastAsia="Times New Roman" w:hAnsi="Arial" w:cs="Arial"/>
          <w:bCs/>
          <w:i/>
          <w:szCs w:val="24"/>
          <w:lang w:val="es-ES_tradnl" w:eastAsia="es-ES"/>
        </w:rPr>
      </w:pPr>
      <w:r w:rsidRPr="00511CE9">
        <w:rPr>
          <w:rFonts w:ascii="Arial" w:eastAsia="Times New Roman" w:hAnsi="Arial" w:cs="Arial"/>
          <w:bCs/>
          <w:i/>
          <w:szCs w:val="24"/>
          <w:lang w:val="es-ES_tradnl" w:eastAsia="es-ES"/>
        </w:rPr>
        <w:t>“QUINTO: Las infracciones y delitos cometidos durante la vigencia del Código que se abroga, se sancionarán en los términos establecidos por el mismo, a menos que el interesado manifieste su voluntad de acogerse al presente Código por estimarlo más favorable.”</w:t>
      </w:r>
    </w:p>
    <w:p w:rsidR="00CB38C9" w:rsidRDefault="00CB38C9" w:rsidP="00CB38C9">
      <w:pPr>
        <w:tabs>
          <w:tab w:val="left" w:pos="567"/>
        </w:tabs>
        <w:spacing w:after="0" w:line="360" w:lineRule="auto"/>
        <w:ind w:right="51"/>
        <w:jc w:val="both"/>
        <w:rPr>
          <w:rFonts w:ascii="Arial" w:eastAsia="Times New Roman" w:hAnsi="Arial" w:cs="Arial"/>
          <w:sz w:val="24"/>
          <w:szCs w:val="24"/>
          <w:lang w:eastAsia="es-ES"/>
        </w:rPr>
      </w:pPr>
    </w:p>
    <w:p w:rsidR="003403E9" w:rsidRDefault="003403E9" w:rsidP="00744C60">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De un</w:t>
      </w:r>
      <w:r w:rsidR="0097518F">
        <w:rPr>
          <w:rFonts w:ascii="Arial" w:eastAsia="Times New Roman" w:hAnsi="Arial" w:cs="Arial"/>
          <w:sz w:val="24"/>
          <w:szCs w:val="24"/>
          <w:lang w:eastAsia="es-ES"/>
        </w:rPr>
        <w:t>a</w:t>
      </w:r>
      <w:r>
        <w:rPr>
          <w:rFonts w:ascii="Arial" w:eastAsia="Times New Roman" w:hAnsi="Arial" w:cs="Arial"/>
          <w:sz w:val="24"/>
          <w:szCs w:val="24"/>
          <w:lang w:eastAsia="es-ES"/>
        </w:rPr>
        <w:t xml:space="preserve"> interpretación literal del artículo transcrito, podemos advertir que éste hace referencia </w:t>
      </w:r>
      <w:r w:rsidR="0097518F">
        <w:rPr>
          <w:rFonts w:ascii="Arial" w:eastAsia="Times New Roman" w:hAnsi="Arial" w:cs="Arial"/>
          <w:sz w:val="24"/>
          <w:szCs w:val="24"/>
          <w:lang w:eastAsia="es-ES"/>
        </w:rPr>
        <w:t xml:space="preserve">a las infracciones y delitos en materia fiscal, y </w:t>
      </w:r>
      <w:r w:rsidR="00F24266">
        <w:rPr>
          <w:rFonts w:ascii="Arial" w:eastAsia="Times New Roman" w:hAnsi="Arial" w:cs="Arial"/>
          <w:sz w:val="24"/>
          <w:szCs w:val="24"/>
          <w:lang w:eastAsia="es-ES"/>
        </w:rPr>
        <w:t>cuál</w:t>
      </w:r>
      <w:r w:rsidR="0097518F">
        <w:rPr>
          <w:rFonts w:ascii="Arial" w:eastAsia="Times New Roman" w:hAnsi="Arial" w:cs="Arial"/>
          <w:sz w:val="24"/>
          <w:szCs w:val="24"/>
          <w:lang w:eastAsia="es-ES"/>
        </w:rPr>
        <w:t xml:space="preserve"> será su sanci</w:t>
      </w:r>
      <w:r w:rsidR="00F24266">
        <w:rPr>
          <w:rFonts w:ascii="Arial" w:eastAsia="Times New Roman" w:hAnsi="Arial" w:cs="Arial"/>
          <w:sz w:val="24"/>
          <w:szCs w:val="24"/>
          <w:lang w:eastAsia="es-ES"/>
        </w:rPr>
        <w:t xml:space="preserve">ón dependiendo de la época en la que hayan sido cometidos, </w:t>
      </w:r>
      <w:r w:rsidR="007F1BA9">
        <w:rPr>
          <w:rFonts w:ascii="Arial" w:eastAsia="Times New Roman" w:hAnsi="Arial" w:cs="Arial"/>
          <w:sz w:val="24"/>
          <w:szCs w:val="24"/>
          <w:lang w:eastAsia="es-ES"/>
        </w:rPr>
        <w:t xml:space="preserve">es decir, si se </w:t>
      </w:r>
      <w:r w:rsidR="007F1BA9">
        <w:rPr>
          <w:rFonts w:ascii="Arial" w:eastAsia="Times New Roman" w:hAnsi="Arial" w:cs="Arial"/>
          <w:sz w:val="24"/>
          <w:szCs w:val="24"/>
          <w:lang w:eastAsia="es-ES"/>
        </w:rPr>
        <w:lastRenderedPageBreak/>
        <w:t>cometieron durante la vigencia del Código Fiscal del Estado, publicado en el Periódico Oficial del Estado el 30 treinta de diciembre de 2001 dos mil uno, serán sancionados de acuerdo a lo establecido en ese código, de lo contrario se aplicarán las reglas del Código Fiscal del Estado.</w:t>
      </w:r>
    </w:p>
    <w:p w:rsidR="00744C60" w:rsidRDefault="007F1BA9" w:rsidP="002D31E4">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Sin embargo, el citado artículo transitori</w:t>
      </w:r>
      <w:r w:rsidR="006A39EF">
        <w:rPr>
          <w:rFonts w:ascii="Arial" w:eastAsia="Times New Roman" w:hAnsi="Arial" w:cs="Arial"/>
          <w:sz w:val="24"/>
          <w:szCs w:val="24"/>
          <w:lang w:eastAsia="es-ES"/>
        </w:rPr>
        <w:t xml:space="preserve">o solo hace referencia a </w:t>
      </w:r>
      <w:r w:rsidR="00464619">
        <w:rPr>
          <w:rFonts w:ascii="Arial" w:eastAsia="Times New Roman" w:hAnsi="Arial" w:cs="Arial"/>
          <w:sz w:val="24"/>
          <w:szCs w:val="24"/>
          <w:lang w:eastAsia="es-ES"/>
        </w:rPr>
        <w:t xml:space="preserve">que ley de aplicará en caso de </w:t>
      </w:r>
      <w:r w:rsidR="00EB66C5">
        <w:rPr>
          <w:rFonts w:ascii="Arial" w:eastAsia="Times New Roman" w:hAnsi="Arial" w:cs="Arial"/>
          <w:sz w:val="24"/>
          <w:szCs w:val="24"/>
          <w:lang w:eastAsia="es-ES"/>
        </w:rPr>
        <w:t xml:space="preserve">que </w:t>
      </w:r>
      <w:r w:rsidR="00547DEA">
        <w:rPr>
          <w:rFonts w:ascii="Arial" w:eastAsia="Times New Roman" w:hAnsi="Arial" w:cs="Arial"/>
          <w:sz w:val="24"/>
          <w:szCs w:val="24"/>
          <w:lang w:eastAsia="es-ES"/>
        </w:rPr>
        <w:t xml:space="preserve">las sanciones </w:t>
      </w:r>
      <w:r w:rsidR="00EB66C5">
        <w:rPr>
          <w:rFonts w:ascii="Arial" w:eastAsia="Times New Roman" w:hAnsi="Arial" w:cs="Arial"/>
          <w:sz w:val="24"/>
          <w:szCs w:val="24"/>
          <w:lang w:eastAsia="es-ES"/>
        </w:rPr>
        <w:t>a</w:t>
      </w:r>
      <w:r w:rsidR="00547DEA">
        <w:rPr>
          <w:rFonts w:ascii="Arial" w:eastAsia="Times New Roman" w:hAnsi="Arial" w:cs="Arial"/>
          <w:sz w:val="24"/>
          <w:szCs w:val="24"/>
          <w:lang w:eastAsia="es-ES"/>
        </w:rPr>
        <w:t xml:space="preserve"> los contribuyentes lleguen a cometer una infracción o un delito en materia fiscal, </w:t>
      </w:r>
      <w:r w:rsidR="00464619">
        <w:rPr>
          <w:rFonts w:ascii="Arial" w:eastAsia="Times New Roman" w:hAnsi="Arial" w:cs="Arial"/>
          <w:sz w:val="24"/>
          <w:szCs w:val="24"/>
          <w:lang w:eastAsia="es-ES"/>
        </w:rPr>
        <w:t>pero no hace referencia de manera expresa a la competencia de las autoridades, es decir, dicho artículo transitorio</w:t>
      </w:r>
      <w:r w:rsidR="00744C60">
        <w:rPr>
          <w:rFonts w:ascii="Arial" w:eastAsia="Times New Roman" w:hAnsi="Arial" w:cs="Arial"/>
          <w:sz w:val="24"/>
          <w:szCs w:val="24"/>
          <w:lang w:eastAsia="es-ES"/>
        </w:rPr>
        <w:t xml:space="preserve"> no refiere a un cambio de estructura de la Secretaría de Finanzas del Estado, o si existirá un órgano especializado para la imposici</w:t>
      </w:r>
      <w:r w:rsidR="002D31E4">
        <w:rPr>
          <w:rFonts w:ascii="Arial" w:eastAsia="Times New Roman" w:hAnsi="Arial" w:cs="Arial"/>
          <w:sz w:val="24"/>
          <w:szCs w:val="24"/>
          <w:lang w:eastAsia="es-ES"/>
        </w:rPr>
        <w:t>ón de dichas sanciones, es decir, dicho artículo hace referencia a la imposición de las sanciones, no así a la autoridad que los debe de imponer.</w:t>
      </w:r>
    </w:p>
    <w:p w:rsidR="002D31E4" w:rsidRPr="001A4DC5" w:rsidRDefault="002D31E4" w:rsidP="00915AC3">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De ahí, que para éste Juzgador la competencia de la autoridad demandada éste debidamente fundada, y por lo que respecta a la fundamentación y motivación de la sanción impuesta, será analizada en el concepto de impugnación correspondiente, por lo tanto se califica de </w:t>
      </w:r>
      <w:r>
        <w:rPr>
          <w:rFonts w:ascii="Arial" w:eastAsia="Times New Roman" w:hAnsi="Arial" w:cs="Arial"/>
          <w:b/>
          <w:sz w:val="24"/>
          <w:szCs w:val="24"/>
          <w:lang w:eastAsia="es-ES"/>
        </w:rPr>
        <w:t>infundado el tercer concepto de impugnaci</w:t>
      </w:r>
      <w:r w:rsidR="001A4DC5">
        <w:rPr>
          <w:rFonts w:ascii="Arial" w:eastAsia="Times New Roman" w:hAnsi="Arial" w:cs="Arial"/>
          <w:b/>
          <w:sz w:val="24"/>
          <w:szCs w:val="24"/>
          <w:lang w:eastAsia="es-ES"/>
        </w:rPr>
        <w:t xml:space="preserve">ón </w:t>
      </w:r>
      <w:r w:rsidR="001A4DC5">
        <w:rPr>
          <w:rFonts w:ascii="Arial" w:eastAsia="Times New Roman" w:hAnsi="Arial" w:cs="Arial"/>
          <w:sz w:val="24"/>
          <w:szCs w:val="24"/>
          <w:lang w:eastAsia="es-ES"/>
        </w:rPr>
        <w:t>hecho valer por el actor.</w:t>
      </w:r>
    </w:p>
    <w:p w:rsidR="00915AC3" w:rsidRDefault="002A0563" w:rsidP="00DA4B1A">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Ésta Sala procede al análisis del</w:t>
      </w:r>
      <w:r w:rsidR="00915AC3">
        <w:rPr>
          <w:rFonts w:ascii="Arial" w:eastAsia="Times New Roman" w:hAnsi="Arial" w:cs="Arial"/>
          <w:sz w:val="24"/>
          <w:szCs w:val="24"/>
          <w:lang w:eastAsia="es-ES"/>
        </w:rPr>
        <w:t xml:space="preserve"> </w:t>
      </w:r>
      <w:r w:rsidR="00915AC3" w:rsidRPr="00915AC3">
        <w:rPr>
          <w:rFonts w:ascii="Arial" w:eastAsia="Times New Roman" w:hAnsi="Arial" w:cs="Arial"/>
          <w:b/>
          <w:sz w:val="24"/>
          <w:szCs w:val="24"/>
          <w:lang w:eastAsia="es-ES"/>
        </w:rPr>
        <w:t xml:space="preserve">cuarto </w:t>
      </w:r>
      <w:r>
        <w:rPr>
          <w:rFonts w:ascii="Arial" w:eastAsia="Times New Roman" w:hAnsi="Arial" w:cs="Arial"/>
          <w:b/>
          <w:sz w:val="24"/>
          <w:szCs w:val="24"/>
          <w:lang w:eastAsia="es-ES"/>
        </w:rPr>
        <w:t xml:space="preserve">y sexto </w:t>
      </w:r>
      <w:r w:rsidR="00915AC3" w:rsidRPr="00915AC3">
        <w:rPr>
          <w:rFonts w:ascii="Arial" w:eastAsia="Times New Roman" w:hAnsi="Arial" w:cs="Arial"/>
          <w:b/>
          <w:sz w:val="24"/>
          <w:szCs w:val="24"/>
          <w:lang w:eastAsia="es-ES"/>
        </w:rPr>
        <w:t>concepto</w:t>
      </w:r>
      <w:r>
        <w:rPr>
          <w:rFonts w:ascii="Arial" w:eastAsia="Times New Roman" w:hAnsi="Arial" w:cs="Arial"/>
          <w:b/>
          <w:sz w:val="24"/>
          <w:szCs w:val="24"/>
          <w:lang w:eastAsia="es-ES"/>
        </w:rPr>
        <w:t>s</w:t>
      </w:r>
      <w:r w:rsidR="00915AC3" w:rsidRPr="00915AC3">
        <w:rPr>
          <w:rFonts w:ascii="Arial" w:eastAsia="Times New Roman" w:hAnsi="Arial" w:cs="Arial"/>
          <w:b/>
          <w:sz w:val="24"/>
          <w:szCs w:val="24"/>
          <w:lang w:eastAsia="es-ES"/>
        </w:rPr>
        <w:t xml:space="preserve"> de impugnación</w:t>
      </w:r>
      <w:r w:rsidR="00915AC3">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por ser </w:t>
      </w:r>
      <w:r w:rsidR="00EB66C5">
        <w:rPr>
          <w:rFonts w:ascii="Arial" w:eastAsia="Times New Roman" w:hAnsi="Arial" w:cs="Arial"/>
          <w:sz w:val="24"/>
          <w:szCs w:val="24"/>
          <w:lang w:eastAsia="es-ES"/>
        </w:rPr>
        <w:t>relacionarse</w:t>
      </w:r>
      <w:r>
        <w:rPr>
          <w:rFonts w:ascii="Arial" w:eastAsia="Times New Roman" w:hAnsi="Arial" w:cs="Arial"/>
          <w:sz w:val="24"/>
          <w:szCs w:val="24"/>
          <w:lang w:eastAsia="es-ES"/>
        </w:rPr>
        <w:t xml:space="preserve"> entre sí, en los cuales </w:t>
      </w:r>
      <w:r w:rsidR="00915AC3">
        <w:rPr>
          <w:rFonts w:ascii="Arial" w:eastAsia="Times New Roman" w:hAnsi="Arial" w:cs="Arial"/>
          <w:sz w:val="24"/>
          <w:szCs w:val="24"/>
          <w:lang w:eastAsia="es-ES"/>
        </w:rPr>
        <w:t>la parte actora señala diversas hip</w:t>
      </w:r>
      <w:r>
        <w:rPr>
          <w:rFonts w:ascii="Arial" w:eastAsia="Times New Roman" w:hAnsi="Arial" w:cs="Arial"/>
          <w:sz w:val="24"/>
          <w:szCs w:val="24"/>
          <w:lang w:eastAsia="es-ES"/>
        </w:rPr>
        <w:t xml:space="preserve">ótesis y argumentos, mismos que atendiendo a los </w:t>
      </w:r>
      <w:r w:rsidR="00915AC3">
        <w:rPr>
          <w:rFonts w:ascii="Arial" w:eastAsia="Times New Roman" w:hAnsi="Arial" w:cs="Arial"/>
          <w:sz w:val="24"/>
          <w:szCs w:val="24"/>
          <w:lang w:eastAsia="es-ES"/>
        </w:rPr>
        <w:t xml:space="preserve">principios de exhaustividad y de congruencia que deben de contener todas las sentencias, </w:t>
      </w:r>
      <w:r>
        <w:rPr>
          <w:rFonts w:ascii="Arial" w:eastAsia="Times New Roman" w:hAnsi="Arial" w:cs="Arial"/>
          <w:sz w:val="24"/>
          <w:szCs w:val="24"/>
          <w:lang w:eastAsia="es-ES"/>
        </w:rPr>
        <w:t xml:space="preserve">serán </w:t>
      </w:r>
      <w:r w:rsidR="0043529D">
        <w:rPr>
          <w:rFonts w:ascii="Arial" w:eastAsia="Times New Roman" w:hAnsi="Arial" w:cs="Arial"/>
          <w:sz w:val="24"/>
          <w:szCs w:val="24"/>
          <w:lang w:eastAsia="es-ES"/>
        </w:rPr>
        <w:t>analizados en diferentes apartados.</w:t>
      </w:r>
    </w:p>
    <w:p w:rsidR="00AB0E7E" w:rsidRDefault="00F65024" w:rsidP="00AB0E7E">
      <w:pPr>
        <w:tabs>
          <w:tab w:val="left" w:pos="567"/>
        </w:tabs>
        <w:spacing w:line="360" w:lineRule="auto"/>
        <w:ind w:right="51" w:firstLine="567"/>
        <w:jc w:val="both"/>
        <w:rPr>
          <w:rFonts w:ascii="Arial" w:eastAsia="Times New Roman" w:hAnsi="Arial" w:cs="Arial"/>
          <w:i/>
          <w:sz w:val="24"/>
          <w:szCs w:val="24"/>
          <w:lang w:eastAsia="es-ES"/>
        </w:rPr>
      </w:pPr>
      <w:r>
        <w:rPr>
          <w:rFonts w:ascii="Arial" w:eastAsia="Times New Roman" w:hAnsi="Arial" w:cs="Arial"/>
          <w:sz w:val="24"/>
          <w:szCs w:val="24"/>
          <w:lang w:eastAsia="es-ES"/>
        </w:rPr>
        <w:t xml:space="preserve">En </w:t>
      </w:r>
      <w:r w:rsidR="00267FCA">
        <w:rPr>
          <w:rFonts w:ascii="Arial" w:eastAsia="Times New Roman" w:hAnsi="Arial" w:cs="Arial"/>
          <w:sz w:val="24"/>
          <w:szCs w:val="24"/>
          <w:lang w:eastAsia="es-ES"/>
        </w:rPr>
        <w:t xml:space="preserve">la </w:t>
      </w:r>
      <w:r w:rsidR="00267FCA">
        <w:rPr>
          <w:rFonts w:ascii="Arial" w:eastAsia="Times New Roman" w:hAnsi="Arial" w:cs="Arial"/>
          <w:b/>
          <w:sz w:val="24"/>
          <w:szCs w:val="24"/>
          <w:lang w:eastAsia="es-ES"/>
        </w:rPr>
        <w:t xml:space="preserve">primer parte </w:t>
      </w:r>
      <w:r w:rsidR="00267FCA">
        <w:rPr>
          <w:rFonts w:ascii="Arial" w:eastAsia="Times New Roman" w:hAnsi="Arial" w:cs="Arial"/>
          <w:sz w:val="24"/>
          <w:szCs w:val="24"/>
          <w:lang w:eastAsia="es-ES"/>
        </w:rPr>
        <w:t xml:space="preserve">de ambos conceptos </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 xml:space="preserve">la parte actora manifiesta, </w:t>
      </w:r>
      <w:r w:rsidR="001C74C6" w:rsidRPr="001C74C6">
        <w:rPr>
          <w:rFonts w:ascii="Arial" w:eastAsia="Times New Roman" w:hAnsi="Arial" w:cs="Arial"/>
          <w:i/>
          <w:sz w:val="24"/>
          <w:szCs w:val="24"/>
          <w:lang w:eastAsia="es-ES"/>
        </w:rPr>
        <w:t>“</w:t>
      </w:r>
      <w:r w:rsidRPr="001C74C6">
        <w:rPr>
          <w:rFonts w:ascii="Arial" w:eastAsia="Times New Roman" w:hAnsi="Arial" w:cs="Arial"/>
          <w:i/>
          <w:sz w:val="24"/>
          <w:szCs w:val="24"/>
          <w:lang w:eastAsia="es-ES"/>
        </w:rPr>
        <w:t xml:space="preserve">que el acto impugnado carece de fundamentación y de motivación, en razón </w:t>
      </w:r>
      <w:r w:rsidR="00267FCA">
        <w:rPr>
          <w:rFonts w:ascii="Arial" w:eastAsia="Times New Roman" w:hAnsi="Arial" w:cs="Arial"/>
          <w:i/>
          <w:sz w:val="24"/>
          <w:szCs w:val="24"/>
          <w:lang w:eastAsia="es-ES"/>
        </w:rPr>
        <w:t xml:space="preserve">de que los artículos </w:t>
      </w:r>
      <w:r w:rsidR="00DA4B1A" w:rsidRPr="001C74C6">
        <w:rPr>
          <w:rFonts w:ascii="Arial" w:eastAsia="Times New Roman" w:hAnsi="Arial" w:cs="Arial"/>
          <w:i/>
          <w:sz w:val="24"/>
          <w:szCs w:val="24"/>
          <w:lang w:eastAsia="es-ES"/>
        </w:rPr>
        <w:t>24</w:t>
      </w:r>
      <w:r w:rsidR="001C74C6" w:rsidRPr="001C74C6">
        <w:rPr>
          <w:rFonts w:ascii="Arial" w:eastAsia="Times New Roman" w:hAnsi="Arial" w:cs="Arial"/>
          <w:i/>
          <w:sz w:val="24"/>
          <w:szCs w:val="24"/>
          <w:lang w:eastAsia="es-ES"/>
        </w:rPr>
        <w:t xml:space="preserve"> de la Ley </w:t>
      </w:r>
      <w:r w:rsidR="00A23BF0">
        <w:rPr>
          <w:rFonts w:ascii="Arial" w:eastAsia="Times New Roman" w:hAnsi="Arial" w:cs="Arial"/>
          <w:i/>
          <w:sz w:val="24"/>
          <w:szCs w:val="24"/>
          <w:lang w:eastAsia="es-ES"/>
        </w:rPr>
        <w:t>de Hacienda del Estado,</w:t>
      </w:r>
      <w:r w:rsidR="001C74C6" w:rsidRPr="001C74C6">
        <w:rPr>
          <w:rFonts w:ascii="Arial" w:eastAsia="Times New Roman" w:hAnsi="Arial" w:cs="Arial"/>
          <w:i/>
          <w:sz w:val="24"/>
          <w:szCs w:val="24"/>
          <w:lang w:eastAsia="es-ES"/>
        </w:rPr>
        <w:t xml:space="preserve"> </w:t>
      </w:r>
      <w:r w:rsidR="00AB0E7E">
        <w:rPr>
          <w:rFonts w:ascii="Arial" w:eastAsia="Times New Roman" w:hAnsi="Arial" w:cs="Arial"/>
          <w:i/>
          <w:sz w:val="24"/>
          <w:szCs w:val="24"/>
          <w:lang w:eastAsia="es-ES"/>
        </w:rPr>
        <w:t xml:space="preserve">y el diverso 36 de la Ley Estatal de Hacienda, son normas </w:t>
      </w:r>
      <w:r w:rsidR="001C74C6" w:rsidRPr="001C74C6">
        <w:rPr>
          <w:rFonts w:ascii="Arial" w:eastAsia="Times New Roman" w:hAnsi="Arial" w:cs="Arial"/>
          <w:i/>
          <w:sz w:val="24"/>
          <w:szCs w:val="24"/>
          <w:lang w:eastAsia="es-ES"/>
        </w:rPr>
        <w:t>compleja</w:t>
      </w:r>
      <w:r w:rsidR="00AB0E7E">
        <w:rPr>
          <w:rFonts w:ascii="Arial" w:eastAsia="Times New Roman" w:hAnsi="Arial" w:cs="Arial"/>
          <w:i/>
          <w:sz w:val="24"/>
          <w:szCs w:val="24"/>
          <w:lang w:eastAsia="es-ES"/>
        </w:rPr>
        <w:t>s</w:t>
      </w:r>
      <w:r w:rsidR="001C74C6" w:rsidRPr="001C74C6">
        <w:rPr>
          <w:rFonts w:ascii="Arial" w:eastAsia="Times New Roman" w:hAnsi="Arial" w:cs="Arial"/>
          <w:i/>
          <w:sz w:val="24"/>
          <w:szCs w:val="24"/>
          <w:lang w:eastAsia="es-ES"/>
        </w:rPr>
        <w:t>, por lo que la autoridad demandada debió de trascribir el supuesto legal que prevé la conducta que se le imputa</w:t>
      </w:r>
      <w:r w:rsidR="00AB0E7E">
        <w:rPr>
          <w:rFonts w:ascii="Arial" w:eastAsia="Times New Roman" w:hAnsi="Arial" w:cs="Arial"/>
          <w:i/>
          <w:sz w:val="24"/>
          <w:szCs w:val="24"/>
          <w:lang w:eastAsia="es-ES"/>
        </w:rPr>
        <w:t xml:space="preserve"> al actor</w:t>
      </w:r>
      <w:r w:rsidR="001C74C6" w:rsidRPr="001C74C6">
        <w:rPr>
          <w:rFonts w:ascii="Arial" w:eastAsia="Times New Roman" w:hAnsi="Arial" w:cs="Arial"/>
          <w:i/>
          <w:sz w:val="24"/>
          <w:szCs w:val="24"/>
          <w:lang w:eastAsia="es-ES"/>
        </w:rPr>
        <w:t>, puesto que, dicho</w:t>
      </w:r>
      <w:r w:rsidR="00AB0E7E">
        <w:rPr>
          <w:rFonts w:ascii="Arial" w:eastAsia="Times New Roman" w:hAnsi="Arial" w:cs="Arial"/>
          <w:i/>
          <w:sz w:val="24"/>
          <w:szCs w:val="24"/>
          <w:lang w:eastAsia="es-ES"/>
        </w:rPr>
        <w:t>s</w:t>
      </w:r>
      <w:r w:rsidR="001C74C6" w:rsidRPr="001C74C6">
        <w:rPr>
          <w:rFonts w:ascii="Arial" w:eastAsia="Times New Roman" w:hAnsi="Arial" w:cs="Arial"/>
          <w:i/>
          <w:sz w:val="24"/>
          <w:szCs w:val="24"/>
          <w:lang w:eastAsia="es-ES"/>
        </w:rPr>
        <w:t xml:space="preserve"> artículo prevé</w:t>
      </w:r>
      <w:r w:rsidR="00FC586A">
        <w:rPr>
          <w:rFonts w:ascii="Arial" w:eastAsia="Times New Roman" w:hAnsi="Arial" w:cs="Arial"/>
          <w:i/>
          <w:sz w:val="24"/>
          <w:szCs w:val="24"/>
          <w:lang w:eastAsia="es-ES"/>
        </w:rPr>
        <w:t>n</w:t>
      </w:r>
      <w:r w:rsidR="00AA1EAD">
        <w:rPr>
          <w:rFonts w:ascii="Arial" w:eastAsia="Times New Roman" w:hAnsi="Arial" w:cs="Arial"/>
          <w:i/>
          <w:sz w:val="24"/>
          <w:szCs w:val="24"/>
          <w:lang w:eastAsia="es-ES"/>
        </w:rPr>
        <w:t xml:space="preserve"> </w:t>
      </w:r>
      <w:r w:rsidR="00AB0E7E">
        <w:rPr>
          <w:rFonts w:ascii="Arial" w:eastAsia="Times New Roman" w:hAnsi="Arial" w:cs="Arial"/>
          <w:i/>
          <w:sz w:val="24"/>
          <w:szCs w:val="24"/>
          <w:lang w:eastAsia="es-ES"/>
        </w:rPr>
        <w:t xml:space="preserve">diversos </w:t>
      </w:r>
      <w:r w:rsidR="00AA1EAD">
        <w:rPr>
          <w:rFonts w:ascii="Arial" w:eastAsia="Times New Roman" w:hAnsi="Arial" w:cs="Arial"/>
          <w:i/>
          <w:sz w:val="24"/>
          <w:szCs w:val="24"/>
          <w:lang w:eastAsia="es-ES"/>
        </w:rPr>
        <w:t xml:space="preserve">supuestos generadores </w:t>
      </w:r>
      <w:r w:rsidR="00500903">
        <w:rPr>
          <w:rFonts w:ascii="Arial" w:eastAsia="Times New Roman" w:hAnsi="Arial" w:cs="Arial"/>
          <w:i/>
          <w:sz w:val="24"/>
          <w:szCs w:val="24"/>
          <w:lang w:eastAsia="es-ES"/>
        </w:rPr>
        <w:t>de la obligación del pago del impuesto sobre tenencia o uso de vehículos, transgrediendo así el principio de tipicidad que rige en materia administrativa</w:t>
      </w:r>
      <w:r w:rsidR="001C74C6" w:rsidRPr="001C74C6">
        <w:rPr>
          <w:rFonts w:ascii="Arial" w:eastAsia="Times New Roman" w:hAnsi="Arial" w:cs="Arial"/>
          <w:i/>
          <w:sz w:val="24"/>
          <w:szCs w:val="24"/>
          <w:lang w:eastAsia="es-ES"/>
        </w:rPr>
        <w:t>”</w:t>
      </w:r>
    </w:p>
    <w:p w:rsidR="00C5653C" w:rsidRDefault="00C5653C" w:rsidP="000005C7">
      <w:pPr>
        <w:tabs>
          <w:tab w:val="left" w:pos="567"/>
        </w:tabs>
        <w:spacing w:line="360" w:lineRule="auto"/>
        <w:ind w:right="51" w:firstLine="567"/>
        <w:jc w:val="both"/>
        <w:rPr>
          <w:rFonts w:ascii="Arial" w:eastAsia="Times New Roman" w:hAnsi="Arial" w:cs="Arial"/>
          <w:sz w:val="24"/>
          <w:szCs w:val="24"/>
          <w:lang w:eastAsia="es-ES"/>
        </w:rPr>
      </w:pPr>
    </w:p>
    <w:p w:rsidR="00AB0E7E" w:rsidRDefault="00C01E98" w:rsidP="000005C7">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El artículo 24 de la Ley </w:t>
      </w:r>
      <w:r w:rsidR="00A23BF0">
        <w:rPr>
          <w:rFonts w:ascii="Arial" w:eastAsia="Times New Roman" w:hAnsi="Arial" w:cs="Arial"/>
          <w:sz w:val="24"/>
          <w:szCs w:val="24"/>
          <w:lang w:eastAsia="es-ES"/>
        </w:rPr>
        <w:t>de Hacienda del Estado,</w:t>
      </w:r>
      <w:r>
        <w:rPr>
          <w:rFonts w:ascii="Arial" w:eastAsia="Times New Roman" w:hAnsi="Arial" w:cs="Arial"/>
          <w:sz w:val="24"/>
          <w:szCs w:val="24"/>
          <w:lang w:eastAsia="es-ES"/>
        </w:rPr>
        <w:t xml:space="preserve"> establece:</w:t>
      </w:r>
    </w:p>
    <w:p w:rsidR="00AB0E7E" w:rsidRPr="000005C7" w:rsidRDefault="00AB0E7E" w:rsidP="000005C7">
      <w:pPr>
        <w:tabs>
          <w:tab w:val="left" w:pos="567"/>
        </w:tabs>
        <w:spacing w:after="0" w:line="360" w:lineRule="auto"/>
        <w:ind w:left="567" w:right="474" w:firstLine="567"/>
        <w:jc w:val="both"/>
        <w:rPr>
          <w:rFonts w:ascii="Arial" w:eastAsia="Times New Roman" w:hAnsi="Arial" w:cs="Arial"/>
          <w:i/>
          <w:szCs w:val="24"/>
          <w:lang w:eastAsia="es-ES"/>
        </w:rPr>
      </w:pPr>
      <w:r w:rsidRPr="000005C7">
        <w:rPr>
          <w:rFonts w:ascii="Arial" w:eastAsia="Times New Roman" w:hAnsi="Arial" w:cs="Arial"/>
          <w:b/>
          <w:i/>
          <w:szCs w:val="24"/>
          <w:lang w:eastAsia="es-ES"/>
        </w:rPr>
        <w:t>ARTICULO 24.-</w:t>
      </w:r>
      <w:r w:rsidRPr="000005C7">
        <w:rPr>
          <w:rFonts w:ascii="Arial" w:eastAsia="Times New Roman" w:hAnsi="Arial" w:cs="Arial"/>
          <w:i/>
          <w:szCs w:val="24"/>
          <w:lang w:eastAsia="es-ES"/>
        </w:rPr>
        <w:t xml:space="preserve"> Están obligadas al pago del impuesto previsto en este Capítulo, las personas físicas y las morales tenedoras o usuarias de los vehículos a que el mismo se refiere, siempre que el Estado de Oaxaca expida placas de circulación en su jurisdicción territorial a dichos vehículos. </w:t>
      </w:r>
    </w:p>
    <w:p w:rsidR="00C01E98" w:rsidRPr="000005C7" w:rsidRDefault="00AB0E7E" w:rsidP="000005C7">
      <w:pPr>
        <w:tabs>
          <w:tab w:val="left" w:pos="567"/>
        </w:tabs>
        <w:spacing w:line="360" w:lineRule="auto"/>
        <w:ind w:left="567" w:right="474" w:firstLine="567"/>
        <w:jc w:val="both"/>
        <w:rPr>
          <w:rFonts w:ascii="Arial" w:eastAsia="Times New Roman" w:hAnsi="Arial" w:cs="Arial"/>
          <w:i/>
          <w:szCs w:val="24"/>
          <w:lang w:eastAsia="es-ES"/>
        </w:rPr>
      </w:pPr>
      <w:r w:rsidRPr="000005C7">
        <w:rPr>
          <w:rFonts w:ascii="Arial" w:eastAsia="Times New Roman" w:hAnsi="Arial" w:cs="Arial"/>
          <w:i/>
          <w:szCs w:val="24"/>
          <w:lang w:eastAsia="es-ES"/>
        </w:rPr>
        <w:t>Para los efectos de este Capítulo, se presume que el propietario es tenedor o usuario del vehículo.</w:t>
      </w:r>
    </w:p>
    <w:p w:rsidR="000005C7" w:rsidRDefault="000005C7" w:rsidP="000005C7">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Por su parte el artículo 36 de la Ley Estatal de Hacienda, establece:</w:t>
      </w:r>
    </w:p>
    <w:p w:rsidR="000005C7" w:rsidRPr="000005C7" w:rsidRDefault="000005C7" w:rsidP="000005C7">
      <w:pPr>
        <w:tabs>
          <w:tab w:val="left" w:pos="567"/>
        </w:tabs>
        <w:spacing w:after="0" w:line="360" w:lineRule="auto"/>
        <w:ind w:left="567" w:right="616" w:firstLine="567"/>
        <w:jc w:val="both"/>
        <w:rPr>
          <w:rFonts w:ascii="Arial" w:eastAsia="Times New Roman" w:hAnsi="Arial" w:cs="Arial"/>
          <w:i/>
          <w:szCs w:val="24"/>
          <w:lang w:eastAsia="es-ES"/>
        </w:rPr>
      </w:pPr>
      <w:r w:rsidRPr="000005C7">
        <w:rPr>
          <w:rFonts w:ascii="Arial" w:eastAsia="Times New Roman" w:hAnsi="Arial" w:cs="Arial"/>
          <w:b/>
          <w:i/>
          <w:szCs w:val="24"/>
          <w:lang w:eastAsia="es-ES"/>
        </w:rPr>
        <w:lastRenderedPageBreak/>
        <w:t>ARTÍCULO 36.</w:t>
      </w:r>
      <w:r w:rsidRPr="000005C7">
        <w:rPr>
          <w:rFonts w:ascii="Arial" w:eastAsia="Times New Roman" w:hAnsi="Arial" w:cs="Arial"/>
          <w:i/>
          <w:szCs w:val="24"/>
          <w:lang w:eastAsia="es-ES"/>
        </w:rPr>
        <w:t xml:space="preserve"> Son sujetos de este impuesto los propietarios y/o tenedores de Vehículos cuando: </w:t>
      </w:r>
    </w:p>
    <w:p w:rsidR="000005C7" w:rsidRPr="000005C7" w:rsidRDefault="000005C7" w:rsidP="000005C7">
      <w:pPr>
        <w:tabs>
          <w:tab w:val="left" w:pos="567"/>
        </w:tabs>
        <w:spacing w:after="0" w:line="360" w:lineRule="auto"/>
        <w:ind w:left="567" w:right="616" w:firstLine="567"/>
        <w:jc w:val="both"/>
        <w:rPr>
          <w:rFonts w:ascii="Arial" w:eastAsia="Times New Roman" w:hAnsi="Arial" w:cs="Arial"/>
          <w:i/>
          <w:szCs w:val="24"/>
          <w:lang w:eastAsia="es-ES"/>
        </w:rPr>
      </w:pPr>
      <w:r w:rsidRPr="000005C7">
        <w:rPr>
          <w:rFonts w:ascii="Arial" w:eastAsia="Times New Roman" w:hAnsi="Arial" w:cs="Arial"/>
          <w:i/>
          <w:szCs w:val="24"/>
          <w:lang w:eastAsia="es-ES"/>
        </w:rPr>
        <w:t xml:space="preserve">I. El domicilio del propietario y/o tenedor se encuentre dentro de la circunscripción territorial del Estado, y </w:t>
      </w:r>
    </w:p>
    <w:p w:rsidR="000005C7" w:rsidRPr="000005C7" w:rsidRDefault="000005C7" w:rsidP="000005C7">
      <w:pPr>
        <w:tabs>
          <w:tab w:val="left" w:pos="567"/>
        </w:tabs>
        <w:spacing w:after="0" w:line="360" w:lineRule="auto"/>
        <w:ind w:left="567" w:right="616" w:firstLine="567"/>
        <w:jc w:val="both"/>
        <w:rPr>
          <w:rFonts w:ascii="Arial" w:eastAsia="Times New Roman" w:hAnsi="Arial" w:cs="Arial"/>
          <w:i/>
          <w:szCs w:val="24"/>
          <w:lang w:eastAsia="es-ES"/>
        </w:rPr>
      </w:pPr>
      <w:r w:rsidRPr="000005C7">
        <w:rPr>
          <w:rFonts w:ascii="Arial" w:eastAsia="Times New Roman" w:hAnsi="Arial" w:cs="Arial"/>
          <w:i/>
          <w:szCs w:val="24"/>
          <w:lang w:eastAsia="es-ES"/>
        </w:rPr>
        <w:t>II. Se solicite el Registro del Vehículo</w:t>
      </w:r>
    </w:p>
    <w:p w:rsidR="00F65024" w:rsidRPr="001C74C6" w:rsidRDefault="001C74C6" w:rsidP="002D31E4">
      <w:pPr>
        <w:tabs>
          <w:tab w:val="left" w:pos="567"/>
        </w:tabs>
        <w:spacing w:after="0" w:line="360" w:lineRule="auto"/>
        <w:ind w:right="51" w:firstLine="567"/>
        <w:jc w:val="both"/>
        <w:rPr>
          <w:rFonts w:ascii="Arial" w:eastAsia="Times New Roman" w:hAnsi="Arial" w:cs="Arial"/>
          <w:i/>
          <w:sz w:val="24"/>
          <w:szCs w:val="24"/>
          <w:lang w:eastAsia="es-ES"/>
        </w:rPr>
      </w:pPr>
      <w:r w:rsidRPr="001C74C6">
        <w:rPr>
          <w:rFonts w:ascii="Arial" w:eastAsia="Times New Roman" w:hAnsi="Arial" w:cs="Arial"/>
          <w:i/>
          <w:sz w:val="24"/>
          <w:szCs w:val="24"/>
          <w:lang w:eastAsia="es-ES"/>
        </w:rPr>
        <w:t xml:space="preserve"> </w:t>
      </w:r>
    </w:p>
    <w:p w:rsidR="00915AC3" w:rsidRDefault="00FC586A" w:rsidP="004F6508">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Ambos artículos prevén que estarán obligadas al pago del impuesto sobre tenencia o uso de vehículos, las personas que sean propietarios o tenedores de vehículos, es decir, solamente prevén dos supuestos por lo que los contribuyentes son sujetos obligados al pago de dicho impuesto.</w:t>
      </w:r>
    </w:p>
    <w:p w:rsidR="0007268C" w:rsidRPr="0007268C" w:rsidRDefault="00FC586A" w:rsidP="00C5653C">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Ahora, para que una norma </w:t>
      </w:r>
      <w:r w:rsidR="009F5911">
        <w:rPr>
          <w:rFonts w:ascii="Arial" w:eastAsia="Times New Roman" w:hAnsi="Arial" w:cs="Arial"/>
          <w:sz w:val="24"/>
          <w:szCs w:val="24"/>
          <w:lang w:eastAsia="es-ES"/>
        </w:rPr>
        <w:t>se considere como</w:t>
      </w:r>
      <w:r>
        <w:rPr>
          <w:rFonts w:ascii="Arial" w:eastAsia="Times New Roman" w:hAnsi="Arial" w:cs="Arial"/>
          <w:sz w:val="24"/>
          <w:szCs w:val="24"/>
          <w:lang w:eastAsia="es-ES"/>
        </w:rPr>
        <w:t xml:space="preserve"> compleja, </w:t>
      </w:r>
      <w:r w:rsidR="009F5911">
        <w:rPr>
          <w:rFonts w:ascii="Arial" w:eastAsia="Times New Roman" w:hAnsi="Arial" w:cs="Arial"/>
          <w:sz w:val="24"/>
          <w:szCs w:val="24"/>
          <w:lang w:eastAsia="es-ES"/>
        </w:rPr>
        <w:t>ésta debe de incluir en su redacci</w:t>
      </w:r>
      <w:r w:rsidR="00E312EC">
        <w:rPr>
          <w:rFonts w:ascii="Arial" w:eastAsia="Times New Roman" w:hAnsi="Arial" w:cs="Arial"/>
          <w:sz w:val="24"/>
          <w:szCs w:val="24"/>
          <w:lang w:eastAsia="es-ES"/>
        </w:rPr>
        <w:t xml:space="preserve">ón </w:t>
      </w:r>
      <w:r w:rsidR="009F5911">
        <w:rPr>
          <w:rFonts w:ascii="Arial" w:eastAsia="Times New Roman" w:hAnsi="Arial" w:cs="Arial"/>
          <w:sz w:val="24"/>
          <w:szCs w:val="24"/>
          <w:lang w:eastAsia="es-ES"/>
        </w:rPr>
        <w:t>diversos elementos competenciales o establecer una pluralidad de competencias o facultades que sean diferentes entre s</w:t>
      </w:r>
      <w:r w:rsidR="00E312EC">
        <w:rPr>
          <w:rFonts w:ascii="Arial" w:eastAsia="Times New Roman" w:hAnsi="Arial" w:cs="Arial"/>
          <w:sz w:val="24"/>
          <w:szCs w:val="24"/>
          <w:lang w:eastAsia="es-ES"/>
        </w:rPr>
        <w:t xml:space="preserve">í y que no otorguen certeza al administrado, </w:t>
      </w:r>
      <w:r w:rsidR="00C5653C">
        <w:rPr>
          <w:rFonts w:ascii="Arial" w:eastAsia="Times New Roman" w:hAnsi="Arial" w:cs="Arial"/>
          <w:sz w:val="24"/>
          <w:szCs w:val="24"/>
          <w:lang w:eastAsia="es-ES"/>
        </w:rPr>
        <w:t>a cual</w:t>
      </w:r>
      <w:r w:rsidR="00E312EC">
        <w:rPr>
          <w:rFonts w:ascii="Arial" w:eastAsia="Times New Roman" w:hAnsi="Arial" w:cs="Arial"/>
          <w:sz w:val="24"/>
          <w:szCs w:val="24"/>
          <w:lang w:eastAsia="es-ES"/>
        </w:rPr>
        <w:t xml:space="preserve"> hipótesis se refiere la autoridad</w:t>
      </w:r>
      <w:r w:rsidR="008E11A4">
        <w:rPr>
          <w:rFonts w:ascii="Arial" w:eastAsia="Times New Roman" w:hAnsi="Arial" w:cs="Arial"/>
          <w:sz w:val="24"/>
          <w:szCs w:val="24"/>
          <w:lang w:eastAsia="es-ES"/>
        </w:rPr>
        <w:t xml:space="preserve">, lo que en el caso </w:t>
      </w:r>
      <w:r w:rsidR="008E11A4">
        <w:rPr>
          <w:rFonts w:ascii="Arial" w:eastAsia="Times New Roman" w:hAnsi="Arial" w:cs="Arial"/>
          <w:b/>
          <w:sz w:val="24"/>
          <w:szCs w:val="24"/>
          <w:lang w:eastAsia="es-ES"/>
        </w:rPr>
        <w:t>no ocurrió</w:t>
      </w:r>
      <w:r w:rsidR="008E11A4">
        <w:rPr>
          <w:rFonts w:ascii="Arial" w:eastAsia="Times New Roman" w:hAnsi="Arial" w:cs="Arial"/>
          <w:sz w:val="24"/>
          <w:szCs w:val="24"/>
          <w:lang w:eastAsia="es-ES"/>
        </w:rPr>
        <w:t>, pues los artículos 24 de la Ley de Hacienda Estatal y el diverso 36 de la Ley Estatal del Hacienda, no reúnen las características de normas complejas, pues si bien es cierto plantean dos hipótesis en las cuales una persona es sujeto obligado al pago del impuesto sobre tenencia o uso de vehículos, cierto es también que ésta hipótesis no hacen referencia a pluralidad de competencias o facultades de una autoridad, au</w:t>
      </w:r>
      <w:r w:rsidR="00F17D18">
        <w:rPr>
          <w:rFonts w:ascii="Arial" w:eastAsia="Times New Roman" w:hAnsi="Arial" w:cs="Arial"/>
          <w:sz w:val="24"/>
          <w:szCs w:val="24"/>
          <w:lang w:eastAsia="es-ES"/>
        </w:rPr>
        <w:t xml:space="preserve">nado a que en el oficio número  </w:t>
      </w:r>
      <w:r w:rsidR="00D5007F">
        <w:rPr>
          <w:rFonts w:ascii="Arial" w:hAnsi="Arial" w:cs="Arial"/>
          <w:sz w:val="24"/>
          <w:szCs w:val="24"/>
        </w:rPr>
        <w:t>**********</w:t>
      </w:r>
      <w:r w:rsidR="00F17D18">
        <w:rPr>
          <w:rFonts w:ascii="Arial" w:eastAsia="Times New Roman" w:hAnsi="Arial" w:cs="Arial"/>
          <w:sz w:val="24"/>
          <w:szCs w:val="24"/>
          <w:lang w:eastAsia="es-ES"/>
        </w:rPr>
        <w:t xml:space="preserve">, de 05 cinco de diciembre de 2017 dos mil diecisiete, la autoridad demandada dejó asentado que se le estaba atribuyendo el pago del impuesto como </w:t>
      </w:r>
      <w:r w:rsidR="00F17D18">
        <w:rPr>
          <w:rFonts w:ascii="Arial" w:eastAsia="Times New Roman" w:hAnsi="Arial" w:cs="Arial"/>
          <w:b/>
          <w:sz w:val="24"/>
          <w:szCs w:val="24"/>
          <w:lang w:eastAsia="es-ES"/>
        </w:rPr>
        <w:t xml:space="preserve">propietario </w:t>
      </w:r>
      <w:r w:rsidR="00F17D18">
        <w:rPr>
          <w:rFonts w:ascii="Arial" w:eastAsia="Times New Roman" w:hAnsi="Arial" w:cs="Arial"/>
          <w:sz w:val="24"/>
          <w:szCs w:val="24"/>
          <w:lang w:eastAsia="es-ES"/>
        </w:rPr>
        <w:t>del vehículo, de ahí que sea correcta la fundamentación y motivación realizada por la autoridad.</w:t>
      </w:r>
    </w:p>
    <w:p w:rsidR="009354B0" w:rsidRPr="0007268C" w:rsidRDefault="0007268C" w:rsidP="009354B0">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Sirve de ilustración, la Jurisprudencia de la </w:t>
      </w:r>
      <w:r w:rsidRPr="0007268C">
        <w:rPr>
          <w:rFonts w:ascii="Arial" w:eastAsia="Times New Roman" w:hAnsi="Arial" w:cs="Arial"/>
          <w:sz w:val="24"/>
          <w:szCs w:val="24"/>
          <w:lang w:eastAsia="es-ES"/>
        </w:rPr>
        <w:t>Décima Época</w:t>
      </w:r>
      <w:r>
        <w:rPr>
          <w:rFonts w:ascii="Arial" w:eastAsia="Times New Roman" w:hAnsi="Arial" w:cs="Arial"/>
          <w:sz w:val="24"/>
          <w:szCs w:val="24"/>
          <w:lang w:eastAsia="es-ES"/>
        </w:rPr>
        <w:t xml:space="preserve"> con número de </w:t>
      </w:r>
      <w:r w:rsidR="009354B0">
        <w:rPr>
          <w:rFonts w:ascii="Arial" w:eastAsia="Times New Roman" w:hAnsi="Arial" w:cs="Arial"/>
          <w:sz w:val="24"/>
          <w:szCs w:val="24"/>
          <w:lang w:eastAsia="es-ES"/>
        </w:rPr>
        <w:t xml:space="preserve">Número de Registro 159997, Instancia: </w:t>
      </w:r>
      <w:r w:rsidRPr="0007268C">
        <w:rPr>
          <w:rFonts w:ascii="Arial" w:eastAsia="Times New Roman" w:hAnsi="Arial" w:cs="Arial"/>
          <w:sz w:val="24"/>
          <w:szCs w:val="24"/>
          <w:lang w:eastAsia="es-ES"/>
        </w:rPr>
        <w:t>Tribunales Colegiados de Circuito</w:t>
      </w:r>
      <w:r w:rsidR="009354B0">
        <w:rPr>
          <w:rFonts w:ascii="Arial" w:eastAsia="Times New Roman" w:hAnsi="Arial" w:cs="Arial"/>
          <w:sz w:val="24"/>
          <w:szCs w:val="24"/>
          <w:lang w:eastAsia="es-ES"/>
        </w:rPr>
        <w:t xml:space="preserve">, visible en el </w:t>
      </w:r>
      <w:r w:rsidRPr="0007268C">
        <w:rPr>
          <w:rFonts w:ascii="Arial" w:eastAsia="Times New Roman" w:hAnsi="Arial" w:cs="Arial"/>
          <w:sz w:val="24"/>
          <w:szCs w:val="24"/>
          <w:lang w:eastAsia="es-ES"/>
        </w:rPr>
        <w:t>Semanario Judici</w:t>
      </w:r>
      <w:r w:rsidR="009354B0">
        <w:rPr>
          <w:rFonts w:ascii="Arial" w:eastAsia="Times New Roman" w:hAnsi="Arial" w:cs="Arial"/>
          <w:sz w:val="24"/>
          <w:szCs w:val="24"/>
          <w:lang w:eastAsia="es-ES"/>
        </w:rPr>
        <w:t xml:space="preserve">al de la Federación y su Gaceta, </w:t>
      </w:r>
      <w:r w:rsidRPr="0007268C">
        <w:rPr>
          <w:rFonts w:ascii="Arial" w:eastAsia="Times New Roman" w:hAnsi="Arial" w:cs="Arial"/>
          <w:sz w:val="24"/>
          <w:szCs w:val="24"/>
          <w:lang w:eastAsia="es-ES"/>
        </w:rPr>
        <w:t>L</w:t>
      </w:r>
      <w:r w:rsidR="009354B0">
        <w:rPr>
          <w:rFonts w:ascii="Arial" w:eastAsia="Times New Roman" w:hAnsi="Arial" w:cs="Arial"/>
          <w:sz w:val="24"/>
          <w:szCs w:val="24"/>
          <w:lang w:eastAsia="es-ES"/>
        </w:rPr>
        <w:t xml:space="preserve">ibro XI, Agosto de 2012, Tomo 2, </w:t>
      </w:r>
      <w:r w:rsidRPr="0007268C">
        <w:rPr>
          <w:rFonts w:ascii="Arial" w:eastAsia="Times New Roman" w:hAnsi="Arial" w:cs="Arial"/>
          <w:sz w:val="24"/>
          <w:szCs w:val="24"/>
          <w:lang w:eastAsia="es-ES"/>
        </w:rPr>
        <w:t>Materia(s):</w:t>
      </w:r>
      <w:r w:rsidR="009354B0">
        <w:rPr>
          <w:rFonts w:ascii="Arial" w:eastAsia="Times New Roman" w:hAnsi="Arial" w:cs="Arial"/>
          <w:sz w:val="24"/>
          <w:szCs w:val="24"/>
          <w:lang w:eastAsia="es-ES"/>
        </w:rPr>
        <w:t xml:space="preserve"> Constitucional, Administrativa, Tesis: I.7o.A. J/65 (9a.), Página: </w:t>
      </w:r>
      <w:r w:rsidRPr="0007268C">
        <w:rPr>
          <w:rFonts w:ascii="Arial" w:eastAsia="Times New Roman" w:hAnsi="Arial" w:cs="Arial"/>
          <w:sz w:val="24"/>
          <w:szCs w:val="24"/>
          <w:lang w:eastAsia="es-ES"/>
        </w:rPr>
        <w:t>1244</w:t>
      </w:r>
      <w:r w:rsidR="009354B0">
        <w:rPr>
          <w:rFonts w:ascii="Arial" w:eastAsia="Times New Roman" w:hAnsi="Arial" w:cs="Arial"/>
          <w:sz w:val="24"/>
          <w:szCs w:val="24"/>
          <w:lang w:eastAsia="es-ES"/>
        </w:rPr>
        <w:t>, con el texto y rubro siguientes:</w:t>
      </w:r>
    </w:p>
    <w:p w:rsidR="00FC586A" w:rsidRPr="009354B0" w:rsidRDefault="0007268C" w:rsidP="009354B0">
      <w:pPr>
        <w:tabs>
          <w:tab w:val="left" w:pos="567"/>
        </w:tabs>
        <w:spacing w:after="0" w:line="276" w:lineRule="auto"/>
        <w:ind w:left="426" w:right="474" w:firstLine="567"/>
        <w:jc w:val="both"/>
        <w:rPr>
          <w:rFonts w:ascii="Arial" w:eastAsia="Times New Roman" w:hAnsi="Arial" w:cs="Arial"/>
          <w:i/>
          <w:szCs w:val="24"/>
          <w:lang w:eastAsia="es-ES"/>
        </w:rPr>
      </w:pPr>
      <w:r w:rsidRPr="009354B0">
        <w:rPr>
          <w:rFonts w:ascii="Arial" w:eastAsia="Times New Roman" w:hAnsi="Arial" w:cs="Arial"/>
          <w:b/>
          <w:i/>
          <w:szCs w:val="24"/>
          <w:lang w:eastAsia="es-ES"/>
        </w:rPr>
        <w:t>NORMAS COMPLEJAS. SU NATURALEZA DEPENDE DE LA PLURALIDAD DE HIPÓTESIS QUE LAS COMPONEN.</w:t>
      </w:r>
      <w:r w:rsidR="009354B0" w:rsidRPr="009354B0">
        <w:rPr>
          <w:rFonts w:ascii="Arial" w:eastAsia="Times New Roman" w:hAnsi="Arial" w:cs="Arial"/>
          <w:i/>
          <w:szCs w:val="24"/>
          <w:lang w:eastAsia="es-ES"/>
        </w:rPr>
        <w:t xml:space="preserve"> </w:t>
      </w:r>
      <w:r w:rsidRPr="009354B0">
        <w:rPr>
          <w:rFonts w:ascii="Arial" w:eastAsia="Times New Roman" w:hAnsi="Arial" w:cs="Arial"/>
          <w:i/>
          <w:szCs w:val="24"/>
          <w:lang w:eastAsia="es-ES"/>
        </w:rPr>
        <w:t xml:space="preserve">De conformidad con la jurisprudencia 2a./J. 115/2005 de la Segunda Sala de la Suprema Corte de Justicia de la Nación, publicada en el Semanario Judicial de la Federación y su Gaceta, Novena Época, Tomo XXII, septiembre de 2005, página 310, de rubro: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una norma compleja es aquella que incluye diversos elementos competenciales o establece una pluralidad de competencias o facultades que constituyan aspectos independientes unos de otros, de manera que para estimarse correcta la fundamentación de un acto de autoridad que se apoye en un precepto de tal </w:t>
      </w:r>
      <w:r w:rsidRPr="009354B0">
        <w:rPr>
          <w:rFonts w:ascii="Arial" w:eastAsia="Times New Roman" w:hAnsi="Arial" w:cs="Arial"/>
          <w:i/>
          <w:szCs w:val="24"/>
          <w:lang w:eastAsia="es-ES"/>
        </w:rPr>
        <w:lastRenderedPageBreak/>
        <w:t xml:space="preserve">naturaleza es necesaria la cita precisa del apartado, fracción, inciso o </w:t>
      </w:r>
      <w:proofErr w:type="spellStart"/>
      <w:r w:rsidRPr="009354B0">
        <w:rPr>
          <w:rFonts w:ascii="Arial" w:eastAsia="Times New Roman" w:hAnsi="Arial" w:cs="Arial"/>
          <w:i/>
          <w:szCs w:val="24"/>
          <w:lang w:eastAsia="es-ES"/>
        </w:rPr>
        <w:t>subinciso</w:t>
      </w:r>
      <w:proofErr w:type="spellEnd"/>
      <w:r w:rsidRPr="009354B0">
        <w:rPr>
          <w:rFonts w:ascii="Arial" w:eastAsia="Times New Roman" w:hAnsi="Arial" w:cs="Arial"/>
          <w:i/>
          <w:szCs w:val="24"/>
          <w:lang w:eastAsia="es-ES"/>
        </w:rPr>
        <w:t xml:space="preserve"> que otorgue la atribución ejercida o, si no los contiene, la transcripción del texto correspondiente. Por tanto, la naturaleza de una norma compleja depende de la pluralidad de hipótesis que la componen, porque el particular no tiene la certeza a cuál de ellas se refiere el acto que le perjudica.</w:t>
      </w:r>
    </w:p>
    <w:p w:rsidR="002D31E4" w:rsidRPr="009354B0" w:rsidRDefault="002D31E4" w:rsidP="009354B0">
      <w:pPr>
        <w:tabs>
          <w:tab w:val="left" w:pos="567"/>
        </w:tabs>
        <w:spacing w:after="0" w:line="276" w:lineRule="auto"/>
        <w:ind w:left="426" w:right="474" w:firstLine="567"/>
        <w:jc w:val="both"/>
        <w:rPr>
          <w:rFonts w:ascii="Arial" w:eastAsia="Times New Roman" w:hAnsi="Arial" w:cs="Arial"/>
          <w:i/>
          <w:szCs w:val="24"/>
          <w:lang w:eastAsia="es-ES"/>
        </w:rPr>
      </w:pPr>
    </w:p>
    <w:p w:rsidR="00575676" w:rsidRDefault="00BB0676" w:rsidP="00970554">
      <w:pPr>
        <w:tabs>
          <w:tab w:val="left" w:pos="567"/>
        </w:tabs>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 </w:t>
      </w:r>
      <w:r w:rsidR="00C5653C">
        <w:rPr>
          <w:rFonts w:ascii="Arial" w:eastAsia="Times New Roman" w:hAnsi="Arial" w:cs="Arial"/>
          <w:sz w:val="24"/>
          <w:szCs w:val="24"/>
          <w:lang w:eastAsia="es-ES"/>
        </w:rPr>
        <w:t xml:space="preserve">cuanto a </w:t>
      </w:r>
      <w:r>
        <w:rPr>
          <w:rFonts w:ascii="Arial" w:eastAsia="Times New Roman" w:hAnsi="Arial" w:cs="Arial"/>
          <w:sz w:val="24"/>
          <w:szCs w:val="24"/>
          <w:lang w:eastAsia="es-ES"/>
        </w:rPr>
        <w:t xml:space="preserve">la </w:t>
      </w:r>
      <w:r>
        <w:rPr>
          <w:rFonts w:ascii="Arial" w:eastAsia="Times New Roman" w:hAnsi="Arial" w:cs="Arial"/>
          <w:b/>
          <w:sz w:val="24"/>
          <w:szCs w:val="24"/>
          <w:lang w:eastAsia="es-ES"/>
        </w:rPr>
        <w:t xml:space="preserve">segunda parte </w:t>
      </w:r>
      <w:r>
        <w:rPr>
          <w:rFonts w:ascii="Arial" w:eastAsia="Times New Roman" w:hAnsi="Arial" w:cs="Arial"/>
          <w:sz w:val="24"/>
          <w:szCs w:val="24"/>
          <w:lang w:eastAsia="es-ES"/>
        </w:rPr>
        <w:t xml:space="preserve">de ambos conceptos de impugnación, la parte actora refiere: </w:t>
      </w:r>
      <w:r w:rsidRPr="00AC3CD9">
        <w:rPr>
          <w:rFonts w:ascii="Arial" w:eastAsia="Times New Roman" w:hAnsi="Arial" w:cs="Arial"/>
          <w:i/>
          <w:sz w:val="24"/>
          <w:szCs w:val="24"/>
          <w:lang w:eastAsia="es-ES"/>
        </w:rPr>
        <w:t>“</w:t>
      </w:r>
      <w:r w:rsidR="003A0A80" w:rsidRPr="00AC3CD9">
        <w:rPr>
          <w:rFonts w:ascii="Arial" w:eastAsia="Times New Roman" w:hAnsi="Arial" w:cs="Arial"/>
          <w:i/>
          <w:sz w:val="24"/>
          <w:szCs w:val="24"/>
          <w:lang w:eastAsia="es-ES"/>
        </w:rPr>
        <w:t xml:space="preserve">la autoridad demandada </w:t>
      </w:r>
      <w:r w:rsidR="00AC3CD9" w:rsidRPr="00AC3CD9">
        <w:rPr>
          <w:rFonts w:ascii="Arial" w:eastAsia="Times New Roman" w:hAnsi="Arial" w:cs="Arial"/>
          <w:i/>
          <w:sz w:val="24"/>
          <w:szCs w:val="24"/>
          <w:lang w:eastAsia="es-ES"/>
        </w:rPr>
        <w:t>menciona que es</w:t>
      </w:r>
      <w:r w:rsidR="00E84EE7" w:rsidRPr="00AC3CD9">
        <w:rPr>
          <w:rFonts w:ascii="Arial" w:eastAsia="Times New Roman" w:hAnsi="Arial" w:cs="Arial"/>
          <w:i/>
          <w:sz w:val="24"/>
          <w:szCs w:val="24"/>
          <w:lang w:eastAsia="es-ES"/>
        </w:rPr>
        <w:t xml:space="preserve"> sujeto obligado al pago del impuesto sobre tenencia o uso de vehículos en los ejercicios fiscales 2012, 2013 y 2014, </w:t>
      </w:r>
      <w:r w:rsidR="00F24D91" w:rsidRPr="00AC3CD9">
        <w:rPr>
          <w:rFonts w:ascii="Arial" w:eastAsia="Times New Roman" w:hAnsi="Arial" w:cs="Arial"/>
          <w:i/>
          <w:sz w:val="24"/>
          <w:szCs w:val="24"/>
          <w:lang w:eastAsia="es-ES"/>
        </w:rPr>
        <w:t>debido a que</w:t>
      </w:r>
      <w:r w:rsidR="00AC3CD9" w:rsidRPr="00AC3CD9">
        <w:rPr>
          <w:rFonts w:ascii="Arial" w:eastAsia="Times New Roman" w:hAnsi="Arial" w:cs="Arial"/>
          <w:i/>
          <w:sz w:val="24"/>
          <w:szCs w:val="24"/>
          <w:lang w:eastAsia="es-ES"/>
        </w:rPr>
        <w:t xml:space="preserve"> solicitó el registro de su vehículo de moto</w:t>
      </w:r>
      <w:r w:rsidR="003A6423">
        <w:rPr>
          <w:rFonts w:ascii="Arial" w:eastAsia="Times New Roman" w:hAnsi="Arial" w:cs="Arial"/>
          <w:i/>
          <w:sz w:val="24"/>
          <w:szCs w:val="24"/>
          <w:lang w:eastAsia="es-ES"/>
        </w:rPr>
        <w:t>r</w:t>
      </w:r>
      <w:r w:rsidR="00AC3CD9" w:rsidRPr="00AC3CD9">
        <w:rPr>
          <w:rFonts w:ascii="Arial" w:eastAsia="Times New Roman" w:hAnsi="Arial" w:cs="Arial"/>
          <w:i/>
          <w:sz w:val="24"/>
          <w:szCs w:val="24"/>
          <w:lang w:eastAsia="es-ES"/>
        </w:rPr>
        <w:t xml:space="preserve"> en el</w:t>
      </w:r>
      <w:r w:rsidR="00F24D91" w:rsidRPr="00AC3CD9">
        <w:rPr>
          <w:rFonts w:ascii="Arial" w:eastAsia="Times New Roman" w:hAnsi="Arial" w:cs="Arial"/>
          <w:i/>
          <w:sz w:val="24"/>
          <w:szCs w:val="24"/>
          <w:lang w:eastAsia="es-ES"/>
        </w:rPr>
        <w:t xml:space="preserve"> Reg</w:t>
      </w:r>
      <w:r w:rsidR="00AC3CD9" w:rsidRPr="00AC3CD9">
        <w:rPr>
          <w:rFonts w:ascii="Arial" w:eastAsia="Times New Roman" w:hAnsi="Arial" w:cs="Arial"/>
          <w:i/>
          <w:sz w:val="24"/>
          <w:szCs w:val="24"/>
          <w:lang w:eastAsia="es-ES"/>
        </w:rPr>
        <w:t>istro Estatal de Contribuyentes</w:t>
      </w:r>
      <w:r w:rsidR="00F24D91" w:rsidRPr="00AC3CD9">
        <w:rPr>
          <w:rFonts w:ascii="Arial" w:eastAsia="Times New Roman" w:hAnsi="Arial" w:cs="Arial"/>
          <w:i/>
          <w:sz w:val="24"/>
          <w:szCs w:val="24"/>
          <w:lang w:eastAsia="es-ES"/>
        </w:rPr>
        <w:t>, exhibiendo la carta factura con número de folio 9893, hecho que nunca ocurrió, pues el no realizó el registro de su vehículo de motor, aunado a que menciona que el hecho de que haya exhibido la carta factura, no lo convierte en el propietario del vehículo, por lo que niega lisa y llanamente ser propietario de dicho vehículo”</w:t>
      </w:r>
    </w:p>
    <w:p w:rsidR="003A0A80" w:rsidRDefault="003A0A80" w:rsidP="00970554">
      <w:pPr>
        <w:tabs>
          <w:tab w:val="left" w:pos="567"/>
        </w:tabs>
        <w:spacing w:after="0" w:line="360" w:lineRule="auto"/>
        <w:ind w:right="51" w:firstLine="567"/>
        <w:jc w:val="both"/>
        <w:rPr>
          <w:rFonts w:ascii="Arial" w:eastAsia="Times New Roman" w:hAnsi="Arial" w:cs="Arial"/>
          <w:sz w:val="24"/>
          <w:szCs w:val="24"/>
          <w:lang w:eastAsia="es-ES"/>
        </w:rPr>
      </w:pPr>
    </w:p>
    <w:p w:rsidR="00AC3CD9" w:rsidRDefault="00AC3CD9" w:rsidP="00970554">
      <w:pPr>
        <w:tabs>
          <w:tab w:val="left" w:pos="567"/>
        </w:tabs>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El artículo 280 del Código de Procedimientos Civiles del Estado, que es de aplicación supletoria a la Ley de Procedimiento y Justicia Administrativa del Estado, establece </w:t>
      </w:r>
      <w:r w:rsidR="00C5653C">
        <w:rPr>
          <w:rFonts w:ascii="Arial" w:eastAsia="Times New Roman" w:hAnsi="Arial" w:cs="Arial"/>
          <w:sz w:val="24"/>
          <w:szCs w:val="24"/>
          <w:lang w:eastAsia="es-ES"/>
        </w:rPr>
        <w:t xml:space="preserve">un principio general de derecho, </w:t>
      </w:r>
      <w:r>
        <w:rPr>
          <w:rFonts w:ascii="Arial" w:eastAsia="Times New Roman" w:hAnsi="Arial" w:cs="Arial"/>
          <w:sz w:val="24"/>
          <w:szCs w:val="24"/>
          <w:lang w:eastAsia="es-ES"/>
        </w:rPr>
        <w:t>que el que afirma está obligado a probar; por su parte el artículo 281 fracción I, del citado ordenamiento legal, establece:</w:t>
      </w:r>
    </w:p>
    <w:p w:rsidR="00AC3CD9" w:rsidRDefault="00AC3CD9" w:rsidP="00970554">
      <w:pPr>
        <w:tabs>
          <w:tab w:val="left" w:pos="567"/>
        </w:tabs>
        <w:spacing w:after="0" w:line="360" w:lineRule="auto"/>
        <w:ind w:right="51" w:firstLine="567"/>
        <w:jc w:val="both"/>
        <w:rPr>
          <w:rFonts w:ascii="Arial" w:eastAsia="Times New Roman" w:hAnsi="Arial" w:cs="Arial"/>
          <w:sz w:val="24"/>
          <w:szCs w:val="24"/>
          <w:lang w:eastAsia="es-ES"/>
        </w:rPr>
      </w:pPr>
    </w:p>
    <w:p w:rsidR="00AC3CD9" w:rsidRPr="00AC3CD9" w:rsidRDefault="00AC3CD9" w:rsidP="00AC3CD9">
      <w:pPr>
        <w:tabs>
          <w:tab w:val="left" w:pos="567"/>
        </w:tabs>
        <w:spacing w:after="0" w:line="360" w:lineRule="auto"/>
        <w:ind w:right="51" w:firstLine="567"/>
        <w:jc w:val="both"/>
        <w:rPr>
          <w:rFonts w:ascii="Arial" w:eastAsia="Times New Roman" w:hAnsi="Arial" w:cs="Arial"/>
          <w:i/>
          <w:sz w:val="24"/>
          <w:szCs w:val="24"/>
          <w:lang w:eastAsia="es-ES"/>
        </w:rPr>
      </w:pPr>
      <w:r w:rsidRPr="00AC3CD9">
        <w:rPr>
          <w:rFonts w:ascii="Arial" w:eastAsia="Times New Roman" w:hAnsi="Arial" w:cs="Arial"/>
          <w:b/>
          <w:i/>
          <w:sz w:val="24"/>
          <w:szCs w:val="24"/>
          <w:lang w:eastAsia="es-ES"/>
        </w:rPr>
        <w:t>Artículo 281.-</w:t>
      </w:r>
      <w:r w:rsidRPr="00AC3CD9">
        <w:rPr>
          <w:rFonts w:ascii="Arial" w:eastAsia="Times New Roman" w:hAnsi="Arial" w:cs="Arial"/>
          <w:i/>
          <w:sz w:val="24"/>
          <w:szCs w:val="24"/>
          <w:lang w:eastAsia="es-ES"/>
        </w:rPr>
        <w:t xml:space="preserve"> El que niega sólo estará obligado a probar: </w:t>
      </w:r>
    </w:p>
    <w:p w:rsidR="00AC3CD9" w:rsidRPr="00AC3CD9" w:rsidRDefault="00AC3CD9" w:rsidP="00AC3CD9">
      <w:pPr>
        <w:tabs>
          <w:tab w:val="left" w:pos="567"/>
        </w:tabs>
        <w:spacing w:after="0" w:line="360" w:lineRule="auto"/>
        <w:ind w:right="51" w:firstLine="567"/>
        <w:jc w:val="both"/>
        <w:rPr>
          <w:rFonts w:ascii="Arial" w:eastAsia="Times New Roman" w:hAnsi="Arial" w:cs="Arial"/>
          <w:i/>
          <w:sz w:val="24"/>
          <w:szCs w:val="24"/>
          <w:lang w:eastAsia="es-ES"/>
        </w:rPr>
      </w:pPr>
      <w:r w:rsidRPr="00AC3CD9">
        <w:rPr>
          <w:rFonts w:ascii="Arial" w:eastAsia="Times New Roman" w:hAnsi="Arial" w:cs="Arial"/>
          <w:i/>
          <w:sz w:val="24"/>
          <w:szCs w:val="24"/>
          <w:lang w:eastAsia="es-ES"/>
        </w:rPr>
        <w:t>I. Cuando la negación envuelva la afirmación expresa de un hecho;</w:t>
      </w:r>
    </w:p>
    <w:p w:rsidR="0090622C" w:rsidRDefault="00AC3CD9" w:rsidP="00970554">
      <w:pPr>
        <w:tabs>
          <w:tab w:val="left" w:pos="567"/>
        </w:tabs>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w:t>
      </w:r>
    </w:p>
    <w:p w:rsidR="00915CAC" w:rsidRDefault="00AC3CD9" w:rsidP="00915CAC">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Lo cual se actualiza en el presente asunto, pues el actor niega haber realizado el trámite de registro de su vehículo </w:t>
      </w:r>
      <w:r w:rsidR="00DE6161">
        <w:rPr>
          <w:rFonts w:ascii="Arial" w:eastAsia="Times New Roman" w:hAnsi="Arial" w:cs="Arial"/>
          <w:sz w:val="24"/>
          <w:szCs w:val="24"/>
          <w:lang w:eastAsia="es-ES"/>
        </w:rPr>
        <w:t>ante el Registro Estatal de Contribuyentes y niega ser el propietario de dicho vehículo; manifestaciones que si bien es cierto son expresadas en un sentido negativo, llevan consigo la afirmación de un hecho, por lo que el actor debió de acreditar sus proposiciones, ya que le corresponde la carga de la prueba, aunado a que no basta con que el actor niegue o afirme la realización de un hecho, sino que además debe de acreditarlo con pruebas idóneas y suficientes que otorguen certeza a éste Juzgados acerca si esos hechos fueron realizados o no.</w:t>
      </w:r>
    </w:p>
    <w:p w:rsidR="00686227" w:rsidRPr="00B456A1" w:rsidRDefault="00686227" w:rsidP="00686227">
      <w:pPr>
        <w:pStyle w:val="Sinespaciado"/>
        <w:spacing w:after="240" w:line="360" w:lineRule="auto"/>
        <w:ind w:firstLine="360"/>
        <w:jc w:val="both"/>
        <w:rPr>
          <w:rFonts w:ascii="Arial" w:hAnsi="Arial" w:cs="Arial"/>
          <w:sz w:val="24"/>
          <w:szCs w:val="24"/>
        </w:rPr>
      </w:pPr>
      <w:r>
        <w:rPr>
          <w:rFonts w:ascii="Arial" w:hAnsi="Arial" w:cs="Arial"/>
          <w:sz w:val="24"/>
          <w:szCs w:val="24"/>
        </w:rPr>
        <w:t xml:space="preserve">Luego, si </w:t>
      </w:r>
      <w:r w:rsidRPr="00D46945">
        <w:rPr>
          <w:rFonts w:ascii="Arial" w:hAnsi="Arial" w:cs="Arial"/>
          <w:sz w:val="24"/>
          <w:szCs w:val="24"/>
        </w:rPr>
        <w:t>la parte actora</w:t>
      </w:r>
      <w:r>
        <w:rPr>
          <w:rFonts w:ascii="Arial" w:hAnsi="Arial" w:cs="Arial"/>
          <w:sz w:val="24"/>
          <w:szCs w:val="24"/>
        </w:rPr>
        <w:t xml:space="preserve"> ante la Secretaría de Finanzas y las autoridades de Tránsito</w:t>
      </w:r>
      <w:r w:rsidR="00C5653C">
        <w:rPr>
          <w:rFonts w:ascii="Arial" w:hAnsi="Arial" w:cs="Arial"/>
          <w:sz w:val="24"/>
          <w:szCs w:val="24"/>
        </w:rPr>
        <w:t>,</w:t>
      </w:r>
      <w:r>
        <w:rPr>
          <w:rFonts w:ascii="Arial" w:hAnsi="Arial" w:cs="Arial"/>
          <w:sz w:val="24"/>
          <w:szCs w:val="24"/>
        </w:rPr>
        <w:t xml:space="preserve"> no justificó haber dado de baja el vehículo en cuestión, </w:t>
      </w:r>
      <w:r w:rsidR="00C5653C">
        <w:rPr>
          <w:rFonts w:ascii="Arial" w:hAnsi="Arial" w:cs="Arial"/>
          <w:sz w:val="24"/>
          <w:szCs w:val="24"/>
        </w:rPr>
        <w:t xml:space="preserve"> o cambio de propietario, </w:t>
      </w:r>
      <w:r>
        <w:rPr>
          <w:rFonts w:ascii="Arial" w:hAnsi="Arial" w:cs="Arial"/>
          <w:sz w:val="24"/>
          <w:szCs w:val="24"/>
        </w:rPr>
        <w:t>está obligado a pagar el impuesto</w:t>
      </w:r>
      <w:r w:rsidRPr="00D46945">
        <w:rPr>
          <w:rFonts w:ascii="Arial" w:hAnsi="Arial" w:cs="Arial"/>
          <w:sz w:val="24"/>
          <w:szCs w:val="24"/>
        </w:rPr>
        <w:t xml:space="preserve"> sobre tenencia o uso de vehículos correspondientes a los ejercicios fiscales 2012, 2013 y 2014, dentro de los plazos </w:t>
      </w:r>
      <w:r>
        <w:rPr>
          <w:rFonts w:ascii="Arial" w:hAnsi="Arial" w:cs="Arial"/>
          <w:sz w:val="24"/>
          <w:szCs w:val="24"/>
        </w:rPr>
        <w:t>legales establecidos.</w:t>
      </w:r>
    </w:p>
    <w:p w:rsidR="00686227" w:rsidRPr="00B456A1" w:rsidRDefault="00686227" w:rsidP="00686227">
      <w:pPr>
        <w:pStyle w:val="Sinespaciado"/>
        <w:spacing w:line="360" w:lineRule="auto"/>
        <w:ind w:firstLine="360"/>
        <w:jc w:val="both"/>
        <w:rPr>
          <w:rFonts w:ascii="Arial" w:hAnsi="Arial" w:cs="Arial"/>
          <w:sz w:val="24"/>
          <w:szCs w:val="24"/>
        </w:rPr>
      </w:pPr>
      <w:r w:rsidRPr="00B456A1">
        <w:rPr>
          <w:rFonts w:ascii="Arial" w:hAnsi="Arial" w:cs="Arial"/>
          <w:sz w:val="24"/>
          <w:szCs w:val="24"/>
        </w:rPr>
        <w:t xml:space="preserve">Al caso, resulta aplicable por analogía la tesis V-TASR-XL-3000, sustentada por la segunda sala regional del golfo, publicada en la R.T.F.J.F.A., quinta Época, </w:t>
      </w:r>
      <w:r w:rsidRPr="00B456A1">
        <w:rPr>
          <w:rFonts w:ascii="Arial" w:hAnsi="Arial" w:cs="Arial"/>
          <w:sz w:val="24"/>
          <w:szCs w:val="24"/>
        </w:rPr>
        <w:lastRenderedPageBreak/>
        <w:t>Año VII, número 81, septiembre de 2007, no. De registro 42,</w:t>
      </w:r>
      <w:r>
        <w:rPr>
          <w:rFonts w:ascii="Arial" w:hAnsi="Arial" w:cs="Arial"/>
          <w:sz w:val="24"/>
          <w:szCs w:val="24"/>
        </w:rPr>
        <w:t xml:space="preserve"> </w:t>
      </w:r>
      <w:r w:rsidRPr="00B456A1">
        <w:rPr>
          <w:rFonts w:ascii="Arial" w:hAnsi="Arial" w:cs="Arial"/>
          <w:sz w:val="24"/>
          <w:szCs w:val="24"/>
        </w:rPr>
        <w:t>299, pá</w:t>
      </w:r>
      <w:r>
        <w:rPr>
          <w:rFonts w:ascii="Arial" w:hAnsi="Arial" w:cs="Arial"/>
          <w:sz w:val="24"/>
          <w:szCs w:val="24"/>
        </w:rPr>
        <w:t xml:space="preserve">gina 194, cuyo rubro y texto del tenor siguiente. </w:t>
      </w:r>
    </w:p>
    <w:p w:rsidR="00686227" w:rsidRDefault="00686227" w:rsidP="00686227">
      <w:pPr>
        <w:pStyle w:val="Textoindependiente"/>
        <w:spacing w:before="240" w:line="276" w:lineRule="auto"/>
        <w:ind w:left="567" w:right="142"/>
        <w:jc w:val="both"/>
        <w:rPr>
          <w:rFonts w:ascii="Arial" w:hAnsi="Arial" w:cs="Arial"/>
          <w:i/>
          <w:szCs w:val="24"/>
        </w:rPr>
      </w:pPr>
      <w:r w:rsidRPr="00875DAC">
        <w:rPr>
          <w:rFonts w:ascii="Arial" w:hAnsi="Arial" w:cs="Arial"/>
          <w:i/>
          <w:szCs w:val="24"/>
        </w:rPr>
        <w:t>“</w:t>
      </w:r>
      <w:r w:rsidRPr="00875DAC">
        <w:rPr>
          <w:rFonts w:ascii="Arial" w:hAnsi="Arial" w:cs="Arial"/>
          <w:b/>
          <w:i/>
          <w:szCs w:val="24"/>
        </w:rPr>
        <w:t>IMPUESTO SOBRE TENENCIA O USO DE VEHÍCULOS. PARA NO SER SUJETO DEL MISMO, DEBE ACREDITARSE LA BAJA O CAMBIO DE PROPIETARIO DEL VEHÍCULO.</w:t>
      </w:r>
      <w:r w:rsidRPr="00875DAC">
        <w:rPr>
          <w:rFonts w:ascii="Arial" w:hAnsi="Arial" w:cs="Arial"/>
          <w:i/>
          <w:szCs w:val="24"/>
        </w:rPr>
        <w:t xml:space="preserve"> Al continuar activa la parte actora, como propietaria del vehículo automotor, en el Registro del Padrón Vehicular Estatal, es legal que la autoridad demandada la siga considerando como sujeto responsable de los adeudos pendientes respeto de esa unidad vehicular. Lo anterior justifica porque en términos del artículo 1º de la Ley del Impuesto sobre Tenencia o Uso de Vehículos, el nombre de la persona que aparece como propietario del vehículo en el Registro del padrón Vehicular Estatal, es el tenedor o usuario del vehículo, y por ello, si no acredita haber realizado la baja o cambio de propietario del vehículo en cuestión, estará obligado al pago del impuesto sobre tenencia o uso de vehículos, máxime que con la exhibición de una copia simple de un contrato de compraventa que carece de valor probatorio pleno-, no se acredita la no sujeción </w:t>
      </w:r>
      <w:r>
        <w:rPr>
          <w:rFonts w:ascii="Arial" w:hAnsi="Arial" w:cs="Arial"/>
          <w:i/>
          <w:szCs w:val="24"/>
        </w:rPr>
        <w:t xml:space="preserve">a la contribución en comento.” </w:t>
      </w:r>
    </w:p>
    <w:p w:rsidR="00686227" w:rsidRPr="00686227" w:rsidRDefault="00686227" w:rsidP="00686227">
      <w:pPr>
        <w:pStyle w:val="Textoindependiente"/>
        <w:spacing w:before="240" w:line="276" w:lineRule="auto"/>
        <w:ind w:left="567" w:right="142"/>
        <w:jc w:val="both"/>
        <w:rPr>
          <w:rFonts w:ascii="Arial" w:hAnsi="Arial" w:cs="Arial"/>
          <w:i/>
          <w:szCs w:val="24"/>
        </w:rPr>
      </w:pPr>
    </w:p>
    <w:p w:rsidR="00A21060" w:rsidRDefault="00DE6161" w:rsidP="00031A8D">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En ese sentido, la tesis aislada con rubro “</w:t>
      </w:r>
      <w:r>
        <w:rPr>
          <w:rFonts w:ascii="Arial" w:eastAsia="Times New Roman" w:hAnsi="Arial" w:cs="Arial"/>
          <w:b/>
          <w:sz w:val="24"/>
          <w:szCs w:val="24"/>
          <w:lang w:eastAsia="es-ES"/>
        </w:rPr>
        <w:t>CARTA FACTURA POR REGLA GENERAL ES INSUFICIENTE PARA ACREDITAR LA PROPIEDAD DE UN VEHÍCULO DE MOTOR”</w:t>
      </w:r>
      <w:r>
        <w:rPr>
          <w:rFonts w:ascii="Arial" w:eastAsia="Times New Roman" w:hAnsi="Arial" w:cs="Arial"/>
          <w:sz w:val="24"/>
          <w:szCs w:val="24"/>
          <w:lang w:eastAsia="es-ES"/>
        </w:rPr>
        <w:t xml:space="preserve">, en nada le favorece, puesto que de su lectura íntegra, podemos advertir que hace referencia a que la carta factura es insuficiente para acreditar la propiedad de un vehículo </w:t>
      </w:r>
      <w:r w:rsidR="00915CAC">
        <w:rPr>
          <w:rFonts w:ascii="Arial" w:eastAsia="Times New Roman" w:hAnsi="Arial" w:cs="Arial"/>
          <w:sz w:val="24"/>
          <w:szCs w:val="24"/>
          <w:lang w:eastAsia="es-ES"/>
        </w:rPr>
        <w:t xml:space="preserve">en una tercería excluyente de dominio (materia civil), sin embargo de manera expresa, la citada tesis establece, </w:t>
      </w:r>
      <w:r w:rsidR="00A21060" w:rsidRPr="00A21060">
        <w:rPr>
          <w:rFonts w:ascii="Arial" w:eastAsia="Times New Roman" w:hAnsi="Arial" w:cs="Arial"/>
          <w:i/>
          <w:sz w:val="24"/>
          <w:szCs w:val="24"/>
          <w:lang w:eastAsia="es-ES"/>
        </w:rPr>
        <w:t>“Con la carta factura, es factible para el comprador acreditar la propiedad del vehículo ante las autoridades administrativas encargadas de los trámites de registro vehicular, y fue posible utilizarla para el mismo propósito en años recientes, a semejanza de la factura, ante las autoridades fiscales en relación con el pago del impuesto sobre tenencia o uso de vehículos”</w:t>
      </w:r>
      <w:r w:rsidR="00A21060">
        <w:rPr>
          <w:rFonts w:ascii="Arial" w:eastAsia="Times New Roman" w:hAnsi="Arial" w:cs="Arial"/>
          <w:sz w:val="24"/>
          <w:szCs w:val="24"/>
          <w:lang w:eastAsia="es-ES"/>
        </w:rPr>
        <w:t xml:space="preserve">, es decir, por regla general la carta factura </w:t>
      </w:r>
      <w:r w:rsidR="00A21060">
        <w:rPr>
          <w:rFonts w:ascii="Arial" w:eastAsia="Times New Roman" w:hAnsi="Arial" w:cs="Arial"/>
          <w:b/>
          <w:sz w:val="24"/>
          <w:szCs w:val="24"/>
          <w:lang w:eastAsia="es-ES"/>
        </w:rPr>
        <w:t xml:space="preserve">no es </w:t>
      </w:r>
      <w:r w:rsidR="00A21060">
        <w:rPr>
          <w:rFonts w:ascii="Arial" w:eastAsia="Times New Roman" w:hAnsi="Arial" w:cs="Arial"/>
          <w:sz w:val="24"/>
          <w:szCs w:val="24"/>
          <w:lang w:eastAsia="es-ES"/>
        </w:rPr>
        <w:t xml:space="preserve">un documento idóneo para acreditar la propiedad de un vehículo debido a la temporalidad de su vigencia, </w:t>
      </w:r>
      <w:r w:rsidR="00A21060">
        <w:rPr>
          <w:rFonts w:ascii="Arial" w:eastAsia="Times New Roman" w:hAnsi="Arial" w:cs="Arial"/>
          <w:b/>
          <w:sz w:val="24"/>
          <w:szCs w:val="24"/>
          <w:lang w:eastAsia="es-ES"/>
        </w:rPr>
        <w:t>sin embargo</w:t>
      </w:r>
      <w:r w:rsidR="00A21060">
        <w:rPr>
          <w:rFonts w:ascii="Arial" w:eastAsia="Times New Roman" w:hAnsi="Arial" w:cs="Arial"/>
          <w:sz w:val="24"/>
          <w:szCs w:val="24"/>
          <w:lang w:eastAsia="es-ES"/>
        </w:rPr>
        <w:t xml:space="preserve"> es un documento suficiente para acreditar la </w:t>
      </w:r>
      <w:r w:rsidR="00C5653C">
        <w:rPr>
          <w:rFonts w:ascii="Arial" w:eastAsia="Times New Roman" w:hAnsi="Arial" w:cs="Arial"/>
          <w:sz w:val="24"/>
          <w:szCs w:val="24"/>
          <w:lang w:eastAsia="es-ES"/>
        </w:rPr>
        <w:t>tenencia</w:t>
      </w:r>
      <w:r w:rsidR="00A21060">
        <w:rPr>
          <w:rFonts w:ascii="Arial" w:eastAsia="Times New Roman" w:hAnsi="Arial" w:cs="Arial"/>
          <w:sz w:val="24"/>
          <w:szCs w:val="24"/>
          <w:lang w:eastAsia="es-ES"/>
        </w:rPr>
        <w:t xml:space="preserve"> del vehículo ante las autoridades administrativas tratándose del impuesto sobre tenen</w:t>
      </w:r>
      <w:r w:rsidR="00C5653C">
        <w:rPr>
          <w:rFonts w:ascii="Arial" w:eastAsia="Times New Roman" w:hAnsi="Arial" w:cs="Arial"/>
          <w:sz w:val="24"/>
          <w:szCs w:val="24"/>
          <w:lang w:eastAsia="es-ES"/>
        </w:rPr>
        <w:t>cia o uso de vehículos, como lo establecen los artículo 24 de la Ley de Hacienda del Estado y 36 de la Ley Estatal de Hacienda.</w:t>
      </w:r>
    </w:p>
    <w:p w:rsidR="00A21060" w:rsidRDefault="00A21060" w:rsidP="00DE6161">
      <w:pPr>
        <w:tabs>
          <w:tab w:val="left" w:pos="567"/>
        </w:tabs>
        <w:spacing w:after="0" w:line="360" w:lineRule="auto"/>
        <w:ind w:right="51" w:firstLine="567"/>
        <w:jc w:val="both"/>
        <w:rPr>
          <w:rFonts w:ascii="Arial" w:eastAsia="Times New Roman" w:hAnsi="Arial" w:cs="Arial"/>
          <w:b/>
          <w:sz w:val="24"/>
          <w:szCs w:val="24"/>
          <w:lang w:eastAsia="es-ES"/>
        </w:rPr>
      </w:pPr>
      <w:r>
        <w:rPr>
          <w:rFonts w:ascii="Arial" w:eastAsia="Times New Roman" w:hAnsi="Arial" w:cs="Arial"/>
          <w:sz w:val="24"/>
          <w:szCs w:val="24"/>
          <w:lang w:eastAsia="es-ES"/>
        </w:rPr>
        <w:t>Por las manifestacio</w:t>
      </w:r>
      <w:r w:rsidR="00031A8D">
        <w:rPr>
          <w:rFonts w:ascii="Arial" w:eastAsia="Times New Roman" w:hAnsi="Arial" w:cs="Arial"/>
          <w:sz w:val="24"/>
          <w:szCs w:val="24"/>
          <w:lang w:eastAsia="es-ES"/>
        </w:rPr>
        <w:t>nes antes señaladas, se declara</w:t>
      </w:r>
      <w:r>
        <w:rPr>
          <w:rFonts w:ascii="Arial" w:eastAsia="Times New Roman" w:hAnsi="Arial" w:cs="Arial"/>
          <w:sz w:val="24"/>
          <w:szCs w:val="24"/>
          <w:lang w:eastAsia="es-ES"/>
        </w:rPr>
        <w:t xml:space="preserve"> </w:t>
      </w:r>
      <w:r>
        <w:rPr>
          <w:rFonts w:ascii="Arial" w:eastAsia="Times New Roman" w:hAnsi="Arial" w:cs="Arial"/>
          <w:b/>
          <w:sz w:val="24"/>
          <w:szCs w:val="24"/>
          <w:lang w:eastAsia="es-ES"/>
        </w:rPr>
        <w:t>infundados los conceptos de impugnación cuarto y sexto.</w:t>
      </w:r>
    </w:p>
    <w:p w:rsidR="00DA0F30" w:rsidRDefault="00DA0F30" w:rsidP="00DE6161">
      <w:pPr>
        <w:tabs>
          <w:tab w:val="left" w:pos="567"/>
        </w:tabs>
        <w:spacing w:after="0" w:line="360" w:lineRule="auto"/>
        <w:ind w:right="51" w:firstLine="567"/>
        <w:jc w:val="both"/>
        <w:rPr>
          <w:rFonts w:ascii="Arial" w:eastAsia="Times New Roman" w:hAnsi="Arial" w:cs="Arial"/>
          <w:b/>
          <w:sz w:val="24"/>
          <w:szCs w:val="24"/>
          <w:lang w:eastAsia="es-ES"/>
        </w:rPr>
      </w:pPr>
    </w:p>
    <w:p w:rsidR="004A101B" w:rsidRDefault="00DA0F30" w:rsidP="00A05774">
      <w:pPr>
        <w:tabs>
          <w:tab w:val="left" w:pos="567"/>
        </w:tabs>
        <w:spacing w:line="360" w:lineRule="auto"/>
        <w:ind w:right="51" w:firstLine="567"/>
        <w:jc w:val="both"/>
        <w:rPr>
          <w:rFonts w:ascii="Arial" w:eastAsia="Times New Roman" w:hAnsi="Arial" w:cs="Arial"/>
          <w:i/>
          <w:sz w:val="24"/>
          <w:szCs w:val="24"/>
          <w:lang w:eastAsia="es-ES"/>
        </w:rPr>
      </w:pPr>
      <w:r>
        <w:rPr>
          <w:rFonts w:ascii="Arial" w:eastAsia="Times New Roman" w:hAnsi="Arial" w:cs="Arial"/>
          <w:sz w:val="24"/>
          <w:szCs w:val="24"/>
          <w:lang w:eastAsia="es-ES"/>
        </w:rPr>
        <w:t xml:space="preserve">Por lo que respecta al </w:t>
      </w:r>
      <w:r>
        <w:rPr>
          <w:rFonts w:ascii="Arial" w:eastAsia="Times New Roman" w:hAnsi="Arial" w:cs="Arial"/>
          <w:b/>
          <w:sz w:val="24"/>
          <w:szCs w:val="24"/>
          <w:lang w:eastAsia="es-ES"/>
        </w:rPr>
        <w:t xml:space="preserve">quinto concepto de impugnación </w:t>
      </w:r>
      <w:r>
        <w:rPr>
          <w:rFonts w:ascii="Arial" w:eastAsia="Times New Roman" w:hAnsi="Arial" w:cs="Arial"/>
          <w:sz w:val="24"/>
          <w:szCs w:val="24"/>
          <w:lang w:eastAsia="es-ES"/>
        </w:rPr>
        <w:t xml:space="preserve">la parte actora señala: </w:t>
      </w:r>
      <w:r w:rsidR="00BF51C0" w:rsidRPr="0049609A">
        <w:rPr>
          <w:rFonts w:ascii="Arial" w:eastAsia="Times New Roman" w:hAnsi="Arial" w:cs="Arial"/>
          <w:i/>
          <w:sz w:val="24"/>
          <w:szCs w:val="24"/>
          <w:lang w:eastAsia="es-ES"/>
        </w:rPr>
        <w:t>“</w:t>
      </w:r>
      <w:r w:rsidR="00880A1C" w:rsidRPr="0049609A">
        <w:rPr>
          <w:rFonts w:ascii="Arial" w:eastAsia="Times New Roman" w:hAnsi="Arial" w:cs="Arial"/>
          <w:i/>
          <w:sz w:val="24"/>
          <w:szCs w:val="24"/>
          <w:lang w:eastAsia="es-ES"/>
        </w:rPr>
        <w:t xml:space="preserve">que respecto del </w:t>
      </w:r>
      <w:r w:rsidR="00BF51C0" w:rsidRPr="0049609A">
        <w:rPr>
          <w:rFonts w:ascii="Arial" w:eastAsia="Times New Roman" w:hAnsi="Arial" w:cs="Arial"/>
          <w:i/>
          <w:sz w:val="24"/>
          <w:szCs w:val="24"/>
          <w:lang w:eastAsia="es-ES"/>
        </w:rPr>
        <w:t xml:space="preserve">ejercicio fiscal </w:t>
      </w:r>
      <w:r w:rsidR="00880A1C" w:rsidRPr="0049609A">
        <w:rPr>
          <w:rFonts w:ascii="Arial" w:eastAsia="Times New Roman" w:hAnsi="Arial" w:cs="Arial"/>
          <w:i/>
          <w:sz w:val="24"/>
          <w:szCs w:val="24"/>
          <w:lang w:eastAsia="es-ES"/>
        </w:rPr>
        <w:t xml:space="preserve">2012, manifiesto que las facultades de comprobación de la autoridad demandada caducaron en el año 2017 dos mil diecisiete, </w:t>
      </w:r>
      <w:r w:rsidR="0049609A" w:rsidRPr="0049609A">
        <w:rPr>
          <w:rFonts w:ascii="Arial" w:eastAsia="Times New Roman" w:hAnsi="Arial" w:cs="Arial"/>
          <w:i/>
          <w:sz w:val="24"/>
          <w:szCs w:val="24"/>
          <w:lang w:eastAsia="es-ES"/>
        </w:rPr>
        <w:t xml:space="preserve">ya que de considerar de legal la obligación del pago del referido impuesto, en el ejercicio fiscal 2012, se tenía que enterar dicho impuesto a más tardar el dos de abril de dicho año, por lo tanto de esa fecha al dos de abril de dos mil diecisiete, transcurrieron cinco años… así también, niego lisa y llanamente </w:t>
      </w:r>
      <w:r w:rsidR="0049609A" w:rsidRPr="0049609A">
        <w:rPr>
          <w:rFonts w:ascii="Arial" w:eastAsia="Times New Roman" w:hAnsi="Arial" w:cs="Arial"/>
          <w:i/>
          <w:sz w:val="24"/>
          <w:szCs w:val="24"/>
          <w:lang w:eastAsia="es-ES"/>
        </w:rPr>
        <w:lastRenderedPageBreak/>
        <w:t xml:space="preserve">que la autoridad demandada, me haya notificado el requerimiento con número de control </w:t>
      </w:r>
      <w:r w:rsidR="00D5007F">
        <w:rPr>
          <w:rFonts w:ascii="Arial" w:hAnsi="Arial" w:cs="Arial"/>
          <w:sz w:val="24"/>
          <w:szCs w:val="24"/>
        </w:rPr>
        <w:t>**********</w:t>
      </w:r>
      <w:r w:rsidR="0049609A" w:rsidRPr="0049609A">
        <w:rPr>
          <w:rFonts w:ascii="Arial" w:eastAsia="Times New Roman" w:hAnsi="Arial" w:cs="Arial"/>
          <w:b/>
          <w:i/>
          <w:sz w:val="24"/>
          <w:szCs w:val="24"/>
          <w:lang w:eastAsia="es-ES"/>
        </w:rPr>
        <w:t xml:space="preserve">, </w:t>
      </w:r>
      <w:r w:rsidR="0049609A" w:rsidRPr="0049609A">
        <w:rPr>
          <w:rFonts w:ascii="Arial" w:eastAsia="Times New Roman" w:hAnsi="Arial" w:cs="Arial"/>
          <w:i/>
          <w:sz w:val="24"/>
          <w:szCs w:val="24"/>
          <w:lang w:eastAsia="es-ES"/>
        </w:rPr>
        <w:t xml:space="preserve"> de 16 dieciséis de octubre de 2014 dos mil catorce, en el que se requirió por primera ocasión la presentación de los pagos del impuesto sobre tenencia o uso de vehículos”</w:t>
      </w:r>
    </w:p>
    <w:p w:rsidR="004A101B" w:rsidRDefault="00AD209B" w:rsidP="008D3CB7">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Ahora bien el artículo</w:t>
      </w:r>
      <w:r w:rsidR="004A101B">
        <w:rPr>
          <w:rFonts w:ascii="Arial" w:eastAsia="Times New Roman" w:hAnsi="Arial" w:cs="Arial"/>
          <w:sz w:val="24"/>
          <w:szCs w:val="24"/>
          <w:lang w:eastAsia="es-ES"/>
        </w:rPr>
        <w:t xml:space="preserve"> </w:t>
      </w:r>
      <w:r>
        <w:rPr>
          <w:rFonts w:ascii="Arial" w:eastAsia="Times New Roman" w:hAnsi="Arial" w:cs="Arial"/>
          <w:sz w:val="24"/>
          <w:szCs w:val="24"/>
          <w:lang w:eastAsia="es-ES"/>
        </w:rPr>
        <w:t>33</w:t>
      </w:r>
      <w:r w:rsidR="007D1131">
        <w:rPr>
          <w:rFonts w:ascii="Arial" w:eastAsia="Times New Roman" w:hAnsi="Arial" w:cs="Arial"/>
          <w:sz w:val="24"/>
          <w:szCs w:val="24"/>
          <w:lang w:eastAsia="es-ES"/>
        </w:rPr>
        <w:t xml:space="preserve"> </w:t>
      </w:r>
      <w:r w:rsidR="00F9282D">
        <w:rPr>
          <w:rFonts w:ascii="Arial" w:eastAsia="Times New Roman" w:hAnsi="Arial" w:cs="Arial"/>
          <w:sz w:val="24"/>
          <w:szCs w:val="24"/>
          <w:lang w:eastAsia="es-ES"/>
        </w:rPr>
        <w:t xml:space="preserve">del Código Fiscal del Estado, </w:t>
      </w:r>
      <w:r>
        <w:rPr>
          <w:rFonts w:ascii="Arial" w:eastAsia="Times New Roman" w:hAnsi="Arial" w:cs="Arial"/>
          <w:sz w:val="24"/>
          <w:szCs w:val="24"/>
          <w:lang w:eastAsia="es-ES"/>
        </w:rPr>
        <w:t>establece</w:t>
      </w:r>
      <w:r w:rsidR="004A101B">
        <w:rPr>
          <w:rFonts w:ascii="Arial" w:eastAsia="Times New Roman" w:hAnsi="Arial" w:cs="Arial"/>
          <w:sz w:val="24"/>
          <w:szCs w:val="24"/>
          <w:lang w:eastAsia="es-ES"/>
        </w:rPr>
        <w:t>:</w:t>
      </w:r>
    </w:p>
    <w:p w:rsidR="00AD209B" w:rsidRPr="00AD209B" w:rsidRDefault="00AD209B" w:rsidP="00AD209B">
      <w:pPr>
        <w:tabs>
          <w:tab w:val="left" w:pos="567"/>
        </w:tabs>
        <w:spacing w:line="276" w:lineRule="auto"/>
        <w:ind w:left="567" w:right="616"/>
        <w:jc w:val="both"/>
        <w:rPr>
          <w:rFonts w:ascii="Arial" w:eastAsia="Times New Roman" w:hAnsi="Arial" w:cs="Arial"/>
          <w:i/>
          <w:szCs w:val="24"/>
          <w:lang w:eastAsia="es-ES"/>
        </w:rPr>
      </w:pPr>
      <w:r>
        <w:rPr>
          <w:rFonts w:ascii="Arial" w:eastAsia="Times New Roman" w:hAnsi="Arial" w:cs="Arial"/>
          <w:b/>
          <w:i/>
          <w:szCs w:val="24"/>
          <w:lang w:eastAsia="es-ES"/>
        </w:rPr>
        <w:t>“</w:t>
      </w:r>
      <w:r w:rsidRPr="00AD209B">
        <w:rPr>
          <w:rFonts w:ascii="Arial" w:eastAsia="Times New Roman" w:hAnsi="Arial" w:cs="Arial"/>
          <w:b/>
          <w:i/>
          <w:szCs w:val="24"/>
          <w:lang w:eastAsia="es-ES"/>
        </w:rPr>
        <w:t>ARTÍCULO 33.</w:t>
      </w:r>
      <w:r w:rsidRPr="00AD209B">
        <w:rPr>
          <w:rFonts w:ascii="Arial" w:eastAsia="Times New Roman" w:hAnsi="Arial" w:cs="Arial"/>
          <w:i/>
          <w:szCs w:val="24"/>
          <w:lang w:eastAsia="es-ES"/>
        </w:rPr>
        <w:t xml:space="preserve"> El crédito fiscal se extingue por prescripción en el término de cinco años.</w:t>
      </w:r>
    </w:p>
    <w:p w:rsidR="00AD209B" w:rsidRPr="00AD209B" w:rsidRDefault="00AD209B" w:rsidP="00AD209B">
      <w:pPr>
        <w:tabs>
          <w:tab w:val="left" w:pos="567"/>
        </w:tabs>
        <w:spacing w:line="276" w:lineRule="auto"/>
        <w:ind w:left="567" w:right="616"/>
        <w:jc w:val="both"/>
        <w:rPr>
          <w:rFonts w:ascii="Arial" w:eastAsia="Times New Roman" w:hAnsi="Arial" w:cs="Arial"/>
          <w:i/>
          <w:szCs w:val="24"/>
          <w:lang w:eastAsia="es-ES"/>
        </w:rPr>
      </w:pPr>
      <w:r w:rsidRPr="00AD209B">
        <w:rPr>
          <w:rFonts w:ascii="Arial" w:eastAsia="Times New Roman" w:hAnsi="Arial" w:cs="Arial"/>
          <w:i/>
          <w:szCs w:val="24"/>
          <w:lang w:eastAsia="es-ES"/>
        </w:rPr>
        <w:t xml:space="preserve">El cómputo del plazo de la prescripción, inicia a partir de la fecha en que el pago del crédito fiscal fijado en cantidad líquida pudo ser legalmente exigido. El término para que opere la prescripción se interrumpe con cada gestión de cobro que el acreedor notifique o haga saber al deudor, o por el reconocimiento expreso o tácito de este respecto de la existencia del crédito, cuando uno u otro se realicen dentro del plazo que en este artículo se señala. De igual manera, se interrumpe el plazo para que opere la prescripción con el levantamiento del acta en la que se haga constar las circunstancias de hecho por las que no fue posible la práctica de la diligencia, siempre y cuando cumplan con las formalidades que para la práctica de las notificaciones fiscales establece el </w:t>
      </w:r>
      <w:r>
        <w:rPr>
          <w:rFonts w:ascii="Arial" w:eastAsia="Times New Roman" w:hAnsi="Arial" w:cs="Arial"/>
          <w:i/>
          <w:szCs w:val="24"/>
          <w:lang w:eastAsia="es-ES"/>
        </w:rPr>
        <w:t>propio Código”.</w:t>
      </w:r>
    </w:p>
    <w:p w:rsidR="005B1876" w:rsidRPr="005B1876" w:rsidRDefault="007D5A6F" w:rsidP="005B1876">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Del artículo transcrito</w:t>
      </w:r>
      <w:r w:rsidR="000448C2">
        <w:rPr>
          <w:rFonts w:ascii="Arial" w:eastAsia="Times New Roman" w:hAnsi="Arial" w:cs="Arial"/>
          <w:sz w:val="24"/>
          <w:szCs w:val="24"/>
          <w:lang w:eastAsia="es-ES"/>
        </w:rPr>
        <w:t xml:space="preserve"> podemos advertir que </w:t>
      </w:r>
      <w:r w:rsidR="00A704F4">
        <w:rPr>
          <w:rFonts w:ascii="Arial" w:eastAsia="Times New Roman" w:hAnsi="Arial" w:cs="Arial"/>
          <w:sz w:val="24"/>
          <w:szCs w:val="24"/>
          <w:lang w:eastAsia="es-ES"/>
        </w:rPr>
        <w:t>el término para</w:t>
      </w:r>
      <w:r w:rsidR="00F27C7C">
        <w:rPr>
          <w:rFonts w:ascii="Arial" w:eastAsia="Times New Roman" w:hAnsi="Arial" w:cs="Arial"/>
          <w:sz w:val="24"/>
          <w:szCs w:val="24"/>
          <w:lang w:eastAsia="es-ES"/>
        </w:rPr>
        <w:t xml:space="preserve"> que opere</w:t>
      </w:r>
      <w:r w:rsidR="00A704F4">
        <w:rPr>
          <w:rFonts w:ascii="Arial" w:eastAsia="Times New Roman" w:hAnsi="Arial" w:cs="Arial"/>
          <w:sz w:val="24"/>
          <w:szCs w:val="24"/>
          <w:lang w:eastAsia="es-ES"/>
        </w:rPr>
        <w:t xml:space="preserve"> la prescripción de un crédito fiscal es de </w:t>
      </w:r>
      <w:r w:rsidR="000448C2">
        <w:rPr>
          <w:rFonts w:ascii="Arial" w:eastAsia="Times New Roman" w:hAnsi="Arial" w:cs="Arial"/>
          <w:sz w:val="24"/>
          <w:szCs w:val="24"/>
          <w:lang w:eastAsia="es-ES"/>
        </w:rPr>
        <w:t>cinco años,</w:t>
      </w:r>
      <w:r w:rsidR="00A704F4">
        <w:rPr>
          <w:rFonts w:ascii="Arial" w:eastAsia="Times New Roman" w:hAnsi="Arial" w:cs="Arial"/>
          <w:sz w:val="24"/>
          <w:szCs w:val="24"/>
          <w:lang w:eastAsia="es-ES"/>
        </w:rPr>
        <w:t xml:space="preserve"> contados a partir de la fecha en que dicho crédito pudo ser legalmente exigido</w:t>
      </w:r>
      <w:r w:rsidR="00D1158D">
        <w:rPr>
          <w:rFonts w:ascii="Arial" w:eastAsia="Times New Roman" w:hAnsi="Arial" w:cs="Arial"/>
          <w:sz w:val="24"/>
          <w:szCs w:val="24"/>
          <w:lang w:eastAsia="es-ES"/>
        </w:rPr>
        <w:t xml:space="preserve">, ahora bien respecto al pago del impuesto sobre tenencia o uso de vehículos correspondiente al ejercicio fiscal 2012, éste fue legalmente exigible a partir del </w:t>
      </w:r>
      <w:r w:rsidR="005B1876">
        <w:rPr>
          <w:rFonts w:ascii="Arial" w:eastAsia="Times New Roman" w:hAnsi="Arial" w:cs="Arial"/>
          <w:sz w:val="24"/>
          <w:szCs w:val="24"/>
          <w:lang w:eastAsia="es-ES"/>
        </w:rPr>
        <w:t xml:space="preserve">02 dos de abril de 2012 dos mil doce, por lo que el término de cinco años para que operara la figura de la prescripción, concluyó el 02 dos de abril de 2017 dos mil diecisiete, y como el requerimiento fue realizado el 05 cinco de diciembre de 2017 dos mil diecisiete, se tiene que </w:t>
      </w:r>
      <w:r w:rsidR="005B1876" w:rsidRPr="005B1876">
        <w:rPr>
          <w:rFonts w:ascii="Arial" w:eastAsia="Times New Roman" w:hAnsi="Arial" w:cs="Arial"/>
          <w:b/>
          <w:sz w:val="24"/>
          <w:szCs w:val="24"/>
          <w:lang w:eastAsia="es-ES"/>
        </w:rPr>
        <w:t>prescribió el pago del impuesto sobre tenencia o uso de vehículos correspon</w:t>
      </w:r>
      <w:r w:rsidR="005B1876">
        <w:rPr>
          <w:rFonts w:ascii="Arial" w:eastAsia="Times New Roman" w:hAnsi="Arial" w:cs="Arial"/>
          <w:b/>
          <w:sz w:val="24"/>
          <w:szCs w:val="24"/>
          <w:lang w:eastAsia="es-ES"/>
        </w:rPr>
        <w:t>diente el ejercicio fiscal 2012</w:t>
      </w:r>
      <w:r w:rsidR="005B1876">
        <w:rPr>
          <w:rFonts w:ascii="Arial" w:eastAsia="Times New Roman" w:hAnsi="Arial" w:cs="Arial"/>
          <w:sz w:val="24"/>
          <w:szCs w:val="24"/>
          <w:lang w:eastAsia="es-ES"/>
        </w:rPr>
        <w:t xml:space="preserve">, de ahí que resulte en parte </w:t>
      </w:r>
      <w:r w:rsidR="005B1876">
        <w:rPr>
          <w:rFonts w:ascii="Arial" w:eastAsia="Times New Roman" w:hAnsi="Arial" w:cs="Arial"/>
          <w:b/>
          <w:sz w:val="24"/>
          <w:szCs w:val="24"/>
          <w:lang w:eastAsia="es-ES"/>
        </w:rPr>
        <w:t>fundado el quinto concepto de impugnación hecho valer por el actor.</w:t>
      </w:r>
    </w:p>
    <w:p w:rsidR="00E15E65" w:rsidRDefault="00E15E65" w:rsidP="008D3CB7">
      <w:pPr>
        <w:tabs>
          <w:tab w:val="left" w:pos="567"/>
        </w:tabs>
        <w:spacing w:line="360" w:lineRule="auto"/>
        <w:ind w:right="51" w:firstLine="567"/>
        <w:jc w:val="both"/>
        <w:rPr>
          <w:rFonts w:ascii="Arial" w:eastAsia="Times New Roman" w:hAnsi="Arial" w:cs="Arial"/>
          <w:i/>
          <w:sz w:val="24"/>
          <w:szCs w:val="24"/>
          <w:lang w:eastAsia="es-ES"/>
        </w:rPr>
      </w:pPr>
      <w:r>
        <w:rPr>
          <w:rFonts w:ascii="Arial" w:eastAsia="Times New Roman" w:hAnsi="Arial" w:cs="Arial"/>
          <w:sz w:val="24"/>
          <w:szCs w:val="24"/>
          <w:lang w:eastAsia="es-ES"/>
        </w:rPr>
        <w:t xml:space="preserve">Por lo que respecta al </w:t>
      </w:r>
      <w:r w:rsidRPr="00E15E65">
        <w:rPr>
          <w:rFonts w:ascii="Arial" w:eastAsia="Times New Roman" w:hAnsi="Arial" w:cs="Arial"/>
          <w:b/>
          <w:sz w:val="24"/>
          <w:szCs w:val="24"/>
          <w:lang w:eastAsia="es-ES"/>
        </w:rPr>
        <w:t>séptimo concepto de impugnación</w:t>
      </w:r>
      <w:r>
        <w:rPr>
          <w:rFonts w:ascii="Arial" w:eastAsia="Times New Roman" w:hAnsi="Arial" w:cs="Arial"/>
          <w:sz w:val="24"/>
          <w:szCs w:val="24"/>
          <w:lang w:eastAsia="es-ES"/>
        </w:rPr>
        <w:t xml:space="preserve">, la parte actora manifiesta </w:t>
      </w:r>
      <w:r w:rsidR="008D3CB7" w:rsidRPr="008D3CB7">
        <w:rPr>
          <w:rFonts w:ascii="Arial" w:eastAsia="Times New Roman" w:hAnsi="Arial" w:cs="Arial"/>
          <w:i/>
          <w:sz w:val="24"/>
          <w:szCs w:val="24"/>
          <w:lang w:eastAsia="es-ES"/>
        </w:rPr>
        <w:t>“el acto impugnado no se encuentra debidamente fundado y motivado, en razón de que no se cita el artículo correspondiente que faculte a la autoridad a requerir el pago del impuesto sobre tenencia o uso de vehículos”</w:t>
      </w:r>
    </w:p>
    <w:p w:rsidR="00F30FA8" w:rsidRDefault="00F30FA8" w:rsidP="008D3CB7">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Es infundado lo manifestado por el actor, en razón de que el artículo 102, del Código Fiscal del Estado, es claro al mencionar:</w:t>
      </w:r>
    </w:p>
    <w:p w:rsidR="00F30FA8" w:rsidRPr="00F30FA8" w:rsidRDefault="00F30FA8" w:rsidP="00F30FA8">
      <w:pPr>
        <w:ind w:left="567" w:right="474" w:firstLine="567"/>
        <w:jc w:val="both"/>
        <w:rPr>
          <w:rFonts w:ascii="Arial" w:eastAsia="Times New Roman" w:hAnsi="Arial" w:cs="Arial"/>
          <w:i/>
          <w:szCs w:val="24"/>
          <w:lang w:eastAsia="es-ES"/>
        </w:rPr>
      </w:pPr>
      <w:r w:rsidRPr="00F30FA8">
        <w:rPr>
          <w:rFonts w:ascii="Arial" w:eastAsia="Times New Roman" w:hAnsi="Arial" w:cs="Arial"/>
          <w:b/>
          <w:i/>
          <w:szCs w:val="24"/>
          <w:lang w:eastAsia="es-ES"/>
        </w:rPr>
        <w:t>ARTÍCULO 102.</w:t>
      </w:r>
      <w:r w:rsidRPr="00F30FA8">
        <w:rPr>
          <w:rFonts w:ascii="Arial" w:eastAsia="Times New Roman" w:hAnsi="Arial" w:cs="Arial"/>
          <w:i/>
          <w:szCs w:val="24"/>
          <w:lang w:eastAsia="es-ES"/>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 </w:t>
      </w:r>
    </w:p>
    <w:p w:rsidR="003A6423" w:rsidRDefault="00975686" w:rsidP="008D3CB7">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Del artículo transcrito podemos advertir, que en caso de que los contribuyentes no rindan las declaraciones correspondientes, no den avisos o no presenten cualquier otro documento </w:t>
      </w:r>
      <w:r w:rsidR="00280099">
        <w:rPr>
          <w:rFonts w:ascii="Arial" w:eastAsia="Times New Roman" w:hAnsi="Arial" w:cs="Arial"/>
          <w:sz w:val="24"/>
          <w:szCs w:val="24"/>
          <w:lang w:eastAsia="es-ES"/>
        </w:rPr>
        <w:t xml:space="preserve">dentro de los términos señalados en la ley, </w:t>
      </w:r>
      <w:r w:rsidR="00280099">
        <w:rPr>
          <w:rFonts w:ascii="Arial" w:eastAsia="Times New Roman" w:hAnsi="Arial" w:cs="Arial"/>
          <w:sz w:val="24"/>
          <w:szCs w:val="24"/>
          <w:lang w:eastAsia="es-ES"/>
        </w:rPr>
        <w:lastRenderedPageBreak/>
        <w:t>las autoridades podrán exigir la presentación de dichos documentos, entendiendo como documento, la declaración omitida, el aviso omitido o cualquier otro documento omitido, por lo que se advierte que el artículo 102 del Código Fiscal del Estado, si faculta a la autoridad demandada para exigir el cumplimiento del pago del impuesto sobre tenencia o uso de vehículos</w:t>
      </w:r>
      <w:r w:rsidR="003A6423">
        <w:rPr>
          <w:rFonts w:ascii="Arial" w:eastAsia="Times New Roman" w:hAnsi="Arial" w:cs="Arial"/>
          <w:sz w:val="24"/>
          <w:szCs w:val="24"/>
          <w:lang w:eastAsia="es-ES"/>
        </w:rPr>
        <w:t>.</w:t>
      </w:r>
    </w:p>
    <w:p w:rsidR="009927C9" w:rsidRPr="009817DE" w:rsidRDefault="003A6423" w:rsidP="00D01CDB">
      <w:pPr>
        <w:spacing w:line="360" w:lineRule="auto"/>
        <w:ind w:right="18" w:firstLine="708"/>
        <w:jc w:val="both"/>
        <w:rPr>
          <w:rFonts w:ascii="Arial" w:hAnsi="Arial" w:cs="Arial"/>
          <w:bCs/>
          <w:i/>
          <w:szCs w:val="24"/>
        </w:rPr>
      </w:pPr>
      <w:r>
        <w:rPr>
          <w:rFonts w:ascii="Arial" w:eastAsia="Times New Roman" w:hAnsi="Arial" w:cs="Arial"/>
          <w:sz w:val="24"/>
          <w:szCs w:val="24"/>
          <w:lang w:eastAsia="es-ES"/>
        </w:rPr>
        <w:t>Ahora bien, por lo que comprende a los</w:t>
      </w:r>
      <w:r w:rsidR="00280099">
        <w:rPr>
          <w:rFonts w:ascii="Arial" w:eastAsia="Times New Roman" w:hAnsi="Arial" w:cs="Arial"/>
          <w:sz w:val="24"/>
          <w:szCs w:val="24"/>
          <w:lang w:eastAsia="es-ES"/>
        </w:rPr>
        <w:t xml:space="preserve"> </w:t>
      </w:r>
      <w:r w:rsidR="007930CE">
        <w:rPr>
          <w:rFonts w:ascii="Arial" w:eastAsia="Times New Roman" w:hAnsi="Arial" w:cs="Arial"/>
          <w:sz w:val="24"/>
          <w:szCs w:val="24"/>
          <w:lang w:eastAsia="es-ES"/>
        </w:rPr>
        <w:t xml:space="preserve">ejercicios fiscales 2013 y 2014, </w:t>
      </w:r>
      <w:r w:rsidR="00FC22B6">
        <w:rPr>
          <w:rFonts w:ascii="Arial" w:eastAsia="Times New Roman" w:hAnsi="Arial" w:cs="Arial"/>
          <w:sz w:val="24"/>
          <w:szCs w:val="24"/>
          <w:lang w:eastAsia="es-ES"/>
        </w:rPr>
        <w:t xml:space="preserve">son legalmente exigibles, pues </w:t>
      </w:r>
      <w:r w:rsidR="009927C9">
        <w:rPr>
          <w:rFonts w:ascii="Arial" w:hAnsi="Arial" w:cs="Arial"/>
          <w:bCs/>
          <w:sz w:val="24"/>
          <w:szCs w:val="24"/>
        </w:rPr>
        <w:t xml:space="preserve">el artículo 31, de la Constitución Federal, establece: </w:t>
      </w:r>
      <w:r w:rsidR="009927C9" w:rsidRPr="009817DE">
        <w:rPr>
          <w:rFonts w:ascii="Arial" w:hAnsi="Arial" w:cs="Arial"/>
          <w:bCs/>
          <w:i/>
          <w:szCs w:val="24"/>
        </w:rPr>
        <w:t>Son</w:t>
      </w:r>
      <w:r w:rsidR="009927C9">
        <w:rPr>
          <w:rFonts w:ascii="Arial" w:hAnsi="Arial" w:cs="Arial"/>
          <w:bCs/>
          <w:i/>
          <w:szCs w:val="24"/>
        </w:rPr>
        <w:t xml:space="preserve"> obligaciones de los mexicanos:</w:t>
      </w:r>
      <w:r w:rsidR="009927C9" w:rsidRPr="009817DE">
        <w:rPr>
          <w:rFonts w:ascii="Arial" w:hAnsi="Arial" w:cs="Arial"/>
          <w:bCs/>
          <w:i/>
          <w:szCs w:val="24"/>
        </w:rPr>
        <w:t xml:space="preserve"> </w:t>
      </w:r>
      <w:r w:rsidR="009927C9">
        <w:rPr>
          <w:rFonts w:ascii="Arial" w:hAnsi="Arial" w:cs="Arial"/>
          <w:bCs/>
          <w:i/>
          <w:szCs w:val="24"/>
        </w:rPr>
        <w:t xml:space="preserve">… </w:t>
      </w:r>
      <w:r w:rsidR="00D01CDB" w:rsidRPr="00D01CDB">
        <w:rPr>
          <w:rFonts w:ascii="Arial" w:hAnsi="Arial" w:cs="Arial"/>
          <w:bCs/>
          <w:i/>
          <w:szCs w:val="24"/>
        </w:rPr>
        <w:t xml:space="preserve">IV. Contribuir para los gastos públicos, así de la Federación, como </w:t>
      </w:r>
      <w:r w:rsidR="00D01CDB">
        <w:rPr>
          <w:rFonts w:ascii="Arial" w:hAnsi="Arial" w:cs="Arial"/>
          <w:bCs/>
          <w:i/>
          <w:szCs w:val="24"/>
        </w:rPr>
        <w:t xml:space="preserve">de los Estados, de la Ciudad de </w:t>
      </w:r>
      <w:r w:rsidR="00D01CDB" w:rsidRPr="00D01CDB">
        <w:rPr>
          <w:rFonts w:ascii="Arial" w:hAnsi="Arial" w:cs="Arial"/>
          <w:bCs/>
          <w:i/>
          <w:szCs w:val="24"/>
        </w:rPr>
        <w:t>México y del Municipio en que residan, de la manera proporcional y equitativa que dispongan las</w:t>
      </w:r>
      <w:r w:rsidR="00D01CDB">
        <w:rPr>
          <w:rFonts w:ascii="Arial" w:hAnsi="Arial" w:cs="Arial"/>
          <w:bCs/>
          <w:i/>
          <w:szCs w:val="24"/>
        </w:rPr>
        <w:t xml:space="preserve"> </w:t>
      </w:r>
      <w:r w:rsidR="00D01CDB" w:rsidRPr="00D01CDB">
        <w:rPr>
          <w:rFonts w:ascii="Arial" w:hAnsi="Arial" w:cs="Arial"/>
          <w:bCs/>
          <w:i/>
          <w:szCs w:val="24"/>
        </w:rPr>
        <w:t>leyes.</w:t>
      </w:r>
    </w:p>
    <w:p w:rsidR="009927C9" w:rsidRDefault="009927C9" w:rsidP="009927C9">
      <w:pPr>
        <w:spacing w:line="360" w:lineRule="auto"/>
        <w:ind w:right="18" w:firstLine="708"/>
        <w:jc w:val="both"/>
        <w:rPr>
          <w:rFonts w:ascii="Arial" w:hAnsi="Arial" w:cs="Arial"/>
          <w:bCs/>
          <w:sz w:val="24"/>
          <w:szCs w:val="24"/>
        </w:rPr>
      </w:pPr>
      <w:r>
        <w:rPr>
          <w:rFonts w:ascii="Arial" w:hAnsi="Arial" w:cs="Arial"/>
          <w:bCs/>
          <w:sz w:val="24"/>
          <w:szCs w:val="24"/>
        </w:rPr>
        <w:t xml:space="preserve">Lo anterior en concordancia con los artículos 37 y 38, del Código Fiscal para el Estado de Oaxaca, que establecen: </w:t>
      </w:r>
    </w:p>
    <w:p w:rsidR="009927C9" w:rsidRPr="009817DE" w:rsidRDefault="009927C9" w:rsidP="009927C9">
      <w:pPr>
        <w:spacing w:line="276" w:lineRule="auto"/>
        <w:ind w:left="567" w:right="709" w:firstLine="708"/>
        <w:jc w:val="both"/>
        <w:rPr>
          <w:rFonts w:ascii="Arial" w:hAnsi="Arial" w:cs="Arial"/>
          <w:i/>
          <w:szCs w:val="24"/>
        </w:rPr>
      </w:pPr>
      <w:r>
        <w:rPr>
          <w:rFonts w:ascii="Arial" w:hAnsi="Arial" w:cs="Arial"/>
          <w:b/>
          <w:i/>
          <w:szCs w:val="24"/>
        </w:rPr>
        <w:t>“</w:t>
      </w:r>
      <w:r w:rsidRPr="009817DE">
        <w:rPr>
          <w:rFonts w:ascii="Arial" w:hAnsi="Arial" w:cs="Arial"/>
          <w:b/>
          <w:i/>
          <w:szCs w:val="24"/>
        </w:rPr>
        <w:t>ARTÍCULO 37.</w:t>
      </w:r>
      <w:r w:rsidRPr="009817DE">
        <w:rPr>
          <w:rFonts w:ascii="Arial" w:hAnsi="Arial" w:cs="Arial"/>
          <w:i/>
          <w:szCs w:val="24"/>
        </w:rPr>
        <w:t xml:space="preserve"> Para cubrir los gastos públicos y demás obligaciones a su cargo, el Estado percibirá, en cada ejercicio fiscal, los ingresos establecidos en la Ley de Ingresos del Estado. Sólo mediante Ley podrá destinarse una contribución a un gasto público específico.</w:t>
      </w:r>
      <w:r>
        <w:rPr>
          <w:rFonts w:ascii="Arial" w:hAnsi="Arial" w:cs="Arial"/>
          <w:i/>
          <w:szCs w:val="24"/>
        </w:rPr>
        <w:t>”</w:t>
      </w:r>
    </w:p>
    <w:p w:rsidR="009927C9" w:rsidRPr="009817DE" w:rsidRDefault="009927C9" w:rsidP="009927C9">
      <w:pPr>
        <w:spacing w:line="276" w:lineRule="auto"/>
        <w:ind w:left="567" w:right="709" w:firstLine="708"/>
        <w:jc w:val="both"/>
        <w:rPr>
          <w:rFonts w:ascii="Arial" w:hAnsi="Arial" w:cs="Arial"/>
          <w:i/>
          <w:szCs w:val="24"/>
        </w:rPr>
      </w:pPr>
      <w:r w:rsidRPr="009817DE">
        <w:rPr>
          <w:rFonts w:ascii="Arial" w:hAnsi="Arial" w:cs="Arial"/>
          <w:b/>
          <w:i/>
          <w:szCs w:val="24"/>
        </w:rPr>
        <w:t>ARTÍCULO 38.</w:t>
      </w:r>
      <w:r w:rsidRPr="009817DE">
        <w:rPr>
          <w:rFonts w:ascii="Arial" w:hAnsi="Arial" w:cs="Arial"/>
          <w:i/>
          <w:szCs w:val="24"/>
        </w:rPr>
        <w:t xml:space="preserve"> Para efectos de las disposiciones fiscales, son contribuciones los impuestos, las contribuciones especiales, y los derechos, las que se definen como: </w:t>
      </w:r>
    </w:p>
    <w:p w:rsidR="009927C9" w:rsidRPr="009817DE" w:rsidRDefault="009927C9" w:rsidP="009927C9">
      <w:pPr>
        <w:spacing w:line="276" w:lineRule="auto"/>
        <w:ind w:left="567" w:right="709" w:firstLine="708"/>
        <w:jc w:val="both"/>
        <w:rPr>
          <w:rFonts w:ascii="Arial" w:hAnsi="Arial" w:cs="Arial"/>
          <w:i/>
          <w:szCs w:val="24"/>
        </w:rPr>
      </w:pPr>
      <w:r w:rsidRPr="009817DE">
        <w:rPr>
          <w:rFonts w:ascii="Arial" w:hAnsi="Arial" w:cs="Arial"/>
          <w:i/>
          <w:szCs w:val="24"/>
        </w:rPr>
        <w:t>I. Impuestos: son las contribuciones con carácter general y obligatorio, establecidas en la ley a cargo de las personas físicas y morales, así como de las unidades económicas, que se encuentren en la situación jurídica o de hecho prevista por la misma distintas de las señaladas en las siguientes fracciones.</w:t>
      </w:r>
    </w:p>
    <w:p w:rsidR="009927C9" w:rsidRPr="009817DE" w:rsidRDefault="009927C9" w:rsidP="009927C9">
      <w:pPr>
        <w:spacing w:line="276" w:lineRule="auto"/>
        <w:ind w:left="567" w:right="709" w:firstLine="708"/>
        <w:jc w:val="both"/>
        <w:rPr>
          <w:rFonts w:ascii="Arial" w:hAnsi="Arial" w:cs="Arial"/>
          <w:i/>
          <w:szCs w:val="24"/>
        </w:rPr>
      </w:pPr>
      <w:r w:rsidRPr="009817DE">
        <w:rPr>
          <w:rFonts w:ascii="Arial" w:hAnsi="Arial" w:cs="Arial"/>
          <w:i/>
          <w:szCs w:val="24"/>
        </w:rPr>
        <w:t xml:space="preserve">II. Contribuciones de mejoras: son las contribuciones establecidas en ley con carácter obligatorio a cargo de las personas físicas y morales, así como de las unidades económicas, que reciban un beneficio directo derivado de la ejecución de obras públicas. </w:t>
      </w:r>
    </w:p>
    <w:p w:rsidR="009927C9" w:rsidRPr="009817DE" w:rsidRDefault="009927C9" w:rsidP="009927C9">
      <w:pPr>
        <w:spacing w:line="276" w:lineRule="auto"/>
        <w:ind w:left="567" w:right="709" w:firstLine="708"/>
        <w:jc w:val="both"/>
        <w:rPr>
          <w:rFonts w:ascii="Arial" w:hAnsi="Arial" w:cs="Arial"/>
          <w:i/>
          <w:szCs w:val="24"/>
        </w:rPr>
      </w:pPr>
      <w:r w:rsidRPr="009817DE">
        <w:rPr>
          <w:rFonts w:ascii="Arial" w:hAnsi="Arial" w:cs="Arial"/>
          <w:i/>
          <w:szCs w:val="24"/>
        </w:rPr>
        <w:t>III. Derechos: son las contribuciones establecidas en ley con carácter obligatorio a cargo de las personas físicas y morales, así como de las unidades económicas, que reciban servicios que presta el Estado en sus funciones de derecho público, así como por el uso o aprovechamiento de los bienes del dominio público del Estado. También son derechos las contribuciones generadas al recibir servicios públicos a cargo del Estado cuando sean prestados por organismos públicos descentralizados.</w:t>
      </w:r>
    </w:p>
    <w:p w:rsidR="009927C9" w:rsidRDefault="001B4E5B" w:rsidP="009927C9">
      <w:pPr>
        <w:spacing w:line="360" w:lineRule="auto"/>
        <w:ind w:right="18"/>
        <w:jc w:val="both"/>
        <w:rPr>
          <w:rFonts w:ascii="Arial" w:hAnsi="Arial" w:cs="Arial"/>
          <w:bCs/>
          <w:sz w:val="24"/>
          <w:szCs w:val="24"/>
        </w:rPr>
      </w:pPr>
      <w:r>
        <w:rPr>
          <w:rFonts w:ascii="Arial" w:hAnsi="Arial" w:cs="Arial"/>
          <w:bCs/>
          <w:sz w:val="24"/>
          <w:szCs w:val="24"/>
        </w:rPr>
        <w:tab/>
        <w:t>Al igual</w:t>
      </w:r>
      <w:r w:rsidR="009927C9">
        <w:rPr>
          <w:rFonts w:ascii="Arial" w:hAnsi="Arial" w:cs="Arial"/>
          <w:bCs/>
          <w:sz w:val="24"/>
          <w:szCs w:val="24"/>
        </w:rPr>
        <w:t xml:space="preserve"> que el artículo 36, </w:t>
      </w:r>
      <w:r>
        <w:rPr>
          <w:rFonts w:ascii="Arial" w:hAnsi="Arial" w:cs="Arial"/>
          <w:bCs/>
          <w:sz w:val="24"/>
          <w:szCs w:val="24"/>
        </w:rPr>
        <w:t xml:space="preserve">ubicado en el Capítulo Quinto referente al impuesto sobre tenencia o uso de vehículos, </w:t>
      </w:r>
      <w:r w:rsidR="009927C9">
        <w:rPr>
          <w:rFonts w:ascii="Arial" w:hAnsi="Arial" w:cs="Arial"/>
          <w:bCs/>
          <w:sz w:val="24"/>
          <w:szCs w:val="24"/>
        </w:rPr>
        <w:t xml:space="preserve">de la Ley Estatal de Hacienda, que establece: </w:t>
      </w:r>
    </w:p>
    <w:p w:rsidR="009927C9" w:rsidRPr="003C0E6C" w:rsidRDefault="009927C9" w:rsidP="009927C9">
      <w:pPr>
        <w:spacing w:line="276" w:lineRule="auto"/>
        <w:ind w:left="567" w:right="709"/>
        <w:jc w:val="both"/>
        <w:rPr>
          <w:rFonts w:ascii="Arial" w:hAnsi="Arial" w:cs="Arial"/>
          <w:bCs/>
          <w:i/>
        </w:rPr>
      </w:pPr>
      <w:r>
        <w:rPr>
          <w:rFonts w:ascii="Arial" w:hAnsi="Arial" w:cs="Arial"/>
          <w:bCs/>
          <w:sz w:val="24"/>
          <w:szCs w:val="24"/>
        </w:rPr>
        <w:tab/>
      </w:r>
      <w:r w:rsidRPr="003C0E6C">
        <w:rPr>
          <w:rFonts w:ascii="Arial" w:hAnsi="Arial" w:cs="Arial"/>
          <w:bCs/>
        </w:rPr>
        <w:t>“</w:t>
      </w:r>
      <w:r w:rsidRPr="003C0E6C">
        <w:rPr>
          <w:rFonts w:ascii="Arial" w:hAnsi="Arial" w:cs="Arial"/>
          <w:b/>
          <w:bCs/>
          <w:i/>
        </w:rPr>
        <w:t>Artículo 36.</w:t>
      </w:r>
      <w:r w:rsidRPr="003C0E6C">
        <w:rPr>
          <w:rFonts w:ascii="Arial" w:hAnsi="Arial" w:cs="Arial"/>
          <w:bCs/>
          <w:i/>
        </w:rPr>
        <w:t xml:space="preserve"> Son sujetos de este impuesto: los propietarios y/o tenedores, cuando: </w:t>
      </w:r>
    </w:p>
    <w:p w:rsidR="009927C9" w:rsidRPr="003C0E6C" w:rsidRDefault="009927C9" w:rsidP="009927C9">
      <w:pPr>
        <w:spacing w:line="276" w:lineRule="auto"/>
        <w:ind w:left="567" w:right="709"/>
        <w:jc w:val="both"/>
        <w:rPr>
          <w:rFonts w:ascii="Arial" w:hAnsi="Arial" w:cs="Arial"/>
          <w:bCs/>
          <w:i/>
        </w:rPr>
      </w:pPr>
      <w:r w:rsidRPr="003C0E6C">
        <w:rPr>
          <w:rFonts w:ascii="Arial" w:hAnsi="Arial" w:cs="Arial"/>
          <w:bCs/>
          <w:i/>
        </w:rPr>
        <w:tab/>
        <w:t>I.- El domicilio del propietario y/o tenedor se encuentre dentro de la circunscripción territorial del Estado, y;</w:t>
      </w:r>
    </w:p>
    <w:p w:rsidR="009927C9" w:rsidRPr="003C0E6C" w:rsidRDefault="009927C9" w:rsidP="009927C9">
      <w:pPr>
        <w:spacing w:line="276" w:lineRule="auto"/>
        <w:ind w:left="567" w:right="709"/>
        <w:jc w:val="both"/>
        <w:rPr>
          <w:rFonts w:ascii="Arial" w:hAnsi="Arial" w:cs="Arial"/>
          <w:bCs/>
          <w:i/>
        </w:rPr>
      </w:pPr>
      <w:r w:rsidRPr="003C0E6C">
        <w:rPr>
          <w:rFonts w:ascii="Arial" w:hAnsi="Arial" w:cs="Arial"/>
          <w:bCs/>
          <w:i/>
        </w:rPr>
        <w:tab/>
        <w:t>II.- Se solicite el registro del vehículo.”</w:t>
      </w:r>
    </w:p>
    <w:p w:rsidR="00E06763" w:rsidRDefault="009927C9" w:rsidP="006E02E7">
      <w:pPr>
        <w:spacing w:line="360" w:lineRule="auto"/>
        <w:ind w:right="18" w:firstLine="708"/>
        <w:jc w:val="both"/>
        <w:rPr>
          <w:rFonts w:ascii="Arial" w:hAnsi="Arial" w:cs="Arial"/>
          <w:bCs/>
          <w:sz w:val="24"/>
          <w:szCs w:val="24"/>
        </w:rPr>
      </w:pPr>
      <w:r>
        <w:rPr>
          <w:rFonts w:ascii="Arial" w:hAnsi="Arial" w:cs="Arial"/>
          <w:bCs/>
          <w:sz w:val="24"/>
          <w:szCs w:val="24"/>
        </w:rPr>
        <w:tab/>
      </w:r>
      <w:r w:rsidR="00F65AB9">
        <w:rPr>
          <w:rFonts w:ascii="Arial" w:hAnsi="Arial" w:cs="Arial"/>
          <w:bCs/>
          <w:sz w:val="24"/>
          <w:szCs w:val="24"/>
        </w:rPr>
        <w:t xml:space="preserve">De los preceptos transcritos, y del oficio número </w:t>
      </w:r>
      <w:r w:rsidR="00D5007F">
        <w:rPr>
          <w:rFonts w:ascii="Arial" w:hAnsi="Arial" w:cs="Arial"/>
          <w:sz w:val="24"/>
          <w:szCs w:val="24"/>
        </w:rPr>
        <w:t>**********</w:t>
      </w:r>
      <w:r w:rsidR="00F65AB9">
        <w:rPr>
          <w:rFonts w:ascii="Arial" w:hAnsi="Arial" w:cs="Arial"/>
          <w:bCs/>
          <w:sz w:val="24"/>
          <w:szCs w:val="24"/>
        </w:rPr>
        <w:t>, de 05 cinco de diciembre de 2017 dos mil diecisiete,</w:t>
      </w:r>
      <w:r w:rsidR="00F65AB9">
        <w:rPr>
          <w:rFonts w:ascii="Arial" w:hAnsi="Arial" w:cs="Arial"/>
          <w:b/>
          <w:bCs/>
          <w:sz w:val="24"/>
          <w:szCs w:val="24"/>
        </w:rPr>
        <w:t xml:space="preserve"> </w:t>
      </w:r>
      <w:r w:rsidR="00F65AB9">
        <w:rPr>
          <w:rFonts w:ascii="Arial" w:hAnsi="Arial" w:cs="Arial"/>
          <w:bCs/>
          <w:sz w:val="24"/>
          <w:szCs w:val="24"/>
        </w:rPr>
        <w:t>se advierte que el actor</w:t>
      </w:r>
      <w:r w:rsidR="00F65AB9">
        <w:rPr>
          <w:rFonts w:ascii="Arial" w:hAnsi="Arial" w:cs="Arial"/>
          <w:b/>
          <w:bCs/>
          <w:sz w:val="24"/>
          <w:szCs w:val="24"/>
        </w:rPr>
        <w:t xml:space="preserve"> </w:t>
      </w:r>
      <w:r w:rsidR="00D5007F">
        <w:rPr>
          <w:rFonts w:ascii="Arial" w:hAnsi="Arial" w:cs="Arial"/>
          <w:sz w:val="24"/>
          <w:szCs w:val="24"/>
        </w:rPr>
        <w:t>**********</w:t>
      </w:r>
      <w:r w:rsidR="00A15F6A">
        <w:rPr>
          <w:rFonts w:ascii="Arial" w:hAnsi="Arial" w:cs="Arial"/>
          <w:bCs/>
          <w:sz w:val="24"/>
          <w:szCs w:val="24"/>
        </w:rPr>
        <w:t xml:space="preserve">, </w:t>
      </w:r>
      <w:r w:rsidR="006E02E7">
        <w:rPr>
          <w:rFonts w:ascii="Arial" w:hAnsi="Arial" w:cs="Arial"/>
          <w:bCs/>
          <w:sz w:val="24"/>
          <w:szCs w:val="24"/>
        </w:rPr>
        <w:t xml:space="preserve">con fecha </w:t>
      </w:r>
      <w:r w:rsidR="006E02E7">
        <w:rPr>
          <w:rFonts w:ascii="Arial" w:hAnsi="Arial" w:cs="Arial"/>
          <w:bCs/>
          <w:sz w:val="24"/>
          <w:szCs w:val="24"/>
        </w:rPr>
        <w:lastRenderedPageBreak/>
        <w:t xml:space="preserve">07 siete de octubre de 2011 dos mil once, solicitó en el Registro Estatal de Contribuyentes mediante formulario de pago con número de folio </w:t>
      </w:r>
      <w:r w:rsidR="00D5007F">
        <w:rPr>
          <w:rFonts w:ascii="Arial" w:hAnsi="Arial" w:cs="Arial"/>
          <w:sz w:val="24"/>
          <w:szCs w:val="24"/>
        </w:rPr>
        <w:t>**********</w:t>
      </w:r>
      <w:r w:rsidR="006E02E7">
        <w:rPr>
          <w:rFonts w:ascii="Arial" w:hAnsi="Arial" w:cs="Arial"/>
          <w:bCs/>
          <w:sz w:val="24"/>
          <w:szCs w:val="24"/>
        </w:rPr>
        <w:t xml:space="preserve">, el registro </w:t>
      </w:r>
      <w:r w:rsidR="006C61A1">
        <w:rPr>
          <w:rFonts w:ascii="Arial" w:hAnsi="Arial" w:cs="Arial"/>
          <w:bCs/>
          <w:sz w:val="24"/>
          <w:szCs w:val="24"/>
        </w:rPr>
        <w:t xml:space="preserve">del vehículo de motor </w:t>
      </w:r>
      <w:r w:rsidR="00D5007F">
        <w:rPr>
          <w:rFonts w:ascii="Arial" w:hAnsi="Arial" w:cs="Arial"/>
          <w:sz w:val="24"/>
          <w:szCs w:val="24"/>
        </w:rPr>
        <w:t>**********</w:t>
      </w:r>
      <w:r w:rsidR="00D5007F">
        <w:rPr>
          <w:rFonts w:ascii="Arial" w:hAnsi="Arial" w:cs="Arial"/>
          <w:sz w:val="24"/>
          <w:szCs w:val="24"/>
        </w:rPr>
        <w:t xml:space="preserve">, </w:t>
      </w:r>
      <w:r w:rsidR="006C61A1">
        <w:rPr>
          <w:rFonts w:ascii="Arial" w:hAnsi="Arial" w:cs="Arial"/>
          <w:bCs/>
          <w:sz w:val="24"/>
          <w:szCs w:val="24"/>
        </w:rPr>
        <w:t xml:space="preserve">número de motor SIN NÚMERO, modelo 2011, placas de circulación </w:t>
      </w:r>
      <w:r w:rsidR="00D5007F">
        <w:rPr>
          <w:rFonts w:ascii="Arial" w:hAnsi="Arial" w:cs="Arial"/>
          <w:sz w:val="24"/>
          <w:szCs w:val="24"/>
        </w:rPr>
        <w:t>**********</w:t>
      </w:r>
      <w:r w:rsidR="00D5007F">
        <w:rPr>
          <w:rFonts w:ascii="Arial" w:hAnsi="Arial" w:cs="Arial"/>
          <w:sz w:val="24"/>
          <w:szCs w:val="24"/>
        </w:rPr>
        <w:t xml:space="preserve"> </w:t>
      </w:r>
      <w:r w:rsidR="006C61A1">
        <w:rPr>
          <w:rFonts w:ascii="Arial" w:hAnsi="Arial" w:cs="Arial"/>
          <w:bCs/>
          <w:sz w:val="24"/>
          <w:szCs w:val="24"/>
        </w:rPr>
        <w:t xml:space="preserve">del Estado de Oaxaca, con número de serie </w:t>
      </w:r>
      <w:r w:rsidR="00D5007F">
        <w:rPr>
          <w:rFonts w:ascii="Arial" w:hAnsi="Arial" w:cs="Arial"/>
          <w:sz w:val="24"/>
          <w:szCs w:val="24"/>
        </w:rPr>
        <w:t>**********</w:t>
      </w:r>
      <w:r w:rsidR="006C61A1">
        <w:rPr>
          <w:rFonts w:ascii="Arial" w:hAnsi="Arial" w:cs="Arial"/>
          <w:bCs/>
          <w:sz w:val="24"/>
          <w:szCs w:val="24"/>
        </w:rPr>
        <w:t xml:space="preserve">, </w:t>
      </w:r>
      <w:r w:rsidR="006E02E7">
        <w:rPr>
          <w:rFonts w:ascii="Arial" w:hAnsi="Arial" w:cs="Arial"/>
          <w:bCs/>
          <w:sz w:val="24"/>
          <w:szCs w:val="24"/>
        </w:rPr>
        <w:t xml:space="preserve">acreditando su propiedad/posesión </w:t>
      </w:r>
      <w:r w:rsidR="006C61A1">
        <w:rPr>
          <w:rFonts w:ascii="Arial" w:hAnsi="Arial" w:cs="Arial"/>
          <w:bCs/>
          <w:sz w:val="24"/>
          <w:szCs w:val="24"/>
        </w:rPr>
        <w:t xml:space="preserve">con la Carta Factura con número de folio </w:t>
      </w:r>
      <w:r w:rsidR="00D5007F">
        <w:rPr>
          <w:rFonts w:ascii="Arial" w:hAnsi="Arial" w:cs="Arial"/>
          <w:sz w:val="24"/>
          <w:szCs w:val="24"/>
        </w:rPr>
        <w:t>**********</w:t>
      </w:r>
      <w:r w:rsidR="006C61A1">
        <w:rPr>
          <w:rFonts w:ascii="Arial" w:hAnsi="Arial" w:cs="Arial"/>
          <w:bCs/>
          <w:sz w:val="24"/>
          <w:szCs w:val="24"/>
        </w:rPr>
        <w:t>, expedida por la empresa Dinastía Automotriz Oaxaca S.A. de C.V</w:t>
      </w:r>
      <w:r w:rsidR="006E02E7">
        <w:rPr>
          <w:rFonts w:ascii="Arial" w:hAnsi="Arial" w:cs="Arial"/>
          <w:bCs/>
          <w:sz w:val="24"/>
          <w:szCs w:val="24"/>
        </w:rPr>
        <w:t>; por lo tanto es sujeto obligado al pago del impuesto sobre tenencia o uso de vehículos correspondiente a los ejercicios fiscales 2013 dos mil trece y 2014 dos mil catorce.</w:t>
      </w:r>
    </w:p>
    <w:p w:rsidR="009927C9" w:rsidRDefault="006E02E7" w:rsidP="00A122E6">
      <w:pPr>
        <w:spacing w:line="360" w:lineRule="auto"/>
        <w:ind w:right="18" w:firstLine="708"/>
        <w:jc w:val="both"/>
        <w:rPr>
          <w:rFonts w:ascii="Arial" w:hAnsi="Arial" w:cs="Arial"/>
          <w:bCs/>
          <w:sz w:val="24"/>
          <w:szCs w:val="24"/>
        </w:rPr>
      </w:pPr>
      <w:r>
        <w:rPr>
          <w:rFonts w:ascii="Arial" w:hAnsi="Arial" w:cs="Arial"/>
          <w:bCs/>
          <w:sz w:val="24"/>
          <w:szCs w:val="24"/>
        </w:rPr>
        <w:t xml:space="preserve">Ahora, para el caso de que el administrado </w:t>
      </w:r>
      <w:r w:rsidR="00075F1A">
        <w:rPr>
          <w:rFonts w:ascii="Arial" w:hAnsi="Arial" w:cs="Arial"/>
          <w:bCs/>
          <w:sz w:val="24"/>
          <w:szCs w:val="24"/>
        </w:rPr>
        <w:t>hubiese dejado de ser propietario o tenedor del veh</w:t>
      </w:r>
      <w:r w:rsidR="00A122E6">
        <w:rPr>
          <w:rFonts w:ascii="Arial" w:hAnsi="Arial" w:cs="Arial"/>
          <w:bCs/>
          <w:sz w:val="24"/>
          <w:szCs w:val="24"/>
        </w:rPr>
        <w:t xml:space="preserve">ículo antes descrito, debió justificar haberlo dado de baja, tal como lo establece el artículo </w:t>
      </w:r>
      <w:r w:rsidR="009927C9">
        <w:rPr>
          <w:rFonts w:ascii="Arial" w:hAnsi="Arial" w:cs="Arial"/>
          <w:bCs/>
          <w:sz w:val="24"/>
          <w:szCs w:val="24"/>
        </w:rPr>
        <w:t xml:space="preserve">28, del Reglamento de la Ley de Tránsito Reformada, para el Estado de Oaxaca, </w:t>
      </w:r>
      <w:r w:rsidR="00A122E6">
        <w:rPr>
          <w:rFonts w:ascii="Arial" w:hAnsi="Arial" w:cs="Arial"/>
          <w:bCs/>
          <w:sz w:val="24"/>
          <w:szCs w:val="24"/>
        </w:rPr>
        <w:t>que para su mejor comprensión se transcribe.</w:t>
      </w:r>
    </w:p>
    <w:p w:rsidR="009927C9" w:rsidRPr="009817DE" w:rsidRDefault="009927C9" w:rsidP="009927C9">
      <w:pPr>
        <w:spacing w:line="276" w:lineRule="auto"/>
        <w:ind w:left="567" w:right="709" w:firstLine="708"/>
        <w:jc w:val="both"/>
        <w:rPr>
          <w:rFonts w:ascii="Arial" w:hAnsi="Arial" w:cs="Arial"/>
          <w:bCs/>
          <w:i/>
          <w:szCs w:val="24"/>
        </w:rPr>
      </w:pPr>
      <w:r>
        <w:rPr>
          <w:rFonts w:ascii="Arial" w:hAnsi="Arial" w:cs="Arial"/>
          <w:b/>
          <w:bCs/>
          <w:i/>
          <w:szCs w:val="24"/>
        </w:rPr>
        <w:t>“</w:t>
      </w:r>
      <w:r w:rsidRPr="009817DE">
        <w:rPr>
          <w:rFonts w:ascii="Arial" w:hAnsi="Arial" w:cs="Arial"/>
          <w:b/>
          <w:bCs/>
          <w:i/>
          <w:szCs w:val="24"/>
        </w:rPr>
        <w:t>Artículo 28.-</w:t>
      </w:r>
      <w:r w:rsidRPr="009817DE">
        <w:rPr>
          <w:rFonts w:ascii="Arial" w:hAnsi="Arial" w:cs="Arial"/>
          <w:bCs/>
          <w:i/>
          <w:szCs w:val="24"/>
        </w:rPr>
        <w:t xml:space="preserve"> para dar de baja un vehículo, será necesario:</w:t>
      </w:r>
    </w:p>
    <w:p w:rsidR="009927C9" w:rsidRPr="009817DE" w:rsidRDefault="009927C9" w:rsidP="009927C9">
      <w:pPr>
        <w:spacing w:line="276" w:lineRule="auto"/>
        <w:ind w:left="567" w:right="709" w:firstLine="708"/>
        <w:jc w:val="both"/>
        <w:rPr>
          <w:rFonts w:ascii="Arial" w:hAnsi="Arial" w:cs="Arial"/>
          <w:bCs/>
          <w:i/>
          <w:szCs w:val="24"/>
        </w:rPr>
      </w:pPr>
      <w:r w:rsidRPr="009817DE">
        <w:rPr>
          <w:rFonts w:ascii="Arial" w:hAnsi="Arial" w:cs="Arial"/>
          <w:bCs/>
          <w:i/>
          <w:szCs w:val="24"/>
        </w:rPr>
        <w:t>I.- Presentar ante las oficinas recaudadoras o establecimientos autorizados la solicitud y el pago correspondiente.</w:t>
      </w:r>
    </w:p>
    <w:p w:rsidR="009927C9" w:rsidRPr="009817DE" w:rsidRDefault="009927C9" w:rsidP="009927C9">
      <w:pPr>
        <w:spacing w:line="276" w:lineRule="auto"/>
        <w:ind w:left="567" w:right="709" w:firstLine="708"/>
        <w:jc w:val="both"/>
        <w:rPr>
          <w:rFonts w:ascii="Arial" w:hAnsi="Arial" w:cs="Arial"/>
          <w:bCs/>
          <w:i/>
          <w:szCs w:val="24"/>
        </w:rPr>
      </w:pPr>
      <w:r w:rsidRPr="009817DE">
        <w:rPr>
          <w:rFonts w:ascii="Arial" w:hAnsi="Arial" w:cs="Arial"/>
          <w:bCs/>
          <w:i/>
          <w:szCs w:val="24"/>
        </w:rPr>
        <w:t xml:space="preserve">II.- Hacer entrega a las oficinas recaudadores o establecimientos autorizados del juego de placas y tarjeta de circulación que se hayan venido usando en el vehículo. </w:t>
      </w:r>
    </w:p>
    <w:p w:rsidR="009927C9" w:rsidRDefault="009927C9" w:rsidP="00307874">
      <w:pPr>
        <w:spacing w:line="276" w:lineRule="auto"/>
        <w:ind w:left="567" w:right="709" w:firstLine="708"/>
        <w:jc w:val="both"/>
        <w:rPr>
          <w:rFonts w:ascii="Arial" w:hAnsi="Arial" w:cs="Arial"/>
          <w:bCs/>
          <w:i/>
          <w:szCs w:val="24"/>
        </w:rPr>
      </w:pPr>
      <w:r w:rsidRPr="009817DE">
        <w:rPr>
          <w:rFonts w:ascii="Arial" w:hAnsi="Arial" w:cs="Arial"/>
          <w:bCs/>
          <w:i/>
          <w:szCs w:val="24"/>
        </w:rPr>
        <w:t>Las oficinas recaudadoras o establecimientos autorizados expedirán la constancia de baja.</w:t>
      </w:r>
      <w:r>
        <w:rPr>
          <w:rFonts w:ascii="Arial" w:hAnsi="Arial" w:cs="Arial"/>
          <w:bCs/>
          <w:i/>
          <w:szCs w:val="24"/>
        </w:rPr>
        <w:t>”</w:t>
      </w:r>
    </w:p>
    <w:p w:rsidR="00A122E6" w:rsidRDefault="00A122E6" w:rsidP="00686227">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 consecuencia, si en autos del presente juicio de nulidad, no obra documental alguna con la que la parte actora acredite, haber dado de baja el vehículo </w:t>
      </w:r>
      <w:r>
        <w:rPr>
          <w:rFonts w:ascii="Arial" w:hAnsi="Arial" w:cs="Arial"/>
          <w:bCs/>
          <w:sz w:val="24"/>
          <w:szCs w:val="24"/>
        </w:rPr>
        <w:t xml:space="preserve">de motor </w:t>
      </w:r>
      <w:r w:rsidR="00D5007F">
        <w:rPr>
          <w:rFonts w:ascii="Arial" w:hAnsi="Arial" w:cs="Arial"/>
          <w:sz w:val="24"/>
          <w:szCs w:val="24"/>
        </w:rPr>
        <w:t>**********</w:t>
      </w:r>
      <w:r>
        <w:rPr>
          <w:rFonts w:ascii="Arial" w:hAnsi="Arial" w:cs="Arial"/>
          <w:bCs/>
          <w:sz w:val="24"/>
          <w:szCs w:val="24"/>
        </w:rPr>
        <w:t xml:space="preserve">, modelo 2011, placas de circulación </w:t>
      </w:r>
      <w:r w:rsidR="00D5007F">
        <w:rPr>
          <w:rFonts w:ascii="Arial" w:hAnsi="Arial" w:cs="Arial"/>
          <w:sz w:val="24"/>
          <w:szCs w:val="24"/>
        </w:rPr>
        <w:t>**********</w:t>
      </w:r>
      <w:r>
        <w:rPr>
          <w:rFonts w:ascii="Arial" w:hAnsi="Arial" w:cs="Arial"/>
          <w:bCs/>
          <w:sz w:val="24"/>
          <w:szCs w:val="24"/>
        </w:rPr>
        <w:t xml:space="preserve"> del Estado de Oaxaca, con número de serie </w:t>
      </w:r>
      <w:r w:rsidR="00D5007F">
        <w:rPr>
          <w:rFonts w:ascii="Arial" w:hAnsi="Arial" w:cs="Arial"/>
          <w:sz w:val="24"/>
          <w:szCs w:val="24"/>
        </w:rPr>
        <w:t>**********</w:t>
      </w:r>
      <w:r>
        <w:rPr>
          <w:rFonts w:ascii="Arial" w:hAnsi="Arial" w:cs="Arial"/>
          <w:bCs/>
          <w:sz w:val="24"/>
          <w:szCs w:val="24"/>
        </w:rPr>
        <w:t>, o haber dejado de ser el propietario/tenedor del vehículo en cuestión, le es exigible el pago del impuesto sobre tenencia o uso de vehículos de los ejercicios fiscales 2013 dos mil trece y 2014 dos mil catorce.</w:t>
      </w:r>
    </w:p>
    <w:p w:rsidR="00970554" w:rsidRDefault="00DD03ED" w:rsidP="00686227">
      <w:pPr>
        <w:tabs>
          <w:tab w:val="left" w:pos="567"/>
        </w:tabs>
        <w:spacing w:line="360" w:lineRule="auto"/>
        <w:ind w:right="51" w:firstLine="567"/>
        <w:jc w:val="both"/>
        <w:rPr>
          <w:rFonts w:ascii="Arial" w:eastAsia="Times New Roman" w:hAnsi="Arial" w:cs="Arial"/>
          <w:i/>
          <w:sz w:val="24"/>
          <w:szCs w:val="24"/>
          <w:lang w:eastAsia="es-ES"/>
        </w:rPr>
      </w:pPr>
      <w:r>
        <w:rPr>
          <w:rFonts w:ascii="Arial" w:eastAsia="Times New Roman" w:hAnsi="Arial" w:cs="Arial"/>
          <w:sz w:val="24"/>
          <w:szCs w:val="24"/>
          <w:lang w:eastAsia="es-ES"/>
        </w:rPr>
        <w:t xml:space="preserve">En el </w:t>
      </w:r>
      <w:r w:rsidR="00ED79CA">
        <w:rPr>
          <w:rFonts w:ascii="Arial" w:eastAsia="Times New Roman" w:hAnsi="Arial" w:cs="Arial"/>
          <w:b/>
          <w:sz w:val="24"/>
          <w:szCs w:val="24"/>
          <w:lang w:eastAsia="es-ES"/>
        </w:rPr>
        <w:t xml:space="preserve">concepto de impugnación octavo, </w:t>
      </w:r>
      <w:r w:rsidR="00ED79CA">
        <w:rPr>
          <w:rFonts w:ascii="Arial" w:eastAsia="Times New Roman" w:hAnsi="Arial" w:cs="Arial"/>
          <w:sz w:val="24"/>
          <w:szCs w:val="24"/>
          <w:lang w:eastAsia="es-ES"/>
        </w:rPr>
        <w:t>la parte actora manifiesta: “</w:t>
      </w:r>
      <w:r w:rsidR="008B2F4A" w:rsidRPr="00620ED9">
        <w:rPr>
          <w:rFonts w:ascii="Arial" w:eastAsia="Times New Roman" w:hAnsi="Arial" w:cs="Arial"/>
          <w:i/>
          <w:sz w:val="24"/>
          <w:szCs w:val="24"/>
          <w:lang w:eastAsia="es-ES"/>
        </w:rPr>
        <w:t xml:space="preserve">es nulo el acto impugnado, toda vez que se emite a mi cargo un segundo requerimiento de cumplimiento de obligaciones, en razón de que niego lisa y llanamente </w:t>
      </w:r>
      <w:r w:rsidR="006E71AD" w:rsidRPr="00620ED9">
        <w:rPr>
          <w:rFonts w:ascii="Arial" w:eastAsia="Times New Roman" w:hAnsi="Arial" w:cs="Arial"/>
          <w:i/>
          <w:sz w:val="24"/>
          <w:szCs w:val="24"/>
          <w:lang w:eastAsia="es-ES"/>
        </w:rPr>
        <w:t>tener conocimiento del primer requerimiento, ya que la autoridad no menciona como la manera que efectu</w:t>
      </w:r>
      <w:r w:rsidR="007F1524" w:rsidRPr="00620ED9">
        <w:rPr>
          <w:rFonts w:ascii="Arial" w:eastAsia="Times New Roman" w:hAnsi="Arial" w:cs="Arial"/>
          <w:i/>
          <w:sz w:val="24"/>
          <w:szCs w:val="24"/>
          <w:lang w:eastAsia="es-ES"/>
        </w:rPr>
        <w:t xml:space="preserve">ó el citado requerimiento, mucho menos acompaña las constancias que acrediten que efectivamente lo realizó de forma </w:t>
      </w:r>
      <w:proofErr w:type="gramStart"/>
      <w:r w:rsidR="007F1524" w:rsidRPr="00620ED9">
        <w:rPr>
          <w:rFonts w:ascii="Arial" w:eastAsia="Times New Roman" w:hAnsi="Arial" w:cs="Arial"/>
          <w:i/>
          <w:sz w:val="24"/>
          <w:szCs w:val="24"/>
          <w:lang w:eastAsia="es-ES"/>
        </w:rPr>
        <w:t>legal</w:t>
      </w:r>
      <w:proofErr w:type="gramEnd"/>
      <w:r w:rsidR="007F1524" w:rsidRPr="00620ED9">
        <w:rPr>
          <w:rFonts w:ascii="Arial" w:eastAsia="Times New Roman" w:hAnsi="Arial" w:cs="Arial"/>
          <w:i/>
          <w:sz w:val="24"/>
          <w:szCs w:val="24"/>
          <w:lang w:eastAsia="es-ES"/>
        </w:rPr>
        <w:t>”</w:t>
      </w:r>
    </w:p>
    <w:p w:rsidR="00DF5D41" w:rsidRDefault="00C557EC" w:rsidP="00C557EC">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Dichas manifestaciones son </w:t>
      </w:r>
      <w:r>
        <w:rPr>
          <w:rFonts w:ascii="Arial" w:eastAsia="Times New Roman" w:hAnsi="Arial" w:cs="Arial"/>
          <w:b/>
          <w:sz w:val="24"/>
          <w:szCs w:val="24"/>
          <w:lang w:eastAsia="es-ES"/>
        </w:rPr>
        <w:t xml:space="preserve">infundadas </w:t>
      </w:r>
      <w:r>
        <w:rPr>
          <w:rFonts w:ascii="Arial" w:eastAsia="Times New Roman" w:hAnsi="Arial" w:cs="Arial"/>
          <w:sz w:val="24"/>
          <w:szCs w:val="24"/>
          <w:lang w:eastAsia="es-ES"/>
        </w:rPr>
        <w:t xml:space="preserve">por dos razones, la </w:t>
      </w:r>
      <w:r>
        <w:rPr>
          <w:rFonts w:ascii="Arial" w:eastAsia="Times New Roman" w:hAnsi="Arial" w:cs="Arial"/>
          <w:b/>
          <w:sz w:val="24"/>
          <w:szCs w:val="24"/>
          <w:lang w:eastAsia="es-ES"/>
        </w:rPr>
        <w:t xml:space="preserve">primera </w:t>
      </w:r>
      <w:r>
        <w:rPr>
          <w:rFonts w:ascii="Arial" w:eastAsia="Times New Roman" w:hAnsi="Arial" w:cs="Arial"/>
          <w:sz w:val="24"/>
          <w:szCs w:val="24"/>
          <w:lang w:eastAsia="es-ES"/>
        </w:rPr>
        <w:t xml:space="preserve">porque en autos del presente juicio de nulidad obra el primer requerimiento con número de folio de </w:t>
      </w:r>
      <w:r w:rsidR="00AC4691">
        <w:rPr>
          <w:rFonts w:ascii="Arial" w:hAnsi="Arial" w:cs="Arial"/>
          <w:sz w:val="24"/>
          <w:szCs w:val="24"/>
        </w:rPr>
        <w:t>**********</w:t>
      </w:r>
      <w:r w:rsidRPr="00C557EC">
        <w:rPr>
          <w:rFonts w:ascii="Arial" w:eastAsia="Times New Roman" w:hAnsi="Arial" w:cs="Arial"/>
          <w:sz w:val="24"/>
          <w:szCs w:val="24"/>
          <w:lang w:eastAsia="es-ES"/>
        </w:rPr>
        <w:t>,  de 16 dieciséis de octubre de 2014 dos mil catorce</w:t>
      </w:r>
      <w:r>
        <w:rPr>
          <w:rFonts w:ascii="Arial" w:eastAsia="Times New Roman" w:hAnsi="Arial" w:cs="Arial"/>
          <w:sz w:val="24"/>
          <w:szCs w:val="24"/>
          <w:lang w:eastAsia="es-ES"/>
        </w:rPr>
        <w:t xml:space="preserve">, </w:t>
      </w:r>
      <w:r w:rsidR="00BD5235">
        <w:rPr>
          <w:rFonts w:ascii="Arial" w:eastAsia="Times New Roman" w:hAnsi="Arial" w:cs="Arial"/>
          <w:sz w:val="24"/>
          <w:szCs w:val="24"/>
          <w:lang w:eastAsia="es-ES"/>
        </w:rPr>
        <w:t>en el que consta que con fecha 10 diez de noviembre de 2014 dos mil catorce</w:t>
      </w:r>
      <w:r>
        <w:rPr>
          <w:rFonts w:ascii="Arial" w:eastAsia="Times New Roman" w:hAnsi="Arial" w:cs="Arial"/>
          <w:sz w:val="24"/>
          <w:szCs w:val="24"/>
          <w:lang w:eastAsia="es-ES"/>
        </w:rPr>
        <w:t xml:space="preserve"> se le notificó el citado req</w:t>
      </w:r>
      <w:r w:rsidR="00BD5235">
        <w:rPr>
          <w:rFonts w:ascii="Arial" w:eastAsia="Times New Roman" w:hAnsi="Arial" w:cs="Arial"/>
          <w:sz w:val="24"/>
          <w:szCs w:val="24"/>
          <w:lang w:eastAsia="es-ES"/>
        </w:rPr>
        <w:t>uerimiento.</w:t>
      </w:r>
      <w:r>
        <w:rPr>
          <w:rFonts w:ascii="Arial" w:eastAsia="Times New Roman" w:hAnsi="Arial" w:cs="Arial"/>
          <w:sz w:val="24"/>
          <w:szCs w:val="24"/>
          <w:lang w:eastAsia="es-ES"/>
        </w:rPr>
        <w:t xml:space="preserve"> </w:t>
      </w:r>
    </w:p>
    <w:p w:rsidR="00C557EC" w:rsidRDefault="00C557EC" w:rsidP="00C557EC">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lastRenderedPageBreak/>
        <w:t xml:space="preserve">La </w:t>
      </w:r>
      <w:r>
        <w:rPr>
          <w:rFonts w:ascii="Arial" w:eastAsia="Times New Roman" w:hAnsi="Arial" w:cs="Arial"/>
          <w:b/>
          <w:sz w:val="24"/>
          <w:szCs w:val="24"/>
          <w:lang w:eastAsia="es-ES"/>
        </w:rPr>
        <w:t xml:space="preserve">segunda </w:t>
      </w:r>
      <w:r>
        <w:rPr>
          <w:rFonts w:ascii="Arial" w:eastAsia="Times New Roman" w:hAnsi="Arial" w:cs="Arial"/>
          <w:sz w:val="24"/>
          <w:szCs w:val="24"/>
          <w:lang w:eastAsia="es-ES"/>
        </w:rPr>
        <w:t xml:space="preserve">razón, es porque al habérsele notificado el oficio con </w:t>
      </w:r>
      <w:r w:rsidR="00D32AAD">
        <w:rPr>
          <w:rFonts w:ascii="Arial" w:eastAsia="Times New Roman" w:hAnsi="Arial" w:cs="Arial"/>
          <w:sz w:val="24"/>
          <w:szCs w:val="24"/>
          <w:lang w:eastAsia="es-ES"/>
        </w:rPr>
        <w:t>número</w:t>
      </w:r>
      <w:r>
        <w:rPr>
          <w:rFonts w:ascii="Arial" w:eastAsia="Times New Roman" w:hAnsi="Arial" w:cs="Arial"/>
          <w:sz w:val="24"/>
          <w:szCs w:val="24"/>
          <w:lang w:eastAsia="es-ES"/>
        </w:rPr>
        <w:t xml:space="preserve"> de control </w:t>
      </w:r>
      <w:r w:rsidR="00AC4691">
        <w:rPr>
          <w:rFonts w:ascii="Arial" w:hAnsi="Arial" w:cs="Arial"/>
          <w:sz w:val="24"/>
          <w:szCs w:val="24"/>
        </w:rPr>
        <w:t>**********</w:t>
      </w:r>
      <w:r w:rsidRPr="00BD5235">
        <w:rPr>
          <w:rFonts w:ascii="Arial" w:eastAsia="Times New Roman" w:hAnsi="Arial" w:cs="Arial"/>
          <w:b/>
          <w:sz w:val="24"/>
          <w:szCs w:val="24"/>
          <w:lang w:eastAsia="es-ES"/>
        </w:rPr>
        <w:t xml:space="preserve">, </w:t>
      </w:r>
      <w:r w:rsidRPr="00BD5235">
        <w:rPr>
          <w:rFonts w:ascii="Arial" w:eastAsia="Times New Roman" w:hAnsi="Arial" w:cs="Arial"/>
          <w:sz w:val="24"/>
          <w:szCs w:val="24"/>
          <w:lang w:eastAsia="es-ES"/>
        </w:rPr>
        <w:t xml:space="preserve"> de 16 dieciséis de octubre de 2014 dos mil catorce</w:t>
      </w:r>
      <w:r>
        <w:rPr>
          <w:rFonts w:ascii="Arial" w:eastAsia="Times New Roman" w:hAnsi="Arial" w:cs="Arial"/>
          <w:i/>
          <w:sz w:val="24"/>
          <w:szCs w:val="24"/>
          <w:lang w:eastAsia="es-ES"/>
        </w:rPr>
        <w:t xml:space="preserve">, </w:t>
      </w:r>
      <w:r>
        <w:rPr>
          <w:rFonts w:ascii="Arial" w:eastAsia="Times New Roman" w:hAnsi="Arial" w:cs="Arial"/>
          <w:sz w:val="24"/>
          <w:szCs w:val="24"/>
          <w:lang w:eastAsia="es-ES"/>
        </w:rPr>
        <w:t xml:space="preserve">tuvo la oportunidad de recurrirlo mediante recurso de revocación ante la autoridad que lo emitió o mediante juicio de nulidad ante éste Tribunal, sin embargo, al no haberlo realizado dentro de los plazo legales establecidos, se </w:t>
      </w:r>
      <w:r w:rsidR="00D32AAD">
        <w:rPr>
          <w:rFonts w:ascii="Arial" w:eastAsia="Times New Roman" w:hAnsi="Arial" w:cs="Arial"/>
          <w:sz w:val="24"/>
          <w:szCs w:val="24"/>
          <w:lang w:eastAsia="es-ES"/>
        </w:rPr>
        <w:t>entiende</w:t>
      </w:r>
      <w:r>
        <w:rPr>
          <w:rFonts w:ascii="Arial" w:eastAsia="Times New Roman" w:hAnsi="Arial" w:cs="Arial"/>
          <w:sz w:val="24"/>
          <w:szCs w:val="24"/>
          <w:lang w:eastAsia="es-ES"/>
        </w:rPr>
        <w:t xml:space="preserve"> que tácitamente consintió el acto impugnado.</w:t>
      </w:r>
    </w:p>
    <w:p w:rsidR="00BD5235" w:rsidRDefault="00BD5235" w:rsidP="00C557EC">
      <w:pPr>
        <w:tabs>
          <w:tab w:val="left" w:pos="567"/>
        </w:tabs>
        <w:spacing w:line="360" w:lineRule="auto"/>
        <w:ind w:right="51" w:firstLine="567"/>
        <w:jc w:val="both"/>
        <w:rPr>
          <w:rFonts w:ascii="Arial" w:eastAsia="Times New Roman" w:hAnsi="Arial" w:cs="Arial"/>
          <w:i/>
          <w:sz w:val="24"/>
          <w:szCs w:val="24"/>
          <w:lang w:eastAsia="es-ES"/>
        </w:rPr>
      </w:pPr>
      <w:r>
        <w:rPr>
          <w:rFonts w:ascii="Arial" w:eastAsia="Times New Roman" w:hAnsi="Arial" w:cs="Arial"/>
          <w:sz w:val="24"/>
          <w:szCs w:val="24"/>
          <w:lang w:eastAsia="es-ES"/>
        </w:rPr>
        <w:t xml:space="preserve">Por lo que respecta a los </w:t>
      </w:r>
      <w:r>
        <w:rPr>
          <w:rFonts w:ascii="Arial" w:eastAsia="Times New Roman" w:hAnsi="Arial" w:cs="Arial"/>
          <w:b/>
          <w:sz w:val="24"/>
          <w:szCs w:val="24"/>
          <w:lang w:eastAsia="es-ES"/>
        </w:rPr>
        <w:t>conceptos de impugnación noveno y décimo</w:t>
      </w:r>
      <w:r>
        <w:rPr>
          <w:rFonts w:ascii="Arial" w:eastAsia="Times New Roman" w:hAnsi="Arial" w:cs="Arial"/>
          <w:sz w:val="24"/>
          <w:szCs w:val="24"/>
          <w:lang w:eastAsia="es-ES"/>
        </w:rPr>
        <w:t xml:space="preserve">, éstos se estudian de manera conjunta debido a que </w:t>
      </w:r>
      <w:r w:rsidR="005B1876">
        <w:rPr>
          <w:rFonts w:ascii="Arial" w:eastAsia="Times New Roman" w:hAnsi="Arial" w:cs="Arial"/>
          <w:sz w:val="24"/>
          <w:szCs w:val="24"/>
          <w:lang w:eastAsia="es-ES"/>
        </w:rPr>
        <w:t>se relacionan</w:t>
      </w:r>
      <w:r>
        <w:rPr>
          <w:rFonts w:ascii="Arial" w:eastAsia="Times New Roman" w:hAnsi="Arial" w:cs="Arial"/>
          <w:sz w:val="24"/>
          <w:szCs w:val="24"/>
          <w:lang w:eastAsia="es-ES"/>
        </w:rPr>
        <w:t xml:space="preserve"> entre sí, en los cuales sustancialmente el actor menciona </w:t>
      </w:r>
      <w:r w:rsidRPr="00097C4B">
        <w:rPr>
          <w:rFonts w:ascii="Arial" w:eastAsia="Times New Roman" w:hAnsi="Arial" w:cs="Arial"/>
          <w:i/>
          <w:sz w:val="24"/>
          <w:szCs w:val="24"/>
          <w:lang w:eastAsia="es-ES"/>
        </w:rPr>
        <w:t>“el artículo 269 del Código Fiscal del Estado</w:t>
      </w:r>
      <w:r w:rsidR="00097C4B" w:rsidRPr="00097C4B">
        <w:rPr>
          <w:rFonts w:ascii="Arial" w:eastAsia="Times New Roman" w:hAnsi="Arial" w:cs="Arial"/>
          <w:i/>
          <w:sz w:val="24"/>
          <w:szCs w:val="24"/>
          <w:lang w:eastAsia="es-ES"/>
        </w:rPr>
        <w:t>, refiere que la multa de ha de imponer en base a la Unidad de Medida y Actualización Vigente en el Estado, sin embargo, la autoridad me sanciona con un salario mínimo vigente en el año 2015 dos mil quince… luego si mi conducta sancionada se actualizó el 03 tres de diciembre de 2014 dos mil catorce, es ilegal que la autoridad haya tomado como base el salario vigente a partir del 30 treinta de marzo del año de 2015 dos mil quince, máxime que el Código Fiscal vigente prevé las sanciones en Unidad de Medida y Actualización”</w:t>
      </w:r>
    </w:p>
    <w:p w:rsidR="00097C4B" w:rsidRDefault="00097C4B" w:rsidP="00C557EC">
      <w:pPr>
        <w:tabs>
          <w:tab w:val="left" w:pos="567"/>
        </w:tabs>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Le asiste la razón al accionante, </w:t>
      </w:r>
      <w:r w:rsidR="001F1B6F">
        <w:rPr>
          <w:rFonts w:ascii="Arial" w:eastAsia="Times New Roman" w:hAnsi="Arial" w:cs="Arial"/>
          <w:sz w:val="24"/>
          <w:szCs w:val="24"/>
          <w:lang w:eastAsia="es-ES"/>
        </w:rPr>
        <w:t>pues el artículo 269, del Código Fiscal del Estado, establece:</w:t>
      </w:r>
    </w:p>
    <w:p w:rsidR="00D00F39" w:rsidRPr="00D00F39" w:rsidRDefault="00D00F39" w:rsidP="00D00F39">
      <w:pPr>
        <w:tabs>
          <w:tab w:val="left" w:pos="567"/>
        </w:tabs>
        <w:spacing w:line="276" w:lineRule="auto"/>
        <w:ind w:left="567" w:right="758" w:firstLine="567"/>
        <w:jc w:val="both"/>
        <w:rPr>
          <w:rFonts w:ascii="Arial" w:eastAsia="Times New Roman" w:hAnsi="Arial" w:cs="Arial"/>
          <w:i/>
          <w:szCs w:val="24"/>
          <w:lang w:eastAsia="es-ES"/>
        </w:rPr>
      </w:pPr>
      <w:r w:rsidRPr="00D00F39">
        <w:rPr>
          <w:rFonts w:ascii="Arial" w:eastAsia="Times New Roman" w:hAnsi="Arial" w:cs="Arial"/>
          <w:b/>
          <w:i/>
          <w:szCs w:val="24"/>
          <w:lang w:eastAsia="es-ES"/>
        </w:rPr>
        <w:t>ARTÍCULO 269.</w:t>
      </w:r>
      <w:r w:rsidRPr="00D00F39">
        <w:rPr>
          <w:rFonts w:ascii="Arial" w:eastAsia="Times New Roman" w:hAnsi="Arial" w:cs="Arial"/>
          <w:i/>
          <w:szCs w:val="24"/>
          <w:lang w:eastAsia="es-ES"/>
        </w:rPr>
        <w:t xml:space="preserve"> Son infracciones relacionadas con la obligación de pago de las contribuciones, así como de presentación de declaraciones, solicitudes, documentación, avisos, información o expedir constancias:</w:t>
      </w:r>
    </w:p>
    <w:p w:rsidR="00D00F39" w:rsidRPr="00D00F39" w:rsidRDefault="00D00F39" w:rsidP="00D00F39">
      <w:pPr>
        <w:tabs>
          <w:tab w:val="left" w:pos="567"/>
        </w:tabs>
        <w:spacing w:line="276" w:lineRule="auto"/>
        <w:ind w:left="567" w:right="758" w:firstLine="567"/>
        <w:jc w:val="both"/>
        <w:rPr>
          <w:rFonts w:ascii="Arial" w:eastAsia="Times New Roman" w:hAnsi="Arial" w:cs="Arial"/>
          <w:i/>
          <w:szCs w:val="24"/>
          <w:lang w:eastAsia="es-ES"/>
        </w:rPr>
      </w:pPr>
      <w:r w:rsidRPr="00D00F39">
        <w:rPr>
          <w:rFonts w:ascii="Arial" w:eastAsia="Times New Roman" w:hAnsi="Arial" w:cs="Arial"/>
          <w:i/>
          <w:szCs w:val="24"/>
          <w:lang w:eastAsia="es-ES"/>
        </w:rPr>
        <w:t>(…)</w:t>
      </w:r>
    </w:p>
    <w:p w:rsidR="00D00F39" w:rsidRPr="00D00F39" w:rsidRDefault="00D00F39" w:rsidP="00D00F39">
      <w:pPr>
        <w:tabs>
          <w:tab w:val="left" w:pos="567"/>
        </w:tabs>
        <w:spacing w:line="276" w:lineRule="auto"/>
        <w:ind w:left="567" w:right="758" w:firstLine="567"/>
        <w:jc w:val="both"/>
        <w:rPr>
          <w:rFonts w:ascii="Arial" w:eastAsia="Times New Roman" w:hAnsi="Arial" w:cs="Arial"/>
          <w:i/>
          <w:szCs w:val="24"/>
          <w:lang w:eastAsia="es-ES"/>
        </w:rPr>
      </w:pPr>
      <w:r w:rsidRPr="00D00F39">
        <w:rPr>
          <w:rFonts w:ascii="Arial" w:eastAsia="Times New Roman" w:hAnsi="Arial" w:cs="Arial"/>
          <w:i/>
          <w:szCs w:val="24"/>
          <w:lang w:eastAsia="es-ES"/>
        </w:rPr>
        <w:t>II. No presentar o hacerlo fuera del plazo señalado en el requerimiento de la autoridad fiscal las declaraciones, las solicitudes, documentación, avisos, contratos, información o constancias que exijan las disposiciones fiscales, se impondrán las siguientes multas:</w:t>
      </w:r>
    </w:p>
    <w:p w:rsidR="001F1B6F" w:rsidRDefault="00D00F39" w:rsidP="00D00F39">
      <w:pPr>
        <w:tabs>
          <w:tab w:val="left" w:pos="567"/>
        </w:tabs>
        <w:spacing w:line="276" w:lineRule="auto"/>
        <w:ind w:left="567" w:right="758" w:firstLine="567"/>
        <w:jc w:val="both"/>
        <w:rPr>
          <w:rFonts w:ascii="Arial" w:eastAsia="Times New Roman" w:hAnsi="Arial" w:cs="Arial"/>
          <w:i/>
          <w:szCs w:val="24"/>
          <w:lang w:eastAsia="es-ES"/>
        </w:rPr>
      </w:pPr>
      <w:r w:rsidRPr="00D00F39">
        <w:rPr>
          <w:rFonts w:ascii="Arial" w:eastAsia="Times New Roman" w:hAnsi="Arial" w:cs="Arial"/>
          <w:i/>
          <w:szCs w:val="24"/>
          <w:lang w:eastAsia="es-ES"/>
        </w:rPr>
        <w:t xml:space="preserve">a) De veinticinco a cincuenta veces el valor de la </w:t>
      </w:r>
      <w:r w:rsidRPr="00D00F39">
        <w:rPr>
          <w:rFonts w:ascii="Arial" w:eastAsia="Times New Roman" w:hAnsi="Arial" w:cs="Arial"/>
          <w:b/>
          <w:i/>
          <w:szCs w:val="24"/>
          <w:lang w:eastAsia="es-ES"/>
        </w:rPr>
        <w:t>Unidad de Medida y Actualización vigente en el Estado</w:t>
      </w:r>
      <w:r>
        <w:rPr>
          <w:rFonts w:ascii="Arial" w:eastAsia="Times New Roman" w:hAnsi="Arial" w:cs="Arial"/>
          <w:i/>
          <w:szCs w:val="24"/>
          <w:lang w:eastAsia="es-ES"/>
        </w:rPr>
        <w:t>, para el primer requerimiento</w:t>
      </w:r>
    </w:p>
    <w:p w:rsidR="00D00F39" w:rsidRPr="00D00F39" w:rsidRDefault="00D00F39" w:rsidP="00D00F39">
      <w:pPr>
        <w:tabs>
          <w:tab w:val="left" w:pos="567"/>
        </w:tabs>
        <w:spacing w:line="276" w:lineRule="auto"/>
        <w:ind w:right="758"/>
        <w:jc w:val="both"/>
        <w:rPr>
          <w:rFonts w:ascii="Arial" w:eastAsia="Times New Roman" w:hAnsi="Arial" w:cs="Arial"/>
          <w:b/>
          <w:i/>
          <w:szCs w:val="24"/>
          <w:lang w:eastAsia="es-ES"/>
        </w:rPr>
      </w:pPr>
      <w:r w:rsidRPr="00D00F39">
        <w:rPr>
          <w:rFonts w:ascii="Arial" w:eastAsia="Times New Roman" w:hAnsi="Arial" w:cs="Arial"/>
          <w:b/>
          <w:i/>
          <w:szCs w:val="24"/>
          <w:lang w:eastAsia="es-ES"/>
        </w:rPr>
        <w:t>(Énfasis añadido)</w:t>
      </w:r>
    </w:p>
    <w:p w:rsidR="0087667F" w:rsidRPr="0087667F" w:rsidRDefault="005B1876" w:rsidP="0087667F">
      <w:pPr>
        <w:tabs>
          <w:tab w:val="left" w:pos="8029"/>
        </w:tabs>
        <w:spacing w:line="360" w:lineRule="auto"/>
        <w:ind w:right="51" w:firstLine="567"/>
        <w:jc w:val="both"/>
        <w:rPr>
          <w:rFonts w:ascii="Arial" w:hAnsi="Arial" w:cs="Arial"/>
          <w:sz w:val="24"/>
          <w:szCs w:val="24"/>
        </w:rPr>
      </w:pPr>
      <w:r>
        <w:rPr>
          <w:rFonts w:ascii="Arial" w:hAnsi="Arial" w:cs="Arial"/>
          <w:sz w:val="24"/>
          <w:szCs w:val="24"/>
        </w:rPr>
        <w:t>Esto es así, porque m</w:t>
      </w:r>
      <w:r w:rsidR="00DF6051">
        <w:rPr>
          <w:rFonts w:ascii="Arial" w:hAnsi="Arial" w:cs="Arial"/>
          <w:sz w:val="24"/>
          <w:szCs w:val="24"/>
        </w:rPr>
        <w:t xml:space="preserve">ediante decreto publicado en el Diario Oficial de la Federación, </w:t>
      </w:r>
      <w:r w:rsidR="00AD6AD7">
        <w:rPr>
          <w:rFonts w:ascii="Arial" w:hAnsi="Arial" w:cs="Arial"/>
          <w:sz w:val="24"/>
          <w:szCs w:val="24"/>
        </w:rPr>
        <w:t>el 17 diecisiete de enero de 2016 dos mil dieciséis, se reformaron el</w:t>
      </w:r>
      <w:r w:rsidR="00AD6AD7" w:rsidRPr="00AD6AD7">
        <w:rPr>
          <w:rFonts w:ascii="Arial" w:hAnsi="Arial" w:cs="Arial"/>
          <w:sz w:val="24"/>
          <w:szCs w:val="24"/>
        </w:rPr>
        <w:t xml:space="preserve"> inciso a) de la base II del artículo 41, y el párrafo primero de la fracción VI del Apartado A </w:t>
      </w:r>
      <w:r w:rsidR="00AD6AD7">
        <w:rPr>
          <w:rFonts w:ascii="Arial" w:hAnsi="Arial" w:cs="Arial"/>
          <w:sz w:val="24"/>
          <w:szCs w:val="24"/>
        </w:rPr>
        <w:t>del artículo 123; y se adicionaron</w:t>
      </w:r>
      <w:r w:rsidR="00AD6AD7" w:rsidRPr="00AD6AD7">
        <w:rPr>
          <w:rFonts w:ascii="Arial" w:hAnsi="Arial" w:cs="Arial"/>
          <w:sz w:val="24"/>
          <w:szCs w:val="24"/>
        </w:rPr>
        <w:t xml:space="preserve"> los párrafos sexto y séptimo al Apartado B del artículo 26 de la Constitución Política de los Estados Unidos Mexicanos</w:t>
      </w:r>
      <w:r w:rsidR="00AD6AD7">
        <w:rPr>
          <w:rFonts w:ascii="Arial" w:hAnsi="Arial" w:cs="Arial"/>
          <w:sz w:val="24"/>
          <w:szCs w:val="24"/>
        </w:rPr>
        <w:t xml:space="preserve">, en los cuales sustancialmente se estableció: </w:t>
      </w:r>
      <w:r w:rsidR="00AD6AD7">
        <w:rPr>
          <w:rFonts w:ascii="Arial" w:hAnsi="Arial" w:cs="Arial"/>
          <w:b/>
          <w:sz w:val="24"/>
          <w:szCs w:val="24"/>
        </w:rPr>
        <w:t xml:space="preserve">a) </w:t>
      </w:r>
      <w:r w:rsidR="00AD6AD7">
        <w:rPr>
          <w:rFonts w:ascii="Arial" w:hAnsi="Arial" w:cs="Arial"/>
          <w:sz w:val="24"/>
          <w:szCs w:val="24"/>
        </w:rPr>
        <w:t xml:space="preserve">la creación de la Unidad de Actualización y de Medida, </w:t>
      </w:r>
      <w:r w:rsidR="00262062">
        <w:rPr>
          <w:rFonts w:ascii="Arial" w:hAnsi="Arial" w:cs="Arial"/>
          <w:sz w:val="24"/>
          <w:szCs w:val="24"/>
        </w:rPr>
        <w:t xml:space="preserve">que servirá </w:t>
      </w:r>
      <w:r w:rsidR="00262062" w:rsidRPr="00262062">
        <w:rPr>
          <w:rFonts w:ascii="Arial" w:hAnsi="Arial" w:cs="Arial"/>
          <w:sz w:val="24"/>
          <w:szCs w:val="24"/>
        </w:rPr>
        <w:t>como unidad de cuenta, índice, base, medida o referencia para determinar la cuantía del pago de las obligaciones y supuestos pr</w:t>
      </w:r>
      <w:r w:rsidR="00262062">
        <w:rPr>
          <w:rFonts w:ascii="Arial" w:hAnsi="Arial" w:cs="Arial"/>
          <w:sz w:val="24"/>
          <w:szCs w:val="24"/>
        </w:rPr>
        <w:t xml:space="preserve">evistos en las leyes federales y </w:t>
      </w:r>
      <w:r w:rsidR="00262062" w:rsidRPr="00262062">
        <w:rPr>
          <w:rFonts w:ascii="Arial" w:hAnsi="Arial" w:cs="Arial"/>
          <w:sz w:val="24"/>
          <w:szCs w:val="24"/>
        </w:rPr>
        <w:t>de las entidades federativas</w:t>
      </w:r>
      <w:r w:rsidR="00262062">
        <w:rPr>
          <w:rFonts w:ascii="Arial" w:hAnsi="Arial" w:cs="Arial"/>
          <w:sz w:val="24"/>
          <w:szCs w:val="24"/>
        </w:rPr>
        <w:t>;</w:t>
      </w:r>
      <w:r w:rsidR="00B258D9">
        <w:rPr>
          <w:rFonts w:ascii="Arial" w:hAnsi="Arial" w:cs="Arial"/>
          <w:sz w:val="24"/>
          <w:szCs w:val="24"/>
        </w:rPr>
        <w:t xml:space="preserve"> y</w:t>
      </w:r>
      <w:r w:rsidR="00262062">
        <w:rPr>
          <w:rFonts w:ascii="Arial" w:hAnsi="Arial" w:cs="Arial"/>
          <w:sz w:val="24"/>
          <w:szCs w:val="24"/>
        </w:rPr>
        <w:t xml:space="preserve"> </w:t>
      </w:r>
      <w:r w:rsidR="00262062">
        <w:rPr>
          <w:rFonts w:ascii="Arial" w:hAnsi="Arial" w:cs="Arial"/>
          <w:b/>
          <w:sz w:val="24"/>
          <w:szCs w:val="24"/>
        </w:rPr>
        <w:t xml:space="preserve">b) </w:t>
      </w:r>
      <w:r w:rsidR="00B258D9">
        <w:rPr>
          <w:rFonts w:ascii="Arial" w:hAnsi="Arial" w:cs="Arial"/>
          <w:sz w:val="24"/>
          <w:szCs w:val="24"/>
        </w:rPr>
        <w:t xml:space="preserve">se estableció la prohibición </w:t>
      </w:r>
      <w:r w:rsidR="00B258D9" w:rsidRPr="00B258D9">
        <w:rPr>
          <w:rFonts w:ascii="Arial" w:hAnsi="Arial" w:cs="Arial"/>
          <w:sz w:val="24"/>
          <w:szCs w:val="24"/>
        </w:rPr>
        <w:t xml:space="preserve"> </w:t>
      </w:r>
      <w:r w:rsidR="00B258D9">
        <w:rPr>
          <w:rFonts w:ascii="Arial" w:hAnsi="Arial" w:cs="Arial"/>
          <w:sz w:val="24"/>
          <w:szCs w:val="24"/>
        </w:rPr>
        <w:t xml:space="preserve">de que el salario mínimo no podría </w:t>
      </w:r>
      <w:r w:rsidR="00B258D9" w:rsidRPr="00B258D9">
        <w:rPr>
          <w:rFonts w:ascii="Arial" w:hAnsi="Arial" w:cs="Arial"/>
          <w:sz w:val="24"/>
          <w:szCs w:val="24"/>
        </w:rPr>
        <w:t>ser utilizado como índice, unidad, base, medida o referencia pa</w:t>
      </w:r>
      <w:r w:rsidR="0087667F">
        <w:rPr>
          <w:rFonts w:ascii="Arial" w:hAnsi="Arial" w:cs="Arial"/>
          <w:sz w:val="24"/>
          <w:szCs w:val="24"/>
        </w:rPr>
        <w:t>ra fines ajenos a su naturaleza.</w:t>
      </w:r>
    </w:p>
    <w:p w:rsidR="0087667F" w:rsidRDefault="0087667F" w:rsidP="0087667F">
      <w:pPr>
        <w:tabs>
          <w:tab w:val="left" w:pos="8029"/>
        </w:tabs>
        <w:spacing w:line="360" w:lineRule="auto"/>
        <w:ind w:right="51" w:firstLine="567"/>
        <w:jc w:val="both"/>
        <w:rPr>
          <w:rFonts w:ascii="Arial" w:hAnsi="Arial" w:cs="Arial"/>
          <w:sz w:val="24"/>
          <w:szCs w:val="24"/>
        </w:rPr>
      </w:pPr>
      <w:r>
        <w:rPr>
          <w:rFonts w:ascii="Arial" w:hAnsi="Arial" w:cs="Arial"/>
          <w:sz w:val="24"/>
          <w:szCs w:val="24"/>
        </w:rPr>
        <w:lastRenderedPageBreak/>
        <w:t xml:space="preserve">A éste fenómeno se le denominó </w:t>
      </w:r>
      <w:r w:rsidRPr="0087667F">
        <w:rPr>
          <w:rFonts w:ascii="Arial" w:hAnsi="Arial" w:cs="Arial"/>
          <w:sz w:val="24"/>
          <w:szCs w:val="24"/>
        </w:rPr>
        <w:t>desindexación</w:t>
      </w:r>
      <w:r>
        <w:rPr>
          <w:rFonts w:ascii="Arial" w:hAnsi="Arial" w:cs="Arial"/>
          <w:sz w:val="24"/>
          <w:szCs w:val="24"/>
        </w:rPr>
        <w:t xml:space="preserve"> del salario, el</w:t>
      </w:r>
      <w:r w:rsidRPr="0087667F">
        <w:rPr>
          <w:rFonts w:ascii="Arial" w:hAnsi="Arial" w:cs="Arial"/>
          <w:sz w:val="24"/>
          <w:szCs w:val="24"/>
        </w:rPr>
        <w:t xml:space="preserve"> </w:t>
      </w:r>
      <w:r>
        <w:rPr>
          <w:rFonts w:ascii="Arial" w:hAnsi="Arial" w:cs="Arial"/>
          <w:sz w:val="24"/>
          <w:szCs w:val="24"/>
        </w:rPr>
        <w:t xml:space="preserve">cual </w:t>
      </w:r>
      <w:r w:rsidRPr="0087667F">
        <w:rPr>
          <w:rFonts w:ascii="Arial" w:hAnsi="Arial" w:cs="Arial"/>
          <w:sz w:val="24"/>
          <w:szCs w:val="24"/>
        </w:rPr>
        <w:t>consiste en desvincular el salario mínimo de los mexicanos, como unidad de referencia para el pago de cuotas y contribuciones, es decir que el VSM (Veces Salarios Mínimo) ya no será la unidad de medida, sino que estos montos serán determinados de manera independiente del salario mínimo.</w:t>
      </w:r>
    </w:p>
    <w:p w:rsidR="006543DF" w:rsidRDefault="0087667F" w:rsidP="00896157">
      <w:pPr>
        <w:tabs>
          <w:tab w:val="left" w:pos="8029"/>
        </w:tabs>
        <w:spacing w:line="360" w:lineRule="auto"/>
        <w:ind w:right="51" w:firstLine="567"/>
        <w:jc w:val="both"/>
        <w:rPr>
          <w:rFonts w:ascii="Arial" w:hAnsi="Arial" w:cs="Arial"/>
          <w:sz w:val="24"/>
          <w:szCs w:val="24"/>
        </w:rPr>
      </w:pPr>
      <w:r>
        <w:rPr>
          <w:rFonts w:ascii="Arial" w:hAnsi="Arial" w:cs="Arial"/>
          <w:sz w:val="24"/>
          <w:szCs w:val="24"/>
        </w:rPr>
        <w:t>Por lo tanto, a partir de dicho decreto se estableció que todas las multas con</w:t>
      </w:r>
      <w:r w:rsidR="007C4C21">
        <w:rPr>
          <w:rFonts w:ascii="Arial" w:hAnsi="Arial" w:cs="Arial"/>
          <w:sz w:val="24"/>
          <w:szCs w:val="24"/>
        </w:rPr>
        <w:t>teni</w:t>
      </w:r>
      <w:r>
        <w:rPr>
          <w:rFonts w:ascii="Arial" w:hAnsi="Arial" w:cs="Arial"/>
          <w:sz w:val="24"/>
          <w:szCs w:val="24"/>
        </w:rPr>
        <w:t>das en las leyes federales y locales debían de calcularse tomando como base la Unidad de Medida y Actualizaci</w:t>
      </w:r>
      <w:r w:rsidR="007C4C21">
        <w:rPr>
          <w:rFonts w:ascii="Arial" w:hAnsi="Arial" w:cs="Arial"/>
          <w:sz w:val="24"/>
          <w:szCs w:val="24"/>
        </w:rPr>
        <w:t xml:space="preserve">ón; en consecuencia la autoridad demandada </w:t>
      </w:r>
      <w:r w:rsidR="00582FAA">
        <w:rPr>
          <w:rFonts w:ascii="Arial" w:hAnsi="Arial" w:cs="Arial"/>
          <w:sz w:val="24"/>
          <w:szCs w:val="24"/>
        </w:rPr>
        <w:t xml:space="preserve">al haber </w:t>
      </w:r>
      <w:r w:rsidR="00FD435D">
        <w:rPr>
          <w:rFonts w:ascii="Arial" w:hAnsi="Arial" w:cs="Arial"/>
          <w:sz w:val="24"/>
          <w:szCs w:val="24"/>
        </w:rPr>
        <w:t xml:space="preserve">impuesto una multa por la cantidad de $1707.00 (un mil setecientos siete pesos 00/100 M.N.), tomando como base el Salario Mínimo vigente en el año 2015 dos mil quince, </w:t>
      </w:r>
      <w:r w:rsidR="00355586">
        <w:rPr>
          <w:rFonts w:ascii="Arial" w:hAnsi="Arial" w:cs="Arial"/>
          <w:sz w:val="24"/>
          <w:szCs w:val="24"/>
        </w:rPr>
        <w:t xml:space="preserve">actuó de manera ilegal, pues no se condujo conforme la obligaba a hacerlo el artículo </w:t>
      </w:r>
      <w:r w:rsidR="00B35FFF">
        <w:rPr>
          <w:rFonts w:ascii="Arial" w:hAnsi="Arial" w:cs="Arial"/>
          <w:sz w:val="24"/>
          <w:szCs w:val="24"/>
        </w:rPr>
        <w:t xml:space="preserve">269 del Código Fiscal del Estado, es decir, </w:t>
      </w:r>
      <w:r w:rsidR="007E7DE2">
        <w:rPr>
          <w:rFonts w:ascii="Arial" w:hAnsi="Arial" w:cs="Arial"/>
          <w:sz w:val="24"/>
          <w:szCs w:val="24"/>
        </w:rPr>
        <w:t>debió de imponer la multa tomando como base la Unidad de Medida y Actualización vigente en esa época.</w:t>
      </w:r>
    </w:p>
    <w:p w:rsidR="00FD435D" w:rsidRDefault="006543DF" w:rsidP="005A1420">
      <w:pPr>
        <w:tabs>
          <w:tab w:val="left" w:pos="8029"/>
        </w:tabs>
        <w:spacing w:line="360" w:lineRule="auto"/>
        <w:ind w:right="51" w:firstLine="567"/>
        <w:jc w:val="both"/>
        <w:rPr>
          <w:rFonts w:ascii="Arial" w:hAnsi="Arial" w:cs="Arial"/>
          <w:sz w:val="24"/>
          <w:szCs w:val="24"/>
        </w:rPr>
      </w:pPr>
      <w:r>
        <w:rPr>
          <w:rFonts w:ascii="Arial" w:hAnsi="Arial" w:cs="Arial"/>
          <w:sz w:val="24"/>
          <w:szCs w:val="24"/>
        </w:rPr>
        <w:t xml:space="preserve">En ese mismo sentido, también es </w:t>
      </w:r>
      <w:r w:rsidRPr="007C3DDF">
        <w:rPr>
          <w:rFonts w:ascii="Arial" w:hAnsi="Arial" w:cs="Arial"/>
          <w:b/>
          <w:sz w:val="24"/>
          <w:szCs w:val="24"/>
        </w:rPr>
        <w:t>ilegal</w:t>
      </w:r>
      <w:r>
        <w:rPr>
          <w:rFonts w:ascii="Arial" w:hAnsi="Arial" w:cs="Arial"/>
          <w:sz w:val="24"/>
          <w:szCs w:val="24"/>
        </w:rPr>
        <w:t xml:space="preserve"> </w:t>
      </w:r>
      <w:r w:rsidR="007C3DDF">
        <w:rPr>
          <w:rFonts w:ascii="Arial" w:hAnsi="Arial" w:cs="Arial"/>
          <w:sz w:val="24"/>
          <w:szCs w:val="24"/>
        </w:rPr>
        <w:t xml:space="preserve">el cobro de </w:t>
      </w:r>
      <w:r w:rsidR="003404D8">
        <w:rPr>
          <w:rFonts w:ascii="Arial" w:hAnsi="Arial" w:cs="Arial"/>
          <w:sz w:val="24"/>
          <w:szCs w:val="24"/>
        </w:rPr>
        <w:t xml:space="preserve">los honorarios por notificación, </w:t>
      </w:r>
      <w:r w:rsidR="00A47D90">
        <w:rPr>
          <w:rFonts w:ascii="Arial" w:hAnsi="Arial" w:cs="Arial"/>
          <w:sz w:val="24"/>
          <w:szCs w:val="24"/>
        </w:rPr>
        <w:t xml:space="preserve">por la cantidad de $409.68 (cuatrocientos nueve pesos 68/100 M.N.), así como el apercibimiento decretado de imponerle una multa por cincuenta veces el salario mínimo vigente en el Estado, </w:t>
      </w:r>
      <w:r w:rsidR="008C0876">
        <w:rPr>
          <w:rFonts w:ascii="Arial" w:hAnsi="Arial" w:cs="Arial"/>
          <w:sz w:val="24"/>
          <w:szCs w:val="24"/>
        </w:rPr>
        <w:t xml:space="preserve">para el caso de incumplimiento al requerimiento impugnado, </w:t>
      </w:r>
      <w:r w:rsidR="003404D8">
        <w:rPr>
          <w:rFonts w:ascii="Arial" w:hAnsi="Arial" w:cs="Arial"/>
          <w:sz w:val="24"/>
          <w:szCs w:val="24"/>
        </w:rPr>
        <w:t xml:space="preserve">pues </w:t>
      </w:r>
      <w:r w:rsidR="007C3DDF">
        <w:rPr>
          <w:rFonts w:ascii="Arial" w:hAnsi="Arial" w:cs="Arial"/>
          <w:sz w:val="24"/>
          <w:szCs w:val="24"/>
        </w:rPr>
        <w:t>para su cálculo</w:t>
      </w:r>
      <w:r w:rsidR="003404D8">
        <w:rPr>
          <w:rFonts w:ascii="Arial" w:hAnsi="Arial" w:cs="Arial"/>
          <w:sz w:val="24"/>
          <w:szCs w:val="24"/>
        </w:rPr>
        <w:t xml:space="preserve"> </w:t>
      </w:r>
      <w:r w:rsidR="008C0876">
        <w:rPr>
          <w:rFonts w:ascii="Arial" w:hAnsi="Arial" w:cs="Arial"/>
          <w:sz w:val="24"/>
          <w:szCs w:val="24"/>
        </w:rPr>
        <w:t xml:space="preserve">también </w:t>
      </w:r>
      <w:r w:rsidR="003404D8">
        <w:rPr>
          <w:rFonts w:ascii="Arial" w:hAnsi="Arial" w:cs="Arial"/>
          <w:sz w:val="24"/>
          <w:szCs w:val="24"/>
        </w:rPr>
        <w:t>se tomó como base el salario mínimo vigente en el año de 2015 dos mil quince.</w:t>
      </w:r>
    </w:p>
    <w:p w:rsidR="005D26A6" w:rsidRPr="00900B77" w:rsidRDefault="00970554" w:rsidP="00900B77">
      <w:pPr>
        <w:tabs>
          <w:tab w:val="left" w:pos="8029"/>
        </w:tabs>
        <w:spacing w:line="360" w:lineRule="auto"/>
        <w:ind w:right="51" w:firstLine="709"/>
        <w:jc w:val="both"/>
        <w:rPr>
          <w:rFonts w:ascii="Arial" w:eastAsia="Times New Roman" w:hAnsi="Arial" w:cs="Arial"/>
          <w:sz w:val="24"/>
          <w:szCs w:val="24"/>
          <w:lang w:val="es-ES_tradnl" w:eastAsia="es-ES"/>
        </w:rPr>
      </w:pPr>
      <w:r>
        <w:rPr>
          <w:rFonts w:ascii="Arial" w:hAnsi="Arial" w:cs="Arial"/>
          <w:sz w:val="24"/>
          <w:szCs w:val="24"/>
        </w:rPr>
        <w:t xml:space="preserve">En consecuencia, </w:t>
      </w:r>
      <w:r w:rsidRPr="00D45278">
        <w:rPr>
          <w:rFonts w:ascii="Arial" w:hAnsi="Arial" w:cs="Arial"/>
          <w:b/>
          <w:bCs/>
          <w:sz w:val="24"/>
          <w:szCs w:val="24"/>
          <w:lang w:eastAsia="es-ES"/>
        </w:rPr>
        <w:t xml:space="preserve">SE </w:t>
      </w:r>
      <w:r w:rsidR="00802FFE">
        <w:rPr>
          <w:rFonts w:ascii="Arial" w:hAnsi="Arial" w:cs="Arial"/>
          <w:b/>
          <w:bCs/>
          <w:sz w:val="24"/>
          <w:szCs w:val="24"/>
          <w:lang w:eastAsia="es-ES"/>
        </w:rPr>
        <w:t xml:space="preserve">DECLARA LA NULIDAD </w:t>
      </w:r>
      <w:r w:rsidR="00802FFE">
        <w:rPr>
          <w:rFonts w:ascii="Arial" w:hAnsi="Arial" w:cs="Arial"/>
          <w:bCs/>
          <w:sz w:val="24"/>
          <w:szCs w:val="24"/>
          <w:lang w:eastAsia="es-ES"/>
        </w:rPr>
        <w:t xml:space="preserve">de </w:t>
      </w:r>
      <w:r>
        <w:rPr>
          <w:rFonts w:ascii="Arial" w:eastAsia="Times New Roman" w:hAnsi="Arial" w:cs="Arial"/>
          <w:sz w:val="24"/>
          <w:szCs w:val="24"/>
          <w:lang w:val="es-ES_tradnl" w:eastAsia="es-ES"/>
        </w:rPr>
        <w:t xml:space="preserve">la resolución </w:t>
      </w:r>
      <w:r w:rsidR="00802FFE">
        <w:rPr>
          <w:rFonts w:ascii="Arial" w:eastAsia="Times New Roman" w:hAnsi="Arial" w:cs="Arial"/>
          <w:sz w:val="24"/>
          <w:szCs w:val="24"/>
          <w:lang w:val="es-ES_tradnl" w:eastAsia="es-ES"/>
        </w:rPr>
        <w:t xml:space="preserve">contenida en el oficio </w:t>
      </w:r>
      <w:r w:rsidR="00AC4691">
        <w:rPr>
          <w:rFonts w:ascii="Arial" w:hAnsi="Arial" w:cs="Arial"/>
          <w:sz w:val="24"/>
          <w:szCs w:val="24"/>
        </w:rPr>
        <w:t>**********</w:t>
      </w:r>
      <w:r>
        <w:rPr>
          <w:rFonts w:ascii="Arial" w:eastAsia="Times New Roman" w:hAnsi="Arial" w:cs="Arial"/>
          <w:sz w:val="24"/>
          <w:szCs w:val="24"/>
          <w:lang w:val="es-ES_tradnl" w:eastAsia="es-ES"/>
        </w:rPr>
        <w:t xml:space="preserve">, de 05 cinco de diciembre de 2017 dos mil diecisiete, </w:t>
      </w:r>
      <w:r w:rsidR="00802FFE">
        <w:rPr>
          <w:rFonts w:ascii="Arial" w:eastAsia="Times New Roman" w:hAnsi="Arial" w:cs="Arial"/>
          <w:sz w:val="24"/>
          <w:szCs w:val="24"/>
          <w:lang w:val="es-ES_tradnl" w:eastAsia="es-ES"/>
        </w:rPr>
        <w:t xml:space="preserve">dictada </w:t>
      </w:r>
      <w:r>
        <w:rPr>
          <w:rFonts w:ascii="Arial" w:eastAsia="Times New Roman" w:hAnsi="Arial" w:cs="Arial"/>
          <w:sz w:val="24"/>
          <w:szCs w:val="24"/>
          <w:lang w:val="es-ES_tradnl" w:eastAsia="es-ES"/>
        </w:rPr>
        <w:t xml:space="preserve">por la Directora de Ingresos y Recaudación de la Secretaría de Finanzas del Estado, </w:t>
      </w:r>
      <w:r w:rsidR="00802FFE">
        <w:rPr>
          <w:rFonts w:ascii="Arial" w:eastAsia="Times New Roman" w:hAnsi="Arial" w:cs="Arial"/>
          <w:b/>
          <w:sz w:val="24"/>
          <w:szCs w:val="24"/>
          <w:lang w:val="es-ES_tradnl" w:eastAsia="es-ES"/>
        </w:rPr>
        <w:t xml:space="preserve">PARA EL EFECTO </w:t>
      </w:r>
      <w:r w:rsidR="00802FFE">
        <w:rPr>
          <w:rFonts w:ascii="Arial" w:eastAsia="Times New Roman" w:hAnsi="Arial" w:cs="Arial"/>
          <w:sz w:val="24"/>
          <w:szCs w:val="24"/>
          <w:lang w:val="es-ES_tradnl" w:eastAsia="es-ES"/>
        </w:rPr>
        <w:t>de que la</w:t>
      </w:r>
      <w:r w:rsidR="00A47D90">
        <w:rPr>
          <w:rFonts w:ascii="Arial" w:eastAsia="Times New Roman" w:hAnsi="Arial" w:cs="Arial"/>
          <w:sz w:val="24"/>
          <w:szCs w:val="24"/>
          <w:lang w:val="es-ES_tradnl" w:eastAsia="es-ES"/>
        </w:rPr>
        <w:t xml:space="preserve"> autoridad demandada dicte otro, debidamente fundada y motivada en la cual: </w:t>
      </w:r>
      <w:r w:rsidR="00A47D90">
        <w:rPr>
          <w:rFonts w:ascii="Arial" w:eastAsia="Times New Roman" w:hAnsi="Arial" w:cs="Arial"/>
          <w:b/>
          <w:sz w:val="24"/>
          <w:szCs w:val="24"/>
          <w:lang w:val="es-ES_tradnl" w:eastAsia="es-ES"/>
        </w:rPr>
        <w:t xml:space="preserve">a) </w:t>
      </w:r>
      <w:r w:rsidR="00A47D90">
        <w:rPr>
          <w:rFonts w:ascii="Arial" w:eastAsia="Times New Roman" w:hAnsi="Arial" w:cs="Arial"/>
          <w:sz w:val="24"/>
          <w:szCs w:val="24"/>
          <w:lang w:val="es-ES_tradnl" w:eastAsia="es-ES"/>
        </w:rPr>
        <w:t xml:space="preserve">deje insubsistente </w:t>
      </w:r>
      <w:r w:rsidR="005F5037">
        <w:rPr>
          <w:rFonts w:ascii="Arial" w:eastAsia="Times New Roman" w:hAnsi="Arial" w:cs="Arial"/>
          <w:sz w:val="24"/>
          <w:szCs w:val="24"/>
          <w:lang w:val="es-ES_tradnl" w:eastAsia="es-ES"/>
        </w:rPr>
        <w:t xml:space="preserve">el cobro del impuesto sobre tenencia o uso de vehículos, correspondiente al ejercicio fiscal 2012 dos mil doce; </w:t>
      </w:r>
      <w:r w:rsidR="005F5037">
        <w:rPr>
          <w:rFonts w:ascii="Arial" w:eastAsia="Times New Roman" w:hAnsi="Arial" w:cs="Arial"/>
          <w:b/>
          <w:sz w:val="24"/>
          <w:szCs w:val="24"/>
          <w:lang w:val="es-ES_tradnl" w:eastAsia="es-ES"/>
        </w:rPr>
        <w:t xml:space="preserve">b) </w:t>
      </w:r>
      <w:r w:rsidR="005F5037">
        <w:rPr>
          <w:rFonts w:ascii="Arial" w:eastAsia="Times New Roman" w:hAnsi="Arial" w:cs="Arial"/>
          <w:sz w:val="24"/>
          <w:szCs w:val="24"/>
          <w:lang w:val="es-ES_tradnl" w:eastAsia="es-ES"/>
        </w:rPr>
        <w:t xml:space="preserve">deje subsistente el cobro del impuesto sobre tenencia o uso de vehículos, correspondiente a los ejercicios fiscales 2013 dos mil trece y 2014 dos mil catorce; </w:t>
      </w:r>
      <w:r w:rsidR="005F5037">
        <w:rPr>
          <w:rFonts w:ascii="Arial" w:eastAsia="Times New Roman" w:hAnsi="Arial" w:cs="Arial"/>
          <w:b/>
          <w:sz w:val="24"/>
          <w:szCs w:val="24"/>
          <w:lang w:val="es-ES_tradnl" w:eastAsia="es-ES"/>
        </w:rPr>
        <w:t xml:space="preserve">c) </w:t>
      </w:r>
      <w:r w:rsidR="005F5037">
        <w:rPr>
          <w:rFonts w:ascii="Arial" w:eastAsia="Times New Roman" w:hAnsi="Arial" w:cs="Arial"/>
          <w:sz w:val="24"/>
          <w:szCs w:val="24"/>
          <w:lang w:val="es-ES_tradnl" w:eastAsia="es-ES"/>
        </w:rPr>
        <w:t xml:space="preserve">deje insubsistente la multa impuesta al actor por la cantidad de </w:t>
      </w:r>
      <w:r w:rsidR="00E24AE8">
        <w:rPr>
          <w:rFonts w:ascii="Arial" w:hAnsi="Arial" w:cs="Arial"/>
          <w:sz w:val="24"/>
          <w:szCs w:val="24"/>
        </w:rPr>
        <w:t xml:space="preserve">$1707.00 (un mil setecientos siete pesos 00/100 M.N.), </w:t>
      </w:r>
      <w:r w:rsidR="005F5037">
        <w:rPr>
          <w:rFonts w:ascii="Arial" w:hAnsi="Arial" w:cs="Arial"/>
          <w:sz w:val="24"/>
          <w:szCs w:val="24"/>
        </w:rPr>
        <w:t xml:space="preserve">así como el pago </w:t>
      </w:r>
      <w:r w:rsidR="00E24AE8">
        <w:rPr>
          <w:rFonts w:ascii="Arial" w:hAnsi="Arial" w:cs="Arial"/>
          <w:sz w:val="24"/>
          <w:szCs w:val="24"/>
        </w:rPr>
        <w:t xml:space="preserve">de honorarios </w:t>
      </w:r>
      <w:r w:rsidR="005F5037">
        <w:rPr>
          <w:rFonts w:ascii="Arial" w:hAnsi="Arial" w:cs="Arial"/>
          <w:sz w:val="24"/>
          <w:szCs w:val="24"/>
        </w:rPr>
        <w:t>por la notificación por</w:t>
      </w:r>
      <w:r w:rsidR="00E24AE8">
        <w:rPr>
          <w:rFonts w:ascii="Arial" w:hAnsi="Arial" w:cs="Arial"/>
          <w:sz w:val="24"/>
          <w:szCs w:val="24"/>
        </w:rPr>
        <w:t xml:space="preserve"> la cantidad de $409.68 (cuatrocientos nueve pesos 68/100 M.N.)</w:t>
      </w:r>
      <w:r w:rsidR="005F5037">
        <w:rPr>
          <w:rFonts w:ascii="Arial" w:hAnsi="Arial" w:cs="Arial"/>
          <w:sz w:val="24"/>
          <w:szCs w:val="24"/>
        </w:rPr>
        <w:t xml:space="preserve">, al igual que el apercibimiento de imponerle una multa </w:t>
      </w:r>
      <w:r w:rsidR="00900B77">
        <w:rPr>
          <w:rFonts w:ascii="Arial" w:hAnsi="Arial" w:cs="Arial"/>
          <w:sz w:val="24"/>
          <w:szCs w:val="24"/>
        </w:rPr>
        <w:t>en caso de incumplimiento con el requerimiento.</w:t>
      </w:r>
    </w:p>
    <w:p w:rsidR="00970554" w:rsidRPr="00900B77" w:rsidRDefault="00970554" w:rsidP="00900B77">
      <w:pPr>
        <w:pStyle w:val="corte4fondo"/>
        <w:spacing w:after="240"/>
        <w:ind w:firstLine="567"/>
        <w:rPr>
          <w:rFonts w:cs="Arial"/>
          <w:bCs/>
          <w:sz w:val="24"/>
          <w:szCs w:val="24"/>
          <w:lang w:eastAsia="es-ES"/>
        </w:rPr>
      </w:pPr>
      <w:r w:rsidRPr="001D76C9">
        <w:rPr>
          <w:rFonts w:cs="Arial"/>
          <w:bCs/>
          <w:color w:val="000000"/>
          <w:sz w:val="24"/>
          <w:szCs w:val="24"/>
        </w:rPr>
        <w:t>En mérito de lo expuesto y co</w:t>
      </w:r>
      <w:r>
        <w:rPr>
          <w:rFonts w:cs="Arial"/>
          <w:bCs/>
          <w:color w:val="000000"/>
          <w:sz w:val="24"/>
          <w:szCs w:val="24"/>
        </w:rPr>
        <w:t>n fundamento en los artículos 207 fracciones I, II y III, y 20</w:t>
      </w:r>
      <w:r w:rsidRPr="001D76C9">
        <w:rPr>
          <w:rFonts w:cs="Arial"/>
          <w:bCs/>
          <w:color w:val="000000"/>
          <w:sz w:val="24"/>
          <w:szCs w:val="24"/>
        </w:rPr>
        <w:t>9 de la Ley de</w:t>
      </w:r>
      <w:r>
        <w:rPr>
          <w:rFonts w:cs="Arial"/>
          <w:bCs/>
          <w:color w:val="000000"/>
          <w:sz w:val="24"/>
          <w:szCs w:val="24"/>
        </w:rPr>
        <w:t xml:space="preserve"> Procedimiento y</w:t>
      </w:r>
      <w:r w:rsidRPr="001D76C9">
        <w:rPr>
          <w:rFonts w:cs="Arial"/>
          <w:bCs/>
          <w:color w:val="000000"/>
          <w:sz w:val="24"/>
          <w:szCs w:val="24"/>
        </w:rPr>
        <w:t xml:space="preserve"> Justicia Administrativa para el Estado de Oaxaca, se: - - - - - - - - - - - - - - - - - - - - - - - - - - - - - - - - - </w:t>
      </w:r>
      <w:r w:rsidR="005D26A6">
        <w:rPr>
          <w:rFonts w:cs="Arial"/>
          <w:bCs/>
          <w:color w:val="000000"/>
          <w:sz w:val="24"/>
          <w:szCs w:val="24"/>
        </w:rPr>
        <w:t xml:space="preserve">- - - - - - - - - - - - - - - - </w:t>
      </w:r>
    </w:p>
    <w:p w:rsidR="00970554" w:rsidRPr="001D76C9" w:rsidRDefault="00900B77" w:rsidP="00900B77">
      <w:pPr>
        <w:pStyle w:val="corte4fondo"/>
        <w:spacing w:after="240"/>
        <w:jc w:val="center"/>
        <w:rPr>
          <w:rFonts w:cs="Arial"/>
          <w:b/>
          <w:sz w:val="24"/>
          <w:szCs w:val="24"/>
        </w:rPr>
      </w:pPr>
      <w:r>
        <w:rPr>
          <w:rFonts w:cs="Arial"/>
          <w:b/>
          <w:sz w:val="24"/>
          <w:szCs w:val="24"/>
        </w:rPr>
        <w:t>R E S U E L V E:</w:t>
      </w:r>
    </w:p>
    <w:p w:rsidR="00970554" w:rsidRDefault="00970554" w:rsidP="00970554">
      <w:pPr>
        <w:pStyle w:val="Textoindependienteprimerasangra"/>
        <w:spacing w:after="0"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competente para conocer y resolver del presente asunto. - - - - - - - - - - - - - - - - - - - - - -  - - - - - - - - - - - </w:t>
      </w:r>
      <w:r w:rsidR="005D26A6">
        <w:rPr>
          <w:rFonts w:ascii="Arial" w:hAnsi="Arial" w:cs="Arial"/>
          <w:sz w:val="24"/>
          <w:szCs w:val="24"/>
          <w:lang w:eastAsia="ar-SA"/>
        </w:rPr>
        <w:t xml:space="preserve">- - - - - - - - - - - </w:t>
      </w:r>
    </w:p>
    <w:p w:rsidR="00970554" w:rsidRPr="001D76C9" w:rsidRDefault="00970554" w:rsidP="00970554">
      <w:pPr>
        <w:pStyle w:val="Sinespaciado"/>
        <w:rPr>
          <w:lang w:eastAsia="ar-SA"/>
        </w:rPr>
      </w:pPr>
    </w:p>
    <w:p w:rsidR="00970554" w:rsidRDefault="00970554" w:rsidP="00970554">
      <w:pPr>
        <w:pStyle w:val="Sangradetextonormal"/>
        <w:spacing w:after="0" w:line="360" w:lineRule="auto"/>
        <w:ind w:left="0" w:firstLine="567"/>
        <w:jc w:val="both"/>
        <w:rPr>
          <w:rFonts w:ascii="Arial" w:hAnsi="Arial" w:cs="Arial"/>
          <w:sz w:val="24"/>
          <w:szCs w:val="24"/>
          <w:lang w:val="es-ES_tradnl" w:eastAsia="ar-SA"/>
        </w:rPr>
      </w:pPr>
      <w:r w:rsidRPr="001D76C9">
        <w:rPr>
          <w:rFonts w:ascii="Arial" w:hAnsi="Arial" w:cs="Arial"/>
          <w:b/>
          <w:sz w:val="24"/>
          <w:szCs w:val="24"/>
          <w:lang w:val="es-ES_tradnl" w:eastAsia="ar-SA"/>
        </w:rPr>
        <w:t xml:space="preserve">SEGUNDO. </w:t>
      </w:r>
      <w:r w:rsidRPr="001D76C9">
        <w:rPr>
          <w:rFonts w:ascii="Arial" w:hAnsi="Arial" w:cs="Arial"/>
          <w:sz w:val="24"/>
          <w:szCs w:val="24"/>
          <w:lang w:val="es-ES_tradnl" w:eastAsia="ar-SA"/>
        </w:rPr>
        <w:t>La personalidad de las par</w:t>
      </w:r>
      <w:r>
        <w:rPr>
          <w:rFonts w:ascii="Arial" w:hAnsi="Arial" w:cs="Arial"/>
          <w:sz w:val="24"/>
          <w:szCs w:val="24"/>
          <w:lang w:val="es-ES_tradnl" w:eastAsia="ar-SA"/>
        </w:rPr>
        <w:t xml:space="preserve">tes quedó acreditada en autos. </w:t>
      </w:r>
      <w:r w:rsidR="005D26A6">
        <w:rPr>
          <w:rFonts w:ascii="Arial" w:hAnsi="Arial" w:cs="Arial"/>
          <w:sz w:val="24"/>
          <w:szCs w:val="24"/>
          <w:lang w:val="es-ES_tradnl" w:eastAsia="ar-SA"/>
        </w:rPr>
        <w:t xml:space="preserve">- - - - - </w:t>
      </w:r>
    </w:p>
    <w:p w:rsidR="00970554" w:rsidRPr="001D76C9" w:rsidRDefault="00970554" w:rsidP="00970554">
      <w:pPr>
        <w:pStyle w:val="Sinespaciado"/>
        <w:rPr>
          <w:lang w:val="es-ES_tradnl" w:eastAsia="ar-SA"/>
        </w:rPr>
      </w:pPr>
    </w:p>
    <w:p w:rsidR="00970554" w:rsidRPr="001D76C9" w:rsidRDefault="00970554" w:rsidP="00970554">
      <w:pPr>
        <w:autoSpaceDE w:val="0"/>
        <w:autoSpaceDN w:val="0"/>
        <w:adjustRightInd w:val="0"/>
        <w:spacing w:after="0" w:line="360" w:lineRule="auto"/>
        <w:ind w:firstLine="567"/>
        <w:jc w:val="both"/>
        <w:rPr>
          <w:rFonts w:ascii="Arial" w:hAnsi="Arial" w:cs="Arial"/>
          <w:color w:val="000000"/>
          <w:sz w:val="24"/>
          <w:szCs w:val="24"/>
        </w:rPr>
      </w:pPr>
      <w:r w:rsidRPr="001D76C9">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Al no actualizarse </w:t>
      </w:r>
      <w:r w:rsidR="005F5037">
        <w:rPr>
          <w:rFonts w:ascii="Arial" w:eastAsia="Arial Unicode MS" w:hAnsi="Arial" w:cs="Arial"/>
          <w:kern w:val="2"/>
          <w:sz w:val="24"/>
          <w:szCs w:val="24"/>
          <w:lang w:eastAsia="ar-SA"/>
        </w:rPr>
        <w:t>alguna</w:t>
      </w:r>
      <w:r>
        <w:rPr>
          <w:rFonts w:ascii="Arial" w:eastAsia="Arial Unicode MS" w:hAnsi="Arial" w:cs="Arial"/>
          <w:kern w:val="2"/>
          <w:sz w:val="24"/>
          <w:szCs w:val="24"/>
          <w:lang w:eastAsia="ar-SA"/>
        </w:rPr>
        <w:t xml:space="preserve"> causal de improcedencia, </w:t>
      </w:r>
      <w:r w:rsidRPr="001D76C9">
        <w:rPr>
          <w:rFonts w:ascii="Arial" w:eastAsia="Arial Unicode MS" w:hAnsi="Arial" w:cs="Arial"/>
          <w:b/>
          <w:kern w:val="2"/>
          <w:sz w:val="24"/>
          <w:szCs w:val="24"/>
          <w:lang w:eastAsia="ar-SA"/>
        </w:rPr>
        <w:t>NO</w:t>
      </w:r>
      <w:r w:rsidRPr="001D76C9">
        <w:rPr>
          <w:rFonts w:ascii="Arial" w:eastAsia="Arial Unicode MS" w:hAnsi="Arial" w:cs="Arial"/>
          <w:kern w:val="2"/>
          <w:sz w:val="24"/>
          <w:szCs w:val="24"/>
          <w:lang w:eastAsia="ar-SA"/>
        </w:rPr>
        <w:t xml:space="preserve"> </w:t>
      </w:r>
      <w:r w:rsidRPr="001D76C9">
        <w:rPr>
          <w:rFonts w:ascii="Arial" w:hAnsi="Arial" w:cs="Arial"/>
          <w:b/>
          <w:color w:val="000000"/>
          <w:sz w:val="24"/>
          <w:szCs w:val="24"/>
        </w:rPr>
        <w:t>SE SOBRESEE EL JUICIO</w:t>
      </w:r>
      <w:r w:rsidRPr="001D76C9">
        <w:rPr>
          <w:rFonts w:ascii="Arial" w:hAnsi="Arial" w:cs="Arial"/>
          <w:color w:val="000000"/>
          <w:sz w:val="24"/>
          <w:szCs w:val="24"/>
        </w:rPr>
        <w:t xml:space="preserve">. - - - - - - - - - - - - - - - - - - </w:t>
      </w:r>
      <w:r>
        <w:rPr>
          <w:rFonts w:ascii="Arial" w:hAnsi="Arial" w:cs="Arial"/>
          <w:color w:val="000000"/>
          <w:sz w:val="24"/>
          <w:szCs w:val="24"/>
        </w:rPr>
        <w:t xml:space="preserve">- - - - - - - - - - - - - - - - </w:t>
      </w:r>
      <w:r w:rsidR="005D26A6">
        <w:rPr>
          <w:rFonts w:ascii="Arial" w:hAnsi="Arial" w:cs="Arial"/>
          <w:color w:val="000000"/>
          <w:sz w:val="24"/>
          <w:szCs w:val="24"/>
        </w:rPr>
        <w:t xml:space="preserve">- - - - - - - - </w:t>
      </w:r>
    </w:p>
    <w:p w:rsidR="00970554" w:rsidRPr="001D76C9" w:rsidRDefault="00970554" w:rsidP="00970554">
      <w:pPr>
        <w:pStyle w:val="Sinespaciado"/>
      </w:pPr>
    </w:p>
    <w:p w:rsidR="00970554" w:rsidRPr="00B05F90" w:rsidRDefault="00970554" w:rsidP="005D26A6">
      <w:pPr>
        <w:pStyle w:val="corte4fondo"/>
        <w:spacing w:after="240"/>
        <w:ind w:firstLine="567"/>
        <w:rPr>
          <w:rFonts w:cs="Arial"/>
          <w:bCs/>
          <w:sz w:val="24"/>
          <w:szCs w:val="24"/>
          <w:lang w:eastAsia="es-ES"/>
        </w:rPr>
      </w:pPr>
      <w:r w:rsidRPr="001D76C9">
        <w:rPr>
          <w:rFonts w:cs="Arial"/>
          <w:b/>
          <w:sz w:val="24"/>
          <w:szCs w:val="24"/>
        </w:rPr>
        <w:t xml:space="preserve">CUARTO. </w:t>
      </w:r>
      <w:r w:rsidR="004059EC" w:rsidRPr="00D45278">
        <w:rPr>
          <w:rFonts w:cs="Arial"/>
          <w:b/>
          <w:bCs/>
          <w:sz w:val="24"/>
          <w:szCs w:val="24"/>
          <w:lang w:eastAsia="es-ES"/>
        </w:rPr>
        <w:t xml:space="preserve">SE </w:t>
      </w:r>
      <w:r w:rsidR="004059EC">
        <w:rPr>
          <w:rFonts w:cs="Arial"/>
          <w:b/>
          <w:bCs/>
          <w:sz w:val="24"/>
          <w:szCs w:val="24"/>
          <w:lang w:eastAsia="es-ES"/>
        </w:rPr>
        <w:t xml:space="preserve">DECLARA LA NULIDAD </w:t>
      </w:r>
      <w:r w:rsidR="004059EC">
        <w:rPr>
          <w:rFonts w:cs="Arial"/>
          <w:bCs/>
          <w:sz w:val="24"/>
          <w:szCs w:val="24"/>
          <w:lang w:eastAsia="es-ES"/>
        </w:rPr>
        <w:t xml:space="preserve">de </w:t>
      </w:r>
      <w:r w:rsidR="004059EC">
        <w:rPr>
          <w:rFonts w:cs="Arial"/>
          <w:sz w:val="24"/>
          <w:szCs w:val="24"/>
          <w:lang w:eastAsia="es-ES"/>
        </w:rPr>
        <w:t xml:space="preserve">la resolución contenida en el oficio </w:t>
      </w:r>
      <w:r w:rsidR="00AC4691">
        <w:rPr>
          <w:rFonts w:cs="Arial"/>
          <w:sz w:val="24"/>
          <w:szCs w:val="24"/>
        </w:rPr>
        <w:t>**********</w:t>
      </w:r>
      <w:r w:rsidR="004059EC">
        <w:rPr>
          <w:rFonts w:cs="Arial"/>
          <w:sz w:val="24"/>
          <w:szCs w:val="24"/>
          <w:lang w:eastAsia="es-ES"/>
        </w:rPr>
        <w:t xml:space="preserve">, de 05 cinco de diciembre de 2017 dos mil diecisiete, dictada por la Directora de Ingresos y Recaudación de la Secretaría de Finanzas del Estado, </w:t>
      </w:r>
      <w:r w:rsidR="004059EC">
        <w:rPr>
          <w:rFonts w:cs="Arial"/>
          <w:b/>
          <w:sz w:val="24"/>
          <w:szCs w:val="24"/>
          <w:lang w:eastAsia="es-ES"/>
        </w:rPr>
        <w:t xml:space="preserve">PARA EL EFECTO </w:t>
      </w:r>
      <w:r w:rsidRPr="00D45278">
        <w:rPr>
          <w:rFonts w:cs="Arial"/>
          <w:bCs/>
          <w:sz w:val="24"/>
          <w:szCs w:val="24"/>
          <w:lang w:eastAsia="es-ES"/>
        </w:rPr>
        <w:t xml:space="preserve">precisado en </w:t>
      </w:r>
      <w:r w:rsidR="00F27C7C">
        <w:rPr>
          <w:rFonts w:cs="Arial"/>
          <w:bCs/>
          <w:sz w:val="24"/>
          <w:szCs w:val="24"/>
          <w:lang w:eastAsia="es-ES"/>
        </w:rPr>
        <w:t>los incisos a), b), y c) d</w:t>
      </w:r>
      <w:r w:rsidRPr="00D45278">
        <w:rPr>
          <w:rFonts w:cs="Arial"/>
          <w:bCs/>
          <w:sz w:val="24"/>
          <w:szCs w:val="24"/>
          <w:lang w:eastAsia="es-ES"/>
        </w:rPr>
        <w:t>el consider</w:t>
      </w:r>
      <w:r>
        <w:rPr>
          <w:rFonts w:cs="Arial"/>
          <w:bCs/>
          <w:sz w:val="24"/>
          <w:szCs w:val="24"/>
          <w:lang w:eastAsia="es-ES"/>
        </w:rPr>
        <w:t xml:space="preserve">ando cuarto de esta sentencia. </w:t>
      </w:r>
      <w:r w:rsidRPr="00D45278">
        <w:rPr>
          <w:rFonts w:cs="Arial"/>
          <w:bCs/>
          <w:sz w:val="24"/>
          <w:szCs w:val="24"/>
          <w:lang w:eastAsia="es-ES"/>
        </w:rPr>
        <w:t xml:space="preserve">- - - </w:t>
      </w:r>
      <w:r w:rsidR="004059EC">
        <w:rPr>
          <w:rFonts w:cs="Arial"/>
          <w:bCs/>
          <w:sz w:val="24"/>
          <w:szCs w:val="24"/>
          <w:lang w:eastAsia="es-ES"/>
        </w:rPr>
        <w:t xml:space="preserve">- - - - - - - - - - - - - - - - - - - - - - - - - - - - </w:t>
      </w:r>
    </w:p>
    <w:p w:rsidR="00970554" w:rsidRPr="001D76C9" w:rsidRDefault="00970554" w:rsidP="00970554">
      <w:pPr>
        <w:pStyle w:val="Textoindependienteprimerasangra"/>
        <w:spacing w:line="360" w:lineRule="auto"/>
        <w:ind w:firstLine="567"/>
        <w:jc w:val="both"/>
        <w:rPr>
          <w:rFonts w:ascii="Arial" w:hAnsi="Arial" w:cs="Arial"/>
          <w:sz w:val="24"/>
          <w:szCs w:val="24"/>
        </w:rPr>
      </w:pPr>
      <w:r w:rsidRPr="001D76C9">
        <w:rPr>
          <w:rFonts w:ascii="Arial" w:hAnsi="Arial" w:cs="Arial"/>
          <w:b/>
          <w:sz w:val="24"/>
          <w:szCs w:val="24"/>
        </w:rPr>
        <w:t>QUINTO.</w:t>
      </w:r>
      <w:r>
        <w:rPr>
          <w:rFonts w:ascii="Arial" w:hAnsi="Arial" w:cs="Arial"/>
          <w:b/>
          <w:sz w:val="24"/>
          <w:szCs w:val="24"/>
        </w:rPr>
        <w:t xml:space="preserve">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00F27C7C">
        <w:rPr>
          <w:rFonts w:ascii="Arial" w:hAnsi="Arial" w:cs="Arial"/>
          <w:sz w:val="24"/>
          <w:szCs w:val="24"/>
        </w:rPr>
        <w:t>, conforme a lo dispuesto en los</w:t>
      </w:r>
      <w:r w:rsidRPr="001D76C9">
        <w:rPr>
          <w:rFonts w:ascii="Arial" w:hAnsi="Arial" w:cs="Arial"/>
          <w:sz w:val="24"/>
          <w:szCs w:val="24"/>
        </w:rPr>
        <w:t xml:space="preserve"> artícul</w:t>
      </w:r>
      <w:r>
        <w:rPr>
          <w:rFonts w:ascii="Arial" w:hAnsi="Arial" w:cs="Arial"/>
          <w:sz w:val="24"/>
          <w:szCs w:val="24"/>
        </w:rPr>
        <w:t>o</w:t>
      </w:r>
      <w:r w:rsidR="00F27C7C">
        <w:rPr>
          <w:rFonts w:ascii="Arial" w:hAnsi="Arial" w:cs="Arial"/>
          <w:sz w:val="24"/>
          <w:szCs w:val="24"/>
        </w:rPr>
        <w:t>s</w:t>
      </w:r>
      <w:r>
        <w:rPr>
          <w:rFonts w:ascii="Arial" w:hAnsi="Arial" w:cs="Arial"/>
          <w:sz w:val="24"/>
          <w:szCs w:val="24"/>
        </w:rPr>
        <w:t xml:space="preserve">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w:t>
      </w:r>
      <w:r>
        <w:rPr>
          <w:rFonts w:ascii="Arial" w:hAnsi="Arial" w:cs="Arial"/>
          <w:sz w:val="24"/>
          <w:szCs w:val="24"/>
        </w:rPr>
        <w:t xml:space="preserve"> de Procedimiento y</w:t>
      </w:r>
      <w:r w:rsidRPr="001D76C9">
        <w:rPr>
          <w:rFonts w:ascii="Arial" w:hAnsi="Arial" w:cs="Arial"/>
          <w:sz w:val="24"/>
          <w:szCs w:val="24"/>
        </w:rPr>
        <w:t xml:space="preserve"> Justicia Administrativa para el Estado</w:t>
      </w:r>
      <w:r>
        <w:rPr>
          <w:rFonts w:ascii="Arial" w:hAnsi="Arial" w:cs="Arial"/>
          <w:sz w:val="24"/>
          <w:szCs w:val="24"/>
        </w:rPr>
        <w:t xml:space="preserve"> de Oaxaca</w:t>
      </w:r>
      <w:r w:rsidR="005D26A6">
        <w:rPr>
          <w:rFonts w:ascii="Arial" w:hAnsi="Arial" w:cs="Arial"/>
          <w:sz w:val="24"/>
          <w:szCs w:val="24"/>
        </w:rPr>
        <w:t xml:space="preserve">. - - - - - - - - - - - - - - - - - - - - - - - - </w:t>
      </w:r>
    </w:p>
    <w:p w:rsidR="00970554" w:rsidRDefault="00970554" w:rsidP="00970554">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xml:space="preserve">- - - - - - - - - - - - - - - - - </w:t>
      </w:r>
      <w:r w:rsidR="005D26A6">
        <w:rPr>
          <w:rFonts w:ascii="Arial" w:hAnsi="Arial" w:cs="Arial"/>
          <w:sz w:val="24"/>
          <w:szCs w:val="24"/>
        </w:rPr>
        <w:t xml:space="preserve">- - - - - - - - - - - - - - - - - - - - - - - </w:t>
      </w:r>
    </w:p>
    <w:sectPr w:rsidR="00970554" w:rsidSect="009871C2">
      <w:headerReference w:type="default" r:id="rId8"/>
      <w:footerReference w:type="even" r:id="rId9"/>
      <w:pgSz w:w="12240" w:h="20160" w:code="5"/>
      <w:pgMar w:top="1313"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336" w:rsidRDefault="006E3336" w:rsidP="00CD11C4">
      <w:pPr>
        <w:spacing w:after="0" w:line="240" w:lineRule="auto"/>
      </w:pPr>
      <w:r>
        <w:separator/>
      </w:r>
    </w:p>
  </w:endnote>
  <w:endnote w:type="continuationSeparator" w:id="0">
    <w:p w:rsidR="006E3336" w:rsidRDefault="006E333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1C2" w:rsidRDefault="009871C2">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4384" behindDoc="0" locked="0" layoutInCell="1" allowOverlap="1" wp14:anchorId="66B461F1" wp14:editId="311E5103">
              <wp:simplePos x="0" y="0"/>
              <wp:positionH relativeFrom="column">
                <wp:posOffset>5864268</wp:posOffset>
              </wp:positionH>
              <wp:positionV relativeFrom="paragraph">
                <wp:posOffset>-5742087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871C2" w:rsidRDefault="009871C2" w:rsidP="009871C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461F1" id="_x0000_t202" coordsize="21600,21600" o:spt="202" path="m,l,21600r21600,l21600,xe">
              <v:stroke joinstyle="miter"/>
              <v:path gradientshapeok="t" o:connecttype="rect"/>
            </v:shapetype>
            <v:shape id="Cuadro de texto 1" o:spid="_x0000_s1027" type="#_x0000_t202" style="position:absolute;margin-left:461.75pt;margin-top:-452.15pt;width:64.95pt;height:129.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">
              <v:textbox>
                <w:txbxContent>
                  <w:p w:rsidR="009871C2" w:rsidRDefault="009871C2" w:rsidP="009871C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336" w:rsidRDefault="006E3336" w:rsidP="00CD11C4">
      <w:pPr>
        <w:spacing w:after="0" w:line="240" w:lineRule="auto"/>
      </w:pPr>
      <w:r>
        <w:separator/>
      </w:r>
    </w:p>
  </w:footnote>
  <w:footnote w:type="continuationSeparator" w:id="0">
    <w:p w:rsidR="006E3336" w:rsidRDefault="006E333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rsidR="009726D7" w:rsidRDefault="009871C2" w:rsidP="004D5BAA">
        <w:pPr>
          <w:pStyle w:val="Encabezado"/>
          <w:tabs>
            <w:tab w:val="clear" w:pos="4419"/>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7316C098" wp14:editId="4AE7859F">
                  <wp:simplePos x="0" y="0"/>
                  <wp:positionH relativeFrom="column">
                    <wp:posOffset>-1224586</wp:posOffset>
                  </wp:positionH>
                  <wp:positionV relativeFrom="paragraph">
                    <wp:posOffset>4159885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871C2" w:rsidRDefault="009871C2" w:rsidP="009871C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6C098" id="_x0000_t202" coordsize="21600,21600" o:spt="202" path="m,l,21600r21600,l21600,xe">
                  <v:stroke joinstyle="miter"/>
                  <v:path gradientshapeok="t" o:connecttype="rect"/>
                </v:shapetype>
                <v:shape id="Cuadro de texto 4" o:spid="_x0000_s1026" type="#_x0000_t202" style="position:absolute;left:0;text-align:left;margin-left:-96.4pt;margin-top:327.55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">
                  <v:textbox>
                    <w:txbxContent>
                      <w:p w:rsidR="009871C2" w:rsidRDefault="009871C2" w:rsidP="009871C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726D7">
          <w:fldChar w:fldCharType="begin"/>
        </w:r>
        <w:r w:rsidR="009726D7">
          <w:instrText>PAGE   \* MERGEFORMAT</w:instrText>
        </w:r>
        <w:r w:rsidR="009726D7">
          <w:fldChar w:fldCharType="separate"/>
        </w:r>
        <w:r w:rsidR="00757183" w:rsidRPr="00757183">
          <w:rPr>
            <w:noProof/>
            <w:lang w:val="es-ES"/>
          </w:rPr>
          <w:t>1</w:t>
        </w:r>
        <w:r w:rsidR="009726D7">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A2616E"/>
    <w:multiLevelType w:val="hybridMultilevel"/>
    <w:tmpl w:val="51CC5A4A"/>
    <w:lvl w:ilvl="0" w:tplc="C1C8C8B4">
      <w:start w:val="1"/>
      <w:numFmt w:val="lowerLetter"/>
      <w:lvlText w:val="%1)"/>
      <w:lvlJc w:val="left"/>
      <w:pPr>
        <w:ind w:left="1068" w:hanging="360"/>
      </w:pPr>
      <w:rPr>
        <w:rFonts w:eastAsiaTheme="minorHAnsi"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05C7"/>
    <w:rsid w:val="00000AE8"/>
    <w:rsid w:val="000027D7"/>
    <w:rsid w:val="00003674"/>
    <w:rsid w:val="000053C8"/>
    <w:rsid w:val="00007D36"/>
    <w:rsid w:val="00011326"/>
    <w:rsid w:val="000149D8"/>
    <w:rsid w:val="00023594"/>
    <w:rsid w:val="0002513C"/>
    <w:rsid w:val="00031A8D"/>
    <w:rsid w:val="00031D7D"/>
    <w:rsid w:val="00032B43"/>
    <w:rsid w:val="00043832"/>
    <w:rsid w:val="000448C2"/>
    <w:rsid w:val="000453F7"/>
    <w:rsid w:val="000466B2"/>
    <w:rsid w:val="0004716A"/>
    <w:rsid w:val="0004786A"/>
    <w:rsid w:val="00055DA8"/>
    <w:rsid w:val="0005626E"/>
    <w:rsid w:val="000718EA"/>
    <w:rsid w:val="00072343"/>
    <w:rsid w:val="0007268C"/>
    <w:rsid w:val="00075F1A"/>
    <w:rsid w:val="00075F65"/>
    <w:rsid w:val="000761F1"/>
    <w:rsid w:val="000908D3"/>
    <w:rsid w:val="00092517"/>
    <w:rsid w:val="00097C4B"/>
    <w:rsid w:val="000A023B"/>
    <w:rsid w:val="000A4D04"/>
    <w:rsid w:val="000B3C06"/>
    <w:rsid w:val="000B3E90"/>
    <w:rsid w:val="000B54A1"/>
    <w:rsid w:val="000C0A39"/>
    <w:rsid w:val="000C1387"/>
    <w:rsid w:val="000E0FA2"/>
    <w:rsid w:val="000E465E"/>
    <w:rsid w:val="000F3697"/>
    <w:rsid w:val="000F3AF1"/>
    <w:rsid w:val="00102112"/>
    <w:rsid w:val="001037B2"/>
    <w:rsid w:val="001058BA"/>
    <w:rsid w:val="00123364"/>
    <w:rsid w:val="00125083"/>
    <w:rsid w:val="0012782B"/>
    <w:rsid w:val="001321A1"/>
    <w:rsid w:val="00135062"/>
    <w:rsid w:val="00135381"/>
    <w:rsid w:val="0014317C"/>
    <w:rsid w:val="001515F3"/>
    <w:rsid w:val="00151D78"/>
    <w:rsid w:val="00152629"/>
    <w:rsid w:val="0015435A"/>
    <w:rsid w:val="001660E6"/>
    <w:rsid w:val="001673B1"/>
    <w:rsid w:val="001760B0"/>
    <w:rsid w:val="001858BF"/>
    <w:rsid w:val="0018770A"/>
    <w:rsid w:val="00193A53"/>
    <w:rsid w:val="001947B8"/>
    <w:rsid w:val="00197C14"/>
    <w:rsid w:val="001A0C51"/>
    <w:rsid w:val="001A1AE5"/>
    <w:rsid w:val="001A2545"/>
    <w:rsid w:val="001A3D5C"/>
    <w:rsid w:val="001A4DC5"/>
    <w:rsid w:val="001A7567"/>
    <w:rsid w:val="001A7ED1"/>
    <w:rsid w:val="001B2B55"/>
    <w:rsid w:val="001B4E5B"/>
    <w:rsid w:val="001B5EE7"/>
    <w:rsid w:val="001C477E"/>
    <w:rsid w:val="001C5D0F"/>
    <w:rsid w:val="001C74C6"/>
    <w:rsid w:val="001D43FE"/>
    <w:rsid w:val="001D52AA"/>
    <w:rsid w:val="001D5933"/>
    <w:rsid w:val="001E1B55"/>
    <w:rsid w:val="001E5A3A"/>
    <w:rsid w:val="001E6ABB"/>
    <w:rsid w:val="001F1B6F"/>
    <w:rsid w:val="001F3332"/>
    <w:rsid w:val="00201ACB"/>
    <w:rsid w:val="00202230"/>
    <w:rsid w:val="00202D49"/>
    <w:rsid w:val="0020526D"/>
    <w:rsid w:val="0020614C"/>
    <w:rsid w:val="002074ED"/>
    <w:rsid w:val="00210EB4"/>
    <w:rsid w:val="00212C74"/>
    <w:rsid w:val="00217C60"/>
    <w:rsid w:val="00221771"/>
    <w:rsid w:val="002339FB"/>
    <w:rsid w:val="00240C8B"/>
    <w:rsid w:val="00240D19"/>
    <w:rsid w:val="00241705"/>
    <w:rsid w:val="00245173"/>
    <w:rsid w:val="00262062"/>
    <w:rsid w:val="00267FCA"/>
    <w:rsid w:val="00274661"/>
    <w:rsid w:val="00276ECC"/>
    <w:rsid w:val="00276F07"/>
    <w:rsid w:val="00280099"/>
    <w:rsid w:val="002956A5"/>
    <w:rsid w:val="002A0563"/>
    <w:rsid w:val="002A0834"/>
    <w:rsid w:val="002A0ACB"/>
    <w:rsid w:val="002B72D4"/>
    <w:rsid w:val="002C0837"/>
    <w:rsid w:val="002D0CB8"/>
    <w:rsid w:val="002D13A2"/>
    <w:rsid w:val="002D3101"/>
    <w:rsid w:val="002D31E4"/>
    <w:rsid w:val="002D44B9"/>
    <w:rsid w:val="002D732C"/>
    <w:rsid w:val="002D7AF4"/>
    <w:rsid w:val="002E10E1"/>
    <w:rsid w:val="002E2645"/>
    <w:rsid w:val="002F0D66"/>
    <w:rsid w:val="002F169E"/>
    <w:rsid w:val="0030060D"/>
    <w:rsid w:val="003050AF"/>
    <w:rsid w:val="00307874"/>
    <w:rsid w:val="00310F91"/>
    <w:rsid w:val="00322F54"/>
    <w:rsid w:val="0032539F"/>
    <w:rsid w:val="00326821"/>
    <w:rsid w:val="0033303A"/>
    <w:rsid w:val="00335E3D"/>
    <w:rsid w:val="00336C92"/>
    <w:rsid w:val="003379C0"/>
    <w:rsid w:val="003403E9"/>
    <w:rsid w:val="003404D8"/>
    <w:rsid w:val="0034233E"/>
    <w:rsid w:val="0034317E"/>
    <w:rsid w:val="0034457E"/>
    <w:rsid w:val="00355586"/>
    <w:rsid w:val="00355782"/>
    <w:rsid w:val="00356300"/>
    <w:rsid w:val="00360295"/>
    <w:rsid w:val="00362AE6"/>
    <w:rsid w:val="00371C26"/>
    <w:rsid w:val="003720ED"/>
    <w:rsid w:val="00373F6E"/>
    <w:rsid w:val="003771A5"/>
    <w:rsid w:val="00380D09"/>
    <w:rsid w:val="00381570"/>
    <w:rsid w:val="00384544"/>
    <w:rsid w:val="0039281B"/>
    <w:rsid w:val="00393E4A"/>
    <w:rsid w:val="003940B7"/>
    <w:rsid w:val="003940BB"/>
    <w:rsid w:val="003A0A80"/>
    <w:rsid w:val="003A28B0"/>
    <w:rsid w:val="003A6423"/>
    <w:rsid w:val="003B08AC"/>
    <w:rsid w:val="003B31F4"/>
    <w:rsid w:val="003B4AEF"/>
    <w:rsid w:val="003C0361"/>
    <w:rsid w:val="003C1F86"/>
    <w:rsid w:val="003D005E"/>
    <w:rsid w:val="003D1BC6"/>
    <w:rsid w:val="003D3FD5"/>
    <w:rsid w:val="003D5B57"/>
    <w:rsid w:val="003E03DA"/>
    <w:rsid w:val="003E4164"/>
    <w:rsid w:val="003E490D"/>
    <w:rsid w:val="003F0481"/>
    <w:rsid w:val="003F05FC"/>
    <w:rsid w:val="003F2AA8"/>
    <w:rsid w:val="004058EE"/>
    <w:rsid w:val="004059EC"/>
    <w:rsid w:val="004064C4"/>
    <w:rsid w:val="0040681E"/>
    <w:rsid w:val="00411E03"/>
    <w:rsid w:val="00412B36"/>
    <w:rsid w:val="0043529D"/>
    <w:rsid w:val="00442BF7"/>
    <w:rsid w:val="004600AC"/>
    <w:rsid w:val="00464619"/>
    <w:rsid w:val="00464C9C"/>
    <w:rsid w:val="0047106B"/>
    <w:rsid w:val="00471552"/>
    <w:rsid w:val="00475175"/>
    <w:rsid w:val="00476C93"/>
    <w:rsid w:val="00477AB7"/>
    <w:rsid w:val="00480404"/>
    <w:rsid w:val="00481584"/>
    <w:rsid w:val="00485BE6"/>
    <w:rsid w:val="004874DF"/>
    <w:rsid w:val="00487598"/>
    <w:rsid w:val="00490B8F"/>
    <w:rsid w:val="00492D81"/>
    <w:rsid w:val="0049609A"/>
    <w:rsid w:val="004A0EB8"/>
    <w:rsid w:val="004A101B"/>
    <w:rsid w:val="004A22AA"/>
    <w:rsid w:val="004A2DDF"/>
    <w:rsid w:val="004A69EF"/>
    <w:rsid w:val="004B5A65"/>
    <w:rsid w:val="004C30E8"/>
    <w:rsid w:val="004C5F5A"/>
    <w:rsid w:val="004C64A4"/>
    <w:rsid w:val="004C7226"/>
    <w:rsid w:val="004C7BB3"/>
    <w:rsid w:val="004D072E"/>
    <w:rsid w:val="004D5BAA"/>
    <w:rsid w:val="004D5DFB"/>
    <w:rsid w:val="004E3B58"/>
    <w:rsid w:val="004E5083"/>
    <w:rsid w:val="004E5798"/>
    <w:rsid w:val="004E59C3"/>
    <w:rsid w:val="004F0BEE"/>
    <w:rsid w:val="004F13F2"/>
    <w:rsid w:val="004F33F3"/>
    <w:rsid w:val="004F6508"/>
    <w:rsid w:val="00500903"/>
    <w:rsid w:val="00502777"/>
    <w:rsid w:val="0050634A"/>
    <w:rsid w:val="0050655C"/>
    <w:rsid w:val="00511CE9"/>
    <w:rsid w:val="00513F78"/>
    <w:rsid w:val="00515F49"/>
    <w:rsid w:val="00516D89"/>
    <w:rsid w:val="0051725E"/>
    <w:rsid w:val="00522F3C"/>
    <w:rsid w:val="00532EBC"/>
    <w:rsid w:val="00534E08"/>
    <w:rsid w:val="00537CC2"/>
    <w:rsid w:val="00543A97"/>
    <w:rsid w:val="0054644C"/>
    <w:rsid w:val="005465EE"/>
    <w:rsid w:val="00547DEA"/>
    <w:rsid w:val="00556D63"/>
    <w:rsid w:val="00556D9D"/>
    <w:rsid w:val="0056298E"/>
    <w:rsid w:val="00562D2D"/>
    <w:rsid w:val="00562FC6"/>
    <w:rsid w:val="00570F0F"/>
    <w:rsid w:val="00571723"/>
    <w:rsid w:val="00573F76"/>
    <w:rsid w:val="00575676"/>
    <w:rsid w:val="00577F8E"/>
    <w:rsid w:val="0058030A"/>
    <w:rsid w:val="00582FAA"/>
    <w:rsid w:val="00584021"/>
    <w:rsid w:val="00584262"/>
    <w:rsid w:val="0059316A"/>
    <w:rsid w:val="005A1420"/>
    <w:rsid w:val="005A410E"/>
    <w:rsid w:val="005A53E0"/>
    <w:rsid w:val="005A56DC"/>
    <w:rsid w:val="005A76E6"/>
    <w:rsid w:val="005B1876"/>
    <w:rsid w:val="005B1CA4"/>
    <w:rsid w:val="005B473C"/>
    <w:rsid w:val="005B4EAD"/>
    <w:rsid w:val="005C0B9F"/>
    <w:rsid w:val="005D1532"/>
    <w:rsid w:val="005D26A6"/>
    <w:rsid w:val="005D3ACB"/>
    <w:rsid w:val="005D3E68"/>
    <w:rsid w:val="005E040C"/>
    <w:rsid w:val="005E13A5"/>
    <w:rsid w:val="005E44C1"/>
    <w:rsid w:val="005F1CF2"/>
    <w:rsid w:val="005F1D40"/>
    <w:rsid w:val="005F2606"/>
    <w:rsid w:val="005F2F21"/>
    <w:rsid w:val="005F5037"/>
    <w:rsid w:val="005F5BD0"/>
    <w:rsid w:val="005F61F0"/>
    <w:rsid w:val="00603DD7"/>
    <w:rsid w:val="00620086"/>
    <w:rsid w:val="00620ED9"/>
    <w:rsid w:val="006224F4"/>
    <w:rsid w:val="006225B1"/>
    <w:rsid w:val="00622D07"/>
    <w:rsid w:val="00625970"/>
    <w:rsid w:val="006332D6"/>
    <w:rsid w:val="00634098"/>
    <w:rsid w:val="0063462B"/>
    <w:rsid w:val="00635648"/>
    <w:rsid w:val="00640A73"/>
    <w:rsid w:val="006416DB"/>
    <w:rsid w:val="0064744B"/>
    <w:rsid w:val="006511C0"/>
    <w:rsid w:val="0065192F"/>
    <w:rsid w:val="00651FF6"/>
    <w:rsid w:val="00652015"/>
    <w:rsid w:val="006543DF"/>
    <w:rsid w:val="006611A1"/>
    <w:rsid w:val="00662B7A"/>
    <w:rsid w:val="0066763D"/>
    <w:rsid w:val="006707C9"/>
    <w:rsid w:val="0067366C"/>
    <w:rsid w:val="00673E4C"/>
    <w:rsid w:val="006766FB"/>
    <w:rsid w:val="0068087E"/>
    <w:rsid w:val="00682014"/>
    <w:rsid w:val="0068276A"/>
    <w:rsid w:val="0068284B"/>
    <w:rsid w:val="00686227"/>
    <w:rsid w:val="00686ED0"/>
    <w:rsid w:val="006879B8"/>
    <w:rsid w:val="0069571E"/>
    <w:rsid w:val="006A219F"/>
    <w:rsid w:val="006A2CBC"/>
    <w:rsid w:val="006A39EF"/>
    <w:rsid w:val="006A5373"/>
    <w:rsid w:val="006A6C90"/>
    <w:rsid w:val="006B134B"/>
    <w:rsid w:val="006B449C"/>
    <w:rsid w:val="006B7179"/>
    <w:rsid w:val="006B7FFC"/>
    <w:rsid w:val="006C00D5"/>
    <w:rsid w:val="006C229A"/>
    <w:rsid w:val="006C330F"/>
    <w:rsid w:val="006C61A1"/>
    <w:rsid w:val="006D0A04"/>
    <w:rsid w:val="006D175A"/>
    <w:rsid w:val="006D457C"/>
    <w:rsid w:val="006D5C68"/>
    <w:rsid w:val="006D7D42"/>
    <w:rsid w:val="006E02E7"/>
    <w:rsid w:val="006E3336"/>
    <w:rsid w:val="006E4075"/>
    <w:rsid w:val="006E652B"/>
    <w:rsid w:val="006E71AD"/>
    <w:rsid w:val="007133C5"/>
    <w:rsid w:val="00715E14"/>
    <w:rsid w:val="0072184C"/>
    <w:rsid w:val="00722D4D"/>
    <w:rsid w:val="0073317E"/>
    <w:rsid w:val="00740A2C"/>
    <w:rsid w:val="00743A60"/>
    <w:rsid w:val="00744C60"/>
    <w:rsid w:val="00747369"/>
    <w:rsid w:val="007479FE"/>
    <w:rsid w:val="00753E46"/>
    <w:rsid w:val="00757183"/>
    <w:rsid w:val="00763AAD"/>
    <w:rsid w:val="00764C52"/>
    <w:rsid w:val="00767D2B"/>
    <w:rsid w:val="00776676"/>
    <w:rsid w:val="00776E01"/>
    <w:rsid w:val="00785246"/>
    <w:rsid w:val="00785DBE"/>
    <w:rsid w:val="00786806"/>
    <w:rsid w:val="00790B86"/>
    <w:rsid w:val="0079104F"/>
    <w:rsid w:val="007930CE"/>
    <w:rsid w:val="007A0786"/>
    <w:rsid w:val="007A37B8"/>
    <w:rsid w:val="007A3F59"/>
    <w:rsid w:val="007A5951"/>
    <w:rsid w:val="007A736E"/>
    <w:rsid w:val="007B5CD1"/>
    <w:rsid w:val="007C201A"/>
    <w:rsid w:val="007C28AE"/>
    <w:rsid w:val="007C3DDF"/>
    <w:rsid w:val="007C4C21"/>
    <w:rsid w:val="007C66D8"/>
    <w:rsid w:val="007D1131"/>
    <w:rsid w:val="007D1C36"/>
    <w:rsid w:val="007D5A6F"/>
    <w:rsid w:val="007E4245"/>
    <w:rsid w:val="007E7DE2"/>
    <w:rsid w:val="007F1524"/>
    <w:rsid w:val="007F1A3C"/>
    <w:rsid w:val="007F1BA9"/>
    <w:rsid w:val="007F5A82"/>
    <w:rsid w:val="007F65A8"/>
    <w:rsid w:val="0080169D"/>
    <w:rsid w:val="00802FFE"/>
    <w:rsid w:val="00803473"/>
    <w:rsid w:val="0080387E"/>
    <w:rsid w:val="00805981"/>
    <w:rsid w:val="008149E0"/>
    <w:rsid w:val="00815F73"/>
    <w:rsid w:val="0081765D"/>
    <w:rsid w:val="00822C24"/>
    <w:rsid w:val="0082455D"/>
    <w:rsid w:val="00830793"/>
    <w:rsid w:val="00831AC1"/>
    <w:rsid w:val="008357F9"/>
    <w:rsid w:val="00840921"/>
    <w:rsid w:val="008442F3"/>
    <w:rsid w:val="00844AAA"/>
    <w:rsid w:val="008507C2"/>
    <w:rsid w:val="00863430"/>
    <w:rsid w:val="00872D5F"/>
    <w:rsid w:val="0087667F"/>
    <w:rsid w:val="0087725D"/>
    <w:rsid w:val="00877D86"/>
    <w:rsid w:val="008806E4"/>
    <w:rsid w:val="00880A1C"/>
    <w:rsid w:val="008851FF"/>
    <w:rsid w:val="00890540"/>
    <w:rsid w:val="00896157"/>
    <w:rsid w:val="008969DC"/>
    <w:rsid w:val="008A1C83"/>
    <w:rsid w:val="008A282B"/>
    <w:rsid w:val="008A3E3D"/>
    <w:rsid w:val="008A6C41"/>
    <w:rsid w:val="008A72F6"/>
    <w:rsid w:val="008B2F4A"/>
    <w:rsid w:val="008C011B"/>
    <w:rsid w:val="008C0876"/>
    <w:rsid w:val="008C3C8C"/>
    <w:rsid w:val="008C5D4D"/>
    <w:rsid w:val="008C653C"/>
    <w:rsid w:val="008C6836"/>
    <w:rsid w:val="008D0A8C"/>
    <w:rsid w:val="008D3582"/>
    <w:rsid w:val="008D3CB7"/>
    <w:rsid w:val="008D547D"/>
    <w:rsid w:val="008E11A4"/>
    <w:rsid w:val="008E6353"/>
    <w:rsid w:val="008E730E"/>
    <w:rsid w:val="008F0B62"/>
    <w:rsid w:val="008F207F"/>
    <w:rsid w:val="00900B77"/>
    <w:rsid w:val="00902036"/>
    <w:rsid w:val="0090622C"/>
    <w:rsid w:val="00906FB1"/>
    <w:rsid w:val="00910380"/>
    <w:rsid w:val="0091486F"/>
    <w:rsid w:val="00915AC3"/>
    <w:rsid w:val="00915CAC"/>
    <w:rsid w:val="0092321D"/>
    <w:rsid w:val="009236BD"/>
    <w:rsid w:val="009278A2"/>
    <w:rsid w:val="00927F93"/>
    <w:rsid w:val="00931426"/>
    <w:rsid w:val="00933127"/>
    <w:rsid w:val="009354B0"/>
    <w:rsid w:val="00935F93"/>
    <w:rsid w:val="00935FC3"/>
    <w:rsid w:val="00936B0F"/>
    <w:rsid w:val="00937B8F"/>
    <w:rsid w:val="00941361"/>
    <w:rsid w:val="00941AC2"/>
    <w:rsid w:val="00945179"/>
    <w:rsid w:val="009474AA"/>
    <w:rsid w:val="009503B9"/>
    <w:rsid w:val="0095218E"/>
    <w:rsid w:val="00955A84"/>
    <w:rsid w:val="00963251"/>
    <w:rsid w:val="00966CD2"/>
    <w:rsid w:val="00967E6A"/>
    <w:rsid w:val="00970554"/>
    <w:rsid w:val="009708B5"/>
    <w:rsid w:val="009726D7"/>
    <w:rsid w:val="0097518F"/>
    <w:rsid w:val="00975686"/>
    <w:rsid w:val="009802DB"/>
    <w:rsid w:val="009845AF"/>
    <w:rsid w:val="00986A54"/>
    <w:rsid w:val="009871C2"/>
    <w:rsid w:val="009927C9"/>
    <w:rsid w:val="00993099"/>
    <w:rsid w:val="009931F7"/>
    <w:rsid w:val="00993E23"/>
    <w:rsid w:val="00996C74"/>
    <w:rsid w:val="009A2C0B"/>
    <w:rsid w:val="009A4DF9"/>
    <w:rsid w:val="009A5E25"/>
    <w:rsid w:val="009B040F"/>
    <w:rsid w:val="009B2782"/>
    <w:rsid w:val="009B6650"/>
    <w:rsid w:val="009C1407"/>
    <w:rsid w:val="009C2361"/>
    <w:rsid w:val="009C5F1B"/>
    <w:rsid w:val="009C73CE"/>
    <w:rsid w:val="009D1437"/>
    <w:rsid w:val="009D2486"/>
    <w:rsid w:val="009D5877"/>
    <w:rsid w:val="009D7854"/>
    <w:rsid w:val="009D7E70"/>
    <w:rsid w:val="009D7FBF"/>
    <w:rsid w:val="009E0E59"/>
    <w:rsid w:val="009E1BF1"/>
    <w:rsid w:val="009E6C4D"/>
    <w:rsid w:val="009E791D"/>
    <w:rsid w:val="009F5911"/>
    <w:rsid w:val="009F5DDF"/>
    <w:rsid w:val="00A022B7"/>
    <w:rsid w:val="00A0281E"/>
    <w:rsid w:val="00A05774"/>
    <w:rsid w:val="00A122E6"/>
    <w:rsid w:val="00A1446B"/>
    <w:rsid w:val="00A15F6A"/>
    <w:rsid w:val="00A1749F"/>
    <w:rsid w:val="00A21060"/>
    <w:rsid w:val="00A21A37"/>
    <w:rsid w:val="00A22843"/>
    <w:rsid w:val="00A22EA5"/>
    <w:rsid w:val="00A23BF0"/>
    <w:rsid w:val="00A31687"/>
    <w:rsid w:val="00A35A3F"/>
    <w:rsid w:val="00A40E93"/>
    <w:rsid w:val="00A41B2F"/>
    <w:rsid w:val="00A467A2"/>
    <w:rsid w:val="00A47C64"/>
    <w:rsid w:val="00A47D90"/>
    <w:rsid w:val="00A52103"/>
    <w:rsid w:val="00A57306"/>
    <w:rsid w:val="00A57E1B"/>
    <w:rsid w:val="00A66584"/>
    <w:rsid w:val="00A677CC"/>
    <w:rsid w:val="00A704F4"/>
    <w:rsid w:val="00A70A5C"/>
    <w:rsid w:val="00A71322"/>
    <w:rsid w:val="00A72692"/>
    <w:rsid w:val="00A73BB5"/>
    <w:rsid w:val="00A758A1"/>
    <w:rsid w:val="00A75965"/>
    <w:rsid w:val="00A80B55"/>
    <w:rsid w:val="00A823D1"/>
    <w:rsid w:val="00A8474E"/>
    <w:rsid w:val="00A85BA9"/>
    <w:rsid w:val="00A8619A"/>
    <w:rsid w:val="00A94CAA"/>
    <w:rsid w:val="00AA12B2"/>
    <w:rsid w:val="00AA15DE"/>
    <w:rsid w:val="00AA1EAD"/>
    <w:rsid w:val="00AA45D1"/>
    <w:rsid w:val="00AB0E7E"/>
    <w:rsid w:val="00AB40C6"/>
    <w:rsid w:val="00AB41FD"/>
    <w:rsid w:val="00AB72A1"/>
    <w:rsid w:val="00AB7470"/>
    <w:rsid w:val="00AB77B9"/>
    <w:rsid w:val="00AC3CD9"/>
    <w:rsid w:val="00AC40EC"/>
    <w:rsid w:val="00AC4691"/>
    <w:rsid w:val="00AD0AD4"/>
    <w:rsid w:val="00AD209B"/>
    <w:rsid w:val="00AD5FBE"/>
    <w:rsid w:val="00AD6AD7"/>
    <w:rsid w:val="00AD75AB"/>
    <w:rsid w:val="00AD7C46"/>
    <w:rsid w:val="00AE2EC3"/>
    <w:rsid w:val="00AE4448"/>
    <w:rsid w:val="00AF1233"/>
    <w:rsid w:val="00AF4C59"/>
    <w:rsid w:val="00B0055E"/>
    <w:rsid w:val="00B0236A"/>
    <w:rsid w:val="00B07EA8"/>
    <w:rsid w:val="00B2052D"/>
    <w:rsid w:val="00B213D5"/>
    <w:rsid w:val="00B22E4D"/>
    <w:rsid w:val="00B258D9"/>
    <w:rsid w:val="00B261D9"/>
    <w:rsid w:val="00B27B50"/>
    <w:rsid w:val="00B33690"/>
    <w:rsid w:val="00B35FFF"/>
    <w:rsid w:val="00B374B0"/>
    <w:rsid w:val="00B37E6B"/>
    <w:rsid w:val="00B40C15"/>
    <w:rsid w:val="00B41ECD"/>
    <w:rsid w:val="00B44143"/>
    <w:rsid w:val="00B445D7"/>
    <w:rsid w:val="00B4708D"/>
    <w:rsid w:val="00B47FC7"/>
    <w:rsid w:val="00B56945"/>
    <w:rsid w:val="00B63497"/>
    <w:rsid w:val="00B65301"/>
    <w:rsid w:val="00B67D68"/>
    <w:rsid w:val="00B837F3"/>
    <w:rsid w:val="00B96242"/>
    <w:rsid w:val="00BA3B93"/>
    <w:rsid w:val="00BB0676"/>
    <w:rsid w:val="00BB2055"/>
    <w:rsid w:val="00BC748C"/>
    <w:rsid w:val="00BD1C9C"/>
    <w:rsid w:val="00BD5235"/>
    <w:rsid w:val="00BE6702"/>
    <w:rsid w:val="00BE7D9A"/>
    <w:rsid w:val="00BF2007"/>
    <w:rsid w:val="00BF51C0"/>
    <w:rsid w:val="00BF57F3"/>
    <w:rsid w:val="00C01E98"/>
    <w:rsid w:val="00C06E34"/>
    <w:rsid w:val="00C10E73"/>
    <w:rsid w:val="00C1147C"/>
    <w:rsid w:val="00C31D41"/>
    <w:rsid w:val="00C33968"/>
    <w:rsid w:val="00C404B9"/>
    <w:rsid w:val="00C4389D"/>
    <w:rsid w:val="00C43C3B"/>
    <w:rsid w:val="00C53626"/>
    <w:rsid w:val="00C53E09"/>
    <w:rsid w:val="00C557EC"/>
    <w:rsid w:val="00C5653C"/>
    <w:rsid w:val="00C57239"/>
    <w:rsid w:val="00C6011A"/>
    <w:rsid w:val="00C60184"/>
    <w:rsid w:val="00C61434"/>
    <w:rsid w:val="00C63A6F"/>
    <w:rsid w:val="00C66AA0"/>
    <w:rsid w:val="00C72C88"/>
    <w:rsid w:val="00C7716D"/>
    <w:rsid w:val="00C84EDE"/>
    <w:rsid w:val="00C94CD9"/>
    <w:rsid w:val="00CA13BD"/>
    <w:rsid w:val="00CA4D33"/>
    <w:rsid w:val="00CA6341"/>
    <w:rsid w:val="00CB38C9"/>
    <w:rsid w:val="00CB6E53"/>
    <w:rsid w:val="00CC5F81"/>
    <w:rsid w:val="00CD0504"/>
    <w:rsid w:val="00CD11C4"/>
    <w:rsid w:val="00CD2D4A"/>
    <w:rsid w:val="00CD619A"/>
    <w:rsid w:val="00CD6D1A"/>
    <w:rsid w:val="00CD737E"/>
    <w:rsid w:val="00CE0794"/>
    <w:rsid w:val="00CE2C69"/>
    <w:rsid w:val="00CE5496"/>
    <w:rsid w:val="00CE7AF5"/>
    <w:rsid w:val="00CF1D5F"/>
    <w:rsid w:val="00CF7649"/>
    <w:rsid w:val="00D00F39"/>
    <w:rsid w:val="00D01CDB"/>
    <w:rsid w:val="00D0251D"/>
    <w:rsid w:val="00D0439F"/>
    <w:rsid w:val="00D07E6C"/>
    <w:rsid w:val="00D10BD2"/>
    <w:rsid w:val="00D112EA"/>
    <w:rsid w:val="00D1158D"/>
    <w:rsid w:val="00D1171A"/>
    <w:rsid w:val="00D11848"/>
    <w:rsid w:val="00D2783B"/>
    <w:rsid w:val="00D32AAD"/>
    <w:rsid w:val="00D41396"/>
    <w:rsid w:val="00D43CC0"/>
    <w:rsid w:val="00D5007F"/>
    <w:rsid w:val="00D52BB9"/>
    <w:rsid w:val="00D543F3"/>
    <w:rsid w:val="00D54D61"/>
    <w:rsid w:val="00D57F80"/>
    <w:rsid w:val="00D60E2C"/>
    <w:rsid w:val="00D73FFF"/>
    <w:rsid w:val="00D7718C"/>
    <w:rsid w:val="00D838AC"/>
    <w:rsid w:val="00D838EB"/>
    <w:rsid w:val="00D84022"/>
    <w:rsid w:val="00D94518"/>
    <w:rsid w:val="00DA0F30"/>
    <w:rsid w:val="00DA4B1A"/>
    <w:rsid w:val="00DB05F8"/>
    <w:rsid w:val="00DB45D0"/>
    <w:rsid w:val="00DB777E"/>
    <w:rsid w:val="00DC1EF8"/>
    <w:rsid w:val="00DD03ED"/>
    <w:rsid w:val="00DD576B"/>
    <w:rsid w:val="00DD61CF"/>
    <w:rsid w:val="00DE11C9"/>
    <w:rsid w:val="00DE6161"/>
    <w:rsid w:val="00DF26DD"/>
    <w:rsid w:val="00DF59C4"/>
    <w:rsid w:val="00DF5D41"/>
    <w:rsid w:val="00DF6051"/>
    <w:rsid w:val="00E015DB"/>
    <w:rsid w:val="00E06763"/>
    <w:rsid w:val="00E119B3"/>
    <w:rsid w:val="00E158E7"/>
    <w:rsid w:val="00E15E65"/>
    <w:rsid w:val="00E21BBB"/>
    <w:rsid w:val="00E22DB3"/>
    <w:rsid w:val="00E24AE8"/>
    <w:rsid w:val="00E256D0"/>
    <w:rsid w:val="00E30E7F"/>
    <w:rsid w:val="00E312EC"/>
    <w:rsid w:val="00E327D5"/>
    <w:rsid w:val="00E3553C"/>
    <w:rsid w:val="00E41CF0"/>
    <w:rsid w:val="00E42D00"/>
    <w:rsid w:val="00E4450E"/>
    <w:rsid w:val="00E50F46"/>
    <w:rsid w:val="00E5248F"/>
    <w:rsid w:val="00E6056D"/>
    <w:rsid w:val="00E628D9"/>
    <w:rsid w:val="00E6309D"/>
    <w:rsid w:val="00E63965"/>
    <w:rsid w:val="00E70192"/>
    <w:rsid w:val="00E72DB4"/>
    <w:rsid w:val="00E80DE1"/>
    <w:rsid w:val="00E81037"/>
    <w:rsid w:val="00E83DC9"/>
    <w:rsid w:val="00E84EE7"/>
    <w:rsid w:val="00E93DC2"/>
    <w:rsid w:val="00E95DD7"/>
    <w:rsid w:val="00EA02E7"/>
    <w:rsid w:val="00EA4C7B"/>
    <w:rsid w:val="00EA6FAB"/>
    <w:rsid w:val="00EA719D"/>
    <w:rsid w:val="00EB07B5"/>
    <w:rsid w:val="00EB1BCD"/>
    <w:rsid w:val="00EB1EB9"/>
    <w:rsid w:val="00EB5AD0"/>
    <w:rsid w:val="00EB608C"/>
    <w:rsid w:val="00EB66C5"/>
    <w:rsid w:val="00EC0AE8"/>
    <w:rsid w:val="00EC1F36"/>
    <w:rsid w:val="00EC7B2A"/>
    <w:rsid w:val="00ED0FB3"/>
    <w:rsid w:val="00ED79CA"/>
    <w:rsid w:val="00EE1BC9"/>
    <w:rsid w:val="00EE5B3B"/>
    <w:rsid w:val="00EE762A"/>
    <w:rsid w:val="00EF03A4"/>
    <w:rsid w:val="00F010A2"/>
    <w:rsid w:val="00F038B1"/>
    <w:rsid w:val="00F16589"/>
    <w:rsid w:val="00F174B3"/>
    <w:rsid w:val="00F17D18"/>
    <w:rsid w:val="00F229FA"/>
    <w:rsid w:val="00F23CF7"/>
    <w:rsid w:val="00F23EEB"/>
    <w:rsid w:val="00F24266"/>
    <w:rsid w:val="00F24D91"/>
    <w:rsid w:val="00F27C7C"/>
    <w:rsid w:val="00F30896"/>
    <w:rsid w:val="00F30FA8"/>
    <w:rsid w:val="00F316FD"/>
    <w:rsid w:val="00F31A1C"/>
    <w:rsid w:val="00F33412"/>
    <w:rsid w:val="00F354B7"/>
    <w:rsid w:val="00F423F3"/>
    <w:rsid w:val="00F45C9B"/>
    <w:rsid w:val="00F47B7C"/>
    <w:rsid w:val="00F50DAD"/>
    <w:rsid w:val="00F50FDD"/>
    <w:rsid w:val="00F53E9B"/>
    <w:rsid w:val="00F65024"/>
    <w:rsid w:val="00F65AB9"/>
    <w:rsid w:val="00F668B1"/>
    <w:rsid w:val="00F70B94"/>
    <w:rsid w:val="00F81304"/>
    <w:rsid w:val="00F82372"/>
    <w:rsid w:val="00F829CC"/>
    <w:rsid w:val="00F83F35"/>
    <w:rsid w:val="00F849C8"/>
    <w:rsid w:val="00F87D48"/>
    <w:rsid w:val="00F9282D"/>
    <w:rsid w:val="00F94DB2"/>
    <w:rsid w:val="00F94ED6"/>
    <w:rsid w:val="00F95D62"/>
    <w:rsid w:val="00FA3535"/>
    <w:rsid w:val="00FA63B2"/>
    <w:rsid w:val="00FB259A"/>
    <w:rsid w:val="00FB5B17"/>
    <w:rsid w:val="00FB67B0"/>
    <w:rsid w:val="00FC034D"/>
    <w:rsid w:val="00FC22B6"/>
    <w:rsid w:val="00FC586A"/>
    <w:rsid w:val="00FD0C3D"/>
    <w:rsid w:val="00FD114C"/>
    <w:rsid w:val="00FD22B7"/>
    <w:rsid w:val="00FD435D"/>
    <w:rsid w:val="00FD5928"/>
    <w:rsid w:val="00FE127C"/>
    <w:rsid w:val="00FE2413"/>
    <w:rsid w:val="00FE70EE"/>
    <w:rsid w:val="00FE7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52F36A-4B20-4D37-9FC6-904327D91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unhideWhenUsed/>
    <w:rsid w:val="0092321D"/>
    <w:pPr>
      <w:spacing w:after="120"/>
      <w:ind w:left="283"/>
    </w:pPr>
  </w:style>
  <w:style w:type="character" w:customStyle="1" w:styleId="SangradetextonormalCar">
    <w:name w:val="Sangría de texto normal Car"/>
    <w:basedOn w:val="Fuentedeprrafopredeter"/>
    <w:link w:val="Sangradetextonormal"/>
    <w:uiPriority w:val="99"/>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970554"/>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70554"/>
    <w:rPr>
      <w:rFonts w:ascii="Arial" w:eastAsia="Times New Roman" w:hAnsi="Arial" w:cs="Times New Roman"/>
      <w:sz w:val="30"/>
      <w:szCs w:val="20"/>
      <w:lang w:val="es-ES_tradnl" w:eastAsia="x-none"/>
    </w:rPr>
  </w:style>
  <w:style w:type="paragraph" w:styleId="Sinespaciado">
    <w:name w:val="No Spacing"/>
    <w:uiPriority w:val="1"/>
    <w:qFormat/>
    <w:rsid w:val="00970554"/>
    <w:pPr>
      <w:spacing w:after="0" w:line="240" w:lineRule="auto"/>
    </w:pPr>
  </w:style>
  <w:style w:type="character" w:customStyle="1" w:styleId="apple-converted-space">
    <w:name w:val="apple-converted-space"/>
    <w:basedOn w:val="Fuentedeprrafopredeter"/>
    <w:rsid w:val="00970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AA29F-0F26-48B2-B3DD-800D9D821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4004</TotalTime>
  <Pages>1</Pages>
  <Words>7355</Words>
  <Characters>40457</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456</cp:revision>
  <cp:lastPrinted>2021-10-06T20:03:00Z</cp:lastPrinted>
  <dcterms:created xsi:type="dcterms:W3CDTF">2015-08-11T19:05:00Z</dcterms:created>
  <dcterms:modified xsi:type="dcterms:W3CDTF">2021-10-06T20:03:00Z</dcterms:modified>
</cp:coreProperties>
</file>