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D0DC0" w14:textId="77777777" w:rsidR="00DB3D8E" w:rsidRDefault="00DB3D8E" w:rsidP="00DB3D8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7E8557FC" w14:textId="77777777" w:rsidR="00DB3D8E" w:rsidRDefault="00580FDE" w:rsidP="00DB3D8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12</w:t>
      </w:r>
      <w:r w:rsidR="00AB18D3">
        <w:rPr>
          <w:rFonts w:ascii="Arial" w:hAnsi="Arial" w:cs="Arial"/>
          <w:b/>
          <w:sz w:val="26"/>
          <w:szCs w:val="26"/>
        </w:rPr>
        <w:t>/2020</w:t>
      </w:r>
    </w:p>
    <w:p w14:paraId="5C8D6B8F" w14:textId="77777777" w:rsidR="00DB3D8E" w:rsidRDefault="00580FDE" w:rsidP="00DB3D8E">
      <w:pPr>
        <w:spacing w:line="240" w:lineRule="auto"/>
        <w:ind w:left="2124"/>
        <w:jc w:val="both"/>
        <w:rPr>
          <w:rFonts w:ascii="Arial" w:hAnsi="Arial" w:cs="Arial"/>
          <w:b/>
          <w:sz w:val="26"/>
          <w:szCs w:val="26"/>
        </w:rPr>
      </w:pPr>
      <w:r>
        <w:rPr>
          <w:rFonts w:ascii="Arial" w:hAnsi="Arial" w:cs="Arial"/>
          <w:b/>
          <w:sz w:val="26"/>
          <w:szCs w:val="26"/>
        </w:rPr>
        <w:t xml:space="preserve"> EXPEDIENTE:</w:t>
      </w:r>
      <w:r>
        <w:rPr>
          <w:rFonts w:ascii="Arial" w:hAnsi="Arial" w:cs="Arial"/>
          <w:b/>
          <w:sz w:val="26"/>
          <w:szCs w:val="26"/>
        </w:rPr>
        <w:tab/>
        <w:t>044</w:t>
      </w:r>
      <w:r w:rsidR="00781516">
        <w:rPr>
          <w:rFonts w:ascii="Arial" w:hAnsi="Arial" w:cs="Arial"/>
          <w:b/>
          <w:sz w:val="26"/>
          <w:szCs w:val="26"/>
        </w:rPr>
        <w:t>/</w:t>
      </w:r>
      <w:r>
        <w:rPr>
          <w:rFonts w:ascii="Arial" w:hAnsi="Arial" w:cs="Arial"/>
          <w:b/>
          <w:sz w:val="26"/>
          <w:szCs w:val="26"/>
        </w:rPr>
        <w:t>2019 CUARTA</w:t>
      </w:r>
      <w:r w:rsidR="00DB3D8E">
        <w:rPr>
          <w:rFonts w:ascii="Arial" w:hAnsi="Arial" w:cs="Arial"/>
          <w:b/>
          <w:sz w:val="26"/>
          <w:szCs w:val="26"/>
        </w:rPr>
        <w:t xml:space="preserve"> SALA UNITARIA DE</w:t>
      </w:r>
      <w:r w:rsidR="00781516">
        <w:rPr>
          <w:rFonts w:ascii="Arial" w:hAnsi="Arial" w:cs="Arial"/>
          <w:b/>
          <w:sz w:val="26"/>
          <w:szCs w:val="26"/>
        </w:rPr>
        <w:t xml:space="preserve"> PRIMERA</w:t>
      </w:r>
      <w:r w:rsidR="00DB3D8E">
        <w:rPr>
          <w:rFonts w:ascii="Arial" w:hAnsi="Arial" w:cs="Arial"/>
          <w:b/>
          <w:sz w:val="26"/>
          <w:szCs w:val="26"/>
        </w:rPr>
        <w:t xml:space="preserve"> INSTANCIA</w:t>
      </w:r>
    </w:p>
    <w:p w14:paraId="38644775" w14:textId="559415C3" w:rsidR="00DB3D8E" w:rsidRDefault="00580FDE" w:rsidP="00DB3D8E">
      <w:pPr>
        <w:spacing w:line="240" w:lineRule="auto"/>
        <w:ind w:left="2124"/>
        <w:jc w:val="both"/>
        <w:rPr>
          <w:rFonts w:ascii="Arial" w:hAnsi="Arial" w:cs="Arial"/>
          <w:b/>
          <w:sz w:val="26"/>
          <w:szCs w:val="26"/>
        </w:rPr>
      </w:pPr>
      <w:r>
        <w:rPr>
          <w:rFonts w:ascii="Arial" w:hAnsi="Arial" w:cs="Arial"/>
          <w:b/>
          <w:sz w:val="26"/>
          <w:szCs w:val="26"/>
        </w:rPr>
        <w:t>PONEN</w:t>
      </w:r>
      <w:bookmarkStart w:id="0" w:name="_GoBack"/>
      <w:bookmarkEnd w:id="0"/>
      <w:r>
        <w:rPr>
          <w:rFonts w:ascii="Arial" w:hAnsi="Arial" w:cs="Arial"/>
          <w:b/>
          <w:sz w:val="26"/>
          <w:szCs w:val="26"/>
        </w:rPr>
        <w:t>TE:</w:t>
      </w:r>
      <w:r w:rsidR="00A577C0">
        <w:rPr>
          <w:rFonts w:ascii="Arial" w:hAnsi="Arial" w:cs="Arial"/>
          <w:b/>
          <w:sz w:val="26"/>
          <w:szCs w:val="26"/>
        </w:rPr>
        <w:t xml:space="preserve"> MAGISTRADO</w:t>
      </w:r>
      <w:r>
        <w:rPr>
          <w:rFonts w:ascii="Arial" w:hAnsi="Arial" w:cs="Arial"/>
          <w:b/>
          <w:sz w:val="26"/>
          <w:szCs w:val="26"/>
        </w:rPr>
        <w:t xml:space="preserve"> ABRAHAM SANTIAGO SORIANO</w:t>
      </w:r>
      <w:r w:rsidR="00DB3D8E">
        <w:rPr>
          <w:rFonts w:ascii="Arial" w:hAnsi="Arial" w:cs="Arial"/>
          <w:b/>
          <w:sz w:val="26"/>
          <w:szCs w:val="26"/>
        </w:rPr>
        <w:t>.</w:t>
      </w:r>
    </w:p>
    <w:p w14:paraId="7A162CAA" w14:textId="77777777" w:rsidR="00DB3D8E" w:rsidRDefault="00DB3D8E" w:rsidP="00DB3D8E">
      <w:pPr>
        <w:spacing w:line="240" w:lineRule="auto"/>
        <w:ind w:left="2124"/>
        <w:jc w:val="both"/>
        <w:rPr>
          <w:rFonts w:ascii="Arial" w:hAnsi="Arial" w:cs="Arial"/>
          <w:b/>
          <w:sz w:val="26"/>
          <w:szCs w:val="26"/>
        </w:rPr>
      </w:pPr>
    </w:p>
    <w:p w14:paraId="3FBC7BCE" w14:textId="3284E519" w:rsidR="00DB3D8E" w:rsidRDefault="00DB3D8E" w:rsidP="00DB3D8E">
      <w:pPr>
        <w:spacing w:line="360" w:lineRule="auto"/>
        <w:jc w:val="both"/>
        <w:rPr>
          <w:rFonts w:ascii="Arial" w:hAnsi="Arial" w:cs="Arial"/>
          <w:b/>
          <w:sz w:val="26"/>
          <w:szCs w:val="26"/>
        </w:rPr>
      </w:pPr>
      <w:r>
        <w:rPr>
          <w:rFonts w:ascii="Arial" w:hAnsi="Arial" w:cs="Arial"/>
          <w:b/>
          <w:sz w:val="26"/>
          <w:szCs w:val="26"/>
        </w:rPr>
        <w:t>OAXACA DE JUÁREZ, OAXACA</w:t>
      </w:r>
      <w:r w:rsidR="00D9089C">
        <w:rPr>
          <w:rFonts w:ascii="Arial" w:hAnsi="Arial" w:cs="Arial"/>
          <w:b/>
          <w:sz w:val="26"/>
          <w:szCs w:val="26"/>
        </w:rPr>
        <w:t>, A VEINTICINCO DE FEBRERO</w:t>
      </w:r>
      <w:r>
        <w:rPr>
          <w:rFonts w:ascii="Arial" w:hAnsi="Arial" w:cs="Arial"/>
          <w:b/>
          <w:sz w:val="26"/>
          <w:szCs w:val="26"/>
        </w:rPr>
        <w:t xml:space="preserve"> DE DOS MIL </w:t>
      </w:r>
      <w:r w:rsidR="00D9089C">
        <w:rPr>
          <w:rFonts w:ascii="Arial" w:hAnsi="Arial" w:cs="Arial"/>
          <w:b/>
          <w:sz w:val="26"/>
          <w:szCs w:val="26"/>
        </w:rPr>
        <w:t>VEINTIUNO. -</w:t>
      </w:r>
      <w:r>
        <w:rPr>
          <w:rFonts w:ascii="Arial" w:hAnsi="Arial" w:cs="Arial"/>
          <w:b/>
          <w:sz w:val="26"/>
          <w:szCs w:val="26"/>
        </w:rPr>
        <w:t xml:space="preserve"> - - - - - - - - - - - - - - - - - - - - - - - - - - - - - - - - - -</w:t>
      </w:r>
    </w:p>
    <w:p w14:paraId="3CE66607" w14:textId="7EE28A60" w:rsidR="00DB3D8E" w:rsidRPr="00D32CE2" w:rsidRDefault="00DB3D8E" w:rsidP="00D32CE2">
      <w:pPr>
        <w:spacing w:line="360" w:lineRule="auto"/>
        <w:ind w:firstLine="708"/>
        <w:jc w:val="both"/>
        <w:rPr>
          <w:rFonts w:ascii="Arial" w:hAnsi="Arial" w:cs="Arial"/>
          <w:b/>
          <w:bCs/>
          <w:sz w:val="26"/>
          <w:szCs w:val="26"/>
        </w:rPr>
      </w:pPr>
      <w:r>
        <w:rPr>
          <w:rFonts w:ascii="Arial" w:hAnsi="Arial" w:cs="Arial"/>
          <w:sz w:val="26"/>
          <w:szCs w:val="26"/>
        </w:rPr>
        <w:t xml:space="preserve">Por recibido el Cuaderno de Revisión </w:t>
      </w:r>
      <w:r w:rsidR="002206C6">
        <w:rPr>
          <w:rFonts w:ascii="Arial" w:hAnsi="Arial" w:cs="Arial"/>
          <w:b/>
          <w:sz w:val="26"/>
          <w:szCs w:val="26"/>
        </w:rPr>
        <w:t>12</w:t>
      </w:r>
      <w:r w:rsidR="000412D7">
        <w:rPr>
          <w:rFonts w:ascii="Arial" w:hAnsi="Arial" w:cs="Arial"/>
          <w:b/>
          <w:sz w:val="26"/>
          <w:szCs w:val="26"/>
        </w:rPr>
        <w:t>/2020</w:t>
      </w:r>
      <w:r>
        <w:rPr>
          <w:rFonts w:ascii="Arial" w:hAnsi="Arial" w:cs="Arial"/>
          <w:sz w:val="26"/>
          <w:szCs w:val="26"/>
        </w:rPr>
        <w:t>, que remite la Secretaría General de Acuerdos, con motivo del recu</w:t>
      </w:r>
      <w:r w:rsidR="00395933">
        <w:rPr>
          <w:rFonts w:ascii="Arial" w:hAnsi="Arial" w:cs="Arial"/>
          <w:sz w:val="26"/>
          <w:szCs w:val="26"/>
        </w:rPr>
        <w:t>rso de revisión interpuesto por</w:t>
      </w:r>
      <w:r w:rsidR="00EC3CB8">
        <w:rPr>
          <w:rFonts w:ascii="Arial" w:hAnsi="Arial" w:cs="Arial"/>
          <w:sz w:val="26"/>
          <w:szCs w:val="26"/>
        </w:rPr>
        <w:t xml:space="preserve"> el </w:t>
      </w:r>
      <w:r w:rsidR="00EC3CB8" w:rsidRPr="00EC3CB8">
        <w:rPr>
          <w:rFonts w:ascii="Arial" w:hAnsi="Arial" w:cs="Arial"/>
          <w:b/>
          <w:sz w:val="26"/>
          <w:szCs w:val="26"/>
        </w:rPr>
        <w:t>DIRECTOR DE LO CONTENCIOSO DE LA PROCURADURÍA FISCAL DEPENDIENTE DE LA SUBSECRETAR</w:t>
      </w:r>
      <w:r w:rsidR="00EC3CB8">
        <w:rPr>
          <w:rFonts w:ascii="Arial" w:hAnsi="Arial" w:cs="Arial"/>
          <w:b/>
          <w:sz w:val="26"/>
          <w:szCs w:val="26"/>
        </w:rPr>
        <w:t>Í</w:t>
      </w:r>
      <w:r w:rsidR="00EC3CB8" w:rsidRPr="00EC3CB8">
        <w:rPr>
          <w:rFonts w:ascii="Arial" w:hAnsi="Arial" w:cs="Arial"/>
          <w:b/>
          <w:sz w:val="26"/>
          <w:szCs w:val="26"/>
        </w:rPr>
        <w:t>A DE INGRESOS DE LA SECRETAR</w:t>
      </w:r>
      <w:r w:rsidR="00EC3CB8">
        <w:rPr>
          <w:rFonts w:ascii="Arial" w:hAnsi="Arial" w:cs="Arial"/>
          <w:b/>
          <w:sz w:val="26"/>
          <w:szCs w:val="26"/>
        </w:rPr>
        <w:t>ÍA</w:t>
      </w:r>
      <w:r w:rsidR="00EC3CB8" w:rsidRPr="00EC3CB8">
        <w:rPr>
          <w:rFonts w:ascii="Arial" w:hAnsi="Arial" w:cs="Arial"/>
          <w:b/>
          <w:sz w:val="26"/>
          <w:szCs w:val="26"/>
        </w:rPr>
        <w:t xml:space="preserve"> DE FINANZAS DEL PODER EJECUTIVO DEL ESTADO</w:t>
      </w:r>
      <w:r w:rsidR="00EC3CB8">
        <w:rPr>
          <w:rFonts w:ascii="Arial" w:hAnsi="Arial" w:cs="Arial"/>
          <w:b/>
          <w:sz w:val="26"/>
          <w:szCs w:val="26"/>
        </w:rPr>
        <w:t xml:space="preserve"> DE OAXACA</w:t>
      </w:r>
      <w:r w:rsidR="00195C28">
        <w:rPr>
          <w:rFonts w:ascii="Arial" w:hAnsi="Arial" w:cs="Arial"/>
          <w:sz w:val="26"/>
          <w:szCs w:val="26"/>
        </w:rPr>
        <w:t xml:space="preserve">, en contra </w:t>
      </w:r>
      <w:r w:rsidR="00EC3CB8">
        <w:rPr>
          <w:rFonts w:ascii="Arial" w:hAnsi="Arial" w:cs="Arial"/>
          <w:sz w:val="26"/>
          <w:szCs w:val="26"/>
        </w:rPr>
        <w:t xml:space="preserve">de la sentencia </w:t>
      </w:r>
      <w:r w:rsidR="00195C28">
        <w:rPr>
          <w:rFonts w:ascii="Arial" w:hAnsi="Arial" w:cs="Arial"/>
          <w:sz w:val="26"/>
          <w:szCs w:val="26"/>
        </w:rPr>
        <w:t>de veintidós de octubre del dos mil diecinueve</w:t>
      </w:r>
      <w:r w:rsidR="00400D95">
        <w:rPr>
          <w:rFonts w:ascii="Arial" w:hAnsi="Arial" w:cs="Arial"/>
          <w:sz w:val="26"/>
          <w:szCs w:val="26"/>
        </w:rPr>
        <w:t>, dictada</w:t>
      </w:r>
      <w:r w:rsidR="00EC3CB8">
        <w:rPr>
          <w:rFonts w:ascii="Arial" w:hAnsi="Arial" w:cs="Arial"/>
          <w:sz w:val="26"/>
          <w:szCs w:val="26"/>
        </w:rPr>
        <w:t xml:space="preserve"> en el expediente</w:t>
      </w:r>
      <w:r>
        <w:rPr>
          <w:rFonts w:ascii="Arial" w:hAnsi="Arial" w:cs="Arial"/>
          <w:sz w:val="26"/>
          <w:szCs w:val="26"/>
        </w:rPr>
        <w:t xml:space="preserve"> </w:t>
      </w:r>
      <w:r w:rsidR="00400D95">
        <w:rPr>
          <w:rFonts w:ascii="Arial" w:hAnsi="Arial" w:cs="Arial"/>
          <w:b/>
          <w:sz w:val="26"/>
          <w:szCs w:val="26"/>
        </w:rPr>
        <w:t>044/2019</w:t>
      </w:r>
      <w:r w:rsidR="00400D95">
        <w:rPr>
          <w:rFonts w:ascii="Arial" w:hAnsi="Arial" w:cs="Arial"/>
          <w:sz w:val="26"/>
          <w:szCs w:val="26"/>
        </w:rPr>
        <w:t xml:space="preserve"> de la Cuarta</w:t>
      </w:r>
      <w:r>
        <w:rPr>
          <w:rFonts w:ascii="Arial" w:hAnsi="Arial" w:cs="Arial"/>
          <w:sz w:val="26"/>
          <w:szCs w:val="26"/>
        </w:rPr>
        <w:t xml:space="preserve"> Sala Unitaria de Primera Instancia, relativo al juicio de nulidad promovido por </w:t>
      </w:r>
      <w:r w:rsidR="0018446B">
        <w:rPr>
          <w:rFonts w:ascii="Arial" w:hAnsi="Arial" w:cs="Arial"/>
          <w:b/>
          <w:sz w:val="26"/>
          <w:szCs w:val="26"/>
        </w:rPr>
        <w:t>***********</w:t>
      </w:r>
      <w:r>
        <w:rPr>
          <w:rFonts w:ascii="Arial" w:hAnsi="Arial" w:cs="Arial"/>
          <w:b/>
          <w:sz w:val="26"/>
          <w:szCs w:val="26"/>
        </w:rPr>
        <w:t xml:space="preserve">, </w:t>
      </w:r>
      <w:r>
        <w:rPr>
          <w:rFonts w:ascii="Arial" w:hAnsi="Arial" w:cs="Arial"/>
          <w:bCs/>
          <w:sz w:val="26"/>
          <w:szCs w:val="26"/>
        </w:rPr>
        <w:t>en contra de</w:t>
      </w:r>
      <w:r w:rsidR="00EC3CB8">
        <w:rPr>
          <w:rFonts w:ascii="Arial" w:hAnsi="Arial" w:cs="Arial"/>
          <w:bCs/>
          <w:sz w:val="26"/>
          <w:szCs w:val="26"/>
        </w:rPr>
        <w:t xml:space="preserve"> </w:t>
      </w:r>
      <w:r>
        <w:rPr>
          <w:rFonts w:ascii="Arial" w:hAnsi="Arial" w:cs="Arial"/>
          <w:bCs/>
          <w:sz w:val="26"/>
          <w:szCs w:val="26"/>
        </w:rPr>
        <w:t>l</w:t>
      </w:r>
      <w:r w:rsidR="00EC3CB8">
        <w:rPr>
          <w:rFonts w:ascii="Arial" w:hAnsi="Arial" w:cs="Arial"/>
          <w:bCs/>
          <w:sz w:val="26"/>
          <w:szCs w:val="26"/>
        </w:rPr>
        <w:t>a</w:t>
      </w:r>
      <w:r>
        <w:rPr>
          <w:rFonts w:ascii="Arial" w:hAnsi="Arial" w:cs="Arial"/>
          <w:bCs/>
          <w:sz w:val="26"/>
          <w:szCs w:val="26"/>
        </w:rPr>
        <w:t xml:space="preserve"> </w:t>
      </w:r>
      <w:r w:rsidR="00EC3CB8" w:rsidRPr="00EC3CB8">
        <w:rPr>
          <w:rFonts w:ascii="Arial" w:hAnsi="Arial" w:cs="Arial"/>
          <w:b/>
          <w:sz w:val="26"/>
          <w:szCs w:val="26"/>
        </w:rPr>
        <w:t>DIRECTORA DE LO CONTENCIOSO DE LA PROCURADURÍA FISCAL DEPENDIENTE DE LA SUBSECRETAR</w:t>
      </w:r>
      <w:r w:rsidR="00EC3CB8">
        <w:rPr>
          <w:rFonts w:ascii="Arial" w:hAnsi="Arial" w:cs="Arial"/>
          <w:b/>
          <w:sz w:val="26"/>
          <w:szCs w:val="26"/>
        </w:rPr>
        <w:t>ÍA DE INGRESOS DE LA SECRETARÍ</w:t>
      </w:r>
      <w:r w:rsidR="00EC3CB8" w:rsidRPr="00EC3CB8">
        <w:rPr>
          <w:rFonts w:ascii="Arial" w:hAnsi="Arial" w:cs="Arial"/>
          <w:b/>
          <w:sz w:val="26"/>
          <w:szCs w:val="26"/>
        </w:rPr>
        <w:t>A DE FINANZAS DEL PODER EJECUTIVO DEL ESTADO</w:t>
      </w:r>
      <w:r w:rsidR="00EC3CB8">
        <w:rPr>
          <w:rFonts w:ascii="Arial" w:hAnsi="Arial" w:cs="Arial"/>
          <w:b/>
          <w:sz w:val="26"/>
          <w:szCs w:val="26"/>
        </w:rPr>
        <w:t xml:space="preserve"> DE OAXACA</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términos:- - - - - - - - - - - </w:t>
      </w:r>
      <w:r w:rsidR="0018446B">
        <w:rPr>
          <w:rFonts w:ascii="Arial" w:hAnsi="Arial" w:cs="Arial"/>
          <w:sz w:val="26"/>
          <w:szCs w:val="26"/>
        </w:rPr>
        <w:t xml:space="preserve">- - - - - - - - - - - - - - - - - - - - - - - - </w:t>
      </w:r>
    </w:p>
    <w:p w14:paraId="6DE4EC5D" w14:textId="77777777" w:rsidR="00DB3D8E" w:rsidRDefault="00DB3D8E" w:rsidP="00DB3D8E">
      <w:pPr>
        <w:spacing w:line="360" w:lineRule="auto"/>
        <w:jc w:val="center"/>
        <w:rPr>
          <w:rFonts w:ascii="Arial" w:hAnsi="Arial" w:cs="Arial"/>
          <w:b/>
          <w:bCs/>
          <w:sz w:val="26"/>
          <w:szCs w:val="26"/>
        </w:rPr>
      </w:pPr>
      <w:r>
        <w:rPr>
          <w:rFonts w:ascii="Arial" w:hAnsi="Arial" w:cs="Arial"/>
          <w:b/>
          <w:bCs/>
          <w:sz w:val="26"/>
          <w:szCs w:val="26"/>
        </w:rPr>
        <w:t>R E S U L T A N D O</w:t>
      </w:r>
    </w:p>
    <w:p w14:paraId="024C931E" w14:textId="5FF25690" w:rsidR="00DB3D8E" w:rsidRDefault="00DB3D8E" w:rsidP="00EF7CCD">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AF6F9F">
        <w:rPr>
          <w:rFonts w:ascii="Arial" w:hAnsi="Arial" w:cs="Arial"/>
          <w:sz w:val="26"/>
          <w:szCs w:val="26"/>
        </w:rPr>
        <w:t xml:space="preserve"> la sentencia</w:t>
      </w:r>
      <w:r w:rsidR="00840700">
        <w:rPr>
          <w:rFonts w:ascii="Arial" w:hAnsi="Arial" w:cs="Arial"/>
          <w:sz w:val="26"/>
          <w:szCs w:val="26"/>
        </w:rPr>
        <w:t xml:space="preserve"> de </w:t>
      </w:r>
      <w:r w:rsidR="00AF6F9F">
        <w:rPr>
          <w:rFonts w:ascii="Arial" w:hAnsi="Arial" w:cs="Arial"/>
          <w:sz w:val="26"/>
          <w:szCs w:val="26"/>
        </w:rPr>
        <w:t>veintidós de octubre</w:t>
      </w:r>
      <w:r w:rsidR="00840700">
        <w:rPr>
          <w:rFonts w:ascii="Arial" w:hAnsi="Arial" w:cs="Arial"/>
          <w:sz w:val="26"/>
          <w:szCs w:val="26"/>
        </w:rPr>
        <w:t xml:space="preserve"> del dos mil</w:t>
      </w:r>
      <w:r w:rsidR="00152620">
        <w:rPr>
          <w:rFonts w:ascii="Arial" w:hAnsi="Arial" w:cs="Arial"/>
          <w:sz w:val="26"/>
          <w:szCs w:val="26"/>
        </w:rPr>
        <w:t xml:space="preserve"> </w:t>
      </w:r>
      <w:r w:rsidR="00AD3195">
        <w:rPr>
          <w:rFonts w:ascii="Arial" w:hAnsi="Arial" w:cs="Arial"/>
          <w:sz w:val="26"/>
          <w:szCs w:val="26"/>
        </w:rPr>
        <w:t>diecinueve</w:t>
      </w:r>
      <w:r w:rsidR="006648FA">
        <w:rPr>
          <w:rFonts w:ascii="Arial" w:hAnsi="Arial" w:cs="Arial"/>
          <w:sz w:val="26"/>
          <w:szCs w:val="26"/>
        </w:rPr>
        <w:t>, dictad</w:t>
      </w:r>
      <w:r w:rsidR="00AD3195">
        <w:rPr>
          <w:rFonts w:ascii="Arial" w:hAnsi="Arial" w:cs="Arial"/>
          <w:sz w:val="26"/>
          <w:szCs w:val="26"/>
        </w:rPr>
        <w:t>a</w:t>
      </w:r>
      <w:r w:rsidR="006648FA">
        <w:rPr>
          <w:rFonts w:ascii="Arial" w:hAnsi="Arial" w:cs="Arial"/>
          <w:sz w:val="26"/>
          <w:szCs w:val="26"/>
        </w:rPr>
        <w:t xml:space="preserve"> por la </w:t>
      </w:r>
      <w:r w:rsidR="00EC3CB8">
        <w:rPr>
          <w:rFonts w:ascii="Arial" w:hAnsi="Arial" w:cs="Arial"/>
          <w:sz w:val="26"/>
          <w:szCs w:val="26"/>
        </w:rPr>
        <w:t>Cuarta</w:t>
      </w:r>
      <w:r>
        <w:rPr>
          <w:rFonts w:ascii="Arial" w:hAnsi="Arial" w:cs="Arial"/>
          <w:sz w:val="26"/>
          <w:szCs w:val="26"/>
        </w:rPr>
        <w:t xml:space="preserve"> Sal</w:t>
      </w:r>
      <w:r w:rsidR="00AF6F9F">
        <w:rPr>
          <w:rFonts w:ascii="Arial" w:hAnsi="Arial" w:cs="Arial"/>
          <w:sz w:val="26"/>
          <w:szCs w:val="26"/>
        </w:rPr>
        <w:t xml:space="preserve">a Unitaria de Primera </w:t>
      </w:r>
      <w:r w:rsidR="00EC3CB8">
        <w:rPr>
          <w:rFonts w:ascii="Arial" w:hAnsi="Arial" w:cs="Arial"/>
          <w:sz w:val="26"/>
          <w:szCs w:val="26"/>
        </w:rPr>
        <w:t xml:space="preserve">el </w:t>
      </w:r>
      <w:r w:rsidR="00EC3CB8" w:rsidRPr="00EC3CB8">
        <w:rPr>
          <w:rFonts w:ascii="Arial" w:hAnsi="Arial" w:cs="Arial"/>
          <w:b/>
          <w:sz w:val="26"/>
          <w:szCs w:val="26"/>
        </w:rPr>
        <w:t>DIRECTOR DE LO CONTENCIOSO DE LA PROCURADURÍA FISCAL DEPENDIENTE DE LA SUBSECRETAR</w:t>
      </w:r>
      <w:r w:rsidR="00EC3CB8">
        <w:rPr>
          <w:rFonts w:ascii="Arial" w:hAnsi="Arial" w:cs="Arial"/>
          <w:b/>
          <w:sz w:val="26"/>
          <w:szCs w:val="26"/>
        </w:rPr>
        <w:t>Í</w:t>
      </w:r>
      <w:r w:rsidR="00EC3CB8" w:rsidRPr="00EC3CB8">
        <w:rPr>
          <w:rFonts w:ascii="Arial" w:hAnsi="Arial" w:cs="Arial"/>
          <w:b/>
          <w:sz w:val="26"/>
          <w:szCs w:val="26"/>
        </w:rPr>
        <w:t>A DE INGRESOS DE LA SECRETAR</w:t>
      </w:r>
      <w:r w:rsidR="00EC3CB8">
        <w:rPr>
          <w:rFonts w:ascii="Arial" w:hAnsi="Arial" w:cs="Arial"/>
          <w:b/>
          <w:sz w:val="26"/>
          <w:szCs w:val="26"/>
        </w:rPr>
        <w:t>ÍA</w:t>
      </w:r>
      <w:r w:rsidR="00EC3CB8" w:rsidRPr="00EC3CB8">
        <w:rPr>
          <w:rFonts w:ascii="Arial" w:hAnsi="Arial" w:cs="Arial"/>
          <w:b/>
          <w:sz w:val="26"/>
          <w:szCs w:val="26"/>
        </w:rPr>
        <w:t xml:space="preserve"> DE FINANZAS DEL PODER EJECUTIVO DEL ESTADO</w:t>
      </w:r>
      <w:r w:rsidR="00EC3CB8">
        <w:rPr>
          <w:rFonts w:ascii="Arial" w:hAnsi="Arial" w:cs="Arial"/>
          <w:b/>
          <w:sz w:val="26"/>
          <w:szCs w:val="26"/>
        </w:rPr>
        <w:t xml:space="preserve"> DE OAXACA</w:t>
      </w:r>
      <w:r>
        <w:rPr>
          <w:rFonts w:ascii="Arial" w:hAnsi="Arial" w:cs="Arial"/>
          <w:sz w:val="26"/>
          <w:szCs w:val="26"/>
        </w:rPr>
        <w:t>, interpuso en su contra recurso de revisión.</w:t>
      </w:r>
      <w:r w:rsidRPr="00DB3D8E">
        <w:rPr>
          <w:rFonts w:ascii="Arial" w:hAnsi="Arial" w:cs="Arial"/>
          <w:sz w:val="26"/>
          <w:szCs w:val="26"/>
        </w:rPr>
        <w:t xml:space="preserve"> </w:t>
      </w:r>
      <w:r w:rsidR="0066033E">
        <w:rPr>
          <w:rFonts w:ascii="Arial" w:hAnsi="Arial" w:cs="Arial"/>
          <w:sz w:val="26"/>
          <w:szCs w:val="26"/>
        </w:rPr>
        <w:t>- - - -</w:t>
      </w:r>
      <w:r w:rsidR="00AE50E1">
        <w:rPr>
          <w:rFonts w:ascii="Arial" w:hAnsi="Arial" w:cs="Arial"/>
          <w:sz w:val="26"/>
          <w:szCs w:val="26"/>
        </w:rPr>
        <w:t xml:space="preserve">- - - - - - - </w:t>
      </w:r>
    </w:p>
    <w:p w14:paraId="4EB48598" w14:textId="77777777" w:rsidR="00DB3D8E" w:rsidRDefault="00DB3D8E" w:rsidP="00DB3D8E">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sidR="00EF7CCD">
        <w:rPr>
          <w:rFonts w:ascii="Arial" w:hAnsi="Arial" w:cs="Arial"/>
          <w:bCs/>
          <w:sz w:val="26"/>
          <w:szCs w:val="26"/>
        </w:rPr>
        <w:t>L</w:t>
      </w:r>
      <w:r w:rsidR="00EC3CB8">
        <w:rPr>
          <w:rFonts w:ascii="Arial" w:hAnsi="Arial" w:cs="Arial"/>
          <w:bCs/>
          <w:sz w:val="26"/>
          <w:szCs w:val="26"/>
        </w:rPr>
        <w:t>os puntos resolutivos de l</w:t>
      </w:r>
      <w:r w:rsidR="00EF7CCD">
        <w:rPr>
          <w:rFonts w:ascii="Arial" w:hAnsi="Arial" w:cs="Arial"/>
          <w:bCs/>
          <w:sz w:val="26"/>
          <w:szCs w:val="26"/>
        </w:rPr>
        <w:t xml:space="preserve">a sentencia recurrida </w:t>
      </w:r>
      <w:r w:rsidR="00EC3CB8">
        <w:rPr>
          <w:rFonts w:ascii="Arial" w:hAnsi="Arial" w:cs="Arial"/>
          <w:bCs/>
          <w:sz w:val="26"/>
          <w:szCs w:val="26"/>
        </w:rPr>
        <w:t xml:space="preserve">son los </w:t>
      </w:r>
      <w:r>
        <w:rPr>
          <w:rFonts w:ascii="Arial" w:hAnsi="Arial" w:cs="Arial"/>
          <w:bCs/>
          <w:sz w:val="26"/>
          <w:szCs w:val="26"/>
        </w:rPr>
        <w:t>siguiente</w:t>
      </w:r>
      <w:r w:rsidR="00EC3CB8">
        <w:rPr>
          <w:rFonts w:ascii="Arial" w:hAnsi="Arial" w:cs="Arial"/>
          <w:bCs/>
          <w:sz w:val="26"/>
          <w:szCs w:val="26"/>
        </w:rPr>
        <w:t>s</w:t>
      </w:r>
      <w:r>
        <w:rPr>
          <w:rFonts w:ascii="Arial" w:hAnsi="Arial" w:cs="Arial"/>
          <w:bCs/>
          <w:sz w:val="26"/>
          <w:szCs w:val="26"/>
        </w:rPr>
        <w:t>:</w:t>
      </w:r>
    </w:p>
    <w:p w14:paraId="7E75EBB0" w14:textId="1D0DC493" w:rsidR="00EC3CB8" w:rsidRDefault="00DB3D8E" w:rsidP="00EC3CB8">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r w:rsidR="00EC3CB8">
        <w:rPr>
          <w:rFonts w:ascii="Arial" w:eastAsia="Times New Roman" w:hAnsi="Arial" w:cs="Arial"/>
          <w:b/>
          <w:bCs/>
          <w:i/>
          <w:iCs/>
          <w:sz w:val="24"/>
          <w:szCs w:val="24"/>
          <w:lang w:eastAsia="es-ES"/>
        </w:rPr>
        <w:t xml:space="preserve">PRIMERO. </w:t>
      </w:r>
      <w:r w:rsidR="00EC3CB8">
        <w:rPr>
          <w:rFonts w:ascii="Arial" w:eastAsia="Times New Roman" w:hAnsi="Arial" w:cs="Arial"/>
          <w:bCs/>
          <w:i/>
          <w:iCs/>
          <w:sz w:val="24"/>
          <w:szCs w:val="24"/>
          <w:lang w:eastAsia="es-ES"/>
        </w:rPr>
        <w:t xml:space="preserve">Esta Cuarta Sala Unitaria fue </w:t>
      </w:r>
      <w:r w:rsidR="00EC3CB8">
        <w:rPr>
          <w:rFonts w:ascii="Arial" w:eastAsia="Times New Roman" w:hAnsi="Arial" w:cs="Arial"/>
          <w:b/>
          <w:bCs/>
          <w:i/>
          <w:iCs/>
          <w:sz w:val="24"/>
          <w:szCs w:val="24"/>
          <w:lang w:eastAsia="es-ES"/>
        </w:rPr>
        <w:t xml:space="preserve">competente </w:t>
      </w:r>
      <w:r w:rsidR="00EC3CB8">
        <w:rPr>
          <w:rFonts w:ascii="Arial" w:eastAsia="Times New Roman" w:hAnsi="Arial" w:cs="Arial"/>
          <w:bCs/>
          <w:i/>
          <w:iCs/>
          <w:sz w:val="24"/>
          <w:szCs w:val="24"/>
          <w:lang w:eastAsia="es-ES"/>
        </w:rPr>
        <w:t xml:space="preserve">para </w:t>
      </w:r>
      <w:r w:rsidR="00EC3CB8">
        <w:rPr>
          <w:rFonts w:ascii="Arial" w:eastAsia="Times New Roman" w:hAnsi="Arial" w:cs="Arial"/>
          <w:bCs/>
          <w:i/>
          <w:iCs/>
          <w:sz w:val="24"/>
          <w:szCs w:val="24"/>
          <w:lang w:eastAsia="es-ES"/>
        </w:rPr>
        <w:lastRenderedPageBreak/>
        <w:t xml:space="preserve">conocer y resolver del presente </w:t>
      </w:r>
      <w:r w:rsidR="00384253">
        <w:rPr>
          <w:rFonts w:ascii="Arial" w:eastAsia="Times New Roman" w:hAnsi="Arial" w:cs="Arial"/>
          <w:bCs/>
          <w:i/>
          <w:iCs/>
          <w:sz w:val="24"/>
          <w:szCs w:val="24"/>
          <w:lang w:eastAsia="es-ES"/>
        </w:rPr>
        <w:t>asunto. -</w:t>
      </w:r>
      <w:r w:rsidR="00EC3CB8">
        <w:rPr>
          <w:rFonts w:ascii="Arial" w:eastAsia="Times New Roman" w:hAnsi="Arial" w:cs="Arial"/>
          <w:bCs/>
          <w:i/>
          <w:iCs/>
          <w:sz w:val="24"/>
          <w:szCs w:val="24"/>
          <w:lang w:eastAsia="es-ES"/>
        </w:rPr>
        <w:t xml:space="preserve"> - - - - - - - - - - - - - - -</w:t>
      </w:r>
    </w:p>
    <w:p w14:paraId="0CDFBD1F" w14:textId="6EE2B927" w:rsidR="00EC3CB8" w:rsidRDefault="00EC3CB8" w:rsidP="00EC3CB8">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SEGUNDO. SE DECLARA LA NULIDAD LISA Y LLANA </w:t>
      </w:r>
      <w:r>
        <w:rPr>
          <w:rFonts w:ascii="Arial" w:eastAsia="Times New Roman" w:hAnsi="Arial" w:cs="Arial"/>
          <w:bCs/>
          <w:i/>
          <w:iCs/>
          <w:sz w:val="24"/>
          <w:szCs w:val="24"/>
          <w:lang w:eastAsia="es-ES"/>
        </w:rPr>
        <w:t xml:space="preserve">de la resolución contenida en el número de control </w:t>
      </w:r>
      <w:r w:rsidR="0018446B">
        <w:rPr>
          <w:rFonts w:ascii="Arial" w:hAnsi="Arial" w:cs="Arial"/>
          <w:b/>
          <w:sz w:val="26"/>
          <w:szCs w:val="26"/>
        </w:rPr>
        <w:t>***********</w:t>
      </w:r>
      <w:r w:rsidR="00C64A18">
        <w:rPr>
          <w:rFonts w:ascii="Arial" w:eastAsia="Times New Roman" w:hAnsi="Arial" w:cs="Arial"/>
          <w:bCs/>
          <w:i/>
          <w:iCs/>
          <w:sz w:val="24"/>
          <w:szCs w:val="24"/>
          <w:lang w:eastAsia="es-ES"/>
        </w:rPr>
        <w:t xml:space="preserve">, de diecinueve de febrero de dos mil diecinueve, emitido por la Directora de Ingresos y Recaudación de la Subsecretaría de Ingresos de la Secretaría de Finanzas del Gobierno del Estado, como quedo precisado en el considerando segundo de esta </w:t>
      </w:r>
      <w:r w:rsidR="00D9089C">
        <w:rPr>
          <w:rFonts w:ascii="Arial" w:eastAsia="Times New Roman" w:hAnsi="Arial" w:cs="Arial"/>
          <w:bCs/>
          <w:i/>
          <w:iCs/>
          <w:sz w:val="24"/>
          <w:szCs w:val="24"/>
          <w:lang w:eastAsia="es-ES"/>
        </w:rPr>
        <w:t>sentencia. -</w:t>
      </w:r>
      <w:r w:rsidR="00C64A18">
        <w:rPr>
          <w:rFonts w:ascii="Arial" w:eastAsia="Times New Roman" w:hAnsi="Arial" w:cs="Arial"/>
          <w:bCs/>
          <w:i/>
          <w:iCs/>
          <w:sz w:val="24"/>
          <w:szCs w:val="24"/>
          <w:lang w:eastAsia="es-ES"/>
        </w:rPr>
        <w:t xml:space="preserve"> - - - - - - - - </w:t>
      </w:r>
      <w:r w:rsidR="0018446B">
        <w:rPr>
          <w:rFonts w:ascii="Arial" w:eastAsia="Times New Roman" w:hAnsi="Arial" w:cs="Arial"/>
          <w:bCs/>
          <w:i/>
          <w:iCs/>
          <w:sz w:val="24"/>
          <w:szCs w:val="24"/>
          <w:lang w:eastAsia="es-ES"/>
        </w:rPr>
        <w:t xml:space="preserve">- - - - - - - - - - - - - - - - - - - - - - </w:t>
      </w:r>
    </w:p>
    <w:p w14:paraId="7E66FD3D" w14:textId="32AC6961" w:rsidR="00C64A18" w:rsidRDefault="00C64A18" w:rsidP="00EC3CB8">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64A18">
        <w:rPr>
          <w:rFonts w:ascii="Arial" w:eastAsia="Times New Roman" w:hAnsi="Arial" w:cs="Arial"/>
          <w:b/>
          <w:bCs/>
          <w:i/>
          <w:iCs/>
          <w:sz w:val="24"/>
          <w:szCs w:val="24"/>
          <w:lang w:eastAsia="es-ES"/>
        </w:rPr>
        <w:t>TERCERO</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Al haber estudiado en primero término la insuficiencia de la competencia que dio lugar a declarar la nulidad lisa y llana del acto administrativo impugnado, es innecesario el análisis de los restantes puntos </w:t>
      </w:r>
      <w:r w:rsidR="00D9089C">
        <w:rPr>
          <w:rFonts w:ascii="Arial" w:eastAsia="Times New Roman" w:hAnsi="Arial" w:cs="Arial"/>
          <w:bCs/>
          <w:i/>
          <w:iCs/>
          <w:sz w:val="24"/>
          <w:szCs w:val="24"/>
          <w:lang w:eastAsia="es-ES"/>
        </w:rPr>
        <w:t xml:space="preserve">controvertidos. </w:t>
      </w:r>
    </w:p>
    <w:p w14:paraId="500E0917" w14:textId="77777777" w:rsidR="00C64A18" w:rsidRDefault="00C64A18" w:rsidP="00EC3CB8">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64A18">
        <w:rPr>
          <w:rFonts w:ascii="Arial" w:eastAsia="Times New Roman" w:hAnsi="Arial" w:cs="Arial"/>
          <w:b/>
          <w:bCs/>
          <w:i/>
          <w:iCs/>
          <w:sz w:val="24"/>
          <w:szCs w:val="24"/>
          <w:lang w:eastAsia="es-ES"/>
        </w:rPr>
        <w:t>CUARTO</w:t>
      </w:r>
      <w:r>
        <w:rPr>
          <w:rFonts w:ascii="Arial" w:eastAsia="Times New Roman" w:hAnsi="Arial" w:cs="Arial"/>
          <w:b/>
          <w:bCs/>
          <w:i/>
          <w:iCs/>
          <w:sz w:val="24"/>
          <w:szCs w:val="24"/>
          <w:lang w:eastAsia="es-ES"/>
        </w:rPr>
        <w:t xml:space="preserve">. NOTIFÍQUESE PERSONALMENTE A LA PARTE ACTORA Y POR OFICIO A LA AUTORIDAD DEMANDADA, </w:t>
      </w:r>
      <w:r>
        <w:rPr>
          <w:rFonts w:ascii="Arial" w:eastAsia="Times New Roman" w:hAnsi="Arial" w:cs="Arial"/>
          <w:bCs/>
          <w:i/>
          <w:iCs/>
          <w:sz w:val="24"/>
          <w:szCs w:val="24"/>
          <w:lang w:eastAsia="es-ES"/>
        </w:rPr>
        <w:t xml:space="preserve">conforme a lo dispuesto en el artículo 172 fracción I y 173 fracciones I y II, de la Ley de Procedimientos y Justicia Administrativa para el Estado.- - - - - - - - - - - - - - - - - - - - - - </w:t>
      </w:r>
      <w:r w:rsidRPr="00C64A18">
        <w:rPr>
          <w:rFonts w:ascii="Arial" w:eastAsia="Times New Roman" w:hAnsi="Arial" w:cs="Arial"/>
          <w:bCs/>
          <w:i/>
          <w:iCs/>
          <w:sz w:val="26"/>
          <w:szCs w:val="26"/>
          <w:lang w:eastAsia="es-ES"/>
        </w:rPr>
        <w:t>”</w:t>
      </w:r>
    </w:p>
    <w:p w14:paraId="457FA1FA" w14:textId="77777777" w:rsidR="00DB3D8E"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4C75DFDE" w14:textId="5D54FBEF" w:rsidR="00DB3D8E" w:rsidRDefault="00AD3195" w:rsidP="00DB3D8E">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w:t>
      </w:r>
      <w:r w:rsidRPr="0022790A">
        <w:rPr>
          <w:rFonts w:ascii="Arial" w:hAnsi="Arial" w:cs="Arial"/>
          <w:bCs/>
          <w:iCs/>
          <w:color w:val="000000" w:themeColor="text1"/>
          <w:sz w:val="26"/>
          <w:szCs w:val="26"/>
        </w:rPr>
        <w:t>recurso de revisión</w:t>
      </w:r>
      <w:r>
        <w:rPr>
          <w:rFonts w:ascii="Arial" w:hAnsi="Arial" w:cs="Arial"/>
          <w:bCs/>
          <w:iCs/>
          <w:sz w:val="26"/>
          <w:szCs w:val="26"/>
        </w:rPr>
        <w:t>,</w:t>
      </w:r>
      <w:r w:rsidRPr="00152D2D">
        <w:rPr>
          <w:rFonts w:ascii="Arial" w:hAnsi="Arial" w:cs="Arial"/>
          <w:bCs/>
          <w:iCs/>
          <w:color w:val="FF0000"/>
          <w:sz w:val="26"/>
          <w:szCs w:val="26"/>
        </w:rPr>
        <w:t xml:space="preserve"> </w:t>
      </w:r>
      <w:r>
        <w:rPr>
          <w:rFonts w:ascii="Arial" w:hAnsi="Arial" w:cs="Arial"/>
          <w:bCs/>
          <w:iCs/>
          <w:sz w:val="26"/>
          <w:szCs w:val="26"/>
        </w:rPr>
        <w:t>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w:t>
      </w:r>
      <w:r w:rsidR="00DB3D8E">
        <w:rPr>
          <w:rFonts w:ascii="Arial" w:hAnsi="Arial" w:cs="Arial"/>
          <w:bCs/>
          <w:iCs/>
          <w:sz w:val="26"/>
          <w:szCs w:val="26"/>
        </w:rPr>
        <w:t xml:space="preserve"> así como los diversos artículos</w:t>
      </w:r>
      <w:r w:rsidR="00DB3D8E">
        <w:rPr>
          <w:rFonts w:ascii="Arial" w:hAnsi="Arial" w:cs="Arial"/>
          <w:bCs/>
          <w:iCs/>
          <w:sz w:val="26"/>
          <w:szCs w:val="26"/>
          <w:lang w:eastAsia="es-ES"/>
        </w:rPr>
        <w:t xml:space="preserve"> 125</w:t>
      </w:r>
      <w:r w:rsidR="00DB3D8E">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w:t>
      </w:r>
      <w:r w:rsidR="00E47CEC">
        <w:rPr>
          <w:rFonts w:ascii="Arial" w:hAnsi="Arial" w:cs="Arial"/>
          <w:bCs/>
          <w:iCs/>
          <w:sz w:val="26"/>
          <w:szCs w:val="26"/>
        </w:rPr>
        <w:t>en contra de</w:t>
      </w:r>
      <w:r w:rsidR="00C64A18">
        <w:rPr>
          <w:rFonts w:ascii="Arial" w:hAnsi="Arial" w:cs="Arial"/>
          <w:bCs/>
          <w:iCs/>
          <w:sz w:val="26"/>
          <w:szCs w:val="26"/>
        </w:rPr>
        <w:t xml:space="preserve"> </w:t>
      </w:r>
      <w:r w:rsidR="00E47CEC">
        <w:rPr>
          <w:rFonts w:ascii="Arial" w:hAnsi="Arial" w:cs="Arial"/>
          <w:bCs/>
          <w:iCs/>
          <w:sz w:val="26"/>
          <w:szCs w:val="26"/>
        </w:rPr>
        <w:t>l</w:t>
      </w:r>
      <w:r w:rsidR="00C64A18">
        <w:rPr>
          <w:rFonts w:ascii="Arial" w:hAnsi="Arial" w:cs="Arial"/>
          <w:bCs/>
          <w:iCs/>
          <w:sz w:val="26"/>
          <w:szCs w:val="26"/>
        </w:rPr>
        <w:t>a sentencia de veintidós de octubre de dos mil diecinueve</w:t>
      </w:r>
      <w:r w:rsidR="00FE43FC">
        <w:rPr>
          <w:rFonts w:ascii="Arial" w:hAnsi="Arial" w:cs="Arial"/>
          <w:bCs/>
          <w:iCs/>
          <w:sz w:val="26"/>
          <w:szCs w:val="26"/>
        </w:rPr>
        <w:t>, dictad</w:t>
      </w:r>
      <w:r w:rsidR="00827ED5">
        <w:rPr>
          <w:rFonts w:ascii="Arial" w:hAnsi="Arial" w:cs="Arial"/>
          <w:bCs/>
          <w:iCs/>
          <w:sz w:val="26"/>
          <w:szCs w:val="26"/>
        </w:rPr>
        <w:t>a</w:t>
      </w:r>
      <w:r w:rsidR="00FE43FC">
        <w:rPr>
          <w:rFonts w:ascii="Arial" w:hAnsi="Arial" w:cs="Arial"/>
          <w:bCs/>
          <w:iCs/>
          <w:sz w:val="26"/>
          <w:szCs w:val="26"/>
        </w:rPr>
        <w:t xml:space="preserve"> por la </w:t>
      </w:r>
      <w:r w:rsidR="00C64A18">
        <w:rPr>
          <w:rFonts w:ascii="Arial" w:hAnsi="Arial" w:cs="Arial"/>
          <w:bCs/>
          <w:iCs/>
          <w:sz w:val="26"/>
          <w:szCs w:val="26"/>
        </w:rPr>
        <w:t xml:space="preserve">Cuarta </w:t>
      </w:r>
      <w:r w:rsidR="00DB3D8E">
        <w:rPr>
          <w:rFonts w:ascii="Arial" w:hAnsi="Arial" w:cs="Arial"/>
          <w:bCs/>
          <w:iCs/>
          <w:sz w:val="26"/>
          <w:szCs w:val="26"/>
        </w:rPr>
        <w:t xml:space="preserve">Sala Unitaria de Primera Instancia </w:t>
      </w:r>
      <w:r w:rsidR="00E47CEC">
        <w:rPr>
          <w:rFonts w:ascii="Arial" w:hAnsi="Arial" w:cs="Arial"/>
          <w:bCs/>
          <w:iCs/>
          <w:sz w:val="26"/>
          <w:szCs w:val="26"/>
        </w:rPr>
        <w:t>de este Tribunal, en el</w:t>
      </w:r>
      <w:r w:rsidR="00DB3D8E">
        <w:rPr>
          <w:rFonts w:ascii="Arial" w:hAnsi="Arial" w:cs="Arial"/>
          <w:bCs/>
          <w:iCs/>
          <w:sz w:val="26"/>
          <w:szCs w:val="26"/>
        </w:rPr>
        <w:t xml:space="preserve"> expediente </w:t>
      </w:r>
      <w:r w:rsidR="00C64A18">
        <w:rPr>
          <w:rFonts w:ascii="Arial" w:hAnsi="Arial" w:cs="Arial"/>
          <w:b/>
          <w:bCs/>
          <w:iCs/>
          <w:sz w:val="26"/>
          <w:szCs w:val="26"/>
        </w:rPr>
        <w:t>44</w:t>
      </w:r>
      <w:r w:rsidR="00235C97">
        <w:rPr>
          <w:rFonts w:ascii="Arial" w:hAnsi="Arial" w:cs="Arial"/>
          <w:b/>
          <w:bCs/>
          <w:iCs/>
          <w:sz w:val="26"/>
          <w:szCs w:val="26"/>
        </w:rPr>
        <w:t>/20</w:t>
      </w:r>
      <w:r w:rsidR="00C64A18">
        <w:rPr>
          <w:rFonts w:ascii="Arial" w:hAnsi="Arial" w:cs="Arial"/>
          <w:b/>
          <w:bCs/>
          <w:iCs/>
          <w:sz w:val="26"/>
          <w:szCs w:val="26"/>
        </w:rPr>
        <w:t>19</w:t>
      </w:r>
      <w:r w:rsidR="00DB3D8E">
        <w:rPr>
          <w:rFonts w:ascii="Arial" w:hAnsi="Arial" w:cs="Arial"/>
          <w:sz w:val="26"/>
          <w:szCs w:val="26"/>
        </w:rPr>
        <w:t>.</w:t>
      </w:r>
      <w:r w:rsidR="00DB3D8E" w:rsidRPr="00DB3D8E">
        <w:rPr>
          <w:rFonts w:ascii="Arial" w:hAnsi="Arial" w:cs="Arial"/>
          <w:sz w:val="26"/>
          <w:szCs w:val="26"/>
        </w:rPr>
        <w:t xml:space="preserve"> </w:t>
      </w:r>
      <w:r w:rsidR="00E47CEC">
        <w:rPr>
          <w:rFonts w:ascii="Arial" w:hAnsi="Arial" w:cs="Arial"/>
          <w:sz w:val="26"/>
          <w:szCs w:val="26"/>
        </w:rPr>
        <w:t>- - - - - -</w:t>
      </w:r>
    </w:p>
    <w:p w14:paraId="611A1EA3" w14:textId="77777777" w:rsidR="00DB3D8E" w:rsidRDefault="00DB3D8E" w:rsidP="00DB3D8E">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la tesis aislada, emitida por el Tercer Tribunal Colegiado en </w:t>
      </w:r>
      <w:r>
        <w:rPr>
          <w:rFonts w:ascii="Arial" w:hAnsi="Arial" w:cs="Arial"/>
          <w:sz w:val="26"/>
          <w:szCs w:val="26"/>
        </w:rPr>
        <w:lastRenderedPageBreak/>
        <w:t>Materia Administrativa del Primer Circuito, publicada en el Semanario Judicial de la Federación y su Gaceta, en la séptima época, volumen 81, sexta parte, página 23, materia común, de rubro y texto siguientes:</w:t>
      </w:r>
    </w:p>
    <w:p w14:paraId="42164EFF" w14:textId="77777777" w:rsidR="00DB3D8E" w:rsidRDefault="00DB3D8E" w:rsidP="00D9089C">
      <w:pPr>
        <w:spacing w:before="240" w:after="0"/>
        <w:ind w:left="851"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6CE1692C" w14:textId="3537574C" w:rsidR="00EC3CB8" w:rsidRDefault="00EC3CB8" w:rsidP="00C64A18">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C64A18">
        <w:rPr>
          <w:rFonts w:ascii="Arial" w:eastAsia="Calibri" w:hAnsi="Arial" w:cs="Arial"/>
          <w:bCs/>
          <w:sz w:val="26"/>
          <w:szCs w:val="26"/>
        </w:rPr>
        <w:t xml:space="preserve">Alega </w:t>
      </w:r>
      <w:r w:rsidR="00FE403F">
        <w:rPr>
          <w:rFonts w:ascii="Arial" w:eastAsia="Calibri" w:hAnsi="Arial" w:cs="Arial"/>
          <w:bCs/>
          <w:sz w:val="26"/>
          <w:szCs w:val="26"/>
        </w:rPr>
        <w:t xml:space="preserve">el recurrente </w:t>
      </w:r>
      <w:r w:rsidR="00C64A18">
        <w:rPr>
          <w:rFonts w:ascii="Arial" w:eastAsia="Calibri" w:hAnsi="Arial" w:cs="Arial"/>
          <w:bCs/>
          <w:sz w:val="26"/>
          <w:szCs w:val="26"/>
        </w:rPr>
        <w:t xml:space="preserve">que la sentencia alzada, </w:t>
      </w:r>
      <w:r>
        <w:rPr>
          <w:rFonts w:ascii="Arial" w:eastAsia="Calibri" w:hAnsi="Arial" w:cs="Arial"/>
          <w:bCs/>
          <w:sz w:val="26"/>
          <w:szCs w:val="26"/>
        </w:rPr>
        <w:t>no se emitió en estricto apego a derecho</w:t>
      </w:r>
      <w:r w:rsidR="00C64A18">
        <w:rPr>
          <w:rFonts w:ascii="Arial" w:eastAsia="Calibri" w:hAnsi="Arial" w:cs="Arial"/>
          <w:bCs/>
          <w:sz w:val="26"/>
          <w:szCs w:val="26"/>
        </w:rPr>
        <w:t xml:space="preserve">, porque </w:t>
      </w:r>
      <w:r>
        <w:rPr>
          <w:rFonts w:ascii="Arial" w:eastAsia="Calibri" w:hAnsi="Arial" w:cs="Arial"/>
          <w:bCs/>
          <w:sz w:val="26"/>
          <w:szCs w:val="26"/>
        </w:rPr>
        <w:t>el</w:t>
      </w:r>
      <w:r w:rsidR="00C64A18">
        <w:rPr>
          <w:rFonts w:ascii="Arial" w:eastAsia="Calibri" w:hAnsi="Arial" w:cs="Arial"/>
          <w:bCs/>
          <w:sz w:val="26"/>
          <w:szCs w:val="26"/>
        </w:rPr>
        <w:t xml:space="preserve"> A quo</w:t>
      </w:r>
      <w:r w:rsidR="00122C63">
        <w:rPr>
          <w:rFonts w:ascii="Arial" w:eastAsia="Calibri" w:hAnsi="Arial" w:cs="Arial"/>
          <w:bCs/>
          <w:sz w:val="26"/>
          <w:szCs w:val="26"/>
        </w:rPr>
        <w:t xml:space="preserve"> declaró la nulidad lisa y llana del acto impugnado, resolución contenida en el oficio con número de control </w:t>
      </w:r>
      <w:r w:rsidR="0018446B">
        <w:rPr>
          <w:rFonts w:ascii="Arial" w:hAnsi="Arial" w:cs="Arial"/>
          <w:b/>
          <w:sz w:val="26"/>
          <w:szCs w:val="26"/>
        </w:rPr>
        <w:t>***********</w:t>
      </w:r>
      <w:r w:rsidR="00122C63">
        <w:rPr>
          <w:rFonts w:ascii="Arial" w:eastAsia="Calibri" w:hAnsi="Arial" w:cs="Arial"/>
          <w:bCs/>
          <w:sz w:val="26"/>
          <w:szCs w:val="26"/>
        </w:rPr>
        <w:t xml:space="preserve"> de diecinueve de febrero de dos mil diecinueve, sin realizar </w:t>
      </w:r>
      <w:r w:rsidR="00C64A18">
        <w:rPr>
          <w:rFonts w:ascii="Arial" w:eastAsia="Calibri" w:hAnsi="Arial" w:cs="Arial"/>
          <w:bCs/>
          <w:sz w:val="26"/>
          <w:szCs w:val="26"/>
        </w:rPr>
        <w:t>razonamientos lógicos-</w:t>
      </w:r>
      <w:r>
        <w:rPr>
          <w:rFonts w:ascii="Arial" w:eastAsia="Calibri" w:hAnsi="Arial" w:cs="Arial"/>
          <w:bCs/>
          <w:sz w:val="26"/>
          <w:szCs w:val="26"/>
        </w:rPr>
        <w:t xml:space="preserve">jurídicos </w:t>
      </w:r>
      <w:r w:rsidR="00C64A18">
        <w:rPr>
          <w:rFonts w:ascii="Arial" w:eastAsia="Calibri" w:hAnsi="Arial" w:cs="Arial"/>
          <w:bCs/>
          <w:sz w:val="26"/>
          <w:szCs w:val="26"/>
        </w:rPr>
        <w:t xml:space="preserve">para apoyar </w:t>
      </w:r>
      <w:r>
        <w:rPr>
          <w:rFonts w:ascii="Arial" w:eastAsia="Calibri" w:hAnsi="Arial" w:cs="Arial"/>
          <w:bCs/>
          <w:sz w:val="26"/>
          <w:szCs w:val="26"/>
        </w:rPr>
        <w:t xml:space="preserve">su actuar, </w:t>
      </w:r>
      <w:r w:rsidR="00122C63">
        <w:rPr>
          <w:rFonts w:ascii="Arial" w:eastAsia="Calibri" w:hAnsi="Arial" w:cs="Arial"/>
          <w:bCs/>
          <w:sz w:val="26"/>
          <w:szCs w:val="26"/>
        </w:rPr>
        <w:t xml:space="preserve">pues </w:t>
      </w:r>
      <w:r>
        <w:rPr>
          <w:rFonts w:ascii="Arial" w:eastAsia="Calibri" w:hAnsi="Arial" w:cs="Arial"/>
          <w:bCs/>
          <w:sz w:val="26"/>
          <w:szCs w:val="26"/>
        </w:rPr>
        <w:t xml:space="preserve">únicamente </w:t>
      </w:r>
      <w:r w:rsidR="00122C63">
        <w:rPr>
          <w:rFonts w:ascii="Arial" w:eastAsia="Calibri" w:hAnsi="Arial" w:cs="Arial"/>
          <w:bCs/>
          <w:sz w:val="26"/>
          <w:szCs w:val="26"/>
        </w:rPr>
        <w:t xml:space="preserve">se concretó </w:t>
      </w:r>
      <w:r>
        <w:rPr>
          <w:rFonts w:ascii="Arial" w:eastAsia="Calibri" w:hAnsi="Arial" w:cs="Arial"/>
          <w:bCs/>
          <w:sz w:val="26"/>
          <w:szCs w:val="26"/>
        </w:rPr>
        <w:t>a señalar que la autoridad demandada para acreditar su competencia territorial debió citar en el acto impugnado</w:t>
      </w:r>
      <w:r>
        <w:rPr>
          <w:rFonts w:ascii="Arial" w:eastAsia="Calibri" w:hAnsi="Arial" w:cs="Arial"/>
          <w:bCs/>
          <w:i/>
          <w:sz w:val="24"/>
          <w:szCs w:val="24"/>
        </w:rPr>
        <w:t xml:space="preserve"> </w:t>
      </w:r>
      <w:r w:rsidR="00C64A18">
        <w:rPr>
          <w:rFonts w:ascii="Arial" w:eastAsia="Calibri" w:hAnsi="Arial" w:cs="Arial"/>
          <w:bCs/>
          <w:i/>
          <w:sz w:val="24"/>
          <w:szCs w:val="24"/>
        </w:rPr>
        <w:t>“</w:t>
      </w:r>
      <w:r w:rsidR="00122C63">
        <w:rPr>
          <w:rFonts w:ascii="Arial" w:eastAsia="Calibri" w:hAnsi="Arial" w:cs="Arial"/>
          <w:bCs/>
          <w:i/>
          <w:sz w:val="24"/>
          <w:szCs w:val="24"/>
        </w:rPr>
        <w:t>…</w:t>
      </w:r>
      <w:r w:rsidR="00C64A18" w:rsidRPr="00122C63">
        <w:rPr>
          <w:rFonts w:ascii="Arial" w:eastAsia="Calibri" w:hAnsi="Arial" w:cs="Arial"/>
          <w:bCs/>
          <w:i/>
          <w:sz w:val="24"/>
          <w:szCs w:val="24"/>
        </w:rPr>
        <w:t>el artículo</w:t>
      </w:r>
      <w:r w:rsidRPr="00122C63">
        <w:rPr>
          <w:rFonts w:ascii="Arial" w:eastAsia="Calibri" w:hAnsi="Arial" w:cs="Arial"/>
          <w:bCs/>
          <w:i/>
          <w:sz w:val="24"/>
          <w:szCs w:val="24"/>
        </w:rPr>
        <w:t xml:space="preserve"> primero y segundo párrafo, fracción XXX, inciso </w:t>
      </w:r>
      <w:r w:rsidR="00C64A18" w:rsidRPr="00122C63">
        <w:rPr>
          <w:rFonts w:ascii="Arial" w:eastAsia="Calibri" w:hAnsi="Arial" w:cs="Arial"/>
          <w:bCs/>
          <w:i/>
          <w:sz w:val="24"/>
          <w:szCs w:val="24"/>
        </w:rPr>
        <w:t>a</w:t>
      </w:r>
      <w:r w:rsidRPr="00122C63">
        <w:rPr>
          <w:rFonts w:ascii="Arial" w:eastAsia="Calibri" w:hAnsi="Arial" w:cs="Arial"/>
          <w:bCs/>
          <w:i/>
          <w:sz w:val="24"/>
          <w:szCs w:val="24"/>
        </w:rPr>
        <w:t xml:space="preserve">), del </w:t>
      </w:r>
      <w:r w:rsidR="00C64A18" w:rsidRPr="00122C63">
        <w:rPr>
          <w:rFonts w:ascii="Arial" w:eastAsia="Calibri" w:hAnsi="Arial" w:cs="Arial"/>
          <w:bCs/>
          <w:i/>
          <w:sz w:val="24"/>
          <w:szCs w:val="24"/>
        </w:rPr>
        <w:t xml:space="preserve">Acuerdo </w:t>
      </w:r>
      <w:r w:rsidRPr="00122C63">
        <w:rPr>
          <w:rFonts w:ascii="Arial" w:eastAsia="Calibri" w:hAnsi="Arial" w:cs="Arial"/>
          <w:bCs/>
          <w:i/>
          <w:sz w:val="24"/>
          <w:szCs w:val="24"/>
        </w:rPr>
        <w:t>por el cual se establece la circunscripción territorial de la Secretaría de Finanzas del Poder Ejecutivo del Estado y Subdelegaciones en el Estado,</w:t>
      </w:r>
      <w:r w:rsidR="00C64A18" w:rsidRPr="00122C63">
        <w:rPr>
          <w:rFonts w:ascii="Arial" w:eastAsia="Calibri" w:hAnsi="Arial" w:cs="Arial"/>
          <w:bCs/>
          <w:i/>
          <w:sz w:val="24"/>
          <w:szCs w:val="24"/>
        </w:rPr>
        <w:t xml:space="preserve"> p</w:t>
      </w:r>
      <w:r w:rsidR="00122C63">
        <w:rPr>
          <w:rFonts w:ascii="Arial" w:eastAsia="Calibri" w:hAnsi="Arial" w:cs="Arial"/>
          <w:bCs/>
          <w:i/>
          <w:sz w:val="24"/>
          <w:szCs w:val="24"/>
        </w:rPr>
        <w:t>u</w:t>
      </w:r>
      <w:r w:rsidR="00C64A18" w:rsidRPr="00122C63">
        <w:rPr>
          <w:rFonts w:ascii="Arial" w:eastAsia="Calibri" w:hAnsi="Arial" w:cs="Arial"/>
          <w:bCs/>
          <w:i/>
          <w:sz w:val="24"/>
          <w:szCs w:val="24"/>
        </w:rPr>
        <w:t xml:space="preserve">blicado el día dos de enero de dos mil quince, en el Extra del Periódico Oficial del </w:t>
      </w:r>
      <w:r w:rsidR="00122C63" w:rsidRPr="00122C63">
        <w:rPr>
          <w:rFonts w:ascii="Arial" w:eastAsia="Calibri" w:hAnsi="Arial" w:cs="Arial"/>
          <w:bCs/>
          <w:i/>
          <w:sz w:val="24"/>
          <w:szCs w:val="24"/>
        </w:rPr>
        <w:t>Estado…</w:t>
      </w:r>
      <w:r w:rsidR="00122C63">
        <w:rPr>
          <w:rFonts w:ascii="Arial" w:eastAsia="Calibri" w:hAnsi="Arial" w:cs="Arial"/>
          <w:bCs/>
          <w:sz w:val="26"/>
          <w:szCs w:val="26"/>
        </w:rPr>
        <w:t>”; dice que para sostener sus argumentos, resulta importante traer a la vista lo determinado en el considerando de la sentencia, por lo que transcribe la parte relativa</w:t>
      </w:r>
      <w:r>
        <w:rPr>
          <w:rFonts w:ascii="Arial" w:eastAsia="Calibri" w:hAnsi="Arial" w:cs="Arial"/>
          <w:bCs/>
          <w:sz w:val="26"/>
          <w:szCs w:val="26"/>
        </w:rPr>
        <w:t xml:space="preserve">.- - - - - - - - - - - - - - - </w:t>
      </w:r>
    </w:p>
    <w:p w14:paraId="1E8CA357" w14:textId="723A96E4" w:rsidR="00EC3CB8" w:rsidRDefault="00D9089C" w:rsidP="00D9089C">
      <w:pPr>
        <w:spacing w:before="240" w:after="100" w:afterAutospacing="1" w:line="360" w:lineRule="auto"/>
        <w:ind w:right="49"/>
        <w:jc w:val="both"/>
        <w:rPr>
          <w:rFonts w:ascii="Arial" w:eastAsia="Calibri" w:hAnsi="Arial" w:cs="Arial"/>
          <w:bCs/>
          <w:sz w:val="26"/>
          <w:szCs w:val="26"/>
        </w:rPr>
      </w:pPr>
      <w:r>
        <w:rPr>
          <w:rFonts w:ascii="Arial" w:eastAsia="Calibri" w:hAnsi="Arial" w:cs="Arial"/>
          <w:bCs/>
          <w:sz w:val="26"/>
          <w:szCs w:val="26"/>
        </w:rPr>
        <w:t xml:space="preserve">      </w:t>
      </w:r>
      <w:r w:rsidR="00122C63">
        <w:rPr>
          <w:rFonts w:ascii="Arial" w:eastAsia="Calibri" w:hAnsi="Arial" w:cs="Arial"/>
          <w:bCs/>
          <w:sz w:val="26"/>
          <w:szCs w:val="26"/>
        </w:rPr>
        <w:t xml:space="preserve">Reitera, que de lo señalado por la Primera Instancia en el considerando segundo que transcribe, se advierte que no señaló argumentos lógico-jurídicos, que </w:t>
      </w:r>
      <w:r w:rsidR="00EC3CB8">
        <w:rPr>
          <w:rFonts w:ascii="Arial" w:eastAsia="Calibri" w:hAnsi="Arial" w:cs="Arial"/>
          <w:bCs/>
          <w:sz w:val="26"/>
          <w:szCs w:val="26"/>
        </w:rPr>
        <w:t>sustenten cu</w:t>
      </w:r>
      <w:r w:rsidR="00122C63">
        <w:rPr>
          <w:rFonts w:ascii="Arial" w:eastAsia="Calibri" w:hAnsi="Arial" w:cs="Arial"/>
          <w:bCs/>
          <w:sz w:val="26"/>
          <w:szCs w:val="26"/>
        </w:rPr>
        <w:t>á</w:t>
      </w:r>
      <w:r w:rsidR="00EC3CB8">
        <w:rPr>
          <w:rFonts w:ascii="Arial" w:eastAsia="Calibri" w:hAnsi="Arial" w:cs="Arial"/>
          <w:bCs/>
          <w:sz w:val="26"/>
          <w:szCs w:val="26"/>
        </w:rPr>
        <w:t xml:space="preserve">l es el perjuicio que le causa a la contribuyente, que la autoridad demandada no </w:t>
      </w:r>
      <w:r w:rsidR="00122C63">
        <w:rPr>
          <w:rFonts w:ascii="Arial" w:eastAsia="Calibri" w:hAnsi="Arial" w:cs="Arial"/>
          <w:bCs/>
          <w:sz w:val="26"/>
          <w:szCs w:val="26"/>
        </w:rPr>
        <w:t xml:space="preserve">haya </w:t>
      </w:r>
      <w:r w:rsidR="00EC3CB8">
        <w:rPr>
          <w:rFonts w:ascii="Arial" w:eastAsia="Calibri" w:hAnsi="Arial" w:cs="Arial"/>
          <w:bCs/>
          <w:sz w:val="26"/>
          <w:szCs w:val="26"/>
        </w:rPr>
        <w:t>cit</w:t>
      </w:r>
      <w:r w:rsidR="00122C63">
        <w:rPr>
          <w:rFonts w:ascii="Arial" w:eastAsia="Calibri" w:hAnsi="Arial" w:cs="Arial"/>
          <w:bCs/>
          <w:sz w:val="26"/>
          <w:szCs w:val="26"/>
        </w:rPr>
        <w:t>ado</w:t>
      </w:r>
      <w:r w:rsidR="00EC3CB8">
        <w:rPr>
          <w:rFonts w:ascii="Arial" w:eastAsia="Calibri" w:hAnsi="Arial" w:cs="Arial"/>
          <w:bCs/>
          <w:sz w:val="26"/>
          <w:szCs w:val="26"/>
        </w:rPr>
        <w:t xml:space="preserve"> en la multa el </w:t>
      </w:r>
      <w:r w:rsidR="00122C63">
        <w:rPr>
          <w:rFonts w:ascii="Arial" w:eastAsia="Calibri" w:hAnsi="Arial" w:cs="Arial"/>
          <w:bCs/>
          <w:sz w:val="26"/>
          <w:szCs w:val="26"/>
        </w:rPr>
        <w:t xml:space="preserve">acuerdo por el que se establece la circunscripción territorial de la Secretaría de Finanzas del poder Ejecutivo del Estado sus Delegaciones y Subdelegaciones Fiscales en el Estado; precisando al respecto que dicho acuerdo, </w:t>
      </w:r>
      <w:r w:rsidR="00EC3CB8">
        <w:rPr>
          <w:rFonts w:ascii="Arial" w:eastAsia="Calibri" w:hAnsi="Arial" w:cs="Arial"/>
          <w:bCs/>
          <w:sz w:val="26"/>
          <w:szCs w:val="26"/>
        </w:rPr>
        <w:t xml:space="preserve">fue abrogado por el </w:t>
      </w:r>
      <w:r w:rsidR="00122C63">
        <w:rPr>
          <w:rFonts w:ascii="Arial" w:eastAsia="Calibri" w:hAnsi="Arial" w:cs="Arial"/>
          <w:bCs/>
          <w:sz w:val="26"/>
          <w:szCs w:val="26"/>
        </w:rPr>
        <w:t>diverso a</w:t>
      </w:r>
      <w:r w:rsidR="00EC3CB8">
        <w:rPr>
          <w:rFonts w:ascii="Arial" w:eastAsia="Calibri" w:hAnsi="Arial" w:cs="Arial"/>
          <w:bCs/>
          <w:sz w:val="26"/>
          <w:szCs w:val="26"/>
        </w:rPr>
        <w:t xml:space="preserve">cuerdo por el que se establece la Circunscripción Territorial de la Secretaría de Finanzas del Poder Ejecutivo del Estado, de sus Centros Integrales y sus Módulos de Atención al Contribuyente en el Estado, publicado en el Periódico Oficial el treinta de junio de dos mil dieciocho; </w:t>
      </w:r>
      <w:r w:rsidR="00122C63">
        <w:rPr>
          <w:rFonts w:ascii="Arial" w:eastAsia="Calibri" w:hAnsi="Arial" w:cs="Arial"/>
          <w:bCs/>
          <w:sz w:val="26"/>
          <w:szCs w:val="26"/>
        </w:rPr>
        <w:t xml:space="preserve">y que </w:t>
      </w:r>
      <w:r w:rsidR="00EC3CB8">
        <w:rPr>
          <w:rFonts w:ascii="Arial" w:eastAsia="Calibri" w:hAnsi="Arial" w:cs="Arial"/>
          <w:bCs/>
          <w:sz w:val="26"/>
          <w:szCs w:val="26"/>
        </w:rPr>
        <w:t xml:space="preserve">a la fecha </w:t>
      </w:r>
      <w:r w:rsidR="00EC3CB8">
        <w:rPr>
          <w:rFonts w:ascii="Arial" w:eastAsia="Calibri" w:hAnsi="Arial" w:cs="Arial"/>
          <w:bCs/>
          <w:sz w:val="26"/>
          <w:szCs w:val="26"/>
        </w:rPr>
        <w:lastRenderedPageBreak/>
        <w:t xml:space="preserve">de la emisión de la </w:t>
      </w:r>
      <w:r w:rsidR="00634279">
        <w:rPr>
          <w:rFonts w:ascii="Arial" w:eastAsia="Calibri" w:hAnsi="Arial" w:cs="Arial"/>
          <w:bCs/>
          <w:sz w:val="26"/>
          <w:szCs w:val="26"/>
        </w:rPr>
        <w:t xml:space="preserve">sentencia </w:t>
      </w:r>
      <w:r w:rsidR="00EC3CB8">
        <w:rPr>
          <w:rFonts w:ascii="Arial" w:eastAsia="Calibri" w:hAnsi="Arial" w:cs="Arial"/>
          <w:bCs/>
          <w:sz w:val="26"/>
          <w:szCs w:val="26"/>
        </w:rPr>
        <w:t xml:space="preserve">impugnada, el acuerdo </w:t>
      </w:r>
      <w:r w:rsidR="00634279">
        <w:rPr>
          <w:rFonts w:ascii="Arial" w:eastAsia="Calibri" w:hAnsi="Arial" w:cs="Arial"/>
          <w:bCs/>
          <w:sz w:val="26"/>
          <w:szCs w:val="26"/>
        </w:rPr>
        <w:t xml:space="preserve">referido por </w:t>
      </w:r>
      <w:r w:rsidR="00EC3CB8">
        <w:rPr>
          <w:rFonts w:ascii="Arial" w:eastAsia="Calibri" w:hAnsi="Arial" w:cs="Arial"/>
          <w:bCs/>
          <w:sz w:val="26"/>
          <w:szCs w:val="26"/>
        </w:rPr>
        <w:t xml:space="preserve">el Magistrado </w:t>
      </w:r>
      <w:r w:rsidR="00634279">
        <w:rPr>
          <w:rFonts w:ascii="Arial" w:eastAsia="Calibri" w:hAnsi="Arial" w:cs="Arial"/>
          <w:bCs/>
          <w:sz w:val="26"/>
          <w:szCs w:val="26"/>
        </w:rPr>
        <w:t>instructor</w:t>
      </w:r>
      <w:r w:rsidR="00EC3CB8">
        <w:rPr>
          <w:rFonts w:ascii="Arial" w:eastAsia="Calibri" w:hAnsi="Arial" w:cs="Arial"/>
          <w:bCs/>
          <w:sz w:val="26"/>
          <w:szCs w:val="26"/>
        </w:rPr>
        <w:t xml:space="preserve">, no se encontraba vigente y por </w:t>
      </w:r>
      <w:r w:rsidR="00634279">
        <w:rPr>
          <w:rFonts w:ascii="Arial" w:eastAsia="Calibri" w:hAnsi="Arial" w:cs="Arial"/>
          <w:bCs/>
          <w:sz w:val="26"/>
          <w:szCs w:val="26"/>
        </w:rPr>
        <w:t xml:space="preserve">ende </w:t>
      </w:r>
      <w:r w:rsidR="00EC3CB8">
        <w:rPr>
          <w:rFonts w:ascii="Arial" w:eastAsia="Calibri" w:hAnsi="Arial" w:cs="Arial"/>
          <w:bCs/>
          <w:sz w:val="26"/>
          <w:szCs w:val="26"/>
        </w:rPr>
        <w:t xml:space="preserve">su representada no tenía la obligación de citarlo como parte de su fundamentación y motivación en cuanto a la competencia territorial.- - - </w:t>
      </w:r>
    </w:p>
    <w:p w14:paraId="1462F8E1" w14:textId="35D8AF77" w:rsidR="00EC3CB8" w:rsidRPr="003C2E68" w:rsidRDefault="00634279" w:rsidP="00634279">
      <w:pPr>
        <w:spacing w:after="100" w:afterAutospacing="1" w:line="360" w:lineRule="auto"/>
        <w:ind w:right="51" w:firstLine="709"/>
        <w:jc w:val="both"/>
        <w:rPr>
          <w:rFonts w:ascii="Arial" w:eastAsia="Calibri" w:hAnsi="Arial" w:cs="Arial"/>
          <w:bCs/>
          <w:sz w:val="26"/>
          <w:szCs w:val="26"/>
        </w:rPr>
      </w:pPr>
      <w:r>
        <w:rPr>
          <w:rFonts w:ascii="Arial" w:eastAsia="Calibri" w:hAnsi="Arial" w:cs="Arial"/>
          <w:bCs/>
          <w:sz w:val="26"/>
          <w:szCs w:val="26"/>
        </w:rPr>
        <w:t xml:space="preserve">También alega, </w:t>
      </w:r>
      <w:r w:rsidR="00EC3CB8">
        <w:rPr>
          <w:rFonts w:ascii="Arial" w:eastAsia="Calibri" w:hAnsi="Arial" w:cs="Arial"/>
          <w:bCs/>
          <w:sz w:val="26"/>
          <w:szCs w:val="26"/>
        </w:rPr>
        <w:t xml:space="preserve">que </w:t>
      </w:r>
      <w:r>
        <w:rPr>
          <w:rFonts w:ascii="Arial" w:eastAsia="Calibri" w:hAnsi="Arial" w:cs="Arial"/>
          <w:bCs/>
          <w:sz w:val="26"/>
          <w:szCs w:val="26"/>
        </w:rPr>
        <w:t>del análisis al acuerdo por el que se establece la circunscripción territorial de la Secretaría de Fi</w:t>
      </w:r>
      <w:r w:rsidR="00FF0F22">
        <w:rPr>
          <w:rFonts w:ascii="Arial" w:eastAsia="Calibri" w:hAnsi="Arial" w:cs="Arial"/>
          <w:bCs/>
          <w:sz w:val="26"/>
          <w:szCs w:val="26"/>
        </w:rPr>
        <w:t>nan</w:t>
      </w:r>
      <w:r>
        <w:rPr>
          <w:rFonts w:ascii="Arial" w:eastAsia="Calibri" w:hAnsi="Arial" w:cs="Arial"/>
          <w:bCs/>
          <w:sz w:val="26"/>
          <w:szCs w:val="26"/>
        </w:rPr>
        <w:t xml:space="preserve">zas, de sus Centros Integrales y sus Módulos de Atención al Contribuyente en el Estado, se puede concluir que se trata de la delimitación, por lo que tampoco le confiere a su representada competencia alguna; por lo que, </w:t>
      </w:r>
      <w:r w:rsidR="00EC3CB8">
        <w:rPr>
          <w:rFonts w:ascii="Arial" w:eastAsia="Calibri" w:hAnsi="Arial" w:cs="Arial"/>
          <w:bCs/>
          <w:sz w:val="26"/>
          <w:szCs w:val="26"/>
        </w:rPr>
        <w:t xml:space="preserve">no causa perjuicio a la parte actora, la ausencia de la cita del </w:t>
      </w:r>
      <w:r>
        <w:rPr>
          <w:rFonts w:ascii="Arial" w:eastAsia="Calibri" w:hAnsi="Arial" w:cs="Arial"/>
          <w:bCs/>
          <w:sz w:val="26"/>
          <w:szCs w:val="26"/>
        </w:rPr>
        <w:t xml:space="preserve">acuerdo en cita, porque en el </w:t>
      </w:r>
      <w:r w:rsidR="00EC3CB8">
        <w:rPr>
          <w:rFonts w:ascii="Arial" w:eastAsia="Calibri" w:hAnsi="Arial" w:cs="Arial"/>
          <w:bCs/>
          <w:sz w:val="26"/>
          <w:szCs w:val="26"/>
        </w:rPr>
        <w:t>acto impugnado se señalaron un cúmulo de artículos que le otorgan la competencia territorial para emitir el acto</w:t>
      </w:r>
      <w:r>
        <w:rPr>
          <w:rFonts w:ascii="Arial" w:eastAsia="Calibri" w:hAnsi="Arial" w:cs="Arial"/>
          <w:bCs/>
          <w:sz w:val="26"/>
          <w:szCs w:val="26"/>
        </w:rPr>
        <w:t xml:space="preserve"> impugnado; por lo que no existe una falta de fundamentación de la competencia territorial, al haberse emitido el acto por autoridad competente</w:t>
      </w:r>
      <w:r w:rsidR="00C316BB">
        <w:rPr>
          <w:rFonts w:ascii="Arial" w:eastAsia="Calibri" w:hAnsi="Arial" w:cs="Arial"/>
          <w:bCs/>
          <w:sz w:val="26"/>
          <w:szCs w:val="26"/>
        </w:rPr>
        <w:t>; pues además el acuerdo</w:t>
      </w:r>
      <w:r w:rsidR="00C316BB" w:rsidRPr="00C316BB">
        <w:rPr>
          <w:rFonts w:ascii="Arial" w:eastAsia="Calibri" w:hAnsi="Arial" w:cs="Arial"/>
          <w:bCs/>
          <w:sz w:val="26"/>
          <w:szCs w:val="26"/>
        </w:rPr>
        <w:t xml:space="preserve"> </w:t>
      </w:r>
      <w:r w:rsidR="00C316BB">
        <w:rPr>
          <w:rFonts w:ascii="Arial" w:eastAsia="Calibri" w:hAnsi="Arial" w:cs="Arial"/>
          <w:bCs/>
          <w:sz w:val="26"/>
          <w:szCs w:val="26"/>
        </w:rPr>
        <w:t>por el que se establece la circunscripción territorial de la Secretaría de Finanzas del poder Ejecutivo del Estado sus Delegaciones y Subdelegaciones Fiscales en el Estado, por sí sólo no otorga competencia territorial a su representada para la emisión del acto impugnado. Cita el criterio de rubro: “</w:t>
      </w:r>
      <w:r w:rsidR="00C316BB" w:rsidRPr="00C316BB">
        <w:rPr>
          <w:rFonts w:ascii="Arial" w:eastAsia="Calibri" w:hAnsi="Arial" w:cs="Arial"/>
          <w:bCs/>
          <w:i/>
        </w:rPr>
        <w:t>SERVICIO DE ADMINISTRACIÓN TRIBUTARIA. ES INNECESARIA LA INVOCACIÓN DE LOS ACUERDOS POR LOS QUE SE ESTABLECE LA CIRCUNSCRIPCIÓN TERRITORIAL DE SUS UNIDADES ADMINISTRATIVAS COMO FUNDAMENTO DE SU COMPETENCIA EN ESE</w:t>
      </w:r>
      <w:r w:rsidR="00C316BB">
        <w:rPr>
          <w:rFonts w:ascii="Arial" w:eastAsia="Calibri" w:hAnsi="Arial" w:cs="Arial"/>
          <w:bCs/>
          <w:i/>
        </w:rPr>
        <w:t xml:space="preserve"> </w:t>
      </w:r>
      <w:r w:rsidR="00C316BB" w:rsidRPr="00C316BB">
        <w:rPr>
          <w:rFonts w:ascii="Arial" w:eastAsia="Calibri" w:hAnsi="Arial" w:cs="Arial"/>
          <w:bCs/>
          <w:i/>
        </w:rPr>
        <w:t>ÁMBITO, AL ENCONTRARSE ESTABLECIDA EN EL REGLAMENTO INTERIOR DE AQUÉL</w:t>
      </w:r>
      <w:r w:rsidR="00C316BB">
        <w:rPr>
          <w:rFonts w:ascii="Arial" w:eastAsia="Calibri" w:hAnsi="Arial" w:cs="Arial"/>
          <w:bCs/>
          <w:sz w:val="26"/>
          <w:szCs w:val="26"/>
        </w:rPr>
        <w:t>”</w:t>
      </w:r>
      <w:r w:rsidR="00EC3CB8">
        <w:rPr>
          <w:rFonts w:ascii="Arial" w:eastAsia="Calibri" w:hAnsi="Arial" w:cs="Arial"/>
          <w:bCs/>
          <w:sz w:val="26"/>
          <w:szCs w:val="26"/>
        </w:rPr>
        <w:t xml:space="preserve">.- - - - - - - </w:t>
      </w:r>
      <w:r w:rsidR="00C316BB">
        <w:rPr>
          <w:rFonts w:ascii="Arial" w:eastAsia="Calibri" w:hAnsi="Arial" w:cs="Arial"/>
          <w:bCs/>
          <w:sz w:val="26"/>
          <w:szCs w:val="26"/>
        </w:rPr>
        <w:t xml:space="preserve">- - - - - - - - - - - - - - - - - - - - - - - - - - - - - - - - - - - - - - </w:t>
      </w:r>
    </w:p>
    <w:p w14:paraId="33F29306" w14:textId="77777777" w:rsidR="00EC3CB8" w:rsidRDefault="00634279" w:rsidP="00C316BB">
      <w:pPr>
        <w:spacing w:after="100" w:afterAutospacing="1"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Continua </w:t>
      </w:r>
      <w:r w:rsidR="00EC3CB8">
        <w:rPr>
          <w:rFonts w:ascii="Arial" w:eastAsia="Calibri" w:hAnsi="Arial" w:cs="Arial"/>
          <w:bCs/>
          <w:sz w:val="26"/>
          <w:szCs w:val="26"/>
        </w:rPr>
        <w:t>el recurrente</w:t>
      </w:r>
      <w:r>
        <w:rPr>
          <w:rFonts w:ascii="Arial" w:eastAsia="Calibri" w:hAnsi="Arial" w:cs="Arial"/>
          <w:bCs/>
          <w:sz w:val="26"/>
          <w:szCs w:val="26"/>
        </w:rPr>
        <w:t xml:space="preserve"> sus alegaciones</w:t>
      </w:r>
      <w:r w:rsidR="00EC3CB8">
        <w:rPr>
          <w:rFonts w:ascii="Arial" w:eastAsia="Calibri" w:hAnsi="Arial" w:cs="Arial"/>
          <w:bCs/>
          <w:sz w:val="26"/>
          <w:szCs w:val="26"/>
        </w:rPr>
        <w:t xml:space="preserve">, </w:t>
      </w:r>
      <w:r>
        <w:rPr>
          <w:rFonts w:ascii="Arial" w:eastAsia="Calibri" w:hAnsi="Arial" w:cs="Arial"/>
          <w:bCs/>
          <w:sz w:val="26"/>
          <w:szCs w:val="26"/>
        </w:rPr>
        <w:t xml:space="preserve">indicando que </w:t>
      </w:r>
      <w:r w:rsidR="00EC3CB8">
        <w:rPr>
          <w:rFonts w:ascii="Arial" w:eastAsia="Calibri" w:hAnsi="Arial" w:cs="Arial"/>
          <w:bCs/>
          <w:sz w:val="26"/>
          <w:szCs w:val="26"/>
        </w:rPr>
        <w:t xml:space="preserve">el contenido del multicitado </w:t>
      </w:r>
      <w:r w:rsidR="00C316BB">
        <w:rPr>
          <w:rFonts w:ascii="Arial" w:eastAsia="Calibri" w:hAnsi="Arial" w:cs="Arial"/>
          <w:bCs/>
          <w:sz w:val="26"/>
          <w:szCs w:val="26"/>
        </w:rPr>
        <w:t>A</w:t>
      </w:r>
      <w:r w:rsidR="00EC3CB8">
        <w:rPr>
          <w:rFonts w:ascii="Arial" w:eastAsia="Calibri" w:hAnsi="Arial" w:cs="Arial"/>
          <w:bCs/>
          <w:sz w:val="26"/>
          <w:szCs w:val="26"/>
        </w:rPr>
        <w:t xml:space="preserve">cuerdo en su Artículo Primero, es idéntico a la redacción del artículo 1 del Reglamento Interno de la Secretaría de Finanzas del Poder Ejecutivo del Estado de Oaxaca, en el que </w:t>
      </w:r>
      <w:r w:rsidR="00C316BB">
        <w:rPr>
          <w:rFonts w:ascii="Arial" w:eastAsia="Calibri" w:hAnsi="Arial" w:cs="Arial"/>
          <w:bCs/>
          <w:sz w:val="26"/>
          <w:szCs w:val="26"/>
        </w:rPr>
        <w:t xml:space="preserve">su representada </w:t>
      </w:r>
      <w:r w:rsidR="00EC3CB8">
        <w:rPr>
          <w:rFonts w:ascii="Arial" w:eastAsia="Calibri" w:hAnsi="Arial" w:cs="Arial"/>
          <w:bCs/>
          <w:sz w:val="26"/>
          <w:szCs w:val="26"/>
        </w:rPr>
        <w:t xml:space="preserve">fundó su competencia territorial, al prever que tratándose de la administración de los ingresos coordinados y el ejercicio de las facultades contenidos en dicho </w:t>
      </w:r>
      <w:r w:rsidR="00C316BB">
        <w:rPr>
          <w:rFonts w:ascii="Arial" w:eastAsia="Calibri" w:hAnsi="Arial" w:cs="Arial"/>
          <w:bCs/>
          <w:sz w:val="26"/>
          <w:szCs w:val="26"/>
        </w:rPr>
        <w:t>R</w:t>
      </w:r>
      <w:r w:rsidR="00EC3CB8">
        <w:rPr>
          <w:rFonts w:ascii="Arial" w:eastAsia="Calibri" w:hAnsi="Arial" w:cs="Arial"/>
          <w:bCs/>
          <w:sz w:val="26"/>
          <w:szCs w:val="26"/>
        </w:rPr>
        <w:t>eglamento, se efectuarán respecto de las personas que tengan su domicilio fiscal dentro del territorio del Estado de Oaxaca</w:t>
      </w:r>
      <w:r w:rsidR="00C316BB">
        <w:rPr>
          <w:rFonts w:ascii="Arial" w:eastAsia="Calibri" w:hAnsi="Arial" w:cs="Arial"/>
          <w:bCs/>
          <w:sz w:val="26"/>
          <w:szCs w:val="26"/>
        </w:rPr>
        <w:t xml:space="preserve">; que por ello, </w:t>
      </w:r>
      <w:r w:rsidR="00EC3CB8">
        <w:rPr>
          <w:rFonts w:ascii="Arial" w:eastAsia="Calibri" w:hAnsi="Arial" w:cs="Arial"/>
          <w:bCs/>
          <w:sz w:val="26"/>
          <w:szCs w:val="26"/>
        </w:rPr>
        <w:t xml:space="preserve">si el referido </w:t>
      </w:r>
      <w:r w:rsidR="00C316BB">
        <w:rPr>
          <w:rFonts w:ascii="Arial" w:eastAsia="Calibri" w:hAnsi="Arial" w:cs="Arial"/>
          <w:bCs/>
          <w:sz w:val="26"/>
          <w:szCs w:val="26"/>
        </w:rPr>
        <w:t>a</w:t>
      </w:r>
      <w:r w:rsidR="00EC3CB8">
        <w:rPr>
          <w:rFonts w:ascii="Arial" w:eastAsia="Calibri" w:hAnsi="Arial" w:cs="Arial"/>
          <w:bCs/>
          <w:sz w:val="26"/>
          <w:szCs w:val="26"/>
        </w:rPr>
        <w:t xml:space="preserve">cuerdo establece la misma circunscripción territorial de la Secretaría de Finanzas que la establecida en su Reglamento Interno, es evidente que el mismo no era necesario para justificar su competencia territorial; </w:t>
      </w:r>
      <w:r w:rsidR="00C316BB">
        <w:rPr>
          <w:rFonts w:ascii="Arial" w:eastAsia="Calibri" w:hAnsi="Arial" w:cs="Arial"/>
          <w:bCs/>
          <w:sz w:val="26"/>
          <w:szCs w:val="26"/>
        </w:rPr>
        <w:t>al no con</w:t>
      </w:r>
      <w:r w:rsidR="00EC3CB8">
        <w:rPr>
          <w:rFonts w:ascii="Arial" w:eastAsia="Calibri" w:hAnsi="Arial" w:cs="Arial"/>
          <w:bCs/>
          <w:sz w:val="26"/>
          <w:szCs w:val="26"/>
        </w:rPr>
        <w:t>str</w:t>
      </w:r>
      <w:r w:rsidR="00C316BB">
        <w:rPr>
          <w:rFonts w:ascii="Arial" w:eastAsia="Calibri" w:hAnsi="Arial" w:cs="Arial"/>
          <w:bCs/>
          <w:sz w:val="26"/>
          <w:szCs w:val="26"/>
        </w:rPr>
        <w:t xml:space="preserve">eñirse a la </w:t>
      </w:r>
      <w:r w:rsidR="00EC3CB8">
        <w:rPr>
          <w:rFonts w:ascii="Arial" w:eastAsia="Calibri" w:hAnsi="Arial" w:cs="Arial"/>
          <w:bCs/>
          <w:sz w:val="26"/>
          <w:szCs w:val="26"/>
        </w:rPr>
        <w:t xml:space="preserve">autoridad, la cita de todos aquellos ordenamiento legales en donde </w:t>
      </w:r>
      <w:r w:rsidR="00EC3CB8">
        <w:rPr>
          <w:rFonts w:ascii="Arial" w:eastAsia="Calibri" w:hAnsi="Arial" w:cs="Arial"/>
          <w:bCs/>
          <w:sz w:val="26"/>
          <w:szCs w:val="26"/>
        </w:rPr>
        <w:lastRenderedPageBreak/>
        <w:t xml:space="preserve">se establezca su competencia, </w:t>
      </w:r>
      <w:r w:rsidR="00C316BB">
        <w:rPr>
          <w:rFonts w:ascii="Arial" w:eastAsia="Calibri" w:hAnsi="Arial" w:cs="Arial"/>
          <w:bCs/>
          <w:sz w:val="26"/>
          <w:szCs w:val="26"/>
        </w:rPr>
        <w:t xml:space="preserve">al </w:t>
      </w:r>
      <w:r w:rsidR="00EC3CB8">
        <w:rPr>
          <w:rFonts w:ascii="Arial" w:eastAsia="Calibri" w:hAnsi="Arial" w:cs="Arial"/>
          <w:bCs/>
          <w:sz w:val="26"/>
          <w:szCs w:val="26"/>
        </w:rPr>
        <w:t>basta</w:t>
      </w:r>
      <w:r w:rsidR="00C316BB">
        <w:rPr>
          <w:rFonts w:ascii="Arial" w:eastAsia="Calibri" w:hAnsi="Arial" w:cs="Arial"/>
          <w:bCs/>
          <w:sz w:val="26"/>
          <w:szCs w:val="26"/>
        </w:rPr>
        <w:t>r</w:t>
      </w:r>
      <w:r w:rsidR="00EC3CB8">
        <w:rPr>
          <w:rFonts w:ascii="Arial" w:eastAsia="Calibri" w:hAnsi="Arial" w:cs="Arial"/>
          <w:bCs/>
          <w:sz w:val="26"/>
          <w:szCs w:val="26"/>
        </w:rPr>
        <w:t xml:space="preserve"> la cita de los preceptos legales de mayor jerarquía, como </w:t>
      </w:r>
      <w:r w:rsidR="00C316BB">
        <w:rPr>
          <w:rFonts w:ascii="Arial" w:eastAsia="Calibri" w:hAnsi="Arial" w:cs="Arial"/>
          <w:bCs/>
          <w:sz w:val="26"/>
          <w:szCs w:val="26"/>
        </w:rPr>
        <w:t xml:space="preserve">lo es </w:t>
      </w:r>
      <w:r w:rsidR="00EC3CB8">
        <w:rPr>
          <w:rFonts w:ascii="Arial" w:eastAsia="Calibri" w:hAnsi="Arial" w:cs="Arial"/>
          <w:bCs/>
          <w:sz w:val="26"/>
          <w:szCs w:val="26"/>
        </w:rPr>
        <w:t>el Reglamento Interno de la Secretaría de Finanzas del Poder Ejecutivo del Estado, el cual establece la competencia ter</w:t>
      </w:r>
      <w:r w:rsidR="00C316BB">
        <w:rPr>
          <w:rFonts w:ascii="Arial" w:eastAsia="Calibri" w:hAnsi="Arial" w:cs="Arial"/>
          <w:bCs/>
          <w:sz w:val="26"/>
          <w:szCs w:val="26"/>
        </w:rPr>
        <w:t xml:space="preserve">ritorial de la misma Secretaría; además , de que si el acto impugnado, </w:t>
      </w:r>
      <w:r w:rsidR="00EC3CB8">
        <w:rPr>
          <w:rFonts w:ascii="Arial" w:eastAsia="Calibri" w:hAnsi="Arial" w:cs="Arial"/>
          <w:bCs/>
          <w:sz w:val="26"/>
          <w:szCs w:val="26"/>
        </w:rPr>
        <w:t>no fue emitido por alguno de los Centros Integrales de Atención al Contribuyente</w:t>
      </w:r>
      <w:r w:rsidR="00C316BB">
        <w:rPr>
          <w:rFonts w:ascii="Arial" w:eastAsia="Calibri" w:hAnsi="Arial" w:cs="Arial"/>
          <w:bCs/>
          <w:sz w:val="26"/>
          <w:szCs w:val="26"/>
        </w:rPr>
        <w:t xml:space="preserve"> y los Módulos de Atención al Contribuyente de la Secretaría de Finanzas, es inconcuso la exigencia del A quo</w:t>
      </w:r>
      <w:r w:rsidR="00EC3CB8">
        <w:rPr>
          <w:rFonts w:ascii="Arial" w:eastAsia="Calibri" w:hAnsi="Arial" w:cs="Arial"/>
          <w:bCs/>
          <w:sz w:val="26"/>
          <w:szCs w:val="26"/>
        </w:rPr>
        <w:t xml:space="preserve">.- - - - </w:t>
      </w:r>
    </w:p>
    <w:p w14:paraId="7BFF2B5C" w14:textId="264A70B5" w:rsidR="00EC3CB8" w:rsidRDefault="00707E4A" w:rsidP="00707E4A">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Precisa, </w:t>
      </w:r>
      <w:r w:rsidR="00EC3CB8">
        <w:rPr>
          <w:rFonts w:ascii="Arial" w:eastAsia="Calibri" w:hAnsi="Arial" w:cs="Arial"/>
          <w:bCs/>
          <w:sz w:val="26"/>
          <w:szCs w:val="26"/>
        </w:rPr>
        <w:t>que el acto impugnado se encuentra debidamente fundado en cuando a la competencia territorial con la cual actúo la autoridad, misma que quedó debidamente acreditada al haberse invocado los preceptos legales que le otorgan el cúmulo de facultades necesarias para la emisión del acto combatido</w:t>
      </w:r>
      <w:r>
        <w:rPr>
          <w:rFonts w:ascii="Arial" w:eastAsia="Calibri" w:hAnsi="Arial" w:cs="Arial"/>
          <w:bCs/>
          <w:sz w:val="26"/>
          <w:szCs w:val="26"/>
        </w:rPr>
        <w:t xml:space="preserve">, porque los artículos 30 párrafo primero y 31 párrafo primero fracciones VIII y XLII del Reglamento Interno de la Secretaría de Finanzas del Poder Ejecutivo del Estado de Oaxaca, facultan a su representada a emitir la multa por infracción relacionada con la presentación de declaraciones del impuesto sobre erogaciones por remuneraciones al trabajo personal, con número de control </w:t>
      </w:r>
      <w:r w:rsidR="0018446B">
        <w:rPr>
          <w:rFonts w:ascii="Arial" w:hAnsi="Arial" w:cs="Arial"/>
          <w:b/>
          <w:sz w:val="26"/>
          <w:szCs w:val="26"/>
        </w:rPr>
        <w:t>***********</w:t>
      </w:r>
      <w:r>
        <w:rPr>
          <w:rFonts w:ascii="Arial" w:eastAsia="Calibri" w:hAnsi="Arial" w:cs="Arial"/>
          <w:bCs/>
          <w:sz w:val="26"/>
          <w:szCs w:val="26"/>
        </w:rPr>
        <w:t xml:space="preserve"> de diecinueve de febrero de dos mil diecinueve, el acto controvertido; y que por ello, </w:t>
      </w:r>
      <w:r w:rsidR="00EC3CB8">
        <w:rPr>
          <w:rFonts w:ascii="Arial" w:eastAsia="Calibri" w:hAnsi="Arial" w:cs="Arial"/>
          <w:bCs/>
          <w:sz w:val="26"/>
          <w:szCs w:val="26"/>
        </w:rPr>
        <w:t>resulta extremista lo resuelto por el</w:t>
      </w:r>
      <w:r w:rsidR="00D9089C">
        <w:rPr>
          <w:rFonts w:ascii="Arial" w:eastAsia="Calibri" w:hAnsi="Arial" w:cs="Arial"/>
          <w:bCs/>
          <w:sz w:val="26"/>
          <w:szCs w:val="26"/>
        </w:rPr>
        <w:t xml:space="preserve"> </w:t>
      </w:r>
      <w:r w:rsidR="00EC3CB8">
        <w:rPr>
          <w:rFonts w:ascii="Arial" w:eastAsia="Calibri" w:hAnsi="Arial" w:cs="Arial"/>
          <w:bCs/>
          <w:sz w:val="26"/>
          <w:szCs w:val="26"/>
        </w:rPr>
        <w:t xml:space="preserve"> A quo</w:t>
      </w:r>
      <w:r>
        <w:rPr>
          <w:rFonts w:ascii="Arial" w:eastAsia="Calibri" w:hAnsi="Arial" w:cs="Arial"/>
          <w:bCs/>
          <w:sz w:val="26"/>
          <w:szCs w:val="26"/>
        </w:rPr>
        <w:t xml:space="preserve">, toda vez que, el acto impugnado, </w:t>
      </w:r>
      <w:r w:rsidR="00EC3CB8">
        <w:rPr>
          <w:rFonts w:ascii="Arial" w:eastAsia="Calibri" w:hAnsi="Arial" w:cs="Arial"/>
          <w:bCs/>
          <w:sz w:val="26"/>
          <w:szCs w:val="26"/>
        </w:rPr>
        <w:t xml:space="preserve">se encuentra emitida en estricto apego a derecho de acuerdo a lo estipulado en los artículos 14 y 16 de la Constitución Política de los Estrados Unidos Mexicanos, relacionado al 122 del Código Fiscal para el Estado de Oaxaca y 17 párrafo primero, fracción V de la Ley de Procedimiento y Justicia Administrativa para el Estado de Oaxaca, en relación a la competencia cuestionada, contrario a las afirmaciones del </w:t>
      </w:r>
      <w:r>
        <w:rPr>
          <w:rFonts w:ascii="Arial" w:eastAsia="Calibri" w:hAnsi="Arial" w:cs="Arial"/>
          <w:bCs/>
          <w:sz w:val="26"/>
          <w:szCs w:val="26"/>
        </w:rPr>
        <w:t xml:space="preserve">resolutor </w:t>
      </w:r>
      <w:r w:rsidR="00EC3CB8">
        <w:rPr>
          <w:rFonts w:ascii="Arial" w:eastAsia="Calibri" w:hAnsi="Arial" w:cs="Arial"/>
          <w:bCs/>
          <w:sz w:val="26"/>
          <w:szCs w:val="26"/>
        </w:rPr>
        <w:t xml:space="preserve">de Primera Instancia, pues en ningún momento la parte actora desvirtúo que su domicilio fiscal no pertenezca o se encuentre dentro del territorio del Estado. - - - - - - - - - - - - - - - - - - - - - - - </w:t>
      </w:r>
      <w:r>
        <w:rPr>
          <w:rFonts w:ascii="Arial" w:eastAsia="Calibri" w:hAnsi="Arial" w:cs="Arial"/>
          <w:bCs/>
          <w:sz w:val="26"/>
          <w:szCs w:val="26"/>
        </w:rPr>
        <w:t>- - - - - - - - - - -</w:t>
      </w:r>
      <w:r w:rsidR="0018446B">
        <w:rPr>
          <w:rFonts w:ascii="Arial" w:eastAsia="Calibri" w:hAnsi="Arial" w:cs="Arial"/>
          <w:bCs/>
          <w:sz w:val="26"/>
          <w:szCs w:val="26"/>
        </w:rPr>
        <w:t xml:space="preserve"> - - - - - - - - - </w:t>
      </w:r>
    </w:p>
    <w:p w14:paraId="072F74FE" w14:textId="46DFA738" w:rsidR="00EC3CB8" w:rsidRDefault="00EC3CB8" w:rsidP="00EC3CB8">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Por último, </w:t>
      </w:r>
      <w:r w:rsidR="00707E4A">
        <w:rPr>
          <w:rFonts w:ascii="Arial" w:eastAsia="Calibri" w:hAnsi="Arial" w:cs="Arial"/>
          <w:bCs/>
          <w:sz w:val="26"/>
          <w:szCs w:val="26"/>
        </w:rPr>
        <w:t xml:space="preserve">alega </w:t>
      </w:r>
      <w:r>
        <w:rPr>
          <w:rFonts w:ascii="Arial" w:eastAsia="Calibri" w:hAnsi="Arial" w:cs="Arial"/>
          <w:bCs/>
          <w:sz w:val="26"/>
          <w:szCs w:val="26"/>
        </w:rPr>
        <w:t xml:space="preserve">que el A quo </w:t>
      </w:r>
      <w:r w:rsidR="00707E4A">
        <w:rPr>
          <w:rFonts w:ascii="Arial" w:eastAsia="Calibri" w:hAnsi="Arial" w:cs="Arial"/>
          <w:bCs/>
          <w:sz w:val="26"/>
          <w:szCs w:val="26"/>
        </w:rPr>
        <w:t xml:space="preserve">inadvirtió </w:t>
      </w:r>
      <w:r>
        <w:rPr>
          <w:rFonts w:ascii="Arial" w:eastAsia="Calibri" w:hAnsi="Arial" w:cs="Arial"/>
          <w:bCs/>
          <w:sz w:val="26"/>
          <w:szCs w:val="26"/>
        </w:rPr>
        <w:t xml:space="preserve">que la autoridad demandada fundó su competencia en un Reglamento vigente, que tiene por objeto reglamentar la organización y funcionamiento de la Secretaría de Finanzas, </w:t>
      </w:r>
      <w:r w:rsidR="00707E4A">
        <w:rPr>
          <w:rFonts w:ascii="Arial" w:eastAsia="Calibri" w:hAnsi="Arial" w:cs="Arial"/>
          <w:bCs/>
          <w:sz w:val="26"/>
          <w:szCs w:val="26"/>
        </w:rPr>
        <w:t xml:space="preserve">y que por ello, </w:t>
      </w:r>
      <w:r>
        <w:rPr>
          <w:rFonts w:ascii="Arial" w:eastAsia="Calibri" w:hAnsi="Arial" w:cs="Arial"/>
          <w:bCs/>
          <w:sz w:val="26"/>
          <w:szCs w:val="26"/>
        </w:rPr>
        <w:t xml:space="preserve">resulta innecesaria la cita del </w:t>
      </w:r>
      <w:r w:rsidR="00707E4A">
        <w:rPr>
          <w:rFonts w:ascii="Arial" w:eastAsia="Calibri" w:hAnsi="Arial" w:cs="Arial"/>
          <w:bCs/>
          <w:sz w:val="26"/>
          <w:szCs w:val="26"/>
        </w:rPr>
        <w:t>a</w:t>
      </w:r>
      <w:r>
        <w:rPr>
          <w:rFonts w:ascii="Arial" w:eastAsia="Calibri" w:hAnsi="Arial" w:cs="Arial"/>
          <w:bCs/>
          <w:sz w:val="26"/>
          <w:szCs w:val="26"/>
        </w:rPr>
        <w:t xml:space="preserve">cuerdo por el que se establece la Circunscripción Territorial de la Secretaría de Finanzas del Poder Ejecutivo del Estado, de sus Delegaciones y sus Subdelegaciones Fiscales en el </w:t>
      </w:r>
      <w:r w:rsidR="00D9089C">
        <w:rPr>
          <w:rFonts w:ascii="Arial" w:eastAsia="Calibri" w:hAnsi="Arial" w:cs="Arial"/>
          <w:bCs/>
          <w:sz w:val="26"/>
          <w:szCs w:val="26"/>
        </w:rPr>
        <w:t>Estado. -</w:t>
      </w:r>
      <w:r>
        <w:rPr>
          <w:rFonts w:ascii="Arial" w:eastAsia="Calibri" w:hAnsi="Arial" w:cs="Arial"/>
          <w:bCs/>
          <w:sz w:val="26"/>
          <w:szCs w:val="26"/>
        </w:rPr>
        <w:t xml:space="preserve"> - - - - - - - </w:t>
      </w:r>
    </w:p>
    <w:p w14:paraId="42A7DE75" w14:textId="77777777" w:rsidR="00EC3CB8" w:rsidRDefault="00D0217F" w:rsidP="00865C98">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lastRenderedPageBreak/>
        <w:t xml:space="preserve">Son </w:t>
      </w:r>
      <w:r>
        <w:rPr>
          <w:rFonts w:ascii="Arial" w:eastAsia="Calibri" w:hAnsi="Arial" w:cs="Arial"/>
          <w:b/>
          <w:bCs/>
          <w:sz w:val="26"/>
          <w:szCs w:val="26"/>
        </w:rPr>
        <w:t xml:space="preserve">fundados </w:t>
      </w:r>
      <w:r>
        <w:rPr>
          <w:rFonts w:ascii="Arial" w:eastAsia="Calibri" w:hAnsi="Arial" w:cs="Arial"/>
          <w:bCs/>
          <w:sz w:val="26"/>
          <w:szCs w:val="26"/>
        </w:rPr>
        <w:t>los agravios planteados por el recurrente; esto es así, pues d</w:t>
      </w:r>
      <w:r w:rsidR="00EC3CB8">
        <w:rPr>
          <w:rFonts w:ascii="Arial" w:eastAsia="Calibri" w:hAnsi="Arial" w:cs="Arial"/>
          <w:bCs/>
          <w:sz w:val="26"/>
          <w:szCs w:val="26"/>
        </w:rPr>
        <w:t>el</w:t>
      </w:r>
      <w:r w:rsidR="00EC3CB8" w:rsidRPr="004B1CA5">
        <w:rPr>
          <w:rFonts w:ascii="Arial" w:eastAsia="Calibri" w:hAnsi="Arial" w:cs="Arial"/>
          <w:bCs/>
          <w:sz w:val="26"/>
          <w:szCs w:val="26"/>
        </w:rPr>
        <w:t xml:space="preserve"> análisis</w:t>
      </w:r>
      <w:r w:rsidR="00EC3CB8">
        <w:rPr>
          <w:rFonts w:ascii="Arial" w:eastAsia="Calibri" w:hAnsi="Arial" w:cs="Arial"/>
          <w:bCs/>
          <w:sz w:val="26"/>
          <w:szCs w:val="26"/>
        </w:rPr>
        <w:t xml:space="preserve"> de las constancias que integran el expediente de </w:t>
      </w:r>
      <w:r w:rsidR="00865C98">
        <w:rPr>
          <w:rFonts w:ascii="Arial" w:eastAsia="Calibri" w:hAnsi="Arial" w:cs="Arial"/>
          <w:bCs/>
          <w:sz w:val="26"/>
          <w:szCs w:val="26"/>
        </w:rPr>
        <w:t>P</w:t>
      </w:r>
      <w:r w:rsidR="00EC3CB8">
        <w:rPr>
          <w:rFonts w:ascii="Arial" w:eastAsia="Calibri" w:hAnsi="Arial" w:cs="Arial"/>
          <w:bCs/>
          <w:sz w:val="26"/>
          <w:szCs w:val="26"/>
        </w:rPr>
        <w:t xml:space="preserve">rimera </w:t>
      </w:r>
      <w:r w:rsidR="00865C98">
        <w:rPr>
          <w:rFonts w:ascii="Arial" w:eastAsia="Calibri" w:hAnsi="Arial" w:cs="Arial"/>
          <w:bCs/>
          <w:sz w:val="26"/>
          <w:szCs w:val="26"/>
        </w:rPr>
        <w:t>Instancia, l</w:t>
      </w:r>
      <w:r w:rsidR="00EC3CB8">
        <w:rPr>
          <w:rFonts w:ascii="Arial" w:eastAsia="Calibri" w:hAnsi="Arial" w:cs="Arial"/>
          <w:bCs/>
          <w:sz w:val="26"/>
          <w:szCs w:val="26"/>
        </w:rPr>
        <w:t xml:space="preserve">as que por tratarse de actuaciones judiciales, se les concede pleno valor probatorio, conforme lo dispuesto por </w:t>
      </w:r>
      <w:r w:rsidR="00865C98">
        <w:rPr>
          <w:rFonts w:ascii="Arial" w:eastAsia="Calibri" w:hAnsi="Arial" w:cs="Arial"/>
          <w:bCs/>
          <w:sz w:val="26"/>
          <w:szCs w:val="26"/>
        </w:rPr>
        <w:t xml:space="preserve">el artículo </w:t>
      </w:r>
      <w:r w:rsidR="00865C98" w:rsidRPr="00F64368">
        <w:rPr>
          <w:rFonts w:ascii="Arial" w:hAnsi="Arial" w:cs="Arial"/>
          <w:color w:val="000000" w:themeColor="text1"/>
          <w:sz w:val="26"/>
          <w:szCs w:val="26"/>
        </w:rPr>
        <w:t>203 fracción I</w:t>
      </w:r>
      <w:r w:rsidR="00865C98" w:rsidRPr="00F64368">
        <w:rPr>
          <w:rStyle w:val="Refdenotaalpie"/>
          <w:rFonts w:ascii="Arial" w:hAnsi="Arial" w:cs="Arial"/>
          <w:color w:val="000000" w:themeColor="text1"/>
          <w:sz w:val="26"/>
          <w:szCs w:val="26"/>
        </w:rPr>
        <w:footnoteReference w:id="1"/>
      </w:r>
      <w:r w:rsidR="00865C98" w:rsidRPr="00F64368">
        <w:rPr>
          <w:rFonts w:ascii="Arial" w:hAnsi="Arial" w:cs="Arial"/>
          <w:color w:val="000000" w:themeColor="text1"/>
          <w:sz w:val="26"/>
          <w:szCs w:val="26"/>
        </w:rPr>
        <w:t xml:space="preserve"> </w:t>
      </w:r>
      <w:r w:rsidR="00EC3CB8">
        <w:rPr>
          <w:rFonts w:ascii="Arial" w:eastAsia="Calibri" w:hAnsi="Arial" w:cs="Arial"/>
          <w:bCs/>
          <w:sz w:val="26"/>
          <w:szCs w:val="26"/>
        </w:rPr>
        <w:t>de la Ley de Procedimiento y Justicia Administrativa para el Estado de Oaxaca, se destaca</w:t>
      </w:r>
      <w:r w:rsidR="00865C98">
        <w:rPr>
          <w:rFonts w:ascii="Arial" w:eastAsia="Calibri" w:hAnsi="Arial" w:cs="Arial"/>
          <w:bCs/>
          <w:sz w:val="26"/>
          <w:szCs w:val="26"/>
        </w:rPr>
        <w:t xml:space="preserve"> que el resolutor, </w:t>
      </w:r>
      <w:r w:rsidR="00EC3CB8">
        <w:rPr>
          <w:rFonts w:ascii="Arial" w:eastAsia="Calibri" w:hAnsi="Arial" w:cs="Arial"/>
          <w:bCs/>
          <w:sz w:val="26"/>
          <w:szCs w:val="26"/>
        </w:rPr>
        <w:t xml:space="preserve">en el considerando </w:t>
      </w:r>
      <w:r w:rsidR="00865C98">
        <w:rPr>
          <w:rFonts w:ascii="Arial" w:eastAsia="Calibri" w:hAnsi="Arial" w:cs="Arial"/>
          <w:bCs/>
          <w:sz w:val="26"/>
          <w:szCs w:val="26"/>
        </w:rPr>
        <w:t xml:space="preserve">segundo </w:t>
      </w:r>
      <w:r w:rsidR="00EC3CB8">
        <w:rPr>
          <w:rFonts w:ascii="Arial" w:eastAsia="Calibri" w:hAnsi="Arial" w:cs="Arial"/>
          <w:bCs/>
          <w:sz w:val="26"/>
          <w:szCs w:val="26"/>
        </w:rPr>
        <w:t xml:space="preserve">señaló:- - - - - </w:t>
      </w:r>
      <w:r w:rsidR="00865C98">
        <w:rPr>
          <w:rFonts w:ascii="Arial" w:eastAsia="Calibri" w:hAnsi="Arial" w:cs="Arial"/>
          <w:bCs/>
          <w:sz w:val="26"/>
          <w:szCs w:val="26"/>
        </w:rPr>
        <w:t>- - - - - - - - - - - - - - - - - - - - - - - - - - - - - - - - - - -</w:t>
      </w:r>
    </w:p>
    <w:p w14:paraId="3D0E1275" w14:textId="77777777" w:rsidR="00EC3CB8" w:rsidRPr="00974AAF" w:rsidRDefault="00EC3CB8" w:rsidP="00865C98">
      <w:pPr>
        <w:spacing w:before="100" w:beforeAutospacing="1" w:after="0" w:line="360" w:lineRule="auto"/>
        <w:ind w:left="1134" w:right="616"/>
        <w:jc w:val="both"/>
        <w:rPr>
          <w:rFonts w:ascii="Arial" w:eastAsia="Calibri" w:hAnsi="Arial" w:cs="Arial"/>
          <w:bCs/>
          <w:i/>
          <w:sz w:val="24"/>
          <w:szCs w:val="24"/>
        </w:rPr>
      </w:pPr>
      <w:r>
        <w:rPr>
          <w:rFonts w:ascii="Arial" w:eastAsia="Calibri" w:hAnsi="Arial" w:cs="Arial"/>
          <w:bCs/>
          <w:i/>
        </w:rPr>
        <w:t>“</w:t>
      </w:r>
      <w:r w:rsidRPr="00974AAF">
        <w:rPr>
          <w:rFonts w:ascii="Arial" w:eastAsia="Calibri" w:hAnsi="Arial" w:cs="Arial"/>
          <w:b/>
          <w:bCs/>
          <w:i/>
          <w:sz w:val="24"/>
          <w:szCs w:val="24"/>
        </w:rPr>
        <w:t xml:space="preserve">SEGUNDO. </w:t>
      </w:r>
      <w:r w:rsidRPr="00974AAF">
        <w:rPr>
          <w:rFonts w:ascii="Arial" w:eastAsia="Calibri" w:hAnsi="Arial" w:cs="Arial"/>
          <w:bCs/>
          <w:i/>
          <w:sz w:val="24"/>
          <w:szCs w:val="24"/>
        </w:rPr>
        <w:t xml:space="preserve">Ahora bien, en virtud de que la </w:t>
      </w:r>
      <w:r w:rsidRPr="00974AAF">
        <w:rPr>
          <w:rFonts w:ascii="Arial" w:eastAsia="Calibri" w:hAnsi="Arial" w:cs="Arial"/>
          <w:b/>
          <w:bCs/>
          <w:i/>
          <w:sz w:val="24"/>
          <w:szCs w:val="24"/>
        </w:rPr>
        <w:t xml:space="preserve">competencia de la autoridad demandada </w:t>
      </w:r>
      <w:r w:rsidRPr="00974AAF">
        <w:rPr>
          <w:rFonts w:ascii="Arial" w:eastAsia="Calibri" w:hAnsi="Arial" w:cs="Arial"/>
          <w:bCs/>
          <w:i/>
          <w:sz w:val="24"/>
          <w:szCs w:val="24"/>
        </w:rPr>
        <w:t>es el primer presupuesto para la emisión del acto de molestia, este juzgador procede a su estudio, que es preferente, de orden público y de análisis oficioso.</w:t>
      </w:r>
    </w:p>
    <w:p w14:paraId="5FE6F82E" w14:textId="77777777" w:rsidR="00EC3CB8" w:rsidRPr="00974AAF" w:rsidRDefault="00EC3CB8" w:rsidP="00865C98">
      <w:pPr>
        <w:spacing w:before="100" w:beforeAutospacing="1" w:after="0" w:line="360" w:lineRule="auto"/>
        <w:ind w:left="1134" w:right="616"/>
        <w:jc w:val="both"/>
        <w:rPr>
          <w:rFonts w:ascii="Arial" w:eastAsia="Calibri" w:hAnsi="Arial" w:cs="Arial"/>
          <w:bCs/>
          <w:i/>
          <w:sz w:val="24"/>
          <w:szCs w:val="24"/>
        </w:rPr>
      </w:pPr>
      <w:r w:rsidRPr="00974AAF">
        <w:rPr>
          <w:rFonts w:ascii="Arial" w:eastAsia="Calibri" w:hAnsi="Arial" w:cs="Arial"/>
          <w:bCs/>
          <w:i/>
          <w:sz w:val="24"/>
          <w:szCs w:val="24"/>
        </w:rPr>
        <w:t>Sirve de apoyo, la jurisprudencia con número de registro 170827, de la novena época, administrativa, sustentada por la Segunda Sala de la Suprema Corte de Justicia de la Nación, visible en el Semanario Judicial de la Federación y su Gaceta, tomo XXVI, diciembre de 2007, página 154, con el texto y rubro siguientes:</w:t>
      </w:r>
    </w:p>
    <w:p w14:paraId="3ACBE935" w14:textId="77777777" w:rsidR="00EC3CB8" w:rsidRPr="00974AAF" w:rsidRDefault="00865C98" w:rsidP="00EC3CB8">
      <w:pPr>
        <w:spacing w:before="100" w:beforeAutospacing="1" w:after="0" w:line="360" w:lineRule="auto"/>
        <w:ind w:left="851" w:right="1183" w:firstLine="565"/>
        <w:jc w:val="both"/>
        <w:rPr>
          <w:rFonts w:ascii="Arial" w:eastAsia="Calibri" w:hAnsi="Arial" w:cs="Arial"/>
          <w:bCs/>
          <w:i/>
          <w:sz w:val="24"/>
          <w:szCs w:val="24"/>
        </w:rPr>
      </w:pPr>
      <w:r w:rsidRPr="00974AAF">
        <w:rPr>
          <w:rFonts w:ascii="Arial" w:eastAsia="Calibri" w:hAnsi="Arial" w:cs="Arial"/>
          <w:bCs/>
          <w:i/>
          <w:sz w:val="24"/>
          <w:szCs w:val="24"/>
        </w:rPr>
        <w:t>…</w:t>
      </w:r>
    </w:p>
    <w:p w14:paraId="3BBE70B1" w14:textId="30C5D4A8" w:rsidR="00EC3CB8" w:rsidRPr="00974AAF" w:rsidRDefault="00EC3CB8" w:rsidP="00865C98">
      <w:pPr>
        <w:spacing w:before="100" w:beforeAutospacing="1" w:after="0" w:line="360" w:lineRule="auto"/>
        <w:ind w:left="1134" w:right="616"/>
        <w:jc w:val="both"/>
        <w:rPr>
          <w:rFonts w:ascii="Arial" w:eastAsia="Calibri" w:hAnsi="Arial" w:cs="Arial"/>
          <w:bCs/>
          <w:i/>
          <w:sz w:val="24"/>
          <w:szCs w:val="24"/>
        </w:rPr>
      </w:pPr>
      <w:r w:rsidRPr="00974AAF">
        <w:rPr>
          <w:rFonts w:ascii="Arial" w:eastAsia="Calibri" w:hAnsi="Arial" w:cs="Arial"/>
          <w:bCs/>
          <w:i/>
          <w:sz w:val="24"/>
          <w:szCs w:val="24"/>
        </w:rPr>
        <w:t xml:space="preserve">En cumplimiento a la jurisprudencia citada, este órgano jurisdiccional procede al análisis del acto impugnado, consistente en: la resolución contenida en el oficio con número de control </w:t>
      </w:r>
      <w:r w:rsidR="00FC686A">
        <w:rPr>
          <w:rFonts w:ascii="Arial" w:hAnsi="Arial" w:cs="Arial"/>
          <w:b/>
          <w:sz w:val="26"/>
          <w:szCs w:val="26"/>
        </w:rPr>
        <w:t>***********</w:t>
      </w:r>
      <w:r w:rsidRPr="00974AAF">
        <w:rPr>
          <w:rFonts w:ascii="Arial" w:eastAsia="Calibri" w:hAnsi="Arial" w:cs="Arial"/>
          <w:b/>
          <w:bCs/>
          <w:i/>
          <w:sz w:val="24"/>
          <w:szCs w:val="24"/>
        </w:rPr>
        <w:t xml:space="preserve"> </w:t>
      </w:r>
      <w:r w:rsidRPr="00974AAF">
        <w:rPr>
          <w:rFonts w:ascii="Arial" w:eastAsia="Calibri" w:hAnsi="Arial" w:cs="Arial"/>
          <w:bCs/>
          <w:i/>
          <w:sz w:val="24"/>
          <w:szCs w:val="24"/>
        </w:rPr>
        <w:t xml:space="preserve">de </w:t>
      </w:r>
      <w:r w:rsidR="00974AAF" w:rsidRPr="00974AAF">
        <w:rPr>
          <w:rFonts w:ascii="Arial" w:eastAsia="Calibri" w:hAnsi="Arial" w:cs="Arial"/>
          <w:bCs/>
          <w:i/>
          <w:sz w:val="24"/>
          <w:szCs w:val="24"/>
        </w:rPr>
        <w:t xml:space="preserve">diecinueve de febrero </w:t>
      </w:r>
      <w:r w:rsidRPr="00974AAF">
        <w:rPr>
          <w:rFonts w:ascii="Arial" w:eastAsia="Calibri" w:hAnsi="Arial" w:cs="Arial"/>
          <w:bCs/>
          <w:i/>
          <w:sz w:val="24"/>
          <w:szCs w:val="24"/>
        </w:rPr>
        <w:t xml:space="preserve">de dos mil diecinueve, en la cual se le impone a la parte actora una multa por el importe de $4,224.50 (cuatro mil doscientos veinticuatro 50/100 M.N.), </w:t>
      </w:r>
      <w:r w:rsidR="00974AAF" w:rsidRPr="00974AAF">
        <w:rPr>
          <w:rFonts w:ascii="Arial" w:eastAsia="Calibri" w:hAnsi="Arial" w:cs="Arial"/>
          <w:bCs/>
          <w:i/>
          <w:sz w:val="24"/>
          <w:szCs w:val="24"/>
        </w:rPr>
        <w:t xml:space="preserve">al no haber presentado las declaraciones bimestrales del </w:t>
      </w:r>
      <w:r w:rsidRPr="00974AAF">
        <w:rPr>
          <w:rFonts w:ascii="Arial" w:eastAsia="Calibri" w:hAnsi="Arial" w:cs="Arial"/>
          <w:b/>
          <w:bCs/>
          <w:i/>
          <w:sz w:val="24"/>
          <w:szCs w:val="24"/>
        </w:rPr>
        <w:t xml:space="preserve">impuesto sobre erogaciones por remuneraciones al trabajo personal, </w:t>
      </w:r>
      <w:r w:rsidR="00974AAF" w:rsidRPr="00974AAF">
        <w:rPr>
          <w:rFonts w:ascii="Arial" w:eastAsia="Calibri" w:hAnsi="Arial" w:cs="Arial"/>
          <w:bCs/>
          <w:i/>
          <w:sz w:val="24"/>
          <w:szCs w:val="24"/>
        </w:rPr>
        <w:t>correspondientes al periodo del uno al diecisiete de noviembre de dos mil dieciocho y uno al diecisiete de enero de dos mil diecinueve</w:t>
      </w:r>
      <w:r w:rsidRPr="00974AAF">
        <w:rPr>
          <w:rFonts w:ascii="Arial" w:eastAsia="Calibri" w:hAnsi="Arial" w:cs="Arial"/>
          <w:bCs/>
          <w:i/>
          <w:sz w:val="24"/>
          <w:szCs w:val="24"/>
        </w:rPr>
        <w:t>.</w:t>
      </w:r>
    </w:p>
    <w:p w14:paraId="13F6195C" w14:textId="77777777" w:rsidR="00EC3CB8" w:rsidRPr="00974AAF" w:rsidRDefault="00EC3CB8" w:rsidP="00974AAF">
      <w:pPr>
        <w:spacing w:before="100" w:beforeAutospacing="1" w:after="0" w:line="360" w:lineRule="auto"/>
        <w:ind w:left="1134" w:right="616"/>
        <w:jc w:val="both"/>
        <w:rPr>
          <w:rFonts w:ascii="Arial" w:eastAsia="Calibri" w:hAnsi="Arial" w:cs="Arial"/>
          <w:i/>
          <w:sz w:val="24"/>
          <w:szCs w:val="24"/>
        </w:rPr>
      </w:pPr>
      <w:r w:rsidRPr="00974AAF">
        <w:rPr>
          <w:rFonts w:ascii="Arial" w:eastAsia="Calibri" w:hAnsi="Arial" w:cs="Arial"/>
          <w:i/>
          <w:sz w:val="24"/>
          <w:szCs w:val="24"/>
        </w:rPr>
        <w:t>Por lo que se transcribe la parte del acto impugnado que aquí interesa:</w:t>
      </w:r>
    </w:p>
    <w:p w14:paraId="633796D7" w14:textId="77777777" w:rsidR="00EC3CB8" w:rsidRPr="00974AAF" w:rsidRDefault="00974AAF" w:rsidP="00974AAF">
      <w:pPr>
        <w:spacing w:before="100" w:beforeAutospacing="1" w:after="0" w:line="360" w:lineRule="auto"/>
        <w:ind w:left="426" w:right="1183" w:firstLine="708"/>
        <w:jc w:val="both"/>
        <w:rPr>
          <w:rFonts w:ascii="Arial" w:eastAsia="Calibri" w:hAnsi="Arial" w:cs="Arial"/>
          <w:i/>
          <w:sz w:val="24"/>
          <w:szCs w:val="24"/>
        </w:rPr>
      </w:pPr>
      <w:r w:rsidRPr="00974AAF">
        <w:rPr>
          <w:rFonts w:ascii="Arial" w:eastAsia="Calibri" w:hAnsi="Arial" w:cs="Arial"/>
          <w:i/>
          <w:sz w:val="24"/>
          <w:szCs w:val="24"/>
        </w:rPr>
        <w:lastRenderedPageBreak/>
        <w:t>…</w:t>
      </w:r>
    </w:p>
    <w:p w14:paraId="66A2ADB0" w14:textId="77777777" w:rsidR="00EC3CB8" w:rsidRPr="00974AAF" w:rsidRDefault="00EC3CB8" w:rsidP="00974AAF">
      <w:pPr>
        <w:spacing w:before="100" w:beforeAutospacing="1" w:after="0" w:line="360" w:lineRule="auto"/>
        <w:ind w:left="1134" w:right="616"/>
        <w:jc w:val="both"/>
        <w:rPr>
          <w:rFonts w:ascii="Arial" w:eastAsia="Calibri" w:hAnsi="Arial" w:cs="Arial"/>
          <w:i/>
          <w:sz w:val="24"/>
          <w:szCs w:val="24"/>
        </w:rPr>
      </w:pPr>
      <w:r w:rsidRPr="00974AAF">
        <w:rPr>
          <w:rFonts w:ascii="Arial" w:eastAsia="Calibri" w:hAnsi="Arial" w:cs="Arial"/>
          <w:i/>
          <w:sz w:val="24"/>
          <w:szCs w:val="24"/>
        </w:rPr>
        <w:t>De lo transcrito, se advierte que la autoridad demandada fundó su competencia en las disposiciones contenidas en la Constitución Política del Estado Libre y Soberado de Oaxaca, en la Ley Orgánica del Poder Ejecutivo del Estado, en el Reglamento Interno de la Secretaría de Finanzas del Poder Ejecutivo, en el Código Fiscal para el Estado, en el Reglamento del Código Fiscal para el Estado y en la Ley Estatal de Hacienda.</w:t>
      </w:r>
    </w:p>
    <w:p w14:paraId="09EE353F" w14:textId="77777777" w:rsidR="00EC3CB8" w:rsidRPr="00974AAF" w:rsidRDefault="00EC3CB8" w:rsidP="00974AAF">
      <w:pPr>
        <w:spacing w:before="100" w:beforeAutospacing="1" w:after="0" w:line="360" w:lineRule="auto"/>
        <w:ind w:left="1134" w:right="616"/>
        <w:jc w:val="both"/>
        <w:rPr>
          <w:rFonts w:ascii="Arial" w:eastAsia="Calibri" w:hAnsi="Arial" w:cs="Arial"/>
          <w:i/>
          <w:sz w:val="24"/>
          <w:szCs w:val="24"/>
        </w:rPr>
      </w:pPr>
      <w:r w:rsidRPr="00974AAF">
        <w:rPr>
          <w:rFonts w:ascii="Arial" w:eastAsia="Calibri" w:hAnsi="Arial" w:cs="Arial"/>
          <w:i/>
          <w:sz w:val="24"/>
          <w:szCs w:val="24"/>
        </w:rPr>
        <w:t xml:space="preserve">Sin embargo, la autoridad demandada omitió señalar en el cuerpo del acto administrativo impugnado, el artículo 1 primer y segundo párrafo, fracción XXX, inciso </w:t>
      </w:r>
      <w:r w:rsidR="00974AAF" w:rsidRPr="00974AAF">
        <w:rPr>
          <w:rFonts w:ascii="Arial" w:eastAsia="Calibri" w:hAnsi="Arial" w:cs="Arial"/>
          <w:i/>
          <w:sz w:val="24"/>
          <w:szCs w:val="24"/>
        </w:rPr>
        <w:t>a</w:t>
      </w:r>
      <w:r w:rsidRPr="00974AAF">
        <w:rPr>
          <w:rFonts w:ascii="Arial" w:eastAsia="Calibri" w:hAnsi="Arial" w:cs="Arial"/>
          <w:i/>
          <w:sz w:val="24"/>
          <w:szCs w:val="24"/>
        </w:rPr>
        <w:t>), del acuerdo por el que se establece la circunscripción territorial de la Secretaría de Finanzas del Poder Ejecutivo del Estado y Subdelegaciones en el Estado, publicado el día dos de enero de dos mil quince, en el Extra del Periódico Oficial del Estado, que para su mejor comprensión se transcribe:</w:t>
      </w:r>
    </w:p>
    <w:p w14:paraId="127D727A" w14:textId="77777777" w:rsidR="00EC3CB8" w:rsidRPr="00974AAF" w:rsidRDefault="00974AAF" w:rsidP="00974AAF">
      <w:pPr>
        <w:spacing w:before="100" w:beforeAutospacing="1" w:after="0" w:line="360" w:lineRule="auto"/>
        <w:ind w:left="426" w:right="1183" w:firstLine="708"/>
        <w:jc w:val="both"/>
        <w:rPr>
          <w:rFonts w:ascii="Arial" w:eastAsia="Calibri" w:hAnsi="Arial" w:cs="Arial"/>
          <w:i/>
          <w:sz w:val="24"/>
          <w:szCs w:val="24"/>
        </w:rPr>
      </w:pPr>
      <w:r w:rsidRPr="00974AAF">
        <w:rPr>
          <w:rFonts w:ascii="Arial" w:eastAsia="Calibri" w:hAnsi="Arial" w:cs="Arial"/>
          <w:i/>
          <w:sz w:val="24"/>
          <w:szCs w:val="24"/>
        </w:rPr>
        <w:t>…</w:t>
      </w:r>
    </w:p>
    <w:p w14:paraId="719D7BD3" w14:textId="0E7297D2" w:rsidR="00EC3CB8" w:rsidRPr="00974AAF" w:rsidRDefault="00EC3CB8" w:rsidP="00974AAF">
      <w:pPr>
        <w:spacing w:before="100" w:beforeAutospacing="1" w:after="0" w:line="360" w:lineRule="auto"/>
        <w:ind w:left="1134" w:right="616"/>
        <w:jc w:val="both"/>
        <w:rPr>
          <w:rFonts w:ascii="Arial" w:eastAsia="Calibri" w:hAnsi="Arial" w:cs="Arial"/>
          <w:i/>
          <w:sz w:val="24"/>
          <w:szCs w:val="24"/>
        </w:rPr>
      </w:pPr>
      <w:r w:rsidRPr="00974AAF">
        <w:rPr>
          <w:rFonts w:ascii="Arial" w:eastAsia="Calibri" w:hAnsi="Arial" w:cs="Arial"/>
          <w:i/>
          <w:sz w:val="24"/>
          <w:szCs w:val="24"/>
        </w:rPr>
        <w:t xml:space="preserve">Luego, si del acto administrativo impugnado, con número </w:t>
      </w:r>
      <w:r w:rsidR="005C5128">
        <w:rPr>
          <w:rFonts w:ascii="Arial" w:hAnsi="Arial" w:cs="Arial"/>
          <w:b/>
          <w:sz w:val="26"/>
          <w:szCs w:val="26"/>
        </w:rPr>
        <w:t>***********</w:t>
      </w:r>
      <w:r w:rsidRPr="00974AAF">
        <w:rPr>
          <w:rFonts w:ascii="Arial" w:eastAsia="Calibri" w:hAnsi="Arial" w:cs="Arial"/>
          <w:b/>
          <w:i/>
          <w:sz w:val="24"/>
          <w:szCs w:val="24"/>
        </w:rPr>
        <w:t xml:space="preserve"> </w:t>
      </w:r>
      <w:r w:rsidRPr="00974AAF">
        <w:rPr>
          <w:rFonts w:ascii="Arial" w:eastAsia="Calibri" w:hAnsi="Arial" w:cs="Arial"/>
          <w:i/>
          <w:sz w:val="24"/>
          <w:szCs w:val="24"/>
        </w:rPr>
        <w:t xml:space="preserve">de </w:t>
      </w:r>
      <w:r w:rsidR="00974AAF" w:rsidRPr="00974AAF">
        <w:rPr>
          <w:rFonts w:ascii="Arial" w:eastAsia="Calibri" w:hAnsi="Arial" w:cs="Arial"/>
          <w:i/>
          <w:sz w:val="24"/>
          <w:szCs w:val="24"/>
        </w:rPr>
        <w:t xml:space="preserve">diecinueve de febrero </w:t>
      </w:r>
      <w:r w:rsidRPr="00974AAF">
        <w:rPr>
          <w:rFonts w:ascii="Arial" w:eastAsia="Calibri" w:hAnsi="Arial" w:cs="Arial"/>
          <w:i/>
          <w:sz w:val="24"/>
          <w:szCs w:val="24"/>
        </w:rPr>
        <w:t xml:space="preserve">de dos mil diecinueve, consta que </w:t>
      </w:r>
      <w:r w:rsidR="00974AAF" w:rsidRPr="00974AAF">
        <w:rPr>
          <w:rFonts w:ascii="Arial" w:eastAsia="Calibri" w:hAnsi="Arial" w:cs="Arial"/>
          <w:i/>
          <w:sz w:val="24"/>
          <w:szCs w:val="24"/>
        </w:rPr>
        <w:t xml:space="preserve">la persona moral denominada </w:t>
      </w:r>
      <w:r w:rsidR="005C5128">
        <w:rPr>
          <w:rFonts w:ascii="Arial" w:hAnsi="Arial" w:cs="Arial"/>
          <w:b/>
          <w:sz w:val="26"/>
          <w:szCs w:val="26"/>
        </w:rPr>
        <w:t>***********</w:t>
      </w:r>
      <w:r w:rsidR="00974AAF" w:rsidRPr="00974AAF">
        <w:rPr>
          <w:rFonts w:ascii="Arial" w:eastAsia="Calibri" w:hAnsi="Arial" w:cs="Arial"/>
          <w:b/>
          <w:i/>
          <w:sz w:val="24"/>
          <w:szCs w:val="24"/>
        </w:rPr>
        <w:t xml:space="preserve">, </w:t>
      </w:r>
      <w:r w:rsidR="00974AAF" w:rsidRPr="00974AAF">
        <w:rPr>
          <w:rFonts w:ascii="Arial" w:eastAsia="Calibri" w:hAnsi="Arial" w:cs="Arial"/>
          <w:i/>
          <w:sz w:val="24"/>
          <w:szCs w:val="24"/>
        </w:rPr>
        <w:t>la</w:t>
      </w:r>
      <w:r w:rsidRPr="00974AAF">
        <w:rPr>
          <w:rFonts w:ascii="Arial" w:eastAsia="Calibri" w:hAnsi="Arial" w:cs="Arial"/>
          <w:i/>
          <w:sz w:val="24"/>
          <w:szCs w:val="24"/>
        </w:rPr>
        <w:t xml:space="preserve"> autoridad demanda</w:t>
      </w:r>
      <w:r w:rsidR="00FF0F22">
        <w:rPr>
          <w:rFonts w:ascii="Arial" w:eastAsia="Calibri" w:hAnsi="Arial" w:cs="Arial"/>
          <w:i/>
          <w:sz w:val="24"/>
          <w:szCs w:val="24"/>
        </w:rPr>
        <w:t>da</w:t>
      </w:r>
      <w:r w:rsidRPr="00974AAF">
        <w:rPr>
          <w:rFonts w:ascii="Arial" w:eastAsia="Calibri" w:hAnsi="Arial" w:cs="Arial"/>
          <w:i/>
          <w:sz w:val="24"/>
          <w:szCs w:val="24"/>
        </w:rPr>
        <w:t xml:space="preserve"> debió hacer constar en el cuerpo del acto su competencia territorial, de ahí que resulta ilegal su determinación y con ello se viola el artículo 16 Constitucional, en relación con el artículo 17 fracciones I y V de la Ley de la Materia.</w:t>
      </w:r>
    </w:p>
    <w:p w14:paraId="41A42EC2" w14:textId="3B0C9B9F" w:rsidR="00EC3CB8" w:rsidRPr="00974AAF" w:rsidRDefault="00EC3CB8" w:rsidP="00974AAF">
      <w:pPr>
        <w:spacing w:before="100" w:beforeAutospacing="1" w:after="0" w:line="360" w:lineRule="auto"/>
        <w:ind w:left="1134" w:right="616"/>
        <w:jc w:val="both"/>
        <w:rPr>
          <w:rFonts w:ascii="Arial" w:eastAsia="Calibri" w:hAnsi="Arial" w:cs="Arial"/>
          <w:i/>
          <w:sz w:val="24"/>
          <w:szCs w:val="24"/>
        </w:rPr>
      </w:pPr>
      <w:r w:rsidRPr="00974AAF">
        <w:rPr>
          <w:rFonts w:ascii="Arial" w:eastAsia="Calibri" w:hAnsi="Arial" w:cs="Arial"/>
          <w:i/>
          <w:sz w:val="24"/>
          <w:szCs w:val="24"/>
        </w:rPr>
        <w:t>Por lo tanto, al no precisar y menos señalar la autoridad demandada su competencia territorial en el acto impugnado, deja en estado de indefensión al administrado, ya que debió señalarse en el cuerpo mismo del documento su competencia citando el apartad</w:t>
      </w:r>
      <w:r w:rsidR="00974AAF" w:rsidRPr="00974AAF">
        <w:rPr>
          <w:rFonts w:ascii="Arial" w:eastAsia="Calibri" w:hAnsi="Arial" w:cs="Arial"/>
          <w:i/>
          <w:sz w:val="24"/>
          <w:szCs w:val="24"/>
        </w:rPr>
        <w:t>o, fracción o sub</w:t>
      </w:r>
      <w:r w:rsidR="00586ACD">
        <w:rPr>
          <w:rFonts w:ascii="Arial" w:eastAsia="Calibri" w:hAnsi="Arial" w:cs="Arial"/>
          <w:i/>
          <w:sz w:val="24"/>
          <w:szCs w:val="24"/>
        </w:rPr>
        <w:t xml:space="preserve"> </w:t>
      </w:r>
      <w:r w:rsidR="00974AAF" w:rsidRPr="00974AAF">
        <w:rPr>
          <w:rFonts w:ascii="Arial" w:eastAsia="Calibri" w:hAnsi="Arial" w:cs="Arial"/>
          <w:i/>
          <w:sz w:val="24"/>
          <w:szCs w:val="24"/>
        </w:rPr>
        <w:t>inciso y en ca</w:t>
      </w:r>
      <w:r w:rsidRPr="00974AAF">
        <w:rPr>
          <w:rFonts w:ascii="Arial" w:eastAsia="Calibri" w:hAnsi="Arial" w:cs="Arial"/>
          <w:i/>
          <w:sz w:val="24"/>
          <w:szCs w:val="24"/>
        </w:rPr>
        <w:t xml:space="preserve">so de que no los contenga, si se trata de una norma compleja, tuvo que transcribir la parte conducente, como así lo ha señalado la jurisprudencia con número de registro 177347, de la novena época, Segunda Sala, Semanario Judicial de la Federación y su Gaceta, tomo XXII, septiembre de 2005, materia </w:t>
      </w:r>
      <w:r w:rsidRPr="00974AAF">
        <w:rPr>
          <w:rFonts w:ascii="Arial" w:eastAsia="Calibri" w:hAnsi="Arial" w:cs="Arial"/>
          <w:i/>
          <w:sz w:val="24"/>
          <w:szCs w:val="24"/>
        </w:rPr>
        <w:lastRenderedPageBreak/>
        <w:t>administrativa, Tesis; 2a./J.115/2005, página 310, con el rubro y texto siguientes:</w:t>
      </w:r>
    </w:p>
    <w:p w14:paraId="52A2B1E6" w14:textId="77777777" w:rsidR="00EC3CB8" w:rsidRPr="00974AAF" w:rsidRDefault="00974AAF" w:rsidP="00974AAF">
      <w:pPr>
        <w:spacing w:before="100" w:beforeAutospacing="1" w:after="0" w:line="360" w:lineRule="auto"/>
        <w:ind w:left="426" w:right="1183" w:firstLine="708"/>
        <w:jc w:val="both"/>
        <w:rPr>
          <w:rFonts w:ascii="Arial" w:eastAsia="Calibri" w:hAnsi="Arial" w:cs="Arial"/>
          <w:i/>
          <w:sz w:val="24"/>
          <w:szCs w:val="24"/>
        </w:rPr>
      </w:pPr>
      <w:r w:rsidRPr="00974AAF">
        <w:rPr>
          <w:rFonts w:ascii="Arial" w:eastAsia="Calibri" w:hAnsi="Arial" w:cs="Arial"/>
          <w:i/>
          <w:sz w:val="24"/>
          <w:szCs w:val="24"/>
        </w:rPr>
        <w:t>…</w:t>
      </w:r>
    </w:p>
    <w:p w14:paraId="468FB433" w14:textId="25F3DD62" w:rsidR="00EC3CB8" w:rsidRDefault="00EC3CB8" w:rsidP="00974AAF">
      <w:pPr>
        <w:spacing w:before="100" w:beforeAutospacing="1" w:after="0" w:line="360" w:lineRule="auto"/>
        <w:ind w:left="1134" w:right="616"/>
        <w:jc w:val="both"/>
        <w:rPr>
          <w:rFonts w:ascii="Arial" w:eastAsia="Calibri" w:hAnsi="Arial" w:cs="Arial"/>
          <w:i/>
        </w:rPr>
      </w:pPr>
      <w:r w:rsidRPr="00974AAF">
        <w:rPr>
          <w:rFonts w:ascii="Arial" w:eastAsia="Calibri" w:hAnsi="Arial" w:cs="Arial"/>
          <w:i/>
          <w:sz w:val="24"/>
          <w:szCs w:val="24"/>
        </w:rPr>
        <w:t xml:space="preserve">Por lo tanto, al configurarse una insuficiencia en la fundamentación de la competencia de la autoridad demandada; procede con fundamento (sic) 208 fracción I, en relación con el artículo 17 fracción I y V de la Ley de Procedimiento y Justicia Administrativa para el Estado, declarar la </w:t>
      </w:r>
      <w:r w:rsidRPr="00974AAF">
        <w:rPr>
          <w:rFonts w:ascii="Arial" w:eastAsia="Calibri" w:hAnsi="Arial" w:cs="Arial"/>
          <w:b/>
          <w:i/>
          <w:sz w:val="24"/>
          <w:szCs w:val="24"/>
        </w:rPr>
        <w:t xml:space="preserve">NULIDAD LISA Y LLANA </w:t>
      </w:r>
      <w:r w:rsidRPr="00974AAF">
        <w:rPr>
          <w:rFonts w:ascii="Arial" w:eastAsia="Calibri" w:hAnsi="Arial" w:cs="Arial"/>
          <w:i/>
          <w:sz w:val="24"/>
          <w:szCs w:val="24"/>
        </w:rPr>
        <w:t xml:space="preserve">de la resolución contenida en el número de control </w:t>
      </w:r>
      <w:r w:rsidR="005C5128">
        <w:rPr>
          <w:rFonts w:ascii="Arial" w:hAnsi="Arial" w:cs="Arial"/>
          <w:b/>
          <w:sz w:val="26"/>
          <w:szCs w:val="26"/>
        </w:rPr>
        <w:t>***********</w:t>
      </w:r>
      <w:r w:rsidRPr="00974AAF">
        <w:rPr>
          <w:rFonts w:ascii="Arial" w:eastAsia="Calibri" w:hAnsi="Arial" w:cs="Arial"/>
          <w:i/>
          <w:sz w:val="24"/>
          <w:szCs w:val="24"/>
        </w:rPr>
        <w:t>,</w:t>
      </w:r>
      <w:r w:rsidRPr="00974AAF">
        <w:rPr>
          <w:rFonts w:ascii="Arial" w:eastAsia="Calibri" w:hAnsi="Arial" w:cs="Arial"/>
          <w:b/>
          <w:i/>
          <w:sz w:val="24"/>
          <w:szCs w:val="24"/>
        </w:rPr>
        <w:t xml:space="preserve"> </w:t>
      </w:r>
      <w:r w:rsidRPr="00974AAF">
        <w:rPr>
          <w:rFonts w:ascii="Arial" w:eastAsia="Calibri" w:hAnsi="Arial" w:cs="Arial"/>
          <w:i/>
          <w:sz w:val="24"/>
          <w:szCs w:val="24"/>
        </w:rPr>
        <w:t xml:space="preserve">de </w:t>
      </w:r>
      <w:r w:rsidR="00974AAF" w:rsidRPr="00974AAF">
        <w:rPr>
          <w:rFonts w:ascii="Arial" w:eastAsia="Calibri" w:hAnsi="Arial" w:cs="Arial"/>
          <w:i/>
          <w:sz w:val="24"/>
          <w:szCs w:val="24"/>
        </w:rPr>
        <w:t xml:space="preserve">diecinueve de febrero </w:t>
      </w:r>
      <w:r w:rsidRPr="00974AAF">
        <w:rPr>
          <w:rFonts w:ascii="Arial" w:eastAsia="Calibri" w:hAnsi="Arial" w:cs="Arial"/>
          <w:i/>
          <w:sz w:val="24"/>
          <w:szCs w:val="24"/>
        </w:rPr>
        <w:t>de dos mil diecinueve, emitida por la Directora de Ingresos y Recaudación de la Subsecretaría de Ingresos de la Secretaría de Finanzas del Gobierno del Estado.</w:t>
      </w:r>
      <w:r>
        <w:rPr>
          <w:rFonts w:ascii="Arial" w:eastAsia="Calibri" w:hAnsi="Arial" w:cs="Arial"/>
          <w:i/>
        </w:rPr>
        <w:t>”</w:t>
      </w:r>
    </w:p>
    <w:p w14:paraId="1200D4BC" w14:textId="3F4AA1F2" w:rsidR="00EC3CB8" w:rsidRPr="00586ACD" w:rsidRDefault="00974AAF" w:rsidP="00974AAF">
      <w:pPr>
        <w:spacing w:before="240" w:after="100" w:afterAutospacing="1" w:line="360" w:lineRule="auto"/>
        <w:ind w:firstLine="708"/>
        <w:jc w:val="both"/>
        <w:rPr>
          <w:rFonts w:ascii="Arial" w:eastAsia="Calibri" w:hAnsi="Arial" w:cs="Arial"/>
          <w:bCs/>
          <w:sz w:val="26"/>
          <w:szCs w:val="26"/>
        </w:rPr>
      </w:pPr>
      <w:r w:rsidRPr="00D9089C">
        <w:rPr>
          <w:rFonts w:ascii="Arial" w:eastAsia="Calibri" w:hAnsi="Arial" w:cs="Arial"/>
          <w:b/>
          <w:sz w:val="26"/>
          <w:szCs w:val="26"/>
        </w:rPr>
        <w:t>Ahora</w:t>
      </w:r>
      <w:r>
        <w:rPr>
          <w:rFonts w:ascii="Arial" w:eastAsia="Calibri" w:hAnsi="Arial" w:cs="Arial"/>
          <w:bCs/>
          <w:sz w:val="26"/>
          <w:szCs w:val="26"/>
        </w:rPr>
        <w:t xml:space="preserve">, </w:t>
      </w:r>
      <w:r w:rsidR="00EC3CB8">
        <w:rPr>
          <w:rFonts w:ascii="Arial" w:eastAsia="Calibri" w:hAnsi="Arial" w:cs="Arial"/>
          <w:bCs/>
          <w:sz w:val="26"/>
          <w:szCs w:val="26"/>
        </w:rPr>
        <w:t>d</w:t>
      </w:r>
      <w:r w:rsidR="00EC3CB8" w:rsidRPr="00704074">
        <w:rPr>
          <w:rFonts w:ascii="Arial" w:eastAsia="Calibri" w:hAnsi="Arial" w:cs="Arial"/>
          <w:bCs/>
          <w:sz w:val="26"/>
          <w:szCs w:val="26"/>
        </w:rPr>
        <w:t>el</w:t>
      </w:r>
      <w:r w:rsidR="00EC3CB8">
        <w:rPr>
          <w:rFonts w:ascii="Arial" w:eastAsia="Calibri" w:hAnsi="Arial" w:cs="Arial"/>
          <w:bCs/>
          <w:sz w:val="26"/>
          <w:szCs w:val="26"/>
        </w:rPr>
        <w:t xml:space="preserve"> examen efectuado a la Multa por Infracción Relaciona con la Presentación de Declaraciones del Impuesto Sobre Erogaciones por Remuneraciones al Trabajo Perso</w:t>
      </w:r>
      <w:r w:rsidR="00D0217F">
        <w:rPr>
          <w:rFonts w:ascii="Arial" w:eastAsia="Calibri" w:hAnsi="Arial" w:cs="Arial"/>
          <w:bCs/>
          <w:sz w:val="26"/>
          <w:szCs w:val="26"/>
        </w:rPr>
        <w:t xml:space="preserve">nal, con número de control </w:t>
      </w:r>
      <w:r w:rsidR="005C5128">
        <w:rPr>
          <w:rFonts w:ascii="Arial" w:hAnsi="Arial" w:cs="Arial"/>
          <w:b/>
          <w:sz w:val="26"/>
          <w:szCs w:val="26"/>
        </w:rPr>
        <w:t>***********</w:t>
      </w:r>
      <w:r w:rsidR="00EC3CB8">
        <w:rPr>
          <w:rFonts w:ascii="Arial" w:eastAsia="Calibri" w:hAnsi="Arial" w:cs="Arial"/>
          <w:bCs/>
          <w:sz w:val="26"/>
          <w:szCs w:val="26"/>
        </w:rPr>
        <w:t xml:space="preserve"> de </w:t>
      </w:r>
      <w:r w:rsidR="00D0217F">
        <w:rPr>
          <w:rFonts w:ascii="Arial" w:eastAsia="Calibri" w:hAnsi="Arial" w:cs="Arial"/>
          <w:bCs/>
          <w:sz w:val="26"/>
          <w:szCs w:val="26"/>
        </w:rPr>
        <w:t xml:space="preserve">diecinueve de febrero </w:t>
      </w:r>
      <w:r w:rsidR="00EC3CB8">
        <w:rPr>
          <w:rFonts w:ascii="Arial" w:eastAsia="Calibri" w:hAnsi="Arial" w:cs="Arial"/>
          <w:bCs/>
          <w:sz w:val="26"/>
          <w:szCs w:val="26"/>
        </w:rPr>
        <w:t xml:space="preserve">de </w:t>
      </w:r>
      <w:r w:rsidR="00D0217F">
        <w:rPr>
          <w:rFonts w:ascii="Arial" w:eastAsia="Calibri" w:hAnsi="Arial" w:cs="Arial"/>
          <w:bCs/>
          <w:sz w:val="26"/>
          <w:szCs w:val="26"/>
        </w:rPr>
        <w:t xml:space="preserve">dos mil diecinueve, se advierte, </w:t>
      </w:r>
      <w:r w:rsidR="00EC3CB8">
        <w:rPr>
          <w:rFonts w:ascii="Arial" w:eastAsia="Calibri" w:hAnsi="Arial" w:cs="Arial"/>
          <w:bCs/>
          <w:sz w:val="26"/>
          <w:szCs w:val="26"/>
        </w:rPr>
        <w:t xml:space="preserve">que la Directora de Ingresos y Recaudación dependiente de la Subsecretaría de Ingresos, señaló para fundar su actuar los siguientes </w:t>
      </w:r>
      <w:r w:rsidR="00EC3CB8" w:rsidRPr="00586ACD">
        <w:rPr>
          <w:rFonts w:ascii="Arial" w:eastAsia="Calibri" w:hAnsi="Arial" w:cs="Arial"/>
          <w:bCs/>
          <w:sz w:val="26"/>
          <w:szCs w:val="26"/>
        </w:rPr>
        <w:t xml:space="preserve">artículos: </w:t>
      </w:r>
      <w:r w:rsidR="00D0217F" w:rsidRPr="00586ACD">
        <w:rPr>
          <w:rFonts w:ascii="Arial" w:eastAsia="Calibri" w:hAnsi="Arial" w:cs="Arial"/>
          <w:bCs/>
          <w:sz w:val="26"/>
          <w:szCs w:val="26"/>
        </w:rPr>
        <w:t>“</w:t>
      </w:r>
      <w:r w:rsidR="00EC3CB8" w:rsidRPr="00586ACD">
        <w:rPr>
          <w:rFonts w:ascii="Arial" w:eastAsia="Calibri" w:hAnsi="Arial" w:cs="Arial"/>
          <w:bCs/>
          <w:i/>
          <w:sz w:val="26"/>
          <w:szCs w:val="26"/>
        </w:rPr>
        <w:t>2 párrafo segundo y tercero de la Constitución Política del Estado Libre y Soberano de Oaxaca vigente</w:t>
      </w:r>
      <w:r w:rsidR="00D0217F" w:rsidRPr="00586ACD">
        <w:rPr>
          <w:rFonts w:ascii="Arial" w:eastAsia="Calibri" w:hAnsi="Arial" w:cs="Arial"/>
          <w:bCs/>
          <w:i/>
          <w:sz w:val="26"/>
          <w:szCs w:val="26"/>
        </w:rPr>
        <w:t>;</w:t>
      </w:r>
      <w:r w:rsidR="00EC3CB8" w:rsidRPr="00586ACD">
        <w:rPr>
          <w:rFonts w:ascii="Arial" w:eastAsia="Calibri" w:hAnsi="Arial" w:cs="Arial"/>
          <w:bCs/>
          <w:i/>
          <w:sz w:val="26"/>
          <w:szCs w:val="26"/>
        </w:rPr>
        <w:t xml:space="preserve"> 1, 3 fracción I, 6 párrafo segundo, 24, 26, 27, fracción XII, 45 fracciones XI, XIII, XXVIII, XXXVII y LVIII de la Ley Orgánica del Poder Ejecutivo del Estado de Oaxaca vigente, 63, 64, 65, 66 y 69 de la Ley Estatal de Hacienda Vigente, 1 párrafo primero, 2, 3, 4,</w:t>
      </w:r>
      <w:r w:rsidR="00586ACD">
        <w:rPr>
          <w:rFonts w:ascii="Arial" w:eastAsia="Calibri" w:hAnsi="Arial" w:cs="Arial"/>
          <w:bCs/>
          <w:i/>
          <w:sz w:val="26"/>
          <w:szCs w:val="26"/>
        </w:rPr>
        <w:t xml:space="preserve"> </w:t>
      </w:r>
      <w:r w:rsidR="00EC3CB8" w:rsidRPr="00586ACD">
        <w:rPr>
          <w:rFonts w:ascii="Arial" w:eastAsia="Calibri" w:hAnsi="Arial" w:cs="Arial"/>
          <w:bCs/>
          <w:i/>
          <w:sz w:val="26"/>
          <w:szCs w:val="26"/>
        </w:rPr>
        <w:t>5 fracciones II y VII, 7 fracción VI, 17 fracciones I y III, 19, 22 primer y cuarto párrafos, 32, 39, 43 segundo y tercer párrafos, 47, 60 párrafo primero, 61 párrafos primero y tercero, 122 y 269 fracción I del Código  Fiscal para el Estado de Oaxaca vigente, 53, 55 fracciones I, II y III y 56 fracción II del Reglamento del Código  Fiscal para el Estado de Oaxaca vigente; 1, 2, 4 fracciones I y III inciso a), 6 primer párrafo, 30 primer párrafo, 31 fracciones VIII y XLII del Reglamento Interno de la Secretaría de Finanzas del Poder Ejecutivo del Estado vigente</w:t>
      </w:r>
      <w:r w:rsidR="00D0217F" w:rsidRPr="00586ACD">
        <w:rPr>
          <w:rFonts w:ascii="Arial" w:eastAsia="Calibri" w:hAnsi="Arial" w:cs="Arial"/>
          <w:bCs/>
          <w:sz w:val="26"/>
          <w:szCs w:val="26"/>
        </w:rPr>
        <w:t>”</w:t>
      </w:r>
      <w:r w:rsidR="00EC3CB8" w:rsidRPr="00586ACD">
        <w:rPr>
          <w:rFonts w:ascii="Arial" w:eastAsia="Calibri" w:hAnsi="Arial" w:cs="Arial"/>
          <w:bCs/>
          <w:sz w:val="26"/>
          <w:szCs w:val="26"/>
        </w:rPr>
        <w:t>.- - - - - - - - - - - - - - - - - - - - - - - - - - - - - -</w:t>
      </w:r>
      <w:r w:rsidR="008D70D2">
        <w:rPr>
          <w:rFonts w:ascii="Arial" w:eastAsia="Calibri" w:hAnsi="Arial" w:cs="Arial"/>
          <w:bCs/>
          <w:sz w:val="26"/>
          <w:szCs w:val="26"/>
        </w:rPr>
        <w:t xml:space="preserve"> - - - - - - - - - -</w:t>
      </w:r>
      <w:r w:rsidR="00EC3CB8" w:rsidRPr="00586ACD">
        <w:rPr>
          <w:rFonts w:ascii="Arial" w:eastAsia="Calibri" w:hAnsi="Arial" w:cs="Arial"/>
          <w:bCs/>
          <w:sz w:val="26"/>
          <w:szCs w:val="26"/>
        </w:rPr>
        <w:t xml:space="preserve"> - </w:t>
      </w:r>
    </w:p>
    <w:p w14:paraId="44EDD95C" w14:textId="24340C59" w:rsidR="00EC3CB8" w:rsidRPr="00586ACD" w:rsidRDefault="00EC3CB8" w:rsidP="00EC3CB8">
      <w:pPr>
        <w:spacing w:after="100" w:afterAutospacing="1" w:line="360" w:lineRule="auto"/>
        <w:ind w:firstLine="708"/>
        <w:jc w:val="both"/>
        <w:rPr>
          <w:rFonts w:ascii="Arial" w:eastAsia="Calibri" w:hAnsi="Arial" w:cs="Arial"/>
          <w:bCs/>
          <w:sz w:val="26"/>
          <w:szCs w:val="26"/>
        </w:rPr>
      </w:pPr>
      <w:r w:rsidRPr="00586ACD">
        <w:rPr>
          <w:rFonts w:ascii="Arial" w:eastAsia="Calibri" w:hAnsi="Arial" w:cs="Arial"/>
          <w:bCs/>
          <w:sz w:val="26"/>
          <w:szCs w:val="26"/>
        </w:rPr>
        <w:t xml:space="preserve">En relación a la competencia territorial de la Directora de Ingresos y Recaudación dependiente de la Subsecretaría de Ingresos, para emitir los actos impugnados, el artículo 1 segundo párrafo del Reglamento </w:t>
      </w:r>
      <w:r w:rsidRPr="00586ACD">
        <w:rPr>
          <w:rFonts w:ascii="Arial" w:eastAsia="Calibri" w:hAnsi="Arial" w:cs="Arial"/>
          <w:bCs/>
          <w:sz w:val="26"/>
          <w:szCs w:val="26"/>
        </w:rPr>
        <w:lastRenderedPageBreak/>
        <w:t xml:space="preserve">Interno de la Secretaría de Finanzas del Poder Ejecutivo del Estado, señala: </w:t>
      </w:r>
      <w:r w:rsidRPr="00586ACD">
        <w:rPr>
          <w:rFonts w:ascii="Arial" w:eastAsia="Calibri" w:hAnsi="Arial" w:cs="Arial"/>
          <w:bCs/>
          <w:i/>
          <w:sz w:val="26"/>
          <w:szCs w:val="26"/>
        </w:rPr>
        <w:t xml:space="preserve">“… el ejercicio de la competencia y facultades contenidas en el presente Reglamento, se efectuarán respecto de las personas que tengan su domicilio dentro del territorio del Estado de Oaxaca…”, </w:t>
      </w:r>
      <w:r w:rsidRPr="00586ACD">
        <w:rPr>
          <w:rFonts w:ascii="Arial" w:eastAsia="Calibri" w:hAnsi="Arial" w:cs="Arial"/>
          <w:bCs/>
          <w:sz w:val="26"/>
          <w:szCs w:val="26"/>
        </w:rPr>
        <w:t>esto es, las facultades que se le confieren a la Secretaría d</w:t>
      </w:r>
      <w:r w:rsidR="00D0217F" w:rsidRPr="00586ACD">
        <w:rPr>
          <w:rFonts w:ascii="Arial" w:eastAsia="Calibri" w:hAnsi="Arial" w:cs="Arial"/>
          <w:bCs/>
          <w:sz w:val="26"/>
          <w:szCs w:val="26"/>
        </w:rPr>
        <w:t xml:space="preserve">e Finanzas del Estado de Oaxaca, </w:t>
      </w:r>
      <w:r w:rsidRPr="00586ACD">
        <w:rPr>
          <w:rFonts w:ascii="Arial" w:eastAsia="Calibri" w:hAnsi="Arial" w:cs="Arial"/>
          <w:bCs/>
          <w:sz w:val="26"/>
          <w:szCs w:val="26"/>
        </w:rPr>
        <w:t xml:space="preserve">en el citado ordenamiento legal, las puede efectuar respecto a aquellas personas que haya señalado su domicilio fiscal dentro del territorio del Estado de Oaxaca.- - - - - - - - - - - - - - - - - - - - - - </w:t>
      </w:r>
    </w:p>
    <w:p w14:paraId="73B86693" w14:textId="31662A92" w:rsidR="00EC3CB8" w:rsidRDefault="00EC3CB8" w:rsidP="00D0217F">
      <w:pPr>
        <w:spacing w:before="100" w:beforeAutospacing="1" w:line="360" w:lineRule="auto"/>
        <w:ind w:firstLine="709"/>
        <w:jc w:val="both"/>
        <w:rPr>
          <w:rFonts w:ascii="Arial" w:eastAsia="Calibri" w:hAnsi="Arial" w:cs="Arial"/>
          <w:bCs/>
          <w:sz w:val="26"/>
          <w:szCs w:val="26"/>
        </w:rPr>
      </w:pPr>
      <w:r w:rsidRPr="00586ACD">
        <w:rPr>
          <w:rFonts w:ascii="Arial" w:eastAsia="Calibri" w:hAnsi="Arial" w:cs="Arial"/>
          <w:sz w:val="26"/>
          <w:szCs w:val="26"/>
        </w:rPr>
        <w:t>Así</w:t>
      </w:r>
      <w:r w:rsidR="00D0217F" w:rsidRPr="00586ACD">
        <w:rPr>
          <w:rFonts w:ascii="Arial" w:eastAsia="Calibri" w:hAnsi="Arial" w:cs="Arial"/>
          <w:bCs/>
          <w:sz w:val="26"/>
          <w:szCs w:val="26"/>
        </w:rPr>
        <w:t xml:space="preserve">, </w:t>
      </w:r>
      <w:r w:rsidRPr="00586ACD">
        <w:rPr>
          <w:rFonts w:ascii="Arial" w:eastAsia="Calibri" w:hAnsi="Arial" w:cs="Arial"/>
          <w:bCs/>
          <w:sz w:val="26"/>
          <w:szCs w:val="26"/>
        </w:rPr>
        <w:t xml:space="preserve">se tiene que la parte actora, tiene su domicilio fiscal en </w:t>
      </w:r>
      <w:r w:rsidR="00D0217F" w:rsidRPr="00586ACD">
        <w:rPr>
          <w:rFonts w:ascii="Arial" w:eastAsia="Calibri" w:hAnsi="Arial" w:cs="Arial"/>
          <w:bCs/>
          <w:sz w:val="26"/>
          <w:szCs w:val="26"/>
        </w:rPr>
        <w:t xml:space="preserve">la </w:t>
      </w:r>
      <w:r w:rsidR="005C5128">
        <w:rPr>
          <w:rFonts w:ascii="Arial" w:hAnsi="Arial" w:cs="Arial"/>
          <w:b/>
          <w:sz w:val="26"/>
          <w:szCs w:val="26"/>
        </w:rPr>
        <w:t>***********</w:t>
      </w:r>
      <w:r w:rsidR="00D0217F" w:rsidRPr="00586ACD">
        <w:rPr>
          <w:rFonts w:ascii="Arial" w:eastAsia="Calibri" w:hAnsi="Arial" w:cs="Arial"/>
          <w:bCs/>
          <w:sz w:val="26"/>
          <w:szCs w:val="26"/>
        </w:rPr>
        <w:t xml:space="preserve">; </w:t>
      </w:r>
      <w:r w:rsidRPr="00586ACD">
        <w:rPr>
          <w:rFonts w:ascii="Arial" w:eastAsia="Calibri" w:hAnsi="Arial" w:cs="Arial"/>
          <w:bCs/>
          <w:sz w:val="26"/>
          <w:szCs w:val="26"/>
        </w:rPr>
        <w:t>esto es, dentro de la circunscripción territorial del Estado de Oaxaca</w:t>
      </w:r>
      <w:r w:rsidR="00D0217F" w:rsidRPr="00586ACD">
        <w:rPr>
          <w:rFonts w:ascii="Arial" w:eastAsia="Calibri" w:hAnsi="Arial" w:cs="Arial"/>
          <w:bCs/>
          <w:sz w:val="26"/>
          <w:szCs w:val="26"/>
        </w:rPr>
        <w:t xml:space="preserve">; por lo que, </w:t>
      </w:r>
      <w:r w:rsidRPr="00586ACD">
        <w:rPr>
          <w:rFonts w:ascii="Arial" w:eastAsia="Calibri" w:hAnsi="Arial" w:cs="Arial"/>
          <w:bCs/>
          <w:sz w:val="26"/>
          <w:szCs w:val="26"/>
        </w:rPr>
        <w:t>la autoridad demandada sí citó su competencia territorial al emitir el acto impugnado consistente en la Multa por Infracción Rela</w:t>
      </w:r>
      <w:r>
        <w:rPr>
          <w:rFonts w:ascii="Arial" w:eastAsia="Calibri" w:hAnsi="Arial" w:cs="Arial"/>
          <w:bCs/>
          <w:sz w:val="26"/>
          <w:szCs w:val="26"/>
        </w:rPr>
        <w:t xml:space="preserve">ciona con la Presentación de Declaraciones del Impuesto Sobre Erogaciones por Remuneraciones al Trabajo Personal, con número de control </w:t>
      </w:r>
      <w:r w:rsidR="005C5128">
        <w:rPr>
          <w:rFonts w:ascii="Arial" w:hAnsi="Arial" w:cs="Arial"/>
          <w:b/>
          <w:sz w:val="26"/>
          <w:szCs w:val="26"/>
        </w:rPr>
        <w:t>***********</w:t>
      </w:r>
      <w:r>
        <w:rPr>
          <w:rFonts w:ascii="Arial" w:eastAsia="Calibri" w:hAnsi="Arial" w:cs="Arial"/>
          <w:bCs/>
          <w:sz w:val="26"/>
          <w:szCs w:val="26"/>
        </w:rPr>
        <w:t xml:space="preserve"> de </w:t>
      </w:r>
      <w:r w:rsidR="00D0217F">
        <w:rPr>
          <w:rFonts w:ascii="Arial" w:eastAsia="Calibri" w:hAnsi="Arial" w:cs="Arial"/>
          <w:bCs/>
          <w:sz w:val="26"/>
          <w:szCs w:val="26"/>
        </w:rPr>
        <w:t xml:space="preserve">diecinueve de febrero </w:t>
      </w:r>
      <w:r>
        <w:rPr>
          <w:rFonts w:ascii="Arial" w:eastAsia="Calibri" w:hAnsi="Arial" w:cs="Arial"/>
          <w:bCs/>
          <w:sz w:val="26"/>
          <w:szCs w:val="26"/>
        </w:rPr>
        <w:t xml:space="preserve">de dos mil diecinueve, al haber señalado el artículo 1 del Reglamento Interno de la Secretaría de Finanzas del Poder Ejecutivo del Estado, sin necesidad de señalar el </w:t>
      </w:r>
      <w:r w:rsidR="00D0217F">
        <w:rPr>
          <w:rFonts w:ascii="Arial" w:eastAsia="Calibri" w:hAnsi="Arial" w:cs="Arial"/>
          <w:bCs/>
          <w:sz w:val="26"/>
          <w:szCs w:val="26"/>
        </w:rPr>
        <w:t>a</w:t>
      </w:r>
      <w:r w:rsidRPr="0053546D">
        <w:rPr>
          <w:rFonts w:ascii="Arial" w:eastAsia="Calibri" w:hAnsi="Arial" w:cs="Arial"/>
          <w:bCs/>
          <w:sz w:val="26"/>
          <w:szCs w:val="26"/>
        </w:rPr>
        <w:t>cuerdo por el que se establece la Circunscripción Territorial de la Secretaría de Finanzas del Estado y sus Delegaciones y Subdelegaciones Fiscales en el Estado</w:t>
      </w:r>
      <w:r>
        <w:rPr>
          <w:rFonts w:ascii="Arial" w:eastAsia="Calibri" w:hAnsi="Arial" w:cs="Arial"/>
          <w:bCs/>
          <w:sz w:val="26"/>
          <w:szCs w:val="26"/>
        </w:rPr>
        <w:t xml:space="preserve">, además la parte actora en ningún momento desvirtúo que su domicilio fiscal no pertenezca o se encuentre dentro del territorio del Estado de Oaxaca.- - </w:t>
      </w:r>
      <w:r w:rsidR="00D0217F">
        <w:rPr>
          <w:rFonts w:ascii="Arial" w:eastAsia="Calibri" w:hAnsi="Arial" w:cs="Arial"/>
          <w:bCs/>
          <w:sz w:val="26"/>
          <w:szCs w:val="26"/>
        </w:rPr>
        <w:t>- - - - - - - - - - -</w:t>
      </w:r>
      <w:r w:rsidR="00D9089C">
        <w:rPr>
          <w:rFonts w:ascii="Arial" w:eastAsia="Calibri" w:hAnsi="Arial" w:cs="Arial"/>
          <w:bCs/>
          <w:sz w:val="26"/>
          <w:szCs w:val="26"/>
        </w:rPr>
        <w:t xml:space="preserve"> -</w:t>
      </w:r>
      <w:r w:rsidR="00D0217F">
        <w:rPr>
          <w:rFonts w:ascii="Arial" w:eastAsia="Calibri" w:hAnsi="Arial" w:cs="Arial"/>
          <w:bCs/>
          <w:sz w:val="26"/>
          <w:szCs w:val="26"/>
        </w:rPr>
        <w:t xml:space="preserve"> </w:t>
      </w:r>
    </w:p>
    <w:p w14:paraId="04441289" w14:textId="77777777" w:rsidR="00D0217F" w:rsidRPr="002657DA" w:rsidRDefault="00EC3CB8" w:rsidP="00EC3CB8">
      <w:pPr>
        <w:spacing w:after="100" w:afterAutospacing="1" w:line="360" w:lineRule="auto"/>
        <w:ind w:firstLine="709"/>
        <w:jc w:val="both"/>
        <w:rPr>
          <w:rFonts w:ascii="Arial" w:eastAsia="Calibri" w:hAnsi="Arial" w:cs="Arial"/>
          <w:bCs/>
          <w:sz w:val="26"/>
          <w:szCs w:val="26"/>
        </w:rPr>
      </w:pPr>
      <w:r w:rsidRPr="002657DA">
        <w:rPr>
          <w:rFonts w:ascii="Arial" w:eastAsia="Calibri" w:hAnsi="Arial" w:cs="Arial"/>
          <w:sz w:val="26"/>
          <w:szCs w:val="26"/>
        </w:rPr>
        <w:t xml:space="preserve">Por </w:t>
      </w:r>
      <w:r w:rsidRPr="002657DA">
        <w:rPr>
          <w:rFonts w:ascii="Arial" w:eastAsia="Calibri" w:hAnsi="Arial" w:cs="Arial"/>
          <w:bCs/>
          <w:sz w:val="26"/>
          <w:szCs w:val="26"/>
        </w:rPr>
        <w:t>otra parte, es de señalar que el referido acuerdo quedó sin efectos como se advierte del artículo segundo transitorio del Acuerdo por el que se establece la Circunscripción Territorial de la Secretaría de Finanzas del Poder Ejecutivo del Estado, de sus Centros Integrales y sus Módulos de Atención al Contribuyente en el Estado, publicado en el Periódico Oficial del Gobierno del Estado de Oaxaca de treinta de junio de dos mil dieciocho, el cual señala: “</w:t>
      </w:r>
      <w:r w:rsidRPr="002657DA">
        <w:rPr>
          <w:rFonts w:ascii="Arial" w:hAnsi="Arial" w:cs="Arial"/>
          <w:b/>
          <w:i/>
          <w:color w:val="020202"/>
          <w:sz w:val="26"/>
          <w:szCs w:val="26"/>
        </w:rPr>
        <w:t>SEGUNDO</w:t>
      </w:r>
      <w:r w:rsidRPr="002657DA">
        <w:rPr>
          <w:rFonts w:ascii="Arial" w:hAnsi="Arial" w:cs="Arial"/>
          <w:i/>
          <w:color w:val="020202"/>
          <w:sz w:val="26"/>
          <w:szCs w:val="26"/>
        </w:rPr>
        <w:t xml:space="preserve">: </w:t>
      </w:r>
      <w:r w:rsidRPr="002657DA">
        <w:rPr>
          <w:rFonts w:ascii="Arial" w:hAnsi="Arial" w:cs="Arial"/>
          <w:i/>
          <w:iCs/>
          <w:color w:val="020202"/>
          <w:sz w:val="26"/>
          <w:szCs w:val="26"/>
        </w:rPr>
        <w:t xml:space="preserve">Se </w:t>
      </w:r>
      <w:r w:rsidRPr="002657DA">
        <w:rPr>
          <w:rFonts w:ascii="Arial" w:hAnsi="Arial" w:cs="Arial"/>
          <w:i/>
          <w:color w:val="020202"/>
          <w:sz w:val="26"/>
          <w:szCs w:val="26"/>
        </w:rPr>
        <w:t>dejan sin efecto el Acuerdo de Circunscripción Territorial de la Secretaría de Finanzas del Poder Ejecutivo del Estado y de sus Delegaciones y Subdelegaciones fiscales en el Estado, publicado en el Periódico Oficial del Gobierno del Estado de Oaxaca  el 2 de enero del 2015, así como aquellas disposiciones administrativas de igual o menor rango que se opongan a lo dispuesto en el presente Acuerdo</w:t>
      </w:r>
      <w:r w:rsidRPr="002657DA">
        <w:rPr>
          <w:rFonts w:ascii="Arial" w:eastAsia="Calibri" w:hAnsi="Arial" w:cs="Arial"/>
          <w:bCs/>
          <w:sz w:val="26"/>
          <w:szCs w:val="26"/>
        </w:rPr>
        <w:t>. “</w:t>
      </w:r>
    </w:p>
    <w:p w14:paraId="4287D26F" w14:textId="3C48652A" w:rsidR="00EC3CB8" w:rsidRDefault="00EC3CB8" w:rsidP="00EC3CB8">
      <w:pPr>
        <w:spacing w:after="100" w:afterAutospacing="1" w:line="360" w:lineRule="auto"/>
        <w:ind w:firstLine="709"/>
        <w:jc w:val="both"/>
        <w:rPr>
          <w:rFonts w:ascii="Arial" w:eastAsia="Calibri" w:hAnsi="Arial" w:cs="Arial"/>
          <w:bCs/>
          <w:sz w:val="26"/>
          <w:szCs w:val="26"/>
        </w:rPr>
      </w:pPr>
      <w:r w:rsidRPr="00F47C93">
        <w:rPr>
          <w:rFonts w:ascii="Arial" w:eastAsia="Calibri" w:hAnsi="Arial" w:cs="Arial"/>
          <w:bCs/>
          <w:sz w:val="26"/>
          <w:szCs w:val="26"/>
        </w:rPr>
        <w:lastRenderedPageBreak/>
        <w:t xml:space="preserve">Por </w:t>
      </w:r>
      <w:r>
        <w:rPr>
          <w:rFonts w:ascii="Arial" w:eastAsia="Calibri" w:hAnsi="Arial" w:cs="Arial"/>
          <w:bCs/>
          <w:sz w:val="26"/>
          <w:szCs w:val="26"/>
        </w:rPr>
        <w:t>tanto, el A</w:t>
      </w:r>
      <w:r w:rsidRPr="0053546D">
        <w:rPr>
          <w:rFonts w:ascii="Arial" w:eastAsia="Calibri" w:hAnsi="Arial" w:cs="Arial"/>
          <w:bCs/>
          <w:sz w:val="26"/>
          <w:szCs w:val="26"/>
        </w:rPr>
        <w:t>cuerdo por el que se establece la Circunscripción Territorial de la Secretaría de Finanzas del Estado y sus Delegaciones y Subdelegaciones Fiscales en el Estado</w:t>
      </w:r>
      <w:r>
        <w:rPr>
          <w:rFonts w:ascii="Arial" w:eastAsia="Calibri" w:hAnsi="Arial" w:cs="Arial"/>
          <w:bCs/>
          <w:sz w:val="26"/>
          <w:szCs w:val="26"/>
        </w:rPr>
        <w:t>, no</w:t>
      </w:r>
      <w:r w:rsidRPr="00A64AD8">
        <w:rPr>
          <w:rFonts w:ascii="Arial" w:hAnsi="Arial" w:cs="Arial"/>
          <w:color w:val="020202"/>
          <w:sz w:val="26"/>
          <w:szCs w:val="26"/>
        </w:rPr>
        <w:t xml:space="preserve"> era aplicable</w:t>
      </w:r>
      <w:r>
        <w:rPr>
          <w:rFonts w:ascii="Arial" w:hAnsi="Arial" w:cs="Arial"/>
          <w:color w:val="020202"/>
          <w:sz w:val="26"/>
          <w:szCs w:val="26"/>
        </w:rPr>
        <w:t xml:space="preserve"> y no estaba vigente cuando se </w:t>
      </w:r>
      <w:r w:rsidRPr="00A64AD8">
        <w:rPr>
          <w:rFonts w:ascii="Arial" w:hAnsi="Arial" w:cs="Arial"/>
          <w:color w:val="020202"/>
          <w:sz w:val="26"/>
          <w:szCs w:val="26"/>
        </w:rPr>
        <w:t>emiti</w:t>
      </w:r>
      <w:r>
        <w:rPr>
          <w:rFonts w:ascii="Arial" w:hAnsi="Arial" w:cs="Arial"/>
          <w:color w:val="020202"/>
          <w:sz w:val="26"/>
          <w:szCs w:val="26"/>
        </w:rPr>
        <w:t>eron</w:t>
      </w:r>
      <w:r w:rsidRPr="00A64AD8">
        <w:rPr>
          <w:rFonts w:ascii="Arial" w:hAnsi="Arial" w:cs="Arial"/>
          <w:color w:val="020202"/>
          <w:sz w:val="26"/>
          <w:szCs w:val="26"/>
        </w:rPr>
        <w:t xml:space="preserve"> l</w:t>
      </w:r>
      <w:r>
        <w:rPr>
          <w:rFonts w:ascii="Arial" w:hAnsi="Arial" w:cs="Arial"/>
          <w:color w:val="020202"/>
          <w:sz w:val="26"/>
          <w:szCs w:val="26"/>
        </w:rPr>
        <w:t xml:space="preserve">os actos impugnados, consistentes en </w:t>
      </w:r>
      <w:r>
        <w:rPr>
          <w:rFonts w:ascii="Arial" w:eastAsia="Calibri" w:hAnsi="Arial" w:cs="Arial"/>
          <w:bCs/>
          <w:sz w:val="26"/>
          <w:szCs w:val="26"/>
        </w:rPr>
        <w:t xml:space="preserve">la Multa por Infracción Relaciona con la Presentación de Declaraciones del Impuesto Sobre Erogaciones por Remuneraciones al Trabajo Personal, con número de control </w:t>
      </w:r>
      <w:r w:rsidR="00796C05">
        <w:rPr>
          <w:rFonts w:ascii="Arial" w:hAnsi="Arial" w:cs="Arial"/>
          <w:b/>
          <w:sz w:val="26"/>
          <w:szCs w:val="26"/>
        </w:rPr>
        <w:t>***********</w:t>
      </w:r>
      <w:r>
        <w:rPr>
          <w:rFonts w:ascii="Arial" w:eastAsia="Calibri" w:hAnsi="Arial" w:cs="Arial"/>
          <w:bCs/>
          <w:sz w:val="26"/>
          <w:szCs w:val="26"/>
        </w:rPr>
        <w:t xml:space="preserve"> de </w:t>
      </w:r>
      <w:r w:rsidR="00D0217F">
        <w:rPr>
          <w:rFonts w:ascii="Arial" w:eastAsia="Calibri" w:hAnsi="Arial" w:cs="Arial"/>
          <w:bCs/>
          <w:sz w:val="26"/>
          <w:szCs w:val="26"/>
        </w:rPr>
        <w:t xml:space="preserve">diecinueve de febrero </w:t>
      </w:r>
      <w:r>
        <w:rPr>
          <w:rFonts w:ascii="Arial" w:eastAsia="Calibri" w:hAnsi="Arial" w:cs="Arial"/>
          <w:bCs/>
          <w:sz w:val="26"/>
          <w:szCs w:val="26"/>
        </w:rPr>
        <w:t>de dos mil diecinueve. - - - - - - - - - - - - - - - - - - - - - - - - - - - - - - - - - - - -</w:t>
      </w:r>
      <w:r w:rsidR="000C6AE2">
        <w:rPr>
          <w:rFonts w:ascii="Arial" w:eastAsia="Calibri" w:hAnsi="Arial" w:cs="Arial"/>
          <w:bCs/>
          <w:sz w:val="26"/>
          <w:szCs w:val="26"/>
        </w:rPr>
        <w:t xml:space="preserve"> - - - - - - - -</w:t>
      </w:r>
    </w:p>
    <w:p w14:paraId="6FA0BCCB" w14:textId="14FD968F" w:rsidR="00EC3CB8" w:rsidRDefault="00D0217F" w:rsidP="00EC3CB8">
      <w:pPr>
        <w:spacing w:after="100" w:afterAutospacing="1" w:line="360" w:lineRule="auto"/>
        <w:ind w:firstLine="708"/>
        <w:jc w:val="both"/>
        <w:rPr>
          <w:rFonts w:ascii="Arial" w:hAnsi="Arial" w:cs="Arial"/>
          <w:i/>
          <w:color w:val="020202"/>
          <w:sz w:val="24"/>
          <w:szCs w:val="24"/>
        </w:rPr>
      </w:pPr>
      <w:r>
        <w:rPr>
          <w:rFonts w:ascii="Arial" w:eastAsia="Calibri" w:hAnsi="Arial" w:cs="Arial"/>
          <w:sz w:val="26"/>
          <w:szCs w:val="26"/>
        </w:rPr>
        <w:t xml:space="preserve">Lo anterior es así; </w:t>
      </w:r>
      <w:r>
        <w:rPr>
          <w:rFonts w:ascii="Arial" w:eastAsia="Calibri" w:hAnsi="Arial" w:cs="Arial"/>
          <w:bCs/>
          <w:sz w:val="26"/>
          <w:szCs w:val="26"/>
        </w:rPr>
        <w:t xml:space="preserve">toda vez que, </w:t>
      </w:r>
      <w:r w:rsidR="00EC3CB8">
        <w:rPr>
          <w:rFonts w:ascii="Arial" w:eastAsia="Calibri" w:hAnsi="Arial" w:cs="Arial"/>
          <w:bCs/>
          <w:sz w:val="26"/>
          <w:szCs w:val="26"/>
        </w:rPr>
        <w:t xml:space="preserve">el ordenamiento legal que se encontraba vigente en la fecha en que se emitió el acto impugnado, es el </w:t>
      </w:r>
      <w:r w:rsidR="00EC3CB8" w:rsidRPr="00A64AD8">
        <w:rPr>
          <w:rFonts w:ascii="Arial" w:hAnsi="Arial" w:cs="Arial"/>
          <w:i/>
          <w:color w:val="020202"/>
          <w:sz w:val="26"/>
          <w:szCs w:val="26"/>
        </w:rPr>
        <w:t xml:space="preserve"> </w:t>
      </w:r>
      <w:r w:rsidR="00EC3CB8">
        <w:rPr>
          <w:rFonts w:ascii="Arial" w:eastAsia="Calibri" w:hAnsi="Arial" w:cs="Arial"/>
          <w:bCs/>
          <w:sz w:val="26"/>
          <w:szCs w:val="26"/>
        </w:rPr>
        <w:t xml:space="preserve">Acuerdo por el que se establece la Circunscripción Territorial de la Secretaría de Finanzas del </w:t>
      </w:r>
      <w:r w:rsidR="00EC3CB8" w:rsidRPr="0027583B">
        <w:rPr>
          <w:rFonts w:ascii="Arial" w:eastAsia="Calibri" w:hAnsi="Arial" w:cs="Arial"/>
          <w:bCs/>
          <w:sz w:val="26"/>
          <w:szCs w:val="26"/>
        </w:rPr>
        <w:t>Poder Ejecutivo del Estado, de sus Centros Integrales y sus Módulos de Atención al Contribuyente en el Estado, el cual en su artículo PRIMERO dispone: “</w:t>
      </w:r>
      <w:r w:rsidR="00EC3CB8" w:rsidRPr="0027583B">
        <w:rPr>
          <w:rFonts w:ascii="Arial" w:hAnsi="Arial" w:cs="Arial"/>
          <w:i/>
          <w:color w:val="020202"/>
          <w:sz w:val="26"/>
          <w:szCs w:val="26"/>
        </w:rPr>
        <w:t>La Secretaria de Finanzas del Poder Ejecutivo del Estado, tratándose de la administración de los ingresos coordinados y</w:t>
      </w:r>
      <w:r w:rsidR="00EC3CB8" w:rsidRPr="0027583B">
        <w:rPr>
          <w:rFonts w:ascii="Arial" w:hAnsi="Arial" w:cs="Arial"/>
          <w:i/>
          <w:iCs/>
          <w:color w:val="020202"/>
          <w:sz w:val="26"/>
          <w:szCs w:val="26"/>
        </w:rPr>
        <w:t xml:space="preserve"> </w:t>
      </w:r>
      <w:r w:rsidR="00EC3CB8" w:rsidRPr="0027583B">
        <w:rPr>
          <w:rFonts w:ascii="Arial" w:hAnsi="Arial" w:cs="Arial"/>
          <w:i/>
          <w:color w:val="020202"/>
          <w:sz w:val="26"/>
          <w:szCs w:val="26"/>
        </w:rPr>
        <w:t xml:space="preserve">el ejercicio </w:t>
      </w:r>
      <w:r w:rsidR="00EC3CB8" w:rsidRPr="0027583B">
        <w:rPr>
          <w:rFonts w:ascii="Arial" w:hAnsi="Arial" w:cs="Arial"/>
          <w:i/>
          <w:iCs/>
          <w:color w:val="020202"/>
          <w:sz w:val="26"/>
          <w:szCs w:val="26"/>
        </w:rPr>
        <w:t xml:space="preserve">de </w:t>
      </w:r>
      <w:r w:rsidR="00EC3CB8" w:rsidRPr="0027583B">
        <w:rPr>
          <w:rFonts w:ascii="Arial" w:hAnsi="Arial" w:cs="Arial"/>
          <w:i/>
          <w:color w:val="020202"/>
          <w:sz w:val="26"/>
          <w:szCs w:val="26"/>
        </w:rPr>
        <w:t xml:space="preserve">las facultades contenidas en su Reglamento interno se efectuarán respecto de las personas que tengan su domicilio dentro del territorio del Estado de Oaxaca.”- - - - - - - - - - - - </w:t>
      </w:r>
    </w:p>
    <w:p w14:paraId="0477BB19" w14:textId="77777777" w:rsidR="00EC3CB8" w:rsidRDefault="00EC3CB8" w:rsidP="00EC3CB8">
      <w:pPr>
        <w:spacing w:after="120" w:line="360" w:lineRule="auto"/>
        <w:ind w:firstLine="705"/>
        <w:jc w:val="both"/>
        <w:rPr>
          <w:rFonts w:ascii="Arial" w:eastAsia="Calibri" w:hAnsi="Arial" w:cs="Arial"/>
          <w:bCs/>
          <w:sz w:val="26"/>
          <w:szCs w:val="26"/>
        </w:rPr>
      </w:pPr>
      <w:r w:rsidRPr="00DB7F2A">
        <w:rPr>
          <w:rFonts w:ascii="Arial" w:hAnsi="Arial" w:cs="Arial"/>
          <w:bCs/>
          <w:color w:val="020202"/>
          <w:sz w:val="26"/>
          <w:szCs w:val="26"/>
        </w:rPr>
        <w:t>Esto</w:t>
      </w:r>
      <w:r w:rsidRPr="00970D21">
        <w:rPr>
          <w:rFonts w:ascii="Arial" w:hAnsi="Arial" w:cs="Arial"/>
          <w:b/>
          <w:color w:val="020202"/>
          <w:sz w:val="26"/>
          <w:szCs w:val="26"/>
        </w:rPr>
        <w:t xml:space="preserve"> </w:t>
      </w:r>
      <w:r>
        <w:rPr>
          <w:rFonts w:ascii="Arial" w:hAnsi="Arial" w:cs="Arial"/>
          <w:color w:val="020202"/>
          <w:sz w:val="26"/>
          <w:szCs w:val="26"/>
        </w:rPr>
        <w:t xml:space="preserve">es, la competencia territorial de la Secretaría de Finanzas del Poder Ejecutivo del Estado de Oaxaca, se encuentra establecida en los mismos términos que en el artículo 1 segundo párrafo del </w:t>
      </w:r>
      <w:r>
        <w:rPr>
          <w:rFonts w:ascii="Arial" w:eastAsia="Calibri" w:hAnsi="Arial" w:cs="Arial"/>
          <w:bCs/>
          <w:sz w:val="26"/>
          <w:szCs w:val="26"/>
        </w:rPr>
        <w:t>Reglamento Interno de la Secretaría de Finanzas del Poder Ejecutivo del Estado, por lo que resultaba innecesario que la autoridad demandada citara el acuerdo de circunscripción territorial de la Secretaría de Finanzas del Estado, al ya haber fundado su competencia territorial en el acto impugnado. - - - - - - - - - - - - - - - - - - - - - - - - - - - - - - - - - - - - - -  - - - - -</w:t>
      </w:r>
    </w:p>
    <w:p w14:paraId="00517199" w14:textId="1FAC8C19" w:rsidR="00EC3CB8" w:rsidRDefault="00EC3CB8" w:rsidP="00EC3CB8">
      <w:pPr>
        <w:spacing w:after="120" w:line="360" w:lineRule="auto"/>
        <w:ind w:firstLine="705"/>
        <w:jc w:val="both"/>
        <w:rPr>
          <w:rFonts w:ascii="Arial" w:eastAsia="Calibri" w:hAnsi="Arial" w:cs="Arial"/>
          <w:bCs/>
          <w:sz w:val="26"/>
          <w:szCs w:val="26"/>
        </w:rPr>
      </w:pPr>
      <w:r w:rsidRPr="00DB7F2A">
        <w:rPr>
          <w:rFonts w:ascii="Arial" w:eastAsia="Calibri" w:hAnsi="Arial" w:cs="Arial"/>
          <w:sz w:val="26"/>
          <w:szCs w:val="26"/>
        </w:rPr>
        <w:t>Además,</w:t>
      </w:r>
      <w:r>
        <w:rPr>
          <w:rFonts w:ascii="Arial" w:eastAsia="Calibri" w:hAnsi="Arial" w:cs="Arial"/>
          <w:bCs/>
          <w:sz w:val="26"/>
          <w:szCs w:val="26"/>
        </w:rPr>
        <w:t xml:space="preserve"> tampoco sería aplicable el A</w:t>
      </w:r>
      <w:r w:rsidRPr="0053546D">
        <w:rPr>
          <w:rFonts w:ascii="Arial" w:eastAsia="Calibri" w:hAnsi="Arial" w:cs="Arial"/>
          <w:bCs/>
          <w:sz w:val="26"/>
          <w:szCs w:val="26"/>
        </w:rPr>
        <w:t xml:space="preserve">cuerdo por el que se establece la Circunscripción </w:t>
      </w:r>
      <w:r w:rsidRPr="00021FC4">
        <w:rPr>
          <w:rFonts w:ascii="Arial" w:eastAsia="Calibri" w:hAnsi="Arial" w:cs="Arial"/>
          <w:bCs/>
          <w:sz w:val="26"/>
          <w:szCs w:val="26"/>
        </w:rPr>
        <w:t xml:space="preserve">Territorial de la Secretaría de Finanzas del Estado y sus Delegaciones y Subdelegaciones Fiscales en el Estado, </w:t>
      </w:r>
      <w:r>
        <w:rPr>
          <w:rFonts w:ascii="Arial" w:eastAsia="Calibri" w:hAnsi="Arial" w:cs="Arial"/>
          <w:bCs/>
          <w:sz w:val="26"/>
          <w:szCs w:val="26"/>
        </w:rPr>
        <w:t xml:space="preserve">puesto que el mismo prevé </w:t>
      </w:r>
      <w:r w:rsidRPr="00021FC4">
        <w:rPr>
          <w:rFonts w:ascii="Arial" w:eastAsia="Calibri" w:hAnsi="Arial" w:cs="Arial"/>
          <w:bCs/>
          <w:sz w:val="26"/>
          <w:szCs w:val="26"/>
        </w:rPr>
        <w:t>l</w:t>
      </w:r>
      <w:r>
        <w:rPr>
          <w:rFonts w:ascii="Arial" w:eastAsia="Calibri" w:hAnsi="Arial" w:cs="Arial"/>
          <w:bCs/>
          <w:sz w:val="26"/>
          <w:szCs w:val="26"/>
        </w:rPr>
        <w:t>a circunscripción territorial de l</w:t>
      </w:r>
      <w:r w:rsidR="00D0217F">
        <w:rPr>
          <w:rFonts w:ascii="Arial" w:eastAsia="Calibri" w:hAnsi="Arial" w:cs="Arial"/>
          <w:bCs/>
          <w:sz w:val="26"/>
          <w:szCs w:val="26"/>
        </w:rPr>
        <w:t>os</w:t>
      </w:r>
      <w:r w:rsidRPr="00021FC4">
        <w:rPr>
          <w:rFonts w:ascii="Arial" w:hAnsi="Arial" w:cs="Arial"/>
          <w:color w:val="020202"/>
          <w:sz w:val="26"/>
          <w:szCs w:val="26"/>
        </w:rPr>
        <w:t xml:space="preserve"> Centros </w:t>
      </w:r>
      <w:r w:rsidR="00D9089C" w:rsidRPr="00021FC4">
        <w:rPr>
          <w:rFonts w:ascii="Arial" w:hAnsi="Arial" w:cs="Arial"/>
          <w:color w:val="020202"/>
          <w:sz w:val="26"/>
          <w:szCs w:val="26"/>
        </w:rPr>
        <w:t>integrales</w:t>
      </w:r>
      <w:r w:rsidRPr="00021FC4">
        <w:rPr>
          <w:rFonts w:ascii="Arial" w:hAnsi="Arial" w:cs="Arial"/>
          <w:color w:val="020202"/>
          <w:sz w:val="26"/>
          <w:szCs w:val="26"/>
        </w:rPr>
        <w:t xml:space="preserve"> de Atención al Contr</w:t>
      </w:r>
      <w:r w:rsidRPr="00021FC4">
        <w:rPr>
          <w:rFonts w:ascii="Arial" w:hAnsi="Arial" w:cs="Arial"/>
          <w:color w:val="161616"/>
          <w:sz w:val="26"/>
          <w:szCs w:val="26"/>
        </w:rPr>
        <w:t>i</w:t>
      </w:r>
      <w:r w:rsidRPr="00021FC4">
        <w:rPr>
          <w:rFonts w:ascii="Arial" w:hAnsi="Arial" w:cs="Arial"/>
          <w:color w:val="020202"/>
          <w:sz w:val="26"/>
          <w:szCs w:val="26"/>
        </w:rPr>
        <w:t>buyente</w:t>
      </w:r>
      <w:r w:rsidRPr="00021FC4">
        <w:rPr>
          <w:rFonts w:ascii="Arial" w:hAnsi="Arial" w:cs="Arial"/>
          <w:color w:val="161616"/>
          <w:sz w:val="26"/>
          <w:szCs w:val="26"/>
        </w:rPr>
        <w:t xml:space="preserve"> </w:t>
      </w:r>
      <w:r w:rsidRPr="00021FC4">
        <w:rPr>
          <w:rFonts w:ascii="Arial" w:hAnsi="Arial" w:cs="Arial"/>
          <w:color w:val="020202"/>
          <w:sz w:val="26"/>
          <w:szCs w:val="26"/>
        </w:rPr>
        <w:t>y los Módulos de Atención al Contribuyente dependientes de la Coordinación de Centros Integrales de Atención al Contribuyente de la Secretaría de Finanzas del Poder Ejecutivo del Estado</w:t>
      </w:r>
      <w:r w:rsidR="00D0217F">
        <w:rPr>
          <w:rFonts w:ascii="Arial" w:hAnsi="Arial" w:cs="Arial"/>
          <w:color w:val="020202"/>
          <w:sz w:val="26"/>
          <w:szCs w:val="26"/>
        </w:rPr>
        <w:t>;</w:t>
      </w:r>
      <w:r w:rsidRPr="00021FC4">
        <w:rPr>
          <w:rFonts w:ascii="Arial" w:hAnsi="Arial" w:cs="Arial"/>
          <w:color w:val="020202"/>
          <w:sz w:val="26"/>
          <w:szCs w:val="26"/>
        </w:rPr>
        <w:t xml:space="preserve"> </w:t>
      </w:r>
      <w:r w:rsidR="00D0217F">
        <w:rPr>
          <w:rFonts w:ascii="Arial" w:hAnsi="Arial" w:cs="Arial"/>
          <w:color w:val="020202"/>
          <w:sz w:val="26"/>
          <w:szCs w:val="26"/>
        </w:rPr>
        <w:t xml:space="preserve">no así, </w:t>
      </w:r>
      <w:r>
        <w:rPr>
          <w:rFonts w:ascii="Arial" w:hAnsi="Arial" w:cs="Arial"/>
          <w:color w:val="020202"/>
          <w:sz w:val="26"/>
          <w:szCs w:val="26"/>
        </w:rPr>
        <w:t xml:space="preserve">de la Dirección de Ingresos y Recaudación dependiente de la Subsecretaría de Ingresos de la citada Secretaría, autoridad que emitió el acto impugnado consistentes en </w:t>
      </w:r>
      <w:r>
        <w:rPr>
          <w:rFonts w:ascii="Arial" w:eastAsia="Calibri" w:hAnsi="Arial" w:cs="Arial"/>
          <w:bCs/>
          <w:sz w:val="26"/>
          <w:szCs w:val="26"/>
        </w:rPr>
        <w:t xml:space="preserve">la Multa por </w:t>
      </w:r>
      <w:r>
        <w:rPr>
          <w:rFonts w:ascii="Arial" w:eastAsia="Calibri" w:hAnsi="Arial" w:cs="Arial"/>
          <w:bCs/>
          <w:sz w:val="26"/>
          <w:szCs w:val="26"/>
        </w:rPr>
        <w:lastRenderedPageBreak/>
        <w:t>Infracción Relacionada con la Presentación de Declaraciones del Impuesto Sobre Erogaciones por Remuneraciones al Trabajo Perso</w:t>
      </w:r>
      <w:r w:rsidR="00D0217F">
        <w:rPr>
          <w:rFonts w:ascii="Arial" w:eastAsia="Calibri" w:hAnsi="Arial" w:cs="Arial"/>
          <w:bCs/>
          <w:sz w:val="26"/>
          <w:szCs w:val="26"/>
        </w:rPr>
        <w:t xml:space="preserve">nal, con número de control </w:t>
      </w:r>
      <w:r w:rsidR="00CD1892">
        <w:rPr>
          <w:rFonts w:ascii="Arial" w:hAnsi="Arial" w:cs="Arial"/>
          <w:b/>
          <w:sz w:val="26"/>
          <w:szCs w:val="26"/>
        </w:rPr>
        <w:t>***********</w:t>
      </w:r>
      <w:r>
        <w:rPr>
          <w:rFonts w:ascii="Arial" w:eastAsia="Calibri" w:hAnsi="Arial" w:cs="Arial"/>
          <w:bCs/>
          <w:sz w:val="26"/>
          <w:szCs w:val="26"/>
        </w:rPr>
        <w:t>.- - - - - - - - - - - - - - -</w:t>
      </w:r>
      <w:r w:rsidR="00D9089C">
        <w:rPr>
          <w:rFonts w:ascii="Arial" w:eastAsia="Calibri" w:hAnsi="Arial" w:cs="Arial"/>
          <w:bCs/>
          <w:sz w:val="26"/>
          <w:szCs w:val="26"/>
        </w:rPr>
        <w:t xml:space="preserve"> - - - - - -</w:t>
      </w:r>
      <w:r w:rsidR="009B6154">
        <w:rPr>
          <w:rFonts w:ascii="Arial" w:eastAsia="Calibri" w:hAnsi="Arial" w:cs="Arial"/>
          <w:bCs/>
          <w:sz w:val="26"/>
          <w:szCs w:val="26"/>
        </w:rPr>
        <w:t xml:space="preserve"> - - - - - - - </w:t>
      </w:r>
    </w:p>
    <w:p w14:paraId="4F7FA0F2" w14:textId="60A799AE" w:rsidR="006D662C" w:rsidRDefault="006D662C" w:rsidP="00EC3CB8">
      <w:pPr>
        <w:spacing w:after="120" w:line="360" w:lineRule="auto"/>
        <w:ind w:firstLine="705"/>
        <w:jc w:val="both"/>
        <w:rPr>
          <w:rFonts w:ascii="Arial" w:eastAsia="Calibri" w:hAnsi="Arial" w:cs="Arial"/>
          <w:bCs/>
          <w:sz w:val="26"/>
          <w:szCs w:val="26"/>
        </w:rPr>
      </w:pPr>
      <w:r>
        <w:rPr>
          <w:rFonts w:ascii="Arial" w:eastAsia="Calibri" w:hAnsi="Arial" w:cs="Arial"/>
          <w:bCs/>
          <w:sz w:val="26"/>
          <w:szCs w:val="26"/>
        </w:rPr>
        <w:t xml:space="preserve">Ahora, </w:t>
      </w:r>
      <w:r w:rsidR="00EC3CB8" w:rsidRPr="006D662C">
        <w:rPr>
          <w:rFonts w:ascii="Arial" w:hAnsi="Arial" w:cs="Arial"/>
          <w:bCs/>
          <w:color w:val="000000"/>
          <w:sz w:val="26"/>
          <w:szCs w:val="26"/>
        </w:rPr>
        <w:t>si bien</w:t>
      </w:r>
      <w:r w:rsidR="00EC3CB8" w:rsidRPr="006D662C">
        <w:rPr>
          <w:rFonts w:ascii="Arial" w:hAnsi="Arial" w:cs="Arial"/>
          <w:b/>
          <w:bCs/>
          <w:color w:val="000000"/>
          <w:sz w:val="26"/>
          <w:szCs w:val="26"/>
        </w:rPr>
        <w:t xml:space="preserve"> </w:t>
      </w:r>
      <w:r w:rsidR="00EC3CB8" w:rsidRPr="006D662C">
        <w:rPr>
          <w:rFonts w:ascii="Arial" w:hAnsi="Arial" w:cs="Arial"/>
          <w:bCs/>
          <w:color w:val="000000"/>
          <w:sz w:val="26"/>
          <w:szCs w:val="26"/>
        </w:rPr>
        <w:t xml:space="preserve">en el fallo </w:t>
      </w:r>
      <w:r>
        <w:rPr>
          <w:rFonts w:ascii="Arial" w:hAnsi="Arial" w:cs="Arial"/>
          <w:bCs/>
          <w:color w:val="000000"/>
          <w:sz w:val="26"/>
          <w:szCs w:val="26"/>
        </w:rPr>
        <w:t xml:space="preserve">que se revisa </w:t>
      </w:r>
      <w:r w:rsidR="00EC3CB8" w:rsidRPr="006D662C">
        <w:rPr>
          <w:rFonts w:ascii="Arial" w:hAnsi="Arial" w:cs="Arial"/>
          <w:bCs/>
          <w:color w:val="000000"/>
          <w:sz w:val="26"/>
          <w:szCs w:val="26"/>
        </w:rPr>
        <w:t xml:space="preserve">la </w:t>
      </w:r>
      <w:r>
        <w:rPr>
          <w:rFonts w:ascii="Arial" w:hAnsi="Arial" w:cs="Arial"/>
          <w:bCs/>
          <w:color w:val="000000"/>
          <w:sz w:val="26"/>
          <w:szCs w:val="26"/>
        </w:rPr>
        <w:t>P</w:t>
      </w:r>
      <w:r w:rsidR="00EC3CB8" w:rsidRPr="006D662C">
        <w:rPr>
          <w:rFonts w:ascii="Arial" w:hAnsi="Arial" w:cs="Arial"/>
          <w:bCs/>
          <w:color w:val="000000"/>
          <w:sz w:val="26"/>
          <w:szCs w:val="26"/>
        </w:rPr>
        <w:t xml:space="preserve">rimera </w:t>
      </w:r>
      <w:r>
        <w:rPr>
          <w:rFonts w:ascii="Arial" w:hAnsi="Arial" w:cs="Arial"/>
          <w:bCs/>
          <w:color w:val="000000"/>
          <w:sz w:val="26"/>
          <w:szCs w:val="26"/>
        </w:rPr>
        <w:t xml:space="preserve">Instancia, determinó decretar la </w:t>
      </w:r>
      <w:r w:rsidR="00EC3CB8" w:rsidRPr="006D662C">
        <w:rPr>
          <w:rFonts w:ascii="Arial" w:hAnsi="Arial" w:cs="Arial"/>
          <w:bCs/>
          <w:color w:val="000000"/>
          <w:sz w:val="26"/>
          <w:szCs w:val="26"/>
        </w:rPr>
        <w:t xml:space="preserve">nulidad lisa y llana de </w:t>
      </w:r>
      <w:r w:rsidR="00EC3CB8" w:rsidRPr="006D662C">
        <w:rPr>
          <w:rFonts w:ascii="Arial" w:hAnsi="Arial" w:cs="Arial"/>
          <w:color w:val="020202"/>
          <w:sz w:val="26"/>
          <w:szCs w:val="26"/>
        </w:rPr>
        <w:t>la</w:t>
      </w:r>
      <w:r w:rsidR="00EC3CB8" w:rsidRPr="006D662C">
        <w:rPr>
          <w:rFonts w:ascii="Arial" w:eastAsia="Calibri" w:hAnsi="Arial" w:cs="Arial"/>
          <w:bCs/>
          <w:sz w:val="26"/>
          <w:szCs w:val="26"/>
        </w:rPr>
        <w:t xml:space="preserve"> Multa por Infracción Relaciona</w:t>
      </w:r>
      <w:r w:rsidR="00A20955">
        <w:rPr>
          <w:rFonts w:ascii="Arial" w:eastAsia="Calibri" w:hAnsi="Arial" w:cs="Arial"/>
          <w:bCs/>
          <w:sz w:val="26"/>
          <w:szCs w:val="26"/>
        </w:rPr>
        <w:t>da</w:t>
      </w:r>
      <w:r w:rsidR="00EC3CB8" w:rsidRPr="006D662C">
        <w:rPr>
          <w:rFonts w:ascii="Arial" w:eastAsia="Calibri" w:hAnsi="Arial" w:cs="Arial"/>
          <w:bCs/>
          <w:sz w:val="26"/>
          <w:szCs w:val="26"/>
        </w:rPr>
        <w:t xml:space="preserve"> con la Presentación de Declaraciones del Impuesto Sobre Erogaciones por Remuneraciones al Trabajo Personal,</w:t>
      </w:r>
      <w:r>
        <w:rPr>
          <w:rFonts w:ascii="Arial" w:eastAsia="Calibri" w:hAnsi="Arial" w:cs="Arial"/>
          <w:bCs/>
          <w:sz w:val="26"/>
          <w:szCs w:val="26"/>
        </w:rPr>
        <w:t xml:space="preserve"> con número de control </w:t>
      </w:r>
      <w:r w:rsidR="009B6154">
        <w:rPr>
          <w:rFonts w:ascii="Arial" w:hAnsi="Arial" w:cs="Arial"/>
          <w:b/>
          <w:sz w:val="26"/>
          <w:szCs w:val="26"/>
        </w:rPr>
        <w:t xml:space="preserve">*********** </w:t>
      </w:r>
      <w:r w:rsidR="00EC3CB8">
        <w:rPr>
          <w:rFonts w:ascii="Arial" w:eastAsia="Calibri" w:hAnsi="Arial" w:cs="Arial"/>
          <w:bCs/>
          <w:sz w:val="26"/>
          <w:szCs w:val="26"/>
        </w:rPr>
        <w:t xml:space="preserve">de </w:t>
      </w:r>
      <w:r>
        <w:rPr>
          <w:rFonts w:ascii="Arial" w:eastAsia="Calibri" w:hAnsi="Arial" w:cs="Arial"/>
          <w:bCs/>
          <w:sz w:val="26"/>
          <w:szCs w:val="26"/>
        </w:rPr>
        <w:t xml:space="preserve">diecinueve de febrero </w:t>
      </w:r>
      <w:r w:rsidR="00EC3CB8">
        <w:rPr>
          <w:rFonts w:ascii="Arial" w:eastAsia="Calibri" w:hAnsi="Arial" w:cs="Arial"/>
          <w:bCs/>
          <w:sz w:val="26"/>
          <w:szCs w:val="26"/>
        </w:rPr>
        <w:t xml:space="preserve">de dos mil diecinueve, al considerar que la </w:t>
      </w:r>
      <w:r w:rsidR="00EC3CB8">
        <w:rPr>
          <w:rFonts w:ascii="Arial" w:hAnsi="Arial" w:cs="Arial"/>
          <w:color w:val="020202"/>
          <w:sz w:val="26"/>
          <w:szCs w:val="26"/>
        </w:rPr>
        <w:t xml:space="preserve">Directora de Ingresos y Recaudación dependiente de la Subsecretaría de Ingresos de la citada Secretaría, no fundó su competencia territorial al no haber señalado en el acto impugnado el </w:t>
      </w:r>
      <w:r w:rsidR="00EC3CB8">
        <w:rPr>
          <w:rFonts w:ascii="Arial" w:eastAsia="Calibri" w:hAnsi="Arial" w:cs="Arial"/>
          <w:bCs/>
          <w:sz w:val="26"/>
          <w:szCs w:val="26"/>
        </w:rPr>
        <w:t>A</w:t>
      </w:r>
      <w:r w:rsidR="00EC3CB8" w:rsidRPr="0053546D">
        <w:rPr>
          <w:rFonts w:ascii="Arial" w:eastAsia="Calibri" w:hAnsi="Arial" w:cs="Arial"/>
          <w:bCs/>
          <w:sz w:val="26"/>
          <w:szCs w:val="26"/>
        </w:rPr>
        <w:t>cuerdo por el que se establece la Circunscripción Territorial de la Secretaría de Finanzas del Estado y sus Delegaciones y Subdelegaciones Fiscales en el Estado</w:t>
      </w:r>
      <w:r>
        <w:rPr>
          <w:rFonts w:ascii="Arial" w:eastAsia="Calibri" w:hAnsi="Arial" w:cs="Arial"/>
          <w:bCs/>
          <w:sz w:val="26"/>
          <w:szCs w:val="26"/>
        </w:rPr>
        <w:t xml:space="preserve">. - - - - - - - - - - - - - - - - - - - - - - </w:t>
      </w:r>
      <w:r w:rsidR="00D9089C">
        <w:rPr>
          <w:rFonts w:ascii="Arial" w:eastAsia="Calibri" w:hAnsi="Arial" w:cs="Arial"/>
          <w:bCs/>
          <w:sz w:val="26"/>
          <w:szCs w:val="26"/>
        </w:rPr>
        <w:t>-</w:t>
      </w:r>
    </w:p>
    <w:p w14:paraId="6E4E3DC1" w14:textId="2486B13B" w:rsidR="00EC3CB8" w:rsidRPr="001F67BA" w:rsidRDefault="006D662C" w:rsidP="00EC3CB8">
      <w:pPr>
        <w:spacing w:after="120" w:line="360" w:lineRule="auto"/>
        <w:ind w:firstLine="705"/>
        <w:jc w:val="both"/>
        <w:rPr>
          <w:rFonts w:ascii="Arial" w:eastAsia="Calibri" w:hAnsi="Arial" w:cs="Arial"/>
          <w:bCs/>
          <w:sz w:val="26"/>
          <w:szCs w:val="26"/>
        </w:rPr>
      </w:pPr>
      <w:r w:rsidRPr="001F67BA">
        <w:rPr>
          <w:rFonts w:ascii="Arial" w:eastAsia="Calibri" w:hAnsi="Arial" w:cs="Arial"/>
          <w:bCs/>
          <w:sz w:val="26"/>
          <w:szCs w:val="26"/>
        </w:rPr>
        <w:t xml:space="preserve">Sin embargo, </w:t>
      </w:r>
      <w:r w:rsidR="00EC3CB8" w:rsidRPr="001F67BA">
        <w:rPr>
          <w:rFonts w:ascii="Arial" w:hAnsi="Arial" w:cs="Arial"/>
          <w:bCs/>
          <w:color w:val="000000"/>
          <w:sz w:val="26"/>
          <w:szCs w:val="26"/>
        </w:rPr>
        <w:t>como</w:t>
      </w:r>
      <w:r w:rsidRPr="001F67BA">
        <w:rPr>
          <w:rFonts w:ascii="Arial" w:hAnsi="Arial" w:cs="Arial"/>
          <w:bCs/>
          <w:color w:val="000000"/>
          <w:sz w:val="26"/>
          <w:szCs w:val="26"/>
        </w:rPr>
        <w:t xml:space="preserve"> quedó precisado en </w:t>
      </w:r>
      <w:r w:rsidR="00EC3CB8" w:rsidRPr="001F67BA">
        <w:rPr>
          <w:rFonts w:ascii="Arial" w:hAnsi="Arial" w:cs="Arial"/>
          <w:bCs/>
          <w:color w:val="000000"/>
          <w:sz w:val="26"/>
          <w:szCs w:val="26"/>
        </w:rPr>
        <w:t xml:space="preserve">párrafos que antecede, la autoridad demandada sí fundó debidamente su competencia territorial al haber citado el artículo 1 del Reglamento </w:t>
      </w:r>
      <w:r w:rsidR="00EC3CB8" w:rsidRPr="001F67BA">
        <w:rPr>
          <w:rFonts w:ascii="Arial" w:eastAsia="Calibri" w:hAnsi="Arial" w:cs="Arial"/>
          <w:bCs/>
          <w:sz w:val="26"/>
          <w:szCs w:val="26"/>
        </w:rPr>
        <w:t>Interno de la Secretaría de Finanzas del Poder Ejecutivo del Estado, el cual señala</w:t>
      </w:r>
      <w:r w:rsidRPr="001F67BA">
        <w:rPr>
          <w:rFonts w:ascii="Arial" w:eastAsia="Calibri" w:hAnsi="Arial" w:cs="Arial"/>
          <w:bCs/>
          <w:sz w:val="26"/>
          <w:szCs w:val="26"/>
        </w:rPr>
        <w:t xml:space="preserve"> que </w:t>
      </w:r>
      <w:r w:rsidR="00EC3CB8" w:rsidRPr="001F67BA">
        <w:rPr>
          <w:rFonts w:ascii="Arial" w:eastAsia="Calibri" w:hAnsi="Arial" w:cs="Arial"/>
          <w:bCs/>
          <w:sz w:val="26"/>
          <w:szCs w:val="26"/>
        </w:rPr>
        <w:t>las facultades que se le confieren a la Secretaría d</w:t>
      </w:r>
      <w:r w:rsidRPr="001F67BA">
        <w:rPr>
          <w:rFonts w:ascii="Arial" w:eastAsia="Calibri" w:hAnsi="Arial" w:cs="Arial"/>
          <w:bCs/>
          <w:sz w:val="26"/>
          <w:szCs w:val="26"/>
        </w:rPr>
        <w:t xml:space="preserve">e Finanzas del Estado de Oaxaca, </w:t>
      </w:r>
      <w:r w:rsidR="00EC3CB8" w:rsidRPr="001F67BA">
        <w:rPr>
          <w:rFonts w:ascii="Arial" w:eastAsia="Calibri" w:hAnsi="Arial" w:cs="Arial"/>
          <w:bCs/>
          <w:sz w:val="26"/>
          <w:szCs w:val="26"/>
        </w:rPr>
        <w:t xml:space="preserve">en el citado ordenamiento legal, las puede efectuar respecto a aquellas personas que haya señalado su domicilio fiscal dentro del territorio del Estado de Oaxaca.- - - - - - - - - - - - - - - - - - - - - - - - - - - - - </w:t>
      </w:r>
    </w:p>
    <w:p w14:paraId="4AA3F52C" w14:textId="0299B5EB" w:rsidR="003D6923" w:rsidRDefault="006D662C" w:rsidP="00EC3CB8">
      <w:pPr>
        <w:spacing w:before="100" w:beforeAutospacing="1" w:after="0" w:line="360" w:lineRule="auto"/>
        <w:ind w:firstLine="705"/>
        <w:jc w:val="both"/>
        <w:rPr>
          <w:rFonts w:ascii="Arial" w:eastAsia="Times New Roman" w:hAnsi="Arial" w:cs="Arial"/>
          <w:bCs/>
          <w:sz w:val="26"/>
          <w:szCs w:val="26"/>
          <w:lang w:eastAsia="es-ES"/>
        </w:rPr>
      </w:pPr>
      <w:r>
        <w:rPr>
          <w:rFonts w:ascii="Arial" w:eastAsia="Calibri" w:hAnsi="Arial" w:cs="Arial"/>
          <w:sz w:val="26"/>
          <w:szCs w:val="26"/>
        </w:rPr>
        <w:t xml:space="preserve">Consecuentemente de lo anterior, se evidencia que </w:t>
      </w:r>
      <w:r w:rsidR="00EC3CB8">
        <w:rPr>
          <w:rFonts w:ascii="Arial" w:eastAsia="Calibri" w:hAnsi="Arial" w:cs="Arial"/>
          <w:bCs/>
          <w:sz w:val="26"/>
          <w:szCs w:val="26"/>
        </w:rPr>
        <w:t>el Magistrado de Primera Instancia, realmente</w:t>
      </w:r>
      <w:r w:rsidR="00EC3CB8">
        <w:rPr>
          <w:rFonts w:ascii="Arial" w:hAnsi="Arial" w:cs="Arial"/>
          <w:bCs/>
          <w:color w:val="000000"/>
          <w:sz w:val="24"/>
          <w:szCs w:val="24"/>
        </w:rPr>
        <w:t xml:space="preserve"> </w:t>
      </w:r>
      <w:r w:rsidR="00EC3CB8" w:rsidRPr="006D662C">
        <w:rPr>
          <w:rFonts w:ascii="Arial" w:hAnsi="Arial" w:cs="Arial"/>
          <w:bCs/>
          <w:color w:val="000000"/>
          <w:sz w:val="24"/>
          <w:szCs w:val="24"/>
          <w:u w:val="single"/>
        </w:rPr>
        <w:t>no ha emitido un fallo en cuanto al fondo de la cuestión puesta a su conocimiento</w:t>
      </w:r>
      <w:r>
        <w:rPr>
          <w:rFonts w:ascii="Arial" w:hAnsi="Arial" w:cs="Arial"/>
          <w:bCs/>
          <w:color w:val="000000"/>
          <w:sz w:val="24"/>
          <w:szCs w:val="24"/>
          <w:u w:val="single"/>
        </w:rPr>
        <w:t>;</w:t>
      </w:r>
      <w:r w:rsidRPr="006D662C">
        <w:rPr>
          <w:rFonts w:ascii="Arial" w:hAnsi="Arial" w:cs="Arial"/>
          <w:bCs/>
          <w:color w:val="000000"/>
          <w:sz w:val="24"/>
          <w:szCs w:val="24"/>
        </w:rPr>
        <w:t xml:space="preserve"> </w:t>
      </w:r>
      <w:r>
        <w:rPr>
          <w:rFonts w:ascii="Arial" w:hAnsi="Arial" w:cs="Arial"/>
          <w:bCs/>
          <w:color w:val="000000"/>
          <w:sz w:val="24"/>
          <w:szCs w:val="24"/>
        </w:rPr>
        <w:t xml:space="preserve">por lo que, es procedente </w:t>
      </w:r>
      <w:r>
        <w:rPr>
          <w:rFonts w:ascii="Arial" w:eastAsia="Calibri" w:hAnsi="Arial" w:cs="Arial"/>
          <w:bCs/>
          <w:sz w:val="26"/>
          <w:szCs w:val="26"/>
        </w:rPr>
        <w:t>que esta</w:t>
      </w:r>
      <w:r w:rsidR="00EC3CB8" w:rsidRPr="009C3597">
        <w:rPr>
          <w:rFonts w:ascii="Arial" w:eastAsia="Times New Roman" w:hAnsi="Arial" w:cs="Arial"/>
          <w:b/>
          <w:sz w:val="26"/>
          <w:szCs w:val="26"/>
          <w:lang w:eastAsia="es-ES"/>
        </w:rPr>
        <w:t xml:space="preserve"> </w:t>
      </w:r>
      <w:r w:rsidR="00EC3CB8" w:rsidRPr="006D662C">
        <w:rPr>
          <w:rFonts w:ascii="Arial" w:eastAsia="Times New Roman" w:hAnsi="Arial" w:cs="Arial"/>
          <w:sz w:val="26"/>
          <w:szCs w:val="26"/>
          <w:lang w:eastAsia="es-ES"/>
        </w:rPr>
        <w:t>Sala Superior</w:t>
      </w:r>
      <w:r w:rsidR="00EC3CB8" w:rsidRPr="00EE40ED">
        <w:rPr>
          <w:rFonts w:ascii="Arial" w:eastAsia="Times New Roman" w:hAnsi="Arial" w:cs="Arial"/>
          <w:bCs/>
          <w:sz w:val="26"/>
          <w:szCs w:val="26"/>
          <w:lang w:eastAsia="es-ES"/>
        </w:rPr>
        <w:t xml:space="preserve"> </w:t>
      </w:r>
      <w:r w:rsidR="00EC3CB8" w:rsidRPr="00C466EE">
        <w:rPr>
          <w:rFonts w:ascii="Arial" w:eastAsia="Times New Roman" w:hAnsi="Arial" w:cs="Arial"/>
          <w:b/>
          <w:bCs/>
          <w:sz w:val="26"/>
          <w:szCs w:val="26"/>
          <w:lang w:eastAsia="es-ES"/>
        </w:rPr>
        <w:t>REASUM</w:t>
      </w:r>
      <w:r>
        <w:rPr>
          <w:rFonts w:ascii="Arial" w:eastAsia="Times New Roman" w:hAnsi="Arial" w:cs="Arial"/>
          <w:b/>
          <w:bCs/>
          <w:sz w:val="26"/>
          <w:szCs w:val="26"/>
          <w:lang w:eastAsia="es-ES"/>
        </w:rPr>
        <w:t>A</w:t>
      </w:r>
      <w:r w:rsidR="00EC3CB8" w:rsidRPr="00C466EE">
        <w:rPr>
          <w:rFonts w:ascii="Arial" w:eastAsia="Times New Roman" w:hAnsi="Arial" w:cs="Arial"/>
          <w:b/>
          <w:bCs/>
          <w:sz w:val="26"/>
          <w:szCs w:val="26"/>
          <w:lang w:eastAsia="es-ES"/>
        </w:rPr>
        <w:t xml:space="preserve"> JURISDICCIÓN</w:t>
      </w:r>
      <w:r>
        <w:rPr>
          <w:rFonts w:ascii="Arial" w:eastAsia="Times New Roman" w:hAnsi="Arial" w:cs="Arial"/>
          <w:bCs/>
          <w:sz w:val="26"/>
          <w:szCs w:val="26"/>
          <w:lang w:eastAsia="es-ES"/>
        </w:rPr>
        <w:t xml:space="preserve"> y analice </w:t>
      </w:r>
      <w:r w:rsidR="00EC3CB8" w:rsidRPr="00EE40ED">
        <w:rPr>
          <w:rFonts w:ascii="Arial" w:eastAsia="Times New Roman" w:hAnsi="Arial" w:cs="Arial"/>
          <w:bCs/>
          <w:sz w:val="26"/>
          <w:szCs w:val="26"/>
          <w:lang w:eastAsia="es-ES"/>
        </w:rPr>
        <w:t xml:space="preserve">el acto sometido a la consideración de la </w:t>
      </w:r>
      <w:r>
        <w:rPr>
          <w:rFonts w:ascii="Arial" w:eastAsia="Times New Roman" w:hAnsi="Arial" w:cs="Arial"/>
          <w:bCs/>
          <w:sz w:val="26"/>
          <w:szCs w:val="26"/>
          <w:lang w:eastAsia="es-ES"/>
        </w:rPr>
        <w:t>P</w:t>
      </w:r>
      <w:r w:rsidR="00EC3CB8" w:rsidRPr="00EE40ED">
        <w:rPr>
          <w:rFonts w:ascii="Arial" w:eastAsia="Times New Roman" w:hAnsi="Arial" w:cs="Arial"/>
          <w:bCs/>
          <w:sz w:val="26"/>
          <w:szCs w:val="26"/>
          <w:lang w:eastAsia="es-ES"/>
        </w:rPr>
        <w:t xml:space="preserve">rimera </w:t>
      </w:r>
      <w:r>
        <w:rPr>
          <w:rFonts w:ascii="Arial" w:eastAsia="Times New Roman" w:hAnsi="Arial" w:cs="Arial"/>
          <w:bCs/>
          <w:sz w:val="26"/>
          <w:szCs w:val="26"/>
          <w:lang w:eastAsia="es-ES"/>
        </w:rPr>
        <w:t>I</w:t>
      </w:r>
      <w:r w:rsidR="00EC3CB8" w:rsidRPr="00EE40ED">
        <w:rPr>
          <w:rFonts w:ascii="Arial" w:eastAsia="Times New Roman" w:hAnsi="Arial" w:cs="Arial"/>
          <w:bCs/>
          <w:sz w:val="26"/>
          <w:szCs w:val="26"/>
          <w:lang w:eastAsia="es-ES"/>
        </w:rPr>
        <w:t>nstancia</w:t>
      </w:r>
      <w:r w:rsidR="003D6923">
        <w:rPr>
          <w:rFonts w:ascii="Arial" w:eastAsia="Times New Roman" w:hAnsi="Arial" w:cs="Arial"/>
          <w:bCs/>
          <w:sz w:val="26"/>
          <w:szCs w:val="26"/>
          <w:lang w:eastAsia="es-ES"/>
        </w:rPr>
        <w:t xml:space="preserve">, en los siguientes </w:t>
      </w:r>
      <w:r w:rsidR="00D9089C">
        <w:rPr>
          <w:rFonts w:ascii="Arial" w:eastAsia="Times New Roman" w:hAnsi="Arial" w:cs="Arial"/>
          <w:bCs/>
          <w:sz w:val="26"/>
          <w:szCs w:val="26"/>
          <w:lang w:eastAsia="es-ES"/>
        </w:rPr>
        <w:t>términos. -</w:t>
      </w:r>
      <w:r w:rsidR="003D6923">
        <w:rPr>
          <w:rFonts w:ascii="Arial" w:eastAsia="Times New Roman" w:hAnsi="Arial" w:cs="Arial"/>
          <w:bCs/>
          <w:sz w:val="26"/>
          <w:szCs w:val="26"/>
          <w:lang w:eastAsia="es-ES"/>
        </w:rPr>
        <w:t xml:space="preserve"> - - </w:t>
      </w:r>
    </w:p>
    <w:p w14:paraId="0F016DBB" w14:textId="77777777" w:rsidR="00EC3CB8" w:rsidRPr="004F74AC" w:rsidRDefault="003D6923" w:rsidP="00EC3CB8">
      <w:pPr>
        <w:spacing w:before="100" w:beforeAutospacing="1" w:after="0" w:line="360" w:lineRule="auto"/>
        <w:ind w:firstLine="705"/>
        <w:jc w:val="both"/>
        <w:rPr>
          <w:rFonts w:ascii="Arial" w:eastAsia="Calibri" w:hAnsi="Arial" w:cs="Arial"/>
          <w:bCs/>
          <w:sz w:val="26"/>
          <w:szCs w:val="26"/>
        </w:rPr>
      </w:pPr>
      <w:r>
        <w:rPr>
          <w:rFonts w:ascii="Arial" w:eastAsia="Times New Roman" w:hAnsi="Arial" w:cs="Arial"/>
          <w:bCs/>
          <w:sz w:val="26"/>
          <w:szCs w:val="26"/>
          <w:lang w:eastAsia="es-ES"/>
        </w:rPr>
        <w:t xml:space="preserve">Sirve de </w:t>
      </w:r>
      <w:r w:rsidR="006D662C">
        <w:rPr>
          <w:rFonts w:ascii="Arial" w:eastAsia="Times New Roman" w:hAnsi="Arial" w:cs="Arial"/>
          <w:bCs/>
          <w:sz w:val="26"/>
          <w:szCs w:val="26"/>
          <w:lang w:eastAsia="es-ES"/>
        </w:rPr>
        <w:t>apoyo</w:t>
      </w:r>
      <w:r>
        <w:rPr>
          <w:rFonts w:ascii="Arial" w:eastAsia="Times New Roman" w:hAnsi="Arial" w:cs="Arial"/>
          <w:bCs/>
          <w:sz w:val="26"/>
          <w:szCs w:val="26"/>
          <w:lang w:eastAsia="es-ES"/>
        </w:rPr>
        <w:t xml:space="preserve"> a lo anterior</w:t>
      </w:r>
      <w:r w:rsidR="006D662C">
        <w:rPr>
          <w:rFonts w:ascii="Arial" w:eastAsia="Times New Roman" w:hAnsi="Arial" w:cs="Arial"/>
          <w:bCs/>
          <w:sz w:val="26"/>
          <w:szCs w:val="26"/>
          <w:lang w:eastAsia="es-ES"/>
        </w:rPr>
        <w:t xml:space="preserve">, </w:t>
      </w:r>
      <w:r w:rsidR="00EC3CB8" w:rsidRPr="00EE40ED">
        <w:rPr>
          <w:rFonts w:ascii="Arial" w:eastAsia="Times New Roman" w:hAnsi="Arial" w:cs="Arial"/>
          <w:bCs/>
          <w:sz w:val="26"/>
          <w:szCs w:val="26"/>
          <w:lang w:eastAsia="es-ES"/>
        </w:rPr>
        <w:t>la jurisprudencia</w:t>
      </w:r>
      <w:r w:rsidR="00EC3CB8" w:rsidRPr="00EE40ED">
        <w:rPr>
          <w:rFonts w:ascii="Arial"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w:t>
      </w:r>
      <w:r w:rsidR="00EC3CB8">
        <w:rPr>
          <w:rFonts w:ascii="Arial" w:hAnsi="Arial" w:cs="Arial"/>
          <w:sz w:val="26"/>
          <w:szCs w:val="26"/>
        </w:rPr>
        <w:t xml:space="preserve">: </w:t>
      </w:r>
    </w:p>
    <w:p w14:paraId="44DB631E" w14:textId="77777777" w:rsidR="00EC3CB8" w:rsidRPr="0086291C" w:rsidRDefault="00EC3CB8" w:rsidP="006D662C">
      <w:pPr>
        <w:spacing w:before="100" w:beforeAutospacing="1" w:after="0" w:line="360" w:lineRule="auto"/>
        <w:ind w:left="1134" w:right="616"/>
        <w:jc w:val="both"/>
        <w:rPr>
          <w:rFonts w:ascii="Arial" w:hAnsi="Arial" w:cs="Arial"/>
          <w:i/>
        </w:rPr>
      </w:pPr>
      <w:r w:rsidRPr="006D662C">
        <w:rPr>
          <w:rFonts w:ascii="Arial" w:hAnsi="Arial" w:cs="Arial"/>
          <w:i/>
          <w:sz w:val="26"/>
          <w:szCs w:val="26"/>
        </w:rPr>
        <w:t>“</w:t>
      </w:r>
      <w:r w:rsidRPr="006D662C">
        <w:rPr>
          <w:rFonts w:ascii="Arial" w:hAnsi="Arial" w:cs="Arial"/>
          <w:b/>
          <w:i/>
          <w:sz w:val="24"/>
          <w:szCs w:val="24"/>
        </w:rPr>
        <w:t>AGRAVIOS EN LA APELACIÓN. AL NO EXISTIR REENVÍO EL AD QUEM DEBE REASUMIR JURISDICCIÓN Y ABORDAR OFICIOSAMENTE SU ANÁLISIS, SIN QUE ELLO IMPLIQUE SUPLENCIA DE AQUÉLLOS.</w:t>
      </w:r>
      <w:r w:rsidRPr="006D662C">
        <w:rPr>
          <w:rFonts w:ascii="Arial" w:hAnsi="Arial" w:cs="Arial"/>
          <w:i/>
          <w:sz w:val="24"/>
          <w:szCs w:val="24"/>
        </w:rPr>
        <w:t xml:space="preserve"> Si bien es </w:t>
      </w:r>
      <w:r w:rsidRPr="006D662C">
        <w:rPr>
          <w:rFonts w:ascii="Arial" w:hAnsi="Arial" w:cs="Arial"/>
          <w:i/>
          <w:sz w:val="24"/>
          <w:szCs w:val="24"/>
        </w:rPr>
        <w:lastRenderedPageBreak/>
        <w:t xml:space="preserve">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6D662C">
        <w:rPr>
          <w:rFonts w:ascii="Arial" w:hAnsi="Arial" w:cs="Arial"/>
          <w:i/>
          <w:sz w:val="24"/>
          <w:szCs w:val="24"/>
        </w:rPr>
        <w:t>quem</w:t>
      </w:r>
      <w:proofErr w:type="spellEnd"/>
      <w:r w:rsidRPr="006D662C">
        <w:rPr>
          <w:rFonts w:ascii="Arial" w:hAnsi="Arial" w:cs="Arial"/>
          <w:i/>
          <w:sz w:val="24"/>
          <w:szCs w:val="24"/>
        </w:rPr>
        <w:t xml:space="preserve"> debe reasumir jurisdicción y abordar oficiosamente el análisis correspondiente, sin que ello implique suplencia de los agravios.</w:t>
      </w:r>
      <w:r w:rsidRPr="0086291C">
        <w:rPr>
          <w:rFonts w:ascii="Arial" w:hAnsi="Arial" w:cs="Arial"/>
          <w:i/>
        </w:rPr>
        <w:t>”</w:t>
      </w:r>
    </w:p>
    <w:p w14:paraId="2F765AFA" w14:textId="7F45001A" w:rsidR="00EC3CB8" w:rsidRDefault="003D6923" w:rsidP="00EC3CB8">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Por lo que, </w:t>
      </w:r>
      <w:r w:rsidR="00D56E67">
        <w:rPr>
          <w:rFonts w:ascii="Arial" w:hAnsi="Arial" w:cs="Arial"/>
          <w:sz w:val="26"/>
          <w:szCs w:val="26"/>
        </w:rPr>
        <w:t xml:space="preserve">y en atención a lo dispuesto por </w:t>
      </w:r>
      <w:r w:rsidR="0003508F">
        <w:rPr>
          <w:rFonts w:ascii="Arial" w:hAnsi="Arial" w:cs="Arial"/>
          <w:sz w:val="26"/>
          <w:szCs w:val="26"/>
        </w:rPr>
        <w:t>los</w:t>
      </w:r>
      <w:r w:rsidR="00D56E67">
        <w:rPr>
          <w:rFonts w:ascii="Arial" w:hAnsi="Arial" w:cs="Arial"/>
          <w:sz w:val="26"/>
          <w:szCs w:val="26"/>
        </w:rPr>
        <w:t xml:space="preserve"> artículo</w:t>
      </w:r>
      <w:r w:rsidR="0003508F">
        <w:rPr>
          <w:rFonts w:ascii="Arial" w:hAnsi="Arial" w:cs="Arial"/>
          <w:sz w:val="26"/>
          <w:szCs w:val="26"/>
        </w:rPr>
        <w:t>s</w:t>
      </w:r>
      <w:r w:rsidR="00D56E67">
        <w:rPr>
          <w:rFonts w:ascii="Arial" w:hAnsi="Arial" w:cs="Arial"/>
          <w:sz w:val="26"/>
          <w:szCs w:val="26"/>
        </w:rPr>
        <w:t xml:space="preserve"> </w:t>
      </w:r>
      <w:r w:rsidR="0003508F">
        <w:rPr>
          <w:rFonts w:ascii="Arial" w:hAnsi="Arial" w:cs="Arial"/>
          <w:sz w:val="26"/>
          <w:szCs w:val="26"/>
        </w:rPr>
        <w:t xml:space="preserve">149 y 206 de la Ley de Procedimiento y Justicia Administrativa para el Estado de Oaxaca; en suplencia de la deficiencia de la queja de los conceptos de impugnación planteados por el actor; se atienden esencialmente aquellas manifestaciones que realiza en el sentido de que </w:t>
      </w:r>
      <w:r w:rsidR="00EC3CB8">
        <w:rPr>
          <w:rFonts w:ascii="Arial" w:hAnsi="Arial" w:cs="Arial"/>
          <w:bCs/>
          <w:sz w:val="26"/>
          <w:szCs w:val="26"/>
        </w:rPr>
        <w:t xml:space="preserve">la resolución </w:t>
      </w:r>
      <w:r>
        <w:rPr>
          <w:rFonts w:ascii="Arial" w:hAnsi="Arial" w:cs="Arial"/>
          <w:bCs/>
          <w:sz w:val="26"/>
          <w:szCs w:val="26"/>
        </w:rPr>
        <w:t xml:space="preserve">contenida en el oficio con número de control </w:t>
      </w:r>
      <w:r w:rsidR="00934BFE">
        <w:rPr>
          <w:rFonts w:ascii="Arial" w:hAnsi="Arial" w:cs="Arial"/>
          <w:b/>
          <w:sz w:val="26"/>
          <w:szCs w:val="26"/>
        </w:rPr>
        <w:t>***********</w:t>
      </w:r>
      <w:r>
        <w:rPr>
          <w:rFonts w:ascii="Arial" w:hAnsi="Arial" w:cs="Arial"/>
          <w:bCs/>
          <w:sz w:val="26"/>
          <w:szCs w:val="26"/>
        </w:rPr>
        <w:t xml:space="preserve"> de diecinueve de febrero de dos mil diecinueve, </w:t>
      </w:r>
      <w:r w:rsidR="00EC3CB8">
        <w:rPr>
          <w:rFonts w:ascii="Arial" w:hAnsi="Arial" w:cs="Arial"/>
          <w:bCs/>
          <w:sz w:val="26"/>
          <w:szCs w:val="26"/>
        </w:rPr>
        <w:t xml:space="preserve">es ilegal y viola lo dispuesto por los artículos 16 Constitucional, en relación con el artículo 122 fracción IV del Código Fiscal para el Estado de Oaxaca, vigente, al no </w:t>
      </w:r>
      <w:r>
        <w:rPr>
          <w:rFonts w:ascii="Arial" w:hAnsi="Arial" w:cs="Arial"/>
          <w:bCs/>
          <w:sz w:val="26"/>
          <w:szCs w:val="26"/>
        </w:rPr>
        <w:t xml:space="preserve">encontrarse </w:t>
      </w:r>
      <w:r w:rsidR="00EC3CB8">
        <w:rPr>
          <w:rFonts w:ascii="Arial" w:hAnsi="Arial" w:cs="Arial"/>
          <w:bCs/>
          <w:sz w:val="26"/>
          <w:szCs w:val="26"/>
        </w:rPr>
        <w:t>debida</w:t>
      </w:r>
      <w:r>
        <w:rPr>
          <w:rFonts w:ascii="Arial" w:hAnsi="Arial" w:cs="Arial"/>
          <w:bCs/>
          <w:sz w:val="26"/>
          <w:szCs w:val="26"/>
        </w:rPr>
        <w:t>mente</w:t>
      </w:r>
      <w:r w:rsidR="00EC3CB8">
        <w:rPr>
          <w:rFonts w:ascii="Arial" w:hAnsi="Arial" w:cs="Arial"/>
          <w:bCs/>
          <w:sz w:val="26"/>
          <w:szCs w:val="26"/>
        </w:rPr>
        <w:t xml:space="preserve"> funda</w:t>
      </w:r>
      <w:r>
        <w:rPr>
          <w:rFonts w:ascii="Arial" w:hAnsi="Arial" w:cs="Arial"/>
          <w:bCs/>
          <w:sz w:val="26"/>
          <w:szCs w:val="26"/>
        </w:rPr>
        <w:t>do y motivado</w:t>
      </w:r>
      <w:r w:rsidR="00EC3CB8">
        <w:rPr>
          <w:rFonts w:ascii="Arial" w:hAnsi="Arial" w:cs="Arial"/>
          <w:bCs/>
          <w:sz w:val="26"/>
          <w:szCs w:val="26"/>
        </w:rPr>
        <w:t xml:space="preserve">.- - - - - - - - - - - - - - - - </w:t>
      </w:r>
      <w:r w:rsidR="00D9089C">
        <w:rPr>
          <w:rFonts w:ascii="Arial" w:hAnsi="Arial" w:cs="Arial"/>
          <w:bCs/>
          <w:sz w:val="26"/>
          <w:szCs w:val="26"/>
        </w:rPr>
        <w:t>- - -</w:t>
      </w:r>
      <w:r w:rsidR="00A60F5C">
        <w:rPr>
          <w:rFonts w:ascii="Arial" w:hAnsi="Arial" w:cs="Arial"/>
          <w:bCs/>
          <w:sz w:val="26"/>
          <w:szCs w:val="26"/>
        </w:rPr>
        <w:t xml:space="preserve"> - - - - - - - - - </w:t>
      </w:r>
    </w:p>
    <w:p w14:paraId="6A8D03EE" w14:textId="5602C1A0" w:rsidR="00EC3CB8" w:rsidRDefault="00EC3CB8" w:rsidP="00EC3CB8">
      <w:pPr>
        <w:spacing w:before="100" w:beforeAutospacing="1" w:after="0" w:line="360" w:lineRule="auto"/>
        <w:ind w:right="49" w:firstLine="708"/>
        <w:jc w:val="both"/>
        <w:rPr>
          <w:rFonts w:ascii="Arial" w:eastAsia="Arial Unicode MS" w:hAnsi="Arial" w:cs="Arial"/>
          <w:bCs/>
          <w:sz w:val="26"/>
          <w:szCs w:val="26"/>
          <w:lang w:eastAsia="es-ES"/>
        </w:rPr>
      </w:pPr>
      <w:r w:rsidRPr="002E5BD4">
        <w:rPr>
          <w:rFonts w:ascii="Arial" w:eastAsia="Calibri" w:hAnsi="Arial" w:cs="Arial"/>
          <w:b/>
          <w:bCs/>
          <w:sz w:val="26"/>
          <w:szCs w:val="26"/>
        </w:rPr>
        <w:t>Del</w:t>
      </w:r>
      <w:r w:rsidRPr="004B1CA5">
        <w:rPr>
          <w:rFonts w:ascii="Arial" w:eastAsia="Calibri" w:hAnsi="Arial" w:cs="Arial"/>
          <w:bCs/>
          <w:sz w:val="26"/>
          <w:szCs w:val="26"/>
        </w:rPr>
        <w:t xml:space="preserve"> análisis</w:t>
      </w:r>
      <w:r>
        <w:rPr>
          <w:rFonts w:ascii="Arial" w:eastAsia="Calibri" w:hAnsi="Arial" w:cs="Arial"/>
          <w:bCs/>
          <w:sz w:val="26"/>
          <w:szCs w:val="26"/>
        </w:rPr>
        <w:t xml:space="preserve"> a las constancias que integran el expediente de primera instancia, a las que por tratarse de actuaciones judiciales se les concede pleno valor probatorio, conforme lo dispuesto por la fracción I del artículo 203 de la Ley de Procedimiento y Justicia Administrativa para el Estado de Oaxaca, se advierte de</w:t>
      </w:r>
      <w:r>
        <w:rPr>
          <w:rFonts w:ascii="Arial" w:eastAsia="Arial Unicode MS" w:hAnsi="Arial" w:cs="Arial"/>
          <w:bCs/>
          <w:sz w:val="26"/>
          <w:szCs w:val="26"/>
          <w:lang w:eastAsia="es-ES"/>
        </w:rPr>
        <w:t xml:space="preserve">l acto impugnado consistente en la </w:t>
      </w:r>
      <w:r>
        <w:rPr>
          <w:rFonts w:ascii="Arial" w:eastAsia="Calibri" w:hAnsi="Arial" w:cs="Arial"/>
          <w:bCs/>
          <w:sz w:val="26"/>
          <w:szCs w:val="26"/>
        </w:rPr>
        <w:t>Multa por Infracción Relaciona</w:t>
      </w:r>
      <w:r w:rsidR="001F67BA">
        <w:rPr>
          <w:rFonts w:ascii="Arial" w:eastAsia="Calibri" w:hAnsi="Arial" w:cs="Arial"/>
          <w:bCs/>
          <w:sz w:val="26"/>
          <w:szCs w:val="26"/>
        </w:rPr>
        <w:t>da</w:t>
      </w:r>
      <w:r>
        <w:rPr>
          <w:rFonts w:ascii="Arial" w:eastAsia="Calibri" w:hAnsi="Arial" w:cs="Arial"/>
          <w:bCs/>
          <w:sz w:val="26"/>
          <w:szCs w:val="26"/>
        </w:rPr>
        <w:t xml:space="preserve"> con la Presentación de Declaraciones del Impuesto Sobre Erogaciones por Remuneraciones al Trabajo Personal, con número de control </w:t>
      </w:r>
      <w:r w:rsidR="00A60F5C">
        <w:rPr>
          <w:rFonts w:ascii="Arial" w:hAnsi="Arial" w:cs="Arial"/>
          <w:b/>
          <w:sz w:val="26"/>
          <w:szCs w:val="26"/>
        </w:rPr>
        <w:t>***********</w:t>
      </w:r>
      <w:r>
        <w:rPr>
          <w:rFonts w:ascii="Arial" w:eastAsia="Calibri" w:hAnsi="Arial" w:cs="Arial"/>
          <w:bCs/>
          <w:sz w:val="26"/>
          <w:szCs w:val="26"/>
        </w:rPr>
        <w:t xml:space="preserve"> de </w:t>
      </w:r>
      <w:r w:rsidR="0003508F">
        <w:rPr>
          <w:rFonts w:ascii="Arial" w:eastAsia="Calibri" w:hAnsi="Arial" w:cs="Arial"/>
          <w:bCs/>
          <w:sz w:val="26"/>
          <w:szCs w:val="26"/>
        </w:rPr>
        <w:t xml:space="preserve">diecinueve de febrero </w:t>
      </w:r>
      <w:r>
        <w:rPr>
          <w:rFonts w:ascii="Arial" w:eastAsia="Calibri" w:hAnsi="Arial" w:cs="Arial"/>
          <w:bCs/>
          <w:sz w:val="26"/>
          <w:szCs w:val="26"/>
        </w:rPr>
        <w:t>de dos mil diecinueve</w:t>
      </w:r>
      <w:r>
        <w:rPr>
          <w:rFonts w:ascii="Arial" w:eastAsia="Arial Unicode MS" w:hAnsi="Arial" w:cs="Arial"/>
          <w:bCs/>
          <w:sz w:val="26"/>
          <w:szCs w:val="26"/>
          <w:lang w:eastAsia="es-ES"/>
        </w:rPr>
        <w:t>, en la parte que interesa señala</w:t>
      </w:r>
      <w:r w:rsidR="009B069C">
        <w:rPr>
          <w:rFonts w:ascii="Arial" w:eastAsia="Arial Unicode MS" w:hAnsi="Arial" w:cs="Arial"/>
          <w:bCs/>
          <w:sz w:val="26"/>
          <w:szCs w:val="26"/>
          <w:lang w:eastAsia="es-ES"/>
        </w:rPr>
        <w:t>:</w:t>
      </w:r>
      <w:r>
        <w:rPr>
          <w:rFonts w:ascii="Arial" w:eastAsia="Arial Unicode MS" w:hAnsi="Arial" w:cs="Arial"/>
          <w:bCs/>
          <w:sz w:val="26"/>
          <w:szCs w:val="26"/>
          <w:lang w:eastAsia="es-ES"/>
        </w:rPr>
        <w:t xml:space="preserve"> - - - - - - </w:t>
      </w:r>
    </w:p>
    <w:p w14:paraId="3EDCBCDE" w14:textId="77777777" w:rsidR="009B069C" w:rsidRDefault="00EC3CB8" w:rsidP="009B069C">
      <w:pPr>
        <w:pStyle w:val="Sinespaciado"/>
        <w:tabs>
          <w:tab w:val="left" w:pos="709"/>
        </w:tabs>
        <w:spacing w:before="240" w:line="360" w:lineRule="auto"/>
        <w:ind w:left="567"/>
        <w:jc w:val="both"/>
        <w:rPr>
          <w:rFonts w:ascii="Arial" w:eastAsia="Arial Unicode MS" w:hAnsi="Arial" w:cs="Arial"/>
          <w:bCs/>
          <w:i/>
          <w:iCs/>
          <w:lang w:val="es-MX" w:eastAsia="es-ES"/>
        </w:rPr>
      </w:pPr>
      <w:r w:rsidRPr="00802009">
        <w:rPr>
          <w:rFonts w:ascii="Arial" w:eastAsia="Arial Unicode MS" w:hAnsi="Arial" w:cs="Arial"/>
          <w:bCs/>
          <w:i/>
          <w:iCs/>
          <w:lang w:val="es-MX" w:eastAsia="es-ES"/>
        </w:rPr>
        <w:t>“</w:t>
      </w:r>
      <w:r w:rsidR="009B069C">
        <w:rPr>
          <w:rFonts w:ascii="Arial" w:eastAsia="Arial Unicode MS" w:hAnsi="Arial" w:cs="Arial"/>
          <w:bCs/>
          <w:i/>
          <w:iCs/>
          <w:lang w:val="es-MX" w:eastAsia="es-ES"/>
        </w:rPr>
        <w:t>…</w:t>
      </w:r>
    </w:p>
    <w:p w14:paraId="354670B5" w14:textId="77777777" w:rsidR="00EC3CB8" w:rsidRPr="00802009" w:rsidRDefault="00EC3CB8" w:rsidP="009B069C">
      <w:pPr>
        <w:pStyle w:val="Sinespaciado"/>
        <w:tabs>
          <w:tab w:val="left" w:pos="709"/>
        </w:tabs>
        <w:spacing w:before="240" w:line="360" w:lineRule="auto"/>
        <w:ind w:left="567"/>
        <w:jc w:val="both"/>
        <w:rPr>
          <w:rFonts w:ascii="Arial" w:eastAsia="Arial Unicode MS" w:hAnsi="Arial" w:cs="Arial"/>
          <w:bCs/>
          <w:i/>
          <w:iCs/>
          <w:lang w:val="es-MX" w:eastAsia="es-ES"/>
        </w:rPr>
      </w:pPr>
      <w:r w:rsidRPr="00802009">
        <w:rPr>
          <w:rFonts w:ascii="Arial" w:eastAsia="Arial Unicode MS" w:hAnsi="Arial" w:cs="Arial"/>
          <w:bCs/>
          <w:i/>
          <w:iCs/>
          <w:lang w:val="es-MX" w:eastAsia="es-ES"/>
        </w:rPr>
        <w:t>Que en los artículos 61 párrafos primero y terc</w:t>
      </w:r>
      <w:r>
        <w:rPr>
          <w:rFonts w:ascii="Arial" w:eastAsia="Arial Unicode MS" w:hAnsi="Arial" w:cs="Arial"/>
          <w:bCs/>
          <w:i/>
          <w:iCs/>
          <w:lang w:val="es-MX" w:eastAsia="es-ES"/>
        </w:rPr>
        <w:t>ero del Código Fiscal para el E</w:t>
      </w:r>
      <w:r w:rsidR="009B069C">
        <w:rPr>
          <w:rFonts w:ascii="Arial" w:eastAsia="Arial Unicode MS" w:hAnsi="Arial" w:cs="Arial"/>
          <w:bCs/>
          <w:i/>
          <w:iCs/>
          <w:lang w:val="es-MX" w:eastAsia="es-ES"/>
        </w:rPr>
        <w:t>stado de Oaxaca;</w:t>
      </w:r>
      <w:r w:rsidRPr="00802009">
        <w:rPr>
          <w:rFonts w:ascii="Arial" w:eastAsia="Arial Unicode MS" w:hAnsi="Arial" w:cs="Arial"/>
          <w:bCs/>
          <w:i/>
          <w:iCs/>
          <w:lang w:val="es-MX" w:eastAsia="es-ES"/>
        </w:rPr>
        <w:t xml:space="preserve"> 53, 55 fracción, I, II y III, 56 fracción II del Reglamento del </w:t>
      </w:r>
      <w:r w:rsidRPr="00802009">
        <w:rPr>
          <w:rFonts w:ascii="Arial" w:eastAsia="Arial Unicode MS" w:hAnsi="Arial" w:cs="Arial"/>
          <w:bCs/>
          <w:i/>
          <w:iCs/>
          <w:lang w:val="es-MX" w:eastAsia="es-ES"/>
        </w:rPr>
        <w:lastRenderedPageBreak/>
        <w:t>mismo ordenamiento legal, señalan que los contribuyentes que tengan la obligación de presentar declaraciones periódicas de conformidad con las leyes fiscales respectivas, lo harán ante las autoridades fiscales y en las formas que</w:t>
      </w:r>
      <w:r w:rsidR="009B069C">
        <w:rPr>
          <w:rFonts w:ascii="Arial" w:eastAsia="Arial Unicode MS" w:hAnsi="Arial" w:cs="Arial"/>
          <w:bCs/>
          <w:i/>
          <w:iCs/>
          <w:lang w:val="es-MX" w:eastAsia="es-ES"/>
        </w:rPr>
        <w:t xml:space="preserve">  siendo aprobados y publicados</w:t>
      </w:r>
      <w:r w:rsidRPr="00802009">
        <w:rPr>
          <w:rFonts w:ascii="Arial" w:eastAsia="Arial Unicode MS" w:hAnsi="Arial" w:cs="Arial"/>
          <w:bCs/>
          <w:i/>
          <w:iCs/>
          <w:lang w:val="es-MX" w:eastAsia="es-ES"/>
        </w:rPr>
        <w:t xml:space="preserve"> por la Secretaria, se expidan para tal efecto, mismas que deben realizarse dentro de los primeros 17 días del mes siguiente al periodo que  se está declarando. </w:t>
      </w:r>
    </w:p>
    <w:p w14:paraId="6A5EA458" w14:textId="77777777" w:rsidR="00EC3CB8" w:rsidRPr="00415EAB" w:rsidRDefault="00EC3CB8" w:rsidP="00EC3CB8">
      <w:pPr>
        <w:pStyle w:val="Sinespaciado"/>
        <w:tabs>
          <w:tab w:val="left" w:pos="709"/>
        </w:tabs>
        <w:spacing w:before="240" w:line="360" w:lineRule="auto"/>
        <w:ind w:left="851" w:right="900"/>
        <w:jc w:val="both"/>
        <w:rPr>
          <w:rFonts w:ascii="Arial" w:eastAsia="Arial Unicode MS" w:hAnsi="Arial" w:cs="Arial"/>
          <w:bCs/>
          <w:i/>
          <w:iCs/>
          <w:lang w:val="es-MX" w:eastAsia="es-ES"/>
        </w:rPr>
      </w:pPr>
      <w:r w:rsidRPr="00415EAB">
        <w:rPr>
          <w:rFonts w:ascii="Arial" w:eastAsia="Arial Unicode MS" w:hAnsi="Arial" w:cs="Arial"/>
          <w:bCs/>
          <w:i/>
          <w:iCs/>
          <w:lang w:val="es-MX" w:eastAsia="es-ES"/>
        </w:rPr>
        <w:t>Atendiendo a lo anterior se realizó una revisión minuciosa en el Registro Fiscal de Contribuyentes con que cuenta esta Secreta</w:t>
      </w:r>
      <w:r>
        <w:rPr>
          <w:rFonts w:ascii="Arial" w:eastAsia="Arial Unicode MS" w:hAnsi="Arial" w:cs="Arial"/>
          <w:bCs/>
          <w:i/>
          <w:iCs/>
          <w:lang w:val="es-MX" w:eastAsia="es-ES"/>
        </w:rPr>
        <w:t>rí</w:t>
      </w:r>
      <w:r w:rsidRPr="00415EAB">
        <w:rPr>
          <w:rFonts w:ascii="Arial" w:eastAsia="Arial Unicode MS" w:hAnsi="Arial" w:cs="Arial"/>
          <w:bCs/>
          <w:i/>
          <w:iCs/>
          <w:lang w:val="es-MX" w:eastAsia="es-ES"/>
        </w:rPr>
        <w:t>a</w:t>
      </w:r>
      <w:r w:rsidR="009B069C">
        <w:rPr>
          <w:rFonts w:ascii="Arial" w:eastAsia="Arial Unicode MS" w:hAnsi="Arial" w:cs="Arial"/>
          <w:bCs/>
          <w:i/>
          <w:iCs/>
          <w:lang w:val="es-MX" w:eastAsia="es-ES"/>
        </w:rPr>
        <w:t>;</w:t>
      </w:r>
      <w:r w:rsidRPr="00415EAB">
        <w:rPr>
          <w:rFonts w:ascii="Arial" w:eastAsia="Arial Unicode MS" w:hAnsi="Arial" w:cs="Arial"/>
          <w:bCs/>
          <w:i/>
          <w:iCs/>
          <w:lang w:val="es-MX" w:eastAsia="es-ES"/>
        </w:rPr>
        <w:t xml:space="preserve"> la cual contiene registros contables en materia de declaraciones y pagos</w:t>
      </w:r>
      <w:r w:rsidR="009B069C">
        <w:rPr>
          <w:rFonts w:ascii="Arial" w:eastAsia="Arial Unicode MS" w:hAnsi="Arial" w:cs="Arial"/>
          <w:bCs/>
          <w:i/>
          <w:iCs/>
          <w:lang w:val="es-MX" w:eastAsia="es-ES"/>
        </w:rPr>
        <w:t>;</w:t>
      </w:r>
      <w:r w:rsidRPr="00415EAB">
        <w:rPr>
          <w:rFonts w:ascii="Arial" w:eastAsia="Arial Unicode MS" w:hAnsi="Arial" w:cs="Arial"/>
          <w:bCs/>
          <w:i/>
          <w:iCs/>
          <w:lang w:val="es-MX" w:eastAsia="es-ES"/>
        </w:rPr>
        <w:t xml:space="preserve"> y en ejercicio de las facultades d</w:t>
      </w:r>
      <w:r w:rsidR="009B069C">
        <w:rPr>
          <w:rFonts w:ascii="Arial" w:eastAsia="Arial Unicode MS" w:hAnsi="Arial" w:cs="Arial"/>
          <w:bCs/>
          <w:i/>
          <w:iCs/>
          <w:lang w:val="es-MX" w:eastAsia="es-ES"/>
        </w:rPr>
        <w:t>e revisión al cumplimiento de la</w:t>
      </w:r>
      <w:r w:rsidRPr="00415EAB">
        <w:rPr>
          <w:rFonts w:ascii="Arial" w:eastAsia="Arial Unicode MS" w:hAnsi="Arial" w:cs="Arial"/>
          <w:bCs/>
          <w:i/>
          <w:iCs/>
          <w:lang w:val="es-MX" w:eastAsia="es-ES"/>
        </w:rPr>
        <w:t>s declaraciones y pagos</w:t>
      </w:r>
      <w:r>
        <w:rPr>
          <w:rFonts w:ascii="Arial" w:eastAsia="Arial Unicode MS" w:hAnsi="Arial" w:cs="Arial"/>
          <w:bCs/>
          <w:i/>
          <w:iCs/>
          <w:lang w:val="es-MX" w:eastAsia="es-ES"/>
        </w:rPr>
        <w:t xml:space="preserve">, de los contribuyentes activos e inscritos en materia de Impuesto Sobre Erogaciones por Remuneraciones al Trabajo Personal, se le ha identificado como sujeto de referencia, y que ha incurrido en el incumplimiento de su(s) obligación(es), toda vez que ha </w:t>
      </w:r>
      <w:r w:rsidRPr="00415EAB">
        <w:rPr>
          <w:rFonts w:ascii="Arial" w:eastAsia="Arial Unicode MS" w:hAnsi="Arial" w:cs="Arial"/>
          <w:bCs/>
          <w:i/>
          <w:iCs/>
          <w:lang w:val="es-MX" w:eastAsia="es-ES"/>
        </w:rPr>
        <w:t xml:space="preserve">transcurrido con exceso el plazo a que se refiere el artículo </w:t>
      </w:r>
      <w:r>
        <w:rPr>
          <w:rFonts w:ascii="Arial" w:eastAsia="Arial Unicode MS" w:hAnsi="Arial" w:cs="Arial"/>
          <w:bCs/>
          <w:i/>
          <w:iCs/>
          <w:lang w:val="es-MX" w:eastAsia="es-ES"/>
        </w:rPr>
        <w:t>66</w:t>
      </w:r>
      <w:r w:rsidRPr="00415EAB">
        <w:rPr>
          <w:rFonts w:ascii="Arial" w:eastAsia="Arial Unicode MS" w:hAnsi="Arial" w:cs="Arial"/>
          <w:bCs/>
          <w:i/>
          <w:iCs/>
          <w:lang w:val="es-MX" w:eastAsia="es-ES"/>
        </w:rPr>
        <w:t xml:space="preserve"> de la Ley Estatal de Hacienda vigente para </w:t>
      </w:r>
      <w:r w:rsidR="009B069C">
        <w:rPr>
          <w:rFonts w:ascii="Arial" w:eastAsia="Arial Unicode MS" w:hAnsi="Arial" w:cs="Arial"/>
          <w:bCs/>
          <w:i/>
          <w:iCs/>
          <w:lang w:val="es-MX" w:eastAsia="es-ES"/>
        </w:rPr>
        <w:t>e</w:t>
      </w:r>
      <w:r>
        <w:rPr>
          <w:rFonts w:ascii="Arial" w:eastAsia="Arial Unicode MS" w:hAnsi="Arial" w:cs="Arial"/>
          <w:bCs/>
          <w:i/>
          <w:iCs/>
          <w:lang w:val="es-MX" w:eastAsia="es-ES"/>
        </w:rPr>
        <w:t>l ejercicio fiscal</w:t>
      </w:r>
      <w:r w:rsidR="009B069C">
        <w:rPr>
          <w:rFonts w:ascii="Arial" w:eastAsia="Arial Unicode MS" w:hAnsi="Arial" w:cs="Arial"/>
          <w:bCs/>
          <w:i/>
          <w:iCs/>
          <w:lang w:val="es-MX" w:eastAsia="es-ES"/>
        </w:rPr>
        <w:t xml:space="preserve"> 2018, </w:t>
      </w:r>
      <w:r>
        <w:rPr>
          <w:rFonts w:ascii="Arial" w:eastAsia="Arial Unicode MS" w:hAnsi="Arial" w:cs="Arial"/>
          <w:bCs/>
          <w:i/>
          <w:iCs/>
          <w:lang w:val="es-MX" w:eastAsia="es-ES"/>
        </w:rPr>
        <w:t xml:space="preserve">para </w:t>
      </w:r>
      <w:r w:rsidRPr="00415EAB">
        <w:rPr>
          <w:rFonts w:ascii="Arial" w:eastAsia="Arial Unicode MS" w:hAnsi="Arial" w:cs="Arial"/>
          <w:bCs/>
          <w:i/>
          <w:iCs/>
          <w:lang w:val="es-MX" w:eastAsia="es-ES"/>
        </w:rPr>
        <w:t xml:space="preserve">la presentación de la(s) declaración(es) </w:t>
      </w:r>
      <w:r>
        <w:rPr>
          <w:rFonts w:ascii="Arial" w:eastAsia="Arial Unicode MS" w:hAnsi="Arial" w:cs="Arial"/>
          <w:bCs/>
          <w:i/>
          <w:iCs/>
          <w:lang w:val="es-MX" w:eastAsia="es-ES"/>
        </w:rPr>
        <w:t xml:space="preserve">bimestral(es) </w:t>
      </w:r>
      <w:r w:rsidRPr="00415EAB">
        <w:rPr>
          <w:rFonts w:ascii="Arial" w:eastAsia="Arial Unicode MS" w:hAnsi="Arial" w:cs="Arial"/>
          <w:bCs/>
          <w:i/>
          <w:iCs/>
          <w:lang w:val="es-MX" w:eastAsia="es-ES"/>
        </w:rPr>
        <w:t>definitiva(s) y enter</w:t>
      </w:r>
      <w:r w:rsidR="009B069C">
        <w:rPr>
          <w:rFonts w:ascii="Arial" w:eastAsia="Arial Unicode MS" w:hAnsi="Arial" w:cs="Arial"/>
          <w:bCs/>
          <w:i/>
          <w:iCs/>
          <w:lang w:val="es-MX" w:eastAsia="es-ES"/>
        </w:rPr>
        <w:t>ar</w:t>
      </w:r>
      <w:r w:rsidRPr="00415EAB">
        <w:rPr>
          <w:rFonts w:ascii="Arial" w:eastAsia="Arial Unicode MS" w:hAnsi="Arial" w:cs="Arial"/>
          <w:bCs/>
          <w:i/>
          <w:iCs/>
          <w:lang w:val="es-MX" w:eastAsia="es-ES"/>
        </w:rPr>
        <w:t xml:space="preserve"> </w:t>
      </w:r>
      <w:r>
        <w:rPr>
          <w:rFonts w:ascii="Arial" w:eastAsia="Arial Unicode MS" w:hAnsi="Arial" w:cs="Arial"/>
          <w:bCs/>
          <w:i/>
          <w:iCs/>
          <w:lang w:val="es-MX" w:eastAsia="es-ES"/>
        </w:rPr>
        <w:t>el</w:t>
      </w:r>
      <w:r w:rsidRPr="00415EAB">
        <w:rPr>
          <w:rFonts w:ascii="Arial" w:eastAsia="Arial Unicode MS" w:hAnsi="Arial" w:cs="Arial"/>
          <w:bCs/>
          <w:i/>
          <w:iCs/>
          <w:lang w:val="es-MX" w:eastAsia="es-ES"/>
        </w:rPr>
        <w:t xml:space="preserve"> impuesto que nos ocupa, conforme a lo siguiente:</w:t>
      </w:r>
    </w:p>
    <w:p w14:paraId="4BD3C6F1" w14:textId="77777777" w:rsidR="00EC3CB8" w:rsidRPr="00F973A6" w:rsidRDefault="00EC3CB8" w:rsidP="00EC3CB8">
      <w:pPr>
        <w:pStyle w:val="Sinespaciado"/>
        <w:tabs>
          <w:tab w:val="left" w:pos="709"/>
        </w:tabs>
        <w:spacing w:before="240" w:line="360" w:lineRule="auto"/>
        <w:ind w:left="851" w:right="758"/>
        <w:jc w:val="both"/>
        <w:rPr>
          <w:rFonts w:ascii="Arial" w:eastAsia="Arial Unicode MS" w:hAnsi="Arial" w:cs="Arial"/>
          <w:bCs/>
          <w:i/>
          <w:iCs/>
          <w:lang w:val="es-MX" w:eastAsia="es-ES"/>
        </w:rPr>
      </w:pPr>
      <w:r w:rsidRPr="00F973A6">
        <w:rPr>
          <w:rFonts w:ascii="Arial" w:eastAsia="Arial Unicode MS" w:hAnsi="Arial" w:cs="Arial"/>
          <w:bCs/>
          <w:i/>
          <w:iCs/>
          <w:lang w:val="es-MX" w:eastAsia="es-ES"/>
        </w:rPr>
        <w:t>…</w:t>
      </w:r>
    </w:p>
    <w:p w14:paraId="1683F8E0" w14:textId="77777777" w:rsidR="00EC3CB8" w:rsidRPr="00F973A6" w:rsidRDefault="00EC3CB8" w:rsidP="00EC3CB8">
      <w:pPr>
        <w:pStyle w:val="Sinespaciado"/>
        <w:tabs>
          <w:tab w:val="left" w:pos="709"/>
        </w:tabs>
        <w:spacing w:before="240" w:line="360" w:lineRule="auto"/>
        <w:ind w:left="851" w:right="758"/>
        <w:jc w:val="both"/>
        <w:rPr>
          <w:rFonts w:ascii="Arial" w:eastAsia="Arial Unicode MS" w:hAnsi="Arial" w:cs="Arial"/>
          <w:bCs/>
          <w:i/>
          <w:iCs/>
          <w:lang w:val="es-MX" w:eastAsia="es-ES"/>
        </w:rPr>
      </w:pPr>
      <w:r w:rsidRPr="00F973A6">
        <w:rPr>
          <w:rFonts w:ascii="Arial" w:eastAsia="Arial Unicode MS" w:hAnsi="Arial" w:cs="Arial"/>
          <w:bCs/>
          <w:i/>
          <w:iCs/>
          <w:lang w:val="es-MX" w:eastAsia="es-ES"/>
        </w:rPr>
        <w:t xml:space="preserve">Considerando que con fecha </w:t>
      </w:r>
      <w:r w:rsidR="009B069C">
        <w:rPr>
          <w:rFonts w:ascii="Arial" w:eastAsia="Arial Unicode MS" w:hAnsi="Arial" w:cs="Arial"/>
          <w:bCs/>
          <w:i/>
          <w:iCs/>
          <w:lang w:val="es-MX" w:eastAsia="es-ES"/>
        </w:rPr>
        <w:t>2</w:t>
      </w:r>
      <w:r>
        <w:rPr>
          <w:rFonts w:ascii="Arial" w:eastAsia="Arial Unicode MS" w:hAnsi="Arial" w:cs="Arial"/>
          <w:bCs/>
          <w:i/>
          <w:iCs/>
          <w:lang w:val="es-MX" w:eastAsia="es-ES"/>
        </w:rPr>
        <w:t xml:space="preserve"> de </w:t>
      </w:r>
      <w:r w:rsidR="009B069C">
        <w:rPr>
          <w:rFonts w:ascii="Arial" w:eastAsia="Arial Unicode MS" w:hAnsi="Arial" w:cs="Arial"/>
          <w:bCs/>
          <w:i/>
          <w:iCs/>
          <w:lang w:val="es-MX" w:eastAsia="es-ES"/>
        </w:rPr>
        <w:t>septiembre</w:t>
      </w:r>
      <w:r>
        <w:rPr>
          <w:rFonts w:ascii="Arial" w:eastAsia="Arial Unicode MS" w:hAnsi="Arial" w:cs="Arial"/>
          <w:bCs/>
          <w:i/>
          <w:iCs/>
          <w:lang w:val="es-MX" w:eastAsia="es-ES"/>
        </w:rPr>
        <w:t xml:space="preserve"> de 201</w:t>
      </w:r>
      <w:r w:rsidR="009B069C">
        <w:rPr>
          <w:rFonts w:ascii="Arial" w:eastAsia="Arial Unicode MS" w:hAnsi="Arial" w:cs="Arial"/>
          <w:bCs/>
          <w:i/>
          <w:iCs/>
          <w:lang w:val="es-MX" w:eastAsia="es-ES"/>
        </w:rPr>
        <w:t>6,</w:t>
      </w:r>
      <w:r w:rsidRPr="00F973A6">
        <w:rPr>
          <w:rFonts w:ascii="Arial" w:eastAsia="Arial Unicode MS" w:hAnsi="Arial" w:cs="Arial"/>
          <w:bCs/>
          <w:i/>
          <w:iCs/>
          <w:lang w:val="es-MX" w:eastAsia="es-ES"/>
        </w:rPr>
        <w:t xml:space="preserve"> usted presentó ante la Delegación o Subdelegación Fiscal</w:t>
      </w:r>
      <w:r>
        <w:rPr>
          <w:rFonts w:ascii="Arial" w:eastAsia="Arial Unicode MS" w:hAnsi="Arial" w:cs="Arial"/>
          <w:bCs/>
          <w:i/>
          <w:iCs/>
          <w:lang w:val="es-MX" w:eastAsia="es-ES"/>
        </w:rPr>
        <w:t xml:space="preserve"> actualmente Centros Integrales de Atención a Contribuyentes</w:t>
      </w:r>
      <w:r w:rsidRPr="00F973A6">
        <w:rPr>
          <w:rFonts w:ascii="Arial" w:eastAsia="Arial Unicode MS" w:hAnsi="Arial" w:cs="Arial"/>
          <w:bCs/>
          <w:i/>
          <w:iCs/>
          <w:lang w:val="es-MX" w:eastAsia="es-ES"/>
        </w:rPr>
        <w:t xml:space="preserve"> correspondiente a su domicilio fiscal, formulario múltiple de Registro Estatal de contribuyente a fin  de quedar inscrito(a), con la obligación del </w:t>
      </w:r>
      <w:r>
        <w:rPr>
          <w:rFonts w:ascii="Arial" w:eastAsia="Arial Unicode MS" w:hAnsi="Arial" w:cs="Arial"/>
          <w:bCs/>
          <w:i/>
          <w:iCs/>
          <w:lang w:val="es-MX" w:eastAsia="es-ES"/>
        </w:rPr>
        <w:t>I</w:t>
      </w:r>
      <w:r w:rsidRPr="00F973A6">
        <w:rPr>
          <w:rFonts w:ascii="Arial" w:eastAsia="Arial Unicode MS" w:hAnsi="Arial" w:cs="Arial"/>
          <w:bCs/>
          <w:i/>
          <w:iCs/>
          <w:lang w:val="es-MX" w:eastAsia="es-ES"/>
        </w:rPr>
        <w:t xml:space="preserve">mpuesto </w:t>
      </w:r>
      <w:r>
        <w:rPr>
          <w:rFonts w:ascii="Arial" w:eastAsia="Arial Unicode MS" w:hAnsi="Arial" w:cs="Arial"/>
          <w:bCs/>
          <w:i/>
          <w:iCs/>
          <w:lang w:val="es-MX" w:eastAsia="es-ES"/>
        </w:rPr>
        <w:t>Sobre Erogaciones por Remuneraciones al Trabajo Personal,</w:t>
      </w:r>
      <w:r w:rsidRPr="00F973A6">
        <w:rPr>
          <w:rFonts w:ascii="Arial" w:eastAsia="Arial Unicode MS" w:hAnsi="Arial" w:cs="Arial"/>
          <w:bCs/>
          <w:i/>
          <w:iCs/>
          <w:lang w:val="es-MX" w:eastAsia="es-ES"/>
        </w:rPr>
        <w:t xml:space="preserve"> y a la fecha esta Secretar</w:t>
      </w:r>
      <w:r w:rsidR="009B069C">
        <w:rPr>
          <w:rFonts w:ascii="Arial" w:eastAsia="Arial Unicode MS" w:hAnsi="Arial" w:cs="Arial"/>
          <w:bCs/>
          <w:i/>
          <w:iCs/>
          <w:lang w:val="es-MX" w:eastAsia="es-ES"/>
        </w:rPr>
        <w:t>í</w:t>
      </w:r>
      <w:r w:rsidRPr="00F973A6">
        <w:rPr>
          <w:rFonts w:ascii="Arial" w:eastAsia="Arial Unicode MS" w:hAnsi="Arial" w:cs="Arial"/>
          <w:bCs/>
          <w:i/>
          <w:iCs/>
          <w:lang w:val="es-MX" w:eastAsia="es-ES"/>
        </w:rPr>
        <w:t xml:space="preserve">a no cuenta con documentales que acrediten el cumplimiento de la(s) obligación(es) por el (los) periodo(s) citado(s). </w:t>
      </w:r>
      <w:r>
        <w:rPr>
          <w:rFonts w:ascii="Arial" w:eastAsia="Arial Unicode MS" w:hAnsi="Arial" w:cs="Arial"/>
          <w:bCs/>
          <w:i/>
          <w:iCs/>
          <w:lang w:val="es-MX" w:eastAsia="es-ES"/>
        </w:rPr>
        <w:t>S</w:t>
      </w:r>
      <w:r w:rsidRPr="00F973A6">
        <w:rPr>
          <w:rFonts w:ascii="Arial" w:eastAsia="Arial Unicode MS" w:hAnsi="Arial" w:cs="Arial"/>
          <w:bCs/>
          <w:i/>
          <w:iCs/>
          <w:lang w:val="es-MX" w:eastAsia="es-ES"/>
        </w:rPr>
        <w:t>u conducta actualiza l</w:t>
      </w:r>
      <w:r w:rsidR="009B069C">
        <w:rPr>
          <w:rFonts w:ascii="Arial" w:eastAsia="Arial Unicode MS" w:hAnsi="Arial" w:cs="Arial"/>
          <w:bCs/>
          <w:i/>
          <w:iCs/>
          <w:lang w:val="es-MX" w:eastAsia="es-ES"/>
        </w:rPr>
        <w:t xml:space="preserve">a hipótesis normativa prevista </w:t>
      </w:r>
      <w:r w:rsidRPr="00F973A6">
        <w:rPr>
          <w:rFonts w:ascii="Arial" w:eastAsia="Arial Unicode MS" w:hAnsi="Arial" w:cs="Arial"/>
          <w:bCs/>
          <w:i/>
          <w:iCs/>
          <w:lang w:val="es-MX" w:eastAsia="es-ES"/>
        </w:rPr>
        <w:t xml:space="preserve">en el artículo 269 fracción I del Código Fiscal para el Estado de Oaxaca vigente, motivo por el cual se hace acreedor a la sanción establecida en el mismo artículo, lo cual consiste en una multa de cincuenta a cien veces el valor de </w:t>
      </w:r>
      <w:r w:rsidR="009B069C">
        <w:rPr>
          <w:rFonts w:ascii="Arial" w:eastAsia="Arial Unicode MS" w:hAnsi="Arial" w:cs="Arial"/>
          <w:bCs/>
          <w:i/>
          <w:iCs/>
          <w:lang w:val="es-MX" w:eastAsia="es-ES"/>
        </w:rPr>
        <w:t>U</w:t>
      </w:r>
      <w:r w:rsidRPr="00F973A6">
        <w:rPr>
          <w:rFonts w:ascii="Arial" w:eastAsia="Arial Unicode MS" w:hAnsi="Arial" w:cs="Arial"/>
          <w:bCs/>
          <w:i/>
          <w:iCs/>
          <w:lang w:val="es-MX" w:eastAsia="es-ES"/>
        </w:rPr>
        <w:t xml:space="preserve">nidad </w:t>
      </w:r>
      <w:r w:rsidR="009B069C">
        <w:rPr>
          <w:rFonts w:ascii="Arial" w:eastAsia="Arial Unicode MS" w:hAnsi="Arial" w:cs="Arial"/>
          <w:bCs/>
          <w:i/>
          <w:iCs/>
          <w:lang w:val="es-MX" w:eastAsia="es-ES"/>
        </w:rPr>
        <w:t>de M</w:t>
      </w:r>
      <w:r w:rsidRPr="00F973A6">
        <w:rPr>
          <w:rFonts w:ascii="Arial" w:eastAsia="Arial Unicode MS" w:hAnsi="Arial" w:cs="Arial"/>
          <w:bCs/>
          <w:i/>
          <w:iCs/>
          <w:lang w:val="es-MX" w:eastAsia="es-ES"/>
        </w:rPr>
        <w:t xml:space="preserve">edidas y </w:t>
      </w:r>
      <w:r w:rsidR="009B069C">
        <w:rPr>
          <w:rFonts w:ascii="Arial" w:eastAsia="Arial Unicode MS" w:hAnsi="Arial" w:cs="Arial"/>
          <w:bCs/>
          <w:i/>
          <w:iCs/>
          <w:lang w:val="es-MX" w:eastAsia="es-ES"/>
        </w:rPr>
        <w:t>A</w:t>
      </w:r>
      <w:r w:rsidRPr="00F973A6">
        <w:rPr>
          <w:rFonts w:ascii="Arial" w:eastAsia="Arial Unicode MS" w:hAnsi="Arial" w:cs="Arial"/>
          <w:bCs/>
          <w:i/>
          <w:iCs/>
          <w:lang w:val="es-MX" w:eastAsia="es-ES"/>
        </w:rPr>
        <w:t>ctualización vige</w:t>
      </w:r>
      <w:r w:rsidR="009B069C">
        <w:rPr>
          <w:rFonts w:ascii="Arial" w:eastAsia="Arial Unicode MS" w:hAnsi="Arial" w:cs="Arial"/>
          <w:bCs/>
          <w:i/>
          <w:iCs/>
          <w:lang w:val="es-MX" w:eastAsia="es-ES"/>
        </w:rPr>
        <w:t>nte, sin embargo esta autoridad</w:t>
      </w:r>
      <w:r w:rsidRPr="00F973A6">
        <w:rPr>
          <w:rFonts w:ascii="Arial" w:eastAsia="Arial Unicode MS" w:hAnsi="Arial" w:cs="Arial"/>
          <w:bCs/>
          <w:i/>
          <w:iCs/>
          <w:lang w:val="es-MX" w:eastAsia="es-ES"/>
        </w:rPr>
        <w:t xml:space="preserve"> fiscal determina imponer el monto mínimo el cual equivale a cincuenta v</w:t>
      </w:r>
      <w:r>
        <w:rPr>
          <w:rFonts w:ascii="Arial" w:eastAsia="Arial Unicode MS" w:hAnsi="Arial" w:cs="Arial"/>
          <w:bCs/>
          <w:i/>
          <w:iCs/>
          <w:lang w:val="es-MX" w:eastAsia="es-ES"/>
        </w:rPr>
        <w:t>eces</w:t>
      </w:r>
      <w:r w:rsidR="009B069C">
        <w:rPr>
          <w:rFonts w:ascii="Arial" w:eastAsia="Arial Unicode MS" w:hAnsi="Arial" w:cs="Arial"/>
          <w:bCs/>
          <w:i/>
          <w:iCs/>
          <w:lang w:val="es-MX" w:eastAsia="es-ES"/>
        </w:rPr>
        <w:t xml:space="preserve"> el V</w:t>
      </w:r>
      <w:r>
        <w:rPr>
          <w:rFonts w:ascii="Arial" w:eastAsia="Arial Unicode MS" w:hAnsi="Arial" w:cs="Arial"/>
          <w:bCs/>
          <w:i/>
          <w:iCs/>
          <w:lang w:val="es-MX" w:eastAsia="es-ES"/>
        </w:rPr>
        <w:t xml:space="preserve">alor de la </w:t>
      </w:r>
      <w:r w:rsidR="009B069C">
        <w:rPr>
          <w:rFonts w:ascii="Arial" w:eastAsia="Arial Unicode MS" w:hAnsi="Arial" w:cs="Arial"/>
          <w:bCs/>
          <w:i/>
          <w:iCs/>
          <w:lang w:val="es-MX" w:eastAsia="es-ES"/>
        </w:rPr>
        <w:t>U</w:t>
      </w:r>
      <w:r>
        <w:rPr>
          <w:rFonts w:ascii="Arial" w:eastAsia="Arial Unicode MS" w:hAnsi="Arial" w:cs="Arial"/>
          <w:bCs/>
          <w:i/>
          <w:iCs/>
          <w:lang w:val="es-MX" w:eastAsia="es-ES"/>
        </w:rPr>
        <w:t>nidad de Medida y A</w:t>
      </w:r>
      <w:r w:rsidRPr="00F973A6">
        <w:rPr>
          <w:rFonts w:ascii="Arial" w:eastAsia="Arial Unicode MS" w:hAnsi="Arial" w:cs="Arial"/>
          <w:bCs/>
          <w:i/>
          <w:iCs/>
          <w:lang w:val="es-MX" w:eastAsia="es-ES"/>
        </w:rPr>
        <w:t xml:space="preserve">ctualización, </w:t>
      </w:r>
      <w:r w:rsidRPr="009B069C">
        <w:rPr>
          <w:rFonts w:ascii="Arial" w:eastAsia="Arial Unicode MS" w:hAnsi="Arial" w:cs="Arial"/>
          <w:bCs/>
          <w:i/>
          <w:iCs/>
          <w:lang w:val="es-MX" w:eastAsia="es-ES"/>
        </w:rPr>
        <w:t>publicada en el Diario Oficial de la Federación el 10 de enero de 2019</w:t>
      </w:r>
      <w:r>
        <w:rPr>
          <w:rFonts w:ascii="Arial" w:eastAsia="Arial Unicode MS" w:hAnsi="Arial" w:cs="Arial"/>
          <w:bCs/>
          <w:i/>
          <w:iCs/>
          <w:lang w:val="es-MX" w:eastAsia="es-ES"/>
        </w:rPr>
        <w:t xml:space="preserve"> y vigente a partir del </w:t>
      </w:r>
      <w:r w:rsidRPr="009B069C">
        <w:rPr>
          <w:rFonts w:ascii="Arial" w:eastAsia="Arial Unicode MS" w:hAnsi="Arial" w:cs="Arial"/>
          <w:bCs/>
          <w:i/>
          <w:iCs/>
          <w:lang w:val="es-MX" w:eastAsia="es-ES"/>
        </w:rPr>
        <w:t>1 de febrero de 2019</w:t>
      </w:r>
      <w:r>
        <w:rPr>
          <w:rFonts w:ascii="Arial" w:eastAsia="Arial Unicode MS" w:hAnsi="Arial" w:cs="Arial"/>
          <w:bCs/>
          <w:i/>
          <w:iCs/>
          <w:lang w:val="es-MX" w:eastAsia="es-ES"/>
        </w:rPr>
        <w:t>,</w:t>
      </w:r>
      <w:r w:rsidR="009B069C">
        <w:rPr>
          <w:rFonts w:ascii="Arial" w:eastAsia="Arial Unicode MS" w:hAnsi="Arial" w:cs="Arial"/>
          <w:bCs/>
          <w:i/>
          <w:iCs/>
          <w:lang w:val="es-MX" w:eastAsia="es-ES"/>
        </w:rPr>
        <w:t xml:space="preserve"> por considerar que no existen agravantes </w:t>
      </w:r>
      <w:r w:rsidRPr="00F973A6">
        <w:rPr>
          <w:rFonts w:ascii="Arial" w:eastAsia="Arial Unicode MS" w:hAnsi="Arial" w:cs="Arial"/>
          <w:bCs/>
          <w:i/>
          <w:iCs/>
          <w:lang w:val="es-MX" w:eastAsia="es-ES"/>
        </w:rPr>
        <w:t>ni antecedentes de</w:t>
      </w:r>
      <w:r w:rsidR="009B069C">
        <w:rPr>
          <w:rFonts w:ascii="Arial" w:eastAsia="Arial Unicode MS" w:hAnsi="Arial" w:cs="Arial"/>
          <w:bCs/>
          <w:i/>
          <w:iCs/>
          <w:lang w:val="es-MX" w:eastAsia="es-ES"/>
        </w:rPr>
        <w:t>l</w:t>
      </w:r>
      <w:r w:rsidRPr="00F973A6">
        <w:rPr>
          <w:rFonts w:ascii="Arial" w:eastAsia="Arial Unicode MS" w:hAnsi="Arial" w:cs="Arial"/>
          <w:bCs/>
          <w:i/>
          <w:iCs/>
          <w:lang w:val="es-MX" w:eastAsia="es-ES"/>
        </w:rPr>
        <w:t xml:space="preserve"> contribuyente</w:t>
      </w:r>
      <w:r w:rsidR="009B069C">
        <w:rPr>
          <w:rFonts w:ascii="Arial" w:eastAsia="Arial Unicode MS" w:hAnsi="Arial" w:cs="Arial"/>
          <w:bCs/>
          <w:i/>
          <w:iCs/>
          <w:lang w:val="es-MX" w:eastAsia="es-ES"/>
        </w:rPr>
        <w:t>,</w:t>
      </w:r>
      <w:r w:rsidRPr="00F973A6">
        <w:rPr>
          <w:rFonts w:ascii="Arial" w:eastAsia="Arial Unicode MS" w:hAnsi="Arial" w:cs="Arial"/>
          <w:bCs/>
          <w:i/>
          <w:iCs/>
          <w:lang w:val="es-MX" w:eastAsia="es-ES"/>
        </w:rPr>
        <w:t xml:space="preserve"> en consecuencia se le impone la multa citada en los términos siguientes:</w:t>
      </w:r>
    </w:p>
    <w:p w14:paraId="5FEF5D60" w14:textId="77777777" w:rsidR="00EC3CB8" w:rsidRPr="00E3604B" w:rsidRDefault="009B069C" w:rsidP="00EC3CB8">
      <w:pPr>
        <w:pStyle w:val="Sinespaciado"/>
        <w:tabs>
          <w:tab w:val="left" w:pos="709"/>
        </w:tabs>
        <w:spacing w:before="240" w:line="360" w:lineRule="auto"/>
        <w:ind w:left="851" w:right="900"/>
        <w:jc w:val="both"/>
        <w:rPr>
          <w:rFonts w:ascii="Arial" w:eastAsia="Arial Unicode MS" w:hAnsi="Arial" w:cs="Arial"/>
          <w:bCs/>
          <w:i/>
          <w:iCs/>
          <w:lang w:val="es-MX" w:eastAsia="es-ES"/>
        </w:rPr>
      </w:pPr>
      <w:r>
        <w:rPr>
          <w:rFonts w:ascii="Arial" w:eastAsia="Arial Unicode MS" w:hAnsi="Arial" w:cs="Arial"/>
          <w:bCs/>
          <w:i/>
          <w:iCs/>
          <w:lang w:val="es-MX" w:eastAsia="es-ES"/>
        </w:rPr>
        <w:t>…</w:t>
      </w:r>
    </w:p>
    <w:p w14:paraId="7CDE07F5" w14:textId="77777777" w:rsidR="00EC3CB8" w:rsidRDefault="00EC3CB8" w:rsidP="00EC3CB8">
      <w:pPr>
        <w:pStyle w:val="Sinespaciado"/>
        <w:tabs>
          <w:tab w:val="left" w:pos="709"/>
        </w:tabs>
        <w:spacing w:before="240" w:line="360" w:lineRule="auto"/>
        <w:ind w:left="851" w:right="900"/>
        <w:jc w:val="both"/>
        <w:rPr>
          <w:rFonts w:ascii="Arial" w:eastAsia="Arial Unicode MS" w:hAnsi="Arial" w:cs="Arial"/>
          <w:bCs/>
          <w:i/>
          <w:iCs/>
          <w:lang w:val="es-MX" w:eastAsia="es-ES"/>
        </w:rPr>
      </w:pPr>
      <w:r>
        <w:rPr>
          <w:rFonts w:ascii="Arial" w:eastAsia="Arial Unicode MS" w:hAnsi="Arial" w:cs="Arial"/>
          <w:bCs/>
          <w:i/>
          <w:iCs/>
          <w:lang w:val="es-MX" w:eastAsia="es-ES"/>
        </w:rPr>
        <w:lastRenderedPageBreak/>
        <w:t xml:space="preserve">Se hace de su conocimiento que si </w:t>
      </w:r>
      <w:r w:rsidRPr="00E3604B">
        <w:rPr>
          <w:rFonts w:ascii="Arial" w:eastAsia="Arial Unicode MS" w:hAnsi="Arial" w:cs="Arial"/>
          <w:bCs/>
          <w:i/>
          <w:iCs/>
          <w:lang w:val="es-MX" w:eastAsia="es-ES"/>
        </w:rPr>
        <w:t xml:space="preserve">efectúa el pago antes citado, dentro de los quince días hábiles siguientes a la fecha en que surta efectos la notificación de esta resolución, tendrá </w:t>
      </w:r>
      <w:r w:rsidR="009B069C">
        <w:rPr>
          <w:rFonts w:ascii="Arial" w:eastAsia="Arial Unicode MS" w:hAnsi="Arial" w:cs="Arial"/>
          <w:bCs/>
          <w:i/>
          <w:iCs/>
          <w:lang w:val="es-MX" w:eastAsia="es-ES"/>
        </w:rPr>
        <w:t>derecho a una reducción del 20%</w:t>
      </w:r>
      <w:r w:rsidRPr="00E3604B">
        <w:rPr>
          <w:rFonts w:ascii="Arial" w:eastAsia="Arial Unicode MS" w:hAnsi="Arial" w:cs="Arial"/>
          <w:bCs/>
          <w:i/>
          <w:iCs/>
          <w:lang w:val="es-MX" w:eastAsia="es-ES"/>
        </w:rPr>
        <w:t xml:space="preserve"> de </w:t>
      </w:r>
      <w:r w:rsidR="009B069C">
        <w:rPr>
          <w:rFonts w:ascii="Arial" w:eastAsia="Arial Unicode MS" w:hAnsi="Arial" w:cs="Arial"/>
          <w:bCs/>
          <w:i/>
          <w:iCs/>
          <w:lang w:val="es-MX" w:eastAsia="es-ES"/>
        </w:rPr>
        <w:t xml:space="preserve">la </w:t>
      </w:r>
      <w:r w:rsidRPr="00E3604B">
        <w:rPr>
          <w:rFonts w:ascii="Arial" w:eastAsia="Arial Unicode MS" w:hAnsi="Arial" w:cs="Arial"/>
          <w:bCs/>
          <w:i/>
          <w:iCs/>
          <w:lang w:val="es-MX" w:eastAsia="es-ES"/>
        </w:rPr>
        <w:t>multa impuesta, de conformidad con lo dispuesto e</w:t>
      </w:r>
      <w:r>
        <w:rPr>
          <w:rFonts w:ascii="Arial" w:eastAsia="Arial Unicode MS" w:hAnsi="Arial" w:cs="Arial"/>
          <w:bCs/>
          <w:i/>
          <w:iCs/>
          <w:lang w:val="es-MX" w:eastAsia="es-ES"/>
        </w:rPr>
        <w:t>n</w:t>
      </w:r>
      <w:r w:rsidRPr="00E3604B">
        <w:rPr>
          <w:rFonts w:ascii="Arial" w:eastAsia="Arial Unicode MS" w:hAnsi="Arial" w:cs="Arial"/>
          <w:bCs/>
          <w:i/>
          <w:iCs/>
          <w:lang w:val="es-MX" w:eastAsia="es-ES"/>
        </w:rPr>
        <w:t xml:space="preserve"> el art</w:t>
      </w:r>
      <w:r>
        <w:rPr>
          <w:rFonts w:ascii="Arial" w:eastAsia="Arial Unicode MS" w:hAnsi="Arial" w:cs="Arial"/>
          <w:bCs/>
          <w:i/>
          <w:iCs/>
          <w:lang w:val="es-MX" w:eastAsia="es-ES"/>
        </w:rPr>
        <w:t>í</w:t>
      </w:r>
      <w:r w:rsidR="009B069C">
        <w:rPr>
          <w:rFonts w:ascii="Arial" w:eastAsia="Arial Unicode MS" w:hAnsi="Arial" w:cs="Arial"/>
          <w:bCs/>
          <w:i/>
          <w:iCs/>
          <w:lang w:val="es-MX" w:eastAsia="es-ES"/>
        </w:rPr>
        <w:t xml:space="preserve">culo 265 fracción IV </w:t>
      </w:r>
      <w:r w:rsidRPr="00E3604B">
        <w:rPr>
          <w:rFonts w:ascii="Arial" w:eastAsia="Arial Unicode MS" w:hAnsi="Arial" w:cs="Arial"/>
          <w:bCs/>
          <w:i/>
          <w:iCs/>
          <w:lang w:val="es-MX" w:eastAsia="es-ES"/>
        </w:rPr>
        <w:t>del Código Fiscal para el Estado de Oaxaca vigente.</w:t>
      </w:r>
    </w:p>
    <w:p w14:paraId="6CE44B45" w14:textId="77777777" w:rsidR="009B069C" w:rsidRDefault="009B069C" w:rsidP="00EC3CB8">
      <w:pPr>
        <w:pStyle w:val="Sinespaciado"/>
        <w:tabs>
          <w:tab w:val="left" w:pos="709"/>
        </w:tabs>
        <w:spacing w:before="240" w:line="360" w:lineRule="auto"/>
        <w:ind w:left="851" w:right="900"/>
        <w:jc w:val="both"/>
        <w:rPr>
          <w:rFonts w:ascii="Arial" w:eastAsia="Arial Unicode MS" w:hAnsi="Arial" w:cs="Arial"/>
          <w:bCs/>
          <w:i/>
          <w:iCs/>
          <w:lang w:val="es-MX" w:eastAsia="es-ES"/>
        </w:rPr>
      </w:pPr>
      <w:r>
        <w:rPr>
          <w:rFonts w:ascii="Arial" w:eastAsia="Arial Unicode MS" w:hAnsi="Arial" w:cs="Arial"/>
          <w:bCs/>
          <w:i/>
          <w:iCs/>
          <w:lang w:val="es-MX" w:eastAsia="es-ES"/>
        </w:rPr>
        <w:t>Se señala que en caso de ser omiso del pago de esta multa y a la presentación de las declaraciones omitidas citadas, su asunto será turnado a la Dirección de Auditoría e Inspección Fiscal</w:t>
      </w:r>
      <w:r w:rsidR="00B56D37">
        <w:rPr>
          <w:rFonts w:ascii="Arial" w:eastAsia="Arial Unicode MS" w:hAnsi="Arial" w:cs="Arial"/>
          <w:bCs/>
          <w:i/>
          <w:iCs/>
          <w:lang w:val="es-MX" w:eastAsia="es-ES"/>
        </w:rPr>
        <w:t xml:space="preserve"> de esta Secretaría de Finanzas del Poder Ejecutivo del Estado, a efecto de que analice la procedencia de un acto de fiscalización.</w:t>
      </w:r>
    </w:p>
    <w:p w14:paraId="0D288D48" w14:textId="77777777" w:rsidR="00EC3CB8" w:rsidRDefault="00EC3CB8" w:rsidP="009B069C">
      <w:pPr>
        <w:pStyle w:val="Sinespaciado"/>
        <w:tabs>
          <w:tab w:val="left" w:pos="709"/>
        </w:tabs>
        <w:spacing w:before="240" w:after="100" w:afterAutospacing="1" w:line="360" w:lineRule="auto"/>
        <w:ind w:left="851" w:right="900"/>
        <w:jc w:val="both"/>
        <w:rPr>
          <w:rFonts w:ascii="Arial" w:eastAsia="Arial Unicode MS" w:hAnsi="Arial" w:cs="Arial"/>
          <w:bCs/>
          <w:i/>
          <w:iCs/>
          <w:lang w:val="es-MX" w:eastAsia="es-ES"/>
        </w:rPr>
      </w:pPr>
      <w:r>
        <w:rPr>
          <w:rFonts w:ascii="Arial" w:eastAsia="Arial Unicode MS" w:hAnsi="Arial" w:cs="Arial"/>
          <w:bCs/>
          <w:i/>
          <w:iCs/>
          <w:lang w:val="es-MX" w:eastAsia="es-ES"/>
        </w:rPr>
        <w:t>De conformidad con lo dispuesto por los artículos 243 y 245 del Código Fiscal para el Estado de Oaxaca vigente, se le(s)</w:t>
      </w:r>
      <w:r w:rsidR="00B56D37">
        <w:rPr>
          <w:rFonts w:ascii="Arial" w:eastAsia="Arial Unicode MS" w:hAnsi="Arial" w:cs="Arial"/>
          <w:bCs/>
          <w:i/>
          <w:iCs/>
          <w:lang w:val="es-MX" w:eastAsia="es-ES"/>
        </w:rPr>
        <w:t xml:space="preserve"> </w:t>
      </w:r>
      <w:r>
        <w:rPr>
          <w:rFonts w:ascii="Arial" w:eastAsia="Arial Unicode MS" w:hAnsi="Arial" w:cs="Arial"/>
          <w:bCs/>
          <w:i/>
          <w:iCs/>
          <w:lang w:val="es-MX" w:eastAsia="es-ES"/>
        </w:rPr>
        <w:t>indica que la presente resolución es susceptible de impugnar</w:t>
      </w:r>
      <w:r w:rsidR="00B56D37">
        <w:rPr>
          <w:rFonts w:ascii="Arial" w:eastAsia="Arial Unicode MS" w:hAnsi="Arial" w:cs="Arial"/>
          <w:bCs/>
          <w:i/>
          <w:iCs/>
          <w:lang w:val="es-MX" w:eastAsia="es-ES"/>
        </w:rPr>
        <w:t>se</w:t>
      </w:r>
      <w:r>
        <w:rPr>
          <w:rFonts w:ascii="Arial" w:eastAsia="Arial Unicode MS" w:hAnsi="Arial" w:cs="Arial"/>
          <w:bCs/>
          <w:i/>
          <w:iCs/>
          <w:lang w:val="es-MX" w:eastAsia="es-ES"/>
        </w:rPr>
        <w:t>, a través del Recurso de Revocación dentro de los 15 días hábiles siguientes a aquél en que haya surtido efectos la notificación de la presente, ante esta Secretaría de Finanzas del Poder Ejecutivo del Estado, ubicada en el CENTRO ADMINISTRATIVO DEL PODER EJECUTIVO Y JUDICIAL “GRAL. PORFIRIO DIAZ SOLDADO DE LA PATRIA” EDIFICIO SAÚL MARTÍNEZ, AVENIDA GERARDO PANDAL GRAFF N°1 REYES MANTECÓN, SAN BARTOLO COYOTEPEC, OAXACA, C.P. 71257; o bien promover juicio contencioso administrativo ante el Tribunal de Justicia Administrativa del Estado de Oaxaca, dentro de un plazo de 30 días hábiles siguientes a aquél en que haya surtido efectos la notificación de la presente resolución, tal y como lo señala el artículo 166 primer párrafo de la Ley de Procedimiento y Justicia Administrativa para el Estado de Oaxaca vigente; lo anterior, cumpliendo con lo establecido por el artículo 91 fracción IV del multicitado Código fiscal para el Estado de Oaxaca vigente.”</w:t>
      </w:r>
    </w:p>
    <w:p w14:paraId="67C0B655" w14:textId="29C93CC7" w:rsidR="00EC3CB8" w:rsidRDefault="00B56D37" w:rsidP="00EC3CB8">
      <w:pPr>
        <w:pStyle w:val="Sinespaciado"/>
        <w:spacing w:after="240" w:line="360" w:lineRule="auto"/>
        <w:ind w:firstLine="708"/>
        <w:jc w:val="both"/>
        <w:rPr>
          <w:rFonts w:ascii="Arial" w:eastAsia="Arial Unicode MS" w:hAnsi="Arial" w:cs="Arial"/>
          <w:bCs/>
          <w:sz w:val="26"/>
          <w:szCs w:val="26"/>
          <w:lang w:val="es-MX" w:eastAsia="es-ES"/>
        </w:rPr>
      </w:pPr>
      <w:r>
        <w:rPr>
          <w:rFonts w:ascii="Arial" w:hAnsi="Arial" w:cs="Arial"/>
          <w:color w:val="000000"/>
          <w:sz w:val="26"/>
          <w:szCs w:val="26"/>
          <w:lang w:val="es-MX"/>
        </w:rPr>
        <w:t>De la anterior t</w:t>
      </w:r>
      <w:r w:rsidR="00EC3CB8" w:rsidRPr="005F366A">
        <w:rPr>
          <w:rFonts w:ascii="Arial" w:hAnsi="Arial" w:cs="Arial"/>
          <w:color w:val="000000"/>
          <w:sz w:val="26"/>
          <w:szCs w:val="26"/>
          <w:lang w:val="es-MX"/>
        </w:rPr>
        <w:t>ranscripción</w:t>
      </w:r>
      <w:r>
        <w:rPr>
          <w:rFonts w:ascii="Arial" w:hAnsi="Arial" w:cs="Arial"/>
          <w:color w:val="000000"/>
          <w:sz w:val="26"/>
          <w:szCs w:val="26"/>
          <w:lang w:val="es-MX"/>
        </w:rPr>
        <w:t>, s</w:t>
      </w:r>
      <w:r w:rsidR="00EC3CB8">
        <w:rPr>
          <w:rFonts w:ascii="Arial" w:hAnsi="Arial" w:cs="Arial"/>
          <w:bCs/>
          <w:color w:val="000000"/>
          <w:sz w:val="26"/>
          <w:szCs w:val="26"/>
          <w:lang w:val="es-MX"/>
        </w:rPr>
        <w:t xml:space="preserve">e advierte que es </w:t>
      </w:r>
      <w:r>
        <w:rPr>
          <w:rFonts w:ascii="Arial" w:hAnsi="Arial" w:cs="Arial"/>
          <w:bCs/>
          <w:color w:val="000000"/>
          <w:sz w:val="26"/>
          <w:szCs w:val="26"/>
          <w:lang w:val="es-MX"/>
        </w:rPr>
        <w:t xml:space="preserve">acertada la alegación realizada por el actor, pues </w:t>
      </w:r>
      <w:r w:rsidR="00EC3CB8">
        <w:rPr>
          <w:rFonts w:ascii="Arial" w:hAnsi="Arial" w:cs="Arial"/>
          <w:bCs/>
          <w:color w:val="000000"/>
          <w:sz w:val="26"/>
          <w:szCs w:val="26"/>
          <w:lang w:val="es-MX"/>
        </w:rPr>
        <w:t xml:space="preserve">en ninguna parte del contenido del oficio de numero de control </w:t>
      </w:r>
      <w:r w:rsidR="00A60F5C">
        <w:rPr>
          <w:rFonts w:ascii="Arial" w:hAnsi="Arial" w:cs="Arial"/>
          <w:b/>
          <w:sz w:val="26"/>
          <w:szCs w:val="26"/>
        </w:rPr>
        <w:t>***********</w:t>
      </w:r>
      <w:r w:rsidR="00EC3CB8">
        <w:rPr>
          <w:rFonts w:ascii="Arial" w:hAnsi="Arial" w:cs="Arial"/>
          <w:sz w:val="26"/>
          <w:szCs w:val="26"/>
          <w:lang w:val="es-MX"/>
        </w:rPr>
        <w:t>,</w:t>
      </w:r>
      <w:r w:rsidR="00EC3CB8" w:rsidRPr="000B5430">
        <w:rPr>
          <w:rFonts w:ascii="Arial" w:hAnsi="Arial" w:cs="Arial"/>
          <w:lang w:val="es-MX"/>
        </w:rPr>
        <w:t xml:space="preserve"> </w:t>
      </w:r>
      <w:r w:rsidR="00EC3CB8">
        <w:rPr>
          <w:rFonts w:ascii="Arial" w:hAnsi="Arial" w:cs="Arial"/>
          <w:bCs/>
          <w:color w:val="000000"/>
          <w:sz w:val="26"/>
          <w:szCs w:val="26"/>
          <w:lang w:val="es-MX"/>
        </w:rPr>
        <w:t xml:space="preserve">se señaló </w:t>
      </w:r>
      <w:r w:rsidR="00EC3CB8">
        <w:rPr>
          <w:rFonts w:ascii="Arial" w:eastAsia="Arial Unicode MS" w:hAnsi="Arial" w:cs="Arial"/>
          <w:bCs/>
          <w:sz w:val="26"/>
          <w:szCs w:val="26"/>
          <w:lang w:val="es-MX" w:eastAsia="es-ES"/>
        </w:rPr>
        <w:t xml:space="preserve">cuáles son los motivos y fundamentos para considerar a </w:t>
      </w:r>
      <w:r w:rsidR="00A60F5C">
        <w:rPr>
          <w:rFonts w:ascii="Arial" w:hAnsi="Arial" w:cs="Arial"/>
          <w:b/>
          <w:sz w:val="26"/>
          <w:szCs w:val="26"/>
        </w:rPr>
        <w:t>***********</w:t>
      </w:r>
      <w:r>
        <w:rPr>
          <w:rFonts w:ascii="Arial" w:eastAsia="Arial Unicode MS" w:hAnsi="Arial" w:cs="Arial"/>
          <w:bCs/>
          <w:sz w:val="26"/>
          <w:szCs w:val="26"/>
          <w:lang w:val="es-MX" w:eastAsia="es-ES"/>
        </w:rPr>
        <w:t xml:space="preserve">, </w:t>
      </w:r>
      <w:r w:rsidR="00EC3CB8">
        <w:rPr>
          <w:rFonts w:ascii="Arial" w:eastAsia="Arial Unicode MS" w:hAnsi="Arial" w:cs="Arial"/>
          <w:bCs/>
          <w:sz w:val="26"/>
          <w:szCs w:val="26"/>
          <w:lang w:val="es-MX" w:eastAsia="es-ES"/>
        </w:rPr>
        <w:t>como sujeto obligado al pago del impuesto sobre erogaciones por remuneracio</w:t>
      </w:r>
      <w:r>
        <w:rPr>
          <w:rFonts w:ascii="Arial" w:eastAsia="Arial Unicode MS" w:hAnsi="Arial" w:cs="Arial"/>
          <w:bCs/>
          <w:sz w:val="26"/>
          <w:szCs w:val="26"/>
          <w:lang w:val="es-MX" w:eastAsia="es-ES"/>
        </w:rPr>
        <w:t>nes al trabajo personal, ya que</w:t>
      </w:r>
      <w:r w:rsidR="00EC3CB8">
        <w:rPr>
          <w:rFonts w:ascii="Arial" w:eastAsia="Arial Unicode MS" w:hAnsi="Arial" w:cs="Arial"/>
          <w:bCs/>
          <w:sz w:val="26"/>
          <w:szCs w:val="26"/>
          <w:lang w:val="es-MX" w:eastAsia="es-ES"/>
        </w:rPr>
        <w:t xml:space="preserve"> sus razones fueron de que </w:t>
      </w:r>
      <w:r w:rsidR="00EC3CB8" w:rsidRPr="00B339FA">
        <w:rPr>
          <w:rFonts w:ascii="Arial" w:eastAsia="Arial Unicode MS" w:hAnsi="Arial" w:cs="Arial"/>
          <w:bCs/>
          <w:sz w:val="26"/>
          <w:szCs w:val="26"/>
          <w:lang w:val="es-MX" w:eastAsia="es-ES"/>
        </w:rPr>
        <w:t>se realizó una revisión minuciosa en el Registro Fiscal de Cont</w:t>
      </w:r>
      <w:r w:rsidR="00EC3CB8">
        <w:rPr>
          <w:rFonts w:ascii="Arial" w:eastAsia="Arial Unicode MS" w:hAnsi="Arial" w:cs="Arial"/>
          <w:bCs/>
          <w:sz w:val="26"/>
          <w:szCs w:val="26"/>
          <w:lang w:val="es-MX" w:eastAsia="es-ES"/>
        </w:rPr>
        <w:t>ribuyentes con que cuenta esa</w:t>
      </w:r>
      <w:r w:rsidR="00EC3CB8" w:rsidRPr="00B339FA">
        <w:rPr>
          <w:rFonts w:ascii="Arial" w:eastAsia="Arial Unicode MS" w:hAnsi="Arial" w:cs="Arial"/>
          <w:bCs/>
          <w:sz w:val="26"/>
          <w:szCs w:val="26"/>
          <w:lang w:val="es-MX" w:eastAsia="es-ES"/>
        </w:rPr>
        <w:t xml:space="preserve"> Secretar</w:t>
      </w:r>
      <w:r>
        <w:rPr>
          <w:rFonts w:ascii="Arial" w:eastAsia="Arial Unicode MS" w:hAnsi="Arial" w:cs="Arial"/>
          <w:bCs/>
          <w:sz w:val="26"/>
          <w:szCs w:val="26"/>
          <w:lang w:val="es-MX" w:eastAsia="es-ES"/>
        </w:rPr>
        <w:t xml:space="preserve">ía, la cual contiene registros contables en materia de </w:t>
      </w:r>
      <w:r w:rsidR="00EC3CB8" w:rsidRPr="00B339FA">
        <w:rPr>
          <w:rFonts w:ascii="Arial" w:eastAsia="Arial Unicode MS" w:hAnsi="Arial" w:cs="Arial"/>
          <w:bCs/>
          <w:sz w:val="26"/>
          <w:szCs w:val="26"/>
          <w:lang w:val="es-MX" w:eastAsia="es-ES"/>
        </w:rPr>
        <w:t>declaraciones y pagos y en ejercicio de las facultades d</w:t>
      </w:r>
      <w:r>
        <w:rPr>
          <w:rFonts w:ascii="Arial" w:eastAsia="Arial Unicode MS" w:hAnsi="Arial" w:cs="Arial"/>
          <w:bCs/>
          <w:sz w:val="26"/>
          <w:szCs w:val="26"/>
          <w:lang w:val="es-MX" w:eastAsia="es-ES"/>
        </w:rPr>
        <w:t>e revisión al cumplimiento de la</w:t>
      </w:r>
      <w:r w:rsidR="00EC3CB8" w:rsidRPr="00B339FA">
        <w:rPr>
          <w:rFonts w:ascii="Arial" w:eastAsia="Arial Unicode MS" w:hAnsi="Arial" w:cs="Arial"/>
          <w:bCs/>
          <w:sz w:val="26"/>
          <w:szCs w:val="26"/>
          <w:lang w:val="es-MX" w:eastAsia="es-ES"/>
        </w:rPr>
        <w:t>s declaraciones y pagos por los sujetos obligados en materia de</w:t>
      </w:r>
      <w:r w:rsidR="00EC3CB8">
        <w:rPr>
          <w:rFonts w:ascii="Arial" w:eastAsia="Arial Unicode MS" w:hAnsi="Arial" w:cs="Arial"/>
          <w:bCs/>
          <w:sz w:val="26"/>
          <w:szCs w:val="26"/>
          <w:lang w:val="es-MX" w:eastAsia="es-ES"/>
        </w:rPr>
        <w:t>l</w:t>
      </w:r>
      <w:r w:rsidR="00EC3CB8" w:rsidRPr="00B339FA">
        <w:rPr>
          <w:rFonts w:ascii="Arial" w:eastAsia="Arial Unicode MS" w:hAnsi="Arial" w:cs="Arial"/>
          <w:bCs/>
          <w:sz w:val="26"/>
          <w:szCs w:val="26"/>
          <w:lang w:val="es-MX" w:eastAsia="es-ES"/>
        </w:rPr>
        <w:t xml:space="preserve"> Impuesto</w:t>
      </w:r>
      <w:r w:rsidR="00EC3CB8">
        <w:rPr>
          <w:rFonts w:ascii="Arial" w:eastAsia="Arial Unicode MS" w:hAnsi="Arial" w:cs="Arial"/>
          <w:bCs/>
          <w:sz w:val="26"/>
          <w:szCs w:val="26"/>
          <w:lang w:val="es-MX" w:eastAsia="es-ES"/>
        </w:rPr>
        <w:t xml:space="preserve"> Sobre Erogaciones por Remuneraciones al </w:t>
      </w:r>
      <w:r w:rsidR="00EC3CB8">
        <w:rPr>
          <w:rFonts w:ascii="Arial" w:eastAsia="Arial Unicode MS" w:hAnsi="Arial" w:cs="Arial"/>
          <w:bCs/>
          <w:sz w:val="26"/>
          <w:szCs w:val="26"/>
          <w:lang w:val="es-MX" w:eastAsia="es-ES"/>
        </w:rPr>
        <w:lastRenderedPageBreak/>
        <w:t>Trabajo Personal</w:t>
      </w:r>
      <w:r w:rsidR="00EC3CB8" w:rsidRPr="00B339FA">
        <w:rPr>
          <w:rFonts w:ascii="Arial" w:eastAsia="Arial Unicode MS" w:hAnsi="Arial" w:cs="Arial"/>
          <w:bCs/>
          <w:sz w:val="26"/>
          <w:szCs w:val="26"/>
          <w:lang w:val="es-MX" w:eastAsia="es-ES"/>
        </w:rPr>
        <w:t xml:space="preserve">, </w:t>
      </w:r>
      <w:r w:rsidR="00EC3CB8">
        <w:rPr>
          <w:rFonts w:ascii="Arial" w:eastAsia="Arial Unicode MS" w:hAnsi="Arial" w:cs="Arial"/>
          <w:bCs/>
          <w:sz w:val="26"/>
          <w:szCs w:val="26"/>
          <w:lang w:val="es-MX" w:eastAsia="es-ES"/>
        </w:rPr>
        <w:t xml:space="preserve">y que </w:t>
      </w:r>
      <w:r w:rsidR="00EC3CB8" w:rsidRPr="00B339FA">
        <w:rPr>
          <w:rFonts w:ascii="Arial" w:eastAsia="Arial Unicode MS" w:hAnsi="Arial" w:cs="Arial"/>
          <w:bCs/>
          <w:sz w:val="26"/>
          <w:szCs w:val="26"/>
          <w:lang w:val="es-MX" w:eastAsia="es-ES"/>
        </w:rPr>
        <w:t xml:space="preserve">se </w:t>
      </w:r>
      <w:r>
        <w:rPr>
          <w:rFonts w:ascii="Arial" w:eastAsia="Arial Unicode MS" w:hAnsi="Arial" w:cs="Arial"/>
          <w:bCs/>
          <w:sz w:val="26"/>
          <w:szCs w:val="26"/>
          <w:lang w:val="es-MX" w:eastAsia="es-ES"/>
        </w:rPr>
        <w:t xml:space="preserve">identificó </w:t>
      </w:r>
      <w:r w:rsidR="00EC3CB8">
        <w:rPr>
          <w:rFonts w:ascii="Arial" w:eastAsia="Arial Unicode MS" w:hAnsi="Arial" w:cs="Arial"/>
          <w:bCs/>
          <w:sz w:val="26"/>
          <w:szCs w:val="26"/>
          <w:lang w:val="es-MX" w:eastAsia="es-ES"/>
        </w:rPr>
        <w:t xml:space="preserve">a </w:t>
      </w:r>
      <w:r>
        <w:rPr>
          <w:rFonts w:ascii="Arial" w:eastAsia="Arial Unicode MS" w:hAnsi="Arial" w:cs="Arial"/>
          <w:bCs/>
          <w:sz w:val="26"/>
          <w:szCs w:val="26"/>
          <w:lang w:val="es-MX" w:eastAsia="es-ES"/>
        </w:rPr>
        <w:t>dicha empresa</w:t>
      </w:r>
      <w:r w:rsidR="00EC3CB8">
        <w:rPr>
          <w:rFonts w:ascii="Arial" w:eastAsia="Arial Unicode MS" w:hAnsi="Arial" w:cs="Arial"/>
          <w:bCs/>
          <w:sz w:val="26"/>
          <w:szCs w:val="26"/>
          <w:lang w:val="es-MX" w:eastAsia="es-ES"/>
        </w:rPr>
        <w:t xml:space="preserve">, </w:t>
      </w:r>
      <w:r w:rsidR="00EC3CB8" w:rsidRPr="00B339FA">
        <w:rPr>
          <w:rFonts w:ascii="Arial" w:eastAsia="Arial Unicode MS" w:hAnsi="Arial" w:cs="Arial"/>
          <w:bCs/>
          <w:sz w:val="26"/>
          <w:szCs w:val="26"/>
          <w:lang w:val="es-MX" w:eastAsia="es-ES"/>
        </w:rPr>
        <w:t>como sujeto obligado en materia de impuesto de referencia</w:t>
      </w:r>
      <w:r w:rsidR="00EC3CB8">
        <w:rPr>
          <w:rFonts w:ascii="Arial" w:eastAsia="Arial Unicode MS" w:hAnsi="Arial" w:cs="Arial"/>
          <w:bCs/>
          <w:sz w:val="26"/>
          <w:szCs w:val="26"/>
          <w:lang w:val="es-MX" w:eastAsia="es-ES"/>
        </w:rPr>
        <w:t>,</w:t>
      </w:r>
      <w:r w:rsidR="00EC3CB8" w:rsidRPr="00B339FA">
        <w:rPr>
          <w:rFonts w:ascii="Arial" w:eastAsia="Arial Unicode MS" w:hAnsi="Arial" w:cs="Arial"/>
          <w:bCs/>
          <w:sz w:val="26"/>
          <w:szCs w:val="26"/>
          <w:lang w:val="es-MX" w:eastAsia="es-ES"/>
        </w:rPr>
        <w:t xml:space="preserve"> y que </w:t>
      </w:r>
      <w:r w:rsidR="00EC3CB8">
        <w:rPr>
          <w:rFonts w:ascii="Arial" w:eastAsia="Arial Unicode MS" w:hAnsi="Arial" w:cs="Arial"/>
          <w:bCs/>
          <w:sz w:val="26"/>
          <w:szCs w:val="26"/>
          <w:lang w:val="es-MX" w:eastAsia="es-ES"/>
        </w:rPr>
        <w:t>por tanto</w:t>
      </w:r>
      <w:r>
        <w:rPr>
          <w:rFonts w:ascii="Arial" w:eastAsia="Arial Unicode MS" w:hAnsi="Arial" w:cs="Arial"/>
          <w:bCs/>
          <w:sz w:val="26"/>
          <w:szCs w:val="26"/>
          <w:lang w:val="es-MX" w:eastAsia="es-ES"/>
        </w:rPr>
        <w:t>,</w:t>
      </w:r>
      <w:r w:rsidR="00EC3CB8">
        <w:rPr>
          <w:rFonts w:ascii="Arial" w:eastAsia="Arial Unicode MS" w:hAnsi="Arial" w:cs="Arial"/>
          <w:bCs/>
          <w:sz w:val="26"/>
          <w:szCs w:val="26"/>
          <w:lang w:val="es-MX" w:eastAsia="es-ES"/>
        </w:rPr>
        <w:t xml:space="preserve"> </w:t>
      </w:r>
      <w:r w:rsidR="00EC3CB8" w:rsidRPr="00B339FA">
        <w:rPr>
          <w:rFonts w:ascii="Arial" w:eastAsia="Arial Unicode MS" w:hAnsi="Arial" w:cs="Arial"/>
          <w:bCs/>
          <w:sz w:val="26"/>
          <w:szCs w:val="26"/>
          <w:lang w:val="es-MX" w:eastAsia="es-ES"/>
        </w:rPr>
        <w:t xml:space="preserve">ha </w:t>
      </w:r>
      <w:r>
        <w:rPr>
          <w:rFonts w:ascii="Arial" w:eastAsia="Arial Unicode MS" w:hAnsi="Arial" w:cs="Arial"/>
          <w:bCs/>
          <w:sz w:val="26"/>
          <w:szCs w:val="26"/>
          <w:lang w:val="es-MX" w:eastAsia="es-ES"/>
        </w:rPr>
        <w:t>incurrido</w:t>
      </w:r>
      <w:r w:rsidR="00EC3CB8" w:rsidRPr="00B339FA">
        <w:rPr>
          <w:rFonts w:ascii="Arial" w:eastAsia="Arial Unicode MS" w:hAnsi="Arial" w:cs="Arial"/>
          <w:bCs/>
          <w:sz w:val="26"/>
          <w:szCs w:val="26"/>
          <w:lang w:val="es-MX" w:eastAsia="es-ES"/>
        </w:rPr>
        <w:t xml:space="preserve"> en el incumpl</w:t>
      </w:r>
      <w:r w:rsidR="00EC3CB8">
        <w:rPr>
          <w:rFonts w:ascii="Arial" w:eastAsia="Arial Unicode MS" w:hAnsi="Arial" w:cs="Arial"/>
          <w:bCs/>
          <w:sz w:val="26"/>
          <w:szCs w:val="26"/>
          <w:lang w:val="es-MX" w:eastAsia="es-ES"/>
        </w:rPr>
        <w:t>imiento de sus</w:t>
      </w:r>
      <w:r w:rsidR="00EC3CB8" w:rsidRPr="00B339FA">
        <w:rPr>
          <w:rFonts w:ascii="Arial" w:eastAsia="Arial Unicode MS" w:hAnsi="Arial" w:cs="Arial"/>
          <w:bCs/>
          <w:sz w:val="26"/>
          <w:szCs w:val="26"/>
          <w:lang w:val="es-MX" w:eastAsia="es-ES"/>
        </w:rPr>
        <w:t xml:space="preserve"> obligacione</w:t>
      </w:r>
      <w:r w:rsidR="00EC3CB8">
        <w:rPr>
          <w:rFonts w:ascii="Arial" w:eastAsia="Arial Unicode MS" w:hAnsi="Arial" w:cs="Arial"/>
          <w:bCs/>
          <w:sz w:val="26"/>
          <w:szCs w:val="26"/>
          <w:lang w:val="es-MX" w:eastAsia="es-ES"/>
        </w:rPr>
        <w:t>s</w:t>
      </w:r>
      <w:r w:rsidR="00EC3CB8" w:rsidRPr="00B339FA">
        <w:rPr>
          <w:rFonts w:ascii="Arial" w:eastAsia="Arial Unicode MS" w:hAnsi="Arial" w:cs="Arial"/>
          <w:bCs/>
          <w:sz w:val="26"/>
          <w:szCs w:val="26"/>
          <w:lang w:val="es-MX" w:eastAsia="es-ES"/>
        </w:rPr>
        <w:t>,</w:t>
      </w:r>
      <w:r w:rsidR="00EC3CB8">
        <w:rPr>
          <w:rFonts w:ascii="Arial" w:eastAsia="Arial Unicode MS" w:hAnsi="Arial" w:cs="Arial"/>
          <w:bCs/>
          <w:sz w:val="26"/>
          <w:szCs w:val="26"/>
          <w:lang w:val="es-MX" w:eastAsia="es-ES"/>
        </w:rPr>
        <w:t xml:space="preserve"> </w:t>
      </w:r>
      <w:r>
        <w:rPr>
          <w:rFonts w:ascii="Arial" w:eastAsia="Arial Unicode MS" w:hAnsi="Arial" w:cs="Arial"/>
          <w:bCs/>
          <w:sz w:val="26"/>
          <w:szCs w:val="26"/>
          <w:lang w:val="es-MX" w:eastAsia="es-ES"/>
        </w:rPr>
        <w:t xml:space="preserve">al haber </w:t>
      </w:r>
      <w:r w:rsidR="00EC3CB8" w:rsidRPr="00B339FA">
        <w:rPr>
          <w:rFonts w:ascii="Arial" w:eastAsia="Arial Unicode MS" w:hAnsi="Arial" w:cs="Arial"/>
          <w:bCs/>
          <w:sz w:val="26"/>
          <w:szCs w:val="26"/>
          <w:lang w:val="es-MX" w:eastAsia="es-ES"/>
        </w:rPr>
        <w:t xml:space="preserve">transcurrido </w:t>
      </w:r>
      <w:r>
        <w:rPr>
          <w:rFonts w:ascii="Arial" w:eastAsia="Arial Unicode MS" w:hAnsi="Arial" w:cs="Arial"/>
          <w:bCs/>
          <w:sz w:val="26"/>
          <w:szCs w:val="26"/>
          <w:lang w:val="es-MX" w:eastAsia="es-ES"/>
        </w:rPr>
        <w:t>en</w:t>
      </w:r>
      <w:r w:rsidR="00EC3CB8" w:rsidRPr="00B339FA">
        <w:rPr>
          <w:rFonts w:ascii="Arial" w:eastAsia="Arial Unicode MS" w:hAnsi="Arial" w:cs="Arial"/>
          <w:bCs/>
          <w:sz w:val="26"/>
          <w:szCs w:val="26"/>
          <w:lang w:val="es-MX" w:eastAsia="es-ES"/>
        </w:rPr>
        <w:t xml:space="preserve"> exceso el plazo a que se refiere el artículo </w:t>
      </w:r>
      <w:r w:rsidR="00EC3CB8">
        <w:rPr>
          <w:rFonts w:ascii="Arial" w:eastAsia="Arial Unicode MS" w:hAnsi="Arial" w:cs="Arial"/>
          <w:bCs/>
          <w:sz w:val="26"/>
          <w:szCs w:val="26"/>
          <w:lang w:val="es-MX" w:eastAsia="es-ES"/>
        </w:rPr>
        <w:t>66</w:t>
      </w:r>
      <w:r w:rsidR="00EC3CB8" w:rsidRPr="00B339FA">
        <w:rPr>
          <w:rFonts w:ascii="Arial" w:eastAsia="Arial Unicode MS" w:hAnsi="Arial" w:cs="Arial"/>
          <w:bCs/>
          <w:sz w:val="26"/>
          <w:szCs w:val="26"/>
          <w:lang w:val="es-MX" w:eastAsia="es-ES"/>
        </w:rPr>
        <w:t xml:space="preserve"> de la Ley Estatal de Hacienda vigente</w:t>
      </w:r>
      <w:r w:rsidR="00EC3CB8">
        <w:rPr>
          <w:rFonts w:ascii="Arial" w:eastAsia="Arial Unicode MS" w:hAnsi="Arial" w:cs="Arial"/>
          <w:bCs/>
          <w:sz w:val="26"/>
          <w:szCs w:val="26"/>
          <w:lang w:val="es-MX" w:eastAsia="es-ES"/>
        </w:rPr>
        <w:t>,</w:t>
      </w:r>
      <w:r w:rsidR="00EC3CB8" w:rsidRPr="00B339FA">
        <w:rPr>
          <w:rFonts w:ascii="Arial" w:eastAsia="Arial Unicode MS" w:hAnsi="Arial" w:cs="Arial"/>
          <w:bCs/>
          <w:sz w:val="26"/>
          <w:szCs w:val="26"/>
          <w:lang w:val="es-MX" w:eastAsia="es-ES"/>
        </w:rPr>
        <w:t xml:space="preserve"> para la pre</w:t>
      </w:r>
      <w:r w:rsidR="00EC3CB8">
        <w:rPr>
          <w:rFonts w:ascii="Arial" w:eastAsia="Arial Unicode MS" w:hAnsi="Arial" w:cs="Arial"/>
          <w:bCs/>
          <w:sz w:val="26"/>
          <w:szCs w:val="26"/>
          <w:lang w:val="es-MX" w:eastAsia="es-ES"/>
        </w:rPr>
        <w:t>sentación de las</w:t>
      </w:r>
      <w:r>
        <w:rPr>
          <w:rFonts w:ascii="Arial" w:eastAsia="Arial Unicode MS" w:hAnsi="Arial" w:cs="Arial"/>
          <w:bCs/>
          <w:sz w:val="26"/>
          <w:szCs w:val="26"/>
          <w:lang w:val="es-MX" w:eastAsia="es-ES"/>
        </w:rPr>
        <w:t xml:space="preserve"> </w:t>
      </w:r>
      <w:r w:rsidR="00EC3CB8">
        <w:rPr>
          <w:rFonts w:ascii="Arial" w:eastAsia="Arial Unicode MS" w:hAnsi="Arial" w:cs="Arial"/>
          <w:bCs/>
          <w:sz w:val="26"/>
          <w:szCs w:val="26"/>
          <w:lang w:val="es-MX" w:eastAsia="es-ES"/>
        </w:rPr>
        <w:t>declaracio</w:t>
      </w:r>
      <w:r w:rsidR="00EC3CB8" w:rsidRPr="00B339FA">
        <w:rPr>
          <w:rFonts w:ascii="Arial" w:eastAsia="Arial Unicode MS" w:hAnsi="Arial" w:cs="Arial"/>
          <w:bCs/>
          <w:sz w:val="26"/>
          <w:szCs w:val="26"/>
          <w:lang w:val="es-MX" w:eastAsia="es-ES"/>
        </w:rPr>
        <w:t>ne</w:t>
      </w:r>
      <w:r w:rsidR="00EC3CB8">
        <w:rPr>
          <w:rFonts w:ascii="Arial" w:eastAsia="Arial Unicode MS" w:hAnsi="Arial" w:cs="Arial"/>
          <w:bCs/>
          <w:sz w:val="26"/>
          <w:szCs w:val="26"/>
          <w:lang w:val="es-MX" w:eastAsia="es-ES"/>
        </w:rPr>
        <w:t>s bimestrales definitivas,</w:t>
      </w:r>
      <w:r w:rsidR="00EC3CB8" w:rsidRPr="00B339FA">
        <w:rPr>
          <w:rFonts w:ascii="Arial" w:eastAsia="Arial Unicode MS" w:hAnsi="Arial" w:cs="Arial"/>
          <w:bCs/>
          <w:sz w:val="26"/>
          <w:szCs w:val="26"/>
          <w:lang w:val="es-MX" w:eastAsia="es-ES"/>
        </w:rPr>
        <w:t xml:space="preserve"> </w:t>
      </w:r>
      <w:r w:rsidR="00EC3CB8" w:rsidRPr="00EE6B1B">
        <w:rPr>
          <w:rFonts w:ascii="Arial" w:eastAsia="Arial Unicode MS" w:hAnsi="Arial" w:cs="Arial"/>
          <w:bCs/>
          <w:sz w:val="26"/>
          <w:szCs w:val="26"/>
          <w:lang w:val="es-MX" w:eastAsia="es-ES"/>
        </w:rPr>
        <w:t>y</w:t>
      </w:r>
      <w:r w:rsidR="00EC3CB8">
        <w:rPr>
          <w:rFonts w:ascii="Arial" w:eastAsia="Arial Unicode MS" w:hAnsi="Arial" w:cs="Arial"/>
          <w:bCs/>
          <w:sz w:val="26"/>
          <w:szCs w:val="26"/>
          <w:lang w:val="es-MX" w:eastAsia="es-ES"/>
        </w:rPr>
        <w:t xml:space="preserve"> que</w:t>
      </w:r>
      <w:r w:rsidR="00EC3CB8" w:rsidRPr="00EE6B1B">
        <w:rPr>
          <w:rFonts w:ascii="Arial" w:eastAsia="Arial Unicode MS" w:hAnsi="Arial" w:cs="Arial"/>
          <w:bCs/>
          <w:sz w:val="26"/>
          <w:szCs w:val="26"/>
          <w:lang w:val="es-MX" w:eastAsia="es-ES"/>
        </w:rPr>
        <w:t xml:space="preserve"> a la fecha </w:t>
      </w:r>
      <w:r w:rsidR="00EC3CB8">
        <w:rPr>
          <w:rFonts w:ascii="Arial" w:eastAsia="Arial Unicode MS" w:hAnsi="Arial" w:cs="Arial"/>
          <w:bCs/>
          <w:sz w:val="26"/>
          <w:szCs w:val="26"/>
          <w:lang w:val="es-MX" w:eastAsia="es-ES"/>
        </w:rPr>
        <w:t xml:space="preserve">esa </w:t>
      </w:r>
      <w:r w:rsidR="00EC3CB8" w:rsidRPr="00EE6B1B">
        <w:rPr>
          <w:rFonts w:ascii="Arial" w:eastAsia="Arial Unicode MS" w:hAnsi="Arial" w:cs="Arial"/>
          <w:bCs/>
          <w:sz w:val="26"/>
          <w:szCs w:val="26"/>
          <w:lang w:val="es-MX" w:eastAsia="es-ES"/>
        </w:rPr>
        <w:t>Secretar</w:t>
      </w:r>
      <w:r>
        <w:rPr>
          <w:rFonts w:ascii="Arial" w:eastAsia="Arial Unicode MS" w:hAnsi="Arial" w:cs="Arial"/>
          <w:bCs/>
          <w:sz w:val="26"/>
          <w:szCs w:val="26"/>
          <w:lang w:val="es-MX" w:eastAsia="es-ES"/>
        </w:rPr>
        <w:t>í</w:t>
      </w:r>
      <w:r w:rsidR="00EC3CB8" w:rsidRPr="00EE6B1B">
        <w:rPr>
          <w:rFonts w:ascii="Arial" w:eastAsia="Arial Unicode MS" w:hAnsi="Arial" w:cs="Arial"/>
          <w:bCs/>
          <w:sz w:val="26"/>
          <w:szCs w:val="26"/>
          <w:lang w:val="es-MX" w:eastAsia="es-ES"/>
        </w:rPr>
        <w:t>a no cuenta con</w:t>
      </w:r>
      <w:r>
        <w:rPr>
          <w:rFonts w:ascii="Arial" w:eastAsia="Arial Unicode MS" w:hAnsi="Arial" w:cs="Arial"/>
          <w:bCs/>
          <w:sz w:val="26"/>
          <w:szCs w:val="26"/>
          <w:lang w:val="es-MX" w:eastAsia="es-ES"/>
        </w:rPr>
        <w:t xml:space="preserve"> documentales </w:t>
      </w:r>
      <w:r w:rsidR="00EC3CB8" w:rsidRPr="00EE6B1B">
        <w:rPr>
          <w:rFonts w:ascii="Arial" w:eastAsia="Arial Unicode MS" w:hAnsi="Arial" w:cs="Arial"/>
          <w:bCs/>
          <w:sz w:val="26"/>
          <w:szCs w:val="26"/>
          <w:lang w:val="es-MX" w:eastAsia="es-ES"/>
        </w:rPr>
        <w:t>que ac</w:t>
      </w:r>
      <w:r w:rsidR="00EC3CB8">
        <w:rPr>
          <w:rFonts w:ascii="Arial" w:eastAsia="Arial Unicode MS" w:hAnsi="Arial" w:cs="Arial"/>
          <w:bCs/>
          <w:sz w:val="26"/>
          <w:szCs w:val="26"/>
          <w:lang w:val="es-MX" w:eastAsia="es-ES"/>
        </w:rPr>
        <w:t>rediten el cumplimiento de las</w:t>
      </w:r>
      <w:r w:rsidR="00EC3CB8" w:rsidRPr="00EE6B1B">
        <w:rPr>
          <w:rFonts w:ascii="Arial" w:eastAsia="Arial Unicode MS" w:hAnsi="Arial" w:cs="Arial"/>
          <w:bCs/>
          <w:sz w:val="26"/>
          <w:szCs w:val="26"/>
          <w:lang w:val="es-MX" w:eastAsia="es-ES"/>
        </w:rPr>
        <w:t xml:space="preserve"> </w:t>
      </w:r>
      <w:r w:rsidR="00EC3CB8">
        <w:rPr>
          <w:rFonts w:ascii="Arial" w:eastAsia="Arial Unicode MS" w:hAnsi="Arial" w:cs="Arial"/>
          <w:bCs/>
          <w:sz w:val="26"/>
          <w:szCs w:val="26"/>
          <w:lang w:val="es-MX" w:eastAsia="es-ES"/>
        </w:rPr>
        <w:t>obligacio</w:t>
      </w:r>
      <w:r w:rsidR="00EC3CB8" w:rsidRPr="00EE6B1B">
        <w:rPr>
          <w:rFonts w:ascii="Arial" w:eastAsia="Arial Unicode MS" w:hAnsi="Arial" w:cs="Arial"/>
          <w:bCs/>
          <w:sz w:val="26"/>
          <w:szCs w:val="26"/>
          <w:lang w:val="es-MX" w:eastAsia="es-ES"/>
        </w:rPr>
        <w:t>ne</w:t>
      </w:r>
      <w:r w:rsidR="00EC3CB8">
        <w:rPr>
          <w:rFonts w:ascii="Arial" w:eastAsia="Arial Unicode MS" w:hAnsi="Arial" w:cs="Arial"/>
          <w:bCs/>
          <w:sz w:val="26"/>
          <w:szCs w:val="26"/>
          <w:lang w:val="es-MX" w:eastAsia="es-ES"/>
        </w:rPr>
        <w:t xml:space="preserve">s por los periodos citados, actualizándose </w:t>
      </w:r>
      <w:r w:rsidR="00EC3CB8" w:rsidRPr="00EE6B1B">
        <w:rPr>
          <w:rFonts w:ascii="Arial" w:eastAsia="Arial Unicode MS" w:hAnsi="Arial" w:cs="Arial"/>
          <w:bCs/>
          <w:sz w:val="26"/>
          <w:szCs w:val="26"/>
          <w:lang w:val="es-MX" w:eastAsia="es-ES"/>
        </w:rPr>
        <w:t xml:space="preserve">su conducta </w:t>
      </w:r>
      <w:r w:rsidR="00EC3CB8">
        <w:rPr>
          <w:rFonts w:ascii="Arial" w:eastAsia="Arial Unicode MS" w:hAnsi="Arial" w:cs="Arial"/>
          <w:bCs/>
          <w:sz w:val="26"/>
          <w:szCs w:val="26"/>
          <w:lang w:val="es-MX" w:eastAsia="es-ES"/>
        </w:rPr>
        <w:t xml:space="preserve">en </w:t>
      </w:r>
      <w:r w:rsidR="00EC3CB8" w:rsidRPr="00EE6B1B">
        <w:rPr>
          <w:rFonts w:ascii="Arial" w:eastAsia="Arial Unicode MS" w:hAnsi="Arial" w:cs="Arial"/>
          <w:bCs/>
          <w:sz w:val="26"/>
          <w:szCs w:val="26"/>
          <w:lang w:val="es-MX" w:eastAsia="es-ES"/>
        </w:rPr>
        <w:t>l</w:t>
      </w:r>
      <w:r>
        <w:rPr>
          <w:rFonts w:ascii="Arial" w:eastAsia="Arial Unicode MS" w:hAnsi="Arial" w:cs="Arial"/>
          <w:bCs/>
          <w:sz w:val="26"/>
          <w:szCs w:val="26"/>
          <w:lang w:val="es-MX" w:eastAsia="es-ES"/>
        </w:rPr>
        <w:t xml:space="preserve">a hipótesis normativa prevista en el artículo 269 </w:t>
      </w:r>
      <w:r w:rsidR="00EC3CB8" w:rsidRPr="00EE6B1B">
        <w:rPr>
          <w:rFonts w:ascii="Arial" w:eastAsia="Arial Unicode MS" w:hAnsi="Arial" w:cs="Arial"/>
          <w:bCs/>
          <w:sz w:val="26"/>
          <w:szCs w:val="26"/>
          <w:lang w:val="es-MX" w:eastAsia="es-ES"/>
        </w:rPr>
        <w:t>fracción I del Código Fiscal para el Estado de Oaxa</w:t>
      </w:r>
      <w:r>
        <w:rPr>
          <w:rFonts w:ascii="Arial" w:eastAsia="Arial Unicode MS" w:hAnsi="Arial" w:cs="Arial"/>
          <w:bCs/>
          <w:sz w:val="26"/>
          <w:szCs w:val="26"/>
          <w:lang w:val="es-MX" w:eastAsia="es-ES"/>
        </w:rPr>
        <w:t xml:space="preserve">ca vigente, motivo por el cual </w:t>
      </w:r>
      <w:r w:rsidR="00EC3CB8" w:rsidRPr="00EE6B1B">
        <w:rPr>
          <w:rFonts w:ascii="Arial" w:eastAsia="Arial Unicode MS" w:hAnsi="Arial" w:cs="Arial"/>
          <w:bCs/>
          <w:sz w:val="26"/>
          <w:szCs w:val="26"/>
          <w:lang w:val="es-MX" w:eastAsia="es-ES"/>
        </w:rPr>
        <w:t xml:space="preserve">se hace acreedora a la sanción establecida en el mismo artículo, </w:t>
      </w:r>
      <w:r w:rsidR="00EC3CB8">
        <w:rPr>
          <w:rFonts w:ascii="Arial" w:eastAsia="Arial Unicode MS" w:hAnsi="Arial" w:cs="Arial"/>
          <w:bCs/>
          <w:sz w:val="26"/>
          <w:szCs w:val="26"/>
          <w:lang w:val="es-MX" w:eastAsia="es-ES"/>
        </w:rPr>
        <w:t xml:space="preserve">y </w:t>
      </w:r>
      <w:r w:rsidR="00EC3CB8" w:rsidRPr="00EE6B1B">
        <w:rPr>
          <w:rFonts w:ascii="Arial" w:eastAsia="Arial Unicode MS" w:hAnsi="Arial" w:cs="Arial"/>
          <w:bCs/>
          <w:sz w:val="26"/>
          <w:szCs w:val="26"/>
          <w:lang w:val="es-MX" w:eastAsia="es-ES"/>
        </w:rPr>
        <w:t xml:space="preserve">determina imponer el monto mínimo el cual equivale </w:t>
      </w:r>
      <w:r>
        <w:rPr>
          <w:rFonts w:ascii="Arial" w:eastAsia="Arial Unicode MS" w:hAnsi="Arial" w:cs="Arial"/>
          <w:bCs/>
          <w:sz w:val="26"/>
          <w:szCs w:val="26"/>
          <w:lang w:val="es-MX" w:eastAsia="es-ES"/>
        </w:rPr>
        <w:t xml:space="preserve">a cincuenta veces </w:t>
      </w:r>
      <w:r w:rsidR="00EC3CB8" w:rsidRPr="00EE6B1B">
        <w:rPr>
          <w:rFonts w:ascii="Arial" w:eastAsia="Arial Unicode MS" w:hAnsi="Arial" w:cs="Arial"/>
          <w:bCs/>
          <w:sz w:val="26"/>
          <w:szCs w:val="26"/>
          <w:lang w:val="es-MX" w:eastAsia="es-ES"/>
        </w:rPr>
        <w:t>el valor de la unidad de medida y actualización</w:t>
      </w:r>
      <w:r w:rsidR="00EC3CB8">
        <w:rPr>
          <w:rFonts w:ascii="Arial" w:eastAsia="Arial Unicode MS" w:hAnsi="Arial" w:cs="Arial"/>
          <w:bCs/>
          <w:sz w:val="26"/>
          <w:szCs w:val="26"/>
          <w:lang w:val="es-MX" w:eastAsia="es-ES"/>
        </w:rPr>
        <w:t xml:space="preserve">. - - - - - - - - - -  - - - - - - -  - - - - - - - - - </w:t>
      </w:r>
      <w:r w:rsidR="00D9089C">
        <w:rPr>
          <w:rFonts w:ascii="Arial" w:eastAsia="Arial Unicode MS" w:hAnsi="Arial" w:cs="Arial"/>
          <w:bCs/>
          <w:sz w:val="26"/>
          <w:szCs w:val="26"/>
          <w:lang w:val="es-MX" w:eastAsia="es-ES"/>
        </w:rPr>
        <w:t>- - - - - - - - - - - - - - -</w:t>
      </w:r>
    </w:p>
    <w:p w14:paraId="671FB70A" w14:textId="06C8E2A9" w:rsidR="00EC3CB8" w:rsidRPr="00EE0FE5" w:rsidRDefault="00EC3CB8" w:rsidP="00EC3CB8">
      <w:pPr>
        <w:spacing w:after="240" w:line="360" w:lineRule="auto"/>
        <w:ind w:right="69" w:firstLine="708"/>
        <w:jc w:val="both"/>
        <w:rPr>
          <w:rFonts w:ascii="Arial" w:hAnsi="Arial" w:cs="Arial"/>
          <w:sz w:val="26"/>
          <w:szCs w:val="26"/>
        </w:rPr>
      </w:pPr>
      <w:r w:rsidRPr="00C44980">
        <w:rPr>
          <w:rFonts w:ascii="Arial" w:hAnsi="Arial" w:cs="Arial"/>
          <w:sz w:val="26"/>
          <w:szCs w:val="26"/>
        </w:rPr>
        <w:t>A</w:t>
      </w:r>
      <w:r w:rsidR="00B56D37">
        <w:rPr>
          <w:rFonts w:ascii="Arial" w:hAnsi="Arial" w:cs="Arial"/>
          <w:sz w:val="26"/>
          <w:szCs w:val="26"/>
        </w:rPr>
        <w:t xml:space="preserve">hora, </w:t>
      </w:r>
      <w:r w:rsidRPr="00EE0FE5">
        <w:rPr>
          <w:rFonts w:ascii="Arial" w:hAnsi="Arial" w:cs="Arial"/>
          <w:sz w:val="26"/>
          <w:szCs w:val="26"/>
        </w:rPr>
        <w:t xml:space="preserve">el artículo 16 de la Constitución </w:t>
      </w:r>
      <w:r w:rsidR="00B56D37">
        <w:rPr>
          <w:rFonts w:ascii="Arial" w:hAnsi="Arial" w:cs="Arial"/>
          <w:sz w:val="26"/>
          <w:szCs w:val="26"/>
        </w:rPr>
        <w:t xml:space="preserve">Política de los Estados Unidos Mexicanos, establece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w:t>
      </w:r>
      <w:r w:rsidR="00B56D37">
        <w:rPr>
          <w:rFonts w:ascii="Arial" w:hAnsi="Arial" w:cs="Arial"/>
          <w:sz w:val="26"/>
          <w:szCs w:val="26"/>
        </w:rPr>
        <w:t xml:space="preserve">entendiéndose por </w:t>
      </w:r>
      <w:r w:rsidRPr="00EE0FE5">
        <w:rPr>
          <w:rFonts w:ascii="Arial" w:hAnsi="Arial" w:cs="Arial"/>
          <w:sz w:val="26"/>
          <w:szCs w:val="26"/>
        </w:rPr>
        <w:t xml:space="preserve">fundamentación </w:t>
      </w:r>
      <w:r w:rsidR="00B56D37">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sidR="00B56D37">
        <w:rPr>
          <w:rFonts w:ascii="Arial" w:hAnsi="Arial" w:cs="Arial"/>
          <w:sz w:val="26"/>
          <w:szCs w:val="26"/>
        </w:rPr>
        <w:t>;</w:t>
      </w:r>
      <w:r w:rsidRPr="00EE0FE5">
        <w:rPr>
          <w:rFonts w:ascii="Arial" w:hAnsi="Arial" w:cs="Arial"/>
          <w:sz w:val="26"/>
          <w:szCs w:val="26"/>
        </w:rPr>
        <w:t xml:space="preserve"> y, </w:t>
      </w:r>
      <w:r w:rsidR="00B56D37">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sidR="00B56D37">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sidR="00B56D37">
        <w:rPr>
          <w:rFonts w:ascii="Arial" w:hAnsi="Arial" w:cs="Arial"/>
          <w:sz w:val="26"/>
          <w:szCs w:val="26"/>
        </w:rPr>
        <w:t xml:space="preserve">para entonces el </w:t>
      </w:r>
      <w:r w:rsidRPr="00EE0FE5">
        <w:rPr>
          <w:rFonts w:ascii="Arial" w:hAnsi="Arial" w:cs="Arial"/>
          <w:sz w:val="26"/>
          <w:szCs w:val="26"/>
        </w:rPr>
        <w:t xml:space="preserve">acto administrativo </w:t>
      </w:r>
      <w:r w:rsidR="00B56D37">
        <w:rPr>
          <w:rFonts w:ascii="Arial" w:hAnsi="Arial" w:cs="Arial"/>
          <w:sz w:val="26"/>
          <w:szCs w:val="26"/>
        </w:rPr>
        <w:t xml:space="preserve">resulte </w:t>
      </w:r>
      <w:r w:rsidRPr="00EE0FE5">
        <w:rPr>
          <w:rFonts w:ascii="Arial" w:hAnsi="Arial" w:cs="Arial"/>
          <w:sz w:val="26"/>
          <w:szCs w:val="26"/>
        </w:rPr>
        <w:t>legal.</w:t>
      </w:r>
      <w:r w:rsidR="00B56D37">
        <w:rPr>
          <w:rFonts w:ascii="Arial" w:hAnsi="Arial" w:cs="Arial"/>
          <w:sz w:val="26"/>
          <w:szCs w:val="26"/>
        </w:rPr>
        <w:t xml:space="preserve"> Sirve de sustento a lo anterior el criterio jurisprudencial V.2o. J/32, emitido por </w:t>
      </w:r>
      <w:r w:rsidRPr="00EE0FE5">
        <w:rPr>
          <w:rFonts w:ascii="Arial" w:hAnsi="Arial" w:cs="Arial"/>
          <w:sz w:val="26"/>
          <w:szCs w:val="26"/>
        </w:rPr>
        <w:t>el Segundo Tribunal Colegiado del Quinto Ci</w:t>
      </w:r>
      <w:r w:rsidR="00B56D37">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 - - - - </w:t>
      </w:r>
      <w:r w:rsidR="00D9089C">
        <w:rPr>
          <w:rFonts w:ascii="Arial" w:hAnsi="Arial" w:cs="Arial"/>
          <w:sz w:val="26"/>
          <w:szCs w:val="26"/>
        </w:rPr>
        <w:t>- - - - - - - - - - - - - - - - - - - - -</w:t>
      </w:r>
    </w:p>
    <w:p w14:paraId="46BDE482" w14:textId="77777777" w:rsidR="00EC3CB8" w:rsidRDefault="00EC3CB8" w:rsidP="00B56D37">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w:t>
      </w:r>
      <w:r w:rsidRPr="00B56D37">
        <w:rPr>
          <w:rFonts w:ascii="Arial" w:hAnsi="Arial" w:cs="Arial"/>
          <w:i/>
          <w:sz w:val="24"/>
          <w:szCs w:val="24"/>
        </w:rPr>
        <w:lastRenderedPageBreak/>
        <w:t>aplicables, es decir, que en el caso concreto se configuren las hipótesis normativas.</w:t>
      </w:r>
      <w:r w:rsidRPr="00272D84">
        <w:rPr>
          <w:rFonts w:ascii="Arial" w:hAnsi="Arial" w:cs="Arial"/>
          <w:i/>
        </w:rPr>
        <w:t>”</w:t>
      </w:r>
    </w:p>
    <w:p w14:paraId="7DF41BF3" w14:textId="3127A004" w:rsidR="00E350BE" w:rsidRDefault="00B56D37" w:rsidP="00B0696E">
      <w:pPr>
        <w:spacing w:after="240" w:line="360" w:lineRule="auto"/>
        <w:ind w:right="69" w:firstLine="708"/>
        <w:jc w:val="both"/>
        <w:rPr>
          <w:rFonts w:ascii="Arial" w:hAnsi="Arial" w:cs="Arial"/>
          <w:bCs/>
          <w:color w:val="000000"/>
          <w:sz w:val="26"/>
          <w:szCs w:val="26"/>
        </w:rPr>
      </w:pPr>
      <w:r>
        <w:rPr>
          <w:rFonts w:ascii="Arial" w:hAnsi="Arial" w:cs="Arial"/>
          <w:sz w:val="26"/>
          <w:szCs w:val="26"/>
        </w:rPr>
        <w:t xml:space="preserve">De acuerdo a lo anterior, es evidente que el acto impugnado, </w:t>
      </w:r>
      <w:r w:rsidR="00EC3CB8" w:rsidRPr="00EE0FE5">
        <w:rPr>
          <w:rFonts w:ascii="Arial" w:hAnsi="Arial" w:cs="Arial"/>
          <w:sz w:val="26"/>
          <w:szCs w:val="26"/>
        </w:rPr>
        <w:t>incumpl</w:t>
      </w:r>
      <w:r>
        <w:rPr>
          <w:rFonts w:ascii="Arial" w:hAnsi="Arial" w:cs="Arial"/>
          <w:sz w:val="26"/>
          <w:szCs w:val="26"/>
        </w:rPr>
        <w:t>e</w:t>
      </w:r>
      <w:r w:rsidR="00B0696E">
        <w:rPr>
          <w:rFonts w:ascii="Arial" w:hAnsi="Arial" w:cs="Arial"/>
          <w:sz w:val="26"/>
          <w:szCs w:val="26"/>
        </w:rPr>
        <w:t xml:space="preserve"> </w:t>
      </w:r>
      <w:r w:rsidR="00B0696E">
        <w:rPr>
          <w:rFonts w:ascii="Arial" w:eastAsia="Arial Unicode MS" w:hAnsi="Arial" w:cs="Arial"/>
          <w:sz w:val="26"/>
          <w:szCs w:val="26"/>
        </w:rPr>
        <w:t>con los</w:t>
      </w:r>
      <w:r w:rsidR="00B0696E" w:rsidRPr="00D16DCF">
        <w:rPr>
          <w:rFonts w:ascii="Arial" w:eastAsia="Arial Unicode MS" w:hAnsi="Arial" w:cs="Arial"/>
          <w:sz w:val="26"/>
          <w:szCs w:val="26"/>
        </w:rPr>
        <w:t xml:space="preserve"> requisito</w:t>
      </w:r>
      <w:r w:rsidR="00B0696E">
        <w:rPr>
          <w:rFonts w:ascii="Arial" w:eastAsia="Arial Unicode MS" w:hAnsi="Arial" w:cs="Arial"/>
          <w:sz w:val="26"/>
          <w:szCs w:val="26"/>
        </w:rPr>
        <w:t>s</w:t>
      </w:r>
      <w:r w:rsidR="00B0696E" w:rsidRPr="00D16DCF">
        <w:rPr>
          <w:rFonts w:ascii="Arial" w:eastAsia="Arial Unicode MS" w:hAnsi="Arial" w:cs="Arial"/>
          <w:sz w:val="26"/>
          <w:szCs w:val="26"/>
        </w:rPr>
        <w:t xml:space="preserve"> de validez del acto administrativo previsto en la fracción V del artículo </w:t>
      </w:r>
      <w:r w:rsidR="00B0696E">
        <w:rPr>
          <w:rFonts w:ascii="Arial" w:eastAsia="Arial Unicode MS" w:hAnsi="Arial" w:cs="Arial"/>
          <w:sz w:val="26"/>
          <w:szCs w:val="26"/>
        </w:rPr>
        <w:t>1</w:t>
      </w:r>
      <w:r w:rsidR="00B0696E" w:rsidRPr="00D16DCF">
        <w:rPr>
          <w:rFonts w:ascii="Arial" w:eastAsia="Arial Unicode MS" w:hAnsi="Arial" w:cs="Arial"/>
          <w:sz w:val="26"/>
          <w:szCs w:val="26"/>
        </w:rPr>
        <w:t>7, en relación</w:t>
      </w:r>
      <w:r w:rsidR="00B0696E">
        <w:rPr>
          <w:rFonts w:ascii="Arial" w:eastAsia="Arial Unicode MS" w:hAnsi="Arial" w:cs="Arial"/>
          <w:sz w:val="26"/>
          <w:szCs w:val="26"/>
        </w:rPr>
        <w:t xml:space="preserve"> con el diverso artículo 208 fracción</w:t>
      </w:r>
      <w:r w:rsidR="00B0696E" w:rsidRPr="00D16DCF">
        <w:rPr>
          <w:rFonts w:ascii="Arial" w:eastAsia="Arial Unicode MS" w:hAnsi="Arial" w:cs="Arial"/>
          <w:sz w:val="26"/>
          <w:szCs w:val="26"/>
        </w:rPr>
        <w:t xml:space="preserve"> II de la Ley de </w:t>
      </w:r>
      <w:r w:rsidR="00B0696E">
        <w:rPr>
          <w:rFonts w:ascii="Arial" w:eastAsia="Arial Unicode MS" w:hAnsi="Arial" w:cs="Arial"/>
          <w:sz w:val="26"/>
          <w:szCs w:val="26"/>
        </w:rPr>
        <w:t xml:space="preserve">Procedimiento y </w:t>
      </w:r>
      <w:r w:rsidR="00B0696E" w:rsidRPr="00D16DCF">
        <w:rPr>
          <w:rFonts w:ascii="Arial" w:eastAsia="Arial Unicode MS" w:hAnsi="Arial" w:cs="Arial"/>
          <w:sz w:val="26"/>
          <w:szCs w:val="26"/>
        </w:rPr>
        <w:t>Justicia Administrativa para el Estado de Oaxaca</w:t>
      </w:r>
      <w:r w:rsidR="00B0696E">
        <w:rPr>
          <w:rFonts w:ascii="Arial" w:eastAsia="Arial Unicode MS" w:hAnsi="Arial" w:cs="Arial"/>
          <w:sz w:val="26"/>
          <w:szCs w:val="26"/>
        </w:rPr>
        <w:t>;</w:t>
      </w:r>
      <w:r w:rsidR="00B0696E">
        <w:rPr>
          <w:rFonts w:ascii="Arial" w:hAnsi="Arial" w:cs="Arial"/>
          <w:sz w:val="26"/>
          <w:szCs w:val="26"/>
        </w:rPr>
        <w:t xml:space="preserve"> colando con ello </w:t>
      </w:r>
      <w:r w:rsidR="00EC3CB8" w:rsidRPr="00EE0FE5">
        <w:rPr>
          <w:rFonts w:ascii="Arial" w:hAnsi="Arial" w:cs="Arial"/>
          <w:sz w:val="26"/>
          <w:szCs w:val="26"/>
        </w:rPr>
        <w:t xml:space="preserve">al </w:t>
      </w:r>
      <w:r w:rsidR="00B0696E">
        <w:rPr>
          <w:rFonts w:ascii="Arial" w:hAnsi="Arial" w:cs="Arial"/>
          <w:sz w:val="26"/>
          <w:szCs w:val="26"/>
        </w:rPr>
        <w:t xml:space="preserve">administrado </w:t>
      </w:r>
      <w:r w:rsidR="00EC3CB8" w:rsidRPr="00EE0FE5">
        <w:rPr>
          <w:rFonts w:ascii="Arial" w:hAnsi="Arial" w:cs="Arial"/>
          <w:sz w:val="26"/>
          <w:szCs w:val="26"/>
        </w:rPr>
        <w:t>en un estado de indefensión</w:t>
      </w:r>
      <w:r w:rsidR="00B0696E">
        <w:rPr>
          <w:rFonts w:ascii="Arial" w:hAnsi="Arial" w:cs="Arial"/>
          <w:sz w:val="26"/>
          <w:szCs w:val="26"/>
        </w:rPr>
        <w:t xml:space="preserve">; consecuentemente, lo procedente es </w:t>
      </w:r>
      <w:r w:rsidR="00EC3CB8">
        <w:rPr>
          <w:rFonts w:ascii="Arial" w:hAnsi="Arial" w:cs="Arial"/>
          <w:b/>
          <w:bCs/>
          <w:color w:val="000000"/>
          <w:sz w:val="26"/>
          <w:szCs w:val="26"/>
        </w:rPr>
        <w:t>CONFIRMA</w:t>
      </w:r>
      <w:r w:rsidR="00B0696E">
        <w:rPr>
          <w:rFonts w:ascii="Arial" w:hAnsi="Arial" w:cs="Arial"/>
          <w:b/>
          <w:bCs/>
          <w:color w:val="000000"/>
          <w:sz w:val="26"/>
          <w:szCs w:val="26"/>
        </w:rPr>
        <w:t>R</w:t>
      </w:r>
      <w:r w:rsidR="00EC3CB8">
        <w:rPr>
          <w:rFonts w:ascii="Arial" w:hAnsi="Arial" w:cs="Arial"/>
          <w:bCs/>
          <w:color w:val="000000"/>
          <w:sz w:val="26"/>
          <w:szCs w:val="26"/>
        </w:rPr>
        <w:t xml:space="preserve"> </w:t>
      </w:r>
      <w:r w:rsidR="00E350BE">
        <w:rPr>
          <w:rFonts w:ascii="Arial" w:hAnsi="Arial" w:cs="Arial"/>
          <w:bCs/>
          <w:color w:val="000000"/>
          <w:sz w:val="26"/>
          <w:szCs w:val="26"/>
        </w:rPr>
        <w:t xml:space="preserve">la </w:t>
      </w:r>
      <w:r w:rsidR="00E350BE" w:rsidRPr="008A69DB">
        <w:rPr>
          <w:rFonts w:ascii="Arial" w:hAnsi="Arial" w:cs="Arial"/>
          <w:b/>
          <w:bCs/>
          <w:color w:val="000000"/>
          <w:sz w:val="26"/>
          <w:szCs w:val="26"/>
        </w:rPr>
        <w:t xml:space="preserve">NULIDAD </w:t>
      </w:r>
      <w:r w:rsidR="00E350BE">
        <w:rPr>
          <w:rFonts w:ascii="Arial" w:hAnsi="Arial" w:cs="Arial"/>
          <w:b/>
          <w:bCs/>
          <w:color w:val="000000"/>
          <w:sz w:val="26"/>
          <w:szCs w:val="26"/>
        </w:rPr>
        <w:t xml:space="preserve">LISA Y LLANA </w:t>
      </w:r>
      <w:r w:rsidR="00B0696E">
        <w:rPr>
          <w:rFonts w:ascii="Arial" w:hAnsi="Arial" w:cs="Arial"/>
          <w:bCs/>
          <w:color w:val="000000"/>
          <w:sz w:val="26"/>
          <w:szCs w:val="26"/>
        </w:rPr>
        <w:t xml:space="preserve">decretada por la Primera Instancia respecto </w:t>
      </w:r>
      <w:r w:rsidR="00E350BE">
        <w:rPr>
          <w:rFonts w:ascii="Arial" w:hAnsi="Arial" w:cs="Arial"/>
          <w:bCs/>
          <w:color w:val="000000"/>
          <w:sz w:val="26"/>
          <w:szCs w:val="26"/>
        </w:rPr>
        <w:t xml:space="preserve">del acto impugnado consistente en la </w:t>
      </w:r>
      <w:r w:rsidR="00E350BE">
        <w:rPr>
          <w:rFonts w:ascii="Arial" w:eastAsia="Calibri" w:hAnsi="Arial" w:cs="Arial"/>
          <w:bCs/>
          <w:sz w:val="26"/>
          <w:szCs w:val="26"/>
        </w:rPr>
        <w:t xml:space="preserve">Multa por Infracción Relacionada con la Presentación de Declaraciones del Impuesto Sobre Erogaciones por Remuneraciones al Trabajo Personal, con número de control </w:t>
      </w:r>
      <w:r w:rsidR="00A60F5C">
        <w:rPr>
          <w:rFonts w:ascii="Arial" w:hAnsi="Arial" w:cs="Arial"/>
          <w:b/>
          <w:sz w:val="26"/>
          <w:szCs w:val="26"/>
        </w:rPr>
        <w:t>***********</w:t>
      </w:r>
      <w:r w:rsidR="00E350BE">
        <w:rPr>
          <w:rFonts w:ascii="Arial" w:eastAsia="Calibri" w:hAnsi="Arial" w:cs="Arial"/>
          <w:bCs/>
          <w:sz w:val="26"/>
          <w:szCs w:val="26"/>
        </w:rPr>
        <w:t xml:space="preserve"> de </w:t>
      </w:r>
      <w:r w:rsidR="00B0696E">
        <w:rPr>
          <w:rFonts w:ascii="Arial" w:eastAsia="Calibri" w:hAnsi="Arial" w:cs="Arial"/>
          <w:bCs/>
          <w:sz w:val="26"/>
          <w:szCs w:val="26"/>
        </w:rPr>
        <w:t xml:space="preserve">diecinueve de febrero </w:t>
      </w:r>
      <w:r w:rsidR="00E350BE">
        <w:rPr>
          <w:rFonts w:ascii="Arial" w:eastAsia="Calibri" w:hAnsi="Arial" w:cs="Arial"/>
          <w:bCs/>
          <w:sz w:val="26"/>
          <w:szCs w:val="26"/>
        </w:rPr>
        <w:t>dos mil diecinueve</w:t>
      </w:r>
      <w:r w:rsidR="00E350BE">
        <w:rPr>
          <w:rFonts w:ascii="Arial" w:hAnsi="Arial" w:cs="Arial"/>
          <w:bCs/>
          <w:color w:val="000000"/>
          <w:sz w:val="26"/>
          <w:szCs w:val="26"/>
        </w:rPr>
        <w:t xml:space="preserve">; </w:t>
      </w:r>
      <w:r w:rsidR="00E350BE" w:rsidRPr="00B0696E">
        <w:rPr>
          <w:rFonts w:ascii="Arial" w:hAnsi="Arial" w:cs="Arial"/>
          <w:b/>
          <w:bCs/>
          <w:color w:val="000000"/>
          <w:sz w:val="26"/>
          <w:szCs w:val="26"/>
        </w:rPr>
        <w:t xml:space="preserve">pero por </w:t>
      </w:r>
      <w:r w:rsidR="00EC3CB8" w:rsidRPr="00B0696E">
        <w:rPr>
          <w:rFonts w:ascii="Arial" w:hAnsi="Arial" w:cs="Arial"/>
          <w:b/>
          <w:bCs/>
          <w:color w:val="000000"/>
          <w:sz w:val="26"/>
          <w:szCs w:val="26"/>
        </w:rPr>
        <w:t xml:space="preserve">las razones expuestas </w:t>
      </w:r>
      <w:r w:rsidR="00B0696E">
        <w:rPr>
          <w:rFonts w:ascii="Arial" w:hAnsi="Arial" w:cs="Arial"/>
          <w:b/>
          <w:bCs/>
          <w:color w:val="000000"/>
          <w:sz w:val="26"/>
          <w:szCs w:val="26"/>
        </w:rPr>
        <w:t>en la presente resolución</w:t>
      </w:r>
      <w:r w:rsidR="00B0696E" w:rsidRPr="00B0696E">
        <w:rPr>
          <w:rFonts w:ascii="Arial" w:hAnsi="Arial" w:cs="Arial"/>
          <w:bCs/>
          <w:color w:val="000000"/>
          <w:sz w:val="26"/>
          <w:szCs w:val="26"/>
        </w:rPr>
        <w:t>.</w:t>
      </w:r>
      <w:r w:rsidR="00B276C0">
        <w:rPr>
          <w:rFonts w:ascii="Arial" w:hAnsi="Arial" w:cs="Arial"/>
          <w:bCs/>
          <w:color w:val="000000"/>
          <w:sz w:val="26"/>
          <w:szCs w:val="26"/>
        </w:rPr>
        <w:t xml:space="preserve"> - - - - - - - - - -</w:t>
      </w:r>
      <w:r w:rsidR="00A60F5C">
        <w:rPr>
          <w:rFonts w:ascii="Arial" w:hAnsi="Arial" w:cs="Arial"/>
          <w:bCs/>
          <w:color w:val="000000"/>
          <w:sz w:val="26"/>
          <w:szCs w:val="26"/>
        </w:rPr>
        <w:t xml:space="preserve"> - - - - - - </w:t>
      </w:r>
    </w:p>
    <w:p w14:paraId="18E1397B" w14:textId="71F1D28A" w:rsidR="00B0696E" w:rsidRDefault="00EC3CB8" w:rsidP="00EC3CB8">
      <w:pPr>
        <w:spacing w:before="100" w:beforeAutospacing="1" w:after="0" w:line="360" w:lineRule="auto"/>
        <w:ind w:firstLine="709"/>
        <w:jc w:val="both"/>
        <w:rPr>
          <w:rFonts w:ascii="Arial" w:hAnsi="Arial" w:cs="Arial"/>
          <w:sz w:val="26"/>
          <w:szCs w:val="26"/>
        </w:rPr>
      </w:pPr>
      <w:r w:rsidRPr="001F0FBC">
        <w:rPr>
          <w:rFonts w:ascii="Arial" w:hAnsi="Arial" w:cs="Arial"/>
          <w:sz w:val="26"/>
          <w:szCs w:val="26"/>
        </w:rPr>
        <w:t>Ante</w:t>
      </w:r>
      <w:r>
        <w:rPr>
          <w:rFonts w:ascii="Arial" w:hAnsi="Arial" w:cs="Arial"/>
          <w:sz w:val="26"/>
          <w:szCs w:val="26"/>
        </w:rPr>
        <w:t xml:space="preserve"> tales consideraciones, con fundamento en los artículos 237 y 238 de la Ley de Procedimiento y Justicia Administrativa para el Estado, </w:t>
      </w:r>
      <w:r w:rsidR="00B276C0">
        <w:rPr>
          <w:rFonts w:ascii="Arial" w:hAnsi="Arial" w:cs="Arial"/>
          <w:sz w:val="26"/>
          <w:szCs w:val="26"/>
        </w:rPr>
        <w:t>se: -</w:t>
      </w:r>
      <w:r>
        <w:rPr>
          <w:rFonts w:ascii="Arial" w:hAnsi="Arial" w:cs="Arial"/>
          <w:sz w:val="26"/>
          <w:szCs w:val="26"/>
        </w:rPr>
        <w:t xml:space="preserve"> - - - - - - - - - - - - - - - </w:t>
      </w:r>
      <w:r w:rsidR="008944C2">
        <w:rPr>
          <w:rFonts w:ascii="Arial" w:hAnsi="Arial" w:cs="Arial"/>
          <w:sz w:val="26"/>
          <w:szCs w:val="26"/>
        </w:rPr>
        <w:t>- -</w:t>
      </w:r>
      <w:r>
        <w:rPr>
          <w:rFonts w:ascii="Arial" w:hAnsi="Arial" w:cs="Arial"/>
          <w:sz w:val="26"/>
          <w:szCs w:val="26"/>
        </w:rPr>
        <w:t xml:space="preserve"> - - - - - - - - - - - - - - - - - - - - - - - - - </w:t>
      </w:r>
    </w:p>
    <w:p w14:paraId="1366F56F" w14:textId="77777777" w:rsidR="00EC3CB8" w:rsidRDefault="00EC3CB8" w:rsidP="00B0696E">
      <w:pPr>
        <w:spacing w:before="100" w:beforeAutospacing="1" w:after="0" w:line="360" w:lineRule="auto"/>
        <w:jc w:val="center"/>
        <w:rPr>
          <w:rFonts w:ascii="Arial" w:hAnsi="Arial" w:cs="Arial"/>
          <w:color w:val="000000"/>
          <w:sz w:val="26"/>
          <w:szCs w:val="26"/>
        </w:rPr>
      </w:pPr>
      <w:r>
        <w:rPr>
          <w:rFonts w:ascii="Arial" w:hAnsi="Arial" w:cs="Arial"/>
          <w:b/>
          <w:color w:val="000000"/>
          <w:sz w:val="26"/>
          <w:szCs w:val="26"/>
        </w:rPr>
        <w:t>R E S U E L V E:</w:t>
      </w:r>
    </w:p>
    <w:p w14:paraId="7DED2CC2" w14:textId="0EDB0072" w:rsidR="00992D59" w:rsidRDefault="00EC3CB8" w:rsidP="00992D59">
      <w:pPr>
        <w:spacing w:before="100" w:beforeAutospacing="1" w:after="0" w:line="360" w:lineRule="auto"/>
        <w:ind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bCs/>
          <w:color w:val="000000"/>
          <w:sz w:val="26"/>
          <w:szCs w:val="26"/>
        </w:rPr>
        <w:t>CONFIRMA</w:t>
      </w:r>
      <w:r>
        <w:rPr>
          <w:rFonts w:ascii="Arial" w:hAnsi="Arial" w:cs="Arial"/>
          <w:color w:val="000000"/>
          <w:sz w:val="26"/>
          <w:szCs w:val="26"/>
        </w:rPr>
        <w:t xml:space="preserve"> la </w:t>
      </w:r>
      <w:r w:rsidR="00B0696E">
        <w:rPr>
          <w:rFonts w:ascii="Arial" w:hAnsi="Arial" w:cs="Arial"/>
          <w:color w:val="000000"/>
          <w:sz w:val="26"/>
          <w:szCs w:val="26"/>
        </w:rPr>
        <w:t xml:space="preserve">nulidad lisa y llana decretada mediante </w:t>
      </w:r>
      <w:r>
        <w:rPr>
          <w:rFonts w:ascii="Arial" w:hAnsi="Arial" w:cs="Arial"/>
          <w:color w:val="000000"/>
          <w:sz w:val="26"/>
          <w:szCs w:val="26"/>
        </w:rPr>
        <w:t xml:space="preserve">sentencia de </w:t>
      </w:r>
      <w:r w:rsidR="00B0696E">
        <w:rPr>
          <w:rFonts w:ascii="Arial" w:hAnsi="Arial" w:cs="Arial"/>
          <w:color w:val="000000"/>
          <w:sz w:val="26"/>
          <w:szCs w:val="26"/>
        </w:rPr>
        <w:t xml:space="preserve">veintidós de octubre </w:t>
      </w:r>
      <w:r>
        <w:rPr>
          <w:rFonts w:ascii="Arial" w:hAnsi="Arial" w:cs="Arial"/>
          <w:color w:val="000000"/>
          <w:sz w:val="26"/>
          <w:szCs w:val="26"/>
        </w:rPr>
        <w:t xml:space="preserve">de dos mil diecinueve, por las razones expuestas en </w:t>
      </w:r>
      <w:r w:rsidR="00B0696E">
        <w:rPr>
          <w:rFonts w:ascii="Arial" w:hAnsi="Arial" w:cs="Arial"/>
          <w:color w:val="000000"/>
          <w:sz w:val="26"/>
          <w:szCs w:val="26"/>
        </w:rPr>
        <w:t xml:space="preserve">el considerando que </w:t>
      </w:r>
      <w:r w:rsidR="00B276C0">
        <w:rPr>
          <w:rFonts w:ascii="Arial" w:hAnsi="Arial" w:cs="Arial"/>
          <w:color w:val="000000"/>
          <w:sz w:val="26"/>
          <w:szCs w:val="26"/>
        </w:rPr>
        <w:t>antecede. -</w:t>
      </w:r>
      <w:r>
        <w:rPr>
          <w:rFonts w:ascii="Arial" w:hAnsi="Arial" w:cs="Arial"/>
          <w:color w:val="000000"/>
          <w:sz w:val="26"/>
          <w:szCs w:val="26"/>
        </w:rPr>
        <w:t xml:space="preserve"> - - - -  - - - - - </w:t>
      </w:r>
    </w:p>
    <w:p w14:paraId="01E930CF" w14:textId="02ACD389" w:rsidR="00992D59" w:rsidRDefault="00EC3CB8" w:rsidP="00992D59">
      <w:pPr>
        <w:spacing w:before="100" w:beforeAutospacing="1" w:after="0" w:line="360" w:lineRule="auto"/>
        <w:ind w:firstLine="709"/>
        <w:jc w:val="both"/>
        <w:rPr>
          <w:rFonts w:ascii="Arial" w:hAnsi="Arial" w:cs="Arial"/>
          <w:sz w:val="26"/>
          <w:szCs w:val="26"/>
        </w:rPr>
      </w:pPr>
      <w:r>
        <w:rPr>
          <w:rFonts w:ascii="Arial" w:hAnsi="Arial" w:cs="Arial"/>
          <w:b/>
          <w:sz w:val="26"/>
          <w:szCs w:val="26"/>
        </w:rPr>
        <w:t xml:space="preserve">SEGUNDO. </w:t>
      </w:r>
      <w:r w:rsidR="00DB3D8E">
        <w:rPr>
          <w:rFonts w:ascii="Arial" w:hAnsi="Arial" w:cs="Arial"/>
          <w:b/>
          <w:sz w:val="26"/>
          <w:szCs w:val="26"/>
        </w:rPr>
        <w:t>NOTIFÍQUESE Y CÚMPLASE,</w:t>
      </w:r>
      <w:r w:rsidR="00DB3D8E">
        <w:rPr>
          <w:rFonts w:ascii="Arial" w:hAnsi="Arial" w:cs="Arial"/>
          <w:sz w:val="26"/>
          <w:szCs w:val="26"/>
        </w:rPr>
        <w:t xml:space="preserve"> remítase copia certificada de la presente resolución a la </w:t>
      </w:r>
      <w:r w:rsidR="00B0696E">
        <w:rPr>
          <w:rFonts w:ascii="Arial" w:hAnsi="Arial" w:cs="Arial"/>
          <w:sz w:val="26"/>
          <w:szCs w:val="26"/>
        </w:rPr>
        <w:t xml:space="preserve">Cuarta </w:t>
      </w:r>
      <w:r w:rsidR="00DB3D8E">
        <w:rPr>
          <w:rFonts w:ascii="Arial" w:hAnsi="Arial" w:cs="Arial"/>
          <w:sz w:val="26"/>
          <w:szCs w:val="26"/>
        </w:rPr>
        <w:t xml:space="preserve">Sala Unitaria de Primera Instancia de este Tribunal y en su oportunidad archívese el presente cuaderno de revisión como asunto </w:t>
      </w:r>
      <w:r w:rsidR="00B276C0">
        <w:rPr>
          <w:rFonts w:ascii="Arial" w:hAnsi="Arial" w:cs="Arial"/>
          <w:sz w:val="26"/>
          <w:szCs w:val="26"/>
        </w:rPr>
        <w:t>concluido. -</w:t>
      </w:r>
      <w:r w:rsidR="00DB3D8E">
        <w:rPr>
          <w:rFonts w:ascii="Arial" w:hAnsi="Arial" w:cs="Arial"/>
          <w:sz w:val="26"/>
          <w:szCs w:val="26"/>
        </w:rPr>
        <w:t xml:space="preserve"> - - - - - - - - - - - </w:t>
      </w:r>
      <w:r w:rsidR="00B276C0">
        <w:rPr>
          <w:rFonts w:ascii="Arial" w:hAnsi="Arial" w:cs="Arial"/>
          <w:sz w:val="26"/>
          <w:szCs w:val="26"/>
        </w:rPr>
        <w:t>- - - - - - -</w:t>
      </w:r>
    </w:p>
    <w:p w14:paraId="3B3BD223" w14:textId="77777777" w:rsidR="00992D59" w:rsidRDefault="00992D59" w:rsidP="00992D59">
      <w:pPr>
        <w:pStyle w:val="Sinespaciado"/>
      </w:pPr>
    </w:p>
    <w:p w14:paraId="50E2F0B5" w14:textId="7560F233" w:rsidR="00B276C0" w:rsidRDefault="00B276C0" w:rsidP="00B276C0">
      <w:pPr>
        <w:spacing w:after="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w:t>
      </w:r>
      <w:r w:rsidR="00A34A81">
        <w:rPr>
          <w:rFonts w:ascii="Arial" w:hAnsi="Arial" w:cs="Arial"/>
          <w:sz w:val="26"/>
          <w:szCs w:val="26"/>
        </w:rPr>
        <w:t>fe. -</w:t>
      </w:r>
      <w:r>
        <w:rPr>
          <w:rFonts w:ascii="Arial" w:hAnsi="Arial" w:cs="Arial"/>
          <w:sz w:val="26"/>
          <w:szCs w:val="26"/>
        </w:rPr>
        <w:t xml:space="preserve"> - - - - - - - - - - - - - - - - - - - - - - - - - - - - - - - - - - - - </w:t>
      </w:r>
    </w:p>
    <w:p w14:paraId="67E3CC92" w14:textId="6392E2DB" w:rsidR="00B276C0" w:rsidRDefault="00B276C0" w:rsidP="00992D59">
      <w:pPr>
        <w:spacing w:before="240" w:line="360" w:lineRule="auto"/>
        <w:jc w:val="both"/>
        <w:rPr>
          <w:rFonts w:ascii="Arial" w:hAnsi="Arial" w:cs="Arial"/>
          <w:sz w:val="26"/>
          <w:szCs w:val="26"/>
        </w:rPr>
      </w:pPr>
    </w:p>
    <w:p w14:paraId="1515DD9A" w14:textId="02E321F5" w:rsidR="00992D59" w:rsidRDefault="00992D59" w:rsidP="00992D59">
      <w:pPr>
        <w:spacing w:before="240" w:line="360" w:lineRule="auto"/>
        <w:jc w:val="both"/>
        <w:rPr>
          <w:rFonts w:ascii="Arial" w:hAnsi="Arial" w:cs="Arial"/>
          <w:sz w:val="26"/>
          <w:szCs w:val="26"/>
        </w:rPr>
      </w:pPr>
    </w:p>
    <w:p w14:paraId="5E9A72A4" w14:textId="77777777" w:rsidR="00992D59" w:rsidRDefault="00992D59" w:rsidP="00992D59">
      <w:pPr>
        <w:spacing w:before="240" w:line="360" w:lineRule="auto"/>
        <w:jc w:val="both"/>
        <w:rPr>
          <w:rFonts w:ascii="Arial" w:hAnsi="Arial" w:cs="Arial"/>
          <w:sz w:val="26"/>
          <w:szCs w:val="26"/>
        </w:rPr>
      </w:pPr>
    </w:p>
    <w:p w14:paraId="292BE0B2" w14:textId="2937B4F0" w:rsidR="00B276C0" w:rsidRDefault="00B276C0" w:rsidP="00B276C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w:t>
      </w:r>
      <w:r w:rsidR="00992D59">
        <w:rPr>
          <w:rFonts w:ascii="Arial" w:hAnsi="Arial" w:cs="Arial"/>
          <w:sz w:val="26"/>
          <w:szCs w:val="26"/>
        </w:rPr>
        <w:t>ALCÁNTARA</w:t>
      </w:r>
      <w:r>
        <w:rPr>
          <w:rFonts w:ascii="Arial" w:hAnsi="Arial" w:cs="Arial"/>
          <w:sz w:val="26"/>
          <w:szCs w:val="26"/>
        </w:rPr>
        <w:t xml:space="preserve"> </w:t>
      </w:r>
    </w:p>
    <w:p w14:paraId="1357D679" w14:textId="77777777" w:rsidR="00B276C0" w:rsidRDefault="00B276C0" w:rsidP="00B276C0">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lastRenderedPageBreak/>
        <w:t xml:space="preserve">PRESIDENTE </w:t>
      </w:r>
    </w:p>
    <w:p w14:paraId="2BCB9036" w14:textId="77777777" w:rsidR="00B276C0" w:rsidRDefault="00B276C0" w:rsidP="00B276C0">
      <w:pPr>
        <w:tabs>
          <w:tab w:val="left" w:pos="1680"/>
          <w:tab w:val="center" w:pos="4277"/>
        </w:tabs>
        <w:spacing w:after="0" w:line="240" w:lineRule="auto"/>
        <w:jc w:val="center"/>
        <w:rPr>
          <w:rFonts w:ascii="Arial" w:hAnsi="Arial" w:cs="Arial"/>
          <w:sz w:val="26"/>
          <w:szCs w:val="26"/>
        </w:rPr>
      </w:pPr>
    </w:p>
    <w:p w14:paraId="3AAD5772" w14:textId="77777777" w:rsidR="00B276C0" w:rsidRDefault="00B276C0" w:rsidP="00B276C0">
      <w:pPr>
        <w:spacing w:after="0" w:line="240" w:lineRule="auto"/>
        <w:jc w:val="center"/>
        <w:rPr>
          <w:rFonts w:ascii="Arial" w:hAnsi="Arial" w:cs="Arial"/>
          <w:sz w:val="26"/>
          <w:szCs w:val="26"/>
        </w:rPr>
      </w:pPr>
    </w:p>
    <w:p w14:paraId="27007AD2" w14:textId="77777777" w:rsidR="00B276C0" w:rsidRDefault="00B276C0" w:rsidP="00B276C0">
      <w:pPr>
        <w:spacing w:after="0" w:line="240" w:lineRule="auto"/>
        <w:jc w:val="center"/>
        <w:rPr>
          <w:rFonts w:ascii="Arial" w:hAnsi="Arial" w:cs="Arial"/>
          <w:sz w:val="26"/>
          <w:szCs w:val="26"/>
        </w:rPr>
      </w:pPr>
    </w:p>
    <w:p w14:paraId="58748BED" w14:textId="77777777" w:rsidR="00B276C0" w:rsidRDefault="00B276C0" w:rsidP="00B276C0">
      <w:pPr>
        <w:spacing w:after="0" w:line="240" w:lineRule="auto"/>
        <w:jc w:val="center"/>
        <w:rPr>
          <w:rFonts w:ascii="Arial" w:hAnsi="Arial" w:cs="Arial"/>
          <w:sz w:val="26"/>
          <w:szCs w:val="26"/>
        </w:rPr>
      </w:pPr>
    </w:p>
    <w:p w14:paraId="0A28E170" w14:textId="662CF816" w:rsidR="00B276C0" w:rsidRDefault="00B276C0" w:rsidP="00B276C0">
      <w:pPr>
        <w:spacing w:after="0" w:line="240" w:lineRule="auto"/>
        <w:jc w:val="center"/>
        <w:rPr>
          <w:rFonts w:ascii="Arial" w:hAnsi="Arial" w:cs="Arial"/>
          <w:sz w:val="26"/>
          <w:szCs w:val="26"/>
        </w:rPr>
      </w:pPr>
    </w:p>
    <w:p w14:paraId="66365428" w14:textId="4D477F83" w:rsidR="00992D59" w:rsidRDefault="00992D59" w:rsidP="00B276C0">
      <w:pPr>
        <w:spacing w:after="0" w:line="240" w:lineRule="auto"/>
        <w:jc w:val="center"/>
        <w:rPr>
          <w:rFonts w:ascii="Arial" w:hAnsi="Arial" w:cs="Arial"/>
          <w:sz w:val="26"/>
          <w:szCs w:val="26"/>
        </w:rPr>
      </w:pPr>
    </w:p>
    <w:p w14:paraId="4AF39D88" w14:textId="77777777" w:rsidR="00992D59" w:rsidRDefault="00992D59" w:rsidP="00B276C0">
      <w:pPr>
        <w:spacing w:after="0" w:line="240" w:lineRule="auto"/>
        <w:jc w:val="center"/>
        <w:rPr>
          <w:rFonts w:ascii="Arial" w:hAnsi="Arial" w:cs="Arial"/>
          <w:sz w:val="26"/>
          <w:szCs w:val="26"/>
        </w:rPr>
      </w:pPr>
    </w:p>
    <w:p w14:paraId="5D5D2D19" w14:textId="77777777" w:rsidR="00B276C0" w:rsidRDefault="00B276C0" w:rsidP="00B276C0">
      <w:pPr>
        <w:spacing w:after="0" w:line="240" w:lineRule="auto"/>
        <w:jc w:val="center"/>
        <w:rPr>
          <w:rFonts w:ascii="Arial" w:hAnsi="Arial" w:cs="Arial"/>
          <w:sz w:val="26"/>
          <w:szCs w:val="26"/>
        </w:rPr>
      </w:pPr>
    </w:p>
    <w:p w14:paraId="5A9806C0" w14:textId="77777777" w:rsidR="00B276C0" w:rsidRDefault="00B276C0" w:rsidP="00B276C0">
      <w:pPr>
        <w:spacing w:after="0" w:line="240" w:lineRule="auto"/>
        <w:jc w:val="center"/>
        <w:rPr>
          <w:rFonts w:ascii="Arial" w:hAnsi="Arial" w:cs="Arial"/>
          <w:sz w:val="26"/>
          <w:szCs w:val="26"/>
        </w:rPr>
      </w:pPr>
    </w:p>
    <w:p w14:paraId="1547D875" w14:textId="77777777" w:rsidR="00B276C0" w:rsidRDefault="00B276C0" w:rsidP="00B276C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0047B8C7"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5A886D94" w14:textId="77777777" w:rsidR="00B276C0" w:rsidRDefault="00B276C0" w:rsidP="00B276C0">
      <w:pPr>
        <w:tabs>
          <w:tab w:val="center" w:pos="4135"/>
          <w:tab w:val="left" w:pos="7515"/>
        </w:tabs>
        <w:spacing w:after="0" w:line="240" w:lineRule="auto"/>
        <w:rPr>
          <w:rFonts w:ascii="Arial" w:hAnsi="Arial" w:cs="Arial"/>
          <w:sz w:val="26"/>
          <w:szCs w:val="26"/>
        </w:rPr>
      </w:pPr>
    </w:p>
    <w:p w14:paraId="3EE0A4F4"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4B24F2DE"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38E2BC93" w14:textId="7EEF352E" w:rsidR="00B276C0" w:rsidRDefault="00B276C0" w:rsidP="00B276C0">
      <w:pPr>
        <w:tabs>
          <w:tab w:val="center" w:pos="4135"/>
          <w:tab w:val="left" w:pos="7515"/>
        </w:tabs>
        <w:spacing w:after="0" w:line="240" w:lineRule="auto"/>
        <w:jc w:val="center"/>
        <w:rPr>
          <w:rFonts w:ascii="Arial" w:hAnsi="Arial" w:cs="Arial"/>
          <w:sz w:val="26"/>
          <w:szCs w:val="26"/>
        </w:rPr>
      </w:pPr>
    </w:p>
    <w:p w14:paraId="39D8308E" w14:textId="35CB8164" w:rsidR="00992D59" w:rsidRDefault="00992D59" w:rsidP="00B276C0">
      <w:pPr>
        <w:tabs>
          <w:tab w:val="center" w:pos="4135"/>
          <w:tab w:val="left" w:pos="7515"/>
        </w:tabs>
        <w:spacing w:after="0" w:line="240" w:lineRule="auto"/>
        <w:jc w:val="center"/>
        <w:rPr>
          <w:rFonts w:ascii="Arial" w:hAnsi="Arial" w:cs="Arial"/>
          <w:sz w:val="26"/>
          <w:szCs w:val="26"/>
        </w:rPr>
      </w:pPr>
    </w:p>
    <w:p w14:paraId="5B2FAFF2" w14:textId="77777777" w:rsidR="00992D59" w:rsidRDefault="00992D59" w:rsidP="00B276C0">
      <w:pPr>
        <w:tabs>
          <w:tab w:val="center" w:pos="4135"/>
          <w:tab w:val="left" w:pos="7515"/>
        </w:tabs>
        <w:spacing w:after="0" w:line="240" w:lineRule="auto"/>
        <w:jc w:val="center"/>
        <w:rPr>
          <w:rFonts w:ascii="Arial" w:hAnsi="Arial" w:cs="Arial"/>
          <w:sz w:val="26"/>
          <w:szCs w:val="26"/>
        </w:rPr>
      </w:pPr>
    </w:p>
    <w:p w14:paraId="6D6927EB"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762D5E60"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458A7A64" w14:textId="77777777" w:rsidR="00B276C0" w:rsidRDefault="00B276C0" w:rsidP="00B276C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6C862F5C"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72D3BEE0" w14:textId="77777777" w:rsidR="00B276C0" w:rsidRDefault="00B276C0" w:rsidP="00B276C0">
      <w:pPr>
        <w:tabs>
          <w:tab w:val="center" w:pos="4135"/>
          <w:tab w:val="left" w:pos="7515"/>
        </w:tabs>
        <w:spacing w:after="0" w:line="240" w:lineRule="auto"/>
        <w:rPr>
          <w:rFonts w:ascii="Arial" w:hAnsi="Arial" w:cs="Arial"/>
          <w:sz w:val="26"/>
          <w:szCs w:val="26"/>
        </w:rPr>
      </w:pPr>
    </w:p>
    <w:p w14:paraId="404E8B4A"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20426FB9"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2FC4DDE1"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2E80DA21"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203CF237"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5D24F3BB"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6DA73F46" w14:textId="77777777" w:rsidR="00B276C0" w:rsidRDefault="00B276C0" w:rsidP="00B276C0">
      <w:pPr>
        <w:tabs>
          <w:tab w:val="center" w:pos="4135"/>
          <w:tab w:val="left" w:pos="7515"/>
        </w:tabs>
        <w:spacing w:after="0" w:line="240" w:lineRule="auto"/>
        <w:jc w:val="center"/>
        <w:rPr>
          <w:rFonts w:ascii="Arial" w:hAnsi="Arial" w:cs="Arial"/>
          <w:sz w:val="26"/>
          <w:szCs w:val="26"/>
        </w:rPr>
      </w:pPr>
    </w:p>
    <w:p w14:paraId="44334150" w14:textId="23D02F57" w:rsidR="00B276C0" w:rsidRDefault="00B276C0" w:rsidP="00B276C0">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 xml:space="preserve">LICENCIADO JUAN EDY </w:t>
      </w:r>
      <w:r w:rsidR="00992D59">
        <w:rPr>
          <w:rFonts w:ascii="Arial" w:hAnsi="Arial" w:cs="Arial"/>
          <w:sz w:val="26"/>
          <w:szCs w:val="26"/>
        </w:rPr>
        <w:t>GARCÍA</w:t>
      </w:r>
      <w:r>
        <w:rPr>
          <w:rFonts w:ascii="Arial" w:hAnsi="Arial" w:cs="Arial"/>
          <w:sz w:val="26"/>
          <w:szCs w:val="26"/>
        </w:rPr>
        <w:t xml:space="preserve"> CORONADO</w:t>
      </w:r>
    </w:p>
    <w:p w14:paraId="7D5D6EA7" w14:textId="77777777" w:rsidR="00B276C0" w:rsidRDefault="00B276C0" w:rsidP="00B276C0">
      <w:pPr>
        <w:spacing w:after="0" w:line="240" w:lineRule="auto"/>
        <w:jc w:val="center"/>
        <w:rPr>
          <w:rFonts w:ascii="Arial" w:hAnsi="Arial" w:cs="Arial"/>
          <w:sz w:val="14"/>
          <w:szCs w:val="26"/>
        </w:rPr>
      </w:pPr>
      <w:r>
        <w:rPr>
          <w:rFonts w:ascii="Arial" w:hAnsi="Arial" w:cs="Arial"/>
          <w:sz w:val="26"/>
          <w:szCs w:val="26"/>
        </w:rPr>
        <w:t>SECRETARIO GENERAL DE ACUERDOS</w:t>
      </w:r>
    </w:p>
    <w:p w14:paraId="3568C6DB" w14:textId="77777777" w:rsidR="00E350BE" w:rsidRDefault="00E350BE" w:rsidP="00E350BE">
      <w:pPr>
        <w:jc w:val="center"/>
        <w:rPr>
          <w:rFonts w:ascii="Arial" w:hAnsi="Arial" w:cs="Arial"/>
          <w:sz w:val="26"/>
          <w:szCs w:val="26"/>
        </w:rPr>
      </w:pPr>
    </w:p>
    <w:p w14:paraId="0FA1A025" w14:textId="77777777" w:rsidR="00E350BE" w:rsidRDefault="00E350BE" w:rsidP="00E350BE">
      <w:pPr>
        <w:jc w:val="center"/>
        <w:rPr>
          <w:rFonts w:ascii="Arial" w:hAnsi="Arial" w:cs="Arial"/>
          <w:sz w:val="26"/>
          <w:szCs w:val="26"/>
        </w:rPr>
      </w:pPr>
    </w:p>
    <w:p w14:paraId="46896416" w14:textId="77777777" w:rsidR="00E350BE" w:rsidRDefault="00E350BE" w:rsidP="00E350BE">
      <w:pPr>
        <w:jc w:val="center"/>
        <w:rPr>
          <w:rFonts w:ascii="Arial" w:hAnsi="Arial" w:cs="Arial"/>
          <w:sz w:val="26"/>
          <w:szCs w:val="26"/>
        </w:rPr>
      </w:pPr>
    </w:p>
    <w:p w14:paraId="1FD1861F" w14:textId="77777777" w:rsidR="00E350BE" w:rsidRDefault="00E350BE" w:rsidP="00E350BE">
      <w:pPr>
        <w:jc w:val="center"/>
        <w:rPr>
          <w:rFonts w:ascii="Arial" w:hAnsi="Arial" w:cs="Arial"/>
          <w:sz w:val="26"/>
          <w:szCs w:val="26"/>
        </w:rPr>
      </w:pPr>
    </w:p>
    <w:p w14:paraId="44131CD7" w14:textId="77777777" w:rsidR="00E350BE" w:rsidRDefault="00E350BE" w:rsidP="00E350BE">
      <w:pPr>
        <w:jc w:val="center"/>
        <w:rPr>
          <w:rFonts w:ascii="Arial" w:hAnsi="Arial" w:cs="Arial"/>
          <w:sz w:val="26"/>
          <w:szCs w:val="26"/>
        </w:rPr>
      </w:pPr>
    </w:p>
    <w:p w14:paraId="2C464C2F" w14:textId="77777777" w:rsidR="00E350BE" w:rsidRDefault="00E350BE" w:rsidP="00E350BE">
      <w:pPr>
        <w:jc w:val="center"/>
        <w:rPr>
          <w:rFonts w:ascii="Arial" w:hAnsi="Arial" w:cs="Arial"/>
          <w:sz w:val="26"/>
          <w:szCs w:val="26"/>
        </w:rPr>
      </w:pPr>
    </w:p>
    <w:p w14:paraId="1FE56604" w14:textId="77777777" w:rsidR="00E350BE" w:rsidRDefault="00E350BE" w:rsidP="00E350BE">
      <w:pPr>
        <w:jc w:val="both"/>
        <w:rPr>
          <w:rFonts w:ascii="Arial" w:hAnsi="Arial" w:cs="Arial"/>
          <w:b/>
          <w:sz w:val="18"/>
          <w:szCs w:val="18"/>
        </w:rPr>
      </w:pPr>
    </w:p>
    <w:p w14:paraId="3E87711C" w14:textId="6087B2CB" w:rsidR="00E350BE" w:rsidRPr="00A67EF0" w:rsidRDefault="00E350BE" w:rsidP="00E350BE">
      <w:pPr>
        <w:jc w:val="both"/>
        <w:rPr>
          <w:b/>
          <w:sz w:val="18"/>
          <w:szCs w:val="18"/>
        </w:rPr>
      </w:pPr>
    </w:p>
    <w:sectPr w:rsidR="00E350BE" w:rsidRPr="00A67EF0" w:rsidSect="00F5466A">
      <w:headerReference w:type="even" r:id="rId8"/>
      <w:headerReference w:type="default" r:id="rId9"/>
      <w:footerReference w:type="default" r:id="rId10"/>
      <w:headerReference w:type="first" r:id="rId11"/>
      <w:pgSz w:w="12240" w:h="20160" w:code="5"/>
      <w:pgMar w:top="567" w:right="1134" w:bottom="1843"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C0AB66" w14:textId="77777777" w:rsidR="00DE7F70" w:rsidRDefault="00DE7F70">
      <w:pPr>
        <w:spacing w:after="0" w:line="240" w:lineRule="auto"/>
      </w:pPr>
      <w:r>
        <w:separator/>
      </w:r>
    </w:p>
  </w:endnote>
  <w:endnote w:type="continuationSeparator" w:id="0">
    <w:p w14:paraId="46851712" w14:textId="77777777" w:rsidR="00DE7F70" w:rsidRDefault="00DE7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3286B" w14:textId="4FD2DD85" w:rsidR="00B56D37" w:rsidRDefault="000702E3">
    <w:pPr>
      <w:pStyle w:val="Piedepgina"/>
      <w:jc w:val="center"/>
    </w:pPr>
    <w:r>
      <w:rPr>
        <w:noProof/>
      </w:rPr>
      <mc:AlternateContent>
        <mc:Choice Requires="wps">
          <w:drawing>
            <wp:anchor distT="45720" distB="45720" distL="114300" distR="114300" simplePos="0" relativeHeight="251667456" behindDoc="0" locked="0" layoutInCell="1" allowOverlap="1" wp14:anchorId="0394EA4F" wp14:editId="429A6115">
              <wp:simplePos x="0" y="0"/>
              <wp:positionH relativeFrom="column">
                <wp:posOffset>-1238250</wp:posOffset>
              </wp:positionH>
              <wp:positionV relativeFrom="paragraph">
                <wp:posOffset>-5047615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4C9FEFC" w14:textId="77777777" w:rsidR="000702E3" w:rsidRPr="00BB7E37" w:rsidRDefault="000702E3" w:rsidP="000702E3">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94EA4F" id="_x0000_t202" coordsize="21600,21600" o:spt="202" path="m,l,21600r21600,l21600,xe">
              <v:stroke joinstyle="miter"/>
              <v:path gradientshapeok="t" o:connecttype="rect"/>
            </v:shapetype>
            <v:shape id="Cuadro de texto 2" o:spid="_x0000_s1026" type="#_x0000_t202" style="position:absolute;left:0;text-align:left;margin-left:-97.5pt;margin-top:-397.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">
              <v:textbox>
                <w:txbxContent>
                  <w:p w14:paraId="34C9FEFC" w14:textId="77777777" w:rsidR="000702E3" w:rsidRPr="00BB7E37" w:rsidRDefault="000702E3" w:rsidP="000702E3">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0D2286BD"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92036" w14:textId="77777777" w:rsidR="00DE7F70" w:rsidRDefault="00DE7F70">
      <w:pPr>
        <w:spacing w:after="0" w:line="240" w:lineRule="auto"/>
      </w:pPr>
      <w:r>
        <w:separator/>
      </w:r>
    </w:p>
  </w:footnote>
  <w:footnote w:type="continuationSeparator" w:id="0">
    <w:p w14:paraId="1F8339E0" w14:textId="77777777" w:rsidR="00DE7F70" w:rsidRDefault="00DE7F70">
      <w:pPr>
        <w:spacing w:after="0" w:line="240" w:lineRule="auto"/>
      </w:pPr>
      <w:r>
        <w:continuationSeparator/>
      </w:r>
    </w:p>
  </w:footnote>
  <w:footnote w:id="1">
    <w:p w14:paraId="6C321BD4" w14:textId="77777777" w:rsidR="00B56D37" w:rsidRDefault="00B56D37" w:rsidP="00865C98">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9627DE3" w14:textId="77777777" w:rsidR="00B56D37" w:rsidRDefault="00B56D37" w:rsidP="00865C98">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28460A1" w14:textId="77777777" w:rsidR="00B56D37" w:rsidRDefault="00B56D37" w:rsidP="00865C9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217847B6" w14:textId="77777777" w:rsidR="00B56D37" w:rsidRDefault="00DE7F70">
        <w:pPr>
          <w:pStyle w:val="Encabezado"/>
          <w:jc w:val="center"/>
        </w:pPr>
        <w:r>
          <w:rPr>
            <w:noProof/>
          </w:rPr>
          <w:pict w14:anchorId="5808C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6A98">
          <w:fldChar w:fldCharType="begin"/>
        </w:r>
        <w:r w:rsidR="00EB6A98">
          <w:instrText>PAGE   \* MERGEFORMAT</w:instrText>
        </w:r>
        <w:r w:rsidR="00EB6A98">
          <w:fldChar w:fldCharType="separate"/>
        </w:r>
        <w:r w:rsidR="000702E3" w:rsidRPr="000702E3">
          <w:rPr>
            <w:noProof/>
            <w:lang w:val="es-ES"/>
          </w:rPr>
          <w:t>6</w:t>
        </w:r>
        <w:r w:rsidR="00EB6A98">
          <w:rPr>
            <w:noProof/>
            <w:lang w:val="es-ES"/>
          </w:rPr>
          <w:fldChar w:fldCharType="end"/>
        </w:r>
      </w:p>
    </w:sdtContent>
  </w:sdt>
  <w:p w14:paraId="1E63C259"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5B780" w14:textId="77777777" w:rsidR="00B56D37" w:rsidRDefault="00DE7F70">
    <w:pPr>
      <w:pStyle w:val="Encabezado"/>
      <w:jc w:val="center"/>
    </w:pPr>
    <w:r>
      <w:rPr>
        <w:noProof/>
      </w:rPr>
      <w:pict w14:anchorId="643D99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6A98">
          <w:fldChar w:fldCharType="begin"/>
        </w:r>
        <w:r w:rsidR="00EB6A98">
          <w:instrText>PAGE   \* MERGEFORMAT</w:instrText>
        </w:r>
        <w:r w:rsidR="00EB6A98">
          <w:fldChar w:fldCharType="separate"/>
        </w:r>
        <w:r w:rsidR="000702E3" w:rsidRPr="000702E3">
          <w:rPr>
            <w:noProof/>
            <w:lang w:val="es-ES"/>
          </w:rPr>
          <w:t>7</w:t>
        </w:r>
        <w:r w:rsidR="00EB6A98">
          <w:rPr>
            <w:noProof/>
            <w:lang w:val="es-ES"/>
          </w:rPr>
          <w:fldChar w:fldCharType="end"/>
        </w:r>
      </w:sdtContent>
    </w:sdt>
  </w:p>
  <w:p w14:paraId="260D6C90" w14:textId="5C23431F" w:rsidR="00B56D37" w:rsidRDefault="00EB6A98"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2A4868C1" wp14:editId="7586A2A6">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276161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E46C0" w14:textId="77777777" w:rsidR="00B56D37" w:rsidRDefault="00DE7F70">
    <w:pPr>
      <w:pStyle w:val="Encabezado"/>
    </w:pPr>
    <w:r>
      <w:rPr>
        <w:noProof/>
      </w:rPr>
      <w:pict w14:anchorId="36E78D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37B4"/>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2E3"/>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C6AE2"/>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620"/>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257E"/>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46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7B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7DA"/>
    <w:rsid w:val="00265F1B"/>
    <w:rsid w:val="002665A2"/>
    <w:rsid w:val="00267221"/>
    <w:rsid w:val="00270087"/>
    <w:rsid w:val="00270831"/>
    <w:rsid w:val="0027275E"/>
    <w:rsid w:val="00272A7D"/>
    <w:rsid w:val="00273171"/>
    <w:rsid w:val="002748AA"/>
    <w:rsid w:val="00275418"/>
    <w:rsid w:val="0027583B"/>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75E"/>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4253"/>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0FDE"/>
    <w:rsid w:val="00581327"/>
    <w:rsid w:val="005817AB"/>
    <w:rsid w:val="00582C57"/>
    <w:rsid w:val="00584BAB"/>
    <w:rsid w:val="00584EFB"/>
    <w:rsid w:val="0058621D"/>
    <w:rsid w:val="00586AC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128"/>
    <w:rsid w:val="005C565F"/>
    <w:rsid w:val="005C5B71"/>
    <w:rsid w:val="005C639C"/>
    <w:rsid w:val="005C7062"/>
    <w:rsid w:val="005C714B"/>
    <w:rsid w:val="005C795A"/>
    <w:rsid w:val="005D2CDE"/>
    <w:rsid w:val="005D2DDC"/>
    <w:rsid w:val="005D341C"/>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05"/>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27ED5"/>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4C2"/>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3D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0D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4BFE"/>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D59"/>
    <w:rsid w:val="00993E7E"/>
    <w:rsid w:val="0099690A"/>
    <w:rsid w:val="00997136"/>
    <w:rsid w:val="009971A7"/>
    <w:rsid w:val="00997DB0"/>
    <w:rsid w:val="009A103E"/>
    <w:rsid w:val="009A33BE"/>
    <w:rsid w:val="009A3F67"/>
    <w:rsid w:val="009B069C"/>
    <w:rsid w:val="009B0C38"/>
    <w:rsid w:val="009B1120"/>
    <w:rsid w:val="009B127F"/>
    <w:rsid w:val="009B15EE"/>
    <w:rsid w:val="009B1831"/>
    <w:rsid w:val="009B19C2"/>
    <w:rsid w:val="009B1EAF"/>
    <w:rsid w:val="009B229F"/>
    <w:rsid w:val="009B2AE4"/>
    <w:rsid w:val="009B30D4"/>
    <w:rsid w:val="009B38A3"/>
    <w:rsid w:val="009B38C8"/>
    <w:rsid w:val="009B4212"/>
    <w:rsid w:val="009B4E0E"/>
    <w:rsid w:val="009B5202"/>
    <w:rsid w:val="009B537A"/>
    <w:rsid w:val="009B6107"/>
    <w:rsid w:val="009B6154"/>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955"/>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81"/>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203E"/>
    <w:rsid w:val="00A52320"/>
    <w:rsid w:val="00A52762"/>
    <w:rsid w:val="00A537AD"/>
    <w:rsid w:val="00A54A2D"/>
    <w:rsid w:val="00A54AAC"/>
    <w:rsid w:val="00A55915"/>
    <w:rsid w:val="00A55A68"/>
    <w:rsid w:val="00A56094"/>
    <w:rsid w:val="00A5698E"/>
    <w:rsid w:val="00A56B70"/>
    <w:rsid w:val="00A575B4"/>
    <w:rsid w:val="00A577C0"/>
    <w:rsid w:val="00A608CD"/>
    <w:rsid w:val="00A60F5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195"/>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6C0"/>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1892"/>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58A"/>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089C"/>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4AB"/>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414D"/>
    <w:rsid w:val="00DE5048"/>
    <w:rsid w:val="00DE68DD"/>
    <w:rsid w:val="00DE77DC"/>
    <w:rsid w:val="00DE7F70"/>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537"/>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1F2"/>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6A98"/>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0F0D"/>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66A"/>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86A"/>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22"/>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8374A8"/>
  <w15:docId w15:val="{A0D10DF7-88A9-4D46-91C5-266234E9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9CE1C-16BF-47E1-AD81-AA2F36769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17</Pages>
  <Words>5741</Words>
  <Characters>31577</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48</cp:revision>
  <cp:lastPrinted>2021-03-01T20:36:00Z</cp:lastPrinted>
  <dcterms:created xsi:type="dcterms:W3CDTF">2021-02-15T22:39:00Z</dcterms:created>
  <dcterms:modified xsi:type="dcterms:W3CDTF">2021-05-05T21:03:00Z</dcterms:modified>
</cp:coreProperties>
</file>