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144" w:type="dxa"/>
        <w:tblInd w:w="1787" w:type="dxa"/>
        <w:tblLayout w:type="fixed"/>
        <w:tblLook w:val="04A0" w:firstRow="1" w:lastRow="0" w:firstColumn="1" w:lastColumn="0" w:noHBand="0" w:noVBand="1"/>
      </w:tblPr>
      <w:tblGrid>
        <w:gridCol w:w="2608"/>
        <w:gridCol w:w="4394"/>
        <w:gridCol w:w="142"/>
      </w:tblGrid>
      <w:tr w:rsidR="00F1697D" w:rsidRPr="00481955" w14:paraId="2DFBCD57" w14:textId="77777777" w:rsidTr="00591B4E">
        <w:trPr>
          <w:gridAfter w:val="1"/>
          <w:wAfter w:w="142" w:type="dxa"/>
          <w:trHeight w:val="1101"/>
        </w:trPr>
        <w:tc>
          <w:tcPr>
            <w:tcW w:w="7002" w:type="dxa"/>
            <w:gridSpan w:val="2"/>
          </w:tcPr>
          <w:p w14:paraId="74DA3140" w14:textId="77777777"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14:paraId="68929B5F" w14:textId="77777777" w:rsidTr="00591B4E">
        <w:trPr>
          <w:trHeight w:val="657"/>
        </w:trPr>
        <w:tc>
          <w:tcPr>
            <w:tcW w:w="2608" w:type="dxa"/>
            <w:hideMark/>
          </w:tcPr>
          <w:p w14:paraId="3001455E" w14:textId="77777777"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gridSpan w:val="2"/>
            <w:hideMark/>
          </w:tcPr>
          <w:p w14:paraId="3BCEFAEB" w14:textId="77777777" w:rsidR="00F1697D" w:rsidRPr="00842C95" w:rsidRDefault="00160960" w:rsidP="00591B4E">
            <w:pPr>
              <w:tabs>
                <w:tab w:val="center" w:pos="4419"/>
                <w:tab w:val="right" w:pos="8838"/>
              </w:tabs>
              <w:suppressAutoHyphens/>
              <w:spacing w:after="0" w:line="100" w:lineRule="atLeast"/>
              <w:ind w:left="90"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0012</w:t>
            </w:r>
            <w:r w:rsidR="00F1697D" w:rsidRPr="00842C95">
              <w:rPr>
                <w:rFonts w:ascii="Arial" w:eastAsia="Times New Roman" w:hAnsi="Arial" w:cs="Arial"/>
                <w:b/>
                <w:bCs/>
                <w:iCs/>
                <w:caps/>
                <w:kern w:val="2"/>
                <w:sz w:val="24"/>
                <w:szCs w:val="24"/>
                <w:lang w:val="es-ES_tradnl" w:eastAsia="es-ES"/>
              </w:rPr>
              <w:t>/202</w:t>
            </w:r>
            <w:r w:rsidR="00CB2E93">
              <w:rPr>
                <w:rFonts w:ascii="Arial" w:eastAsia="Times New Roman" w:hAnsi="Arial" w:cs="Arial"/>
                <w:b/>
                <w:bCs/>
                <w:iCs/>
                <w:caps/>
                <w:kern w:val="2"/>
                <w:sz w:val="24"/>
                <w:szCs w:val="24"/>
                <w:lang w:val="es-ES_tradnl" w:eastAsia="es-ES"/>
              </w:rPr>
              <w:t>1</w:t>
            </w:r>
          </w:p>
          <w:p w14:paraId="0E7CE610" w14:textId="77777777" w:rsidR="00F1697D" w:rsidRPr="00481955" w:rsidRDefault="00F1697D" w:rsidP="00591B4E">
            <w:pPr>
              <w:tabs>
                <w:tab w:val="center" w:pos="4419"/>
                <w:tab w:val="right" w:pos="8838"/>
              </w:tabs>
              <w:suppressAutoHyphens/>
              <w:spacing w:after="0" w:line="100" w:lineRule="atLeast"/>
              <w:ind w:left="90" w:right="-391"/>
              <w:jc w:val="both"/>
              <w:rPr>
                <w:rFonts w:ascii="Arial" w:eastAsia="Times New Roman" w:hAnsi="Arial" w:cs="Arial"/>
                <w:bCs/>
                <w:iCs/>
                <w:caps/>
                <w:kern w:val="2"/>
                <w:sz w:val="24"/>
                <w:szCs w:val="24"/>
                <w:lang w:val="es-ES_tradnl" w:eastAsia="es-ES"/>
              </w:rPr>
            </w:pPr>
          </w:p>
        </w:tc>
      </w:tr>
      <w:tr w:rsidR="00F1697D" w:rsidRPr="00481955" w14:paraId="41547FCE" w14:textId="77777777" w:rsidTr="00591B4E">
        <w:trPr>
          <w:trHeight w:val="115"/>
        </w:trPr>
        <w:tc>
          <w:tcPr>
            <w:tcW w:w="2608" w:type="dxa"/>
            <w:hideMark/>
          </w:tcPr>
          <w:p w14:paraId="5B5F881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591B4E">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536" w:type="dxa"/>
            <w:gridSpan w:val="2"/>
          </w:tcPr>
          <w:p w14:paraId="7AF5C35B" w14:textId="382B6CFD" w:rsidR="00F1697D" w:rsidRPr="00481955" w:rsidRDefault="0022290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160960">
              <w:rPr>
                <w:rFonts w:ascii="Arial" w:eastAsia="Times New Roman" w:hAnsi="Arial" w:cs="Arial"/>
                <w:bCs/>
                <w:iCs/>
                <w:caps/>
                <w:kern w:val="2"/>
                <w:sz w:val="24"/>
                <w:szCs w:val="24"/>
                <w:lang w:val="es-ES_tradnl" w:eastAsia="es-ES"/>
              </w:rPr>
              <w:t xml:space="preserve"> </w:t>
            </w:r>
          </w:p>
        </w:tc>
      </w:tr>
      <w:tr w:rsidR="00F1697D" w:rsidRPr="00481955" w14:paraId="2A38E67A" w14:textId="77777777" w:rsidTr="00591B4E">
        <w:trPr>
          <w:trHeight w:val="1448"/>
        </w:trPr>
        <w:tc>
          <w:tcPr>
            <w:tcW w:w="2608" w:type="dxa"/>
          </w:tcPr>
          <w:p w14:paraId="61B7E484" w14:textId="77777777"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59E371F" w14:textId="77777777"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51B59E5E" w14:textId="77777777"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536" w:type="dxa"/>
            <w:gridSpan w:val="2"/>
          </w:tcPr>
          <w:p w14:paraId="3C18FA2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2540F2B9" w14:textId="77777777" w:rsidR="00F1697D"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pensiones del estado de oaxaca a traves de su representante el director de la oficina de pensiones</w:t>
            </w:r>
          </w:p>
          <w:p w14:paraId="47AC6D29" w14:textId="77777777" w:rsidR="005D2946"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3CE4A27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5D2946">
              <w:rPr>
                <w:rFonts w:ascii="Arial" w:eastAsia="Times New Roman" w:hAnsi="Arial" w:cs="Arial"/>
                <w:bCs/>
                <w:iCs/>
                <w:caps/>
                <w:kern w:val="2"/>
                <w:sz w:val="24"/>
                <w:szCs w:val="24"/>
                <w:lang w:val="es-ES_tradnl" w:eastAsia="es-ES"/>
              </w:rPr>
              <w:t>IC. monserrat garcía altamirano</w:t>
            </w:r>
          </w:p>
        </w:tc>
      </w:tr>
    </w:tbl>
    <w:p w14:paraId="33B1A292" w14:textId="77777777" w:rsidR="0022290D" w:rsidRDefault="0022290D" w:rsidP="000E367B">
      <w:pPr>
        <w:spacing w:line="360" w:lineRule="auto"/>
        <w:jc w:val="both"/>
        <w:rPr>
          <w:rFonts w:ascii="Arial" w:hAnsi="Arial" w:cs="Arial"/>
          <w:b/>
          <w:sz w:val="24"/>
          <w:szCs w:val="24"/>
        </w:rPr>
      </w:pPr>
    </w:p>
    <w:p w14:paraId="54C3DF44" w14:textId="103B9B33" w:rsidR="000E367B" w:rsidRDefault="000E367B" w:rsidP="000E367B">
      <w:pPr>
        <w:spacing w:line="360" w:lineRule="auto"/>
        <w:jc w:val="both"/>
        <w:rPr>
          <w:rFonts w:ascii="Arial" w:hAnsi="Arial" w:cs="Arial"/>
          <w:b/>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5416C4">
        <w:rPr>
          <w:rFonts w:ascii="Arial" w:hAnsi="Arial" w:cs="Arial"/>
          <w:b/>
          <w:sz w:val="24"/>
          <w:szCs w:val="24"/>
        </w:rPr>
        <w:t xml:space="preserve">VEINTICUATRO DE JUNIO DE DOS MIL VEINTIUNO. - - - - - - - - - - - - - - - - - - - - - - - - - - - - - - - - - - - - - - - - - - - - - - - - - - - </w:t>
      </w:r>
    </w:p>
    <w:p w14:paraId="795920F2" w14:textId="7146FBEF" w:rsidR="000E367B" w:rsidRPr="00DE5543" w:rsidRDefault="000E367B" w:rsidP="00201B28">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w:t>
      </w:r>
      <w:r w:rsidR="00DE7C8F">
        <w:rPr>
          <w:rFonts w:ascii="Arial" w:hAnsi="Arial" w:cs="Arial"/>
          <w:b/>
          <w:sz w:val="24"/>
          <w:szCs w:val="24"/>
          <w:lang w:eastAsia="es-ES"/>
        </w:rPr>
        <w:t>12</w:t>
      </w:r>
      <w:r w:rsidR="00234479">
        <w:rPr>
          <w:rFonts w:ascii="Arial" w:hAnsi="Arial" w:cs="Arial"/>
          <w:b/>
          <w:sz w:val="24"/>
          <w:szCs w:val="24"/>
          <w:lang w:eastAsia="es-ES"/>
        </w:rPr>
        <w:t>/2021</w:t>
      </w:r>
      <w:r w:rsidRPr="009E202F">
        <w:rPr>
          <w:rFonts w:ascii="Arial" w:hAnsi="Arial" w:cs="Arial"/>
          <w:sz w:val="24"/>
          <w:szCs w:val="24"/>
          <w:lang w:eastAsia="es-ES"/>
        </w:rPr>
        <w:t>, promovido por</w:t>
      </w:r>
      <w:r>
        <w:rPr>
          <w:rFonts w:ascii="Arial" w:hAnsi="Arial" w:cs="Arial"/>
          <w:sz w:val="24"/>
          <w:szCs w:val="24"/>
          <w:lang w:eastAsia="es-ES"/>
        </w:rPr>
        <w:t xml:space="preserve"> </w:t>
      </w:r>
      <w:r w:rsidR="0022290D">
        <w:rPr>
          <w:rFonts w:ascii="Arial" w:eastAsia="Times New Roman" w:hAnsi="Arial" w:cs="Arial"/>
          <w:bCs/>
          <w:iCs/>
          <w:caps/>
          <w:kern w:val="2"/>
          <w:sz w:val="24"/>
          <w:szCs w:val="24"/>
          <w:lang w:val="es-ES_tradnl" w:eastAsia="es-ES"/>
        </w:rPr>
        <w:t>**********</w:t>
      </w:r>
      <w:r w:rsidR="0022290D">
        <w:rPr>
          <w:rFonts w:ascii="Arial" w:eastAsia="Times New Roman" w:hAnsi="Arial" w:cs="Arial"/>
          <w:bCs/>
          <w:iCs/>
          <w:caps/>
          <w:kern w:val="2"/>
          <w:sz w:val="24"/>
          <w:szCs w:val="24"/>
          <w:lang w:val="es-ES_tradnl" w:eastAsia="es-ES"/>
        </w:rPr>
        <w:t xml:space="preserve"> </w:t>
      </w:r>
      <w:r>
        <w:rPr>
          <w:rFonts w:ascii="Arial" w:eastAsia="Times New Roman" w:hAnsi="Arial" w:cs="Arial"/>
          <w:bCs/>
          <w:iCs/>
          <w:kern w:val="2"/>
          <w:sz w:val="24"/>
          <w:szCs w:val="24"/>
          <w:lang w:val="es-ES_tradnl" w:eastAsia="es-ES"/>
        </w:rPr>
        <w:t>en contra de la nulidad de</w:t>
      </w:r>
      <w:r w:rsidR="00B82D97">
        <w:rPr>
          <w:rFonts w:ascii="Arial" w:eastAsia="Times New Roman" w:hAnsi="Arial" w:cs="Arial"/>
          <w:bCs/>
          <w:iCs/>
          <w:kern w:val="2"/>
          <w:sz w:val="24"/>
          <w:szCs w:val="24"/>
          <w:lang w:val="es-ES_tradnl" w:eastAsia="es-ES"/>
        </w:rPr>
        <w:t xml:space="preserve">l oficio número </w:t>
      </w:r>
      <w:r w:rsidR="0022290D">
        <w:rPr>
          <w:rFonts w:ascii="Arial" w:eastAsia="Times New Roman" w:hAnsi="Arial" w:cs="Arial"/>
          <w:bCs/>
          <w:iCs/>
          <w:caps/>
          <w:kern w:val="2"/>
          <w:sz w:val="24"/>
          <w:szCs w:val="24"/>
          <w:lang w:val="es-ES_tradnl" w:eastAsia="es-ES"/>
        </w:rPr>
        <w:t>**********</w:t>
      </w:r>
      <w:r w:rsidR="00201B28">
        <w:rPr>
          <w:rFonts w:ascii="Arial" w:eastAsia="Times New Roman" w:hAnsi="Arial" w:cs="Arial"/>
          <w:bCs/>
          <w:iCs/>
          <w:kern w:val="2"/>
          <w:sz w:val="24"/>
          <w:szCs w:val="24"/>
          <w:lang w:val="es-ES_tradnl" w:eastAsia="es-ES"/>
        </w:rPr>
        <w:t xml:space="preserve">, de </w:t>
      </w:r>
      <w:r w:rsidR="00DE7C8F">
        <w:rPr>
          <w:rFonts w:ascii="Arial" w:eastAsia="Times New Roman" w:hAnsi="Arial" w:cs="Arial"/>
          <w:bCs/>
          <w:iCs/>
          <w:kern w:val="2"/>
          <w:sz w:val="24"/>
          <w:szCs w:val="24"/>
          <w:lang w:val="es-ES_tradnl" w:eastAsia="es-ES"/>
        </w:rPr>
        <w:t xml:space="preserve">diecinueve de julio de dos mil dieciocho, </w:t>
      </w:r>
      <w:r>
        <w:rPr>
          <w:rFonts w:ascii="Arial" w:hAnsi="Arial" w:cs="Arial"/>
          <w:sz w:val="24"/>
          <w:szCs w:val="24"/>
        </w:rPr>
        <w:t xml:space="preserve">emitido por </w:t>
      </w:r>
      <w:r w:rsidR="00201B28">
        <w:rPr>
          <w:rFonts w:ascii="Arial" w:hAnsi="Arial" w:cs="Arial"/>
          <w:sz w:val="24"/>
          <w:szCs w:val="24"/>
        </w:rPr>
        <w:t xml:space="preserve">el </w:t>
      </w:r>
      <w:r w:rsidR="00B778A4" w:rsidRPr="009363A2">
        <w:rPr>
          <w:rFonts w:ascii="Arial" w:hAnsi="Arial" w:cs="Arial"/>
          <w:b/>
          <w:sz w:val="24"/>
          <w:szCs w:val="24"/>
        </w:rPr>
        <w:t xml:space="preserve">CONSEJO DIRECTIVO </w:t>
      </w:r>
      <w:r w:rsidR="00B778A4">
        <w:rPr>
          <w:rFonts w:ascii="Arial" w:hAnsi="Arial" w:cs="Arial"/>
          <w:b/>
          <w:sz w:val="24"/>
          <w:szCs w:val="24"/>
        </w:rPr>
        <w:t xml:space="preserve">Y SUSCRITO POR EL DIRECTOR GENERAL </w:t>
      </w:r>
      <w:r w:rsidR="00B778A4" w:rsidRPr="009363A2">
        <w:rPr>
          <w:rFonts w:ascii="Arial" w:hAnsi="Arial" w:cs="Arial"/>
          <w:b/>
          <w:sz w:val="24"/>
          <w:szCs w:val="24"/>
        </w:rPr>
        <w:t>DE LA OFICINA DE PENSIONES DEL ESTADO</w:t>
      </w:r>
      <w:r>
        <w:rPr>
          <w:rFonts w:ascii="Arial" w:hAnsi="Arial" w:cs="Arial"/>
          <w:sz w:val="24"/>
          <w:szCs w:val="24"/>
        </w:rPr>
        <w:t xml:space="preserve">; y; - - - - </w:t>
      </w:r>
      <w:r w:rsidR="009363A2">
        <w:rPr>
          <w:rFonts w:ascii="Arial" w:hAnsi="Arial" w:cs="Arial"/>
          <w:sz w:val="24"/>
          <w:szCs w:val="24"/>
        </w:rPr>
        <w:t xml:space="preserve">- - - - - - - - - - - - - - - - - - - - - - - </w:t>
      </w:r>
    </w:p>
    <w:p w14:paraId="6B51DDAC" w14:textId="77777777" w:rsidR="000E367B" w:rsidRDefault="000E367B" w:rsidP="000E367B">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EB1EFC5" w14:textId="77777777" w:rsidR="000E367B" w:rsidRPr="00552029" w:rsidRDefault="000E367B" w:rsidP="000E367B">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w:t>
      </w:r>
      <w:r w:rsidR="00760218">
        <w:rPr>
          <w:rFonts w:ascii="Arial" w:eastAsia="Times New Roman" w:hAnsi="Arial" w:cs="Arial"/>
          <w:sz w:val="24"/>
          <w:szCs w:val="24"/>
          <w:lang w:val="es-ES" w:eastAsia="es-ES"/>
        </w:rPr>
        <w:t xml:space="preserve">veinticuatro </w:t>
      </w:r>
      <w:r>
        <w:rPr>
          <w:rFonts w:ascii="Arial" w:eastAsia="Times New Roman" w:hAnsi="Arial" w:cs="Arial"/>
          <w:sz w:val="24"/>
          <w:szCs w:val="24"/>
          <w:lang w:val="es-ES" w:eastAsia="es-ES"/>
        </w:rPr>
        <w:t xml:space="preserve">de </w:t>
      </w:r>
      <w:r w:rsidR="002945A9">
        <w:rPr>
          <w:rFonts w:ascii="Arial" w:eastAsia="Times New Roman" w:hAnsi="Arial" w:cs="Arial"/>
          <w:sz w:val="24"/>
          <w:szCs w:val="24"/>
          <w:lang w:val="es-ES" w:eastAsia="es-ES"/>
        </w:rPr>
        <w:t>febrero</w:t>
      </w:r>
      <w:r>
        <w:rPr>
          <w:rFonts w:ascii="Arial" w:eastAsia="Times New Roman" w:hAnsi="Arial" w:cs="Arial"/>
          <w:sz w:val="24"/>
          <w:szCs w:val="24"/>
          <w:lang w:val="es-ES" w:eastAsia="es-ES"/>
        </w:rPr>
        <w:t xml:space="preserve"> de dos mil </w:t>
      </w:r>
      <w:r w:rsidR="002945A9">
        <w:rPr>
          <w:rFonts w:ascii="Arial" w:eastAsia="Times New Roman" w:hAnsi="Arial" w:cs="Arial"/>
          <w:sz w:val="24"/>
          <w:szCs w:val="24"/>
          <w:lang w:val="es-ES" w:eastAsia="es-ES"/>
        </w:rPr>
        <w:t>veintiuno</w:t>
      </w:r>
      <w:r>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 xml:space="preserve">autoridad demandada,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 xml:space="preserve">tivo, salvo prueba en contrario (fojas </w:t>
      </w:r>
      <w:r w:rsidR="00760218">
        <w:rPr>
          <w:rFonts w:ascii="Arial" w:eastAsia="Times New Roman" w:hAnsi="Arial" w:cs="Arial"/>
          <w:sz w:val="24"/>
          <w:szCs w:val="24"/>
          <w:lang w:val="es-ES_tradnl" w:eastAsia="es-ES"/>
        </w:rPr>
        <w:t>15 y 16</w:t>
      </w:r>
      <w:r>
        <w:rPr>
          <w:rFonts w:ascii="Arial" w:eastAsia="Times New Roman" w:hAnsi="Arial" w:cs="Arial"/>
          <w:sz w:val="24"/>
          <w:szCs w:val="24"/>
          <w:lang w:val="es-ES_tradnl" w:eastAsia="es-ES"/>
        </w:rPr>
        <w:t>).</w:t>
      </w:r>
    </w:p>
    <w:p w14:paraId="4B481BC7" w14:textId="77777777" w:rsidR="000E367B" w:rsidRDefault="009363A2" w:rsidP="000E367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E367B" w:rsidRPr="00C612C7">
        <w:rPr>
          <w:rFonts w:ascii="Arial" w:eastAsia="Times New Roman" w:hAnsi="Arial" w:cs="Arial"/>
          <w:b/>
          <w:sz w:val="24"/>
          <w:szCs w:val="24"/>
          <w:lang w:val="es-ES" w:eastAsia="es-ES"/>
        </w:rPr>
        <w:t xml:space="preserve">. </w:t>
      </w:r>
      <w:r w:rsidR="000E367B" w:rsidRPr="00C612C7">
        <w:rPr>
          <w:rFonts w:ascii="Arial" w:eastAsia="Times New Roman" w:hAnsi="Arial" w:cs="Arial"/>
          <w:sz w:val="24"/>
          <w:szCs w:val="24"/>
          <w:lang w:val="es-ES" w:eastAsia="es-ES"/>
        </w:rPr>
        <w:t>Mediante prov</w:t>
      </w:r>
      <w:r w:rsidR="000E367B">
        <w:rPr>
          <w:rFonts w:ascii="Arial" w:eastAsia="Times New Roman" w:hAnsi="Arial" w:cs="Arial"/>
          <w:sz w:val="24"/>
          <w:szCs w:val="24"/>
          <w:lang w:val="es-ES" w:eastAsia="es-ES"/>
        </w:rPr>
        <w:t xml:space="preserve">eído de </w:t>
      </w:r>
      <w:r w:rsidR="004A6739">
        <w:rPr>
          <w:rFonts w:ascii="Arial" w:eastAsia="Times New Roman" w:hAnsi="Arial" w:cs="Arial"/>
          <w:sz w:val="24"/>
          <w:szCs w:val="24"/>
          <w:lang w:val="es-ES" w:eastAsia="es-ES"/>
        </w:rPr>
        <w:t>once de mayo de veintiuno</w:t>
      </w:r>
      <w:r w:rsidR="000E367B">
        <w:rPr>
          <w:rFonts w:ascii="Arial" w:eastAsia="Times New Roman" w:hAnsi="Arial" w:cs="Arial"/>
          <w:sz w:val="24"/>
          <w:szCs w:val="24"/>
          <w:lang w:val="es-ES" w:eastAsia="es-ES"/>
        </w:rPr>
        <w:t xml:space="preserve">, se tuvo </w:t>
      </w:r>
      <w:r w:rsidR="000E367B">
        <w:rPr>
          <w:rFonts w:ascii="Arial" w:hAnsi="Arial" w:cs="Arial"/>
          <w:b/>
          <w:sz w:val="24"/>
          <w:szCs w:val="24"/>
        </w:rPr>
        <w:t>en tiempo</w:t>
      </w:r>
      <w:r w:rsidR="000E367B">
        <w:rPr>
          <w:rFonts w:ascii="Arial" w:hAnsi="Arial" w:cs="Arial"/>
          <w:sz w:val="24"/>
          <w:szCs w:val="24"/>
        </w:rPr>
        <w:t xml:space="preserve"> </w:t>
      </w:r>
      <w:r w:rsidR="000E367B">
        <w:rPr>
          <w:rFonts w:ascii="Arial" w:hAnsi="Arial" w:cs="Arial"/>
          <w:b/>
          <w:sz w:val="24"/>
          <w:szCs w:val="24"/>
        </w:rPr>
        <w:t xml:space="preserve">contestando la demanda de nulidad </w:t>
      </w:r>
      <w:r w:rsidR="000E367B">
        <w:rPr>
          <w:rFonts w:ascii="Arial" w:hAnsi="Arial" w:cs="Arial"/>
          <w:sz w:val="24"/>
          <w:szCs w:val="24"/>
        </w:rPr>
        <w:t xml:space="preserve">al </w:t>
      </w:r>
      <w:r w:rsidR="00B26FE7">
        <w:rPr>
          <w:rFonts w:ascii="Arial" w:hAnsi="Arial" w:cs="Arial"/>
          <w:sz w:val="24"/>
          <w:szCs w:val="24"/>
        </w:rPr>
        <w:t xml:space="preserve">Apoderado legal y Director General de la Oficina de Pensiones del Estado de Oaxaca, </w:t>
      </w:r>
      <w:r w:rsidR="000E367B">
        <w:rPr>
          <w:rFonts w:ascii="Arial" w:eastAsia="Times New Roman" w:hAnsi="Arial" w:cs="Arial"/>
          <w:sz w:val="24"/>
          <w:szCs w:val="24"/>
          <w:lang w:val="es-ES_tradnl" w:eastAsia="es-ES"/>
        </w:rPr>
        <w:t xml:space="preserve">haciendo valer sus excepciones y defensas, por ofrecidas y admitidas sus pruebas, </w:t>
      </w:r>
      <w:r w:rsidR="008E6E08">
        <w:rPr>
          <w:rFonts w:ascii="Arial" w:hAnsi="Arial" w:cs="Arial"/>
          <w:sz w:val="24"/>
          <w:szCs w:val="24"/>
          <w:lang w:val="es-ES"/>
        </w:rPr>
        <w:t xml:space="preserve">por lo que se fijó </w:t>
      </w:r>
      <w:r w:rsidR="00A84592">
        <w:rPr>
          <w:rFonts w:ascii="Arial" w:hAnsi="Arial" w:cs="Arial"/>
          <w:sz w:val="24"/>
          <w:szCs w:val="24"/>
          <w:lang w:val="es-ES"/>
        </w:rPr>
        <w:t>día y hora</w:t>
      </w:r>
      <w:r w:rsidR="008E6E08">
        <w:rPr>
          <w:rFonts w:ascii="Arial" w:hAnsi="Arial" w:cs="Arial"/>
          <w:sz w:val="24"/>
          <w:szCs w:val="24"/>
          <w:lang w:val="es-ES"/>
        </w:rPr>
        <w:t xml:space="preserve"> para que tuviera verificativo la audiencia de Ley</w:t>
      </w:r>
      <w:r w:rsidR="008E6E08">
        <w:rPr>
          <w:rFonts w:ascii="Arial" w:eastAsia="Times New Roman" w:hAnsi="Arial" w:cs="Arial"/>
          <w:sz w:val="24"/>
          <w:szCs w:val="24"/>
          <w:lang w:val="es-ES_tradnl" w:eastAsia="es-ES"/>
        </w:rPr>
        <w:t xml:space="preserve"> </w:t>
      </w:r>
      <w:r w:rsidR="000E367B">
        <w:rPr>
          <w:rFonts w:ascii="Arial" w:eastAsia="Times New Roman" w:hAnsi="Arial" w:cs="Arial"/>
          <w:sz w:val="24"/>
          <w:szCs w:val="24"/>
          <w:lang w:val="es-ES_tradnl" w:eastAsia="es-ES"/>
        </w:rPr>
        <w:t xml:space="preserve">(foja </w:t>
      </w:r>
      <w:r w:rsidR="00760218">
        <w:rPr>
          <w:rFonts w:ascii="Arial" w:eastAsia="Times New Roman" w:hAnsi="Arial" w:cs="Arial"/>
          <w:sz w:val="24"/>
          <w:szCs w:val="24"/>
          <w:lang w:val="es-ES_tradnl" w:eastAsia="es-ES"/>
        </w:rPr>
        <w:t>52</w:t>
      </w:r>
      <w:r w:rsidR="000E367B">
        <w:rPr>
          <w:rFonts w:ascii="Arial" w:eastAsia="Times New Roman" w:hAnsi="Arial" w:cs="Arial"/>
          <w:sz w:val="24"/>
          <w:szCs w:val="24"/>
          <w:lang w:val="es-ES_tradnl" w:eastAsia="es-ES"/>
        </w:rPr>
        <w:t>).</w:t>
      </w:r>
    </w:p>
    <w:p w14:paraId="285E7883" w14:textId="77777777" w:rsidR="009103E2" w:rsidRDefault="009363A2" w:rsidP="00FB350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8E6E08">
        <w:rPr>
          <w:rFonts w:ascii="Arial" w:eastAsia="Times New Roman" w:hAnsi="Arial" w:cs="Arial"/>
          <w:b/>
          <w:sz w:val="24"/>
          <w:szCs w:val="24"/>
          <w:lang w:val="es-ES_tradnl" w:eastAsia="es-ES"/>
        </w:rPr>
        <w:t xml:space="preserve">. </w:t>
      </w:r>
      <w:r w:rsidR="00FB350E">
        <w:rPr>
          <w:rFonts w:ascii="Arial" w:eastAsia="Times New Roman" w:hAnsi="Arial" w:cs="Arial"/>
          <w:snapToGrid w:val="0"/>
          <w:sz w:val="24"/>
          <w:szCs w:val="24"/>
          <w:lang w:val="es-ES_tradnl" w:eastAsia="es-ES"/>
        </w:rPr>
        <w:t>El ocho</w:t>
      </w:r>
      <w:r w:rsidR="008E6E08">
        <w:rPr>
          <w:rFonts w:ascii="Arial" w:eastAsia="Times New Roman" w:hAnsi="Arial" w:cs="Arial"/>
          <w:snapToGrid w:val="0"/>
          <w:sz w:val="24"/>
          <w:szCs w:val="24"/>
          <w:lang w:val="es-ES_tradnl" w:eastAsia="es-ES"/>
        </w:rPr>
        <w:t xml:space="preserve"> de junio de dos mil veintiuno, se declaró</w:t>
      </w:r>
      <w:r w:rsidR="008E6E08">
        <w:rPr>
          <w:rFonts w:ascii="Arial" w:eastAsia="Times New Roman" w:hAnsi="Arial" w:cs="Arial"/>
          <w:sz w:val="24"/>
          <w:szCs w:val="24"/>
          <w:lang w:eastAsia="es-ES"/>
        </w:rPr>
        <w:t xml:space="preserve"> abierta la audiencia de ley en la que no concurrieron las partes, ni persona alguna que legalmente las representara, la </w:t>
      </w:r>
      <w:r w:rsidR="008E6E08">
        <w:rPr>
          <w:rFonts w:ascii="Arial" w:eastAsia="Times New Roman" w:hAnsi="Arial" w:cs="Arial"/>
          <w:b/>
          <w:bCs/>
          <w:sz w:val="24"/>
          <w:szCs w:val="24"/>
          <w:lang w:eastAsia="es-ES"/>
        </w:rPr>
        <w:t xml:space="preserve">parte actora </w:t>
      </w:r>
      <w:r w:rsidR="008E6E08">
        <w:rPr>
          <w:rFonts w:ascii="Arial" w:eastAsia="Times New Roman" w:hAnsi="Arial" w:cs="Arial"/>
          <w:sz w:val="24"/>
          <w:szCs w:val="24"/>
          <w:lang w:eastAsia="es-ES"/>
        </w:rPr>
        <w:t xml:space="preserve">formuló sus alegatos </w:t>
      </w:r>
      <w:r w:rsidR="008E6E08">
        <w:rPr>
          <w:rFonts w:ascii="Arial" w:eastAsia="Times New Roman" w:hAnsi="Arial" w:cs="Arial"/>
          <w:b/>
          <w:bCs/>
          <w:sz w:val="24"/>
          <w:szCs w:val="24"/>
          <w:lang w:eastAsia="es-ES"/>
        </w:rPr>
        <w:t xml:space="preserve">no así </w:t>
      </w:r>
      <w:r w:rsidR="008E6E08">
        <w:rPr>
          <w:rFonts w:ascii="Arial" w:eastAsia="Times New Roman" w:hAnsi="Arial" w:cs="Arial"/>
          <w:sz w:val="24"/>
          <w:szCs w:val="24"/>
          <w:lang w:eastAsia="es-ES"/>
        </w:rPr>
        <w:t>la autoridad demandada</w:t>
      </w:r>
      <w:r w:rsidR="008E6E08">
        <w:rPr>
          <w:rFonts w:ascii="Arial" w:eastAsia="Times New Roman" w:hAnsi="Arial" w:cs="Arial"/>
          <w:sz w:val="24"/>
          <w:szCs w:val="24"/>
          <w:lang w:val="es-ES_tradnl" w:eastAsia="es-ES"/>
        </w:rPr>
        <w:t xml:space="preserve"> y se les citó para oír sentencia misma que ahora se pronuncia, en términos del artículo 205, de la Ley de Procedimiento y Justicia Administrativa para el Estado</w:t>
      </w:r>
      <w:r w:rsidR="00FB350E">
        <w:rPr>
          <w:rFonts w:ascii="Arial" w:eastAsia="Times New Roman" w:hAnsi="Arial" w:cs="Arial"/>
          <w:sz w:val="24"/>
          <w:szCs w:val="24"/>
          <w:lang w:val="es-ES_tradnl" w:eastAsia="es-ES"/>
        </w:rPr>
        <w:t xml:space="preserve"> (foja 58).</w:t>
      </w:r>
    </w:p>
    <w:p w14:paraId="4B41FD8D" w14:textId="77777777" w:rsidR="00FC0EFB" w:rsidRDefault="00FC0EFB" w:rsidP="00FB350E">
      <w:pPr>
        <w:spacing w:line="360" w:lineRule="auto"/>
        <w:ind w:right="51" w:firstLine="567"/>
        <w:jc w:val="both"/>
        <w:rPr>
          <w:rFonts w:ascii="Arial" w:eastAsia="Times New Roman" w:hAnsi="Arial" w:cs="Arial"/>
          <w:sz w:val="24"/>
          <w:szCs w:val="24"/>
          <w:lang w:val="es-ES_tradnl" w:eastAsia="es-ES"/>
        </w:rPr>
      </w:pPr>
    </w:p>
    <w:p w14:paraId="11CF3C2C" w14:textId="77777777" w:rsidR="00FC0EFB" w:rsidRDefault="000E367B" w:rsidP="00FC0EFB">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5644118A" w14:textId="77777777" w:rsidR="000E367B" w:rsidRDefault="00FC0EFB" w:rsidP="00FC0EFB">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r>
      <w:r w:rsidR="000E367B" w:rsidRPr="00C72C88">
        <w:rPr>
          <w:rFonts w:ascii="Arial" w:eastAsia="Times New Roman" w:hAnsi="Arial" w:cs="Arial"/>
          <w:b/>
          <w:sz w:val="24"/>
          <w:szCs w:val="24"/>
          <w:lang w:val="es-ES_tradnl" w:eastAsia="es-ES"/>
        </w:rPr>
        <w:t>PRIMERO</w:t>
      </w:r>
      <w:r w:rsidR="000E367B" w:rsidRPr="00C72C88">
        <w:rPr>
          <w:rFonts w:ascii="Arial" w:eastAsia="Times New Roman" w:hAnsi="Arial" w:cs="Arial"/>
          <w:b/>
          <w:color w:val="000000"/>
          <w:sz w:val="24"/>
          <w:szCs w:val="24"/>
          <w:lang w:val="es-ES_tradnl" w:eastAsia="es-ES"/>
        </w:rPr>
        <w:t xml:space="preserve">. Competencia. </w:t>
      </w:r>
      <w:r w:rsidR="000E367B">
        <w:rPr>
          <w:rFonts w:ascii="Arial" w:eastAsia="Times New Roman" w:hAnsi="Arial" w:cs="Arial"/>
          <w:bCs/>
          <w:sz w:val="24"/>
          <w:szCs w:val="24"/>
          <w:lang w:val="es-ES" w:eastAsia="es-ES"/>
        </w:rPr>
        <w:t xml:space="preserve">Esta </w:t>
      </w:r>
      <w:r w:rsidR="000E367B">
        <w:rPr>
          <w:rFonts w:ascii="Arial" w:hAnsi="Arial" w:cs="Arial"/>
          <w:sz w:val="24"/>
          <w:szCs w:val="24"/>
        </w:rPr>
        <w:t xml:space="preserve">Cuarta Sala Unitaria de Primera Instancia del Tribunal de Justicia Administrativa del Estado, </w:t>
      </w:r>
      <w:r w:rsidR="000E367B">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000E367B" w:rsidRPr="00AD0F56">
        <w:rPr>
          <w:rFonts w:ascii="Arial" w:eastAsia="Times New Roman" w:hAnsi="Arial" w:cs="Arial"/>
          <w:b/>
          <w:bCs/>
          <w:sz w:val="24"/>
          <w:szCs w:val="24"/>
          <w:lang w:val="es-ES" w:eastAsia="es-ES"/>
        </w:rPr>
        <w:t>carácter estatal</w:t>
      </w:r>
      <w:r w:rsidR="000E367B">
        <w:rPr>
          <w:rFonts w:ascii="Arial" w:eastAsia="Times New Roman" w:hAnsi="Arial" w:cs="Arial"/>
          <w:bCs/>
          <w:sz w:val="24"/>
          <w:szCs w:val="24"/>
          <w:lang w:val="es-ES" w:eastAsia="es-ES"/>
        </w:rPr>
        <w:t>, de conformidad con lo dispuesto por el artículo</w:t>
      </w:r>
      <w:r w:rsidR="009363A2">
        <w:rPr>
          <w:rFonts w:ascii="Arial" w:eastAsia="Times New Roman" w:hAnsi="Arial" w:cs="Arial"/>
          <w:bCs/>
          <w:sz w:val="24"/>
          <w:szCs w:val="24"/>
          <w:lang w:val="es-ES" w:eastAsia="es-ES"/>
        </w:rPr>
        <w:t xml:space="preserve"> 116 fracción V, de la Constitución Federal y</w:t>
      </w:r>
      <w:r w:rsidR="000E367B">
        <w:rPr>
          <w:rFonts w:ascii="Arial" w:eastAsia="Times New Roman" w:hAnsi="Arial" w:cs="Arial"/>
          <w:bCs/>
          <w:sz w:val="24"/>
          <w:szCs w:val="24"/>
          <w:lang w:val="es-ES" w:eastAsia="es-ES"/>
        </w:rPr>
        <w:t xml:space="preserve"> 114 QUÁTER, de </w:t>
      </w:r>
      <w:r w:rsidR="000E367B">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C61C5C2" w14:textId="77777777" w:rsidR="00AD0F56" w:rsidRDefault="000E367B" w:rsidP="00AD0F56">
      <w:pPr>
        <w:spacing w:line="360" w:lineRule="auto"/>
        <w:ind w:firstLine="567"/>
        <w:jc w:val="both"/>
        <w:rPr>
          <w:rFonts w:ascii="Arial" w:eastAsia="Times New Roman" w:hAnsi="Arial" w:cs="Arial"/>
          <w:b/>
          <w:sz w:val="24"/>
          <w:szCs w:val="24"/>
          <w:highlight w:val="yellow"/>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La personalidad de</w:t>
      </w:r>
      <w:r w:rsidR="00B82D9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B82D97">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w:t>
      </w:r>
      <w:r w:rsidRPr="00E3495D">
        <w:rPr>
          <w:rFonts w:ascii="Arial" w:eastAsia="Times New Roman" w:hAnsi="Arial" w:cs="Arial"/>
          <w:b/>
          <w:sz w:val="24"/>
          <w:szCs w:val="24"/>
          <w:lang w:val="es-ES_tradnl" w:eastAsia="es-ES"/>
        </w:rPr>
        <w:t>actor</w:t>
      </w:r>
      <w:r w:rsidR="00B82D97">
        <w:rPr>
          <w:rFonts w:ascii="Arial" w:eastAsia="Times New Roman" w:hAnsi="Arial" w:cs="Arial"/>
          <w:b/>
          <w:sz w:val="24"/>
          <w:szCs w:val="24"/>
          <w:lang w:val="es-ES_tradnl" w:eastAsia="es-ES"/>
        </w:rPr>
        <w:t>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quedó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AD0F56" w:rsidRPr="00457D79">
        <w:rPr>
          <w:rFonts w:ascii="Arial" w:eastAsia="Times New Roman" w:hAnsi="Arial" w:cs="Arial"/>
          <w:bCs/>
          <w:sz w:val="24"/>
          <w:szCs w:val="24"/>
          <w:lang w:val="es-ES_tradnl" w:eastAsia="es-ES"/>
        </w:rPr>
        <w:t xml:space="preserve">Consejo Directivo de la Oficina de </w:t>
      </w:r>
      <w:r w:rsidR="00AD0F56" w:rsidRPr="00101478">
        <w:rPr>
          <w:rFonts w:ascii="Arial" w:eastAsia="Times New Roman" w:hAnsi="Arial" w:cs="Arial"/>
          <w:bCs/>
          <w:sz w:val="24"/>
          <w:szCs w:val="24"/>
          <w:lang w:val="es-ES_tradnl" w:eastAsia="es-ES"/>
        </w:rPr>
        <w:t>P</w:t>
      </w:r>
      <w:r w:rsidR="00AD0F56">
        <w:rPr>
          <w:rFonts w:ascii="Arial" w:eastAsia="Times New Roman" w:hAnsi="Arial" w:cs="Arial"/>
          <w:bCs/>
          <w:sz w:val="24"/>
          <w:szCs w:val="24"/>
          <w:lang w:val="es-ES_tradnl" w:eastAsia="es-ES"/>
        </w:rPr>
        <w:t>ensiones del Estado, a través de su representante legal, lo acreditó</w:t>
      </w:r>
      <w:r w:rsidR="00AD0F56" w:rsidRPr="00101478">
        <w:rPr>
          <w:rFonts w:ascii="Arial" w:eastAsia="Times New Roman" w:hAnsi="Arial" w:cs="Arial"/>
          <w:bCs/>
          <w:sz w:val="24"/>
          <w:szCs w:val="24"/>
          <w:lang w:val="es-ES_tradnl" w:eastAsia="es-ES"/>
        </w:rPr>
        <w:t xml:space="preserve"> en términos de lo dispuesto por </w:t>
      </w:r>
      <w:r w:rsidR="00335630">
        <w:rPr>
          <w:rFonts w:ascii="Arial" w:eastAsia="Times New Roman" w:hAnsi="Arial" w:cs="Arial"/>
          <w:bCs/>
          <w:sz w:val="24"/>
          <w:szCs w:val="24"/>
          <w:lang w:val="es-ES_tradnl" w:eastAsia="es-ES"/>
        </w:rPr>
        <w:t>el artículo 151 de la Ley citada.</w:t>
      </w:r>
    </w:p>
    <w:p w14:paraId="1DEC692A" w14:textId="77777777" w:rsidR="00FC78A8" w:rsidRDefault="000E367B" w:rsidP="00FC78A8">
      <w:pPr>
        <w:spacing w:line="360" w:lineRule="auto"/>
        <w:ind w:firstLine="567"/>
        <w:jc w:val="both"/>
        <w:rPr>
          <w:rFonts w:ascii="Arial" w:eastAsia="Times New Roman" w:hAnsi="Arial" w:cs="Arial"/>
          <w:bCs/>
          <w:sz w:val="24"/>
          <w:szCs w:val="24"/>
          <w:lang w:eastAsia="es-ES"/>
        </w:rPr>
      </w:pPr>
      <w:r w:rsidRPr="00FC78A8">
        <w:rPr>
          <w:rFonts w:ascii="Arial" w:eastAsia="Times New Roman" w:hAnsi="Arial" w:cs="Arial"/>
          <w:b/>
          <w:sz w:val="24"/>
          <w:szCs w:val="24"/>
          <w:lang w:val="es-ES_tradnl" w:eastAsia="es-ES"/>
        </w:rPr>
        <w:t>TERCERO. Causales de</w:t>
      </w:r>
      <w:r w:rsidRPr="00FC78A8">
        <w:rPr>
          <w:rFonts w:ascii="Arial" w:eastAsia="Times New Roman" w:hAnsi="Arial" w:cs="Arial"/>
          <w:sz w:val="24"/>
          <w:szCs w:val="24"/>
          <w:lang w:val="es-ES_tradnl" w:eastAsia="es-ES"/>
        </w:rPr>
        <w:t xml:space="preserve"> </w:t>
      </w:r>
      <w:r w:rsidRPr="00FC78A8">
        <w:rPr>
          <w:rFonts w:ascii="Arial" w:eastAsia="Times New Roman" w:hAnsi="Arial" w:cs="Arial"/>
          <w:b/>
          <w:sz w:val="24"/>
          <w:szCs w:val="24"/>
          <w:lang w:val="es-ES_tradnl" w:eastAsia="es-ES"/>
        </w:rPr>
        <w:t xml:space="preserve">improcedencia y sobreseimiento. </w:t>
      </w:r>
      <w:r w:rsidRPr="00FC78A8">
        <w:rPr>
          <w:rFonts w:ascii="Arial" w:eastAsia="Times New Roman" w:hAnsi="Arial" w:cs="Arial"/>
          <w:sz w:val="24"/>
          <w:szCs w:val="24"/>
          <w:lang w:val="es-ES_tradnl" w:eastAsia="es-ES"/>
        </w:rPr>
        <w:t>Por ser</w:t>
      </w:r>
      <w:r w:rsidRPr="00FC78A8">
        <w:rPr>
          <w:rFonts w:ascii="Arial" w:eastAsia="Times New Roman" w:hAnsi="Arial" w:cs="Arial"/>
          <w:b/>
          <w:sz w:val="24"/>
          <w:szCs w:val="24"/>
          <w:lang w:val="es-ES_tradnl" w:eastAsia="es-ES"/>
        </w:rPr>
        <w:t xml:space="preserve"> </w:t>
      </w:r>
      <w:r w:rsidRPr="00FC78A8">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FC78A8" w:rsidRPr="00FC78A8">
        <w:rPr>
          <w:rFonts w:ascii="Arial" w:eastAsia="Times New Roman" w:hAnsi="Arial" w:cs="Arial"/>
          <w:bCs/>
          <w:sz w:val="24"/>
          <w:szCs w:val="24"/>
          <w:lang w:eastAsia="es-ES"/>
        </w:rPr>
        <w:t xml:space="preserve"> </w:t>
      </w:r>
    </w:p>
    <w:p w14:paraId="118B20E4" w14:textId="77777777" w:rsidR="00536A69" w:rsidRDefault="00536A69" w:rsidP="00536A6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Consejo Directivo de la Oficina de Pensiones del Estado a través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w:t>
      </w:r>
      <w:r w:rsidRPr="00B61462">
        <w:rPr>
          <w:rFonts w:ascii="Arial" w:eastAsia="Times New Roman" w:hAnsi="Arial" w:cs="Arial"/>
          <w:bCs/>
          <w:sz w:val="24"/>
          <w:szCs w:val="24"/>
          <w:lang w:eastAsia="es-ES"/>
        </w:rPr>
        <w:t>que establecen:</w:t>
      </w:r>
    </w:p>
    <w:p w14:paraId="217979E3" w14:textId="77777777"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14:paraId="4C45AFA3" w14:textId="77777777"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14:paraId="286FE692" w14:textId="77777777" w:rsidR="00536A69" w:rsidRPr="00A24281" w:rsidRDefault="00536A69" w:rsidP="00536A69">
      <w:pPr>
        <w:spacing w:after="0" w:line="276" w:lineRule="auto"/>
        <w:ind w:left="851" w:right="425"/>
        <w:jc w:val="both"/>
        <w:rPr>
          <w:rFonts w:ascii="Arial" w:eastAsia="Times New Roman" w:hAnsi="Arial" w:cs="Arial"/>
          <w:i/>
          <w:lang w:eastAsia="es-ES"/>
        </w:rPr>
      </w:pPr>
      <w:r w:rsidRPr="00303DD1">
        <w:rPr>
          <w:rFonts w:ascii="Arial" w:eastAsia="Times New Roman" w:hAnsi="Arial" w:cs="Arial"/>
          <w:b/>
          <w:bCs/>
          <w:i/>
          <w:lang w:eastAsia="es-ES"/>
        </w:rPr>
        <w:t xml:space="preserve">IX. </w:t>
      </w:r>
      <w:r w:rsidRPr="00303DD1">
        <w:rPr>
          <w:rFonts w:ascii="Arial" w:eastAsia="Times New Roman" w:hAnsi="Arial" w:cs="Arial"/>
          <w:i/>
          <w:lang w:eastAsia="es-ES"/>
        </w:rPr>
        <w:t>Cuando de las constancias de autos apareciere claramente que no existe el acto reclamado o cuando no se probare su existencia; y</w:t>
      </w:r>
    </w:p>
    <w:p w14:paraId="67ED2729" w14:textId="77777777"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ARTÍCULO 162. </w:t>
      </w:r>
      <w:r w:rsidRPr="005B1844">
        <w:rPr>
          <w:rFonts w:ascii="Arial" w:eastAsia="Times New Roman" w:hAnsi="Arial" w:cs="Arial"/>
          <w:bCs/>
          <w:i/>
          <w:lang w:eastAsia="es-ES"/>
        </w:rPr>
        <w:t>Procede el sobreseimiento del juicio:</w:t>
      </w:r>
    </w:p>
    <w:p w14:paraId="10042B9C" w14:textId="77777777" w:rsidR="00536A69" w:rsidRPr="005B1844" w:rsidRDefault="00536A69" w:rsidP="00536A69">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14:paraId="0B09BFBD" w14:textId="77777777" w:rsidR="00536A69" w:rsidRPr="00303DD1" w:rsidRDefault="00536A69" w:rsidP="00536A69">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 </w:t>
      </w:r>
      <w:r w:rsidRPr="00303DD1">
        <w:rPr>
          <w:rFonts w:ascii="Arial" w:eastAsia="Times New Roman" w:hAnsi="Arial" w:cs="Arial"/>
          <w:i/>
          <w:lang w:eastAsia="es-ES"/>
        </w:rPr>
        <w:t>Cuando de las constancias de autos apareciere claramente que no existe el acto o resolución impugnada;</w:t>
      </w:r>
    </w:p>
    <w:p w14:paraId="100D74C1" w14:textId="77777777" w:rsidR="00536A69" w:rsidRPr="00303DD1" w:rsidRDefault="00536A69" w:rsidP="00536A69">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VI. </w:t>
      </w:r>
      <w:r w:rsidRPr="00303DD1">
        <w:rPr>
          <w:rFonts w:ascii="Arial" w:eastAsia="Times New Roman" w:hAnsi="Arial" w:cs="Arial"/>
          <w:i/>
          <w:lang w:eastAsia="es-ES"/>
        </w:rPr>
        <w:t>En los demás casos en los que por disposición legal exista impedimento para emitir resoluciones en cuanto al fondo; y</w:t>
      </w:r>
      <w:r w:rsidRPr="00303DD1">
        <w:rPr>
          <w:rFonts w:ascii="Arial" w:eastAsia="Times New Roman" w:hAnsi="Arial" w:cs="Arial"/>
          <w:b/>
          <w:bCs/>
          <w:i/>
          <w:lang w:eastAsia="es-ES"/>
        </w:rPr>
        <w:cr/>
      </w:r>
    </w:p>
    <w:p w14:paraId="6F44C157" w14:textId="77777777" w:rsidR="00A0273A" w:rsidRDefault="00A0273A" w:rsidP="00536A69">
      <w:pPr>
        <w:spacing w:line="360" w:lineRule="auto"/>
        <w:ind w:right="51" w:firstLine="567"/>
        <w:jc w:val="both"/>
        <w:rPr>
          <w:rFonts w:ascii="Arial" w:eastAsia="Times New Roman" w:hAnsi="Arial" w:cs="Arial"/>
          <w:bCs/>
          <w:sz w:val="24"/>
          <w:szCs w:val="24"/>
          <w:lang w:val="es-ES_tradnl" w:eastAsia="es-ES"/>
        </w:rPr>
      </w:pPr>
    </w:p>
    <w:p w14:paraId="3BBA0D68" w14:textId="5447C76A"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La causal de improcedencia prevista en la fracción </w:t>
      </w:r>
      <w:r w:rsidRPr="00D867E2">
        <w:rPr>
          <w:rFonts w:ascii="Arial" w:eastAsia="Times New Roman" w:hAnsi="Arial" w:cs="Arial"/>
          <w:b/>
          <w:bCs/>
          <w:sz w:val="24"/>
          <w:szCs w:val="24"/>
          <w:lang w:val="es-ES_tradnl" w:eastAsia="es-ES"/>
        </w:rPr>
        <w:t>IX del artículo 161</w:t>
      </w:r>
      <w:r>
        <w:rPr>
          <w:rFonts w:ascii="Arial" w:eastAsia="Times New Roman" w:hAnsi="Arial" w:cs="Arial"/>
          <w:bCs/>
          <w:sz w:val="24"/>
          <w:szCs w:val="24"/>
          <w:lang w:val="es-ES_tradnl" w:eastAsia="es-ES"/>
        </w:rPr>
        <w:t xml:space="preserve">, y en la fracción </w:t>
      </w:r>
      <w:r w:rsidRPr="00D867E2">
        <w:rPr>
          <w:rFonts w:ascii="Arial" w:eastAsia="Times New Roman" w:hAnsi="Arial" w:cs="Arial"/>
          <w:b/>
          <w:bCs/>
          <w:sz w:val="24"/>
          <w:szCs w:val="24"/>
          <w:lang w:val="es-ES_tradnl" w:eastAsia="es-ES"/>
        </w:rPr>
        <w:t>V del artículo 162</w:t>
      </w:r>
      <w:r>
        <w:rPr>
          <w:rFonts w:ascii="Arial" w:eastAsia="Times New Roman" w:hAnsi="Arial" w:cs="Arial"/>
          <w:bCs/>
          <w:sz w:val="24"/>
          <w:szCs w:val="24"/>
          <w:lang w:val="es-ES_tradnl" w:eastAsia="es-ES"/>
        </w:rPr>
        <w:t>, de la Ley de la Materia</w:t>
      </w:r>
      <w:r w:rsidRPr="00BB0991">
        <w:rPr>
          <w:rFonts w:ascii="Arial" w:eastAsia="Times New Roman" w:hAnsi="Arial" w:cs="Arial"/>
          <w:bCs/>
          <w:sz w:val="24"/>
          <w:szCs w:val="24"/>
          <w:lang w:val="es-ES_tradnl" w:eastAsia="es-ES"/>
        </w:rPr>
        <w:t xml:space="preserve">, </w:t>
      </w:r>
      <w:r w:rsidRPr="008B008B">
        <w:rPr>
          <w:rFonts w:ascii="Arial" w:eastAsia="Times New Roman" w:hAnsi="Arial" w:cs="Arial"/>
          <w:b/>
          <w:bCs/>
          <w:sz w:val="24"/>
          <w:szCs w:val="24"/>
          <w:lang w:val="es-ES_tradnl" w:eastAsia="es-ES"/>
        </w:rPr>
        <w:t>no se configura</w:t>
      </w:r>
      <w:r w:rsidRPr="009F3520">
        <w:rPr>
          <w:rFonts w:ascii="Arial" w:eastAsia="Times New Roman" w:hAnsi="Arial" w:cs="Arial"/>
          <w:bCs/>
          <w:sz w:val="24"/>
          <w:szCs w:val="24"/>
          <w:lang w:val="es-ES_tradnl" w:eastAsia="es-ES"/>
        </w:rPr>
        <w:t>,</w:t>
      </w:r>
      <w:r w:rsidRPr="00BB0991">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en virtud</w:t>
      </w:r>
      <w:r w:rsidRPr="00BB0991">
        <w:rPr>
          <w:rFonts w:ascii="Arial" w:eastAsia="Times New Roman" w:hAnsi="Arial" w:cs="Arial"/>
          <w:bCs/>
          <w:sz w:val="24"/>
          <w:szCs w:val="24"/>
          <w:lang w:val="es-ES_tradnl" w:eastAsia="es-ES"/>
        </w:rPr>
        <w:t xml:space="preserve"> que la parte actora</w:t>
      </w:r>
      <w:r>
        <w:rPr>
          <w:rFonts w:ascii="Arial" w:eastAsia="Times New Roman" w:hAnsi="Arial" w:cs="Arial"/>
          <w:bCs/>
          <w:sz w:val="24"/>
          <w:szCs w:val="24"/>
          <w:lang w:val="es-ES_tradnl" w:eastAsia="es-ES"/>
        </w:rPr>
        <w:t xml:space="preserve"> </w:t>
      </w:r>
      <w:r w:rsidRPr="005D2DCC">
        <w:rPr>
          <w:rFonts w:ascii="Arial" w:eastAsia="Times New Roman" w:hAnsi="Arial" w:cs="Arial"/>
          <w:b/>
          <w:sz w:val="24"/>
          <w:szCs w:val="24"/>
          <w:lang w:val="es-ES_tradnl" w:eastAsia="es-ES"/>
        </w:rPr>
        <w:t>acreditó la existencia del acto</w:t>
      </w:r>
      <w:r>
        <w:rPr>
          <w:rFonts w:ascii="Arial" w:eastAsia="Times New Roman" w:hAnsi="Arial" w:cs="Arial"/>
          <w:bCs/>
          <w:sz w:val="24"/>
          <w:szCs w:val="24"/>
          <w:lang w:val="es-ES_tradnl" w:eastAsia="es-ES"/>
        </w:rPr>
        <w:t xml:space="preserve"> que impugna, ya que a foja </w:t>
      </w:r>
      <w:r w:rsidR="00A0273A">
        <w:rPr>
          <w:rFonts w:ascii="Arial" w:eastAsia="Times New Roman" w:hAnsi="Arial" w:cs="Arial"/>
          <w:bCs/>
          <w:sz w:val="24"/>
          <w:szCs w:val="24"/>
          <w:lang w:val="es-ES_tradnl" w:eastAsia="es-ES"/>
        </w:rPr>
        <w:t xml:space="preserve">12 </w:t>
      </w:r>
      <w:r>
        <w:rPr>
          <w:rFonts w:ascii="Arial" w:eastAsia="Times New Roman" w:hAnsi="Arial" w:cs="Arial"/>
          <w:bCs/>
          <w:sz w:val="24"/>
          <w:szCs w:val="24"/>
          <w:lang w:val="es-ES_tradnl" w:eastAsia="es-ES"/>
        </w:rPr>
        <w:t xml:space="preserve">de autos, obra la copia certificada del oficio número </w:t>
      </w:r>
      <w:r w:rsidR="0022290D">
        <w:rPr>
          <w:rFonts w:ascii="Arial" w:eastAsia="Times New Roman" w:hAnsi="Arial" w:cs="Arial"/>
          <w:bCs/>
          <w:iCs/>
          <w:caps/>
          <w:kern w:val="2"/>
          <w:sz w:val="24"/>
          <w:szCs w:val="24"/>
          <w:lang w:val="es-ES_tradnl" w:eastAsia="es-ES"/>
        </w:rPr>
        <w:t>**********</w:t>
      </w:r>
      <w:r w:rsidRPr="00D867E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 </w:t>
      </w:r>
      <w:r w:rsidR="00A0273A">
        <w:rPr>
          <w:rFonts w:ascii="Arial" w:eastAsia="Times New Roman" w:hAnsi="Arial" w:cs="Arial"/>
          <w:bCs/>
          <w:sz w:val="24"/>
          <w:szCs w:val="24"/>
          <w:lang w:val="es-ES_tradnl" w:eastAsia="es-ES"/>
        </w:rPr>
        <w:t xml:space="preserve">diecinueve de julio de dos mil dieciocho, </w:t>
      </w:r>
      <w:r>
        <w:rPr>
          <w:rFonts w:ascii="Arial" w:eastAsia="Times New Roman" w:hAnsi="Arial" w:cs="Arial"/>
          <w:bCs/>
          <w:sz w:val="24"/>
          <w:szCs w:val="24"/>
          <w:lang w:val="es-ES_tradnl" w:eastAsia="es-ES"/>
        </w:rPr>
        <w:t>emitido por el Director General de la Oficina de Pensiones del Gobierno del Estado, en cumplimiento al acuerdo del Consejo Directivo de la Oficina de Pensiones, la cual al ser una documental pública expedida por una autoridad en ejercicio de sus funciones, hace prueba plena en términos del artículo 203 fracción I, de la Ley de Procedimiento y Justicia Administrativa para el Estado.</w:t>
      </w:r>
    </w:p>
    <w:p w14:paraId="6BA130B6" w14:textId="77777777" w:rsidR="00536A69" w:rsidRPr="00FC0F77" w:rsidRDefault="00536A69" w:rsidP="00536A69">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sidRPr="00EF7F5A">
        <w:rPr>
          <w:rFonts w:ascii="Arial" w:hAnsi="Arial" w:cs="Arial"/>
          <w:sz w:val="24"/>
          <w:szCs w:val="24"/>
        </w:rPr>
        <w:t>contenida en la</w:t>
      </w:r>
      <w:r>
        <w:rPr>
          <w:rFonts w:ascii="Arial" w:hAnsi="Arial" w:cs="Arial"/>
          <w:b/>
          <w:sz w:val="24"/>
          <w:szCs w:val="24"/>
        </w:rPr>
        <w:t xml:space="preserve"> fracción</w:t>
      </w:r>
      <w:r>
        <w:rPr>
          <w:rFonts w:ascii="Arial" w:hAnsi="Arial" w:cs="Arial"/>
          <w:sz w:val="24"/>
          <w:szCs w:val="24"/>
        </w:rPr>
        <w:t xml:space="preserve"> </w:t>
      </w:r>
      <w:r>
        <w:rPr>
          <w:rFonts w:ascii="Arial" w:hAnsi="Arial" w:cs="Arial"/>
          <w:b/>
          <w:sz w:val="24"/>
          <w:szCs w:val="24"/>
        </w:rPr>
        <w:t xml:space="preserve">VI </w:t>
      </w:r>
      <w:r>
        <w:rPr>
          <w:rFonts w:ascii="Arial" w:hAnsi="Arial" w:cs="Arial"/>
          <w:sz w:val="24"/>
          <w:szCs w:val="24"/>
        </w:rPr>
        <w:t xml:space="preserve">del artículo 162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21D69F78" w14:textId="77777777"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invocadas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Pr="0008766B">
        <w:rPr>
          <w:rFonts w:ascii="Arial" w:eastAsia="Times New Roman" w:hAnsi="Arial" w:cs="Arial"/>
          <w:bCs/>
          <w:sz w:val="24"/>
          <w:szCs w:val="24"/>
          <w:lang w:val="es-ES_tradnl" w:eastAsia="es-ES"/>
        </w:rPr>
        <w:t>.</w:t>
      </w:r>
    </w:p>
    <w:p w14:paraId="41B0810E" w14:textId="77777777" w:rsidR="00536A69" w:rsidRDefault="00536A69" w:rsidP="00536A69">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w:t>
      </w:r>
      <w:r w:rsidR="003D48F1">
        <w:rPr>
          <w:rFonts w:ascii="Arial" w:eastAsia="Times New Roman" w:hAnsi="Arial" w:cs="Arial"/>
          <w:b/>
          <w:sz w:val="24"/>
          <w:szCs w:val="24"/>
          <w:lang w:val="es-ES_tradnl" w:eastAsia="es-ES"/>
        </w:rPr>
        <w:t xml:space="preserve"> y</w:t>
      </w:r>
      <w:r w:rsidRPr="002B6BAD">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de </w:t>
      </w:r>
      <w:r w:rsidRPr="002B6BAD">
        <w:rPr>
          <w:rFonts w:ascii="Arial" w:eastAsia="Times New Roman" w:hAnsi="Arial" w:cs="Arial"/>
          <w:b/>
          <w:sz w:val="24"/>
          <w:szCs w:val="24"/>
          <w:lang w:val="es-ES_tradnl" w:eastAsia="es-ES"/>
        </w:rPr>
        <w:t>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 xml:space="preserve">falsedad </w:t>
      </w:r>
      <w:r w:rsidRPr="00446C9E">
        <w:rPr>
          <w:rFonts w:ascii="Arial" w:eastAsia="Times New Roman" w:hAnsi="Arial" w:cs="Arial"/>
          <w:bCs/>
          <w:sz w:val="24"/>
          <w:szCs w:val="24"/>
          <w:lang w:val="es-ES_tradnl" w:eastAsia="es-ES"/>
        </w:rPr>
        <w:t>de los hechos en que funda su demanda la parte actora</w:t>
      </w:r>
      <w:r w:rsidRPr="002B6BAD">
        <w:rPr>
          <w:rFonts w:ascii="Arial" w:eastAsia="Times New Roman" w:hAnsi="Arial" w:cs="Arial"/>
          <w:sz w:val="24"/>
          <w:szCs w:val="24"/>
          <w:lang w:val="es-ES_tradnl" w:eastAsia="es-ES"/>
        </w:rPr>
        <w:t xml:space="preserve">, </w:t>
      </w:r>
      <w:r w:rsidRPr="00446C9E">
        <w:rPr>
          <w:rFonts w:ascii="Arial" w:eastAsia="Times New Roman" w:hAnsi="Arial" w:cs="Arial"/>
          <w:b/>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Pr="005B1844">
        <w:rPr>
          <w:rFonts w:ascii="Arial" w:eastAsia="Times New Roman" w:hAnsi="Arial" w:cs="Arial"/>
          <w:bCs/>
          <w:sz w:val="24"/>
          <w:szCs w:val="24"/>
          <w:lang w:val="es-ES_tradnl" w:eastAsia="es-ES"/>
        </w:rPr>
        <w:t xml:space="preserve">Consejo Directivo de la Oficina de Pensiones del Estado a través de su </w:t>
      </w:r>
      <w:r w:rsidRPr="00D867E2">
        <w:rPr>
          <w:rFonts w:ascii="Arial" w:eastAsia="Times New Roman" w:hAnsi="Arial" w:cs="Arial"/>
          <w:bCs/>
          <w:sz w:val="24"/>
          <w:szCs w:val="24"/>
          <w:lang w:val="es-ES_tradnl" w:eastAsia="es-ES"/>
        </w:rPr>
        <w:t>Apoderado Legal</w:t>
      </w:r>
      <w:r>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 quién señaló</w:t>
      </w:r>
      <w:r>
        <w:rPr>
          <w:rFonts w:ascii="Arial" w:eastAsia="Times New Roman" w:hAnsi="Arial" w:cs="Arial"/>
          <w:sz w:val="24"/>
          <w:szCs w:val="24"/>
          <w:lang w:val="es-ES_tradnl" w:eastAsia="es-ES"/>
        </w:rPr>
        <w:t>:</w:t>
      </w:r>
      <w:r w:rsidRPr="002B6BAD">
        <w:rPr>
          <w:rFonts w:ascii="Arial" w:eastAsia="Times New Roman" w:hAnsi="Arial" w:cs="Arial"/>
          <w:sz w:val="24"/>
          <w:szCs w:val="24"/>
          <w:lang w:val="es-ES_tradnl" w:eastAsia="es-ES"/>
        </w:rPr>
        <w:t xml:space="preserve"> que el actor carece de acción y derecho, </w:t>
      </w:r>
      <w:r>
        <w:rPr>
          <w:rFonts w:ascii="Arial" w:eastAsia="Times New Roman" w:hAnsi="Arial" w:cs="Arial"/>
          <w:sz w:val="24"/>
          <w:szCs w:val="24"/>
          <w:lang w:val="es-ES_tradnl" w:eastAsia="es-ES"/>
        </w:rPr>
        <w:t>y que son falsos los hechos en los que el actor funda su demanda.</w:t>
      </w:r>
    </w:p>
    <w:p w14:paraId="2B53D459" w14:textId="77777777" w:rsidR="00536A69" w:rsidRPr="002B6BAD"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excepcion</w:t>
      </w:r>
      <w:r>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opuestas son </w:t>
      </w:r>
      <w:r w:rsidRPr="002B6BAD">
        <w:rPr>
          <w:rFonts w:ascii="Arial" w:eastAsia="Times New Roman" w:hAnsi="Arial" w:cs="Arial"/>
          <w:b/>
          <w:sz w:val="24"/>
          <w:szCs w:val="24"/>
          <w:lang w:val="es-ES_tradnl" w:eastAsia="es-ES"/>
        </w:rPr>
        <w:t>improcedentes</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4A062124" w14:textId="5D9E7D25" w:rsidR="00536A69" w:rsidRPr="00364BE5"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Pr>
          <w:rFonts w:ascii="Arial" w:eastAsia="Times New Roman" w:hAnsi="Arial" w:cs="Arial"/>
          <w:sz w:val="24"/>
          <w:szCs w:val="24"/>
          <w:lang w:val="es-ES_tradnl" w:eastAsia="es-ES"/>
        </w:rPr>
        <w:t xml:space="preserve">escrito de </w:t>
      </w:r>
      <w:r w:rsidRPr="002B6BAD">
        <w:rPr>
          <w:rFonts w:ascii="Arial" w:eastAsia="Times New Roman" w:hAnsi="Arial" w:cs="Arial"/>
          <w:sz w:val="24"/>
          <w:szCs w:val="24"/>
          <w:lang w:val="es-ES_tradnl" w:eastAsia="es-ES"/>
        </w:rPr>
        <w:t>demanda</w:t>
      </w:r>
      <w:r>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al reclamar la nulidad del</w:t>
      </w:r>
      <w:r>
        <w:rPr>
          <w:rFonts w:ascii="Arial" w:eastAsia="Times New Roman" w:hAnsi="Arial" w:cs="Arial"/>
          <w:sz w:val="24"/>
          <w:szCs w:val="24"/>
          <w:lang w:val="es-ES_tradnl" w:eastAsia="es-ES"/>
        </w:rPr>
        <w:t xml:space="preserve"> contenido en el</w:t>
      </w:r>
      <w:r w:rsidRPr="002B6BAD">
        <w:rPr>
          <w:rFonts w:ascii="Arial" w:eastAsia="Times New Roman" w:hAnsi="Arial" w:cs="Arial"/>
          <w:sz w:val="24"/>
          <w:szCs w:val="24"/>
          <w:lang w:val="es-ES_tradnl" w:eastAsia="es-ES"/>
        </w:rPr>
        <w:t xml:space="preserve"> oficio número </w:t>
      </w:r>
      <w:r w:rsidR="0022290D">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C952B6">
        <w:rPr>
          <w:rFonts w:ascii="Arial" w:eastAsia="Times New Roman" w:hAnsi="Arial" w:cs="Arial"/>
          <w:bCs/>
          <w:sz w:val="24"/>
          <w:szCs w:val="24"/>
          <w:lang w:val="es-ES_tradnl" w:eastAsia="es-ES"/>
        </w:rPr>
        <w:t xml:space="preserve">diecinueve de julio </w:t>
      </w:r>
      <w:r>
        <w:rPr>
          <w:rFonts w:ascii="Arial" w:eastAsia="Times New Roman" w:hAnsi="Arial" w:cs="Arial"/>
          <w:bCs/>
          <w:sz w:val="24"/>
          <w:szCs w:val="24"/>
          <w:lang w:val="es-ES_tradnl" w:eastAsia="es-ES"/>
        </w:rPr>
        <w:t xml:space="preserve">de dos mil </w:t>
      </w:r>
      <w:r w:rsidR="00C952B6">
        <w:rPr>
          <w:rFonts w:ascii="Arial" w:eastAsia="Times New Roman" w:hAnsi="Arial" w:cs="Arial"/>
          <w:bCs/>
          <w:sz w:val="24"/>
          <w:szCs w:val="24"/>
          <w:lang w:val="es-ES_tradnl" w:eastAsia="es-ES"/>
        </w:rPr>
        <w:t>dieciocho</w:t>
      </w:r>
      <w:r>
        <w:rPr>
          <w:rFonts w:ascii="Arial" w:eastAsia="Times New Roman" w:hAnsi="Arial" w:cs="Arial"/>
          <w:sz w:val="24"/>
          <w:szCs w:val="24"/>
          <w:lang w:val="es-ES_tradnl" w:eastAsia="es-ES"/>
        </w:rPr>
        <w:t>, toda vez que el mismo</w:t>
      </w:r>
      <w:r w:rsidRPr="002B6BAD">
        <w:rPr>
          <w:rFonts w:ascii="Arial" w:eastAsia="Times New Roman" w:hAnsi="Arial" w:cs="Arial"/>
          <w:sz w:val="24"/>
          <w:szCs w:val="24"/>
          <w:lang w:val="es-ES_tradnl" w:eastAsia="es-ES"/>
        </w:rPr>
        <w:t xml:space="preserve"> afecta su esfera jurídica</w:t>
      </w:r>
      <w:r>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copia certificada </w:t>
      </w:r>
      <w:r w:rsidRPr="002B6BAD">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l mismo</w:t>
      </w:r>
      <w:r w:rsidRPr="002B6BAD">
        <w:rPr>
          <w:rFonts w:ascii="Arial" w:eastAsia="Times New Roman" w:hAnsi="Arial" w:cs="Arial"/>
          <w:sz w:val="24"/>
          <w:szCs w:val="24"/>
          <w:lang w:val="es-ES_tradnl" w:eastAsia="es-ES"/>
        </w:rPr>
        <w:t>.</w:t>
      </w:r>
    </w:p>
    <w:p w14:paraId="68322E81" w14:textId="69FA4996" w:rsidR="00FC78A8" w:rsidRDefault="00536A69" w:rsidP="00536A69">
      <w:pPr>
        <w:spacing w:line="360" w:lineRule="auto"/>
        <w:ind w:firstLine="567"/>
        <w:jc w:val="both"/>
        <w:rPr>
          <w:rFonts w:ascii="Arial" w:eastAsia="Times New Roman" w:hAnsi="Arial" w:cs="Arial"/>
          <w:bCs/>
          <w:color w:val="000000"/>
          <w:sz w:val="24"/>
          <w:szCs w:val="24"/>
          <w:lang w:val="es-ES" w:eastAsia="es-ES"/>
        </w:rPr>
      </w:pPr>
      <w:r w:rsidRPr="00C93592">
        <w:rPr>
          <w:rFonts w:ascii="Arial" w:eastAsia="Times New Roman" w:hAnsi="Arial" w:cs="Arial"/>
          <w:b/>
          <w:sz w:val="24"/>
          <w:szCs w:val="24"/>
          <w:lang w:val="es-ES_tradnl" w:eastAsia="es-ES"/>
        </w:rPr>
        <w:t xml:space="preserve">QUINTO. </w:t>
      </w:r>
      <w:r w:rsidR="00C93592" w:rsidRPr="00655F00">
        <w:rPr>
          <w:rFonts w:ascii="Arial" w:eastAsia="Times New Roman" w:hAnsi="Arial" w:cs="Arial"/>
          <w:b/>
          <w:sz w:val="24"/>
          <w:szCs w:val="24"/>
          <w:lang w:val="es-ES_tradnl" w:eastAsia="es-ES"/>
        </w:rPr>
        <w:t xml:space="preserve">Análisis del fondo del asunto. </w:t>
      </w:r>
      <w:r w:rsidRPr="00C93592">
        <w:rPr>
          <w:rFonts w:ascii="Arial" w:eastAsia="Times New Roman" w:hAnsi="Arial" w:cs="Arial"/>
          <w:sz w:val="24"/>
          <w:szCs w:val="24"/>
          <w:lang w:val="es-ES_tradnl" w:eastAsia="es-ES"/>
        </w:rPr>
        <w:t>Del escrito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demanda de la </w:t>
      </w:r>
      <w:r>
        <w:rPr>
          <w:rFonts w:ascii="Arial" w:eastAsia="Times New Roman" w:hAnsi="Arial" w:cs="Arial"/>
          <w:color w:val="000000"/>
          <w:sz w:val="24"/>
          <w:szCs w:val="24"/>
          <w:lang w:val="es-ES_tradnl" w:eastAsia="es-ES"/>
        </w:rPr>
        <w:t xml:space="preserve">actora </w:t>
      </w:r>
      <w:r w:rsidR="0022290D">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lang w:val="es-ES_tradnl" w:eastAsia="es-ES"/>
        </w:rPr>
        <w:t xml:space="preserve">, se advierte que solicita: </w:t>
      </w:r>
      <w:r>
        <w:rPr>
          <w:rFonts w:ascii="Arial" w:eastAsia="Times New Roman" w:hAnsi="Arial" w:cs="Arial"/>
          <w:b/>
          <w:color w:val="000000"/>
          <w:sz w:val="24"/>
          <w:szCs w:val="24"/>
          <w:lang w:val="es-ES_tradnl" w:eastAsia="es-ES"/>
        </w:rPr>
        <w:t xml:space="preserve">a) </w:t>
      </w:r>
      <w:r w:rsidRPr="00D96249">
        <w:rPr>
          <w:rFonts w:ascii="Arial" w:eastAsia="Times New Roman" w:hAnsi="Arial" w:cs="Arial"/>
          <w:color w:val="000000"/>
          <w:sz w:val="24"/>
          <w:szCs w:val="24"/>
          <w:lang w:val="es-ES_tradnl" w:eastAsia="es-ES"/>
        </w:rPr>
        <w:t>L</w:t>
      </w:r>
      <w:r>
        <w:rPr>
          <w:rFonts w:ascii="Arial" w:eastAsia="Times New Roman" w:hAnsi="Arial" w:cs="Arial"/>
          <w:color w:val="000000"/>
          <w:sz w:val="24"/>
          <w:szCs w:val="24"/>
          <w:lang w:val="es-ES_tradnl" w:eastAsia="es-ES"/>
        </w:rPr>
        <w:t xml:space="preserve">a nulidad de la resolución </w:t>
      </w:r>
      <w:r w:rsidRPr="00B61462">
        <w:rPr>
          <w:rFonts w:ascii="Arial" w:eastAsia="Times New Roman" w:hAnsi="Arial" w:cs="Arial"/>
          <w:bCs/>
          <w:color w:val="000000"/>
          <w:sz w:val="24"/>
          <w:szCs w:val="24"/>
          <w:lang w:val="es-ES" w:eastAsia="es-ES"/>
        </w:rPr>
        <w:t>contenida en e</w:t>
      </w:r>
      <w:r>
        <w:rPr>
          <w:rFonts w:ascii="Arial" w:eastAsia="Times New Roman" w:hAnsi="Arial" w:cs="Arial"/>
          <w:bCs/>
          <w:color w:val="000000"/>
          <w:sz w:val="24"/>
          <w:szCs w:val="24"/>
          <w:lang w:val="es-ES" w:eastAsia="es-ES"/>
        </w:rPr>
        <w:t>l</w:t>
      </w:r>
      <w:r>
        <w:rPr>
          <w:rFonts w:ascii="Arial" w:eastAsia="Times New Roman" w:hAnsi="Arial" w:cs="Arial"/>
          <w:b/>
          <w:color w:val="000000"/>
          <w:sz w:val="24"/>
          <w:szCs w:val="24"/>
          <w:lang w:val="es-ES" w:eastAsia="es-ES"/>
        </w:rPr>
        <w:t xml:space="preserve"> </w:t>
      </w:r>
      <w:r w:rsidRPr="00101F55">
        <w:rPr>
          <w:rFonts w:ascii="Arial" w:eastAsia="Times New Roman" w:hAnsi="Arial" w:cs="Arial"/>
          <w:color w:val="000000"/>
          <w:sz w:val="24"/>
          <w:szCs w:val="24"/>
          <w:lang w:val="es-ES" w:eastAsia="es-ES"/>
        </w:rPr>
        <w:t>oficio</w:t>
      </w:r>
      <w:r>
        <w:rPr>
          <w:rFonts w:ascii="Arial" w:eastAsia="Times New Roman" w:hAnsi="Arial" w:cs="Arial"/>
          <w:b/>
          <w:color w:val="000000"/>
          <w:sz w:val="24"/>
          <w:szCs w:val="24"/>
          <w:lang w:val="es-ES" w:eastAsia="es-ES"/>
        </w:rPr>
        <w:t xml:space="preserve"> </w:t>
      </w:r>
      <w:r w:rsidR="0022290D">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w:t>
      </w:r>
      <w:r w:rsidRPr="00101F55">
        <w:rPr>
          <w:rFonts w:ascii="Arial" w:eastAsia="Times New Roman" w:hAnsi="Arial" w:cs="Arial"/>
          <w:sz w:val="24"/>
          <w:szCs w:val="24"/>
          <w:lang w:val="es-ES_tradnl" w:eastAsia="es-ES"/>
        </w:rPr>
        <w:t>de</w:t>
      </w:r>
      <w:r w:rsidRPr="00101F55">
        <w:rPr>
          <w:rFonts w:ascii="Arial" w:eastAsia="Times New Roman" w:hAnsi="Arial" w:cs="Arial"/>
          <w:bCs/>
          <w:sz w:val="24"/>
          <w:szCs w:val="24"/>
          <w:lang w:val="es-ES_tradnl" w:eastAsia="es-ES"/>
        </w:rPr>
        <w:t xml:space="preserve"> </w:t>
      </w:r>
      <w:r w:rsidR="00C952B6">
        <w:rPr>
          <w:rFonts w:ascii="Arial" w:eastAsia="Times New Roman" w:hAnsi="Arial" w:cs="Arial"/>
          <w:sz w:val="24"/>
          <w:szCs w:val="24"/>
          <w:lang w:val="es-ES_tradnl" w:eastAsia="es-ES"/>
        </w:rPr>
        <w:t xml:space="preserve">diecinueve de julio de dos mil dieciocho, </w:t>
      </w:r>
      <w:r>
        <w:rPr>
          <w:rFonts w:ascii="Arial" w:eastAsia="Times New Roman" w:hAnsi="Arial" w:cs="Arial"/>
          <w:bCs/>
          <w:color w:val="000000"/>
          <w:sz w:val="24"/>
          <w:szCs w:val="24"/>
          <w:lang w:val="es-ES" w:eastAsia="es-ES"/>
        </w:rPr>
        <w:t xml:space="preserve">emitida </w:t>
      </w:r>
      <w:r>
        <w:rPr>
          <w:rFonts w:ascii="Arial" w:eastAsia="Times New Roman" w:hAnsi="Arial" w:cs="Arial"/>
          <w:sz w:val="24"/>
          <w:szCs w:val="24"/>
          <w:lang w:val="es-ES" w:eastAsia="es-ES"/>
        </w:rPr>
        <w:t>por el Director General de la Oficina de Pensiones del Gobierno del Estado,</w:t>
      </w:r>
      <w:r>
        <w:rPr>
          <w:rFonts w:ascii="Arial" w:eastAsia="Times New Roman" w:hAnsi="Arial" w:cs="Arial"/>
          <w:bCs/>
          <w:color w:val="000000"/>
          <w:sz w:val="24"/>
          <w:szCs w:val="24"/>
          <w:lang w:val="es-ES" w:eastAsia="es-ES"/>
        </w:rPr>
        <w:t xml:space="preserve"> en donde se autorizó su pensión por jubilación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w:t>
      </w:r>
      <w:r>
        <w:rPr>
          <w:rFonts w:ascii="Arial" w:eastAsia="Times New Roman" w:hAnsi="Arial" w:cs="Arial"/>
          <w:b/>
          <w:bCs/>
          <w:color w:val="000000"/>
          <w:sz w:val="24"/>
          <w:szCs w:val="24"/>
          <w:lang w:val="es-ES" w:eastAsia="es-ES"/>
        </w:rPr>
        <w:t>b)</w:t>
      </w:r>
      <w:r w:rsidR="00EE2916">
        <w:rPr>
          <w:rFonts w:ascii="Arial" w:eastAsia="Times New Roman" w:hAnsi="Arial" w:cs="Arial"/>
          <w:b/>
          <w:bCs/>
          <w:color w:val="000000"/>
          <w:sz w:val="24"/>
          <w:szCs w:val="24"/>
          <w:lang w:val="es-ES" w:eastAsia="es-ES"/>
        </w:rPr>
        <w:t xml:space="preserve"> </w:t>
      </w:r>
      <w:r w:rsidR="00FC78A8">
        <w:rPr>
          <w:rFonts w:ascii="Arial" w:eastAsia="Times New Roman" w:hAnsi="Arial" w:cs="Arial"/>
          <w:bCs/>
          <w:color w:val="000000"/>
          <w:sz w:val="24"/>
          <w:szCs w:val="24"/>
          <w:lang w:val="es-ES" w:eastAsia="es-ES"/>
        </w:rPr>
        <w:t xml:space="preserve">Que se le pague como </w:t>
      </w:r>
      <w:r w:rsidR="00FC78A8" w:rsidRPr="00EC7B32">
        <w:rPr>
          <w:rFonts w:ascii="Arial" w:eastAsia="Times New Roman" w:hAnsi="Arial" w:cs="Arial"/>
          <w:b/>
          <w:bCs/>
          <w:color w:val="000000"/>
          <w:sz w:val="24"/>
          <w:szCs w:val="24"/>
          <w:lang w:val="es-ES" w:eastAsia="es-ES"/>
        </w:rPr>
        <w:t>trabajador</w:t>
      </w:r>
      <w:r w:rsidR="00FC78A8">
        <w:rPr>
          <w:rFonts w:ascii="Arial" w:eastAsia="Times New Roman" w:hAnsi="Arial" w:cs="Arial"/>
          <w:b/>
          <w:bCs/>
          <w:color w:val="000000"/>
          <w:sz w:val="24"/>
          <w:szCs w:val="24"/>
          <w:lang w:val="es-ES" w:eastAsia="es-ES"/>
        </w:rPr>
        <w:t>a</w:t>
      </w:r>
      <w:r w:rsidR="00FC78A8" w:rsidRPr="00EC7B32">
        <w:rPr>
          <w:rFonts w:ascii="Arial" w:eastAsia="Times New Roman" w:hAnsi="Arial" w:cs="Arial"/>
          <w:b/>
          <w:bCs/>
          <w:color w:val="000000"/>
          <w:sz w:val="24"/>
          <w:szCs w:val="24"/>
          <w:lang w:val="es-ES" w:eastAsia="es-ES"/>
        </w:rPr>
        <w:t xml:space="preserve"> de confianza</w:t>
      </w:r>
      <w:r w:rsidR="00FC78A8">
        <w:rPr>
          <w:rFonts w:ascii="Arial" w:eastAsia="Times New Roman" w:hAnsi="Arial" w:cs="Arial"/>
          <w:bCs/>
          <w:color w:val="000000"/>
          <w:sz w:val="24"/>
          <w:szCs w:val="24"/>
          <w:lang w:val="es-ES" w:eastAsia="es-ES"/>
        </w:rPr>
        <w:t xml:space="preserve"> las mismas prestaciones a que tienen derecho los </w:t>
      </w:r>
      <w:r w:rsidR="00FC78A8" w:rsidRPr="00C535EE">
        <w:rPr>
          <w:rFonts w:ascii="Arial" w:eastAsia="Times New Roman" w:hAnsi="Arial" w:cs="Arial"/>
          <w:b/>
          <w:bCs/>
          <w:color w:val="000000"/>
          <w:sz w:val="24"/>
          <w:szCs w:val="24"/>
          <w:lang w:val="es-ES" w:eastAsia="es-ES"/>
        </w:rPr>
        <w:t>trabajadores de base</w:t>
      </w:r>
      <w:r w:rsidR="00FC78A8">
        <w:rPr>
          <w:rFonts w:ascii="Arial" w:eastAsia="Times New Roman" w:hAnsi="Arial" w:cs="Arial"/>
          <w:bCs/>
          <w:color w:val="000000"/>
          <w:sz w:val="24"/>
          <w:szCs w:val="24"/>
          <w:lang w:val="es-ES" w:eastAsia="es-ES"/>
        </w:rPr>
        <w:t xml:space="preserve"> como son: previsión </w:t>
      </w:r>
      <w:r w:rsidR="00FC78A8">
        <w:rPr>
          <w:rFonts w:ascii="Arial" w:eastAsia="Times New Roman" w:hAnsi="Arial" w:cs="Arial"/>
          <w:bCs/>
          <w:color w:val="000000"/>
          <w:sz w:val="24"/>
          <w:szCs w:val="24"/>
          <w:lang w:val="es-ES" w:eastAsia="es-ES"/>
        </w:rPr>
        <w:lastRenderedPageBreak/>
        <w:t xml:space="preserve">social múltiple, despensa, vida cara, quinquenios, aguinaldo, estímulo del día del jubilado, día de las madres, y canasta navideña, desde el </w:t>
      </w:r>
      <w:r w:rsidR="009363A2">
        <w:rPr>
          <w:rFonts w:ascii="Arial" w:eastAsia="Times New Roman" w:hAnsi="Arial" w:cs="Arial"/>
          <w:bCs/>
          <w:color w:val="000000"/>
          <w:sz w:val="24"/>
          <w:szCs w:val="24"/>
          <w:lang w:val="es-ES" w:eastAsia="es-ES"/>
        </w:rPr>
        <w:t>uno de enero de dos mil veintiuno</w:t>
      </w:r>
      <w:r w:rsidR="00FC78A8">
        <w:rPr>
          <w:rFonts w:ascii="Arial" w:eastAsia="Times New Roman" w:hAnsi="Arial" w:cs="Arial"/>
          <w:bCs/>
          <w:color w:val="000000"/>
          <w:sz w:val="24"/>
          <w:szCs w:val="24"/>
          <w:lang w:val="es-ES" w:eastAsia="es-ES"/>
        </w:rPr>
        <w:t xml:space="preserve">; </w:t>
      </w:r>
      <w:r w:rsidR="00FC78A8">
        <w:rPr>
          <w:rFonts w:ascii="Arial" w:eastAsia="Times New Roman" w:hAnsi="Arial" w:cs="Arial"/>
          <w:b/>
          <w:bCs/>
          <w:color w:val="000000"/>
          <w:sz w:val="24"/>
          <w:szCs w:val="24"/>
          <w:lang w:val="es-ES" w:eastAsia="es-ES"/>
        </w:rPr>
        <w:t xml:space="preserve">c) </w:t>
      </w:r>
      <w:r w:rsidR="00FC78A8" w:rsidRPr="00B01E00">
        <w:rPr>
          <w:rFonts w:ascii="Arial" w:eastAsia="Times New Roman" w:hAnsi="Arial" w:cs="Arial"/>
          <w:bCs/>
          <w:color w:val="000000"/>
          <w:sz w:val="24"/>
          <w:szCs w:val="24"/>
          <w:lang w:val="es-ES" w:eastAsia="es-ES"/>
        </w:rPr>
        <w:t>Que</w:t>
      </w:r>
      <w:r w:rsidR="00FC78A8">
        <w:rPr>
          <w:rFonts w:ascii="Arial" w:eastAsia="Times New Roman" w:hAnsi="Arial" w:cs="Arial"/>
          <w:b/>
          <w:bCs/>
          <w:color w:val="000000"/>
          <w:sz w:val="24"/>
          <w:szCs w:val="24"/>
          <w:lang w:val="es-ES" w:eastAsia="es-ES"/>
        </w:rPr>
        <w:t xml:space="preserve"> </w:t>
      </w:r>
      <w:r w:rsidR="00FC78A8">
        <w:rPr>
          <w:rFonts w:ascii="Arial" w:eastAsia="Times New Roman" w:hAnsi="Arial" w:cs="Arial"/>
          <w:bCs/>
          <w:color w:val="000000"/>
          <w:sz w:val="24"/>
          <w:szCs w:val="24"/>
          <w:lang w:val="es-ES" w:eastAsia="es-ES"/>
        </w:rPr>
        <w:t>se le deje de descontar el 9% de su pensión por jubilación que está disfrutando, para el Fondo de Pensiones.</w:t>
      </w:r>
    </w:p>
    <w:p w14:paraId="682EEF31" w14:textId="2C5066B6" w:rsidR="00FC78A8"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En primer término, se procede al análisis de las pretensiones indicadas en los incisos </w:t>
      </w:r>
      <w:r>
        <w:rPr>
          <w:rFonts w:ascii="Arial" w:eastAsia="Times New Roman" w:hAnsi="Arial" w:cs="Arial"/>
          <w:b/>
          <w:bCs/>
          <w:color w:val="000000"/>
          <w:sz w:val="24"/>
          <w:szCs w:val="24"/>
          <w:lang w:val="es-ES" w:eastAsia="es-ES"/>
        </w:rPr>
        <w:t xml:space="preserve">a) y b) </w:t>
      </w:r>
      <w:r>
        <w:rPr>
          <w:rFonts w:ascii="Arial" w:eastAsia="Times New Roman" w:hAnsi="Arial" w:cs="Arial"/>
          <w:bCs/>
          <w:color w:val="000000"/>
          <w:sz w:val="24"/>
          <w:szCs w:val="24"/>
          <w:lang w:val="es-ES" w:eastAsia="es-ES"/>
        </w:rPr>
        <w:t xml:space="preserve">por relacionarse entre sí; es decir que se declare </w:t>
      </w:r>
      <w:r>
        <w:rPr>
          <w:rFonts w:ascii="Arial" w:eastAsia="Times New Roman" w:hAnsi="Arial" w:cs="Arial"/>
          <w:color w:val="000000"/>
          <w:sz w:val="24"/>
          <w:szCs w:val="24"/>
          <w:lang w:val="es-ES_tradnl" w:eastAsia="es-ES"/>
        </w:rPr>
        <w:t xml:space="preserve">la nulidad de la resolución </w:t>
      </w:r>
      <w:r w:rsidRPr="00B61462">
        <w:rPr>
          <w:rFonts w:ascii="Arial" w:eastAsia="Times New Roman" w:hAnsi="Arial" w:cs="Arial"/>
          <w:bCs/>
          <w:color w:val="000000"/>
          <w:sz w:val="24"/>
          <w:szCs w:val="24"/>
          <w:lang w:val="es-ES" w:eastAsia="es-ES"/>
        </w:rPr>
        <w:t>contenida en e</w:t>
      </w:r>
      <w:r>
        <w:rPr>
          <w:rFonts w:ascii="Arial" w:eastAsia="Times New Roman" w:hAnsi="Arial" w:cs="Arial"/>
          <w:bCs/>
          <w:color w:val="000000"/>
          <w:sz w:val="24"/>
          <w:szCs w:val="24"/>
          <w:lang w:val="es-ES" w:eastAsia="es-ES"/>
        </w:rPr>
        <w:t>l</w:t>
      </w:r>
      <w:r>
        <w:rPr>
          <w:rFonts w:ascii="Arial" w:eastAsia="Times New Roman" w:hAnsi="Arial" w:cs="Arial"/>
          <w:b/>
          <w:color w:val="000000"/>
          <w:sz w:val="24"/>
          <w:szCs w:val="24"/>
          <w:lang w:val="es-ES" w:eastAsia="es-ES"/>
        </w:rPr>
        <w:t xml:space="preserve"> oficio </w:t>
      </w:r>
      <w:r w:rsidR="0022290D">
        <w:rPr>
          <w:rFonts w:ascii="Arial" w:eastAsia="Times New Roman" w:hAnsi="Arial" w:cs="Arial"/>
          <w:bCs/>
          <w:iCs/>
          <w:caps/>
          <w:kern w:val="2"/>
          <w:sz w:val="24"/>
          <w:szCs w:val="24"/>
          <w:lang w:val="es-ES_tradnl" w:eastAsia="es-ES"/>
        </w:rPr>
        <w:t>**********</w:t>
      </w:r>
      <w:r>
        <w:rPr>
          <w:rFonts w:ascii="Arial" w:eastAsia="Times New Roman" w:hAnsi="Arial" w:cs="Arial"/>
          <w:b/>
          <w:color w:val="000000"/>
          <w:sz w:val="24"/>
          <w:szCs w:val="24"/>
          <w:lang w:val="es-ES" w:eastAsia="es-ES"/>
        </w:rPr>
        <w:t xml:space="preserve">, </w:t>
      </w:r>
      <w:r w:rsidRPr="00ED773D">
        <w:rPr>
          <w:rFonts w:ascii="Arial" w:eastAsia="Times New Roman" w:hAnsi="Arial" w:cs="Arial"/>
          <w:color w:val="000000"/>
          <w:sz w:val="24"/>
          <w:szCs w:val="24"/>
          <w:lang w:val="es-ES" w:eastAsia="es-ES"/>
        </w:rPr>
        <w:t xml:space="preserve">de </w:t>
      </w:r>
      <w:r w:rsidR="00ED773D">
        <w:rPr>
          <w:rFonts w:ascii="Arial" w:eastAsia="Times New Roman" w:hAnsi="Arial" w:cs="Arial"/>
          <w:color w:val="000000"/>
          <w:sz w:val="24"/>
          <w:szCs w:val="24"/>
          <w:lang w:val="es-ES" w:eastAsia="es-ES"/>
        </w:rPr>
        <w:t>dieci</w:t>
      </w:r>
      <w:r w:rsidR="004B73A8">
        <w:rPr>
          <w:rFonts w:ascii="Arial" w:eastAsia="Times New Roman" w:hAnsi="Arial" w:cs="Arial"/>
          <w:color w:val="000000"/>
          <w:sz w:val="24"/>
          <w:szCs w:val="24"/>
          <w:lang w:val="es-ES" w:eastAsia="es-ES"/>
        </w:rPr>
        <w:t xml:space="preserve">nueve de julio de dos mil dieciocho, </w:t>
      </w:r>
      <w:r>
        <w:rPr>
          <w:rFonts w:ascii="Arial" w:eastAsia="Times New Roman" w:hAnsi="Arial" w:cs="Arial"/>
          <w:bCs/>
          <w:color w:val="000000"/>
          <w:sz w:val="24"/>
          <w:szCs w:val="24"/>
          <w:lang w:val="es-ES" w:eastAsia="es-ES"/>
        </w:rPr>
        <w:t xml:space="preserve">emitida </w:t>
      </w:r>
      <w:r>
        <w:rPr>
          <w:rFonts w:ascii="Arial" w:eastAsia="Times New Roman" w:hAnsi="Arial" w:cs="Arial"/>
          <w:sz w:val="24"/>
          <w:szCs w:val="24"/>
          <w:lang w:val="es-ES" w:eastAsia="es-ES"/>
        </w:rPr>
        <w:t>por el Consejo Directivo de Pensiones del Estado a través del Director General de la Oficina de Pensiones del Gobierno del Estado,</w:t>
      </w:r>
      <w:r>
        <w:rPr>
          <w:rFonts w:ascii="Arial" w:eastAsia="Times New Roman" w:hAnsi="Arial" w:cs="Arial"/>
          <w:bCs/>
          <w:color w:val="000000"/>
          <w:sz w:val="24"/>
          <w:szCs w:val="24"/>
          <w:lang w:val="es-ES" w:eastAsia="es-ES"/>
        </w:rPr>
        <w:t xml:space="preserve"> en la cual se autorizó la pensión por jubilación de la actora,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y </w:t>
      </w:r>
      <w:r>
        <w:rPr>
          <w:rFonts w:ascii="Arial" w:eastAsia="Times New Roman" w:hAnsi="Arial" w:cs="Arial"/>
          <w:b/>
          <w:bCs/>
          <w:color w:val="000000"/>
          <w:sz w:val="24"/>
          <w:szCs w:val="24"/>
          <w:lang w:val="es-ES" w:eastAsia="es-ES"/>
        </w:rPr>
        <w:t xml:space="preserve">b) </w:t>
      </w:r>
      <w:r>
        <w:rPr>
          <w:rFonts w:ascii="Arial" w:eastAsia="Times New Roman" w:hAnsi="Arial" w:cs="Arial"/>
          <w:bCs/>
          <w:color w:val="000000"/>
          <w:sz w:val="24"/>
          <w:szCs w:val="24"/>
          <w:lang w:val="es-ES" w:eastAsia="es-ES"/>
        </w:rPr>
        <w:t xml:space="preserve">Que se le pague como </w:t>
      </w:r>
      <w:r w:rsidRPr="00EC7B32">
        <w:rPr>
          <w:rFonts w:ascii="Arial" w:eastAsia="Times New Roman" w:hAnsi="Arial" w:cs="Arial"/>
          <w:b/>
          <w:bCs/>
          <w:color w:val="000000"/>
          <w:sz w:val="24"/>
          <w:szCs w:val="24"/>
          <w:lang w:val="es-ES" w:eastAsia="es-ES"/>
        </w:rPr>
        <w:t>trabajador de confianza</w:t>
      </w:r>
      <w:r>
        <w:rPr>
          <w:rFonts w:ascii="Arial" w:eastAsia="Times New Roman" w:hAnsi="Arial" w:cs="Arial"/>
          <w:bCs/>
          <w:color w:val="000000"/>
          <w:sz w:val="24"/>
          <w:szCs w:val="24"/>
          <w:lang w:val="es-ES" w:eastAsia="es-ES"/>
        </w:rPr>
        <w:t xml:space="preserve"> las mismas prestaciones que tienen derecho </w:t>
      </w:r>
      <w:r w:rsidRPr="005B0997">
        <w:rPr>
          <w:rFonts w:ascii="Arial" w:eastAsia="Times New Roman" w:hAnsi="Arial" w:cs="Arial"/>
          <w:b/>
          <w:color w:val="000000"/>
          <w:sz w:val="24"/>
          <w:szCs w:val="24"/>
          <w:lang w:val="es-ES" w:eastAsia="es-ES"/>
        </w:rPr>
        <w:t>los trabajadores de base</w:t>
      </w:r>
      <w:r>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9363A2">
        <w:rPr>
          <w:rFonts w:ascii="Arial" w:eastAsia="Times New Roman" w:hAnsi="Arial" w:cs="Arial"/>
          <w:bCs/>
          <w:color w:val="000000"/>
          <w:sz w:val="24"/>
          <w:szCs w:val="24"/>
          <w:lang w:val="es-ES" w:eastAsia="es-ES"/>
        </w:rPr>
        <w:t>uno de enero de dos mil veintiuno</w:t>
      </w:r>
      <w:r w:rsidR="00242EFB">
        <w:rPr>
          <w:rFonts w:ascii="Arial" w:eastAsia="Times New Roman" w:hAnsi="Arial" w:cs="Arial"/>
          <w:bCs/>
          <w:color w:val="000000"/>
          <w:sz w:val="24"/>
          <w:szCs w:val="24"/>
          <w:lang w:val="es-ES" w:eastAsia="es-ES"/>
        </w:rPr>
        <w:t>.</w:t>
      </w:r>
    </w:p>
    <w:p w14:paraId="6B9B0CF4" w14:textId="0B087D71" w:rsidR="00FC78A8" w:rsidRPr="003D48F1" w:rsidRDefault="00FC78A8" w:rsidP="00FC78A8">
      <w:pPr>
        <w:spacing w:after="100" w:afterAutospacing="1" w:line="360" w:lineRule="auto"/>
        <w:ind w:firstLine="567"/>
        <w:jc w:val="both"/>
        <w:rPr>
          <w:rFonts w:ascii="Arial" w:hAnsi="Arial" w:cs="Arial"/>
          <w:sz w:val="24"/>
          <w:szCs w:val="24"/>
        </w:rPr>
      </w:pPr>
      <w:r w:rsidRPr="003D48F1">
        <w:rPr>
          <w:rFonts w:ascii="Arial" w:eastAsia="Times New Roman" w:hAnsi="Arial" w:cs="Arial"/>
          <w:b/>
          <w:bCs/>
          <w:sz w:val="24"/>
          <w:szCs w:val="24"/>
          <w:lang w:val="es-ES" w:eastAsia="es-ES"/>
        </w:rPr>
        <w:t>La actora</w:t>
      </w:r>
      <w:r w:rsidRPr="003D48F1">
        <w:rPr>
          <w:rFonts w:ascii="Arial" w:eastAsia="Times New Roman" w:hAnsi="Arial" w:cs="Arial"/>
          <w:sz w:val="24"/>
          <w:szCs w:val="24"/>
          <w:lang w:val="es-ES" w:eastAsia="es-ES"/>
        </w:rPr>
        <w:t xml:space="preserve"> ofreció como sus pruebas las siguientes:</w:t>
      </w:r>
      <w:r w:rsidR="00370EA0" w:rsidRPr="003D48F1">
        <w:rPr>
          <w:rFonts w:ascii="Arial" w:eastAsia="Times New Roman" w:hAnsi="Arial" w:cs="Arial"/>
          <w:sz w:val="24"/>
          <w:szCs w:val="24"/>
          <w:lang w:val="es-ES" w:eastAsia="es-ES"/>
        </w:rPr>
        <w:t xml:space="preserve"> </w:t>
      </w:r>
      <w:r w:rsidR="00830AE8" w:rsidRPr="003D48F1">
        <w:rPr>
          <w:rFonts w:ascii="Arial" w:hAnsi="Arial" w:cs="Arial"/>
          <w:b/>
          <w:bCs/>
          <w:sz w:val="24"/>
          <w:szCs w:val="24"/>
        </w:rPr>
        <w:t xml:space="preserve">1. Documental Pública. </w:t>
      </w:r>
      <w:r w:rsidR="00830AE8" w:rsidRPr="003D48F1">
        <w:rPr>
          <w:rFonts w:ascii="Arial" w:hAnsi="Arial" w:cs="Arial"/>
          <w:sz w:val="24"/>
          <w:szCs w:val="24"/>
        </w:rPr>
        <w:t xml:space="preserve">Consistente en copia certificada del oficio número </w:t>
      </w:r>
      <w:r w:rsidR="0022290D">
        <w:rPr>
          <w:rFonts w:ascii="Arial" w:eastAsia="Times New Roman" w:hAnsi="Arial" w:cs="Arial"/>
          <w:bCs/>
          <w:iCs/>
          <w:caps/>
          <w:kern w:val="2"/>
          <w:sz w:val="24"/>
          <w:szCs w:val="24"/>
          <w:lang w:val="es-ES_tradnl" w:eastAsia="es-ES"/>
        </w:rPr>
        <w:t>**********</w:t>
      </w:r>
      <w:r w:rsidR="00830AE8" w:rsidRPr="003D48F1">
        <w:rPr>
          <w:rFonts w:ascii="Arial" w:hAnsi="Arial" w:cs="Arial"/>
          <w:sz w:val="24"/>
          <w:szCs w:val="24"/>
        </w:rPr>
        <w:t xml:space="preserve">, de fecha diecinueve de julio de dos mil dieciocho, emitido por el Director General de la Oficina de Pensiones del Estado, certificación pasada ante la fe del Notario Público número Treinta y ocho en el Estado; </w:t>
      </w:r>
      <w:r w:rsidR="00830AE8" w:rsidRPr="003D48F1">
        <w:rPr>
          <w:rFonts w:ascii="Arial" w:hAnsi="Arial" w:cs="Arial"/>
          <w:b/>
          <w:bCs/>
          <w:sz w:val="24"/>
          <w:szCs w:val="24"/>
        </w:rPr>
        <w:t>2. Documental Pública.</w:t>
      </w:r>
      <w:r w:rsidR="00830AE8" w:rsidRPr="003D48F1">
        <w:rPr>
          <w:rFonts w:ascii="Arial" w:hAnsi="Arial" w:cs="Arial"/>
          <w:sz w:val="24"/>
          <w:szCs w:val="24"/>
        </w:rPr>
        <w:t xml:space="preserve"> Consistente en copia certificada de dos recibos de pago vía nómina, correspondientes uno al quince, y del dieciséis al treinta de noviembre de dos mil veinte, certificación pasada ante la fe del Notario Público número </w:t>
      </w:r>
      <w:r w:rsidR="0022290D">
        <w:rPr>
          <w:rFonts w:ascii="Arial" w:eastAsia="Times New Roman" w:hAnsi="Arial" w:cs="Arial"/>
          <w:bCs/>
          <w:iCs/>
          <w:caps/>
          <w:kern w:val="2"/>
          <w:sz w:val="24"/>
          <w:szCs w:val="24"/>
          <w:lang w:val="es-ES_tradnl" w:eastAsia="es-ES"/>
        </w:rPr>
        <w:t>**********</w:t>
      </w:r>
      <w:r w:rsidR="00830AE8" w:rsidRPr="003D48F1">
        <w:rPr>
          <w:rFonts w:ascii="Arial" w:hAnsi="Arial" w:cs="Arial"/>
          <w:sz w:val="24"/>
          <w:szCs w:val="24"/>
        </w:rPr>
        <w:t xml:space="preserve"> en el Estado; </w:t>
      </w:r>
      <w:r w:rsidR="00830AE8" w:rsidRPr="003D48F1">
        <w:rPr>
          <w:rFonts w:ascii="Arial" w:hAnsi="Arial" w:cs="Arial"/>
          <w:b/>
          <w:bCs/>
          <w:sz w:val="24"/>
          <w:szCs w:val="24"/>
        </w:rPr>
        <w:t>3. Documental Pública.</w:t>
      </w:r>
      <w:r w:rsidR="00830AE8" w:rsidRPr="003D48F1">
        <w:rPr>
          <w:rFonts w:ascii="Arial" w:hAnsi="Arial" w:cs="Arial"/>
          <w:sz w:val="24"/>
          <w:szCs w:val="24"/>
        </w:rPr>
        <w:t xml:space="preserve"> Consistente en copia certificada del comprobante de pago de la Oficina de Pensiones del Estado, con período de pago del uno al treinta y uno de enero de dos mil veintiuno, expedida a nombre de </w:t>
      </w:r>
      <w:r w:rsidR="0022290D">
        <w:rPr>
          <w:rFonts w:ascii="Arial" w:eastAsia="Times New Roman" w:hAnsi="Arial" w:cs="Arial"/>
          <w:bCs/>
          <w:iCs/>
          <w:caps/>
          <w:kern w:val="2"/>
          <w:sz w:val="24"/>
          <w:szCs w:val="24"/>
          <w:lang w:val="es-ES_tradnl" w:eastAsia="es-ES"/>
        </w:rPr>
        <w:t>**********</w:t>
      </w:r>
      <w:r w:rsidR="00830AE8" w:rsidRPr="003D48F1">
        <w:rPr>
          <w:rFonts w:ascii="Arial" w:hAnsi="Arial" w:cs="Arial"/>
          <w:sz w:val="24"/>
          <w:szCs w:val="24"/>
        </w:rPr>
        <w:t xml:space="preserve">, certificación pasada ante la fe del Notario Público número </w:t>
      </w:r>
      <w:r w:rsidR="0022290D">
        <w:rPr>
          <w:rFonts w:ascii="Arial" w:eastAsia="Times New Roman" w:hAnsi="Arial" w:cs="Arial"/>
          <w:bCs/>
          <w:iCs/>
          <w:caps/>
          <w:kern w:val="2"/>
          <w:sz w:val="24"/>
          <w:szCs w:val="24"/>
          <w:lang w:val="es-ES_tradnl" w:eastAsia="es-ES"/>
        </w:rPr>
        <w:t>**********</w:t>
      </w:r>
      <w:r w:rsidR="0022290D">
        <w:rPr>
          <w:rFonts w:ascii="Arial" w:eastAsia="Times New Roman" w:hAnsi="Arial" w:cs="Arial"/>
          <w:bCs/>
          <w:iCs/>
          <w:caps/>
          <w:kern w:val="2"/>
          <w:sz w:val="24"/>
          <w:szCs w:val="24"/>
          <w:lang w:val="es-ES_tradnl" w:eastAsia="es-ES"/>
        </w:rPr>
        <w:t xml:space="preserve"> </w:t>
      </w:r>
      <w:r w:rsidR="00830AE8" w:rsidRPr="003D48F1">
        <w:rPr>
          <w:rFonts w:ascii="Arial" w:hAnsi="Arial" w:cs="Arial"/>
          <w:sz w:val="24"/>
          <w:szCs w:val="24"/>
        </w:rPr>
        <w:t xml:space="preserve">en el Estado; </w:t>
      </w:r>
      <w:r w:rsidR="00830AE8" w:rsidRPr="003D48F1">
        <w:rPr>
          <w:rFonts w:ascii="Arial" w:hAnsi="Arial" w:cs="Arial"/>
          <w:b/>
          <w:bCs/>
          <w:sz w:val="24"/>
          <w:szCs w:val="24"/>
        </w:rPr>
        <w:t xml:space="preserve">4. </w:t>
      </w:r>
      <w:r w:rsidR="00830AE8" w:rsidRPr="003D48F1">
        <w:rPr>
          <w:rFonts w:ascii="Arial" w:hAnsi="Arial" w:cs="Arial"/>
          <w:b/>
          <w:sz w:val="24"/>
          <w:szCs w:val="24"/>
        </w:rPr>
        <w:t xml:space="preserve">La instrumental de actuaciones; </w:t>
      </w:r>
      <w:r w:rsidR="00830AE8" w:rsidRPr="003D48F1">
        <w:rPr>
          <w:rFonts w:ascii="Arial" w:hAnsi="Arial" w:cs="Arial"/>
          <w:bCs/>
          <w:sz w:val="24"/>
          <w:szCs w:val="24"/>
        </w:rPr>
        <w:t>y</w:t>
      </w:r>
      <w:r w:rsidR="00830AE8" w:rsidRPr="003D48F1">
        <w:rPr>
          <w:rFonts w:ascii="Arial" w:hAnsi="Arial" w:cs="Arial"/>
          <w:b/>
          <w:sz w:val="24"/>
          <w:szCs w:val="24"/>
        </w:rPr>
        <w:t xml:space="preserve"> 5. La presuncional legal y humana, </w:t>
      </w:r>
      <w:r w:rsidRPr="003D48F1">
        <w:rPr>
          <w:rFonts w:ascii="Arial" w:eastAsia="Times New Roman" w:hAnsi="Arial" w:cs="Arial"/>
          <w:sz w:val="24"/>
          <w:szCs w:val="24"/>
          <w:lang w:val="es-ES" w:eastAsia="es-ES"/>
        </w:rPr>
        <w:t>las pruebas señala</w:t>
      </w:r>
      <w:r w:rsidR="009363A2" w:rsidRPr="003D48F1">
        <w:rPr>
          <w:rFonts w:ascii="Arial" w:eastAsia="Times New Roman" w:hAnsi="Arial" w:cs="Arial"/>
          <w:sz w:val="24"/>
          <w:szCs w:val="24"/>
          <w:lang w:val="es-ES" w:eastAsia="es-ES"/>
        </w:rPr>
        <w:t>das  con los  números del 1 a</w:t>
      </w:r>
      <w:r w:rsidR="00830AE8" w:rsidRPr="003D48F1">
        <w:rPr>
          <w:rFonts w:ascii="Arial" w:eastAsia="Times New Roman" w:hAnsi="Arial" w:cs="Arial"/>
          <w:sz w:val="24"/>
          <w:szCs w:val="24"/>
          <w:lang w:val="es-ES" w:eastAsia="es-ES"/>
        </w:rPr>
        <w:t xml:space="preserve"> </w:t>
      </w:r>
      <w:r w:rsidR="009363A2" w:rsidRPr="003D48F1">
        <w:rPr>
          <w:rFonts w:ascii="Arial" w:eastAsia="Times New Roman" w:hAnsi="Arial" w:cs="Arial"/>
          <w:sz w:val="24"/>
          <w:szCs w:val="24"/>
          <w:lang w:val="es-ES" w:eastAsia="es-ES"/>
        </w:rPr>
        <w:t>l</w:t>
      </w:r>
      <w:r w:rsidR="00830AE8" w:rsidRPr="003D48F1">
        <w:rPr>
          <w:rFonts w:ascii="Arial" w:eastAsia="Times New Roman" w:hAnsi="Arial" w:cs="Arial"/>
          <w:sz w:val="24"/>
          <w:szCs w:val="24"/>
          <w:lang w:val="es-ES" w:eastAsia="es-ES"/>
        </w:rPr>
        <w:t>a</w:t>
      </w:r>
      <w:r w:rsidR="009363A2" w:rsidRPr="003D48F1">
        <w:rPr>
          <w:rFonts w:ascii="Arial" w:eastAsia="Times New Roman" w:hAnsi="Arial" w:cs="Arial"/>
          <w:sz w:val="24"/>
          <w:szCs w:val="24"/>
          <w:lang w:val="es-ES" w:eastAsia="es-ES"/>
        </w:rPr>
        <w:t xml:space="preserve"> </w:t>
      </w:r>
      <w:r w:rsidR="00830AE8" w:rsidRPr="003D48F1">
        <w:rPr>
          <w:rFonts w:ascii="Arial" w:eastAsia="Times New Roman" w:hAnsi="Arial" w:cs="Arial"/>
          <w:sz w:val="24"/>
          <w:szCs w:val="24"/>
          <w:lang w:val="es-ES" w:eastAsia="es-ES"/>
        </w:rPr>
        <w:t>3</w:t>
      </w:r>
      <w:r w:rsidRPr="003D48F1">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830AE8" w:rsidRPr="003D48F1">
        <w:rPr>
          <w:rFonts w:ascii="Arial" w:eastAsia="Times New Roman" w:hAnsi="Arial" w:cs="Arial"/>
          <w:sz w:val="24"/>
          <w:szCs w:val="24"/>
          <w:lang w:val="es-ES" w:eastAsia="es-ES"/>
        </w:rPr>
        <w:t xml:space="preserve">4 </w:t>
      </w:r>
      <w:r w:rsidR="00B2070D" w:rsidRPr="003D48F1">
        <w:rPr>
          <w:rFonts w:ascii="Arial" w:eastAsia="Times New Roman" w:hAnsi="Arial" w:cs="Arial"/>
          <w:sz w:val="24"/>
          <w:szCs w:val="24"/>
          <w:lang w:val="es-ES" w:eastAsia="es-ES"/>
        </w:rPr>
        <w:t xml:space="preserve">y </w:t>
      </w:r>
      <w:r w:rsidR="00830AE8" w:rsidRPr="003D48F1">
        <w:rPr>
          <w:rFonts w:ascii="Arial" w:eastAsia="Times New Roman" w:hAnsi="Arial" w:cs="Arial"/>
          <w:sz w:val="24"/>
          <w:szCs w:val="24"/>
          <w:lang w:val="es-ES" w:eastAsia="es-ES"/>
        </w:rPr>
        <w:t>5</w:t>
      </w:r>
      <w:r w:rsidRPr="003D48F1">
        <w:rPr>
          <w:rFonts w:ascii="Arial" w:eastAsia="Times New Roman" w:hAnsi="Arial" w:cs="Arial"/>
          <w:sz w:val="24"/>
          <w:szCs w:val="24"/>
          <w:lang w:val="es-ES" w:eastAsia="es-ES"/>
        </w:rPr>
        <w:t xml:space="preserve">, se desahogan por su propia y especial naturaleza en </w:t>
      </w:r>
      <w:r w:rsidRPr="003D48F1">
        <w:rPr>
          <w:rFonts w:ascii="Arial" w:hAnsi="Arial" w:cs="Arial"/>
          <w:sz w:val="24"/>
          <w:szCs w:val="24"/>
        </w:rPr>
        <w:t xml:space="preserve">términos de las fracciones I y II del artículo 203 de la Ley de Procedimiento y Justicia Administrativa para el Estado. </w:t>
      </w:r>
    </w:p>
    <w:p w14:paraId="364CEAE5" w14:textId="0D345C96" w:rsidR="00FC78A8" w:rsidRDefault="00FC78A8" w:rsidP="00B2070D">
      <w:pPr>
        <w:spacing w:line="360" w:lineRule="auto"/>
        <w:ind w:firstLine="567"/>
        <w:jc w:val="both"/>
        <w:rPr>
          <w:rFonts w:ascii="Arial" w:eastAsia="Times New Roman" w:hAnsi="Arial" w:cs="Arial"/>
          <w:i/>
          <w:lang w:val="es-ES_tradnl" w:eastAsia="es-ES"/>
        </w:rPr>
      </w:pPr>
      <w:r>
        <w:rPr>
          <w:rFonts w:ascii="Arial" w:eastAsia="Times New Roman" w:hAnsi="Arial" w:cs="Arial"/>
          <w:bCs/>
          <w:sz w:val="24"/>
          <w:szCs w:val="24"/>
          <w:lang w:val="es-ES_tradnl" w:eastAsia="es-ES"/>
        </w:rPr>
        <w:t>Por su parte, l</w:t>
      </w:r>
      <w:r w:rsidRPr="00A106D6">
        <w:rPr>
          <w:rFonts w:ascii="Arial" w:eastAsia="Times New Roman" w:hAnsi="Arial" w:cs="Arial"/>
          <w:bCs/>
          <w:sz w:val="24"/>
          <w:szCs w:val="24"/>
          <w:lang w:val="es-ES_tradnl" w:eastAsia="es-ES"/>
        </w:rPr>
        <w:t>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r w:rsidRPr="006D16D5">
        <w:rPr>
          <w:rFonts w:ascii="Arial" w:eastAsia="Times New Roman" w:hAnsi="Arial" w:cs="Arial"/>
          <w:i/>
          <w:lang w:val="es-ES_tradnl" w:eastAsia="es-ES"/>
        </w:rPr>
        <w:t>“…</w:t>
      </w:r>
      <w:r w:rsidR="006B69DA">
        <w:rPr>
          <w:rFonts w:ascii="Arial" w:eastAsia="Times New Roman" w:hAnsi="Arial" w:cs="Arial"/>
          <w:i/>
          <w:lang w:val="es-ES_tradnl" w:eastAsia="es-ES"/>
        </w:rPr>
        <w:t xml:space="preserve">SE NIEGA que a la administrada le asista la razón para reclamar la nulidad de la resolución administrativa dictado por mi poderdante, el Consejo Directivo de la Oficina de Pensiones del Estado de Oaxaca, y contenida en el oficio </w:t>
      </w:r>
      <w:r w:rsidR="0022290D">
        <w:rPr>
          <w:rFonts w:ascii="Arial" w:eastAsia="Times New Roman" w:hAnsi="Arial" w:cs="Arial"/>
          <w:bCs/>
          <w:iCs/>
          <w:caps/>
          <w:kern w:val="2"/>
          <w:sz w:val="24"/>
          <w:szCs w:val="24"/>
          <w:lang w:val="es-ES_tradnl" w:eastAsia="es-ES"/>
        </w:rPr>
        <w:t>**********</w:t>
      </w:r>
      <w:r w:rsidR="006B69DA">
        <w:rPr>
          <w:rFonts w:ascii="Arial" w:eastAsia="Times New Roman" w:hAnsi="Arial" w:cs="Arial"/>
          <w:i/>
          <w:lang w:val="es-ES_tradnl" w:eastAsia="es-ES"/>
        </w:rPr>
        <w:t xml:space="preserve">, de fecha diecinueve de julio de dos mil dieciocho, emitido por la Dirección General de la Oficina de Pensiones del Estado de Oaxaca, pues dicho acto administrativo cumple cabalmente con los elementos y requisitos que la ley prevé, de conformidad con lo dispuesto por el </w:t>
      </w:r>
      <w:r w:rsidRPr="006D16D5">
        <w:rPr>
          <w:rFonts w:ascii="Arial" w:eastAsia="Times New Roman" w:hAnsi="Arial" w:cs="Arial"/>
          <w:i/>
          <w:lang w:val="es-ES_tradnl" w:eastAsia="es-ES"/>
        </w:rPr>
        <w:t>artículo 17 de la Ley de Procedimiento y Justicia Administrativa para el Estado de Oaxaca</w:t>
      </w:r>
      <w:r>
        <w:rPr>
          <w:rFonts w:ascii="Arial" w:eastAsia="Times New Roman" w:hAnsi="Arial" w:cs="Arial"/>
          <w:i/>
          <w:lang w:val="es-ES_tradnl" w:eastAsia="es-ES"/>
        </w:rPr>
        <w:t>…”</w:t>
      </w:r>
    </w:p>
    <w:p w14:paraId="3FDC2F94" w14:textId="4273FF81" w:rsidR="00FC78A8" w:rsidRPr="007E7EE1" w:rsidRDefault="00243CA0" w:rsidP="00FC78A8">
      <w:pPr>
        <w:spacing w:line="360" w:lineRule="auto"/>
        <w:ind w:firstLine="567"/>
        <w:jc w:val="both"/>
        <w:rPr>
          <w:rFonts w:ascii="Arial" w:eastAsia="Times New Roman" w:hAnsi="Arial" w:cs="Arial"/>
          <w:bCs/>
          <w:sz w:val="24"/>
          <w:szCs w:val="24"/>
          <w:lang w:val="es-ES" w:eastAsia="es-ES"/>
        </w:rPr>
      </w:pPr>
      <w:r w:rsidRPr="007E7EE1">
        <w:rPr>
          <w:rFonts w:ascii="Arial" w:eastAsia="Times New Roman" w:hAnsi="Arial" w:cs="Arial"/>
          <w:sz w:val="24"/>
          <w:szCs w:val="24"/>
          <w:lang w:val="es-ES" w:eastAsia="es-ES"/>
        </w:rPr>
        <w:lastRenderedPageBreak/>
        <w:t xml:space="preserve">La </w:t>
      </w:r>
      <w:r w:rsidRPr="003D48F1">
        <w:rPr>
          <w:rFonts w:ascii="Arial" w:eastAsia="Times New Roman" w:hAnsi="Arial" w:cs="Arial"/>
          <w:b/>
          <w:sz w:val="24"/>
          <w:szCs w:val="24"/>
          <w:lang w:val="es-ES" w:eastAsia="es-ES"/>
        </w:rPr>
        <w:t>autoridad demandada</w:t>
      </w:r>
      <w:r w:rsidRPr="007E7EE1">
        <w:rPr>
          <w:rFonts w:ascii="Arial" w:eastAsia="Times New Roman" w:hAnsi="Arial" w:cs="Arial"/>
          <w:sz w:val="24"/>
          <w:szCs w:val="24"/>
          <w:lang w:val="es-ES" w:eastAsia="es-ES"/>
        </w:rPr>
        <w:t>, p</w:t>
      </w:r>
      <w:r w:rsidR="00FC78A8" w:rsidRPr="007E7EE1">
        <w:rPr>
          <w:rFonts w:ascii="Arial" w:eastAsia="Times New Roman" w:hAnsi="Arial" w:cs="Arial"/>
          <w:sz w:val="24"/>
          <w:szCs w:val="24"/>
          <w:lang w:val="es-ES" w:eastAsia="es-ES"/>
        </w:rPr>
        <w:t xml:space="preserve">ara acreditar sus manifestaciones ofreció </w:t>
      </w:r>
      <w:r w:rsidRPr="007E7EE1">
        <w:rPr>
          <w:rFonts w:ascii="Arial" w:eastAsia="Times New Roman" w:hAnsi="Arial" w:cs="Arial"/>
          <w:sz w:val="24"/>
          <w:szCs w:val="24"/>
          <w:lang w:val="es-ES" w:eastAsia="es-ES"/>
        </w:rPr>
        <w:t xml:space="preserve">como </w:t>
      </w:r>
      <w:r w:rsidR="00FC78A8" w:rsidRPr="007E7EE1">
        <w:rPr>
          <w:rFonts w:ascii="Arial" w:eastAsia="Times New Roman" w:hAnsi="Arial" w:cs="Arial"/>
          <w:sz w:val="24"/>
          <w:szCs w:val="24"/>
          <w:lang w:val="es-ES" w:eastAsia="es-ES"/>
        </w:rPr>
        <w:t>pruebas</w:t>
      </w:r>
      <w:r w:rsidRPr="007E7EE1">
        <w:rPr>
          <w:rFonts w:ascii="Arial" w:eastAsia="Times New Roman" w:hAnsi="Arial" w:cs="Arial"/>
          <w:sz w:val="24"/>
          <w:szCs w:val="24"/>
          <w:lang w:val="es-ES" w:eastAsia="es-ES"/>
        </w:rPr>
        <w:t xml:space="preserve"> las</w:t>
      </w:r>
      <w:r w:rsidR="00FC78A8" w:rsidRPr="007E7EE1">
        <w:rPr>
          <w:rFonts w:ascii="Arial" w:eastAsia="Times New Roman" w:hAnsi="Arial" w:cs="Arial"/>
          <w:sz w:val="24"/>
          <w:szCs w:val="24"/>
          <w:lang w:val="es-ES" w:eastAsia="es-ES"/>
        </w:rPr>
        <w:t xml:space="preserve"> siguientes:</w:t>
      </w:r>
      <w:r w:rsidR="00D55D02" w:rsidRPr="007E7EE1">
        <w:rPr>
          <w:rFonts w:ascii="Arial" w:eastAsia="Times New Roman" w:hAnsi="Arial" w:cs="Arial"/>
          <w:sz w:val="24"/>
          <w:szCs w:val="24"/>
          <w:lang w:val="es-ES" w:eastAsia="es-ES"/>
        </w:rPr>
        <w:t xml:space="preserve"> </w:t>
      </w:r>
      <w:r w:rsidR="00D55D02" w:rsidRPr="007E7EE1">
        <w:rPr>
          <w:rFonts w:ascii="Arial" w:hAnsi="Arial" w:cs="Arial"/>
          <w:b/>
          <w:sz w:val="24"/>
          <w:szCs w:val="24"/>
        </w:rPr>
        <w:t>1. Documental pública.</w:t>
      </w:r>
      <w:r w:rsidR="00D55D02" w:rsidRPr="007E7EE1">
        <w:rPr>
          <w:rFonts w:ascii="Arial" w:hAnsi="Arial" w:cs="Arial"/>
          <w:bCs/>
          <w:sz w:val="24"/>
          <w:szCs w:val="24"/>
        </w:rPr>
        <w:t xml:space="preserve"> Copia certificada del instrumento notarial número </w:t>
      </w:r>
      <w:r w:rsidR="0022290D">
        <w:rPr>
          <w:rFonts w:ascii="Arial" w:eastAsia="Times New Roman" w:hAnsi="Arial" w:cs="Arial"/>
          <w:bCs/>
          <w:iCs/>
          <w:caps/>
          <w:kern w:val="2"/>
          <w:sz w:val="24"/>
          <w:szCs w:val="24"/>
          <w:lang w:val="es-ES_tradnl" w:eastAsia="es-ES"/>
        </w:rPr>
        <w:t>**********</w:t>
      </w:r>
      <w:r w:rsidR="00D55D02" w:rsidRPr="007E7EE1">
        <w:rPr>
          <w:rFonts w:ascii="Arial" w:hAnsi="Arial" w:cs="Arial"/>
          <w:bCs/>
          <w:sz w:val="24"/>
          <w:szCs w:val="24"/>
        </w:rPr>
        <w:t xml:space="preserve">, volumen número </w:t>
      </w:r>
      <w:r w:rsidR="0022290D">
        <w:rPr>
          <w:rFonts w:ascii="Arial" w:eastAsia="Times New Roman" w:hAnsi="Arial" w:cs="Arial"/>
          <w:bCs/>
          <w:iCs/>
          <w:caps/>
          <w:kern w:val="2"/>
          <w:sz w:val="24"/>
          <w:szCs w:val="24"/>
          <w:lang w:val="es-ES_tradnl" w:eastAsia="es-ES"/>
        </w:rPr>
        <w:t>**********</w:t>
      </w:r>
      <w:r w:rsidR="00D55D02" w:rsidRPr="007E7EE1">
        <w:rPr>
          <w:rFonts w:ascii="Arial" w:hAnsi="Arial" w:cs="Arial"/>
          <w:bCs/>
          <w:sz w:val="24"/>
          <w:szCs w:val="24"/>
        </w:rPr>
        <w:t xml:space="preserve">, de fecha seis de marzo de dos mil diecisiete pasado ante la fe del Notario Público número </w:t>
      </w:r>
      <w:r w:rsidR="0022290D">
        <w:rPr>
          <w:rFonts w:ascii="Arial" w:eastAsia="Times New Roman" w:hAnsi="Arial" w:cs="Arial"/>
          <w:bCs/>
          <w:iCs/>
          <w:caps/>
          <w:kern w:val="2"/>
          <w:sz w:val="24"/>
          <w:szCs w:val="24"/>
          <w:lang w:val="es-ES_tradnl" w:eastAsia="es-ES"/>
        </w:rPr>
        <w:t>**********</w:t>
      </w:r>
      <w:r w:rsidR="00D55D02" w:rsidRPr="007E7EE1">
        <w:rPr>
          <w:rFonts w:ascii="Arial" w:hAnsi="Arial" w:cs="Arial"/>
          <w:bCs/>
          <w:sz w:val="24"/>
          <w:szCs w:val="24"/>
        </w:rPr>
        <w:t xml:space="preserve"> en el Estado; </w:t>
      </w:r>
      <w:r w:rsidR="00D55D02" w:rsidRPr="007E7EE1">
        <w:rPr>
          <w:rFonts w:ascii="Arial" w:hAnsi="Arial" w:cs="Arial"/>
          <w:b/>
          <w:sz w:val="24"/>
          <w:szCs w:val="24"/>
        </w:rPr>
        <w:t xml:space="preserve">2. Documental pública. </w:t>
      </w:r>
      <w:r w:rsidR="00D55D02" w:rsidRPr="007E7EE1">
        <w:rPr>
          <w:rFonts w:ascii="Arial" w:hAnsi="Arial" w:cs="Arial"/>
          <w:bCs/>
          <w:sz w:val="24"/>
          <w:szCs w:val="24"/>
        </w:rPr>
        <w:t xml:space="preserve">Consistente en copia certificada del oficio número </w:t>
      </w:r>
      <w:r w:rsidR="0022290D">
        <w:rPr>
          <w:rFonts w:ascii="Arial" w:eastAsia="Times New Roman" w:hAnsi="Arial" w:cs="Arial"/>
          <w:bCs/>
          <w:iCs/>
          <w:caps/>
          <w:kern w:val="2"/>
          <w:sz w:val="24"/>
          <w:szCs w:val="24"/>
          <w:lang w:val="es-ES_tradnl" w:eastAsia="es-ES"/>
        </w:rPr>
        <w:t>**********</w:t>
      </w:r>
      <w:r w:rsidR="00D55D02" w:rsidRPr="007E7EE1">
        <w:rPr>
          <w:rFonts w:ascii="Arial" w:hAnsi="Arial" w:cs="Arial"/>
          <w:bCs/>
          <w:sz w:val="24"/>
          <w:szCs w:val="24"/>
        </w:rPr>
        <w:t xml:space="preserve">, de fecha diecinueve de julio del año dos mil dieciocho, emitido por el Director General de la Oficina de Pensiones del Gobierno del Estado de Oaxaca, la cual hace suya y que obra en autos del presente juicio al haber sido ofrecida por la parte actora; </w:t>
      </w:r>
      <w:r w:rsidR="00D55D02" w:rsidRPr="007E7EE1">
        <w:rPr>
          <w:rFonts w:ascii="Arial" w:hAnsi="Arial" w:cs="Arial"/>
          <w:b/>
          <w:sz w:val="24"/>
          <w:szCs w:val="24"/>
        </w:rPr>
        <w:t>3. Documental pública.</w:t>
      </w:r>
      <w:r w:rsidR="00D55D02" w:rsidRPr="007E7EE1">
        <w:rPr>
          <w:rFonts w:ascii="Arial" w:hAnsi="Arial" w:cs="Arial"/>
          <w:bCs/>
          <w:sz w:val="24"/>
          <w:szCs w:val="24"/>
        </w:rPr>
        <w:t xml:space="preserve"> Consistente en cuadernillo de copias certificadas del expediente administrativo de </w:t>
      </w:r>
      <w:r w:rsidR="0022290D">
        <w:rPr>
          <w:rFonts w:ascii="Arial" w:eastAsia="Times New Roman" w:hAnsi="Arial" w:cs="Arial"/>
          <w:bCs/>
          <w:iCs/>
          <w:caps/>
          <w:kern w:val="2"/>
          <w:sz w:val="24"/>
          <w:szCs w:val="24"/>
          <w:lang w:val="es-ES_tradnl" w:eastAsia="es-ES"/>
        </w:rPr>
        <w:t>**********</w:t>
      </w:r>
      <w:r w:rsidR="00D55D02" w:rsidRPr="007E7EE1">
        <w:rPr>
          <w:rFonts w:ascii="Arial" w:hAnsi="Arial" w:cs="Arial"/>
          <w:bCs/>
          <w:sz w:val="24"/>
          <w:szCs w:val="24"/>
        </w:rPr>
        <w:t xml:space="preserve">, integrado con motivo de la solicitud presentada el veintitrés de marzo de dos mil dieciocho; </w:t>
      </w:r>
      <w:r w:rsidR="00D55D02" w:rsidRPr="007E7EE1">
        <w:rPr>
          <w:rFonts w:ascii="Arial" w:hAnsi="Arial" w:cs="Arial"/>
          <w:b/>
          <w:sz w:val="24"/>
          <w:szCs w:val="24"/>
        </w:rPr>
        <w:t>4. La presuncional legal y humana;</w:t>
      </w:r>
      <w:r w:rsidR="00D55D02" w:rsidRPr="007E7EE1">
        <w:rPr>
          <w:rFonts w:ascii="Arial" w:hAnsi="Arial" w:cs="Arial"/>
          <w:bCs/>
          <w:sz w:val="24"/>
          <w:szCs w:val="24"/>
        </w:rPr>
        <w:t xml:space="preserve"> y </w:t>
      </w:r>
      <w:r w:rsidR="00D55D02" w:rsidRPr="007E7EE1">
        <w:rPr>
          <w:rFonts w:ascii="Arial" w:hAnsi="Arial" w:cs="Arial"/>
          <w:b/>
          <w:sz w:val="24"/>
          <w:szCs w:val="24"/>
        </w:rPr>
        <w:t>5. La instrumental de actuaciones</w:t>
      </w:r>
      <w:r w:rsidR="00FC78A8" w:rsidRPr="007E7EE1">
        <w:rPr>
          <w:rFonts w:ascii="Arial" w:hAnsi="Arial" w:cs="Arial"/>
          <w:bCs/>
          <w:sz w:val="24"/>
          <w:szCs w:val="24"/>
        </w:rPr>
        <w:t>;</w:t>
      </w:r>
      <w:r w:rsidR="00FC78A8" w:rsidRPr="007E7EE1">
        <w:rPr>
          <w:rFonts w:ascii="Arial" w:eastAsia="Times New Roman" w:hAnsi="Arial" w:cs="Arial"/>
          <w:bCs/>
          <w:sz w:val="24"/>
          <w:szCs w:val="24"/>
          <w:lang w:val="es-ES" w:eastAsia="es-ES"/>
        </w:rPr>
        <w:t xml:space="preserve"> la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prueba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marcada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del </w:t>
      </w:r>
      <w:r w:rsidR="00FC78A8" w:rsidRPr="007E7EE1">
        <w:rPr>
          <w:rFonts w:ascii="Arial" w:eastAsia="Times New Roman" w:hAnsi="Arial" w:cs="Arial"/>
          <w:bCs/>
          <w:sz w:val="24"/>
          <w:szCs w:val="24"/>
          <w:lang w:val="es-ES" w:eastAsia="es-ES"/>
        </w:rPr>
        <w:t>número 1</w:t>
      </w:r>
      <w:r w:rsidR="001A46E4" w:rsidRPr="007E7EE1">
        <w:rPr>
          <w:rFonts w:ascii="Arial" w:eastAsia="Times New Roman" w:hAnsi="Arial" w:cs="Arial"/>
          <w:bCs/>
          <w:sz w:val="24"/>
          <w:szCs w:val="24"/>
          <w:lang w:val="es-ES" w:eastAsia="es-ES"/>
        </w:rPr>
        <w:t xml:space="preserve"> a 3</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hacen prueba plena al haber sido expedidas por </w:t>
      </w:r>
      <w:r w:rsidR="001A46E4" w:rsidRPr="007E7EE1">
        <w:rPr>
          <w:rFonts w:ascii="Arial" w:eastAsia="Times New Roman" w:hAnsi="Arial" w:cs="Arial"/>
          <w:sz w:val="24"/>
          <w:szCs w:val="24"/>
          <w:lang w:val="es-ES" w:eastAsia="es-ES"/>
        </w:rPr>
        <w:t xml:space="preserve">funcionarios públicos en ejercicio </w:t>
      </w:r>
      <w:r w:rsidR="00FC78A8" w:rsidRPr="007E7EE1">
        <w:rPr>
          <w:rFonts w:ascii="Arial" w:eastAsia="Times New Roman" w:hAnsi="Arial" w:cs="Arial"/>
          <w:bCs/>
          <w:sz w:val="24"/>
          <w:szCs w:val="24"/>
          <w:lang w:val="es-ES" w:eastAsia="es-ES"/>
        </w:rPr>
        <w:t xml:space="preserve">de sus funciones, </w:t>
      </w:r>
      <w:r w:rsidR="00FC78A8" w:rsidRPr="007E7EE1">
        <w:rPr>
          <w:rFonts w:ascii="Arial" w:eastAsia="Times New Roman" w:hAnsi="Arial" w:cs="Arial"/>
          <w:sz w:val="24"/>
          <w:szCs w:val="24"/>
          <w:lang w:val="es-ES" w:eastAsia="es-ES"/>
        </w:rPr>
        <w:t xml:space="preserve">las pruebas marcadas con los números </w:t>
      </w:r>
      <w:r w:rsidR="001A46E4" w:rsidRPr="007E7EE1">
        <w:rPr>
          <w:rFonts w:ascii="Arial" w:eastAsia="Times New Roman" w:hAnsi="Arial" w:cs="Arial"/>
          <w:sz w:val="24"/>
          <w:szCs w:val="24"/>
          <w:lang w:val="es-ES" w:eastAsia="es-ES"/>
        </w:rPr>
        <w:t xml:space="preserve">4 </w:t>
      </w:r>
      <w:r w:rsidR="00FC78A8" w:rsidRPr="007E7EE1">
        <w:rPr>
          <w:rFonts w:ascii="Arial" w:eastAsia="Times New Roman" w:hAnsi="Arial" w:cs="Arial"/>
          <w:sz w:val="24"/>
          <w:szCs w:val="24"/>
          <w:lang w:val="es-ES" w:eastAsia="es-ES"/>
        </w:rPr>
        <w:t>y</w:t>
      </w:r>
      <w:r w:rsidR="001A46E4" w:rsidRPr="007E7EE1">
        <w:rPr>
          <w:rFonts w:ascii="Arial" w:eastAsia="Times New Roman" w:hAnsi="Arial" w:cs="Arial"/>
          <w:sz w:val="24"/>
          <w:szCs w:val="24"/>
          <w:lang w:val="es-ES" w:eastAsia="es-ES"/>
        </w:rPr>
        <w:t xml:space="preserve"> 5</w:t>
      </w:r>
      <w:r w:rsidR="00FC78A8" w:rsidRPr="007E7EE1">
        <w:rPr>
          <w:rFonts w:ascii="Arial" w:eastAsia="Times New Roman" w:hAnsi="Arial" w:cs="Arial"/>
          <w:sz w:val="24"/>
          <w:szCs w:val="24"/>
          <w:lang w:val="es-ES" w:eastAsia="es-ES"/>
        </w:rPr>
        <w:t xml:space="preserve">, se desahogan por su propia y especial naturaleza en </w:t>
      </w:r>
      <w:r w:rsidR="00FC78A8" w:rsidRPr="007E7EE1">
        <w:rPr>
          <w:rFonts w:ascii="Arial" w:hAnsi="Arial" w:cs="Arial"/>
          <w:sz w:val="24"/>
          <w:szCs w:val="24"/>
        </w:rPr>
        <w:t>términos de las fracciones I y II del artículo 203 de la Ley de Procedimiento y Justicia Administrativa para el Estado.</w:t>
      </w:r>
    </w:p>
    <w:p w14:paraId="7D1A192D" w14:textId="4D187291" w:rsidR="00FC78A8" w:rsidRDefault="00FC78A8" w:rsidP="00FC78A8">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Pr>
          <w:rFonts w:ascii="Arial" w:hAnsi="Arial" w:cs="Arial"/>
          <w:sz w:val="24"/>
          <w:szCs w:val="24"/>
        </w:rPr>
        <w:t xml:space="preserve">contenido en el </w:t>
      </w:r>
      <w:r w:rsidRPr="00E74DFF">
        <w:rPr>
          <w:rFonts w:ascii="Arial" w:hAnsi="Arial" w:cs="Arial"/>
          <w:sz w:val="24"/>
          <w:szCs w:val="24"/>
        </w:rPr>
        <w:t xml:space="preserve">oficio número </w:t>
      </w:r>
      <w:r w:rsidR="0022290D">
        <w:rPr>
          <w:rFonts w:ascii="Arial" w:eastAsia="Times New Roman" w:hAnsi="Arial" w:cs="Arial"/>
          <w:bCs/>
          <w:iCs/>
          <w:caps/>
          <w:kern w:val="2"/>
          <w:sz w:val="24"/>
          <w:szCs w:val="24"/>
          <w:lang w:val="es-ES_tradnl" w:eastAsia="es-ES"/>
        </w:rPr>
        <w:t>**********</w:t>
      </w:r>
      <w:r w:rsidRPr="00E74DFF">
        <w:rPr>
          <w:rFonts w:ascii="Arial" w:hAnsi="Arial" w:cs="Arial"/>
          <w:sz w:val="24"/>
          <w:szCs w:val="24"/>
        </w:rPr>
        <w:t xml:space="preserve">, de </w:t>
      </w:r>
      <w:r w:rsidR="00D55D02">
        <w:rPr>
          <w:rFonts w:ascii="Arial" w:hAnsi="Arial" w:cs="Arial"/>
          <w:sz w:val="24"/>
          <w:szCs w:val="24"/>
        </w:rPr>
        <w:t xml:space="preserve">diecinueve de julio </w:t>
      </w:r>
      <w:r w:rsidRPr="00E74DFF">
        <w:rPr>
          <w:rFonts w:ascii="Arial" w:hAnsi="Arial" w:cs="Arial"/>
          <w:sz w:val="24"/>
          <w:szCs w:val="24"/>
        </w:rPr>
        <w:t xml:space="preserve">de dos mil </w:t>
      </w:r>
      <w:r w:rsidR="00D55D02">
        <w:rPr>
          <w:rFonts w:ascii="Arial" w:hAnsi="Arial" w:cs="Arial"/>
          <w:sz w:val="24"/>
          <w:szCs w:val="24"/>
        </w:rPr>
        <w:t>dieciocho</w:t>
      </w:r>
      <w:r w:rsidRPr="00E74DFF">
        <w:rPr>
          <w:rFonts w:ascii="Arial" w:hAnsi="Arial" w:cs="Arial"/>
          <w:sz w:val="24"/>
          <w:szCs w:val="24"/>
        </w:rPr>
        <w:t>, emitido por el Director General de la Oficina de Pensiones del Estado, con la finalidad de determinar si está debidamente fundado y motivado y si es procedente la petición de</w:t>
      </w:r>
      <w:r w:rsidR="003D48F1">
        <w:rPr>
          <w:rFonts w:ascii="Arial" w:hAnsi="Arial" w:cs="Arial"/>
          <w:sz w:val="24"/>
          <w:szCs w:val="24"/>
        </w:rPr>
        <w:t xml:space="preserve"> </w:t>
      </w:r>
      <w:r w:rsidRPr="00E74DFF">
        <w:rPr>
          <w:rFonts w:ascii="Arial" w:hAnsi="Arial" w:cs="Arial"/>
          <w:sz w:val="24"/>
          <w:szCs w:val="24"/>
        </w:rPr>
        <w:t>l</w:t>
      </w:r>
      <w:r w:rsidR="003D48F1">
        <w:rPr>
          <w:rFonts w:ascii="Arial" w:hAnsi="Arial" w:cs="Arial"/>
          <w:sz w:val="24"/>
          <w:szCs w:val="24"/>
        </w:rPr>
        <w:t>a</w:t>
      </w:r>
      <w:r w:rsidRPr="00E74DFF">
        <w:rPr>
          <w:rFonts w:ascii="Arial" w:hAnsi="Arial" w:cs="Arial"/>
          <w:sz w:val="24"/>
          <w:szCs w:val="24"/>
        </w:rPr>
        <w:t xml:space="preserve"> actor</w:t>
      </w:r>
      <w:r w:rsidR="003D48F1">
        <w:rPr>
          <w:rFonts w:ascii="Arial" w:hAnsi="Arial" w:cs="Arial"/>
          <w:sz w:val="24"/>
          <w:szCs w:val="24"/>
        </w:rPr>
        <w:t>a</w:t>
      </w:r>
      <w:r w:rsidRPr="00E74DFF">
        <w:rPr>
          <w:rFonts w:ascii="Arial" w:hAnsi="Arial" w:cs="Arial"/>
          <w:sz w:val="24"/>
          <w:szCs w:val="24"/>
        </w:rPr>
        <w:t xml:space="preserve"> respecto a que se le otorguen las mismas prestaciones, como </w:t>
      </w:r>
      <w:r w:rsidRPr="00E74DFF">
        <w:rPr>
          <w:rFonts w:ascii="Arial" w:hAnsi="Arial" w:cs="Arial"/>
          <w:b/>
          <w:sz w:val="24"/>
          <w:szCs w:val="24"/>
        </w:rPr>
        <w:t>trabajador</w:t>
      </w:r>
      <w:r w:rsidR="00697AA2">
        <w:rPr>
          <w:rFonts w:ascii="Arial" w:hAnsi="Arial" w:cs="Arial"/>
          <w:b/>
          <w:sz w:val="24"/>
          <w:szCs w:val="24"/>
        </w:rPr>
        <w:t>a</w:t>
      </w:r>
      <w:r w:rsidRPr="00E74DFF">
        <w:rPr>
          <w:rFonts w:ascii="Arial" w:hAnsi="Arial" w:cs="Arial"/>
          <w:b/>
          <w:sz w:val="24"/>
          <w:szCs w:val="24"/>
        </w:rPr>
        <w:t xml:space="preserve"> de confianza</w:t>
      </w:r>
      <w:r w:rsidRPr="00E74DFF">
        <w:rPr>
          <w:rFonts w:ascii="Arial" w:hAnsi="Arial" w:cs="Arial"/>
          <w:sz w:val="24"/>
          <w:szCs w:val="24"/>
        </w:rPr>
        <w:t xml:space="preserve">, que se le dan a los </w:t>
      </w:r>
      <w:r w:rsidRPr="00E74DFF">
        <w:rPr>
          <w:rFonts w:ascii="Arial" w:hAnsi="Arial" w:cs="Arial"/>
          <w:b/>
          <w:sz w:val="24"/>
          <w:szCs w:val="24"/>
        </w:rPr>
        <w:t>trabajadores de base</w:t>
      </w:r>
      <w:r w:rsidRPr="00E74DFF">
        <w:rPr>
          <w:rFonts w:ascii="Arial" w:hAnsi="Arial" w:cs="Arial"/>
          <w:sz w:val="24"/>
          <w:szCs w:val="24"/>
        </w:rPr>
        <w:t>, por concepto de pensión por jubilación.</w:t>
      </w:r>
    </w:p>
    <w:p w14:paraId="6D44E06F" w14:textId="3909F663" w:rsidR="00FC78A8" w:rsidRDefault="00FC78A8" w:rsidP="00FC78A8">
      <w:pPr>
        <w:spacing w:line="360" w:lineRule="auto"/>
        <w:ind w:firstLine="708"/>
        <w:jc w:val="both"/>
        <w:rPr>
          <w:rFonts w:ascii="Arial" w:eastAsia="Times New Roman" w:hAnsi="Arial" w:cs="Arial"/>
          <w:bCs/>
          <w:i/>
          <w:lang w:val="es-ES_tradnl" w:eastAsia="es-ES"/>
        </w:rPr>
      </w:pPr>
      <w:r w:rsidRPr="003038CD">
        <w:rPr>
          <w:rFonts w:ascii="Arial" w:hAnsi="Arial" w:cs="Arial"/>
          <w:sz w:val="24"/>
          <w:szCs w:val="24"/>
        </w:rPr>
        <w:t>En el acto impugnado, la autoridad emisora indicó</w:t>
      </w:r>
      <w:r>
        <w:rPr>
          <w:rFonts w:ascii="Tahoma" w:hAnsi="Tahoma" w:cs="Tahoma"/>
          <w:sz w:val="24"/>
          <w:szCs w:val="24"/>
        </w:rPr>
        <w:t xml:space="preserve">: </w:t>
      </w:r>
      <w:r w:rsidRPr="00167235">
        <w:rPr>
          <w:rFonts w:ascii="Arial" w:hAnsi="Arial" w:cs="Arial"/>
          <w:i/>
        </w:rPr>
        <w:t>“</w:t>
      </w:r>
      <w:r w:rsidRPr="00167235">
        <w:rPr>
          <w:rFonts w:ascii="Arial" w:eastAsia="Times New Roman" w:hAnsi="Arial" w:cs="Arial"/>
          <w:i/>
          <w:lang w:val="es-ES_tradnl" w:eastAsia="es-ES"/>
        </w:rPr>
        <w:t>…</w:t>
      </w:r>
      <w:r>
        <w:rPr>
          <w:rFonts w:ascii="Arial" w:eastAsia="Times New Roman" w:hAnsi="Arial" w:cs="Arial"/>
          <w:b/>
          <w:i/>
          <w:lang w:val="es-ES_tradnl" w:eastAsia="es-ES"/>
        </w:rPr>
        <w:t>SEGUNDO.-</w:t>
      </w:r>
      <w:r w:rsidRPr="00167235">
        <w:rPr>
          <w:rFonts w:ascii="Arial" w:eastAsia="Times New Roman" w:hAnsi="Arial" w:cs="Arial"/>
          <w:i/>
          <w:lang w:val="es-ES_tradnl" w:eastAsia="es-ES"/>
        </w:rPr>
        <w:t>Con base en los</w:t>
      </w:r>
      <w:r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 </w:t>
      </w:r>
      <w:r w:rsidR="007E7EE1">
        <w:rPr>
          <w:rFonts w:ascii="Arial" w:eastAsia="Times New Roman" w:hAnsi="Arial" w:cs="Arial"/>
          <w:i/>
          <w:lang w:val="es-ES_tradnl" w:eastAsia="es-ES"/>
        </w:rPr>
        <w:t xml:space="preserve">53, 54, </w:t>
      </w:r>
      <w:r w:rsidRPr="00BA4CE1">
        <w:rPr>
          <w:rFonts w:ascii="Arial" w:eastAsia="Times New Roman" w:hAnsi="Arial" w:cs="Arial"/>
          <w:i/>
          <w:lang w:val="es-ES_tradnl" w:eastAsia="es-ES"/>
        </w:rPr>
        <w:t>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Pr>
          <w:rFonts w:ascii="Arial" w:eastAsia="Times New Roman" w:hAnsi="Arial" w:cs="Arial"/>
          <w:i/>
          <w:lang w:val="es-ES_tradnl" w:eastAsia="es-ES"/>
        </w:rPr>
        <w:t>,</w:t>
      </w:r>
      <w:r w:rsidRPr="00BA4CE1">
        <w:rPr>
          <w:rFonts w:ascii="Arial" w:eastAsia="Times New Roman" w:hAnsi="Arial" w:cs="Arial"/>
          <w:i/>
          <w:lang w:val="es-ES_tradnl" w:eastAsia="es-ES"/>
        </w:rPr>
        <w:t xml:space="preserve"> de fecha 12 de noviembre de 1999; </w:t>
      </w:r>
      <w:r w:rsidRPr="00BA4CE1">
        <w:rPr>
          <w:rFonts w:ascii="Arial" w:eastAsia="Times New Roman" w:hAnsi="Arial" w:cs="Arial"/>
          <w:b/>
          <w:i/>
          <w:lang w:val="es-ES_tradnl" w:eastAsia="es-ES"/>
        </w:rPr>
        <w:t>se autoriza la pensión por jubilación a</w:t>
      </w:r>
      <w:r>
        <w:rPr>
          <w:rFonts w:ascii="Arial" w:eastAsia="Times New Roman" w:hAnsi="Arial" w:cs="Arial"/>
          <w:b/>
          <w:i/>
          <w:lang w:val="es-ES_tradnl" w:eastAsia="es-ES"/>
        </w:rPr>
        <w:t xml:space="preserve"> la ciudadana </w:t>
      </w:r>
      <w:r w:rsidR="0022290D">
        <w:rPr>
          <w:rFonts w:ascii="Arial" w:eastAsia="Times New Roman" w:hAnsi="Arial" w:cs="Arial"/>
          <w:bCs/>
          <w:iCs/>
          <w:caps/>
          <w:kern w:val="2"/>
          <w:sz w:val="24"/>
          <w:szCs w:val="24"/>
          <w:lang w:val="es-ES_tradnl" w:eastAsia="es-ES"/>
        </w:rPr>
        <w:t>**********</w:t>
      </w:r>
      <w:r w:rsidR="00DC7F9E" w:rsidRPr="00DC73D1">
        <w:rPr>
          <w:rFonts w:ascii="Arial" w:eastAsia="Times New Roman" w:hAnsi="Arial" w:cs="Arial"/>
          <w:b/>
          <w:i/>
          <w:lang w:val="es-ES_tradnl" w:eastAsia="es-ES"/>
        </w:rPr>
        <w:t xml:space="preserve">, </w:t>
      </w:r>
      <w:r w:rsidRPr="00DC73D1">
        <w:rPr>
          <w:rFonts w:ascii="Arial" w:eastAsia="Times New Roman" w:hAnsi="Arial" w:cs="Arial"/>
          <w:b/>
          <w:i/>
          <w:lang w:val="es-ES_tradnl" w:eastAsia="es-ES"/>
        </w:rPr>
        <w:t xml:space="preserve">por el 100% del sueldo base que percibe un </w:t>
      </w:r>
      <w:r w:rsidR="001A46E4" w:rsidRPr="00DC73D1">
        <w:rPr>
          <w:rFonts w:ascii="Arial" w:eastAsia="Times New Roman" w:hAnsi="Arial" w:cs="Arial"/>
          <w:b/>
          <w:i/>
          <w:lang w:val="es-ES_tradnl" w:eastAsia="es-ES"/>
        </w:rPr>
        <w:t>Agente</w:t>
      </w:r>
      <w:r w:rsidRPr="00DC73D1">
        <w:rPr>
          <w:rFonts w:ascii="Arial" w:eastAsia="Times New Roman" w:hAnsi="Arial" w:cs="Arial"/>
          <w:b/>
          <w:i/>
          <w:lang w:val="es-ES_tradnl" w:eastAsia="es-ES"/>
        </w:rPr>
        <w:t xml:space="preserve"> de Ministerio</w:t>
      </w:r>
      <w:r>
        <w:rPr>
          <w:rFonts w:ascii="Arial" w:eastAsia="Times New Roman" w:hAnsi="Arial" w:cs="Arial"/>
          <w:b/>
          <w:i/>
          <w:lang w:val="es-ES_tradnl" w:eastAsia="es-ES"/>
        </w:rPr>
        <w:t xml:space="preserve"> Público, que es de $</w:t>
      </w:r>
      <w:r w:rsidR="007E7EE1">
        <w:rPr>
          <w:rFonts w:ascii="Arial" w:eastAsia="Times New Roman" w:hAnsi="Arial" w:cs="Arial"/>
          <w:b/>
          <w:i/>
          <w:lang w:val="es-ES_tradnl" w:eastAsia="es-ES"/>
        </w:rPr>
        <w:t>7,</w:t>
      </w:r>
      <w:r w:rsidR="005416C4">
        <w:rPr>
          <w:rFonts w:ascii="Arial" w:eastAsia="Times New Roman" w:hAnsi="Arial" w:cs="Arial"/>
          <w:b/>
          <w:i/>
          <w:lang w:val="es-ES_tradnl" w:eastAsia="es-ES"/>
        </w:rPr>
        <w:t>682</w:t>
      </w:r>
      <w:r w:rsidR="007E7EE1">
        <w:rPr>
          <w:rFonts w:ascii="Arial" w:eastAsia="Times New Roman" w:hAnsi="Arial" w:cs="Arial"/>
          <w:b/>
          <w:i/>
          <w:lang w:val="es-ES_tradnl" w:eastAsia="es-ES"/>
        </w:rPr>
        <w:t>.00</w:t>
      </w:r>
      <w:r>
        <w:rPr>
          <w:rFonts w:ascii="Arial" w:eastAsia="Times New Roman" w:hAnsi="Arial" w:cs="Arial"/>
          <w:b/>
          <w:i/>
          <w:lang w:val="es-ES_tradnl" w:eastAsia="es-ES"/>
        </w:rPr>
        <w:t xml:space="preserve"> (</w:t>
      </w:r>
      <w:r w:rsidR="007E7EE1">
        <w:rPr>
          <w:rFonts w:ascii="Arial" w:eastAsia="Times New Roman" w:hAnsi="Arial" w:cs="Arial"/>
          <w:b/>
          <w:i/>
          <w:lang w:val="es-ES_tradnl" w:eastAsia="es-ES"/>
        </w:rPr>
        <w:t xml:space="preserve">siete </w:t>
      </w:r>
      <w:r>
        <w:rPr>
          <w:rFonts w:ascii="Arial" w:eastAsia="Times New Roman" w:hAnsi="Arial" w:cs="Arial"/>
          <w:b/>
          <w:i/>
          <w:lang w:val="es-ES_tradnl" w:eastAsia="es-ES"/>
        </w:rPr>
        <w:t>mil</w:t>
      </w:r>
      <w:r w:rsidR="00DC7F9E">
        <w:rPr>
          <w:rFonts w:ascii="Arial" w:eastAsia="Times New Roman" w:hAnsi="Arial" w:cs="Arial"/>
          <w:b/>
          <w:i/>
          <w:lang w:val="es-ES_tradnl" w:eastAsia="es-ES"/>
        </w:rPr>
        <w:t xml:space="preserve"> </w:t>
      </w:r>
      <w:r w:rsidR="005416C4">
        <w:rPr>
          <w:rFonts w:ascii="Arial" w:eastAsia="Times New Roman" w:hAnsi="Arial" w:cs="Arial"/>
          <w:b/>
          <w:i/>
          <w:lang w:val="es-ES_tradnl" w:eastAsia="es-ES"/>
        </w:rPr>
        <w:t xml:space="preserve">seiscientos </w:t>
      </w:r>
      <w:r w:rsidR="007E7EE1">
        <w:rPr>
          <w:rFonts w:ascii="Arial" w:eastAsia="Times New Roman" w:hAnsi="Arial" w:cs="Arial"/>
          <w:b/>
          <w:i/>
          <w:lang w:val="es-ES_tradnl" w:eastAsia="es-ES"/>
        </w:rPr>
        <w:t xml:space="preserve">ochenta y dos </w:t>
      </w:r>
      <w:r>
        <w:rPr>
          <w:rFonts w:ascii="Arial" w:eastAsia="Times New Roman" w:hAnsi="Arial" w:cs="Arial"/>
          <w:b/>
          <w:i/>
          <w:lang w:val="es-ES_tradnl" w:eastAsia="es-ES"/>
        </w:rPr>
        <w:t>pesos 00/100 m.n.)</w:t>
      </w:r>
      <w:r>
        <w:rPr>
          <w:rFonts w:ascii="Arial" w:eastAsia="Times New Roman" w:hAnsi="Arial" w:cs="Arial"/>
          <w:bCs/>
          <w:i/>
          <w:lang w:val="es-ES_tradnl" w:eastAsia="es-ES"/>
        </w:rPr>
        <w:t>…”</w:t>
      </w:r>
    </w:p>
    <w:p w14:paraId="066303BB" w14:textId="77777777" w:rsidR="00F56B2E" w:rsidRDefault="00F56B2E" w:rsidP="00F56B2E">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De lo transcrito se advierte que el artículo que sirvió como fundamento para que la autoridad demandada otorgara la pensión por jubilación al actor, fue el artículo 54 de la Ley de Pensiones para los Trabajadores del Gobierno del Estado, el cual establece:</w:t>
      </w:r>
    </w:p>
    <w:p w14:paraId="1F92C4B9"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b/>
          <w:i/>
          <w:lang w:val="es-ES" w:eastAsia="es-ES"/>
        </w:rPr>
        <w:t xml:space="preserve">“Artículo 54.- </w:t>
      </w:r>
      <w:r>
        <w:rPr>
          <w:rFonts w:ascii="Arial" w:eastAsia="Times New Roman" w:hAnsi="Arial" w:cs="Arial"/>
          <w:i/>
          <w:lang w:val="es-ES" w:eastAsia="es-ES"/>
        </w:rPr>
        <w:t>Al monto resultante de la pensión señalada en el artículo anterior se integrarán las prestaciones siguientes:</w:t>
      </w:r>
    </w:p>
    <w:p w14:paraId="5C91B1FD"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i/>
          <w:lang w:val="es-ES" w:eastAsia="es-ES"/>
        </w:rPr>
        <w:lastRenderedPageBreak/>
        <w:t xml:space="preserve">I. Jubilados: tratándose de aquellos que </w:t>
      </w:r>
      <w:r>
        <w:rPr>
          <w:rFonts w:ascii="Arial" w:eastAsia="Times New Roman" w:hAnsi="Arial" w:cs="Arial"/>
          <w:b/>
          <w:i/>
          <w:lang w:val="es-ES" w:eastAsia="es-ES"/>
        </w:rPr>
        <w:t>fueron trabajadores de base</w:t>
      </w:r>
      <w:r>
        <w:rPr>
          <w:rFonts w:ascii="Arial" w:eastAsia="Times New Roman" w:hAnsi="Arial" w:cs="Arial"/>
          <w:i/>
          <w:lang w:val="es-ES" w:eastAsia="es-ES"/>
        </w:rPr>
        <w:t xml:space="preserve"> se integrarán la previsión social múltiple, despensa, vida cara, quinquenios, aguinaldo, estímulo del día jubilado, día de las madres y canasta navideña.</w:t>
      </w:r>
    </w:p>
    <w:p w14:paraId="5C662D5F"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i/>
          <w:lang w:val="es-ES" w:eastAsia="es-ES"/>
        </w:rPr>
        <w:t>El aguinaldo para jubilados  será equivalente a 70 días de la cuantía diaria; y</w:t>
      </w:r>
    </w:p>
    <w:p w14:paraId="56E77605"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i/>
          <w:lang w:val="es-ES" w:eastAsia="es-ES"/>
        </w:rPr>
        <w:t>II. Pensionados y pensionistas: canasta navideña.</w:t>
      </w:r>
    </w:p>
    <w:p w14:paraId="08A775DC"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14:paraId="1B613CCF" w14:textId="77777777" w:rsidR="00F56B2E" w:rsidRDefault="00F56B2E" w:rsidP="00F56B2E">
      <w:pPr>
        <w:spacing w:after="100" w:afterAutospacing="1" w:line="240" w:lineRule="auto"/>
        <w:ind w:left="567" w:right="708" w:firstLine="708"/>
        <w:jc w:val="both"/>
        <w:rPr>
          <w:rFonts w:ascii="Arial" w:eastAsia="Times New Roman" w:hAnsi="Arial" w:cs="Arial"/>
          <w:i/>
          <w:lang w:val="es-ES" w:eastAsia="es-ES"/>
        </w:rPr>
      </w:pPr>
      <w:r>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7C669A67" w14:textId="77777777" w:rsidR="00F56B2E" w:rsidRDefault="00F56B2E" w:rsidP="00583F92">
      <w:pPr>
        <w:spacing w:after="100" w:afterAutospacing="1" w:line="240" w:lineRule="auto"/>
        <w:ind w:left="567" w:right="708" w:firstLine="567"/>
        <w:jc w:val="both"/>
        <w:rPr>
          <w:rFonts w:ascii="Arial" w:eastAsia="Times New Roman" w:hAnsi="Arial" w:cs="Arial"/>
          <w:b/>
          <w:i/>
          <w:lang w:val="es-ES" w:eastAsia="es-ES"/>
        </w:rPr>
      </w:pPr>
      <w:r>
        <w:rPr>
          <w:rFonts w:ascii="Arial" w:eastAsia="Times New Roman" w:hAnsi="Arial" w:cs="Arial"/>
          <w:b/>
          <w:i/>
          <w:lang w:val="es-ES" w:eastAsia="es-ES"/>
        </w:rPr>
        <w:t>(Énfasis añadido)</w:t>
      </w:r>
    </w:p>
    <w:p w14:paraId="073E4D05" w14:textId="3D09307E" w:rsidR="00F56B2E" w:rsidRDefault="00F56B2E" w:rsidP="00F56B2E">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El artículo transcrito en su fracción I, señala que solo los </w:t>
      </w:r>
      <w:r>
        <w:rPr>
          <w:rFonts w:ascii="Arial" w:eastAsia="Times New Roman" w:hAnsi="Arial" w:cs="Arial"/>
          <w:b/>
          <w:sz w:val="24"/>
          <w:szCs w:val="24"/>
          <w:lang w:val="es-ES" w:eastAsia="es-ES"/>
        </w:rPr>
        <w:t>trabajadores de base</w:t>
      </w:r>
      <w:r>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beneficios que no le corresponde</w:t>
      </w:r>
      <w:r w:rsidR="005416C4">
        <w:rPr>
          <w:rFonts w:ascii="Arial" w:eastAsia="Times New Roman" w:hAnsi="Arial" w:cs="Arial"/>
          <w:sz w:val="24"/>
          <w:szCs w:val="24"/>
          <w:lang w:val="es-ES" w:eastAsia="es-ES"/>
        </w:rPr>
        <w:t>n</w:t>
      </w:r>
      <w:r>
        <w:rPr>
          <w:rFonts w:ascii="Arial" w:eastAsia="Times New Roman" w:hAnsi="Arial" w:cs="Arial"/>
          <w:sz w:val="24"/>
          <w:szCs w:val="24"/>
          <w:lang w:val="es-ES" w:eastAsia="es-ES"/>
        </w:rPr>
        <w:t xml:space="preserve"> a los </w:t>
      </w:r>
      <w:r>
        <w:rPr>
          <w:rFonts w:ascii="Arial" w:eastAsia="Times New Roman" w:hAnsi="Arial" w:cs="Arial"/>
          <w:b/>
          <w:sz w:val="24"/>
          <w:szCs w:val="24"/>
          <w:lang w:val="es-ES" w:eastAsia="es-ES"/>
        </w:rPr>
        <w:t>trabajadores de confianza</w:t>
      </w:r>
      <w:r>
        <w:rPr>
          <w:rFonts w:ascii="Arial" w:eastAsia="Times New Roman" w:hAnsi="Arial" w:cs="Arial"/>
          <w:sz w:val="24"/>
          <w:szCs w:val="24"/>
          <w:lang w:val="es-ES" w:eastAsia="es-ES"/>
        </w:rPr>
        <w:t xml:space="preserve">, categoría que tenía </w:t>
      </w:r>
      <w:r w:rsidR="001F2E5B">
        <w:rPr>
          <w:rFonts w:ascii="Arial" w:eastAsia="Times New Roman" w:hAnsi="Arial" w:cs="Arial"/>
          <w:sz w:val="24"/>
          <w:szCs w:val="24"/>
          <w:lang w:val="es-ES" w:eastAsia="es-ES"/>
        </w:rPr>
        <w:t>la administrada</w:t>
      </w:r>
      <w:r>
        <w:rPr>
          <w:rFonts w:ascii="Arial" w:eastAsia="Times New Roman" w:hAnsi="Arial" w:cs="Arial"/>
          <w:sz w:val="24"/>
          <w:szCs w:val="24"/>
          <w:lang w:val="es-ES" w:eastAsia="es-ES"/>
        </w:rPr>
        <w:t xml:space="preserve"> </w:t>
      </w:r>
      <w:r w:rsidR="0022290D">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w:t>
      </w:r>
      <w:r w:rsidRPr="00697AA2">
        <w:rPr>
          <w:rFonts w:ascii="Arial" w:eastAsia="Times New Roman" w:hAnsi="Arial" w:cs="Arial"/>
          <w:sz w:val="24"/>
          <w:szCs w:val="24"/>
          <w:lang w:val="es-ES" w:eastAsia="es-ES"/>
        </w:rPr>
        <w:t xml:space="preserve">lo que se acredita con la copia certificada de su nombramiento como empleado de confianza, por la Directora de Recursos Humanos de la Secretaría de Administración del Gobierno del Estado, (foja </w:t>
      </w:r>
      <w:r w:rsidR="00697AA2" w:rsidRPr="00697AA2">
        <w:rPr>
          <w:rFonts w:ascii="Arial" w:eastAsia="Times New Roman" w:hAnsi="Arial" w:cs="Arial"/>
          <w:sz w:val="24"/>
          <w:szCs w:val="24"/>
          <w:lang w:val="es-ES" w:eastAsia="es-ES"/>
        </w:rPr>
        <w:t>47</w:t>
      </w:r>
      <w:r w:rsidRPr="00697AA2">
        <w:rPr>
          <w:rFonts w:ascii="Arial" w:eastAsia="Times New Roman" w:hAnsi="Arial" w:cs="Arial"/>
          <w:sz w:val="24"/>
          <w:szCs w:val="24"/>
          <w:lang w:val="es-ES" w:eastAsia="es-ES"/>
        </w:rPr>
        <w:t>).</w:t>
      </w:r>
    </w:p>
    <w:p w14:paraId="7C1D65FF" w14:textId="77777777" w:rsidR="00F56B2E" w:rsidRDefault="00CF0083" w:rsidP="00F56B2E">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w:t>
      </w:r>
      <w:r w:rsidR="00F56B2E">
        <w:rPr>
          <w:rFonts w:ascii="Arial" w:eastAsia="Times New Roman" w:hAnsi="Arial" w:cs="Arial"/>
          <w:sz w:val="24"/>
          <w:szCs w:val="24"/>
          <w:lang w:val="es-ES" w:eastAsia="es-ES"/>
        </w:rPr>
        <w:t xml:space="preserve">es contrario a lo señalado por el artículo primero, párrafos primero y quinto de la Constitución Federal, y que para su mejor comprensión se transcribe: </w:t>
      </w:r>
    </w:p>
    <w:p w14:paraId="0EDED5C9" w14:textId="77777777" w:rsidR="00F56B2E" w:rsidRDefault="00F56B2E" w:rsidP="00F56B2E">
      <w:pPr>
        <w:spacing w:after="100" w:afterAutospacing="1" w:line="276" w:lineRule="auto"/>
        <w:ind w:firstLine="708"/>
        <w:jc w:val="both"/>
        <w:rPr>
          <w:rFonts w:ascii="Arial" w:hAnsi="Arial" w:cs="Arial"/>
          <w:i/>
        </w:rPr>
      </w:pPr>
      <w:r>
        <w:rPr>
          <w:rFonts w:ascii="Arial" w:eastAsia="Times New Roman" w:hAnsi="Arial" w:cs="Arial"/>
          <w:i/>
          <w:lang w:val="es-ES" w:eastAsia="es-ES"/>
        </w:rPr>
        <w:t>“</w:t>
      </w:r>
      <w:r>
        <w:rPr>
          <w:rFonts w:ascii="Arial" w:hAnsi="Arial" w:cs="Arial"/>
          <w:b/>
          <w:i/>
        </w:rPr>
        <w:t>Artículo 1o.</w:t>
      </w:r>
      <w:r>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5BC3419" w14:textId="77777777" w:rsidR="00F56B2E" w:rsidRDefault="00F56B2E" w:rsidP="00F56B2E">
      <w:pPr>
        <w:spacing w:after="100" w:afterAutospacing="1" w:line="276" w:lineRule="auto"/>
        <w:ind w:firstLine="708"/>
        <w:jc w:val="both"/>
        <w:rPr>
          <w:rFonts w:ascii="Arial" w:eastAsia="Times New Roman" w:hAnsi="Arial" w:cs="Arial"/>
          <w:i/>
          <w:lang w:val="es-ES" w:eastAsia="es-ES"/>
        </w:rPr>
      </w:pPr>
      <w:r>
        <w:rPr>
          <w:rFonts w:ascii="Arial" w:hAnsi="Arial" w:cs="Arial"/>
          <w:i/>
        </w:rPr>
        <w:t>(…)</w:t>
      </w:r>
    </w:p>
    <w:p w14:paraId="70275FC5" w14:textId="77777777" w:rsidR="00F56B2E" w:rsidRDefault="00F56B2E" w:rsidP="00F56B2E">
      <w:pPr>
        <w:spacing w:after="100" w:afterAutospacing="1" w:line="276" w:lineRule="auto"/>
        <w:ind w:firstLine="708"/>
        <w:jc w:val="both"/>
        <w:rPr>
          <w:rFonts w:ascii="Arial" w:eastAsia="Times New Roman" w:hAnsi="Arial" w:cs="Arial"/>
          <w:i/>
          <w:lang w:val="es-ES" w:eastAsia="es-ES"/>
        </w:rPr>
      </w:pPr>
      <w:r>
        <w:rPr>
          <w:rFonts w:ascii="Arial" w:hAnsi="Arial" w:cs="Arial"/>
          <w:i/>
        </w:rPr>
        <w:t xml:space="preserve">Queda prohibida </w:t>
      </w:r>
      <w:r>
        <w:rPr>
          <w:rFonts w:ascii="Arial" w:hAnsi="Arial" w:cs="Arial"/>
          <w:b/>
          <w:i/>
        </w:rPr>
        <w:t>toda discriminación</w:t>
      </w:r>
      <w:r>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31920DB7" w14:textId="29223B87" w:rsidR="00F56B2E" w:rsidRDefault="00F56B2E" w:rsidP="00F56B2E">
      <w:pPr>
        <w:spacing w:after="100" w:afterAutospacing="1" w:line="360" w:lineRule="auto"/>
        <w:ind w:firstLine="708"/>
        <w:jc w:val="both"/>
        <w:rPr>
          <w:rFonts w:ascii="Arial" w:hAnsi="Arial" w:cs="Arial"/>
          <w:sz w:val="24"/>
          <w:szCs w:val="24"/>
        </w:rPr>
      </w:pPr>
      <w:r>
        <w:rPr>
          <w:rFonts w:ascii="Arial" w:eastAsia="Times New Roman" w:hAnsi="Arial" w:cs="Arial"/>
          <w:sz w:val="24"/>
          <w:szCs w:val="24"/>
          <w:lang w:val="es-ES" w:eastAsia="es-ES"/>
        </w:rPr>
        <w:t>Del artículo constitucional transcrito, se advierte que todas las personas gozaran de los derechos humanos reconocidos en la constitución federal y en los tratados ratificados por el Estado Mexicano, que dichos derechos se interpretarán favoreciendo en todo tiempo a las personas su protección más amplia; que las autoridades tienen la obligación de promover, respetar y garantizar los derecho</w:t>
      </w:r>
      <w:r w:rsidR="00EF0A5A">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humano</w:t>
      </w:r>
      <w:r w:rsidR="00EF0A5A">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w:t>
      </w:r>
      <w:r>
        <w:rPr>
          <w:rFonts w:ascii="Arial" w:hAnsi="Arial" w:cs="Arial"/>
          <w:sz w:val="24"/>
          <w:szCs w:val="24"/>
        </w:rPr>
        <w:lastRenderedPageBreak/>
        <w:t>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4B24F6C7" w14:textId="77777777" w:rsidR="00411647" w:rsidRDefault="00411647" w:rsidP="00411647">
      <w:pPr>
        <w:spacing w:after="0" w:line="360" w:lineRule="auto"/>
        <w:ind w:firstLine="567"/>
        <w:jc w:val="both"/>
        <w:rPr>
          <w:rFonts w:ascii="Arial" w:hAnsi="Arial" w:cs="Arial"/>
          <w:sz w:val="24"/>
          <w:szCs w:val="24"/>
        </w:rPr>
      </w:pPr>
      <w:r w:rsidRPr="00900545">
        <w:rPr>
          <w:rFonts w:ascii="Arial" w:hAnsi="Arial" w:cs="Arial"/>
          <w:sz w:val="24"/>
          <w:szCs w:val="24"/>
        </w:rPr>
        <w:t>En el presente caso, la autoridad demandada</w:t>
      </w:r>
      <w:r>
        <w:rPr>
          <w:rFonts w:ascii="Arial" w:hAnsi="Arial" w:cs="Arial"/>
          <w:sz w:val="24"/>
          <w:szCs w:val="24"/>
        </w:rPr>
        <w:t>, como ya se señaló,</w:t>
      </w:r>
      <w:r w:rsidRPr="00900545">
        <w:rPr>
          <w:rFonts w:ascii="Arial" w:hAnsi="Arial" w:cs="Arial"/>
          <w:sz w:val="24"/>
          <w:szCs w:val="24"/>
        </w:rPr>
        <w:t xml:space="preserve">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14:paraId="641C0D34" w14:textId="77777777" w:rsidR="00411647" w:rsidRDefault="00411647" w:rsidP="00411647">
      <w:pPr>
        <w:spacing w:after="0" w:line="360" w:lineRule="auto"/>
        <w:ind w:firstLine="567"/>
        <w:jc w:val="both"/>
        <w:rPr>
          <w:rFonts w:ascii="Arial" w:hAnsi="Arial" w:cs="Arial"/>
          <w:sz w:val="24"/>
          <w:szCs w:val="24"/>
        </w:rPr>
      </w:pPr>
    </w:p>
    <w:p w14:paraId="233366B9" w14:textId="77777777" w:rsidR="00411647" w:rsidRDefault="00411647" w:rsidP="00411647">
      <w:pPr>
        <w:spacing w:after="0" w:line="360" w:lineRule="auto"/>
        <w:ind w:firstLine="567"/>
        <w:jc w:val="both"/>
        <w:rPr>
          <w:rFonts w:ascii="Arial" w:hAnsi="Arial" w:cs="Arial"/>
          <w:sz w:val="24"/>
          <w:szCs w:val="24"/>
        </w:rPr>
      </w:pPr>
      <w:r w:rsidRPr="00900545">
        <w:rPr>
          <w:rFonts w:ascii="Arial" w:hAnsi="Arial" w:cs="Arial"/>
          <w:sz w:val="24"/>
          <w:szCs w:val="24"/>
        </w:rPr>
        <w:t xml:space="preserve">Luego, si el artículo 54 de la Ley de Pensiones para los Trabajadores del Estado, establece mayores prestaciones para los trabajadores </w:t>
      </w:r>
      <w:r w:rsidRPr="00900545">
        <w:rPr>
          <w:rFonts w:ascii="Arial" w:hAnsi="Arial" w:cs="Arial"/>
          <w:b/>
          <w:sz w:val="24"/>
          <w:szCs w:val="24"/>
        </w:rPr>
        <w:t>de base</w:t>
      </w:r>
      <w:r w:rsidRPr="00900545">
        <w:rPr>
          <w:rFonts w:ascii="Arial" w:hAnsi="Arial" w:cs="Arial"/>
          <w:sz w:val="24"/>
          <w:szCs w:val="24"/>
        </w:rPr>
        <w:t xml:space="preserve"> que para los trabajadores </w:t>
      </w:r>
      <w:r w:rsidRPr="00900545">
        <w:rPr>
          <w:rFonts w:ascii="Arial" w:hAnsi="Arial" w:cs="Arial"/>
          <w:b/>
          <w:sz w:val="24"/>
          <w:szCs w:val="24"/>
        </w:rPr>
        <w:t>de confianza</w:t>
      </w:r>
      <w:r w:rsidRPr="00900545">
        <w:rPr>
          <w:rFonts w:ascii="Arial" w:hAnsi="Arial" w:cs="Arial"/>
          <w:bCs/>
          <w:sz w:val="24"/>
          <w:szCs w:val="24"/>
        </w:rPr>
        <w:t xml:space="preserve">, </w:t>
      </w:r>
      <w:r w:rsidRPr="00900545">
        <w:rPr>
          <w:rFonts w:ascii="Arial" w:hAnsi="Arial" w:cs="Arial"/>
          <w:sz w:val="24"/>
          <w:szCs w:val="24"/>
        </w:rPr>
        <w:t xml:space="preserve">ello se traduce en un </w:t>
      </w:r>
      <w:r w:rsidRPr="00EF0A5A">
        <w:rPr>
          <w:rFonts w:ascii="Arial" w:hAnsi="Arial" w:cs="Arial"/>
          <w:b/>
          <w:bCs/>
          <w:sz w:val="24"/>
          <w:szCs w:val="24"/>
        </w:rPr>
        <w:t>trato discriminatorio</w:t>
      </w:r>
      <w:r w:rsidRPr="00900545">
        <w:rPr>
          <w:rFonts w:ascii="Arial" w:hAnsi="Arial" w:cs="Arial"/>
          <w:sz w:val="24"/>
          <w:szCs w:val="24"/>
        </w:rPr>
        <w:t xml:space="preserve"> en perjuicio de</w:t>
      </w:r>
      <w:r>
        <w:rPr>
          <w:rFonts w:ascii="Arial" w:hAnsi="Arial" w:cs="Arial"/>
          <w:sz w:val="24"/>
          <w:szCs w:val="24"/>
        </w:rPr>
        <w:t xml:space="preserve"> </w:t>
      </w:r>
      <w:r w:rsidRPr="00900545">
        <w:rPr>
          <w:rFonts w:ascii="Arial" w:hAnsi="Arial" w:cs="Arial"/>
          <w:sz w:val="24"/>
          <w:szCs w:val="24"/>
        </w:rPr>
        <w:t>l</w:t>
      </w:r>
      <w:r>
        <w:rPr>
          <w:rFonts w:ascii="Arial" w:hAnsi="Arial" w:cs="Arial"/>
          <w:sz w:val="24"/>
          <w:szCs w:val="24"/>
        </w:rPr>
        <w:t>a</w:t>
      </w:r>
      <w:r w:rsidRPr="00900545">
        <w:rPr>
          <w:rFonts w:ascii="Arial" w:hAnsi="Arial" w:cs="Arial"/>
          <w:sz w:val="24"/>
          <w:szCs w:val="24"/>
        </w:rPr>
        <w:t xml:space="preserve"> actor</w:t>
      </w:r>
      <w:r>
        <w:rPr>
          <w:rFonts w:ascii="Arial" w:hAnsi="Arial" w:cs="Arial"/>
          <w:sz w:val="24"/>
          <w:szCs w:val="24"/>
        </w:rPr>
        <w:t>a</w:t>
      </w:r>
      <w:r w:rsidRPr="00900545">
        <w:rPr>
          <w:rFonts w:ascii="Arial" w:hAnsi="Arial" w:cs="Arial"/>
          <w:sz w:val="24"/>
          <w:szCs w:val="24"/>
        </w:rPr>
        <w:t>, lo cual se encuentra prohibido por el artículo 1° de la Constitución Federal.</w:t>
      </w:r>
    </w:p>
    <w:p w14:paraId="05F89117" w14:textId="77777777" w:rsidR="00411647" w:rsidRDefault="00411647" w:rsidP="00411647">
      <w:pPr>
        <w:spacing w:after="0" w:line="360" w:lineRule="auto"/>
        <w:ind w:firstLine="567"/>
        <w:jc w:val="both"/>
        <w:rPr>
          <w:rFonts w:ascii="Arial" w:hAnsi="Arial" w:cs="Arial"/>
          <w:sz w:val="24"/>
          <w:szCs w:val="24"/>
        </w:rPr>
      </w:pPr>
    </w:p>
    <w:p w14:paraId="2BE2D694" w14:textId="2EDD85AD" w:rsidR="00411647" w:rsidRPr="00EF0A5A" w:rsidRDefault="00411647" w:rsidP="00411647">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r w:rsidRPr="000F2536">
        <w:rPr>
          <w:rFonts w:ascii="Arial" w:eastAsia="Times New Roman" w:hAnsi="Arial" w:cs="Arial"/>
          <w:b/>
          <w:bCs/>
          <w:color w:val="000000"/>
          <w:sz w:val="24"/>
          <w:szCs w:val="24"/>
          <w:lang w:val="es-ES_tradnl" w:eastAsia="es-ES"/>
        </w:rPr>
        <w:t xml:space="preserve"> </w:t>
      </w:r>
      <w:r w:rsidR="0022290D">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lang w:val="es-ES_tradnl" w:eastAsia="es-ES"/>
        </w:rPr>
        <w:t xml:space="preserve">, </w:t>
      </w:r>
      <w:r w:rsidRPr="00184116">
        <w:rPr>
          <w:rFonts w:ascii="Arial" w:hAnsi="Arial" w:cs="Arial"/>
          <w:b/>
          <w:sz w:val="24"/>
          <w:szCs w:val="24"/>
        </w:rPr>
        <w:t>trabajadora</w:t>
      </w:r>
      <w:r>
        <w:rPr>
          <w:rFonts w:ascii="Arial" w:hAnsi="Arial" w:cs="Arial"/>
          <w:sz w:val="24"/>
          <w:szCs w:val="24"/>
        </w:rPr>
        <w:t xml:space="preserve"> </w:t>
      </w:r>
      <w:r>
        <w:rPr>
          <w:rFonts w:ascii="Arial" w:hAnsi="Arial" w:cs="Arial"/>
          <w:b/>
          <w:sz w:val="24"/>
          <w:szCs w:val="24"/>
        </w:rPr>
        <w:t xml:space="preserve">de confianza </w:t>
      </w:r>
      <w:r>
        <w:rPr>
          <w:rFonts w:ascii="Arial" w:hAnsi="Arial" w:cs="Arial"/>
          <w:sz w:val="24"/>
          <w:szCs w:val="24"/>
        </w:rPr>
        <w:t xml:space="preserve">del Gobierno del Estado, </w:t>
      </w:r>
      <w:r w:rsidRPr="00184116">
        <w:rPr>
          <w:rFonts w:ascii="Arial" w:hAnsi="Arial" w:cs="Arial"/>
          <w:b/>
          <w:sz w:val="24"/>
          <w:szCs w:val="24"/>
        </w:rPr>
        <w:t>se le deberá aplicar en forma extensiva la fracción I del artículo 54 de la Ley de Pensiones de los Trabajadores del Estado</w:t>
      </w:r>
      <w:r>
        <w:rPr>
          <w:rFonts w:ascii="Arial" w:hAnsi="Arial" w:cs="Arial"/>
          <w:sz w:val="24"/>
          <w:szCs w:val="24"/>
        </w:rPr>
        <w:t xml:space="preserve">, y otorgarle las 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 xml:space="preserve">previsión social múltiple, despensa, vida cara, quinquenios, aguinaldo, estímulo del día jubilado, día de las madres, canasta navideña y el aguinaldo; prestaciones que deberán ser cubiertas a la actora, a partir de la fecha en que obtuvo la calidad de jubilado, es decir, a partir del </w:t>
      </w:r>
      <w:r w:rsidRPr="00AF3C8E">
        <w:rPr>
          <w:rFonts w:ascii="Arial" w:eastAsia="Times New Roman" w:hAnsi="Arial" w:cs="Arial"/>
          <w:b/>
          <w:sz w:val="24"/>
          <w:szCs w:val="24"/>
          <w:lang w:val="es-ES" w:eastAsia="es-ES"/>
        </w:rPr>
        <w:t>uno de enero de dos mil veintiuno</w:t>
      </w:r>
      <w:r>
        <w:rPr>
          <w:rFonts w:ascii="Arial" w:eastAsia="Times New Roman" w:hAnsi="Arial" w:cs="Arial"/>
          <w:sz w:val="24"/>
          <w:szCs w:val="24"/>
          <w:lang w:val="es-ES" w:eastAsia="es-ES"/>
        </w:rPr>
        <w:t xml:space="preserve">; </w:t>
      </w:r>
      <w:r w:rsidRPr="00EF0A5A">
        <w:rPr>
          <w:rFonts w:ascii="Arial" w:eastAsia="Times New Roman" w:hAnsi="Arial" w:cs="Arial"/>
          <w:sz w:val="24"/>
          <w:szCs w:val="24"/>
          <w:lang w:val="es-ES" w:eastAsia="es-ES"/>
        </w:rPr>
        <w:t xml:space="preserve">como se acredita con </w:t>
      </w:r>
      <w:r w:rsidR="009B671F" w:rsidRPr="00EF0A5A">
        <w:rPr>
          <w:rFonts w:ascii="Arial" w:eastAsia="Times New Roman" w:hAnsi="Arial" w:cs="Arial"/>
          <w:sz w:val="24"/>
          <w:szCs w:val="24"/>
          <w:lang w:val="es-ES" w:eastAsia="es-ES"/>
        </w:rPr>
        <w:t xml:space="preserve">la copia certificada del comprobante de pago mensual del periodo del uno al treinta y uno de enero de dos mil veintiuno, </w:t>
      </w:r>
      <w:r w:rsidR="002924FD" w:rsidRPr="00EF0A5A">
        <w:rPr>
          <w:rFonts w:ascii="Arial" w:eastAsia="Times New Roman" w:hAnsi="Arial" w:cs="Arial"/>
          <w:sz w:val="24"/>
          <w:szCs w:val="24"/>
          <w:lang w:val="es-ES" w:eastAsia="es-ES"/>
        </w:rPr>
        <w:t>como jubilado.</w:t>
      </w:r>
    </w:p>
    <w:p w14:paraId="384EC096" w14:textId="77777777" w:rsidR="00411647" w:rsidRPr="009D26D3" w:rsidRDefault="00411647" w:rsidP="00411647">
      <w:pPr>
        <w:spacing w:after="0" w:line="360" w:lineRule="auto"/>
        <w:ind w:firstLine="708"/>
        <w:jc w:val="both"/>
        <w:rPr>
          <w:rFonts w:ascii="Arial" w:hAnsi="Arial" w:cs="Arial"/>
          <w:sz w:val="24"/>
          <w:szCs w:val="24"/>
        </w:rPr>
      </w:pPr>
    </w:p>
    <w:p w14:paraId="403F05A5" w14:textId="77777777" w:rsidR="00411647" w:rsidRPr="00282D58" w:rsidRDefault="00411647" w:rsidP="00411647">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Pr>
          <w:rFonts w:ascii="Arial" w:eastAsia="Times New Roman" w:hAnsi="Arial" w:cs="Arial"/>
          <w:color w:val="000000"/>
          <w:sz w:val="24"/>
          <w:szCs w:val="24"/>
          <w:lang w:val="es-ES_tradnl" w:eastAsia="es-ES"/>
        </w:rPr>
        <w:t>tomo 2, materia</w:t>
      </w:r>
      <w:r w:rsidRPr="00282D58">
        <w:rPr>
          <w:rFonts w:ascii="Arial" w:eastAsia="Times New Roman" w:hAnsi="Arial" w:cs="Arial"/>
          <w:color w:val="000000"/>
          <w:sz w:val="24"/>
          <w:szCs w:val="24"/>
          <w:lang w:val="es-ES_tradnl" w:eastAsia="es-ES"/>
        </w:rPr>
        <w:t xml:space="preserve"> constitucional</w:t>
      </w:r>
      <w:r>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14:paraId="4CC86BE6" w14:textId="77777777" w:rsidR="00411647" w:rsidRDefault="00411647" w:rsidP="00411647">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w:t>
      </w:r>
      <w:r w:rsidRPr="00282D58">
        <w:rPr>
          <w:rFonts w:ascii="Arial" w:eastAsia="Times New Roman" w:hAnsi="Arial" w:cs="Arial"/>
          <w:i/>
          <w:color w:val="000000"/>
          <w:sz w:val="21"/>
          <w:szCs w:val="21"/>
          <w:lang w:val="es-ES_tradnl" w:eastAsia="es-ES"/>
        </w:rPr>
        <w:lastRenderedPageBreak/>
        <w:t xml:space="preserve">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82D58">
        <w:rPr>
          <w:rFonts w:ascii="Arial" w:eastAsia="Times New Roman" w:hAnsi="Arial" w:cs="Arial"/>
          <w:i/>
          <w:color w:val="000000"/>
          <w:sz w:val="21"/>
          <w:szCs w:val="21"/>
          <w:lang w:val="es-ES_tradnl" w:eastAsia="es-ES"/>
        </w:rPr>
        <w:t>pro</w:t>
      </w:r>
      <w:proofErr w:type="spellEnd"/>
      <w:r w:rsidRPr="00282D58">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14:paraId="3FE0320B" w14:textId="77777777" w:rsidR="00411647" w:rsidRDefault="00411647" w:rsidP="00411647">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16ECA185" w14:textId="77777777" w:rsidR="00411647" w:rsidRDefault="00411647" w:rsidP="00411647">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a la pretensión de la actora, marcada con el inciso </w:t>
      </w:r>
      <w:r>
        <w:rPr>
          <w:rFonts w:ascii="Arial" w:eastAsia="Times New Roman" w:hAnsi="Arial" w:cs="Arial"/>
          <w:b/>
          <w:sz w:val="24"/>
          <w:szCs w:val="24"/>
          <w:lang w:val="es-ES" w:eastAsia="es-ES"/>
        </w:rPr>
        <w:t>c)</w:t>
      </w:r>
      <w:r>
        <w:rPr>
          <w:rFonts w:ascii="Arial" w:eastAsia="Times New Roman" w:hAnsi="Arial" w:cs="Arial"/>
          <w:sz w:val="24"/>
          <w:szCs w:val="24"/>
          <w:lang w:val="es-ES" w:eastAsia="es-ES"/>
        </w:rPr>
        <w:t xml:space="preserve"> consistente en q</w:t>
      </w:r>
      <w:r w:rsidRPr="00B01E00">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se le deje de descontar el 9% de su pensión por jubilación que está disfrutando para el Fondo de Pensiones; debemos considerar que el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pensión para incrementar el fondo respectivo esto resulta ser </w:t>
      </w:r>
      <w:proofErr w:type="spellStart"/>
      <w:r>
        <w:rPr>
          <w:rFonts w:ascii="Arial" w:eastAsia="Times New Roman" w:hAnsi="Arial" w:cs="Arial"/>
          <w:bCs/>
          <w:color w:val="000000"/>
          <w:sz w:val="24"/>
          <w:szCs w:val="24"/>
          <w:lang w:val="es-ES" w:eastAsia="es-ES"/>
        </w:rPr>
        <w:t>inconvencional</w:t>
      </w:r>
      <w:proofErr w:type="spellEnd"/>
      <w:r>
        <w:rPr>
          <w:rFonts w:ascii="Arial" w:eastAsia="Times New Roman" w:hAnsi="Arial" w:cs="Arial"/>
          <w:bCs/>
          <w:color w:val="000000"/>
          <w:sz w:val="24"/>
          <w:szCs w:val="24"/>
          <w:lang w:val="es-ES" w:eastAsia="es-ES"/>
        </w:rPr>
        <w:t xml:space="preserve"> e inconstitucional.</w:t>
      </w:r>
    </w:p>
    <w:p w14:paraId="0EFD36C6" w14:textId="77777777" w:rsidR="00411647" w:rsidRDefault="00411647" w:rsidP="00411647">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232AFA09" w14:textId="77777777" w:rsidR="00411647" w:rsidRDefault="00411647" w:rsidP="00411647">
      <w:pPr>
        <w:spacing w:after="0" w:line="276" w:lineRule="auto"/>
        <w:ind w:left="567"/>
        <w:jc w:val="both"/>
        <w:rPr>
          <w:rFonts w:ascii="Arial" w:eastAsia="Times New Roman" w:hAnsi="Arial" w:cs="Arial"/>
          <w:b/>
          <w:i/>
          <w:lang w:val="es-ES" w:eastAsia="es-ES"/>
        </w:rPr>
      </w:pPr>
    </w:p>
    <w:p w14:paraId="42C6F646" w14:textId="77777777" w:rsidR="00411647" w:rsidRDefault="00411647" w:rsidP="00411647">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w:t>
      </w:r>
      <w:r w:rsidRPr="00184116">
        <w:rPr>
          <w:rFonts w:ascii="Arial" w:eastAsia="Times New Roman" w:hAnsi="Arial" w:cs="Arial"/>
          <w:i/>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 xml:space="preserve">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w:t>
      </w:r>
      <w:r>
        <w:rPr>
          <w:rFonts w:ascii="Arial" w:eastAsia="Times New Roman" w:hAnsi="Arial" w:cs="Arial"/>
          <w:i/>
          <w:lang w:val="es-ES" w:eastAsia="es-ES"/>
        </w:rPr>
        <w:lastRenderedPageBreak/>
        <w:t xml:space="preserve">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t>inconvencionales</w:t>
      </w:r>
      <w:proofErr w:type="spellEnd"/>
      <w:r>
        <w:rPr>
          <w:rFonts w:ascii="Arial" w:eastAsia="Times New Roman" w:hAnsi="Arial" w:cs="Arial"/>
          <w:i/>
          <w:lang w:val="es-ES" w:eastAsia="es-ES"/>
        </w:rPr>
        <w:t>. Asimismo, violan el derecho humano a la igualdad, al dejar de tomar en cuenta que el jubilado ya aportó cuotas durante su vida laboral para gozar del beneficio respectivo y, por ende, se le da el trato de trabajador en activo.”</w:t>
      </w:r>
    </w:p>
    <w:p w14:paraId="65E2AE73" w14:textId="77777777" w:rsidR="00411647" w:rsidRDefault="00411647" w:rsidP="00411647">
      <w:pPr>
        <w:spacing w:after="0" w:line="360" w:lineRule="auto"/>
        <w:ind w:firstLine="567"/>
        <w:jc w:val="both"/>
        <w:rPr>
          <w:rFonts w:ascii="Arial" w:eastAsia="Times New Roman" w:hAnsi="Arial" w:cs="Arial"/>
          <w:b/>
          <w:sz w:val="24"/>
          <w:szCs w:val="24"/>
          <w:lang w:val="es-ES" w:eastAsia="es-ES"/>
        </w:rPr>
      </w:pPr>
    </w:p>
    <w:p w14:paraId="444B5582" w14:textId="7AFB6774" w:rsidR="00411647" w:rsidRPr="00F1241E" w:rsidRDefault="00411647" w:rsidP="00411647">
      <w:pPr>
        <w:spacing w:after="100" w:afterAutospacing="1" w:line="360" w:lineRule="auto"/>
        <w:ind w:firstLine="567"/>
        <w:jc w:val="both"/>
        <w:rPr>
          <w:rFonts w:ascii="Arial" w:hAnsi="Arial" w:cs="Arial"/>
          <w:b/>
          <w:bCs/>
          <w:sz w:val="24"/>
          <w:szCs w:val="24"/>
        </w:rPr>
      </w:pPr>
      <w:r w:rsidRPr="00184116">
        <w:rPr>
          <w:rFonts w:ascii="Arial" w:eastAsia="Times New Roman" w:hAnsi="Arial" w:cs="Arial"/>
          <w:sz w:val="24"/>
          <w:szCs w:val="24"/>
          <w:lang w:val="es-ES" w:eastAsia="es-ES"/>
        </w:rPr>
        <w:t>En consecuencia</w:t>
      </w:r>
      <w:r w:rsidRPr="008A0CCE">
        <w:rPr>
          <w:rFonts w:ascii="Arial" w:eastAsia="Times New Roman" w:hAnsi="Arial" w:cs="Arial"/>
          <w:sz w:val="24"/>
          <w:szCs w:val="24"/>
          <w:lang w:val="es-ES" w:eastAsia="es-ES"/>
        </w:rPr>
        <w:t>, al no reunir la resolución impugnada los requisitos que establece el artículo 17 fracción V de la 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Pr>
          <w:rFonts w:ascii="Arial" w:eastAsia="Times New Roman" w:hAnsi="Arial" w:cs="Arial"/>
          <w:sz w:val="24"/>
          <w:szCs w:val="24"/>
          <w:lang w:val="es-ES" w:eastAsia="es-ES"/>
        </w:rPr>
        <w:t xml:space="preserve">a través del </w:t>
      </w:r>
      <w:r>
        <w:rPr>
          <w:rFonts w:ascii="Arial" w:eastAsia="Times New Roman" w:hAnsi="Arial" w:cs="Arial"/>
          <w:b/>
          <w:bCs/>
          <w:sz w:val="24"/>
          <w:szCs w:val="24"/>
          <w:lang w:val="es-ES" w:eastAsia="es-ES"/>
        </w:rPr>
        <w:t>Director General de la Oficina de Pensiones del Estado</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 resolución contenida e</w:t>
      </w:r>
      <w:r w:rsidRPr="008A0CCE">
        <w:rPr>
          <w:rFonts w:ascii="Arial" w:eastAsia="Times New Roman" w:hAnsi="Arial" w:cs="Arial"/>
          <w:sz w:val="24"/>
          <w:szCs w:val="24"/>
          <w:lang w:val="es-ES" w:eastAsia="es-ES"/>
        </w:rPr>
        <w:t xml:space="preserve">n el oficio </w:t>
      </w:r>
      <w:r w:rsidR="0022290D">
        <w:rPr>
          <w:rFonts w:ascii="Arial" w:eastAsia="Times New Roman" w:hAnsi="Arial" w:cs="Arial"/>
          <w:bCs/>
          <w:iCs/>
          <w:caps/>
          <w:kern w:val="2"/>
          <w:sz w:val="24"/>
          <w:szCs w:val="24"/>
          <w:lang w:val="es-ES_tradnl" w:eastAsia="es-ES"/>
        </w:rPr>
        <w:t>**********</w:t>
      </w:r>
      <w:r w:rsidRPr="008A0CCE">
        <w:rPr>
          <w:rFonts w:ascii="Arial" w:eastAsia="Times New Roman" w:hAnsi="Arial" w:cs="Arial"/>
          <w:bCs/>
          <w:color w:val="000000"/>
          <w:sz w:val="24"/>
          <w:szCs w:val="24"/>
          <w:lang w:val="es-ES" w:eastAsia="es-ES"/>
        </w:rPr>
        <w:t xml:space="preserve">, de </w:t>
      </w:r>
      <w:r w:rsidR="00673B1C">
        <w:rPr>
          <w:rFonts w:ascii="Arial" w:eastAsia="Times New Roman" w:hAnsi="Arial" w:cs="Arial"/>
          <w:bCs/>
          <w:color w:val="000000"/>
          <w:sz w:val="24"/>
          <w:szCs w:val="24"/>
          <w:lang w:val="es-ES" w:eastAsia="es-ES"/>
        </w:rPr>
        <w:t>diecinueve de julio de dos mil dieciocho</w:t>
      </w:r>
      <w:r>
        <w:rPr>
          <w:rFonts w:ascii="Arial" w:hAnsi="Arial" w:cs="Arial"/>
          <w:sz w:val="24"/>
          <w:szCs w:val="24"/>
        </w:rPr>
        <w:t xml:space="preserve">; </w:t>
      </w:r>
      <w:r>
        <w:rPr>
          <w:rFonts w:ascii="Arial" w:hAnsi="Arial" w:cs="Arial"/>
          <w:b/>
          <w:sz w:val="24"/>
          <w:szCs w:val="24"/>
        </w:rPr>
        <w:t xml:space="preserve">b) </w:t>
      </w:r>
      <w:r>
        <w:rPr>
          <w:rFonts w:ascii="Arial" w:hAnsi="Arial" w:cs="Arial"/>
          <w:sz w:val="24"/>
          <w:szCs w:val="24"/>
        </w:rPr>
        <w:t xml:space="preserve">Dicte otro debidamente fundado y motivado en la que se le </w:t>
      </w:r>
      <w:r w:rsidRPr="008A0CCE">
        <w:rPr>
          <w:rFonts w:ascii="Arial" w:hAnsi="Arial" w:cs="Arial"/>
          <w:sz w:val="24"/>
          <w:szCs w:val="24"/>
        </w:rPr>
        <w:t xml:space="preserve">otorgue </w:t>
      </w:r>
      <w:r>
        <w:rPr>
          <w:rFonts w:ascii="Arial" w:hAnsi="Arial" w:cs="Arial"/>
          <w:sz w:val="24"/>
          <w:szCs w:val="24"/>
        </w:rPr>
        <w:t xml:space="preserve">a la actora </w:t>
      </w:r>
      <w:r w:rsidR="0022290D">
        <w:rPr>
          <w:rFonts w:ascii="Arial" w:eastAsia="Times New Roman" w:hAnsi="Arial" w:cs="Arial"/>
          <w:bCs/>
          <w:iCs/>
          <w:caps/>
          <w:kern w:val="2"/>
          <w:sz w:val="24"/>
          <w:szCs w:val="24"/>
          <w:lang w:val="es-ES_tradnl" w:eastAsia="es-ES"/>
        </w:rPr>
        <w:t>**********</w:t>
      </w:r>
      <w:r>
        <w:rPr>
          <w:rFonts w:ascii="Arial" w:hAnsi="Arial" w:cs="Arial"/>
          <w:b/>
          <w:bCs/>
          <w:sz w:val="24"/>
          <w:szCs w:val="24"/>
        </w:rPr>
        <w:t xml:space="preserve">, </w:t>
      </w:r>
      <w:r w:rsidRPr="00AC1820">
        <w:rPr>
          <w:rFonts w:ascii="Arial" w:hAnsi="Arial" w:cs="Arial"/>
          <w:b/>
          <w:bCs/>
          <w:sz w:val="24"/>
          <w:szCs w:val="24"/>
        </w:rPr>
        <w:t>trabajador</w:t>
      </w:r>
      <w:r>
        <w:rPr>
          <w:rFonts w:ascii="Arial" w:hAnsi="Arial" w:cs="Arial"/>
          <w:b/>
          <w:bCs/>
          <w:sz w:val="24"/>
          <w:szCs w:val="24"/>
        </w:rPr>
        <w:t>a</w:t>
      </w:r>
      <w:r w:rsidRPr="00AC1820">
        <w:rPr>
          <w:rFonts w:ascii="Arial" w:hAnsi="Arial" w:cs="Arial"/>
          <w:b/>
          <w:bCs/>
          <w:sz w:val="24"/>
          <w:szCs w:val="24"/>
        </w:rPr>
        <w:t xml:space="preserve"> de confianza</w:t>
      </w:r>
      <w:r>
        <w:rPr>
          <w:rFonts w:ascii="Arial" w:hAnsi="Arial" w:cs="Arial"/>
          <w:b/>
          <w:bCs/>
          <w:sz w:val="24"/>
          <w:szCs w:val="24"/>
        </w:rPr>
        <w:t xml:space="preserve">, </w:t>
      </w:r>
      <w:r>
        <w:rPr>
          <w:rFonts w:ascii="Arial" w:hAnsi="Arial" w:cs="Arial"/>
          <w:sz w:val="24"/>
          <w:szCs w:val="24"/>
        </w:rPr>
        <w:t xml:space="preserve">la pensión por jubilación con </w:t>
      </w:r>
      <w:r w:rsidRPr="008A0CCE">
        <w:rPr>
          <w:rFonts w:ascii="Arial" w:hAnsi="Arial" w:cs="Arial"/>
          <w:sz w:val="24"/>
          <w:szCs w:val="24"/>
        </w:rPr>
        <w:t>los beneficios contenidos en</w:t>
      </w:r>
      <w:r>
        <w:rPr>
          <w:rFonts w:ascii="Arial" w:hAnsi="Arial" w:cs="Arial"/>
          <w:sz w:val="24"/>
          <w:szCs w:val="24"/>
        </w:rPr>
        <w:t xml:space="preserve"> la fracción I del artículo 54</w:t>
      </w:r>
      <w:r w:rsidRPr="008A0CCE">
        <w:rPr>
          <w:rFonts w:ascii="Arial" w:hAnsi="Arial" w:cs="Arial"/>
          <w:sz w:val="24"/>
          <w:szCs w:val="24"/>
        </w:rPr>
        <w:t xml:space="preserve">, de la Ley de Pensiones para los </w:t>
      </w:r>
      <w:r w:rsidRPr="008A0CCE">
        <w:rPr>
          <w:rFonts w:ascii="Arial" w:hAnsi="Arial" w:cs="Arial"/>
          <w:b/>
          <w:sz w:val="24"/>
          <w:szCs w:val="24"/>
        </w:rPr>
        <w:t>trabajadores de base</w:t>
      </w:r>
      <w:r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Pr>
          <w:rFonts w:ascii="Arial" w:hAnsi="Arial" w:cs="Arial"/>
          <w:sz w:val="24"/>
          <w:szCs w:val="24"/>
        </w:rPr>
        <w:t xml:space="preserve">; </w:t>
      </w:r>
      <w:r>
        <w:rPr>
          <w:rFonts w:ascii="Arial" w:hAnsi="Arial" w:cs="Arial"/>
          <w:b/>
          <w:sz w:val="24"/>
          <w:szCs w:val="24"/>
        </w:rPr>
        <w:t xml:space="preserve">c) </w:t>
      </w:r>
      <w:r>
        <w:rPr>
          <w:rFonts w:ascii="Arial" w:hAnsi="Arial" w:cs="Arial"/>
          <w:sz w:val="24"/>
          <w:szCs w:val="24"/>
        </w:rPr>
        <w:t xml:space="preserve">Que realice el pago de manera retroactiva al uno de enero de dos mil veintiuno, de las prestaciones antes referidas; </w:t>
      </w:r>
      <w:r>
        <w:rPr>
          <w:rFonts w:ascii="Arial" w:hAnsi="Arial" w:cs="Arial"/>
          <w:b/>
          <w:bCs/>
          <w:sz w:val="24"/>
          <w:szCs w:val="24"/>
        </w:rPr>
        <w:t xml:space="preserve">d) </w:t>
      </w:r>
      <w:r>
        <w:rPr>
          <w:rFonts w:ascii="Arial" w:hAnsi="Arial" w:cs="Arial"/>
          <w:sz w:val="24"/>
          <w:szCs w:val="24"/>
        </w:rPr>
        <w:t xml:space="preserve">Que se le devuelvan a la accionante las cantidades que le fueron descontadas a su pensión por jubilación por concepto de Fondo de Pensiones, a partir del </w:t>
      </w:r>
      <w:r w:rsidRPr="00F1241E">
        <w:rPr>
          <w:rFonts w:ascii="Arial" w:hAnsi="Arial" w:cs="Arial"/>
          <w:bCs/>
          <w:sz w:val="24"/>
          <w:szCs w:val="24"/>
        </w:rPr>
        <w:t>uno de enero de dos mil veintiuno,</w:t>
      </w:r>
      <w:r>
        <w:rPr>
          <w:rFonts w:ascii="Arial" w:hAnsi="Arial" w:cs="Arial"/>
          <w:bCs/>
          <w:sz w:val="24"/>
          <w:szCs w:val="24"/>
        </w:rPr>
        <w:t xml:space="preserve"> </w:t>
      </w:r>
      <w:r>
        <w:rPr>
          <w:rFonts w:ascii="Arial" w:hAnsi="Arial" w:cs="Arial"/>
          <w:sz w:val="24"/>
          <w:szCs w:val="24"/>
        </w:rPr>
        <w:t xml:space="preserve">a la fecha en que cause ejecutoria esta sentencia; </w:t>
      </w:r>
      <w:r>
        <w:rPr>
          <w:rFonts w:ascii="Arial" w:hAnsi="Arial" w:cs="Arial"/>
          <w:b/>
          <w:sz w:val="24"/>
          <w:szCs w:val="24"/>
        </w:rPr>
        <w:t xml:space="preserve">e) </w:t>
      </w:r>
      <w:r>
        <w:rPr>
          <w:rFonts w:ascii="Arial" w:hAnsi="Arial" w:cs="Arial"/>
          <w:sz w:val="24"/>
          <w:szCs w:val="24"/>
        </w:rPr>
        <w:t xml:space="preserve">Que no se le siga descontando el 9% de su pensión para el Fondo de Pensiones. </w:t>
      </w:r>
    </w:p>
    <w:p w14:paraId="191C2D01" w14:textId="77777777" w:rsidR="00411647" w:rsidRPr="00AD39D3" w:rsidRDefault="00411647" w:rsidP="00411647">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r w:rsidR="00D66D8D">
        <w:rPr>
          <w:rFonts w:ascii="Arial" w:eastAsia="Times New Roman" w:hAnsi="Arial" w:cs="Arial"/>
          <w:kern w:val="2"/>
          <w:sz w:val="24"/>
          <w:szCs w:val="24"/>
          <w:lang w:val="es-ES" w:eastAsia="ar-SA"/>
        </w:rPr>
        <w:t xml:space="preserve">- - </w:t>
      </w:r>
    </w:p>
    <w:p w14:paraId="68F72B7E" w14:textId="77777777" w:rsidR="00411647" w:rsidRDefault="00411647" w:rsidP="00411647">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D4C8073" w14:textId="77777777" w:rsidR="00411647" w:rsidRDefault="00411647" w:rsidP="0041164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p>
    <w:p w14:paraId="2AE8A966" w14:textId="77777777" w:rsidR="00411647" w:rsidRDefault="00411647" w:rsidP="0041164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p>
    <w:p w14:paraId="3AB77E01" w14:textId="77777777" w:rsidR="00D66D8D" w:rsidRDefault="00411647" w:rsidP="0041164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w:t>
      </w:r>
      <w:r w:rsidR="00D66D8D">
        <w:rPr>
          <w:rFonts w:ascii="Arial" w:eastAsia="Arial Unicode MS" w:hAnsi="Arial" w:cs="Arial"/>
          <w:kern w:val="2"/>
          <w:sz w:val="24"/>
          <w:szCs w:val="24"/>
          <w:lang w:eastAsia="ar-SA"/>
        </w:rPr>
        <w:t>- - -</w:t>
      </w:r>
    </w:p>
    <w:p w14:paraId="2C69BEF0" w14:textId="7A9A40A9" w:rsidR="00411647" w:rsidRDefault="00411647" w:rsidP="00411647">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22290D">
        <w:rPr>
          <w:rFonts w:ascii="Arial" w:eastAsia="Times New Roman" w:hAnsi="Arial" w:cs="Arial"/>
          <w:bCs/>
          <w:iCs/>
          <w:caps/>
          <w:kern w:val="2"/>
          <w:sz w:val="24"/>
          <w:szCs w:val="24"/>
          <w:lang w:val="es-ES_tradnl" w:eastAsia="es-ES"/>
        </w:rPr>
        <w:t>**********</w:t>
      </w:r>
      <w:bookmarkStart w:id="0" w:name="_GoBack"/>
      <w:bookmarkEnd w:id="0"/>
      <w:r w:rsidRPr="008A0CCE">
        <w:rPr>
          <w:rFonts w:ascii="Arial" w:eastAsia="Times New Roman" w:hAnsi="Arial" w:cs="Arial"/>
          <w:bCs/>
          <w:color w:val="000000"/>
          <w:sz w:val="24"/>
          <w:szCs w:val="24"/>
          <w:lang w:val="es-ES" w:eastAsia="es-ES"/>
        </w:rPr>
        <w:t xml:space="preserve">, de </w:t>
      </w:r>
      <w:r w:rsidR="00D66D8D">
        <w:rPr>
          <w:rFonts w:ascii="Arial" w:eastAsia="Times New Roman" w:hAnsi="Arial" w:cs="Arial"/>
          <w:bCs/>
          <w:color w:val="000000"/>
          <w:sz w:val="24"/>
          <w:szCs w:val="24"/>
          <w:lang w:val="es-ES" w:eastAsia="es-ES"/>
        </w:rPr>
        <w:t>diecinueve de julio de dos mil dieciocho</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del a) al e) del considerando </w:t>
      </w:r>
      <w:r w:rsidRPr="0038211C">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p>
    <w:p w14:paraId="6FCEB71B" w14:textId="77777777" w:rsidR="00411647" w:rsidRDefault="00411647" w:rsidP="00411647">
      <w:pPr>
        <w:spacing w:before="240" w:after="240" w:line="360" w:lineRule="auto"/>
        <w:ind w:firstLine="567"/>
        <w:jc w:val="both"/>
        <w:rPr>
          <w:rFonts w:ascii="Arial" w:hAnsi="Arial" w:cs="Arial"/>
          <w:bCs/>
          <w:sz w:val="24"/>
          <w:szCs w:val="24"/>
        </w:rPr>
      </w:pPr>
      <w:r>
        <w:rPr>
          <w:rFonts w:ascii="Arial" w:eastAsia="Times New Roman" w:hAnsi="Arial" w:cs="Arial"/>
          <w:b/>
          <w:bCs/>
          <w:sz w:val="24"/>
          <w:szCs w:val="24"/>
          <w:lang w:val="es-ES" w:eastAsia="es-ES"/>
        </w:rPr>
        <w:lastRenderedPageBreak/>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w:t>
      </w:r>
    </w:p>
    <w:p w14:paraId="6853704E" w14:textId="77777777" w:rsidR="00411647" w:rsidRPr="00FC78A8" w:rsidRDefault="00411647" w:rsidP="00411647">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p>
    <w:p w14:paraId="640856F2" w14:textId="77777777" w:rsidR="00411647" w:rsidRDefault="00411647" w:rsidP="00F56B2E">
      <w:pPr>
        <w:spacing w:after="100" w:afterAutospacing="1" w:line="360" w:lineRule="auto"/>
        <w:ind w:firstLine="708"/>
        <w:jc w:val="both"/>
        <w:rPr>
          <w:rFonts w:ascii="Arial" w:hAnsi="Arial" w:cs="Arial"/>
          <w:sz w:val="24"/>
          <w:szCs w:val="24"/>
        </w:rPr>
      </w:pPr>
    </w:p>
    <w:p w14:paraId="2EFC705C" w14:textId="77777777" w:rsidR="00411647" w:rsidRDefault="00411647" w:rsidP="00F56B2E">
      <w:pPr>
        <w:spacing w:after="100" w:afterAutospacing="1" w:line="360" w:lineRule="auto"/>
        <w:ind w:firstLine="708"/>
        <w:jc w:val="both"/>
        <w:rPr>
          <w:rFonts w:ascii="Arial" w:hAnsi="Arial" w:cs="Arial"/>
          <w:sz w:val="24"/>
          <w:szCs w:val="24"/>
        </w:rPr>
      </w:pPr>
    </w:p>
    <w:p w14:paraId="256F4939" w14:textId="77777777" w:rsidR="00411647" w:rsidRDefault="00411647" w:rsidP="00F56B2E">
      <w:pPr>
        <w:spacing w:after="100" w:afterAutospacing="1" w:line="360" w:lineRule="auto"/>
        <w:ind w:firstLine="708"/>
        <w:jc w:val="both"/>
        <w:rPr>
          <w:rFonts w:ascii="Arial" w:hAnsi="Arial" w:cs="Arial"/>
          <w:sz w:val="24"/>
          <w:szCs w:val="24"/>
        </w:rPr>
      </w:pPr>
    </w:p>
    <w:p w14:paraId="3958D458" w14:textId="77777777" w:rsidR="00411647" w:rsidRDefault="00411647" w:rsidP="00F56B2E">
      <w:pPr>
        <w:spacing w:after="100" w:afterAutospacing="1" w:line="360" w:lineRule="auto"/>
        <w:ind w:firstLine="708"/>
        <w:jc w:val="both"/>
        <w:rPr>
          <w:rFonts w:ascii="Arial" w:hAnsi="Arial" w:cs="Arial"/>
          <w:sz w:val="24"/>
          <w:szCs w:val="24"/>
        </w:rPr>
      </w:pPr>
    </w:p>
    <w:p w14:paraId="1FD6F622" w14:textId="77777777" w:rsidR="00411647" w:rsidRDefault="00411647" w:rsidP="00F56B2E">
      <w:pPr>
        <w:spacing w:after="100" w:afterAutospacing="1" w:line="360" w:lineRule="auto"/>
        <w:ind w:firstLine="708"/>
        <w:jc w:val="both"/>
        <w:rPr>
          <w:rFonts w:ascii="Arial" w:hAnsi="Arial" w:cs="Arial"/>
          <w:sz w:val="24"/>
          <w:szCs w:val="24"/>
        </w:rPr>
      </w:pPr>
    </w:p>
    <w:p w14:paraId="14AD38BE" w14:textId="77777777" w:rsidR="00411647" w:rsidRDefault="00411647" w:rsidP="00F56B2E">
      <w:pPr>
        <w:spacing w:after="100" w:afterAutospacing="1" w:line="360" w:lineRule="auto"/>
        <w:ind w:firstLine="708"/>
        <w:jc w:val="both"/>
        <w:rPr>
          <w:rFonts w:ascii="Arial" w:hAnsi="Arial" w:cs="Arial"/>
          <w:sz w:val="24"/>
          <w:szCs w:val="24"/>
        </w:rPr>
      </w:pPr>
    </w:p>
    <w:p w14:paraId="546681F3" w14:textId="77777777" w:rsidR="00411647" w:rsidRDefault="00411647" w:rsidP="00F56B2E">
      <w:pPr>
        <w:spacing w:after="100" w:afterAutospacing="1" w:line="360" w:lineRule="auto"/>
        <w:ind w:firstLine="708"/>
        <w:jc w:val="both"/>
        <w:rPr>
          <w:rFonts w:ascii="Arial" w:hAnsi="Arial" w:cs="Arial"/>
          <w:sz w:val="24"/>
          <w:szCs w:val="24"/>
        </w:rPr>
      </w:pPr>
    </w:p>
    <w:p w14:paraId="7B943891" w14:textId="77777777" w:rsidR="00411647" w:rsidRDefault="00411647" w:rsidP="00F56B2E">
      <w:pPr>
        <w:spacing w:after="100" w:afterAutospacing="1" w:line="360" w:lineRule="auto"/>
        <w:ind w:firstLine="708"/>
        <w:jc w:val="both"/>
        <w:rPr>
          <w:rFonts w:ascii="Arial" w:hAnsi="Arial" w:cs="Arial"/>
          <w:sz w:val="24"/>
          <w:szCs w:val="24"/>
        </w:rPr>
      </w:pPr>
    </w:p>
    <w:p w14:paraId="004B0518" w14:textId="77777777" w:rsidR="00411647" w:rsidRDefault="00411647" w:rsidP="00F56B2E">
      <w:pPr>
        <w:spacing w:after="100" w:afterAutospacing="1" w:line="360" w:lineRule="auto"/>
        <w:ind w:firstLine="708"/>
        <w:jc w:val="both"/>
        <w:rPr>
          <w:rFonts w:ascii="Arial" w:hAnsi="Arial" w:cs="Arial"/>
          <w:sz w:val="24"/>
          <w:szCs w:val="24"/>
        </w:rPr>
      </w:pPr>
    </w:p>
    <w:p w14:paraId="590F2B48" w14:textId="77777777" w:rsidR="00411647" w:rsidRDefault="00411647" w:rsidP="00F56B2E">
      <w:pPr>
        <w:spacing w:after="100" w:afterAutospacing="1" w:line="360" w:lineRule="auto"/>
        <w:ind w:firstLine="708"/>
        <w:jc w:val="both"/>
        <w:rPr>
          <w:rFonts w:ascii="Arial" w:hAnsi="Arial" w:cs="Arial"/>
          <w:sz w:val="24"/>
          <w:szCs w:val="24"/>
        </w:rPr>
      </w:pPr>
    </w:p>
    <w:p w14:paraId="35FC4086" w14:textId="77777777" w:rsidR="00411647" w:rsidRDefault="00411647" w:rsidP="00F56B2E">
      <w:pPr>
        <w:spacing w:after="100" w:afterAutospacing="1" w:line="360" w:lineRule="auto"/>
        <w:ind w:firstLine="708"/>
        <w:jc w:val="both"/>
        <w:rPr>
          <w:rFonts w:ascii="Arial" w:hAnsi="Arial" w:cs="Arial"/>
          <w:sz w:val="24"/>
          <w:szCs w:val="24"/>
        </w:rPr>
      </w:pPr>
    </w:p>
    <w:p w14:paraId="294434F7" w14:textId="77777777" w:rsidR="00411647" w:rsidRDefault="00411647" w:rsidP="00F56B2E">
      <w:pPr>
        <w:spacing w:after="100" w:afterAutospacing="1" w:line="360" w:lineRule="auto"/>
        <w:ind w:firstLine="708"/>
        <w:jc w:val="both"/>
        <w:rPr>
          <w:rFonts w:ascii="Arial" w:hAnsi="Arial" w:cs="Arial"/>
          <w:sz w:val="24"/>
          <w:szCs w:val="24"/>
        </w:rPr>
      </w:pPr>
    </w:p>
    <w:p w14:paraId="2CB72E55" w14:textId="355EA712" w:rsidR="00D43150" w:rsidRDefault="00D43150" w:rsidP="00F56B2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hAnsi="Arial" w:cs="Arial"/>
          <w:sz w:val="24"/>
          <w:szCs w:val="24"/>
        </w:rPr>
        <w:t xml:space="preserve"> </w:t>
      </w:r>
    </w:p>
    <w:sectPr w:rsidR="00D43150" w:rsidSect="009103E2">
      <w:headerReference w:type="even" r:id="rId7"/>
      <w:headerReference w:type="default" r:id="rId8"/>
      <w:footerReference w:type="even" r:id="rId9"/>
      <w:footerReference w:type="default" r:id="rId10"/>
      <w:headerReference w:type="first" r:id="rId11"/>
      <w:footerReference w:type="first" r:id="rId12"/>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A64117" w14:textId="77777777" w:rsidR="007E7C0D" w:rsidRDefault="007E7C0D" w:rsidP="00502047">
      <w:pPr>
        <w:spacing w:after="0" w:line="240" w:lineRule="auto"/>
      </w:pPr>
      <w:r>
        <w:separator/>
      </w:r>
    </w:p>
  </w:endnote>
  <w:endnote w:type="continuationSeparator" w:id="0">
    <w:p w14:paraId="11305E7B" w14:textId="77777777" w:rsidR="007E7C0D" w:rsidRDefault="007E7C0D"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37667" w14:textId="77777777" w:rsidR="00363F5B" w:rsidRDefault="00363F5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49681A54" w:rsidR="00502047" w:rsidRDefault="00363F5B">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47370B7" wp14:editId="255E8705">
              <wp:simplePos x="0" y="0"/>
              <wp:positionH relativeFrom="column">
                <wp:posOffset>5659821</wp:posOffset>
              </wp:positionH>
              <wp:positionV relativeFrom="paragraph">
                <wp:posOffset>-4910608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BB805E8" w14:textId="77777777" w:rsidR="00363F5B" w:rsidRDefault="00363F5B" w:rsidP="00363F5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7370B7" id="_x0000_t202" coordsize="21600,21600" o:spt="202" path="m,l,21600r21600,l21600,xe">
              <v:stroke joinstyle="miter"/>
              <v:path gradientshapeok="t" o:connecttype="rect"/>
            </v:shapetype>
            <v:shape id="Cuadro de texto 2" o:spid="_x0000_s1026" type="#_x0000_t202" style="position:absolute;left:0;text-align:left;margin-left:445.65pt;margin-top:-386.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">
              <v:textbox>
                <w:txbxContent>
                  <w:p w14:paraId="3BB805E8" w14:textId="77777777" w:rsidR="00363F5B" w:rsidRDefault="00363F5B" w:rsidP="00363F5B">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p w14:paraId="76ED2160" w14:textId="77777777" w:rsidR="00502047" w:rsidRDefault="0050204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719BB" w14:textId="77777777" w:rsidR="00363F5B" w:rsidRDefault="00363F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08AFD" w14:textId="77777777" w:rsidR="007E7C0D" w:rsidRDefault="007E7C0D" w:rsidP="00502047">
      <w:pPr>
        <w:spacing w:after="0" w:line="240" w:lineRule="auto"/>
      </w:pPr>
      <w:r>
        <w:separator/>
      </w:r>
    </w:p>
  </w:footnote>
  <w:footnote w:type="continuationSeparator" w:id="0">
    <w:p w14:paraId="0EE599DE" w14:textId="77777777" w:rsidR="007E7C0D" w:rsidRDefault="007E7C0D"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50FB3" w14:textId="77777777" w:rsidR="00363F5B" w:rsidRDefault="00363F5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41977"/>
      <w:docPartObj>
        <w:docPartGallery w:val="Page Numbers (Top of Page)"/>
        <w:docPartUnique/>
      </w:docPartObj>
    </w:sdtPr>
    <w:sdtEndPr/>
    <w:sdtContent>
      <w:p w14:paraId="53B28D01" w14:textId="1C28C0F0" w:rsidR="00B45F36" w:rsidRDefault="00B45F36">
        <w:pPr>
          <w:pStyle w:val="Encabezado"/>
          <w:jc w:val="center"/>
        </w:pPr>
        <w:r>
          <w:fldChar w:fldCharType="begin"/>
        </w:r>
        <w:r>
          <w:instrText>PAGE   \* MERGEFORMAT</w:instrText>
        </w:r>
        <w:r>
          <w:fldChar w:fldCharType="separate"/>
        </w:r>
        <w:r w:rsidR="0022290D" w:rsidRPr="0022290D">
          <w:rPr>
            <w:noProof/>
            <w:lang w:val="es-ES"/>
          </w:rPr>
          <w:t>10</w:t>
        </w:r>
        <w:r>
          <w:fldChar w:fldCharType="end"/>
        </w:r>
      </w:p>
    </w:sdtContent>
  </w:sdt>
  <w:p w14:paraId="03D84DD0" w14:textId="4D90DC81" w:rsidR="00502047" w:rsidRDefault="0050204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1E1AE" w14:textId="77777777" w:rsidR="00363F5B" w:rsidRDefault="00363F5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1175B"/>
    <w:rsid w:val="00064D1F"/>
    <w:rsid w:val="0007432A"/>
    <w:rsid w:val="000B6FA7"/>
    <w:rsid w:val="000C1033"/>
    <w:rsid w:val="000E367B"/>
    <w:rsid w:val="000E7CFE"/>
    <w:rsid w:val="0014235E"/>
    <w:rsid w:val="00160960"/>
    <w:rsid w:val="00184116"/>
    <w:rsid w:val="0019227D"/>
    <w:rsid w:val="001A46E4"/>
    <w:rsid w:val="001F2E5B"/>
    <w:rsid w:val="00201B28"/>
    <w:rsid w:val="0022290D"/>
    <w:rsid w:val="00234479"/>
    <w:rsid w:val="00242EFB"/>
    <w:rsid w:val="00243CA0"/>
    <w:rsid w:val="0027113A"/>
    <w:rsid w:val="00285D34"/>
    <w:rsid w:val="002924FD"/>
    <w:rsid w:val="002945A9"/>
    <w:rsid w:val="002C2FD4"/>
    <w:rsid w:val="002E4799"/>
    <w:rsid w:val="00335630"/>
    <w:rsid w:val="003524F2"/>
    <w:rsid w:val="00363F5B"/>
    <w:rsid w:val="00370EA0"/>
    <w:rsid w:val="003D48F1"/>
    <w:rsid w:val="0040500C"/>
    <w:rsid w:val="00411647"/>
    <w:rsid w:val="004557BE"/>
    <w:rsid w:val="00467B06"/>
    <w:rsid w:val="004A6739"/>
    <w:rsid w:val="004B22F1"/>
    <w:rsid w:val="004B73A8"/>
    <w:rsid w:val="004D1697"/>
    <w:rsid w:val="004D60B5"/>
    <w:rsid w:val="004E61B1"/>
    <w:rsid w:val="00502047"/>
    <w:rsid w:val="00507035"/>
    <w:rsid w:val="00536A69"/>
    <w:rsid w:val="005416C4"/>
    <w:rsid w:val="00583F92"/>
    <w:rsid w:val="00591B4E"/>
    <w:rsid w:val="005A2E5E"/>
    <w:rsid w:val="005B1BCA"/>
    <w:rsid w:val="005C3EE6"/>
    <w:rsid w:val="005D2946"/>
    <w:rsid w:val="006660D6"/>
    <w:rsid w:val="00673B1C"/>
    <w:rsid w:val="00697AA2"/>
    <w:rsid w:val="006B69DA"/>
    <w:rsid w:val="00757908"/>
    <w:rsid w:val="00760218"/>
    <w:rsid w:val="00783FBF"/>
    <w:rsid w:val="0079254A"/>
    <w:rsid w:val="007E7C0D"/>
    <w:rsid w:val="007E7EE1"/>
    <w:rsid w:val="00830AE8"/>
    <w:rsid w:val="00845264"/>
    <w:rsid w:val="0085215C"/>
    <w:rsid w:val="008A39F1"/>
    <w:rsid w:val="008E6E08"/>
    <w:rsid w:val="008F5C88"/>
    <w:rsid w:val="009103E2"/>
    <w:rsid w:val="009363A2"/>
    <w:rsid w:val="009564C5"/>
    <w:rsid w:val="00991682"/>
    <w:rsid w:val="009B671F"/>
    <w:rsid w:val="009C371F"/>
    <w:rsid w:val="009D0A2A"/>
    <w:rsid w:val="009E3698"/>
    <w:rsid w:val="00A0273A"/>
    <w:rsid w:val="00A128FF"/>
    <w:rsid w:val="00A3271B"/>
    <w:rsid w:val="00A84592"/>
    <w:rsid w:val="00AD0F56"/>
    <w:rsid w:val="00AF3C8E"/>
    <w:rsid w:val="00B2070D"/>
    <w:rsid w:val="00B21E75"/>
    <w:rsid w:val="00B26FE7"/>
    <w:rsid w:val="00B45F36"/>
    <w:rsid w:val="00B778A4"/>
    <w:rsid w:val="00B82D97"/>
    <w:rsid w:val="00BF3949"/>
    <w:rsid w:val="00C44697"/>
    <w:rsid w:val="00C71524"/>
    <w:rsid w:val="00C93592"/>
    <w:rsid w:val="00C952B6"/>
    <w:rsid w:val="00CB2E93"/>
    <w:rsid w:val="00CF0083"/>
    <w:rsid w:val="00D01928"/>
    <w:rsid w:val="00D43150"/>
    <w:rsid w:val="00D55D02"/>
    <w:rsid w:val="00D65EB4"/>
    <w:rsid w:val="00D66D8D"/>
    <w:rsid w:val="00D955DF"/>
    <w:rsid w:val="00DC73D1"/>
    <w:rsid w:val="00DC7F9E"/>
    <w:rsid w:val="00DE7C8F"/>
    <w:rsid w:val="00EA13A9"/>
    <w:rsid w:val="00EA3D84"/>
    <w:rsid w:val="00EC7B80"/>
    <w:rsid w:val="00ED773D"/>
    <w:rsid w:val="00EE2916"/>
    <w:rsid w:val="00EE5ADA"/>
    <w:rsid w:val="00EF0A5A"/>
    <w:rsid w:val="00F00572"/>
    <w:rsid w:val="00F1241E"/>
    <w:rsid w:val="00F1697D"/>
    <w:rsid w:val="00F36D33"/>
    <w:rsid w:val="00F56B2E"/>
    <w:rsid w:val="00F830AC"/>
    <w:rsid w:val="00FB350E"/>
    <w:rsid w:val="00FC0EFB"/>
    <w:rsid w:val="00FC78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069B6-7C03-4ED9-BDF7-DC7103C0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10</Pages>
  <Words>4287</Words>
  <Characters>23581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27813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190</cp:revision>
  <cp:lastPrinted>2021-06-23T20:35:00Z</cp:lastPrinted>
  <dcterms:created xsi:type="dcterms:W3CDTF">2021-06-15T19:08:00Z</dcterms:created>
  <dcterms:modified xsi:type="dcterms:W3CDTF">2022-02-23T17:10:00Z</dcterms:modified>
</cp:coreProperties>
</file>