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XSpec="right" w:tblpY="-375"/>
        <w:tblW w:w="6038" w:type="dxa"/>
        <w:tblLayout w:type="fixed"/>
        <w:tblLook w:val="04A0" w:firstRow="1" w:lastRow="0" w:firstColumn="1" w:lastColumn="0" w:noHBand="0" w:noVBand="1"/>
      </w:tblPr>
      <w:tblGrid>
        <w:gridCol w:w="2552"/>
        <w:gridCol w:w="3313"/>
        <w:gridCol w:w="173"/>
      </w:tblGrid>
      <w:tr w:rsidR="009D7854" w:rsidRPr="00792387" w14:paraId="53439E8E" w14:textId="77777777" w:rsidTr="002F7C74">
        <w:trPr>
          <w:gridAfter w:val="1"/>
          <w:wAfter w:w="173" w:type="dxa"/>
          <w:trHeight w:val="568"/>
        </w:trPr>
        <w:tc>
          <w:tcPr>
            <w:tcW w:w="5865" w:type="dxa"/>
            <w:gridSpan w:val="2"/>
          </w:tcPr>
          <w:p w14:paraId="75A27127" w14:textId="77777777" w:rsidR="009D7854" w:rsidRPr="00F623F7" w:rsidRDefault="00A823D1" w:rsidP="00C54690">
            <w:pPr>
              <w:pStyle w:val="Encabezado"/>
              <w:jc w:val="both"/>
              <w:rPr>
                <w:rFonts w:ascii="Arial" w:hAnsi="Arial" w:cs="Arial"/>
                <w:b/>
                <w:sz w:val="20"/>
                <w:szCs w:val="21"/>
              </w:rPr>
            </w:pPr>
            <w:r w:rsidRPr="00F623F7">
              <w:rPr>
                <w:rFonts w:ascii="Arial" w:hAnsi="Arial" w:cs="Arial"/>
                <w:b/>
                <w:sz w:val="20"/>
                <w:szCs w:val="21"/>
              </w:rPr>
              <w:t xml:space="preserve">CUARTA SALA UNITARIA DE PRIMERA INSTANCIA DEL TRIBUNAL DE </w:t>
            </w:r>
            <w:r w:rsidR="009A6F28" w:rsidRPr="00F623F7">
              <w:rPr>
                <w:rFonts w:ascii="Arial" w:hAnsi="Arial" w:cs="Arial"/>
                <w:b/>
                <w:sz w:val="20"/>
                <w:szCs w:val="21"/>
              </w:rPr>
              <w:t>JUSTICIA ADMINISTRATIVA</w:t>
            </w:r>
            <w:r w:rsidR="003D67E2" w:rsidRPr="00F623F7">
              <w:rPr>
                <w:rFonts w:ascii="Arial" w:eastAsia="Times New Roman" w:hAnsi="Arial" w:cs="Arial"/>
                <w:b/>
                <w:iCs/>
                <w:kern w:val="2"/>
                <w:sz w:val="20"/>
                <w:szCs w:val="21"/>
                <w:lang w:eastAsia="es-ES"/>
              </w:rPr>
              <w:t xml:space="preserve"> DEL ESTADO</w:t>
            </w:r>
          </w:p>
          <w:p w14:paraId="73DBD33C" w14:textId="77777777" w:rsidR="009D7854" w:rsidRPr="00F623F7" w:rsidRDefault="009D7854" w:rsidP="00C54690">
            <w:pPr>
              <w:tabs>
                <w:tab w:val="center" w:pos="4419"/>
                <w:tab w:val="right" w:pos="8838"/>
              </w:tabs>
              <w:suppressAutoHyphens/>
              <w:spacing w:after="0" w:line="100" w:lineRule="atLeast"/>
              <w:ind w:right="-163"/>
              <w:jc w:val="both"/>
              <w:rPr>
                <w:rFonts w:ascii="Arial" w:eastAsia="Times New Roman" w:hAnsi="Arial" w:cs="Arial"/>
                <w:iCs/>
                <w:kern w:val="2"/>
                <w:sz w:val="20"/>
                <w:szCs w:val="21"/>
                <w:lang w:eastAsia="es-ES"/>
              </w:rPr>
            </w:pPr>
          </w:p>
        </w:tc>
      </w:tr>
      <w:tr w:rsidR="009D7854" w:rsidRPr="00792387" w14:paraId="7A6E136B" w14:textId="77777777" w:rsidTr="002F7C74">
        <w:trPr>
          <w:trHeight w:val="22"/>
        </w:trPr>
        <w:tc>
          <w:tcPr>
            <w:tcW w:w="2552" w:type="dxa"/>
            <w:hideMark/>
          </w:tcPr>
          <w:p w14:paraId="64268DDE" w14:textId="03852730" w:rsidR="009D7854" w:rsidRPr="00F623F7" w:rsidRDefault="00F623F7" w:rsidP="00C54690">
            <w:pPr>
              <w:tabs>
                <w:tab w:val="center" w:pos="4419"/>
                <w:tab w:val="right" w:pos="8838"/>
              </w:tabs>
              <w:suppressAutoHyphens/>
              <w:spacing w:after="0" w:line="100" w:lineRule="atLeast"/>
              <w:ind w:right="-565"/>
              <w:jc w:val="both"/>
              <w:rPr>
                <w:rFonts w:ascii="Arial" w:eastAsia="Times New Roman" w:hAnsi="Arial" w:cs="Arial"/>
                <w:iCs/>
                <w:kern w:val="2"/>
                <w:sz w:val="20"/>
                <w:szCs w:val="21"/>
                <w:lang w:val="es-ES_tradnl" w:eastAsia="es-ES"/>
              </w:rPr>
            </w:pPr>
            <w:r>
              <w:rPr>
                <w:rFonts w:ascii="Arial" w:eastAsia="Times New Roman" w:hAnsi="Arial" w:cs="Arial"/>
                <w:b/>
                <w:iCs/>
                <w:caps/>
                <w:kern w:val="2"/>
                <w:sz w:val="20"/>
                <w:szCs w:val="21"/>
                <w:lang w:val="es-ES_tradnl" w:eastAsia="es-ES"/>
              </w:rPr>
              <w:t xml:space="preserve">juicio dE </w:t>
            </w:r>
            <w:r w:rsidR="009D7854" w:rsidRPr="00F623F7">
              <w:rPr>
                <w:rFonts w:ascii="Arial" w:eastAsia="Times New Roman" w:hAnsi="Arial" w:cs="Arial"/>
                <w:b/>
                <w:iCs/>
                <w:caps/>
                <w:kern w:val="2"/>
                <w:sz w:val="20"/>
                <w:szCs w:val="21"/>
                <w:lang w:val="es-ES_tradnl" w:eastAsia="es-ES"/>
              </w:rPr>
              <w:t>nulidad</w:t>
            </w:r>
            <w:r w:rsidR="009D7854" w:rsidRPr="00F623F7">
              <w:rPr>
                <w:rFonts w:ascii="Arial" w:eastAsia="Times New Roman" w:hAnsi="Arial" w:cs="Arial"/>
                <w:iCs/>
                <w:caps/>
                <w:kern w:val="2"/>
                <w:sz w:val="20"/>
                <w:szCs w:val="21"/>
                <w:lang w:val="es-ES_tradnl" w:eastAsia="es-ES"/>
              </w:rPr>
              <w:t>:</w:t>
            </w:r>
          </w:p>
        </w:tc>
        <w:tc>
          <w:tcPr>
            <w:tcW w:w="3486" w:type="dxa"/>
            <w:gridSpan w:val="2"/>
            <w:hideMark/>
          </w:tcPr>
          <w:p w14:paraId="210AED0E" w14:textId="1296EABA" w:rsidR="0097216A" w:rsidRPr="00F623F7" w:rsidRDefault="00C720F2" w:rsidP="00C54690">
            <w:pPr>
              <w:tabs>
                <w:tab w:val="right" w:pos="8838"/>
              </w:tabs>
              <w:suppressAutoHyphens/>
              <w:spacing w:after="0" w:line="100" w:lineRule="atLeast"/>
              <w:jc w:val="both"/>
              <w:rPr>
                <w:rFonts w:ascii="Arial" w:eastAsia="Times New Roman" w:hAnsi="Arial" w:cs="Arial"/>
                <w:bCs/>
                <w:iCs/>
                <w:caps/>
                <w:kern w:val="2"/>
                <w:sz w:val="20"/>
                <w:szCs w:val="21"/>
                <w:lang w:val="es-ES_tradnl" w:eastAsia="es-ES"/>
              </w:rPr>
            </w:pPr>
            <w:r w:rsidRPr="00F623F7">
              <w:rPr>
                <w:rFonts w:ascii="Arial" w:eastAsia="Times New Roman" w:hAnsi="Arial" w:cs="Arial"/>
                <w:bCs/>
                <w:iCs/>
                <w:caps/>
                <w:kern w:val="2"/>
                <w:sz w:val="20"/>
                <w:szCs w:val="21"/>
                <w:lang w:val="es-ES_tradnl" w:eastAsia="es-ES"/>
              </w:rPr>
              <w:t>0</w:t>
            </w:r>
            <w:r w:rsidR="002F7C74">
              <w:rPr>
                <w:rFonts w:ascii="Arial" w:eastAsia="Times New Roman" w:hAnsi="Arial" w:cs="Arial"/>
                <w:bCs/>
                <w:iCs/>
                <w:caps/>
                <w:kern w:val="2"/>
                <w:sz w:val="20"/>
                <w:szCs w:val="21"/>
                <w:lang w:val="es-ES_tradnl" w:eastAsia="es-ES"/>
              </w:rPr>
              <w:t>121</w:t>
            </w:r>
            <w:r w:rsidR="0097216A" w:rsidRPr="00F623F7">
              <w:rPr>
                <w:rFonts w:ascii="Arial" w:eastAsia="Times New Roman" w:hAnsi="Arial" w:cs="Arial"/>
                <w:bCs/>
                <w:iCs/>
                <w:caps/>
                <w:kern w:val="2"/>
                <w:sz w:val="20"/>
                <w:szCs w:val="21"/>
                <w:lang w:val="es-ES_tradnl" w:eastAsia="es-ES"/>
              </w:rPr>
              <w:t>/2019</w:t>
            </w:r>
          </w:p>
          <w:p w14:paraId="3B34FA2B" w14:textId="77777777" w:rsidR="0097216A" w:rsidRPr="00F623F7" w:rsidRDefault="0097216A" w:rsidP="00C54690">
            <w:pPr>
              <w:tabs>
                <w:tab w:val="right" w:pos="8838"/>
              </w:tabs>
              <w:suppressAutoHyphens/>
              <w:spacing w:after="0" w:line="100" w:lineRule="atLeast"/>
              <w:jc w:val="both"/>
              <w:rPr>
                <w:rFonts w:ascii="Arial" w:eastAsia="Times New Roman" w:hAnsi="Arial" w:cs="Arial"/>
                <w:bCs/>
                <w:iCs/>
                <w:caps/>
                <w:kern w:val="2"/>
                <w:sz w:val="20"/>
                <w:szCs w:val="21"/>
                <w:lang w:val="es-ES_tradnl" w:eastAsia="es-ES"/>
              </w:rPr>
            </w:pPr>
          </w:p>
        </w:tc>
      </w:tr>
      <w:tr w:rsidR="009D7854" w:rsidRPr="00792387" w14:paraId="57A803CF" w14:textId="77777777" w:rsidTr="002F7C74">
        <w:trPr>
          <w:trHeight w:val="80"/>
        </w:trPr>
        <w:tc>
          <w:tcPr>
            <w:tcW w:w="2552" w:type="dxa"/>
          </w:tcPr>
          <w:p w14:paraId="6BEBDADE" w14:textId="77777777" w:rsidR="009D7854" w:rsidRPr="00F623F7" w:rsidRDefault="009D7854" w:rsidP="00C54690">
            <w:pPr>
              <w:tabs>
                <w:tab w:val="center" w:pos="4419"/>
                <w:tab w:val="right" w:pos="8838"/>
              </w:tabs>
              <w:suppressAutoHyphens/>
              <w:spacing w:after="0" w:line="100" w:lineRule="atLeast"/>
              <w:ind w:right="-565"/>
              <w:jc w:val="both"/>
              <w:rPr>
                <w:rFonts w:ascii="Arial" w:eastAsia="Times New Roman" w:hAnsi="Arial" w:cs="Arial"/>
                <w:iCs/>
                <w:caps/>
                <w:kern w:val="2"/>
                <w:sz w:val="20"/>
                <w:szCs w:val="21"/>
                <w:lang w:val="es-ES_tradnl" w:eastAsia="es-ES"/>
              </w:rPr>
            </w:pPr>
            <w:r w:rsidRPr="00F623F7">
              <w:rPr>
                <w:rFonts w:ascii="Arial" w:eastAsia="Times New Roman" w:hAnsi="Arial" w:cs="Arial"/>
                <w:b/>
                <w:iCs/>
                <w:caps/>
                <w:kern w:val="2"/>
                <w:sz w:val="20"/>
                <w:szCs w:val="21"/>
                <w:lang w:val="es-ES_tradnl" w:eastAsia="es-ES"/>
              </w:rPr>
              <w:t>ACTOR</w:t>
            </w:r>
            <w:r w:rsidR="00A70B0B" w:rsidRPr="00F623F7">
              <w:rPr>
                <w:rFonts w:ascii="Arial" w:eastAsia="Times New Roman" w:hAnsi="Arial" w:cs="Arial"/>
                <w:b/>
                <w:iCs/>
                <w:caps/>
                <w:kern w:val="2"/>
                <w:sz w:val="20"/>
                <w:szCs w:val="21"/>
                <w:lang w:val="es-ES_tradnl" w:eastAsia="es-ES"/>
              </w:rPr>
              <w:t>A</w:t>
            </w:r>
            <w:r w:rsidR="00170E43" w:rsidRPr="00F623F7">
              <w:rPr>
                <w:rFonts w:ascii="Arial" w:eastAsia="Times New Roman" w:hAnsi="Arial" w:cs="Arial"/>
                <w:b/>
                <w:iCs/>
                <w:caps/>
                <w:kern w:val="2"/>
                <w:sz w:val="20"/>
                <w:szCs w:val="21"/>
                <w:lang w:val="es-ES_tradnl" w:eastAsia="es-ES"/>
              </w:rPr>
              <w:t>:</w:t>
            </w:r>
          </w:p>
        </w:tc>
        <w:tc>
          <w:tcPr>
            <w:tcW w:w="3486" w:type="dxa"/>
            <w:gridSpan w:val="2"/>
          </w:tcPr>
          <w:p w14:paraId="52385F2C" w14:textId="34904C96" w:rsidR="009D7854" w:rsidRPr="00F623F7" w:rsidRDefault="00AD1179" w:rsidP="00C54690">
            <w:pPr>
              <w:suppressAutoHyphens/>
              <w:spacing w:after="0" w:line="100" w:lineRule="atLeast"/>
              <w:ind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w:t>
            </w:r>
          </w:p>
        </w:tc>
      </w:tr>
      <w:tr w:rsidR="009D7854" w:rsidRPr="00792387" w14:paraId="65F2D5A1" w14:textId="77777777" w:rsidTr="002F7C74">
        <w:trPr>
          <w:trHeight w:val="13"/>
        </w:trPr>
        <w:tc>
          <w:tcPr>
            <w:tcW w:w="2552" w:type="dxa"/>
          </w:tcPr>
          <w:p w14:paraId="7B4B6279" w14:textId="77777777" w:rsidR="00F623F7" w:rsidRDefault="00F623F7" w:rsidP="00C54690">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17E347AD" w14:textId="77777777" w:rsidR="009D7854" w:rsidRPr="00F623F7" w:rsidRDefault="009D7854" w:rsidP="00C54690">
            <w:pPr>
              <w:tabs>
                <w:tab w:val="center" w:pos="4419"/>
                <w:tab w:val="right" w:pos="8838"/>
              </w:tabs>
              <w:suppressAutoHyphens/>
              <w:spacing w:after="0" w:line="100" w:lineRule="atLeast"/>
              <w:ind w:right="-565"/>
              <w:jc w:val="both"/>
              <w:rPr>
                <w:rFonts w:ascii="Arial" w:eastAsia="Times New Roman" w:hAnsi="Arial" w:cs="Arial"/>
                <w:iCs/>
                <w:caps/>
                <w:kern w:val="2"/>
                <w:sz w:val="20"/>
                <w:szCs w:val="21"/>
                <w:lang w:val="es-ES_tradnl" w:eastAsia="es-ES"/>
              </w:rPr>
            </w:pPr>
            <w:r w:rsidRPr="00F623F7">
              <w:rPr>
                <w:rFonts w:ascii="Arial" w:eastAsia="Times New Roman" w:hAnsi="Arial" w:cs="Arial"/>
                <w:b/>
                <w:bCs/>
                <w:iCs/>
                <w:caps/>
                <w:kern w:val="2"/>
                <w:sz w:val="20"/>
                <w:szCs w:val="21"/>
                <w:lang w:val="es-ES_tradnl" w:eastAsia="es-ES"/>
              </w:rPr>
              <w:t>demandado</w:t>
            </w:r>
            <w:r w:rsidRPr="00F623F7">
              <w:rPr>
                <w:rFonts w:ascii="Arial" w:eastAsia="Times New Roman" w:hAnsi="Arial" w:cs="Arial"/>
                <w:bCs/>
                <w:iCs/>
                <w:caps/>
                <w:kern w:val="2"/>
                <w:sz w:val="20"/>
                <w:szCs w:val="21"/>
                <w:lang w:val="es-ES_tradnl" w:eastAsia="es-ES"/>
              </w:rPr>
              <w:t>:</w:t>
            </w:r>
          </w:p>
        </w:tc>
        <w:tc>
          <w:tcPr>
            <w:tcW w:w="3486" w:type="dxa"/>
            <w:gridSpan w:val="2"/>
          </w:tcPr>
          <w:p w14:paraId="05418447" w14:textId="77777777" w:rsidR="00E56E7A" w:rsidRPr="00F623F7" w:rsidRDefault="00E56E7A" w:rsidP="00C54690">
            <w:pPr>
              <w:suppressAutoHyphens/>
              <w:spacing w:after="0" w:line="100" w:lineRule="atLeast"/>
              <w:ind w:right="51"/>
              <w:jc w:val="both"/>
              <w:rPr>
                <w:rFonts w:ascii="Arial" w:eastAsia="Times New Roman" w:hAnsi="Arial" w:cs="Arial"/>
                <w:bCs/>
                <w:iCs/>
                <w:caps/>
                <w:kern w:val="2"/>
                <w:sz w:val="20"/>
                <w:szCs w:val="21"/>
                <w:lang w:val="es-ES_tradnl" w:eastAsia="es-ES"/>
              </w:rPr>
            </w:pPr>
          </w:p>
          <w:p w14:paraId="3D7C55C2" w14:textId="77777777" w:rsidR="00930B5C" w:rsidRPr="00F623F7" w:rsidRDefault="00930B5C" w:rsidP="00C54690">
            <w:pPr>
              <w:suppressAutoHyphens/>
              <w:spacing w:after="0" w:line="100" w:lineRule="atLeast"/>
              <w:ind w:right="51"/>
              <w:jc w:val="both"/>
              <w:rPr>
                <w:rFonts w:ascii="Arial" w:eastAsia="Times New Roman" w:hAnsi="Arial" w:cs="Arial"/>
                <w:bCs/>
                <w:iCs/>
                <w:caps/>
                <w:kern w:val="2"/>
                <w:sz w:val="20"/>
                <w:szCs w:val="21"/>
                <w:lang w:val="es-ES_tradnl" w:eastAsia="es-ES"/>
              </w:rPr>
            </w:pPr>
            <w:r w:rsidRPr="00F623F7">
              <w:rPr>
                <w:rFonts w:ascii="Arial" w:eastAsia="Times New Roman" w:hAnsi="Arial" w:cs="Arial"/>
                <w:bCs/>
                <w:iCs/>
                <w:caps/>
                <w:kern w:val="2"/>
                <w:sz w:val="20"/>
                <w:szCs w:val="21"/>
                <w:lang w:val="es-ES_tradnl" w:eastAsia="es-ES"/>
              </w:rPr>
              <w:t>DIRECTORA DE INGRESOS Y RECAUDACIÓN DE LA S</w:t>
            </w:r>
            <w:r w:rsidR="0097216A" w:rsidRPr="00F623F7">
              <w:rPr>
                <w:rFonts w:ascii="Arial" w:eastAsia="Times New Roman" w:hAnsi="Arial" w:cs="Arial"/>
                <w:bCs/>
                <w:iCs/>
                <w:caps/>
                <w:kern w:val="2"/>
                <w:sz w:val="20"/>
                <w:szCs w:val="21"/>
                <w:lang w:val="es-ES_tradnl" w:eastAsia="es-ES"/>
              </w:rPr>
              <w:t>UBS</w:t>
            </w:r>
            <w:r w:rsidRPr="00F623F7">
              <w:rPr>
                <w:rFonts w:ascii="Arial" w:eastAsia="Times New Roman" w:hAnsi="Arial" w:cs="Arial"/>
                <w:bCs/>
                <w:iCs/>
                <w:caps/>
                <w:kern w:val="2"/>
                <w:sz w:val="20"/>
                <w:szCs w:val="21"/>
                <w:lang w:val="es-ES_tradnl" w:eastAsia="es-ES"/>
              </w:rPr>
              <w:t>ECRETARÍA DE</w:t>
            </w:r>
            <w:r w:rsidR="0097216A" w:rsidRPr="00F623F7">
              <w:rPr>
                <w:rFonts w:ascii="Arial" w:eastAsia="Times New Roman" w:hAnsi="Arial" w:cs="Arial"/>
                <w:bCs/>
                <w:iCs/>
                <w:caps/>
                <w:kern w:val="2"/>
                <w:sz w:val="20"/>
                <w:szCs w:val="21"/>
                <w:lang w:val="es-ES_tradnl" w:eastAsia="es-ES"/>
              </w:rPr>
              <w:t xml:space="preserve"> INGRESOS DE LA SECRETARÍA DE</w:t>
            </w:r>
            <w:r w:rsidR="00914823" w:rsidRPr="00F623F7">
              <w:rPr>
                <w:rFonts w:ascii="Arial" w:eastAsia="Times New Roman" w:hAnsi="Arial" w:cs="Arial"/>
                <w:bCs/>
                <w:iCs/>
                <w:caps/>
                <w:kern w:val="2"/>
                <w:sz w:val="20"/>
                <w:szCs w:val="21"/>
                <w:lang w:val="es-ES_tradnl" w:eastAsia="es-ES"/>
              </w:rPr>
              <w:t xml:space="preserve"> FINANZAS DEL PODER EJECUTIVO DEL ESTADO</w:t>
            </w:r>
          </w:p>
        </w:tc>
      </w:tr>
      <w:tr w:rsidR="00421DCB" w:rsidRPr="00792387" w14:paraId="3F86140D" w14:textId="77777777" w:rsidTr="002F7C74">
        <w:trPr>
          <w:trHeight w:val="13"/>
        </w:trPr>
        <w:tc>
          <w:tcPr>
            <w:tcW w:w="2552" w:type="dxa"/>
          </w:tcPr>
          <w:p w14:paraId="2FFA7FBE" w14:textId="77777777" w:rsidR="00421DCB" w:rsidRPr="00F623F7" w:rsidRDefault="00421DCB" w:rsidP="00C54690">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38037856" w14:textId="77777777" w:rsidR="00421DCB" w:rsidRPr="00F623F7" w:rsidRDefault="00421DCB" w:rsidP="00C54690">
            <w:pPr>
              <w:tabs>
                <w:tab w:val="center" w:pos="4419"/>
                <w:tab w:val="right" w:pos="8838"/>
              </w:tabs>
              <w:suppressAutoHyphens/>
              <w:spacing w:after="0" w:line="100" w:lineRule="atLeast"/>
              <w:ind w:right="-565"/>
              <w:jc w:val="both"/>
              <w:rPr>
                <w:rFonts w:ascii="Arial" w:eastAsia="Times New Roman" w:hAnsi="Arial" w:cs="Arial"/>
                <w:b/>
                <w:bCs/>
                <w:iCs/>
                <w:caps/>
                <w:kern w:val="2"/>
                <w:sz w:val="20"/>
                <w:szCs w:val="21"/>
                <w:lang w:val="es-ES_tradnl" w:eastAsia="es-ES"/>
              </w:rPr>
            </w:pPr>
            <w:r w:rsidRPr="00F623F7">
              <w:rPr>
                <w:rFonts w:ascii="Arial" w:eastAsia="Times New Roman" w:hAnsi="Arial" w:cs="Arial"/>
                <w:b/>
                <w:bCs/>
                <w:iCs/>
                <w:caps/>
                <w:kern w:val="2"/>
                <w:sz w:val="20"/>
                <w:szCs w:val="21"/>
                <w:lang w:val="es-ES_tradnl" w:eastAsia="es-ES"/>
              </w:rPr>
              <w:t>MAGISTRADO:</w:t>
            </w:r>
          </w:p>
          <w:p w14:paraId="782C4CB0" w14:textId="77777777" w:rsidR="00421DCB" w:rsidRPr="00F623F7" w:rsidRDefault="00421DCB" w:rsidP="00C54690">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5686E6C9" w14:textId="77777777" w:rsidR="00421DCB" w:rsidRPr="00F623F7" w:rsidRDefault="00421DCB" w:rsidP="00C54690">
            <w:pPr>
              <w:tabs>
                <w:tab w:val="center" w:pos="4419"/>
                <w:tab w:val="right" w:pos="8838"/>
              </w:tabs>
              <w:suppressAutoHyphens/>
              <w:spacing w:after="0" w:line="100" w:lineRule="atLeast"/>
              <w:ind w:right="-565"/>
              <w:jc w:val="both"/>
              <w:rPr>
                <w:rFonts w:ascii="Arial" w:eastAsia="Times New Roman" w:hAnsi="Arial" w:cs="Arial"/>
                <w:bCs/>
                <w:iCs/>
                <w:caps/>
                <w:kern w:val="2"/>
                <w:sz w:val="20"/>
                <w:szCs w:val="21"/>
                <w:lang w:val="es-ES_tradnl" w:eastAsia="es-ES"/>
              </w:rPr>
            </w:pPr>
          </w:p>
          <w:p w14:paraId="105087C3" w14:textId="77777777" w:rsidR="00421DCB" w:rsidRPr="00F623F7" w:rsidRDefault="00421DCB" w:rsidP="00C54690">
            <w:pPr>
              <w:tabs>
                <w:tab w:val="center" w:pos="4419"/>
                <w:tab w:val="right" w:pos="8838"/>
              </w:tabs>
              <w:suppressAutoHyphens/>
              <w:spacing w:after="0" w:line="100" w:lineRule="atLeast"/>
              <w:ind w:right="-565"/>
              <w:jc w:val="both"/>
              <w:rPr>
                <w:rFonts w:ascii="Arial" w:eastAsia="Times New Roman" w:hAnsi="Arial" w:cs="Arial"/>
                <w:b/>
                <w:bCs/>
                <w:iCs/>
                <w:caps/>
                <w:kern w:val="2"/>
                <w:sz w:val="20"/>
                <w:szCs w:val="21"/>
                <w:lang w:val="es-ES_tradnl" w:eastAsia="es-ES"/>
              </w:rPr>
            </w:pPr>
            <w:r w:rsidRPr="00F623F7">
              <w:rPr>
                <w:rFonts w:ascii="Arial" w:eastAsia="Times New Roman" w:hAnsi="Arial" w:cs="Arial"/>
                <w:b/>
                <w:bCs/>
                <w:iCs/>
                <w:caps/>
                <w:kern w:val="2"/>
                <w:sz w:val="20"/>
                <w:szCs w:val="21"/>
                <w:lang w:val="es-ES_tradnl" w:eastAsia="es-ES"/>
              </w:rPr>
              <w:t>SECRETARI</w:t>
            </w:r>
            <w:r w:rsidR="00D70587" w:rsidRPr="00F623F7">
              <w:rPr>
                <w:rFonts w:ascii="Arial" w:eastAsia="Times New Roman" w:hAnsi="Arial" w:cs="Arial"/>
                <w:b/>
                <w:bCs/>
                <w:iCs/>
                <w:caps/>
                <w:kern w:val="2"/>
                <w:sz w:val="20"/>
                <w:szCs w:val="21"/>
                <w:lang w:val="es-ES_tradnl" w:eastAsia="es-ES"/>
              </w:rPr>
              <w:t>A</w:t>
            </w:r>
            <w:r w:rsidRPr="00F623F7">
              <w:rPr>
                <w:rFonts w:ascii="Arial" w:eastAsia="Times New Roman" w:hAnsi="Arial" w:cs="Arial"/>
                <w:b/>
                <w:bCs/>
                <w:iCs/>
                <w:caps/>
                <w:kern w:val="2"/>
                <w:sz w:val="20"/>
                <w:szCs w:val="21"/>
                <w:lang w:val="es-ES_tradnl" w:eastAsia="es-ES"/>
              </w:rPr>
              <w:t>:</w:t>
            </w:r>
          </w:p>
        </w:tc>
        <w:tc>
          <w:tcPr>
            <w:tcW w:w="3486" w:type="dxa"/>
            <w:gridSpan w:val="2"/>
          </w:tcPr>
          <w:p w14:paraId="7C74F60A" w14:textId="77777777" w:rsidR="00421DCB" w:rsidRPr="00F623F7" w:rsidRDefault="00421DCB" w:rsidP="00C54690">
            <w:pPr>
              <w:suppressAutoHyphens/>
              <w:spacing w:after="0" w:line="100" w:lineRule="atLeast"/>
              <w:ind w:right="51"/>
              <w:jc w:val="both"/>
              <w:rPr>
                <w:rFonts w:ascii="Arial" w:eastAsia="Times New Roman" w:hAnsi="Arial" w:cs="Arial"/>
                <w:sz w:val="20"/>
                <w:szCs w:val="21"/>
                <w:lang w:val="es-ES_tradnl" w:eastAsia="es-ES"/>
              </w:rPr>
            </w:pPr>
          </w:p>
          <w:p w14:paraId="2E0FD24C" w14:textId="77777777" w:rsidR="00421DCB" w:rsidRPr="00F623F7" w:rsidRDefault="00421DCB" w:rsidP="00C54690">
            <w:pPr>
              <w:suppressAutoHyphens/>
              <w:spacing w:after="0" w:line="100" w:lineRule="atLeast"/>
              <w:ind w:right="51"/>
              <w:jc w:val="both"/>
              <w:rPr>
                <w:rFonts w:ascii="Arial" w:eastAsia="Times New Roman" w:hAnsi="Arial" w:cs="Arial"/>
                <w:sz w:val="20"/>
                <w:szCs w:val="21"/>
                <w:lang w:val="es-ES_tradnl" w:eastAsia="es-ES"/>
              </w:rPr>
            </w:pPr>
            <w:r w:rsidRPr="00F623F7">
              <w:rPr>
                <w:rFonts w:ascii="Arial" w:eastAsia="Times New Roman" w:hAnsi="Arial" w:cs="Arial"/>
                <w:sz w:val="20"/>
                <w:szCs w:val="21"/>
                <w:lang w:val="es-ES_tradnl" w:eastAsia="es-ES"/>
              </w:rPr>
              <w:t>M. D. PEDRO CARLOS ZAMORA MARTÍNEZ</w:t>
            </w:r>
          </w:p>
          <w:p w14:paraId="30038068" w14:textId="77777777" w:rsidR="00421DCB" w:rsidRPr="00F623F7" w:rsidRDefault="00421DCB" w:rsidP="00C54690">
            <w:pPr>
              <w:suppressAutoHyphens/>
              <w:spacing w:after="0" w:line="100" w:lineRule="atLeast"/>
              <w:ind w:right="51"/>
              <w:jc w:val="both"/>
              <w:rPr>
                <w:rFonts w:ascii="Arial" w:eastAsia="Times New Roman" w:hAnsi="Arial" w:cs="Arial"/>
                <w:sz w:val="20"/>
                <w:szCs w:val="21"/>
                <w:lang w:val="es-ES_tradnl" w:eastAsia="es-ES"/>
              </w:rPr>
            </w:pPr>
          </w:p>
          <w:p w14:paraId="1161E49C" w14:textId="77777777" w:rsidR="00144780" w:rsidRPr="00F623F7" w:rsidRDefault="00421DCB" w:rsidP="00C54690">
            <w:pPr>
              <w:suppressAutoHyphens/>
              <w:spacing w:after="0" w:line="100" w:lineRule="atLeast"/>
              <w:ind w:right="51"/>
              <w:jc w:val="both"/>
              <w:rPr>
                <w:rFonts w:ascii="Arial" w:eastAsia="Times New Roman" w:hAnsi="Arial" w:cs="Arial"/>
                <w:sz w:val="20"/>
                <w:szCs w:val="21"/>
                <w:lang w:val="es-ES_tradnl" w:eastAsia="es-ES"/>
              </w:rPr>
            </w:pPr>
            <w:r w:rsidRPr="00F623F7">
              <w:rPr>
                <w:rFonts w:ascii="Arial" w:eastAsia="Times New Roman" w:hAnsi="Arial" w:cs="Arial"/>
                <w:sz w:val="20"/>
                <w:szCs w:val="21"/>
                <w:lang w:val="es-ES_tradnl" w:eastAsia="es-ES"/>
              </w:rPr>
              <w:t>LIC</w:t>
            </w:r>
            <w:r w:rsidR="00D70587" w:rsidRPr="00F623F7">
              <w:rPr>
                <w:rFonts w:ascii="Arial" w:eastAsia="Times New Roman" w:hAnsi="Arial" w:cs="Arial"/>
                <w:sz w:val="20"/>
                <w:szCs w:val="21"/>
                <w:lang w:val="es-ES_tradnl" w:eastAsia="es-ES"/>
              </w:rPr>
              <w:t>ENCIADA</w:t>
            </w:r>
            <w:r w:rsidRPr="00F623F7">
              <w:rPr>
                <w:rFonts w:ascii="Arial" w:eastAsia="Times New Roman" w:hAnsi="Arial" w:cs="Arial"/>
                <w:sz w:val="20"/>
                <w:szCs w:val="21"/>
                <w:lang w:val="es-ES_tradnl" w:eastAsia="es-ES"/>
              </w:rPr>
              <w:t xml:space="preserve"> </w:t>
            </w:r>
            <w:r w:rsidR="00D70587" w:rsidRPr="00F623F7">
              <w:rPr>
                <w:rFonts w:ascii="Arial" w:eastAsia="Times New Roman" w:hAnsi="Arial" w:cs="Arial"/>
                <w:sz w:val="20"/>
                <w:szCs w:val="21"/>
                <w:lang w:val="es-ES_tradnl" w:eastAsia="es-ES"/>
              </w:rPr>
              <w:t>MONSERRAT GARCÍA ALTAMIRANO</w:t>
            </w:r>
          </w:p>
          <w:p w14:paraId="59D445C9" w14:textId="77777777" w:rsidR="002F7C74" w:rsidRPr="00F623F7" w:rsidRDefault="002F7C74" w:rsidP="00C54690">
            <w:pPr>
              <w:suppressAutoHyphens/>
              <w:spacing w:after="0" w:line="100" w:lineRule="atLeast"/>
              <w:ind w:right="51"/>
              <w:jc w:val="both"/>
              <w:rPr>
                <w:rFonts w:ascii="Arial" w:eastAsia="Times New Roman" w:hAnsi="Arial" w:cs="Arial"/>
                <w:sz w:val="20"/>
                <w:szCs w:val="21"/>
                <w:lang w:val="es-ES_tradnl" w:eastAsia="es-ES"/>
              </w:rPr>
            </w:pPr>
          </w:p>
        </w:tc>
      </w:tr>
    </w:tbl>
    <w:p w14:paraId="78ABCEDB" w14:textId="77777777"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4B6898D1" w14:textId="77777777" w:rsidR="002F7C74" w:rsidRDefault="002F7C74" w:rsidP="00684FC4">
      <w:pPr>
        <w:spacing w:after="0" w:line="360" w:lineRule="auto"/>
        <w:jc w:val="both"/>
        <w:rPr>
          <w:rFonts w:ascii="Arial" w:hAnsi="Arial" w:cs="Arial"/>
          <w:b/>
          <w:sz w:val="24"/>
          <w:szCs w:val="24"/>
        </w:rPr>
      </w:pPr>
    </w:p>
    <w:p w14:paraId="06BB5755" w14:textId="77777777" w:rsidR="002F7C74" w:rsidRDefault="002F7C74" w:rsidP="00684FC4">
      <w:pPr>
        <w:spacing w:after="0" w:line="360" w:lineRule="auto"/>
        <w:jc w:val="both"/>
        <w:rPr>
          <w:rFonts w:ascii="Arial" w:hAnsi="Arial" w:cs="Arial"/>
          <w:b/>
          <w:sz w:val="24"/>
          <w:szCs w:val="24"/>
        </w:rPr>
      </w:pPr>
    </w:p>
    <w:p w14:paraId="5C11FD57" w14:textId="77777777" w:rsidR="002F7C74" w:rsidRDefault="002F7C74" w:rsidP="00684FC4">
      <w:pPr>
        <w:spacing w:after="0" w:line="360" w:lineRule="auto"/>
        <w:jc w:val="both"/>
        <w:rPr>
          <w:rFonts w:ascii="Arial" w:hAnsi="Arial" w:cs="Arial"/>
          <w:b/>
          <w:sz w:val="24"/>
          <w:szCs w:val="24"/>
        </w:rPr>
      </w:pPr>
    </w:p>
    <w:p w14:paraId="3930EBEA" w14:textId="77777777" w:rsidR="002F7C74" w:rsidRDefault="002F7C74" w:rsidP="00684FC4">
      <w:pPr>
        <w:spacing w:after="0" w:line="360" w:lineRule="auto"/>
        <w:jc w:val="both"/>
        <w:rPr>
          <w:rFonts w:ascii="Arial" w:hAnsi="Arial" w:cs="Arial"/>
          <w:b/>
          <w:sz w:val="24"/>
          <w:szCs w:val="24"/>
        </w:rPr>
      </w:pPr>
    </w:p>
    <w:p w14:paraId="24D74CC5" w14:textId="77777777" w:rsidR="002F7C74" w:rsidRDefault="002F7C74" w:rsidP="00684FC4">
      <w:pPr>
        <w:spacing w:after="0" w:line="360" w:lineRule="auto"/>
        <w:jc w:val="both"/>
        <w:rPr>
          <w:rFonts w:ascii="Arial" w:hAnsi="Arial" w:cs="Arial"/>
          <w:b/>
          <w:sz w:val="24"/>
          <w:szCs w:val="24"/>
        </w:rPr>
      </w:pPr>
    </w:p>
    <w:p w14:paraId="72A8F675" w14:textId="77777777" w:rsidR="002F7C74" w:rsidRDefault="002F7C74" w:rsidP="00684FC4">
      <w:pPr>
        <w:spacing w:after="0" w:line="360" w:lineRule="auto"/>
        <w:jc w:val="both"/>
        <w:rPr>
          <w:rFonts w:ascii="Arial" w:hAnsi="Arial" w:cs="Arial"/>
          <w:b/>
          <w:sz w:val="24"/>
          <w:szCs w:val="24"/>
        </w:rPr>
      </w:pPr>
    </w:p>
    <w:p w14:paraId="410B1743" w14:textId="77777777" w:rsidR="00C54690" w:rsidRDefault="00C54690" w:rsidP="00C54690">
      <w:pPr>
        <w:spacing w:after="0" w:line="360" w:lineRule="auto"/>
        <w:jc w:val="both"/>
        <w:rPr>
          <w:rFonts w:ascii="Arial" w:hAnsi="Arial" w:cs="Arial"/>
          <w:b/>
          <w:sz w:val="24"/>
          <w:szCs w:val="24"/>
        </w:rPr>
      </w:pPr>
      <w:bookmarkStart w:id="0" w:name="_GoBack"/>
      <w:bookmarkEnd w:id="0"/>
    </w:p>
    <w:p w14:paraId="15BBFD02" w14:textId="3B5C2F0B" w:rsidR="00684FC4" w:rsidRPr="008728A8" w:rsidRDefault="00141D1E" w:rsidP="002F7C74">
      <w:pPr>
        <w:spacing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7B3381">
        <w:rPr>
          <w:rFonts w:ascii="Arial" w:hAnsi="Arial" w:cs="Arial"/>
          <w:b/>
          <w:sz w:val="24"/>
          <w:szCs w:val="24"/>
        </w:rPr>
        <w:t xml:space="preserve"> TRECE DE DICIEMBRE DE DOS MIL </w:t>
      </w:r>
      <w:r w:rsidR="00CF26B8">
        <w:rPr>
          <w:rFonts w:ascii="Arial" w:hAnsi="Arial" w:cs="Arial"/>
          <w:b/>
          <w:sz w:val="24"/>
          <w:szCs w:val="24"/>
        </w:rPr>
        <w:t>DIECINUEVE</w:t>
      </w:r>
      <w:r w:rsidR="007B3381">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33475" w:rsidRPr="0097216A">
        <w:rPr>
          <w:rFonts w:ascii="Arial" w:hAnsi="Arial" w:cs="Arial"/>
          <w:b/>
          <w:sz w:val="24"/>
          <w:szCs w:val="24"/>
        </w:rPr>
        <w:t xml:space="preserve"> </w:t>
      </w:r>
      <w:r w:rsidR="00A70B0B" w:rsidRPr="0097216A">
        <w:rPr>
          <w:rFonts w:ascii="Arial" w:hAnsi="Arial" w:cs="Arial"/>
          <w:b/>
          <w:sz w:val="24"/>
          <w:szCs w:val="24"/>
        </w:rPr>
        <w:t>-</w:t>
      </w:r>
      <w:r w:rsidR="007B3381">
        <w:rPr>
          <w:rFonts w:ascii="Arial" w:hAnsi="Arial" w:cs="Arial"/>
          <w:b/>
          <w:sz w:val="24"/>
          <w:szCs w:val="24"/>
        </w:rPr>
        <w:t xml:space="preserve"> - - - - - - - - - - - - - - - - - </w:t>
      </w:r>
      <w:r w:rsidR="007B3381" w:rsidRPr="0097216A">
        <w:rPr>
          <w:rFonts w:ascii="Arial" w:hAnsi="Arial" w:cs="Arial"/>
          <w:b/>
          <w:sz w:val="24"/>
          <w:szCs w:val="24"/>
        </w:rPr>
        <w:t>- -</w:t>
      </w:r>
      <w:r w:rsidR="007B3381">
        <w:rPr>
          <w:rFonts w:ascii="Arial" w:hAnsi="Arial" w:cs="Arial"/>
          <w:b/>
          <w:sz w:val="24"/>
          <w:szCs w:val="24"/>
        </w:rPr>
        <w:t xml:space="preserve"> - - - - - - - - - - - - - - - </w:t>
      </w:r>
      <w:r w:rsidR="007B3381" w:rsidRPr="0097216A">
        <w:rPr>
          <w:rFonts w:ascii="Arial" w:hAnsi="Arial" w:cs="Arial"/>
          <w:b/>
          <w:sz w:val="24"/>
          <w:szCs w:val="24"/>
        </w:rPr>
        <w:t>- -</w:t>
      </w:r>
      <w:r w:rsidR="00CF26B8">
        <w:rPr>
          <w:rFonts w:ascii="Arial" w:hAnsi="Arial" w:cs="Arial"/>
          <w:b/>
          <w:sz w:val="24"/>
          <w:szCs w:val="24"/>
        </w:rPr>
        <w:t xml:space="preserve"> - - - - - - - - - -</w:t>
      </w:r>
    </w:p>
    <w:p w14:paraId="2DF44CA7" w14:textId="25E49625" w:rsidR="00C84118" w:rsidRPr="00C844B3" w:rsidRDefault="009D7854" w:rsidP="00C844B3">
      <w:pPr>
        <w:spacing w:line="360" w:lineRule="auto"/>
        <w:ind w:firstLine="567"/>
        <w:jc w:val="both"/>
        <w:rPr>
          <w:rFonts w:ascii="Arial" w:eastAsia="Times New Roman" w:hAnsi="Arial" w:cs="Arial"/>
          <w:bCs/>
          <w:sz w:val="24"/>
          <w:szCs w:val="24"/>
          <w:lang w:eastAsia="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2F7C74">
        <w:rPr>
          <w:rFonts w:ascii="Arial" w:eastAsia="Times New Roman" w:hAnsi="Arial" w:cs="Arial"/>
          <w:b/>
          <w:bCs/>
          <w:sz w:val="24"/>
          <w:szCs w:val="24"/>
          <w:lang w:eastAsia="es-ES"/>
        </w:rPr>
        <w:t>0121</w:t>
      </w:r>
      <w:r w:rsidR="0097216A">
        <w:rPr>
          <w:rFonts w:ascii="Arial" w:eastAsia="Times New Roman" w:hAnsi="Arial" w:cs="Arial"/>
          <w:b/>
          <w:bCs/>
          <w:sz w:val="24"/>
          <w:szCs w:val="24"/>
          <w:lang w:eastAsia="es-ES"/>
        </w:rPr>
        <w:t>/2019</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2F7C74">
        <w:rPr>
          <w:rFonts w:ascii="Arial" w:eastAsia="Times New Roman" w:hAnsi="Arial" w:cs="Arial"/>
          <w:sz w:val="24"/>
          <w:szCs w:val="24"/>
          <w:lang w:eastAsia="es-ES"/>
        </w:rPr>
        <w:t xml:space="preserve"> </w:t>
      </w:r>
      <w:r w:rsidR="00AD1179">
        <w:rPr>
          <w:rFonts w:ascii="Arial" w:eastAsia="Times New Roman" w:hAnsi="Arial" w:cs="Arial"/>
          <w:bCs/>
          <w:iCs/>
          <w:caps/>
          <w:kern w:val="2"/>
          <w:sz w:val="20"/>
          <w:szCs w:val="21"/>
          <w:lang w:val="es-ES_tradnl" w:eastAsia="es-ES"/>
        </w:rPr>
        <w:t>**********</w:t>
      </w:r>
      <w:r w:rsidR="002F7C74">
        <w:rPr>
          <w:rFonts w:ascii="Arial" w:eastAsia="Times New Roman" w:hAnsi="Arial" w:cs="Arial"/>
          <w:sz w:val="24"/>
          <w:szCs w:val="24"/>
          <w:lang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DA6C7E">
        <w:rPr>
          <w:rFonts w:ascii="Arial" w:eastAsia="Times New Roman" w:hAnsi="Arial" w:cs="Arial"/>
          <w:sz w:val="24"/>
          <w:szCs w:val="24"/>
          <w:lang w:val="es-ES"/>
        </w:rPr>
        <w:t>en e</w:t>
      </w:r>
      <w:r w:rsidR="00522E3A">
        <w:rPr>
          <w:rFonts w:ascii="Arial" w:eastAsia="Times New Roman" w:hAnsi="Arial" w:cs="Arial"/>
          <w:sz w:val="24"/>
          <w:szCs w:val="24"/>
          <w:lang w:val="es-ES"/>
        </w:rPr>
        <w:t>l</w:t>
      </w:r>
      <w:r w:rsidR="000F02EB">
        <w:rPr>
          <w:rFonts w:ascii="Arial" w:eastAsia="Times New Roman" w:hAnsi="Arial" w:cs="Arial"/>
          <w:sz w:val="24"/>
          <w:szCs w:val="24"/>
          <w:lang w:val="es-ES"/>
        </w:rPr>
        <w:t xml:space="preserve"> oficio</w:t>
      </w:r>
      <w:r w:rsidR="009A77EA">
        <w:rPr>
          <w:rFonts w:ascii="Arial" w:eastAsia="Times New Roman" w:hAnsi="Arial" w:cs="Arial"/>
          <w:sz w:val="24"/>
          <w:szCs w:val="24"/>
          <w:lang w:val="es-ES"/>
        </w:rPr>
        <w:t xml:space="preserve"> número</w:t>
      </w:r>
      <w:r w:rsidR="002F7C74">
        <w:rPr>
          <w:rFonts w:ascii="Arial" w:eastAsia="Times New Roman" w:hAnsi="Arial" w:cs="Arial"/>
          <w:sz w:val="24"/>
          <w:szCs w:val="24"/>
          <w:lang w:val="es-ES"/>
        </w:rPr>
        <w:t xml:space="preserve"> </w:t>
      </w:r>
      <w:r w:rsidR="00AD1179">
        <w:rPr>
          <w:rFonts w:ascii="Arial" w:eastAsia="Times New Roman" w:hAnsi="Arial" w:cs="Arial"/>
          <w:bCs/>
          <w:iCs/>
          <w:caps/>
          <w:kern w:val="2"/>
          <w:sz w:val="20"/>
          <w:szCs w:val="21"/>
          <w:lang w:val="es-ES_tradnl" w:eastAsia="es-ES"/>
        </w:rPr>
        <w:t>**********</w:t>
      </w:r>
      <w:r w:rsidR="002F7C74">
        <w:rPr>
          <w:rFonts w:ascii="Arial" w:eastAsia="Times New Roman" w:hAnsi="Arial" w:cs="Arial"/>
          <w:sz w:val="24"/>
          <w:szCs w:val="24"/>
          <w:lang w:val="es-ES"/>
        </w:rPr>
        <w:t xml:space="preserve"> de diecinueve de agosto 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 SUBSECRETARÍA DE INGRESOS DE LA 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2F7C74">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 - </w:t>
      </w:r>
    </w:p>
    <w:p w14:paraId="218C3108" w14:textId="77777777"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633F24C8" w14:textId="57D2373B" w:rsidR="00804651" w:rsidRDefault="00C20E79" w:rsidP="00E87419">
      <w:pPr>
        <w:spacing w:line="360" w:lineRule="auto"/>
        <w:ind w:right="51" w:firstLine="567"/>
        <w:jc w:val="both"/>
        <w:rPr>
          <w:rFonts w:ascii="Arial" w:eastAsia="Times New Roman" w:hAnsi="Arial" w:cs="Arial"/>
          <w:sz w:val="24"/>
          <w:szCs w:val="24"/>
          <w:lang w:val="es-ES_tradnl"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B0323">
        <w:rPr>
          <w:rFonts w:ascii="Arial" w:eastAsia="Times New Roman" w:hAnsi="Arial" w:cs="Arial"/>
          <w:bCs/>
          <w:sz w:val="24"/>
          <w:szCs w:val="24"/>
          <w:lang w:val="es-ES" w:eastAsia="es-ES"/>
        </w:rPr>
        <w:t>Por auto</w:t>
      </w:r>
      <w:r w:rsidR="003B5AAA" w:rsidRPr="001D76C9">
        <w:rPr>
          <w:rFonts w:ascii="Arial" w:eastAsia="Times New Roman" w:hAnsi="Arial" w:cs="Arial"/>
          <w:bCs/>
          <w:sz w:val="24"/>
          <w:szCs w:val="24"/>
          <w:lang w:val="es-ES" w:eastAsia="es-ES"/>
        </w:rPr>
        <w:t xml:space="preserve"> d</w:t>
      </w:r>
      <w:r w:rsidR="0011796F">
        <w:rPr>
          <w:rFonts w:ascii="Arial" w:eastAsia="Times New Roman" w:hAnsi="Arial" w:cs="Arial"/>
          <w:bCs/>
          <w:sz w:val="24"/>
          <w:szCs w:val="24"/>
          <w:lang w:val="es-ES" w:eastAsia="es-ES"/>
        </w:rPr>
        <w:t>e</w:t>
      </w:r>
      <w:r w:rsidR="00E87419">
        <w:rPr>
          <w:rFonts w:ascii="Arial" w:eastAsia="Times New Roman" w:hAnsi="Arial" w:cs="Arial"/>
          <w:bCs/>
          <w:sz w:val="24"/>
          <w:szCs w:val="24"/>
          <w:lang w:val="es-ES" w:eastAsia="es-ES"/>
        </w:rPr>
        <w:t xml:space="preserve"> dieciocho de octubre de dos mil diecinueve, </w:t>
      </w:r>
      <w:r w:rsidR="00E87419">
        <w:rPr>
          <w:rFonts w:ascii="Arial" w:eastAsia="Times New Roman" w:hAnsi="Arial" w:cs="Arial"/>
          <w:b/>
          <w:bCs/>
          <w:sz w:val="24"/>
          <w:szCs w:val="24"/>
          <w:lang w:val="es-ES" w:eastAsia="es-ES"/>
        </w:rPr>
        <w:t xml:space="preserve">se </w:t>
      </w:r>
      <w:r w:rsidR="002E62A6" w:rsidRPr="001D76C9">
        <w:rPr>
          <w:rFonts w:ascii="Arial" w:eastAsia="Times New Roman" w:hAnsi="Arial" w:cs="Arial"/>
          <w:b/>
          <w:sz w:val="24"/>
          <w:szCs w:val="24"/>
          <w:lang w:val="es-ES" w:eastAsia="es-ES"/>
        </w:rPr>
        <w:t xml:space="preserve">admitió </w:t>
      </w:r>
      <w:r w:rsidR="002E62A6" w:rsidRPr="007B7961">
        <w:rPr>
          <w:rFonts w:ascii="Arial" w:eastAsia="Times New Roman" w:hAnsi="Arial" w:cs="Arial"/>
          <w:sz w:val="24"/>
          <w:szCs w:val="24"/>
          <w:lang w:val="es-ES" w:eastAsia="es-ES"/>
        </w:rPr>
        <w:t>a trámite la demanda de nulidad</w:t>
      </w:r>
      <w:r w:rsidR="002E62A6" w:rsidRPr="001D76C9">
        <w:rPr>
          <w:rFonts w:ascii="Arial" w:eastAsia="Times New Roman" w:hAnsi="Arial" w:cs="Arial"/>
          <w:sz w:val="24"/>
          <w:szCs w:val="24"/>
          <w:lang w:val="es-ES" w:eastAsia="es-ES"/>
        </w:rPr>
        <w:t>, interpuesta por</w:t>
      </w:r>
      <w:r w:rsidR="00E87419">
        <w:rPr>
          <w:rFonts w:ascii="Arial" w:eastAsia="Times New Roman" w:hAnsi="Arial" w:cs="Arial"/>
          <w:sz w:val="24"/>
          <w:szCs w:val="24"/>
          <w:lang w:val="es-ES" w:eastAsia="es-ES"/>
        </w:rPr>
        <w:t xml:space="preserve"> </w:t>
      </w:r>
      <w:r w:rsidR="00AD1179">
        <w:rPr>
          <w:rFonts w:ascii="Arial" w:eastAsia="Times New Roman" w:hAnsi="Arial" w:cs="Arial"/>
          <w:bCs/>
          <w:iCs/>
          <w:caps/>
          <w:kern w:val="2"/>
          <w:sz w:val="20"/>
          <w:szCs w:val="21"/>
          <w:lang w:val="es-ES_tradnl" w:eastAsia="es-ES"/>
        </w:rPr>
        <w:t>**********</w:t>
      </w:r>
      <w:r w:rsidR="00E87419">
        <w:rPr>
          <w:rFonts w:ascii="Arial" w:eastAsia="Times New Roman" w:hAnsi="Arial" w:cs="Arial"/>
          <w:sz w:val="24"/>
          <w:szCs w:val="24"/>
          <w:lang w:val="es-ES" w:eastAsia="es-ES"/>
        </w:rPr>
        <w:t xml:space="preserve">, </w:t>
      </w:r>
      <w:r w:rsidR="00CF6A07" w:rsidRPr="00CF6A07">
        <w:rPr>
          <w:rFonts w:ascii="Arial" w:eastAsia="Times New Roman" w:hAnsi="Arial" w:cs="Arial"/>
          <w:bCs/>
          <w:iCs/>
          <w:kern w:val="2"/>
          <w:sz w:val="24"/>
          <w:szCs w:val="24"/>
          <w:lang w:val="es-ES_tradnl" w:eastAsia="es-ES"/>
        </w:rPr>
        <w:t>en contra</w:t>
      </w:r>
      <w:r w:rsidR="00CF6A07">
        <w:rPr>
          <w:rFonts w:ascii="Arial" w:eastAsia="Times New Roman" w:hAnsi="Arial" w:cs="Arial"/>
          <w:b/>
          <w:bCs/>
          <w:iCs/>
          <w:kern w:val="2"/>
          <w:sz w:val="24"/>
          <w:szCs w:val="24"/>
          <w:lang w:val="es-ES_tradnl" w:eastAsia="es-ES"/>
        </w:rPr>
        <w:t xml:space="preserve"> </w:t>
      </w:r>
      <w:r w:rsidR="00CF6A07">
        <w:rPr>
          <w:rFonts w:ascii="Arial" w:eastAsia="Times New Roman" w:hAnsi="Arial" w:cs="Arial"/>
          <w:bCs/>
          <w:sz w:val="24"/>
          <w:szCs w:val="24"/>
          <w:lang w:eastAsia="es-ES"/>
        </w:rPr>
        <w:t xml:space="preserve">de </w:t>
      </w:r>
      <w:r w:rsidR="002E62A6">
        <w:rPr>
          <w:rFonts w:ascii="Arial" w:eastAsia="Times New Roman" w:hAnsi="Arial" w:cs="Arial"/>
          <w:sz w:val="24"/>
          <w:szCs w:val="24"/>
          <w:lang w:val="es-ES_tradnl" w:eastAsia="es-ES"/>
        </w:rPr>
        <w:t>la resolución</w:t>
      </w:r>
      <w:r w:rsidR="00DD3C48">
        <w:rPr>
          <w:rFonts w:ascii="Arial" w:eastAsia="Times New Roman" w:hAnsi="Arial" w:cs="Arial"/>
          <w:sz w:val="24"/>
          <w:szCs w:val="24"/>
          <w:lang w:val="es-ES_tradnl" w:eastAsia="es-ES"/>
        </w:rPr>
        <w:t xml:space="preserve"> contenida </w:t>
      </w:r>
      <w:r w:rsidR="007B7961">
        <w:rPr>
          <w:rFonts w:ascii="Arial" w:eastAsia="Times New Roman" w:hAnsi="Arial" w:cs="Arial"/>
          <w:sz w:val="24"/>
          <w:szCs w:val="24"/>
          <w:lang w:val="es-ES_tradnl" w:eastAsia="es-ES"/>
        </w:rPr>
        <w:t>en el</w:t>
      </w:r>
      <w:r w:rsidR="00522E3A">
        <w:rPr>
          <w:rFonts w:ascii="Arial" w:eastAsia="Times New Roman" w:hAnsi="Arial" w:cs="Arial"/>
          <w:sz w:val="24"/>
          <w:szCs w:val="24"/>
          <w:lang w:val="es-ES"/>
        </w:rPr>
        <w:t xml:space="preserve"> </w:t>
      </w:r>
      <w:r w:rsidR="00A4457E">
        <w:rPr>
          <w:rFonts w:ascii="Arial" w:eastAsia="Times New Roman" w:hAnsi="Arial" w:cs="Arial"/>
          <w:sz w:val="24"/>
          <w:szCs w:val="24"/>
          <w:lang w:val="es-ES"/>
        </w:rPr>
        <w:t xml:space="preserve">oficio con </w:t>
      </w:r>
      <w:r w:rsidR="009A77EA">
        <w:rPr>
          <w:rFonts w:ascii="Arial" w:eastAsia="Times New Roman" w:hAnsi="Arial" w:cs="Arial"/>
          <w:sz w:val="24"/>
          <w:szCs w:val="24"/>
          <w:lang w:val="es-ES"/>
        </w:rPr>
        <w:t>número de control</w:t>
      </w:r>
      <w:r w:rsidR="00E87419">
        <w:rPr>
          <w:rFonts w:ascii="Arial" w:eastAsia="Times New Roman" w:hAnsi="Arial" w:cs="Arial"/>
          <w:sz w:val="24"/>
          <w:szCs w:val="24"/>
          <w:lang w:val="es-ES"/>
        </w:rPr>
        <w:t xml:space="preserve"> </w:t>
      </w:r>
      <w:r w:rsidR="00AD1179">
        <w:rPr>
          <w:rFonts w:ascii="Arial" w:eastAsia="Times New Roman" w:hAnsi="Arial" w:cs="Arial"/>
          <w:bCs/>
          <w:iCs/>
          <w:caps/>
          <w:kern w:val="2"/>
          <w:sz w:val="20"/>
          <w:szCs w:val="21"/>
          <w:lang w:val="es-ES_tradnl" w:eastAsia="es-ES"/>
        </w:rPr>
        <w:t>**********</w:t>
      </w:r>
      <w:r w:rsidR="00E87419">
        <w:rPr>
          <w:rFonts w:ascii="Arial" w:eastAsia="Times New Roman" w:hAnsi="Arial" w:cs="Arial"/>
          <w:sz w:val="24"/>
          <w:szCs w:val="24"/>
          <w:lang w:val="es-ES"/>
        </w:rPr>
        <w:t xml:space="preserve"> de diecinueve de agosto de dos mil diecinueve, </w:t>
      </w:r>
      <w:r w:rsidR="007B7961">
        <w:rPr>
          <w:rFonts w:ascii="Arial" w:eastAsia="Times New Roman" w:hAnsi="Arial" w:cs="Arial"/>
          <w:sz w:val="24"/>
          <w:szCs w:val="24"/>
          <w:lang w:val="es-ES_tradnl" w:eastAsia="es-ES"/>
        </w:rPr>
        <w:t>emitido</w:t>
      </w:r>
      <w:r w:rsidR="003B6577">
        <w:rPr>
          <w:rFonts w:ascii="Arial" w:eastAsia="Times New Roman" w:hAnsi="Arial" w:cs="Arial"/>
          <w:sz w:val="24"/>
          <w:szCs w:val="24"/>
          <w:lang w:val="es-ES_tradnl" w:eastAsia="es-ES"/>
        </w:rPr>
        <w:t xml:space="preserve"> por la</w:t>
      </w:r>
      <w:r w:rsidR="00614553">
        <w:rPr>
          <w:rFonts w:ascii="Arial" w:eastAsia="Times New Roman" w:hAnsi="Arial" w:cs="Arial"/>
          <w:sz w:val="24"/>
          <w:szCs w:val="24"/>
          <w:lang w:val="es-ES_tradnl" w:eastAsia="es-ES"/>
        </w:rPr>
        <w:t xml:space="preserve"> </w:t>
      </w:r>
      <w:r w:rsidR="006273B7" w:rsidRPr="00804651">
        <w:rPr>
          <w:rFonts w:ascii="Arial" w:hAnsi="Arial" w:cs="Arial"/>
          <w:b/>
          <w:sz w:val="24"/>
          <w:szCs w:val="24"/>
        </w:rPr>
        <w:t>Directora de Ingresos y Recaudación</w:t>
      </w:r>
      <w:r w:rsidR="00614553" w:rsidRPr="00804651">
        <w:rPr>
          <w:rFonts w:ascii="Arial" w:hAnsi="Arial" w:cs="Arial"/>
          <w:b/>
          <w:sz w:val="24"/>
          <w:szCs w:val="24"/>
        </w:rPr>
        <w:t xml:space="preserve"> de la </w:t>
      </w:r>
      <w:r w:rsidR="00CA5E7B" w:rsidRPr="00804651">
        <w:rPr>
          <w:rFonts w:ascii="Arial" w:hAnsi="Arial" w:cs="Arial"/>
          <w:b/>
          <w:sz w:val="24"/>
          <w:szCs w:val="24"/>
        </w:rPr>
        <w:t>Subsecretaría de Ingresos</w:t>
      </w:r>
      <w:r w:rsidR="00614553" w:rsidRPr="00804651">
        <w:rPr>
          <w:rFonts w:ascii="Arial" w:hAnsi="Arial" w:cs="Arial"/>
          <w:b/>
          <w:sz w:val="24"/>
          <w:szCs w:val="24"/>
        </w:rPr>
        <w:t xml:space="preserve"> de la </w:t>
      </w:r>
      <w:r w:rsidR="006273B7" w:rsidRPr="00804651">
        <w:rPr>
          <w:rFonts w:ascii="Arial" w:hAnsi="Arial" w:cs="Arial"/>
          <w:b/>
          <w:sz w:val="24"/>
          <w:szCs w:val="24"/>
        </w:rPr>
        <w:t xml:space="preserve">Secretaría de Finanzas </w:t>
      </w:r>
      <w:r w:rsidR="00CD28CE" w:rsidRPr="00804651">
        <w:rPr>
          <w:rFonts w:ascii="Arial" w:hAnsi="Arial" w:cs="Arial"/>
          <w:b/>
          <w:sz w:val="24"/>
          <w:szCs w:val="24"/>
        </w:rPr>
        <w:t xml:space="preserve">del </w:t>
      </w:r>
      <w:r w:rsidR="00687B43" w:rsidRPr="00804651">
        <w:rPr>
          <w:rFonts w:ascii="Arial" w:hAnsi="Arial" w:cs="Arial"/>
          <w:b/>
          <w:sz w:val="24"/>
          <w:szCs w:val="24"/>
        </w:rPr>
        <w:t xml:space="preserve">Gobierno del </w:t>
      </w:r>
      <w:r w:rsidR="00CD28CE" w:rsidRPr="00804651">
        <w:rPr>
          <w:rFonts w:ascii="Arial" w:hAnsi="Arial" w:cs="Arial"/>
          <w:b/>
          <w:sz w:val="24"/>
          <w:szCs w:val="24"/>
        </w:rPr>
        <w:t>Estado</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a la 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sidRPr="00804651">
        <w:rPr>
          <w:rFonts w:ascii="Arial" w:eastAsia="Times New Roman" w:hAnsi="Arial" w:cs="Arial"/>
          <w:b/>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ía precluído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804651">
        <w:rPr>
          <w:rFonts w:ascii="Arial" w:eastAsia="Times New Roman" w:hAnsi="Arial" w:cs="Arial"/>
          <w:sz w:val="24"/>
          <w:szCs w:val="24"/>
          <w:lang w:val="es-ES_tradnl" w:eastAsia="es-ES"/>
        </w:rPr>
        <w:t>.</w:t>
      </w:r>
    </w:p>
    <w:p w14:paraId="1A41B39C" w14:textId="512170DB" w:rsidR="00614553" w:rsidRPr="00E87419" w:rsidRDefault="00614553" w:rsidP="00E87419">
      <w:pPr>
        <w:spacing w:line="360" w:lineRule="auto"/>
        <w:ind w:right="51" w:firstLine="567"/>
        <w:jc w:val="both"/>
        <w:rPr>
          <w:rFonts w:ascii="Arial" w:eastAsia="Times New Roman" w:hAnsi="Arial" w:cs="Arial"/>
          <w:sz w:val="24"/>
          <w:szCs w:val="24"/>
          <w:lang w:val="es-ES"/>
        </w:rPr>
      </w:pPr>
      <w:r>
        <w:rPr>
          <w:rFonts w:ascii="Arial" w:eastAsia="Times New Roman" w:hAnsi="Arial" w:cs="Arial"/>
          <w:sz w:val="24"/>
          <w:szCs w:val="24"/>
          <w:lang w:val="es-ES_tradnl" w:eastAsia="es-ES"/>
        </w:rPr>
        <w:t xml:space="preserve"> </w:t>
      </w:r>
      <w:r w:rsidR="00804651">
        <w:rPr>
          <w:rFonts w:ascii="Arial" w:eastAsia="Times New Roman" w:hAnsi="Arial" w:cs="Arial"/>
          <w:sz w:val="24"/>
          <w:szCs w:val="24"/>
          <w:lang w:val="es-ES_tradnl" w:eastAsia="es-ES"/>
        </w:rPr>
        <w:t xml:space="preserve">En el mismo auto, tal como lo solicitó la parte actora, se ordenó mandar formar por cuerda separada el cuaderno de suspensión, conforme al artículo 218 fracción IV, incisos a) y b), de la Ley de la Materia.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4D4C46">
        <w:rPr>
          <w:rFonts w:ascii="Arial" w:eastAsia="Times New Roman" w:hAnsi="Arial" w:cs="Arial"/>
          <w:sz w:val="24"/>
          <w:szCs w:val="24"/>
          <w:lang w:val="es-ES" w:eastAsia="es-ES"/>
        </w:rPr>
        <w:t>s 14 y 15</w:t>
      </w:r>
      <w:r w:rsidR="00C84118">
        <w:rPr>
          <w:rFonts w:ascii="Arial" w:eastAsia="Times New Roman" w:hAnsi="Arial" w:cs="Arial"/>
          <w:sz w:val="24"/>
          <w:szCs w:val="24"/>
          <w:lang w:val="es-ES" w:eastAsia="es-ES"/>
        </w:rPr>
        <w:t>).</w:t>
      </w:r>
    </w:p>
    <w:p w14:paraId="659427E2" w14:textId="1F506A99" w:rsidR="00AE19B0" w:rsidRPr="00C84118" w:rsidRDefault="006E31F3" w:rsidP="00C84118">
      <w:pPr>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C84118">
        <w:rPr>
          <w:rFonts w:ascii="Arial" w:eastAsia="Times New Roman" w:hAnsi="Arial" w:cs="Arial"/>
          <w:sz w:val="24"/>
          <w:szCs w:val="24"/>
          <w:lang w:val="es-ES" w:eastAsia="es-ES"/>
        </w:rPr>
        <w:t xml:space="preserve"> veintisiete de noviembre </w:t>
      </w:r>
      <w:r w:rsidR="00DD21D6">
        <w:rPr>
          <w:rFonts w:ascii="Arial" w:eastAsia="Times New Roman" w:hAnsi="Arial" w:cs="Arial"/>
          <w:sz w:val="24"/>
          <w:szCs w:val="24"/>
          <w:lang w:val="es-ES" w:eastAsia="es-ES"/>
        </w:rPr>
        <w:t xml:space="preserve">de </w:t>
      </w:r>
      <w:r w:rsidR="00614553">
        <w:rPr>
          <w:rFonts w:ascii="Arial" w:eastAsia="Times New Roman" w:hAnsi="Arial" w:cs="Arial"/>
          <w:sz w:val="24"/>
          <w:szCs w:val="24"/>
          <w:lang w:val="es-ES" w:eastAsia="es-ES"/>
        </w:rPr>
        <w:t xml:space="preserve">dos mil diecinueve, </w:t>
      </w:r>
      <w:r w:rsidR="00E02026">
        <w:rPr>
          <w:rFonts w:ascii="Arial" w:eastAsia="Times New Roman" w:hAnsi="Arial" w:cs="Arial"/>
          <w:sz w:val="24"/>
          <w:szCs w:val="24"/>
          <w:lang w:val="es-ES" w:eastAsia="es-ES"/>
        </w:rPr>
        <w:t xml:space="preserve">se tuvo a la </w:t>
      </w:r>
      <w:r w:rsidR="00E02026" w:rsidRPr="00C84118">
        <w:rPr>
          <w:rFonts w:ascii="Arial" w:eastAsia="Times New Roman" w:hAnsi="Arial" w:cs="Arial"/>
          <w:b/>
          <w:sz w:val="24"/>
          <w:szCs w:val="24"/>
          <w:lang w:val="es-ES" w:eastAsia="es-ES"/>
        </w:rPr>
        <w:t>autoridad demandada</w:t>
      </w:r>
      <w:r w:rsidR="00C84118">
        <w:rPr>
          <w:rFonts w:ascii="Arial" w:eastAsia="Times New Roman" w:hAnsi="Arial" w:cs="Arial"/>
          <w:b/>
          <w:sz w:val="24"/>
          <w:szCs w:val="24"/>
          <w:lang w:val="es-ES" w:eastAsia="es-ES"/>
        </w:rPr>
        <w:t xml:space="preserve"> </w:t>
      </w:r>
      <w:r w:rsidR="00C84118" w:rsidRPr="00C84118">
        <w:rPr>
          <w:rFonts w:ascii="Arial" w:hAnsi="Arial" w:cs="Arial"/>
          <w:sz w:val="24"/>
          <w:szCs w:val="24"/>
        </w:rPr>
        <w:t>Procurador Fiscal dependiente de la Secretaría de Finanzas del Poder Ejecutivo del Estado de Oaxaca,</w:t>
      </w:r>
      <w:r w:rsidR="00C84118">
        <w:rPr>
          <w:rFonts w:ascii="Arial" w:eastAsia="Times New Roman" w:hAnsi="Arial" w:cs="Arial"/>
          <w:b/>
          <w:sz w:val="24"/>
          <w:szCs w:val="24"/>
          <w:lang w:val="es-ES" w:eastAsia="es-ES"/>
        </w:rPr>
        <w:t xml:space="preserve"> </w:t>
      </w:r>
      <w:r w:rsidR="00DD21D6">
        <w:rPr>
          <w:rFonts w:ascii="Arial" w:eastAsia="Times New Roman" w:hAnsi="Arial" w:cs="Arial"/>
          <w:bCs/>
          <w:sz w:val="24"/>
          <w:szCs w:val="24"/>
          <w:lang w:val="es-ES" w:eastAsia="es-ES"/>
        </w:rPr>
        <w:t xml:space="preserve">dando </w:t>
      </w:r>
      <w:r w:rsidR="00DD21D6">
        <w:rPr>
          <w:rFonts w:ascii="Arial" w:eastAsia="Times New Roman" w:hAnsi="Arial" w:cs="Arial"/>
          <w:b/>
          <w:bCs/>
          <w:sz w:val="24"/>
          <w:szCs w:val="24"/>
          <w:lang w:val="es-ES" w:eastAsia="es-ES"/>
        </w:rPr>
        <w:t xml:space="preserve">contestación a la demanda </w:t>
      </w:r>
      <w:r w:rsidR="00DD21D6">
        <w:rPr>
          <w:rFonts w:ascii="Arial" w:eastAsia="Times New Roman" w:hAnsi="Arial" w:cs="Arial"/>
          <w:bCs/>
          <w:sz w:val="24"/>
          <w:szCs w:val="24"/>
          <w:lang w:val="es-ES" w:eastAsia="es-ES"/>
        </w:rPr>
        <w:t xml:space="preserve">de la parte actora,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y por ofrecidas y admitidas sus prueb</w:t>
      </w:r>
      <w:r w:rsidR="00DD21D6">
        <w:rPr>
          <w:rFonts w:ascii="Arial" w:eastAsia="Times New Roman" w:hAnsi="Arial" w:cs="Arial"/>
          <w:sz w:val="24"/>
          <w:szCs w:val="24"/>
          <w:lang w:val="es-ES_tradnl" w:eastAsia="es-ES"/>
        </w:rPr>
        <w:t xml:space="preserve">as, ordenándose correr traslado </w:t>
      </w:r>
      <w:r w:rsidR="00E02026" w:rsidRPr="00C8173A">
        <w:rPr>
          <w:rFonts w:ascii="Arial" w:eastAsia="Times New Roman" w:hAnsi="Arial" w:cs="Arial"/>
          <w:sz w:val="24"/>
          <w:szCs w:val="24"/>
          <w:lang w:val="es-ES_tradnl" w:eastAsia="es-ES"/>
        </w:rPr>
        <w:t>a la parte actora</w:t>
      </w:r>
      <w:r w:rsidR="00DD21D6">
        <w:rPr>
          <w:rFonts w:ascii="Arial" w:eastAsia="Times New Roman" w:hAnsi="Arial" w:cs="Arial"/>
          <w:sz w:val="24"/>
          <w:szCs w:val="24"/>
          <w:lang w:val="es-ES_tradnl" w:eastAsia="es-ES"/>
        </w:rPr>
        <w:t xml:space="preserve">; y se fijó </w:t>
      </w:r>
      <w:r w:rsidR="00614553">
        <w:rPr>
          <w:rFonts w:ascii="Arial" w:eastAsia="Times New Roman" w:hAnsi="Arial" w:cs="Arial"/>
          <w:sz w:val="24"/>
          <w:szCs w:val="24"/>
          <w:lang w:val="es-ES_tradnl" w:eastAsia="es-ES"/>
        </w:rPr>
        <w:t xml:space="preserve">fecha </w:t>
      </w:r>
      <w:r w:rsidR="00E02026" w:rsidRPr="00C8173A">
        <w:rPr>
          <w:rFonts w:ascii="Arial" w:eastAsia="Times New Roman" w:hAnsi="Arial" w:cs="Arial"/>
          <w:sz w:val="24"/>
          <w:szCs w:val="24"/>
          <w:lang w:val="es-ES_tradnl" w:eastAsia="es-ES"/>
        </w:rPr>
        <w:t xml:space="preserve">y hora para la celebración </w:t>
      </w:r>
      <w:r w:rsidR="000E7115">
        <w:rPr>
          <w:rFonts w:ascii="Arial" w:eastAsia="Times New Roman" w:hAnsi="Arial" w:cs="Arial"/>
          <w:sz w:val="24"/>
          <w:szCs w:val="24"/>
          <w:lang w:val="es-ES_tradnl" w:eastAsia="es-ES"/>
        </w:rPr>
        <w:t>de la Audiencia de Ley (</w:t>
      </w:r>
      <w:r w:rsidR="00C84118">
        <w:rPr>
          <w:rFonts w:ascii="Arial" w:eastAsia="Times New Roman" w:hAnsi="Arial" w:cs="Arial"/>
          <w:sz w:val="24"/>
          <w:szCs w:val="24"/>
          <w:lang w:val="es-ES_tradnl" w:eastAsia="es-ES"/>
        </w:rPr>
        <w:t>foja 39).</w:t>
      </w:r>
    </w:p>
    <w:p w14:paraId="1E119A1B" w14:textId="33E0C8B2" w:rsidR="00C84118" w:rsidRPr="00C84118" w:rsidRDefault="00885257" w:rsidP="00C844B3">
      <w:pPr>
        <w:spacing w:line="360" w:lineRule="auto"/>
        <w:ind w:right="51" w:firstLine="567"/>
        <w:jc w:val="both"/>
        <w:rPr>
          <w:rFonts w:ascii="Arial" w:eastAsia="Times New Roman" w:hAnsi="Arial" w:cs="Arial"/>
          <w:sz w:val="24"/>
          <w:szCs w:val="24"/>
          <w:lang w:val="es-ES_tradnl" w:eastAsia="es-ES"/>
        </w:rPr>
      </w:pPr>
      <w:r w:rsidRPr="00582D6F">
        <w:rPr>
          <w:rFonts w:ascii="Arial" w:eastAsia="Times New Roman" w:hAnsi="Arial" w:cs="Arial"/>
          <w:b/>
          <w:sz w:val="24"/>
          <w:szCs w:val="24"/>
          <w:lang w:val="es-ES_tradnl" w:eastAsia="es-ES"/>
        </w:rPr>
        <w:lastRenderedPageBreak/>
        <w:t>CUARTO</w:t>
      </w:r>
      <w:r w:rsidR="00E02026" w:rsidRPr="00582D6F">
        <w:rPr>
          <w:rFonts w:ascii="Arial" w:eastAsia="Times New Roman" w:hAnsi="Arial" w:cs="Arial"/>
          <w:b/>
          <w:sz w:val="24"/>
          <w:szCs w:val="24"/>
          <w:lang w:val="es-ES_tradnl" w:eastAsia="es-ES"/>
        </w:rPr>
        <w:t xml:space="preserve">. </w:t>
      </w:r>
      <w:r w:rsidR="00330526" w:rsidRPr="00582D6F">
        <w:rPr>
          <w:rFonts w:ascii="Arial" w:eastAsia="Times New Roman" w:hAnsi="Arial" w:cs="Arial"/>
          <w:sz w:val="24"/>
          <w:szCs w:val="24"/>
          <w:lang w:val="es-ES_tradnl" w:eastAsia="es-ES"/>
        </w:rPr>
        <w:t>El</w:t>
      </w:r>
      <w:r w:rsidR="000E542C" w:rsidRPr="00582D6F">
        <w:rPr>
          <w:rFonts w:ascii="Arial" w:eastAsia="Times New Roman" w:hAnsi="Arial" w:cs="Arial"/>
          <w:sz w:val="24"/>
          <w:szCs w:val="24"/>
          <w:lang w:val="es-ES_tradnl" w:eastAsia="es-ES"/>
        </w:rPr>
        <w:t xml:space="preserve"> </w:t>
      </w:r>
      <w:r w:rsidR="00582D6F" w:rsidRPr="00582D6F">
        <w:rPr>
          <w:rFonts w:ascii="Arial" w:eastAsia="Times New Roman" w:hAnsi="Arial" w:cs="Arial"/>
          <w:sz w:val="24"/>
          <w:szCs w:val="24"/>
          <w:lang w:val="es-ES_tradnl" w:eastAsia="es-ES"/>
        </w:rPr>
        <w:t>trece de diciembr</w:t>
      </w:r>
      <w:r w:rsidR="000E542C" w:rsidRPr="00582D6F">
        <w:rPr>
          <w:rFonts w:ascii="Arial" w:eastAsia="Times New Roman" w:hAnsi="Arial" w:cs="Arial"/>
          <w:sz w:val="24"/>
          <w:szCs w:val="24"/>
          <w:lang w:val="es-ES_tradnl" w:eastAsia="es-ES"/>
        </w:rPr>
        <w:t>e de</w:t>
      </w:r>
      <w:r w:rsidR="00614553" w:rsidRPr="00582D6F">
        <w:rPr>
          <w:rFonts w:ascii="Arial" w:eastAsia="Times New Roman" w:hAnsi="Arial" w:cs="Arial"/>
          <w:sz w:val="24"/>
          <w:szCs w:val="24"/>
          <w:lang w:val="es-ES_tradnl" w:eastAsia="es-ES"/>
        </w:rPr>
        <w:t xml:space="preserve"> dos mil diecinueve, </w:t>
      </w:r>
      <w:r w:rsidR="00AF73E0" w:rsidRPr="00582D6F">
        <w:rPr>
          <w:rFonts w:ascii="Arial" w:eastAsia="Times New Roman" w:hAnsi="Arial" w:cs="Arial"/>
          <w:sz w:val="24"/>
          <w:szCs w:val="24"/>
          <w:lang w:val="es-ES_tradnl" w:eastAsia="es-ES"/>
        </w:rPr>
        <w:t xml:space="preserve">se </w:t>
      </w:r>
      <w:r w:rsidR="003B5AAA" w:rsidRPr="00582D6F">
        <w:rPr>
          <w:rFonts w:ascii="Arial" w:eastAsia="Times New Roman" w:hAnsi="Arial" w:cs="Arial"/>
          <w:snapToGrid w:val="0"/>
          <w:sz w:val="24"/>
          <w:szCs w:val="24"/>
          <w:lang w:val="es-ES_tradnl" w:eastAsia="es-ES"/>
        </w:rPr>
        <w:t>declaró</w:t>
      </w:r>
      <w:r w:rsidR="003B5AAA" w:rsidRPr="00582D6F">
        <w:rPr>
          <w:rFonts w:ascii="Arial" w:eastAsia="Times New Roman" w:hAnsi="Arial" w:cs="Arial"/>
          <w:sz w:val="24"/>
          <w:szCs w:val="24"/>
          <w:lang w:eastAsia="es-ES"/>
        </w:rPr>
        <w:t xml:space="preserve"> a</w:t>
      </w:r>
      <w:r w:rsidR="00DF4B10" w:rsidRPr="00582D6F">
        <w:rPr>
          <w:rFonts w:ascii="Arial" w:eastAsia="Times New Roman" w:hAnsi="Arial" w:cs="Arial"/>
          <w:sz w:val="24"/>
          <w:szCs w:val="24"/>
          <w:lang w:eastAsia="es-ES"/>
        </w:rPr>
        <w:t>bierta la audiencia de Ley, en l</w:t>
      </w:r>
      <w:r w:rsidR="003B5AAA" w:rsidRPr="00582D6F">
        <w:rPr>
          <w:rFonts w:ascii="Arial" w:eastAsia="Times New Roman" w:hAnsi="Arial" w:cs="Arial"/>
          <w:sz w:val="24"/>
          <w:szCs w:val="24"/>
          <w:lang w:eastAsia="es-ES"/>
        </w:rPr>
        <w:t>a que no comparecieron las partes, ni persona alguna qu</w:t>
      </w:r>
      <w:r w:rsidR="00046FD2" w:rsidRPr="00582D6F">
        <w:rPr>
          <w:rFonts w:ascii="Arial" w:eastAsia="Times New Roman" w:hAnsi="Arial" w:cs="Arial"/>
          <w:sz w:val="24"/>
          <w:szCs w:val="24"/>
          <w:lang w:eastAsia="es-ES"/>
        </w:rPr>
        <w:t>e legalmente la</w:t>
      </w:r>
      <w:r w:rsidR="004E053D" w:rsidRPr="00582D6F">
        <w:rPr>
          <w:rFonts w:ascii="Arial" w:eastAsia="Times New Roman" w:hAnsi="Arial" w:cs="Arial"/>
          <w:sz w:val="24"/>
          <w:szCs w:val="24"/>
          <w:lang w:eastAsia="es-ES"/>
        </w:rPr>
        <w:t>s</w:t>
      </w:r>
      <w:r w:rsidR="00046FD2" w:rsidRPr="00582D6F">
        <w:rPr>
          <w:rFonts w:ascii="Arial" w:eastAsia="Times New Roman" w:hAnsi="Arial" w:cs="Arial"/>
          <w:sz w:val="24"/>
          <w:szCs w:val="24"/>
          <w:lang w:eastAsia="es-ES"/>
        </w:rPr>
        <w:t xml:space="preserve"> representara</w:t>
      </w:r>
      <w:r w:rsidR="000E542C" w:rsidRPr="00582D6F">
        <w:rPr>
          <w:rFonts w:ascii="Arial" w:eastAsia="Times New Roman" w:hAnsi="Arial" w:cs="Arial"/>
          <w:sz w:val="24"/>
          <w:szCs w:val="24"/>
          <w:lang w:eastAsia="es-ES"/>
        </w:rPr>
        <w:t>,</w:t>
      </w:r>
      <w:r w:rsidR="00F14863" w:rsidRPr="00582D6F">
        <w:rPr>
          <w:rFonts w:ascii="Arial" w:eastAsia="Times New Roman" w:hAnsi="Arial" w:cs="Arial"/>
          <w:sz w:val="24"/>
          <w:szCs w:val="24"/>
          <w:lang w:eastAsia="es-ES"/>
        </w:rPr>
        <w:t xml:space="preserve"> tampoco formularon alegatos, por lo que</w:t>
      </w:r>
      <w:r w:rsidR="008728A8" w:rsidRPr="00582D6F">
        <w:rPr>
          <w:rFonts w:ascii="Arial" w:eastAsia="Times New Roman" w:hAnsi="Arial" w:cs="Arial"/>
          <w:sz w:val="24"/>
          <w:szCs w:val="24"/>
          <w:lang w:eastAsia="es-ES"/>
        </w:rPr>
        <w:t xml:space="preserve"> se</w:t>
      </w:r>
      <w:r w:rsidR="00F14863" w:rsidRPr="00582D6F">
        <w:rPr>
          <w:rFonts w:ascii="Arial" w:eastAsia="Times New Roman" w:hAnsi="Arial" w:cs="Arial"/>
          <w:sz w:val="24"/>
          <w:szCs w:val="24"/>
          <w:lang w:eastAsia="es-ES"/>
        </w:rPr>
        <w:t xml:space="preserve"> </w:t>
      </w:r>
      <w:r w:rsidR="003B5AAA" w:rsidRPr="00582D6F">
        <w:rPr>
          <w:rFonts w:ascii="Arial" w:eastAsia="Times New Roman" w:hAnsi="Arial" w:cs="Arial"/>
          <w:sz w:val="24"/>
          <w:szCs w:val="24"/>
          <w:lang w:eastAsia="es-ES"/>
        </w:rPr>
        <w:t>citó</w:t>
      </w:r>
      <w:r w:rsidR="00F14863" w:rsidRPr="00582D6F">
        <w:rPr>
          <w:rFonts w:ascii="Arial" w:eastAsia="Times New Roman" w:hAnsi="Arial" w:cs="Arial"/>
          <w:sz w:val="24"/>
          <w:szCs w:val="24"/>
          <w:lang w:eastAsia="es-ES"/>
        </w:rPr>
        <w:t xml:space="preserve"> a las partes</w:t>
      </w:r>
      <w:r w:rsidR="003B5AAA" w:rsidRPr="00582D6F">
        <w:rPr>
          <w:rFonts w:ascii="Arial" w:eastAsia="Times New Roman" w:hAnsi="Arial" w:cs="Arial"/>
          <w:sz w:val="24"/>
          <w:szCs w:val="24"/>
          <w:lang w:eastAsia="es-ES"/>
        </w:rPr>
        <w:t xml:space="preserve"> </w:t>
      </w:r>
      <w:r w:rsidR="00227870" w:rsidRPr="00582D6F">
        <w:rPr>
          <w:rFonts w:ascii="Arial" w:eastAsia="Times New Roman" w:hAnsi="Arial" w:cs="Arial"/>
          <w:sz w:val="24"/>
          <w:szCs w:val="24"/>
          <w:lang w:eastAsia="es-ES"/>
        </w:rPr>
        <w:t>p</w:t>
      </w:r>
      <w:r w:rsidR="003B5AAA" w:rsidRPr="00582D6F">
        <w:rPr>
          <w:rFonts w:ascii="Arial" w:eastAsia="Times New Roman" w:hAnsi="Arial" w:cs="Arial"/>
          <w:sz w:val="24"/>
          <w:szCs w:val="24"/>
          <w:lang w:val="es-ES_tradnl" w:eastAsia="es-ES"/>
        </w:rPr>
        <w:t>ara oír sentencia, misma que se dicta dentro del térm</w:t>
      </w:r>
      <w:r w:rsidR="006E31F3" w:rsidRPr="00582D6F">
        <w:rPr>
          <w:rFonts w:ascii="Arial" w:eastAsia="Times New Roman" w:hAnsi="Arial" w:cs="Arial"/>
          <w:sz w:val="24"/>
          <w:szCs w:val="24"/>
          <w:lang w:val="es-ES_tradnl" w:eastAsia="es-ES"/>
        </w:rPr>
        <w:t>ino que establece el artículo 20</w:t>
      </w:r>
      <w:r w:rsidR="000E542C" w:rsidRPr="00582D6F">
        <w:rPr>
          <w:rFonts w:ascii="Arial" w:eastAsia="Times New Roman" w:hAnsi="Arial" w:cs="Arial"/>
          <w:sz w:val="24"/>
          <w:szCs w:val="24"/>
          <w:lang w:val="es-ES_tradnl" w:eastAsia="es-ES"/>
        </w:rPr>
        <w:t>5</w:t>
      </w:r>
      <w:r w:rsidR="003B5AAA" w:rsidRPr="00582D6F">
        <w:rPr>
          <w:rFonts w:ascii="Arial" w:eastAsia="Times New Roman" w:hAnsi="Arial" w:cs="Arial"/>
          <w:sz w:val="24"/>
          <w:szCs w:val="24"/>
          <w:lang w:val="es-ES_tradnl" w:eastAsia="es-ES"/>
        </w:rPr>
        <w:t xml:space="preserve"> de la Ley de </w:t>
      </w:r>
      <w:r w:rsidR="006E31F3" w:rsidRPr="00582D6F">
        <w:rPr>
          <w:rFonts w:ascii="Arial" w:eastAsia="Times New Roman" w:hAnsi="Arial" w:cs="Arial"/>
          <w:sz w:val="24"/>
          <w:szCs w:val="24"/>
          <w:lang w:val="es-ES_tradnl" w:eastAsia="es-ES"/>
        </w:rPr>
        <w:t xml:space="preserve">Procedimiento y </w:t>
      </w:r>
      <w:r w:rsidR="003B5AAA" w:rsidRPr="00582D6F">
        <w:rPr>
          <w:rFonts w:ascii="Arial" w:eastAsia="Times New Roman" w:hAnsi="Arial" w:cs="Arial"/>
          <w:sz w:val="24"/>
          <w:szCs w:val="24"/>
          <w:lang w:val="es-ES_tradnl" w:eastAsia="es-ES"/>
        </w:rPr>
        <w:t>Justicia Administrativa para el Estado</w:t>
      </w:r>
      <w:r w:rsidR="000E542C" w:rsidRPr="00582D6F">
        <w:rPr>
          <w:rFonts w:ascii="Arial" w:eastAsia="Times New Roman" w:hAnsi="Arial" w:cs="Arial"/>
          <w:sz w:val="24"/>
          <w:szCs w:val="24"/>
          <w:lang w:val="es-ES_tradnl" w:eastAsia="es-ES"/>
        </w:rPr>
        <w:t>. - -</w:t>
      </w:r>
      <w:r w:rsidR="00582D6F">
        <w:rPr>
          <w:rFonts w:ascii="Arial" w:eastAsia="Times New Roman" w:hAnsi="Arial" w:cs="Arial"/>
          <w:sz w:val="24"/>
          <w:szCs w:val="24"/>
          <w:lang w:val="es-ES_tradnl" w:eastAsia="es-ES"/>
        </w:rPr>
        <w:t xml:space="preserve"> </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13BCA753" w14:textId="77777777" w:rsidR="00647A05" w:rsidRPr="00C72C88" w:rsidRDefault="00647A05" w:rsidP="00A61A4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C72C88">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dos mil diecisiete y reformada mediante decreto número 1434, publicado en Periódico Oficial del Estado, Décima Segunda Sección,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p>
    <w:p w14:paraId="476BD72B" w14:textId="77777777" w:rsidR="0022349B" w:rsidRPr="00E42782" w:rsidRDefault="0022349B" w:rsidP="007D69BC">
      <w:pPr>
        <w:spacing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065C84">
        <w:rPr>
          <w:rFonts w:ascii="Arial" w:eastAsia="Times New Roman" w:hAnsi="Arial" w:cs="Arial"/>
          <w:sz w:val="24"/>
          <w:szCs w:val="24"/>
          <w:lang w:val="es-ES_tradnl" w:eastAsia="es-ES"/>
        </w:rPr>
        <w:t>Ahora bien, e</w:t>
      </w:r>
      <w:r w:rsidRPr="00E42782">
        <w:rPr>
          <w:rFonts w:ascii="Arial" w:eastAsia="Times New Roman" w:hAnsi="Arial" w:cs="Arial"/>
          <w:sz w:val="24"/>
          <w:szCs w:val="24"/>
          <w:lang w:val="es-ES_tradnl" w:eastAsia="es-ES"/>
        </w:rPr>
        <w:t xml:space="preserv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w:t>
      </w:r>
      <w:r w:rsidR="00065C84">
        <w:rPr>
          <w:rFonts w:ascii="Arial" w:eastAsia="Times New Roman" w:hAnsi="Arial" w:cs="Arial"/>
          <w:sz w:val="24"/>
          <w:szCs w:val="24"/>
          <w:lang w:val="es-ES_tradnl" w:eastAsia="es-ES"/>
        </w:rPr>
        <w:t>isión del acto de molestia, este juzgador</w:t>
      </w:r>
      <w:r w:rsidRPr="00E42782">
        <w:rPr>
          <w:rFonts w:ascii="Arial" w:eastAsia="Times New Roman" w:hAnsi="Arial" w:cs="Arial"/>
          <w:sz w:val="24"/>
          <w:szCs w:val="24"/>
          <w:lang w:val="es-ES_tradnl" w:eastAsia="es-ES"/>
        </w:rPr>
        <w:t xml:space="preserve"> </w:t>
      </w:r>
      <w:r w:rsidR="00D04F9E">
        <w:rPr>
          <w:rFonts w:ascii="Arial" w:eastAsia="Times New Roman" w:hAnsi="Arial" w:cs="Arial"/>
          <w:sz w:val="24"/>
          <w:szCs w:val="24"/>
          <w:lang w:val="es-ES_tradnl" w:eastAsia="es-ES"/>
        </w:rPr>
        <w:t xml:space="preserve">procede a su estudio, </w:t>
      </w:r>
      <w:r w:rsidRPr="00E42782">
        <w:rPr>
          <w:rFonts w:ascii="Arial" w:eastAsia="Times New Roman" w:hAnsi="Arial" w:cs="Arial"/>
          <w:sz w:val="24"/>
          <w:szCs w:val="24"/>
          <w:lang w:val="es-ES_tradnl" w:eastAsia="es-ES"/>
        </w:rPr>
        <w:t>que es</w:t>
      </w:r>
      <w:r>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w:t>
      </w:r>
      <w:r w:rsidR="00647A05">
        <w:rPr>
          <w:rFonts w:ascii="Arial" w:eastAsia="Times New Roman" w:hAnsi="Arial" w:cs="Arial"/>
          <w:sz w:val="24"/>
          <w:szCs w:val="24"/>
          <w:lang w:val="es-ES_tradnl" w:eastAsia="es-ES"/>
        </w:rPr>
        <w:t xml:space="preserve"> público y de análisis oficioso</w:t>
      </w:r>
      <w:r w:rsidR="00E665C4">
        <w:rPr>
          <w:rFonts w:ascii="Arial" w:eastAsia="Times New Roman" w:hAnsi="Arial" w:cs="Arial"/>
          <w:sz w:val="24"/>
          <w:szCs w:val="24"/>
          <w:lang w:val="es-ES_tradnl" w:eastAsia="es-ES"/>
        </w:rPr>
        <w:t>.</w:t>
      </w:r>
    </w:p>
    <w:p w14:paraId="2FFA5911" w14:textId="0D2B74C7" w:rsidR="000E542C" w:rsidRPr="00EF58F8" w:rsidRDefault="00D04F9E" w:rsidP="000E542C">
      <w:pPr>
        <w:spacing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Sirve de apoyo, </w:t>
      </w:r>
      <w:r w:rsidR="0022349B" w:rsidRPr="0054610B">
        <w:rPr>
          <w:rFonts w:ascii="Arial" w:eastAsia="Times New Roman" w:hAnsi="Arial" w:cs="Arial"/>
          <w:sz w:val="24"/>
          <w:szCs w:val="24"/>
          <w:lang w:val="es-ES_tradnl" w:eastAsia="es-ES"/>
        </w:rPr>
        <w:t xml:space="preserve">la </w:t>
      </w:r>
      <w:r>
        <w:rPr>
          <w:rFonts w:ascii="Arial" w:eastAsia="Times New Roman" w:hAnsi="Arial" w:cs="Arial"/>
          <w:sz w:val="24"/>
          <w:szCs w:val="24"/>
          <w:lang w:val="es-ES_tradnl" w:eastAsia="es-ES"/>
        </w:rPr>
        <w:t>j</w:t>
      </w:r>
      <w:r w:rsidR="0022349B" w:rsidRPr="0054610B">
        <w:rPr>
          <w:rFonts w:ascii="Arial" w:eastAsia="Times New Roman" w:hAnsi="Arial" w:cs="Arial"/>
          <w:sz w:val="24"/>
          <w:szCs w:val="24"/>
          <w:lang w:val="es-ES_tradnl" w:eastAsia="es-ES"/>
        </w:rPr>
        <w:t xml:space="preserve">urisprudencia con número de registro 170827, de la novena época, materia: administrativa, sustentada por la Segunda Sala de la Suprema Corte de Justicia de la Nación, </w:t>
      </w:r>
      <w:r w:rsidR="0022349B" w:rsidRPr="0054610B">
        <w:rPr>
          <w:rFonts w:ascii="Arial" w:hAnsi="Arial" w:cs="Arial"/>
          <w:sz w:val="24"/>
          <w:szCs w:val="24"/>
        </w:rPr>
        <w:t>visible en el Semanario Judicial de la Federación y su Gaceta, Tomo XXVI, diciembre de 2007, página 154, con el texto y rubro siguientes:</w:t>
      </w:r>
    </w:p>
    <w:p w14:paraId="6386C769" w14:textId="0AF36FEE" w:rsidR="00C844B3" w:rsidRPr="00C84118" w:rsidRDefault="0022349B" w:rsidP="004D1EA4">
      <w:pPr>
        <w:spacing w:line="240" w:lineRule="auto"/>
        <w:ind w:left="851" w:right="283"/>
        <w:jc w:val="both"/>
        <w:rPr>
          <w:rFonts w:ascii="Arial" w:hAnsi="Arial" w:cs="Arial"/>
          <w:i/>
          <w:sz w:val="21"/>
          <w:szCs w:val="21"/>
        </w:rPr>
      </w:pPr>
      <w:r w:rsidRPr="00144780">
        <w:rPr>
          <w:rFonts w:ascii="Arial" w:hAnsi="Arial" w:cs="Arial"/>
          <w:b/>
          <w:i/>
          <w:sz w:val="21"/>
          <w:szCs w:val="21"/>
        </w:rPr>
        <w:t>“COMPETENCIA. SU ESTUDIO OFICIOSO RESPECTO DE LA AUTORIDAD DEMANDADA EN EL JUICIO CONTENCIOSO ADMINISTRATIVO, DEBE SER ANALIZADA POR LAS SALAS DEL TRIBUNAL FEDERAL DE JUSTICIA FISCAL Y ADMINISTRATIVA.</w:t>
      </w:r>
      <w:r w:rsidRPr="00144780">
        <w:rPr>
          <w:rFonts w:ascii="Arial" w:hAnsi="Arial" w:cs="Arial"/>
          <w:i/>
          <w:sz w:val="21"/>
          <w:szCs w:val="21"/>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w:t>
      </w:r>
      <w:r w:rsidRPr="00296A29">
        <w:rPr>
          <w:rFonts w:ascii="Arial" w:hAnsi="Arial" w:cs="Arial"/>
          <w:i/>
          <w:sz w:val="21"/>
          <w:szCs w:val="21"/>
        </w:rPr>
        <w:t>autoridad demandada sí tenía competencia para emitir la resolución o acto imp</w:t>
      </w:r>
      <w:r w:rsidR="00C84118" w:rsidRPr="00296A29">
        <w:rPr>
          <w:rFonts w:ascii="Arial" w:hAnsi="Arial" w:cs="Arial"/>
          <w:i/>
          <w:sz w:val="21"/>
          <w:szCs w:val="21"/>
        </w:rPr>
        <w:t>ugnado en el juicio de nulidad.”</w:t>
      </w:r>
    </w:p>
    <w:p w14:paraId="409A56D8" w14:textId="02A26BF7" w:rsidR="00DD0788" w:rsidRPr="008276D0" w:rsidRDefault="0022349B" w:rsidP="004D1EA4">
      <w:pPr>
        <w:spacing w:line="360" w:lineRule="auto"/>
        <w:ind w:right="51" w:firstLine="567"/>
        <w:jc w:val="both"/>
        <w:rPr>
          <w:rFonts w:ascii="Arial" w:hAnsi="Arial" w:cs="Arial"/>
          <w:sz w:val="24"/>
        </w:rPr>
      </w:pPr>
      <w:r w:rsidRPr="0054610B">
        <w:rPr>
          <w:rFonts w:ascii="Arial" w:hAnsi="Arial" w:cs="Arial"/>
          <w:sz w:val="24"/>
          <w:szCs w:val="24"/>
        </w:rPr>
        <w:lastRenderedPageBreak/>
        <w:t xml:space="preserve">En cumplimiento a la jurisprudencia citada, </w:t>
      </w:r>
      <w:r w:rsidR="006A6990">
        <w:rPr>
          <w:rFonts w:ascii="Arial" w:hAnsi="Arial" w:cs="Arial"/>
          <w:sz w:val="24"/>
          <w:szCs w:val="24"/>
        </w:rPr>
        <w:t>e</w:t>
      </w:r>
      <w:r w:rsidRPr="0054610B">
        <w:rPr>
          <w:rFonts w:ascii="Arial" w:hAnsi="Arial" w:cs="Arial"/>
          <w:sz w:val="24"/>
          <w:szCs w:val="24"/>
        </w:rPr>
        <w:t xml:space="preserve">ste órgano jurisdiccional procede al análisis del acto impugnado, </w:t>
      </w:r>
      <w:r w:rsidR="00436976">
        <w:rPr>
          <w:rFonts w:ascii="Arial" w:hAnsi="Arial" w:cs="Arial"/>
          <w:sz w:val="24"/>
          <w:szCs w:val="24"/>
        </w:rPr>
        <w:t xml:space="preserve">consistente en: la resolución contenida </w:t>
      </w:r>
      <w:r w:rsidR="00522E3A">
        <w:rPr>
          <w:rFonts w:ascii="Arial" w:eastAsia="Times New Roman" w:hAnsi="Arial" w:cs="Arial"/>
          <w:sz w:val="24"/>
          <w:szCs w:val="24"/>
          <w:lang w:val="es-ES"/>
        </w:rPr>
        <w:t xml:space="preserve">en el </w:t>
      </w:r>
      <w:r w:rsidR="00EE451D">
        <w:rPr>
          <w:rFonts w:ascii="Arial" w:eastAsia="Times New Roman" w:hAnsi="Arial" w:cs="Arial"/>
          <w:sz w:val="24"/>
          <w:szCs w:val="24"/>
          <w:lang w:val="es-ES"/>
        </w:rPr>
        <w:t xml:space="preserve">oficio con </w:t>
      </w:r>
      <w:r w:rsidR="00522E3A">
        <w:rPr>
          <w:rFonts w:ascii="Arial" w:eastAsia="Times New Roman" w:hAnsi="Arial" w:cs="Arial"/>
          <w:sz w:val="24"/>
          <w:szCs w:val="24"/>
          <w:lang w:val="es-ES"/>
        </w:rPr>
        <w:t>número de control</w:t>
      </w:r>
      <w:r w:rsidR="00C84118">
        <w:rPr>
          <w:rFonts w:ascii="Arial" w:eastAsia="Times New Roman" w:hAnsi="Arial" w:cs="Arial"/>
          <w:sz w:val="24"/>
          <w:szCs w:val="24"/>
          <w:lang w:val="es-ES"/>
        </w:rPr>
        <w:t xml:space="preserve"> </w:t>
      </w:r>
      <w:r w:rsidR="00AD1179">
        <w:rPr>
          <w:rFonts w:ascii="Arial" w:eastAsia="Times New Roman" w:hAnsi="Arial" w:cs="Arial"/>
          <w:bCs/>
          <w:iCs/>
          <w:caps/>
          <w:kern w:val="2"/>
          <w:sz w:val="20"/>
          <w:szCs w:val="21"/>
          <w:lang w:val="es-ES_tradnl" w:eastAsia="es-ES"/>
        </w:rPr>
        <w:t>**********</w:t>
      </w:r>
      <w:r w:rsidR="002B6515">
        <w:rPr>
          <w:rFonts w:ascii="Arial" w:eastAsia="Times New Roman" w:hAnsi="Arial" w:cs="Arial"/>
          <w:bCs/>
          <w:iCs/>
          <w:caps/>
          <w:kern w:val="2"/>
          <w:sz w:val="20"/>
          <w:szCs w:val="21"/>
          <w:lang w:val="es-ES_tradnl" w:eastAsia="es-ES"/>
        </w:rPr>
        <w:t xml:space="preserve"> </w:t>
      </w:r>
      <w:r w:rsidR="00C84118">
        <w:rPr>
          <w:rFonts w:ascii="Arial" w:eastAsia="Times New Roman" w:hAnsi="Arial" w:cs="Arial"/>
          <w:sz w:val="24"/>
          <w:szCs w:val="24"/>
          <w:lang w:val="es-ES"/>
        </w:rPr>
        <w:t xml:space="preserve">de diecinueve de agosto de dos mil diecinueve, </w:t>
      </w:r>
      <w:r w:rsidR="00436976" w:rsidRPr="0032659E">
        <w:rPr>
          <w:rFonts w:ascii="Arial" w:hAnsi="Arial" w:cs="Arial"/>
          <w:sz w:val="24"/>
        </w:rPr>
        <w:t>en la cual se le impone a</w:t>
      </w:r>
      <w:r w:rsidR="006A6990">
        <w:rPr>
          <w:rFonts w:ascii="Arial" w:hAnsi="Arial" w:cs="Arial"/>
          <w:sz w:val="24"/>
        </w:rPr>
        <w:t>l</w:t>
      </w:r>
      <w:r w:rsidR="00144780">
        <w:rPr>
          <w:rFonts w:ascii="Arial" w:hAnsi="Arial" w:cs="Arial"/>
          <w:sz w:val="24"/>
        </w:rPr>
        <w:t xml:space="preserve"> parte</w:t>
      </w:r>
      <w:r w:rsidR="006A6990">
        <w:rPr>
          <w:rFonts w:ascii="Arial" w:hAnsi="Arial" w:cs="Arial"/>
          <w:sz w:val="24"/>
        </w:rPr>
        <w:t xml:space="preserve"> actor</w:t>
      </w:r>
      <w:r w:rsidR="00144780">
        <w:rPr>
          <w:rFonts w:ascii="Arial" w:hAnsi="Arial" w:cs="Arial"/>
          <w:sz w:val="24"/>
        </w:rPr>
        <w:t>a</w:t>
      </w:r>
      <w:r w:rsidR="006A6990">
        <w:rPr>
          <w:rFonts w:ascii="Arial" w:hAnsi="Arial" w:cs="Arial"/>
          <w:sz w:val="24"/>
        </w:rPr>
        <w:t xml:space="preserve"> </w:t>
      </w:r>
      <w:r w:rsidR="00436976" w:rsidRPr="0032659E">
        <w:rPr>
          <w:rFonts w:ascii="Arial" w:hAnsi="Arial" w:cs="Arial"/>
          <w:sz w:val="24"/>
        </w:rPr>
        <w:t>un</w:t>
      </w:r>
      <w:r w:rsidR="00497E52">
        <w:rPr>
          <w:rFonts w:ascii="Arial" w:hAnsi="Arial" w:cs="Arial"/>
          <w:sz w:val="24"/>
        </w:rPr>
        <w:t>a multa por el importe de</w:t>
      </w:r>
      <w:r w:rsidR="00DD21D6">
        <w:rPr>
          <w:rFonts w:ascii="Arial" w:hAnsi="Arial" w:cs="Arial"/>
          <w:sz w:val="24"/>
        </w:rPr>
        <w:t xml:space="preserve"> </w:t>
      </w:r>
      <w:r w:rsidR="00497E52">
        <w:rPr>
          <w:rFonts w:ascii="Arial" w:hAnsi="Arial" w:cs="Arial"/>
          <w:sz w:val="24"/>
        </w:rPr>
        <w:t>$4,</w:t>
      </w:r>
      <w:r w:rsidR="00C84118">
        <w:rPr>
          <w:rFonts w:ascii="Arial" w:hAnsi="Arial" w:cs="Arial"/>
          <w:sz w:val="24"/>
        </w:rPr>
        <w:t>224.0</w:t>
      </w:r>
      <w:r w:rsidR="006A6990">
        <w:rPr>
          <w:rFonts w:ascii="Arial" w:hAnsi="Arial" w:cs="Arial"/>
          <w:sz w:val="24"/>
        </w:rPr>
        <w:t>0 (cuatr</w:t>
      </w:r>
      <w:r w:rsidR="00C84118">
        <w:rPr>
          <w:rFonts w:ascii="Arial" w:hAnsi="Arial" w:cs="Arial"/>
          <w:sz w:val="24"/>
        </w:rPr>
        <w:t>o mil doscientos veinticuatro 00</w:t>
      </w:r>
      <w:r w:rsidR="006A6990">
        <w:rPr>
          <w:rFonts w:ascii="Arial" w:hAnsi="Arial" w:cs="Arial"/>
          <w:sz w:val="24"/>
        </w:rPr>
        <w:t>/</w:t>
      </w:r>
      <w:r w:rsidR="008276D0">
        <w:rPr>
          <w:rFonts w:ascii="Arial" w:hAnsi="Arial" w:cs="Arial"/>
          <w:sz w:val="24"/>
        </w:rPr>
        <w:t xml:space="preserve">100 </w:t>
      </w:r>
      <w:r w:rsidR="00DD21D6">
        <w:rPr>
          <w:rFonts w:ascii="Arial" w:hAnsi="Arial" w:cs="Arial"/>
          <w:sz w:val="24"/>
        </w:rPr>
        <w:t>m.n</w:t>
      </w:r>
      <w:r w:rsidR="00C84118">
        <w:rPr>
          <w:rFonts w:ascii="Arial" w:hAnsi="Arial" w:cs="Arial"/>
          <w:sz w:val="24"/>
        </w:rPr>
        <w:t>.</w:t>
      </w:r>
      <w:r w:rsidR="00436976" w:rsidRPr="0032659E">
        <w:rPr>
          <w:rFonts w:ascii="Arial" w:hAnsi="Arial" w:cs="Arial"/>
          <w:sz w:val="24"/>
        </w:rPr>
        <w:t>),</w:t>
      </w:r>
      <w:r w:rsidR="006A6990">
        <w:rPr>
          <w:rFonts w:ascii="Arial" w:hAnsi="Arial" w:cs="Arial"/>
          <w:sz w:val="24"/>
        </w:rPr>
        <w:t xml:space="preserve"> </w:t>
      </w:r>
      <w:r w:rsidR="006A6990" w:rsidRPr="009A0F7E">
        <w:rPr>
          <w:rFonts w:ascii="Arial" w:hAnsi="Arial" w:cs="Arial"/>
          <w:sz w:val="24"/>
        </w:rPr>
        <w:t xml:space="preserve">al </w:t>
      </w:r>
      <w:r w:rsidR="008276D0">
        <w:rPr>
          <w:rFonts w:ascii="Arial" w:hAnsi="Arial" w:cs="Arial"/>
          <w:sz w:val="24"/>
        </w:rPr>
        <w:t xml:space="preserve">haber omitido el </w:t>
      </w:r>
      <w:r w:rsidR="008276D0" w:rsidRPr="00DD0788">
        <w:rPr>
          <w:rFonts w:ascii="Arial" w:hAnsi="Arial" w:cs="Arial"/>
          <w:sz w:val="24"/>
        </w:rPr>
        <w:t>pago de la inscripción al Registro Estatal de Contribuyentes</w:t>
      </w:r>
      <w:r w:rsidR="00DD0788">
        <w:rPr>
          <w:rFonts w:ascii="Arial" w:hAnsi="Arial" w:cs="Arial"/>
          <w:sz w:val="24"/>
        </w:rPr>
        <w:t xml:space="preserve">, como sujeto obligado a realizar actividades vinculadas al </w:t>
      </w:r>
      <w:r w:rsidR="00DD0788" w:rsidRPr="000D21F0">
        <w:rPr>
          <w:rFonts w:ascii="Arial" w:hAnsi="Arial" w:cs="Arial"/>
          <w:b/>
          <w:sz w:val="24"/>
        </w:rPr>
        <w:t>impuesto sobre erogaciones por remuneraciones al trabajo personal</w:t>
      </w:r>
      <w:r w:rsidR="00DD0788" w:rsidRPr="000D21F0">
        <w:rPr>
          <w:rFonts w:ascii="Arial" w:hAnsi="Arial" w:cs="Arial"/>
          <w:bCs/>
          <w:sz w:val="24"/>
        </w:rPr>
        <w:t>,</w:t>
      </w:r>
      <w:r w:rsidR="00DD0788">
        <w:rPr>
          <w:rFonts w:ascii="Arial" w:hAnsi="Arial" w:cs="Arial"/>
          <w:bCs/>
          <w:sz w:val="24"/>
        </w:rPr>
        <w:t xml:space="preserve"> en los términos del artículo 268 fracción I, del Código Fiscal para el Estado.</w:t>
      </w:r>
    </w:p>
    <w:p w14:paraId="37E60722" w14:textId="77777777" w:rsidR="006A6990" w:rsidRDefault="00813D7E" w:rsidP="00813D7E">
      <w:pPr>
        <w:spacing w:line="360" w:lineRule="auto"/>
        <w:ind w:right="51" w:firstLine="567"/>
        <w:jc w:val="both"/>
        <w:rPr>
          <w:rFonts w:ascii="Arial" w:hAnsi="Arial" w:cs="Arial"/>
          <w:sz w:val="24"/>
        </w:rPr>
      </w:pPr>
      <w:r w:rsidRPr="003645B7">
        <w:rPr>
          <w:rFonts w:ascii="Arial" w:hAnsi="Arial" w:cs="Arial"/>
          <w:sz w:val="24"/>
        </w:rPr>
        <w:t>Por lo que se transcribe la parte de</w:t>
      </w:r>
      <w:r>
        <w:rPr>
          <w:rFonts w:ascii="Arial" w:hAnsi="Arial" w:cs="Arial"/>
          <w:sz w:val="24"/>
        </w:rPr>
        <w:t xml:space="preserve">l </w:t>
      </w:r>
      <w:r w:rsidRPr="003645B7">
        <w:rPr>
          <w:rFonts w:ascii="Arial" w:hAnsi="Arial" w:cs="Arial"/>
          <w:sz w:val="24"/>
        </w:rPr>
        <w:t>acto impugnado que aquí interesa:</w:t>
      </w:r>
    </w:p>
    <w:p w14:paraId="0EAC6B83" w14:textId="77777777" w:rsidR="00813D7E" w:rsidRPr="00813D7E" w:rsidRDefault="00813D7E" w:rsidP="00813D7E">
      <w:pPr>
        <w:spacing w:after="0" w:line="360" w:lineRule="auto"/>
        <w:ind w:right="51" w:firstLine="567"/>
        <w:jc w:val="both"/>
        <w:rPr>
          <w:rFonts w:ascii="Arial" w:hAnsi="Arial" w:cs="Arial"/>
          <w:sz w:val="24"/>
        </w:rPr>
      </w:pPr>
    </w:p>
    <w:p w14:paraId="2A25331C" w14:textId="2D3D102E" w:rsidR="000E542C" w:rsidRDefault="00351EE7" w:rsidP="007A083A">
      <w:pPr>
        <w:pStyle w:val="Textoindependienteprimerasangra"/>
        <w:spacing w:line="240" w:lineRule="auto"/>
        <w:ind w:firstLine="567"/>
        <w:jc w:val="center"/>
        <w:rPr>
          <w:rFonts w:ascii="Arial" w:hAnsi="Arial" w:cs="Arial"/>
          <w:i/>
          <w:sz w:val="20"/>
          <w:szCs w:val="20"/>
        </w:rPr>
      </w:pPr>
      <w:r w:rsidRPr="000E542C">
        <w:rPr>
          <w:rFonts w:ascii="Arial" w:hAnsi="Arial" w:cs="Arial"/>
          <w:i/>
          <w:sz w:val="20"/>
          <w:szCs w:val="20"/>
        </w:rPr>
        <w:t>“</w:t>
      </w:r>
      <w:r w:rsidR="008276D0">
        <w:rPr>
          <w:rFonts w:ascii="Arial" w:hAnsi="Arial" w:cs="Arial"/>
          <w:i/>
          <w:sz w:val="20"/>
          <w:szCs w:val="20"/>
        </w:rPr>
        <w:t>MULTA POR INFRACCIÓN ESTABLECIDA EN EL CÓDIGO FISCAL PARA EL ESTADO DE OAXACA”</w:t>
      </w:r>
    </w:p>
    <w:p w14:paraId="1AA27D78" w14:textId="77777777" w:rsidR="008276D0" w:rsidRPr="000E542C" w:rsidRDefault="008276D0" w:rsidP="007A083A">
      <w:pPr>
        <w:pStyle w:val="Textoindependienteprimerasangra"/>
        <w:spacing w:line="240" w:lineRule="auto"/>
        <w:ind w:firstLine="567"/>
        <w:jc w:val="center"/>
        <w:rPr>
          <w:rFonts w:ascii="Arial" w:hAnsi="Arial" w:cs="Arial"/>
          <w:i/>
          <w:sz w:val="20"/>
          <w:szCs w:val="20"/>
        </w:rPr>
      </w:pPr>
    </w:p>
    <w:p w14:paraId="526305B4" w14:textId="1C4BE2E0" w:rsidR="00813D7E" w:rsidRDefault="00436976" w:rsidP="007A083A">
      <w:pPr>
        <w:pStyle w:val="Textoindependienteprimerasangra"/>
        <w:spacing w:line="360" w:lineRule="auto"/>
        <w:ind w:firstLine="567"/>
        <w:jc w:val="right"/>
        <w:rPr>
          <w:rFonts w:ascii="Arial" w:hAnsi="Arial" w:cs="Arial"/>
          <w:i/>
          <w:sz w:val="20"/>
          <w:szCs w:val="20"/>
        </w:rPr>
      </w:pPr>
      <w:r w:rsidRPr="00FE4259">
        <w:rPr>
          <w:rFonts w:ascii="Arial" w:hAnsi="Arial" w:cs="Arial"/>
          <w:i/>
          <w:sz w:val="20"/>
          <w:szCs w:val="20"/>
        </w:rPr>
        <w:t>Reyes Mantecón, San Bartolo Coyotepec, Oax., a</w:t>
      </w:r>
      <w:r w:rsidR="008276D0">
        <w:rPr>
          <w:rFonts w:ascii="Arial" w:hAnsi="Arial" w:cs="Arial"/>
          <w:i/>
          <w:sz w:val="20"/>
          <w:szCs w:val="20"/>
        </w:rPr>
        <w:t xml:space="preserve"> 19 de agosto </w:t>
      </w:r>
      <w:r w:rsidR="00813D7E">
        <w:rPr>
          <w:rFonts w:ascii="Arial" w:hAnsi="Arial" w:cs="Arial"/>
          <w:i/>
          <w:sz w:val="20"/>
          <w:szCs w:val="20"/>
        </w:rPr>
        <w:t>de 2019</w:t>
      </w:r>
      <w:r w:rsidR="00813D7E" w:rsidRPr="00FE4259">
        <w:rPr>
          <w:rFonts w:ascii="Arial" w:hAnsi="Arial" w:cs="Arial"/>
          <w:i/>
          <w:sz w:val="20"/>
          <w:szCs w:val="20"/>
        </w:rPr>
        <w:t xml:space="preserve"> </w:t>
      </w:r>
    </w:p>
    <w:p w14:paraId="5FB6ED94" w14:textId="2CD0610F" w:rsidR="00813D7E" w:rsidRDefault="009C2269" w:rsidP="007A083A">
      <w:pPr>
        <w:pStyle w:val="Sinespaciado"/>
        <w:jc w:val="right"/>
        <w:rPr>
          <w:rFonts w:ascii="Arial" w:hAnsi="Arial" w:cs="Arial"/>
          <w:i/>
          <w:sz w:val="20"/>
          <w:szCs w:val="20"/>
        </w:rPr>
      </w:pPr>
      <w:r>
        <w:rPr>
          <w:rFonts w:ascii="Arial" w:hAnsi="Arial" w:cs="Arial"/>
          <w:i/>
          <w:sz w:val="20"/>
          <w:szCs w:val="20"/>
        </w:rPr>
        <w:t xml:space="preserve">Número de control: </w:t>
      </w:r>
      <w:r w:rsidR="002B6515">
        <w:rPr>
          <w:rFonts w:ascii="Arial" w:eastAsia="Times New Roman" w:hAnsi="Arial" w:cs="Arial"/>
          <w:bCs/>
          <w:iCs/>
          <w:caps/>
          <w:kern w:val="2"/>
          <w:sz w:val="20"/>
          <w:szCs w:val="21"/>
          <w:lang w:val="es-ES_tradnl" w:eastAsia="es-ES"/>
        </w:rPr>
        <w:t>**********</w:t>
      </w:r>
    </w:p>
    <w:p w14:paraId="5443CE45" w14:textId="77777777" w:rsidR="00C443B1" w:rsidRPr="00C443B1" w:rsidRDefault="00C443B1" w:rsidP="007A083A">
      <w:pPr>
        <w:pStyle w:val="Sinespaciado"/>
        <w:jc w:val="right"/>
        <w:rPr>
          <w:rFonts w:ascii="Arial" w:hAnsi="Arial" w:cs="Arial"/>
          <w:i/>
          <w:sz w:val="20"/>
          <w:szCs w:val="20"/>
        </w:rPr>
      </w:pPr>
    </w:p>
    <w:p w14:paraId="07C52794" w14:textId="77777777" w:rsidR="00813D7E" w:rsidRDefault="00813D7E" w:rsidP="007A083A">
      <w:pPr>
        <w:pStyle w:val="Sinespaciado"/>
        <w:rPr>
          <w:rFonts w:ascii="Arial" w:hAnsi="Arial" w:cs="Arial"/>
          <w:b/>
          <w:i/>
          <w:sz w:val="20"/>
          <w:szCs w:val="20"/>
        </w:rPr>
      </w:pPr>
    </w:p>
    <w:p w14:paraId="7D9FC9C0" w14:textId="0F30C786" w:rsidR="00DD21D6" w:rsidRDefault="00336342" w:rsidP="007A083A">
      <w:pPr>
        <w:pStyle w:val="Sinespaciado"/>
        <w:rPr>
          <w:rFonts w:ascii="Arial" w:hAnsi="Arial" w:cs="Arial"/>
          <w:i/>
          <w:sz w:val="20"/>
          <w:szCs w:val="20"/>
        </w:rPr>
      </w:pPr>
      <w:r w:rsidRPr="00336342">
        <w:rPr>
          <w:rFonts w:ascii="Arial" w:hAnsi="Arial" w:cs="Arial"/>
          <w:b/>
          <w:i/>
          <w:sz w:val="20"/>
          <w:szCs w:val="20"/>
        </w:rPr>
        <w:t>Nombre:</w:t>
      </w:r>
      <w:r w:rsidRPr="00FE4259">
        <w:rPr>
          <w:rFonts w:ascii="Arial" w:hAnsi="Arial" w:cs="Arial"/>
          <w:i/>
          <w:sz w:val="20"/>
          <w:szCs w:val="20"/>
        </w:rPr>
        <w:t xml:space="preserve"> </w:t>
      </w:r>
      <w:r w:rsidR="00CE4404">
        <w:rPr>
          <w:rFonts w:ascii="Arial" w:eastAsia="Times New Roman" w:hAnsi="Arial" w:cs="Arial"/>
          <w:bCs/>
          <w:iCs/>
          <w:caps/>
          <w:kern w:val="2"/>
          <w:sz w:val="20"/>
          <w:szCs w:val="21"/>
          <w:lang w:val="es-ES_tradnl" w:eastAsia="es-ES"/>
        </w:rPr>
        <w:t>**********</w:t>
      </w:r>
    </w:p>
    <w:p w14:paraId="62E70D67" w14:textId="3DF6AACA" w:rsidR="00436976" w:rsidRPr="00FE4259" w:rsidRDefault="00DB5E71" w:rsidP="007A083A">
      <w:pPr>
        <w:pStyle w:val="Sinespaciado"/>
        <w:rPr>
          <w:rFonts w:ascii="Arial" w:hAnsi="Arial" w:cs="Arial"/>
          <w:i/>
          <w:sz w:val="20"/>
          <w:szCs w:val="20"/>
        </w:rPr>
      </w:pPr>
      <w:r w:rsidRPr="00336342">
        <w:rPr>
          <w:rFonts w:ascii="Arial" w:hAnsi="Arial" w:cs="Arial"/>
          <w:b/>
          <w:i/>
          <w:sz w:val="20"/>
          <w:szCs w:val="20"/>
        </w:rPr>
        <w:t>R.F.C</w:t>
      </w:r>
      <w:r w:rsidR="008276D0">
        <w:rPr>
          <w:rFonts w:ascii="Arial" w:hAnsi="Arial" w:cs="Arial"/>
          <w:i/>
          <w:sz w:val="20"/>
          <w:szCs w:val="20"/>
        </w:rPr>
        <w:t xml:space="preserve">. </w:t>
      </w:r>
      <w:r w:rsidR="00CE4404">
        <w:rPr>
          <w:rFonts w:ascii="Arial" w:eastAsia="Times New Roman" w:hAnsi="Arial" w:cs="Arial"/>
          <w:bCs/>
          <w:iCs/>
          <w:caps/>
          <w:kern w:val="2"/>
          <w:sz w:val="20"/>
          <w:szCs w:val="21"/>
          <w:lang w:val="es-ES_tradnl" w:eastAsia="es-ES"/>
        </w:rPr>
        <w:t>**********</w:t>
      </w:r>
    </w:p>
    <w:p w14:paraId="57E5CE47" w14:textId="703CCDC6" w:rsidR="008276D0" w:rsidRDefault="0049076F" w:rsidP="007A083A">
      <w:pPr>
        <w:pStyle w:val="Sinespaciado"/>
        <w:rPr>
          <w:rFonts w:ascii="Arial" w:hAnsi="Arial" w:cs="Arial"/>
          <w:i/>
          <w:sz w:val="20"/>
          <w:szCs w:val="20"/>
        </w:rPr>
      </w:pPr>
      <w:r w:rsidRPr="00336342">
        <w:rPr>
          <w:rFonts w:ascii="Arial" w:hAnsi="Arial" w:cs="Arial"/>
          <w:b/>
          <w:i/>
          <w:sz w:val="20"/>
          <w:szCs w:val="20"/>
        </w:rPr>
        <w:t>Domicilio:</w:t>
      </w:r>
      <w:r w:rsidR="00F27B57">
        <w:rPr>
          <w:rFonts w:ascii="Arial" w:hAnsi="Arial" w:cs="Arial"/>
          <w:i/>
          <w:sz w:val="20"/>
          <w:szCs w:val="20"/>
        </w:rPr>
        <w:t xml:space="preserve"> </w:t>
      </w:r>
      <w:r w:rsidR="00CE4404">
        <w:rPr>
          <w:rFonts w:ascii="Arial" w:eastAsia="Times New Roman" w:hAnsi="Arial" w:cs="Arial"/>
          <w:bCs/>
          <w:iCs/>
          <w:caps/>
          <w:kern w:val="2"/>
          <w:sz w:val="20"/>
          <w:szCs w:val="21"/>
          <w:lang w:val="es-ES_tradnl" w:eastAsia="es-ES"/>
        </w:rPr>
        <w:t>**********</w:t>
      </w:r>
      <w:r w:rsidR="00CE4404">
        <w:rPr>
          <w:rFonts w:ascii="Arial" w:eastAsia="Times New Roman" w:hAnsi="Arial" w:cs="Arial"/>
          <w:bCs/>
          <w:iCs/>
          <w:caps/>
          <w:kern w:val="2"/>
          <w:sz w:val="20"/>
          <w:szCs w:val="21"/>
          <w:lang w:val="es-ES_tradnl" w:eastAsia="es-ES"/>
        </w:rPr>
        <w:t xml:space="preserve"> </w:t>
      </w:r>
      <w:r w:rsidR="00C844B3">
        <w:rPr>
          <w:rFonts w:ascii="Arial" w:hAnsi="Arial" w:cs="Arial"/>
          <w:i/>
          <w:sz w:val="20"/>
          <w:szCs w:val="20"/>
        </w:rPr>
        <w:t>Núm.</w:t>
      </w:r>
      <w:r w:rsidR="008276D0">
        <w:rPr>
          <w:rFonts w:ascii="Arial" w:hAnsi="Arial" w:cs="Arial"/>
          <w:i/>
          <w:sz w:val="20"/>
          <w:szCs w:val="20"/>
        </w:rPr>
        <w:t xml:space="preserve"> Ext.1..</w:t>
      </w:r>
    </w:p>
    <w:p w14:paraId="244D46CD" w14:textId="45A355ED" w:rsidR="00134FB7" w:rsidRDefault="00DD7909" w:rsidP="00CE4404">
      <w:pPr>
        <w:pStyle w:val="Sinespaciado"/>
        <w:rPr>
          <w:rFonts w:ascii="Arial" w:hAnsi="Arial" w:cs="Arial"/>
          <w:i/>
          <w:sz w:val="20"/>
          <w:szCs w:val="20"/>
        </w:rPr>
      </w:pPr>
      <w:r w:rsidRPr="00336342">
        <w:rPr>
          <w:rFonts w:ascii="Arial" w:hAnsi="Arial" w:cs="Arial"/>
          <w:b/>
          <w:i/>
          <w:sz w:val="20"/>
          <w:szCs w:val="20"/>
        </w:rPr>
        <w:t>Colonia:</w:t>
      </w:r>
      <w:r w:rsidR="00813D7E">
        <w:rPr>
          <w:rFonts w:ascii="Arial" w:hAnsi="Arial" w:cs="Arial"/>
          <w:i/>
          <w:sz w:val="20"/>
          <w:szCs w:val="20"/>
        </w:rPr>
        <w:t xml:space="preserve"> </w:t>
      </w:r>
      <w:r w:rsidR="008276D0">
        <w:rPr>
          <w:rFonts w:ascii="Arial" w:hAnsi="Arial" w:cs="Arial"/>
          <w:i/>
          <w:sz w:val="20"/>
          <w:szCs w:val="20"/>
        </w:rPr>
        <w:t xml:space="preserve">SEGUNDA SECCIÓN. </w:t>
      </w:r>
      <w:r w:rsidR="00813D7E">
        <w:rPr>
          <w:rFonts w:ascii="Arial" w:hAnsi="Arial" w:cs="Arial"/>
          <w:i/>
          <w:sz w:val="20"/>
          <w:szCs w:val="20"/>
        </w:rPr>
        <w:t xml:space="preserve">| </w:t>
      </w:r>
      <w:r w:rsidR="00436976" w:rsidRPr="00336342">
        <w:rPr>
          <w:rFonts w:ascii="Arial" w:hAnsi="Arial" w:cs="Arial"/>
          <w:b/>
          <w:i/>
          <w:sz w:val="20"/>
          <w:szCs w:val="20"/>
        </w:rPr>
        <w:t>Localidad:</w:t>
      </w:r>
      <w:r w:rsidR="00436976" w:rsidRPr="00FE4259">
        <w:rPr>
          <w:rFonts w:ascii="Arial" w:hAnsi="Arial" w:cs="Arial"/>
          <w:i/>
          <w:sz w:val="20"/>
          <w:szCs w:val="20"/>
        </w:rPr>
        <w:t xml:space="preserve"> </w:t>
      </w:r>
      <w:r w:rsidR="00813D7E">
        <w:rPr>
          <w:rFonts w:ascii="Arial" w:hAnsi="Arial" w:cs="Arial"/>
          <w:i/>
          <w:sz w:val="20"/>
          <w:szCs w:val="20"/>
        </w:rPr>
        <w:t>|</w:t>
      </w:r>
      <w:r w:rsidR="000079F1">
        <w:rPr>
          <w:rFonts w:ascii="Arial" w:hAnsi="Arial" w:cs="Arial"/>
          <w:i/>
          <w:sz w:val="20"/>
          <w:szCs w:val="20"/>
        </w:rPr>
        <w:t xml:space="preserve"> </w:t>
      </w:r>
      <w:r w:rsidR="00436976" w:rsidRPr="00336342">
        <w:rPr>
          <w:rFonts w:ascii="Arial" w:hAnsi="Arial" w:cs="Arial"/>
          <w:b/>
          <w:i/>
          <w:sz w:val="20"/>
          <w:szCs w:val="20"/>
        </w:rPr>
        <w:t>Municipio:</w:t>
      </w:r>
      <w:r w:rsidR="00813D7E">
        <w:rPr>
          <w:rFonts w:ascii="Arial" w:hAnsi="Arial" w:cs="Arial"/>
          <w:i/>
          <w:sz w:val="20"/>
          <w:szCs w:val="20"/>
        </w:rPr>
        <w:t xml:space="preserve"> </w:t>
      </w:r>
      <w:r w:rsidR="00CE4404">
        <w:rPr>
          <w:rFonts w:ascii="Arial" w:eastAsia="Times New Roman" w:hAnsi="Arial" w:cs="Arial"/>
          <w:bCs/>
          <w:iCs/>
          <w:caps/>
          <w:kern w:val="2"/>
          <w:sz w:val="20"/>
          <w:szCs w:val="21"/>
          <w:lang w:val="es-ES_tradnl" w:eastAsia="es-ES"/>
        </w:rPr>
        <w:t>**********</w:t>
      </w:r>
      <w:r w:rsidR="00296A29" w:rsidRPr="00C844B3">
        <w:rPr>
          <w:rFonts w:ascii="Arial" w:hAnsi="Arial" w:cs="Arial"/>
          <w:i/>
          <w:sz w:val="20"/>
          <w:szCs w:val="20"/>
        </w:rPr>
        <w:t xml:space="preserve"> </w:t>
      </w:r>
      <w:r w:rsidR="00813D7E" w:rsidRPr="00C844B3">
        <w:rPr>
          <w:rFonts w:ascii="Arial" w:hAnsi="Arial" w:cs="Arial"/>
          <w:i/>
          <w:sz w:val="20"/>
          <w:szCs w:val="20"/>
        </w:rPr>
        <w:t>|</w:t>
      </w:r>
      <w:r w:rsidR="00336342" w:rsidRPr="00C844B3">
        <w:rPr>
          <w:rFonts w:ascii="Arial" w:hAnsi="Arial" w:cs="Arial"/>
          <w:i/>
          <w:sz w:val="20"/>
          <w:szCs w:val="20"/>
        </w:rPr>
        <w:t xml:space="preserve"> </w:t>
      </w:r>
      <w:r w:rsidR="005C3FF3" w:rsidRPr="00C844B3">
        <w:rPr>
          <w:rFonts w:ascii="Arial" w:hAnsi="Arial" w:cs="Arial"/>
          <w:b/>
          <w:i/>
          <w:sz w:val="20"/>
          <w:szCs w:val="20"/>
        </w:rPr>
        <w:t>C.P.</w:t>
      </w:r>
      <w:r w:rsidR="00296A29" w:rsidRPr="00C844B3">
        <w:rPr>
          <w:rFonts w:ascii="Arial" w:hAnsi="Arial" w:cs="Arial"/>
          <w:i/>
          <w:sz w:val="20"/>
          <w:szCs w:val="20"/>
        </w:rPr>
        <w:t xml:space="preserve"> 70900</w:t>
      </w:r>
    </w:p>
    <w:p w14:paraId="16587848" w14:textId="77777777" w:rsidR="00C443B1" w:rsidRDefault="00C443B1" w:rsidP="007A083A">
      <w:pPr>
        <w:pStyle w:val="Sinespaciado"/>
        <w:rPr>
          <w:rFonts w:ascii="Arial" w:hAnsi="Arial" w:cs="Arial"/>
          <w:i/>
          <w:sz w:val="20"/>
          <w:szCs w:val="20"/>
        </w:rPr>
      </w:pPr>
    </w:p>
    <w:p w14:paraId="43A1F5BF" w14:textId="77777777" w:rsidR="00D03FCC" w:rsidRDefault="00D03FCC" w:rsidP="007A083A">
      <w:pPr>
        <w:pStyle w:val="Sinespaciado"/>
        <w:rPr>
          <w:rFonts w:ascii="Arial" w:hAnsi="Arial" w:cs="Arial"/>
          <w:i/>
          <w:sz w:val="20"/>
          <w:szCs w:val="20"/>
        </w:rPr>
      </w:pPr>
    </w:p>
    <w:p w14:paraId="1929891B" w14:textId="3FE8C619" w:rsidR="00436976" w:rsidRDefault="00436976" w:rsidP="000D0496">
      <w:pPr>
        <w:pStyle w:val="Textoindependienteprimerasangra"/>
        <w:spacing w:after="0" w:line="360" w:lineRule="auto"/>
        <w:ind w:firstLine="567"/>
        <w:jc w:val="both"/>
        <w:rPr>
          <w:rFonts w:ascii="Arial" w:hAnsi="Arial" w:cs="Arial"/>
          <w:i/>
          <w:sz w:val="20"/>
          <w:szCs w:val="20"/>
        </w:rPr>
      </w:pPr>
      <w:r w:rsidRPr="00FE4259">
        <w:rPr>
          <w:rFonts w:ascii="Arial" w:hAnsi="Arial" w:cs="Arial"/>
          <w:i/>
          <w:sz w:val="20"/>
          <w:szCs w:val="20"/>
        </w:rPr>
        <w:t>La Dirección de Ingresos y Recaudación</w:t>
      </w:r>
      <w:r w:rsidR="00C844B3">
        <w:rPr>
          <w:rFonts w:ascii="Arial" w:hAnsi="Arial" w:cs="Arial"/>
          <w:i/>
          <w:sz w:val="20"/>
          <w:szCs w:val="20"/>
        </w:rPr>
        <w:t xml:space="preserve"> dependiente de la Subsecretaría de Ingresos de la </w:t>
      </w:r>
      <w:r w:rsidRPr="00FE4259">
        <w:rPr>
          <w:rFonts w:ascii="Arial" w:hAnsi="Arial" w:cs="Arial"/>
          <w:i/>
          <w:sz w:val="20"/>
          <w:szCs w:val="20"/>
        </w:rPr>
        <w:t>Secretaría de Finanzas del Poder Ejecutivo del Estado</w:t>
      </w:r>
      <w:r w:rsidR="00E717DC">
        <w:rPr>
          <w:rFonts w:ascii="Arial" w:hAnsi="Arial" w:cs="Arial"/>
          <w:i/>
          <w:sz w:val="20"/>
          <w:szCs w:val="20"/>
        </w:rPr>
        <w:t xml:space="preserve"> de Oaxaca</w:t>
      </w:r>
      <w:r w:rsidRPr="00FE4259">
        <w:rPr>
          <w:rFonts w:ascii="Arial" w:hAnsi="Arial" w:cs="Arial"/>
          <w:i/>
          <w:sz w:val="20"/>
          <w:szCs w:val="20"/>
        </w:rPr>
        <w:t>, con fundamento en los artículos 2 párrafo segundo y tercero de la Constitución Política del Estado Libre y</w:t>
      </w:r>
      <w:r w:rsidR="00C844B3">
        <w:rPr>
          <w:rFonts w:ascii="Arial" w:hAnsi="Arial" w:cs="Arial"/>
          <w:i/>
          <w:sz w:val="20"/>
          <w:szCs w:val="20"/>
        </w:rPr>
        <w:t xml:space="preserve"> Soberano de Oaxaca vigente; 1,</w:t>
      </w:r>
      <w:r w:rsidR="00FD3B5E">
        <w:rPr>
          <w:rFonts w:ascii="Arial" w:hAnsi="Arial" w:cs="Arial"/>
          <w:i/>
          <w:sz w:val="20"/>
          <w:szCs w:val="20"/>
        </w:rPr>
        <w:t xml:space="preserve"> </w:t>
      </w:r>
      <w:r w:rsidR="00C844B3">
        <w:rPr>
          <w:rFonts w:ascii="Arial" w:hAnsi="Arial" w:cs="Arial"/>
          <w:i/>
          <w:sz w:val="20"/>
          <w:szCs w:val="20"/>
        </w:rPr>
        <w:t xml:space="preserve">3 fracción I, </w:t>
      </w:r>
      <w:r w:rsidRPr="00FE4259">
        <w:rPr>
          <w:rFonts w:ascii="Arial" w:hAnsi="Arial" w:cs="Arial"/>
          <w:i/>
          <w:sz w:val="20"/>
          <w:szCs w:val="20"/>
        </w:rPr>
        <w:t>27 fracción XII,</w:t>
      </w:r>
      <w:r w:rsidR="00DC0CEB">
        <w:rPr>
          <w:rFonts w:ascii="Arial" w:hAnsi="Arial" w:cs="Arial"/>
          <w:i/>
          <w:sz w:val="20"/>
          <w:szCs w:val="20"/>
        </w:rPr>
        <w:t xml:space="preserve"> 45 fracciones XI,</w:t>
      </w:r>
      <w:r w:rsidR="00C844B3">
        <w:rPr>
          <w:rFonts w:ascii="Arial" w:hAnsi="Arial" w:cs="Arial"/>
          <w:i/>
          <w:sz w:val="20"/>
          <w:szCs w:val="20"/>
        </w:rPr>
        <w:t xml:space="preserve"> XIII, XX, XXI, XXVIII, XXXVII y LIX </w:t>
      </w:r>
      <w:r w:rsidRPr="00FE4259">
        <w:rPr>
          <w:rFonts w:ascii="Arial" w:hAnsi="Arial" w:cs="Arial"/>
          <w:i/>
          <w:sz w:val="20"/>
          <w:szCs w:val="20"/>
        </w:rPr>
        <w:t>de la Ley Orgánica del Poder Ejecutiv</w:t>
      </w:r>
      <w:r w:rsidR="00C844B3">
        <w:rPr>
          <w:rFonts w:ascii="Arial" w:hAnsi="Arial" w:cs="Arial"/>
          <w:i/>
          <w:sz w:val="20"/>
          <w:szCs w:val="20"/>
        </w:rPr>
        <w:t xml:space="preserve">o del Estado de Oaxaca vigente; </w:t>
      </w:r>
      <w:r w:rsidR="00DC0CEB">
        <w:rPr>
          <w:rFonts w:ascii="Arial" w:hAnsi="Arial" w:cs="Arial"/>
          <w:i/>
          <w:sz w:val="20"/>
          <w:szCs w:val="20"/>
        </w:rPr>
        <w:t>1 primer párrafo, 3, 4, 5 frac</w:t>
      </w:r>
      <w:r w:rsidR="00C844B3">
        <w:rPr>
          <w:rFonts w:ascii="Arial" w:hAnsi="Arial" w:cs="Arial"/>
          <w:i/>
          <w:sz w:val="20"/>
          <w:szCs w:val="20"/>
        </w:rPr>
        <w:t xml:space="preserve">ciones II y VII, 7 fracción VI, </w:t>
      </w:r>
      <w:r w:rsidR="00DC0CEB">
        <w:rPr>
          <w:rFonts w:ascii="Arial" w:hAnsi="Arial" w:cs="Arial"/>
          <w:i/>
          <w:sz w:val="20"/>
          <w:szCs w:val="20"/>
        </w:rPr>
        <w:t>19,</w:t>
      </w:r>
      <w:r w:rsidR="00C844B3">
        <w:rPr>
          <w:rFonts w:ascii="Arial" w:hAnsi="Arial" w:cs="Arial"/>
          <w:i/>
          <w:sz w:val="20"/>
          <w:szCs w:val="20"/>
        </w:rPr>
        <w:t xml:space="preserve"> </w:t>
      </w:r>
      <w:r w:rsidR="00DC0CEB">
        <w:rPr>
          <w:rFonts w:ascii="Arial" w:hAnsi="Arial" w:cs="Arial"/>
          <w:i/>
          <w:sz w:val="20"/>
          <w:szCs w:val="20"/>
        </w:rPr>
        <w:t>32, 39,</w:t>
      </w:r>
      <w:r w:rsidR="00C844B3">
        <w:rPr>
          <w:rFonts w:ascii="Arial" w:hAnsi="Arial" w:cs="Arial"/>
          <w:i/>
          <w:sz w:val="20"/>
          <w:szCs w:val="20"/>
        </w:rPr>
        <w:t xml:space="preserve"> </w:t>
      </w:r>
      <w:r w:rsidR="00DC0CEB">
        <w:rPr>
          <w:rFonts w:ascii="Arial" w:hAnsi="Arial" w:cs="Arial"/>
          <w:i/>
          <w:sz w:val="20"/>
          <w:szCs w:val="20"/>
        </w:rPr>
        <w:t xml:space="preserve">61 </w:t>
      </w:r>
      <w:r w:rsidR="00C844B3">
        <w:rPr>
          <w:rFonts w:ascii="Arial" w:hAnsi="Arial" w:cs="Arial"/>
          <w:i/>
          <w:sz w:val="20"/>
          <w:szCs w:val="20"/>
        </w:rPr>
        <w:t>primer</w:t>
      </w:r>
      <w:r w:rsidR="00CF4D5E" w:rsidRPr="000E542C">
        <w:rPr>
          <w:rFonts w:ascii="Arial" w:hAnsi="Arial" w:cs="Arial"/>
          <w:i/>
          <w:sz w:val="20"/>
          <w:szCs w:val="20"/>
        </w:rPr>
        <w:t xml:space="preserve"> </w:t>
      </w:r>
      <w:r w:rsidR="00C844B3">
        <w:rPr>
          <w:rFonts w:ascii="Arial" w:hAnsi="Arial" w:cs="Arial"/>
          <w:i/>
          <w:sz w:val="20"/>
          <w:szCs w:val="20"/>
        </w:rPr>
        <w:t xml:space="preserve">párrafo, 64 primer y quinto párrafos, </w:t>
      </w:r>
      <w:r w:rsidR="00CF4D5E" w:rsidRPr="000E542C">
        <w:rPr>
          <w:rFonts w:ascii="Arial" w:hAnsi="Arial" w:cs="Arial"/>
          <w:i/>
          <w:sz w:val="20"/>
          <w:szCs w:val="20"/>
        </w:rPr>
        <w:t>122</w:t>
      </w:r>
      <w:r w:rsidR="00DC11A2" w:rsidRPr="000E542C">
        <w:rPr>
          <w:rFonts w:ascii="Arial" w:hAnsi="Arial" w:cs="Arial"/>
          <w:i/>
          <w:sz w:val="20"/>
          <w:szCs w:val="20"/>
        </w:rPr>
        <w:t xml:space="preserve"> </w:t>
      </w:r>
      <w:r w:rsidR="00CF4D5E" w:rsidRPr="000E542C">
        <w:rPr>
          <w:rFonts w:ascii="Arial" w:hAnsi="Arial" w:cs="Arial"/>
          <w:i/>
          <w:sz w:val="20"/>
          <w:szCs w:val="20"/>
        </w:rPr>
        <w:t>y</w:t>
      </w:r>
      <w:r w:rsidR="00C844B3">
        <w:rPr>
          <w:rFonts w:ascii="Arial" w:hAnsi="Arial" w:cs="Arial"/>
          <w:i/>
          <w:sz w:val="20"/>
          <w:szCs w:val="20"/>
        </w:rPr>
        <w:t xml:space="preserve"> 268 </w:t>
      </w:r>
      <w:r w:rsidR="00CF4D5E" w:rsidRPr="000E542C">
        <w:rPr>
          <w:rFonts w:ascii="Arial" w:hAnsi="Arial" w:cs="Arial"/>
          <w:i/>
          <w:sz w:val="20"/>
          <w:szCs w:val="20"/>
        </w:rPr>
        <w:t xml:space="preserve">fracción I </w:t>
      </w:r>
      <w:r w:rsidR="00DC0CEB" w:rsidRPr="000E542C">
        <w:rPr>
          <w:rFonts w:ascii="Arial" w:hAnsi="Arial" w:cs="Arial"/>
          <w:i/>
          <w:sz w:val="20"/>
          <w:szCs w:val="20"/>
        </w:rPr>
        <w:t>del Código Fiscal para el Estado de Oaxaca vigente</w:t>
      </w:r>
      <w:r w:rsidR="00CF4D5E" w:rsidRPr="000E542C">
        <w:rPr>
          <w:rFonts w:ascii="Arial" w:hAnsi="Arial" w:cs="Arial"/>
          <w:i/>
          <w:sz w:val="20"/>
          <w:szCs w:val="20"/>
        </w:rPr>
        <w:t xml:space="preserve">; </w:t>
      </w:r>
      <w:r w:rsidR="00C844B3">
        <w:rPr>
          <w:rFonts w:ascii="Arial" w:hAnsi="Arial" w:cs="Arial"/>
          <w:i/>
          <w:sz w:val="20"/>
          <w:szCs w:val="20"/>
        </w:rPr>
        <w:t xml:space="preserve">59, 60 y 61 </w:t>
      </w:r>
      <w:r w:rsidR="00CF4D5E" w:rsidRPr="000E542C">
        <w:rPr>
          <w:rFonts w:ascii="Arial" w:hAnsi="Arial" w:cs="Arial"/>
          <w:i/>
          <w:sz w:val="20"/>
          <w:szCs w:val="20"/>
        </w:rPr>
        <w:t>del Reglamento del Código Fiscal para el Estado de Oaxaca vigente,</w:t>
      </w:r>
      <w:r w:rsidR="00C844B3">
        <w:rPr>
          <w:rFonts w:ascii="Arial" w:hAnsi="Arial" w:cs="Arial"/>
          <w:i/>
          <w:sz w:val="20"/>
          <w:szCs w:val="20"/>
        </w:rPr>
        <w:t xml:space="preserve"> 63, 64, 65 y 66 de la Ley Estatal de Hacienda vigente;  </w:t>
      </w:r>
      <w:r w:rsidR="00073838" w:rsidRPr="000E542C">
        <w:rPr>
          <w:rFonts w:ascii="Arial" w:hAnsi="Arial" w:cs="Arial"/>
          <w:i/>
          <w:sz w:val="20"/>
          <w:szCs w:val="20"/>
        </w:rPr>
        <w:t>1, 2, 4 fracci</w:t>
      </w:r>
      <w:r w:rsidR="00C844B3">
        <w:rPr>
          <w:rFonts w:ascii="Arial" w:hAnsi="Arial" w:cs="Arial"/>
          <w:i/>
          <w:sz w:val="20"/>
          <w:szCs w:val="20"/>
        </w:rPr>
        <w:t xml:space="preserve">ón </w:t>
      </w:r>
      <w:r w:rsidR="00D03FCC" w:rsidRPr="000E542C">
        <w:rPr>
          <w:rFonts w:ascii="Arial" w:hAnsi="Arial" w:cs="Arial"/>
          <w:i/>
          <w:sz w:val="20"/>
          <w:szCs w:val="20"/>
        </w:rPr>
        <w:t>I</w:t>
      </w:r>
      <w:r w:rsidR="00073838" w:rsidRPr="000E542C">
        <w:rPr>
          <w:rFonts w:ascii="Arial" w:hAnsi="Arial" w:cs="Arial"/>
          <w:i/>
          <w:sz w:val="20"/>
          <w:szCs w:val="20"/>
        </w:rPr>
        <w:t>II inciso a),</w:t>
      </w:r>
      <w:r w:rsidR="00C844B3">
        <w:rPr>
          <w:rFonts w:ascii="Arial" w:hAnsi="Arial" w:cs="Arial"/>
          <w:i/>
          <w:sz w:val="20"/>
          <w:szCs w:val="20"/>
        </w:rPr>
        <w:t xml:space="preserve"> 5, </w:t>
      </w:r>
      <w:r w:rsidR="00D03FCC" w:rsidRPr="000E542C">
        <w:rPr>
          <w:rFonts w:ascii="Arial" w:hAnsi="Arial" w:cs="Arial"/>
          <w:i/>
          <w:sz w:val="20"/>
          <w:szCs w:val="20"/>
        </w:rPr>
        <w:t xml:space="preserve">31 fracciones </w:t>
      </w:r>
      <w:r w:rsidR="00C844B3">
        <w:rPr>
          <w:rFonts w:ascii="Arial" w:hAnsi="Arial" w:cs="Arial"/>
          <w:i/>
          <w:sz w:val="20"/>
          <w:szCs w:val="20"/>
        </w:rPr>
        <w:t xml:space="preserve">VI, </w:t>
      </w:r>
      <w:r w:rsidR="00073838" w:rsidRPr="000E542C">
        <w:rPr>
          <w:rFonts w:ascii="Arial" w:hAnsi="Arial" w:cs="Arial"/>
          <w:i/>
          <w:sz w:val="20"/>
          <w:szCs w:val="20"/>
        </w:rPr>
        <w:t>VIII y XLII, del Reglamento Interno de la Secretaría de Finanzas del Poder Ejecutivo del Estado vigente</w:t>
      </w:r>
      <w:r w:rsidR="00C844B3">
        <w:rPr>
          <w:rFonts w:ascii="Arial" w:hAnsi="Arial" w:cs="Arial"/>
          <w:i/>
          <w:sz w:val="20"/>
          <w:szCs w:val="20"/>
        </w:rPr>
        <w:t xml:space="preserve"> </w:t>
      </w:r>
      <w:r w:rsidR="00C575BE" w:rsidRPr="000E542C">
        <w:rPr>
          <w:rFonts w:ascii="Arial" w:hAnsi="Arial" w:cs="Arial"/>
          <w:i/>
          <w:sz w:val="20"/>
          <w:szCs w:val="20"/>
        </w:rPr>
        <w:t>(…)</w:t>
      </w:r>
      <w:r w:rsidR="00484FA0" w:rsidRPr="000E542C">
        <w:rPr>
          <w:rFonts w:ascii="Arial" w:hAnsi="Arial" w:cs="Arial"/>
          <w:i/>
          <w:sz w:val="20"/>
          <w:szCs w:val="20"/>
        </w:rPr>
        <w:t>”</w:t>
      </w:r>
    </w:p>
    <w:p w14:paraId="4A82AD2E" w14:textId="77777777" w:rsidR="000D0496" w:rsidRPr="000E542C" w:rsidRDefault="000D0496" w:rsidP="000D0496">
      <w:pPr>
        <w:pStyle w:val="Textoindependienteprimerasangra"/>
        <w:spacing w:after="0" w:line="360" w:lineRule="auto"/>
        <w:ind w:firstLine="567"/>
        <w:jc w:val="both"/>
        <w:rPr>
          <w:rFonts w:ascii="Arial" w:hAnsi="Arial" w:cs="Arial"/>
          <w:i/>
          <w:sz w:val="20"/>
          <w:szCs w:val="20"/>
        </w:rPr>
      </w:pPr>
    </w:p>
    <w:p w14:paraId="697D9092" w14:textId="1723DD2D" w:rsidR="00484FA0" w:rsidRDefault="009D0362" w:rsidP="007A083A">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De lo transcrito, </w:t>
      </w:r>
      <w:r w:rsidR="0022349B" w:rsidRPr="00484FA0">
        <w:rPr>
          <w:rFonts w:ascii="Arial" w:eastAsia="Times New Roman" w:hAnsi="Arial" w:cs="Arial"/>
          <w:sz w:val="24"/>
          <w:szCs w:val="24"/>
          <w:lang w:val="es-ES"/>
        </w:rPr>
        <w:t>se advierte que la autoridad demandada fundó su</w:t>
      </w:r>
      <w:r w:rsidR="0022349B">
        <w:rPr>
          <w:rFonts w:ascii="Arial" w:eastAsia="Times New Roman" w:hAnsi="Arial" w:cs="Arial"/>
          <w:sz w:val="24"/>
          <w:szCs w:val="24"/>
          <w:lang w:val="es-ES"/>
        </w:rPr>
        <w:t xml:space="preserve"> competencia </w:t>
      </w:r>
      <w:r w:rsidR="006A62D2">
        <w:rPr>
          <w:rFonts w:ascii="Arial" w:eastAsia="Times New Roman" w:hAnsi="Arial" w:cs="Arial"/>
          <w:sz w:val="24"/>
          <w:szCs w:val="24"/>
          <w:lang w:val="es-ES"/>
        </w:rPr>
        <w:t xml:space="preserve">en las disposiciones contenidas en </w:t>
      </w:r>
      <w:r w:rsidR="00484FA0">
        <w:rPr>
          <w:rFonts w:ascii="Arial" w:eastAsia="Times New Roman" w:hAnsi="Arial" w:cs="Arial"/>
          <w:sz w:val="24"/>
          <w:szCs w:val="24"/>
          <w:lang w:val="es-ES"/>
        </w:rPr>
        <w:t>la Constitución Política del Es</w:t>
      </w:r>
      <w:r w:rsidR="00FD3B5E">
        <w:rPr>
          <w:rFonts w:ascii="Arial" w:eastAsia="Times New Roman" w:hAnsi="Arial" w:cs="Arial"/>
          <w:sz w:val="24"/>
          <w:szCs w:val="24"/>
          <w:lang w:val="es-ES"/>
        </w:rPr>
        <w:t>tado Libre y Soberano de Oaxaca,</w:t>
      </w:r>
      <w:r>
        <w:rPr>
          <w:rFonts w:ascii="Arial" w:eastAsia="Times New Roman" w:hAnsi="Arial" w:cs="Arial"/>
          <w:sz w:val="24"/>
          <w:szCs w:val="24"/>
          <w:lang w:val="es-ES"/>
        </w:rPr>
        <w:t xml:space="preserve"> en</w:t>
      </w:r>
      <w:r w:rsidR="00484FA0">
        <w:rPr>
          <w:rFonts w:ascii="Arial" w:eastAsia="Times New Roman" w:hAnsi="Arial" w:cs="Arial"/>
          <w:sz w:val="24"/>
          <w:szCs w:val="24"/>
          <w:lang w:val="es-ES"/>
        </w:rPr>
        <w:t xml:space="preserve"> la Ley Orgánica</w:t>
      </w:r>
      <w:r>
        <w:rPr>
          <w:rFonts w:ascii="Arial" w:eastAsia="Times New Roman" w:hAnsi="Arial" w:cs="Arial"/>
          <w:sz w:val="24"/>
          <w:szCs w:val="24"/>
          <w:lang w:val="es-ES"/>
        </w:rPr>
        <w:t xml:space="preserve"> del Poder Ejecut</w:t>
      </w:r>
      <w:r w:rsidR="00FD3B5E">
        <w:rPr>
          <w:rFonts w:ascii="Arial" w:eastAsia="Times New Roman" w:hAnsi="Arial" w:cs="Arial"/>
          <w:sz w:val="24"/>
          <w:szCs w:val="24"/>
          <w:lang w:val="es-ES"/>
        </w:rPr>
        <w:t>ivo del Estado,</w:t>
      </w:r>
      <w:r w:rsidR="007A083A" w:rsidRPr="007A083A">
        <w:rPr>
          <w:rFonts w:ascii="Arial" w:eastAsia="Times New Roman" w:hAnsi="Arial" w:cs="Arial"/>
          <w:sz w:val="24"/>
          <w:szCs w:val="24"/>
          <w:lang w:val="es-ES"/>
        </w:rPr>
        <w:t xml:space="preserve"> </w:t>
      </w:r>
      <w:r w:rsidR="007A083A">
        <w:rPr>
          <w:rFonts w:ascii="Arial" w:eastAsia="Times New Roman" w:hAnsi="Arial" w:cs="Arial"/>
          <w:sz w:val="24"/>
          <w:szCs w:val="24"/>
          <w:lang w:val="es-ES"/>
        </w:rPr>
        <w:t xml:space="preserve">en el Código Fiscal para el Estado, en el Reglamento del Código Fiscal para el Estado, en la Ley Estatal de Hacienda y </w:t>
      </w:r>
      <w:r w:rsidR="00FF3591">
        <w:rPr>
          <w:rFonts w:ascii="Arial" w:eastAsia="Times New Roman" w:hAnsi="Arial" w:cs="Arial"/>
          <w:sz w:val="24"/>
          <w:szCs w:val="24"/>
          <w:lang w:val="es-ES"/>
        </w:rPr>
        <w:t>en el</w:t>
      </w:r>
      <w:r w:rsidR="00484FA0">
        <w:rPr>
          <w:rFonts w:ascii="Arial" w:eastAsia="Times New Roman" w:hAnsi="Arial" w:cs="Arial"/>
          <w:sz w:val="24"/>
          <w:szCs w:val="24"/>
          <w:lang w:val="es-ES"/>
        </w:rPr>
        <w:t xml:space="preserve"> Reglamento Interno de la Secretaría d</w:t>
      </w:r>
      <w:r w:rsidR="007A083A">
        <w:rPr>
          <w:rFonts w:ascii="Arial" w:eastAsia="Times New Roman" w:hAnsi="Arial" w:cs="Arial"/>
          <w:sz w:val="24"/>
          <w:szCs w:val="24"/>
          <w:lang w:val="es-ES"/>
        </w:rPr>
        <w:t>e Finanzas del Poder Ejecutivo.</w:t>
      </w:r>
      <w:r w:rsidR="00484FA0">
        <w:rPr>
          <w:rFonts w:ascii="Arial" w:eastAsia="Times New Roman" w:hAnsi="Arial" w:cs="Arial"/>
          <w:sz w:val="24"/>
          <w:szCs w:val="24"/>
          <w:lang w:val="es-ES"/>
        </w:rPr>
        <w:t xml:space="preserve"> </w:t>
      </w:r>
    </w:p>
    <w:p w14:paraId="1CF6D2BE" w14:textId="4FF1B3F9" w:rsidR="00DA5C2A" w:rsidRDefault="007A083A" w:rsidP="00DA5C2A">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Sin embargo, la </w:t>
      </w:r>
      <w:r w:rsidR="000D0496">
        <w:rPr>
          <w:rFonts w:ascii="Arial" w:eastAsia="Times New Roman" w:hAnsi="Arial" w:cs="Arial"/>
          <w:sz w:val="24"/>
          <w:szCs w:val="24"/>
          <w:lang w:val="es-ES"/>
        </w:rPr>
        <w:t>autoridad</w:t>
      </w:r>
      <w:r w:rsidR="00873ACD">
        <w:rPr>
          <w:rFonts w:ascii="Arial" w:eastAsia="Times New Roman" w:hAnsi="Arial" w:cs="Arial"/>
          <w:sz w:val="24"/>
          <w:szCs w:val="24"/>
          <w:lang w:val="es-ES"/>
        </w:rPr>
        <w:t xml:space="preserve"> demandada omitió señalar en el cuerpo del acto administrativo impugnado, el </w:t>
      </w:r>
      <w:r w:rsidR="00D03FCC">
        <w:rPr>
          <w:rFonts w:ascii="Arial" w:eastAsia="Times New Roman" w:hAnsi="Arial" w:cs="Arial"/>
          <w:sz w:val="24"/>
          <w:szCs w:val="24"/>
          <w:lang w:val="es-ES"/>
        </w:rPr>
        <w:t>a</w:t>
      </w:r>
      <w:r w:rsidR="00873ACD">
        <w:rPr>
          <w:rFonts w:ascii="Arial" w:eastAsia="Times New Roman" w:hAnsi="Arial" w:cs="Arial"/>
          <w:sz w:val="24"/>
          <w:szCs w:val="24"/>
          <w:lang w:val="es-ES"/>
        </w:rPr>
        <w:t xml:space="preserve">rtículo </w:t>
      </w:r>
      <w:r w:rsidR="00DA5C2A">
        <w:rPr>
          <w:rFonts w:ascii="Arial" w:eastAsia="Times New Roman" w:hAnsi="Arial" w:cs="Arial"/>
          <w:sz w:val="24"/>
          <w:szCs w:val="24"/>
          <w:lang w:val="es-ES"/>
        </w:rPr>
        <w:t>1,</w:t>
      </w:r>
      <w:r w:rsidR="00FD3B5E">
        <w:rPr>
          <w:rFonts w:ascii="Arial" w:eastAsia="Times New Roman" w:hAnsi="Arial" w:cs="Arial"/>
          <w:sz w:val="24"/>
          <w:szCs w:val="24"/>
          <w:lang w:val="es-ES"/>
        </w:rPr>
        <w:t xml:space="preserve"> </w:t>
      </w:r>
      <w:r w:rsidR="00873ACD">
        <w:rPr>
          <w:rFonts w:ascii="Arial" w:eastAsia="Times New Roman" w:hAnsi="Arial" w:cs="Arial"/>
          <w:sz w:val="24"/>
          <w:szCs w:val="24"/>
          <w:lang w:val="es-ES"/>
        </w:rPr>
        <w:t>primer</w:t>
      </w:r>
      <w:r w:rsidR="000D0496">
        <w:rPr>
          <w:rFonts w:ascii="Arial" w:eastAsia="Times New Roman" w:hAnsi="Arial" w:cs="Arial"/>
          <w:sz w:val="24"/>
          <w:szCs w:val="24"/>
          <w:lang w:val="es-ES"/>
        </w:rPr>
        <w:t>o</w:t>
      </w:r>
      <w:r w:rsidR="00DA5C2A">
        <w:rPr>
          <w:rFonts w:ascii="Arial" w:eastAsia="Times New Roman" w:hAnsi="Arial" w:cs="Arial"/>
          <w:sz w:val="24"/>
          <w:szCs w:val="24"/>
          <w:lang w:val="es-ES"/>
        </w:rPr>
        <w:t xml:space="preserve"> primer y segundo párrafo, </w:t>
      </w:r>
      <w:r w:rsidR="00877FB4">
        <w:rPr>
          <w:rFonts w:ascii="Arial" w:eastAsia="Times New Roman" w:hAnsi="Arial" w:cs="Arial"/>
          <w:sz w:val="24"/>
          <w:szCs w:val="24"/>
          <w:lang w:val="es-ES"/>
        </w:rPr>
        <w:t>fracción</w:t>
      </w:r>
      <w:r w:rsidR="000D0496">
        <w:rPr>
          <w:rFonts w:ascii="Arial" w:eastAsia="Times New Roman" w:hAnsi="Arial" w:cs="Arial"/>
          <w:sz w:val="24"/>
          <w:szCs w:val="24"/>
          <w:lang w:val="es-ES"/>
        </w:rPr>
        <w:t xml:space="preserve"> XV, </w:t>
      </w:r>
      <w:r w:rsidR="00873ACD">
        <w:rPr>
          <w:rFonts w:ascii="Arial" w:eastAsia="Times New Roman" w:hAnsi="Arial" w:cs="Arial"/>
          <w:sz w:val="24"/>
          <w:szCs w:val="24"/>
          <w:lang w:val="es-ES"/>
        </w:rPr>
        <w:t xml:space="preserve">del </w:t>
      </w:r>
      <w:r w:rsidR="00D03FCC">
        <w:rPr>
          <w:rFonts w:ascii="Arial" w:eastAsia="Times New Roman" w:hAnsi="Arial" w:cs="Arial"/>
          <w:sz w:val="24"/>
          <w:szCs w:val="24"/>
          <w:lang w:val="es-ES"/>
        </w:rPr>
        <w:t>a</w:t>
      </w:r>
      <w:r w:rsidR="00873ACD">
        <w:rPr>
          <w:rFonts w:ascii="Arial" w:eastAsia="Times New Roman" w:hAnsi="Arial" w:cs="Arial"/>
          <w:sz w:val="24"/>
          <w:szCs w:val="24"/>
          <w:lang w:val="es-ES"/>
        </w:rPr>
        <w:t>cuerdo</w:t>
      </w:r>
      <w:r w:rsidR="00DA5C2A">
        <w:rPr>
          <w:rFonts w:ascii="Arial" w:eastAsia="Times New Roman" w:hAnsi="Arial" w:cs="Arial"/>
          <w:sz w:val="24"/>
          <w:szCs w:val="24"/>
          <w:lang w:val="es-ES"/>
        </w:rPr>
        <w:t xml:space="preserve"> por el que se establece la circunscripción territorial de la Secretaría de Finanzas del Poder Ejecutivo del Estado, de sus centros integrales y sus módulos de atención al contribuyente en el Estado, publicado</w:t>
      </w:r>
      <w:r w:rsidR="007B3381">
        <w:rPr>
          <w:rFonts w:ascii="Arial" w:eastAsia="Times New Roman" w:hAnsi="Arial" w:cs="Arial"/>
          <w:sz w:val="24"/>
          <w:szCs w:val="24"/>
          <w:lang w:val="es-ES"/>
        </w:rPr>
        <w:t xml:space="preserve"> el día treinta de junio </w:t>
      </w:r>
      <w:r w:rsidR="007B3381">
        <w:rPr>
          <w:rFonts w:ascii="Arial" w:eastAsia="Times New Roman" w:hAnsi="Arial" w:cs="Arial"/>
          <w:sz w:val="24"/>
          <w:szCs w:val="24"/>
          <w:lang w:val="es-ES"/>
        </w:rPr>
        <w:lastRenderedPageBreak/>
        <w:t>de dos mil dieciocho</w:t>
      </w:r>
      <w:r w:rsidR="00DA5C2A">
        <w:rPr>
          <w:rFonts w:ascii="Arial" w:eastAsia="Times New Roman" w:hAnsi="Arial" w:cs="Arial"/>
          <w:sz w:val="24"/>
          <w:szCs w:val="24"/>
          <w:lang w:val="es-ES"/>
        </w:rPr>
        <w:t>, en el Extra del Periódico Oficial del Estado, que para su mejor comprensión se transcribe:</w:t>
      </w:r>
    </w:p>
    <w:p w14:paraId="195322BE" w14:textId="77777777" w:rsidR="00DA5C2A" w:rsidRDefault="00DA5C2A" w:rsidP="00DA5C2A">
      <w:pPr>
        <w:spacing w:after="0" w:line="276" w:lineRule="auto"/>
        <w:ind w:left="851" w:right="283" w:firstLine="567"/>
        <w:jc w:val="both"/>
        <w:rPr>
          <w:rFonts w:ascii="Arial" w:hAnsi="Arial" w:cs="Arial"/>
          <w:i/>
          <w:sz w:val="21"/>
          <w:szCs w:val="21"/>
        </w:rPr>
      </w:pPr>
      <w:r w:rsidRPr="00D84275">
        <w:rPr>
          <w:rFonts w:ascii="Arial" w:hAnsi="Arial" w:cs="Arial"/>
          <w:i/>
          <w:sz w:val="21"/>
          <w:szCs w:val="21"/>
        </w:rPr>
        <w:t xml:space="preserve"> “</w:t>
      </w:r>
      <w:r w:rsidRPr="00D84275">
        <w:rPr>
          <w:rFonts w:ascii="Arial" w:hAnsi="Arial" w:cs="Arial"/>
          <w:b/>
          <w:i/>
          <w:sz w:val="21"/>
          <w:szCs w:val="21"/>
        </w:rPr>
        <w:t>Artículo Primero</w:t>
      </w:r>
      <w:r w:rsidRPr="00D84275">
        <w:rPr>
          <w:rFonts w:ascii="Arial" w:hAnsi="Arial" w:cs="Arial"/>
          <w:i/>
          <w:sz w:val="21"/>
          <w:szCs w:val="21"/>
        </w:rPr>
        <w:t xml:space="preserve">: La Secretaría de Finanzas del Poder Ejecutivo del Estado, tratándose de la administración de los ingresos coordinados y el ejercicio de las facultades contenidas en su Reglamento Interno se efectuarán respecto de las personas que tengan su domicilio dentro del territorio del Estado de Oaxaca. </w:t>
      </w:r>
    </w:p>
    <w:p w14:paraId="2568944A" w14:textId="77777777" w:rsidR="00DA5C2A" w:rsidRDefault="00DA5C2A" w:rsidP="00DA5C2A">
      <w:pPr>
        <w:spacing w:after="0" w:line="276" w:lineRule="auto"/>
        <w:ind w:left="851" w:right="283" w:firstLine="567"/>
        <w:jc w:val="both"/>
        <w:rPr>
          <w:rFonts w:ascii="Arial" w:hAnsi="Arial" w:cs="Arial"/>
          <w:i/>
          <w:sz w:val="21"/>
          <w:szCs w:val="21"/>
        </w:rPr>
      </w:pPr>
      <w:r>
        <w:rPr>
          <w:rFonts w:ascii="Arial" w:hAnsi="Arial" w:cs="Arial"/>
          <w:i/>
          <w:sz w:val="21"/>
          <w:szCs w:val="21"/>
        </w:rPr>
        <w:t xml:space="preserve">Los Centros Integrales de Atención al Contribuyente y los Módulos de Atención al Contribuyente dependientes de la Coordinación de Centros Integrales de Atención al Contribuyente de la Secretaría de Finanzas del Poder Ejecutivo del Estado, ejercerán las facultades a que se refiere el Reglamento Interno de la Secretaría de Finanzas del Poder Ejecutivo del Estado, las que tendrán la sede y circunscripción territorial que en Anexos del </w:t>
      </w:r>
      <w:r w:rsidRPr="00D84275">
        <w:rPr>
          <w:rFonts w:ascii="Arial" w:hAnsi="Arial" w:cs="Arial"/>
          <w:i/>
          <w:sz w:val="21"/>
          <w:szCs w:val="21"/>
        </w:rPr>
        <w:t>presente Acuerdo se presentan en Mapas,</w:t>
      </w:r>
      <w:r>
        <w:rPr>
          <w:rFonts w:ascii="Arial" w:hAnsi="Arial" w:cs="Arial"/>
          <w:i/>
          <w:sz w:val="21"/>
          <w:szCs w:val="21"/>
        </w:rPr>
        <w:t xml:space="preserve"> y que les corresponda conforme a las siguientes fracciones e incisos: </w:t>
      </w:r>
    </w:p>
    <w:p w14:paraId="380D9660" w14:textId="77777777" w:rsidR="00DA5C2A" w:rsidRPr="00D84275" w:rsidRDefault="00DA5C2A" w:rsidP="00DA5C2A">
      <w:pPr>
        <w:spacing w:after="0" w:line="276" w:lineRule="auto"/>
        <w:ind w:left="851" w:right="283" w:firstLine="567"/>
        <w:jc w:val="both"/>
        <w:rPr>
          <w:rFonts w:ascii="Arial" w:hAnsi="Arial" w:cs="Arial"/>
          <w:i/>
          <w:sz w:val="21"/>
          <w:szCs w:val="21"/>
        </w:rPr>
      </w:pPr>
      <w:r w:rsidRPr="00D84275">
        <w:rPr>
          <w:rFonts w:ascii="Arial" w:hAnsi="Arial" w:cs="Arial"/>
          <w:i/>
          <w:sz w:val="21"/>
          <w:szCs w:val="21"/>
        </w:rPr>
        <w:t xml:space="preserve"> (…)</w:t>
      </w:r>
    </w:p>
    <w:p w14:paraId="77FD52E3" w14:textId="56587C12" w:rsidR="00D84275" w:rsidRPr="00DA5C2A" w:rsidRDefault="00DA5C2A" w:rsidP="00DA5C2A">
      <w:pPr>
        <w:spacing w:after="0" w:line="276" w:lineRule="auto"/>
        <w:ind w:left="851" w:right="283" w:firstLine="567"/>
        <w:jc w:val="both"/>
        <w:rPr>
          <w:rFonts w:ascii="Arial" w:hAnsi="Arial" w:cs="Arial"/>
          <w:i/>
          <w:color w:val="231F20"/>
          <w:sz w:val="21"/>
          <w:szCs w:val="21"/>
        </w:rPr>
      </w:pPr>
      <w:r>
        <w:rPr>
          <w:rFonts w:ascii="Arial" w:hAnsi="Arial" w:cs="Arial"/>
          <w:b/>
          <w:i/>
          <w:color w:val="231F20"/>
          <w:sz w:val="21"/>
          <w:szCs w:val="21"/>
        </w:rPr>
        <w:t xml:space="preserve">XV. Centro Integral de Atención al Contribuyente de </w:t>
      </w:r>
      <w:r w:rsidR="000D0496" w:rsidRPr="000D0496">
        <w:rPr>
          <w:rFonts w:ascii="Arial" w:hAnsi="Arial" w:cs="Arial"/>
          <w:b/>
          <w:bCs/>
          <w:i/>
          <w:color w:val="000000"/>
          <w:sz w:val="21"/>
          <w:szCs w:val="21"/>
        </w:rPr>
        <w:t xml:space="preserve">San Pedro Pochutla: </w:t>
      </w:r>
      <w:r w:rsidR="000D0496" w:rsidRPr="000D0496">
        <w:rPr>
          <w:rFonts w:ascii="Arial" w:hAnsi="Arial" w:cs="Arial"/>
          <w:i/>
          <w:color w:val="000000"/>
          <w:sz w:val="21"/>
          <w:szCs w:val="21"/>
        </w:rPr>
        <w:t xml:space="preserve">Con sede en el </w:t>
      </w:r>
      <w:r w:rsidR="000D0496" w:rsidRPr="00DA5C2A">
        <w:rPr>
          <w:rFonts w:ascii="Arial" w:hAnsi="Arial" w:cs="Arial"/>
          <w:i/>
          <w:color w:val="000000"/>
          <w:sz w:val="21"/>
          <w:szCs w:val="21"/>
        </w:rPr>
        <w:t>Municipio de San Pedro Pochutla, Oaxaca,</w:t>
      </w:r>
      <w:r w:rsidR="000D0496" w:rsidRPr="000D0496">
        <w:rPr>
          <w:rFonts w:ascii="Arial" w:hAnsi="Arial" w:cs="Arial"/>
          <w:i/>
          <w:color w:val="000000"/>
          <w:sz w:val="21"/>
          <w:szCs w:val="21"/>
        </w:rPr>
        <w:t xml:space="preserve"> que comprende los siguientes Municipios: </w:t>
      </w:r>
      <w:r w:rsidR="000D0496" w:rsidRPr="00DA5C2A">
        <w:rPr>
          <w:rFonts w:ascii="Arial" w:hAnsi="Arial" w:cs="Arial"/>
          <w:b/>
          <w:i/>
          <w:color w:val="000000"/>
          <w:sz w:val="21"/>
          <w:szCs w:val="21"/>
        </w:rPr>
        <w:t>San Pedro Pochutla</w:t>
      </w:r>
      <w:r w:rsidR="000D0496" w:rsidRPr="000D0496">
        <w:rPr>
          <w:rFonts w:ascii="Arial" w:hAnsi="Arial" w:cs="Arial"/>
          <w:i/>
          <w:color w:val="000000"/>
          <w:sz w:val="21"/>
          <w:szCs w:val="21"/>
        </w:rPr>
        <w:t>, Candelaria Loxicha, San Pedro el Alto, Santa María Tonameca, Santo Domingo de Morelos, Santiago Xanica y San Mateo Piñas.</w:t>
      </w:r>
    </w:p>
    <w:p w14:paraId="1F688537" w14:textId="77777777" w:rsidR="000D0496" w:rsidRPr="000D0496" w:rsidRDefault="000D0496" w:rsidP="000D0496">
      <w:pPr>
        <w:autoSpaceDE w:val="0"/>
        <w:autoSpaceDN w:val="0"/>
        <w:adjustRightInd w:val="0"/>
        <w:spacing w:after="0" w:line="276" w:lineRule="auto"/>
        <w:ind w:right="283"/>
        <w:jc w:val="both"/>
        <w:rPr>
          <w:rFonts w:ascii="Arial" w:hAnsi="Arial" w:cs="Arial"/>
          <w:i/>
          <w:color w:val="000000"/>
          <w:sz w:val="21"/>
          <w:szCs w:val="21"/>
        </w:rPr>
      </w:pPr>
    </w:p>
    <w:p w14:paraId="1FC8CE6F" w14:textId="77777777" w:rsidR="000E542C" w:rsidRPr="000E542C" w:rsidRDefault="000E542C" w:rsidP="000E542C">
      <w:pPr>
        <w:spacing w:after="0" w:line="276" w:lineRule="auto"/>
        <w:ind w:left="709" w:right="283" w:firstLine="567"/>
        <w:jc w:val="both"/>
        <w:rPr>
          <w:rFonts w:ascii="Arial" w:hAnsi="Arial" w:cs="Arial"/>
          <w:i/>
          <w:sz w:val="20"/>
          <w:szCs w:val="20"/>
        </w:rPr>
      </w:pPr>
    </w:p>
    <w:p w14:paraId="1D7CC52E" w14:textId="36B45D44" w:rsidR="00E6057B" w:rsidRPr="001722AB" w:rsidRDefault="00873ACD" w:rsidP="00D7371A">
      <w:pPr>
        <w:spacing w:line="360" w:lineRule="auto"/>
        <w:ind w:firstLine="567"/>
        <w:jc w:val="both"/>
        <w:rPr>
          <w:rFonts w:ascii="Arial" w:eastAsia="Times New Roman" w:hAnsi="Arial" w:cs="Arial"/>
          <w:sz w:val="24"/>
          <w:szCs w:val="24"/>
          <w:lang w:val="es-ES"/>
        </w:rPr>
      </w:pPr>
      <w:r w:rsidRPr="00E6057B">
        <w:rPr>
          <w:rFonts w:ascii="Arial" w:eastAsia="Times New Roman" w:hAnsi="Arial" w:cs="Arial"/>
          <w:sz w:val="24"/>
          <w:szCs w:val="24"/>
          <w:lang w:val="es-ES"/>
        </w:rPr>
        <w:t>Luego si, del acto administrativo impugnado, con número</w:t>
      </w:r>
      <w:r w:rsidR="000D0496">
        <w:rPr>
          <w:rFonts w:ascii="Arial" w:eastAsia="Times New Roman" w:hAnsi="Arial" w:cs="Arial"/>
          <w:sz w:val="24"/>
          <w:szCs w:val="24"/>
          <w:lang w:val="es-ES"/>
        </w:rPr>
        <w:t xml:space="preserve"> </w:t>
      </w:r>
      <w:r w:rsidR="00CE4404">
        <w:rPr>
          <w:rFonts w:ascii="Arial" w:eastAsia="Times New Roman" w:hAnsi="Arial" w:cs="Arial"/>
          <w:bCs/>
          <w:iCs/>
          <w:caps/>
          <w:kern w:val="2"/>
          <w:sz w:val="20"/>
          <w:szCs w:val="21"/>
          <w:lang w:val="es-ES_tradnl" w:eastAsia="es-ES"/>
        </w:rPr>
        <w:t>**********</w:t>
      </w:r>
      <w:r w:rsidR="000D0496">
        <w:rPr>
          <w:rFonts w:ascii="Arial" w:eastAsia="Times New Roman" w:hAnsi="Arial" w:cs="Arial"/>
          <w:sz w:val="24"/>
          <w:szCs w:val="24"/>
          <w:lang w:val="es-ES"/>
        </w:rPr>
        <w:t xml:space="preserve"> de diecinueve de agosto de dos mil diecinueve, </w:t>
      </w:r>
      <w:r w:rsidRPr="00E6057B">
        <w:rPr>
          <w:rFonts w:ascii="Arial" w:eastAsia="Times New Roman" w:hAnsi="Arial" w:cs="Arial"/>
          <w:sz w:val="24"/>
          <w:szCs w:val="24"/>
          <w:lang w:val="es-ES"/>
        </w:rPr>
        <w:t>consta que</w:t>
      </w:r>
      <w:r w:rsidR="00D7371A">
        <w:rPr>
          <w:rFonts w:ascii="Arial" w:eastAsia="Times New Roman" w:hAnsi="Arial" w:cs="Arial"/>
          <w:sz w:val="24"/>
          <w:szCs w:val="24"/>
          <w:lang w:val="es-ES"/>
        </w:rPr>
        <w:t xml:space="preserve"> el actor</w:t>
      </w:r>
      <w:r w:rsidR="00D7371A">
        <w:rPr>
          <w:rFonts w:ascii="Arial" w:eastAsia="Times New Roman" w:hAnsi="Arial" w:cs="Arial"/>
          <w:b/>
          <w:sz w:val="24"/>
          <w:szCs w:val="24"/>
          <w:lang w:val="es-ES"/>
        </w:rPr>
        <w:t xml:space="preserve"> </w:t>
      </w:r>
      <w:r w:rsidR="00CE4404">
        <w:rPr>
          <w:rFonts w:ascii="Arial" w:eastAsia="Times New Roman" w:hAnsi="Arial" w:cs="Arial"/>
          <w:bCs/>
          <w:iCs/>
          <w:caps/>
          <w:kern w:val="2"/>
          <w:sz w:val="20"/>
          <w:szCs w:val="21"/>
          <w:lang w:val="es-ES_tradnl" w:eastAsia="es-ES"/>
        </w:rPr>
        <w:t>**********</w:t>
      </w:r>
      <w:r w:rsidR="00D7371A">
        <w:rPr>
          <w:rFonts w:ascii="Arial" w:eastAsia="Times New Roman" w:hAnsi="Arial" w:cs="Arial"/>
          <w:sz w:val="24"/>
          <w:szCs w:val="24"/>
          <w:lang w:val="es-ES"/>
        </w:rPr>
        <w:t xml:space="preserve">, </w:t>
      </w:r>
      <w:r w:rsidR="00FB507E" w:rsidRPr="00E6057B">
        <w:rPr>
          <w:rFonts w:ascii="Arial" w:eastAsia="Times New Roman" w:hAnsi="Arial" w:cs="Arial"/>
          <w:sz w:val="24"/>
          <w:szCs w:val="24"/>
          <w:lang w:val="es-ES"/>
        </w:rPr>
        <w:t xml:space="preserve">tiene su domicilio en </w:t>
      </w:r>
      <w:r w:rsidR="00E6057B" w:rsidRPr="00E6057B">
        <w:rPr>
          <w:rFonts w:ascii="Arial" w:eastAsia="Times New Roman" w:hAnsi="Arial" w:cs="Arial"/>
          <w:sz w:val="24"/>
          <w:szCs w:val="24"/>
          <w:lang w:val="es-ES"/>
        </w:rPr>
        <w:t xml:space="preserve">la </w:t>
      </w:r>
      <w:r w:rsidR="00577AB9" w:rsidRPr="00E6057B">
        <w:rPr>
          <w:rFonts w:ascii="Arial" w:eastAsia="Times New Roman" w:hAnsi="Arial" w:cs="Arial"/>
          <w:sz w:val="24"/>
          <w:szCs w:val="24"/>
          <w:lang w:val="es-ES"/>
        </w:rPr>
        <w:t>calle</w:t>
      </w:r>
      <w:r w:rsidR="00D7371A">
        <w:rPr>
          <w:rFonts w:ascii="Arial" w:eastAsia="Times New Roman" w:hAnsi="Arial" w:cs="Arial"/>
          <w:sz w:val="24"/>
          <w:szCs w:val="24"/>
          <w:lang w:val="es-ES"/>
        </w:rPr>
        <w:t xml:space="preserve"> </w:t>
      </w:r>
      <w:r w:rsidR="00CE4404">
        <w:rPr>
          <w:rFonts w:ascii="Arial" w:eastAsia="Times New Roman" w:hAnsi="Arial" w:cs="Arial"/>
          <w:bCs/>
          <w:iCs/>
          <w:caps/>
          <w:kern w:val="2"/>
          <w:sz w:val="20"/>
          <w:szCs w:val="21"/>
          <w:lang w:val="es-ES_tradnl" w:eastAsia="es-ES"/>
        </w:rPr>
        <w:t>**********</w:t>
      </w:r>
      <w:r w:rsidR="00D7371A">
        <w:rPr>
          <w:rFonts w:ascii="Arial" w:eastAsia="Times New Roman" w:hAnsi="Arial" w:cs="Arial"/>
          <w:sz w:val="24"/>
          <w:szCs w:val="24"/>
          <w:lang w:val="es-ES"/>
        </w:rPr>
        <w:t xml:space="preserve">, número exterior </w:t>
      </w:r>
      <w:r w:rsidR="00CE4404">
        <w:rPr>
          <w:rFonts w:ascii="Arial" w:eastAsia="Times New Roman" w:hAnsi="Arial" w:cs="Arial"/>
          <w:bCs/>
          <w:iCs/>
          <w:caps/>
          <w:kern w:val="2"/>
          <w:sz w:val="20"/>
          <w:szCs w:val="21"/>
          <w:lang w:val="es-ES_tradnl" w:eastAsia="es-ES"/>
        </w:rPr>
        <w:t>**********</w:t>
      </w:r>
      <w:r w:rsidR="00D7371A">
        <w:rPr>
          <w:rFonts w:ascii="Arial" w:eastAsia="Times New Roman" w:hAnsi="Arial" w:cs="Arial"/>
          <w:sz w:val="24"/>
          <w:szCs w:val="24"/>
          <w:lang w:val="es-ES"/>
        </w:rPr>
        <w:t xml:space="preserve">, Colonia Segunda Sección, </w:t>
      </w:r>
      <w:r w:rsidR="00CE4404">
        <w:rPr>
          <w:rFonts w:ascii="Arial" w:eastAsia="Times New Roman" w:hAnsi="Arial" w:cs="Arial"/>
          <w:bCs/>
          <w:iCs/>
          <w:caps/>
          <w:kern w:val="2"/>
          <w:sz w:val="20"/>
          <w:szCs w:val="21"/>
          <w:lang w:val="es-ES_tradnl" w:eastAsia="es-ES"/>
        </w:rPr>
        <w:t>**********</w:t>
      </w:r>
      <w:r w:rsidR="00D7371A">
        <w:rPr>
          <w:rFonts w:ascii="Arial" w:eastAsia="Times New Roman" w:hAnsi="Arial" w:cs="Arial"/>
          <w:sz w:val="24"/>
          <w:szCs w:val="24"/>
          <w:lang w:val="es-ES"/>
        </w:rPr>
        <w:t xml:space="preserve">, </w:t>
      </w:r>
      <w:r w:rsidRPr="001722AB">
        <w:rPr>
          <w:rFonts w:ascii="Arial" w:eastAsia="Times New Roman" w:hAnsi="Arial" w:cs="Arial"/>
          <w:sz w:val="24"/>
          <w:szCs w:val="24"/>
          <w:lang w:val="es-ES"/>
        </w:rPr>
        <w:t>la</w:t>
      </w:r>
      <w:r w:rsidRPr="00E6057B">
        <w:rPr>
          <w:rFonts w:ascii="Arial" w:eastAsia="Times New Roman" w:hAnsi="Arial" w:cs="Arial"/>
          <w:sz w:val="24"/>
          <w:szCs w:val="24"/>
          <w:lang w:val="es-ES"/>
        </w:rPr>
        <w:t xml:space="preserve"> autoridad demandada debió hacer constar en el cuerpo del acto su competencia territorial, de ahí que resulta ilegal su determinación y con ello se viol</w:t>
      </w:r>
      <w:r w:rsidR="001722AB">
        <w:rPr>
          <w:rFonts w:ascii="Arial" w:eastAsia="Times New Roman" w:hAnsi="Arial" w:cs="Arial"/>
          <w:sz w:val="24"/>
          <w:szCs w:val="24"/>
          <w:lang w:val="es-ES"/>
        </w:rPr>
        <w:t>a el artículo 16 Constitucional,</w:t>
      </w:r>
      <w:r w:rsidRPr="00E6057B">
        <w:rPr>
          <w:rFonts w:ascii="Arial" w:eastAsia="Times New Roman" w:hAnsi="Arial" w:cs="Arial"/>
          <w:sz w:val="24"/>
          <w:szCs w:val="24"/>
          <w:lang w:val="es-ES"/>
        </w:rPr>
        <w:t xml:space="preserve"> en relación con el artículo </w:t>
      </w:r>
      <w:r w:rsidR="003F51BD" w:rsidRPr="00E6057B">
        <w:rPr>
          <w:rFonts w:ascii="Arial" w:eastAsia="Times New Roman" w:hAnsi="Arial" w:cs="Arial"/>
          <w:sz w:val="24"/>
          <w:szCs w:val="24"/>
          <w:lang w:val="es-ES"/>
        </w:rPr>
        <w:t>1</w:t>
      </w:r>
      <w:r w:rsidR="001722AB">
        <w:rPr>
          <w:rFonts w:ascii="Arial" w:eastAsia="Times New Roman" w:hAnsi="Arial" w:cs="Arial"/>
          <w:sz w:val="24"/>
          <w:szCs w:val="24"/>
          <w:lang w:val="es-ES"/>
        </w:rPr>
        <w:t>7 fracciones I y V de la Ley de la Materia.</w:t>
      </w:r>
    </w:p>
    <w:p w14:paraId="72CC46A3" w14:textId="16DFD84D" w:rsidR="00FF5614" w:rsidRPr="00E6057B" w:rsidRDefault="000411E8" w:rsidP="00FF5614">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t xml:space="preserve">Por lo tanto, al </w:t>
      </w:r>
      <w:r w:rsidR="003A260D">
        <w:rPr>
          <w:rFonts w:ascii="Arial" w:eastAsia="Times New Roman" w:hAnsi="Arial" w:cs="Arial"/>
          <w:sz w:val="24"/>
          <w:szCs w:val="24"/>
          <w:lang w:val="es-ES"/>
        </w:rPr>
        <w:t xml:space="preserve">no precisar </w:t>
      </w:r>
      <w:r w:rsidR="00771895">
        <w:rPr>
          <w:rFonts w:ascii="Arial" w:eastAsia="Times New Roman" w:hAnsi="Arial" w:cs="Arial"/>
          <w:sz w:val="24"/>
          <w:szCs w:val="24"/>
          <w:lang w:val="es-ES"/>
        </w:rPr>
        <w:t xml:space="preserve">y menos señalar </w:t>
      </w:r>
      <w:r w:rsidR="003A260D">
        <w:rPr>
          <w:rFonts w:ascii="Arial" w:eastAsia="Times New Roman" w:hAnsi="Arial" w:cs="Arial"/>
          <w:sz w:val="24"/>
          <w:szCs w:val="24"/>
          <w:lang w:val="es-ES"/>
        </w:rPr>
        <w:t>la autoridad demandada su competencia territor</w:t>
      </w:r>
      <w:r w:rsidR="0064228A">
        <w:rPr>
          <w:rFonts w:ascii="Arial" w:eastAsia="Times New Roman" w:hAnsi="Arial" w:cs="Arial"/>
          <w:sz w:val="24"/>
          <w:szCs w:val="24"/>
          <w:lang w:val="es-ES"/>
        </w:rPr>
        <w:t>i</w:t>
      </w:r>
      <w:r w:rsidR="003A260D">
        <w:rPr>
          <w:rFonts w:ascii="Arial" w:eastAsia="Times New Roman" w:hAnsi="Arial" w:cs="Arial"/>
          <w:sz w:val="24"/>
          <w:szCs w:val="24"/>
          <w:lang w:val="es-ES"/>
        </w:rPr>
        <w:t xml:space="preserve">al </w:t>
      </w:r>
      <w:r w:rsidR="0064228A">
        <w:rPr>
          <w:rFonts w:ascii="Arial" w:eastAsia="Times New Roman" w:hAnsi="Arial" w:cs="Arial"/>
          <w:sz w:val="24"/>
          <w:szCs w:val="24"/>
          <w:lang w:val="es-ES"/>
        </w:rPr>
        <w:t xml:space="preserve">en el acto impugnado, deja en estado de indefensión </w:t>
      </w:r>
      <w:r w:rsidR="0004792D">
        <w:rPr>
          <w:rFonts w:ascii="Arial" w:eastAsia="Times New Roman" w:hAnsi="Arial" w:cs="Arial"/>
          <w:sz w:val="24"/>
          <w:szCs w:val="24"/>
          <w:lang w:val="es-ES"/>
        </w:rPr>
        <w:t>al administra</w:t>
      </w:r>
      <w:r w:rsidR="0064228A">
        <w:rPr>
          <w:rFonts w:ascii="Arial" w:eastAsia="Times New Roman" w:hAnsi="Arial" w:cs="Arial"/>
          <w:sz w:val="24"/>
          <w:szCs w:val="24"/>
          <w:lang w:val="es-ES"/>
        </w:rPr>
        <w:t>do, ya que debi</w:t>
      </w:r>
      <w:r w:rsidR="0004792D">
        <w:rPr>
          <w:rFonts w:ascii="Arial" w:eastAsia="Times New Roman" w:hAnsi="Arial" w:cs="Arial"/>
          <w:sz w:val="24"/>
          <w:szCs w:val="24"/>
          <w:lang w:val="es-ES"/>
        </w:rPr>
        <w:t>ó señala</w:t>
      </w:r>
      <w:r w:rsidR="0064228A">
        <w:rPr>
          <w:rFonts w:ascii="Arial" w:eastAsia="Times New Roman" w:hAnsi="Arial" w:cs="Arial"/>
          <w:sz w:val="24"/>
          <w:szCs w:val="24"/>
          <w:lang w:val="es-ES"/>
        </w:rPr>
        <w:t xml:space="preserve">rse en el </w:t>
      </w:r>
      <w:r w:rsidR="00FA5B6C">
        <w:rPr>
          <w:rFonts w:ascii="Arial" w:eastAsia="Times New Roman" w:hAnsi="Arial" w:cs="Arial"/>
          <w:sz w:val="24"/>
          <w:szCs w:val="24"/>
          <w:lang w:val="es-ES"/>
        </w:rPr>
        <w:t>cuerpo mismo</w:t>
      </w:r>
      <w:r w:rsidR="00B95971">
        <w:rPr>
          <w:rFonts w:ascii="Arial" w:eastAsia="Times New Roman" w:hAnsi="Arial" w:cs="Arial"/>
          <w:sz w:val="24"/>
          <w:szCs w:val="24"/>
          <w:lang w:val="es-ES"/>
        </w:rPr>
        <w:t xml:space="preserve"> del documento su competencia citando</w:t>
      </w:r>
      <w:r w:rsidR="0064228A">
        <w:rPr>
          <w:rFonts w:ascii="Arial" w:eastAsia="Times New Roman" w:hAnsi="Arial" w:cs="Arial"/>
          <w:sz w:val="24"/>
          <w:szCs w:val="24"/>
          <w:lang w:val="es-ES"/>
        </w:rPr>
        <w:t xml:space="preserve"> el apartado, fracción o sub inciso y en caso de que no los contenga, si se trata de una norma compleja,</w:t>
      </w:r>
      <w:r w:rsidR="00467716">
        <w:rPr>
          <w:rFonts w:ascii="Arial" w:eastAsia="Times New Roman" w:hAnsi="Arial" w:cs="Arial"/>
          <w:sz w:val="24"/>
          <w:szCs w:val="24"/>
          <w:lang w:val="es-ES"/>
        </w:rPr>
        <w:t xml:space="preserve"> tuvo que transcribir </w:t>
      </w:r>
      <w:r w:rsidR="0064228A">
        <w:rPr>
          <w:rFonts w:ascii="Arial" w:eastAsia="Times New Roman" w:hAnsi="Arial" w:cs="Arial"/>
          <w:sz w:val="24"/>
          <w:szCs w:val="24"/>
          <w:lang w:val="es-ES"/>
        </w:rPr>
        <w:t xml:space="preserve">la parte conducente, como así lo ha señalado la jurisprudencia con número de registro 177347, de la novena época, Instancia: Segunda Sala, </w:t>
      </w:r>
      <w:r w:rsidR="0064228A" w:rsidRPr="0064228A">
        <w:rPr>
          <w:rFonts w:ascii="Arial" w:eastAsia="Times New Roman" w:hAnsi="Arial" w:cs="Arial"/>
          <w:sz w:val="24"/>
          <w:szCs w:val="24"/>
          <w:lang w:val="es-ES"/>
        </w:rPr>
        <w:t>Fuente: Semanario Judici</w:t>
      </w:r>
      <w:r w:rsidR="0064228A">
        <w:rPr>
          <w:rFonts w:ascii="Arial" w:eastAsia="Times New Roman" w:hAnsi="Arial" w:cs="Arial"/>
          <w:sz w:val="24"/>
          <w:szCs w:val="24"/>
          <w:lang w:val="es-ES"/>
        </w:rPr>
        <w:t xml:space="preserve">al de la Federación y su Gaceta, </w:t>
      </w:r>
      <w:r w:rsidR="0064228A" w:rsidRPr="0064228A">
        <w:rPr>
          <w:rFonts w:ascii="Arial" w:eastAsia="Times New Roman" w:hAnsi="Arial" w:cs="Arial"/>
          <w:sz w:val="24"/>
          <w:szCs w:val="24"/>
          <w:lang w:val="es-ES"/>
        </w:rPr>
        <w:t>Tomo XXII, Sept</w:t>
      </w:r>
      <w:r w:rsidR="0064228A">
        <w:rPr>
          <w:rFonts w:ascii="Arial" w:eastAsia="Times New Roman" w:hAnsi="Arial" w:cs="Arial"/>
          <w:sz w:val="24"/>
          <w:szCs w:val="24"/>
          <w:lang w:val="es-ES"/>
        </w:rPr>
        <w:t>iembre de 2005, Materia(s): Administrativa, Tesis: 2a./J. 115/2005, Página: 310, con el rubro y texto siguientes:</w:t>
      </w:r>
    </w:p>
    <w:p w14:paraId="1CECDCCA" w14:textId="77777777" w:rsidR="00494FA5" w:rsidRDefault="0064228A" w:rsidP="00FF5614">
      <w:pPr>
        <w:pStyle w:val="Sinespaciado"/>
        <w:spacing w:after="240"/>
        <w:ind w:left="567" w:right="283"/>
        <w:jc w:val="both"/>
        <w:rPr>
          <w:rFonts w:ascii="Arial" w:hAnsi="Arial" w:cs="Arial"/>
          <w:i/>
          <w:sz w:val="21"/>
          <w:szCs w:val="21"/>
          <w:lang w:val="es-ES"/>
        </w:rPr>
      </w:pPr>
      <w:r w:rsidRPr="00C9748B">
        <w:rPr>
          <w:rFonts w:ascii="Arial" w:hAnsi="Arial" w:cs="Arial"/>
          <w:i/>
          <w:sz w:val="21"/>
          <w:szCs w:val="21"/>
          <w:lang w:val="es-ES"/>
        </w:rPr>
        <w:t>“</w:t>
      </w:r>
      <w:r w:rsidRPr="00C9748B">
        <w:rPr>
          <w:rFonts w:ascii="Arial" w:hAnsi="Arial" w:cs="Arial"/>
          <w:b/>
          <w:i/>
          <w:sz w:val="21"/>
          <w:szCs w:val="21"/>
          <w:lang w:val="es-ES"/>
        </w:rPr>
        <w:t>COMPETENCIA DE LAS AUTORIDADES ADMINISTRATIVAS. EL MANDAMIENTO ESCRITO QUE CONTIENE EL ACTO DE MOLESTIA A PARTICULARES DEBE FUNDARSE EN EL PRECEPTO LEGAL QUE LES OTORGUE LA ATRIBUCIÓN EJERCIDA, CITANDO EL APARTADO, FRACCIÓN, INCISO O SUBINCISO, Y EN CASO DE QUE NO LOS CONTENGA, SI SE TRATA DE UNA NORMA COMPLEJA, HABRÁ DE TRANSCRIBIRSE LA PARTE CORRESPONDIENTE</w:t>
      </w:r>
      <w:r w:rsidRPr="00C9748B">
        <w:rPr>
          <w:rFonts w:ascii="Arial" w:hAnsi="Arial" w:cs="Arial"/>
          <w:i/>
          <w:sz w:val="21"/>
          <w:szCs w:val="21"/>
          <w:lang w:val="es-ES"/>
        </w:rPr>
        <w:t>. De lo dispuesto en la tesis de jurisprudencia P</w:t>
      </w:r>
      <w:proofErr w:type="gramStart"/>
      <w:r w:rsidRPr="00C9748B">
        <w:rPr>
          <w:rFonts w:ascii="Arial" w:hAnsi="Arial" w:cs="Arial"/>
          <w:i/>
          <w:sz w:val="21"/>
          <w:szCs w:val="21"/>
          <w:lang w:val="es-ES"/>
        </w:rPr>
        <w:t>./</w:t>
      </w:r>
      <w:proofErr w:type="gramEnd"/>
      <w:r w:rsidRPr="00C9748B">
        <w:rPr>
          <w:rFonts w:ascii="Arial" w:hAnsi="Arial" w:cs="Arial"/>
          <w:i/>
          <w:sz w:val="21"/>
          <w:szCs w:val="21"/>
          <w:lang w:val="es-ES"/>
        </w:rPr>
        <w:t xml:space="preserve">J. 10/94 del Tribunal en Pleno de la Suprema Corte de Justicia de la Nación, publicada en la Gaceta del Semanario Judicial de la Federación Número 77, mayo de 1994, página 12, con el rubro: "COMPETENCIA. SU FUNDAMENTACIÓN ES REQUISITO ESENCIAL DEL ACTO DE AUTORIDAD.", así como de las consideraciones en las cuales se sustentó dicho criterio, se advierte que la garantía de fundamentación consagrada en el artículo 16 de la Constitución Política de los Estados Unidos Mexicanos, lleva implícita la idea de exactitud y precisión en la cita de las normas legales que facultan a la autoridad administrativa para emitir el acto de molestia de que se trate, al atender al valor jurídicamente protegido por la exigencia constitucional, que es la posibilidad de otorgar certeza y seguridad jurídica al particular frente a los </w:t>
      </w:r>
      <w:r w:rsidRPr="00C9748B">
        <w:rPr>
          <w:rFonts w:ascii="Arial" w:hAnsi="Arial" w:cs="Arial"/>
          <w:i/>
          <w:sz w:val="21"/>
          <w:szCs w:val="21"/>
          <w:lang w:val="es-ES"/>
        </w:rPr>
        <w:lastRenderedPageBreak/>
        <w:t>actos de las autoridades que afecten o lesionen su interés jurídico y, por tanto, asegurar la prerrogativa de su defensa ante un acto que no cumpla con los requisitos legales necesarios. En congruencia con lo anterior, se concluye que es un requisito esencial y una obligación de la autoridad fundar en el acto de molestia su competencia, pues sólo puede hacer lo que la ley le permite, de ahí que la validez del acto dependerá de que haya sido realizado por la autoridad facultada legalmente para ello dentro de su respectivo ámbito de competencia, regido específicamente por una o varias normas que lo autoricen; por tanto, para considerar que se cumple con la garantía de fundamentación establecida en el artículo 16 de la Constitución Federal, es necesario que la autoridad precise exhaustivamente su competencia por razón de materia, grado o territorio, con base en la ley, reglamento, decreto o acuerdo que le otorgue la atribución ejercida, citando en su caso el apartado, fracción, inciso o sub</w:t>
      </w:r>
      <w:r w:rsidR="00B47822">
        <w:rPr>
          <w:rFonts w:ascii="Arial" w:hAnsi="Arial" w:cs="Arial"/>
          <w:i/>
          <w:sz w:val="21"/>
          <w:szCs w:val="21"/>
          <w:lang w:val="es-ES"/>
        </w:rPr>
        <w:t xml:space="preserve"> </w:t>
      </w:r>
      <w:r w:rsidRPr="00C9748B">
        <w:rPr>
          <w:rFonts w:ascii="Arial" w:hAnsi="Arial" w:cs="Arial"/>
          <w:i/>
          <w:sz w:val="21"/>
          <w:szCs w:val="21"/>
          <w:lang w:val="es-ES"/>
        </w:rPr>
        <w:t>inciso; sin embargo, en caso de que el ordenamiento legal no los contenga, si se trata de una norma compleja, habrá de transcribirse la parte correspondiente, con la única finalidad de especificar con claridad, certeza y precisión las facultades que le corresponden, pues considerar lo contrario significaría que el gobernado tiene la carga de averiguar en el cúmulo de normas legales que señale la autoridad en el documento que contiene el acto de molestia, si tiene competencia por grado, materia y territorio para actuar en la forma en que lo hace, dejándolo en estado de indefensión, pues ignoraría cuál de todas las normas legales que integran el texto normativo es la específicamente aplicable a la actuación del órgano del que emana, por razón de materia, grado y territorio.”</w:t>
      </w:r>
    </w:p>
    <w:p w14:paraId="45DEE4EF" w14:textId="77777777" w:rsidR="00C2492D" w:rsidRPr="00C2492D" w:rsidRDefault="00C2492D" w:rsidP="00C2492D">
      <w:pPr>
        <w:pStyle w:val="Sinespaciado"/>
        <w:ind w:left="567"/>
        <w:jc w:val="both"/>
        <w:rPr>
          <w:rFonts w:ascii="Arial" w:hAnsi="Arial" w:cs="Arial"/>
          <w:i/>
          <w:sz w:val="21"/>
          <w:szCs w:val="21"/>
          <w:lang w:val="es-ES"/>
        </w:rPr>
      </w:pPr>
    </w:p>
    <w:p w14:paraId="13017D78" w14:textId="77777777" w:rsidR="007C42F8" w:rsidRPr="00B10D38" w:rsidRDefault="002B24C7" w:rsidP="00FF5614">
      <w:pPr>
        <w:pStyle w:val="Sinespaciado"/>
        <w:spacing w:after="240" w:line="360" w:lineRule="auto"/>
        <w:ind w:firstLine="567"/>
        <w:jc w:val="both"/>
        <w:rPr>
          <w:rFonts w:ascii="Arial" w:hAnsi="Arial" w:cs="Arial"/>
          <w:sz w:val="24"/>
          <w:szCs w:val="24"/>
        </w:rPr>
      </w:pPr>
      <w:r w:rsidRPr="000A2504">
        <w:rPr>
          <w:rFonts w:ascii="Arial" w:eastAsia="Times New Roman" w:hAnsi="Arial" w:cs="Arial"/>
          <w:sz w:val="24"/>
          <w:szCs w:val="24"/>
          <w:lang w:val="es-ES"/>
        </w:rPr>
        <w:t xml:space="preserve">Al igual que la tesis aislada con número de registro 243637, de la séptima época, </w:t>
      </w:r>
      <w:r w:rsidRPr="000A2504">
        <w:rPr>
          <w:rFonts w:ascii="Arial" w:hAnsi="Arial" w:cs="Arial"/>
          <w:sz w:val="24"/>
          <w:szCs w:val="24"/>
        </w:rPr>
        <w:t>Instancia: Tribunales Colegiados de Circuito, Fuente: Semanario Judicial de la Federación, Volumen 205-216, Sexta Parte, Materia(s): Administrativa, p</w:t>
      </w:r>
      <w:r w:rsidR="000A2504" w:rsidRPr="000A2504">
        <w:rPr>
          <w:rFonts w:ascii="Arial" w:hAnsi="Arial" w:cs="Arial"/>
          <w:sz w:val="24"/>
          <w:szCs w:val="24"/>
        </w:rPr>
        <w:t xml:space="preserve">ágina: 112, con el rubro y texto siguientes: </w:t>
      </w:r>
    </w:p>
    <w:p w14:paraId="0FBD5AD5" w14:textId="7C02770E" w:rsidR="00FF5614" w:rsidRDefault="000A2504" w:rsidP="00DD0788">
      <w:pPr>
        <w:pStyle w:val="Sinespaciado"/>
        <w:tabs>
          <w:tab w:val="left" w:pos="7371"/>
        </w:tabs>
        <w:ind w:left="567" w:right="283"/>
        <w:jc w:val="both"/>
        <w:rPr>
          <w:rFonts w:ascii="Arial" w:hAnsi="Arial" w:cs="Arial"/>
          <w:i/>
          <w:sz w:val="21"/>
          <w:szCs w:val="21"/>
        </w:rPr>
      </w:pPr>
      <w:r w:rsidRPr="00B00244">
        <w:rPr>
          <w:rFonts w:ascii="Arial" w:hAnsi="Arial" w:cs="Arial"/>
          <w:i/>
          <w:sz w:val="21"/>
          <w:szCs w:val="21"/>
        </w:rPr>
        <w:t>“</w:t>
      </w:r>
      <w:r w:rsidR="002B24C7" w:rsidRPr="00B00244">
        <w:rPr>
          <w:rFonts w:ascii="Arial" w:hAnsi="Arial" w:cs="Arial"/>
          <w:b/>
          <w:i/>
          <w:sz w:val="21"/>
          <w:szCs w:val="21"/>
        </w:rPr>
        <w:t>COMPETENCIA DE LA AUTORIDAD ADMINISTRATIVA EMISORA DE UNA RESOLUCION. DEBE FUNDARSE EN EL CUERPO MISMO DEL DOCUMENTO</w:t>
      </w:r>
      <w:r w:rsidR="002B24C7" w:rsidRPr="00B00244">
        <w:rPr>
          <w:rFonts w:ascii="Arial" w:hAnsi="Arial" w:cs="Arial"/>
          <w:i/>
          <w:sz w:val="21"/>
          <w:szCs w:val="21"/>
        </w:rPr>
        <w:t>. Cuando el artículo 16 constitucional prescribe que nadie puede ser molestado en su persona, familia, domicilio, papeles o posesiones sino mediante mandamiento escrito de autoridad competente que funde y motive la causal legal del procedimiento, está consagrando dos garantías individuales: la de competencia y la de fundamentación y motivación. La garantía de competencia prescribe que una autoridad sólo puede actuar en determinado sentido si existe una norma jurídica que la autorice para conducirse así. La garantía de fundamentación y motivación reviste dos aspectos: el formal, por cuanto exige que en el documento en donde se contenga el acto de molestia conste una exposición de las circunstancias de hecho y las normas o principios de derecho que condujeron a la autoridad a inferir el acto de molestia; y el material, por cuanto exige que las circunstancias de hecho, siendo ciertas, encuadren en las hipótesis de los preceptos invocados conforme su recta interpretación. Ahora bien, la circunstancia de que tanto la doctrina como la jurisprudencia hayan dado un tratamiento independientemente a cada una de estas garantías, la de competencia y la de fundamentación y motivación, no significa en modo alguno que sean ajenas entre sí, o se excluyan en su aplicación en favor de un gobernado a quien se ha inferido un acto de molestia. Por el contrario, precisamente gracias a su interpretación conjunta pueden alcanzarse efectivamente los propósitos perseguidos por el Constituyente al plasmarlas como garantías de rango constitucional. En efecto, si al regular el acto de molestia el artículo 16 constitucional exige, por una parte, la existencia de un precepto de derecho que faculte a la autoridad para realizar el acto (competencia) y, por otra parte, la cita de todos los hechos y preceptos de derecho que originen el acto (motivación y fundamentación), es de concluirse entonces que dentro de esta cita de preceptos debe incluirse concretamente aquél que dé facultades a la autoridad, puesto que precisamente la competencia es el primer presupuesto y punto de partida para la emisión del acto de molestia, lo que significa sencillamente que también la competencia debe estar fundada en al mandamiento de autoridad. Para aceptar esta conclusión, bastaría considerar que tanto la competencia como la fundamentación y motivación se consagraron por el Constituyente con un solo objetivo común: brindar seguridad jurídica al gobernado frente a la actuación de los órganos del Estado, poniendo a su alcance todos los medios necesarios para la defensa de sus intereses; en ese orden de ideas, de admitir un criterio distinto, eximiendo a la autoridad del deber de fundar su competencia, equivaldría a privar al particular de la aptitud enteramente legítima de conocer al menos la norma legal que permite a la autoridad molestarlo en su esfera jurídica y en su caso, de controvertir su actuación si no se halla ajustada a derecho.</w:t>
      </w:r>
      <w:r w:rsidRPr="00B00244">
        <w:rPr>
          <w:rFonts w:ascii="Arial" w:hAnsi="Arial" w:cs="Arial"/>
          <w:i/>
          <w:sz w:val="21"/>
          <w:szCs w:val="21"/>
        </w:rPr>
        <w:t>”</w:t>
      </w:r>
    </w:p>
    <w:p w14:paraId="47B34C90" w14:textId="77777777" w:rsidR="004D1EA4" w:rsidRPr="00FB507E" w:rsidRDefault="004D1EA4" w:rsidP="00DD0788">
      <w:pPr>
        <w:pStyle w:val="Sinespaciado"/>
        <w:tabs>
          <w:tab w:val="left" w:pos="7371"/>
        </w:tabs>
        <w:ind w:left="567" w:right="283"/>
        <w:jc w:val="both"/>
        <w:rPr>
          <w:rFonts w:ascii="Arial" w:hAnsi="Arial" w:cs="Arial"/>
          <w:i/>
          <w:sz w:val="21"/>
          <w:szCs w:val="21"/>
        </w:rPr>
      </w:pPr>
    </w:p>
    <w:p w14:paraId="4AF3E419" w14:textId="48C00CCD" w:rsidR="00E6057B" w:rsidRPr="00FF5614" w:rsidRDefault="00C9748B" w:rsidP="00FF5614">
      <w:pPr>
        <w:spacing w:line="360" w:lineRule="auto"/>
        <w:ind w:firstLine="567"/>
        <w:jc w:val="both"/>
        <w:rPr>
          <w:rFonts w:ascii="Arial" w:eastAsia="Times New Roman" w:hAnsi="Arial" w:cs="Arial"/>
          <w:sz w:val="24"/>
          <w:szCs w:val="24"/>
          <w:lang w:val="es-ES"/>
        </w:rPr>
      </w:pPr>
      <w:r>
        <w:rPr>
          <w:rFonts w:ascii="Arial" w:eastAsia="Times New Roman" w:hAnsi="Arial" w:cs="Arial"/>
          <w:sz w:val="24"/>
          <w:szCs w:val="24"/>
          <w:lang w:val="es-ES"/>
        </w:rPr>
        <w:lastRenderedPageBreak/>
        <w:t xml:space="preserve">Por lo tanto, </w:t>
      </w:r>
      <w:r w:rsidR="00A22DDD">
        <w:rPr>
          <w:rFonts w:ascii="Arial" w:eastAsia="Times New Roman" w:hAnsi="Arial" w:cs="Arial"/>
          <w:sz w:val="24"/>
          <w:szCs w:val="24"/>
          <w:lang w:val="es-ES"/>
        </w:rPr>
        <w:t>al configurarse una insuficiencia</w:t>
      </w:r>
      <w:r w:rsidR="00494FA5">
        <w:rPr>
          <w:rFonts w:ascii="Arial" w:eastAsia="Times New Roman" w:hAnsi="Arial" w:cs="Arial"/>
          <w:sz w:val="24"/>
          <w:szCs w:val="24"/>
          <w:lang w:val="es-ES"/>
        </w:rPr>
        <w:t xml:space="preserve"> en la </w:t>
      </w:r>
      <w:r w:rsidR="0004792D">
        <w:rPr>
          <w:rFonts w:ascii="Arial" w:eastAsia="Times New Roman" w:hAnsi="Arial" w:cs="Arial"/>
          <w:sz w:val="24"/>
          <w:szCs w:val="24"/>
          <w:lang w:val="es-ES"/>
        </w:rPr>
        <w:t>fundamentación</w:t>
      </w:r>
      <w:r>
        <w:rPr>
          <w:rFonts w:ascii="Arial" w:eastAsia="Times New Roman" w:hAnsi="Arial" w:cs="Arial"/>
          <w:sz w:val="24"/>
          <w:szCs w:val="24"/>
          <w:lang w:val="es-ES"/>
        </w:rPr>
        <w:t xml:space="preserve"> </w:t>
      </w:r>
      <w:r w:rsidR="0004792D">
        <w:rPr>
          <w:rFonts w:ascii="Arial" w:eastAsia="Times New Roman" w:hAnsi="Arial" w:cs="Arial"/>
          <w:sz w:val="24"/>
          <w:szCs w:val="24"/>
          <w:lang w:val="es-ES"/>
        </w:rPr>
        <w:t>de la competencia</w:t>
      </w:r>
      <w:r>
        <w:rPr>
          <w:rFonts w:ascii="Arial" w:eastAsia="Times New Roman" w:hAnsi="Arial" w:cs="Arial"/>
          <w:sz w:val="24"/>
          <w:szCs w:val="24"/>
          <w:lang w:val="es-ES"/>
        </w:rPr>
        <w:t xml:space="preserve"> de la </w:t>
      </w:r>
      <w:r w:rsidR="0004792D">
        <w:rPr>
          <w:rFonts w:ascii="Arial" w:eastAsia="Times New Roman" w:hAnsi="Arial" w:cs="Arial"/>
          <w:sz w:val="24"/>
          <w:szCs w:val="24"/>
          <w:lang w:val="es-ES"/>
        </w:rPr>
        <w:t>autoridad</w:t>
      </w:r>
      <w:r>
        <w:rPr>
          <w:rFonts w:ascii="Arial" w:eastAsia="Times New Roman" w:hAnsi="Arial" w:cs="Arial"/>
          <w:sz w:val="24"/>
          <w:szCs w:val="24"/>
          <w:lang w:val="es-ES"/>
        </w:rPr>
        <w:t xml:space="preserve"> dema</w:t>
      </w:r>
      <w:r w:rsidR="00D84275">
        <w:rPr>
          <w:rFonts w:ascii="Arial" w:eastAsia="Times New Roman" w:hAnsi="Arial" w:cs="Arial"/>
          <w:sz w:val="24"/>
          <w:szCs w:val="24"/>
          <w:lang w:val="es-ES"/>
        </w:rPr>
        <w:t>ndada;</w:t>
      </w:r>
      <w:r w:rsidR="003F51BD">
        <w:rPr>
          <w:rFonts w:ascii="Arial" w:eastAsia="Times New Roman" w:hAnsi="Arial" w:cs="Arial"/>
          <w:sz w:val="24"/>
          <w:szCs w:val="24"/>
          <w:lang w:val="es-ES"/>
        </w:rPr>
        <w:t xml:space="preserve"> procede con fundamento 20</w:t>
      </w:r>
      <w:r>
        <w:rPr>
          <w:rFonts w:ascii="Arial" w:eastAsia="Times New Roman" w:hAnsi="Arial" w:cs="Arial"/>
          <w:sz w:val="24"/>
          <w:szCs w:val="24"/>
          <w:lang w:val="es-ES"/>
        </w:rPr>
        <w:t>8 fracción I,</w:t>
      </w:r>
      <w:r w:rsidR="000A2504">
        <w:rPr>
          <w:rFonts w:ascii="Arial" w:eastAsia="Times New Roman" w:hAnsi="Arial" w:cs="Arial"/>
          <w:sz w:val="24"/>
          <w:szCs w:val="24"/>
          <w:lang w:val="es-ES"/>
        </w:rPr>
        <w:t xml:space="preserve"> en relación con el artículo </w:t>
      </w:r>
      <w:r w:rsidR="003F51BD">
        <w:rPr>
          <w:rFonts w:ascii="Arial" w:eastAsia="Times New Roman" w:hAnsi="Arial" w:cs="Arial"/>
          <w:sz w:val="24"/>
          <w:szCs w:val="24"/>
          <w:lang w:val="es-ES"/>
        </w:rPr>
        <w:t>1</w:t>
      </w:r>
      <w:r w:rsidR="004D0370">
        <w:rPr>
          <w:rFonts w:ascii="Arial" w:eastAsia="Times New Roman" w:hAnsi="Arial" w:cs="Arial"/>
          <w:sz w:val="24"/>
          <w:szCs w:val="24"/>
          <w:lang w:val="es-ES"/>
        </w:rPr>
        <w:t xml:space="preserve">7 fracción I y V </w:t>
      </w:r>
      <w:r>
        <w:rPr>
          <w:rFonts w:ascii="Arial" w:eastAsia="Times New Roman" w:hAnsi="Arial" w:cs="Arial"/>
          <w:sz w:val="24"/>
          <w:szCs w:val="24"/>
          <w:lang w:val="es-ES"/>
        </w:rPr>
        <w:t xml:space="preserve">de la Ley de </w:t>
      </w:r>
      <w:r w:rsidR="003F51BD">
        <w:rPr>
          <w:rFonts w:ascii="Arial" w:eastAsia="Times New Roman" w:hAnsi="Arial" w:cs="Arial"/>
          <w:sz w:val="24"/>
          <w:szCs w:val="24"/>
          <w:lang w:val="es-ES"/>
        </w:rPr>
        <w:t xml:space="preserve">Procedimiento y </w:t>
      </w:r>
      <w:r>
        <w:rPr>
          <w:rFonts w:ascii="Arial" w:eastAsia="Times New Roman" w:hAnsi="Arial" w:cs="Arial"/>
          <w:sz w:val="24"/>
          <w:szCs w:val="24"/>
          <w:lang w:val="es-ES"/>
        </w:rPr>
        <w:t>Justicia</w:t>
      </w:r>
      <w:r w:rsidR="003F51BD">
        <w:rPr>
          <w:rFonts w:ascii="Arial" w:eastAsia="Times New Roman" w:hAnsi="Arial" w:cs="Arial"/>
          <w:sz w:val="24"/>
          <w:szCs w:val="24"/>
          <w:lang w:val="es-ES"/>
        </w:rPr>
        <w:t xml:space="preserve"> Administrativa para el Estado</w:t>
      </w:r>
      <w:r>
        <w:rPr>
          <w:rFonts w:ascii="Arial" w:eastAsia="Times New Roman" w:hAnsi="Arial" w:cs="Arial"/>
          <w:sz w:val="24"/>
          <w:szCs w:val="24"/>
          <w:lang w:val="es-ES"/>
        </w:rPr>
        <w:t xml:space="preserve">, declarar la </w:t>
      </w:r>
      <w:r w:rsidR="00684C7E" w:rsidRPr="00702110">
        <w:rPr>
          <w:rFonts w:ascii="Arial" w:eastAsia="Times New Roman" w:hAnsi="Arial" w:cs="Arial"/>
          <w:b/>
          <w:sz w:val="24"/>
          <w:szCs w:val="24"/>
          <w:lang w:val="es-ES"/>
        </w:rPr>
        <w:t>NULIDAD LISA Y LLANA</w:t>
      </w:r>
      <w:r w:rsidR="00684C7E">
        <w:rPr>
          <w:rFonts w:ascii="Arial" w:eastAsia="Times New Roman" w:hAnsi="Arial" w:cs="Arial"/>
          <w:sz w:val="24"/>
          <w:szCs w:val="24"/>
          <w:lang w:val="es-ES"/>
        </w:rPr>
        <w:t xml:space="preserve"> </w:t>
      </w:r>
      <w:r>
        <w:rPr>
          <w:rFonts w:ascii="Arial" w:eastAsia="Times New Roman" w:hAnsi="Arial" w:cs="Arial"/>
          <w:sz w:val="24"/>
          <w:szCs w:val="24"/>
          <w:lang w:val="es-ES"/>
        </w:rPr>
        <w:t>de la resoluci</w:t>
      </w:r>
      <w:r w:rsidR="0004792D">
        <w:rPr>
          <w:rFonts w:ascii="Arial" w:eastAsia="Times New Roman" w:hAnsi="Arial" w:cs="Arial"/>
          <w:sz w:val="24"/>
          <w:szCs w:val="24"/>
          <w:lang w:val="es-ES"/>
        </w:rPr>
        <w:t xml:space="preserve">ón contenida </w:t>
      </w:r>
      <w:r w:rsidR="00F02DB3">
        <w:rPr>
          <w:rFonts w:ascii="Arial" w:eastAsia="Times New Roman" w:hAnsi="Arial" w:cs="Arial"/>
          <w:sz w:val="24"/>
          <w:szCs w:val="24"/>
          <w:lang w:val="es-ES"/>
        </w:rPr>
        <w:t xml:space="preserve">en </w:t>
      </w:r>
      <w:r w:rsidR="00522E3A">
        <w:rPr>
          <w:rFonts w:ascii="Arial" w:eastAsia="Times New Roman" w:hAnsi="Arial" w:cs="Arial"/>
          <w:sz w:val="24"/>
          <w:szCs w:val="24"/>
          <w:lang w:val="es-ES"/>
        </w:rPr>
        <w:t xml:space="preserve">el </w:t>
      </w:r>
      <w:r w:rsidR="00F02DB3">
        <w:rPr>
          <w:rFonts w:ascii="Arial" w:eastAsia="Times New Roman" w:hAnsi="Arial" w:cs="Arial"/>
          <w:sz w:val="24"/>
          <w:szCs w:val="24"/>
          <w:lang w:val="es-ES"/>
        </w:rPr>
        <w:t>número</w:t>
      </w:r>
      <w:r w:rsidR="0004792D">
        <w:rPr>
          <w:rFonts w:ascii="Arial" w:eastAsia="Times New Roman" w:hAnsi="Arial" w:cs="Arial"/>
          <w:sz w:val="24"/>
          <w:szCs w:val="24"/>
          <w:lang w:val="es-ES"/>
        </w:rPr>
        <w:t xml:space="preserve"> </w:t>
      </w:r>
      <w:r w:rsidR="00522E3A">
        <w:rPr>
          <w:rFonts w:ascii="Arial" w:eastAsia="Times New Roman" w:hAnsi="Arial" w:cs="Arial"/>
          <w:sz w:val="24"/>
          <w:szCs w:val="24"/>
          <w:lang w:val="es-ES"/>
        </w:rPr>
        <w:t>de control</w:t>
      </w:r>
      <w:r w:rsidR="00FF5614">
        <w:rPr>
          <w:rFonts w:ascii="Arial" w:eastAsia="Times New Roman" w:hAnsi="Arial" w:cs="Arial"/>
          <w:sz w:val="24"/>
          <w:szCs w:val="24"/>
          <w:lang w:val="es-ES"/>
        </w:rPr>
        <w:t xml:space="preserve"> </w:t>
      </w:r>
      <w:r w:rsidR="00C54690">
        <w:rPr>
          <w:rFonts w:ascii="Arial" w:eastAsia="Times New Roman" w:hAnsi="Arial" w:cs="Arial"/>
          <w:bCs/>
          <w:iCs/>
          <w:caps/>
          <w:kern w:val="2"/>
          <w:sz w:val="20"/>
          <w:szCs w:val="21"/>
          <w:lang w:val="es-ES_tradnl" w:eastAsia="es-ES"/>
        </w:rPr>
        <w:t>**********</w:t>
      </w:r>
      <w:r w:rsidR="00C54690">
        <w:rPr>
          <w:rFonts w:ascii="Arial" w:eastAsia="Times New Roman" w:hAnsi="Arial" w:cs="Arial"/>
          <w:bCs/>
          <w:iCs/>
          <w:caps/>
          <w:kern w:val="2"/>
          <w:sz w:val="20"/>
          <w:szCs w:val="21"/>
          <w:lang w:val="es-ES_tradnl" w:eastAsia="es-ES"/>
        </w:rPr>
        <w:t xml:space="preserve"> </w:t>
      </w:r>
      <w:r w:rsidR="00FF5614">
        <w:rPr>
          <w:rFonts w:ascii="Arial" w:eastAsia="Times New Roman" w:hAnsi="Arial" w:cs="Arial"/>
          <w:sz w:val="24"/>
          <w:szCs w:val="24"/>
          <w:lang w:val="es-ES"/>
        </w:rPr>
        <w:t xml:space="preserve">de diecinueve de agosto de dos mil diecinueve, </w:t>
      </w:r>
      <w:r w:rsidR="00A22DDD">
        <w:rPr>
          <w:rFonts w:ascii="Arial" w:eastAsia="Times New Roman" w:hAnsi="Arial" w:cs="Arial"/>
          <w:sz w:val="24"/>
          <w:szCs w:val="24"/>
          <w:lang w:val="es-ES"/>
        </w:rPr>
        <w:t>emitida</w:t>
      </w:r>
      <w:r w:rsidR="0004792D">
        <w:rPr>
          <w:rFonts w:ascii="Arial" w:eastAsia="Times New Roman" w:hAnsi="Arial" w:cs="Arial"/>
          <w:sz w:val="24"/>
          <w:szCs w:val="24"/>
          <w:lang w:val="es-ES"/>
        </w:rPr>
        <w:t xml:space="preserve"> por </w:t>
      </w:r>
      <w:r w:rsidR="0004792D">
        <w:rPr>
          <w:rFonts w:ascii="Arial" w:eastAsia="Times New Roman" w:hAnsi="Arial" w:cs="Arial"/>
          <w:sz w:val="24"/>
          <w:szCs w:val="24"/>
          <w:lang w:val="es-ES_tradnl" w:eastAsia="es-ES"/>
        </w:rPr>
        <w:t xml:space="preserve">la </w:t>
      </w:r>
      <w:r w:rsidR="00E6057B" w:rsidRPr="007B7961">
        <w:rPr>
          <w:rFonts w:ascii="Arial" w:hAnsi="Arial" w:cs="Arial"/>
          <w:sz w:val="24"/>
          <w:szCs w:val="24"/>
        </w:rPr>
        <w:t>Directora de Ingresos y Recaudación</w:t>
      </w:r>
      <w:r w:rsidR="00E6057B">
        <w:rPr>
          <w:rFonts w:ascii="Arial" w:hAnsi="Arial" w:cs="Arial"/>
          <w:sz w:val="24"/>
          <w:szCs w:val="24"/>
        </w:rPr>
        <w:t xml:space="preserve"> de la Subsecretaría de Ingresos de la </w:t>
      </w:r>
      <w:r w:rsidR="00E6057B" w:rsidRPr="007B7961">
        <w:rPr>
          <w:rFonts w:ascii="Arial" w:hAnsi="Arial" w:cs="Arial"/>
          <w:sz w:val="24"/>
          <w:szCs w:val="24"/>
        </w:rPr>
        <w:t xml:space="preserve">Secretaría de Finanzas del </w:t>
      </w:r>
      <w:r w:rsidR="00E6057B">
        <w:rPr>
          <w:rFonts w:ascii="Arial" w:hAnsi="Arial" w:cs="Arial"/>
          <w:sz w:val="24"/>
          <w:szCs w:val="24"/>
        </w:rPr>
        <w:t xml:space="preserve">Gobierno del </w:t>
      </w:r>
      <w:r w:rsidR="00E6057B" w:rsidRPr="007B7961">
        <w:rPr>
          <w:rFonts w:ascii="Arial" w:hAnsi="Arial" w:cs="Arial"/>
          <w:sz w:val="24"/>
          <w:szCs w:val="24"/>
        </w:rPr>
        <w:t>Estad</w:t>
      </w:r>
      <w:r w:rsidR="00E6057B">
        <w:rPr>
          <w:rFonts w:ascii="Arial" w:hAnsi="Arial" w:cs="Arial"/>
          <w:sz w:val="24"/>
          <w:szCs w:val="24"/>
        </w:rPr>
        <w:t>o.</w:t>
      </w:r>
    </w:p>
    <w:p w14:paraId="14E79883" w14:textId="13D297C9" w:rsidR="002F1230" w:rsidRPr="00F72862" w:rsidRDefault="002C50C1" w:rsidP="002F1230">
      <w:pPr>
        <w:spacing w:line="360" w:lineRule="auto"/>
        <w:ind w:firstLine="567"/>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w:t>
      </w:r>
      <w:r w:rsidR="00B47822" w:rsidRPr="00F72862">
        <w:rPr>
          <w:rFonts w:ascii="Arial" w:eastAsia="Times New Roman" w:hAnsi="Arial" w:cs="Arial"/>
          <w:bCs/>
          <w:sz w:val="24"/>
          <w:szCs w:val="24"/>
          <w:lang w:val="es-ES_tradnl"/>
        </w:rPr>
        <w:t>junio</w:t>
      </w:r>
      <w:r w:rsidRPr="00F72862">
        <w:rPr>
          <w:rFonts w:ascii="Arial" w:eastAsia="Times New Roman" w:hAnsi="Arial" w:cs="Arial"/>
          <w:bCs/>
          <w:sz w:val="24"/>
          <w:szCs w:val="24"/>
          <w:lang w:val="es-ES_tradnl"/>
        </w:rPr>
        <w:t xml:space="preserve"> de 2007, Novena Época, Materia Administrativa, bajo el rubro y texto siguientes: </w:t>
      </w:r>
    </w:p>
    <w:p w14:paraId="329A2943" w14:textId="5F2DB09A" w:rsidR="002F1230" w:rsidRDefault="002C50C1" w:rsidP="00FF5614">
      <w:pPr>
        <w:spacing w:after="0"/>
        <w:ind w:left="567" w:right="283"/>
        <w:jc w:val="both"/>
        <w:rPr>
          <w:rFonts w:ascii="Arial" w:hAnsi="Arial"/>
          <w:color w:val="000000"/>
          <w:sz w:val="21"/>
          <w:szCs w:val="21"/>
        </w:rPr>
      </w:pPr>
      <w:r w:rsidRPr="00144780">
        <w:rPr>
          <w:rFonts w:ascii="Arial" w:hAnsi="Arial"/>
          <w:i/>
          <w:color w:val="000000"/>
          <w:sz w:val="21"/>
          <w:szCs w:val="21"/>
        </w:rPr>
        <w:t>“</w:t>
      </w:r>
      <w:r w:rsidRPr="00144780">
        <w:rPr>
          <w:rFonts w:ascii="Arial" w:hAnsi="Arial"/>
          <w:b/>
          <w:i/>
          <w:color w:val="000000"/>
          <w:sz w:val="21"/>
          <w:szCs w:val="21"/>
        </w:rPr>
        <w:t xml:space="preserve">NULIDAD. LA DECRETADA POR INSUFICIENCIA EN LA FUNDAMENTACIÓN DE LA COMPETENCIA DE LA AUTORIDAD ADMINISTRATIVA, DEBE SER LISA Y LLANA. </w:t>
      </w:r>
      <w:r w:rsidRPr="00144780">
        <w:rPr>
          <w:rFonts w:ascii="Arial" w:hAnsi="Arial"/>
          <w:i/>
          <w:color w:val="000000"/>
          <w:sz w:val="21"/>
          <w:szCs w:val="21"/>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85189A" w:rsidRPr="00144780">
        <w:rPr>
          <w:rFonts w:ascii="Arial" w:hAnsi="Arial"/>
          <w:i/>
          <w:color w:val="000000"/>
          <w:sz w:val="21"/>
          <w:szCs w:val="21"/>
        </w:rPr>
        <w:t xml:space="preserve"> </w:t>
      </w:r>
      <w:r w:rsidRPr="00144780">
        <w:rPr>
          <w:rFonts w:ascii="Arial" w:hAnsi="Arial"/>
          <w:i/>
          <w:color w:val="000000"/>
          <w:sz w:val="21"/>
          <w:szCs w:val="21"/>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144780">
        <w:rPr>
          <w:rFonts w:ascii="Arial" w:hAnsi="Arial"/>
          <w:color w:val="000000"/>
          <w:sz w:val="21"/>
          <w:szCs w:val="21"/>
        </w:rPr>
        <w:t>.</w:t>
      </w:r>
    </w:p>
    <w:p w14:paraId="25DDA45C" w14:textId="77777777" w:rsidR="002F1230" w:rsidRPr="00144780" w:rsidRDefault="002F1230" w:rsidP="002F1230">
      <w:pPr>
        <w:spacing w:after="0"/>
        <w:ind w:left="851" w:right="141"/>
        <w:jc w:val="both"/>
        <w:rPr>
          <w:rFonts w:ascii="Arial" w:hAnsi="Arial"/>
          <w:color w:val="000000"/>
          <w:sz w:val="21"/>
          <w:szCs w:val="21"/>
        </w:rPr>
      </w:pPr>
    </w:p>
    <w:p w14:paraId="52E88486" w14:textId="77777777" w:rsidR="00F904E9" w:rsidRPr="00F904E9" w:rsidRDefault="009A77B1" w:rsidP="006D4B16">
      <w:pPr>
        <w:spacing w:line="360" w:lineRule="auto"/>
        <w:ind w:firstLine="567"/>
        <w:jc w:val="both"/>
        <w:rPr>
          <w:rFonts w:ascii="Arial" w:eastAsia="Times New Roman" w:hAnsi="Arial" w:cs="Arial"/>
          <w:sz w:val="24"/>
          <w:szCs w:val="24"/>
          <w:lang w:val="es-ES"/>
        </w:rPr>
      </w:pPr>
      <w:r>
        <w:rPr>
          <w:rFonts w:ascii="Arial" w:eastAsia="Times New Roman" w:hAnsi="Arial" w:cs="Arial"/>
          <w:b/>
          <w:sz w:val="24"/>
          <w:szCs w:val="24"/>
          <w:lang w:val="es-ES"/>
        </w:rPr>
        <w:t xml:space="preserve">TERCERO. </w:t>
      </w:r>
      <w:r>
        <w:rPr>
          <w:rFonts w:ascii="Arial" w:eastAsia="Times New Roman" w:hAnsi="Arial" w:cs="Arial"/>
          <w:sz w:val="24"/>
          <w:szCs w:val="24"/>
          <w:lang w:val="es-ES"/>
        </w:rPr>
        <w:t>Al haber</w:t>
      </w:r>
      <w:r w:rsidR="00D41C11">
        <w:rPr>
          <w:rFonts w:ascii="Arial" w:eastAsia="Times New Roman" w:hAnsi="Arial" w:cs="Arial"/>
          <w:sz w:val="24"/>
          <w:szCs w:val="24"/>
          <w:lang w:val="es-ES"/>
        </w:rPr>
        <w:t xml:space="preserve"> estudiado en primer término </w:t>
      </w:r>
      <w:r w:rsidR="00335C48">
        <w:rPr>
          <w:rFonts w:ascii="Arial" w:eastAsia="Times New Roman" w:hAnsi="Arial" w:cs="Arial"/>
          <w:sz w:val="24"/>
          <w:szCs w:val="24"/>
          <w:lang w:val="es-ES"/>
        </w:rPr>
        <w:t xml:space="preserve">la insuficiencia de la competencia, </w:t>
      </w:r>
      <w:r>
        <w:rPr>
          <w:rFonts w:ascii="Arial" w:eastAsia="Times New Roman" w:hAnsi="Arial" w:cs="Arial"/>
          <w:sz w:val="24"/>
          <w:szCs w:val="24"/>
          <w:lang w:val="es-ES"/>
        </w:rPr>
        <w:t xml:space="preserve">que </w:t>
      </w:r>
      <w:r w:rsidR="001351AF">
        <w:rPr>
          <w:rFonts w:ascii="Arial" w:eastAsia="Times New Roman" w:hAnsi="Arial" w:cs="Arial"/>
          <w:sz w:val="24"/>
          <w:szCs w:val="24"/>
          <w:lang w:val="es-ES"/>
        </w:rPr>
        <w:t>dio</w:t>
      </w:r>
      <w:r>
        <w:rPr>
          <w:rFonts w:ascii="Arial" w:eastAsia="Times New Roman" w:hAnsi="Arial" w:cs="Arial"/>
          <w:sz w:val="24"/>
          <w:szCs w:val="24"/>
          <w:lang w:val="es-ES"/>
        </w:rPr>
        <w:t xml:space="preserve"> lugar a declarar la nulidad lisa y llana del acto administrativo impugnado, es innecesario el análisis de los </w:t>
      </w:r>
      <w:r w:rsidR="00D41C11">
        <w:rPr>
          <w:rFonts w:ascii="Arial" w:eastAsia="Times New Roman" w:hAnsi="Arial" w:cs="Arial"/>
          <w:sz w:val="24"/>
          <w:szCs w:val="24"/>
          <w:lang w:val="es-ES"/>
        </w:rPr>
        <w:t xml:space="preserve">restantes </w:t>
      </w:r>
      <w:r>
        <w:rPr>
          <w:rFonts w:ascii="Arial" w:eastAsia="Times New Roman" w:hAnsi="Arial" w:cs="Arial"/>
          <w:sz w:val="24"/>
          <w:szCs w:val="24"/>
          <w:lang w:val="es-ES"/>
        </w:rPr>
        <w:t xml:space="preserve">puntos controvertidos, </w:t>
      </w:r>
      <w:r w:rsidR="00B62108">
        <w:rPr>
          <w:rFonts w:ascii="Arial" w:eastAsia="Times New Roman" w:hAnsi="Arial" w:cs="Arial"/>
          <w:sz w:val="24"/>
          <w:szCs w:val="24"/>
          <w:lang w:val="es-ES"/>
        </w:rPr>
        <w:t xml:space="preserve">puesto que ello </w:t>
      </w:r>
      <w:r w:rsidR="001351AF">
        <w:rPr>
          <w:rFonts w:ascii="Arial" w:eastAsia="Times New Roman" w:hAnsi="Arial" w:cs="Arial"/>
          <w:sz w:val="24"/>
          <w:szCs w:val="24"/>
          <w:lang w:val="es-ES"/>
        </w:rPr>
        <w:t xml:space="preserve">no modificaría la resolución dictada. </w:t>
      </w:r>
      <w:r w:rsidR="0084636B">
        <w:rPr>
          <w:rFonts w:ascii="Arial" w:eastAsia="Times New Roman" w:hAnsi="Arial" w:cs="Arial"/>
          <w:sz w:val="24"/>
          <w:szCs w:val="24"/>
          <w:lang w:val="es-ES"/>
        </w:rPr>
        <w:t>Es aplicable l</w:t>
      </w:r>
      <w:r w:rsidR="00F904E9">
        <w:rPr>
          <w:rFonts w:ascii="Arial" w:eastAsia="Times New Roman" w:hAnsi="Arial" w:cs="Arial"/>
          <w:sz w:val="24"/>
          <w:szCs w:val="24"/>
          <w:lang w:val="es-ES"/>
        </w:rPr>
        <w:t xml:space="preserve">a jurisprudencia con número de registro 186983, de la novena época, Instancia: </w:t>
      </w:r>
      <w:r w:rsidR="00F904E9" w:rsidRPr="00F904E9">
        <w:rPr>
          <w:rFonts w:ascii="Arial" w:eastAsia="Times New Roman" w:hAnsi="Arial" w:cs="Arial"/>
          <w:sz w:val="24"/>
          <w:szCs w:val="24"/>
          <w:lang w:val="es-ES"/>
        </w:rPr>
        <w:t>Tr</w:t>
      </w:r>
      <w:r w:rsidR="00F904E9">
        <w:rPr>
          <w:rFonts w:ascii="Arial" w:eastAsia="Times New Roman" w:hAnsi="Arial" w:cs="Arial"/>
          <w:sz w:val="24"/>
          <w:szCs w:val="24"/>
          <w:lang w:val="es-ES"/>
        </w:rPr>
        <w:t xml:space="preserve">ibunales Colegiados de Circuito, </w:t>
      </w:r>
      <w:r w:rsidR="00F904E9" w:rsidRPr="00F904E9">
        <w:rPr>
          <w:rFonts w:ascii="Arial" w:eastAsia="Times New Roman" w:hAnsi="Arial" w:cs="Arial"/>
          <w:sz w:val="24"/>
          <w:szCs w:val="24"/>
          <w:lang w:val="es-ES"/>
        </w:rPr>
        <w:t>Fuente: Semanario Judici</w:t>
      </w:r>
      <w:r w:rsidR="00F904E9">
        <w:rPr>
          <w:rFonts w:ascii="Arial" w:eastAsia="Times New Roman" w:hAnsi="Arial" w:cs="Arial"/>
          <w:sz w:val="24"/>
          <w:szCs w:val="24"/>
          <w:lang w:val="es-ES"/>
        </w:rPr>
        <w:t>al de la Federación y su Gaceta, Tomo XV, mayo de 2002, Materia(s): Administrativa, Tesis: VI.2o.A. J/2, p</w:t>
      </w:r>
      <w:r w:rsidR="00AB04DA">
        <w:rPr>
          <w:rFonts w:ascii="Arial" w:eastAsia="Times New Roman" w:hAnsi="Arial" w:cs="Arial"/>
          <w:sz w:val="24"/>
          <w:szCs w:val="24"/>
          <w:lang w:val="es-ES"/>
        </w:rPr>
        <w:t xml:space="preserve">ágina: 928, con el rubro y texto siguientes: </w:t>
      </w:r>
    </w:p>
    <w:p w14:paraId="1AB3545B" w14:textId="6A4BBDD1" w:rsidR="00F904E9" w:rsidRPr="00FF5614" w:rsidRDefault="00AB04DA" w:rsidP="00FF5614">
      <w:pPr>
        <w:spacing w:line="240" w:lineRule="auto"/>
        <w:ind w:left="567" w:right="283"/>
        <w:jc w:val="both"/>
        <w:rPr>
          <w:rFonts w:ascii="Arial" w:eastAsia="Times New Roman" w:hAnsi="Arial" w:cs="Arial"/>
          <w:sz w:val="21"/>
          <w:szCs w:val="21"/>
          <w:lang w:val="es-ES"/>
        </w:rPr>
      </w:pPr>
      <w:r w:rsidRPr="00144780">
        <w:rPr>
          <w:rFonts w:ascii="Arial" w:eastAsia="Times New Roman" w:hAnsi="Arial" w:cs="Arial"/>
          <w:i/>
          <w:sz w:val="21"/>
          <w:szCs w:val="21"/>
          <w:lang w:val="es-ES"/>
        </w:rPr>
        <w:t>“</w:t>
      </w:r>
      <w:r w:rsidR="00F904E9" w:rsidRPr="00144780">
        <w:rPr>
          <w:rFonts w:ascii="Arial" w:eastAsia="Times New Roman" w:hAnsi="Arial" w:cs="Arial"/>
          <w:b/>
          <w:i/>
          <w:sz w:val="21"/>
          <w:szCs w:val="21"/>
          <w:lang w:val="es-ES"/>
        </w:rPr>
        <w:t>CONCEPTOS DE IMPUGNACIÓN. CUANDO RESULTA FUNDADO ALGUNO DE NATURALEZA PROCEDIMENTAL, ES INNECESARIO EL ESTUDIO DE LOS RESTANTES</w:t>
      </w:r>
      <w:r w:rsidR="00F904E9" w:rsidRPr="00144780">
        <w:rPr>
          <w:rFonts w:ascii="Arial" w:eastAsia="Times New Roman" w:hAnsi="Arial" w:cs="Arial"/>
          <w:i/>
          <w:sz w:val="21"/>
          <w:szCs w:val="21"/>
          <w:lang w:val="es-ES"/>
        </w:rPr>
        <w:t>.</w:t>
      </w:r>
      <w:r w:rsidRPr="00144780">
        <w:rPr>
          <w:rFonts w:ascii="Arial" w:eastAsia="Times New Roman" w:hAnsi="Arial" w:cs="Arial"/>
          <w:i/>
          <w:sz w:val="21"/>
          <w:szCs w:val="21"/>
          <w:lang w:val="es-ES"/>
        </w:rPr>
        <w:t xml:space="preserve"> </w:t>
      </w:r>
      <w:r w:rsidR="00F904E9" w:rsidRPr="00144780">
        <w:rPr>
          <w:rFonts w:ascii="Arial" w:eastAsia="Times New Roman" w:hAnsi="Arial" w:cs="Arial"/>
          <w:i/>
          <w:sz w:val="21"/>
          <w:szCs w:val="21"/>
          <w:lang w:val="es-ES"/>
        </w:rPr>
        <w:t xml:space="preserve">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w:t>
      </w:r>
      <w:r w:rsidR="00F904E9" w:rsidRPr="00144780">
        <w:rPr>
          <w:rFonts w:ascii="Arial" w:eastAsia="Times New Roman" w:hAnsi="Arial" w:cs="Arial"/>
          <w:i/>
          <w:sz w:val="21"/>
          <w:szCs w:val="21"/>
          <w:lang w:val="es-ES"/>
        </w:rPr>
        <w:lastRenderedPageBreak/>
        <w:t>irregularidades por la autoridad, es posible que ésta cambie el sentido de su determinación.</w:t>
      </w:r>
      <w:r w:rsidR="0004654E" w:rsidRPr="00144780">
        <w:rPr>
          <w:rFonts w:ascii="Arial" w:eastAsia="Times New Roman" w:hAnsi="Arial" w:cs="Arial"/>
          <w:sz w:val="21"/>
          <w:szCs w:val="21"/>
          <w:lang w:val="es-ES"/>
        </w:rPr>
        <w:t>”</w:t>
      </w:r>
    </w:p>
    <w:p w14:paraId="6CB7F67B" w14:textId="7162AADD" w:rsidR="00A74951" w:rsidRPr="00577AB9" w:rsidRDefault="00854A57" w:rsidP="00577AB9">
      <w:pPr>
        <w:spacing w:line="360" w:lineRule="auto"/>
        <w:ind w:right="51" w:firstLine="567"/>
        <w:jc w:val="both"/>
        <w:rPr>
          <w:rFonts w:cs="Arial"/>
          <w:bCs/>
          <w:color w:val="000000"/>
          <w:szCs w:val="24"/>
        </w:rPr>
      </w:pPr>
      <w:r w:rsidRPr="004B0243">
        <w:rPr>
          <w:rFonts w:ascii="Arial" w:hAnsi="Arial" w:cs="Arial"/>
          <w:sz w:val="24"/>
          <w:szCs w:val="25"/>
        </w:rPr>
        <w:t>En mérito de lo expuesto y co</w:t>
      </w:r>
      <w:r w:rsidR="004B0243">
        <w:rPr>
          <w:rFonts w:ascii="Arial" w:hAnsi="Arial" w:cs="Arial"/>
          <w:sz w:val="24"/>
          <w:szCs w:val="25"/>
        </w:rPr>
        <w:t>n fundamento en los artículos 207 fracciones I, II y III, 208 fracción VI y 20</w:t>
      </w:r>
      <w:r w:rsidR="004D0370">
        <w:rPr>
          <w:rFonts w:ascii="Arial" w:hAnsi="Arial" w:cs="Arial"/>
          <w:sz w:val="24"/>
          <w:szCs w:val="25"/>
        </w:rPr>
        <w:t>9</w:t>
      </w:r>
      <w:r w:rsidRPr="004B0243">
        <w:rPr>
          <w:rFonts w:ascii="Arial" w:hAnsi="Arial" w:cs="Arial"/>
          <w:sz w:val="24"/>
          <w:szCs w:val="25"/>
        </w:rPr>
        <w:t xml:space="preserve"> de la Ley de </w:t>
      </w:r>
      <w:r w:rsidR="004B0243">
        <w:rPr>
          <w:rFonts w:ascii="Arial" w:hAnsi="Arial" w:cs="Arial"/>
          <w:sz w:val="24"/>
          <w:szCs w:val="25"/>
        </w:rPr>
        <w:t xml:space="preserve">Procedimiento y </w:t>
      </w:r>
      <w:r w:rsidRPr="004B0243">
        <w:rPr>
          <w:rFonts w:ascii="Arial" w:hAnsi="Arial" w:cs="Arial"/>
          <w:sz w:val="24"/>
          <w:szCs w:val="25"/>
        </w:rPr>
        <w:t>Justicia Administrativa para el Estado de Oaxaca, se;</w:t>
      </w:r>
      <w:r w:rsidR="00C7061F">
        <w:rPr>
          <w:rFonts w:ascii="Arial" w:hAnsi="Arial" w:cs="Arial"/>
          <w:sz w:val="24"/>
          <w:szCs w:val="25"/>
        </w:rPr>
        <w:t xml:space="preserve"> </w:t>
      </w:r>
      <w:r w:rsidRPr="004B0243">
        <w:rPr>
          <w:rFonts w:ascii="Arial" w:hAnsi="Arial" w:cs="Arial"/>
          <w:sz w:val="24"/>
          <w:szCs w:val="25"/>
        </w:rPr>
        <w:t xml:space="preserve">- - - - - - - - - - - - - - - - - - - </w:t>
      </w:r>
      <w:r w:rsidR="004B0243">
        <w:rPr>
          <w:rFonts w:ascii="Arial" w:hAnsi="Arial" w:cs="Arial"/>
          <w:sz w:val="24"/>
          <w:szCs w:val="25"/>
        </w:rPr>
        <w:t xml:space="preserve">- - - - - - - </w:t>
      </w:r>
      <w:r w:rsidR="00C7061F" w:rsidRPr="004B0243">
        <w:rPr>
          <w:rFonts w:ascii="Arial" w:hAnsi="Arial" w:cs="Arial"/>
          <w:sz w:val="24"/>
          <w:szCs w:val="25"/>
        </w:rPr>
        <w:t>- - - - - - - - - - - -</w:t>
      </w:r>
    </w:p>
    <w:p w14:paraId="6877BB33" w14:textId="77777777" w:rsidR="00AC3C78" w:rsidRPr="00B10D38" w:rsidRDefault="00C2370D" w:rsidP="00C60196">
      <w:pPr>
        <w:pStyle w:val="corte4fondo"/>
        <w:spacing w:after="240"/>
        <w:ind w:left="709" w:firstLine="0"/>
        <w:jc w:val="center"/>
        <w:rPr>
          <w:rFonts w:cs="Arial"/>
          <w:b/>
          <w:sz w:val="24"/>
          <w:szCs w:val="24"/>
        </w:rPr>
      </w:pPr>
      <w:r w:rsidRPr="001D76C9">
        <w:rPr>
          <w:rFonts w:cs="Arial"/>
          <w:b/>
          <w:sz w:val="24"/>
          <w:szCs w:val="24"/>
        </w:rPr>
        <w:t>R E S U E L V E:</w:t>
      </w:r>
    </w:p>
    <w:p w14:paraId="545590BB" w14:textId="3D58D304" w:rsidR="006A1793" w:rsidRPr="007C42F8" w:rsidRDefault="00C2370D" w:rsidP="00FF5614">
      <w:pPr>
        <w:pStyle w:val="Textoindependienteprimerasangra"/>
        <w:spacing w:line="360" w:lineRule="auto"/>
        <w:ind w:firstLine="567"/>
        <w:jc w:val="both"/>
        <w:rPr>
          <w:rFonts w:ascii="Arial" w:hAnsi="Arial" w:cs="Arial"/>
          <w:sz w:val="24"/>
          <w:szCs w:val="24"/>
          <w:lang w:eastAsia="ar-SA"/>
        </w:rPr>
      </w:pPr>
      <w:r w:rsidRPr="001D76C9">
        <w:rPr>
          <w:rFonts w:ascii="Arial" w:hAnsi="Arial" w:cs="Arial"/>
          <w:b/>
          <w:bCs/>
          <w:sz w:val="24"/>
          <w:szCs w:val="24"/>
        </w:rPr>
        <w:t xml:space="preserve">PRIMERO. </w:t>
      </w:r>
      <w:r w:rsidRPr="001D76C9">
        <w:rPr>
          <w:rFonts w:ascii="Arial" w:hAnsi="Arial" w:cs="Arial"/>
          <w:sz w:val="24"/>
          <w:szCs w:val="24"/>
          <w:lang w:eastAsia="ar-SA"/>
        </w:rPr>
        <w:t xml:space="preserve">Esta Cuarta Sala Unitaria fue </w:t>
      </w:r>
      <w:r w:rsidRPr="003F51BD">
        <w:rPr>
          <w:rFonts w:ascii="Arial" w:hAnsi="Arial" w:cs="Arial"/>
          <w:b/>
          <w:sz w:val="24"/>
          <w:szCs w:val="24"/>
          <w:lang w:eastAsia="ar-SA"/>
        </w:rPr>
        <w:t xml:space="preserve">competente </w:t>
      </w:r>
      <w:r w:rsidRPr="001D76C9">
        <w:rPr>
          <w:rFonts w:ascii="Arial" w:hAnsi="Arial" w:cs="Arial"/>
          <w:sz w:val="24"/>
          <w:szCs w:val="24"/>
          <w:lang w:eastAsia="ar-SA"/>
        </w:rPr>
        <w:t>para conocer y resolver del presente asunto.</w:t>
      </w:r>
      <w:r w:rsidR="00FF5614">
        <w:rPr>
          <w:rFonts w:ascii="Arial" w:hAnsi="Arial" w:cs="Arial"/>
          <w:sz w:val="24"/>
          <w:szCs w:val="24"/>
          <w:lang w:eastAsia="ar-SA"/>
        </w:rPr>
        <w:t xml:space="preserve"> </w:t>
      </w:r>
      <w:r w:rsidRPr="001D76C9">
        <w:rPr>
          <w:rFonts w:ascii="Arial" w:hAnsi="Arial" w:cs="Arial"/>
          <w:sz w:val="24"/>
          <w:szCs w:val="24"/>
          <w:lang w:eastAsia="ar-SA"/>
        </w:rPr>
        <w:t xml:space="preserve">- - - - - - </w:t>
      </w:r>
      <w:r w:rsidR="00FF5614">
        <w:rPr>
          <w:rFonts w:ascii="Arial" w:hAnsi="Arial" w:cs="Arial"/>
          <w:sz w:val="24"/>
          <w:szCs w:val="24"/>
          <w:lang w:eastAsia="ar-SA"/>
        </w:rPr>
        <w:t>- - - - - - - - - - - - - - - -</w:t>
      </w:r>
      <w:r w:rsidRPr="001D76C9">
        <w:rPr>
          <w:rFonts w:ascii="Arial" w:hAnsi="Arial" w:cs="Arial"/>
          <w:sz w:val="24"/>
          <w:szCs w:val="24"/>
          <w:lang w:eastAsia="ar-SA"/>
        </w:rPr>
        <w:t xml:space="preserve"> - - - - - - - - - - - </w:t>
      </w:r>
      <w:r w:rsidR="002C50C1">
        <w:rPr>
          <w:rFonts w:ascii="Arial" w:hAnsi="Arial" w:cs="Arial"/>
          <w:sz w:val="24"/>
          <w:szCs w:val="24"/>
          <w:lang w:eastAsia="ar-SA"/>
        </w:rPr>
        <w:t xml:space="preserve">- - - - </w:t>
      </w:r>
      <w:r w:rsidR="00C7061F" w:rsidRPr="004B0243">
        <w:rPr>
          <w:rFonts w:ascii="Arial" w:hAnsi="Arial" w:cs="Arial"/>
          <w:sz w:val="24"/>
          <w:szCs w:val="25"/>
        </w:rPr>
        <w:t>- - - - - - - -</w:t>
      </w:r>
      <w:r w:rsidR="00FF5614">
        <w:rPr>
          <w:rFonts w:ascii="Arial" w:hAnsi="Arial" w:cs="Arial"/>
          <w:sz w:val="24"/>
          <w:szCs w:val="25"/>
        </w:rPr>
        <w:t xml:space="preserve"> -</w:t>
      </w:r>
    </w:p>
    <w:p w14:paraId="719E43C7" w14:textId="4C470FDB" w:rsidR="00EE0B46" w:rsidRPr="00C7061F" w:rsidRDefault="00684C7E" w:rsidP="00FF5614">
      <w:pPr>
        <w:spacing w:line="360" w:lineRule="auto"/>
        <w:ind w:firstLine="567"/>
        <w:jc w:val="both"/>
        <w:rPr>
          <w:rFonts w:ascii="Arial" w:eastAsia="Times New Roman" w:hAnsi="Arial" w:cs="Arial"/>
          <w:sz w:val="24"/>
          <w:szCs w:val="24"/>
          <w:lang w:val="es-ES"/>
        </w:rPr>
      </w:pPr>
      <w:r>
        <w:rPr>
          <w:rFonts w:ascii="Arial" w:hAnsi="Arial" w:cs="Arial"/>
          <w:b/>
          <w:sz w:val="24"/>
          <w:szCs w:val="24"/>
        </w:rPr>
        <w:t>SEGUNDO</w:t>
      </w:r>
      <w:r w:rsidR="00C2370D" w:rsidRPr="002C50C1">
        <w:rPr>
          <w:rFonts w:ascii="Arial" w:hAnsi="Arial" w:cs="Arial"/>
          <w:b/>
          <w:sz w:val="24"/>
          <w:szCs w:val="24"/>
        </w:rPr>
        <w:t xml:space="preserve">. </w:t>
      </w:r>
      <w:r w:rsidR="00B05F90" w:rsidRPr="002C50C1">
        <w:rPr>
          <w:rFonts w:ascii="Arial" w:hAnsi="Arial" w:cs="Arial"/>
          <w:b/>
          <w:bCs/>
          <w:sz w:val="24"/>
          <w:szCs w:val="24"/>
          <w:lang w:eastAsia="es-ES"/>
        </w:rPr>
        <w:t xml:space="preserve">SE </w:t>
      </w:r>
      <w:r w:rsidR="002C50C1" w:rsidRPr="002C50C1">
        <w:rPr>
          <w:rFonts w:ascii="Arial" w:hAnsi="Arial" w:cs="Arial"/>
          <w:b/>
          <w:bCs/>
          <w:sz w:val="24"/>
          <w:szCs w:val="24"/>
          <w:lang w:eastAsia="es-ES"/>
        </w:rPr>
        <w:t xml:space="preserve">DECLARA LA NULIDAD </w:t>
      </w:r>
      <w:r w:rsidR="003862BE">
        <w:rPr>
          <w:rFonts w:ascii="Arial" w:hAnsi="Arial" w:cs="Arial"/>
          <w:b/>
          <w:bCs/>
          <w:sz w:val="24"/>
          <w:szCs w:val="24"/>
          <w:lang w:eastAsia="es-ES"/>
        </w:rPr>
        <w:t xml:space="preserve">LISA Y LLANA </w:t>
      </w:r>
      <w:r w:rsidR="002C50C1" w:rsidRPr="002C50C1">
        <w:rPr>
          <w:rFonts w:ascii="Arial" w:eastAsia="Times New Roman" w:hAnsi="Arial" w:cs="Arial"/>
          <w:sz w:val="24"/>
          <w:szCs w:val="24"/>
          <w:lang w:val="es-ES"/>
        </w:rPr>
        <w:t>de la resolución contenida en el número de control</w:t>
      </w:r>
      <w:r w:rsidR="00FF5614">
        <w:rPr>
          <w:rFonts w:ascii="Arial" w:eastAsia="Times New Roman" w:hAnsi="Arial" w:cs="Arial"/>
          <w:sz w:val="24"/>
          <w:szCs w:val="24"/>
          <w:lang w:val="es-ES"/>
        </w:rPr>
        <w:t xml:space="preserve"> </w:t>
      </w:r>
      <w:r w:rsidR="00C54690">
        <w:rPr>
          <w:rFonts w:ascii="Arial" w:eastAsia="Times New Roman" w:hAnsi="Arial" w:cs="Arial"/>
          <w:bCs/>
          <w:iCs/>
          <w:caps/>
          <w:kern w:val="2"/>
          <w:sz w:val="20"/>
          <w:szCs w:val="21"/>
          <w:lang w:val="es-ES_tradnl" w:eastAsia="es-ES"/>
        </w:rPr>
        <w:t>**********</w:t>
      </w:r>
      <w:r w:rsidR="00FF5614">
        <w:rPr>
          <w:rFonts w:ascii="Arial" w:eastAsia="Times New Roman" w:hAnsi="Arial" w:cs="Arial"/>
          <w:sz w:val="24"/>
          <w:szCs w:val="24"/>
          <w:lang w:val="es-ES"/>
        </w:rPr>
        <w:t xml:space="preserve"> de diecinueve de agosto de dos mil diecinueve, </w:t>
      </w:r>
      <w:r w:rsidR="00C7061F">
        <w:rPr>
          <w:rFonts w:ascii="Arial" w:eastAsia="Times New Roman" w:hAnsi="Arial" w:cs="Arial"/>
          <w:sz w:val="24"/>
          <w:szCs w:val="24"/>
          <w:lang w:val="es-ES_tradnl" w:eastAsia="es-ES"/>
        </w:rPr>
        <w:t xml:space="preserve">emitido por la </w:t>
      </w:r>
      <w:r w:rsidR="00C7061F" w:rsidRPr="007B7961">
        <w:rPr>
          <w:rFonts w:ascii="Arial" w:hAnsi="Arial" w:cs="Arial"/>
          <w:sz w:val="24"/>
          <w:szCs w:val="24"/>
        </w:rPr>
        <w:t>Directora de Ingresos y Recaudación</w:t>
      </w:r>
      <w:r w:rsidR="00C7061F">
        <w:rPr>
          <w:rFonts w:ascii="Arial" w:hAnsi="Arial" w:cs="Arial"/>
          <w:sz w:val="24"/>
          <w:szCs w:val="24"/>
        </w:rPr>
        <w:t xml:space="preserve"> de la Subsecretaría de Ingresos de la </w:t>
      </w:r>
      <w:r w:rsidR="00C7061F" w:rsidRPr="007B7961">
        <w:rPr>
          <w:rFonts w:ascii="Arial" w:hAnsi="Arial" w:cs="Arial"/>
          <w:sz w:val="24"/>
          <w:szCs w:val="24"/>
        </w:rPr>
        <w:t xml:space="preserve">Secretaría de Finanzas del </w:t>
      </w:r>
      <w:r w:rsidR="00C7061F">
        <w:rPr>
          <w:rFonts w:ascii="Arial" w:hAnsi="Arial" w:cs="Arial"/>
          <w:sz w:val="24"/>
          <w:szCs w:val="24"/>
        </w:rPr>
        <w:t xml:space="preserve">Gobierno del </w:t>
      </w:r>
      <w:r w:rsidR="00C7061F" w:rsidRPr="007B7961">
        <w:rPr>
          <w:rFonts w:ascii="Arial" w:hAnsi="Arial" w:cs="Arial"/>
          <w:sz w:val="24"/>
          <w:szCs w:val="24"/>
        </w:rPr>
        <w:t>Estado</w:t>
      </w:r>
      <w:r w:rsidR="00C7061F">
        <w:rPr>
          <w:rFonts w:ascii="Arial" w:hAnsi="Arial" w:cs="Arial"/>
          <w:sz w:val="24"/>
          <w:szCs w:val="24"/>
        </w:rPr>
        <w:t>,</w:t>
      </w:r>
      <w:r w:rsidR="00C7061F">
        <w:rPr>
          <w:rFonts w:ascii="Arial" w:eastAsia="Times New Roman" w:hAnsi="Arial" w:cs="Arial"/>
          <w:sz w:val="24"/>
          <w:szCs w:val="24"/>
        </w:rPr>
        <w:t xml:space="preserve"> </w:t>
      </w:r>
      <w:r w:rsidR="002C50C1">
        <w:rPr>
          <w:rFonts w:ascii="Arial" w:hAnsi="Arial" w:cs="Arial"/>
          <w:sz w:val="24"/>
          <w:szCs w:val="24"/>
        </w:rPr>
        <w:t>como quedo precisado en el considera</w:t>
      </w:r>
      <w:r w:rsidR="00A22DDD">
        <w:rPr>
          <w:rFonts w:ascii="Arial" w:hAnsi="Arial" w:cs="Arial"/>
          <w:sz w:val="24"/>
          <w:szCs w:val="24"/>
        </w:rPr>
        <w:t>ndo segundo de esta sentencia.</w:t>
      </w:r>
      <w:r w:rsidR="002C50C1">
        <w:rPr>
          <w:rFonts w:ascii="Arial" w:hAnsi="Arial" w:cs="Arial"/>
          <w:sz w:val="24"/>
          <w:szCs w:val="24"/>
        </w:rPr>
        <w:t xml:space="preserve">- - - - - - - </w:t>
      </w:r>
      <w:r w:rsidR="00A22DDD">
        <w:rPr>
          <w:rFonts w:ascii="Arial" w:hAnsi="Arial" w:cs="Arial"/>
          <w:sz w:val="24"/>
          <w:szCs w:val="24"/>
        </w:rPr>
        <w:t>-</w:t>
      </w:r>
      <w:r w:rsidR="001032B5">
        <w:rPr>
          <w:rFonts w:ascii="Arial" w:hAnsi="Arial" w:cs="Arial"/>
          <w:sz w:val="24"/>
          <w:szCs w:val="24"/>
        </w:rPr>
        <w:t xml:space="preserve"> - -</w:t>
      </w:r>
    </w:p>
    <w:p w14:paraId="5F9B0E12" w14:textId="2FB188C6" w:rsidR="00C7061F" w:rsidRPr="006D4B16" w:rsidRDefault="00684C7E" w:rsidP="00C7061F">
      <w:pPr>
        <w:spacing w:line="360" w:lineRule="auto"/>
        <w:ind w:firstLine="567"/>
        <w:jc w:val="both"/>
        <w:rPr>
          <w:rFonts w:ascii="Arial" w:eastAsia="Times New Roman" w:hAnsi="Arial" w:cs="Arial"/>
          <w:sz w:val="24"/>
          <w:szCs w:val="24"/>
          <w:lang w:val="es-ES"/>
        </w:rPr>
      </w:pPr>
      <w:r>
        <w:rPr>
          <w:rFonts w:ascii="Arial" w:hAnsi="Arial" w:cs="Arial"/>
          <w:b/>
          <w:sz w:val="24"/>
          <w:szCs w:val="24"/>
        </w:rPr>
        <w:t xml:space="preserve">TERCERO. </w:t>
      </w:r>
      <w:r>
        <w:rPr>
          <w:rFonts w:ascii="Arial" w:eastAsia="Times New Roman" w:hAnsi="Arial" w:cs="Arial"/>
          <w:sz w:val="24"/>
          <w:szCs w:val="24"/>
          <w:lang w:val="es-ES"/>
        </w:rPr>
        <w:t xml:space="preserve">Al haber estudiado en primer término </w:t>
      </w:r>
      <w:r w:rsidR="00335C48">
        <w:rPr>
          <w:rFonts w:ascii="Arial" w:eastAsia="Times New Roman" w:hAnsi="Arial" w:cs="Arial"/>
          <w:sz w:val="24"/>
          <w:szCs w:val="24"/>
          <w:lang w:val="es-ES"/>
        </w:rPr>
        <w:t>la insuficiencia de la competencia</w:t>
      </w:r>
      <w:r>
        <w:rPr>
          <w:rFonts w:ascii="Arial" w:eastAsia="Times New Roman" w:hAnsi="Arial" w:cs="Arial"/>
          <w:sz w:val="24"/>
          <w:szCs w:val="24"/>
          <w:lang w:val="es-ES"/>
        </w:rPr>
        <w:t xml:space="preserve"> que dio lugar a declarar la nulidad lisa y llana del acto administrativo impugnado, es innecesario el análisis de los r</w:t>
      </w:r>
      <w:r w:rsidR="00FF5614">
        <w:rPr>
          <w:rFonts w:ascii="Arial" w:eastAsia="Times New Roman" w:hAnsi="Arial" w:cs="Arial"/>
          <w:sz w:val="24"/>
          <w:szCs w:val="24"/>
          <w:lang w:val="es-ES"/>
        </w:rPr>
        <w:t xml:space="preserve">estantes puntos controvertidos. </w:t>
      </w:r>
      <w:r>
        <w:rPr>
          <w:rFonts w:ascii="Arial" w:eastAsia="Times New Roman" w:hAnsi="Arial" w:cs="Arial"/>
          <w:sz w:val="24"/>
          <w:szCs w:val="24"/>
          <w:lang w:val="es-ES"/>
        </w:rPr>
        <w:t xml:space="preserve">- - - </w:t>
      </w:r>
      <w:r w:rsidR="00D0351D">
        <w:rPr>
          <w:rFonts w:ascii="Arial" w:eastAsia="Times New Roman" w:hAnsi="Arial" w:cs="Arial"/>
          <w:sz w:val="24"/>
          <w:szCs w:val="24"/>
          <w:lang w:val="es-ES"/>
        </w:rPr>
        <w:t>- -</w:t>
      </w:r>
    </w:p>
    <w:p w14:paraId="5A77AE37" w14:textId="77777777" w:rsidR="002B75FF" w:rsidRDefault="00CF2C1F" w:rsidP="002B75FF">
      <w:pPr>
        <w:pStyle w:val="Textoindependienteprimerasangra"/>
        <w:spacing w:line="360" w:lineRule="auto"/>
        <w:ind w:firstLine="567"/>
        <w:jc w:val="both"/>
        <w:rPr>
          <w:rFonts w:ascii="Arial" w:hAnsi="Arial" w:cs="Arial"/>
          <w:sz w:val="24"/>
          <w:szCs w:val="24"/>
        </w:rPr>
      </w:pPr>
      <w:r>
        <w:rPr>
          <w:rFonts w:ascii="Arial" w:hAnsi="Arial" w:cs="Arial"/>
          <w:b/>
          <w:sz w:val="25"/>
          <w:szCs w:val="25"/>
        </w:rPr>
        <w:t>CUARTO</w:t>
      </w:r>
      <w:r w:rsidR="002C42FE">
        <w:rPr>
          <w:rFonts w:ascii="Arial" w:hAnsi="Arial" w:cs="Arial"/>
          <w:b/>
          <w:sz w:val="25"/>
          <w:szCs w:val="25"/>
        </w:rPr>
        <w:t xml:space="preserve">. </w:t>
      </w:r>
      <w:r w:rsidR="00C2370D" w:rsidRPr="001D76C9">
        <w:rPr>
          <w:rFonts w:ascii="Arial" w:hAnsi="Arial" w:cs="Arial"/>
          <w:b/>
          <w:sz w:val="24"/>
          <w:szCs w:val="24"/>
        </w:rPr>
        <w:t>NOTIFÍQUESE PERSONALMENTE A LA PARTE ACTORA Y POR OFICIO A LA</w:t>
      </w:r>
      <w:r w:rsidR="00684C7E">
        <w:rPr>
          <w:rFonts w:ascii="Arial" w:hAnsi="Arial" w:cs="Arial"/>
          <w:b/>
          <w:sz w:val="24"/>
          <w:szCs w:val="24"/>
        </w:rPr>
        <w:t xml:space="preserve"> AUTORIDAD</w:t>
      </w:r>
      <w:r w:rsidR="00560CF5" w:rsidRPr="001D76C9">
        <w:rPr>
          <w:rFonts w:ascii="Arial" w:hAnsi="Arial" w:cs="Arial"/>
          <w:b/>
          <w:sz w:val="24"/>
          <w:szCs w:val="24"/>
        </w:rPr>
        <w:t xml:space="preserve"> DEMANDADA</w:t>
      </w:r>
      <w:r w:rsidR="00C2370D" w:rsidRPr="001D76C9">
        <w:rPr>
          <w:rFonts w:ascii="Arial" w:hAnsi="Arial" w:cs="Arial"/>
          <w:sz w:val="24"/>
          <w:szCs w:val="24"/>
        </w:rPr>
        <w:t xml:space="preserve">, conforme </w:t>
      </w:r>
      <w:r w:rsidR="003F51BD">
        <w:rPr>
          <w:rFonts w:ascii="Arial" w:hAnsi="Arial" w:cs="Arial"/>
          <w:sz w:val="24"/>
          <w:szCs w:val="24"/>
        </w:rPr>
        <w:t>a lo dispuesto en el artículo 172 fracción I y 17</w:t>
      </w:r>
      <w:r w:rsidR="00C2370D" w:rsidRPr="001D76C9">
        <w:rPr>
          <w:rFonts w:ascii="Arial" w:hAnsi="Arial" w:cs="Arial"/>
          <w:sz w:val="24"/>
          <w:szCs w:val="24"/>
        </w:rPr>
        <w:t>3 fracci</w:t>
      </w:r>
      <w:r w:rsidR="004D66AC">
        <w:rPr>
          <w:rFonts w:ascii="Arial" w:hAnsi="Arial" w:cs="Arial"/>
          <w:sz w:val="24"/>
          <w:szCs w:val="24"/>
        </w:rPr>
        <w:t xml:space="preserve">ones </w:t>
      </w:r>
      <w:r w:rsidR="00C2370D" w:rsidRPr="001D76C9">
        <w:rPr>
          <w:rFonts w:ascii="Arial" w:hAnsi="Arial" w:cs="Arial"/>
          <w:sz w:val="24"/>
          <w:szCs w:val="24"/>
        </w:rPr>
        <w:t xml:space="preserve">I y II, de la Ley de </w:t>
      </w:r>
      <w:r w:rsidR="003F51BD">
        <w:rPr>
          <w:rFonts w:ascii="Arial" w:hAnsi="Arial" w:cs="Arial"/>
          <w:sz w:val="24"/>
          <w:szCs w:val="24"/>
        </w:rPr>
        <w:t xml:space="preserve">Procedimiento y </w:t>
      </w:r>
      <w:r w:rsidR="00C2370D" w:rsidRPr="001D76C9">
        <w:rPr>
          <w:rFonts w:ascii="Arial" w:hAnsi="Arial" w:cs="Arial"/>
          <w:sz w:val="24"/>
          <w:szCs w:val="24"/>
        </w:rPr>
        <w:t>Justici</w:t>
      </w:r>
      <w:r w:rsidR="00571DD5">
        <w:rPr>
          <w:rFonts w:ascii="Arial" w:hAnsi="Arial" w:cs="Arial"/>
          <w:sz w:val="24"/>
          <w:szCs w:val="24"/>
        </w:rPr>
        <w:t>a Administrativa para el Estado.</w:t>
      </w:r>
      <w:r w:rsidR="00C2370D" w:rsidRPr="001D76C9">
        <w:rPr>
          <w:rFonts w:ascii="Arial" w:hAnsi="Arial" w:cs="Arial"/>
          <w:sz w:val="24"/>
          <w:szCs w:val="24"/>
        </w:rPr>
        <w:t xml:space="preserve"> - - - - - - - - - - - - - - - - </w:t>
      </w:r>
      <w:r w:rsidR="003F51BD">
        <w:rPr>
          <w:rFonts w:ascii="Arial" w:hAnsi="Arial" w:cs="Arial"/>
          <w:sz w:val="24"/>
          <w:szCs w:val="24"/>
        </w:rPr>
        <w:t xml:space="preserve">- - - - - - - - - - - - - - - </w:t>
      </w:r>
      <w:r w:rsidR="00C7061F" w:rsidRPr="001D76C9">
        <w:rPr>
          <w:rFonts w:ascii="Arial" w:hAnsi="Arial" w:cs="Arial"/>
          <w:sz w:val="24"/>
          <w:szCs w:val="24"/>
        </w:rPr>
        <w:t>- - - - - - - -</w:t>
      </w:r>
    </w:p>
    <w:p w14:paraId="06B6B920" w14:textId="7CEFFEED" w:rsidR="004D0370" w:rsidRDefault="002B75FF" w:rsidP="002F1230">
      <w:pPr>
        <w:spacing w:line="360" w:lineRule="auto"/>
        <w:ind w:firstLine="567"/>
        <w:jc w:val="both"/>
        <w:rPr>
          <w:rFonts w:ascii="Arial" w:hAnsi="Arial" w:cs="Arial"/>
          <w:sz w:val="24"/>
          <w:szCs w:val="24"/>
        </w:rPr>
      </w:pPr>
      <w:r w:rsidRPr="002B75FF">
        <w:rPr>
          <w:rFonts w:ascii="Arial" w:hAnsi="Arial" w:cs="Arial"/>
          <w:sz w:val="24"/>
          <w:szCs w:val="24"/>
        </w:rPr>
        <w:t xml:space="preserve">Así lo resolvió y firma el Maestro en Derecho Pedro Carlos Zamora Martínez, Magistrado Titular de la Cuarta Sala Unitaria de Primera Instancia del Tribunal de </w:t>
      </w:r>
      <w:r w:rsidR="00684C7E">
        <w:rPr>
          <w:rFonts w:ascii="Arial" w:hAnsi="Arial" w:cs="Arial"/>
          <w:sz w:val="24"/>
          <w:szCs w:val="24"/>
        </w:rPr>
        <w:t>Justicia Administrativa</w:t>
      </w:r>
      <w:r w:rsidRPr="002B75FF">
        <w:rPr>
          <w:rFonts w:ascii="Arial" w:hAnsi="Arial" w:cs="Arial"/>
          <w:sz w:val="24"/>
          <w:szCs w:val="24"/>
        </w:rPr>
        <w:t xml:space="preserve"> del Estado, quien actúa legalmente con la Licenciada Monserrat García Altamirano, Secretaria de Acuerdos de esta Sala, quien autoriza y da fe.</w:t>
      </w:r>
      <w:r w:rsidR="002F1230">
        <w:rPr>
          <w:rFonts w:ascii="Arial" w:hAnsi="Arial" w:cs="Arial"/>
          <w:sz w:val="24"/>
          <w:szCs w:val="24"/>
        </w:rPr>
        <w:t xml:space="preserve"> </w:t>
      </w:r>
      <w:r w:rsidRPr="002B75FF">
        <w:rPr>
          <w:rFonts w:ascii="Arial" w:hAnsi="Arial" w:cs="Arial"/>
          <w:sz w:val="24"/>
          <w:szCs w:val="24"/>
        </w:rPr>
        <w:t xml:space="preserve">- - - - - - - - - - - - - - </w:t>
      </w:r>
      <w:r w:rsidR="00684C7E">
        <w:rPr>
          <w:rFonts w:ascii="Arial" w:hAnsi="Arial" w:cs="Arial"/>
          <w:sz w:val="24"/>
          <w:szCs w:val="24"/>
        </w:rPr>
        <w:t xml:space="preserve">- - - - - - - - - - - - - - - - - - - - - - - - - - </w:t>
      </w:r>
      <w:r w:rsidR="002F1230">
        <w:rPr>
          <w:rFonts w:ascii="Arial" w:hAnsi="Arial" w:cs="Arial"/>
          <w:sz w:val="24"/>
          <w:szCs w:val="24"/>
        </w:rPr>
        <w:t xml:space="preserve"> </w:t>
      </w:r>
      <w:r w:rsidR="00684C7E">
        <w:rPr>
          <w:rFonts w:ascii="Arial" w:hAnsi="Arial" w:cs="Arial"/>
          <w:sz w:val="24"/>
          <w:szCs w:val="24"/>
        </w:rPr>
        <w:t>- -</w:t>
      </w:r>
      <w:r w:rsidR="00227D38">
        <w:rPr>
          <w:rFonts w:ascii="Arial" w:hAnsi="Arial" w:cs="Arial"/>
          <w:sz w:val="24"/>
          <w:szCs w:val="24"/>
        </w:rPr>
        <w:t xml:space="preserve"> </w:t>
      </w:r>
      <w:r w:rsidR="00C7061F" w:rsidRPr="001D76C9">
        <w:rPr>
          <w:rFonts w:ascii="Arial" w:hAnsi="Arial" w:cs="Arial"/>
          <w:sz w:val="24"/>
          <w:szCs w:val="24"/>
        </w:rPr>
        <w:t>- - - - - - - - - - - - -</w:t>
      </w:r>
    </w:p>
    <w:sectPr w:rsidR="004D0370" w:rsidSect="00E87419">
      <w:headerReference w:type="default" r:id="rId8"/>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58CA377" w14:textId="77777777" w:rsidR="002A20C6" w:rsidRDefault="002A20C6" w:rsidP="00CD11C4">
      <w:pPr>
        <w:spacing w:after="0" w:line="240" w:lineRule="auto"/>
      </w:pPr>
      <w:r>
        <w:separator/>
      </w:r>
    </w:p>
  </w:endnote>
  <w:endnote w:type="continuationSeparator" w:id="0">
    <w:p w14:paraId="123C77D5" w14:textId="77777777" w:rsidR="002A20C6" w:rsidRDefault="002A20C6"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ABB70A" w14:textId="77777777" w:rsidR="002A20C6" w:rsidRDefault="002A20C6" w:rsidP="00CD11C4">
      <w:pPr>
        <w:spacing w:after="0" w:line="240" w:lineRule="auto"/>
      </w:pPr>
      <w:r>
        <w:separator/>
      </w:r>
    </w:p>
  </w:footnote>
  <w:footnote w:type="continuationSeparator" w:id="0">
    <w:p w14:paraId="62C7422D" w14:textId="77777777" w:rsidR="002A20C6" w:rsidRDefault="002A20C6"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1777063"/>
      <w:docPartObj>
        <w:docPartGallery w:val="Page Numbers (Top of Page)"/>
        <w:docPartUnique/>
      </w:docPartObj>
    </w:sdtPr>
    <w:sdtEndPr/>
    <w:sdtContent>
      <w:p w14:paraId="52F2DEA7" w14:textId="7A003824" w:rsidR="00FD3B5E" w:rsidRDefault="00AD1179" w:rsidP="0097216A">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0" locked="0" layoutInCell="1" allowOverlap="1" wp14:anchorId="7576A6B9" wp14:editId="1167061E">
                  <wp:simplePos x="0" y="0"/>
                  <wp:positionH relativeFrom="column">
                    <wp:posOffset>-1008994</wp:posOffset>
                  </wp:positionH>
                  <wp:positionV relativeFrom="paragraph">
                    <wp:posOffset>5389596</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79C2E22D" w14:textId="77777777" w:rsidR="00AD1179" w:rsidRDefault="00AD1179" w:rsidP="00AD1179">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76A6B9" id="_x0000_t202" coordsize="21600,21600" o:spt="202" path="m,l,21600r21600,l21600,xe">
                  <v:stroke joinstyle="miter"/>
                  <v:path gradientshapeok="t" o:connecttype="rect"/>
                </v:shapetype>
                <v:shape id="Cuadro de texto 2" o:spid="_x0000_s1026" type="#_x0000_t202" style="position:absolute;margin-left:-79.45pt;margin-top:424.4pt;width:64.95pt;height:129.2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">
                  <v:textbox>
                    <w:txbxContent>
                      <w:p w14:paraId="79C2E22D" w14:textId="77777777" w:rsidR="00AD1179" w:rsidRDefault="00AD1179" w:rsidP="00AD1179">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7854"/>
    <w:rsid w:val="00002526"/>
    <w:rsid w:val="000025C1"/>
    <w:rsid w:val="000052D0"/>
    <w:rsid w:val="00006A67"/>
    <w:rsid w:val="00006C66"/>
    <w:rsid w:val="000079F1"/>
    <w:rsid w:val="00011812"/>
    <w:rsid w:val="00012A49"/>
    <w:rsid w:val="000149D8"/>
    <w:rsid w:val="00015B55"/>
    <w:rsid w:val="000160E6"/>
    <w:rsid w:val="00023D47"/>
    <w:rsid w:val="00024697"/>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787"/>
    <w:rsid w:val="000624B0"/>
    <w:rsid w:val="00065919"/>
    <w:rsid w:val="00065C84"/>
    <w:rsid w:val="00066E4C"/>
    <w:rsid w:val="000672A2"/>
    <w:rsid w:val="00073838"/>
    <w:rsid w:val="00075F8A"/>
    <w:rsid w:val="000763A6"/>
    <w:rsid w:val="00076D14"/>
    <w:rsid w:val="00080DAC"/>
    <w:rsid w:val="00083964"/>
    <w:rsid w:val="0008612A"/>
    <w:rsid w:val="00091C30"/>
    <w:rsid w:val="0009272C"/>
    <w:rsid w:val="00093B49"/>
    <w:rsid w:val="00095A20"/>
    <w:rsid w:val="00096021"/>
    <w:rsid w:val="000A1E07"/>
    <w:rsid w:val="000A2504"/>
    <w:rsid w:val="000A4A43"/>
    <w:rsid w:val="000A7076"/>
    <w:rsid w:val="000A778E"/>
    <w:rsid w:val="000B0E3D"/>
    <w:rsid w:val="000B3457"/>
    <w:rsid w:val="000B3C06"/>
    <w:rsid w:val="000B5FA3"/>
    <w:rsid w:val="000B6BF9"/>
    <w:rsid w:val="000C1387"/>
    <w:rsid w:val="000C5AA0"/>
    <w:rsid w:val="000C6269"/>
    <w:rsid w:val="000D0223"/>
    <w:rsid w:val="000D0496"/>
    <w:rsid w:val="000D1CE0"/>
    <w:rsid w:val="000D2343"/>
    <w:rsid w:val="000D2828"/>
    <w:rsid w:val="000D58E3"/>
    <w:rsid w:val="000E2F34"/>
    <w:rsid w:val="000E3125"/>
    <w:rsid w:val="000E4544"/>
    <w:rsid w:val="000E542C"/>
    <w:rsid w:val="000E55C1"/>
    <w:rsid w:val="000E7115"/>
    <w:rsid w:val="000E7C82"/>
    <w:rsid w:val="000F02EB"/>
    <w:rsid w:val="000F0E9D"/>
    <w:rsid w:val="000F1C14"/>
    <w:rsid w:val="000F3697"/>
    <w:rsid w:val="000F62E9"/>
    <w:rsid w:val="000F7F38"/>
    <w:rsid w:val="00101C10"/>
    <w:rsid w:val="00102A0D"/>
    <w:rsid w:val="00102FB7"/>
    <w:rsid w:val="001032B5"/>
    <w:rsid w:val="00106350"/>
    <w:rsid w:val="001068A7"/>
    <w:rsid w:val="00114CF0"/>
    <w:rsid w:val="0011580E"/>
    <w:rsid w:val="00115D1F"/>
    <w:rsid w:val="00115E92"/>
    <w:rsid w:val="0011796F"/>
    <w:rsid w:val="00120CE6"/>
    <w:rsid w:val="00123364"/>
    <w:rsid w:val="001260E0"/>
    <w:rsid w:val="00127503"/>
    <w:rsid w:val="001278A3"/>
    <w:rsid w:val="00132775"/>
    <w:rsid w:val="00134FB7"/>
    <w:rsid w:val="001351AF"/>
    <w:rsid w:val="00136DFE"/>
    <w:rsid w:val="00136EE4"/>
    <w:rsid w:val="0014054F"/>
    <w:rsid w:val="00141D1E"/>
    <w:rsid w:val="00143717"/>
    <w:rsid w:val="001437C3"/>
    <w:rsid w:val="00144780"/>
    <w:rsid w:val="00146383"/>
    <w:rsid w:val="001469D2"/>
    <w:rsid w:val="00147687"/>
    <w:rsid w:val="00150F0A"/>
    <w:rsid w:val="001548A6"/>
    <w:rsid w:val="001610FE"/>
    <w:rsid w:val="001641BE"/>
    <w:rsid w:val="00165E65"/>
    <w:rsid w:val="0016684C"/>
    <w:rsid w:val="00166F17"/>
    <w:rsid w:val="001670EA"/>
    <w:rsid w:val="0017088D"/>
    <w:rsid w:val="00170E43"/>
    <w:rsid w:val="0017174E"/>
    <w:rsid w:val="001722AB"/>
    <w:rsid w:val="00174B1F"/>
    <w:rsid w:val="0017686B"/>
    <w:rsid w:val="00176C34"/>
    <w:rsid w:val="001814AF"/>
    <w:rsid w:val="00183EEC"/>
    <w:rsid w:val="00184E28"/>
    <w:rsid w:val="00190987"/>
    <w:rsid w:val="001909B0"/>
    <w:rsid w:val="0019141E"/>
    <w:rsid w:val="0019174B"/>
    <w:rsid w:val="00195B39"/>
    <w:rsid w:val="001962A3"/>
    <w:rsid w:val="00196DEC"/>
    <w:rsid w:val="001A0152"/>
    <w:rsid w:val="001A2545"/>
    <w:rsid w:val="001A2A80"/>
    <w:rsid w:val="001A5534"/>
    <w:rsid w:val="001A6A58"/>
    <w:rsid w:val="001A711A"/>
    <w:rsid w:val="001A7504"/>
    <w:rsid w:val="001A7541"/>
    <w:rsid w:val="001B0323"/>
    <w:rsid w:val="001B7989"/>
    <w:rsid w:val="001C3AE4"/>
    <w:rsid w:val="001C510B"/>
    <w:rsid w:val="001C69A0"/>
    <w:rsid w:val="001C6F2D"/>
    <w:rsid w:val="001C72C8"/>
    <w:rsid w:val="001D01BF"/>
    <w:rsid w:val="001D032B"/>
    <w:rsid w:val="001D2AF1"/>
    <w:rsid w:val="001D2DF7"/>
    <w:rsid w:val="001D30F2"/>
    <w:rsid w:val="001D43FE"/>
    <w:rsid w:val="001D52AA"/>
    <w:rsid w:val="001D76C9"/>
    <w:rsid w:val="001E231A"/>
    <w:rsid w:val="001E663C"/>
    <w:rsid w:val="001F06C2"/>
    <w:rsid w:val="001F218B"/>
    <w:rsid w:val="001F26EF"/>
    <w:rsid w:val="001F285B"/>
    <w:rsid w:val="001F39BE"/>
    <w:rsid w:val="001F404D"/>
    <w:rsid w:val="001F410A"/>
    <w:rsid w:val="001F5385"/>
    <w:rsid w:val="002048DD"/>
    <w:rsid w:val="002051B2"/>
    <w:rsid w:val="00205E4E"/>
    <w:rsid w:val="0020614C"/>
    <w:rsid w:val="0020627A"/>
    <w:rsid w:val="0021015F"/>
    <w:rsid w:val="002105EF"/>
    <w:rsid w:val="0021110B"/>
    <w:rsid w:val="002136D1"/>
    <w:rsid w:val="00213B9C"/>
    <w:rsid w:val="002142A6"/>
    <w:rsid w:val="002164AF"/>
    <w:rsid w:val="00216A7F"/>
    <w:rsid w:val="002175DA"/>
    <w:rsid w:val="00221ACB"/>
    <w:rsid w:val="00221BE4"/>
    <w:rsid w:val="00222821"/>
    <w:rsid w:val="00222C41"/>
    <w:rsid w:val="0022349B"/>
    <w:rsid w:val="00225705"/>
    <w:rsid w:val="002270D9"/>
    <w:rsid w:val="002276BC"/>
    <w:rsid w:val="00227870"/>
    <w:rsid w:val="00227D38"/>
    <w:rsid w:val="002319CB"/>
    <w:rsid w:val="00235422"/>
    <w:rsid w:val="00235443"/>
    <w:rsid w:val="002365AA"/>
    <w:rsid w:val="00237CDD"/>
    <w:rsid w:val="00240060"/>
    <w:rsid w:val="00240447"/>
    <w:rsid w:val="00241C1E"/>
    <w:rsid w:val="00243058"/>
    <w:rsid w:val="00243138"/>
    <w:rsid w:val="00243F73"/>
    <w:rsid w:val="002444E2"/>
    <w:rsid w:val="00246569"/>
    <w:rsid w:val="002471A2"/>
    <w:rsid w:val="002506B7"/>
    <w:rsid w:val="0025646A"/>
    <w:rsid w:val="00257388"/>
    <w:rsid w:val="00260220"/>
    <w:rsid w:val="00262965"/>
    <w:rsid w:val="00262B0C"/>
    <w:rsid w:val="00265654"/>
    <w:rsid w:val="0026583B"/>
    <w:rsid w:val="00265EE4"/>
    <w:rsid w:val="00266AA5"/>
    <w:rsid w:val="0026719F"/>
    <w:rsid w:val="00267A46"/>
    <w:rsid w:val="00272314"/>
    <w:rsid w:val="00276705"/>
    <w:rsid w:val="00277718"/>
    <w:rsid w:val="002806DD"/>
    <w:rsid w:val="00284800"/>
    <w:rsid w:val="00284D13"/>
    <w:rsid w:val="00284FEF"/>
    <w:rsid w:val="002860E7"/>
    <w:rsid w:val="00287C23"/>
    <w:rsid w:val="002907CE"/>
    <w:rsid w:val="00290804"/>
    <w:rsid w:val="00293261"/>
    <w:rsid w:val="002940C6"/>
    <w:rsid w:val="00296A29"/>
    <w:rsid w:val="00297269"/>
    <w:rsid w:val="00297E51"/>
    <w:rsid w:val="002A01AD"/>
    <w:rsid w:val="002A20C6"/>
    <w:rsid w:val="002A5B5A"/>
    <w:rsid w:val="002A68AD"/>
    <w:rsid w:val="002A7DCD"/>
    <w:rsid w:val="002B05A8"/>
    <w:rsid w:val="002B24C7"/>
    <w:rsid w:val="002B372F"/>
    <w:rsid w:val="002B5967"/>
    <w:rsid w:val="002B6515"/>
    <w:rsid w:val="002B75FF"/>
    <w:rsid w:val="002C1B3C"/>
    <w:rsid w:val="002C29A8"/>
    <w:rsid w:val="002C42FE"/>
    <w:rsid w:val="002C50C1"/>
    <w:rsid w:val="002D055B"/>
    <w:rsid w:val="002D0755"/>
    <w:rsid w:val="002D0CB8"/>
    <w:rsid w:val="002D3354"/>
    <w:rsid w:val="002E10E1"/>
    <w:rsid w:val="002E4D5A"/>
    <w:rsid w:val="002E62A6"/>
    <w:rsid w:val="002E654B"/>
    <w:rsid w:val="002E68E4"/>
    <w:rsid w:val="002F1230"/>
    <w:rsid w:val="002F126C"/>
    <w:rsid w:val="002F3A77"/>
    <w:rsid w:val="002F66C2"/>
    <w:rsid w:val="002F7C74"/>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5020B"/>
    <w:rsid w:val="00350473"/>
    <w:rsid w:val="00350489"/>
    <w:rsid w:val="00351EE7"/>
    <w:rsid w:val="0035336F"/>
    <w:rsid w:val="0035374B"/>
    <w:rsid w:val="00355782"/>
    <w:rsid w:val="00363C7F"/>
    <w:rsid w:val="003646FE"/>
    <w:rsid w:val="00365586"/>
    <w:rsid w:val="00366054"/>
    <w:rsid w:val="0036660D"/>
    <w:rsid w:val="0037192F"/>
    <w:rsid w:val="003752AD"/>
    <w:rsid w:val="00376523"/>
    <w:rsid w:val="00376E74"/>
    <w:rsid w:val="00381570"/>
    <w:rsid w:val="00382949"/>
    <w:rsid w:val="00385C3D"/>
    <w:rsid w:val="003862BE"/>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12F7"/>
    <w:rsid w:val="003B2E7C"/>
    <w:rsid w:val="003B4196"/>
    <w:rsid w:val="003B50B4"/>
    <w:rsid w:val="003B5AAA"/>
    <w:rsid w:val="003B5B89"/>
    <w:rsid w:val="003B6193"/>
    <w:rsid w:val="003B6577"/>
    <w:rsid w:val="003C0527"/>
    <w:rsid w:val="003C1F86"/>
    <w:rsid w:val="003C24E1"/>
    <w:rsid w:val="003C74F2"/>
    <w:rsid w:val="003D0465"/>
    <w:rsid w:val="003D0936"/>
    <w:rsid w:val="003D2B52"/>
    <w:rsid w:val="003D4F50"/>
    <w:rsid w:val="003D571F"/>
    <w:rsid w:val="003D58AB"/>
    <w:rsid w:val="003D5B57"/>
    <w:rsid w:val="003D6212"/>
    <w:rsid w:val="003D67E2"/>
    <w:rsid w:val="003E2FDA"/>
    <w:rsid w:val="003E5618"/>
    <w:rsid w:val="003F0481"/>
    <w:rsid w:val="003F05FC"/>
    <w:rsid w:val="003F21B7"/>
    <w:rsid w:val="003F3A22"/>
    <w:rsid w:val="003F51BD"/>
    <w:rsid w:val="003F6F64"/>
    <w:rsid w:val="003F75CD"/>
    <w:rsid w:val="00400741"/>
    <w:rsid w:val="00403561"/>
    <w:rsid w:val="00404CE1"/>
    <w:rsid w:val="00406C48"/>
    <w:rsid w:val="004109E9"/>
    <w:rsid w:val="00417A15"/>
    <w:rsid w:val="00420073"/>
    <w:rsid w:val="00421DCB"/>
    <w:rsid w:val="00424752"/>
    <w:rsid w:val="004248A0"/>
    <w:rsid w:val="0042516D"/>
    <w:rsid w:val="00425FFD"/>
    <w:rsid w:val="0042717B"/>
    <w:rsid w:val="004302E0"/>
    <w:rsid w:val="00430AD6"/>
    <w:rsid w:val="00431E23"/>
    <w:rsid w:val="004322A1"/>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61077"/>
    <w:rsid w:val="00461AFD"/>
    <w:rsid w:val="00461B7A"/>
    <w:rsid w:val="004651A2"/>
    <w:rsid w:val="00467716"/>
    <w:rsid w:val="004721B9"/>
    <w:rsid w:val="00472211"/>
    <w:rsid w:val="0047331F"/>
    <w:rsid w:val="00474FF1"/>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6699"/>
    <w:rsid w:val="004D0370"/>
    <w:rsid w:val="004D048D"/>
    <w:rsid w:val="004D072E"/>
    <w:rsid w:val="004D19F4"/>
    <w:rsid w:val="004D1EA4"/>
    <w:rsid w:val="004D2371"/>
    <w:rsid w:val="004D4C46"/>
    <w:rsid w:val="004D5E58"/>
    <w:rsid w:val="004D66AC"/>
    <w:rsid w:val="004D7170"/>
    <w:rsid w:val="004E053D"/>
    <w:rsid w:val="004E1272"/>
    <w:rsid w:val="004E3CD5"/>
    <w:rsid w:val="004E5083"/>
    <w:rsid w:val="004E629F"/>
    <w:rsid w:val="004F114A"/>
    <w:rsid w:val="004F1827"/>
    <w:rsid w:val="004F7645"/>
    <w:rsid w:val="0050058A"/>
    <w:rsid w:val="00501A6E"/>
    <w:rsid w:val="00504729"/>
    <w:rsid w:val="00511C9B"/>
    <w:rsid w:val="005130CE"/>
    <w:rsid w:val="005134B8"/>
    <w:rsid w:val="005159EB"/>
    <w:rsid w:val="00515F49"/>
    <w:rsid w:val="00521E9D"/>
    <w:rsid w:val="00522E3A"/>
    <w:rsid w:val="00523821"/>
    <w:rsid w:val="00524C0A"/>
    <w:rsid w:val="00533E4A"/>
    <w:rsid w:val="0053648D"/>
    <w:rsid w:val="00536BCB"/>
    <w:rsid w:val="00537CC2"/>
    <w:rsid w:val="00537DA7"/>
    <w:rsid w:val="005414B8"/>
    <w:rsid w:val="005419DD"/>
    <w:rsid w:val="00551AE2"/>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2D6F"/>
    <w:rsid w:val="00584205"/>
    <w:rsid w:val="00585AF6"/>
    <w:rsid w:val="0058635B"/>
    <w:rsid w:val="0059084A"/>
    <w:rsid w:val="00591F38"/>
    <w:rsid w:val="005939BF"/>
    <w:rsid w:val="00593F09"/>
    <w:rsid w:val="00597E32"/>
    <w:rsid w:val="005A2740"/>
    <w:rsid w:val="005A2CEE"/>
    <w:rsid w:val="005A3A97"/>
    <w:rsid w:val="005A4800"/>
    <w:rsid w:val="005B5BA7"/>
    <w:rsid w:val="005B652E"/>
    <w:rsid w:val="005B6A3D"/>
    <w:rsid w:val="005C152F"/>
    <w:rsid w:val="005C3FF3"/>
    <w:rsid w:val="005C4BA5"/>
    <w:rsid w:val="005C766C"/>
    <w:rsid w:val="005D545F"/>
    <w:rsid w:val="005E1534"/>
    <w:rsid w:val="005E5C1E"/>
    <w:rsid w:val="005E647A"/>
    <w:rsid w:val="005F40DF"/>
    <w:rsid w:val="006010D3"/>
    <w:rsid w:val="00604918"/>
    <w:rsid w:val="00604D9B"/>
    <w:rsid w:val="00606241"/>
    <w:rsid w:val="00607F6C"/>
    <w:rsid w:val="00611AE8"/>
    <w:rsid w:val="00612240"/>
    <w:rsid w:val="00614553"/>
    <w:rsid w:val="00615213"/>
    <w:rsid w:val="0061523F"/>
    <w:rsid w:val="00620D9D"/>
    <w:rsid w:val="00622604"/>
    <w:rsid w:val="00623857"/>
    <w:rsid w:val="00625E1F"/>
    <w:rsid w:val="006273B7"/>
    <w:rsid w:val="00631406"/>
    <w:rsid w:val="006328B6"/>
    <w:rsid w:val="00636913"/>
    <w:rsid w:val="00636A54"/>
    <w:rsid w:val="00642044"/>
    <w:rsid w:val="0064228A"/>
    <w:rsid w:val="00647A05"/>
    <w:rsid w:val="0065452B"/>
    <w:rsid w:val="006606D1"/>
    <w:rsid w:val="00660C12"/>
    <w:rsid w:val="006711F9"/>
    <w:rsid w:val="00672ABD"/>
    <w:rsid w:val="00672FDF"/>
    <w:rsid w:val="00681CF0"/>
    <w:rsid w:val="0068284B"/>
    <w:rsid w:val="006848C1"/>
    <w:rsid w:val="00684C7E"/>
    <w:rsid w:val="00684FC4"/>
    <w:rsid w:val="00687B43"/>
    <w:rsid w:val="00690070"/>
    <w:rsid w:val="00692ADE"/>
    <w:rsid w:val="006A0BF0"/>
    <w:rsid w:val="006A1793"/>
    <w:rsid w:val="006A5553"/>
    <w:rsid w:val="006A62D2"/>
    <w:rsid w:val="006A6990"/>
    <w:rsid w:val="006B08C0"/>
    <w:rsid w:val="006B0F02"/>
    <w:rsid w:val="006B29C5"/>
    <w:rsid w:val="006B3AD9"/>
    <w:rsid w:val="006B5DA5"/>
    <w:rsid w:val="006B7870"/>
    <w:rsid w:val="006C0A60"/>
    <w:rsid w:val="006C1553"/>
    <w:rsid w:val="006C1DA3"/>
    <w:rsid w:val="006C3772"/>
    <w:rsid w:val="006D4B16"/>
    <w:rsid w:val="006D5CB6"/>
    <w:rsid w:val="006D5E7E"/>
    <w:rsid w:val="006D66E0"/>
    <w:rsid w:val="006D6937"/>
    <w:rsid w:val="006D74DD"/>
    <w:rsid w:val="006E16BA"/>
    <w:rsid w:val="006E2075"/>
    <w:rsid w:val="006E31F3"/>
    <w:rsid w:val="006E652B"/>
    <w:rsid w:val="006F1BCD"/>
    <w:rsid w:val="006F454F"/>
    <w:rsid w:val="00702110"/>
    <w:rsid w:val="00703376"/>
    <w:rsid w:val="007037FE"/>
    <w:rsid w:val="007051B5"/>
    <w:rsid w:val="007053E9"/>
    <w:rsid w:val="00711198"/>
    <w:rsid w:val="00716701"/>
    <w:rsid w:val="00722B13"/>
    <w:rsid w:val="0072315F"/>
    <w:rsid w:val="007272C1"/>
    <w:rsid w:val="00731CEC"/>
    <w:rsid w:val="00731D0C"/>
    <w:rsid w:val="00733081"/>
    <w:rsid w:val="00733475"/>
    <w:rsid w:val="00734264"/>
    <w:rsid w:val="00734DB0"/>
    <w:rsid w:val="00737D9C"/>
    <w:rsid w:val="0074158C"/>
    <w:rsid w:val="00741696"/>
    <w:rsid w:val="00743983"/>
    <w:rsid w:val="00743BF8"/>
    <w:rsid w:val="007532FF"/>
    <w:rsid w:val="00755717"/>
    <w:rsid w:val="00762FF1"/>
    <w:rsid w:val="00764378"/>
    <w:rsid w:val="00765538"/>
    <w:rsid w:val="00766EBA"/>
    <w:rsid w:val="00767957"/>
    <w:rsid w:val="00770792"/>
    <w:rsid w:val="00771895"/>
    <w:rsid w:val="00771A7E"/>
    <w:rsid w:val="00772891"/>
    <w:rsid w:val="007729A1"/>
    <w:rsid w:val="00776323"/>
    <w:rsid w:val="00780D36"/>
    <w:rsid w:val="007855B6"/>
    <w:rsid w:val="00786A97"/>
    <w:rsid w:val="00792387"/>
    <w:rsid w:val="007927BF"/>
    <w:rsid w:val="00793128"/>
    <w:rsid w:val="00793EF5"/>
    <w:rsid w:val="00794DBA"/>
    <w:rsid w:val="007962FE"/>
    <w:rsid w:val="00797DA0"/>
    <w:rsid w:val="007A07F3"/>
    <w:rsid w:val="007A083A"/>
    <w:rsid w:val="007A0FA7"/>
    <w:rsid w:val="007A19BA"/>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809"/>
    <w:rsid w:val="007B7961"/>
    <w:rsid w:val="007C2AF6"/>
    <w:rsid w:val="007C4120"/>
    <w:rsid w:val="007C425B"/>
    <w:rsid w:val="007C42F8"/>
    <w:rsid w:val="007C6280"/>
    <w:rsid w:val="007C66D8"/>
    <w:rsid w:val="007C7F4F"/>
    <w:rsid w:val="007D42CA"/>
    <w:rsid w:val="007D4C8A"/>
    <w:rsid w:val="007D69BC"/>
    <w:rsid w:val="007E17DF"/>
    <w:rsid w:val="007E3001"/>
    <w:rsid w:val="007E37FC"/>
    <w:rsid w:val="007E52BB"/>
    <w:rsid w:val="007F213A"/>
    <w:rsid w:val="007F27F6"/>
    <w:rsid w:val="007F2D4B"/>
    <w:rsid w:val="007F3258"/>
    <w:rsid w:val="007F5431"/>
    <w:rsid w:val="007F5D6F"/>
    <w:rsid w:val="007F6568"/>
    <w:rsid w:val="007F687A"/>
    <w:rsid w:val="0080008E"/>
    <w:rsid w:val="00804651"/>
    <w:rsid w:val="008065C9"/>
    <w:rsid w:val="0081094A"/>
    <w:rsid w:val="00813D7E"/>
    <w:rsid w:val="008156EF"/>
    <w:rsid w:val="00817363"/>
    <w:rsid w:val="008175AE"/>
    <w:rsid w:val="00821C91"/>
    <w:rsid w:val="0082455D"/>
    <w:rsid w:val="0082463D"/>
    <w:rsid w:val="00825C67"/>
    <w:rsid w:val="0082762A"/>
    <w:rsid w:val="008276D0"/>
    <w:rsid w:val="008307F6"/>
    <w:rsid w:val="0083167B"/>
    <w:rsid w:val="00831F33"/>
    <w:rsid w:val="00837FDE"/>
    <w:rsid w:val="008412A8"/>
    <w:rsid w:val="00844DDB"/>
    <w:rsid w:val="0084636B"/>
    <w:rsid w:val="008470CC"/>
    <w:rsid w:val="00847F7C"/>
    <w:rsid w:val="0085189A"/>
    <w:rsid w:val="008537E6"/>
    <w:rsid w:val="00853F87"/>
    <w:rsid w:val="00854A57"/>
    <w:rsid w:val="00854D99"/>
    <w:rsid w:val="008617E0"/>
    <w:rsid w:val="008637B5"/>
    <w:rsid w:val="00865149"/>
    <w:rsid w:val="0086715B"/>
    <w:rsid w:val="0087200B"/>
    <w:rsid w:val="008728A8"/>
    <w:rsid w:val="00873ACD"/>
    <w:rsid w:val="00874311"/>
    <w:rsid w:val="00875DAC"/>
    <w:rsid w:val="00877FB4"/>
    <w:rsid w:val="00880308"/>
    <w:rsid w:val="00881F9A"/>
    <w:rsid w:val="00882419"/>
    <w:rsid w:val="008851FF"/>
    <w:rsid w:val="00885257"/>
    <w:rsid w:val="0089046B"/>
    <w:rsid w:val="00890540"/>
    <w:rsid w:val="008946E6"/>
    <w:rsid w:val="00895F46"/>
    <w:rsid w:val="008A16EF"/>
    <w:rsid w:val="008A47F9"/>
    <w:rsid w:val="008A5F42"/>
    <w:rsid w:val="008B12FB"/>
    <w:rsid w:val="008B3524"/>
    <w:rsid w:val="008B3BF1"/>
    <w:rsid w:val="008B3E99"/>
    <w:rsid w:val="008B702D"/>
    <w:rsid w:val="008C04C5"/>
    <w:rsid w:val="008C0A4D"/>
    <w:rsid w:val="008C111E"/>
    <w:rsid w:val="008C1C32"/>
    <w:rsid w:val="008C417B"/>
    <w:rsid w:val="008C5DBC"/>
    <w:rsid w:val="008C7951"/>
    <w:rsid w:val="008D057B"/>
    <w:rsid w:val="008D3E64"/>
    <w:rsid w:val="008D40A2"/>
    <w:rsid w:val="008D477C"/>
    <w:rsid w:val="008D6302"/>
    <w:rsid w:val="008D6CC8"/>
    <w:rsid w:val="008D780C"/>
    <w:rsid w:val="008E182E"/>
    <w:rsid w:val="008E2E2D"/>
    <w:rsid w:val="008E3319"/>
    <w:rsid w:val="008E3989"/>
    <w:rsid w:val="008E4581"/>
    <w:rsid w:val="008E6103"/>
    <w:rsid w:val="008E61D5"/>
    <w:rsid w:val="008E7713"/>
    <w:rsid w:val="008F1951"/>
    <w:rsid w:val="008F7BA3"/>
    <w:rsid w:val="008F7CD5"/>
    <w:rsid w:val="009010B9"/>
    <w:rsid w:val="009019B7"/>
    <w:rsid w:val="00902036"/>
    <w:rsid w:val="00910E9F"/>
    <w:rsid w:val="00911A56"/>
    <w:rsid w:val="00914204"/>
    <w:rsid w:val="00914823"/>
    <w:rsid w:val="009230F0"/>
    <w:rsid w:val="00923927"/>
    <w:rsid w:val="009267E3"/>
    <w:rsid w:val="00927B67"/>
    <w:rsid w:val="00930B5C"/>
    <w:rsid w:val="00936E8B"/>
    <w:rsid w:val="00940160"/>
    <w:rsid w:val="00940A73"/>
    <w:rsid w:val="00945B16"/>
    <w:rsid w:val="00952817"/>
    <w:rsid w:val="00955255"/>
    <w:rsid w:val="00956751"/>
    <w:rsid w:val="00957CA4"/>
    <w:rsid w:val="009601CE"/>
    <w:rsid w:val="009605FD"/>
    <w:rsid w:val="009608CF"/>
    <w:rsid w:val="009629E5"/>
    <w:rsid w:val="0096309E"/>
    <w:rsid w:val="00965E99"/>
    <w:rsid w:val="00967F5D"/>
    <w:rsid w:val="0097216A"/>
    <w:rsid w:val="0098440B"/>
    <w:rsid w:val="009863D9"/>
    <w:rsid w:val="00986A54"/>
    <w:rsid w:val="0099236F"/>
    <w:rsid w:val="00992C14"/>
    <w:rsid w:val="0099315A"/>
    <w:rsid w:val="00996911"/>
    <w:rsid w:val="009A1A75"/>
    <w:rsid w:val="009A20F8"/>
    <w:rsid w:val="009A338E"/>
    <w:rsid w:val="009A3857"/>
    <w:rsid w:val="009A3C66"/>
    <w:rsid w:val="009A6F28"/>
    <w:rsid w:val="009A77B1"/>
    <w:rsid w:val="009A77EA"/>
    <w:rsid w:val="009B27EA"/>
    <w:rsid w:val="009B38FC"/>
    <w:rsid w:val="009B43C7"/>
    <w:rsid w:val="009B66B7"/>
    <w:rsid w:val="009C2269"/>
    <w:rsid w:val="009C4E48"/>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7F6B"/>
    <w:rsid w:val="00A0213B"/>
    <w:rsid w:val="00A0281E"/>
    <w:rsid w:val="00A03803"/>
    <w:rsid w:val="00A051A7"/>
    <w:rsid w:val="00A06BE0"/>
    <w:rsid w:val="00A11FCE"/>
    <w:rsid w:val="00A1680B"/>
    <w:rsid w:val="00A227CB"/>
    <w:rsid w:val="00A22DDD"/>
    <w:rsid w:val="00A2428C"/>
    <w:rsid w:val="00A24B6E"/>
    <w:rsid w:val="00A31F74"/>
    <w:rsid w:val="00A321C2"/>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66CC"/>
    <w:rsid w:val="00A57519"/>
    <w:rsid w:val="00A61A4C"/>
    <w:rsid w:val="00A62699"/>
    <w:rsid w:val="00A64305"/>
    <w:rsid w:val="00A65311"/>
    <w:rsid w:val="00A65E2F"/>
    <w:rsid w:val="00A67FAC"/>
    <w:rsid w:val="00A70B0B"/>
    <w:rsid w:val="00A74951"/>
    <w:rsid w:val="00A75126"/>
    <w:rsid w:val="00A75965"/>
    <w:rsid w:val="00A823D1"/>
    <w:rsid w:val="00A837D5"/>
    <w:rsid w:val="00A852CA"/>
    <w:rsid w:val="00A87671"/>
    <w:rsid w:val="00A91455"/>
    <w:rsid w:val="00A916A6"/>
    <w:rsid w:val="00A97595"/>
    <w:rsid w:val="00AA09EB"/>
    <w:rsid w:val="00AA49D4"/>
    <w:rsid w:val="00AB04DA"/>
    <w:rsid w:val="00AB218A"/>
    <w:rsid w:val="00AB4D2B"/>
    <w:rsid w:val="00AB5D0F"/>
    <w:rsid w:val="00AC01C1"/>
    <w:rsid w:val="00AC1821"/>
    <w:rsid w:val="00AC1923"/>
    <w:rsid w:val="00AC288C"/>
    <w:rsid w:val="00AC2912"/>
    <w:rsid w:val="00AC3C78"/>
    <w:rsid w:val="00AC6245"/>
    <w:rsid w:val="00AC6F52"/>
    <w:rsid w:val="00AC7542"/>
    <w:rsid w:val="00AD10AA"/>
    <w:rsid w:val="00AD1179"/>
    <w:rsid w:val="00AD1D76"/>
    <w:rsid w:val="00AD3C26"/>
    <w:rsid w:val="00AD4B86"/>
    <w:rsid w:val="00AD7E68"/>
    <w:rsid w:val="00AD7F67"/>
    <w:rsid w:val="00AE19B0"/>
    <w:rsid w:val="00AE1C29"/>
    <w:rsid w:val="00AE306D"/>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2237C"/>
    <w:rsid w:val="00B255C8"/>
    <w:rsid w:val="00B3178B"/>
    <w:rsid w:val="00B331AF"/>
    <w:rsid w:val="00B340F1"/>
    <w:rsid w:val="00B46672"/>
    <w:rsid w:val="00B4706A"/>
    <w:rsid w:val="00B47822"/>
    <w:rsid w:val="00B50093"/>
    <w:rsid w:val="00B54164"/>
    <w:rsid w:val="00B54F35"/>
    <w:rsid w:val="00B6013C"/>
    <w:rsid w:val="00B607CE"/>
    <w:rsid w:val="00B61CE0"/>
    <w:rsid w:val="00B62108"/>
    <w:rsid w:val="00B63048"/>
    <w:rsid w:val="00B63FBE"/>
    <w:rsid w:val="00B6669E"/>
    <w:rsid w:val="00B67E14"/>
    <w:rsid w:val="00B71537"/>
    <w:rsid w:val="00B73615"/>
    <w:rsid w:val="00B73858"/>
    <w:rsid w:val="00B7712A"/>
    <w:rsid w:val="00B812DC"/>
    <w:rsid w:val="00B81521"/>
    <w:rsid w:val="00B83FBE"/>
    <w:rsid w:val="00B91A0C"/>
    <w:rsid w:val="00B94577"/>
    <w:rsid w:val="00B95971"/>
    <w:rsid w:val="00BA06EE"/>
    <w:rsid w:val="00BA0C14"/>
    <w:rsid w:val="00BA0F6D"/>
    <w:rsid w:val="00BA235F"/>
    <w:rsid w:val="00BA2B14"/>
    <w:rsid w:val="00BB2601"/>
    <w:rsid w:val="00BB3148"/>
    <w:rsid w:val="00BB3772"/>
    <w:rsid w:val="00BB66FE"/>
    <w:rsid w:val="00BB6E07"/>
    <w:rsid w:val="00BC3F89"/>
    <w:rsid w:val="00BC4348"/>
    <w:rsid w:val="00BC58C8"/>
    <w:rsid w:val="00BC6FAB"/>
    <w:rsid w:val="00BD2A75"/>
    <w:rsid w:val="00BD2BF4"/>
    <w:rsid w:val="00BD41EC"/>
    <w:rsid w:val="00BD4243"/>
    <w:rsid w:val="00BE270C"/>
    <w:rsid w:val="00BE6974"/>
    <w:rsid w:val="00BF04F6"/>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4E6D"/>
    <w:rsid w:val="00C158DB"/>
    <w:rsid w:val="00C16B1F"/>
    <w:rsid w:val="00C16EB6"/>
    <w:rsid w:val="00C20E79"/>
    <w:rsid w:val="00C22005"/>
    <w:rsid w:val="00C2370D"/>
    <w:rsid w:val="00C2492D"/>
    <w:rsid w:val="00C27B38"/>
    <w:rsid w:val="00C30C5E"/>
    <w:rsid w:val="00C30D12"/>
    <w:rsid w:val="00C31F55"/>
    <w:rsid w:val="00C354F9"/>
    <w:rsid w:val="00C411DD"/>
    <w:rsid w:val="00C443B1"/>
    <w:rsid w:val="00C46D1C"/>
    <w:rsid w:val="00C46EC3"/>
    <w:rsid w:val="00C4750B"/>
    <w:rsid w:val="00C517A7"/>
    <w:rsid w:val="00C5360C"/>
    <w:rsid w:val="00C54690"/>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4118"/>
    <w:rsid w:val="00C844B3"/>
    <w:rsid w:val="00C850CA"/>
    <w:rsid w:val="00C85923"/>
    <w:rsid w:val="00C90897"/>
    <w:rsid w:val="00C93C0E"/>
    <w:rsid w:val="00C95AA5"/>
    <w:rsid w:val="00C95BE7"/>
    <w:rsid w:val="00C9748B"/>
    <w:rsid w:val="00CA0BF8"/>
    <w:rsid w:val="00CA1152"/>
    <w:rsid w:val="00CA13BD"/>
    <w:rsid w:val="00CA3050"/>
    <w:rsid w:val="00CA4BC1"/>
    <w:rsid w:val="00CA5E7B"/>
    <w:rsid w:val="00CA6341"/>
    <w:rsid w:val="00CA66C9"/>
    <w:rsid w:val="00CB00D6"/>
    <w:rsid w:val="00CB03B3"/>
    <w:rsid w:val="00CB0768"/>
    <w:rsid w:val="00CB094D"/>
    <w:rsid w:val="00CB3F5F"/>
    <w:rsid w:val="00CC1EC4"/>
    <w:rsid w:val="00CC36C7"/>
    <w:rsid w:val="00CC45BF"/>
    <w:rsid w:val="00CD11C4"/>
    <w:rsid w:val="00CD28CE"/>
    <w:rsid w:val="00CD494B"/>
    <w:rsid w:val="00CD619A"/>
    <w:rsid w:val="00CD6289"/>
    <w:rsid w:val="00CD737E"/>
    <w:rsid w:val="00CE0BD9"/>
    <w:rsid w:val="00CE2BCF"/>
    <w:rsid w:val="00CE3FA5"/>
    <w:rsid w:val="00CE4404"/>
    <w:rsid w:val="00CE5461"/>
    <w:rsid w:val="00CE659C"/>
    <w:rsid w:val="00CE698C"/>
    <w:rsid w:val="00CE7FE9"/>
    <w:rsid w:val="00CF0066"/>
    <w:rsid w:val="00CF26B8"/>
    <w:rsid w:val="00CF2C1F"/>
    <w:rsid w:val="00CF4D5E"/>
    <w:rsid w:val="00CF6A07"/>
    <w:rsid w:val="00D00F87"/>
    <w:rsid w:val="00D0351D"/>
    <w:rsid w:val="00D03FCC"/>
    <w:rsid w:val="00D04E0D"/>
    <w:rsid w:val="00D04F9E"/>
    <w:rsid w:val="00D07FF4"/>
    <w:rsid w:val="00D10DDF"/>
    <w:rsid w:val="00D12E77"/>
    <w:rsid w:val="00D1366F"/>
    <w:rsid w:val="00D155F0"/>
    <w:rsid w:val="00D15FC9"/>
    <w:rsid w:val="00D172E2"/>
    <w:rsid w:val="00D220AF"/>
    <w:rsid w:val="00D2375C"/>
    <w:rsid w:val="00D27F12"/>
    <w:rsid w:val="00D31277"/>
    <w:rsid w:val="00D337BD"/>
    <w:rsid w:val="00D41C11"/>
    <w:rsid w:val="00D44ED4"/>
    <w:rsid w:val="00D452CD"/>
    <w:rsid w:val="00D46945"/>
    <w:rsid w:val="00D55D09"/>
    <w:rsid w:val="00D577BC"/>
    <w:rsid w:val="00D57F80"/>
    <w:rsid w:val="00D61EAE"/>
    <w:rsid w:val="00D6210F"/>
    <w:rsid w:val="00D6568B"/>
    <w:rsid w:val="00D70587"/>
    <w:rsid w:val="00D70B81"/>
    <w:rsid w:val="00D71728"/>
    <w:rsid w:val="00D72542"/>
    <w:rsid w:val="00D72716"/>
    <w:rsid w:val="00D729F2"/>
    <w:rsid w:val="00D7371A"/>
    <w:rsid w:val="00D73FFF"/>
    <w:rsid w:val="00D77139"/>
    <w:rsid w:val="00D84275"/>
    <w:rsid w:val="00D8510C"/>
    <w:rsid w:val="00D8765F"/>
    <w:rsid w:val="00D956FD"/>
    <w:rsid w:val="00D95B29"/>
    <w:rsid w:val="00D95C51"/>
    <w:rsid w:val="00DA256B"/>
    <w:rsid w:val="00DA2B3F"/>
    <w:rsid w:val="00DA4D73"/>
    <w:rsid w:val="00DA5BBC"/>
    <w:rsid w:val="00DA5C2A"/>
    <w:rsid w:val="00DA65A1"/>
    <w:rsid w:val="00DA6C7E"/>
    <w:rsid w:val="00DB04D4"/>
    <w:rsid w:val="00DB146A"/>
    <w:rsid w:val="00DB219D"/>
    <w:rsid w:val="00DB5E71"/>
    <w:rsid w:val="00DB777E"/>
    <w:rsid w:val="00DB7DBD"/>
    <w:rsid w:val="00DC0CEB"/>
    <w:rsid w:val="00DC11A2"/>
    <w:rsid w:val="00DC20A1"/>
    <w:rsid w:val="00DD0788"/>
    <w:rsid w:val="00DD127F"/>
    <w:rsid w:val="00DD21D6"/>
    <w:rsid w:val="00DD3C48"/>
    <w:rsid w:val="00DD41A4"/>
    <w:rsid w:val="00DD61CF"/>
    <w:rsid w:val="00DD75F0"/>
    <w:rsid w:val="00DD7909"/>
    <w:rsid w:val="00DE11C9"/>
    <w:rsid w:val="00DE2E48"/>
    <w:rsid w:val="00DE5086"/>
    <w:rsid w:val="00DE51B9"/>
    <w:rsid w:val="00DE68D1"/>
    <w:rsid w:val="00DE6DEA"/>
    <w:rsid w:val="00DF0241"/>
    <w:rsid w:val="00DF0B41"/>
    <w:rsid w:val="00DF26DD"/>
    <w:rsid w:val="00DF39FA"/>
    <w:rsid w:val="00DF4B10"/>
    <w:rsid w:val="00DF59C4"/>
    <w:rsid w:val="00DF5D67"/>
    <w:rsid w:val="00DF71E1"/>
    <w:rsid w:val="00E01E9A"/>
    <w:rsid w:val="00E02026"/>
    <w:rsid w:val="00E024EF"/>
    <w:rsid w:val="00E0294B"/>
    <w:rsid w:val="00E02D97"/>
    <w:rsid w:val="00E051DA"/>
    <w:rsid w:val="00E05D74"/>
    <w:rsid w:val="00E11FEE"/>
    <w:rsid w:val="00E12D47"/>
    <w:rsid w:val="00E12D9B"/>
    <w:rsid w:val="00E12E36"/>
    <w:rsid w:val="00E12E91"/>
    <w:rsid w:val="00E13421"/>
    <w:rsid w:val="00E13C8C"/>
    <w:rsid w:val="00E16AB3"/>
    <w:rsid w:val="00E20D3B"/>
    <w:rsid w:val="00E213EB"/>
    <w:rsid w:val="00E2279E"/>
    <w:rsid w:val="00E26A29"/>
    <w:rsid w:val="00E26B6C"/>
    <w:rsid w:val="00E31A7F"/>
    <w:rsid w:val="00E33758"/>
    <w:rsid w:val="00E34620"/>
    <w:rsid w:val="00E349A3"/>
    <w:rsid w:val="00E36307"/>
    <w:rsid w:val="00E377CC"/>
    <w:rsid w:val="00E40275"/>
    <w:rsid w:val="00E42FC3"/>
    <w:rsid w:val="00E438BB"/>
    <w:rsid w:val="00E45564"/>
    <w:rsid w:val="00E45EF3"/>
    <w:rsid w:val="00E468FF"/>
    <w:rsid w:val="00E51467"/>
    <w:rsid w:val="00E54E84"/>
    <w:rsid w:val="00E56E7A"/>
    <w:rsid w:val="00E5747A"/>
    <w:rsid w:val="00E6057B"/>
    <w:rsid w:val="00E6164D"/>
    <w:rsid w:val="00E653E8"/>
    <w:rsid w:val="00E665C4"/>
    <w:rsid w:val="00E717DC"/>
    <w:rsid w:val="00E71DE2"/>
    <w:rsid w:val="00E72DB4"/>
    <w:rsid w:val="00E74035"/>
    <w:rsid w:val="00E75807"/>
    <w:rsid w:val="00E75DAD"/>
    <w:rsid w:val="00E769E9"/>
    <w:rsid w:val="00E77520"/>
    <w:rsid w:val="00E7757A"/>
    <w:rsid w:val="00E77771"/>
    <w:rsid w:val="00E77B7C"/>
    <w:rsid w:val="00E77FFA"/>
    <w:rsid w:val="00E8193A"/>
    <w:rsid w:val="00E82996"/>
    <w:rsid w:val="00E86BF6"/>
    <w:rsid w:val="00E87419"/>
    <w:rsid w:val="00E9241A"/>
    <w:rsid w:val="00E95048"/>
    <w:rsid w:val="00EA02E7"/>
    <w:rsid w:val="00EA0AB1"/>
    <w:rsid w:val="00EA0C66"/>
    <w:rsid w:val="00EA4C85"/>
    <w:rsid w:val="00EA6CE7"/>
    <w:rsid w:val="00EB36CC"/>
    <w:rsid w:val="00EC1623"/>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113F3"/>
    <w:rsid w:val="00F123F7"/>
    <w:rsid w:val="00F12A4E"/>
    <w:rsid w:val="00F14863"/>
    <w:rsid w:val="00F1500F"/>
    <w:rsid w:val="00F162E5"/>
    <w:rsid w:val="00F17C4B"/>
    <w:rsid w:val="00F22945"/>
    <w:rsid w:val="00F24220"/>
    <w:rsid w:val="00F2691F"/>
    <w:rsid w:val="00F27B57"/>
    <w:rsid w:val="00F30896"/>
    <w:rsid w:val="00F30A5E"/>
    <w:rsid w:val="00F33425"/>
    <w:rsid w:val="00F337A6"/>
    <w:rsid w:val="00F34C10"/>
    <w:rsid w:val="00F354B7"/>
    <w:rsid w:val="00F3633A"/>
    <w:rsid w:val="00F45C9B"/>
    <w:rsid w:val="00F4604D"/>
    <w:rsid w:val="00F4783A"/>
    <w:rsid w:val="00F50454"/>
    <w:rsid w:val="00F50EC7"/>
    <w:rsid w:val="00F5230F"/>
    <w:rsid w:val="00F53E9B"/>
    <w:rsid w:val="00F55C80"/>
    <w:rsid w:val="00F57C58"/>
    <w:rsid w:val="00F61337"/>
    <w:rsid w:val="00F6163D"/>
    <w:rsid w:val="00F623F7"/>
    <w:rsid w:val="00F62CEE"/>
    <w:rsid w:val="00F73BFA"/>
    <w:rsid w:val="00F7560E"/>
    <w:rsid w:val="00F768D2"/>
    <w:rsid w:val="00F76AAA"/>
    <w:rsid w:val="00F82372"/>
    <w:rsid w:val="00F829CC"/>
    <w:rsid w:val="00F82E46"/>
    <w:rsid w:val="00F83F35"/>
    <w:rsid w:val="00F85206"/>
    <w:rsid w:val="00F904E9"/>
    <w:rsid w:val="00F94DB2"/>
    <w:rsid w:val="00F94DE5"/>
    <w:rsid w:val="00F94ED6"/>
    <w:rsid w:val="00F95B8F"/>
    <w:rsid w:val="00F96556"/>
    <w:rsid w:val="00FA0CEB"/>
    <w:rsid w:val="00FA4D1C"/>
    <w:rsid w:val="00FA5B6C"/>
    <w:rsid w:val="00FB3A4A"/>
    <w:rsid w:val="00FB507E"/>
    <w:rsid w:val="00FB6AC5"/>
    <w:rsid w:val="00FC12D0"/>
    <w:rsid w:val="00FC4C4E"/>
    <w:rsid w:val="00FC728C"/>
    <w:rsid w:val="00FC7EE3"/>
    <w:rsid w:val="00FD0C3D"/>
    <w:rsid w:val="00FD114C"/>
    <w:rsid w:val="00FD3B5E"/>
    <w:rsid w:val="00FD4BF1"/>
    <w:rsid w:val="00FD7C71"/>
    <w:rsid w:val="00FE0ABF"/>
    <w:rsid w:val="00FE2B09"/>
    <w:rsid w:val="00FE4259"/>
    <w:rsid w:val="00FE4DB7"/>
    <w:rsid w:val="00FE5281"/>
    <w:rsid w:val="00FE5811"/>
    <w:rsid w:val="00FE5D35"/>
    <w:rsid w:val="00FE5D5B"/>
    <w:rsid w:val="00FE7773"/>
    <w:rsid w:val="00FF1A9B"/>
    <w:rsid w:val="00FF2B70"/>
    <w:rsid w:val="00FF3591"/>
    <w:rsid w:val="00FF5614"/>
    <w:rsid w:val="00FF5EAF"/>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3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1458D-A8E8-4F60-93EE-C6F5C5798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1412</TotalTime>
  <Pages>7</Pages>
  <Words>3640</Words>
  <Characters>20020</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314</cp:revision>
  <cp:lastPrinted>2020-01-22T21:35:00Z</cp:lastPrinted>
  <dcterms:created xsi:type="dcterms:W3CDTF">2018-05-09T21:04:00Z</dcterms:created>
  <dcterms:modified xsi:type="dcterms:W3CDTF">2022-02-23T19:08:00Z</dcterms:modified>
</cp:coreProperties>
</file>