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BA3C39">
        <w:rPr>
          <w:rFonts w:cs="Arial"/>
          <w:b/>
          <w:i/>
          <w:sz w:val="22"/>
          <w:szCs w:val="22"/>
        </w:rPr>
        <w:t>2</w:t>
      </w:r>
      <w:r w:rsidR="00AC4AF9">
        <w:rPr>
          <w:rFonts w:cs="Arial"/>
          <w:b/>
          <w:i/>
          <w:sz w:val="22"/>
          <w:szCs w:val="22"/>
        </w:rPr>
        <w:t>3</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3C7B0F"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EB6E22">
        <w:rPr>
          <w:rFonts w:cs="Arial"/>
          <w:b/>
          <w:i/>
          <w:sz w:val="22"/>
          <w:szCs w:val="22"/>
        </w:rPr>
        <w:t>**********</w:t>
      </w:r>
    </w:p>
    <w:p w:rsidR="00AC4AF9" w:rsidRPr="00930A36" w:rsidRDefault="00AC4AF9"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3972F6">
        <w:rPr>
          <w:rFonts w:ascii="Arial" w:hAnsi="Arial" w:cs="Arial"/>
          <w:b/>
          <w:sz w:val="24"/>
          <w:szCs w:val="24"/>
        </w:rPr>
        <w:t>NUEVE</w:t>
      </w:r>
      <w:r w:rsidR="005B5C3F">
        <w:rPr>
          <w:rFonts w:ascii="Arial" w:hAnsi="Arial" w:cs="Arial"/>
          <w:b/>
          <w:sz w:val="24"/>
          <w:szCs w:val="24"/>
        </w:rPr>
        <w:t xml:space="preserve"> DE ABRIL DE</w:t>
      </w:r>
      <w:r w:rsidR="000476EE">
        <w:rPr>
          <w:rFonts w:ascii="Arial" w:hAnsi="Arial" w:cs="Arial"/>
          <w:b/>
          <w:sz w:val="24"/>
          <w:szCs w:val="24"/>
        </w:rPr>
        <w:t xml:space="preserve"> DOS MIL DIECIOCHO</w:t>
      </w:r>
      <w:r w:rsidR="004A41DB" w:rsidRPr="00003F0B">
        <w:rPr>
          <w:rFonts w:ascii="Arial" w:hAnsi="Arial" w:cs="Arial"/>
          <w:b/>
          <w:sz w:val="24"/>
          <w:szCs w:val="24"/>
        </w:rPr>
        <w:t>.</w:t>
      </w:r>
      <w:r w:rsidR="005B5C3F">
        <w:rPr>
          <w:rFonts w:ascii="Arial" w:hAnsi="Arial" w:cs="Arial"/>
          <w:b/>
          <w:sz w:val="24"/>
          <w:szCs w:val="24"/>
        </w:rPr>
        <w:t>-</w:t>
      </w:r>
      <w:r w:rsidR="00127D56">
        <w:rPr>
          <w:rFonts w:ascii="Arial" w:hAnsi="Arial" w:cs="Arial"/>
          <w:b/>
          <w:sz w:val="24"/>
          <w:szCs w:val="24"/>
        </w:rPr>
        <w:t xml:space="preserve">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528BD">
        <w:rPr>
          <w:rFonts w:ascii="Arial" w:hAnsi="Arial" w:cs="Arial"/>
          <w:b/>
          <w:sz w:val="24"/>
          <w:szCs w:val="24"/>
          <w:lang w:val="es-MX"/>
        </w:rPr>
        <w:t>1</w:t>
      </w:r>
      <w:r w:rsidR="00705260">
        <w:rPr>
          <w:rFonts w:ascii="Arial" w:hAnsi="Arial" w:cs="Arial"/>
          <w:b/>
          <w:sz w:val="24"/>
          <w:szCs w:val="24"/>
          <w:lang w:val="es-MX"/>
        </w:rPr>
        <w:t>2</w:t>
      </w:r>
      <w:r w:rsidR="00B54813">
        <w:rPr>
          <w:rFonts w:ascii="Arial" w:hAnsi="Arial" w:cs="Arial"/>
          <w:b/>
          <w:sz w:val="24"/>
          <w:szCs w:val="24"/>
          <w:lang w:val="es-MX"/>
        </w:rPr>
        <w:t>3</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B6E22">
        <w:rPr>
          <w:rFonts w:cs="Arial"/>
          <w:b/>
          <w:i/>
          <w:sz w:val="22"/>
          <w:szCs w:val="22"/>
        </w:rPr>
        <w:t>**********</w:t>
      </w:r>
      <w:r w:rsidR="005B5C3F" w:rsidRPr="005B5C3F">
        <w:rPr>
          <w:rFonts w:ascii="Arial" w:hAnsi="Arial" w:cs="Arial"/>
          <w:b/>
          <w:sz w:val="24"/>
          <w:szCs w:val="24"/>
          <w:lang w:val="es-MX"/>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05260" w:rsidRDefault="00705260"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de</w:t>
      </w:r>
      <w:r w:rsidR="00705260">
        <w:rPr>
          <w:rFonts w:ascii="Arial" w:hAnsi="Arial" w:cs="Arial"/>
          <w:color w:val="000000"/>
          <w:sz w:val="24"/>
          <w:szCs w:val="24"/>
        </w:rPr>
        <w:t xml:space="preserve"> </w:t>
      </w:r>
      <w:r w:rsidR="00516DC9">
        <w:rPr>
          <w:rFonts w:ascii="Arial" w:hAnsi="Arial" w:cs="Arial"/>
          <w:color w:val="000000"/>
          <w:sz w:val="24"/>
          <w:szCs w:val="24"/>
        </w:rPr>
        <w:t>veinti</w:t>
      </w:r>
      <w:r w:rsidR="00705260">
        <w:rPr>
          <w:rFonts w:ascii="Arial" w:hAnsi="Arial" w:cs="Arial"/>
          <w:color w:val="000000"/>
          <w:sz w:val="24"/>
          <w:szCs w:val="24"/>
        </w:rPr>
        <w:t xml:space="preserve">siete de </w:t>
      </w:r>
      <w:r w:rsidR="00516DC9">
        <w:rPr>
          <w:rFonts w:ascii="Arial" w:hAnsi="Arial" w:cs="Arial"/>
          <w:color w:val="000000"/>
          <w:sz w:val="24"/>
          <w:szCs w:val="24"/>
        </w:rPr>
        <w:t>octubre</w:t>
      </w:r>
      <w:r w:rsidR="005B5C3F">
        <w:rPr>
          <w:rFonts w:ascii="Arial" w:hAnsi="Arial" w:cs="Arial"/>
          <w:color w:val="000000"/>
          <w:sz w:val="24"/>
          <w:szCs w:val="24"/>
        </w:rPr>
        <w:t xml:space="preserve"> de</w:t>
      </w:r>
      <w:r w:rsidR="00362AD6">
        <w:rPr>
          <w:rFonts w:ascii="Arial" w:hAnsi="Arial" w:cs="Arial"/>
          <w:color w:val="000000"/>
          <w:sz w:val="24"/>
          <w:szCs w:val="24"/>
        </w:rPr>
        <w:t xml:space="preserve"> dos mil</w:t>
      </w:r>
      <w:r w:rsidR="00680A12">
        <w:rPr>
          <w:rFonts w:ascii="Arial" w:hAnsi="Arial" w:cs="Arial"/>
          <w:color w:val="000000"/>
          <w:sz w:val="24"/>
          <w:szCs w:val="24"/>
        </w:rPr>
        <w:t xml:space="preserve">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EB6E22">
        <w:rPr>
          <w:rFonts w:cs="Arial"/>
          <w:b/>
          <w:i/>
          <w:sz w:val="22"/>
          <w:szCs w:val="22"/>
        </w:rPr>
        <w:t>**********</w:t>
      </w:r>
      <w:r w:rsidR="0042187B">
        <w:rPr>
          <w:rFonts w:ascii="Arial" w:hAnsi="Arial" w:cs="Arial"/>
          <w:color w:val="000000"/>
          <w:sz w:val="24"/>
          <w:szCs w:val="24"/>
        </w:rPr>
        <w:t>,</w:t>
      </w:r>
      <w:r w:rsidR="00464A66">
        <w:rPr>
          <w:rFonts w:ascii="Arial" w:hAnsi="Arial" w:cs="Arial"/>
          <w:color w:val="000000"/>
          <w:sz w:val="24"/>
          <w:szCs w:val="24"/>
        </w:rPr>
        <w:t xml:space="preserve"> </w:t>
      </w:r>
      <w:r w:rsidR="00705260">
        <w:rPr>
          <w:rFonts w:ascii="Arial" w:hAnsi="Arial" w:cs="Arial"/>
          <w:color w:val="000000"/>
          <w:sz w:val="24"/>
          <w:szCs w:val="24"/>
        </w:rPr>
        <w:t xml:space="preserve">quien 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C8386C">
        <w:rPr>
          <w:rFonts w:cs="Arial"/>
          <w:b/>
          <w:i/>
          <w:sz w:val="22"/>
          <w:szCs w:val="22"/>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0F2596">
        <w:rPr>
          <w:rFonts w:ascii="Arial" w:hAnsi="Arial" w:cs="Arial"/>
          <w:color w:val="000000"/>
          <w:sz w:val="24"/>
          <w:szCs w:val="24"/>
        </w:rPr>
        <w:t>ocho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p>
    <w:p w:rsidR="005F0D67" w:rsidRPr="00516DC9" w:rsidRDefault="00420987" w:rsidP="00B8086C">
      <w:pPr>
        <w:spacing w:line="360" w:lineRule="auto"/>
        <w:ind w:right="-518" w:firstLine="567"/>
        <w:jc w:val="both"/>
        <w:rPr>
          <w:rFonts w:ascii="Arial" w:hAnsi="Arial" w:cs="Arial"/>
          <w:i/>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E32CE93" wp14:editId="0E2BC7A7">
                <wp:simplePos x="0" y="0"/>
                <wp:positionH relativeFrom="column">
                  <wp:posOffset>-1141730</wp:posOffset>
                </wp:positionH>
                <wp:positionV relativeFrom="paragraph">
                  <wp:posOffset>455930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20987" w:rsidRDefault="00420987" w:rsidP="0042098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9.9pt;margin-top:35.9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">
                <v:textbox>
                  <w:txbxContent>
                    <w:p w:rsidR="00420987" w:rsidRDefault="00420987" w:rsidP="0042098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CD763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516DC9">
        <w:rPr>
          <w:rFonts w:ascii="Arial" w:hAnsi="Arial" w:cs="Arial"/>
          <w:sz w:val="24"/>
          <w:szCs w:val="24"/>
        </w:rPr>
        <w:t>ocho de enero del presente año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compareciendo 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 - - - - - - - - - - - - - - - - - - - - - - - - - - - - - - - - -</w:t>
      </w:r>
      <w:r w:rsidR="007C416E">
        <w:rPr>
          <w:rFonts w:ascii="Arial" w:hAnsi="Arial" w:cs="Arial"/>
          <w:sz w:val="24"/>
          <w:szCs w:val="24"/>
        </w:rPr>
        <w:t xml:space="preserve"> - - - - - - - - </w:t>
      </w:r>
    </w:p>
    <w:p w:rsidR="006D3448" w:rsidRDefault="006D3448" w:rsidP="00AE010A">
      <w:pPr>
        <w:spacing w:line="360" w:lineRule="auto"/>
        <w:ind w:right="-518" w:firstLine="567"/>
        <w:jc w:val="both"/>
        <w:rPr>
          <w:rFonts w:ascii="Arial" w:hAnsi="Arial" w:cs="Arial"/>
          <w:sz w:val="24"/>
          <w:szCs w:val="24"/>
        </w:rPr>
      </w:pPr>
    </w:p>
    <w:p w:rsidR="008D3A34" w:rsidRDefault="00AE010A" w:rsidP="007C416E">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8D3A34">
        <w:rPr>
          <w:rFonts w:ascii="Arial" w:hAnsi="Arial" w:cs="Arial"/>
          <w:sz w:val="24"/>
          <w:szCs w:val="24"/>
          <w:lang w:val="es-MX"/>
        </w:rPr>
        <w:t>El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Quá</w:t>
      </w:r>
      <w:r w:rsidR="007C416E">
        <w:rPr>
          <w:rFonts w:ascii="Arial" w:hAnsi="Arial" w:cs="Arial"/>
          <w:sz w:val="24"/>
          <w:szCs w:val="24"/>
          <w:lang w:val="es-MX"/>
        </w:rPr>
        <w:t>r</w:t>
      </w:r>
      <w:r w:rsidR="008D3A34">
        <w:rPr>
          <w:rFonts w:ascii="Arial" w:hAnsi="Arial" w:cs="Arial"/>
          <w:sz w:val="24"/>
          <w:szCs w:val="24"/>
          <w:lang w:val="es-MX"/>
        </w:rPr>
        <w:t xml:space="preserve">ter de la misma, norma que prevé la creación y facultades del Tribunal de Justicia Administrativa del Estado de Oaxaca; </w:t>
      </w:r>
      <w:r w:rsidR="00CD763E">
        <w:rPr>
          <w:rFonts w:ascii="Arial" w:hAnsi="Arial" w:cs="Arial"/>
          <w:sz w:val="24"/>
          <w:szCs w:val="24"/>
          <w:lang w:val="es-MX"/>
        </w:rPr>
        <w:t>a</w:t>
      </w:r>
      <w:r w:rsidR="008D3A34">
        <w:rPr>
          <w:rFonts w:ascii="Arial" w:hAnsi="Arial" w:cs="Arial"/>
          <w:sz w:val="24"/>
          <w:szCs w:val="24"/>
          <w:lang w:val="es-MX"/>
        </w:rPr>
        <w:t xml:space="preserve">sí también </w:t>
      </w:r>
      <w:r w:rsidR="007C416E">
        <w:rPr>
          <w:rFonts w:ascii="Arial" w:hAnsi="Arial" w:cs="Arial"/>
          <w:sz w:val="24"/>
          <w:szCs w:val="24"/>
          <w:lang w:val="es-MX"/>
        </w:rPr>
        <w:t xml:space="preserve">que </w:t>
      </w:r>
      <w:r w:rsidR="008D3A34">
        <w:rPr>
          <w:rFonts w:ascii="Arial" w:hAnsi="Arial" w:cs="Arial"/>
          <w:sz w:val="24"/>
          <w:szCs w:val="24"/>
          <w:lang w:val="es-MX"/>
        </w:rPr>
        <w:t xml:space="preserve">el </w:t>
      </w:r>
      <w:r w:rsidR="007C416E">
        <w:rPr>
          <w:rFonts w:ascii="Arial" w:hAnsi="Arial" w:cs="Arial"/>
          <w:sz w:val="24"/>
          <w:szCs w:val="24"/>
          <w:lang w:val="es-MX"/>
        </w:rPr>
        <w:t xml:space="preserve">citado </w:t>
      </w:r>
      <w:r w:rsidR="008D3A34">
        <w:rPr>
          <w:rFonts w:ascii="Arial" w:hAnsi="Arial" w:cs="Arial"/>
          <w:sz w:val="24"/>
          <w:szCs w:val="24"/>
          <w:lang w:val="es-MX"/>
        </w:rPr>
        <w:t xml:space="preserve">decreto establece la reestructuración y transferencia de los recursos humanos, financieros y materiales del Tribunal de lo </w:t>
      </w:r>
      <w:r w:rsidR="008D3A34">
        <w:rPr>
          <w:rFonts w:ascii="Arial" w:hAnsi="Arial" w:cs="Arial"/>
          <w:sz w:val="24"/>
          <w:szCs w:val="24"/>
          <w:lang w:val="es-MX"/>
        </w:rPr>
        <w:lastRenderedPageBreak/>
        <w:t>Contencioso Administrativo y de Cuentas al nuevo Tribunal de Justicia Administrativa del Estado de Oaxaca.</w:t>
      </w:r>
    </w:p>
    <w:p w:rsidR="00362AD6" w:rsidRDefault="008D3A34"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último se señaló fecha para la celebración de la audiencia final. - - - - - - - - - </w:t>
      </w:r>
    </w:p>
    <w:p w:rsidR="008D3A34" w:rsidRPr="008D3A34" w:rsidRDefault="008D3A34" w:rsidP="00AE010A">
      <w:pPr>
        <w:spacing w:line="360" w:lineRule="auto"/>
        <w:ind w:right="-518" w:firstLine="567"/>
        <w:jc w:val="both"/>
        <w:rPr>
          <w:rFonts w:ascii="Arial" w:hAnsi="Arial" w:cs="Arial"/>
          <w:sz w:val="24"/>
          <w:szCs w:val="24"/>
          <w:lang w:val="es-MX"/>
        </w:rPr>
      </w:pPr>
    </w:p>
    <w:p w:rsidR="004045BC" w:rsidRPr="006755D4" w:rsidRDefault="008D3A3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516DC9">
        <w:rPr>
          <w:rFonts w:ascii="Arial" w:hAnsi="Arial" w:cs="Arial"/>
          <w:sz w:val="24"/>
          <w:szCs w:val="24"/>
          <w:lang w:val="es-MX"/>
        </w:rPr>
        <w:t>do</w:t>
      </w:r>
      <w:r w:rsidR="0032389A">
        <w:rPr>
          <w:rFonts w:ascii="Arial" w:hAnsi="Arial" w:cs="Arial"/>
          <w:sz w:val="24"/>
          <w:szCs w:val="24"/>
          <w:lang w:val="es-MX"/>
        </w:rPr>
        <w:t>s de abril</w:t>
      </w:r>
      <w:r w:rsidR="007C416E">
        <w:rPr>
          <w:rFonts w:ascii="Arial" w:hAnsi="Arial" w:cs="Arial"/>
          <w:sz w:val="24"/>
          <w:szCs w:val="24"/>
          <w:lang w:val="es-MX"/>
        </w:rPr>
        <w:t xml:space="preserve"> de </w:t>
      </w:r>
      <w:r w:rsidR="000F2596">
        <w:rPr>
          <w:rFonts w:ascii="Arial" w:hAnsi="Arial" w:cs="Arial"/>
          <w:sz w:val="24"/>
          <w:szCs w:val="24"/>
          <w:lang w:val="es-MX"/>
        </w:rPr>
        <w:t>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3970CD" w:rsidRPr="006755D4">
        <w:rPr>
          <w:rFonts w:ascii="Arial" w:hAnsi="Arial" w:cs="Arial"/>
          <w:bCs/>
          <w:sz w:val="24"/>
          <w:szCs w:val="24"/>
          <w:lang w:val="es-ES"/>
        </w:rPr>
        <w:t xml:space="preserve"> </w:t>
      </w:r>
      <w:r w:rsidR="007C416E">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r w:rsidR="0032389A">
        <w:rPr>
          <w:rFonts w:ascii="Arial" w:hAnsi="Arial" w:cs="Arial"/>
          <w:bCs/>
          <w:sz w:val="24"/>
          <w:szCs w:val="24"/>
          <w:lang w:val="es-ES"/>
        </w:rPr>
        <w:t>-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Esta Tercera Sala Unitaria de Primera Instancia del Tribunal de Justicia Administrativa del Estado, es competente para conocer y resolver del pres</w:t>
      </w:r>
      <w:r w:rsidR="005C060F">
        <w:rPr>
          <w:rFonts w:ascii="Arial" w:hAnsi="Arial" w:cs="Arial"/>
          <w:color w:val="000000"/>
          <w:sz w:val="24"/>
          <w:szCs w:val="24"/>
        </w:rPr>
        <w:t xml:space="preserve">ente juicio, con fundamento en </w:t>
      </w:r>
      <w:r w:rsidR="00F0299C" w:rsidRPr="00CD763E">
        <w:rPr>
          <w:rFonts w:ascii="Arial" w:hAnsi="Arial" w:cs="Arial"/>
          <w:color w:val="000000"/>
          <w:sz w:val="24"/>
          <w:szCs w:val="24"/>
        </w:rPr>
        <w:t>l</w:t>
      </w:r>
      <w:r w:rsidR="005C060F">
        <w:rPr>
          <w:rFonts w:ascii="Arial" w:hAnsi="Arial" w:cs="Arial"/>
          <w:color w:val="000000"/>
          <w:sz w:val="24"/>
          <w:szCs w:val="24"/>
        </w:rPr>
        <w:t>os</w:t>
      </w:r>
      <w:r w:rsidR="00F0299C" w:rsidRPr="00CD763E">
        <w:rPr>
          <w:rFonts w:ascii="Arial" w:hAnsi="Arial" w:cs="Arial"/>
          <w:color w:val="000000"/>
          <w:sz w:val="24"/>
          <w:szCs w:val="24"/>
        </w:rPr>
        <w:t xml:space="preserve"> acuerdo</w:t>
      </w:r>
      <w:r w:rsidR="0032389A">
        <w:rPr>
          <w:rFonts w:ascii="Arial" w:hAnsi="Arial" w:cs="Arial"/>
          <w:color w:val="000000"/>
          <w:sz w:val="24"/>
          <w:szCs w:val="24"/>
        </w:rPr>
        <w:t>s</w:t>
      </w:r>
      <w:r w:rsidR="00F0299C" w:rsidRPr="00CD763E">
        <w:rPr>
          <w:rFonts w:ascii="Arial" w:hAnsi="Arial" w:cs="Arial"/>
          <w:color w:val="000000"/>
          <w:sz w:val="24"/>
          <w:szCs w:val="24"/>
        </w:rPr>
        <w:t xml:space="preserve"> 02/2018 de la Sala Superior del Tribunal de lo Contencioso Administrativo y de Cuentas del Poder Judicial del Estado de Oaxaca, por el que se decreta el cierre de actividades del Tribunal de lo Contencioso antes citado</w:t>
      </w:r>
      <w:r w:rsidR="0032389A">
        <w:rPr>
          <w:rFonts w:ascii="Arial" w:hAnsi="Arial" w:cs="Arial"/>
          <w:color w:val="000000"/>
          <w:sz w:val="24"/>
          <w:szCs w:val="24"/>
        </w:rPr>
        <w:t xml:space="preserve"> y</w:t>
      </w:r>
      <w:r w:rsidR="00F0299C" w:rsidRPr="00CD763E">
        <w:rPr>
          <w:rFonts w:ascii="Arial" w:hAnsi="Arial" w:cs="Arial"/>
          <w:color w:val="000000"/>
          <w:sz w:val="24"/>
          <w:szCs w:val="24"/>
        </w:rPr>
        <w:t xml:space="preserve"> Acuerdo </w:t>
      </w:r>
      <w:r w:rsidR="00F0299C" w:rsidRPr="00E23D50">
        <w:rPr>
          <w:rFonts w:ascii="Arial" w:hAnsi="Arial" w:cs="Arial"/>
          <w:sz w:val="24"/>
          <w:szCs w:val="24"/>
        </w:rPr>
        <w:t xml:space="preserve">General AG/TJAO/01/2018 </w:t>
      </w:r>
      <w:r w:rsidR="00F0299C" w:rsidRPr="00CD763E">
        <w:rPr>
          <w:rFonts w:ascii="Arial" w:hAnsi="Arial" w:cs="Arial"/>
          <w:color w:val="000000"/>
          <w:sz w:val="24"/>
          <w:szCs w:val="24"/>
        </w:rPr>
        <w:t>del Pleno de la Sala Superior del Tribunal de Justicia Administrativa del Estado de Oaxaca, mediante el cual declara el inicio de actividades de este Tribunal de Justicia Administrativa del Estado; ambos acuerdos en cumplimiento a las reformas publicadas en el Peri</w:t>
      </w:r>
      <w:r w:rsidR="00CD763E">
        <w:rPr>
          <w:rFonts w:ascii="Arial" w:hAnsi="Arial" w:cs="Arial"/>
          <w:color w:val="000000"/>
          <w:sz w:val="24"/>
          <w:szCs w:val="24"/>
        </w:rPr>
        <w:t>ó</w:t>
      </w:r>
      <w:r w:rsidR="00F0299C" w:rsidRPr="00CD763E">
        <w:rPr>
          <w:rFonts w:ascii="Arial" w:hAnsi="Arial" w:cs="Arial"/>
          <w:color w:val="000000"/>
          <w:sz w:val="24"/>
          <w:szCs w:val="24"/>
        </w:rPr>
        <w:t>dico Oficial del Estado</w:t>
      </w:r>
      <w:r w:rsidR="00516DC9">
        <w:rPr>
          <w:rFonts w:ascii="Arial" w:hAnsi="Arial" w:cs="Arial"/>
          <w:color w:val="000000"/>
          <w:sz w:val="24"/>
          <w:szCs w:val="24"/>
        </w:rPr>
        <w:t xml:space="preserve">, el </w:t>
      </w:r>
      <w:r w:rsidR="0032389A">
        <w:rPr>
          <w:rFonts w:ascii="Arial" w:hAnsi="Arial" w:cs="Arial"/>
          <w:color w:val="000000"/>
          <w:sz w:val="24"/>
          <w:szCs w:val="24"/>
        </w:rPr>
        <w:t>dieciséis de enero del presente año</w:t>
      </w:r>
      <w:r w:rsidR="00F0299C" w:rsidRPr="00CD763E">
        <w:rPr>
          <w:rFonts w:ascii="Arial" w:hAnsi="Arial" w:cs="Arial"/>
          <w:color w:val="000000"/>
          <w:sz w:val="24"/>
          <w:szCs w:val="24"/>
        </w:rPr>
        <w:t>, mediante decreto 786 por el cual, deroga el artículo 111, apartado C, y adicional el 114 Quá</w:t>
      </w:r>
      <w:r w:rsidR="005C060F">
        <w:rPr>
          <w:rFonts w:ascii="Arial" w:hAnsi="Arial" w:cs="Arial"/>
          <w:color w:val="000000"/>
          <w:sz w:val="24"/>
          <w:szCs w:val="24"/>
        </w:rPr>
        <w:t>r</w:t>
      </w:r>
      <w:r w:rsidR="00F0299C" w:rsidRPr="00CD763E">
        <w:rPr>
          <w:rFonts w:ascii="Arial" w:hAnsi="Arial" w:cs="Arial"/>
          <w:color w:val="000000"/>
          <w:sz w:val="24"/>
          <w:szCs w:val="24"/>
        </w:rPr>
        <w:t xml:space="preserve">ter, de la Constitución Política del Estado Libre y Soberano de Oaxaca; así también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carácter estatal, ya que de conformidad con el último de los preceptos citados, este Tribunal tiene jurisdicción en todo el territorio del Estado. -  - </w:t>
      </w:r>
      <w:r w:rsidR="00323C32">
        <w:rPr>
          <w:rFonts w:ascii="Arial" w:hAnsi="Arial" w:cs="Arial"/>
          <w:sz w:val="24"/>
          <w:szCs w:val="24"/>
        </w:rPr>
        <w:t>- - - - - - - - - - - - - - - - - - - - - - - - - - - - - - - - -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323C32">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ya que l</w:t>
      </w:r>
      <w:r w:rsidR="005C060F">
        <w:rPr>
          <w:rFonts w:ascii="Arial" w:hAnsi="Arial" w:cs="Arial"/>
          <w:bCs/>
          <w:color w:val="000000"/>
          <w:sz w:val="24"/>
          <w:szCs w:val="24"/>
        </w:rPr>
        <w:t>a</w:t>
      </w:r>
      <w:r w:rsidR="00C108C5" w:rsidRPr="00CD763E">
        <w:rPr>
          <w:rFonts w:ascii="Arial" w:hAnsi="Arial" w:cs="Arial"/>
          <w:bCs/>
          <w:color w:val="000000"/>
          <w:sz w:val="24"/>
          <w:szCs w:val="24"/>
        </w:rPr>
        <w:t xml:space="preserve"> actor</w:t>
      </w:r>
      <w:r w:rsidR="00516DC9">
        <w:rPr>
          <w:rFonts w:ascii="Arial" w:hAnsi="Arial" w:cs="Arial"/>
          <w:bCs/>
          <w:color w:val="000000"/>
          <w:sz w:val="24"/>
          <w:szCs w:val="24"/>
        </w:rPr>
        <w:t xml:space="preserve">a </w:t>
      </w:r>
      <w:r w:rsidR="00EB6E22">
        <w:rPr>
          <w:rFonts w:cs="Arial"/>
          <w:b/>
          <w:i/>
          <w:sz w:val="22"/>
          <w:szCs w:val="22"/>
        </w:rPr>
        <w:t xml:space="preserve">**********  </w:t>
      </w:r>
      <w:r w:rsidR="00323C32">
        <w:rPr>
          <w:rFonts w:ascii="Arial" w:hAnsi="Arial" w:cs="Arial"/>
          <w:bCs/>
          <w:color w:val="000000"/>
          <w:sz w:val="24"/>
          <w:szCs w:val="24"/>
        </w:rPr>
        <w:t xml:space="preserve">promueve por su propio derecho </w:t>
      </w:r>
      <w:r w:rsidR="00136097">
        <w:rPr>
          <w:rFonts w:ascii="Arial" w:hAnsi="Arial" w:cs="Arial"/>
          <w:bCs/>
          <w:color w:val="000000"/>
          <w:sz w:val="24"/>
          <w:szCs w:val="24"/>
        </w:rPr>
        <w:t>y l</w:t>
      </w:r>
      <w:r w:rsidR="003972F6">
        <w:rPr>
          <w:rFonts w:ascii="Arial" w:hAnsi="Arial" w:cs="Arial"/>
          <w:bCs/>
          <w:color w:val="000000"/>
          <w:sz w:val="24"/>
          <w:szCs w:val="24"/>
        </w:rPr>
        <w:t>a 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3972F6">
        <w:rPr>
          <w:rFonts w:ascii="Arial" w:hAnsi="Arial" w:cs="Arial"/>
          <w:bCs/>
          <w:color w:val="000000"/>
          <w:sz w:val="24"/>
          <w:szCs w:val="24"/>
        </w:rPr>
        <w:t>,</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D014BE">
        <w:rPr>
          <w:rFonts w:ascii="Arial" w:hAnsi="Arial" w:cs="Arial"/>
          <w:sz w:val="24"/>
          <w:szCs w:val="24"/>
        </w:rPr>
        <w:t xml:space="preserve"> </w:t>
      </w:r>
      <w:r w:rsidR="004E0C3B">
        <w:rPr>
          <w:rFonts w:ascii="Arial" w:hAnsi="Arial" w:cs="Arial"/>
          <w:sz w:val="24"/>
          <w:szCs w:val="24"/>
        </w:rPr>
        <w:t>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r w:rsidR="00CD763E">
        <w:rPr>
          <w:rFonts w:ascii="Arial" w:hAnsi="Arial" w:cs="Arial"/>
          <w:sz w:val="24"/>
          <w:szCs w:val="24"/>
        </w:rPr>
        <w:t xml:space="preserve">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2E0F3A"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EB6E22">
        <w:rPr>
          <w:rFonts w:cs="Arial"/>
          <w:b w:val="0"/>
          <w:i/>
          <w:sz w:val="22"/>
          <w:szCs w:val="22"/>
        </w:rPr>
        <w:t>**********</w:t>
      </w:r>
      <w:r w:rsidR="00323C32">
        <w:rPr>
          <w:rFonts w:cs="Arial"/>
          <w:b w:val="0"/>
          <w:sz w:val="24"/>
          <w:szCs w:val="24"/>
        </w:rPr>
        <w:t>,</w:t>
      </w:r>
      <w:r w:rsidR="00CD763E">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w:t>
      </w:r>
      <w:r w:rsidR="00F66C0C" w:rsidRPr="00D7799B">
        <w:rPr>
          <w:rFonts w:cs="Arial"/>
          <w:b w:val="0"/>
          <w:sz w:val="24"/>
          <w:szCs w:val="24"/>
        </w:rPr>
        <w:lastRenderedPageBreak/>
        <w:t xml:space="preserve">número de control </w:t>
      </w:r>
      <w:r w:rsidR="00C8386C">
        <w:rPr>
          <w:rFonts w:cs="Arial"/>
          <w:i/>
          <w:sz w:val="22"/>
          <w:szCs w:val="22"/>
        </w:rPr>
        <w:t>**********</w:t>
      </w:r>
      <w:r w:rsidR="00780705">
        <w:rPr>
          <w:rFonts w:cs="Arial"/>
          <w:b w:val="0"/>
          <w:sz w:val="24"/>
          <w:szCs w:val="24"/>
        </w:rPr>
        <w:t xml:space="preserve"> </w:t>
      </w:r>
      <w:r w:rsidR="00F66C0C" w:rsidRPr="00D7799B">
        <w:rPr>
          <w:rFonts w:cs="Arial"/>
          <w:b w:val="0"/>
          <w:sz w:val="24"/>
          <w:szCs w:val="24"/>
        </w:rPr>
        <w:t>de ocho de agosto de dos mil diecisiete, emitido por la Directora de Ingresos y Recaudación de la Secretaría de Finanzas del Poder Ejecutivo de</w:t>
      </w:r>
      <w:r w:rsidR="002E0F3A">
        <w:rPr>
          <w:rFonts w:cs="Arial"/>
          <w:b w:val="0"/>
          <w:sz w:val="24"/>
          <w:szCs w:val="24"/>
        </w:rPr>
        <w:t>l Estado de Oaxaca, toda vez que la misma no se encuentra suficientemente fundada y motivada ya que no señaló las causas particulares o razones por las cuales estimó que el actor se encontraba obligado a inscribirse al Registro Estatal de contribuyentes razón por la cual resulta procedente declarar su nulidad lisa y llana.</w:t>
      </w:r>
    </w:p>
    <w:p w:rsidR="002E0F3A" w:rsidRDefault="002E0F3A" w:rsidP="00D7799B">
      <w:pPr>
        <w:pStyle w:val="corte3centro"/>
        <w:ind w:right="-518" w:firstLine="567"/>
        <w:jc w:val="both"/>
        <w:rPr>
          <w:rFonts w:cs="Arial"/>
          <w:b w:val="0"/>
          <w:sz w:val="24"/>
          <w:szCs w:val="24"/>
        </w:rPr>
      </w:pPr>
    </w:p>
    <w:p w:rsidR="00F66C0C" w:rsidRDefault="002E0F3A" w:rsidP="007B7779">
      <w:pPr>
        <w:pStyle w:val="corte3centro"/>
        <w:ind w:right="-518" w:firstLine="567"/>
        <w:jc w:val="both"/>
        <w:rPr>
          <w:rFonts w:cs="Arial"/>
          <w:sz w:val="24"/>
          <w:szCs w:val="24"/>
        </w:rPr>
      </w:pPr>
      <w:r>
        <w:rPr>
          <w:rFonts w:cs="Arial"/>
          <w:b w:val="0"/>
          <w:bCs/>
          <w:sz w:val="24"/>
          <w:szCs w:val="24"/>
          <w:lang w:val="es-ES"/>
        </w:rPr>
        <w:t xml:space="preserve"> </w:t>
      </w:r>
      <w:r w:rsidR="007B7779">
        <w:rPr>
          <w:rFonts w:cs="Arial"/>
          <w:b w:val="0"/>
          <w:bCs/>
          <w:sz w:val="24"/>
          <w:szCs w:val="24"/>
          <w:lang w:val="es-ES"/>
        </w:rPr>
        <w:t xml:space="preserve">Por su parte, la </w:t>
      </w:r>
      <w:r w:rsidR="003972F6">
        <w:rPr>
          <w:rFonts w:cs="Arial"/>
          <w:b w:val="0"/>
          <w:bCs/>
          <w:sz w:val="24"/>
          <w:szCs w:val="24"/>
          <w:lang w:val="es-ES"/>
        </w:rPr>
        <w:t>d</w:t>
      </w:r>
      <w:r w:rsidR="007B7779">
        <w:rPr>
          <w:rFonts w:cs="Arial"/>
          <w:b w:val="0"/>
          <w:bCs/>
          <w:sz w:val="24"/>
          <w:szCs w:val="24"/>
          <w:lang w:val="es-ES"/>
        </w:rPr>
        <w:t xml:space="preserve">irectora de lo Contencioso de la Secretaría de Finanzas del Poder Ejecutivo del Estado, en representación jurídica de la </w:t>
      </w:r>
      <w:r w:rsidR="003972F6">
        <w:rPr>
          <w:rFonts w:cs="Arial"/>
          <w:b w:val="0"/>
          <w:bCs/>
          <w:sz w:val="24"/>
          <w:szCs w:val="24"/>
          <w:lang w:val="es-ES"/>
        </w:rPr>
        <w:t>d</w:t>
      </w:r>
      <w:r w:rsidR="007B7779">
        <w:rPr>
          <w:rFonts w:cs="Arial"/>
          <w:b w:val="0"/>
          <w:bCs/>
          <w:sz w:val="24"/>
          <w:szCs w:val="24"/>
          <w:lang w:val="es-ES"/>
        </w:rPr>
        <w:t xml:space="preserve">irectora de Ingresos y Recaudación de la citada secretaría, en su contestación de demanda, manifestó que </w:t>
      </w:r>
      <w:r w:rsidR="00C0542D">
        <w:rPr>
          <w:rFonts w:cs="Arial"/>
          <w:b w:val="0"/>
          <w:bCs/>
          <w:sz w:val="24"/>
          <w:szCs w:val="24"/>
          <w:lang w:val="es-ES"/>
        </w:rPr>
        <w:t>cumple con lo establecido en el artículo 16 de la Constitución Federal ya que el acto que emitió esta adecuada y suficientemente fundado y motivado, pues expresa con precisión el precepto legal aplicable al caso y señala las circunstancias que le dieron motivo a su hacer, existiendo adecuación entre los motivos aducidos y las normas aplicables, es decir, que se configura la hipótesis normativa y de ahí la emisión del acto.</w:t>
      </w:r>
      <w:r w:rsidR="00C0542D">
        <w:rPr>
          <w:rFonts w:cs="Arial"/>
          <w:sz w:val="24"/>
          <w:szCs w:val="24"/>
        </w:rPr>
        <w:t xml:space="preserve"> </w:t>
      </w:r>
    </w:p>
    <w:p w:rsidR="00F66C0C" w:rsidRPr="009C66B4" w:rsidRDefault="007B7779" w:rsidP="00F15407">
      <w:pPr>
        <w:pStyle w:val="corte3centro"/>
        <w:ind w:right="-518" w:firstLine="567"/>
        <w:jc w:val="both"/>
        <w:rPr>
          <w:rFonts w:cs="Arial"/>
          <w:b w:val="0"/>
          <w:sz w:val="24"/>
          <w:szCs w:val="24"/>
        </w:rPr>
      </w:pPr>
      <w:r>
        <w:rPr>
          <w:rFonts w:cs="Arial"/>
          <w:b w:val="0"/>
          <w:sz w:val="24"/>
          <w:szCs w:val="24"/>
        </w:rPr>
        <w:t xml:space="preserve"> </w: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a multa por infracción establecida en el Código Fiscal para el Estado de</w:t>
      </w:r>
      <w:r w:rsidR="00CC3285">
        <w:rPr>
          <w:rFonts w:cs="Arial"/>
          <w:b w:val="0"/>
          <w:sz w:val="24"/>
          <w:szCs w:val="24"/>
        </w:rPr>
        <w:t xml:space="preserve"> Oaxaca, con número de control </w:t>
      </w:r>
      <w:r w:rsidR="00C8386C">
        <w:rPr>
          <w:rFonts w:cs="Arial"/>
          <w:i/>
          <w:sz w:val="22"/>
          <w:szCs w:val="22"/>
        </w:rPr>
        <w:t>**********</w:t>
      </w:r>
      <w:r w:rsidR="00BA0970">
        <w:rPr>
          <w:rFonts w:cs="Arial"/>
          <w:b w:val="0"/>
          <w:sz w:val="24"/>
          <w:szCs w:val="24"/>
        </w:rPr>
        <w:t xml:space="preserve"> de </w:t>
      </w:r>
      <w:r w:rsidR="00383E99">
        <w:rPr>
          <w:rFonts w:cs="Arial"/>
          <w:b w:val="0"/>
          <w:sz w:val="24"/>
          <w:szCs w:val="24"/>
        </w:rPr>
        <w:t>8</w:t>
      </w:r>
      <w:r w:rsidR="00BA0970">
        <w:rPr>
          <w:rFonts w:cs="Arial"/>
          <w:b w:val="0"/>
          <w:sz w:val="24"/>
          <w:szCs w:val="24"/>
        </w:rPr>
        <w:t xml:space="preserve"> ocho de agosto de 2017 dos mil diecisiete</w:t>
      </w:r>
      <w:r w:rsidR="00C0542D">
        <w:rPr>
          <w:rFonts w:cs="Arial"/>
          <w:b w:val="0"/>
          <w:sz w:val="24"/>
          <w:szCs w:val="24"/>
        </w:rPr>
        <w:t>,</w:t>
      </w:r>
      <w:r w:rsidR="00BA0970">
        <w:rPr>
          <w:rFonts w:cs="Arial"/>
          <w:b w:val="0"/>
          <w:sz w:val="24"/>
          <w:szCs w:val="24"/>
        </w:rPr>
        <w:t xml:space="preserve"> </w:t>
      </w:r>
      <w:r w:rsidR="00F66C0C">
        <w:rPr>
          <w:rFonts w:cs="Arial"/>
          <w:b w:val="0"/>
          <w:sz w:val="24"/>
          <w:szCs w:val="24"/>
        </w:rPr>
        <w:t>(</w:t>
      </w:r>
      <w:r w:rsidR="00BA0970">
        <w:rPr>
          <w:rFonts w:cs="Arial"/>
          <w:b w:val="0"/>
          <w:sz w:val="24"/>
          <w:szCs w:val="24"/>
        </w:rPr>
        <w:t xml:space="preserve">foja </w:t>
      </w:r>
      <w:r w:rsidR="00C0542D">
        <w:rPr>
          <w:rFonts w:cs="Arial"/>
          <w:b w:val="0"/>
          <w:sz w:val="24"/>
          <w:szCs w:val="24"/>
        </w:rPr>
        <w:t>18)</w:t>
      </w:r>
      <w:r w:rsidR="00F66C0C" w:rsidRPr="009C66B4">
        <w:rPr>
          <w:rFonts w:cs="Arial"/>
          <w:b w:val="0"/>
          <w:sz w:val="24"/>
          <w:szCs w:val="24"/>
        </w:rPr>
        <w:t xml:space="preserve"> </w:t>
      </w:r>
      <w:r w:rsidR="00F66C0C">
        <w:rPr>
          <w:rFonts w:cs="Arial"/>
          <w:b w:val="0"/>
          <w:sz w:val="24"/>
          <w:szCs w:val="24"/>
        </w:rPr>
        <w:t>documental, a la que se le confiere pleno valor probatorio, en términos</w:t>
      </w:r>
      <w:r w:rsidR="00C0542D">
        <w:rPr>
          <w:rFonts w:cs="Arial"/>
          <w:b w:val="0"/>
          <w:sz w:val="24"/>
          <w:szCs w:val="24"/>
        </w:rPr>
        <w:t xml:space="preserve"> de la fracción I del artículo 203 de la l</w:t>
      </w:r>
      <w:r w:rsidR="00F66C0C">
        <w:rPr>
          <w:rFonts w:cs="Arial"/>
          <w:b w:val="0"/>
          <w:sz w:val="24"/>
          <w:szCs w:val="24"/>
        </w:rPr>
        <w:t xml:space="preserve">ey de la </w:t>
      </w:r>
      <w:r w:rsidR="00C0542D">
        <w:rPr>
          <w:rFonts w:cs="Arial"/>
          <w:b w:val="0"/>
          <w:sz w:val="24"/>
          <w:szCs w:val="24"/>
        </w:rPr>
        <w:t>m</w:t>
      </w:r>
      <w:r w:rsidR="00F66C0C">
        <w:rPr>
          <w:rFonts w:cs="Arial"/>
          <w:b w:val="0"/>
          <w:sz w:val="24"/>
          <w:szCs w:val="24"/>
        </w:rPr>
        <w:t xml:space="preserve">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xml:space="preserve">, y habiendo transcurrido </w:t>
      </w:r>
      <w:r w:rsidR="00420987">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4E32CE93" wp14:editId="0E2BC7A7">
                <wp:simplePos x="0" y="0"/>
                <wp:positionH relativeFrom="column">
                  <wp:posOffset>-989330</wp:posOffset>
                </wp:positionH>
                <wp:positionV relativeFrom="paragraph">
                  <wp:posOffset>958850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20987" w:rsidRDefault="00420987" w:rsidP="0042098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7.9pt;margin-top:7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">
                <v:textbox>
                  <w:txbxContent>
                    <w:p w:rsidR="00420987" w:rsidRDefault="00420987" w:rsidP="00420987">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15407" w:rsidRPr="005B118C">
        <w:rPr>
          <w:rFonts w:cs="Arial"/>
          <w:b w:val="0"/>
          <w:i/>
          <w:sz w:val="24"/>
          <w:szCs w:val="24"/>
        </w:rPr>
        <w:t>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r>
        <w:rPr>
          <w:rFonts w:cs="Arial"/>
          <w:b w:val="0"/>
          <w:sz w:val="24"/>
          <w:szCs w:val="24"/>
        </w:rPr>
        <w:lastRenderedPageBreak/>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w:t>
      </w:r>
      <w:r w:rsidR="00237F27" w:rsidRPr="00323C32">
        <w:rPr>
          <w:rFonts w:ascii="Arial" w:hAnsi="Arial" w:cs="Arial"/>
          <w:sz w:val="24"/>
          <w:szCs w:val="24"/>
        </w:rPr>
        <w:t xml:space="preserve">control </w:t>
      </w:r>
      <w:r w:rsidR="00C8386C">
        <w:rPr>
          <w:rFonts w:cs="Arial"/>
          <w:b/>
          <w:i/>
          <w:sz w:val="22"/>
          <w:szCs w:val="22"/>
        </w:rPr>
        <w:t>**********</w:t>
      </w:r>
      <w:r w:rsidR="00C0542D">
        <w:rPr>
          <w:rFonts w:cs="Arial"/>
          <w:sz w:val="24"/>
          <w:szCs w:val="24"/>
        </w:rPr>
        <w:t xml:space="preserve"> </w:t>
      </w:r>
      <w:r w:rsidR="00237F27" w:rsidRPr="00323C32">
        <w:rPr>
          <w:rFonts w:ascii="Arial" w:hAnsi="Arial" w:cs="Arial"/>
          <w:sz w:val="24"/>
          <w:szCs w:val="24"/>
        </w:rPr>
        <w:t xml:space="preserve"> de</w:t>
      </w:r>
      <w:r w:rsidR="00237F27" w:rsidRPr="00D24A00">
        <w:rPr>
          <w:rFonts w:ascii="Arial" w:hAnsi="Arial" w:cs="Arial"/>
          <w:sz w:val="24"/>
          <w:szCs w:val="24"/>
        </w:rPr>
        <w:t xml:space="preserve"> 8 ocho de agosto de 2017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señala </w:t>
      </w:r>
      <w:r w:rsidR="00017A04" w:rsidRPr="00D24A00">
        <w:rPr>
          <w:rFonts w:ascii="Arial" w:hAnsi="Arial" w:cs="Arial"/>
          <w:sz w:val="24"/>
          <w:szCs w:val="24"/>
        </w:rPr>
        <w:t xml:space="preserve">de qué </w:t>
      </w:r>
      <w:r w:rsidR="007C30DC" w:rsidRPr="00D24A00">
        <w:rPr>
          <w:rFonts w:ascii="Arial" w:hAnsi="Arial" w:cs="Arial"/>
          <w:sz w:val="24"/>
          <w:szCs w:val="24"/>
        </w:rPr>
        <w:t xml:space="preserve">información </w:t>
      </w:r>
      <w:r w:rsidR="00017A04" w:rsidRPr="00D24A00">
        <w:rPr>
          <w:rFonts w:ascii="Arial" w:hAnsi="Arial" w:cs="Arial"/>
          <w:sz w:val="24"/>
          <w:szCs w:val="24"/>
        </w:rPr>
        <w:t>se basó</w:t>
      </w:r>
      <w:r w:rsidR="007C30DC" w:rsidRPr="00D24A00">
        <w:rPr>
          <w:rFonts w:ascii="Arial" w:hAnsi="Arial" w:cs="Arial"/>
          <w:sz w:val="24"/>
          <w:szCs w:val="24"/>
        </w:rPr>
        <w:t>, para identificar</w:t>
      </w:r>
      <w:r w:rsidRPr="00D24A00">
        <w:rPr>
          <w:rFonts w:ascii="Arial" w:hAnsi="Arial" w:cs="Arial"/>
          <w:sz w:val="24"/>
          <w:szCs w:val="24"/>
        </w:rPr>
        <w:t xml:space="preserve"> a la actora, como sujeto obligado al pago de dicho impuesto y a darse de alta</w:t>
      </w:r>
      <w:r w:rsidR="00D24A00">
        <w:rPr>
          <w:rFonts w:ascii="Arial" w:hAnsi="Arial" w:cs="Arial"/>
          <w:sz w:val="24"/>
          <w:szCs w:val="24"/>
        </w:rPr>
        <w:t>;</w:t>
      </w:r>
      <w:r w:rsidR="00E365E1" w:rsidRPr="00D24A00">
        <w:rPr>
          <w:rFonts w:ascii="Arial" w:hAnsi="Arial" w:cs="Arial"/>
          <w:sz w:val="24"/>
          <w:szCs w:val="24"/>
        </w:rPr>
        <w:t xml:space="preserve"> tampoco señala las actividades que realiza el actor, para que encuadre en la hipótesis de sujeto obligado al pago del citado impuesto.</w:t>
      </w:r>
      <w:r w:rsidR="002761C9" w:rsidRPr="00D24A00">
        <w:rPr>
          <w:rFonts w:ascii="Arial" w:hAnsi="Arial" w:cs="Arial"/>
          <w:sz w:val="24"/>
          <w:szCs w:val="24"/>
        </w:rPr>
        <w:t xml:space="preserve"> </w:t>
      </w:r>
      <w:r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Pr="00D24A00">
        <w:rPr>
          <w:rFonts w:ascii="Arial" w:hAnsi="Arial" w:cs="Arial"/>
          <w:sz w:val="24"/>
          <w:szCs w:val="24"/>
        </w:rPr>
        <w:t xml:space="preserve"> fue identificado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w:t>
      </w:r>
      <w:r w:rsidR="00E1058C" w:rsidRPr="00E1058C">
        <w:rPr>
          <w:rFonts w:cs="Arial"/>
          <w:b w:val="0"/>
          <w:sz w:val="24"/>
          <w:szCs w:val="24"/>
        </w:rPr>
        <w:lastRenderedPageBreak/>
        <w:t xml:space="preserve">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w:t>
      </w:r>
      <w:r w:rsidR="00562A61" w:rsidRPr="00E1058C">
        <w:rPr>
          <w:b w:val="0"/>
          <w:sz w:val="24"/>
          <w:szCs w:val="24"/>
        </w:rPr>
        <w:t xml:space="preserve">en el Código Fiscal para el Estado de Oaxaca, con número de control </w:t>
      </w:r>
      <w:r w:rsidR="00C8386C">
        <w:rPr>
          <w:rFonts w:cs="Arial"/>
          <w:i/>
          <w:sz w:val="22"/>
          <w:szCs w:val="22"/>
        </w:rPr>
        <w:t>**********</w:t>
      </w:r>
      <w:r w:rsidR="00C0542D">
        <w:rPr>
          <w:rFonts w:cs="Arial"/>
          <w:b w:val="0"/>
          <w:sz w:val="24"/>
          <w:szCs w:val="24"/>
        </w:rPr>
        <w:t xml:space="preserve"> </w:t>
      </w:r>
      <w:r w:rsidR="00562A61" w:rsidRPr="005F7BBA">
        <w:rPr>
          <w:sz w:val="24"/>
          <w:szCs w:val="24"/>
        </w:rPr>
        <w:t xml:space="preserve"> </w:t>
      </w:r>
      <w:r w:rsidR="00562A61" w:rsidRPr="005F7BBA">
        <w:rPr>
          <w:b w:val="0"/>
          <w:sz w:val="24"/>
          <w:szCs w:val="24"/>
        </w:rPr>
        <w:t>de ocho de agosto de dos mil diecisiete</w:t>
      </w:r>
      <w:r w:rsidR="00017A04" w:rsidRPr="005F7BBA">
        <w:rPr>
          <w:b w:val="0"/>
          <w:sz w:val="24"/>
          <w:szCs w:val="24"/>
        </w:rPr>
        <w:t>,</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4233F5" w:rsidRDefault="00F66C0C" w:rsidP="00CC3285">
      <w:pPr>
        <w:pStyle w:val="corte3centro"/>
        <w:ind w:left="567" w:right="-518"/>
        <w:jc w:val="both"/>
        <w:rPr>
          <w:rFonts w:cs="Arial"/>
          <w:b w:val="0"/>
          <w:i/>
          <w:sz w:val="24"/>
          <w:szCs w:val="24"/>
        </w:rPr>
      </w:pPr>
      <w:r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w:t>
      </w:r>
      <w:r w:rsidR="00420987">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E32CE93" wp14:editId="0E2BC7A7">
                <wp:simplePos x="0" y="0"/>
                <wp:positionH relativeFrom="column">
                  <wp:posOffset>-836930</wp:posOffset>
                </wp:positionH>
                <wp:positionV relativeFrom="paragraph">
                  <wp:posOffset>2688590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420987" w:rsidRDefault="00420987" w:rsidP="00420987">
                            <w:pPr>
                              <w:jc w:val="both"/>
                            </w:pPr>
                            <w:bookmarkStart w:id="0"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5.9pt;margin-top:211.7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">
                <v:textbox>
                  <w:txbxContent>
                    <w:p w:rsidR="00420987" w:rsidRDefault="00420987" w:rsidP="00420987">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r w:rsidRPr="004233F5">
        <w:rPr>
          <w:rFonts w:cs="Arial"/>
          <w:b w:val="0"/>
          <w:i/>
          <w:sz w:val="24"/>
          <w:szCs w:val="24"/>
        </w:rPr>
        <w:t>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lastRenderedPageBreak/>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C8386C">
        <w:rPr>
          <w:rFonts w:cs="Arial"/>
          <w:i/>
          <w:sz w:val="22"/>
          <w:szCs w:val="22"/>
        </w:rPr>
        <w:t>**********</w:t>
      </w:r>
      <w:r w:rsidR="00C0542D">
        <w:rPr>
          <w:rFonts w:cs="Arial"/>
          <w:b w:val="0"/>
          <w:sz w:val="24"/>
          <w:szCs w:val="24"/>
        </w:rPr>
        <w:t xml:space="preserve"> </w:t>
      </w:r>
      <w:r w:rsidR="003C0E2A" w:rsidRPr="005F7BBA">
        <w:rPr>
          <w:b w:val="0"/>
          <w:sz w:val="24"/>
          <w:szCs w:val="24"/>
        </w:rPr>
        <w:t>de 8 ocho de agosto de 2017 dos mil diecisiete, emitida</w:t>
      </w:r>
      <w:r w:rsidR="003C0E2A">
        <w:rPr>
          <w:b w:val="0"/>
          <w:sz w:val="24"/>
          <w:szCs w:val="24"/>
        </w:rPr>
        <w:t xml:space="preserve"> por la Directora de Ingresos y Recaudación de la Secretaría de Finanzas del Poder Ejecutivo del Estado</w:t>
      </w:r>
      <w:r w:rsidR="00FF2453">
        <w:rPr>
          <w:b w:val="0"/>
          <w:sz w:val="24"/>
          <w:szCs w:val="24"/>
        </w:rPr>
        <w:t>.- -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8A8" w:rsidRDefault="005268A8" w:rsidP="00DD5D31">
      <w:r>
        <w:separator/>
      </w:r>
    </w:p>
  </w:endnote>
  <w:endnote w:type="continuationSeparator" w:id="0">
    <w:p w:rsidR="005268A8" w:rsidRDefault="005268A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8A8" w:rsidRDefault="005268A8" w:rsidP="00DD5D31">
      <w:r>
        <w:separator/>
      </w:r>
    </w:p>
  </w:footnote>
  <w:footnote w:type="continuationSeparator" w:id="0">
    <w:p w:rsidR="005268A8" w:rsidRDefault="005268A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420987" w:rsidRPr="00420987">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32389A">
          <w:rPr>
            <w:rFonts w:ascii="Arial" w:hAnsi="Arial" w:cs="Arial"/>
            <w:sz w:val="18"/>
            <w:szCs w:val="18"/>
          </w:rPr>
          <w:t>2</w:t>
        </w:r>
        <w:r w:rsidR="00E45E40">
          <w:rPr>
            <w:rFonts w:ascii="Arial" w:hAnsi="Arial" w:cs="Arial"/>
            <w:sz w:val="18"/>
            <w:szCs w:val="18"/>
          </w:rPr>
          <w:t>3</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A11"/>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1BF6"/>
    <w:rsid w:val="00116804"/>
    <w:rsid w:val="00117DE1"/>
    <w:rsid w:val="00125AB1"/>
    <w:rsid w:val="00127D56"/>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66BE5"/>
    <w:rsid w:val="0026775F"/>
    <w:rsid w:val="00270E1B"/>
    <w:rsid w:val="0027363E"/>
    <w:rsid w:val="00275F8A"/>
    <w:rsid w:val="002761C9"/>
    <w:rsid w:val="002764F3"/>
    <w:rsid w:val="002906E2"/>
    <w:rsid w:val="0029174D"/>
    <w:rsid w:val="00295BAD"/>
    <w:rsid w:val="002A0256"/>
    <w:rsid w:val="002A3764"/>
    <w:rsid w:val="002A66CC"/>
    <w:rsid w:val="002B671C"/>
    <w:rsid w:val="002B7F87"/>
    <w:rsid w:val="002C3A7D"/>
    <w:rsid w:val="002C7FE0"/>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389A"/>
    <w:rsid w:val="00323C32"/>
    <w:rsid w:val="0032546E"/>
    <w:rsid w:val="00327A40"/>
    <w:rsid w:val="00331E20"/>
    <w:rsid w:val="0033563F"/>
    <w:rsid w:val="003422DF"/>
    <w:rsid w:val="00342680"/>
    <w:rsid w:val="0035233C"/>
    <w:rsid w:val="00355417"/>
    <w:rsid w:val="00362AD6"/>
    <w:rsid w:val="00364A0F"/>
    <w:rsid w:val="0037148A"/>
    <w:rsid w:val="0037407B"/>
    <w:rsid w:val="00380F01"/>
    <w:rsid w:val="00383E99"/>
    <w:rsid w:val="003906B7"/>
    <w:rsid w:val="00395E8C"/>
    <w:rsid w:val="00395ECA"/>
    <w:rsid w:val="003970CD"/>
    <w:rsid w:val="003972F6"/>
    <w:rsid w:val="003974C8"/>
    <w:rsid w:val="003A0758"/>
    <w:rsid w:val="003A1CE4"/>
    <w:rsid w:val="003A4035"/>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0987"/>
    <w:rsid w:val="0042187B"/>
    <w:rsid w:val="004233F5"/>
    <w:rsid w:val="00424DA1"/>
    <w:rsid w:val="004260C7"/>
    <w:rsid w:val="00433380"/>
    <w:rsid w:val="0043441C"/>
    <w:rsid w:val="00441189"/>
    <w:rsid w:val="0044434B"/>
    <w:rsid w:val="004523B6"/>
    <w:rsid w:val="00460E46"/>
    <w:rsid w:val="00464A66"/>
    <w:rsid w:val="00475178"/>
    <w:rsid w:val="0048200C"/>
    <w:rsid w:val="0048226F"/>
    <w:rsid w:val="0048353C"/>
    <w:rsid w:val="004930CC"/>
    <w:rsid w:val="004A06FF"/>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16DC9"/>
    <w:rsid w:val="00522861"/>
    <w:rsid w:val="0052545E"/>
    <w:rsid w:val="005268A8"/>
    <w:rsid w:val="00527A99"/>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B5C3F"/>
    <w:rsid w:val="005C060F"/>
    <w:rsid w:val="005C07B2"/>
    <w:rsid w:val="005C0976"/>
    <w:rsid w:val="005C21E5"/>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5078"/>
    <w:rsid w:val="006D7247"/>
    <w:rsid w:val="006E27AC"/>
    <w:rsid w:val="006E70D9"/>
    <w:rsid w:val="006F10DE"/>
    <w:rsid w:val="006F1AA2"/>
    <w:rsid w:val="006F20E5"/>
    <w:rsid w:val="006F2B12"/>
    <w:rsid w:val="006F63D2"/>
    <w:rsid w:val="006F6DEB"/>
    <w:rsid w:val="007049C9"/>
    <w:rsid w:val="00705260"/>
    <w:rsid w:val="00707F8A"/>
    <w:rsid w:val="00713B4B"/>
    <w:rsid w:val="007212B7"/>
    <w:rsid w:val="007255BA"/>
    <w:rsid w:val="0073143D"/>
    <w:rsid w:val="00732D7D"/>
    <w:rsid w:val="007367FD"/>
    <w:rsid w:val="00741F4F"/>
    <w:rsid w:val="00752255"/>
    <w:rsid w:val="007528BD"/>
    <w:rsid w:val="00753E6C"/>
    <w:rsid w:val="007546DF"/>
    <w:rsid w:val="00755BF9"/>
    <w:rsid w:val="007624FD"/>
    <w:rsid w:val="00770405"/>
    <w:rsid w:val="007761E7"/>
    <w:rsid w:val="00780705"/>
    <w:rsid w:val="007815EA"/>
    <w:rsid w:val="0078377B"/>
    <w:rsid w:val="00785661"/>
    <w:rsid w:val="007908F0"/>
    <w:rsid w:val="007943F4"/>
    <w:rsid w:val="00795B16"/>
    <w:rsid w:val="007A420C"/>
    <w:rsid w:val="007A69B6"/>
    <w:rsid w:val="007A7904"/>
    <w:rsid w:val="007B1978"/>
    <w:rsid w:val="007B5215"/>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35F7D"/>
    <w:rsid w:val="009401E1"/>
    <w:rsid w:val="00941348"/>
    <w:rsid w:val="0094235D"/>
    <w:rsid w:val="009475DF"/>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C234E"/>
    <w:rsid w:val="00AC4AF9"/>
    <w:rsid w:val="00AD002E"/>
    <w:rsid w:val="00AD168D"/>
    <w:rsid w:val="00AD2A14"/>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44AC7"/>
    <w:rsid w:val="00B461D1"/>
    <w:rsid w:val="00B50795"/>
    <w:rsid w:val="00B54813"/>
    <w:rsid w:val="00B563D7"/>
    <w:rsid w:val="00B6595F"/>
    <w:rsid w:val="00B73C43"/>
    <w:rsid w:val="00B8086C"/>
    <w:rsid w:val="00B81216"/>
    <w:rsid w:val="00B84FA5"/>
    <w:rsid w:val="00B879F7"/>
    <w:rsid w:val="00B911F7"/>
    <w:rsid w:val="00B9449B"/>
    <w:rsid w:val="00B964FF"/>
    <w:rsid w:val="00BA0970"/>
    <w:rsid w:val="00BA3C39"/>
    <w:rsid w:val="00BA6915"/>
    <w:rsid w:val="00BA7F97"/>
    <w:rsid w:val="00BC04F1"/>
    <w:rsid w:val="00BC5E4F"/>
    <w:rsid w:val="00BD0923"/>
    <w:rsid w:val="00BE522C"/>
    <w:rsid w:val="00BE7CC3"/>
    <w:rsid w:val="00BF03C8"/>
    <w:rsid w:val="00BF0ACD"/>
    <w:rsid w:val="00BF456B"/>
    <w:rsid w:val="00BF4F3D"/>
    <w:rsid w:val="00C00F42"/>
    <w:rsid w:val="00C0542D"/>
    <w:rsid w:val="00C07F38"/>
    <w:rsid w:val="00C108C5"/>
    <w:rsid w:val="00C1103F"/>
    <w:rsid w:val="00C3280C"/>
    <w:rsid w:val="00C36DEF"/>
    <w:rsid w:val="00C4293B"/>
    <w:rsid w:val="00C60804"/>
    <w:rsid w:val="00C62E9D"/>
    <w:rsid w:val="00C720AF"/>
    <w:rsid w:val="00C77C82"/>
    <w:rsid w:val="00C810F7"/>
    <w:rsid w:val="00C8386C"/>
    <w:rsid w:val="00C86460"/>
    <w:rsid w:val="00C86E35"/>
    <w:rsid w:val="00C86EEB"/>
    <w:rsid w:val="00C938F1"/>
    <w:rsid w:val="00CA2E71"/>
    <w:rsid w:val="00CA35A1"/>
    <w:rsid w:val="00CB453C"/>
    <w:rsid w:val="00CB56DE"/>
    <w:rsid w:val="00CB7978"/>
    <w:rsid w:val="00CC3285"/>
    <w:rsid w:val="00CC5CA7"/>
    <w:rsid w:val="00CD5A4D"/>
    <w:rsid w:val="00CD763E"/>
    <w:rsid w:val="00CE5157"/>
    <w:rsid w:val="00CE75A8"/>
    <w:rsid w:val="00CF2FA4"/>
    <w:rsid w:val="00CF63C5"/>
    <w:rsid w:val="00D00017"/>
    <w:rsid w:val="00D014BE"/>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3D50"/>
    <w:rsid w:val="00E25CFB"/>
    <w:rsid w:val="00E365E1"/>
    <w:rsid w:val="00E41789"/>
    <w:rsid w:val="00E43BF6"/>
    <w:rsid w:val="00E45E40"/>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B6E22"/>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118F"/>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1A3D"/>
    <w:rsid w:val="00FD7664"/>
    <w:rsid w:val="00FE569F"/>
    <w:rsid w:val="00FE66E9"/>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95434-8752-4CF8-BD7E-975565E22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2412</Words>
  <Characters>13268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2018-04-05T20:34:00Z</cp:lastPrinted>
  <dcterms:created xsi:type="dcterms:W3CDTF">2018-04-06T14:24:00Z</dcterms:created>
  <dcterms:modified xsi:type="dcterms:W3CDTF">2018-12-11T16:40:00Z</dcterms:modified>
</cp:coreProperties>
</file>