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9980E6" w14:textId="77777777" w:rsidR="00997965" w:rsidRPr="00CB6405" w:rsidRDefault="00997965" w:rsidP="00997965">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39F2C734" w14:textId="7B98846C" w:rsidR="00997965" w:rsidRPr="00CB6405" w:rsidRDefault="00997965" w:rsidP="00997965">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sidR="003A39CF">
        <w:rPr>
          <w:rFonts w:ascii="Arial" w:hAnsi="Arial" w:cs="Arial"/>
          <w:b/>
          <w:sz w:val="26"/>
          <w:szCs w:val="26"/>
        </w:rPr>
        <w:t>127</w:t>
      </w:r>
      <w:r w:rsidR="00326AF6">
        <w:rPr>
          <w:rFonts w:ascii="Arial" w:hAnsi="Arial" w:cs="Arial"/>
          <w:b/>
          <w:sz w:val="26"/>
          <w:szCs w:val="26"/>
        </w:rPr>
        <w:t>/</w:t>
      </w:r>
      <w:r>
        <w:rPr>
          <w:rFonts w:ascii="Arial" w:hAnsi="Arial" w:cs="Arial"/>
          <w:b/>
          <w:sz w:val="26"/>
          <w:szCs w:val="26"/>
        </w:rPr>
        <w:t>20</w:t>
      </w:r>
      <w:r w:rsidR="00F615F1">
        <w:rPr>
          <w:rFonts w:ascii="Arial" w:hAnsi="Arial" w:cs="Arial"/>
          <w:b/>
          <w:sz w:val="26"/>
          <w:szCs w:val="26"/>
        </w:rPr>
        <w:t>20</w:t>
      </w:r>
    </w:p>
    <w:p w14:paraId="31D0F2F4" w14:textId="6F06ECC8" w:rsidR="00997965" w:rsidRPr="00CB6405" w:rsidRDefault="00997965" w:rsidP="00997965">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3A39CF">
        <w:rPr>
          <w:rFonts w:ascii="Arial" w:hAnsi="Arial" w:cs="Arial"/>
          <w:b/>
          <w:sz w:val="26"/>
          <w:szCs w:val="26"/>
        </w:rPr>
        <w:t>107</w:t>
      </w:r>
      <w:r w:rsidR="00326AF6">
        <w:rPr>
          <w:rFonts w:ascii="Arial" w:hAnsi="Arial" w:cs="Arial"/>
          <w:b/>
          <w:sz w:val="26"/>
          <w:szCs w:val="26"/>
        </w:rPr>
        <w:t>/20</w:t>
      </w:r>
      <w:r w:rsidR="00F615F1">
        <w:rPr>
          <w:rFonts w:ascii="Arial" w:hAnsi="Arial" w:cs="Arial"/>
          <w:b/>
          <w:sz w:val="26"/>
          <w:szCs w:val="26"/>
        </w:rPr>
        <w:t>19</w:t>
      </w:r>
      <w:r w:rsidRPr="00CB6405">
        <w:rPr>
          <w:rFonts w:ascii="Arial" w:hAnsi="Arial" w:cs="Arial"/>
          <w:b/>
          <w:sz w:val="26"/>
          <w:szCs w:val="26"/>
        </w:rPr>
        <w:t xml:space="preserve"> </w:t>
      </w:r>
      <w:r w:rsidR="00326AF6">
        <w:rPr>
          <w:rFonts w:ascii="Arial" w:hAnsi="Arial" w:cs="Arial"/>
          <w:b/>
          <w:sz w:val="26"/>
          <w:szCs w:val="26"/>
        </w:rPr>
        <w:t xml:space="preserve">CUARTA </w:t>
      </w:r>
      <w:r>
        <w:rPr>
          <w:rFonts w:ascii="Arial" w:hAnsi="Arial" w:cs="Arial"/>
          <w:b/>
          <w:sz w:val="26"/>
          <w:szCs w:val="26"/>
        </w:rPr>
        <w:t>S</w:t>
      </w:r>
      <w:r w:rsidRPr="00CB6405">
        <w:rPr>
          <w:rFonts w:ascii="Arial" w:hAnsi="Arial" w:cs="Arial"/>
          <w:b/>
          <w:sz w:val="26"/>
          <w:szCs w:val="26"/>
        </w:rPr>
        <w:t>ALA UNITARIA DE PRIMER</w:t>
      </w:r>
      <w:bookmarkStart w:id="0" w:name="_GoBack"/>
      <w:bookmarkEnd w:id="0"/>
      <w:r w:rsidRPr="00CB6405">
        <w:rPr>
          <w:rFonts w:ascii="Arial" w:hAnsi="Arial" w:cs="Arial"/>
          <w:b/>
          <w:sz w:val="26"/>
          <w:szCs w:val="26"/>
        </w:rPr>
        <w:t>A INSTANCIA</w:t>
      </w:r>
      <w:r w:rsidR="00E359E7">
        <w:rPr>
          <w:rFonts w:ascii="Arial" w:hAnsi="Arial" w:cs="Arial"/>
          <w:b/>
          <w:sz w:val="26"/>
          <w:szCs w:val="26"/>
        </w:rPr>
        <w:t>.</w:t>
      </w:r>
      <w:r w:rsidR="00326AF6">
        <w:rPr>
          <w:rFonts w:ascii="Arial" w:hAnsi="Arial" w:cs="Arial"/>
          <w:b/>
          <w:sz w:val="26"/>
          <w:szCs w:val="26"/>
        </w:rPr>
        <w:t xml:space="preserve"> </w:t>
      </w:r>
    </w:p>
    <w:p w14:paraId="3805450C" w14:textId="7B584D56" w:rsidR="00997965" w:rsidRDefault="00997965" w:rsidP="00997965">
      <w:pPr>
        <w:spacing w:line="240" w:lineRule="auto"/>
        <w:ind w:left="2124"/>
        <w:jc w:val="both"/>
        <w:rPr>
          <w:rFonts w:ascii="Arial" w:hAnsi="Arial" w:cs="Arial"/>
          <w:b/>
          <w:sz w:val="26"/>
          <w:szCs w:val="26"/>
        </w:rPr>
      </w:pPr>
      <w:r w:rsidRPr="00CB6405">
        <w:rPr>
          <w:rFonts w:ascii="Arial" w:hAnsi="Arial" w:cs="Arial"/>
          <w:b/>
          <w:sz w:val="26"/>
          <w:szCs w:val="26"/>
        </w:rPr>
        <w:t xml:space="preserve">PONENTE: MAGISTRADO </w:t>
      </w:r>
      <w:r w:rsidR="00F615F1">
        <w:rPr>
          <w:rFonts w:ascii="Arial" w:hAnsi="Arial" w:cs="Arial"/>
          <w:b/>
          <w:sz w:val="26"/>
          <w:szCs w:val="26"/>
        </w:rPr>
        <w:t>ABRAHAM SANTIAGO SORIANO.</w:t>
      </w:r>
    </w:p>
    <w:p w14:paraId="3D369EFF" w14:textId="77777777" w:rsidR="00997965" w:rsidRPr="00CB6405" w:rsidRDefault="00997965" w:rsidP="00997965">
      <w:pPr>
        <w:spacing w:line="240" w:lineRule="auto"/>
        <w:ind w:left="2124"/>
        <w:jc w:val="both"/>
        <w:rPr>
          <w:rFonts w:ascii="Arial" w:hAnsi="Arial" w:cs="Arial"/>
          <w:b/>
          <w:sz w:val="26"/>
          <w:szCs w:val="26"/>
        </w:rPr>
      </w:pPr>
    </w:p>
    <w:p w14:paraId="066E789C" w14:textId="58912134" w:rsidR="00326AF6" w:rsidRDefault="00997965" w:rsidP="00F1125C">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297559">
        <w:rPr>
          <w:rFonts w:ascii="Arial" w:hAnsi="Arial" w:cs="Arial"/>
          <w:b/>
          <w:sz w:val="26"/>
          <w:szCs w:val="26"/>
        </w:rPr>
        <w:t xml:space="preserve">VEINTINUEVE </w:t>
      </w:r>
      <w:r>
        <w:rPr>
          <w:rFonts w:ascii="Arial" w:hAnsi="Arial" w:cs="Arial"/>
          <w:b/>
          <w:sz w:val="26"/>
          <w:szCs w:val="26"/>
        </w:rPr>
        <w:t>DE</w:t>
      </w:r>
      <w:r w:rsidR="00552B85">
        <w:rPr>
          <w:rFonts w:ascii="Arial" w:hAnsi="Arial" w:cs="Arial"/>
          <w:b/>
          <w:sz w:val="26"/>
          <w:szCs w:val="26"/>
        </w:rPr>
        <w:t xml:space="preserve"> ABRIL</w:t>
      </w:r>
      <w:r>
        <w:rPr>
          <w:rFonts w:ascii="Arial" w:hAnsi="Arial" w:cs="Arial"/>
          <w:b/>
          <w:sz w:val="26"/>
          <w:szCs w:val="26"/>
        </w:rPr>
        <w:t xml:space="preserve"> DE DOS MIL </w:t>
      </w:r>
      <w:r w:rsidR="003A39CF">
        <w:rPr>
          <w:rFonts w:ascii="Arial" w:hAnsi="Arial" w:cs="Arial"/>
          <w:b/>
          <w:sz w:val="26"/>
          <w:szCs w:val="26"/>
        </w:rPr>
        <w:t>VEINTIUNO. -</w:t>
      </w:r>
      <w:r w:rsidR="00F615F1">
        <w:rPr>
          <w:rFonts w:ascii="Arial" w:hAnsi="Arial" w:cs="Arial"/>
          <w:b/>
          <w:sz w:val="26"/>
          <w:szCs w:val="26"/>
        </w:rPr>
        <w:t xml:space="preserve"> - - - - - - - - - - - - - - - - - - - - - - - - - - - - - - - - - - - - - - </w:t>
      </w:r>
    </w:p>
    <w:p w14:paraId="5E432CB5" w14:textId="05176149" w:rsidR="00DC1E6D" w:rsidRDefault="00997965" w:rsidP="00146DCF">
      <w:pPr>
        <w:pStyle w:val="Listaconvietas"/>
        <w:numPr>
          <w:ilvl w:val="0"/>
          <w:numId w:val="0"/>
        </w:numPr>
        <w:spacing w:before="100" w:beforeAutospacing="1" w:after="0" w:line="360" w:lineRule="auto"/>
        <w:ind w:firstLine="708"/>
        <w:jc w:val="both"/>
        <w:rPr>
          <w:rFonts w:ascii="Arial" w:hAnsi="Arial" w:cs="Arial"/>
          <w:sz w:val="26"/>
          <w:szCs w:val="26"/>
        </w:rPr>
      </w:pPr>
      <w:r w:rsidRPr="00326AF6">
        <w:rPr>
          <w:rFonts w:ascii="Arial" w:hAnsi="Arial" w:cs="Arial"/>
          <w:sz w:val="26"/>
          <w:szCs w:val="26"/>
        </w:rPr>
        <w:t xml:space="preserve">Por recibido el Cuaderno de Revisión </w:t>
      </w:r>
      <w:r w:rsidR="00F1125C">
        <w:rPr>
          <w:rFonts w:ascii="Arial" w:hAnsi="Arial" w:cs="Arial"/>
          <w:b/>
          <w:sz w:val="26"/>
          <w:szCs w:val="26"/>
        </w:rPr>
        <w:t>127</w:t>
      </w:r>
      <w:r w:rsidR="00F615F1">
        <w:rPr>
          <w:rFonts w:ascii="Arial" w:hAnsi="Arial" w:cs="Arial"/>
          <w:b/>
          <w:sz w:val="26"/>
          <w:szCs w:val="26"/>
        </w:rPr>
        <w:t>/2020</w:t>
      </w:r>
      <w:r w:rsidRPr="00326AF6">
        <w:rPr>
          <w:rFonts w:ascii="Arial" w:hAnsi="Arial" w:cs="Arial"/>
          <w:sz w:val="26"/>
          <w:szCs w:val="26"/>
        </w:rPr>
        <w:t xml:space="preserve"> que remite la Secretaría General de Acuerdos, con motivo del recurso de revisión interpuesto por </w:t>
      </w:r>
      <w:r w:rsidR="00081D99">
        <w:rPr>
          <w:rFonts w:ascii="Arial" w:hAnsi="Arial" w:cs="Arial"/>
          <w:b/>
          <w:sz w:val="26"/>
          <w:szCs w:val="26"/>
        </w:rPr>
        <w:t>CRYSTIAN MAURICIO URIBE ORTIZ</w:t>
      </w:r>
      <w:r w:rsidRPr="00326AF6">
        <w:rPr>
          <w:rFonts w:ascii="Arial" w:hAnsi="Arial" w:cs="Arial"/>
          <w:b/>
          <w:sz w:val="26"/>
          <w:szCs w:val="26"/>
        </w:rPr>
        <w:t xml:space="preserve">, en su carácter de DIRECTOR DE LO CONTENCIOSO DE LA PROCURADURÍA FISCAL DEPENDIENTE DE LA </w:t>
      </w:r>
      <w:r w:rsidR="00F615F1">
        <w:rPr>
          <w:rFonts w:ascii="Arial" w:hAnsi="Arial" w:cs="Arial"/>
          <w:b/>
          <w:sz w:val="26"/>
          <w:szCs w:val="26"/>
        </w:rPr>
        <w:t>SUBSECRETAR</w:t>
      </w:r>
      <w:r w:rsidR="00297559">
        <w:rPr>
          <w:rFonts w:ascii="Arial" w:hAnsi="Arial" w:cs="Arial"/>
          <w:b/>
          <w:sz w:val="26"/>
          <w:szCs w:val="26"/>
        </w:rPr>
        <w:t>Í</w:t>
      </w:r>
      <w:r w:rsidR="00F615F1">
        <w:rPr>
          <w:rFonts w:ascii="Arial" w:hAnsi="Arial" w:cs="Arial"/>
          <w:b/>
          <w:sz w:val="26"/>
          <w:szCs w:val="26"/>
        </w:rPr>
        <w:t xml:space="preserve">A DE INGRESOS DE LA </w:t>
      </w:r>
      <w:r w:rsidRPr="00326AF6">
        <w:rPr>
          <w:rFonts w:ascii="Arial" w:hAnsi="Arial" w:cs="Arial"/>
          <w:b/>
          <w:sz w:val="26"/>
          <w:szCs w:val="26"/>
        </w:rPr>
        <w:t>SECRETARÍA DE FINANZAS DEL PODER EJECUTIVO DEL ESTADO</w:t>
      </w:r>
      <w:r w:rsidR="00297559">
        <w:rPr>
          <w:rFonts w:ascii="Arial" w:hAnsi="Arial" w:cs="Arial"/>
          <w:sz w:val="26"/>
          <w:szCs w:val="26"/>
        </w:rPr>
        <w:t>,</w:t>
      </w:r>
      <w:r w:rsidR="00F1125C">
        <w:rPr>
          <w:rFonts w:ascii="Arial" w:hAnsi="Arial" w:cs="Arial"/>
          <w:sz w:val="26"/>
          <w:szCs w:val="26"/>
        </w:rPr>
        <w:t xml:space="preserve"> quien acredita su </w:t>
      </w:r>
      <w:r w:rsidR="00AB484D">
        <w:rPr>
          <w:rFonts w:ascii="Arial" w:hAnsi="Arial" w:cs="Arial"/>
          <w:sz w:val="26"/>
          <w:szCs w:val="26"/>
        </w:rPr>
        <w:t>personería</w:t>
      </w:r>
      <w:r w:rsidR="00F1125C">
        <w:rPr>
          <w:rFonts w:ascii="Arial" w:hAnsi="Arial" w:cs="Arial"/>
          <w:sz w:val="26"/>
          <w:szCs w:val="26"/>
        </w:rPr>
        <w:t xml:space="preserve"> de </w:t>
      </w:r>
      <w:r w:rsidR="00AB484D">
        <w:rPr>
          <w:rFonts w:ascii="Arial" w:hAnsi="Arial" w:cs="Arial"/>
          <w:sz w:val="26"/>
          <w:szCs w:val="26"/>
        </w:rPr>
        <w:t>conformidad</w:t>
      </w:r>
      <w:r w:rsidR="00F1125C">
        <w:rPr>
          <w:rFonts w:ascii="Arial" w:hAnsi="Arial" w:cs="Arial"/>
          <w:sz w:val="26"/>
          <w:szCs w:val="26"/>
        </w:rPr>
        <w:t xml:space="preserve"> en el párrafo </w:t>
      </w:r>
      <w:r w:rsidR="00AB484D">
        <w:rPr>
          <w:rFonts w:ascii="Arial" w:hAnsi="Arial" w:cs="Arial"/>
          <w:sz w:val="26"/>
          <w:szCs w:val="26"/>
        </w:rPr>
        <w:t>cuarto del artículo 148 y 151, de la Ley de Procedimiento y Justicia Administrativa para el Estado de Oaxaca</w:t>
      </w:r>
      <w:r w:rsidR="00815D58">
        <w:rPr>
          <w:rFonts w:ascii="Arial" w:hAnsi="Arial" w:cs="Arial"/>
          <w:sz w:val="26"/>
          <w:szCs w:val="26"/>
        </w:rPr>
        <w:t xml:space="preserve"> </w:t>
      </w:r>
      <w:r w:rsidR="00F1125C">
        <w:rPr>
          <w:rFonts w:ascii="Arial" w:hAnsi="Arial" w:cs="Arial"/>
          <w:sz w:val="26"/>
          <w:szCs w:val="26"/>
        </w:rPr>
        <w:t>en legal representación de la autoridad demandada</w:t>
      </w:r>
      <w:r w:rsidR="00AB484D">
        <w:rPr>
          <w:rFonts w:ascii="Arial" w:hAnsi="Arial" w:cs="Arial"/>
          <w:sz w:val="26"/>
          <w:szCs w:val="26"/>
        </w:rPr>
        <w:t>,</w:t>
      </w:r>
      <w:r w:rsidR="00F1125C">
        <w:rPr>
          <w:rFonts w:ascii="Arial" w:hAnsi="Arial" w:cs="Arial"/>
          <w:sz w:val="26"/>
          <w:szCs w:val="26"/>
        </w:rPr>
        <w:t xml:space="preserve"> </w:t>
      </w:r>
      <w:r w:rsidR="00F1125C" w:rsidRPr="00F1125C">
        <w:rPr>
          <w:rFonts w:ascii="Arial" w:hAnsi="Arial" w:cs="Arial"/>
          <w:b/>
          <w:bCs/>
          <w:sz w:val="26"/>
          <w:szCs w:val="26"/>
        </w:rPr>
        <w:t>DIRECTORA DE INGRESOS Y RECAUDACIÓN DE LA SUBSECRETARÍA DE INGRESOS DE LA SECRETARÍA DE FINANZAS DEL PODER EJECUTIVO DEL ESTADO DE OAXACA</w:t>
      </w:r>
      <w:r w:rsidR="00F1125C">
        <w:rPr>
          <w:rFonts w:ascii="Arial" w:hAnsi="Arial" w:cs="Arial"/>
          <w:sz w:val="26"/>
          <w:szCs w:val="26"/>
        </w:rPr>
        <w:t xml:space="preserve">, </w:t>
      </w:r>
      <w:r w:rsidRPr="00326AF6">
        <w:rPr>
          <w:rFonts w:ascii="Arial" w:hAnsi="Arial" w:cs="Arial"/>
          <w:sz w:val="26"/>
          <w:szCs w:val="26"/>
        </w:rPr>
        <w:t xml:space="preserve">en contra de la sentencia de </w:t>
      </w:r>
      <w:r w:rsidR="00F1125C">
        <w:rPr>
          <w:rFonts w:ascii="Arial" w:hAnsi="Arial" w:cs="Arial"/>
          <w:sz w:val="26"/>
          <w:szCs w:val="26"/>
        </w:rPr>
        <w:t>d</w:t>
      </w:r>
      <w:r w:rsidR="00E42F0A">
        <w:rPr>
          <w:rFonts w:ascii="Arial" w:hAnsi="Arial" w:cs="Arial"/>
          <w:sz w:val="26"/>
          <w:szCs w:val="26"/>
        </w:rPr>
        <w:t>oce de diciembre</w:t>
      </w:r>
      <w:r w:rsidR="00F1125C">
        <w:rPr>
          <w:rFonts w:ascii="Arial" w:hAnsi="Arial" w:cs="Arial"/>
          <w:sz w:val="26"/>
          <w:szCs w:val="26"/>
        </w:rPr>
        <w:t xml:space="preserve"> </w:t>
      </w:r>
      <w:r w:rsidRPr="00326AF6">
        <w:rPr>
          <w:rFonts w:ascii="Arial" w:hAnsi="Arial" w:cs="Arial"/>
          <w:sz w:val="26"/>
          <w:szCs w:val="26"/>
        </w:rPr>
        <w:t xml:space="preserve">de dos mil </w:t>
      </w:r>
      <w:r w:rsidR="00E42F0A">
        <w:rPr>
          <w:rFonts w:ascii="Arial" w:hAnsi="Arial" w:cs="Arial"/>
          <w:sz w:val="26"/>
          <w:szCs w:val="26"/>
        </w:rPr>
        <w:t>diecinueve</w:t>
      </w:r>
      <w:r w:rsidRPr="00326AF6">
        <w:rPr>
          <w:rFonts w:ascii="Arial" w:hAnsi="Arial" w:cs="Arial"/>
          <w:sz w:val="26"/>
          <w:szCs w:val="26"/>
        </w:rPr>
        <w:t>, dictada en el expediente</w:t>
      </w:r>
      <w:r w:rsidR="00E359E7">
        <w:rPr>
          <w:rFonts w:ascii="Arial" w:hAnsi="Arial" w:cs="Arial"/>
          <w:sz w:val="26"/>
          <w:szCs w:val="26"/>
        </w:rPr>
        <w:t xml:space="preserve"> </w:t>
      </w:r>
      <w:r w:rsidR="00E359E7" w:rsidRPr="00E42F0A">
        <w:rPr>
          <w:rFonts w:ascii="Arial" w:hAnsi="Arial" w:cs="Arial"/>
          <w:b/>
          <w:bCs/>
          <w:sz w:val="26"/>
          <w:szCs w:val="26"/>
        </w:rPr>
        <w:t>107/2019</w:t>
      </w:r>
      <w:r w:rsidR="00E359E7">
        <w:rPr>
          <w:rFonts w:ascii="Arial" w:hAnsi="Arial" w:cs="Arial"/>
          <w:sz w:val="26"/>
          <w:szCs w:val="26"/>
        </w:rPr>
        <w:t xml:space="preserve"> de la Cuarta Sala Unitaria de Primera Instancia, </w:t>
      </w:r>
      <w:r w:rsidRPr="00326AF6">
        <w:rPr>
          <w:rFonts w:ascii="Arial" w:hAnsi="Arial" w:cs="Arial"/>
          <w:sz w:val="26"/>
          <w:szCs w:val="26"/>
        </w:rPr>
        <w:t>relativo al juicio de nulidad promovido por</w:t>
      </w:r>
      <w:r w:rsidR="007E1839">
        <w:rPr>
          <w:rFonts w:ascii="Arial" w:hAnsi="Arial" w:cs="Arial"/>
          <w:sz w:val="26"/>
          <w:szCs w:val="26"/>
        </w:rPr>
        <w:t xml:space="preserve"> </w:t>
      </w:r>
      <w:r w:rsidR="007E1839">
        <w:rPr>
          <w:rFonts w:ascii="Arial" w:hAnsi="Arial" w:cs="Arial"/>
          <w:b/>
          <w:sz w:val="26"/>
          <w:szCs w:val="26"/>
        </w:rPr>
        <w:t>***********</w:t>
      </w:r>
      <w:r w:rsidR="00B646C8">
        <w:rPr>
          <w:rFonts w:ascii="Arial" w:hAnsi="Arial" w:cs="Arial"/>
          <w:b/>
          <w:sz w:val="26"/>
          <w:szCs w:val="26"/>
        </w:rPr>
        <w:t xml:space="preserve">, </w:t>
      </w:r>
      <w:r w:rsidRPr="00326AF6">
        <w:rPr>
          <w:rFonts w:ascii="Arial" w:hAnsi="Arial" w:cs="Arial"/>
          <w:sz w:val="26"/>
          <w:szCs w:val="26"/>
        </w:rPr>
        <w:t>en contra de</w:t>
      </w:r>
      <w:r w:rsidR="004E0C13">
        <w:rPr>
          <w:rFonts w:ascii="Arial" w:hAnsi="Arial" w:cs="Arial"/>
          <w:sz w:val="26"/>
          <w:szCs w:val="26"/>
        </w:rPr>
        <w:t xml:space="preserve"> la </w:t>
      </w:r>
      <w:r w:rsidRPr="00326AF6">
        <w:rPr>
          <w:rFonts w:ascii="Arial" w:hAnsi="Arial" w:cs="Arial"/>
          <w:b/>
          <w:sz w:val="26"/>
          <w:szCs w:val="26"/>
        </w:rPr>
        <w:t xml:space="preserve">DIRECTORA DE INGRESOS </w:t>
      </w:r>
      <w:r w:rsidR="004E0C13">
        <w:rPr>
          <w:rFonts w:ascii="Arial" w:hAnsi="Arial" w:cs="Arial"/>
          <w:b/>
          <w:sz w:val="26"/>
          <w:szCs w:val="26"/>
        </w:rPr>
        <w:t xml:space="preserve">Y RECAUDACIÓN DE </w:t>
      </w:r>
      <w:r w:rsidRPr="00326AF6">
        <w:rPr>
          <w:rFonts w:ascii="Arial" w:hAnsi="Arial" w:cs="Arial"/>
          <w:b/>
          <w:sz w:val="26"/>
          <w:szCs w:val="26"/>
        </w:rPr>
        <w:t xml:space="preserve">LA </w:t>
      </w:r>
      <w:r w:rsidR="00F1125C">
        <w:rPr>
          <w:rFonts w:ascii="Arial" w:hAnsi="Arial" w:cs="Arial"/>
          <w:b/>
          <w:sz w:val="26"/>
          <w:szCs w:val="26"/>
        </w:rPr>
        <w:t xml:space="preserve">SUBSECRETARÍA DE INGRESOS DE LA </w:t>
      </w:r>
      <w:r w:rsidRPr="00326AF6">
        <w:rPr>
          <w:rFonts w:ascii="Arial" w:hAnsi="Arial" w:cs="Arial"/>
          <w:b/>
          <w:sz w:val="26"/>
          <w:szCs w:val="26"/>
        </w:rPr>
        <w:t>SECRETARÍA DE FINANZAS DEL PODER EJECUTIVO DEL ESTADO</w:t>
      </w:r>
      <w:r w:rsidRPr="00326AF6">
        <w:rPr>
          <w:rFonts w:ascii="Arial" w:hAnsi="Arial" w:cs="Arial"/>
          <w:sz w:val="26"/>
          <w:szCs w:val="26"/>
        </w:rPr>
        <w:t>;</w:t>
      </w:r>
      <w:r w:rsidRPr="00326AF6">
        <w:rPr>
          <w:rFonts w:ascii="Arial" w:hAnsi="Arial" w:cs="Arial"/>
          <w:b/>
          <w:sz w:val="26"/>
          <w:szCs w:val="26"/>
        </w:rPr>
        <w:t xml:space="preserve"> </w:t>
      </w:r>
      <w:r w:rsidRPr="00326AF6">
        <w:rPr>
          <w:rFonts w:ascii="Arial" w:eastAsia="Calibri" w:hAnsi="Arial" w:cs="Arial"/>
          <w:sz w:val="26"/>
          <w:szCs w:val="26"/>
        </w:rPr>
        <w:t>por lo que con fundamento en los artículos 237 y 238 de la Ley de Procedimiento y Justicia Administrativa para el Estado de Oaxaca, se admite.</w:t>
      </w:r>
      <w:r w:rsidR="00E42F0A">
        <w:rPr>
          <w:rFonts w:ascii="Arial" w:hAnsi="Arial" w:cs="Arial"/>
          <w:sz w:val="26"/>
          <w:szCs w:val="26"/>
        </w:rPr>
        <w:t xml:space="preserve"> </w:t>
      </w:r>
      <w:r w:rsidRPr="00326AF6">
        <w:rPr>
          <w:rFonts w:ascii="Arial" w:hAnsi="Arial" w:cs="Arial"/>
          <w:sz w:val="26"/>
          <w:szCs w:val="26"/>
        </w:rPr>
        <w:t>En consecuencia, se procede a dictar resolución en los siguientes términos</w:t>
      </w:r>
      <w:r w:rsidR="00C77025" w:rsidRPr="00326AF6">
        <w:rPr>
          <w:rFonts w:ascii="Arial" w:hAnsi="Arial" w:cs="Arial"/>
          <w:sz w:val="26"/>
          <w:szCs w:val="26"/>
        </w:rPr>
        <w:t>:</w:t>
      </w:r>
      <w:r w:rsidR="00DC1E6D">
        <w:rPr>
          <w:rFonts w:ascii="Arial" w:hAnsi="Arial" w:cs="Arial"/>
          <w:sz w:val="26"/>
          <w:szCs w:val="26"/>
        </w:rPr>
        <w:t xml:space="preserve"> </w:t>
      </w:r>
    </w:p>
    <w:p w14:paraId="6CFBE830" w14:textId="77777777" w:rsidR="007E1839" w:rsidRDefault="007E1839" w:rsidP="00146DCF">
      <w:pPr>
        <w:pStyle w:val="Listaconvietas"/>
        <w:numPr>
          <w:ilvl w:val="0"/>
          <w:numId w:val="0"/>
        </w:numPr>
        <w:spacing w:before="100" w:beforeAutospacing="1" w:after="0" w:line="360" w:lineRule="auto"/>
        <w:ind w:firstLine="708"/>
        <w:jc w:val="both"/>
        <w:rPr>
          <w:rFonts w:ascii="Arial" w:hAnsi="Arial" w:cs="Arial"/>
          <w:sz w:val="26"/>
          <w:szCs w:val="26"/>
        </w:rPr>
      </w:pPr>
    </w:p>
    <w:p w14:paraId="67D8B33B" w14:textId="7E3CC674" w:rsidR="00146DCF" w:rsidRDefault="00F1125C" w:rsidP="00146DCF">
      <w:pPr>
        <w:pStyle w:val="Listaconvietas"/>
        <w:numPr>
          <w:ilvl w:val="0"/>
          <w:numId w:val="0"/>
        </w:numPr>
        <w:spacing w:before="100" w:beforeAutospacing="1" w:after="0" w:line="360" w:lineRule="auto"/>
        <w:jc w:val="both"/>
        <w:rPr>
          <w:rFonts w:ascii="Arial" w:hAnsi="Arial" w:cs="Arial"/>
          <w:bCs/>
          <w:sz w:val="26"/>
          <w:szCs w:val="26"/>
        </w:rPr>
      </w:pPr>
      <w:r>
        <w:rPr>
          <w:rFonts w:ascii="Arial" w:hAnsi="Arial" w:cs="Arial"/>
          <w:sz w:val="26"/>
          <w:szCs w:val="26"/>
        </w:rPr>
        <w:t xml:space="preserve">                                     </w:t>
      </w:r>
      <w:r w:rsidR="00DC1E6D">
        <w:rPr>
          <w:rFonts w:ascii="Arial" w:hAnsi="Arial" w:cs="Arial"/>
          <w:sz w:val="26"/>
          <w:szCs w:val="26"/>
        </w:rPr>
        <w:t xml:space="preserve"> </w:t>
      </w:r>
      <w:r w:rsidR="00997965" w:rsidRPr="00CB6405">
        <w:rPr>
          <w:rFonts w:ascii="Arial" w:hAnsi="Arial" w:cs="Arial"/>
          <w:b/>
          <w:bCs/>
          <w:sz w:val="26"/>
          <w:szCs w:val="26"/>
        </w:rPr>
        <w:t>R E S U L T A N D O</w:t>
      </w:r>
    </w:p>
    <w:p w14:paraId="1F244FA9" w14:textId="52A24F1D" w:rsidR="009C1468" w:rsidRDefault="00997965" w:rsidP="00146DCF">
      <w:pPr>
        <w:pStyle w:val="Listaconvietas"/>
        <w:numPr>
          <w:ilvl w:val="0"/>
          <w:numId w:val="0"/>
        </w:numPr>
        <w:spacing w:after="100" w:afterAutospacing="1"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F1125C">
        <w:rPr>
          <w:rFonts w:ascii="Arial" w:hAnsi="Arial" w:cs="Arial"/>
          <w:sz w:val="26"/>
          <w:szCs w:val="26"/>
        </w:rPr>
        <w:t>doce de diciembre</w:t>
      </w:r>
      <w:r w:rsidR="00071BE4">
        <w:rPr>
          <w:rFonts w:ascii="Arial" w:hAnsi="Arial" w:cs="Arial"/>
          <w:sz w:val="26"/>
          <w:szCs w:val="26"/>
        </w:rPr>
        <w:t xml:space="preserve"> </w:t>
      </w:r>
      <w:r w:rsidR="009C1468">
        <w:rPr>
          <w:rFonts w:ascii="Arial" w:hAnsi="Arial" w:cs="Arial"/>
          <w:sz w:val="26"/>
          <w:szCs w:val="26"/>
        </w:rPr>
        <w:t xml:space="preserve">de dos mil </w:t>
      </w:r>
      <w:r>
        <w:rPr>
          <w:rFonts w:ascii="Arial" w:hAnsi="Arial" w:cs="Arial"/>
          <w:sz w:val="26"/>
          <w:szCs w:val="26"/>
        </w:rPr>
        <w:t>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w:t>
      </w:r>
      <w:r w:rsidR="00071BE4">
        <w:rPr>
          <w:rFonts w:ascii="Arial" w:hAnsi="Arial" w:cs="Arial"/>
          <w:sz w:val="26"/>
          <w:szCs w:val="26"/>
        </w:rPr>
        <w:t xml:space="preserve">el </w:t>
      </w:r>
      <w:r w:rsidR="00F1125C">
        <w:rPr>
          <w:rFonts w:ascii="Arial" w:hAnsi="Arial" w:cs="Arial"/>
          <w:sz w:val="26"/>
          <w:szCs w:val="26"/>
        </w:rPr>
        <w:t>resolutor</w:t>
      </w:r>
      <w:r w:rsidR="009C1468">
        <w:rPr>
          <w:rFonts w:ascii="Arial" w:hAnsi="Arial" w:cs="Arial"/>
          <w:sz w:val="26"/>
          <w:szCs w:val="26"/>
        </w:rPr>
        <w:t xml:space="preserve"> de la </w:t>
      </w:r>
      <w:r w:rsidR="00071BE4">
        <w:rPr>
          <w:rFonts w:ascii="Arial" w:hAnsi="Arial" w:cs="Arial"/>
          <w:sz w:val="26"/>
          <w:szCs w:val="26"/>
        </w:rPr>
        <w:t>Cuarta</w:t>
      </w:r>
      <w:r w:rsidR="009C1468">
        <w:rPr>
          <w:rFonts w:ascii="Arial" w:hAnsi="Arial" w:cs="Arial"/>
          <w:sz w:val="26"/>
          <w:szCs w:val="26"/>
        </w:rPr>
        <w:t xml:space="preserve"> </w:t>
      </w:r>
      <w:r w:rsidRPr="00CB6405">
        <w:rPr>
          <w:rFonts w:ascii="Arial" w:hAnsi="Arial" w:cs="Arial"/>
          <w:sz w:val="26"/>
          <w:szCs w:val="26"/>
        </w:rPr>
        <w:t xml:space="preserve">Sala Unitaria de Primera Instancia, </w:t>
      </w:r>
      <w:r w:rsidR="00071BE4">
        <w:rPr>
          <w:rFonts w:ascii="Arial" w:hAnsi="Arial" w:cs="Arial"/>
          <w:b/>
          <w:sz w:val="26"/>
          <w:szCs w:val="26"/>
        </w:rPr>
        <w:t>Crystian Mauricio Uribe Ortiz</w:t>
      </w:r>
      <w:r w:rsidR="00071BE4" w:rsidRPr="00326AF6">
        <w:rPr>
          <w:rFonts w:ascii="Arial" w:hAnsi="Arial" w:cs="Arial"/>
          <w:b/>
          <w:sz w:val="26"/>
          <w:szCs w:val="26"/>
        </w:rPr>
        <w:t xml:space="preserve">, en su carácter de DIRECTOR DE LO CONTENCIOSO DE LA PROCURADURÍA FISCAL DEPENDIENTE DE LA </w:t>
      </w:r>
      <w:r w:rsidR="00071BE4">
        <w:rPr>
          <w:rFonts w:ascii="Arial" w:hAnsi="Arial" w:cs="Arial"/>
          <w:b/>
          <w:sz w:val="26"/>
          <w:szCs w:val="26"/>
        </w:rPr>
        <w:t>SUBSECRETAR</w:t>
      </w:r>
      <w:r w:rsidR="00815D58">
        <w:rPr>
          <w:rFonts w:ascii="Arial" w:hAnsi="Arial" w:cs="Arial"/>
          <w:b/>
          <w:sz w:val="26"/>
          <w:szCs w:val="26"/>
        </w:rPr>
        <w:t>Í</w:t>
      </w:r>
      <w:r w:rsidR="00071BE4">
        <w:rPr>
          <w:rFonts w:ascii="Arial" w:hAnsi="Arial" w:cs="Arial"/>
          <w:b/>
          <w:sz w:val="26"/>
          <w:szCs w:val="26"/>
        </w:rPr>
        <w:t xml:space="preserve">A DE INGRESOS DE LA </w:t>
      </w:r>
      <w:r w:rsidR="00071BE4" w:rsidRPr="00326AF6">
        <w:rPr>
          <w:rFonts w:ascii="Arial" w:hAnsi="Arial" w:cs="Arial"/>
          <w:b/>
          <w:sz w:val="26"/>
          <w:szCs w:val="26"/>
        </w:rPr>
        <w:lastRenderedPageBreak/>
        <w:t>SECRETARÍA DE FINANZAS DEL PODER EJECUTIVO DEL ESTADO</w:t>
      </w:r>
      <w:r w:rsidR="00071BE4" w:rsidRPr="00326AF6">
        <w:rPr>
          <w:rFonts w:ascii="Arial" w:hAnsi="Arial" w:cs="Arial"/>
          <w:sz w:val="26"/>
          <w:szCs w:val="26"/>
        </w:rPr>
        <w:t>,</w:t>
      </w:r>
      <w:r w:rsidRPr="00CB6405">
        <w:rPr>
          <w:rFonts w:ascii="Arial" w:hAnsi="Arial" w:cs="Arial"/>
          <w:sz w:val="26"/>
          <w:szCs w:val="26"/>
        </w:rPr>
        <w:t xml:space="preserve"> </w:t>
      </w:r>
      <w:r w:rsidR="00F1125C">
        <w:rPr>
          <w:rFonts w:ascii="Arial" w:hAnsi="Arial" w:cs="Arial"/>
          <w:sz w:val="26"/>
          <w:szCs w:val="26"/>
        </w:rPr>
        <w:t xml:space="preserve">en representación de la autoridad demandada </w:t>
      </w:r>
      <w:r w:rsidRPr="00CB6405">
        <w:rPr>
          <w:rFonts w:ascii="Arial" w:hAnsi="Arial" w:cs="Arial"/>
          <w:sz w:val="26"/>
          <w:szCs w:val="26"/>
        </w:rPr>
        <w:t>interpuso en su contra recurso de revisión</w:t>
      </w:r>
      <w:r w:rsidR="009C1468">
        <w:rPr>
          <w:rFonts w:ascii="Arial" w:hAnsi="Arial" w:cs="Arial"/>
          <w:sz w:val="26"/>
          <w:szCs w:val="26"/>
        </w:rPr>
        <w:t>.</w:t>
      </w:r>
      <w:r w:rsidR="00071BE4">
        <w:rPr>
          <w:rFonts w:ascii="Arial" w:hAnsi="Arial" w:cs="Arial"/>
          <w:sz w:val="26"/>
          <w:szCs w:val="26"/>
        </w:rPr>
        <w:t xml:space="preserve">- </w:t>
      </w:r>
      <w:r w:rsidR="00F1125C">
        <w:rPr>
          <w:rFonts w:ascii="Arial" w:hAnsi="Arial" w:cs="Arial"/>
          <w:sz w:val="26"/>
          <w:szCs w:val="26"/>
        </w:rPr>
        <w:t>- - - - - - - - - - - - - - - - - - - - - - - - - - - - - -</w:t>
      </w:r>
    </w:p>
    <w:p w14:paraId="737E7AF8" w14:textId="101CFBFD" w:rsidR="00997965" w:rsidRDefault="00997965" w:rsidP="00146DCF">
      <w:pPr>
        <w:spacing w:before="24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w:t>
      </w:r>
      <w:r>
        <w:rPr>
          <w:rFonts w:ascii="Arial" w:hAnsi="Arial" w:cs="Arial"/>
          <w:bCs/>
          <w:sz w:val="26"/>
          <w:szCs w:val="26"/>
        </w:rPr>
        <w:t xml:space="preserve">sentencia </w:t>
      </w:r>
      <w:r w:rsidRPr="00C37A09">
        <w:rPr>
          <w:rFonts w:ascii="Arial" w:hAnsi="Arial" w:cs="Arial"/>
          <w:bCs/>
          <w:sz w:val="26"/>
          <w:szCs w:val="26"/>
        </w:rPr>
        <w:t xml:space="preserve">recurrida son </w:t>
      </w:r>
      <w:r>
        <w:rPr>
          <w:rFonts w:ascii="Arial" w:hAnsi="Arial" w:cs="Arial"/>
          <w:bCs/>
          <w:sz w:val="26"/>
          <w:szCs w:val="26"/>
        </w:rPr>
        <w:t>los siguientes</w:t>
      </w:r>
      <w:r w:rsidR="00B61E5C">
        <w:rPr>
          <w:rFonts w:ascii="Arial" w:hAnsi="Arial" w:cs="Arial"/>
          <w:bCs/>
          <w:sz w:val="26"/>
          <w:szCs w:val="26"/>
        </w:rPr>
        <w:t>:</w:t>
      </w:r>
      <w:r>
        <w:rPr>
          <w:rFonts w:ascii="Arial" w:hAnsi="Arial" w:cs="Arial"/>
          <w:bCs/>
          <w:sz w:val="26"/>
          <w:szCs w:val="26"/>
        </w:rPr>
        <w:t xml:space="preserve"> </w:t>
      </w:r>
      <w:r w:rsidR="00B514A0">
        <w:rPr>
          <w:rFonts w:ascii="Arial" w:hAnsi="Arial" w:cs="Arial"/>
          <w:bCs/>
          <w:sz w:val="26"/>
          <w:szCs w:val="26"/>
        </w:rPr>
        <w:t xml:space="preserve">- - - - - - - - - - - - - - - - - - - - - - - - - - - - - - - - - - - - - - - - - - </w:t>
      </w:r>
    </w:p>
    <w:p w14:paraId="5E6416CE" w14:textId="7F624CCD" w:rsidR="007E1839" w:rsidRDefault="00997965" w:rsidP="007E1839">
      <w:pPr>
        <w:widowControl w:val="0"/>
        <w:tabs>
          <w:tab w:val="left" w:pos="7938"/>
        </w:tabs>
        <w:spacing w:after="0" w:line="360" w:lineRule="auto"/>
        <w:ind w:left="851" w:right="333"/>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B514A0">
        <w:rPr>
          <w:rFonts w:ascii="Arial" w:eastAsia="Times New Roman" w:hAnsi="Arial" w:cs="Arial"/>
          <w:bCs/>
          <w:i/>
          <w:iCs/>
          <w:sz w:val="24"/>
          <w:szCs w:val="24"/>
          <w:lang w:eastAsia="es-ES"/>
        </w:rPr>
        <w:t>Cuarta</w:t>
      </w:r>
      <w:r>
        <w:rPr>
          <w:rFonts w:ascii="Arial" w:eastAsia="Times New Roman" w:hAnsi="Arial" w:cs="Arial"/>
          <w:bCs/>
          <w:i/>
          <w:iCs/>
          <w:sz w:val="24"/>
          <w:szCs w:val="24"/>
          <w:lang w:eastAsia="es-ES"/>
        </w:rPr>
        <w:t xml:space="preserve"> Sala Unitaria </w:t>
      </w:r>
      <w:r w:rsidR="00B514A0">
        <w:rPr>
          <w:rFonts w:ascii="Arial" w:eastAsia="Times New Roman" w:hAnsi="Arial" w:cs="Arial"/>
          <w:bCs/>
          <w:i/>
          <w:iCs/>
          <w:sz w:val="24"/>
          <w:szCs w:val="24"/>
          <w:lang w:eastAsia="es-ES"/>
        </w:rPr>
        <w:t>fue</w:t>
      </w:r>
      <w:r w:rsidR="00B61E5C">
        <w:rPr>
          <w:rFonts w:ascii="Arial" w:eastAsia="Times New Roman" w:hAnsi="Arial" w:cs="Arial"/>
          <w:bCs/>
          <w:i/>
          <w:iCs/>
          <w:sz w:val="24"/>
          <w:szCs w:val="24"/>
          <w:lang w:eastAsia="es-ES"/>
        </w:rPr>
        <w:t xml:space="preserve"> </w:t>
      </w:r>
      <w:r w:rsidR="00B61E5C" w:rsidRPr="00B514A0">
        <w:rPr>
          <w:rFonts w:ascii="Arial" w:eastAsia="Times New Roman" w:hAnsi="Arial" w:cs="Arial"/>
          <w:b/>
          <w:bCs/>
          <w:i/>
          <w:iCs/>
          <w:sz w:val="24"/>
          <w:szCs w:val="24"/>
          <w:lang w:eastAsia="es-ES"/>
        </w:rPr>
        <w:t xml:space="preserve">competente </w:t>
      </w:r>
      <w:r w:rsidR="00B61E5C">
        <w:rPr>
          <w:rFonts w:ascii="Arial" w:eastAsia="Times New Roman" w:hAnsi="Arial" w:cs="Arial"/>
          <w:bCs/>
          <w:i/>
          <w:iCs/>
          <w:sz w:val="24"/>
          <w:szCs w:val="24"/>
          <w:lang w:eastAsia="es-ES"/>
        </w:rPr>
        <w:t xml:space="preserve">para conocer y resolver del presente </w:t>
      </w:r>
      <w:r w:rsidR="0033389D">
        <w:rPr>
          <w:rFonts w:ascii="Arial" w:eastAsia="Times New Roman" w:hAnsi="Arial" w:cs="Arial"/>
          <w:bCs/>
          <w:i/>
          <w:iCs/>
          <w:sz w:val="24"/>
          <w:szCs w:val="24"/>
          <w:lang w:eastAsia="es-ES"/>
        </w:rPr>
        <w:t>asunto. -</w:t>
      </w:r>
      <w:r w:rsidR="00B61E5C">
        <w:rPr>
          <w:rFonts w:ascii="Arial" w:eastAsia="Times New Roman" w:hAnsi="Arial" w:cs="Arial"/>
          <w:bCs/>
          <w:i/>
          <w:iCs/>
          <w:sz w:val="24"/>
          <w:szCs w:val="24"/>
          <w:lang w:eastAsia="es-ES"/>
        </w:rPr>
        <w:t xml:space="preserve"> - - - - - - - - </w:t>
      </w:r>
      <w:r w:rsidR="0055053E">
        <w:rPr>
          <w:rFonts w:ascii="Arial" w:eastAsia="Times New Roman" w:hAnsi="Arial" w:cs="Arial"/>
          <w:bCs/>
          <w:i/>
          <w:iCs/>
          <w:sz w:val="24"/>
          <w:szCs w:val="24"/>
          <w:lang w:eastAsia="es-ES"/>
        </w:rPr>
        <w:t>- -</w:t>
      </w:r>
      <w:r w:rsidR="0033389D">
        <w:rPr>
          <w:rFonts w:ascii="Arial" w:eastAsia="Times New Roman" w:hAnsi="Arial" w:cs="Arial"/>
          <w:bCs/>
          <w:i/>
          <w:iCs/>
          <w:sz w:val="24"/>
          <w:szCs w:val="24"/>
          <w:lang w:eastAsia="es-ES"/>
        </w:rPr>
        <w:t xml:space="preserve"> - - - - - - - - </w:t>
      </w:r>
      <w:r w:rsidRPr="00C06661">
        <w:rPr>
          <w:rFonts w:ascii="Arial" w:eastAsia="Times New Roman" w:hAnsi="Arial" w:cs="Arial"/>
          <w:b/>
          <w:bCs/>
          <w:i/>
          <w:iCs/>
          <w:sz w:val="24"/>
          <w:szCs w:val="24"/>
          <w:lang w:eastAsia="es-ES"/>
        </w:rPr>
        <w:t xml:space="preserve">SEGUNDO. </w:t>
      </w:r>
      <w:r w:rsidR="00B514A0" w:rsidRPr="00B514A0">
        <w:rPr>
          <w:rFonts w:ascii="Arial" w:eastAsia="Times New Roman" w:hAnsi="Arial" w:cs="Arial"/>
          <w:b/>
          <w:bCs/>
          <w:i/>
          <w:iCs/>
          <w:sz w:val="24"/>
          <w:szCs w:val="24"/>
          <w:lang w:eastAsia="es-ES"/>
        </w:rPr>
        <w:t>SE DECLARA LA</w:t>
      </w:r>
      <w:r w:rsidR="00B514A0">
        <w:rPr>
          <w:rFonts w:ascii="Arial" w:eastAsia="Times New Roman" w:hAnsi="Arial" w:cs="Arial"/>
          <w:bCs/>
          <w:i/>
          <w:iCs/>
          <w:sz w:val="24"/>
          <w:szCs w:val="24"/>
          <w:lang w:eastAsia="es-ES"/>
        </w:rPr>
        <w:t xml:space="preserve"> </w:t>
      </w:r>
      <w:r>
        <w:rPr>
          <w:rFonts w:ascii="Arial" w:eastAsia="Times New Roman" w:hAnsi="Arial" w:cs="Arial"/>
          <w:b/>
          <w:bCs/>
          <w:i/>
          <w:iCs/>
          <w:sz w:val="24"/>
          <w:szCs w:val="24"/>
          <w:lang w:eastAsia="es-ES"/>
        </w:rPr>
        <w:t>NULIDAD</w:t>
      </w:r>
      <w:r w:rsidR="00B514A0">
        <w:rPr>
          <w:rFonts w:ascii="Arial" w:eastAsia="Times New Roman" w:hAnsi="Arial" w:cs="Arial"/>
          <w:b/>
          <w:bCs/>
          <w:i/>
          <w:iCs/>
          <w:sz w:val="24"/>
          <w:szCs w:val="24"/>
          <w:lang w:eastAsia="es-ES"/>
        </w:rPr>
        <w:t xml:space="preserve"> LISA Y LLANA </w:t>
      </w:r>
      <w:r>
        <w:rPr>
          <w:rFonts w:ascii="Arial" w:eastAsia="Times New Roman" w:hAnsi="Arial" w:cs="Arial"/>
          <w:bCs/>
          <w:i/>
          <w:iCs/>
          <w:sz w:val="24"/>
          <w:szCs w:val="24"/>
          <w:lang w:eastAsia="es-ES"/>
        </w:rPr>
        <w:t>de</w:t>
      </w:r>
      <w:r w:rsidR="00B61E5C">
        <w:rPr>
          <w:rFonts w:ascii="Arial" w:eastAsia="Times New Roman" w:hAnsi="Arial" w:cs="Arial"/>
          <w:bCs/>
          <w:i/>
          <w:iCs/>
          <w:sz w:val="24"/>
          <w:szCs w:val="24"/>
          <w:lang w:eastAsia="es-ES"/>
        </w:rPr>
        <w:t xml:space="preserve"> la resolución con número de control</w:t>
      </w:r>
      <w:r w:rsidR="007E1839">
        <w:rPr>
          <w:rFonts w:ascii="Arial" w:eastAsia="Times New Roman" w:hAnsi="Arial" w:cs="Arial"/>
          <w:bCs/>
          <w:i/>
          <w:iCs/>
          <w:sz w:val="24"/>
          <w:szCs w:val="24"/>
          <w:lang w:eastAsia="es-ES"/>
        </w:rPr>
        <w:t xml:space="preserve"> </w:t>
      </w:r>
      <w:r w:rsidR="007E1839">
        <w:rPr>
          <w:rFonts w:ascii="Arial" w:hAnsi="Arial" w:cs="Arial"/>
          <w:b/>
          <w:sz w:val="26"/>
          <w:szCs w:val="26"/>
        </w:rPr>
        <w:t>***********</w:t>
      </w:r>
      <w:r w:rsidR="00B61E5C">
        <w:rPr>
          <w:rFonts w:ascii="Arial" w:eastAsia="Times New Roman" w:hAnsi="Arial" w:cs="Arial"/>
          <w:bCs/>
          <w:i/>
          <w:iCs/>
          <w:sz w:val="24"/>
          <w:szCs w:val="24"/>
          <w:lang w:eastAsia="es-ES"/>
        </w:rPr>
        <w:t xml:space="preserve">, </w:t>
      </w:r>
      <w:r w:rsidR="00B514A0">
        <w:rPr>
          <w:rFonts w:ascii="Arial" w:eastAsia="Times New Roman" w:hAnsi="Arial" w:cs="Arial"/>
          <w:bCs/>
          <w:i/>
          <w:iCs/>
          <w:sz w:val="24"/>
          <w:szCs w:val="24"/>
          <w:lang w:eastAsia="es-ES"/>
        </w:rPr>
        <w:t>de</w:t>
      </w:r>
      <w:r w:rsidR="00B61E5C">
        <w:rPr>
          <w:rFonts w:ascii="Arial" w:eastAsia="Times New Roman" w:hAnsi="Arial" w:cs="Arial"/>
          <w:bCs/>
          <w:i/>
          <w:iCs/>
          <w:sz w:val="24"/>
          <w:szCs w:val="24"/>
          <w:lang w:eastAsia="es-ES"/>
        </w:rPr>
        <w:t xml:space="preserve"> veinti</w:t>
      </w:r>
      <w:r w:rsidR="00B514A0">
        <w:rPr>
          <w:rFonts w:ascii="Arial" w:eastAsia="Times New Roman" w:hAnsi="Arial" w:cs="Arial"/>
          <w:bCs/>
          <w:i/>
          <w:iCs/>
          <w:sz w:val="24"/>
          <w:szCs w:val="24"/>
          <w:lang w:eastAsia="es-ES"/>
        </w:rPr>
        <w:t>cinco</w:t>
      </w:r>
      <w:r w:rsidR="00B61E5C">
        <w:rPr>
          <w:rFonts w:ascii="Arial" w:eastAsia="Times New Roman" w:hAnsi="Arial" w:cs="Arial"/>
          <w:bCs/>
          <w:i/>
          <w:iCs/>
          <w:sz w:val="24"/>
          <w:szCs w:val="24"/>
          <w:lang w:eastAsia="es-ES"/>
        </w:rPr>
        <w:t xml:space="preserve"> de ju</w:t>
      </w:r>
      <w:r w:rsidR="00B514A0">
        <w:rPr>
          <w:rFonts w:ascii="Arial" w:eastAsia="Times New Roman" w:hAnsi="Arial" w:cs="Arial"/>
          <w:bCs/>
          <w:i/>
          <w:iCs/>
          <w:sz w:val="24"/>
          <w:szCs w:val="24"/>
          <w:lang w:eastAsia="es-ES"/>
        </w:rPr>
        <w:t>n</w:t>
      </w:r>
      <w:r w:rsidR="00B61E5C">
        <w:rPr>
          <w:rFonts w:ascii="Arial" w:eastAsia="Times New Roman" w:hAnsi="Arial" w:cs="Arial"/>
          <w:bCs/>
          <w:i/>
          <w:iCs/>
          <w:sz w:val="24"/>
          <w:szCs w:val="24"/>
          <w:lang w:eastAsia="es-ES"/>
        </w:rPr>
        <w:t xml:space="preserve">io de dos mil </w:t>
      </w:r>
      <w:r w:rsidR="00B514A0">
        <w:rPr>
          <w:rFonts w:ascii="Arial" w:eastAsia="Times New Roman" w:hAnsi="Arial" w:cs="Arial"/>
          <w:bCs/>
          <w:i/>
          <w:iCs/>
          <w:sz w:val="24"/>
          <w:szCs w:val="24"/>
          <w:lang w:eastAsia="es-ES"/>
        </w:rPr>
        <w:t>diecinueve,</w:t>
      </w:r>
      <w:r w:rsidR="00B61E5C">
        <w:rPr>
          <w:rFonts w:ascii="Arial" w:eastAsia="Times New Roman" w:hAnsi="Arial" w:cs="Arial"/>
          <w:bCs/>
          <w:i/>
          <w:iCs/>
          <w:sz w:val="24"/>
          <w:szCs w:val="24"/>
          <w:lang w:eastAsia="es-ES"/>
        </w:rPr>
        <w:t xml:space="preserve"> </w:t>
      </w:r>
      <w:r w:rsidR="00E1489D">
        <w:rPr>
          <w:rFonts w:ascii="Arial" w:eastAsia="Times New Roman" w:hAnsi="Arial" w:cs="Arial"/>
          <w:bCs/>
          <w:i/>
          <w:iCs/>
          <w:sz w:val="24"/>
          <w:szCs w:val="24"/>
          <w:lang w:eastAsia="es-ES"/>
        </w:rPr>
        <w:t xml:space="preserve">emitida </w:t>
      </w:r>
      <w:r w:rsidR="00B61E5C">
        <w:rPr>
          <w:rFonts w:ascii="Arial" w:eastAsia="Times New Roman" w:hAnsi="Arial" w:cs="Arial"/>
          <w:bCs/>
          <w:i/>
          <w:iCs/>
          <w:sz w:val="24"/>
          <w:szCs w:val="24"/>
          <w:lang w:eastAsia="es-ES"/>
        </w:rPr>
        <w:t>por la Directora de Ingresos y Recaudación de la</w:t>
      </w:r>
      <w:r>
        <w:rPr>
          <w:rFonts w:ascii="Arial" w:eastAsia="Times New Roman" w:hAnsi="Arial" w:cs="Arial"/>
          <w:bCs/>
          <w:i/>
          <w:iCs/>
          <w:sz w:val="24"/>
          <w:szCs w:val="24"/>
          <w:lang w:eastAsia="es-ES"/>
        </w:rPr>
        <w:t xml:space="preserve"> Secretaría de Finanzas</w:t>
      </w:r>
      <w:r w:rsidR="00B61E5C">
        <w:rPr>
          <w:rFonts w:ascii="Arial" w:eastAsia="Times New Roman" w:hAnsi="Arial" w:cs="Arial"/>
          <w:bCs/>
          <w:i/>
          <w:iCs/>
          <w:sz w:val="24"/>
          <w:szCs w:val="24"/>
          <w:lang w:eastAsia="es-ES"/>
        </w:rPr>
        <w:t xml:space="preserve"> del Poder Ejecutivo del Estado, </w:t>
      </w:r>
      <w:r w:rsidR="00B514A0">
        <w:rPr>
          <w:rFonts w:ascii="Arial" w:eastAsia="Times New Roman" w:hAnsi="Arial" w:cs="Arial"/>
          <w:bCs/>
          <w:i/>
          <w:iCs/>
          <w:sz w:val="24"/>
          <w:szCs w:val="24"/>
          <w:lang w:eastAsia="es-ES"/>
        </w:rPr>
        <w:t xml:space="preserve">como quedó precisado en el considerando segundo de esta sentencia. - - - - - - - - - - - - - - - - - - - - - - - - - - - - </w:t>
      </w:r>
      <w:r w:rsidR="007E1839">
        <w:rPr>
          <w:rFonts w:ascii="Arial" w:eastAsia="Times New Roman" w:hAnsi="Arial" w:cs="Arial"/>
          <w:bCs/>
          <w:i/>
          <w:iCs/>
          <w:sz w:val="24"/>
          <w:szCs w:val="24"/>
          <w:lang w:eastAsia="es-ES"/>
        </w:rPr>
        <w:t xml:space="preserve">- - - - - - - - - </w:t>
      </w:r>
    </w:p>
    <w:p w14:paraId="011E7642" w14:textId="1A11877C" w:rsidR="00997965" w:rsidRPr="007E1839" w:rsidRDefault="00E1489D" w:rsidP="007E1839">
      <w:pPr>
        <w:widowControl w:val="0"/>
        <w:tabs>
          <w:tab w:val="left" w:pos="7938"/>
        </w:tabs>
        <w:spacing w:after="0" w:line="360" w:lineRule="auto"/>
        <w:ind w:left="851" w:right="333"/>
        <w:jc w:val="both"/>
        <w:rPr>
          <w:rFonts w:ascii="Arial" w:eastAsia="Times New Roman" w:hAnsi="Arial" w:cs="Arial"/>
          <w:bCs/>
          <w:i/>
          <w:iCs/>
          <w:sz w:val="24"/>
          <w:szCs w:val="24"/>
          <w:lang w:eastAsia="es-ES"/>
        </w:rPr>
      </w:pPr>
      <w:r>
        <w:rPr>
          <w:rFonts w:ascii="Arial" w:eastAsia="Times New Roman" w:hAnsi="Arial" w:cs="Arial"/>
          <w:b/>
          <w:bCs/>
          <w:i/>
          <w:iCs/>
          <w:sz w:val="24"/>
          <w:szCs w:val="24"/>
          <w:lang w:eastAsia="es-ES"/>
        </w:rPr>
        <w:t>TERCERO. -</w:t>
      </w:r>
      <w:r w:rsidR="0053514B">
        <w:rPr>
          <w:rFonts w:ascii="Arial" w:eastAsia="Times New Roman" w:hAnsi="Arial" w:cs="Arial"/>
          <w:b/>
          <w:bCs/>
          <w:i/>
          <w:iCs/>
          <w:sz w:val="24"/>
          <w:szCs w:val="24"/>
          <w:lang w:eastAsia="es-ES"/>
        </w:rPr>
        <w:t xml:space="preserve"> </w:t>
      </w:r>
      <w:r w:rsidR="00B514A0">
        <w:rPr>
          <w:rFonts w:ascii="Arial" w:eastAsia="Times New Roman" w:hAnsi="Arial" w:cs="Arial"/>
          <w:bCs/>
          <w:i/>
          <w:iCs/>
          <w:sz w:val="24"/>
          <w:szCs w:val="24"/>
          <w:lang w:eastAsia="es-ES"/>
        </w:rPr>
        <w:t xml:space="preserve">Al haber estudiado en primer término la insuficiencia de la competencia que dio lugar a declarar la nulidad lisa y llana del acto administrativo impugnado, es innecesario el análisis de los restantes puntos controvertidos. - - - - - - - - - - - - - - - - - - - - - - - - - </w:t>
      </w:r>
      <w:r w:rsidR="00B514A0">
        <w:rPr>
          <w:rFonts w:ascii="Arial" w:eastAsia="Times New Roman" w:hAnsi="Arial" w:cs="Arial"/>
          <w:b/>
          <w:bCs/>
          <w:i/>
          <w:iCs/>
          <w:sz w:val="24"/>
          <w:szCs w:val="24"/>
          <w:lang w:eastAsia="es-ES"/>
        </w:rPr>
        <w:t xml:space="preserve">CUARTO. </w:t>
      </w:r>
      <w:r>
        <w:rPr>
          <w:rFonts w:ascii="Arial" w:eastAsia="Times New Roman" w:hAnsi="Arial" w:cs="Arial"/>
          <w:i/>
          <w:iCs/>
          <w:sz w:val="24"/>
          <w:szCs w:val="24"/>
          <w:lang w:eastAsia="es-ES"/>
        </w:rPr>
        <w:t>Con fecha diez de diciembre de dos mil diecinueve se recibió en la oficialía de partes común de primera instancia el escrito de</w:t>
      </w:r>
      <w:r w:rsidR="007E1839">
        <w:rPr>
          <w:rFonts w:ascii="Arial" w:eastAsia="Times New Roman" w:hAnsi="Arial" w:cs="Arial"/>
          <w:i/>
          <w:iCs/>
          <w:sz w:val="24"/>
          <w:szCs w:val="24"/>
          <w:lang w:eastAsia="es-ES"/>
        </w:rPr>
        <w:t xml:space="preserve"> </w:t>
      </w:r>
      <w:r w:rsidR="007E1839">
        <w:rPr>
          <w:rFonts w:ascii="Arial" w:hAnsi="Arial" w:cs="Arial"/>
          <w:b/>
          <w:sz w:val="26"/>
          <w:szCs w:val="26"/>
        </w:rPr>
        <w:t>***********</w:t>
      </w:r>
      <w:r>
        <w:rPr>
          <w:rFonts w:ascii="Arial" w:eastAsia="Times New Roman" w:hAnsi="Arial" w:cs="Arial"/>
          <w:i/>
          <w:iCs/>
          <w:sz w:val="24"/>
          <w:szCs w:val="24"/>
          <w:lang w:eastAsia="es-ES"/>
        </w:rPr>
        <w:t>, en el cual objeta diversos documentos, por lo que únicamente se manda agregar a los autos para que surta efectos legales correspondientes. - - - - - - - - - - - - - - - - - - - - - - - -</w:t>
      </w:r>
      <w:r>
        <w:rPr>
          <w:rFonts w:ascii="Arial" w:eastAsia="Times New Roman" w:hAnsi="Arial" w:cs="Arial"/>
          <w:b/>
          <w:bCs/>
          <w:i/>
          <w:iCs/>
          <w:sz w:val="24"/>
          <w:szCs w:val="24"/>
          <w:lang w:eastAsia="es-ES"/>
        </w:rPr>
        <w:t xml:space="preserve">QUINTO. </w:t>
      </w:r>
      <w:r w:rsidR="00997965" w:rsidRPr="00C06661">
        <w:rPr>
          <w:rFonts w:ascii="Arial" w:eastAsia="Times New Roman" w:hAnsi="Arial" w:cs="Arial"/>
          <w:b/>
          <w:bCs/>
          <w:i/>
          <w:iCs/>
          <w:sz w:val="24"/>
          <w:szCs w:val="24"/>
          <w:lang w:eastAsia="es-ES"/>
        </w:rPr>
        <w:t xml:space="preserve">NOTIFÍQUESE </w:t>
      </w:r>
      <w:r w:rsidR="00997965" w:rsidRPr="009C5543">
        <w:rPr>
          <w:rFonts w:ascii="Arial" w:eastAsia="Times New Roman" w:hAnsi="Arial" w:cs="Arial"/>
          <w:b/>
          <w:bCs/>
          <w:i/>
          <w:iCs/>
          <w:sz w:val="24"/>
          <w:szCs w:val="24"/>
          <w:lang w:eastAsia="es-ES"/>
        </w:rPr>
        <w:t>PERSONALMENTE A</w:t>
      </w:r>
      <w:r w:rsidR="0053514B">
        <w:rPr>
          <w:rFonts w:ascii="Arial" w:eastAsia="Times New Roman" w:hAnsi="Arial" w:cs="Arial"/>
          <w:b/>
          <w:bCs/>
          <w:i/>
          <w:iCs/>
          <w:sz w:val="24"/>
          <w:szCs w:val="24"/>
          <w:lang w:eastAsia="es-ES"/>
        </w:rPr>
        <w:t xml:space="preserve"> </w:t>
      </w:r>
      <w:r w:rsidR="00997965" w:rsidRPr="009C5543">
        <w:rPr>
          <w:rFonts w:ascii="Arial" w:eastAsia="Times New Roman" w:hAnsi="Arial" w:cs="Arial"/>
          <w:b/>
          <w:bCs/>
          <w:i/>
          <w:iCs/>
          <w:sz w:val="24"/>
          <w:szCs w:val="24"/>
          <w:lang w:eastAsia="es-ES"/>
        </w:rPr>
        <w:t>L</w:t>
      </w:r>
      <w:r w:rsidR="0053514B">
        <w:rPr>
          <w:rFonts w:ascii="Arial" w:eastAsia="Times New Roman" w:hAnsi="Arial" w:cs="Arial"/>
          <w:b/>
          <w:bCs/>
          <w:i/>
          <w:iCs/>
          <w:sz w:val="24"/>
          <w:szCs w:val="24"/>
          <w:lang w:eastAsia="es-ES"/>
        </w:rPr>
        <w:t>A PARTE</w:t>
      </w:r>
      <w:r w:rsidR="00997965">
        <w:rPr>
          <w:rFonts w:ascii="Arial" w:eastAsia="Times New Roman" w:hAnsi="Arial" w:cs="Arial"/>
          <w:b/>
          <w:bCs/>
          <w:i/>
          <w:iCs/>
          <w:sz w:val="24"/>
          <w:szCs w:val="24"/>
          <w:lang w:eastAsia="es-ES"/>
        </w:rPr>
        <w:t xml:space="preserve"> </w:t>
      </w:r>
      <w:r w:rsidR="00997965" w:rsidRPr="009C5543">
        <w:rPr>
          <w:rFonts w:ascii="Arial" w:eastAsia="Times New Roman" w:hAnsi="Arial" w:cs="Arial"/>
          <w:b/>
          <w:bCs/>
          <w:i/>
          <w:iCs/>
          <w:sz w:val="24"/>
          <w:szCs w:val="24"/>
          <w:lang w:eastAsia="es-ES"/>
        </w:rPr>
        <w:t>ACTOR</w:t>
      </w:r>
      <w:r w:rsidR="0053514B">
        <w:rPr>
          <w:rFonts w:ascii="Arial" w:eastAsia="Times New Roman" w:hAnsi="Arial" w:cs="Arial"/>
          <w:b/>
          <w:bCs/>
          <w:i/>
          <w:iCs/>
          <w:sz w:val="24"/>
          <w:szCs w:val="24"/>
          <w:lang w:eastAsia="es-ES"/>
        </w:rPr>
        <w:t>A</w:t>
      </w:r>
      <w:r w:rsidR="00997965">
        <w:rPr>
          <w:rFonts w:ascii="Arial" w:eastAsia="Times New Roman" w:hAnsi="Arial" w:cs="Arial"/>
          <w:b/>
          <w:bCs/>
          <w:i/>
          <w:iCs/>
          <w:sz w:val="24"/>
          <w:szCs w:val="24"/>
          <w:lang w:eastAsia="es-ES"/>
        </w:rPr>
        <w:t xml:space="preserve"> </w:t>
      </w:r>
      <w:r w:rsidR="00997965" w:rsidRPr="009C5543">
        <w:rPr>
          <w:rFonts w:ascii="Arial" w:eastAsia="Times New Roman" w:hAnsi="Arial" w:cs="Arial"/>
          <w:b/>
          <w:bCs/>
          <w:i/>
          <w:iCs/>
          <w:sz w:val="24"/>
          <w:szCs w:val="24"/>
          <w:lang w:eastAsia="es-ES"/>
        </w:rPr>
        <w:t>Y POR OFICIO A LA AUTORIDAD DEMANDADA</w:t>
      </w:r>
      <w:r w:rsidR="00B514A0">
        <w:rPr>
          <w:rFonts w:ascii="Arial" w:eastAsia="Times New Roman" w:hAnsi="Arial" w:cs="Arial"/>
          <w:b/>
          <w:bCs/>
          <w:i/>
          <w:iCs/>
          <w:sz w:val="24"/>
          <w:szCs w:val="24"/>
          <w:lang w:eastAsia="es-ES"/>
        </w:rPr>
        <w:t xml:space="preserve">, </w:t>
      </w:r>
      <w:r w:rsidR="00B514A0">
        <w:rPr>
          <w:rFonts w:ascii="Arial" w:eastAsia="Times New Roman" w:hAnsi="Arial" w:cs="Arial"/>
          <w:bCs/>
          <w:i/>
          <w:iCs/>
          <w:sz w:val="24"/>
          <w:szCs w:val="24"/>
          <w:lang w:eastAsia="es-ES"/>
        </w:rPr>
        <w:t>c</w:t>
      </w:r>
      <w:r w:rsidR="00B514A0" w:rsidRPr="00B514A0">
        <w:rPr>
          <w:rFonts w:ascii="Arial" w:eastAsia="Times New Roman" w:hAnsi="Arial" w:cs="Arial"/>
          <w:bCs/>
          <w:i/>
          <w:iCs/>
          <w:sz w:val="24"/>
          <w:szCs w:val="24"/>
          <w:lang w:eastAsia="es-ES"/>
        </w:rPr>
        <w:t>onforme</w:t>
      </w:r>
      <w:r w:rsidR="00B514A0">
        <w:rPr>
          <w:rFonts w:ascii="Arial" w:eastAsia="Times New Roman" w:hAnsi="Arial" w:cs="Arial"/>
          <w:bCs/>
          <w:i/>
          <w:iCs/>
          <w:sz w:val="24"/>
          <w:szCs w:val="24"/>
          <w:lang w:eastAsia="es-ES"/>
        </w:rPr>
        <w:t xml:space="preserve"> a lo dispuesto en el artículo 172 fracción I y 173 fracciones I y II, de la Ley de Procedimiento y Justicia Administrativa para el Estado de Oaxaca.”</w:t>
      </w:r>
      <w:r w:rsidR="007E1839">
        <w:rPr>
          <w:rFonts w:ascii="Arial" w:eastAsia="Times New Roman" w:hAnsi="Arial" w:cs="Arial"/>
          <w:bCs/>
          <w:i/>
          <w:iCs/>
          <w:sz w:val="24"/>
          <w:szCs w:val="24"/>
          <w:lang w:eastAsia="es-ES"/>
        </w:rPr>
        <w:t xml:space="preserve">.- - - - - - - - - - - - - - - - - - </w:t>
      </w:r>
    </w:p>
    <w:p w14:paraId="3BAFBFC0" w14:textId="7096E0A3" w:rsidR="000D0AC9" w:rsidRPr="00381F89" w:rsidRDefault="00E1489D" w:rsidP="00146DCF">
      <w:pPr>
        <w:spacing w:after="0" w:line="360" w:lineRule="auto"/>
        <w:ind w:right="51"/>
        <w:rPr>
          <w:rFonts w:ascii="Arial" w:eastAsia="Calibri" w:hAnsi="Arial" w:cs="Arial"/>
          <w:b/>
          <w:bCs/>
          <w:sz w:val="26"/>
          <w:szCs w:val="26"/>
        </w:rPr>
      </w:pPr>
      <w:r>
        <w:rPr>
          <w:rFonts w:ascii="Arial" w:eastAsia="Times New Roman" w:hAnsi="Arial" w:cs="Arial"/>
          <w:b/>
          <w:bCs/>
          <w:i/>
          <w:iCs/>
          <w:sz w:val="24"/>
          <w:szCs w:val="24"/>
          <w:lang w:eastAsia="es-ES"/>
        </w:rPr>
        <w:t xml:space="preserve">                                    </w:t>
      </w:r>
      <w:r w:rsidR="00997965" w:rsidRPr="00381F89">
        <w:rPr>
          <w:rFonts w:ascii="Arial" w:eastAsia="Calibri" w:hAnsi="Arial" w:cs="Arial"/>
          <w:b/>
          <w:bCs/>
          <w:sz w:val="26"/>
          <w:szCs w:val="26"/>
        </w:rPr>
        <w:t>C O N S I D E R A N D O</w:t>
      </w:r>
    </w:p>
    <w:p w14:paraId="56064848" w14:textId="01778FA8" w:rsidR="00DF08FF" w:rsidRDefault="00997965" w:rsidP="00E42F0A">
      <w:pPr>
        <w:spacing w:before="100" w:beforeAutospacing="1" w:after="0" w:line="360" w:lineRule="auto"/>
        <w:ind w:right="51" w:firstLine="709"/>
        <w:jc w:val="both"/>
        <w:rPr>
          <w:rFonts w:ascii="Arial" w:hAnsi="Arial" w:cs="Arial"/>
          <w:bCs/>
          <w:iCs/>
          <w:sz w:val="26"/>
          <w:szCs w:val="26"/>
        </w:rPr>
      </w:pPr>
      <w:r w:rsidRPr="006E349D">
        <w:rPr>
          <w:rFonts w:ascii="Arial" w:hAnsi="Arial" w:cs="Arial"/>
          <w:b/>
          <w:bCs/>
          <w:iCs/>
          <w:sz w:val="26"/>
          <w:szCs w:val="26"/>
        </w:rPr>
        <w:t xml:space="preserve">PRIMERO. </w:t>
      </w:r>
      <w:r w:rsidRPr="00D65424">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rPr>
        <w:t xml:space="preserve">; </w:t>
      </w:r>
      <w:r w:rsidR="00D43649">
        <w:rPr>
          <w:rFonts w:ascii="Arial" w:hAnsi="Arial" w:cs="Arial"/>
          <w:bCs/>
          <w:iCs/>
          <w:sz w:val="26"/>
          <w:szCs w:val="26"/>
        </w:rPr>
        <w:t>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w:t>
      </w:r>
      <w:r>
        <w:rPr>
          <w:rFonts w:ascii="Arial" w:hAnsi="Arial" w:cs="Arial"/>
          <w:bCs/>
          <w:iCs/>
          <w:sz w:val="26"/>
          <w:szCs w:val="26"/>
          <w:lang w:eastAsia="es-ES"/>
        </w:rPr>
        <w:t xml:space="preserve">, </w:t>
      </w:r>
      <w:r w:rsidRPr="00DB04B5">
        <w:rPr>
          <w:rFonts w:ascii="Arial" w:hAnsi="Arial" w:cs="Arial"/>
          <w:bCs/>
          <w:iCs/>
          <w:sz w:val="26"/>
          <w:szCs w:val="26"/>
        </w:rPr>
        <w:t>así como los diversos</w:t>
      </w:r>
      <w:r>
        <w:rPr>
          <w:rFonts w:ascii="Arial" w:hAnsi="Arial" w:cs="Arial"/>
          <w:bCs/>
          <w:iCs/>
          <w:sz w:val="26"/>
          <w:szCs w:val="26"/>
        </w:rPr>
        <w:t xml:space="preserve"> </w:t>
      </w:r>
      <w:r w:rsidRPr="005A12C4">
        <w:rPr>
          <w:rFonts w:ascii="Arial" w:hAnsi="Arial" w:cs="Arial"/>
          <w:bCs/>
          <w:iCs/>
          <w:sz w:val="26"/>
          <w:szCs w:val="26"/>
          <w:lang w:eastAsia="es-ES"/>
        </w:rPr>
        <w:t>125, 130 fracción I, 131, 236 y 23</w:t>
      </w:r>
      <w:r>
        <w:rPr>
          <w:rFonts w:ascii="Arial" w:hAnsi="Arial" w:cs="Arial"/>
          <w:bCs/>
          <w:iCs/>
          <w:sz w:val="26"/>
          <w:szCs w:val="26"/>
          <w:lang w:eastAsia="es-ES"/>
        </w:rPr>
        <w:t>7 de la Ley del Procedimiento y</w:t>
      </w:r>
      <w:r w:rsidRPr="005A12C4">
        <w:rPr>
          <w:rFonts w:ascii="Arial" w:hAnsi="Arial" w:cs="Arial"/>
          <w:bCs/>
          <w:iCs/>
          <w:sz w:val="26"/>
          <w:szCs w:val="26"/>
          <w:lang w:eastAsia="es-ES"/>
        </w:rPr>
        <w:t xml:space="preserve"> Justicia Administrativa para el Estado de Oaxaca</w:t>
      </w:r>
      <w:r>
        <w:rPr>
          <w:rFonts w:ascii="Arial" w:hAnsi="Arial" w:cs="Arial"/>
          <w:bCs/>
          <w:iCs/>
          <w:sz w:val="26"/>
          <w:szCs w:val="26"/>
          <w:lang w:eastAsia="es-ES"/>
        </w:rPr>
        <w:t xml:space="preserve">, </w:t>
      </w:r>
      <w:r w:rsidRPr="00DB04B5">
        <w:rPr>
          <w:rFonts w:ascii="Arial" w:hAnsi="Arial" w:cs="Arial"/>
          <w:bCs/>
          <w:iCs/>
          <w:sz w:val="26"/>
          <w:szCs w:val="26"/>
        </w:rPr>
        <w:t>dado que se trata de un Recurso de Revisión en contra de</w:t>
      </w:r>
      <w:r w:rsidR="00F25D74">
        <w:rPr>
          <w:rFonts w:ascii="Arial" w:hAnsi="Arial" w:cs="Arial"/>
          <w:bCs/>
          <w:iCs/>
          <w:sz w:val="26"/>
          <w:szCs w:val="26"/>
        </w:rPr>
        <w:t xml:space="preserve"> </w:t>
      </w:r>
      <w:r w:rsidRPr="00DB04B5">
        <w:rPr>
          <w:rFonts w:ascii="Arial" w:hAnsi="Arial" w:cs="Arial"/>
          <w:bCs/>
          <w:iCs/>
          <w:sz w:val="26"/>
          <w:szCs w:val="26"/>
        </w:rPr>
        <w:t>l</w:t>
      </w:r>
      <w:r w:rsidR="00F25D74">
        <w:rPr>
          <w:rFonts w:ascii="Arial" w:hAnsi="Arial" w:cs="Arial"/>
          <w:bCs/>
          <w:iCs/>
          <w:sz w:val="26"/>
          <w:szCs w:val="26"/>
        </w:rPr>
        <w:t xml:space="preserve">a </w:t>
      </w:r>
      <w:r w:rsidR="00F25D74">
        <w:rPr>
          <w:rFonts w:ascii="Arial" w:hAnsi="Arial" w:cs="Arial"/>
          <w:bCs/>
          <w:iCs/>
          <w:sz w:val="26"/>
          <w:szCs w:val="26"/>
        </w:rPr>
        <w:lastRenderedPageBreak/>
        <w:t>sentencia dictada</w:t>
      </w:r>
      <w:r>
        <w:rPr>
          <w:rFonts w:ascii="Arial" w:hAnsi="Arial" w:cs="Arial"/>
          <w:bCs/>
          <w:iCs/>
          <w:sz w:val="26"/>
          <w:szCs w:val="26"/>
        </w:rPr>
        <w:t xml:space="preserve"> el </w:t>
      </w:r>
      <w:r w:rsidR="00E1489D">
        <w:rPr>
          <w:rFonts w:ascii="Arial" w:hAnsi="Arial" w:cs="Arial"/>
          <w:bCs/>
          <w:iCs/>
          <w:sz w:val="26"/>
          <w:szCs w:val="26"/>
        </w:rPr>
        <w:t>doce de diciembre</w:t>
      </w:r>
      <w:r w:rsidR="00381F89">
        <w:rPr>
          <w:rFonts w:ascii="Arial" w:hAnsi="Arial" w:cs="Arial"/>
          <w:bCs/>
          <w:iCs/>
          <w:sz w:val="26"/>
          <w:szCs w:val="26"/>
        </w:rPr>
        <w:t xml:space="preserve"> </w:t>
      </w:r>
      <w:r>
        <w:rPr>
          <w:rFonts w:ascii="Arial" w:hAnsi="Arial" w:cs="Arial"/>
          <w:bCs/>
          <w:iCs/>
          <w:sz w:val="26"/>
          <w:szCs w:val="26"/>
        </w:rPr>
        <w:t>de dos mil diecinueve</w:t>
      </w:r>
      <w:r w:rsidRPr="00DB04B5">
        <w:rPr>
          <w:rFonts w:ascii="Arial" w:hAnsi="Arial" w:cs="Arial"/>
          <w:bCs/>
          <w:iCs/>
          <w:sz w:val="26"/>
          <w:szCs w:val="26"/>
        </w:rPr>
        <w:t xml:space="preserve">, </w:t>
      </w:r>
      <w:r w:rsidR="00F25D74" w:rsidRPr="00326AF6">
        <w:rPr>
          <w:rFonts w:ascii="Arial" w:hAnsi="Arial" w:cs="Arial"/>
          <w:sz w:val="26"/>
          <w:szCs w:val="26"/>
        </w:rPr>
        <w:t xml:space="preserve">en el expediente </w:t>
      </w:r>
      <w:r w:rsidR="00F25D74" w:rsidRPr="00326AF6">
        <w:rPr>
          <w:rFonts w:ascii="Arial" w:hAnsi="Arial" w:cs="Arial"/>
          <w:b/>
          <w:sz w:val="26"/>
          <w:szCs w:val="26"/>
        </w:rPr>
        <w:t>0</w:t>
      </w:r>
      <w:r w:rsidR="00381F89">
        <w:rPr>
          <w:rFonts w:ascii="Arial" w:hAnsi="Arial" w:cs="Arial"/>
          <w:b/>
          <w:sz w:val="26"/>
          <w:szCs w:val="26"/>
        </w:rPr>
        <w:t>10</w:t>
      </w:r>
      <w:r w:rsidR="00E1489D">
        <w:rPr>
          <w:rFonts w:ascii="Arial" w:hAnsi="Arial" w:cs="Arial"/>
          <w:b/>
          <w:sz w:val="26"/>
          <w:szCs w:val="26"/>
        </w:rPr>
        <w:t>7</w:t>
      </w:r>
      <w:r w:rsidR="00F25D74" w:rsidRPr="00326AF6">
        <w:rPr>
          <w:rFonts w:ascii="Arial" w:hAnsi="Arial" w:cs="Arial"/>
          <w:b/>
          <w:sz w:val="26"/>
          <w:szCs w:val="26"/>
        </w:rPr>
        <w:t>/</w:t>
      </w:r>
      <w:r w:rsidR="00381F89">
        <w:rPr>
          <w:rFonts w:ascii="Arial" w:hAnsi="Arial" w:cs="Arial"/>
          <w:b/>
          <w:sz w:val="26"/>
          <w:szCs w:val="26"/>
        </w:rPr>
        <w:t>2019</w:t>
      </w:r>
      <w:r w:rsidR="00F25D74" w:rsidRPr="00326AF6">
        <w:rPr>
          <w:rFonts w:ascii="Arial" w:hAnsi="Arial" w:cs="Arial"/>
          <w:sz w:val="26"/>
          <w:szCs w:val="26"/>
        </w:rPr>
        <w:t xml:space="preserve"> de la Cuarta Sala Unitaria de Primera Instancia</w:t>
      </w:r>
      <w:r w:rsidR="00F25D74">
        <w:rPr>
          <w:rFonts w:ascii="Arial" w:hAnsi="Arial" w:cs="Arial"/>
          <w:bCs/>
          <w:iCs/>
          <w:sz w:val="26"/>
          <w:szCs w:val="26"/>
        </w:rPr>
        <w:t>.</w:t>
      </w:r>
      <w:r w:rsidR="00381F89">
        <w:rPr>
          <w:rFonts w:ascii="Arial" w:hAnsi="Arial" w:cs="Arial"/>
          <w:bCs/>
          <w:iCs/>
          <w:sz w:val="26"/>
          <w:szCs w:val="26"/>
        </w:rPr>
        <w:t xml:space="preserve"> </w:t>
      </w:r>
    </w:p>
    <w:p w14:paraId="62CED9E0" w14:textId="77777777" w:rsidR="00EC40F3" w:rsidRPr="00DF08FF" w:rsidRDefault="00EC40F3" w:rsidP="00EC40F3">
      <w:pPr>
        <w:pStyle w:val="Sinespaciado"/>
      </w:pPr>
    </w:p>
    <w:p w14:paraId="313C8DD6" w14:textId="5FA95A96" w:rsidR="00E1489D" w:rsidRPr="00520B07" w:rsidRDefault="00997965" w:rsidP="00E1489D">
      <w:pPr>
        <w:spacing w:line="360" w:lineRule="auto"/>
        <w:ind w:firstLine="708"/>
        <w:jc w:val="both"/>
        <w:rPr>
          <w:rFonts w:ascii="Arial" w:hAnsi="Arial" w:cs="Arial"/>
          <w:bCs/>
          <w:color w:val="000000"/>
          <w:sz w:val="26"/>
          <w:szCs w:val="26"/>
        </w:rPr>
      </w:pPr>
      <w:r w:rsidRPr="006E349D">
        <w:rPr>
          <w:rFonts w:ascii="Arial" w:hAnsi="Arial" w:cs="Arial"/>
          <w:b/>
          <w:bCs/>
          <w:sz w:val="26"/>
          <w:szCs w:val="26"/>
        </w:rPr>
        <w:t>SEGUNDO.</w:t>
      </w:r>
      <w:r w:rsidRPr="006E349D">
        <w:rPr>
          <w:rFonts w:ascii="Arial" w:hAnsi="Arial" w:cs="Arial"/>
          <w:bCs/>
          <w:sz w:val="26"/>
          <w:szCs w:val="26"/>
        </w:rPr>
        <w:t xml:space="preserve"> </w:t>
      </w:r>
      <w:r w:rsidR="00E1489D">
        <w:rPr>
          <w:rFonts w:ascii="Arial" w:hAnsi="Arial" w:cs="Arial"/>
          <w:bCs/>
          <w:sz w:val="26"/>
          <w:szCs w:val="26"/>
        </w:rPr>
        <w:t>Los agravios hechos valer se encuentran expuestos en el respectivo escrito del recurrente, por lo que no existe necesidad de transcribirlos, virtud a que ello no implica transgresión a derecho alguno del recurrente, como tampoco se vulnera disposición expresa que imponga tal obligación</w:t>
      </w:r>
      <w:r w:rsidR="00E1489D">
        <w:rPr>
          <w:rFonts w:ascii="Arial" w:hAnsi="Arial" w:cs="Arial"/>
          <w:sz w:val="26"/>
          <w:szCs w:val="26"/>
        </w:rPr>
        <w:t>. En apoyo a lo anterior, se invoca la T</w:t>
      </w:r>
      <w:r w:rsidR="00E1489D">
        <w:rPr>
          <w:rFonts w:ascii="Arial" w:hAnsi="Arial" w:cs="Arial"/>
          <w:bCs/>
          <w:color w:val="000000"/>
          <w:sz w:val="26"/>
          <w:szCs w:val="26"/>
        </w:rPr>
        <w:t>esis XVII.1o.C.T.30 K, emitida por los Tribunales Colegiados de Circuito, con número de registro 175433, publicada en la Gaceta del Semanario Judicial de la Federación, Tomo XXIII, Marzo de 2006, visible a página 2115, Novena Época, bajo el rubro y texto siguiente:</w:t>
      </w:r>
      <w:r w:rsidR="00EC40F3" w:rsidRPr="00EC40F3">
        <w:rPr>
          <w:rFonts w:ascii="Arial" w:hAnsi="Arial" w:cs="Arial"/>
          <w:bCs/>
          <w:sz w:val="26"/>
          <w:szCs w:val="26"/>
        </w:rPr>
        <w:t xml:space="preserve"> </w:t>
      </w:r>
      <w:r w:rsidR="00EC40F3">
        <w:rPr>
          <w:rFonts w:ascii="Arial" w:hAnsi="Arial" w:cs="Arial"/>
          <w:bCs/>
          <w:sz w:val="26"/>
          <w:szCs w:val="26"/>
        </w:rPr>
        <w:t xml:space="preserve">- - - - - - - - - - - - - - </w:t>
      </w:r>
    </w:p>
    <w:p w14:paraId="32BD6C39" w14:textId="0DE3874B" w:rsidR="00997965" w:rsidRPr="00E1489D" w:rsidRDefault="00E1489D" w:rsidP="00E1489D">
      <w:pPr>
        <w:ind w:left="567" w:right="333"/>
        <w:jc w:val="both"/>
        <w:rPr>
          <w:rFonts w:ascii="Arial" w:eastAsia="Times New Roman" w:hAnsi="Arial" w:cs="Arial"/>
          <w:b/>
          <w:bCs/>
          <w:i/>
          <w:sz w:val="24"/>
          <w:szCs w:val="24"/>
        </w:rPr>
      </w:pPr>
      <w:r w:rsidRPr="00C41C98">
        <w:rPr>
          <w:rFonts w:ascii="Arial" w:eastAsia="Times New Roman" w:hAnsi="Arial" w:cs="Arial"/>
          <w:b/>
          <w:bCs/>
          <w:i/>
          <w:sz w:val="24"/>
          <w:szCs w:val="24"/>
        </w:rPr>
        <w:t xml:space="preserve">“SENTENCIAS DE LOS TRIBUNALES COLEGIADOS DE CIRCUITO. AL EMITIRLAS NO SE ENCUENTRAN OBLIGADOS A TRANSCRIBIR LA RESOLUCIÓN RECURRIDA. </w:t>
      </w:r>
      <w:r w:rsidRPr="00C41C98">
        <w:rPr>
          <w:rFonts w:ascii="Arial" w:eastAsia="Times New Roman" w:hAnsi="Arial" w:cs="Arial"/>
          <w:bCs/>
          <w:i/>
          <w:sz w:val="24"/>
          <w:szCs w:val="24"/>
        </w:rPr>
        <w:t>El hecho de que en las sentencias que emitan los Tribunales Colegiados de Circuito no se transcriba la resolución recurrida, no infringe disposiciones de la Ley de Amparo, a la cual quedan sujetas sus actuaciones, pues el artículo 77 de dicha legislación, que establece los requisitos que deben contener las sentencias, no lo prevé así, ni existe precepto alguno que establezca esa obligación; además, dicha omisión no deja en estado de indefensión al recurrente, puesto que ese fallo obra en los autos y se toma en cuenta al resolver</w:t>
      </w:r>
      <w:r w:rsidRPr="00C41C98">
        <w:rPr>
          <w:rFonts w:ascii="Arial" w:eastAsia="Times New Roman" w:hAnsi="Arial" w:cs="Arial"/>
          <w:i/>
          <w:sz w:val="24"/>
          <w:szCs w:val="24"/>
        </w:rPr>
        <w:t>.”</w:t>
      </w:r>
    </w:p>
    <w:p w14:paraId="2DC52BA7" w14:textId="4A0FCCBF" w:rsidR="006946B4" w:rsidRDefault="00997965" w:rsidP="00146DCF">
      <w:pPr>
        <w:spacing w:before="100" w:beforeAutospacing="1" w:after="0" w:line="360" w:lineRule="auto"/>
        <w:ind w:right="49" w:firstLine="708"/>
        <w:jc w:val="both"/>
        <w:rPr>
          <w:rFonts w:ascii="Arial" w:eastAsia="Calibri" w:hAnsi="Arial" w:cs="Arial"/>
          <w:bCs/>
          <w:sz w:val="26"/>
          <w:szCs w:val="26"/>
        </w:rPr>
      </w:pPr>
      <w:r>
        <w:rPr>
          <w:rFonts w:ascii="Arial" w:eastAsia="Calibri" w:hAnsi="Arial" w:cs="Arial"/>
          <w:b/>
          <w:bCs/>
          <w:sz w:val="26"/>
          <w:szCs w:val="26"/>
        </w:rPr>
        <w:t>TERCERO</w:t>
      </w:r>
      <w:r w:rsidRPr="00C16F73">
        <w:rPr>
          <w:rFonts w:ascii="Arial" w:eastAsia="Calibri" w:hAnsi="Arial" w:cs="Arial"/>
          <w:bCs/>
          <w:sz w:val="26"/>
          <w:szCs w:val="26"/>
        </w:rPr>
        <w:t xml:space="preserve">. </w:t>
      </w:r>
      <w:r w:rsidR="006946B4" w:rsidRPr="006946B4">
        <w:rPr>
          <w:rFonts w:ascii="Arial" w:eastAsia="Calibri" w:hAnsi="Arial" w:cs="Arial"/>
          <w:b/>
          <w:sz w:val="26"/>
          <w:szCs w:val="26"/>
        </w:rPr>
        <w:t>Es fundado el agravio</w:t>
      </w:r>
      <w:r w:rsidR="006946B4">
        <w:rPr>
          <w:rFonts w:ascii="Arial" w:eastAsia="Calibri" w:hAnsi="Arial" w:cs="Arial"/>
          <w:bCs/>
          <w:sz w:val="26"/>
          <w:szCs w:val="26"/>
        </w:rPr>
        <w:t xml:space="preserve"> esgrimido por la autoridad recurrente.</w:t>
      </w:r>
      <w:r w:rsidR="00C9229E">
        <w:rPr>
          <w:rFonts w:ascii="Arial" w:eastAsia="Calibri" w:hAnsi="Arial" w:cs="Arial"/>
          <w:bCs/>
          <w:sz w:val="26"/>
          <w:szCs w:val="26"/>
        </w:rPr>
        <w:t xml:space="preserve"> - - - - - - - - - - - - - - - - - - - - - - - - - - - - - - - - - - - - - - - - - - - -</w:t>
      </w:r>
    </w:p>
    <w:p w14:paraId="67D62E1E" w14:textId="57CFE1F4" w:rsidR="00951794" w:rsidRDefault="00576025" w:rsidP="00146DCF">
      <w:pPr>
        <w:spacing w:before="100" w:beforeAutospacing="1" w:after="0"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Manifiesta </w:t>
      </w:r>
      <w:r w:rsidR="00705D72">
        <w:rPr>
          <w:rFonts w:ascii="Arial" w:eastAsia="Calibri" w:hAnsi="Arial" w:cs="Arial"/>
          <w:bCs/>
          <w:sz w:val="26"/>
          <w:szCs w:val="26"/>
        </w:rPr>
        <w:t xml:space="preserve">esencialmente </w:t>
      </w:r>
      <w:r>
        <w:rPr>
          <w:rFonts w:ascii="Arial" w:eastAsia="Calibri" w:hAnsi="Arial" w:cs="Arial"/>
          <w:bCs/>
          <w:sz w:val="26"/>
          <w:szCs w:val="26"/>
        </w:rPr>
        <w:t xml:space="preserve">el recurrente en su </w:t>
      </w:r>
      <w:r w:rsidR="00DF08FF">
        <w:rPr>
          <w:rFonts w:ascii="Arial" w:eastAsia="Calibri" w:hAnsi="Arial" w:cs="Arial"/>
          <w:bCs/>
          <w:sz w:val="26"/>
          <w:szCs w:val="26"/>
        </w:rPr>
        <w:t xml:space="preserve">único </w:t>
      </w:r>
      <w:r>
        <w:rPr>
          <w:rFonts w:ascii="Arial" w:eastAsia="Calibri" w:hAnsi="Arial" w:cs="Arial"/>
          <w:bCs/>
          <w:sz w:val="26"/>
          <w:szCs w:val="26"/>
        </w:rPr>
        <w:t xml:space="preserve">agravio, </w:t>
      </w:r>
      <w:r w:rsidR="007C5FD2">
        <w:rPr>
          <w:rFonts w:ascii="Arial" w:eastAsia="Calibri" w:hAnsi="Arial" w:cs="Arial"/>
          <w:bCs/>
          <w:sz w:val="26"/>
          <w:szCs w:val="26"/>
        </w:rPr>
        <w:t xml:space="preserve">que la sentencia de fecha </w:t>
      </w:r>
      <w:r w:rsidR="00E1489D">
        <w:rPr>
          <w:rFonts w:ascii="Arial" w:eastAsia="Calibri" w:hAnsi="Arial" w:cs="Arial"/>
          <w:bCs/>
          <w:sz w:val="26"/>
          <w:szCs w:val="26"/>
        </w:rPr>
        <w:t>doce de diciembre</w:t>
      </w:r>
      <w:r w:rsidR="003C2E68">
        <w:rPr>
          <w:rFonts w:ascii="Arial" w:eastAsia="Calibri" w:hAnsi="Arial" w:cs="Arial"/>
          <w:bCs/>
          <w:sz w:val="26"/>
          <w:szCs w:val="26"/>
        </w:rPr>
        <w:t xml:space="preserve"> de dos mil diecinueve, no se emitió en estricto apego a derecho en razón de </w:t>
      </w:r>
      <w:r w:rsidR="00DF0391">
        <w:rPr>
          <w:rFonts w:ascii="Arial" w:eastAsia="Calibri" w:hAnsi="Arial" w:cs="Arial"/>
          <w:bCs/>
          <w:sz w:val="26"/>
          <w:szCs w:val="26"/>
        </w:rPr>
        <w:t>que el</w:t>
      </w:r>
      <w:r w:rsidR="003C2E68">
        <w:rPr>
          <w:rFonts w:ascii="Arial" w:eastAsia="Calibri" w:hAnsi="Arial" w:cs="Arial"/>
          <w:bCs/>
          <w:sz w:val="26"/>
          <w:szCs w:val="26"/>
        </w:rPr>
        <w:t xml:space="preserve"> A quo no precis</w:t>
      </w:r>
      <w:r w:rsidR="00E1489D">
        <w:rPr>
          <w:rFonts w:ascii="Arial" w:eastAsia="Calibri" w:hAnsi="Arial" w:cs="Arial"/>
          <w:bCs/>
          <w:sz w:val="26"/>
          <w:szCs w:val="26"/>
        </w:rPr>
        <w:t>ó</w:t>
      </w:r>
      <w:r w:rsidR="003C2E68">
        <w:rPr>
          <w:rFonts w:ascii="Arial" w:eastAsia="Calibri" w:hAnsi="Arial" w:cs="Arial"/>
          <w:bCs/>
          <w:sz w:val="26"/>
          <w:szCs w:val="26"/>
        </w:rPr>
        <w:t xml:space="preserve"> los razonamientos lógicos–jurídicos en los cuales apoyo su actuar, ya que únicamente se avoc</w:t>
      </w:r>
      <w:r w:rsidR="00E1489D">
        <w:rPr>
          <w:rFonts w:ascii="Arial" w:eastAsia="Calibri" w:hAnsi="Arial" w:cs="Arial"/>
          <w:bCs/>
          <w:sz w:val="26"/>
          <w:szCs w:val="26"/>
        </w:rPr>
        <w:t>ó</w:t>
      </w:r>
      <w:r w:rsidR="003C2E68">
        <w:rPr>
          <w:rFonts w:ascii="Arial" w:eastAsia="Calibri" w:hAnsi="Arial" w:cs="Arial"/>
          <w:bCs/>
          <w:sz w:val="26"/>
          <w:szCs w:val="26"/>
        </w:rPr>
        <w:t xml:space="preserve"> a señalar que a su consideración, la autoridad demandada para acreditar su competencia territorial debió citar en el acto impugnado</w:t>
      </w:r>
      <w:r w:rsidR="003C2E68">
        <w:rPr>
          <w:rFonts w:ascii="Arial" w:eastAsia="Calibri" w:hAnsi="Arial" w:cs="Arial"/>
          <w:bCs/>
          <w:i/>
          <w:sz w:val="24"/>
          <w:szCs w:val="24"/>
        </w:rPr>
        <w:t xml:space="preserve"> </w:t>
      </w:r>
      <w:r w:rsidR="003C2E68" w:rsidRPr="00116C7F">
        <w:rPr>
          <w:rFonts w:ascii="Arial" w:eastAsia="Calibri" w:hAnsi="Arial" w:cs="Arial"/>
          <w:bCs/>
          <w:sz w:val="26"/>
          <w:szCs w:val="26"/>
        </w:rPr>
        <w:t>el artículo 1</w:t>
      </w:r>
      <w:r w:rsidR="00E1489D">
        <w:rPr>
          <w:rFonts w:ascii="Arial" w:eastAsia="Calibri" w:hAnsi="Arial" w:cs="Arial"/>
          <w:bCs/>
          <w:sz w:val="26"/>
          <w:szCs w:val="26"/>
        </w:rPr>
        <w:t>º,</w:t>
      </w:r>
      <w:r w:rsidR="003C2E68" w:rsidRPr="00116C7F">
        <w:rPr>
          <w:rFonts w:ascii="Arial" w:eastAsia="Calibri" w:hAnsi="Arial" w:cs="Arial"/>
          <w:bCs/>
          <w:sz w:val="26"/>
          <w:szCs w:val="26"/>
        </w:rPr>
        <w:t xml:space="preserve"> primer y segundo párrafo, fracción XX</w:t>
      </w:r>
      <w:r w:rsidR="00E1489D">
        <w:rPr>
          <w:rFonts w:ascii="Arial" w:eastAsia="Calibri" w:hAnsi="Arial" w:cs="Arial"/>
          <w:bCs/>
          <w:sz w:val="26"/>
          <w:szCs w:val="26"/>
        </w:rPr>
        <w:t>I</w:t>
      </w:r>
      <w:r w:rsidR="003C2E68" w:rsidRPr="00116C7F">
        <w:rPr>
          <w:rFonts w:ascii="Arial" w:eastAsia="Calibri" w:hAnsi="Arial" w:cs="Arial"/>
          <w:bCs/>
          <w:sz w:val="26"/>
          <w:szCs w:val="26"/>
        </w:rPr>
        <w:t>X, inciso b), del acuerdo por el cual se establece la circunscripción territorial de la Secretaría de Finanzas del Poder Ejecutivo del Estado y Subdelegaciones en el Estado</w:t>
      </w:r>
      <w:r w:rsidR="00116C7F">
        <w:rPr>
          <w:rFonts w:ascii="Arial" w:eastAsia="Calibri" w:hAnsi="Arial" w:cs="Arial"/>
          <w:bCs/>
          <w:sz w:val="26"/>
          <w:szCs w:val="26"/>
        </w:rPr>
        <w:t>,</w:t>
      </w:r>
      <w:r w:rsidR="003C2E68">
        <w:rPr>
          <w:rFonts w:ascii="Arial" w:eastAsia="Calibri" w:hAnsi="Arial" w:cs="Arial"/>
          <w:bCs/>
          <w:i/>
          <w:sz w:val="24"/>
          <w:szCs w:val="24"/>
        </w:rPr>
        <w:t xml:space="preserve"> </w:t>
      </w:r>
      <w:r w:rsidR="003C2E68">
        <w:rPr>
          <w:rFonts w:ascii="Arial" w:eastAsia="Calibri" w:hAnsi="Arial" w:cs="Arial"/>
          <w:bCs/>
          <w:sz w:val="26"/>
          <w:szCs w:val="26"/>
        </w:rPr>
        <w:t xml:space="preserve">y como no lo hizo declaró la nulidad lisa y llana de la resolución contenida en el oficio con número de control </w:t>
      </w:r>
      <w:r w:rsidR="007E1839">
        <w:rPr>
          <w:rFonts w:ascii="Arial" w:hAnsi="Arial" w:cs="Arial"/>
          <w:b/>
          <w:sz w:val="26"/>
          <w:szCs w:val="26"/>
        </w:rPr>
        <w:t>***********</w:t>
      </w:r>
      <w:r w:rsidR="003C2E68">
        <w:rPr>
          <w:rFonts w:ascii="Arial" w:eastAsia="Calibri" w:hAnsi="Arial" w:cs="Arial"/>
          <w:bCs/>
          <w:sz w:val="26"/>
          <w:szCs w:val="26"/>
        </w:rPr>
        <w:t xml:space="preserve"> de veinticinco de junio de dos mil diecinueve.- - - -</w:t>
      </w:r>
      <w:r w:rsidR="007E1839">
        <w:rPr>
          <w:rFonts w:ascii="Arial" w:eastAsia="Calibri" w:hAnsi="Arial" w:cs="Arial"/>
          <w:bCs/>
          <w:sz w:val="26"/>
          <w:szCs w:val="26"/>
        </w:rPr>
        <w:t xml:space="preserve"> - - - - - - - - </w:t>
      </w:r>
    </w:p>
    <w:p w14:paraId="5E6CC0D6" w14:textId="0EAB9740" w:rsidR="003C2E68" w:rsidRDefault="003C2E68" w:rsidP="00146DCF">
      <w:pPr>
        <w:spacing w:before="100" w:beforeAutospacing="1" w:after="0"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 </w:t>
      </w:r>
    </w:p>
    <w:p w14:paraId="1F497909" w14:textId="6BD1E022" w:rsidR="00860053" w:rsidRDefault="00116C7F" w:rsidP="00146DCF">
      <w:pPr>
        <w:spacing w:after="100" w:afterAutospacing="1" w:line="360" w:lineRule="auto"/>
        <w:ind w:right="49" w:firstLine="709"/>
        <w:jc w:val="both"/>
        <w:rPr>
          <w:rFonts w:ascii="Arial" w:eastAsia="Calibri" w:hAnsi="Arial" w:cs="Arial"/>
          <w:bCs/>
          <w:sz w:val="26"/>
          <w:szCs w:val="26"/>
        </w:rPr>
      </w:pPr>
      <w:r>
        <w:rPr>
          <w:rFonts w:ascii="Arial" w:eastAsia="Calibri" w:hAnsi="Arial" w:cs="Arial"/>
          <w:bCs/>
          <w:sz w:val="26"/>
          <w:szCs w:val="26"/>
        </w:rPr>
        <w:t xml:space="preserve">Asimismo, </w:t>
      </w:r>
      <w:r w:rsidR="00FE576F">
        <w:rPr>
          <w:rFonts w:ascii="Arial" w:eastAsia="Calibri" w:hAnsi="Arial" w:cs="Arial"/>
          <w:bCs/>
          <w:sz w:val="26"/>
          <w:szCs w:val="26"/>
        </w:rPr>
        <w:t>señala</w:t>
      </w:r>
      <w:r w:rsidR="00DF0391">
        <w:rPr>
          <w:rFonts w:ascii="Arial" w:eastAsia="Calibri" w:hAnsi="Arial" w:cs="Arial"/>
          <w:bCs/>
          <w:sz w:val="26"/>
          <w:szCs w:val="26"/>
        </w:rPr>
        <w:t xml:space="preserve"> que </w:t>
      </w:r>
      <w:r>
        <w:rPr>
          <w:rFonts w:ascii="Arial" w:eastAsia="Calibri" w:hAnsi="Arial" w:cs="Arial"/>
          <w:bCs/>
          <w:sz w:val="26"/>
          <w:szCs w:val="26"/>
        </w:rPr>
        <w:t>tampoco</w:t>
      </w:r>
      <w:r w:rsidR="00DF0391">
        <w:rPr>
          <w:rFonts w:ascii="Arial" w:eastAsia="Calibri" w:hAnsi="Arial" w:cs="Arial"/>
          <w:bCs/>
          <w:sz w:val="26"/>
          <w:szCs w:val="26"/>
        </w:rPr>
        <w:t xml:space="preserve"> vierte argumentos lógicos-jurídicos que sustenten cual es el perjuicio que le causa a la </w:t>
      </w:r>
      <w:r w:rsidR="00DF0391">
        <w:rPr>
          <w:rFonts w:ascii="Arial" w:eastAsia="Calibri" w:hAnsi="Arial" w:cs="Arial"/>
          <w:bCs/>
          <w:sz w:val="26"/>
          <w:szCs w:val="26"/>
        </w:rPr>
        <w:lastRenderedPageBreak/>
        <w:t>contribuyente, respecto a que la autoridad demandada no cit</w:t>
      </w:r>
      <w:r w:rsidR="00B66F67">
        <w:rPr>
          <w:rFonts w:ascii="Arial" w:eastAsia="Calibri" w:hAnsi="Arial" w:cs="Arial"/>
          <w:bCs/>
          <w:sz w:val="26"/>
          <w:szCs w:val="26"/>
        </w:rPr>
        <w:t>ó en la multa el</w:t>
      </w:r>
      <w:r>
        <w:rPr>
          <w:rFonts w:ascii="Arial" w:eastAsia="Calibri" w:hAnsi="Arial" w:cs="Arial"/>
          <w:bCs/>
          <w:sz w:val="26"/>
          <w:szCs w:val="26"/>
        </w:rPr>
        <w:t xml:space="preserve"> referido </w:t>
      </w:r>
      <w:r w:rsidR="00B66F67">
        <w:rPr>
          <w:rFonts w:ascii="Arial" w:eastAsia="Calibri" w:hAnsi="Arial" w:cs="Arial"/>
          <w:bCs/>
          <w:sz w:val="26"/>
          <w:szCs w:val="26"/>
        </w:rPr>
        <w:t>A</w:t>
      </w:r>
      <w:r w:rsidR="00DF0391">
        <w:rPr>
          <w:rFonts w:ascii="Arial" w:eastAsia="Calibri" w:hAnsi="Arial" w:cs="Arial"/>
          <w:bCs/>
          <w:sz w:val="26"/>
          <w:szCs w:val="26"/>
        </w:rPr>
        <w:t>cuerdo,</w:t>
      </w:r>
      <w:r>
        <w:rPr>
          <w:rFonts w:ascii="Arial" w:eastAsia="Calibri" w:hAnsi="Arial" w:cs="Arial"/>
          <w:bCs/>
          <w:sz w:val="26"/>
          <w:szCs w:val="26"/>
        </w:rPr>
        <w:t xml:space="preserve"> </w:t>
      </w:r>
      <w:r w:rsidR="00DF0391">
        <w:rPr>
          <w:rFonts w:ascii="Arial" w:eastAsia="Calibri" w:hAnsi="Arial" w:cs="Arial"/>
          <w:bCs/>
          <w:sz w:val="26"/>
          <w:szCs w:val="26"/>
        </w:rPr>
        <w:t xml:space="preserve"> el cual </w:t>
      </w:r>
      <w:r>
        <w:rPr>
          <w:rFonts w:ascii="Arial" w:eastAsia="Calibri" w:hAnsi="Arial" w:cs="Arial"/>
          <w:bCs/>
          <w:sz w:val="26"/>
          <w:szCs w:val="26"/>
        </w:rPr>
        <w:t xml:space="preserve">indica, </w:t>
      </w:r>
      <w:r w:rsidR="00DF0391">
        <w:rPr>
          <w:rFonts w:ascii="Arial" w:eastAsia="Calibri" w:hAnsi="Arial" w:cs="Arial"/>
          <w:bCs/>
          <w:sz w:val="26"/>
          <w:szCs w:val="26"/>
        </w:rPr>
        <w:t>fue abrogado por el Acuerdo por el que se establece la Circunscripción Territorial de la Secretaría de Finanzas del Poder Ejecutivo del Estado, de sus Centros Integrales y sus Módulos de Atención al Contribuyente en el Estado;</w:t>
      </w:r>
      <w:r w:rsidR="004963CE">
        <w:rPr>
          <w:rFonts w:ascii="Arial" w:eastAsia="Calibri" w:hAnsi="Arial" w:cs="Arial"/>
          <w:bCs/>
          <w:sz w:val="26"/>
          <w:szCs w:val="26"/>
        </w:rPr>
        <w:t xml:space="preserve"> pues del análisis que se realice al acto originalmente recurrido se establecieron los ordenamientos y preceptos legales suficientes y  por lo tanto</w:t>
      </w:r>
      <w:r w:rsidR="00DF0391">
        <w:rPr>
          <w:rFonts w:ascii="Arial" w:eastAsia="Calibri" w:hAnsi="Arial" w:cs="Arial"/>
          <w:bCs/>
          <w:sz w:val="26"/>
          <w:szCs w:val="26"/>
        </w:rPr>
        <w:t xml:space="preserve"> su representada no tenía la obligación de citarlo como parte de su fundamentación y motivación en cuanto a la competencia territorial.- - - </w:t>
      </w:r>
    </w:p>
    <w:p w14:paraId="66F5B20A" w14:textId="7B4BD8DC" w:rsidR="00705D72" w:rsidRDefault="0033404E" w:rsidP="00C9229E">
      <w:pPr>
        <w:spacing w:after="100" w:afterAutospacing="1" w:line="360" w:lineRule="auto"/>
        <w:ind w:right="49" w:firstLine="708"/>
        <w:jc w:val="both"/>
        <w:rPr>
          <w:rFonts w:ascii="Arial" w:eastAsia="Calibri" w:hAnsi="Arial" w:cs="Arial"/>
          <w:bCs/>
          <w:sz w:val="26"/>
          <w:szCs w:val="26"/>
        </w:rPr>
      </w:pPr>
      <w:r>
        <w:rPr>
          <w:rFonts w:ascii="Arial" w:eastAsia="Calibri" w:hAnsi="Arial" w:cs="Arial"/>
          <w:bCs/>
          <w:sz w:val="26"/>
          <w:szCs w:val="26"/>
        </w:rPr>
        <w:t>Expone el recurrente, que el citado Acuerdo por sí solo no otorga competencia territorial a su representada para la emisión del acto impugnado</w:t>
      </w:r>
      <w:r w:rsidR="0039022E">
        <w:rPr>
          <w:rFonts w:ascii="Arial" w:eastAsia="Calibri" w:hAnsi="Arial" w:cs="Arial"/>
          <w:bCs/>
          <w:sz w:val="26"/>
          <w:szCs w:val="26"/>
        </w:rPr>
        <w:t>,</w:t>
      </w:r>
      <w:r>
        <w:rPr>
          <w:rFonts w:ascii="Arial" w:eastAsia="Calibri" w:hAnsi="Arial" w:cs="Arial"/>
          <w:bCs/>
          <w:sz w:val="26"/>
          <w:szCs w:val="26"/>
        </w:rPr>
        <w:t xml:space="preserve"> </w:t>
      </w:r>
      <w:r w:rsidR="0039022E">
        <w:rPr>
          <w:rFonts w:ascii="Arial" w:eastAsia="Calibri" w:hAnsi="Arial" w:cs="Arial"/>
          <w:bCs/>
          <w:sz w:val="26"/>
          <w:szCs w:val="26"/>
        </w:rPr>
        <w:t xml:space="preserve">además que </w:t>
      </w:r>
      <w:r>
        <w:rPr>
          <w:rFonts w:ascii="Arial" w:eastAsia="Calibri" w:hAnsi="Arial" w:cs="Arial"/>
          <w:bCs/>
          <w:sz w:val="26"/>
          <w:szCs w:val="26"/>
        </w:rPr>
        <w:t>el contenido del multicitado Acuerdo en su Artículo Primero, es idéntico a la redacción del artículo 1 del Reglamento Interno de la Secretaría de Finanzas del Poder Ejecutivo del Estado de Oaxaca, en el que la autoridad fundó su competencia territorial, al prever que tratándose de la administración de los ingresos coordinados y el ejercicio de las facultades contenidos en dicho reglamento, se efectuarán respecto de las personas que tengan su domicilio fiscal dentro del territorio del Estado de Oaxaca.</w:t>
      </w:r>
      <w:r w:rsidR="0039022E">
        <w:rPr>
          <w:rFonts w:ascii="Arial" w:eastAsia="Calibri" w:hAnsi="Arial" w:cs="Arial"/>
          <w:bCs/>
          <w:sz w:val="26"/>
          <w:szCs w:val="26"/>
        </w:rPr>
        <w:t xml:space="preserve">- - - - - - - - - - - - - - - - - - - - - </w:t>
      </w:r>
    </w:p>
    <w:p w14:paraId="7CC6BF14" w14:textId="762D4177" w:rsidR="0033404E" w:rsidRDefault="0039022E" w:rsidP="00146DCF">
      <w:pPr>
        <w:spacing w:before="100" w:beforeAutospacing="1" w:after="0" w:line="360" w:lineRule="auto"/>
        <w:ind w:right="49" w:firstLine="708"/>
        <w:jc w:val="both"/>
        <w:rPr>
          <w:rFonts w:ascii="Arial" w:eastAsia="Calibri" w:hAnsi="Arial" w:cs="Arial"/>
          <w:bCs/>
          <w:sz w:val="26"/>
          <w:szCs w:val="26"/>
        </w:rPr>
      </w:pPr>
      <w:r>
        <w:rPr>
          <w:rFonts w:ascii="Arial" w:eastAsia="Calibri" w:hAnsi="Arial" w:cs="Arial"/>
          <w:bCs/>
          <w:sz w:val="26"/>
          <w:szCs w:val="26"/>
        </w:rPr>
        <w:t>Por tanto dice que</w:t>
      </w:r>
      <w:r w:rsidR="00BC26C1">
        <w:rPr>
          <w:rFonts w:ascii="Arial" w:eastAsia="Calibri" w:hAnsi="Arial" w:cs="Arial"/>
          <w:bCs/>
          <w:sz w:val="26"/>
          <w:szCs w:val="26"/>
        </w:rPr>
        <w:t>,</w:t>
      </w:r>
      <w:r>
        <w:rPr>
          <w:rFonts w:ascii="Arial" w:eastAsia="Calibri" w:hAnsi="Arial" w:cs="Arial"/>
          <w:bCs/>
          <w:sz w:val="26"/>
          <w:szCs w:val="26"/>
        </w:rPr>
        <w:t xml:space="preserve"> si el referido Acuerdo establece la misma circunscripción territorial de </w:t>
      </w:r>
      <w:r w:rsidR="004E0362">
        <w:rPr>
          <w:rFonts w:ascii="Arial" w:eastAsia="Calibri" w:hAnsi="Arial" w:cs="Arial"/>
          <w:bCs/>
          <w:sz w:val="26"/>
          <w:szCs w:val="26"/>
        </w:rPr>
        <w:t xml:space="preserve">la Secretaría de Finanzas que la establecida en su Reglamento Interno, es evidente que el mismo no era necesario para justificar su competencia territorial; </w:t>
      </w:r>
      <w:r w:rsidR="00E42F0A">
        <w:rPr>
          <w:rFonts w:ascii="Arial" w:eastAsia="Calibri" w:hAnsi="Arial" w:cs="Arial"/>
          <w:bCs/>
          <w:sz w:val="26"/>
          <w:szCs w:val="26"/>
        </w:rPr>
        <w:t>además</w:t>
      </w:r>
      <w:r w:rsidR="004E0362">
        <w:rPr>
          <w:rFonts w:ascii="Arial" w:eastAsia="Calibri" w:hAnsi="Arial" w:cs="Arial"/>
          <w:bCs/>
          <w:sz w:val="26"/>
          <w:szCs w:val="26"/>
        </w:rPr>
        <w:t xml:space="preserve"> de que no le constriñe a l</w:t>
      </w:r>
      <w:r w:rsidR="00BC26C1">
        <w:rPr>
          <w:rFonts w:ascii="Arial" w:eastAsia="Calibri" w:hAnsi="Arial" w:cs="Arial"/>
          <w:bCs/>
          <w:sz w:val="26"/>
          <w:szCs w:val="26"/>
        </w:rPr>
        <w:t xml:space="preserve">a autoridad, </w:t>
      </w:r>
      <w:r w:rsidR="004E0362">
        <w:rPr>
          <w:rFonts w:ascii="Arial" w:eastAsia="Calibri" w:hAnsi="Arial" w:cs="Arial"/>
          <w:bCs/>
          <w:sz w:val="26"/>
          <w:szCs w:val="26"/>
        </w:rPr>
        <w:t xml:space="preserve">la cita de todos aquellos ordenamiento legales en donde se establezca su competencia, pues basta la cita de los preceptos legales de mayor jerarquía, como en el presente caso </w:t>
      </w:r>
      <w:r w:rsidR="00BC26C1">
        <w:rPr>
          <w:rFonts w:ascii="Arial" w:eastAsia="Calibri" w:hAnsi="Arial" w:cs="Arial"/>
          <w:bCs/>
          <w:sz w:val="26"/>
          <w:szCs w:val="26"/>
        </w:rPr>
        <w:t xml:space="preserve">es </w:t>
      </w:r>
      <w:r w:rsidR="004E0362">
        <w:rPr>
          <w:rFonts w:ascii="Arial" w:eastAsia="Calibri" w:hAnsi="Arial" w:cs="Arial"/>
          <w:bCs/>
          <w:sz w:val="26"/>
          <w:szCs w:val="26"/>
        </w:rPr>
        <w:t>el Reglamento Interno de la Secretaría de Finanzas del Poder Ejecutivo del Estado, el cual establece la competencia territorial de la misma Secretaría, en tanto que el Acuerdo por el que se establece la Circunscripción Territorial de la Secretaría de Finanzas del Poder Ejecutivo del Estado, de sus Delegaciones y Subdelegaciones Fiscales en el Estado, se establecía la circunscripción territorial de las Delegaciones y Subdelegaciones Fiscales dependientes de la Coordinación de Delegaciones Fiscales de la referida Secretaría</w:t>
      </w:r>
      <w:r w:rsidR="004E6A8C">
        <w:rPr>
          <w:rFonts w:ascii="Arial" w:eastAsia="Calibri" w:hAnsi="Arial" w:cs="Arial"/>
          <w:bCs/>
          <w:sz w:val="26"/>
          <w:szCs w:val="26"/>
        </w:rPr>
        <w:t xml:space="preserve">. Aunando a que el acto impugnado no fue emitido por alguno de los Centros Integrales de Atención al </w:t>
      </w:r>
      <w:r w:rsidR="00C9229E">
        <w:rPr>
          <w:rFonts w:ascii="Arial" w:eastAsia="Calibri" w:hAnsi="Arial" w:cs="Arial"/>
          <w:bCs/>
          <w:sz w:val="26"/>
          <w:szCs w:val="26"/>
        </w:rPr>
        <w:t>Contribuyente. -</w:t>
      </w:r>
      <w:r w:rsidR="004E0362">
        <w:rPr>
          <w:rFonts w:ascii="Arial" w:eastAsia="Calibri" w:hAnsi="Arial" w:cs="Arial"/>
          <w:bCs/>
          <w:sz w:val="26"/>
          <w:szCs w:val="26"/>
        </w:rPr>
        <w:t xml:space="preserve"> - -</w:t>
      </w:r>
    </w:p>
    <w:p w14:paraId="54EC9283" w14:textId="773FCA7B" w:rsidR="00846DD0" w:rsidRDefault="00A35615" w:rsidP="00146DCF">
      <w:pPr>
        <w:spacing w:before="100" w:beforeAutospacing="1" w:after="0" w:line="360" w:lineRule="auto"/>
        <w:ind w:right="51" w:firstLine="708"/>
        <w:jc w:val="both"/>
        <w:rPr>
          <w:rFonts w:ascii="Arial" w:eastAsia="Calibri" w:hAnsi="Arial" w:cs="Arial"/>
          <w:bCs/>
          <w:sz w:val="26"/>
          <w:szCs w:val="26"/>
        </w:rPr>
      </w:pPr>
      <w:r>
        <w:rPr>
          <w:rFonts w:ascii="Arial" w:eastAsia="Calibri" w:hAnsi="Arial" w:cs="Arial"/>
          <w:bCs/>
          <w:sz w:val="26"/>
          <w:szCs w:val="26"/>
        </w:rPr>
        <w:t>Exterioriza que el acto impugnado se encuentra debidamente fundado en cuando a la competencia territorial con la cual act</w:t>
      </w:r>
      <w:r w:rsidR="00E42F0A">
        <w:rPr>
          <w:rFonts w:ascii="Arial" w:eastAsia="Calibri" w:hAnsi="Arial" w:cs="Arial"/>
          <w:bCs/>
          <w:sz w:val="26"/>
          <w:szCs w:val="26"/>
        </w:rPr>
        <w:t>u</w:t>
      </w:r>
      <w:r w:rsidR="00DF08FF">
        <w:rPr>
          <w:rFonts w:ascii="Arial" w:eastAsia="Calibri" w:hAnsi="Arial" w:cs="Arial"/>
          <w:bCs/>
          <w:sz w:val="26"/>
          <w:szCs w:val="26"/>
        </w:rPr>
        <w:t>ó</w:t>
      </w:r>
      <w:r>
        <w:rPr>
          <w:rFonts w:ascii="Arial" w:eastAsia="Calibri" w:hAnsi="Arial" w:cs="Arial"/>
          <w:bCs/>
          <w:sz w:val="26"/>
          <w:szCs w:val="26"/>
        </w:rPr>
        <w:t xml:space="preserve"> la </w:t>
      </w:r>
      <w:r>
        <w:rPr>
          <w:rFonts w:ascii="Arial" w:eastAsia="Calibri" w:hAnsi="Arial" w:cs="Arial"/>
          <w:bCs/>
          <w:sz w:val="26"/>
          <w:szCs w:val="26"/>
        </w:rPr>
        <w:lastRenderedPageBreak/>
        <w:t xml:space="preserve">autoridad, misma que quedó debidamente acreditada al haberse invocado los preceptos legales que le otorgan </w:t>
      </w:r>
      <w:r w:rsidR="00705D72">
        <w:rPr>
          <w:rFonts w:ascii="Arial" w:eastAsia="Calibri" w:hAnsi="Arial" w:cs="Arial"/>
          <w:bCs/>
          <w:sz w:val="26"/>
          <w:szCs w:val="26"/>
        </w:rPr>
        <w:t>la competencia territorial, en consecuencia, es indiscutible de la existencia de la correcta fundamentación y motivación</w:t>
      </w:r>
      <w:r w:rsidR="004857D8">
        <w:rPr>
          <w:rFonts w:ascii="Arial" w:eastAsia="Calibri" w:hAnsi="Arial" w:cs="Arial"/>
          <w:bCs/>
          <w:sz w:val="26"/>
          <w:szCs w:val="26"/>
        </w:rPr>
        <w:t>;</w:t>
      </w:r>
      <w:r w:rsidR="00705D72">
        <w:rPr>
          <w:rFonts w:ascii="Arial" w:eastAsia="Calibri" w:hAnsi="Arial" w:cs="Arial"/>
          <w:bCs/>
          <w:sz w:val="26"/>
          <w:szCs w:val="26"/>
        </w:rPr>
        <w:t xml:space="preserve"> </w:t>
      </w:r>
      <w:r w:rsidR="004857D8">
        <w:rPr>
          <w:rFonts w:ascii="Arial" w:eastAsia="Calibri" w:hAnsi="Arial" w:cs="Arial"/>
          <w:bCs/>
          <w:sz w:val="26"/>
          <w:szCs w:val="26"/>
        </w:rPr>
        <w:t>p</w:t>
      </w:r>
      <w:r w:rsidR="00705D72">
        <w:rPr>
          <w:rFonts w:ascii="Arial" w:eastAsia="Calibri" w:hAnsi="Arial" w:cs="Arial"/>
          <w:bCs/>
          <w:sz w:val="26"/>
          <w:szCs w:val="26"/>
        </w:rPr>
        <w:t>or ende, la resolución correspondiente</w:t>
      </w:r>
      <w:r w:rsidR="00C85611">
        <w:rPr>
          <w:rFonts w:ascii="Arial" w:eastAsia="Calibri" w:hAnsi="Arial" w:cs="Arial"/>
          <w:bCs/>
          <w:sz w:val="26"/>
          <w:szCs w:val="26"/>
        </w:rPr>
        <w:t xml:space="preserve"> se encuentra emitida en estricto apego a derecho de acuerdo a lo estipulado en los artículos 14 y 16 de la Constitución Política de los Estrados Unidos Mexicanos, relacionado al 122 del Código Fiscal para el Estado de Oaxaca y 17 párrafo primero, fracción V de la Ley de Procedimiento y Justicia Administrativa para el Estado de Oaxaca</w:t>
      </w:r>
      <w:r w:rsidR="004857D8">
        <w:rPr>
          <w:rFonts w:ascii="Arial" w:eastAsia="Calibri" w:hAnsi="Arial" w:cs="Arial"/>
          <w:bCs/>
          <w:sz w:val="26"/>
          <w:szCs w:val="26"/>
        </w:rPr>
        <w:t>.</w:t>
      </w:r>
      <w:r w:rsidR="00E42F0A">
        <w:rPr>
          <w:rFonts w:ascii="Arial" w:eastAsia="Calibri" w:hAnsi="Arial" w:cs="Arial"/>
          <w:bCs/>
          <w:sz w:val="26"/>
          <w:szCs w:val="26"/>
        </w:rPr>
        <w:t>- - - -</w:t>
      </w:r>
    </w:p>
    <w:p w14:paraId="5E42CE07" w14:textId="2C8EE72E" w:rsidR="00C85611" w:rsidRDefault="00C85611" w:rsidP="00146DCF">
      <w:pPr>
        <w:spacing w:before="100" w:beforeAutospacing="1" w:after="0" w:line="360" w:lineRule="auto"/>
        <w:ind w:right="51" w:firstLine="708"/>
        <w:jc w:val="both"/>
        <w:rPr>
          <w:rFonts w:ascii="Arial" w:eastAsia="Calibri" w:hAnsi="Arial" w:cs="Arial"/>
          <w:bCs/>
          <w:sz w:val="26"/>
          <w:szCs w:val="26"/>
        </w:rPr>
      </w:pPr>
      <w:r>
        <w:rPr>
          <w:rFonts w:ascii="Arial" w:eastAsia="Calibri" w:hAnsi="Arial" w:cs="Arial"/>
          <w:bCs/>
          <w:sz w:val="26"/>
          <w:szCs w:val="26"/>
        </w:rPr>
        <w:t xml:space="preserve">Por último, </w:t>
      </w:r>
      <w:r w:rsidR="007F4049">
        <w:rPr>
          <w:rFonts w:ascii="Arial" w:eastAsia="Calibri" w:hAnsi="Arial" w:cs="Arial"/>
          <w:bCs/>
          <w:sz w:val="26"/>
          <w:szCs w:val="26"/>
        </w:rPr>
        <w:t>dice que el A qu</w:t>
      </w:r>
      <w:r w:rsidR="002038E9">
        <w:rPr>
          <w:rFonts w:ascii="Arial" w:eastAsia="Calibri" w:hAnsi="Arial" w:cs="Arial"/>
          <w:bCs/>
          <w:sz w:val="26"/>
          <w:szCs w:val="26"/>
        </w:rPr>
        <w:t>o en la sentencia recurrida, pas</w:t>
      </w:r>
      <w:r w:rsidR="007F4049">
        <w:rPr>
          <w:rFonts w:ascii="Arial" w:eastAsia="Calibri" w:hAnsi="Arial" w:cs="Arial"/>
          <w:bCs/>
          <w:sz w:val="26"/>
          <w:szCs w:val="26"/>
        </w:rPr>
        <w:t>a por inadvertido que la autoridad demandada fundó su competencia en un Reglamento vigente, que tiene por objeto reglamentar la organización y funcionamiento de la Secretaría de Finanzas, es así</w:t>
      </w:r>
      <w:r w:rsidR="00C905D4">
        <w:rPr>
          <w:rFonts w:ascii="Arial" w:eastAsia="Calibri" w:hAnsi="Arial" w:cs="Arial"/>
          <w:bCs/>
          <w:sz w:val="26"/>
          <w:szCs w:val="26"/>
        </w:rPr>
        <w:t>, porque</w:t>
      </w:r>
      <w:r w:rsidR="007F4049">
        <w:rPr>
          <w:rFonts w:ascii="Arial" w:eastAsia="Calibri" w:hAnsi="Arial" w:cs="Arial"/>
          <w:bCs/>
          <w:sz w:val="26"/>
          <w:szCs w:val="26"/>
        </w:rPr>
        <w:t xml:space="preserve"> en el ejercicio de las facultades contenidas en tal Reglamento, se efectúan respecto de las personas que tengan su domicilio fiscal dentro del territorio del Estado de Oaxaca, por lo tanto, explica que resulta innecesaria la cita del Acuerdo por el que se establece la Circunscripción Territorial de la Secretaría de Finanzas del Poder Ejecutivo del Estado, de sus Delegaciones y sus Subdelegaciones Fiscales en el Estado.- - - - - - - - </w:t>
      </w:r>
      <w:r w:rsidR="00C905D4">
        <w:rPr>
          <w:rFonts w:ascii="Arial" w:eastAsia="Calibri" w:hAnsi="Arial" w:cs="Arial"/>
          <w:bCs/>
          <w:sz w:val="26"/>
          <w:szCs w:val="26"/>
        </w:rPr>
        <w:t>- - - - - - - - - - - - - - - - - - - - - - - - - - - -</w:t>
      </w:r>
    </w:p>
    <w:p w14:paraId="693C2165" w14:textId="7D1C897A" w:rsidR="00F56C72" w:rsidRDefault="00901FFB" w:rsidP="00146DCF">
      <w:pPr>
        <w:spacing w:before="100" w:beforeAutospacing="1" w:after="0" w:line="360" w:lineRule="auto"/>
        <w:ind w:right="51" w:firstLine="708"/>
        <w:jc w:val="both"/>
        <w:rPr>
          <w:rFonts w:ascii="Arial" w:eastAsia="Calibri" w:hAnsi="Arial" w:cs="Arial"/>
          <w:bCs/>
          <w:sz w:val="26"/>
          <w:szCs w:val="26"/>
        </w:rPr>
      </w:pPr>
      <w:r>
        <w:rPr>
          <w:rFonts w:ascii="Arial" w:eastAsia="Calibri" w:hAnsi="Arial" w:cs="Arial"/>
          <w:b/>
          <w:bCs/>
          <w:sz w:val="26"/>
          <w:szCs w:val="26"/>
        </w:rPr>
        <w:t xml:space="preserve">Ahora, </w:t>
      </w:r>
      <w:r>
        <w:rPr>
          <w:rFonts w:ascii="Arial" w:eastAsia="Calibri" w:hAnsi="Arial" w:cs="Arial"/>
          <w:bCs/>
          <w:sz w:val="26"/>
          <w:szCs w:val="26"/>
        </w:rPr>
        <w:t>del</w:t>
      </w:r>
      <w:r w:rsidR="0033404E" w:rsidRPr="004B1CA5">
        <w:rPr>
          <w:rFonts w:ascii="Arial" w:eastAsia="Calibri" w:hAnsi="Arial" w:cs="Arial"/>
          <w:bCs/>
          <w:sz w:val="26"/>
          <w:szCs w:val="26"/>
        </w:rPr>
        <w:t xml:space="preserve"> análisis</w:t>
      </w:r>
      <w:r w:rsidR="00F56C72">
        <w:rPr>
          <w:rFonts w:ascii="Arial" w:eastAsia="Calibri" w:hAnsi="Arial" w:cs="Arial"/>
          <w:bCs/>
          <w:sz w:val="26"/>
          <w:szCs w:val="26"/>
        </w:rPr>
        <w:t xml:space="preserve"> de la</w:t>
      </w:r>
      <w:r w:rsidR="0033404E">
        <w:rPr>
          <w:rFonts w:ascii="Arial" w:eastAsia="Calibri" w:hAnsi="Arial" w:cs="Arial"/>
          <w:bCs/>
          <w:sz w:val="26"/>
          <w:szCs w:val="26"/>
        </w:rPr>
        <w:t>s constancias que integran el expediente de primera instancia</w:t>
      </w:r>
      <w:r w:rsidR="00C9229E">
        <w:rPr>
          <w:rFonts w:ascii="Arial" w:eastAsia="Calibri" w:hAnsi="Arial" w:cs="Arial"/>
          <w:bCs/>
          <w:sz w:val="26"/>
          <w:szCs w:val="26"/>
        </w:rPr>
        <w:t>,</w:t>
      </w:r>
      <w:r w:rsidR="0033404E">
        <w:rPr>
          <w:rFonts w:ascii="Arial" w:eastAsia="Calibri" w:hAnsi="Arial" w:cs="Arial"/>
          <w:bCs/>
          <w:sz w:val="26"/>
          <w:szCs w:val="26"/>
        </w:rPr>
        <w:t xml:space="preserve"> que por tratarse de actuaciones judiciales se les concede pleno valor probatorio, conforme lo dispuesto por la fracción I</w:t>
      </w:r>
      <w:r w:rsidR="00641B8D">
        <w:rPr>
          <w:rFonts w:ascii="Arial" w:eastAsia="Calibri" w:hAnsi="Arial" w:cs="Arial"/>
          <w:bCs/>
          <w:sz w:val="26"/>
          <w:szCs w:val="26"/>
        </w:rPr>
        <w:t>,</w:t>
      </w:r>
      <w:r w:rsidR="0033404E">
        <w:rPr>
          <w:rFonts w:ascii="Arial" w:eastAsia="Calibri" w:hAnsi="Arial" w:cs="Arial"/>
          <w:bCs/>
          <w:sz w:val="26"/>
          <w:szCs w:val="26"/>
        </w:rPr>
        <w:t xml:space="preserve"> del artículo 203 de la Ley de Procedimiento y Justicia Administrativa para el Estado de Oaxaca, se destaca </w:t>
      </w:r>
      <w:r w:rsidR="00F56C72">
        <w:rPr>
          <w:rFonts w:ascii="Arial" w:eastAsia="Calibri" w:hAnsi="Arial" w:cs="Arial"/>
          <w:bCs/>
          <w:sz w:val="26"/>
          <w:szCs w:val="26"/>
        </w:rPr>
        <w:t xml:space="preserve">que el </w:t>
      </w:r>
      <w:r w:rsidR="00641B8D">
        <w:rPr>
          <w:rFonts w:ascii="Arial" w:eastAsia="Calibri" w:hAnsi="Arial" w:cs="Arial"/>
          <w:bCs/>
          <w:sz w:val="26"/>
          <w:szCs w:val="26"/>
        </w:rPr>
        <w:t>resolutor</w:t>
      </w:r>
      <w:r w:rsidR="00F56C72">
        <w:rPr>
          <w:rFonts w:ascii="Arial" w:eastAsia="Calibri" w:hAnsi="Arial" w:cs="Arial"/>
          <w:bCs/>
          <w:sz w:val="26"/>
          <w:szCs w:val="26"/>
        </w:rPr>
        <w:t xml:space="preserve"> de la Cuarta Sala Unitaria en el considerando SEGUNDO señaló </w:t>
      </w:r>
      <w:r w:rsidR="0033404E">
        <w:rPr>
          <w:rFonts w:ascii="Arial" w:eastAsia="Calibri" w:hAnsi="Arial" w:cs="Arial"/>
          <w:bCs/>
          <w:sz w:val="26"/>
          <w:szCs w:val="26"/>
        </w:rPr>
        <w:t xml:space="preserve">lo </w:t>
      </w:r>
      <w:r w:rsidR="00641B8D">
        <w:rPr>
          <w:rFonts w:ascii="Arial" w:eastAsia="Calibri" w:hAnsi="Arial" w:cs="Arial"/>
          <w:bCs/>
          <w:sz w:val="26"/>
          <w:szCs w:val="26"/>
        </w:rPr>
        <w:t xml:space="preserve">siguiente: </w:t>
      </w:r>
      <w:r w:rsidR="00EE73C0">
        <w:rPr>
          <w:rFonts w:ascii="Arial" w:eastAsia="Calibri" w:hAnsi="Arial" w:cs="Arial"/>
          <w:bCs/>
          <w:sz w:val="26"/>
          <w:szCs w:val="26"/>
        </w:rPr>
        <w:t xml:space="preserve">- - - - - - - - </w:t>
      </w:r>
    </w:p>
    <w:p w14:paraId="2D8BC0A0" w14:textId="02B80DB5" w:rsidR="00F56C72" w:rsidRPr="004E2776" w:rsidRDefault="00A360DF" w:rsidP="00641B8D">
      <w:pPr>
        <w:spacing w:before="100" w:beforeAutospacing="1" w:after="0" w:line="360" w:lineRule="auto"/>
        <w:ind w:left="851" w:right="191"/>
        <w:jc w:val="both"/>
        <w:rPr>
          <w:rFonts w:ascii="Arial" w:eastAsia="Calibri" w:hAnsi="Arial" w:cs="Arial"/>
          <w:bCs/>
          <w:i/>
          <w:sz w:val="24"/>
          <w:szCs w:val="24"/>
        </w:rPr>
      </w:pPr>
      <w:r w:rsidRPr="004E2776">
        <w:rPr>
          <w:rFonts w:ascii="Arial" w:eastAsia="Calibri" w:hAnsi="Arial" w:cs="Arial"/>
          <w:bCs/>
          <w:i/>
          <w:sz w:val="24"/>
          <w:szCs w:val="24"/>
        </w:rPr>
        <w:t>“</w:t>
      </w:r>
      <w:r w:rsidRPr="004E2776">
        <w:rPr>
          <w:rFonts w:ascii="Arial" w:eastAsia="Calibri" w:hAnsi="Arial" w:cs="Arial"/>
          <w:b/>
          <w:bCs/>
          <w:i/>
          <w:sz w:val="24"/>
          <w:szCs w:val="24"/>
        </w:rPr>
        <w:t xml:space="preserve">SEGUNDO. </w:t>
      </w:r>
      <w:r w:rsidRPr="004E2776">
        <w:rPr>
          <w:rFonts w:ascii="Arial" w:eastAsia="Calibri" w:hAnsi="Arial" w:cs="Arial"/>
          <w:bCs/>
          <w:i/>
          <w:sz w:val="24"/>
          <w:szCs w:val="24"/>
        </w:rPr>
        <w:t xml:space="preserve">Ahora bien, en virtud de que la </w:t>
      </w:r>
      <w:r w:rsidRPr="004E2776">
        <w:rPr>
          <w:rFonts w:ascii="Arial" w:eastAsia="Calibri" w:hAnsi="Arial" w:cs="Arial"/>
          <w:b/>
          <w:bCs/>
          <w:i/>
          <w:sz w:val="24"/>
          <w:szCs w:val="24"/>
        </w:rPr>
        <w:t xml:space="preserve">competencia de la autoridad demandada </w:t>
      </w:r>
      <w:r w:rsidRPr="004E2776">
        <w:rPr>
          <w:rFonts w:ascii="Arial" w:eastAsia="Calibri" w:hAnsi="Arial" w:cs="Arial"/>
          <w:bCs/>
          <w:i/>
          <w:sz w:val="24"/>
          <w:szCs w:val="24"/>
        </w:rPr>
        <w:t>es el primer presupuesto para la emisión del acto de molestia, este juzgador procede a su estudio, que es preferente, de orden público y de análisis oficioso.</w:t>
      </w:r>
    </w:p>
    <w:p w14:paraId="401D585E" w14:textId="14C339B8" w:rsidR="00A360DF" w:rsidRPr="004E2776" w:rsidRDefault="00A360DF" w:rsidP="00641B8D">
      <w:pPr>
        <w:spacing w:before="100" w:beforeAutospacing="1" w:after="0" w:line="360" w:lineRule="auto"/>
        <w:ind w:left="851" w:right="191"/>
        <w:jc w:val="both"/>
        <w:rPr>
          <w:rFonts w:ascii="Arial" w:eastAsia="Calibri" w:hAnsi="Arial" w:cs="Arial"/>
          <w:bCs/>
          <w:i/>
          <w:sz w:val="24"/>
          <w:szCs w:val="24"/>
        </w:rPr>
      </w:pPr>
      <w:r w:rsidRPr="004E2776">
        <w:rPr>
          <w:rFonts w:ascii="Arial" w:eastAsia="Calibri" w:hAnsi="Arial" w:cs="Arial"/>
          <w:bCs/>
          <w:i/>
          <w:sz w:val="24"/>
          <w:szCs w:val="24"/>
        </w:rPr>
        <w:t>Sirve de apoyo, la jurisprudencia con número de registro 170827, de la novena época, administrativa, sustentada por la Segunda Sala de la Suprema Corte de Justicia de la Nación, visible en el Semanario Judicial de la Federación y su Gaceta, tomo XXVI, diciembre de 2007, página 154, con el texto y rubro siguientes:</w:t>
      </w:r>
    </w:p>
    <w:p w14:paraId="2089FC12" w14:textId="3201E578" w:rsidR="00641B8D" w:rsidRPr="004E2776" w:rsidRDefault="00641B8D" w:rsidP="00C9229E">
      <w:pPr>
        <w:spacing w:before="100" w:beforeAutospacing="1" w:after="0"/>
        <w:ind w:left="851" w:right="191"/>
        <w:jc w:val="both"/>
        <w:rPr>
          <w:rFonts w:ascii="Arial" w:eastAsia="Calibri" w:hAnsi="Arial" w:cs="Arial"/>
          <w:bCs/>
          <w:i/>
          <w:sz w:val="24"/>
          <w:szCs w:val="24"/>
        </w:rPr>
      </w:pPr>
      <w:r w:rsidRPr="004E2776">
        <w:rPr>
          <w:rFonts w:ascii="Arial" w:eastAsia="Calibri" w:hAnsi="Arial" w:cs="Arial"/>
          <w:bCs/>
          <w:i/>
          <w:sz w:val="24"/>
          <w:szCs w:val="24"/>
        </w:rPr>
        <w:lastRenderedPageBreak/>
        <w:t>“</w:t>
      </w:r>
      <w:r w:rsidRPr="004E2776">
        <w:rPr>
          <w:rFonts w:ascii="Arial" w:eastAsia="Calibri" w:hAnsi="Arial" w:cs="Arial"/>
          <w:b/>
          <w:i/>
          <w:sz w:val="24"/>
          <w:szCs w:val="24"/>
        </w:rPr>
        <w:t>COMPETENCIA. SU ESTUDIO OFICIOSO RESPECTO DE LA AUTORIDAD DEMANDADA EN EL JUICIO CONTENCIOSO ADMINISTRATIVO, DEBE SER ANALIZADA POR LAS SALAS DEL TRIBUNAL FEDERAL DE JUSTICIA FISCAL Y ADMINISTRATIVA</w:t>
      </w:r>
      <w:r w:rsidRPr="004E2776">
        <w:rPr>
          <w:rFonts w:ascii="Arial" w:eastAsia="Calibri" w:hAnsi="Arial" w:cs="Arial"/>
          <w:bCs/>
          <w:i/>
          <w:sz w:val="24"/>
          <w:szCs w:val="24"/>
        </w:rPr>
        <w:t>.”</w:t>
      </w:r>
    </w:p>
    <w:p w14:paraId="5EC030D0" w14:textId="05D6D7C7" w:rsidR="00A360DF" w:rsidRPr="004E2776" w:rsidRDefault="00A360DF" w:rsidP="00641B8D">
      <w:pPr>
        <w:spacing w:before="100" w:beforeAutospacing="1" w:after="0" w:line="360" w:lineRule="auto"/>
        <w:ind w:left="851" w:right="191"/>
        <w:jc w:val="both"/>
        <w:rPr>
          <w:rFonts w:ascii="Arial" w:eastAsia="Calibri" w:hAnsi="Arial" w:cs="Arial"/>
          <w:bCs/>
          <w:i/>
          <w:sz w:val="24"/>
          <w:szCs w:val="24"/>
        </w:rPr>
      </w:pPr>
      <w:r w:rsidRPr="004E2776">
        <w:rPr>
          <w:rFonts w:ascii="Arial" w:eastAsia="Calibri" w:hAnsi="Arial" w:cs="Arial"/>
          <w:bCs/>
          <w:i/>
          <w:sz w:val="24"/>
          <w:szCs w:val="24"/>
        </w:rPr>
        <w:t>[…]</w:t>
      </w:r>
    </w:p>
    <w:p w14:paraId="1E2091B6" w14:textId="3008569D" w:rsidR="00A360DF" w:rsidRPr="004E2776" w:rsidRDefault="00A360DF" w:rsidP="00641B8D">
      <w:pPr>
        <w:spacing w:before="100" w:beforeAutospacing="1" w:after="0" w:line="360" w:lineRule="auto"/>
        <w:ind w:left="851" w:right="191"/>
        <w:jc w:val="both"/>
        <w:rPr>
          <w:rFonts w:ascii="Arial" w:eastAsia="Calibri" w:hAnsi="Arial" w:cs="Arial"/>
          <w:bCs/>
          <w:i/>
          <w:sz w:val="24"/>
          <w:szCs w:val="24"/>
        </w:rPr>
      </w:pPr>
      <w:r w:rsidRPr="004E2776">
        <w:rPr>
          <w:rFonts w:ascii="Arial" w:eastAsia="Calibri" w:hAnsi="Arial" w:cs="Arial"/>
          <w:bCs/>
          <w:i/>
          <w:sz w:val="24"/>
          <w:szCs w:val="24"/>
        </w:rPr>
        <w:t>En cumplimiento a la jurisprudencia citada, este órgano jurisdiccional procede al análisis del acto impugnado, consistente en: la</w:t>
      </w:r>
      <w:r w:rsidR="00641B8D" w:rsidRPr="004E2776">
        <w:rPr>
          <w:rFonts w:ascii="Arial" w:eastAsia="Calibri" w:hAnsi="Arial" w:cs="Arial"/>
          <w:bCs/>
          <w:i/>
          <w:sz w:val="24"/>
          <w:szCs w:val="24"/>
        </w:rPr>
        <w:t xml:space="preserve"> multa por infracción relacionada con la presentación de declaraciones del impuesto sobre erogaciones por remuneraciones al trabajo personal,</w:t>
      </w:r>
      <w:r w:rsidRPr="004E2776">
        <w:rPr>
          <w:rFonts w:ascii="Arial" w:eastAsia="Calibri" w:hAnsi="Arial" w:cs="Arial"/>
          <w:bCs/>
          <w:i/>
          <w:sz w:val="24"/>
          <w:szCs w:val="24"/>
        </w:rPr>
        <w:t xml:space="preserve"> con número de control</w:t>
      </w:r>
      <w:r w:rsidR="007E1839">
        <w:rPr>
          <w:rFonts w:ascii="Arial" w:eastAsia="Calibri" w:hAnsi="Arial" w:cs="Arial"/>
          <w:bCs/>
          <w:i/>
          <w:sz w:val="24"/>
          <w:szCs w:val="24"/>
        </w:rPr>
        <w:t xml:space="preserve"> </w:t>
      </w:r>
      <w:r w:rsidR="007E1839">
        <w:rPr>
          <w:rFonts w:ascii="Arial" w:hAnsi="Arial" w:cs="Arial"/>
          <w:b/>
          <w:sz w:val="26"/>
          <w:szCs w:val="26"/>
        </w:rPr>
        <w:t>***********</w:t>
      </w:r>
      <w:r w:rsidRPr="004E2776">
        <w:rPr>
          <w:rFonts w:ascii="Arial" w:eastAsia="Calibri" w:hAnsi="Arial" w:cs="Arial"/>
          <w:bCs/>
          <w:i/>
          <w:sz w:val="24"/>
          <w:szCs w:val="24"/>
        </w:rPr>
        <w:t>, en la cual se le impone a la parte actora una multa por el importe de</w:t>
      </w:r>
      <w:r w:rsidR="007E1839">
        <w:rPr>
          <w:rFonts w:ascii="Arial" w:eastAsia="Calibri" w:hAnsi="Arial" w:cs="Arial"/>
          <w:bCs/>
          <w:i/>
          <w:sz w:val="24"/>
          <w:szCs w:val="24"/>
        </w:rPr>
        <w:t xml:space="preserve"> </w:t>
      </w:r>
      <w:r w:rsidR="007E1839">
        <w:rPr>
          <w:rFonts w:ascii="Arial" w:hAnsi="Arial" w:cs="Arial"/>
          <w:b/>
          <w:sz w:val="26"/>
          <w:szCs w:val="26"/>
        </w:rPr>
        <w:t>***********</w:t>
      </w:r>
      <w:r w:rsidRPr="004E2776">
        <w:rPr>
          <w:rFonts w:ascii="Arial" w:eastAsia="Calibri" w:hAnsi="Arial" w:cs="Arial"/>
          <w:bCs/>
          <w:i/>
          <w:sz w:val="24"/>
          <w:szCs w:val="24"/>
        </w:rPr>
        <w:t xml:space="preserve"> en virtud que no cumplió con la obligación de inscribirse en el Registro Estatal de Contribuyentes, como sujeto obligado o realizar actividades vinculadas al </w:t>
      </w:r>
      <w:r w:rsidRPr="004E2776">
        <w:rPr>
          <w:rFonts w:ascii="Arial" w:eastAsia="Calibri" w:hAnsi="Arial" w:cs="Arial"/>
          <w:b/>
          <w:bCs/>
          <w:i/>
          <w:sz w:val="24"/>
          <w:szCs w:val="24"/>
        </w:rPr>
        <w:t xml:space="preserve">impuesto sobre erogaciones por remuneraciones al trabajo personal, </w:t>
      </w:r>
      <w:r w:rsidRPr="004E2776">
        <w:rPr>
          <w:rFonts w:ascii="Arial" w:eastAsia="Calibri" w:hAnsi="Arial" w:cs="Arial"/>
          <w:bCs/>
          <w:i/>
          <w:sz w:val="24"/>
          <w:szCs w:val="24"/>
        </w:rPr>
        <w:t xml:space="preserve">en los términos del artículo </w:t>
      </w:r>
      <w:r w:rsidR="00787403" w:rsidRPr="004E2776">
        <w:rPr>
          <w:rFonts w:ascii="Arial" w:eastAsia="Calibri" w:hAnsi="Arial" w:cs="Arial"/>
          <w:bCs/>
          <w:i/>
          <w:sz w:val="24"/>
          <w:szCs w:val="24"/>
        </w:rPr>
        <w:t>2</w:t>
      </w:r>
      <w:r w:rsidRPr="004E2776">
        <w:rPr>
          <w:rFonts w:ascii="Arial" w:eastAsia="Calibri" w:hAnsi="Arial" w:cs="Arial"/>
          <w:bCs/>
          <w:i/>
          <w:sz w:val="24"/>
          <w:szCs w:val="24"/>
        </w:rPr>
        <w:t>68 fracción I, del Código Fiscal para el Estado.</w:t>
      </w:r>
    </w:p>
    <w:p w14:paraId="69904B78" w14:textId="7630EAC7" w:rsidR="00526D7B" w:rsidRPr="004E2776" w:rsidRDefault="00787403" w:rsidP="00641B8D">
      <w:pPr>
        <w:spacing w:before="100" w:beforeAutospacing="1" w:after="0" w:line="360" w:lineRule="auto"/>
        <w:ind w:left="851" w:right="191"/>
        <w:jc w:val="both"/>
        <w:rPr>
          <w:rFonts w:ascii="Arial" w:eastAsia="Calibri" w:hAnsi="Arial" w:cs="Arial"/>
          <w:i/>
          <w:sz w:val="24"/>
          <w:szCs w:val="24"/>
        </w:rPr>
      </w:pPr>
      <w:r w:rsidRPr="004E2776">
        <w:rPr>
          <w:rFonts w:ascii="Arial" w:eastAsia="Calibri" w:hAnsi="Arial" w:cs="Arial"/>
          <w:i/>
          <w:sz w:val="24"/>
          <w:szCs w:val="24"/>
        </w:rPr>
        <w:t>Por lo que se transcribe la parte del acto impugnado que aquí interesa:</w:t>
      </w:r>
    </w:p>
    <w:p w14:paraId="4DABB912" w14:textId="00CA32FF" w:rsidR="00787403" w:rsidRPr="004E2776" w:rsidRDefault="00787403" w:rsidP="00641B8D">
      <w:pPr>
        <w:spacing w:before="100" w:beforeAutospacing="1" w:after="0" w:line="360" w:lineRule="auto"/>
        <w:ind w:left="851" w:right="191"/>
        <w:jc w:val="both"/>
        <w:rPr>
          <w:rFonts w:ascii="Arial" w:eastAsia="Calibri" w:hAnsi="Arial" w:cs="Arial"/>
          <w:i/>
          <w:sz w:val="24"/>
          <w:szCs w:val="24"/>
        </w:rPr>
      </w:pPr>
      <w:r w:rsidRPr="004E2776">
        <w:rPr>
          <w:rFonts w:ascii="Arial" w:eastAsia="Calibri" w:hAnsi="Arial" w:cs="Arial"/>
          <w:i/>
          <w:sz w:val="24"/>
          <w:szCs w:val="24"/>
        </w:rPr>
        <w:t>[…]</w:t>
      </w:r>
    </w:p>
    <w:p w14:paraId="68131D1A" w14:textId="488C3A90" w:rsidR="00787403" w:rsidRPr="004E2776" w:rsidRDefault="00787403" w:rsidP="00641B8D">
      <w:pPr>
        <w:spacing w:before="100" w:beforeAutospacing="1" w:after="0" w:line="360" w:lineRule="auto"/>
        <w:ind w:left="851" w:right="191"/>
        <w:jc w:val="both"/>
        <w:rPr>
          <w:rFonts w:ascii="Arial" w:eastAsia="Calibri" w:hAnsi="Arial" w:cs="Arial"/>
          <w:i/>
          <w:sz w:val="24"/>
          <w:szCs w:val="24"/>
        </w:rPr>
      </w:pPr>
      <w:r w:rsidRPr="004E2776">
        <w:rPr>
          <w:rFonts w:ascii="Arial" w:eastAsia="Calibri" w:hAnsi="Arial" w:cs="Arial"/>
          <w:i/>
          <w:sz w:val="24"/>
          <w:szCs w:val="24"/>
        </w:rPr>
        <w:t>De lo transcrito, se advierte que la autoridad demandada fundó su competencia en las disposiciones contenidas en la Constitución Política del Estado Libre y Soberado de Oaxaca, en la Ley Orgánica del Poder Ejecutivo del Estado, en el Reglamento Interno de la Secretaría de Finanzas del Poder Ejecutivo, en el Código Fiscal para el Estado, en el Reglamento del Código Fiscal para el Estado y en la Ley Estatal de Hacienda.</w:t>
      </w:r>
    </w:p>
    <w:p w14:paraId="30159F47" w14:textId="1101E937" w:rsidR="00787403" w:rsidRPr="004E2776" w:rsidRDefault="00787403" w:rsidP="00641B8D">
      <w:pPr>
        <w:spacing w:before="100" w:beforeAutospacing="1" w:after="0" w:line="360" w:lineRule="auto"/>
        <w:ind w:left="851" w:right="191"/>
        <w:jc w:val="both"/>
        <w:rPr>
          <w:rFonts w:ascii="Arial" w:eastAsia="Calibri" w:hAnsi="Arial" w:cs="Arial"/>
          <w:i/>
          <w:sz w:val="24"/>
          <w:szCs w:val="24"/>
        </w:rPr>
      </w:pPr>
      <w:r w:rsidRPr="004E2776">
        <w:rPr>
          <w:rFonts w:ascii="Arial" w:eastAsia="Calibri" w:hAnsi="Arial" w:cs="Arial"/>
          <w:i/>
          <w:sz w:val="24"/>
          <w:szCs w:val="24"/>
        </w:rPr>
        <w:t>Sin embargo, la autoridad demandada omitió señalar en el cuerpo del acto administrativo impugnado, el artículo 1 primer y segundo párrafo, fracción XX</w:t>
      </w:r>
      <w:r w:rsidR="00641B8D" w:rsidRPr="004E2776">
        <w:rPr>
          <w:rFonts w:ascii="Arial" w:eastAsia="Calibri" w:hAnsi="Arial" w:cs="Arial"/>
          <w:i/>
          <w:sz w:val="24"/>
          <w:szCs w:val="24"/>
        </w:rPr>
        <w:t>I</w:t>
      </w:r>
      <w:r w:rsidRPr="004E2776">
        <w:rPr>
          <w:rFonts w:ascii="Arial" w:eastAsia="Calibri" w:hAnsi="Arial" w:cs="Arial"/>
          <w:i/>
          <w:sz w:val="24"/>
          <w:szCs w:val="24"/>
        </w:rPr>
        <w:t xml:space="preserve">X, inciso b), del acuerdo por el que se establece la circunscripción territorial de la Secretaría de Finanzas del Poder Ejecutivo del Estado y Subdelegaciones en el Estado, publicado el día </w:t>
      </w:r>
      <w:r w:rsidR="00641B8D" w:rsidRPr="004E2776">
        <w:rPr>
          <w:rFonts w:ascii="Arial" w:eastAsia="Calibri" w:hAnsi="Arial" w:cs="Arial"/>
          <w:i/>
          <w:sz w:val="24"/>
          <w:szCs w:val="24"/>
        </w:rPr>
        <w:t>treinta de junio de dos mil dieciocho</w:t>
      </w:r>
      <w:r w:rsidRPr="004E2776">
        <w:rPr>
          <w:rFonts w:ascii="Arial" w:eastAsia="Calibri" w:hAnsi="Arial" w:cs="Arial"/>
          <w:i/>
          <w:sz w:val="24"/>
          <w:szCs w:val="24"/>
        </w:rPr>
        <w:t>, en el Extra del Periódico Oficial del Estado, que para su mejor comprensión se transcribe:</w:t>
      </w:r>
    </w:p>
    <w:p w14:paraId="4E3C5AA7" w14:textId="7078467A" w:rsidR="00787403" w:rsidRPr="004E2776" w:rsidRDefault="00787403" w:rsidP="00641B8D">
      <w:pPr>
        <w:spacing w:before="100" w:beforeAutospacing="1" w:after="0" w:line="360" w:lineRule="auto"/>
        <w:ind w:left="851" w:right="191"/>
        <w:jc w:val="both"/>
        <w:rPr>
          <w:rFonts w:ascii="Arial" w:eastAsia="Calibri" w:hAnsi="Arial" w:cs="Arial"/>
          <w:i/>
          <w:sz w:val="24"/>
          <w:szCs w:val="24"/>
        </w:rPr>
      </w:pPr>
      <w:r w:rsidRPr="004E2776">
        <w:rPr>
          <w:rFonts w:ascii="Arial" w:eastAsia="Calibri" w:hAnsi="Arial" w:cs="Arial"/>
          <w:i/>
          <w:sz w:val="24"/>
          <w:szCs w:val="24"/>
        </w:rPr>
        <w:t>[…]</w:t>
      </w:r>
    </w:p>
    <w:p w14:paraId="07ED0409" w14:textId="1A5F8E77" w:rsidR="00787403" w:rsidRPr="004E2776" w:rsidRDefault="00787403" w:rsidP="00641B8D">
      <w:pPr>
        <w:spacing w:before="100" w:beforeAutospacing="1" w:after="0" w:line="360" w:lineRule="auto"/>
        <w:ind w:left="851" w:right="191"/>
        <w:jc w:val="both"/>
        <w:rPr>
          <w:rFonts w:ascii="Arial" w:eastAsia="Calibri" w:hAnsi="Arial" w:cs="Arial"/>
          <w:i/>
          <w:sz w:val="24"/>
          <w:szCs w:val="24"/>
        </w:rPr>
      </w:pPr>
      <w:r w:rsidRPr="004E2776">
        <w:rPr>
          <w:rFonts w:ascii="Arial" w:eastAsia="Calibri" w:hAnsi="Arial" w:cs="Arial"/>
          <w:i/>
          <w:sz w:val="24"/>
          <w:szCs w:val="24"/>
        </w:rPr>
        <w:t>Luego, si del acto administrativo impugnado, con número</w:t>
      </w:r>
      <w:r w:rsidR="007E1839">
        <w:rPr>
          <w:rFonts w:ascii="Arial" w:eastAsia="Calibri" w:hAnsi="Arial" w:cs="Arial"/>
          <w:i/>
          <w:sz w:val="24"/>
          <w:szCs w:val="24"/>
        </w:rPr>
        <w:t xml:space="preserve"> </w:t>
      </w:r>
      <w:r w:rsidR="007E1839">
        <w:rPr>
          <w:rFonts w:ascii="Arial" w:hAnsi="Arial" w:cs="Arial"/>
          <w:b/>
          <w:sz w:val="26"/>
          <w:szCs w:val="26"/>
        </w:rPr>
        <w:t>***********</w:t>
      </w:r>
      <w:r w:rsidRPr="004E2776">
        <w:rPr>
          <w:rFonts w:ascii="Arial" w:eastAsia="Calibri" w:hAnsi="Arial" w:cs="Arial"/>
          <w:b/>
          <w:i/>
          <w:sz w:val="24"/>
          <w:szCs w:val="24"/>
        </w:rPr>
        <w:t xml:space="preserve">, </w:t>
      </w:r>
      <w:r w:rsidRPr="004E2776">
        <w:rPr>
          <w:rFonts w:ascii="Arial" w:eastAsia="Calibri" w:hAnsi="Arial" w:cs="Arial"/>
          <w:i/>
          <w:sz w:val="24"/>
          <w:szCs w:val="24"/>
        </w:rPr>
        <w:t>de veinticinco de junio de dos mil diecinueve, consta que</w:t>
      </w:r>
      <w:r w:rsidR="007E1839">
        <w:rPr>
          <w:rFonts w:ascii="Arial" w:eastAsia="Calibri" w:hAnsi="Arial" w:cs="Arial"/>
          <w:i/>
          <w:sz w:val="24"/>
          <w:szCs w:val="24"/>
        </w:rPr>
        <w:t xml:space="preserve"> </w:t>
      </w:r>
      <w:r w:rsidR="007E1839">
        <w:rPr>
          <w:rFonts w:ascii="Arial" w:hAnsi="Arial" w:cs="Arial"/>
          <w:b/>
          <w:sz w:val="26"/>
          <w:szCs w:val="26"/>
        </w:rPr>
        <w:t>***********</w:t>
      </w:r>
      <w:r w:rsidRPr="004E2776">
        <w:rPr>
          <w:rFonts w:ascii="Arial" w:eastAsia="Calibri" w:hAnsi="Arial" w:cs="Arial"/>
          <w:i/>
          <w:sz w:val="24"/>
          <w:szCs w:val="24"/>
        </w:rPr>
        <w:t xml:space="preserve">, </w:t>
      </w:r>
      <w:r w:rsidRPr="004E2776">
        <w:rPr>
          <w:rFonts w:ascii="Arial" w:eastAsia="Calibri" w:hAnsi="Arial" w:cs="Arial"/>
          <w:i/>
          <w:sz w:val="24"/>
          <w:szCs w:val="24"/>
        </w:rPr>
        <w:lastRenderedPageBreak/>
        <w:t>tiene su domicilio en</w:t>
      </w:r>
      <w:r w:rsidR="00641B8D" w:rsidRPr="004E2776">
        <w:rPr>
          <w:rFonts w:ascii="Arial" w:eastAsia="Calibri" w:hAnsi="Arial" w:cs="Arial"/>
          <w:i/>
          <w:sz w:val="24"/>
          <w:szCs w:val="24"/>
        </w:rPr>
        <w:t xml:space="preserve"> calle</w:t>
      </w:r>
      <w:r w:rsidR="007E1839">
        <w:rPr>
          <w:rFonts w:ascii="Arial" w:eastAsia="Calibri" w:hAnsi="Arial" w:cs="Arial"/>
          <w:i/>
          <w:sz w:val="24"/>
          <w:szCs w:val="24"/>
        </w:rPr>
        <w:t xml:space="preserve"> </w:t>
      </w:r>
      <w:r w:rsidR="007E1839">
        <w:rPr>
          <w:rFonts w:ascii="Arial" w:hAnsi="Arial" w:cs="Arial"/>
          <w:b/>
          <w:sz w:val="26"/>
          <w:szCs w:val="26"/>
        </w:rPr>
        <w:t>***********</w:t>
      </w:r>
      <w:r w:rsidR="00641B8D" w:rsidRPr="004E2776">
        <w:rPr>
          <w:rFonts w:ascii="Arial" w:eastAsia="Calibri" w:hAnsi="Arial" w:cs="Arial"/>
          <w:i/>
          <w:sz w:val="24"/>
          <w:szCs w:val="24"/>
        </w:rPr>
        <w:t>,</w:t>
      </w:r>
      <w:r w:rsidRPr="004E2776">
        <w:rPr>
          <w:rFonts w:ascii="Arial" w:eastAsia="Calibri" w:hAnsi="Arial" w:cs="Arial"/>
          <w:i/>
          <w:sz w:val="24"/>
          <w:szCs w:val="24"/>
        </w:rPr>
        <w:t xml:space="preserve"> la autoridad demanda debió hacer constar en el cuerpo del acto su competencia territorial, de ahí que resulta ilegal su determinación y con ello se viola el artículo 16 Constitucional, en relación con el artículo 17 fracciones I y V de la Ley de la Materia.</w:t>
      </w:r>
    </w:p>
    <w:p w14:paraId="51E23AAA" w14:textId="35564A50" w:rsidR="00D64404" w:rsidRPr="004E2776" w:rsidRDefault="009E08CA" w:rsidP="00641B8D">
      <w:pPr>
        <w:spacing w:before="100" w:beforeAutospacing="1" w:after="0" w:line="360" w:lineRule="auto"/>
        <w:ind w:left="851" w:right="191"/>
        <w:jc w:val="both"/>
        <w:rPr>
          <w:rFonts w:ascii="Arial" w:eastAsia="Calibri" w:hAnsi="Arial" w:cs="Arial"/>
          <w:i/>
          <w:sz w:val="24"/>
          <w:szCs w:val="24"/>
        </w:rPr>
      </w:pPr>
      <w:r w:rsidRPr="004E2776">
        <w:rPr>
          <w:rFonts w:ascii="Arial" w:eastAsia="Calibri" w:hAnsi="Arial" w:cs="Arial"/>
          <w:i/>
          <w:sz w:val="24"/>
          <w:szCs w:val="24"/>
        </w:rPr>
        <w:t>Por lo tanto, al no precisar y menos señalar la autoridad demandada su competencia territorial en el acto impugnado, deja en estado de indefensión al administrado, ya que debió señalarse en el cuerpo mismo del documento su competencia citando el apartado, fracción o sub inciso y en coso de que no los contenga, si se trata de una norma compleja, tuvo que transcribir la parte conducente, como así lo ha señalado la jurisprudencia con número de registro 177347, de la novena época, Segunda Sala, Semanario Judicial de la Federación y su Gaceta, tomo XXII, septiembre de 2005, materia administrativa, Tesis; 2a./J</w:t>
      </w:r>
      <w:r w:rsidR="00D64404" w:rsidRPr="004E2776">
        <w:rPr>
          <w:rFonts w:ascii="Arial" w:eastAsia="Calibri" w:hAnsi="Arial" w:cs="Arial"/>
          <w:i/>
          <w:sz w:val="24"/>
          <w:szCs w:val="24"/>
        </w:rPr>
        <w:t>.115/2005, página 310, con el rubro y texto siguientes:</w:t>
      </w:r>
    </w:p>
    <w:p w14:paraId="4A6DA7F8" w14:textId="4660423A" w:rsidR="00641B8D" w:rsidRPr="004E2776" w:rsidRDefault="00641B8D" w:rsidP="00C9229E">
      <w:pPr>
        <w:spacing w:before="100" w:beforeAutospacing="1" w:after="0"/>
        <w:ind w:left="851" w:right="191"/>
        <w:jc w:val="both"/>
        <w:rPr>
          <w:rFonts w:ascii="Arial" w:eastAsia="Calibri" w:hAnsi="Arial" w:cs="Arial"/>
          <w:i/>
          <w:sz w:val="24"/>
          <w:szCs w:val="24"/>
        </w:rPr>
      </w:pPr>
      <w:r w:rsidRPr="004E2776">
        <w:rPr>
          <w:rFonts w:ascii="Arial" w:eastAsia="Calibri" w:hAnsi="Arial" w:cs="Arial"/>
          <w:i/>
          <w:sz w:val="24"/>
          <w:szCs w:val="24"/>
        </w:rPr>
        <w:t>“</w:t>
      </w:r>
      <w:r w:rsidR="00B17548" w:rsidRPr="004E2776">
        <w:rPr>
          <w:rFonts w:ascii="Arial" w:eastAsia="Calibri" w:hAnsi="Arial" w:cs="Arial"/>
          <w:b/>
          <w:bCs/>
          <w:i/>
          <w:sz w:val="24"/>
          <w:szCs w:val="24"/>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00B17548" w:rsidRPr="004E2776">
        <w:rPr>
          <w:rFonts w:ascii="Arial" w:eastAsia="Calibri" w:hAnsi="Arial" w:cs="Arial"/>
          <w:i/>
          <w:sz w:val="24"/>
          <w:szCs w:val="24"/>
        </w:rPr>
        <w:t>.”</w:t>
      </w:r>
    </w:p>
    <w:p w14:paraId="4F06D48F" w14:textId="77777777" w:rsidR="00D64404" w:rsidRPr="004E2776" w:rsidRDefault="00D64404" w:rsidP="00641B8D">
      <w:pPr>
        <w:spacing w:before="100" w:beforeAutospacing="1" w:after="0" w:line="360" w:lineRule="auto"/>
        <w:ind w:left="851" w:right="191"/>
        <w:jc w:val="both"/>
        <w:rPr>
          <w:rFonts w:ascii="Arial" w:eastAsia="Calibri" w:hAnsi="Arial" w:cs="Arial"/>
          <w:i/>
          <w:sz w:val="24"/>
          <w:szCs w:val="24"/>
        </w:rPr>
      </w:pPr>
      <w:r w:rsidRPr="004E2776">
        <w:rPr>
          <w:rFonts w:ascii="Arial" w:eastAsia="Calibri" w:hAnsi="Arial" w:cs="Arial"/>
          <w:i/>
          <w:sz w:val="24"/>
          <w:szCs w:val="24"/>
        </w:rPr>
        <w:t>[…]</w:t>
      </w:r>
    </w:p>
    <w:p w14:paraId="6C109221" w14:textId="2336CD5E" w:rsidR="00523826" w:rsidRPr="004E2776" w:rsidRDefault="00523826" w:rsidP="00641B8D">
      <w:pPr>
        <w:spacing w:before="100" w:beforeAutospacing="1" w:after="0" w:line="360" w:lineRule="auto"/>
        <w:ind w:left="851" w:right="191"/>
        <w:jc w:val="both"/>
        <w:rPr>
          <w:rFonts w:ascii="Arial" w:eastAsia="Calibri" w:hAnsi="Arial" w:cs="Arial"/>
          <w:i/>
          <w:sz w:val="24"/>
          <w:szCs w:val="24"/>
        </w:rPr>
      </w:pPr>
      <w:r w:rsidRPr="004E2776">
        <w:rPr>
          <w:rFonts w:ascii="Arial" w:eastAsia="Calibri" w:hAnsi="Arial" w:cs="Arial"/>
          <w:i/>
          <w:sz w:val="24"/>
          <w:szCs w:val="24"/>
        </w:rPr>
        <w:t xml:space="preserve">Por lo tanto, al configurarse una insuficiencia en la fundamentación de la competencia de la autoridad demandada; procede con fundamento (sic) 208 fracción I, en relación con el artículo 17 fracción I y V de la Ley de Procedimiento y Justicia Administrativa para el Estado, declarar la </w:t>
      </w:r>
      <w:r w:rsidRPr="004E2776">
        <w:rPr>
          <w:rFonts w:ascii="Arial" w:eastAsia="Calibri" w:hAnsi="Arial" w:cs="Arial"/>
          <w:b/>
          <w:i/>
          <w:sz w:val="24"/>
          <w:szCs w:val="24"/>
        </w:rPr>
        <w:t xml:space="preserve">NULIDAD LISA Y LLANA  </w:t>
      </w:r>
      <w:r w:rsidRPr="004E2776">
        <w:rPr>
          <w:rFonts w:ascii="Arial" w:eastAsia="Calibri" w:hAnsi="Arial" w:cs="Arial"/>
          <w:i/>
          <w:sz w:val="24"/>
          <w:szCs w:val="24"/>
        </w:rPr>
        <w:t>de la resolución contenida en el número de control</w:t>
      </w:r>
      <w:r w:rsidR="007E1839">
        <w:rPr>
          <w:rFonts w:ascii="Arial" w:eastAsia="Calibri" w:hAnsi="Arial" w:cs="Arial"/>
          <w:i/>
          <w:sz w:val="24"/>
          <w:szCs w:val="24"/>
        </w:rPr>
        <w:t xml:space="preserve"> </w:t>
      </w:r>
      <w:r w:rsidR="007E1839">
        <w:rPr>
          <w:rFonts w:ascii="Arial" w:hAnsi="Arial" w:cs="Arial"/>
          <w:b/>
          <w:sz w:val="26"/>
          <w:szCs w:val="26"/>
        </w:rPr>
        <w:t>***********</w:t>
      </w:r>
      <w:r w:rsidRPr="004E2776">
        <w:rPr>
          <w:rFonts w:ascii="Arial" w:eastAsia="Calibri" w:hAnsi="Arial" w:cs="Arial"/>
          <w:b/>
          <w:i/>
          <w:sz w:val="24"/>
          <w:szCs w:val="24"/>
        </w:rPr>
        <w:t xml:space="preserve">, </w:t>
      </w:r>
      <w:r w:rsidRPr="004E2776">
        <w:rPr>
          <w:rFonts w:ascii="Arial" w:eastAsia="Calibri" w:hAnsi="Arial" w:cs="Arial"/>
          <w:i/>
          <w:sz w:val="24"/>
          <w:szCs w:val="24"/>
        </w:rPr>
        <w:t>de veinticinco de junio de dos mil diecinueve, emitida por la Directora de Ingresos y Recaudación de la Subsecretaría de Ingresos de la Secretaría de Finanzas del Gobierno del Estado.</w:t>
      </w:r>
    </w:p>
    <w:p w14:paraId="16CEAA40" w14:textId="7A47CAFA" w:rsidR="00523826" w:rsidRPr="004E2776" w:rsidRDefault="00523826" w:rsidP="00641B8D">
      <w:pPr>
        <w:spacing w:after="100" w:afterAutospacing="1" w:line="360" w:lineRule="auto"/>
        <w:ind w:left="851" w:right="191"/>
        <w:jc w:val="both"/>
        <w:rPr>
          <w:rFonts w:ascii="Arial" w:eastAsia="Calibri" w:hAnsi="Arial" w:cs="Arial"/>
          <w:i/>
          <w:sz w:val="24"/>
          <w:szCs w:val="24"/>
        </w:rPr>
      </w:pPr>
      <w:r w:rsidRPr="004E2776">
        <w:rPr>
          <w:rFonts w:ascii="Arial" w:eastAsia="Calibri" w:hAnsi="Arial" w:cs="Arial"/>
          <w:i/>
          <w:sz w:val="24"/>
          <w:szCs w:val="24"/>
        </w:rPr>
        <w:t>[…]”</w:t>
      </w:r>
    </w:p>
    <w:p w14:paraId="535590C3" w14:textId="7D564318" w:rsidR="008E20E6" w:rsidRDefault="009A143B" w:rsidP="00146DCF">
      <w:pPr>
        <w:spacing w:after="100" w:afterAutospacing="1" w:line="360" w:lineRule="auto"/>
        <w:ind w:firstLine="708"/>
        <w:jc w:val="both"/>
        <w:rPr>
          <w:rFonts w:ascii="Arial" w:eastAsia="Calibri" w:hAnsi="Arial" w:cs="Arial"/>
          <w:bCs/>
          <w:sz w:val="26"/>
          <w:szCs w:val="26"/>
        </w:rPr>
      </w:pPr>
      <w:r>
        <w:rPr>
          <w:rFonts w:ascii="Arial" w:eastAsia="Calibri" w:hAnsi="Arial" w:cs="Arial"/>
          <w:bCs/>
          <w:sz w:val="26"/>
          <w:szCs w:val="26"/>
        </w:rPr>
        <w:t>Por otra parte, d</w:t>
      </w:r>
      <w:r w:rsidR="0033404E" w:rsidRPr="00704074">
        <w:rPr>
          <w:rFonts w:ascii="Arial" w:eastAsia="Calibri" w:hAnsi="Arial" w:cs="Arial"/>
          <w:bCs/>
          <w:sz w:val="26"/>
          <w:szCs w:val="26"/>
        </w:rPr>
        <w:t>el</w:t>
      </w:r>
      <w:r w:rsidR="0033404E">
        <w:rPr>
          <w:rFonts w:ascii="Arial" w:eastAsia="Calibri" w:hAnsi="Arial" w:cs="Arial"/>
          <w:bCs/>
          <w:sz w:val="26"/>
          <w:szCs w:val="26"/>
        </w:rPr>
        <w:t xml:space="preserve"> </w:t>
      </w:r>
      <w:r>
        <w:rPr>
          <w:rFonts w:ascii="Arial" w:eastAsia="Calibri" w:hAnsi="Arial" w:cs="Arial"/>
          <w:bCs/>
          <w:sz w:val="26"/>
          <w:szCs w:val="26"/>
        </w:rPr>
        <w:t>examen</w:t>
      </w:r>
      <w:r w:rsidR="0033404E">
        <w:rPr>
          <w:rFonts w:ascii="Arial" w:eastAsia="Calibri" w:hAnsi="Arial" w:cs="Arial"/>
          <w:bCs/>
          <w:sz w:val="26"/>
          <w:szCs w:val="26"/>
        </w:rPr>
        <w:t xml:space="preserve"> efectuad</w:t>
      </w:r>
      <w:r>
        <w:rPr>
          <w:rFonts w:ascii="Arial" w:eastAsia="Calibri" w:hAnsi="Arial" w:cs="Arial"/>
          <w:bCs/>
          <w:sz w:val="26"/>
          <w:szCs w:val="26"/>
        </w:rPr>
        <w:t>o</w:t>
      </w:r>
      <w:r w:rsidR="0033404E">
        <w:rPr>
          <w:rFonts w:ascii="Arial" w:eastAsia="Calibri" w:hAnsi="Arial" w:cs="Arial"/>
          <w:bCs/>
          <w:sz w:val="26"/>
          <w:szCs w:val="26"/>
        </w:rPr>
        <w:t xml:space="preserve"> a la Multa por Infracción Relaciona con la Presentación de Declaraciones del Impuesto Sobre Erogaciones por Remuneraciones al Trabajo Personal, con número de control </w:t>
      </w:r>
      <w:r w:rsidR="00422379">
        <w:rPr>
          <w:rFonts w:ascii="Arial" w:hAnsi="Arial" w:cs="Arial"/>
          <w:b/>
          <w:sz w:val="26"/>
          <w:szCs w:val="26"/>
        </w:rPr>
        <w:t>***********</w:t>
      </w:r>
      <w:r w:rsidR="0033404E">
        <w:rPr>
          <w:rFonts w:ascii="Arial" w:eastAsia="Calibri" w:hAnsi="Arial" w:cs="Arial"/>
          <w:bCs/>
          <w:sz w:val="26"/>
          <w:szCs w:val="26"/>
        </w:rPr>
        <w:t xml:space="preserve"> de fecha </w:t>
      </w:r>
      <w:r w:rsidR="00E51F55">
        <w:rPr>
          <w:rFonts w:ascii="Arial" w:eastAsia="Calibri" w:hAnsi="Arial" w:cs="Arial"/>
          <w:bCs/>
          <w:sz w:val="26"/>
          <w:szCs w:val="26"/>
        </w:rPr>
        <w:t xml:space="preserve">veinticinco de junio </w:t>
      </w:r>
      <w:r w:rsidR="0033404E">
        <w:rPr>
          <w:rFonts w:ascii="Arial" w:eastAsia="Calibri" w:hAnsi="Arial" w:cs="Arial"/>
          <w:bCs/>
          <w:sz w:val="26"/>
          <w:szCs w:val="26"/>
        </w:rPr>
        <w:t xml:space="preserve">de dos mil </w:t>
      </w:r>
      <w:r w:rsidR="00E51F55">
        <w:rPr>
          <w:rFonts w:ascii="Arial" w:eastAsia="Calibri" w:hAnsi="Arial" w:cs="Arial"/>
          <w:bCs/>
          <w:sz w:val="26"/>
          <w:szCs w:val="26"/>
        </w:rPr>
        <w:t>diecinueve</w:t>
      </w:r>
      <w:r w:rsidR="0033404E">
        <w:rPr>
          <w:rFonts w:ascii="Arial" w:eastAsia="Calibri" w:hAnsi="Arial" w:cs="Arial"/>
          <w:bCs/>
          <w:sz w:val="26"/>
          <w:szCs w:val="26"/>
        </w:rPr>
        <w:t xml:space="preserve">, se advierte que la Directora de Ingresos y Recaudación dependiente de la </w:t>
      </w:r>
      <w:r w:rsidR="0033404E">
        <w:rPr>
          <w:rFonts w:ascii="Arial" w:eastAsia="Calibri" w:hAnsi="Arial" w:cs="Arial"/>
          <w:bCs/>
          <w:sz w:val="26"/>
          <w:szCs w:val="26"/>
        </w:rPr>
        <w:lastRenderedPageBreak/>
        <w:t>Subsecretaría de Ingresos, señaló para fundar su actuar los siguientes artículos: 2 párrafo segundo y tercero de la Constitución Política del Estado Libre y Soberano de Oaxaca vigente, 1, 3 fracción I, 6 párrafo segundo, 24, 26, 27, fracción XII, 45 fracciones XI, X</w:t>
      </w:r>
      <w:r w:rsidR="00E51F55">
        <w:rPr>
          <w:rFonts w:ascii="Arial" w:eastAsia="Calibri" w:hAnsi="Arial" w:cs="Arial"/>
          <w:bCs/>
          <w:sz w:val="26"/>
          <w:szCs w:val="26"/>
        </w:rPr>
        <w:t>III</w:t>
      </w:r>
      <w:r w:rsidR="0033404E">
        <w:rPr>
          <w:rFonts w:ascii="Arial" w:eastAsia="Calibri" w:hAnsi="Arial" w:cs="Arial"/>
          <w:bCs/>
          <w:sz w:val="26"/>
          <w:szCs w:val="26"/>
        </w:rPr>
        <w:t xml:space="preserve">, </w:t>
      </w:r>
      <w:r w:rsidR="00E51F55">
        <w:rPr>
          <w:rFonts w:ascii="Arial" w:eastAsia="Calibri" w:hAnsi="Arial" w:cs="Arial"/>
          <w:bCs/>
          <w:sz w:val="26"/>
          <w:szCs w:val="26"/>
        </w:rPr>
        <w:t xml:space="preserve">XXVIII, </w:t>
      </w:r>
      <w:r w:rsidR="0033404E">
        <w:rPr>
          <w:rFonts w:ascii="Arial" w:eastAsia="Calibri" w:hAnsi="Arial" w:cs="Arial"/>
          <w:bCs/>
          <w:sz w:val="26"/>
          <w:szCs w:val="26"/>
        </w:rPr>
        <w:t xml:space="preserve">XXXVII y LVIII de la Ley Orgánica del Poder Ejecutivo del Estado de Oaxaca vigente, 63, 64, 65, 66 y 69 de la Ley Estatal de Hacienda Vigente, 1 párrafo primero, </w:t>
      </w:r>
      <w:r w:rsidR="00E51F55">
        <w:rPr>
          <w:rFonts w:ascii="Arial" w:eastAsia="Calibri" w:hAnsi="Arial" w:cs="Arial"/>
          <w:bCs/>
          <w:sz w:val="26"/>
          <w:szCs w:val="26"/>
        </w:rPr>
        <w:t xml:space="preserve">2, </w:t>
      </w:r>
      <w:r w:rsidR="0033404E">
        <w:rPr>
          <w:rFonts w:ascii="Arial" w:eastAsia="Calibri" w:hAnsi="Arial" w:cs="Arial"/>
          <w:bCs/>
          <w:sz w:val="26"/>
          <w:szCs w:val="26"/>
        </w:rPr>
        <w:t>3, 4,</w:t>
      </w:r>
      <w:r w:rsidR="00C9229E">
        <w:rPr>
          <w:rFonts w:ascii="Arial" w:eastAsia="Calibri" w:hAnsi="Arial" w:cs="Arial"/>
          <w:bCs/>
          <w:sz w:val="26"/>
          <w:szCs w:val="26"/>
        </w:rPr>
        <w:t xml:space="preserve"> </w:t>
      </w:r>
      <w:r w:rsidR="0033404E">
        <w:rPr>
          <w:rFonts w:ascii="Arial" w:eastAsia="Calibri" w:hAnsi="Arial" w:cs="Arial"/>
          <w:bCs/>
          <w:sz w:val="26"/>
          <w:szCs w:val="26"/>
        </w:rPr>
        <w:t>5 fracciones II y VII, 7 fracción VI, 17</w:t>
      </w:r>
      <w:r w:rsidR="00E51F55">
        <w:rPr>
          <w:rFonts w:ascii="Arial" w:eastAsia="Calibri" w:hAnsi="Arial" w:cs="Arial"/>
          <w:bCs/>
          <w:sz w:val="26"/>
          <w:szCs w:val="26"/>
        </w:rPr>
        <w:t xml:space="preserve"> fracciones I y III, </w:t>
      </w:r>
      <w:r w:rsidR="0033404E">
        <w:rPr>
          <w:rFonts w:ascii="Arial" w:eastAsia="Calibri" w:hAnsi="Arial" w:cs="Arial"/>
          <w:bCs/>
          <w:sz w:val="26"/>
          <w:szCs w:val="26"/>
        </w:rPr>
        <w:t xml:space="preserve">19, </w:t>
      </w:r>
      <w:r w:rsidR="00E51F55">
        <w:rPr>
          <w:rFonts w:ascii="Arial" w:eastAsia="Calibri" w:hAnsi="Arial" w:cs="Arial"/>
          <w:bCs/>
          <w:sz w:val="26"/>
          <w:szCs w:val="26"/>
        </w:rPr>
        <w:t xml:space="preserve">22 primer y cuarto párrafos, </w:t>
      </w:r>
      <w:r w:rsidR="0033404E">
        <w:rPr>
          <w:rFonts w:ascii="Arial" w:eastAsia="Calibri" w:hAnsi="Arial" w:cs="Arial"/>
          <w:bCs/>
          <w:sz w:val="26"/>
          <w:szCs w:val="26"/>
        </w:rPr>
        <w:t xml:space="preserve">32, 39, </w:t>
      </w:r>
      <w:r w:rsidR="00E51F55">
        <w:rPr>
          <w:rFonts w:ascii="Arial" w:eastAsia="Calibri" w:hAnsi="Arial" w:cs="Arial"/>
          <w:bCs/>
          <w:sz w:val="26"/>
          <w:szCs w:val="26"/>
        </w:rPr>
        <w:t xml:space="preserve">43 segundo y tercer párrafos, 47, </w:t>
      </w:r>
      <w:r w:rsidR="0033404E">
        <w:rPr>
          <w:rFonts w:ascii="Arial" w:eastAsia="Calibri" w:hAnsi="Arial" w:cs="Arial"/>
          <w:bCs/>
          <w:sz w:val="26"/>
          <w:szCs w:val="26"/>
        </w:rPr>
        <w:t>60 párrafo primero, 61 p</w:t>
      </w:r>
      <w:r w:rsidR="00E51F55">
        <w:rPr>
          <w:rFonts w:ascii="Arial" w:eastAsia="Calibri" w:hAnsi="Arial" w:cs="Arial"/>
          <w:bCs/>
          <w:sz w:val="26"/>
          <w:szCs w:val="26"/>
        </w:rPr>
        <w:t xml:space="preserve">árrafos primero y tercero, 122 </w:t>
      </w:r>
      <w:r w:rsidR="0033404E">
        <w:rPr>
          <w:rFonts w:ascii="Arial" w:eastAsia="Calibri" w:hAnsi="Arial" w:cs="Arial"/>
          <w:bCs/>
          <w:sz w:val="26"/>
          <w:szCs w:val="26"/>
        </w:rPr>
        <w:t>y 269 fracción I del Código  Fiscal para el Estado de Oaxaca vigente, 53, 55 fracciones I, II y III y 56 fracción II del Reglamento del Código  Fiscal para el Estado de Oaxaca vigente; 1, 2, 4 fracci</w:t>
      </w:r>
      <w:r w:rsidR="009E01AF">
        <w:rPr>
          <w:rFonts w:ascii="Arial" w:eastAsia="Calibri" w:hAnsi="Arial" w:cs="Arial"/>
          <w:bCs/>
          <w:sz w:val="26"/>
          <w:szCs w:val="26"/>
        </w:rPr>
        <w:t>ones I y</w:t>
      </w:r>
      <w:r w:rsidR="0033404E">
        <w:rPr>
          <w:rFonts w:ascii="Arial" w:eastAsia="Calibri" w:hAnsi="Arial" w:cs="Arial"/>
          <w:bCs/>
          <w:sz w:val="26"/>
          <w:szCs w:val="26"/>
        </w:rPr>
        <w:t xml:space="preserve"> III inciso a), </w:t>
      </w:r>
      <w:r w:rsidR="009E01AF">
        <w:rPr>
          <w:rFonts w:ascii="Arial" w:eastAsia="Calibri" w:hAnsi="Arial" w:cs="Arial"/>
          <w:bCs/>
          <w:sz w:val="26"/>
          <w:szCs w:val="26"/>
        </w:rPr>
        <w:t xml:space="preserve">6 primer párrafo, 30 primer párrafo, </w:t>
      </w:r>
      <w:r w:rsidR="0033404E">
        <w:rPr>
          <w:rFonts w:ascii="Arial" w:eastAsia="Calibri" w:hAnsi="Arial" w:cs="Arial"/>
          <w:bCs/>
          <w:sz w:val="26"/>
          <w:szCs w:val="26"/>
        </w:rPr>
        <w:t>31 fracciones VIII y XLII del Reglamento Interno de la Secretaría de Finanzas del Poder Ejecutivo del Estado vigente.</w:t>
      </w:r>
      <w:r w:rsidR="00240A4A">
        <w:rPr>
          <w:rFonts w:ascii="Arial" w:eastAsia="Calibri" w:hAnsi="Arial" w:cs="Arial"/>
          <w:bCs/>
          <w:sz w:val="26"/>
          <w:szCs w:val="26"/>
        </w:rPr>
        <w:t xml:space="preserve">- - - - - - - - - - - - - - - - - - - - - - - - - - - - - - - </w:t>
      </w:r>
      <w:r w:rsidR="00422379">
        <w:rPr>
          <w:rFonts w:ascii="Arial" w:eastAsia="Calibri" w:hAnsi="Arial" w:cs="Arial"/>
          <w:bCs/>
          <w:sz w:val="26"/>
          <w:szCs w:val="26"/>
        </w:rPr>
        <w:t xml:space="preserve">- - - - - - - - - - </w:t>
      </w:r>
    </w:p>
    <w:p w14:paraId="50391A78" w14:textId="0060AAA9" w:rsidR="0033404E" w:rsidRDefault="00904355" w:rsidP="00904355">
      <w:pPr>
        <w:spacing w:after="100" w:afterAutospacing="1" w:line="360" w:lineRule="auto"/>
        <w:jc w:val="both"/>
        <w:rPr>
          <w:rFonts w:ascii="Arial" w:eastAsia="Calibri" w:hAnsi="Arial" w:cs="Arial"/>
          <w:bCs/>
          <w:sz w:val="26"/>
          <w:szCs w:val="26"/>
        </w:rPr>
      </w:pPr>
      <w:r>
        <w:rPr>
          <w:rFonts w:ascii="Arial" w:eastAsia="Calibri" w:hAnsi="Arial" w:cs="Arial"/>
          <w:bCs/>
          <w:sz w:val="26"/>
          <w:szCs w:val="26"/>
        </w:rPr>
        <w:t xml:space="preserve">     </w:t>
      </w:r>
      <w:r w:rsidR="0033404E">
        <w:rPr>
          <w:rFonts w:ascii="Arial" w:eastAsia="Calibri" w:hAnsi="Arial" w:cs="Arial"/>
          <w:bCs/>
          <w:sz w:val="26"/>
          <w:szCs w:val="26"/>
        </w:rPr>
        <w:t xml:space="preserve">En relación a la competencia territorial de la Directora de Ingresos y Recaudación dependiente de la Subsecretaría de Ingresos, para emitir los actos impugnados, el artículo 1 segundo párrafo del Reglamento Interno de la Secretaría de Finanzas del Poder Ejecutivo del Estado, señala: </w:t>
      </w:r>
      <w:r w:rsidR="0033404E" w:rsidRPr="008E20E6">
        <w:rPr>
          <w:rFonts w:ascii="Arial" w:eastAsia="Calibri" w:hAnsi="Arial" w:cs="Arial"/>
          <w:b/>
          <w:bCs/>
          <w:i/>
          <w:sz w:val="24"/>
          <w:szCs w:val="24"/>
        </w:rPr>
        <w:t>“… el ejercicio de la competencia y facultades contenidas en el presente Reglamento, se efectuarán respecto de las personas que tengan su domicilio dentro del territorio del Estado de Oaxaca…”,</w:t>
      </w:r>
      <w:r w:rsidR="0033404E">
        <w:rPr>
          <w:rFonts w:ascii="Arial" w:eastAsia="Calibri" w:hAnsi="Arial" w:cs="Arial"/>
          <w:bCs/>
          <w:i/>
          <w:sz w:val="24"/>
          <w:szCs w:val="24"/>
        </w:rPr>
        <w:t xml:space="preserve"> </w:t>
      </w:r>
      <w:r w:rsidR="0033404E">
        <w:rPr>
          <w:rFonts w:ascii="Arial" w:eastAsia="Calibri" w:hAnsi="Arial" w:cs="Arial"/>
          <w:bCs/>
          <w:sz w:val="26"/>
          <w:szCs w:val="26"/>
        </w:rPr>
        <w:t>esto es, las facultades que se le confieren a la Secretaría de Finanzas del Estado de Oaxaca en el citado ordenamiento legal, las puede efectuar respecto a aquellas personas que haya señalado su domicilio fiscal dentro del territorio del Estado de Oaxaca.</w:t>
      </w:r>
      <w:r w:rsidR="008E20E6">
        <w:rPr>
          <w:rFonts w:ascii="Arial" w:eastAsia="Calibri" w:hAnsi="Arial" w:cs="Arial"/>
          <w:bCs/>
          <w:sz w:val="26"/>
          <w:szCs w:val="26"/>
        </w:rPr>
        <w:t xml:space="preserve">- - - - - - - - - - - - - - - - - - - - - - - - - - - - - </w:t>
      </w:r>
    </w:p>
    <w:p w14:paraId="39B9463C" w14:textId="2BAA4B49" w:rsidR="0033404E" w:rsidRDefault="0033404E" w:rsidP="006946B4">
      <w:pPr>
        <w:spacing w:before="100" w:beforeAutospacing="1" w:after="0" w:line="360" w:lineRule="auto"/>
        <w:ind w:firstLine="709"/>
        <w:jc w:val="both"/>
        <w:rPr>
          <w:rFonts w:ascii="Arial" w:eastAsia="Calibri" w:hAnsi="Arial" w:cs="Arial"/>
          <w:bCs/>
          <w:sz w:val="26"/>
          <w:szCs w:val="26"/>
        </w:rPr>
      </w:pPr>
      <w:r w:rsidRPr="00891513">
        <w:rPr>
          <w:rFonts w:ascii="Arial" w:eastAsia="Calibri" w:hAnsi="Arial" w:cs="Arial"/>
          <w:sz w:val="26"/>
          <w:szCs w:val="26"/>
        </w:rPr>
        <w:t>Así</w:t>
      </w:r>
      <w:r w:rsidR="00904355">
        <w:rPr>
          <w:rFonts w:ascii="Arial" w:eastAsia="Calibri" w:hAnsi="Arial" w:cs="Arial"/>
          <w:sz w:val="26"/>
          <w:szCs w:val="26"/>
        </w:rPr>
        <w:t>,</w:t>
      </w:r>
      <w:r>
        <w:rPr>
          <w:rFonts w:ascii="Arial" w:eastAsia="Calibri" w:hAnsi="Arial" w:cs="Arial"/>
          <w:bCs/>
          <w:sz w:val="26"/>
          <w:szCs w:val="26"/>
        </w:rPr>
        <w:t xml:space="preserve"> se tiene que la parte actora</w:t>
      </w:r>
      <w:r w:rsidR="00422379">
        <w:rPr>
          <w:rFonts w:ascii="Arial" w:eastAsia="Calibri" w:hAnsi="Arial" w:cs="Arial"/>
          <w:bCs/>
          <w:sz w:val="26"/>
          <w:szCs w:val="26"/>
        </w:rPr>
        <w:t xml:space="preserve"> </w:t>
      </w:r>
      <w:r w:rsidR="00422379">
        <w:rPr>
          <w:rFonts w:ascii="Arial" w:hAnsi="Arial" w:cs="Arial"/>
          <w:b/>
          <w:sz w:val="26"/>
          <w:szCs w:val="26"/>
        </w:rPr>
        <w:t>***********</w:t>
      </w:r>
      <w:r w:rsidRPr="006946B4">
        <w:rPr>
          <w:rFonts w:ascii="Arial" w:eastAsia="Calibri" w:hAnsi="Arial" w:cs="Arial"/>
          <w:bCs/>
          <w:sz w:val="26"/>
          <w:szCs w:val="26"/>
        </w:rPr>
        <w:t>,  tiene su domicilio fiscal en</w:t>
      </w:r>
      <w:r w:rsidR="006946B4" w:rsidRPr="006946B4">
        <w:rPr>
          <w:rFonts w:ascii="Arial" w:eastAsia="Calibri" w:hAnsi="Arial" w:cs="Arial"/>
          <w:bCs/>
          <w:sz w:val="26"/>
          <w:szCs w:val="26"/>
        </w:rPr>
        <w:t xml:space="preserve"> </w:t>
      </w:r>
      <w:r w:rsidR="006946B4" w:rsidRPr="006946B4">
        <w:rPr>
          <w:rFonts w:ascii="Arial" w:eastAsia="Calibri" w:hAnsi="Arial" w:cs="Arial"/>
          <w:sz w:val="26"/>
          <w:szCs w:val="26"/>
        </w:rPr>
        <w:t>la calle</w:t>
      </w:r>
      <w:r w:rsidR="00422379">
        <w:rPr>
          <w:rFonts w:ascii="Arial" w:eastAsia="Calibri" w:hAnsi="Arial" w:cs="Arial"/>
          <w:sz w:val="26"/>
          <w:szCs w:val="26"/>
        </w:rPr>
        <w:t xml:space="preserve"> </w:t>
      </w:r>
      <w:r w:rsidR="00422379">
        <w:rPr>
          <w:rFonts w:ascii="Arial" w:hAnsi="Arial" w:cs="Arial"/>
          <w:b/>
          <w:sz w:val="26"/>
          <w:szCs w:val="26"/>
        </w:rPr>
        <w:t>***********</w:t>
      </w:r>
      <w:r w:rsidRPr="006946B4">
        <w:rPr>
          <w:rFonts w:ascii="Arial" w:eastAsia="Calibri" w:hAnsi="Arial" w:cs="Arial"/>
          <w:bCs/>
          <w:sz w:val="26"/>
          <w:szCs w:val="26"/>
        </w:rPr>
        <w:t>; esto es, dentro de la circunscripción territorial del</w:t>
      </w:r>
      <w:r>
        <w:rPr>
          <w:rFonts w:ascii="Arial" w:eastAsia="Calibri" w:hAnsi="Arial" w:cs="Arial"/>
          <w:bCs/>
          <w:sz w:val="26"/>
          <w:szCs w:val="26"/>
        </w:rPr>
        <w:t xml:space="preserve"> Estado de Oaxaca, por lo que la autoridad demandada sí citó su competencia territorial al emitir </w:t>
      </w:r>
      <w:r w:rsidR="002F5F9B">
        <w:rPr>
          <w:rFonts w:ascii="Arial" w:eastAsia="Calibri" w:hAnsi="Arial" w:cs="Arial"/>
          <w:bCs/>
          <w:sz w:val="26"/>
          <w:szCs w:val="26"/>
        </w:rPr>
        <w:t>el</w:t>
      </w:r>
      <w:r>
        <w:rPr>
          <w:rFonts w:ascii="Arial" w:eastAsia="Calibri" w:hAnsi="Arial" w:cs="Arial"/>
          <w:bCs/>
          <w:sz w:val="26"/>
          <w:szCs w:val="26"/>
        </w:rPr>
        <w:t xml:space="preserve"> acto impugnado consistente en </w:t>
      </w:r>
      <w:r w:rsidR="002F5F9B">
        <w:rPr>
          <w:rFonts w:ascii="Arial" w:eastAsia="Calibri" w:hAnsi="Arial" w:cs="Arial"/>
          <w:bCs/>
          <w:sz w:val="26"/>
          <w:szCs w:val="26"/>
        </w:rPr>
        <w:t xml:space="preserve">la Multa por Infracción Relaciona con la Presentación de Declaraciones del Impuesto Sobre Erogaciones por Remuneraciones al Trabajo Personal, con número de control </w:t>
      </w:r>
      <w:r w:rsidR="00422379">
        <w:rPr>
          <w:rFonts w:ascii="Arial" w:hAnsi="Arial" w:cs="Arial"/>
          <w:b/>
          <w:sz w:val="26"/>
          <w:szCs w:val="26"/>
        </w:rPr>
        <w:t>***********</w:t>
      </w:r>
      <w:r w:rsidR="002F5F9B">
        <w:rPr>
          <w:rFonts w:ascii="Arial" w:eastAsia="Calibri" w:hAnsi="Arial" w:cs="Arial"/>
          <w:bCs/>
          <w:sz w:val="26"/>
          <w:szCs w:val="26"/>
        </w:rPr>
        <w:t xml:space="preserve"> de fecha veinticinco de junio de dos mil diecinueve</w:t>
      </w:r>
      <w:r>
        <w:rPr>
          <w:rFonts w:ascii="Arial" w:eastAsia="Calibri" w:hAnsi="Arial" w:cs="Arial"/>
          <w:bCs/>
          <w:sz w:val="26"/>
          <w:szCs w:val="26"/>
        </w:rPr>
        <w:t>, al haber señalado el artículo 1 del Reglamento Interno de la Secretaría de Finanzas del Poder Ejecutivo del Estado, sin necesidad de señalar el A</w:t>
      </w:r>
      <w:r w:rsidRPr="0053546D">
        <w:rPr>
          <w:rFonts w:ascii="Arial" w:eastAsia="Calibri" w:hAnsi="Arial" w:cs="Arial"/>
          <w:bCs/>
          <w:sz w:val="26"/>
          <w:szCs w:val="26"/>
        </w:rPr>
        <w:t xml:space="preserve">cuerdo por el que se establece la Circunscripción Territorial de la Secretaría de Finanzas del Estado y sus Delegaciones y </w:t>
      </w:r>
      <w:r w:rsidRPr="0053546D">
        <w:rPr>
          <w:rFonts w:ascii="Arial" w:eastAsia="Calibri" w:hAnsi="Arial" w:cs="Arial"/>
          <w:bCs/>
          <w:sz w:val="26"/>
          <w:szCs w:val="26"/>
        </w:rPr>
        <w:lastRenderedPageBreak/>
        <w:t>Subdelegaciones Fiscales en el Estado</w:t>
      </w:r>
      <w:r>
        <w:rPr>
          <w:rFonts w:ascii="Arial" w:eastAsia="Calibri" w:hAnsi="Arial" w:cs="Arial"/>
          <w:bCs/>
          <w:sz w:val="26"/>
          <w:szCs w:val="26"/>
        </w:rPr>
        <w:t>, además la parte actora en ningún momento desvirt</w:t>
      </w:r>
      <w:r w:rsidR="006946B4">
        <w:rPr>
          <w:rFonts w:ascii="Arial" w:eastAsia="Calibri" w:hAnsi="Arial" w:cs="Arial"/>
          <w:bCs/>
          <w:sz w:val="26"/>
          <w:szCs w:val="26"/>
        </w:rPr>
        <w:t>uó</w:t>
      </w:r>
      <w:r>
        <w:rPr>
          <w:rFonts w:ascii="Arial" w:eastAsia="Calibri" w:hAnsi="Arial" w:cs="Arial"/>
          <w:bCs/>
          <w:sz w:val="26"/>
          <w:szCs w:val="26"/>
        </w:rPr>
        <w:t xml:space="preserve"> que su domicilio fiscal no pertenezca o se encuentre d</w:t>
      </w:r>
      <w:r w:rsidR="00E239BA">
        <w:rPr>
          <w:rFonts w:ascii="Arial" w:eastAsia="Calibri" w:hAnsi="Arial" w:cs="Arial"/>
          <w:bCs/>
          <w:sz w:val="26"/>
          <w:szCs w:val="26"/>
        </w:rPr>
        <w:t xml:space="preserve">entro del territorio del Estado de Oaxaca.- - </w:t>
      </w:r>
      <w:r w:rsidR="00422379">
        <w:rPr>
          <w:rFonts w:ascii="Arial" w:eastAsia="Calibri" w:hAnsi="Arial" w:cs="Arial"/>
          <w:bCs/>
          <w:sz w:val="26"/>
          <w:szCs w:val="26"/>
        </w:rPr>
        <w:t xml:space="preserve">- - - - - - - - - - - - </w:t>
      </w:r>
    </w:p>
    <w:p w14:paraId="2469CAA1" w14:textId="77777777" w:rsidR="00DC6874" w:rsidRDefault="00DC6874" w:rsidP="00DC6874">
      <w:pPr>
        <w:pStyle w:val="Sinespaciado"/>
        <w:rPr>
          <w:rFonts w:eastAsia="Calibri"/>
        </w:rPr>
      </w:pPr>
    </w:p>
    <w:p w14:paraId="13C84111" w14:textId="7631323E" w:rsidR="0033404E" w:rsidRDefault="00C94965" w:rsidP="00C94965">
      <w:pPr>
        <w:spacing w:after="100" w:afterAutospacing="1" w:line="360" w:lineRule="auto"/>
        <w:jc w:val="both"/>
        <w:rPr>
          <w:rFonts w:ascii="Arial" w:eastAsia="Calibri" w:hAnsi="Arial" w:cs="Arial"/>
          <w:bCs/>
          <w:sz w:val="26"/>
          <w:szCs w:val="26"/>
        </w:rPr>
      </w:pPr>
      <w:r>
        <w:rPr>
          <w:rFonts w:ascii="Arial" w:eastAsia="Calibri" w:hAnsi="Arial" w:cs="Arial"/>
          <w:sz w:val="26"/>
          <w:szCs w:val="26"/>
        </w:rPr>
        <w:t xml:space="preserve">     </w:t>
      </w:r>
      <w:r w:rsidR="0033404E" w:rsidRPr="0020752C">
        <w:rPr>
          <w:rFonts w:ascii="Arial" w:eastAsia="Calibri" w:hAnsi="Arial" w:cs="Arial"/>
          <w:sz w:val="26"/>
          <w:szCs w:val="26"/>
        </w:rPr>
        <w:t xml:space="preserve">Por </w:t>
      </w:r>
      <w:r w:rsidR="0033404E">
        <w:rPr>
          <w:rFonts w:ascii="Arial" w:eastAsia="Calibri" w:hAnsi="Arial" w:cs="Arial"/>
          <w:bCs/>
          <w:sz w:val="26"/>
          <w:szCs w:val="26"/>
        </w:rPr>
        <w:t xml:space="preserve">otra parte, es de señalar que el referido acuerdo quedó sin efectos como se advierte del artículo segundo transitorio del Acuerdo por el que se establece la Circunscripción Territorial de la Secretaría de Finanzas del Poder Ejecutivo del Estado, de sus Centros Integrales y sus Módulos de Atención al Contribuyente en el Estado, publicado en el Periódico Oficial del Gobierno del Estado de Oaxaca de treinta de junio de dos mil dieciocho, el cual señala: </w:t>
      </w:r>
      <w:r w:rsidR="0033404E" w:rsidRPr="000C0883">
        <w:rPr>
          <w:rFonts w:ascii="Arial" w:eastAsia="Calibri" w:hAnsi="Arial" w:cs="Arial"/>
          <w:bCs/>
          <w:sz w:val="26"/>
          <w:szCs w:val="26"/>
        </w:rPr>
        <w:t>“</w:t>
      </w:r>
      <w:r w:rsidR="0033404E" w:rsidRPr="000D7B15">
        <w:rPr>
          <w:rFonts w:ascii="Arial" w:hAnsi="Arial" w:cs="Arial"/>
          <w:b/>
          <w:i/>
          <w:color w:val="020202"/>
          <w:sz w:val="24"/>
          <w:szCs w:val="24"/>
        </w:rPr>
        <w:t>SEGUNDO</w:t>
      </w:r>
      <w:r w:rsidR="0033404E" w:rsidRPr="000C0883">
        <w:rPr>
          <w:rFonts w:ascii="Arial" w:hAnsi="Arial" w:cs="Arial"/>
          <w:i/>
          <w:color w:val="020202"/>
          <w:sz w:val="24"/>
          <w:szCs w:val="24"/>
        </w:rPr>
        <w:t xml:space="preserve">: </w:t>
      </w:r>
      <w:r w:rsidR="0033404E" w:rsidRPr="000C0883">
        <w:rPr>
          <w:rFonts w:ascii="Arial" w:hAnsi="Arial" w:cs="Arial"/>
          <w:i/>
          <w:iCs/>
          <w:color w:val="020202"/>
          <w:sz w:val="24"/>
          <w:szCs w:val="24"/>
        </w:rPr>
        <w:t xml:space="preserve">Se </w:t>
      </w:r>
      <w:r w:rsidR="0033404E" w:rsidRPr="000C0883">
        <w:rPr>
          <w:rFonts w:ascii="Arial" w:hAnsi="Arial" w:cs="Arial"/>
          <w:i/>
          <w:color w:val="020202"/>
          <w:sz w:val="24"/>
          <w:szCs w:val="24"/>
        </w:rPr>
        <w:t>dejan sin efecto el Acuerdo de Circunscripción Territorial de la Secretaría de Finanzas del Poder Ejecutivo del Estado y de sus Delegaciones y Subdelegaciones fiscales en el Estado, publicado en el Periódico Oficial del Gobierno del Estado de Oaxaca  el 2 de enero del 2015, así como aquellas disposiciones administrativas de igual o menor rango que se opongan a lo dispuesto en el presente Acuerdo</w:t>
      </w:r>
      <w:r w:rsidR="0033404E">
        <w:rPr>
          <w:rFonts w:ascii="Arial" w:eastAsia="Calibri" w:hAnsi="Arial" w:cs="Arial"/>
          <w:bCs/>
          <w:sz w:val="26"/>
          <w:szCs w:val="26"/>
        </w:rPr>
        <w:t>.</w:t>
      </w:r>
      <w:r w:rsidR="00904355">
        <w:rPr>
          <w:rFonts w:ascii="Arial" w:eastAsia="Calibri" w:hAnsi="Arial" w:cs="Arial"/>
          <w:bCs/>
          <w:sz w:val="26"/>
          <w:szCs w:val="26"/>
        </w:rPr>
        <w:t>”</w:t>
      </w:r>
      <w:r w:rsidR="0033404E">
        <w:rPr>
          <w:rFonts w:ascii="Arial" w:eastAsia="Calibri" w:hAnsi="Arial" w:cs="Arial"/>
          <w:bCs/>
          <w:sz w:val="26"/>
          <w:szCs w:val="26"/>
        </w:rPr>
        <w:t xml:space="preserve"> </w:t>
      </w:r>
      <w:r w:rsidR="0033404E" w:rsidRPr="00F47C93">
        <w:rPr>
          <w:rFonts w:ascii="Arial" w:eastAsia="Calibri" w:hAnsi="Arial" w:cs="Arial"/>
          <w:bCs/>
          <w:sz w:val="26"/>
          <w:szCs w:val="26"/>
        </w:rPr>
        <w:t xml:space="preserve">Por </w:t>
      </w:r>
      <w:r w:rsidR="0033404E">
        <w:rPr>
          <w:rFonts w:ascii="Arial" w:eastAsia="Calibri" w:hAnsi="Arial" w:cs="Arial"/>
          <w:bCs/>
          <w:sz w:val="26"/>
          <w:szCs w:val="26"/>
        </w:rPr>
        <w:t>tanto, el A</w:t>
      </w:r>
      <w:r w:rsidR="0033404E" w:rsidRPr="0053546D">
        <w:rPr>
          <w:rFonts w:ascii="Arial" w:eastAsia="Calibri" w:hAnsi="Arial" w:cs="Arial"/>
          <w:bCs/>
          <w:sz w:val="26"/>
          <w:szCs w:val="26"/>
        </w:rPr>
        <w:t>cuerdo por el que se establece la Circunscripción Territorial de la Secretaría de Finanzas del Estado y sus Delegaciones y Subdelegaciones Fiscales en el Estado</w:t>
      </w:r>
      <w:r w:rsidR="0033404E">
        <w:rPr>
          <w:rFonts w:ascii="Arial" w:eastAsia="Calibri" w:hAnsi="Arial" w:cs="Arial"/>
          <w:bCs/>
          <w:sz w:val="26"/>
          <w:szCs w:val="26"/>
        </w:rPr>
        <w:t>, no</w:t>
      </w:r>
      <w:r w:rsidR="0033404E" w:rsidRPr="00A64AD8">
        <w:rPr>
          <w:rFonts w:ascii="Arial" w:hAnsi="Arial" w:cs="Arial"/>
          <w:color w:val="020202"/>
          <w:sz w:val="26"/>
          <w:szCs w:val="26"/>
        </w:rPr>
        <w:t xml:space="preserve"> era aplicable</w:t>
      </w:r>
      <w:r w:rsidR="0033404E">
        <w:rPr>
          <w:rFonts w:ascii="Arial" w:hAnsi="Arial" w:cs="Arial"/>
          <w:color w:val="020202"/>
          <w:sz w:val="26"/>
          <w:szCs w:val="26"/>
        </w:rPr>
        <w:t xml:space="preserve"> y no estaba vigente cuando se </w:t>
      </w:r>
      <w:r w:rsidR="0033404E" w:rsidRPr="00A64AD8">
        <w:rPr>
          <w:rFonts w:ascii="Arial" w:hAnsi="Arial" w:cs="Arial"/>
          <w:color w:val="020202"/>
          <w:sz w:val="26"/>
          <w:szCs w:val="26"/>
        </w:rPr>
        <w:t>emiti</w:t>
      </w:r>
      <w:r w:rsidR="0033404E">
        <w:rPr>
          <w:rFonts w:ascii="Arial" w:hAnsi="Arial" w:cs="Arial"/>
          <w:color w:val="020202"/>
          <w:sz w:val="26"/>
          <w:szCs w:val="26"/>
        </w:rPr>
        <w:t>eron</w:t>
      </w:r>
      <w:r w:rsidR="0033404E" w:rsidRPr="00A64AD8">
        <w:rPr>
          <w:rFonts w:ascii="Arial" w:hAnsi="Arial" w:cs="Arial"/>
          <w:color w:val="020202"/>
          <w:sz w:val="26"/>
          <w:szCs w:val="26"/>
        </w:rPr>
        <w:t xml:space="preserve"> l</w:t>
      </w:r>
      <w:r w:rsidR="0033404E">
        <w:rPr>
          <w:rFonts w:ascii="Arial" w:hAnsi="Arial" w:cs="Arial"/>
          <w:color w:val="020202"/>
          <w:sz w:val="26"/>
          <w:szCs w:val="26"/>
        </w:rPr>
        <w:t>os actos impugnados, consistentes en la</w:t>
      </w:r>
      <w:r w:rsidR="00E239BA">
        <w:rPr>
          <w:rFonts w:ascii="Arial" w:eastAsia="Calibri" w:hAnsi="Arial" w:cs="Arial"/>
          <w:bCs/>
          <w:sz w:val="26"/>
          <w:szCs w:val="26"/>
        </w:rPr>
        <w:t xml:space="preserve"> Multa por Infracción Relaciona con la Presentación de Declaraciones del Impuesto Sobre Erogaciones por Remuneraciones al Trabajo Personal, con número de control </w:t>
      </w:r>
      <w:r w:rsidR="00422379">
        <w:rPr>
          <w:rFonts w:ascii="Arial" w:hAnsi="Arial" w:cs="Arial"/>
          <w:b/>
          <w:sz w:val="26"/>
          <w:szCs w:val="26"/>
        </w:rPr>
        <w:t>***********</w:t>
      </w:r>
      <w:r w:rsidR="00E239BA">
        <w:rPr>
          <w:rFonts w:ascii="Arial" w:eastAsia="Calibri" w:hAnsi="Arial" w:cs="Arial"/>
          <w:bCs/>
          <w:sz w:val="26"/>
          <w:szCs w:val="26"/>
        </w:rPr>
        <w:t xml:space="preserve"> de fecha veinticinco de junio de dos mil diecinueve</w:t>
      </w:r>
      <w:r w:rsidR="0033404E">
        <w:rPr>
          <w:rFonts w:ascii="Arial" w:eastAsia="Calibri" w:hAnsi="Arial" w:cs="Arial"/>
          <w:bCs/>
          <w:sz w:val="26"/>
          <w:szCs w:val="26"/>
        </w:rPr>
        <w:t>.</w:t>
      </w:r>
      <w:r w:rsidR="00E239BA">
        <w:rPr>
          <w:rFonts w:ascii="Arial" w:eastAsia="Calibri" w:hAnsi="Arial" w:cs="Arial"/>
          <w:bCs/>
          <w:sz w:val="26"/>
          <w:szCs w:val="26"/>
        </w:rPr>
        <w:t xml:space="preserve"> - - - - - - - - - - - - - - - - - - - - - - - - - - - - - - - - - - - -</w:t>
      </w:r>
      <w:r w:rsidR="00422379">
        <w:rPr>
          <w:rFonts w:ascii="Arial" w:eastAsia="Calibri" w:hAnsi="Arial" w:cs="Arial"/>
          <w:bCs/>
          <w:sz w:val="26"/>
          <w:szCs w:val="26"/>
        </w:rPr>
        <w:t xml:space="preserve"> - - - - - - - - </w:t>
      </w:r>
    </w:p>
    <w:p w14:paraId="0474F7C8" w14:textId="4F9F60FE" w:rsidR="0033404E" w:rsidRDefault="0033404E" w:rsidP="00146DCF">
      <w:pPr>
        <w:spacing w:after="100" w:afterAutospacing="1" w:line="360" w:lineRule="auto"/>
        <w:ind w:firstLine="708"/>
        <w:jc w:val="both"/>
        <w:rPr>
          <w:rFonts w:ascii="Arial" w:hAnsi="Arial" w:cs="Arial"/>
          <w:i/>
          <w:color w:val="020202"/>
          <w:sz w:val="24"/>
          <w:szCs w:val="24"/>
        </w:rPr>
      </w:pPr>
      <w:r w:rsidRPr="00AD54B9">
        <w:rPr>
          <w:rFonts w:ascii="Arial" w:eastAsia="Calibri" w:hAnsi="Arial" w:cs="Arial"/>
          <w:sz w:val="26"/>
          <w:szCs w:val="26"/>
        </w:rPr>
        <w:t>Se</w:t>
      </w:r>
      <w:r w:rsidRPr="00F47C93">
        <w:rPr>
          <w:rFonts w:ascii="Arial" w:eastAsia="Calibri" w:hAnsi="Arial" w:cs="Arial"/>
          <w:b/>
          <w:bCs/>
          <w:sz w:val="26"/>
          <w:szCs w:val="26"/>
        </w:rPr>
        <w:t xml:space="preserve"> </w:t>
      </w:r>
      <w:r>
        <w:rPr>
          <w:rFonts w:ascii="Arial" w:eastAsia="Calibri" w:hAnsi="Arial" w:cs="Arial"/>
          <w:bCs/>
          <w:sz w:val="26"/>
          <w:szCs w:val="26"/>
        </w:rPr>
        <w:t xml:space="preserve">dice lo anterior, toda vez que el ordenamiento legal que se encontraba vigente en la fecha en que se emitió el acto impugnado, es el </w:t>
      </w:r>
      <w:r w:rsidRPr="00A64AD8">
        <w:rPr>
          <w:rFonts w:ascii="Arial" w:hAnsi="Arial" w:cs="Arial"/>
          <w:i/>
          <w:color w:val="020202"/>
          <w:sz w:val="26"/>
          <w:szCs w:val="26"/>
        </w:rPr>
        <w:t xml:space="preserve"> </w:t>
      </w:r>
      <w:r>
        <w:rPr>
          <w:rFonts w:ascii="Arial" w:eastAsia="Calibri" w:hAnsi="Arial" w:cs="Arial"/>
          <w:bCs/>
          <w:sz w:val="26"/>
          <w:szCs w:val="26"/>
        </w:rPr>
        <w:t xml:space="preserve">Acuerdo por el que se establece la Circunscripción Territorial de la Secretaría de Finanzas del Poder Ejecutivo del Estado, de sus Centros Integrales y sus Módulos de Atención al Contribuyente en el Estado, el cual en su artículo </w:t>
      </w:r>
      <w:r w:rsidRPr="00F47C93">
        <w:rPr>
          <w:rFonts w:ascii="Arial" w:eastAsia="Calibri" w:hAnsi="Arial" w:cs="Arial"/>
          <w:bCs/>
          <w:sz w:val="24"/>
          <w:szCs w:val="26"/>
        </w:rPr>
        <w:t>PRIMERO</w:t>
      </w:r>
      <w:r>
        <w:rPr>
          <w:rFonts w:ascii="Arial" w:eastAsia="Calibri" w:hAnsi="Arial" w:cs="Arial"/>
          <w:bCs/>
          <w:sz w:val="26"/>
          <w:szCs w:val="26"/>
        </w:rPr>
        <w:t xml:space="preserve"> dispone: “</w:t>
      </w:r>
      <w:r>
        <w:rPr>
          <w:rFonts w:ascii="Arial" w:hAnsi="Arial" w:cs="Arial"/>
          <w:i/>
          <w:color w:val="020202"/>
          <w:sz w:val="24"/>
          <w:szCs w:val="24"/>
        </w:rPr>
        <w:t>La Secretar</w:t>
      </w:r>
      <w:r w:rsidR="00904355">
        <w:rPr>
          <w:rFonts w:ascii="Arial" w:hAnsi="Arial" w:cs="Arial"/>
          <w:i/>
          <w:color w:val="020202"/>
          <w:sz w:val="24"/>
          <w:szCs w:val="24"/>
        </w:rPr>
        <w:t>í</w:t>
      </w:r>
      <w:r>
        <w:rPr>
          <w:rFonts w:ascii="Arial" w:hAnsi="Arial" w:cs="Arial"/>
          <w:i/>
          <w:color w:val="020202"/>
          <w:sz w:val="24"/>
          <w:szCs w:val="24"/>
        </w:rPr>
        <w:t>a de F</w:t>
      </w:r>
      <w:r w:rsidRPr="00A818D3">
        <w:rPr>
          <w:rFonts w:ascii="Arial" w:hAnsi="Arial" w:cs="Arial"/>
          <w:i/>
          <w:color w:val="020202"/>
          <w:sz w:val="24"/>
          <w:szCs w:val="24"/>
        </w:rPr>
        <w:t>inanzas del Poder Ejecutivo del Estado, tratánd</w:t>
      </w:r>
      <w:r>
        <w:rPr>
          <w:rFonts w:ascii="Arial" w:hAnsi="Arial" w:cs="Arial"/>
          <w:i/>
          <w:color w:val="020202"/>
          <w:sz w:val="24"/>
          <w:szCs w:val="24"/>
        </w:rPr>
        <w:t>os</w:t>
      </w:r>
      <w:r w:rsidRPr="00A818D3">
        <w:rPr>
          <w:rFonts w:ascii="Arial" w:hAnsi="Arial" w:cs="Arial"/>
          <w:i/>
          <w:color w:val="020202"/>
          <w:sz w:val="24"/>
          <w:szCs w:val="24"/>
        </w:rPr>
        <w:t xml:space="preserve">e de la administración de </w:t>
      </w:r>
      <w:r>
        <w:rPr>
          <w:rFonts w:ascii="Arial" w:hAnsi="Arial" w:cs="Arial"/>
          <w:i/>
          <w:color w:val="020202"/>
          <w:sz w:val="24"/>
          <w:szCs w:val="24"/>
        </w:rPr>
        <w:t>l</w:t>
      </w:r>
      <w:r w:rsidRPr="00A818D3">
        <w:rPr>
          <w:rFonts w:ascii="Arial" w:hAnsi="Arial" w:cs="Arial"/>
          <w:i/>
          <w:color w:val="020202"/>
          <w:sz w:val="24"/>
          <w:szCs w:val="24"/>
        </w:rPr>
        <w:t xml:space="preserve">os ingresos coordinados </w:t>
      </w:r>
      <w:r>
        <w:rPr>
          <w:rFonts w:ascii="Arial" w:hAnsi="Arial" w:cs="Arial"/>
          <w:i/>
          <w:color w:val="020202"/>
          <w:sz w:val="24"/>
          <w:szCs w:val="24"/>
        </w:rPr>
        <w:t>y</w:t>
      </w:r>
      <w:r w:rsidRPr="00A818D3">
        <w:rPr>
          <w:rFonts w:ascii="Arial" w:hAnsi="Arial" w:cs="Arial"/>
          <w:i/>
          <w:iCs/>
          <w:color w:val="020202"/>
          <w:sz w:val="24"/>
          <w:szCs w:val="24"/>
        </w:rPr>
        <w:t xml:space="preserve"> </w:t>
      </w:r>
      <w:r w:rsidRPr="00A818D3">
        <w:rPr>
          <w:rFonts w:ascii="Arial" w:hAnsi="Arial" w:cs="Arial"/>
          <w:i/>
          <w:color w:val="020202"/>
          <w:sz w:val="24"/>
          <w:szCs w:val="24"/>
        </w:rPr>
        <w:t xml:space="preserve">el ejercicio </w:t>
      </w:r>
      <w:r w:rsidRPr="00A818D3">
        <w:rPr>
          <w:rFonts w:ascii="Arial" w:hAnsi="Arial" w:cs="Arial"/>
          <w:i/>
          <w:iCs/>
          <w:color w:val="020202"/>
          <w:sz w:val="24"/>
          <w:szCs w:val="24"/>
        </w:rPr>
        <w:t>d</w:t>
      </w:r>
      <w:r>
        <w:rPr>
          <w:rFonts w:ascii="Arial" w:hAnsi="Arial" w:cs="Arial"/>
          <w:i/>
          <w:iCs/>
          <w:color w:val="020202"/>
          <w:sz w:val="24"/>
          <w:szCs w:val="24"/>
        </w:rPr>
        <w:t>e</w:t>
      </w:r>
      <w:r w:rsidRPr="00A818D3">
        <w:rPr>
          <w:rFonts w:ascii="Arial" w:hAnsi="Arial" w:cs="Arial"/>
          <w:i/>
          <w:iCs/>
          <w:color w:val="020202"/>
          <w:sz w:val="24"/>
          <w:szCs w:val="24"/>
        </w:rPr>
        <w:t xml:space="preserve"> </w:t>
      </w:r>
      <w:r w:rsidRPr="00A818D3">
        <w:rPr>
          <w:rFonts w:ascii="Arial" w:hAnsi="Arial" w:cs="Arial"/>
          <w:i/>
          <w:color w:val="020202"/>
          <w:sz w:val="24"/>
          <w:szCs w:val="24"/>
        </w:rPr>
        <w:t>las facultades contenidas</w:t>
      </w:r>
      <w:r>
        <w:rPr>
          <w:rFonts w:ascii="Arial" w:hAnsi="Arial" w:cs="Arial"/>
          <w:i/>
          <w:color w:val="020202"/>
          <w:sz w:val="24"/>
          <w:szCs w:val="24"/>
        </w:rPr>
        <w:t xml:space="preserve"> </w:t>
      </w:r>
      <w:r w:rsidRPr="00A818D3">
        <w:rPr>
          <w:rFonts w:ascii="Arial" w:hAnsi="Arial" w:cs="Arial"/>
          <w:i/>
          <w:color w:val="020202"/>
          <w:sz w:val="24"/>
          <w:szCs w:val="24"/>
        </w:rPr>
        <w:t>en su Reglamento interno se</w:t>
      </w:r>
      <w:r>
        <w:rPr>
          <w:rFonts w:ascii="Arial" w:hAnsi="Arial" w:cs="Arial"/>
          <w:i/>
          <w:color w:val="020202"/>
          <w:sz w:val="24"/>
          <w:szCs w:val="24"/>
        </w:rPr>
        <w:t xml:space="preserve"> </w:t>
      </w:r>
      <w:r w:rsidRPr="00A818D3">
        <w:rPr>
          <w:rFonts w:ascii="Arial" w:hAnsi="Arial" w:cs="Arial"/>
          <w:i/>
          <w:color w:val="020202"/>
          <w:sz w:val="24"/>
          <w:szCs w:val="24"/>
        </w:rPr>
        <w:t>efectuarán respecto de las personas que tengan su domicilio dentro del territorio del Estado de Oaxaca.</w:t>
      </w:r>
      <w:r>
        <w:rPr>
          <w:rFonts w:ascii="Arial" w:hAnsi="Arial" w:cs="Arial"/>
          <w:i/>
          <w:color w:val="020202"/>
          <w:sz w:val="24"/>
          <w:szCs w:val="24"/>
        </w:rPr>
        <w:t>”</w:t>
      </w:r>
      <w:r w:rsidR="00146DCF">
        <w:rPr>
          <w:rFonts w:ascii="Arial" w:hAnsi="Arial" w:cs="Arial"/>
          <w:i/>
          <w:color w:val="020202"/>
          <w:sz w:val="24"/>
          <w:szCs w:val="24"/>
        </w:rPr>
        <w:t>- - - - - - - - - - - - - - - - - - - - - - - - - - - - - - -</w:t>
      </w:r>
    </w:p>
    <w:p w14:paraId="16525587" w14:textId="08C86EF3" w:rsidR="0033404E" w:rsidRDefault="0033404E" w:rsidP="00341C4A">
      <w:pPr>
        <w:spacing w:after="120" w:line="360" w:lineRule="auto"/>
        <w:ind w:firstLine="705"/>
        <w:jc w:val="both"/>
        <w:rPr>
          <w:rFonts w:ascii="Arial" w:eastAsia="Calibri" w:hAnsi="Arial" w:cs="Arial"/>
          <w:bCs/>
          <w:sz w:val="26"/>
          <w:szCs w:val="26"/>
        </w:rPr>
      </w:pPr>
      <w:r w:rsidRPr="00DB7F2A">
        <w:rPr>
          <w:rFonts w:ascii="Arial" w:hAnsi="Arial" w:cs="Arial"/>
          <w:bCs/>
          <w:color w:val="020202"/>
          <w:sz w:val="26"/>
          <w:szCs w:val="26"/>
        </w:rPr>
        <w:t>Esto</w:t>
      </w:r>
      <w:r w:rsidRPr="00970D21">
        <w:rPr>
          <w:rFonts w:ascii="Arial" w:hAnsi="Arial" w:cs="Arial"/>
          <w:b/>
          <w:color w:val="020202"/>
          <w:sz w:val="26"/>
          <w:szCs w:val="26"/>
        </w:rPr>
        <w:t xml:space="preserve"> </w:t>
      </w:r>
      <w:r>
        <w:rPr>
          <w:rFonts w:ascii="Arial" w:hAnsi="Arial" w:cs="Arial"/>
          <w:color w:val="020202"/>
          <w:sz w:val="26"/>
          <w:szCs w:val="26"/>
        </w:rPr>
        <w:t xml:space="preserve">es, la competencia territorial de la Secretaría de Finanzas del Poder Ejecutivo del Estado de Oaxaca, se encuentra establecida en los mismos términos que en el artículo 1 segundo párrafo del </w:t>
      </w:r>
      <w:r>
        <w:rPr>
          <w:rFonts w:ascii="Arial" w:eastAsia="Calibri" w:hAnsi="Arial" w:cs="Arial"/>
          <w:bCs/>
          <w:sz w:val="26"/>
          <w:szCs w:val="26"/>
        </w:rPr>
        <w:t xml:space="preserve">Reglamento Interno de la Secretaría de Finanzas del Poder Ejecutivo del Estado, por </w:t>
      </w:r>
      <w:r>
        <w:rPr>
          <w:rFonts w:ascii="Arial" w:eastAsia="Calibri" w:hAnsi="Arial" w:cs="Arial"/>
          <w:bCs/>
          <w:sz w:val="26"/>
          <w:szCs w:val="26"/>
        </w:rPr>
        <w:lastRenderedPageBreak/>
        <w:t>lo que resultaba innecesario que la autoridad demandada citara el acuerdo de circunscripción territorial de la Secretaría de Finanzas del Estado, al ya haber fundado su competencia territorial en el acto impugnado.</w:t>
      </w:r>
      <w:r w:rsidR="00146DCF">
        <w:rPr>
          <w:rFonts w:ascii="Arial" w:eastAsia="Calibri" w:hAnsi="Arial" w:cs="Arial"/>
          <w:bCs/>
          <w:sz w:val="26"/>
          <w:szCs w:val="26"/>
        </w:rPr>
        <w:t xml:space="preserve"> - - - - - - - - - - - - - - - - - - - - - - - - - - - - - - - - - - - - - -  - - - - -</w:t>
      </w:r>
    </w:p>
    <w:p w14:paraId="0C5520A5" w14:textId="77777777" w:rsidR="00AC5B01" w:rsidRDefault="00AC5B01" w:rsidP="00AC5B01">
      <w:pPr>
        <w:pStyle w:val="Sinespaciado"/>
        <w:rPr>
          <w:rFonts w:eastAsia="Calibri"/>
        </w:rPr>
      </w:pPr>
    </w:p>
    <w:p w14:paraId="6FA7D36A" w14:textId="672395CF" w:rsidR="0033404E" w:rsidRDefault="0033404E" w:rsidP="0033404E">
      <w:pPr>
        <w:spacing w:after="120" w:line="360" w:lineRule="auto"/>
        <w:ind w:firstLine="705"/>
        <w:jc w:val="both"/>
        <w:rPr>
          <w:rFonts w:ascii="Arial" w:eastAsia="Calibri" w:hAnsi="Arial" w:cs="Arial"/>
          <w:bCs/>
          <w:sz w:val="26"/>
          <w:szCs w:val="26"/>
        </w:rPr>
      </w:pPr>
      <w:r>
        <w:rPr>
          <w:rFonts w:ascii="Arial" w:eastAsia="Calibri" w:hAnsi="Arial" w:cs="Arial"/>
          <w:bCs/>
          <w:sz w:val="26"/>
          <w:szCs w:val="26"/>
        </w:rPr>
        <w:t xml:space="preserve"> </w:t>
      </w:r>
      <w:r w:rsidRPr="00DB7F2A">
        <w:rPr>
          <w:rFonts w:ascii="Arial" w:eastAsia="Calibri" w:hAnsi="Arial" w:cs="Arial"/>
          <w:sz w:val="26"/>
          <w:szCs w:val="26"/>
        </w:rPr>
        <w:t>Además,</w:t>
      </w:r>
      <w:r>
        <w:rPr>
          <w:rFonts w:ascii="Arial" w:eastAsia="Calibri" w:hAnsi="Arial" w:cs="Arial"/>
          <w:bCs/>
          <w:sz w:val="26"/>
          <w:szCs w:val="26"/>
        </w:rPr>
        <w:t xml:space="preserve"> tampoco sería aplicable el A</w:t>
      </w:r>
      <w:r w:rsidRPr="0053546D">
        <w:rPr>
          <w:rFonts w:ascii="Arial" w:eastAsia="Calibri" w:hAnsi="Arial" w:cs="Arial"/>
          <w:bCs/>
          <w:sz w:val="26"/>
          <w:szCs w:val="26"/>
        </w:rPr>
        <w:t xml:space="preserve">cuerdo por el que se establece la Circunscripción </w:t>
      </w:r>
      <w:r w:rsidRPr="00021FC4">
        <w:rPr>
          <w:rFonts w:ascii="Arial" w:eastAsia="Calibri" w:hAnsi="Arial" w:cs="Arial"/>
          <w:bCs/>
          <w:sz w:val="26"/>
          <w:szCs w:val="26"/>
        </w:rPr>
        <w:t xml:space="preserve">Territorial de la Secretaría de Finanzas del Estado y sus Delegaciones y Subdelegaciones Fiscales en el Estado, </w:t>
      </w:r>
      <w:r>
        <w:rPr>
          <w:rFonts w:ascii="Arial" w:eastAsia="Calibri" w:hAnsi="Arial" w:cs="Arial"/>
          <w:bCs/>
          <w:sz w:val="26"/>
          <w:szCs w:val="26"/>
        </w:rPr>
        <w:t xml:space="preserve">puesto que el mismo prevé </w:t>
      </w:r>
      <w:r w:rsidRPr="00021FC4">
        <w:rPr>
          <w:rFonts w:ascii="Arial" w:eastAsia="Calibri" w:hAnsi="Arial" w:cs="Arial"/>
          <w:bCs/>
          <w:sz w:val="26"/>
          <w:szCs w:val="26"/>
        </w:rPr>
        <w:t>l</w:t>
      </w:r>
      <w:r>
        <w:rPr>
          <w:rFonts w:ascii="Arial" w:eastAsia="Calibri" w:hAnsi="Arial" w:cs="Arial"/>
          <w:bCs/>
          <w:sz w:val="26"/>
          <w:szCs w:val="26"/>
        </w:rPr>
        <w:t>a circunscripción territorial de l</w:t>
      </w:r>
      <w:r w:rsidRPr="00021FC4">
        <w:rPr>
          <w:rFonts w:ascii="Arial" w:eastAsia="Calibri" w:hAnsi="Arial" w:cs="Arial"/>
          <w:bCs/>
          <w:sz w:val="26"/>
          <w:szCs w:val="26"/>
        </w:rPr>
        <w:t xml:space="preserve">os </w:t>
      </w:r>
      <w:r w:rsidRPr="00021FC4">
        <w:rPr>
          <w:rFonts w:ascii="Arial" w:hAnsi="Arial" w:cs="Arial"/>
          <w:color w:val="020202"/>
          <w:sz w:val="26"/>
          <w:szCs w:val="26"/>
        </w:rPr>
        <w:t xml:space="preserve"> Centros </w:t>
      </w:r>
      <w:r w:rsidR="006946B4" w:rsidRPr="00021FC4">
        <w:rPr>
          <w:rFonts w:ascii="Arial" w:hAnsi="Arial" w:cs="Arial"/>
          <w:color w:val="020202"/>
          <w:sz w:val="26"/>
          <w:szCs w:val="26"/>
        </w:rPr>
        <w:t>integrales</w:t>
      </w:r>
      <w:r w:rsidRPr="00021FC4">
        <w:rPr>
          <w:rFonts w:ascii="Arial" w:hAnsi="Arial" w:cs="Arial"/>
          <w:color w:val="020202"/>
          <w:sz w:val="26"/>
          <w:szCs w:val="26"/>
        </w:rPr>
        <w:t xml:space="preserve"> de Atención al Contr</w:t>
      </w:r>
      <w:r w:rsidRPr="00021FC4">
        <w:rPr>
          <w:rFonts w:ascii="Arial" w:hAnsi="Arial" w:cs="Arial"/>
          <w:color w:val="161616"/>
          <w:sz w:val="26"/>
          <w:szCs w:val="26"/>
        </w:rPr>
        <w:t>i</w:t>
      </w:r>
      <w:r w:rsidRPr="00021FC4">
        <w:rPr>
          <w:rFonts w:ascii="Arial" w:hAnsi="Arial" w:cs="Arial"/>
          <w:color w:val="020202"/>
          <w:sz w:val="26"/>
          <w:szCs w:val="26"/>
        </w:rPr>
        <w:t>buyente</w:t>
      </w:r>
      <w:r w:rsidRPr="00021FC4">
        <w:rPr>
          <w:rFonts w:ascii="Arial" w:hAnsi="Arial" w:cs="Arial"/>
          <w:color w:val="161616"/>
          <w:sz w:val="26"/>
          <w:szCs w:val="26"/>
        </w:rPr>
        <w:t xml:space="preserve"> </w:t>
      </w:r>
      <w:r w:rsidRPr="00021FC4">
        <w:rPr>
          <w:rFonts w:ascii="Arial" w:hAnsi="Arial" w:cs="Arial"/>
          <w:color w:val="020202"/>
          <w:sz w:val="26"/>
          <w:szCs w:val="26"/>
        </w:rPr>
        <w:t xml:space="preserve">y los Módulos de Atención al Contribuyente dependientes de la Coordinación de Centros Integrales de Atención al Contribuyente de la Secretaría de Finanzas del Poder Ejecutivo del Estado, </w:t>
      </w:r>
      <w:r>
        <w:rPr>
          <w:rFonts w:ascii="Arial" w:hAnsi="Arial" w:cs="Arial"/>
          <w:color w:val="020202"/>
          <w:sz w:val="26"/>
          <w:szCs w:val="26"/>
        </w:rPr>
        <w:t xml:space="preserve">no así de la Dirección de Ingresos y Recaudación dependiente de la Subsecretaría de Ingresos de la citada Secretaría, autoridad que emitió </w:t>
      </w:r>
      <w:r w:rsidR="002038E9">
        <w:rPr>
          <w:rFonts w:ascii="Arial" w:hAnsi="Arial" w:cs="Arial"/>
          <w:color w:val="020202"/>
          <w:sz w:val="26"/>
          <w:szCs w:val="26"/>
        </w:rPr>
        <w:t>el</w:t>
      </w:r>
      <w:r>
        <w:rPr>
          <w:rFonts w:ascii="Arial" w:hAnsi="Arial" w:cs="Arial"/>
          <w:color w:val="020202"/>
          <w:sz w:val="26"/>
          <w:szCs w:val="26"/>
        </w:rPr>
        <w:t xml:space="preserve"> acto impugnado consistentes en </w:t>
      </w:r>
      <w:r w:rsidRPr="00A64AD8">
        <w:rPr>
          <w:rFonts w:ascii="Arial" w:hAnsi="Arial" w:cs="Arial"/>
          <w:color w:val="020202"/>
          <w:sz w:val="26"/>
          <w:szCs w:val="26"/>
        </w:rPr>
        <w:t>la</w:t>
      </w:r>
      <w:r w:rsidR="00341C4A">
        <w:rPr>
          <w:rFonts w:ascii="Arial" w:eastAsia="Calibri" w:hAnsi="Arial" w:cs="Arial"/>
          <w:bCs/>
          <w:sz w:val="26"/>
          <w:szCs w:val="26"/>
        </w:rPr>
        <w:t xml:space="preserve"> Multa por Infracción Relaciona</w:t>
      </w:r>
      <w:r w:rsidR="002038E9">
        <w:rPr>
          <w:rFonts w:ascii="Arial" w:eastAsia="Calibri" w:hAnsi="Arial" w:cs="Arial"/>
          <w:bCs/>
          <w:sz w:val="26"/>
          <w:szCs w:val="26"/>
        </w:rPr>
        <w:t>da</w:t>
      </w:r>
      <w:r w:rsidR="00341C4A">
        <w:rPr>
          <w:rFonts w:ascii="Arial" w:eastAsia="Calibri" w:hAnsi="Arial" w:cs="Arial"/>
          <w:bCs/>
          <w:sz w:val="26"/>
          <w:szCs w:val="26"/>
        </w:rPr>
        <w:t xml:space="preserve"> con la Presentación de Declaraciones del Impuesto Sobre Erogaciones por Remuneraciones al Trabajo Personal, con número de control </w:t>
      </w:r>
      <w:r w:rsidR="00422379">
        <w:rPr>
          <w:rFonts w:ascii="Arial" w:hAnsi="Arial" w:cs="Arial"/>
          <w:b/>
          <w:sz w:val="26"/>
          <w:szCs w:val="26"/>
        </w:rPr>
        <w:t>***********</w:t>
      </w:r>
      <w:r w:rsidR="00341C4A">
        <w:rPr>
          <w:rFonts w:ascii="Arial" w:eastAsia="Calibri" w:hAnsi="Arial" w:cs="Arial"/>
          <w:bCs/>
          <w:sz w:val="26"/>
          <w:szCs w:val="26"/>
        </w:rPr>
        <w:t xml:space="preserve"> de fecha veinticinco de junio de dos mil diecinueve</w:t>
      </w:r>
      <w:r>
        <w:rPr>
          <w:rFonts w:ascii="Arial" w:eastAsia="Calibri" w:hAnsi="Arial" w:cs="Arial"/>
          <w:bCs/>
          <w:sz w:val="26"/>
          <w:szCs w:val="26"/>
        </w:rPr>
        <w:t xml:space="preserve">. De ahí lo </w:t>
      </w:r>
      <w:r w:rsidRPr="008E5896">
        <w:rPr>
          <w:rFonts w:ascii="Arial" w:eastAsia="Calibri" w:hAnsi="Arial" w:cs="Arial"/>
          <w:b/>
          <w:bCs/>
          <w:sz w:val="26"/>
          <w:szCs w:val="26"/>
        </w:rPr>
        <w:t xml:space="preserve">fundado </w:t>
      </w:r>
      <w:r>
        <w:rPr>
          <w:rFonts w:ascii="Arial" w:eastAsia="Calibri" w:hAnsi="Arial" w:cs="Arial"/>
          <w:bCs/>
          <w:sz w:val="26"/>
          <w:szCs w:val="26"/>
        </w:rPr>
        <w:t>del agravio expuesto por la autoridad recurrente.</w:t>
      </w:r>
      <w:r w:rsidR="00FD6C27">
        <w:rPr>
          <w:rFonts w:ascii="Arial" w:eastAsia="Calibri" w:hAnsi="Arial" w:cs="Arial"/>
          <w:bCs/>
          <w:sz w:val="26"/>
          <w:szCs w:val="26"/>
        </w:rPr>
        <w:t xml:space="preserve"> - - - - - - - - - - - - - - -- - - - - - - - - - - - - - - - - - - - - - </w:t>
      </w:r>
      <w:r w:rsidR="00422379">
        <w:rPr>
          <w:rFonts w:ascii="Arial" w:eastAsia="Calibri" w:hAnsi="Arial" w:cs="Arial"/>
          <w:bCs/>
          <w:sz w:val="26"/>
          <w:szCs w:val="26"/>
        </w:rPr>
        <w:t xml:space="preserve">- - - - - - - </w:t>
      </w:r>
    </w:p>
    <w:p w14:paraId="4384F956" w14:textId="77777777" w:rsidR="0022175B" w:rsidRDefault="0022175B" w:rsidP="0022175B">
      <w:pPr>
        <w:pStyle w:val="Sinespaciado"/>
        <w:rPr>
          <w:rFonts w:eastAsia="Calibri"/>
        </w:rPr>
      </w:pPr>
    </w:p>
    <w:p w14:paraId="14666C44" w14:textId="4B0E6481" w:rsidR="0033404E" w:rsidRDefault="0033404E" w:rsidP="0033404E">
      <w:pPr>
        <w:spacing w:after="120" w:line="360" w:lineRule="auto"/>
        <w:ind w:firstLine="705"/>
        <w:jc w:val="both"/>
        <w:rPr>
          <w:rFonts w:ascii="Arial" w:eastAsia="Calibri" w:hAnsi="Arial" w:cs="Arial"/>
          <w:bCs/>
          <w:sz w:val="26"/>
          <w:szCs w:val="26"/>
        </w:rPr>
      </w:pPr>
      <w:r w:rsidRPr="00C94965">
        <w:rPr>
          <w:rFonts w:ascii="Arial" w:hAnsi="Arial" w:cs="Arial"/>
          <w:color w:val="000000"/>
          <w:sz w:val="26"/>
          <w:szCs w:val="26"/>
        </w:rPr>
        <w:t>Luego,</w:t>
      </w:r>
      <w:r w:rsidRPr="00C94965">
        <w:rPr>
          <w:rFonts w:ascii="Arial" w:hAnsi="Arial" w:cs="Arial"/>
          <w:b/>
          <w:bCs/>
          <w:color w:val="000000"/>
          <w:sz w:val="26"/>
          <w:szCs w:val="26"/>
        </w:rPr>
        <w:t xml:space="preserve"> </w:t>
      </w:r>
      <w:r w:rsidRPr="00C94965">
        <w:rPr>
          <w:rFonts w:ascii="Arial" w:hAnsi="Arial" w:cs="Arial"/>
          <w:bCs/>
          <w:color w:val="000000"/>
          <w:sz w:val="26"/>
          <w:szCs w:val="26"/>
        </w:rPr>
        <w:t>si bien</w:t>
      </w:r>
      <w:r w:rsidRPr="00C94965">
        <w:rPr>
          <w:rFonts w:ascii="Arial" w:hAnsi="Arial" w:cs="Arial"/>
          <w:b/>
          <w:bCs/>
          <w:color w:val="000000"/>
          <w:sz w:val="26"/>
          <w:szCs w:val="26"/>
        </w:rPr>
        <w:t xml:space="preserve"> </w:t>
      </w:r>
      <w:r w:rsidRPr="00C94965">
        <w:rPr>
          <w:rFonts w:ascii="Arial" w:hAnsi="Arial" w:cs="Arial"/>
          <w:bCs/>
          <w:color w:val="000000"/>
          <w:sz w:val="26"/>
          <w:szCs w:val="26"/>
        </w:rPr>
        <w:t xml:space="preserve">en el fallo revisado la primera instancia ha decretado la nulidad lisa y llana de </w:t>
      </w:r>
      <w:r w:rsidRPr="00C94965">
        <w:rPr>
          <w:rFonts w:ascii="Arial" w:hAnsi="Arial" w:cs="Arial"/>
          <w:color w:val="020202"/>
          <w:sz w:val="26"/>
          <w:szCs w:val="26"/>
        </w:rPr>
        <w:t>la</w:t>
      </w:r>
      <w:r w:rsidR="00551AFF" w:rsidRPr="00C94965">
        <w:rPr>
          <w:rFonts w:ascii="Arial" w:eastAsia="Calibri" w:hAnsi="Arial" w:cs="Arial"/>
          <w:bCs/>
          <w:sz w:val="26"/>
          <w:szCs w:val="26"/>
        </w:rPr>
        <w:t xml:space="preserve"> Multa por Infracción Relaciona con la Presentación de Declaraciones del Impuesto Sobre Erogaciones por Remuneraciones al Trabajo Personal, con número de control </w:t>
      </w:r>
      <w:r w:rsidR="00422379">
        <w:rPr>
          <w:rFonts w:ascii="Arial" w:hAnsi="Arial" w:cs="Arial"/>
          <w:b/>
          <w:sz w:val="26"/>
          <w:szCs w:val="26"/>
        </w:rPr>
        <w:t>***********</w:t>
      </w:r>
      <w:r w:rsidR="009A031D" w:rsidRPr="00C94965">
        <w:rPr>
          <w:rFonts w:ascii="Arial" w:eastAsia="Calibri" w:hAnsi="Arial" w:cs="Arial"/>
          <w:bCs/>
          <w:sz w:val="26"/>
          <w:szCs w:val="26"/>
        </w:rPr>
        <w:t xml:space="preserve"> </w:t>
      </w:r>
      <w:r w:rsidR="00551AFF" w:rsidRPr="00C94965">
        <w:rPr>
          <w:rFonts w:ascii="Arial" w:eastAsia="Calibri" w:hAnsi="Arial" w:cs="Arial"/>
          <w:bCs/>
          <w:sz w:val="26"/>
          <w:szCs w:val="26"/>
        </w:rPr>
        <w:t>de fecha veinticinco de junio de dos mil diecinueve</w:t>
      </w:r>
      <w:r w:rsidRPr="00C94965">
        <w:rPr>
          <w:rFonts w:ascii="Arial" w:eastAsia="Calibri" w:hAnsi="Arial" w:cs="Arial"/>
          <w:bCs/>
          <w:sz w:val="26"/>
          <w:szCs w:val="26"/>
        </w:rPr>
        <w:t xml:space="preserve">, al considerar que la </w:t>
      </w:r>
      <w:r w:rsidRPr="00C94965">
        <w:rPr>
          <w:rFonts w:ascii="Arial" w:hAnsi="Arial" w:cs="Arial"/>
          <w:color w:val="020202"/>
          <w:sz w:val="26"/>
          <w:szCs w:val="26"/>
        </w:rPr>
        <w:t xml:space="preserve">Directora de Ingresos y Recaudación dependiente de la Subsecretaría de Ingresos de la citada Secretaría, no fundó su competencia territorial al no haber señalado en el acto impugnado el </w:t>
      </w:r>
      <w:r w:rsidRPr="00C94965">
        <w:rPr>
          <w:rFonts w:ascii="Arial" w:eastAsia="Calibri" w:hAnsi="Arial" w:cs="Arial"/>
          <w:bCs/>
          <w:sz w:val="26"/>
          <w:szCs w:val="26"/>
        </w:rPr>
        <w:t>Acuerdo por el que se establece la Circunscripción Territorial de la Secretaría de Finanzas del Estado y sus Delegaciones y Subdelegaciones Fiscales en el Estado;</w:t>
      </w:r>
      <w:r w:rsidRPr="00C94965">
        <w:rPr>
          <w:rFonts w:ascii="Arial" w:hAnsi="Arial" w:cs="Arial"/>
          <w:bCs/>
          <w:color w:val="000000"/>
          <w:sz w:val="26"/>
          <w:szCs w:val="26"/>
        </w:rPr>
        <w:t xml:space="preserve"> </w:t>
      </w:r>
      <w:r w:rsidRPr="00C94965">
        <w:rPr>
          <w:rFonts w:ascii="Arial" w:hAnsi="Arial" w:cs="Arial"/>
          <w:b/>
          <w:bCs/>
          <w:color w:val="000000"/>
          <w:sz w:val="26"/>
          <w:szCs w:val="26"/>
        </w:rPr>
        <w:t xml:space="preserve">empero, </w:t>
      </w:r>
      <w:r w:rsidRPr="00C94965">
        <w:rPr>
          <w:rFonts w:ascii="Arial" w:hAnsi="Arial" w:cs="Arial"/>
          <w:bCs/>
          <w:color w:val="000000"/>
          <w:sz w:val="26"/>
          <w:szCs w:val="26"/>
        </w:rPr>
        <w:t>como se indicó en los párrafos que antecede</w:t>
      </w:r>
      <w:r w:rsidR="009A031D" w:rsidRPr="00C94965">
        <w:rPr>
          <w:rFonts w:ascii="Arial" w:hAnsi="Arial" w:cs="Arial"/>
          <w:bCs/>
          <w:color w:val="000000"/>
          <w:sz w:val="26"/>
          <w:szCs w:val="26"/>
        </w:rPr>
        <w:t>n</w:t>
      </w:r>
      <w:r w:rsidRPr="00C94965">
        <w:rPr>
          <w:rFonts w:ascii="Arial" w:hAnsi="Arial" w:cs="Arial"/>
          <w:bCs/>
          <w:color w:val="000000"/>
          <w:sz w:val="26"/>
          <w:szCs w:val="26"/>
        </w:rPr>
        <w:t xml:space="preserve">, la autoridad demandada sí fundó debidamente su competencia territorial al haber citado el artículo 1 del Reglamento </w:t>
      </w:r>
      <w:r w:rsidRPr="00C94965">
        <w:rPr>
          <w:rFonts w:ascii="Arial" w:eastAsia="Calibri" w:hAnsi="Arial" w:cs="Arial"/>
          <w:bCs/>
          <w:sz w:val="26"/>
          <w:szCs w:val="26"/>
        </w:rPr>
        <w:t>Interno de la Secretaría de Finanzas del Poder Ejecutivo del Estado, el cual señala:</w:t>
      </w:r>
      <w:r>
        <w:rPr>
          <w:rFonts w:ascii="Arial" w:eastAsia="Calibri" w:hAnsi="Arial" w:cs="Arial"/>
          <w:bCs/>
          <w:sz w:val="26"/>
          <w:szCs w:val="26"/>
        </w:rPr>
        <w:t xml:space="preserve"> </w:t>
      </w:r>
      <w:r>
        <w:rPr>
          <w:rFonts w:ascii="Arial" w:eastAsia="Calibri" w:hAnsi="Arial" w:cs="Arial"/>
          <w:bCs/>
          <w:i/>
          <w:sz w:val="24"/>
          <w:szCs w:val="24"/>
        </w:rPr>
        <w:t xml:space="preserve">“… el ejercicio de la competencia y facultades contenidas en el presente Reglamento, se efectuarán respecto de las personas que tengan su domicilio dentro del territorio del Estado de Oaxaca…”, </w:t>
      </w:r>
      <w:r>
        <w:rPr>
          <w:rFonts w:ascii="Arial" w:eastAsia="Calibri" w:hAnsi="Arial" w:cs="Arial"/>
          <w:bCs/>
          <w:sz w:val="26"/>
          <w:szCs w:val="26"/>
        </w:rPr>
        <w:t xml:space="preserve">esto es, las facultades que se le confieren a la Secretaría de Finanzas del Estado de Oaxaca en el citado </w:t>
      </w:r>
      <w:r>
        <w:rPr>
          <w:rFonts w:ascii="Arial" w:eastAsia="Calibri" w:hAnsi="Arial" w:cs="Arial"/>
          <w:bCs/>
          <w:sz w:val="26"/>
          <w:szCs w:val="26"/>
        </w:rPr>
        <w:lastRenderedPageBreak/>
        <w:t>ordenamiento legal, las puede efectuar respecto a aquellas personas que haya señalado su domicilio fiscal dentro del territorio del Estado de Oaxaca.</w:t>
      </w:r>
      <w:r w:rsidR="00551AFF">
        <w:rPr>
          <w:rFonts w:ascii="Arial" w:eastAsia="Calibri" w:hAnsi="Arial" w:cs="Arial"/>
          <w:bCs/>
          <w:sz w:val="26"/>
          <w:szCs w:val="26"/>
        </w:rPr>
        <w:t xml:space="preserve"> - - - - - - - - - - - - - - - - - - - - - - - - - - - - - </w:t>
      </w:r>
      <w:r w:rsidR="00422379">
        <w:rPr>
          <w:rFonts w:ascii="Arial" w:eastAsia="Calibri" w:hAnsi="Arial" w:cs="Arial"/>
          <w:bCs/>
          <w:sz w:val="26"/>
          <w:szCs w:val="26"/>
        </w:rPr>
        <w:t>- - - - - - - - - - - - - - - - -</w:t>
      </w:r>
    </w:p>
    <w:p w14:paraId="38542FC4" w14:textId="3E3761D7" w:rsidR="0033404E" w:rsidRPr="004F74AC" w:rsidRDefault="0033404E" w:rsidP="0033404E">
      <w:pPr>
        <w:spacing w:before="100" w:beforeAutospacing="1" w:after="0" w:line="360" w:lineRule="auto"/>
        <w:ind w:firstLine="705"/>
        <w:jc w:val="both"/>
        <w:rPr>
          <w:rFonts w:ascii="Arial" w:eastAsia="Calibri" w:hAnsi="Arial" w:cs="Arial"/>
          <w:bCs/>
          <w:sz w:val="26"/>
          <w:szCs w:val="26"/>
        </w:rPr>
      </w:pPr>
      <w:r w:rsidRPr="00842E39">
        <w:rPr>
          <w:rFonts w:ascii="Arial" w:eastAsia="Calibri" w:hAnsi="Arial" w:cs="Arial"/>
          <w:sz w:val="26"/>
          <w:szCs w:val="26"/>
        </w:rPr>
        <w:t xml:space="preserve">En </w:t>
      </w:r>
      <w:r w:rsidRPr="008E1662">
        <w:rPr>
          <w:rFonts w:ascii="Arial" w:eastAsia="Calibri" w:hAnsi="Arial" w:cs="Arial"/>
          <w:sz w:val="26"/>
          <w:szCs w:val="26"/>
        </w:rPr>
        <w:t>tal virtud,</w:t>
      </w:r>
      <w:r>
        <w:rPr>
          <w:rFonts w:ascii="Arial" w:eastAsia="Calibri" w:hAnsi="Arial" w:cs="Arial"/>
          <w:bCs/>
          <w:sz w:val="26"/>
          <w:szCs w:val="26"/>
        </w:rPr>
        <w:t xml:space="preserve"> </w:t>
      </w:r>
      <w:r>
        <w:rPr>
          <w:rFonts w:ascii="Arial" w:hAnsi="Arial" w:cs="Arial"/>
          <w:sz w:val="26"/>
          <w:szCs w:val="26"/>
        </w:rPr>
        <w:t xml:space="preserve">toda vez que </w:t>
      </w:r>
      <w:r>
        <w:rPr>
          <w:rFonts w:ascii="Arial" w:eastAsia="Calibri" w:hAnsi="Arial" w:cs="Arial"/>
          <w:bCs/>
          <w:sz w:val="26"/>
          <w:szCs w:val="26"/>
        </w:rPr>
        <w:t xml:space="preserve">el </w:t>
      </w:r>
      <w:r w:rsidR="009A031D">
        <w:rPr>
          <w:rFonts w:ascii="Arial" w:eastAsia="Calibri" w:hAnsi="Arial" w:cs="Arial"/>
          <w:bCs/>
          <w:sz w:val="26"/>
          <w:szCs w:val="26"/>
        </w:rPr>
        <w:t>resolutor</w:t>
      </w:r>
      <w:r>
        <w:rPr>
          <w:rFonts w:ascii="Arial" w:eastAsia="Calibri" w:hAnsi="Arial" w:cs="Arial"/>
          <w:bCs/>
          <w:sz w:val="26"/>
          <w:szCs w:val="26"/>
        </w:rPr>
        <w:t xml:space="preserve"> de Primera Instancia, realmente</w:t>
      </w:r>
      <w:r>
        <w:rPr>
          <w:rFonts w:ascii="Arial" w:hAnsi="Arial" w:cs="Arial"/>
          <w:bCs/>
          <w:color w:val="000000"/>
          <w:sz w:val="24"/>
          <w:szCs w:val="24"/>
        </w:rPr>
        <w:t xml:space="preserve"> </w:t>
      </w:r>
      <w:r w:rsidRPr="00DF08FF">
        <w:rPr>
          <w:rFonts w:ascii="Arial" w:hAnsi="Arial" w:cs="Arial"/>
          <w:b/>
          <w:bCs/>
          <w:color w:val="000000"/>
          <w:sz w:val="24"/>
          <w:szCs w:val="24"/>
          <w:u w:val="single"/>
        </w:rPr>
        <w:t>no ha emitido un fallo en cuanto al fondo de la cuestión puesta a su conocimiento</w:t>
      </w:r>
      <w:r w:rsidRPr="00DF08FF">
        <w:rPr>
          <w:rFonts w:ascii="Arial" w:hAnsi="Arial" w:cs="Arial"/>
          <w:bCs/>
          <w:color w:val="000000"/>
          <w:sz w:val="24"/>
          <w:szCs w:val="24"/>
          <w:u w:val="single"/>
        </w:rPr>
        <w:t xml:space="preserve">, </w:t>
      </w:r>
      <w:r w:rsidRPr="00DF08FF">
        <w:rPr>
          <w:rFonts w:ascii="Arial" w:eastAsia="Calibri" w:hAnsi="Arial" w:cs="Arial"/>
          <w:b/>
          <w:sz w:val="26"/>
          <w:szCs w:val="26"/>
          <w:u w:val="single"/>
        </w:rPr>
        <w:t xml:space="preserve">lo procedente </w:t>
      </w:r>
      <w:r w:rsidR="00C22000" w:rsidRPr="00DF08FF">
        <w:rPr>
          <w:rFonts w:ascii="Arial" w:eastAsia="Calibri" w:hAnsi="Arial" w:cs="Arial"/>
          <w:b/>
          <w:sz w:val="26"/>
          <w:szCs w:val="26"/>
          <w:u w:val="single"/>
        </w:rPr>
        <w:t>es REVOCAR</w:t>
      </w:r>
      <w:r>
        <w:rPr>
          <w:rFonts w:ascii="Arial" w:eastAsia="Calibri" w:hAnsi="Arial" w:cs="Arial"/>
          <w:b/>
          <w:sz w:val="26"/>
          <w:szCs w:val="26"/>
        </w:rPr>
        <w:t xml:space="preserve"> </w:t>
      </w:r>
      <w:r>
        <w:rPr>
          <w:rFonts w:ascii="Arial" w:eastAsia="Calibri" w:hAnsi="Arial" w:cs="Arial"/>
          <w:bCs/>
          <w:sz w:val="26"/>
          <w:szCs w:val="26"/>
        </w:rPr>
        <w:t xml:space="preserve">la sentencia de </w:t>
      </w:r>
      <w:r w:rsidR="009A031D">
        <w:rPr>
          <w:rFonts w:ascii="Arial" w:eastAsia="Calibri" w:hAnsi="Arial" w:cs="Arial"/>
          <w:bCs/>
          <w:sz w:val="26"/>
          <w:szCs w:val="26"/>
        </w:rPr>
        <w:t>doce de diciembre</w:t>
      </w:r>
      <w:r w:rsidR="00551AFF">
        <w:rPr>
          <w:rFonts w:ascii="Arial" w:eastAsia="Calibri" w:hAnsi="Arial" w:cs="Arial"/>
          <w:bCs/>
          <w:sz w:val="26"/>
          <w:szCs w:val="26"/>
        </w:rPr>
        <w:t xml:space="preserve"> </w:t>
      </w:r>
      <w:r>
        <w:rPr>
          <w:rFonts w:ascii="Arial" w:eastAsia="Calibri" w:hAnsi="Arial" w:cs="Arial"/>
          <w:bCs/>
          <w:sz w:val="26"/>
          <w:szCs w:val="26"/>
        </w:rPr>
        <w:t xml:space="preserve">de dos mil diecinueve, y en consecuencia </w:t>
      </w:r>
      <w:r w:rsidRPr="00DF08FF">
        <w:rPr>
          <w:rFonts w:ascii="Arial" w:eastAsia="Times New Roman" w:hAnsi="Arial" w:cs="Arial"/>
          <w:b/>
          <w:sz w:val="26"/>
          <w:szCs w:val="26"/>
          <w:u w:val="single"/>
          <w:lang w:eastAsia="es-ES"/>
        </w:rPr>
        <w:t>esta Sala Superior</w:t>
      </w:r>
      <w:r w:rsidRPr="00DF08FF">
        <w:rPr>
          <w:rFonts w:ascii="Arial" w:eastAsia="Times New Roman" w:hAnsi="Arial" w:cs="Arial"/>
          <w:bCs/>
          <w:sz w:val="26"/>
          <w:szCs w:val="26"/>
          <w:u w:val="single"/>
          <w:lang w:eastAsia="es-ES"/>
        </w:rPr>
        <w:t xml:space="preserve"> </w:t>
      </w:r>
      <w:r w:rsidR="00DF08FF" w:rsidRPr="00DF08FF">
        <w:rPr>
          <w:rFonts w:ascii="Arial" w:eastAsia="Times New Roman" w:hAnsi="Arial" w:cs="Arial"/>
          <w:b/>
          <w:bCs/>
          <w:sz w:val="26"/>
          <w:szCs w:val="26"/>
          <w:u w:val="single"/>
          <w:lang w:eastAsia="es-ES"/>
        </w:rPr>
        <w:t>reasume jurisdicción</w:t>
      </w:r>
      <w:r w:rsidR="00DF08FF" w:rsidRPr="00EE40ED">
        <w:rPr>
          <w:rFonts w:ascii="Arial" w:eastAsia="Times New Roman" w:hAnsi="Arial" w:cs="Arial"/>
          <w:bCs/>
          <w:sz w:val="26"/>
          <w:szCs w:val="26"/>
          <w:lang w:eastAsia="es-ES"/>
        </w:rPr>
        <w:t xml:space="preserve"> </w:t>
      </w:r>
      <w:r>
        <w:rPr>
          <w:rFonts w:ascii="Arial" w:eastAsia="Times New Roman" w:hAnsi="Arial" w:cs="Arial"/>
          <w:bCs/>
          <w:sz w:val="26"/>
          <w:szCs w:val="26"/>
          <w:lang w:eastAsia="es-ES"/>
        </w:rPr>
        <w:t>a efecto de que se</w:t>
      </w:r>
      <w:r w:rsidRPr="00EE40ED">
        <w:rPr>
          <w:rFonts w:ascii="Arial" w:eastAsia="Times New Roman" w:hAnsi="Arial" w:cs="Arial"/>
          <w:bCs/>
          <w:sz w:val="26"/>
          <w:szCs w:val="26"/>
          <w:lang w:eastAsia="es-ES"/>
        </w:rPr>
        <w:t xml:space="preserve"> analice el acto sometido a la consideración de la primera instancia</w:t>
      </w:r>
      <w:r>
        <w:rPr>
          <w:rFonts w:ascii="Arial" w:eastAsia="Times New Roman" w:hAnsi="Arial" w:cs="Arial"/>
          <w:bCs/>
          <w:sz w:val="26"/>
          <w:szCs w:val="26"/>
          <w:lang w:eastAsia="es-ES"/>
        </w:rPr>
        <w:t xml:space="preserve">. </w:t>
      </w:r>
      <w:r w:rsidR="00904355">
        <w:rPr>
          <w:rFonts w:ascii="Arial" w:eastAsia="Times New Roman" w:hAnsi="Arial" w:cs="Arial"/>
          <w:bCs/>
          <w:sz w:val="26"/>
          <w:szCs w:val="26"/>
          <w:lang w:eastAsia="es-ES"/>
        </w:rPr>
        <w:t xml:space="preserve">                                   </w:t>
      </w:r>
      <w:r w:rsidRPr="00EE40ED">
        <w:rPr>
          <w:rFonts w:ascii="Arial" w:eastAsia="Times New Roman" w:hAnsi="Arial" w:cs="Arial"/>
          <w:bCs/>
          <w:sz w:val="26"/>
          <w:szCs w:val="26"/>
          <w:lang w:eastAsia="es-ES"/>
        </w:rPr>
        <w:t>Estas consideraciones encuentran apoyo, por identidad en el tema, en la jurisprudencia</w:t>
      </w:r>
      <w:r w:rsidRPr="00EE40ED">
        <w:rPr>
          <w:rFonts w:ascii="Arial" w:hAnsi="Arial" w:cs="Arial"/>
          <w:sz w:val="26"/>
          <w:szCs w:val="26"/>
        </w:rPr>
        <w:t xml:space="preserve"> XI.2o. J/29 dictada por el Segundo Tribunal Colegiado del Décimo Primer Circuito, en la novena época, publicada en el Semanario Judicial de la Federación y su Gaceta, a Tomo XXII, de Octubre de 2005, consultable a página 2075, bajo el rubro y texto del tenor literal siguiente</w:t>
      </w:r>
      <w:r>
        <w:rPr>
          <w:rFonts w:ascii="Arial" w:hAnsi="Arial" w:cs="Arial"/>
          <w:sz w:val="26"/>
          <w:szCs w:val="26"/>
        </w:rPr>
        <w:t xml:space="preserve">: </w:t>
      </w:r>
      <w:r w:rsidR="0022175B">
        <w:rPr>
          <w:rFonts w:ascii="Arial" w:hAnsi="Arial" w:cs="Arial"/>
          <w:sz w:val="26"/>
          <w:szCs w:val="26"/>
        </w:rPr>
        <w:t xml:space="preserve">- - - - - - - - - -- - - - - - - - - - - - - - - - - - - - - - - - - - </w:t>
      </w:r>
      <w:r w:rsidR="00422379">
        <w:rPr>
          <w:rFonts w:ascii="Arial" w:hAnsi="Arial" w:cs="Arial"/>
          <w:sz w:val="26"/>
          <w:szCs w:val="26"/>
        </w:rPr>
        <w:t xml:space="preserve">- </w:t>
      </w:r>
    </w:p>
    <w:p w14:paraId="10B93B7C" w14:textId="4ED8AAB9" w:rsidR="0033404E" w:rsidRPr="004E2776" w:rsidRDefault="0033404E" w:rsidP="0033404E">
      <w:pPr>
        <w:spacing w:before="100" w:beforeAutospacing="1" w:after="0" w:line="360" w:lineRule="auto"/>
        <w:ind w:left="851" w:right="900"/>
        <w:jc w:val="both"/>
        <w:rPr>
          <w:rFonts w:ascii="Arial" w:hAnsi="Arial" w:cs="Arial"/>
          <w:i/>
          <w:sz w:val="24"/>
          <w:szCs w:val="24"/>
        </w:rPr>
      </w:pPr>
      <w:r w:rsidRPr="004E2776">
        <w:rPr>
          <w:rFonts w:ascii="Arial" w:hAnsi="Arial" w:cs="Arial"/>
          <w:b/>
          <w:i/>
          <w:sz w:val="24"/>
          <w:szCs w:val="24"/>
        </w:rPr>
        <w:t>“AGRAVIOS EN LA APELACIÓN. AL NO EXISTIR REENVÍO EL AD QUEM DEBE REASUMIR JURISDICCIÓN Y ABORDAR OFICIOSAMENTE SU ANÁLISIS, SIN QUE ELLO IMPLIQUE SUPLENCIA DE AQUÉLLOS.</w:t>
      </w:r>
      <w:r w:rsidRPr="004E2776">
        <w:rPr>
          <w:rFonts w:ascii="Arial" w:hAnsi="Arial" w:cs="Arial"/>
          <w:i/>
          <w:sz w:val="24"/>
          <w:szCs w:val="24"/>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4E2776">
        <w:rPr>
          <w:rFonts w:ascii="Arial" w:hAnsi="Arial" w:cs="Arial"/>
          <w:i/>
          <w:sz w:val="24"/>
          <w:szCs w:val="24"/>
        </w:rPr>
        <w:t>quem</w:t>
      </w:r>
      <w:proofErr w:type="spellEnd"/>
      <w:r w:rsidRPr="004E2776">
        <w:rPr>
          <w:rFonts w:ascii="Arial" w:hAnsi="Arial" w:cs="Arial"/>
          <w:i/>
          <w:sz w:val="24"/>
          <w:szCs w:val="24"/>
        </w:rPr>
        <w:t xml:space="preserve"> debe reasumir jurisdicción y abordar oficiosamente el análisis correspondiente, sin que ello implique suplencia de los agravios.” </w:t>
      </w:r>
      <w:r w:rsidR="00551AFF" w:rsidRPr="004E2776">
        <w:rPr>
          <w:rFonts w:ascii="Arial" w:hAnsi="Arial" w:cs="Arial"/>
          <w:i/>
          <w:sz w:val="24"/>
          <w:szCs w:val="24"/>
        </w:rPr>
        <w:t>- - - - - - - - - - - - - - - - - - - - - -</w:t>
      </w:r>
      <w:r w:rsidR="004E2776">
        <w:rPr>
          <w:rFonts w:ascii="Arial" w:hAnsi="Arial" w:cs="Arial"/>
          <w:i/>
          <w:sz w:val="24"/>
          <w:szCs w:val="24"/>
        </w:rPr>
        <w:t xml:space="preserve"> - - - - - - - - - - - -</w:t>
      </w:r>
    </w:p>
    <w:p w14:paraId="6DFD4BC3" w14:textId="7192E044" w:rsidR="00063759" w:rsidRPr="00C63FE0" w:rsidRDefault="0033404E" w:rsidP="00063759">
      <w:pPr>
        <w:spacing w:before="100" w:beforeAutospacing="1" w:after="0" w:line="360" w:lineRule="auto"/>
        <w:ind w:firstLine="708"/>
        <w:jc w:val="both"/>
        <w:rPr>
          <w:rFonts w:ascii="Arial" w:eastAsia="Arial Unicode MS" w:hAnsi="Arial" w:cs="Arial"/>
          <w:sz w:val="26"/>
          <w:szCs w:val="26"/>
        </w:rPr>
      </w:pPr>
      <w:r w:rsidRPr="004E2776">
        <w:rPr>
          <w:rFonts w:ascii="Arial" w:hAnsi="Arial" w:cs="Arial"/>
          <w:bCs/>
          <w:sz w:val="24"/>
          <w:szCs w:val="24"/>
        </w:rPr>
        <w:t>En</w:t>
      </w:r>
      <w:r w:rsidRPr="004E2776">
        <w:rPr>
          <w:rFonts w:ascii="Arial" w:hAnsi="Arial" w:cs="Arial"/>
          <w:b/>
          <w:sz w:val="24"/>
          <w:szCs w:val="24"/>
        </w:rPr>
        <w:t xml:space="preserve"> </w:t>
      </w:r>
      <w:r w:rsidRPr="004E2776">
        <w:rPr>
          <w:rFonts w:ascii="Arial" w:hAnsi="Arial" w:cs="Arial"/>
          <w:bCs/>
          <w:sz w:val="24"/>
          <w:szCs w:val="24"/>
        </w:rPr>
        <w:t xml:space="preserve">esas condiciones, </w:t>
      </w:r>
      <w:r w:rsidR="00063759" w:rsidRPr="004E2776">
        <w:rPr>
          <w:rFonts w:ascii="Arial" w:eastAsia="Arial Unicode MS" w:hAnsi="Arial" w:cs="Arial"/>
          <w:sz w:val="24"/>
          <w:szCs w:val="24"/>
        </w:rPr>
        <w:t>atentos al principio de mayor beneficio</w:t>
      </w:r>
      <w:r w:rsidR="00063759" w:rsidRPr="00C63FE0">
        <w:rPr>
          <w:rFonts w:ascii="Arial" w:eastAsia="Arial Unicode MS" w:hAnsi="Arial" w:cs="Arial"/>
          <w:sz w:val="26"/>
          <w:szCs w:val="26"/>
        </w:rPr>
        <w:t>, lo procedente es realizar el análisis de</w:t>
      </w:r>
      <w:r w:rsidR="00063759">
        <w:rPr>
          <w:rFonts w:ascii="Arial" w:eastAsia="Arial Unicode MS" w:hAnsi="Arial" w:cs="Arial"/>
          <w:sz w:val="26"/>
          <w:szCs w:val="26"/>
        </w:rPr>
        <w:t xml:space="preserve"> </w:t>
      </w:r>
      <w:r w:rsidR="00063759" w:rsidRPr="00C63FE0">
        <w:rPr>
          <w:rFonts w:ascii="Arial" w:eastAsia="Arial Unicode MS" w:hAnsi="Arial" w:cs="Arial"/>
          <w:sz w:val="26"/>
          <w:szCs w:val="26"/>
        </w:rPr>
        <w:t>l</w:t>
      </w:r>
      <w:r w:rsidR="00063759">
        <w:rPr>
          <w:rFonts w:ascii="Arial" w:eastAsia="Arial Unicode MS" w:hAnsi="Arial" w:cs="Arial"/>
          <w:sz w:val="26"/>
          <w:szCs w:val="26"/>
        </w:rPr>
        <w:t>os conceptos</w:t>
      </w:r>
      <w:r w:rsidR="00063759" w:rsidRPr="00C63FE0">
        <w:rPr>
          <w:rFonts w:ascii="Arial" w:eastAsia="Arial Unicode MS" w:hAnsi="Arial" w:cs="Arial"/>
          <w:sz w:val="26"/>
          <w:szCs w:val="26"/>
        </w:rPr>
        <w:t xml:space="preserve"> de impugnación hecho</w:t>
      </w:r>
      <w:r w:rsidR="00063759">
        <w:rPr>
          <w:rFonts w:ascii="Arial" w:eastAsia="Arial Unicode MS" w:hAnsi="Arial" w:cs="Arial"/>
          <w:sz w:val="26"/>
          <w:szCs w:val="26"/>
        </w:rPr>
        <w:t>s valer por la actora,</w:t>
      </w:r>
      <w:r w:rsidR="00063759" w:rsidRPr="00C63FE0">
        <w:rPr>
          <w:rFonts w:ascii="Arial" w:eastAsia="Arial Unicode MS" w:hAnsi="Arial" w:cs="Arial"/>
          <w:sz w:val="26"/>
          <w:szCs w:val="26"/>
        </w:rPr>
        <w:t xml:space="preserve"> privilegiando el estudio de aquellos que</w:t>
      </w:r>
      <w:r w:rsidR="00904355">
        <w:rPr>
          <w:rFonts w:ascii="Arial" w:eastAsia="Arial Unicode MS" w:hAnsi="Arial" w:cs="Arial"/>
          <w:sz w:val="26"/>
          <w:szCs w:val="26"/>
        </w:rPr>
        <w:t>,</w:t>
      </w:r>
      <w:r w:rsidR="00063759" w:rsidRPr="00C63FE0">
        <w:rPr>
          <w:rFonts w:ascii="Arial" w:eastAsia="Arial Unicode MS" w:hAnsi="Arial" w:cs="Arial"/>
          <w:sz w:val="26"/>
          <w:szCs w:val="26"/>
        </w:rPr>
        <w:t xml:space="preserve"> de </w:t>
      </w:r>
      <w:r w:rsidR="00063759" w:rsidRPr="00C63FE0">
        <w:rPr>
          <w:rFonts w:ascii="Arial" w:eastAsia="Arial Unicode MS" w:hAnsi="Arial" w:cs="Arial"/>
          <w:sz w:val="26"/>
          <w:szCs w:val="26"/>
        </w:rPr>
        <w:lastRenderedPageBreak/>
        <w:t xml:space="preserve">resultar fundados redunden en un mayor beneficio para la parte actora en el presente juicio. </w:t>
      </w:r>
      <w:r w:rsidR="00063759">
        <w:rPr>
          <w:rFonts w:ascii="Arial" w:eastAsia="Arial Unicode MS" w:hAnsi="Arial" w:cs="Arial"/>
          <w:sz w:val="26"/>
          <w:szCs w:val="26"/>
        </w:rPr>
        <w:t xml:space="preserve">- - - - - - - - - - - - - - - - - - - - - - - - - - - - - - - -- - - - - </w:t>
      </w:r>
    </w:p>
    <w:p w14:paraId="2950720D" w14:textId="1BF525BF" w:rsidR="00063759" w:rsidRPr="00C63FE0" w:rsidRDefault="00063759" w:rsidP="00063759">
      <w:pPr>
        <w:widowControl w:val="0"/>
        <w:autoSpaceDE w:val="0"/>
        <w:autoSpaceDN w:val="0"/>
        <w:adjustRightInd w:val="0"/>
        <w:spacing w:before="240" w:after="0" w:line="360" w:lineRule="auto"/>
        <w:ind w:right="49" w:firstLine="708"/>
        <w:jc w:val="both"/>
        <w:rPr>
          <w:rFonts w:ascii="Arial" w:hAnsi="Arial"/>
          <w:sz w:val="26"/>
          <w:szCs w:val="26"/>
        </w:rPr>
      </w:pPr>
      <w:r w:rsidRPr="00C63FE0">
        <w:rPr>
          <w:rFonts w:ascii="Arial" w:hAnsi="Arial" w:cs="Arial"/>
          <w:sz w:val="26"/>
          <w:szCs w:val="26"/>
        </w:rPr>
        <w:t>Sirve de apoyo a lo anterior la Jurisprudencia, de la Novena Época, Registro: 166717, Instancia: Primer Tribunal Colegiado en Materias Administrativa y de Trabajo del Décimo Sexto Circuito, Fuente: Semanario Judicial de la Federación y su Gaceta,  Tomo XXX, Agosto de 2009, Materia(s): Administrativa, Página: 1275; de rubro y texto siguiente:</w:t>
      </w:r>
      <w:r>
        <w:rPr>
          <w:rFonts w:ascii="Arial" w:hAnsi="Arial" w:cs="Arial"/>
          <w:sz w:val="26"/>
          <w:szCs w:val="26"/>
        </w:rPr>
        <w:t>- - - - - - - - - - - - - - - - - - - - - - - - - - - - - - - - - - - - - - - - - - - - -</w:t>
      </w:r>
    </w:p>
    <w:p w14:paraId="0E341A18" w14:textId="77777777" w:rsidR="00063759" w:rsidRPr="00C63FE0" w:rsidRDefault="00063759" w:rsidP="00063759">
      <w:pPr>
        <w:spacing w:after="0" w:line="240" w:lineRule="auto"/>
        <w:jc w:val="both"/>
        <w:rPr>
          <w:rFonts w:cs="Arial"/>
          <w:b/>
          <w:bCs/>
          <w:caps/>
          <w:sz w:val="26"/>
        </w:rPr>
      </w:pPr>
    </w:p>
    <w:p w14:paraId="79428E91" w14:textId="2D7CC132" w:rsidR="00421E8C" w:rsidRPr="00DF08FF" w:rsidRDefault="00063759" w:rsidP="00DF08FF">
      <w:pPr>
        <w:spacing w:after="0" w:line="360" w:lineRule="auto"/>
        <w:ind w:left="709" w:right="709"/>
        <w:jc w:val="both"/>
        <w:rPr>
          <w:rFonts w:ascii="Arial" w:hAnsi="Arial" w:cs="Arial"/>
          <w:i/>
        </w:rPr>
      </w:pPr>
      <w:r w:rsidRPr="0004577C">
        <w:rPr>
          <w:rFonts w:ascii="Arial" w:hAnsi="Arial" w:cs="Arial"/>
          <w:b/>
          <w:bCs/>
          <w:i/>
          <w:caps/>
        </w:rPr>
        <w:t>“CONCEPTOS DE ANULACIÓN EN EL JUICIO CONTENCIOSO ADMINISTRATIVO. ES PREFERENTE EL ESTUDIO DE AQUELLOS QUE CONDUZCAN A DECLARAR LA NULIDAD LISA Y LLANA DEL ACTO IMPUGNADO POR REPRESENTAR UN MAYOR BENEFICIO PARA EL ACTOR (LEGISLACIÓN DEL ESTADO DE GUANAJUATO).</w:t>
      </w:r>
      <w:r w:rsidRPr="0004577C">
        <w:rPr>
          <w:rFonts w:ascii="Arial" w:hAnsi="Arial" w:cs="Arial"/>
          <w:i/>
        </w:rPr>
        <w:t xml:space="preserve">El artículo </w:t>
      </w:r>
      <w:hyperlink r:id="rId8" w:history="1">
        <w:r w:rsidRPr="0004577C">
          <w:rPr>
            <w:rStyle w:val="Hipervnculo"/>
            <w:rFonts w:ascii="Arial" w:hAnsi="Arial" w:cs="Arial"/>
            <w:i/>
          </w:rPr>
          <w:t>17 constitucional</w:t>
        </w:r>
      </w:hyperlink>
      <w:r w:rsidRPr="0004577C">
        <w:rPr>
          <w:rFonts w:ascii="Arial" w:hAnsi="Arial" w:cs="Arial"/>
          <w:i/>
        </w:rPr>
        <w:t xml:space="preserve">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w:t>
      </w:r>
      <w:hyperlink r:id="rId9" w:history="1">
        <w:r w:rsidRPr="0004577C">
          <w:rPr>
            <w:rStyle w:val="Hipervnculo"/>
            <w:rFonts w:ascii="Arial" w:hAnsi="Arial" w:cs="Arial"/>
            <w:i/>
          </w:rPr>
          <w:t>87 y 89, fracción I, de la Ley de Justicia Administrativa del Estado de Guanajuato</w:t>
        </w:r>
      </w:hyperlink>
      <w:r w:rsidRPr="0004577C">
        <w:rPr>
          <w:rFonts w:ascii="Arial" w:hAnsi="Arial" w:cs="Arial"/>
          <w:i/>
        </w:rPr>
        <w:t>,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 - - - - -</w:t>
      </w:r>
      <w:r w:rsidR="0004577C">
        <w:rPr>
          <w:rFonts w:ascii="Arial" w:hAnsi="Arial" w:cs="Arial"/>
          <w:i/>
        </w:rPr>
        <w:t xml:space="preserve"> - - - - - - - - - - - - - - -  - - - - - - - - - - - - - - - - - - - -- - - </w:t>
      </w:r>
    </w:p>
    <w:p w14:paraId="2AC682FF" w14:textId="4F2F23B2" w:rsidR="00442830" w:rsidRPr="00B80360" w:rsidRDefault="00421E8C" w:rsidP="00B80360">
      <w:pPr>
        <w:spacing w:before="100" w:beforeAutospacing="1" w:after="0" w:line="360" w:lineRule="auto"/>
        <w:ind w:firstLine="709"/>
        <w:jc w:val="both"/>
        <w:rPr>
          <w:rFonts w:ascii="Arial" w:hAnsi="Arial" w:cs="Arial"/>
          <w:bCs/>
          <w:sz w:val="26"/>
          <w:szCs w:val="26"/>
        </w:rPr>
      </w:pPr>
      <w:r w:rsidRPr="00421E8C">
        <w:rPr>
          <w:rFonts w:ascii="Arial" w:hAnsi="Arial" w:cs="Arial"/>
          <w:sz w:val="26"/>
          <w:szCs w:val="26"/>
        </w:rPr>
        <w:t>Enseguida se procede al estudio y análisis de</w:t>
      </w:r>
      <w:r w:rsidR="00306EC7">
        <w:rPr>
          <w:rFonts w:ascii="Arial" w:hAnsi="Arial" w:cs="Arial"/>
          <w:bCs/>
          <w:sz w:val="26"/>
          <w:szCs w:val="26"/>
        </w:rPr>
        <w:t xml:space="preserve">l </w:t>
      </w:r>
      <w:r w:rsidRPr="00421E8C">
        <w:rPr>
          <w:rFonts w:ascii="Arial" w:hAnsi="Arial" w:cs="Arial"/>
          <w:bCs/>
          <w:sz w:val="26"/>
          <w:szCs w:val="26"/>
        </w:rPr>
        <w:t xml:space="preserve">concepto de impugnación </w:t>
      </w:r>
      <w:r w:rsidR="00B80360">
        <w:rPr>
          <w:rFonts w:ascii="Arial" w:hAnsi="Arial" w:cs="Arial"/>
          <w:b/>
          <w:bCs/>
          <w:i/>
          <w:sz w:val="26"/>
          <w:szCs w:val="26"/>
        </w:rPr>
        <w:t>QUINTO</w:t>
      </w:r>
      <w:r w:rsidRPr="00421E8C">
        <w:rPr>
          <w:rFonts w:ascii="Arial" w:hAnsi="Arial" w:cs="Arial"/>
          <w:bCs/>
          <w:sz w:val="26"/>
          <w:szCs w:val="26"/>
        </w:rPr>
        <w:t xml:space="preserve"> de la demanda presentada por</w:t>
      </w:r>
      <w:r w:rsidR="00422379">
        <w:rPr>
          <w:rFonts w:ascii="Arial" w:hAnsi="Arial" w:cs="Arial"/>
          <w:bCs/>
          <w:sz w:val="26"/>
          <w:szCs w:val="26"/>
        </w:rPr>
        <w:t xml:space="preserve"> </w:t>
      </w:r>
      <w:r w:rsidR="00422379">
        <w:rPr>
          <w:rFonts w:ascii="Arial" w:hAnsi="Arial" w:cs="Arial"/>
          <w:b/>
          <w:sz w:val="26"/>
          <w:szCs w:val="26"/>
        </w:rPr>
        <w:t>***********</w:t>
      </w:r>
      <w:r w:rsidRPr="00421E8C">
        <w:rPr>
          <w:rFonts w:ascii="Arial" w:hAnsi="Arial" w:cs="Arial"/>
          <w:bCs/>
          <w:sz w:val="26"/>
          <w:szCs w:val="26"/>
        </w:rPr>
        <w:t xml:space="preserve">, en </w:t>
      </w:r>
      <w:r w:rsidR="00306EC7">
        <w:rPr>
          <w:rFonts w:ascii="Arial" w:hAnsi="Arial" w:cs="Arial"/>
          <w:bCs/>
          <w:sz w:val="26"/>
          <w:szCs w:val="26"/>
        </w:rPr>
        <w:t>el</w:t>
      </w:r>
      <w:r w:rsidRPr="00421E8C">
        <w:rPr>
          <w:rFonts w:ascii="Arial" w:hAnsi="Arial" w:cs="Arial"/>
          <w:bCs/>
          <w:sz w:val="26"/>
          <w:szCs w:val="26"/>
        </w:rPr>
        <w:t xml:space="preserve"> cual</w:t>
      </w:r>
      <w:r w:rsidR="00306EC7">
        <w:rPr>
          <w:rFonts w:ascii="Arial" w:hAnsi="Arial" w:cs="Arial"/>
          <w:bCs/>
          <w:sz w:val="26"/>
          <w:szCs w:val="26"/>
        </w:rPr>
        <w:t xml:space="preserve"> esencialmente</w:t>
      </w:r>
      <w:r w:rsidRPr="00421E8C">
        <w:rPr>
          <w:rFonts w:ascii="Arial" w:hAnsi="Arial" w:cs="Arial"/>
          <w:bCs/>
          <w:sz w:val="26"/>
          <w:szCs w:val="26"/>
        </w:rPr>
        <w:t xml:space="preserve"> expone </w:t>
      </w:r>
      <w:r w:rsidR="00B80360">
        <w:rPr>
          <w:rFonts w:ascii="Arial" w:hAnsi="Arial" w:cs="Arial"/>
          <w:bCs/>
          <w:sz w:val="26"/>
          <w:szCs w:val="26"/>
        </w:rPr>
        <w:t>lo siguiente</w:t>
      </w:r>
      <w:r w:rsidR="00B80360" w:rsidRPr="0022175B">
        <w:rPr>
          <w:rFonts w:ascii="Arial" w:hAnsi="Arial" w:cs="Arial"/>
          <w:bCs/>
          <w:sz w:val="26"/>
          <w:szCs w:val="26"/>
        </w:rPr>
        <w:t>:</w:t>
      </w:r>
      <w:r w:rsidR="00442830" w:rsidRPr="0022175B">
        <w:rPr>
          <w:rFonts w:ascii="Arial" w:hAnsi="Arial" w:cs="Arial"/>
          <w:bCs/>
          <w:sz w:val="26"/>
          <w:szCs w:val="26"/>
        </w:rPr>
        <w:t xml:space="preserve"> </w:t>
      </w:r>
      <w:r w:rsidR="0022175B" w:rsidRPr="0022175B">
        <w:rPr>
          <w:rFonts w:ascii="Arial" w:hAnsi="Arial" w:cs="Arial"/>
          <w:bCs/>
          <w:sz w:val="26"/>
          <w:szCs w:val="26"/>
        </w:rPr>
        <w:t>- - -</w:t>
      </w:r>
      <w:r w:rsidR="0022175B">
        <w:rPr>
          <w:rFonts w:ascii="Arial" w:hAnsi="Arial" w:cs="Arial"/>
          <w:bCs/>
          <w:sz w:val="26"/>
          <w:szCs w:val="26"/>
        </w:rPr>
        <w:t xml:space="preserve"> - - - - - - - - - - - - - - - - - - - - </w:t>
      </w:r>
    </w:p>
    <w:p w14:paraId="50181435" w14:textId="52DFE743" w:rsidR="00EB0F2D" w:rsidRDefault="00B80360" w:rsidP="00B80360">
      <w:pPr>
        <w:spacing w:before="100" w:beforeAutospacing="1" w:after="0" w:line="360" w:lineRule="auto"/>
        <w:jc w:val="both"/>
        <w:rPr>
          <w:rFonts w:ascii="Arial" w:hAnsi="Arial" w:cs="Arial"/>
          <w:bCs/>
          <w:sz w:val="26"/>
          <w:szCs w:val="26"/>
        </w:rPr>
      </w:pPr>
      <w:r w:rsidRPr="00B80360">
        <w:rPr>
          <w:rFonts w:ascii="Arial" w:hAnsi="Arial" w:cs="Arial"/>
          <w:bCs/>
          <w:sz w:val="26"/>
          <w:szCs w:val="26"/>
        </w:rPr>
        <w:lastRenderedPageBreak/>
        <w:t xml:space="preserve">    </w:t>
      </w:r>
      <w:r w:rsidR="00EB0F2D">
        <w:rPr>
          <w:rFonts w:ascii="Arial" w:hAnsi="Arial" w:cs="Arial"/>
          <w:bCs/>
          <w:sz w:val="26"/>
          <w:szCs w:val="26"/>
        </w:rPr>
        <w:t>La parte actora manifiesta que se debe declarar la nulidad de la resolución impugnada por violación a los artículos 17, fracción V, de la Ley de Procedimiento y Justicia Administrativa para el Estado de Oaxaca; toda vez, que la autoridad le impone multa sustentándose medularmente que se le ha identificado como sujeto obligado en materia del impuesto sobre erogaciones por remuneraciones al trabajo personal y que ha incurrido en el incumplimiento de sus obligaciones para la presentación de las declaraciones bimestrales definitivas y enterar dicho impuesto; con lo que se puede concluir que la resolución controvertida no está debidamente fundada ni motivada.</w:t>
      </w:r>
      <w:r w:rsidR="001129A7">
        <w:rPr>
          <w:rFonts w:ascii="Arial" w:hAnsi="Arial" w:cs="Arial"/>
          <w:bCs/>
          <w:sz w:val="26"/>
          <w:szCs w:val="26"/>
        </w:rPr>
        <w:t xml:space="preserve"> - - - - - - - - - - - - - - - - - - - - -</w:t>
      </w:r>
    </w:p>
    <w:p w14:paraId="5963B2DE" w14:textId="3BCA3A6B" w:rsidR="00EB0F2D" w:rsidRDefault="00EB0F2D" w:rsidP="00B80360">
      <w:pPr>
        <w:spacing w:before="100" w:beforeAutospacing="1" w:after="0" w:line="360" w:lineRule="auto"/>
        <w:jc w:val="both"/>
        <w:rPr>
          <w:rFonts w:ascii="Arial" w:hAnsi="Arial" w:cs="Arial"/>
          <w:bCs/>
          <w:sz w:val="26"/>
          <w:szCs w:val="26"/>
        </w:rPr>
      </w:pPr>
      <w:r>
        <w:rPr>
          <w:rFonts w:ascii="Arial" w:hAnsi="Arial" w:cs="Arial"/>
          <w:bCs/>
          <w:sz w:val="26"/>
          <w:szCs w:val="26"/>
        </w:rPr>
        <w:t xml:space="preserve">     Agrega la actora, que </w:t>
      </w:r>
      <w:r w:rsidR="009F2A77">
        <w:rPr>
          <w:rFonts w:ascii="Arial" w:hAnsi="Arial" w:cs="Arial"/>
          <w:bCs/>
          <w:sz w:val="26"/>
          <w:szCs w:val="26"/>
        </w:rPr>
        <w:t xml:space="preserve">tal forma de resolver es ilegal, puesto que no se advierte el dispositivo </w:t>
      </w:r>
      <w:r w:rsidR="00306EC7">
        <w:rPr>
          <w:rFonts w:ascii="Arial" w:hAnsi="Arial" w:cs="Arial"/>
          <w:bCs/>
          <w:sz w:val="26"/>
          <w:szCs w:val="26"/>
        </w:rPr>
        <w:t>legal</w:t>
      </w:r>
      <w:r w:rsidR="009F2A77">
        <w:rPr>
          <w:rFonts w:ascii="Arial" w:hAnsi="Arial" w:cs="Arial"/>
          <w:bCs/>
          <w:sz w:val="26"/>
          <w:szCs w:val="26"/>
        </w:rPr>
        <w:t xml:space="preserve"> en el que se previera que la autoridad tuviera facultades para imponer sanciones como la que controvierte, ello en base a una supuesta identificación del contribuyente, no obstante que la simple </w:t>
      </w:r>
      <w:r w:rsidR="00306EC7">
        <w:rPr>
          <w:rFonts w:ascii="Arial" w:hAnsi="Arial" w:cs="Arial"/>
          <w:bCs/>
          <w:sz w:val="26"/>
          <w:szCs w:val="26"/>
        </w:rPr>
        <w:t>identificación</w:t>
      </w:r>
      <w:r w:rsidR="009F2A77">
        <w:rPr>
          <w:rFonts w:ascii="Arial" w:hAnsi="Arial" w:cs="Arial"/>
          <w:bCs/>
          <w:sz w:val="26"/>
          <w:szCs w:val="26"/>
        </w:rPr>
        <w:t xml:space="preserve"> de un contribuyente no constituye elemento lógico jurídico suficiente para ubicarlo en una hipótesis susceptible de </w:t>
      </w:r>
      <w:r w:rsidR="00306EC7">
        <w:rPr>
          <w:rFonts w:ascii="Arial" w:hAnsi="Arial" w:cs="Arial"/>
          <w:bCs/>
          <w:sz w:val="26"/>
          <w:szCs w:val="26"/>
        </w:rPr>
        <w:t>infracción</w:t>
      </w:r>
      <w:r w:rsidR="009F2A77">
        <w:rPr>
          <w:rFonts w:ascii="Arial" w:hAnsi="Arial" w:cs="Arial"/>
          <w:bCs/>
          <w:sz w:val="26"/>
          <w:szCs w:val="26"/>
        </w:rPr>
        <w:t xml:space="preserve">. Porque si bien la autoridad demandada precisa que ha identificado a la </w:t>
      </w:r>
      <w:r w:rsidR="00306EC7">
        <w:rPr>
          <w:rFonts w:ascii="Arial" w:hAnsi="Arial" w:cs="Arial"/>
          <w:bCs/>
          <w:sz w:val="26"/>
          <w:szCs w:val="26"/>
        </w:rPr>
        <w:t>actora</w:t>
      </w:r>
      <w:r w:rsidR="009F2A77">
        <w:rPr>
          <w:rFonts w:ascii="Arial" w:hAnsi="Arial" w:cs="Arial"/>
          <w:bCs/>
          <w:sz w:val="26"/>
          <w:szCs w:val="26"/>
        </w:rPr>
        <w:t xml:space="preserve"> como sujeto </w:t>
      </w:r>
      <w:r w:rsidR="00306EC7">
        <w:rPr>
          <w:rFonts w:ascii="Arial" w:hAnsi="Arial" w:cs="Arial"/>
          <w:bCs/>
          <w:sz w:val="26"/>
          <w:szCs w:val="26"/>
        </w:rPr>
        <w:t>obligado,</w:t>
      </w:r>
      <w:r w:rsidR="009F2A77">
        <w:rPr>
          <w:rFonts w:ascii="Arial" w:hAnsi="Arial" w:cs="Arial"/>
          <w:bCs/>
          <w:sz w:val="26"/>
          <w:szCs w:val="26"/>
        </w:rPr>
        <w:t xml:space="preserve"> ha incurrido en el incumplimiento de dicha obligación, ello no implica </w:t>
      </w:r>
      <w:r w:rsidR="00306EC7">
        <w:rPr>
          <w:rFonts w:ascii="Arial" w:hAnsi="Arial" w:cs="Arial"/>
          <w:bCs/>
          <w:sz w:val="26"/>
          <w:szCs w:val="26"/>
        </w:rPr>
        <w:t>propiamente</w:t>
      </w:r>
      <w:r w:rsidR="009F2A77">
        <w:rPr>
          <w:rFonts w:ascii="Arial" w:hAnsi="Arial" w:cs="Arial"/>
          <w:bCs/>
          <w:sz w:val="26"/>
          <w:szCs w:val="26"/>
        </w:rPr>
        <w:t xml:space="preserve"> </w:t>
      </w:r>
      <w:r w:rsidR="00306EC7">
        <w:rPr>
          <w:rFonts w:ascii="Arial" w:hAnsi="Arial" w:cs="Arial"/>
          <w:bCs/>
          <w:sz w:val="26"/>
          <w:szCs w:val="26"/>
        </w:rPr>
        <w:t>infracción</w:t>
      </w:r>
      <w:r w:rsidR="009F2A77">
        <w:rPr>
          <w:rFonts w:ascii="Arial" w:hAnsi="Arial" w:cs="Arial"/>
          <w:bCs/>
          <w:sz w:val="26"/>
          <w:szCs w:val="26"/>
        </w:rPr>
        <w:t xml:space="preserve"> alguna.</w:t>
      </w:r>
      <w:r w:rsidR="001129A7">
        <w:rPr>
          <w:rFonts w:ascii="Arial" w:hAnsi="Arial" w:cs="Arial"/>
          <w:bCs/>
          <w:sz w:val="26"/>
          <w:szCs w:val="26"/>
        </w:rPr>
        <w:t xml:space="preserve"> - - - - - - - - - - - - - - - - - - - - - - - - - - - - - - - - - - - - - - -</w:t>
      </w:r>
    </w:p>
    <w:p w14:paraId="6806EB20" w14:textId="67AB9753" w:rsidR="00306EC7" w:rsidRDefault="00306EC7" w:rsidP="00B80360">
      <w:pPr>
        <w:spacing w:before="100" w:beforeAutospacing="1" w:after="0" w:line="360" w:lineRule="auto"/>
        <w:jc w:val="both"/>
        <w:rPr>
          <w:rFonts w:ascii="Arial" w:hAnsi="Arial" w:cs="Arial"/>
          <w:bCs/>
          <w:sz w:val="26"/>
          <w:szCs w:val="26"/>
        </w:rPr>
      </w:pPr>
      <w:r>
        <w:rPr>
          <w:rFonts w:ascii="Arial" w:hAnsi="Arial" w:cs="Arial"/>
          <w:bCs/>
          <w:sz w:val="26"/>
          <w:szCs w:val="26"/>
        </w:rPr>
        <w:t xml:space="preserve">     Asimismo, señala que no se advierten elementos lógico jurídicos en que se sustentó la autoridad demandada para identificarla como sujeto obligado en haber incurrido en el incumplimiento de la obligación requerida; aunado que tampoco cita el precepto o dispositivo legal en donde se previera el ejercicio de la facultad de comprobación de la autoridad demandada para determinar una infracción en base a la identificación del contribuyente, como sucede en el caso concreto.</w:t>
      </w:r>
      <w:r w:rsidR="001129A7">
        <w:rPr>
          <w:rFonts w:ascii="Arial" w:hAnsi="Arial" w:cs="Arial"/>
          <w:bCs/>
          <w:sz w:val="26"/>
          <w:szCs w:val="26"/>
        </w:rPr>
        <w:t xml:space="preserve"> - - - -</w:t>
      </w:r>
    </w:p>
    <w:p w14:paraId="367042C4" w14:textId="7E80FFA0" w:rsidR="00306EC7" w:rsidRDefault="00306EC7" w:rsidP="00B80360">
      <w:pPr>
        <w:spacing w:before="100" w:beforeAutospacing="1" w:after="0" w:line="360" w:lineRule="auto"/>
        <w:jc w:val="both"/>
        <w:rPr>
          <w:rFonts w:ascii="Arial" w:hAnsi="Arial" w:cs="Arial"/>
          <w:bCs/>
          <w:sz w:val="26"/>
          <w:szCs w:val="26"/>
        </w:rPr>
      </w:pPr>
      <w:r>
        <w:rPr>
          <w:rFonts w:ascii="Arial" w:hAnsi="Arial" w:cs="Arial"/>
          <w:bCs/>
          <w:sz w:val="26"/>
          <w:szCs w:val="26"/>
        </w:rPr>
        <w:t>Invoca en apoyo el criterio jurisprudencial de rubro siguiente: “</w:t>
      </w:r>
      <w:r w:rsidRPr="00306EC7">
        <w:rPr>
          <w:rFonts w:ascii="Arial" w:hAnsi="Arial" w:cs="Arial"/>
          <w:b/>
          <w:i/>
          <w:iCs/>
          <w:sz w:val="26"/>
          <w:szCs w:val="26"/>
        </w:rPr>
        <w:t>FUNDAMENTACIÓN Y MOTIVACIÓN</w:t>
      </w:r>
      <w:r>
        <w:rPr>
          <w:rFonts w:ascii="Arial" w:hAnsi="Arial" w:cs="Arial"/>
          <w:bCs/>
          <w:sz w:val="26"/>
          <w:szCs w:val="26"/>
        </w:rPr>
        <w:t>.”</w:t>
      </w:r>
    </w:p>
    <w:p w14:paraId="27DCE4B4" w14:textId="2B4D81C1" w:rsidR="00C77025" w:rsidRPr="00306EC7" w:rsidRDefault="00EB0F2D" w:rsidP="00306EC7">
      <w:pPr>
        <w:spacing w:before="100" w:beforeAutospacing="1" w:after="0" w:line="360" w:lineRule="auto"/>
        <w:jc w:val="both"/>
        <w:rPr>
          <w:rFonts w:ascii="Arial" w:hAnsi="Arial" w:cs="Arial"/>
          <w:bCs/>
          <w:sz w:val="26"/>
          <w:szCs w:val="26"/>
        </w:rPr>
      </w:pPr>
      <w:r>
        <w:rPr>
          <w:rFonts w:ascii="Arial" w:hAnsi="Arial" w:cs="Arial"/>
          <w:bCs/>
          <w:sz w:val="26"/>
          <w:szCs w:val="26"/>
        </w:rPr>
        <w:t xml:space="preserve">    </w:t>
      </w:r>
      <w:r w:rsidR="00306EC7">
        <w:rPr>
          <w:rFonts w:ascii="Arial" w:hAnsi="Arial" w:cs="Arial"/>
          <w:bCs/>
          <w:sz w:val="26"/>
          <w:szCs w:val="26"/>
        </w:rPr>
        <w:t xml:space="preserve">Ahora bien, </w:t>
      </w:r>
      <w:r w:rsidR="00306EC7" w:rsidRPr="00306EC7">
        <w:rPr>
          <w:rFonts w:ascii="Arial" w:eastAsia="Calibri" w:hAnsi="Arial" w:cs="Arial"/>
          <w:sz w:val="26"/>
          <w:szCs w:val="26"/>
        </w:rPr>
        <w:t>d</w:t>
      </w:r>
      <w:r w:rsidR="00997965" w:rsidRPr="00306EC7">
        <w:rPr>
          <w:rFonts w:ascii="Arial" w:eastAsia="Calibri" w:hAnsi="Arial" w:cs="Arial"/>
          <w:sz w:val="26"/>
          <w:szCs w:val="26"/>
        </w:rPr>
        <w:t>el</w:t>
      </w:r>
      <w:r w:rsidR="00997965" w:rsidRPr="004B1CA5">
        <w:rPr>
          <w:rFonts w:ascii="Arial" w:eastAsia="Calibri" w:hAnsi="Arial" w:cs="Arial"/>
          <w:bCs/>
          <w:sz w:val="26"/>
          <w:szCs w:val="26"/>
        </w:rPr>
        <w:t xml:space="preserve"> análisis</w:t>
      </w:r>
      <w:r w:rsidR="00997965">
        <w:rPr>
          <w:rFonts w:ascii="Arial" w:eastAsia="Calibri" w:hAnsi="Arial" w:cs="Arial"/>
          <w:bCs/>
          <w:sz w:val="26"/>
          <w:szCs w:val="26"/>
        </w:rPr>
        <w:t xml:space="preserve"> a las constancias que integran el expediente de primera instancia</w:t>
      </w:r>
      <w:r w:rsidR="00451498">
        <w:rPr>
          <w:rFonts w:ascii="Arial" w:eastAsia="Calibri" w:hAnsi="Arial" w:cs="Arial"/>
          <w:bCs/>
          <w:sz w:val="26"/>
          <w:szCs w:val="26"/>
        </w:rPr>
        <w:t>,</w:t>
      </w:r>
      <w:r w:rsidR="00997965">
        <w:rPr>
          <w:rFonts w:ascii="Arial" w:eastAsia="Calibri" w:hAnsi="Arial" w:cs="Arial"/>
          <w:bCs/>
          <w:sz w:val="26"/>
          <w:szCs w:val="26"/>
        </w:rPr>
        <w:t xml:space="preserve"> a las que por tra</w:t>
      </w:r>
      <w:r w:rsidR="00451498">
        <w:rPr>
          <w:rFonts w:ascii="Arial" w:eastAsia="Calibri" w:hAnsi="Arial" w:cs="Arial"/>
          <w:bCs/>
          <w:sz w:val="26"/>
          <w:szCs w:val="26"/>
        </w:rPr>
        <w:t>tarse de actuaciones judiciales</w:t>
      </w:r>
      <w:r w:rsidR="00997965">
        <w:rPr>
          <w:rFonts w:ascii="Arial" w:eastAsia="Calibri" w:hAnsi="Arial" w:cs="Arial"/>
          <w:bCs/>
          <w:sz w:val="26"/>
          <w:szCs w:val="26"/>
        </w:rPr>
        <w:t xml:space="preserve"> se les concede pleno valor probatorio, conforme lo dispuesto por la fracción I</w:t>
      </w:r>
      <w:r w:rsidR="00081D99">
        <w:rPr>
          <w:rFonts w:ascii="Arial" w:eastAsia="Calibri" w:hAnsi="Arial" w:cs="Arial"/>
          <w:bCs/>
          <w:sz w:val="26"/>
          <w:szCs w:val="26"/>
        </w:rPr>
        <w:t>,</w:t>
      </w:r>
      <w:r w:rsidR="00997965">
        <w:rPr>
          <w:rFonts w:ascii="Arial" w:eastAsia="Calibri" w:hAnsi="Arial" w:cs="Arial"/>
          <w:bCs/>
          <w:sz w:val="26"/>
          <w:szCs w:val="26"/>
        </w:rPr>
        <w:t xml:space="preserve"> del artículo 203 de la Ley de Procedimiento y Justicia Administrat</w:t>
      </w:r>
      <w:r w:rsidR="00AB73B7">
        <w:rPr>
          <w:rFonts w:ascii="Arial" w:eastAsia="Calibri" w:hAnsi="Arial" w:cs="Arial"/>
          <w:bCs/>
          <w:sz w:val="26"/>
          <w:szCs w:val="26"/>
        </w:rPr>
        <w:t>iva para el Estado de Oaxaca, se advierte de</w:t>
      </w:r>
      <w:r w:rsidR="00C77025">
        <w:rPr>
          <w:rFonts w:ascii="Arial" w:eastAsia="Arial Unicode MS" w:hAnsi="Arial" w:cs="Arial"/>
          <w:bCs/>
          <w:sz w:val="26"/>
          <w:szCs w:val="26"/>
          <w:lang w:eastAsia="es-ES"/>
        </w:rPr>
        <w:t>l ac</w:t>
      </w:r>
      <w:r w:rsidR="00354CF7">
        <w:rPr>
          <w:rFonts w:ascii="Arial" w:eastAsia="Arial Unicode MS" w:hAnsi="Arial" w:cs="Arial"/>
          <w:bCs/>
          <w:sz w:val="26"/>
          <w:szCs w:val="26"/>
          <w:lang w:eastAsia="es-ES"/>
        </w:rPr>
        <w:t xml:space="preserve">to impugnado consistente en la </w:t>
      </w:r>
      <w:r w:rsidR="00AB73B7">
        <w:rPr>
          <w:rFonts w:ascii="Arial" w:eastAsia="Calibri" w:hAnsi="Arial" w:cs="Arial"/>
          <w:bCs/>
          <w:sz w:val="26"/>
          <w:szCs w:val="26"/>
        </w:rPr>
        <w:t xml:space="preserve">Multa por Infracción Relaciona con la Presentación de Declaraciones del Impuesto Sobre Erogaciones por Remuneraciones al </w:t>
      </w:r>
      <w:r w:rsidR="00AB73B7">
        <w:rPr>
          <w:rFonts w:ascii="Arial" w:eastAsia="Calibri" w:hAnsi="Arial" w:cs="Arial"/>
          <w:bCs/>
          <w:sz w:val="26"/>
          <w:szCs w:val="26"/>
        </w:rPr>
        <w:lastRenderedPageBreak/>
        <w:t xml:space="preserve">Trabajo Personal, con número de control </w:t>
      </w:r>
      <w:r w:rsidR="00422379">
        <w:rPr>
          <w:rFonts w:ascii="Arial" w:hAnsi="Arial" w:cs="Arial"/>
          <w:b/>
          <w:sz w:val="26"/>
          <w:szCs w:val="26"/>
        </w:rPr>
        <w:t>***********</w:t>
      </w:r>
      <w:r w:rsidR="00AB73B7">
        <w:rPr>
          <w:rFonts w:ascii="Arial" w:eastAsia="Calibri" w:hAnsi="Arial" w:cs="Arial"/>
          <w:bCs/>
          <w:sz w:val="26"/>
          <w:szCs w:val="26"/>
        </w:rPr>
        <w:t xml:space="preserve"> de fecha veinticinco de junio de dos mil diecinueve</w:t>
      </w:r>
      <w:r w:rsidR="00C77025">
        <w:rPr>
          <w:rFonts w:ascii="Arial" w:eastAsia="Arial Unicode MS" w:hAnsi="Arial" w:cs="Arial"/>
          <w:bCs/>
          <w:sz w:val="26"/>
          <w:szCs w:val="26"/>
          <w:lang w:eastAsia="es-ES"/>
        </w:rPr>
        <w:t>, en la parte que interesa señala lo siguiente:</w:t>
      </w:r>
      <w:r w:rsidR="00AB73B7">
        <w:rPr>
          <w:rFonts w:ascii="Arial" w:eastAsia="Arial Unicode MS" w:hAnsi="Arial" w:cs="Arial"/>
          <w:bCs/>
          <w:sz w:val="26"/>
          <w:szCs w:val="26"/>
          <w:lang w:eastAsia="es-ES"/>
        </w:rPr>
        <w:t xml:space="preserve"> - - - - - - - - - - - - - - - -- - - - - - - - - - - - - - - - - - - - - - </w:t>
      </w:r>
      <w:r w:rsidR="00422379">
        <w:rPr>
          <w:rFonts w:ascii="Arial" w:eastAsia="Arial Unicode MS" w:hAnsi="Arial" w:cs="Arial"/>
          <w:bCs/>
          <w:sz w:val="26"/>
          <w:szCs w:val="26"/>
          <w:lang w:eastAsia="es-ES"/>
        </w:rPr>
        <w:t xml:space="preserve">- - - - - - - </w:t>
      </w:r>
    </w:p>
    <w:p w14:paraId="603E83F0" w14:textId="2E24E1B9" w:rsidR="00C77025" w:rsidRPr="004E2776" w:rsidRDefault="00C77025" w:rsidP="00C77025">
      <w:pPr>
        <w:pStyle w:val="Sinespaciado"/>
        <w:tabs>
          <w:tab w:val="left" w:pos="709"/>
        </w:tabs>
        <w:spacing w:before="240" w:line="360" w:lineRule="auto"/>
        <w:ind w:left="567"/>
        <w:jc w:val="both"/>
        <w:rPr>
          <w:rFonts w:ascii="Arial" w:eastAsia="Arial Unicode MS" w:hAnsi="Arial" w:cs="Arial"/>
          <w:bCs/>
          <w:i/>
          <w:iCs/>
          <w:sz w:val="24"/>
          <w:szCs w:val="24"/>
          <w:lang w:val="es-MX" w:eastAsia="es-ES"/>
        </w:rPr>
      </w:pPr>
      <w:r w:rsidRPr="004E2776">
        <w:rPr>
          <w:rFonts w:ascii="Arial" w:eastAsia="Arial Unicode MS" w:hAnsi="Arial" w:cs="Arial"/>
          <w:bCs/>
          <w:i/>
          <w:iCs/>
          <w:sz w:val="24"/>
          <w:szCs w:val="24"/>
          <w:lang w:val="es-MX" w:eastAsia="es-ES"/>
        </w:rPr>
        <w:t>“</w:t>
      </w:r>
      <w:r w:rsidR="00E911AC" w:rsidRPr="004E2776">
        <w:rPr>
          <w:rFonts w:ascii="Arial" w:eastAsia="Arial Unicode MS" w:hAnsi="Arial" w:cs="Arial"/>
          <w:bCs/>
          <w:i/>
          <w:iCs/>
          <w:sz w:val="24"/>
          <w:szCs w:val="24"/>
          <w:lang w:val="es-MX" w:eastAsia="es-ES"/>
        </w:rPr>
        <w:t>[</w:t>
      </w:r>
      <w:r w:rsidRPr="004E2776">
        <w:rPr>
          <w:rFonts w:ascii="Arial" w:eastAsia="Arial Unicode MS" w:hAnsi="Arial" w:cs="Arial"/>
          <w:bCs/>
          <w:i/>
          <w:iCs/>
          <w:sz w:val="24"/>
          <w:szCs w:val="24"/>
          <w:lang w:val="es-MX" w:eastAsia="es-ES"/>
        </w:rPr>
        <w:t>…</w:t>
      </w:r>
      <w:r w:rsidR="00E911AC" w:rsidRPr="004E2776">
        <w:rPr>
          <w:rFonts w:ascii="Arial" w:eastAsia="Arial Unicode MS" w:hAnsi="Arial" w:cs="Arial"/>
          <w:bCs/>
          <w:i/>
          <w:iCs/>
          <w:sz w:val="24"/>
          <w:szCs w:val="24"/>
          <w:lang w:val="es-MX" w:eastAsia="es-ES"/>
        </w:rPr>
        <w:t>]</w:t>
      </w:r>
    </w:p>
    <w:p w14:paraId="59587104" w14:textId="775E1A2A" w:rsidR="00C77025" w:rsidRPr="004E2776" w:rsidRDefault="00C77025" w:rsidP="00C77025">
      <w:pPr>
        <w:pStyle w:val="Sinespaciado"/>
        <w:tabs>
          <w:tab w:val="left" w:pos="709"/>
        </w:tabs>
        <w:spacing w:before="240" w:line="360" w:lineRule="auto"/>
        <w:ind w:left="851" w:right="900"/>
        <w:jc w:val="both"/>
        <w:rPr>
          <w:rFonts w:ascii="Arial" w:eastAsia="Arial Unicode MS" w:hAnsi="Arial" w:cs="Arial"/>
          <w:bCs/>
          <w:i/>
          <w:iCs/>
          <w:sz w:val="24"/>
          <w:szCs w:val="24"/>
          <w:lang w:val="es-MX" w:eastAsia="es-ES"/>
        </w:rPr>
      </w:pPr>
      <w:r w:rsidRPr="004E2776">
        <w:rPr>
          <w:rFonts w:ascii="Arial" w:eastAsia="Arial Unicode MS" w:hAnsi="Arial" w:cs="Arial"/>
          <w:bCs/>
          <w:i/>
          <w:iCs/>
          <w:sz w:val="24"/>
          <w:szCs w:val="24"/>
          <w:lang w:val="es-MX" w:eastAsia="es-ES"/>
        </w:rPr>
        <w:t>Que en los artículos 61 párrafos primero y terc</w:t>
      </w:r>
      <w:r w:rsidR="001E593B" w:rsidRPr="004E2776">
        <w:rPr>
          <w:rFonts w:ascii="Arial" w:eastAsia="Arial Unicode MS" w:hAnsi="Arial" w:cs="Arial"/>
          <w:bCs/>
          <w:i/>
          <w:iCs/>
          <w:sz w:val="24"/>
          <w:szCs w:val="24"/>
          <w:lang w:val="es-MX" w:eastAsia="es-ES"/>
        </w:rPr>
        <w:t>ero del Código Fiscal  para el E</w:t>
      </w:r>
      <w:r w:rsidRPr="004E2776">
        <w:rPr>
          <w:rFonts w:ascii="Arial" w:eastAsia="Arial Unicode MS" w:hAnsi="Arial" w:cs="Arial"/>
          <w:bCs/>
          <w:i/>
          <w:iCs/>
          <w:sz w:val="24"/>
          <w:szCs w:val="24"/>
          <w:lang w:val="es-MX" w:eastAsia="es-ES"/>
        </w:rPr>
        <w:t>stado de Oaxaca, 53, 55 fracción, I, II y III, 56 fracción II del Reglamento del mismo ordenamiento  legal, señalan que los contribuyentes que tengan la obligación de presentar declaraciones periódicas de conformidad con las leyes fiscales respectivas, lo harán ante  las autoridades   fiscales y en las formas que  siendo aprobados y publicados por la Secretar</w:t>
      </w:r>
      <w:r w:rsidR="001129A7" w:rsidRPr="004E2776">
        <w:rPr>
          <w:rFonts w:ascii="Arial" w:eastAsia="Arial Unicode MS" w:hAnsi="Arial" w:cs="Arial"/>
          <w:bCs/>
          <w:i/>
          <w:iCs/>
          <w:sz w:val="24"/>
          <w:szCs w:val="24"/>
          <w:lang w:val="es-MX" w:eastAsia="es-ES"/>
        </w:rPr>
        <w:t>í</w:t>
      </w:r>
      <w:r w:rsidRPr="004E2776">
        <w:rPr>
          <w:rFonts w:ascii="Arial" w:eastAsia="Arial Unicode MS" w:hAnsi="Arial" w:cs="Arial"/>
          <w:bCs/>
          <w:i/>
          <w:iCs/>
          <w:sz w:val="24"/>
          <w:szCs w:val="24"/>
          <w:lang w:val="es-MX" w:eastAsia="es-ES"/>
        </w:rPr>
        <w:t xml:space="preserve">a, se expidan para tal efecto, mismas que deben realizarse dentro de los primeros 17 días del mes siguiente al periodo que  se está declarando. </w:t>
      </w:r>
    </w:p>
    <w:p w14:paraId="30F496B2" w14:textId="60F41FF9" w:rsidR="00C77025" w:rsidRPr="004E2776" w:rsidRDefault="00C77025" w:rsidP="00C77025">
      <w:pPr>
        <w:pStyle w:val="Sinespaciado"/>
        <w:tabs>
          <w:tab w:val="left" w:pos="709"/>
        </w:tabs>
        <w:spacing w:before="240" w:line="360" w:lineRule="auto"/>
        <w:ind w:left="851" w:right="900"/>
        <w:jc w:val="both"/>
        <w:rPr>
          <w:rFonts w:ascii="Arial" w:eastAsia="Arial Unicode MS" w:hAnsi="Arial" w:cs="Arial"/>
          <w:bCs/>
          <w:i/>
          <w:iCs/>
          <w:sz w:val="24"/>
          <w:szCs w:val="24"/>
          <w:lang w:val="es-MX" w:eastAsia="es-ES"/>
        </w:rPr>
      </w:pPr>
      <w:r w:rsidRPr="004E2776">
        <w:rPr>
          <w:rFonts w:ascii="Arial" w:eastAsia="Arial Unicode MS" w:hAnsi="Arial" w:cs="Arial"/>
          <w:bCs/>
          <w:i/>
          <w:iCs/>
          <w:sz w:val="24"/>
          <w:szCs w:val="24"/>
          <w:lang w:val="es-MX" w:eastAsia="es-ES"/>
        </w:rPr>
        <w:t xml:space="preserve">Atendiendo a lo anterior se realizó una revisión minuciosa en el Registro Fiscal de Contribuyentes con que cuenta esta Secretaría, la cual contiene registros contables en materia de declaraciones y pagos y en ejercicio de las facultades de revisión al cumplimiento de los declaraciones y pagos, de los contribuyentes activos e inscritos en materia de Impuesto Sobre Erogaciones por Remuneraciones al Trabajo Personal, se le ha identificado como sujeto de referencia, y que ha incurrido en el incumplimiento de su(s) obligación(es), toda vez que ha transcurrido con exceso el plazo a que se refiere el artículo 66 de la Ley Estatal de Hacienda vigente, para </w:t>
      </w:r>
      <w:r w:rsidR="00081D99" w:rsidRPr="004E2776">
        <w:rPr>
          <w:rFonts w:ascii="Arial" w:eastAsia="Arial Unicode MS" w:hAnsi="Arial" w:cs="Arial"/>
          <w:bCs/>
          <w:i/>
          <w:iCs/>
          <w:sz w:val="24"/>
          <w:szCs w:val="24"/>
          <w:lang w:val="es-MX" w:eastAsia="es-ES"/>
        </w:rPr>
        <w:t>el ejercicio fiscal 2019</w:t>
      </w:r>
      <w:r w:rsidRPr="004E2776">
        <w:rPr>
          <w:rFonts w:ascii="Arial" w:eastAsia="Arial Unicode MS" w:hAnsi="Arial" w:cs="Arial"/>
          <w:bCs/>
          <w:i/>
          <w:iCs/>
          <w:sz w:val="24"/>
          <w:szCs w:val="24"/>
          <w:lang w:val="es-MX" w:eastAsia="es-ES"/>
        </w:rPr>
        <w:t>, para la presentación de la(s)  declaración(es) bimestral(es) definitiva(s) y entere el impuesto que nos ocupa, conforme a lo siguiente:</w:t>
      </w:r>
    </w:p>
    <w:p w14:paraId="32460840" w14:textId="43378ECF" w:rsidR="00C77025" w:rsidRPr="004E2776" w:rsidRDefault="001E593B" w:rsidP="00C77025">
      <w:pPr>
        <w:pStyle w:val="Sinespaciado"/>
        <w:tabs>
          <w:tab w:val="left" w:pos="709"/>
        </w:tabs>
        <w:spacing w:before="240" w:line="360" w:lineRule="auto"/>
        <w:ind w:left="851" w:right="758"/>
        <w:jc w:val="both"/>
        <w:rPr>
          <w:rFonts w:ascii="Arial" w:eastAsia="Arial Unicode MS" w:hAnsi="Arial" w:cs="Arial"/>
          <w:bCs/>
          <w:i/>
          <w:iCs/>
          <w:sz w:val="24"/>
          <w:szCs w:val="24"/>
          <w:lang w:val="es-MX" w:eastAsia="es-ES"/>
        </w:rPr>
      </w:pPr>
      <w:r w:rsidRPr="004E2776">
        <w:rPr>
          <w:rFonts w:ascii="Arial" w:eastAsia="Arial Unicode MS" w:hAnsi="Arial" w:cs="Arial"/>
          <w:bCs/>
          <w:i/>
          <w:iCs/>
          <w:sz w:val="24"/>
          <w:szCs w:val="24"/>
          <w:lang w:val="es-MX" w:eastAsia="es-ES"/>
        </w:rPr>
        <w:t>[</w:t>
      </w:r>
      <w:r w:rsidR="00C77025" w:rsidRPr="004E2776">
        <w:rPr>
          <w:rFonts w:ascii="Arial" w:eastAsia="Arial Unicode MS" w:hAnsi="Arial" w:cs="Arial"/>
          <w:bCs/>
          <w:i/>
          <w:iCs/>
          <w:sz w:val="24"/>
          <w:szCs w:val="24"/>
          <w:lang w:val="es-MX" w:eastAsia="es-ES"/>
        </w:rPr>
        <w:t>…</w:t>
      </w:r>
      <w:r w:rsidRPr="004E2776">
        <w:rPr>
          <w:rFonts w:ascii="Arial" w:eastAsia="Arial Unicode MS" w:hAnsi="Arial" w:cs="Arial"/>
          <w:bCs/>
          <w:i/>
          <w:iCs/>
          <w:sz w:val="24"/>
          <w:szCs w:val="24"/>
          <w:lang w:val="es-MX" w:eastAsia="es-ES"/>
        </w:rPr>
        <w:t>]</w:t>
      </w:r>
    </w:p>
    <w:p w14:paraId="43B75412" w14:textId="5E98FF97" w:rsidR="00C77025" w:rsidRPr="004E2776" w:rsidRDefault="00C77025" w:rsidP="00C77025">
      <w:pPr>
        <w:pStyle w:val="Sinespaciado"/>
        <w:tabs>
          <w:tab w:val="left" w:pos="709"/>
        </w:tabs>
        <w:spacing w:before="240" w:line="360" w:lineRule="auto"/>
        <w:ind w:left="851" w:right="758"/>
        <w:jc w:val="both"/>
        <w:rPr>
          <w:rFonts w:ascii="Arial" w:eastAsia="Arial Unicode MS" w:hAnsi="Arial" w:cs="Arial"/>
          <w:bCs/>
          <w:i/>
          <w:iCs/>
          <w:sz w:val="24"/>
          <w:szCs w:val="24"/>
          <w:lang w:val="es-MX" w:eastAsia="es-ES"/>
        </w:rPr>
      </w:pPr>
      <w:r w:rsidRPr="004E2776">
        <w:rPr>
          <w:rFonts w:ascii="Arial" w:eastAsia="Arial Unicode MS" w:hAnsi="Arial" w:cs="Arial"/>
          <w:bCs/>
          <w:i/>
          <w:iCs/>
          <w:sz w:val="24"/>
          <w:szCs w:val="24"/>
          <w:lang w:val="es-MX" w:eastAsia="es-ES"/>
        </w:rPr>
        <w:t xml:space="preserve">Considerando que con fecha </w:t>
      </w:r>
      <w:r w:rsidR="00081D99" w:rsidRPr="004E2776">
        <w:rPr>
          <w:rFonts w:ascii="Arial" w:eastAsia="Arial Unicode MS" w:hAnsi="Arial" w:cs="Arial"/>
          <w:bCs/>
          <w:i/>
          <w:iCs/>
          <w:sz w:val="24"/>
          <w:szCs w:val="24"/>
          <w:lang w:val="es-MX" w:eastAsia="es-ES"/>
        </w:rPr>
        <w:t>14 de septiembre de 2017</w:t>
      </w:r>
      <w:r w:rsidRPr="004E2776">
        <w:rPr>
          <w:rFonts w:ascii="Arial" w:eastAsia="Arial Unicode MS" w:hAnsi="Arial" w:cs="Arial"/>
          <w:bCs/>
          <w:i/>
          <w:iCs/>
          <w:sz w:val="24"/>
          <w:szCs w:val="24"/>
          <w:lang w:val="es-MX" w:eastAsia="es-ES"/>
        </w:rPr>
        <w:t>, usted presentó ante la Delegación o Subdelegación Fiscal actualmente Centros Integrales de Atención a Contribuyentes correspondiente a su domicilio fiscal, formulario múltiple de Registro Estatal de contribuyente a fin de quedar inscrito(a), con la obligación del Impuesto Sobre Erogaciones por Remuneraciones al Trabajo Personal,  y a la fecha esta Secretaria  no cuenta con  documentales  que acrediten el cumplimiento de la(s) obligación(es) por el</w:t>
      </w:r>
      <w:r w:rsidR="001129A7" w:rsidRPr="004E2776">
        <w:rPr>
          <w:rFonts w:ascii="Arial" w:eastAsia="Arial Unicode MS" w:hAnsi="Arial" w:cs="Arial"/>
          <w:bCs/>
          <w:i/>
          <w:iCs/>
          <w:sz w:val="24"/>
          <w:szCs w:val="24"/>
          <w:lang w:val="es-MX" w:eastAsia="es-ES"/>
        </w:rPr>
        <w:t xml:space="preserve"> o</w:t>
      </w:r>
      <w:r w:rsidRPr="004E2776">
        <w:rPr>
          <w:rFonts w:ascii="Arial" w:eastAsia="Arial Unicode MS" w:hAnsi="Arial" w:cs="Arial"/>
          <w:bCs/>
          <w:i/>
          <w:iCs/>
          <w:sz w:val="24"/>
          <w:szCs w:val="24"/>
          <w:lang w:val="es-MX" w:eastAsia="es-ES"/>
        </w:rPr>
        <w:t xml:space="preserve"> (los) periodo(s) citado(s). Su conducta actualiza la hipótesis normativa prevista  </w:t>
      </w:r>
      <w:r w:rsidRPr="004E2776">
        <w:rPr>
          <w:rFonts w:ascii="Arial" w:eastAsia="Arial Unicode MS" w:hAnsi="Arial" w:cs="Arial"/>
          <w:bCs/>
          <w:i/>
          <w:iCs/>
          <w:sz w:val="24"/>
          <w:szCs w:val="24"/>
          <w:lang w:val="es-MX" w:eastAsia="es-ES"/>
        </w:rPr>
        <w:lastRenderedPageBreak/>
        <w:t>en el artículo 269  fracción I del Código Fiscal para el Estado de Oaxaca vigente, motivo por el cual  se hace acreedor a la sanción establecida en el mismo artículo, lo cual consiste en una multa  de cincuenta a cien veces el valor de unidad  de medidas y actualización vigente, sin embargo esta autoridad fiscal determina imponer el monto mínimo el cual equivale a cincuenta v</w:t>
      </w:r>
      <w:r w:rsidR="001E593B" w:rsidRPr="004E2776">
        <w:rPr>
          <w:rFonts w:ascii="Arial" w:eastAsia="Arial Unicode MS" w:hAnsi="Arial" w:cs="Arial"/>
          <w:bCs/>
          <w:i/>
          <w:iCs/>
          <w:sz w:val="24"/>
          <w:szCs w:val="24"/>
          <w:lang w:val="es-MX" w:eastAsia="es-ES"/>
        </w:rPr>
        <w:t>eces el valor de la unidad de Medida y A</w:t>
      </w:r>
      <w:r w:rsidRPr="004E2776">
        <w:rPr>
          <w:rFonts w:ascii="Arial" w:eastAsia="Arial Unicode MS" w:hAnsi="Arial" w:cs="Arial"/>
          <w:bCs/>
          <w:i/>
          <w:iCs/>
          <w:sz w:val="24"/>
          <w:szCs w:val="24"/>
          <w:lang w:val="es-MX" w:eastAsia="es-ES"/>
        </w:rPr>
        <w:t xml:space="preserve">ctualización, </w:t>
      </w:r>
      <w:r w:rsidRPr="004E2776">
        <w:rPr>
          <w:rFonts w:ascii="Arial" w:eastAsia="Arial Unicode MS" w:hAnsi="Arial" w:cs="Arial"/>
          <w:b/>
          <w:bCs/>
          <w:i/>
          <w:iCs/>
          <w:sz w:val="24"/>
          <w:szCs w:val="24"/>
          <w:lang w:val="es-MX" w:eastAsia="es-ES"/>
        </w:rPr>
        <w:t xml:space="preserve">publicada en el </w:t>
      </w:r>
      <w:r w:rsidR="001E593B" w:rsidRPr="004E2776">
        <w:rPr>
          <w:rFonts w:ascii="Arial" w:eastAsia="Arial Unicode MS" w:hAnsi="Arial" w:cs="Arial"/>
          <w:b/>
          <w:bCs/>
          <w:i/>
          <w:iCs/>
          <w:sz w:val="24"/>
          <w:szCs w:val="24"/>
          <w:lang w:val="es-MX" w:eastAsia="es-ES"/>
        </w:rPr>
        <w:t>Diario Oficial de la F</w:t>
      </w:r>
      <w:r w:rsidRPr="004E2776">
        <w:rPr>
          <w:rFonts w:ascii="Arial" w:eastAsia="Arial Unicode MS" w:hAnsi="Arial" w:cs="Arial"/>
          <w:b/>
          <w:bCs/>
          <w:i/>
          <w:iCs/>
          <w:sz w:val="24"/>
          <w:szCs w:val="24"/>
          <w:lang w:val="es-MX" w:eastAsia="es-ES"/>
        </w:rPr>
        <w:t xml:space="preserve">ederación </w:t>
      </w:r>
      <w:r w:rsidR="001E593B" w:rsidRPr="004E2776">
        <w:rPr>
          <w:rFonts w:ascii="Arial" w:eastAsia="Arial Unicode MS" w:hAnsi="Arial" w:cs="Arial"/>
          <w:b/>
          <w:bCs/>
          <w:i/>
          <w:iCs/>
          <w:sz w:val="24"/>
          <w:szCs w:val="24"/>
          <w:lang w:val="es-MX" w:eastAsia="es-ES"/>
        </w:rPr>
        <w:t>el 10 de enero de 2019</w:t>
      </w:r>
      <w:r w:rsidR="001E593B" w:rsidRPr="004E2776">
        <w:rPr>
          <w:rFonts w:ascii="Arial" w:eastAsia="Arial Unicode MS" w:hAnsi="Arial" w:cs="Arial"/>
          <w:bCs/>
          <w:i/>
          <w:iCs/>
          <w:sz w:val="24"/>
          <w:szCs w:val="24"/>
          <w:lang w:val="es-MX" w:eastAsia="es-ES"/>
        </w:rPr>
        <w:t xml:space="preserve"> y vigente a partir del </w:t>
      </w:r>
      <w:r w:rsidR="001E593B" w:rsidRPr="004E2776">
        <w:rPr>
          <w:rFonts w:ascii="Arial" w:eastAsia="Arial Unicode MS" w:hAnsi="Arial" w:cs="Arial"/>
          <w:b/>
          <w:bCs/>
          <w:i/>
          <w:iCs/>
          <w:sz w:val="24"/>
          <w:szCs w:val="24"/>
          <w:lang w:val="es-MX" w:eastAsia="es-ES"/>
        </w:rPr>
        <w:t>1 de febrero de 2019</w:t>
      </w:r>
      <w:r w:rsidR="001E593B" w:rsidRPr="004E2776">
        <w:rPr>
          <w:rFonts w:ascii="Arial" w:eastAsia="Arial Unicode MS" w:hAnsi="Arial" w:cs="Arial"/>
          <w:bCs/>
          <w:i/>
          <w:iCs/>
          <w:sz w:val="24"/>
          <w:szCs w:val="24"/>
          <w:lang w:val="es-MX" w:eastAsia="es-ES"/>
        </w:rPr>
        <w:t>,</w:t>
      </w:r>
      <w:r w:rsidRPr="004E2776">
        <w:rPr>
          <w:rFonts w:ascii="Arial" w:eastAsia="Arial Unicode MS" w:hAnsi="Arial" w:cs="Arial"/>
          <w:bCs/>
          <w:i/>
          <w:iCs/>
          <w:sz w:val="24"/>
          <w:szCs w:val="24"/>
          <w:lang w:val="es-MX" w:eastAsia="es-ES"/>
        </w:rPr>
        <w:t xml:space="preserve"> por considerar que no existen  agravantes  ni antecedentes  de contribuyente  en consecuencia se le impone la multa citada  en los términos siguientes:</w:t>
      </w:r>
    </w:p>
    <w:p w14:paraId="6B2101B1" w14:textId="40D4F402" w:rsidR="00C77025" w:rsidRPr="004E2776" w:rsidRDefault="00631467" w:rsidP="00C77025">
      <w:pPr>
        <w:pStyle w:val="Sinespaciado"/>
        <w:tabs>
          <w:tab w:val="left" w:pos="709"/>
        </w:tabs>
        <w:spacing w:before="240" w:line="360" w:lineRule="auto"/>
        <w:ind w:left="851" w:right="900"/>
        <w:jc w:val="both"/>
        <w:rPr>
          <w:rFonts w:ascii="Arial" w:eastAsia="Arial Unicode MS" w:hAnsi="Arial" w:cs="Arial"/>
          <w:bCs/>
          <w:i/>
          <w:iCs/>
          <w:sz w:val="24"/>
          <w:szCs w:val="24"/>
          <w:lang w:val="es-MX" w:eastAsia="es-ES"/>
        </w:rPr>
      </w:pPr>
      <w:r w:rsidRPr="004E2776">
        <w:rPr>
          <w:rFonts w:ascii="Arial" w:eastAsia="Arial Unicode MS" w:hAnsi="Arial" w:cs="Arial"/>
          <w:bCs/>
          <w:i/>
          <w:iCs/>
          <w:sz w:val="24"/>
          <w:szCs w:val="24"/>
          <w:lang w:val="es-MX" w:eastAsia="es-ES"/>
        </w:rPr>
        <w:t>[…]</w:t>
      </w:r>
    </w:p>
    <w:p w14:paraId="6C4AC441" w14:textId="4B34B1F3" w:rsidR="00C77025" w:rsidRPr="004E2776" w:rsidRDefault="00921428" w:rsidP="00C77025">
      <w:pPr>
        <w:pStyle w:val="Sinespaciado"/>
        <w:tabs>
          <w:tab w:val="left" w:pos="709"/>
        </w:tabs>
        <w:spacing w:before="240" w:line="360" w:lineRule="auto"/>
        <w:ind w:left="851" w:right="900"/>
        <w:jc w:val="both"/>
        <w:rPr>
          <w:rFonts w:ascii="Arial" w:eastAsia="Arial Unicode MS" w:hAnsi="Arial" w:cs="Arial"/>
          <w:bCs/>
          <w:i/>
          <w:iCs/>
          <w:sz w:val="24"/>
          <w:szCs w:val="24"/>
          <w:lang w:val="es-MX" w:eastAsia="es-ES"/>
        </w:rPr>
      </w:pPr>
      <w:r w:rsidRPr="004E2776">
        <w:rPr>
          <w:rFonts w:ascii="Arial" w:eastAsia="Arial Unicode MS" w:hAnsi="Arial" w:cs="Arial"/>
          <w:bCs/>
          <w:i/>
          <w:iCs/>
          <w:sz w:val="24"/>
          <w:szCs w:val="24"/>
          <w:lang w:val="es-MX" w:eastAsia="es-ES"/>
        </w:rPr>
        <w:t xml:space="preserve">Se hace de su conocimiento que si </w:t>
      </w:r>
      <w:r w:rsidR="00C77025" w:rsidRPr="004E2776">
        <w:rPr>
          <w:rFonts w:ascii="Arial" w:eastAsia="Arial Unicode MS" w:hAnsi="Arial" w:cs="Arial"/>
          <w:bCs/>
          <w:i/>
          <w:iCs/>
          <w:sz w:val="24"/>
          <w:szCs w:val="24"/>
          <w:lang w:val="es-MX" w:eastAsia="es-ES"/>
        </w:rPr>
        <w:t>efectúa el pago antes citado, dentro de los quince días hábiles siguientes a la fecha en que surta efectos la notificación de esta resolución, tendrá derecho a una reducción del 20% de multa impuesta, de conformidad con lo dispuesto en el artículo 265 fracción IV del Código Fiscal para el Estado de Oaxaca vigente.</w:t>
      </w:r>
    </w:p>
    <w:p w14:paraId="15319645" w14:textId="3C249C70" w:rsidR="00921428" w:rsidRPr="004E2776" w:rsidRDefault="00921428" w:rsidP="00761706">
      <w:pPr>
        <w:pStyle w:val="Sinespaciado"/>
        <w:tabs>
          <w:tab w:val="left" w:pos="709"/>
        </w:tabs>
        <w:spacing w:after="100" w:afterAutospacing="1" w:line="360" w:lineRule="auto"/>
        <w:ind w:left="851" w:right="900"/>
        <w:jc w:val="both"/>
        <w:rPr>
          <w:rFonts w:ascii="Arial" w:eastAsia="Arial Unicode MS" w:hAnsi="Arial" w:cs="Arial"/>
          <w:bCs/>
          <w:i/>
          <w:iCs/>
          <w:sz w:val="24"/>
          <w:szCs w:val="24"/>
          <w:lang w:val="es-MX" w:eastAsia="es-ES"/>
        </w:rPr>
      </w:pPr>
      <w:r w:rsidRPr="004E2776">
        <w:rPr>
          <w:rFonts w:ascii="Arial" w:eastAsia="Arial Unicode MS" w:hAnsi="Arial" w:cs="Arial"/>
          <w:bCs/>
          <w:i/>
          <w:iCs/>
          <w:sz w:val="24"/>
          <w:szCs w:val="24"/>
          <w:lang w:val="es-MX" w:eastAsia="es-ES"/>
        </w:rPr>
        <w:t xml:space="preserve">De conformidad con lo dispuesto por los artículos 243 y 245 del Código Fiscal para el Estado de Oaxaca vigente, se le(s)indica que la presente resolución es susceptible de impugnar, a través del Recurso de Revocación dentro de los 15 días hábiles siguientes a aquél en que haya surtido efectos la notificación de la presente, ante esta Secretaría de Finanzas del Poder Ejecutivo del Estado, ubicada en el CENTRO ADMINISTRATIVO DEL PODER EJECUTIVO Y JUDICIAL “GRAL. PORFIRIO DIAZ SOLDADO DE LA PATRIA” EDIFICIO SAÚL MARTÍNEZ, AVENIDA GERARDO PANDAL GRAFF N°1 REYES MANTECÓN, SAN BARTOLO COYOTEPEC, OAXACA, C.P. 71257; o bien promover juicio contencioso administrativo ante el Tribunal de Justicia Administrativa del Estado de Oaxaca, dentro de un plazo de 30 días </w:t>
      </w:r>
      <w:r w:rsidR="00761706" w:rsidRPr="004E2776">
        <w:rPr>
          <w:rFonts w:ascii="Arial" w:eastAsia="Arial Unicode MS" w:hAnsi="Arial" w:cs="Arial"/>
          <w:bCs/>
          <w:i/>
          <w:iCs/>
          <w:sz w:val="24"/>
          <w:szCs w:val="24"/>
          <w:lang w:val="es-MX" w:eastAsia="es-ES"/>
        </w:rPr>
        <w:t>hábiles</w:t>
      </w:r>
      <w:r w:rsidRPr="004E2776">
        <w:rPr>
          <w:rFonts w:ascii="Arial" w:eastAsia="Arial Unicode MS" w:hAnsi="Arial" w:cs="Arial"/>
          <w:bCs/>
          <w:i/>
          <w:iCs/>
          <w:sz w:val="24"/>
          <w:szCs w:val="24"/>
          <w:lang w:val="es-MX" w:eastAsia="es-ES"/>
        </w:rPr>
        <w:t xml:space="preserve"> siguientes a aquél en que haya surtido efectos la notificación de la presente resolución, tal y como lo señala el artículo 166 primer párrafo de la Ley de Procedimiento y Justicia Administrativa para el Estado de Oaxaca vigente; lo anterior, cumpliendo con lo establecido por el artículo 91 fracción IV del multicitado Código fiscal para el Estado de Oaxaca vigente.”</w:t>
      </w:r>
    </w:p>
    <w:p w14:paraId="32C8A85E" w14:textId="4D21A899" w:rsidR="005F366A" w:rsidRDefault="005F366A" w:rsidP="005F366A">
      <w:pPr>
        <w:pStyle w:val="Sinespaciado"/>
        <w:spacing w:after="240" w:line="360" w:lineRule="auto"/>
        <w:ind w:firstLine="708"/>
        <w:jc w:val="both"/>
        <w:rPr>
          <w:rFonts w:ascii="Arial" w:eastAsia="Arial Unicode MS" w:hAnsi="Arial" w:cs="Arial"/>
          <w:bCs/>
          <w:sz w:val="26"/>
          <w:szCs w:val="26"/>
          <w:lang w:val="es-MX" w:eastAsia="es-ES"/>
        </w:rPr>
      </w:pPr>
      <w:r w:rsidRPr="005F366A">
        <w:rPr>
          <w:rFonts w:ascii="Arial" w:hAnsi="Arial" w:cs="Arial"/>
          <w:color w:val="000000"/>
          <w:sz w:val="26"/>
          <w:szCs w:val="26"/>
          <w:lang w:val="es-MX"/>
        </w:rPr>
        <w:lastRenderedPageBreak/>
        <w:t xml:space="preserve">Transcripción </w:t>
      </w:r>
      <w:r>
        <w:rPr>
          <w:rFonts w:ascii="Arial" w:hAnsi="Arial" w:cs="Arial"/>
          <w:bCs/>
          <w:color w:val="000000"/>
          <w:sz w:val="26"/>
          <w:szCs w:val="26"/>
          <w:lang w:val="es-MX"/>
        </w:rPr>
        <w:t xml:space="preserve">de la que se advierte que </w:t>
      </w:r>
      <w:r w:rsidR="002038E9">
        <w:rPr>
          <w:rFonts w:ascii="Arial" w:hAnsi="Arial" w:cs="Arial"/>
          <w:bCs/>
          <w:color w:val="000000"/>
          <w:sz w:val="26"/>
          <w:szCs w:val="26"/>
          <w:lang w:val="es-MX"/>
        </w:rPr>
        <w:t>es</w:t>
      </w:r>
      <w:r>
        <w:rPr>
          <w:rFonts w:ascii="Arial" w:hAnsi="Arial" w:cs="Arial"/>
          <w:bCs/>
          <w:color w:val="000000"/>
          <w:sz w:val="26"/>
          <w:szCs w:val="26"/>
          <w:lang w:val="es-MX"/>
        </w:rPr>
        <w:t xml:space="preserve"> fundado</w:t>
      </w:r>
      <w:r w:rsidR="002038E9">
        <w:rPr>
          <w:rFonts w:ascii="Arial" w:hAnsi="Arial" w:cs="Arial"/>
          <w:bCs/>
          <w:color w:val="000000"/>
          <w:sz w:val="26"/>
          <w:szCs w:val="26"/>
          <w:lang w:val="es-MX"/>
        </w:rPr>
        <w:t xml:space="preserve"> el </w:t>
      </w:r>
      <w:r>
        <w:rPr>
          <w:rFonts w:ascii="Arial" w:hAnsi="Arial" w:cs="Arial"/>
          <w:bCs/>
          <w:color w:val="000000"/>
          <w:sz w:val="26"/>
          <w:szCs w:val="26"/>
          <w:lang w:val="es-MX"/>
        </w:rPr>
        <w:t xml:space="preserve">concepto de impugnación </w:t>
      </w:r>
      <w:r w:rsidR="001129A7">
        <w:rPr>
          <w:rFonts w:ascii="Arial" w:hAnsi="Arial" w:cs="Arial"/>
          <w:bCs/>
          <w:color w:val="000000"/>
          <w:sz w:val="26"/>
          <w:szCs w:val="26"/>
          <w:lang w:val="es-MX"/>
        </w:rPr>
        <w:t>formulado</w:t>
      </w:r>
      <w:r>
        <w:rPr>
          <w:rFonts w:ascii="Arial" w:hAnsi="Arial" w:cs="Arial"/>
          <w:bCs/>
          <w:color w:val="000000"/>
          <w:sz w:val="26"/>
          <w:szCs w:val="26"/>
          <w:lang w:val="es-MX"/>
        </w:rPr>
        <w:t xml:space="preserve"> por la actora, en virtud de que en ninguna parte del contenido del oficio de numero de control</w:t>
      </w:r>
      <w:r w:rsidR="00422379">
        <w:rPr>
          <w:rFonts w:ascii="Arial" w:hAnsi="Arial" w:cs="Arial"/>
          <w:bCs/>
          <w:color w:val="000000"/>
          <w:sz w:val="26"/>
          <w:szCs w:val="26"/>
          <w:lang w:val="es-MX"/>
        </w:rPr>
        <w:t xml:space="preserve"> </w:t>
      </w:r>
      <w:r w:rsidR="00422379">
        <w:rPr>
          <w:rFonts w:ascii="Arial" w:hAnsi="Arial" w:cs="Arial"/>
          <w:b/>
          <w:sz w:val="26"/>
          <w:szCs w:val="26"/>
        </w:rPr>
        <w:t>***********</w:t>
      </w:r>
      <w:r>
        <w:rPr>
          <w:rFonts w:ascii="Arial" w:hAnsi="Arial" w:cs="Arial"/>
          <w:sz w:val="26"/>
          <w:szCs w:val="26"/>
          <w:lang w:val="es-MX"/>
        </w:rPr>
        <w:t>,</w:t>
      </w:r>
      <w:r w:rsidRPr="000B5430">
        <w:rPr>
          <w:rFonts w:ascii="Arial" w:hAnsi="Arial" w:cs="Arial"/>
          <w:lang w:val="es-MX"/>
        </w:rPr>
        <w:t xml:space="preserve"> </w:t>
      </w:r>
      <w:r>
        <w:rPr>
          <w:rFonts w:ascii="Arial" w:hAnsi="Arial" w:cs="Arial"/>
          <w:bCs/>
          <w:color w:val="000000"/>
          <w:sz w:val="26"/>
          <w:szCs w:val="26"/>
          <w:lang w:val="es-MX"/>
        </w:rPr>
        <w:t xml:space="preserve">se señaló </w:t>
      </w:r>
      <w:r>
        <w:rPr>
          <w:rFonts w:ascii="Arial" w:eastAsia="Arial Unicode MS" w:hAnsi="Arial" w:cs="Arial"/>
          <w:bCs/>
          <w:sz w:val="26"/>
          <w:szCs w:val="26"/>
          <w:lang w:val="es-MX" w:eastAsia="es-ES"/>
        </w:rPr>
        <w:t>cuáles son los motivos y fundamentos para considerar a</w:t>
      </w:r>
      <w:r w:rsidR="00422379">
        <w:rPr>
          <w:rFonts w:ascii="Arial" w:eastAsia="Arial Unicode MS" w:hAnsi="Arial" w:cs="Arial"/>
          <w:bCs/>
          <w:sz w:val="26"/>
          <w:szCs w:val="26"/>
          <w:lang w:val="es-MX" w:eastAsia="es-ES"/>
        </w:rPr>
        <w:t xml:space="preserve"> </w:t>
      </w:r>
      <w:r w:rsidR="00422379">
        <w:rPr>
          <w:rFonts w:ascii="Arial" w:hAnsi="Arial" w:cs="Arial"/>
          <w:b/>
          <w:sz w:val="26"/>
          <w:szCs w:val="26"/>
        </w:rPr>
        <w:t>***********</w:t>
      </w:r>
      <w:r>
        <w:rPr>
          <w:rFonts w:ascii="Arial" w:eastAsia="Arial Unicode MS" w:hAnsi="Arial" w:cs="Arial"/>
          <w:bCs/>
          <w:sz w:val="26"/>
          <w:szCs w:val="26"/>
          <w:lang w:val="es-MX" w:eastAsia="es-ES"/>
        </w:rPr>
        <w:t>,  como sujeto obligado al pago del impuesto sobre erogaciones por remuneraciones al trabajo personal, ya que  sus razones fueron</w:t>
      </w:r>
      <w:r w:rsidR="002D24D2">
        <w:rPr>
          <w:rFonts w:ascii="Arial" w:eastAsia="Arial Unicode MS" w:hAnsi="Arial" w:cs="Arial"/>
          <w:bCs/>
          <w:sz w:val="26"/>
          <w:szCs w:val="26"/>
          <w:lang w:val="es-MX" w:eastAsia="es-ES"/>
        </w:rPr>
        <w:t xml:space="preserve"> </w:t>
      </w:r>
      <w:r>
        <w:rPr>
          <w:rFonts w:ascii="Arial" w:eastAsia="Arial Unicode MS" w:hAnsi="Arial" w:cs="Arial"/>
          <w:bCs/>
          <w:sz w:val="26"/>
          <w:szCs w:val="26"/>
          <w:lang w:val="es-MX" w:eastAsia="es-ES"/>
        </w:rPr>
        <w:t xml:space="preserve"> de que </w:t>
      </w:r>
      <w:r w:rsidRPr="00B339FA">
        <w:rPr>
          <w:rFonts w:ascii="Arial" w:eastAsia="Arial Unicode MS" w:hAnsi="Arial" w:cs="Arial"/>
          <w:bCs/>
          <w:sz w:val="26"/>
          <w:szCs w:val="26"/>
          <w:lang w:val="es-MX" w:eastAsia="es-ES"/>
        </w:rPr>
        <w:t>se realizó una revisión minuciosa en el Registro Fiscal de Cont</w:t>
      </w:r>
      <w:r>
        <w:rPr>
          <w:rFonts w:ascii="Arial" w:eastAsia="Arial Unicode MS" w:hAnsi="Arial" w:cs="Arial"/>
          <w:bCs/>
          <w:sz w:val="26"/>
          <w:szCs w:val="26"/>
          <w:lang w:val="es-MX" w:eastAsia="es-ES"/>
        </w:rPr>
        <w:t>ribuyentes con que cuenta esa</w:t>
      </w:r>
      <w:r w:rsidRPr="00B339FA">
        <w:rPr>
          <w:rFonts w:ascii="Arial" w:eastAsia="Arial Unicode MS" w:hAnsi="Arial" w:cs="Arial"/>
          <w:bCs/>
          <w:sz w:val="26"/>
          <w:szCs w:val="26"/>
          <w:lang w:val="es-MX" w:eastAsia="es-ES"/>
        </w:rPr>
        <w:t xml:space="preserve"> Secretaria, la cual contiene registros  contables en materia de  declaraciones y pagos y en ejercicio de las facultades de revisión al cumplimiento de los  declaraciones y pagos por los sujetos obligados en materia de</w:t>
      </w:r>
      <w:r>
        <w:rPr>
          <w:rFonts w:ascii="Arial" w:eastAsia="Arial Unicode MS" w:hAnsi="Arial" w:cs="Arial"/>
          <w:bCs/>
          <w:sz w:val="26"/>
          <w:szCs w:val="26"/>
          <w:lang w:val="es-MX" w:eastAsia="es-ES"/>
        </w:rPr>
        <w:t>l</w:t>
      </w:r>
      <w:r w:rsidRPr="00B339FA">
        <w:rPr>
          <w:rFonts w:ascii="Arial" w:eastAsia="Arial Unicode MS" w:hAnsi="Arial" w:cs="Arial"/>
          <w:bCs/>
          <w:sz w:val="26"/>
          <w:szCs w:val="26"/>
          <w:lang w:val="es-MX" w:eastAsia="es-ES"/>
        </w:rPr>
        <w:t xml:space="preserve"> Impuesto</w:t>
      </w:r>
      <w:r>
        <w:rPr>
          <w:rFonts w:ascii="Arial" w:eastAsia="Arial Unicode MS" w:hAnsi="Arial" w:cs="Arial"/>
          <w:bCs/>
          <w:sz w:val="26"/>
          <w:szCs w:val="26"/>
          <w:lang w:val="es-MX" w:eastAsia="es-ES"/>
        </w:rPr>
        <w:t xml:space="preserve"> Sobre Erogaciones por Remuneraciones al Trabajo Personal</w:t>
      </w:r>
      <w:r w:rsidRPr="00B339FA">
        <w:rPr>
          <w:rFonts w:ascii="Arial" w:eastAsia="Arial Unicode MS" w:hAnsi="Arial" w:cs="Arial"/>
          <w:bCs/>
          <w:sz w:val="26"/>
          <w:szCs w:val="26"/>
          <w:lang w:val="es-MX" w:eastAsia="es-ES"/>
        </w:rPr>
        <w:t xml:space="preserve">, </w:t>
      </w:r>
      <w:r>
        <w:rPr>
          <w:rFonts w:ascii="Arial" w:eastAsia="Arial Unicode MS" w:hAnsi="Arial" w:cs="Arial"/>
          <w:bCs/>
          <w:sz w:val="26"/>
          <w:szCs w:val="26"/>
          <w:lang w:val="es-MX" w:eastAsia="es-ES"/>
        </w:rPr>
        <w:t xml:space="preserve">y que </w:t>
      </w:r>
      <w:r w:rsidRPr="00B339FA">
        <w:rPr>
          <w:rFonts w:ascii="Arial" w:eastAsia="Arial Unicode MS" w:hAnsi="Arial" w:cs="Arial"/>
          <w:bCs/>
          <w:sz w:val="26"/>
          <w:szCs w:val="26"/>
          <w:lang w:val="es-MX" w:eastAsia="es-ES"/>
        </w:rPr>
        <w:t xml:space="preserve">se </w:t>
      </w:r>
      <w:r>
        <w:rPr>
          <w:rFonts w:ascii="Arial" w:eastAsia="Arial Unicode MS" w:hAnsi="Arial" w:cs="Arial"/>
          <w:bCs/>
          <w:sz w:val="26"/>
          <w:szCs w:val="26"/>
          <w:lang w:val="es-MX" w:eastAsia="es-ES"/>
        </w:rPr>
        <w:t>identificó a</w:t>
      </w:r>
      <w:r w:rsidR="00422379">
        <w:rPr>
          <w:rFonts w:ascii="Arial" w:eastAsia="Arial Unicode MS" w:hAnsi="Arial" w:cs="Arial"/>
          <w:bCs/>
          <w:sz w:val="26"/>
          <w:szCs w:val="26"/>
          <w:lang w:val="es-MX" w:eastAsia="es-ES"/>
        </w:rPr>
        <w:t xml:space="preserve"> </w:t>
      </w:r>
      <w:r w:rsidR="00422379">
        <w:rPr>
          <w:rFonts w:ascii="Arial" w:hAnsi="Arial" w:cs="Arial"/>
          <w:b/>
          <w:sz w:val="26"/>
          <w:szCs w:val="26"/>
        </w:rPr>
        <w:t>***********</w:t>
      </w:r>
      <w:r>
        <w:rPr>
          <w:rFonts w:ascii="Arial" w:eastAsia="Arial Unicode MS" w:hAnsi="Arial" w:cs="Arial"/>
          <w:bCs/>
          <w:sz w:val="26"/>
          <w:szCs w:val="26"/>
          <w:lang w:val="es-MX" w:eastAsia="es-ES"/>
        </w:rPr>
        <w:t xml:space="preserve">, </w:t>
      </w:r>
      <w:r w:rsidRPr="00B339FA">
        <w:rPr>
          <w:rFonts w:ascii="Arial" w:eastAsia="Arial Unicode MS" w:hAnsi="Arial" w:cs="Arial"/>
          <w:bCs/>
          <w:sz w:val="26"/>
          <w:szCs w:val="26"/>
          <w:lang w:val="es-MX" w:eastAsia="es-ES"/>
        </w:rPr>
        <w:t>como sujeto obligado en materia de impuesto de referencia</w:t>
      </w:r>
      <w:r>
        <w:rPr>
          <w:rFonts w:ascii="Arial" w:eastAsia="Arial Unicode MS" w:hAnsi="Arial" w:cs="Arial"/>
          <w:bCs/>
          <w:sz w:val="26"/>
          <w:szCs w:val="26"/>
          <w:lang w:val="es-MX" w:eastAsia="es-ES"/>
        </w:rPr>
        <w:t>,</w:t>
      </w:r>
      <w:r w:rsidRPr="00B339FA">
        <w:rPr>
          <w:rFonts w:ascii="Arial" w:eastAsia="Arial Unicode MS" w:hAnsi="Arial" w:cs="Arial"/>
          <w:bCs/>
          <w:sz w:val="26"/>
          <w:szCs w:val="26"/>
          <w:lang w:val="es-MX" w:eastAsia="es-ES"/>
        </w:rPr>
        <w:t xml:space="preserve"> y que </w:t>
      </w:r>
      <w:r>
        <w:rPr>
          <w:rFonts w:ascii="Arial" w:eastAsia="Arial Unicode MS" w:hAnsi="Arial" w:cs="Arial"/>
          <w:bCs/>
          <w:sz w:val="26"/>
          <w:szCs w:val="26"/>
          <w:lang w:val="es-MX" w:eastAsia="es-ES"/>
        </w:rPr>
        <w:t xml:space="preserve">por tanto </w:t>
      </w:r>
      <w:r w:rsidRPr="00B339FA">
        <w:rPr>
          <w:rFonts w:ascii="Arial" w:eastAsia="Arial Unicode MS" w:hAnsi="Arial" w:cs="Arial"/>
          <w:bCs/>
          <w:sz w:val="26"/>
          <w:szCs w:val="26"/>
          <w:lang w:val="es-MX" w:eastAsia="es-ES"/>
        </w:rPr>
        <w:t>ha ocurrido en el incumpl</w:t>
      </w:r>
      <w:r>
        <w:rPr>
          <w:rFonts w:ascii="Arial" w:eastAsia="Arial Unicode MS" w:hAnsi="Arial" w:cs="Arial"/>
          <w:bCs/>
          <w:sz w:val="26"/>
          <w:szCs w:val="26"/>
          <w:lang w:val="es-MX" w:eastAsia="es-ES"/>
        </w:rPr>
        <w:t>imiento  de sus</w:t>
      </w:r>
      <w:r w:rsidRPr="00B339FA">
        <w:rPr>
          <w:rFonts w:ascii="Arial" w:eastAsia="Arial Unicode MS" w:hAnsi="Arial" w:cs="Arial"/>
          <w:bCs/>
          <w:sz w:val="26"/>
          <w:szCs w:val="26"/>
          <w:lang w:val="es-MX" w:eastAsia="es-ES"/>
        </w:rPr>
        <w:t xml:space="preserve"> obligacione</w:t>
      </w:r>
      <w:r>
        <w:rPr>
          <w:rFonts w:ascii="Arial" w:eastAsia="Arial Unicode MS" w:hAnsi="Arial" w:cs="Arial"/>
          <w:bCs/>
          <w:sz w:val="26"/>
          <w:szCs w:val="26"/>
          <w:lang w:val="es-MX" w:eastAsia="es-ES"/>
        </w:rPr>
        <w:t>s</w:t>
      </w:r>
      <w:r w:rsidRPr="00B339FA">
        <w:rPr>
          <w:rFonts w:ascii="Arial" w:eastAsia="Arial Unicode MS" w:hAnsi="Arial" w:cs="Arial"/>
          <w:bCs/>
          <w:sz w:val="26"/>
          <w:szCs w:val="26"/>
          <w:lang w:val="es-MX" w:eastAsia="es-ES"/>
        </w:rPr>
        <w:t>,</w:t>
      </w:r>
      <w:r>
        <w:rPr>
          <w:rFonts w:ascii="Arial" w:eastAsia="Arial Unicode MS" w:hAnsi="Arial" w:cs="Arial"/>
          <w:bCs/>
          <w:sz w:val="26"/>
          <w:szCs w:val="26"/>
          <w:lang w:val="es-MX" w:eastAsia="es-ES"/>
        </w:rPr>
        <w:t xml:space="preserve"> en virtud  de </w:t>
      </w:r>
      <w:r w:rsidRPr="00B339FA">
        <w:rPr>
          <w:rFonts w:ascii="Arial" w:eastAsia="Arial Unicode MS" w:hAnsi="Arial" w:cs="Arial"/>
          <w:bCs/>
          <w:sz w:val="26"/>
          <w:szCs w:val="26"/>
          <w:lang w:val="es-MX" w:eastAsia="es-ES"/>
        </w:rPr>
        <w:t xml:space="preserve">que ha transcurrido con exceso el plazo a que se refiere el artículo </w:t>
      </w:r>
      <w:r>
        <w:rPr>
          <w:rFonts w:ascii="Arial" w:eastAsia="Arial Unicode MS" w:hAnsi="Arial" w:cs="Arial"/>
          <w:bCs/>
          <w:sz w:val="26"/>
          <w:szCs w:val="26"/>
          <w:lang w:val="es-MX" w:eastAsia="es-ES"/>
        </w:rPr>
        <w:t>66</w:t>
      </w:r>
      <w:r w:rsidRPr="00B339FA">
        <w:rPr>
          <w:rFonts w:ascii="Arial" w:eastAsia="Arial Unicode MS" w:hAnsi="Arial" w:cs="Arial"/>
          <w:bCs/>
          <w:sz w:val="26"/>
          <w:szCs w:val="26"/>
          <w:lang w:val="es-MX" w:eastAsia="es-ES"/>
        </w:rPr>
        <w:t xml:space="preserve"> de la Ley Estatal de Hacienda vigente</w:t>
      </w:r>
      <w:r>
        <w:rPr>
          <w:rFonts w:ascii="Arial" w:eastAsia="Arial Unicode MS" w:hAnsi="Arial" w:cs="Arial"/>
          <w:bCs/>
          <w:sz w:val="26"/>
          <w:szCs w:val="26"/>
          <w:lang w:val="es-MX" w:eastAsia="es-ES"/>
        </w:rPr>
        <w:t>,</w:t>
      </w:r>
      <w:r w:rsidRPr="00B339FA">
        <w:rPr>
          <w:rFonts w:ascii="Arial" w:eastAsia="Arial Unicode MS" w:hAnsi="Arial" w:cs="Arial"/>
          <w:bCs/>
          <w:sz w:val="26"/>
          <w:szCs w:val="26"/>
          <w:lang w:val="es-MX" w:eastAsia="es-ES"/>
        </w:rPr>
        <w:t xml:space="preserve"> para la pre</w:t>
      </w:r>
      <w:r>
        <w:rPr>
          <w:rFonts w:ascii="Arial" w:eastAsia="Arial Unicode MS" w:hAnsi="Arial" w:cs="Arial"/>
          <w:bCs/>
          <w:sz w:val="26"/>
          <w:szCs w:val="26"/>
          <w:lang w:val="es-MX" w:eastAsia="es-ES"/>
        </w:rPr>
        <w:t>sentación de las</w:t>
      </w:r>
      <w:r w:rsidRPr="00B339FA">
        <w:rPr>
          <w:rFonts w:ascii="Arial" w:eastAsia="Arial Unicode MS" w:hAnsi="Arial" w:cs="Arial"/>
          <w:bCs/>
          <w:sz w:val="26"/>
          <w:szCs w:val="26"/>
          <w:lang w:val="es-MX" w:eastAsia="es-ES"/>
        </w:rPr>
        <w:t xml:space="preserve"> </w:t>
      </w:r>
      <w:r>
        <w:rPr>
          <w:rFonts w:ascii="Arial" w:eastAsia="Arial Unicode MS" w:hAnsi="Arial" w:cs="Arial"/>
          <w:bCs/>
          <w:sz w:val="26"/>
          <w:szCs w:val="26"/>
          <w:lang w:val="es-MX" w:eastAsia="es-ES"/>
        </w:rPr>
        <w:t>declaracio</w:t>
      </w:r>
      <w:r w:rsidRPr="00B339FA">
        <w:rPr>
          <w:rFonts w:ascii="Arial" w:eastAsia="Arial Unicode MS" w:hAnsi="Arial" w:cs="Arial"/>
          <w:bCs/>
          <w:sz w:val="26"/>
          <w:szCs w:val="26"/>
          <w:lang w:val="es-MX" w:eastAsia="es-ES"/>
        </w:rPr>
        <w:t>ne</w:t>
      </w:r>
      <w:r>
        <w:rPr>
          <w:rFonts w:ascii="Arial" w:eastAsia="Arial Unicode MS" w:hAnsi="Arial" w:cs="Arial"/>
          <w:bCs/>
          <w:sz w:val="26"/>
          <w:szCs w:val="26"/>
          <w:lang w:val="es-MX" w:eastAsia="es-ES"/>
        </w:rPr>
        <w:t>s bimestrales definitivas,</w:t>
      </w:r>
      <w:r w:rsidRPr="00B339FA">
        <w:rPr>
          <w:rFonts w:ascii="Arial" w:eastAsia="Arial Unicode MS" w:hAnsi="Arial" w:cs="Arial"/>
          <w:bCs/>
          <w:sz w:val="26"/>
          <w:szCs w:val="26"/>
          <w:lang w:val="es-MX" w:eastAsia="es-ES"/>
        </w:rPr>
        <w:t xml:space="preserve"> </w:t>
      </w:r>
      <w:r>
        <w:rPr>
          <w:rFonts w:ascii="Arial" w:eastAsia="Arial Unicode MS" w:hAnsi="Arial" w:cs="Arial"/>
          <w:bCs/>
          <w:sz w:val="26"/>
          <w:szCs w:val="26"/>
          <w:lang w:val="es-MX" w:eastAsia="es-ES"/>
        </w:rPr>
        <w:t xml:space="preserve"> </w:t>
      </w:r>
      <w:r w:rsidRPr="00EE6B1B">
        <w:rPr>
          <w:rFonts w:ascii="Arial" w:eastAsia="Arial Unicode MS" w:hAnsi="Arial" w:cs="Arial"/>
          <w:bCs/>
          <w:sz w:val="26"/>
          <w:szCs w:val="26"/>
          <w:lang w:val="es-MX" w:eastAsia="es-ES"/>
        </w:rPr>
        <w:t>y</w:t>
      </w:r>
      <w:r>
        <w:rPr>
          <w:rFonts w:ascii="Arial" w:eastAsia="Arial Unicode MS" w:hAnsi="Arial" w:cs="Arial"/>
          <w:bCs/>
          <w:sz w:val="26"/>
          <w:szCs w:val="26"/>
          <w:lang w:val="es-MX" w:eastAsia="es-ES"/>
        </w:rPr>
        <w:t xml:space="preserve"> que </w:t>
      </w:r>
      <w:r w:rsidRPr="00EE6B1B">
        <w:rPr>
          <w:rFonts w:ascii="Arial" w:eastAsia="Arial Unicode MS" w:hAnsi="Arial" w:cs="Arial"/>
          <w:bCs/>
          <w:sz w:val="26"/>
          <w:szCs w:val="26"/>
          <w:lang w:val="es-MX" w:eastAsia="es-ES"/>
        </w:rPr>
        <w:t xml:space="preserve"> a la fecha </w:t>
      </w:r>
      <w:r>
        <w:rPr>
          <w:rFonts w:ascii="Arial" w:eastAsia="Arial Unicode MS" w:hAnsi="Arial" w:cs="Arial"/>
          <w:bCs/>
          <w:sz w:val="26"/>
          <w:szCs w:val="26"/>
          <w:lang w:val="es-MX" w:eastAsia="es-ES"/>
        </w:rPr>
        <w:t xml:space="preserve">esa </w:t>
      </w:r>
      <w:r w:rsidRPr="00EE6B1B">
        <w:rPr>
          <w:rFonts w:ascii="Arial" w:eastAsia="Arial Unicode MS" w:hAnsi="Arial" w:cs="Arial"/>
          <w:bCs/>
          <w:sz w:val="26"/>
          <w:szCs w:val="26"/>
          <w:lang w:val="es-MX" w:eastAsia="es-ES"/>
        </w:rPr>
        <w:t>Secretaria no cuenta con  documentales  que ac</w:t>
      </w:r>
      <w:r>
        <w:rPr>
          <w:rFonts w:ascii="Arial" w:eastAsia="Arial Unicode MS" w:hAnsi="Arial" w:cs="Arial"/>
          <w:bCs/>
          <w:sz w:val="26"/>
          <w:szCs w:val="26"/>
          <w:lang w:val="es-MX" w:eastAsia="es-ES"/>
        </w:rPr>
        <w:t>rediten el cumplimiento de las</w:t>
      </w:r>
      <w:r w:rsidRPr="00EE6B1B">
        <w:rPr>
          <w:rFonts w:ascii="Arial" w:eastAsia="Arial Unicode MS" w:hAnsi="Arial" w:cs="Arial"/>
          <w:bCs/>
          <w:sz w:val="26"/>
          <w:szCs w:val="26"/>
          <w:lang w:val="es-MX" w:eastAsia="es-ES"/>
        </w:rPr>
        <w:t xml:space="preserve"> </w:t>
      </w:r>
      <w:r>
        <w:rPr>
          <w:rFonts w:ascii="Arial" w:eastAsia="Arial Unicode MS" w:hAnsi="Arial" w:cs="Arial"/>
          <w:bCs/>
          <w:sz w:val="26"/>
          <w:szCs w:val="26"/>
          <w:lang w:val="es-MX" w:eastAsia="es-ES"/>
        </w:rPr>
        <w:t>obligacio</w:t>
      </w:r>
      <w:r w:rsidRPr="00EE6B1B">
        <w:rPr>
          <w:rFonts w:ascii="Arial" w:eastAsia="Arial Unicode MS" w:hAnsi="Arial" w:cs="Arial"/>
          <w:bCs/>
          <w:sz w:val="26"/>
          <w:szCs w:val="26"/>
          <w:lang w:val="es-MX" w:eastAsia="es-ES"/>
        </w:rPr>
        <w:t>ne</w:t>
      </w:r>
      <w:r>
        <w:rPr>
          <w:rFonts w:ascii="Arial" w:eastAsia="Arial Unicode MS" w:hAnsi="Arial" w:cs="Arial"/>
          <w:bCs/>
          <w:sz w:val="26"/>
          <w:szCs w:val="26"/>
          <w:lang w:val="es-MX" w:eastAsia="es-ES"/>
        </w:rPr>
        <w:t xml:space="preserve">s por los periodos citados, actualizándose </w:t>
      </w:r>
      <w:r w:rsidRPr="00EE6B1B">
        <w:rPr>
          <w:rFonts w:ascii="Arial" w:eastAsia="Arial Unicode MS" w:hAnsi="Arial" w:cs="Arial"/>
          <w:bCs/>
          <w:sz w:val="26"/>
          <w:szCs w:val="26"/>
          <w:lang w:val="es-MX" w:eastAsia="es-ES"/>
        </w:rPr>
        <w:t xml:space="preserve"> su conducta </w:t>
      </w:r>
      <w:r>
        <w:rPr>
          <w:rFonts w:ascii="Arial" w:eastAsia="Arial Unicode MS" w:hAnsi="Arial" w:cs="Arial"/>
          <w:bCs/>
          <w:sz w:val="26"/>
          <w:szCs w:val="26"/>
          <w:lang w:val="es-MX" w:eastAsia="es-ES"/>
        </w:rPr>
        <w:t xml:space="preserve">en </w:t>
      </w:r>
      <w:r w:rsidRPr="00EE6B1B">
        <w:rPr>
          <w:rFonts w:ascii="Arial" w:eastAsia="Arial Unicode MS" w:hAnsi="Arial" w:cs="Arial"/>
          <w:bCs/>
          <w:sz w:val="26"/>
          <w:szCs w:val="26"/>
          <w:lang w:val="es-MX" w:eastAsia="es-ES"/>
        </w:rPr>
        <w:t xml:space="preserve">la hipótesis normativa prevista  en el artículo 269  fracción I del Código Fiscal para el Estado de Oaxaca vigente, motivo por el cual  se hace acreedora a la sanción establecida en el mismo artículo, </w:t>
      </w:r>
      <w:r>
        <w:rPr>
          <w:rFonts w:ascii="Arial" w:eastAsia="Arial Unicode MS" w:hAnsi="Arial" w:cs="Arial"/>
          <w:bCs/>
          <w:sz w:val="26"/>
          <w:szCs w:val="26"/>
          <w:lang w:val="es-MX" w:eastAsia="es-ES"/>
        </w:rPr>
        <w:t xml:space="preserve"> y </w:t>
      </w:r>
      <w:r w:rsidRPr="00EE6B1B">
        <w:rPr>
          <w:rFonts w:ascii="Arial" w:eastAsia="Arial Unicode MS" w:hAnsi="Arial" w:cs="Arial"/>
          <w:bCs/>
          <w:sz w:val="26"/>
          <w:szCs w:val="26"/>
          <w:lang w:val="es-MX" w:eastAsia="es-ES"/>
        </w:rPr>
        <w:t>determina imponer el monto mínimo el cual equivale  a cincuenta veces el valor de la unidad de medida y actualización</w:t>
      </w:r>
      <w:r>
        <w:rPr>
          <w:rFonts w:ascii="Arial" w:eastAsia="Arial Unicode MS" w:hAnsi="Arial" w:cs="Arial"/>
          <w:bCs/>
          <w:sz w:val="26"/>
          <w:szCs w:val="26"/>
          <w:lang w:val="es-MX" w:eastAsia="es-ES"/>
        </w:rPr>
        <w:t xml:space="preserve">. - - - - - - - - - -  - - - - - - -  - - - - - - - - -  - - - - - - - - -  - - - - -  </w:t>
      </w:r>
    </w:p>
    <w:p w14:paraId="56EFED1F" w14:textId="38F7AB22" w:rsidR="005F366A" w:rsidRPr="00EE0FE5" w:rsidRDefault="005F366A" w:rsidP="00C44980">
      <w:pPr>
        <w:spacing w:after="240" w:line="360" w:lineRule="auto"/>
        <w:ind w:right="69" w:firstLine="708"/>
        <w:jc w:val="both"/>
        <w:rPr>
          <w:rFonts w:ascii="Arial" w:hAnsi="Arial" w:cs="Arial"/>
          <w:sz w:val="26"/>
          <w:szCs w:val="26"/>
        </w:rPr>
      </w:pPr>
      <w:r w:rsidRPr="00C44980">
        <w:rPr>
          <w:rFonts w:ascii="Arial" w:hAnsi="Arial" w:cs="Arial"/>
          <w:sz w:val="26"/>
          <w:szCs w:val="26"/>
        </w:rPr>
        <w:t>A</w:t>
      </w:r>
      <w:r w:rsidRPr="00EE0FE5">
        <w:rPr>
          <w:rFonts w:ascii="Arial" w:hAnsi="Arial" w:cs="Arial"/>
          <w:sz w:val="26"/>
          <w:szCs w:val="26"/>
        </w:rPr>
        <w:t>tendiendo a lo estatuido por el artículo 16 de la Constitución Federal, todo acto de autoridad debe estar suficientemente fundado y motivado</w:t>
      </w:r>
      <w:r>
        <w:rPr>
          <w:rFonts w:ascii="Arial" w:hAnsi="Arial" w:cs="Arial"/>
          <w:sz w:val="26"/>
          <w:szCs w:val="26"/>
        </w:rPr>
        <w:t>; por tanto, c</w:t>
      </w:r>
      <w:r w:rsidRPr="00EE0FE5">
        <w:rPr>
          <w:rFonts w:ascii="Arial" w:hAnsi="Arial" w:cs="Arial"/>
          <w:sz w:val="26"/>
          <w:szCs w:val="26"/>
        </w:rPr>
        <w:t xml:space="preserve">uando se habla de fundamentación se refiere a que deben expresarse con precisión el precepto legal aplicable al caso y, la motivación consiste en que deben precisarse las circunstancias especiales, razones particulares o causas inmediatas que se hayan tenido en cuenta para emitir un acto, pero además la autoridad está obligada a realizar una adecuación entre los motivos otorgados y las normas legales invocadas; esto invariablemente redundará en la emisión de un acto administrativo legal. Así lo ha determinado el Más Alto Tribunal del País en la jurisprudencia V.2o. J/32 del Segundo Tribunal Colegiado del Quinto Circuito emitido en la octava época, y publicada en la Gaceta del Semanario Judicial de la Federación, bajo el </w:t>
      </w:r>
      <w:r w:rsidRPr="00EE0FE5">
        <w:rPr>
          <w:rFonts w:ascii="Arial" w:hAnsi="Arial" w:cs="Arial"/>
          <w:sz w:val="26"/>
          <w:szCs w:val="26"/>
        </w:rPr>
        <w:lastRenderedPageBreak/>
        <w:t>número 54, de junio de 1992, y visible a página 49, bajo el rubro y texto del tenor literal siguientes:</w:t>
      </w:r>
      <w:r>
        <w:rPr>
          <w:rFonts w:ascii="Arial" w:hAnsi="Arial" w:cs="Arial"/>
          <w:sz w:val="26"/>
          <w:szCs w:val="26"/>
        </w:rPr>
        <w:t xml:space="preserve"> - - - - - - - - - - - - - - - - - - - - - - - - - - - - - - - -</w:t>
      </w:r>
      <w:r w:rsidR="00422379">
        <w:rPr>
          <w:rFonts w:ascii="Arial" w:hAnsi="Arial" w:cs="Arial"/>
          <w:sz w:val="26"/>
          <w:szCs w:val="26"/>
        </w:rPr>
        <w:t xml:space="preserve"> </w:t>
      </w:r>
    </w:p>
    <w:p w14:paraId="4D68A955" w14:textId="77777777" w:rsidR="005F366A" w:rsidRPr="004E2776" w:rsidRDefault="005F366A" w:rsidP="005F366A">
      <w:pPr>
        <w:spacing w:after="120" w:line="360" w:lineRule="auto"/>
        <w:ind w:left="851" w:right="777"/>
        <w:jc w:val="both"/>
        <w:rPr>
          <w:rFonts w:ascii="Arial" w:hAnsi="Arial" w:cs="Arial"/>
          <w:i/>
          <w:sz w:val="24"/>
          <w:szCs w:val="24"/>
        </w:rPr>
      </w:pPr>
      <w:r w:rsidRPr="004E2776">
        <w:rPr>
          <w:sz w:val="24"/>
          <w:szCs w:val="24"/>
        </w:rPr>
        <w:t>“</w:t>
      </w:r>
      <w:r w:rsidRPr="004E2776">
        <w:rPr>
          <w:rFonts w:ascii="Arial" w:hAnsi="Arial" w:cs="Arial"/>
          <w:b/>
          <w:i/>
          <w:sz w:val="24"/>
          <w:szCs w:val="24"/>
        </w:rPr>
        <w:t>FUNDAMENTACIÓN Y MOTIVACIÓN</w:t>
      </w:r>
      <w:r w:rsidRPr="004E2776">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4335115F" w14:textId="4E236039" w:rsidR="005F366A" w:rsidRDefault="005F366A" w:rsidP="006F2A57">
      <w:pPr>
        <w:spacing w:after="240" w:line="360" w:lineRule="auto"/>
        <w:ind w:right="69" w:firstLine="708"/>
        <w:jc w:val="both"/>
        <w:rPr>
          <w:rFonts w:ascii="Arial" w:hAnsi="Arial" w:cs="Arial"/>
          <w:sz w:val="26"/>
          <w:szCs w:val="26"/>
        </w:rPr>
      </w:pPr>
      <w:r w:rsidRPr="006F2A57">
        <w:rPr>
          <w:rFonts w:ascii="Arial" w:hAnsi="Arial" w:cs="Arial"/>
          <w:sz w:val="26"/>
          <w:szCs w:val="26"/>
        </w:rPr>
        <w:t>En estas</w:t>
      </w:r>
      <w:r w:rsidRPr="00BB79E7">
        <w:rPr>
          <w:rFonts w:ascii="Arial" w:hAnsi="Arial" w:cs="Arial"/>
          <w:b/>
          <w:sz w:val="26"/>
          <w:szCs w:val="26"/>
        </w:rPr>
        <w:t xml:space="preserve"> </w:t>
      </w:r>
      <w:r w:rsidRPr="00965E58">
        <w:rPr>
          <w:rFonts w:ascii="Arial" w:hAnsi="Arial" w:cs="Arial"/>
          <w:sz w:val="26"/>
          <w:szCs w:val="26"/>
        </w:rPr>
        <w:t>consideraciones,</w:t>
      </w:r>
      <w:r w:rsidRPr="00EE0FE5">
        <w:rPr>
          <w:rFonts w:ascii="Arial" w:hAnsi="Arial" w:cs="Arial"/>
          <w:b/>
          <w:sz w:val="26"/>
          <w:szCs w:val="26"/>
        </w:rPr>
        <w:t xml:space="preserve"> </w:t>
      </w:r>
      <w:r w:rsidRPr="00EE0FE5">
        <w:rPr>
          <w:rFonts w:ascii="Arial" w:hAnsi="Arial" w:cs="Arial"/>
          <w:sz w:val="26"/>
          <w:szCs w:val="26"/>
        </w:rPr>
        <w:t>la emisión de un acto por una autoridad en el ejercicio de sus atribuciones que incumpla con la aludida fundamentación y motivación es ilegal, porque transgrede los principios de legalidad y seguridad jurídica contenidos en el artículo 16 de la Constitución Federal al colocar al afectado por dicho acto en un estado de indefensión, ya que si los fundamentos legales y las razones otorgadas para la emisión del acto administrativo no están en concordancia</w:t>
      </w:r>
      <w:r>
        <w:rPr>
          <w:rFonts w:ascii="Arial" w:hAnsi="Arial" w:cs="Arial"/>
          <w:sz w:val="26"/>
          <w:szCs w:val="26"/>
        </w:rPr>
        <w:t>,</w:t>
      </w:r>
      <w:r w:rsidRPr="00EE0FE5">
        <w:rPr>
          <w:rFonts w:ascii="Arial" w:hAnsi="Arial" w:cs="Arial"/>
          <w:sz w:val="26"/>
          <w:szCs w:val="26"/>
        </w:rPr>
        <w:t xml:space="preserve"> la defensa que se pretenda realizar en su contra será deficiente, a m</w:t>
      </w:r>
      <w:r>
        <w:rPr>
          <w:rFonts w:ascii="Arial" w:hAnsi="Arial" w:cs="Arial"/>
          <w:sz w:val="26"/>
          <w:szCs w:val="26"/>
        </w:rPr>
        <w:t>á</w:t>
      </w:r>
      <w:r w:rsidRPr="00EE0FE5">
        <w:rPr>
          <w:rFonts w:ascii="Arial" w:hAnsi="Arial" w:cs="Arial"/>
          <w:sz w:val="26"/>
          <w:szCs w:val="26"/>
        </w:rPr>
        <w:t>s que el acto estará apartado de la obligación que tienen las autoridades de actuar en el estricto margen de la legalidad, atendiendo las disposiciones jurídicas al caso en concreto.</w:t>
      </w:r>
      <w:r>
        <w:rPr>
          <w:rFonts w:ascii="Arial" w:hAnsi="Arial" w:cs="Arial"/>
          <w:sz w:val="26"/>
          <w:szCs w:val="26"/>
        </w:rPr>
        <w:t xml:space="preserve"> - - - - - - - - -</w:t>
      </w:r>
    </w:p>
    <w:p w14:paraId="65E84E23" w14:textId="368BA41D" w:rsidR="005F366A" w:rsidRDefault="005F366A" w:rsidP="001F0FBC">
      <w:pPr>
        <w:pStyle w:val="Sinespaciado"/>
        <w:spacing w:before="100" w:beforeAutospacing="1" w:line="360" w:lineRule="auto"/>
        <w:ind w:firstLine="709"/>
        <w:jc w:val="both"/>
        <w:rPr>
          <w:rFonts w:ascii="Arial" w:eastAsia="Arial Unicode MS" w:hAnsi="Arial" w:cs="Arial"/>
          <w:sz w:val="26"/>
          <w:szCs w:val="26"/>
        </w:rPr>
      </w:pPr>
      <w:r w:rsidRPr="006F2A57">
        <w:rPr>
          <w:rFonts w:ascii="Arial" w:hAnsi="Arial" w:cs="Arial"/>
          <w:bCs/>
          <w:color w:val="000000"/>
          <w:sz w:val="26"/>
          <w:szCs w:val="26"/>
        </w:rPr>
        <w:t xml:space="preserve">Por tal </w:t>
      </w:r>
      <w:r>
        <w:rPr>
          <w:rFonts w:ascii="Arial" w:hAnsi="Arial" w:cs="Arial"/>
          <w:bCs/>
          <w:color w:val="000000"/>
          <w:sz w:val="26"/>
          <w:szCs w:val="26"/>
        </w:rPr>
        <w:t xml:space="preserve">motivo, se </w:t>
      </w:r>
      <w:r>
        <w:rPr>
          <w:rFonts w:ascii="Arial" w:hAnsi="Arial" w:cs="Arial"/>
          <w:b/>
          <w:bCs/>
          <w:color w:val="000000"/>
          <w:sz w:val="26"/>
          <w:szCs w:val="26"/>
        </w:rPr>
        <w:t>CONFIRMA</w:t>
      </w:r>
      <w:r>
        <w:rPr>
          <w:rFonts w:ascii="Arial" w:hAnsi="Arial" w:cs="Arial"/>
          <w:bCs/>
          <w:color w:val="000000"/>
          <w:sz w:val="26"/>
          <w:szCs w:val="26"/>
        </w:rPr>
        <w:t xml:space="preserve"> la sentencia de </w:t>
      </w:r>
      <w:r w:rsidR="00081D99">
        <w:rPr>
          <w:rFonts w:ascii="Arial" w:hAnsi="Arial" w:cs="Arial"/>
          <w:bCs/>
          <w:color w:val="000000"/>
          <w:sz w:val="26"/>
          <w:szCs w:val="26"/>
        </w:rPr>
        <w:t>doce de diciembre</w:t>
      </w:r>
      <w:r w:rsidR="001F0FBC">
        <w:rPr>
          <w:rFonts w:ascii="Arial" w:hAnsi="Arial" w:cs="Arial"/>
          <w:bCs/>
          <w:color w:val="000000"/>
          <w:sz w:val="26"/>
          <w:szCs w:val="26"/>
        </w:rPr>
        <w:t xml:space="preserve"> </w:t>
      </w:r>
      <w:r>
        <w:rPr>
          <w:rFonts w:ascii="Arial" w:hAnsi="Arial" w:cs="Arial"/>
          <w:bCs/>
          <w:color w:val="000000"/>
          <w:sz w:val="26"/>
          <w:szCs w:val="26"/>
        </w:rPr>
        <w:t xml:space="preserve">de dos mil diecinueve, por las razones expuestas por esta Sala Superior, por lo que procede declarar la </w:t>
      </w:r>
      <w:r w:rsidRPr="008A69DB">
        <w:rPr>
          <w:rFonts w:ascii="Arial" w:hAnsi="Arial" w:cs="Arial"/>
          <w:b/>
          <w:bCs/>
          <w:color w:val="000000"/>
          <w:sz w:val="26"/>
          <w:szCs w:val="26"/>
        </w:rPr>
        <w:t xml:space="preserve">NULIDAD </w:t>
      </w:r>
      <w:r>
        <w:rPr>
          <w:rFonts w:ascii="Arial" w:hAnsi="Arial" w:cs="Arial"/>
          <w:b/>
          <w:bCs/>
          <w:color w:val="000000"/>
          <w:sz w:val="26"/>
          <w:szCs w:val="26"/>
        </w:rPr>
        <w:t xml:space="preserve">LISA Y LLANA </w:t>
      </w:r>
      <w:r>
        <w:rPr>
          <w:rFonts w:ascii="Arial" w:hAnsi="Arial" w:cs="Arial"/>
          <w:bCs/>
          <w:color w:val="000000"/>
          <w:sz w:val="26"/>
          <w:szCs w:val="26"/>
        </w:rPr>
        <w:t>del acto impugnado consistente en</w:t>
      </w:r>
      <w:r w:rsidR="001F0FBC">
        <w:rPr>
          <w:rFonts w:ascii="Arial" w:hAnsi="Arial" w:cs="Arial"/>
          <w:bCs/>
          <w:color w:val="000000"/>
          <w:sz w:val="26"/>
          <w:szCs w:val="26"/>
        </w:rPr>
        <w:t xml:space="preserve"> la </w:t>
      </w:r>
      <w:r w:rsidR="001F0FBC">
        <w:rPr>
          <w:rFonts w:ascii="Arial" w:eastAsia="Calibri" w:hAnsi="Arial" w:cs="Arial"/>
          <w:bCs/>
          <w:sz w:val="26"/>
          <w:szCs w:val="26"/>
        </w:rPr>
        <w:t>Multa por Infracción Relaciona</w:t>
      </w:r>
      <w:r w:rsidR="002038E9">
        <w:rPr>
          <w:rFonts w:ascii="Arial" w:eastAsia="Calibri" w:hAnsi="Arial" w:cs="Arial"/>
          <w:bCs/>
          <w:sz w:val="26"/>
          <w:szCs w:val="26"/>
        </w:rPr>
        <w:t>da</w:t>
      </w:r>
      <w:r w:rsidR="001F0FBC">
        <w:rPr>
          <w:rFonts w:ascii="Arial" w:eastAsia="Calibri" w:hAnsi="Arial" w:cs="Arial"/>
          <w:bCs/>
          <w:sz w:val="26"/>
          <w:szCs w:val="26"/>
        </w:rPr>
        <w:t xml:space="preserve"> con la Presentación de Declaraciones del Impuesto Sobre Erogaciones por Remuneraciones al Trabajo Personal, con número de control </w:t>
      </w:r>
      <w:r w:rsidR="00422379">
        <w:rPr>
          <w:rFonts w:ascii="Arial" w:hAnsi="Arial" w:cs="Arial"/>
          <w:b/>
          <w:sz w:val="26"/>
          <w:szCs w:val="26"/>
        </w:rPr>
        <w:t>***********</w:t>
      </w:r>
      <w:r w:rsidR="001F0FBC">
        <w:rPr>
          <w:rFonts w:ascii="Arial" w:eastAsia="Calibri" w:hAnsi="Arial" w:cs="Arial"/>
          <w:bCs/>
          <w:sz w:val="26"/>
          <w:szCs w:val="26"/>
        </w:rPr>
        <w:t xml:space="preserve"> de fecha veinticinco de junio de dos mil diecinueve</w:t>
      </w:r>
      <w:r w:rsidR="00081D99">
        <w:rPr>
          <w:rFonts w:ascii="Arial" w:eastAsia="Calibri" w:hAnsi="Arial" w:cs="Arial"/>
          <w:bCs/>
          <w:sz w:val="26"/>
          <w:szCs w:val="26"/>
        </w:rPr>
        <w:t xml:space="preserve">, </w:t>
      </w:r>
      <w:r w:rsidR="00081D99">
        <w:rPr>
          <w:rFonts w:ascii="Arial" w:hAnsi="Arial" w:cs="Arial"/>
          <w:bCs/>
          <w:sz w:val="26"/>
          <w:szCs w:val="26"/>
        </w:rPr>
        <w:t>emitida por la Directora de Ingresos y Recaudación dependiente de la Subsecretaría de Ingresos de la Secretaría de Finanzas del Poder Ejecutivo del Estado de Oaxaca,</w:t>
      </w:r>
      <w:r w:rsidR="00081D99">
        <w:rPr>
          <w:rFonts w:ascii="Arial" w:eastAsia="Calibri" w:hAnsi="Arial" w:cs="Arial"/>
          <w:bCs/>
          <w:sz w:val="26"/>
          <w:szCs w:val="26"/>
        </w:rPr>
        <w:t xml:space="preserve"> dirigida a</w:t>
      </w:r>
      <w:r w:rsidR="00422379">
        <w:rPr>
          <w:rFonts w:ascii="Arial" w:eastAsia="Calibri" w:hAnsi="Arial" w:cs="Arial"/>
          <w:bCs/>
          <w:sz w:val="26"/>
          <w:szCs w:val="26"/>
        </w:rPr>
        <w:t xml:space="preserve"> </w:t>
      </w:r>
      <w:r w:rsidR="00422379">
        <w:rPr>
          <w:rFonts w:ascii="Arial" w:hAnsi="Arial" w:cs="Arial"/>
          <w:b/>
          <w:sz w:val="26"/>
          <w:szCs w:val="26"/>
        </w:rPr>
        <w:t>***********</w:t>
      </w:r>
      <w:r w:rsidR="001F0FBC">
        <w:rPr>
          <w:rFonts w:ascii="Arial" w:eastAsia="Calibri" w:hAnsi="Arial" w:cs="Arial"/>
          <w:bCs/>
          <w:sz w:val="26"/>
          <w:szCs w:val="26"/>
        </w:rPr>
        <w:t>,</w:t>
      </w:r>
      <w:r>
        <w:rPr>
          <w:rFonts w:ascii="Arial" w:hAnsi="Arial" w:cs="Arial"/>
          <w:bCs/>
          <w:color w:val="000000"/>
          <w:sz w:val="26"/>
          <w:szCs w:val="26"/>
        </w:rPr>
        <w:t xml:space="preserve"> </w:t>
      </w:r>
      <w:r>
        <w:rPr>
          <w:rFonts w:ascii="Arial" w:eastAsia="Arial Unicode MS" w:hAnsi="Arial" w:cs="Arial"/>
          <w:sz w:val="26"/>
          <w:szCs w:val="26"/>
        </w:rPr>
        <w:t>al incumplir con los</w:t>
      </w:r>
      <w:r w:rsidRPr="00D16DCF">
        <w:rPr>
          <w:rFonts w:ascii="Arial" w:eastAsia="Arial Unicode MS" w:hAnsi="Arial" w:cs="Arial"/>
          <w:sz w:val="26"/>
          <w:szCs w:val="26"/>
        </w:rPr>
        <w:t xml:space="preserve"> requisito</w:t>
      </w:r>
      <w:r>
        <w:rPr>
          <w:rFonts w:ascii="Arial" w:eastAsia="Arial Unicode MS" w:hAnsi="Arial" w:cs="Arial"/>
          <w:sz w:val="26"/>
          <w:szCs w:val="26"/>
        </w:rPr>
        <w:t>s</w:t>
      </w:r>
      <w:r w:rsidRPr="00D16DCF">
        <w:rPr>
          <w:rFonts w:ascii="Arial" w:eastAsia="Arial Unicode MS" w:hAnsi="Arial" w:cs="Arial"/>
          <w:sz w:val="26"/>
          <w:szCs w:val="26"/>
        </w:rPr>
        <w:t xml:space="preserve"> de validez del acto administrativo previsto en la fracción V del artículo </w:t>
      </w:r>
      <w:r>
        <w:rPr>
          <w:rFonts w:ascii="Arial" w:eastAsia="Arial Unicode MS" w:hAnsi="Arial" w:cs="Arial"/>
          <w:sz w:val="26"/>
          <w:szCs w:val="26"/>
        </w:rPr>
        <w:t>1</w:t>
      </w:r>
      <w:r w:rsidRPr="00D16DCF">
        <w:rPr>
          <w:rFonts w:ascii="Arial" w:eastAsia="Arial Unicode MS" w:hAnsi="Arial" w:cs="Arial"/>
          <w:sz w:val="26"/>
          <w:szCs w:val="26"/>
        </w:rPr>
        <w:t>7, en relación</w:t>
      </w:r>
      <w:r>
        <w:rPr>
          <w:rFonts w:ascii="Arial" w:eastAsia="Arial Unicode MS" w:hAnsi="Arial" w:cs="Arial"/>
          <w:sz w:val="26"/>
          <w:szCs w:val="26"/>
        </w:rPr>
        <w:t xml:space="preserve"> con el artículo 208</w:t>
      </w:r>
      <w:r w:rsidR="00081D99">
        <w:rPr>
          <w:rFonts w:ascii="Arial" w:eastAsia="Arial Unicode MS" w:hAnsi="Arial" w:cs="Arial"/>
          <w:sz w:val="26"/>
          <w:szCs w:val="26"/>
        </w:rPr>
        <w:t>,</w:t>
      </w:r>
      <w:r>
        <w:rPr>
          <w:rFonts w:ascii="Arial" w:eastAsia="Arial Unicode MS" w:hAnsi="Arial" w:cs="Arial"/>
          <w:sz w:val="26"/>
          <w:szCs w:val="26"/>
        </w:rPr>
        <w:t xml:space="preserve"> fracción</w:t>
      </w:r>
      <w:r w:rsidRPr="00D16DCF">
        <w:rPr>
          <w:rFonts w:ascii="Arial" w:eastAsia="Arial Unicode MS" w:hAnsi="Arial" w:cs="Arial"/>
          <w:sz w:val="26"/>
          <w:szCs w:val="26"/>
        </w:rPr>
        <w:t xml:space="preserve"> II de la Ley de </w:t>
      </w:r>
      <w:r>
        <w:rPr>
          <w:rFonts w:ascii="Arial" w:eastAsia="Arial Unicode MS" w:hAnsi="Arial" w:cs="Arial"/>
          <w:sz w:val="26"/>
          <w:szCs w:val="26"/>
        </w:rPr>
        <w:t xml:space="preserve">Procedimiento y </w:t>
      </w:r>
      <w:r w:rsidRPr="00D16DCF">
        <w:rPr>
          <w:rFonts w:ascii="Arial" w:eastAsia="Arial Unicode MS" w:hAnsi="Arial" w:cs="Arial"/>
          <w:sz w:val="26"/>
          <w:szCs w:val="26"/>
        </w:rPr>
        <w:t>Justicia Administrativa para el Estado de Oaxaca</w:t>
      </w:r>
      <w:r>
        <w:rPr>
          <w:rFonts w:ascii="Arial" w:eastAsia="Arial Unicode MS" w:hAnsi="Arial" w:cs="Arial"/>
          <w:sz w:val="26"/>
          <w:szCs w:val="26"/>
        </w:rPr>
        <w:t>.</w:t>
      </w:r>
      <w:r w:rsidR="001F0FBC">
        <w:rPr>
          <w:rFonts w:ascii="Arial" w:eastAsia="Arial Unicode MS" w:hAnsi="Arial" w:cs="Arial"/>
          <w:sz w:val="26"/>
          <w:szCs w:val="26"/>
        </w:rPr>
        <w:t xml:space="preserve">- - - - - - - - - - - - - - - - </w:t>
      </w:r>
    </w:p>
    <w:p w14:paraId="765C1171" w14:textId="7AA7FBE3" w:rsidR="009A031D" w:rsidRDefault="005F366A" w:rsidP="001F0FBC">
      <w:pPr>
        <w:spacing w:before="100" w:beforeAutospacing="1" w:after="0" w:line="360" w:lineRule="auto"/>
        <w:ind w:firstLine="709"/>
        <w:jc w:val="both"/>
        <w:rPr>
          <w:rFonts w:ascii="Arial" w:hAnsi="Arial" w:cs="Arial"/>
          <w:sz w:val="26"/>
          <w:szCs w:val="26"/>
        </w:rPr>
      </w:pPr>
      <w:r w:rsidRPr="001F0FBC">
        <w:rPr>
          <w:rFonts w:ascii="Arial" w:hAnsi="Arial" w:cs="Arial"/>
          <w:sz w:val="26"/>
          <w:szCs w:val="26"/>
        </w:rPr>
        <w:lastRenderedPageBreak/>
        <w:t>Ante</w:t>
      </w:r>
      <w:r>
        <w:rPr>
          <w:rFonts w:ascii="Arial" w:hAnsi="Arial" w:cs="Arial"/>
          <w:sz w:val="26"/>
          <w:szCs w:val="26"/>
        </w:rPr>
        <w:t xml:space="preserve"> tales consideraciones, con fundamento en los artículos 237 y 238 de la Ley de Procedimiento y Justicia Administrativa para el Estado, se:</w:t>
      </w:r>
      <w:r w:rsidR="009A031D">
        <w:rPr>
          <w:rFonts w:ascii="Arial" w:hAnsi="Arial" w:cs="Arial"/>
          <w:sz w:val="26"/>
          <w:szCs w:val="26"/>
        </w:rPr>
        <w:t xml:space="preserve"> </w:t>
      </w:r>
      <w:r w:rsidR="0022175B">
        <w:rPr>
          <w:rFonts w:ascii="Arial" w:hAnsi="Arial" w:cs="Arial"/>
          <w:sz w:val="26"/>
          <w:szCs w:val="26"/>
        </w:rPr>
        <w:t>- - - - - - - - - - - - - - - - - - - - - - - - - - - - - - - - - - - - - - - - - - - -</w:t>
      </w:r>
      <w:r w:rsidR="009A031D">
        <w:rPr>
          <w:rFonts w:ascii="Arial" w:hAnsi="Arial" w:cs="Arial"/>
          <w:sz w:val="26"/>
          <w:szCs w:val="26"/>
        </w:rPr>
        <w:t xml:space="preserve">           </w:t>
      </w:r>
      <w:r>
        <w:rPr>
          <w:rFonts w:ascii="Arial" w:hAnsi="Arial" w:cs="Arial"/>
          <w:sz w:val="26"/>
          <w:szCs w:val="26"/>
        </w:rPr>
        <w:t xml:space="preserve"> </w:t>
      </w:r>
      <w:r w:rsidR="009A031D">
        <w:rPr>
          <w:rFonts w:ascii="Arial" w:hAnsi="Arial" w:cs="Arial"/>
          <w:sz w:val="26"/>
          <w:szCs w:val="26"/>
        </w:rPr>
        <w:t xml:space="preserve">              </w:t>
      </w:r>
    </w:p>
    <w:p w14:paraId="0472E1FB" w14:textId="1A2840BC" w:rsidR="001F0FBC" w:rsidRDefault="009A031D" w:rsidP="001F0FBC">
      <w:pPr>
        <w:spacing w:before="100" w:beforeAutospacing="1" w:after="0" w:line="360" w:lineRule="auto"/>
        <w:ind w:firstLine="709"/>
        <w:jc w:val="both"/>
        <w:rPr>
          <w:rFonts w:ascii="Arial" w:hAnsi="Arial" w:cs="Arial"/>
          <w:color w:val="000000"/>
          <w:sz w:val="26"/>
          <w:szCs w:val="26"/>
        </w:rPr>
      </w:pPr>
      <w:r>
        <w:rPr>
          <w:rFonts w:ascii="Arial" w:hAnsi="Arial" w:cs="Arial"/>
          <w:sz w:val="26"/>
          <w:szCs w:val="26"/>
        </w:rPr>
        <w:t xml:space="preserve">                                     </w:t>
      </w:r>
      <w:r w:rsidR="005F366A">
        <w:rPr>
          <w:rFonts w:ascii="Arial" w:hAnsi="Arial" w:cs="Arial"/>
          <w:b/>
          <w:color w:val="000000"/>
          <w:sz w:val="26"/>
          <w:szCs w:val="26"/>
        </w:rPr>
        <w:t>R E S U E L V E</w:t>
      </w:r>
      <w:r w:rsidR="005F366A">
        <w:rPr>
          <w:rFonts w:ascii="Arial" w:hAnsi="Arial" w:cs="Arial"/>
          <w:color w:val="000000"/>
          <w:sz w:val="26"/>
          <w:szCs w:val="26"/>
        </w:rPr>
        <w:t xml:space="preserve"> </w:t>
      </w:r>
    </w:p>
    <w:p w14:paraId="0E395BDD" w14:textId="49C02F02" w:rsidR="001F0FBC" w:rsidRDefault="005F366A" w:rsidP="001F0FBC">
      <w:pPr>
        <w:spacing w:before="100" w:beforeAutospacing="1" w:after="0" w:line="360" w:lineRule="auto"/>
        <w:ind w:firstLine="709"/>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Pr>
          <w:rFonts w:ascii="Arial" w:hAnsi="Arial" w:cs="Arial"/>
          <w:b/>
          <w:bCs/>
          <w:color w:val="000000"/>
          <w:sz w:val="26"/>
          <w:szCs w:val="26"/>
        </w:rPr>
        <w:t>CONFIRMA</w:t>
      </w:r>
      <w:r>
        <w:rPr>
          <w:rFonts w:ascii="Arial" w:hAnsi="Arial" w:cs="Arial"/>
          <w:color w:val="000000"/>
          <w:sz w:val="26"/>
          <w:szCs w:val="26"/>
        </w:rPr>
        <w:t xml:space="preserve"> la sentencia de </w:t>
      </w:r>
      <w:r w:rsidR="009A031D">
        <w:rPr>
          <w:rFonts w:ascii="Arial" w:hAnsi="Arial" w:cs="Arial"/>
          <w:color w:val="000000"/>
          <w:sz w:val="26"/>
          <w:szCs w:val="26"/>
        </w:rPr>
        <w:t>doce de diciembre</w:t>
      </w:r>
      <w:r w:rsidR="001F0FBC">
        <w:rPr>
          <w:rFonts w:ascii="Arial" w:hAnsi="Arial" w:cs="Arial"/>
          <w:color w:val="000000"/>
          <w:sz w:val="26"/>
          <w:szCs w:val="26"/>
        </w:rPr>
        <w:t xml:space="preserve"> </w:t>
      </w:r>
      <w:r>
        <w:rPr>
          <w:rFonts w:ascii="Arial" w:hAnsi="Arial" w:cs="Arial"/>
          <w:color w:val="000000"/>
          <w:sz w:val="26"/>
          <w:szCs w:val="26"/>
        </w:rPr>
        <w:t xml:space="preserve">de dos mil diecinueve, por las razones expuestas en esta </w:t>
      </w:r>
      <w:r w:rsidR="009A031D">
        <w:rPr>
          <w:rFonts w:ascii="Arial" w:hAnsi="Arial" w:cs="Arial"/>
          <w:color w:val="000000"/>
          <w:sz w:val="26"/>
          <w:szCs w:val="26"/>
        </w:rPr>
        <w:t>resolución. -</w:t>
      </w:r>
      <w:r>
        <w:rPr>
          <w:rFonts w:ascii="Arial" w:hAnsi="Arial" w:cs="Arial"/>
          <w:color w:val="000000"/>
          <w:sz w:val="26"/>
          <w:szCs w:val="26"/>
        </w:rPr>
        <w:t xml:space="preserve"> - - - </w:t>
      </w:r>
    </w:p>
    <w:p w14:paraId="0A111F58" w14:textId="637ED2A7" w:rsidR="001B3B5C" w:rsidRDefault="005F366A" w:rsidP="001F0FBC">
      <w:pPr>
        <w:spacing w:before="100" w:beforeAutospacing="1" w:after="0" w:line="360" w:lineRule="auto"/>
        <w:ind w:firstLine="709"/>
        <w:jc w:val="both"/>
        <w:rPr>
          <w:rFonts w:ascii="Arial" w:hAnsi="Arial" w:cs="Arial"/>
          <w:bCs/>
          <w:sz w:val="26"/>
          <w:szCs w:val="26"/>
        </w:rPr>
      </w:pPr>
      <w:r>
        <w:rPr>
          <w:rFonts w:ascii="Arial" w:hAnsi="Arial" w:cs="Arial"/>
          <w:b/>
          <w:sz w:val="26"/>
          <w:szCs w:val="26"/>
        </w:rPr>
        <w:t xml:space="preserve">SEGUNDO. SE DECLARA LA NULIDAD LISA Y LLANA </w:t>
      </w:r>
      <w:r>
        <w:rPr>
          <w:rFonts w:ascii="Arial" w:hAnsi="Arial" w:cs="Arial"/>
          <w:bCs/>
          <w:sz w:val="26"/>
          <w:szCs w:val="26"/>
        </w:rPr>
        <w:t xml:space="preserve">de la </w:t>
      </w:r>
      <w:r w:rsidR="001B3B5C">
        <w:rPr>
          <w:rFonts w:ascii="Arial" w:eastAsia="Calibri" w:hAnsi="Arial" w:cs="Arial"/>
          <w:bCs/>
          <w:sz w:val="26"/>
          <w:szCs w:val="26"/>
        </w:rPr>
        <w:t>Multa por Infracción Relaciona</w:t>
      </w:r>
      <w:r w:rsidR="002038E9">
        <w:rPr>
          <w:rFonts w:ascii="Arial" w:eastAsia="Calibri" w:hAnsi="Arial" w:cs="Arial"/>
          <w:bCs/>
          <w:sz w:val="26"/>
          <w:szCs w:val="26"/>
        </w:rPr>
        <w:t>da</w:t>
      </w:r>
      <w:r w:rsidR="001B3B5C">
        <w:rPr>
          <w:rFonts w:ascii="Arial" w:eastAsia="Calibri" w:hAnsi="Arial" w:cs="Arial"/>
          <w:bCs/>
          <w:sz w:val="26"/>
          <w:szCs w:val="26"/>
        </w:rPr>
        <w:t xml:space="preserve"> con la Presentación de Declaraciones del Impuesto Sobre Erogaciones por Remuneraciones al Trabajo Personal, con número de control </w:t>
      </w:r>
      <w:r w:rsidR="00422379">
        <w:rPr>
          <w:rFonts w:ascii="Arial" w:hAnsi="Arial" w:cs="Arial"/>
          <w:b/>
          <w:sz w:val="26"/>
          <w:szCs w:val="26"/>
        </w:rPr>
        <w:t>***********</w:t>
      </w:r>
      <w:r w:rsidR="001B3B5C">
        <w:rPr>
          <w:rFonts w:ascii="Arial" w:eastAsia="Calibri" w:hAnsi="Arial" w:cs="Arial"/>
          <w:bCs/>
          <w:sz w:val="26"/>
          <w:szCs w:val="26"/>
        </w:rPr>
        <w:t xml:space="preserve"> de fecha veinticinco de junio de dos mil diecinueve</w:t>
      </w:r>
      <w:r>
        <w:rPr>
          <w:rFonts w:ascii="Arial" w:hAnsi="Arial" w:cs="Arial"/>
          <w:bCs/>
          <w:sz w:val="26"/>
          <w:szCs w:val="26"/>
        </w:rPr>
        <w:t>, emitid</w:t>
      </w:r>
      <w:r w:rsidR="001B3B5C">
        <w:rPr>
          <w:rFonts w:ascii="Arial" w:hAnsi="Arial" w:cs="Arial"/>
          <w:bCs/>
          <w:sz w:val="26"/>
          <w:szCs w:val="26"/>
        </w:rPr>
        <w:t>a</w:t>
      </w:r>
      <w:r>
        <w:rPr>
          <w:rFonts w:ascii="Arial" w:hAnsi="Arial" w:cs="Arial"/>
          <w:bCs/>
          <w:sz w:val="26"/>
          <w:szCs w:val="26"/>
        </w:rPr>
        <w:t xml:space="preserve"> por la Directora de Ingresos y Recaudación dependiente de la Subsecretaría de Ingresos de la Secretaría de Finanzas del Poder Ejecutivo del Estado de Oaxaca, por las razones expuestas en el considerando que antecede.- - - - - - - - </w:t>
      </w:r>
      <w:r w:rsidR="009A031D">
        <w:rPr>
          <w:rFonts w:ascii="Arial" w:hAnsi="Arial" w:cs="Arial"/>
          <w:bCs/>
          <w:sz w:val="26"/>
          <w:szCs w:val="26"/>
        </w:rPr>
        <w:t>- - -</w:t>
      </w:r>
    </w:p>
    <w:p w14:paraId="04537D35" w14:textId="1F561C3F" w:rsidR="004D262B" w:rsidRDefault="005F366A" w:rsidP="004D262B">
      <w:pPr>
        <w:spacing w:before="100" w:beforeAutospacing="1" w:after="0" w:line="360" w:lineRule="auto"/>
        <w:ind w:firstLine="709"/>
        <w:jc w:val="both"/>
        <w:rPr>
          <w:rFonts w:ascii="Arial" w:hAnsi="Arial" w:cs="Arial"/>
          <w:sz w:val="26"/>
          <w:szCs w:val="26"/>
        </w:rPr>
      </w:pPr>
      <w:r>
        <w:rPr>
          <w:rFonts w:ascii="Arial" w:hAnsi="Arial" w:cs="Arial"/>
          <w:b/>
          <w:sz w:val="26"/>
          <w:szCs w:val="26"/>
        </w:rPr>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1B3B5C">
        <w:rPr>
          <w:rFonts w:ascii="Arial" w:hAnsi="Arial" w:cs="Arial"/>
          <w:sz w:val="26"/>
          <w:szCs w:val="26"/>
        </w:rPr>
        <w:t xml:space="preserve">Cuarta </w:t>
      </w:r>
      <w:r>
        <w:rPr>
          <w:rFonts w:ascii="Arial" w:hAnsi="Arial" w:cs="Arial"/>
          <w:sz w:val="26"/>
          <w:szCs w:val="26"/>
        </w:rPr>
        <w:t xml:space="preserve">Sala Unitaria de Primera Instancia, </w:t>
      </w:r>
      <w:r w:rsidRPr="00D81DA7">
        <w:rPr>
          <w:rFonts w:ascii="Arial" w:hAnsi="Arial" w:cs="Arial"/>
          <w:sz w:val="26"/>
          <w:szCs w:val="26"/>
        </w:rPr>
        <w:t>y en su oportunidad archívese el cuader</w:t>
      </w:r>
      <w:r>
        <w:rPr>
          <w:rFonts w:ascii="Arial" w:hAnsi="Arial" w:cs="Arial"/>
          <w:sz w:val="26"/>
          <w:szCs w:val="26"/>
        </w:rPr>
        <w:t xml:space="preserve">no de revisión como concluido. </w:t>
      </w:r>
      <w:r w:rsidR="00C6627C">
        <w:rPr>
          <w:rFonts w:ascii="Arial" w:hAnsi="Arial" w:cs="Arial"/>
          <w:sz w:val="26"/>
          <w:szCs w:val="26"/>
        </w:rPr>
        <w:t xml:space="preserve">- - - - - - - - - - - - - - - - - - - - - - - - </w:t>
      </w:r>
    </w:p>
    <w:p w14:paraId="45866BA3" w14:textId="77777777" w:rsidR="00C6627C" w:rsidRDefault="00C6627C" w:rsidP="00C6627C">
      <w:pPr>
        <w:pStyle w:val="Sinespaciado"/>
      </w:pPr>
    </w:p>
    <w:p w14:paraId="509825E2" w14:textId="77777777" w:rsidR="00C6627C" w:rsidRDefault="00C6627C" w:rsidP="00C6627C">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Abraham Santiago Soriano (</w:t>
      </w:r>
      <w:r>
        <w:rPr>
          <w:rFonts w:ascii="Arial" w:hAnsi="Arial" w:cs="Arial"/>
          <w:b/>
          <w:sz w:val="26"/>
          <w:szCs w:val="26"/>
        </w:rPr>
        <w:t>ponente</w:t>
      </w:r>
      <w:r>
        <w:rPr>
          <w:rFonts w:ascii="Arial" w:hAnsi="Arial" w:cs="Arial"/>
          <w:sz w:val="26"/>
          <w:szCs w:val="26"/>
        </w:rPr>
        <w:t xml:space="preserve">), Raúl Palomares Palomino, Gloria del Carmen Camacho Meza, y Paulo José Luis Tapia Palacios; quienes actúan con el Licenciado Juan Edy García Coronado, Secretario General de Acuerdos de este Tribunal, que autoriza y da fe. - - - - - - - - - - - - - - - - - - - - - - - - - - - - - - - - - - - - - - - - </w:t>
      </w:r>
    </w:p>
    <w:p w14:paraId="0FDAD478" w14:textId="77777777" w:rsidR="0076137B" w:rsidRDefault="0076137B" w:rsidP="0011494B">
      <w:pPr>
        <w:tabs>
          <w:tab w:val="center" w:pos="4135"/>
          <w:tab w:val="left" w:pos="7515"/>
        </w:tabs>
        <w:spacing w:line="360" w:lineRule="auto"/>
        <w:rPr>
          <w:rFonts w:ascii="Arial" w:hAnsi="Arial" w:cs="Arial"/>
          <w:b/>
          <w:bCs/>
          <w:sz w:val="16"/>
          <w:szCs w:val="16"/>
        </w:rPr>
      </w:pPr>
    </w:p>
    <w:p w14:paraId="1EDC2D58" w14:textId="77777777" w:rsidR="004D262B" w:rsidRDefault="004D262B" w:rsidP="0011494B">
      <w:pPr>
        <w:tabs>
          <w:tab w:val="center" w:pos="4135"/>
          <w:tab w:val="left" w:pos="7515"/>
        </w:tabs>
        <w:spacing w:line="360" w:lineRule="auto"/>
        <w:rPr>
          <w:rFonts w:ascii="Arial" w:hAnsi="Arial" w:cs="Arial"/>
          <w:b/>
          <w:bCs/>
          <w:sz w:val="16"/>
          <w:szCs w:val="16"/>
        </w:rPr>
      </w:pPr>
    </w:p>
    <w:p w14:paraId="1FC827CE" w14:textId="77777777" w:rsidR="0054244A" w:rsidRDefault="0054244A" w:rsidP="0054244A">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39984299" w14:textId="314452C0" w:rsidR="0054244A" w:rsidRDefault="0054244A" w:rsidP="00422379">
      <w:pPr>
        <w:tabs>
          <w:tab w:val="left" w:pos="798"/>
          <w:tab w:val="center" w:pos="4135"/>
        </w:tabs>
        <w:spacing w:after="0"/>
        <w:jc w:val="center"/>
        <w:rPr>
          <w:rFonts w:ascii="Arial" w:hAnsi="Arial" w:cs="Arial"/>
          <w:sz w:val="26"/>
          <w:szCs w:val="26"/>
        </w:rPr>
      </w:pPr>
      <w:r>
        <w:rPr>
          <w:rFonts w:ascii="Arial" w:hAnsi="Arial" w:cs="Arial"/>
          <w:sz w:val="26"/>
          <w:szCs w:val="26"/>
        </w:rPr>
        <w:t>PRESIDENT</w:t>
      </w:r>
      <w:r w:rsidR="00422379">
        <w:rPr>
          <w:rFonts w:ascii="Arial" w:hAnsi="Arial" w:cs="Arial"/>
          <w:sz w:val="26"/>
          <w:szCs w:val="26"/>
        </w:rPr>
        <w:t>E</w:t>
      </w:r>
    </w:p>
    <w:p w14:paraId="6AA38402" w14:textId="1E0C274E" w:rsidR="000720F4" w:rsidRDefault="000720F4" w:rsidP="0054244A">
      <w:pPr>
        <w:tabs>
          <w:tab w:val="center" w:pos="4135"/>
          <w:tab w:val="left" w:pos="7515"/>
        </w:tabs>
        <w:spacing w:line="360" w:lineRule="auto"/>
        <w:rPr>
          <w:rFonts w:ascii="Arial" w:hAnsi="Arial" w:cs="Arial"/>
          <w:sz w:val="26"/>
          <w:szCs w:val="26"/>
        </w:rPr>
      </w:pPr>
    </w:p>
    <w:p w14:paraId="534CA85D" w14:textId="77777777" w:rsidR="000720F4" w:rsidRDefault="000720F4" w:rsidP="0054244A">
      <w:pPr>
        <w:tabs>
          <w:tab w:val="center" w:pos="4135"/>
          <w:tab w:val="left" w:pos="7515"/>
        </w:tabs>
        <w:spacing w:line="360" w:lineRule="auto"/>
        <w:rPr>
          <w:rFonts w:ascii="Arial" w:hAnsi="Arial" w:cs="Arial"/>
          <w:sz w:val="26"/>
          <w:szCs w:val="26"/>
        </w:rPr>
      </w:pPr>
    </w:p>
    <w:p w14:paraId="36E8476A" w14:textId="080871FF" w:rsidR="00216734" w:rsidRDefault="00216734" w:rsidP="0054244A">
      <w:pPr>
        <w:tabs>
          <w:tab w:val="center" w:pos="4135"/>
          <w:tab w:val="left" w:pos="7515"/>
        </w:tabs>
        <w:spacing w:line="360" w:lineRule="auto"/>
        <w:rPr>
          <w:rFonts w:ascii="Arial" w:hAnsi="Arial" w:cs="Arial"/>
          <w:sz w:val="26"/>
          <w:szCs w:val="26"/>
        </w:rPr>
      </w:pPr>
    </w:p>
    <w:p w14:paraId="071930B7" w14:textId="77777777" w:rsidR="000720F4" w:rsidRDefault="000720F4" w:rsidP="000720F4">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4709F7DD" w14:textId="6476A3E9" w:rsidR="00216734" w:rsidRDefault="00216734" w:rsidP="0054244A">
      <w:pPr>
        <w:tabs>
          <w:tab w:val="center" w:pos="4135"/>
          <w:tab w:val="left" w:pos="7515"/>
        </w:tabs>
        <w:spacing w:line="360" w:lineRule="auto"/>
        <w:rPr>
          <w:rFonts w:ascii="Arial" w:hAnsi="Arial" w:cs="Arial"/>
          <w:sz w:val="26"/>
          <w:szCs w:val="26"/>
        </w:rPr>
      </w:pPr>
    </w:p>
    <w:p w14:paraId="73844236" w14:textId="77777777" w:rsidR="00422379" w:rsidRPr="00216734" w:rsidRDefault="00422379" w:rsidP="00422379">
      <w:pPr>
        <w:tabs>
          <w:tab w:val="center" w:pos="4135"/>
          <w:tab w:val="left" w:pos="7515"/>
        </w:tabs>
        <w:spacing w:line="360" w:lineRule="auto"/>
        <w:rPr>
          <w:rFonts w:ascii="Arial" w:hAnsi="Arial" w:cs="Arial"/>
          <w:b/>
          <w:bCs/>
          <w:sz w:val="18"/>
          <w:szCs w:val="18"/>
        </w:rPr>
      </w:pPr>
      <w:r w:rsidRPr="00216734">
        <w:rPr>
          <w:rFonts w:ascii="Arial" w:hAnsi="Arial" w:cs="Arial"/>
          <w:b/>
          <w:bCs/>
          <w:sz w:val="18"/>
          <w:szCs w:val="18"/>
        </w:rPr>
        <w:lastRenderedPageBreak/>
        <w:t>LAS PRESENTES FIRMAS CORRESPONDEN AL RECURSO DE REVISIÓN 127/2020</w:t>
      </w:r>
    </w:p>
    <w:p w14:paraId="3D04A21A" w14:textId="75CBA6FE" w:rsidR="000720F4" w:rsidRDefault="000720F4" w:rsidP="0054244A">
      <w:pPr>
        <w:tabs>
          <w:tab w:val="center" w:pos="4135"/>
          <w:tab w:val="left" w:pos="7515"/>
        </w:tabs>
        <w:spacing w:line="360" w:lineRule="auto"/>
        <w:rPr>
          <w:rFonts w:ascii="Arial" w:hAnsi="Arial" w:cs="Arial"/>
          <w:sz w:val="26"/>
          <w:szCs w:val="26"/>
        </w:rPr>
      </w:pPr>
    </w:p>
    <w:p w14:paraId="20D25F87" w14:textId="41A77E42" w:rsidR="000720F4" w:rsidRDefault="000720F4" w:rsidP="0054244A">
      <w:pPr>
        <w:tabs>
          <w:tab w:val="center" w:pos="4135"/>
          <w:tab w:val="left" w:pos="7515"/>
        </w:tabs>
        <w:spacing w:line="360" w:lineRule="auto"/>
        <w:rPr>
          <w:rFonts w:ascii="Arial" w:hAnsi="Arial" w:cs="Arial"/>
          <w:sz w:val="26"/>
          <w:szCs w:val="26"/>
        </w:rPr>
      </w:pPr>
    </w:p>
    <w:p w14:paraId="51A37701" w14:textId="77777777" w:rsidR="000720F4" w:rsidRDefault="000720F4" w:rsidP="0054244A">
      <w:pPr>
        <w:tabs>
          <w:tab w:val="center" w:pos="4135"/>
          <w:tab w:val="left" w:pos="7515"/>
        </w:tabs>
        <w:spacing w:line="360" w:lineRule="auto"/>
        <w:rPr>
          <w:rFonts w:ascii="Arial" w:hAnsi="Arial" w:cs="Arial"/>
          <w:sz w:val="26"/>
          <w:szCs w:val="26"/>
        </w:rPr>
      </w:pPr>
    </w:p>
    <w:p w14:paraId="213FABEB" w14:textId="77777777" w:rsidR="0054244A" w:rsidRDefault="0054244A" w:rsidP="0054244A">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4D53700D" w14:textId="77777777" w:rsidR="0054244A" w:rsidRDefault="0054244A" w:rsidP="0054244A">
      <w:pPr>
        <w:tabs>
          <w:tab w:val="center" w:pos="4135"/>
          <w:tab w:val="left" w:pos="7515"/>
        </w:tabs>
        <w:spacing w:line="360" w:lineRule="auto"/>
        <w:jc w:val="center"/>
        <w:rPr>
          <w:rFonts w:ascii="Arial" w:hAnsi="Arial" w:cs="Arial"/>
          <w:sz w:val="26"/>
          <w:szCs w:val="26"/>
        </w:rPr>
      </w:pPr>
    </w:p>
    <w:p w14:paraId="016238F9" w14:textId="2C4FD932" w:rsidR="0054244A" w:rsidRDefault="0054244A" w:rsidP="0054244A">
      <w:pPr>
        <w:tabs>
          <w:tab w:val="center" w:pos="4135"/>
          <w:tab w:val="left" w:pos="7515"/>
        </w:tabs>
        <w:spacing w:line="360" w:lineRule="auto"/>
        <w:rPr>
          <w:rFonts w:ascii="Arial" w:hAnsi="Arial" w:cs="Arial"/>
          <w:sz w:val="26"/>
          <w:szCs w:val="26"/>
        </w:rPr>
      </w:pPr>
    </w:p>
    <w:p w14:paraId="0AA04687" w14:textId="77777777" w:rsidR="000720F4" w:rsidRDefault="000720F4" w:rsidP="0054244A">
      <w:pPr>
        <w:tabs>
          <w:tab w:val="left" w:pos="1925"/>
          <w:tab w:val="center" w:pos="4135"/>
        </w:tabs>
        <w:jc w:val="center"/>
        <w:rPr>
          <w:rFonts w:ascii="Arial" w:hAnsi="Arial" w:cs="Arial"/>
          <w:sz w:val="26"/>
          <w:szCs w:val="26"/>
        </w:rPr>
      </w:pPr>
    </w:p>
    <w:p w14:paraId="01743BA0" w14:textId="77777777" w:rsidR="00216734" w:rsidRDefault="00216734" w:rsidP="0054244A">
      <w:pPr>
        <w:tabs>
          <w:tab w:val="left" w:pos="1925"/>
          <w:tab w:val="center" w:pos="4135"/>
        </w:tabs>
        <w:jc w:val="center"/>
        <w:rPr>
          <w:rFonts w:ascii="Arial" w:hAnsi="Arial" w:cs="Arial"/>
          <w:sz w:val="26"/>
          <w:szCs w:val="26"/>
        </w:rPr>
      </w:pPr>
    </w:p>
    <w:p w14:paraId="30BF6D26" w14:textId="77777777" w:rsidR="0054244A" w:rsidRDefault="0054244A" w:rsidP="0054244A">
      <w:pPr>
        <w:tabs>
          <w:tab w:val="left" w:pos="1925"/>
          <w:tab w:val="center" w:pos="4135"/>
        </w:tabs>
        <w:jc w:val="center"/>
        <w:rPr>
          <w:rFonts w:ascii="Arial" w:hAnsi="Arial" w:cs="Arial"/>
          <w:sz w:val="26"/>
          <w:szCs w:val="26"/>
        </w:rPr>
      </w:pPr>
    </w:p>
    <w:p w14:paraId="3ACB0F24" w14:textId="77777777" w:rsidR="0054244A" w:rsidRDefault="0054244A" w:rsidP="0054244A">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1B10A4BB" w14:textId="77777777" w:rsidR="0054244A" w:rsidRDefault="0054244A" w:rsidP="0054244A">
      <w:pPr>
        <w:tabs>
          <w:tab w:val="left" w:pos="1925"/>
          <w:tab w:val="center" w:pos="4135"/>
        </w:tabs>
        <w:rPr>
          <w:rFonts w:ascii="Arial" w:hAnsi="Arial" w:cs="Arial"/>
          <w:sz w:val="26"/>
          <w:szCs w:val="26"/>
        </w:rPr>
      </w:pPr>
    </w:p>
    <w:p w14:paraId="688C6CCD" w14:textId="63202704" w:rsidR="0054244A" w:rsidRDefault="0054244A" w:rsidP="0054244A">
      <w:pPr>
        <w:tabs>
          <w:tab w:val="left" w:pos="1925"/>
          <w:tab w:val="center" w:pos="4135"/>
        </w:tabs>
        <w:rPr>
          <w:rFonts w:ascii="Arial" w:hAnsi="Arial" w:cs="Arial"/>
          <w:sz w:val="26"/>
          <w:szCs w:val="26"/>
        </w:rPr>
      </w:pPr>
    </w:p>
    <w:p w14:paraId="63859FA4" w14:textId="77777777" w:rsidR="00216734" w:rsidRDefault="00216734" w:rsidP="0054244A">
      <w:pPr>
        <w:tabs>
          <w:tab w:val="left" w:pos="1925"/>
          <w:tab w:val="center" w:pos="4135"/>
        </w:tabs>
        <w:rPr>
          <w:rFonts w:ascii="Arial" w:hAnsi="Arial" w:cs="Arial"/>
          <w:sz w:val="26"/>
          <w:szCs w:val="26"/>
        </w:rPr>
      </w:pPr>
    </w:p>
    <w:p w14:paraId="4CBA2981" w14:textId="77777777" w:rsidR="0054244A" w:rsidRDefault="0054244A" w:rsidP="0054244A">
      <w:pPr>
        <w:tabs>
          <w:tab w:val="left" w:pos="1925"/>
          <w:tab w:val="center" w:pos="4135"/>
        </w:tabs>
        <w:rPr>
          <w:rFonts w:ascii="Arial" w:hAnsi="Arial" w:cs="Arial"/>
          <w:sz w:val="26"/>
          <w:szCs w:val="26"/>
        </w:rPr>
      </w:pPr>
    </w:p>
    <w:p w14:paraId="1CD70B9D" w14:textId="77777777" w:rsidR="0054244A" w:rsidRDefault="0054244A" w:rsidP="0054244A">
      <w:pPr>
        <w:tabs>
          <w:tab w:val="left" w:pos="1925"/>
          <w:tab w:val="center" w:pos="4135"/>
        </w:tabs>
        <w:rPr>
          <w:rFonts w:ascii="Arial" w:hAnsi="Arial" w:cs="Arial"/>
          <w:sz w:val="26"/>
          <w:szCs w:val="26"/>
        </w:rPr>
      </w:pPr>
    </w:p>
    <w:p w14:paraId="00E54009" w14:textId="77777777" w:rsidR="0054244A" w:rsidRDefault="0054244A" w:rsidP="0054244A">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75D63D02" w14:textId="77777777" w:rsidR="0054244A" w:rsidRDefault="0054244A" w:rsidP="0054244A">
      <w:pPr>
        <w:tabs>
          <w:tab w:val="left" w:pos="1925"/>
          <w:tab w:val="center" w:pos="4135"/>
        </w:tabs>
        <w:jc w:val="center"/>
        <w:rPr>
          <w:rFonts w:ascii="Arial" w:hAnsi="Arial" w:cs="Arial"/>
          <w:sz w:val="26"/>
          <w:szCs w:val="26"/>
        </w:rPr>
      </w:pPr>
    </w:p>
    <w:p w14:paraId="197E0057" w14:textId="77777777" w:rsidR="0054244A" w:rsidRDefault="0054244A" w:rsidP="0054244A">
      <w:pPr>
        <w:tabs>
          <w:tab w:val="left" w:pos="1925"/>
          <w:tab w:val="center" w:pos="4135"/>
        </w:tabs>
        <w:rPr>
          <w:rFonts w:ascii="Arial" w:hAnsi="Arial" w:cs="Arial"/>
          <w:sz w:val="26"/>
          <w:szCs w:val="26"/>
        </w:rPr>
      </w:pPr>
    </w:p>
    <w:p w14:paraId="11DFD4D6" w14:textId="184A3E0F" w:rsidR="0054244A" w:rsidRDefault="0054244A" w:rsidP="0054244A">
      <w:pPr>
        <w:tabs>
          <w:tab w:val="left" w:pos="1925"/>
          <w:tab w:val="center" w:pos="4135"/>
        </w:tabs>
        <w:spacing w:after="0"/>
        <w:rPr>
          <w:rFonts w:ascii="Arial" w:hAnsi="Arial" w:cs="Arial"/>
          <w:sz w:val="26"/>
          <w:szCs w:val="26"/>
        </w:rPr>
      </w:pPr>
    </w:p>
    <w:p w14:paraId="733B7301" w14:textId="77777777" w:rsidR="00216734" w:rsidRDefault="00216734" w:rsidP="0054244A">
      <w:pPr>
        <w:tabs>
          <w:tab w:val="left" w:pos="1925"/>
          <w:tab w:val="center" w:pos="4135"/>
        </w:tabs>
        <w:spacing w:after="0"/>
        <w:rPr>
          <w:rFonts w:ascii="Arial" w:hAnsi="Arial" w:cs="Arial"/>
          <w:sz w:val="26"/>
          <w:szCs w:val="26"/>
        </w:rPr>
      </w:pPr>
    </w:p>
    <w:p w14:paraId="52F4D74E" w14:textId="77777777" w:rsidR="0054244A" w:rsidRDefault="0054244A" w:rsidP="0054244A">
      <w:pPr>
        <w:tabs>
          <w:tab w:val="left" w:pos="1925"/>
          <w:tab w:val="center" w:pos="4135"/>
        </w:tabs>
        <w:spacing w:after="0"/>
        <w:jc w:val="center"/>
        <w:rPr>
          <w:rFonts w:ascii="Arial" w:hAnsi="Arial" w:cs="Arial"/>
          <w:sz w:val="26"/>
          <w:szCs w:val="26"/>
        </w:rPr>
      </w:pPr>
    </w:p>
    <w:p w14:paraId="15F4A2B5" w14:textId="77777777" w:rsidR="0054244A" w:rsidRDefault="0054244A" w:rsidP="0054244A">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6512A549" w14:textId="77777777" w:rsidR="0054244A" w:rsidRDefault="0054244A" w:rsidP="0054244A">
      <w:pPr>
        <w:spacing w:after="0"/>
        <w:jc w:val="center"/>
        <w:rPr>
          <w:rFonts w:ascii="Arial" w:hAnsi="Arial" w:cs="Arial"/>
          <w:sz w:val="26"/>
          <w:szCs w:val="26"/>
        </w:rPr>
      </w:pPr>
      <w:r>
        <w:rPr>
          <w:rFonts w:ascii="Arial" w:hAnsi="Arial" w:cs="Arial"/>
          <w:sz w:val="26"/>
          <w:szCs w:val="26"/>
        </w:rPr>
        <w:t>SECRETARIO GENERAL DE ACUERDOS</w:t>
      </w:r>
    </w:p>
    <w:p w14:paraId="175BCFD1" w14:textId="77777777" w:rsidR="0054244A" w:rsidRDefault="0054244A" w:rsidP="0054244A">
      <w:pPr>
        <w:rPr>
          <w:lang w:val="es-ES"/>
        </w:rPr>
      </w:pPr>
      <w:r>
        <w:tab/>
        <w:t xml:space="preserve">  </w:t>
      </w:r>
    </w:p>
    <w:p w14:paraId="50453FE0" w14:textId="197A691C" w:rsidR="00BA258A" w:rsidRPr="000338EE" w:rsidRDefault="00BA258A" w:rsidP="0054244A">
      <w:pPr>
        <w:spacing w:before="240" w:line="360" w:lineRule="auto"/>
        <w:ind w:firstLine="708"/>
        <w:jc w:val="both"/>
        <w:rPr>
          <w:lang w:val="es-ES"/>
        </w:rPr>
      </w:pPr>
    </w:p>
    <w:sectPr w:rsidR="00BA258A" w:rsidRPr="000338EE" w:rsidSect="00DC6874">
      <w:headerReference w:type="even" r:id="rId10"/>
      <w:headerReference w:type="default" r:id="rId11"/>
      <w:footerReference w:type="default" r:id="rId12"/>
      <w:headerReference w:type="first" r:id="rId13"/>
      <w:pgSz w:w="12240" w:h="20160" w:code="5"/>
      <w:pgMar w:top="567" w:right="1134" w:bottom="156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700521" w14:textId="77777777" w:rsidR="00685136" w:rsidRDefault="00685136">
      <w:pPr>
        <w:spacing w:after="0" w:line="240" w:lineRule="auto"/>
      </w:pPr>
      <w:r>
        <w:separator/>
      </w:r>
    </w:p>
  </w:endnote>
  <w:endnote w:type="continuationSeparator" w:id="0">
    <w:p w14:paraId="07F77360" w14:textId="77777777" w:rsidR="00685136" w:rsidRDefault="00685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68EDA0D6" w:rsidR="0055053E" w:rsidRDefault="00B3731F">
    <w:pPr>
      <w:pStyle w:val="Piedepgina"/>
      <w:jc w:val="center"/>
    </w:pPr>
    <w:r>
      <w:rPr>
        <w:noProof/>
      </w:rPr>
      <mc:AlternateContent>
        <mc:Choice Requires="wps">
          <w:drawing>
            <wp:anchor distT="45720" distB="45720" distL="114300" distR="114300" simplePos="0" relativeHeight="251667456" behindDoc="0" locked="0" layoutInCell="1" allowOverlap="1" wp14:anchorId="057F8B2C" wp14:editId="5486A606">
              <wp:simplePos x="0" y="0"/>
              <wp:positionH relativeFrom="column">
                <wp:posOffset>-1343025</wp:posOffset>
              </wp:positionH>
              <wp:positionV relativeFrom="paragraph">
                <wp:posOffset>-5152390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672EE7A7" w14:textId="77777777" w:rsidR="00B3731F" w:rsidRPr="00BB7E37" w:rsidRDefault="00B3731F" w:rsidP="00B3731F">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7F8B2C" id="_x0000_t202" coordsize="21600,21600" o:spt="202" path="m,l,21600r21600,l21600,xe">
              <v:stroke joinstyle="miter"/>
              <v:path gradientshapeok="t" o:connecttype="rect"/>
            </v:shapetype>
            <v:shape id="Cuadro de texto 2" o:spid="_x0000_s1026" type="#_x0000_t202" style="position:absolute;left:0;text-align:left;margin-left:-105.75pt;margin-top:-405.7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">
              <v:textbox>
                <w:txbxContent>
                  <w:p w14:paraId="672EE7A7" w14:textId="77777777" w:rsidR="00B3731F" w:rsidRPr="00BB7E37" w:rsidRDefault="00B3731F" w:rsidP="00B3731F">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55053E" w:rsidRDefault="0055053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6D15EF" w14:textId="77777777" w:rsidR="00685136" w:rsidRDefault="00685136">
      <w:pPr>
        <w:spacing w:after="0" w:line="240" w:lineRule="auto"/>
      </w:pPr>
      <w:r>
        <w:separator/>
      </w:r>
    </w:p>
  </w:footnote>
  <w:footnote w:type="continuationSeparator" w:id="0">
    <w:p w14:paraId="7C0E20BA" w14:textId="77777777" w:rsidR="00685136" w:rsidRDefault="006851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55053E" w:rsidRDefault="00685136">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55053E">
          <w:fldChar w:fldCharType="begin"/>
        </w:r>
        <w:r w:rsidR="0055053E">
          <w:instrText>PAGE   \* MERGEFORMAT</w:instrText>
        </w:r>
        <w:r w:rsidR="0055053E">
          <w:fldChar w:fldCharType="separate"/>
        </w:r>
        <w:r w:rsidR="00B3731F" w:rsidRPr="00B3731F">
          <w:rPr>
            <w:noProof/>
            <w:lang w:val="es-ES"/>
          </w:rPr>
          <w:t>18</w:t>
        </w:r>
        <w:r w:rsidR="0055053E">
          <w:fldChar w:fldCharType="end"/>
        </w:r>
      </w:p>
    </w:sdtContent>
  </w:sdt>
  <w:p w14:paraId="0E68208C" w14:textId="77777777" w:rsidR="0055053E" w:rsidRDefault="0055053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55053E" w:rsidRDefault="00685136">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55053E">
          <w:fldChar w:fldCharType="begin"/>
        </w:r>
        <w:r w:rsidR="0055053E">
          <w:instrText>PAGE   \* MERGEFORMAT</w:instrText>
        </w:r>
        <w:r w:rsidR="0055053E">
          <w:fldChar w:fldCharType="separate"/>
        </w:r>
        <w:r w:rsidR="00B3731F" w:rsidRPr="00B3731F">
          <w:rPr>
            <w:noProof/>
            <w:lang w:val="es-ES"/>
          </w:rPr>
          <w:t>19</w:t>
        </w:r>
        <w:r w:rsidR="0055053E">
          <w:fldChar w:fldCharType="end"/>
        </w:r>
      </w:sdtContent>
    </w:sdt>
  </w:p>
  <w:p w14:paraId="51E22156" w14:textId="2AA3CC9E" w:rsidR="0055053E" w:rsidRDefault="0055053E"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4D386F2A">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34EABAE"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55053E" w:rsidRDefault="00685136">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0F4"/>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1D99"/>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793C"/>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0C5E"/>
    <w:rsid w:val="001019F2"/>
    <w:rsid w:val="001025E5"/>
    <w:rsid w:val="00102AFD"/>
    <w:rsid w:val="001041F6"/>
    <w:rsid w:val="0010644A"/>
    <w:rsid w:val="0010719A"/>
    <w:rsid w:val="001108F3"/>
    <w:rsid w:val="00110B09"/>
    <w:rsid w:val="00110C32"/>
    <w:rsid w:val="00111BFC"/>
    <w:rsid w:val="00111CBB"/>
    <w:rsid w:val="0011210D"/>
    <w:rsid w:val="00112765"/>
    <w:rsid w:val="001129A7"/>
    <w:rsid w:val="00112BF7"/>
    <w:rsid w:val="00112EE5"/>
    <w:rsid w:val="00113361"/>
    <w:rsid w:val="00113A46"/>
    <w:rsid w:val="0011494B"/>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792C"/>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734"/>
    <w:rsid w:val="00216AB7"/>
    <w:rsid w:val="002170A5"/>
    <w:rsid w:val="00217F57"/>
    <w:rsid w:val="00221687"/>
    <w:rsid w:val="00221709"/>
    <w:rsid w:val="0022175B"/>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559"/>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C09"/>
    <w:rsid w:val="002B5C82"/>
    <w:rsid w:val="002B6893"/>
    <w:rsid w:val="002B6B9D"/>
    <w:rsid w:val="002B6C19"/>
    <w:rsid w:val="002B6D0D"/>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4D2"/>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6EC7"/>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AF6"/>
    <w:rsid w:val="00326D5E"/>
    <w:rsid w:val="00327A8E"/>
    <w:rsid w:val="00327BDD"/>
    <w:rsid w:val="00331836"/>
    <w:rsid w:val="0033190E"/>
    <w:rsid w:val="0033389D"/>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9CF"/>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3E9"/>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1E8C"/>
    <w:rsid w:val="0042205F"/>
    <w:rsid w:val="00422379"/>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9BC"/>
    <w:rsid w:val="00483B0E"/>
    <w:rsid w:val="00484AE9"/>
    <w:rsid w:val="00485508"/>
    <w:rsid w:val="004857D8"/>
    <w:rsid w:val="0048659E"/>
    <w:rsid w:val="00486775"/>
    <w:rsid w:val="004874A4"/>
    <w:rsid w:val="00491E99"/>
    <w:rsid w:val="004929E7"/>
    <w:rsid w:val="0049318A"/>
    <w:rsid w:val="00493A5B"/>
    <w:rsid w:val="00494F0A"/>
    <w:rsid w:val="00495547"/>
    <w:rsid w:val="004961AD"/>
    <w:rsid w:val="00496339"/>
    <w:rsid w:val="004963CE"/>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62B"/>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2776"/>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580F"/>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44A"/>
    <w:rsid w:val="00542646"/>
    <w:rsid w:val="00543994"/>
    <w:rsid w:val="00543C2D"/>
    <w:rsid w:val="00543DE7"/>
    <w:rsid w:val="0054479C"/>
    <w:rsid w:val="00544E43"/>
    <w:rsid w:val="00546E22"/>
    <w:rsid w:val="00547361"/>
    <w:rsid w:val="00547737"/>
    <w:rsid w:val="00547A16"/>
    <w:rsid w:val="0055053E"/>
    <w:rsid w:val="00551154"/>
    <w:rsid w:val="00551AFF"/>
    <w:rsid w:val="005522CE"/>
    <w:rsid w:val="00552ACC"/>
    <w:rsid w:val="00552B85"/>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1B8D"/>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136"/>
    <w:rsid w:val="00685785"/>
    <w:rsid w:val="00685E24"/>
    <w:rsid w:val="00686F6A"/>
    <w:rsid w:val="00687828"/>
    <w:rsid w:val="00687BEB"/>
    <w:rsid w:val="00690738"/>
    <w:rsid w:val="00691515"/>
    <w:rsid w:val="00692778"/>
    <w:rsid w:val="00692B2A"/>
    <w:rsid w:val="006937A1"/>
    <w:rsid w:val="00693CC2"/>
    <w:rsid w:val="00693F50"/>
    <w:rsid w:val="00694688"/>
    <w:rsid w:val="006946B4"/>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D72"/>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37B"/>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5BB"/>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1839"/>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5D58"/>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4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355"/>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1794"/>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5D23"/>
    <w:rsid w:val="009868FC"/>
    <w:rsid w:val="00986D58"/>
    <w:rsid w:val="00986D6A"/>
    <w:rsid w:val="00990013"/>
    <w:rsid w:val="00990D44"/>
    <w:rsid w:val="00991E94"/>
    <w:rsid w:val="00992712"/>
    <w:rsid w:val="00993E7E"/>
    <w:rsid w:val="0099690A"/>
    <w:rsid w:val="00997136"/>
    <w:rsid w:val="009971A7"/>
    <w:rsid w:val="00997965"/>
    <w:rsid w:val="00997BBE"/>
    <w:rsid w:val="009A031D"/>
    <w:rsid w:val="009A143B"/>
    <w:rsid w:val="009A33BE"/>
    <w:rsid w:val="009A3F67"/>
    <w:rsid w:val="009B0C38"/>
    <w:rsid w:val="009B1120"/>
    <w:rsid w:val="009B127F"/>
    <w:rsid w:val="009B15EE"/>
    <w:rsid w:val="009B1820"/>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2A7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2E47"/>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5D99"/>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484D"/>
    <w:rsid w:val="00AB511E"/>
    <w:rsid w:val="00AB5C16"/>
    <w:rsid w:val="00AB5C8E"/>
    <w:rsid w:val="00AB628D"/>
    <w:rsid w:val="00AB73B7"/>
    <w:rsid w:val="00AC00B1"/>
    <w:rsid w:val="00AC0229"/>
    <w:rsid w:val="00AC12CF"/>
    <w:rsid w:val="00AC154D"/>
    <w:rsid w:val="00AC2548"/>
    <w:rsid w:val="00AC3C32"/>
    <w:rsid w:val="00AC3DB8"/>
    <w:rsid w:val="00AC5B01"/>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548"/>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31F"/>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360"/>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64CE"/>
    <w:rsid w:val="00BC68AD"/>
    <w:rsid w:val="00BC7112"/>
    <w:rsid w:val="00BC749C"/>
    <w:rsid w:val="00BD0C00"/>
    <w:rsid w:val="00BD0DA0"/>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A2A"/>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627C"/>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05D4"/>
    <w:rsid w:val="00C9111E"/>
    <w:rsid w:val="00C91446"/>
    <w:rsid w:val="00C919AB"/>
    <w:rsid w:val="00C9229E"/>
    <w:rsid w:val="00C92681"/>
    <w:rsid w:val="00C94965"/>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6874"/>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8FF"/>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89D"/>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9E7"/>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2F0A"/>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89E"/>
    <w:rsid w:val="00EA7C5F"/>
    <w:rsid w:val="00EA7FAC"/>
    <w:rsid w:val="00EB0480"/>
    <w:rsid w:val="00EB0E25"/>
    <w:rsid w:val="00EB0F2D"/>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0F3"/>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512"/>
    <w:rsid w:val="00ED7AA8"/>
    <w:rsid w:val="00EE057C"/>
    <w:rsid w:val="00EE0858"/>
    <w:rsid w:val="00EE236A"/>
    <w:rsid w:val="00EE2649"/>
    <w:rsid w:val="00EE3015"/>
    <w:rsid w:val="00EE31AF"/>
    <w:rsid w:val="00EE34A1"/>
    <w:rsid w:val="00EE41A1"/>
    <w:rsid w:val="00EE50C5"/>
    <w:rsid w:val="00EE536C"/>
    <w:rsid w:val="00EE53E7"/>
    <w:rsid w:val="00EE71BF"/>
    <w:rsid w:val="00EE73C0"/>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25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3991"/>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89E"/>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576F"/>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06914870">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929B9-21F4-4478-A65E-89DEA2783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19</Pages>
  <Words>6698</Words>
  <Characters>36839</Characters>
  <Application>Microsoft Office Word</Application>
  <DocSecurity>0</DocSecurity>
  <Lines>306</Lines>
  <Paragraphs>86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43451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47</cp:revision>
  <cp:lastPrinted>2021-05-07T19:37:00Z</cp:lastPrinted>
  <dcterms:created xsi:type="dcterms:W3CDTF">2021-03-18T05:06:00Z</dcterms:created>
  <dcterms:modified xsi:type="dcterms:W3CDTF">2021-09-21T18:05:00Z</dcterms:modified>
</cp:coreProperties>
</file>