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A70" w:rsidRPr="001F0AA4" w:rsidRDefault="00E74A70" w:rsidP="00E74A70">
      <w:pPr>
        <w:pStyle w:val="Encabezado"/>
        <w:spacing w:line="360" w:lineRule="auto"/>
        <w:ind w:left="4248"/>
        <w:jc w:val="both"/>
        <w:rPr>
          <w:rFonts w:ascii="Arial" w:hAnsi="Arial" w:cs="Arial"/>
          <w:b/>
        </w:rPr>
      </w:pPr>
      <w:bookmarkStart w:id="0" w:name="_GoBack"/>
      <w:bookmarkEnd w:id="0"/>
      <w:r>
        <w:rPr>
          <w:rFonts w:ascii="Arial" w:hAnsi="Arial" w:cs="Arial"/>
          <w:b/>
        </w:rPr>
        <w:t>SEXTA</w:t>
      </w:r>
      <w:r w:rsidRPr="001F0AA4">
        <w:rPr>
          <w:rFonts w:ascii="Arial" w:hAnsi="Arial" w:cs="Arial"/>
          <w:b/>
        </w:rPr>
        <w:t xml:space="preserve"> SALA UNITARIA DE PRIMERA INSTANCIA DEL TRIBUNAL </w:t>
      </w:r>
      <w:r>
        <w:rPr>
          <w:rFonts w:ascii="Arial" w:hAnsi="Arial" w:cs="Arial"/>
          <w:b/>
        </w:rPr>
        <w:t>DE JUSTICIA ADMINISTRATIVA</w:t>
      </w:r>
      <w:r w:rsidR="0092631A">
        <w:rPr>
          <w:rFonts w:ascii="Arial" w:hAnsi="Arial" w:cs="Arial"/>
          <w:b/>
        </w:rPr>
        <w:t xml:space="preserve"> DEL ESTADO </w:t>
      </w:r>
      <w:r w:rsidRPr="001F0AA4">
        <w:rPr>
          <w:rFonts w:ascii="Arial" w:hAnsi="Arial" w:cs="Arial"/>
          <w:b/>
        </w:rPr>
        <w:t>DE OAXACA.</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0200F9" w:rsidP="00E74A70">
      <w:pPr>
        <w:pStyle w:val="Encabezado"/>
        <w:spacing w:line="360" w:lineRule="auto"/>
        <w:ind w:left="4248"/>
        <w:jc w:val="both"/>
        <w:rPr>
          <w:rFonts w:ascii="Arial" w:hAnsi="Arial" w:cs="Arial"/>
          <w:b/>
        </w:rPr>
      </w:pPr>
      <w:r>
        <w:rPr>
          <w:rFonts w:ascii="Arial" w:hAnsi="Arial" w:cs="Arial"/>
          <w:b/>
        </w:rPr>
        <w:t xml:space="preserve">EXPEDIENTE: </w:t>
      </w:r>
      <w:r w:rsidR="00901CD8">
        <w:rPr>
          <w:rFonts w:ascii="Arial" w:hAnsi="Arial" w:cs="Arial"/>
          <w:b/>
        </w:rPr>
        <w:t>124</w:t>
      </w:r>
      <w:r w:rsidR="00E74A70">
        <w:rPr>
          <w:rFonts w:ascii="Arial" w:hAnsi="Arial" w:cs="Arial"/>
          <w:b/>
        </w:rPr>
        <w:t>/2017</w:t>
      </w:r>
    </w:p>
    <w:p w:rsidR="00E74A70" w:rsidRPr="001F0AA4" w:rsidRDefault="00E74A70" w:rsidP="00E74A70">
      <w:pPr>
        <w:pStyle w:val="Encabezado"/>
        <w:tabs>
          <w:tab w:val="clear" w:pos="4419"/>
          <w:tab w:val="center" w:pos="8931"/>
        </w:tabs>
        <w:spacing w:line="360" w:lineRule="auto"/>
        <w:jc w:val="both"/>
        <w:rPr>
          <w:rFonts w:ascii="Arial" w:hAnsi="Arial" w:cs="Arial"/>
          <w:b/>
        </w:rPr>
      </w:pPr>
    </w:p>
    <w:p w:rsidR="00E74A70" w:rsidRPr="001F0AA4" w:rsidRDefault="00E74A70" w:rsidP="00E74A70">
      <w:pPr>
        <w:pStyle w:val="Encabezado"/>
        <w:spacing w:line="360" w:lineRule="auto"/>
        <w:ind w:left="4248"/>
        <w:rPr>
          <w:rFonts w:ascii="Arial" w:hAnsi="Arial" w:cs="Arial"/>
          <w:b/>
        </w:rPr>
      </w:pPr>
      <w:r w:rsidRPr="001F0AA4">
        <w:rPr>
          <w:rFonts w:ascii="Arial" w:hAnsi="Arial" w:cs="Arial"/>
          <w:b/>
        </w:rPr>
        <w:t xml:space="preserve">ACTOR: </w:t>
      </w:r>
      <w:r w:rsidR="00393E12">
        <w:rPr>
          <w:rFonts w:ascii="Arial" w:hAnsi="Arial" w:cs="Arial"/>
          <w:b/>
        </w:rPr>
        <w:t>***** ***** *****</w:t>
      </w:r>
      <w:r w:rsidR="0092631A">
        <w:rPr>
          <w:rFonts w:ascii="Arial" w:hAnsi="Arial" w:cs="Arial"/>
          <w:b/>
        </w:rPr>
        <w:t xml:space="preserve">EN REPRESENTACIÓN DE </w:t>
      </w:r>
      <w:r w:rsidR="00393E12">
        <w:rPr>
          <w:rFonts w:ascii="Arial" w:hAnsi="Arial" w:cs="Arial"/>
          <w:b/>
        </w:rPr>
        <w:t>**********</w:t>
      </w:r>
      <w:r w:rsidRPr="001F0AA4">
        <w:rPr>
          <w:rFonts w:ascii="Arial" w:hAnsi="Arial" w:cs="Arial"/>
          <w:b/>
        </w:rPr>
        <w:t>.</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r w:rsidR="00162735">
        <w:rPr>
          <w:rFonts w:ascii="Arial" w:hAnsi="Arial" w:cs="Arial"/>
          <w:b/>
        </w:rPr>
        <w:t xml:space="preserve"> DEL ESTADO DE OAXACA</w:t>
      </w:r>
      <w:r>
        <w:rPr>
          <w:rFonts w:ascii="Arial" w:hAnsi="Arial" w:cs="Arial"/>
          <w:b/>
        </w:rPr>
        <w:t>.</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spacing w:after="0" w:line="360" w:lineRule="auto"/>
        <w:jc w:val="both"/>
        <w:rPr>
          <w:rFonts w:ascii="Arial" w:hAnsi="Arial" w:cs="Arial"/>
          <w:b/>
        </w:rPr>
      </w:pPr>
      <w:r>
        <w:rPr>
          <w:rFonts w:ascii="Arial" w:hAnsi="Arial" w:cs="Arial"/>
          <w:b/>
        </w:rPr>
        <w:t>OAXACA DE JUÁREZ, OAXACA A TREINTA</w:t>
      </w:r>
      <w:r w:rsidRPr="001F0AA4">
        <w:rPr>
          <w:rFonts w:ascii="Arial" w:hAnsi="Arial" w:cs="Arial"/>
          <w:b/>
        </w:rPr>
        <w:t xml:space="preserve"> DE </w:t>
      </w:r>
      <w:r>
        <w:rPr>
          <w:rFonts w:ascii="Arial" w:hAnsi="Arial" w:cs="Arial"/>
          <w:b/>
        </w:rPr>
        <w:t xml:space="preserve">MAYO DE </w:t>
      </w:r>
      <w:r w:rsidRPr="001F0AA4">
        <w:rPr>
          <w:rFonts w:ascii="Arial" w:hAnsi="Arial" w:cs="Arial"/>
          <w:b/>
        </w:rPr>
        <w:t xml:space="preserve">DOS MIL </w:t>
      </w:r>
      <w:r>
        <w:rPr>
          <w:rFonts w:ascii="Arial" w:hAnsi="Arial" w:cs="Arial"/>
          <w:b/>
        </w:rPr>
        <w:t xml:space="preserve">DIECIOCHO. - - - </w:t>
      </w:r>
    </w:p>
    <w:p w:rsidR="00E74A70" w:rsidRPr="001F0AA4" w:rsidRDefault="00E74A70" w:rsidP="00E74A70">
      <w:pPr>
        <w:spacing w:after="0" w:line="360" w:lineRule="auto"/>
        <w:jc w:val="both"/>
        <w:rPr>
          <w:rFonts w:ascii="Arial" w:hAnsi="Arial" w:cs="Arial"/>
          <w:b/>
        </w:rPr>
      </w:pPr>
    </w:p>
    <w:p w:rsidR="00E74A70" w:rsidRPr="001F0AA4" w:rsidRDefault="00E74A70" w:rsidP="00E74A70">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901CD8">
        <w:rPr>
          <w:rFonts w:ascii="Arial" w:hAnsi="Arial" w:cs="Arial"/>
        </w:rPr>
        <w:t>124</w:t>
      </w:r>
      <w:r>
        <w:rPr>
          <w:rFonts w:ascii="Arial" w:hAnsi="Arial" w:cs="Arial"/>
        </w:rPr>
        <w:t>/2017</w:t>
      </w:r>
      <w:r w:rsidRPr="001F0AA4">
        <w:rPr>
          <w:rFonts w:ascii="Arial" w:hAnsi="Arial" w:cs="Arial"/>
        </w:rPr>
        <w:t xml:space="preserve">, promovido por </w:t>
      </w:r>
      <w:r w:rsidR="00393E12">
        <w:rPr>
          <w:rFonts w:ascii="Arial" w:hAnsi="Arial" w:cs="Arial"/>
          <w:b/>
        </w:rPr>
        <w:t>***** ***** *****</w:t>
      </w:r>
      <w:r w:rsidR="00901CD8">
        <w:rPr>
          <w:rFonts w:ascii="Arial" w:hAnsi="Arial" w:cs="Arial"/>
          <w:b/>
        </w:rPr>
        <w:t xml:space="preserve">, REPRESENTANTE DE </w:t>
      </w:r>
      <w:r w:rsidR="00393E12">
        <w:rPr>
          <w:rFonts w:ascii="Arial" w:hAnsi="Arial" w:cs="Arial"/>
          <w:b/>
        </w:rPr>
        <w:t>**********</w:t>
      </w:r>
      <w:r w:rsidRPr="001F0AA4">
        <w:rPr>
          <w:rFonts w:ascii="Arial" w:hAnsi="Arial" w:cs="Arial"/>
        </w:rPr>
        <w:t xml:space="preserve"> en contra de</w:t>
      </w:r>
      <w:r>
        <w:rPr>
          <w:rFonts w:ascii="Arial" w:hAnsi="Arial" w:cs="Arial"/>
        </w:rPr>
        <w:t xml:space="preserve"> la</w:t>
      </w:r>
      <w:r w:rsidRPr="0034492B">
        <w:rPr>
          <w:rFonts w:ascii="Arial" w:hAnsi="Arial" w:cs="Arial"/>
          <w:b/>
        </w:rPr>
        <w:t xml:space="preserve"> </w:t>
      </w:r>
      <w:r>
        <w:rPr>
          <w:rFonts w:ascii="Arial" w:hAnsi="Arial" w:cs="Arial"/>
          <w:b/>
        </w:rPr>
        <w:t>DIRECTORA DE INGRESOS Y RECAUDACIÓN DEPENDIENTE DE LA SUBSECRETARÍA DE INGRESOS DE LA SECRETARÍA DE FINANZAS</w:t>
      </w:r>
      <w:r w:rsidR="00162735">
        <w:rPr>
          <w:rFonts w:ascii="Arial" w:hAnsi="Arial" w:cs="Arial"/>
          <w:b/>
        </w:rPr>
        <w:t xml:space="preserve"> DEL ESTADO DE OAXACA</w:t>
      </w:r>
      <w:r>
        <w:rPr>
          <w:rFonts w:ascii="Arial" w:hAnsi="Arial" w:cs="Arial"/>
          <w:b/>
        </w:rPr>
        <w:t>.</w:t>
      </w:r>
      <w:r w:rsidRPr="001F0AA4">
        <w:rPr>
          <w:rFonts w:ascii="Arial" w:hAnsi="Arial" w:cs="Arial"/>
          <w:b/>
        </w:rPr>
        <w:t xml:space="preserve"> </w:t>
      </w:r>
      <w:r>
        <w:rPr>
          <w:rFonts w:ascii="Arial" w:hAnsi="Arial" w:cs="Arial"/>
          <w:b/>
        </w:rPr>
        <w:t>- - - - - - - - - - - - - - - - - - - - -</w:t>
      </w:r>
      <w:r w:rsidR="00393E12">
        <w:rPr>
          <w:rFonts w:ascii="Arial" w:hAnsi="Arial" w:cs="Arial"/>
          <w:b/>
        </w:rPr>
        <w:t xml:space="preserve"> - - - - - - - - - - - - - - - - - - - - - - - - - - - - - - - - - - </w:t>
      </w:r>
      <w:r>
        <w:rPr>
          <w:rFonts w:ascii="Arial" w:hAnsi="Arial" w:cs="Arial"/>
          <w:b/>
        </w:rPr>
        <w:t xml:space="preserve"> </w:t>
      </w:r>
    </w:p>
    <w:p w:rsidR="00E74A70" w:rsidRPr="001F0AA4" w:rsidRDefault="00E74A70" w:rsidP="00E74A70">
      <w:pPr>
        <w:spacing w:after="0" w:line="360" w:lineRule="auto"/>
        <w:jc w:val="center"/>
        <w:rPr>
          <w:rFonts w:ascii="Arial" w:hAnsi="Arial" w:cs="Arial"/>
          <w:b/>
        </w:rPr>
      </w:pPr>
    </w:p>
    <w:p w:rsidR="00E74A70" w:rsidRPr="001F0AA4" w:rsidRDefault="00E74A70" w:rsidP="00E74A70">
      <w:pPr>
        <w:spacing w:after="0" w:line="360" w:lineRule="auto"/>
        <w:jc w:val="center"/>
        <w:rPr>
          <w:rFonts w:ascii="Arial" w:hAnsi="Arial" w:cs="Arial"/>
          <w:b/>
        </w:rPr>
      </w:pPr>
      <w:r w:rsidRPr="001F0AA4">
        <w:rPr>
          <w:rFonts w:ascii="Arial" w:hAnsi="Arial" w:cs="Arial"/>
          <w:b/>
        </w:rPr>
        <w:t>R E S U L T A N D O:</w:t>
      </w:r>
    </w:p>
    <w:p w:rsidR="00E74A70" w:rsidRPr="001F0AA4" w:rsidRDefault="00E74A70" w:rsidP="00E74A70">
      <w:pPr>
        <w:spacing w:after="0" w:line="360" w:lineRule="auto"/>
        <w:rPr>
          <w:rFonts w:ascii="Arial" w:hAnsi="Arial" w:cs="Arial"/>
          <w:b/>
        </w:rPr>
      </w:pPr>
    </w:p>
    <w:p w:rsidR="00D57C4B" w:rsidRPr="006F4166" w:rsidRDefault="00E74A70" w:rsidP="00162735">
      <w:pPr>
        <w:spacing w:after="0" w:line="360" w:lineRule="auto"/>
        <w:ind w:firstLine="567"/>
        <w:jc w:val="both"/>
        <w:rPr>
          <w:rFonts w:ascii="Arial" w:hAnsi="Arial" w:cs="Arial"/>
        </w:rPr>
      </w:pPr>
      <w:r>
        <w:rPr>
          <w:rFonts w:ascii="Arial" w:hAnsi="Arial" w:cs="Arial"/>
          <w:b/>
        </w:rPr>
        <w:t>1°.</w:t>
      </w:r>
      <w:r w:rsidRPr="001F0AA4">
        <w:rPr>
          <w:rFonts w:ascii="Arial" w:hAnsi="Arial" w:cs="Arial"/>
          <w:b/>
        </w:rPr>
        <w:t xml:space="preserve"> </w:t>
      </w:r>
      <w:r w:rsidRPr="001F0AA4">
        <w:rPr>
          <w:rFonts w:ascii="Arial" w:hAnsi="Arial" w:cs="Arial"/>
        </w:rPr>
        <w:t>Por escrito recibido el</w:t>
      </w:r>
      <w:r>
        <w:rPr>
          <w:rFonts w:ascii="Arial" w:hAnsi="Arial" w:cs="Arial"/>
        </w:rPr>
        <w:t xml:space="preserve"> </w:t>
      </w:r>
      <w:r w:rsidR="00901CD8">
        <w:rPr>
          <w:rFonts w:ascii="Arial" w:hAnsi="Arial" w:cs="Arial"/>
        </w:rPr>
        <w:t>veintisiete</w:t>
      </w:r>
      <w:r>
        <w:rPr>
          <w:rFonts w:ascii="Arial" w:hAnsi="Arial" w:cs="Arial"/>
        </w:rPr>
        <w:t xml:space="preserve"> de </w:t>
      </w:r>
      <w:r w:rsidR="000200F9">
        <w:rPr>
          <w:rFonts w:ascii="Arial" w:hAnsi="Arial" w:cs="Arial"/>
        </w:rPr>
        <w:t>octubre</w:t>
      </w:r>
      <w:r>
        <w:rPr>
          <w:rFonts w:ascii="Arial" w:hAnsi="Arial" w:cs="Arial"/>
        </w:rPr>
        <w:t xml:space="preserve"> del dos mil dieciocho, en Oficialía de Partes Común del </w:t>
      </w:r>
      <w:r w:rsidR="00162735">
        <w:rPr>
          <w:rFonts w:ascii="Arial" w:hAnsi="Arial" w:cs="Arial"/>
        </w:rPr>
        <w:t xml:space="preserve">otrora Tribunal Contencioso Administrativo y de Cuentas del Poder Judicial del Estado de Oaxaca actualmente denominado </w:t>
      </w:r>
      <w:r>
        <w:rPr>
          <w:rFonts w:ascii="Arial" w:hAnsi="Arial" w:cs="Arial"/>
        </w:rPr>
        <w:t xml:space="preserve">Tribunal de Justicia Administrativa del Estado de Oaxaca, </w:t>
      </w:r>
      <w:r w:rsidR="00393E12">
        <w:rPr>
          <w:rFonts w:ascii="Arial" w:hAnsi="Arial" w:cs="Arial"/>
        </w:rPr>
        <w:t>***** ***** *****</w:t>
      </w:r>
      <w:r w:rsidR="00901CD8">
        <w:rPr>
          <w:rFonts w:ascii="Arial" w:hAnsi="Arial" w:cs="Arial"/>
        </w:rPr>
        <w:t xml:space="preserve"> en representación de </w:t>
      </w:r>
      <w:r w:rsidR="00393E12">
        <w:rPr>
          <w:rFonts w:ascii="Arial" w:hAnsi="Arial" w:cs="Arial"/>
        </w:rPr>
        <w:t>**********</w:t>
      </w:r>
      <w:r w:rsidR="000200F9">
        <w:rPr>
          <w:rFonts w:ascii="Arial" w:hAnsi="Arial" w:cs="Arial"/>
        </w:rPr>
        <w:t>,</w:t>
      </w:r>
      <w:r w:rsidR="008A67AE">
        <w:rPr>
          <w:rFonts w:ascii="Arial" w:hAnsi="Arial" w:cs="Arial"/>
        </w:rPr>
        <w:t xml:space="preserve"> </w:t>
      </w:r>
      <w:r>
        <w:rPr>
          <w:rFonts w:ascii="Arial" w:hAnsi="Arial" w:cs="Arial"/>
        </w:rPr>
        <w:t xml:space="preserve">demandó la nulidad lisa y llana del oficio con número de control </w:t>
      </w:r>
      <w:r w:rsidR="00393E12">
        <w:rPr>
          <w:rFonts w:ascii="Arial" w:hAnsi="Arial" w:cs="Arial"/>
        </w:rPr>
        <w:t>**********</w:t>
      </w:r>
      <w:r w:rsidR="000200F9">
        <w:rPr>
          <w:rFonts w:ascii="Arial" w:hAnsi="Arial" w:cs="Arial"/>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donde se le impone una multa en cantidad de $3,775.00 (tres mil setecientos setenta y cinco pesos 00/100 m.n</w:t>
      </w:r>
      <w:r w:rsidR="00162735">
        <w:rPr>
          <w:rFonts w:ascii="Arial" w:hAnsi="Arial" w:cs="Arial"/>
        </w:rPr>
        <w:t>)</w:t>
      </w:r>
      <w:r>
        <w:rPr>
          <w:rFonts w:ascii="Arial" w:hAnsi="Arial" w:cs="Arial"/>
        </w:rPr>
        <w:t xml:space="preserve">. </w:t>
      </w:r>
      <w:r>
        <w:rPr>
          <w:rFonts w:ascii="Arial" w:hAnsi="Arial" w:cs="Arial"/>
          <w:b/>
        </w:rPr>
        <w:t xml:space="preserve">Por acuerdo de </w:t>
      </w:r>
      <w:r w:rsidR="00901CD8">
        <w:rPr>
          <w:rFonts w:ascii="Arial" w:hAnsi="Arial" w:cs="Arial"/>
          <w:b/>
        </w:rPr>
        <w:t>seis</w:t>
      </w:r>
      <w:r>
        <w:rPr>
          <w:rFonts w:ascii="Arial" w:hAnsi="Arial" w:cs="Arial"/>
          <w:b/>
        </w:rPr>
        <w:t xml:space="preserve"> de </w:t>
      </w:r>
      <w:r w:rsidR="00901CD8">
        <w:rPr>
          <w:rFonts w:ascii="Arial" w:hAnsi="Arial" w:cs="Arial"/>
          <w:b/>
        </w:rPr>
        <w:t>noviembre</w:t>
      </w:r>
      <w:r>
        <w:rPr>
          <w:rFonts w:ascii="Arial" w:hAnsi="Arial" w:cs="Arial"/>
          <w:b/>
        </w:rPr>
        <w:t xml:space="preserve"> del año dos mil diecisiete, se admitió a trámite la demanda</w:t>
      </w:r>
      <w:r>
        <w:rPr>
          <w:rFonts w:ascii="Arial" w:hAnsi="Arial" w:cs="Arial"/>
        </w:rPr>
        <w:t xml:space="preserve"> en contra de la Directora de Ingresos y Recaudación de la Subsecretaría de Ingresos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 su calidad de autoridad, exhibiendo copia debidamente certificada del nombramiento conferido y del en </w:t>
      </w:r>
      <w:r w:rsidRPr="001F0AA4">
        <w:rPr>
          <w:rFonts w:ascii="Arial" w:hAnsi="Arial" w:cs="Arial"/>
        </w:rPr>
        <w:lastRenderedPageBreak/>
        <w:t>que constara la protesta de ley, y copias para el traslado a su contraparte</w:t>
      </w:r>
      <w:r>
        <w:rPr>
          <w:rFonts w:ascii="Arial" w:hAnsi="Arial" w:cs="Arial"/>
        </w:rPr>
        <w:t>.</w:t>
      </w:r>
      <w:r w:rsidR="009B5801">
        <w:rPr>
          <w:rFonts w:ascii="Arial" w:hAnsi="Arial" w:cs="Arial"/>
        </w:rPr>
        <w:t xml:space="preserve"> Se admitieron a la actora</w:t>
      </w:r>
      <w:r w:rsidRPr="001F0AA4">
        <w:rPr>
          <w:rFonts w:ascii="Arial" w:hAnsi="Arial" w:cs="Arial"/>
        </w:rPr>
        <w:t xml:space="preserve"> las pruebas ofrecidas que consisten en: </w:t>
      </w:r>
      <w:r w:rsidR="006F4166" w:rsidRPr="006F4166">
        <w:rPr>
          <w:rFonts w:ascii="Arial" w:hAnsi="Arial" w:cs="Arial"/>
          <w:b/>
        </w:rPr>
        <w:t>1.</w:t>
      </w:r>
      <w:r w:rsidR="006F4166" w:rsidRPr="006F4166">
        <w:rPr>
          <w:rFonts w:ascii="Arial" w:hAnsi="Arial" w:cs="Arial"/>
        </w:rPr>
        <w:t xml:space="preserve"> Copia certificada del instrumento notarial número </w:t>
      </w:r>
      <w:r w:rsidR="00393E12">
        <w:rPr>
          <w:rFonts w:ascii="Arial" w:hAnsi="Arial" w:cs="Arial"/>
        </w:rPr>
        <w:t>**********</w:t>
      </w:r>
      <w:r w:rsidR="006F4166" w:rsidRPr="006F4166">
        <w:rPr>
          <w:rFonts w:ascii="Arial" w:hAnsi="Arial" w:cs="Arial"/>
        </w:rPr>
        <w:t xml:space="preserve">, de fecha 05 cinco de octubre del 2011 dos mil once, donde se constituye la empresa denominada </w:t>
      </w:r>
      <w:r w:rsidR="00393E12">
        <w:rPr>
          <w:rFonts w:ascii="Arial" w:hAnsi="Arial" w:cs="Arial"/>
        </w:rPr>
        <w:t>**********</w:t>
      </w:r>
      <w:r w:rsidR="006F4166" w:rsidRPr="006F4166">
        <w:rPr>
          <w:rFonts w:ascii="Arial" w:hAnsi="Arial" w:cs="Arial"/>
        </w:rPr>
        <w:t xml:space="preserve">y, copia certificada del instrumento notarial número catorce mil quinientos quince, volumen doscientos tres, de fecha dos de julio del dos mil quince, con el que acredita la actora el carácter que ostenta en este juicio, pasados ante la fe del Notario Público sesenta y tres en el Estado de Oaxaca; asimismo, copia certificada del oficio con número control </w:t>
      </w:r>
      <w:r w:rsidR="00393E12">
        <w:rPr>
          <w:rFonts w:ascii="Arial" w:hAnsi="Arial" w:cs="Arial"/>
        </w:rPr>
        <w:t>**********</w:t>
      </w:r>
      <w:r w:rsidR="006F4166" w:rsidRPr="006F4166">
        <w:rPr>
          <w:rFonts w:ascii="Arial" w:hAnsi="Arial" w:cs="Arial"/>
        </w:rPr>
        <w:t xml:space="preserve"> de fecha 08 ocho de agosto del dos mil diecisiete; </w:t>
      </w:r>
      <w:r w:rsidR="006F4166" w:rsidRPr="006F4166">
        <w:rPr>
          <w:rFonts w:ascii="Arial" w:hAnsi="Arial" w:cs="Arial"/>
          <w:b/>
        </w:rPr>
        <w:t>2.</w:t>
      </w:r>
      <w:r w:rsidR="006F4166" w:rsidRPr="006F4166">
        <w:rPr>
          <w:rFonts w:ascii="Arial" w:hAnsi="Arial" w:cs="Arial"/>
        </w:rPr>
        <w:t xml:space="preserve"> La instrumental de Actuaciones; </w:t>
      </w:r>
      <w:r w:rsidR="006F4166" w:rsidRPr="006F4166">
        <w:rPr>
          <w:rFonts w:ascii="Arial" w:hAnsi="Arial" w:cs="Arial"/>
          <w:b/>
        </w:rPr>
        <w:t>3.</w:t>
      </w:r>
      <w:r w:rsidR="006F4166" w:rsidRPr="006F4166">
        <w:rPr>
          <w:rFonts w:ascii="Arial" w:hAnsi="Arial" w:cs="Arial"/>
        </w:rPr>
        <w:t xml:space="preserve"> Presuncional legal y humana. </w:t>
      </w:r>
      <w:r w:rsidR="00F73EDD" w:rsidRPr="006F4166">
        <w:rPr>
          <w:rFonts w:ascii="Arial" w:hAnsi="Arial" w:cs="Arial"/>
        </w:rPr>
        <w:t xml:space="preserve">- - - </w:t>
      </w:r>
    </w:p>
    <w:p w:rsidR="00E74A70" w:rsidRDefault="00E74A70" w:rsidP="00E74A70">
      <w:pPr>
        <w:spacing w:after="0" w:line="360" w:lineRule="auto"/>
        <w:jc w:val="both"/>
        <w:rPr>
          <w:rFonts w:ascii="Arial" w:hAnsi="Arial" w:cs="Arial"/>
        </w:rPr>
      </w:pPr>
    </w:p>
    <w:p w:rsidR="00162735" w:rsidRDefault="00E74A70" w:rsidP="00E74A70">
      <w:pPr>
        <w:spacing w:after="0" w:line="360" w:lineRule="auto"/>
        <w:ind w:firstLine="567"/>
        <w:jc w:val="both"/>
        <w:rPr>
          <w:rFonts w:ascii="Arial" w:hAnsi="Arial" w:cs="Arial"/>
        </w:rPr>
      </w:pPr>
      <w:r>
        <w:rPr>
          <w:rFonts w:ascii="Arial" w:hAnsi="Arial" w:cs="Arial"/>
          <w:b/>
        </w:rPr>
        <w:t>2°.</w:t>
      </w:r>
      <w:r w:rsidRPr="001F0AA4">
        <w:rPr>
          <w:rFonts w:ascii="Arial" w:hAnsi="Arial" w:cs="Arial"/>
          <w:b/>
        </w:rPr>
        <w:t xml:space="preserve"> </w:t>
      </w:r>
      <w:r w:rsidRPr="001F0AA4">
        <w:rPr>
          <w:rFonts w:ascii="Arial" w:hAnsi="Arial" w:cs="Arial"/>
        </w:rPr>
        <w:t>Me</w:t>
      </w:r>
      <w:r>
        <w:rPr>
          <w:rFonts w:ascii="Arial" w:hAnsi="Arial" w:cs="Arial"/>
        </w:rPr>
        <w:t xml:space="preserve">diante acuerdo de </w:t>
      </w:r>
      <w:r w:rsidR="006F4166">
        <w:rPr>
          <w:rFonts w:ascii="Arial" w:hAnsi="Arial" w:cs="Arial"/>
        </w:rPr>
        <w:t>dieciséis de enero del año en curso</w:t>
      </w:r>
      <w:r w:rsidR="000200F9">
        <w:rPr>
          <w:rFonts w:ascii="Arial" w:hAnsi="Arial" w:cs="Arial"/>
        </w:rPr>
        <w:t>,</w:t>
      </w:r>
      <w:r w:rsidR="00F73EDD">
        <w:rPr>
          <w:rFonts w:ascii="Arial" w:hAnsi="Arial" w:cs="Arial"/>
        </w:rPr>
        <w:t xml:space="preserve"> se tuvo por recibido el oficio </w:t>
      </w:r>
      <w:r w:rsidR="00393E12">
        <w:rPr>
          <w:rFonts w:ascii="Arial" w:hAnsi="Arial" w:cs="Arial"/>
        </w:rPr>
        <w:t>**********</w:t>
      </w:r>
      <w:r>
        <w:rPr>
          <w:rFonts w:ascii="Arial" w:hAnsi="Arial" w:cs="Arial"/>
        </w:rPr>
        <w:t xml:space="preserve">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006F4166" w:rsidRPr="006F4166">
        <w:rPr>
          <w:rFonts w:ascii="Arial" w:hAnsi="Arial" w:cs="Arial"/>
          <w:b/>
        </w:rPr>
        <w:t xml:space="preserve">1. </w:t>
      </w:r>
      <w:r w:rsidR="006F4166" w:rsidRPr="006F4166">
        <w:rPr>
          <w:rFonts w:ascii="Arial" w:hAnsi="Arial" w:cs="Arial"/>
        </w:rPr>
        <w:t>Copia certificada de la Multa por infracción establecida en el Código Fiscal para el Estado de Oaxaca, con nú</w:t>
      </w:r>
      <w:r w:rsidR="00A619E5">
        <w:rPr>
          <w:rFonts w:ascii="Arial" w:hAnsi="Arial" w:cs="Arial"/>
        </w:rPr>
        <w:t xml:space="preserve">mero de control </w:t>
      </w:r>
      <w:r w:rsidR="00393E12">
        <w:rPr>
          <w:rFonts w:ascii="Arial" w:hAnsi="Arial" w:cs="Arial"/>
        </w:rPr>
        <w:t>**********</w:t>
      </w:r>
      <w:r w:rsidR="006F4166" w:rsidRPr="006F4166">
        <w:rPr>
          <w:rFonts w:ascii="Arial" w:hAnsi="Arial" w:cs="Arial"/>
        </w:rPr>
        <w:t xml:space="preserve"> de ocho de agosto del dos mil diecisiete y</w:t>
      </w:r>
      <w:r w:rsidR="006F4166">
        <w:rPr>
          <w:rFonts w:ascii="Arial" w:hAnsi="Arial" w:cs="Arial"/>
        </w:rPr>
        <w:t xml:space="preserve"> su notificación; </w:t>
      </w:r>
      <w:r w:rsidR="006F4166" w:rsidRPr="00162735">
        <w:rPr>
          <w:rFonts w:ascii="Arial" w:hAnsi="Arial" w:cs="Arial"/>
          <w:b/>
        </w:rPr>
        <w:t>3</w:t>
      </w:r>
      <w:r w:rsidR="006F4166" w:rsidRPr="006F4166">
        <w:rPr>
          <w:rFonts w:ascii="Arial" w:hAnsi="Arial" w:cs="Arial"/>
        </w:rPr>
        <w:t xml:space="preserve">. La Presuncional legal y humana. </w:t>
      </w:r>
      <w:r w:rsidR="00162735" w:rsidRPr="00162735">
        <w:rPr>
          <w:rFonts w:ascii="Arial" w:hAnsi="Arial" w:cs="Arial"/>
          <w:b/>
        </w:rPr>
        <w:t>3</w:t>
      </w:r>
      <w:r w:rsidR="006F4166" w:rsidRPr="00162735">
        <w:rPr>
          <w:rFonts w:ascii="Arial" w:hAnsi="Arial" w:cs="Arial"/>
          <w:b/>
        </w:rPr>
        <w:t>.</w:t>
      </w:r>
      <w:r w:rsidR="006F4166" w:rsidRPr="006F4166">
        <w:rPr>
          <w:rFonts w:ascii="Arial" w:hAnsi="Arial" w:cs="Arial"/>
        </w:rPr>
        <w:t xml:space="preserve"> La instrumental de actuaciones, consistente en todo lo a</w:t>
      </w:r>
      <w:r w:rsidR="006F4166">
        <w:rPr>
          <w:rFonts w:ascii="Arial" w:hAnsi="Arial" w:cs="Arial"/>
        </w:rPr>
        <w:t>ctuado y en lo que le favorezca</w:t>
      </w:r>
      <w:r w:rsidR="00F73EDD" w:rsidRPr="006F4166">
        <w:rPr>
          <w:rFonts w:ascii="Arial" w:hAnsi="Arial" w:cs="Arial"/>
        </w:rPr>
        <w:t>.</w:t>
      </w:r>
      <w:r w:rsidR="00172D7D">
        <w:rPr>
          <w:rFonts w:ascii="Arial" w:hAnsi="Arial" w:cs="Arial"/>
        </w:rPr>
        <w:t xml:space="preserve"> - - - - - - </w:t>
      </w:r>
      <w:r w:rsidR="00011A49">
        <w:rPr>
          <w:rFonts w:ascii="Arial" w:hAnsi="Arial" w:cs="Arial"/>
        </w:rPr>
        <w:t>- - - - - - - - -</w:t>
      </w:r>
      <w:r w:rsidR="00162735">
        <w:rPr>
          <w:rFonts w:ascii="Arial" w:hAnsi="Arial" w:cs="Arial"/>
        </w:rPr>
        <w:t xml:space="preserve"> </w:t>
      </w:r>
    </w:p>
    <w:p w:rsidR="00162735" w:rsidRDefault="00162735" w:rsidP="00E74A70">
      <w:pPr>
        <w:spacing w:after="0" w:line="360" w:lineRule="auto"/>
        <w:ind w:firstLine="567"/>
        <w:jc w:val="both"/>
        <w:rPr>
          <w:rFonts w:ascii="Arial" w:hAnsi="Arial" w:cs="Arial"/>
        </w:rPr>
      </w:pPr>
      <w:r>
        <w:rPr>
          <w:rFonts w:ascii="Arial" w:hAnsi="Arial" w:cs="Arial"/>
        </w:rPr>
        <w:t xml:space="preserve"> </w:t>
      </w:r>
    </w:p>
    <w:p w:rsidR="00162735" w:rsidRPr="00C95C96" w:rsidRDefault="00011A49" w:rsidP="00162735">
      <w:pPr>
        <w:tabs>
          <w:tab w:val="right" w:pos="8789"/>
        </w:tabs>
        <w:spacing w:after="0" w:line="360" w:lineRule="auto"/>
        <w:ind w:right="49" w:firstLine="567"/>
        <w:jc w:val="both"/>
        <w:rPr>
          <w:rFonts w:ascii="Arial" w:hAnsi="Arial" w:cs="Arial"/>
        </w:rPr>
      </w:pPr>
      <w:r>
        <w:rPr>
          <w:rFonts w:ascii="Arial" w:hAnsi="Arial" w:cs="Arial"/>
        </w:rPr>
        <w:t xml:space="preserve"> </w:t>
      </w:r>
      <w:r w:rsidR="00162735" w:rsidRPr="00C95C96">
        <w:rPr>
          <w:rFonts w:ascii="Arial" w:hAnsi="Arial" w:cs="Arial"/>
        </w:rPr>
        <w:t xml:space="preserve">  </w:t>
      </w:r>
      <w:r w:rsidR="00162735">
        <w:rPr>
          <w:rFonts w:ascii="Arial" w:hAnsi="Arial" w:cs="Arial"/>
          <w:b/>
        </w:rPr>
        <w:t>3</w:t>
      </w:r>
      <w:r w:rsidR="00162735" w:rsidRPr="00C95C96">
        <w:rPr>
          <w:rFonts w:ascii="Arial" w:hAnsi="Arial" w:cs="Arial"/>
          <w:b/>
        </w:rPr>
        <w:t xml:space="preserve">º. </w:t>
      </w:r>
      <w:r w:rsidR="00162735" w:rsidRPr="00C95C96">
        <w:rPr>
          <w:rFonts w:ascii="Arial" w:hAnsi="Arial" w:cs="Arial"/>
        </w:rPr>
        <w:t xml:space="preserve">Mediante acuerdo de dieciocho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w:t>
      </w:r>
    </w:p>
    <w:p w:rsidR="00E74A70" w:rsidRDefault="00E74A70" w:rsidP="00E74A70">
      <w:pPr>
        <w:spacing w:after="0" w:line="360" w:lineRule="auto"/>
        <w:ind w:firstLine="567"/>
        <w:jc w:val="both"/>
        <w:rPr>
          <w:rFonts w:ascii="Arial" w:hAnsi="Arial" w:cs="Arial"/>
        </w:rPr>
      </w:pPr>
    </w:p>
    <w:p w:rsidR="00E74A70" w:rsidRDefault="00162735" w:rsidP="00E74A70">
      <w:pPr>
        <w:spacing w:after="0" w:line="360" w:lineRule="auto"/>
        <w:ind w:firstLine="567"/>
        <w:jc w:val="both"/>
        <w:rPr>
          <w:rFonts w:ascii="Arial" w:hAnsi="Arial" w:cs="Arial"/>
        </w:rPr>
      </w:pPr>
      <w:r>
        <w:rPr>
          <w:rFonts w:ascii="Arial" w:hAnsi="Arial" w:cs="Arial"/>
          <w:b/>
        </w:rPr>
        <w:t>4</w:t>
      </w:r>
      <w:r w:rsidR="00E74A70">
        <w:rPr>
          <w:rFonts w:ascii="Arial" w:hAnsi="Arial" w:cs="Arial"/>
          <w:b/>
        </w:rPr>
        <w:t>°.</w:t>
      </w:r>
      <w:r w:rsidR="00E74A70" w:rsidRPr="001F0AA4">
        <w:rPr>
          <w:rFonts w:ascii="Arial" w:hAnsi="Arial" w:cs="Arial"/>
        </w:rPr>
        <w:t xml:space="preserve"> </w:t>
      </w:r>
      <w:r>
        <w:rPr>
          <w:rFonts w:ascii="Arial" w:hAnsi="Arial" w:cs="Arial"/>
        </w:rPr>
        <w:t>S</w:t>
      </w:r>
      <w:r w:rsidR="00E74A70">
        <w:rPr>
          <w:rFonts w:ascii="Arial" w:hAnsi="Arial" w:cs="Arial"/>
        </w:rPr>
        <w:t xml:space="preserve">e </w:t>
      </w:r>
      <w:r w:rsidR="00172D7D">
        <w:rPr>
          <w:rFonts w:ascii="Arial" w:hAnsi="Arial" w:cs="Arial"/>
        </w:rPr>
        <w:t xml:space="preserve">fijaron las </w:t>
      </w:r>
      <w:r>
        <w:rPr>
          <w:rFonts w:ascii="Arial" w:hAnsi="Arial" w:cs="Arial"/>
        </w:rPr>
        <w:t>once</w:t>
      </w:r>
      <w:r w:rsidR="00172D7D">
        <w:rPr>
          <w:rFonts w:ascii="Arial" w:hAnsi="Arial" w:cs="Arial"/>
        </w:rPr>
        <w:t xml:space="preserve"> horas </w:t>
      </w:r>
      <w:r w:rsidR="009B5801">
        <w:rPr>
          <w:rFonts w:ascii="Arial" w:hAnsi="Arial" w:cs="Arial"/>
        </w:rPr>
        <w:t xml:space="preserve">del día </w:t>
      </w:r>
      <w:r w:rsidR="00011A49">
        <w:rPr>
          <w:rFonts w:ascii="Arial" w:hAnsi="Arial" w:cs="Arial"/>
        </w:rPr>
        <w:t>dieciséis</w:t>
      </w:r>
      <w:r w:rsidR="00172D7D">
        <w:rPr>
          <w:rFonts w:ascii="Arial" w:hAnsi="Arial" w:cs="Arial"/>
        </w:rPr>
        <w:t xml:space="preserve"> de mayo del dos mil dieciocho, para que se celebrara la Audiencia Final</w:t>
      </w:r>
      <w:r w:rsidR="00E74A70">
        <w:rPr>
          <w:rFonts w:ascii="Arial" w:hAnsi="Arial" w:cs="Arial"/>
        </w:rPr>
        <w:t>, misma que se celebró sin comparecencia de las partes ni de persona alguna que legalmente las representara</w:t>
      </w:r>
      <w:r w:rsidR="00E74A70" w:rsidRPr="001F0AA4">
        <w:rPr>
          <w:rFonts w:ascii="Arial" w:hAnsi="Arial" w:cs="Arial"/>
        </w:rPr>
        <w:t xml:space="preserve">; se abrió el periodo de desahogo de pruebas donde el </w:t>
      </w:r>
      <w:r w:rsidR="002148EB">
        <w:rPr>
          <w:rFonts w:ascii="Arial" w:hAnsi="Arial" w:cs="Arial"/>
        </w:rPr>
        <w:t>Secretario de Acuerdos</w:t>
      </w:r>
      <w:r w:rsidR="00E74A70" w:rsidRPr="001F0AA4">
        <w:rPr>
          <w:rFonts w:ascii="Arial" w:hAnsi="Arial" w:cs="Arial"/>
        </w:rPr>
        <w:t xml:space="preserve"> de esta </w:t>
      </w:r>
      <w:r w:rsidR="00E74A70">
        <w:rPr>
          <w:rFonts w:ascii="Arial" w:hAnsi="Arial" w:cs="Arial"/>
        </w:rPr>
        <w:t>Se</w:t>
      </w:r>
      <w:r w:rsidR="002148EB">
        <w:rPr>
          <w:rFonts w:ascii="Arial" w:hAnsi="Arial" w:cs="Arial"/>
        </w:rPr>
        <w:t>xta</w:t>
      </w:r>
      <w:r w:rsidR="00E74A70" w:rsidRPr="001F0AA4">
        <w:rPr>
          <w:rFonts w:ascii="Arial" w:hAnsi="Arial" w:cs="Arial"/>
        </w:rPr>
        <w:t xml:space="preserve"> Sala </w:t>
      </w:r>
      <w:r w:rsidR="00E74A70">
        <w:rPr>
          <w:rFonts w:ascii="Arial" w:hAnsi="Arial" w:cs="Arial"/>
        </w:rPr>
        <w:t>U</w:t>
      </w:r>
      <w:r w:rsidR="00E74A70" w:rsidRPr="001F0AA4">
        <w:rPr>
          <w:rFonts w:ascii="Arial" w:hAnsi="Arial" w:cs="Arial"/>
        </w:rPr>
        <w:t>nit</w:t>
      </w:r>
      <w:r w:rsidR="00E74A70">
        <w:rPr>
          <w:rFonts w:ascii="Arial" w:hAnsi="Arial" w:cs="Arial"/>
        </w:rPr>
        <w:t>aria de Primera Instancia, del T</w:t>
      </w:r>
      <w:r w:rsidR="00E74A70" w:rsidRPr="001F0AA4">
        <w:rPr>
          <w:rFonts w:ascii="Arial" w:hAnsi="Arial" w:cs="Arial"/>
        </w:rPr>
        <w:t xml:space="preserve">ribunal de </w:t>
      </w:r>
      <w:r w:rsidR="00E74A70">
        <w:rPr>
          <w:rFonts w:ascii="Arial" w:hAnsi="Arial" w:cs="Arial"/>
        </w:rPr>
        <w:t>Justicia Administrativa del Estado de Oaxaca</w:t>
      </w:r>
      <w:r w:rsidR="00E74A70" w:rsidRPr="001F0AA4">
        <w:rPr>
          <w:rFonts w:ascii="Arial" w:hAnsi="Arial" w:cs="Arial"/>
        </w:rPr>
        <w:t xml:space="preserve"> las declaró desahogadas por su propia naturaleza; en el periodo de alegatos se dio </w:t>
      </w:r>
      <w:r w:rsidR="00E74A70">
        <w:rPr>
          <w:rFonts w:ascii="Arial" w:hAnsi="Arial" w:cs="Arial"/>
        </w:rPr>
        <w:t xml:space="preserve">cuenta con </w:t>
      </w:r>
      <w:r w:rsidR="00011A49">
        <w:rPr>
          <w:rFonts w:ascii="Arial" w:hAnsi="Arial" w:cs="Arial"/>
        </w:rPr>
        <w:t xml:space="preserve">que las partes </w:t>
      </w:r>
      <w:r w:rsidR="008A67AE">
        <w:rPr>
          <w:rFonts w:ascii="Arial" w:hAnsi="Arial" w:cs="Arial"/>
        </w:rPr>
        <w:t>no</w:t>
      </w:r>
      <w:r w:rsidR="00E74A70">
        <w:rPr>
          <w:rFonts w:ascii="Arial" w:hAnsi="Arial" w:cs="Arial"/>
        </w:rPr>
        <w:t xml:space="preserve"> </w:t>
      </w:r>
      <w:r w:rsidR="00011A49">
        <w:rPr>
          <w:rFonts w:ascii="Arial" w:hAnsi="Arial" w:cs="Arial"/>
        </w:rPr>
        <w:t xml:space="preserve">presentaron </w:t>
      </w:r>
      <w:r w:rsidR="00E74A70">
        <w:rPr>
          <w:rFonts w:ascii="Arial" w:hAnsi="Arial" w:cs="Arial"/>
        </w:rPr>
        <w:t xml:space="preserve">documento alguno formulando alegatos por lo que se declaró precluído su derecho. Finalmente se citó a las partes para oír sentencia, misma que ahora se pronuncia. </w:t>
      </w:r>
      <w:r w:rsidR="008A67AE">
        <w:rPr>
          <w:rFonts w:ascii="Arial" w:hAnsi="Arial" w:cs="Arial"/>
        </w:rPr>
        <w:t>- - - - - -</w:t>
      </w:r>
      <w:r w:rsidR="002148EB">
        <w:rPr>
          <w:rFonts w:ascii="Arial" w:hAnsi="Arial" w:cs="Arial"/>
        </w:rPr>
        <w:t xml:space="preserve"> - - - - - - - - - - - - - - - - - - - - - - - - - - - - - - - - - - - - - - - - - - </w:t>
      </w:r>
      <w:r w:rsidR="008A67AE">
        <w:rPr>
          <w:rFonts w:ascii="Arial" w:hAnsi="Arial" w:cs="Arial"/>
        </w:rPr>
        <w:t xml:space="preserve"> </w:t>
      </w:r>
    </w:p>
    <w:p w:rsidR="00E74A70" w:rsidRPr="001F0AA4" w:rsidRDefault="00E74A70" w:rsidP="00E74A70">
      <w:pPr>
        <w:spacing w:after="0" w:line="360" w:lineRule="auto"/>
        <w:ind w:firstLine="708"/>
        <w:jc w:val="both"/>
        <w:rPr>
          <w:rFonts w:ascii="Arial" w:hAnsi="Arial" w:cs="Arial"/>
        </w:rPr>
      </w:pPr>
    </w:p>
    <w:p w:rsidR="00E74A70" w:rsidRPr="001F0AA4" w:rsidRDefault="00E74A70" w:rsidP="00E74A70">
      <w:pPr>
        <w:spacing w:after="0" w:line="360" w:lineRule="auto"/>
        <w:jc w:val="center"/>
        <w:rPr>
          <w:rFonts w:ascii="Arial" w:hAnsi="Arial" w:cs="Arial"/>
          <w:b/>
        </w:rPr>
      </w:pPr>
      <w:r w:rsidRPr="001F0AA4">
        <w:rPr>
          <w:rFonts w:ascii="Arial" w:hAnsi="Arial" w:cs="Arial"/>
          <w:b/>
        </w:rPr>
        <w:lastRenderedPageBreak/>
        <w:t>C O N S I D E R A N D O:</w:t>
      </w:r>
    </w:p>
    <w:p w:rsidR="00011A49" w:rsidRDefault="00011A49" w:rsidP="00E74A70">
      <w:pPr>
        <w:spacing w:after="0" w:line="360" w:lineRule="auto"/>
        <w:ind w:right="-93" w:firstLine="708"/>
        <w:jc w:val="both"/>
        <w:rPr>
          <w:rFonts w:ascii="Arial" w:hAnsi="Arial" w:cs="Arial"/>
          <w:b/>
        </w:rPr>
      </w:pPr>
    </w:p>
    <w:p w:rsidR="00E74A70" w:rsidRPr="001F0AA4" w:rsidRDefault="00E74A70" w:rsidP="00E74A70">
      <w:pPr>
        <w:spacing w:after="0" w:line="360" w:lineRule="auto"/>
        <w:ind w:right="-93" w:firstLine="708"/>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w:t>
      </w:r>
      <w:r w:rsidR="002148EB">
        <w:rPr>
          <w:rFonts w:ascii="Arial" w:hAnsi="Arial" w:cs="Arial"/>
        </w:rPr>
        <w:t>xta</w:t>
      </w:r>
      <w:r w:rsidRPr="001857E5">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estatal.</w:t>
      </w:r>
      <w:r w:rsidR="002148EB">
        <w:rPr>
          <w:rFonts w:ascii="Arial" w:hAnsi="Arial" w:cs="Arial"/>
        </w:rPr>
        <w:t xml:space="preserve"> - - - - - </w:t>
      </w:r>
      <w:r>
        <w:rPr>
          <w:rFonts w:ascii="Arial" w:hAnsi="Arial" w:cs="Arial"/>
        </w:rPr>
        <w:t xml:space="preserve"> </w:t>
      </w:r>
    </w:p>
    <w:p w:rsidR="00E74A70" w:rsidRDefault="00E74A70" w:rsidP="00E74A70">
      <w:pPr>
        <w:tabs>
          <w:tab w:val="left" w:pos="6946"/>
        </w:tabs>
        <w:spacing w:after="0" w:line="360" w:lineRule="auto"/>
        <w:ind w:right="-93" w:firstLine="567"/>
        <w:jc w:val="both"/>
        <w:rPr>
          <w:rFonts w:ascii="Arial" w:hAnsi="Arial" w:cs="Arial"/>
          <w:b/>
        </w:rPr>
      </w:pPr>
    </w:p>
    <w:p w:rsidR="00E74A70" w:rsidRDefault="00E74A70" w:rsidP="00E74A70">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el artículo 148 de la Ley de Procedimiento y Justicia Administrativa para el Estado de Oaxaca, toda vez que la parte actora promueve por propio derecho y la autoridad demandada mediante nombramiento debidamente certificado. </w:t>
      </w:r>
      <w:r w:rsidR="008A67AE">
        <w:rPr>
          <w:rFonts w:ascii="Arial" w:hAnsi="Arial" w:cs="Arial"/>
        </w:rPr>
        <w:t xml:space="preserve">- - - - - - - - - - - - - - - - - - - - - </w:t>
      </w:r>
    </w:p>
    <w:p w:rsidR="00E74A70" w:rsidRDefault="00E74A70" w:rsidP="00E74A70">
      <w:pPr>
        <w:tabs>
          <w:tab w:val="left" w:pos="6946"/>
        </w:tabs>
        <w:spacing w:after="0" w:line="360" w:lineRule="auto"/>
        <w:ind w:right="-93" w:firstLine="567"/>
        <w:jc w:val="both"/>
        <w:rPr>
          <w:rFonts w:ascii="Arial" w:hAnsi="Arial" w:cs="Arial"/>
          <w:b/>
        </w:rPr>
      </w:pPr>
    </w:p>
    <w:p w:rsidR="00AA2AB0" w:rsidRDefault="00E74A70" w:rsidP="00282751">
      <w:pPr>
        <w:spacing w:after="0" w:line="360" w:lineRule="auto"/>
        <w:jc w:val="both"/>
        <w:rPr>
          <w:rFonts w:ascii="Arial" w:hAnsi="Arial" w:cs="Arial"/>
        </w:rPr>
      </w:pPr>
      <w:r w:rsidRPr="001F0AA4">
        <w:rPr>
          <w:rFonts w:ascii="Arial" w:hAnsi="Arial" w:cs="Arial"/>
          <w:b/>
        </w:rPr>
        <w:t xml:space="preserve">          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al oficio con número de control </w:t>
      </w:r>
      <w:r w:rsidR="00393E12">
        <w:rPr>
          <w:rFonts w:ascii="Arial" w:hAnsi="Arial" w:cs="Arial"/>
        </w:rPr>
        <w:t>**********</w:t>
      </w:r>
      <w:r w:rsidR="00AA2AB0" w:rsidRPr="006F4166">
        <w:rPr>
          <w:rFonts w:ascii="Arial" w:hAnsi="Arial" w:cs="Arial"/>
        </w:rPr>
        <w:t xml:space="preserve"> </w:t>
      </w:r>
      <w:r>
        <w:rPr>
          <w:rFonts w:ascii="Arial" w:hAnsi="Arial" w:cs="Arial"/>
        </w:rPr>
        <w:t xml:space="preserve">de fecha ocho de agosto del dos mil diecisiete. Aduce que el </w:t>
      </w:r>
      <w:r w:rsidR="008A67AE">
        <w:rPr>
          <w:rFonts w:ascii="Arial" w:hAnsi="Arial" w:cs="Arial"/>
        </w:rPr>
        <w:t>oficio</w:t>
      </w:r>
      <w:r w:rsidR="00011A49">
        <w:rPr>
          <w:rFonts w:ascii="Arial" w:hAnsi="Arial" w:cs="Arial"/>
        </w:rPr>
        <w:t xml:space="preserve"> de referencia es </w:t>
      </w:r>
      <w:r w:rsidR="00AA2AB0">
        <w:rPr>
          <w:rFonts w:ascii="Arial" w:hAnsi="Arial" w:cs="Arial"/>
        </w:rPr>
        <w:t xml:space="preserve">violatorio del artículo 122 fracción IV del Código Fiscal del Estado de Oaxaca, en relación con el artículo 16 de la Constitución Política de los Estados Unidos Mexicanos toda vez que el mismo no está debidamente fundado, respecto a los hechos conocidos por la autoridad fiscal, para tener a la parte actora como sujeto obligado al pago del impuesto que se le atribuye, y como consecuencia a la multa impuesta. De igual forma, manifiesta que la aquí autoridad demandada, no funda su competencia material ni territorial para emitir el oficio </w:t>
      </w:r>
      <w:r w:rsidR="00393E12">
        <w:rPr>
          <w:rFonts w:ascii="Arial" w:hAnsi="Arial" w:cs="Arial"/>
        </w:rPr>
        <w:t>**********</w:t>
      </w:r>
      <w:r w:rsidR="00AA2AB0">
        <w:rPr>
          <w:rFonts w:ascii="Arial" w:hAnsi="Arial" w:cs="Arial"/>
        </w:rPr>
        <w:t>, ni cuenta con la firma autógrafa de la autoridad que la emite. Por último, expresa que de conformidad con el artículo 102 del Código Fiscal del Estado, la autoridad demandada, debió requerir al actor hasta en tres ocasiones antes de emitir en su perjuicio una multa.</w:t>
      </w:r>
      <w:r w:rsidR="00393E12">
        <w:rPr>
          <w:rFonts w:ascii="Arial" w:hAnsi="Arial" w:cs="Arial"/>
        </w:rPr>
        <w:t xml:space="preserve"> - </w:t>
      </w:r>
    </w:p>
    <w:p w:rsidR="00AA2AB0" w:rsidRDefault="00AA2AB0" w:rsidP="00E74A70">
      <w:pPr>
        <w:spacing w:after="0" w:line="360" w:lineRule="auto"/>
        <w:jc w:val="both"/>
        <w:rPr>
          <w:rFonts w:ascii="Arial" w:hAnsi="Arial" w:cs="Arial"/>
        </w:rPr>
      </w:pPr>
    </w:p>
    <w:p w:rsidR="00E74A70" w:rsidRDefault="00E74A70" w:rsidP="00E74A70">
      <w:pPr>
        <w:spacing w:after="0" w:line="360" w:lineRule="auto"/>
        <w:jc w:val="both"/>
        <w:rPr>
          <w:rFonts w:ascii="Arial" w:hAnsi="Arial" w:cs="Arial"/>
        </w:rPr>
      </w:pPr>
      <w:r>
        <w:rPr>
          <w:rFonts w:ascii="Arial" w:hAnsi="Arial" w:cs="Arial"/>
        </w:rPr>
        <w:tab/>
        <w:t>Por su parte, la autoridad demandada argumenta que los conceptos de impugnación esgrimidos por la parte actora, resultan infundados</w:t>
      </w:r>
      <w:r w:rsidR="0049697D">
        <w:rPr>
          <w:rFonts w:ascii="Arial" w:hAnsi="Arial" w:cs="Arial"/>
        </w:rPr>
        <w:t xml:space="preserve">, toda vez que </w:t>
      </w:r>
      <w:r w:rsidR="00B413C9">
        <w:rPr>
          <w:rFonts w:ascii="Arial" w:hAnsi="Arial" w:cs="Arial"/>
        </w:rPr>
        <w:t xml:space="preserve">la Secretaría de Finanzas del Poder Ejecutivo del Estado, cuenta con facultades para imponer sanciones, por violaciones a las disposiciones fiscales. De igual manera establece que dicha dependencia </w:t>
      </w:r>
      <w:r>
        <w:rPr>
          <w:rFonts w:ascii="Arial" w:hAnsi="Arial" w:cs="Arial"/>
        </w:rPr>
        <w:t xml:space="preserve">identificó a </w:t>
      </w:r>
      <w:r w:rsidR="00B413C9">
        <w:rPr>
          <w:rFonts w:ascii="Arial" w:hAnsi="Arial" w:cs="Arial"/>
        </w:rPr>
        <w:t>la parte actora</w:t>
      </w:r>
      <w:r>
        <w:rPr>
          <w:rFonts w:ascii="Arial" w:hAnsi="Arial" w:cs="Arial"/>
        </w:rPr>
        <w:t xml:space="preserve"> como sujeto obligado al pago del Impuesto Sobre Erogaciones por Remuneraciones al Trabajo Personal, ello derivado de la información recabada de distintas dependencias y organismos públicos de carácter Federal, por lo tanto el accionante se hizo acreedor a la multa prevista en el artículo </w:t>
      </w:r>
      <w:r w:rsidR="000D0F86">
        <w:rPr>
          <w:rFonts w:ascii="Arial" w:hAnsi="Arial" w:cs="Arial"/>
        </w:rPr>
        <w:t>286</w:t>
      </w:r>
      <w:r>
        <w:rPr>
          <w:rFonts w:ascii="Arial" w:hAnsi="Arial" w:cs="Arial"/>
        </w:rPr>
        <w:t xml:space="preserve"> fracción I del Código Fiscal para el Estado de Oaxaca</w:t>
      </w:r>
      <w:r w:rsidR="00AA2AB0">
        <w:rPr>
          <w:rFonts w:ascii="Arial" w:hAnsi="Arial" w:cs="Arial"/>
        </w:rPr>
        <w:t>. Así también, manifiesta que fue emitido por autoridad con competencia tanto material como territorial en el que obra la firma autógrafa de quien lo emite</w:t>
      </w:r>
      <w:r>
        <w:rPr>
          <w:rFonts w:ascii="Arial" w:hAnsi="Arial" w:cs="Arial"/>
        </w:rPr>
        <w:t>.</w:t>
      </w:r>
      <w:r w:rsidR="002148EB">
        <w:rPr>
          <w:rFonts w:ascii="Arial" w:hAnsi="Arial" w:cs="Arial"/>
        </w:rPr>
        <w:t xml:space="preserve"> - - - - - - - - - - - - - - - - - - - - - - - - - - - - - - - - - - - - - - - - - </w:t>
      </w:r>
      <w:r>
        <w:rPr>
          <w:rFonts w:ascii="Arial" w:hAnsi="Arial" w:cs="Arial"/>
        </w:rPr>
        <w:t xml:space="preserve"> </w:t>
      </w:r>
    </w:p>
    <w:p w:rsidR="00E74A70" w:rsidRDefault="00E74A70" w:rsidP="00E74A70">
      <w:pPr>
        <w:spacing w:after="0" w:line="360" w:lineRule="auto"/>
        <w:ind w:firstLine="567"/>
        <w:jc w:val="both"/>
        <w:rPr>
          <w:rFonts w:ascii="Arial" w:hAnsi="Arial" w:cs="Arial"/>
          <w:b/>
        </w:rPr>
      </w:pPr>
    </w:p>
    <w:p w:rsidR="00E74A70" w:rsidRDefault="00E74A70" w:rsidP="00E74A70">
      <w:pPr>
        <w:spacing w:after="0" w:line="360" w:lineRule="auto"/>
        <w:ind w:firstLine="567"/>
        <w:jc w:val="both"/>
        <w:rPr>
          <w:rFonts w:ascii="Arial" w:hAnsi="Arial" w:cs="Arial"/>
        </w:rPr>
      </w:pPr>
      <w:r>
        <w:rPr>
          <w:rFonts w:ascii="Arial" w:hAnsi="Arial" w:cs="Arial"/>
          <w:b/>
        </w:rPr>
        <w:lastRenderedPageBreak/>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el oficio con número de control </w:t>
      </w:r>
      <w:r w:rsidR="00393E12">
        <w:rPr>
          <w:rFonts w:ascii="Arial" w:hAnsi="Arial" w:cs="Arial"/>
        </w:rPr>
        <w:t>**********</w:t>
      </w:r>
      <w:r w:rsidR="00AA2AB0" w:rsidRPr="006F4166">
        <w:rPr>
          <w:rFonts w:ascii="Arial" w:hAnsi="Arial" w:cs="Arial"/>
        </w:rPr>
        <w:t xml:space="preserve"> </w:t>
      </w:r>
      <w:r>
        <w:rPr>
          <w:rFonts w:ascii="Arial" w:hAnsi="Arial" w:cs="Arial"/>
        </w:rPr>
        <w:t xml:space="preserve">de fecha ocho de agosto del dos mil diecisiete, emitido por la Directora de Ingresos y Recaudación dependiente de la Subsecretaría de Ingresos de la Secretaría de Finanzas del Poder Ejecutivo del Estado de Oaxaca que obra en su original a foja </w:t>
      </w:r>
      <w:r w:rsidR="002148EB">
        <w:rPr>
          <w:rFonts w:ascii="Arial" w:hAnsi="Arial" w:cs="Arial"/>
        </w:rPr>
        <w:t>53</w:t>
      </w:r>
      <w:r w:rsidR="000D0F86">
        <w:rPr>
          <w:rFonts w:ascii="Arial" w:hAnsi="Arial" w:cs="Arial"/>
        </w:rPr>
        <w:t xml:space="preserve"> </w:t>
      </w:r>
      <w:r>
        <w:rPr>
          <w:rFonts w:ascii="Arial" w:hAnsi="Arial" w:cs="Arial"/>
        </w:rPr>
        <w:t>del expediente, al que se le confiere pleno valor probatorio en términos del artículo 203 fracción I de la Ley de Procedimiento y Justicia Administrativa para el Estado de Oaxaca, máxime que la misma autoridad reconoció su emisión al contestar la demanda, por lo que es con tales medios de convicción que esta Sala tiene por acreditado el acto impugnado.</w:t>
      </w:r>
      <w:r w:rsidR="002148EB">
        <w:rPr>
          <w:rFonts w:ascii="Arial" w:hAnsi="Arial" w:cs="Arial"/>
        </w:rPr>
        <w:t xml:space="preserve"> - - - - - - - - - - - - - - - - - - - - - - - - - - - - - - - - -</w:t>
      </w:r>
      <w:r w:rsidR="00393E12">
        <w:rPr>
          <w:rFonts w:ascii="Arial" w:hAnsi="Arial" w:cs="Arial"/>
        </w:rPr>
        <w:t xml:space="preserve"> - - - - - - - - </w:t>
      </w:r>
      <w:r w:rsidR="002148EB">
        <w:rPr>
          <w:rFonts w:ascii="Arial" w:hAnsi="Arial" w:cs="Arial"/>
        </w:rPr>
        <w:t xml:space="preserve"> </w:t>
      </w:r>
      <w:r>
        <w:rPr>
          <w:rFonts w:ascii="Arial" w:hAnsi="Arial" w:cs="Arial"/>
        </w:rPr>
        <w:t xml:space="preserve"> </w:t>
      </w:r>
    </w:p>
    <w:p w:rsidR="00E74A70" w:rsidRDefault="00E74A70" w:rsidP="00E74A70">
      <w:pPr>
        <w:spacing w:after="0" w:line="360" w:lineRule="auto"/>
        <w:ind w:firstLine="567"/>
        <w:jc w:val="both"/>
        <w:rPr>
          <w:rFonts w:ascii="Arial" w:hAnsi="Arial" w:cs="Arial"/>
          <w:b/>
        </w:rPr>
      </w:pPr>
    </w:p>
    <w:p w:rsidR="00E74A70" w:rsidRDefault="00E74A70" w:rsidP="00E74A70">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 xml:space="preserve">y derivado del imperioso estudio oficioso que especifica el artículo 161 in fine de la Ley de la Materia; respecto a dichas causales, esta Sala advierte que en el presente caso concreto no se actualiza causal de improcedencia ni sobreseimiento, </w:t>
      </w:r>
      <w:r w:rsidRPr="001F0AA4">
        <w:rPr>
          <w:rFonts w:ascii="Arial" w:hAnsi="Arial" w:cs="Arial"/>
        </w:rPr>
        <w:t>consecuentemente, no se sobresee el juicio.</w:t>
      </w:r>
      <w:r w:rsidR="002148EB">
        <w:rPr>
          <w:rFonts w:ascii="Arial" w:hAnsi="Arial" w:cs="Arial"/>
        </w:rPr>
        <w:t xml:space="preserve"> - - - - - - - - - - - - - - - - - - - - - - - - - - - - - - - - - - - - - - - - - - - - - - - - - - - - - - - - - - -</w:t>
      </w:r>
      <w:r w:rsidR="00393E12">
        <w:rPr>
          <w:rFonts w:ascii="Arial" w:hAnsi="Arial" w:cs="Arial"/>
        </w:rPr>
        <w:t xml:space="preserve"> </w:t>
      </w:r>
      <w:r w:rsidR="002148EB">
        <w:rPr>
          <w:rFonts w:ascii="Arial" w:hAnsi="Arial" w:cs="Arial"/>
        </w:rPr>
        <w:t xml:space="preserve"> </w:t>
      </w:r>
      <w:r w:rsidRPr="001F0AA4">
        <w:rPr>
          <w:rFonts w:ascii="Arial" w:hAnsi="Arial" w:cs="Arial"/>
        </w:rPr>
        <w:t xml:space="preserve"> </w:t>
      </w:r>
    </w:p>
    <w:p w:rsidR="00E74A70" w:rsidRDefault="00E74A70"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Pr>
          <w:rFonts w:ascii="Arial" w:hAnsi="Arial" w:cs="Arial"/>
        </w:rPr>
        <w:t xml:space="preserve">Son esencialmente </w:t>
      </w:r>
      <w:r w:rsidRPr="00473E5C">
        <w:rPr>
          <w:rFonts w:ascii="Arial" w:hAnsi="Arial" w:cs="Arial"/>
          <w:b/>
        </w:rPr>
        <w:t>fundados</w:t>
      </w:r>
      <w:r>
        <w:rPr>
          <w:rFonts w:ascii="Arial" w:hAnsi="Arial" w:cs="Arial"/>
        </w:rPr>
        <w:t xml:space="preserve"> los conceptos de impugnación hechos valer por el accionante para pretender la nulidad lisa y llana del oficio con número de control </w:t>
      </w:r>
      <w:r w:rsidR="00393E12">
        <w:rPr>
          <w:rFonts w:ascii="Arial" w:hAnsi="Arial" w:cs="Arial"/>
        </w:rPr>
        <w:t>**********</w:t>
      </w:r>
      <w:r w:rsidR="00074A84" w:rsidRPr="006F4166">
        <w:rPr>
          <w:rFonts w:ascii="Arial" w:hAnsi="Arial" w:cs="Arial"/>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al tenor de las siguientes consideraciones de mérito.</w:t>
      </w:r>
      <w:r w:rsidR="00AB1646">
        <w:rPr>
          <w:rFonts w:ascii="Arial" w:hAnsi="Arial" w:cs="Arial"/>
        </w:rPr>
        <w:t xml:space="preserve"> - - - - - - - - - - - - - - - - - - - - - - - - - - - - - - - - -</w:t>
      </w:r>
      <w:r w:rsidR="00393E12">
        <w:rPr>
          <w:rFonts w:ascii="Arial" w:hAnsi="Arial" w:cs="Arial"/>
        </w:rPr>
        <w:t xml:space="preserve"> - - - - - </w:t>
      </w:r>
      <w:r w:rsidR="00AB1646">
        <w:rPr>
          <w:rFonts w:ascii="Arial" w:hAnsi="Arial" w:cs="Arial"/>
        </w:rPr>
        <w:t xml:space="preserve"> </w:t>
      </w:r>
      <w:r>
        <w:rPr>
          <w:rFonts w:ascii="Arial" w:hAnsi="Arial" w:cs="Arial"/>
        </w:rPr>
        <w:t xml:space="preserve"> </w:t>
      </w:r>
    </w:p>
    <w:p w:rsidR="0049697D" w:rsidRDefault="0049697D"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Pr>
          <w:rFonts w:ascii="Arial" w:hAnsi="Arial" w:cs="Arial"/>
        </w:rPr>
        <w:t xml:space="preserve">Por </w:t>
      </w:r>
      <w:r w:rsidR="000D0F86">
        <w:rPr>
          <w:rFonts w:ascii="Arial" w:hAnsi="Arial" w:cs="Arial"/>
        </w:rPr>
        <w:t>cuestión de método, se analiza</w:t>
      </w:r>
      <w:r w:rsidR="0049697D">
        <w:rPr>
          <w:rFonts w:ascii="Arial" w:hAnsi="Arial" w:cs="Arial"/>
        </w:rPr>
        <w:t>n conjuntamente los</w:t>
      </w:r>
      <w:r>
        <w:rPr>
          <w:rFonts w:ascii="Arial" w:hAnsi="Arial" w:cs="Arial"/>
        </w:rPr>
        <w:t xml:space="preserve"> argumento</w:t>
      </w:r>
      <w:r w:rsidR="0049697D">
        <w:rPr>
          <w:rFonts w:ascii="Arial" w:hAnsi="Arial" w:cs="Arial"/>
        </w:rPr>
        <w:t>s</w:t>
      </w:r>
      <w:r>
        <w:rPr>
          <w:rFonts w:ascii="Arial" w:hAnsi="Arial" w:cs="Arial"/>
        </w:rPr>
        <w:t xml:space="preserve"> enunciado</w:t>
      </w:r>
      <w:r w:rsidR="0049697D">
        <w:rPr>
          <w:rFonts w:ascii="Arial" w:hAnsi="Arial" w:cs="Arial"/>
        </w:rPr>
        <w:t>s</w:t>
      </w:r>
      <w:r w:rsidR="00074A84">
        <w:rPr>
          <w:rFonts w:ascii="Arial" w:hAnsi="Arial" w:cs="Arial"/>
        </w:rPr>
        <w:t xml:space="preserve"> en el punto PRIMERO</w:t>
      </w:r>
      <w:r>
        <w:rPr>
          <w:rFonts w:ascii="Arial" w:hAnsi="Arial" w:cs="Arial"/>
        </w:rPr>
        <w:t xml:space="preserve">, del capítulo de conceptos de impugnación de la demanda, en donde la parte actora manifiesta que el oficio </w:t>
      </w:r>
      <w:r w:rsidR="00393E12">
        <w:rPr>
          <w:rFonts w:ascii="Arial" w:hAnsi="Arial" w:cs="Arial"/>
        </w:rPr>
        <w:t>**********</w:t>
      </w:r>
      <w:r w:rsidR="00074A84" w:rsidRPr="006F4166">
        <w:rPr>
          <w:rFonts w:ascii="Arial" w:hAnsi="Arial" w:cs="Arial"/>
        </w:rPr>
        <w:t xml:space="preserve"> </w:t>
      </w:r>
      <w:r>
        <w:rPr>
          <w:rFonts w:ascii="Arial" w:hAnsi="Arial" w:cs="Arial"/>
        </w:rPr>
        <w:t xml:space="preserve">es violatorio de los principios de seguridad jurídica en virtud de que la Dirección de Ingresos y Recaudación, no funda y motiva debidamente los hechos conocidos derivado del ejercicio de sus facultades de comprobación. Se dice lo anterior, toda vez que la autoridad demandada, omitió correr traslado a </w:t>
      </w:r>
      <w:r w:rsidR="00393E12">
        <w:rPr>
          <w:rFonts w:ascii="Arial" w:hAnsi="Arial" w:cs="Arial"/>
        </w:rPr>
        <w:t>**********</w:t>
      </w:r>
      <w:r w:rsidR="00074A84">
        <w:rPr>
          <w:rFonts w:ascii="Arial" w:hAnsi="Arial" w:cs="Arial"/>
        </w:rPr>
        <w:t xml:space="preserve">, </w:t>
      </w:r>
      <w:r>
        <w:rPr>
          <w:rFonts w:ascii="Arial" w:hAnsi="Arial" w:cs="Arial"/>
        </w:rPr>
        <w:t>con los expedientes o documentos proporcionados por las autoridades distintas a la fiscalizadora, y que sirvieron de motivo para determinar la obligación del actor de inscribirse en el Registro Estatal de Contribuyentes</w:t>
      </w:r>
      <w:r w:rsidR="00074A84">
        <w:rPr>
          <w:rFonts w:ascii="Arial" w:hAnsi="Arial" w:cs="Arial"/>
        </w:rPr>
        <w:t>, así como en especificarle los documentos en los que se basó para determinarlo como sujeto obligado al pago del impuesto y por consiguiente a la multa expedida en su perjuicio</w:t>
      </w:r>
      <w:r w:rsidR="0049697D">
        <w:rPr>
          <w:rFonts w:ascii="Arial" w:hAnsi="Arial" w:cs="Arial"/>
        </w:rPr>
        <w:t>.</w:t>
      </w:r>
      <w:r w:rsidR="00AB1646">
        <w:rPr>
          <w:rFonts w:ascii="Arial" w:hAnsi="Arial" w:cs="Arial"/>
        </w:rPr>
        <w:t xml:space="preserve"> - - - - - - - - - - </w:t>
      </w:r>
    </w:p>
    <w:p w:rsidR="0049697D" w:rsidRDefault="0049697D"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Pr>
          <w:rFonts w:ascii="Arial" w:hAnsi="Arial" w:cs="Arial"/>
        </w:rPr>
        <w:t xml:space="preserve">Ahora bien, dicho argumento resulta </w:t>
      </w:r>
      <w:r w:rsidRPr="008B7AA6">
        <w:rPr>
          <w:rFonts w:ascii="Arial" w:hAnsi="Arial" w:cs="Arial"/>
          <w:b/>
        </w:rPr>
        <w:t>fundado</w:t>
      </w:r>
      <w:r>
        <w:rPr>
          <w:rFonts w:ascii="Arial" w:hAnsi="Arial" w:cs="Arial"/>
        </w:rPr>
        <w:t xml:space="preserve">, puesto que </w:t>
      </w:r>
      <w:r w:rsidR="0049697D">
        <w:rPr>
          <w:rFonts w:ascii="Arial" w:hAnsi="Arial" w:cs="Arial"/>
        </w:rPr>
        <w:t>es de explorado derecho que de conformidad con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sidR="0049697D">
        <w:rPr>
          <w:rStyle w:val="Refdenotaalpie"/>
          <w:rFonts w:ascii="Arial" w:hAnsi="Arial" w:cs="Arial"/>
        </w:rPr>
        <w:footnoteReference w:id="1"/>
      </w:r>
      <w:r w:rsidR="0049697D">
        <w:rPr>
          <w:rFonts w:ascii="Arial" w:hAnsi="Arial" w:cs="Arial"/>
        </w:rPr>
        <w:t xml:space="preserve">. De esa </w:t>
      </w:r>
      <w:r w:rsidR="0049697D">
        <w:rPr>
          <w:rFonts w:ascii="Arial" w:hAnsi="Arial" w:cs="Arial"/>
        </w:rPr>
        <w:lastRenderedPageBreak/>
        <w:t xml:space="preserve">guisa, esta Sala advierte que </w:t>
      </w:r>
      <w:r>
        <w:rPr>
          <w:rFonts w:ascii="Arial" w:hAnsi="Arial" w:cs="Arial"/>
        </w:rPr>
        <w:t xml:space="preserve">de una lectura del oficio número </w:t>
      </w:r>
      <w:r w:rsidR="00393E12">
        <w:rPr>
          <w:rFonts w:ascii="Arial" w:hAnsi="Arial" w:cs="Arial"/>
        </w:rPr>
        <w:t>**********</w:t>
      </w:r>
      <w:r>
        <w:rPr>
          <w:rFonts w:ascii="Arial" w:hAnsi="Arial" w:cs="Arial"/>
        </w:rPr>
        <w:t>que constituye la contestación de demanda</w:t>
      </w:r>
      <w:r w:rsidR="00D70768">
        <w:rPr>
          <w:rFonts w:ascii="Arial" w:hAnsi="Arial" w:cs="Arial"/>
        </w:rPr>
        <w:t xml:space="preserve"> y al que se le confiere pleno valor probatorio en términos del artículo 203 fracción I de la Ley de la materia</w:t>
      </w:r>
      <w:r>
        <w:rPr>
          <w:rFonts w:ascii="Arial" w:hAnsi="Arial" w:cs="Arial"/>
        </w:rPr>
        <w:t xml:space="preserve">, se advierte que la autoridad aquí demandada, manifiesta respecto a lo anterior vertido lo siguiente: </w:t>
      </w:r>
    </w:p>
    <w:p w:rsidR="00D70768" w:rsidRDefault="00D70768" w:rsidP="0079375D">
      <w:pPr>
        <w:spacing w:after="0" w:line="276" w:lineRule="auto"/>
        <w:ind w:left="567" w:right="616"/>
        <w:jc w:val="both"/>
        <w:rPr>
          <w:rFonts w:ascii="Arial" w:hAnsi="Arial" w:cs="Arial"/>
          <w:i/>
          <w:sz w:val="20"/>
        </w:rPr>
      </w:pPr>
    </w:p>
    <w:p w:rsidR="00E74A70" w:rsidRPr="006B1BA8" w:rsidRDefault="00E74A70" w:rsidP="0079375D">
      <w:pPr>
        <w:spacing w:after="0" w:line="276" w:lineRule="auto"/>
        <w:ind w:left="567" w:right="616"/>
        <w:jc w:val="both"/>
        <w:rPr>
          <w:rFonts w:ascii="Arial" w:hAnsi="Arial" w:cs="Arial"/>
          <w:sz w:val="20"/>
        </w:rPr>
      </w:pPr>
      <w:r w:rsidRPr="006B1BA8">
        <w:rPr>
          <w:rFonts w:ascii="Arial" w:hAnsi="Arial" w:cs="Arial"/>
          <w:i/>
          <w:sz w:val="20"/>
        </w:rPr>
        <w:t>“</w:t>
      </w:r>
      <w:r w:rsidR="00074A84">
        <w:rPr>
          <w:rFonts w:ascii="Arial" w:hAnsi="Arial" w:cs="Arial"/>
          <w:i/>
          <w:sz w:val="20"/>
        </w:rPr>
        <w:t xml:space="preserve">Lo antes expuesto es resultado del intercambio de información que realiza la autoridad demandada Dirección de Ingreso y Recaudación, con dependencias y Organismos Públicos en el ámbito Estatal y Federal, con fundamento en los artículos 96 y 97 </w:t>
      </w:r>
      <w:r w:rsidR="00AB1646">
        <w:rPr>
          <w:rFonts w:ascii="Arial" w:hAnsi="Arial" w:cs="Arial"/>
          <w:i/>
          <w:sz w:val="20"/>
        </w:rPr>
        <w:t xml:space="preserve">primer </w:t>
      </w:r>
      <w:r w:rsidR="00074A84">
        <w:rPr>
          <w:rFonts w:ascii="Arial" w:hAnsi="Arial" w:cs="Arial"/>
          <w:i/>
          <w:sz w:val="20"/>
        </w:rPr>
        <w:t>párrafo</w:t>
      </w:r>
      <w:r w:rsidR="00AB1646">
        <w:rPr>
          <w:rFonts w:ascii="Arial" w:hAnsi="Arial" w:cs="Arial"/>
          <w:i/>
          <w:sz w:val="20"/>
        </w:rPr>
        <w:t xml:space="preserve"> y 98</w:t>
      </w:r>
      <w:r w:rsidR="00074A84">
        <w:rPr>
          <w:rFonts w:ascii="Arial" w:hAnsi="Arial" w:cs="Arial"/>
          <w:i/>
          <w:sz w:val="20"/>
        </w:rPr>
        <w:t xml:space="preserve"> del Código Fiscal para el Estado de Oaxaca</w:t>
      </w:r>
      <w:r w:rsidRPr="006B1BA8">
        <w:rPr>
          <w:rFonts w:ascii="Arial" w:hAnsi="Arial" w:cs="Arial"/>
          <w:i/>
          <w:sz w:val="20"/>
        </w:rPr>
        <w:t>”.</w:t>
      </w:r>
      <w:r w:rsidRPr="006B1BA8">
        <w:rPr>
          <w:rStyle w:val="Refdenotaalpie"/>
          <w:rFonts w:ascii="Arial" w:hAnsi="Arial" w:cs="Arial"/>
          <w:i/>
          <w:sz w:val="20"/>
        </w:rPr>
        <w:footnoteReference w:id="2"/>
      </w:r>
      <w:r w:rsidRPr="006B1BA8">
        <w:rPr>
          <w:rFonts w:ascii="Arial" w:hAnsi="Arial" w:cs="Arial"/>
          <w:sz w:val="20"/>
        </w:rPr>
        <w:t xml:space="preserve"> </w:t>
      </w:r>
    </w:p>
    <w:p w:rsidR="00E74A70" w:rsidRDefault="00E74A70" w:rsidP="00E74A70">
      <w:pPr>
        <w:ind w:firstLine="567"/>
      </w:pPr>
    </w:p>
    <w:p w:rsidR="00E74A70" w:rsidRPr="006B1BA8" w:rsidRDefault="00E74A70" w:rsidP="00E74A70">
      <w:pPr>
        <w:spacing w:line="360" w:lineRule="auto"/>
        <w:ind w:firstLine="567"/>
        <w:jc w:val="both"/>
        <w:rPr>
          <w:rFonts w:ascii="Arial" w:hAnsi="Arial" w:cs="Arial"/>
        </w:rPr>
      </w:pPr>
      <w:r w:rsidRPr="006B1BA8">
        <w:rPr>
          <w:rFonts w:ascii="Arial" w:hAnsi="Arial" w:cs="Arial"/>
        </w:rPr>
        <w:t xml:space="preserve">De lo </w:t>
      </w:r>
      <w:r>
        <w:rPr>
          <w:rFonts w:ascii="Arial" w:hAnsi="Arial" w:cs="Arial"/>
        </w:rPr>
        <w:t>aquí</w:t>
      </w:r>
      <w:r w:rsidRPr="006B1BA8">
        <w:rPr>
          <w:rFonts w:ascii="Arial" w:hAnsi="Arial" w:cs="Arial"/>
        </w:rPr>
        <w:t xml:space="preserve"> transcrit</w:t>
      </w:r>
      <w:r>
        <w:rPr>
          <w:rFonts w:ascii="Arial" w:hAnsi="Arial" w:cs="Arial"/>
        </w:rPr>
        <w:t xml:space="preserve">o, se aprecia que la autoridad demandada omite dar contestación a lo manifestado por la parte actora, respecto a que no le corrió traslado con los documentos obtenidos derivados de la información que la Dirección de Ingresos obtuvo de diversas Dependencias y Organismos Públicos del ámbito Federal, por lo que de conformidad con el artículo 186 de la Ley de Procedimiento y Justicia Administrativa para el Estado de Oaxaca, se hace efectivo el apercibimiento decretado en el acuerdo de fecha </w:t>
      </w:r>
      <w:r w:rsidR="008B374C">
        <w:rPr>
          <w:rFonts w:ascii="Arial" w:hAnsi="Arial" w:cs="Arial"/>
        </w:rPr>
        <w:t>seis</w:t>
      </w:r>
      <w:r w:rsidR="000D0F86">
        <w:rPr>
          <w:rFonts w:ascii="Arial" w:hAnsi="Arial" w:cs="Arial"/>
        </w:rPr>
        <w:t xml:space="preserve"> de </w:t>
      </w:r>
      <w:r w:rsidR="008B374C">
        <w:rPr>
          <w:rFonts w:ascii="Arial" w:hAnsi="Arial" w:cs="Arial"/>
        </w:rPr>
        <w:t>noviembre</w:t>
      </w:r>
      <w:r>
        <w:rPr>
          <w:rFonts w:ascii="Arial" w:hAnsi="Arial" w:cs="Arial"/>
        </w:rPr>
        <w:t xml:space="preserve"> del </w:t>
      </w:r>
      <w:r w:rsidR="008B374C">
        <w:rPr>
          <w:rFonts w:ascii="Arial" w:hAnsi="Arial" w:cs="Arial"/>
        </w:rPr>
        <w:t>dos mil diecisiete</w:t>
      </w:r>
      <w:r>
        <w:rPr>
          <w:rFonts w:ascii="Arial" w:hAnsi="Arial" w:cs="Arial"/>
        </w:rPr>
        <w:t xml:space="preserve">, y se le tiene por confesa de los hechos que se le atribuyen en </w:t>
      </w:r>
      <w:r w:rsidR="00074A84">
        <w:rPr>
          <w:rFonts w:ascii="Arial" w:hAnsi="Arial" w:cs="Arial"/>
        </w:rPr>
        <w:t>el punto PRIMERO</w:t>
      </w:r>
      <w:r>
        <w:rPr>
          <w:rFonts w:ascii="Arial" w:hAnsi="Arial" w:cs="Arial"/>
        </w:rPr>
        <w:t xml:space="preserve"> del capítulo de concepto</w:t>
      </w:r>
      <w:r w:rsidR="00074A84">
        <w:rPr>
          <w:rFonts w:ascii="Arial" w:hAnsi="Arial" w:cs="Arial"/>
        </w:rPr>
        <w:t>s de impugnación visible a foja</w:t>
      </w:r>
      <w:r>
        <w:rPr>
          <w:rFonts w:ascii="Arial" w:hAnsi="Arial" w:cs="Arial"/>
        </w:rPr>
        <w:t xml:space="preserve"> </w:t>
      </w:r>
      <w:r w:rsidR="008B374C">
        <w:rPr>
          <w:rFonts w:ascii="Arial" w:hAnsi="Arial" w:cs="Arial"/>
        </w:rPr>
        <w:t>9</w:t>
      </w:r>
      <w:r>
        <w:rPr>
          <w:rFonts w:ascii="Arial" w:hAnsi="Arial" w:cs="Arial"/>
        </w:rPr>
        <w:t xml:space="preserve"> del expediente, y que consisten en que la autoridad demandada, fue omisa en: a) correr traslado a la parte actora, con los documentos que le sirvieron para determinar </w:t>
      </w:r>
      <w:r w:rsidR="00D70768">
        <w:rPr>
          <w:rFonts w:ascii="Arial" w:hAnsi="Arial" w:cs="Arial"/>
        </w:rPr>
        <w:t xml:space="preserve">a </w:t>
      </w:r>
      <w:r w:rsidR="00393E12">
        <w:rPr>
          <w:rFonts w:ascii="Arial" w:hAnsi="Arial" w:cs="Arial"/>
        </w:rPr>
        <w:t>**********</w:t>
      </w:r>
      <w:r>
        <w:rPr>
          <w:rFonts w:ascii="Arial" w:hAnsi="Arial" w:cs="Arial"/>
        </w:rPr>
        <w:t>como sujeto obligado a inscribirse en el Registro Estatal de Contribuyentes, y en b) otorgarle un plazo de quince días para que pudiera desvirtuar los hechos conocidos por la autoridad fiscalizadora con motivo de sus facultades de comprobación.</w:t>
      </w:r>
      <w:r w:rsidR="008B374C">
        <w:rPr>
          <w:rFonts w:ascii="Arial" w:hAnsi="Arial" w:cs="Arial"/>
        </w:rPr>
        <w:t xml:space="preserve"> - - - - - - - - - - - - </w:t>
      </w:r>
    </w:p>
    <w:p w:rsidR="00E74A70" w:rsidRDefault="00E74A70" w:rsidP="00E74A70">
      <w:pPr>
        <w:spacing w:line="360" w:lineRule="auto"/>
        <w:ind w:firstLine="567"/>
        <w:jc w:val="both"/>
        <w:rPr>
          <w:rFonts w:ascii="Arial" w:hAnsi="Arial" w:cs="Arial"/>
        </w:rPr>
      </w:pPr>
      <w:r>
        <w:rPr>
          <w:rFonts w:ascii="Arial" w:hAnsi="Arial" w:cs="Arial"/>
        </w:rPr>
        <w:t xml:space="preserve">De esa guisa, se tiene que la Dirección de Ingresos, transgredió en perjuicio de </w:t>
      </w:r>
      <w:r w:rsidR="00393E12">
        <w:rPr>
          <w:rFonts w:ascii="Arial" w:hAnsi="Arial" w:cs="Arial"/>
        </w:rPr>
        <w:t>**********</w:t>
      </w:r>
      <w:r w:rsidR="000D0F86">
        <w:rPr>
          <w:rFonts w:ascii="Arial" w:hAnsi="Arial" w:cs="Arial"/>
        </w:rPr>
        <w:t>,</w:t>
      </w:r>
      <w:r>
        <w:rPr>
          <w:rFonts w:ascii="Arial" w:hAnsi="Arial" w:cs="Arial"/>
        </w:rPr>
        <w:t xml:space="preserve"> el derecho al debido proceso, puesto que no le</w:t>
      </w:r>
      <w:r w:rsidR="0052781A">
        <w:rPr>
          <w:rFonts w:ascii="Arial" w:hAnsi="Arial" w:cs="Arial"/>
        </w:rPr>
        <w:t xml:space="preserve"> corrió traslado </w:t>
      </w:r>
      <w:r>
        <w:rPr>
          <w:rFonts w:ascii="Arial" w:hAnsi="Arial" w:cs="Arial"/>
        </w:rPr>
        <w:t xml:space="preserve">con los documentos obtenidos del </w:t>
      </w:r>
      <w:r w:rsidR="0052781A">
        <w:rPr>
          <w:rFonts w:ascii="Arial" w:hAnsi="Arial" w:cs="Arial"/>
        </w:rPr>
        <w:t xml:space="preserve">intercambio de información con </w:t>
      </w:r>
      <w:r>
        <w:rPr>
          <w:rFonts w:ascii="Arial" w:hAnsi="Arial" w:cs="Arial"/>
        </w:rPr>
        <w:t>Dependencias y Organismos Públicos del ámbito Federal, como lo establece el artículo 97 del Código Fiscal para el Estado de Oaxaca</w:t>
      </w:r>
      <w:r w:rsidR="0052781A">
        <w:rPr>
          <w:rFonts w:ascii="Arial" w:hAnsi="Arial" w:cs="Arial"/>
        </w:rPr>
        <w:t xml:space="preserve">; de ahí deviene la ilegalidad del acto impugnado y en consecuencia la nulidad del oficio </w:t>
      </w:r>
      <w:r w:rsidR="00393E12">
        <w:rPr>
          <w:rFonts w:ascii="Arial" w:hAnsi="Arial" w:cs="Arial"/>
        </w:rPr>
        <w:t>**********</w:t>
      </w:r>
      <w:r w:rsidR="0052781A">
        <w:rPr>
          <w:rFonts w:ascii="Arial" w:hAnsi="Arial" w:cs="Arial"/>
        </w:rPr>
        <w:t>,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w:t>
      </w:r>
      <w:r>
        <w:rPr>
          <w:rFonts w:ascii="Arial" w:hAnsi="Arial" w:cs="Arial"/>
        </w:rPr>
        <w:t xml:space="preserve"> la Jurisprudencia </w:t>
      </w:r>
      <w:r w:rsidRPr="008016C4">
        <w:rPr>
          <w:rFonts w:ascii="Arial" w:hAnsi="Arial" w:cs="Arial"/>
        </w:rPr>
        <w:t>VI.3o.A. J/11</w:t>
      </w:r>
      <w:r>
        <w:rPr>
          <w:rFonts w:ascii="Arial" w:hAnsi="Arial" w:cs="Arial"/>
        </w:rPr>
        <w:t xml:space="preserve">, publicada en el Semanario Judicial de la Federación, </w:t>
      </w:r>
      <w:r w:rsidRPr="008016C4">
        <w:rPr>
          <w:rFonts w:ascii="Arial" w:hAnsi="Arial" w:cs="Arial"/>
        </w:rPr>
        <w:tab/>
        <w:t>Tomo XV, Marzo de 2002</w:t>
      </w:r>
      <w:r>
        <w:rPr>
          <w:rFonts w:ascii="Arial" w:hAnsi="Arial" w:cs="Arial"/>
        </w:rPr>
        <w:t xml:space="preserve">, página 1248, Novena Época, de rubro y texto siguientes: </w:t>
      </w:r>
    </w:p>
    <w:p w:rsidR="00E62C4B" w:rsidRDefault="00E62C4B" w:rsidP="00E74A70">
      <w:pPr>
        <w:spacing w:line="276" w:lineRule="auto"/>
        <w:ind w:left="567" w:right="616"/>
        <w:jc w:val="both"/>
        <w:rPr>
          <w:rFonts w:ascii="Arial" w:hAnsi="Arial" w:cs="Arial"/>
          <w:b/>
          <w:sz w:val="20"/>
        </w:rPr>
      </w:pPr>
    </w:p>
    <w:p w:rsidR="00E74A70" w:rsidRPr="005E5F3B" w:rsidRDefault="005E5F3B" w:rsidP="00E74A70">
      <w:pPr>
        <w:spacing w:line="276" w:lineRule="auto"/>
        <w:ind w:left="567" w:right="616"/>
        <w:jc w:val="both"/>
        <w:rPr>
          <w:rFonts w:ascii="Arial" w:hAnsi="Arial" w:cs="Arial"/>
          <w:b/>
          <w:i/>
          <w:sz w:val="20"/>
        </w:rPr>
      </w:pPr>
      <w:r w:rsidRPr="005E5F3B">
        <w:rPr>
          <w:rFonts w:ascii="Arial" w:hAnsi="Arial" w:cs="Arial"/>
          <w:b/>
          <w:i/>
          <w:sz w:val="20"/>
        </w:rPr>
        <w:t>“</w:t>
      </w:r>
      <w:r w:rsidR="00E74A70" w:rsidRPr="005E5F3B">
        <w:rPr>
          <w:rFonts w:ascii="Arial" w:hAnsi="Arial" w:cs="Arial"/>
          <w:b/>
          <w:i/>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rsidR="00E74A70" w:rsidRPr="005E5F3B" w:rsidRDefault="00E74A70" w:rsidP="00E74A70">
      <w:pPr>
        <w:spacing w:line="276" w:lineRule="auto"/>
        <w:ind w:left="567" w:right="616"/>
        <w:jc w:val="both"/>
        <w:rPr>
          <w:rFonts w:ascii="Arial" w:hAnsi="Arial" w:cs="Arial"/>
          <w:i/>
          <w:sz w:val="20"/>
        </w:rPr>
      </w:pPr>
      <w:r w:rsidRPr="005E5F3B">
        <w:rPr>
          <w:rFonts w:ascii="Arial" w:hAnsi="Arial" w:cs="Arial"/>
          <w:i/>
          <w:sz w:val="20"/>
        </w:rPr>
        <w:lastRenderedPageBreak/>
        <w:t>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5E5F3B" w:rsidRPr="005E5F3B">
        <w:rPr>
          <w:rFonts w:ascii="Arial" w:hAnsi="Arial" w:cs="Arial"/>
          <w:i/>
          <w:sz w:val="20"/>
        </w:rPr>
        <w:t>”</w:t>
      </w:r>
      <w:r w:rsidRPr="005E5F3B">
        <w:rPr>
          <w:rFonts w:ascii="Arial" w:hAnsi="Arial" w:cs="Arial"/>
          <w:i/>
          <w:sz w:val="20"/>
        </w:rPr>
        <w:t>.</w:t>
      </w:r>
    </w:p>
    <w:p w:rsidR="00E74A70" w:rsidRPr="005E5F3B" w:rsidRDefault="00E74A70" w:rsidP="00E74A70">
      <w:pPr>
        <w:spacing w:line="360" w:lineRule="auto"/>
        <w:ind w:firstLine="567"/>
        <w:jc w:val="both"/>
        <w:rPr>
          <w:rFonts w:ascii="Arial" w:hAnsi="Arial" w:cs="Arial"/>
          <w:i/>
        </w:rPr>
      </w:pPr>
    </w:p>
    <w:p w:rsidR="00E74A70" w:rsidRDefault="009E30AA" w:rsidP="00E74A70">
      <w:pPr>
        <w:tabs>
          <w:tab w:val="left" w:pos="3969"/>
        </w:tabs>
        <w:spacing w:line="360" w:lineRule="auto"/>
        <w:ind w:firstLine="567"/>
        <w:jc w:val="both"/>
        <w:rPr>
          <w:rFonts w:ascii="Arial" w:hAnsi="Arial" w:cs="Arial"/>
        </w:rPr>
      </w:pPr>
      <w:r>
        <w:rPr>
          <w:rFonts w:ascii="Arial" w:hAnsi="Arial" w:cs="Arial"/>
        </w:rPr>
        <w:t>También, resulta oportuno citar por identidad jurídica, el criterio que</w:t>
      </w:r>
      <w:r w:rsidR="0052781A">
        <w:rPr>
          <w:rFonts w:ascii="Arial" w:hAnsi="Arial" w:cs="Arial"/>
        </w:rPr>
        <w:t xml:space="preserve"> </w:t>
      </w:r>
      <w:r w:rsidR="00E74A70">
        <w:rPr>
          <w:rFonts w:ascii="Arial" w:hAnsi="Arial" w:cs="Arial"/>
        </w:rPr>
        <w:t xml:space="preserve">adopta el Primer Tribunal Colegiado en Materia Administrativa del Sexto Circuito </w:t>
      </w:r>
      <w:r>
        <w:rPr>
          <w:rFonts w:ascii="Arial" w:hAnsi="Arial" w:cs="Arial"/>
        </w:rPr>
        <w:t>y que</w:t>
      </w:r>
      <w:r w:rsidR="00E74A70">
        <w:rPr>
          <w:rFonts w:ascii="Arial" w:hAnsi="Arial" w:cs="Arial"/>
        </w:rPr>
        <w:t xml:space="preserve"> se aprecia en la Jurisprudencia 823 visible en el Apéndice 2011, </w:t>
      </w:r>
      <w:r w:rsidR="00E74A70" w:rsidRPr="00755E0C">
        <w:rPr>
          <w:rFonts w:ascii="Arial" w:hAnsi="Arial" w:cs="Arial"/>
        </w:rPr>
        <w:t xml:space="preserve">Tomo IV. Administrativa Segunda Parte - TCC Primera Sección </w:t>
      </w:r>
      <w:r w:rsidR="00E74A70">
        <w:rPr>
          <w:rFonts w:ascii="Arial" w:hAnsi="Arial" w:cs="Arial"/>
        </w:rPr>
        <w:t>–</w:t>
      </w:r>
      <w:r w:rsidR="00E74A70" w:rsidRPr="00755E0C">
        <w:rPr>
          <w:rFonts w:ascii="Arial" w:hAnsi="Arial" w:cs="Arial"/>
        </w:rPr>
        <w:t xml:space="preserve"> Administrativa</w:t>
      </w:r>
      <w:r w:rsidR="00E74A70">
        <w:rPr>
          <w:rFonts w:ascii="Arial" w:hAnsi="Arial" w:cs="Arial"/>
        </w:rPr>
        <w:t xml:space="preserve">, a página 975, Novena Época, el cual se transcribe a manera de orientación: </w:t>
      </w:r>
    </w:p>
    <w:p w:rsidR="009E30AA" w:rsidRPr="005E5F3B" w:rsidRDefault="009E30AA" w:rsidP="00E74A70">
      <w:pPr>
        <w:tabs>
          <w:tab w:val="left" w:pos="3969"/>
        </w:tabs>
        <w:spacing w:line="276" w:lineRule="auto"/>
        <w:ind w:left="709" w:right="709" w:hanging="1"/>
        <w:jc w:val="both"/>
        <w:rPr>
          <w:rFonts w:ascii="Arial" w:hAnsi="Arial" w:cs="Arial"/>
          <w:b/>
          <w:i/>
          <w:sz w:val="20"/>
        </w:rPr>
      </w:pPr>
    </w:p>
    <w:p w:rsidR="00E74A70" w:rsidRPr="005E5F3B" w:rsidRDefault="005E5F3B" w:rsidP="00E74A70">
      <w:pPr>
        <w:tabs>
          <w:tab w:val="left" w:pos="3969"/>
        </w:tabs>
        <w:spacing w:line="276" w:lineRule="auto"/>
        <w:ind w:left="709" w:right="709" w:hanging="1"/>
        <w:jc w:val="both"/>
        <w:rPr>
          <w:rFonts w:ascii="Arial" w:hAnsi="Arial" w:cs="Arial"/>
          <w:b/>
          <w:i/>
          <w:sz w:val="20"/>
        </w:rPr>
      </w:pPr>
      <w:r w:rsidRPr="005E5F3B">
        <w:rPr>
          <w:rFonts w:ascii="Arial" w:hAnsi="Arial" w:cs="Arial"/>
          <w:b/>
          <w:i/>
          <w:sz w:val="20"/>
        </w:rPr>
        <w:t>“</w:t>
      </w:r>
      <w:r w:rsidR="00E74A70" w:rsidRPr="005E5F3B">
        <w:rPr>
          <w:rFonts w:ascii="Arial" w:hAnsi="Arial" w:cs="Arial"/>
          <w:b/>
          <w:i/>
          <w:sz w:val="20"/>
        </w:rPr>
        <w:t>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rsidR="00E74A70" w:rsidRPr="005E5F3B" w:rsidRDefault="00E74A70" w:rsidP="00E74A70">
      <w:pPr>
        <w:tabs>
          <w:tab w:val="left" w:pos="3969"/>
        </w:tabs>
        <w:spacing w:line="276" w:lineRule="auto"/>
        <w:ind w:left="709" w:right="709" w:hanging="1"/>
        <w:jc w:val="both"/>
        <w:rPr>
          <w:rFonts w:ascii="Arial" w:hAnsi="Arial" w:cs="Arial"/>
          <w:i/>
          <w:sz w:val="20"/>
        </w:rPr>
      </w:pPr>
      <w:r w:rsidRPr="005E5F3B">
        <w:rPr>
          <w:rFonts w:ascii="Arial" w:hAnsi="Arial" w:cs="Arial"/>
          <w:i/>
          <w:sz w:val="20"/>
        </w:rPr>
        <w:t xml:space="preserve">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w:t>
      </w:r>
      <w:r w:rsidRPr="005E5F3B">
        <w:rPr>
          <w:rFonts w:ascii="Arial" w:hAnsi="Arial" w:cs="Arial"/>
          <w:i/>
          <w:sz w:val="20"/>
        </w:rPr>
        <w:lastRenderedPageBreak/>
        <w:t>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r w:rsidR="005E5F3B" w:rsidRPr="005E5F3B">
        <w:rPr>
          <w:rFonts w:ascii="Arial" w:hAnsi="Arial" w:cs="Arial"/>
          <w:i/>
          <w:sz w:val="20"/>
        </w:rPr>
        <w:t>”</w:t>
      </w:r>
      <w:r w:rsidRPr="005E5F3B">
        <w:rPr>
          <w:rFonts w:ascii="Arial" w:hAnsi="Arial" w:cs="Arial"/>
          <w:i/>
          <w:sz w:val="20"/>
        </w:rPr>
        <w:t>.</w:t>
      </w:r>
    </w:p>
    <w:p w:rsidR="00E74A70" w:rsidRPr="005E5F3B" w:rsidRDefault="00E74A70" w:rsidP="00E74A70">
      <w:pPr>
        <w:spacing w:line="360" w:lineRule="auto"/>
        <w:ind w:firstLine="567"/>
        <w:jc w:val="both"/>
        <w:rPr>
          <w:rFonts w:ascii="Arial" w:hAnsi="Arial" w:cs="Arial"/>
          <w:i/>
        </w:rPr>
      </w:pPr>
    </w:p>
    <w:p w:rsidR="009E30AA" w:rsidRDefault="009E30AA" w:rsidP="00E74A70">
      <w:pPr>
        <w:spacing w:line="360" w:lineRule="auto"/>
        <w:ind w:firstLine="567"/>
        <w:jc w:val="both"/>
        <w:rPr>
          <w:rFonts w:ascii="Arial" w:hAnsi="Arial" w:cs="Arial"/>
        </w:rPr>
      </w:pPr>
      <w:r>
        <w:rPr>
          <w:rFonts w:ascii="Arial" w:hAnsi="Arial" w:cs="Arial"/>
        </w:rPr>
        <w:t xml:space="preserve">Consecuentemente, se declara la Nulidad Lisa y Llana del oficio con número de control </w:t>
      </w:r>
      <w:r w:rsidR="00393E12">
        <w:rPr>
          <w:rFonts w:ascii="Arial" w:hAnsi="Arial" w:cs="Arial"/>
        </w:rPr>
        <w:t>**********</w:t>
      </w:r>
      <w:r w:rsidR="00074A84" w:rsidRPr="006F4166">
        <w:rPr>
          <w:rFonts w:ascii="Arial" w:hAnsi="Arial" w:cs="Arial"/>
        </w:rPr>
        <w:t xml:space="preserve"> </w:t>
      </w:r>
      <w:r>
        <w:rPr>
          <w:rFonts w:ascii="Arial" w:hAnsi="Arial" w:cs="Arial"/>
        </w:rPr>
        <w:t xml:space="preserve">de fecha ocho de agosto del dos mil diecisiete, emitido por la Directora de Ingresos y Recaudación dependiente de la Subsecretaría de Ingresos de la Secretaría de Finanzas del Poder Ejecutivo del Estado de Oaxaca, donde se impone a </w:t>
      </w:r>
      <w:r w:rsidR="00393E12">
        <w:rPr>
          <w:rFonts w:ascii="Arial" w:hAnsi="Arial" w:cs="Arial"/>
        </w:rPr>
        <w:t>**********</w:t>
      </w:r>
      <w:r>
        <w:rPr>
          <w:rFonts w:ascii="Arial" w:hAnsi="Arial" w:cs="Arial"/>
        </w:rPr>
        <w:t>, una multa en cantidad de $3,775.00 (tres mil setecientos setenta y cinco pesos 00/100 m.n.) por haber infringido lo establecido en el artículo 286 fracción I del Código fiscal para el Estado de Oaxaca; ello de conformidad con los artículos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w:t>
      </w:r>
      <w:r>
        <w:rPr>
          <w:rFonts w:ascii="Arial" w:hAnsi="Arial" w:cs="Arial"/>
        </w:rPr>
        <w:t>.</w:t>
      </w:r>
      <w:r w:rsidR="005E5F3B">
        <w:rPr>
          <w:rFonts w:ascii="Arial" w:hAnsi="Arial" w:cs="Arial"/>
        </w:rPr>
        <w:t xml:space="preserve"> - - - - - - - - - - - - </w:t>
      </w:r>
    </w:p>
    <w:p w:rsidR="00E74A70" w:rsidRDefault="00E74A70" w:rsidP="00E74A70">
      <w:pPr>
        <w:spacing w:line="360" w:lineRule="auto"/>
        <w:ind w:firstLine="567"/>
        <w:jc w:val="both"/>
        <w:rPr>
          <w:rFonts w:ascii="Arial" w:hAnsi="Arial" w:cs="Arial"/>
        </w:rPr>
      </w:pPr>
      <w:r>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w:t>
      </w:r>
      <w:r w:rsidR="000D0F86">
        <w:rPr>
          <w:rFonts w:ascii="Arial" w:hAnsi="Arial" w:cs="Arial"/>
        </w:rPr>
        <w:t>es innecesario</w:t>
      </w:r>
      <w:r>
        <w:rPr>
          <w:rFonts w:ascii="Arial" w:hAnsi="Arial" w:cs="Arial"/>
        </w:rPr>
        <w:t xml:space="preserve"> el estudio de las subsecuentes actuaciones; ello de conformidad con la técnica jurídica dimanada del Segundo Tribunal Colegiado en Materia Administrativa del Sexto Circuito, mediante Jurisprudencia </w:t>
      </w:r>
      <w:r w:rsidRPr="00F50BB4">
        <w:rPr>
          <w:rFonts w:ascii="Arial" w:hAnsi="Arial" w:cs="Arial"/>
        </w:rPr>
        <w:t>VI.2o.A. J/2</w:t>
      </w:r>
      <w:r>
        <w:rPr>
          <w:rFonts w:ascii="Arial" w:hAnsi="Arial" w:cs="Arial"/>
        </w:rPr>
        <w:t xml:space="preserve">, publicada en el Semanario Judicial de la Federación, </w:t>
      </w:r>
      <w:r w:rsidRPr="00F50BB4">
        <w:rPr>
          <w:rFonts w:ascii="Arial" w:hAnsi="Arial" w:cs="Arial"/>
        </w:rPr>
        <w:t>Tomo XV, Mayo de 2002</w:t>
      </w:r>
      <w:r>
        <w:rPr>
          <w:rFonts w:ascii="Arial" w:hAnsi="Arial" w:cs="Arial"/>
        </w:rPr>
        <w:t xml:space="preserve">, visible a página 928, Novena Época, de rubro y texto siguientes: </w:t>
      </w:r>
    </w:p>
    <w:p w:rsidR="00E74A70" w:rsidRDefault="00E74A70" w:rsidP="00E74A70">
      <w:pPr>
        <w:spacing w:line="276" w:lineRule="auto"/>
        <w:ind w:left="567" w:right="616"/>
        <w:jc w:val="both"/>
        <w:rPr>
          <w:rFonts w:ascii="Arial" w:hAnsi="Arial" w:cs="Arial"/>
          <w:b/>
          <w:sz w:val="20"/>
        </w:rPr>
      </w:pPr>
    </w:p>
    <w:p w:rsidR="00E74A70" w:rsidRPr="00A619E5" w:rsidRDefault="00A619E5" w:rsidP="00E74A70">
      <w:pPr>
        <w:spacing w:line="276" w:lineRule="auto"/>
        <w:ind w:left="567" w:right="616"/>
        <w:jc w:val="both"/>
        <w:rPr>
          <w:rFonts w:ascii="Arial" w:hAnsi="Arial" w:cs="Arial"/>
          <w:b/>
          <w:i/>
          <w:sz w:val="20"/>
        </w:rPr>
      </w:pPr>
      <w:r w:rsidRPr="00A619E5">
        <w:rPr>
          <w:rFonts w:ascii="Arial" w:hAnsi="Arial" w:cs="Arial"/>
          <w:b/>
          <w:i/>
          <w:sz w:val="20"/>
        </w:rPr>
        <w:t>“</w:t>
      </w:r>
      <w:r w:rsidR="00E74A70" w:rsidRPr="00A619E5">
        <w:rPr>
          <w:rFonts w:ascii="Arial" w:hAnsi="Arial" w:cs="Arial"/>
          <w:b/>
          <w:i/>
          <w:sz w:val="20"/>
        </w:rPr>
        <w:t>CONCEPTOS DE IMPUGNACIÓN. CUANDO RESULTA FUNDADO ALGUNO DE NATURALEZA PROCEDIMENTAL, ES INNECESARIO EL ESTUDIO DE LOS RESTANTES.</w:t>
      </w:r>
    </w:p>
    <w:p w:rsidR="00E74A70" w:rsidRPr="00A619E5" w:rsidRDefault="00E74A70" w:rsidP="00E74A70">
      <w:pPr>
        <w:spacing w:line="276" w:lineRule="auto"/>
        <w:ind w:left="567" w:right="616"/>
        <w:jc w:val="both"/>
        <w:rPr>
          <w:rFonts w:ascii="Arial" w:hAnsi="Arial" w:cs="Arial"/>
          <w:i/>
          <w:sz w:val="20"/>
        </w:rPr>
      </w:pPr>
      <w:r w:rsidRPr="00A619E5">
        <w:rPr>
          <w:rFonts w:ascii="Arial" w:hAnsi="Arial" w:cs="Arial"/>
          <w:i/>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A619E5" w:rsidRPr="00A619E5">
        <w:rPr>
          <w:rFonts w:ascii="Arial" w:hAnsi="Arial" w:cs="Arial"/>
          <w:i/>
          <w:sz w:val="20"/>
        </w:rPr>
        <w:t>”</w:t>
      </w:r>
      <w:r w:rsidRPr="00A619E5">
        <w:rPr>
          <w:rFonts w:ascii="Arial" w:hAnsi="Arial" w:cs="Arial"/>
          <w:i/>
          <w:sz w:val="20"/>
        </w:rPr>
        <w:t>.</w:t>
      </w:r>
    </w:p>
    <w:p w:rsidR="00D70768" w:rsidRDefault="00D70768" w:rsidP="00E74A70">
      <w:pPr>
        <w:spacing w:after="0" w:line="360" w:lineRule="auto"/>
        <w:ind w:right="49" w:firstLine="708"/>
        <w:jc w:val="both"/>
        <w:rPr>
          <w:rFonts w:ascii="Arial" w:hAnsi="Arial" w:cs="Arial"/>
        </w:rPr>
      </w:pPr>
    </w:p>
    <w:p w:rsidR="00E74A70" w:rsidRPr="001F0AA4" w:rsidRDefault="00E74A70" w:rsidP="00A619E5">
      <w:pPr>
        <w:spacing w:after="0" w:line="360" w:lineRule="auto"/>
        <w:ind w:right="49" w:firstLine="567"/>
        <w:jc w:val="both"/>
        <w:rPr>
          <w:rFonts w:ascii="Arial" w:hAnsi="Arial" w:cs="Arial"/>
        </w:rPr>
      </w:pPr>
      <w:r w:rsidRPr="001F0AA4">
        <w:rPr>
          <w:rFonts w:ascii="Arial" w:hAnsi="Arial" w:cs="Arial"/>
        </w:rPr>
        <w:t>Por lo expuesto y co</w:t>
      </w:r>
      <w:r>
        <w:rPr>
          <w:rFonts w:ascii="Arial" w:hAnsi="Arial" w:cs="Arial"/>
        </w:rPr>
        <w:t>n fundamento en los artículos 207,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 se;</w:t>
      </w:r>
      <w:r w:rsidR="00A619E5">
        <w:rPr>
          <w:rFonts w:ascii="Arial" w:hAnsi="Arial" w:cs="Arial"/>
        </w:rPr>
        <w:t xml:space="preserve"> - - - - - - </w:t>
      </w:r>
      <w:r w:rsidRPr="001F0AA4">
        <w:rPr>
          <w:rFonts w:ascii="Arial" w:hAnsi="Arial" w:cs="Arial"/>
        </w:rPr>
        <w:t xml:space="preserve"> </w:t>
      </w:r>
    </w:p>
    <w:p w:rsidR="00E74A70" w:rsidRPr="001F0AA4" w:rsidRDefault="00E74A70" w:rsidP="00E74A70">
      <w:pPr>
        <w:spacing w:after="0" w:line="360" w:lineRule="auto"/>
        <w:ind w:right="49"/>
        <w:rPr>
          <w:rFonts w:ascii="Arial" w:hAnsi="Arial" w:cs="Arial"/>
          <w:b/>
        </w:rPr>
      </w:pPr>
    </w:p>
    <w:p w:rsidR="00E74A70" w:rsidRPr="001F0AA4" w:rsidRDefault="00E74A70" w:rsidP="00E74A70">
      <w:pPr>
        <w:spacing w:after="0" w:line="360" w:lineRule="auto"/>
        <w:ind w:right="49" w:firstLine="708"/>
        <w:jc w:val="center"/>
        <w:rPr>
          <w:rFonts w:ascii="Arial" w:hAnsi="Arial" w:cs="Arial"/>
          <w:b/>
        </w:rPr>
      </w:pPr>
      <w:r w:rsidRPr="001F0AA4">
        <w:rPr>
          <w:rFonts w:ascii="Arial" w:hAnsi="Arial" w:cs="Arial"/>
          <w:b/>
        </w:rPr>
        <w:t>R E S U E L V E:</w:t>
      </w:r>
    </w:p>
    <w:p w:rsidR="00E74A70" w:rsidRPr="001F0AA4" w:rsidRDefault="00E74A70" w:rsidP="00E74A70">
      <w:pPr>
        <w:spacing w:after="0" w:line="360" w:lineRule="auto"/>
        <w:ind w:right="49" w:firstLine="708"/>
        <w:rPr>
          <w:rFonts w:ascii="Arial" w:hAnsi="Arial" w:cs="Arial"/>
          <w:b/>
        </w:rPr>
      </w:pPr>
    </w:p>
    <w:p w:rsidR="00E74A70" w:rsidRPr="001F0AA4" w:rsidRDefault="00E74A70" w:rsidP="00E74A70">
      <w:pPr>
        <w:spacing w:after="0" w:line="360" w:lineRule="auto"/>
        <w:ind w:right="49" w:firstLine="708"/>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sidR="000D0F86">
        <w:rPr>
          <w:rFonts w:ascii="Arial" w:hAnsi="Arial" w:cs="Arial"/>
        </w:rPr>
        <w:t>Sexta</w:t>
      </w:r>
      <w:r w:rsidRPr="001F0AA4">
        <w:rPr>
          <w:rFonts w:ascii="Arial" w:hAnsi="Arial" w:cs="Arial"/>
        </w:rPr>
        <w:t xml:space="preserve"> Sala Unitaria fue competente para conocer y resolver del presente asunto. </w:t>
      </w:r>
      <w:r w:rsidR="008B10B7">
        <w:rPr>
          <w:rFonts w:ascii="Arial" w:hAnsi="Arial" w:cs="Arial"/>
        </w:rPr>
        <w:t xml:space="preserve">- - - - - - - - - - - - - - - - - - - - - - - - - - - - - - - - - - - - - - - - - - - - - - - - - - - - - </w:t>
      </w:r>
    </w:p>
    <w:p w:rsidR="00E74A70" w:rsidRPr="001F0AA4" w:rsidRDefault="00E74A70" w:rsidP="00E74A70">
      <w:pPr>
        <w:spacing w:after="0" w:line="360" w:lineRule="auto"/>
        <w:ind w:right="49"/>
        <w:jc w:val="both"/>
        <w:rPr>
          <w:rFonts w:ascii="Arial" w:hAnsi="Arial" w:cs="Arial"/>
        </w:rPr>
      </w:pPr>
    </w:p>
    <w:p w:rsidR="00E74A70" w:rsidRDefault="00E74A70" w:rsidP="00A619E5">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w:t>
      </w:r>
      <w:r w:rsidR="008B10B7">
        <w:rPr>
          <w:rFonts w:ascii="Arial" w:hAnsi="Arial" w:cs="Arial"/>
        </w:rPr>
        <w:t xml:space="preserve"> </w:t>
      </w:r>
    </w:p>
    <w:p w:rsidR="00E74A70" w:rsidRDefault="00E74A70" w:rsidP="00E74A70">
      <w:pPr>
        <w:spacing w:after="0" w:line="360" w:lineRule="auto"/>
        <w:ind w:right="49" w:firstLine="708"/>
        <w:jc w:val="both"/>
        <w:rPr>
          <w:rFonts w:ascii="Arial" w:hAnsi="Arial" w:cs="Arial"/>
          <w:b/>
        </w:rPr>
      </w:pPr>
    </w:p>
    <w:p w:rsidR="00E74A70" w:rsidRPr="001F0AA4" w:rsidRDefault="00E74A70" w:rsidP="00A619E5">
      <w:pPr>
        <w:spacing w:after="0" w:line="360" w:lineRule="auto"/>
        <w:ind w:right="49" w:firstLine="567"/>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sidR="008B10B7">
        <w:rPr>
          <w:rFonts w:ascii="Arial" w:hAnsi="Arial" w:cs="Arial"/>
        </w:rPr>
        <w:t xml:space="preserve">- - - - - - - - - - - - - - - - - - - - - - - - - - - - - - - - - - </w:t>
      </w:r>
    </w:p>
    <w:p w:rsidR="00E74A70" w:rsidRPr="001F0AA4" w:rsidRDefault="00E74A70" w:rsidP="00E74A70">
      <w:pPr>
        <w:spacing w:after="0" w:line="360" w:lineRule="auto"/>
        <w:ind w:right="49" w:firstLine="708"/>
        <w:jc w:val="both"/>
        <w:rPr>
          <w:rFonts w:ascii="Arial" w:hAnsi="Arial" w:cs="Arial"/>
        </w:rPr>
      </w:pPr>
    </w:p>
    <w:p w:rsidR="00E74A70" w:rsidRDefault="00E74A70" w:rsidP="00A619E5">
      <w:pPr>
        <w:spacing w:after="0" w:line="360" w:lineRule="auto"/>
        <w:ind w:right="49" w:firstLine="567"/>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sidR="000D0F86">
        <w:rPr>
          <w:rFonts w:ascii="Arial" w:hAnsi="Arial" w:cs="Arial"/>
        </w:rPr>
        <w:t xml:space="preserve"> </w:t>
      </w:r>
      <w:r w:rsidRPr="001F0AA4">
        <w:rPr>
          <w:rFonts w:ascii="Arial" w:hAnsi="Arial" w:cs="Arial"/>
        </w:rPr>
        <w:t xml:space="preserve">la </w:t>
      </w:r>
      <w:r w:rsidRPr="001F0AA4">
        <w:rPr>
          <w:rFonts w:ascii="Arial" w:hAnsi="Arial" w:cs="Arial"/>
          <w:b/>
        </w:rPr>
        <w:t>NULIDAD</w:t>
      </w:r>
      <w:r w:rsidR="000D0F86">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393E12">
        <w:rPr>
          <w:rFonts w:ascii="Arial" w:hAnsi="Arial" w:cs="Arial"/>
        </w:rPr>
        <w:t>**********</w:t>
      </w:r>
      <w:r w:rsidR="00074A84" w:rsidRPr="006F4166">
        <w:rPr>
          <w:rFonts w:ascii="Arial" w:hAnsi="Arial" w:cs="Arial"/>
        </w:rPr>
        <w:t xml:space="preserve"> </w:t>
      </w:r>
      <w:r w:rsidR="00E62C4B">
        <w:rPr>
          <w:rFonts w:ascii="Arial" w:hAnsi="Arial" w:cs="Arial"/>
        </w:rPr>
        <w:t xml:space="preserve">de </w:t>
      </w:r>
      <w:r>
        <w:rPr>
          <w:rFonts w:ascii="Arial" w:hAnsi="Arial" w:cs="Arial"/>
        </w:rPr>
        <w:t>fecha ocho de agosto del dos mil diecisiete, emitido por la Directora de Ingresos y Recaudación dependiente de la Subsecretaría de Ingresos de la Secretaría de Finanzas del Poder Ejecutivo del Estado de Oaxaca</w:t>
      </w:r>
      <w:r w:rsidR="000D0F86">
        <w:rPr>
          <w:rFonts w:ascii="Arial" w:hAnsi="Arial" w:cs="Arial"/>
        </w:rPr>
        <w:t>.</w:t>
      </w:r>
      <w:r>
        <w:rPr>
          <w:rFonts w:ascii="Arial" w:hAnsi="Arial" w:cs="Arial"/>
        </w:rPr>
        <w:t xml:space="preserve"> </w:t>
      </w:r>
      <w:r w:rsidR="008B10B7">
        <w:rPr>
          <w:rFonts w:ascii="Arial" w:hAnsi="Arial" w:cs="Arial"/>
        </w:rPr>
        <w:t>- - - - - - - - - - - - - - - -</w:t>
      </w:r>
      <w:r w:rsidR="00C17795">
        <w:rPr>
          <w:rFonts w:ascii="Arial" w:hAnsi="Arial" w:cs="Arial"/>
        </w:rPr>
        <w:t xml:space="preserve"> - - - - - - - - </w:t>
      </w:r>
      <w:r w:rsidR="00A619E5">
        <w:rPr>
          <w:rFonts w:ascii="Arial" w:hAnsi="Arial" w:cs="Arial"/>
        </w:rPr>
        <w:t xml:space="preserve"> </w:t>
      </w:r>
      <w:r w:rsidR="008B10B7">
        <w:rPr>
          <w:rFonts w:ascii="Arial" w:hAnsi="Arial" w:cs="Arial"/>
        </w:rPr>
        <w:t xml:space="preserve"> </w:t>
      </w:r>
    </w:p>
    <w:p w:rsidR="00E74A70" w:rsidRPr="001F0AA4" w:rsidRDefault="00E74A70" w:rsidP="00E74A70">
      <w:pPr>
        <w:spacing w:after="0" w:line="360" w:lineRule="auto"/>
        <w:ind w:right="49" w:firstLine="708"/>
        <w:jc w:val="both"/>
        <w:rPr>
          <w:rFonts w:ascii="Arial" w:hAnsi="Arial" w:cs="Arial"/>
        </w:rPr>
      </w:pPr>
    </w:p>
    <w:p w:rsidR="00E74A70" w:rsidRDefault="00E74A70" w:rsidP="00A619E5">
      <w:pPr>
        <w:spacing w:after="0" w:line="360" w:lineRule="auto"/>
        <w:ind w:right="49" w:firstLine="567"/>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Pr>
          <w:rFonts w:ascii="Arial" w:hAnsi="Arial" w:cs="Arial"/>
        </w:rPr>
        <w:t>n fundamento en los artículos 172 fracción I y 17</w:t>
      </w:r>
      <w:r w:rsidRPr="001F0AA4">
        <w:rPr>
          <w:rFonts w:ascii="Arial" w:hAnsi="Arial" w:cs="Arial"/>
        </w:rPr>
        <w:t xml:space="preserve">3 fracciones I y II, de la Ley de Justicia </w:t>
      </w:r>
      <w:r>
        <w:rPr>
          <w:rFonts w:ascii="Arial" w:hAnsi="Arial" w:cs="Arial"/>
        </w:rPr>
        <w:t xml:space="preserve">Procedimiento y Justicia </w:t>
      </w:r>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xml:space="preserve">. </w:t>
      </w:r>
      <w:r w:rsidR="000D0F86">
        <w:rPr>
          <w:rFonts w:ascii="Arial" w:hAnsi="Arial" w:cs="Arial"/>
        </w:rPr>
        <w:t xml:space="preserve">- - - - - - - - - - - - - - - - - - - - - - - - - - - - - - - - - - - - - - - - - - - - - - - - - - - - - - - </w:t>
      </w:r>
    </w:p>
    <w:p w:rsidR="000D0F86" w:rsidRDefault="000D0F86" w:rsidP="00E74A70">
      <w:pPr>
        <w:spacing w:after="0" w:line="360" w:lineRule="auto"/>
        <w:ind w:right="49" w:firstLine="708"/>
        <w:jc w:val="both"/>
        <w:rPr>
          <w:rFonts w:ascii="Arial" w:hAnsi="Arial" w:cs="Arial"/>
        </w:rPr>
      </w:pPr>
    </w:p>
    <w:p w:rsidR="000D0F86" w:rsidRPr="001F0AA4" w:rsidRDefault="000D0F86" w:rsidP="00A619E5">
      <w:pPr>
        <w:spacing w:after="0" w:line="360" w:lineRule="auto"/>
        <w:ind w:right="49" w:firstLine="567"/>
        <w:jc w:val="both"/>
        <w:rPr>
          <w:rFonts w:ascii="Arial" w:hAnsi="Arial" w:cs="Arial"/>
        </w:rPr>
      </w:pPr>
      <w:r w:rsidRPr="001F0AA4">
        <w:rPr>
          <w:rFonts w:ascii="Arial" w:hAnsi="Arial" w:cs="Arial"/>
        </w:rPr>
        <w:t xml:space="preserve">Así lo resolvió y firmó el Titular de la Sexta Sala Unitaria de Primera Instancia  del Tribunal de </w:t>
      </w:r>
      <w:r w:rsidR="00A619E5">
        <w:rPr>
          <w:rFonts w:ascii="Arial" w:hAnsi="Arial" w:cs="Arial"/>
        </w:rPr>
        <w:t>Justicia Administrativa</w:t>
      </w:r>
      <w:r w:rsidRPr="001F0AA4">
        <w:rPr>
          <w:rFonts w:ascii="Arial" w:hAnsi="Arial" w:cs="Arial"/>
        </w:rPr>
        <w:t xml:space="preserve">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A619E5">
        <w:rPr>
          <w:rFonts w:ascii="Arial" w:hAnsi="Arial" w:cs="Arial"/>
        </w:rPr>
        <w:t xml:space="preserve"> - - - - - - - - - - - - - - - - - - - - - - - - - - - </w:t>
      </w:r>
      <w:r w:rsidRPr="001F0AA4">
        <w:rPr>
          <w:rFonts w:ascii="Arial" w:hAnsi="Arial" w:cs="Arial"/>
        </w:rPr>
        <w:t xml:space="preserve"> </w:t>
      </w:r>
    </w:p>
    <w:p w:rsidR="000D0F86" w:rsidRPr="001F0AA4" w:rsidRDefault="000D0F86" w:rsidP="000D0F86">
      <w:pPr>
        <w:spacing w:after="0" w:line="360" w:lineRule="auto"/>
        <w:ind w:right="49" w:firstLine="708"/>
        <w:jc w:val="both"/>
        <w:rPr>
          <w:rFonts w:ascii="Arial" w:hAnsi="Arial" w:cs="Arial"/>
        </w:rPr>
      </w:pPr>
    </w:p>
    <w:p w:rsidR="000D0F86" w:rsidRPr="001F0AA4" w:rsidRDefault="000D0F86" w:rsidP="00E74A70">
      <w:pPr>
        <w:spacing w:after="0" w:line="360" w:lineRule="auto"/>
        <w:ind w:right="49" w:firstLine="708"/>
        <w:jc w:val="both"/>
        <w:rPr>
          <w:rFonts w:ascii="Arial" w:hAnsi="Arial" w:cs="Arial"/>
        </w:rPr>
      </w:pPr>
    </w:p>
    <w:sectPr w:rsidR="000D0F86" w:rsidRPr="001F0AA4" w:rsidSect="005E22CA">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631" w:rsidRDefault="00C04631" w:rsidP="003A0F04">
      <w:pPr>
        <w:spacing w:after="0" w:line="240" w:lineRule="auto"/>
      </w:pPr>
      <w:r>
        <w:separator/>
      </w:r>
    </w:p>
  </w:endnote>
  <w:endnote w:type="continuationSeparator" w:id="0">
    <w:p w:rsidR="00C04631" w:rsidRDefault="00C04631"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631" w:rsidRDefault="00C04631" w:rsidP="003A0F04">
      <w:pPr>
        <w:spacing w:after="0" w:line="240" w:lineRule="auto"/>
      </w:pPr>
      <w:r>
        <w:separator/>
      </w:r>
    </w:p>
  </w:footnote>
  <w:footnote w:type="continuationSeparator" w:id="0">
    <w:p w:rsidR="00C04631" w:rsidRDefault="00C04631" w:rsidP="003A0F04">
      <w:pPr>
        <w:spacing w:after="0" w:line="240" w:lineRule="auto"/>
      </w:pPr>
      <w:r>
        <w:continuationSeparator/>
      </w:r>
    </w:p>
  </w:footnote>
  <w:footnote w:id="1">
    <w:p w:rsidR="0049697D" w:rsidRPr="002562F8" w:rsidRDefault="0049697D" w:rsidP="0049697D">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49697D" w:rsidRDefault="0049697D" w:rsidP="0049697D">
      <w:pPr>
        <w:pStyle w:val="Textonotapie"/>
        <w:jc w:val="both"/>
        <w:rPr>
          <w:rFonts w:ascii="Arial" w:hAnsi="Arial" w:cs="Arial"/>
          <w:sz w:val="16"/>
        </w:rPr>
      </w:pPr>
    </w:p>
    <w:p w:rsidR="0049697D" w:rsidRDefault="0049697D" w:rsidP="0049697D">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9697D" w:rsidRPr="002562F8" w:rsidRDefault="0049697D" w:rsidP="0049697D">
      <w:pPr>
        <w:pStyle w:val="Textonotapie"/>
        <w:jc w:val="both"/>
        <w:rPr>
          <w:rFonts w:ascii="Arial" w:hAnsi="Arial" w:cs="Arial"/>
          <w:lang w:val="es-ES"/>
        </w:rPr>
      </w:pPr>
    </w:p>
  </w:footnote>
  <w:footnote w:id="2">
    <w:p w:rsidR="00E74A70" w:rsidRPr="006B1BA8" w:rsidRDefault="00E74A70" w:rsidP="00E74A70">
      <w:pPr>
        <w:pStyle w:val="Textonotapie"/>
        <w:rPr>
          <w:lang w:val="es-ES"/>
        </w:rPr>
      </w:pPr>
      <w:r>
        <w:rPr>
          <w:rStyle w:val="Refdenotaalpie"/>
        </w:rPr>
        <w:footnoteRef/>
      </w:r>
      <w:r>
        <w:t xml:space="preserve"> </w:t>
      </w:r>
      <w:r w:rsidRPr="006B1BA8">
        <w:rPr>
          <w:rFonts w:ascii="Arial" w:hAnsi="Arial" w:cs="Arial"/>
          <w:sz w:val="16"/>
        </w:rPr>
        <w:t xml:space="preserve">Folio </w:t>
      </w:r>
      <w:r w:rsidR="00D70768">
        <w:rPr>
          <w:rFonts w:ascii="Arial" w:hAnsi="Arial" w:cs="Arial"/>
          <w:sz w:val="16"/>
        </w:rPr>
        <w:t>cuarenta</w:t>
      </w:r>
      <w:r w:rsidR="000D0F86">
        <w:rPr>
          <w:rFonts w:ascii="Arial" w:hAnsi="Arial" w:cs="Arial"/>
          <w:sz w:val="16"/>
        </w:rPr>
        <w:t xml:space="preserve"> y ocho</w:t>
      </w:r>
      <w:r w:rsidRPr="006B1BA8">
        <w:rPr>
          <w:rFonts w:ascii="Arial" w:hAnsi="Arial" w:cs="Arial"/>
          <w:sz w:val="16"/>
        </w:rPr>
        <w:t xml:space="preserve"> del expediente.</w:t>
      </w:r>
      <w:r w:rsidRPr="006B1BA8">
        <w:rPr>
          <w:sz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5E22CA">
        <w:pPr>
          <w:pStyle w:val="Encabezado"/>
          <w:jc w:val="center"/>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28C6C1AC" wp14:editId="6C00AAAA">
                  <wp:simplePos x="0" y="0"/>
                  <wp:positionH relativeFrom="page">
                    <wp:posOffset>38100</wp:posOffset>
                  </wp:positionH>
                  <wp:positionV relativeFrom="paragraph">
                    <wp:posOffset>654685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r>
                                <w:t xml:space="preserve">                         </w:t>
                              </w:r>
                              <w:r>
                                <w:tab/>
                              </w:r>
                            </w:p>
                            <w:p w:rsidR="005E22CA" w:rsidRPr="00DC08BA" w:rsidRDefault="005E22CA" w:rsidP="005E22CA">
                              <w:pPr>
                                <w:rPr>
                                  <w:b/>
                                </w:rPr>
                              </w:pPr>
                              <w:r>
                                <w:t xml:space="preserve"> </w:t>
                              </w:r>
                            </w:p>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Pr="005E22CA" w:rsidRDefault="005E22CA" w:rsidP="005E22CA">
                              <w:pPr>
                                <w:rPr>
                                  <w:b/>
                                  <w:color w:val="3333FF"/>
                                  <w:sz w:val="18"/>
                                  <w:szCs w:val="18"/>
                                </w:rPr>
                              </w:pPr>
                              <w:r w:rsidRPr="005E22CA">
                                <w:rPr>
                                  <w:b/>
                                  <w:color w:val="3333FF"/>
                                  <w:sz w:val="18"/>
                                  <w:szCs w:val="18"/>
                                </w:rPr>
                                <w:t>DATOS PERSONALES PROTEGIDOS POR EL ARTICULO 116 DE LA LGTAIP Y EL ARTICULO 56 DE LA LTAIPEO</w:t>
                              </w:r>
                            </w:p>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r>
                                <w:rPr>
                                  <w:noProof/>
                                  <w:lang w:eastAsia="es-MX"/>
                                </w:rPr>
                                <w:drawing>
                                  <wp:inline distT="0" distB="0" distL="0" distR="0" wp14:anchorId="77352BC0" wp14:editId="4DDC6015">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Pr>
                                <w:jc w:val="center"/>
                              </w:pPr>
                            </w:p>
                            <w:p w:rsidR="005E22CA" w:rsidRDefault="005E22CA" w:rsidP="005E22CA">
                              <w:pPr>
                                <w:jc w:val="center"/>
                                <w:rPr>
                                  <w:rFonts w:ascii="Arial" w:hAnsi="Arial" w:cs="Arial"/>
                                  <w:b/>
                                  <w:i/>
                                  <w:sz w:val="16"/>
                                  <w:szCs w:val="16"/>
                                </w:rPr>
                              </w:pPr>
                              <w:r>
                                <w:rPr>
                                  <w:rFonts w:ascii="Arial" w:hAnsi="Arial" w:cs="Arial"/>
                                  <w:b/>
                                  <w:i/>
                                  <w:sz w:val="16"/>
                                  <w:szCs w:val="16"/>
                                </w:rPr>
                                <w:t>MÁRTIRES DE TACUBAYA</w:t>
                              </w:r>
                            </w:p>
                            <w:p w:rsidR="005E22CA" w:rsidRDefault="005E22CA" w:rsidP="005E22CA">
                              <w:pPr>
                                <w:jc w:val="center"/>
                                <w:rPr>
                                  <w:rFonts w:ascii="Arial" w:hAnsi="Arial" w:cs="Arial"/>
                                  <w:b/>
                                  <w:i/>
                                  <w:sz w:val="16"/>
                                  <w:szCs w:val="16"/>
                                </w:rPr>
                              </w:pPr>
                              <w:r>
                                <w:rPr>
                                  <w:rFonts w:ascii="Arial" w:hAnsi="Arial" w:cs="Arial"/>
                                  <w:b/>
                                  <w:i/>
                                  <w:sz w:val="16"/>
                                  <w:szCs w:val="16"/>
                                </w:rPr>
                                <w:t xml:space="preserve"> #400 TERCER NIVEL,</w:t>
                              </w:r>
                            </w:p>
                            <w:p w:rsidR="005E22CA" w:rsidRDefault="005E22CA" w:rsidP="005E22CA">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5E22CA" w:rsidRDefault="005E22CA" w:rsidP="005E22CA">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5E22CA" w:rsidRDefault="005E22CA" w:rsidP="005E22CA">
                              <w:pPr>
                                <w:jc w:val="center"/>
                                <w:rPr>
                                  <w:rFonts w:ascii="Arial" w:hAnsi="Arial" w:cs="Arial"/>
                                  <w:b/>
                                  <w:i/>
                                  <w:sz w:val="16"/>
                                  <w:szCs w:val="16"/>
                                </w:rPr>
                              </w:pPr>
                            </w:p>
                            <w:p w:rsidR="005E22CA" w:rsidRPr="00646016" w:rsidRDefault="005E22CA" w:rsidP="005E22CA">
                              <w:pPr>
                                <w:jc w:val="center"/>
                                <w:rPr>
                                  <w:rFonts w:ascii="Arial" w:hAnsi="Arial" w:cs="Arial"/>
                                  <w:b/>
                                  <w:i/>
                                  <w:sz w:val="16"/>
                                  <w:szCs w:val="16"/>
                                </w:rPr>
                              </w:pPr>
                              <w:r>
                                <w:rPr>
                                  <w:rFonts w:ascii="Arial" w:hAnsi="Arial" w:cs="Arial"/>
                                  <w:b/>
                                  <w:i/>
                                  <w:sz w:val="16"/>
                                  <w:szCs w:val="16"/>
                                </w:rPr>
                                <w:t>C.P.71244</w:t>
                              </w:r>
                            </w:p>
                            <w:p w:rsidR="005E22CA" w:rsidRPr="00FA3FE0" w:rsidRDefault="005E22CA" w:rsidP="005E22CA">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3pt;margin-top:51.5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" filled="f" stroked="f">
                  <v:textbox>
                    <w:txbxContent>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r>
                          <w:t xml:space="preserve">                         </w:t>
                        </w:r>
                        <w:r>
                          <w:tab/>
                        </w:r>
                      </w:p>
                      <w:p w:rsidR="005E22CA" w:rsidRPr="00DC08BA" w:rsidRDefault="005E22CA" w:rsidP="005E22CA">
                        <w:pPr>
                          <w:rPr>
                            <w:b/>
                          </w:rPr>
                        </w:pPr>
                        <w:r>
                          <w:t xml:space="preserve"> </w:t>
                        </w:r>
                      </w:p>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Pr="005E22CA" w:rsidRDefault="005E22CA" w:rsidP="005E22CA">
                        <w:pPr>
                          <w:rPr>
                            <w:b/>
                            <w:color w:val="3333FF"/>
                            <w:sz w:val="18"/>
                            <w:szCs w:val="18"/>
                          </w:rPr>
                        </w:pPr>
                        <w:r w:rsidRPr="005E22CA">
                          <w:rPr>
                            <w:b/>
                            <w:color w:val="3333FF"/>
                            <w:sz w:val="18"/>
                            <w:szCs w:val="18"/>
                          </w:rPr>
                          <w:t>DATOS PERSONALES PROTEGIDOS POR EL ARTICULO 116 DE LA LGTAIP Y EL ARTICULO 56 DE LA LTAIPEO</w:t>
                        </w:r>
                      </w:p>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r>
                          <w:rPr>
                            <w:noProof/>
                            <w:lang w:eastAsia="es-MX"/>
                          </w:rPr>
                          <w:drawing>
                            <wp:inline distT="0" distB="0" distL="0" distR="0" wp14:anchorId="77352BC0" wp14:editId="4DDC6015">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 w:rsidR="005E22CA" w:rsidRDefault="005E22CA" w:rsidP="005E22CA">
                        <w:pPr>
                          <w:jc w:val="center"/>
                        </w:pPr>
                      </w:p>
                      <w:p w:rsidR="005E22CA" w:rsidRDefault="005E22CA" w:rsidP="005E22CA">
                        <w:pPr>
                          <w:jc w:val="center"/>
                          <w:rPr>
                            <w:rFonts w:ascii="Arial" w:hAnsi="Arial" w:cs="Arial"/>
                            <w:b/>
                            <w:i/>
                            <w:sz w:val="16"/>
                            <w:szCs w:val="16"/>
                          </w:rPr>
                        </w:pPr>
                        <w:r>
                          <w:rPr>
                            <w:rFonts w:ascii="Arial" w:hAnsi="Arial" w:cs="Arial"/>
                            <w:b/>
                            <w:i/>
                            <w:sz w:val="16"/>
                            <w:szCs w:val="16"/>
                          </w:rPr>
                          <w:t>MÁRTIRES DE TACUBAYA</w:t>
                        </w:r>
                      </w:p>
                      <w:p w:rsidR="005E22CA" w:rsidRDefault="005E22CA" w:rsidP="005E22CA">
                        <w:pPr>
                          <w:jc w:val="center"/>
                          <w:rPr>
                            <w:rFonts w:ascii="Arial" w:hAnsi="Arial" w:cs="Arial"/>
                            <w:b/>
                            <w:i/>
                            <w:sz w:val="16"/>
                            <w:szCs w:val="16"/>
                          </w:rPr>
                        </w:pPr>
                        <w:r>
                          <w:rPr>
                            <w:rFonts w:ascii="Arial" w:hAnsi="Arial" w:cs="Arial"/>
                            <w:b/>
                            <w:i/>
                            <w:sz w:val="16"/>
                            <w:szCs w:val="16"/>
                          </w:rPr>
                          <w:t xml:space="preserve"> #400 TERCER NIVEL,</w:t>
                        </w:r>
                      </w:p>
                      <w:p w:rsidR="005E22CA" w:rsidRDefault="005E22CA" w:rsidP="005E22CA">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5E22CA" w:rsidRDefault="005E22CA" w:rsidP="005E22CA">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5E22CA" w:rsidRDefault="005E22CA" w:rsidP="005E22CA">
                        <w:pPr>
                          <w:jc w:val="center"/>
                          <w:rPr>
                            <w:rFonts w:ascii="Arial" w:hAnsi="Arial" w:cs="Arial"/>
                            <w:b/>
                            <w:i/>
                            <w:sz w:val="16"/>
                            <w:szCs w:val="16"/>
                          </w:rPr>
                        </w:pPr>
                      </w:p>
                      <w:p w:rsidR="005E22CA" w:rsidRPr="00646016" w:rsidRDefault="005E22CA" w:rsidP="005E22CA">
                        <w:pPr>
                          <w:jc w:val="center"/>
                          <w:rPr>
                            <w:rFonts w:ascii="Arial" w:hAnsi="Arial" w:cs="Arial"/>
                            <w:b/>
                            <w:i/>
                            <w:sz w:val="16"/>
                            <w:szCs w:val="16"/>
                          </w:rPr>
                        </w:pPr>
                        <w:r>
                          <w:rPr>
                            <w:rFonts w:ascii="Arial" w:hAnsi="Arial" w:cs="Arial"/>
                            <w:b/>
                            <w:i/>
                            <w:sz w:val="16"/>
                            <w:szCs w:val="16"/>
                          </w:rPr>
                          <w:t>C.P.71244</w:t>
                        </w:r>
                      </w:p>
                      <w:p w:rsidR="005E22CA" w:rsidRPr="00FA3FE0" w:rsidRDefault="005E22CA" w:rsidP="005E22CA">
                        <w:pPr>
                          <w:jc w:val="center"/>
                          <w:rPr>
                            <w:rFonts w:ascii="Arial" w:hAnsi="Arial" w:cs="Arial"/>
                            <w:b/>
                            <w:i/>
                            <w:sz w:val="18"/>
                            <w:szCs w:val="18"/>
                          </w:rPr>
                        </w:pPr>
                      </w:p>
                    </w:txbxContent>
                  </v:textbox>
                  <w10:wrap anchorx="page"/>
                </v:shape>
              </w:pict>
            </mc:Fallback>
          </mc:AlternateContent>
        </w:r>
        <w:r w:rsidR="00B36C36">
          <w:fldChar w:fldCharType="begin"/>
        </w:r>
        <w:r w:rsidR="00B36C36">
          <w:instrText>PAGE   \* MERGEFORMAT</w:instrText>
        </w:r>
        <w:r w:rsidR="00B36C36">
          <w:fldChar w:fldCharType="separate"/>
        </w:r>
        <w:r w:rsidR="00B070B2" w:rsidRPr="00B070B2">
          <w:rPr>
            <w:noProof/>
            <w:lang w:val="es-ES"/>
          </w:rPr>
          <w:t>1</w:t>
        </w:r>
        <w:r w:rsidR="00B36C36">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1A49"/>
    <w:rsid w:val="00015045"/>
    <w:rsid w:val="00015063"/>
    <w:rsid w:val="000200F9"/>
    <w:rsid w:val="000262FA"/>
    <w:rsid w:val="000266AC"/>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74A84"/>
    <w:rsid w:val="00086E81"/>
    <w:rsid w:val="00087676"/>
    <w:rsid w:val="00092C4F"/>
    <w:rsid w:val="000A1CE7"/>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15B6B"/>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2735"/>
    <w:rsid w:val="00164A5A"/>
    <w:rsid w:val="00166349"/>
    <w:rsid w:val="001707DA"/>
    <w:rsid w:val="00171E57"/>
    <w:rsid w:val="00172D7D"/>
    <w:rsid w:val="00181169"/>
    <w:rsid w:val="001823EE"/>
    <w:rsid w:val="001857E5"/>
    <w:rsid w:val="00185C40"/>
    <w:rsid w:val="00187176"/>
    <w:rsid w:val="001915F7"/>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5737"/>
    <w:rsid w:val="001D5E82"/>
    <w:rsid w:val="001D607A"/>
    <w:rsid w:val="001E074A"/>
    <w:rsid w:val="001E227F"/>
    <w:rsid w:val="001E2FDD"/>
    <w:rsid w:val="001F0243"/>
    <w:rsid w:val="001F1AA5"/>
    <w:rsid w:val="001F2549"/>
    <w:rsid w:val="001F280E"/>
    <w:rsid w:val="001F3732"/>
    <w:rsid w:val="001F38FF"/>
    <w:rsid w:val="001F5456"/>
    <w:rsid w:val="00204D7B"/>
    <w:rsid w:val="00210EDA"/>
    <w:rsid w:val="00212E2A"/>
    <w:rsid w:val="002148EB"/>
    <w:rsid w:val="00224D11"/>
    <w:rsid w:val="002354D4"/>
    <w:rsid w:val="00240BD9"/>
    <w:rsid w:val="00244526"/>
    <w:rsid w:val="0024685B"/>
    <w:rsid w:val="00247880"/>
    <w:rsid w:val="00252CFC"/>
    <w:rsid w:val="00254213"/>
    <w:rsid w:val="002631E2"/>
    <w:rsid w:val="0026429E"/>
    <w:rsid w:val="0026513F"/>
    <w:rsid w:val="00265CF4"/>
    <w:rsid w:val="00271368"/>
    <w:rsid w:val="002758B3"/>
    <w:rsid w:val="002807A7"/>
    <w:rsid w:val="00282751"/>
    <w:rsid w:val="00282869"/>
    <w:rsid w:val="00284930"/>
    <w:rsid w:val="00287B46"/>
    <w:rsid w:val="0029107A"/>
    <w:rsid w:val="00293967"/>
    <w:rsid w:val="002946A3"/>
    <w:rsid w:val="002947FA"/>
    <w:rsid w:val="0029745F"/>
    <w:rsid w:val="00297BC2"/>
    <w:rsid w:val="002A0621"/>
    <w:rsid w:val="002A1FB2"/>
    <w:rsid w:val="002A2081"/>
    <w:rsid w:val="002A5120"/>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93E12"/>
    <w:rsid w:val="003A0F04"/>
    <w:rsid w:val="003A1F9A"/>
    <w:rsid w:val="003A44B8"/>
    <w:rsid w:val="003A768F"/>
    <w:rsid w:val="003B28E8"/>
    <w:rsid w:val="003B3ACC"/>
    <w:rsid w:val="003B3FE0"/>
    <w:rsid w:val="003B4FFC"/>
    <w:rsid w:val="003C2AB3"/>
    <w:rsid w:val="003C2C0D"/>
    <w:rsid w:val="003C57A6"/>
    <w:rsid w:val="003C7E7F"/>
    <w:rsid w:val="003D29B1"/>
    <w:rsid w:val="003D2C7D"/>
    <w:rsid w:val="003E2295"/>
    <w:rsid w:val="003E2E5A"/>
    <w:rsid w:val="003E4B04"/>
    <w:rsid w:val="003E5091"/>
    <w:rsid w:val="003E5D05"/>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6355"/>
    <w:rsid w:val="0044384A"/>
    <w:rsid w:val="004535DC"/>
    <w:rsid w:val="004540FE"/>
    <w:rsid w:val="00455757"/>
    <w:rsid w:val="0046071F"/>
    <w:rsid w:val="004626BD"/>
    <w:rsid w:val="00476ACE"/>
    <w:rsid w:val="004779E3"/>
    <w:rsid w:val="00477B82"/>
    <w:rsid w:val="00487CE3"/>
    <w:rsid w:val="00490C78"/>
    <w:rsid w:val="004912AC"/>
    <w:rsid w:val="004920E0"/>
    <w:rsid w:val="00496546"/>
    <w:rsid w:val="0049697D"/>
    <w:rsid w:val="00496E67"/>
    <w:rsid w:val="004A12B0"/>
    <w:rsid w:val="004A4CCD"/>
    <w:rsid w:val="004B0691"/>
    <w:rsid w:val="004B1395"/>
    <w:rsid w:val="004C0CAD"/>
    <w:rsid w:val="004C27F3"/>
    <w:rsid w:val="004C300D"/>
    <w:rsid w:val="004C32FE"/>
    <w:rsid w:val="004C3810"/>
    <w:rsid w:val="004C41FD"/>
    <w:rsid w:val="004D0C04"/>
    <w:rsid w:val="004D0C69"/>
    <w:rsid w:val="004D6E77"/>
    <w:rsid w:val="004E0C4F"/>
    <w:rsid w:val="004E20A9"/>
    <w:rsid w:val="004E22FD"/>
    <w:rsid w:val="004E6525"/>
    <w:rsid w:val="004F2B25"/>
    <w:rsid w:val="004F407E"/>
    <w:rsid w:val="004F40EA"/>
    <w:rsid w:val="004F4309"/>
    <w:rsid w:val="004F7A70"/>
    <w:rsid w:val="005042C6"/>
    <w:rsid w:val="005044D6"/>
    <w:rsid w:val="0051485D"/>
    <w:rsid w:val="005157C0"/>
    <w:rsid w:val="005239A6"/>
    <w:rsid w:val="0052781A"/>
    <w:rsid w:val="00530A0F"/>
    <w:rsid w:val="00532F43"/>
    <w:rsid w:val="0053396D"/>
    <w:rsid w:val="00534B32"/>
    <w:rsid w:val="00540940"/>
    <w:rsid w:val="00540A24"/>
    <w:rsid w:val="00541364"/>
    <w:rsid w:val="005436F1"/>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5E5"/>
    <w:rsid w:val="005D1F28"/>
    <w:rsid w:val="005E0F5A"/>
    <w:rsid w:val="005E1ABF"/>
    <w:rsid w:val="005E22CA"/>
    <w:rsid w:val="005E39E6"/>
    <w:rsid w:val="005E5F3B"/>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1DC"/>
    <w:rsid w:val="006974BE"/>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4166"/>
    <w:rsid w:val="006F6728"/>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662C"/>
    <w:rsid w:val="007A7C28"/>
    <w:rsid w:val="007B0584"/>
    <w:rsid w:val="007B1499"/>
    <w:rsid w:val="007B6A86"/>
    <w:rsid w:val="007B6EF3"/>
    <w:rsid w:val="007C15BC"/>
    <w:rsid w:val="007E2149"/>
    <w:rsid w:val="007E259A"/>
    <w:rsid w:val="007E60C0"/>
    <w:rsid w:val="007E634C"/>
    <w:rsid w:val="007F60D9"/>
    <w:rsid w:val="007F6A13"/>
    <w:rsid w:val="00800B8B"/>
    <w:rsid w:val="00806BF3"/>
    <w:rsid w:val="0080789C"/>
    <w:rsid w:val="0081340C"/>
    <w:rsid w:val="0081528D"/>
    <w:rsid w:val="00815FF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A67AE"/>
    <w:rsid w:val="008B10B7"/>
    <w:rsid w:val="008B374C"/>
    <w:rsid w:val="008B599A"/>
    <w:rsid w:val="008C10B3"/>
    <w:rsid w:val="008D06A5"/>
    <w:rsid w:val="008D3609"/>
    <w:rsid w:val="008E2050"/>
    <w:rsid w:val="008E5651"/>
    <w:rsid w:val="008E7A5A"/>
    <w:rsid w:val="008F2B9D"/>
    <w:rsid w:val="008F7E03"/>
    <w:rsid w:val="00901CD8"/>
    <w:rsid w:val="009056A5"/>
    <w:rsid w:val="009101AC"/>
    <w:rsid w:val="00910CEF"/>
    <w:rsid w:val="00911768"/>
    <w:rsid w:val="00916123"/>
    <w:rsid w:val="00921A40"/>
    <w:rsid w:val="00923B42"/>
    <w:rsid w:val="0092631A"/>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B5801"/>
    <w:rsid w:val="009C64F5"/>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4B9E"/>
    <w:rsid w:val="009F610C"/>
    <w:rsid w:val="00A04626"/>
    <w:rsid w:val="00A04759"/>
    <w:rsid w:val="00A05015"/>
    <w:rsid w:val="00A05185"/>
    <w:rsid w:val="00A0606C"/>
    <w:rsid w:val="00A2158E"/>
    <w:rsid w:val="00A2173D"/>
    <w:rsid w:val="00A2237A"/>
    <w:rsid w:val="00A3000F"/>
    <w:rsid w:val="00A35144"/>
    <w:rsid w:val="00A4002A"/>
    <w:rsid w:val="00A41E5D"/>
    <w:rsid w:val="00A51154"/>
    <w:rsid w:val="00A53F92"/>
    <w:rsid w:val="00A54D55"/>
    <w:rsid w:val="00A5543A"/>
    <w:rsid w:val="00A570FD"/>
    <w:rsid w:val="00A619E5"/>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A2AB0"/>
    <w:rsid w:val="00AB0ECD"/>
    <w:rsid w:val="00AB1646"/>
    <w:rsid w:val="00AB35AD"/>
    <w:rsid w:val="00AB6DC5"/>
    <w:rsid w:val="00AB7AC6"/>
    <w:rsid w:val="00AC4A1B"/>
    <w:rsid w:val="00AD2F42"/>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0B2"/>
    <w:rsid w:val="00B0768C"/>
    <w:rsid w:val="00B22430"/>
    <w:rsid w:val="00B2610B"/>
    <w:rsid w:val="00B3002D"/>
    <w:rsid w:val="00B33223"/>
    <w:rsid w:val="00B36C36"/>
    <w:rsid w:val="00B413C9"/>
    <w:rsid w:val="00B4205B"/>
    <w:rsid w:val="00B464F4"/>
    <w:rsid w:val="00B52E13"/>
    <w:rsid w:val="00B531C1"/>
    <w:rsid w:val="00B53609"/>
    <w:rsid w:val="00B54594"/>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4631"/>
    <w:rsid w:val="00C05CC0"/>
    <w:rsid w:val="00C10CAB"/>
    <w:rsid w:val="00C11049"/>
    <w:rsid w:val="00C13591"/>
    <w:rsid w:val="00C17795"/>
    <w:rsid w:val="00C21723"/>
    <w:rsid w:val="00C31F56"/>
    <w:rsid w:val="00C367F8"/>
    <w:rsid w:val="00C4251F"/>
    <w:rsid w:val="00C45CFE"/>
    <w:rsid w:val="00C47980"/>
    <w:rsid w:val="00C519C2"/>
    <w:rsid w:val="00C51C5F"/>
    <w:rsid w:val="00C61217"/>
    <w:rsid w:val="00C621C5"/>
    <w:rsid w:val="00C717DD"/>
    <w:rsid w:val="00C73E2A"/>
    <w:rsid w:val="00C7686D"/>
    <w:rsid w:val="00C849D9"/>
    <w:rsid w:val="00C87DD7"/>
    <w:rsid w:val="00C90148"/>
    <w:rsid w:val="00C9046E"/>
    <w:rsid w:val="00C94361"/>
    <w:rsid w:val="00CA30E0"/>
    <w:rsid w:val="00CA57AC"/>
    <w:rsid w:val="00CA6A9F"/>
    <w:rsid w:val="00CB0343"/>
    <w:rsid w:val="00CB3BEC"/>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41FED"/>
    <w:rsid w:val="00D5201E"/>
    <w:rsid w:val="00D54E99"/>
    <w:rsid w:val="00D55D2F"/>
    <w:rsid w:val="00D57A1E"/>
    <w:rsid w:val="00D57C4B"/>
    <w:rsid w:val="00D62E4D"/>
    <w:rsid w:val="00D64447"/>
    <w:rsid w:val="00D70768"/>
    <w:rsid w:val="00D70B29"/>
    <w:rsid w:val="00D739E6"/>
    <w:rsid w:val="00D80C2D"/>
    <w:rsid w:val="00D81FFC"/>
    <w:rsid w:val="00D8324C"/>
    <w:rsid w:val="00D91005"/>
    <w:rsid w:val="00D9723A"/>
    <w:rsid w:val="00D97847"/>
    <w:rsid w:val="00DA5353"/>
    <w:rsid w:val="00DA65E1"/>
    <w:rsid w:val="00DA7169"/>
    <w:rsid w:val="00DB12F9"/>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261B9"/>
    <w:rsid w:val="00E2784A"/>
    <w:rsid w:val="00E32451"/>
    <w:rsid w:val="00E334AA"/>
    <w:rsid w:val="00E36078"/>
    <w:rsid w:val="00E459A5"/>
    <w:rsid w:val="00E473F2"/>
    <w:rsid w:val="00E50CBC"/>
    <w:rsid w:val="00E527EA"/>
    <w:rsid w:val="00E53FDA"/>
    <w:rsid w:val="00E61AD6"/>
    <w:rsid w:val="00E62C4B"/>
    <w:rsid w:val="00E64155"/>
    <w:rsid w:val="00E67416"/>
    <w:rsid w:val="00E7079F"/>
    <w:rsid w:val="00E709B8"/>
    <w:rsid w:val="00E74A70"/>
    <w:rsid w:val="00E81F98"/>
    <w:rsid w:val="00E83904"/>
    <w:rsid w:val="00E83FA1"/>
    <w:rsid w:val="00E85602"/>
    <w:rsid w:val="00E9087A"/>
    <w:rsid w:val="00E91562"/>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E683D-55B8-497C-938C-4DCE19BE9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4100</TotalTime>
  <Pages>1</Pages>
  <Words>3978</Words>
  <Characters>21885</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69</cp:revision>
  <cp:lastPrinted>2018-12-02T22:41:00Z</cp:lastPrinted>
  <dcterms:created xsi:type="dcterms:W3CDTF">2017-05-16T16:42:00Z</dcterms:created>
  <dcterms:modified xsi:type="dcterms:W3CDTF">2018-12-02T22:41:00Z</dcterms:modified>
</cp:coreProperties>
</file>