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43EBC7D3"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872B7A">
        <w:rPr>
          <w:rFonts w:ascii="Arial" w:eastAsia="Times New Roman" w:hAnsi="Arial" w:cs="Arial"/>
          <w:bCs/>
          <w:sz w:val="24"/>
          <w:szCs w:val="27"/>
          <w:lang w:val="es-ES_tradnl" w:eastAsia="es-ES"/>
        </w:rPr>
        <w:t>124</w:t>
      </w:r>
      <w:r w:rsidR="006D5592">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3F355B49"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FF7706">
        <w:rPr>
          <w:rFonts w:ascii="Arial" w:eastAsia="Times New Roman" w:hAnsi="Arial" w:cs="Arial"/>
          <w:sz w:val="24"/>
          <w:szCs w:val="27"/>
          <w:lang w:val="es-ES_tradnl" w:eastAsia="es-ES"/>
        </w:rPr>
        <w:t>*****</w:t>
      </w:r>
      <w:r w:rsidR="006D5592">
        <w:rPr>
          <w:rFonts w:ascii="Arial" w:eastAsia="Times New Roman" w:hAnsi="Arial" w:cs="Arial"/>
          <w:sz w:val="24"/>
          <w:szCs w:val="27"/>
          <w:lang w:val="es-ES_tradnl" w:eastAsia="es-ES"/>
        </w:rPr>
        <w:t xml:space="preserve"> </w:t>
      </w:r>
      <w:r w:rsidR="00FF7706">
        <w:rPr>
          <w:rFonts w:ascii="Arial" w:eastAsia="Times New Roman" w:hAnsi="Arial" w:cs="Arial"/>
          <w:sz w:val="24"/>
          <w:szCs w:val="27"/>
          <w:lang w:val="es-ES_tradnl" w:eastAsia="es-ES"/>
        </w:rPr>
        <w:t>*****</w:t>
      </w:r>
      <w:r w:rsidR="006D5592">
        <w:rPr>
          <w:rFonts w:ascii="Arial" w:eastAsia="Times New Roman" w:hAnsi="Arial" w:cs="Arial"/>
          <w:sz w:val="24"/>
          <w:szCs w:val="27"/>
          <w:lang w:val="es-ES_tradnl" w:eastAsia="es-ES"/>
        </w:rPr>
        <w:t xml:space="preserve"> </w:t>
      </w:r>
      <w:r w:rsidR="00FF7706">
        <w:rPr>
          <w:rFonts w:ascii="Arial" w:eastAsia="Times New Roman" w:hAnsi="Arial" w:cs="Arial"/>
          <w:sz w:val="24"/>
          <w:szCs w:val="27"/>
          <w:lang w:val="es-ES_tradnl" w:eastAsia="es-ES"/>
        </w:rPr>
        <w:t>*****</w:t>
      </w:r>
      <w:r w:rsidR="00CF31A1" w:rsidRPr="00C96EE7">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031ADCAB"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D5592">
        <w:rPr>
          <w:rFonts w:ascii="Arial" w:eastAsia="Times New Roman" w:hAnsi="Arial" w:cs="Arial"/>
          <w:sz w:val="24"/>
          <w:szCs w:val="27"/>
          <w:lang w:val="es-ES_tradnl" w:eastAsia="es-ES"/>
        </w:rPr>
        <w:t xml:space="preserve">CONSEJO DIRECTIVO DE PENSIONES DEL ESTADO, A TRAVÉS DE SU REPRESENTANTE 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1B2E1CE4"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6D5592">
        <w:rPr>
          <w:rFonts w:ascii="Arial" w:eastAsia="Times New Roman" w:hAnsi="Arial" w:cs="Arial"/>
          <w:b/>
          <w:sz w:val="24"/>
          <w:szCs w:val="27"/>
          <w:lang w:val="es-ES" w:eastAsia="es-ES"/>
        </w:rPr>
        <w:t>DOCE MAYO</w:t>
      </w:r>
      <w:r w:rsidRPr="009C0C09">
        <w:rPr>
          <w:rFonts w:ascii="Arial" w:eastAsia="Times New Roman" w:hAnsi="Arial" w:cs="Arial"/>
          <w:b/>
          <w:sz w:val="24"/>
          <w:szCs w:val="27"/>
          <w:lang w:val="es-ES" w:eastAsia="es-ES"/>
        </w:rPr>
        <w:t xml:space="preserve"> DE DOS MIL </w:t>
      </w:r>
      <w:r w:rsidR="006D5592">
        <w:rPr>
          <w:rFonts w:ascii="Arial" w:eastAsia="Times New Roman" w:hAnsi="Arial" w:cs="Arial"/>
          <w:b/>
          <w:sz w:val="24"/>
          <w:szCs w:val="27"/>
          <w:lang w:val="es-ES" w:eastAsia="es-ES"/>
        </w:rPr>
        <w:t>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EB49EC3"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872B7A">
        <w:rPr>
          <w:rFonts w:ascii="Arial" w:eastAsia="Times New Roman" w:hAnsi="Arial" w:cs="Arial"/>
          <w:b/>
          <w:bCs/>
          <w:sz w:val="24"/>
          <w:szCs w:val="27"/>
          <w:lang w:val="es-ES_tradnl" w:eastAsia="es-ES"/>
        </w:rPr>
        <w:t>124</w:t>
      </w:r>
      <w:r w:rsidR="006D5592">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r w:rsidR="00FF7706">
        <w:rPr>
          <w:rFonts w:ascii="Arial" w:eastAsia="Times New Roman" w:hAnsi="Arial" w:cs="Arial"/>
          <w:b/>
          <w:bCs/>
          <w:sz w:val="24"/>
          <w:szCs w:val="27"/>
          <w:lang w:val="es-ES_tradnl" w:eastAsia="es-ES"/>
        </w:rPr>
        <w:t>***** ***** *****</w:t>
      </w:r>
      <w:r w:rsidR="00102315" w:rsidRPr="009C0C09">
        <w:rPr>
          <w:rFonts w:ascii="Arial" w:eastAsia="Times New Roman" w:hAnsi="Arial" w:cs="Arial"/>
          <w:sz w:val="24"/>
          <w:szCs w:val="27"/>
          <w:lang w:val="es-ES_tradnl" w:eastAsia="es-ES"/>
        </w:rPr>
        <w:t>,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1036DBAB"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 xml:space="preserve">Con fecha </w:t>
      </w:r>
      <w:r w:rsidR="00B771DC">
        <w:rPr>
          <w:rFonts w:ascii="Arial" w:hAnsi="Arial" w:cs="Arial"/>
          <w:bCs/>
          <w:spacing w:val="-3"/>
          <w:sz w:val="24"/>
          <w:szCs w:val="27"/>
          <w:lang w:val="es-ES_tradnl"/>
        </w:rPr>
        <w:t>ocho</w:t>
      </w:r>
      <w:r w:rsidR="003A375F">
        <w:rPr>
          <w:rFonts w:ascii="Arial" w:hAnsi="Arial" w:cs="Arial"/>
          <w:bCs/>
          <w:spacing w:val="-3"/>
          <w:sz w:val="24"/>
          <w:szCs w:val="27"/>
          <w:lang w:val="es-ES_tradnl"/>
        </w:rPr>
        <w:t xml:space="preserve"> de enero de dos mil veinte, </w:t>
      </w:r>
      <w:r w:rsidR="00FF7706">
        <w:rPr>
          <w:rFonts w:ascii="Arial" w:hAnsi="Arial" w:cs="Arial"/>
          <w:bCs/>
          <w:spacing w:val="-3"/>
          <w:sz w:val="24"/>
          <w:szCs w:val="27"/>
          <w:lang w:val="es-ES_tradnl"/>
        </w:rPr>
        <w:t>***** ******</w:t>
      </w:r>
      <w:r w:rsidR="003A375F">
        <w:rPr>
          <w:rFonts w:ascii="Arial" w:hAnsi="Arial" w:cs="Arial"/>
          <w:bCs/>
          <w:spacing w:val="-3"/>
          <w:sz w:val="24"/>
          <w:szCs w:val="27"/>
          <w:lang w:val="es-ES_tradnl"/>
        </w:rPr>
        <w:t xml:space="preserve"> </w:t>
      </w:r>
      <w:r w:rsidR="00FF7706">
        <w:rPr>
          <w:rFonts w:ascii="Arial" w:hAnsi="Arial" w:cs="Arial"/>
          <w:bCs/>
          <w:spacing w:val="-3"/>
          <w:sz w:val="24"/>
          <w:szCs w:val="27"/>
          <w:lang w:val="es-ES_tradnl"/>
        </w:rPr>
        <w:t>*****</w:t>
      </w:r>
      <w:r w:rsidR="003A375F">
        <w:rPr>
          <w:rFonts w:ascii="Arial" w:hAnsi="Arial" w:cs="Arial"/>
          <w:bCs/>
          <w:spacing w:val="-3"/>
          <w:sz w:val="24"/>
          <w:szCs w:val="27"/>
          <w:lang w:val="es-ES_tradnl"/>
        </w:rPr>
        <w:t>, presentó en la Oficialía de Partes común de este Tribunal la demanda</w:t>
      </w:r>
      <w:r w:rsidR="00DB4C41" w:rsidRPr="00DB4C41">
        <w:rPr>
          <w:rFonts w:ascii="Arial" w:hAnsi="Arial" w:cs="Arial"/>
          <w:bCs/>
          <w:spacing w:val="-3"/>
          <w:sz w:val="24"/>
          <w:szCs w:val="27"/>
          <w:lang w:val="es-ES_tradnl"/>
        </w:rPr>
        <w:t xml:space="preserve"> quien por su propio derecho demandó la nuli</w:t>
      </w:r>
      <w:r w:rsidR="00DB4C41">
        <w:rPr>
          <w:rFonts w:ascii="Arial" w:hAnsi="Arial" w:cs="Arial"/>
          <w:bCs/>
          <w:spacing w:val="-3"/>
          <w:sz w:val="24"/>
          <w:szCs w:val="27"/>
          <w:lang w:val="es-ES_tradnl"/>
        </w:rPr>
        <w:t>dad del oficio número</w:t>
      </w:r>
      <w:r w:rsidR="00FF7706">
        <w:rPr>
          <w:rFonts w:ascii="Arial" w:hAnsi="Arial" w:cs="Arial"/>
          <w:bCs/>
          <w:spacing w:val="-3"/>
          <w:sz w:val="24"/>
          <w:szCs w:val="27"/>
          <w:lang w:val="es-ES_tradnl"/>
        </w:rPr>
        <w:t xml:space="preserve"> *****</w:t>
      </w:r>
      <w:r w:rsidR="00B66F8B">
        <w:rPr>
          <w:rFonts w:ascii="Arial" w:hAnsi="Arial" w:cs="Arial"/>
          <w:bCs/>
          <w:spacing w:val="-3"/>
          <w:sz w:val="24"/>
          <w:szCs w:val="27"/>
          <w:lang w:val="es-ES_tradnl"/>
        </w:rPr>
        <w:t xml:space="preserve"> de fecha </w:t>
      </w:r>
      <w:r w:rsidR="00FF7706">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de </w:t>
      </w:r>
      <w:r w:rsidR="00FF7706">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de dos mil</w:t>
      </w:r>
      <w:r w:rsidR="00FF7706">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 xml:space="preserve">, emitido por el Director General de la Oficina de Pensiones del Estado de Oaxaca, por lo que mediante acuerdo de fecha </w:t>
      </w:r>
      <w:r w:rsidR="0044444F">
        <w:rPr>
          <w:rFonts w:ascii="Arial" w:hAnsi="Arial" w:cs="Arial"/>
          <w:bCs/>
          <w:spacing w:val="-3"/>
          <w:sz w:val="24"/>
          <w:szCs w:val="27"/>
          <w:lang w:val="es-ES_tradnl"/>
        </w:rPr>
        <w:t>diez</w:t>
      </w:r>
      <w:r w:rsidR="003172C1">
        <w:rPr>
          <w:rFonts w:ascii="Arial" w:hAnsi="Arial" w:cs="Arial"/>
          <w:bCs/>
          <w:spacing w:val="-3"/>
          <w:sz w:val="24"/>
          <w:szCs w:val="27"/>
          <w:lang w:val="es-ES_tradnl"/>
        </w:rPr>
        <w:t xml:space="preserve"> de enero de dos mil veinte</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se admitió a trámite la demanda interpuesta, por lo que se ordenó notificar, emplazar y correr traslado a la autoridad demandada, para que realizara la contestación a la misma. </w:t>
      </w:r>
    </w:p>
    <w:p w14:paraId="25F516C4" w14:textId="537C85FE" w:rsidR="003172C1"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 </w:t>
      </w:r>
      <w:r w:rsidR="004B1FE2">
        <w:rPr>
          <w:rFonts w:ascii="Arial" w:hAnsi="Arial" w:cs="Arial"/>
          <w:bCs/>
          <w:spacing w:val="-3"/>
          <w:sz w:val="24"/>
          <w:szCs w:val="27"/>
          <w:lang w:val="es-ES_tradnl"/>
        </w:rPr>
        <w:t>dieciocho de marzo</w:t>
      </w:r>
      <w:r>
        <w:rPr>
          <w:rFonts w:ascii="Arial" w:hAnsi="Arial" w:cs="Arial"/>
          <w:bCs/>
          <w:spacing w:val="-3"/>
          <w:sz w:val="24"/>
          <w:szCs w:val="27"/>
          <w:lang w:val="es-ES_tradnl"/>
        </w:rPr>
        <w:t xml:space="preserve"> de dos mil veinte, </w:t>
      </w:r>
      <w:r w:rsidR="00295A03" w:rsidRPr="00295A03">
        <w:rPr>
          <w:rFonts w:ascii="Arial" w:hAnsi="Arial" w:cs="Arial"/>
          <w:bCs/>
          <w:spacing w:val="-3"/>
          <w:sz w:val="24"/>
          <w:szCs w:val="27"/>
          <w:lang w:val="es-ES_tradnl"/>
        </w:rPr>
        <w:t>se tuvo al Director General de la Oficina de Pensiones del Estado y Apoderado Legal de Consejo Directivo de la Oficina de Pensiones, contestando en tiempo y forma la demanda y por admitidas las pruebas ofrecidas</w:t>
      </w:r>
      <w:r>
        <w:rPr>
          <w:rFonts w:ascii="Arial" w:hAnsi="Arial" w:cs="Arial"/>
          <w:bCs/>
          <w:spacing w:val="-3"/>
          <w:sz w:val="24"/>
          <w:szCs w:val="27"/>
          <w:lang w:val="es-ES_tradnl"/>
        </w:rPr>
        <w:t>, ordenándose correr traslado a la parte actora.</w:t>
      </w:r>
    </w:p>
    <w:p w14:paraId="6B2D3D95" w14:textId="07569B7A" w:rsidR="005D3BF4" w:rsidRDefault="005D3BF4" w:rsidP="003172C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por recibido un escrito de la autorizada legal, y en atención a su proveído, se dijo que no ha lugar lo solicitado.</w:t>
      </w:r>
    </w:p>
    <w:p w14:paraId="1E7ADF45" w14:textId="5F10D797" w:rsidR="008F5827"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En auto de fecha veintiuno de septiembre de dos mil veinte, </w:t>
      </w:r>
      <w:r w:rsidR="008F5827">
        <w:rPr>
          <w:rFonts w:ascii="Arial" w:hAnsi="Arial" w:cs="Arial"/>
          <w:bCs/>
          <w:spacing w:val="-3"/>
          <w:sz w:val="24"/>
          <w:szCs w:val="27"/>
          <w:lang w:val="es-ES_tradnl"/>
        </w:rPr>
        <w:t>en</w:t>
      </w:r>
      <w:r w:rsidR="00B44EF1">
        <w:rPr>
          <w:rFonts w:ascii="Arial" w:hAnsi="Arial" w:cs="Arial"/>
          <w:bCs/>
          <w:spacing w:val="-3"/>
          <w:sz w:val="24"/>
          <w:szCs w:val="27"/>
          <w:lang w:val="es-ES_tradnl"/>
        </w:rPr>
        <w:t xml:space="preserve"> </w:t>
      </w:r>
      <w:r w:rsidR="008F5827">
        <w:rPr>
          <w:rFonts w:ascii="Arial" w:hAnsi="Arial" w:cs="Arial"/>
          <w:bCs/>
          <w:spacing w:val="-3"/>
          <w:sz w:val="24"/>
          <w:szCs w:val="27"/>
          <w:lang w:val="es-ES_tradnl"/>
        </w:rPr>
        <w:t>cumplimiento al Acuerdo General ahí mencionado, se reasignó el expediente a esta Sala Unitaria, bajo el número ahí indicado.</w:t>
      </w:r>
    </w:p>
    <w:p w14:paraId="15C64184" w14:textId="06CBAB1A" w:rsidR="005610E3" w:rsidRDefault="008F5827" w:rsidP="003172C1">
      <w:pPr>
        <w:spacing w:line="360" w:lineRule="auto"/>
        <w:ind w:firstLine="567"/>
        <w:jc w:val="both"/>
        <w:rPr>
          <w:rFonts w:ascii="Arial" w:hAnsi="Arial" w:cs="Arial"/>
          <w:bCs/>
          <w:spacing w:val="-3"/>
          <w:sz w:val="24"/>
          <w:szCs w:val="27"/>
          <w:lang w:val="es-ES_tradnl"/>
        </w:rPr>
      </w:pPr>
      <w:r w:rsidRPr="006B7582">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3172C1">
        <w:rPr>
          <w:rFonts w:ascii="Arial" w:hAnsi="Arial" w:cs="Arial"/>
          <w:bCs/>
          <w:spacing w:val="-3"/>
          <w:sz w:val="24"/>
          <w:szCs w:val="27"/>
          <w:lang w:val="es-ES_tradnl"/>
        </w:rPr>
        <w:t xml:space="preserve">Por acuerdo de fecha </w:t>
      </w:r>
      <w:r w:rsidR="006B7582">
        <w:rPr>
          <w:rFonts w:ascii="Arial" w:hAnsi="Arial" w:cs="Arial"/>
          <w:bCs/>
          <w:spacing w:val="-3"/>
          <w:sz w:val="24"/>
          <w:szCs w:val="27"/>
          <w:lang w:val="es-ES_tradnl"/>
        </w:rPr>
        <w:t>catorce de diciembre</w:t>
      </w:r>
      <w:r w:rsidR="003172C1">
        <w:rPr>
          <w:rFonts w:ascii="Arial" w:hAnsi="Arial" w:cs="Arial"/>
          <w:bCs/>
          <w:spacing w:val="-3"/>
          <w:sz w:val="24"/>
          <w:szCs w:val="27"/>
          <w:lang w:val="es-ES_tradnl"/>
        </w:rPr>
        <w:t xml:space="preserve"> de dos mil veinte</w:t>
      </w:r>
      <w:r w:rsidR="00011258">
        <w:rPr>
          <w:rFonts w:ascii="Arial" w:hAnsi="Arial" w:cs="Arial"/>
          <w:bCs/>
          <w:spacing w:val="-3"/>
          <w:sz w:val="24"/>
          <w:szCs w:val="27"/>
          <w:lang w:val="es-ES_tradnl"/>
        </w:rPr>
        <w:t xml:space="preserve">, </w:t>
      </w:r>
      <w:r w:rsidR="006B7582">
        <w:rPr>
          <w:rFonts w:ascii="Arial" w:hAnsi="Arial" w:cs="Arial"/>
          <w:bCs/>
          <w:spacing w:val="-3"/>
          <w:sz w:val="24"/>
          <w:szCs w:val="27"/>
          <w:lang w:val="es-ES_tradnl"/>
        </w:rPr>
        <w:t>tuvo por recibido un escrito de la autorizada legal de la parte actora</w:t>
      </w:r>
      <w:r w:rsidR="00482919">
        <w:rPr>
          <w:rFonts w:ascii="Arial" w:hAnsi="Arial" w:cs="Arial"/>
          <w:bCs/>
          <w:spacing w:val="-3"/>
          <w:sz w:val="24"/>
          <w:szCs w:val="27"/>
          <w:lang w:val="es-ES_tradnl"/>
        </w:rPr>
        <w:t xml:space="preserve">, por ello, y en atención a lo solicitado, se </w:t>
      </w:r>
      <w:r w:rsidR="0075198C">
        <w:rPr>
          <w:rFonts w:ascii="Arial" w:hAnsi="Arial" w:cs="Arial"/>
          <w:bCs/>
          <w:spacing w:val="-3"/>
          <w:sz w:val="24"/>
          <w:szCs w:val="27"/>
          <w:lang w:val="es-ES_tradnl"/>
        </w:rPr>
        <w:t>señaló fecha y hora para la celebración de la audiencia final.</w:t>
      </w:r>
    </w:p>
    <w:p w14:paraId="16C0DB4C" w14:textId="13407243" w:rsidR="00AC3C34" w:rsidRDefault="0075198C" w:rsidP="006B262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2653F1">
        <w:rPr>
          <w:rFonts w:ascii="Arial" w:hAnsi="Arial" w:cs="Arial"/>
          <w:bCs/>
          <w:spacing w:val="-3"/>
          <w:sz w:val="24"/>
          <w:szCs w:val="27"/>
          <w:lang w:val="es-ES_tradnl"/>
        </w:rPr>
        <w:t xml:space="preserve"> </w:t>
      </w:r>
      <w:r w:rsidR="00C9565B" w:rsidRPr="00C9565B">
        <w:rPr>
          <w:rFonts w:ascii="Arial" w:hAnsi="Arial" w:cs="Arial"/>
          <w:bCs/>
          <w:spacing w:val="-3"/>
          <w:sz w:val="24"/>
          <w:szCs w:val="27"/>
          <w:lang w:val="es-ES_tradnl"/>
        </w:rPr>
        <w:t xml:space="preserve">El </w:t>
      </w:r>
      <w:r w:rsidR="00BC07B9">
        <w:rPr>
          <w:rFonts w:ascii="Arial" w:hAnsi="Arial" w:cs="Arial"/>
          <w:bCs/>
          <w:spacing w:val="-3"/>
          <w:sz w:val="24"/>
          <w:szCs w:val="27"/>
          <w:lang w:val="es-ES_tradnl"/>
        </w:rPr>
        <w:t>dieciséis</w:t>
      </w:r>
      <w:r w:rsidR="00735F12">
        <w:rPr>
          <w:rFonts w:ascii="Arial" w:hAnsi="Arial" w:cs="Arial"/>
          <w:bCs/>
          <w:spacing w:val="-3"/>
          <w:sz w:val="24"/>
          <w:szCs w:val="27"/>
          <w:lang w:val="es-ES_tradnl"/>
        </w:rPr>
        <w:t xml:space="preserve"> de dos mil veintiuno</w:t>
      </w:r>
      <w:r w:rsidR="00C9565B" w:rsidRPr="00C9565B">
        <w:rPr>
          <w:rFonts w:ascii="Arial" w:hAnsi="Arial" w:cs="Arial"/>
          <w:bCs/>
          <w:spacing w:val="-3"/>
          <w:sz w:val="24"/>
          <w:szCs w:val="27"/>
          <w:lang w:val="es-ES_tradnl"/>
        </w:rPr>
        <w:t>, se celebró la audiencia final sin comparecencia de las partes ni de persona alguna que legalmente les representara; en el periodo de pruebas se tuvieron por desahogadas por su propia y especial naturaleza las pruebas ofrecidas por las partes</w:t>
      </w:r>
      <w:r w:rsidR="006F4908">
        <w:rPr>
          <w:rFonts w:ascii="Arial" w:hAnsi="Arial" w:cs="Arial"/>
          <w:bCs/>
          <w:spacing w:val="-3"/>
          <w:sz w:val="24"/>
          <w:szCs w:val="27"/>
          <w:lang w:val="es-ES_tradnl"/>
        </w:rPr>
        <w:t xml:space="preserve">, asentando el </w:t>
      </w:r>
      <w:proofErr w:type="gramStart"/>
      <w:r w:rsidR="006F4908">
        <w:rPr>
          <w:rFonts w:ascii="Arial" w:hAnsi="Arial" w:cs="Arial"/>
          <w:bCs/>
          <w:spacing w:val="-3"/>
          <w:sz w:val="24"/>
          <w:szCs w:val="27"/>
          <w:lang w:val="es-ES_tradnl"/>
        </w:rPr>
        <w:t>Secretario</w:t>
      </w:r>
      <w:proofErr w:type="gramEnd"/>
      <w:r w:rsidR="006F4908">
        <w:rPr>
          <w:rFonts w:ascii="Arial" w:hAnsi="Arial" w:cs="Arial"/>
          <w:bCs/>
          <w:spacing w:val="-3"/>
          <w:sz w:val="24"/>
          <w:szCs w:val="27"/>
          <w:lang w:val="es-ES_tradnl"/>
        </w:rPr>
        <w:t xml:space="preserve"> que </w:t>
      </w:r>
      <w:r>
        <w:rPr>
          <w:rFonts w:ascii="Arial" w:hAnsi="Arial" w:cs="Arial"/>
          <w:bCs/>
          <w:spacing w:val="-3"/>
          <w:sz w:val="24"/>
          <w:szCs w:val="27"/>
          <w:lang w:val="es-ES_tradnl"/>
        </w:rPr>
        <w:t>ninguna de las partes</w:t>
      </w:r>
      <w:r w:rsidR="006F4908">
        <w:rPr>
          <w:rFonts w:ascii="Arial" w:hAnsi="Arial" w:cs="Arial"/>
          <w:bCs/>
          <w:spacing w:val="-3"/>
          <w:sz w:val="24"/>
          <w:szCs w:val="27"/>
          <w:lang w:val="es-ES_tradnl"/>
        </w:rPr>
        <w:t>, por lo que se citó a las partes para oír sentencia</w:t>
      </w:r>
      <w:r w:rsidR="00130B07">
        <w:rPr>
          <w:rFonts w:ascii="Arial" w:hAnsi="Arial" w:cs="Arial"/>
          <w:bCs/>
          <w:spacing w:val="-3"/>
          <w:sz w:val="24"/>
          <w:szCs w:val="27"/>
          <w:lang w:val="es-ES_tradnl"/>
        </w:rPr>
        <w:t>,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2EC1151B"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7F61FF"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7DA348BF" w:rsidR="0043159F" w:rsidRPr="00F12439" w:rsidRDefault="00102315" w:rsidP="006B2626">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t xml:space="preserve">Procedimiento y </w:t>
      </w:r>
      <w:r w:rsidR="00781B05" w:rsidRPr="00F30404">
        <w:rPr>
          <w:rFonts w:ascii="Arial" w:hAnsi="Arial" w:cs="Arial"/>
          <w:bCs/>
          <w:snapToGrid w:val="0"/>
          <w:sz w:val="24"/>
          <w:szCs w:val="24"/>
        </w:rPr>
        <w:t>Justicia Administrativa para el Estado de Oaxaca</w:t>
      </w:r>
      <w:r w:rsidR="00781B05">
        <w:rPr>
          <w:rFonts w:ascii="Arial" w:hAnsi="Arial" w:cs="Arial"/>
          <w:bCs/>
          <w:snapToGrid w:val="0"/>
          <w:sz w:val="24"/>
          <w:szCs w:val="24"/>
        </w:rPr>
        <w:t>.</w:t>
      </w:r>
    </w:p>
    <w:p w14:paraId="433ACE31" w14:textId="63D045E1" w:rsidR="00A14FB8" w:rsidRPr="00F46B9B" w:rsidRDefault="003E0CBC" w:rsidP="006B2626">
      <w:pPr>
        <w:spacing w:line="360" w:lineRule="auto"/>
        <w:ind w:firstLine="567"/>
        <w:jc w:val="both"/>
        <w:rPr>
          <w:rFonts w:ascii="Arial" w:hAnsi="Arial" w:cs="Arial"/>
          <w:sz w:val="24"/>
          <w:szCs w:val="24"/>
        </w:rPr>
      </w:pPr>
      <w:r>
        <w:rPr>
          <w:rFonts w:ascii="Arial" w:hAnsi="Arial" w:cs="Arial"/>
          <w:b/>
          <w:snapToGrid w:val="0"/>
          <w:sz w:val="24"/>
          <w:szCs w:val="27"/>
        </w:rPr>
        <w:t>TERCERO</w:t>
      </w:r>
      <w:r w:rsidR="00FD0735">
        <w:rPr>
          <w:rFonts w:ascii="Arial" w:hAnsi="Arial" w:cs="Arial"/>
          <w:b/>
          <w:sz w:val="24"/>
          <w:szCs w:val="24"/>
        </w:rPr>
        <w:t>.</w:t>
      </w:r>
      <w:r w:rsidR="00FD0735" w:rsidRPr="00A9241D">
        <w:rPr>
          <w:rFonts w:ascii="Arial" w:hAnsi="Arial" w:cs="Arial"/>
          <w:b/>
          <w:sz w:val="24"/>
          <w:szCs w:val="24"/>
        </w:rPr>
        <w:t xml:space="preserve"> </w:t>
      </w:r>
      <w:r w:rsidR="008D693D" w:rsidRPr="008D693D">
        <w:rPr>
          <w:rFonts w:ascii="Arial" w:hAnsi="Arial" w:cs="Arial"/>
          <w:bCs/>
          <w:sz w:val="24"/>
          <w:szCs w:val="24"/>
        </w:rPr>
        <w:t>Previo al estudio de fondo del asunto, y por cuestión de método, esta Sala procede a analizar, si en la especie se actualiza alguna causal de improcedencia del juicio de nulidad que se advierta oficiosamente y que impida la resolución del fondo del asunto y que debiera declararse su sobreseimiento,</w:t>
      </w:r>
      <w:r w:rsidR="00F5528D">
        <w:rPr>
          <w:rFonts w:ascii="Arial" w:hAnsi="Arial" w:cs="Arial"/>
          <w:bCs/>
          <w:sz w:val="24"/>
          <w:szCs w:val="24"/>
        </w:rPr>
        <w:t xml:space="preserve"> en términos de los artículos </w:t>
      </w:r>
      <w:r w:rsidR="00A11FD1" w:rsidRPr="001C3689">
        <w:rPr>
          <w:rFonts w:ascii="Arial" w:hAnsi="Arial" w:cs="Arial"/>
          <w:sz w:val="24"/>
          <w:szCs w:val="24"/>
        </w:rPr>
        <w:t>161 y 162 de la Ley de Procedimiento y Justicia Administrativa para el Estado de Oaxaca</w:t>
      </w:r>
      <w:r w:rsidR="008D693D" w:rsidRPr="008D693D">
        <w:rPr>
          <w:rFonts w:ascii="Arial" w:hAnsi="Arial" w:cs="Arial"/>
          <w:bCs/>
          <w:sz w:val="24"/>
          <w:szCs w:val="24"/>
        </w:rPr>
        <w:t xml:space="preserve">, por lo que posteriormente al estudio integral de la demanda y a los artículos de referencia, esta </w:t>
      </w:r>
      <w:r w:rsidR="0003743F">
        <w:rPr>
          <w:rFonts w:ascii="Arial" w:hAnsi="Arial" w:cs="Arial"/>
          <w:bCs/>
          <w:sz w:val="24"/>
          <w:szCs w:val="24"/>
        </w:rPr>
        <w:t>Segunda</w:t>
      </w:r>
      <w:r w:rsidR="008D693D" w:rsidRPr="008D693D">
        <w:rPr>
          <w:rFonts w:ascii="Arial" w:hAnsi="Arial" w:cs="Arial"/>
          <w:bCs/>
          <w:sz w:val="24"/>
          <w:szCs w:val="24"/>
        </w:rPr>
        <w:t xml:space="preserve"> Sala Unitaria de Primera Instancia del Tribunal de Justicia Administrativa para el Estado de Oaxaca, advierte que no se configura alguna causal de improcedencia o sobreseimiento por lo tanto, </w:t>
      </w:r>
      <w:r w:rsidR="008D693D" w:rsidRPr="008D693D">
        <w:rPr>
          <w:rFonts w:ascii="Arial" w:hAnsi="Arial" w:cs="Arial"/>
          <w:b/>
          <w:bCs/>
          <w:sz w:val="24"/>
          <w:szCs w:val="24"/>
        </w:rPr>
        <w:t>NO SE SOBRESEE EL PRESENTE JUICIO</w:t>
      </w:r>
      <w:r w:rsidR="00B6737F" w:rsidRPr="00F46B9B">
        <w:rPr>
          <w:rFonts w:ascii="Arial" w:hAnsi="Arial" w:cs="Arial"/>
          <w:sz w:val="24"/>
          <w:szCs w:val="24"/>
        </w:rPr>
        <w:t>.</w:t>
      </w:r>
    </w:p>
    <w:p w14:paraId="2BFC07D4" w14:textId="0199A9B8" w:rsidR="00BD4FC7" w:rsidRPr="00BD4FC7"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BD4FC7" w:rsidRPr="00BD4FC7">
        <w:rPr>
          <w:rFonts w:ascii="Arial" w:hAnsi="Arial" w:cs="Arial"/>
          <w:sz w:val="24"/>
          <w:szCs w:val="24"/>
        </w:rPr>
        <w:t>Esta Sala después de haber realizado un estudio minucioso y pormenorizado del oficio número</w:t>
      </w:r>
      <w:r w:rsidR="00EE5ADD">
        <w:rPr>
          <w:rFonts w:ascii="Arial" w:hAnsi="Arial" w:cs="Arial"/>
          <w:sz w:val="24"/>
          <w:szCs w:val="24"/>
        </w:rPr>
        <w:t xml:space="preserve"> *****</w:t>
      </w:r>
      <w:r w:rsidR="00B66F8B">
        <w:rPr>
          <w:rFonts w:ascii="Arial" w:hAnsi="Arial" w:cs="Arial"/>
          <w:bCs/>
          <w:spacing w:val="-3"/>
          <w:sz w:val="24"/>
          <w:szCs w:val="27"/>
          <w:lang w:val="es-ES_tradnl"/>
        </w:rPr>
        <w:t xml:space="preserve"> de fecha</w:t>
      </w:r>
      <w:r w:rsidR="00EE5ADD">
        <w:rPr>
          <w:rFonts w:ascii="Arial" w:hAnsi="Arial" w:cs="Arial"/>
          <w:bCs/>
          <w:spacing w:val="-3"/>
          <w:sz w:val="24"/>
          <w:szCs w:val="27"/>
          <w:lang w:val="es-ES_tradnl"/>
        </w:rPr>
        <w:t xml:space="preserve"> *****</w:t>
      </w:r>
      <w:r w:rsidR="00623F3E">
        <w:rPr>
          <w:rFonts w:ascii="Arial" w:hAnsi="Arial" w:cs="Arial"/>
          <w:bCs/>
          <w:spacing w:val="-3"/>
          <w:sz w:val="24"/>
          <w:szCs w:val="27"/>
          <w:lang w:val="es-ES_tradnl"/>
        </w:rPr>
        <w:t xml:space="preserve"> de</w:t>
      </w:r>
      <w:r w:rsidR="00EE5ADD">
        <w:rPr>
          <w:rFonts w:ascii="Arial" w:hAnsi="Arial" w:cs="Arial"/>
          <w:bCs/>
          <w:spacing w:val="-3"/>
          <w:sz w:val="24"/>
          <w:szCs w:val="27"/>
          <w:lang w:val="es-ES_tradnl"/>
        </w:rPr>
        <w:t xml:space="preserve"> *****</w:t>
      </w:r>
      <w:r w:rsidR="00623F3E">
        <w:rPr>
          <w:rFonts w:ascii="Arial" w:hAnsi="Arial" w:cs="Arial"/>
          <w:bCs/>
          <w:spacing w:val="-3"/>
          <w:sz w:val="24"/>
          <w:szCs w:val="27"/>
          <w:lang w:val="es-ES_tradnl"/>
        </w:rPr>
        <w:t xml:space="preserve"> de dos mil</w:t>
      </w:r>
      <w:r w:rsidR="00EE5ADD">
        <w:rPr>
          <w:rFonts w:ascii="Arial" w:hAnsi="Arial" w:cs="Arial"/>
          <w:bCs/>
          <w:spacing w:val="-3"/>
          <w:sz w:val="24"/>
          <w:szCs w:val="27"/>
          <w:lang w:val="es-ES_tradnl"/>
        </w:rPr>
        <w:t xml:space="preserve"> *****</w:t>
      </w:r>
      <w:r w:rsidR="00BD4FC7" w:rsidRPr="00BD4FC7">
        <w:rPr>
          <w:rFonts w:ascii="Arial" w:hAnsi="Arial" w:cs="Arial"/>
          <w:sz w:val="24"/>
          <w:szCs w:val="24"/>
        </w:rPr>
        <w:t xml:space="preserve">, emitido por el Contador Público JESÚS PARADA </w:t>
      </w:r>
      <w:proofErr w:type="spellStart"/>
      <w:r w:rsidR="00BD4FC7" w:rsidRPr="00BD4FC7">
        <w:rPr>
          <w:rFonts w:ascii="Arial" w:hAnsi="Arial" w:cs="Arial"/>
          <w:sz w:val="24"/>
          <w:szCs w:val="24"/>
        </w:rPr>
        <w:t>PARADA</w:t>
      </w:r>
      <w:proofErr w:type="spellEnd"/>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DB7D73">
        <w:rPr>
          <w:rFonts w:ascii="Arial" w:hAnsi="Arial" w:cs="Arial"/>
          <w:sz w:val="24"/>
          <w:szCs w:val="24"/>
        </w:rPr>
        <w:t>(foja 14)</w:t>
      </w:r>
      <w:r w:rsidR="00BD4FC7" w:rsidRPr="00BD4FC7">
        <w:rPr>
          <w:rFonts w:ascii="Arial" w:hAnsi="Arial" w:cs="Arial"/>
          <w:sz w:val="24"/>
          <w:szCs w:val="24"/>
        </w:rPr>
        <w:t xml:space="preserve"> </w:t>
      </w:r>
      <w:r w:rsidR="00DB7D73">
        <w:rPr>
          <w:rFonts w:ascii="Arial" w:hAnsi="Arial" w:cs="Arial"/>
          <w:sz w:val="24"/>
          <w:szCs w:val="24"/>
        </w:rPr>
        <w:t xml:space="preserve">misma que en términos del artículo </w:t>
      </w:r>
      <w:r w:rsidR="00DB7D73">
        <w:rPr>
          <w:rFonts w:ascii="Arial" w:hAnsi="Arial" w:cs="Arial"/>
          <w:sz w:val="24"/>
          <w:szCs w:val="24"/>
        </w:rPr>
        <w:lastRenderedPageBreak/>
        <w:t>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 adquiere valor probatorio pleno al ser un documento público, ya que fue 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 y fue reconocido como verdadero 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75C46013" w14:textId="47CE6A56" w:rsidR="00F5528D" w:rsidRPr="00BD4FC7" w:rsidRDefault="00320CB4"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Ahora, procediendo al análisis del oficio impugnado ante esta autoridad jurisdiccional, se advierte que </w:t>
      </w:r>
      <w:r w:rsidR="00F5528D" w:rsidRPr="00BD4FC7">
        <w:rPr>
          <w:rFonts w:ascii="Arial" w:hAnsi="Arial" w:cs="Arial"/>
          <w:sz w:val="24"/>
          <w:szCs w:val="24"/>
        </w:rPr>
        <w:t>el demandado se pronunció que</w:t>
      </w:r>
      <w:r>
        <w:rPr>
          <w:rFonts w:ascii="Arial" w:hAnsi="Arial" w:cs="Arial"/>
          <w:sz w:val="24"/>
          <w:szCs w:val="24"/>
        </w:rPr>
        <w:t xml:space="preserve"> la aquí administrada</w:t>
      </w:r>
      <w:r w:rsidR="00F5528D">
        <w:rPr>
          <w:rFonts w:ascii="Arial" w:hAnsi="Arial" w:cs="Arial"/>
          <w:sz w:val="24"/>
          <w:szCs w:val="24"/>
        </w:rPr>
        <w:t xml:space="preserve">, </w:t>
      </w:r>
      <w:r>
        <w:rPr>
          <w:rFonts w:ascii="Arial" w:hAnsi="Arial" w:cs="Arial"/>
          <w:sz w:val="24"/>
          <w:szCs w:val="24"/>
        </w:rPr>
        <w:t>únicamente</w:t>
      </w:r>
      <w:r w:rsidR="00F5528D">
        <w:rPr>
          <w:rFonts w:ascii="Arial" w:hAnsi="Arial" w:cs="Arial"/>
          <w:sz w:val="24"/>
          <w:szCs w:val="24"/>
        </w:rPr>
        <w:t xml:space="preserve"> </w:t>
      </w:r>
      <w:r w:rsidR="00F5528D" w:rsidRPr="00BD4FC7">
        <w:rPr>
          <w:rFonts w:ascii="Arial" w:hAnsi="Arial" w:cs="Arial"/>
          <w:sz w:val="24"/>
          <w:szCs w:val="24"/>
        </w:rPr>
        <w:t xml:space="preserve">se le concedía el 100% del sueldo base que percibía consistente en la cantidad de </w:t>
      </w:r>
      <w:r w:rsidR="00CA1B03">
        <w:rPr>
          <w:rFonts w:ascii="Arial" w:hAnsi="Arial" w:cs="Arial"/>
          <w:sz w:val="24"/>
          <w:szCs w:val="24"/>
        </w:rPr>
        <w:t>$</w:t>
      </w:r>
      <w:r w:rsidR="00EE5ADD">
        <w:rPr>
          <w:rFonts w:ascii="Arial" w:hAnsi="Arial" w:cs="Arial"/>
          <w:sz w:val="24"/>
          <w:szCs w:val="24"/>
        </w:rPr>
        <w:t>*****</w:t>
      </w:r>
      <w:r w:rsidR="00001378">
        <w:rPr>
          <w:rFonts w:ascii="Arial" w:hAnsi="Arial" w:cs="Arial"/>
          <w:sz w:val="24"/>
          <w:szCs w:val="24"/>
        </w:rPr>
        <w:t xml:space="preserve"> (</w:t>
      </w:r>
      <w:r w:rsidR="00EE5ADD">
        <w:rPr>
          <w:rFonts w:ascii="Arial" w:hAnsi="Arial" w:cs="Arial"/>
          <w:sz w:val="24"/>
          <w:szCs w:val="24"/>
        </w:rPr>
        <w:t>*****</w:t>
      </w:r>
      <w:r w:rsidR="00403E20">
        <w:rPr>
          <w:rFonts w:ascii="Arial" w:hAnsi="Arial" w:cs="Arial"/>
          <w:sz w:val="24"/>
          <w:szCs w:val="24"/>
        </w:rPr>
        <w:t xml:space="preserve"> mil </w:t>
      </w:r>
      <w:r w:rsidR="00EE5ADD">
        <w:rPr>
          <w:rFonts w:ascii="Arial" w:hAnsi="Arial" w:cs="Arial"/>
          <w:sz w:val="24"/>
          <w:szCs w:val="24"/>
        </w:rPr>
        <w:t>***** *****</w:t>
      </w:r>
      <w:r w:rsidR="00001378">
        <w:rPr>
          <w:rFonts w:ascii="Arial" w:hAnsi="Arial" w:cs="Arial"/>
          <w:sz w:val="24"/>
          <w:szCs w:val="24"/>
        </w:rPr>
        <w:t xml:space="preserve"> pesos 00/100 moneda nacional)</w:t>
      </w:r>
      <w:r w:rsidR="00403E20" w:rsidRPr="00BD4FC7">
        <w:rPr>
          <w:rFonts w:ascii="Arial" w:hAnsi="Arial" w:cs="Arial"/>
          <w:sz w:val="24"/>
          <w:szCs w:val="24"/>
        </w:rPr>
        <w:t>, así también ordenó descontarse el 9% por concepto de cuota al fondo de pensiones, por haber quedado probado que el hoy accionante fue incorporado a trabajar antes de la vigencia de la Ley de Pensiones para los Trabajadores del Gobierno del Estado de Oaxaca;</w:t>
      </w:r>
      <w:r w:rsidR="00403E20">
        <w:rPr>
          <w:rFonts w:ascii="Arial" w:hAnsi="Arial" w:cs="Arial"/>
          <w:sz w:val="24"/>
          <w:szCs w:val="24"/>
        </w:rPr>
        <w:t xml:space="preserve"> </w:t>
      </w:r>
      <w:r w:rsidR="00F5528D" w:rsidRPr="00BD4FC7">
        <w:rPr>
          <w:rFonts w:ascii="Arial" w:hAnsi="Arial" w:cs="Arial"/>
          <w:sz w:val="24"/>
          <w:szCs w:val="24"/>
        </w:rPr>
        <w:t>ahora, es pertinente decirle a la aquí autoridad demandada que efe</w:t>
      </w:r>
      <w:r w:rsidR="00F5528D">
        <w:rPr>
          <w:rFonts w:ascii="Arial" w:hAnsi="Arial" w:cs="Arial"/>
          <w:sz w:val="24"/>
          <w:szCs w:val="24"/>
        </w:rPr>
        <w:t>ctivamente como lo hace valer el</w:t>
      </w:r>
      <w:r w:rsidR="00F5528D" w:rsidRPr="00BD4FC7">
        <w:rPr>
          <w:rFonts w:ascii="Arial" w:hAnsi="Arial" w:cs="Arial"/>
          <w:sz w:val="24"/>
          <w:szCs w:val="24"/>
        </w:rPr>
        <w:t xml:space="preserve"> accionante, dicho acto impugnado 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 con ello el derecho a la igualdad del actor, así como sus derechos adquiridos, puesto que la autoridad demandada erróneamente asevera en su escrito de c</w:t>
      </w:r>
      <w:r w:rsidR="00345B5F">
        <w:rPr>
          <w:rFonts w:ascii="Arial" w:hAnsi="Arial" w:cs="Arial"/>
          <w:sz w:val="24"/>
          <w:szCs w:val="24"/>
        </w:rPr>
        <w:t>ontestación de demanda (fojas 23 a 30</w:t>
      </w:r>
      <w:r w:rsidR="00F5528D" w:rsidRPr="00BD4FC7">
        <w:rPr>
          <w:rFonts w:ascii="Arial" w:hAnsi="Arial" w:cs="Arial"/>
          <w:sz w:val="24"/>
          <w:szCs w:val="24"/>
        </w:rPr>
        <w:t>)</w:t>
      </w:r>
      <w:r w:rsidR="00033F72">
        <w:rPr>
          <w:rFonts w:ascii="Arial" w:hAnsi="Arial" w:cs="Arial"/>
          <w:sz w:val="24"/>
          <w:szCs w:val="24"/>
        </w:rPr>
        <w:t xml:space="preserve"> así como en propio acto impugnado</w:t>
      </w:r>
      <w:r w:rsidR="00F5528D" w:rsidRPr="00BD4FC7">
        <w:rPr>
          <w:rFonts w:ascii="Arial" w:hAnsi="Arial" w:cs="Arial"/>
          <w:sz w:val="24"/>
          <w:szCs w:val="24"/>
        </w:rPr>
        <w:t xml:space="preserve"> que por tratarse de un trabajador de confianza y no de base, no se coloca en el supuesto que contempla el artículo 54 fracción I de la Ley de Pensiones para los trabajadores del Gobierno del Estado de Oaxaca, el cual se transc</w:t>
      </w:r>
      <w:r w:rsidR="00F5528D">
        <w:rPr>
          <w:rFonts w:ascii="Arial" w:hAnsi="Arial" w:cs="Arial"/>
          <w:sz w:val="24"/>
          <w:szCs w:val="24"/>
        </w:rPr>
        <w:t>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77777777"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 aquellos que fueron trabajadores de base se integrarán la previsión social múltiple, despensa, vida cara, quinquenios, aguinaldo, estímulo del jubilado, día de las madres y canasta navideña.</w:t>
      </w:r>
      <w:r>
        <w:rPr>
          <w:rFonts w:ascii="Arial" w:hAnsi="Arial" w:cs="Arial"/>
          <w:i/>
          <w:sz w:val="24"/>
          <w:szCs w:val="24"/>
        </w:rPr>
        <w:t>”</w:t>
      </w:r>
    </w:p>
    <w:p w14:paraId="7333B8E9"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ese sentido, si bien es cierto del citado artículo, se advierte que solo los jubilados de base, gozarán de la previsión social múltiple, así como de los demás conceptos a los que menciona dicha fracción, pero también es cierto que dicho precepto es violatorio a lo dispuesto por los artículos 1° y 123, apartado B, fracción XIV en relación con la fracción XI de la Constitución Política de los Estado Unidos Mexicanos, toda vez que el artículo 1 dispone la no distinción motivada por razones de género, edad, condición social, religión u otra razón análoga que atente contra la dignidad humana y tenga por objeto anular o menoscabar los derechos y libertades de las personas. En cuanto al segundo numeral, este establece las base mínimas de seguridad social para los trabajadores al servicio del Estado, abarcando </w:t>
      </w:r>
      <w:r w:rsidRPr="00BD4FC7">
        <w:rPr>
          <w:rFonts w:ascii="Arial" w:hAnsi="Arial" w:cs="Arial"/>
          <w:sz w:val="24"/>
          <w:szCs w:val="24"/>
        </w:rPr>
        <w:lastRenderedPageBreak/>
        <w:t>de igual forma a los trabajadores de confianza, los cuales gozarán de las medidas de protección al salario y gozaran de los beneficios de la seguridad social, tal y como reza el principio de prevención social, el cual obliga a establecer un sistema integro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que podrá amp</w:t>
      </w:r>
      <w:r>
        <w:rPr>
          <w:rFonts w:ascii="Arial" w:hAnsi="Arial" w:cs="Arial"/>
          <w:sz w:val="24"/>
          <w:szCs w:val="24"/>
        </w:rPr>
        <w:t>liarse más nunca restringirse.</w:t>
      </w:r>
    </w:p>
    <w:p w14:paraId="2249C459"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2ª./J.204/2007 emitida por la Segunda Sala de la Suprema Corte de Justicia de la Nación, ba</w:t>
      </w:r>
      <w:r>
        <w:rPr>
          <w:rFonts w:ascii="Arial" w:hAnsi="Arial" w:cs="Arial"/>
          <w:sz w:val="24"/>
          <w:szCs w:val="24"/>
        </w:rPr>
        <w:t>jo el rubro y texto siguiente:</w:t>
      </w:r>
    </w:p>
    <w:p w14:paraId="02FE4DFF" w14:textId="77777777"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093EE7C0"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Derivado de lo anterior, resulta inconstitucional y, por ende violatorio de derechos humanos, que únicamente se pretenda otorgar al hoy accionante, el porcentaje de pensión basado sobre el salario base, sin considerar para nada el resto de los conceptos que integran el salario integrado,</w:t>
      </w:r>
      <w:r w:rsidR="004A718A">
        <w:rPr>
          <w:rFonts w:ascii="Arial" w:hAnsi="Arial" w:cs="Arial"/>
          <w:sz w:val="24"/>
          <w:szCs w:val="24"/>
        </w:rPr>
        <w:t xml:space="preserve"> como lo son los conceptos comprendidos </w:t>
      </w:r>
      <w:r w:rsidR="0010765A">
        <w:rPr>
          <w:rFonts w:ascii="Arial" w:hAnsi="Arial" w:cs="Arial"/>
          <w:sz w:val="24"/>
          <w:szCs w:val="24"/>
        </w:rPr>
        <w:t>en los artículos 50 fracción I, 52, 53 y 54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 en virtud de que de su</w:t>
      </w:r>
      <w:r w:rsidR="00316C90">
        <w:rPr>
          <w:rFonts w:ascii="Arial" w:hAnsi="Arial" w:cs="Arial"/>
          <w:sz w:val="24"/>
          <w:szCs w:val="24"/>
        </w:rPr>
        <w:t>s</w:t>
      </w:r>
      <w:r w:rsidR="000A21C1" w:rsidRPr="00BD4FC7">
        <w:rPr>
          <w:rFonts w:ascii="Arial" w:hAnsi="Arial" w:cs="Arial"/>
          <w:sz w:val="24"/>
          <w:szCs w:val="24"/>
        </w:rPr>
        <w:t xml:space="preserve"> comprobante</w:t>
      </w:r>
      <w:r w:rsidR="00316C90">
        <w:rPr>
          <w:rFonts w:ascii="Arial" w:hAnsi="Arial" w:cs="Arial"/>
          <w:sz w:val="24"/>
          <w:szCs w:val="24"/>
        </w:rPr>
        <w:t>s</w:t>
      </w:r>
      <w:r w:rsidR="000A21C1" w:rsidRPr="00BD4FC7">
        <w:rPr>
          <w:rFonts w:ascii="Arial" w:hAnsi="Arial" w:cs="Arial"/>
          <w:sz w:val="24"/>
          <w:szCs w:val="24"/>
        </w:rPr>
        <w:t xml:space="preserve"> de pago visible</w:t>
      </w:r>
      <w:r w:rsidR="00316C90">
        <w:rPr>
          <w:rFonts w:ascii="Arial" w:hAnsi="Arial" w:cs="Arial"/>
          <w:sz w:val="24"/>
          <w:szCs w:val="24"/>
        </w:rPr>
        <w:t>s</w:t>
      </w:r>
      <w:r w:rsidR="000A21C1" w:rsidRPr="00BD4FC7">
        <w:rPr>
          <w:rFonts w:ascii="Arial" w:hAnsi="Arial" w:cs="Arial"/>
          <w:sz w:val="24"/>
          <w:szCs w:val="24"/>
        </w:rPr>
        <w:t xml:space="preserve"> en la</w:t>
      </w:r>
      <w:r w:rsidR="000A21C1">
        <w:rPr>
          <w:rFonts w:ascii="Arial" w:hAnsi="Arial" w:cs="Arial"/>
          <w:sz w:val="24"/>
          <w:szCs w:val="24"/>
        </w:rPr>
        <w:t xml:space="preserve"> foja</w:t>
      </w:r>
      <w:r w:rsidR="00316C90">
        <w:rPr>
          <w:rFonts w:ascii="Arial" w:hAnsi="Arial" w:cs="Arial"/>
          <w:sz w:val="24"/>
          <w:szCs w:val="24"/>
        </w:rPr>
        <w:t>s</w:t>
      </w:r>
      <w:r w:rsidR="000A21C1">
        <w:rPr>
          <w:rFonts w:ascii="Arial" w:hAnsi="Arial" w:cs="Arial"/>
          <w:sz w:val="24"/>
          <w:szCs w:val="24"/>
        </w:rPr>
        <w:t xml:space="preserve"> 16</w:t>
      </w:r>
      <w:r w:rsidR="00316C90">
        <w:rPr>
          <w:rFonts w:ascii="Arial" w:hAnsi="Arial" w:cs="Arial"/>
          <w:sz w:val="24"/>
          <w:szCs w:val="24"/>
        </w:rPr>
        <w:t xml:space="preserve"> y 17</w:t>
      </w:r>
      <w:r w:rsidR="000A21C1" w:rsidRPr="00BD4FC7">
        <w:rPr>
          <w:rFonts w:ascii="Arial" w:hAnsi="Arial" w:cs="Arial"/>
          <w:sz w:val="24"/>
          <w:szCs w:val="24"/>
        </w:rPr>
        <w:t xml:space="preserve">, documental que adquiere valor probatorio pleno en términos del artículo 203 fracción </w:t>
      </w:r>
      <w:r w:rsidR="000A21C1">
        <w:rPr>
          <w:rFonts w:ascii="Arial" w:hAnsi="Arial" w:cs="Arial"/>
          <w:sz w:val="24"/>
          <w:szCs w:val="24"/>
        </w:rPr>
        <w:t xml:space="preserve">II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obrar en original</w:t>
      </w:r>
      <w:r w:rsidR="000A21C1" w:rsidRPr="00BD4FC7">
        <w:rPr>
          <w:rFonts w:ascii="Arial" w:hAnsi="Arial" w:cs="Arial"/>
          <w:sz w:val="24"/>
          <w:szCs w:val="24"/>
        </w:rPr>
        <w:t>, se advierte que</w:t>
      </w:r>
      <w:r w:rsidR="000A21C1">
        <w:rPr>
          <w:rFonts w:ascii="Arial" w:hAnsi="Arial" w:cs="Arial"/>
          <w:sz w:val="24"/>
          <w:szCs w:val="24"/>
        </w:rPr>
        <w:t xml:space="preserve"> cuando era trabajador activo,</w:t>
      </w:r>
      <w:r w:rsidR="000A21C1" w:rsidRPr="00BD4FC7">
        <w:rPr>
          <w:rFonts w:ascii="Arial" w:hAnsi="Arial" w:cs="Arial"/>
          <w:sz w:val="24"/>
          <w:szCs w:val="24"/>
        </w:rPr>
        <w:t xml:space="preserve"> también percibía otros conceptos como lo son: </w:t>
      </w:r>
      <w:r w:rsidR="006A05A5">
        <w:rPr>
          <w:rFonts w:ascii="Arial" w:hAnsi="Arial" w:cs="Arial"/>
          <w:sz w:val="24"/>
          <w:szCs w:val="24"/>
        </w:rPr>
        <w:t>Días de Ajuste (</w:t>
      </w:r>
      <w:r w:rsidR="00907613">
        <w:rPr>
          <w:rFonts w:ascii="Arial" w:hAnsi="Arial" w:cs="Arial"/>
          <w:sz w:val="24"/>
          <w:szCs w:val="24"/>
        </w:rPr>
        <w:t>*****</w:t>
      </w:r>
      <w:r w:rsidR="006A05A5">
        <w:rPr>
          <w:rFonts w:ascii="Arial" w:hAnsi="Arial" w:cs="Arial"/>
          <w:sz w:val="24"/>
          <w:szCs w:val="24"/>
        </w:rPr>
        <w:t xml:space="preserve">), </w:t>
      </w:r>
      <w:r w:rsidR="000A21C1" w:rsidRPr="00BD4FC7">
        <w:rPr>
          <w:rFonts w:ascii="Arial" w:hAnsi="Arial" w:cs="Arial"/>
          <w:sz w:val="24"/>
          <w:szCs w:val="24"/>
        </w:rPr>
        <w:t>Canasta Básica (</w:t>
      </w:r>
      <w:r w:rsidR="00907613">
        <w:rPr>
          <w:rFonts w:ascii="Arial" w:hAnsi="Arial" w:cs="Arial"/>
          <w:sz w:val="24"/>
          <w:szCs w:val="24"/>
        </w:rPr>
        <w:t>*****</w:t>
      </w:r>
      <w:r w:rsidR="000A21C1" w:rsidRPr="00BD4FC7">
        <w:rPr>
          <w:rFonts w:ascii="Arial" w:hAnsi="Arial" w:cs="Arial"/>
          <w:sz w:val="24"/>
          <w:szCs w:val="24"/>
        </w:rPr>
        <w:t>), Previsión Social</w:t>
      </w:r>
      <w:r w:rsidR="006A05A5">
        <w:rPr>
          <w:rFonts w:ascii="Arial" w:hAnsi="Arial" w:cs="Arial"/>
          <w:sz w:val="24"/>
          <w:szCs w:val="24"/>
        </w:rPr>
        <w:t xml:space="preserve"> Múltiple (</w:t>
      </w:r>
      <w:r w:rsidR="00907613">
        <w:rPr>
          <w:rFonts w:ascii="Arial" w:hAnsi="Arial" w:cs="Arial"/>
          <w:sz w:val="24"/>
          <w:szCs w:val="24"/>
        </w:rPr>
        <w:t>*****</w:t>
      </w:r>
      <w:r w:rsidR="006A05A5">
        <w:rPr>
          <w:rFonts w:ascii="Arial" w:hAnsi="Arial" w:cs="Arial"/>
          <w:sz w:val="24"/>
          <w:szCs w:val="24"/>
        </w:rPr>
        <w:t>) (</w:t>
      </w:r>
      <w:r w:rsidR="00907613">
        <w:rPr>
          <w:rFonts w:ascii="Arial" w:hAnsi="Arial" w:cs="Arial"/>
          <w:sz w:val="24"/>
          <w:szCs w:val="24"/>
        </w:rPr>
        <w:t>*****</w:t>
      </w:r>
      <w:r w:rsidR="006A05A5">
        <w:rPr>
          <w:rFonts w:ascii="Arial" w:hAnsi="Arial" w:cs="Arial"/>
          <w:sz w:val="24"/>
          <w:szCs w:val="24"/>
        </w:rPr>
        <w:t xml:space="preserve">), </w:t>
      </w:r>
      <w:r w:rsidR="00907613">
        <w:rPr>
          <w:rFonts w:ascii="Arial" w:hAnsi="Arial" w:cs="Arial"/>
          <w:sz w:val="24"/>
          <w:szCs w:val="24"/>
        </w:rPr>
        <w:t>*****</w:t>
      </w:r>
      <w:r w:rsidR="000A21C1" w:rsidRPr="00BD4FC7">
        <w:rPr>
          <w:rFonts w:ascii="Arial" w:hAnsi="Arial" w:cs="Arial"/>
          <w:sz w:val="24"/>
          <w:szCs w:val="24"/>
        </w:rPr>
        <w:t xml:space="preserve"> (</w:t>
      </w:r>
      <w:r w:rsidR="00907613">
        <w:rPr>
          <w:rFonts w:ascii="Arial" w:hAnsi="Arial" w:cs="Arial"/>
          <w:sz w:val="24"/>
          <w:szCs w:val="24"/>
        </w:rPr>
        <w:t>*****</w:t>
      </w:r>
      <w:r w:rsidR="000A21C1" w:rsidRPr="00BD4FC7">
        <w:rPr>
          <w:rFonts w:ascii="Arial" w:hAnsi="Arial" w:cs="Arial"/>
          <w:sz w:val="24"/>
          <w:szCs w:val="24"/>
        </w:rPr>
        <w:t>), Estí</w:t>
      </w:r>
      <w:r w:rsidR="005E50CC">
        <w:rPr>
          <w:rFonts w:ascii="Arial" w:hAnsi="Arial" w:cs="Arial"/>
          <w:sz w:val="24"/>
          <w:szCs w:val="24"/>
        </w:rPr>
        <w:t>mulo (</w:t>
      </w:r>
      <w:r w:rsidR="00907613">
        <w:rPr>
          <w:rFonts w:ascii="Arial" w:hAnsi="Arial" w:cs="Arial"/>
          <w:sz w:val="24"/>
          <w:szCs w:val="24"/>
        </w:rPr>
        <w:t>****</w:t>
      </w:r>
      <w:r w:rsidR="005E50CC">
        <w:rPr>
          <w:rFonts w:ascii="Arial" w:hAnsi="Arial" w:cs="Arial"/>
          <w:sz w:val="24"/>
          <w:szCs w:val="24"/>
        </w:rPr>
        <w:t>) y Quinquenios (</w:t>
      </w:r>
      <w:r w:rsidR="00907613">
        <w:rPr>
          <w:rFonts w:ascii="Arial" w:hAnsi="Arial" w:cs="Arial"/>
          <w:sz w:val="24"/>
          <w:szCs w:val="24"/>
        </w:rPr>
        <w:t>*****</w:t>
      </w:r>
      <w:r w:rsidR="000A21C1" w:rsidRPr="00BD4FC7">
        <w:rPr>
          <w:rFonts w:ascii="Arial" w:hAnsi="Arial" w:cs="Arial"/>
          <w:sz w:val="24"/>
          <w:szCs w:val="24"/>
        </w:rPr>
        <w:t>) (</w:t>
      </w:r>
      <w:r w:rsidR="00907613">
        <w:rPr>
          <w:rFonts w:ascii="Arial" w:hAnsi="Arial" w:cs="Arial"/>
          <w:sz w:val="24"/>
          <w:szCs w:val="24"/>
        </w:rPr>
        <w:t>*****</w:t>
      </w:r>
      <w:r w:rsidR="000A21C1" w:rsidRPr="00BD4FC7">
        <w:rPr>
          <w:rFonts w:ascii="Arial" w:hAnsi="Arial" w:cs="Arial"/>
          <w:sz w:val="24"/>
          <w:szCs w:val="24"/>
        </w:rPr>
        <w:t>), Aguinaldo (</w:t>
      </w:r>
      <w:r w:rsidR="00907613">
        <w:rPr>
          <w:rFonts w:ascii="Arial" w:hAnsi="Arial" w:cs="Arial"/>
          <w:sz w:val="24"/>
          <w:szCs w:val="24"/>
        </w:rPr>
        <w:t>****</w:t>
      </w:r>
      <w:r w:rsidR="000A21C1" w:rsidRPr="00BD4FC7">
        <w:rPr>
          <w:rFonts w:ascii="Arial" w:hAnsi="Arial" w:cs="Arial"/>
          <w:sz w:val="24"/>
          <w:szCs w:val="24"/>
        </w:rPr>
        <w:t>),</w:t>
      </w:r>
      <w:r w:rsidR="000A21C1">
        <w:rPr>
          <w:rFonts w:ascii="Arial" w:hAnsi="Arial" w:cs="Arial"/>
          <w:sz w:val="24"/>
          <w:szCs w:val="24"/>
        </w:rPr>
        <w:t xml:space="preserve"> y</w:t>
      </w:r>
      <w:r w:rsidR="006A05A5">
        <w:rPr>
          <w:rFonts w:ascii="Arial" w:hAnsi="Arial" w:cs="Arial"/>
          <w:sz w:val="24"/>
          <w:szCs w:val="24"/>
        </w:rPr>
        <w:t xml:space="preserve"> Prima Vacacional (</w:t>
      </w:r>
      <w:r w:rsidR="00907613">
        <w:rPr>
          <w:rFonts w:ascii="Arial" w:hAnsi="Arial" w:cs="Arial"/>
          <w:sz w:val="24"/>
          <w:szCs w:val="24"/>
        </w:rPr>
        <w:t>****</w:t>
      </w:r>
      <w:r w:rsidR="006A05A5">
        <w:rPr>
          <w:rFonts w:ascii="Arial" w:hAnsi="Arial" w:cs="Arial"/>
          <w:sz w:val="24"/>
          <w:szCs w:val="24"/>
        </w:rPr>
        <w:t>), A.S.R.S.P.J. (</w:t>
      </w:r>
      <w:r w:rsidR="00907613">
        <w:rPr>
          <w:rFonts w:ascii="Arial" w:hAnsi="Arial" w:cs="Arial"/>
          <w:sz w:val="24"/>
          <w:szCs w:val="24"/>
        </w:rPr>
        <w:t>****</w:t>
      </w:r>
      <w:r w:rsidR="006A05A5">
        <w:rPr>
          <w:rFonts w:ascii="Arial" w:hAnsi="Arial" w:cs="Arial"/>
          <w:sz w:val="24"/>
          <w:szCs w:val="24"/>
        </w:rPr>
        <w:t>) y A.S.R.S.P.J. (</w:t>
      </w:r>
      <w:r w:rsidR="00907613">
        <w:rPr>
          <w:rFonts w:ascii="Arial" w:hAnsi="Arial" w:cs="Arial"/>
          <w:sz w:val="24"/>
          <w:szCs w:val="24"/>
        </w:rPr>
        <w:t>****</w:t>
      </w:r>
      <w:r w:rsidR="006A05A5">
        <w:rPr>
          <w:rFonts w:ascii="Arial" w:hAnsi="Arial" w:cs="Arial"/>
          <w:sz w:val="24"/>
          <w:szCs w:val="24"/>
        </w:rPr>
        <w:t>) (</w:t>
      </w:r>
      <w:r w:rsidR="00907613">
        <w:rPr>
          <w:rFonts w:ascii="Arial" w:hAnsi="Arial" w:cs="Arial"/>
          <w:sz w:val="24"/>
          <w:szCs w:val="24"/>
        </w:rPr>
        <w:t>*****</w:t>
      </w:r>
      <w:r w:rsidR="006A05A5">
        <w:rPr>
          <w:rFonts w:ascii="Arial" w:hAnsi="Arial" w:cs="Arial"/>
          <w:sz w:val="24"/>
          <w:szCs w:val="24"/>
        </w:rPr>
        <w:t>)</w:t>
      </w:r>
      <w:r w:rsidR="000A21C1" w:rsidRPr="00BD4FC7">
        <w:rPr>
          <w:rFonts w:ascii="Arial" w:hAnsi="Arial" w:cs="Arial"/>
          <w:sz w:val="24"/>
          <w:szCs w:val="24"/>
        </w:rPr>
        <w:t xml:space="preserve"> mismos que sumados con el salario</w:t>
      </w:r>
      <w:r w:rsidR="004D10D8">
        <w:rPr>
          <w:rFonts w:ascii="Arial" w:hAnsi="Arial" w:cs="Arial"/>
          <w:sz w:val="24"/>
          <w:szCs w:val="24"/>
        </w:rPr>
        <w:t xml:space="preserve"> base, arroja la cantidad de $</w:t>
      </w:r>
      <w:r w:rsidR="00907613">
        <w:rPr>
          <w:rFonts w:ascii="Arial" w:hAnsi="Arial" w:cs="Arial"/>
          <w:sz w:val="24"/>
          <w:szCs w:val="24"/>
        </w:rPr>
        <w:t>*****</w:t>
      </w:r>
      <w:r w:rsidR="000A21C1" w:rsidRPr="00BD4FC7">
        <w:rPr>
          <w:rFonts w:ascii="Arial" w:hAnsi="Arial" w:cs="Arial"/>
          <w:sz w:val="24"/>
          <w:szCs w:val="24"/>
        </w:rPr>
        <w:t xml:space="preserve"> (</w:t>
      </w:r>
      <w:r w:rsidR="00907613">
        <w:rPr>
          <w:rFonts w:ascii="Arial" w:hAnsi="Arial" w:cs="Arial"/>
          <w:sz w:val="24"/>
          <w:szCs w:val="24"/>
        </w:rPr>
        <w:t>*****</w:t>
      </w:r>
      <w:r w:rsidR="004D10D8">
        <w:rPr>
          <w:rFonts w:ascii="Arial" w:hAnsi="Arial" w:cs="Arial"/>
          <w:sz w:val="24"/>
          <w:szCs w:val="24"/>
        </w:rPr>
        <w:t xml:space="preserve"> mil </w:t>
      </w:r>
      <w:r w:rsidR="00907613">
        <w:rPr>
          <w:rFonts w:ascii="Arial" w:hAnsi="Arial" w:cs="Arial"/>
          <w:sz w:val="24"/>
          <w:szCs w:val="24"/>
        </w:rPr>
        <w:t>*****</w:t>
      </w:r>
      <w:r w:rsidR="004D10D8">
        <w:rPr>
          <w:rFonts w:ascii="Arial" w:hAnsi="Arial" w:cs="Arial"/>
          <w:sz w:val="24"/>
          <w:szCs w:val="24"/>
        </w:rPr>
        <w:t xml:space="preserve"> </w:t>
      </w:r>
      <w:r w:rsidR="00907613">
        <w:rPr>
          <w:rFonts w:ascii="Arial" w:hAnsi="Arial" w:cs="Arial"/>
          <w:sz w:val="24"/>
          <w:szCs w:val="24"/>
        </w:rPr>
        <w:t>*****</w:t>
      </w:r>
      <w:r w:rsidR="004D10D8">
        <w:rPr>
          <w:rFonts w:ascii="Arial" w:hAnsi="Arial" w:cs="Arial"/>
          <w:sz w:val="24"/>
          <w:szCs w:val="24"/>
        </w:rPr>
        <w:t xml:space="preserve"> pesos 6</w:t>
      </w:r>
      <w:r w:rsidR="000A21C1" w:rsidRPr="00BD4FC7">
        <w:rPr>
          <w:rFonts w:ascii="Arial" w:hAnsi="Arial" w:cs="Arial"/>
          <w:sz w:val="24"/>
          <w:szCs w:val="24"/>
        </w:rPr>
        <w:t>0/100 moneda nacional</w:t>
      </w:r>
      <w:r w:rsidR="003C1A76">
        <w:rPr>
          <w:rFonts w:ascii="Arial" w:hAnsi="Arial" w:cs="Arial"/>
          <w:sz w:val="24"/>
          <w:szCs w:val="24"/>
        </w:rPr>
        <w:t>), es</w:t>
      </w:r>
      <w:r w:rsidR="003C1A76" w:rsidRPr="00BD4FC7">
        <w:rPr>
          <w:rFonts w:ascii="Arial" w:hAnsi="Arial" w:cs="Arial"/>
          <w:sz w:val="24"/>
          <w:szCs w:val="24"/>
        </w:rPr>
        <w:t xml:space="preserve"> decir que esa cantidad era la que recibía mensualmente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hasta el día que prestó sus servicios como</w:t>
      </w:r>
      <w:r w:rsidR="0088454A">
        <w:rPr>
          <w:rFonts w:ascii="Arial" w:hAnsi="Arial" w:cs="Arial"/>
          <w:sz w:val="24"/>
          <w:szCs w:val="24"/>
        </w:rPr>
        <w:t xml:space="preserve"> *****</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 número II.T.298 L, con número de registro 173176, por Tribunales Colegiados de Circuito en el Semanario Judicial de la Federación y su Gaceta, Tomo XXV, Página 1889, Novena Época, Febrero de 2007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w:t>
      </w:r>
      <w:r w:rsidRPr="00662EB6">
        <w:rPr>
          <w:rFonts w:ascii="Arial" w:hAnsi="Arial" w:cs="Arial"/>
          <w:i/>
          <w:sz w:val="24"/>
          <w:szCs w:val="24"/>
        </w:rPr>
        <w:lastRenderedPageBreak/>
        <w:t>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 la tesis número IV.2o.T.101 L. con número de registro 178046 por los Tribunales Colegiados de Circuito en el Semanario Judicial de la Federación y su Gaceta Tomo XXII, Julio de 2005, Página 1389, Novena Época,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41072D4E" w14:textId="7AE7265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y protegiendo la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es prudente concluir que lo única diferencia de 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w:t>
      </w:r>
      <w:r w:rsidR="00603E8E">
        <w:rPr>
          <w:rFonts w:ascii="Arial" w:hAnsi="Arial" w:cs="Arial"/>
          <w:sz w:val="24"/>
          <w:szCs w:val="24"/>
        </w:rPr>
        <w:lastRenderedPageBreak/>
        <w:t>reza</w:t>
      </w:r>
      <w:r w:rsidRPr="00BD4FC7">
        <w:rPr>
          <w:rFonts w:ascii="Arial" w:hAnsi="Arial" w:cs="Arial"/>
          <w:sz w:val="24"/>
          <w:szCs w:val="24"/>
        </w:rPr>
        <w:t xml:space="preserve">: </w:t>
      </w:r>
      <w:r w:rsidRPr="00065160">
        <w:rPr>
          <w:rFonts w:ascii="Arial" w:hAnsi="Arial" w:cs="Arial"/>
          <w:i/>
          <w:sz w:val="24"/>
          <w:szCs w:val="24"/>
        </w:rPr>
        <w:t>“a trabajo igual, salario igual”</w:t>
      </w:r>
      <w:r w:rsidRPr="00BD4FC7">
        <w:rPr>
          <w:rFonts w:ascii="Arial" w:hAnsi="Arial" w:cs="Arial"/>
          <w:sz w:val="24"/>
          <w:szCs w:val="24"/>
        </w:rPr>
        <w:t>. Sirve de apoyo a lo anterior por analogía sustancial la tesis número III.4o.T.33 L (10a.), con número de registro 2015338, por los Tribunales Colegiados de Circuito en el Semanario Judicial de la Federación, Libro 47, Octubre de 2017, Tomo IV, página 2418, Décima Época,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02349D06"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 en ese tenor, 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w:t>
      </w:r>
      <w:proofErr w:type="spellStart"/>
      <w:r w:rsidRPr="00B51159">
        <w:rPr>
          <w:rFonts w:ascii="Arial" w:hAnsi="Arial" w:cs="Arial"/>
          <w:i/>
          <w:sz w:val="24"/>
          <w:szCs w:val="24"/>
        </w:rPr>
        <w:t>iubilare</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w:t>
      </w:r>
      <w:proofErr w:type="spellStart"/>
      <w:r w:rsidRPr="00B51159">
        <w:rPr>
          <w:rFonts w:ascii="Arial" w:hAnsi="Arial" w:cs="Arial"/>
          <w:i/>
          <w:sz w:val="24"/>
          <w:szCs w:val="24"/>
        </w:rPr>
        <w:t>iubilatio</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“júbilo”</w:t>
      </w:r>
      <w:r w:rsidRPr="00BD4FC7">
        <w:rPr>
          <w:rFonts w:ascii="Arial" w:hAnsi="Arial" w:cs="Arial"/>
          <w:sz w:val="24"/>
          <w:szCs w:val="24"/>
        </w:rPr>
        <w:t>,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38060F4C" w14:textId="681943B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 concluye que efectivamente el s</w:t>
      </w:r>
      <w:r>
        <w:rPr>
          <w:rFonts w:ascii="Arial" w:hAnsi="Arial" w:cs="Arial"/>
          <w:sz w:val="24"/>
          <w:szCs w:val="24"/>
        </w:rPr>
        <w:t>ueldo integ</w:t>
      </w:r>
      <w:r w:rsidR="00156BE5">
        <w:rPr>
          <w:rFonts w:ascii="Arial" w:hAnsi="Arial" w:cs="Arial"/>
          <w:sz w:val="24"/>
          <w:szCs w:val="24"/>
        </w:rPr>
        <w:t xml:space="preserve">rado percibido por </w:t>
      </w:r>
      <w:r w:rsidR="00D361A0">
        <w:rPr>
          <w:rFonts w:ascii="Arial" w:hAnsi="Arial" w:cs="Arial"/>
          <w:sz w:val="24"/>
          <w:szCs w:val="24"/>
        </w:rPr>
        <w:t>el</w:t>
      </w:r>
      <w:r w:rsidR="00281B0D">
        <w:rPr>
          <w:rFonts w:ascii="Arial" w:hAnsi="Arial" w:cs="Arial"/>
          <w:sz w:val="24"/>
          <w:szCs w:val="24"/>
        </w:rPr>
        <w:t xml:space="preserve"> *****</w:t>
      </w:r>
      <w:r w:rsidR="00D361A0">
        <w:rPr>
          <w:rFonts w:ascii="Arial" w:hAnsi="Arial" w:cs="Arial"/>
          <w:bCs/>
          <w:spacing w:val="-3"/>
          <w:sz w:val="24"/>
          <w:szCs w:val="27"/>
          <w:lang w:val="es-ES_tradnl"/>
        </w:rPr>
        <w:t xml:space="preserve"> </w:t>
      </w:r>
      <w:r w:rsidR="00281B0D">
        <w:rPr>
          <w:rFonts w:ascii="Arial" w:hAnsi="Arial" w:cs="Arial"/>
          <w:bCs/>
          <w:spacing w:val="-3"/>
          <w:sz w:val="24"/>
          <w:szCs w:val="27"/>
          <w:lang w:val="es-ES_tradnl"/>
        </w:rPr>
        <w:t>***** ****</w:t>
      </w:r>
      <w:r w:rsidRPr="00BD4FC7">
        <w:rPr>
          <w:rFonts w:ascii="Arial" w:hAnsi="Arial" w:cs="Arial"/>
          <w:sz w:val="24"/>
          <w:szCs w:val="24"/>
        </w:rPr>
        <w:t xml:space="preserve"> </w:t>
      </w:r>
      <w:r w:rsidR="00156BE5">
        <w:rPr>
          <w:rFonts w:ascii="Arial" w:hAnsi="Arial" w:cs="Arial"/>
          <w:sz w:val="24"/>
          <w:szCs w:val="24"/>
        </w:rPr>
        <w:t xml:space="preserve">además de su salario base, esta percibía otros conceptos </w:t>
      </w:r>
      <w:r w:rsidR="00D361A0">
        <w:rPr>
          <w:rFonts w:ascii="Arial" w:hAnsi="Arial" w:cs="Arial"/>
          <w:sz w:val="24"/>
          <w:szCs w:val="24"/>
        </w:rPr>
        <w:t>consistentes en Días de Ajuste (</w:t>
      </w:r>
      <w:r w:rsidR="00281B0D">
        <w:rPr>
          <w:rFonts w:ascii="Arial" w:hAnsi="Arial" w:cs="Arial"/>
          <w:sz w:val="24"/>
          <w:szCs w:val="24"/>
        </w:rPr>
        <w:t>****</w:t>
      </w:r>
      <w:r w:rsidR="00D361A0">
        <w:rPr>
          <w:rFonts w:ascii="Arial" w:hAnsi="Arial" w:cs="Arial"/>
          <w:sz w:val="24"/>
          <w:szCs w:val="24"/>
        </w:rPr>
        <w:t xml:space="preserve">), </w:t>
      </w:r>
      <w:r w:rsidR="00D361A0" w:rsidRPr="00BD4FC7">
        <w:rPr>
          <w:rFonts w:ascii="Arial" w:hAnsi="Arial" w:cs="Arial"/>
          <w:sz w:val="24"/>
          <w:szCs w:val="24"/>
        </w:rPr>
        <w:t>Canasta Básica (</w:t>
      </w:r>
      <w:r w:rsidR="00281B0D">
        <w:rPr>
          <w:rFonts w:ascii="Arial" w:hAnsi="Arial" w:cs="Arial"/>
          <w:sz w:val="24"/>
          <w:szCs w:val="24"/>
        </w:rPr>
        <w:t>*****</w:t>
      </w:r>
      <w:r w:rsidR="00D361A0" w:rsidRPr="00BD4FC7">
        <w:rPr>
          <w:rFonts w:ascii="Arial" w:hAnsi="Arial" w:cs="Arial"/>
          <w:sz w:val="24"/>
          <w:szCs w:val="24"/>
        </w:rPr>
        <w:t>), Previsión Social</w:t>
      </w:r>
      <w:r w:rsidR="00D361A0">
        <w:rPr>
          <w:rFonts w:ascii="Arial" w:hAnsi="Arial" w:cs="Arial"/>
          <w:sz w:val="24"/>
          <w:szCs w:val="24"/>
        </w:rPr>
        <w:t xml:space="preserve"> Múltiple (</w:t>
      </w:r>
      <w:r w:rsidR="00281B0D">
        <w:rPr>
          <w:rFonts w:ascii="Arial" w:hAnsi="Arial" w:cs="Arial"/>
          <w:sz w:val="24"/>
          <w:szCs w:val="24"/>
        </w:rPr>
        <w:t>****</w:t>
      </w:r>
      <w:r w:rsidR="00D361A0">
        <w:rPr>
          <w:rFonts w:ascii="Arial" w:hAnsi="Arial" w:cs="Arial"/>
          <w:sz w:val="24"/>
          <w:szCs w:val="24"/>
        </w:rPr>
        <w:t>) (</w:t>
      </w:r>
      <w:r w:rsidR="00281B0D">
        <w:rPr>
          <w:rFonts w:ascii="Arial" w:hAnsi="Arial" w:cs="Arial"/>
          <w:sz w:val="24"/>
          <w:szCs w:val="24"/>
        </w:rPr>
        <w:t>****</w:t>
      </w:r>
      <w:r w:rsidR="00D361A0">
        <w:rPr>
          <w:rFonts w:ascii="Arial" w:hAnsi="Arial" w:cs="Arial"/>
          <w:sz w:val="24"/>
          <w:szCs w:val="24"/>
        </w:rPr>
        <w:t xml:space="preserve">), </w:t>
      </w:r>
      <w:r w:rsidR="00281B0D">
        <w:rPr>
          <w:rFonts w:ascii="Arial" w:hAnsi="Arial" w:cs="Arial"/>
          <w:sz w:val="24"/>
          <w:szCs w:val="24"/>
        </w:rPr>
        <w:t>*****</w:t>
      </w:r>
      <w:r w:rsidR="00D361A0" w:rsidRPr="00BD4FC7">
        <w:rPr>
          <w:rFonts w:ascii="Arial" w:hAnsi="Arial" w:cs="Arial"/>
          <w:sz w:val="24"/>
          <w:szCs w:val="24"/>
        </w:rPr>
        <w:t xml:space="preserve"> (</w:t>
      </w:r>
      <w:r w:rsidR="00281B0D">
        <w:rPr>
          <w:rFonts w:ascii="Arial" w:hAnsi="Arial" w:cs="Arial"/>
          <w:sz w:val="24"/>
          <w:szCs w:val="24"/>
        </w:rPr>
        <w:t>****</w:t>
      </w:r>
      <w:r w:rsidR="00D361A0" w:rsidRPr="00BD4FC7">
        <w:rPr>
          <w:rFonts w:ascii="Arial" w:hAnsi="Arial" w:cs="Arial"/>
          <w:sz w:val="24"/>
          <w:szCs w:val="24"/>
        </w:rPr>
        <w:t>), Estí</w:t>
      </w:r>
      <w:r w:rsidR="00DE60CF">
        <w:rPr>
          <w:rFonts w:ascii="Arial" w:hAnsi="Arial" w:cs="Arial"/>
          <w:sz w:val="24"/>
          <w:szCs w:val="24"/>
        </w:rPr>
        <w:t>mulo (</w:t>
      </w:r>
      <w:r w:rsidR="00281B0D">
        <w:rPr>
          <w:rFonts w:ascii="Arial" w:hAnsi="Arial" w:cs="Arial"/>
          <w:sz w:val="24"/>
          <w:szCs w:val="24"/>
        </w:rPr>
        <w:t>*****</w:t>
      </w:r>
      <w:r w:rsidR="00DE60CF">
        <w:rPr>
          <w:rFonts w:ascii="Arial" w:hAnsi="Arial" w:cs="Arial"/>
          <w:sz w:val="24"/>
          <w:szCs w:val="24"/>
        </w:rPr>
        <w:t>) y Quinquenios (</w:t>
      </w:r>
      <w:r w:rsidR="00281B0D">
        <w:rPr>
          <w:rFonts w:ascii="Arial" w:hAnsi="Arial" w:cs="Arial"/>
          <w:sz w:val="24"/>
          <w:szCs w:val="24"/>
        </w:rPr>
        <w:t>****</w:t>
      </w:r>
      <w:r w:rsidR="00D361A0" w:rsidRPr="00BD4FC7">
        <w:rPr>
          <w:rFonts w:ascii="Arial" w:hAnsi="Arial" w:cs="Arial"/>
          <w:sz w:val="24"/>
          <w:szCs w:val="24"/>
        </w:rPr>
        <w:t>) (</w:t>
      </w:r>
      <w:r w:rsidR="00281B0D">
        <w:rPr>
          <w:rFonts w:ascii="Arial" w:hAnsi="Arial" w:cs="Arial"/>
          <w:sz w:val="24"/>
          <w:szCs w:val="24"/>
        </w:rPr>
        <w:t>*****</w:t>
      </w:r>
      <w:r w:rsidR="00D361A0" w:rsidRPr="00BD4FC7">
        <w:rPr>
          <w:rFonts w:ascii="Arial" w:hAnsi="Arial" w:cs="Arial"/>
          <w:sz w:val="24"/>
          <w:szCs w:val="24"/>
        </w:rPr>
        <w:t>), Aguinaldo (</w:t>
      </w:r>
      <w:r w:rsidR="00281B0D">
        <w:rPr>
          <w:rFonts w:ascii="Arial" w:hAnsi="Arial" w:cs="Arial"/>
          <w:sz w:val="24"/>
          <w:szCs w:val="24"/>
        </w:rPr>
        <w:t>*****</w:t>
      </w:r>
      <w:r w:rsidR="00D361A0" w:rsidRPr="00BD4FC7">
        <w:rPr>
          <w:rFonts w:ascii="Arial" w:hAnsi="Arial" w:cs="Arial"/>
          <w:sz w:val="24"/>
          <w:szCs w:val="24"/>
        </w:rPr>
        <w:t>),</w:t>
      </w:r>
      <w:r w:rsidR="00D361A0">
        <w:rPr>
          <w:rFonts w:ascii="Arial" w:hAnsi="Arial" w:cs="Arial"/>
          <w:sz w:val="24"/>
          <w:szCs w:val="24"/>
        </w:rPr>
        <w:t xml:space="preserve"> y Prima Vacacional (</w:t>
      </w:r>
      <w:r w:rsidR="00281B0D">
        <w:rPr>
          <w:rFonts w:ascii="Arial" w:hAnsi="Arial" w:cs="Arial"/>
          <w:sz w:val="24"/>
          <w:szCs w:val="24"/>
        </w:rPr>
        <w:t>*****</w:t>
      </w:r>
      <w:r w:rsidR="00D361A0">
        <w:rPr>
          <w:rFonts w:ascii="Arial" w:hAnsi="Arial" w:cs="Arial"/>
          <w:sz w:val="24"/>
          <w:szCs w:val="24"/>
        </w:rPr>
        <w:t>), A.S.R.S.P.J. (</w:t>
      </w:r>
      <w:r w:rsidR="00281B0D">
        <w:rPr>
          <w:rFonts w:ascii="Arial" w:hAnsi="Arial" w:cs="Arial"/>
          <w:sz w:val="24"/>
          <w:szCs w:val="24"/>
        </w:rPr>
        <w:t>****</w:t>
      </w:r>
      <w:r w:rsidR="00D361A0">
        <w:rPr>
          <w:rFonts w:ascii="Arial" w:hAnsi="Arial" w:cs="Arial"/>
          <w:sz w:val="24"/>
          <w:szCs w:val="24"/>
        </w:rPr>
        <w:t>) y A.S.R.S.P.J. (</w:t>
      </w:r>
      <w:r w:rsidR="00281B0D">
        <w:rPr>
          <w:rFonts w:ascii="Arial" w:hAnsi="Arial" w:cs="Arial"/>
          <w:sz w:val="24"/>
          <w:szCs w:val="24"/>
        </w:rPr>
        <w:t>****</w:t>
      </w:r>
      <w:r w:rsidR="00D361A0">
        <w:rPr>
          <w:rFonts w:ascii="Arial" w:hAnsi="Arial" w:cs="Arial"/>
          <w:sz w:val="24"/>
          <w:szCs w:val="24"/>
        </w:rPr>
        <w:t>) (</w:t>
      </w:r>
      <w:r w:rsidR="00281B0D">
        <w:rPr>
          <w:rFonts w:ascii="Arial" w:hAnsi="Arial" w:cs="Arial"/>
          <w:sz w:val="24"/>
          <w:szCs w:val="24"/>
        </w:rPr>
        <w:t>*****</w:t>
      </w:r>
      <w:r w:rsidR="00D361A0">
        <w:rPr>
          <w:rFonts w:ascii="Arial" w:hAnsi="Arial" w:cs="Arial"/>
          <w:sz w:val="24"/>
          <w:szCs w:val="24"/>
        </w:rPr>
        <w:t>)</w:t>
      </w:r>
      <w:r w:rsidR="00D361A0" w:rsidRPr="00BD4FC7">
        <w:rPr>
          <w:rFonts w:ascii="Arial" w:hAnsi="Arial" w:cs="Arial"/>
          <w:sz w:val="24"/>
          <w:szCs w:val="24"/>
        </w:rPr>
        <w:t xml:space="preserve"> mismos que sumados con el salario</w:t>
      </w:r>
      <w:r w:rsidR="00087B3E">
        <w:rPr>
          <w:rFonts w:ascii="Arial" w:hAnsi="Arial" w:cs="Arial"/>
          <w:sz w:val="24"/>
          <w:szCs w:val="24"/>
        </w:rPr>
        <w:t xml:space="preserve"> base, arroja la cantidad de $</w:t>
      </w:r>
      <w:r w:rsidR="00281B0D">
        <w:rPr>
          <w:rFonts w:ascii="Arial" w:hAnsi="Arial" w:cs="Arial"/>
          <w:sz w:val="24"/>
          <w:szCs w:val="24"/>
        </w:rPr>
        <w:t>*****</w:t>
      </w:r>
      <w:r w:rsidR="00D361A0" w:rsidRPr="00BD4FC7">
        <w:rPr>
          <w:rFonts w:ascii="Arial" w:hAnsi="Arial" w:cs="Arial"/>
          <w:sz w:val="24"/>
          <w:szCs w:val="24"/>
        </w:rPr>
        <w:t xml:space="preserve"> (</w:t>
      </w:r>
      <w:r w:rsidR="00281B0D">
        <w:rPr>
          <w:rFonts w:ascii="Arial" w:hAnsi="Arial" w:cs="Arial"/>
          <w:sz w:val="24"/>
          <w:szCs w:val="24"/>
        </w:rPr>
        <w:t>*****</w:t>
      </w:r>
      <w:r w:rsidR="00087B3E">
        <w:rPr>
          <w:rFonts w:ascii="Arial" w:hAnsi="Arial" w:cs="Arial"/>
          <w:sz w:val="24"/>
          <w:szCs w:val="24"/>
        </w:rPr>
        <w:t xml:space="preserve"> mil </w:t>
      </w:r>
      <w:r w:rsidR="00281B0D">
        <w:rPr>
          <w:rFonts w:ascii="Arial" w:hAnsi="Arial" w:cs="Arial"/>
          <w:sz w:val="24"/>
          <w:szCs w:val="24"/>
        </w:rPr>
        <w:t>*****</w:t>
      </w:r>
      <w:r w:rsidR="00087B3E">
        <w:rPr>
          <w:rFonts w:ascii="Arial" w:hAnsi="Arial" w:cs="Arial"/>
          <w:sz w:val="24"/>
          <w:szCs w:val="24"/>
        </w:rPr>
        <w:t xml:space="preserve"> y </w:t>
      </w:r>
      <w:r w:rsidR="00281B0D">
        <w:rPr>
          <w:rFonts w:ascii="Arial" w:hAnsi="Arial" w:cs="Arial"/>
          <w:sz w:val="24"/>
          <w:szCs w:val="24"/>
        </w:rPr>
        <w:t>*****</w:t>
      </w:r>
      <w:r w:rsidR="00087B3E">
        <w:rPr>
          <w:rFonts w:ascii="Arial" w:hAnsi="Arial" w:cs="Arial"/>
          <w:sz w:val="24"/>
          <w:szCs w:val="24"/>
        </w:rPr>
        <w:t xml:space="preserve"> pesos 8</w:t>
      </w:r>
      <w:r w:rsidR="00D361A0" w:rsidRPr="00BD4FC7">
        <w:rPr>
          <w:rFonts w:ascii="Arial" w:hAnsi="Arial" w:cs="Arial"/>
          <w:sz w:val="24"/>
          <w:szCs w:val="24"/>
        </w:rPr>
        <w:t>0/100 moneda nacional</w:t>
      </w:r>
      <w:r w:rsidR="00D361A0">
        <w:rPr>
          <w:rFonts w:ascii="Arial" w:hAnsi="Arial" w:cs="Arial"/>
          <w:sz w:val="24"/>
          <w:szCs w:val="24"/>
        </w:rPr>
        <w:t>)</w:t>
      </w:r>
      <w:r w:rsidR="00156BE5">
        <w:rPr>
          <w:rFonts w:ascii="Arial" w:hAnsi="Arial" w:cs="Arial"/>
          <w:sz w:val="24"/>
          <w:szCs w:val="24"/>
        </w:rPr>
        <w:t xml:space="preserve">, </w:t>
      </w:r>
      <w:r w:rsidRPr="00BD4FC7">
        <w:rPr>
          <w:rFonts w:ascii="Arial" w:hAnsi="Arial" w:cs="Arial"/>
          <w:sz w:val="24"/>
          <w:szCs w:val="24"/>
        </w:rPr>
        <w:t xml:space="preserve">mismos que serán considerados como parte integral de su salario para la cuantificación de la pensión y el cual debe ser otorgado aun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E61138">
        <w:rPr>
          <w:rFonts w:ascii="Arial" w:hAnsi="Arial" w:cs="Arial"/>
          <w:sz w:val="24"/>
          <w:szCs w:val="24"/>
        </w:rPr>
        <w:t xml:space="preserve"> consistentes en Días de Ajuste (</w:t>
      </w:r>
      <w:r w:rsidR="00281B0D">
        <w:rPr>
          <w:rFonts w:ascii="Arial" w:hAnsi="Arial" w:cs="Arial"/>
          <w:sz w:val="24"/>
          <w:szCs w:val="24"/>
        </w:rPr>
        <w:t>*****</w:t>
      </w:r>
      <w:r w:rsidR="00E61138">
        <w:rPr>
          <w:rFonts w:ascii="Arial" w:hAnsi="Arial" w:cs="Arial"/>
          <w:sz w:val="24"/>
          <w:szCs w:val="24"/>
        </w:rPr>
        <w:t xml:space="preserve">), </w:t>
      </w:r>
      <w:r w:rsidR="00E61138" w:rsidRPr="00BD4FC7">
        <w:rPr>
          <w:rFonts w:ascii="Arial" w:hAnsi="Arial" w:cs="Arial"/>
          <w:sz w:val="24"/>
          <w:szCs w:val="24"/>
        </w:rPr>
        <w:t>Canasta Básica (</w:t>
      </w:r>
      <w:r w:rsidR="00281B0D">
        <w:rPr>
          <w:rFonts w:ascii="Arial" w:hAnsi="Arial" w:cs="Arial"/>
          <w:sz w:val="24"/>
          <w:szCs w:val="24"/>
        </w:rPr>
        <w:t>*****</w:t>
      </w:r>
      <w:r w:rsidR="00E61138" w:rsidRPr="00BD4FC7">
        <w:rPr>
          <w:rFonts w:ascii="Arial" w:hAnsi="Arial" w:cs="Arial"/>
          <w:sz w:val="24"/>
          <w:szCs w:val="24"/>
        </w:rPr>
        <w:t>), Previsión Social</w:t>
      </w:r>
      <w:r w:rsidR="00E61138">
        <w:rPr>
          <w:rFonts w:ascii="Arial" w:hAnsi="Arial" w:cs="Arial"/>
          <w:sz w:val="24"/>
          <w:szCs w:val="24"/>
        </w:rPr>
        <w:t xml:space="preserve"> Múltiple (</w:t>
      </w:r>
      <w:r w:rsidR="00281B0D">
        <w:rPr>
          <w:rFonts w:ascii="Arial" w:hAnsi="Arial" w:cs="Arial"/>
          <w:sz w:val="24"/>
          <w:szCs w:val="24"/>
        </w:rPr>
        <w:t>*****</w:t>
      </w:r>
      <w:r w:rsidR="00E61138">
        <w:rPr>
          <w:rFonts w:ascii="Arial" w:hAnsi="Arial" w:cs="Arial"/>
          <w:sz w:val="24"/>
          <w:szCs w:val="24"/>
        </w:rPr>
        <w:t>) (</w:t>
      </w:r>
      <w:r w:rsidR="00281B0D">
        <w:rPr>
          <w:rFonts w:ascii="Arial" w:hAnsi="Arial" w:cs="Arial"/>
          <w:sz w:val="24"/>
          <w:szCs w:val="24"/>
        </w:rPr>
        <w:t>*****</w:t>
      </w:r>
      <w:r w:rsidR="00E61138">
        <w:rPr>
          <w:rFonts w:ascii="Arial" w:hAnsi="Arial" w:cs="Arial"/>
          <w:sz w:val="24"/>
          <w:szCs w:val="24"/>
        </w:rPr>
        <w:t xml:space="preserve">), </w:t>
      </w:r>
      <w:r w:rsidR="00281B0D">
        <w:rPr>
          <w:rFonts w:ascii="Arial" w:hAnsi="Arial" w:cs="Arial"/>
          <w:sz w:val="24"/>
          <w:szCs w:val="24"/>
        </w:rPr>
        <w:t>*****</w:t>
      </w:r>
      <w:r w:rsidR="00E61138" w:rsidRPr="00BD4FC7">
        <w:rPr>
          <w:rFonts w:ascii="Arial" w:hAnsi="Arial" w:cs="Arial"/>
          <w:sz w:val="24"/>
          <w:szCs w:val="24"/>
        </w:rPr>
        <w:t xml:space="preserve"> (</w:t>
      </w:r>
      <w:r w:rsidR="00281B0D">
        <w:rPr>
          <w:rFonts w:ascii="Arial" w:hAnsi="Arial" w:cs="Arial"/>
          <w:sz w:val="24"/>
          <w:szCs w:val="24"/>
        </w:rPr>
        <w:t>*****</w:t>
      </w:r>
      <w:r w:rsidR="00E61138" w:rsidRPr="00BD4FC7">
        <w:rPr>
          <w:rFonts w:ascii="Arial" w:hAnsi="Arial" w:cs="Arial"/>
          <w:sz w:val="24"/>
          <w:szCs w:val="24"/>
        </w:rPr>
        <w:t>), Estí</w:t>
      </w:r>
      <w:r w:rsidR="00DE60CF">
        <w:rPr>
          <w:rFonts w:ascii="Arial" w:hAnsi="Arial" w:cs="Arial"/>
          <w:sz w:val="24"/>
          <w:szCs w:val="24"/>
        </w:rPr>
        <w:t>mulo (</w:t>
      </w:r>
      <w:r w:rsidR="00281B0D">
        <w:rPr>
          <w:rFonts w:ascii="Arial" w:hAnsi="Arial" w:cs="Arial"/>
          <w:sz w:val="24"/>
          <w:szCs w:val="24"/>
        </w:rPr>
        <w:t>****</w:t>
      </w:r>
      <w:r w:rsidR="00DE60CF">
        <w:rPr>
          <w:rFonts w:ascii="Arial" w:hAnsi="Arial" w:cs="Arial"/>
          <w:sz w:val="24"/>
          <w:szCs w:val="24"/>
        </w:rPr>
        <w:t>) y Quinquenios (</w:t>
      </w:r>
      <w:r w:rsidR="00281B0D">
        <w:rPr>
          <w:rFonts w:ascii="Arial" w:hAnsi="Arial" w:cs="Arial"/>
          <w:sz w:val="24"/>
          <w:szCs w:val="24"/>
        </w:rPr>
        <w:t>*****</w:t>
      </w:r>
      <w:r w:rsidR="00E61138" w:rsidRPr="00BD4FC7">
        <w:rPr>
          <w:rFonts w:ascii="Arial" w:hAnsi="Arial" w:cs="Arial"/>
          <w:sz w:val="24"/>
          <w:szCs w:val="24"/>
        </w:rPr>
        <w:t>) (</w:t>
      </w:r>
      <w:r w:rsidR="00281B0D">
        <w:rPr>
          <w:rFonts w:ascii="Arial" w:hAnsi="Arial" w:cs="Arial"/>
          <w:sz w:val="24"/>
          <w:szCs w:val="24"/>
        </w:rPr>
        <w:t>*****</w:t>
      </w:r>
      <w:r w:rsidR="00E61138" w:rsidRPr="00BD4FC7">
        <w:rPr>
          <w:rFonts w:ascii="Arial" w:hAnsi="Arial" w:cs="Arial"/>
          <w:sz w:val="24"/>
          <w:szCs w:val="24"/>
        </w:rPr>
        <w:t>), Aguinaldo (</w:t>
      </w:r>
      <w:r w:rsidR="00281B0D">
        <w:rPr>
          <w:rFonts w:ascii="Arial" w:hAnsi="Arial" w:cs="Arial"/>
          <w:sz w:val="24"/>
          <w:szCs w:val="24"/>
        </w:rPr>
        <w:t>*****</w:t>
      </w:r>
      <w:r w:rsidR="00E61138" w:rsidRPr="00BD4FC7">
        <w:rPr>
          <w:rFonts w:ascii="Arial" w:hAnsi="Arial" w:cs="Arial"/>
          <w:sz w:val="24"/>
          <w:szCs w:val="24"/>
        </w:rPr>
        <w:t>),</w:t>
      </w:r>
      <w:r w:rsidR="00E61138">
        <w:rPr>
          <w:rFonts w:ascii="Arial" w:hAnsi="Arial" w:cs="Arial"/>
          <w:sz w:val="24"/>
          <w:szCs w:val="24"/>
        </w:rPr>
        <w:t xml:space="preserve"> y Prima Vacacional (</w:t>
      </w:r>
      <w:r w:rsidR="00281B0D">
        <w:rPr>
          <w:rFonts w:ascii="Arial" w:hAnsi="Arial" w:cs="Arial"/>
          <w:sz w:val="24"/>
          <w:szCs w:val="24"/>
        </w:rPr>
        <w:t>****</w:t>
      </w:r>
      <w:r w:rsidR="00E61138">
        <w:rPr>
          <w:rFonts w:ascii="Arial" w:hAnsi="Arial" w:cs="Arial"/>
          <w:sz w:val="24"/>
          <w:szCs w:val="24"/>
        </w:rPr>
        <w:t>), A.S.R.S.P.J. (</w:t>
      </w:r>
      <w:r w:rsidR="00281B0D">
        <w:rPr>
          <w:rFonts w:ascii="Arial" w:hAnsi="Arial" w:cs="Arial"/>
          <w:sz w:val="24"/>
          <w:szCs w:val="24"/>
        </w:rPr>
        <w:t>*****</w:t>
      </w:r>
      <w:r w:rsidR="00E61138">
        <w:rPr>
          <w:rFonts w:ascii="Arial" w:hAnsi="Arial" w:cs="Arial"/>
          <w:sz w:val="24"/>
          <w:szCs w:val="24"/>
        </w:rPr>
        <w:t>) y A.S.R.S.P.J. (</w:t>
      </w:r>
      <w:r w:rsidR="00281B0D">
        <w:rPr>
          <w:rFonts w:ascii="Arial" w:hAnsi="Arial" w:cs="Arial"/>
          <w:sz w:val="24"/>
          <w:szCs w:val="24"/>
        </w:rPr>
        <w:t>*****</w:t>
      </w:r>
      <w:r w:rsidR="00E61138">
        <w:rPr>
          <w:rFonts w:ascii="Arial" w:hAnsi="Arial" w:cs="Arial"/>
          <w:sz w:val="24"/>
          <w:szCs w:val="24"/>
        </w:rPr>
        <w:t>) (</w:t>
      </w:r>
      <w:r w:rsidR="00281B0D">
        <w:rPr>
          <w:rFonts w:ascii="Arial" w:hAnsi="Arial" w:cs="Arial"/>
          <w:sz w:val="24"/>
          <w:szCs w:val="24"/>
        </w:rPr>
        <w:t>*****</w:t>
      </w:r>
      <w:r w:rsidR="00E61138">
        <w:rPr>
          <w:rFonts w:ascii="Arial" w:hAnsi="Arial" w:cs="Arial"/>
          <w:sz w:val="24"/>
          <w:szCs w:val="24"/>
        </w:rPr>
        <w:t>)</w:t>
      </w:r>
      <w:r w:rsidR="00E61138" w:rsidRPr="00BD4FC7">
        <w:rPr>
          <w:rFonts w:ascii="Arial" w:hAnsi="Arial" w:cs="Arial"/>
          <w:sz w:val="24"/>
          <w:szCs w:val="24"/>
        </w:rPr>
        <w:t xml:space="preserve"> mismos que sumados con el salario</w:t>
      </w:r>
      <w:r w:rsidR="00E61138">
        <w:rPr>
          <w:rFonts w:ascii="Arial" w:hAnsi="Arial" w:cs="Arial"/>
          <w:sz w:val="24"/>
          <w:szCs w:val="24"/>
        </w:rPr>
        <w:t xml:space="preserve"> base, arroja la cantidad de $</w:t>
      </w:r>
      <w:r w:rsidR="00281B0D">
        <w:rPr>
          <w:rFonts w:ascii="Arial" w:hAnsi="Arial" w:cs="Arial"/>
          <w:sz w:val="24"/>
          <w:szCs w:val="24"/>
        </w:rPr>
        <w:t>*****</w:t>
      </w:r>
      <w:r w:rsidR="00E61138" w:rsidRPr="00BD4FC7">
        <w:rPr>
          <w:rFonts w:ascii="Arial" w:hAnsi="Arial" w:cs="Arial"/>
          <w:sz w:val="24"/>
          <w:szCs w:val="24"/>
        </w:rPr>
        <w:t xml:space="preserve"> (</w:t>
      </w:r>
      <w:r w:rsidR="00281B0D">
        <w:rPr>
          <w:rFonts w:ascii="Arial" w:hAnsi="Arial" w:cs="Arial"/>
          <w:sz w:val="24"/>
          <w:szCs w:val="24"/>
        </w:rPr>
        <w:t>*****</w:t>
      </w:r>
      <w:r w:rsidR="00E61138">
        <w:rPr>
          <w:rFonts w:ascii="Arial" w:hAnsi="Arial" w:cs="Arial"/>
          <w:sz w:val="24"/>
          <w:szCs w:val="24"/>
        </w:rPr>
        <w:t xml:space="preserve"> mil </w:t>
      </w:r>
      <w:r w:rsidR="00281B0D">
        <w:rPr>
          <w:rFonts w:ascii="Arial" w:hAnsi="Arial" w:cs="Arial"/>
          <w:sz w:val="24"/>
          <w:szCs w:val="24"/>
        </w:rPr>
        <w:t>*****</w:t>
      </w:r>
      <w:r w:rsidR="00E61138">
        <w:rPr>
          <w:rFonts w:ascii="Arial" w:hAnsi="Arial" w:cs="Arial"/>
          <w:sz w:val="24"/>
          <w:szCs w:val="24"/>
        </w:rPr>
        <w:t xml:space="preserve"> </w:t>
      </w:r>
      <w:r w:rsidR="00281B0D">
        <w:rPr>
          <w:rFonts w:ascii="Arial" w:hAnsi="Arial" w:cs="Arial"/>
          <w:sz w:val="24"/>
          <w:szCs w:val="24"/>
        </w:rPr>
        <w:t>*****</w:t>
      </w:r>
      <w:r w:rsidR="00E61138">
        <w:rPr>
          <w:rFonts w:ascii="Arial" w:hAnsi="Arial" w:cs="Arial"/>
          <w:sz w:val="24"/>
          <w:szCs w:val="24"/>
        </w:rPr>
        <w:t xml:space="preserve"> pesos 6</w:t>
      </w:r>
      <w:r w:rsidR="00E61138" w:rsidRPr="00BD4FC7">
        <w:rPr>
          <w:rFonts w:ascii="Arial" w:hAnsi="Arial" w:cs="Arial"/>
          <w:sz w:val="24"/>
          <w:szCs w:val="24"/>
        </w:rPr>
        <w:t>0/100 moneda nacional</w:t>
      </w:r>
      <w:r w:rsidR="00E61138">
        <w:rPr>
          <w:rFonts w:ascii="Arial" w:hAnsi="Arial" w:cs="Arial"/>
          <w:sz w:val="24"/>
          <w:szCs w:val="24"/>
        </w:rPr>
        <w:t>)</w:t>
      </w:r>
      <w:r w:rsidR="00DA71B8" w:rsidRPr="00DA71B8">
        <w:rPr>
          <w:rFonts w:ascii="Arial" w:hAnsi="Arial" w:cs="Arial"/>
          <w:sz w:val="24"/>
          <w:szCs w:val="24"/>
        </w:rPr>
        <w:t xml:space="preserve"> </w:t>
      </w:r>
      <w:r w:rsidR="00DA71B8">
        <w:rPr>
          <w:rFonts w:ascii="Arial" w:hAnsi="Arial" w:cs="Arial"/>
          <w:sz w:val="24"/>
          <w:szCs w:val="24"/>
        </w:rPr>
        <w:t>$</w:t>
      </w:r>
      <w:r w:rsidR="00281B0D">
        <w:rPr>
          <w:rFonts w:ascii="Arial" w:hAnsi="Arial" w:cs="Arial"/>
          <w:sz w:val="24"/>
          <w:szCs w:val="24"/>
        </w:rPr>
        <w:t>*****</w:t>
      </w:r>
      <w:r w:rsidR="00DA71B8" w:rsidRPr="00BD4FC7">
        <w:rPr>
          <w:rFonts w:ascii="Arial" w:hAnsi="Arial" w:cs="Arial"/>
          <w:sz w:val="24"/>
          <w:szCs w:val="24"/>
        </w:rPr>
        <w:t xml:space="preserve"> (</w:t>
      </w:r>
      <w:r w:rsidR="00281B0D">
        <w:rPr>
          <w:rFonts w:ascii="Arial" w:hAnsi="Arial" w:cs="Arial"/>
          <w:sz w:val="24"/>
          <w:szCs w:val="24"/>
        </w:rPr>
        <w:t>*****</w:t>
      </w:r>
      <w:r w:rsidR="00DA71B8">
        <w:rPr>
          <w:rFonts w:ascii="Arial" w:hAnsi="Arial" w:cs="Arial"/>
          <w:sz w:val="24"/>
          <w:szCs w:val="24"/>
        </w:rPr>
        <w:t xml:space="preserve"> mil </w:t>
      </w:r>
      <w:r w:rsidR="00281B0D">
        <w:rPr>
          <w:rFonts w:ascii="Arial" w:hAnsi="Arial" w:cs="Arial"/>
          <w:sz w:val="24"/>
          <w:szCs w:val="24"/>
        </w:rPr>
        <w:t>*****</w:t>
      </w:r>
      <w:r w:rsidR="00DA71B8">
        <w:rPr>
          <w:rFonts w:ascii="Arial" w:hAnsi="Arial" w:cs="Arial"/>
          <w:sz w:val="24"/>
          <w:szCs w:val="24"/>
        </w:rPr>
        <w:t xml:space="preserve"> y </w:t>
      </w:r>
      <w:r w:rsidR="00281B0D">
        <w:rPr>
          <w:rFonts w:ascii="Arial" w:hAnsi="Arial" w:cs="Arial"/>
          <w:sz w:val="24"/>
          <w:szCs w:val="24"/>
        </w:rPr>
        <w:t>*****</w:t>
      </w:r>
      <w:r w:rsidR="00DA71B8">
        <w:rPr>
          <w:rFonts w:ascii="Arial" w:hAnsi="Arial" w:cs="Arial"/>
          <w:sz w:val="24"/>
          <w:szCs w:val="24"/>
        </w:rPr>
        <w:t xml:space="preserve"> pesos 8</w:t>
      </w:r>
      <w:r w:rsidR="00DA71B8" w:rsidRPr="00BD4FC7">
        <w:rPr>
          <w:rFonts w:ascii="Arial" w:hAnsi="Arial" w:cs="Arial"/>
          <w:sz w:val="24"/>
          <w:szCs w:val="24"/>
        </w:rPr>
        <w:t>0/100 moneda nacional</w:t>
      </w:r>
      <w:r w:rsidR="00DA71B8">
        <w:rPr>
          <w:rFonts w:ascii="Arial" w:hAnsi="Arial" w:cs="Arial"/>
          <w:sz w:val="24"/>
          <w:szCs w:val="24"/>
        </w:rPr>
        <w:t>)</w:t>
      </w:r>
      <w:r w:rsidR="00E61138">
        <w:rPr>
          <w:rFonts w:ascii="Arial" w:hAnsi="Arial" w:cs="Arial"/>
          <w:sz w:val="24"/>
          <w:szCs w:val="24"/>
        </w:rPr>
        <w:t>,</w:t>
      </w:r>
      <w:r w:rsidR="00EC5863">
        <w:rPr>
          <w:rFonts w:ascii="Arial" w:hAnsi="Arial" w:cs="Arial"/>
          <w:sz w:val="24"/>
          <w:szCs w:val="24"/>
        </w:rPr>
        <w:t xml:space="preserve"> más el salario base a favor de</w:t>
      </w:r>
      <w:r w:rsidR="00E61138">
        <w:rPr>
          <w:rFonts w:ascii="Arial" w:hAnsi="Arial" w:cs="Arial"/>
          <w:sz w:val="24"/>
          <w:szCs w:val="24"/>
        </w:rPr>
        <w:t>l</w:t>
      </w:r>
      <w:r w:rsidR="00281B0D">
        <w:rPr>
          <w:rFonts w:ascii="Arial" w:hAnsi="Arial" w:cs="Arial"/>
          <w:sz w:val="24"/>
          <w:szCs w:val="24"/>
        </w:rPr>
        <w:t xml:space="preserve"> *****</w:t>
      </w:r>
      <w:r w:rsidR="00281B0D">
        <w:rPr>
          <w:rFonts w:ascii="Arial" w:hAnsi="Arial" w:cs="Arial"/>
          <w:bCs/>
          <w:spacing w:val="-3"/>
          <w:sz w:val="24"/>
          <w:szCs w:val="27"/>
          <w:lang w:val="es-ES_tradnl"/>
        </w:rPr>
        <w:t xml:space="preserve"> *****</w:t>
      </w:r>
      <w:r w:rsidR="00E61138">
        <w:rPr>
          <w:rFonts w:ascii="Arial" w:hAnsi="Arial" w:cs="Arial"/>
          <w:bCs/>
          <w:spacing w:val="-3"/>
          <w:sz w:val="24"/>
          <w:szCs w:val="27"/>
          <w:lang w:val="es-ES_tradnl"/>
        </w:rPr>
        <w:t xml:space="preserve"> </w:t>
      </w:r>
      <w:r w:rsidR="00281B0D">
        <w:rPr>
          <w:rFonts w:ascii="Arial" w:hAnsi="Arial" w:cs="Arial"/>
          <w:bCs/>
          <w:spacing w:val="-3"/>
          <w:sz w:val="24"/>
          <w:szCs w:val="27"/>
          <w:lang w:val="es-ES_tradnl"/>
        </w:rPr>
        <w:t>*****</w:t>
      </w:r>
      <w:r w:rsidRPr="00BD4FC7">
        <w:rPr>
          <w:rFonts w:ascii="Arial" w:hAnsi="Arial" w:cs="Arial"/>
          <w:sz w:val="24"/>
          <w:szCs w:val="24"/>
        </w:rPr>
        <w:t xml:space="preserve">, </w:t>
      </w:r>
      <w:r w:rsidR="00A0793F">
        <w:rPr>
          <w:rFonts w:ascii="Arial" w:hAnsi="Arial" w:cs="Arial"/>
          <w:sz w:val="24"/>
          <w:szCs w:val="24"/>
        </w:rPr>
        <w:t xml:space="preserve">por ello, lo correcto es calcular la pensión </w:t>
      </w:r>
      <w:r w:rsidRPr="00BD4FC7">
        <w:rPr>
          <w:rFonts w:ascii="Arial" w:hAnsi="Arial" w:cs="Arial"/>
          <w:sz w:val="24"/>
          <w:szCs w:val="24"/>
        </w:rPr>
        <w:t xml:space="preserve">con base al salario integrado </w:t>
      </w:r>
      <w:r w:rsidRPr="00BD4FC7">
        <w:rPr>
          <w:rFonts w:ascii="Arial" w:hAnsi="Arial" w:cs="Arial"/>
          <w:sz w:val="24"/>
          <w:szCs w:val="24"/>
        </w:rPr>
        <w:lastRenderedPageBreak/>
        <w:t xml:space="preserve">mencionado anteriormente y </w:t>
      </w:r>
      <w:r w:rsidR="00A0793F">
        <w:rPr>
          <w:rFonts w:ascii="Arial" w:hAnsi="Arial" w:cs="Arial"/>
          <w:sz w:val="24"/>
          <w:szCs w:val="24"/>
        </w:rPr>
        <w:t>no únicamente con el</w:t>
      </w:r>
      <w:r w:rsidRPr="00BD4FC7">
        <w:rPr>
          <w:rFonts w:ascii="Arial" w:hAnsi="Arial" w:cs="Arial"/>
          <w:sz w:val="24"/>
          <w:szCs w:val="24"/>
        </w:rPr>
        <w:t xml:space="preserve"> salario base</w:t>
      </w:r>
      <w:r w:rsidR="00E71076">
        <w:rPr>
          <w:rFonts w:ascii="Arial" w:hAnsi="Arial" w:cs="Arial"/>
          <w:sz w:val="24"/>
          <w:szCs w:val="24"/>
        </w:rPr>
        <w:t>,</w:t>
      </w:r>
      <w:r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D61CFF">
        <w:rPr>
          <w:rFonts w:ascii="Arial" w:hAnsi="Arial" w:cs="Arial"/>
          <w:sz w:val="24"/>
          <w:szCs w:val="24"/>
        </w:rPr>
        <w:t>.</w:t>
      </w:r>
      <w:r w:rsidRPr="00BD4FC7">
        <w:rPr>
          <w:rFonts w:ascii="Arial" w:hAnsi="Arial" w:cs="Arial"/>
          <w:sz w:val="24"/>
          <w:szCs w:val="24"/>
        </w:rPr>
        <w:t xml:space="preserve"> </w:t>
      </w:r>
    </w:p>
    <w:p w14:paraId="7945F445" w14:textId="3B77E18F"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 xml:space="preserve">, por lo que respecta al descuento del 9% hecha a la pensión otorgada, </w:t>
      </w:r>
      <w:r w:rsidR="00E61138" w:rsidRPr="00BD4FC7">
        <w:rPr>
          <w:rFonts w:ascii="Arial" w:hAnsi="Arial" w:cs="Arial"/>
          <w:sz w:val="24"/>
          <w:szCs w:val="24"/>
        </w:rPr>
        <w:t xml:space="preserve">debe decirse que la autoridad demandada soslayó el derecho de igualdad y </w:t>
      </w:r>
      <w:r w:rsidR="00E61138" w:rsidRPr="008B505B">
        <w:rPr>
          <w:rFonts w:ascii="Arial" w:hAnsi="Arial" w:cs="Arial"/>
          <w:i/>
          <w:sz w:val="24"/>
          <w:szCs w:val="24"/>
        </w:rPr>
        <w:t xml:space="preserve">pro </w:t>
      </w:r>
      <w:proofErr w:type="spellStart"/>
      <w:r w:rsidR="00E61138" w:rsidRPr="008B505B">
        <w:rPr>
          <w:rFonts w:ascii="Arial" w:hAnsi="Arial" w:cs="Arial"/>
          <w:i/>
          <w:sz w:val="24"/>
          <w:szCs w:val="24"/>
        </w:rPr>
        <w:t>personae</w:t>
      </w:r>
      <w:proofErr w:type="spellEnd"/>
      <w:r w:rsidR="00E61138" w:rsidRPr="00BD4FC7">
        <w:rPr>
          <w:rFonts w:ascii="Arial" w:hAnsi="Arial" w:cs="Arial"/>
          <w:sz w:val="24"/>
          <w:szCs w:val="24"/>
        </w:rPr>
        <w:t xml:space="preserve"> de la hoy 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w:t>
      </w:r>
      <w:r w:rsidR="00893348">
        <w:rPr>
          <w:rFonts w:ascii="Arial" w:hAnsi="Arial" w:cs="Arial"/>
          <w:sz w:val="24"/>
          <w:szCs w:val="24"/>
        </w:rPr>
        <w:t>los aplicado, irrogó agravios a</w:t>
      </w:r>
      <w:r w:rsidR="00E61138" w:rsidRPr="00BD4FC7">
        <w:rPr>
          <w:rFonts w:ascii="Arial" w:hAnsi="Arial" w:cs="Arial"/>
          <w:sz w:val="24"/>
          <w:szCs w:val="24"/>
        </w:rPr>
        <w:t xml:space="preserve">l </w:t>
      </w:r>
      <w:r w:rsidR="00893348">
        <w:rPr>
          <w:rFonts w:ascii="Arial" w:hAnsi="Arial" w:cs="Arial"/>
          <w:sz w:val="24"/>
          <w:szCs w:val="24"/>
        </w:rPr>
        <w:t>administrado</w:t>
      </w:r>
      <w:r w:rsidR="00E61138" w:rsidRPr="00BD4FC7">
        <w:rPr>
          <w:rFonts w:ascii="Arial" w:hAnsi="Arial" w:cs="Arial"/>
          <w:sz w:val="24"/>
          <w:szCs w:val="24"/>
        </w:rPr>
        <w:t>, 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w:t>
      </w:r>
      <w:r w:rsidR="00E61138">
        <w:rPr>
          <w:rFonts w:ascii="Arial" w:hAnsi="Arial" w:cs="Arial"/>
          <w:sz w:val="24"/>
          <w:szCs w:val="24"/>
        </w:rPr>
        <w:t>ada tuvo efectos retroactivos.</w:t>
      </w:r>
    </w:p>
    <w:p w14:paraId="2F11C88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w:t>
      </w:r>
      <w:r>
        <w:rPr>
          <w:rFonts w:ascii="Arial" w:hAnsi="Arial" w:cs="Arial"/>
          <w:sz w:val="24"/>
          <w:szCs w:val="24"/>
        </w:rPr>
        <w:t>:</w:t>
      </w:r>
      <w:r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w:t>
      </w:r>
      <w:r w:rsidRPr="008B505B">
        <w:rPr>
          <w:rFonts w:ascii="Arial" w:hAnsi="Arial" w:cs="Arial"/>
          <w:i/>
          <w:sz w:val="24"/>
          <w:szCs w:val="24"/>
        </w:rPr>
        <w:lastRenderedPageBreak/>
        <w:t>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el principio de retroactividad de la ley, 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39D9BBA0"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es loable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w:t>
      </w:r>
      <w:r>
        <w:rPr>
          <w:rFonts w:ascii="Arial" w:hAnsi="Arial" w:cs="Arial"/>
          <w:sz w:val="24"/>
          <w:szCs w:val="24"/>
        </w:rPr>
        <w:t>de rubros y textos siguientes:</w:t>
      </w:r>
    </w:p>
    <w:p w14:paraId="70FFC00A"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 xml:space="preserve">“PENSIONES PARA LOS TRABAJADORES DEL GOBIERNO DEL ESTADO DE OAXACA. LOS ARTÍCULOS DÉCIMO PRIMERO Y DÉCIMO SEGUNDO TRANSITORIOS DE LA LEY RELATIVA, AL FIJAR A LOS JUBILADOS APORTACIONES AL FONDO DE PENSIONES EQUIVALENTES AL 6% DE SU PENSIÓN, VIOLAN EL PRINCIPIO DE </w:t>
      </w:r>
      <w:r w:rsidRPr="00BA3772">
        <w:rPr>
          <w:rFonts w:ascii="Arial" w:hAnsi="Arial" w:cs="Arial"/>
          <w:b/>
          <w:i/>
          <w:sz w:val="24"/>
          <w:szCs w:val="24"/>
        </w:rPr>
        <w:lastRenderedPageBreak/>
        <w:t>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BA3772">
        <w:rPr>
          <w:rFonts w:ascii="Arial" w:hAnsi="Arial" w:cs="Arial"/>
          <w:i/>
          <w:sz w:val="24"/>
          <w:szCs w:val="24"/>
        </w:rPr>
        <w:t>inconvencionales</w:t>
      </w:r>
      <w:proofErr w:type="spellEnd"/>
      <w:r w:rsidRPr="00BA3772">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p>
    <w:p w14:paraId="5E23DA25" w14:textId="79E6ACFF"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 queda en evidencia que el acto impugnado tuvo sustento en actos anteriores que fueron realizados conforme a las normas declaradas inconstitucio</w:t>
      </w:r>
      <w:r w:rsidR="00F71B76">
        <w:rPr>
          <w:rFonts w:ascii="Arial" w:hAnsi="Arial" w:cs="Arial"/>
          <w:sz w:val="24"/>
          <w:szCs w:val="24"/>
        </w:rPr>
        <w:t>nales causándole un perjuicio a</w:t>
      </w:r>
      <w:r w:rsidRPr="00BD4FC7">
        <w:rPr>
          <w:rFonts w:ascii="Arial" w:hAnsi="Arial" w:cs="Arial"/>
          <w:sz w:val="24"/>
          <w:szCs w:val="24"/>
        </w:rPr>
        <w:t xml:space="preserve">l hoy actor. Por lo que esta Sala atenta </w:t>
      </w:r>
      <w:r w:rsidRPr="00BD4FC7">
        <w:rPr>
          <w:rFonts w:ascii="Arial" w:hAnsi="Arial" w:cs="Arial"/>
          <w:sz w:val="24"/>
          <w:szCs w:val="24"/>
        </w:rPr>
        <w:lastRenderedPageBreak/>
        <w:t xml:space="preserve">al principio </w:t>
      </w:r>
      <w:r w:rsidRPr="00BA244C">
        <w:rPr>
          <w:rFonts w:ascii="Arial" w:hAnsi="Arial" w:cs="Arial"/>
          <w:i/>
          <w:sz w:val="24"/>
          <w:szCs w:val="24"/>
        </w:rPr>
        <w:t xml:space="preserve">pro </w:t>
      </w:r>
      <w:proofErr w:type="spellStart"/>
      <w:r w:rsidRPr="00BA244C">
        <w:rPr>
          <w:rFonts w:ascii="Arial" w:hAnsi="Arial" w:cs="Arial"/>
          <w:i/>
          <w:sz w:val="24"/>
          <w:szCs w:val="24"/>
        </w:rPr>
        <w:t>personae</w:t>
      </w:r>
      <w:proofErr w:type="spellEnd"/>
      <w:r w:rsidRPr="00BD4FC7">
        <w:rPr>
          <w:rFonts w:ascii="Arial" w:hAnsi="Arial" w:cs="Arial"/>
          <w:sz w:val="24"/>
          <w:szCs w:val="24"/>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w:t>
      </w:r>
      <w:r w:rsidRPr="006F39BF">
        <w:rPr>
          <w:rFonts w:ascii="Arial" w:hAnsi="Arial" w:cs="Arial"/>
          <w:i/>
          <w:sz w:val="24"/>
          <w:szCs w:val="24"/>
        </w:rPr>
        <w:t>a contrario sensu</w:t>
      </w:r>
      <w:r w:rsidRPr="00BD4FC7">
        <w:rPr>
          <w:rFonts w:ascii="Arial" w:hAnsi="Arial" w:cs="Arial"/>
          <w:sz w:val="24"/>
          <w:szCs w:val="24"/>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w:t>
      </w:r>
      <w:r>
        <w:rPr>
          <w:rFonts w:ascii="Arial" w:hAnsi="Arial" w:cs="Arial"/>
          <w:sz w:val="24"/>
          <w:szCs w:val="24"/>
        </w:rPr>
        <w:t>o el texto y rubro siguientes:</w:t>
      </w:r>
    </w:p>
    <w:p w14:paraId="2074AA64"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w:t>
      </w:r>
      <w:proofErr w:type="spellStart"/>
      <w:r w:rsidRPr="00BA244C">
        <w:rPr>
          <w:rFonts w:ascii="Arial" w:hAnsi="Arial" w:cs="Arial"/>
          <w:i/>
          <w:sz w:val="24"/>
          <w:szCs w:val="24"/>
        </w:rPr>
        <w:t>aplicadora</w:t>
      </w:r>
      <w:proofErr w:type="spellEnd"/>
      <w:r w:rsidRPr="00BA244C">
        <w:rPr>
          <w:rFonts w:ascii="Arial" w:hAnsi="Arial" w:cs="Arial"/>
          <w:i/>
          <w:sz w:val="24"/>
          <w:szCs w:val="24"/>
        </w:rPr>
        <w:t xml:space="preserve">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“PRINCIPIO DE PROGRESIVIDAD DE LOS DERECHOS HUMANOS. SU NATURALEZA Y FUNCIÓN EN EL ESTADO MEXICANO.</w:t>
      </w:r>
      <w:r w:rsidRPr="00BA244C">
        <w:rPr>
          <w:rFonts w:ascii="Arial" w:hAnsi="Arial" w:cs="Arial"/>
          <w:i/>
          <w:sz w:val="24"/>
          <w:szCs w:val="24"/>
        </w:rPr>
        <w:t xml:space="preserve"> El principio de </w:t>
      </w:r>
      <w:r w:rsidRPr="00BA244C">
        <w:rPr>
          <w:rFonts w:ascii="Arial" w:hAnsi="Arial" w:cs="Arial"/>
          <w:i/>
          <w:sz w:val="24"/>
          <w:szCs w:val="24"/>
        </w:rPr>
        <w:lastRenderedPageBreak/>
        <w:t>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03EAF687" w14:textId="57354BC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 en relación con el artículo 208, fracciones II y VI de la Ley de Procedimiento y Justicia Administrativa para el Estado de Oaxaca</w:t>
      </w:r>
      <w:r w:rsidRPr="00BD4FC7">
        <w:rPr>
          <w:rFonts w:ascii="Arial" w:hAnsi="Arial" w:cs="Arial"/>
          <w:sz w:val="24"/>
          <w:szCs w:val="24"/>
        </w:rPr>
        <w:t xml:space="preserve">, vulnerando con ello el derecho de igualdad de la aquí administrada, ya que no se pronunció respecto de las demás prestaciones a la que tenía derecho; así también respecto de su actuar al descontar el 9% a la pensión otorgada, mismo que se encuentra someramente fundado basado en preceptos declarados inconstitucionales, por ende lo procedente es declarar la </w:t>
      </w:r>
      <w:r w:rsidRPr="00BA244C">
        <w:rPr>
          <w:rFonts w:ascii="Arial" w:hAnsi="Arial" w:cs="Arial"/>
          <w:b/>
          <w:sz w:val="24"/>
          <w:szCs w:val="24"/>
        </w:rPr>
        <w:t>NULIDAD</w:t>
      </w:r>
      <w:r w:rsidRPr="00BD4FC7">
        <w:rPr>
          <w:rFonts w:ascii="Arial" w:hAnsi="Arial" w:cs="Arial"/>
          <w:sz w:val="24"/>
          <w:szCs w:val="24"/>
        </w:rPr>
        <w:t xml:space="preserve"> del oficio número </w:t>
      </w:r>
      <w:r w:rsidR="00D96D60">
        <w:rPr>
          <w:rFonts w:ascii="Arial" w:hAnsi="Arial" w:cs="Arial"/>
          <w:bCs/>
          <w:spacing w:val="-3"/>
          <w:sz w:val="24"/>
          <w:szCs w:val="27"/>
          <w:lang w:val="es-ES_tradnl"/>
        </w:rPr>
        <w:t>OP/DG/</w:t>
      </w:r>
      <w:r w:rsidR="00D31DBB">
        <w:rPr>
          <w:rFonts w:ascii="Arial" w:hAnsi="Arial" w:cs="Arial"/>
          <w:bCs/>
          <w:spacing w:val="-3"/>
          <w:sz w:val="24"/>
          <w:szCs w:val="27"/>
          <w:lang w:val="es-ES_tradnl"/>
        </w:rPr>
        <w:t>*****</w:t>
      </w:r>
      <w:r w:rsidR="00D96D60">
        <w:rPr>
          <w:rFonts w:ascii="Arial" w:hAnsi="Arial" w:cs="Arial"/>
          <w:bCs/>
          <w:spacing w:val="-3"/>
          <w:sz w:val="24"/>
          <w:szCs w:val="27"/>
          <w:lang w:val="es-ES_tradnl"/>
        </w:rPr>
        <w:t>/</w:t>
      </w:r>
      <w:r w:rsidR="00D31DBB">
        <w:rPr>
          <w:rFonts w:ascii="Arial" w:hAnsi="Arial" w:cs="Arial"/>
          <w:bCs/>
          <w:spacing w:val="-3"/>
          <w:sz w:val="24"/>
          <w:szCs w:val="27"/>
          <w:lang w:val="es-ES_tradnl"/>
        </w:rPr>
        <w:t>*****</w:t>
      </w:r>
      <w:r w:rsidR="00220D6F">
        <w:rPr>
          <w:rFonts w:ascii="Arial" w:hAnsi="Arial" w:cs="Arial"/>
          <w:bCs/>
          <w:spacing w:val="-3"/>
          <w:sz w:val="24"/>
          <w:szCs w:val="27"/>
          <w:lang w:val="es-ES_tradnl"/>
        </w:rPr>
        <w:t xml:space="preserve"> de fecha </w:t>
      </w:r>
      <w:r w:rsidR="00D31DBB">
        <w:rPr>
          <w:rFonts w:ascii="Arial" w:hAnsi="Arial" w:cs="Arial"/>
          <w:bCs/>
          <w:spacing w:val="-3"/>
          <w:sz w:val="24"/>
          <w:szCs w:val="27"/>
          <w:lang w:val="es-ES_tradnl"/>
        </w:rPr>
        <w:t>*****</w:t>
      </w:r>
      <w:r w:rsidR="004E6267">
        <w:rPr>
          <w:rFonts w:ascii="Arial" w:hAnsi="Arial" w:cs="Arial"/>
          <w:bCs/>
          <w:spacing w:val="-3"/>
          <w:sz w:val="24"/>
          <w:szCs w:val="27"/>
          <w:lang w:val="es-ES_tradnl"/>
        </w:rPr>
        <w:t xml:space="preserve"> de </w:t>
      </w:r>
      <w:r w:rsidR="00D31DBB">
        <w:rPr>
          <w:rFonts w:ascii="Arial" w:hAnsi="Arial" w:cs="Arial"/>
          <w:bCs/>
          <w:spacing w:val="-3"/>
          <w:sz w:val="24"/>
          <w:szCs w:val="27"/>
          <w:lang w:val="es-ES_tradnl"/>
        </w:rPr>
        <w:t>*****</w:t>
      </w:r>
      <w:r w:rsidR="004E6267">
        <w:rPr>
          <w:rFonts w:ascii="Arial" w:hAnsi="Arial" w:cs="Arial"/>
          <w:bCs/>
          <w:spacing w:val="-3"/>
          <w:sz w:val="24"/>
          <w:szCs w:val="27"/>
          <w:lang w:val="es-ES_tradnl"/>
        </w:rPr>
        <w:t xml:space="preserve"> de dos mil </w:t>
      </w:r>
      <w:r w:rsidR="00D31DBB">
        <w:rPr>
          <w:rFonts w:ascii="Arial" w:hAnsi="Arial" w:cs="Arial"/>
          <w:bCs/>
          <w:spacing w:val="-3"/>
          <w:sz w:val="24"/>
          <w:szCs w:val="27"/>
          <w:lang w:val="es-ES_tradnl"/>
        </w:rPr>
        <w:t>*****</w:t>
      </w:r>
      <w:r w:rsidRPr="00BD4FC7">
        <w:rPr>
          <w:rFonts w:ascii="Arial" w:hAnsi="Arial" w:cs="Arial"/>
          <w:sz w:val="24"/>
          <w:szCs w:val="24"/>
        </w:rPr>
        <w:t xml:space="preserve">, emitido por el Director General de la Oficina de Pensiones del Estado de Oaxaca, </w:t>
      </w:r>
      <w:r w:rsidRPr="00DD3FBD">
        <w:rPr>
          <w:rFonts w:ascii="Arial" w:hAnsi="Arial" w:cs="Arial"/>
          <w:b/>
          <w:sz w:val="24"/>
          <w:szCs w:val="24"/>
        </w:rPr>
        <w:t>PARA EL EFECTO</w:t>
      </w:r>
      <w:r w:rsidRPr="00BD4FC7">
        <w:rPr>
          <w:rFonts w:ascii="Arial" w:hAnsi="Arial" w:cs="Arial"/>
          <w:sz w:val="24"/>
          <w:szCs w:val="24"/>
        </w:rPr>
        <w:t xml:space="preserve"> de que la autoridad demandada deje sin efectos el oficio controvertido y funde y motive en un nuevo acto y se pronuncie en los términos de la presente resolución, para la emisión de un </w:t>
      </w:r>
      <w:r>
        <w:rPr>
          <w:rFonts w:ascii="Arial" w:hAnsi="Arial" w:cs="Arial"/>
          <w:sz w:val="24"/>
          <w:szCs w:val="24"/>
        </w:rPr>
        <w:t xml:space="preserve">nuevo oficio donde haga el reajuste </w:t>
      </w:r>
      <w:r w:rsidRPr="00BD4FC7">
        <w:rPr>
          <w:rFonts w:ascii="Arial" w:hAnsi="Arial" w:cs="Arial"/>
          <w:sz w:val="24"/>
          <w:szCs w:val="24"/>
        </w:rPr>
        <w:t xml:space="preserve">de pensión considerando el salario integrado para el efecto de pensión reclamado, integrado por los conceptos respectivos que percibía en forma mensual como </w:t>
      </w:r>
      <w:r w:rsidR="001C0CC0">
        <w:rPr>
          <w:rFonts w:ascii="Arial" w:hAnsi="Arial" w:cs="Arial"/>
          <w:sz w:val="24"/>
          <w:szCs w:val="24"/>
        </w:rPr>
        <w:t>Técnico</w:t>
      </w:r>
      <w:r w:rsidRPr="00BD4FC7">
        <w:rPr>
          <w:rFonts w:ascii="Arial" w:hAnsi="Arial" w:cs="Arial"/>
          <w:sz w:val="24"/>
          <w:szCs w:val="24"/>
        </w:rPr>
        <w:t>, a los cuales se les integrará</w:t>
      </w:r>
      <w:r w:rsidR="00220D6F">
        <w:rPr>
          <w:rFonts w:ascii="Arial" w:hAnsi="Arial" w:cs="Arial"/>
          <w:sz w:val="24"/>
          <w:szCs w:val="24"/>
        </w:rPr>
        <w:t>n</w:t>
      </w:r>
      <w:r w:rsidR="00643516">
        <w:rPr>
          <w:rFonts w:ascii="Arial" w:hAnsi="Arial" w:cs="Arial"/>
          <w:sz w:val="24"/>
          <w:szCs w:val="24"/>
        </w:rPr>
        <w:t xml:space="preserve"> los conceptos consistentes en Días de Ajuste (</w:t>
      </w:r>
      <w:r w:rsidR="00332EB1">
        <w:rPr>
          <w:rFonts w:ascii="Arial" w:hAnsi="Arial" w:cs="Arial"/>
          <w:sz w:val="24"/>
          <w:szCs w:val="24"/>
        </w:rPr>
        <w:t>*****</w:t>
      </w:r>
      <w:r w:rsidR="00643516">
        <w:rPr>
          <w:rFonts w:ascii="Arial" w:hAnsi="Arial" w:cs="Arial"/>
          <w:sz w:val="24"/>
          <w:szCs w:val="24"/>
        </w:rPr>
        <w:t xml:space="preserve">), </w:t>
      </w:r>
      <w:r w:rsidR="00643516" w:rsidRPr="00BD4FC7">
        <w:rPr>
          <w:rFonts w:ascii="Arial" w:hAnsi="Arial" w:cs="Arial"/>
          <w:sz w:val="24"/>
          <w:szCs w:val="24"/>
        </w:rPr>
        <w:t>Canasta Básica (</w:t>
      </w:r>
      <w:r w:rsidR="00332EB1">
        <w:rPr>
          <w:rFonts w:ascii="Arial" w:hAnsi="Arial" w:cs="Arial"/>
          <w:sz w:val="24"/>
          <w:szCs w:val="24"/>
        </w:rPr>
        <w:t>*****</w:t>
      </w:r>
      <w:r w:rsidR="00643516" w:rsidRPr="00BD4FC7">
        <w:rPr>
          <w:rFonts w:ascii="Arial" w:hAnsi="Arial" w:cs="Arial"/>
          <w:sz w:val="24"/>
          <w:szCs w:val="24"/>
        </w:rPr>
        <w:t>), Previsión Social</w:t>
      </w:r>
      <w:r w:rsidR="00643516">
        <w:rPr>
          <w:rFonts w:ascii="Arial" w:hAnsi="Arial" w:cs="Arial"/>
          <w:sz w:val="24"/>
          <w:szCs w:val="24"/>
        </w:rPr>
        <w:t xml:space="preserve"> Múltiple (</w:t>
      </w:r>
      <w:r w:rsidR="00332EB1">
        <w:rPr>
          <w:rFonts w:ascii="Arial" w:hAnsi="Arial" w:cs="Arial"/>
          <w:sz w:val="24"/>
          <w:szCs w:val="24"/>
        </w:rPr>
        <w:t>****</w:t>
      </w:r>
      <w:r w:rsidR="00643516">
        <w:rPr>
          <w:rFonts w:ascii="Arial" w:hAnsi="Arial" w:cs="Arial"/>
          <w:sz w:val="24"/>
          <w:szCs w:val="24"/>
        </w:rPr>
        <w:t>) (</w:t>
      </w:r>
      <w:r w:rsidR="00332EB1">
        <w:rPr>
          <w:rFonts w:ascii="Arial" w:hAnsi="Arial" w:cs="Arial"/>
          <w:sz w:val="24"/>
          <w:szCs w:val="24"/>
        </w:rPr>
        <w:t>*****</w:t>
      </w:r>
      <w:r w:rsidR="00643516">
        <w:rPr>
          <w:rFonts w:ascii="Arial" w:hAnsi="Arial" w:cs="Arial"/>
          <w:sz w:val="24"/>
          <w:szCs w:val="24"/>
        </w:rPr>
        <w:t xml:space="preserve">), </w:t>
      </w:r>
      <w:r w:rsidR="00332EB1">
        <w:rPr>
          <w:rFonts w:ascii="Arial" w:hAnsi="Arial" w:cs="Arial"/>
          <w:sz w:val="24"/>
          <w:szCs w:val="24"/>
        </w:rPr>
        <w:t>*****</w:t>
      </w:r>
      <w:r w:rsidR="00643516" w:rsidRPr="00BD4FC7">
        <w:rPr>
          <w:rFonts w:ascii="Arial" w:hAnsi="Arial" w:cs="Arial"/>
          <w:sz w:val="24"/>
          <w:szCs w:val="24"/>
        </w:rPr>
        <w:t xml:space="preserve"> (</w:t>
      </w:r>
      <w:r w:rsidR="00332EB1">
        <w:rPr>
          <w:rFonts w:ascii="Arial" w:hAnsi="Arial" w:cs="Arial"/>
          <w:sz w:val="24"/>
          <w:szCs w:val="24"/>
        </w:rPr>
        <w:t>*****</w:t>
      </w:r>
      <w:r w:rsidR="00643516" w:rsidRPr="00BD4FC7">
        <w:rPr>
          <w:rFonts w:ascii="Arial" w:hAnsi="Arial" w:cs="Arial"/>
          <w:sz w:val="24"/>
          <w:szCs w:val="24"/>
        </w:rPr>
        <w:t>), Estí</w:t>
      </w:r>
      <w:r w:rsidR="00DE60CF">
        <w:rPr>
          <w:rFonts w:ascii="Arial" w:hAnsi="Arial" w:cs="Arial"/>
          <w:sz w:val="24"/>
          <w:szCs w:val="24"/>
        </w:rPr>
        <w:t>mulo (</w:t>
      </w:r>
      <w:r w:rsidR="00332EB1">
        <w:rPr>
          <w:rFonts w:ascii="Arial" w:hAnsi="Arial" w:cs="Arial"/>
          <w:sz w:val="24"/>
          <w:szCs w:val="24"/>
        </w:rPr>
        <w:t>*****</w:t>
      </w:r>
      <w:r w:rsidR="00DE60CF">
        <w:rPr>
          <w:rFonts w:ascii="Arial" w:hAnsi="Arial" w:cs="Arial"/>
          <w:sz w:val="24"/>
          <w:szCs w:val="24"/>
        </w:rPr>
        <w:t>) y Quinquenios (</w:t>
      </w:r>
      <w:r w:rsidR="00332EB1">
        <w:rPr>
          <w:rFonts w:ascii="Arial" w:hAnsi="Arial" w:cs="Arial"/>
          <w:sz w:val="24"/>
          <w:szCs w:val="24"/>
        </w:rPr>
        <w:t>*****</w:t>
      </w:r>
      <w:r w:rsidR="00643516" w:rsidRPr="00BD4FC7">
        <w:rPr>
          <w:rFonts w:ascii="Arial" w:hAnsi="Arial" w:cs="Arial"/>
          <w:sz w:val="24"/>
          <w:szCs w:val="24"/>
        </w:rPr>
        <w:t>) (</w:t>
      </w:r>
      <w:r w:rsidR="00332EB1">
        <w:rPr>
          <w:rFonts w:ascii="Arial" w:hAnsi="Arial" w:cs="Arial"/>
          <w:sz w:val="24"/>
          <w:szCs w:val="24"/>
        </w:rPr>
        <w:t>*****</w:t>
      </w:r>
      <w:r w:rsidR="00643516" w:rsidRPr="00BD4FC7">
        <w:rPr>
          <w:rFonts w:ascii="Arial" w:hAnsi="Arial" w:cs="Arial"/>
          <w:sz w:val="24"/>
          <w:szCs w:val="24"/>
        </w:rPr>
        <w:t>), Aguinaldo (</w:t>
      </w:r>
      <w:r w:rsidR="00332EB1">
        <w:rPr>
          <w:rFonts w:ascii="Arial" w:hAnsi="Arial" w:cs="Arial"/>
          <w:sz w:val="24"/>
          <w:szCs w:val="24"/>
        </w:rPr>
        <w:t>****</w:t>
      </w:r>
      <w:r w:rsidR="00643516" w:rsidRPr="00BD4FC7">
        <w:rPr>
          <w:rFonts w:ascii="Arial" w:hAnsi="Arial" w:cs="Arial"/>
          <w:sz w:val="24"/>
          <w:szCs w:val="24"/>
        </w:rPr>
        <w:t>),</w:t>
      </w:r>
      <w:r w:rsidR="00643516">
        <w:rPr>
          <w:rFonts w:ascii="Arial" w:hAnsi="Arial" w:cs="Arial"/>
          <w:sz w:val="24"/>
          <w:szCs w:val="24"/>
        </w:rPr>
        <w:t xml:space="preserve"> y Prima Vacacional (</w:t>
      </w:r>
      <w:r w:rsidR="00332EB1">
        <w:rPr>
          <w:rFonts w:ascii="Arial" w:hAnsi="Arial" w:cs="Arial"/>
          <w:sz w:val="24"/>
          <w:szCs w:val="24"/>
        </w:rPr>
        <w:t>*****</w:t>
      </w:r>
      <w:r w:rsidR="00643516">
        <w:rPr>
          <w:rFonts w:ascii="Arial" w:hAnsi="Arial" w:cs="Arial"/>
          <w:sz w:val="24"/>
          <w:szCs w:val="24"/>
        </w:rPr>
        <w:t>), A.S.R.S.P.J. (</w:t>
      </w:r>
      <w:r w:rsidR="00332EB1">
        <w:rPr>
          <w:rFonts w:ascii="Arial" w:hAnsi="Arial" w:cs="Arial"/>
          <w:sz w:val="24"/>
          <w:szCs w:val="24"/>
        </w:rPr>
        <w:t>*****</w:t>
      </w:r>
      <w:r w:rsidR="00643516">
        <w:rPr>
          <w:rFonts w:ascii="Arial" w:hAnsi="Arial" w:cs="Arial"/>
          <w:sz w:val="24"/>
          <w:szCs w:val="24"/>
        </w:rPr>
        <w:t>) y A.S.R.S.P.J. (</w:t>
      </w:r>
      <w:r w:rsidR="00332EB1">
        <w:rPr>
          <w:rFonts w:ascii="Arial" w:hAnsi="Arial" w:cs="Arial"/>
          <w:sz w:val="24"/>
          <w:szCs w:val="24"/>
        </w:rPr>
        <w:t>*****</w:t>
      </w:r>
      <w:r w:rsidR="00643516">
        <w:rPr>
          <w:rFonts w:ascii="Arial" w:hAnsi="Arial" w:cs="Arial"/>
          <w:sz w:val="24"/>
          <w:szCs w:val="24"/>
        </w:rPr>
        <w:t>) (</w:t>
      </w:r>
      <w:r w:rsidR="00332EB1">
        <w:rPr>
          <w:rFonts w:ascii="Arial" w:hAnsi="Arial" w:cs="Arial"/>
          <w:sz w:val="24"/>
          <w:szCs w:val="24"/>
        </w:rPr>
        <w:t>*****</w:t>
      </w:r>
      <w:r w:rsidR="00643516">
        <w:rPr>
          <w:rFonts w:ascii="Arial" w:hAnsi="Arial" w:cs="Arial"/>
          <w:sz w:val="24"/>
          <w:szCs w:val="24"/>
        </w:rPr>
        <w:t>)</w:t>
      </w:r>
      <w:r w:rsidR="00643516" w:rsidRPr="00BD4FC7">
        <w:rPr>
          <w:rFonts w:ascii="Arial" w:hAnsi="Arial" w:cs="Arial"/>
          <w:sz w:val="24"/>
          <w:szCs w:val="24"/>
        </w:rPr>
        <w:t xml:space="preserve"> </w:t>
      </w:r>
      <w:r w:rsidR="00B90587">
        <w:rPr>
          <w:rFonts w:ascii="Arial" w:hAnsi="Arial" w:cs="Arial"/>
          <w:sz w:val="24"/>
          <w:szCs w:val="24"/>
        </w:rPr>
        <w:t xml:space="preserve">más salario base,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B90587" w:rsidRPr="004D4D80">
        <w:rPr>
          <w:rFonts w:ascii="Arial" w:hAnsi="Arial" w:cs="Arial"/>
          <w:sz w:val="24"/>
          <w:szCs w:val="24"/>
        </w:rPr>
        <w:t xml:space="preserve">mismas que igual deberán ser integradas al momento en por ley deban de ser pagadas, debiendo igualmente hacer el ajuste a las cantidades que por concepto </w:t>
      </w:r>
      <w:r w:rsidR="00B90587" w:rsidRPr="004D4D80">
        <w:rPr>
          <w:rFonts w:ascii="Arial" w:hAnsi="Arial" w:cs="Arial"/>
          <w:sz w:val="24"/>
          <w:szCs w:val="24"/>
        </w:rPr>
        <w:lastRenderedPageBreak/>
        <w:t>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B90587" w:rsidRPr="00BD4FC7">
        <w:rPr>
          <w:rFonts w:ascii="Arial" w:hAnsi="Arial" w:cs="Arial"/>
          <w:sz w:val="24"/>
          <w:szCs w:val="24"/>
        </w:rPr>
        <w:t xml:space="preserve"> también será importante que no opere el descuento del 9% por concepto de cuota al Fondo de Pensiones por haber sido ya declarado inconstitucional, debiendo devolver al hoy actor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p>
    <w:p w14:paraId="680053B6" w14:textId="61D7A9B2"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 número I.</w:t>
      </w:r>
      <w:r w:rsidRPr="00BD4FC7">
        <w:rPr>
          <w:rFonts w:ascii="Arial" w:hAnsi="Arial" w:cs="Arial"/>
          <w:sz w:val="24"/>
          <w:szCs w:val="24"/>
        </w:rPr>
        <w:t>6oA.3</w:t>
      </w:r>
      <w:r w:rsidR="008E2D64">
        <w:rPr>
          <w:rFonts w:ascii="Arial" w:hAnsi="Arial" w:cs="Arial"/>
          <w:sz w:val="24"/>
          <w:szCs w:val="24"/>
        </w:rPr>
        <w:t>3 A, con número de registro 187</w:t>
      </w:r>
      <w:r w:rsidRPr="00BD4FC7">
        <w:rPr>
          <w:rFonts w:ascii="Arial" w:hAnsi="Arial" w:cs="Arial"/>
          <w:sz w:val="24"/>
          <w:szCs w:val="24"/>
        </w:rPr>
        <w:t xml:space="preserve">531 por los Tribunales Colegiados de Circuito, en el Semanario Judicial de la Federación y su Gaceta, página 1350, correspondiente Época al mes de </w:t>
      </w:r>
      <w:proofErr w:type="gramStart"/>
      <w:r w:rsidRPr="00BD4FC7">
        <w:rPr>
          <w:rFonts w:ascii="Arial" w:hAnsi="Arial" w:cs="Arial"/>
          <w:sz w:val="24"/>
          <w:szCs w:val="24"/>
        </w:rPr>
        <w:t>Marzo</w:t>
      </w:r>
      <w:proofErr w:type="gramEnd"/>
      <w:r w:rsidRPr="00BD4FC7">
        <w:rPr>
          <w:rFonts w:ascii="Arial" w:hAnsi="Arial" w:cs="Arial"/>
          <w:sz w:val="24"/>
          <w:szCs w:val="24"/>
        </w:rPr>
        <w:t xml:space="preserve"> de 2002, Novena Época,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w:t>
      </w:r>
      <w:r w:rsidRPr="00371D3E">
        <w:rPr>
          <w:rFonts w:ascii="Arial" w:hAnsi="Arial" w:cs="Arial"/>
          <w:i/>
          <w:sz w:val="24"/>
          <w:szCs w:val="24"/>
        </w:rPr>
        <w:lastRenderedPageBreak/>
        <w:t>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346EEE9"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 xml:space="preserve">Este Sala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4DE2481B"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F56CA7">
        <w:rPr>
          <w:rFonts w:cs="Arial"/>
          <w:b w:val="0"/>
          <w:bCs/>
          <w:i w:val="0"/>
          <w:szCs w:val="27"/>
        </w:rPr>
        <w:t>OP/DG/</w:t>
      </w:r>
      <w:r w:rsidR="00332EB1">
        <w:rPr>
          <w:rFonts w:cs="Arial"/>
          <w:b w:val="0"/>
          <w:bCs/>
          <w:i w:val="0"/>
          <w:szCs w:val="27"/>
        </w:rPr>
        <w:t>*****</w:t>
      </w:r>
      <w:r w:rsidR="00F56CA7">
        <w:rPr>
          <w:rFonts w:cs="Arial"/>
          <w:b w:val="0"/>
          <w:bCs/>
          <w:i w:val="0"/>
          <w:szCs w:val="27"/>
        </w:rPr>
        <w:t>/</w:t>
      </w:r>
      <w:r w:rsidR="00332EB1">
        <w:rPr>
          <w:rFonts w:cs="Arial"/>
          <w:b w:val="0"/>
          <w:bCs/>
          <w:i w:val="0"/>
          <w:szCs w:val="27"/>
        </w:rPr>
        <w:t>*****</w:t>
      </w:r>
      <w:r w:rsidR="00EB0644" w:rsidRPr="00EB0644">
        <w:rPr>
          <w:rFonts w:cs="Arial"/>
          <w:b w:val="0"/>
          <w:bCs/>
          <w:i w:val="0"/>
          <w:szCs w:val="27"/>
        </w:rPr>
        <w:t xml:space="preserve"> de fecha </w:t>
      </w:r>
      <w:r w:rsidR="00332EB1">
        <w:rPr>
          <w:rFonts w:cs="Arial"/>
          <w:b w:val="0"/>
          <w:bCs/>
          <w:i w:val="0"/>
          <w:szCs w:val="27"/>
        </w:rPr>
        <w:t>*****</w:t>
      </w:r>
      <w:r w:rsidR="00EB0644" w:rsidRPr="00EB0644">
        <w:rPr>
          <w:rFonts w:cs="Arial"/>
          <w:b w:val="0"/>
          <w:bCs/>
          <w:i w:val="0"/>
          <w:szCs w:val="27"/>
        </w:rPr>
        <w:t xml:space="preserve"> de</w:t>
      </w:r>
      <w:r w:rsidR="00332EB1">
        <w:rPr>
          <w:rFonts w:cs="Arial"/>
          <w:b w:val="0"/>
          <w:bCs/>
          <w:i w:val="0"/>
          <w:szCs w:val="27"/>
        </w:rPr>
        <w:t xml:space="preserve"> *****</w:t>
      </w:r>
      <w:r w:rsidR="00EB0644" w:rsidRPr="00EB0644">
        <w:rPr>
          <w:rFonts w:cs="Arial"/>
          <w:b w:val="0"/>
          <w:bCs/>
          <w:i w:val="0"/>
          <w:szCs w:val="27"/>
        </w:rPr>
        <w:t xml:space="preserve"> de dos mil </w:t>
      </w:r>
      <w:r w:rsidR="00332EB1">
        <w:rPr>
          <w:rFonts w:cs="Arial"/>
          <w:b w:val="0"/>
          <w:bCs/>
          <w:i w:val="0"/>
          <w:szCs w:val="27"/>
        </w:rPr>
        <w:t>*****</w:t>
      </w:r>
      <w:r w:rsidR="00EB0644" w:rsidRPr="00EB0644">
        <w:rPr>
          <w:rFonts w:cs="Arial"/>
          <w:b w:val="0"/>
          <w:bCs/>
          <w:i w:val="0"/>
          <w:szCs w:val="27"/>
        </w:rPr>
        <w:t xml:space="preserve">, emitido por el Director General de la Oficina de Pensiones del Estado de Oaxaca, </w:t>
      </w:r>
      <w:r w:rsidR="00EB0644" w:rsidRPr="00EB0644">
        <w:rPr>
          <w:rFonts w:cs="Arial"/>
          <w:bCs/>
          <w:i w:val="0"/>
          <w:szCs w:val="27"/>
        </w:rPr>
        <w:t>PARA EL EFECTO</w:t>
      </w:r>
      <w:r w:rsidR="00EB0644" w:rsidRPr="00EB0644">
        <w:rPr>
          <w:rFonts w:cs="Arial"/>
          <w:b w:val="0"/>
          <w:bCs/>
          <w:i w:val="0"/>
          <w:szCs w:val="27"/>
        </w:rPr>
        <w:t xml:space="preserve"> de que la autoridad demandada deje sin efectos el oficio controvertido y funde y motive en un nuevo acto y se pronuncie en los términos de la presente resolución, para la emisión de un nuevo oficio donde haga el reajuste de pensión considerando el salario integrado para el efecto de pensión reclamado, integrado por los conceptos respectivos que percibía en forma mensual como </w:t>
      </w:r>
      <w:r w:rsidR="001C0CC0">
        <w:rPr>
          <w:rFonts w:cs="Arial"/>
          <w:b w:val="0"/>
          <w:bCs/>
          <w:i w:val="0"/>
          <w:szCs w:val="27"/>
        </w:rPr>
        <w:t>Técnic</w:t>
      </w:r>
      <w:r w:rsidR="00EB0644" w:rsidRPr="00EB0644">
        <w:rPr>
          <w:rFonts w:cs="Arial"/>
          <w:b w:val="0"/>
          <w:bCs/>
          <w:i w:val="0"/>
          <w:szCs w:val="27"/>
        </w:rPr>
        <w:t>o, a los cuales se les integrarán los conceptos consistentes en Días de Ajuste (</w:t>
      </w:r>
      <w:r w:rsidR="00A56882">
        <w:rPr>
          <w:rFonts w:cs="Arial"/>
          <w:b w:val="0"/>
          <w:bCs/>
          <w:i w:val="0"/>
          <w:szCs w:val="27"/>
        </w:rPr>
        <w:t>*****</w:t>
      </w:r>
      <w:r w:rsidR="00EB0644" w:rsidRPr="00EB0644">
        <w:rPr>
          <w:rFonts w:cs="Arial"/>
          <w:b w:val="0"/>
          <w:bCs/>
          <w:i w:val="0"/>
          <w:szCs w:val="27"/>
        </w:rPr>
        <w:t>), Canasta Básica (</w:t>
      </w:r>
      <w:r w:rsidR="00A56882">
        <w:rPr>
          <w:rFonts w:cs="Arial"/>
          <w:b w:val="0"/>
          <w:bCs/>
          <w:i w:val="0"/>
          <w:szCs w:val="27"/>
        </w:rPr>
        <w:t>*****</w:t>
      </w:r>
      <w:r w:rsidR="00EB0644" w:rsidRPr="00EB0644">
        <w:rPr>
          <w:rFonts w:cs="Arial"/>
          <w:b w:val="0"/>
          <w:bCs/>
          <w:i w:val="0"/>
          <w:szCs w:val="27"/>
        </w:rPr>
        <w:t>), Previsión Social Múltiple (</w:t>
      </w:r>
      <w:r w:rsidR="00A56882">
        <w:rPr>
          <w:rFonts w:cs="Arial"/>
          <w:b w:val="0"/>
          <w:bCs/>
          <w:i w:val="0"/>
          <w:szCs w:val="27"/>
        </w:rPr>
        <w:t>*****</w:t>
      </w:r>
      <w:r w:rsidR="00EB0644" w:rsidRPr="00EB0644">
        <w:rPr>
          <w:rFonts w:cs="Arial"/>
          <w:b w:val="0"/>
          <w:bCs/>
          <w:i w:val="0"/>
          <w:szCs w:val="27"/>
        </w:rPr>
        <w:t>) (</w:t>
      </w:r>
      <w:r w:rsidR="00A56882">
        <w:rPr>
          <w:rFonts w:cs="Arial"/>
          <w:b w:val="0"/>
          <w:bCs/>
          <w:i w:val="0"/>
          <w:szCs w:val="27"/>
        </w:rPr>
        <w:t>****</w:t>
      </w:r>
      <w:r w:rsidR="00EB0644" w:rsidRPr="00EB0644">
        <w:rPr>
          <w:rFonts w:cs="Arial"/>
          <w:b w:val="0"/>
          <w:bCs/>
          <w:i w:val="0"/>
          <w:szCs w:val="27"/>
        </w:rPr>
        <w:t xml:space="preserve">), </w:t>
      </w:r>
      <w:r w:rsidR="00A56882">
        <w:rPr>
          <w:rFonts w:cs="Arial"/>
          <w:b w:val="0"/>
          <w:bCs/>
          <w:i w:val="0"/>
          <w:szCs w:val="27"/>
        </w:rPr>
        <w:t>*****</w:t>
      </w:r>
      <w:r w:rsidR="00EB0644" w:rsidRPr="00EB0644">
        <w:rPr>
          <w:rFonts w:cs="Arial"/>
          <w:b w:val="0"/>
          <w:bCs/>
          <w:i w:val="0"/>
          <w:szCs w:val="27"/>
        </w:rPr>
        <w:t xml:space="preserve"> (</w:t>
      </w:r>
      <w:r w:rsidR="00A56882">
        <w:rPr>
          <w:rFonts w:cs="Arial"/>
          <w:b w:val="0"/>
          <w:bCs/>
          <w:i w:val="0"/>
          <w:szCs w:val="27"/>
        </w:rPr>
        <w:t>*****</w:t>
      </w:r>
      <w:r w:rsidR="00EB0644" w:rsidRPr="00EB0644">
        <w:rPr>
          <w:rFonts w:cs="Arial"/>
          <w:b w:val="0"/>
          <w:bCs/>
          <w:i w:val="0"/>
          <w:szCs w:val="27"/>
        </w:rPr>
        <w:t>), Estí</w:t>
      </w:r>
      <w:r w:rsidR="00DE60CF">
        <w:rPr>
          <w:rFonts w:cs="Arial"/>
          <w:b w:val="0"/>
          <w:bCs/>
          <w:i w:val="0"/>
          <w:szCs w:val="27"/>
        </w:rPr>
        <w:t>mulo (</w:t>
      </w:r>
      <w:r w:rsidR="00A56882">
        <w:rPr>
          <w:rFonts w:cs="Arial"/>
          <w:b w:val="0"/>
          <w:bCs/>
          <w:i w:val="0"/>
          <w:szCs w:val="27"/>
        </w:rPr>
        <w:t>*****</w:t>
      </w:r>
      <w:r w:rsidR="00DE60CF">
        <w:rPr>
          <w:rFonts w:cs="Arial"/>
          <w:b w:val="0"/>
          <w:bCs/>
          <w:i w:val="0"/>
          <w:szCs w:val="27"/>
        </w:rPr>
        <w:t>) y Quinquenios (</w:t>
      </w:r>
      <w:r w:rsidR="00A56882">
        <w:rPr>
          <w:rFonts w:cs="Arial"/>
          <w:b w:val="0"/>
          <w:bCs/>
          <w:i w:val="0"/>
          <w:szCs w:val="27"/>
        </w:rPr>
        <w:t>*****</w:t>
      </w:r>
      <w:r w:rsidR="00EB0644" w:rsidRPr="00EB0644">
        <w:rPr>
          <w:rFonts w:cs="Arial"/>
          <w:b w:val="0"/>
          <w:bCs/>
          <w:i w:val="0"/>
          <w:szCs w:val="27"/>
        </w:rPr>
        <w:t>) (</w:t>
      </w:r>
      <w:r w:rsidR="00A56882">
        <w:rPr>
          <w:rFonts w:cs="Arial"/>
          <w:b w:val="0"/>
          <w:bCs/>
          <w:i w:val="0"/>
          <w:szCs w:val="27"/>
        </w:rPr>
        <w:t>*****</w:t>
      </w:r>
      <w:r w:rsidR="00EB0644" w:rsidRPr="00EB0644">
        <w:rPr>
          <w:rFonts w:cs="Arial"/>
          <w:b w:val="0"/>
          <w:bCs/>
          <w:i w:val="0"/>
          <w:szCs w:val="27"/>
        </w:rPr>
        <w:t>), Aguinaldo (</w:t>
      </w:r>
      <w:r w:rsidR="00A56882">
        <w:rPr>
          <w:rFonts w:cs="Arial"/>
          <w:b w:val="0"/>
          <w:bCs/>
          <w:i w:val="0"/>
          <w:szCs w:val="27"/>
        </w:rPr>
        <w:t>*****</w:t>
      </w:r>
      <w:r w:rsidR="00EB0644" w:rsidRPr="00EB0644">
        <w:rPr>
          <w:rFonts w:cs="Arial"/>
          <w:b w:val="0"/>
          <w:bCs/>
          <w:i w:val="0"/>
          <w:szCs w:val="27"/>
        </w:rPr>
        <w:t>), y Prima Vacacional (</w:t>
      </w:r>
      <w:r w:rsidR="00A56882">
        <w:rPr>
          <w:rFonts w:cs="Arial"/>
          <w:b w:val="0"/>
          <w:bCs/>
          <w:i w:val="0"/>
          <w:szCs w:val="27"/>
        </w:rPr>
        <w:t>****</w:t>
      </w:r>
      <w:r w:rsidR="00EB0644" w:rsidRPr="00EB0644">
        <w:rPr>
          <w:rFonts w:cs="Arial"/>
          <w:b w:val="0"/>
          <w:bCs/>
          <w:i w:val="0"/>
          <w:szCs w:val="27"/>
        </w:rPr>
        <w:t>), A.S.R.S.P.J. (</w:t>
      </w:r>
      <w:r w:rsidR="00A56882">
        <w:rPr>
          <w:rFonts w:cs="Arial"/>
          <w:b w:val="0"/>
          <w:bCs/>
          <w:i w:val="0"/>
          <w:szCs w:val="27"/>
        </w:rPr>
        <w:t>*****</w:t>
      </w:r>
      <w:r w:rsidR="00EB0644" w:rsidRPr="00EB0644">
        <w:rPr>
          <w:rFonts w:cs="Arial"/>
          <w:b w:val="0"/>
          <w:bCs/>
          <w:i w:val="0"/>
          <w:szCs w:val="27"/>
        </w:rPr>
        <w:t>) y A.S.R.S.P.J. (</w:t>
      </w:r>
      <w:r w:rsidR="00A56882">
        <w:rPr>
          <w:rFonts w:cs="Arial"/>
          <w:b w:val="0"/>
          <w:bCs/>
          <w:i w:val="0"/>
          <w:szCs w:val="27"/>
        </w:rPr>
        <w:t>*****</w:t>
      </w:r>
      <w:r w:rsidR="00EB0644" w:rsidRPr="00EB0644">
        <w:rPr>
          <w:rFonts w:cs="Arial"/>
          <w:b w:val="0"/>
          <w:bCs/>
          <w:i w:val="0"/>
          <w:szCs w:val="27"/>
        </w:rPr>
        <w:t>) (</w:t>
      </w:r>
      <w:r w:rsidR="00A56882">
        <w:rPr>
          <w:rFonts w:cs="Arial"/>
          <w:b w:val="0"/>
          <w:bCs/>
          <w:i w:val="0"/>
          <w:szCs w:val="27"/>
        </w:rPr>
        <w:t>*****</w:t>
      </w:r>
      <w:r w:rsidR="00EB0644" w:rsidRPr="00EB0644">
        <w:rPr>
          <w:rFonts w:cs="Arial"/>
          <w:b w:val="0"/>
          <w:bCs/>
          <w:i w:val="0"/>
          <w:szCs w:val="27"/>
        </w:rPr>
        <w:t>) más salario base, (con excepción de aquellas prestaciones otorgadas de forma anual, o con motivo de ajuste de salario), mismas que igual deberán ser integradas al momento en por ley deban de ser pagadas, debiendo igualmente hacer el ajuste a las cantidades que por concepto de pensión ya pagó, es decir, de forma retroactiva desde la fecha en que se inició a pagar la pensión mencionada, también será importante que no opere el descuento del 9% por concepto de cuota al Fondo de Pensiones por haber sido ya declarado inconstitucional, debiendo devolver al hoy actor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CUARTO de la presente </w:t>
      </w:r>
      <w:r w:rsidR="00540DC8" w:rsidRPr="006F0975">
        <w:rPr>
          <w:rFonts w:cs="Arial"/>
          <w:b w:val="0"/>
          <w:bCs/>
          <w:i w:val="0"/>
          <w:szCs w:val="27"/>
        </w:rPr>
        <w:lastRenderedPageBreak/>
        <w:t>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5074B261"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052CCE48"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7EC138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C24CEB">
      <w:headerReference w:type="even" r:id="rId8"/>
      <w:headerReference w:type="default" r:id="rId9"/>
      <w:footerReference w:type="default" r:id="rId10"/>
      <w:headerReference w:type="first" r:id="rId11"/>
      <w:pgSz w:w="12240" w:h="20160" w:code="5"/>
      <w:pgMar w:top="1607"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ECFAD" w14:textId="77777777" w:rsidR="009D4036" w:rsidRDefault="009D4036" w:rsidP="00604752">
      <w:pPr>
        <w:spacing w:after="0" w:line="240" w:lineRule="auto"/>
      </w:pPr>
      <w:r>
        <w:separator/>
      </w:r>
    </w:p>
  </w:endnote>
  <w:endnote w:type="continuationSeparator" w:id="0">
    <w:p w14:paraId="08883EED" w14:textId="77777777" w:rsidR="009D4036" w:rsidRDefault="009D403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3426A74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DE60CF" w:rsidRPr="00DE60CF">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E44E1" w14:textId="77777777" w:rsidR="009D4036" w:rsidRDefault="009D4036" w:rsidP="00604752">
      <w:pPr>
        <w:spacing w:after="0" w:line="240" w:lineRule="auto"/>
      </w:pPr>
      <w:r>
        <w:separator/>
      </w:r>
    </w:p>
  </w:footnote>
  <w:footnote w:type="continuationSeparator" w:id="0">
    <w:p w14:paraId="2AAB52A7" w14:textId="77777777" w:rsidR="009D4036" w:rsidRDefault="009D4036"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3922" w14:textId="0A5AF090" w:rsidR="00C24CEB" w:rsidRDefault="00C24CEB">
    <w:pPr>
      <w:pStyle w:val="Encabezado"/>
    </w:pPr>
    <w:r w:rsidRPr="00C24CE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40DAF886" wp14:editId="52B5D05E">
              <wp:simplePos x="0" y="0"/>
              <wp:positionH relativeFrom="rightMargin">
                <wp:align>left</wp:align>
              </wp:positionH>
              <wp:positionV relativeFrom="paragraph">
                <wp:posOffset>5598160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718DDE0" w14:textId="77777777" w:rsidR="00C24CEB" w:rsidRDefault="00C24CEB" w:rsidP="00C24CE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DAF886" id="_x0000_t202" coordsize="21600,21600" o:spt="202" path="m,l,21600r21600,l21600,xe">
              <v:stroke joinstyle="miter"/>
              <v:path gradientshapeok="t" o:connecttype="rect"/>
            </v:shapetype>
            <v:shape id="Cuadro de texto 1" o:spid="_x0000_s1026" type="#_x0000_t202" style="position:absolute;margin-left:0;margin-top:440.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">
              <v:textbox>
                <w:txbxContent>
                  <w:p w14:paraId="5718DDE0" w14:textId="77777777" w:rsidR="00C24CEB" w:rsidRDefault="00C24CEB" w:rsidP="00C24CE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FEF7C6C" w:rsidR="0076338B" w:rsidRDefault="00C24CEB">
    <w:pPr>
      <w:pStyle w:val="Encabezado"/>
    </w:pPr>
    <w:r w:rsidRPr="00C24CE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75785B6" wp14:editId="27193B4A">
              <wp:simplePos x="0" y="0"/>
              <wp:positionH relativeFrom="leftMargin">
                <wp:align>right</wp:align>
              </wp:positionH>
              <wp:positionV relativeFrom="paragraph">
                <wp:posOffset>5360035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30FE60C" w14:textId="77777777" w:rsidR="00C24CEB" w:rsidRDefault="00C24CEB" w:rsidP="00C24CE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5785B6" id="_x0000_t202" coordsize="21600,21600" o:spt="202" path="m,l,21600r21600,l21600,xe">
              <v:stroke joinstyle="miter"/>
              <v:path gradientshapeok="t" o:connecttype="rect"/>
            </v:shapetype>
            <v:shape id="_x0000_s1027" type="#_x0000_t202" style="position:absolute;margin-left:41.8pt;margin-top:422.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">
              <v:textbox>
                <w:txbxContent>
                  <w:p w14:paraId="730FE60C" w14:textId="77777777" w:rsidR="00C24CEB" w:rsidRDefault="00C24CEB" w:rsidP="00C24CE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96838472">
    <w:abstractNumId w:val="2"/>
  </w:num>
  <w:num w:numId="2" w16cid:durableId="1289431562">
    <w:abstractNumId w:val="3"/>
  </w:num>
  <w:num w:numId="3" w16cid:durableId="2132622842">
    <w:abstractNumId w:val="6"/>
  </w:num>
  <w:num w:numId="4" w16cid:durableId="570046870">
    <w:abstractNumId w:val="0"/>
  </w:num>
  <w:num w:numId="5" w16cid:durableId="2042199709">
    <w:abstractNumId w:val="4"/>
  </w:num>
  <w:num w:numId="6" w16cid:durableId="1029917995">
    <w:abstractNumId w:val="1"/>
  </w:num>
  <w:num w:numId="7" w16cid:durableId="16468861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564B"/>
    <w:rsid w:val="00011258"/>
    <w:rsid w:val="00012F54"/>
    <w:rsid w:val="00013BAD"/>
    <w:rsid w:val="000203B2"/>
    <w:rsid w:val="00021165"/>
    <w:rsid w:val="000212A8"/>
    <w:rsid w:val="00023E0F"/>
    <w:rsid w:val="00024B83"/>
    <w:rsid w:val="0002521A"/>
    <w:rsid w:val="00026BB2"/>
    <w:rsid w:val="00030491"/>
    <w:rsid w:val="0003281E"/>
    <w:rsid w:val="00032827"/>
    <w:rsid w:val="000337D1"/>
    <w:rsid w:val="00033F72"/>
    <w:rsid w:val="00035E01"/>
    <w:rsid w:val="000363E1"/>
    <w:rsid w:val="00036A0C"/>
    <w:rsid w:val="0003743F"/>
    <w:rsid w:val="00043748"/>
    <w:rsid w:val="00045E11"/>
    <w:rsid w:val="00051177"/>
    <w:rsid w:val="000530A9"/>
    <w:rsid w:val="0005415A"/>
    <w:rsid w:val="00064B6B"/>
    <w:rsid w:val="00065160"/>
    <w:rsid w:val="000662B7"/>
    <w:rsid w:val="00081134"/>
    <w:rsid w:val="000861BC"/>
    <w:rsid w:val="00087B3E"/>
    <w:rsid w:val="00090CB5"/>
    <w:rsid w:val="00092E1F"/>
    <w:rsid w:val="00094E83"/>
    <w:rsid w:val="000951F5"/>
    <w:rsid w:val="000968FD"/>
    <w:rsid w:val="000A0C4C"/>
    <w:rsid w:val="000A21C1"/>
    <w:rsid w:val="000A25F3"/>
    <w:rsid w:val="000A2814"/>
    <w:rsid w:val="000A2A86"/>
    <w:rsid w:val="000A3369"/>
    <w:rsid w:val="000A4C89"/>
    <w:rsid w:val="000A5644"/>
    <w:rsid w:val="000A5C47"/>
    <w:rsid w:val="000B1C0B"/>
    <w:rsid w:val="000B426C"/>
    <w:rsid w:val="000B48CB"/>
    <w:rsid w:val="000C1184"/>
    <w:rsid w:val="000C35D8"/>
    <w:rsid w:val="000C361C"/>
    <w:rsid w:val="000C4E6B"/>
    <w:rsid w:val="000C599F"/>
    <w:rsid w:val="000C6172"/>
    <w:rsid w:val="000C6FAD"/>
    <w:rsid w:val="000C7260"/>
    <w:rsid w:val="000D23FD"/>
    <w:rsid w:val="000D5ADC"/>
    <w:rsid w:val="000E1601"/>
    <w:rsid w:val="000E2FD3"/>
    <w:rsid w:val="000E5FA6"/>
    <w:rsid w:val="000E728E"/>
    <w:rsid w:val="000F3A4E"/>
    <w:rsid w:val="000F77BF"/>
    <w:rsid w:val="001009AB"/>
    <w:rsid w:val="00102315"/>
    <w:rsid w:val="0010375C"/>
    <w:rsid w:val="0010765A"/>
    <w:rsid w:val="00115274"/>
    <w:rsid w:val="001206B0"/>
    <w:rsid w:val="00121D94"/>
    <w:rsid w:val="00125DC6"/>
    <w:rsid w:val="001275B8"/>
    <w:rsid w:val="00127F63"/>
    <w:rsid w:val="00130B07"/>
    <w:rsid w:val="00131EDE"/>
    <w:rsid w:val="00132658"/>
    <w:rsid w:val="001350AA"/>
    <w:rsid w:val="001352D8"/>
    <w:rsid w:val="0013532F"/>
    <w:rsid w:val="00140805"/>
    <w:rsid w:val="00144196"/>
    <w:rsid w:val="00150C5F"/>
    <w:rsid w:val="00151127"/>
    <w:rsid w:val="001514E4"/>
    <w:rsid w:val="00152D38"/>
    <w:rsid w:val="00156BE5"/>
    <w:rsid w:val="0015763C"/>
    <w:rsid w:val="001628B3"/>
    <w:rsid w:val="001658D6"/>
    <w:rsid w:val="0016783D"/>
    <w:rsid w:val="00174085"/>
    <w:rsid w:val="00180B18"/>
    <w:rsid w:val="00181533"/>
    <w:rsid w:val="00184646"/>
    <w:rsid w:val="00193422"/>
    <w:rsid w:val="0019467E"/>
    <w:rsid w:val="00196279"/>
    <w:rsid w:val="001A1FE9"/>
    <w:rsid w:val="001A2788"/>
    <w:rsid w:val="001A6E66"/>
    <w:rsid w:val="001B0663"/>
    <w:rsid w:val="001B5DC7"/>
    <w:rsid w:val="001B6A00"/>
    <w:rsid w:val="001B77BA"/>
    <w:rsid w:val="001C0CC0"/>
    <w:rsid w:val="001C0F76"/>
    <w:rsid w:val="001C6514"/>
    <w:rsid w:val="001D267C"/>
    <w:rsid w:val="001D5414"/>
    <w:rsid w:val="001E1A1B"/>
    <w:rsid w:val="001E3C59"/>
    <w:rsid w:val="001E49C1"/>
    <w:rsid w:val="001E4A0B"/>
    <w:rsid w:val="001F2FF9"/>
    <w:rsid w:val="0020358E"/>
    <w:rsid w:val="00203B91"/>
    <w:rsid w:val="00204FE3"/>
    <w:rsid w:val="00205FF5"/>
    <w:rsid w:val="00212E1F"/>
    <w:rsid w:val="00220D6F"/>
    <w:rsid w:val="00224120"/>
    <w:rsid w:val="002257D3"/>
    <w:rsid w:val="00226128"/>
    <w:rsid w:val="00230E4C"/>
    <w:rsid w:val="0023189F"/>
    <w:rsid w:val="002318D5"/>
    <w:rsid w:val="002419CF"/>
    <w:rsid w:val="00244A8E"/>
    <w:rsid w:val="00245075"/>
    <w:rsid w:val="00251577"/>
    <w:rsid w:val="002524BD"/>
    <w:rsid w:val="00252E0F"/>
    <w:rsid w:val="002549C3"/>
    <w:rsid w:val="00263E2D"/>
    <w:rsid w:val="002649F6"/>
    <w:rsid w:val="002649F9"/>
    <w:rsid w:val="002653F1"/>
    <w:rsid w:val="00265704"/>
    <w:rsid w:val="00266F67"/>
    <w:rsid w:val="00267C69"/>
    <w:rsid w:val="0027164D"/>
    <w:rsid w:val="00274498"/>
    <w:rsid w:val="002747AF"/>
    <w:rsid w:val="0027572E"/>
    <w:rsid w:val="0027767F"/>
    <w:rsid w:val="002779CB"/>
    <w:rsid w:val="00281B0D"/>
    <w:rsid w:val="0028475A"/>
    <w:rsid w:val="00287DE5"/>
    <w:rsid w:val="002914F2"/>
    <w:rsid w:val="00292144"/>
    <w:rsid w:val="00295133"/>
    <w:rsid w:val="00295A03"/>
    <w:rsid w:val="00296D02"/>
    <w:rsid w:val="002A6281"/>
    <w:rsid w:val="002A7FE6"/>
    <w:rsid w:val="002B198B"/>
    <w:rsid w:val="002B245A"/>
    <w:rsid w:val="002B2C0E"/>
    <w:rsid w:val="002B4619"/>
    <w:rsid w:val="002B52BC"/>
    <w:rsid w:val="002B6DB8"/>
    <w:rsid w:val="002C0FD7"/>
    <w:rsid w:val="002C7465"/>
    <w:rsid w:val="002D696F"/>
    <w:rsid w:val="002E0F64"/>
    <w:rsid w:val="002F08AA"/>
    <w:rsid w:val="002F2F88"/>
    <w:rsid w:val="002F71C8"/>
    <w:rsid w:val="00301470"/>
    <w:rsid w:val="003039BE"/>
    <w:rsid w:val="00304F2A"/>
    <w:rsid w:val="003057ED"/>
    <w:rsid w:val="003063A5"/>
    <w:rsid w:val="003119B9"/>
    <w:rsid w:val="00314C35"/>
    <w:rsid w:val="00316C90"/>
    <w:rsid w:val="003172C1"/>
    <w:rsid w:val="003173F3"/>
    <w:rsid w:val="003176C4"/>
    <w:rsid w:val="00320CB4"/>
    <w:rsid w:val="003213D8"/>
    <w:rsid w:val="00327322"/>
    <w:rsid w:val="00327ABE"/>
    <w:rsid w:val="00330516"/>
    <w:rsid w:val="00331255"/>
    <w:rsid w:val="00332EB1"/>
    <w:rsid w:val="00333268"/>
    <w:rsid w:val="003337E5"/>
    <w:rsid w:val="003355C2"/>
    <w:rsid w:val="003418BF"/>
    <w:rsid w:val="00344216"/>
    <w:rsid w:val="00345A4E"/>
    <w:rsid w:val="00345B5F"/>
    <w:rsid w:val="00346EA0"/>
    <w:rsid w:val="00350413"/>
    <w:rsid w:val="00351A21"/>
    <w:rsid w:val="00351DE2"/>
    <w:rsid w:val="00351DE3"/>
    <w:rsid w:val="00351EF2"/>
    <w:rsid w:val="00352A96"/>
    <w:rsid w:val="0035374B"/>
    <w:rsid w:val="00354B88"/>
    <w:rsid w:val="003569E3"/>
    <w:rsid w:val="00363EFF"/>
    <w:rsid w:val="00364572"/>
    <w:rsid w:val="003667A1"/>
    <w:rsid w:val="00370E42"/>
    <w:rsid w:val="00371394"/>
    <w:rsid w:val="00371D3E"/>
    <w:rsid w:val="00375C9A"/>
    <w:rsid w:val="00383693"/>
    <w:rsid w:val="00387165"/>
    <w:rsid w:val="00387930"/>
    <w:rsid w:val="00387B37"/>
    <w:rsid w:val="00387B42"/>
    <w:rsid w:val="003905EF"/>
    <w:rsid w:val="003A375F"/>
    <w:rsid w:val="003A5C6A"/>
    <w:rsid w:val="003B56AC"/>
    <w:rsid w:val="003C1032"/>
    <w:rsid w:val="003C1A76"/>
    <w:rsid w:val="003C37D1"/>
    <w:rsid w:val="003C3CAD"/>
    <w:rsid w:val="003C7C99"/>
    <w:rsid w:val="003D2EAC"/>
    <w:rsid w:val="003D6C41"/>
    <w:rsid w:val="003E0CBC"/>
    <w:rsid w:val="003E3AB9"/>
    <w:rsid w:val="003E3CFA"/>
    <w:rsid w:val="003E604C"/>
    <w:rsid w:val="003E65D9"/>
    <w:rsid w:val="003E727C"/>
    <w:rsid w:val="003F2E0D"/>
    <w:rsid w:val="004018A4"/>
    <w:rsid w:val="00402772"/>
    <w:rsid w:val="00403E20"/>
    <w:rsid w:val="004107AC"/>
    <w:rsid w:val="00410B01"/>
    <w:rsid w:val="0041104C"/>
    <w:rsid w:val="00413551"/>
    <w:rsid w:val="00417ED6"/>
    <w:rsid w:val="00421E9B"/>
    <w:rsid w:val="00423C8C"/>
    <w:rsid w:val="00425036"/>
    <w:rsid w:val="00427278"/>
    <w:rsid w:val="00430B1C"/>
    <w:rsid w:val="0043159F"/>
    <w:rsid w:val="00432832"/>
    <w:rsid w:val="00434BDC"/>
    <w:rsid w:val="00435BA2"/>
    <w:rsid w:val="00440813"/>
    <w:rsid w:val="00443701"/>
    <w:rsid w:val="0044444F"/>
    <w:rsid w:val="004466E9"/>
    <w:rsid w:val="00446F3E"/>
    <w:rsid w:val="004471F8"/>
    <w:rsid w:val="00450E23"/>
    <w:rsid w:val="00451CD2"/>
    <w:rsid w:val="00451D96"/>
    <w:rsid w:val="00455FD5"/>
    <w:rsid w:val="00456EB9"/>
    <w:rsid w:val="00460CAD"/>
    <w:rsid w:val="00464066"/>
    <w:rsid w:val="004660BC"/>
    <w:rsid w:val="00471718"/>
    <w:rsid w:val="00471CEB"/>
    <w:rsid w:val="004723BF"/>
    <w:rsid w:val="00477558"/>
    <w:rsid w:val="00481380"/>
    <w:rsid w:val="00482919"/>
    <w:rsid w:val="0048308A"/>
    <w:rsid w:val="00485E2A"/>
    <w:rsid w:val="00492C2F"/>
    <w:rsid w:val="004A0097"/>
    <w:rsid w:val="004A0EDA"/>
    <w:rsid w:val="004A23FF"/>
    <w:rsid w:val="004A3D3D"/>
    <w:rsid w:val="004A718A"/>
    <w:rsid w:val="004B030F"/>
    <w:rsid w:val="004B09DF"/>
    <w:rsid w:val="004B0D7E"/>
    <w:rsid w:val="004B1FE2"/>
    <w:rsid w:val="004B22DE"/>
    <w:rsid w:val="004B4F62"/>
    <w:rsid w:val="004B7523"/>
    <w:rsid w:val="004C0019"/>
    <w:rsid w:val="004C1DE4"/>
    <w:rsid w:val="004C414A"/>
    <w:rsid w:val="004C582E"/>
    <w:rsid w:val="004D10D8"/>
    <w:rsid w:val="004D2B6D"/>
    <w:rsid w:val="004D3CBB"/>
    <w:rsid w:val="004D40B5"/>
    <w:rsid w:val="004D4D80"/>
    <w:rsid w:val="004E4AAE"/>
    <w:rsid w:val="004E6267"/>
    <w:rsid w:val="004E6EA5"/>
    <w:rsid w:val="004F202C"/>
    <w:rsid w:val="004F47A1"/>
    <w:rsid w:val="004F5EA4"/>
    <w:rsid w:val="00504B18"/>
    <w:rsid w:val="00504C8D"/>
    <w:rsid w:val="00504CD6"/>
    <w:rsid w:val="005117EA"/>
    <w:rsid w:val="00511877"/>
    <w:rsid w:val="00522225"/>
    <w:rsid w:val="005231EC"/>
    <w:rsid w:val="00524C59"/>
    <w:rsid w:val="005277D3"/>
    <w:rsid w:val="00533365"/>
    <w:rsid w:val="0053425C"/>
    <w:rsid w:val="005357CD"/>
    <w:rsid w:val="005359BA"/>
    <w:rsid w:val="00540DC8"/>
    <w:rsid w:val="005428ED"/>
    <w:rsid w:val="00542DAE"/>
    <w:rsid w:val="00551613"/>
    <w:rsid w:val="00551C92"/>
    <w:rsid w:val="00554D73"/>
    <w:rsid w:val="00555D1C"/>
    <w:rsid w:val="0055660F"/>
    <w:rsid w:val="005579FF"/>
    <w:rsid w:val="00560A7D"/>
    <w:rsid w:val="005610E3"/>
    <w:rsid w:val="00564CE2"/>
    <w:rsid w:val="00566787"/>
    <w:rsid w:val="00571F14"/>
    <w:rsid w:val="00571FEB"/>
    <w:rsid w:val="00573D74"/>
    <w:rsid w:val="00575B7F"/>
    <w:rsid w:val="00580814"/>
    <w:rsid w:val="00580A8C"/>
    <w:rsid w:val="005814E3"/>
    <w:rsid w:val="00581667"/>
    <w:rsid w:val="00583B55"/>
    <w:rsid w:val="00583E3A"/>
    <w:rsid w:val="005851EF"/>
    <w:rsid w:val="00586E29"/>
    <w:rsid w:val="00591480"/>
    <w:rsid w:val="00591D82"/>
    <w:rsid w:val="005945AD"/>
    <w:rsid w:val="005953CC"/>
    <w:rsid w:val="00597332"/>
    <w:rsid w:val="005A3AE0"/>
    <w:rsid w:val="005A4A79"/>
    <w:rsid w:val="005B18A3"/>
    <w:rsid w:val="005B2116"/>
    <w:rsid w:val="005B4290"/>
    <w:rsid w:val="005B5E0B"/>
    <w:rsid w:val="005B650F"/>
    <w:rsid w:val="005C2325"/>
    <w:rsid w:val="005C3216"/>
    <w:rsid w:val="005C329C"/>
    <w:rsid w:val="005C3D00"/>
    <w:rsid w:val="005C3D34"/>
    <w:rsid w:val="005C444C"/>
    <w:rsid w:val="005D28D8"/>
    <w:rsid w:val="005D3B58"/>
    <w:rsid w:val="005D3BF4"/>
    <w:rsid w:val="005D495B"/>
    <w:rsid w:val="005E4182"/>
    <w:rsid w:val="005E50CC"/>
    <w:rsid w:val="005F5334"/>
    <w:rsid w:val="005F6C33"/>
    <w:rsid w:val="006016B9"/>
    <w:rsid w:val="00603E8E"/>
    <w:rsid w:val="00604752"/>
    <w:rsid w:val="006073E9"/>
    <w:rsid w:val="00613F31"/>
    <w:rsid w:val="006170B7"/>
    <w:rsid w:val="00620928"/>
    <w:rsid w:val="00620938"/>
    <w:rsid w:val="0062129B"/>
    <w:rsid w:val="00623F3E"/>
    <w:rsid w:val="00625D3A"/>
    <w:rsid w:val="00625ECE"/>
    <w:rsid w:val="00630DBB"/>
    <w:rsid w:val="00633E37"/>
    <w:rsid w:val="0063728C"/>
    <w:rsid w:val="006408AE"/>
    <w:rsid w:val="00641215"/>
    <w:rsid w:val="00641CD0"/>
    <w:rsid w:val="00642D22"/>
    <w:rsid w:val="00642DF7"/>
    <w:rsid w:val="00643516"/>
    <w:rsid w:val="006445C9"/>
    <w:rsid w:val="00645246"/>
    <w:rsid w:val="00652091"/>
    <w:rsid w:val="00653CF6"/>
    <w:rsid w:val="00655705"/>
    <w:rsid w:val="0066005E"/>
    <w:rsid w:val="00661409"/>
    <w:rsid w:val="00662EB6"/>
    <w:rsid w:val="00666DF0"/>
    <w:rsid w:val="00670A60"/>
    <w:rsid w:val="00674274"/>
    <w:rsid w:val="0067528E"/>
    <w:rsid w:val="00685823"/>
    <w:rsid w:val="00687A9E"/>
    <w:rsid w:val="0069002D"/>
    <w:rsid w:val="006908BC"/>
    <w:rsid w:val="00694F98"/>
    <w:rsid w:val="00695463"/>
    <w:rsid w:val="00696743"/>
    <w:rsid w:val="006A05A5"/>
    <w:rsid w:val="006A5209"/>
    <w:rsid w:val="006A54B9"/>
    <w:rsid w:val="006B091C"/>
    <w:rsid w:val="006B2272"/>
    <w:rsid w:val="006B2626"/>
    <w:rsid w:val="006B6EE7"/>
    <w:rsid w:val="006B7582"/>
    <w:rsid w:val="006B7E96"/>
    <w:rsid w:val="006C63F7"/>
    <w:rsid w:val="006C66B7"/>
    <w:rsid w:val="006D026D"/>
    <w:rsid w:val="006D29F5"/>
    <w:rsid w:val="006D5469"/>
    <w:rsid w:val="006D5592"/>
    <w:rsid w:val="006E71B3"/>
    <w:rsid w:val="006F0975"/>
    <w:rsid w:val="006F39BF"/>
    <w:rsid w:val="006F3B8D"/>
    <w:rsid w:val="006F3FD9"/>
    <w:rsid w:val="006F4908"/>
    <w:rsid w:val="006F626F"/>
    <w:rsid w:val="00700A6E"/>
    <w:rsid w:val="00701933"/>
    <w:rsid w:val="00705168"/>
    <w:rsid w:val="00707CBD"/>
    <w:rsid w:val="00707CDB"/>
    <w:rsid w:val="00711DCC"/>
    <w:rsid w:val="00712201"/>
    <w:rsid w:val="0071481E"/>
    <w:rsid w:val="00714C95"/>
    <w:rsid w:val="00714DB4"/>
    <w:rsid w:val="007150B1"/>
    <w:rsid w:val="0071655A"/>
    <w:rsid w:val="00720051"/>
    <w:rsid w:val="0072112F"/>
    <w:rsid w:val="007212E3"/>
    <w:rsid w:val="0072624D"/>
    <w:rsid w:val="0073025A"/>
    <w:rsid w:val="00731A17"/>
    <w:rsid w:val="00732F50"/>
    <w:rsid w:val="00734A25"/>
    <w:rsid w:val="00735F12"/>
    <w:rsid w:val="00736BE9"/>
    <w:rsid w:val="00742B73"/>
    <w:rsid w:val="00742C49"/>
    <w:rsid w:val="007457DC"/>
    <w:rsid w:val="00747EB3"/>
    <w:rsid w:val="00750212"/>
    <w:rsid w:val="00750B8A"/>
    <w:rsid w:val="00750E3C"/>
    <w:rsid w:val="0075198C"/>
    <w:rsid w:val="00754B12"/>
    <w:rsid w:val="0076004E"/>
    <w:rsid w:val="0076119B"/>
    <w:rsid w:val="0076338B"/>
    <w:rsid w:val="00765C49"/>
    <w:rsid w:val="00775EA3"/>
    <w:rsid w:val="00776924"/>
    <w:rsid w:val="00777359"/>
    <w:rsid w:val="00781B05"/>
    <w:rsid w:val="00783959"/>
    <w:rsid w:val="007840CE"/>
    <w:rsid w:val="00785B67"/>
    <w:rsid w:val="007866EA"/>
    <w:rsid w:val="00787341"/>
    <w:rsid w:val="007917DD"/>
    <w:rsid w:val="00793DA7"/>
    <w:rsid w:val="007960F5"/>
    <w:rsid w:val="007A14F2"/>
    <w:rsid w:val="007B2C4C"/>
    <w:rsid w:val="007B432D"/>
    <w:rsid w:val="007B5995"/>
    <w:rsid w:val="007C0630"/>
    <w:rsid w:val="007C0ED9"/>
    <w:rsid w:val="007C4592"/>
    <w:rsid w:val="007C4EBB"/>
    <w:rsid w:val="007C7071"/>
    <w:rsid w:val="007C7931"/>
    <w:rsid w:val="007D0F26"/>
    <w:rsid w:val="007D33DA"/>
    <w:rsid w:val="007D5781"/>
    <w:rsid w:val="007D64EC"/>
    <w:rsid w:val="007D64ED"/>
    <w:rsid w:val="007E112A"/>
    <w:rsid w:val="007F03CD"/>
    <w:rsid w:val="007F54D9"/>
    <w:rsid w:val="007F5AFB"/>
    <w:rsid w:val="007F61FF"/>
    <w:rsid w:val="00800787"/>
    <w:rsid w:val="00801C91"/>
    <w:rsid w:val="00804B71"/>
    <w:rsid w:val="00805997"/>
    <w:rsid w:val="008067B1"/>
    <w:rsid w:val="00806EAC"/>
    <w:rsid w:val="008072E7"/>
    <w:rsid w:val="00807E34"/>
    <w:rsid w:val="0081484A"/>
    <w:rsid w:val="00817A5C"/>
    <w:rsid w:val="00820DC4"/>
    <w:rsid w:val="0082290F"/>
    <w:rsid w:val="00826681"/>
    <w:rsid w:val="00826ECB"/>
    <w:rsid w:val="00830200"/>
    <w:rsid w:val="0083186B"/>
    <w:rsid w:val="00831F26"/>
    <w:rsid w:val="00832B4F"/>
    <w:rsid w:val="00835131"/>
    <w:rsid w:val="008450FE"/>
    <w:rsid w:val="00855326"/>
    <w:rsid w:val="00856627"/>
    <w:rsid w:val="00856D6D"/>
    <w:rsid w:val="00872B7A"/>
    <w:rsid w:val="0087361B"/>
    <w:rsid w:val="00875B7C"/>
    <w:rsid w:val="00877292"/>
    <w:rsid w:val="0088454A"/>
    <w:rsid w:val="0088558F"/>
    <w:rsid w:val="00885E7B"/>
    <w:rsid w:val="00891558"/>
    <w:rsid w:val="00893348"/>
    <w:rsid w:val="00895758"/>
    <w:rsid w:val="008A2064"/>
    <w:rsid w:val="008A2FD4"/>
    <w:rsid w:val="008A3A19"/>
    <w:rsid w:val="008A4435"/>
    <w:rsid w:val="008B0405"/>
    <w:rsid w:val="008B0DBF"/>
    <w:rsid w:val="008B505B"/>
    <w:rsid w:val="008B54EA"/>
    <w:rsid w:val="008B7C4F"/>
    <w:rsid w:val="008C0D59"/>
    <w:rsid w:val="008C0EF0"/>
    <w:rsid w:val="008C1725"/>
    <w:rsid w:val="008C1AC1"/>
    <w:rsid w:val="008C25FD"/>
    <w:rsid w:val="008C6A3C"/>
    <w:rsid w:val="008C764E"/>
    <w:rsid w:val="008D1A6D"/>
    <w:rsid w:val="008D2ED8"/>
    <w:rsid w:val="008D4B0C"/>
    <w:rsid w:val="008D693D"/>
    <w:rsid w:val="008D71C0"/>
    <w:rsid w:val="008D748B"/>
    <w:rsid w:val="008E2D64"/>
    <w:rsid w:val="008E453F"/>
    <w:rsid w:val="008E45D0"/>
    <w:rsid w:val="008E6954"/>
    <w:rsid w:val="008E7EB0"/>
    <w:rsid w:val="008F0098"/>
    <w:rsid w:val="008F0BE4"/>
    <w:rsid w:val="008F2E3D"/>
    <w:rsid w:val="008F5029"/>
    <w:rsid w:val="008F531B"/>
    <w:rsid w:val="008F5827"/>
    <w:rsid w:val="00900713"/>
    <w:rsid w:val="00903B51"/>
    <w:rsid w:val="00907613"/>
    <w:rsid w:val="00910E7B"/>
    <w:rsid w:val="0091257C"/>
    <w:rsid w:val="00920C87"/>
    <w:rsid w:val="009210BB"/>
    <w:rsid w:val="0092257E"/>
    <w:rsid w:val="0093055C"/>
    <w:rsid w:val="00931BBE"/>
    <w:rsid w:val="00932ACC"/>
    <w:rsid w:val="00942F68"/>
    <w:rsid w:val="009441FE"/>
    <w:rsid w:val="00944977"/>
    <w:rsid w:val="00945DEA"/>
    <w:rsid w:val="00947D05"/>
    <w:rsid w:val="009518EB"/>
    <w:rsid w:val="00953FA6"/>
    <w:rsid w:val="009544F4"/>
    <w:rsid w:val="00954F8F"/>
    <w:rsid w:val="00960A43"/>
    <w:rsid w:val="0096662B"/>
    <w:rsid w:val="00966F53"/>
    <w:rsid w:val="00975BD3"/>
    <w:rsid w:val="00975C4C"/>
    <w:rsid w:val="009814FC"/>
    <w:rsid w:val="00982481"/>
    <w:rsid w:val="009930D8"/>
    <w:rsid w:val="009A26A3"/>
    <w:rsid w:val="009A2945"/>
    <w:rsid w:val="009A3A46"/>
    <w:rsid w:val="009A4EB1"/>
    <w:rsid w:val="009A5429"/>
    <w:rsid w:val="009A7918"/>
    <w:rsid w:val="009B34F0"/>
    <w:rsid w:val="009B575C"/>
    <w:rsid w:val="009B70EA"/>
    <w:rsid w:val="009B727A"/>
    <w:rsid w:val="009C0C09"/>
    <w:rsid w:val="009C3AB3"/>
    <w:rsid w:val="009C68FE"/>
    <w:rsid w:val="009D3AE7"/>
    <w:rsid w:val="009D4036"/>
    <w:rsid w:val="009E3666"/>
    <w:rsid w:val="009E5B18"/>
    <w:rsid w:val="009E6F49"/>
    <w:rsid w:val="009F3E45"/>
    <w:rsid w:val="00A02773"/>
    <w:rsid w:val="00A02B13"/>
    <w:rsid w:val="00A04B22"/>
    <w:rsid w:val="00A061F4"/>
    <w:rsid w:val="00A0793F"/>
    <w:rsid w:val="00A118E3"/>
    <w:rsid w:val="00A11FD1"/>
    <w:rsid w:val="00A127E8"/>
    <w:rsid w:val="00A12CD4"/>
    <w:rsid w:val="00A14FB8"/>
    <w:rsid w:val="00A155F9"/>
    <w:rsid w:val="00A17D80"/>
    <w:rsid w:val="00A2171C"/>
    <w:rsid w:val="00A25FB6"/>
    <w:rsid w:val="00A40006"/>
    <w:rsid w:val="00A4179A"/>
    <w:rsid w:val="00A422B8"/>
    <w:rsid w:val="00A43413"/>
    <w:rsid w:val="00A51CC9"/>
    <w:rsid w:val="00A56882"/>
    <w:rsid w:val="00A56DBD"/>
    <w:rsid w:val="00A62AED"/>
    <w:rsid w:val="00A646F1"/>
    <w:rsid w:val="00A66CB3"/>
    <w:rsid w:val="00A730CB"/>
    <w:rsid w:val="00A74764"/>
    <w:rsid w:val="00A74BD5"/>
    <w:rsid w:val="00A75BA6"/>
    <w:rsid w:val="00A76F90"/>
    <w:rsid w:val="00A775C0"/>
    <w:rsid w:val="00A77769"/>
    <w:rsid w:val="00A8083D"/>
    <w:rsid w:val="00A82E30"/>
    <w:rsid w:val="00A834E0"/>
    <w:rsid w:val="00A853A8"/>
    <w:rsid w:val="00A86463"/>
    <w:rsid w:val="00A86917"/>
    <w:rsid w:val="00A87F32"/>
    <w:rsid w:val="00A9124C"/>
    <w:rsid w:val="00A92EC1"/>
    <w:rsid w:val="00A937C4"/>
    <w:rsid w:val="00A94B98"/>
    <w:rsid w:val="00A9514B"/>
    <w:rsid w:val="00A95C95"/>
    <w:rsid w:val="00AA5876"/>
    <w:rsid w:val="00AA68B4"/>
    <w:rsid w:val="00AB34AE"/>
    <w:rsid w:val="00AC3190"/>
    <w:rsid w:val="00AC3C34"/>
    <w:rsid w:val="00AC7A12"/>
    <w:rsid w:val="00AD2DBD"/>
    <w:rsid w:val="00AD4F5A"/>
    <w:rsid w:val="00AE1A6F"/>
    <w:rsid w:val="00AE51B3"/>
    <w:rsid w:val="00AF4B3A"/>
    <w:rsid w:val="00AF69FC"/>
    <w:rsid w:val="00B025B6"/>
    <w:rsid w:val="00B027D1"/>
    <w:rsid w:val="00B058FC"/>
    <w:rsid w:val="00B10C7A"/>
    <w:rsid w:val="00B12B90"/>
    <w:rsid w:val="00B1512A"/>
    <w:rsid w:val="00B15B86"/>
    <w:rsid w:val="00B17526"/>
    <w:rsid w:val="00B20292"/>
    <w:rsid w:val="00B20491"/>
    <w:rsid w:val="00B24F16"/>
    <w:rsid w:val="00B26E5F"/>
    <w:rsid w:val="00B32722"/>
    <w:rsid w:val="00B416AA"/>
    <w:rsid w:val="00B41B7D"/>
    <w:rsid w:val="00B41EDC"/>
    <w:rsid w:val="00B43ACA"/>
    <w:rsid w:val="00B443A5"/>
    <w:rsid w:val="00B44EF1"/>
    <w:rsid w:val="00B47B63"/>
    <w:rsid w:val="00B51159"/>
    <w:rsid w:val="00B54D39"/>
    <w:rsid w:val="00B5518F"/>
    <w:rsid w:val="00B557AA"/>
    <w:rsid w:val="00B55A5E"/>
    <w:rsid w:val="00B605A5"/>
    <w:rsid w:val="00B6175C"/>
    <w:rsid w:val="00B66F8B"/>
    <w:rsid w:val="00B6737F"/>
    <w:rsid w:val="00B71AE2"/>
    <w:rsid w:val="00B7211E"/>
    <w:rsid w:val="00B7672E"/>
    <w:rsid w:val="00B771DC"/>
    <w:rsid w:val="00B8023E"/>
    <w:rsid w:val="00B82C06"/>
    <w:rsid w:val="00B84660"/>
    <w:rsid w:val="00B8697C"/>
    <w:rsid w:val="00B90587"/>
    <w:rsid w:val="00B96063"/>
    <w:rsid w:val="00B96496"/>
    <w:rsid w:val="00BA097E"/>
    <w:rsid w:val="00BA244C"/>
    <w:rsid w:val="00BA3772"/>
    <w:rsid w:val="00BA466B"/>
    <w:rsid w:val="00BA64C1"/>
    <w:rsid w:val="00BA6B2D"/>
    <w:rsid w:val="00BA763A"/>
    <w:rsid w:val="00BB485D"/>
    <w:rsid w:val="00BB5FCE"/>
    <w:rsid w:val="00BC07B9"/>
    <w:rsid w:val="00BD0277"/>
    <w:rsid w:val="00BD4FC7"/>
    <w:rsid w:val="00BD5D6A"/>
    <w:rsid w:val="00BD70D1"/>
    <w:rsid w:val="00BD71E4"/>
    <w:rsid w:val="00BD7643"/>
    <w:rsid w:val="00BE5B63"/>
    <w:rsid w:val="00BE617D"/>
    <w:rsid w:val="00BF034F"/>
    <w:rsid w:val="00BF1D3E"/>
    <w:rsid w:val="00BF301F"/>
    <w:rsid w:val="00BF686B"/>
    <w:rsid w:val="00C03766"/>
    <w:rsid w:val="00C047E1"/>
    <w:rsid w:val="00C061E4"/>
    <w:rsid w:val="00C07985"/>
    <w:rsid w:val="00C07DAF"/>
    <w:rsid w:val="00C07F53"/>
    <w:rsid w:val="00C10B93"/>
    <w:rsid w:val="00C21B1E"/>
    <w:rsid w:val="00C2235D"/>
    <w:rsid w:val="00C22BD2"/>
    <w:rsid w:val="00C24CEB"/>
    <w:rsid w:val="00C26A2D"/>
    <w:rsid w:val="00C3147A"/>
    <w:rsid w:val="00C33E0E"/>
    <w:rsid w:val="00C35AD9"/>
    <w:rsid w:val="00C3660B"/>
    <w:rsid w:val="00C36E94"/>
    <w:rsid w:val="00C372A6"/>
    <w:rsid w:val="00C372AB"/>
    <w:rsid w:val="00C40A6E"/>
    <w:rsid w:val="00C40F67"/>
    <w:rsid w:val="00C44636"/>
    <w:rsid w:val="00C51CBE"/>
    <w:rsid w:val="00C53AEE"/>
    <w:rsid w:val="00C572E0"/>
    <w:rsid w:val="00C57303"/>
    <w:rsid w:val="00C57648"/>
    <w:rsid w:val="00C57F18"/>
    <w:rsid w:val="00C61D30"/>
    <w:rsid w:val="00C6331F"/>
    <w:rsid w:val="00C64702"/>
    <w:rsid w:val="00C659D1"/>
    <w:rsid w:val="00C65EF6"/>
    <w:rsid w:val="00C7360C"/>
    <w:rsid w:val="00C74048"/>
    <w:rsid w:val="00C86257"/>
    <w:rsid w:val="00C908F5"/>
    <w:rsid w:val="00C934CE"/>
    <w:rsid w:val="00C9497C"/>
    <w:rsid w:val="00C9565B"/>
    <w:rsid w:val="00C96EE7"/>
    <w:rsid w:val="00CA0FC8"/>
    <w:rsid w:val="00CA18A3"/>
    <w:rsid w:val="00CA1B03"/>
    <w:rsid w:val="00CA236E"/>
    <w:rsid w:val="00CA4A02"/>
    <w:rsid w:val="00CB2342"/>
    <w:rsid w:val="00CB43BB"/>
    <w:rsid w:val="00CB512D"/>
    <w:rsid w:val="00CB5F39"/>
    <w:rsid w:val="00CC01DB"/>
    <w:rsid w:val="00CC10B7"/>
    <w:rsid w:val="00CC2844"/>
    <w:rsid w:val="00CC2AB5"/>
    <w:rsid w:val="00CC360A"/>
    <w:rsid w:val="00CC3A04"/>
    <w:rsid w:val="00CD643E"/>
    <w:rsid w:val="00CD6AA0"/>
    <w:rsid w:val="00CE19F5"/>
    <w:rsid w:val="00CE2657"/>
    <w:rsid w:val="00CE43E4"/>
    <w:rsid w:val="00CF31A1"/>
    <w:rsid w:val="00CF466A"/>
    <w:rsid w:val="00D03C91"/>
    <w:rsid w:val="00D05C45"/>
    <w:rsid w:val="00D06B45"/>
    <w:rsid w:val="00D07184"/>
    <w:rsid w:val="00D07EB1"/>
    <w:rsid w:val="00D11693"/>
    <w:rsid w:val="00D20C3A"/>
    <w:rsid w:val="00D31DBB"/>
    <w:rsid w:val="00D352E5"/>
    <w:rsid w:val="00D361A0"/>
    <w:rsid w:val="00D3679B"/>
    <w:rsid w:val="00D36828"/>
    <w:rsid w:val="00D40CCA"/>
    <w:rsid w:val="00D419D5"/>
    <w:rsid w:val="00D435FD"/>
    <w:rsid w:val="00D4373E"/>
    <w:rsid w:val="00D4585C"/>
    <w:rsid w:val="00D45AE2"/>
    <w:rsid w:val="00D46647"/>
    <w:rsid w:val="00D46C7D"/>
    <w:rsid w:val="00D52F55"/>
    <w:rsid w:val="00D568A9"/>
    <w:rsid w:val="00D604D6"/>
    <w:rsid w:val="00D61CFF"/>
    <w:rsid w:val="00D63CB2"/>
    <w:rsid w:val="00D70BA7"/>
    <w:rsid w:val="00D7533E"/>
    <w:rsid w:val="00D75A2B"/>
    <w:rsid w:val="00D75BF4"/>
    <w:rsid w:val="00D80AB3"/>
    <w:rsid w:val="00D81DB4"/>
    <w:rsid w:val="00D829B2"/>
    <w:rsid w:val="00D83D36"/>
    <w:rsid w:val="00D87004"/>
    <w:rsid w:val="00D870CD"/>
    <w:rsid w:val="00D912EF"/>
    <w:rsid w:val="00D93CA4"/>
    <w:rsid w:val="00D96D29"/>
    <w:rsid w:val="00D96D60"/>
    <w:rsid w:val="00D96FCD"/>
    <w:rsid w:val="00DA364E"/>
    <w:rsid w:val="00DA6A9E"/>
    <w:rsid w:val="00DA71B8"/>
    <w:rsid w:val="00DA7969"/>
    <w:rsid w:val="00DB0414"/>
    <w:rsid w:val="00DB1601"/>
    <w:rsid w:val="00DB2E20"/>
    <w:rsid w:val="00DB3BD6"/>
    <w:rsid w:val="00DB3CA1"/>
    <w:rsid w:val="00DB4C41"/>
    <w:rsid w:val="00DB7D73"/>
    <w:rsid w:val="00DC2B07"/>
    <w:rsid w:val="00DC47AE"/>
    <w:rsid w:val="00DC7145"/>
    <w:rsid w:val="00DD3FBD"/>
    <w:rsid w:val="00DD6510"/>
    <w:rsid w:val="00DD658D"/>
    <w:rsid w:val="00DD6947"/>
    <w:rsid w:val="00DE03B3"/>
    <w:rsid w:val="00DE37D8"/>
    <w:rsid w:val="00DE59D1"/>
    <w:rsid w:val="00DE60CF"/>
    <w:rsid w:val="00DF1F3C"/>
    <w:rsid w:val="00DF473B"/>
    <w:rsid w:val="00DF63A3"/>
    <w:rsid w:val="00E0267B"/>
    <w:rsid w:val="00E03B6E"/>
    <w:rsid w:val="00E04F4C"/>
    <w:rsid w:val="00E06C2E"/>
    <w:rsid w:val="00E12343"/>
    <w:rsid w:val="00E12823"/>
    <w:rsid w:val="00E1283B"/>
    <w:rsid w:val="00E24A0B"/>
    <w:rsid w:val="00E25135"/>
    <w:rsid w:val="00E255D6"/>
    <w:rsid w:val="00E25915"/>
    <w:rsid w:val="00E309E5"/>
    <w:rsid w:val="00E30A39"/>
    <w:rsid w:val="00E32BB5"/>
    <w:rsid w:val="00E37AC0"/>
    <w:rsid w:val="00E40096"/>
    <w:rsid w:val="00E4118C"/>
    <w:rsid w:val="00E4191B"/>
    <w:rsid w:val="00E423E9"/>
    <w:rsid w:val="00E4400C"/>
    <w:rsid w:val="00E44E01"/>
    <w:rsid w:val="00E4538B"/>
    <w:rsid w:val="00E45AD1"/>
    <w:rsid w:val="00E46293"/>
    <w:rsid w:val="00E46E9B"/>
    <w:rsid w:val="00E47755"/>
    <w:rsid w:val="00E518DF"/>
    <w:rsid w:val="00E573B4"/>
    <w:rsid w:val="00E61138"/>
    <w:rsid w:val="00E61252"/>
    <w:rsid w:val="00E70102"/>
    <w:rsid w:val="00E70E1C"/>
    <w:rsid w:val="00E71076"/>
    <w:rsid w:val="00E7242C"/>
    <w:rsid w:val="00E7377C"/>
    <w:rsid w:val="00E75B34"/>
    <w:rsid w:val="00E75B62"/>
    <w:rsid w:val="00E81231"/>
    <w:rsid w:val="00E81450"/>
    <w:rsid w:val="00E823FD"/>
    <w:rsid w:val="00E9031A"/>
    <w:rsid w:val="00E93845"/>
    <w:rsid w:val="00E93CFD"/>
    <w:rsid w:val="00E94133"/>
    <w:rsid w:val="00EA166D"/>
    <w:rsid w:val="00EA6EDA"/>
    <w:rsid w:val="00EB0644"/>
    <w:rsid w:val="00EB0CEB"/>
    <w:rsid w:val="00EB2DF0"/>
    <w:rsid w:val="00EB758B"/>
    <w:rsid w:val="00EC0581"/>
    <w:rsid w:val="00EC1F3D"/>
    <w:rsid w:val="00EC3012"/>
    <w:rsid w:val="00EC4690"/>
    <w:rsid w:val="00EC5863"/>
    <w:rsid w:val="00ED23B3"/>
    <w:rsid w:val="00ED4497"/>
    <w:rsid w:val="00EE044B"/>
    <w:rsid w:val="00EE3E15"/>
    <w:rsid w:val="00EE5ADD"/>
    <w:rsid w:val="00EF689F"/>
    <w:rsid w:val="00F00523"/>
    <w:rsid w:val="00F11637"/>
    <w:rsid w:val="00F12439"/>
    <w:rsid w:val="00F13EE3"/>
    <w:rsid w:val="00F14F93"/>
    <w:rsid w:val="00F16C8B"/>
    <w:rsid w:val="00F2067E"/>
    <w:rsid w:val="00F23495"/>
    <w:rsid w:val="00F255DA"/>
    <w:rsid w:val="00F27766"/>
    <w:rsid w:val="00F30404"/>
    <w:rsid w:val="00F30CB0"/>
    <w:rsid w:val="00F3684C"/>
    <w:rsid w:val="00F40571"/>
    <w:rsid w:val="00F41707"/>
    <w:rsid w:val="00F43AB9"/>
    <w:rsid w:val="00F4400B"/>
    <w:rsid w:val="00F444B9"/>
    <w:rsid w:val="00F446A8"/>
    <w:rsid w:val="00F45547"/>
    <w:rsid w:val="00F4604B"/>
    <w:rsid w:val="00F46B9B"/>
    <w:rsid w:val="00F47011"/>
    <w:rsid w:val="00F50014"/>
    <w:rsid w:val="00F55045"/>
    <w:rsid w:val="00F5528D"/>
    <w:rsid w:val="00F56497"/>
    <w:rsid w:val="00F56CA7"/>
    <w:rsid w:val="00F571F9"/>
    <w:rsid w:val="00F60CB0"/>
    <w:rsid w:val="00F63D64"/>
    <w:rsid w:val="00F71B76"/>
    <w:rsid w:val="00F75388"/>
    <w:rsid w:val="00F80253"/>
    <w:rsid w:val="00F82D58"/>
    <w:rsid w:val="00F834A8"/>
    <w:rsid w:val="00F86678"/>
    <w:rsid w:val="00F92915"/>
    <w:rsid w:val="00F97BD9"/>
    <w:rsid w:val="00FA3926"/>
    <w:rsid w:val="00FA3E8A"/>
    <w:rsid w:val="00FA4336"/>
    <w:rsid w:val="00FA46E9"/>
    <w:rsid w:val="00FB1D3A"/>
    <w:rsid w:val="00FB3950"/>
    <w:rsid w:val="00FB3D11"/>
    <w:rsid w:val="00FB6589"/>
    <w:rsid w:val="00FC14CA"/>
    <w:rsid w:val="00FC2772"/>
    <w:rsid w:val="00FC3B2A"/>
    <w:rsid w:val="00FC7155"/>
    <w:rsid w:val="00FD0735"/>
    <w:rsid w:val="00FD51E9"/>
    <w:rsid w:val="00FD6FE7"/>
    <w:rsid w:val="00FE3F7D"/>
    <w:rsid w:val="00FE5F7B"/>
    <w:rsid w:val="00FF5124"/>
    <w:rsid w:val="00FF77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E3AB8-93EF-48D1-87C7-FCC4CB23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16</Pages>
  <Words>7067</Words>
  <Characters>38874</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162</cp:revision>
  <cp:lastPrinted>2021-05-12T17:48:00Z</cp:lastPrinted>
  <dcterms:created xsi:type="dcterms:W3CDTF">2020-10-01T21:05:00Z</dcterms:created>
  <dcterms:modified xsi:type="dcterms:W3CDTF">2022-10-27T18:06:00Z</dcterms:modified>
</cp:coreProperties>
</file>