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8D27E" w14:textId="77777777" w:rsidR="004A35A5" w:rsidRPr="007B0581" w:rsidRDefault="004A35A5" w:rsidP="004A35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14:paraId="180FDA4F" w14:textId="77777777" w:rsidR="004A35A5" w:rsidRPr="007B0581" w:rsidRDefault="004A35A5" w:rsidP="004A35A5">
      <w:pPr>
        <w:pStyle w:val="corte4fondo"/>
        <w:spacing w:line="276" w:lineRule="auto"/>
        <w:ind w:left="3544" w:right="-521" w:firstLine="0"/>
        <w:rPr>
          <w:rFonts w:cs="Arial"/>
          <w:b/>
          <w:sz w:val="24"/>
          <w:szCs w:val="24"/>
        </w:rPr>
      </w:pPr>
    </w:p>
    <w:p w14:paraId="3336B475" w14:textId="53BBB17B" w:rsidR="004A35A5" w:rsidRPr="007B0581" w:rsidRDefault="004A35A5" w:rsidP="004A35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00091C4C">
        <w:rPr>
          <w:rFonts w:cs="Arial"/>
          <w:b/>
          <w:bCs/>
          <w:sz w:val="24"/>
          <w:szCs w:val="24"/>
        </w:rPr>
        <w:t>1</w:t>
      </w:r>
      <w:r w:rsidR="000F4E53">
        <w:rPr>
          <w:rFonts w:cs="Arial"/>
          <w:b/>
          <w:bCs/>
          <w:sz w:val="24"/>
          <w:szCs w:val="24"/>
        </w:rPr>
        <w:t>2</w:t>
      </w:r>
      <w:r w:rsidR="0062750C">
        <w:rPr>
          <w:rFonts w:cs="Arial"/>
          <w:b/>
          <w:bCs/>
          <w:sz w:val="24"/>
          <w:szCs w:val="24"/>
        </w:rPr>
        <w:t>5</w:t>
      </w:r>
      <w:r w:rsidRPr="007B0581">
        <w:rPr>
          <w:rFonts w:cs="Arial"/>
          <w:b/>
          <w:bCs/>
          <w:sz w:val="24"/>
          <w:szCs w:val="24"/>
        </w:rPr>
        <w:t>/20</w:t>
      </w:r>
      <w:r w:rsidR="0062750C">
        <w:rPr>
          <w:rFonts w:cs="Arial"/>
          <w:b/>
          <w:bCs/>
          <w:sz w:val="24"/>
          <w:szCs w:val="24"/>
        </w:rPr>
        <w:t>19</w:t>
      </w:r>
      <w:r w:rsidRPr="007B0581">
        <w:rPr>
          <w:rFonts w:cs="Arial"/>
          <w:sz w:val="24"/>
          <w:szCs w:val="24"/>
        </w:rPr>
        <w:t xml:space="preserve">. </w:t>
      </w:r>
    </w:p>
    <w:p w14:paraId="54B5C957" w14:textId="77777777" w:rsidR="004A35A5" w:rsidRPr="007B0581" w:rsidRDefault="004A35A5" w:rsidP="004A35A5">
      <w:pPr>
        <w:pStyle w:val="corte4fondo"/>
        <w:spacing w:line="276" w:lineRule="auto"/>
        <w:ind w:left="3544" w:right="-521" w:firstLine="0"/>
        <w:rPr>
          <w:rFonts w:cs="Arial"/>
          <w:sz w:val="24"/>
          <w:szCs w:val="24"/>
        </w:rPr>
      </w:pPr>
    </w:p>
    <w:p w14:paraId="5CF9EA77" w14:textId="7BFB5500" w:rsidR="004A35A5" w:rsidRPr="007B0581" w:rsidRDefault="004A35A5" w:rsidP="004A35A5">
      <w:pPr>
        <w:pStyle w:val="corte4fondo"/>
        <w:spacing w:line="276" w:lineRule="auto"/>
        <w:ind w:left="3544" w:right="51" w:firstLine="0"/>
        <w:rPr>
          <w:rFonts w:cs="Arial"/>
          <w:sz w:val="24"/>
          <w:szCs w:val="24"/>
        </w:rPr>
      </w:pPr>
      <w:r w:rsidRPr="007B0581">
        <w:rPr>
          <w:rFonts w:cs="Arial"/>
          <w:b/>
          <w:sz w:val="24"/>
          <w:szCs w:val="24"/>
        </w:rPr>
        <w:t xml:space="preserve">ACTOR: </w:t>
      </w:r>
      <w:r w:rsidR="00BA6FCA">
        <w:rPr>
          <w:rFonts w:cs="Arial"/>
          <w:b/>
          <w:sz w:val="24"/>
          <w:szCs w:val="24"/>
        </w:rPr>
        <w:t>**********.</w:t>
      </w:r>
      <w:r w:rsidR="003655F5">
        <w:rPr>
          <w:rFonts w:cs="Arial"/>
          <w:b/>
          <w:sz w:val="24"/>
          <w:szCs w:val="24"/>
        </w:rPr>
        <w:t xml:space="preserve"> </w:t>
      </w:r>
    </w:p>
    <w:p w14:paraId="7AA4CB97" w14:textId="77777777" w:rsidR="004A35A5" w:rsidRPr="007B0581" w:rsidRDefault="004A35A5" w:rsidP="004A35A5">
      <w:pPr>
        <w:pStyle w:val="corte4fondo"/>
        <w:spacing w:line="276" w:lineRule="auto"/>
        <w:ind w:left="3544" w:right="-521" w:firstLine="0"/>
        <w:rPr>
          <w:rFonts w:cs="Arial"/>
          <w:b/>
          <w:i/>
          <w:sz w:val="24"/>
          <w:szCs w:val="24"/>
        </w:rPr>
      </w:pPr>
      <w:r w:rsidRPr="007B0581">
        <w:rPr>
          <w:rFonts w:cs="Arial"/>
          <w:b/>
          <w:i/>
          <w:sz w:val="24"/>
          <w:szCs w:val="24"/>
        </w:rPr>
        <w:t xml:space="preserve"> </w:t>
      </w:r>
    </w:p>
    <w:p w14:paraId="1F23636F" w14:textId="206AF763" w:rsidR="004A35A5" w:rsidRPr="007B0581" w:rsidRDefault="004A35A5" w:rsidP="004A35A5">
      <w:pPr>
        <w:pStyle w:val="corte4fondo"/>
        <w:spacing w:line="276" w:lineRule="auto"/>
        <w:ind w:left="3544" w:right="51" w:firstLine="0"/>
        <w:rPr>
          <w:rFonts w:cs="Arial"/>
          <w:bCs/>
          <w:sz w:val="24"/>
          <w:szCs w:val="24"/>
        </w:rPr>
      </w:pPr>
      <w:r w:rsidRPr="007B0581">
        <w:rPr>
          <w:rFonts w:cs="Arial"/>
          <w:b/>
          <w:sz w:val="24"/>
          <w:szCs w:val="24"/>
        </w:rPr>
        <w:t>AUTORIDAD</w:t>
      </w:r>
      <w:r w:rsidR="000F4E53">
        <w:rPr>
          <w:rFonts w:cs="Arial"/>
          <w:b/>
          <w:sz w:val="24"/>
          <w:szCs w:val="24"/>
        </w:rPr>
        <w:t>ES</w:t>
      </w:r>
      <w:r w:rsidRPr="007B0581">
        <w:rPr>
          <w:rFonts w:cs="Arial"/>
          <w:b/>
          <w:sz w:val="24"/>
          <w:szCs w:val="24"/>
        </w:rPr>
        <w:t xml:space="preserve"> DEMANDADA</w:t>
      </w:r>
      <w:r w:rsidR="000F4E53">
        <w:rPr>
          <w:rFonts w:cs="Arial"/>
          <w:b/>
          <w:sz w:val="24"/>
          <w:szCs w:val="24"/>
        </w:rPr>
        <w:t>S</w:t>
      </w:r>
      <w:r w:rsidRPr="007B0581">
        <w:rPr>
          <w:rFonts w:cs="Arial"/>
          <w:b/>
          <w:sz w:val="24"/>
          <w:szCs w:val="24"/>
        </w:rPr>
        <w:t>:</w:t>
      </w:r>
      <w:r w:rsidR="00965B3E">
        <w:rPr>
          <w:rFonts w:cs="Arial"/>
          <w:b/>
          <w:sz w:val="24"/>
          <w:szCs w:val="24"/>
        </w:rPr>
        <w:t xml:space="preserve"> </w:t>
      </w:r>
      <w:r w:rsidR="000F4E53">
        <w:rPr>
          <w:rFonts w:cs="Arial"/>
          <w:b/>
          <w:sz w:val="24"/>
          <w:szCs w:val="24"/>
        </w:rPr>
        <w:t>DIRECTORA</w:t>
      </w:r>
      <w:r w:rsidR="0062750C">
        <w:rPr>
          <w:rFonts w:cs="Arial"/>
          <w:b/>
          <w:sz w:val="24"/>
          <w:szCs w:val="24"/>
        </w:rPr>
        <w:t xml:space="preserve"> DE INGRESOS</w:t>
      </w:r>
      <w:r w:rsidR="000B3A47">
        <w:rPr>
          <w:rFonts w:cs="Arial"/>
          <w:b/>
          <w:sz w:val="24"/>
          <w:szCs w:val="24"/>
        </w:rPr>
        <w:t xml:space="preserve"> </w:t>
      </w:r>
      <w:r w:rsidR="00DC184B">
        <w:rPr>
          <w:rFonts w:cs="Arial"/>
          <w:b/>
          <w:sz w:val="24"/>
          <w:szCs w:val="24"/>
        </w:rPr>
        <w:t>Y RECAUDACIÓN DE LA SECRETARÍA DE FINANZAS</w:t>
      </w:r>
      <w:r w:rsidR="004607FE">
        <w:rPr>
          <w:rFonts w:cs="Arial"/>
          <w:b/>
          <w:sz w:val="24"/>
          <w:szCs w:val="24"/>
        </w:rPr>
        <w:t xml:space="preserve"> DEL GOBIERNO DEL ESTADO DE OAXACA</w:t>
      </w:r>
      <w:r w:rsidR="000F4E53">
        <w:rPr>
          <w:rFonts w:cs="Arial"/>
          <w:b/>
          <w:sz w:val="24"/>
          <w:szCs w:val="24"/>
        </w:rPr>
        <w:t xml:space="preserve"> Y DIRECCIÓN DE LO CONTENCIOSO DE LA PROCURADURÍA FISCAL DE LA SECRETARÍA DE FINANZAS DEL PODER EJECUTIVO DEL ESTADO DE OAXACA</w:t>
      </w:r>
      <w:r w:rsidR="0049486E">
        <w:rPr>
          <w:rFonts w:cs="Arial"/>
          <w:b/>
          <w:sz w:val="24"/>
          <w:szCs w:val="24"/>
        </w:rPr>
        <w:t>.</w:t>
      </w:r>
    </w:p>
    <w:p w14:paraId="0F3A1C1C" w14:textId="77777777" w:rsidR="00697265" w:rsidRPr="007B0581" w:rsidRDefault="00697265" w:rsidP="004A35A5">
      <w:pPr>
        <w:pStyle w:val="corte4fondo"/>
        <w:spacing w:line="276" w:lineRule="auto"/>
        <w:ind w:left="3544" w:right="51" w:firstLine="0"/>
        <w:rPr>
          <w:rFonts w:cs="Arial"/>
          <w:bCs/>
          <w:sz w:val="24"/>
          <w:szCs w:val="24"/>
        </w:rPr>
      </w:pPr>
    </w:p>
    <w:p w14:paraId="4C038C80" w14:textId="77777777" w:rsidR="001056AB" w:rsidRPr="007B0581" w:rsidRDefault="001056AB" w:rsidP="004A35A5">
      <w:pPr>
        <w:pStyle w:val="corte4fondo"/>
        <w:spacing w:line="276" w:lineRule="auto"/>
        <w:ind w:left="3544" w:right="51" w:firstLine="0"/>
        <w:rPr>
          <w:rFonts w:cs="Arial"/>
          <w:bCs/>
          <w:sz w:val="24"/>
          <w:szCs w:val="24"/>
        </w:rPr>
      </w:pPr>
    </w:p>
    <w:p w14:paraId="6700FDE0" w14:textId="6EC365FD" w:rsidR="007D564E" w:rsidRDefault="006E2C00" w:rsidP="009B52E2">
      <w:pPr>
        <w:spacing w:line="360" w:lineRule="auto"/>
        <w:jc w:val="both"/>
        <w:rPr>
          <w:rFonts w:ascii="Arial" w:hAnsi="Arial" w:cs="Arial"/>
          <w:b/>
          <w:sz w:val="24"/>
          <w:szCs w:val="24"/>
        </w:rPr>
      </w:pPr>
      <w:r w:rsidRPr="007B0581">
        <w:rPr>
          <w:rFonts w:ascii="Arial" w:hAnsi="Arial" w:cs="Arial"/>
          <w:b/>
          <w:sz w:val="24"/>
          <w:szCs w:val="24"/>
        </w:rPr>
        <w:t>OAXACA DE JU</w:t>
      </w:r>
      <w:r w:rsidR="00C80D44">
        <w:rPr>
          <w:rFonts w:ascii="Arial" w:hAnsi="Arial" w:cs="Arial"/>
          <w:b/>
          <w:sz w:val="24"/>
          <w:szCs w:val="24"/>
        </w:rPr>
        <w:t>Á</w:t>
      </w:r>
      <w:r w:rsidRPr="007B0581">
        <w:rPr>
          <w:rFonts w:ascii="Arial" w:hAnsi="Arial" w:cs="Arial"/>
          <w:b/>
          <w:sz w:val="24"/>
          <w:szCs w:val="24"/>
        </w:rPr>
        <w:t>REZ, OAXACA</w:t>
      </w:r>
      <w:r w:rsidR="00C80D44">
        <w:rPr>
          <w:rFonts w:ascii="Arial" w:hAnsi="Arial" w:cs="Arial"/>
          <w:b/>
          <w:sz w:val="24"/>
          <w:szCs w:val="24"/>
        </w:rPr>
        <w:t>,</w:t>
      </w:r>
      <w:r w:rsidRPr="007B0581">
        <w:rPr>
          <w:rFonts w:ascii="Arial" w:hAnsi="Arial" w:cs="Arial"/>
          <w:b/>
          <w:sz w:val="24"/>
          <w:szCs w:val="24"/>
        </w:rPr>
        <w:t xml:space="preserve"> </w:t>
      </w:r>
      <w:r w:rsidR="00562F3E" w:rsidRPr="007B0581">
        <w:rPr>
          <w:rFonts w:ascii="Arial" w:hAnsi="Arial" w:cs="Arial"/>
          <w:b/>
          <w:sz w:val="24"/>
          <w:szCs w:val="24"/>
        </w:rPr>
        <w:t>A</w:t>
      </w:r>
      <w:r w:rsidR="00C52105">
        <w:rPr>
          <w:rFonts w:ascii="Arial" w:hAnsi="Arial" w:cs="Arial"/>
          <w:b/>
          <w:sz w:val="24"/>
          <w:szCs w:val="24"/>
        </w:rPr>
        <w:t xml:space="preserve"> </w:t>
      </w:r>
      <w:r w:rsidR="0062750C">
        <w:rPr>
          <w:rFonts w:ascii="Arial" w:hAnsi="Arial" w:cs="Arial"/>
          <w:b/>
          <w:sz w:val="24"/>
          <w:szCs w:val="24"/>
        </w:rPr>
        <w:t xml:space="preserve">VEINTIDÓS DE </w:t>
      </w:r>
      <w:r w:rsidR="00B81C1A">
        <w:rPr>
          <w:rFonts w:ascii="Arial" w:hAnsi="Arial" w:cs="Arial"/>
          <w:b/>
          <w:sz w:val="24"/>
          <w:szCs w:val="24"/>
        </w:rPr>
        <w:t>MARZO</w:t>
      </w:r>
      <w:r w:rsidR="004259B2" w:rsidRPr="007B0581">
        <w:rPr>
          <w:rFonts w:ascii="Arial" w:hAnsi="Arial" w:cs="Arial"/>
          <w:b/>
          <w:sz w:val="24"/>
          <w:szCs w:val="24"/>
        </w:rPr>
        <w:t xml:space="preserve"> </w:t>
      </w:r>
      <w:r w:rsidR="00562F3E" w:rsidRPr="007B0581">
        <w:rPr>
          <w:rFonts w:ascii="Arial" w:hAnsi="Arial" w:cs="Arial"/>
          <w:b/>
          <w:sz w:val="24"/>
          <w:szCs w:val="24"/>
        </w:rPr>
        <w:t>D</w:t>
      </w:r>
      <w:r w:rsidRPr="007B0581">
        <w:rPr>
          <w:rFonts w:ascii="Arial" w:hAnsi="Arial" w:cs="Arial"/>
          <w:b/>
          <w:sz w:val="24"/>
          <w:szCs w:val="24"/>
        </w:rPr>
        <w:t xml:space="preserve">E DOS MIL </w:t>
      </w:r>
      <w:r w:rsidR="0062750C">
        <w:rPr>
          <w:rFonts w:ascii="Arial" w:hAnsi="Arial" w:cs="Arial"/>
          <w:b/>
          <w:sz w:val="24"/>
          <w:szCs w:val="24"/>
        </w:rPr>
        <w:t>VEINTIDÓS</w:t>
      </w:r>
      <w:r w:rsidR="004259B2" w:rsidRPr="007B0581">
        <w:rPr>
          <w:rFonts w:ascii="Arial" w:hAnsi="Arial" w:cs="Arial"/>
          <w:b/>
          <w:sz w:val="24"/>
          <w:szCs w:val="24"/>
        </w:rPr>
        <w:t>.</w:t>
      </w:r>
      <w:r w:rsidRPr="007B0581">
        <w:rPr>
          <w:rFonts w:ascii="Arial" w:hAnsi="Arial" w:cs="Arial"/>
          <w:b/>
          <w:sz w:val="24"/>
          <w:szCs w:val="24"/>
        </w:rPr>
        <w:t xml:space="preserve"> </w:t>
      </w:r>
    </w:p>
    <w:p w14:paraId="3F17A8BB" w14:textId="42BD2203" w:rsidR="006E2C00" w:rsidRDefault="006E2C00" w:rsidP="009B52E2">
      <w:pPr>
        <w:spacing w:line="360" w:lineRule="auto"/>
        <w:jc w:val="both"/>
        <w:rPr>
          <w:rFonts w:ascii="Arial" w:hAnsi="Arial" w:cs="Arial"/>
          <w:b/>
          <w:sz w:val="24"/>
          <w:szCs w:val="24"/>
        </w:rPr>
      </w:pPr>
      <w:r w:rsidRPr="007B0581">
        <w:rPr>
          <w:rFonts w:ascii="Arial" w:hAnsi="Arial" w:cs="Arial"/>
          <w:b/>
          <w:sz w:val="24"/>
          <w:szCs w:val="24"/>
        </w:rPr>
        <w:t xml:space="preserve"> </w:t>
      </w:r>
    </w:p>
    <w:p w14:paraId="6CCEB0F8" w14:textId="77777777" w:rsidR="006C5398" w:rsidRDefault="006C5398" w:rsidP="009B52E2">
      <w:pPr>
        <w:spacing w:line="360" w:lineRule="auto"/>
        <w:jc w:val="both"/>
        <w:rPr>
          <w:rFonts w:ascii="Arial" w:hAnsi="Arial" w:cs="Arial"/>
          <w:b/>
          <w:sz w:val="24"/>
          <w:szCs w:val="24"/>
        </w:rPr>
      </w:pPr>
    </w:p>
    <w:p w14:paraId="37DCC537" w14:textId="0DB799CF" w:rsidR="00A15B34" w:rsidRPr="007B0581" w:rsidRDefault="00232678" w:rsidP="00A15B34">
      <w:pPr>
        <w:spacing w:line="360" w:lineRule="auto"/>
        <w:jc w:val="both"/>
        <w:rPr>
          <w:rFonts w:ascii="Arial" w:hAnsi="Arial" w:cs="Arial"/>
          <w:b/>
          <w:bCs/>
          <w:sz w:val="24"/>
          <w:szCs w:val="24"/>
        </w:rPr>
      </w:pPr>
      <w:r w:rsidRPr="007B0581">
        <w:rPr>
          <w:rFonts w:ascii="Arial" w:hAnsi="Arial" w:cs="Arial"/>
          <w:b/>
          <w:sz w:val="24"/>
          <w:szCs w:val="24"/>
        </w:rPr>
        <w:t xml:space="preserve">          </w:t>
      </w:r>
      <w:r w:rsidR="00CA5BAC" w:rsidRPr="007B0581">
        <w:rPr>
          <w:rFonts w:ascii="Arial" w:hAnsi="Arial" w:cs="Arial"/>
          <w:b/>
          <w:sz w:val="24"/>
          <w:szCs w:val="24"/>
        </w:rPr>
        <w:t xml:space="preserve">V </w:t>
      </w:r>
      <w:r w:rsidR="00EF7054" w:rsidRPr="007B0581">
        <w:rPr>
          <w:rFonts w:ascii="Arial" w:hAnsi="Arial" w:cs="Arial"/>
          <w:b/>
          <w:sz w:val="24"/>
          <w:szCs w:val="24"/>
        </w:rPr>
        <w:t>I S T O S</w:t>
      </w:r>
      <w:r w:rsidR="00EF7054" w:rsidRPr="007B0581">
        <w:rPr>
          <w:rFonts w:ascii="Arial" w:hAnsi="Arial" w:cs="Arial"/>
          <w:sz w:val="24"/>
          <w:szCs w:val="24"/>
        </w:rPr>
        <w:t xml:space="preserve"> para</w:t>
      </w:r>
      <w:r w:rsidR="006E2C00" w:rsidRPr="007B0581">
        <w:rPr>
          <w:rFonts w:ascii="Arial" w:hAnsi="Arial" w:cs="Arial"/>
          <w:sz w:val="24"/>
          <w:szCs w:val="24"/>
        </w:rPr>
        <w:t xml:space="preserve"> resolver los autos del juicio de nulidad </w:t>
      </w:r>
      <w:r w:rsidR="00091C4C">
        <w:rPr>
          <w:rFonts w:ascii="Arial" w:hAnsi="Arial" w:cs="Arial"/>
          <w:b/>
          <w:bCs/>
          <w:sz w:val="24"/>
          <w:szCs w:val="24"/>
        </w:rPr>
        <w:t>1</w:t>
      </w:r>
      <w:r w:rsidR="000F4E53">
        <w:rPr>
          <w:rFonts w:ascii="Arial" w:hAnsi="Arial" w:cs="Arial"/>
          <w:b/>
          <w:bCs/>
          <w:sz w:val="24"/>
          <w:szCs w:val="24"/>
        </w:rPr>
        <w:t>2</w:t>
      </w:r>
      <w:r w:rsidR="0062750C">
        <w:rPr>
          <w:rFonts w:ascii="Arial" w:hAnsi="Arial" w:cs="Arial"/>
          <w:b/>
          <w:bCs/>
          <w:sz w:val="24"/>
          <w:szCs w:val="24"/>
        </w:rPr>
        <w:t>5</w:t>
      </w:r>
      <w:r w:rsidR="006E2C00" w:rsidRPr="001A7D4E">
        <w:rPr>
          <w:rFonts w:ascii="Arial" w:hAnsi="Arial" w:cs="Arial"/>
          <w:b/>
          <w:bCs/>
          <w:sz w:val="24"/>
          <w:szCs w:val="24"/>
        </w:rPr>
        <w:t>/20</w:t>
      </w:r>
      <w:r w:rsidR="0062750C">
        <w:rPr>
          <w:rFonts w:ascii="Arial" w:hAnsi="Arial" w:cs="Arial"/>
          <w:b/>
          <w:bCs/>
          <w:sz w:val="24"/>
          <w:szCs w:val="24"/>
        </w:rPr>
        <w:t>19</w:t>
      </w:r>
      <w:r w:rsidR="006E2C00" w:rsidRPr="007B0581">
        <w:rPr>
          <w:rFonts w:ascii="Arial" w:hAnsi="Arial" w:cs="Arial"/>
          <w:sz w:val="24"/>
          <w:szCs w:val="24"/>
        </w:rPr>
        <w:t>, promovido por</w:t>
      </w:r>
      <w:r w:rsidR="00BA6FCA">
        <w:rPr>
          <w:rFonts w:ascii="Arial" w:hAnsi="Arial" w:cs="Arial"/>
          <w:sz w:val="24"/>
          <w:szCs w:val="24"/>
        </w:rPr>
        <w:t xml:space="preserve"> </w:t>
      </w:r>
      <w:r w:rsidR="00BA6FCA">
        <w:rPr>
          <w:rFonts w:cs="Arial"/>
          <w:b/>
          <w:sz w:val="24"/>
          <w:szCs w:val="24"/>
        </w:rPr>
        <w:t>**********</w:t>
      </w:r>
      <w:r w:rsidR="00BA6FCA">
        <w:rPr>
          <w:rFonts w:cs="Arial"/>
          <w:b/>
          <w:sz w:val="24"/>
          <w:szCs w:val="24"/>
        </w:rPr>
        <w:t>,</w:t>
      </w:r>
      <w:r w:rsidR="006E2C00" w:rsidRPr="007B0581">
        <w:rPr>
          <w:rFonts w:ascii="Arial" w:hAnsi="Arial" w:cs="Arial"/>
          <w:sz w:val="24"/>
          <w:szCs w:val="24"/>
        </w:rPr>
        <w:t xml:space="preserve"> en contra </w:t>
      </w:r>
      <w:r w:rsidR="003655F5" w:rsidRPr="007B0581">
        <w:rPr>
          <w:rFonts w:ascii="Arial" w:hAnsi="Arial" w:cs="Arial"/>
          <w:sz w:val="24"/>
          <w:szCs w:val="24"/>
        </w:rPr>
        <w:t>de</w:t>
      </w:r>
      <w:r w:rsidR="000F4E53">
        <w:rPr>
          <w:rFonts w:ascii="Arial" w:hAnsi="Arial" w:cs="Arial"/>
          <w:sz w:val="24"/>
          <w:szCs w:val="24"/>
        </w:rPr>
        <w:t xml:space="preserve"> </w:t>
      </w:r>
      <w:r w:rsidR="0062750C">
        <w:rPr>
          <w:rFonts w:ascii="Arial" w:hAnsi="Arial" w:cs="Arial"/>
          <w:sz w:val="24"/>
          <w:szCs w:val="24"/>
        </w:rPr>
        <w:t>l</w:t>
      </w:r>
      <w:r w:rsidR="000F4E53">
        <w:rPr>
          <w:rFonts w:ascii="Arial" w:hAnsi="Arial" w:cs="Arial"/>
          <w:sz w:val="24"/>
          <w:szCs w:val="24"/>
        </w:rPr>
        <w:t xml:space="preserve">a multa por infracción establecida en el Código Fiscal para el Estado de Oaxaca con número de control </w:t>
      </w:r>
      <w:r w:rsidR="00BA6FCA">
        <w:rPr>
          <w:rFonts w:cs="Arial"/>
          <w:b/>
          <w:sz w:val="24"/>
          <w:szCs w:val="24"/>
        </w:rPr>
        <w:t>**********</w:t>
      </w:r>
      <w:r w:rsidR="000F4E53">
        <w:rPr>
          <w:rFonts w:ascii="Arial" w:hAnsi="Arial" w:cs="Arial"/>
          <w:sz w:val="24"/>
          <w:szCs w:val="24"/>
        </w:rPr>
        <w:t xml:space="preserve"> de diecinueve de agosto de dos mil diecinueve, emitida por la Directora de Ingresos</w:t>
      </w:r>
      <w:r w:rsidR="00E17272">
        <w:rPr>
          <w:rFonts w:ascii="Arial" w:hAnsi="Arial" w:cs="Arial"/>
          <w:sz w:val="24"/>
          <w:szCs w:val="24"/>
        </w:rPr>
        <w:t xml:space="preserve"> y Recaudación de la Secretaría de Finanzas del Gobierno del Estado de Oaxaca</w:t>
      </w:r>
      <w:bookmarkStart w:id="0" w:name="_Hlk84505151"/>
      <w:r w:rsidR="00AC0FCD">
        <w:rPr>
          <w:rFonts w:ascii="Arial" w:hAnsi="Arial" w:cs="Arial"/>
          <w:sz w:val="24"/>
          <w:szCs w:val="24"/>
        </w:rPr>
        <w:t>, así como en contra de la Dirección de lo Contencioso de la Procuraduría Fiscal de la Secretaría de Finanzas del Poder Ejecutivo del Estado de Oaxaca</w:t>
      </w:r>
      <w:r w:rsidR="002778A5">
        <w:rPr>
          <w:rFonts w:ascii="Arial" w:hAnsi="Arial" w:cs="Arial"/>
          <w:sz w:val="24"/>
          <w:szCs w:val="24"/>
        </w:rPr>
        <w:t>,</w:t>
      </w:r>
      <w:r w:rsidR="00990C91">
        <w:rPr>
          <w:rFonts w:ascii="Arial" w:hAnsi="Arial" w:cs="Arial"/>
          <w:sz w:val="24"/>
          <w:szCs w:val="24"/>
        </w:rPr>
        <w:t xml:space="preserve"> </w:t>
      </w:r>
      <w:r w:rsidR="00150F4B" w:rsidRPr="007B0581">
        <w:rPr>
          <w:rFonts w:ascii="Arial" w:hAnsi="Arial" w:cs="Arial"/>
          <w:sz w:val="24"/>
          <w:szCs w:val="24"/>
        </w:rPr>
        <w:t>y;</w:t>
      </w:r>
      <w:r w:rsidR="00E95FD9" w:rsidRPr="007B0581">
        <w:rPr>
          <w:rFonts w:ascii="Arial" w:hAnsi="Arial" w:cs="Arial"/>
          <w:b/>
          <w:bCs/>
          <w:sz w:val="24"/>
          <w:szCs w:val="24"/>
        </w:rPr>
        <w:t xml:space="preserve"> </w:t>
      </w:r>
    </w:p>
    <w:bookmarkEnd w:id="0"/>
    <w:p w14:paraId="2B86AAEB" w14:textId="5067F8CD" w:rsidR="00A15B34" w:rsidRDefault="00A15B34" w:rsidP="00A15B34">
      <w:pPr>
        <w:contextualSpacing/>
        <w:jc w:val="both"/>
        <w:rPr>
          <w:rFonts w:ascii="Arial" w:hAnsi="Arial" w:cs="Arial"/>
          <w:sz w:val="24"/>
          <w:szCs w:val="24"/>
        </w:rPr>
      </w:pPr>
    </w:p>
    <w:p w14:paraId="3FC0C117" w14:textId="77777777" w:rsidR="006C5398" w:rsidRPr="007B0581" w:rsidRDefault="006C5398" w:rsidP="00A15B34">
      <w:pPr>
        <w:contextualSpacing/>
        <w:jc w:val="both"/>
        <w:rPr>
          <w:rFonts w:ascii="Arial" w:hAnsi="Arial" w:cs="Arial"/>
          <w:sz w:val="24"/>
          <w:szCs w:val="24"/>
        </w:rPr>
      </w:pPr>
    </w:p>
    <w:p w14:paraId="72C460A9" w14:textId="62699BAE" w:rsidR="006E2C00" w:rsidRPr="007B0581" w:rsidRDefault="006E2C00" w:rsidP="00026CF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14:paraId="72BD1553" w14:textId="77777777" w:rsidR="00471C70" w:rsidRPr="007B0581" w:rsidRDefault="00471C70" w:rsidP="00AB36AE">
      <w:pPr>
        <w:contextualSpacing/>
        <w:jc w:val="both"/>
        <w:rPr>
          <w:rFonts w:ascii="Arial" w:hAnsi="Arial" w:cs="Arial"/>
          <w:b/>
          <w:spacing w:val="-3"/>
          <w:sz w:val="24"/>
          <w:szCs w:val="24"/>
          <w:lang w:val="es-ES_tradnl"/>
        </w:rPr>
      </w:pPr>
    </w:p>
    <w:p w14:paraId="5AE7FA93" w14:textId="70B702F3" w:rsidR="00EF43D8" w:rsidRPr="007B0581" w:rsidRDefault="006E2C00" w:rsidP="00B93B2F">
      <w:pPr>
        <w:spacing w:line="360" w:lineRule="auto"/>
        <w:jc w:val="both"/>
        <w:rPr>
          <w:rFonts w:ascii="Arial" w:hAnsi="Arial" w:cs="Arial"/>
          <w:sz w:val="24"/>
          <w:szCs w:val="24"/>
        </w:rPr>
      </w:pPr>
      <w:r w:rsidRPr="007B0581">
        <w:rPr>
          <w:rFonts w:ascii="Arial" w:hAnsi="Arial" w:cs="Arial"/>
          <w:b/>
          <w:spacing w:val="-3"/>
          <w:sz w:val="24"/>
          <w:szCs w:val="24"/>
          <w:lang w:val="es-ES_tradnl"/>
        </w:rPr>
        <w:tab/>
      </w:r>
      <w:r w:rsidR="00232678" w:rsidRPr="007B0581">
        <w:rPr>
          <w:rFonts w:ascii="Arial" w:hAnsi="Arial" w:cs="Arial"/>
          <w:b/>
          <w:spacing w:val="-3"/>
          <w:sz w:val="24"/>
          <w:szCs w:val="24"/>
          <w:lang w:val="es-ES_tradnl"/>
        </w:rPr>
        <w:t>PRIMERO. -</w:t>
      </w:r>
      <w:r w:rsidRPr="007B0581">
        <w:rPr>
          <w:rFonts w:ascii="Arial" w:hAnsi="Arial" w:cs="Arial"/>
          <w:sz w:val="24"/>
          <w:szCs w:val="24"/>
        </w:rPr>
        <w:t xml:space="preserve"> </w:t>
      </w:r>
      <w:r w:rsidR="00C254ED" w:rsidRPr="007B0581">
        <w:rPr>
          <w:rFonts w:ascii="Arial" w:hAnsi="Arial" w:cs="Arial"/>
          <w:sz w:val="24"/>
          <w:szCs w:val="24"/>
        </w:rPr>
        <w:t xml:space="preserve">Mediante escrito recibido el </w:t>
      </w:r>
      <w:r w:rsidR="00E17272">
        <w:rPr>
          <w:rFonts w:ascii="Arial" w:hAnsi="Arial" w:cs="Arial"/>
          <w:sz w:val="24"/>
          <w:szCs w:val="24"/>
        </w:rPr>
        <w:t>veinticinco</w:t>
      </w:r>
      <w:r w:rsidR="000125A4">
        <w:rPr>
          <w:rFonts w:ascii="Arial" w:hAnsi="Arial" w:cs="Arial"/>
          <w:sz w:val="24"/>
          <w:szCs w:val="24"/>
        </w:rPr>
        <w:t xml:space="preserve"> de octubre de dos mil diecinueve</w:t>
      </w:r>
      <w:r w:rsidR="00473175" w:rsidRPr="007B0581">
        <w:rPr>
          <w:rFonts w:ascii="Arial" w:hAnsi="Arial" w:cs="Arial"/>
          <w:sz w:val="24"/>
          <w:szCs w:val="24"/>
        </w:rPr>
        <w:t xml:space="preserve">, </w:t>
      </w:r>
      <w:r w:rsidR="00BA6FCA">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por</w:t>
      </w:r>
      <w:r w:rsidR="00473175" w:rsidRPr="007B0581">
        <w:rPr>
          <w:rFonts w:ascii="Arial" w:hAnsi="Arial" w:cs="Arial"/>
          <w:bCs/>
          <w:sz w:val="24"/>
          <w:szCs w:val="24"/>
          <w:lang w:val="es-MX"/>
        </w:rPr>
        <w:t xml:space="preserve"> su</w:t>
      </w:r>
      <w:r w:rsidRPr="007B0581">
        <w:rPr>
          <w:rFonts w:ascii="Arial" w:hAnsi="Arial" w:cs="Arial"/>
          <w:bCs/>
          <w:sz w:val="24"/>
          <w:szCs w:val="24"/>
          <w:lang w:val="es-MX"/>
        </w:rPr>
        <w:t xml:space="preserve"> propio derecho</w:t>
      </w:r>
      <w:r w:rsidR="00473175" w:rsidRPr="007B0581">
        <w:rPr>
          <w:rFonts w:ascii="Arial" w:hAnsi="Arial" w:cs="Arial"/>
          <w:bCs/>
          <w:sz w:val="24"/>
          <w:szCs w:val="24"/>
          <w:lang w:val="es-MX"/>
        </w:rPr>
        <w:t xml:space="preserve">, </w:t>
      </w:r>
      <w:r w:rsidRPr="007B0581">
        <w:rPr>
          <w:rFonts w:ascii="Arial" w:hAnsi="Arial" w:cs="Arial"/>
          <w:sz w:val="24"/>
          <w:szCs w:val="24"/>
        </w:rPr>
        <w:t>demand</w:t>
      </w:r>
      <w:r w:rsidR="0004487C">
        <w:rPr>
          <w:rFonts w:ascii="Arial" w:hAnsi="Arial" w:cs="Arial"/>
          <w:sz w:val="24"/>
          <w:szCs w:val="24"/>
        </w:rPr>
        <w:t>ó</w:t>
      </w:r>
      <w:r w:rsidRPr="007B0581">
        <w:rPr>
          <w:rFonts w:ascii="Arial" w:hAnsi="Arial" w:cs="Arial"/>
          <w:sz w:val="24"/>
          <w:szCs w:val="24"/>
        </w:rPr>
        <w:t xml:space="preserve"> </w:t>
      </w:r>
      <w:r w:rsidR="00AC0FCD">
        <w:rPr>
          <w:rFonts w:ascii="Arial" w:hAnsi="Arial" w:cs="Arial"/>
          <w:sz w:val="24"/>
          <w:szCs w:val="24"/>
        </w:rPr>
        <w:t>juicio de</w:t>
      </w:r>
      <w:r w:rsidRPr="007B0581">
        <w:rPr>
          <w:rFonts w:ascii="Arial" w:hAnsi="Arial" w:cs="Arial"/>
          <w:sz w:val="24"/>
          <w:szCs w:val="24"/>
        </w:rPr>
        <w:t xml:space="preserve"> nulidad</w:t>
      </w:r>
      <w:r w:rsidR="000125A4">
        <w:rPr>
          <w:rFonts w:ascii="Arial" w:hAnsi="Arial" w:cs="Arial"/>
          <w:sz w:val="24"/>
          <w:szCs w:val="24"/>
        </w:rPr>
        <w:t xml:space="preserve"> en contra </w:t>
      </w:r>
      <w:bookmarkStart w:id="1" w:name="_Hlk83725409"/>
      <w:r w:rsidR="00E17272" w:rsidRPr="007B0581">
        <w:rPr>
          <w:rFonts w:ascii="Arial" w:hAnsi="Arial" w:cs="Arial"/>
          <w:sz w:val="24"/>
          <w:szCs w:val="24"/>
        </w:rPr>
        <w:t>de</w:t>
      </w:r>
      <w:r w:rsidR="00E17272">
        <w:rPr>
          <w:rFonts w:ascii="Arial" w:hAnsi="Arial" w:cs="Arial"/>
          <w:sz w:val="24"/>
          <w:szCs w:val="24"/>
        </w:rPr>
        <w:t xml:space="preserve"> la multa por infracción establecida en el Código Fiscal para el Estado de Oaxaca</w:t>
      </w:r>
      <w:r w:rsidR="0072299B">
        <w:rPr>
          <w:rFonts w:ascii="Arial" w:hAnsi="Arial" w:cs="Arial"/>
          <w:sz w:val="24"/>
          <w:szCs w:val="24"/>
        </w:rPr>
        <w:t>,</w:t>
      </w:r>
      <w:r w:rsidR="00E17272">
        <w:rPr>
          <w:rFonts w:ascii="Arial" w:hAnsi="Arial" w:cs="Arial"/>
          <w:sz w:val="24"/>
          <w:szCs w:val="24"/>
        </w:rPr>
        <w:t xml:space="preserve"> con número de control </w:t>
      </w:r>
      <w:r w:rsidR="00BA6FCA">
        <w:rPr>
          <w:rFonts w:cs="Arial"/>
          <w:b/>
          <w:sz w:val="24"/>
          <w:szCs w:val="24"/>
        </w:rPr>
        <w:t>**********</w:t>
      </w:r>
      <w:r w:rsidR="00E17272">
        <w:rPr>
          <w:rFonts w:ascii="Arial" w:hAnsi="Arial" w:cs="Arial"/>
          <w:sz w:val="24"/>
          <w:szCs w:val="24"/>
        </w:rPr>
        <w:t xml:space="preserve"> de diecinueve de agosto de dos mil diecinueve, emitida por la Directora de Ingresos y Recaudación de la Secretaría de Finanzas del Gobierno del Estado de Oaxaca</w:t>
      </w:r>
      <w:r w:rsidR="00AC0FCD">
        <w:rPr>
          <w:rFonts w:ascii="Arial" w:hAnsi="Arial" w:cs="Arial"/>
          <w:sz w:val="24"/>
          <w:szCs w:val="24"/>
        </w:rPr>
        <w:t>, así como en contra de la Dirección de lo Contencioso de la Procuraduría Fiscal de la Secretaría de Finanzas del Poder Ejecutivo del Estado de Oaxaca</w:t>
      </w:r>
      <w:r w:rsidR="00E95FD9" w:rsidRPr="007B0581">
        <w:rPr>
          <w:rFonts w:ascii="Arial" w:hAnsi="Arial" w:cs="Arial"/>
          <w:sz w:val="24"/>
          <w:szCs w:val="24"/>
        </w:rPr>
        <w:t xml:space="preserve">. </w:t>
      </w:r>
    </w:p>
    <w:bookmarkEnd w:id="1"/>
    <w:p w14:paraId="1084C920" w14:textId="77777777" w:rsidR="006E2C00" w:rsidRPr="007B0581" w:rsidRDefault="006E2C00" w:rsidP="00AB36AE">
      <w:pPr>
        <w:contextualSpacing/>
        <w:jc w:val="both"/>
        <w:rPr>
          <w:rFonts w:ascii="Arial" w:hAnsi="Arial" w:cs="Arial"/>
          <w:sz w:val="24"/>
          <w:szCs w:val="24"/>
        </w:rPr>
      </w:pPr>
    </w:p>
    <w:p w14:paraId="24B45DDB" w14:textId="55BE70AE" w:rsidR="0072299B" w:rsidRDefault="00232678" w:rsidP="009B52E2">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sidR="0072299B">
        <w:rPr>
          <w:rFonts w:ascii="Arial" w:hAnsi="Arial" w:cs="Arial"/>
          <w:b/>
          <w:sz w:val="24"/>
          <w:szCs w:val="24"/>
        </w:rPr>
        <w:t xml:space="preserve">– </w:t>
      </w:r>
      <w:r w:rsidR="0072299B">
        <w:rPr>
          <w:rFonts w:ascii="Arial" w:hAnsi="Arial" w:cs="Arial"/>
          <w:bCs/>
          <w:sz w:val="24"/>
          <w:szCs w:val="24"/>
        </w:rPr>
        <w:t>Por acuerdo de veintiocho de octubre de dos mil diecinueve, se requirió al actor</w:t>
      </w:r>
      <w:r w:rsidR="00E620BA">
        <w:rPr>
          <w:rFonts w:ascii="Arial" w:hAnsi="Arial" w:cs="Arial"/>
          <w:bCs/>
          <w:sz w:val="24"/>
          <w:szCs w:val="24"/>
        </w:rPr>
        <w:t xml:space="preserve"> para que dentro del plazo de tres días hábiles señalara la o las </w:t>
      </w:r>
      <w:r w:rsidR="00E620BA">
        <w:rPr>
          <w:rFonts w:ascii="Arial" w:hAnsi="Arial" w:cs="Arial"/>
          <w:bCs/>
          <w:sz w:val="24"/>
          <w:szCs w:val="24"/>
        </w:rPr>
        <w:lastRenderedPageBreak/>
        <w:t>autoridades</w:t>
      </w:r>
      <w:r w:rsidR="00B93ADE">
        <w:rPr>
          <w:rFonts w:ascii="Arial" w:hAnsi="Arial" w:cs="Arial"/>
          <w:bCs/>
          <w:sz w:val="24"/>
          <w:szCs w:val="24"/>
        </w:rPr>
        <w:t xml:space="preserve"> que</w:t>
      </w:r>
      <w:r w:rsidR="00E620BA">
        <w:rPr>
          <w:rFonts w:ascii="Arial" w:hAnsi="Arial" w:cs="Arial"/>
          <w:bCs/>
          <w:sz w:val="24"/>
          <w:szCs w:val="24"/>
        </w:rPr>
        <w:t xml:space="preserve"> </w:t>
      </w:r>
      <w:r w:rsidR="00B93ADE">
        <w:rPr>
          <w:rFonts w:ascii="Arial" w:hAnsi="Arial" w:cs="Arial"/>
          <w:bCs/>
          <w:sz w:val="24"/>
          <w:szCs w:val="24"/>
        </w:rPr>
        <w:t>demanda</w:t>
      </w:r>
      <w:r w:rsidR="00E620BA">
        <w:rPr>
          <w:rFonts w:ascii="Arial" w:hAnsi="Arial" w:cs="Arial"/>
          <w:bCs/>
          <w:sz w:val="24"/>
          <w:szCs w:val="24"/>
        </w:rPr>
        <w:t>, el domicilio de éstas para ser emplazadas, nombre y domicilio del tercero afectado, si lo hubiere, la fecha en que tuvo conocimiento del acto administrativo que impugnó y una re</w:t>
      </w:r>
      <w:r w:rsidR="00BA6FCA">
        <w:rPr>
          <w:rFonts w:ascii="Arial" w:hAnsi="Arial" w:cs="Arial"/>
          <w:bCs/>
          <w:sz w:val="24"/>
          <w:szCs w:val="24"/>
        </w:rPr>
        <w:t>lación clara y sucinta de los he</w:t>
      </w:r>
      <w:r w:rsidR="00E620BA">
        <w:rPr>
          <w:rFonts w:ascii="Arial" w:hAnsi="Arial" w:cs="Arial"/>
          <w:bCs/>
          <w:sz w:val="24"/>
          <w:szCs w:val="24"/>
        </w:rPr>
        <w:t>chos que constituyen los antecedentes de su demanda como lo contemplan las fracciones II, III, V y VII del artículo 177 de la Ley de Procedimiento y Justicia Administrativa para el Estado de Oaxaca</w:t>
      </w:r>
      <w:r w:rsidR="00875496">
        <w:rPr>
          <w:rFonts w:ascii="Arial" w:hAnsi="Arial" w:cs="Arial"/>
          <w:bCs/>
          <w:sz w:val="24"/>
          <w:szCs w:val="24"/>
        </w:rPr>
        <w:t>.</w:t>
      </w:r>
    </w:p>
    <w:p w14:paraId="783D4EA4" w14:textId="77777777" w:rsidR="0072299B" w:rsidRDefault="0072299B" w:rsidP="009B52E2">
      <w:pPr>
        <w:spacing w:line="360" w:lineRule="auto"/>
        <w:ind w:firstLine="567"/>
        <w:jc w:val="both"/>
        <w:rPr>
          <w:rFonts w:ascii="Arial" w:hAnsi="Arial" w:cs="Arial"/>
          <w:sz w:val="24"/>
          <w:szCs w:val="24"/>
        </w:rPr>
      </w:pPr>
    </w:p>
    <w:p w14:paraId="7FECD6A0" w14:textId="77777777" w:rsidR="006E2C00" w:rsidRPr="007B0581" w:rsidRDefault="006E2C00" w:rsidP="00390807">
      <w:pPr>
        <w:pStyle w:val="corte4fondo"/>
        <w:spacing w:line="240" w:lineRule="auto"/>
        <w:ind w:right="51" w:firstLine="567"/>
        <w:contextualSpacing/>
        <w:rPr>
          <w:rFonts w:cs="Arial"/>
          <w:bCs/>
          <w:sz w:val="24"/>
          <w:szCs w:val="24"/>
        </w:rPr>
      </w:pPr>
      <w:r w:rsidRPr="007B0581">
        <w:rPr>
          <w:rFonts w:cs="Arial"/>
          <w:bCs/>
          <w:sz w:val="24"/>
          <w:szCs w:val="24"/>
        </w:rPr>
        <w:tab/>
      </w:r>
    </w:p>
    <w:p w14:paraId="63D7356A" w14:textId="1E0AB431" w:rsidR="00875496" w:rsidRDefault="00232678" w:rsidP="0079658F">
      <w:pPr>
        <w:pStyle w:val="corte4fondo"/>
        <w:ind w:right="51" w:firstLine="567"/>
        <w:rPr>
          <w:rFonts w:cs="Arial"/>
          <w:bCs/>
          <w:sz w:val="24"/>
          <w:szCs w:val="24"/>
        </w:rPr>
      </w:pPr>
      <w:r w:rsidRPr="007B0581">
        <w:rPr>
          <w:rFonts w:cs="Arial"/>
          <w:b/>
          <w:bCs/>
          <w:sz w:val="24"/>
          <w:szCs w:val="24"/>
        </w:rPr>
        <w:t>TERCERO</w:t>
      </w:r>
      <w:r w:rsidRPr="007B0581">
        <w:rPr>
          <w:rFonts w:cs="Arial"/>
          <w:bCs/>
          <w:sz w:val="24"/>
          <w:szCs w:val="24"/>
        </w:rPr>
        <w:t xml:space="preserve">. </w:t>
      </w:r>
      <w:r w:rsidR="00875496">
        <w:rPr>
          <w:rFonts w:cs="Arial"/>
          <w:bCs/>
          <w:sz w:val="24"/>
          <w:szCs w:val="24"/>
        </w:rPr>
        <w:t>–</w:t>
      </w:r>
      <w:r w:rsidR="006E2C00" w:rsidRPr="007B0581">
        <w:rPr>
          <w:rFonts w:cs="Arial"/>
          <w:bCs/>
          <w:sz w:val="24"/>
          <w:szCs w:val="24"/>
        </w:rPr>
        <w:t xml:space="preserve"> </w:t>
      </w:r>
      <w:r w:rsidR="00875496" w:rsidRPr="007B0581">
        <w:rPr>
          <w:rFonts w:cs="Arial"/>
          <w:sz w:val="24"/>
          <w:szCs w:val="24"/>
        </w:rPr>
        <w:t xml:space="preserve">Por acuerdo de </w:t>
      </w:r>
      <w:r w:rsidR="00875496">
        <w:rPr>
          <w:rFonts w:cs="Arial"/>
          <w:sz w:val="24"/>
          <w:szCs w:val="24"/>
        </w:rPr>
        <w:t>veintiuno de enero de dos mil veinte</w:t>
      </w:r>
      <w:r w:rsidR="00875496" w:rsidRPr="007B0581">
        <w:rPr>
          <w:rFonts w:cs="Arial"/>
          <w:sz w:val="24"/>
          <w:szCs w:val="24"/>
        </w:rPr>
        <w:t>,</w:t>
      </w:r>
      <w:r w:rsidR="00875496">
        <w:rPr>
          <w:rFonts w:cs="Arial"/>
          <w:sz w:val="24"/>
          <w:szCs w:val="24"/>
        </w:rPr>
        <w:t xml:space="preserve"> se tuvo al actor dando cumplimiento al requerimiento efectuado por proveído de veintiocho de octubre de dos mil diecinueve, asimismo,</w:t>
      </w:r>
      <w:r w:rsidR="00875496" w:rsidRPr="007B0581">
        <w:rPr>
          <w:rFonts w:cs="Arial"/>
          <w:sz w:val="24"/>
          <w:szCs w:val="24"/>
        </w:rPr>
        <w:t xml:space="preserve"> se admitió a trámite la demanda, ordenándose notificar, emplazar y correr traslado a la</w:t>
      </w:r>
      <w:r w:rsidR="00875496">
        <w:rPr>
          <w:rFonts w:cs="Arial"/>
          <w:sz w:val="24"/>
          <w:szCs w:val="24"/>
        </w:rPr>
        <w:t>s</w:t>
      </w:r>
      <w:r w:rsidR="00875496" w:rsidRPr="007B0581">
        <w:rPr>
          <w:rFonts w:cs="Arial"/>
          <w:sz w:val="24"/>
          <w:szCs w:val="24"/>
        </w:rPr>
        <w:t xml:space="preserve"> autoridad</w:t>
      </w:r>
      <w:r w:rsidR="00875496">
        <w:rPr>
          <w:rFonts w:cs="Arial"/>
          <w:sz w:val="24"/>
          <w:szCs w:val="24"/>
        </w:rPr>
        <w:t>es</w:t>
      </w:r>
      <w:r w:rsidR="00875496" w:rsidRPr="007B0581">
        <w:rPr>
          <w:rFonts w:cs="Arial"/>
          <w:sz w:val="24"/>
          <w:szCs w:val="24"/>
        </w:rPr>
        <w:t xml:space="preserve"> demandada</w:t>
      </w:r>
      <w:r w:rsidR="00875496">
        <w:rPr>
          <w:rFonts w:cs="Arial"/>
          <w:sz w:val="24"/>
          <w:szCs w:val="24"/>
        </w:rPr>
        <w:t>s</w:t>
      </w:r>
      <w:r w:rsidR="00875496" w:rsidRPr="007B0581">
        <w:rPr>
          <w:rFonts w:cs="Arial"/>
          <w:sz w:val="24"/>
          <w:szCs w:val="24"/>
        </w:rPr>
        <w:t>, para que produjera</w:t>
      </w:r>
      <w:r w:rsidR="00875496">
        <w:rPr>
          <w:rFonts w:cs="Arial"/>
          <w:sz w:val="24"/>
          <w:szCs w:val="24"/>
        </w:rPr>
        <w:t>n</w:t>
      </w:r>
      <w:r w:rsidR="00875496" w:rsidRPr="007B0581">
        <w:rPr>
          <w:rFonts w:cs="Arial"/>
          <w:sz w:val="24"/>
          <w:szCs w:val="24"/>
        </w:rPr>
        <w:t xml:space="preserve"> su contestación en los términos de ley.</w:t>
      </w:r>
    </w:p>
    <w:p w14:paraId="7D9CA630" w14:textId="77777777" w:rsidR="00875496" w:rsidRDefault="00875496" w:rsidP="0079658F">
      <w:pPr>
        <w:pStyle w:val="corte4fondo"/>
        <w:ind w:right="51" w:firstLine="567"/>
        <w:rPr>
          <w:rFonts w:cs="Arial"/>
          <w:bCs/>
          <w:sz w:val="24"/>
          <w:szCs w:val="24"/>
        </w:rPr>
      </w:pPr>
    </w:p>
    <w:p w14:paraId="111F8A66" w14:textId="77777777" w:rsidR="00875496" w:rsidRDefault="00875496" w:rsidP="0079658F">
      <w:pPr>
        <w:pStyle w:val="corte4fondo"/>
        <w:ind w:right="51" w:firstLine="567"/>
        <w:rPr>
          <w:rFonts w:cs="Arial"/>
          <w:bCs/>
          <w:sz w:val="24"/>
          <w:szCs w:val="24"/>
        </w:rPr>
      </w:pPr>
    </w:p>
    <w:p w14:paraId="4922E085" w14:textId="6F46B638" w:rsidR="00875AC5" w:rsidRDefault="00232678" w:rsidP="009B52E2">
      <w:pPr>
        <w:pStyle w:val="corte4fondo"/>
        <w:ind w:right="51" w:firstLine="567"/>
        <w:rPr>
          <w:rFonts w:cs="Arial"/>
          <w:sz w:val="24"/>
          <w:szCs w:val="24"/>
        </w:rPr>
      </w:pPr>
      <w:r w:rsidRPr="007B0581">
        <w:rPr>
          <w:rFonts w:cs="Arial"/>
          <w:b/>
          <w:bCs/>
          <w:sz w:val="24"/>
          <w:szCs w:val="24"/>
        </w:rPr>
        <w:t xml:space="preserve">CUARTO. </w:t>
      </w:r>
      <w:r w:rsidR="0051058E">
        <w:rPr>
          <w:rFonts w:cs="Arial"/>
          <w:b/>
          <w:bCs/>
          <w:sz w:val="24"/>
          <w:szCs w:val="24"/>
        </w:rPr>
        <w:t>–</w:t>
      </w:r>
      <w:r w:rsidR="00875AC5">
        <w:rPr>
          <w:rFonts w:cs="Arial"/>
          <w:b/>
          <w:bCs/>
          <w:sz w:val="24"/>
          <w:szCs w:val="24"/>
        </w:rPr>
        <w:t xml:space="preserve"> </w:t>
      </w:r>
      <w:r w:rsidR="00875AC5" w:rsidRPr="00AD192C">
        <w:rPr>
          <w:rFonts w:cs="Arial"/>
          <w:bCs/>
          <w:sz w:val="24"/>
          <w:szCs w:val="24"/>
        </w:rPr>
        <w:t xml:space="preserve">Por acuerdo de </w:t>
      </w:r>
      <w:r w:rsidR="00875AC5">
        <w:rPr>
          <w:rFonts w:cs="Arial"/>
          <w:bCs/>
          <w:sz w:val="24"/>
          <w:szCs w:val="24"/>
        </w:rPr>
        <w:t>tres de marzo de dos mil veinte</w:t>
      </w:r>
      <w:r w:rsidR="00875AC5" w:rsidRPr="00AD192C">
        <w:rPr>
          <w:rFonts w:cs="Arial"/>
          <w:bCs/>
          <w:sz w:val="24"/>
          <w:szCs w:val="24"/>
        </w:rPr>
        <w:t>, se tuvo a</w:t>
      </w:r>
      <w:r w:rsidR="00875AC5">
        <w:rPr>
          <w:rFonts w:cs="Arial"/>
          <w:bCs/>
          <w:sz w:val="24"/>
          <w:szCs w:val="24"/>
        </w:rPr>
        <w:t>l Director de lo Contencioso de la P</w:t>
      </w:r>
      <w:r w:rsidR="00E931BA">
        <w:rPr>
          <w:rFonts w:cs="Arial"/>
          <w:bCs/>
          <w:sz w:val="24"/>
          <w:szCs w:val="24"/>
        </w:rPr>
        <w:t xml:space="preserve">rocuraduría Fiscal, dependiente </w:t>
      </w:r>
      <w:r w:rsidR="00875AC5">
        <w:rPr>
          <w:rFonts w:cs="Arial"/>
          <w:bCs/>
          <w:sz w:val="24"/>
          <w:szCs w:val="24"/>
        </w:rPr>
        <w:t>de la Subsecretaría de Ingresos de la Secretaría de Finanzas del Poder Ejecutivo del Estado, en representación jurídica de la defensa legal de las autoridades demandadas</w:t>
      </w:r>
      <w:r w:rsidR="00875AC5" w:rsidRPr="00AD192C">
        <w:rPr>
          <w:rFonts w:cs="Arial"/>
          <w:bCs/>
          <w:sz w:val="24"/>
          <w:szCs w:val="24"/>
        </w:rPr>
        <w:t xml:space="preserve">, </w:t>
      </w:r>
      <w:r w:rsidR="00875AC5" w:rsidRPr="00AD192C">
        <w:rPr>
          <w:rFonts w:cs="Arial"/>
          <w:sz w:val="24"/>
          <w:szCs w:val="24"/>
        </w:rPr>
        <w:t>dando contestación a la demanda en tiempo y forma, por acreditada la personalidad con la que compareció a juicio, haciendo valer sus excepciones y defensas, y por admitidas las pruebas ofrecidas, ordenándose correr traslado a la parte actora para los efectos</w:t>
      </w:r>
      <w:r w:rsidR="00875AC5">
        <w:rPr>
          <w:rFonts w:cs="Arial"/>
          <w:sz w:val="24"/>
          <w:szCs w:val="24"/>
        </w:rPr>
        <w:t xml:space="preserve"> legales</w:t>
      </w:r>
      <w:r w:rsidR="00875AC5" w:rsidRPr="00AD192C">
        <w:rPr>
          <w:rFonts w:cs="Arial"/>
          <w:sz w:val="24"/>
          <w:szCs w:val="24"/>
        </w:rPr>
        <w:t xml:space="preserve"> correspondientes</w:t>
      </w:r>
      <w:r w:rsidR="00875AC5">
        <w:rPr>
          <w:rFonts w:cs="Arial"/>
          <w:sz w:val="24"/>
          <w:szCs w:val="24"/>
        </w:rPr>
        <w:t>; asimismo se señalaron las doce horas del día veintitrés de abril de dos mil veinte, para la celebración de la audiencia final.</w:t>
      </w:r>
    </w:p>
    <w:p w14:paraId="6EF85F9D" w14:textId="4978EAC4" w:rsidR="006B757B" w:rsidRDefault="006B757B" w:rsidP="0016110E">
      <w:pPr>
        <w:pStyle w:val="corte4fondo"/>
        <w:spacing w:line="240" w:lineRule="auto"/>
        <w:ind w:right="51" w:firstLine="0"/>
        <w:rPr>
          <w:rFonts w:cs="Arial"/>
          <w:sz w:val="24"/>
          <w:szCs w:val="24"/>
        </w:rPr>
      </w:pPr>
    </w:p>
    <w:p w14:paraId="3ED34E39" w14:textId="363930AD" w:rsidR="006B757B" w:rsidRDefault="006B757B" w:rsidP="009B52E2">
      <w:pPr>
        <w:pStyle w:val="corte4fondo"/>
        <w:ind w:right="51" w:firstLine="567"/>
        <w:rPr>
          <w:rFonts w:cs="Arial"/>
          <w:sz w:val="24"/>
          <w:szCs w:val="24"/>
        </w:rPr>
      </w:pPr>
      <w:r>
        <w:rPr>
          <w:rFonts w:cs="Arial"/>
          <w:b/>
          <w:bCs/>
          <w:sz w:val="24"/>
          <w:szCs w:val="24"/>
        </w:rPr>
        <w:t>QUINTO</w:t>
      </w:r>
      <w:r w:rsidRPr="007B0581">
        <w:rPr>
          <w:rFonts w:cs="Arial"/>
          <w:b/>
          <w:bCs/>
          <w:sz w:val="24"/>
          <w:szCs w:val="24"/>
        </w:rPr>
        <w:t xml:space="preserve">. </w:t>
      </w:r>
      <w:r>
        <w:rPr>
          <w:rFonts w:cs="Arial"/>
          <w:b/>
          <w:bCs/>
          <w:sz w:val="24"/>
          <w:szCs w:val="24"/>
        </w:rPr>
        <w:t xml:space="preserve">– </w:t>
      </w:r>
      <w:r>
        <w:rPr>
          <w:rFonts w:cs="Arial"/>
          <w:sz w:val="24"/>
          <w:szCs w:val="24"/>
        </w:rPr>
        <w:t xml:space="preserve">Por acuerdo de cuatro de junio de dos mil veintiuno, se hizo del conocimiento de las partes que no fue posible llevar </w:t>
      </w:r>
      <w:r w:rsidR="009642C2">
        <w:rPr>
          <w:rFonts w:cs="Arial"/>
          <w:sz w:val="24"/>
          <w:szCs w:val="24"/>
        </w:rPr>
        <w:t>a cabo</w:t>
      </w:r>
      <w:r>
        <w:rPr>
          <w:rFonts w:cs="Arial"/>
          <w:sz w:val="24"/>
          <w:szCs w:val="24"/>
        </w:rPr>
        <w:t xml:space="preserve"> la audiencia final en el día y hora señalada por auto de tres de marzo de dos mil veinte, debido a la suspensión de actividades de este órgano jurisdiccional, como medida sanitaria necesaria para limitar la propagación y contagio del virus SARS-COV2 (COVID19). </w:t>
      </w:r>
      <w:r w:rsidR="009642C2">
        <w:rPr>
          <w:rFonts w:cs="Arial"/>
          <w:sz w:val="24"/>
          <w:szCs w:val="24"/>
        </w:rPr>
        <w:t>Asimismo,</w:t>
      </w:r>
      <w:r w:rsidR="0052318F">
        <w:rPr>
          <w:rFonts w:cs="Arial"/>
          <w:sz w:val="24"/>
          <w:szCs w:val="24"/>
        </w:rPr>
        <w:t xml:space="preserve"> de la adscripción de la Magistrada Virginia Hernández Hernández, como titular de esta Quinta Sala de Primera Instancia de este órgano jurisdiccional, para que en el plazo de tres días hábiles manifestaran lo que a su derecho conviniera, además </w:t>
      </w:r>
      <w:r>
        <w:rPr>
          <w:rFonts w:cs="Arial"/>
          <w:sz w:val="24"/>
          <w:szCs w:val="24"/>
        </w:rPr>
        <w:t>se señalaron las once hora</w:t>
      </w:r>
      <w:r w:rsidR="009642C2">
        <w:rPr>
          <w:rFonts w:cs="Arial"/>
          <w:sz w:val="24"/>
          <w:szCs w:val="24"/>
        </w:rPr>
        <w:t>s del día veintiocho de septiembre de dos mil veintiuno, para la celebración de la audiencia final</w:t>
      </w:r>
      <w:r>
        <w:rPr>
          <w:rFonts w:cs="Arial"/>
          <w:sz w:val="24"/>
          <w:szCs w:val="24"/>
        </w:rPr>
        <w:t xml:space="preserve">. </w:t>
      </w:r>
    </w:p>
    <w:p w14:paraId="20CD50D6" w14:textId="77777777" w:rsidR="0016110E" w:rsidRDefault="0016110E" w:rsidP="0016110E">
      <w:pPr>
        <w:pStyle w:val="corte4fondo"/>
        <w:spacing w:line="240" w:lineRule="auto"/>
        <w:ind w:right="51" w:firstLine="567"/>
        <w:rPr>
          <w:rFonts w:cs="Arial"/>
          <w:b/>
          <w:bCs/>
          <w:sz w:val="24"/>
          <w:szCs w:val="24"/>
        </w:rPr>
      </w:pPr>
    </w:p>
    <w:p w14:paraId="50BCE463" w14:textId="7450E3B9" w:rsidR="0051058E" w:rsidRDefault="00126E36" w:rsidP="009B52E2">
      <w:pPr>
        <w:pStyle w:val="corte4fondo"/>
        <w:ind w:right="51" w:firstLine="567"/>
        <w:rPr>
          <w:rFonts w:cs="Arial"/>
          <w:b/>
          <w:bCs/>
          <w:sz w:val="24"/>
          <w:szCs w:val="24"/>
        </w:rPr>
      </w:pPr>
      <w:r>
        <w:rPr>
          <w:rFonts w:cs="Arial"/>
          <w:b/>
          <w:bCs/>
          <w:sz w:val="24"/>
          <w:szCs w:val="24"/>
        </w:rPr>
        <w:t>SEXTO. -</w:t>
      </w:r>
      <w:r w:rsidR="00201D27" w:rsidRPr="007B0581">
        <w:rPr>
          <w:rFonts w:cs="Arial"/>
          <w:b/>
          <w:bCs/>
          <w:sz w:val="24"/>
          <w:szCs w:val="24"/>
        </w:rPr>
        <w:t xml:space="preserve"> </w:t>
      </w:r>
      <w:r w:rsidR="0051058E">
        <w:rPr>
          <w:rFonts w:cs="Arial"/>
          <w:sz w:val="24"/>
          <w:szCs w:val="24"/>
        </w:rPr>
        <w:t>E</w:t>
      </w:r>
      <w:r w:rsidR="0051058E" w:rsidRPr="007B0581">
        <w:rPr>
          <w:rFonts w:cs="Arial"/>
          <w:sz w:val="24"/>
          <w:szCs w:val="24"/>
          <w:lang w:val="es-ES"/>
        </w:rPr>
        <w:t xml:space="preserve">l </w:t>
      </w:r>
      <w:r w:rsidR="00AC0FCD">
        <w:rPr>
          <w:rFonts w:cs="Arial"/>
          <w:sz w:val="24"/>
          <w:szCs w:val="24"/>
          <w:lang w:val="es-ES"/>
        </w:rPr>
        <w:t>veintiocho de septiembre de dos mil veintiuno</w:t>
      </w:r>
      <w:r w:rsidR="0051058E" w:rsidRPr="007B0581">
        <w:rPr>
          <w:rFonts w:cs="Arial"/>
          <w:bCs/>
          <w:sz w:val="24"/>
          <w:szCs w:val="24"/>
          <w:lang w:val="es-ES"/>
        </w:rPr>
        <w:t xml:space="preserve">, se llevó a cabo la audiencia final, </w:t>
      </w:r>
      <w:r w:rsidR="0051058E" w:rsidRPr="007B0581">
        <w:rPr>
          <w:rFonts w:cs="Arial"/>
          <w:sz w:val="24"/>
          <w:szCs w:val="24"/>
          <w:lang w:val="es-ES"/>
        </w:rPr>
        <w:t>sin la asistencia de las partes, ni persona alguna que legalmente las representara</w:t>
      </w:r>
      <w:r w:rsidR="0051058E" w:rsidRPr="007B0581">
        <w:rPr>
          <w:rFonts w:cs="Arial"/>
          <w:bCs/>
          <w:sz w:val="24"/>
          <w:szCs w:val="24"/>
          <w:lang w:val="es-ES"/>
        </w:rPr>
        <w:t xml:space="preserve">, </w:t>
      </w:r>
      <w:r w:rsidR="0051058E" w:rsidRPr="00402863">
        <w:rPr>
          <w:rFonts w:cs="Arial"/>
          <w:sz w:val="24"/>
          <w:szCs w:val="24"/>
        </w:rPr>
        <w:t xml:space="preserve">asentando la Secretaria de Acuerdos de esta Sala, que </w:t>
      </w:r>
      <w:r w:rsidR="0051058E">
        <w:rPr>
          <w:rFonts w:cs="Arial"/>
          <w:sz w:val="24"/>
          <w:szCs w:val="24"/>
        </w:rPr>
        <w:t xml:space="preserve">las partes </w:t>
      </w:r>
      <w:r w:rsidR="0051058E">
        <w:rPr>
          <w:rFonts w:cs="Arial"/>
          <w:sz w:val="24"/>
          <w:szCs w:val="24"/>
        </w:rPr>
        <w:lastRenderedPageBreak/>
        <w:t>no formularon</w:t>
      </w:r>
      <w:r w:rsidR="0051058E" w:rsidRPr="00402863">
        <w:rPr>
          <w:rFonts w:cs="Arial"/>
          <w:sz w:val="24"/>
          <w:szCs w:val="24"/>
        </w:rPr>
        <w:t xml:space="preserve"> alegatos</w:t>
      </w:r>
      <w:r w:rsidR="0051058E">
        <w:rPr>
          <w:rFonts w:cs="Arial"/>
          <w:sz w:val="24"/>
          <w:szCs w:val="24"/>
        </w:rPr>
        <w:t>;</w:t>
      </w:r>
      <w:r w:rsidR="0051058E" w:rsidRPr="00402863">
        <w:rPr>
          <w:rFonts w:cs="Arial"/>
          <w:sz w:val="24"/>
          <w:szCs w:val="24"/>
        </w:rPr>
        <w:t xml:space="preserve"> por lo que se ordenó citar a las partes a oír sentencia dentro del término de ley</w:t>
      </w:r>
      <w:r w:rsidR="00AC0FCD">
        <w:rPr>
          <w:rFonts w:cs="Arial"/>
          <w:sz w:val="24"/>
          <w:szCs w:val="24"/>
        </w:rPr>
        <w:t>, misma que ahora se pronuncia, y;</w:t>
      </w:r>
    </w:p>
    <w:p w14:paraId="5E388D72" w14:textId="77777777" w:rsidR="0051058E" w:rsidRDefault="0051058E" w:rsidP="009B52E2">
      <w:pPr>
        <w:pStyle w:val="corte4fondo"/>
        <w:ind w:right="51" w:firstLine="567"/>
        <w:rPr>
          <w:rFonts w:cs="Arial"/>
          <w:b/>
          <w:bCs/>
          <w:sz w:val="24"/>
          <w:szCs w:val="24"/>
        </w:rPr>
      </w:pPr>
    </w:p>
    <w:p w14:paraId="365C4614" w14:textId="6FE16C0B" w:rsidR="001056AB" w:rsidRPr="007B0581" w:rsidRDefault="001056AB" w:rsidP="0016110E">
      <w:pPr>
        <w:pStyle w:val="corte4fondo"/>
        <w:spacing w:line="240" w:lineRule="auto"/>
        <w:ind w:right="51" w:firstLine="567"/>
        <w:rPr>
          <w:rFonts w:cs="Arial"/>
          <w:b/>
          <w:spacing w:val="-3"/>
          <w:sz w:val="24"/>
          <w:szCs w:val="24"/>
        </w:rPr>
      </w:pPr>
    </w:p>
    <w:p w14:paraId="6035E4C4" w14:textId="77777777" w:rsidR="006E2C00" w:rsidRPr="007B0581" w:rsidRDefault="006E2C00" w:rsidP="00E2534F">
      <w:pPr>
        <w:pStyle w:val="corte4fondo"/>
        <w:ind w:right="51" w:firstLine="567"/>
        <w:jc w:val="center"/>
        <w:rPr>
          <w:rFonts w:cs="Arial"/>
          <w:b/>
          <w:spacing w:val="-3"/>
          <w:sz w:val="24"/>
          <w:szCs w:val="24"/>
        </w:rPr>
      </w:pPr>
      <w:r w:rsidRPr="007B0581">
        <w:rPr>
          <w:rFonts w:cs="Arial"/>
          <w:b/>
          <w:spacing w:val="-3"/>
          <w:sz w:val="24"/>
          <w:szCs w:val="24"/>
        </w:rPr>
        <w:t>C O N S I D E R A N D O</w:t>
      </w:r>
    </w:p>
    <w:p w14:paraId="51C22D23" w14:textId="77777777" w:rsidR="001056AB" w:rsidRPr="007B0581" w:rsidRDefault="001056AB" w:rsidP="00390807">
      <w:pPr>
        <w:pStyle w:val="corte4fondo"/>
        <w:spacing w:line="240" w:lineRule="auto"/>
        <w:ind w:right="51" w:firstLine="567"/>
        <w:contextualSpacing/>
        <w:rPr>
          <w:rFonts w:cs="Arial"/>
          <w:bCs/>
          <w:sz w:val="24"/>
          <w:szCs w:val="24"/>
        </w:rPr>
      </w:pPr>
    </w:p>
    <w:p w14:paraId="329835F5" w14:textId="77A87462" w:rsidR="00DE5CEF" w:rsidRPr="007B0581" w:rsidRDefault="00DE5CEF" w:rsidP="009B52E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00F80AE6" w:rsidRPr="007B0581">
        <w:rPr>
          <w:rFonts w:ascii="Arial" w:hAnsi="Arial" w:cs="Arial"/>
          <w:b/>
          <w:sz w:val="24"/>
          <w:szCs w:val="24"/>
        </w:rPr>
        <w:t xml:space="preserve">PRIMERO.- </w:t>
      </w:r>
      <w:r w:rsidR="00502E44" w:rsidRPr="007B0581">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w:t>
      </w:r>
      <w:r w:rsidR="00765C8B" w:rsidRPr="007B0581">
        <w:rPr>
          <w:rFonts w:ascii="Arial" w:hAnsi="Arial" w:cs="Arial"/>
          <w:sz w:val="24"/>
          <w:szCs w:val="24"/>
        </w:rPr>
        <w:t>de</w:t>
      </w:r>
      <w:r w:rsidR="00765C8B">
        <w:rPr>
          <w:rFonts w:ascii="Arial" w:hAnsi="Arial" w:cs="Arial"/>
          <w:sz w:val="24"/>
          <w:szCs w:val="24"/>
        </w:rPr>
        <w:t xml:space="preserve"> la multa por infracción establecida en el Código Fiscal para el Estado de Oaxaca con número de control </w:t>
      </w:r>
      <w:r w:rsidR="00E931BA">
        <w:rPr>
          <w:rFonts w:cs="Arial"/>
          <w:b/>
          <w:sz w:val="24"/>
          <w:szCs w:val="24"/>
        </w:rPr>
        <w:t>**********</w:t>
      </w:r>
      <w:r w:rsidR="00765C8B">
        <w:rPr>
          <w:rFonts w:ascii="Arial" w:hAnsi="Arial" w:cs="Arial"/>
          <w:sz w:val="24"/>
          <w:szCs w:val="24"/>
        </w:rPr>
        <w:t xml:space="preserve"> de diecinueve de agosto de dos mil diecinueve, emitida por la Directora de Ingresos y Recaudación de la Secretaría de Finanzas del Gobierno del Estado de Oaxaca, así como en contra de la Dirección de lo Contencioso de la Procuraduría Fiscal de la Secretaría de Finanzas del Poder Ejecutivo del Estado de Oaxaca</w:t>
      </w:r>
      <w:r w:rsidR="00AF1D1B">
        <w:rPr>
          <w:rFonts w:ascii="Arial" w:hAnsi="Arial" w:cs="Arial"/>
          <w:sz w:val="24"/>
          <w:szCs w:val="24"/>
        </w:rPr>
        <w:t>,</w:t>
      </w:r>
      <w:r w:rsidR="00502E44" w:rsidRPr="007B0581">
        <w:rPr>
          <w:rFonts w:ascii="Arial" w:hAnsi="Arial" w:cs="Arial"/>
          <w:sz w:val="24"/>
          <w:szCs w:val="24"/>
        </w:rPr>
        <w:t xml:space="preserve"> con fundamento en el artículo 114 QUATER, párrafo primero, inciso B, fracción </w:t>
      </w:r>
      <w:r w:rsidR="00502E44" w:rsidRPr="000B3A47">
        <w:rPr>
          <w:rFonts w:ascii="Arial" w:hAnsi="Arial" w:cs="Arial"/>
          <w:sz w:val="24"/>
          <w:szCs w:val="24"/>
        </w:rPr>
        <w:t>VI</w:t>
      </w:r>
      <w:r w:rsidR="00502E44" w:rsidRPr="007B0581">
        <w:rPr>
          <w:rFonts w:ascii="Arial" w:hAnsi="Arial" w:cs="Arial"/>
          <w:sz w:val="24"/>
          <w:szCs w:val="24"/>
        </w:rPr>
        <w:t xml:space="preserve"> de la Constitución Política del Estado Libre y Soberano de Oaxaca; 120, fracción I, 132 fracci</w:t>
      </w:r>
      <w:r w:rsidR="00150F4B" w:rsidRPr="007B0581">
        <w:rPr>
          <w:rFonts w:ascii="Arial" w:hAnsi="Arial" w:cs="Arial"/>
          <w:sz w:val="24"/>
          <w:szCs w:val="24"/>
        </w:rPr>
        <w:t>ones</w:t>
      </w:r>
      <w:r w:rsidR="00BB2EC0" w:rsidRPr="007B0581">
        <w:rPr>
          <w:rFonts w:ascii="Arial" w:hAnsi="Arial" w:cs="Arial"/>
          <w:sz w:val="24"/>
          <w:szCs w:val="24"/>
        </w:rPr>
        <w:t xml:space="preserve"> I y</w:t>
      </w:r>
      <w:r w:rsidR="00502E44" w:rsidRPr="007B0581">
        <w:rPr>
          <w:rFonts w:ascii="Arial" w:hAnsi="Arial" w:cs="Arial"/>
          <w:sz w:val="24"/>
          <w:szCs w:val="24"/>
        </w:rPr>
        <w:t xml:space="preserve"> II, 133 </w:t>
      </w:r>
      <w:r w:rsidR="00502E44" w:rsidRPr="00D82BB8">
        <w:rPr>
          <w:rFonts w:ascii="Arial" w:hAnsi="Arial" w:cs="Arial"/>
          <w:sz w:val="24"/>
          <w:szCs w:val="24"/>
        </w:rPr>
        <w:t>fracción I</w:t>
      </w:r>
      <w:r w:rsidR="00D82BB8" w:rsidRPr="00D82BB8">
        <w:rPr>
          <w:rFonts w:ascii="Arial" w:hAnsi="Arial" w:cs="Arial"/>
          <w:sz w:val="24"/>
          <w:szCs w:val="24"/>
        </w:rPr>
        <w:t>I</w:t>
      </w:r>
      <w:r w:rsidR="00502E44" w:rsidRPr="00D82BB8">
        <w:rPr>
          <w:rFonts w:ascii="Arial" w:hAnsi="Arial" w:cs="Arial"/>
          <w:sz w:val="24"/>
          <w:szCs w:val="24"/>
        </w:rPr>
        <w:t>,</w:t>
      </w:r>
      <w:r w:rsidR="00502E44" w:rsidRPr="007B0581">
        <w:rPr>
          <w:rFonts w:ascii="Arial" w:hAnsi="Arial" w:cs="Arial"/>
          <w:sz w:val="24"/>
          <w:szCs w:val="24"/>
        </w:rPr>
        <w:t xml:space="preserve"> 146 y 147</w:t>
      </w:r>
      <w:r w:rsidR="00E9769F" w:rsidRPr="007B0581">
        <w:rPr>
          <w:rFonts w:ascii="Arial" w:hAnsi="Arial" w:cs="Arial"/>
          <w:sz w:val="24"/>
          <w:szCs w:val="24"/>
        </w:rPr>
        <w:t xml:space="preserve"> </w:t>
      </w:r>
      <w:r w:rsidRPr="007B0581">
        <w:rPr>
          <w:rFonts w:ascii="Arial" w:hAnsi="Arial" w:cs="Arial"/>
          <w:sz w:val="24"/>
          <w:szCs w:val="24"/>
        </w:rPr>
        <w:t>de la Ley de Procedimiento y Justicia Administrativa para el Estado de Oaxaca.</w:t>
      </w:r>
      <w:r w:rsidR="00BB2EC0" w:rsidRPr="007B0581">
        <w:rPr>
          <w:rFonts w:ascii="Arial" w:hAnsi="Arial" w:cs="Arial"/>
          <w:sz w:val="24"/>
          <w:szCs w:val="24"/>
        </w:rPr>
        <w:t xml:space="preserve"> </w:t>
      </w:r>
    </w:p>
    <w:p w14:paraId="145AB3E0" w14:textId="77777777" w:rsidR="00F80AE6" w:rsidRPr="007B0581" w:rsidRDefault="00F80AE6" w:rsidP="009B52E2">
      <w:pPr>
        <w:spacing w:line="360" w:lineRule="auto"/>
        <w:jc w:val="both"/>
        <w:rPr>
          <w:rFonts w:ascii="Arial" w:hAnsi="Arial" w:cs="Arial"/>
          <w:sz w:val="24"/>
          <w:szCs w:val="24"/>
        </w:rPr>
      </w:pPr>
      <w:r w:rsidRPr="007B0581">
        <w:rPr>
          <w:rFonts w:ascii="Arial" w:hAnsi="Arial" w:cs="Arial"/>
          <w:sz w:val="24"/>
          <w:szCs w:val="24"/>
        </w:rPr>
        <w:t xml:space="preserve"> </w:t>
      </w:r>
    </w:p>
    <w:p w14:paraId="76B350DE" w14:textId="6AFC28D6" w:rsidR="00F80AE6" w:rsidRPr="007B0581" w:rsidRDefault="00232678" w:rsidP="009B52E2">
      <w:pPr>
        <w:spacing w:line="360" w:lineRule="auto"/>
        <w:ind w:right="51" w:firstLine="709"/>
        <w:jc w:val="both"/>
        <w:rPr>
          <w:rFonts w:ascii="Arial" w:hAnsi="Arial" w:cs="Arial"/>
          <w:sz w:val="24"/>
          <w:szCs w:val="24"/>
        </w:rPr>
      </w:pPr>
      <w:r w:rsidRPr="007B0581">
        <w:rPr>
          <w:rFonts w:ascii="Arial" w:hAnsi="Arial" w:cs="Arial"/>
          <w:b/>
          <w:snapToGrid w:val="0"/>
          <w:sz w:val="24"/>
          <w:szCs w:val="24"/>
        </w:rPr>
        <w:t>SEGUNDO. -</w:t>
      </w:r>
      <w:r w:rsidR="00F80AE6" w:rsidRPr="007B0581">
        <w:rPr>
          <w:rFonts w:ascii="Arial" w:hAnsi="Arial" w:cs="Arial"/>
          <w:b/>
          <w:snapToGrid w:val="0"/>
          <w:sz w:val="24"/>
          <w:szCs w:val="24"/>
        </w:rPr>
        <w:t xml:space="preserve"> </w:t>
      </w:r>
      <w:r w:rsidR="00CA334B" w:rsidRPr="007B0581">
        <w:rPr>
          <w:rFonts w:ascii="Arial" w:hAnsi="Arial" w:cs="Arial"/>
          <w:sz w:val="24"/>
          <w:szCs w:val="24"/>
        </w:rPr>
        <w:t xml:space="preserve">La personalidad jurídica de las partes quedó acreditada en autos, en virtud que </w:t>
      </w:r>
      <w:r w:rsidR="00E16BCA">
        <w:rPr>
          <w:rFonts w:ascii="Arial" w:hAnsi="Arial" w:cs="Arial"/>
          <w:sz w:val="24"/>
          <w:szCs w:val="24"/>
        </w:rPr>
        <w:t>el</w:t>
      </w:r>
      <w:r w:rsidR="00CA334B" w:rsidRPr="007B0581">
        <w:rPr>
          <w:rFonts w:ascii="Arial" w:hAnsi="Arial" w:cs="Arial"/>
          <w:sz w:val="24"/>
          <w:szCs w:val="24"/>
        </w:rPr>
        <w:t xml:space="preserve"> actor promueve por su propio derecho y la</w:t>
      </w:r>
      <w:r w:rsidR="00E16BCA">
        <w:rPr>
          <w:rFonts w:ascii="Arial" w:hAnsi="Arial" w:cs="Arial"/>
          <w:sz w:val="24"/>
          <w:szCs w:val="24"/>
        </w:rPr>
        <w:t>s</w:t>
      </w:r>
      <w:r w:rsidR="00CA334B" w:rsidRPr="007B0581">
        <w:rPr>
          <w:rFonts w:ascii="Arial" w:hAnsi="Arial" w:cs="Arial"/>
          <w:sz w:val="24"/>
          <w:szCs w:val="24"/>
        </w:rPr>
        <w:t xml:space="preserve"> autoridad</w:t>
      </w:r>
      <w:r w:rsidR="00E16BCA">
        <w:rPr>
          <w:rFonts w:ascii="Arial" w:hAnsi="Arial" w:cs="Arial"/>
          <w:sz w:val="24"/>
          <w:szCs w:val="24"/>
        </w:rPr>
        <w:t>es</w:t>
      </w:r>
      <w:r w:rsidR="00CA334B" w:rsidRPr="007B0581">
        <w:rPr>
          <w:rFonts w:ascii="Arial" w:hAnsi="Arial" w:cs="Arial"/>
          <w:sz w:val="24"/>
          <w:szCs w:val="24"/>
        </w:rPr>
        <w:t xml:space="preserve"> demandada</w:t>
      </w:r>
      <w:r w:rsidR="00E16BCA">
        <w:rPr>
          <w:rFonts w:ascii="Arial" w:hAnsi="Arial" w:cs="Arial"/>
          <w:sz w:val="24"/>
          <w:szCs w:val="24"/>
        </w:rPr>
        <w:t>s</w:t>
      </w:r>
      <w:r w:rsidR="00CA334B" w:rsidRPr="007B0581">
        <w:rPr>
          <w:rFonts w:ascii="Arial" w:hAnsi="Arial" w:cs="Arial"/>
          <w:sz w:val="24"/>
          <w:szCs w:val="24"/>
        </w:rPr>
        <w:t>,</w:t>
      </w:r>
      <w:r w:rsidR="007575E8">
        <w:rPr>
          <w:rFonts w:ascii="Arial" w:hAnsi="Arial" w:cs="Arial"/>
          <w:sz w:val="24"/>
          <w:szCs w:val="24"/>
        </w:rPr>
        <w:t xml:space="preserve"> en términos de</w:t>
      </w:r>
      <w:r w:rsidR="00CA334B" w:rsidRPr="007B0581">
        <w:rPr>
          <w:rFonts w:ascii="Arial" w:hAnsi="Arial" w:cs="Arial"/>
          <w:sz w:val="24"/>
          <w:szCs w:val="24"/>
        </w:rPr>
        <w:t xml:space="preserve"> los artículos 148</w:t>
      </w:r>
      <w:r w:rsidR="00CA334B">
        <w:rPr>
          <w:rFonts w:ascii="Arial" w:hAnsi="Arial" w:cs="Arial"/>
          <w:sz w:val="24"/>
          <w:szCs w:val="24"/>
        </w:rPr>
        <w:t xml:space="preserve"> y 151</w:t>
      </w:r>
      <w:r w:rsidR="00CA334B" w:rsidRPr="007B0581">
        <w:rPr>
          <w:rFonts w:ascii="Arial" w:hAnsi="Arial" w:cs="Arial"/>
          <w:sz w:val="24"/>
          <w:szCs w:val="24"/>
        </w:rPr>
        <w:t xml:space="preserve"> </w:t>
      </w:r>
      <w:r w:rsidR="00CA334B" w:rsidRPr="007B0581">
        <w:rPr>
          <w:rFonts w:ascii="Arial" w:hAnsi="Arial" w:cs="Arial"/>
          <w:snapToGrid w:val="0"/>
          <w:sz w:val="24"/>
          <w:szCs w:val="24"/>
        </w:rPr>
        <w:t>de la Ley de Procedimiento y Justicia Administrativa para el Estado de Oaxaca.</w:t>
      </w:r>
      <w:r w:rsidR="006366C0">
        <w:rPr>
          <w:rFonts w:ascii="Arial" w:hAnsi="Arial" w:cs="Arial"/>
          <w:sz w:val="24"/>
          <w:szCs w:val="24"/>
        </w:rPr>
        <w:t xml:space="preserve"> </w:t>
      </w:r>
      <w:r w:rsidR="00F80AE6" w:rsidRPr="007B0581">
        <w:rPr>
          <w:rFonts w:ascii="Arial" w:hAnsi="Arial" w:cs="Arial"/>
          <w:sz w:val="24"/>
          <w:szCs w:val="24"/>
        </w:rPr>
        <w:t xml:space="preserve"> </w:t>
      </w:r>
    </w:p>
    <w:p w14:paraId="58325334" w14:textId="77777777" w:rsidR="00F80AE6" w:rsidRPr="007B0581" w:rsidRDefault="00F80AE6" w:rsidP="0069672E">
      <w:pPr>
        <w:ind w:right="51" w:firstLine="709"/>
        <w:contextualSpacing/>
        <w:jc w:val="both"/>
        <w:rPr>
          <w:rFonts w:ascii="Arial" w:hAnsi="Arial" w:cs="Arial"/>
          <w:sz w:val="24"/>
          <w:szCs w:val="24"/>
        </w:rPr>
      </w:pPr>
      <w:r w:rsidRPr="007B0581">
        <w:rPr>
          <w:rFonts w:ascii="Arial" w:hAnsi="Arial" w:cs="Arial"/>
          <w:sz w:val="24"/>
          <w:szCs w:val="24"/>
        </w:rPr>
        <w:t xml:space="preserve"> </w:t>
      </w:r>
    </w:p>
    <w:p w14:paraId="14595DE7" w14:textId="5091D224" w:rsidR="00561C2E" w:rsidRDefault="006E2C00" w:rsidP="00C664F9">
      <w:pPr>
        <w:spacing w:line="360" w:lineRule="auto"/>
        <w:ind w:right="51"/>
        <w:jc w:val="both"/>
        <w:rPr>
          <w:rFonts w:ascii="Arial" w:hAnsi="Arial" w:cs="Arial"/>
          <w:sz w:val="24"/>
          <w:szCs w:val="24"/>
        </w:rPr>
      </w:pPr>
      <w:r w:rsidRPr="007B0581">
        <w:rPr>
          <w:rFonts w:cs="Arial"/>
          <w:sz w:val="24"/>
          <w:szCs w:val="24"/>
        </w:rPr>
        <w:tab/>
      </w:r>
      <w:r w:rsidR="00C664F9" w:rsidRPr="00C664F9">
        <w:rPr>
          <w:rFonts w:ascii="Arial" w:hAnsi="Arial" w:cs="Arial"/>
          <w:b/>
          <w:sz w:val="24"/>
          <w:szCs w:val="24"/>
        </w:rPr>
        <w:t>TERCERO.-</w:t>
      </w:r>
      <w:r w:rsidR="00C664F9" w:rsidRPr="007B0581">
        <w:rPr>
          <w:rFonts w:cs="Arial"/>
          <w:sz w:val="24"/>
          <w:szCs w:val="24"/>
        </w:rPr>
        <w:t xml:space="preserve"> </w:t>
      </w:r>
      <w:r w:rsidR="002B15C4" w:rsidRPr="00D4142D">
        <w:rPr>
          <w:rFonts w:ascii="Arial" w:hAnsi="Arial" w:cs="Arial"/>
          <w:sz w:val="24"/>
          <w:szCs w:val="24"/>
          <w:lang w:val="es-ES_tradnl"/>
        </w:rPr>
        <w:t xml:space="preserve">Esta Sala </w:t>
      </w:r>
      <w:r w:rsidR="002B15C4" w:rsidRPr="00D4142D">
        <w:rPr>
          <w:rFonts w:ascii="Arial" w:hAnsi="Arial" w:cs="Arial"/>
          <w:bCs/>
          <w:sz w:val="24"/>
          <w:szCs w:val="24"/>
        </w:rPr>
        <w:t>previo al estudio de fondo del asunto procede analizar, sí en la especie se actualiza alguna causal de improcedencia del juicio de nulidad, ya sea invocada por las partes o bien, alguna que se advierta oficiosamente,</w:t>
      </w:r>
      <w:r w:rsidR="002B15C4">
        <w:rPr>
          <w:rFonts w:ascii="Arial" w:hAnsi="Arial" w:cs="Arial"/>
          <w:bCs/>
          <w:sz w:val="24"/>
          <w:szCs w:val="24"/>
        </w:rPr>
        <w:t xml:space="preserve"> en ese sentido </w:t>
      </w:r>
      <w:r w:rsidR="002B15C4" w:rsidRPr="00D62161">
        <w:rPr>
          <w:rFonts w:ascii="Arial" w:hAnsi="Arial" w:cs="Arial"/>
          <w:b/>
          <w:sz w:val="24"/>
          <w:szCs w:val="24"/>
        </w:rPr>
        <w:t>SE SOBRESEE</w:t>
      </w:r>
      <w:r w:rsidR="002B15C4">
        <w:rPr>
          <w:rFonts w:ascii="Arial" w:hAnsi="Arial" w:cs="Arial"/>
          <w:b/>
          <w:sz w:val="24"/>
          <w:szCs w:val="24"/>
        </w:rPr>
        <w:t xml:space="preserve"> EN</w:t>
      </w:r>
      <w:r w:rsidR="002B15C4" w:rsidRPr="00D62161">
        <w:rPr>
          <w:rFonts w:ascii="Arial" w:hAnsi="Arial" w:cs="Arial"/>
          <w:b/>
          <w:sz w:val="24"/>
          <w:szCs w:val="24"/>
        </w:rPr>
        <w:t xml:space="preserve"> EL JUICIO</w:t>
      </w:r>
      <w:r w:rsidR="002B15C4">
        <w:rPr>
          <w:rFonts w:ascii="Arial" w:hAnsi="Arial" w:cs="Arial"/>
          <w:bCs/>
          <w:sz w:val="24"/>
          <w:szCs w:val="24"/>
        </w:rPr>
        <w:t xml:space="preserve"> por lo que hace únicamente a la autoridad demandada, </w:t>
      </w:r>
      <w:r w:rsidR="00241D36">
        <w:rPr>
          <w:rFonts w:ascii="Arial" w:hAnsi="Arial" w:cs="Arial"/>
          <w:sz w:val="24"/>
          <w:szCs w:val="24"/>
        </w:rPr>
        <w:t>Dirección de lo Contencioso de la Procuraduría Fiscal de la Secretaría de Finanzas del Poder Ejecutivo del Estado de Oaxaca, y</w:t>
      </w:r>
      <w:r w:rsidR="002B15C4">
        <w:rPr>
          <w:rFonts w:ascii="Arial" w:hAnsi="Arial" w:cs="Arial"/>
          <w:sz w:val="24"/>
          <w:szCs w:val="24"/>
        </w:rPr>
        <w:t xml:space="preserve">a que no es parte en el presente asunto, dado que no </w:t>
      </w:r>
      <w:r w:rsidR="002B15C4" w:rsidRPr="000508C0">
        <w:rPr>
          <w:rFonts w:ascii="Arial" w:eastAsiaTheme="minorHAnsi" w:hAnsi="Arial" w:cs="Arial"/>
          <w:sz w:val="24"/>
          <w:szCs w:val="24"/>
          <w:lang w:val="es-MX" w:eastAsia="en-US"/>
        </w:rPr>
        <w:t>dict</w:t>
      </w:r>
      <w:r w:rsidR="002B15C4">
        <w:rPr>
          <w:rFonts w:ascii="Arial" w:eastAsiaTheme="minorHAnsi" w:hAnsi="Arial" w:cs="Arial"/>
          <w:sz w:val="24"/>
          <w:szCs w:val="24"/>
          <w:lang w:val="es-MX" w:eastAsia="en-US"/>
        </w:rPr>
        <w:t>ó</w:t>
      </w:r>
      <w:r w:rsidR="002B15C4" w:rsidRPr="000508C0">
        <w:rPr>
          <w:rFonts w:ascii="Arial" w:eastAsiaTheme="minorHAnsi" w:hAnsi="Arial" w:cs="Arial"/>
          <w:sz w:val="24"/>
          <w:szCs w:val="24"/>
          <w:lang w:val="es-MX" w:eastAsia="en-US"/>
        </w:rPr>
        <w:t>, orden</w:t>
      </w:r>
      <w:r w:rsidR="002B15C4">
        <w:rPr>
          <w:rFonts w:ascii="Arial" w:eastAsiaTheme="minorHAnsi" w:hAnsi="Arial" w:cs="Arial"/>
          <w:sz w:val="24"/>
          <w:szCs w:val="24"/>
          <w:lang w:val="es-MX" w:eastAsia="en-US"/>
        </w:rPr>
        <w:t>ó</w:t>
      </w:r>
      <w:r w:rsidR="002B15C4" w:rsidRPr="000508C0">
        <w:rPr>
          <w:rFonts w:ascii="Arial" w:eastAsiaTheme="minorHAnsi" w:hAnsi="Arial" w:cs="Arial"/>
          <w:sz w:val="24"/>
          <w:szCs w:val="24"/>
          <w:lang w:val="es-MX" w:eastAsia="en-US"/>
        </w:rPr>
        <w:t>, ejecut</w:t>
      </w:r>
      <w:r w:rsidR="002B15C4">
        <w:rPr>
          <w:rFonts w:ascii="Arial" w:eastAsiaTheme="minorHAnsi" w:hAnsi="Arial" w:cs="Arial"/>
          <w:sz w:val="24"/>
          <w:szCs w:val="24"/>
          <w:lang w:val="es-MX" w:eastAsia="en-US"/>
        </w:rPr>
        <w:t>ó</w:t>
      </w:r>
      <w:r w:rsidR="002B15C4" w:rsidRPr="000508C0">
        <w:rPr>
          <w:rFonts w:ascii="Arial" w:eastAsiaTheme="minorHAnsi" w:hAnsi="Arial" w:cs="Arial"/>
          <w:sz w:val="24"/>
          <w:szCs w:val="24"/>
          <w:lang w:val="es-MX" w:eastAsia="en-US"/>
        </w:rPr>
        <w:t xml:space="preserve"> o trat</w:t>
      </w:r>
      <w:r w:rsidR="002B15C4">
        <w:rPr>
          <w:rFonts w:ascii="Arial" w:eastAsiaTheme="minorHAnsi" w:hAnsi="Arial" w:cs="Arial"/>
          <w:sz w:val="24"/>
          <w:szCs w:val="24"/>
          <w:lang w:val="es-MX" w:eastAsia="en-US"/>
        </w:rPr>
        <w:t>ó</w:t>
      </w:r>
      <w:r w:rsidR="002B15C4" w:rsidRPr="000508C0">
        <w:rPr>
          <w:rFonts w:ascii="Arial" w:eastAsiaTheme="minorHAnsi" w:hAnsi="Arial" w:cs="Arial"/>
          <w:sz w:val="24"/>
          <w:szCs w:val="24"/>
          <w:lang w:val="es-MX" w:eastAsia="en-US"/>
        </w:rPr>
        <w:t xml:space="preserve"> de ejecutar el acto impugnado</w:t>
      </w:r>
      <w:r w:rsidR="002B15C4">
        <w:rPr>
          <w:rFonts w:ascii="Arial" w:eastAsiaTheme="minorHAnsi" w:hAnsi="Arial" w:cs="Arial"/>
          <w:sz w:val="24"/>
          <w:szCs w:val="24"/>
          <w:lang w:val="es-MX" w:eastAsia="en-US"/>
        </w:rPr>
        <w:t>, de conformidad con los artículos 163, fracción II, 161, fracciones II y IX y, 162, fracción II,</w:t>
      </w:r>
      <w:r w:rsidR="002B15C4">
        <w:rPr>
          <w:rFonts w:ascii="Arial" w:hAnsi="Arial" w:cs="Arial"/>
          <w:bCs/>
          <w:sz w:val="24"/>
          <w:szCs w:val="24"/>
        </w:rPr>
        <w:t xml:space="preserve"> de la </w:t>
      </w:r>
      <w:r w:rsidR="002B15C4" w:rsidRPr="00D4142D">
        <w:rPr>
          <w:rFonts w:ascii="Arial" w:hAnsi="Arial" w:cs="Arial"/>
          <w:bCs/>
          <w:sz w:val="24"/>
          <w:szCs w:val="24"/>
        </w:rPr>
        <w:t>Ley de Procedimiento y Justicia Administrativa para el Estado de Oaxaca</w:t>
      </w:r>
      <w:r w:rsidR="002B15C4">
        <w:rPr>
          <w:rFonts w:ascii="Arial" w:hAnsi="Arial" w:cs="Arial"/>
          <w:bCs/>
          <w:sz w:val="24"/>
          <w:szCs w:val="24"/>
        </w:rPr>
        <w:t>.</w:t>
      </w:r>
    </w:p>
    <w:p w14:paraId="3E91D16A" w14:textId="6F5FBFE6" w:rsidR="00C664F9" w:rsidRDefault="00C664F9" w:rsidP="00C664F9">
      <w:pPr>
        <w:spacing w:line="360" w:lineRule="auto"/>
        <w:ind w:right="51"/>
        <w:jc w:val="both"/>
        <w:rPr>
          <w:rFonts w:ascii="Arial" w:hAnsi="Arial" w:cs="Arial"/>
          <w:sz w:val="24"/>
          <w:szCs w:val="24"/>
        </w:rPr>
      </w:pPr>
    </w:p>
    <w:p w14:paraId="27063B79" w14:textId="7CFB79A3" w:rsidR="00C664F9" w:rsidRPr="007B0581" w:rsidRDefault="00C664F9" w:rsidP="00C664F9">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sidR="00355F55">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w:t>
      </w:r>
      <w:r w:rsidRPr="007B0581">
        <w:rPr>
          <w:rFonts w:ascii="Arial" w:hAnsi="Arial" w:cs="Arial"/>
          <w:bCs/>
          <w:sz w:val="24"/>
          <w:szCs w:val="24"/>
        </w:rPr>
        <w:lastRenderedPageBreak/>
        <w:t>vulnera disposición expresa que imponga tal obligación</w:t>
      </w:r>
      <w:r w:rsidRPr="007B0581">
        <w:rPr>
          <w:rFonts w:ascii="Arial" w:hAnsi="Arial" w:cs="Arial"/>
          <w:sz w:val="24"/>
          <w:szCs w:val="24"/>
        </w:rPr>
        <w:t xml:space="preserve">; no obstante, ello, serán valorados en el cuerpo de esta sentencia. </w:t>
      </w:r>
    </w:p>
    <w:p w14:paraId="3524488E" w14:textId="7AEDEC10" w:rsidR="00C664F9" w:rsidRDefault="00C664F9" w:rsidP="00C664F9">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14:paraId="14860F36" w14:textId="77777777" w:rsidR="0068474C" w:rsidRPr="007B0581" w:rsidRDefault="0068474C" w:rsidP="00C664F9">
      <w:pPr>
        <w:pStyle w:val="Textonotapie"/>
        <w:widowControl w:val="0"/>
        <w:spacing w:line="360" w:lineRule="auto"/>
        <w:ind w:firstLine="708"/>
        <w:jc w:val="both"/>
        <w:rPr>
          <w:rFonts w:ascii="Arial" w:hAnsi="Arial" w:cs="Arial"/>
          <w:sz w:val="24"/>
          <w:szCs w:val="24"/>
          <w:lang w:eastAsia="es-MX"/>
        </w:rPr>
      </w:pPr>
    </w:p>
    <w:p w14:paraId="43742B1A" w14:textId="09641DD3" w:rsidR="00561C2E" w:rsidRDefault="0068474C" w:rsidP="00561C2E">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14:paraId="60D8DEF3" w14:textId="77777777" w:rsidR="0068474C" w:rsidRPr="007B0581" w:rsidRDefault="0068474C" w:rsidP="00561C2E">
      <w:pPr>
        <w:pStyle w:val="Textonotapie"/>
        <w:widowControl w:val="0"/>
        <w:spacing w:line="360" w:lineRule="auto"/>
        <w:ind w:left="1701" w:right="1469"/>
        <w:jc w:val="both"/>
        <w:rPr>
          <w:rFonts w:ascii="Arial" w:hAnsi="Arial" w:cs="Arial"/>
          <w:b/>
          <w:sz w:val="24"/>
          <w:szCs w:val="24"/>
          <w:lang w:eastAsia="es-MX"/>
        </w:rPr>
      </w:pPr>
    </w:p>
    <w:p w14:paraId="6DD0C7C6" w14:textId="5228F341" w:rsidR="000D42EF" w:rsidRDefault="008E7AA3" w:rsidP="00882745">
      <w:pPr>
        <w:spacing w:line="360" w:lineRule="auto"/>
        <w:ind w:firstLine="709"/>
        <w:contextualSpacing/>
        <w:jc w:val="both"/>
        <w:rPr>
          <w:rFonts w:ascii="Arial" w:hAnsi="Arial" w:cs="Arial"/>
          <w:sz w:val="24"/>
          <w:szCs w:val="24"/>
        </w:rPr>
      </w:pPr>
      <w:r>
        <w:rPr>
          <w:rFonts w:ascii="Arial" w:hAnsi="Arial" w:cs="Arial"/>
          <w:bCs/>
          <w:sz w:val="24"/>
          <w:szCs w:val="24"/>
          <w:lang w:val="es-MX"/>
        </w:rPr>
        <w:t>El</w:t>
      </w:r>
      <w:r w:rsidR="0068474C">
        <w:rPr>
          <w:rFonts w:ascii="Arial" w:hAnsi="Arial" w:cs="Arial"/>
          <w:bCs/>
          <w:sz w:val="24"/>
          <w:szCs w:val="24"/>
          <w:lang w:val="es-MX"/>
        </w:rPr>
        <w:t xml:space="preserve"> actor</w:t>
      </w:r>
      <w:r w:rsidR="00850D23" w:rsidRPr="00850D23">
        <w:rPr>
          <w:rFonts w:ascii="Arial" w:hAnsi="Arial" w:cs="Arial"/>
          <w:bCs/>
          <w:sz w:val="24"/>
          <w:szCs w:val="24"/>
          <w:lang w:val="es-MX"/>
        </w:rPr>
        <w:t xml:space="preserve"> </w:t>
      </w:r>
      <w:r w:rsidR="00E931BA">
        <w:rPr>
          <w:rFonts w:cs="Arial"/>
          <w:b/>
          <w:sz w:val="24"/>
          <w:szCs w:val="24"/>
        </w:rPr>
        <w:t>**********</w:t>
      </w:r>
      <w:r w:rsidR="00850D23" w:rsidRPr="00850D23">
        <w:rPr>
          <w:rFonts w:ascii="Arial" w:hAnsi="Arial" w:cs="Arial"/>
          <w:sz w:val="24"/>
          <w:szCs w:val="24"/>
        </w:rPr>
        <w:t xml:space="preserve">, </w:t>
      </w:r>
      <w:bookmarkStart w:id="2" w:name="_Hlk90293366"/>
      <w:r w:rsidR="00850D23" w:rsidRPr="00850D23">
        <w:rPr>
          <w:rFonts w:ascii="Arial" w:hAnsi="Arial" w:cs="Arial"/>
          <w:sz w:val="24"/>
          <w:szCs w:val="24"/>
        </w:rPr>
        <w:t xml:space="preserve">demandó la nulidad </w:t>
      </w:r>
      <w:r w:rsidR="007575E8">
        <w:rPr>
          <w:rFonts w:ascii="Arial" w:hAnsi="Arial" w:cs="Arial"/>
          <w:sz w:val="24"/>
          <w:szCs w:val="24"/>
        </w:rPr>
        <w:t xml:space="preserve">en contra </w:t>
      </w:r>
      <w:r w:rsidRPr="007B0581">
        <w:rPr>
          <w:rFonts w:ascii="Arial" w:hAnsi="Arial" w:cs="Arial"/>
          <w:sz w:val="24"/>
          <w:szCs w:val="24"/>
        </w:rPr>
        <w:t>de</w:t>
      </w:r>
      <w:r>
        <w:rPr>
          <w:rFonts w:ascii="Arial" w:hAnsi="Arial" w:cs="Arial"/>
          <w:sz w:val="24"/>
          <w:szCs w:val="24"/>
        </w:rPr>
        <w:t xml:space="preserve"> la multa por infracción establecida en el Código Fiscal para el Estado de Oaxaca con número de control </w:t>
      </w:r>
      <w:r w:rsidR="00E931BA">
        <w:rPr>
          <w:rFonts w:cs="Arial"/>
          <w:b/>
          <w:sz w:val="24"/>
          <w:szCs w:val="24"/>
        </w:rPr>
        <w:t>**********</w:t>
      </w:r>
      <w:r>
        <w:rPr>
          <w:rFonts w:ascii="Arial" w:hAnsi="Arial" w:cs="Arial"/>
          <w:sz w:val="24"/>
          <w:szCs w:val="24"/>
        </w:rPr>
        <w:t xml:space="preserve"> de diecinueve de agosto de dos mil diecinueve, emitida por la Directora de Ingresos y Recaudación de la Secretaría de Finanzas del Gobierno del Estado de Oaxaca</w:t>
      </w:r>
      <w:r w:rsidR="007A33F4">
        <w:rPr>
          <w:rFonts w:ascii="Arial" w:hAnsi="Arial" w:cs="Arial"/>
          <w:sz w:val="24"/>
          <w:szCs w:val="24"/>
        </w:rPr>
        <w:t>,</w:t>
      </w:r>
      <w:r w:rsidR="00A03D84">
        <w:rPr>
          <w:rFonts w:ascii="Arial" w:hAnsi="Arial" w:cs="Arial"/>
          <w:sz w:val="24"/>
          <w:szCs w:val="24"/>
        </w:rPr>
        <w:t xml:space="preserve"> por considerar que</w:t>
      </w:r>
      <w:r>
        <w:rPr>
          <w:rFonts w:ascii="Arial" w:hAnsi="Arial" w:cs="Arial"/>
          <w:sz w:val="24"/>
          <w:szCs w:val="24"/>
        </w:rPr>
        <w:t xml:space="preserve"> es ilegal y violatoria de</w:t>
      </w:r>
      <w:r w:rsidR="00A855EE">
        <w:rPr>
          <w:rFonts w:ascii="Arial" w:hAnsi="Arial" w:cs="Arial"/>
          <w:sz w:val="24"/>
          <w:szCs w:val="24"/>
        </w:rPr>
        <w:t>l</w:t>
      </w:r>
      <w:r>
        <w:rPr>
          <w:rFonts w:ascii="Arial" w:hAnsi="Arial" w:cs="Arial"/>
          <w:sz w:val="24"/>
          <w:szCs w:val="24"/>
        </w:rPr>
        <w:t xml:space="preserve"> artículo 16 de la Constitución Política de los Estados Unidos Mexicanos.   </w:t>
      </w:r>
      <w:r w:rsidR="00F85D36">
        <w:rPr>
          <w:rFonts w:ascii="Arial" w:hAnsi="Arial" w:cs="Arial"/>
          <w:sz w:val="24"/>
          <w:szCs w:val="24"/>
        </w:rPr>
        <w:t xml:space="preserve"> </w:t>
      </w:r>
      <w:r w:rsidR="00A03D84">
        <w:rPr>
          <w:rFonts w:ascii="Arial" w:hAnsi="Arial" w:cs="Arial"/>
          <w:sz w:val="24"/>
          <w:szCs w:val="24"/>
        </w:rPr>
        <w:t xml:space="preserve"> </w:t>
      </w:r>
    </w:p>
    <w:p w14:paraId="1F4E7A96" w14:textId="77777777" w:rsidR="000D42EF" w:rsidRDefault="000D42EF" w:rsidP="00882745">
      <w:pPr>
        <w:spacing w:line="360" w:lineRule="auto"/>
        <w:ind w:firstLine="709"/>
        <w:contextualSpacing/>
        <w:jc w:val="both"/>
        <w:rPr>
          <w:rFonts w:ascii="Arial" w:hAnsi="Arial" w:cs="Arial"/>
          <w:sz w:val="24"/>
          <w:szCs w:val="24"/>
        </w:rPr>
      </w:pPr>
    </w:p>
    <w:p w14:paraId="680FCE42" w14:textId="6E85FBCC" w:rsidR="00A03D84" w:rsidRDefault="000D42EF" w:rsidP="00882745">
      <w:pPr>
        <w:spacing w:line="360" w:lineRule="auto"/>
        <w:ind w:firstLine="709"/>
        <w:contextualSpacing/>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or su parte, la autoridad demandada</w:t>
      </w:r>
      <w:r w:rsidR="009E7A41">
        <w:rPr>
          <w:rFonts w:ascii="Arial" w:hAnsi="Arial" w:cs="Arial"/>
          <w:sz w:val="24"/>
          <w:szCs w:val="24"/>
        </w:rPr>
        <w:t xml:space="preserve"> </w:t>
      </w:r>
      <w:r w:rsidR="00E12A1C">
        <w:rPr>
          <w:rFonts w:ascii="Arial" w:hAnsi="Arial" w:cs="Arial"/>
          <w:sz w:val="24"/>
          <w:szCs w:val="24"/>
        </w:rPr>
        <w:t>Directora de Ingresos y Recaudación de la Secretaría de Finanzas del Gobierno del Estado de Oaxaca, por conducto del Director de lo Contencioso de la Procuraduría Fiscal, dependiente de la Subsecretaría de Ingresos de la Secretaría de Finanzas del Poder Ejecutivo del Estado</w:t>
      </w:r>
      <w:r w:rsidR="009E7A41" w:rsidRPr="009E7A41">
        <w:rPr>
          <w:rFonts w:ascii="Arial" w:hAnsi="Arial" w:cs="Arial"/>
          <w:bCs/>
          <w:sz w:val="24"/>
          <w:szCs w:val="24"/>
        </w:rPr>
        <w:t>,</w:t>
      </w:r>
      <w:r w:rsidR="00FD757E">
        <w:rPr>
          <w:rFonts w:ascii="Arial" w:hAnsi="Arial" w:cs="Arial"/>
          <w:bCs/>
          <w:sz w:val="24"/>
          <w:szCs w:val="24"/>
        </w:rPr>
        <w:t xml:space="preserve"> </w:t>
      </w:r>
      <w:r>
        <w:rPr>
          <w:rFonts w:ascii="Arial" w:hAnsi="Arial" w:cs="Arial"/>
          <w:sz w:val="24"/>
          <w:szCs w:val="24"/>
        </w:rPr>
        <w:t>indica que</w:t>
      </w:r>
      <w:r w:rsidR="00E12A1C">
        <w:rPr>
          <w:rFonts w:ascii="Arial" w:hAnsi="Arial" w:cs="Arial"/>
          <w:sz w:val="24"/>
          <w:szCs w:val="24"/>
        </w:rPr>
        <w:t xml:space="preserve"> fundó y motivó debidamente el acto impugnado acreditando su competencia territorial para emitir la multa por infracción establecida en el Código Fiscal para el Estado de Oaxaca.</w:t>
      </w:r>
      <w:r w:rsidR="005E3070">
        <w:rPr>
          <w:rFonts w:ascii="Arial" w:hAnsi="Arial" w:cs="Arial"/>
          <w:sz w:val="24"/>
          <w:szCs w:val="24"/>
        </w:rPr>
        <w:t xml:space="preserve">      </w:t>
      </w:r>
      <w:r w:rsidR="000D0D09">
        <w:rPr>
          <w:rFonts w:ascii="Arial" w:hAnsi="Arial" w:cs="Arial"/>
          <w:sz w:val="24"/>
          <w:szCs w:val="24"/>
        </w:rPr>
        <w:t xml:space="preserve"> </w:t>
      </w:r>
      <w:bookmarkEnd w:id="2"/>
    </w:p>
    <w:p w14:paraId="0A2D906C" w14:textId="77777777" w:rsidR="005E3070" w:rsidRDefault="005E3070" w:rsidP="00882745">
      <w:pPr>
        <w:spacing w:line="360" w:lineRule="auto"/>
        <w:ind w:firstLine="709"/>
        <w:contextualSpacing/>
        <w:jc w:val="both"/>
        <w:rPr>
          <w:rFonts w:ascii="Arial" w:hAnsi="Arial" w:cs="Arial"/>
          <w:sz w:val="24"/>
          <w:szCs w:val="24"/>
        </w:rPr>
      </w:pPr>
    </w:p>
    <w:p w14:paraId="7365135F" w14:textId="55B58C0C" w:rsidR="00E20802" w:rsidRDefault="00A03D84" w:rsidP="00882745">
      <w:pPr>
        <w:spacing w:line="360" w:lineRule="auto"/>
        <w:ind w:firstLine="709"/>
        <w:contextualSpacing/>
        <w:jc w:val="both"/>
        <w:rPr>
          <w:rFonts w:ascii="Arial" w:hAnsi="Arial" w:cs="Arial"/>
          <w:bCs/>
          <w:sz w:val="24"/>
          <w:szCs w:val="24"/>
        </w:rPr>
      </w:pPr>
      <w:r w:rsidRPr="00A0711D">
        <w:rPr>
          <w:rFonts w:ascii="Arial" w:hAnsi="Arial" w:cs="Arial"/>
          <w:sz w:val="24"/>
          <w:szCs w:val="24"/>
        </w:rPr>
        <w:t>Ahora</w:t>
      </w:r>
      <w:r w:rsidRPr="007B0581">
        <w:rPr>
          <w:rFonts w:ascii="Arial" w:hAnsi="Arial" w:cs="Arial"/>
          <w:sz w:val="24"/>
          <w:szCs w:val="24"/>
        </w:rPr>
        <w:t xml:space="preserve"> bien, esta juzgado</w:t>
      </w:r>
      <w:r w:rsidR="00F27F3E">
        <w:rPr>
          <w:rFonts w:ascii="Arial" w:hAnsi="Arial" w:cs="Arial"/>
          <w:sz w:val="24"/>
          <w:szCs w:val="24"/>
        </w:rPr>
        <w:t>ra después de haber realizado el</w:t>
      </w:r>
      <w:r w:rsidRPr="007B0581">
        <w:rPr>
          <w:rFonts w:ascii="Arial" w:hAnsi="Arial" w:cs="Arial"/>
          <w:sz w:val="24"/>
          <w:szCs w:val="24"/>
        </w:rPr>
        <w:t xml:space="preserve"> estudi</w:t>
      </w:r>
      <w:r w:rsidR="00AE1B76">
        <w:rPr>
          <w:rFonts w:ascii="Arial" w:hAnsi="Arial" w:cs="Arial"/>
          <w:sz w:val="24"/>
          <w:szCs w:val="24"/>
        </w:rPr>
        <w:t>o</w:t>
      </w:r>
      <w:r w:rsidRPr="007B0581">
        <w:rPr>
          <w:rFonts w:ascii="Arial" w:hAnsi="Arial" w:cs="Arial"/>
          <w:sz w:val="24"/>
          <w:szCs w:val="24"/>
        </w:rPr>
        <w:t xml:space="preserve"> al co</w:t>
      </w:r>
      <w:r w:rsidRPr="00CA5D26">
        <w:rPr>
          <w:rFonts w:ascii="Arial" w:hAnsi="Arial" w:cs="Arial"/>
          <w:sz w:val="24"/>
          <w:szCs w:val="24"/>
        </w:rPr>
        <w:t>nten</w:t>
      </w:r>
      <w:r w:rsidRPr="007B0581">
        <w:rPr>
          <w:rFonts w:ascii="Arial" w:hAnsi="Arial" w:cs="Arial"/>
          <w:sz w:val="24"/>
          <w:szCs w:val="24"/>
        </w:rPr>
        <w:t>ido</w:t>
      </w:r>
      <w:r w:rsidR="00681C0A">
        <w:rPr>
          <w:rFonts w:ascii="Arial" w:hAnsi="Arial" w:cs="Arial"/>
          <w:sz w:val="24"/>
          <w:szCs w:val="24"/>
        </w:rPr>
        <w:t xml:space="preserve"> de la multa por infracción establecida en el Código Fiscal para el Estado de Oaxaca, con número de control </w:t>
      </w:r>
      <w:r w:rsidR="00E931BA">
        <w:rPr>
          <w:rFonts w:cs="Arial"/>
          <w:b/>
          <w:sz w:val="24"/>
          <w:szCs w:val="24"/>
        </w:rPr>
        <w:t>**********</w:t>
      </w:r>
      <w:r w:rsidR="00681C0A">
        <w:rPr>
          <w:rFonts w:ascii="Arial" w:hAnsi="Arial" w:cs="Arial"/>
          <w:sz w:val="24"/>
          <w:szCs w:val="24"/>
        </w:rPr>
        <w:t xml:space="preserve"> de diecinueve de agosto de dos mil diecinueve, emitida por la Directora de Ingresos y Recaudación de la Secretaría de Finanzas del Gobierno del Estado de Oaxaca</w:t>
      </w:r>
      <w:r w:rsidR="00F27F3E">
        <w:rPr>
          <w:rFonts w:ascii="Arial" w:hAnsi="Arial" w:cs="Arial"/>
          <w:sz w:val="24"/>
          <w:szCs w:val="24"/>
        </w:rPr>
        <w:t>,</w:t>
      </w:r>
      <w:r w:rsidRPr="00812150">
        <w:rPr>
          <w:rFonts w:ascii="Arial" w:hAnsi="Arial" w:cs="Arial"/>
          <w:sz w:val="24"/>
          <w:szCs w:val="24"/>
        </w:rPr>
        <w:t xml:space="preserve"> advierte que</w:t>
      </w:r>
      <w:r w:rsidR="00F27F3E">
        <w:rPr>
          <w:rFonts w:ascii="Arial" w:hAnsi="Arial" w:cs="Arial"/>
          <w:sz w:val="24"/>
          <w:szCs w:val="24"/>
        </w:rPr>
        <w:t xml:space="preserve"> el acto impugnado carece de una debida</w:t>
      </w:r>
      <w:r w:rsidR="0055231A">
        <w:rPr>
          <w:rFonts w:ascii="Arial" w:hAnsi="Arial" w:cs="Arial"/>
          <w:sz w:val="24"/>
          <w:szCs w:val="24"/>
        </w:rPr>
        <w:t xml:space="preserve"> fundamentación y</w:t>
      </w:r>
      <w:r w:rsidR="00F27F3E">
        <w:rPr>
          <w:rFonts w:ascii="Arial" w:hAnsi="Arial" w:cs="Arial"/>
          <w:sz w:val="24"/>
          <w:szCs w:val="24"/>
        </w:rPr>
        <w:t xml:space="preserve"> mo</w:t>
      </w:r>
      <w:r w:rsidR="00F27F3E" w:rsidRPr="00A0711D">
        <w:rPr>
          <w:rFonts w:ascii="Arial" w:hAnsi="Arial" w:cs="Arial"/>
          <w:sz w:val="24"/>
          <w:szCs w:val="24"/>
        </w:rPr>
        <w:t>tiva</w:t>
      </w:r>
      <w:r w:rsidR="00F27F3E">
        <w:rPr>
          <w:rFonts w:ascii="Arial" w:hAnsi="Arial" w:cs="Arial"/>
          <w:sz w:val="24"/>
          <w:szCs w:val="24"/>
        </w:rPr>
        <w:t>ción</w:t>
      </w:r>
      <w:r w:rsidR="00723FA3">
        <w:rPr>
          <w:rFonts w:ascii="Arial" w:hAnsi="Arial" w:cs="Arial"/>
          <w:sz w:val="24"/>
          <w:szCs w:val="24"/>
        </w:rPr>
        <w:t>. Se dice lo anterior,</w:t>
      </w:r>
      <w:r w:rsidR="00A12837">
        <w:rPr>
          <w:rFonts w:ascii="Arial" w:hAnsi="Arial" w:cs="Arial"/>
          <w:sz w:val="24"/>
          <w:szCs w:val="24"/>
        </w:rPr>
        <w:t xml:space="preserve"> </w:t>
      </w:r>
      <w:r w:rsidR="006566BD">
        <w:rPr>
          <w:rFonts w:ascii="Arial" w:hAnsi="Arial" w:cs="Arial"/>
          <w:bCs/>
          <w:sz w:val="24"/>
          <w:szCs w:val="24"/>
        </w:rPr>
        <w:t>en razón</w:t>
      </w:r>
      <w:r w:rsidR="00681C0A">
        <w:rPr>
          <w:rFonts w:ascii="Arial" w:hAnsi="Arial" w:cs="Arial"/>
          <w:bCs/>
          <w:sz w:val="24"/>
          <w:szCs w:val="24"/>
        </w:rPr>
        <w:t xml:space="preserve"> que</w:t>
      </w:r>
      <w:r w:rsidR="00E67D20">
        <w:rPr>
          <w:rFonts w:ascii="Arial" w:hAnsi="Arial" w:cs="Arial"/>
          <w:bCs/>
          <w:sz w:val="24"/>
          <w:szCs w:val="24"/>
        </w:rPr>
        <w:t xml:space="preserve"> no existe una adecuación entre los motivos aducidos y </w:t>
      </w:r>
      <w:r w:rsidR="00E20802">
        <w:rPr>
          <w:rFonts w:ascii="Arial" w:hAnsi="Arial" w:cs="Arial"/>
          <w:bCs/>
          <w:sz w:val="24"/>
          <w:szCs w:val="24"/>
        </w:rPr>
        <w:t>las normas aplicables, es decir, la configuración de la hipótesis normativa.</w:t>
      </w:r>
    </w:p>
    <w:p w14:paraId="57E182A7" w14:textId="77777777" w:rsidR="0016110E" w:rsidRDefault="0016110E" w:rsidP="00882745">
      <w:pPr>
        <w:spacing w:line="360" w:lineRule="auto"/>
        <w:ind w:firstLine="709"/>
        <w:contextualSpacing/>
        <w:jc w:val="both"/>
        <w:rPr>
          <w:rFonts w:ascii="Arial" w:hAnsi="Arial" w:cs="Arial"/>
          <w:bCs/>
          <w:sz w:val="24"/>
          <w:szCs w:val="24"/>
        </w:rPr>
      </w:pPr>
    </w:p>
    <w:p w14:paraId="0BE4B673" w14:textId="384DFEAC" w:rsidR="00E20802" w:rsidRDefault="007F7019" w:rsidP="00882745">
      <w:pPr>
        <w:spacing w:line="360" w:lineRule="auto"/>
        <w:ind w:firstLine="709"/>
        <w:contextualSpacing/>
        <w:jc w:val="both"/>
        <w:rPr>
          <w:rFonts w:ascii="Arial" w:hAnsi="Arial" w:cs="Arial"/>
          <w:bCs/>
          <w:sz w:val="24"/>
          <w:szCs w:val="24"/>
        </w:rPr>
      </w:pPr>
      <w:r>
        <w:rPr>
          <w:rFonts w:ascii="Arial" w:hAnsi="Arial" w:cs="Arial"/>
          <w:bCs/>
          <w:sz w:val="24"/>
          <w:szCs w:val="24"/>
        </w:rPr>
        <w:t>L</w:t>
      </w:r>
      <w:r w:rsidR="00E20802">
        <w:rPr>
          <w:rFonts w:ascii="Arial" w:hAnsi="Arial" w:cs="Arial"/>
          <w:bCs/>
          <w:sz w:val="24"/>
          <w:szCs w:val="24"/>
        </w:rPr>
        <w:t xml:space="preserve">o anterior en razón que la autoridad demandada atribuye dos hechos al actor; el primero de ellos consistente en la supuesta identificación de que el actor </w:t>
      </w:r>
      <w:r w:rsidR="00E20802">
        <w:rPr>
          <w:rFonts w:ascii="Arial" w:hAnsi="Arial" w:cs="Arial"/>
          <w:bCs/>
          <w:sz w:val="24"/>
          <w:szCs w:val="24"/>
        </w:rPr>
        <w:lastRenderedPageBreak/>
        <w:t>es un sujeto que realiza actividades vinculadas al Impuesto sobre Erogaciones por remuneraciones al Trabajo Personal, y el segundo, que derivado de la actividad antes citada, el actor se encuentra obligado a inscribirse en el Registro Estatal de Contribuyentes del Estado de Oaxaca, omisión de esta última que originó imponerle la sanción que hoy se combate.</w:t>
      </w:r>
      <w:bookmarkStart w:id="3" w:name="_GoBack"/>
      <w:bookmarkEnd w:id="3"/>
    </w:p>
    <w:p w14:paraId="621C1FE1" w14:textId="77777777" w:rsidR="00E20802" w:rsidRDefault="00E20802" w:rsidP="00882745">
      <w:pPr>
        <w:spacing w:line="360" w:lineRule="auto"/>
        <w:ind w:firstLine="709"/>
        <w:contextualSpacing/>
        <w:jc w:val="both"/>
        <w:rPr>
          <w:rFonts w:ascii="Arial" w:hAnsi="Arial" w:cs="Arial"/>
          <w:bCs/>
          <w:sz w:val="24"/>
          <w:szCs w:val="24"/>
        </w:rPr>
      </w:pPr>
    </w:p>
    <w:p w14:paraId="28C60DA9" w14:textId="77777777" w:rsidR="008B542F" w:rsidRDefault="00E20802" w:rsidP="00882745">
      <w:pPr>
        <w:spacing w:line="360" w:lineRule="auto"/>
        <w:ind w:firstLine="709"/>
        <w:contextualSpacing/>
        <w:jc w:val="both"/>
        <w:rPr>
          <w:rFonts w:ascii="Arial" w:hAnsi="Arial" w:cs="Arial"/>
          <w:bCs/>
          <w:sz w:val="24"/>
          <w:szCs w:val="24"/>
        </w:rPr>
      </w:pPr>
      <w:r>
        <w:rPr>
          <w:rFonts w:ascii="Arial" w:hAnsi="Arial" w:cs="Arial"/>
          <w:bCs/>
          <w:sz w:val="24"/>
          <w:szCs w:val="24"/>
        </w:rPr>
        <w:t xml:space="preserve">Por lo que respecta al primer acto, esta </w:t>
      </w:r>
      <w:r w:rsidR="008B542F">
        <w:rPr>
          <w:rFonts w:ascii="Arial" w:hAnsi="Arial" w:cs="Arial"/>
          <w:bCs/>
          <w:sz w:val="24"/>
          <w:szCs w:val="24"/>
        </w:rPr>
        <w:t>juzgadora advierte que la autoridad fue omisa en citar, en cuál de los dos supuestos se encuentra ubicado el actor, es decir, cuál es la actividad concreta que se imputa, puesto que únicamente plasma de manera general el artículo 63 de la Ley Estatal de Hacienda, el cual contempla dos supuestos, mismo que se transcribe para mayor comprensión:</w:t>
      </w:r>
    </w:p>
    <w:p w14:paraId="0C29721C" w14:textId="77777777" w:rsidR="008B542F" w:rsidRDefault="008B542F" w:rsidP="00882745">
      <w:pPr>
        <w:spacing w:line="360" w:lineRule="auto"/>
        <w:ind w:firstLine="709"/>
        <w:contextualSpacing/>
        <w:jc w:val="both"/>
        <w:rPr>
          <w:rFonts w:ascii="Arial" w:hAnsi="Arial" w:cs="Arial"/>
          <w:bCs/>
          <w:sz w:val="24"/>
          <w:szCs w:val="24"/>
        </w:rPr>
      </w:pPr>
    </w:p>
    <w:p w14:paraId="092A9722" w14:textId="2723699E" w:rsidR="008B542F" w:rsidRPr="006A040B" w:rsidRDefault="006A040B" w:rsidP="008B542F">
      <w:pPr>
        <w:autoSpaceDE w:val="0"/>
        <w:autoSpaceDN w:val="0"/>
        <w:adjustRightInd w:val="0"/>
        <w:rPr>
          <w:rFonts w:ascii="Arial" w:eastAsiaTheme="minorHAnsi" w:hAnsi="Arial" w:cs="Arial"/>
          <w:i/>
          <w:iCs/>
          <w:color w:val="000000"/>
          <w:sz w:val="24"/>
          <w:szCs w:val="24"/>
          <w:lang w:val="es-MX" w:eastAsia="en-US"/>
        </w:rPr>
      </w:pPr>
      <w:r w:rsidRPr="006A040B">
        <w:rPr>
          <w:rFonts w:ascii="Arial" w:eastAsiaTheme="minorHAnsi" w:hAnsi="Arial" w:cs="Arial"/>
          <w:b/>
          <w:bCs/>
          <w:i/>
          <w:iCs/>
          <w:color w:val="000000"/>
          <w:sz w:val="24"/>
          <w:szCs w:val="24"/>
          <w:lang w:val="es-MX" w:eastAsia="en-US"/>
        </w:rPr>
        <w:t>“</w:t>
      </w:r>
      <w:r w:rsidR="008B542F" w:rsidRPr="006A040B">
        <w:rPr>
          <w:rFonts w:ascii="Arial" w:eastAsiaTheme="minorHAnsi" w:hAnsi="Arial" w:cs="Arial"/>
          <w:b/>
          <w:bCs/>
          <w:i/>
          <w:iCs/>
          <w:color w:val="000000"/>
          <w:sz w:val="24"/>
          <w:szCs w:val="24"/>
          <w:lang w:val="es-MX" w:eastAsia="en-US"/>
        </w:rPr>
        <w:t>ARTÍCULO 63</w:t>
      </w:r>
      <w:r w:rsidR="008B542F" w:rsidRPr="006A040B">
        <w:rPr>
          <w:rFonts w:ascii="Arial" w:eastAsiaTheme="minorHAnsi" w:hAnsi="Arial" w:cs="Arial"/>
          <w:i/>
          <w:iCs/>
          <w:color w:val="000000"/>
          <w:sz w:val="24"/>
          <w:szCs w:val="24"/>
          <w:lang w:val="es-MX" w:eastAsia="en-US"/>
        </w:rPr>
        <w:t>. Son objeto de este impuesto:</w:t>
      </w:r>
    </w:p>
    <w:p w14:paraId="6095E230" w14:textId="77777777" w:rsidR="008B542F" w:rsidRPr="006A040B" w:rsidRDefault="008B542F" w:rsidP="008B542F">
      <w:pPr>
        <w:autoSpaceDE w:val="0"/>
        <w:autoSpaceDN w:val="0"/>
        <w:adjustRightInd w:val="0"/>
        <w:rPr>
          <w:rFonts w:ascii="Arial" w:eastAsiaTheme="minorHAnsi" w:hAnsi="Arial" w:cs="Arial"/>
          <w:i/>
          <w:iCs/>
          <w:color w:val="000000"/>
          <w:sz w:val="24"/>
          <w:szCs w:val="24"/>
          <w:lang w:val="es-MX" w:eastAsia="en-US"/>
        </w:rPr>
      </w:pPr>
    </w:p>
    <w:p w14:paraId="709B02A2" w14:textId="5E2515F1" w:rsidR="008B542F" w:rsidRPr="006A040B" w:rsidRDefault="008B542F" w:rsidP="006A040B">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w:t>
      </w:r>
    </w:p>
    <w:p w14:paraId="112CEF29" w14:textId="7EF24A22" w:rsidR="008B542F" w:rsidRPr="006A040B" w:rsidRDefault="008B542F" w:rsidP="006A040B">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II. Las erogaciones en efectivo o en especie, por concepto de remuneraciones al trabajo personal, por los servicios prestados dentro del territorio del estado, aún cuando los prestadores del servicio o los beneficiarios del mismo, o ambos, tengan su domicilio fiscal fuera de éste.</w:t>
      </w:r>
    </w:p>
    <w:p w14:paraId="3013099E" w14:textId="77777777" w:rsidR="008B542F" w:rsidRPr="006A040B" w:rsidRDefault="008B542F" w:rsidP="006A040B">
      <w:pPr>
        <w:autoSpaceDE w:val="0"/>
        <w:autoSpaceDN w:val="0"/>
        <w:adjustRightInd w:val="0"/>
        <w:spacing w:line="360" w:lineRule="auto"/>
        <w:jc w:val="both"/>
        <w:rPr>
          <w:rFonts w:ascii="Arial" w:eastAsiaTheme="minorHAnsi" w:hAnsi="Arial" w:cs="Arial"/>
          <w:i/>
          <w:iCs/>
          <w:color w:val="000000"/>
          <w:sz w:val="22"/>
          <w:szCs w:val="22"/>
          <w:lang w:val="es-MX" w:eastAsia="en-US"/>
        </w:rPr>
      </w:pPr>
    </w:p>
    <w:p w14:paraId="67D65900" w14:textId="1A3C07E1" w:rsidR="008B542F" w:rsidRPr="006A040B" w:rsidRDefault="008B542F" w:rsidP="006A040B">
      <w:pPr>
        <w:autoSpaceDE w:val="0"/>
        <w:autoSpaceDN w:val="0"/>
        <w:adjustRightInd w:val="0"/>
        <w:spacing w:line="360" w:lineRule="auto"/>
        <w:jc w:val="both"/>
        <w:rPr>
          <w:rFonts w:ascii="Arial" w:eastAsiaTheme="minorHAnsi" w:hAnsi="Arial" w:cs="Arial"/>
          <w:color w:val="000000"/>
          <w:sz w:val="22"/>
          <w:szCs w:val="22"/>
          <w:lang w:val="es-MX" w:eastAsia="en-US"/>
        </w:rPr>
      </w:pPr>
      <w:r w:rsidRPr="006A040B">
        <w:rPr>
          <w:rFonts w:ascii="Arial" w:eastAsiaTheme="minorHAnsi" w:hAnsi="Arial" w:cs="Arial"/>
          <w:i/>
          <w:iCs/>
          <w:color w:val="000000"/>
          <w:sz w:val="22"/>
          <w:szCs w:val="22"/>
          <w:lang w:val="es-MX" w:eastAsia="en-US"/>
        </w:rPr>
        <w:t>Para los efectos de este impuesto quedan comprendidas en el concepto de</w:t>
      </w:r>
      <w:r w:rsidR="00824159">
        <w:rPr>
          <w:rFonts w:ascii="Arial" w:eastAsiaTheme="minorHAnsi" w:hAnsi="Arial" w:cs="Arial"/>
          <w:i/>
          <w:iCs/>
          <w:color w:val="000000"/>
          <w:sz w:val="22"/>
          <w:szCs w:val="22"/>
          <w:lang w:val="es-MX" w:eastAsia="en-US"/>
        </w:rPr>
        <w:t xml:space="preserve"> </w:t>
      </w:r>
      <w:r w:rsidRPr="006A040B">
        <w:rPr>
          <w:rFonts w:ascii="Arial" w:eastAsiaTheme="minorHAnsi" w:hAnsi="Arial" w:cs="Arial"/>
          <w:i/>
          <w:iCs/>
          <w:color w:val="000000"/>
          <w:sz w:val="22"/>
          <w:szCs w:val="22"/>
          <w:lang w:val="es-MX" w:eastAsia="en-US"/>
        </w:rPr>
        <w:t>remuneraciones al trabajo personal, ya sea subordinado o no, los sueldos y salarios, los cuales se integran con los pagos hechos en efectivo por cuota diaria; gratificaciones, percepciones, habitación, primas, pagos por concepto de fondo de ahorro que no se encuentren registrados ante la Comisión Nacional del Sistema de Ahorro para el Retiro, comisiones, prestaciones en especie; los honorarios profesionales, emolumentos; contraprestaciones contractuales, cuando el contrato tenga como objeto la prestación de un servicio; los pagos a los administradores, comisarios o miembros de los consejos directivos, de vigilancia o de administración de sociedades o asociaciones como remuneración a dichos cargos; los pagos realizados a fiduciarios como remuneración a sus servicios; los pagos por concepto de servicios personales; y cualquier otra de la misma naturaleza que las anteriores, con independencia de la denominación que reciba…”</w:t>
      </w:r>
    </w:p>
    <w:p w14:paraId="158453CE" w14:textId="11DBD890" w:rsidR="008B542F" w:rsidRPr="006A040B" w:rsidRDefault="008B542F" w:rsidP="006A040B">
      <w:pPr>
        <w:autoSpaceDE w:val="0"/>
        <w:autoSpaceDN w:val="0"/>
        <w:adjustRightInd w:val="0"/>
        <w:spacing w:line="360" w:lineRule="auto"/>
        <w:jc w:val="both"/>
        <w:rPr>
          <w:rFonts w:ascii="Tahoma-Bold" w:eastAsiaTheme="minorHAnsi" w:hAnsi="Tahoma-Bold" w:cs="Tahoma-Bold"/>
          <w:b/>
          <w:bCs/>
          <w:color w:val="810000"/>
          <w:sz w:val="22"/>
          <w:szCs w:val="22"/>
          <w:lang w:val="es-MX" w:eastAsia="en-US"/>
        </w:rPr>
      </w:pPr>
    </w:p>
    <w:p w14:paraId="5C4A2168" w14:textId="3D6445B1" w:rsidR="00FE7145" w:rsidRDefault="006A040B" w:rsidP="008B542F">
      <w:pPr>
        <w:spacing w:line="360" w:lineRule="auto"/>
        <w:ind w:firstLine="709"/>
        <w:contextualSpacing/>
        <w:jc w:val="both"/>
        <w:rPr>
          <w:rFonts w:ascii="Arial" w:hAnsi="Arial" w:cs="Arial"/>
          <w:bCs/>
          <w:sz w:val="24"/>
          <w:szCs w:val="24"/>
        </w:rPr>
      </w:pPr>
      <w:r>
        <w:rPr>
          <w:rFonts w:ascii="Arial" w:hAnsi="Arial" w:cs="Arial"/>
          <w:bCs/>
          <w:sz w:val="24"/>
          <w:szCs w:val="24"/>
        </w:rPr>
        <w:t xml:space="preserve">De lo antes transcrito, no es suficiente que la autoridad demandada únicamente plasme que derivado del intercambio de información en materia fiscal entre el INFONAVIT y la Secretaría de Finanzas se le identificó como sujeto obligado al pago del Impuesto sobre Erogaciones por Remuneraciones al Trabajo </w:t>
      </w:r>
      <w:r>
        <w:rPr>
          <w:rFonts w:ascii="Arial" w:hAnsi="Arial" w:cs="Arial"/>
          <w:bCs/>
          <w:sz w:val="24"/>
          <w:szCs w:val="24"/>
        </w:rPr>
        <w:lastRenderedPageBreak/>
        <w:t xml:space="preserve">Personal, pues es menester que la autoridad cite con precisión la información obtenida, la norma legal exacta  y aplicable al caso concreto, la cual encuadre con la conducta que se le atribuye al actor, lo que en el presente asunto no ocurrió; de ahí la falta de motivación </w:t>
      </w:r>
      <w:r w:rsidR="00FC4A47">
        <w:rPr>
          <w:rFonts w:ascii="Arial" w:hAnsi="Arial" w:cs="Arial"/>
          <w:bCs/>
          <w:sz w:val="24"/>
          <w:szCs w:val="24"/>
        </w:rPr>
        <w:t xml:space="preserve">para la configuración de la </w:t>
      </w:r>
      <w:r w:rsidR="00FE7145">
        <w:rPr>
          <w:rFonts w:ascii="Arial" w:hAnsi="Arial" w:cs="Arial"/>
          <w:bCs/>
          <w:sz w:val="24"/>
          <w:szCs w:val="24"/>
        </w:rPr>
        <w:t>hipótesis</w:t>
      </w:r>
      <w:r w:rsidR="00FC4A47">
        <w:rPr>
          <w:rFonts w:ascii="Arial" w:hAnsi="Arial" w:cs="Arial"/>
          <w:bCs/>
          <w:sz w:val="24"/>
          <w:szCs w:val="24"/>
        </w:rPr>
        <w:t xml:space="preserve"> normativa, pues no basta que la autoridad</w:t>
      </w:r>
      <w:r>
        <w:rPr>
          <w:rFonts w:ascii="Arial" w:hAnsi="Arial" w:cs="Arial"/>
          <w:bCs/>
          <w:sz w:val="24"/>
          <w:szCs w:val="24"/>
        </w:rPr>
        <w:t xml:space="preserve"> </w:t>
      </w:r>
      <w:r w:rsidR="00FE7145">
        <w:rPr>
          <w:rFonts w:ascii="Arial" w:hAnsi="Arial" w:cs="Arial"/>
          <w:bCs/>
          <w:sz w:val="24"/>
          <w:szCs w:val="24"/>
        </w:rPr>
        <w:t>demandada cite la hipótesis normativa para considerar que con ello motivó el acto emitido.</w:t>
      </w:r>
    </w:p>
    <w:p w14:paraId="4AD25C29" w14:textId="2249833D" w:rsidR="00EC515A" w:rsidRDefault="00EC515A" w:rsidP="008B542F">
      <w:pPr>
        <w:spacing w:line="360" w:lineRule="auto"/>
        <w:ind w:firstLine="709"/>
        <w:contextualSpacing/>
        <w:jc w:val="both"/>
        <w:rPr>
          <w:rFonts w:ascii="Arial" w:hAnsi="Arial" w:cs="Arial"/>
          <w:bCs/>
          <w:sz w:val="24"/>
          <w:szCs w:val="24"/>
        </w:rPr>
      </w:pPr>
    </w:p>
    <w:p w14:paraId="244F1840" w14:textId="3A46C0A1" w:rsidR="008B542F" w:rsidRDefault="00FE7145" w:rsidP="008B542F">
      <w:pPr>
        <w:spacing w:line="360" w:lineRule="auto"/>
        <w:ind w:firstLine="709"/>
        <w:contextualSpacing/>
        <w:jc w:val="both"/>
        <w:rPr>
          <w:rFonts w:ascii="Arial" w:hAnsi="Arial" w:cs="Arial"/>
          <w:bCs/>
          <w:sz w:val="24"/>
          <w:szCs w:val="24"/>
        </w:rPr>
      </w:pPr>
      <w:r>
        <w:rPr>
          <w:rFonts w:ascii="Arial" w:hAnsi="Arial" w:cs="Arial"/>
          <w:bCs/>
          <w:sz w:val="24"/>
          <w:szCs w:val="24"/>
        </w:rPr>
        <w:t>Por lo que respecta al segundo hecho que se atribuye al actor, consistente en la omisión de inscribirse en el Registro Estatal de Contribuyentes del Estado de Oaxaca, tampoco se encuentra motivado, porque la autoridad afirma que transcurrió un mes, que es el plazo que señala la ley para realizar la solicitud de registro; sin embargo, no motivó el por qué manejó el periodo comprendido entre el diecinueve de marzo de dos mil diecinueve y que concluyó el tres de mayo del mismo ejercicio, es decir, no plasma los motivos por los cuales la obligación atribuida al actor dio inicio en la fecha antes citada</w:t>
      </w:r>
      <w:r w:rsidR="00953198">
        <w:rPr>
          <w:rFonts w:ascii="Arial" w:hAnsi="Arial" w:cs="Arial"/>
          <w:bCs/>
          <w:sz w:val="24"/>
          <w:szCs w:val="24"/>
        </w:rPr>
        <w:t>, siendo menester que la Directora de Ingresos y Recaudación citara los motivos que le llevaron a concluir que el plazo establecido</w:t>
      </w:r>
      <w:r w:rsidR="00416366">
        <w:rPr>
          <w:rFonts w:ascii="Arial" w:hAnsi="Arial" w:cs="Arial"/>
          <w:bCs/>
          <w:sz w:val="24"/>
          <w:szCs w:val="24"/>
        </w:rPr>
        <w:t xml:space="preserve"> en el artículo 64</w:t>
      </w:r>
      <w:r w:rsidR="00953198">
        <w:rPr>
          <w:rFonts w:ascii="Arial" w:hAnsi="Arial" w:cs="Arial"/>
          <w:bCs/>
          <w:sz w:val="24"/>
          <w:szCs w:val="24"/>
        </w:rPr>
        <w:t xml:space="preserve"> </w:t>
      </w:r>
      <w:r w:rsidR="00416366">
        <w:rPr>
          <w:rFonts w:ascii="Arial" w:hAnsi="Arial" w:cs="Arial"/>
          <w:bCs/>
          <w:sz w:val="24"/>
          <w:szCs w:val="24"/>
        </w:rPr>
        <w:t>d</w:t>
      </w:r>
      <w:r w:rsidR="00953198">
        <w:rPr>
          <w:rFonts w:ascii="Arial" w:hAnsi="Arial" w:cs="Arial"/>
          <w:bCs/>
          <w:sz w:val="24"/>
          <w:szCs w:val="24"/>
        </w:rPr>
        <w:t xml:space="preserve">el Código Fiscal </w:t>
      </w:r>
      <w:r w:rsidR="00416366">
        <w:rPr>
          <w:rFonts w:ascii="Arial" w:hAnsi="Arial" w:cs="Arial"/>
          <w:bCs/>
          <w:sz w:val="24"/>
          <w:szCs w:val="24"/>
        </w:rPr>
        <w:t>para el</w:t>
      </w:r>
      <w:r w:rsidR="00953198">
        <w:rPr>
          <w:rFonts w:ascii="Arial" w:hAnsi="Arial" w:cs="Arial"/>
          <w:bCs/>
          <w:sz w:val="24"/>
          <w:szCs w:val="24"/>
        </w:rPr>
        <w:t xml:space="preserve"> Estado</w:t>
      </w:r>
      <w:r w:rsidR="00EC515A">
        <w:rPr>
          <w:rFonts w:ascii="Arial" w:hAnsi="Arial" w:cs="Arial"/>
          <w:bCs/>
          <w:sz w:val="24"/>
          <w:szCs w:val="24"/>
        </w:rPr>
        <w:t xml:space="preserve"> de Oaxaca</w:t>
      </w:r>
      <w:r w:rsidR="00953198">
        <w:rPr>
          <w:rFonts w:ascii="Arial" w:hAnsi="Arial" w:cs="Arial"/>
          <w:bCs/>
          <w:sz w:val="24"/>
          <w:szCs w:val="24"/>
        </w:rPr>
        <w:t xml:space="preserve"> dio inicio e</w:t>
      </w:r>
      <w:r w:rsidR="00AE7704">
        <w:rPr>
          <w:rFonts w:ascii="Arial" w:hAnsi="Arial" w:cs="Arial"/>
          <w:bCs/>
          <w:sz w:val="24"/>
          <w:szCs w:val="24"/>
        </w:rPr>
        <w:t>l</w:t>
      </w:r>
      <w:r w:rsidR="00953198">
        <w:rPr>
          <w:rFonts w:ascii="Arial" w:hAnsi="Arial" w:cs="Arial"/>
          <w:bCs/>
          <w:sz w:val="24"/>
          <w:szCs w:val="24"/>
        </w:rPr>
        <w:t xml:space="preserve"> diecinueve de marzo de dos mil diecinueve, circunstancia que trascendió en perjuicio del actor, pues lo dejó en estado de indefensión, al impedirle conocer los hechos y las razones por las cuales la demandada consideró que dio inicio del plazo que tenía para alegar en su favor.</w:t>
      </w:r>
      <w:r>
        <w:rPr>
          <w:rFonts w:ascii="Arial" w:hAnsi="Arial" w:cs="Arial"/>
          <w:bCs/>
          <w:sz w:val="24"/>
          <w:szCs w:val="24"/>
        </w:rPr>
        <w:t xml:space="preserve">  </w:t>
      </w:r>
      <w:r w:rsidR="006A040B">
        <w:rPr>
          <w:rFonts w:ascii="Arial" w:hAnsi="Arial" w:cs="Arial"/>
          <w:bCs/>
          <w:sz w:val="24"/>
          <w:szCs w:val="24"/>
        </w:rPr>
        <w:t xml:space="preserve"> </w:t>
      </w:r>
    </w:p>
    <w:p w14:paraId="6D830EF3" w14:textId="77777777" w:rsidR="0016110E" w:rsidRDefault="0016110E" w:rsidP="008B542F">
      <w:pPr>
        <w:spacing w:line="360" w:lineRule="auto"/>
        <w:ind w:firstLine="709"/>
        <w:contextualSpacing/>
        <w:jc w:val="both"/>
        <w:rPr>
          <w:rFonts w:ascii="Arial" w:hAnsi="Arial" w:cs="Arial"/>
          <w:bCs/>
          <w:sz w:val="24"/>
          <w:szCs w:val="24"/>
        </w:rPr>
      </w:pPr>
    </w:p>
    <w:p w14:paraId="36748821" w14:textId="643DAEE7" w:rsidR="00A03D84" w:rsidRPr="00F9515F" w:rsidRDefault="00772252" w:rsidP="00F9515F">
      <w:pPr>
        <w:spacing w:line="360" w:lineRule="auto"/>
        <w:ind w:firstLine="709"/>
        <w:contextualSpacing/>
        <w:jc w:val="both"/>
        <w:rPr>
          <w:rFonts w:ascii="Arial" w:hAnsi="Arial" w:cs="Arial"/>
          <w:b/>
          <w:bCs/>
          <w:i/>
          <w:iCs/>
          <w:color w:val="212529"/>
          <w:sz w:val="24"/>
          <w:szCs w:val="24"/>
          <w:shd w:val="clear" w:color="auto" w:fill="FFFFFF"/>
        </w:rPr>
      </w:pPr>
      <w:r w:rsidRPr="00BB5812">
        <w:rPr>
          <w:rFonts w:ascii="Arial" w:hAnsi="Arial" w:cs="Arial"/>
          <w:bCs/>
          <w:sz w:val="24"/>
          <w:szCs w:val="24"/>
        </w:rPr>
        <w:t>De lo</w:t>
      </w:r>
      <w:r w:rsidR="00953198">
        <w:rPr>
          <w:rFonts w:ascii="Arial" w:hAnsi="Arial" w:cs="Arial"/>
          <w:bCs/>
          <w:sz w:val="24"/>
          <w:szCs w:val="24"/>
        </w:rPr>
        <w:t xml:space="preserve"> antes expuesto,</w:t>
      </w:r>
      <w:r w:rsidRPr="00BB5812">
        <w:rPr>
          <w:rFonts w:ascii="Arial" w:hAnsi="Arial" w:cs="Arial"/>
          <w:bCs/>
          <w:sz w:val="24"/>
          <w:szCs w:val="24"/>
        </w:rPr>
        <w:t xml:space="preserve"> se concluye que </w:t>
      </w:r>
      <w:r>
        <w:rPr>
          <w:rFonts w:ascii="Arial" w:hAnsi="Arial" w:cs="Arial"/>
          <w:bCs/>
          <w:sz w:val="24"/>
          <w:szCs w:val="24"/>
        </w:rPr>
        <w:t>al no existir una adecuada</w:t>
      </w:r>
      <w:r w:rsidR="00953198">
        <w:rPr>
          <w:rFonts w:ascii="Arial" w:hAnsi="Arial" w:cs="Arial"/>
          <w:bCs/>
          <w:sz w:val="24"/>
          <w:szCs w:val="24"/>
        </w:rPr>
        <w:t xml:space="preserve"> fundamentación y</w:t>
      </w:r>
      <w:r>
        <w:rPr>
          <w:rFonts w:ascii="Arial" w:hAnsi="Arial" w:cs="Arial"/>
          <w:bCs/>
          <w:sz w:val="24"/>
          <w:szCs w:val="24"/>
        </w:rPr>
        <w:t xml:space="preserve"> motivación en el acto que se combate</w:t>
      </w:r>
      <w:r w:rsidR="00953198">
        <w:rPr>
          <w:rFonts w:ascii="Arial" w:hAnsi="Arial" w:cs="Arial"/>
          <w:bCs/>
          <w:sz w:val="24"/>
          <w:szCs w:val="24"/>
        </w:rPr>
        <w:t>, de conformidad con el artículo 17</w:t>
      </w:r>
      <w:r w:rsidR="00416366">
        <w:rPr>
          <w:rFonts w:ascii="Arial" w:hAnsi="Arial" w:cs="Arial"/>
          <w:bCs/>
          <w:sz w:val="24"/>
          <w:szCs w:val="24"/>
        </w:rPr>
        <w:t>, fracción V,</w:t>
      </w:r>
      <w:r w:rsidR="00953198">
        <w:rPr>
          <w:rFonts w:ascii="Arial" w:hAnsi="Arial" w:cs="Arial"/>
          <w:bCs/>
          <w:sz w:val="24"/>
          <w:szCs w:val="24"/>
        </w:rPr>
        <w:t xml:space="preserve"> de la Ley de Procedimiento y Justicia Administrativa para el Estado de Oaxaca</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 la parte </w:t>
      </w:r>
      <w:r w:rsidRPr="00BB5812">
        <w:rPr>
          <w:rFonts w:ascii="Arial" w:hAnsi="Arial" w:cs="Arial"/>
          <w:bCs/>
          <w:sz w:val="24"/>
          <w:szCs w:val="24"/>
        </w:rPr>
        <w:t>actor</w:t>
      </w:r>
      <w:r>
        <w:rPr>
          <w:rFonts w:ascii="Arial" w:hAnsi="Arial" w:cs="Arial"/>
          <w:bCs/>
          <w:sz w:val="24"/>
          <w:szCs w:val="24"/>
        </w:rPr>
        <w:t>a</w:t>
      </w:r>
      <w:r w:rsidRPr="00BB5812">
        <w:rPr>
          <w:rFonts w:ascii="Arial" w:hAnsi="Arial" w:cs="Arial"/>
          <w:bCs/>
          <w:sz w:val="24"/>
          <w:szCs w:val="24"/>
        </w:rPr>
        <w:t>,</w:t>
      </w:r>
      <w:r w:rsidR="00772024">
        <w:rPr>
          <w:rFonts w:ascii="Arial" w:hAnsi="Arial" w:cs="Arial"/>
          <w:bCs/>
          <w:sz w:val="24"/>
          <w:szCs w:val="24"/>
        </w:rPr>
        <w:t xml:space="preserve"> pues como ya se apuntó se omitió expresar </w:t>
      </w:r>
      <w:r w:rsidR="00416366">
        <w:rPr>
          <w:rFonts w:ascii="Arial" w:hAnsi="Arial" w:cs="Arial"/>
          <w:bCs/>
          <w:sz w:val="24"/>
          <w:szCs w:val="24"/>
        </w:rPr>
        <w:t>la</w:t>
      </w:r>
      <w:r w:rsidR="00772024">
        <w:rPr>
          <w:rFonts w:ascii="Arial" w:hAnsi="Arial" w:cs="Arial"/>
          <w:bCs/>
          <w:sz w:val="24"/>
          <w:szCs w:val="24"/>
        </w:rPr>
        <w:t xml:space="preserve"> disposi</w:t>
      </w:r>
      <w:r w:rsidR="00416366">
        <w:rPr>
          <w:rFonts w:ascii="Arial" w:hAnsi="Arial" w:cs="Arial"/>
          <w:bCs/>
          <w:sz w:val="24"/>
          <w:szCs w:val="24"/>
        </w:rPr>
        <w:t>ción</w:t>
      </w:r>
      <w:r w:rsidR="00772024">
        <w:rPr>
          <w:rFonts w:ascii="Arial" w:hAnsi="Arial" w:cs="Arial"/>
          <w:bCs/>
          <w:sz w:val="24"/>
          <w:szCs w:val="24"/>
        </w:rPr>
        <w:t xml:space="preserve"> legal específic</w:t>
      </w:r>
      <w:r w:rsidR="00416366">
        <w:rPr>
          <w:rFonts w:ascii="Arial" w:hAnsi="Arial" w:cs="Arial"/>
          <w:bCs/>
          <w:sz w:val="24"/>
          <w:szCs w:val="24"/>
        </w:rPr>
        <w:t>a</w:t>
      </w:r>
      <w:r w:rsidR="00772024">
        <w:rPr>
          <w:rFonts w:ascii="Arial" w:hAnsi="Arial" w:cs="Arial"/>
          <w:bCs/>
          <w:sz w:val="24"/>
          <w:szCs w:val="24"/>
        </w:rPr>
        <w:t xml:space="preserve">, así como las razones que se hayan considerado para estimar que el caso puede </w:t>
      </w:r>
      <w:r w:rsidR="00772024" w:rsidRPr="00824159">
        <w:rPr>
          <w:rFonts w:ascii="Arial" w:hAnsi="Arial" w:cs="Arial"/>
          <w:bCs/>
          <w:sz w:val="24"/>
          <w:szCs w:val="24"/>
        </w:rPr>
        <w:t>e</w:t>
      </w:r>
      <w:r w:rsidR="00772024">
        <w:rPr>
          <w:rFonts w:ascii="Arial" w:hAnsi="Arial" w:cs="Arial"/>
          <w:bCs/>
          <w:sz w:val="24"/>
          <w:szCs w:val="24"/>
        </w:rPr>
        <w:t>ncuadrar en la hipótesis  prevista en la norma jurídica</w:t>
      </w:r>
      <w:r w:rsidRPr="00BB5812">
        <w:rPr>
          <w:rFonts w:ascii="Arial" w:hAnsi="Arial" w:cs="Arial"/>
          <w:bCs/>
          <w:sz w:val="24"/>
          <w:szCs w:val="24"/>
        </w:rPr>
        <w:t xml:space="preserve"> </w:t>
      </w:r>
      <w:r w:rsidRPr="00A84B6D">
        <w:rPr>
          <w:rFonts w:ascii="Arial" w:hAnsi="Arial" w:cs="Arial"/>
          <w:sz w:val="24"/>
          <w:szCs w:val="24"/>
        </w:rPr>
        <w:t>provocando con ello la ilegalidad del acto combatido; con fundamento en lo dispuesto por el artículo 208 fracci</w:t>
      </w:r>
      <w:r w:rsidR="00824159">
        <w:rPr>
          <w:rFonts w:ascii="Arial" w:hAnsi="Arial" w:cs="Arial"/>
          <w:sz w:val="24"/>
          <w:szCs w:val="24"/>
        </w:rPr>
        <w:t>ones II, y</w:t>
      </w:r>
      <w:r w:rsidRPr="00A84B6D">
        <w:rPr>
          <w:rFonts w:ascii="Arial" w:hAnsi="Arial" w:cs="Arial"/>
          <w:sz w:val="24"/>
          <w:szCs w:val="24"/>
        </w:rPr>
        <w:t xml:space="preserve">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w:t>
      </w:r>
      <w:r w:rsidR="008E0D6F">
        <w:rPr>
          <w:rFonts w:ascii="Arial" w:hAnsi="Arial" w:cs="Arial"/>
          <w:sz w:val="24"/>
          <w:szCs w:val="24"/>
        </w:rPr>
        <w:t xml:space="preserve"> </w:t>
      </w:r>
      <w:r w:rsidRPr="00A84B6D">
        <w:rPr>
          <w:rFonts w:ascii="Arial" w:hAnsi="Arial" w:cs="Arial"/>
          <w:sz w:val="24"/>
          <w:szCs w:val="24"/>
        </w:rPr>
        <w:t>l</w:t>
      </w:r>
      <w:r w:rsidR="008E0D6F">
        <w:rPr>
          <w:rFonts w:ascii="Arial" w:hAnsi="Arial" w:cs="Arial"/>
          <w:sz w:val="24"/>
          <w:szCs w:val="24"/>
        </w:rPr>
        <w:t>a</w:t>
      </w:r>
      <w:r w:rsidRPr="007B0581">
        <w:rPr>
          <w:rFonts w:ascii="Arial" w:hAnsi="Arial" w:cs="Arial"/>
          <w:sz w:val="24"/>
          <w:szCs w:val="24"/>
        </w:rPr>
        <w:t xml:space="preserve"> </w:t>
      </w:r>
      <w:r w:rsidR="008E0D6F">
        <w:rPr>
          <w:rFonts w:ascii="Arial" w:hAnsi="Arial" w:cs="Arial"/>
          <w:sz w:val="24"/>
          <w:szCs w:val="24"/>
        </w:rPr>
        <w:t xml:space="preserve">multa por infracción establecida en el Código Fiscal para el Estado de Oaxaca con número de control </w:t>
      </w:r>
      <w:r w:rsidR="00F9515F">
        <w:rPr>
          <w:rFonts w:cs="Arial"/>
          <w:b/>
          <w:sz w:val="24"/>
          <w:szCs w:val="24"/>
        </w:rPr>
        <w:t>**********</w:t>
      </w:r>
      <w:r w:rsidR="008E0D6F">
        <w:rPr>
          <w:rFonts w:ascii="Arial" w:hAnsi="Arial" w:cs="Arial"/>
          <w:sz w:val="24"/>
          <w:szCs w:val="24"/>
        </w:rPr>
        <w:t xml:space="preserve"> de diecinueve de agosto de dos mil diecinueve, emitida por la Directora de Ingresos y Recaudación de la Secretaría de Finanzas del Gobierno del Estado de Oaxaca</w:t>
      </w:r>
      <w:r w:rsidR="007F3E20">
        <w:rPr>
          <w:rFonts w:ascii="Arial" w:hAnsi="Arial" w:cs="Arial"/>
          <w:sz w:val="24"/>
          <w:szCs w:val="24"/>
        </w:rPr>
        <w:t>.</w:t>
      </w:r>
      <w:r w:rsidR="00772024">
        <w:rPr>
          <w:rFonts w:ascii="Arial" w:hAnsi="Arial" w:cs="Arial"/>
          <w:sz w:val="24"/>
          <w:szCs w:val="24"/>
        </w:rPr>
        <w:t xml:space="preserve"> Sirva de apoyo a lo antes sustentado la </w:t>
      </w:r>
      <w:r w:rsidR="00772024" w:rsidRPr="00EC515A">
        <w:rPr>
          <w:rFonts w:ascii="Arial" w:hAnsi="Arial" w:cs="Arial"/>
          <w:b/>
          <w:bCs/>
          <w:sz w:val="24"/>
          <w:szCs w:val="24"/>
        </w:rPr>
        <w:t>Jurisprudencia</w:t>
      </w:r>
      <w:r w:rsidR="00772024">
        <w:rPr>
          <w:rFonts w:ascii="Arial" w:hAnsi="Arial" w:cs="Arial"/>
          <w:sz w:val="24"/>
          <w:szCs w:val="24"/>
        </w:rPr>
        <w:t xml:space="preserve"> en Materia Administrativa, Novena Época, con registro electrónico 176522 de rubro: </w:t>
      </w:r>
      <w:r w:rsidR="00772024" w:rsidRPr="007F7019">
        <w:rPr>
          <w:rFonts w:ascii="Arial" w:hAnsi="Arial" w:cs="Arial"/>
          <w:i/>
          <w:iCs/>
          <w:sz w:val="24"/>
          <w:szCs w:val="24"/>
        </w:rPr>
        <w:t>“</w:t>
      </w:r>
      <w:r w:rsidR="007F7019" w:rsidRPr="007F7019">
        <w:rPr>
          <w:rFonts w:ascii="Arial" w:hAnsi="Arial" w:cs="Arial"/>
          <w:b/>
          <w:bCs/>
          <w:i/>
          <w:iCs/>
          <w:color w:val="212529"/>
          <w:sz w:val="24"/>
          <w:szCs w:val="24"/>
          <w:shd w:val="clear" w:color="auto" w:fill="FFFFFF"/>
        </w:rPr>
        <w:t>MULTAS FISCALES QUE NO CUM</w:t>
      </w:r>
      <w:r w:rsidR="007F7019" w:rsidRPr="0071575B">
        <w:rPr>
          <w:rFonts w:ascii="Arial" w:hAnsi="Arial" w:cs="Arial"/>
          <w:b/>
          <w:bCs/>
          <w:i/>
          <w:iCs/>
          <w:color w:val="212529"/>
          <w:sz w:val="24"/>
          <w:szCs w:val="24"/>
          <w:shd w:val="clear" w:color="auto" w:fill="FFFFFF"/>
        </w:rPr>
        <w:t>PLEN CON LA</w:t>
      </w:r>
      <w:r w:rsidR="007F7019" w:rsidRPr="007F7019">
        <w:rPr>
          <w:rFonts w:ascii="Arial" w:hAnsi="Arial" w:cs="Arial"/>
          <w:b/>
          <w:bCs/>
          <w:i/>
          <w:iCs/>
          <w:color w:val="212529"/>
          <w:sz w:val="24"/>
          <w:szCs w:val="24"/>
          <w:shd w:val="clear" w:color="auto" w:fill="FFFFFF"/>
        </w:rPr>
        <w:t xml:space="preserve"> FUNDAMENTACIÓN Y MOTIVACIÓN. DEBE ATENDERSE A LA GÉNESIS DE LA RESOLUCIÓN IMPUGNADA Y DECRETAR </w:t>
      </w:r>
      <w:r w:rsidR="007F7019" w:rsidRPr="007F7019">
        <w:rPr>
          <w:rFonts w:ascii="Arial" w:hAnsi="Arial" w:cs="Arial"/>
          <w:b/>
          <w:bCs/>
          <w:i/>
          <w:iCs/>
          <w:color w:val="212529"/>
          <w:sz w:val="24"/>
          <w:szCs w:val="24"/>
          <w:shd w:val="clear" w:color="auto" w:fill="FFFFFF"/>
        </w:rPr>
        <w:lastRenderedPageBreak/>
        <w:t>LA NULIDAD PREVISTA EN EL ARTÍCULO 239, FRACCIÓN III, Y ÚLTIMO PÁRRAFO, DEL CÓDIGO FISCAL DE LA FEDERACIÓN, POR DERIVAR AQUÉLLAS DEL EJERCICIO DE FACULTADES DISCRECIONALES.”</w:t>
      </w:r>
    </w:p>
    <w:p w14:paraId="40505E67" w14:textId="77777777" w:rsidR="00772252" w:rsidRDefault="00772252" w:rsidP="00882745">
      <w:pPr>
        <w:spacing w:line="360" w:lineRule="auto"/>
        <w:ind w:firstLine="709"/>
        <w:contextualSpacing/>
        <w:jc w:val="both"/>
        <w:rPr>
          <w:rFonts w:ascii="Arial" w:hAnsi="Arial" w:cs="Arial"/>
          <w:sz w:val="24"/>
          <w:szCs w:val="24"/>
        </w:rPr>
      </w:pPr>
    </w:p>
    <w:p w14:paraId="65D665FF" w14:textId="69054A2A" w:rsidR="00E61158" w:rsidRPr="007B0581" w:rsidRDefault="00C664F9" w:rsidP="00CC26EF">
      <w:pPr>
        <w:spacing w:line="360" w:lineRule="auto"/>
        <w:ind w:right="-93" w:firstLine="708"/>
        <w:jc w:val="both"/>
        <w:rPr>
          <w:rFonts w:ascii="Arial" w:hAnsi="Arial" w:cs="Arial"/>
          <w:sz w:val="24"/>
          <w:szCs w:val="24"/>
        </w:rPr>
      </w:pPr>
      <w:r>
        <w:rPr>
          <w:rFonts w:ascii="Arial" w:hAnsi="Arial" w:cs="Arial"/>
          <w:b/>
          <w:sz w:val="24"/>
          <w:szCs w:val="24"/>
        </w:rPr>
        <w:t>QUINTO</w:t>
      </w:r>
      <w:r w:rsidR="00997234" w:rsidRPr="00516A40">
        <w:rPr>
          <w:rFonts w:ascii="Arial" w:hAnsi="Arial" w:cs="Arial"/>
          <w:b/>
          <w:sz w:val="24"/>
          <w:szCs w:val="24"/>
        </w:rPr>
        <w:t>.-</w:t>
      </w:r>
      <w:r w:rsidR="00997234" w:rsidRPr="007B0581">
        <w:rPr>
          <w:rFonts w:ascii="Arial" w:hAnsi="Arial" w:cs="Arial"/>
          <w:sz w:val="24"/>
          <w:szCs w:val="24"/>
        </w:rPr>
        <w:t xml:space="preserve"> </w:t>
      </w:r>
      <w:r w:rsidR="00BE5D8D" w:rsidRPr="007B0581">
        <w:rPr>
          <w:rFonts w:ascii="Arial" w:hAnsi="Arial" w:cs="Arial"/>
          <w:sz w:val="24"/>
          <w:szCs w:val="24"/>
        </w:rPr>
        <w:t>Como la parte actora en el presente juicio,</w:t>
      </w:r>
      <w:r w:rsidR="00BE5D8D" w:rsidRPr="007B0581">
        <w:rPr>
          <w:rFonts w:ascii="Arial" w:hAnsi="Arial" w:cs="Arial"/>
          <w:b/>
          <w:sz w:val="24"/>
          <w:szCs w:val="24"/>
        </w:rPr>
        <w:t xml:space="preserve"> no se opuso a la publicación de sus datos personales</w:t>
      </w:r>
      <w:r w:rsidR="00BE5D8D" w:rsidRPr="007B0581">
        <w:rPr>
          <w:rFonts w:ascii="Arial" w:hAnsi="Arial" w:cs="Arial"/>
          <w:sz w:val="24"/>
          <w:szCs w:val="24"/>
        </w:rPr>
        <w:t xml:space="preserve"> y al encontrarse obligad</w:t>
      </w:r>
      <w:r w:rsidR="00BE5D8D">
        <w:rPr>
          <w:rFonts w:ascii="Arial" w:hAnsi="Arial" w:cs="Arial"/>
          <w:sz w:val="24"/>
          <w:szCs w:val="24"/>
        </w:rPr>
        <w:t>a</w:t>
      </w:r>
      <w:r w:rsidR="00BE5D8D" w:rsidRPr="007B0581">
        <w:rPr>
          <w:rFonts w:ascii="Arial" w:hAnsi="Arial" w:cs="Arial"/>
          <w:sz w:val="24"/>
          <w:szCs w:val="24"/>
        </w:rPr>
        <w:t xml:space="preserve"> est</w:t>
      </w:r>
      <w:r w:rsidR="00BE5D8D">
        <w:rPr>
          <w:rFonts w:ascii="Arial" w:hAnsi="Arial" w:cs="Arial"/>
          <w:sz w:val="24"/>
          <w:szCs w:val="24"/>
        </w:rPr>
        <w:t>a</w:t>
      </w:r>
      <w:r w:rsidR="00BE5D8D" w:rsidRPr="007B0581">
        <w:rPr>
          <w:rFonts w:ascii="Arial" w:hAnsi="Arial" w:cs="Arial"/>
          <w:sz w:val="24"/>
          <w:szCs w:val="24"/>
        </w:rPr>
        <w:t xml:space="preserve"> juzgador</w:t>
      </w:r>
      <w:r w:rsidR="00BE5D8D">
        <w:rPr>
          <w:rFonts w:ascii="Arial" w:hAnsi="Arial" w:cs="Arial"/>
          <w:sz w:val="24"/>
          <w:szCs w:val="24"/>
        </w:rPr>
        <w:t>a</w:t>
      </w:r>
      <w:r w:rsidR="00BE5D8D" w:rsidRPr="007B0581">
        <w:rPr>
          <w:rFonts w:ascii="Arial" w:hAnsi="Arial" w:cs="Arial"/>
          <w:sz w:val="24"/>
          <w:szCs w:val="24"/>
        </w:rPr>
        <w:t xml:space="preserve"> a proteger dicha información</w:t>
      </w:r>
      <w:r w:rsidR="00BE5D8D" w:rsidRPr="007B0581">
        <w:rPr>
          <w:rFonts w:ascii="Arial" w:hAnsi="Arial" w:cs="Arial"/>
          <w:b/>
          <w:sz w:val="24"/>
          <w:szCs w:val="24"/>
        </w:rPr>
        <w:t xml:space="preserve"> </w:t>
      </w:r>
      <w:r w:rsidR="00BE5D8D"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00BE5D8D" w:rsidRPr="007B0581">
        <w:rPr>
          <w:rFonts w:ascii="Arial" w:hAnsi="Arial" w:cs="Arial"/>
          <w:b/>
          <w:sz w:val="24"/>
          <w:szCs w:val="24"/>
        </w:rPr>
        <w:t xml:space="preserve">se ordena la publicación de la sentencia, </w:t>
      </w:r>
      <w:r w:rsidR="00BE5D8D" w:rsidRPr="007B0581">
        <w:rPr>
          <w:rFonts w:ascii="Arial" w:hAnsi="Arial" w:cs="Arial"/>
          <w:sz w:val="24"/>
          <w:szCs w:val="24"/>
        </w:rPr>
        <w:t>con la supresión de datos personales identificables, procurándose que no se impida conocer el criterio sostenido por este órgano jurisdiccional.</w:t>
      </w:r>
    </w:p>
    <w:p w14:paraId="5295FDC1" w14:textId="77777777" w:rsidR="005B2263" w:rsidRDefault="005B2263" w:rsidP="009B52E2">
      <w:pPr>
        <w:spacing w:line="360" w:lineRule="auto"/>
        <w:ind w:firstLine="708"/>
        <w:jc w:val="both"/>
        <w:rPr>
          <w:rFonts w:ascii="Arial" w:eastAsia="Calibri" w:hAnsi="Arial" w:cs="Arial"/>
          <w:color w:val="000000"/>
          <w:sz w:val="24"/>
          <w:szCs w:val="24"/>
          <w:lang w:val="es-MX" w:eastAsia="en-US"/>
        </w:rPr>
      </w:pPr>
    </w:p>
    <w:p w14:paraId="2E63350F" w14:textId="56ECB985" w:rsidR="00585FAB" w:rsidRPr="007B0581" w:rsidRDefault="00585FAB" w:rsidP="009B52E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Por lo expuesto y con fundamento en los artículos 207, 208, fracci</w:t>
      </w:r>
      <w:r w:rsidR="00972D02" w:rsidRPr="007B0581">
        <w:rPr>
          <w:rFonts w:ascii="Arial" w:eastAsia="Calibri" w:hAnsi="Arial" w:cs="Arial"/>
          <w:color w:val="000000"/>
          <w:sz w:val="24"/>
          <w:szCs w:val="24"/>
          <w:lang w:val="es-MX" w:eastAsia="en-US"/>
        </w:rPr>
        <w:t>ones II y</w:t>
      </w:r>
      <w:r w:rsidRPr="007B0581">
        <w:rPr>
          <w:rFonts w:ascii="Arial" w:eastAsia="Calibri" w:hAnsi="Arial" w:cs="Arial"/>
          <w:color w:val="000000"/>
          <w:sz w:val="24"/>
          <w:szCs w:val="24"/>
          <w:lang w:val="es-MX" w:eastAsia="en-US"/>
        </w:rPr>
        <w:t xml:space="preserve"> VI, y 209, de la Ley de Procedimiento y Justicia Administrativa para el Estado de Oaxaca, se;</w:t>
      </w:r>
      <w:r w:rsidR="00CC26EF" w:rsidRPr="007B0581">
        <w:rPr>
          <w:rFonts w:ascii="Arial" w:eastAsia="Calibri" w:hAnsi="Arial" w:cs="Arial"/>
          <w:color w:val="000000"/>
          <w:sz w:val="24"/>
          <w:szCs w:val="24"/>
          <w:lang w:val="es-MX" w:eastAsia="en-US"/>
        </w:rPr>
        <w:t xml:space="preserve"> </w:t>
      </w:r>
    </w:p>
    <w:p w14:paraId="40DCA94B" w14:textId="77777777" w:rsidR="00CC26EF" w:rsidRPr="007B0581" w:rsidRDefault="00CC26EF" w:rsidP="009B52E2">
      <w:pPr>
        <w:spacing w:line="360" w:lineRule="auto"/>
        <w:ind w:firstLine="708"/>
        <w:jc w:val="both"/>
        <w:rPr>
          <w:rFonts w:ascii="Arial" w:eastAsia="Calibri" w:hAnsi="Arial" w:cs="Arial"/>
          <w:color w:val="000000"/>
          <w:sz w:val="24"/>
          <w:szCs w:val="24"/>
          <w:lang w:val="es-MX" w:eastAsia="en-US"/>
        </w:rPr>
      </w:pPr>
    </w:p>
    <w:p w14:paraId="61D1203E" w14:textId="120553E7" w:rsidR="00585FAB" w:rsidRDefault="00D2553B" w:rsidP="00D2553B">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00585FAB" w:rsidRPr="007B0581">
        <w:rPr>
          <w:rFonts w:ascii="Arial" w:hAnsi="Arial" w:cs="Arial"/>
          <w:b/>
          <w:sz w:val="24"/>
          <w:szCs w:val="24"/>
        </w:rPr>
        <w:t>R E S U E L V E</w:t>
      </w:r>
    </w:p>
    <w:p w14:paraId="38CE3ED8" w14:textId="21591650" w:rsidR="00697265" w:rsidRPr="007B0581" w:rsidRDefault="00697265" w:rsidP="00B7239E">
      <w:pPr>
        <w:tabs>
          <w:tab w:val="left" w:pos="3932"/>
        </w:tabs>
        <w:jc w:val="both"/>
        <w:rPr>
          <w:rFonts w:ascii="Arial" w:hAnsi="Arial" w:cs="Arial"/>
          <w:b/>
          <w:sz w:val="24"/>
          <w:szCs w:val="24"/>
        </w:rPr>
      </w:pPr>
      <w:r w:rsidRPr="007B0581">
        <w:rPr>
          <w:rFonts w:ascii="Arial" w:hAnsi="Arial" w:cs="Arial"/>
          <w:b/>
          <w:sz w:val="24"/>
          <w:szCs w:val="24"/>
        </w:rPr>
        <w:tab/>
      </w:r>
    </w:p>
    <w:p w14:paraId="516C061F" w14:textId="08D1F190" w:rsidR="00585FAB" w:rsidRPr="007B0581" w:rsidRDefault="00F674DC" w:rsidP="009B52E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00585FAB" w:rsidRPr="007B0581">
        <w:rPr>
          <w:rFonts w:ascii="Arial" w:hAnsi="Arial" w:cs="Arial"/>
          <w:sz w:val="24"/>
          <w:szCs w:val="24"/>
        </w:rPr>
        <w:t xml:space="preserve"> </w:t>
      </w:r>
      <w:r w:rsidR="00585FAB"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w:t>
      </w:r>
      <w:r w:rsidR="00523DE6" w:rsidRPr="007B0581">
        <w:rPr>
          <w:rFonts w:ascii="Arial" w:eastAsia="Calibri" w:hAnsi="Arial" w:cs="Arial"/>
          <w:color w:val="000000"/>
          <w:sz w:val="24"/>
          <w:szCs w:val="24"/>
          <w:lang w:val="es-MX" w:eastAsia="en-US"/>
        </w:rPr>
        <w:t>y resolver el presente juicio.</w:t>
      </w:r>
      <w:r w:rsidR="00CC26EF" w:rsidRPr="007B0581">
        <w:rPr>
          <w:rFonts w:ascii="Arial" w:eastAsia="Calibri" w:hAnsi="Arial" w:cs="Arial"/>
          <w:color w:val="000000"/>
          <w:sz w:val="24"/>
          <w:szCs w:val="24"/>
          <w:lang w:val="es-MX" w:eastAsia="en-US"/>
        </w:rPr>
        <w:t xml:space="preserve"> </w:t>
      </w:r>
    </w:p>
    <w:p w14:paraId="3D28EA14" w14:textId="77777777" w:rsidR="004D530A" w:rsidRPr="007B0581" w:rsidRDefault="004D530A" w:rsidP="004D530A">
      <w:pPr>
        <w:pStyle w:val="Textoindependiente"/>
        <w:ind w:firstLine="709"/>
        <w:contextualSpacing/>
        <w:jc w:val="both"/>
        <w:rPr>
          <w:rFonts w:ascii="Arial" w:hAnsi="Arial" w:cs="Arial"/>
          <w:b/>
          <w:sz w:val="24"/>
          <w:szCs w:val="24"/>
        </w:rPr>
      </w:pPr>
    </w:p>
    <w:p w14:paraId="356163A1" w14:textId="413309EF" w:rsidR="00585FAB" w:rsidRPr="007B0581" w:rsidRDefault="00585FAB" w:rsidP="009B52E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sidR="00772252">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00523DE6" w:rsidRPr="007B0581">
        <w:rPr>
          <w:rFonts w:ascii="Arial" w:eastAsia="Arial Unicode MS" w:hAnsi="Arial" w:cs="Arial"/>
          <w:kern w:val="1"/>
          <w:sz w:val="24"/>
          <w:szCs w:val="24"/>
          <w:lang w:val="es-MX" w:eastAsia="ar-SA"/>
        </w:rPr>
        <w:t xml:space="preserve"> </w:t>
      </w:r>
    </w:p>
    <w:p w14:paraId="7437F2AC" w14:textId="77777777" w:rsidR="007E6219" w:rsidRPr="007B0581" w:rsidRDefault="00585FAB" w:rsidP="00B7239E">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14:paraId="2165B2DD" w14:textId="201C1B87" w:rsidR="00585FAB" w:rsidRDefault="00F674DC" w:rsidP="009B52E2">
      <w:pPr>
        <w:spacing w:line="360" w:lineRule="auto"/>
        <w:ind w:right="51" w:firstLine="567"/>
        <w:jc w:val="both"/>
        <w:rPr>
          <w:rFonts w:ascii="Arial" w:hAnsi="Arial" w:cs="Arial"/>
          <w:b/>
          <w:bCs/>
          <w:sz w:val="24"/>
          <w:szCs w:val="24"/>
        </w:rPr>
      </w:pPr>
      <w:r w:rsidRPr="007B0581">
        <w:rPr>
          <w:rFonts w:ascii="Arial" w:hAnsi="Arial" w:cs="Arial"/>
          <w:b/>
          <w:sz w:val="24"/>
          <w:szCs w:val="24"/>
        </w:rPr>
        <w:t>TERCERO. -</w:t>
      </w:r>
      <w:r w:rsidR="00585FAB" w:rsidRPr="007B0581">
        <w:rPr>
          <w:rFonts w:ascii="Arial" w:hAnsi="Arial" w:cs="Arial"/>
          <w:b/>
          <w:sz w:val="24"/>
          <w:szCs w:val="24"/>
          <w:lang w:val="es-MX"/>
        </w:rPr>
        <w:t xml:space="preserve"> </w:t>
      </w:r>
      <w:r w:rsidR="002B15C4" w:rsidRPr="00DE6826">
        <w:rPr>
          <w:rFonts w:ascii="Arial" w:eastAsia="Calibri" w:hAnsi="Arial" w:cs="Arial"/>
          <w:b/>
          <w:bCs/>
          <w:color w:val="000000"/>
          <w:sz w:val="24"/>
          <w:szCs w:val="24"/>
          <w:lang w:val="es-MX" w:eastAsia="en-US"/>
        </w:rPr>
        <w:t>SE SOBRESEE</w:t>
      </w:r>
      <w:r w:rsidR="002B15C4">
        <w:rPr>
          <w:rFonts w:ascii="Arial" w:eastAsia="Calibri" w:hAnsi="Arial" w:cs="Arial"/>
          <w:b/>
          <w:bCs/>
          <w:color w:val="000000"/>
          <w:sz w:val="24"/>
          <w:szCs w:val="24"/>
          <w:lang w:val="es-MX" w:eastAsia="en-US"/>
        </w:rPr>
        <w:t xml:space="preserve"> </w:t>
      </w:r>
      <w:r w:rsidR="002B15C4" w:rsidRPr="002953D9">
        <w:rPr>
          <w:rFonts w:ascii="Arial" w:eastAsia="Calibri" w:hAnsi="Arial" w:cs="Arial"/>
          <w:color w:val="000000"/>
          <w:sz w:val="24"/>
          <w:szCs w:val="24"/>
          <w:lang w:val="es-MX" w:eastAsia="en-US"/>
        </w:rPr>
        <w:t>únicamente respecto de</w:t>
      </w:r>
      <w:r w:rsidR="002B15C4">
        <w:rPr>
          <w:rFonts w:ascii="Arial" w:eastAsia="Calibri" w:hAnsi="Arial" w:cs="Arial"/>
          <w:color w:val="000000"/>
          <w:sz w:val="24"/>
          <w:szCs w:val="24"/>
          <w:lang w:val="es-MX" w:eastAsia="en-US"/>
        </w:rPr>
        <w:t xml:space="preserve"> </w:t>
      </w:r>
      <w:r w:rsidR="002B15C4" w:rsidRPr="002953D9">
        <w:rPr>
          <w:rFonts w:ascii="Arial" w:eastAsia="Calibri" w:hAnsi="Arial" w:cs="Arial"/>
          <w:color w:val="000000"/>
          <w:sz w:val="24"/>
          <w:szCs w:val="24"/>
          <w:lang w:val="es-MX" w:eastAsia="en-US"/>
        </w:rPr>
        <w:t>l</w:t>
      </w:r>
      <w:r w:rsidR="002B15C4">
        <w:rPr>
          <w:rFonts w:ascii="Arial" w:eastAsia="Calibri" w:hAnsi="Arial" w:cs="Arial"/>
          <w:color w:val="000000"/>
          <w:sz w:val="24"/>
          <w:szCs w:val="24"/>
          <w:lang w:val="es-MX" w:eastAsia="en-US"/>
        </w:rPr>
        <w:t>a autoridad demandada,</w:t>
      </w:r>
      <w:r w:rsidR="002B15C4" w:rsidRPr="002953D9">
        <w:rPr>
          <w:rFonts w:ascii="Arial" w:eastAsia="Calibri" w:hAnsi="Arial" w:cs="Arial"/>
          <w:color w:val="000000"/>
          <w:sz w:val="24"/>
          <w:szCs w:val="24"/>
          <w:lang w:val="es-MX" w:eastAsia="en-US"/>
        </w:rPr>
        <w:t xml:space="preserve"> </w:t>
      </w:r>
      <w:r w:rsidR="008E0D6F">
        <w:rPr>
          <w:rFonts w:ascii="Arial" w:hAnsi="Arial" w:cs="Arial"/>
          <w:sz w:val="24"/>
          <w:szCs w:val="24"/>
        </w:rPr>
        <w:t>Dirección de lo Contencioso de la Procuraduría Fiscal de la Secretaría de Finanzas del Poder Ejecutivo del Estado de Oaxaca</w:t>
      </w:r>
      <w:r w:rsidR="00D372AF" w:rsidRPr="00F63FF7">
        <w:rPr>
          <w:rFonts w:ascii="Arial" w:hAnsi="Arial" w:cs="Arial"/>
          <w:b/>
          <w:bCs/>
          <w:sz w:val="24"/>
          <w:szCs w:val="24"/>
        </w:rPr>
        <w:t>.</w:t>
      </w:r>
    </w:p>
    <w:p w14:paraId="4C81CA83" w14:textId="77777777" w:rsidR="00772252" w:rsidRDefault="00772252" w:rsidP="009B52E2">
      <w:pPr>
        <w:spacing w:line="360" w:lineRule="auto"/>
        <w:ind w:right="51" w:firstLine="567"/>
        <w:jc w:val="both"/>
        <w:rPr>
          <w:rFonts w:ascii="Arial" w:hAnsi="Arial" w:cs="Arial"/>
          <w:b/>
          <w:bCs/>
          <w:sz w:val="24"/>
          <w:szCs w:val="24"/>
        </w:rPr>
      </w:pPr>
    </w:p>
    <w:p w14:paraId="65695238" w14:textId="1BA46739" w:rsidR="00CA5D26" w:rsidRPr="007B0581" w:rsidRDefault="00CA5D26" w:rsidP="009B52E2">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00772252" w:rsidRPr="00BB5812">
        <w:rPr>
          <w:rFonts w:ascii="Arial" w:hAnsi="Arial" w:cs="Arial"/>
          <w:b/>
          <w:bCs/>
          <w:sz w:val="24"/>
          <w:szCs w:val="24"/>
        </w:rPr>
        <w:t>SE</w:t>
      </w:r>
      <w:r w:rsidR="00772252" w:rsidRPr="00BB5812">
        <w:rPr>
          <w:rFonts w:ascii="Arial" w:hAnsi="Arial" w:cs="Arial"/>
          <w:sz w:val="24"/>
          <w:szCs w:val="24"/>
        </w:rPr>
        <w:t xml:space="preserve"> </w:t>
      </w:r>
      <w:r w:rsidR="00772252" w:rsidRPr="00BB5812">
        <w:rPr>
          <w:rFonts w:ascii="Arial" w:hAnsi="Arial" w:cs="Arial"/>
          <w:b/>
          <w:sz w:val="24"/>
          <w:szCs w:val="24"/>
        </w:rPr>
        <w:t xml:space="preserve">DECLARA LA NULIDAD LISA Y LLANA </w:t>
      </w:r>
      <w:r w:rsidR="00772252" w:rsidRPr="00A84B6D">
        <w:rPr>
          <w:rFonts w:ascii="Arial" w:hAnsi="Arial" w:cs="Arial"/>
          <w:sz w:val="24"/>
          <w:szCs w:val="24"/>
        </w:rPr>
        <w:t>de</w:t>
      </w:r>
      <w:r w:rsidR="008E0D6F">
        <w:rPr>
          <w:rFonts w:ascii="Arial" w:hAnsi="Arial" w:cs="Arial"/>
          <w:sz w:val="24"/>
          <w:szCs w:val="24"/>
        </w:rPr>
        <w:t xml:space="preserve"> </w:t>
      </w:r>
      <w:r w:rsidR="00772252" w:rsidRPr="00A84B6D">
        <w:rPr>
          <w:rFonts w:ascii="Arial" w:hAnsi="Arial" w:cs="Arial"/>
          <w:sz w:val="24"/>
          <w:szCs w:val="24"/>
        </w:rPr>
        <w:t>l</w:t>
      </w:r>
      <w:r w:rsidR="008E0D6F">
        <w:rPr>
          <w:rFonts w:ascii="Arial" w:hAnsi="Arial" w:cs="Arial"/>
          <w:sz w:val="24"/>
          <w:szCs w:val="24"/>
        </w:rPr>
        <w:t>a</w:t>
      </w:r>
      <w:r w:rsidR="00772252" w:rsidRPr="007B0581">
        <w:rPr>
          <w:rFonts w:ascii="Arial" w:hAnsi="Arial" w:cs="Arial"/>
          <w:sz w:val="24"/>
          <w:szCs w:val="24"/>
        </w:rPr>
        <w:t xml:space="preserve"> </w:t>
      </w:r>
      <w:r w:rsidR="008E0D6F">
        <w:rPr>
          <w:rFonts w:ascii="Arial" w:hAnsi="Arial" w:cs="Arial"/>
          <w:sz w:val="24"/>
          <w:szCs w:val="24"/>
        </w:rPr>
        <w:t xml:space="preserve">multa por infracción establecida en el Código Fiscal para el Estado de Oaxaca con número de control </w:t>
      </w:r>
      <w:r w:rsidR="00F9515F">
        <w:rPr>
          <w:rFonts w:cs="Arial"/>
          <w:b/>
          <w:sz w:val="24"/>
          <w:szCs w:val="24"/>
        </w:rPr>
        <w:t>**********</w:t>
      </w:r>
      <w:r w:rsidR="008E0D6F">
        <w:rPr>
          <w:rFonts w:ascii="Arial" w:hAnsi="Arial" w:cs="Arial"/>
          <w:sz w:val="24"/>
          <w:szCs w:val="24"/>
        </w:rPr>
        <w:t xml:space="preserve"> de diecinueve de agosto de dos mil diecinueve, emitida por la Directora de Ingresos y Recaudación de la Secretaría de Finanzas del Gobierno del Estado de Oaxaca, </w:t>
      </w:r>
      <w:r w:rsidR="00772252">
        <w:rPr>
          <w:rFonts w:ascii="Arial" w:hAnsi="Arial" w:cs="Arial"/>
          <w:sz w:val="24"/>
          <w:szCs w:val="24"/>
        </w:rPr>
        <w:t xml:space="preserve">en los términos establecidos </w:t>
      </w:r>
      <w:r w:rsidR="00772252" w:rsidRPr="00BB5812">
        <w:rPr>
          <w:rFonts w:ascii="Arial" w:hAnsi="Arial" w:cs="Arial"/>
          <w:bCs/>
          <w:sz w:val="24"/>
          <w:szCs w:val="24"/>
        </w:rPr>
        <w:t>en l</w:t>
      </w:r>
      <w:r w:rsidR="00772252">
        <w:rPr>
          <w:rFonts w:ascii="Arial" w:hAnsi="Arial" w:cs="Arial"/>
          <w:bCs/>
          <w:sz w:val="24"/>
          <w:szCs w:val="24"/>
        </w:rPr>
        <w:t>a parte final del</w:t>
      </w:r>
      <w:r w:rsidR="00772252" w:rsidRPr="00BB5812">
        <w:rPr>
          <w:rFonts w:ascii="Arial" w:hAnsi="Arial" w:cs="Arial"/>
          <w:bCs/>
          <w:sz w:val="24"/>
          <w:szCs w:val="24"/>
        </w:rPr>
        <w:t xml:space="preserve"> considerando </w:t>
      </w:r>
      <w:r w:rsidR="00772252" w:rsidRPr="00BB5812">
        <w:rPr>
          <w:rFonts w:ascii="Arial" w:hAnsi="Arial" w:cs="Arial"/>
          <w:b/>
          <w:sz w:val="24"/>
          <w:szCs w:val="24"/>
        </w:rPr>
        <w:t>CUARTO</w:t>
      </w:r>
      <w:r w:rsidR="00772252">
        <w:rPr>
          <w:rFonts w:ascii="Arial" w:hAnsi="Arial" w:cs="Arial"/>
          <w:bCs/>
          <w:sz w:val="24"/>
          <w:szCs w:val="24"/>
        </w:rPr>
        <w:t xml:space="preserve"> de esta sentencia.</w:t>
      </w:r>
    </w:p>
    <w:p w14:paraId="558B7DDC" w14:textId="77777777" w:rsidR="00585FAB" w:rsidRPr="007B0581" w:rsidRDefault="00585FAB" w:rsidP="00B7239E">
      <w:pPr>
        <w:ind w:right="51"/>
        <w:contextualSpacing/>
        <w:jc w:val="both"/>
        <w:rPr>
          <w:rFonts w:ascii="Arial" w:hAnsi="Arial" w:cs="Arial"/>
          <w:sz w:val="24"/>
          <w:szCs w:val="24"/>
          <w:lang w:val="es-MX"/>
        </w:rPr>
      </w:pPr>
    </w:p>
    <w:p w14:paraId="7CA8C415" w14:textId="60B90536" w:rsidR="00585FAB" w:rsidRPr="007B0581" w:rsidRDefault="00CA5D26" w:rsidP="009B52E2">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00F674DC" w:rsidRPr="007B0581">
        <w:rPr>
          <w:rFonts w:ascii="Arial" w:hAnsi="Arial" w:cs="Arial"/>
          <w:b/>
          <w:sz w:val="24"/>
          <w:szCs w:val="24"/>
          <w:lang w:val="es-MX"/>
        </w:rPr>
        <w:t>. -</w:t>
      </w:r>
      <w:r w:rsidR="00585FAB" w:rsidRPr="007B0581">
        <w:rPr>
          <w:rFonts w:ascii="Arial" w:hAnsi="Arial" w:cs="Arial"/>
          <w:sz w:val="24"/>
          <w:szCs w:val="24"/>
          <w:lang w:val="es-MX"/>
        </w:rPr>
        <w:t xml:space="preserve"> </w:t>
      </w:r>
      <w:r w:rsidR="00585FAB" w:rsidRPr="007B0581">
        <w:rPr>
          <w:rFonts w:ascii="Arial" w:eastAsia="Calibri" w:hAnsi="Arial" w:cs="Arial"/>
          <w:color w:val="000000"/>
          <w:sz w:val="24"/>
          <w:szCs w:val="24"/>
          <w:lang w:val="es-MX" w:eastAsia="en-US"/>
        </w:rPr>
        <w:t>Con</w:t>
      </w:r>
      <w:r w:rsidR="00DA36F1" w:rsidRPr="007B0581">
        <w:rPr>
          <w:rFonts w:ascii="Arial" w:eastAsia="Calibri" w:hAnsi="Arial" w:cs="Arial"/>
          <w:color w:val="000000"/>
          <w:sz w:val="24"/>
          <w:szCs w:val="24"/>
          <w:lang w:val="es-MX" w:eastAsia="en-US"/>
        </w:rPr>
        <w:t xml:space="preserve"> fundamento en lo </w:t>
      </w:r>
      <w:r w:rsidR="00585FAB" w:rsidRPr="007B0581">
        <w:rPr>
          <w:rFonts w:ascii="Arial" w:eastAsia="Calibri" w:hAnsi="Arial" w:cs="Arial"/>
          <w:color w:val="000000"/>
          <w:sz w:val="24"/>
          <w:szCs w:val="24"/>
          <w:lang w:val="es-MX" w:eastAsia="en-US"/>
        </w:rPr>
        <w:t xml:space="preserve">dispuesto </w:t>
      </w:r>
      <w:r w:rsidR="00DA36F1" w:rsidRPr="007B0581">
        <w:rPr>
          <w:rFonts w:ascii="Arial" w:eastAsia="Calibri" w:hAnsi="Arial" w:cs="Arial"/>
          <w:color w:val="000000"/>
          <w:sz w:val="24"/>
          <w:szCs w:val="24"/>
          <w:lang w:val="es-MX" w:eastAsia="en-US"/>
        </w:rPr>
        <w:t xml:space="preserve">por </w:t>
      </w:r>
      <w:r w:rsidR="00585FAB" w:rsidRPr="007B0581">
        <w:rPr>
          <w:rFonts w:ascii="Arial" w:eastAsia="Calibri" w:hAnsi="Arial" w:cs="Arial"/>
          <w:color w:val="000000"/>
          <w:sz w:val="24"/>
          <w:szCs w:val="24"/>
          <w:lang w:val="es-MX" w:eastAsia="en-US"/>
        </w:rPr>
        <w:t xml:space="preserve">los artículos </w:t>
      </w:r>
      <w:r w:rsidR="00DA36F1" w:rsidRPr="007B0581">
        <w:rPr>
          <w:rFonts w:ascii="Arial" w:eastAsia="Calibri" w:hAnsi="Arial" w:cs="Arial"/>
          <w:color w:val="000000"/>
          <w:sz w:val="24"/>
          <w:szCs w:val="24"/>
          <w:lang w:val="es-MX" w:eastAsia="en-US"/>
        </w:rPr>
        <w:t xml:space="preserve">170, </w:t>
      </w:r>
      <w:r w:rsidR="00585FAB" w:rsidRPr="007B0581">
        <w:rPr>
          <w:rFonts w:ascii="Arial" w:eastAsia="Calibri" w:hAnsi="Arial" w:cs="Arial"/>
          <w:color w:val="000000"/>
          <w:sz w:val="24"/>
          <w:szCs w:val="24"/>
          <w:lang w:val="es-MX" w:eastAsia="en-US"/>
        </w:rPr>
        <w:t>172,</w:t>
      </w:r>
      <w:r w:rsidR="00DA36F1" w:rsidRPr="007B0581">
        <w:rPr>
          <w:rFonts w:ascii="Arial" w:eastAsia="Calibri" w:hAnsi="Arial" w:cs="Arial"/>
          <w:color w:val="000000"/>
          <w:sz w:val="24"/>
          <w:szCs w:val="24"/>
          <w:lang w:val="es-MX" w:eastAsia="en-US"/>
        </w:rPr>
        <w:t xml:space="preserve"> y</w:t>
      </w:r>
      <w:r w:rsidR="00585FAB" w:rsidRPr="007B0581">
        <w:rPr>
          <w:rFonts w:ascii="Arial" w:eastAsia="Calibri" w:hAnsi="Arial" w:cs="Arial"/>
          <w:color w:val="000000"/>
          <w:sz w:val="24"/>
          <w:szCs w:val="24"/>
          <w:lang w:val="es-MX" w:eastAsia="en-US"/>
        </w:rPr>
        <w:t xml:space="preserve"> 173 de la Ley de Procedimiento y Justicia Administrativa para el Estado de Oaxaca, </w:t>
      </w:r>
      <w:r w:rsidR="00585FAB" w:rsidRPr="007B0581">
        <w:rPr>
          <w:rFonts w:ascii="Arial" w:eastAsia="Calibri" w:hAnsi="Arial" w:cs="Arial"/>
          <w:b/>
          <w:color w:val="000000"/>
          <w:sz w:val="24"/>
          <w:szCs w:val="24"/>
          <w:lang w:val="es-MX" w:eastAsia="en-US"/>
        </w:rPr>
        <w:lastRenderedPageBreak/>
        <w:t>NOTIFÍQUESE</w:t>
      </w:r>
      <w:r w:rsidR="00585FAB" w:rsidRPr="007B0581">
        <w:rPr>
          <w:rFonts w:ascii="Arial" w:eastAsia="Calibri" w:hAnsi="Arial" w:cs="Arial"/>
          <w:color w:val="000000"/>
          <w:sz w:val="24"/>
          <w:szCs w:val="24"/>
          <w:lang w:val="es-MX" w:eastAsia="en-US"/>
        </w:rPr>
        <w:t xml:space="preserve"> personalmente a la parte actora y por oficio a la</w:t>
      </w:r>
      <w:r w:rsidR="00B90587">
        <w:rPr>
          <w:rFonts w:ascii="Arial" w:eastAsia="Calibri" w:hAnsi="Arial" w:cs="Arial"/>
          <w:color w:val="000000"/>
          <w:sz w:val="24"/>
          <w:szCs w:val="24"/>
          <w:lang w:val="es-MX" w:eastAsia="en-US"/>
        </w:rPr>
        <w:t>s</w:t>
      </w:r>
      <w:r w:rsidR="00DA36F1" w:rsidRPr="007B0581">
        <w:rPr>
          <w:rFonts w:ascii="Arial" w:eastAsia="Calibri" w:hAnsi="Arial" w:cs="Arial"/>
          <w:color w:val="000000"/>
          <w:sz w:val="24"/>
          <w:szCs w:val="24"/>
          <w:lang w:val="es-MX" w:eastAsia="en-US"/>
        </w:rPr>
        <w:t xml:space="preserve"> autoridad</w:t>
      </w:r>
      <w:r w:rsidR="00B90587">
        <w:rPr>
          <w:rFonts w:ascii="Arial" w:eastAsia="Calibri" w:hAnsi="Arial" w:cs="Arial"/>
          <w:color w:val="000000"/>
          <w:sz w:val="24"/>
          <w:szCs w:val="24"/>
          <w:lang w:val="es-MX" w:eastAsia="en-US"/>
        </w:rPr>
        <w:t>es</w:t>
      </w:r>
      <w:r w:rsidR="00DA36F1" w:rsidRPr="007B0581">
        <w:rPr>
          <w:rFonts w:ascii="Arial" w:eastAsia="Calibri" w:hAnsi="Arial" w:cs="Arial"/>
          <w:color w:val="000000"/>
          <w:sz w:val="24"/>
          <w:szCs w:val="24"/>
          <w:lang w:val="es-MX" w:eastAsia="en-US"/>
        </w:rPr>
        <w:t xml:space="preserve"> </w:t>
      </w:r>
      <w:r w:rsidR="00F674DC" w:rsidRPr="007B0581">
        <w:rPr>
          <w:rFonts w:ascii="Arial" w:eastAsia="Calibri" w:hAnsi="Arial" w:cs="Arial"/>
          <w:color w:val="000000"/>
          <w:sz w:val="24"/>
          <w:szCs w:val="24"/>
          <w:lang w:val="es-MX" w:eastAsia="en-US"/>
        </w:rPr>
        <w:t>demandada</w:t>
      </w:r>
      <w:r w:rsidR="00B90587">
        <w:rPr>
          <w:rFonts w:ascii="Arial" w:eastAsia="Calibri" w:hAnsi="Arial" w:cs="Arial"/>
          <w:color w:val="000000"/>
          <w:sz w:val="24"/>
          <w:szCs w:val="24"/>
          <w:lang w:val="es-MX" w:eastAsia="en-US"/>
        </w:rPr>
        <w:t>s</w:t>
      </w:r>
      <w:r w:rsidR="00F674DC" w:rsidRPr="007B0581">
        <w:rPr>
          <w:rFonts w:ascii="Arial" w:eastAsia="Calibri" w:hAnsi="Arial" w:cs="Arial"/>
          <w:color w:val="000000"/>
          <w:sz w:val="24"/>
          <w:szCs w:val="24"/>
          <w:lang w:val="es-MX" w:eastAsia="en-US"/>
        </w:rPr>
        <w:t>. -</w:t>
      </w:r>
      <w:r w:rsidR="00DA36F1"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color w:val="000000"/>
          <w:sz w:val="24"/>
          <w:szCs w:val="24"/>
          <w:lang w:val="es-MX" w:eastAsia="en-US"/>
        </w:rPr>
        <w:t xml:space="preserve"> </w:t>
      </w:r>
      <w:r w:rsidR="00585FAB" w:rsidRPr="007B0581">
        <w:rPr>
          <w:rFonts w:ascii="Arial" w:eastAsia="Calibri" w:hAnsi="Arial" w:cs="Arial"/>
          <w:b/>
          <w:color w:val="000000"/>
          <w:sz w:val="24"/>
          <w:szCs w:val="24"/>
          <w:lang w:val="es-MX" w:eastAsia="en-US"/>
        </w:rPr>
        <w:t>CÚMPLASE.</w:t>
      </w:r>
    </w:p>
    <w:p w14:paraId="71775C3A" w14:textId="77777777" w:rsidR="00585FAB" w:rsidRPr="007B0581" w:rsidRDefault="00585FAB" w:rsidP="008F1594">
      <w:pPr>
        <w:contextualSpacing/>
        <w:jc w:val="both"/>
        <w:rPr>
          <w:rFonts w:ascii="Arial" w:eastAsia="Calibri" w:hAnsi="Arial" w:cs="Arial"/>
          <w:color w:val="000000"/>
          <w:sz w:val="24"/>
          <w:szCs w:val="24"/>
          <w:lang w:val="es-MX" w:eastAsia="en-US"/>
        </w:rPr>
      </w:pPr>
    </w:p>
    <w:p w14:paraId="1B886F4B" w14:textId="433CEF01" w:rsidR="00CE560F" w:rsidRDefault="00585FAB" w:rsidP="005B2263">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00867DE5" w:rsidRPr="007B0581">
        <w:rPr>
          <w:rFonts w:ascii="Arial" w:hAnsi="Arial" w:cs="Arial"/>
          <w:sz w:val="24"/>
          <w:szCs w:val="24"/>
        </w:rPr>
        <w:t xml:space="preserve">          </w:t>
      </w:r>
      <w:r w:rsidRPr="007B0581">
        <w:rPr>
          <w:rFonts w:ascii="Arial" w:hAnsi="Arial" w:cs="Arial"/>
          <w:sz w:val="24"/>
          <w:szCs w:val="24"/>
          <w:lang w:val="es-MX"/>
        </w:rPr>
        <w:t xml:space="preserve"> </w:t>
      </w:r>
      <w:r w:rsidR="00867DE5" w:rsidRPr="007B0581">
        <w:rPr>
          <w:rFonts w:ascii="Arial" w:hAnsi="Arial" w:cs="Arial"/>
          <w:sz w:val="24"/>
          <w:szCs w:val="24"/>
          <w:lang w:eastAsia="es-ES"/>
        </w:rPr>
        <w:t xml:space="preserve">Así lo resolvió y firma la Magistrada Virginia Hernández Hernández, </w:t>
      </w:r>
      <w:r w:rsidR="00DB0CAF">
        <w:rPr>
          <w:rFonts w:ascii="Arial" w:hAnsi="Arial" w:cs="Arial"/>
          <w:sz w:val="24"/>
          <w:szCs w:val="24"/>
          <w:lang w:eastAsia="es-ES"/>
        </w:rPr>
        <w:t>T</w:t>
      </w:r>
      <w:r w:rsidR="00867DE5"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14:paraId="2DA052EF" w14:textId="27FD83A5" w:rsidR="00CE560F" w:rsidRDefault="00CE560F" w:rsidP="004A35A5">
      <w:pPr>
        <w:spacing w:line="360" w:lineRule="auto"/>
        <w:ind w:right="-91"/>
        <w:contextualSpacing/>
        <w:jc w:val="both"/>
        <w:rPr>
          <w:rFonts w:ascii="Arial" w:hAnsi="Arial" w:cs="Arial"/>
          <w:sz w:val="24"/>
          <w:szCs w:val="24"/>
          <w:lang w:val="es-MX"/>
        </w:rPr>
      </w:pPr>
    </w:p>
    <w:p w14:paraId="43B00BAF" w14:textId="134027A0" w:rsidR="00772252" w:rsidRDefault="00772252" w:rsidP="004A35A5">
      <w:pPr>
        <w:spacing w:line="360" w:lineRule="auto"/>
        <w:ind w:right="-91"/>
        <w:contextualSpacing/>
        <w:jc w:val="both"/>
        <w:rPr>
          <w:rFonts w:ascii="Arial" w:hAnsi="Arial" w:cs="Arial"/>
          <w:sz w:val="24"/>
          <w:szCs w:val="24"/>
          <w:lang w:val="es-MX"/>
        </w:rPr>
      </w:pPr>
    </w:p>
    <w:p w14:paraId="1F3CDAA0" w14:textId="7C9BFA1F" w:rsidR="006C7419" w:rsidRDefault="006C7419" w:rsidP="004A35A5">
      <w:pPr>
        <w:spacing w:line="360" w:lineRule="auto"/>
        <w:ind w:right="-91"/>
        <w:contextualSpacing/>
        <w:jc w:val="both"/>
        <w:rPr>
          <w:rFonts w:ascii="Arial" w:hAnsi="Arial" w:cs="Arial"/>
          <w:sz w:val="24"/>
          <w:szCs w:val="24"/>
          <w:lang w:val="es-MX"/>
        </w:rPr>
      </w:pPr>
    </w:p>
    <w:p w14:paraId="06D77AD7" w14:textId="4BF4D887" w:rsidR="006C7419" w:rsidRPr="007B0581" w:rsidRDefault="006C7419" w:rsidP="004A35A5">
      <w:pPr>
        <w:spacing w:line="360" w:lineRule="auto"/>
        <w:ind w:right="-91"/>
        <w:contextualSpacing/>
        <w:jc w:val="both"/>
        <w:rPr>
          <w:rFonts w:ascii="Arial" w:hAnsi="Arial" w:cs="Arial"/>
          <w:sz w:val="24"/>
          <w:szCs w:val="24"/>
          <w:lang w:val="es-MX"/>
        </w:rPr>
      </w:pPr>
    </w:p>
    <w:sectPr w:rsidR="006C7419" w:rsidRPr="007B0581" w:rsidSect="00BA6FCA">
      <w:headerReference w:type="default" r:id="rId7"/>
      <w:footerReference w:type="default" r:id="rId8"/>
      <w:headerReference w:type="first" r:id="rId9"/>
      <w:foot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292E75" w14:textId="77777777" w:rsidR="001B4013" w:rsidRDefault="001B4013" w:rsidP="00C22D0D">
      <w:r>
        <w:separator/>
      </w:r>
    </w:p>
  </w:endnote>
  <w:endnote w:type="continuationSeparator" w:id="0">
    <w:p w14:paraId="13E38F2B" w14:textId="77777777" w:rsidR="001B4013" w:rsidRDefault="001B4013"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Bold">
    <w:altName w:val="Tahoma"/>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14:paraId="41DF11FF" w14:textId="08BD7BBB" w:rsidR="00A73AD7" w:rsidRDefault="00A73AD7">
        <w:pPr>
          <w:pStyle w:val="Piedepgina"/>
          <w:jc w:val="center"/>
        </w:pPr>
        <w:r>
          <w:fldChar w:fldCharType="begin"/>
        </w:r>
        <w:r>
          <w:instrText>PAGE   \* MERGEFORMAT</w:instrText>
        </w:r>
        <w:r>
          <w:fldChar w:fldCharType="separate"/>
        </w:r>
        <w:r w:rsidR="006B00BF">
          <w:rPr>
            <w:noProof/>
          </w:rPr>
          <w:t>8</w:t>
        </w:r>
        <w:r>
          <w:fldChar w:fldCharType="end"/>
        </w:r>
      </w:p>
    </w:sdtContent>
  </w:sdt>
  <w:p w14:paraId="25C23DA1" w14:textId="77777777" w:rsidR="009525A3" w:rsidRDefault="009525A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7E945A" w14:textId="0B61E4BC" w:rsidR="00BA6FCA" w:rsidRDefault="00BA6FCA">
    <w:pPr>
      <w:pStyle w:val="Piedepgina"/>
    </w:pPr>
    <w:r w:rsidRPr="00C81C70">
      <w:rPr>
        <w:rFonts w:eastAsia="Calibri"/>
        <w:noProof/>
      </w:rPr>
      <mc:AlternateContent>
        <mc:Choice Requires="wps">
          <w:drawing>
            <wp:anchor distT="45720" distB="45720" distL="114300" distR="114300" simplePos="0" relativeHeight="251665408" behindDoc="1" locked="0" layoutInCell="1" allowOverlap="1" wp14:anchorId="78DA3E66" wp14:editId="1C581BEF">
              <wp:simplePos x="0" y="0"/>
              <wp:positionH relativeFrom="leftMargin">
                <wp:posOffset>201930</wp:posOffset>
              </wp:positionH>
              <wp:positionV relativeFrom="paragraph">
                <wp:posOffset>-5224780</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04546E0C" w14:textId="05ECF942" w:rsidR="00BA6FCA" w:rsidRDefault="00BA6FCA" w:rsidP="00BA6FCA">
                          <w:pPr>
                            <w:jc w:val="center"/>
                          </w:pPr>
                          <w:r>
                            <w:t>DATOS PERSONALES PROTEGIDOS POR EL ART.</w:t>
                          </w:r>
                          <w:r w:rsidR="00F9515F">
                            <w:t>- 116 DE LA LGTAIP Y EL ART.- 61</w:t>
                          </w:r>
                          <w:r>
                            <w:t xml:space="preserve">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DA3E66" id="_x0000_t202" coordsize="21600,21600" o:spt="202" path="m,l,21600r21600,l21600,xe">
              <v:stroke joinstyle="miter"/>
              <v:path gradientshapeok="t" o:connecttype="rect"/>
            </v:shapetype>
            <v:shape id="Cuadro de texto 5" o:spid="_x0000_s1027" type="#_x0000_t202" style="position:absolute;margin-left:15.9pt;margin-top:-411.4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">
              <v:textbox>
                <w:txbxContent>
                  <w:p w14:paraId="04546E0C" w14:textId="05ECF942" w:rsidR="00BA6FCA" w:rsidRDefault="00BA6FCA" w:rsidP="00BA6FCA">
                    <w:pPr>
                      <w:jc w:val="center"/>
                    </w:pPr>
                    <w:r>
                      <w:t>DATOS PERSONALES PROTEGIDOS POR EL ART.</w:t>
                    </w:r>
                    <w:r w:rsidR="00F9515F">
                      <w:t>- 116 DE LA LGTAIP Y EL ART.- 61</w:t>
                    </w:r>
                    <w:r>
                      <w:t xml:space="preserve">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57EF50" w14:textId="77777777" w:rsidR="001B4013" w:rsidRDefault="001B4013" w:rsidP="00C22D0D">
      <w:r>
        <w:separator/>
      </w:r>
    </w:p>
  </w:footnote>
  <w:footnote w:type="continuationSeparator" w:id="0">
    <w:p w14:paraId="60DE246C" w14:textId="77777777" w:rsidR="001B4013" w:rsidRDefault="001B4013"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5412A" w14:textId="7DF2A24D" w:rsidR="00C22D0D" w:rsidRPr="00A73AD7" w:rsidRDefault="00BA6FCA" w:rsidP="00A73AD7">
    <w:pPr>
      <w:pStyle w:val="Encabezado"/>
      <w:jc w:val="right"/>
      <w:rPr>
        <w:rFonts w:ascii="Arial" w:hAnsi="Arial" w:cs="Arial"/>
      </w:rPr>
    </w:pPr>
    <w:r w:rsidRPr="00C81C70">
      <w:rPr>
        <w:rFonts w:eastAsia="Calibri"/>
        <w:noProof/>
      </w:rPr>
      <mc:AlternateContent>
        <mc:Choice Requires="wps">
          <w:drawing>
            <wp:anchor distT="45720" distB="45720" distL="114300" distR="114300" simplePos="0" relativeHeight="251667456" behindDoc="1" locked="0" layoutInCell="1" allowOverlap="1" wp14:anchorId="60495B1B" wp14:editId="331179EB">
              <wp:simplePos x="0" y="0"/>
              <wp:positionH relativeFrom="leftMargin">
                <wp:posOffset>268605</wp:posOffset>
              </wp:positionH>
              <wp:positionV relativeFrom="paragraph">
                <wp:posOffset>3845560</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14:paraId="7B3461C2" w14:textId="2EBE4E85" w:rsidR="00BA6FCA" w:rsidRDefault="00BA6FCA" w:rsidP="00BA6FCA">
                          <w:pPr>
                            <w:jc w:val="center"/>
                          </w:pPr>
                          <w:r>
                            <w:t>DATOS PERSONALES PROTEGIDOS POR EL ART.</w:t>
                          </w:r>
                          <w:r w:rsidR="00F9515F">
                            <w:t>- 116 DE LA LGTAIP Y EL ART.- 61</w:t>
                          </w:r>
                          <w:r>
                            <w:t xml:space="preserve">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495B1B" id="_x0000_t202" coordsize="21600,21600" o:spt="202" path="m,l,21600r21600,l21600,xe">
              <v:stroke joinstyle="miter"/>
              <v:path gradientshapeok="t" o:connecttype="rect"/>
            </v:shapetype>
            <v:shape id="Cuadro de texto 4" o:spid="_x0000_s1026" type="#_x0000_t202" style="position:absolute;left:0;text-align:left;margin-left:21.15pt;margin-top:302.8pt;width:82.4pt;height:118.5pt;z-index:-25164902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">
              <v:textbox>
                <w:txbxContent>
                  <w:p w14:paraId="7B3461C2" w14:textId="2EBE4E85" w:rsidR="00BA6FCA" w:rsidRDefault="00BA6FCA" w:rsidP="00BA6FCA">
                    <w:pPr>
                      <w:jc w:val="center"/>
                    </w:pPr>
                    <w:r>
                      <w:t>DATOS PERSONALES PROTEGIDOS POR EL ART.</w:t>
                    </w:r>
                    <w:r w:rsidR="00F9515F">
                      <w:t>- 116 DE LA LGTAIP Y EL ART.- 61</w:t>
                    </w:r>
                    <w:r>
                      <w:t xml:space="preserve"> DE LA LTAIPEO</w:t>
                    </w:r>
                  </w:p>
                </w:txbxContent>
              </v:textbox>
              <w10:wrap anchorx="margin"/>
            </v:shape>
          </w:pict>
        </mc:Fallback>
      </mc:AlternateContent>
    </w:r>
    <w:r w:rsidR="004A35A5" w:rsidRPr="00A73AD7">
      <w:rPr>
        <w:rFonts w:ascii="Arial" w:hAnsi="Arial" w:cs="Arial"/>
        <w:noProof/>
        <w:sz w:val="18"/>
        <w:szCs w:val="18"/>
        <w:lang w:val="es-MX"/>
      </w:rPr>
      <w:drawing>
        <wp:anchor distT="0" distB="0" distL="114300" distR="114300" simplePos="0" relativeHeight="251658240" behindDoc="1" locked="0" layoutInCell="1" allowOverlap="1" wp14:anchorId="3D265F64" wp14:editId="3CC40297">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40CA">
      <w:rPr>
        <w:rFonts w:ascii="Arial" w:hAnsi="Arial" w:cs="Arial"/>
      </w:rPr>
      <w:t>1</w:t>
    </w:r>
    <w:r w:rsidR="00E17272">
      <w:rPr>
        <w:rFonts w:ascii="Arial" w:hAnsi="Arial" w:cs="Arial"/>
      </w:rPr>
      <w:t>2</w:t>
    </w:r>
    <w:r w:rsidR="007575E8">
      <w:rPr>
        <w:rFonts w:ascii="Arial" w:hAnsi="Arial" w:cs="Arial"/>
      </w:rPr>
      <w:t>5</w:t>
    </w:r>
    <w:r w:rsidR="00A73AD7" w:rsidRPr="00A73AD7">
      <w:rPr>
        <w:rFonts w:ascii="Arial" w:hAnsi="Arial" w:cs="Arial"/>
      </w:rPr>
      <w:t>/20</w:t>
    </w:r>
    <w:r w:rsidR="007575E8">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4896C1" w14:textId="09012129" w:rsidR="00065664" w:rsidRDefault="00065664">
    <w:pPr>
      <w:pStyle w:val="Encabezado"/>
    </w:pPr>
    <w:r>
      <w:rPr>
        <w:noProof/>
        <w:lang w:val="es-MX"/>
      </w:rPr>
      <w:drawing>
        <wp:anchor distT="0" distB="0" distL="114300" distR="114300" simplePos="0" relativeHeight="251663360" behindDoc="1" locked="0" layoutInCell="1" allowOverlap="1" wp14:anchorId="1E53B701" wp14:editId="4590B4AC">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1312" behindDoc="1" locked="0" layoutInCell="1" allowOverlap="1" wp14:anchorId="1B3CFC93" wp14:editId="3C5CADC0">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140525"/>
    <w:multiLevelType w:val="hybridMultilevel"/>
    <w:tmpl w:val="DDB87266"/>
    <w:lvl w:ilvl="0" w:tplc="EF401CBC">
      <w:start w:val="1"/>
      <w:numFmt w:val="upperRoman"/>
      <w:lvlText w:val="%1."/>
      <w:lvlJc w:val="left"/>
      <w:pPr>
        <w:ind w:left="1489" w:hanging="720"/>
      </w:pPr>
      <w:rPr>
        <w:rFonts w:hint="default"/>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1">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C00"/>
    <w:rsid w:val="00001087"/>
    <w:rsid w:val="000017E1"/>
    <w:rsid w:val="00003A15"/>
    <w:rsid w:val="00005ADE"/>
    <w:rsid w:val="00007EBE"/>
    <w:rsid w:val="00010253"/>
    <w:rsid w:val="000113F6"/>
    <w:rsid w:val="000119A6"/>
    <w:rsid w:val="00011FC0"/>
    <w:rsid w:val="000125A4"/>
    <w:rsid w:val="00014485"/>
    <w:rsid w:val="0001538D"/>
    <w:rsid w:val="00015A88"/>
    <w:rsid w:val="0001663D"/>
    <w:rsid w:val="00016D4A"/>
    <w:rsid w:val="00016E15"/>
    <w:rsid w:val="0002623E"/>
    <w:rsid w:val="00026CF5"/>
    <w:rsid w:val="00027543"/>
    <w:rsid w:val="00027611"/>
    <w:rsid w:val="00027BBF"/>
    <w:rsid w:val="000300C0"/>
    <w:rsid w:val="00030AD1"/>
    <w:rsid w:val="000334C2"/>
    <w:rsid w:val="00035880"/>
    <w:rsid w:val="00035972"/>
    <w:rsid w:val="0003697E"/>
    <w:rsid w:val="0004487C"/>
    <w:rsid w:val="000452D2"/>
    <w:rsid w:val="000508C0"/>
    <w:rsid w:val="00053594"/>
    <w:rsid w:val="000558E9"/>
    <w:rsid w:val="00056002"/>
    <w:rsid w:val="000635B0"/>
    <w:rsid w:val="00064007"/>
    <w:rsid w:val="00065664"/>
    <w:rsid w:val="00066864"/>
    <w:rsid w:val="000668F8"/>
    <w:rsid w:val="000674E2"/>
    <w:rsid w:val="00067E14"/>
    <w:rsid w:val="0007009D"/>
    <w:rsid w:val="00070ADF"/>
    <w:rsid w:val="0007145C"/>
    <w:rsid w:val="00071B30"/>
    <w:rsid w:val="00073204"/>
    <w:rsid w:val="00076E94"/>
    <w:rsid w:val="0008061F"/>
    <w:rsid w:val="000806B8"/>
    <w:rsid w:val="000842AB"/>
    <w:rsid w:val="000851D6"/>
    <w:rsid w:val="00090C4D"/>
    <w:rsid w:val="000918E0"/>
    <w:rsid w:val="00091C4C"/>
    <w:rsid w:val="000953BE"/>
    <w:rsid w:val="000956C2"/>
    <w:rsid w:val="0009625C"/>
    <w:rsid w:val="000A1299"/>
    <w:rsid w:val="000A3BB8"/>
    <w:rsid w:val="000A4BB8"/>
    <w:rsid w:val="000A580B"/>
    <w:rsid w:val="000A7A44"/>
    <w:rsid w:val="000B0104"/>
    <w:rsid w:val="000B112C"/>
    <w:rsid w:val="000B1D6D"/>
    <w:rsid w:val="000B37CC"/>
    <w:rsid w:val="000B3A47"/>
    <w:rsid w:val="000B49F5"/>
    <w:rsid w:val="000B5F19"/>
    <w:rsid w:val="000C1565"/>
    <w:rsid w:val="000C2C1E"/>
    <w:rsid w:val="000C4E31"/>
    <w:rsid w:val="000C6227"/>
    <w:rsid w:val="000C6C60"/>
    <w:rsid w:val="000C70E9"/>
    <w:rsid w:val="000D0D09"/>
    <w:rsid w:val="000D42EF"/>
    <w:rsid w:val="000D4B2B"/>
    <w:rsid w:val="000D6698"/>
    <w:rsid w:val="000D6CAD"/>
    <w:rsid w:val="000E1C8B"/>
    <w:rsid w:val="000E2777"/>
    <w:rsid w:val="000E6AD5"/>
    <w:rsid w:val="000E6E1A"/>
    <w:rsid w:val="000F0020"/>
    <w:rsid w:val="000F1624"/>
    <w:rsid w:val="000F1E78"/>
    <w:rsid w:val="000F2109"/>
    <w:rsid w:val="000F4E53"/>
    <w:rsid w:val="000F4F36"/>
    <w:rsid w:val="000F5690"/>
    <w:rsid w:val="000F783C"/>
    <w:rsid w:val="000F7B39"/>
    <w:rsid w:val="00101194"/>
    <w:rsid w:val="0010270B"/>
    <w:rsid w:val="00102FFD"/>
    <w:rsid w:val="001033A1"/>
    <w:rsid w:val="001056AB"/>
    <w:rsid w:val="00106927"/>
    <w:rsid w:val="001139C7"/>
    <w:rsid w:val="00114F56"/>
    <w:rsid w:val="00120259"/>
    <w:rsid w:val="00120C20"/>
    <w:rsid w:val="0012261E"/>
    <w:rsid w:val="001239DA"/>
    <w:rsid w:val="00125E72"/>
    <w:rsid w:val="00126E36"/>
    <w:rsid w:val="001307FB"/>
    <w:rsid w:val="001313FF"/>
    <w:rsid w:val="00132CE4"/>
    <w:rsid w:val="001341D3"/>
    <w:rsid w:val="00135937"/>
    <w:rsid w:val="00135D86"/>
    <w:rsid w:val="0013609B"/>
    <w:rsid w:val="001368CA"/>
    <w:rsid w:val="00140569"/>
    <w:rsid w:val="00141F97"/>
    <w:rsid w:val="0014397E"/>
    <w:rsid w:val="00143AA3"/>
    <w:rsid w:val="00146E21"/>
    <w:rsid w:val="001506AE"/>
    <w:rsid w:val="00150F4B"/>
    <w:rsid w:val="00155049"/>
    <w:rsid w:val="00160E9C"/>
    <w:rsid w:val="0016110E"/>
    <w:rsid w:val="001616AA"/>
    <w:rsid w:val="00163861"/>
    <w:rsid w:val="00164147"/>
    <w:rsid w:val="00165D83"/>
    <w:rsid w:val="00166D0B"/>
    <w:rsid w:val="00166D26"/>
    <w:rsid w:val="00170602"/>
    <w:rsid w:val="00172955"/>
    <w:rsid w:val="00174DD0"/>
    <w:rsid w:val="00175A93"/>
    <w:rsid w:val="00176D7B"/>
    <w:rsid w:val="00180A3F"/>
    <w:rsid w:val="00184BC3"/>
    <w:rsid w:val="00187FC0"/>
    <w:rsid w:val="00190B21"/>
    <w:rsid w:val="0019376B"/>
    <w:rsid w:val="001939EE"/>
    <w:rsid w:val="00194DD8"/>
    <w:rsid w:val="0019655E"/>
    <w:rsid w:val="001968FD"/>
    <w:rsid w:val="00196F6D"/>
    <w:rsid w:val="00197467"/>
    <w:rsid w:val="001A3A7A"/>
    <w:rsid w:val="001A4171"/>
    <w:rsid w:val="001A4D53"/>
    <w:rsid w:val="001A7D4E"/>
    <w:rsid w:val="001B0398"/>
    <w:rsid w:val="001B0B86"/>
    <w:rsid w:val="001B1AB4"/>
    <w:rsid w:val="001B2D4E"/>
    <w:rsid w:val="001B3349"/>
    <w:rsid w:val="001B3B32"/>
    <w:rsid w:val="001B4013"/>
    <w:rsid w:val="001B4F0D"/>
    <w:rsid w:val="001B5355"/>
    <w:rsid w:val="001B64DB"/>
    <w:rsid w:val="001C1F16"/>
    <w:rsid w:val="001C2DF2"/>
    <w:rsid w:val="001C4548"/>
    <w:rsid w:val="001D09AA"/>
    <w:rsid w:val="001D150B"/>
    <w:rsid w:val="001D7125"/>
    <w:rsid w:val="001D7D2E"/>
    <w:rsid w:val="001E16C9"/>
    <w:rsid w:val="001E1A6A"/>
    <w:rsid w:val="001E2B50"/>
    <w:rsid w:val="001E5467"/>
    <w:rsid w:val="001F71A7"/>
    <w:rsid w:val="001F74CA"/>
    <w:rsid w:val="00201191"/>
    <w:rsid w:val="00201D27"/>
    <w:rsid w:val="002038DF"/>
    <w:rsid w:val="00204457"/>
    <w:rsid w:val="00204683"/>
    <w:rsid w:val="00206E78"/>
    <w:rsid w:val="0021005D"/>
    <w:rsid w:val="00210866"/>
    <w:rsid w:val="00212F77"/>
    <w:rsid w:val="0021675C"/>
    <w:rsid w:val="00221647"/>
    <w:rsid w:val="002226BC"/>
    <w:rsid w:val="00223BE0"/>
    <w:rsid w:val="00232678"/>
    <w:rsid w:val="00234557"/>
    <w:rsid w:val="0023606C"/>
    <w:rsid w:val="00237226"/>
    <w:rsid w:val="00237AF3"/>
    <w:rsid w:val="00241D36"/>
    <w:rsid w:val="00244CD8"/>
    <w:rsid w:val="0024583D"/>
    <w:rsid w:val="00246A0A"/>
    <w:rsid w:val="0024705C"/>
    <w:rsid w:val="00252336"/>
    <w:rsid w:val="00252748"/>
    <w:rsid w:val="00253796"/>
    <w:rsid w:val="002542E9"/>
    <w:rsid w:val="00255482"/>
    <w:rsid w:val="002556D7"/>
    <w:rsid w:val="00255783"/>
    <w:rsid w:val="00262BD0"/>
    <w:rsid w:val="00264867"/>
    <w:rsid w:val="00270EE2"/>
    <w:rsid w:val="002715F4"/>
    <w:rsid w:val="0027261E"/>
    <w:rsid w:val="00274344"/>
    <w:rsid w:val="00275CCE"/>
    <w:rsid w:val="002778A5"/>
    <w:rsid w:val="00281AAA"/>
    <w:rsid w:val="00286489"/>
    <w:rsid w:val="00286593"/>
    <w:rsid w:val="00286F75"/>
    <w:rsid w:val="002943AA"/>
    <w:rsid w:val="00294A96"/>
    <w:rsid w:val="002953D9"/>
    <w:rsid w:val="00295DBB"/>
    <w:rsid w:val="00296F18"/>
    <w:rsid w:val="00296F93"/>
    <w:rsid w:val="002970D0"/>
    <w:rsid w:val="002A0A1A"/>
    <w:rsid w:val="002A3E0F"/>
    <w:rsid w:val="002A6617"/>
    <w:rsid w:val="002A7A14"/>
    <w:rsid w:val="002B133C"/>
    <w:rsid w:val="002B15C4"/>
    <w:rsid w:val="002B20A0"/>
    <w:rsid w:val="002B36E5"/>
    <w:rsid w:val="002B54A2"/>
    <w:rsid w:val="002B65F1"/>
    <w:rsid w:val="002C064D"/>
    <w:rsid w:val="002C25CA"/>
    <w:rsid w:val="002C692C"/>
    <w:rsid w:val="002C74D5"/>
    <w:rsid w:val="002D20CD"/>
    <w:rsid w:val="002D7933"/>
    <w:rsid w:val="002E0C74"/>
    <w:rsid w:val="002E171A"/>
    <w:rsid w:val="002E3177"/>
    <w:rsid w:val="002E4380"/>
    <w:rsid w:val="002E4A79"/>
    <w:rsid w:val="002E6B26"/>
    <w:rsid w:val="002F3241"/>
    <w:rsid w:val="002F397A"/>
    <w:rsid w:val="002F40BA"/>
    <w:rsid w:val="002F425F"/>
    <w:rsid w:val="002F5F0B"/>
    <w:rsid w:val="002F6C9E"/>
    <w:rsid w:val="002F6F1F"/>
    <w:rsid w:val="0030639B"/>
    <w:rsid w:val="00307BA1"/>
    <w:rsid w:val="0031136B"/>
    <w:rsid w:val="003117AB"/>
    <w:rsid w:val="00311E73"/>
    <w:rsid w:val="0031383C"/>
    <w:rsid w:val="00313AD5"/>
    <w:rsid w:val="00314AA9"/>
    <w:rsid w:val="00316A30"/>
    <w:rsid w:val="00322EDF"/>
    <w:rsid w:val="003230BE"/>
    <w:rsid w:val="00324E9C"/>
    <w:rsid w:val="0032516E"/>
    <w:rsid w:val="00326725"/>
    <w:rsid w:val="0032692B"/>
    <w:rsid w:val="00326E0E"/>
    <w:rsid w:val="0033366A"/>
    <w:rsid w:val="00333C75"/>
    <w:rsid w:val="003378EF"/>
    <w:rsid w:val="00337D62"/>
    <w:rsid w:val="00343435"/>
    <w:rsid w:val="003453BE"/>
    <w:rsid w:val="00345D40"/>
    <w:rsid w:val="0034638B"/>
    <w:rsid w:val="00347C30"/>
    <w:rsid w:val="0035069C"/>
    <w:rsid w:val="00352347"/>
    <w:rsid w:val="00355F55"/>
    <w:rsid w:val="0035736B"/>
    <w:rsid w:val="00357684"/>
    <w:rsid w:val="00357A28"/>
    <w:rsid w:val="00360DC1"/>
    <w:rsid w:val="0036203A"/>
    <w:rsid w:val="003636E1"/>
    <w:rsid w:val="00363F3A"/>
    <w:rsid w:val="0036480C"/>
    <w:rsid w:val="00364B36"/>
    <w:rsid w:val="00364F56"/>
    <w:rsid w:val="003654F6"/>
    <w:rsid w:val="003655F5"/>
    <w:rsid w:val="00367EA3"/>
    <w:rsid w:val="00370340"/>
    <w:rsid w:val="0037279C"/>
    <w:rsid w:val="00373626"/>
    <w:rsid w:val="003745F5"/>
    <w:rsid w:val="00375E60"/>
    <w:rsid w:val="0037665E"/>
    <w:rsid w:val="00385FE6"/>
    <w:rsid w:val="0039061D"/>
    <w:rsid w:val="00390807"/>
    <w:rsid w:val="00390F91"/>
    <w:rsid w:val="003949C6"/>
    <w:rsid w:val="00395E43"/>
    <w:rsid w:val="00397620"/>
    <w:rsid w:val="00397EDB"/>
    <w:rsid w:val="003A2CC7"/>
    <w:rsid w:val="003A640E"/>
    <w:rsid w:val="003A7205"/>
    <w:rsid w:val="003B06F3"/>
    <w:rsid w:val="003B07FD"/>
    <w:rsid w:val="003B1CD6"/>
    <w:rsid w:val="003B517B"/>
    <w:rsid w:val="003B5441"/>
    <w:rsid w:val="003B6272"/>
    <w:rsid w:val="003B6A4B"/>
    <w:rsid w:val="003C12CB"/>
    <w:rsid w:val="003C2517"/>
    <w:rsid w:val="003C2799"/>
    <w:rsid w:val="003C7CC5"/>
    <w:rsid w:val="003D07D3"/>
    <w:rsid w:val="003D1C33"/>
    <w:rsid w:val="003D6719"/>
    <w:rsid w:val="003E0614"/>
    <w:rsid w:val="003E495C"/>
    <w:rsid w:val="003E51C7"/>
    <w:rsid w:val="003E568B"/>
    <w:rsid w:val="003E7F8F"/>
    <w:rsid w:val="003F09B9"/>
    <w:rsid w:val="003F119F"/>
    <w:rsid w:val="003F1FFF"/>
    <w:rsid w:val="003F254F"/>
    <w:rsid w:val="003F4389"/>
    <w:rsid w:val="003F5445"/>
    <w:rsid w:val="003F738C"/>
    <w:rsid w:val="00400744"/>
    <w:rsid w:val="004027A4"/>
    <w:rsid w:val="00406044"/>
    <w:rsid w:val="00407DCF"/>
    <w:rsid w:val="004100FD"/>
    <w:rsid w:val="00411421"/>
    <w:rsid w:val="0041211F"/>
    <w:rsid w:val="00416366"/>
    <w:rsid w:val="0041670E"/>
    <w:rsid w:val="00417493"/>
    <w:rsid w:val="004253BF"/>
    <w:rsid w:val="004259B2"/>
    <w:rsid w:val="00426EE2"/>
    <w:rsid w:val="00430161"/>
    <w:rsid w:val="0043120A"/>
    <w:rsid w:val="00431B90"/>
    <w:rsid w:val="00435513"/>
    <w:rsid w:val="0043794B"/>
    <w:rsid w:val="004402CE"/>
    <w:rsid w:val="00442CE9"/>
    <w:rsid w:val="0044424C"/>
    <w:rsid w:val="00450F12"/>
    <w:rsid w:val="00451A1E"/>
    <w:rsid w:val="004546DB"/>
    <w:rsid w:val="004558A9"/>
    <w:rsid w:val="0045685C"/>
    <w:rsid w:val="0046046B"/>
    <w:rsid w:val="004607FE"/>
    <w:rsid w:val="00461FB6"/>
    <w:rsid w:val="00466AD6"/>
    <w:rsid w:val="00466F38"/>
    <w:rsid w:val="00466F79"/>
    <w:rsid w:val="00467C41"/>
    <w:rsid w:val="004703A4"/>
    <w:rsid w:val="00470B16"/>
    <w:rsid w:val="00471C70"/>
    <w:rsid w:val="00471E25"/>
    <w:rsid w:val="004726AC"/>
    <w:rsid w:val="0047304E"/>
    <w:rsid w:val="00473175"/>
    <w:rsid w:val="00473225"/>
    <w:rsid w:val="0047510F"/>
    <w:rsid w:val="0047561F"/>
    <w:rsid w:val="00476EE3"/>
    <w:rsid w:val="00481687"/>
    <w:rsid w:val="004819EC"/>
    <w:rsid w:val="00483AFA"/>
    <w:rsid w:val="0049063F"/>
    <w:rsid w:val="004914E3"/>
    <w:rsid w:val="0049486E"/>
    <w:rsid w:val="004A35A5"/>
    <w:rsid w:val="004B3214"/>
    <w:rsid w:val="004C142F"/>
    <w:rsid w:val="004C4910"/>
    <w:rsid w:val="004C5272"/>
    <w:rsid w:val="004D31AE"/>
    <w:rsid w:val="004D530A"/>
    <w:rsid w:val="004D69CC"/>
    <w:rsid w:val="004D7676"/>
    <w:rsid w:val="004E0294"/>
    <w:rsid w:val="004E167A"/>
    <w:rsid w:val="004E17CB"/>
    <w:rsid w:val="004E241D"/>
    <w:rsid w:val="004E3783"/>
    <w:rsid w:val="004E4CFA"/>
    <w:rsid w:val="004F0EAF"/>
    <w:rsid w:val="004F16BA"/>
    <w:rsid w:val="004F1F8A"/>
    <w:rsid w:val="004F262A"/>
    <w:rsid w:val="004F3DEB"/>
    <w:rsid w:val="004F4B01"/>
    <w:rsid w:val="004F7134"/>
    <w:rsid w:val="004F72CA"/>
    <w:rsid w:val="00502E44"/>
    <w:rsid w:val="00505CED"/>
    <w:rsid w:val="0051058E"/>
    <w:rsid w:val="00510C5E"/>
    <w:rsid w:val="00511B8A"/>
    <w:rsid w:val="00514B0B"/>
    <w:rsid w:val="005152C8"/>
    <w:rsid w:val="00516A40"/>
    <w:rsid w:val="00516BCC"/>
    <w:rsid w:val="00521247"/>
    <w:rsid w:val="00521874"/>
    <w:rsid w:val="0052318F"/>
    <w:rsid w:val="00523DE6"/>
    <w:rsid w:val="00533A7B"/>
    <w:rsid w:val="00536386"/>
    <w:rsid w:val="00536EF1"/>
    <w:rsid w:val="00537CBB"/>
    <w:rsid w:val="00540DA3"/>
    <w:rsid w:val="00542042"/>
    <w:rsid w:val="00543886"/>
    <w:rsid w:val="00545608"/>
    <w:rsid w:val="00545BFF"/>
    <w:rsid w:val="00547243"/>
    <w:rsid w:val="00547B32"/>
    <w:rsid w:val="0055231A"/>
    <w:rsid w:val="0055504F"/>
    <w:rsid w:val="0055625B"/>
    <w:rsid w:val="00556A8F"/>
    <w:rsid w:val="00561C2E"/>
    <w:rsid w:val="00562F3E"/>
    <w:rsid w:val="00565C3E"/>
    <w:rsid w:val="005700F8"/>
    <w:rsid w:val="00572C01"/>
    <w:rsid w:val="005759DC"/>
    <w:rsid w:val="00577D17"/>
    <w:rsid w:val="005812A9"/>
    <w:rsid w:val="00581B9A"/>
    <w:rsid w:val="005851DE"/>
    <w:rsid w:val="00585FAB"/>
    <w:rsid w:val="0058668B"/>
    <w:rsid w:val="00587269"/>
    <w:rsid w:val="005910B9"/>
    <w:rsid w:val="005950E6"/>
    <w:rsid w:val="00596BAB"/>
    <w:rsid w:val="005A0770"/>
    <w:rsid w:val="005A7F05"/>
    <w:rsid w:val="005B2263"/>
    <w:rsid w:val="005C165D"/>
    <w:rsid w:val="005C1E1B"/>
    <w:rsid w:val="005C207A"/>
    <w:rsid w:val="005C4932"/>
    <w:rsid w:val="005C6524"/>
    <w:rsid w:val="005C791C"/>
    <w:rsid w:val="005D1AA1"/>
    <w:rsid w:val="005D3DE8"/>
    <w:rsid w:val="005D550E"/>
    <w:rsid w:val="005D64AF"/>
    <w:rsid w:val="005D6D71"/>
    <w:rsid w:val="005E05E4"/>
    <w:rsid w:val="005E0A5A"/>
    <w:rsid w:val="005E1CD9"/>
    <w:rsid w:val="005E2567"/>
    <w:rsid w:val="005E2BD1"/>
    <w:rsid w:val="005E3070"/>
    <w:rsid w:val="005E52BF"/>
    <w:rsid w:val="005E5BA2"/>
    <w:rsid w:val="005F15EE"/>
    <w:rsid w:val="005F2B9F"/>
    <w:rsid w:val="005F35A7"/>
    <w:rsid w:val="00605259"/>
    <w:rsid w:val="00606520"/>
    <w:rsid w:val="006101DC"/>
    <w:rsid w:val="00611522"/>
    <w:rsid w:val="00623AAA"/>
    <w:rsid w:val="006245BA"/>
    <w:rsid w:val="0062750C"/>
    <w:rsid w:val="006307CC"/>
    <w:rsid w:val="00632A91"/>
    <w:rsid w:val="00632EF4"/>
    <w:rsid w:val="00634B92"/>
    <w:rsid w:val="00634C3C"/>
    <w:rsid w:val="00634F00"/>
    <w:rsid w:val="006366C0"/>
    <w:rsid w:val="006408C9"/>
    <w:rsid w:val="00641D8B"/>
    <w:rsid w:val="0064366C"/>
    <w:rsid w:val="00646ED9"/>
    <w:rsid w:val="006546DE"/>
    <w:rsid w:val="00654BBE"/>
    <w:rsid w:val="006566BD"/>
    <w:rsid w:val="00662B96"/>
    <w:rsid w:val="00663C0B"/>
    <w:rsid w:val="00664B4E"/>
    <w:rsid w:val="006668D9"/>
    <w:rsid w:val="00666B0E"/>
    <w:rsid w:val="00672CBA"/>
    <w:rsid w:val="00673948"/>
    <w:rsid w:val="006750C1"/>
    <w:rsid w:val="00676136"/>
    <w:rsid w:val="006777DE"/>
    <w:rsid w:val="00677978"/>
    <w:rsid w:val="00680D49"/>
    <w:rsid w:val="00681C0A"/>
    <w:rsid w:val="006827F8"/>
    <w:rsid w:val="00683B03"/>
    <w:rsid w:val="0068474C"/>
    <w:rsid w:val="00685D6F"/>
    <w:rsid w:val="00685EA3"/>
    <w:rsid w:val="00686266"/>
    <w:rsid w:val="00693C6B"/>
    <w:rsid w:val="006955C6"/>
    <w:rsid w:val="0069601F"/>
    <w:rsid w:val="0069672E"/>
    <w:rsid w:val="00696BF9"/>
    <w:rsid w:val="00697265"/>
    <w:rsid w:val="00697FEB"/>
    <w:rsid w:val="006A040B"/>
    <w:rsid w:val="006A0E35"/>
    <w:rsid w:val="006A20BA"/>
    <w:rsid w:val="006A29B4"/>
    <w:rsid w:val="006A2C75"/>
    <w:rsid w:val="006A445C"/>
    <w:rsid w:val="006A478D"/>
    <w:rsid w:val="006A4E4E"/>
    <w:rsid w:val="006A5B48"/>
    <w:rsid w:val="006A675E"/>
    <w:rsid w:val="006A6970"/>
    <w:rsid w:val="006B00BF"/>
    <w:rsid w:val="006B2F28"/>
    <w:rsid w:val="006B617F"/>
    <w:rsid w:val="006B757B"/>
    <w:rsid w:val="006B75C8"/>
    <w:rsid w:val="006C0CA3"/>
    <w:rsid w:val="006C2574"/>
    <w:rsid w:val="006C29A8"/>
    <w:rsid w:val="006C31C0"/>
    <w:rsid w:val="006C3A19"/>
    <w:rsid w:val="006C5398"/>
    <w:rsid w:val="006C540A"/>
    <w:rsid w:val="006C62A0"/>
    <w:rsid w:val="006C6B91"/>
    <w:rsid w:val="006C7419"/>
    <w:rsid w:val="006D147C"/>
    <w:rsid w:val="006D1B65"/>
    <w:rsid w:val="006D3714"/>
    <w:rsid w:val="006D3B61"/>
    <w:rsid w:val="006D5A41"/>
    <w:rsid w:val="006D608E"/>
    <w:rsid w:val="006D7462"/>
    <w:rsid w:val="006E0CC7"/>
    <w:rsid w:val="006E291F"/>
    <w:rsid w:val="006E2C00"/>
    <w:rsid w:val="006E39C3"/>
    <w:rsid w:val="006E7E0A"/>
    <w:rsid w:val="006F1BF0"/>
    <w:rsid w:val="006F2C29"/>
    <w:rsid w:val="006F54E2"/>
    <w:rsid w:val="00700E21"/>
    <w:rsid w:val="00707B95"/>
    <w:rsid w:val="007116B4"/>
    <w:rsid w:val="0071348A"/>
    <w:rsid w:val="007142CD"/>
    <w:rsid w:val="00714774"/>
    <w:rsid w:val="0071575B"/>
    <w:rsid w:val="00715B93"/>
    <w:rsid w:val="007202D5"/>
    <w:rsid w:val="007206C4"/>
    <w:rsid w:val="00720CC7"/>
    <w:rsid w:val="0072264D"/>
    <w:rsid w:val="0072299B"/>
    <w:rsid w:val="00723F42"/>
    <w:rsid w:val="00723FA3"/>
    <w:rsid w:val="00725BFA"/>
    <w:rsid w:val="00727580"/>
    <w:rsid w:val="007319D2"/>
    <w:rsid w:val="00731A28"/>
    <w:rsid w:val="00732685"/>
    <w:rsid w:val="007357E4"/>
    <w:rsid w:val="007365DA"/>
    <w:rsid w:val="00736E80"/>
    <w:rsid w:val="0074017C"/>
    <w:rsid w:val="00741AB0"/>
    <w:rsid w:val="00742701"/>
    <w:rsid w:val="007454B3"/>
    <w:rsid w:val="00747FB3"/>
    <w:rsid w:val="00750464"/>
    <w:rsid w:val="00750B97"/>
    <w:rsid w:val="00750E70"/>
    <w:rsid w:val="0075247C"/>
    <w:rsid w:val="00756C5C"/>
    <w:rsid w:val="007575E8"/>
    <w:rsid w:val="00760EA5"/>
    <w:rsid w:val="00760FF0"/>
    <w:rsid w:val="007616DD"/>
    <w:rsid w:val="00761E0C"/>
    <w:rsid w:val="00764C7B"/>
    <w:rsid w:val="00765194"/>
    <w:rsid w:val="00765C8B"/>
    <w:rsid w:val="00766415"/>
    <w:rsid w:val="0077034C"/>
    <w:rsid w:val="00771948"/>
    <w:rsid w:val="00772024"/>
    <w:rsid w:val="00772252"/>
    <w:rsid w:val="00772264"/>
    <w:rsid w:val="00772750"/>
    <w:rsid w:val="00772A00"/>
    <w:rsid w:val="00773915"/>
    <w:rsid w:val="0077436B"/>
    <w:rsid w:val="00777423"/>
    <w:rsid w:val="00777CF5"/>
    <w:rsid w:val="00780427"/>
    <w:rsid w:val="00783D7B"/>
    <w:rsid w:val="00783EDE"/>
    <w:rsid w:val="007918A6"/>
    <w:rsid w:val="0079269A"/>
    <w:rsid w:val="0079293A"/>
    <w:rsid w:val="00796397"/>
    <w:rsid w:val="0079658F"/>
    <w:rsid w:val="007A1A0D"/>
    <w:rsid w:val="007A1E52"/>
    <w:rsid w:val="007A2570"/>
    <w:rsid w:val="007A33F4"/>
    <w:rsid w:val="007A5988"/>
    <w:rsid w:val="007B0581"/>
    <w:rsid w:val="007B28AE"/>
    <w:rsid w:val="007B2BAB"/>
    <w:rsid w:val="007B487D"/>
    <w:rsid w:val="007C0CFD"/>
    <w:rsid w:val="007C38B8"/>
    <w:rsid w:val="007C77E3"/>
    <w:rsid w:val="007D081F"/>
    <w:rsid w:val="007D564E"/>
    <w:rsid w:val="007D5C5D"/>
    <w:rsid w:val="007E0AD7"/>
    <w:rsid w:val="007E0C70"/>
    <w:rsid w:val="007E0F2B"/>
    <w:rsid w:val="007E356E"/>
    <w:rsid w:val="007E3CFF"/>
    <w:rsid w:val="007E6219"/>
    <w:rsid w:val="007F16A4"/>
    <w:rsid w:val="007F1E01"/>
    <w:rsid w:val="007F3E20"/>
    <w:rsid w:val="007F557B"/>
    <w:rsid w:val="007F5A4E"/>
    <w:rsid w:val="007F5FED"/>
    <w:rsid w:val="007F7019"/>
    <w:rsid w:val="00802DB3"/>
    <w:rsid w:val="00802ED9"/>
    <w:rsid w:val="00802EE4"/>
    <w:rsid w:val="008043E1"/>
    <w:rsid w:val="00804947"/>
    <w:rsid w:val="00805104"/>
    <w:rsid w:val="008075F1"/>
    <w:rsid w:val="00807AA4"/>
    <w:rsid w:val="00811AC0"/>
    <w:rsid w:val="00812150"/>
    <w:rsid w:val="00813257"/>
    <w:rsid w:val="0081409D"/>
    <w:rsid w:val="00814192"/>
    <w:rsid w:val="00817F24"/>
    <w:rsid w:val="0082213D"/>
    <w:rsid w:val="008229F1"/>
    <w:rsid w:val="00824159"/>
    <w:rsid w:val="00824E92"/>
    <w:rsid w:val="00825E6B"/>
    <w:rsid w:val="0082676D"/>
    <w:rsid w:val="00826AC6"/>
    <w:rsid w:val="0083112B"/>
    <w:rsid w:val="008317C8"/>
    <w:rsid w:val="00831D8E"/>
    <w:rsid w:val="00836E04"/>
    <w:rsid w:val="00842BF2"/>
    <w:rsid w:val="0084463F"/>
    <w:rsid w:val="008507CC"/>
    <w:rsid w:val="00850D23"/>
    <w:rsid w:val="00852131"/>
    <w:rsid w:val="00854B50"/>
    <w:rsid w:val="00854BCF"/>
    <w:rsid w:val="008574E0"/>
    <w:rsid w:val="0086011B"/>
    <w:rsid w:val="00864B46"/>
    <w:rsid w:val="00867DE5"/>
    <w:rsid w:val="00870DB0"/>
    <w:rsid w:val="00872609"/>
    <w:rsid w:val="00874121"/>
    <w:rsid w:val="00875496"/>
    <w:rsid w:val="00875AC5"/>
    <w:rsid w:val="00876A9D"/>
    <w:rsid w:val="00876CB5"/>
    <w:rsid w:val="00877A51"/>
    <w:rsid w:val="008823E5"/>
    <w:rsid w:val="00882745"/>
    <w:rsid w:val="0089778E"/>
    <w:rsid w:val="008A389C"/>
    <w:rsid w:val="008A6ACD"/>
    <w:rsid w:val="008B4A17"/>
    <w:rsid w:val="008B542F"/>
    <w:rsid w:val="008B62E6"/>
    <w:rsid w:val="008B6B0C"/>
    <w:rsid w:val="008B7CE7"/>
    <w:rsid w:val="008C07DF"/>
    <w:rsid w:val="008C12F5"/>
    <w:rsid w:val="008C6543"/>
    <w:rsid w:val="008C7879"/>
    <w:rsid w:val="008D343F"/>
    <w:rsid w:val="008D50B0"/>
    <w:rsid w:val="008D615A"/>
    <w:rsid w:val="008D758E"/>
    <w:rsid w:val="008D7ABB"/>
    <w:rsid w:val="008D7E1B"/>
    <w:rsid w:val="008E062A"/>
    <w:rsid w:val="008E0D6F"/>
    <w:rsid w:val="008E2B12"/>
    <w:rsid w:val="008E3073"/>
    <w:rsid w:val="008E42B1"/>
    <w:rsid w:val="008E47A5"/>
    <w:rsid w:val="008E5DDE"/>
    <w:rsid w:val="008E7AA3"/>
    <w:rsid w:val="008F1594"/>
    <w:rsid w:val="008F4ABF"/>
    <w:rsid w:val="008F759F"/>
    <w:rsid w:val="008F7B49"/>
    <w:rsid w:val="00906C4C"/>
    <w:rsid w:val="00910EFC"/>
    <w:rsid w:val="00917498"/>
    <w:rsid w:val="00917EDB"/>
    <w:rsid w:val="00920526"/>
    <w:rsid w:val="00922080"/>
    <w:rsid w:val="009228A3"/>
    <w:rsid w:val="00923664"/>
    <w:rsid w:val="00924687"/>
    <w:rsid w:val="00924C3A"/>
    <w:rsid w:val="00931754"/>
    <w:rsid w:val="00933BF1"/>
    <w:rsid w:val="0093469B"/>
    <w:rsid w:val="00934A09"/>
    <w:rsid w:val="0093506B"/>
    <w:rsid w:val="00935F92"/>
    <w:rsid w:val="00943D26"/>
    <w:rsid w:val="00944924"/>
    <w:rsid w:val="0094704E"/>
    <w:rsid w:val="009513D2"/>
    <w:rsid w:val="009525A3"/>
    <w:rsid w:val="00953198"/>
    <w:rsid w:val="0095484F"/>
    <w:rsid w:val="0095726D"/>
    <w:rsid w:val="00957EC6"/>
    <w:rsid w:val="00963117"/>
    <w:rsid w:val="009642C2"/>
    <w:rsid w:val="00964538"/>
    <w:rsid w:val="00964E52"/>
    <w:rsid w:val="00965B3E"/>
    <w:rsid w:val="00965FFB"/>
    <w:rsid w:val="00966BE0"/>
    <w:rsid w:val="009705CE"/>
    <w:rsid w:val="00972D02"/>
    <w:rsid w:val="00973F5E"/>
    <w:rsid w:val="009749F2"/>
    <w:rsid w:val="009801A9"/>
    <w:rsid w:val="00981292"/>
    <w:rsid w:val="00987005"/>
    <w:rsid w:val="009901D5"/>
    <w:rsid w:val="00990C91"/>
    <w:rsid w:val="00992F9A"/>
    <w:rsid w:val="0099341A"/>
    <w:rsid w:val="00997234"/>
    <w:rsid w:val="009A3B93"/>
    <w:rsid w:val="009A4946"/>
    <w:rsid w:val="009A7CAE"/>
    <w:rsid w:val="009B0DB8"/>
    <w:rsid w:val="009B1CEE"/>
    <w:rsid w:val="009B3100"/>
    <w:rsid w:val="009B3687"/>
    <w:rsid w:val="009B4B80"/>
    <w:rsid w:val="009B52E2"/>
    <w:rsid w:val="009B5E83"/>
    <w:rsid w:val="009B6FE9"/>
    <w:rsid w:val="009B74C5"/>
    <w:rsid w:val="009C131A"/>
    <w:rsid w:val="009C2486"/>
    <w:rsid w:val="009C2A9F"/>
    <w:rsid w:val="009C2EA9"/>
    <w:rsid w:val="009C37DB"/>
    <w:rsid w:val="009C4886"/>
    <w:rsid w:val="009C5784"/>
    <w:rsid w:val="009C7C86"/>
    <w:rsid w:val="009D19E2"/>
    <w:rsid w:val="009D7B1B"/>
    <w:rsid w:val="009E0919"/>
    <w:rsid w:val="009E33DA"/>
    <w:rsid w:val="009E65F7"/>
    <w:rsid w:val="009E77D7"/>
    <w:rsid w:val="009E7A41"/>
    <w:rsid w:val="009F28D2"/>
    <w:rsid w:val="009F6E19"/>
    <w:rsid w:val="009F7B8D"/>
    <w:rsid w:val="00A01B1B"/>
    <w:rsid w:val="00A03C31"/>
    <w:rsid w:val="00A03D84"/>
    <w:rsid w:val="00A0711D"/>
    <w:rsid w:val="00A10AAF"/>
    <w:rsid w:val="00A11487"/>
    <w:rsid w:val="00A11902"/>
    <w:rsid w:val="00A12837"/>
    <w:rsid w:val="00A13471"/>
    <w:rsid w:val="00A1391C"/>
    <w:rsid w:val="00A14938"/>
    <w:rsid w:val="00A15B34"/>
    <w:rsid w:val="00A20099"/>
    <w:rsid w:val="00A2194B"/>
    <w:rsid w:val="00A2502A"/>
    <w:rsid w:val="00A27DBF"/>
    <w:rsid w:val="00A31A82"/>
    <w:rsid w:val="00A33931"/>
    <w:rsid w:val="00A35378"/>
    <w:rsid w:val="00A36520"/>
    <w:rsid w:val="00A4014F"/>
    <w:rsid w:val="00A419EA"/>
    <w:rsid w:val="00A42CC9"/>
    <w:rsid w:val="00A44A22"/>
    <w:rsid w:val="00A470EF"/>
    <w:rsid w:val="00A5533C"/>
    <w:rsid w:val="00A55D14"/>
    <w:rsid w:val="00A60D09"/>
    <w:rsid w:val="00A611ED"/>
    <w:rsid w:val="00A62428"/>
    <w:rsid w:val="00A647A3"/>
    <w:rsid w:val="00A70FF7"/>
    <w:rsid w:val="00A72E4B"/>
    <w:rsid w:val="00A7314D"/>
    <w:rsid w:val="00A73AD7"/>
    <w:rsid w:val="00A7531C"/>
    <w:rsid w:val="00A76BA8"/>
    <w:rsid w:val="00A775FB"/>
    <w:rsid w:val="00A80309"/>
    <w:rsid w:val="00A80F3D"/>
    <w:rsid w:val="00A823DA"/>
    <w:rsid w:val="00A82615"/>
    <w:rsid w:val="00A83170"/>
    <w:rsid w:val="00A855EE"/>
    <w:rsid w:val="00A867DD"/>
    <w:rsid w:val="00A909BD"/>
    <w:rsid w:val="00A92A66"/>
    <w:rsid w:val="00A95AF1"/>
    <w:rsid w:val="00AA57CF"/>
    <w:rsid w:val="00AB0D65"/>
    <w:rsid w:val="00AB1069"/>
    <w:rsid w:val="00AB1533"/>
    <w:rsid w:val="00AB2FF0"/>
    <w:rsid w:val="00AB36AE"/>
    <w:rsid w:val="00AB3F67"/>
    <w:rsid w:val="00AB4089"/>
    <w:rsid w:val="00AB4A09"/>
    <w:rsid w:val="00AB4C90"/>
    <w:rsid w:val="00AB712E"/>
    <w:rsid w:val="00AC033D"/>
    <w:rsid w:val="00AC0FCD"/>
    <w:rsid w:val="00AC3D37"/>
    <w:rsid w:val="00AC47B9"/>
    <w:rsid w:val="00AD1222"/>
    <w:rsid w:val="00AD3FDF"/>
    <w:rsid w:val="00AD53E2"/>
    <w:rsid w:val="00AE1985"/>
    <w:rsid w:val="00AE1B76"/>
    <w:rsid w:val="00AE2CEF"/>
    <w:rsid w:val="00AE364A"/>
    <w:rsid w:val="00AE5951"/>
    <w:rsid w:val="00AE670D"/>
    <w:rsid w:val="00AE7704"/>
    <w:rsid w:val="00AF1D1B"/>
    <w:rsid w:val="00AF2E69"/>
    <w:rsid w:val="00AF6BF9"/>
    <w:rsid w:val="00AF7E2A"/>
    <w:rsid w:val="00B01DAB"/>
    <w:rsid w:val="00B04D8F"/>
    <w:rsid w:val="00B10165"/>
    <w:rsid w:val="00B10462"/>
    <w:rsid w:val="00B1142E"/>
    <w:rsid w:val="00B11764"/>
    <w:rsid w:val="00B12321"/>
    <w:rsid w:val="00B1422E"/>
    <w:rsid w:val="00B149CA"/>
    <w:rsid w:val="00B23092"/>
    <w:rsid w:val="00B23A8B"/>
    <w:rsid w:val="00B25F23"/>
    <w:rsid w:val="00B2600F"/>
    <w:rsid w:val="00B27A3A"/>
    <w:rsid w:val="00B300CC"/>
    <w:rsid w:val="00B321CB"/>
    <w:rsid w:val="00B3293F"/>
    <w:rsid w:val="00B35AFA"/>
    <w:rsid w:val="00B37102"/>
    <w:rsid w:val="00B401C0"/>
    <w:rsid w:val="00B50F19"/>
    <w:rsid w:val="00B5109F"/>
    <w:rsid w:val="00B56638"/>
    <w:rsid w:val="00B57C74"/>
    <w:rsid w:val="00B62D72"/>
    <w:rsid w:val="00B7239E"/>
    <w:rsid w:val="00B76F68"/>
    <w:rsid w:val="00B805A4"/>
    <w:rsid w:val="00B813BD"/>
    <w:rsid w:val="00B813E5"/>
    <w:rsid w:val="00B814E4"/>
    <w:rsid w:val="00B8199E"/>
    <w:rsid w:val="00B81C1A"/>
    <w:rsid w:val="00B82843"/>
    <w:rsid w:val="00B84C7D"/>
    <w:rsid w:val="00B8516F"/>
    <w:rsid w:val="00B90587"/>
    <w:rsid w:val="00B93ADE"/>
    <w:rsid w:val="00B93B2F"/>
    <w:rsid w:val="00B95AC5"/>
    <w:rsid w:val="00B95E64"/>
    <w:rsid w:val="00B975FF"/>
    <w:rsid w:val="00BA6CB9"/>
    <w:rsid w:val="00BA6FCA"/>
    <w:rsid w:val="00BB2EC0"/>
    <w:rsid w:val="00BB718F"/>
    <w:rsid w:val="00BC2EBC"/>
    <w:rsid w:val="00BC4105"/>
    <w:rsid w:val="00BC47C0"/>
    <w:rsid w:val="00BD0191"/>
    <w:rsid w:val="00BD1E0E"/>
    <w:rsid w:val="00BD27EB"/>
    <w:rsid w:val="00BD4AFC"/>
    <w:rsid w:val="00BD7359"/>
    <w:rsid w:val="00BD7EFA"/>
    <w:rsid w:val="00BE5BAF"/>
    <w:rsid w:val="00BE5D8D"/>
    <w:rsid w:val="00BE6982"/>
    <w:rsid w:val="00BE6C2B"/>
    <w:rsid w:val="00BF25F9"/>
    <w:rsid w:val="00BF484A"/>
    <w:rsid w:val="00C01569"/>
    <w:rsid w:val="00C056DB"/>
    <w:rsid w:val="00C062D8"/>
    <w:rsid w:val="00C10FCF"/>
    <w:rsid w:val="00C13110"/>
    <w:rsid w:val="00C15CD9"/>
    <w:rsid w:val="00C21430"/>
    <w:rsid w:val="00C22D0D"/>
    <w:rsid w:val="00C254ED"/>
    <w:rsid w:val="00C26C24"/>
    <w:rsid w:val="00C33DD1"/>
    <w:rsid w:val="00C3476A"/>
    <w:rsid w:val="00C35F71"/>
    <w:rsid w:val="00C37077"/>
    <w:rsid w:val="00C4139D"/>
    <w:rsid w:val="00C42A60"/>
    <w:rsid w:val="00C42B27"/>
    <w:rsid w:val="00C47F9D"/>
    <w:rsid w:val="00C52105"/>
    <w:rsid w:val="00C544A0"/>
    <w:rsid w:val="00C569CB"/>
    <w:rsid w:val="00C60B8D"/>
    <w:rsid w:val="00C60E00"/>
    <w:rsid w:val="00C6134D"/>
    <w:rsid w:val="00C6391B"/>
    <w:rsid w:val="00C63F57"/>
    <w:rsid w:val="00C64FD4"/>
    <w:rsid w:val="00C66303"/>
    <w:rsid w:val="00C664F9"/>
    <w:rsid w:val="00C702E1"/>
    <w:rsid w:val="00C707C2"/>
    <w:rsid w:val="00C72565"/>
    <w:rsid w:val="00C7326C"/>
    <w:rsid w:val="00C75628"/>
    <w:rsid w:val="00C77E51"/>
    <w:rsid w:val="00C80831"/>
    <w:rsid w:val="00C80C36"/>
    <w:rsid w:val="00C80D44"/>
    <w:rsid w:val="00C82AF3"/>
    <w:rsid w:val="00C84DF3"/>
    <w:rsid w:val="00C864BA"/>
    <w:rsid w:val="00C866C3"/>
    <w:rsid w:val="00C87683"/>
    <w:rsid w:val="00C90395"/>
    <w:rsid w:val="00C92C19"/>
    <w:rsid w:val="00C93942"/>
    <w:rsid w:val="00CA1E70"/>
    <w:rsid w:val="00CA2E9D"/>
    <w:rsid w:val="00CA334B"/>
    <w:rsid w:val="00CA38B8"/>
    <w:rsid w:val="00CA494A"/>
    <w:rsid w:val="00CA5BAC"/>
    <w:rsid w:val="00CA5D26"/>
    <w:rsid w:val="00CB07F8"/>
    <w:rsid w:val="00CB1D50"/>
    <w:rsid w:val="00CB3964"/>
    <w:rsid w:val="00CB4190"/>
    <w:rsid w:val="00CB4308"/>
    <w:rsid w:val="00CB58FD"/>
    <w:rsid w:val="00CB5FB1"/>
    <w:rsid w:val="00CC1E65"/>
    <w:rsid w:val="00CC2054"/>
    <w:rsid w:val="00CC26EF"/>
    <w:rsid w:val="00CC46B1"/>
    <w:rsid w:val="00CC7362"/>
    <w:rsid w:val="00CD1DDA"/>
    <w:rsid w:val="00CD35E0"/>
    <w:rsid w:val="00CD4529"/>
    <w:rsid w:val="00CD5E22"/>
    <w:rsid w:val="00CD6D1C"/>
    <w:rsid w:val="00CE4922"/>
    <w:rsid w:val="00CE54F5"/>
    <w:rsid w:val="00CE560F"/>
    <w:rsid w:val="00CE6400"/>
    <w:rsid w:val="00CF2D22"/>
    <w:rsid w:val="00CF3E2F"/>
    <w:rsid w:val="00CF4E5C"/>
    <w:rsid w:val="00CF50AC"/>
    <w:rsid w:val="00CF6047"/>
    <w:rsid w:val="00CF60CA"/>
    <w:rsid w:val="00CF75B4"/>
    <w:rsid w:val="00D020CC"/>
    <w:rsid w:val="00D0237F"/>
    <w:rsid w:val="00D05077"/>
    <w:rsid w:val="00D058DA"/>
    <w:rsid w:val="00D060ED"/>
    <w:rsid w:val="00D07A2B"/>
    <w:rsid w:val="00D07D24"/>
    <w:rsid w:val="00D107EF"/>
    <w:rsid w:val="00D12806"/>
    <w:rsid w:val="00D149EE"/>
    <w:rsid w:val="00D21A13"/>
    <w:rsid w:val="00D2439D"/>
    <w:rsid w:val="00D2553B"/>
    <w:rsid w:val="00D27261"/>
    <w:rsid w:val="00D27A49"/>
    <w:rsid w:val="00D31ED3"/>
    <w:rsid w:val="00D34BAD"/>
    <w:rsid w:val="00D35F5B"/>
    <w:rsid w:val="00D372AF"/>
    <w:rsid w:val="00D4142D"/>
    <w:rsid w:val="00D42647"/>
    <w:rsid w:val="00D4417A"/>
    <w:rsid w:val="00D44838"/>
    <w:rsid w:val="00D46053"/>
    <w:rsid w:val="00D467E1"/>
    <w:rsid w:val="00D468DB"/>
    <w:rsid w:val="00D53CDF"/>
    <w:rsid w:val="00D61CE9"/>
    <w:rsid w:val="00D62161"/>
    <w:rsid w:val="00D631E9"/>
    <w:rsid w:val="00D64E43"/>
    <w:rsid w:val="00D65EE9"/>
    <w:rsid w:val="00D7020F"/>
    <w:rsid w:val="00D702CE"/>
    <w:rsid w:val="00D70C8E"/>
    <w:rsid w:val="00D70F4B"/>
    <w:rsid w:val="00D71778"/>
    <w:rsid w:val="00D717A8"/>
    <w:rsid w:val="00D71BF3"/>
    <w:rsid w:val="00D7203F"/>
    <w:rsid w:val="00D72485"/>
    <w:rsid w:val="00D7413D"/>
    <w:rsid w:val="00D7417A"/>
    <w:rsid w:val="00D74EEA"/>
    <w:rsid w:val="00D76522"/>
    <w:rsid w:val="00D767F7"/>
    <w:rsid w:val="00D77CCF"/>
    <w:rsid w:val="00D81F3E"/>
    <w:rsid w:val="00D82BB8"/>
    <w:rsid w:val="00D8599C"/>
    <w:rsid w:val="00D86689"/>
    <w:rsid w:val="00D90031"/>
    <w:rsid w:val="00D91F3A"/>
    <w:rsid w:val="00D9278E"/>
    <w:rsid w:val="00D92CD7"/>
    <w:rsid w:val="00D9348F"/>
    <w:rsid w:val="00D939A2"/>
    <w:rsid w:val="00D93FAE"/>
    <w:rsid w:val="00DA319C"/>
    <w:rsid w:val="00DA33A3"/>
    <w:rsid w:val="00DA36F1"/>
    <w:rsid w:val="00DA6621"/>
    <w:rsid w:val="00DA6A23"/>
    <w:rsid w:val="00DB0149"/>
    <w:rsid w:val="00DB0CAF"/>
    <w:rsid w:val="00DB3D87"/>
    <w:rsid w:val="00DB568D"/>
    <w:rsid w:val="00DB6828"/>
    <w:rsid w:val="00DB6EB7"/>
    <w:rsid w:val="00DC0E30"/>
    <w:rsid w:val="00DC184B"/>
    <w:rsid w:val="00DC1B90"/>
    <w:rsid w:val="00DC6A93"/>
    <w:rsid w:val="00DD2F40"/>
    <w:rsid w:val="00DD41D0"/>
    <w:rsid w:val="00DD52D8"/>
    <w:rsid w:val="00DD576F"/>
    <w:rsid w:val="00DD69B3"/>
    <w:rsid w:val="00DD7728"/>
    <w:rsid w:val="00DE22C2"/>
    <w:rsid w:val="00DE56EC"/>
    <w:rsid w:val="00DE58D0"/>
    <w:rsid w:val="00DE5CEF"/>
    <w:rsid w:val="00DE6248"/>
    <w:rsid w:val="00DE6686"/>
    <w:rsid w:val="00DE6826"/>
    <w:rsid w:val="00DE6D44"/>
    <w:rsid w:val="00DE7855"/>
    <w:rsid w:val="00DE7D18"/>
    <w:rsid w:val="00DF3097"/>
    <w:rsid w:val="00DF467C"/>
    <w:rsid w:val="00E01260"/>
    <w:rsid w:val="00E03CB5"/>
    <w:rsid w:val="00E04057"/>
    <w:rsid w:val="00E0550C"/>
    <w:rsid w:val="00E05B31"/>
    <w:rsid w:val="00E12A1C"/>
    <w:rsid w:val="00E16BCA"/>
    <w:rsid w:val="00E17272"/>
    <w:rsid w:val="00E20802"/>
    <w:rsid w:val="00E2534F"/>
    <w:rsid w:val="00E25C17"/>
    <w:rsid w:val="00E27C2F"/>
    <w:rsid w:val="00E306D2"/>
    <w:rsid w:val="00E30CD2"/>
    <w:rsid w:val="00E41559"/>
    <w:rsid w:val="00E42947"/>
    <w:rsid w:val="00E43B62"/>
    <w:rsid w:val="00E43C2E"/>
    <w:rsid w:val="00E52C0E"/>
    <w:rsid w:val="00E54272"/>
    <w:rsid w:val="00E55595"/>
    <w:rsid w:val="00E572F6"/>
    <w:rsid w:val="00E61158"/>
    <w:rsid w:val="00E620BA"/>
    <w:rsid w:val="00E6271F"/>
    <w:rsid w:val="00E64C56"/>
    <w:rsid w:val="00E6697F"/>
    <w:rsid w:val="00E66CDB"/>
    <w:rsid w:val="00E66E59"/>
    <w:rsid w:val="00E66EE7"/>
    <w:rsid w:val="00E67550"/>
    <w:rsid w:val="00E67D20"/>
    <w:rsid w:val="00E71D16"/>
    <w:rsid w:val="00E74218"/>
    <w:rsid w:val="00E76BB0"/>
    <w:rsid w:val="00E85373"/>
    <w:rsid w:val="00E861F5"/>
    <w:rsid w:val="00E86AC9"/>
    <w:rsid w:val="00E87FD8"/>
    <w:rsid w:val="00E90281"/>
    <w:rsid w:val="00E908B6"/>
    <w:rsid w:val="00E9182C"/>
    <w:rsid w:val="00E931BA"/>
    <w:rsid w:val="00E93DF8"/>
    <w:rsid w:val="00E954B1"/>
    <w:rsid w:val="00E955A6"/>
    <w:rsid w:val="00E95FD9"/>
    <w:rsid w:val="00E975E9"/>
    <w:rsid w:val="00E9769F"/>
    <w:rsid w:val="00EA0EC6"/>
    <w:rsid w:val="00EA120D"/>
    <w:rsid w:val="00EA1B8D"/>
    <w:rsid w:val="00EA2BB8"/>
    <w:rsid w:val="00EA2E4A"/>
    <w:rsid w:val="00EA47A2"/>
    <w:rsid w:val="00EA67A2"/>
    <w:rsid w:val="00EA6A84"/>
    <w:rsid w:val="00EB1FF8"/>
    <w:rsid w:val="00EB4115"/>
    <w:rsid w:val="00EB4392"/>
    <w:rsid w:val="00EC515A"/>
    <w:rsid w:val="00EC5E30"/>
    <w:rsid w:val="00EC72F7"/>
    <w:rsid w:val="00ED0325"/>
    <w:rsid w:val="00ED091C"/>
    <w:rsid w:val="00ED0C48"/>
    <w:rsid w:val="00ED5381"/>
    <w:rsid w:val="00ED5AA6"/>
    <w:rsid w:val="00EE2766"/>
    <w:rsid w:val="00EE3FA4"/>
    <w:rsid w:val="00EE4F61"/>
    <w:rsid w:val="00EE6999"/>
    <w:rsid w:val="00EF1E7F"/>
    <w:rsid w:val="00EF1EB8"/>
    <w:rsid w:val="00EF43D8"/>
    <w:rsid w:val="00EF4CB0"/>
    <w:rsid w:val="00EF4CC5"/>
    <w:rsid w:val="00EF64CE"/>
    <w:rsid w:val="00EF7054"/>
    <w:rsid w:val="00EF7983"/>
    <w:rsid w:val="00F005A1"/>
    <w:rsid w:val="00F0073B"/>
    <w:rsid w:val="00F01098"/>
    <w:rsid w:val="00F026C1"/>
    <w:rsid w:val="00F02812"/>
    <w:rsid w:val="00F05D33"/>
    <w:rsid w:val="00F115C9"/>
    <w:rsid w:val="00F124F5"/>
    <w:rsid w:val="00F13974"/>
    <w:rsid w:val="00F140CA"/>
    <w:rsid w:val="00F23817"/>
    <w:rsid w:val="00F2650A"/>
    <w:rsid w:val="00F27F3E"/>
    <w:rsid w:val="00F34C0A"/>
    <w:rsid w:val="00F36864"/>
    <w:rsid w:val="00F36BB6"/>
    <w:rsid w:val="00F36CA6"/>
    <w:rsid w:val="00F36FCB"/>
    <w:rsid w:val="00F422AC"/>
    <w:rsid w:val="00F43187"/>
    <w:rsid w:val="00F43EF9"/>
    <w:rsid w:val="00F44507"/>
    <w:rsid w:val="00F53625"/>
    <w:rsid w:val="00F57098"/>
    <w:rsid w:val="00F60672"/>
    <w:rsid w:val="00F616B6"/>
    <w:rsid w:val="00F665E7"/>
    <w:rsid w:val="00F667A4"/>
    <w:rsid w:val="00F674DC"/>
    <w:rsid w:val="00F70904"/>
    <w:rsid w:val="00F7156D"/>
    <w:rsid w:val="00F7401E"/>
    <w:rsid w:val="00F77BBF"/>
    <w:rsid w:val="00F80AE6"/>
    <w:rsid w:val="00F8105D"/>
    <w:rsid w:val="00F83E66"/>
    <w:rsid w:val="00F85D36"/>
    <w:rsid w:val="00F87AD7"/>
    <w:rsid w:val="00F9515F"/>
    <w:rsid w:val="00F95865"/>
    <w:rsid w:val="00F96406"/>
    <w:rsid w:val="00FA2A46"/>
    <w:rsid w:val="00FA5F43"/>
    <w:rsid w:val="00FB0555"/>
    <w:rsid w:val="00FB2C26"/>
    <w:rsid w:val="00FB3D57"/>
    <w:rsid w:val="00FB5D26"/>
    <w:rsid w:val="00FC1955"/>
    <w:rsid w:val="00FC1FCF"/>
    <w:rsid w:val="00FC2220"/>
    <w:rsid w:val="00FC2258"/>
    <w:rsid w:val="00FC39C7"/>
    <w:rsid w:val="00FC3FED"/>
    <w:rsid w:val="00FC4A47"/>
    <w:rsid w:val="00FD1E93"/>
    <w:rsid w:val="00FD2282"/>
    <w:rsid w:val="00FD5B2F"/>
    <w:rsid w:val="00FD70B7"/>
    <w:rsid w:val="00FD70F8"/>
    <w:rsid w:val="00FD757E"/>
    <w:rsid w:val="00FE1014"/>
    <w:rsid w:val="00FE2F4B"/>
    <w:rsid w:val="00FE3718"/>
    <w:rsid w:val="00FE42F0"/>
    <w:rsid w:val="00FE4828"/>
    <w:rsid w:val="00FE6B17"/>
    <w:rsid w:val="00FE7145"/>
    <w:rsid w:val="00FF023A"/>
    <w:rsid w:val="00FF2580"/>
    <w:rsid w:val="00FF2EDA"/>
    <w:rsid w:val="00FF3692"/>
    <w:rsid w:val="00FF39A1"/>
    <w:rsid w:val="00FF4777"/>
    <w:rsid w:val="00FF5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67D40"/>
  <w15:docId w15:val="{4F2A1B22-F4FA-4DD3-A4A2-1BA01B8C0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paragraph" w:styleId="Ttulo2">
    <w:name w:val="heading 2"/>
    <w:basedOn w:val="Normal"/>
    <w:next w:val="Normal"/>
    <w:link w:val="Ttulo2Car"/>
    <w:uiPriority w:val="9"/>
    <w:unhideWhenUsed/>
    <w:qFormat/>
    <w:rsid w:val="000B37C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 w:type="character" w:styleId="Refdecomentario">
    <w:name w:val="annotation reference"/>
    <w:basedOn w:val="Fuentedeprrafopredeter"/>
    <w:uiPriority w:val="99"/>
    <w:semiHidden/>
    <w:unhideWhenUsed/>
    <w:rsid w:val="00150F4B"/>
    <w:rPr>
      <w:sz w:val="16"/>
      <w:szCs w:val="16"/>
    </w:rPr>
  </w:style>
  <w:style w:type="paragraph" w:styleId="Textocomentario">
    <w:name w:val="annotation text"/>
    <w:basedOn w:val="Normal"/>
    <w:link w:val="TextocomentarioCar"/>
    <w:uiPriority w:val="99"/>
    <w:semiHidden/>
    <w:unhideWhenUsed/>
    <w:rsid w:val="00150F4B"/>
  </w:style>
  <w:style w:type="character" w:customStyle="1" w:styleId="TextocomentarioCar">
    <w:name w:val="Texto comentario Car"/>
    <w:basedOn w:val="Fuentedeprrafopredeter"/>
    <w:link w:val="Textocomentario"/>
    <w:uiPriority w:val="99"/>
    <w:semiHidden/>
    <w:rsid w:val="00150F4B"/>
    <w:rPr>
      <w:rFonts w:ascii="Times New Roman" w:eastAsia="Times New Roman" w:hAnsi="Times New Roman" w:cs="Times New Roman"/>
      <w:sz w:val="20"/>
      <w:szCs w:val="20"/>
      <w:lang w:val="es-ES" w:eastAsia="es-MX"/>
    </w:rPr>
  </w:style>
  <w:style w:type="paragraph" w:styleId="Asuntodelcomentario">
    <w:name w:val="annotation subject"/>
    <w:basedOn w:val="Textocomentario"/>
    <w:next w:val="Textocomentario"/>
    <w:link w:val="AsuntodelcomentarioCar"/>
    <w:uiPriority w:val="99"/>
    <w:semiHidden/>
    <w:unhideWhenUsed/>
    <w:rsid w:val="00150F4B"/>
    <w:rPr>
      <w:b/>
      <w:bCs/>
    </w:rPr>
  </w:style>
  <w:style w:type="character" w:customStyle="1" w:styleId="AsuntodelcomentarioCar">
    <w:name w:val="Asunto del comentario Car"/>
    <w:basedOn w:val="TextocomentarioCar"/>
    <w:link w:val="Asuntodelcomentario"/>
    <w:uiPriority w:val="99"/>
    <w:semiHidden/>
    <w:rsid w:val="00150F4B"/>
    <w:rPr>
      <w:rFonts w:ascii="Times New Roman" w:eastAsia="Times New Roman" w:hAnsi="Times New Roman" w:cs="Times New Roman"/>
      <w:b/>
      <w:bCs/>
      <w:sz w:val="20"/>
      <w:szCs w:val="20"/>
      <w:lang w:val="es-ES" w:eastAsia="es-MX"/>
    </w:rPr>
  </w:style>
  <w:style w:type="character" w:customStyle="1" w:styleId="Ttulo2Car">
    <w:name w:val="Título 2 Car"/>
    <w:basedOn w:val="Fuentedeprrafopredeter"/>
    <w:link w:val="Ttulo2"/>
    <w:uiPriority w:val="9"/>
    <w:rsid w:val="000B37CC"/>
    <w:rPr>
      <w:rFonts w:asciiTheme="majorHAnsi" w:eastAsiaTheme="majorEastAsia" w:hAnsiTheme="majorHAnsi" w:cstheme="majorBidi"/>
      <w:color w:val="2F5496" w:themeColor="accent1" w:themeShade="BF"/>
      <w:sz w:val="26"/>
      <w:szCs w:val="26"/>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 w:id="1565942621">
          <w:marLeft w:val="0"/>
          <w:marRight w:val="0"/>
          <w:marTop w:val="0"/>
          <w:marBottom w:val="0"/>
          <w:divBdr>
            <w:top w:val="none" w:sz="0" w:space="0" w:color="auto"/>
            <w:left w:val="none" w:sz="0" w:space="0" w:color="auto"/>
            <w:bottom w:val="none" w:sz="0" w:space="0" w:color="auto"/>
            <w:right w:val="none" w:sz="0" w:space="0" w:color="auto"/>
          </w:divBdr>
        </w:div>
      </w:divsChild>
    </w:div>
    <w:div w:id="676349905">
      <w:bodyDiv w:val="1"/>
      <w:marLeft w:val="0"/>
      <w:marRight w:val="0"/>
      <w:marTop w:val="0"/>
      <w:marBottom w:val="0"/>
      <w:divBdr>
        <w:top w:val="none" w:sz="0" w:space="0" w:color="auto"/>
        <w:left w:val="none" w:sz="0" w:space="0" w:color="auto"/>
        <w:bottom w:val="none" w:sz="0" w:space="0" w:color="auto"/>
        <w:right w:val="none" w:sz="0" w:space="0" w:color="auto"/>
      </w:divBdr>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2648</Words>
  <Characters>14567</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TCAC-Personal</cp:lastModifiedBy>
  <cp:revision>3</cp:revision>
  <cp:lastPrinted>2022-07-12T16:44:00Z</cp:lastPrinted>
  <dcterms:created xsi:type="dcterms:W3CDTF">2022-07-12T16:41:00Z</dcterms:created>
  <dcterms:modified xsi:type="dcterms:W3CDTF">2022-07-12T17:22:00Z</dcterms:modified>
</cp:coreProperties>
</file>