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Default="005F571C" w:rsidP="009F733D">
      <w:pPr>
        <w:spacing w:line="360" w:lineRule="auto"/>
        <w:jc w:val="both"/>
        <w:rPr>
          <w:rFonts w:ascii="Arial" w:hAnsi="Arial" w:cs="Arial"/>
          <w:b/>
          <w:sz w:val="24"/>
          <w:szCs w:val="24"/>
        </w:rPr>
      </w:pPr>
      <w:r>
        <w:rPr>
          <w:rFonts w:ascii="Arial" w:hAnsi="Arial" w:cs="Arial"/>
          <w:b/>
          <w:sz w:val="24"/>
          <w:szCs w:val="24"/>
        </w:rPr>
        <w:t xml:space="preserve">OAXACA </w:t>
      </w:r>
      <w:r w:rsidR="000802F9" w:rsidRPr="000F1C72">
        <w:rPr>
          <w:rFonts w:ascii="Arial" w:hAnsi="Arial" w:cs="Arial"/>
          <w:b/>
          <w:sz w:val="24"/>
          <w:szCs w:val="24"/>
        </w:rPr>
        <w:t>DE JUÁREZ, OAXACA</w:t>
      </w:r>
      <w:r w:rsidR="00771CE2">
        <w:rPr>
          <w:rFonts w:ascii="Arial" w:hAnsi="Arial" w:cs="Arial"/>
          <w:b/>
          <w:sz w:val="24"/>
          <w:szCs w:val="24"/>
        </w:rPr>
        <w:t>,</w:t>
      </w:r>
      <w:r w:rsidR="000802F9" w:rsidRPr="000F1C72">
        <w:rPr>
          <w:rFonts w:ascii="Arial" w:hAnsi="Arial" w:cs="Arial"/>
          <w:b/>
          <w:sz w:val="24"/>
          <w:szCs w:val="24"/>
        </w:rPr>
        <w:t xml:space="preserve"> </w:t>
      </w:r>
      <w:r w:rsidR="00EF24E9">
        <w:rPr>
          <w:rFonts w:ascii="Arial" w:hAnsi="Arial" w:cs="Arial"/>
          <w:b/>
          <w:sz w:val="24"/>
          <w:szCs w:val="24"/>
        </w:rPr>
        <w:t xml:space="preserve">A NUEVE </w:t>
      </w:r>
      <w:r w:rsidR="009F733D">
        <w:rPr>
          <w:rFonts w:ascii="Arial" w:hAnsi="Arial" w:cs="Arial"/>
          <w:b/>
          <w:sz w:val="24"/>
          <w:szCs w:val="24"/>
        </w:rPr>
        <w:t xml:space="preserve">DE </w:t>
      </w:r>
      <w:r w:rsidR="0057481A">
        <w:rPr>
          <w:rFonts w:ascii="Arial" w:hAnsi="Arial" w:cs="Arial"/>
          <w:b/>
          <w:sz w:val="24"/>
          <w:szCs w:val="24"/>
        </w:rPr>
        <w:t>MARZO</w:t>
      </w:r>
      <w:r w:rsidR="009F733D">
        <w:rPr>
          <w:rFonts w:ascii="Arial" w:hAnsi="Arial" w:cs="Arial"/>
          <w:b/>
          <w:sz w:val="24"/>
          <w:szCs w:val="24"/>
        </w:rPr>
        <w:t xml:space="preserve"> DE DOS MIL VEINTE.- </w:t>
      </w:r>
      <w:r w:rsidR="0057481A">
        <w:rPr>
          <w:rFonts w:ascii="Arial" w:hAnsi="Arial" w:cs="Arial"/>
          <w:b/>
          <w:sz w:val="24"/>
          <w:szCs w:val="24"/>
        </w:rPr>
        <w:t xml:space="preserve">- </w:t>
      </w:r>
    </w:p>
    <w:p w:rsidR="00C06D5E" w:rsidRPr="0057481A" w:rsidRDefault="000802F9" w:rsidP="0057481A">
      <w:pPr>
        <w:pStyle w:val="Sinespaciado"/>
        <w:spacing w:after="240" w:line="360" w:lineRule="auto"/>
        <w:ind w:firstLine="709"/>
        <w:jc w:val="both"/>
        <w:rPr>
          <w:rFonts w:ascii="Arial" w:hAnsi="Arial" w:cs="Arial"/>
          <w:bCs/>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Pr>
          <w:rFonts w:ascii="Arial" w:hAnsi="Arial" w:cs="Arial"/>
          <w:b/>
          <w:sz w:val="24"/>
          <w:szCs w:val="24"/>
          <w:lang w:eastAsia="es-ES"/>
        </w:rPr>
        <w:t>0</w:t>
      </w:r>
      <w:r w:rsidR="009F733D">
        <w:rPr>
          <w:rFonts w:ascii="Arial" w:hAnsi="Arial" w:cs="Arial"/>
          <w:b/>
          <w:sz w:val="24"/>
          <w:szCs w:val="24"/>
          <w:lang w:eastAsia="es-ES"/>
        </w:rPr>
        <w:t>12</w:t>
      </w:r>
      <w:r w:rsidR="0057481A">
        <w:rPr>
          <w:rFonts w:ascii="Arial" w:hAnsi="Arial" w:cs="Arial"/>
          <w:b/>
          <w:sz w:val="24"/>
          <w:szCs w:val="24"/>
          <w:lang w:eastAsia="es-ES"/>
        </w:rPr>
        <w:t>6</w:t>
      </w:r>
      <w:r>
        <w:rPr>
          <w:rFonts w:ascii="Arial" w:hAnsi="Arial" w:cs="Arial"/>
          <w:b/>
          <w:sz w:val="24"/>
          <w:szCs w:val="24"/>
          <w:lang w:eastAsia="es-ES"/>
        </w:rPr>
        <w:t>/201</w:t>
      </w:r>
      <w:r w:rsidR="00771CE2">
        <w:rPr>
          <w:rFonts w:ascii="Arial" w:hAnsi="Arial" w:cs="Arial"/>
          <w:b/>
          <w:sz w:val="24"/>
          <w:szCs w:val="24"/>
          <w:lang w:eastAsia="es-ES"/>
        </w:rPr>
        <w:t>9</w:t>
      </w:r>
      <w:r w:rsidRPr="009E202F">
        <w:rPr>
          <w:rFonts w:ascii="Arial" w:hAnsi="Arial" w:cs="Arial"/>
          <w:sz w:val="24"/>
          <w:szCs w:val="24"/>
          <w:lang w:eastAsia="es-ES"/>
        </w:rPr>
        <w:t>, promovido por</w:t>
      </w:r>
      <w:r w:rsidR="0057481A">
        <w:rPr>
          <w:rFonts w:ascii="Arial" w:hAnsi="Arial" w:cs="Arial"/>
          <w:sz w:val="24"/>
          <w:szCs w:val="24"/>
          <w:lang w:eastAsia="es-ES"/>
        </w:rPr>
        <w:t xml:space="preserve"> </w:t>
      </w:r>
      <w:r w:rsidR="00B15E89">
        <w:rPr>
          <w:rFonts w:ascii="Arial" w:eastAsia="Times New Roman" w:hAnsi="Arial" w:cs="Arial"/>
          <w:bCs/>
          <w:iCs/>
          <w:caps/>
          <w:kern w:val="2"/>
          <w:sz w:val="21"/>
          <w:szCs w:val="21"/>
          <w:lang w:val="es-ES_tradnl" w:eastAsia="es-ES"/>
        </w:rPr>
        <w:t>**********</w:t>
      </w:r>
      <w:r w:rsidR="0057481A">
        <w:rPr>
          <w:rFonts w:ascii="Arial" w:hAnsi="Arial" w:cs="Arial"/>
          <w:sz w:val="24"/>
          <w:szCs w:val="24"/>
          <w:lang w:eastAsia="es-ES"/>
        </w:rPr>
        <w:t xml:space="preserve">, </w:t>
      </w:r>
      <w:r w:rsidRPr="009E202F">
        <w:rPr>
          <w:rFonts w:ascii="Arial" w:hAnsi="Arial" w:cs="Arial"/>
          <w:sz w:val="24"/>
          <w:szCs w:val="24"/>
          <w:lang w:eastAsia="es-ES"/>
        </w:rPr>
        <w:t xml:space="preserve">en contra </w:t>
      </w:r>
      <w:r w:rsidR="008F189C">
        <w:rPr>
          <w:rFonts w:ascii="Arial" w:hAnsi="Arial" w:cs="Arial"/>
          <w:sz w:val="24"/>
          <w:szCs w:val="24"/>
          <w:lang w:eastAsia="es-ES"/>
        </w:rPr>
        <w:t>d</w:t>
      </w:r>
      <w:r w:rsidRPr="009E202F">
        <w:rPr>
          <w:rFonts w:ascii="Arial" w:hAnsi="Arial" w:cs="Arial"/>
          <w:sz w:val="24"/>
          <w:szCs w:val="24"/>
          <w:lang w:eastAsia="es-ES"/>
        </w:rPr>
        <w:t xml:space="preserve">el </w:t>
      </w:r>
      <w:r w:rsidR="006E26F0" w:rsidRPr="006E26F0">
        <w:rPr>
          <w:rFonts w:ascii="Arial" w:hAnsi="Arial" w:cs="Arial"/>
          <w:sz w:val="24"/>
          <w:szCs w:val="24"/>
          <w:lang w:eastAsia="es-ES"/>
        </w:rPr>
        <w:t xml:space="preserve">acta de infracción </w:t>
      </w:r>
      <w:r w:rsidR="0057481A">
        <w:rPr>
          <w:rFonts w:ascii="Arial" w:hAnsi="Arial" w:cs="Arial"/>
          <w:sz w:val="24"/>
          <w:szCs w:val="24"/>
          <w:lang w:eastAsia="es-ES"/>
        </w:rPr>
        <w:t xml:space="preserve">con número de folio </w:t>
      </w:r>
      <w:r w:rsidR="00110725">
        <w:rPr>
          <w:rFonts w:ascii="Arial" w:eastAsia="Times New Roman" w:hAnsi="Arial" w:cs="Arial"/>
          <w:bCs/>
          <w:iCs/>
          <w:caps/>
          <w:kern w:val="2"/>
          <w:sz w:val="21"/>
          <w:szCs w:val="21"/>
          <w:lang w:val="es-ES_tradnl" w:eastAsia="es-ES"/>
        </w:rPr>
        <w:t>**********</w:t>
      </w:r>
      <w:r w:rsidR="00110725">
        <w:rPr>
          <w:rFonts w:ascii="Arial" w:eastAsia="Times New Roman" w:hAnsi="Arial" w:cs="Arial"/>
          <w:bCs/>
          <w:iCs/>
          <w:caps/>
          <w:kern w:val="2"/>
          <w:sz w:val="21"/>
          <w:szCs w:val="21"/>
          <w:lang w:val="es-ES_tradnl" w:eastAsia="es-ES"/>
        </w:rPr>
        <w:t xml:space="preserve"> </w:t>
      </w:r>
      <w:r w:rsidR="0057481A">
        <w:rPr>
          <w:rFonts w:ascii="Arial" w:hAnsi="Arial" w:cs="Arial"/>
          <w:sz w:val="24"/>
          <w:szCs w:val="24"/>
          <w:lang w:eastAsia="es-ES"/>
        </w:rPr>
        <w:t xml:space="preserve">de tres de octubre de </w:t>
      </w:r>
      <w:r w:rsidR="006E26F0" w:rsidRPr="006E26F0">
        <w:rPr>
          <w:rFonts w:ascii="Arial" w:hAnsi="Arial" w:cs="Arial"/>
          <w:sz w:val="24"/>
          <w:szCs w:val="24"/>
          <w:lang w:eastAsia="es-ES"/>
        </w:rPr>
        <w:t xml:space="preserve">dos mil diecinueve, levantada por el </w:t>
      </w:r>
      <w:r w:rsidR="008221A9" w:rsidRPr="001E458A">
        <w:rPr>
          <w:rFonts w:ascii="Arial" w:hAnsi="Arial" w:cs="Arial"/>
          <w:b/>
          <w:sz w:val="24"/>
          <w:szCs w:val="24"/>
          <w:lang w:val="es-ES_tradnl" w:eastAsia="es-ES"/>
        </w:rPr>
        <w:t>POLICÍA VIAL CON NÚMERO ESTADÍSTICO P</w:t>
      </w:r>
      <w:r w:rsidR="008221A9">
        <w:rPr>
          <w:rFonts w:ascii="Arial" w:hAnsi="Arial" w:cs="Arial"/>
          <w:b/>
          <w:sz w:val="24"/>
          <w:szCs w:val="24"/>
          <w:lang w:val="es-ES_tradnl" w:eastAsia="es-ES"/>
        </w:rPr>
        <w:t xml:space="preserve">V-66 DE LA </w:t>
      </w:r>
      <w:r w:rsidR="008D1566">
        <w:rPr>
          <w:rFonts w:ascii="Arial" w:hAnsi="Arial" w:cs="Arial"/>
          <w:b/>
          <w:sz w:val="24"/>
          <w:szCs w:val="24"/>
          <w:lang w:val="es-ES_tradnl" w:eastAsia="es-ES"/>
        </w:rPr>
        <w:t xml:space="preserve">SUBDIRECCIÓN DE TRÁNSITO Y MOVILIDAD DE LA </w:t>
      </w:r>
      <w:r w:rsidR="008221A9">
        <w:rPr>
          <w:rFonts w:ascii="Arial" w:hAnsi="Arial" w:cs="Arial"/>
          <w:b/>
          <w:sz w:val="24"/>
          <w:szCs w:val="24"/>
          <w:lang w:val="es-ES_tradnl" w:eastAsia="es-ES"/>
        </w:rPr>
        <w:t>COMISARÍA DE VIALIDAD MUNICIPAL DE OAXACA DE JUÁREZ, OAXACA</w:t>
      </w:r>
      <w:r w:rsidR="0057481A">
        <w:rPr>
          <w:rFonts w:ascii="Arial" w:hAnsi="Arial" w:cs="Arial"/>
          <w:bCs/>
          <w:sz w:val="24"/>
          <w:szCs w:val="24"/>
          <w:lang w:val="es-ES_tradnl" w:eastAsia="es-ES"/>
        </w:rPr>
        <w:t xml:space="preserve">, </w:t>
      </w:r>
      <w:r w:rsidR="00C06D5E">
        <w:rPr>
          <w:rFonts w:ascii="Arial" w:hAnsi="Arial" w:cs="Arial"/>
          <w:sz w:val="24"/>
          <w:szCs w:val="24"/>
          <w:lang w:val="es-ES_tradnl" w:eastAsia="es-ES"/>
        </w:rPr>
        <w:t>y;</w:t>
      </w:r>
      <w:r w:rsidR="009F733D">
        <w:rPr>
          <w:rFonts w:ascii="Arial" w:hAnsi="Arial" w:cs="Arial"/>
          <w:sz w:val="24"/>
          <w:szCs w:val="24"/>
          <w:lang w:val="es-ES_tradnl" w:eastAsia="es-ES"/>
        </w:rPr>
        <w:t xml:space="preserve"> </w:t>
      </w:r>
      <w:r w:rsidR="008D1566">
        <w:rPr>
          <w:rFonts w:ascii="Arial" w:hAnsi="Arial" w:cs="Arial"/>
          <w:sz w:val="24"/>
          <w:szCs w:val="24"/>
          <w:lang w:val="es-ES_tradnl" w:eastAsia="es-ES"/>
        </w:rPr>
        <w:t xml:space="preserve">- - - - - - - - - - - - - </w:t>
      </w:r>
      <w:r w:rsidR="00110725">
        <w:rPr>
          <w:rFonts w:ascii="Arial" w:hAnsi="Arial" w:cs="Arial"/>
          <w:sz w:val="24"/>
          <w:szCs w:val="24"/>
          <w:lang w:val="es-ES_tradnl" w:eastAsia="es-ES"/>
        </w:rPr>
        <w:t>- - - - - - - - - - - - - - - - - - - - - - - - - - - - - - -</w:t>
      </w:r>
    </w:p>
    <w:p w:rsidR="00C06D5E" w:rsidRDefault="000802F9" w:rsidP="00C06D5E">
      <w:pPr>
        <w:widowControl w:val="0"/>
        <w:spacing w:line="360" w:lineRule="auto"/>
        <w:ind w:right="51"/>
        <w:jc w:val="center"/>
        <w:rPr>
          <w:rFonts w:ascii="Arial" w:eastAsia="Times New Roman" w:hAnsi="Arial" w:cs="Arial"/>
          <w:b/>
          <w:bCs/>
          <w:sz w:val="24"/>
          <w:szCs w:val="24"/>
          <w:lang w:val="es-ES" w:eastAsia="es-ES"/>
        </w:rPr>
      </w:pPr>
      <w:r w:rsidRPr="000F6AB5">
        <w:rPr>
          <w:rFonts w:ascii="Arial" w:eastAsia="Times New Roman" w:hAnsi="Arial" w:cs="Arial"/>
          <w:b/>
          <w:bCs/>
          <w:sz w:val="24"/>
          <w:szCs w:val="24"/>
          <w:lang w:val="es-ES" w:eastAsia="es-ES"/>
        </w:rPr>
        <w:t>R E S U L T A N D O:</w:t>
      </w:r>
    </w:p>
    <w:p w:rsidR="000F6AB5" w:rsidRPr="0057481A" w:rsidRDefault="000802F9" w:rsidP="0057481A">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sidR="000F6AB5">
        <w:rPr>
          <w:rFonts w:ascii="Arial" w:hAnsi="Arial" w:cs="Arial"/>
          <w:sz w:val="24"/>
          <w:szCs w:val="24"/>
        </w:rPr>
        <w:t>Por auto de</w:t>
      </w:r>
      <w:r w:rsidR="0057481A">
        <w:rPr>
          <w:rFonts w:ascii="Arial" w:hAnsi="Arial" w:cs="Arial"/>
          <w:sz w:val="24"/>
          <w:szCs w:val="24"/>
        </w:rPr>
        <w:t xml:space="preserve"> veintiocho de octubre de dos mil diecinueve, </w:t>
      </w:r>
      <w:r w:rsidR="000F6AB5" w:rsidRPr="00006DD5">
        <w:rPr>
          <w:rFonts w:ascii="Arial" w:hAnsi="Arial" w:cs="Arial"/>
          <w:b/>
          <w:sz w:val="24"/>
          <w:szCs w:val="24"/>
        </w:rPr>
        <w:t xml:space="preserve">se </w:t>
      </w:r>
      <w:r w:rsidR="000F6AB5">
        <w:rPr>
          <w:rFonts w:ascii="Arial" w:hAnsi="Arial" w:cs="Arial"/>
          <w:b/>
          <w:sz w:val="24"/>
          <w:szCs w:val="24"/>
        </w:rPr>
        <w:t xml:space="preserve">admitió </w:t>
      </w:r>
      <w:r w:rsidR="000F6AB5" w:rsidRPr="0037522D">
        <w:rPr>
          <w:rFonts w:ascii="Arial" w:eastAsia="Times New Roman" w:hAnsi="Arial" w:cs="Arial"/>
          <w:sz w:val="24"/>
          <w:szCs w:val="24"/>
          <w:lang w:val="es-ES" w:eastAsia="es-ES"/>
        </w:rPr>
        <w:t>a trámite la</w:t>
      </w:r>
      <w:r w:rsidR="000F6AB5" w:rsidRPr="000F1C72">
        <w:rPr>
          <w:rFonts w:ascii="Arial" w:eastAsia="Times New Roman" w:hAnsi="Arial" w:cs="Arial"/>
          <w:b/>
          <w:sz w:val="24"/>
          <w:szCs w:val="24"/>
          <w:lang w:val="es-ES" w:eastAsia="es-ES"/>
        </w:rPr>
        <w:t xml:space="preserve"> demanda</w:t>
      </w:r>
      <w:r w:rsidR="000F6AB5">
        <w:rPr>
          <w:rFonts w:ascii="Arial" w:eastAsia="Times New Roman" w:hAnsi="Arial" w:cs="Arial"/>
          <w:b/>
          <w:sz w:val="24"/>
          <w:szCs w:val="24"/>
          <w:lang w:val="es-ES" w:eastAsia="es-ES"/>
        </w:rPr>
        <w:t xml:space="preserve"> de nulidad</w:t>
      </w:r>
      <w:r w:rsidR="009F733D">
        <w:rPr>
          <w:rFonts w:ascii="Arial" w:eastAsia="Times New Roman" w:hAnsi="Arial" w:cs="Arial"/>
          <w:sz w:val="24"/>
          <w:szCs w:val="24"/>
          <w:lang w:val="es-ES" w:eastAsia="es-ES"/>
        </w:rPr>
        <w:t xml:space="preserve"> de</w:t>
      </w:r>
      <w:r w:rsidR="0057481A">
        <w:rPr>
          <w:rFonts w:ascii="Arial" w:eastAsia="Times New Roman" w:hAnsi="Arial" w:cs="Arial"/>
          <w:sz w:val="24"/>
          <w:szCs w:val="24"/>
          <w:lang w:val="es-ES" w:eastAsia="es-ES"/>
        </w:rPr>
        <w:t xml:space="preserve"> </w:t>
      </w:r>
      <w:r w:rsidR="005F2D58">
        <w:rPr>
          <w:rFonts w:ascii="Arial" w:eastAsia="Times New Roman" w:hAnsi="Arial" w:cs="Arial"/>
          <w:bCs/>
          <w:iCs/>
          <w:caps/>
          <w:kern w:val="2"/>
          <w:sz w:val="21"/>
          <w:szCs w:val="21"/>
          <w:lang w:val="es-ES_tradnl" w:eastAsia="es-ES"/>
        </w:rPr>
        <w:t>**********</w:t>
      </w:r>
      <w:r w:rsidR="0057481A">
        <w:rPr>
          <w:rFonts w:ascii="Arial" w:hAnsi="Arial" w:cs="Arial"/>
          <w:sz w:val="24"/>
          <w:szCs w:val="24"/>
          <w:lang w:eastAsia="es-ES"/>
        </w:rPr>
        <w:t>,</w:t>
      </w:r>
      <w:r w:rsidR="0057481A">
        <w:rPr>
          <w:rFonts w:ascii="Arial" w:eastAsia="Times New Roman" w:hAnsi="Arial" w:cs="Arial"/>
          <w:sz w:val="24"/>
          <w:szCs w:val="24"/>
          <w:lang w:val="es-ES" w:eastAsia="es-ES"/>
        </w:rPr>
        <w:t xml:space="preserve"> </w:t>
      </w:r>
      <w:r w:rsidR="008221A9">
        <w:rPr>
          <w:rFonts w:ascii="Arial" w:eastAsia="Times New Roman" w:hAnsi="Arial" w:cs="Arial"/>
          <w:sz w:val="24"/>
          <w:szCs w:val="24"/>
          <w:lang w:val="es-ES" w:eastAsia="es-ES"/>
        </w:rPr>
        <w:t xml:space="preserve">ordenándose </w:t>
      </w:r>
      <w:r w:rsidR="000F6AB5" w:rsidRPr="000F1C72">
        <w:rPr>
          <w:rFonts w:ascii="Arial" w:eastAsia="Times New Roman" w:hAnsi="Arial" w:cs="Arial"/>
          <w:sz w:val="24"/>
          <w:szCs w:val="24"/>
          <w:lang w:val="es-ES_tradnl" w:eastAsia="es-ES"/>
        </w:rPr>
        <w:t xml:space="preserve">notificar, emplazar y correr traslado a la </w:t>
      </w:r>
      <w:r w:rsidR="000F6AB5" w:rsidRPr="008927E3">
        <w:rPr>
          <w:rFonts w:ascii="Arial" w:eastAsia="Times New Roman" w:hAnsi="Arial" w:cs="Arial"/>
          <w:b/>
          <w:sz w:val="24"/>
          <w:szCs w:val="24"/>
          <w:lang w:val="es-ES_tradnl" w:eastAsia="es-ES"/>
        </w:rPr>
        <w:t>autoridad demandada</w:t>
      </w:r>
      <w:r w:rsidR="000F6AB5">
        <w:rPr>
          <w:rFonts w:ascii="Arial" w:eastAsia="Times New Roman" w:hAnsi="Arial" w:cs="Arial"/>
          <w:sz w:val="24"/>
          <w:szCs w:val="24"/>
          <w:lang w:val="es-ES_tradnl" w:eastAsia="es-ES"/>
        </w:rPr>
        <w:t>,</w:t>
      </w:r>
      <w:r w:rsidR="000F6AB5">
        <w:rPr>
          <w:rFonts w:ascii="Arial" w:eastAsia="Times New Roman" w:hAnsi="Arial" w:cs="Arial"/>
          <w:b/>
          <w:sz w:val="24"/>
          <w:szCs w:val="24"/>
          <w:lang w:val="es-ES_tradnl" w:eastAsia="es-ES"/>
        </w:rPr>
        <w:t xml:space="preserve"> </w:t>
      </w:r>
      <w:r w:rsidR="000F6AB5" w:rsidRPr="000F1C72">
        <w:rPr>
          <w:rFonts w:ascii="Arial" w:eastAsia="Times New Roman" w:hAnsi="Arial" w:cs="Arial"/>
          <w:sz w:val="24"/>
          <w:szCs w:val="24"/>
          <w:lang w:val="es-ES_tradnl" w:eastAsia="es-ES"/>
        </w:rPr>
        <w:t xml:space="preserve">para que </w:t>
      </w:r>
      <w:r w:rsidR="00D76679">
        <w:rPr>
          <w:rFonts w:ascii="Arial" w:eastAsia="Times New Roman" w:hAnsi="Arial" w:cs="Arial"/>
          <w:sz w:val="24"/>
          <w:szCs w:val="24"/>
          <w:lang w:val="es-ES_tradnl" w:eastAsia="es-ES"/>
        </w:rPr>
        <w:t xml:space="preserve">diera contestación dentro del término de ley, </w:t>
      </w:r>
      <w:r w:rsidR="000F6AB5" w:rsidRPr="0037522D">
        <w:rPr>
          <w:rFonts w:ascii="Arial" w:eastAsia="Times New Roman" w:hAnsi="Arial" w:cs="Arial"/>
          <w:b/>
          <w:sz w:val="24"/>
          <w:szCs w:val="24"/>
          <w:lang w:val="es-ES_tradnl" w:eastAsia="es-ES"/>
        </w:rPr>
        <w:t>apercibida</w:t>
      </w:r>
      <w:r w:rsidR="000F6AB5">
        <w:rPr>
          <w:rFonts w:ascii="Arial" w:eastAsia="Times New Roman" w:hAnsi="Arial" w:cs="Arial"/>
          <w:sz w:val="24"/>
          <w:szCs w:val="24"/>
          <w:lang w:val="es-ES_tradnl" w:eastAsia="es-ES"/>
        </w:rPr>
        <w:t xml:space="preserve"> </w:t>
      </w:r>
      <w:r w:rsidR="000F6AB5" w:rsidRPr="000F1C72">
        <w:rPr>
          <w:rFonts w:ascii="Arial" w:eastAsia="Times New Roman" w:hAnsi="Arial" w:cs="Arial"/>
          <w:sz w:val="24"/>
          <w:szCs w:val="24"/>
          <w:lang w:val="es-ES_tradnl" w:eastAsia="es-ES"/>
        </w:rPr>
        <w:t>que para</w:t>
      </w:r>
      <w:r w:rsidR="000F6AB5">
        <w:rPr>
          <w:rFonts w:ascii="Arial" w:eastAsia="Times New Roman" w:hAnsi="Arial" w:cs="Arial"/>
          <w:sz w:val="24"/>
          <w:szCs w:val="24"/>
          <w:lang w:val="es-ES_tradnl" w:eastAsia="es-ES"/>
        </w:rPr>
        <w:t xml:space="preserve"> el caso de no hacerlo se le tendría por</w:t>
      </w:r>
      <w:r w:rsidR="000F6AB5" w:rsidRPr="000F1C72">
        <w:rPr>
          <w:rFonts w:ascii="Arial" w:eastAsia="Times New Roman" w:hAnsi="Arial" w:cs="Arial"/>
          <w:sz w:val="24"/>
          <w:szCs w:val="24"/>
          <w:lang w:val="es-ES_tradnl" w:eastAsia="es-ES"/>
        </w:rPr>
        <w:t xml:space="preserve"> contestada la demanda en sentido afirma</w:t>
      </w:r>
      <w:r w:rsidR="000F6AB5">
        <w:rPr>
          <w:rFonts w:ascii="Arial" w:eastAsia="Times New Roman" w:hAnsi="Arial" w:cs="Arial"/>
          <w:sz w:val="24"/>
          <w:szCs w:val="24"/>
          <w:lang w:val="es-ES_tradnl" w:eastAsia="es-ES"/>
        </w:rPr>
        <w:t>tivo, s</w:t>
      </w:r>
      <w:r w:rsidR="00C06D5E">
        <w:rPr>
          <w:rFonts w:ascii="Arial" w:eastAsia="Times New Roman" w:hAnsi="Arial" w:cs="Arial"/>
          <w:sz w:val="24"/>
          <w:szCs w:val="24"/>
          <w:lang w:val="es-ES_tradnl" w:eastAsia="es-ES"/>
        </w:rPr>
        <w:t>alvo prueba en contrario (fojas</w:t>
      </w:r>
      <w:r w:rsidR="0057481A">
        <w:rPr>
          <w:rFonts w:ascii="Arial" w:eastAsia="Times New Roman" w:hAnsi="Arial" w:cs="Arial"/>
          <w:sz w:val="24"/>
          <w:szCs w:val="24"/>
          <w:lang w:val="es-ES_tradnl" w:eastAsia="es-ES"/>
        </w:rPr>
        <w:t xml:space="preserve"> 10 y 11</w:t>
      </w:r>
      <w:r w:rsidR="000F6AB5">
        <w:rPr>
          <w:rFonts w:ascii="Arial" w:eastAsia="Times New Roman" w:hAnsi="Arial" w:cs="Arial"/>
          <w:sz w:val="24"/>
          <w:szCs w:val="24"/>
          <w:lang w:val="es-ES_tradnl" w:eastAsia="es-ES"/>
        </w:rPr>
        <w:t>).</w:t>
      </w:r>
    </w:p>
    <w:p w:rsidR="00151B72" w:rsidRPr="0057481A" w:rsidRDefault="00151B72" w:rsidP="0057481A">
      <w:pPr>
        <w:spacing w:line="360" w:lineRule="auto"/>
        <w:ind w:right="51" w:firstLine="567"/>
        <w:jc w:val="both"/>
        <w:rPr>
          <w:rFonts w:ascii="Arial" w:eastAsia="Times New Roman" w:hAnsi="Arial" w:cs="Arial"/>
          <w:bCs/>
          <w:sz w:val="24"/>
          <w:szCs w:val="24"/>
          <w:lang w:val="es-ES" w:eastAsia="es-ES"/>
        </w:rPr>
      </w:pPr>
      <w:r w:rsidRPr="00151B72">
        <w:rPr>
          <w:rFonts w:ascii="Arial" w:hAnsi="Arial" w:cs="Arial"/>
          <w:b/>
          <w:bCs/>
          <w:sz w:val="24"/>
          <w:szCs w:val="24"/>
          <w:lang w:eastAsia="es-ES"/>
        </w:rPr>
        <w:t>SEGUNDO.</w:t>
      </w:r>
      <w:r w:rsidR="009F733D">
        <w:rPr>
          <w:rFonts w:ascii="Arial" w:eastAsia="Times New Roman" w:hAnsi="Arial" w:cs="Arial"/>
          <w:sz w:val="24"/>
          <w:szCs w:val="24"/>
          <w:lang w:val="es-ES" w:eastAsia="es-ES"/>
        </w:rPr>
        <w:t xml:space="preserve"> </w:t>
      </w:r>
      <w:r w:rsidRPr="00C612C7">
        <w:rPr>
          <w:rFonts w:ascii="Arial" w:eastAsia="Times New Roman" w:hAnsi="Arial" w:cs="Arial"/>
          <w:sz w:val="24"/>
          <w:szCs w:val="24"/>
          <w:lang w:val="es-ES" w:eastAsia="es-ES"/>
        </w:rPr>
        <w:t>Mediante prov</w:t>
      </w:r>
      <w:r>
        <w:rPr>
          <w:rFonts w:ascii="Arial" w:eastAsia="Times New Roman" w:hAnsi="Arial" w:cs="Arial"/>
          <w:sz w:val="24"/>
          <w:szCs w:val="24"/>
          <w:lang w:val="es-ES" w:eastAsia="es-ES"/>
        </w:rPr>
        <w:t>eído d</w:t>
      </w:r>
      <w:r w:rsidR="0057481A">
        <w:rPr>
          <w:rFonts w:ascii="Arial" w:eastAsia="Times New Roman" w:hAnsi="Arial" w:cs="Arial"/>
          <w:sz w:val="24"/>
          <w:szCs w:val="24"/>
          <w:lang w:val="es-ES" w:eastAsia="es-ES"/>
        </w:rPr>
        <w:t xml:space="preserve">e veintiocho de enero de dos mil veinte, </w:t>
      </w:r>
      <w:r w:rsidRPr="00381808">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e tuvo a la </w:t>
      </w:r>
      <w:r w:rsidRPr="004015FF">
        <w:rPr>
          <w:rFonts w:ascii="Arial" w:eastAsia="Times New Roman" w:hAnsi="Arial" w:cs="Arial"/>
          <w:b/>
          <w:sz w:val="24"/>
          <w:szCs w:val="24"/>
          <w:lang w:val="es-ES" w:eastAsia="es-ES"/>
        </w:rPr>
        <w:t>autoridad demandada</w:t>
      </w:r>
      <w:r w:rsidR="0057481A">
        <w:rPr>
          <w:rFonts w:ascii="Arial" w:eastAsia="Times New Roman" w:hAnsi="Arial" w:cs="Arial"/>
          <w:b/>
          <w:sz w:val="24"/>
          <w:szCs w:val="24"/>
          <w:lang w:val="es-ES" w:eastAsia="es-ES"/>
        </w:rPr>
        <w:t xml:space="preserve"> </w:t>
      </w:r>
      <w:r w:rsidR="0057481A">
        <w:rPr>
          <w:rFonts w:ascii="Arial" w:eastAsia="Times New Roman" w:hAnsi="Arial" w:cs="Arial"/>
          <w:bCs/>
          <w:sz w:val="24"/>
          <w:szCs w:val="24"/>
          <w:lang w:val="es-ES" w:eastAsia="es-ES"/>
        </w:rPr>
        <w:t xml:space="preserve">Policía Vial con número estadístico PV-66 de la Subdirección de Transito y Movilidad del Municipio de Oaxaca de Juárez, </w:t>
      </w:r>
      <w:r w:rsidR="009F733D" w:rsidRPr="009F733D">
        <w:rPr>
          <w:rFonts w:ascii="Arial" w:hAnsi="Arial" w:cs="Arial"/>
          <w:bCs/>
          <w:sz w:val="24"/>
          <w:szCs w:val="24"/>
        </w:rPr>
        <w:t>Oaxac</w:t>
      </w:r>
      <w:r w:rsidR="009F733D">
        <w:rPr>
          <w:rFonts w:ascii="Arial" w:hAnsi="Arial" w:cs="Arial"/>
          <w:bCs/>
          <w:sz w:val="24"/>
          <w:szCs w:val="24"/>
        </w:rPr>
        <w:t>a</w:t>
      </w:r>
      <w:r w:rsidR="00691B71" w:rsidRPr="00691B71">
        <w:rPr>
          <w:rFonts w:ascii="Arial" w:hAnsi="Arial" w:cs="Arial"/>
          <w:bCs/>
          <w:sz w:val="24"/>
          <w:szCs w:val="24"/>
        </w:rPr>
        <w:t>,</w:t>
      </w:r>
      <w:r w:rsidR="00691B71">
        <w:rPr>
          <w:rFonts w:ascii="Arial" w:eastAsia="Times New Roman" w:hAnsi="Arial" w:cs="Arial"/>
          <w:b/>
          <w:sz w:val="24"/>
          <w:szCs w:val="24"/>
          <w:lang w:val="es-ES" w:eastAsia="es-ES"/>
        </w:rPr>
        <w:t xml:space="preserve"> </w:t>
      </w:r>
      <w:r w:rsidRPr="00151B72">
        <w:rPr>
          <w:rFonts w:ascii="Arial" w:eastAsia="Times New Roman" w:hAnsi="Arial" w:cs="Arial"/>
          <w:b/>
          <w:bCs/>
          <w:sz w:val="24"/>
          <w:szCs w:val="24"/>
          <w:lang w:val="es-ES" w:eastAsia="es-ES"/>
        </w:rPr>
        <w:t>contestando la demanda de nulidad</w:t>
      </w:r>
      <w:r w:rsidRPr="00381808">
        <w:rPr>
          <w:rFonts w:ascii="Arial" w:eastAsia="Times New Roman" w:hAnsi="Arial" w:cs="Arial"/>
          <w:sz w:val="24"/>
          <w:szCs w:val="24"/>
          <w:lang w:val="es-ES" w:eastAsia="es-ES"/>
        </w:rPr>
        <w:t xml:space="preserve">, haciendo valer sus excepciones y defensas, y por ofrecidas y admitidas sus </w:t>
      </w:r>
      <w:r w:rsidRPr="00381808">
        <w:rPr>
          <w:rFonts w:ascii="Arial" w:eastAsia="Times New Roman" w:hAnsi="Arial" w:cs="Arial"/>
          <w:sz w:val="24"/>
          <w:szCs w:val="23"/>
          <w:lang w:val="es-ES" w:eastAsia="es-ES"/>
        </w:rPr>
        <w:t>pruebas</w:t>
      </w:r>
      <w:r w:rsidRPr="00381808">
        <w:rPr>
          <w:rFonts w:ascii="Arial" w:eastAsia="Times New Roman" w:hAnsi="Arial" w:cs="Arial"/>
          <w:sz w:val="24"/>
          <w:szCs w:val="24"/>
          <w:lang w:val="es-ES" w:eastAsia="es-ES"/>
        </w:rPr>
        <w:t xml:space="preserve">, </w:t>
      </w:r>
      <w:r w:rsidRPr="00381808">
        <w:rPr>
          <w:rFonts w:ascii="Arial" w:eastAsia="Times New Roman" w:hAnsi="Arial" w:cs="Arial"/>
          <w:sz w:val="24"/>
          <w:szCs w:val="23"/>
          <w:lang w:val="es-ES" w:eastAsia="es-ES"/>
        </w:rPr>
        <w:t>ordenándose correr t</w:t>
      </w:r>
      <w:r w:rsidR="00691B71">
        <w:rPr>
          <w:rFonts w:ascii="Arial" w:eastAsia="Times New Roman" w:hAnsi="Arial" w:cs="Arial"/>
          <w:sz w:val="24"/>
          <w:szCs w:val="23"/>
          <w:lang w:val="es-ES" w:eastAsia="es-ES"/>
        </w:rPr>
        <w:t>raslado a</w:t>
      </w:r>
      <w:r w:rsidR="0057481A">
        <w:rPr>
          <w:rFonts w:ascii="Arial" w:eastAsia="Times New Roman" w:hAnsi="Arial" w:cs="Arial"/>
          <w:sz w:val="24"/>
          <w:szCs w:val="23"/>
          <w:lang w:val="es-ES" w:eastAsia="es-ES"/>
        </w:rPr>
        <w:t xml:space="preserve"> </w:t>
      </w:r>
      <w:r w:rsidR="00D83C4C">
        <w:rPr>
          <w:rFonts w:ascii="Arial" w:eastAsia="Times New Roman" w:hAnsi="Arial" w:cs="Arial"/>
          <w:sz w:val="24"/>
          <w:szCs w:val="23"/>
          <w:lang w:val="es-ES" w:eastAsia="es-ES"/>
        </w:rPr>
        <w:t>l</w:t>
      </w:r>
      <w:r w:rsidR="0057481A">
        <w:rPr>
          <w:rFonts w:ascii="Arial" w:eastAsia="Times New Roman" w:hAnsi="Arial" w:cs="Arial"/>
          <w:sz w:val="24"/>
          <w:szCs w:val="23"/>
          <w:lang w:val="es-ES" w:eastAsia="es-ES"/>
        </w:rPr>
        <w:t>a parte</w:t>
      </w:r>
      <w:r w:rsidR="00D83C4C">
        <w:rPr>
          <w:rFonts w:ascii="Arial" w:eastAsia="Times New Roman" w:hAnsi="Arial" w:cs="Arial"/>
          <w:sz w:val="24"/>
          <w:szCs w:val="23"/>
          <w:lang w:val="es-ES" w:eastAsia="es-ES"/>
        </w:rPr>
        <w:t xml:space="preserve"> </w:t>
      </w:r>
      <w:r w:rsidRPr="00381808">
        <w:rPr>
          <w:rFonts w:ascii="Arial" w:eastAsia="Times New Roman" w:hAnsi="Arial" w:cs="Arial"/>
          <w:sz w:val="24"/>
          <w:szCs w:val="23"/>
          <w:lang w:val="es-ES" w:eastAsia="es-ES"/>
        </w:rPr>
        <w:t>actor</w:t>
      </w:r>
      <w:r w:rsidR="0057481A">
        <w:rPr>
          <w:rFonts w:ascii="Arial" w:eastAsia="Times New Roman" w:hAnsi="Arial" w:cs="Arial"/>
          <w:sz w:val="24"/>
          <w:szCs w:val="23"/>
          <w:lang w:val="es-ES" w:eastAsia="es-ES"/>
        </w:rPr>
        <w:t>a</w:t>
      </w:r>
      <w:r w:rsidR="00D83C4C">
        <w:rPr>
          <w:rFonts w:ascii="Arial" w:eastAsia="Times New Roman" w:hAnsi="Arial" w:cs="Arial"/>
          <w:sz w:val="24"/>
          <w:szCs w:val="23"/>
          <w:lang w:val="es-ES" w:eastAsia="es-ES"/>
        </w:rPr>
        <w:t xml:space="preserve">; </w:t>
      </w:r>
      <w:r w:rsidRPr="00381808">
        <w:rPr>
          <w:rFonts w:ascii="Arial" w:eastAsia="Times New Roman" w:hAnsi="Arial" w:cs="Arial"/>
          <w:sz w:val="24"/>
          <w:szCs w:val="23"/>
          <w:lang w:val="es-ES" w:eastAsia="es-ES"/>
        </w:rPr>
        <w:t>y se</w:t>
      </w:r>
      <w:r w:rsidR="00691B71">
        <w:rPr>
          <w:rFonts w:ascii="Arial" w:eastAsia="Times New Roman" w:hAnsi="Arial" w:cs="Arial"/>
          <w:sz w:val="24"/>
          <w:szCs w:val="23"/>
          <w:lang w:val="es-ES" w:eastAsia="es-ES"/>
        </w:rPr>
        <w:t xml:space="preserve"> fij</w:t>
      </w:r>
      <w:r w:rsidR="0057481A">
        <w:rPr>
          <w:rFonts w:ascii="Arial" w:eastAsia="Times New Roman" w:hAnsi="Arial" w:cs="Arial"/>
          <w:sz w:val="24"/>
          <w:szCs w:val="23"/>
          <w:lang w:val="es-ES" w:eastAsia="es-ES"/>
        </w:rPr>
        <w:t>ó fecha</w:t>
      </w:r>
      <w:r w:rsidRPr="00381808">
        <w:rPr>
          <w:rFonts w:ascii="Arial" w:eastAsia="Times New Roman" w:hAnsi="Arial" w:cs="Arial"/>
          <w:sz w:val="24"/>
          <w:szCs w:val="23"/>
          <w:lang w:val="es-ES" w:eastAsia="es-ES"/>
        </w:rPr>
        <w:t xml:space="preserve"> y hora para la </w:t>
      </w:r>
      <w:r w:rsidR="0057481A">
        <w:rPr>
          <w:rFonts w:ascii="Arial" w:eastAsia="Times New Roman" w:hAnsi="Arial" w:cs="Arial"/>
          <w:sz w:val="24"/>
          <w:szCs w:val="23"/>
          <w:lang w:val="es-ES" w:eastAsia="es-ES"/>
        </w:rPr>
        <w:t>celebración de</w:t>
      </w:r>
      <w:r w:rsidRPr="00381808">
        <w:rPr>
          <w:rFonts w:ascii="Arial" w:eastAsia="Times New Roman" w:hAnsi="Arial" w:cs="Arial"/>
          <w:sz w:val="24"/>
          <w:szCs w:val="23"/>
          <w:lang w:val="es-ES" w:eastAsia="es-ES"/>
        </w:rPr>
        <w:t xml:space="preserve"> la</w:t>
      </w:r>
      <w:r w:rsidR="00691B71">
        <w:rPr>
          <w:rFonts w:ascii="Arial" w:eastAsia="Times New Roman" w:hAnsi="Arial" w:cs="Arial"/>
          <w:sz w:val="24"/>
          <w:szCs w:val="23"/>
          <w:lang w:val="es-ES" w:eastAsia="es-ES"/>
        </w:rPr>
        <w:t xml:space="preserve"> audiencia de Ley (foja 2</w:t>
      </w:r>
      <w:r w:rsidR="0057481A">
        <w:rPr>
          <w:rFonts w:ascii="Arial" w:eastAsia="Times New Roman" w:hAnsi="Arial" w:cs="Arial"/>
          <w:sz w:val="24"/>
          <w:szCs w:val="23"/>
          <w:lang w:val="es-ES" w:eastAsia="es-ES"/>
        </w:rPr>
        <w:t>9</w:t>
      </w:r>
      <w:r w:rsidRPr="00381808">
        <w:rPr>
          <w:rFonts w:ascii="Arial" w:eastAsia="Times New Roman" w:hAnsi="Arial" w:cs="Arial"/>
          <w:sz w:val="24"/>
          <w:szCs w:val="23"/>
          <w:lang w:val="es-ES" w:eastAsia="es-ES"/>
        </w:rPr>
        <w:t>).</w:t>
      </w:r>
    </w:p>
    <w:p w:rsidR="000802F9" w:rsidRPr="00D83C4C" w:rsidRDefault="003E1C77" w:rsidP="00E3532A">
      <w:pPr>
        <w:spacing w:line="360" w:lineRule="auto"/>
        <w:ind w:right="51" w:firstLine="567"/>
        <w:jc w:val="both"/>
        <w:rPr>
          <w:rFonts w:ascii="Arial" w:hAnsi="Arial" w:cs="Arial"/>
          <w:sz w:val="24"/>
          <w:szCs w:val="24"/>
        </w:rPr>
      </w:pPr>
      <w:r>
        <w:rPr>
          <w:rFonts w:ascii="Arial" w:hAnsi="Arial" w:cs="Arial"/>
          <w:b/>
          <w:sz w:val="24"/>
          <w:szCs w:val="24"/>
          <w:lang w:val="es-ES"/>
        </w:rPr>
        <w:t>TERCERO</w:t>
      </w:r>
      <w:r w:rsidR="000802F9" w:rsidRPr="009A1BC9">
        <w:rPr>
          <w:rFonts w:ascii="Arial" w:hAnsi="Arial" w:cs="Arial"/>
          <w:b/>
          <w:sz w:val="24"/>
          <w:szCs w:val="24"/>
          <w:lang w:val="es-ES"/>
        </w:rPr>
        <w:t>.</w:t>
      </w:r>
      <w:r w:rsidR="000802F9" w:rsidRPr="009A1BC9">
        <w:rPr>
          <w:rFonts w:ascii="Arial" w:hAnsi="Arial" w:cs="Arial"/>
          <w:sz w:val="24"/>
          <w:szCs w:val="24"/>
          <w:lang w:val="es-ES"/>
        </w:rPr>
        <w:t xml:space="preserve"> </w:t>
      </w:r>
      <w:r w:rsidR="00691B71" w:rsidRPr="009A1BC9">
        <w:rPr>
          <w:rFonts w:ascii="Arial" w:hAnsi="Arial" w:cs="Arial"/>
          <w:sz w:val="24"/>
          <w:szCs w:val="24"/>
        </w:rPr>
        <w:t xml:space="preserve">El </w:t>
      </w:r>
      <w:r w:rsidR="00E3532A">
        <w:rPr>
          <w:rFonts w:ascii="Arial" w:hAnsi="Arial" w:cs="Arial"/>
          <w:sz w:val="24"/>
          <w:szCs w:val="24"/>
        </w:rPr>
        <w:t xml:space="preserve">dos de marzo del año en curso, </w:t>
      </w:r>
      <w:r w:rsidR="000802F9" w:rsidRPr="009A1BC9">
        <w:rPr>
          <w:rFonts w:ascii="Arial" w:eastAsia="Times New Roman" w:hAnsi="Arial" w:cs="Arial"/>
          <w:snapToGrid w:val="0"/>
          <w:sz w:val="24"/>
          <w:szCs w:val="24"/>
          <w:lang w:val="es-ES_tradnl" w:eastAsia="es-ES"/>
        </w:rPr>
        <w:t xml:space="preserve">se llevó a cabo la Audiencia de Ley, </w:t>
      </w:r>
      <w:r w:rsidR="000802F9" w:rsidRPr="009A1BC9">
        <w:rPr>
          <w:rFonts w:ascii="Arial" w:eastAsia="Times New Roman" w:hAnsi="Arial" w:cs="Arial"/>
          <w:sz w:val="24"/>
          <w:szCs w:val="24"/>
          <w:lang w:eastAsia="es-ES"/>
        </w:rPr>
        <w:t>en la que no se presentaron las partes ni persona alguna que legalmente las representara; la</w:t>
      </w:r>
      <w:r w:rsidR="009A1BC9" w:rsidRPr="009A1BC9">
        <w:rPr>
          <w:rFonts w:ascii="Arial" w:eastAsia="Times New Roman" w:hAnsi="Arial" w:cs="Arial"/>
          <w:sz w:val="24"/>
          <w:szCs w:val="24"/>
          <w:lang w:eastAsia="es-ES"/>
        </w:rPr>
        <w:t xml:space="preserve"> autorizada legal de la </w:t>
      </w:r>
      <w:r w:rsidR="009A1BC9" w:rsidRPr="009A1BC9">
        <w:rPr>
          <w:rFonts w:ascii="Arial" w:eastAsia="Times New Roman" w:hAnsi="Arial" w:cs="Arial"/>
          <w:b/>
          <w:sz w:val="24"/>
          <w:szCs w:val="24"/>
          <w:lang w:eastAsia="es-ES"/>
        </w:rPr>
        <w:t xml:space="preserve">parte actora </w:t>
      </w:r>
      <w:r w:rsidR="009A1BC9" w:rsidRPr="009A1BC9">
        <w:rPr>
          <w:rFonts w:ascii="Arial" w:eastAsia="Times New Roman" w:hAnsi="Arial" w:cs="Arial"/>
          <w:sz w:val="24"/>
          <w:szCs w:val="24"/>
          <w:lang w:eastAsia="es-ES"/>
        </w:rPr>
        <w:t xml:space="preserve">formuló sus alegatos, </w:t>
      </w:r>
      <w:r w:rsidR="000802F9" w:rsidRPr="009A1BC9">
        <w:rPr>
          <w:rFonts w:ascii="Arial" w:eastAsia="Times New Roman" w:hAnsi="Arial" w:cs="Arial"/>
          <w:sz w:val="24"/>
          <w:szCs w:val="24"/>
          <w:lang w:eastAsia="es-ES"/>
        </w:rPr>
        <w:t>no así la autoridad demandada</w:t>
      </w:r>
      <w:r w:rsidR="00F47DC7" w:rsidRPr="009A1BC9">
        <w:rPr>
          <w:rFonts w:ascii="Arial" w:eastAsia="Times New Roman" w:hAnsi="Arial" w:cs="Arial"/>
          <w:sz w:val="24"/>
          <w:szCs w:val="24"/>
          <w:lang w:eastAsia="es-ES"/>
        </w:rPr>
        <w:t xml:space="preserve">. En consecuencia, </w:t>
      </w:r>
      <w:r w:rsidR="000802F9" w:rsidRPr="009A1BC9">
        <w:rPr>
          <w:rFonts w:ascii="Arial" w:eastAsia="Times New Roman" w:hAnsi="Arial" w:cs="Arial"/>
          <w:sz w:val="24"/>
          <w:szCs w:val="24"/>
          <w:lang w:val="es-ES_tradnl" w:eastAsia="es-ES"/>
        </w:rPr>
        <w:t xml:space="preserve">se citó </w:t>
      </w:r>
      <w:r w:rsidR="00F47DC7" w:rsidRPr="009A1BC9">
        <w:rPr>
          <w:rFonts w:ascii="Arial" w:eastAsia="Times New Roman" w:hAnsi="Arial" w:cs="Arial"/>
          <w:sz w:val="24"/>
          <w:szCs w:val="24"/>
          <w:lang w:val="es-ES_tradnl" w:eastAsia="es-ES"/>
        </w:rPr>
        <w:t xml:space="preserve">a las partes </w:t>
      </w:r>
      <w:r w:rsidR="000802F9" w:rsidRPr="009A1BC9">
        <w:rPr>
          <w:rFonts w:ascii="Arial" w:eastAsia="Times New Roman" w:hAnsi="Arial" w:cs="Arial"/>
          <w:sz w:val="24"/>
          <w:szCs w:val="24"/>
          <w:lang w:val="es-ES_tradnl" w:eastAsia="es-ES"/>
        </w:rPr>
        <w:t>para oír sentencia</w:t>
      </w:r>
      <w:r w:rsidR="00F47DC7" w:rsidRPr="009A1BC9">
        <w:rPr>
          <w:rFonts w:ascii="Arial" w:eastAsia="Times New Roman" w:hAnsi="Arial" w:cs="Arial"/>
          <w:sz w:val="24"/>
          <w:szCs w:val="24"/>
          <w:lang w:val="es-ES_tradnl" w:eastAsia="es-ES"/>
        </w:rPr>
        <w:t>,</w:t>
      </w:r>
      <w:r w:rsidR="000802F9" w:rsidRPr="009A1BC9">
        <w:rPr>
          <w:rFonts w:ascii="Arial" w:eastAsia="Times New Roman" w:hAnsi="Arial" w:cs="Arial"/>
          <w:sz w:val="24"/>
          <w:szCs w:val="24"/>
          <w:lang w:val="es-ES_tradnl" w:eastAsia="es-ES"/>
        </w:rPr>
        <w:t xml:space="preserve"> misma que ahora se pronuncia dentro del términ</w:t>
      </w:r>
      <w:r w:rsidR="009A1BC9" w:rsidRPr="009A1BC9">
        <w:rPr>
          <w:rFonts w:ascii="Arial" w:eastAsia="Times New Roman" w:hAnsi="Arial" w:cs="Arial"/>
          <w:sz w:val="24"/>
          <w:szCs w:val="24"/>
          <w:lang w:val="es-ES_tradnl" w:eastAsia="es-ES"/>
        </w:rPr>
        <w:t>o que establece el artículo 205</w:t>
      </w:r>
      <w:r w:rsidR="000802F9" w:rsidRPr="009A1BC9">
        <w:rPr>
          <w:rFonts w:ascii="Arial" w:eastAsia="Times New Roman" w:hAnsi="Arial" w:cs="Arial"/>
          <w:sz w:val="24"/>
          <w:szCs w:val="24"/>
          <w:lang w:val="es-ES_tradnl" w:eastAsia="es-ES"/>
        </w:rPr>
        <w:t xml:space="preserve"> de la Ley de Procedimiento y Justicia Administrativa para el Estado de Oaxaca</w:t>
      </w:r>
      <w:r w:rsidR="00772F1F" w:rsidRPr="009A1BC9">
        <w:rPr>
          <w:rFonts w:ascii="Arial" w:eastAsia="Times New Roman" w:hAnsi="Arial" w:cs="Arial"/>
          <w:sz w:val="24"/>
          <w:szCs w:val="24"/>
          <w:lang w:val="es-ES_tradnl" w:eastAsia="es-ES"/>
        </w:rPr>
        <w:t xml:space="preserve">, </w:t>
      </w:r>
      <w:r w:rsidR="009A1BC9" w:rsidRPr="009A1BC9">
        <w:rPr>
          <w:rFonts w:ascii="Arial" w:eastAsia="Times New Roman" w:hAnsi="Arial" w:cs="Arial"/>
          <w:sz w:val="24"/>
          <w:szCs w:val="24"/>
          <w:lang w:val="es-ES_tradnl" w:eastAsia="es-ES"/>
        </w:rPr>
        <w:t>y;</w:t>
      </w:r>
      <w:r w:rsidR="00D83C4C">
        <w:rPr>
          <w:rFonts w:ascii="Arial" w:eastAsia="Times New Roman" w:hAnsi="Arial" w:cs="Arial"/>
          <w:sz w:val="24"/>
          <w:szCs w:val="24"/>
          <w:lang w:val="es-ES_tradnl" w:eastAsia="es-ES"/>
        </w:rPr>
        <w:t xml:space="preserve"> </w:t>
      </w:r>
      <w:r w:rsidR="000802F9" w:rsidRPr="009A1BC9">
        <w:rPr>
          <w:rFonts w:ascii="Arial" w:eastAsia="Times New Roman" w:hAnsi="Arial" w:cs="Arial"/>
          <w:sz w:val="24"/>
          <w:szCs w:val="24"/>
          <w:lang w:val="es-ES_tradnl" w:eastAsia="es-ES"/>
        </w:rPr>
        <w:t>- - - - - - - - - -</w:t>
      </w:r>
      <w:r w:rsidR="009A1BC9" w:rsidRPr="009A1BC9">
        <w:rPr>
          <w:rFonts w:ascii="Arial" w:eastAsia="Times New Roman" w:hAnsi="Arial" w:cs="Arial"/>
          <w:sz w:val="24"/>
          <w:szCs w:val="24"/>
          <w:lang w:val="es-ES_tradnl" w:eastAsia="es-ES"/>
        </w:rPr>
        <w:t xml:space="preserve"> - - - - - - - - - -</w:t>
      </w:r>
      <w:r w:rsidR="00BF0660">
        <w:rPr>
          <w:rFonts w:ascii="Arial" w:eastAsia="Times New Roman" w:hAnsi="Arial" w:cs="Arial"/>
          <w:sz w:val="24"/>
          <w:szCs w:val="24"/>
          <w:lang w:val="es-ES_tradnl" w:eastAsia="es-ES"/>
        </w:rPr>
        <w:t xml:space="preserve"> </w:t>
      </w:r>
      <w:r w:rsidR="009A1BC9" w:rsidRPr="009A1BC9">
        <w:rPr>
          <w:rFonts w:ascii="Arial" w:eastAsia="Times New Roman" w:hAnsi="Arial" w:cs="Arial"/>
          <w:sz w:val="24"/>
          <w:szCs w:val="24"/>
          <w:lang w:val="es-ES_tradnl" w:eastAsia="es-ES"/>
        </w:rPr>
        <w:t xml:space="preserve"> - -</w:t>
      </w:r>
      <w:r w:rsidR="00D83C4C">
        <w:rPr>
          <w:rFonts w:ascii="Arial" w:eastAsia="Times New Roman" w:hAnsi="Arial" w:cs="Arial"/>
          <w:sz w:val="24"/>
          <w:szCs w:val="24"/>
          <w:lang w:val="es-ES_tradnl" w:eastAsia="es-ES"/>
        </w:rPr>
        <w:t xml:space="preserve"> </w:t>
      </w:r>
      <w:r w:rsidR="009A1BC9" w:rsidRPr="009A1BC9">
        <w:rPr>
          <w:rFonts w:ascii="Arial" w:eastAsia="Times New Roman" w:hAnsi="Arial" w:cs="Arial"/>
          <w:sz w:val="24"/>
          <w:szCs w:val="24"/>
          <w:lang w:val="es-ES_tradnl" w:eastAsia="es-ES"/>
        </w:rPr>
        <w:t>- - - - - - - - - - - - - - - - - - - - -</w:t>
      </w:r>
      <w:r w:rsidR="00D83C4C">
        <w:rPr>
          <w:rFonts w:ascii="Arial" w:eastAsia="Times New Roman" w:hAnsi="Arial" w:cs="Arial"/>
          <w:sz w:val="24"/>
          <w:szCs w:val="24"/>
          <w:lang w:val="es-ES_tradnl" w:eastAsia="es-ES"/>
        </w:rPr>
        <w:t xml:space="preserve"> </w:t>
      </w:r>
      <w:r w:rsidR="00D83C4C" w:rsidRPr="009A1BC9">
        <w:rPr>
          <w:rFonts w:ascii="Arial" w:eastAsia="Times New Roman" w:hAnsi="Arial" w:cs="Arial"/>
          <w:sz w:val="24"/>
          <w:szCs w:val="24"/>
          <w:lang w:val="es-ES_tradnl" w:eastAsia="es-ES"/>
        </w:rPr>
        <w:t>- - - - - - - - -</w:t>
      </w:r>
    </w:p>
    <w:p w:rsidR="005F2D58" w:rsidRDefault="005F2D58" w:rsidP="005A0750">
      <w:pPr>
        <w:spacing w:line="360" w:lineRule="auto"/>
        <w:ind w:right="51"/>
        <w:jc w:val="center"/>
        <w:rPr>
          <w:rFonts w:ascii="Arial" w:eastAsia="Times New Roman" w:hAnsi="Arial" w:cs="Arial"/>
          <w:b/>
          <w:bCs/>
          <w:sz w:val="24"/>
          <w:szCs w:val="24"/>
          <w:lang w:val="es-ES_tradnl" w:eastAsia="es-ES"/>
        </w:rPr>
      </w:pPr>
    </w:p>
    <w:p w:rsidR="000802F9" w:rsidRPr="005A0750" w:rsidRDefault="000802F9" w:rsidP="005A0750">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rsidR="005A0750" w:rsidRDefault="00FC3A41" w:rsidP="005A0750">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sidR="005A0750" w:rsidRPr="00C741A8">
        <w:rPr>
          <w:rFonts w:ascii="Arial" w:eastAsia="Times New Roman" w:hAnsi="Arial" w:cs="Arial"/>
          <w:bCs/>
          <w:sz w:val="24"/>
          <w:szCs w:val="24"/>
          <w:lang w:val="es-ES" w:eastAsia="es-ES"/>
        </w:rPr>
        <w:t xml:space="preserve">Esta </w:t>
      </w:r>
      <w:r w:rsidR="005A0750" w:rsidRPr="00C741A8">
        <w:rPr>
          <w:rFonts w:ascii="Arial" w:hAnsi="Arial" w:cs="Arial"/>
          <w:sz w:val="24"/>
          <w:szCs w:val="24"/>
        </w:rPr>
        <w:t xml:space="preserve">Cuarta Sala Unitaria de Primera Instancia del Tribunal de Justicia Administrativa del Estado, </w:t>
      </w:r>
      <w:r w:rsidR="005A0750" w:rsidRPr="00C741A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C741A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5A0750" w:rsidRPr="00691B71" w:rsidRDefault="000802F9" w:rsidP="00BC42D0">
      <w:pPr>
        <w:pStyle w:val="Textoindependienteprimerasangra"/>
        <w:spacing w:line="360" w:lineRule="auto"/>
        <w:ind w:firstLine="567"/>
        <w:jc w:val="both"/>
        <w:rPr>
          <w:rFonts w:ascii="Arial" w:eastAsia="Times New Roman" w:hAnsi="Arial" w:cs="Arial"/>
          <w:b/>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D83C4C">
        <w:rPr>
          <w:rFonts w:ascii="Arial" w:eastAsia="Times New Roman" w:hAnsi="Arial" w:cs="Arial"/>
          <w:bCs/>
          <w:sz w:val="24"/>
          <w:szCs w:val="24"/>
          <w:lang w:val="es-ES_tradnl" w:eastAsia="es-ES"/>
        </w:rPr>
        <w:t>la</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sidR="00D83C4C">
        <w:rPr>
          <w:rFonts w:ascii="Arial" w:eastAsia="Times New Roman" w:hAnsi="Arial" w:cs="Arial"/>
          <w:b/>
          <w:sz w:val="24"/>
          <w:szCs w:val="24"/>
          <w:lang w:val="es-ES_tradnl" w:eastAsia="es-ES"/>
        </w:rPr>
        <w:t xml:space="preserve"> </w:t>
      </w:r>
      <w:r w:rsidR="00BC42D0">
        <w:rPr>
          <w:rFonts w:ascii="Arial" w:eastAsia="Times New Roman" w:hAnsi="Arial" w:cs="Arial"/>
          <w:bCs/>
          <w:sz w:val="24"/>
          <w:szCs w:val="24"/>
          <w:lang w:val="es-ES" w:eastAsia="es-ES"/>
        </w:rPr>
        <w:t xml:space="preserve">Policía Vial con número estadístico PV-66 de la Subdirección de Transito y Movilidad del Municipio de Oaxaca de Juárez, </w:t>
      </w:r>
      <w:r w:rsidR="00BC42D0" w:rsidRPr="009F733D">
        <w:rPr>
          <w:rFonts w:ascii="Arial" w:hAnsi="Arial" w:cs="Arial"/>
          <w:bCs/>
          <w:sz w:val="24"/>
          <w:szCs w:val="24"/>
        </w:rPr>
        <w:t>Oaxac</w:t>
      </w:r>
      <w:r w:rsidR="00BC42D0">
        <w:rPr>
          <w:rFonts w:ascii="Arial" w:hAnsi="Arial" w:cs="Arial"/>
          <w:bCs/>
          <w:sz w:val="24"/>
          <w:szCs w:val="24"/>
        </w:rPr>
        <w:t xml:space="preserve">a, </w:t>
      </w:r>
      <w:r w:rsidR="00D83C4C">
        <w:rPr>
          <w:rFonts w:ascii="Arial" w:hAnsi="Arial" w:cs="Arial"/>
          <w:bCs/>
          <w:sz w:val="24"/>
          <w:szCs w:val="24"/>
        </w:rPr>
        <w:t xml:space="preserve">la acreditó </w:t>
      </w:r>
      <w:r w:rsidR="00555E26">
        <w:rPr>
          <w:rFonts w:ascii="Arial" w:eastAsia="Times New Roman" w:hAnsi="Arial" w:cs="Arial"/>
          <w:sz w:val="24"/>
          <w:szCs w:val="24"/>
          <w:lang w:val="es-ES_tradnl" w:eastAsia="es-ES"/>
        </w:rPr>
        <w:t>en</w:t>
      </w:r>
      <w:r>
        <w:rPr>
          <w:rFonts w:ascii="Arial" w:eastAsia="Times New Roman" w:hAnsi="Arial" w:cs="Arial"/>
          <w:sz w:val="24"/>
          <w:szCs w:val="24"/>
          <w:lang w:val="es-ES_tradnl" w:eastAsia="es-ES"/>
        </w:rPr>
        <w:t xml:space="preserve"> términos de lo dispuest</w:t>
      </w:r>
      <w:r w:rsidR="00691B71">
        <w:rPr>
          <w:rFonts w:ascii="Arial" w:eastAsia="Times New Roman" w:hAnsi="Arial" w:cs="Arial"/>
          <w:sz w:val="24"/>
          <w:szCs w:val="24"/>
          <w:lang w:val="es-ES_tradnl" w:eastAsia="es-ES"/>
        </w:rPr>
        <w:t>o por el artículo 151 de la Ley citada.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6E77BE" w:rsidRDefault="000802F9" w:rsidP="000D7D54">
      <w:pPr>
        <w:spacing w:line="360" w:lineRule="auto"/>
        <w:ind w:firstLine="567"/>
        <w:jc w:val="both"/>
        <w:rPr>
          <w:rFonts w:ascii="Arial" w:hAnsi="Arial" w:cs="Arial"/>
          <w:sz w:val="24"/>
          <w:szCs w:val="24"/>
        </w:rPr>
      </w:pPr>
      <w:r>
        <w:rPr>
          <w:rFonts w:ascii="Arial" w:hAnsi="Arial" w:cs="Arial"/>
          <w:sz w:val="24"/>
          <w:szCs w:val="24"/>
        </w:rPr>
        <w:t>El</w:t>
      </w:r>
      <w:r w:rsidR="000D7D54">
        <w:rPr>
          <w:rFonts w:ascii="Arial" w:hAnsi="Arial" w:cs="Arial"/>
          <w:sz w:val="24"/>
          <w:szCs w:val="24"/>
        </w:rPr>
        <w:t xml:space="preserve"> </w:t>
      </w:r>
      <w:r w:rsidR="000D7D54">
        <w:rPr>
          <w:rFonts w:ascii="Arial" w:eastAsia="Times New Roman" w:hAnsi="Arial" w:cs="Arial"/>
          <w:bCs/>
          <w:sz w:val="24"/>
          <w:szCs w:val="24"/>
          <w:lang w:val="es-ES" w:eastAsia="es-ES"/>
        </w:rPr>
        <w:t xml:space="preserve">Policía Vial con número estadístico PV-66 de la Subdirección de Transito y Movilidad del Municipio de Oaxaca de Juárez, </w:t>
      </w:r>
      <w:r w:rsidR="000D7D54" w:rsidRPr="009F733D">
        <w:rPr>
          <w:rFonts w:ascii="Arial" w:hAnsi="Arial" w:cs="Arial"/>
          <w:bCs/>
          <w:sz w:val="24"/>
          <w:szCs w:val="24"/>
        </w:rPr>
        <w:t>Oaxac</w:t>
      </w:r>
      <w:r w:rsidR="000D7D54">
        <w:rPr>
          <w:rFonts w:ascii="Arial" w:hAnsi="Arial" w:cs="Arial"/>
          <w:bCs/>
          <w:sz w:val="24"/>
          <w:szCs w:val="24"/>
        </w:rPr>
        <w:t>a</w:t>
      </w:r>
      <w:r w:rsidR="000D7D54" w:rsidRPr="00691B71">
        <w:rPr>
          <w:rFonts w:ascii="Arial" w:hAnsi="Arial" w:cs="Arial"/>
          <w:bCs/>
          <w:sz w:val="24"/>
          <w:szCs w:val="24"/>
        </w:rPr>
        <w:t>,</w:t>
      </w:r>
      <w:r w:rsidR="000D7D54">
        <w:rPr>
          <w:rFonts w:ascii="Arial" w:hAnsi="Arial" w:cs="Arial"/>
          <w:sz w:val="24"/>
          <w:szCs w:val="24"/>
        </w:rPr>
        <w:t xml:space="preserve"> </w:t>
      </w:r>
      <w:r>
        <w:rPr>
          <w:rFonts w:ascii="Arial" w:hAnsi="Arial" w:cs="Arial"/>
          <w:sz w:val="24"/>
          <w:szCs w:val="24"/>
        </w:rPr>
        <w:t>hizo valer como causales de improcedencia las contenid</w:t>
      </w:r>
      <w:r w:rsidR="00691B71">
        <w:rPr>
          <w:rFonts w:ascii="Arial" w:hAnsi="Arial" w:cs="Arial"/>
          <w:sz w:val="24"/>
          <w:szCs w:val="24"/>
        </w:rPr>
        <w:t>as en las fracciones V, VI, y X</w:t>
      </w:r>
      <w:r>
        <w:rPr>
          <w:rFonts w:ascii="Arial" w:hAnsi="Arial" w:cs="Arial"/>
          <w:sz w:val="24"/>
          <w:szCs w:val="24"/>
        </w:rPr>
        <w:t xml:space="preserve"> del artículo 1</w:t>
      </w:r>
      <w:r w:rsidR="00D64C74">
        <w:rPr>
          <w:rFonts w:ascii="Arial" w:hAnsi="Arial" w:cs="Arial"/>
          <w:sz w:val="24"/>
          <w:szCs w:val="24"/>
        </w:rPr>
        <w:t>6</w:t>
      </w:r>
      <w:r>
        <w:rPr>
          <w:rFonts w:ascii="Arial" w:hAnsi="Arial" w:cs="Arial"/>
          <w:sz w:val="24"/>
          <w:szCs w:val="24"/>
        </w:rPr>
        <w:t xml:space="preserve">1 de la Ley de </w:t>
      </w:r>
      <w:r w:rsidR="00D64C74">
        <w:rPr>
          <w:rFonts w:ascii="Arial" w:hAnsi="Arial" w:cs="Arial"/>
          <w:sz w:val="24"/>
          <w:szCs w:val="24"/>
        </w:rPr>
        <w:t xml:space="preserve">Procedimiento y </w:t>
      </w:r>
      <w:r>
        <w:rPr>
          <w:rFonts w:ascii="Arial" w:hAnsi="Arial" w:cs="Arial"/>
          <w:sz w:val="24"/>
          <w:szCs w:val="24"/>
        </w:rPr>
        <w:t>Justicia Administrativa del Estado</w:t>
      </w:r>
      <w:r w:rsidR="00D64C74">
        <w:rPr>
          <w:rFonts w:ascii="Arial" w:hAnsi="Arial" w:cs="Arial"/>
          <w:sz w:val="24"/>
          <w:szCs w:val="24"/>
        </w:rPr>
        <w:t xml:space="preserve"> de Oaxaca.</w:t>
      </w:r>
    </w:p>
    <w:p w:rsidR="000802F9" w:rsidRPr="00691B71" w:rsidRDefault="000802F9" w:rsidP="006E77BE">
      <w:pPr>
        <w:spacing w:line="240" w:lineRule="auto"/>
        <w:ind w:left="851" w:right="425"/>
        <w:jc w:val="both"/>
        <w:rPr>
          <w:rFonts w:ascii="Arial" w:hAnsi="Arial" w:cs="Arial"/>
          <w:i/>
          <w:sz w:val="21"/>
          <w:szCs w:val="21"/>
        </w:rPr>
      </w:pPr>
      <w:r w:rsidRPr="00691B71">
        <w:rPr>
          <w:rFonts w:ascii="Arial" w:hAnsi="Arial" w:cs="Arial"/>
          <w:i/>
          <w:sz w:val="21"/>
          <w:szCs w:val="21"/>
        </w:rPr>
        <w:t>“</w:t>
      </w:r>
      <w:r w:rsidRPr="00691B71">
        <w:rPr>
          <w:rFonts w:ascii="Arial" w:hAnsi="Arial" w:cs="Arial"/>
          <w:b/>
          <w:i/>
          <w:sz w:val="21"/>
          <w:szCs w:val="21"/>
        </w:rPr>
        <w:t>Artículo 161</w:t>
      </w:r>
      <w:r w:rsidR="00691B71" w:rsidRPr="00691B71">
        <w:rPr>
          <w:rFonts w:ascii="Arial" w:hAnsi="Arial" w:cs="Arial"/>
          <w:i/>
          <w:sz w:val="21"/>
          <w:szCs w:val="21"/>
        </w:rPr>
        <w:t xml:space="preserve">. </w:t>
      </w:r>
      <w:r w:rsidRPr="00691B71">
        <w:rPr>
          <w:rFonts w:ascii="Arial" w:hAnsi="Arial" w:cs="Arial"/>
          <w:i/>
          <w:sz w:val="21"/>
          <w:szCs w:val="21"/>
        </w:rPr>
        <w:t xml:space="preserve">Es improcedente el juicio ante el Tribunal de lo Contencioso Administrativo contra actos: </w:t>
      </w:r>
    </w:p>
    <w:p w:rsidR="000802F9" w:rsidRPr="00691B71" w:rsidRDefault="000802F9" w:rsidP="006E77BE">
      <w:pPr>
        <w:spacing w:line="240" w:lineRule="auto"/>
        <w:ind w:left="851" w:right="425"/>
        <w:jc w:val="both"/>
        <w:rPr>
          <w:rFonts w:ascii="Arial" w:hAnsi="Arial" w:cs="Arial"/>
          <w:i/>
          <w:sz w:val="21"/>
          <w:szCs w:val="21"/>
        </w:rPr>
      </w:pPr>
      <w:r w:rsidRPr="00691B71">
        <w:rPr>
          <w:rFonts w:ascii="Arial" w:hAnsi="Arial" w:cs="Arial"/>
          <w:i/>
          <w:sz w:val="21"/>
          <w:szCs w:val="21"/>
        </w:rPr>
        <w:t>(…)</w:t>
      </w:r>
    </w:p>
    <w:p w:rsidR="000802F9" w:rsidRPr="00691B71" w:rsidRDefault="00691B71" w:rsidP="006E77BE">
      <w:pPr>
        <w:spacing w:line="240" w:lineRule="auto"/>
        <w:ind w:left="851" w:right="425"/>
        <w:jc w:val="both"/>
        <w:rPr>
          <w:rFonts w:ascii="Arial" w:hAnsi="Arial" w:cs="Arial"/>
          <w:i/>
          <w:sz w:val="21"/>
          <w:szCs w:val="21"/>
        </w:rPr>
      </w:pPr>
      <w:r w:rsidRPr="00691B71">
        <w:rPr>
          <w:rFonts w:ascii="Arial" w:hAnsi="Arial" w:cs="Arial"/>
          <w:b/>
          <w:i/>
          <w:sz w:val="21"/>
          <w:szCs w:val="21"/>
        </w:rPr>
        <w:t>V.</w:t>
      </w:r>
      <w:r w:rsidR="000802F9" w:rsidRPr="00691B71">
        <w:rPr>
          <w:rFonts w:ascii="Arial" w:hAnsi="Arial" w:cs="Arial"/>
          <w:i/>
          <w:sz w:val="21"/>
          <w:szCs w:val="21"/>
        </w:rPr>
        <w:t xml:space="preserve"> Contra actos consumados de un modo irreparable;</w:t>
      </w:r>
    </w:p>
    <w:p w:rsidR="000802F9" w:rsidRPr="00691B71" w:rsidRDefault="00691B71" w:rsidP="006E77BE">
      <w:pPr>
        <w:spacing w:line="240" w:lineRule="auto"/>
        <w:ind w:left="851" w:right="425"/>
        <w:jc w:val="both"/>
        <w:rPr>
          <w:rFonts w:ascii="Arial" w:hAnsi="Arial" w:cs="Arial"/>
          <w:i/>
          <w:sz w:val="21"/>
          <w:szCs w:val="21"/>
        </w:rPr>
      </w:pPr>
      <w:r w:rsidRPr="00691B71">
        <w:rPr>
          <w:rFonts w:ascii="Arial" w:hAnsi="Arial" w:cs="Arial"/>
          <w:b/>
          <w:i/>
          <w:sz w:val="21"/>
          <w:szCs w:val="21"/>
        </w:rPr>
        <w:t>VI.</w:t>
      </w:r>
      <w:r>
        <w:rPr>
          <w:rFonts w:ascii="Arial" w:hAnsi="Arial" w:cs="Arial"/>
          <w:i/>
          <w:sz w:val="21"/>
          <w:szCs w:val="21"/>
        </w:rPr>
        <w:t xml:space="preserve"> </w:t>
      </w:r>
      <w:r w:rsidR="000802F9" w:rsidRPr="00691B71">
        <w:rPr>
          <w:rFonts w:ascii="Arial" w:hAnsi="Arial" w:cs="Arial"/>
          <w:i/>
          <w:sz w:val="21"/>
          <w:szCs w:val="21"/>
        </w:rPr>
        <w:t xml:space="preserve">Contra actos consentidos expresamente o por manifestaciones de voluntad que entrañen ese consentimiento, entendiéndose por éstos últimos, en contra de los cuales no se promueva el juicio dentro del término que para tal efecto señale esta Ley; </w:t>
      </w:r>
    </w:p>
    <w:p w:rsidR="000D7D54" w:rsidRPr="00764B2D" w:rsidRDefault="000802F9" w:rsidP="00764B2D">
      <w:pPr>
        <w:spacing w:line="240" w:lineRule="auto"/>
        <w:ind w:left="851" w:right="425"/>
        <w:jc w:val="both"/>
        <w:rPr>
          <w:rFonts w:ascii="Arial" w:hAnsi="Arial" w:cs="Arial"/>
          <w:i/>
          <w:sz w:val="21"/>
          <w:szCs w:val="21"/>
        </w:rPr>
      </w:pPr>
      <w:r w:rsidRPr="00691B71">
        <w:rPr>
          <w:rFonts w:ascii="Arial" w:hAnsi="Arial" w:cs="Arial"/>
          <w:i/>
          <w:sz w:val="21"/>
          <w:szCs w:val="21"/>
        </w:rPr>
        <w:t>(…</w:t>
      </w:r>
      <w:r w:rsidR="00764B2D">
        <w:rPr>
          <w:rFonts w:ascii="Arial" w:hAnsi="Arial" w:cs="Arial"/>
          <w:i/>
          <w:sz w:val="21"/>
          <w:szCs w:val="21"/>
        </w:rPr>
        <w:t>)</w:t>
      </w:r>
      <w:r w:rsidR="000D7D54">
        <w:rPr>
          <w:rFonts w:ascii="Arial" w:hAnsi="Arial" w:cs="Arial"/>
          <w:sz w:val="21"/>
          <w:szCs w:val="21"/>
        </w:rPr>
        <w:tab/>
      </w:r>
    </w:p>
    <w:p w:rsidR="00691B71" w:rsidRDefault="00691B71" w:rsidP="006E77BE">
      <w:pPr>
        <w:spacing w:before="240" w:line="240" w:lineRule="auto"/>
        <w:ind w:left="851" w:right="425"/>
        <w:jc w:val="both"/>
        <w:rPr>
          <w:rFonts w:ascii="Arial" w:hAnsi="Arial" w:cs="Arial"/>
          <w:i/>
          <w:sz w:val="21"/>
          <w:szCs w:val="21"/>
        </w:rPr>
      </w:pPr>
      <w:r w:rsidRPr="00691B71">
        <w:rPr>
          <w:rFonts w:ascii="Arial" w:hAnsi="Arial" w:cs="Arial"/>
          <w:b/>
          <w:i/>
          <w:sz w:val="21"/>
          <w:szCs w:val="21"/>
        </w:rPr>
        <w:t>X.</w:t>
      </w:r>
      <w:r w:rsidR="000802F9" w:rsidRPr="00691B71">
        <w:rPr>
          <w:rFonts w:ascii="Arial" w:hAnsi="Arial" w:cs="Arial"/>
          <w:i/>
          <w:sz w:val="21"/>
          <w:szCs w:val="21"/>
        </w:rPr>
        <w:t xml:space="preserve"> En los demás casos en que la improcedencia resulte de alguna disposición de </w:t>
      </w:r>
      <w:r w:rsidR="00772F1F" w:rsidRPr="00691B71">
        <w:rPr>
          <w:rFonts w:ascii="Arial" w:hAnsi="Arial" w:cs="Arial"/>
          <w:i/>
          <w:sz w:val="21"/>
          <w:szCs w:val="21"/>
        </w:rPr>
        <w:t>e</w:t>
      </w:r>
      <w:r w:rsidR="000802F9" w:rsidRPr="00691B71">
        <w:rPr>
          <w:rFonts w:ascii="Arial" w:hAnsi="Arial" w:cs="Arial"/>
          <w:i/>
          <w:sz w:val="21"/>
          <w:szCs w:val="21"/>
        </w:rPr>
        <w:t>sta Ley o de cualquiera otra de naturaleza administrativa.</w:t>
      </w:r>
    </w:p>
    <w:p w:rsidR="00691B71" w:rsidRPr="00691B71" w:rsidRDefault="00691B71" w:rsidP="005F2D58">
      <w:pPr>
        <w:spacing w:before="240" w:after="0" w:line="240" w:lineRule="auto"/>
        <w:ind w:left="567" w:right="283"/>
        <w:jc w:val="both"/>
        <w:rPr>
          <w:rFonts w:ascii="Arial" w:hAnsi="Arial" w:cs="Arial"/>
          <w:sz w:val="21"/>
          <w:szCs w:val="21"/>
        </w:rPr>
      </w:pPr>
    </w:p>
    <w:p w:rsidR="000802F9" w:rsidRPr="008C662A" w:rsidRDefault="000802F9" w:rsidP="000D7D54">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w:t>
      </w:r>
      <w:r w:rsidR="00691B71">
        <w:rPr>
          <w:rFonts w:ascii="Arial" w:hAnsi="Arial" w:cs="Arial"/>
          <w:sz w:val="24"/>
          <w:szCs w:val="24"/>
        </w:rPr>
        <w:t>crito no se configura, ya que</w:t>
      </w:r>
      <w:r w:rsidR="006E77BE">
        <w:rPr>
          <w:rFonts w:ascii="Arial" w:hAnsi="Arial" w:cs="Arial"/>
          <w:sz w:val="24"/>
          <w:szCs w:val="24"/>
        </w:rPr>
        <w:t xml:space="preserve"> l</w:t>
      </w:r>
      <w:r w:rsidR="000D7D54">
        <w:rPr>
          <w:rFonts w:ascii="Arial" w:hAnsi="Arial" w:cs="Arial"/>
          <w:sz w:val="24"/>
          <w:szCs w:val="24"/>
        </w:rPr>
        <w:t>a</w:t>
      </w:r>
      <w:r w:rsidR="006E77BE">
        <w:rPr>
          <w:rFonts w:ascii="Arial" w:hAnsi="Arial" w:cs="Arial"/>
          <w:sz w:val="24"/>
          <w:szCs w:val="24"/>
        </w:rPr>
        <w:t xml:space="preserve"> actor</w:t>
      </w:r>
      <w:r w:rsidR="000D7D54">
        <w:rPr>
          <w:rFonts w:ascii="Arial" w:hAnsi="Arial" w:cs="Arial"/>
          <w:sz w:val="24"/>
          <w:szCs w:val="24"/>
        </w:rPr>
        <w:t>a</w:t>
      </w:r>
      <w:r w:rsidR="006E77BE">
        <w:rPr>
          <w:rFonts w:ascii="Arial" w:hAnsi="Arial" w:cs="Arial"/>
          <w:sz w:val="24"/>
          <w:szCs w:val="24"/>
        </w:rPr>
        <w:t xml:space="preserve"> </w:t>
      </w:r>
      <w:r w:rsidRPr="008C662A">
        <w:rPr>
          <w:rFonts w:ascii="Arial" w:hAnsi="Arial" w:cs="Arial"/>
          <w:sz w:val="24"/>
          <w:szCs w:val="24"/>
        </w:rPr>
        <w:t>impugna la nulidad del acta de infracción con número de folio</w:t>
      </w:r>
      <w:r w:rsidR="000D7D54">
        <w:rPr>
          <w:rFonts w:ascii="Arial" w:hAnsi="Arial" w:cs="Arial"/>
          <w:sz w:val="24"/>
          <w:szCs w:val="24"/>
        </w:rPr>
        <w:t xml:space="preserve"> </w:t>
      </w:r>
      <w:r w:rsidR="007D49AB">
        <w:rPr>
          <w:rFonts w:ascii="Arial" w:eastAsia="Times New Roman" w:hAnsi="Arial" w:cs="Arial"/>
          <w:bCs/>
          <w:iCs/>
          <w:caps/>
          <w:kern w:val="2"/>
          <w:sz w:val="21"/>
          <w:szCs w:val="21"/>
          <w:lang w:val="es-ES_tradnl" w:eastAsia="es-ES"/>
        </w:rPr>
        <w:lastRenderedPageBreak/>
        <w:t>**********</w:t>
      </w:r>
      <w:r w:rsidR="007D49AB">
        <w:rPr>
          <w:rFonts w:ascii="Arial" w:eastAsia="Times New Roman" w:hAnsi="Arial" w:cs="Arial"/>
          <w:bCs/>
          <w:iCs/>
          <w:caps/>
          <w:kern w:val="2"/>
          <w:sz w:val="21"/>
          <w:szCs w:val="21"/>
          <w:lang w:val="es-ES_tradnl" w:eastAsia="es-ES"/>
        </w:rPr>
        <w:t xml:space="preserve"> </w:t>
      </w:r>
      <w:r w:rsidR="000D7D54">
        <w:rPr>
          <w:rFonts w:ascii="Arial" w:hAnsi="Arial" w:cs="Arial"/>
          <w:sz w:val="24"/>
          <w:szCs w:val="24"/>
        </w:rPr>
        <w:t xml:space="preserve">de tres de </w:t>
      </w:r>
      <w:r w:rsidR="006E77BE">
        <w:rPr>
          <w:rFonts w:ascii="Arial" w:hAnsi="Arial" w:cs="Arial"/>
          <w:sz w:val="24"/>
          <w:szCs w:val="24"/>
        </w:rPr>
        <w:t xml:space="preserve">octubre de dos mil diecinueve, </w:t>
      </w:r>
      <w:r w:rsidR="00691B71">
        <w:rPr>
          <w:rFonts w:ascii="Arial" w:hAnsi="Arial" w:cs="Arial"/>
          <w:sz w:val="24"/>
          <w:szCs w:val="24"/>
        </w:rPr>
        <w:t xml:space="preserve">debido a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D64C74">
        <w:rPr>
          <w:rFonts w:ascii="Arial" w:hAnsi="Arial" w:cs="Arial"/>
          <w:sz w:val="24"/>
          <w:szCs w:val="24"/>
        </w:rPr>
        <w:t>,</w:t>
      </w:r>
      <w:r w:rsidRPr="008C662A">
        <w:rPr>
          <w:rFonts w:ascii="Arial" w:hAnsi="Arial" w:cs="Arial"/>
          <w:sz w:val="24"/>
          <w:szCs w:val="24"/>
        </w:rPr>
        <w:t xml:space="preserve"> en consecuencia, no es un acto consumado.</w:t>
      </w:r>
    </w:p>
    <w:p w:rsidR="00772F1F" w:rsidRPr="000D7D54" w:rsidRDefault="000802F9" w:rsidP="000D7D54">
      <w:pPr>
        <w:spacing w:line="360" w:lineRule="auto"/>
        <w:ind w:right="51" w:firstLine="567"/>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ya que el acta de infracción fue levantada el dí</w:t>
      </w:r>
      <w:r w:rsidR="00772F1F" w:rsidRPr="00772F1F">
        <w:rPr>
          <w:rFonts w:ascii="Arial" w:hAnsi="Arial" w:cs="Arial"/>
          <w:sz w:val="24"/>
          <w:szCs w:val="24"/>
        </w:rPr>
        <w:t>a</w:t>
      </w:r>
      <w:r w:rsidR="006E77BE">
        <w:rPr>
          <w:rFonts w:ascii="Arial" w:hAnsi="Arial" w:cs="Arial"/>
          <w:sz w:val="24"/>
          <w:szCs w:val="24"/>
        </w:rPr>
        <w:t xml:space="preserve"> </w:t>
      </w:r>
      <w:r w:rsidR="000D7D54">
        <w:rPr>
          <w:rFonts w:ascii="Arial" w:hAnsi="Arial" w:cs="Arial"/>
          <w:sz w:val="24"/>
          <w:szCs w:val="24"/>
        </w:rPr>
        <w:t>tres</w:t>
      </w:r>
      <w:r w:rsidR="006E77BE">
        <w:rPr>
          <w:rFonts w:ascii="Arial" w:hAnsi="Arial" w:cs="Arial"/>
          <w:sz w:val="24"/>
          <w:szCs w:val="24"/>
        </w:rPr>
        <w:t xml:space="preserve"> de octubre de dos mil diecinueve, </w:t>
      </w:r>
      <w:r w:rsidR="00772F1F" w:rsidRPr="00772F1F">
        <w:rPr>
          <w:rFonts w:ascii="Arial" w:hAnsi="Arial" w:cs="Arial"/>
          <w:bCs/>
          <w:sz w:val="24"/>
          <w:szCs w:val="24"/>
          <w:lang w:eastAsia="es-ES"/>
        </w:rPr>
        <w:t xml:space="preserve">y </w:t>
      </w:r>
      <w:r w:rsidRPr="00772F1F">
        <w:rPr>
          <w:rFonts w:ascii="Arial" w:hAnsi="Arial" w:cs="Arial"/>
          <w:sz w:val="24"/>
          <w:szCs w:val="24"/>
        </w:rPr>
        <w:t>la demanda de nulidad fue presentada el</w:t>
      </w:r>
      <w:r w:rsidR="000D7D54">
        <w:rPr>
          <w:rFonts w:ascii="Arial" w:hAnsi="Arial" w:cs="Arial"/>
          <w:sz w:val="24"/>
          <w:szCs w:val="24"/>
        </w:rPr>
        <w:t xml:space="preserve"> </w:t>
      </w:r>
      <w:r w:rsidR="000D7D54" w:rsidRPr="000D7D54">
        <w:rPr>
          <w:rFonts w:ascii="Arial" w:hAnsi="Arial" w:cs="Arial"/>
          <w:b/>
          <w:bCs/>
          <w:sz w:val="24"/>
          <w:szCs w:val="24"/>
        </w:rPr>
        <w:t>veinticinco de octubre</w:t>
      </w:r>
      <w:r w:rsidR="000D7D54">
        <w:rPr>
          <w:rFonts w:ascii="Arial" w:hAnsi="Arial" w:cs="Arial"/>
          <w:b/>
          <w:bCs/>
          <w:sz w:val="24"/>
          <w:szCs w:val="24"/>
        </w:rPr>
        <w:t xml:space="preserve"> </w:t>
      </w:r>
      <w:r w:rsidR="006E77BE">
        <w:rPr>
          <w:rFonts w:ascii="Arial" w:hAnsi="Arial" w:cs="Arial"/>
          <w:b/>
          <w:bCs/>
          <w:sz w:val="24"/>
          <w:szCs w:val="24"/>
        </w:rPr>
        <w:t>de dos mil diecinueve</w:t>
      </w:r>
      <w:r w:rsidR="006E77BE" w:rsidRPr="006E77BE">
        <w:rPr>
          <w:rFonts w:ascii="Arial" w:hAnsi="Arial" w:cs="Arial"/>
          <w:sz w:val="24"/>
          <w:szCs w:val="24"/>
        </w:rPr>
        <w:t>,</w:t>
      </w:r>
      <w:r w:rsidR="006E77BE">
        <w:rPr>
          <w:rFonts w:ascii="Arial" w:hAnsi="Arial" w:cs="Arial"/>
          <w:sz w:val="24"/>
          <w:szCs w:val="24"/>
        </w:rPr>
        <w:t xml:space="preserve"> </w:t>
      </w:r>
      <w:r w:rsidRPr="00772F1F">
        <w:rPr>
          <w:rFonts w:ascii="Arial" w:hAnsi="Arial" w:cs="Arial"/>
          <w:sz w:val="24"/>
          <w:szCs w:val="24"/>
        </w:rPr>
        <w:t>en la Oficialía de Partes Común de Primera Instancia de este Tribunal.</w:t>
      </w:r>
    </w:p>
    <w:p w:rsidR="00772F1F" w:rsidRDefault="000802F9" w:rsidP="00691B71">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w:t>
      </w:r>
      <w:r w:rsidR="00772F1F" w:rsidRPr="00021444">
        <w:rPr>
          <w:rFonts w:ascii="Arial" w:hAnsi="Arial" w:cs="Arial"/>
          <w:sz w:val="24"/>
          <w:szCs w:val="24"/>
        </w:rPr>
        <w:t>presentado</w:t>
      </w:r>
      <w:r w:rsidRPr="00021444">
        <w:rPr>
          <w:rFonts w:ascii="Arial" w:hAnsi="Arial" w:cs="Arial"/>
          <w:sz w:val="24"/>
          <w:szCs w:val="24"/>
        </w:rPr>
        <w:t xml:space="preserve"> dentro del término de treinta días </w:t>
      </w:r>
      <w:r>
        <w:rPr>
          <w:rFonts w:ascii="Arial" w:hAnsi="Arial" w:cs="Arial"/>
          <w:sz w:val="24"/>
          <w:szCs w:val="24"/>
        </w:rPr>
        <w:t>hábiles que prevé el artículo 16</w:t>
      </w:r>
      <w:r w:rsidR="00691B71">
        <w:rPr>
          <w:rFonts w:ascii="Arial" w:hAnsi="Arial" w:cs="Arial"/>
          <w:sz w:val="24"/>
          <w:szCs w:val="24"/>
        </w:rPr>
        <w:t xml:space="preserve">6 </w:t>
      </w:r>
      <w:r w:rsidRPr="00021444">
        <w:rPr>
          <w:rFonts w:ascii="Arial" w:hAnsi="Arial" w:cs="Arial"/>
          <w:sz w:val="24"/>
          <w:szCs w:val="24"/>
        </w:rPr>
        <w:t>de la Ley de</w:t>
      </w:r>
      <w:r w:rsidR="00691B71">
        <w:rPr>
          <w:rFonts w:ascii="Arial" w:hAnsi="Arial" w:cs="Arial"/>
          <w:sz w:val="24"/>
          <w:szCs w:val="24"/>
        </w:rPr>
        <w:t xml:space="preserve"> la Materia,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00772F1F" w:rsidRPr="00021444">
        <w:rPr>
          <w:rFonts w:ascii="Arial" w:hAnsi="Arial" w:cs="Arial"/>
          <w:bCs/>
          <w:sz w:val="24"/>
          <w:szCs w:val="24"/>
        </w:rPr>
        <w:t>y,</w:t>
      </w:r>
      <w:r w:rsidRPr="00021444">
        <w:rPr>
          <w:rFonts w:ascii="Arial" w:hAnsi="Arial" w:cs="Arial"/>
          <w:bCs/>
          <w:sz w:val="24"/>
          <w:szCs w:val="24"/>
        </w:rPr>
        <w:t xml:space="preserve"> </w:t>
      </w:r>
      <w:r w:rsidRPr="00021444">
        <w:rPr>
          <w:rFonts w:ascii="Arial" w:hAnsi="Arial" w:cs="Arial"/>
          <w:sz w:val="24"/>
          <w:szCs w:val="24"/>
        </w:rPr>
        <w:t>por ende, no se configura la causal de sobreseimient</w:t>
      </w:r>
      <w:r>
        <w:rPr>
          <w:rFonts w:ascii="Arial" w:hAnsi="Arial" w:cs="Arial"/>
          <w:sz w:val="24"/>
          <w:szCs w:val="24"/>
        </w:rPr>
        <w:t>o solicitada por la</w:t>
      </w:r>
      <w:r w:rsidR="00F54DF3">
        <w:rPr>
          <w:rFonts w:ascii="Arial" w:hAnsi="Arial" w:cs="Arial"/>
          <w:sz w:val="24"/>
          <w:szCs w:val="24"/>
        </w:rPr>
        <w:t xml:space="preserve"> autoridad</w:t>
      </w:r>
      <w:r>
        <w:rPr>
          <w:rFonts w:ascii="Arial" w:hAnsi="Arial" w:cs="Arial"/>
          <w:sz w:val="24"/>
          <w:szCs w:val="24"/>
        </w:rPr>
        <w:t xml:space="preserve"> demandada.</w:t>
      </w:r>
    </w:p>
    <w:p w:rsidR="000802F9" w:rsidRPr="00F912CD" w:rsidRDefault="000802F9" w:rsidP="00F912CD">
      <w:pPr>
        <w:tabs>
          <w:tab w:val="left" w:pos="567"/>
        </w:tabs>
        <w:spacing w:line="360" w:lineRule="auto"/>
        <w:ind w:right="51" w:firstLine="567"/>
        <w:jc w:val="both"/>
        <w:rPr>
          <w:rFonts w:ascii="Arial" w:hAnsi="Arial" w:cs="Arial"/>
          <w:sz w:val="24"/>
          <w:szCs w:val="24"/>
        </w:rPr>
      </w:pPr>
      <w:r w:rsidRPr="00021444">
        <w:rPr>
          <w:rFonts w:ascii="Arial" w:hAnsi="Arial" w:cs="Arial"/>
          <w:sz w:val="24"/>
          <w:szCs w:val="24"/>
        </w:rPr>
        <w:t xml:space="preserve">Por lo que respecta </w:t>
      </w:r>
      <w:r w:rsidRPr="006E77BE">
        <w:rPr>
          <w:rFonts w:ascii="Arial" w:hAnsi="Arial" w:cs="Arial"/>
          <w:bCs/>
          <w:sz w:val="24"/>
          <w:szCs w:val="24"/>
        </w:rPr>
        <w:t xml:space="preserve">la </w:t>
      </w:r>
      <w:r w:rsidRPr="00021444">
        <w:rPr>
          <w:rFonts w:ascii="Arial" w:hAnsi="Arial" w:cs="Arial"/>
          <w:b/>
          <w:sz w:val="24"/>
          <w:szCs w:val="24"/>
        </w:rPr>
        <w:t>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00691B71">
        <w:rPr>
          <w:rFonts w:ascii="Arial" w:hAnsi="Arial" w:cs="Arial"/>
          <w:sz w:val="24"/>
          <w:szCs w:val="24"/>
        </w:rPr>
        <w:t xml:space="preserve">1 </w:t>
      </w:r>
      <w:r w:rsidRPr="00021444">
        <w:rPr>
          <w:rFonts w:ascii="Arial" w:hAnsi="Arial" w:cs="Arial"/>
          <w:sz w:val="24"/>
          <w:szCs w:val="24"/>
        </w:rPr>
        <w:t>de la Ley de</w:t>
      </w:r>
      <w:r w:rsidR="00691B71">
        <w:rPr>
          <w:rFonts w:ascii="Arial" w:hAnsi="Arial" w:cs="Arial"/>
          <w:sz w:val="24"/>
          <w:szCs w:val="24"/>
        </w:rPr>
        <w:t xml:space="preserve"> Procedimiento y Justicia Administr</w:t>
      </w:r>
      <w:r w:rsidR="00F912CD">
        <w:rPr>
          <w:rFonts w:ascii="Arial" w:hAnsi="Arial" w:cs="Arial"/>
          <w:sz w:val="24"/>
          <w:szCs w:val="24"/>
        </w:rPr>
        <w:t xml:space="preserve">ativa para el Estado de Oaxaca, </w:t>
      </w:r>
      <w:r w:rsidRPr="00021444">
        <w:rPr>
          <w:rFonts w:ascii="Arial" w:hAnsi="Arial" w:cs="Arial"/>
          <w:sz w:val="24"/>
          <w:szCs w:val="24"/>
        </w:rPr>
        <w:t xml:space="preserve">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802F9" w:rsidRPr="00807FA2" w:rsidRDefault="000802F9" w:rsidP="000802F9">
      <w:pPr>
        <w:spacing w:line="360" w:lineRule="auto"/>
        <w:ind w:right="51" w:firstLine="567"/>
        <w:jc w:val="both"/>
        <w:rPr>
          <w:rFonts w:ascii="Arial" w:eastAsia="Times New Roman" w:hAnsi="Arial" w:cs="Arial"/>
          <w:b/>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F912CD">
        <w:rPr>
          <w:rFonts w:ascii="Arial" w:eastAsia="Times New Roman" w:hAnsi="Arial" w:cs="Arial"/>
          <w:sz w:val="24"/>
          <w:szCs w:val="24"/>
          <w:lang w:val="es-ES_tradnl" w:eastAsia="es-ES"/>
        </w:rPr>
        <w:t>.</w:t>
      </w:r>
    </w:p>
    <w:p w:rsidR="007732EC" w:rsidRPr="002F2F93" w:rsidRDefault="000802F9" w:rsidP="002F2F93">
      <w:pPr>
        <w:spacing w:line="360" w:lineRule="auto"/>
        <w:ind w:right="51" w:firstLine="567"/>
        <w:jc w:val="both"/>
        <w:rPr>
          <w:rFonts w:ascii="Arial" w:hAnsi="Arial" w:cs="Arial"/>
          <w:bCs/>
          <w:sz w:val="24"/>
          <w:szCs w:val="24"/>
        </w:rPr>
      </w:pPr>
      <w:r w:rsidRPr="0050332B">
        <w:rPr>
          <w:rFonts w:ascii="Arial" w:hAnsi="Arial" w:cs="Arial"/>
          <w:b/>
          <w:sz w:val="24"/>
          <w:szCs w:val="24"/>
        </w:rPr>
        <w:t>CUARTO.</w:t>
      </w:r>
      <w:r w:rsidR="006E77BE">
        <w:rPr>
          <w:rFonts w:ascii="Arial" w:hAnsi="Arial" w:cs="Arial"/>
          <w:b/>
          <w:sz w:val="24"/>
          <w:szCs w:val="24"/>
        </w:rPr>
        <w:t xml:space="preserve"> </w:t>
      </w:r>
      <w:r w:rsidR="002F2F93">
        <w:rPr>
          <w:rFonts w:ascii="Arial" w:hAnsi="Arial" w:cs="Arial"/>
          <w:bCs/>
          <w:sz w:val="24"/>
          <w:szCs w:val="24"/>
        </w:rPr>
        <w:t xml:space="preserve">La actora </w:t>
      </w:r>
      <w:r w:rsidR="007D49AB">
        <w:rPr>
          <w:rFonts w:ascii="Arial" w:eastAsia="Times New Roman" w:hAnsi="Arial" w:cs="Arial"/>
          <w:bCs/>
          <w:iCs/>
          <w:caps/>
          <w:kern w:val="2"/>
          <w:sz w:val="21"/>
          <w:szCs w:val="21"/>
          <w:lang w:val="es-ES_tradnl" w:eastAsia="es-ES"/>
        </w:rPr>
        <w:t>**********</w:t>
      </w:r>
      <w:r w:rsidR="002F2F93">
        <w:rPr>
          <w:rFonts w:ascii="Arial" w:hAnsi="Arial" w:cs="Arial"/>
          <w:bCs/>
          <w:sz w:val="24"/>
          <w:szCs w:val="24"/>
        </w:rPr>
        <w:t xml:space="preserve">, </w:t>
      </w:r>
      <w:r w:rsidRPr="0050332B">
        <w:rPr>
          <w:rFonts w:ascii="Arial" w:hAnsi="Arial" w:cs="Arial"/>
          <w:b/>
          <w:sz w:val="24"/>
          <w:szCs w:val="24"/>
        </w:rPr>
        <w:t xml:space="preserve">demandó la nulidad </w:t>
      </w:r>
      <w:r w:rsidRPr="0050332B">
        <w:rPr>
          <w:rFonts w:ascii="Arial" w:hAnsi="Arial" w:cs="Arial"/>
          <w:bCs/>
          <w:sz w:val="24"/>
          <w:szCs w:val="24"/>
        </w:rPr>
        <w:t>del acta de infracción con número de foli</w:t>
      </w:r>
      <w:r w:rsidR="007732EC" w:rsidRPr="0050332B">
        <w:rPr>
          <w:rFonts w:ascii="Arial" w:hAnsi="Arial" w:cs="Arial"/>
          <w:bCs/>
          <w:sz w:val="24"/>
          <w:szCs w:val="24"/>
        </w:rPr>
        <w:t>o</w:t>
      </w:r>
      <w:r w:rsidR="006E77BE">
        <w:rPr>
          <w:rFonts w:ascii="Arial" w:hAnsi="Arial" w:cs="Arial"/>
          <w:bCs/>
          <w:sz w:val="24"/>
          <w:szCs w:val="24"/>
        </w:rPr>
        <w:t xml:space="preserve"> </w:t>
      </w:r>
      <w:r w:rsidR="007D49AB">
        <w:rPr>
          <w:rFonts w:ascii="Arial" w:eastAsia="Times New Roman" w:hAnsi="Arial" w:cs="Arial"/>
          <w:bCs/>
          <w:iCs/>
          <w:caps/>
          <w:kern w:val="2"/>
          <w:sz w:val="21"/>
          <w:szCs w:val="21"/>
          <w:lang w:val="es-ES_tradnl" w:eastAsia="es-ES"/>
        </w:rPr>
        <w:t>**********</w:t>
      </w:r>
      <w:r w:rsidR="007D49AB">
        <w:rPr>
          <w:rFonts w:ascii="Arial" w:eastAsia="Times New Roman" w:hAnsi="Arial" w:cs="Arial"/>
          <w:bCs/>
          <w:iCs/>
          <w:caps/>
          <w:kern w:val="2"/>
          <w:sz w:val="21"/>
          <w:szCs w:val="21"/>
          <w:lang w:val="es-ES_tradnl" w:eastAsia="es-ES"/>
        </w:rPr>
        <w:t xml:space="preserve"> </w:t>
      </w:r>
      <w:r w:rsidR="002F2F93">
        <w:rPr>
          <w:rFonts w:ascii="Arial" w:hAnsi="Arial" w:cs="Arial"/>
          <w:sz w:val="24"/>
          <w:szCs w:val="24"/>
          <w:lang w:eastAsia="es-ES"/>
        </w:rPr>
        <w:t xml:space="preserve">de tres de octubre de </w:t>
      </w:r>
      <w:r w:rsidR="002F2F93" w:rsidRPr="006E26F0">
        <w:rPr>
          <w:rFonts w:ascii="Arial" w:hAnsi="Arial" w:cs="Arial"/>
          <w:sz w:val="24"/>
          <w:szCs w:val="24"/>
          <w:lang w:eastAsia="es-ES"/>
        </w:rPr>
        <w:t>dos mil diecinueve</w:t>
      </w:r>
      <w:r w:rsidR="002F2F93">
        <w:rPr>
          <w:rFonts w:ascii="Arial" w:hAnsi="Arial" w:cs="Arial"/>
          <w:sz w:val="24"/>
          <w:szCs w:val="24"/>
          <w:lang w:eastAsia="es-ES"/>
        </w:rPr>
        <w:t>, emitida</w:t>
      </w:r>
      <w:r w:rsidR="002F2F93" w:rsidRPr="006E26F0">
        <w:rPr>
          <w:rFonts w:ascii="Arial" w:hAnsi="Arial" w:cs="Arial"/>
          <w:sz w:val="24"/>
          <w:szCs w:val="24"/>
          <w:lang w:eastAsia="es-ES"/>
        </w:rPr>
        <w:t xml:space="preserve"> por el </w:t>
      </w:r>
      <w:r w:rsidR="002F2F93" w:rsidRPr="002F2F93">
        <w:rPr>
          <w:rFonts w:ascii="Arial" w:hAnsi="Arial" w:cs="Arial"/>
          <w:bCs/>
          <w:sz w:val="24"/>
          <w:szCs w:val="24"/>
          <w:lang w:val="es-ES_tradnl" w:eastAsia="es-ES"/>
        </w:rPr>
        <w:t>Policía Vial con número estadístico PV-66 de la Comisaría de Vialidad Municipal de Oaxaca de Juárez, Oaxaca</w:t>
      </w:r>
      <w:r w:rsidR="002F2F93">
        <w:rPr>
          <w:rFonts w:ascii="Arial" w:hAnsi="Arial" w:cs="Arial"/>
          <w:bCs/>
          <w:color w:val="000000"/>
          <w:sz w:val="24"/>
          <w:szCs w:val="24"/>
        </w:rPr>
        <w:t>,</w:t>
      </w:r>
      <w:r w:rsidR="002F2F93">
        <w:rPr>
          <w:rFonts w:ascii="Arial" w:hAnsi="Arial" w:cs="Arial"/>
          <w:bCs/>
          <w:sz w:val="24"/>
          <w:szCs w:val="24"/>
        </w:rPr>
        <w:t xml:space="preserve">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p>
    <w:p w:rsidR="003D35E6" w:rsidRPr="00163DE2" w:rsidRDefault="000802EA" w:rsidP="00163DE2">
      <w:pPr>
        <w:spacing w:line="360" w:lineRule="auto"/>
        <w:ind w:firstLine="567"/>
        <w:jc w:val="both"/>
        <w:rPr>
          <w:rFonts w:ascii="Arial" w:hAnsi="Arial" w:cs="Arial"/>
          <w:bCs/>
          <w:sz w:val="24"/>
          <w:szCs w:val="24"/>
        </w:rPr>
      </w:pPr>
      <w:r>
        <w:rPr>
          <w:rFonts w:ascii="Arial" w:hAnsi="Arial" w:cs="Arial"/>
          <w:bCs/>
          <w:sz w:val="24"/>
          <w:szCs w:val="24"/>
        </w:rPr>
        <w:t>Ofreciendo como sus pruebas las siguientes:</w:t>
      </w:r>
      <w:r w:rsidR="002F2F93">
        <w:rPr>
          <w:rFonts w:ascii="Arial" w:hAnsi="Arial" w:cs="Arial"/>
          <w:bCs/>
          <w:sz w:val="24"/>
          <w:szCs w:val="24"/>
        </w:rPr>
        <w:t xml:space="preserve"> </w:t>
      </w:r>
      <w:r w:rsidR="002F2F93" w:rsidRPr="004C57C4">
        <w:rPr>
          <w:rFonts w:ascii="Arial" w:hAnsi="Arial" w:cs="Arial"/>
          <w:b/>
          <w:sz w:val="24"/>
          <w:szCs w:val="24"/>
        </w:rPr>
        <w:t>1.</w:t>
      </w:r>
      <w:r w:rsidR="002F2F93">
        <w:rPr>
          <w:rFonts w:ascii="Arial" w:hAnsi="Arial" w:cs="Arial"/>
          <w:b/>
          <w:sz w:val="24"/>
          <w:szCs w:val="24"/>
        </w:rPr>
        <w:t xml:space="preserve"> Documental pública.</w:t>
      </w:r>
      <w:r w:rsidR="002F2F93">
        <w:rPr>
          <w:rFonts w:ascii="Arial" w:hAnsi="Arial" w:cs="Arial"/>
          <w:bCs/>
          <w:sz w:val="24"/>
          <w:szCs w:val="24"/>
        </w:rPr>
        <w:t xml:space="preserve"> Original del acta de infracción con número de folio </w:t>
      </w:r>
      <w:r w:rsidR="007D49AB">
        <w:rPr>
          <w:rFonts w:ascii="Arial" w:eastAsia="Times New Roman" w:hAnsi="Arial" w:cs="Arial"/>
          <w:bCs/>
          <w:iCs/>
          <w:caps/>
          <w:kern w:val="2"/>
          <w:sz w:val="21"/>
          <w:szCs w:val="21"/>
          <w:lang w:val="es-ES_tradnl" w:eastAsia="es-ES"/>
        </w:rPr>
        <w:t>**********</w:t>
      </w:r>
      <w:r w:rsidR="002F2F93">
        <w:rPr>
          <w:rFonts w:ascii="Arial" w:hAnsi="Arial" w:cs="Arial"/>
          <w:bCs/>
          <w:sz w:val="24"/>
          <w:szCs w:val="24"/>
        </w:rPr>
        <w:t xml:space="preserve">, de tres de octubre de dos mil diecinueve; </w:t>
      </w:r>
      <w:r w:rsidR="002F2F93">
        <w:rPr>
          <w:rFonts w:ascii="Arial" w:hAnsi="Arial" w:cs="Arial"/>
          <w:b/>
          <w:sz w:val="24"/>
          <w:szCs w:val="24"/>
        </w:rPr>
        <w:t>2. Documental pública.</w:t>
      </w:r>
      <w:r w:rsidR="002F2F93">
        <w:rPr>
          <w:rFonts w:ascii="Arial" w:hAnsi="Arial" w:cs="Arial"/>
          <w:bCs/>
          <w:sz w:val="24"/>
          <w:szCs w:val="24"/>
        </w:rPr>
        <w:t xml:space="preserve"> Consistente en copia certificada de la tarjeta de circulación número de folio </w:t>
      </w:r>
      <w:r w:rsidR="007D49AB">
        <w:rPr>
          <w:rFonts w:ascii="Arial" w:eastAsia="Times New Roman" w:hAnsi="Arial" w:cs="Arial"/>
          <w:bCs/>
          <w:iCs/>
          <w:caps/>
          <w:kern w:val="2"/>
          <w:sz w:val="21"/>
          <w:szCs w:val="21"/>
          <w:lang w:val="es-ES_tradnl" w:eastAsia="es-ES"/>
        </w:rPr>
        <w:t>**********</w:t>
      </w:r>
      <w:r w:rsidR="002F2F93">
        <w:rPr>
          <w:rFonts w:ascii="Arial" w:hAnsi="Arial" w:cs="Arial"/>
          <w:bCs/>
          <w:sz w:val="24"/>
          <w:szCs w:val="24"/>
        </w:rPr>
        <w:t xml:space="preserve">, expedida por la Secretaría de Movilidad del Gobierno del Estado de Oaxaca, a favor de </w:t>
      </w:r>
      <w:r w:rsidR="007D49AB">
        <w:rPr>
          <w:rFonts w:ascii="Arial" w:eastAsia="Times New Roman" w:hAnsi="Arial" w:cs="Arial"/>
          <w:bCs/>
          <w:iCs/>
          <w:caps/>
          <w:kern w:val="2"/>
          <w:sz w:val="21"/>
          <w:szCs w:val="21"/>
          <w:lang w:val="es-ES_tradnl" w:eastAsia="es-ES"/>
        </w:rPr>
        <w:t>**********</w:t>
      </w:r>
      <w:r w:rsidR="002F2F93">
        <w:rPr>
          <w:rFonts w:ascii="Arial" w:hAnsi="Arial" w:cs="Arial"/>
          <w:bCs/>
          <w:sz w:val="24"/>
          <w:szCs w:val="24"/>
        </w:rPr>
        <w:t xml:space="preserve">, certificación pasada ante la fe del Notario Público número Noventa y Uno en el Estado; </w:t>
      </w:r>
      <w:r w:rsidR="002F2F93">
        <w:rPr>
          <w:rFonts w:ascii="Arial" w:hAnsi="Arial" w:cs="Arial"/>
          <w:b/>
          <w:sz w:val="24"/>
          <w:szCs w:val="24"/>
        </w:rPr>
        <w:t>3. Documental privada.</w:t>
      </w:r>
      <w:r w:rsidR="002F2F93">
        <w:rPr>
          <w:rFonts w:ascii="Arial" w:hAnsi="Arial" w:cs="Arial"/>
          <w:bCs/>
          <w:sz w:val="24"/>
          <w:szCs w:val="24"/>
        </w:rPr>
        <w:t xml:space="preserve"> Consistente en copia simple de la licencia para conducir expedida por la Secretaría de Vialidad y Transporte a favor de </w:t>
      </w:r>
      <w:r w:rsidR="007D49AB">
        <w:rPr>
          <w:rFonts w:ascii="Arial" w:eastAsia="Times New Roman" w:hAnsi="Arial" w:cs="Arial"/>
          <w:bCs/>
          <w:iCs/>
          <w:caps/>
          <w:kern w:val="2"/>
          <w:sz w:val="21"/>
          <w:szCs w:val="21"/>
          <w:lang w:val="es-ES_tradnl" w:eastAsia="es-ES"/>
        </w:rPr>
        <w:t>**********</w:t>
      </w:r>
      <w:r w:rsidR="002F2F93">
        <w:rPr>
          <w:rFonts w:ascii="Arial" w:hAnsi="Arial" w:cs="Arial"/>
          <w:bCs/>
          <w:sz w:val="24"/>
          <w:szCs w:val="24"/>
        </w:rPr>
        <w:t xml:space="preserve">; </w:t>
      </w:r>
      <w:r w:rsidR="002F2F93">
        <w:rPr>
          <w:rFonts w:ascii="Arial" w:hAnsi="Arial" w:cs="Arial"/>
          <w:b/>
          <w:sz w:val="24"/>
          <w:szCs w:val="24"/>
        </w:rPr>
        <w:t>4. Documental privada.</w:t>
      </w:r>
      <w:r w:rsidR="002F2F93">
        <w:rPr>
          <w:rFonts w:ascii="Arial" w:hAnsi="Arial" w:cs="Arial"/>
          <w:bCs/>
          <w:sz w:val="24"/>
          <w:szCs w:val="24"/>
        </w:rPr>
        <w:t xml:space="preserve"> Consistente en copia simple de la credencial para votar </w:t>
      </w:r>
      <w:r w:rsidR="002F2F93">
        <w:rPr>
          <w:rFonts w:ascii="Arial" w:hAnsi="Arial" w:cs="Arial"/>
          <w:bCs/>
          <w:sz w:val="24"/>
          <w:szCs w:val="24"/>
        </w:rPr>
        <w:lastRenderedPageBreak/>
        <w:t xml:space="preserve">expedida por el Instituto Federal Electoral, a favor de </w:t>
      </w:r>
      <w:r w:rsidR="007D49AB">
        <w:rPr>
          <w:rFonts w:ascii="Arial" w:eastAsia="Times New Roman" w:hAnsi="Arial" w:cs="Arial"/>
          <w:bCs/>
          <w:iCs/>
          <w:caps/>
          <w:kern w:val="2"/>
          <w:sz w:val="21"/>
          <w:szCs w:val="21"/>
          <w:lang w:val="es-ES_tradnl" w:eastAsia="es-ES"/>
        </w:rPr>
        <w:t>**********</w:t>
      </w:r>
      <w:r w:rsidR="002F2F93">
        <w:rPr>
          <w:rFonts w:ascii="Arial" w:hAnsi="Arial" w:cs="Arial"/>
          <w:bCs/>
          <w:sz w:val="24"/>
          <w:szCs w:val="24"/>
        </w:rPr>
        <w:t xml:space="preserve">; </w:t>
      </w:r>
      <w:r w:rsidR="002F2F93">
        <w:rPr>
          <w:rFonts w:ascii="Arial" w:hAnsi="Arial" w:cs="Arial"/>
          <w:b/>
          <w:sz w:val="24"/>
          <w:szCs w:val="24"/>
        </w:rPr>
        <w:t>5. La instrumental de actuaciones</w:t>
      </w:r>
      <w:r w:rsidR="002F2F93" w:rsidRPr="00163DE2">
        <w:rPr>
          <w:rFonts w:ascii="Arial" w:hAnsi="Arial" w:cs="Arial"/>
          <w:bCs/>
          <w:sz w:val="24"/>
          <w:szCs w:val="24"/>
        </w:rPr>
        <w:t>;</w:t>
      </w:r>
      <w:r w:rsidR="002F2F93">
        <w:rPr>
          <w:rFonts w:ascii="Arial" w:hAnsi="Arial" w:cs="Arial"/>
          <w:bCs/>
          <w:sz w:val="24"/>
          <w:szCs w:val="24"/>
        </w:rPr>
        <w:t xml:space="preserve"> y </w:t>
      </w:r>
      <w:r w:rsidR="002F2F93">
        <w:rPr>
          <w:rFonts w:ascii="Arial" w:hAnsi="Arial" w:cs="Arial"/>
          <w:b/>
          <w:sz w:val="24"/>
          <w:szCs w:val="24"/>
        </w:rPr>
        <w:t>6. La presuncional legal y humana</w:t>
      </w:r>
      <w:r w:rsidR="009F62DF" w:rsidRPr="00163DE2">
        <w:rPr>
          <w:rFonts w:ascii="Arial" w:hAnsi="Arial" w:cs="Arial"/>
          <w:bCs/>
          <w:sz w:val="24"/>
          <w:szCs w:val="24"/>
        </w:rPr>
        <w:t xml:space="preserve">; </w:t>
      </w:r>
      <w:r w:rsidR="003D35E6">
        <w:rPr>
          <w:rFonts w:ascii="Arial" w:hAnsi="Arial" w:cs="Arial"/>
          <w:sz w:val="24"/>
          <w:szCs w:val="24"/>
        </w:rPr>
        <w:t xml:space="preserve">pruebas que se desahogan por su propia y especial naturaleza y que hacen prueba plena en términos del artículo 203 fracción I, de la Ley de Procedimiento y Justicia </w:t>
      </w:r>
      <w:r w:rsidR="003D35E6" w:rsidRPr="005767A1">
        <w:rPr>
          <w:rFonts w:ascii="Arial" w:hAnsi="Arial" w:cs="Arial"/>
          <w:sz w:val="24"/>
          <w:szCs w:val="24"/>
        </w:rPr>
        <w:t>Administrativa del Estado.</w:t>
      </w:r>
    </w:p>
    <w:p w:rsidR="00AD4AEA" w:rsidRPr="004D2216" w:rsidRDefault="000802F9" w:rsidP="004D2216">
      <w:pPr>
        <w:spacing w:line="360" w:lineRule="auto"/>
        <w:ind w:right="18" w:firstLine="567"/>
        <w:jc w:val="both"/>
        <w:rPr>
          <w:rFonts w:ascii="Arial" w:hAnsi="Arial" w:cs="Arial"/>
          <w:sz w:val="24"/>
          <w:szCs w:val="24"/>
        </w:rPr>
      </w:pPr>
      <w:r w:rsidRPr="00215670">
        <w:rPr>
          <w:rFonts w:ascii="Arial" w:hAnsi="Arial" w:cs="Arial"/>
          <w:sz w:val="24"/>
          <w:szCs w:val="24"/>
        </w:rPr>
        <w:t xml:space="preserve">El </w:t>
      </w:r>
      <w:r w:rsidR="004D2216">
        <w:rPr>
          <w:rFonts w:ascii="Arial" w:eastAsia="Times New Roman" w:hAnsi="Arial" w:cs="Arial"/>
          <w:bCs/>
          <w:sz w:val="24"/>
          <w:szCs w:val="24"/>
          <w:lang w:val="es-ES" w:eastAsia="es-ES"/>
        </w:rPr>
        <w:t xml:space="preserve">Policía Vial con número estadístico PV-66 de la Subdirección de Transito y Movilidad del Municipio de Oaxaca de Juárez, </w:t>
      </w:r>
      <w:r w:rsidR="004D2216" w:rsidRPr="009F733D">
        <w:rPr>
          <w:rFonts w:ascii="Arial" w:hAnsi="Arial" w:cs="Arial"/>
          <w:bCs/>
          <w:sz w:val="24"/>
          <w:szCs w:val="24"/>
        </w:rPr>
        <w:t>Oaxac</w:t>
      </w:r>
      <w:r w:rsidR="004D2216">
        <w:rPr>
          <w:rFonts w:ascii="Arial" w:hAnsi="Arial" w:cs="Arial"/>
          <w:bCs/>
          <w:sz w:val="24"/>
          <w:szCs w:val="24"/>
        </w:rPr>
        <w:t>a,</w:t>
      </w:r>
      <w:r w:rsidR="004D2216">
        <w:rPr>
          <w:rFonts w:ascii="Arial" w:hAnsi="Arial" w:cs="Arial"/>
          <w:sz w:val="24"/>
          <w:szCs w:val="24"/>
        </w:rPr>
        <w:t xml:space="preserve"> </w:t>
      </w:r>
      <w:r w:rsidRPr="00215670">
        <w:rPr>
          <w:rFonts w:ascii="Arial" w:hAnsi="Arial" w:cs="Arial"/>
          <w:sz w:val="24"/>
          <w:szCs w:val="24"/>
        </w:rPr>
        <w:t>al dar contestación a la demanda, manifestó</w:t>
      </w:r>
      <w:r w:rsidR="0050332B" w:rsidRPr="00215670">
        <w:rPr>
          <w:rFonts w:ascii="Arial" w:hAnsi="Arial" w:cs="Arial"/>
          <w:sz w:val="24"/>
          <w:szCs w:val="24"/>
        </w:rPr>
        <w:t xml:space="preserve">: </w:t>
      </w:r>
      <w:r w:rsidR="0050332B" w:rsidRPr="00215670">
        <w:rPr>
          <w:rFonts w:ascii="Arial" w:hAnsi="Arial" w:cs="Arial"/>
          <w:i/>
        </w:rPr>
        <w:t>“</w:t>
      </w:r>
      <w:r w:rsidR="0050332B" w:rsidRPr="00AD4AEA">
        <w:rPr>
          <w:rFonts w:ascii="Arial" w:hAnsi="Arial" w:cs="Arial"/>
          <w:b/>
          <w:i/>
        </w:rPr>
        <w:t>NIEGO CATEGÓRICAMENTE</w:t>
      </w:r>
      <w:r w:rsidR="0050332B" w:rsidRPr="00215670">
        <w:rPr>
          <w:rFonts w:ascii="Arial" w:hAnsi="Arial" w:cs="Arial"/>
          <w:i/>
        </w:rPr>
        <w:t xml:space="preserve"> </w:t>
      </w:r>
      <w:r w:rsidR="00AD4AEA">
        <w:rPr>
          <w:rFonts w:ascii="Arial" w:hAnsi="Arial" w:cs="Arial"/>
          <w:i/>
        </w:rPr>
        <w:t>que é</w:t>
      </w:r>
      <w:r w:rsidRPr="00215670">
        <w:rPr>
          <w:rFonts w:ascii="Arial" w:hAnsi="Arial" w:cs="Arial"/>
          <w:i/>
        </w:rPr>
        <w:t>l</w:t>
      </w:r>
      <w:r w:rsidR="00AD4AEA">
        <w:rPr>
          <w:rFonts w:ascii="Arial" w:hAnsi="Arial" w:cs="Arial"/>
          <w:i/>
        </w:rPr>
        <w:t xml:space="preserve"> ahora</w:t>
      </w:r>
      <w:r w:rsidR="0050332B" w:rsidRPr="00215670">
        <w:rPr>
          <w:rFonts w:ascii="Arial" w:hAnsi="Arial" w:cs="Arial"/>
          <w:i/>
        </w:rPr>
        <w:t xml:space="preserve"> </w:t>
      </w:r>
      <w:r w:rsidRPr="00215670">
        <w:rPr>
          <w:rFonts w:ascii="Arial" w:hAnsi="Arial" w:cs="Arial"/>
          <w:i/>
        </w:rPr>
        <w:t>actor tenga derecho legítimo para impugnar el acta de infra</w:t>
      </w:r>
      <w:r w:rsidR="00185746" w:rsidRPr="00215670">
        <w:rPr>
          <w:rFonts w:ascii="Arial" w:hAnsi="Arial" w:cs="Arial"/>
          <w:i/>
        </w:rPr>
        <w:t>cción con</w:t>
      </w:r>
      <w:r w:rsidR="0050332B" w:rsidRPr="00215670">
        <w:rPr>
          <w:rFonts w:ascii="Arial" w:hAnsi="Arial" w:cs="Arial"/>
          <w:i/>
        </w:rPr>
        <w:t xml:space="preserve"> </w:t>
      </w:r>
      <w:r w:rsidR="00AD4AEA" w:rsidRPr="00764B2D">
        <w:rPr>
          <w:rFonts w:ascii="Arial" w:hAnsi="Arial" w:cs="Arial"/>
          <w:b/>
          <w:bCs/>
          <w:i/>
        </w:rPr>
        <w:t>número de folio</w:t>
      </w:r>
      <w:r w:rsidR="00F30EAE" w:rsidRPr="00764B2D">
        <w:rPr>
          <w:rFonts w:ascii="Arial" w:hAnsi="Arial" w:cs="Arial"/>
          <w:b/>
          <w:bCs/>
          <w:i/>
        </w:rPr>
        <w:t xml:space="preserve"> </w:t>
      </w:r>
      <w:r w:rsidR="007D49AB">
        <w:rPr>
          <w:rFonts w:ascii="Arial" w:eastAsia="Times New Roman" w:hAnsi="Arial" w:cs="Arial"/>
          <w:bCs/>
          <w:iCs/>
          <w:caps/>
          <w:kern w:val="2"/>
          <w:sz w:val="21"/>
          <w:szCs w:val="21"/>
          <w:lang w:val="es-ES_tradnl" w:eastAsia="es-ES"/>
        </w:rPr>
        <w:t>**********</w:t>
      </w:r>
      <w:r w:rsidR="007D49AB">
        <w:rPr>
          <w:rFonts w:ascii="Arial" w:eastAsia="Times New Roman" w:hAnsi="Arial" w:cs="Arial"/>
          <w:bCs/>
          <w:iCs/>
          <w:caps/>
          <w:kern w:val="2"/>
          <w:sz w:val="21"/>
          <w:szCs w:val="21"/>
          <w:lang w:val="es-ES_tradnl" w:eastAsia="es-ES"/>
        </w:rPr>
        <w:t xml:space="preserve"> </w:t>
      </w:r>
      <w:r w:rsidR="00F30EAE" w:rsidRPr="00764B2D">
        <w:rPr>
          <w:rFonts w:ascii="Arial" w:hAnsi="Arial" w:cs="Arial"/>
          <w:b/>
          <w:bCs/>
          <w:i/>
        </w:rPr>
        <w:t xml:space="preserve">de fecha </w:t>
      </w:r>
      <w:r w:rsidR="00764B2D">
        <w:rPr>
          <w:rFonts w:ascii="Arial" w:hAnsi="Arial" w:cs="Arial"/>
          <w:b/>
          <w:bCs/>
          <w:i/>
        </w:rPr>
        <w:t>tre</w:t>
      </w:r>
      <w:r w:rsidR="00F30EAE" w:rsidRPr="00764B2D">
        <w:rPr>
          <w:rFonts w:ascii="Arial" w:hAnsi="Arial" w:cs="Arial"/>
          <w:b/>
          <w:bCs/>
          <w:i/>
        </w:rPr>
        <w:t>s de octubre del dos mil diecinueve</w:t>
      </w:r>
      <w:r w:rsidR="00F30EAE">
        <w:rPr>
          <w:rFonts w:ascii="Arial" w:hAnsi="Arial" w:cs="Arial"/>
          <w:i/>
        </w:rPr>
        <w:t xml:space="preserve">, </w:t>
      </w:r>
      <w:r w:rsidRPr="00215670">
        <w:rPr>
          <w:rFonts w:ascii="Arial" w:hAnsi="Arial" w:cs="Arial"/>
          <w:i/>
        </w:rPr>
        <w:t>lo anterior porqu</w:t>
      </w:r>
      <w:r w:rsidR="0050332B" w:rsidRPr="00215670">
        <w:rPr>
          <w:rFonts w:ascii="Arial" w:hAnsi="Arial" w:cs="Arial"/>
          <w:i/>
        </w:rPr>
        <w:t>é</w:t>
      </w:r>
      <w:r w:rsidRPr="00215670">
        <w:rPr>
          <w:rFonts w:ascii="Arial" w:hAnsi="Arial" w:cs="Arial"/>
          <w:i/>
        </w:rPr>
        <w:t xml:space="preserve"> existe un ordenamiento específico </w:t>
      </w:r>
      <w:r w:rsidRPr="00F30EAE">
        <w:rPr>
          <w:rFonts w:ascii="Arial" w:hAnsi="Arial" w:cs="Arial"/>
          <w:b/>
          <w:bCs/>
          <w:i/>
        </w:rPr>
        <w:t>(Reglamento de Vialidad del Municipio de Oaxaca de Juárez)</w:t>
      </w:r>
      <w:r w:rsidRPr="00215670">
        <w:rPr>
          <w:rFonts w:ascii="Arial" w:hAnsi="Arial" w:cs="Arial"/>
          <w:i/>
        </w:rPr>
        <w:t>, qué regula el procedimiento relativo a la imposición de sanciones por infracciones en materia de tránsito;</w:t>
      </w:r>
      <w:r w:rsidR="00AD4AEA">
        <w:rPr>
          <w:rFonts w:ascii="Arial" w:hAnsi="Arial" w:cs="Arial"/>
          <w:i/>
        </w:rPr>
        <w:t xml:space="preserve"> además que el acta de infracción se encuentra debidamente fundada y motivada, como se demuestra con el acta de infracción. </w:t>
      </w:r>
      <w:r w:rsidRPr="00215670">
        <w:rPr>
          <w:rFonts w:ascii="Arial" w:hAnsi="Arial" w:cs="Arial"/>
          <w:i/>
        </w:rPr>
        <w:t>As</w:t>
      </w:r>
      <w:r w:rsidR="00AD4AEA">
        <w:rPr>
          <w:rFonts w:ascii="Arial" w:hAnsi="Arial" w:cs="Arial"/>
          <w:i/>
        </w:rPr>
        <w:t xml:space="preserve">í </w:t>
      </w:r>
      <w:r w:rsidRPr="00215670">
        <w:rPr>
          <w:rFonts w:ascii="Arial" w:hAnsi="Arial" w:cs="Arial"/>
          <w:i/>
        </w:rPr>
        <w:t xml:space="preserve">mismo el Reglamento constituye un conjunto de normas de carácter general para dar cumplimiento a las </w:t>
      </w:r>
      <w:r w:rsidR="00AD4AEA">
        <w:rPr>
          <w:rFonts w:ascii="Arial" w:hAnsi="Arial" w:cs="Arial"/>
          <w:i/>
        </w:rPr>
        <w:t>L</w:t>
      </w:r>
      <w:r w:rsidRPr="00215670">
        <w:rPr>
          <w:rFonts w:ascii="Arial" w:hAnsi="Arial" w:cs="Arial"/>
          <w:i/>
        </w:rPr>
        <w:t>eyes,</w:t>
      </w:r>
      <w:r w:rsidR="00AD4AEA">
        <w:rPr>
          <w:rFonts w:ascii="Arial" w:hAnsi="Arial" w:cs="Arial"/>
          <w:i/>
        </w:rPr>
        <w:t xml:space="preserve"> aunque el recurrente alegue que el suscrito no tenga competencia territorial y que dicha infracción carezca de fundamentación y motivación ya que como vuelvo a recalcar el ahora actor, que si cometió la falta administrativa conforme al Reglamento de Vialidad para el Municipio de Oaxaca de Juárez”. </w:t>
      </w:r>
    </w:p>
    <w:p w:rsidR="005767A1" w:rsidRPr="005767A1" w:rsidRDefault="00B87294" w:rsidP="005767A1">
      <w:pPr>
        <w:spacing w:line="360" w:lineRule="auto"/>
        <w:ind w:firstLine="567"/>
        <w:jc w:val="both"/>
        <w:rPr>
          <w:rFonts w:ascii="Arial" w:hAnsi="Arial" w:cs="Arial"/>
          <w:sz w:val="24"/>
          <w:szCs w:val="24"/>
        </w:rPr>
      </w:pPr>
      <w:r>
        <w:rPr>
          <w:rFonts w:ascii="Arial" w:eastAsia="Times New Roman" w:hAnsi="Arial" w:cs="Arial"/>
          <w:sz w:val="24"/>
          <w:szCs w:val="24"/>
          <w:lang w:val="es-ES" w:eastAsia="es-ES"/>
        </w:rPr>
        <w:t>La autoridad demandada para acreditar sus manifestaciones ofreció las pruebas siguientes:</w:t>
      </w:r>
      <w:r w:rsidR="00764B2D">
        <w:rPr>
          <w:rFonts w:ascii="Arial" w:eastAsia="Times New Roman" w:hAnsi="Arial" w:cs="Arial"/>
          <w:sz w:val="24"/>
          <w:szCs w:val="24"/>
          <w:lang w:val="es-ES" w:eastAsia="es-ES"/>
        </w:rPr>
        <w:t xml:space="preserve"> </w:t>
      </w:r>
      <w:r w:rsidR="00764B2D">
        <w:rPr>
          <w:rFonts w:ascii="Arial" w:hAnsi="Arial" w:cs="Arial"/>
          <w:b/>
          <w:sz w:val="24"/>
          <w:szCs w:val="24"/>
        </w:rPr>
        <w:t xml:space="preserve">1. La documental pública. </w:t>
      </w:r>
      <w:r w:rsidR="00764B2D">
        <w:rPr>
          <w:rFonts w:ascii="Arial" w:hAnsi="Arial" w:cs="Arial"/>
          <w:sz w:val="24"/>
          <w:szCs w:val="24"/>
        </w:rPr>
        <w:t xml:space="preserve">Consistente en la copia simple del acta de infracción con número de folio </w:t>
      </w:r>
      <w:r w:rsidR="007D49AB">
        <w:rPr>
          <w:rFonts w:ascii="Arial" w:eastAsia="Times New Roman" w:hAnsi="Arial" w:cs="Arial"/>
          <w:bCs/>
          <w:iCs/>
          <w:caps/>
          <w:kern w:val="2"/>
          <w:sz w:val="21"/>
          <w:szCs w:val="21"/>
          <w:lang w:val="es-ES_tradnl" w:eastAsia="es-ES"/>
        </w:rPr>
        <w:t>**********</w:t>
      </w:r>
      <w:r w:rsidR="00764B2D">
        <w:rPr>
          <w:rFonts w:ascii="Arial" w:hAnsi="Arial" w:cs="Arial"/>
          <w:sz w:val="24"/>
          <w:szCs w:val="24"/>
        </w:rPr>
        <w:t xml:space="preserve">, de fecha tres de octubre del dos mil diecinueve, misma que ya obra en autos por haber sido ofrecida por la parte actora y que la autoridad demandada hace suya; </w:t>
      </w:r>
      <w:r w:rsidR="00764B2D">
        <w:rPr>
          <w:rFonts w:ascii="Arial" w:hAnsi="Arial" w:cs="Arial"/>
          <w:b/>
          <w:sz w:val="24"/>
          <w:szCs w:val="24"/>
        </w:rPr>
        <w:t xml:space="preserve">2. La documental pública. </w:t>
      </w:r>
      <w:r w:rsidR="00764B2D">
        <w:rPr>
          <w:rFonts w:ascii="Arial" w:hAnsi="Arial" w:cs="Arial"/>
          <w:sz w:val="24"/>
          <w:szCs w:val="24"/>
        </w:rPr>
        <w:t xml:space="preserve">Consistente en la copia simple de su nombramiento y protesta de ley, expedida a su favor por el Comisario General, Comisario Jefe y Jefe de la Unidad Administrativa de la Comisaría General de Seguridad Pública, Vialidad y Protección Civil Municipal de Oaxaca de Juárez, Oaxaca; </w:t>
      </w:r>
      <w:r w:rsidR="00764B2D">
        <w:rPr>
          <w:rFonts w:ascii="Arial" w:hAnsi="Arial" w:cs="Arial"/>
          <w:b/>
          <w:sz w:val="24"/>
          <w:szCs w:val="24"/>
        </w:rPr>
        <w:t>3. La instrumental de actuaciones;</w:t>
      </w:r>
      <w:r w:rsidR="00764B2D">
        <w:rPr>
          <w:rFonts w:ascii="Arial" w:hAnsi="Arial" w:cs="Arial"/>
          <w:sz w:val="24"/>
          <w:szCs w:val="24"/>
        </w:rPr>
        <w:t xml:space="preserve"> y </w:t>
      </w:r>
      <w:r w:rsidR="00764B2D">
        <w:rPr>
          <w:rFonts w:ascii="Arial" w:hAnsi="Arial" w:cs="Arial"/>
          <w:b/>
          <w:sz w:val="24"/>
          <w:szCs w:val="24"/>
        </w:rPr>
        <w:t>4.</w:t>
      </w:r>
      <w:r w:rsidR="00764B2D">
        <w:rPr>
          <w:rFonts w:ascii="Arial" w:hAnsi="Arial" w:cs="Arial"/>
          <w:sz w:val="24"/>
          <w:szCs w:val="24"/>
        </w:rPr>
        <w:t xml:space="preserve"> </w:t>
      </w:r>
      <w:r w:rsidR="00764B2D">
        <w:rPr>
          <w:rFonts w:ascii="Arial" w:hAnsi="Arial" w:cs="Arial"/>
          <w:b/>
          <w:sz w:val="24"/>
          <w:szCs w:val="24"/>
        </w:rPr>
        <w:t>La presuncional legal y humana</w:t>
      </w:r>
      <w:r w:rsidR="00764B2D">
        <w:rPr>
          <w:rFonts w:ascii="Arial" w:eastAsia="Times New Roman" w:hAnsi="Arial" w:cs="Arial"/>
          <w:sz w:val="24"/>
          <w:szCs w:val="24"/>
          <w:lang w:val="es-ES" w:eastAsia="es-ES"/>
        </w:rPr>
        <w:t xml:space="preserve">; </w:t>
      </w:r>
      <w:r w:rsidR="003D50A9">
        <w:rPr>
          <w:rFonts w:ascii="Arial" w:hAnsi="Arial" w:cs="Arial"/>
          <w:sz w:val="24"/>
          <w:szCs w:val="24"/>
        </w:rPr>
        <w:t>pruebas que se desahogan por su propia y especial naturaleza y que hacen prueba plena en términos del artículo 203 fracción I, de la Ley de Procedimiento y Justicia Administrativa del Estado.</w:t>
      </w:r>
    </w:p>
    <w:p w:rsidR="00215670" w:rsidRPr="005767A1" w:rsidRDefault="000802F9" w:rsidP="005767A1">
      <w:pPr>
        <w:spacing w:line="360" w:lineRule="auto"/>
        <w:ind w:right="18" w:firstLine="567"/>
        <w:jc w:val="both"/>
        <w:rPr>
          <w:rFonts w:ascii="Arial" w:hAnsi="Arial" w:cs="Arial"/>
          <w:bCs/>
          <w:sz w:val="24"/>
          <w:szCs w:val="24"/>
          <w:lang w:val="es-ES"/>
        </w:rPr>
      </w:pPr>
      <w:r w:rsidRPr="00093BA1">
        <w:rPr>
          <w:rFonts w:ascii="Arial" w:hAnsi="Arial" w:cs="Arial"/>
          <w:sz w:val="24"/>
          <w:szCs w:val="24"/>
        </w:rPr>
        <w:t>Ahora, este juzgador procede al análisis del acta de infracción impugnada con número de folio</w:t>
      </w:r>
      <w:r w:rsidR="00F30EAE">
        <w:rPr>
          <w:rFonts w:ascii="Arial" w:hAnsi="Arial" w:cs="Arial"/>
          <w:sz w:val="24"/>
          <w:szCs w:val="24"/>
        </w:rPr>
        <w:t xml:space="preserve"> </w:t>
      </w:r>
      <w:r w:rsidR="007D49AB">
        <w:rPr>
          <w:rFonts w:ascii="Arial" w:eastAsia="Times New Roman" w:hAnsi="Arial" w:cs="Arial"/>
          <w:bCs/>
          <w:iCs/>
          <w:caps/>
          <w:kern w:val="2"/>
          <w:sz w:val="21"/>
          <w:szCs w:val="21"/>
          <w:lang w:val="es-ES_tradnl" w:eastAsia="es-ES"/>
        </w:rPr>
        <w:t>**********</w:t>
      </w:r>
      <w:r w:rsidR="007D49AB">
        <w:rPr>
          <w:rFonts w:ascii="Arial" w:eastAsia="Times New Roman" w:hAnsi="Arial" w:cs="Arial"/>
          <w:bCs/>
          <w:iCs/>
          <w:caps/>
          <w:kern w:val="2"/>
          <w:sz w:val="21"/>
          <w:szCs w:val="21"/>
          <w:lang w:val="es-ES_tradnl" w:eastAsia="es-ES"/>
        </w:rPr>
        <w:t xml:space="preserve"> </w:t>
      </w:r>
      <w:r w:rsidR="005767A1">
        <w:rPr>
          <w:rFonts w:ascii="Arial" w:hAnsi="Arial" w:cs="Arial"/>
          <w:sz w:val="24"/>
          <w:szCs w:val="24"/>
        </w:rPr>
        <w:t xml:space="preserve">de tres </w:t>
      </w:r>
      <w:r w:rsidR="00F30EAE">
        <w:rPr>
          <w:rFonts w:ascii="Arial" w:hAnsi="Arial" w:cs="Arial"/>
          <w:sz w:val="24"/>
          <w:szCs w:val="24"/>
        </w:rPr>
        <w:t xml:space="preserve">de octubre de dos mil diecinueve, </w:t>
      </w:r>
      <w:r w:rsidR="00F30EAE">
        <w:rPr>
          <w:rFonts w:ascii="Arial" w:hAnsi="Arial" w:cs="Arial"/>
          <w:bCs/>
          <w:sz w:val="24"/>
          <w:szCs w:val="24"/>
          <w:lang w:eastAsia="es-ES"/>
        </w:rPr>
        <w:t>emitida</w:t>
      </w:r>
      <w:r w:rsidR="00F30EAE">
        <w:rPr>
          <w:rFonts w:ascii="Arial" w:hAnsi="Arial" w:cs="Arial"/>
          <w:sz w:val="24"/>
          <w:szCs w:val="24"/>
        </w:rPr>
        <w:t xml:space="preserve"> por el </w:t>
      </w:r>
      <w:r w:rsidR="00F30EAE" w:rsidRPr="006E77BE">
        <w:rPr>
          <w:rFonts w:ascii="Arial" w:hAnsi="Arial" w:cs="Arial"/>
          <w:bCs/>
          <w:sz w:val="24"/>
          <w:szCs w:val="24"/>
          <w:lang w:val="es-ES"/>
        </w:rPr>
        <w:t xml:space="preserve">Policía Vial </w:t>
      </w:r>
      <w:r w:rsidR="005767A1">
        <w:rPr>
          <w:rFonts w:ascii="Arial" w:eastAsia="Times New Roman" w:hAnsi="Arial" w:cs="Arial"/>
          <w:bCs/>
          <w:sz w:val="24"/>
          <w:szCs w:val="24"/>
          <w:lang w:val="es-ES" w:eastAsia="es-ES"/>
        </w:rPr>
        <w:t xml:space="preserve">con número estadístico PV-66 de la Subdirección de Transito y Movilidad del Municipio de Oaxaca de Juárez, </w:t>
      </w:r>
      <w:r w:rsidR="005767A1" w:rsidRPr="009F733D">
        <w:rPr>
          <w:rFonts w:ascii="Arial" w:hAnsi="Arial" w:cs="Arial"/>
          <w:bCs/>
          <w:sz w:val="24"/>
          <w:szCs w:val="24"/>
        </w:rPr>
        <w:t>Oaxac</w:t>
      </w:r>
      <w:r w:rsidR="005767A1">
        <w:rPr>
          <w:rFonts w:ascii="Arial" w:hAnsi="Arial" w:cs="Arial"/>
          <w:bCs/>
          <w:sz w:val="24"/>
          <w:szCs w:val="24"/>
        </w:rPr>
        <w:t xml:space="preserve">a,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0802F9" w:rsidRDefault="000802F9" w:rsidP="005767A1">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381808">
        <w:rPr>
          <w:rFonts w:ascii="Arial" w:hAnsi="Arial" w:cs="Arial"/>
          <w:b/>
          <w:sz w:val="24"/>
          <w:szCs w:val="24"/>
        </w:rPr>
        <w:t>motivación</w:t>
      </w:r>
      <w:r w:rsidR="00F30EAE">
        <w:rPr>
          <w:rFonts w:ascii="Arial" w:hAnsi="Arial" w:cs="Arial"/>
          <w:sz w:val="24"/>
          <w:szCs w:val="24"/>
        </w:rPr>
        <w:t xml:space="preserve"> indicó “</w:t>
      </w:r>
      <w:r w:rsidR="005767A1">
        <w:rPr>
          <w:rFonts w:ascii="Arial" w:hAnsi="Arial" w:cs="Arial"/>
          <w:sz w:val="24"/>
          <w:szCs w:val="24"/>
        </w:rPr>
        <w:t xml:space="preserve">estacionado en lugar prohibido”, </w:t>
      </w:r>
      <w:r w:rsidR="00F30EAE">
        <w:rPr>
          <w:rFonts w:ascii="Arial" w:hAnsi="Arial" w:cs="Arial"/>
          <w:sz w:val="24"/>
          <w:szCs w:val="24"/>
        </w:rPr>
        <w:t xml:space="preserve">y </w:t>
      </w:r>
      <w:r w:rsidR="00087909">
        <w:rPr>
          <w:rFonts w:ascii="Arial" w:hAnsi="Arial" w:cs="Arial"/>
          <w:sz w:val="24"/>
          <w:szCs w:val="24"/>
        </w:rPr>
        <w:t xml:space="preserve">en cuanto al rubro de </w:t>
      </w:r>
      <w:r w:rsidRPr="00381808">
        <w:rPr>
          <w:rFonts w:ascii="Arial" w:hAnsi="Arial" w:cs="Arial"/>
          <w:b/>
          <w:sz w:val="24"/>
          <w:szCs w:val="24"/>
        </w:rPr>
        <w:t>fundamentación</w:t>
      </w:r>
      <w:r w:rsidRPr="00381808">
        <w:rPr>
          <w:rFonts w:ascii="Arial" w:hAnsi="Arial" w:cs="Arial"/>
          <w:sz w:val="24"/>
          <w:szCs w:val="24"/>
        </w:rPr>
        <w:t xml:space="preserve"> </w:t>
      </w:r>
      <w:r w:rsidR="00F30EAE">
        <w:rPr>
          <w:rFonts w:ascii="Arial" w:hAnsi="Arial" w:cs="Arial"/>
          <w:sz w:val="24"/>
          <w:szCs w:val="24"/>
        </w:rPr>
        <w:t xml:space="preserve">indicó “artículo </w:t>
      </w:r>
      <w:r w:rsidR="005767A1">
        <w:rPr>
          <w:rFonts w:ascii="Arial" w:hAnsi="Arial" w:cs="Arial"/>
          <w:sz w:val="24"/>
          <w:szCs w:val="24"/>
        </w:rPr>
        <w:t xml:space="preserve">85 y 86 </w:t>
      </w:r>
      <w:proofErr w:type="spellStart"/>
      <w:r w:rsidR="005767A1">
        <w:rPr>
          <w:rFonts w:ascii="Arial" w:hAnsi="Arial" w:cs="Arial"/>
          <w:sz w:val="24"/>
          <w:szCs w:val="24"/>
        </w:rPr>
        <w:t>fracc</w:t>
      </w:r>
      <w:proofErr w:type="spellEnd"/>
      <w:r w:rsidR="005767A1">
        <w:rPr>
          <w:rFonts w:ascii="Arial" w:hAnsi="Arial" w:cs="Arial"/>
          <w:sz w:val="24"/>
          <w:szCs w:val="24"/>
        </w:rPr>
        <w:t xml:space="preserve"> XXXIII”</w:t>
      </w:r>
      <w:r w:rsidRPr="00381808">
        <w:rPr>
          <w:rFonts w:ascii="Arial" w:hAnsi="Arial" w:cs="Arial"/>
          <w:sz w:val="24"/>
          <w:szCs w:val="24"/>
        </w:rPr>
        <w:t xml:space="preserve">; sin embargo, no precisó las </w:t>
      </w:r>
      <w:r w:rsidRPr="00381808">
        <w:rPr>
          <w:rFonts w:ascii="Arial" w:hAnsi="Arial" w:cs="Arial"/>
          <w:b/>
          <w:sz w:val="24"/>
          <w:szCs w:val="24"/>
        </w:rPr>
        <w:lastRenderedPageBreak/>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F54DF3" w:rsidRDefault="00F30EAE" w:rsidP="005767A1">
      <w:pPr>
        <w:spacing w:line="360" w:lineRule="auto"/>
        <w:ind w:right="18" w:firstLine="567"/>
        <w:jc w:val="both"/>
        <w:rPr>
          <w:rFonts w:ascii="Arial" w:hAnsi="Arial" w:cs="Arial"/>
          <w:sz w:val="24"/>
          <w:szCs w:val="24"/>
        </w:rPr>
      </w:pPr>
      <w:r>
        <w:rPr>
          <w:rFonts w:ascii="Arial" w:hAnsi="Arial" w:cs="Arial"/>
          <w:sz w:val="24"/>
          <w:szCs w:val="24"/>
        </w:rPr>
        <w:t xml:space="preserve">Los artículos </w:t>
      </w:r>
      <w:r w:rsidR="005767A1">
        <w:rPr>
          <w:rFonts w:ascii="Arial" w:hAnsi="Arial" w:cs="Arial"/>
          <w:sz w:val="24"/>
          <w:szCs w:val="24"/>
        </w:rPr>
        <w:t xml:space="preserve">85 y 86 fracción XXXIII </w:t>
      </w:r>
      <w:r>
        <w:rPr>
          <w:rFonts w:ascii="Arial" w:hAnsi="Arial" w:cs="Arial"/>
          <w:sz w:val="24"/>
          <w:szCs w:val="24"/>
        </w:rPr>
        <w:t xml:space="preserve">del </w:t>
      </w:r>
      <w:r w:rsidR="000802F9" w:rsidRPr="004D0436">
        <w:rPr>
          <w:rFonts w:ascii="Arial" w:hAnsi="Arial" w:cs="Arial"/>
          <w:sz w:val="24"/>
          <w:szCs w:val="24"/>
        </w:rPr>
        <w:t xml:space="preserve">Reglamento de Vialidad para el </w:t>
      </w:r>
      <w:r w:rsidR="000802F9" w:rsidRPr="004614C7">
        <w:rPr>
          <w:rFonts w:ascii="Arial" w:hAnsi="Arial" w:cs="Arial"/>
          <w:sz w:val="24"/>
          <w:szCs w:val="24"/>
        </w:rPr>
        <w:t>Municipio de Oax</w:t>
      </w:r>
      <w:r w:rsidR="00700293" w:rsidRPr="004614C7">
        <w:rPr>
          <w:rFonts w:ascii="Arial" w:hAnsi="Arial" w:cs="Arial"/>
          <w:sz w:val="24"/>
          <w:szCs w:val="24"/>
        </w:rPr>
        <w:t>aca de Juárez Oaxaca, establece</w:t>
      </w:r>
      <w:r w:rsidRPr="004614C7">
        <w:rPr>
          <w:rFonts w:ascii="Arial" w:hAnsi="Arial" w:cs="Arial"/>
          <w:sz w:val="24"/>
          <w:szCs w:val="24"/>
        </w:rPr>
        <w:t>n</w:t>
      </w:r>
      <w:r w:rsidR="00700293" w:rsidRPr="004614C7">
        <w:rPr>
          <w:rFonts w:ascii="Arial" w:hAnsi="Arial" w:cs="Arial"/>
          <w:sz w:val="24"/>
          <w:szCs w:val="24"/>
        </w:rPr>
        <w:t>:</w:t>
      </w:r>
    </w:p>
    <w:p w:rsidR="00A8051D" w:rsidRPr="00A8051D" w:rsidRDefault="00A8051D" w:rsidP="00A8051D">
      <w:pPr>
        <w:spacing w:line="240" w:lineRule="auto"/>
        <w:ind w:left="851" w:right="283"/>
        <w:jc w:val="both"/>
        <w:rPr>
          <w:rFonts w:ascii="Arial" w:hAnsi="Arial" w:cs="Arial"/>
          <w:i/>
          <w:iCs/>
          <w:sz w:val="21"/>
          <w:szCs w:val="21"/>
        </w:rPr>
      </w:pPr>
      <w:r w:rsidRPr="00A8051D">
        <w:rPr>
          <w:rFonts w:ascii="Arial" w:hAnsi="Arial" w:cs="Arial"/>
          <w:b/>
          <w:bCs/>
          <w:i/>
          <w:iCs/>
          <w:sz w:val="21"/>
          <w:szCs w:val="21"/>
        </w:rPr>
        <w:t>ARTÍCULO 85.</w:t>
      </w:r>
      <w:r w:rsidRPr="00A8051D">
        <w:rPr>
          <w:rFonts w:ascii="Arial" w:hAnsi="Arial" w:cs="Arial"/>
          <w:i/>
          <w:iCs/>
          <w:sz w:val="21"/>
          <w:szCs w:val="21"/>
        </w:rPr>
        <w:t xml:space="preserve"> Los vehículos podrán estacionarse en la vía pública, solamente en los lugares permitidos, cuando no se obstruya la circulación, dentro de los horarios y días autorizados. </w:t>
      </w:r>
    </w:p>
    <w:p w:rsidR="00A8051D" w:rsidRPr="00A8051D" w:rsidRDefault="00A8051D" w:rsidP="00A8051D">
      <w:pPr>
        <w:spacing w:line="240" w:lineRule="auto"/>
        <w:ind w:left="851" w:right="283"/>
        <w:jc w:val="both"/>
        <w:rPr>
          <w:rFonts w:ascii="Arial" w:hAnsi="Arial" w:cs="Arial"/>
          <w:i/>
          <w:iCs/>
          <w:sz w:val="21"/>
          <w:szCs w:val="21"/>
        </w:rPr>
      </w:pPr>
      <w:r w:rsidRPr="00A8051D">
        <w:rPr>
          <w:rFonts w:ascii="Arial" w:hAnsi="Arial" w:cs="Arial"/>
          <w:i/>
          <w:iCs/>
          <w:sz w:val="21"/>
          <w:szCs w:val="21"/>
        </w:rPr>
        <w:t xml:space="preserve">Los vehículos estacionados en lugar prohibido, que signifiquen peligro u obstruyan la circulación, serán retirados por la grúa y trasladados al corralón correspondiente, salvo que se presente el conductor y proceda al retiro del vehículo, debiendo el Policía Vial, formular la infracción correspondiente. Si el conductor se rehúsa a retirar el vehículo, se procederá a su traslado. Debiendo realizar para su liberación los pagos respectivos.  </w:t>
      </w:r>
    </w:p>
    <w:p w:rsidR="005767A1" w:rsidRPr="00A8051D" w:rsidRDefault="00A8051D" w:rsidP="00A8051D">
      <w:pPr>
        <w:spacing w:line="240" w:lineRule="auto"/>
        <w:ind w:left="851" w:right="283"/>
        <w:jc w:val="both"/>
        <w:rPr>
          <w:rFonts w:ascii="Arial" w:hAnsi="Arial" w:cs="Arial"/>
          <w:i/>
          <w:iCs/>
          <w:sz w:val="21"/>
          <w:szCs w:val="21"/>
        </w:rPr>
      </w:pPr>
      <w:r w:rsidRPr="00A8051D">
        <w:rPr>
          <w:rFonts w:ascii="Arial" w:hAnsi="Arial" w:cs="Arial"/>
          <w:b/>
          <w:bCs/>
          <w:i/>
          <w:iCs/>
          <w:sz w:val="21"/>
          <w:szCs w:val="21"/>
        </w:rPr>
        <w:t>ARTÍCULO 86.</w:t>
      </w:r>
      <w:r w:rsidRPr="00A8051D">
        <w:rPr>
          <w:rFonts w:ascii="Arial" w:hAnsi="Arial" w:cs="Arial"/>
          <w:i/>
          <w:iCs/>
          <w:sz w:val="21"/>
          <w:szCs w:val="21"/>
        </w:rPr>
        <w:t xml:space="preserve"> Queda prohibido el estacionamiento:</w:t>
      </w:r>
    </w:p>
    <w:p w:rsidR="00A8051D" w:rsidRPr="00A8051D" w:rsidRDefault="00A8051D" w:rsidP="00A8051D">
      <w:pPr>
        <w:spacing w:line="240" w:lineRule="auto"/>
        <w:ind w:left="851" w:right="283"/>
        <w:jc w:val="both"/>
        <w:rPr>
          <w:rFonts w:ascii="Arial" w:hAnsi="Arial" w:cs="Arial"/>
          <w:i/>
          <w:iCs/>
          <w:sz w:val="21"/>
          <w:szCs w:val="21"/>
        </w:rPr>
      </w:pPr>
      <w:r w:rsidRPr="00A8051D">
        <w:rPr>
          <w:rFonts w:ascii="Arial" w:hAnsi="Arial" w:cs="Arial"/>
          <w:i/>
          <w:iCs/>
          <w:sz w:val="21"/>
          <w:szCs w:val="21"/>
        </w:rPr>
        <w:t>(…)</w:t>
      </w:r>
    </w:p>
    <w:p w:rsidR="006257E4" w:rsidRDefault="00A8051D" w:rsidP="00A8051D">
      <w:pPr>
        <w:spacing w:line="240" w:lineRule="auto"/>
        <w:ind w:left="851" w:right="283"/>
        <w:jc w:val="both"/>
        <w:rPr>
          <w:rFonts w:ascii="Arial" w:hAnsi="Arial" w:cs="Arial"/>
          <w:i/>
          <w:iCs/>
          <w:sz w:val="21"/>
          <w:szCs w:val="21"/>
        </w:rPr>
      </w:pPr>
      <w:r w:rsidRPr="00A8051D">
        <w:rPr>
          <w:rFonts w:ascii="Arial" w:hAnsi="Arial" w:cs="Arial"/>
          <w:b/>
          <w:bCs/>
          <w:i/>
          <w:iCs/>
          <w:sz w:val="21"/>
          <w:szCs w:val="21"/>
        </w:rPr>
        <w:t>XXXIII.</w:t>
      </w:r>
      <w:r w:rsidRPr="00A8051D">
        <w:rPr>
          <w:rFonts w:ascii="Arial" w:hAnsi="Arial" w:cs="Arial"/>
          <w:i/>
          <w:iCs/>
          <w:sz w:val="21"/>
          <w:szCs w:val="21"/>
        </w:rPr>
        <w:t xml:space="preserve"> En los demás lugares que determine la Comisaría de Vialidad y donde exista señalamiento restrictivo.</w:t>
      </w:r>
    </w:p>
    <w:p w:rsidR="00A8051D" w:rsidRPr="00A8051D" w:rsidRDefault="00A8051D" w:rsidP="00A8051D">
      <w:pPr>
        <w:spacing w:line="240" w:lineRule="auto"/>
        <w:ind w:left="851" w:right="283"/>
        <w:jc w:val="both"/>
        <w:rPr>
          <w:rFonts w:ascii="Arial" w:hAnsi="Arial" w:cs="Arial"/>
          <w:i/>
          <w:iCs/>
          <w:sz w:val="21"/>
          <w:szCs w:val="21"/>
        </w:rPr>
      </w:pPr>
    </w:p>
    <w:p w:rsidR="000E37AB" w:rsidRPr="003B2F63" w:rsidRDefault="000802F9" w:rsidP="004614C7">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sidR="00A7223F">
        <w:rPr>
          <w:rFonts w:ascii="Arial" w:hAnsi="Arial" w:cs="Arial"/>
          <w:sz w:val="24"/>
          <w:szCs w:val="24"/>
        </w:rPr>
        <w:t xml:space="preserve">tiempo, </w:t>
      </w:r>
      <w:r w:rsidRPr="00D30557">
        <w:rPr>
          <w:rFonts w:ascii="Arial" w:hAnsi="Arial" w:cs="Arial"/>
          <w:sz w:val="24"/>
          <w:szCs w:val="24"/>
        </w:rPr>
        <w:t>modo y circunstancias de la conducta de</w:t>
      </w:r>
      <w:r w:rsidR="006257E4">
        <w:rPr>
          <w:rFonts w:ascii="Arial" w:hAnsi="Arial" w:cs="Arial"/>
          <w:sz w:val="24"/>
          <w:szCs w:val="24"/>
        </w:rPr>
        <w:t>l</w:t>
      </w:r>
      <w:r w:rsidRPr="00D30557">
        <w:rPr>
          <w:rFonts w:ascii="Arial" w:hAnsi="Arial" w:cs="Arial"/>
          <w:sz w:val="24"/>
          <w:szCs w:val="24"/>
        </w:rPr>
        <w:t xml:space="preserve"> infractor que le llevaron a concluir que</w:t>
      </w:r>
      <w:r w:rsidR="006257E4">
        <w:rPr>
          <w:rFonts w:ascii="Arial" w:hAnsi="Arial" w:cs="Arial"/>
          <w:sz w:val="24"/>
          <w:szCs w:val="24"/>
        </w:rPr>
        <w:t xml:space="preserve"> el actor </w:t>
      </w:r>
      <w:r w:rsidRPr="00D30557">
        <w:rPr>
          <w:rFonts w:ascii="Arial" w:hAnsi="Arial" w:cs="Arial"/>
          <w:sz w:val="24"/>
          <w:szCs w:val="24"/>
        </w:rPr>
        <w:t>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sidR="006257E4">
        <w:rPr>
          <w:rFonts w:ascii="Arial" w:hAnsi="Arial" w:cs="Arial"/>
          <w:sz w:val="24"/>
          <w:szCs w:val="24"/>
        </w:rPr>
        <w:t xml:space="preserve"> los artículos </w:t>
      </w:r>
      <w:r w:rsidR="004614C7">
        <w:rPr>
          <w:rFonts w:ascii="Arial" w:hAnsi="Arial" w:cs="Arial"/>
          <w:sz w:val="24"/>
          <w:szCs w:val="24"/>
        </w:rPr>
        <w:t>85 y 86 fracción XXXIII</w:t>
      </w:r>
      <w:r w:rsidR="006257E4">
        <w:rPr>
          <w:rFonts w:ascii="Arial" w:hAnsi="Arial" w:cs="Arial"/>
          <w:sz w:val="24"/>
          <w:szCs w:val="24"/>
        </w:rPr>
        <w:t xml:space="preserve">, del </w:t>
      </w:r>
      <w:r w:rsidR="006257E4" w:rsidRPr="004D0436">
        <w:rPr>
          <w:rFonts w:ascii="Arial" w:hAnsi="Arial" w:cs="Arial"/>
          <w:sz w:val="24"/>
          <w:szCs w:val="24"/>
        </w:rPr>
        <w:t>Reglamento de Vialidad para el Municipio de Oax</w:t>
      </w:r>
      <w:r w:rsidR="006257E4">
        <w:rPr>
          <w:rFonts w:ascii="Arial" w:hAnsi="Arial" w:cs="Arial"/>
          <w:sz w:val="24"/>
          <w:szCs w:val="24"/>
        </w:rPr>
        <w:t>aca de Juárez</w:t>
      </w:r>
      <w:r w:rsidR="004614C7">
        <w:rPr>
          <w:rFonts w:ascii="Arial" w:hAnsi="Arial" w:cs="Arial"/>
          <w:sz w:val="24"/>
          <w:szCs w:val="24"/>
        </w:rPr>
        <w:t>,</w:t>
      </w:r>
      <w:r w:rsidR="006257E4">
        <w:rPr>
          <w:rFonts w:ascii="Arial" w:hAnsi="Arial" w:cs="Arial"/>
          <w:sz w:val="24"/>
          <w:szCs w:val="24"/>
        </w:rPr>
        <w:t xml:space="preserve"> Oaxaca, </w:t>
      </w:r>
      <w:r w:rsidRPr="00D30557">
        <w:rPr>
          <w:rFonts w:ascii="Arial" w:hAnsi="Arial" w:cs="Arial"/>
          <w:sz w:val="24"/>
          <w:szCs w:val="24"/>
        </w:rPr>
        <w:t>sin que hiciera referencia de los hechos ocurridos</w:t>
      </w:r>
      <w:r w:rsidR="000E37AB" w:rsidRPr="00D30557">
        <w:rPr>
          <w:rFonts w:ascii="Arial" w:hAnsi="Arial" w:cs="Arial"/>
          <w:sz w:val="24"/>
          <w:szCs w:val="24"/>
        </w:rPr>
        <w:t xml:space="preserve"> ni </w:t>
      </w:r>
      <w:r w:rsidRPr="00D30557">
        <w:rPr>
          <w:rFonts w:ascii="Arial" w:hAnsi="Arial" w:cs="Arial"/>
          <w:sz w:val="24"/>
          <w:szCs w:val="24"/>
        </w:rPr>
        <w:t xml:space="preserve">especificara las razones particulares o causas inmediatas, que lo llevaron a </w:t>
      </w:r>
      <w:r w:rsidR="000E37AB" w:rsidRPr="00D30557">
        <w:rPr>
          <w:rFonts w:ascii="Arial" w:hAnsi="Arial" w:cs="Arial"/>
          <w:sz w:val="24"/>
          <w:szCs w:val="24"/>
        </w:rPr>
        <w:t>concluir</w:t>
      </w:r>
      <w:r w:rsidRPr="00D30557">
        <w:rPr>
          <w:rFonts w:ascii="Arial" w:hAnsi="Arial" w:cs="Arial"/>
          <w:sz w:val="24"/>
          <w:szCs w:val="24"/>
        </w:rPr>
        <w:t xml:space="preserve"> </w:t>
      </w:r>
      <w:r w:rsidR="000E37AB" w:rsidRPr="00D30557">
        <w:rPr>
          <w:rFonts w:ascii="Arial" w:hAnsi="Arial" w:cs="Arial"/>
          <w:sz w:val="24"/>
          <w:szCs w:val="24"/>
        </w:rPr>
        <w:t>el</w:t>
      </w:r>
      <w:r w:rsidRPr="00D30557">
        <w:rPr>
          <w:rFonts w:ascii="Arial" w:hAnsi="Arial" w:cs="Arial"/>
          <w:sz w:val="24"/>
          <w:szCs w:val="24"/>
        </w:rPr>
        <w:t xml:space="preserve"> sustento para la emisión del acto.</w:t>
      </w:r>
    </w:p>
    <w:p w:rsidR="000802F9" w:rsidRPr="00867AE1" w:rsidRDefault="000802F9" w:rsidP="004614C7">
      <w:pPr>
        <w:spacing w:line="360" w:lineRule="auto"/>
        <w:ind w:right="51" w:firstLine="567"/>
        <w:jc w:val="both"/>
        <w:rPr>
          <w:rFonts w:ascii="Arial" w:hAnsi="Arial" w:cs="Arial"/>
          <w:sz w:val="24"/>
          <w:szCs w:val="24"/>
        </w:rPr>
      </w:pPr>
      <w:r>
        <w:rPr>
          <w:rFonts w:ascii="Arial" w:hAnsi="Arial" w:cs="Arial"/>
          <w:sz w:val="24"/>
          <w:szCs w:val="24"/>
        </w:rPr>
        <w:t>Así, el</w:t>
      </w:r>
      <w:r w:rsidR="004614C7">
        <w:rPr>
          <w:rFonts w:ascii="Arial" w:hAnsi="Arial" w:cs="Arial"/>
          <w:sz w:val="24"/>
          <w:szCs w:val="24"/>
        </w:rPr>
        <w:t xml:space="preserve"> </w:t>
      </w:r>
      <w:r w:rsidR="004614C7">
        <w:rPr>
          <w:rFonts w:ascii="Arial" w:eastAsia="Times New Roman" w:hAnsi="Arial" w:cs="Arial"/>
          <w:bCs/>
          <w:sz w:val="24"/>
          <w:szCs w:val="24"/>
          <w:lang w:val="es-ES" w:eastAsia="es-ES"/>
        </w:rPr>
        <w:t xml:space="preserve">Policía Vial con número estadístico PV-66 de la Subdirección de Transito y Movilidad del Municipio de Oaxaca de Juárez, </w:t>
      </w:r>
      <w:r w:rsidR="004614C7" w:rsidRPr="009F733D">
        <w:rPr>
          <w:rFonts w:ascii="Arial" w:hAnsi="Arial" w:cs="Arial"/>
          <w:bCs/>
          <w:sz w:val="24"/>
          <w:szCs w:val="24"/>
        </w:rPr>
        <w:t>Oaxac</w:t>
      </w:r>
      <w:r w:rsidR="004614C7">
        <w:rPr>
          <w:rFonts w:ascii="Arial" w:hAnsi="Arial" w:cs="Arial"/>
          <w:bCs/>
          <w:sz w:val="24"/>
          <w:szCs w:val="24"/>
        </w:rPr>
        <w:t xml:space="preserve">a, </w:t>
      </w:r>
      <w:r w:rsidRPr="00B15094">
        <w:rPr>
          <w:rFonts w:ascii="Arial" w:hAnsi="Arial" w:cs="Arial"/>
          <w:sz w:val="24"/>
          <w:szCs w:val="24"/>
        </w:rPr>
        <w:t>al no precisar y concluir con argumentos lógico jurídicos las circunstan</w:t>
      </w:r>
      <w:r w:rsidR="00087909">
        <w:rPr>
          <w:rFonts w:ascii="Arial" w:hAnsi="Arial" w:cs="Arial"/>
          <w:sz w:val="24"/>
          <w:szCs w:val="24"/>
        </w:rPr>
        <w:t>cias por las cuales estimó que</w:t>
      </w:r>
      <w:r w:rsidR="00867AE1">
        <w:rPr>
          <w:rFonts w:ascii="Arial" w:hAnsi="Arial" w:cs="Arial"/>
          <w:sz w:val="24"/>
          <w:szCs w:val="24"/>
        </w:rPr>
        <w:t xml:space="preserve"> </w:t>
      </w:r>
      <w:r w:rsidR="004614C7">
        <w:rPr>
          <w:rFonts w:ascii="Arial" w:hAnsi="Arial" w:cs="Arial"/>
          <w:sz w:val="24"/>
          <w:szCs w:val="24"/>
        </w:rPr>
        <w:t>la</w:t>
      </w:r>
      <w:r w:rsidR="00867AE1">
        <w:rPr>
          <w:rFonts w:ascii="Arial" w:hAnsi="Arial" w:cs="Arial"/>
          <w:sz w:val="24"/>
          <w:szCs w:val="24"/>
        </w:rPr>
        <w:t xml:space="preserve"> supuest</w:t>
      </w:r>
      <w:r w:rsidR="004614C7">
        <w:rPr>
          <w:rFonts w:ascii="Arial" w:hAnsi="Arial" w:cs="Arial"/>
          <w:sz w:val="24"/>
          <w:szCs w:val="24"/>
        </w:rPr>
        <w:t>a</w:t>
      </w:r>
      <w:r w:rsidR="00867AE1">
        <w:rPr>
          <w:rFonts w:ascii="Arial" w:hAnsi="Arial" w:cs="Arial"/>
          <w:sz w:val="24"/>
          <w:szCs w:val="24"/>
        </w:rPr>
        <w:t xml:space="preserve"> infractor</w:t>
      </w:r>
      <w:r w:rsidR="004614C7">
        <w:rPr>
          <w:rFonts w:ascii="Arial" w:hAnsi="Arial" w:cs="Arial"/>
          <w:sz w:val="24"/>
          <w:szCs w:val="24"/>
        </w:rPr>
        <w:t>a</w:t>
      </w:r>
      <w:r w:rsidR="00867AE1">
        <w:rPr>
          <w:rFonts w:ascii="Arial" w:hAnsi="Arial" w:cs="Arial"/>
          <w:sz w:val="24"/>
          <w:szCs w:val="24"/>
        </w:rPr>
        <w:t xml:space="preserve"> </w:t>
      </w:r>
      <w:r w:rsidR="00D30557">
        <w:rPr>
          <w:rFonts w:ascii="Arial" w:hAnsi="Arial" w:cs="Arial"/>
          <w:sz w:val="24"/>
          <w:szCs w:val="24"/>
        </w:rPr>
        <w:t xml:space="preserve">había cometido una falta al Reglamento de Vialidad para 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esto es, que debió expresar con precisión el o los preceptos legales aplicables al caso y señalar las circunstancias especiales, razones particulares o cosas inmediatas que haya tenido en consideración para la emisión de</w:t>
      </w:r>
      <w:r w:rsidR="00F54DF3">
        <w:rPr>
          <w:rFonts w:ascii="Arial" w:hAnsi="Arial" w:cs="Arial"/>
          <w:sz w:val="24"/>
          <w:szCs w:val="24"/>
        </w:rPr>
        <w:t>l</w:t>
      </w:r>
      <w:r>
        <w:rPr>
          <w:rFonts w:ascii="Arial" w:hAnsi="Arial" w:cs="Arial"/>
          <w:sz w:val="24"/>
          <w:szCs w:val="24"/>
        </w:rPr>
        <w:t xml:space="preserve"> acto, </w:t>
      </w:r>
      <w:r w:rsidR="007824C6">
        <w:rPr>
          <w:rFonts w:ascii="Arial" w:hAnsi="Arial" w:cs="Arial"/>
          <w:sz w:val="24"/>
          <w:szCs w:val="24"/>
        </w:rPr>
        <w:t xml:space="preserve">tal y </w:t>
      </w:r>
      <w:r>
        <w:rPr>
          <w:rFonts w:ascii="Arial" w:hAnsi="Arial" w:cs="Arial"/>
          <w:sz w:val="24"/>
          <w:szCs w:val="24"/>
        </w:rPr>
        <w:t xml:space="preserve">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7D49AB" w:rsidRDefault="007D49AB" w:rsidP="00087909">
      <w:pPr>
        <w:spacing w:line="360" w:lineRule="auto"/>
        <w:ind w:right="51" w:firstLine="567"/>
        <w:jc w:val="both"/>
        <w:rPr>
          <w:rFonts w:ascii="Arial" w:hAnsi="Arial" w:cs="Arial"/>
          <w:sz w:val="24"/>
          <w:szCs w:val="24"/>
        </w:rPr>
      </w:pPr>
    </w:p>
    <w:p w:rsidR="00A7223F" w:rsidRPr="00087909" w:rsidRDefault="000802F9" w:rsidP="00087909">
      <w:pPr>
        <w:spacing w:line="360" w:lineRule="auto"/>
        <w:ind w:right="51" w:firstLine="567"/>
        <w:jc w:val="both"/>
        <w:rPr>
          <w:rFonts w:ascii="Arial" w:hAnsi="Arial" w:cs="Arial"/>
          <w:sz w:val="24"/>
          <w:szCs w:val="24"/>
        </w:rPr>
      </w:pPr>
      <w:r w:rsidRPr="00B15094">
        <w:rPr>
          <w:rFonts w:ascii="Arial" w:hAnsi="Arial" w:cs="Arial"/>
          <w:sz w:val="24"/>
          <w:szCs w:val="24"/>
        </w:rPr>
        <w:lastRenderedPageBreak/>
        <w:t xml:space="preserve">Lo anterior encuentra apoyo en la Jurisprudencia VI. 2. J.7248. sustentada por el Segundo Tribunal Colegiado del Sexto Circuito, que aparece publicada en la página 43 de la Gaceta del Semanario Judicial de la Federación, Tomo 64, </w:t>
      </w:r>
      <w:r w:rsidR="00D30557" w:rsidRPr="00B15094">
        <w:rPr>
          <w:rFonts w:ascii="Arial" w:hAnsi="Arial" w:cs="Arial"/>
          <w:sz w:val="24"/>
          <w:szCs w:val="24"/>
        </w:rPr>
        <w:t>abril</w:t>
      </w:r>
      <w:r w:rsidRPr="00B15094">
        <w:rPr>
          <w:rFonts w:ascii="Arial" w:hAnsi="Arial" w:cs="Arial"/>
          <w:sz w:val="24"/>
          <w:szCs w:val="24"/>
        </w:rPr>
        <w:t xml:space="preserve"> de 1993, Octava Época, Materia Administrativa, baj</w:t>
      </w:r>
      <w:r>
        <w:rPr>
          <w:rFonts w:ascii="Arial" w:hAnsi="Arial" w:cs="Arial"/>
          <w:sz w:val="24"/>
          <w:szCs w:val="24"/>
        </w:rPr>
        <w:t>o el rubro y texto siguientes:</w:t>
      </w:r>
    </w:p>
    <w:p w:rsidR="000802F9" w:rsidRDefault="000802F9" w:rsidP="00867AE1">
      <w:pPr>
        <w:tabs>
          <w:tab w:val="left" w:pos="7230"/>
        </w:tabs>
        <w:spacing w:after="0"/>
        <w:ind w:left="851" w:right="425"/>
        <w:jc w:val="both"/>
        <w:rPr>
          <w:rFonts w:ascii="Arial" w:hAnsi="Arial" w:cs="Arial"/>
          <w:i/>
          <w:sz w:val="21"/>
          <w:szCs w:val="21"/>
        </w:rPr>
      </w:pPr>
      <w:r w:rsidRPr="00087909">
        <w:rPr>
          <w:rFonts w:ascii="Arial" w:hAnsi="Arial" w:cs="Arial"/>
          <w:sz w:val="21"/>
          <w:szCs w:val="21"/>
        </w:rPr>
        <w:t>“</w:t>
      </w:r>
      <w:r w:rsidRPr="00087909">
        <w:rPr>
          <w:rFonts w:ascii="Arial" w:hAnsi="Arial" w:cs="Arial"/>
          <w:b/>
          <w:i/>
          <w:sz w:val="21"/>
          <w:szCs w:val="21"/>
        </w:rPr>
        <w:t xml:space="preserve">FUNDAMENTACIÓN Y MOTIVACIÓN DE LOS ACTOS ADMINISTRATIVOS. </w:t>
      </w:r>
      <w:r w:rsidRPr="00087909">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D30557" w:rsidRPr="00CA7628" w:rsidRDefault="00D30557" w:rsidP="00867AE1">
      <w:pPr>
        <w:spacing w:after="0"/>
        <w:ind w:right="566"/>
        <w:jc w:val="both"/>
        <w:rPr>
          <w:rFonts w:ascii="Arial" w:hAnsi="Arial" w:cs="Arial"/>
        </w:rPr>
      </w:pPr>
    </w:p>
    <w:p w:rsidR="00D30557" w:rsidRPr="00867AE1" w:rsidRDefault="000802F9" w:rsidP="004614C7">
      <w:pPr>
        <w:spacing w:line="360" w:lineRule="auto"/>
        <w:ind w:right="51" w:firstLine="567"/>
        <w:jc w:val="both"/>
        <w:rPr>
          <w:rFonts w:ascii="Arial" w:hAnsi="Arial" w:cs="Arial"/>
          <w:sz w:val="24"/>
          <w:szCs w:val="24"/>
        </w:rPr>
      </w:pPr>
      <w:r w:rsidRPr="00331BD9">
        <w:rPr>
          <w:rFonts w:ascii="Arial" w:hAnsi="Arial" w:cs="Arial"/>
          <w:sz w:val="24"/>
          <w:szCs w:val="24"/>
        </w:rPr>
        <w:t>En consecuencia, procede con fundamento en el artículo 208 fracción II, de la Ley de Procedimiento y Justicia Administrativa para el Estado</w:t>
      </w:r>
      <w:r w:rsidR="00F54DF3">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004614C7">
        <w:rPr>
          <w:rFonts w:ascii="Arial" w:hAnsi="Arial" w:cs="Arial"/>
          <w:sz w:val="24"/>
          <w:szCs w:val="24"/>
        </w:rPr>
        <w:t xml:space="preserve"> </w:t>
      </w:r>
      <w:r w:rsidR="007D49AB">
        <w:rPr>
          <w:rFonts w:ascii="Arial" w:eastAsia="Times New Roman" w:hAnsi="Arial" w:cs="Arial"/>
          <w:bCs/>
          <w:iCs/>
          <w:caps/>
          <w:kern w:val="2"/>
          <w:sz w:val="21"/>
          <w:szCs w:val="21"/>
          <w:lang w:val="es-ES_tradnl" w:eastAsia="es-ES"/>
        </w:rPr>
        <w:t>**********</w:t>
      </w:r>
      <w:r w:rsidR="004614C7">
        <w:rPr>
          <w:rFonts w:ascii="Arial" w:hAnsi="Arial" w:cs="Arial"/>
          <w:sz w:val="24"/>
          <w:szCs w:val="24"/>
          <w:lang w:eastAsia="es-ES"/>
        </w:rPr>
        <w:t xml:space="preserve"> de tres de octubre de </w:t>
      </w:r>
      <w:r w:rsidR="004614C7" w:rsidRPr="006E26F0">
        <w:rPr>
          <w:rFonts w:ascii="Arial" w:hAnsi="Arial" w:cs="Arial"/>
          <w:sz w:val="24"/>
          <w:szCs w:val="24"/>
          <w:lang w:eastAsia="es-ES"/>
        </w:rPr>
        <w:t>dos mil diecinueve</w:t>
      </w:r>
      <w:r w:rsidR="004614C7">
        <w:rPr>
          <w:rFonts w:ascii="Arial" w:hAnsi="Arial" w:cs="Arial"/>
          <w:sz w:val="24"/>
          <w:szCs w:val="24"/>
          <w:lang w:eastAsia="es-ES"/>
        </w:rPr>
        <w:t>, emitida</w:t>
      </w:r>
      <w:r w:rsidR="004614C7" w:rsidRPr="006E26F0">
        <w:rPr>
          <w:rFonts w:ascii="Arial" w:hAnsi="Arial" w:cs="Arial"/>
          <w:sz w:val="24"/>
          <w:szCs w:val="24"/>
          <w:lang w:eastAsia="es-ES"/>
        </w:rPr>
        <w:t xml:space="preserve"> por el </w:t>
      </w:r>
      <w:r w:rsidR="004614C7" w:rsidRPr="002F2F93">
        <w:rPr>
          <w:rFonts w:ascii="Arial" w:hAnsi="Arial" w:cs="Arial"/>
          <w:bCs/>
          <w:sz w:val="24"/>
          <w:szCs w:val="24"/>
          <w:lang w:val="es-ES_tradnl" w:eastAsia="es-ES"/>
        </w:rPr>
        <w:t>Policía Vial con número estadístico PV-66 de la Comisaría de Vialidad Municipal de Oaxaca de Juárez, Oaxaca</w:t>
      </w:r>
      <w:r w:rsidR="004614C7">
        <w:rPr>
          <w:rFonts w:ascii="Arial" w:hAnsi="Arial" w:cs="Arial"/>
          <w:bCs/>
          <w:color w:val="000000"/>
          <w:sz w:val="24"/>
          <w:szCs w:val="24"/>
        </w:rPr>
        <w:t>,</w:t>
      </w:r>
      <w:r w:rsidR="004614C7">
        <w:rPr>
          <w:rFonts w:ascii="Arial" w:hAnsi="Arial" w:cs="Arial"/>
          <w:sz w:val="24"/>
          <w:szCs w:val="24"/>
        </w:rPr>
        <w:t xml:space="preserve"> </w:t>
      </w:r>
      <w:r w:rsidR="00A7223F">
        <w:rPr>
          <w:rFonts w:ascii="Arial" w:eastAsia="Times New Roman" w:hAnsi="Arial" w:cs="Arial"/>
          <w:sz w:val="24"/>
          <w:szCs w:val="24"/>
          <w:lang w:val="es-ES" w:eastAsia="es-ES"/>
        </w:rPr>
        <w:t xml:space="preserve">y una vez que cause ejecutoria </w:t>
      </w:r>
      <w:r w:rsidR="00867AE1">
        <w:rPr>
          <w:rFonts w:ascii="Arial" w:eastAsia="Times New Roman" w:hAnsi="Arial" w:cs="Arial"/>
          <w:sz w:val="24"/>
          <w:szCs w:val="24"/>
          <w:lang w:val="es-ES" w:eastAsia="es-ES"/>
        </w:rPr>
        <w:t xml:space="preserve">la sentencia </w:t>
      </w:r>
      <w:r w:rsidR="00A7223F">
        <w:rPr>
          <w:rFonts w:ascii="Arial" w:eastAsia="Times New Roman" w:hAnsi="Arial" w:cs="Arial"/>
          <w:sz w:val="24"/>
          <w:szCs w:val="24"/>
          <w:lang w:val="es-ES" w:eastAsia="es-ES"/>
        </w:rPr>
        <w:t>dar de baja del Sistema SA</w:t>
      </w:r>
      <w:r w:rsidR="00087909">
        <w:rPr>
          <w:rFonts w:ascii="Arial" w:eastAsia="Times New Roman" w:hAnsi="Arial" w:cs="Arial"/>
          <w:sz w:val="24"/>
          <w:szCs w:val="24"/>
          <w:lang w:val="es-ES" w:eastAsia="es-ES"/>
        </w:rPr>
        <w:t>P, el acta de infracción citada.</w:t>
      </w:r>
    </w:p>
    <w:p w:rsidR="00A63933" w:rsidRDefault="00A63933" w:rsidP="004614C7">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Y sin que sean aplicables las tesis invocadas por la auto</w:t>
      </w:r>
      <w:r w:rsidR="005F571C">
        <w:rPr>
          <w:rFonts w:ascii="Arial" w:eastAsia="Times New Roman" w:hAnsi="Arial" w:cs="Arial"/>
          <w:sz w:val="24"/>
          <w:szCs w:val="24"/>
          <w:lang w:val="es-ES" w:eastAsia="es-ES"/>
        </w:rPr>
        <w:t xml:space="preserve">ridad demandada con los rubros </w:t>
      </w:r>
      <w:r w:rsidR="002F114E">
        <w:rPr>
          <w:rFonts w:ascii="Arial" w:eastAsia="Times New Roman" w:hAnsi="Arial" w:cs="Arial"/>
          <w:sz w:val="24"/>
          <w:szCs w:val="24"/>
          <w:lang w:val="es-ES" w:eastAsia="es-ES"/>
        </w:rPr>
        <w:t>“ACTO CONSENTIDO. CONDICIONES PARA QUE SE LE TENGA COMO TAL”</w:t>
      </w:r>
      <w:r w:rsidR="004614C7">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w:t>
      </w:r>
      <w:r w:rsidRPr="000E7FB5">
        <w:rPr>
          <w:rFonts w:ascii="Arial" w:eastAsia="Times New Roman" w:hAnsi="Arial" w:cs="Arial"/>
          <w:lang w:val="es-ES" w:eastAsia="es-ES"/>
        </w:rPr>
        <w:t>TRÁNSITO. COMPETENCIA DE LOS AGENTES DE</w:t>
      </w:r>
      <w:r w:rsidR="002F114E">
        <w:rPr>
          <w:rFonts w:ascii="Arial" w:eastAsia="Times New Roman" w:hAnsi="Arial" w:cs="Arial"/>
          <w:lang w:val="es-ES" w:eastAsia="es-ES"/>
        </w:rPr>
        <w:t>,</w:t>
      </w:r>
      <w:r w:rsidRPr="000E7FB5">
        <w:rPr>
          <w:rFonts w:ascii="Arial" w:eastAsia="Times New Roman" w:hAnsi="Arial" w:cs="Arial"/>
          <w:lang w:val="es-ES" w:eastAsia="es-ES"/>
        </w:rPr>
        <w:t xml:space="preserve"> PARA IMPONERLAS MULTAS CORRESPONDIENTES”</w:t>
      </w:r>
      <w:r w:rsidR="002F114E">
        <w:rPr>
          <w:rFonts w:ascii="Arial" w:eastAsia="Times New Roman" w:hAnsi="Arial" w:cs="Arial"/>
          <w:sz w:val="24"/>
          <w:szCs w:val="24"/>
          <w:lang w:val="es-ES" w:eastAsia="es-ES"/>
        </w:rPr>
        <w:t xml:space="preserve">, </w:t>
      </w:r>
      <w:r w:rsidRPr="000E7FB5">
        <w:rPr>
          <w:rFonts w:ascii="Arial" w:eastAsia="Times New Roman" w:hAnsi="Arial" w:cs="Arial"/>
          <w:lang w:val="es-ES" w:eastAsia="es-ES"/>
        </w:rPr>
        <w:t>“BOLETA DE INFRACCIÓN DE LA SECRETARÍA DE VIALDIAD Y TRÁNSITO DE MONTERREY NUEVO LEON, SE ENCUENTRA FUNDADA Y MOTIVADA SI LA AUTORIDAD CITA LOS HECHOS QUE CONSIDERÓ MOTIVO DE INFRACCIÓN, ASÍ COMO LA HIPÓTESIS EN QUE SE ENCUADRA LA CONDUCTA POR EL SUPUESTO DE LA NORMA”,</w:t>
      </w:r>
      <w:r w:rsidR="004614C7">
        <w:rPr>
          <w:rFonts w:ascii="Arial" w:eastAsia="Times New Roman" w:hAnsi="Arial" w:cs="Arial"/>
          <w:sz w:val="24"/>
          <w:szCs w:val="24"/>
          <w:lang w:val="es-ES" w:eastAsia="es-ES"/>
        </w:rPr>
        <w:t xml:space="preserve"> </w:t>
      </w:r>
      <w:r w:rsidR="005F571C" w:rsidRPr="000E7FB5">
        <w:rPr>
          <w:rFonts w:ascii="Arial" w:eastAsia="Times New Roman" w:hAnsi="Arial" w:cs="Arial"/>
          <w:lang w:val="es-ES" w:eastAsia="es-ES"/>
        </w:rPr>
        <w:t>“MULTA POR INFRACCIÓN A REGLAMENTOS DE TRÁNSITO DE VEHÍCULOS, RESPECTO DE SU DETERMINACIÓN. NO NECESARIAMENTE TIENE QUE REGIR LA GARANTÍA DE AUDIENCIA PREVIA”</w:t>
      </w:r>
      <w:r w:rsidR="001F188A">
        <w:rPr>
          <w:rFonts w:ascii="Arial" w:eastAsia="Times New Roman" w:hAnsi="Arial" w:cs="Arial"/>
          <w:lang w:val="es-ES" w:eastAsia="es-ES"/>
        </w:rPr>
        <w:t>;</w:t>
      </w:r>
      <w:r w:rsidR="002F114E">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ello en razón de que el acta de infracción impugnada con número de </w:t>
      </w:r>
      <w:r w:rsidR="002F114E">
        <w:rPr>
          <w:rFonts w:ascii="Arial" w:eastAsia="Times New Roman" w:hAnsi="Arial" w:cs="Arial"/>
          <w:sz w:val="24"/>
          <w:szCs w:val="24"/>
          <w:lang w:val="es-ES" w:eastAsia="es-ES"/>
        </w:rPr>
        <w:t>folio</w:t>
      </w:r>
      <w:r w:rsidR="004614C7">
        <w:rPr>
          <w:rFonts w:ascii="Arial" w:eastAsia="Times New Roman" w:hAnsi="Arial" w:cs="Arial"/>
          <w:sz w:val="24"/>
          <w:szCs w:val="24"/>
          <w:lang w:val="es-ES" w:eastAsia="es-ES"/>
        </w:rPr>
        <w:t xml:space="preserve"> </w:t>
      </w:r>
      <w:r w:rsidR="008763A5">
        <w:rPr>
          <w:rFonts w:ascii="Arial" w:eastAsia="Times New Roman" w:hAnsi="Arial" w:cs="Arial"/>
          <w:bCs/>
          <w:iCs/>
          <w:caps/>
          <w:kern w:val="2"/>
          <w:sz w:val="21"/>
          <w:szCs w:val="21"/>
          <w:lang w:val="es-ES_tradnl" w:eastAsia="es-ES"/>
        </w:rPr>
        <w:t>**********</w:t>
      </w:r>
      <w:r w:rsidR="004614C7">
        <w:rPr>
          <w:rFonts w:ascii="Arial" w:hAnsi="Arial" w:cs="Arial"/>
          <w:sz w:val="24"/>
          <w:szCs w:val="24"/>
          <w:lang w:eastAsia="es-ES"/>
        </w:rPr>
        <w:t xml:space="preserve"> de tres de octubre de </w:t>
      </w:r>
      <w:r w:rsidR="004614C7" w:rsidRPr="006E26F0">
        <w:rPr>
          <w:rFonts w:ascii="Arial" w:hAnsi="Arial" w:cs="Arial"/>
          <w:sz w:val="24"/>
          <w:szCs w:val="24"/>
          <w:lang w:eastAsia="es-ES"/>
        </w:rPr>
        <w:t>dos mil diecinueve</w:t>
      </w:r>
      <w:r w:rsidR="004614C7">
        <w:rPr>
          <w:rFonts w:ascii="Arial" w:hAnsi="Arial" w:cs="Arial"/>
          <w:sz w:val="24"/>
          <w:szCs w:val="24"/>
          <w:lang w:eastAsia="es-ES"/>
        </w:rPr>
        <w:t>,</w:t>
      </w:r>
      <w:r w:rsidR="004614C7">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no se encuentra debidamente 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rsidR="00D30557" w:rsidRDefault="000802F9" w:rsidP="005A2900">
      <w:pPr>
        <w:spacing w:line="360" w:lineRule="auto"/>
        <w:ind w:right="51" w:firstLine="567"/>
        <w:jc w:val="both"/>
        <w:rPr>
          <w:rFonts w:ascii="Arial" w:hAnsi="Arial" w:cs="Arial"/>
          <w:sz w:val="24"/>
          <w:szCs w:val="24"/>
        </w:rPr>
      </w:pPr>
      <w:r>
        <w:rPr>
          <w:rFonts w:ascii="Arial" w:hAnsi="Arial" w:cs="Arial"/>
          <w:sz w:val="24"/>
          <w:szCs w:val="24"/>
        </w:rPr>
        <w:lastRenderedPageBreak/>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w:t>
      </w:r>
      <w:r w:rsidR="00087909">
        <w:rPr>
          <w:rFonts w:ascii="Arial" w:hAnsi="Arial" w:cs="Arial"/>
          <w:sz w:val="24"/>
          <w:szCs w:val="24"/>
        </w:rPr>
        <w:t xml:space="preserve"> </w:t>
      </w:r>
      <w:r>
        <w:rPr>
          <w:rFonts w:ascii="Arial" w:hAnsi="Arial" w:cs="Arial"/>
          <w:sz w:val="24"/>
          <w:szCs w:val="24"/>
        </w:rPr>
        <w:t>- - - - - - - - - - - - - - - - - - - - - - - - - - - - - - - - - - - - - -</w:t>
      </w:r>
    </w:p>
    <w:p w:rsidR="000802F9" w:rsidRPr="009D7854" w:rsidRDefault="000802F9" w:rsidP="00D30557">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3858E2"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 - - - - -</w:t>
      </w:r>
      <w:r w:rsidR="00087909">
        <w:rPr>
          <w:rFonts w:ascii="Arial" w:eastAsia="Arial Unicode MS" w:hAnsi="Arial" w:cs="Arial"/>
          <w:kern w:val="2"/>
          <w:sz w:val="24"/>
          <w:szCs w:val="24"/>
          <w:lang w:eastAsia="ar-SA"/>
        </w:rPr>
        <w:t xml:space="preserve"> -</w:t>
      </w:r>
    </w:p>
    <w:p w:rsidR="000802F9" w:rsidRPr="00D30557"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w:t>
      </w:r>
      <w:r w:rsidR="00087909">
        <w:rPr>
          <w:rFonts w:ascii="Arial" w:eastAsia="Arial Unicode MS" w:hAnsi="Arial" w:cs="Arial"/>
          <w:kern w:val="2"/>
          <w:sz w:val="24"/>
          <w:szCs w:val="24"/>
          <w:lang w:val="es-ES_tradnl" w:eastAsia="ar-SA"/>
        </w:rPr>
        <w:t xml:space="preserve"> -</w:t>
      </w:r>
    </w:p>
    <w:p w:rsidR="000802F9" w:rsidRPr="005A2900" w:rsidRDefault="000802F9" w:rsidP="004614C7">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w:t>
      </w:r>
      <w:r w:rsidR="004614C7">
        <w:rPr>
          <w:rFonts w:ascii="Arial" w:hAnsi="Arial" w:cs="Arial"/>
          <w:color w:val="000000"/>
          <w:sz w:val="24"/>
          <w:szCs w:val="24"/>
        </w:rPr>
        <w:t xml:space="preserve"> </w:t>
      </w:r>
      <w:r w:rsidR="004614C7" w:rsidRPr="002F2F93">
        <w:rPr>
          <w:rFonts w:ascii="Arial" w:hAnsi="Arial" w:cs="Arial"/>
          <w:bCs/>
          <w:sz w:val="24"/>
          <w:szCs w:val="24"/>
          <w:lang w:val="es-ES_tradnl" w:eastAsia="es-ES"/>
        </w:rPr>
        <w:t>Policía Vial con número estadístico PV-66 de la Comisaría de Vialidad Municipal de Oaxaca de Juárez, Oaxaca</w:t>
      </w:r>
      <w:r w:rsidR="004614C7">
        <w:rPr>
          <w:rFonts w:ascii="Arial" w:hAnsi="Arial" w:cs="Arial"/>
          <w:bCs/>
          <w:color w:val="000000"/>
          <w:sz w:val="24"/>
          <w:szCs w:val="24"/>
        </w:rPr>
        <w:t>,</w:t>
      </w:r>
      <w:r w:rsidR="004614C7">
        <w:rPr>
          <w:rFonts w:ascii="Arial" w:hAnsi="Arial" w:cs="Arial"/>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sidR="00087909">
        <w:rPr>
          <w:rFonts w:ascii="Arial" w:hAnsi="Arial" w:cs="Arial"/>
          <w:color w:val="000000"/>
          <w:sz w:val="24"/>
          <w:szCs w:val="24"/>
        </w:rPr>
        <w:t xml:space="preserve"> -</w:t>
      </w:r>
      <w:r w:rsidRPr="00AC6ED4">
        <w:rPr>
          <w:rFonts w:ascii="Arial" w:hAnsi="Arial" w:cs="Arial"/>
          <w:color w:val="000000"/>
          <w:sz w:val="24"/>
          <w:szCs w:val="24"/>
        </w:rPr>
        <w:t xml:space="preserve"> -</w:t>
      </w:r>
      <w:r w:rsidR="00087909">
        <w:rPr>
          <w:rFonts w:ascii="Arial" w:hAnsi="Arial" w:cs="Arial"/>
          <w:color w:val="000000"/>
          <w:sz w:val="24"/>
          <w:szCs w:val="24"/>
        </w:rPr>
        <w:t xml:space="preserve"> - - - - - -</w:t>
      </w:r>
      <w:r w:rsidR="005A2900">
        <w:rPr>
          <w:rFonts w:ascii="Arial" w:hAnsi="Arial" w:cs="Arial"/>
          <w:color w:val="000000"/>
          <w:sz w:val="24"/>
          <w:szCs w:val="24"/>
        </w:rPr>
        <w:t xml:space="preserve"> </w:t>
      </w:r>
      <w:r w:rsidR="005A2900" w:rsidRPr="009D7854">
        <w:rPr>
          <w:rFonts w:ascii="Arial" w:eastAsia="Arial Unicode MS" w:hAnsi="Arial" w:cs="Arial"/>
          <w:kern w:val="2"/>
          <w:sz w:val="24"/>
          <w:szCs w:val="24"/>
          <w:lang w:eastAsia="ar-SA"/>
        </w:rPr>
        <w:t xml:space="preserve">- </w:t>
      </w:r>
      <w:r w:rsidR="005A2900">
        <w:rPr>
          <w:rFonts w:ascii="Arial" w:eastAsia="Arial Unicode MS" w:hAnsi="Arial" w:cs="Arial"/>
          <w:kern w:val="2"/>
          <w:sz w:val="24"/>
          <w:szCs w:val="24"/>
          <w:lang w:eastAsia="ar-SA"/>
        </w:rPr>
        <w:t>- - - - - - - - - - - - -</w:t>
      </w:r>
      <w:r w:rsidR="004614C7">
        <w:rPr>
          <w:rFonts w:ascii="Arial" w:eastAsia="Arial Unicode MS" w:hAnsi="Arial" w:cs="Arial"/>
          <w:kern w:val="2"/>
          <w:sz w:val="24"/>
          <w:szCs w:val="24"/>
          <w:lang w:eastAsia="ar-SA"/>
        </w:rPr>
        <w:t xml:space="preserve"> </w:t>
      </w:r>
      <w:r w:rsidR="004614C7">
        <w:rPr>
          <w:rFonts w:ascii="Arial" w:hAnsi="Arial" w:cs="Arial"/>
          <w:color w:val="000000"/>
          <w:sz w:val="24"/>
          <w:szCs w:val="24"/>
        </w:rPr>
        <w:t xml:space="preserve">- - - - - </w:t>
      </w:r>
      <w:r w:rsidR="004614C7" w:rsidRPr="009D7854">
        <w:rPr>
          <w:rFonts w:ascii="Arial" w:eastAsia="Arial Unicode MS" w:hAnsi="Arial" w:cs="Arial"/>
          <w:kern w:val="2"/>
          <w:sz w:val="24"/>
          <w:szCs w:val="24"/>
          <w:lang w:eastAsia="ar-SA"/>
        </w:rPr>
        <w:t xml:space="preserve">- </w:t>
      </w:r>
      <w:r w:rsidR="004614C7">
        <w:rPr>
          <w:rFonts w:ascii="Arial" w:eastAsia="Arial Unicode MS" w:hAnsi="Arial" w:cs="Arial"/>
          <w:kern w:val="2"/>
          <w:sz w:val="24"/>
          <w:szCs w:val="24"/>
          <w:lang w:eastAsia="ar-SA"/>
        </w:rPr>
        <w:t xml:space="preserve">- - - - - - - - </w:t>
      </w:r>
      <w:r w:rsidR="004614C7">
        <w:rPr>
          <w:rFonts w:ascii="Arial" w:hAnsi="Arial" w:cs="Arial"/>
          <w:color w:val="000000"/>
          <w:sz w:val="24"/>
          <w:szCs w:val="24"/>
        </w:rPr>
        <w:t xml:space="preserve">- - - - - </w:t>
      </w:r>
      <w:r w:rsidR="004614C7" w:rsidRPr="009D7854">
        <w:rPr>
          <w:rFonts w:ascii="Arial" w:eastAsia="Arial Unicode MS" w:hAnsi="Arial" w:cs="Arial"/>
          <w:kern w:val="2"/>
          <w:sz w:val="24"/>
          <w:szCs w:val="24"/>
          <w:lang w:eastAsia="ar-SA"/>
        </w:rPr>
        <w:t>-</w:t>
      </w:r>
    </w:p>
    <w:p w:rsidR="00A7223F" w:rsidRPr="004614C7" w:rsidRDefault="000802F9" w:rsidP="004614C7">
      <w:pPr>
        <w:spacing w:line="360" w:lineRule="auto"/>
        <w:ind w:right="51" w:firstLine="567"/>
        <w:jc w:val="both"/>
        <w:rPr>
          <w:rFonts w:ascii="Arial" w:hAnsi="Arial" w:cs="Arial"/>
          <w:b/>
          <w:sz w:val="24"/>
          <w:szCs w:val="24"/>
          <w:lang w:val="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00087909">
        <w:rPr>
          <w:rFonts w:ascii="Arial" w:hAnsi="Arial" w:cs="Arial"/>
          <w:sz w:val="24"/>
          <w:szCs w:val="24"/>
        </w:rPr>
        <w:t>folio</w:t>
      </w:r>
      <w:r w:rsidR="004614C7">
        <w:rPr>
          <w:rFonts w:ascii="Arial" w:hAnsi="Arial" w:cs="Arial"/>
          <w:sz w:val="24"/>
          <w:szCs w:val="24"/>
        </w:rPr>
        <w:t xml:space="preserve"> </w:t>
      </w:r>
      <w:r w:rsidR="008763A5">
        <w:rPr>
          <w:rFonts w:ascii="Arial" w:eastAsia="Times New Roman" w:hAnsi="Arial" w:cs="Arial"/>
          <w:bCs/>
          <w:iCs/>
          <w:caps/>
          <w:kern w:val="2"/>
          <w:sz w:val="21"/>
          <w:szCs w:val="21"/>
          <w:lang w:val="es-ES_tradnl" w:eastAsia="es-ES"/>
        </w:rPr>
        <w:t>**********</w:t>
      </w:r>
      <w:r w:rsidR="004614C7">
        <w:rPr>
          <w:rFonts w:ascii="Arial" w:hAnsi="Arial" w:cs="Arial"/>
          <w:b/>
          <w:bCs/>
          <w:sz w:val="24"/>
          <w:szCs w:val="24"/>
        </w:rPr>
        <w:t xml:space="preserve"> </w:t>
      </w:r>
      <w:r w:rsidR="004614C7">
        <w:rPr>
          <w:rFonts w:ascii="Arial" w:hAnsi="Arial" w:cs="Arial"/>
          <w:sz w:val="24"/>
          <w:szCs w:val="24"/>
        </w:rPr>
        <w:t xml:space="preserve">de tres </w:t>
      </w:r>
      <w:r w:rsidR="005A2900">
        <w:rPr>
          <w:rFonts w:ascii="Arial" w:hAnsi="Arial" w:cs="Arial"/>
          <w:sz w:val="24"/>
          <w:szCs w:val="24"/>
        </w:rPr>
        <w:t xml:space="preserve">de octubre de dos mil diecinueve, </w:t>
      </w:r>
      <w:r w:rsidR="005A2900">
        <w:rPr>
          <w:rFonts w:ascii="Arial" w:hAnsi="Arial" w:cs="Arial"/>
          <w:bCs/>
          <w:sz w:val="24"/>
          <w:szCs w:val="24"/>
          <w:lang w:eastAsia="es-ES"/>
        </w:rPr>
        <w:t>emitida</w:t>
      </w:r>
      <w:r w:rsidR="005A2900">
        <w:rPr>
          <w:rFonts w:ascii="Arial" w:hAnsi="Arial" w:cs="Arial"/>
          <w:sz w:val="24"/>
          <w:szCs w:val="24"/>
        </w:rPr>
        <w:t xml:space="preserve"> por el </w:t>
      </w:r>
      <w:r w:rsidR="005A2900" w:rsidRPr="005A2900">
        <w:rPr>
          <w:rFonts w:ascii="Arial" w:hAnsi="Arial" w:cs="Arial"/>
          <w:b/>
          <w:sz w:val="24"/>
          <w:szCs w:val="24"/>
          <w:lang w:val="es-ES"/>
        </w:rPr>
        <w:t xml:space="preserve">Policía Vial con número estadístico </w:t>
      </w:r>
      <w:r w:rsidR="005D6D23">
        <w:rPr>
          <w:rFonts w:ascii="Arial" w:hAnsi="Arial" w:cs="Arial"/>
          <w:b/>
          <w:sz w:val="24"/>
          <w:szCs w:val="24"/>
          <w:lang w:val="es-ES_tradnl" w:eastAsia="es-ES"/>
        </w:rPr>
        <w:t>PV-66</w:t>
      </w:r>
      <w:r w:rsidR="005D6D23" w:rsidRPr="005D6D23">
        <w:rPr>
          <w:rFonts w:ascii="Arial" w:hAnsi="Arial" w:cs="Arial"/>
          <w:sz w:val="24"/>
          <w:szCs w:val="24"/>
          <w:lang w:val="es-ES_tradnl" w:eastAsia="es-ES"/>
        </w:rPr>
        <w:t xml:space="preserve"> </w:t>
      </w:r>
      <w:r w:rsidR="005D6D23" w:rsidRPr="00530C08">
        <w:rPr>
          <w:rFonts w:ascii="Arial" w:hAnsi="Arial" w:cs="Arial"/>
          <w:b/>
          <w:sz w:val="24"/>
          <w:szCs w:val="24"/>
          <w:lang w:val="es-ES_tradnl" w:eastAsia="es-ES"/>
        </w:rPr>
        <w:t>la Subdirección de Tránsito y Movilidad de la Comisaría de Vialidad Municipal de Oaxaca de Juárez, Oaxaca</w:t>
      </w:r>
      <w:r w:rsidR="005D6D23" w:rsidRPr="005D6D23">
        <w:rPr>
          <w:rFonts w:ascii="Arial" w:hAnsi="Arial" w:cs="Arial"/>
          <w:bCs/>
          <w:color w:val="000000"/>
          <w:sz w:val="24"/>
          <w:szCs w:val="24"/>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 - -</w:t>
      </w:r>
      <w:r w:rsidR="004614C7">
        <w:rPr>
          <w:rFonts w:ascii="Arial" w:hAnsi="Arial" w:cs="Arial"/>
          <w:sz w:val="24"/>
          <w:szCs w:val="24"/>
        </w:rPr>
        <w:t xml:space="preserve"> </w:t>
      </w:r>
      <w:r w:rsidR="004614C7">
        <w:rPr>
          <w:rFonts w:ascii="Arial" w:eastAsia="Arial Unicode MS" w:hAnsi="Arial" w:cs="Arial"/>
          <w:kern w:val="2"/>
          <w:sz w:val="24"/>
          <w:szCs w:val="24"/>
          <w:lang w:eastAsia="ar-SA"/>
        </w:rPr>
        <w:t xml:space="preserve">- </w:t>
      </w:r>
    </w:p>
    <w:p w:rsidR="000802F9" w:rsidRPr="005A2900" w:rsidRDefault="00331BD9" w:rsidP="005A2900">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QUINTO</w:t>
      </w:r>
      <w:r w:rsidR="000802F9">
        <w:rPr>
          <w:rFonts w:ascii="Arial" w:eastAsia="Arial Unicode MS" w:hAnsi="Arial" w:cs="Arial"/>
          <w:b/>
          <w:kern w:val="2"/>
          <w:sz w:val="24"/>
          <w:szCs w:val="24"/>
          <w:lang w:eastAsia="ar-SA"/>
        </w:rPr>
        <w:t xml:space="preserve">. NOTIFÍQUESE </w:t>
      </w:r>
      <w:r w:rsidR="005A2900">
        <w:rPr>
          <w:rFonts w:ascii="Arial" w:eastAsia="Arial Unicode MS" w:hAnsi="Arial" w:cs="Arial"/>
          <w:b/>
          <w:kern w:val="2"/>
          <w:sz w:val="24"/>
          <w:szCs w:val="24"/>
          <w:lang w:eastAsia="ar-SA"/>
        </w:rPr>
        <w:t>personalmente a</w:t>
      </w:r>
      <w:r w:rsidR="004614C7">
        <w:rPr>
          <w:rFonts w:ascii="Arial" w:eastAsia="Arial Unicode MS" w:hAnsi="Arial" w:cs="Arial"/>
          <w:b/>
          <w:kern w:val="2"/>
          <w:sz w:val="24"/>
          <w:szCs w:val="24"/>
          <w:lang w:eastAsia="ar-SA"/>
        </w:rPr>
        <w:t xml:space="preserve"> </w:t>
      </w:r>
      <w:r w:rsidR="005A2900">
        <w:rPr>
          <w:rFonts w:ascii="Arial" w:eastAsia="Arial Unicode MS" w:hAnsi="Arial" w:cs="Arial"/>
          <w:b/>
          <w:kern w:val="2"/>
          <w:sz w:val="24"/>
          <w:szCs w:val="24"/>
          <w:lang w:eastAsia="ar-SA"/>
        </w:rPr>
        <w:t>l</w:t>
      </w:r>
      <w:r w:rsidR="004614C7">
        <w:rPr>
          <w:rFonts w:ascii="Arial" w:eastAsia="Arial Unicode MS" w:hAnsi="Arial" w:cs="Arial"/>
          <w:b/>
          <w:kern w:val="2"/>
          <w:sz w:val="24"/>
          <w:szCs w:val="24"/>
          <w:lang w:eastAsia="ar-SA"/>
        </w:rPr>
        <w:t>a</w:t>
      </w:r>
      <w:r w:rsidR="005A2900">
        <w:rPr>
          <w:rFonts w:ascii="Arial" w:eastAsia="Arial Unicode MS" w:hAnsi="Arial" w:cs="Arial"/>
          <w:b/>
          <w:kern w:val="2"/>
          <w:sz w:val="24"/>
          <w:szCs w:val="24"/>
          <w:lang w:eastAsia="ar-SA"/>
        </w:rPr>
        <w:t xml:space="preserve"> actor</w:t>
      </w:r>
      <w:r w:rsidR="004614C7">
        <w:rPr>
          <w:rFonts w:ascii="Arial" w:eastAsia="Arial Unicode MS" w:hAnsi="Arial" w:cs="Arial"/>
          <w:b/>
          <w:kern w:val="2"/>
          <w:sz w:val="24"/>
          <w:szCs w:val="24"/>
          <w:lang w:eastAsia="ar-SA"/>
        </w:rPr>
        <w:t>a</w:t>
      </w:r>
      <w:r w:rsidR="005A2900">
        <w:rPr>
          <w:rFonts w:ascii="Arial" w:eastAsia="Arial Unicode MS" w:hAnsi="Arial" w:cs="Arial"/>
          <w:b/>
          <w:kern w:val="2"/>
          <w:sz w:val="24"/>
          <w:szCs w:val="24"/>
          <w:lang w:eastAsia="ar-SA"/>
        </w:rPr>
        <w:t xml:space="preserve"> y mediante oficio a la autoridad demandada</w:t>
      </w:r>
      <w:r w:rsidR="005A2900" w:rsidRPr="005A2900">
        <w:rPr>
          <w:rFonts w:ascii="Arial" w:eastAsia="Arial Unicode MS" w:hAnsi="Arial" w:cs="Arial"/>
          <w:bCs/>
          <w:kern w:val="2"/>
          <w:sz w:val="24"/>
          <w:szCs w:val="24"/>
          <w:lang w:eastAsia="ar-SA"/>
        </w:rPr>
        <w:t xml:space="preserve">, </w:t>
      </w:r>
      <w:r w:rsidR="000802F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F16DA3">
        <w:rPr>
          <w:rFonts w:ascii="Arial" w:eastAsia="Arial Unicode MS" w:hAnsi="Arial" w:cs="Arial"/>
          <w:kern w:val="2"/>
          <w:sz w:val="24"/>
          <w:szCs w:val="24"/>
          <w:lang w:eastAsia="ar-SA"/>
        </w:rPr>
        <w:t xml:space="preserve"> - - - - - - - - - - - - - - - -</w:t>
      </w:r>
      <w:r w:rsidR="00A2485B">
        <w:rPr>
          <w:rFonts w:ascii="Arial" w:eastAsia="Arial Unicode MS" w:hAnsi="Arial" w:cs="Arial"/>
          <w:kern w:val="2"/>
          <w:sz w:val="24"/>
          <w:szCs w:val="24"/>
          <w:lang w:eastAsia="ar-SA"/>
        </w:rPr>
        <w:t xml:space="preserve"> -</w:t>
      </w:r>
    </w:p>
    <w:p w:rsidR="005A2900" w:rsidRDefault="000802F9" w:rsidP="003E1C77">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w:t>
      </w:r>
      <w:r w:rsidR="00A2485B">
        <w:rPr>
          <w:rFonts w:ascii="Arial" w:hAnsi="Arial" w:cs="Arial"/>
          <w:sz w:val="24"/>
          <w:szCs w:val="24"/>
        </w:rPr>
        <w:t>a Sala, quien autoriza y da fe.</w:t>
      </w:r>
      <w:r w:rsidR="004614C7">
        <w:rPr>
          <w:rFonts w:ascii="Arial" w:hAnsi="Arial" w:cs="Arial"/>
          <w:sz w:val="24"/>
          <w:szCs w:val="24"/>
        </w:rPr>
        <w:t xml:space="preserve"> </w:t>
      </w:r>
      <w:r>
        <w:rPr>
          <w:rFonts w:ascii="Arial" w:hAnsi="Arial" w:cs="Arial"/>
          <w:sz w:val="24"/>
          <w:szCs w:val="24"/>
        </w:rPr>
        <w:t>- - - - - - - - - - - - - - - - -</w:t>
      </w:r>
      <w:bookmarkStart w:id="0" w:name="_GoBack"/>
      <w:bookmarkEnd w:id="0"/>
      <w:r>
        <w:rPr>
          <w:rFonts w:ascii="Arial" w:hAnsi="Arial" w:cs="Arial"/>
          <w:sz w:val="24"/>
          <w:szCs w:val="24"/>
        </w:rPr>
        <w:t xml:space="preserve"> - - - - - - - - - - - - - - - - - - - - - - - -</w:t>
      </w:r>
      <w:r w:rsidR="004614C7">
        <w:rPr>
          <w:rFonts w:ascii="Arial" w:hAnsi="Arial" w:cs="Arial"/>
          <w:sz w:val="24"/>
          <w:szCs w:val="24"/>
        </w:rPr>
        <w:t xml:space="preserve"> </w:t>
      </w:r>
      <w:r>
        <w:rPr>
          <w:rFonts w:ascii="Arial" w:hAnsi="Arial" w:cs="Arial"/>
          <w:sz w:val="24"/>
          <w:szCs w:val="24"/>
        </w:rPr>
        <w:t xml:space="preserve"> - - - - - - - - - - - - - -</w:t>
      </w:r>
    </w:p>
    <w:sectPr w:rsidR="005A2900" w:rsidSect="00A92E28">
      <w:footerReference w:type="default" r:id="rId6"/>
      <w:headerReference w:type="first" r:id="rId7"/>
      <w:pgSz w:w="12242" w:h="20163" w:code="5"/>
      <w:pgMar w:top="1276" w:right="1327" w:bottom="1418" w:left="1985" w:header="1134"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D6B" w:rsidRDefault="00D72D6B" w:rsidP="000802F9">
      <w:pPr>
        <w:spacing w:after="0" w:line="240" w:lineRule="auto"/>
      </w:pPr>
      <w:r>
        <w:separator/>
      </w:r>
    </w:p>
  </w:endnote>
  <w:endnote w:type="continuationSeparator" w:id="0">
    <w:p w:rsidR="00D72D6B" w:rsidRDefault="00D72D6B"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B68" w:rsidRDefault="008763A5">
    <w:pPr>
      <w:pStyle w:val="Piedepgina"/>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3E96CA57" wp14:editId="39DD3E7A">
              <wp:simplePos x="0" y="0"/>
              <wp:positionH relativeFrom="column">
                <wp:posOffset>-1012372</wp:posOffset>
              </wp:positionH>
              <wp:positionV relativeFrom="paragraph">
                <wp:posOffset>-4805045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8763A5" w:rsidRDefault="008763A5" w:rsidP="008763A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96CA57" id="_x0000_t202" coordsize="21600,21600" o:spt="202" path="m,l,21600r21600,l21600,xe">
              <v:stroke joinstyle="miter"/>
              <v:path gradientshapeok="t" o:connecttype="rect"/>
            </v:shapetype>
            <v:shape id="Cuadro de texto 1" o:spid="_x0000_s1026" type="#_x0000_t202" style="position:absolute;left:0;text-align:left;margin-left:-79.7pt;margin-top:-378.3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">
              <v:textbox>
                <w:txbxContent>
                  <w:p w:rsidR="008763A5" w:rsidRDefault="008763A5" w:rsidP="008763A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p w:rsidR="00273B68" w:rsidRDefault="00273B6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D6B" w:rsidRDefault="00D72D6B" w:rsidP="000802F9">
      <w:pPr>
        <w:spacing w:after="0" w:line="240" w:lineRule="auto"/>
      </w:pPr>
      <w:r>
        <w:separator/>
      </w:r>
    </w:p>
  </w:footnote>
  <w:footnote w:type="continuationSeparator" w:id="0">
    <w:p w:rsidR="00D72D6B" w:rsidRDefault="00D72D6B"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357" w:type="dxa"/>
      <w:tblInd w:w="2943" w:type="dxa"/>
      <w:tblLayout w:type="fixed"/>
      <w:tblLook w:val="04A0" w:firstRow="1" w:lastRow="0" w:firstColumn="1" w:lastColumn="0" w:noHBand="0" w:noVBand="1"/>
    </w:tblPr>
    <w:tblGrid>
      <w:gridCol w:w="2329"/>
      <w:gridCol w:w="4028"/>
    </w:tblGrid>
    <w:tr w:rsidR="0057251E" w:rsidRPr="00481955" w:rsidTr="0057481A">
      <w:trPr>
        <w:trHeight w:val="480"/>
      </w:trPr>
      <w:tc>
        <w:tcPr>
          <w:tcW w:w="6357" w:type="dxa"/>
          <w:gridSpan w:val="2"/>
        </w:tcPr>
        <w:p w:rsidR="0057251E" w:rsidRPr="00C06D5E" w:rsidRDefault="0057251E" w:rsidP="009F733D">
          <w:pPr>
            <w:pStyle w:val="Encabezado"/>
            <w:spacing w:line="276" w:lineRule="auto"/>
            <w:ind w:left="29"/>
            <w:jc w:val="both"/>
            <w:rPr>
              <w:rFonts w:ascii="Arial" w:hAnsi="Arial" w:cs="Arial"/>
              <w:b/>
              <w:sz w:val="21"/>
              <w:szCs w:val="21"/>
            </w:rPr>
          </w:pPr>
          <w:r w:rsidRPr="00C06D5E">
            <w:rPr>
              <w:rFonts w:ascii="Arial" w:hAnsi="Arial" w:cs="Arial"/>
              <w:b/>
              <w:sz w:val="21"/>
              <w:szCs w:val="21"/>
            </w:rPr>
            <w:t xml:space="preserve">CUARTA SALA UNITARIA DE PRIMERA INSTANCIA DEL TRIBUNAL DE JUSTICIA ADMINISTRATIVA </w:t>
          </w:r>
          <w:r w:rsidRPr="00C06D5E">
            <w:rPr>
              <w:rFonts w:ascii="Arial" w:eastAsia="Times New Roman" w:hAnsi="Arial" w:cs="Arial"/>
              <w:b/>
              <w:iCs/>
              <w:kern w:val="2"/>
              <w:sz w:val="21"/>
              <w:szCs w:val="21"/>
              <w:lang w:val="es-ES_tradnl" w:eastAsia="es-ES"/>
            </w:rPr>
            <w:t>DEL ESTADO</w:t>
          </w:r>
        </w:p>
        <w:p w:rsidR="0057251E" w:rsidRPr="00C06D5E" w:rsidRDefault="0057251E" w:rsidP="009F733D">
          <w:pPr>
            <w:tabs>
              <w:tab w:val="center" w:pos="4419"/>
              <w:tab w:val="right" w:pos="8838"/>
            </w:tabs>
            <w:suppressAutoHyphens/>
            <w:spacing w:after="0" w:line="100" w:lineRule="atLeast"/>
            <w:ind w:left="29" w:right="51"/>
            <w:jc w:val="both"/>
            <w:rPr>
              <w:rFonts w:ascii="Arial" w:eastAsia="Times New Roman" w:hAnsi="Arial" w:cs="Arial"/>
              <w:iCs/>
              <w:kern w:val="2"/>
              <w:sz w:val="21"/>
              <w:szCs w:val="21"/>
              <w:lang w:eastAsia="es-ES"/>
            </w:rPr>
          </w:pPr>
        </w:p>
      </w:tc>
    </w:tr>
    <w:tr w:rsidR="0057251E" w:rsidRPr="00481955" w:rsidTr="0057481A">
      <w:trPr>
        <w:trHeight w:val="448"/>
      </w:trPr>
      <w:tc>
        <w:tcPr>
          <w:tcW w:w="2329" w:type="dxa"/>
          <w:hideMark/>
        </w:tcPr>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iCs/>
              <w:caps/>
              <w:kern w:val="2"/>
              <w:sz w:val="21"/>
              <w:szCs w:val="21"/>
              <w:lang w:val="es-ES_tradnl" w:eastAsia="es-ES"/>
            </w:rPr>
          </w:pPr>
          <w:r w:rsidRPr="00C06D5E">
            <w:rPr>
              <w:rFonts w:ascii="Arial" w:eastAsia="Times New Roman" w:hAnsi="Arial" w:cs="Arial"/>
              <w:b/>
              <w:iCs/>
              <w:caps/>
              <w:kern w:val="2"/>
              <w:sz w:val="21"/>
              <w:szCs w:val="21"/>
              <w:lang w:val="es-ES_tradnl" w:eastAsia="es-ES"/>
            </w:rPr>
            <w:t>juicio de</w:t>
          </w:r>
          <w:r w:rsidR="00771CE2" w:rsidRPr="00C06D5E">
            <w:rPr>
              <w:rFonts w:ascii="Arial" w:eastAsia="Times New Roman" w:hAnsi="Arial" w:cs="Arial"/>
              <w:b/>
              <w:iCs/>
              <w:caps/>
              <w:kern w:val="2"/>
              <w:sz w:val="21"/>
              <w:szCs w:val="21"/>
              <w:lang w:val="es-ES_tradnl" w:eastAsia="es-ES"/>
            </w:rPr>
            <w:t xml:space="preserve"> </w:t>
          </w:r>
          <w:r w:rsidRPr="00C06D5E">
            <w:rPr>
              <w:rFonts w:ascii="Arial" w:eastAsia="Times New Roman" w:hAnsi="Arial" w:cs="Arial"/>
              <w:b/>
              <w:iCs/>
              <w:caps/>
              <w:kern w:val="2"/>
              <w:sz w:val="21"/>
              <w:szCs w:val="21"/>
              <w:lang w:val="es-ES_tradnl" w:eastAsia="es-ES"/>
            </w:rPr>
            <w:t>nulidad:</w:t>
          </w:r>
        </w:p>
      </w:tc>
      <w:tc>
        <w:tcPr>
          <w:tcW w:w="4028" w:type="dxa"/>
          <w:hideMark/>
        </w:tcPr>
        <w:p w:rsidR="0057251E" w:rsidRPr="00C06D5E" w:rsidRDefault="0057251E" w:rsidP="0057481A">
          <w:pPr>
            <w:tabs>
              <w:tab w:val="center" w:pos="4419"/>
              <w:tab w:val="right" w:pos="8838"/>
            </w:tabs>
            <w:suppressAutoHyphens/>
            <w:spacing w:after="0" w:line="100" w:lineRule="atLeast"/>
            <w:ind w:left="-20" w:right="-39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0</w:t>
          </w:r>
          <w:r w:rsidR="009F733D">
            <w:rPr>
              <w:rFonts w:ascii="Arial" w:eastAsia="Times New Roman" w:hAnsi="Arial" w:cs="Arial"/>
              <w:bCs/>
              <w:iCs/>
              <w:caps/>
              <w:kern w:val="2"/>
              <w:sz w:val="21"/>
              <w:szCs w:val="21"/>
              <w:lang w:val="es-ES_tradnl" w:eastAsia="es-ES"/>
            </w:rPr>
            <w:t>12</w:t>
          </w:r>
          <w:r w:rsidR="00B677DC">
            <w:rPr>
              <w:rFonts w:ascii="Arial" w:eastAsia="Times New Roman" w:hAnsi="Arial" w:cs="Arial"/>
              <w:bCs/>
              <w:iCs/>
              <w:caps/>
              <w:kern w:val="2"/>
              <w:sz w:val="21"/>
              <w:szCs w:val="21"/>
              <w:lang w:val="es-ES_tradnl" w:eastAsia="es-ES"/>
            </w:rPr>
            <w:t>6</w:t>
          </w:r>
          <w:r w:rsidRPr="00C06D5E">
            <w:rPr>
              <w:rFonts w:ascii="Arial" w:eastAsia="Times New Roman" w:hAnsi="Arial" w:cs="Arial"/>
              <w:bCs/>
              <w:iCs/>
              <w:caps/>
              <w:kern w:val="2"/>
              <w:sz w:val="21"/>
              <w:szCs w:val="21"/>
              <w:lang w:val="es-ES_tradnl" w:eastAsia="es-ES"/>
            </w:rPr>
            <w:t>/201</w:t>
          </w:r>
          <w:r w:rsidR="00771CE2" w:rsidRPr="00C06D5E">
            <w:rPr>
              <w:rFonts w:ascii="Arial" w:eastAsia="Times New Roman" w:hAnsi="Arial" w:cs="Arial"/>
              <w:bCs/>
              <w:iCs/>
              <w:caps/>
              <w:kern w:val="2"/>
              <w:sz w:val="21"/>
              <w:szCs w:val="21"/>
              <w:lang w:val="es-ES_tradnl" w:eastAsia="es-ES"/>
            </w:rPr>
            <w:t>9</w:t>
          </w:r>
        </w:p>
        <w:p w:rsidR="0057251E" w:rsidRPr="00C06D5E" w:rsidRDefault="0057251E" w:rsidP="0057481A">
          <w:pPr>
            <w:tabs>
              <w:tab w:val="center" w:pos="4419"/>
              <w:tab w:val="right" w:pos="8838"/>
            </w:tabs>
            <w:suppressAutoHyphens/>
            <w:spacing w:after="0" w:line="100" w:lineRule="atLeast"/>
            <w:ind w:left="-20" w:right="-391"/>
            <w:jc w:val="both"/>
            <w:rPr>
              <w:rFonts w:ascii="Arial" w:eastAsia="Times New Roman" w:hAnsi="Arial" w:cs="Arial"/>
              <w:bCs/>
              <w:iCs/>
              <w:caps/>
              <w:kern w:val="2"/>
              <w:sz w:val="21"/>
              <w:szCs w:val="21"/>
              <w:lang w:val="es-ES_tradnl" w:eastAsia="es-ES"/>
            </w:rPr>
          </w:pPr>
        </w:p>
      </w:tc>
    </w:tr>
    <w:tr w:rsidR="0057251E" w:rsidRPr="00481955" w:rsidTr="0057481A">
      <w:trPr>
        <w:trHeight w:val="74"/>
      </w:trPr>
      <w:tc>
        <w:tcPr>
          <w:tcW w:w="2329" w:type="dxa"/>
          <w:hideMark/>
        </w:tcPr>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iCs/>
              <w:caps/>
              <w:kern w:val="2"/>
              <w:sz w:val="21"/>
              <w:szCs w:val="21"/>
              <w:lang w:val="es-ES_tradnl" w:eastAsia="es-ES"/>
            </w:rPr>
          </w:pPr>
          <w:r w:rsidRPr="00C06D5E">
            <w:rPr>
              <w:rFonts w:ascii="Arial" w:eastAsia="Times New Roman" w:hAnsi="Arial" w:cs="Arial"/>
              <w:b/>
              <w:iCs/>
              <w:caps/>
              <w:kern w:val="2"/>
              <w:sz w:val="21"/>
              <w:szCs w:val="21"/>
              <w:lang w:val="es-ES_tradnl" w:eastAsia="es-ES"/>
            </w:rPr>
            <w:t>ACTOR</w:t>
          </w:r>
          <w:r w:rsidR="00B677DC">
            <w:rPr>
              <w:rFonts w:ascii="Arial" w:eastAsia="Times New Roman" w:hAnsi="Arial" w:cs="Arial"/>
              <w:b/>
              <w:iCs/>
              <w:caps/>
              <w:kern w:val="2"/>
              <w:sz w:val="21"/>
              <w:szCs w:val="21"/>
              <w:lang w:val="es-ES_tradnl" w:eastAsia="es-ES"/>
            </w:rPr>
            <w:t>A</w:t>
          </w:r>
          <w:r w:rsidRPr="00C06D5E">
            <w:rPr>
              <w:rFonts w:ascii="Arial" w:eastAsia="Times New Roman" w:hAnsi="Arial" w:cs="Arial"/>
              <w:b/>
              <w:iCs/>
              <w:caps/>
              <w:kern w:val="2"/>
              <w:sz w:val="21"/>
              <w:szCs w:val="21"/>
              <w:lang w:val="es-ES_tradnl" w:eastAsia="es-ES"/>
            </w:rPr>
            <w:t>:</w:t>
          </w:r>
        </w:p>
      </w:tc>
      <w:tc>
        <w:tcPr>
          <w:tcW w:w="4028" w:type="dxa"/>
          <w:hideMark/>
        </w:tcPr>
        <w:p w:rsidR="0057251E" w:rsidRPr="00C06D5E" w:rsidRDefault="00B15E89" w:rsidP="0057481A">
          <w:pPr>
            <w:suppressAutoHyphens/>
            <w:spacing w:after="0" w:line="100" w:lineRule="atLeast"/>
            <w:ind w:left="-20"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B677DC">
            <w:rPr>
              <w:rFonts w:ascii="Arial" w:eastAsia="Times New Roman" w:hAnsi="Arial" w:cs="Arial"/>
              <w:bCs/>
              <w:iCs/>
              <w:caps/>
              <w:kern w:val="2"/>
              <w:sz w:val="21"/>
              <w:szCs w:val="21"/>
              <w:lang w:val="es-ES_tradnl" w:eastAsia="es-ES"/>
            </w:rPr>
            <w:t xml:space="preserve"> </w:t>
          </w:r>
          <w:r w:rsidR="009F733D">
            <w:rPr>
              <w:rFonts w:ascii="Arial" w:eastAsia="Times New Roman" w:hAnsi="Arial" w:cs="Arial"/>
              <w:bCs/>
              <w:iCs/>
              <w:caps/>
              <w:kern w:val="2"/>
              <w:sz w:val="21"/>
              <w:szCs w:val="21"/>
              <w:lang w:val="es-ES_tradnl" w:eastAsia="es-ES"/>
            </w:rPr>
            <w:t xml:space="preserve"> </w:t>
          </w:r>
          <w:r w:rsidR="00771CE2" w:rsidRPr="00C06D5E">
            <w:rPr>
              <w:rFonts w:ascii="Arial" w:eastAsia="Times New Roman" w:hAnsi="Arial" w:cs="Arial"/>
              <w:bCs/>
              <w:iCs/>
              <w:caps/>
              <w:kern w:val="2"/>
              <w:sz w:val="21"/>
              <w:szCs w:val="21"/>
              <w:lang w:val="es-ES_tradnl" w:eastAsia="es-ES"/>
            </w:rPr>
            <w:t xml:space="preserve"> </w:t>
          </w:r>
        </w:p>
      </w:tc>
    </w:tr>
    <w:tr w:rsidR="0057251E" w:rsidRPr="00481955" w:rsidTr="0057481A">
      <w:trPr>
        <w:trHeight w:val="633"/>
      </w:trPr>
      <w:tc>
        <w:tcPr>
          <w:tcW w:w="2329" w:type="dxa"/>
        </w:tcPr>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r w:rsidRPr="00C06D5E">
            <w:rPr>
              <w:rFonts w:ascii="Arial" w:eastAsia="Times New Roman" w:hAnsi="Arial" w:cs="Arial"/>
              <w:b/>
              <w:bCs/>
              <w:iCs/>
              <w:caps/>
              <w:kern w:val="2"/>
              <w:sz w:val="21"/>
              <w:szCs w:val="21"/>
              <w:lang w:val="es-ES_tradnl" w:eastAsia="es-ES"/>
            </w:rPr>
            <w:t>demandado:</w:t>
          </w: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57251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C06D5E" w:rsidRPr="00C06D5E" w:rsidRDefault="00C06D5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771CE2" w:rsidRPr="00C06D5E" w:rsidRDefault="00771CE2" w:rsidP="00B677DC">
          <w:pPr>
            <w:tabs>
              <w:tab w:val="center" w:pos="4419"/>
              <w:tab w:val="right" w:pos="8838"/>
            </w:tabs>
            <w:suppressAutoHyphens/>
            <w:spacing w:after="0" w:line="100" w:lineRule="atLeast"/>
            <w:ind w:right="-727"/>
            <w:jc w:val="both"/>
            <w:rPr>
              <w:rFonts w:ascii="Arial" w:eastAsia="Times New Roman" w:hAnsi="Arial" w:cs="Arial"/>
              <w:b/>
              <w:bCs/>
              <w:iCs/>
              <w:caps/>
              <w:kern w:val="2"/>
              <w:sz w:val="21"/>
              <w:szCs w:val="21"/>
              <w:lang w:val="es-ES_tradnl" w:eastAsia="es-ES"/>
            </w:rPr>
          </w:pP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r w:rsidRPr="00C06D5E">
            <w:rPr>
              <w:rFonts w:ascii="Arial" w:eastAsia="Times New Roman" w:hAnsi="Arial" w:cs="Arial"/>
              <w:b/>
              <w:bCs/>
              <w:iCs/>
              <w:caps/>
              <w:kern w:val="2"/>
              <w:sz w:val="21"/>
              <w:szCs w:val="21"/>
              <w:lang w:val="es-ES_tradnl" w:eastAsia="es-ES"/>
            </w:rPr>
            <w:t>MAGISTRADO:</w:t>
          </w: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57251E" w:rsidRPr="00C06D5E" w:rsidRDefault="0057251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p>
        <w:p w:rsidR="0057251E" w:rsidRPr="00C06D5E" w:rsidRDefault="00C06D5E" w:rsidP="009F733D">
          <w:pPr>
            <w:tabs>
              <w:tab w:val="center" w:pos="4419"/>
              <w:tab w:val="right" w:pos="8838"/>
            </w:tabs>
            <w:suppressAutoHyphens/>
            <w:spacing w:after="0" w:line="100" w:lineRule="atLeast"/>
            <w:ind w:left="29" w:right="-727"/>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tc>
      <w:tc>
        <w:tcPr>
          <w:tcW w:w="4028" w:type="dxa"/>
        </w:tcPr>
        <w:p w:rsidR="0057251E" w:rsidRPr="00C06D5E" w:rsidRDefault="0057251E" w:rsidP="0057481A">
          <w:pPr>
            <w:suppressAutoHyphens/>
            <w:spacing w:after="0" w:line="100" w:lineRule="atLeast"/>
            <w:ind w:left="-20" w:right="51"/>
            <w:jc w:val="both"/>
            <w:rPr>
              <w:rFonts w:ascii="Arial" w:eastAsia="Times New Roman" w:hAnsi="Arial" w:cs="Arial"/>
              <w:bCs/>
              <w:iCs/>
              <w:caps/>
              <w:kern w:val="2"/>
              <w:sz w:val="21"/>
              <w:szCs w:val="21"/>
              <w:lang w:val="es-ES_tradnl" w:eastAsia="es-ES"/>
            </w:rPr>
          </w:pPr>
        </w:p>
        <w:p w:rsidR="00B677DC" w:rsidRDefault="0057251E" w:rsidP="0057481A">
          <w:pPr>
            <w:suppressAutoHyphens/>
            <w:spacing w:after="0" w:line="100" w:lineRule="atLeast"/>
            <w:ind w:left="-20" w:right="5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 xml:space="preserve">POLICÍA VIAL </w:t>
          </w:r>
          <w:r w:rsidR="00C06D5E" w:rsidRPr="00C06D5E">
            <w:rPr>
              <w:rFonts w:ascii="Arial" w:eastAsia="Times New Roman" w:hAnsi="Arial" w:cs="Arial"/>
              <w:bCs/>
              <w:iCs/>
              <w:caps/>
              <w:kern w:val="2"/>
              <w:sz w:val="21"/>
              <w:szCs w:val="21"/>
              <w:lang w:val="es-ES_tradnl" w:eastAsia="es-ES"/>
            </w:rPr>
            <w:t>PV-</w:t>
          </w:r>
          <w:r w:rsidR="00B677DC">
            <w:rPr>
              <w:rFonts w:ascii="Arial" w:eastAsia="Times New Roman" w:hAnsi="Arial" w:cs="Arial"/>
              <w:bCs/>
              <w:iCs/>
              <w:caps/>
              <w:kern w:val="2"/>
              <w:sz w:val="21"/>
              <w:szCs w:val="21"/>
              <w:lang w:val="es-ES_tradnl" w:eastAsia="es-ES"/>
            </w:rPr>
            <w:t>66</w:t>
          </w:r>
          <w:r w:rsidR="009F733D">
            <w:rPr>
              <w:rFonts w:ascii="Arial" w:eastAsia="Times New Roman" w:hAnsi="Arial" w:cs="Arial"/>
              <w:bCs/>
              <w:iCs/>
              <w:caps/>
              <w:kern w:val="2"/>
              <w:sz w:val="21"/>
              <w:szCs w:val="21"/>
              <w:lang w:val="es-ES_tradnl" w:eastAsia="es-ES"/>
            </w:rPr>
            <w:t xml:space="preserve"> DE LA </w:t>
          </w:r>
          <w:r w:rsidR="00B677DC">
            <w:rPr>
              <w:rFonts w:ascii="Arial" w:eastAsia="Times New Roman" w:hAnsi="Arial" w:cs="Arial"/>
              <w:bCs/>
              <w:iCs/>
              <w:caps/>
              <w:kern w:val="2"/>
              <w:sz w:val="21"/>
              <w:szCs w:val="21"/>
              <w:lang w:val="es-ES_tradnl" w:eastAsia="es-ES"/>
            </w:rPr>
            <w:t xml:space="preserve">sudbirección de tránsito y movilidad del municipio de oaxaca de juárez, oaxaca </w:t>
          </w:r>
        </w:p>
        <w:p w:rsidR="00B677DC" w:rsidRPr="00C06D5E" w:rsidRDefault="00B677DC" w:rsidP="0057481A">
          <w:pPr>
            <w:suppressAutoHyphens/>
            <w:spacing w:after="0" w:line="100" w:lineRule="atLeast"/>
            <w:ind w:left="-20" w:right="51"/>
            <w:jc w:val="both"/>
            <w:rPr>
              <w:rFonts w:ascii="Arial" w:eastAsia="Times New Roman" w:hAnsi="Arial" w:cs="Arial"/>
              <w:bCs/>
              <w:iCs/>
              <w:caps/>
              <w:kern w:val="2"/>
              <w:sz w:val="21"/>
              <w:szCs w:val="21"/>
              <w:lang w:val="es-ES_tradnl" w:eastAsia="es-ES"/>
            </w:rPr>
          </w:pPr>
        </w:p>
        <w:p w:rsidR="0057251E" w:rsidRPr="00C06D5E" w:rsidRDefault="0057251E" w:rsidP="0057481A">
          <w:pPr>
            <w:suppressAutoHyphens/>
            <w:spacing w:after="0" w:line="100" w:lineRule="atLeast"/>
            <w:ind w:left="-20" w:right="5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M. D. pEDRO CARLOS ZAMORA MARTÍNEZ</w:t>
          </w:r>
        </w:p>
        <w:p w:rsidR="0057251E" w:rsidRPr="00C06D5E" w:rsidRDefault="0057251E" w:rsidP="0057481A">
          <w:pPr>
            <w:suppressAutoHyphens/>
            <w:spacing w:after="0" w:line="100" w:lineRule="atLeast"/>
            <w:ind w:left="-20" w:right="51"/>
            <w:jc w:val="both"/>
            <w:rPr>
              <w:rFonts w:ascii="Arial" w:eastAsia="Times New Roman" w:hAnsi="Arial" w:cs="Arial"/>
              <w:bCs/>
              <w:iCs/>
              <w:caps/>
              <w:kern w:val="2"/>
              <w:sz w:val="21"/>
              <w:szCs w:val="21"/>
              <w:lang w:val="es-ES_tradnl" w:eastAsia="es-ES"/>
            </w:rPr>
          </w:pPr>
        </w:p>
        <w:p w:rsidR="0057251E" w:rsidRDefault="0057251E" w:rsidP="0057481A">
          <w:pPr>
            <w:suppressAutoHyphens/>
            <w:spacing w:after="0" w:line="100" w:lineRule="atLeast"/>
            <w:ind w:left="-20" w:right="51"/>
            <w:jc w:val="both"/>
            <w:rPr>
              <w:rFonts w:ascii="Arial" w:eastAsia="Times New Roman" w:hAnsi="Arial" w:cs="Arial"/>
              <w:bCs/>
              <w:iCs/>
              <w:caps/>
              <w:kern w:val="2"/>
              <w:sz w:val="21"/>
              <w:szCs w:val="21"/>
              <w:lang w:val="es-ES_tradnl" w:eastAsia="es-ES"/>
            </w:rPr>
          </w:pPr>
          <w:r w:rsidRPr="00C06D5E">
            <w:rPr>
              <w:rFonts w:ascii="Arial" w:eastAsia="Times New Roman" w:hAnsi="Arial" w:cs="Arial"/>
              <w:bCs/>
              <w:iCs/>
              <w:caps/>
              <w:kern w:val="2"/>
              <w:sz w:val="21"/>
              <w:szCs w:val="21"/>
              <w:lang w:val="es-ES_tradnl" w:eastAsia="es-ES"/>
            </w:rPr>
            <w:t>lIC. monserrat garcía altamirano</w:t>
          </w:r>
        </w:p>
        <w:p w:rsidR="00C06D5E" w:rsidRPr="00C06D5E" w:rsidRDefault="00C06D5E" w:rsidP="0057481A">
          <w:pPr>
            <w:suppressAutoHyphens/>
            <w:spacing w:after="0" w:line="100" w:lineRule="atLeast"/>
            <w:ind w:left="-20" w:right="51"/>
            <w:jc w:val="both"/>
            <w:rPr>
              <w:rFonts w:ascii="Arial" w:eastAsia="Times New Roman" w:hAnsi="Arial" w:cs="Arial"/>
              <w:bCs/>
              <w:iCs/>
              <w:caps/>
              <w:kern w:val="2"/>
              <w:sz w:val="21"/>
              <w:szCs w:val="21"/>
              <w:lang w:val="es-ES_tradnl" w:eastAsia="es-ES"/>
            </w:rPr>
          </w:pPr>
        </w:p>
      </w:tc>
    </w:tr>
  </w:tbl>
  <w:p w:rsidR="0057251E" w:rsidRDefault="008763A5" w:rsidP="00CE5C6B">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524C4753" wp14:editId="535913B7">
              <wp:simplePos x="0" y="0"/>
              <wp:positionH relativeFrom="column">
                <wp:posOffset>-1082842</wp:posOffset>
              </wp:positionH>
              <wp:positionV relativeFrom="paragraph">
                <wp:posOffset>3306278</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8763A5" w:rsidRDefault="008763A5" w:rsidP="008763A5">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4C4753" id="_x0000_t202" coordsize="21600,21600" o:spt="202" path="m,l,21600r21600,l21600,xe">
              <v:stroke joinstyle="miter"/>
              <v:path gradientshapeok="t" o:connecttype="rect"/>
            </v:shapetype>
            <v:shape id="Cuadro de texto 2" o:spid="_x0000_s1027" type="#_x0000_t202" style="position:absolute;margin-left:-85.25pt;margin-top:260.3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">
              <v:textbox>
                <w:txbxContent>
                  <w:p w:rsidR="008763A5" w:rsidRDefault="008763A5" w:rsidP="008763A5">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9"/>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46574"/>
    <w:rsid w:val="000607F6"/>
    <w:rsid w:val="000802EA"/>
    <w:rsid w:val="000802F9"/>
    <w:rsid w:val="00087909"/>
    <w:rsid w:val="00093BA1"/>
    <w:rsid w:val="000A30AF"/>
    <w:rsid w:val="000D7D54"/>
    <w:rsid w:val="000E37AB"/>
    <w:rsid w:val="000E7FB5"/>
    <w:rsid w:val="000F6AB5"/>
    <w:rsid w:val="00110725"/>
    <w:rsid w:val="00151B72"/>
    <w:rsid w:val="00163DE2"/>
    <w:rsid w:val="00185746"/>
    <w:rsid w:val="001E458A"/>
    <w:rsid w:val="001F188A"/>
    <w:rsid w:val="002037D0"/>
    <w:rsid w:val="00215670"/>
    <w:rsid w:val="00273B68"/>
    <w:rsid w:val="002F114E"/>
    <w:rsid w:val="002F2F93"/>
    <w:rsid w:val="00331BD9"/>
    <w:rsid w:val="00352A14"/>
    <w:rsid w:val="003858E2"/>
    <w:rsid w:val="003D35E6"/>
    <w:rsid w:val="003D50A9"/>
    <w:rsid w:val="003E196E"/>
    <w:rsid w:val="003E1C77"/>
    <w:rsid w:val="00400E46"/>
    <w:rsid w:val="004015FF"/>
    <w:rsid w:val="0045771F"/>
    <w:rsid w:val="004614C7"/>
    <w:rsid w:val="004D2216"/>
    <w:rsid w:val="00501DED"/>
    <w:rsid w:val="0050332B"/>
    <w:rsid w:val="00530C08"/>
    <w:rsid w:val="00555E26"/>
    <w:rsid w:val="0057251E"/>
    <w:rsid w:val="0057481A"/>
    <w:rsid w:val="005767A1"/>
    <w:rsid w:val="005A0750"/>
    <w:rsid w:val="005A2900"/>
    <w:rsid w:val="005D6D23"/>
    <w:rsid w:val="005F2D58"/>
    <w:rsid w:val="005F571C"/>
    <w:rsid w:val="006042A6"/>
    <w:rsid w:val="006257E4"/>
    <w:rsid w:val="0065698E"/>
    <w:rsid w:val="00677602"/>
    <w:rsid w:val="006902B0"/>
    <w:rsid w:val="00691B71"/>
    <w:rsid w:val="006E26F0"/>
    <w:rsid w:val="006E77BE"/>
    <w:rsid w:val="00700293"/>
    <w:rsid w:val="00764B2D"/>
    <w:rsid w:val="00771CE2"/>
    <w:rsid w:val="00772F1F"/>
    <w:rsid w:val="007732EC"/>
    <w:rsid w:val="00774A28"/>
    <w:rsid w:val="00781D99"/>
    <w:rsid w:val="007824C6"/>
    <w:rsid w:val="007C69FF"/>
    <w:rsid w:val="007D49AB"/>
    <w:rsid w:val="007F62D1"/>
    <w:rsid w:val="008068AA"/>
    <w:rsid w:val="008221A9"/>
    <w:rsid w:val="00867AE1"/>
    <w:rsid w:val="008763A5"/>
    <w:rsid w:val="008D1566"/>
    <w:rsid w:val="008F189C"/>
    <w:rsid w:val="00931791"/>
    <w:rsid w:val="009A1BC9"/>
    <w:rsid w:val="009F62DF"/>
    <w:rsid w:val="009F733D"/>
    <w:rsid w:val="00A2485B"/>
    <w:rsid w:val="00A63933"/>
    <w:rsid w:val="00A63B4C"/>
    <w:rsid w:val="00A7223F"/>
    <w:rsid w:val="00A8051D"/>
    <w:rsid w:val="00A92E28"/>
    <w:rsid w:val="00AD0E87"/>
    <w:rsid w:val="00AD4AEA"/>
    <w:rsid w:val="00B15E89"/>
    <w:rsid w:val="00B677DC"/>
    <w:rsid w:val="00B87294"/>
    <w:rsid w:val="00BC42D0"/>
    <w:rsid w:val="00BF0660"/>
    <w:rsid w:val="00C068C1"/>
    <w:rsid w:val="00C06D5E"/>
    <w:rsid w:val="00CA3856"/>
    <w:rsid w:val="00CE5C6B"/>
    <w:rsid w:val="00D06F29"/>
    <w:rsid w:val="00D30557"/>
    <w:rsid w:val="00D64C74"/>
    <w:rsid w:val="00D72D6B"/>
    <w:rsid w:val="00D76679"/>
    <w:rsid w:val="00D83C4C"/>
    <w:rsid w:val="00E3532A"/>
    <w:rsid w:val="00EF24E9"/>
    <w:rsid w:val="00F16DA3"/>
    <w:rsid w:val="00F30EAE"/>
    <w:rsid w:val="00F47DC7"/>
    <w:rsid w:val="00F54DF3"/>
    <w:rsid w:val="00F64FE8"/>
    <w:rsid w:val="00F912CD"/>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F30E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16646133">
      <w:bodyDiv w:val="1"/>
      <w:marLeft w:val="0"/>
      <w:marRight w:val="0"/>
      <w:marTop w:val="0"/>
      <w:marBottom w:val="0"/>
      <w:divBdr>
        <w:top w:val="none" w:sz="0" w:space="0" w:color="auto"/>
        <w:left w:val="none" w:sz="0" w:space="0" w:color="auto"/>
        <w:bottom w:val="none" w:sz="0" w:space="0" w:color="auto"/>
        <w:right w:val="none" w:sz="0" w:space="0" w:color="auto"/>
      </w:divBdr>
    </w:div>
    <w:div w:id="117677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445</TotalTime>
  <Pages>7</Pages>
  <Words>2941</Words>
  <Characters>16179</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81</cp:revision>
  <dcterms:created xsi:type="dcterms:W3CDTF">2018-05-14T18:33:00Z</dcterms:created>
  <dcterms:modified xsi:type="dcterms:W3CDTF">2021-02-09T19:28:00Z</dcterms:modified>
</cp:coreProperties>
</file>