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81A472" w14:textId="77777777" w:rsidR="00FF0215" w:rsidRPr="00A139BB" w:rsidRDefault="00FF0215" w:rsidP="00FF0215">
      <w:pPr>
        <w:spacing w:line="240" w:lineRule="auto"/>
        <w:ind w:left="2124"/>
        <w:jc w:val="both"/>
        <w:rPr>
          <w:rFonts w:ascii="Arial" w:hAnsi="Arial" w:cs="Arial"/>
          <w:b/>
          <w:sz w:val="26"/>
          <w:szCs w:val="26"/>
        </w:rPr>
      </w:pPr>
      <w:r w:rsidRPr="00A139BB">
        <w:rPr>
          <w:rFonts w:ascii="Arial" w:hAnsi="Arial" w:cs="Arial"/>
          <w:b/>
          <w:sz w:val="26"/>
          <w:szCs w:val="26"/>
        </w:rPr>
        <w:t>SALA SUPERIOR DEL TRIBUNAL DE JUSTICIA ADMINISTRATIVA DEL ESTADO DE OAXACA</w:t>
      </w:r>
    </w:p>
    <w:p w14:paraId="538E7923" w14:textId="041F4AA6" w:rsidR="00FF0215" w:rsidRPr="00A139BB" w:rsidRDefault="00FF0215" w:rsidP="00FF0215">
      <w:pPr>
        <w:spacing w:line="240" w:lineRule="auto"/>
        <w:ind w:left="2124"/>
        <w:jc w:val="both"/>
        <w:rPr>
          <w:rFonts w:ascii="Arial" w:hAnsi="Arial" w:cs="Arial"/>
          <w:b/>
          <w:sz w:val="26"/>
          <w:szCs w:val="26"/>
        </w:rPr>
      </w:pPr>
      <w:r w:rsidRPr="00A139BB">
        <w:rPr>
          <w:rFonts w:ascii="Arial" w:hAnsi="Arial" w:cs="Arial"/>
          <w:b/>
          <w:sz w:val="26"/>
          <w:szCs w:val="26"/>
        </w:rPr>
        <w:t>RECURSO DE REVISIÓN:</w:t>
      </w:r>
      <w:r w:rsidRPr="00A139BB">
        <w:rPr>
          <w:rFonts w:ascii="Arial" w:hAnsi="Arial" w:cs="Arial"/>
          <w:b/>
          <w:sz w:val="26"/>
          <w:szCs w:val="26"/>
        </w:rPr>
        <w:tab/>
      </w:r>
      <w:r w:rsidR="00AD41F2" w:rsidRPr="00A139BB">
        <w:rPr>
          <w:rFonts w:ascii="Arial" w:hAnsi="Arial" w:cs="Arial"/>
          <w:b/>
          <w:sz w:val="26"/>
          <w:szCs w:val="26"/>
        </w:rPr>
        <w:t>0126</w:t>
      </w:r>
      <w:r w:rsidRPr="00A139BB">
        <w:rPr>
          <w:rFonts w:ascii="Arial" w:hAnsi="Arial" w:cs="Arial"/>
          <w:b/>
          <w:sz w:val="26"/>
          <w:szCs w:val="26"/>
        </w:rPr>
        <w:t>/202</w:t>
      </w:r>
      <w:r w:rsidR="00AD41F2" w:rsidRPr="00A139BB">
        <w:rPr>
          <w:rFonts w:ascii="Arial" w:hAnsi="Arial" w:cs="Arial"/>
          <w:b/>
          <w:sz w:val="26"/>
          <w:szCs w:val="26"/>
        </w:rPr>
        <w:t>1</w:t>
      </w:r>
    </w:p>
    <w:p w14:paraId="1BCA17BF" w14:textId="45ACE802" w:rsidR="00FF0215" w:rsidRPr="00A139BB" w:rsidRDefault="00FF0215" w:rsidP="00FF0215">
      <w:pPr>
        <w:spacing w:line="240" w:lineRule="auto"/>
        <w:ind w:left="2124"/>
        <w:jc w:val="both"/>
        <w:rPr>
          <w:rFonts w:ascii="Arial" w:hAnsi="Arial" w:cs="Arial"/>
          <w:b/>
          <w:sz w:val="26"/>
          <w:szCs w:val="26"/>
        </w:rPr>
      </w:pPr>
      <w:r w:rsidRPr="00A139BB">
        <w:rPr>
          <w:rFonts w:ascii="Arial" w:hAnsi="Arial" w:cs="Arial"/>
          <w:b/>
          <w:sz w:val="26"/>
          <w:szCs w:val="26"/>
        </w:rPr>
        <w:t>EXPEDIENTE:</w:t>
      </w:r>
      <w:r w:rsidRPr="00A139BB">
        <w:rPr>
          <w:rFonts w:ascii="Arial" w:hAnsi="Arial" w:cs="Arial"/>
          <w:b/>
          <w:sz w:val="26"/>
          <w:szCs w:val="26"/>
        </w:rPr>
        <w:tab/>
      </w:r>
      <w:r w:rsidR="00F571E6" w:rsidRPr="00A139BB">
        <w:rPr>
          <w:rFonts w:ascii="Arial" w:hAnsi="Arial" w:cs="Arial"/>
          <w:b/>
          <w:sz w:val="26"/>
          <w:szCs w:val="26"/>
        </w:rPr>
        <w:t>0035</w:t>
      </w:r>
      <w:r w:rsidRPr="00A139BB">
        <w:rPr>
          <w:rFonts w:ascii="Arial" w:hAnsi="Arial" w:cs="Arial"/>
          <w:b/>
          <w:sz w:val="26"/>
          <w:szCs w:val="26"/>
        </w:rPr>
        <w:t>/20</w:t>
      </w:r>
      <w:r w:rsidR="00F571E6" w:rsidRPr="00A139BB">
        <w:rPr>
          <w:rFonts w:ascii="Arial" w:hAnsi="Arial" w:cs="Arial"/>
          <w:b/>
          <w:sz w:val="26"/>
          <w:szCs w:val="26"/>
        </w:rPr>
        <w:t>21</w:t>
      </w:r>
      <w:r w:rsidRPr="00A139BB">
        <w:rPr>
          <w:rFonts w:ascii="Arial" w:hAnsi="Arial" w:cs="Arial"/>
          <w:b/>
          <w:sz w:val="26"/>
          <w:szCs w:val="26"/>
        </w:rPr>
        <w:t xml:space="preserve"> </w:t>
      </w:r>
      <w:r w:rsidR="00F571E6" w:rsidRPr="00A139BB">
        <w:rPr>
          <w:rFonts w:ascii="Arial" w:hAnsi="Arial" w:cs="Arial"/>
          <w:b/>
          <w:sz w:val="26"/>
          <w:szCs w:val="26"/>
        </w:rPr>
        <w:t>SEXTA</w:t>
      </w:r>
      <w:r w:rsidRPr="00A139BB">
        <w:rPr>
          <w:rFonts w:ascii="Arial" w:hAnsi="Arial" w:cs="Arial"/>
          <w:b/>
          <w:sz w:val="26"/>
          <w:szCs w:val="26"/>
        </w:rPr>
        <w:t xml:space="preserve"> SALA UNITARIA DE PRIMERA INSTANCIA</w:t>
      </w:r>
    </w:p>
    <w:p w14:paraId="32FDC0AC" w14:textId="77777777" w:rsidR="00FF0215" w:rsidRPr="00A139BB" w:rsidRDefault="00FF0215" w:rsidP="00FF0215">
      <w:pPr>
        <w:spacing w:line="240" w:lineRule="auto"/>
        <w:ind w:left="2124"/>
        <w:jc w:val="both"/>
        <w:rPr>
          <w:rFonts w:ascii="Arial" w:hAnsi="Arial" w:cs="Arial"/>
          <w:b/>
          <w:sz w:val="26"/>
          <w:szCs w:val="26"/>
        </w:rPr>
      </w:pPr>
      <w:r w:rsidRPr="00A139BB">
        <w:rPr>
          <w:rFonts w:ascii="Arial" w:hAnsi="Arial" w:cs="Arial"/>
          <w:b/>
          <w:sz w:val="26"/>
          <w:szCs w:val="26"/>
        </w:rPr>
        <w:t>PONENTE: MAGISTRADO ABRAHAM SANTIAGO SORIANO.</w:t>
      </w:r>
    </w:p>
    <w:p w14:paraId="4BD5487F" w14:textId="77777777" w:rsidR="00FF0215" w:rsidRPr="00A139BB" w:rsidRDefault="00FF0215" w:rsidP="00FF0215">
      <w:pPr>
        <w:spacing w:line="240" w:lineRule="auto"/>
        <w:ind w:left="2124"/>
        <w:jc w:val="both"/>
        <w:rPr>
          <w:rFonts w:ascii="Arial" w:hAnsi="Arial" w:cs="Arial"/>
          <w:b/>
          <w:sz w:val="26"/>
          <w:szCs w:val="26"/>
        </w:rPr>
      </w:pPr>
    </w:p>
    <w:p w14:paraId="504B0AF3" w14:textId="7B278F64" w:rsidR="00FF0215" w:rsidRPr="00A139BB" w:rsidRDefault="00FF0215" w:rsidP="00FF0215">
      <w:pPr>
        <w:spacing w:before="240" w:line="360" w:lineRule="auto"/>
        <w:jc w:val="both"/>
        <w:rPr>
          <w:rFonts w:ascii="Arial" w:hAnsi="Arial" w:cs="Arial"/>
          <w:b/>
          <w:sz w:val="26"/>
          <w:szCs w:val="26"/>
        </w:rPr>
      </w:pPr>
      <w:r w:rsidRPr="00A139BB">
        <w:rPr>
          <w:rFonts w:ascii="Arial" w:hAnsi="Arial" w:cs="Arial"/>
          <w:b/>
          <w:sz w:val="26"/>
          <w:szCs w:val="26"/>
        </w:rPr>
        <w:t xml:space="preserve">OAXACA DE JUÁREZ, OAXACA, A </w:t>
      </w:r>
      <w:r w:rsidR="00387591">
        <w:rPr>
          <w:rFonts w:ascii="Arial" w:hAnsi="Arial" w:cs="Arial"/>
          <w:b/>
          <w:sz w:val="26"/>
          <w:szCs w:val="26"/>
        </w:rPr>
        <w:t>SIETE</w:t>
      </w:r>
      <w:r w:rsidR="00F571E6" w:rsidRPr="00A139BB">
        <w:rPr>
          <w:rFonts w:ascii="Arial" w:hAnsi="Arial" w:cs="Arial"/>
          <w:b/>
          <w:sz w:val="26"/>
          <w:szCs w:val="26"/>
        </w:rPr>
        <w:t xml:space="preserve"> </w:t>
      </w:r>
      <w:r w:rsidRPr="00A139BB">
        <w:rPr>
          <w:rFonts w:ascii="Arial" w:hAnsi="Arial" w:cs="Arial"/>
          <w:b/>
          <w:sz w:val="26"/>
          <w:szCs w:val="26"/>
        </w:rPr>
        <w:t xml:space="preserve">DE </w:t>
      </w:r>
      <w:r w:rsidR="00387591">
        <w:rPr>
          <w:rFonts w:ascii="Arial" w:hAnsi="Arial" w:cs="Arial"/>
          <w:b/>
          <w:sz w:val="26"/>
          <w:szCs w:val="26"/>
        </w:rPr>
        <w:t>OCTUBRE</w:t>
      </w:r>
      <w:r w:rsidRPr="00A139BB">
        <w:rPr>
          <w:rFonts w:ascii="Arial" w:hAnsi="Arial" w:cs="Arial"/>
          <w:b/>
          <w:sz w:val="26"/>
          <w:szCs w:val="26"/>
        </w:rPr>
        <w:t xml:space="preserve"> DE DOS MIL VEINTIUNO. - - - - - - - - - - - - - - - - - - - - - - - - - - - - - - - - - - - - - - - </w:t>
      </w:r>
    </w:p>
    <w:p w14:paraId="69EFEBCF" w14:textId="2A205BC6" w:rsidR="00FF0215" w:rsidRPr="00A139BB" w:rsidRDefault="006F3BDB" w:rsidP="006F3BDB">
      <w:pPr>
        <w:spacing w:line="360" w:lineRule="auto"/>
        <w:jc w:val="both"/>
        <w:rPr>
          <w:rFonts w:ascii="Arial" w:hAnsi="Arial" w:cs="Arial"/>
          <w:sz w:val="26"/>
          <w:szCs w:val="26"/>
        </w:rPr>
      </w:pPr>
      <w:r w:rsidRPr="00A139BB">
        <w:rPr>
          <w:rFonts w:ascii="Arial" w:hAnsi="Arial" w:cs="Arial"/>
          <w:sz w:val="26"/>
          <w:szCs w:val="26"/>
        </w:rPr>
        <w:t xml:space="preserve">     </w:t>
      </w:r>
      <w:r w:rsidR="00FF0215" w:rsidRPr="00A139BB">
        <w:rPr>
          <w:rFonts w:ascii="Arial" w:hAnsi="Arial" w:cs="Arial"/>
          <w:sz w:val="26"/>
          <w:szCs w:val="26"/>
        </w:rPr>
        <w:t xml:space="preserve">Por recibido el Cuaderno de Revisión </w:t>
      </w:r>
      <w:r w:rsidRPr="00A139BB">
        <w:rPr>
          <w:rFonts w:ascii="Arial" w:hAnsi="Arial" w:cs="Arial"/>
          <w:b/>
          <w:bCs/>
          <w:sz w:val="26"/>
          <w:szCs w:val="26"/>
        </w:rPr>
        <w:t>0</w:t>
      </w:r>
      <w:r w:rsidR="00FF0215" w:rsidRPr="00A139BB">
        <w:rPr>
          <w:rFonts w:ascii="Arial" w:hAnsi="Arial" w:cs="Arial"/>
          <w:b/>
          <w:sz w:val="26"/>
          <w:szCs w:val="26"/>
        </w:rPr>
        <w:t>1</w:t>
      </w:r>
      <w:r w:rsidR="00F571E6" w:rsidRPr="00A139BB">
        <w:rPr>
          <w:rFonts w:ascii="Arial" w:hAnsi="Arial" w:cs="Arial"/>
          <w:b/>
          <w:sz w:val="26"/>
          <w:szCs w:val="26"/>
        </w:rPr>
        <w:t>26</w:t>
      </w:r>
      <w:r w:rsidR="00FF0215" w:rsidRPr="00A139BB">
        <w:rPr>
          <w:rFonts w:ascii="Arial" w:hAnsi="Arial" w:cs="Arial"/>
          <w:b/>
          <w:sz w:val="26"/>
          <w:szCs w:val="26"/>
        </w:rPr>
        <w:t>/202</w:t>
      </w:r>
      <w:r w:rsidR="00F571E6" w:rsidRPr="00A139BB">
        <w:rPr>
          <w:rFonts w:ascii="Arial" w:hAnsi="Arial" w:cs="Arial"/>
          <w:b/>
          <w:sz w:val="26"/>
          <w:szCs w:val="26"/>
        </w:rPr>
        <w:t>1</w:t>
      </w:r>
      <w:r w:rsidR="00FF0215" w:rsidRPr="00A139BB">
        <w:rPr>
          <w:rFonts w:ascii="Arial" w:hAnsi="Arial" w:cs="Arial"/>
          <w:sz w:val="26"/>
          <w:szCs w:val="26"/>
        </w:rPr>
        <w:t>, que remite la Secretaría General de Acuerdos con motivo del recurso de revisión interpuesto por</w:t>
      </w:r>
      <w:r w:rsidR="004A225E" w:rsidRPr="00A139BB">
        <w:rPr>
          <w:rFonts w:ascii="Arial" w:hAnsi="Arial" w:cs="Arial"/>
          <w:b/>
          <w:sz w:val="26"/>
          <w:szCs w:val="26"/>
        </w:rPr>
        <w:t xml:space="preserve"> </w:t>
      </w:r>
      <w:r w:rsidR="00305C40">
        <w:rPr>
          <w:rFonts w:ascii="Arial" w:hAnsi="Arial" w:cs="Arial"/>
          <w:b/>
          <w:sz w:val="26"/>
          <w:szCs w:val="26"/>
        </w:rPr>
        <w:t>***********</w:t>
      </w:r>
      <w:r w:rsidR="004A225E" w:rsidRPr="00A139BB">
        <w:rPr>
          <w:rFonts w:ascii="Arial" w:hAnsi="Arial" w:cs="Arial"/>
          <w:b/>
          <w:sz w:val="26"/>
          <w:szCs w:val="26"/>
        </w:rPr>
        <w:t xml:space="preserve">, </w:t>
      </w:r>
      <w:r w:rsidR="00305C40">
        <w:rPr>
          <w:rFonts w:ascii="Arial" w:hAnsi="Arial" w:cs="Arial"/>
          <w:b/>
          <w:sz w:val="26"/>
          <w:szCs w:val="26"/>
        </w:rPr>
        <w:t>***********</w:t>
      </w:r>
      <w:r w:rsidR="004A225E" w:rsidRPr="00A139BB">
        <w:rPr>
          <w:rFonts w:ascii="Arial" w:hAnsi="Arial" w:cs="Arial"/>
          <w:b/>
          <w:sz w:val="26"/>
          <w:szCs w:val="26"/>
        </w:rPr>
        <w:t xml:space="preserve">, </w:t>
      </w:r>
      <w:r w:rsidR="00305C40">
        <w:rPr>
          <w:rFonts w:ascii="Arial" w:hAnsi="Arial" w:cs="Arial"/>
          <w:b/>
          <w:sz w:val="26"/>
          <w:szCs w:val="26"/>
        </w:rPr>
        <w:t>***********</w:t>
      </w:r>
      <w:r w:rsidR="004A225E" w:rsidRPr="00A139BB">
        <w:rPr>
          <w:rFonts w:ascii="Arial" w:hAnsi="Arial" w:cs="Arial"/>
          <w:b/>
          <w:sz w:val="26"/>
          <w:szCs w:val="26"/>
        </w:rPr>
        <w:t xml:space="preserve"> Y </w:t>
      </w:r>
      <w:r w:rsidR="00305C40">
        <w:rPr>
          <w:rFonts w:ascii="Arial" w:hAnsi="Arial" w:cs="Arial"/>
          <w:b/>
          <w:sz w:val="26"/>
          <w:szCs w:val="26"/>
        </w:rPr>
        <w:t>***********</w:t>
      </w:r>
      <w:r w:rsidR="004A225E" w:rsidRPr="00A139BB">
        <w:rPr>
          <w:rFonts w:ascii="Arial" w:hAnsi="Arial" w:cs="Arial"/>
          <w:b/>
          <w:sz w:val="26"/>
          <w:szCs w:val="26"/>
        </w:rPr>
        <w:t xml:space="preserve">, </w:t>
      </w:r>
      <w:r w:rsidR="00FF0215" w:rsidRPr="00A139BB">
        <w:rPr>
          <w:rFonts w:ascii="Arial" w:hAnsi="Arial" w:cs="Arial"/>
          <w:sz w:val="26"/>
          <w:szCs w:val="26"/>
        </w:rPr>
        <w:t xml:space="preserve"> en contra del </w:t>
      </w:r>
      <w:r w:rsidR="00FF0215" w:rsidRPr="00CB7690">
        <w:rPr>
          <w:rFonts w:ascii="Arial" w:hAnsi="Arial" w:cs="Arial"/>
          <w:sz w:val="26"/>
          <w:szCs w:val="26"/>
        </w:rPr>
        <w:t xml:space="preserve">acuerdo de </w:t>
      </w:r>
      <w:r w:rsidR="00496317" w:rsidRPr="00CB7690">
        <w:rPr>
          <w:rFonts w:ascii="Arial" w:hAnsi="Arial" w:cs="Arial"/>
          <w:sz w:val="26"/>
          <w:szCs w:val="26"/>
        </w:rPr>
        <w:t xml:space="preserve">veintiséis de abril </w:t>
      </w:r>
      <w:r w:rsidR="00FF0215" w:rsidRPr="00CB7690">
        <w:rPr>
          <w:rFonts w:ascii="Arial" w:hAnsi="Arial" w:cs="Arial"/>
          <w:sz w:val="26"/>
          <w:szCs w:val="26"/>
        </w:rPr>
        <w:t>de dos mil veint</w:t>
      </w:r>
      <w:r w:rsidR="00496317" w:rsidRPr="00CB7690">
        <w:rPr>
          <w:rFonts w:ascii="Arial" w:hAnsi="Arial" w:cs="Arial"/>
          <w:sz w:val="26"/>
          <w:szCs w:val="26"/>
        </w:rPr>
        <w:t>iuno</w:t>
      </w:r>
      <w:r w:rsidR="00496317" w:rsidRPr="00A139BB">
        <w:rPr>
          <w:rFonts w:ascii="Arial" w:hAnsi="Arial" w:cs="Arial"/>
          <w:sz w:val="26"/>
          <w:szCs w:val="26"/>
        </w:rPr>
        <w:t>,</w:t>
      </w:r>
      <w:r w:rsidR="00FF0215" w:rsidRPr="00A139BB">
        <w:rPr>
          <w:rFonts w:ascii="Arial" w:hAnsi="Arial" w:cs="Arial"/>
          <w:sz w:val="26"/>
          <w:szCs w:val="26"/>
        </w:rPr>
        <w:t xml:space="preserve"> dictado en el expediente </w:t>
      </w:r>
      <w:r w:rsidRPr="00A139BB">
        <w:rPr>
          <w:rFonts w:ascii="Arial" w:hAnsi="Arial" w:cs="Arial"/>
          <w:b/>
          <w:bCs/>
          <w:sz w:val="26"/>
          <w:szCs w:val="26"/>
        </w:rPr>
        <w:t>0</w:t>
      </w:r>
      <w:r w:rsidR="004A225E" w:rsidRPr="00A139BB">
        <w:rPr>
          <w:rFonts w:ascii="Arial" w:hAnsi="Arial" w:cs="Arial"/>
          <w:b/>
          <w:sz w:val="26"/>
          <w:szCs w:val="26"/>
        </w:rPr>
        <w:t>035</w:t>
      </w:r>
      <w:r w:rsidR="00FF0215" w:rsidRPr="00A139BB">
        <w:rPr>
          <w:rFonts w:ascii="Arial" w:hAnsi="Arial" w:cs="Arial"/>
          <w:b/>
          <w:sz w:val="26"/>
          <w:szCs w:val="26"/>
        </w:rPr>
        <w:t>/20</w:t>
      </w:r>
      <w:r w:rsidR="004A225E" w:rsidRPr="00A139BB">
        <w:rPr>
          <w:rFonts w:ascii="Arial" w:hAnsi="Arial" w:cs="Arial"/>
          <w:b/>
          <w:sz w:val="26"/>
          <w:szCs w:val="26"/>
        </w:rPr>
        <w:t>21</w:t>
      </w:r>
      <w:r w:rsidR="005A5F7F" w:rsidRPr="00A139BB">
        <w:rPr>
          <w:rFonts w:ascii="Arial" w:hAnsi="Arial" w:cs="Arial"/>
          <w:b/>
          <w:sz w:val="26"/>
          <w:szCs w:val="26"/>
        </w:rPr>
        <w:t>,</w:t>
      </w:r>
      <w:r w:rsidR="00FF0215" w:rsidRPr="00A139BB">
        <w:rPr>
          <w:rFonts w:ascii="Arial" w:hAnsi="Arial" w:cs="Arial"/>
          <w:b/>
          <w:sz w:val="26"/>
          <w:szCs w:val="26"/>
        </w:rPr>
        <w:t xml:space="preserve"> </w:t>
      </w:r>
      <w:r w:rsidR="00FF0215" w:rsidRPr="00A139BB">
        <w:rPr>
          <w:rFonts w:ascii="Arial" w:hAnsi="Arial" w:cs="Arial"/>
          <w:sz w:val="26"/>
          <w:szCs w:val="26"/>
        </w:rPr>
        <w:t xml:space="preserve">del índice de la </w:t>
      </w:r>
      <w:r w:rsidR="00496317" w:rsidRPr="00A139BB">
        <w:rPr>
          <w:rFonts w:ascii="Arial" w:hAnsi="Arial" w:cs="Arial"/>
          <w:sz w:val="26"/>
          <w:szCs w:val="26"/>
        </w:rPr>
        <w:t>Sexta</w:t>
      </w:r>
      <w:r w:rsidR="00FF0215" w:rsidRPr="00A139BB">
        <w:rPr>
          <w:rFonts w:ascii="Arial" w:hAnsi="Arial" w:cs="Arial"/>
          <w:sz w:val="26"/>
          <w:szCs w:val="26"/>
        </w:rPr>
        <w:t xml:space="preserve"> Sala Unitaria de Primera Instancia, relativo al </w:t>
      </w:r>
      <w:r w:rsidR="00BB4C78">
        <w:rPr>
          <w:rFonts w:ascii="Arial" w:hAnsi="Arial" w:cs="Arial"/>
          <w:sz w:val="26"/>
          <w:szCs w:val="26"/>
        </w:rPr>
        <w:t>J</w:t>
      </w:r>
      <w:r w:rsidR="00FF0215" w:rsidRPr="00A139BB">
        <w:rPr>
          <w:rFonts w:ascii="Arial" w:hAnsi="Arial" w:cs="Arial"/>
          <w:sz w:val="26"/>
          <w:szCs w:val="26"/>
        </w:rPr>
        <w:t xml:space="preserve">uicio de </w:t>
      </w:r>
      <w:r w:rsidR="00BB4C78">
        <w:rPr>
          <w:rFonts w:ascii="Arial" w:hAnsi="Arial" w:cs="Arial"/>
          <w:sz w:val="26"/>
          <w:szCs w:val="26"/>
        </w:rPr>
        <w:t>N</w:t>
      </w:r>
      <w:r w:rsidR="00FF0215" w:rsidRPr="00A139BB">
        <w:rPr>
          <w:rFonts w:ascii="Arial" w:hAnsi="Arial" w:cs="Arial"/>
          <w:sz w:val="26"/>
          <w:szCs w:val="26"/>
        </w:rPr>
        <w:t>ulidad promovido por</w:t>
      </w:r>
      <w:r w:rsidR="00097ED6" w:rsidRPr="00A139BB">
        <w:rPr>
          <w:rFonts w:ascii="Arial" w:hAnsi="Arial" w:cs="Arial"/>
          <w:b/>
          <w:sz w:val="26"/>
          <w:szCs w:val="26"/>
        </w:rPr>
        <w:t xml:space="preserve"> LOS RECURRENTES</w:t>
      </w:r>
      <w:r w:rsidR="00FF0215" w:rsidRPr="00A139BB">
        <w:rPr>
          <w:rFonts w:ascii="Arial" w:hAnsi="Arial" w:cs="Arial"/>
          <w:sz w:val="26"/>
          <w:szCs w:val="26"/>
        </w:rPr>
        <w:t>,</w:t>
      </w:r>
      <w:r w:rsidR="00FF0215" w:rsidRPr="00A139BB">
        <w:rPr>
          <w:rFonts w:ascii="Arial" w:hAnsi="Arial" w:cs="Arial"/>
          <w:b/>
          <w:sz w:val="26"/>
          <w:szCs w:val="26"/>
        </w:rPr>
        <w:t xml:space="preserve"> </w:t>
      </w:r>
      <w:r w:rsidR="00FF0215" w:rsidRPr="00A139BB">
        <w:rPr>
          <w:rFonts w:ascii="Arial" w:hAnsi="Arial" w:cs="Arial"/>
          <w:sz w:val="26"/>
          <w:szCs w:val="26"/>
        </w:rPr>
        <w:t>en contra de</w:t>
      </w:r>
      <w:r w:rsidR="00097ED6" w:rsidRPr="00A139BB">
        <w:rPr>
          <w:rFonts w:ascii="Arial" w:hAnsi="Arial" w:cs="Arial"/>
          <w:sz w:val="26"/>
          <w:szCs w:val="26"/>
        </w:rPr>
        <w:t xml:space="preserve"> la </w:t>
      </w:r>
      <w:r w:rsidR="00097ED6" w:rsidRPr="00A139BB">
        <w:rPr>
          <w:rFonts w:ascii="Arial" w:hAnsi="Arial" w:cs="Arial"/>
          <w:b/>
          <w:sz w:val="26"/>
          <w:szCs w:val="26"/>
        </w:rPr>
        <w:t>DIRECCIÓN DE INGRESOS Y RECAUDACIÓN DE LA SECRETARÍA DE FINANZAS DEL GOBIERNO DEL ESTADO DE OAXACA</w:t>
      </w:r>
      <w:r w:rsidR="00FF0215" w:rsidRPr="00A139BB">
        <w:rPr>
          <w:rFonts w:ascii="Arial" w:hAnsi="Arial" w:cs="Arial"/>
          <w:sz w:val="26"/>
          <w:szCs w:val="26"/>
        </w:rPr>
        <w:t>. En tal virtud, con fundamento en los artículos 237 y 238</w:t>
      </w:r>
      <w:r w:rsidR="005A5F7F" w:rsidRPr="00A139BB">
        <w:rPr>
          <w:rFonts w:ascii="Arial" w:hAnsi="Arial" w:cs="Arial"/>
          <w:sz w:val="26"/>
          <w:szCs w:val="26"/>
        </w:rPr>
        <w:t>,</w:t>
      </w:r>
      <w:r w:rsidR="00FF0215" w:rsidRPr="00A139BB">
        <w:rPr>
          <w:rFonts w:ascii="Arial" w:hAnsi="Arial" w:cs="Arial"/>
          <w:sz w:val="26"/>
          <w:szCs w:val="26"/>
        </w:rPr>
        <w:t xml:space="preserve"> de la Ley de Procedimiento y Justicia Administrativa para el Estado de Oaxaca, </w:t>
      </w:r>
      <w:r w:rsidR="00CB7690">
        <w:rPr>
          <w:rFonts w:ascii="Arial" w:hAnsi="Arial" w:cs="Arial"/>
          <w:sz w:val="26"/>
          <w:szCs w:val="26"/>
        </w:rPr>
        <w:t>se admite. En consecuencia, se</w:t>
      </w:r>
      <w:r w:rsidR="00FF0215" w:rsidRPr="00CB7690">
        <w:rPr>
          <w:rFonts w:ascii="Arial" w:hAnsi="Arial" w:cs="Arial"/>
          <w:sz w:val="26"/>
          <w:szCs w:val="26"/>
        </w:rPr>
        <w:t xml:space="preserve"> procede a dictar resolución en los siguientes término</w:t>
      </w:r>
      <w:r w:rsidR="00FF0215" w:rsidRPr="00A139BB">
        <w:rPr>
          <w:rFonts w:ascii="Arial" w:hAnsi="Arial" w:cs="Arial"/>
          <w:sz w:val="26"/>
          <w:szCs w:val="26"/>
        </w:rPr>
        <w:t>s:</w:t>
      </w:r>
      <w:r w:rsidR="00A20D93">
        <w:rPr>
          <w:rFonts w:ascii="Arial" w:hAnsi="Arial" w:cs="Arial"/>
          <w:sz w:val="26"/>
          <w:szCs w:val="26"/>
        </w:rPr>
        <w:t xml:space="preserve"> - - - - - - - - - - </w:t>
      </w:r>
    </w:p>
    <w:p w14:paraId="343654BE" w14:textId="7F0532E5" w:rsidR="00FF0215" w:rsidRPr="00A139BB" w:rsidRDefault="00FF0215" w:rsidP="00FF0215">
      <w:pPr>
        <w:spacing w:line="360" w:lineRule="auto"/>
        <w:jc w:val="center"/>
        <w:rPr>
          <w:rFonts w:ascii="Arial" w:hAnsi="Arial" w:cs="Arial"/>
          <w:b/>
          <w:bCs/>
          <w:sz w:val="26"/>
          <w:szCs w:val="26"/>
        </w:rPr>
      </w:pPr>
      <w:r w:rsidRPr="00A139BB">
        <w:rPr>
          <w:rFonts w:ascii="Arial" w:hAnsi="Arial" w:cs="Arial"/>
          <w:b/>
          <w:bCs/>
          <w:sz w:val="26"/>
          <w:szCs w:val="26"/>
        </w:rPr>
        <w:t>R E S U L T A N D O</w:t>
      </w:r>
    </w:p>
    <w:p w14:paraId="235DD01F" w14:textId="0651D62D" w:rsidR="00FF0215" w:rsidRPr="00A139BB" w:rsidRDefault="00FF0215" w:rsidP="00FF0215">
      <w:pPr>
        <w:spacing w:line="360" w:lineRule="auto"/>
        <w:ind w:firstLine="708"/>
        <w:jc w:val="both"/>
        <w:rPr>
          <w:rFonts w:ascii="Arial" w:hAnsi="Arial" w:cs="Arial"/>
          <w:sz w:val="26"/>
          <w:szCs w:val="26"/>
        </w:rPr>
      </w:pPr>
      <w:r w:rsidRPr="00A139BB">
        <w:rPr>
          <w:rFonts w:ascii="Arial" w:hAnsi="Arial" w:cs="Arial"/>
          <w:b/>
          <w:bCs/>
          <w:sz w:val="26"/>
          <w:szCs w:val="26"/>
        </w:rPr>
        <w:t xml:space="preserve">PRIMERO. </w:t>
      </w:r>
      <w:r w:rsidRPr="00A139BB">
        <w:rPr>
          <w:rFonts w:ascii="Arial" w:hAnsi="Arial" w:cs="Arial"/>
          <w:sz w:val="26"/>
          <w:szCs w:val="26"/>
        </w:rPr>
        <w:t>Inconforme</w:t>
      </w:r>
      <w:r w:rsidR="00097ED6" w:rsidRPr="00A139BB">
        <w:rPr>
          <w:rFonts w:ascii="Arial" w:hAnsi="Arial" w:cs="Arial"/>
          <w:sz w:val="26"/>
          <w:szCs w:val="26"/>
        </w:rPr>
        <w:t>s</w:t>
      </w:r>
      <w:r w:rsidRPr="00A139BB">
        <w:rPr>
          <w:rFonts w:ascii="Arial" w:hAnsi="Arial" w:cs="Arial"/>
          <w:sz w:val="26"/>
          <w:szCs w:val="26"/>
        </w:rPr>
        <w:t xml:space="preserve"> con el acuerdo de </w:t>
      </w:r>
      <w:r w:rsidR="00496317" w:rsidRPr="00A139BB">
        <w:rPr>
          <w:rFonts w:ascii="Arial" w:hAnsi="Arial" w:cs="Arial"/>
          <w:sz w:val="26"/>
          <w:szCs w:val="26"/>
        </w:rPr>
        <w:t>veintiséis de abril de dos mil veintiuno</w:t>
      </w:r>
      <w:r w:rsidRPr="00A139BB">
        <w:rPr>
          <w:rFonts w:ascii="Arial" w:hAnsi="Arial" w:cs="Arial"/>
          <w:sz w:val="26"/>
          <w:szCs w:val="26"/>
        </w:rPr>
        <w:t xml:space="preserve">, dictado en la </w:t>
      </w:r>
      <w:r w:rsidR="00496317" w:rsidRPr="00A139BB">
        <w:rPr>
          <w:rFonts w:ascii="Arial" w:hAnsi="Arial" w:cs="Arial"/>
          <w:sz w:val="26"/>
          <w:szCs w:val="26"/>
        </w:rPr>
        <w:t>Sexta</w:t>
      </w:r>
      <w:r w:rsidRPr="00A139BB">
        <w:rPr>
          <w:rFonts w:ascii="Arial" w:hAnsi="Arial" w:cs="Arial"/>
          <w:sz w:val="26"/>
          <w:szCs w:val="26"/>
        </w:rPr>
        <w:t xml:space="preserve"> Sala Unitaria de Primera Instancia,</w:t>
      </w:r>
      <w:r w:rsidR="00496317" w:rsidRPr="00A139BB">
        <w:rPr>
          <w:rFonts w:ascii="Arial" w:hAnsi="Arial" w:cs="Arial"/>
          <w:sz w:val="26"/>
          <w:szCs w:val="26"/>
        </w:rPr>
        <w:t xml:space="preserve"> </w:t>
      </w:r>
      <w:r w:rsidR="00A139BB" w:rsidRPr="00A139BB">
        <w:rPr>
          <w:rFonts w:ascii="Arial" w:hAnsi="Arial" w:cs="Arial"/>
          <w:sz w:val="26"/>
          <w:szCs w:val="26"/>
        </w:rPr>
        <w:t xml:space="preserve">los promoventes del </w:t>
      </w:r>
      <w:r w:rsidR="00BB4C78">
        <w:rPr>
          <w:rFonts w:ascii="Arial" w:hAnsi="Arial" w:cs="Arial"/>
          <w:sz w:val="26"/>
          <w:szCs w:val="26"/>
        </w:rPr>
        <w:t>J</w:t>
      </w:r>
      <w:r w:rsidR="00A139BB" w:rsidRPr="00A139BB">
        <w:rPr>
          <w:rFonts w:ascii="Arial" w:hAnsi="Arial" w:cs="Arial"/>
          <w:sz w:val="26"/>
          <w:szCs w:val="26"/>
        </w:rPr>
        <w:t xml:space="preserve">uicio de </w:t>
      </w:r>
      <w:r w:rsidR="00BB4C78">
        <w:rPr>
          <w:rFonts w:ascii="Arial" w:hAnsi="Arial" w:cs="Arial"/>
          <w:sz w:val="26"/>
          <w:szCs w:val="26"/>
        </w:rPr>
        <w:t>N</w:t>
      </w:r>
      <w:r w:rsidR="00A139BB" w:rsidRPr="00A139BB">
        <w:rPr>
          <w:rFonts w:ascii="Arial" w:hAnsi="Arial" w:cs="Arial"/>
          <w:sz w:val="26"/>
          <w:szCs w:val="26"/>
        </w:rPr>
        <w:t xml:space="preserve">ulidad </w:t>
      </w:r>
      <w:r w:rsidR="00305C40">
        <w:rPr>
          <w:rFonts w:ascii="Arial" w:hAnsi="Arial" w:cs="Arial"/>
          <w:b/>
          <w:sz w:val="26"/>
          <w:szCs w:val="26"/>
        </w:rPr>
        <w:t>***********</w:t>
      </w:r>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 Y </w:t>
      </w:r>
      <w:r w:rsidR="00305C40">
        <w:rPr>
          <w:rFonts w:ascii="Arial" w:hAnsi="Arial" w:cs="Arial"/>
          <w:b/>
          <w:sz w:val="26"/>
          <w:szCs w:val="26"/>
        </w:rPr>
        <w:t>***********</w:t>
      </w:r>
      <w:r w:rsidR="00305C40" w:rsidRPr="00A139BB">
        <w:rPr>
          <w:rFonts w:ascii="Arial" w:hAnsi="Arial" w:cs="Arial"/>
          <w:b/>
          <w:sz w:val="26"/>
          <w:szCs w:val="26"/>
        </w:rPr>
        <w:t xml:space="preserve">, </w:t>
      </w:r>
      <w:r w:rsidR="00305C40" w:rsidRPr="00A139BB">
        <w:rPr>
          <w:rFonts w:ascii="Arial" w:hAnsi="Arial" w:cs="Arial"/>
          <w:sz w:val="26"/>
          <w:szCs w:val="26"/>
        </w:rPr>
        <w:t xml:space="preserve"> </w:t>
      </w:r>
      <w:r w:rsidR="00496317" w:rsidRPr="00A139BB">
        <w:rPr>
          <w:rFonts w:ascii="Arial" w:hAnsi="Arial" w:cs="Arial"/>
          <w:sz w:val="26"/>
          <w:szCs w:val="26"/>
        </w:rPr>
        <w:t xml:space="preserve"> </w:t>
      </w:r>
      <w:r w:rsidRPr="00A139BB">
        <w:rPr>
          <w:rFonts w:ascii="Arial" w:hAnsi="Arial" w:cs="Arial"/>
          <w:sz w:val="26"/>
          <w:szCs w:val="26"/>
        </w:rPr>
        <w:t>interpus</w:t>
      </w:r>
      <w:r w:rsidR="00496317" w:rsidRPr="00A139BB">
        <w:rPr>
          <w:rFonts w:ascii="Arial" w:hAnsi="Arial" w:cs="Arial"/>
          <w:sz w:val="26"/>
          <w:szCs w:val="26"/>
        </w:rPr>
        <w:t>ieron</w:t>
      </w:r>
      <w:r w:rsidRPr="00A139BB">
        <w:rPr>
          <w:rFonts w:ascii="Arial" w:hAnsi="Arial" w:cs="Arial"/>
          <w:sz w:val="26"/>
          <w:szCs w:val="26"/>
        </w:rPr>
        <w:t xml:space="preserve"> en su contra </w:t>
      </w:r>
      <w:r w:rsidR="00BB4C78">
        <w:rPr>
          <w:rFonts w:ascii="Arial" w:hAnsi="Arial" w:cs="Arial"/>
          <w:sz w:val="26"/>
          <w:szCs w:val="26"/>
        </w:rPr>
        <w:t>R</w:t>
      </w:r>
      <w:r w:rsidRPr="00A139BB">
        <w:rPr>
          <w:rFonts w:ascii="Arial" w:hAnsi="Arial" w:cs="Arial"/>
          <w:sz w:val="26"/>
          <w:szCs w:val="26"/>
        </w:rPr>
        <w:t xml:space="preserve">ecurso de </w:t>
      </w:r>
      <w:r w:rsidR="00BB4C78">
        <w:rPr>
          <w:rFonts w:ascii="Arial" w:hAnsi="Arial" w:cs="Arial"/>
          <w:sz w:val="26"/>
          <w:szCs w:val="26"/>
        </w:rPr>
        <w:t>R</w:t>
      </w:r>
      <w:r w:rsidRPr="00A139BB">
        <w:rPr>
          <w:rFonts w:ascii="Arial" w:hAnsi="Arial" w:cs="Arial"/>
          <w:sz w:val="26"/>
          <w:szCs w:val="26"/>
        </w:rPr>
        <w:t xml:space="preserve">evisión. - - - - - - - - </w:t>
      </w:r>
      <w:r w:rsidR="00305C40">
        <w:rPr>
          <w:rFonts w:ascii="Arial" w:hAnsi="Arial" w:cs="Arial"/>
          <w:sz w:val="26"/>
          <w:szCs w:val="26"/>
        </w:rPr>
        <w:t xml:space="preserve"> </w:t>
      </w:r>
      <w:r w:rsidR="00BB4C78">
        <w:rPr>
          <w:rFonts w:ascii="Arial" w:hAnsi="Arial" w:cs="Arial"/>
          <w:sz w:val="26"/>
          <w:szCs w:val="26"/>
        </w:rPr>
        <w:t xml:space="preserve"> </w:t>
      </w:r>
    </w:p>
    <w:p w14:paraId="66A407FF" w14:textId="0B9D0C4A" w:rsidR="00B511E5" w:rsidRPr="00A139BB" w:rsidRDefault="00FF0215" w:rsidP="006F3BDB">
      <w:pPr>
        <w:spacing w:after="0" w:line="360" w:lineRule="auto"/>
        <w:ind w:firstLine="708"/>
        <w:jc w:val="both"/>
        <w:rPr>
          <w:rFonts w:ascii="Arial" w:hAnsi="Arial" w:cs="Arial"/>
          <w:sz w:val="26"/>
          <w:szCs w:val="26"/>
        </w:rPr>
      </w:pPr>
      <w:r w:rsidRPr="00A139BB">
        <w:rPr>
          <w:rFonts w:ascii="Arial" w:hAnsi="Arial" w:cs="Arial"/>
          <w:b/>
          <w:bCs/>
          <w:sz w:val="26"/>
          <w:szCs w:val="26"/>
        </w:rPr>
        <w:t xml:space="preserve">SEGUNDO. </w:t>
      </w:r>
      <w:r w:rsidRPr="00A139BB">
        <w:rPr>
          <w:rFonts w:ascii="Arial" w:hAnsi="Arial" w:cs="Arial"/>
          <w:bCs/>
          <w:sz w:val="26"/>
          <w:szCs w:val="26"/>
        </w:rPr>
        <w:t>El acuerdo recurrido es del tenor literal siguiente</w:t>
      </w:r>
      <w:r w:rsidRPr="00A139BB">
        <w:rPr>
          <w:rFonts w:ascii="Arial" w:hAnsi="Arial" w:cs="Arial"/>
          <w:sz w:val="26"/>
          <w:szCs w:val="26"/>
        </w:rPr>
        <w:t>:</w:t>
      </w:r>
      <w:r w:rsidR="00BB4C78">
        <w:rPr>
          <w:rFonts w:ascii="Arial" w:hAnsi="Arial" w:cs="Arial"/>
          <w:sz w:val="26"/>
          <w:szCs w:val="26"/>
        </w:rPr>
        <w:t xml:space="preserve"> - - - </w:t>
      </w:r>
    </w:p>
    <w:p w14:paraId="0882DB5E" w14:textId="77777777" w:rsidR="006F3BDB" w:rsidRPr="00A139BB" w:rsidRDefault="006F3BDB" w:rsidP="006F3BDB">
      <w:pPr>
        <w:spacing w:after="0" w:line="360" w:lineRule="auto"/>
        <w:ind w:firstLine="708"/>
        <w:jc w:val="both"/>
        <w:rPr>
          <w:rFonts w:ascii="Arial" w:hAnsi="Arial" w:cs="Arial"/>
          <w:sz w:val="26"/>
          <w:szCs w:val="26"/>
        </w:rPr>
      </w:pPr>
    </w:p>
    <w:p w14:paraId="4FD600B9" w14:textId="2956947E" w:rsidR="004D22FE" w:rsidRPr="006E02AB" w:rsidRDefault="00FF0215" w:rsidP="004D22FE">
      <w:pPr>
        <w:ind w:left="1276" w:right="616"/>
        <w:jc w:val="both"/>
        <w:rPr>
          <w:rFonts w:ascii="Arial" w:hAnsi="Arial" w:cs="Arial"/>
          <w:bCs/>
          <w:i/>
          <w:iCs/>
          <w:sz w:val="24"/>
          <w:szCs w:val="24"/>
        </w:rPr>
      </w:pPr>
      <w:r w:rsidRPr="006E02AB">
        <w:rPr>
          <w:rFonts w:ascii="Arial" w:eastAsia="Calibri" w:hAnsi="Arial" w:cs="Arial"/>
          <w:bCs/>
          <w:i/>
          <w:iCs/>
          <w:color w:val="000000" w:themeColor="text1"/>
          <w:sz w:val="24"/>
          <w:szCs w:val="24"/>
        </w:rPr>
        <w:t>(…) “</w:t>
      </w:r>
      <w:r w:rsidR="004D22FE" w:rsidRPr="006E02AB">
        <w:rPr>
          <w:rFonts w:ascii="Arial" w:eastAsia="Calibri" w:hAnsi="Arial" w:cs="Arial"/>
          <w:bCs/>
          <w:i/>
          <w:iCs/>
          <w:color w:val="000000" w:themeColor="text1"/>
          <w:sz w:val="24"/>
          <w:szCs w:val="24"/>
        </w:rPr>
        <w:t xml:space="preserve"> Por recibido en la Oficialía de Partes Común de Primera Instancia de este Tribunal el veintiséis de abril del presente año, el escrito de </w:t>
      </w:r>
      <w:r w:rsidR="00305C40">
        <w:rPr>
          <w:rFonts w:ascii="Arial" w:hAnsi="Arial" w:cs="Arial"/>
          <w:b/>
          <w:sz w:val="26"/>
          <w:szCs w:val="26"/>
        </w:rPr>
        <w:t>***********</w:t>
      </w:r>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 Y </w:t>
      </w:r>
      <w:r w:rsidR="00305C40">
        <w:rPr>
          <w:rFonts w:ascii="Arial" w:hAnsi="Arial" w:cs="Arial"/>
          <w:b/>
          <w:sz w:val="26"/>
          <w:szCs w:val="26"/>
        </w:rPr>
        <w:t>***********</w:t>
      </w:r>
      <w:r w:rsidR="004D22FE" w:rsidRPr="006E02AB">
        <w:rPr>
          <w:rFonts w:ascii="Arial" w:hAnsi="Arial" w:cs="Arial"/>
          <w:b/>
          <w:i/>
          <w:iCs/>
          <w:sz w:val="24"/>
          <w:szCs w:val="24"/>
        </w:rPr>
        <w:t xml:space="preserve">; </w:t>
      </w:r>
      <w:r w:rsidR="004D22FE" w:rsidRPr="006E02AB">
        <w:rPr>
          <w:rFonts w:ascii="Arial" w:hAnsi="Arial" w:cs="Arial"/>
          <w:bCs/>
          <w:i/>
          <w:iCs/>
          <w:sz w:val="24"/>
          <w:szCs w:val="24"/>
        </w:rPr>
        <w:t xml:space="preserve">quienes por su propio derecho, dicen demandar la nulidad de los créditos fiscales, 45573, 44799, 46238, 46218, 46239, 44800, 46219, 45574, 45973, 44801, 45971, 46220, 45575, 46240, 45576, 46221, 44802, 46241, 45972 y 45970; señalando como autoridad demandada a la </w:t>
      </w:r>
      <w:r w:rsidR="004D22FE" w:rsidRPr="006E02AB">
        <w:rPr>
          <w:rFonts w:ascii="Arial" w:hAnsi="Arial" w:cs="Arial"/>
          <w:b/>
          <w:i/>
          <w:iCs/>
          <w:sz w:val="24"/>
          <w:szCs w:val="24"/>
        </w:rPr>
        <w:t>DIRECCIÓN DE INGRESOS Y RECAUDACIÓN DE LA SECRETARÍA DE FINANZAS DEL GOBIERNO DEL ESTADO DE OAXACA</w:t>
      </w:r>
      <w:r w:rsidR="004D22FE" w:rsidRPr="006E02AB">
        <w:rPr>
          <w:rFonts w:ascii="Arial" w:hAnsi="Arial" w:cs="Arial"/>
          <w:bCs/>
          <w:i/>
          <w:iCs/>
          <w:sz w:val="24"/>
          <w:szCs w:val="24"/>
        </w:rPr>
        <w:t xml:space="preserve">; por lo que, </w:t>
      </w:r>
      <w:r w:rsidR="004D22FE" w:rsidRPr="006E02AB">
        <w:rPr>
          <w:rFonts w:ascii="Arial" w:hAnsi="Arial" w:cs="Arial"/>
          <w:bCs/>
          <w:i/>
          <w:iCs/>
          <w:sz w:val="24"/>
          <w:szCs w:val="24"/>
        </w:rPr>
        <w:lastRenderedPageBreak/>
        <w:t xml:space="preserve">fórmese expediente y regístrese en el libro de control de expedientes que para tal efecto se lleva en esta Sexta Sala Unitaria de Primera Instancia. </w:t>
      </w:r>
      <w:r w:rsidR="00BB4C78" w:rsidRPr="006E02AB">
        <w:rPr>
          <w:rFonts w:ascii="Arial" w:hAnsi="Arial" w:cs="Arial"/>
          <w:bCs/>
          <w:i/>
          <w:iCs/>
          <w:sz w:val="24"/>
          <w:szCs w:val="24"/>
        </w:rPr>
        <w:t xml:space="preserve">- - - - - - - - - - - - - - - - - - - - - - </w:t>
      </w:r>
    </w:p>
    <w:p w14:paraId="6C01D3DB" w14:textId="53B35FCE" w:rsidR="004D22FE" w:rsidRPr="006E02AB" w:rsidRDefault="004D22FE" w:rsidP="004D22FE">
      <w:pPr>
        <w:ind w:left="1276" w:right="616"/>
        <w:jc w:val="both"/>
        <w:rPr>
          <w:rFonts w:ascii="Arial" w:hAnsi="Arial" w:cs="Arial"/>
          <w:bCs/>
          <w:i/>
          <w:iCs/>
          <w:sz w:val="24"/>
          <w:szCs w:val="24"/>
        </w:rPr>
      </w:pPr>
      <w:r w:rsidRPr="006E02AB">
        <w:rPr>
          <w:rFonts w:ascii="Arial" w:eastAsia="Calibri" w:hAnsi="Arial" w:cs="Arial"/>
          <w:bCs/>
          <w:i/>
          <w:iCs/>
          <w:color w:val="000000" w:themeColor="text1"/>
          <w:sz w:val="24"/>
          <w:szCs w:val="24"/>
        </w:rPr>
        <w:t xml:space="preserve">Previo a la admisión de la presente demanda, resulta oportuno señalar que del análisis al escrito inicial </w:t>
      </w:r>
      <w:r w:rsidR="00116E97" w:rsidRPr="006E02AB">
        <w:rPr>
          <w:rFonts w:ascii="Arial" w:eastAsia="Calibri" w:hAnsi="Arial" w:cs="Arial"/>
          <w:bCs/>
          <w:i/>
          <w:iCs/>
          <w:color w:val="000000" w:themeColor="text1"/>
          <w:sz w:val="24"/>
          <w:szCs w:val="24"/>
        </w:rPr>
        <w:t>de demanda, así como de</w:t>
      </w:r>
      <w:r w:rsidR="006F3BDB" w:rsidRPr="006E02AB">
        <w:rPr>
          <w:rFonts w:ascii="Arial" w:eastAsia="Calibri" w:hAnsi="Arial" w:cs="Arial"/>
          <w:bCs/>
          <w:i/>
          <w:iCs/>
          <w:color w:val="000000" w:themeColor="text1"/>
          <w:sz w:val="24"/>
          <w:szCs w:val="24"/>
        </w:rPr>
        <w:t xml:space="preserve"> </w:t>
      </w:r>
      <w:r w:rsidR="00116E97" w:rsidRPr="006E02AB">
        <w:rPr>
          <w:rFonts w:ascii="Arial" w:eastAsia="Calibri" w:hAnsi="Arial" w:cs="Arial"/>
          <w:bCs/>
          <w:i/>
          <w:iCs/>
          <w:color w:val="000000" w:themeColor="text1"/>
          <w:sz w:val="24"/>
          <w:szCs w:val="24"/>
        </w:rPr>
        <w:t xml:space="preserve">los argumentos ahí plasmados, se colige que los promoventes dicen demandar la nulidad de los créditos fiscales </w:t>
      </w:r>
      <w:r w:rsidR="00116E97" w:rsidRPr="006E02AB">
        <w:rPr>
          <w:rFonts w:ascii="Arial" w:hAnsi="Arial" w:cs="Arial"/>
          <w:bCs/>
          <w:i/>
          <w:iCs/>
          <w:sz w:val="24"/>
          <w:szCs w:val="24"/>
        </w:rPr>
        <w:t xml:space="preserve">45573, 44799, 46238, 46218, 46239, 44800, 46219, 45574, 45973, 44801, 45971, 46220, 45575, 46240, 45576, 46221, 44802, 46241, 45972 y 45970, alegando la ilegalidad de tales actos; sin embargo, al exhibir los actos que impugnan, y del análisis de estos, se desprende que no se trata de créditos fiscales, sino de </w:t>
      </w:r>
      <w:r w:rsidR="00116E97" w:rsidRPr="006E02AB">
        <w:rPr>
          <w:rFonts w:ascii="Arial" w:hAnsi="Arial" w:cs="Arial"/>
          <w:bCs/>
          <w:i/>
          <w:iCs/>
          <w:sz w:val="24"/>
          <w:szCs w:val="24"/>
          <w:u w:val="single"/>
        </w:rPr>
        <w:t>avisos previo de embargo</w:t>
      </w:r>
      <w:r w:rsidR="00116E97" w:rsidRPr="006E02AB">
        <w:rPr>
          <w:rFonts w:ascii="Arial" w:hAnsi="Arial" w:cs="Arial"/>
          <w:bCs/>
          <w:i/>
          <w:iCs/>
          <w:sz w:val="24"/>
          <w:szCs w:val="24"/>
        </w:rPr>
        <w:t xml:space="preserve"> de números</w:t>
      </w:r>
      <w:r w:rsidR="006F3BDB" w:rsidRPr="006E02AB">
        <w:rPr>
          <w:rFonts w:ascii="Arial" w:hAnsi="Arial" w:cs="Arial"/>
          <w:bCs/>
          <w:i/>
          <w:iCs/>
          <w:sz w:val="24"/>
          <w:szCs w:val="24"/>
        </w:rPr>
        <w:t xml:space="preserve"> (sic)</w:t>
      </w:r>
      <w:r w:rsidR="00BB4C78" w:rsidRPr="006E02AB">
        <w:rPr>
          <w:rFonts w:ascii="Arial" w:hAnsi="Arial" w:cs="Arial"/>
          <w:bCs/>
          <w:i/>
          <w:iCs/>
          <w:sz w:val="24"/>
          <w:szCs w:val="24"/>
        </w:rPr>
        <w:t xml:space="preserve">. - - - - - - - - - - - - </w:t>
      </w:r>
    </w:p>
    <w:p w14:paraId="2C94891F" w14:textId="3D0BFD41" w:rsidR="00116E97" w:rsidRPr="006E02AB" w:rsidRDefault="00116E97" w:rsidP="00FB243D">
      <w:pPr>
        <w:tabs>
          <w:tab w:val="left" w:pos="7513"/>
        </w:tabs>
        <w:ind w:left="1276" w:right="474"/>
        <w:jc w:val="both"/>
        <w:rPr>
          <w:rFonts w:ascii="Arial" w:eastAsia="Calibri" w:hAnsi="Arial" w:cs="Arial"/>
          <w:bCs/>
          <w:i/>
          <w:iCs/>
          <w:color w:val="000000" w:themeColor="text1"/>
          <w:sz w:val="24"/>
          <w:szCs w:val="24"/>
        </w:rPr>
      </w:pPr>
      <w:r w:rsidRPr="006E02AB">
        <w:rPr>
          <w:rFonts w:ascii="Arial" w:eastAsia="Calibri" w:hAnsi="Arial" w:cs="Arial"/>
          <w:bCs/>
          <w:i/>
          <w:iCs/>
          <w:color w:val="000000" w:themeColor="text1"/>
          <w:sz w:val="24"/>
          <w:szCs w:val="24"/>
        </w:rPr>
        <w:t>APECCC30032021, APECCC29992021, APECCC30152021, APECCC30112021, APECCC30162021, APECCC30002021, APECCC30122021, APECCC30042021, APECCC30102021, APECCC30012021, APECCC30082021, APECCC30132021, APECCC30052021,</w:t>
      </w:r>
      <w:r w:rsidR="00FB243D" w:rsidRPr="006E02AB">
        <w:rPr>
          <w:rFonts w:ascii="Arial" w:eastAsia="Calibri" w:hAnsi="Arial" w:cs="Arial"/>
          <w:bCs/>
          <w:i/>
          <w:iCs/>
          <w:color w:val="000000" w:themeColor="text1"/>
          <w:sz w:val="24"/>
          <w:szCs w:val="24"/>
        </w:rPr>
        <w:t xml:space="preserve"> </w:t>
      </w:r>
      <w:r w:rsidRPr="006E02AB">
        <w:rPr>
          <w:rFonts w:ascii="Arial" w:eastAsia="Calibri" w:hAnsi="Arial" w:cs="Arial"/>
          <w:bCs/>
          <w:i/>
          <w:iCs/>
          <w:color w:val="000000" w:themeColor="text1"/>
          <w:sz w:val="24"/>
          <w:szCs w:val="24"/>
        </w:rPr>
        <w:t>APECCC30172021,</w:t>
      </w:r>
      <w:r w:rsidR="00FB243D" w:rsidRPr="006E02AB">
        <w:rPr>
          <w:rFonts w:ascii="Arial" w:eastAsia="Calibri" w:hAnsi="Arial" w:cs="Arial"/>
          <w:bCs/>
          <w:i/>
          <w:iCs/>
          <w:color w:val="000000" w:themeColor="text1"/>
          <w:sz w:val="24"/>
          <w:szCs w:val="24"/>
        </w:rPr>
        <w:t xml:space="preserve"> </w:t>
      </w:r>
      <w:r w:rsidRPr="006E02AB">
        <w:rPr>
          <w:rFonts w:ascii="Arial" w:eastAsia="Calibri" w:hAnsi="Arial" w:cs="Arial"/>
          <w:bCs/>
          <w:i/>
          <w:iCs/>
          <w:color w:val="000000" w:themeColor="text1"/>
          <w:sz w:val="24"/>
          <w:szCs w:val="24"/>
        </w:rPr>
        <w:t>APECC30062021, APECCC30142021, APECCC30022021, APECCC30182021, APECCC300</w:t>
      </w:r>
      <w:r w:rsidR="00E80D6A" w:rsidRPr="006E02AB">
        <w:rPr>
          <w:rFonts w:ascii="Arial" w:eastAsia="Calibri" w:hAnsi="Arial" w:cs="Arial"/>
          <w:bCs/>
          <w:i/>
          <w:iCs/>
          <w:color w:val="000000" w:themeColor="text1"/>
          <w:sz w:val="24"/>
          <w:szCs w:val="24"/>
        </w:rPr>
        <w:t>92021 y</w:t>
      </w:r>
      <w:r w:rsidR="00FB243D" w:rsidRPr="006E02AB">
        <w:rPr>
          <w:rFonts w:ascii="Arial" w:eastAsia="Calibri" w:hAnsi="Arial" w:cs="Arial"/>
          <w:bCs/>
          <w:i/>
          <w:iCs/>
          <w:color w:val="000000" w:themeColor="text1"/>
          <w:sz w:val="24"/>
          <w:szCs w:val="24"/>
        </w:rPr>
        <w:t xml:space="preserve"> </w:t>
      </w:r>
      <w:r w:rsidR="00E80D6A" w:rsidRPr="006E02AB">
        <w:rPr>
          <w:rFonts w:ascii="Arial" w:eastAsia="Calibri" w:hAnsi="Arial" w:cs="Arial"/>
          <w:bCs/>
          <w:i/>
          <w:iCs/>
          <w:color w:val="000000" w:themeColor="text1"/>
          <w:sz w:val="24"/>
          <w:szCs w:val="24"/>
        </w:rPr>
        <w:t>APECCC30072021, en los que se informa la existencia de un adeudo fiscal.</w:t>
      </w:r>
    </w:p>
    <w:p w14:paraId="069DB18F" w14:textId="0A52E49C" w:rsidR="00C4009C" w:rsidRPr="006E02AB" w:rsidRDefault="00C4009C" w:rsidP="004D22FE">
      <w:pPr>
        <w:ind w:left="1276" w:right="616"/>
        <w:jc w:val="both"/>
        <w:rPr>
          <w:rFonts w:ascii="Arial" w:hAnsi="Arial" w:cs="Arial"/>
          <w:bCs/>
          <w:i/>
          <w:iCs/>
          <w:sz w:val="24"/>
          <w:szCs w:val="24"/>
        </w:rPr>
      </w:pPr>
      <w:r w:rsidRPr="006E02AB">
        <w:rPr>
          <w:rFonts w:ascii="Arial" w:eastAsia="Calibri" w:hAnsi="Arial" w:cs="Arial"/>
          <w:bCs/>
          <w:i/>
          <w:iCs/>
          <w:color w:val="000000" w:themeColor="text1"/>
          <w:sz w:val="24"/>
          <w:szCs w:val="24"/>
        </w:rPr>
        <w:t xml:space="preserve">Conforme lo anteriormente precisado, y tomando en consideración que el artículo 178 fracción II, es puntual en establecer que a la demanda </w:t>
      </w:r>
      <w:r w:rsidRPr="006E02AB">
        <w:rPr>
          <w:rFonts w:ascii="Arial" w:eastAsia="Calibri" w:hAnsi="Arial" w:cs="Arial"/>
          <w:b/>
          <w:i/>
          <w:iCs/>
          <w:color w:val="000000" w:themeColor="text1"/>
          <w:sz w:val="24"/>
          <w:szCs w:val="24"/>
        </w:rPr>
        <w:t>deberá</w:t>
      </w:r>
      <w:r w:rsidRPr="006E02AB">
        <w:rPr>
          <w:rFonts w:ascii="Arial" w:eastAsia="Calibri" w:hAnsi="Arial" w:cs="Arial"/>
          <w:bCs/>
          <w:i/>
          <w:iCs/>
          <w:color w:val="000000" w:themeColor="text1"/>
          <w:sz w:val="24"/>
          <w:szCs w:val="24"/>
        </w:rPr>
        <w:t xml:space="preserve"> anexarse los documentos en que conste el acto impugnado y su notificación, cuando los tengan a su disposición el actor o bien señalar el lugar donde se encuentren, si no pudiera obtener copias certificadas de los mismos, y a efecto de no dejarlos en estado de indefensión y garantizar su derecho a la tutela judicial efectiva consagrada en el artículo 17 de la Constitución Política de los Estados Unidos Mexicanos; con fundamento en lo dispuesto por el artículo </w:t>
      </w:r>
      <w:r w:rsidR="00F50736" w:rsidRPr="006E02AB">
        <w:rPr>
          <w:rFonts w:ascii="Arial" w:eastAsia="Calibri" w:hAnsi="Arial" w:cs="Arial"/>
          <w:bCs/>
          <w:i/>
          <w:iCs/>
          <w:color w:val="000000" w:themeColor="text1"/>
          <w:sz w:val="24"/>
          <w:szCs w:val="24"/>
        </w:rPr>
        <w:t xml:space="preserve">179 de la Ley de Procedimiento y Justicia Administrativa para el Estado de Oaxaca, se </w:t>
      </w:r>
      <w:r w:rsidR="00F50736" w:rsidRPr="006E02AB">
        <w:rPr>
          <w:rFonts w:ascii="Arial" w:eastAsia="Calibri" w:hAnsi="Arial" w:cs="Arial"/>
          <w:b/>
          <w:i/>
          <w:iCs/>
          <w:color w:val="000000" w:themeColor="text1"/>
          <w:sz w:val="24"/>
          <w:szCs w:val="24"/>
        </w:rPr>
        <w:t>REQUIERE</w:t>
      </w:r>
      <w:r w:rsidR="00F50736" w:rsidRPr="006E02AB">
        <w:rPr>
          <w:rFonts w:ascii="Arial" w:eastAsia="Calibri" w:hAnsi="Arial" w:cs="Arial"/>
          <w:bCs/>
          <w:i/>
          <w:iCs/>
          <w:color w:val="000000" w:themeColor="text1"/>
          <w:sz w:val="24"/>
          <w:szCs w:val="24"/>
        </w:rPr>
        <w:t xml:space="preserve"> a </w:t>
      </w:r>
      <w:r w:rsidR="00305C40">
        <w:rPr>
          <w:rFonts w:ascii="Arial" w:hAnsi="Arial" w:cs="Arial"/>
          <w:b/>
          <w:sz w:val="26"/>
          <w:szCs w:val="26"/>
        </w:rPr>
        <w:t>***********</w:t>
      </w:r>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 Y </w:t>
      </w:r>
      <w:r w:rsidR="00305C40">
        <w:rPr>
          <w:rFonts w:ascii="Arial" w:hAnsi="Arial" w:cs="Arial"/>
          <w:b/>
          <w:sz w:val="26"/>
          <w:szCs w:val="26"/>
        </w:rPr>
        <w:t>***********</w:t>
      </w:r>
      <w:r w:rsidR="00305C40">
        <w:rPr>
          <w:rFonts w:ascii="Arial" w:hAnsi="Arial" w:cs="Arial"/>
          <w:b/>
          <w:sz w:val="26"/>
          <w:szCs w:val="26"/>
        </w:rPr>
        <w:t>,</w:t>
      </w:r>
      <w:r w:rsidR="004B3C44" w:rsidRPr="006E02AB">
        <w:rPr>
          <w:rFonts w:ascii="Arial" w:hAnsi="Arial" w:cs="Arial"/>
          <w:bCs/>
          <w:i/>
          <w:iCs/>
          <w:sz w:val="24"/>
          <w:szCs w:val="24"/>
        </w:rPr>
        <w:t xml:space="preserve"> para que dentro del plazo de </w:t>
      </w:r>
      <w:r w:rsidR="004B3C44" w:rsidRPr="006E02AB">
        <w:rPr>
          <w:rFonts w:ascii="Arial" w:hAnsi="Arial" w:cs="Arial"/>
          <w:b/>
          <w:i/>
          <w:iCs/>
          <w:sz w:val="24"/>
          <w:szCs w:val="24"/>
        </w:rPr>
        <w:t>tres días hábiles</w:t>
      </w:r>
      <w:r w:rsidR="004B3C44" w:rsidRPr="006E02AB">
        <w:rPr>
          <w:rFonts w:ascii="Arial" w:hAnsi="Arial" w:cs="Arial"/>
          <w:bCs/>
          <w:i/>
          <w:iCs/>
          <w:sz w:val="24"/>
          <w:szCs w:val="24"/>
        </w:rPr>
        <w:t xml:space="preserve"> contados a partir del día siguiente al en que surta efectos la notificación del presente proveído, remitan el original o copia certificada de los actos impugnados créditos fiscales 45573, 44799, 46238, 46218, 46239, 44800, 46219, 45574, 45973, 44801, 45971, 46220, 45575, 46240, 45576, 46221, 44802, 46241, 45972 y 45970, o bien señalen si con anterioridad a la presentación de la demanda solicitaron copias de las mismas y en caso de ser así, para que exhiba el acuse correspondiente;</w:t>
      </w:r>
      <w:r w:rsidR="004B3C44" w:rsidRPr="006E02AB">
        <w:rPr>
          <w:rFonts w:ascii="Arial" w:hAnsi="Arial" w:cs="Arial"/>
          <w:b/>
          <w:i/>
          <w:iCs/>
          <w:sz w:val="24"/>
          <w:szCs w:val="24"/>
        </w:rPr>
        <w:t xml:space="preserve"> apercibidos</w:t>
      </w:r>
      <w:r w:rsidR="004B3C44" w:rsidRPr="006E02AB">
        <w:rPr>
          <w:rFonts w:ascii="Arial" w:hAnsi="Arial" w:cs="Arial"/>
          <w:bCs/>
          <w:i/>
          <w:iCs/>
          <w:sz w:val="24"/>
          <w:szCs w:val="24"/>
        </w:rPr>
        <w:t xml:space="preserve"> que de no cumplir se desechar</w:t>
      </w:r>
      <w:r w:rsidR="000C6D89" w:rsidRPr="006E02AB">
        <w:rPr>
          <w:rFonts w:ascii="Arial" w:hAnsi="Arial" w:cs="Arial"/>
          <w:bCs/>
          <w:i/>
          <w:iCs/>
          <w:sz w:val="24"/>
          <w:szCs w:val="24"/>
        </w:rPr>
        <w:t>á</w:t>
      </w:r>
      <w:r w:rsidR="004B3C44" w:rsidRPr="006E02AB">
        <w:rPr>
          <w:rFonts w:ascii="Arial" w:hAnsi="Arial" w:cs="Arial"/>
          <w:bCs/>
          <w:i/>
          <w:iCs/>
          <w:sz w:val="24"/>
          <w:szCs w:val="24"/>
        </w:rPr>
        <w:t xml:space="preserve"> su demanda, conforme lo disponen los artículos 161 fracción X y 179 de la Ley de Procedimiento y Justicia Administrativa para el Estado de Oaxaca.</w:t>
      </w:r>
    </w:p>
    <w:p w14:paraId="4F06084C" w14:textId="6AE2F0AD" w:rsidR="004B3C44" w:rsidRPr="006E02AB" w:rsidRDefault="004B3C44" w:rsidP="004D22FE">
      <w:pPr>
        <w:ind w:left="1276" w:right="616"/>
        <w:jc w:val="both"/>
        <w:rPr>
          <w:rFonts w:ascii="Arial" w:hAnsi="Arial" w:cs="Arial"/>
          <w:bCs/>
          <w:i/>
          <w:iCs/>
          <w:sz w:val="24"/>
          <w:szCs w:val="24"/>
          <w:u w:val="single"/>
        </w:rPr>
      </w:pPr>
      <w:r w:rsidRPr="006E02AB">
        <w:rPr>
          <w:rFonts w:ascii="Arial" w:eastAsia="Calibri" w:hAnsi="Arial" w:cs="Arial"/>
          <w:bCs/>
          <w:i/>
          <w:iCs/>
          <w:color w:val="000000" w:themeColor="text1"/>
          <w:sz w:val="24"/>
          <w:szCs w:val="24"/>
        </w:rPr>
        <w:t xml:space="preserve">Téngase a </w:t>
      </w:r>
      <w:r w:rsidR="00305C40">
        <w:rPr>
          <w:rFonts w:ascii="Arial" w:hAnsi="Arial" w:cs="Arial"/>
          <w:b/>
          <w:sz w:val="26"/>
          <w:szCs w:val="26"/>
        </w:rPr>
        <w:t>***********</w:t>
      </w:r>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 Y </w:t>
      </w:r>
      <w:r w:rsidR="00305C40">
        <w:rPr>
          <w:rFonts w:ascii="Arial" w:hAnsi="Arial" w:cs="Arial"/>
          <w:b/>
          <w:sz w:val="26"/>
          <w:szCs w:val="26"/>
        </w:rPr>
        <w:t>***********</w:t>
      </w:r>
      <w:r w:rsidR="00305C40" w:rsidRPr="00A139BB">
        <w:rPr>
          <w:rFonts w:ascii="Arial" w:hAnsi="Arial" w:cs="Arial"/>
          <w:b/>
          <w:sz w:val="26"/>
          <w:szCs w:val="26"/>
        </w:rPr>
        <w:t xml:space="preserve">, </w:t>
      </w:r>
      <w:r w:rsidR="00305C40" w:rsidRPr="00A139BB">
        <w:rPr>
          <w:rFonts w:ascii="Arial" w:hAnsi="Arial" w:cs="Arial"/>
          <w:sz w:val="26"/>
          <w:szCs w:val="26"/>
        </w:rPr>
        <w:t xml:space="preserve"> </w:t>
      </w:r>
      <w:r w:rsidRPr="006E02AB">
        <w:rPr>
          <w:rFonts w:ascii="Arial" w:hAnsi="Arial" w:cs="Arial"/>
          <w:bCs/>
          <w:i/>
          <w:iCs/>
          <w:sz w:val="24"/>
          <w:szCs w:val="24"/>
        </w:rPr>
        <w:t xml:space="preserve"> señalando domicilio para oír y recibir notificaciones el ubicado en </w:t>
      </w:r>
      <w:r w:rsidRPr="006E02AB">
        <w:rPr>
          <w:rFonts w:ascii="Arial" w:hAnsi="Arial" w:cs="Arial"/>
          <w:bCs/>
          <w:i/>
          <w:iCs/>
          <w:sz w:val="24"/>
          <w:szCs w:val="24"/>
          <w:u w:val="single"/>
        </w:rPr>
        <w:t>los est</w:t>
      </w:r>
      <w:r w:rsidR="00A139BB" w:rsidRPr="006E02AB">
        <w:rPr>
          <w:rFonts w:ascii="Arial" w:hAnsi="Arial" w:cs="Arial"/>
          <w:bCs/>
          <w:i/>
          <w:iCs/>
          <w:sz w:val="24"/>
          <w:szCs w:val="24"/>
          <w:u w:val="single"/>
        </w:rPr>
        <w:t>r</w:t>
      </w:r>
      <w:r w:rsidRPr="006E02AB">
        <w:rPr>
          <w:rFonts w:ascii="Arial" w:hAnsi="Arial" w:cs="Arial"/>
          <w:bCs/>
          <w:i/>
          <w:iCs/>
          <w:sz w:val="24"/>
          <w:szCs w:val="24"/>
          <w:u w:val="single"/>
        </w:rPr>
        <w:t>ados de este Tribunal,</w:t>
      </w:r>
      <w:r w:rsidRPr="006E02AB">
        <w:rPr>
          <w:rFonts w:ascii="Arial" w:hAnsi="Arial" w:cs="Arial"/>
          <w:bCs/>
          <w:i/>
          <w:iCs/>
          <w:sz w:val="24"/>
          <w:szCs w:val="24"/>
        </w:rPr>
        <w:t xml:space="preserve"> conforme lo </w:t>
      </w:r>
      <w:r w:rsidRPr="006E02AB">
        <w:rPr>
          <w:rFonts w:ascii="Arial" w:hAnsi="Arial" w:cs="Arial"/>
          <w:bCs/>
          <w:i/>
          <w:iCs/>
          <w:sz w:val="24"/>
          <w:szCs w:val="24"/>
        </w:rPr>
        <w:lastRenderedPageBreak/>
        <w:t xml:space="preserve">previsto por el artículo 172 fracción II de la Ley </w:t>
      </w:r>
      <w:r w:rsidR="00097ED6" w:rsidRPr="006E02AB">
        <w:rPr>
          <w:rFonts w:ascii="Arial" w:hAnsi="Arial" w:cs="Arial"/>
          <w:bCs/>
          <w:i/>
          <w:iCs/>
          <w:sz w:val="24"/>
          <w:szCs w:val="24"/>
        </w:rPr>
        <w:t xml:space="preserve">de Procedimiento y Justicia Administrativa para el Estado de Oaxaca, y autorizando </w:t>
      </w:r>
      <w:r w:rsidR="00097ED6" w:rsidRPr="006E02AB">
        <w:rPr>
          <w:rFonts w:ascii="Arial" w:hAnsi="Arial" w:cs="Arial"/>
          <w:bCs/>
          <w:i/>
          <w:iCs/>
          <w:sz w:val="24"/>
          <w:szCs w:val="24"/>
          <w:u w:val="single"/>
        </w:rPr>
        <w:t xml:space="preserve">únicamente </w:t>
      </w:r>
      <w:r w:rsidR="00097ED6" w:rsidRPr="006E02AB">
        <w:rPr>
          <w:rFonts w:ascii="Arial" w:hAnsi="Arial" w:cs="Arial"/>
          <w:bCs/>
          <w:i/>
          <w:iCs/>
          <w:sz w:val="24"/>
          <w:szCs w:val="24"/>
        </w:rPr>
        <w:t xml:space="preserve">para recibirlas al Ciudadano </w:t>
      </w:r>
      <w:r w:rsidR="00305C40">
        <w:rPr>
          <w:rFonts w:ascii="Arial" w:hAnsi="Arial" w:cs="Arial"/>
          <w:b/>
          <w:sz w:val="26"/>
          <w:szCs w:val="26"/>
        </w:rPr>
        <w:t>***********</w:t>
      </w:r>
      <w:r w:rsidR="00097ED6" w:rsidRPr="006E02AB">
        <w:rPr>
          <w:rFonts w:ascii="Arial" w:hAnsi="Arial" w:cs="Arial"/>
          <w:bCs/>
          <w:i/>
          <w:iCs/>
          <w:sz w:val="24"/>
          <w:szCs w:val="24"/>
        </w:rPr>
        <w:t xml:space="preserve">. Se tiene a los promoventes señalando el número de teléfono móvil </w:t>
      </w:r>
      <w:r w:rsidR="00305C40">
        <w:rPr>
          <w:rFonts w:ascii="Arial" w:hAnsi="Arial" w:cs="Arial"/>
          <w:b/>
          <w:sz w:val="26"/>
          <w:szCs w:val="26"/>
        </w:rPr>
        <w:t>***********</w:t>
      </w:r>
      <w:r w:rsidR="00097ED6" w:rsidRPr="006E02AB">
        <w:rPr>
          <w:rFonts w:ascii="Arial" w:hAnsi="Arial" w:cs="Arial"/>
          <w:bCs/>
          <w:i/>
          <w:iCs/>
          <w:sz w:val="24"/>
          <w:szCs w:val="24"/>
        </w:rPr>
        <w:t xml:space="preserve">, </w:t>
      </w:r>
      <w:r w:rsidR="00097ED6" w:rsidRPr="006E02AB">
        <w:rPr>
          <w:rFonts w:ascii="Arial" w:hAnsi="Arial" w:cs="Arial"/>
          <w:bCs/>
          <w:i/>
          <w:iCs/>
          <w:sz w:val="24"/>
          <w:szCs w:val="24"/>
          <w:u w:val="single"/>
        </w:rPr>
        <w:t>el cual se tiene únicamente como medio de contacto.</w:t>
      </w:r>
    </w:p>
    <w:p w14:paraId="6FD58F53" w14:textId="2B58CA63" w:rsidR="00097ED6" w:rsidRPr="006E02AB" w:rsidRDefault="00FD2049" w:rsidP="006F3BDB">
      <w:pPr>
        <w:ind w:left="1276" w:right="616"/>
        <w:jc w:val="both"/>
        <w:rPr>
          <w:rFonts w:ascii="Arial" w:eastAsia="Calibri" w:hAnsi="Arial" w:cs="Arial"/>
          <w:b/>
          <w:i/>
          <w:iCs/>
          <w:color w:val="000000" w:themeColor="text1"/>
          <w:sz w:val="24"/>
          <w:szCs w:val="24"/>
        </w:rPr>
      </w:pPr>
      <w:r w:rsidRPr="006E02AB">
        <w:rPr>
          <w:rFonts w:ascii="Arial" w:eastAsia="Calibri" w:hAnsi="Arial" w:cs="Arial"/>
          <w:b/>
          <w:i/>
          <w:iCs/>
          <w:color w:val="000000" w:themeColor="text1"/>
          <w:sz w:val="24"/>
          <w:szCs w:val="24"/>
        </w:rPr>
        <w:t xml:space="preserve">NOTIFÍQUESE </w:t>
      </w:r>
      <w:r w:rsidRPr="006E02AB">
        <w:rPr>
          <w:rFonts w:ascii="Arial" w:eastAsia="Calibri" w:hAnsi="Arial" w:cs="Arial"/>
          <w:bCs/>
          <w:i/>
          <w:iCs/>
          <w:color w:val="000000" w:themeColor="text1"/>
          <w:sz w:val="24"/>
          <w:szCs w:val="24"/>
          <w:u w:val="single"/>
        </w:rPr>
        <w:t>por lista a la parte actora</w:t>
      </w:r>
      <w:r w:rsidRPr="006E02AB">
        <w:rPr>
          <w:rFonts w:ascii="Arial" w:eastAsia="Calibri" w:hAnsi="Arial" w:cs="Arial"/>
          <w:bCs/>
          <w:i/>
          <w:iCs/>
          <w:color w:val="000000" w:themeColor="text1"/>
          <w:sz w:val="24"/>
          <w:szCs w:val="24"/>
        </w:rPr>
        <w:t xml:space="preserve"> en términos de los artículos 172 fracción II y 173 fracción III de la Ley de Procedimiento y Justicia Administrativa para el Estado de Oaxaca. Se autoriza a la Actuaria, para que tenga contacto no procesal con la parte actora, en el número telefónico proporcionado. </w:t>
      </w:r>
      <w:r w:rsidRPr="006E02AB">
        <w:rPr>
          <w:rFonts w:ascii="Arial" w:eastAsia="Calibri" w:hAnsi="Arial" w:cs="Arial"/>
          <w:b/>
          <w:i/>
          <w:iCs/>
          <w:color w:val="000000" w:themeColor="text1"/>
          <w:sz w:val="24"/>
          <w:szCs w:val="24"/>
        </w:rPr>
        <w:t>CÚMPLASE.</w:t>
      </w:r>
      <w:r w:rsidR="004E7F04" w:rsidRPr="006E02AB">
        <w:rPr>
          <w:rFonts w:ascii="Arial" w:eastAsia="Calibri" w:hAnsi="Arial" w:cs="Arial"/>
          <w:b/>
          <w:i/>
          <w:iCs/>
          <w:color w:val="000000" w:themeColor="text1"/>
          <w:sz w:val="24"/>
          <w:szCs w:val="24"/>
        </w:rPr>
        <w:t>’’</w:t>
      </w:r>
      <w:r w:rsidR="00802DAD" w:rsidRPr="006E02AB">
        <w:rPr>
          <w:rFonts w:ascii="Arial" w:eastAsia="Calibri" w:hAnsi="Arial" w:cs="Arial"/>
          <w:b/>
          <w:i/>
          <w:iCs/>
          <w:color w:val="000000" w:themeColor="text1"/>
          <w:sz w:val="24"/>
          <w:szCs w:val="24"/>
        </w:rPr>
        <w:t xml:space="preserve">. - - - - - - - - - - - - - - - - - - - - - </w:t>
      </w:r>
    </w:p>
    <w:p w14:paraId="3E99FF83" w14:textId="77777777" w:rsidR="006C4E2A" w:rsidRDefault="006C4E2A" w:rsidP="00FF0215">
      <w:pPr>
        <w:tabs>
          <w:tab w:val="left" w:pos="2460"/>
          <w:tab w:val="center" w:pos="4253"/>
        </w:tabs>
        <w:spacing w:line="360" w:lineRule="auto"/>
        <w:ind w:left="851" w:right="616"/>
        <w:jc w:val="center"/>
        <w:rPr>
          <w:rFonts w:ascii="Arial" w:eastAsia="Calibri" w:hAnsi="Arial" w:cs="Arial"/>
          <w:b/>
          <w:bCs/>
          <w:sz w:val="26"/>
          <w:szCs w:val="26"/>
        </w:rPr>
      </w:pPr>
    </w:p>
    <w:p w14:paraId="561605ED" w14:textId="685C78FA" w:rsidR="00FF0215" w:rsidRPr="00A139BB" w:rsidRDefault="00FF0215" w:rsidP="00FF0215">
      <w:pPr>
        <w:tabs>
          <w:tab w:val="left" w:pos="2460"/>
          <w:tab w:val="center" w:pos="4253"/>
        </w:tabs>
        <w:spacing w:line="360" w:lineRule="auto"/>
        <w:ind w:left="851" w:right="616"/>
        <w:jc w:val="center"/>
        <w:rPr>
          <w:rFonts w:ascii="Arial" w:eastAsia="Calibri" w:hAnsi="Arial" w:cs="Arial"/>
          <w:b/>
          <w:bCs/>
          <w:sz w:val="26"/>
          <w:szCs w:val="26"/>
        </w:rPr>
      </w:pPr>
      <w:r w:rsidRPr="00A139BB">
        <w:rPr>
          <w:rFonts w:ascii="Arial" w:eastAsia="Calibri" w:hAnsi="Arial" w:cs="Arial"/>
          <w:b/>
          <w:bCs/>
          <w:sz w:val="26"/>
          <w:szCs w:val="26"/>
        </w:rPr>
        <w:t>C O N S I D E R A N D O</w:t>
      </w:r>
    </w:p>
    <w:p w14:paraId="25EE3575" w14:textId="593E3DD7" w:rsidR="00FF0215" w:rsidRPr="00A139BB" w:rsidRDefault="00FF0215" w:rsidP="00FF0215">
      <w:pPr>
        <w:spacing w:line="360" w:lineRule="auto"/>
        <w:ind w:firstLine="426"/>
        <w:jc w:val="both"/>
        <w:rPr>
          <w:rFonts w:ascii="Arial" w:hAnsi="Arial" w:cs="Arial"/>
          <w:sz w:val="26"/>
          <w:szCs w:val="26"/>
        </w:rPr>
      </w:pPr>
      <w:r w:rsidRPr="00A139BB">
        <w:rPr>
          <w:rFonts w:ascii="Arial" w:hAnsi="Arial" w:cs="Arial"/>
          <w:b/>
          <w:bCs/>
          <w:iCs/>
          <w:sz w:val="26"/>
          <w:szCs w:val="26"/>
          <w:lang w:eastAsia="es-ES"/>
        </w:rPr>
        <w:t>PRIMERO.</w:t>
      </w:r>
      <w:r w:rsidRPr="00A139BB">
        <w:rPr>
          <w:rFonts w:ascii="Arial" w:hAnsi="Arial" w:cs="Arial"/>
          <w:b/>
          <w:bCs/>
          <w:iCs/>
          <w:sz w:val="26"/>
          <w:szCs w:val="26"/>
        </w:rPr>
        <w:t xml:space="preserve"> </w:t>
      </w:r>
      <w:r w:rsidRPr="00A139BB">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Pr="00A139BB">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Pr="00A139BB">
        <w:rPr>
          <w:rFonts w:ascii="Arial" w:hAnsi="Arial" w:cs="Arial"/>
          <w:bCs/>
          <w:iCs/>
          <w:sz w:val="26"/>
          <w:szCs w:val="26"/>
          <w:lang w:eastAsia="es-ES"/>
        </w:rPr>
        <w:t xml:space="preserve"> 125, 127, 129, 130 fracción I, 131, 231, 236 y 238</w:t>
      </w:r>
      <w:r w:rsidR="005A5F7F" w:rsidRPr="00A139BB">
        <w:rPr>
          <w:rFonts w:ascii="Arial" w:hAnsi="Arial" w:cs="Arial"/>
          <w:bCs/>
          <w:iCs/>
          <w:sz w:val="26"/>
          <w:szCs w:val="26"/>
          <w:lang w:eastAsia="es-ES"/>
        </w:rPr>
        <w:t>,</w:t>
      </w:r>
      <w:r w:rsidRPr="00A139BB">
        <w:rPr>
          <w:rFonts w:ascii="Arial" w:hAnsi="Arial" w:cs="Arial"/>
          <w:bCs/>
          <w:iCs/>
          <w:sz w:val="26"/>
          <w:szCs w:val="26"/>
          <w:lang w:eastAsia="es-ES"/>
        </w:rPr>
        <w:t xml:space="preserve"> </w:t>
      </w:r>
      <w:r w:rsidRPr="00A139BB">
        <w:rPr>
          <w:rFonts w:ascii="Arial" w:hAnsi="Arial" w:cs="Arial"/>
          <w:bCs/>
          <w:iCs/>
          <w:sz w:val="26"/>
          <w:szCs w:val="26"/>
        </w:rPr>
        <w:t xml:space="preserve">de la Ley de Procedimiento y Justicia Administrativa para el Estado de Oaxaca, dado que se trata de un </w:t>
      </w:r>
      <w:r w:rsidR="00802DAD">
        <w:rPr>
          <w:rFonts w:ascii="Arial" w:hAnsi="Arial" w:cs="Arial"/>
          <w:bCs/>
          <w:iCs/>
          <w:sz w:val="26"/>
          <w:szCs w:val="26"/>
        </w:rPr>
        <w:t>R</w:t>
      </w:r>
      <w:r w:rsidRPr="00A139BB">
        <w:rPr>
          <w:rFonts w:ascii="Arial" w:hAnsi="Arial" w:cs="Arial"/>
          <w:bCs/>
          <w:iCs/>
          <w:sz w:val="26"/>
          <w:szCs w:val="26"/>
        </w:rPr>
        <w:t xml:space="preserve">ecurso de Revisión interpuesto en contra del acuerdo de </w:t>
      </w:r>
      <w:r w:rsidR="00097ED6" w:rsidRPr="00A139BB">
        <w:rPr>
          <w:rFonts w:ascii="Arial" w:hAnsi="Arial" w:cs="Arial"/>
          <w:sz w:val="26"/>
          <w:szCs w:val="26"/>
        </w:rPr>
        <w:t>veintiséis de abril de dos mil veintiuno</w:t>
      </w:r>
      <w:r w:rsidRPr="00A139BB">
        <w:rPr>
          <w:rFonts w:ascii="Arial" w:hAnsi="Arial" w:cs="Arial"/>
          <w:sz w:val="26"/>
          <w:szCs w:val="26"/>
        </w:rPr>
        <w:t xml:space="preserve">, dictado en el expediente </w:t>
      </w:r>
      <w:r w:rsidR="00097ED6" w:rsidRPr="00A139BB">
        <w:rPr>
          <w:rFonts w:ascii="Arial" w:hAnsi="Arial" w:cs="Arial"/>
          <w:b/>
          <w:sz w:val="26"/>
          <w:szCs w:val="26"/>
        </w:rPr>
        <w:t>0035</w:t>
      </w:r>
      <w:r w:rsidRPr="00A139BB">
        <w:rPr>
          <w:rFonts w:ascii="Arial" w:hAnsi="Arial" w:cs="Arial"/>
          <w:b/>
          <w:sz w:val="26"/>
          <w:szCs w:val="26"/>
        </w:rPr>
        <w:t>/20</w:t>
      </w:r>
      <w:r w:rsidR="00097ED6" w:rsidRPr="00A139BB">
        <w:rPr>
          <w:rFonts w:ascii="Arial" w:hAnsi="Arial" w:cs="Arial"/>
          <w:b/>
          <w:sz w:val="26"/>
          <w:szCs w:val="26"/>
        </w:rPr>
        <w:t>21</w:t>
      </w:r>
      <w:r w:rsidR="005A5F7F" w:rsidRPr="00A139BB">
        <w:rPr>
          <w:rFonts w:ascii="Arial" w:hAnsi="Arial" w:cs="Arial"/>
          <w:b/>
          <w:sz w:val="26"/>
          <w:szCs w:val="26"/>
        </w:rPr>
        <w:t>,</w:t>
      </w:r>
      <w:r w:rsidRPr="00A139BB">
        <w:rPr>
          <w:rFonts w:ascii="Arial" w:hAnsi="Arial" w:cs="Arial"/>
          <w:b/>
          <w:sz w:val="26"/>
          <w:szCs w:val="26"/>
        </w:rPr>
        <w:t xml:space="preserve"> </w:t>
      </w:r>
      <w:r w:rsidRPr="00A139BB">
        <w:rPr>
          <w:rFonts w:ascii="Arial" w:hAnsi="Arial" w:cs="Arial"/>
          <w:sz w:val="26"/>
          <w:szCs w:val="26"/>
        </w:rPr>
        <w:t xml:space="preserve">del índice de la </w:t>
      </w:r>
      <w:r w:rsidR="00097ED6" w:rsidRPr="00A139BB">
        <w:rPr>
          <w:rFonts w:ascii="Arial" w:hAnsi="Arial" w:cs="Arial"/>
          <w:sz w:val="26"/>
          <w:szCs w:val="26"/>
        </w:rPr>
        <w:t xml:space="preserve">Sexta </w:t>
      </w:r>
      <w:r w:rsidRPr="00A139BB">
        <w:rPr>
          <w:rFonts w:ascii="Arial" w:hAnsi="Arial" w:cs="Arial"/>
          <w:sz w:val="26"/>
          <w:szCs w:val="26"/>
        </w:rPr>
        <w:t>Sala Unitaria de Primera Instancia</w:t>
      </w:r>
      <w:r w:rsidRPr="00A139BB">
        <w:rPr>
          <w:rFonts w:ascii="Arial" w:hAnsi="Arial" w:cs="Arial"/>
          <w:b/>
          <w:bCs/>
          <w:sz w:val="26"/>
          <w:szCs w:val="26"/>
        </w:rPr>
        <w:t xml:space="preserve">. </w:t>
      </w:r>
      <w:r w:rsidRPr="00A139BB">
        <w:rPr>
          <w:rFonts w:ascii="Arial" w:hAnsi="Arial" w:cs="Arial"/>
          <w:sz w:val="26"/>
          <w:szCs w:val="26"/>
        </w:rPr>
        <w:t xml:space="preserve">- - - - - - - - - - - - - - - - - - - - - - - - - - - </w:t>
      </w:r>
    </w:p>
    <w:p w14:paraId="3E85939C" w14:textId="025A9EE3" w:rsidR="00FF0215" w:rsidRPr="00A139BB" w:rsidRDefault="00FF0215" w:rsidP="00FF0215">
      <w:pPr>
        <w:spacing w:line="360" w:lineRule="auto"/>
        <w:ind w:firstLine="708"/>
        <w:jc w:val="both"/>
        <w:rPr>
          <w:rFonts w:ascii="Arial" w:hAnsi="Arial" w:cs="Arial"/>
          <w:sz w:val="26"/>
          <w:szCs w:val="26"/>
        </w:rPr>
      </w:pPr>
      <w:r w:rsidRPr="00A139BB">
        <w:rPr>
          <w:rFonts w:ascii="Arial" w:hAnsi="Arial" w:cs="Arial"/>
          <w:b/>
          <w:bCs/>
          <w:sz w:val="26"/>
          <w:szCs w:val="26"/>
        </w:rPr>
        <w:t>SEGUNDO.</w:t>
      </w:r>
      <w:r w:rsidRPr="00A139BB">
        <w:rPr>
          <w:rFonts w:ascii="Arial" w:hAnsi="Arial" w:cs="Arial"/>
          <w:bCs/>
          <w:sz w:val="26"/>
          <w:szCs w:val="26"/>
        </w:rPr>
        <w:t xml:space="preserve"> </w:t>
      </w:r>
      <w:r w:rsidR="00C6418D" w:rsidRPr="00A139BB">
        <w:rPr>
          <w:rFonts w:ascii="Arial" w:hAnsi="Arial" w:cs="Arial"/>
          <w:bCs/>
          <w:sz w:val="26"/>
          <w:szCs w:val="26"/>
        </w:rPr>
        <w:t>El</w:t>
      </w:r>
      <w:r w:rsidRPr="00A139BB">
        <w:rPr>
          <w:rFonts w:ascii="Arial" w:hAnsi="Arial" w:cs="Arial"/>
          <w:bCs/>
          <w:sz w:val="26"/>
          <w:szCs w:val="26"/>
        </w:rPr>
        <w:t xml:space="preserve"> agravio hecho valer se encuentra expuesto en el escrito respectivo de </w:t>
      </w:r>
      <w:r w:rsidR="00C6418D" w:rsidRPr="00A139BB">
        <w:rPr>
          <w:rFonts w:ascii="Arial" w:hAnsi="Arial" w:cs="Arial"/>
          <w:bCs/>
          <w:sz w:val="26"/>
          <w:szCs w:val="26"/>
        </w:rPr>
        <w:t>los</w:t>
      </w:r>
      <w:r w:rsidRPr="00A139BB">
        <w:rPr>
          <w:rFonts w:ascii="Arial" w:hAnsi="Arial" w:cs="Arial"/>
          <w:bCs/>
          <w:sz w:val="26"/>
          <w:szCs w:val="26"/>
        </w:rPr>
        <w:t xml:space="preserve"> recurrente</w:t>
      </w:r>
      <w:r w:rsidR="00C6418D" w:rsidRPr="00A139BB">
        <w:rPr>
          <w:rFonts w:ascii="Arial" w:hAnsi="Arial" w:cs="Arial"/>
          <w:bCs/>
          <w:sz w:val="26"/>
          <w:szCs w:val="26"/>
        </w:rPr>
        <w:t>s</w:t>
      </w:r>
      <w:r w:rsidRPr="00A139BB">
        <w:rPr>
          <w:rFonts w:ascii="Arial" w:hAnsi="Arial" w:cs="Arial"/>
          <w:bCs/>
          <w:sz w:val="26"/>
          <w:szCs w:val="26"/>
        </w:rPr>
        <w:t>, por lo que no existe necesidad de transcribirlo, al no transgredirse derecho alguno, como tampoco se vulnera disposición expresa que imponga tal obligación</w:t>
      </w:r>
      <w:r w:rsidRPr="00A139BB">
        <w:rPr>
          <w:rFonts w:ascii="Arial" w:hAnsi="Arial" w:cs="Arial"/>
          <w:sz w:val="26"/>
          <w:szCs w:val="26"/>
        </w:rPr>
        <w:t>. En apoyo a lo anterior, se invoca el criterio Jurisprudencial</w:t>
      </w:r>
      <w:r w:rsidRPr="00A139BB">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880993">
        <w:rPr>
          <w:rFonts w:ascii="Arial" w:hAnsi="Arial" w:cs="Arial"/>
          <w:bCs/>
          <w:color w:val="000000"/>
          <w:sz w:val="26"/>
          <w:szCs w:val="26"/>
        </w:rPr>
        <w:t>- - - - - - - - - - - - - - -</w:t>
      </w:r>
    </w:p>
    <w:p w14:paraId="257C93CD" w14:textId="77777777" w:rsidR="00FF0215" w:rsidRPr="00A139BB" w:rsidRDefault="00FF0215" w:rsidP="00FF0215">
      <w:pPr>
        <w:spacing w:before="240"/>
        <w:ind w:left="567" w:right="474"/>
        <w:jc w:val="both"/>
        <w:rPr>
          <w:rFonts w:ascii="Arial" w:eastAsia="Calibri" w:hAnsi="Arial" w:cs="Arial"/>
          <w:b/>
          <w:bCs/>
          <w:i/>
          <w:lang w:val="es-ES" w:eastAsia="en-US"/>
        </w:rPr>
      </w:pPr>
      <w:r w:rsidRPr="00A139BB">
        <w:rPr>
          <w:rFonts w:ascii="Arial" w:eastAsia="Calibri" w:hAnsi="Arial" w:cs="Arial"/>
          <w:b/>
          <w:bCs/>
          <w:i/>
        </w:rPr>
        <w:t xml:space="preserve">“CONCEPTOS DE VIOLACIÓN O AGRAVIOS. PARA CUMPLIR CON LOS PRINCIPIOS DE CONGRUENCIA Y EXHAUSTIVIDAD EN LAS SENTENCIAS DE AMPARO ES INNECESARIA SU TRANSCRIPCIÓN. </w:t>
      </w:r>
      <w:r w:rsidRPr="00A139BB">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w:t>
      </w:r>
      <w:r w:rsidRPr="00A139BB">
        <w:rPr>
          <w:rFonts w:ascii="Arial" w:eastAsia="Calibri" w:hAnsi="Arial" w:cs="Arial"/>
          <w:bCs/>
          <w:i/>
        </w:rPr>
        <w:lastRenderedPageBreak/>
        <w:t>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73EE7EE" w14:textId="613D36CB" w:rsidR="00FF0215" w:rsidRPr="00A139BB" w:rsidRDefault="00FF0215" w:rsidP="00774AFC">
      <w:pPr>
        <w:spacing w:before="240" w:line="360" w:lineRule="auto"/>
        <w:ind w:firstLine="708"/>
        <w:jc w:val="both"/>
        <w:rPr>
          <w:rFonts w:ascii="Arial" w:hAnsi="Arial" w:cs="Arial"/>
          <w:color w:val="000000"/>
          <w:sz w:val="26"/>
          <w:szCs w:val="26"/>
        </w:rPr>
      </w:pPr>
      <w:r w:rsidRPr="00A139BB">
        <w:rPr>
          <w:rFonts w:ascii="Arial" w:hAnsi="Arial" w:cs="Arial"/>
          <w:b/>
          <w:sz w:val="26"/>
          <w:szCs w:val="26"/>
        </w:rPr>
        <w:t>TERCERO</w:t>
      </w:r>
      <w:r w:rsidRPr="00A139BB">
        <w:rPr>
          <w:rFonts w:ascii="Arial" w:hAnsi="Arial" w:cs="Arial"/>
          <w:sz w:val="26"/>
          <w:szCs w:val="26"/>
        </w:rPr>
        <w:t xml:space="preserve">. </w:t>
      </w:r>
      <w:r w:rsidRPr="00A139BB">
        <w:rPr>
          <w:rFonts w:ascii="Arial" w:hAnsi="Arial" w:cs="Arial"/>
          <w:color w:val="000000"/>
          <w:sz w:val="26"/>
          <w:szCs w:val="26"/>
        </w:rPr>
        <w:t xml:space="preserve">De las constancias de autos que fueron remitidas para la substanciación del presente </w:t>
      </w:r>
      <w:r w:rsidR="00802DAD">
        <w:rPr>
          <w:rFonts w:ascii="Arial" w:hAnsi="Arial" w:cs="Arial"/>
          <w:color w:val="000000"/>
          <w:sz w:val="26"/>
          <w:szCs w:val="26"/>
        </w:rPr>
        <w:t>R</w:t>
      </w:r>
      <w:r w:rsidRPr="00A139BB">
        <w:rPr>
          <w:rFonts w:ascii="Arial" w:hAnsi="Arial" w:cs="Arial"/>
          <w:color w:val="000000"/>
          <w:sz w:val="26"/>
          <w:szCs w:val="26"/>
        </w:rPr>
        <w:t xml:space="preserve">ecurso de </w:t>
      </w:r>
      <w:r w:rsidR="00802DAD">
        <w:rPr>
          <w:rFonts w:ascii="Arial" w:hAnsi="Arial" w:cs="Arial"/>
          <w:color w:val="000000"/>
          <w:sz w:val="26"/>
          <w:szCs w:val="26"/>
        </w:rPr>
        <w:t>R</w:t>
      </w:r>
      <w:r w:rsidRPr="00A139BB">
        <w:rPr>
          <w:rFonts w:ascii="Arial" w:hAnsi="Arial" w:cs="Arial"/>
          <w:color w:val="000000"/>
          <w:sz w:val="26"/>
          <w:szCs w:val="26"/>
        </w:rPr>
        <w:t>evisión, con valor probatorio pleno conforme a lo dispuesto por el artículo 203, fracción I, de la Ley de Procedimiento y Justicia Administrativa para el Estado de Oaxaca, por tratarse de actuaciones contenidas en documentos público</w:t>
      </w:r>
      <w:r w:rsidR="00CC4214" w:rsidRPr="00A139BB">
        <w:rPr>
          <w:rFonts w:ascii="Arial" w:hAnsi="Arial" w:cs="Arial"/>
          <w:color w:val="000000"/>
          <w:sz w:val="26"/>
          <w:szCs w:val="26"/>
        </w:rPr>
        <w:t>s</w:t>
      </w:r>
      <w:r w:rsidRPr="00A139BB">
        <w:rPr>
          <w:rFonts w:ascii="Arial" w:hAnsi="Arial" w:cs="Arial"/>
          <w:color w:val="000000"/>
          <w:sz w:val="26"/>
          <w:szCs w:val="26"/>
        </w:rPr>
        <w:t xml:space="preserve">; previo al análisis de los agravios expresados, esta Sala Superior advierte que la autoridad recurrente se inconforma del acuerdo de </w:t>
      </w:r>
      <w:r w:rsidR="004E7F04" w:rsidRPr="00A139BB">
        <w:rPr>
          <w:rFonts w:ascii="Arial" w:hAnsi="Arial" w:cs="Arial"/>
          <w:sz w:val="26"/>
          <w:szCs w:val="26"/>
        </w:rPr>
        <w:t>veintiséis de abril de dos mil veintiuno</w:t>
      </w:r>
      <w:r w:rsidRPr="00A139BB">
        <w:rPr>
          <w:rFonts w:ascii="Arial" w:hAnsi="Arial" w:cs="Arial"/>
          <w:color w:val="000000"/>
          <w:sz w:val="26"/>
          <w:szCs w:val="26"/>
        </w:rPr>
        <w:t xml:space="preserve">, en </w:t>
      </w:r>
      <w:r w:rsidR="00A139BB" w:rsidRPr="00A139BB">
        <w:rPr>
          <w:rFonts w:ascii="Arial" w:hAnsi="Arial" w:cs="Arial"/>
          <w:color w:val="000000"/>
          <w:sz w:val="26"/>
          <w:szCs w:val="26"/>
        </w:rPr>
        <w:t xml:space="preserve">el </w:t>
      </w:r>
      <w:r w:rsidRPr="00A139BB">
        <w:rPr>
          <w:rFonts w:ascii="Arial" w:hAnsi="Arial" w:cs="Arial"/>
          <w:color w:val="000000"/>
          <w:sz w:val="26"/>
          <w:szCs w:val="26"/>
        </w:rPr>
        <w:t>que la Primera Instancia</w:t>
      </w:r>
      <w:r w:rsidR="006F3BDB" w:rsidRPr="00A139BB">
        <w:rPr>
          <w:rFonts w:ascii="Arial" w:hAnsi="Arial" w:cs="Arial"/>
          <w:color w:val="000000"/>
          <w:sz w:val="26"/>
          <w:szCs w:val="26"/>
        </w:rPr>
        <w:t xml:space="preserve"> antes de pronunciarse sobre la admisión o </w:t>
      </w:r>
      <w:proofErr w:type="spellStart"/>
      <w:r w:rsidR="006F3BDB" w:rsidRPr="00A139BB">
        <w:rPr>
          <w:rFonts w:ascii="Arial" w:hAnsi="Arial" w:cs="Arial"/>
          <w:color w:val="000000"/>
          <w:sz w:val="26"/>
          <w:szCs w:val="26"/>
        </w:rPr>
        <w:t>desechamiento</w:t>
      </w:r>
      <w:proofErr w:type="spellEnd"/>
      <w:r w:rsidR="006F3BDB" w:rsidRPr="00A139BB">
        <w:rPr>
          <w:rFonts w:ascii="Arial" w:hAnsi="Arial" w:cs="Arial"/>
          <w:color w:val="000000"/>
          <w:sz w:val="26"/>
          <w:szCs w:val="26"/>
        </w:rPr>
        <w:t xml:space="preserve"> de demanda, previno a los promoventes para que exhibieran el original o copia certifica</w:t>
      </w:r>
      <w:r w:rsidR="00A139BB" w:rsidRPr="00A139BB">
        <w:rPr>
          <w:rFonts w:ascii="Arial" w:hAnsi="Arial" w:cs="Arial"/>
          <w:color w:val="000000"/>
          <w:sz w:val="26"/>
          <w:szCs w:val="26"/>
        </w:rPr>
        <w:t xml:space="preserve"> </w:t>
      </w:r>
      <w:r w:rsidR="006F3BDB" w:rsidRPr="00A139BB">
        <w:rPr>
          <w:rFonts w:ascii="Arial" w:hAnsi="Arial" w:cs="Arial"/>
          <w:color w:val="000000"/>
          <w:sz w:val="26"/>
          <w:szCs w:val="26"/>
        </w:rPr>
        <w:t xml:space="preserve">de los actos que impugnan, </w:t>
      </w:r>
      <w:r w:rsidR="00774AFC" w:rsidRPr="00A139BB">
        <w:rPr>
          <w:rFonts w:ascii="Arial" w:hAnsi="Arial" w:cs="Arial"/>
          <w:color w:val="000000"/>
          <w:sz w:val="26"/>
          <w:szCs w:val="26"/>
        </w:rPr>
        <w:t>consi</w:t>
      </w:r>
      <w:r w:rsidR="00A139BB" w:rsidRPr="00A139BB">
        <w:rPr>
          <w:rFonts w:ascii="Arial" w:hAnsi="Arial" w:cs="Arial"/>
          <w:color w:val="000000"/>
          <w:sz w:val="26"/>
          <w:szCs w:val="26"/>
        </w:rPr>
        <w:t xml:space="preserve">stentes </w:t>
      </w:r>
      <w:r w:rsidR="006F3BDB" w:rsidRPr="00A139BB">
        <w:rPr>
          <w:rFonts w:ascii="Arial" w:hAnsi="Arial" w:cs="Arial"/>
          <w:color w:val="000000"/>
          <w:sz w:val="26"/>
          <w:szCs w:val="26"/>
        </w:rPr>
        <w:t>en los créditos fiscales 45573, 44799, 46238, 46218, 46239, 44800, 46219, 45574</w:t>
      </w:r>
      <w:r w:rsidR="00774AFC" w:rsidRPr="00A139BB">
        <w:rPr>
          <w:rFonts w:ascii="Arial" w:hAnsi="Arial" w:cs="Arial"/>
          <w:color w:val="000000"/>
          <w:sz w:val="26"/>
          <w:szCs w:val="26"/>
        </w:rPr>
        <w:t>, 45973, 44801, 45971, 46220, 45575, 46240, 45576, 46221, 44802, 46241, 45972 y 45970, o bien señalaran si con anterioridad a la presentación de la demanda solicitaron copias de los citados créditos fiscales y que en caso de ser así exhiban el acuse correspondiente. - - - - - - - - - - - - - - - - - - - - - - - -</w:t>
      </w:r>
    </w:p>
    <w:p w14:paraId="2D13691B" w14:textId="287BF754" w:rsidR="00774AFC" w:rsidRPr="00A139BB" w:rsidRDefault="00774AFC" w:rsidP="00774AFC">
      <w:pPr>
        <w:spacing w:before="240" w:line="360" w:lineRule="auto"/>
        <w:jc w:val="both"/>
        <w:rPr>
          <w:rFonts w:ascii="Arial" w:hAnsi="Arial" w:cs="Arial"/>
          <w:sz w:val="26"/>
          <w:szCs w:val="26"/>
        </w:rPr>
      </w:pPr>
      <w:r w:rsidRPr="00A139BB">
        <w:rPr>
          <w:rFonts w:ascii="Arial" w:hAnsi="Arial" w:cs="Arial"/>
          <w:b/>
          <w:bCs/>
          <w:color w:val="000000"/>
          <w:sz w:val="26"/>
          <w:szCs w:val="26"/>
        </w:rPr>
        <w:t xml:space="preserve">       Ahora bien</w:t>
      </w:r>
      <w:r w:rsidRPr="00A139BB">
        <w:rPr>
          <w:rFonts w:ascii="Arial" w:hAnsi="Arial" w:cs="Arial"/>
          <w:color w:val="000000"/>
          <w:sz w:val="26"/>
          <w:szCs w:val="26"/>
        </w:rPr>
        <w:t xml:space="preserve">, visto el acto </w:t>
      </w:r>
      <w:r w:rsidRPr="00880993">
        <w:rPr>
          <w:rFonts w:ascii="Arial" w:hAnsi="Arial" w:cs="Arial"/>
          <w:color w:val="000000"/>
          <w:sz w:val="26"/>
          <w:szCs w:val="26"/>
        </w:rPr>
        <w:t>que impugna</w:t>
      </w:r>
      <w:r w:rsidR="00880993" w:rsidRPr="00880993">
        <w:rPr>
          <w:rFonts w:ascii="Arial" w:hAnsi="Arial" w:cs="Arial"/>
          <w:color w:val="000000"/>
          <w:sz w:val="26"/>
          <w:szCs w:val="26"/>
        </w:rPr>
        <w:t>n</w:t>
      </w:r>
      <w:r w:rsidR="000C6D89" w:rsidRPr="00880993">
        <w:rPr>
          <w:rFonts w:ascii="Arial" w:hAnsi="Arial" w:cs="Arial"/>
          <w:color w:val="000000"/>
          <w:sz w:val="26"/>
          <w:szCs w:val="26"/>
        </w:rPr>
        <w:t xml:space="preserve"> los</w:t>
      </w:r>
      <w:r w:rsidRPr="00880993">
        <w:rPr>
          <w:rFonts w:ascii="Arial" w:hAnsi="Arial" w:cs="Arial"/>
          <w:color w:val="000000"/>
          <w:sz w:val="26"/>
          <w:szCs w:val="26"/>
        </w:rPr>
        <w:t xml:space="preserve"> ahora</w:t>
      </w:r>
      <w:r w:rsidRPr="00A139BB">
        <w:rPr>
          <w:rFonts w:ascii="Arial" w:hAnsi="Arial" w:cs="Arial"/>
          <w:color w:val="000000"/>
          <w:sz w:val="26"/>
          <w:szCs w:val="26"/>
        </w:rPr>
        <w:t xml:space="preserve"> revisionista</w:t>
      </w:r>
      <w:r w:rsidR="000C6D89">
        <w:rPr>
          <w:rFonts w:ascii="Arial" w:hAnsi="Arial" w:cs="Arial"/>
          <w:color w:val="000000"/>
          <w:sz w:val="26"/>
          <w:szCs w:val="26"/>
        </w:rPr>
        <w:t>s</w:t>
      </w:r>
      <w:r w:rsidRPr="00A139BB">
        <w:rPr>
          <w:rFonts w:ascii="Arial" w:hAnsi="Arial" w:cs="Arial"/>
          <w:color w:val="000000"/>
          <w:sz w:val="26"/>
          <w:szCs w:val="26"/>
        </w:rPr>
        <w:t>, se puntualiza que el</w:t>
      </w:r>
      <w:r w:rsidRPr="00A139BB">
        <w:rPr>
          <w:rFonts w:ascii="Arial" w:hAnsi="Arial" w:cs="Arial"/>
          <w:sz w:val="26"/>
          <w:szCs w:val="26"/>
        </w:rPr>
        <w:t xml:space="preserve"> artículo 2</w:t>
      </w:r>
      <w:r w:rsidR="001B4C6C" w:rsidRPr="00A139BB">
        <w:rPr>
          <w:rFonts w:ascii="Arial" w:hAnsi="Arial" w:cs="Arial"/>
          <w:sz w:val="26"/>
          <w:szCs w:val="26"/>
        </w:rPr>
        <w:t>3</w:t>
      </w:r>
      <w:r w:rsidRPr="00A139BB">
        <w:rPr>
          <w:rFonts w:ascii="Arial" w:hAnsi="Arial" w:cs="Arial"/>
          <w:sz w:val="26"/>
          <w:szCs w:val="26"/>
        </w:rPr>
        <w:t xml:space="preserve">6, de la citada Ley de </w:t>
      </w:r>
      <w:r w:rsidR="001B4C6C" w:rsidRPr="00A139BB">
        <w:rPr>
          <w:rFonts w:ascii="Arial" w:hAnsi="Arial" w:cs="Arial"/>
          <w:sz w:val="26"/>
          <w:szCs w:val="26"/>
        </w:rPr>
        <w:t xml:space="preserve">Procedimiento y </w:t>
      </w:r>
      <w:r w:rsidRPr="00A139BB">
        <w:rPr>
          <w:rFonts w:ascii="Arial" w:hAnsi="Arial" w:cs="Arial"/>
          <w:sz w:val="26"/>
          <w:szCs w:val="26"/>
        </w:rPr>
        <w:t xml:space="preserve">Justicia Administrativa para el Estado de Oaxaca, hace referencia a las determinaciones que pueden ser impugnados por las partes mediante </w:t>
      </w:r>
      <w:r w:rsidR="00802DAD">
        <w:rPr>
          <w:rFonts w:ascii="Arial" w:hAnsi="Arial" w:cs="Arial"/>
          <w:sz w:val="26"/>
          <w:szCs w:val="26"/>
        </w:rPr>
        <w:t>R</w:t>
      </w:r>
      <w:r w:rsidRPr="00A139BB">
        <w:rPr>
          <w:rFonts w:ascii="Arial" w:hAnsi="Arial" w:cs="Arial"/>
          <w:sz w:val="26"/>
          <w:szCs w:val="26"/>
        </w:rPr>
        <w:t xml:space="preserve">ecurso de </w:t>
      </w:r>
      <w:r w:rsidR="00802DAD">
        <w:rPr>
          <w:rFonts w:ascii="Arial" w:hAnsi="Arial" w:cs="Arial"/>
          <w:sz w:val="26"/>
          <w:szCs w:val="26"/>
        </w:rPr>
        <w:t>R</w:t>
      </w:r>
      <w:r w:rsidRPr="00A139BB">
        <w:rPr>
          <w:rFonts w:ascii="Arial" w:hAnsi="Arial" w:cs="Arial"/>
          <w:sz w:val="26"/>
          <w:szCs w:val="26"/>
        </w:rPr>
        <w:t>evisión, estableciéndolas en los términos siguientes:</w:t>
      </w:r>
      <w:r w:rsidR="00880993">
        <w:rPr>
          <w:rFonts w:ascii="Arial" w:hAnsi="Arial" w:cs="Arial"/>
          <w:sz w:val="26"/>
          <w:szCs w:val="26"/>
        </w:rPr>
        <w:t>- - - -</w:t>
      </w:r>
    </w:p>
    <w:p w14:paraId="5736660D" w14:textId="77777777" w:rsidR="00FF0215" w:rsidRPr="00880993" w:rsidRDefault="00FF0215" w:rsidP="00FF0215">
      <w:pPr>
        <w:spacing w:before="240" w:line="240" w:lineRule="auto"/>
        <w:ind w:left="851" w:right="778"/>
        <w:jc w:val="both"/>
        <w:rPr>
          <w:rFonts w:ascii="Arial" w:hAnsi="Arial" w:cs="Arial"/>
          <w:i/>
          <w:iCs/>
          <w:sz w:val="24"/>
          <w:szCs w:val="24"/>
        </w:rPr>
      </w:pPr>
      <w:r w:rsidRPr="00880993">
        <w:rPr>
          <w:rFonts w:ascii="Arial" w:hAnsi="Arial" w:cs="Arial"/>
          <w:i/>
          <w:iCs/>
          <w:sz w:val="24"/>
          <w:szCs w:val="24"/>
        </w:rPr>
        <w:t>“</w:t>
      </w:r>
      <w:r w:rsidRPr="00880993">
        <w:rPr>
          <w:rFonts w:ascii="Arial" w:hAnsi="Arial" w:cs="Arial"/>
          <w:b/>
          <w:i/>
          <w:iCs/>
          <w:sz w:val="24"/>
          <w:szCs w:val="24"/>
        </w:rPr>
        <w:t>Artículo 236</w:t>
      </w:r>
      <w:r w:rsidRPr="00880993">
        <w:rPr>
          <w:rFonts w:ascii="Arial" w:hAnsi="Arial" w:cs="Arial"/>
          <w:i/>
          <w:iCs/>
          <w:sz w:val="24"/>
          <w:szCs w:val="24"/>
        </w:rPr>
        <w:t xml:space="preserve">.- Contra los acuerdos y resoluciones dictados por las salas unitarias de primera instancia, procede el recurso de revisión, cuyo conocimiento y resolución corresponde a la Sala Superior. </w:t>
      </w:r>
    </w:p>
    <w:p w14:paraId="5CF5EB1F" w14:textId="77777777" w:rsidR="00FF0215" w:rsidRPr="00880993" w:rsidRDefault="00FF0215" w:rsidP="00FF0215">
      <w:pPr>
        <w:spacing w:line="240" w:lineRule="auto"/>
        <w:ind w:left="851" w:right="778"/>
        <w:jc w:val="both"/>
        <w:rPr>
          <w:rFonts w:ascii="Arial" w:hAnsi="Arial" w:cs="Arial"/>
          <w:i/>
          <w:iCs/>
          <w:sz w:val="24"/>
          <w:szCs w:val="24"/>
        </w:rPr>
      </w:pPr>
      <w:r w:rsidRPr="00880993">
        <w:rPr>
          <w:rFonts w:ascii="Arial" w:hAnsi="Arial" w:cs="Arial"/>
          <w:i/>
          <w:iCs/>
          <w:sz w:val="24"/>
          <w:szCs w:val="24"/>
        </w:rPr>
        <w:t>Podrán ser impugnados por las partes, mediante recurso de revisión:</w:t>
      </w:r>
    </w:p>
    <w:p w14:paraId="6149F268" w14:textId="77777777" w:rsidR="00FF0215" w:rsidRPr="00880993" w:rsidRDefault="00FF0215" w:rsidP="00FF0215">
      <w:pPr>
        <w:spacing w:line="240" w:lineRule="auto"/>
        <w:ind w:left="851" w:right="778"/>
        <w:jc w:val="both"/>
        <w:rPr>
          <w:rFonts w:ascii="Arial" w:hAnsi="Arial" w:cs="Arial"/>
          <w:i/>
          <w:iCs/>
          <w:sz w:val="24"/>
          <w:szCs w:val="24"/>
        </w:rPr>
      </w:pPr>
      <w:r w:rsidRPr="00880993">
        <w:rPr>
          <w:rFonts w:ascii="Arial" w:hAnsi="Arial" w:cs="Arial"/>
          <w:i/>
          <w:iCs/>
          <w:sz w:val="24"/>
          <w:szCs w:val="24"/>
        </w:rPr>
        <w:t>I. Los acuerdos que admitan o desechen la demanda, su contestación o ampliación;</w:t>
      </w:r>
    </w:p>
    <w:p w14:paraId="6CE55A11" w14:textId="77777777" w:rsidR="00FF0215" w:rsidRPr="00880993" w:rsidRDefault="00FF0215" w:rsidP="00FF0215">
      <w:pPr>
        <w:spacing w:line="240" w:lineRule="auto"/>
        <w:ind w:left="851" w:right="778"/>
        <w:jc w:val="both"/>
        <w:rPr>
          <w:rFonts w:ascii="Arial" w:hAnsi="Arial" w:cs="Arial"/>
          <w:i/>
          <w:iCs/>
          <w:sz w:val="24"/>
          <w:szCs w:val="24"/>
        </w:rPr>
      </w:pPr>
      <w:r w:rsidRPr="00880993">
        <w:rPr>
          <w:rFonts w:ascii="Arial" w:hAnsi="Arial" w:cs="Arial"/>
          <w:i/>
          <w:iCs/>
          <w:sz w:val="24"/>
          <w:szCs w:val="24"/>
        </w:rPr>
        <w:t>II. El acuerdo que deseche pruebas;</w:t>
      </w:r>
    </w:p>
    <w:p w14:paraId="35BD39A9" w14:textId="77777777" w:rsidR="00FF0215" w:rsidRPr="00880993" w:rsidRDefault="00FF0215" w:rsidP="00FF0215">
      <w:pPr>
        <w:spacing w:line="240" w:lineRule="auto"/>
        <w:ind w:left="851" w:right="778"/>
        <w:jc w:val="both"/>
        <w:rPr>
          <w:rFonts w:ascii="Arial" w:hAnsi="Arial" w:cs="Arial"/>
          <w:i/>
          <w:iCs/>
          <w:sz w:val="24"/>
          <w:szCs w:val="24"/>
        </w:rPr>
      </w:pPr>
      <w:r w:rsidRPr="00880993">
        <w:rPr>
          <w:rFonts w:ascii="Arial" w:hAnsi="Arial" w:cs="Arial"/>
          <w:i/>
          <w:iCs/>
          <w:sz w:val="24"/>
          <w:szCs w:val="24"/>
        </w:rPr>
        <w:lastRenderedPageBreak/>
        <w:t>III. El acuerdo que rechace la intervención del tercero;</w:t>
      </w:r>
    </w:p>
    <w:p w14:paraId="3759C90F" w14:textId="77777777" w:rsidR="00FF0215" w:rsidRPr="00880993" w:rsidRDefault="00FF0215" w:rsidP="00FF0215">
      <w:pPr>
        <w:spacing w:line="240" w:lineRule="auto"/>
        <w:ind w:left="851" w:right="778"/>
        <w:jc w:val="both"/>
        <w:rPr>
          <w:rFonts w:ascii="Arial" w:hAnsi="Arial" w:cs="Arial"/>
          <w:i/>
          <w:iCs/>
          <w:sz w:val="24"/>
          <w:szCs w:val="24"/>
        </w:rPr>
      </w:pPr>
      <w:r w:rsidRPr="00880993">
        <w:rPr>
          <w:rFonts w:ascii="Arial" w:hAnsi="Arial" w:cs="Arial"/>
          <w:i/>
          <w:iCs/>
          <w:sz w:val="24"/>
          <w:szCs w:val="24"/>
        </w:rPr>
        <w:t>IV. Los acuerdos que decreten, nieguen o revoquen la suspensión;</w:t>
      </w:r>
    </w:p>
    <w:p w14:paraId="0A8314ED" w14:textId="77777777" w:rsidR="00FF0215" w:rsidRPr="00880993" w:rsidRDefault="00FF0215" w:rsidP="00FF0215">
      <w:pPr>
        <w:spacing w:line="240" w:lineRule="auto"/>
        <w:ind w:left="851" w:right="778"/>
        <w:jc w:val="both"/>
        <w:rPr>
          <w:rFonts w:ascii="Arial" w:hAnsi="Arial" w:cs="Arial"/>
          <w:i/>
          <w:iCs/>
          <w:sz w:val="24"/>
          <w:szCs w:val="24"/>
        </w:rPr>
      </w:pPr>
      <w:r w:rsidRPr="00880993">
        <w:rPr>
          <w:rFonts w:ascii="Arial" w:hAnsi="Arial" w:cs="Arial"/>
          <w:i/>
          <w:iCs/>
          <w:sz w:val="24"/>
          <w:szCs w:val="24"/>
        </w:rPr>
        <w:t>V. Las resoluciones que decidan los incidentes a que se refiere el artículo 224 de esta Ley;</w:t>
      </w:r>
    </w:p>
    <w:p w14:paraId="61C67EB8" w14:textId="77777777" w:rsidR="00FF0215" w:rsidRPr="00880993" w:rsidRDefault="00FF0215" w:rsidP="00FF0215">
      <w:pPr>
        <w:spacing w:line="240" w:lineRule="auto"/>
        <w:ind w:left="851" w:right="778"/>
        <w:jc w:val="both"/>
        <w:rPr>
          <w:rFonts w:ascii="Arial" w:hAnsi="Arial" w:cs="Arial"/>
          <w:i/>
          <w:iCs/>
          <w:sz w:val="24"/>
          <w:szCs w:val="24"/>
        </w:rPr>
      </w:pPr>
      <w:r w:rsidRPr="00880993">
        <w:rPr>
          <w:rFonts w:ascii="Arial" w:hAnsi="Arial" w:cs="Arial"/>
          <w:i/>
          <w:iCs/>
          <w:sz w:val="24"/>
          <w:szCs w:val="24"/>
        </w:rPr>
        <w:t>VI. Las resoluciones que decreten o nieguen el sobreseimiento;</w:t>
      </w:r>
    </w:p>
    <w:p w14:paraId="16F842A5" w14:textId="77777777" w:rsidR="00FF0215" w:rsidRPr="00880993" w:rsidRDefault="00FF0215" w:rsidP="00FF0215">
      <w:pPr>
        <w:spacing w:line="240" w:lineRule="auto"/>
        <w:ind w:left="851" w:right="778"/>
        <w:jc w:val="both"/>
        <w:rPr>
          <w:rFonts w:ascii="Arial" w:hAnsi="Arial" w:cs="Arial"/>
          <w:i/>
          <w:iCs/>
          <w:sz w:val="24"/>
          <w:szCs w:val="24"/>
        </w:rPr>
      </w:pPr>
      <w:r w:rsidRPr="00880993">
        <w:rPr>
          <w:rFonts w:ascii="Arial" w:hAnsi="Arial" w:cs="Arial"/>
          <w:i/>
          <w:iCs/>
          <w:sz w:val="24"/>
          <w:szCs w:val="24"/>
        </w:rPr>
        <w:t>VII. Las sentencias que decidan la cuestión planteada;</w:t>
      </w:r>
    </w:p>
    <w:p w14:paraId="4D2179B3" w14:textId="77777777" w:rsidR="00FF0215" w:rsidRPr="00880993" w:rsidRDefault="00FF0215" w:rsidP="00FF0215">
      <w:pPr>
        <w:spacing w:line="240" w:lineRule="auto"/>
        <w:ind w:left="851" w:right="778"/>
        <w:jc w:val="both"/>
        <w:rPr>
          <w:rFonts w:ascii="Arial" w:hAnsi="Arial" w:cs="Arial"/>
          <w:i/>
          <w:iCs/>
          <w:sz w:val="24"/>
          <w:szCs w:val="24"/>
        </w:rPr>
      </w:pPr>
      <w:r w:rsidRPr="00880993">
        <w:rPr>
          <w:rFonts w:ascii="Arial" w:hAnsi="Arial" w:cs="Arial"/>
          <w:i/>
          <w:iCs/>
          <w:sz w:val="24"/>
          <w:szCs w:val="24"/>
        </w:rPr>
        <w:t>VIII. Por violaciones cometidas durante el procedimiento del juicio, cuando hayan dejado sin defensa al recurrente y trasciendan al sentido de la sentencia; y</w:t>
      </w:r>
    </w:p>
    <w:p w14:paraId="1846A5FD" w14:textId="77777777" w:rsidR="00FF0215" w:rsidRPr="00880993" w:rsidRDefault="00FF0215" w:rsidP="00FF0215">
      <w:pPr>
        <w:spacing w:line="240" w:lineRule="auto"/>
        <w:ind w:left="851" w:right="778"/>
        <w:jc w:val="both"/>
        <w:rPr>
          <w:rFonts w:ascii="Arial" w:hAnsi="Arial" w:cs="Arial"/>
          <w:i/>
          <w:iCs/>
          <w:sz w:val="24"/>
          <w:szCs w:val="24"/>
        </w:rPr>
      </w:pPr>
      <w:r w:rsidRPr="00880993">
        <w:rPr>
          <w:rFonts w:ascii="Arial" w:hAnsi="Arial" w:cs="Arial"/>
          <w:i/>
          <w:iCs/>
          <w:sz w:val="24"/>
          <w:szCs w:val="24"/>
        </w:rPr>
        <w:t>IX. Las resoluciones que pongan fin al procedimiento de ejecución de la sentencia.”</w:t>
      </w:r>
    </w:p>
    <w:p w14:paraId="692BA38C" w14:textId="2273045F" w:rsidR="001B037D" w:rsidRPr="00A139BB" w:rsidRDefault="00FF0215" w:rsidP="001B4C6C">
      <w:pPr>
        <w:spacing w:before="240" w:line="360" w:lineRule="auto"/>
        <w:jc w:val="both"/>
        <w:rPr>
          <w:rFonts w:ascii="Arial" w:hAnsi="Arial" w:cs="Arial"/>
          <w:bCs/>
          <w:sz w:val="26"/>
          <w:szCs w:val="26"/>
        </w:rPr>
      </w:pPr>
      <w:r w:rsidRPr="00A139BB">
        <w:rPr>
          <w:rFonts w:ascii="Arial" w:hAnsi="Arial" w:cs="Arial"/>
          <w:bCs/>
          <w:sz w:val="26"/>
          <w:szCs w:val="26"/>
        </w:rPr>
        <w:t xml:space="preserve">     De lo anteriormente transcrito, se advierte que en el caso que se analiza no se actualiza ninguna de las hipótesis previstas en el citado precepto legal</w:t>
      </w:r>
      <w:r w:rsidR="001B4C6C" w:rsidRPr="00A139BB">
        <w:rPr>
          <w:rFonts w:ascii="Arial" w:hAnsi="Arial" w:cs="Arial"/>
          <w:bCs/>
          <w:sz w:val="26"/>
          <w:szCs w:val="26"/>
        </w:rPr>
        <w:t xml:space="preserve">, dado que el acuerdo que impugnan los </w:t>
      </w:r>
      <w:r w:rsidR="00A139BB" w:rsidRPr="00A139BB">
        <w:rPr>
          <w:rFonts w:ascii="Arial" w:hAnsi="Arial" w:cs="Arial"/>
          <w:bCs/>
          <w:sz w:val="26"/>
          <w:szCs w:val="26"/>
        </w:rPr>
        <w:t xml:space="preserve">recurrentes </w:t>
      </w:r>
      <w:r w:rsidR="00305C40">
        <w:rPr>
          <w:rFonts w:ascii="Arial" w:hAnsi="Arial" w:cs="Arial"/>
          <w:b/>
          <w:sz w:val="26"/>
          <w:szCs w:val="26"/>
        </w:rPr>
        <w:t>***********</w:t>
      </w:r>
      <w:r w:rsidR="00A139BB" w:rsidRPr="00A139BB">
        <w:rPr>
          <w:rFonts w:ascii="Arial" w:hAnsi="Arial" w:cs="Arial"/>
          <w:b/>
          <w:sz w:val="26"/>
          <w:szCs w:val="26"/>
        </w:rPr>
        <w:t xml:space="preserve">, </w:t>
      </w:r>
      <w:r w:rsidR="00305C40">
        <w:rPr>
          <w:rFonts w:ascii="Arial" w:hAnsi="Arial" w:cs="Arial"/>
          <w:b/>
          <w:sz w:val="26"/>
          <w:szCs w:val="26"/>
        </w:rPr>
        <w:t>***********</w:t>
      </w:r>
      <w:r w:rsidR="00A139BB" w:rsidRPr="00A139BB">
        <w:rPr>
          <w:rFonts w:ascii="Arial" w:hAnsi="Arial" w:cs="Arial"/>
          <w:b/>
          <w:sz w:val="26"/>
          <w:szCs w:val="26"/>
        </w:rPr>
        <w:t xml:space="preserve">, </w:t>
      </w:r>
      <w:r w:rsidR="00305C40">
        <w:rPr>
          <w:rFonts w:ascii="Arial" w:hAnsi="Arial" w:cs="Arial"/>
          <w:b/>
          <w:sz w:val="26"/>
          <w:szCs w:val="26"/>
        </w:rPr>
        <w:t>***********</w:t>
      </w:r>
      <w:r w:rsidR="00A139BB" w:rsidRPr="00A139BB">
        <w:rPr>
          <w:rFonts w:ascii="Arial" w:hAnsi="Arial" w:cs="Arial"/>
          <w:b/>
          <w:sz w:val="26"/>
          <w:szCs w:val="26"/>
        </w:rPr>
        <w:t xml:space="preserve">Y </w:t>
      </w:r>
      <w:r w:rsidR="00305C40">
        <w:rPr>
          <w:rFonts w:ascii="Arial" w:hAnsi="Arial" w:cs="Arial"/>
          <w:b/>
          <w:sz w:val="26"/>
          <w:szCs w:val="26"/>
        </w:rPr>
        <w:t>***********</w:t>
      </w:r>
      <w:r w:rsidR="001B4C6C" w:rsidRPr="00A139BB">
        <w:rPr>
          <w:rFonts w:ascii="Arial" w:hAnsi="Arial" w:cs="Arial"/>
          <w:bCs/>
          <w:sz w:val="26"/>
          <w:szCs w:val="26"/>
        </w:rPr>
        <w:t xml:space="preserve"> es un requerimiento previo al pronunciamiento de admisión de demanda, el cual no es impugnable en </w:t>
      </w:r>
      <w:r w:rsidR="00B4133D">
        <w:rPr>
          <w:rFonts w:ascii="Arial" w:hAnsi="Arial" w:cs="Arial"/>
          <w:bCs/>
          <w:sz w:val="26"/>
          <w:szCs w:val="26"/>
        </w:rPr>
        <w:t>R</w:t>
      </w:r>
      <w:r w:rsidR="001B4C6C" w:rsidRPr="00A139BB">
        <w:rPr>
          <w:rFonts w:ascii="Arial" w:hAnsi="Arial" w:cs="Arial"/>
          <w:bCs/>
          <w:sz w:val="26"/>
          <w:szCs w:val="26"/>
        </w:rPr>
        <w:t xml:space="preserve">ecurso de </w:t>
      </w:r>
      <w:r w:rsidR="00B4133D">
        <w:rPr>
          <w:rFonts w:ascii="Arial" w:hAnsi="Arial" w:cs="Arial"/>
          <w:bCs/>
          <w:sz w:val="26"/>
          <w:szCs w:val="26"/>
        </w:rPr>
        <w:t>R</w:t>
      </w:r>
      <w:r w:rsidR="001B4C6C" w:rsidRPr="00A139BB">
        <w:rPr>
          <w:rFonts w:ascii="Arial" w:hAnsi="Arial" w:cs="Arial"/>
          <w:bCs/>
          <w:sz w:val="26"/>
          <w:szCs w:val="26"/>
        </w:rPr>
        <w:t xml:space="preserve">evisión, puesto que aún no sufren  afectación a sus esferas jurídicas, la cual se daría con el </w:t>
      </w:r>
      <w:proofErr w:type="spellStart"/>
      <w:r w:rsidR="001B4C6C" w:rsidRPr="00A139BB">
        <w:rPr>
          <w:rFonts w:ascii="Arial" w:hAnsi="Arial" w:cs="Arial"/>
          <w:bCs/>
          <w:sz w:val="26"/>
          <w:szCs w:val="26"/>
        </w:rPr>
        <w:t>desechamiento</w:t>
      </w:r>
      <w:proofErr w:type="spellEnd"/>
      <w:r w:rsidR="001B4C6C" w:rsidRPr="00A139BB">
        <w:rPr>
          <w:rFonts w:ascii="Arial" w:hAnsi="Arial" w:cs="Arial"/>
          <w:bCs/>
          <w:sz w:val="26"/>
          <w:szCs w:val="26"/>
        </w:rPr>
        <w:t xml:space="preserve"> de su demanda, como lo prevé la fracción I, del referido artículo 236 de la Ley invocada</w:t>
      </w:r>
      <w:r w:rsidR="001B037D" w:rsidRPr="00A139BB">
        <w:rPr>
          <w:rFonts w:ascii="Arial" w:hAnsi="Arial" w:cs="Arial"/>
          <w:bCs/>
          <w:sz w:val="26"/>
          <w:szCs w:val="26"/>
        </w:rPr>
        <w:t>.</w:t>
      </w:r>
      <w:r w:rsidR="00A139BB" w:rsidRPr="00A139BB">
        <w:rPr>
          <w:rFonts w:ascii="Arial" w:hAnsi="Arial" w:cs="Arial"/>
          <w:bCs/>
          <w:sz w:val="26"/>
          <w:szCs w:val="26"/>
        </w:rPr>
        <w:t xml:space="preserve"> </w:t>
      </w:r>
      <w:r w:rsidR="00305C40">
        <w:rPr>
          <w:rFonts w:ascii="Arial" w:hAnsi="Arial" w:cs="Arial"/>
          <w:bCs/>
          <w:sz w:val="26"/>
          <w:szCs w:val="26"/>
        </w:rPr>
        <w:t xml:space="preserve"> </w:t>
      </w:r>
      <w:r w:rsidR="00A139BB" w:rsidRPr="00A139BB">
        <w:rPr>
          <w:rFonts w:ascii="Arial" w:hAnsi="Arial" w:cs="Arial"/>
          <w:bCs/>
          <w:sz w:val="26"/>
          <w:szCs w:val="26"/>
        </w:rPr>
        <w:t xml:space="preserve"> </w:t>
      </w:r>
    </w:p>
    <w:p w14:paraId="05631018" w14:textId="565E0585" w:rsidR="00FF0215" w:rsidRPr="00A139BB" w:rsidRDefault="001B037D" w:rsidP="001B4C6C">
      <w:pPr>
        <w:spacing w:before="240" w:line="360" w:lineRule="auto"/>
        <w:jc w:val="both"/>
        <w:rPr>
          <w:rFonts w:ascii="Arial" w:hAnsi="Arial" w:cs="Arial"/>
          <w:bCs/>
          <w:sz w:val="26"/>
          <w:szCs w:val="26"/>
        </w:rPr>
      </w:pPr>
      <w:r w:rsidRPr="00A139BB">
        <w:rPr>
          <w:rFonts w:ascii="Arial" w:hAnsi="Arial" w:cs="Arial"/>
          <w:bCs/>
          <w:sz w:val="26"/>
          <w:szCs w:val="26"/>
        </w:rPr>
        <w:t xml:space="preserve">       Consecuentemente,</w:t>
      </w:r>
      <w:r w:rsidR="00FF0215" w:rsidRPr="00A139BB">
        <w:rPr>
          <w:rFonts w:ascii="Arial" w:hAnsi="Arial" w:cs="Arial"/>
          <w:bCs/>
          <w:sz w:val="26"/>
          <w:szCs w:val="26"/>
        </w:rPr>
        <w:t xml:space="preserve"> ante la falta de adecuación al caso concreto,</w:t>
      </w:r>
      <w:r w:rsidR="001B4C6C" w:rsidRPr="00A139BB">
        <w:rPr>
          <w:rFonts w:ascii="Arial" w:hAnsi="Arial" w:cs="Arial"/>
          <w:bCs/>
          <w:sz w:val="26"/>
          <w:szCs w:val="26"/>
        </w:rPr>
        <w:t xml:space="preserve"> </w:t>
      </w:r>
      <w:r w:rsidRPr="00A139BB">
        <w:rPr>
          <w:rFonts w:ascii="Arial" w:hAnsi="Arial" w:cs="Arial"/>
          <w:bCs/>
          <w:sz w:val="26"/>
          <w:szCs w:val="26"/>
        </w:rPr>
        <w:t xml:space="preserve">se </w:t>
      </w:r>
      <w:r w:rsidR="001B4C6C" w:rsidRPr="00A139BB">
        <w:rPr>
          <w:rFonts w:ascii="Arial" w:hAnsi="Arial" w:cs="Arial"/>
          <w:b/>
          <w:sz w:val="26"/>
          <w:szCs w:val="26"/>
        </w:rPr>
        <w:t xml:space="preserve">DESECHA </w:t>
      </w:r>
      <w:r w:rsidRPr="00A139BB">
        <w:rPr>
          <w:rFonts w:ascii="Arial" w:hAnsi="Arial" w:cs="Arial"/>
          <w:b/>
          <w:bCs/>
          <w:sz w:val="26"/>
          <w:szCs w:val="26"/>
        </w:rPr>
        <w:t>POR</w:t>
      </w:r>
      <w:r w:rsidR="001B4C6C" w:rsidRPr="00A139BB">
        <w:rPr>
          <w:rFonts w:ascii="Arial" w:hAnsi="Arial" w:cs="Arial"/>
          <w:sz w:val="26"/>
          <w:szCs w:val="26"/>
        </w:rPr>
        <w:t xml:space="preserve"> </w:t>
      </w:r>
      <w:r w:rsidR="001B4C6C" w:rsidRPr="00A139BB">
        <w:rPr>
          <w:rFonts w:ascii="Arial" w:hAnsi="Arial" w:cs="Arial"/>
          <w:b/>
          <w:sz w:val="26"/>
          <w:szCs w:val="26"/>
        </w:rPr>
        <w:t>IMPROCEDENTE</w:t>
      </w:r>
      <w:r w:rsidR="00FF0215" w:rsidRPr="00A139BB">
        <w:rPr>
          <w:rFonts w:ascii="Arial" w:hAnsi="Arial" w:cs="Arial"/>
          <w:bCs/>
          <w:sz w:val="26"/>
          <w:szCs w:val="26"/>
        </w:rPr>
        <w:t xml:space="preserve"> el </w:t>
      </w:r>
      <w:r w:rsidR="00B4133D">
        <w:rPr>
          <w:rFonts w:ascii="Arial" w:hAnsi="Arial" w:cs="Arial"/>
          <w:bCs/>
          <w:sz w:val="26"/>
          <w:szCs w:val="26"/>
        </w:rPr>
        <w:t>R</w:t>
      </w:r>
      <w:r w:rsidR="00FF0215" w:rsidRPr="00A139BB">
        <w:rPr>
          <w:rFonts w:ascii="Arial" w:hAnsi="Arial" w:cs="Arial"/>
          <w:bCs/>
          <w:sz w:val="26"/>
          <w:szCs w:val="26"/>
        </w:rPr>
        <w:t xml:space="preserve">ecurso de </w:t>
      </w:r>
      <w:r w:rsidR="00B4133D">
        <w:rPr>
          <w:rFonts w:ascii="Arial" w:hAnsi="Arial" w:cs="Arial"/>
          <w:bCs/>
          <w:sz w:val="26"/>
          <w:szCs w:val="26"/>
        </w:rPr>
        <w:t>R</w:t>
      </w:r>
      <w:r w:rsidR="00FF0215" w:rsidRPr="00A139BB">
        <w:rPr>
          <w:rFonts w:ascii="Arial" w:hAnsi="Arial" w:cs="Arial"/>
          <w:bCs/>
          <w:sz w:val="26"/>
          <w:szCs w:val="26"/>
        </w:rPr>
        <w:t xml:space="preserve">evisión interpuesto por </w:t>
      </w:r>
      <w:r w:rsidR="00305C40">
        <w:rPr>
          <w:rFonts w:ascii="Arial" w:hAnsi="Arial" w:cs="Arial"/>
          <w:b/>
          <w:sz w:val="26"/>
          <w:szCs w:val="26"/>
        </w:rPr>
        <w:t>***********</w:t>
      </w:r>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Y </w:t>
      </w:r>
      <w:r w:rsidR="00305C40">
        <w:rPr>
          <w:rFonts w:ascii="Arial" w:hAnsi="Arial" w:cs="Arial"/>
          <w:b/>
          <w:sz w:val="26"/>
          <w:szCs w:val="26"/>
        </w:rPr>
        <w:t>***********</w:t>
      </w:r>
      <w:r w:rsidRPr="00A139BB">
        <w:rPr>
          <w:rFonts w:ascii="Arial" w:hAnsi="Arial" w:cs="Arial"/>
          <w:sz w:val="26"/>
          <w:szCs w:val="26"/>
        </w:rPr>
        <w:t>, en</w:t>
      </w:r>
      <w:r w:rsidR="00FF0215" w:rsidRPr="00A139BB">
        <w:rPr>
          <w:rFonts w:ascii="Arial" w:hAnsi="Arial" w:cs="Arial"/>
          <w:sz w:val="26"/>
          <w:szCs w:val="26"/>
        </w:rPr>
        <w:t xml:space="preserve"> contra del acuerdo de </w:t>
      </w:r>
      <w:r w:rsidR="007333DA" w:rsidRPr="00A139BB">
        <w:rPr>
          <w:rFonts w:ascii="Arial" w:hAnsi="Arial" w:cs="Arial"/>
          <w:sz w:val="26"/>
          <w:szCs w:val="26"/>
        </w:rPr>
        <w:t>veintiséis de abril de dos mil veintiuno</w:t>
      </w:r>
      <w:r w:rsidR="00FF0215" w:rsidRPr="00A139BB">
        <w:rPr>
          <w:rFonts w:ascii="Arial" w:hAnsi="Arial" w:cs="Arial"/>
          <w:sz w:val="26"/>
          <w:szCs w:val="26"/>
        </w:rPr>
        <w:t xml:space="preserve">. - - - - - - - - </w:t>
      </w:r>
      <w:r w:rsidR="00305C40">
        <w:rPr>
          <w:rFonts w:ascii="Arial" w:hAnsi="Arial" w:cs="Arial"/>
          <w:sz w:val="26"/>
          <w:szCs w:val="26"/>
        </w:rPr>
        <w:t xml:space="preserve">- - - - </w:t>
      </w:r>
    </w:p>
    <w:p w14:paraId="446D0C3C" w14:textId="15D28572" w:rsidR="00FF0215" w:rsidRPr="00A139BB" w:rsidRDefault="00FF0215" w:rsidP="00FF0215">
      <w:pPr>
        <w:spacing w:line="360" w:lineRule="auto"/>
        <w:ind w:firstLine="708"/>
        <w:jc w:val="both"/>
        <w:rPr>
          <w:rFonts w:ascii="Arial" w:hAnsi="Arial" w:cs="Arial"/>
          <w:sz w:val="26"/>
          <w:szCs w:val="26"/>
        </w:rPr>
      </w:pPr>
      <w:r w:rsidRPr="00A139BB">
        <w:rPr>
          <w:rFonts w:ascii="Arial" w:hAnsi="Arial" w:cs="Arial"/>
          <w:sz w:val="26"/>
          <w:szCs w:val="26"/>
        </w:rPr>
        <w:t>En mérito de lo anterior, con fundamento en los artículos 237 y 238</w:t>
      </w:r>
      <w:r w:rsidR="005A5F7F" w:rsidRPr="00A139BB">
        <w:rPr>
          <w:rFonts w:ascii="Arial" w:hAnsi="Arial" w:cs="Arial"/>
          <w:sz w:val="26"/>
          <w:szCs w:val="26"/>
        </w:rPr>
        <w:t>,</w:t>
      </w:r>
      <w:r w:rsidRPr="00A139BB">
        <w:rPr>
          <w:rFonts w:ascii="Arial" w:hAnsi="Arial" w:cs="Arial"/>
          <w:sz w:val="26"/>
          <w:szCs w:val="26"/>
        </w:rPr>
        <w:t xml:space="preserve"> de la Ley de Procedimiento y Justicia Administrativa para el Estado de Oaxaca, se:</w:t>
      </w:r>
      <w:r w:rsidR="00880993">
        <w:rPr>
          <w:rFonts w:ascii="Arial" w:hAnsi="Arial" w:cs="Arial"/>
          <w:sz w:val="26"/>
          <w:szCs w:val="26"/>
        </w:rPr>
        <w:t xml:space="preserve">- - - - - - - - - - - - - - - - - - - - - - - - - - - - - - - - - - - - - - - - - </w:t>
      </w:r>
    </w:p>
    <w:p w14:paraId="267B3762" w14:textId="77777777" w:rsidR="00FF0215" w:rsidRPr="00A139BB" w:rsidRDefault="00FF0215" w:rsidP="00FF0215">
      <w:pPr>
        <w:tabs>
          <w:tab w:val="left" w:pos="1134"/>
        </w:tabs>
        <w:spacing w:line="360" w:lineRule="auto"/>
        <w:jc w:val="center"/>
        <w:rPr>
          <w:rFonts w:ascii="Arial" w:hAnsi="Arial" w:cs="Arial"/>
          <w:b/>
          <w:sz w:val="26"/>
          <w:szCs w:val="26"/>
        </w:rPr>
      </w:pPr>
      <w:r w:rsidRPr="00A139BB">
        <w:rPr>
          <w:rFonts w:ascii="Arial" w:hAnsi="Arial" w:cs="Arial"/>
          <w:b/>
          <w:sz w:val="26"/>
          <w:szCs w:val="26"/>
        </w:rPr>
        <w:t>R E S U E L V E</w:t>
      </w:r>
    </w:p>
    <w:p w14:paraId="60087F6B" w14:textId="720CFE16" w:rsidR="00FF0215" w:rsidRPr="00A139BB" w:rsidRDefault="00FF0215" w:rsidP="00FF0215">
      <w:pPr>
        <w:pStyle w:val="Textoindependiente21"/>
        <w:tabs>
          <w:tab w:val="left" w:pos="7938"/>
        </w:tabs>
        <w:spacing w:line="360" w:lineRule="auto"/>
        <w:ind w:right="17" w:firstLine="709"/>
        <w:rPr>
          <w:rFonts w:ascii="Arial" w:hAnsi="Arial" w:cs="Arial"/>
          <w:b/>
          <w:sz w:val="26"/>
          <w:szCs w:val="26"/>
        </w:rPr>
      </w:pPr>
      <w:r w:rsidRPr="00A139BB">
        <w:rPr>
          <w:rFonts w:ascii="Arial" w:hAnsi="Arial" w:cs="Arial"/>
          <w:b/>
          <w:sz w:val="26"/>
          <w:szCs w:val="26"/>
        </w:rPr>
        <w:t>PRIMERO</w:t>
      </w:r>
      <w:r w:rsidRPr="00A139BB">
        <w:rPr>
          <w:rFonts w:ascii="Arial" w:hAnsi="Arial" w:cs="Arial"/>
          <w:sz w:val="26"/>
          <w:szCs w:val="26"/>
        </w:rPr>
        <w:t xml:space="preserve">. Se </w:t>
      </w:r>
      <w:r w:rsidRPr="00A139BB">
        <w:rPr>
          <w:rFonts w:ascii="Arial" w:hAnsi="Arial" w:cs="Arial"/>
          <w:b/>
          <w:sz w:val="26"/>
          <w:szCs w:val="26"/>
        </w:rPr>
        <w:t>DESECHA</w:t>
      </w:r>
      <w:r w:rsidRPr="00A139BB">
        <w:rPr>
          <w:rFonts w:ascii="Arial" w:hAnsi="Arial" w:cs="Arial"/>
          <w:sz w:val="26"/>
          <w:szCs w:val="26"/>
        </w:rPr>
        <w:t xml:space="preserve"> </w:t>
      </w:r>
      <w:r w:rsidR="001B037D" w:rsidRPr="00A139BB">
        <w:rPr>
          <w:rFonts w:ascii="Arial" w:hAnsi="Arial" w:cs="Arial"/>
          <w:b/>
          <w:bCs/>
          <w:sz w:val="26"/>
          <w:szCs w:val="26"/>
        </w:rPr>
        <w:t>POR</w:t>
      </w:r>
      <w:r w:rsidRPr="00A139BB">
        <w:rPr>
          <w:rFonts w:ascii="Arial" w:hAnsi="Arial" w:cs="Arial"/>
          <w:sz w:val="26"/>
          <w:szCs w:val="26"/>
        </w:rPr>
        <w:t xml:space="preserve"> </w:t>
      </w:r>
      <w:r w:rsidRPr="00A139BB">
        <w:rPr>
          <w:rFonts w:ascii="Arial" w:hAnsi="Arial" w:cs="Arial"/>
          <w:b/>
          <w:sz w:val="26"/>
          <w:szCs w:val="26"/>
        </w:rPr>
        <w:t xml:space="preserve">IMPROCEDENTE </w:t>
      </w:r>
      <w:r w:rsidRPr="00A139BB">
        <w:rPr>
          <w:rFonts w:ascii="Arial" w:hAnsi="Arial" w:cs="Arial"/>
          <w:sz w:val="26"/>
          <w:szCs w:val="26"/>
        </w:rPr>
        <w:t xml:space="preserve">el </w:t>
      </w:r>
      <w:r w:rsidR="00B4133D">
        <w:rPr>
          <w:rFonts w:ascii="Arial" w:hAnsi="Arial" w:cs="Arial"/>
          <w:sz w:val="26"/>
          <w:szCs w:val="26"/>
        </w:rPr>
        <w:t>R</w:t>
      </w:r>
      <w:r w:rsidRPr="00A139BB">
        <w:rPr>
          <w:rFonts w:ascii="Arial" w:hAnsi="Arial" w:cs="Arial"/>
          <w:sz w:val="26"/>
          <w:szCs w:val="26"/>
        </w:rPr>
        <w:t xml:space="preserve">ecurso de </w:t>
      </w:r>
      <w:r w:rsidR="00B4133D">
        <w:rPr>
          <w:rFonts w:ascii="Arial" w:hAnsi="Arial" w:cs="Arial"/>
          <w:sz w:val="26"/>
          <w:szCs w:val="26"/>
        </w:rPr>
        <w:t>R</w:t>
      </w:r>
      <w:r w:rsidRPr="00A139BB">
        <w:rPr>
          <w:rFonts w:ascii="Arial" w:hAnsi="Arial" w:cs="Arial"/>
          <w:sz w:val="26"/>
          <w:szCs w:val="26"/>
        </w:rPr>
        <w:t xml:space="preserve">evisión interpuesto </w:t>
      </w:r>
      <w:bookmarkStart w:id="0" w:name="_GoBack"/>
      <w:r w:rsidR="00305C40">
        <w:rPr>
          <w:rFonts w:ascii="Arial" w:hAnsi="Arial" w:cs="Arial"/>
          <w:b/>
          <w:sz w:val="26"/>
          <w:szCs w:val="26"/>
        </w:rPr>
        <w:t>***********</w:t>
      </w:r>
      <w:bookmarkEnd w:id="0"/>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 </w:t>
      </w:r>
      <w:r w:rsidR="00305C40">
        <w:rPr>
          <w:rFonts w:ascii="Arial" w:hAnsi="Arial" w:cs="Arial"/>
          <w:b/>
          <w:sz w:val="26"/>
          <w:szCs w:val="26"/>
        </w:rPr>
        <w:t>***********</w:t>
      </w:r>
      <w:r w:rsidR="00305C40" w:rsidRPr="00A139BB">
        <w:rPr>
          <w:rFonts w:ascii="Arial" w:hAnsi="Arial" w:cs="Arial"/>
          <w:b/>
          <w:sz w:val="26"/>
          <w:szCs w:val="26"/>
        </w:rPr>
        <w:t xml:space="preserve">Y </w:t>
      </w:r>
      <w:r w:rsidR="00305C40">
        <w:rPr>
          <w:rFonts w:ascii="Arial" w:hAnsi="Arial" w:cs="Arial"/>
          <w:b/>
          <w:sz w:val="26"/>
          <w:szCs w:val="26"/>
        </w:rPr>
        <w:t>***********</w:t>
      </w:r>
      <w:r w:rsidRPr="00A139BB">
        <w:rPr>
          <w:rFonts w:ascii="Arial" w:hAnsi="Arial" w:cs="Arial"/>
          <w:sz w:val="26"/>
          <w:szCs w:val="26"/>
        </w:rPr>
        <w:t>, por las razones expuestas en el considerando que antecede. - - - - - - - -</w:t>
      </w:r>
      <w:r w:rsidR="00305C40">
        <w:rPr>
          <w:rFonts w:ascii="Arial" w:hAnsi="Arial" w:cs="Arial"/>
          <w:sz w:val="26"/>
          <w:szCs w:val="26"/>
        </w:rPr>
        <w:t xml:space="preserve"> - - - - </w:t>
      </w:r>
    </w:p>
    <w:p w14:paraId="410D1D63" w14:textId="6F950017" w:rsidR="00FF0215" w:rsidRPr="00A139BB" w:rsidRDefault="00FF0215" w:rsidP="00FF0215">
      <w:pPr>
        <w:spacing w:before="240" w:line="360" w:lineRule="auto"/>
        <w:ind w:firstLine="708"/>
        <w:jc w:val="both"/>
        <w:rPr>
          <w:rFonts w:ascii="Arial" w:hAnsi="Arial" w:cs="Arial"/>
          <w:sz w:val="26"/>
          <w:szCs w:val="26"/>
        </w:rPr>
      </w:pPr>
      <w:r w:rsidRPr="00A139BB">
        <w:rPr>
          <w:rFonts w:ascii="Arial" w:hAnsi="Arial" w:cs="Arial"/>
          <w:b/>
          <w:sz w:val="26"/>
          <w:szCs w:val="26"/>
        </w:rPr>
        <w:t>SEGUNDO</w:t>
      </w:r>
      <w:r w:rsidRPr="00A139BB">
        <w:rPr>
          <w:rFonts w:ascii="Arial" w:hAnsi="Arial" w:cs="Arial"/>
          <w:sz w:val="26"/>
          <w:szCs w:val="26"/>
        </w:rPr>
        <w:t>.</w:t>
      </w:r>
      <w:r w:rsidRPr="00A139BB">
        <w:rPr>
          <w:rFonts w:ascii="Arial" w:hAnsi="Arial" w:cs="Arial"/>
          <w:b/>
          <w:sz w:val="26"/>
          <w:szCs w:val="26"/>
        </w:rPr>
        <w:t xml:space="preserve"> NOTIFÍQUESE Y CÚMPLASE,</w:t>
      </w:r>
      <w:r w:rsidRPr="00A139BB">
        <w:rPr>
          <w:rFonts w:ascii="Arial" w:hAnsi="Arial" w:cs="Arial"/>
          <w:sz w:val="26"/>
          <w:szCs w:val="26"/>
        </w:rPr>
        <w:t xml:space="preserve"> con copia certificada de la presente resolución, vuelvan las constancias remitidas a la </w:t>
      </w:r>
      <w:r w:rsidR="009A11FA" w:rsidRPr="00A139BB">
        <w:rPr>
          <w:rFonts w:ascii="Arial" w:hAnsi="Arial" w:cs="Arial"/>
          <w:sz w:val="26"/>
          <w:szCs w:val="26"/>
        </w:rPr>
        <w:t>Sexta</w:t>
      </w:r>
      <w:r w:rsidRPr="00A139BB">
        <w:rPr>
          <w:rFonts w:ascii="Arial" w:hAnsi="Arial" w:cs="Arial"/>
          <w:sz w:val="26"/>
          <w:szCs w:val="26"/>
        </w:rPr>
        <w:t xml:space="preserve"> Sala Unitaria de Primera Instancia, y en su oportunidad archívese el cuaderno de revisión como concluido. - - - - - - - - - - - - - - - - - - - - - - - - </w:t>
      </w:r>
    </w:p>
    <w:p w14:paraId="2701EF9B" w14:textId="77777777" w:rsidR="003F48E4" w:rsidRDefault="003F48E4" w:rsidP="003F48E4">
      <w:pPr>
        <w:spacing w:before="24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Manuel Velasco Alcántara, </w:t>
      </w:r>
      <w:r>
        <w:rPr>
          <w:rFonts w:ascii="Arial" w:hAnsi="Arial" w:cs="Arial"/>
          <w:sz w:val="26"/>
          <w:szCs w:val="26"/>
        </w:rPr>
        <w:lastRenderedPageBreak/>
        <w:t xml:space="preserve">Abraham Santiago Soriano </w:t>
      </w:r>
      <w:r>
        <w:rPr>
          <w:rFonts w:ascii="Arial" w:hAnsi="Arial" w:cs="Arial"/>
          <w:b/>
          <w:bCs/>
          <w:sz w:val="26"/>
          <w:szCs w:val="26"/>
        </w:rPr>
        <w:t>(ponente)</w:t>
      </w:r>
      <w:r>
        <w:rPr>
          <w:rFonts w:ascii="Arial" w:hAnsi="Arial" w:cs="Arial"/>
          <w:sz w:val="26"/>
          <w:szCs w:val="26"/>
        </w:rPr>
        <w:t xml:space="preserve">, Raúl Palomares Palomino, Gloria del Carmen Camacho Meza y Paulo José Luis Tapia Palacios; quienes actúan con el Licenciado Juan Edy García Coronado, Secretario General de Acuerdos de este Tribunal, que autoriza y da fe.- - - - - - - - - - - - - - - </w:t>
      </w:r>
    </w:p>
    <w:p w14:paraId="1051E308" w14:textId="77777777" w:rsidR="003F48E4" w:rsidRDefault="003F48E4" w:rsidP="003F48E4">
      <w:pPr>
        <w:tabs>
          <w:tab w:val="left" w:pos="1680"/>
          <w:tab w:val="center" w:pos="4277"/>
        </w:tabs>
        <w:spacing w:line="360" w:lineRule="auto"/>
        <w:jc w:val="center"/>
        <w:rPr>
          <w:rFonts w:ascii="Arial" w:hAnsi="Arial" w:cs="Arial"/>
          <w:sz w:val="26"/>
          <w:szCs w:val="26"/>
        </w:rPr>
      </w:pPr>
    </w:p>
    <w:p w14:paraId="307F5597" w14:textId="77777777" w:rsidR="003F48E4" w:rsidRDefault="003F48E4" w:rsidP="003F48E4">
      <w:pPr>
        <w:tabs>
          <w:tab w:val="left" w:pos="1680"/>
          <w:tab w:val="center" w:pos="4277"/>
        </w:tabs>
        <w:spacing w:line="360" w:lineRule="auto"/>
        <w:jc w:val="center"/>
        <w:rPr>
          <w:rFonts w:ascii="Arial" w:hAnsi="Arial" w:cs="Arial"/>
          <w:sz w:val="26"/>
          <w:szCs w:val="26"/>
        </w:rPr>
      </w:pPr>
    </w:p>
    <w:p w14:paraId="200357BA" w14:textId="77777777" w:rsidR="003F48E4" w:rsidRDefault="003F48E4" w:rsidP="003F48E4">
      <w:pPr>
        <w:pStyle w:val="Sinespaciado"/>
        <w:jc w:val="center"/>
        <w:rPr>
          <w:rFonts w:ascii="Arial" w:hAnsi="Arial" w:cs="Arial"/>
          <w:sz w:val="26"/>
          <w:szCs w:val="26"/>
        </w:rPr>
      </w:pPr>
      <w:r>
        <w:rPr>
          <w:rFonts w:ascii="Arial" w:hAnsi="Arial" w:cs="Arial"/>
          <w:sz w:val="26"/>
          <w:szCs w:val="26"/>
        </w:rPr>
        <w:t>MAGISTRADO MANUEL VELASCO ALCÁNTARA</w:t>
      </w:r>
    </w:p>
    <w:p w14:paraId="3B493431" w14:textId="77777777" w:rsidR="003F48E4" w:rsidRDefault="003F48E4" w:rsidP="003F48E4">
      <w:pPr>
        <w:pStyle w:val="Sinespaciado"/>
        <w:jc w:val="center"/>
        <w:rPr>
          <w:rFonts w:ascii="Arial" w:hAnsi="Arial" w:cs="Arial"/>
          <w:sz w:val="26"/>
          <w:szCs w:val="26"/>
        </w:rPr>
      </w:pPr>
      <w:r>
        <w:rPr>
          <w:rFonts w:ascii="Arial" w:hAnsi="Arial" w:cs="Arial"/>
          <w:sz w:val="26"/>
          <w:szCs w:val="26"/>
        </w:rPr>
        <w:t>PRESIDENTE</w:t>
      </w:r>
    </w:p>
    <w:p w14:paraId="0264096E" w14:textId="77777777" w:rsidR="003F48E4" w:rsidRDefault="003F48E4" w:rsidP="003F48E4">
      <w:pPr>
        <w:tabs>
          <w:tab w:val="center" w:pos="4135"/>
          <w:tab w:val="left" w:pos="7515"/>
        </w:tabs>
        <w:spacing w:line="360" w:lineRule="auto"/>
        <w:jc w:val="center"/>
        <w:rPr>
          <w:rFonts w:ascii="Arial" w:hAnsi="Arial" w:cs="Arial"/>
          <w:sz w:val="26"/>
          <w:szCs w:val="26"/>
        </w:rPr>
      </w:pPr>
    </w:p>
    <w:p w14:paraId="7F9ECDC0" w14:textId="77777777" w:rsidR="003F48E4" w:rsidRDefault="003F48E4" w:rsidP="003F48E4">
      <w:pPr>
        <w:tabs>
          <w:tab w:val="center" w:pos="4135"/>
          <w:tab w:val="left" w:pos="7515"/>
        </w:tabs>
        <w:spacing w:line="360" w:lineRule="auto"/>
        <w:rPr>
          <w:rFonts w:ascii="Arial" w:hAnsi="Arial" w:cs="Arial"/>
          <w:b/>
          <w:bCs/>
          <w:sz w:val="18"/>
          <w:szCs w:val="18"/>
        </w:rPr>
      </w:pPr>
    </w:p>
    <w:p w14:paraId="0A484CBE" w14:textId="77777777" w:rsidR="003F48E4" w:rsidRDefault="003F48E4" w:rsidP="003F48E4">
      <w:pPr>
        <w:tabs>
          <w:tab w:val="center" w:pos="4135"/>
          <w:tab w:val="left" w:pos="7515"/>
        </w:tabs>
        <w:spacing w:line="360" w:lineRule="auto"/>
        <w:jc w:val="center"/>
        <w:rPr>
          <w:rFonts w:ascii="Arial" w:hAnsi="Arial" w:cs="Arial"/>
          <w:b/>
          <w:bCs/>
          <w:sz w:val="18"/>
          <w:szCs w:val="18"/>
        </w:rPr>
      </w:pPr>
    </w:p>
    <w:p w14:paraId="12B4D098" w14:textId="77777777" w:rsidR="003F48E4" w:rsidRDefault="003F48E4" w:rsidP="003F48E4">
      <w:pPr>
        <w:tabs>
          <w:tab w:val="center" w:pos="4135"/>
          <w:tab w:val="left" w:pos="7515"/>
        </w:tabs>
        <w:spacing w:line="360" w:lineRule="auto"/>
        <w:jc w:val="center"/>
        <w:rPr>
          <w:rFonts w:ascii="Arial" w:hAnsi="Arial" w:cs="Arial"/>
          <w:b/>
          <w:bCs/>
          <w:sz w:val="18"/>
          <w:szCs w:val="18"/>
        </w:rPr>
      </w:pPr>
    </w:p>
    <w:p w14:paraId="3DB31A35" w14:textId="77777777" w:rsidR="003F48E4" w:rsidRDefault="003F48E4" w:rsidP="003F48E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1B012591" w14:textId="77777777" w:rsidR="003F48E4" w:rsidRDefault="003F48E4" w:rsidP="003F48E4">
      <w:pPr>
        <w:tabs>
          <w:tab w:val="center" w:pos="4135"/>
          <w:tab w:val="left" w:pos="7515"/>
        </w:tabs>
        <w:spacing w:line="360" w:lineRule="auto"/>
        <w:jc w:val="center"/>
        <w:rPr>
          <w:rFonts w:ascii="Arial" w:hAnsi="Arial" w:cs="Arial"/>
          <w:sz w:val="26"/>
          <w:szCs w:val="26"/>
        </w:rPr>
      </w:pPr>
    </w:p>
    <w:p w14:paraId="160AFC00" w14:textId="77777777" w:rsidR="003F48E4" w:rsidRDefault="003F48E4" w:rsidP="003F48E4">
      <w:pPr>
        <w:tabs>
          <w:tab w:val="center" w:pos="4135"/>
          <w:tab w:val="left" w:pos="7515"/>
        </w:tabs>
        <w:spacing w:line="360" w:lineRule="auto"/>
        <w:jc w:val="center"/>
        <w:rPr>
          <w:rFonts w:ascii="Arial" w:hAnsi="Arial" w:cs="Arial"/>
          <w:sz w:val="26"/>
          <w:szCs w:val="26"/>
        </w:rPr>
      </w:pPr>
    </w:p>
    <w:p w14:paraId="3E725B0D" w14:textId="77777777" w:rsidR="003F48E4" w:rsidRDefault="003F48E4" w:rsidP="003F48E4">
      <w:pPr>
        <w:tabs>
          <w:tab w:val="center" w:pos="4135"/>
          <w:tab w:val="left" w:pos="7515"/>
        </w:tabs>
        <w:spacing w:line="360" w:lineRule="auto"/>
        <w:jc w:val="center"/>
        <w:rPr>
          <w:rFonts w:ascii="Arial" w:hAnsi="Arial" w:cs="Arial"/>
          <w:sz w:val="26"/>
          <w:szCs w:val="26"/>
        </w:rPr>
      </w:pPr>
    </w:p>
    <w:p w14:paraId="4B067410" w14:textId="221EA59F" w:rsidR="003F48E4" w:rsidRDefault="003F48E4" w:rsidP="0088099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CC488F3" w14:textId="77777777" w:rsidR="00880993" w:rsidRDefault="00880993" w:rsidP="00880993">
      <w:pPr>
        <w:tabs>
          <w:tab w:val="center" w:pos="4135"/>
          <w:tab w:val="left" w:pos="7515"/>
        </w:tabs>
        <w:spacing w:line="360" w:lineRule="auto"/>
        <w:jc w:val="center"/>
        <w:rPr>
          <w:rFonts w:ascii="Arial" w:hAnsi="Arial" w:cs="Arial"/>
          <w:sz w:val="26"/>
          <w:szCs w:val="26"/>
        </w:rPr>
      </w:pPr>
    </w:p>
    <w:p w14:paraId="7C97F496" w14:textId="161FBA64" w:rsidR="003F48E4" w:rsidRDefault="003F48E4" w:rsidP="003F48E4">
      <w:pPr>
        <w:tabs>
          <w:tab w:val="center" w:pos="4135"/>
          <w:tab w:val="left" w:pos="7515"/>
        </w:tabs>
        <w:spacing w:line="360" w:lineRule="auto"/>
        <w:jc w:val="center"/>
        <w:rPr>
          <w:rFonts w:ascii="Arial" w:hAnsi="Arial" w:cs="Arial"/>
          <w:b/>
          <w:bCs/>
          <w:sz w:val="18"/>
          <w:szCs w:val="18"/>
        </w:rPr>
      </w:pPr>
      <w:r>
        <w:rPr>
          <w:rFonts w:ascii="Arial" w:hAnsi="Arial" w:cs="Arial"/>
          <w:b/>
          <w:bCs/>
          <w:sz w:val="18"/>
          <w:szCs w:val="18"/>
        </w:rPr>
        <w:t>LAS PRESENTES FIRMAS CORRESPONDEN AL RECURSO DE REVISIÓN 0</w:t>
      </w:r>
      <w:r w:rsidR="00880993">
        <w:rPr>
          <w:rFonts w:ascii="Arial" w:hAnsi="Arial" w:cs="Arial"/>
          <w:b/>
          <w:bCs/>
          <w:sz w:val="18"/>
          <w:szCs w:val="18"/>
        </w:rPr>
        <w:t>126</w:t>
      </w:r>
      <w:r>
        <w:rPr>
          <w:rFonts w:ascii="Arial" w:hAnsi="Arial" w:cs="Arial"/>
          <w:b/>
          <w:bCs/>
          <w:sz w:val="18"/>
          <w:szCs w:val="18"/>
        </w:rPr>
        <w:t>/202</w:t>
      </w:r>
      <w:r w:rsidR="00880993">
        <w:rPr>
          <w:rFonts w:ascii="Arial" w:hAnsi="Arial" w:cs="Arial"/>
          <w:b/>
          <w:bCs/>
          <w:sz w:val="18"/>
          <w:szCs w:val="18"/>
        </w:rPr>
        <w:t>1</w:t>
      </w:r>
      <w:r>
        <w:rPr>
          <w:rFonts w:ascii="Arial" w:hAnsi="Arial" w:cs="Arial"/>
          <w:b/>
          <w:bCs/>
          <w:sz w:val="18"/>
          <w:szCs w:val="18"/>
        </w:rPr>
        <w:t>.</w:t>
      </w:r>
    </w:p>
    <w:p w14:paraId="79A3AD6C" w14:textId="77777777" w:rsidR="003F48E4" w:rsidRDefault="003F48E4" w:rsidP="003F48E4">
      <w:pPr>
        <w:tabs>
          <w:tab w:val="center" w:pos="4135"/>
          <w:tab w:val="left" w:pos="7515"/>
        </w:tabs>
        <w:spacing w:line="360" w:lineRule="auto"/>
        <w:jc w:val="center"/>
        <w:rPr>
          <w:rFonts w:ascii="Arial" w:hAnsi="Arial" w:cs="Arial"/>
          <w:sz w:val="26"/>
          <w:szCs w:val="26"/>
        </w:rPr>
      </w:pPr>
    </w:p>
    <w:p w14:paraId="1741139B" w14:textId="77777777" w:rsidR="003F48E4" w:rsidRDefault="003F48E4" w:rsidP="003F48E4">
      <w:pPr>
        <w:tabs>
          <w:tab w:val="center" w:pos="4135"/>
          <w:tab w:val="left" w:pos="7515"/>
        </w:tabs>
        <w:spacing w:line="360" w:lineRule="auto"/>
        <w:jc w:val="center"/>
        <w:rPr>
          <w:rFonts w:ascii="Arial" w:hAnsi="Arial" w:cs="Arial"/>
          <w:sz w:val="26"/>
          <w:szCs w:val="26"/>
        </w:rPr>
      </w:pPr>
    </w:p>
    <w:p w14:paraId="3699CF17" w14:textId="77777777" w:rsidR="003F48E4" w:rsidRDefault="003F48E4" w:rsidP="003F48E4">
      <w:pPr>
        <w:tabs>
          <w:tab w:val="left" w:pos="1925"/>
          <w:tab w:val="center" w:pos="4135"/>
        </w:tabs>
        <w:rPr>
          <w:rFonts w:ascii="Arial" w:hAnsi="Arial" w:cs="Arial"/>
          <w:sz w:val="26"/>
          <w:szCs w:val="26"/>
        </w:rPr>
      </w:pPr>
    </w:p>
    <w:p w14:paraId="45AA7E85" w14:textId="77777777" w:rsidR="003F48E4" w:rsidRDefault="003F48E4" w:rsidP="003F48E4">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38C49400" w14:textId="77777777" w:rsidR="003F48E4" w:rsidRDefault="003F48E4" w:rsidP="003F48E4">
      <w:pPr>
        <w:tabs>
          <w:tab w:val="left" w:pos="1925"/>
          <w:tab w:val="center" w:pos="4135"/>
        </w:tabs>
        <w:jc w:val="center"/>
        <w:rPr>
          <w:rFonts w:ascii="Arial" w:hAnsi="Arial" w:cs="Arial"/>
          <w:sz w:val="26"/>
          <w:szCs w:val="26"/>
        </w:rPr>
      </w:pPr>
    </w:p>
    <w:p w14:paraId="686E9C1D" w14:textId="77777777" w:rsidR="003F48E4" w:rsidRDefault="003F48E4" w:rsidP="003F48E4">
      <w:pPr>
        <w:tabs>
          <w:tab w:val="left" w:pos="1925"/>
          <w:tab w:val="center" w:pos="4135"/>
        </w:tabs>
        <w:jc w:val="center"/>
        <w:rPr>
          <w:rFonts w:ascii="Arial" w:hAnsi="Arial" w:cs="Arial"/>
          <w:sz w:val="26"/>
          <w:szCs w:val="26"/>
        </w:rPr>
      </w:pPr>
    </w:p>
    <w:p w14:paraId="7667F5C0" w14:textId="77777777" w:rsidR="003F48E4" w:rsidRDefault="003F48E4" w:rsidP="003F48E4">
      <w:pPr>
        <w:tabs>
          <w:tab w:val="left" w:pos="1925"/>
          <w:tab w:val="center" w:pos="4135"/>
        </w:tabs>
        <w:jc w:val="center"/>
        <w:rPr>
          <w:rFonts w:ascii="Arial" w:hAnsi="Arial" w:cs="Arial"/>
          <w:sz w:val="26"/>
          <w:szCs w:val="26"/>
        </w:rPr>
      </w:pPr>
    </w:p>
    <w:p w14:paraId="0D4BB233" w14:textId="77777777" w:rsidR="003F48E4" w:rsidRDefault="003F48E4" w:rsidP="003F48E4">
      <w:pPr>
        <w:tabs>
          <w:tab w:val="left" w:pos="1925"/>
          <w:tab w:val="center" w:pos="4135"/>
        </w:tabs>
        <w:jc w:val="center"/>
        <w:rPr>
          <w:rFonts w:ascii="Arial" w:hAnsi="Arial" w:cs="Arial"/>
          <w:sz w:val="26"/>
          <w:szCs w:val="26"/>
        </w:rPr>
      </w:pPr>
    </w:p>
    <w:p w14:paraId="2C00144A" w14:textId="77777777" w:rsidR="003F48E4" w:rsidRDefault="003F48E4" w:rsidP="003F48E4">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1A17127B" w14:textId="77777777" w:rsidR="003F48E4" w:rsidRDefault="003F48E4" w:rsidP="003F48E4">
      <w:pPr>
        <w:tabs>
          <w:tab w:val="left" w:pos="1925"/>
          <w:tab w:val="center" w:pos="4135"/>
        </w:tabs>
        <w:jc w:val="center"/>
        <w:rPr>
          <w:rFonts w:ascii="Arial" w:hAnsi="Arial" w:cs="Arial"/>
          <w:sz w:val="26"/>
          <w:szCs w:val="26"/>
        </w:rPr>
      </w:pPr>
    </w:p>
    <w:p w14:paraId="022CC9FC" w14:textId="77777777" w:rsidR="003F48E4" w:rsidRDefault="003F48E4" w:rsidP="003F48E4">
      <w:pPr>
        <w:tabs>
          <w:tab w:val="left" w:pos="1925"/>
          <w:tab w:val="center" w:pos="4135"/>
        </w:tabs>
        <w:jc w:val="center"/>
        <w:rPr>
          <w:rFonts w:ascii="Arial" w:hAnsi="Arial" w:cs="Arial"/>
          <w:sz w:val="26"/>
          <w:szCs w:val="26"/>
        </w:rPr>
      </w:pPr>
    </w:p>
    <w:p w14:paraId="0B4D7F19" w14:textId="77777777" w:rsidR="003F48E4" w:rsidRDefault="003F48E4" w:rsidP="003F48E4">
      <w:pPr>
        <w:tabs>
          <w:tab w:val="left" w:pos="1925"/>
          <w:tab w:val="center" w:pos="4135"/>
        </w:tabs>
        <w:rPr>
          <w:rFonts w:ascii="Arial" w:hAnsi="Arial" w:cs="Arial"/>
          <w:sz w:val="26"/>
          <w:szCs w:val="26"/>
        </w:rPr>
      </w:pPr>
    </w:p>
    <w:p w14:paraId="37119E8D" w14:textId="77777777" w:rsidR="003F48E4" w:rsidRDefault="003F48E4" w:rsidP="003F48E4">
      <w:pPr>
        <w:pStyle w:val="Sinespaciado"/>
        <w:jc w:val="center"/>
        <w:rPr>
          <w:rFonts w:ascii="Arial" w:hAnsi="Arial" w:cs="Arial"/>
          <w:sz w:val="26"/>
          <w:szCs w:val="26"/>
        </w:rPr>
      </w:pPr>
      <w:r>
        <w:rPr>
          <w:rFonts w:ascii="Arial" w:hAnsi="Arial" w:cs="Arial"/>
          <w:sz w:val="26"/>
          <w:szCs w:val="26"/>
        </w:rPr>
        <w:lastRenderedPageBreak/>
        <w:t>LIC. JUAN EDY GARCÍA CORONADO</w:t>
      </w:r>
    </w:p>
    <w:p w14:paraId="39FC6819" w14:textId="77777777" w:rsidR="003F48E4" w:rsidRDefault="003F48E4" w:rsidP="003F48E4">
      <w:pPr>
        <w:pStyle w:val="Sinespaciado"/>
        <w:jc w:val="center"/>
        <w:rPr>
          <w:rFonts w:ascii="Arial" w:hAnsi="Arial" w:cs="Arial"/>
          <w:sz w:val="26"/>
          <w:szCs w:val="26"/>
        </w:rPr>
      </w:pPr>
      <w:r>
        <w:rPr>
          <w:rFonts w:ascii="Arial" w:hAnsi="Arial" w:cs="Arial"/>
          <w:sz w:val="26"/>
          <w:szCs w:val="26"/>
        </w:rPr>
        <w:t>SECRETARIO GENERAL DE ACUERDOS</w:t>
      </w:r>
    </w:p>
    <w:p w14:paraId="3CE941CA" w14:textId="77777777" w:rsidR="00FF0215" w:rsidRPr="00321A32" w:rsidRDefault="00FF0215" w:rsidP="00FF0215">
      <w:pPr>
        <w:spacing w:after="0" w:line="240" w:lineRule="auto"/>
        <w:ind w:firstLine="708"/>
        <w:jc w:val="both"/>
        <w:rPr>
          <w:rFonts w:ascii="Arial" w:hAnsi="Arial" w:cs="Arial"/>
          <w:sz w:val="26"/>
          <w:szCs w:val="26"/>
        </w:rPr>
      </w:pPr>
    </w:p>
    <w:p w14:paraId="5B8DBACC" w14:textId="77777777" w:rsidR="00FF0215" w:rsidRDefault="00FF0215" w:rsidP="00FF0215">
      <w:pPr>
        <w:spacing w:line="360" w:lineRule="auto"/>
        <w:ind w:firstLine="708"/>
        <w:jc w:val="both"/>
        <w:rPr>
          <w:sz w:val="26"/>
          <w:szCs w:val="26"/>
        </w:rPr>
      </w:pPr>
    </w:p>
    <w:p w14:paraId="50453FE0" w14:textId="197A691C" w:rsidR="00BA258A" w:rsidRPr="00FF0215" w:rsidRDefault="00BA258A" w:rsidP="00FF0215"/>
    <w:sectPr w:rsidR="00BA258A" w:rsidRPr="00FF0215" w:rsidSect="003C4489">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19C275" w14:textId="77777777" w:rsidR="00EB16BE" w:rsidRDefault="00EB16BE">
      <w:pPr>
        <w:spacing w:after="0" w:line="240" w:lineRule="auto"/>
      </w:pPr>
      <w:r>
        <w:separator/>
      </w:r>
    </w:p>
  </w:endnote>
  <w:endnote w:type="continuationSeparator" w:id="0">
    <w:p w14:paraId="0ED62AB0" w14:textId="77777777" w:rsidR="00EB16BE" w:rsidRDefault="00EB1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A360DF" w:rsidRDefault="00A360D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9F2ACE" w14:textId="77777777" w:rsidR="00EB16BE" w:rsidRDefault="00EB16BE">
      <w:pPr>
        <w:spacing w:after="0" w:line="240" w:lineRule="auto"/>
      </w:pPr>
      <w:r>
        <w:separator/>
      </w:r>
    </w:p>
  </w:footnote>
  <w:footnote w:type="continuationSeparator" w:id="0">
    <w:p w14:paraId="0E306918" w14:textId="77777777" w:rsidR="00EB16BE" w:rsidRDefault="00EB16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305C4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Pr="00305C40">
          <w:rPr>
            <w:noProof/>
            <w:lang w:val="es-ES"/>
          </w:rPr>
          <w:t>6</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A360DF" w:rsidRDefault="00305C4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Pr="00305C40">
          <w:rPr>
            <w:noProof/>
            <w:lang w:val="es-ES"/>
          </w:rPr>
          <w:t>5</w:t>
        </w:r>
        <w:r w:rsidR="00A360DF">
          <w:fldChar w:fldCharType="end"/>
        </w:r>
      </w:sdtContent>
    </w:sdt>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305C4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AC4"/>
    <w:rsid w:val="00096B18"/>
    <w:rsid w:val="00096C5C"/>
    <w:rsid w:val="00096CE1"/>
    <w:rsid w:val="00097ED6"/>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D89"/>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6E97"/>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0200"/>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6E8F"/>
    <w:rsid w:val="001778B4"/>
    <w:rsid w:val="001779CB"/>
    <w:rsid w:val="00177B53"/>
    <w:rsid w:val="00181DB0"/>
    <w:rsid w:val="001826D0"/>
    <w:rsid w:val="0018345B"/>
    <w:rsid w:val="0018356C"/>
    <w:rsid w:val="0018358B"/>
    <w:rsid w:val="0018454F"/>
    <w:rsid w:val="001846BB"/>
    <w:rsid w:val="00185403"/>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37D"/>
    <w:rsid w:val="001B046F"/>
    <w:rsid w:val="001B13DB"/>
    <w:rsid w:val="001B17F6"/>
    <w:rsid w:val="001B341D"/>
    <w:rsid w:val="001B3A10"/>
    <w:rsid w:val="001B3B5C"/>
    <w:rsid w:val="001B4C6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C4A"/>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07A4"/>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62"/>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0FC7"/>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298"/>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C40"/>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591"/>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489"/>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8E4"/>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17"/>
    <w:rsid w:val="00496339"/>
    <w:rsid w:val="004967A0"/>
    <w:rsid w:val="00496C40"/>
    <w:rsid w:val="00497059"/>
    <w:rsid w:val="00497082"/>
    <w:rsid w:val="004973EC"/>
    <w:rsid w:val="00497B15"/>
    <w:rsid w:val="004A054C"/>
    <w:rsid w:val="004A0617"/>
    <w:rsid w:val="004A1A63"/>
    <w:rsid w:val="004A225E"/>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3C44"/>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2FE"/>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9F5"/>
    <w:rsid w:val="004E6A8C"/>
    <w:rsid w:val="004E744E"/>
    <w:rsid w:val="004E7F04"/>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4FA0"/>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5F7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5235"/>
    <w:rsid w:val="00636401"/>
    <w:rsid w:val="00636905"/>
    <w:rsid w:val="00636A93"/>
    <w:rsid w:val="00637474"/>
    <w:rsid w:val="0063772A"/>
    <w:rsid w:val="006418C8"/>
    <w:rsid w:val="006427D9"/>
    <w:rsid w:val="00642BAE"/>
    <w:rsid w:val="00642CAD"/>
    <w:rsid w:val="006431C0"/>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2874"/>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0569"/>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C51"/>
    <w:rsid w:val="006C1F9E"/>
    <w:rsid w:val="006C2F23"/>
    <w:rsid w:val="006C408C"/>
    <w:rsid w:val="006C44AE"/>
    <w:rsid w:val="006C456A"/>
    <w:rsid w:val="006C4E2A"/>
    <w:rsid w:val="006C564D"/>
    <w:rsid w:val="006C671F"/>
    <w:rsid w:val="006C6F3C"/>
    <w:rsid w:val="006C6FB7"/>
    <w:rsid w:val="006D007C"/>
    <w:rsid w:val="006D06F5"/>
    <w:rsid w:val="006D120B"/>
    <w:rsid w:val="006D264E"/>
    <w:rsid w:val="006D3FF8"/>
    <w:rsid w:val="006D428F"/>
    <w:rsid w:val="006D54E1"/>
    <w:rsid w:val="006D5A11"/>
    <w:rsid w:val="006D668F"/>
    <w:rsid w:val="006E02AB"/>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BDB"/>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33DA"/>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AFC"/>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2DAD"/>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0B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17F"/>
    <w:rsid w:val="00866435"/>
    <w:rsid w:val="00866DED"/>
    <w:rsid w:val="00866DF0"/>
    <w:rsid w:val="008672F5"/>
    <w:rsid w:val="00867EA3"/>
    <w:rsid w:val="00870822"/>
    <w:rsid w:val="0087089C"/>
    <w:rsid w:val="008709B3"/>
    <w:rsid w:val="00870CF1"/>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993"/>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5F5"/>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09F5"/>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86F20"/>
    <w:rsid w:val="00990013"/>
    <w:rsid w:val="00990D44"/>
    <w:rsid w:val="00991E94"/>
    <w:rsid w:val="00992712"/>
    <w:rsid w:val="00993E7E"/>
    <w:rsid w:val="0099690A"/>
    <w:rsid w:val="00997136"/>
    <w:rsid w:val="009971A7"/>
    <w:rsid w:val="00997965"/>
    <w:rsid w:val="00997BBE"/>
    <w:rsid w:val="009A11FA"/>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7FC"/>
    <w:rsid w:val="00A06A2F"/>
    <w:rsid w:val="00A06D1F"/>
    <w:rsid w:val="00A06F57"/>
    <w:rsid w:val="00A06FB2"/>
    <w:rsid w:val="00A073BA"/>
    <w:rsid w:val="00A07A56"/>
    <w:rsid w:val="00A1031F"/>
    <w:rsid w:val="00A10D42"/>
    <w:rsid w:val="00A1186C"/>
    <w:rsid w:val="00A12661"/>
    <w:rsid w:val="00A12D31"/>
    <w:rsid w:val="00A12F8B"/>
    <w:rsid w:val="00A139BB"/>
    <w:rsid w:val="00A13C0F"/>
    <w:rsid w:val="00A164A6"/>
    <w:rsid w:val="00A165FE"/>
    <w:rsid w:val="00A16EFC"/>
    <w:rsid w:val="00A17A7F"/>
    <w:rsid w:val="00A20D93"/>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0EC"/>
    <w:rsid w:val="00A41757"/>
    <w:rsid w:val="00A417FE"/>
    <w:rsid w:val="00A41FA8"/>
    <w:rsid w:val="00A426F3"/>
    <w:rsid w:val="00A42E01"/>
    <w:rsid w:val="00A44166"/>
    <w:rsid w:val="00A448E0"/>
    <w:rsid w:val="00A456F5"/>
    <w:rsid w:val="00A45C71"/>
    <w:rsid w:val="00A45C80"/>
    <w:rsid w:val="00A4628E"/>
    <w:rsid w:val="00A47209"/>
    <w:rsid w:val="00A47455"/>
    <w:rsid w:val="00A503F3"/>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0BB"/>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4BD4"/>
    <w:rsid w:val="00A85897"/>
    <w:rsid w:val="00A86178"/>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37A"/>
    <w:rsid w:val="00AD38ED"/>
    <w:rsid w:val="00AD39D6"/>
    <w:rsid w:val="00AD3C97"/>
    <w:rsid w:val="00AD40FF"/>
    <w:rsid w:val="00AD41F2"/>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D56"/>
    <w:rsid w:val="00B33EBC"/>
    <w:rsid w:val="00B33FC4"/>
    <w:rsid w:val="00B34AAA"/>
    <w:rsid w:val="00B34E8B"/>
    <w:rsid w:val="00B372E3"/>
    <w:rsid w:val="00B37C1A"/>
    <w:rsid w:val="00B37D09"/>
    <w:rsid w:val="00B40212"/>
    <w:rsid w:val="00B40B0C"/>
    <w:rsid w:val="00B40B73"/>
    <w:rsid w:val="00B41312"/>
    <w:rsid w:val="00B4133D"/>
    <w:rsid w:val="00B417BF"/>
    <w:rsid w:val="00B42215"/>
    <w:rsid w:val="00B438BE"/>
    <w:rsid w:val="00B453AD"/>
    <w:rsid w:val="00B45776"/>
    <w:rsid w:val="00B462D1"/>
    <w:rsid w:val="00B50446"/>
    <w:rsid w:val="00B511E5"/>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4BEB"/>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C78"/>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3C6"/>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09C"/>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18D"/>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3F02"/>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092"/>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690"/>
    <w:rsid w:val="00CB7C3A"/>
    <w:rsid w:val="00CC0FC3"/>
    <w:rsid w:val="00CC1406"/>
    <w:rsid w:val="00CC154C"/>
    <w:rsid w:val="00CC1DB2"/>
    <w:rsid w:val="00CC367C"/>
    <w:rsid w:val="00CC3FEE"/>
    <w:rsid w:val="00CC416D"/>
    <w:rsid w:val="00CC4214"/>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2D2"/>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1B46"/>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7E3D"/>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0D6A"/>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6BE"/>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0736"/>
    <w:rsid w:val="00F519A9"/>
    <w:rsid w:val="00F52AF5"/>
    <w:rsid w:val="00F53204"/>
    <w:rsid w:val="00F53860"/>
    <w:rsid w:val="00F54021"/>
    <w:rsid w:val="00F542AA"/>
    <w:rsid w:val="00F543D3"/>
    <w:rsid w:val="00F551B0"/>
    <w:rsid w:val="00F55452"/>
    <w:rsid w:val="00F55CC1"/>
    <w:rsid w:val="00F55F33"/>
    <w:rsid w:val="00F56A49"/>
    <w:rsid w:val="00F56C72"/>
    <w:rsid w:val="00F571E6"/>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243D"/>
    <w:rsid w:val="00FB43AC"/>
    <w:rsid w:val="00FB47EA"/>
    <w:rsid w:val="00FB567E"/>
    <w:rsid w:val="00FB7C38"/>
    <w:rsid w:val="00FB7F1F"/>
    <w:rsid w:val="00FC054A"/>
    <w:rsid w:val="00FC0790"/>
    <w:rsid w:val="00FC0A0D"/>
    <w:rsid w:val="00FC0A0F"/>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049"/>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215"/>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3051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8662181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1D9E1-2859-43F1-AED0-FC0D7C96B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2038</Words>
  <Characters>11209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17</cp:revision>
  <cp:lastPrinted>2021-10-15T00:19:00Z</cp:lastPrinted>
  <dcterms:created xsi:type="dcterms:W3CDTF">2021-09-20T15:20:00Z</dcterms:created>
  <dcterms:modified xsi:type="dcterms:W3CDTF">2022-02-03T20:45:00Z</dcterms:modified>
</cp:coreProperties>
</file>