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BA3C39">
        <w:rPr>
          <w:rFonts w:cs="Arial"/>
          <w:b/>
          <w:i/>
          <w:sz w:val="22"/>
          <w:szCs w:val="22"/>
        </w:rPr>
        <w:t>2</w:t>
      </w:r>
      <w:r w:rsidR="00BA2ABA">
        <w:rPr>
          <w:rFonts w:cs="Arial"/>
          <w:b/>
          <w:i/>
          <w:sz w:val="22"/>
          <w:szCs w:val="22"/>
        </w:rPr>
        <w:t>8</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66465C">
        <w:rPr>
          <w:rFonts w:cs="Arial"/>
          <w:b/>
          <w:i/>
          <w:sz w:val="22"/>
          <w:szCs w:val="22"/>
        </w:rPr>
        <w:t xml:space="preserve"> </w:t>
      </w:r>
      <w:r w:rsidR="00333B97">
        <w:rPr>
          <w:rFonts w:cs="Arial"/>
          <w:b/>
          <w:i/>
          <w:sz w:val="22"/>
          <w:szCs w:val="22"/>
        </w:rPr>
        <w:t>**********</w:t>
      </w:r>
      <w:r w:rsidR="003C7B0F">
        <w:rPr>
          <w:rFonts w:cs="Arial"/>
          <w:b/>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66465C">
        <w:rPr>
          <w:rFonts w:ascii="Arial" w:hAnsi="Arial" w:cs="Arial"/>
          <w:b/>
          <w:sz w:val="24"/>
          <w:szCs w:val="24"/>
        </w:rPr>
        <w:t>DIECISIETE</w:t>
      </w:r>
      <w:r w:rsidR="005B5C3F">
        <w:rPr>
          <w:rFonts w:ascii="Arial" w:hAnsi="Arial" w:cs="Arial"/>
          <w:b/>
          <w:sz w:val="24"/>
          <w:szCs w:val="24"/>
        </w:rPr>
        <w:t xml:space="preserve"> DE ABRIL DE</w:t>
      </w:r>
      <w:r w:rsidR="000476EE">
        <w:rPr>
          <w:rFonts w:ascii="Arial" w:hAnsi="Arial" w:cs="Arial"/>
          <w:b/>
          <w:sz w:val="24"/>
          <w:szCs w:val="24"/>
        </w:rPr>
        <w:t xml:space="preserve"> DOS MIL DIECIOCHO</w:t>
      </w:r>
      <w:r w:rsidR="004A41DB" w:rsidRPr="00003F0B">
        <w:rPr>
          <w:rFonts w:ascii="Arial" w:hAnsi="Arial" w:cs="Arial"/>
          <w:b/>
          <w:sz w:val="24"/>
          <w:szCs w:val="24"/>
        </w:rPr>
        <w:t>.</w:t>
      </w:r>
      <w:r w:rsidR="005B5C3F">
        <w:rPr>
          <w:rFonts w:ascii="Arial" w:hAnsi="Arial" w:cs="Arial"/>
          <w:b/>
          <w:sz w:val="24"/>
          <w:szCs w:val="24"/>
        </w:rPr>
        <w:t>-</w:t>
      </w:r>
      <w:r w:rsidR="0066465C">
        <w:rPr>
          <w:rFonts w:ascii="Arial" w:hAnsi="Arial" w:cs="Arial"/>
          <w:b/>
          <w:sz w:val="24"/>
          <w:szCs w:val="24"/>
        </w:rPr>
        <w:t xml:space="preserve"> </w:t>
      </w:r>
      <w:r w:rsidR="005B5C3F">
        <w:rPr>
          <w:rFonts w:ascii="Arial" w:hAnsi="Arial" w:cs="Arial"/>
          <w:b/>
          <w:sz w:val="24"/>
          <w:szCs w:val="24"/>
        </w:rPr>
        <w:t>-</w:t>
      </w:r>
      <w:r w:rsidR="0066465C">
        <w:rPr>
          <w:rFonts w:ascii="Arial" w:hAnsi="Arial" w:cs="Arial"/>
          <w:b/>
          <w:sz w:val="24"/>
          <w:szCs w:val="24"/>
        </w:rPr>
        <w:t xml:space="preserve">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705260">
        <w:rPr>
          <w:rFonts w:ascii="Arial" w:hAnsi="Arial" w:cs="Arial"/>
          <w:b/>
          <w:sz w:val="24"/>
          <w:szCs w:val="24"/>
          <w:lang w:val="es-MX"/>
        </w:rPr>
        <w:t>2</w:t>
      </w:r>
      <w:r w:rsidR="0066465C">
        <w:rPr>
          <w:rFonts w:ascii="Arial" w:hAnsi="Arial" w:cs="Arial"/>
          <w:b/>
          <w:sz w:val="24"/>
          <w:szCs w:val="24"/>
          <w:lang w:val="es-MX"/>
        </w:rPr>
        <w:t>8</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333B97">
        <w:rPr>
          <w:rFonts w:cs="Arial"/>
          <w:b/>
          <w:i/>
          <w:sz w:val="22"/>
          <w:szCs w:val="22"/>
        </w:rPr>
        <w:t xml:space="preserve">**********  </w:t>
      </w:r>
      <w:r w:rsidR="0066465C">
        <w:rPr>
          <w:rFonts w:ascii="Arial" w:hAnsi="Arial" w:cs="Arial"/>
          <w:sz w:val="24"/>
          <w:szCs w:val="24"/>
          <w:lang w:val="es-MX"/>
        </w:rPr>
        <w:t xml:space="preserve">representante común de la persona moral </w:t>
      </w:r>
      <w:r w:rsidR="00333B97">
        <w:rPr>
          <w:rFonts w:cs="Arial"/>
          <w:b/>
          <w:i/>
          <w:sz w:val="22"/>
          <w:szCs w:val="22"/>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05260" w:rsidRDefault="00705260"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705260">
        <w:rPr>
          <w:rFonts w:ascii="Arial" w:hAnsi="Arial" w:cs="Arial"/>
          <w:color w:val="000000"/>
          <w:sz w:val="24"/>
          <w:szCs w:val="24"/>
        </w:rPr>
        <w:t xml:space="preserve"> siete de noviembre</w:t>
      </w:r>
      <w:r w:rsidR="005B5C3F">
        <w:rPr>
          <w:rFonts w:ascii="Arial" w:hAnsi="Arial" w:cs="Arial"/>
          <w:color w:val="000000"/>
          <w:sz w:val="24"/>
          <w:szCs w:val="24"/>
        </w:rPr>
        <w:t xml:space="preserve"> de</w:t>
      </w:r>
      <w:r w:rsidR="00362AD6">
        <w:rPr>
          <w:rFonts w:ascii="Arial" w:hAnsi="Arial" w:cs="Arial"/>
          <w:color w:val="000000"/>
          <w:sz w:val="24"/>
          <w:szCs w:val="24"/>
        </w:rPr>
        <w:t xml:space="preserve">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333B97">
        <w:rPr>
          <w:rFonts w:cs="Arial"/>
          <w:b/>
          <w:i/>
          <w:sz w:val="22"/>
          <w:szCs w:val="22"/>
        </w:rPr>
        <w:t>**********</w:t>
      </w:r>
      <w:r w:rsidR="0042187B">
        <w:rPr>
          <w:rFonts w:ascii="Arial" w:hAnsi="Arial" w:cs="Arial"/>
          <w:color w:val="000000"/>
          <w:sz w:val="24"/>
          <w:szCs w:val="24"/>
        </w:rPr>
        <w:t>,</w:t>
      </w:r>
      <w:r w:rsidR="00464A66">
        <w:rPr>
          <w:rFonts w:ascii="Arial" w:hAnsi="Arial" w:cs="Arial"/>
          <w:color w:val="000000"/>
          <w:sz w:val="24"/>
          <w:szCs w:val="24"/>
        </w:rPr>
        <w:t xml:space="preserve"> </w:t>
      </w:r>
      <w:r w:rsidR="0066465C">
        <w:rPr>
          <w:rFonts w:ascii="Arial" w:hAnsi="Arial" w:cs="Arial"/>
          <w:color w:val="000000"/>
          <w:sz w:val="24"/>
          <w:szCs w:val="24"/>
        </w:rPr>
        <w:t xml:space="preserve">como representante legal de la persona moral </w:t>
      </w:r>
      <w:r w:rsidR="00333B97">
        <w:rPr>
          <w:rFonts w:cs="Arial"/>
          <w:b/>
          <w:i/>
          <w:sz w:val="22"/>
          <w:szCs w:val="22"/>
        </w:rPr>
        <w:t>**********</w:t>
      </w:r>
      <w:r w:rsidR="0066465C">
        <w:rPr>
          <w:rFonts w:ascii="Arial" w:hAnsi="Arial" w:cs="Arial"/>
          <w:color w:val="000000"/>
          <w:sz w:val="24"/>
          <w:szCs w:val="24"/>
        </w:rPr>
        <w:t>,</w:t>
      </w:r>
      <w:r w:rsidR="000D0A03">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3113F7">
        <w:rPr>
          <w:rFonts w:cs="Arial"/>
          <w:b/>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p>
    <w:p w:rsidR="005F0D67" w:rsidRDefault="007D7024"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C534E11" wp14:editId="62E6C228">
                <wp:simplePos x="0" y="0"/>
                <wp:positionH relativeFrom="column">
                  <wp:posOffset>-1217930</wp:posOffset>
                </wp:positionH>
                <wp:positionV relativeFrom="paragraph">
                  <wp:posOffset>25400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9pt;margin-top: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">
                <v:textbo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CD763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0D0A03">
        <w:rPr>
          <w:rFonts w:ascii="Arial" w:hAnsi="Arial" w:cs="Arial"/>
          <w:sz w:val="24"/>
          <w:szCs w:val="24"/>
        </w:rPr>
        <w:t>doce de enero</w:t>
      </w:r>
      <w:r w:rsidR="0032389A">
        <w:rPr>
          <w:rFonts w:ascii="Arial" w:hAnsi="Arial" w:cs="Arial"/>
          <w:sz w:val="24"/>
          <w:szCs w:val="24"/>
        </w:rPr>
        <w:t xml:space="preserve"> de dos mil dieci</w:t>
      </w:r>
      <w:r w:rsidR="000D0A03">
        <w:rPr>
          <w:rFonts w:ascii="Arial" w:hAnsi="Arial" w:cs="Arial"/>
          <w:sz w:val="24"/>
          <w:szCs w:val="24"/>
        </w:rPr>
        <w:t>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 - - - - - - - - - - - - - - - - - - - - - - - - - - - - - - - - -</w:t>
      </w:r>
      <w:r w:rsidR="007C416E">
        <w:rPr>
          <w:rFonts w:ascii="Arial" w:hAnsi="Arial" w:cs="Arial"/>
          <w:sz w:val="24"/>
          <w:szCs w:val="24"/>
        </w:rPr>
        <w:t xml:space="preserve"> - - - - - - - - </w:t>
      </w:r>
    </w:p>
    <w:p w:rsidR="006D3448" w:rsidRDefault="006D3448" w:rsidP="00AE010A">
      <w:pPr>
        <w:spacing w:line="360" w:lineRule="auto"/>
        <w:ind w:right="-518" w:firstLine="567"/>
        <w:jc w:val="both"/>
        <w:rPr>
          <w:rFonts w:ascii="Arial" w:hAnsi="Arial" w:cs="Arial"/>
          <w:sz w:val="24"/>
          <w:szCs w:val="24"/>
        </w:rPr>
      </w:pPr>
    </w:p>
    <w:p w:rsidR="008D3A34" w:rsidRDefault="00AE010A" w:rsidP="007C416E">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8D3A34">
        <w:rPr>
          <w:rFonts w:ascii="Arial" w:hAnsi="Arial" w:cs="Arial"/>
          <w:sz w:val="24"/>
          <w:szCs w:val="24"/>
          <w:lang w:val="es-MX"/>
        </w:rPr>
        <w:t>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w:t>
      </w:r>
      <w:r w:rsidR="007C416E">
        <w:rPr>
          <w:rFonts w:ascii="Arial" w:hAnsi="Arial" w:cs="Arial"/>
          <w:sz w:val="24"/>
          <w:szCs w:val="24"/>
          <w:lang w:val="es-MX"/>
        </w:rPr>
        <w:t>r</w:t>
      </w:r>
      <w:r w:rsidR="008D3A34">
        <w:rPr>
          <w:rFonts w:ascii="Arial" w:hAnsi="Arial" w:cs="Arial"/>
          <w:sz w:val="24"/>
          <w:szCs w:val="24"/>
          <w:lang w:val="es-MX"/>
        </w:rPr>
        <w:t xml:space="preserve">ter de la misma, norma que prevé la creación y facultades del Tribunal de Justicia Administrativa del Estado de Oaxaca; </w:t>
      </w:r>
      <w:r w:rsidR="00CD763E">
        <w:rPr>
          <w:rFonts w:ascii="Arial" w:hAnsi="Arial" w:cs="Arial"/>
          <w:sz w:val="24"/>
          <w:szCs w:val="24"/>
          <w:lang w:val="es-MX"/>
        </w:rPr>
        <w:t>a</w:t>
      </w:r>
      <w:r w:rsidR="008D3A34">
        <w:rPr>
          <w:rFonts w:ascii="Arial" w:hAnsi="Arial" w:cs="Arial"/>
          <w:sz w:val="24"/>
          <w:szCs w:val="24"/>
          <w:lang w:val="es-MX"/>
        </w:rPr>
        <w:t xml:space="preserve">sí también </w:t>
      </w:r>
      <w:r w:rsidR="007C416E">
        <w:rPr>
          <w:rFonts w:ascii="Arial" w:hAnsi="Arial" w:cs="Arial"/>
          <w:sz w:val="24"/>
          <w:szCs w:val="24"/>
          <w:lang w:val="es-MX"/>
        </w:rPr>
        <w:t xml:space="preserve">que </w:t>
      </w:r>
      <w:r w:rsidR="008D3A34">
        <w:rPr>
          <w:rFonts w:ascii="Arial" w:hAnsi="Arial" w:cs="Arial"/>
          <w:sz w:val="24"/>
          <w:szCs w:val="24"/>
          <w:lang w:val="es-MX"/>
        </w:rPr>
        <w:t xml:space="preserve">el </w:t>
      </w:r>
      <w:r w:rsidR="007C416E">
        <w:rPr>
          <w:rFonts w:ascii="Arial" w:hAnsi="Arial" w:cs="Arial"/>
          <w:sz w:val="24"/>
          <w:szCs w:val="24"/>
          <w:lang w:val="es-MX"/>
        </w:rPr>
        <w:t xml:space="preserve">citado </w:t>
      </w:r>
      <w:r w:rsidR="008D3A34">
        <w:rPr>
          <w:rFonts w:ascii="Arial" w:hAnsi="Arial" w:cs="Arial"/>
          <w:sz w:val="24"/>
          <w:szCs w:val="24"/>
          <w:lang w:val="es-MX"/>
        </w:rPr>
        <w:t xml:space="preserve">decreto establece la reestructuración y </w:t>
      </w:r>
      <w:r w:rsidR="008D3A34">
        <w:rPr>
          <w:rFonts w:ascii="Arial" w:hAnsi="Arial" w:cs="Arial"/>
          <w:sz w:val="24"/>
          <w:szCs w:val="24"/>
          <w:lang w:val="es-MX"/>
        </w:rPr>
        <w:lastRenderedPageBreak/>
        <w:t>transferencia de los recursos humanos, financieros y materiales del Tribunal de lo Contencioso Administrativo y de Cuentas al nuevo Tribunal de Justicia Administrativa del Estado de Oaxaca.</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D33F99">
        <w:rPr>
          <w:rFonts w:ascii="Arial" w:hAnsi="Arial" w:cs="Arial"/>
          <w:sz w:val="24"/>
          <w:szCs w:val="24"/>
          <w:lang w:val="es-MX"/>
        </w:rPr>
        <w:t>cuatro</w:t>
      </w:r>
      <w:r w:rsidR="0032389A">
        <w:rPr>
          <w:rFonts w:ascii="Arial" w:hAnsi="Arial" w:cs="Arial"/>
          <w:sz w:val="24"/>
          <w:szCs w:val="24"/>
          <w:lang w:val="es-MX"/>
        </w:rPr>
        <w:t xml:space="preserve"> de abril</w:t>
      </w:r>
      <w:r w:rsidR="007C416E">
        <w:rPr>
          <w:rFonts w:ascii="Arial" w:hAnsi="Arial" w:cs="Arial"/>
          <w:sz w:val="24"/>
          <w:szCs w:val="24"/>
          <w:lang w:val="es-MX"/>
        </w:rPr>
        <w:t xml:space="preserve"> de </w:t>
      </w:r>
      <w:r w:rsidR="000F2596">
        <w:rPr>
          <w:rFonts w:ascii="Arial" w:hAnsi="Arial" w:cs="Arial"/>
          <w:sz w:val="24"/>
          <w:szCs w:val="24"/>
          <w:lang w:val="es-MX"/>
        </w:rPr>
        <w:t>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r w:rsidR="0032389A">
        <w:rPr>
          <w:rFonts w:ascii="Arial" w:hAnsi="Arial" w:cs="Arial"/>
          <w:bCs/>
          <w:sz w:val="24"/>
          <w:szCs w:val="24"/>
          <w:lang w:val="es-ES"/>
        </w:rPr>
        <w:t>-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32389A">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 actividades del Tribunal de lo Contencioso antes citado</w:t>
      </w:r>
      <w:r w:rsidR="0032389A">
        <w:rPr>
          <w:rFonts w:ascii="Arial" w:hAnsi="Arial" w:cs="Arial"/>
          <w:color w:val="000000"/>
          <w:sz w:val="24"/>
          <w:szCs w:val="24"/>
        </w:rPr>
        <w:t xml:space="preserve"> y</w:t>
      </w:r>
      <w:r w:rsidR="00F0299C" w:rsidRPr="00CD763E">
        <w:rPr>
          <w:rFonts w:ascii="Arial" w:hAnsi="Arial" w:cs="Arial"/>
          <w:color w:val="000000"/>
          <w:sz w:val="24"/>
          <w:szCs w:val="24"/>
        </w:rPr>
        <w:t xml:space="preserve"> Acuerdo </w:t>
      </w:r>
      <w:r w:rsidR="00F0299C" w:rsidRPr="00862F9D">
        <w:rPr>
          <w:rFonts w:ascii="Arial" w:hAnsi="Arial" w:cs="Arial"/>
          <w:sz w:val="24"/>
          <w:szCs w:val="24"/>
        </w:rPr>
        <w:t xml:space="preserve">General AG/TJAO/01/2018 del Pleno </w:t>
      </w:r>
      <w:r w:rsidR="00F0299C" w:rsidRPr="00CD763E">
        <w:rPr>
          <w:rFonts w:ascii="Arial" w:hAnsi="Arial" w:cs="Arial"/>
          <w:color w:val="000000"/>
          <w:sz w:val="24"/>
          <w:szCs w:val="24"/>
        </w:rPr>
        <w:t>de la Sala Superior del Tribunal de Justicia Administrativa del Estado de Oaxaca, mediante el cual se declara el inicio de actividades de este Tribunal de Justicia Administrativa del Estado;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w:t>
      </w:r>
      <w:r w:rsidR="0032389A">
        <w:rPr>
          <w:rFonts w:ascii="Arial" w:hAnsi="Arial" w:cs="Arial"/>
          <w:color w:val="000000"/>
          <w:sz w:val="24"/>
          <w:szCs w:val="24"/>
        </w:rPr>
        <w:t>, el 16 dieciséis de enero del presente año</w:t>
      </w:r>
      <w:r w:rsidR="00F0299C" w:rsidRPr="00CD763E">
        <w:rPr>
          <w:rFonts w:ascii="Arial" w:hAnsi="Arial" w:cs="Arial"/>
          <w:color w:val="000000"/>
          <w:sz w:val="24"/>
          <w:szCs w:val="24"/>
        </w:rPr>
        <w:t>, mediante decreto 786 por el cual, deroga el artículo 111, apartado C, y adicional el 114 Quá</w:t>
      </w:r>
      <w:r w:rsidR="005C060F">
        <w:rPr>
          <w:rFonts w:ascii="Arial" w:hAnsi="Arial" w:cs="Arial"/>
          <w:color w:val="000000"/>
          <w:sz w:val="24"/>
          <w:szCs w:val="24"/>
        </w:rPr>
        <w:t>r</w:t>
      </w:r>
      <w:r w:rsidR="00F0299C" w:rsidRPr="00CD763E">
        <w:rPr>
          <w:rFonts w:ascii="Arial" w:hAnsi="Arial" w:cs="Arial"/>
          <w:color w:val="000000"/>
          <w:sz w:val="24"/>
          <w:szCs w:val="24"/>
        </w:rPr>
        <w:t xml:space="preserve">ter, de la Constitución Política del Estado Libre y Soberano de Oaxaca;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323C32">
        <w:rPr>
          <w:rFonts w:ascii="Arial" w:hAnsi="Arial" w:cs="Arial"/>
          <w:sz w:val="24"/>
          <w:szCs w:val="24"/>
        </w:rPr>
        <w:t>- - - - - - - - - - - - - - - - - - - - - -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323C32">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D33F99">
        <w:rPr>
          <w:rFonts w:ascii="Arial" w:hAnsi="Arial" w:cs="Arial"/>
          <w:bCs/>
          <w:color w:val="000000"/>
          <w:sz w:val="24"/>
          <w:szCs w:val="24"/>
        </w:rPr>
        <w:t xml:space="preserve">el actor </w:t>
      </w:r>
      <w:r w:rsidR="00333B97">
        <w:rPr>
          <w:rFonts w:cs="Arial"/>
          <w:b/>
          <w:i/>
          <w:sz w:val="22"/>
          <w:szCs w:val="22"/>
        </w:rPr>
        <w:t>**********</w:t>
      </w:r>
      <w:r w:rsidR="00D33F99">
        <w:rPr>
          <w:rFonts w:ascii="Arial" w:hAnsi="Arial" w:cs="Arial"/>
          <w:bCs/>
          <w:color w:val="000000"/>
          <w:sz w:val="24"/>
          <w:szCs w:val="24"/>
        </w:rPr>
        <w:t xml:space="preserve">, en representación de la persona moral </w:t>
      </w:r>
      <w:r w:rsidR="00333B97">
        <w:rPr>
          <w:rFonts w:cs="Arial"/>
          <w:b/>
          <w:i/>
          <w:sz w:val="22"/>
          <w:szCs w:val="22"/>
        </w:rPr>
        <w:t>**********</w:t>
      </w:r>
      <w:r w:rsidR="00D33F99">
        <w:rPr>
          <w:rFonts w:ascii="Arial" w:hAnsi="Arial" w:cs="Arial"/>
          <w:bCs/>
          <w:color w:val="000000"/>
          <w:sz w:val="24"/>
          <w:szCs w:val="24"/>
        </w:rPr>
        <w:t xml:space="preserve">, </w:t>
      </w:r>
      <w:r w:rsidR="00F22C5C">
        <w:rPr>
          <w:rFonts w:ascii="Arial" w:hAnsi="Arial" w:cs="Arial"/>
          <w:bCs/>
          <w:color w:val="000000"/>
          <w:sz w:val="24"/>
          <w:szCs w:val="24"/>
        </w:rPr>
        <w:t>exhibi</w:t>
      </w:r>
      <w:r w:rsidR="00862F9D">
        <w:rPr>
          <w:rFonts w:ascii="Arial" w:hAnsi="Arial" w:cs="Arial"/>
          <w:bCs/>
          <w:color w:val="000000"/>
          <w:sz w:val="24"/>
          <w:szCs w:val="24"/>
        </w:rPr>
        <w:t>ó copias certificadas del acta *********</w:t>
      </w:r>
      <w:r w:rsidR="00F22C5C">
        <w:rPr>
          <w:rFonts w:ascii="Arial" w:hAnsi="Arial" w:cs="Arial"/>
          <w:bCs/>
          <w:color w:val="000000"/>
          <w:sz w:val="24"/>
          <w:szCs w:val="24"/>
        </w:rPr>
        <w:t xml:space="preserve"> pasada ante la fe de la Notaría Pública cuarenta y uno en el Estado de Oaxaca</w:t>
      </w:r>
      <w:r w:rsidR="00323C32">
        <w:rPr>
          <w:rFonts w:ascii="Arial" w:hAnsi="Arial" w:cs="Arial"/>
          <w:bCs/>
          <w:color w:val="000000"/>
          <w:sz w:val="24"/>
          <w:szCs w:val="24"/>
        </w:rPr>
        <w:t xml:space="preserve">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lastRenderedPageBreak/>
        <w:t xml:space="preserve"> </w:t>
      </w:r>
    </w:p>
    <w:p w:rsidR="00875930"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333B97">
        <w:rPr>
          <w:rFonts w:cs="Arial"/>
          <w:b w:val="0"/>
          <w:i/>
          <w:sz w:val="22"/>
          <w:szCs w:val="22"/>
        </w:rPr>
        <w:t>**********</w:t>
      </w:r>
      <w:r w:rsidR="00F22C5C" w:rsidRPr="00F22C5C">
        <w:rPr>
          <w:rFonts w:cs="Arial"/>
          <w:b w:val="0"/>
          <w:bCs/>
          <w:color w:val="000000"/>
          <w:sz w:val="24"/>
          <w:szCs w:val="24"/>
        </w:rPr>
        <w:t xml:space="preserve">, en representación de la persona moral </w:t>
      </w:r>
      <w:r w:rsidR="00333B97">
        <w:rPr>
          <w:rFonts w:cs="Arial"/>
          <w:b w:val="0"/>
          <w:i/>
          <w:sz w:val="22"/>
          <w:szCs w:val="22"/>
        </w:rPr>
        <w:t>**********</w:t>
      </w:r>
      <w:r w:rsidR="00323C32" w:rsidRPr="00F22C5C">
        <w:rPr>
          <w:rFonts w:cs="Arial"/>
          <w:b w:val="0"/>
          <w:sz w:val="24"/>
          <w:szCs w:val="24"/>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3113F7">
        <w:rPr>
          <w:rFonts w:cs="Arial"/>
          <w:i/>
          <w:sz w:val="22"/>
          <w:szCs w:val="22"/>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 xml:space="preserve">l Estado de Oaxaca, </w:t>
      </w:r>
      <w:r w:rsidR="00875930">
        <w:rPr>
          <w:rFonts w:cs="Arial"/>
          <w:b w:val="0"/>
          <w:sz w:val="24"/>
          <w:szCs w:val="24"/>
        </w:rPr>
        <w:t>y manifiesta que todo acto de molestia debe prevenir de la autoridad competente y cumplir con las formalidades esenciales que le dan eficacia jurídica, lo que significa que los actos de esta naturaleza necesariamente deben emitirse por quien para ello esté facultado expresamente, precisando su fundamentación y motivación, lo cual implica que la autoridad está obligada a mencionar las causas y los preceptos legales específicos que sustenten su actuación, como parte de las formalidades esenciales que exige el primer párrafo artículo 16 de la Constitución Política de los Estados Unidos Mexicanos.</w:t>
      </w:r>
    </w:p>
    <w:p w:rsidR="002E0F3A" w:rsidRDefault="002E0F3A" w:rsidP="00D7799B">
      <w:pPr>
        <w:pStyle w:val="corte3centro"/>
        <w:ind w:right="-518" w:firstLine="567"/>
        <w:jc w:val="both"/>
        <w:rPr>
          <w:rFonts w:cs="Arial"/>
          <w:b w:val="0"/>
          <w:sz w:val="24"/>
          <w:szCs w:val="24"/>
        </w:rPr>
      </w:pPr>
    </w:p>
    <w:p w:rsidR="007B7779" w:rsidRPr="00D7799B" w:rsidRDefault="002E0F3A" w:rsidP="007B7779">
      <w:pPr>
        <w:pStyle w:val="corte3centro"/>
        <w:ind w:right="-518" w:firstLine="567"/>
        <w:jc w:val="both"/>
        <w:rPr>
          <w:rFonts w:cs="Arial"/>
          <w:b w:val="0"/>
          <w:bCs/>
          <w:sz w:val="24"/>
          <w:szCs w:val="24"/>
        </w:rPr>
      </w:pPr>
      <w:r>
        <w:rPr>
          <w:rFonts w:cs="Arial"/>
          <w:b w:val="0"/>
          <w:bCs/>
          <w:sz w:val="24"/>
          <w:szCs w:val="24"/>
          <w:lang w:val="es-ES"/>
        </w:rPr>
        <w:t xml:space="preserve"> </w:t>
      </w:r>
      <w:r w:rsidR="007B7779">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sí motivó la imposición de la multa establecida en el Código Fiscal para el Estado de Oaxaca, a la par de que fundó su actuar, conforme al artículo 64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jurídico o el hecho jurídico que lo motive. </w:t>
      </w:r>
    </w:p>
    <w:p w:rsidR="00F66C0C" w:rsidRDefault="00F66C0C" w:rsidP="007B7779">
      <w:pPr>
        <w:pStyle w:val="corte3centro"/>
        <w:ind w:right="-518" w:firstLine="567"/>
        <w:jc w:val="both"/>
        <w:rPr>
          <w:rFonts w:cs="Arial"/>
          <w:sz w:val="24"/>
          <w:szCs w:val="24"/>
        </w:rPr>
      </w:pPr>
    </w:p>
    <w:p w:rsidR="00F66C0C" w:rsidRPr="009C66B4" w:rsidRDefault="007D7024"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6BDED76" wp14:editId="1F4BA335">
                <wp:simplePos x="0" y="0"/>
                <wp:positionH relativeFrom="column">
                  <wp:posOffset>-1170305</wp:posOffset>
                </wp:positionH>
                <wp:positionV relativeFrom="paragraph">
                  <wp:posOffset>528320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15pt;margin-top:41.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">
                <v:textbo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B7779">
        <w:rPr>
          <w:rFonts w:cs="Arial"/>
          <w:b w:val="0"/>
          <w:sz w:val="24"/>
          <w:szCs w:val="24"/>
        </w:rPr>
        <w:t xml:space="preserve"> </w: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3113F7">
        <w:rPr>
          <w:rFonts w:cs="Arial"/>
          <w:i/>
          <w:sz w:val="22"/>
          <w:szCs w:val="22"/>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 </w:t>
      </w:r>
      <w:r w:rsidR="00F66C0C">
        <w:rPr>
          <w:rFonts w:cs="Arial"/>
          <w:b w:val="0"/>
          <w:sz w:val="24"/>
          <w:szCs w:val="24"/>
        </w:rPr>
        <w:t>(</w:t>
      </w:r>
      <w:r w:rsidR="00BA0970">
        <w:rPr>
          <w:rFonts w:cs="Arial"/>
          <w:b w:val="0"/>
          <w:sz w:val="24"/>
          <w:szCs w:val="24"/>
        </w:rPr>
        <w:t xml:space="preserve">foja </w:t>
      </w:r>
      <w:r w:rsidR="00323C32">
        <w:rPr>
          <w:rFonts w:cs="Arial"/>
          <w:b w:val="0"/>
          <w:sz w:val="24"/>
          <w:szCs w:val="24"/>
        </w:rPr>
        <w:t>22</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xml:space="preserve">,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w:t>
      </w:r>
      <w:r w:rsidR="00F15407" w:rsidRPr="005B118C">
        <w:rPr>
          <w:rFonts w:cs="Arial"/>
          <w:b w:val="0"/>
          <w:i/>
          <w:sz w:val="24"/>
          <w:szCs w:val="24"/>
        </w:rPr>
        <w:lastRenderedPageBreak/>
        <w:t>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323C32">
        <w:rPr>
          <w:rFonts w:ascii="Arial" w:hAnsi="Arial" w:cs="Arial"/>
          <w:sz w:val="24"/>
          <w:szCs w:val="24"/>
        </w:rPr>
        <w:t xml:space="preserve">control </w:t>
      </w:r>
      <w:r w:rsidR="003113F7">
        <w:rPr>
          <w:rFonts w:cs="Arial"/>
          <w:b/>
          <w:i/>
          <w:sz w:val="22"/>
          <w:szCs w:val="22"/>
        </w:rPr>
        <w:t>**********</w:t>
      </w:r>
      <w:r w:rsidR="00237F27" w:rsidRPr="00323C32">
        <w:rPr>
          <w:rFonts w:ascii="Arial" w:hAnsi="Arial" w:cs="Arial"/>
          <w:sz w:val="24"/>
          <w:szCs w:val="24"/>
        </w:rPr>
        <w:t xml:space="preserve"> de</w:t>
      </w:r>
      <w:r w:rsidR="00237F27" w:rsidRPr="00D24A00">
        <w:rPr>
          <w:rFonts w:ascii="Arial" w:hAnsi="Arial" w:cs="Arial"/>
          <w:sz w:val="24"/>
          <w:szCs w:val="24"/>
        </w:rPr>
        <w:t xml:space="preserv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lastRenderedPageBreak/>
        <w:t>Lo anterior</w:t>
      </w:r>
      <w:r w:rsidR="00533B4C">
        <w:rPr>
          <w:rFonts w:cs="Arial"/>
          <w:b w:val="0"/>
          <w:sz w:val="24"/>
          <w:szCs w:val="24"/>
        </w:rPr>
        <w:t>,</w:t>
      </w:r>
      <w:r w:rsidR="00F66C0C" w:rsidRPr="004C6F80">
        <w:rPr>
          <w:rFonts w:cs="Arial"/>
          <w:b w:val="0"/>
          <w:sz w:val="24"/>
          <w:szCs w:val="24"/>
        </w:rPr>
        <w:t xml:space="preserve"> </w:t>
      </w:r>
      <w:r w:rsidR="00533B4C">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con fundamento en el artículo 20</w:t>
      </w:r>
      <w:r w:rsidR="00E1058C" w:rsidRPr="00E1058C">
        <w:rPr>
          <w:rFonts w:cs="Arial"/>
          <w:b w:val="0"/>
          <w:sz w:val="24"/>
          <w:szCs w:val="24"/>
        </w:rPr>
        <w:t>8, fracción VI, de la Ley de</w:t>
      </w:r>
      <w:r w:rsidR="00D24A00">
        <w:rPr>
          <w:rFonts w:cs="Arial"/>
          <w:b w:val="0"/>
          <w:sz w:val="24"/>
          <w:szCs w:val="24"/>
        </w:rPr>
        <w:t xml:space="preserve"> Procedimiento y </w:t>
      </w:r>
      <w:r w:rsidR="00E1058C" w:rsidRPr="00E1058C">
        <w:rPr>
          <w:rFonts w:cs="Arial"/>
          <w:b w:val="0"/>
          <w:sz w:val="24"/>
          <w:szCs w:val="24"/>
        </w:rPr>
        <w:t xml:space="preserve">Justicia Administrativa para el Estado, procede declarar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3113F7">
        <w:rPr>
          <w:rFonts w:cs="Arial"/>
          <w:i/>
          <w:sz w:val="22"/>
          <w:szCs w:val="22"/>
        </w:rPr>
        <w:t>**********</w:t>
      </w:r>
      <w:r w:rsidR="00562A61" w:rsidRPr="00333B97">
        <w:rPr>
          <w:color w:val="FF0000"/>
          <w:sz w:val="24"/>
          <w:szCs w:val="24"/>
        </w:rPr>
        <w:t xml:space="preserve"> </w:t>
      </w:r>
      <w:r w:rsidR="00533B4C">
        <w:rPr>
          <w:b w:val="0"/>
          <w:sz w:val="24"/>
          <w:szCs w:val="24"/>
        </w:rPr>
        <w:t xml:space="preserve">de </w:t>
      </w:r>
      <w:r w:rsidR="00562A61" w:rsidRPr="005F7BBA">
        <w:rPr>
          <w:b w:val="0"/>
          <w:sz w:val="24"/>
          <w:szCs w:val="24"/>
        </w:rPr>
        <w:t>ocho de agosto 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r w:rsidR="00533B4C">
        <w:rPr>
          <w:sz w:val="24"/>
          <w:szCs w:val="24"/>
        </w:rPr>
        <w:t xml:space="preserve">- - - - -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7D7024" w:rsidP="004500CD">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5C0F59F" wp14:editId="769B8BD5">
                <wp:simplePos x="0" y="0"/>
                <wp:positionH relativeFrom="column">
                  <wp:posOffset>-998855</wp:posOffset>
                </wp:positionH>
                <wp:positionV relativeFrom="paragraph">
                  <wp:posOffset>591185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8.65pt;margin-top:46.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">
                <v:textbox>
                  <w:txbxContent>
                    <w:p w:rsidR="007D7024" w:rsidRDefault="007D7024" w:rsidP="007D702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4233F5">
        <w:rPr>
          <w:rFonts w:cs="Arial"/>
          <w:i/>
          <w:sz w:val="24"/>
          <w:szCs w:val="24"/>
        </w:rPr>
        <w:t>“SENTENCIAS DEL TRIBUNAL FEDERAL DE JUSTICIA FISCAL Y ADMINISTRATIVA. EN ATENCIÓN AL ORDEN QUE SEÑALA EL CÓDIGO FISCAL DE LA FEDERACIÓN PARA EL ESTUDIO DE LOS CONCEPTOS DE ANULACIÓN, DEBEN ANALIZARSE EN PRIMER LUGAR AQUELLOS QUE LLEV</w:t>
      </w:r>
      <w:bookmarkStart w:id="0" w:name="_GoBack"/>
      <w:bookmarkEnd w:id="0"/>
      <w:r w:rsidR="00F66C0C" w:rsidRPr="004233F5">
        <w:rPr>
          <w:rFonts w:cs="Arial"/>
          <w:i/>
          <w:sz w:val="24"/>
          <w:szCs w:val="24"/>
        </w:rPr>
        <w:t xml:space="preserve">EN A DECLARAR LA NULIDAD MÁS BENÉFICA PARA EL ACTOR. </w:t>
      </w:r>
      <w:r w:rsidR="00F66C0C"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4233F5">
        <w:rPr>
          <w:rFonts w:cs="Arial"/>
          <w:i/>
          <w:sz w:val="24"/>
          <w:szCs w:val="24"/>
        </w:rPr>
        <w:t xml:space="preserve"> </w:t>
      </w:r>
      <w:r w:rsidR="00F66C0C" w:rsidRPr="004233F5">
        <w:rPr>
          <w:rFonts w:cs="Arial"/>
          <w:b w:val="0"/>
          <w:i/>
          <w:sz w:val="24"/>
          <w:szCs w:val="24"/>
        </w:rPr>
        <w:t>actor, y sólo en el evento de estimarlos infundados, se</w:t>
      </w:r>
      <w:r w:rsidR="00F66C0C" w:rsidRPr="004233F5">
        <w:rPr>
          <w:rFonts w:cs="Arial"/>
          <w:i/>
          <w:sz w:val="24"/>
          <w:szCs w:val="24"/>
        </w:rPr>
        <w:t xml:space="preserve"> </w:t>
      </w:r>
      <w:r w:rsidR="00F66C0C" w:rsidRPr="004233F5">
        <w:rPr>
          <w:rFonts w:cs="Arial"/>
          <w:b w:val="0"/>
          <w:i/>
          <w:sz w:val="24"/>
          <w:szCs w:val="24"/>
        </w:rPr>
        <w:t xml:space="preserve">pronuncie sobre los conceptos de impugnación que lleven a una declaratoria de </w:t>
      </w:r>
      <w:r w:rsidR="00F66C0C" w:rsidRPr="004233F5">
        <w:rPr>
          <w:rFonts w:cs="Arial"/>
          <w:b w:val="0"/>
          <w:i/>
          <w:sz w:val="24"/>
          <w:szCs w:val="24"/>
        </w:rPr>
        <w:lastRenderedPageBreak/>
        <w:t>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3113F7">
        <w:rPr>
          <w:rFonts w:cs="Arial"/>
          <w:i/>
          <w:sz w:val="22"/>
          <w:szCs w:val="22"/>
        </w:rPr>
        <w:t>**********</w:t>
      </w:r>
      <w:r w:rsidR="003C0E2A" w:rsidRPr="00237F27">
        <w:rPr>
          <w:sz w:val="24"/>
          <w:szCs w:val="24"/>
        </w:rPr>
        <w:t xml:space="preserve"> </w:t>
      </w:r>
      <w:r w:rsidR="003C0E2A" w:rsidRPr="005F7BBA">
        <w:rPr>
          <w:b w:val="0"/>
          <w:sz w:val="24"/>
          <w:szCs w:val="24"/>
        </w:rPr>
        <w:t>de ocho de agosto de dos mil diecisiete, emitida</w:t>
      </w:r>
      <w:r w:rsidR="003C0E2A">
        <w:rPr>
          <w:b w:val="0"/>
          <w:sz w:val="24"/>
          <w:szCs w:val="24"/>
        </w:rPr>
        <w:t xml:space="preserve"> por la Directora de Ingresos y Recaudación de la Secretaría de Finanzas del Poder Ejecutivo del Estado</w:t>
      </w:r>
      <w:r w:rsidR="00FF2453">
        <w:rPr>
          <w:b w:val="0"/>
          <w:sz w:val="24"/>
          <w:szCs w:val="24"/>
        </w:rPr>
        <w:t>.- - - - - - - - - - - - - - - - - - - - - - - - - - - - - - - - - - - - - - - - - - - - - - -</w:t>
      </w:r>
      <w:r w:rsidR="00533B4C">
        <w:rPr>
          <w:b w:val="0"/>
          <w:sz w:val="24"/>
          <w:szCs w:val="24"/>
        </w:rPr>
        <w:t xml:space="preserve">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4500CD">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940" w:rsidRDefault="008E0940" w:rsidP="00DD5D31">
      <w:r>
        <w:separator/>
      </w:r>
    </w:p>
  </w:endnote>
  <w:endnote w:type="continuationSeparator" w:id="0">
    <w:p w:rsidR="008E0940" w:rsidRDefault="008E094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940" w:rsidRDefault="008E0940" w:rsidP="00DD5D31">
      <w:r>
        <w:separator/>
      </w:r>
    </w:p>
  </w:footnote>
  <w:footnote w:type="continuationSeparator" w:id="0">
    <w:p w:rsidR="008E0940" w:rsidRDefault="008E094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D7024" w:rsidRPr="007D7024">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32389A">
          <w:rPr>
            <w:rFonts w:ascii="Arial" w:hAnsi="Arial" w:cs="Arial"/>
            <w:sz w:val="18"/>
            <w:szCs w:val="18"/>
          </w:rPr>
          <w:t>27</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0A03"/>
    <w:rsid w:val="000D5CEE"/>
    <w:rsid w:val="000E2FC4"/>
    <w:rsid w:val="000E334F"/>
    <w:rsid w:val="000E55BC"/>
    <w:rsid w:val="000F14A5"/>
    <w:rsid w:val="000F2596"/>
    <w:rsid w:val="000F2A2C"/>
    <w:rsid w:val="00103661"/>
    <w:rsid w:val="00107B71"/>
    <w:rsid w:val="00111BF6"/>
    <w:rsid w:val="00116804"/>
    <w:rsid w:val="00117DE1"/>
    <w:rsid w:val="00125AB1"/>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781"/>
    <w:rsid w:val="00247FA7"/>
    <w:rsid w:val="00266BE5"/>
    <w:rsid w:val="0026775F"/>
    <w:rsid w:val="00270E1B"/>
    <w:rsid w:val="0027363E"/>
    <w:rsid w:val="002761C9"/>
    <w:rsid w:val="002764F3"/>
    <w:rsid w:val="002906E2"/>
    <w:rsid w:val="0029174D"/>
    <w:rsid w:val="00295BAD"/>
    <w:rsid w:val="002A0256"/>
    <w:rsid w:val="002A3764"/>
    <w:rsid w:val="002A66CC"/>
    <w:rsid w:val="002B671C"/>
    <w:rsid w:val="002B7F87"/>
    <w:rsid w:val="002C0851"/>
    <w:rsid w:val="002C3A7D"/>
    <w:rsid w:val="002C7FE0"/>
    <w:rsid w:val="002E0F3A"/>
    <w:rsid w:val="002E1804"/>
    <w:rsid w:val="002E248A"/>
    <w:rsid w:val="002F3243"/>
    <w:rsid w:val="002F3C38"/>
    <w:rsid w:val="002F6844"/>
    <w:rsid w:val="002F7F2D"/>
    <w:rsid w:val="00301C2D"/>
    <w:rsid w:val="003023D4"/>
    <w:rsid w:val="003058E2"/>
    <w:rsid w:val="00310425"/>
    <w:rsid w:val="003113F7"/>
    <w:rsid w:val="003114BD"/>
    <w:rsid w:val="00312F73"/>
    <w:rsid w:val="0031573E"/>
    <w:rsid w:val="00316191"/>
    <w:rsid w:val="00317203"/>
    <w:rsid w:val="00317397"/>
    <w:rsid w:val="0032389A"/>
    <w:rsid w:val="00323C32"/>
    <w:rsid w:val="0032546E"/>
    <w:rsid w:val="00327A40"/>
    <w:rsid w:val="00331E20"/>
    <w:rsid w:val="00333B97"/>
    <w:rsid w:val="0033563F"/>
    <w:rsid w:val="003422DF"/>
    <w:rsid w:val="00342680"/>
    <w:rsid w:val="0035233C"/>
    <w:rsid w:val="00355417"/>
    <w:rsid w:val="00362AD6"/>
    <w:rsid w:val="00364A0F"/>
    <w:rsid w:val="0037407B"/>
    <w:rsid w:val="00380F01"/>
    <w:rsid w:val="00383E99"/>
    <w:rsid w:val="003906B7"/>
    <w:rsid w:val="00395E8C"/>
    <w:rsid w:val="00395ECA"/>
    <w:rsid w:val="003970CD"/>
    <w:rsid w:val="003974C8"/>
    <w:rsid w:val="003A0758"/>
    <w:rsid w:val="003A1CE4"/>
    <w:rsid w:val="003A4035"/>
    <w:rsid w:val="003C0E2A"/>
    <w:rsid w:val="003C1726"/>
    <w:rsid w:val="003C226E"/>
    <w:rsid w:val="003C685F"/>
    <w:rsid w:val="003C7B0F"/>
    <w:rsid w:val="003D1260"/>
    <w:rsid w:val="003D3F7B"/>
    <w:rsid w:val="003D49C2"/>
    <w:rsid w:val="003D4A10"/>
    <w:rsid w:val="003D4AAA"/>
    <w:rsid w:val="003E09F6"/>
    <w:rsid w:val="003E2AEA"/>
    <w:rsid w:val="00403098"/>
    <w:rsid w:val="004036A7"/>
    <w:rsid w:val="004045BC"/>
    <w:rsid w:val="004048DB"/>
    <w:rsid w:val="0040565F"/>
    <w:rsid w:val="0041504C"/>
    <w:rsid w:val="0042187B"/>
    <w:rsid w:val="004233F5"/>
    <w:rsid w:val="00424DA1"/>
    <w:rsid w:val="004260C7"/>
    <w:rsid w:val="00433380"/>
    <w:rsid w:val="0043441C"/>
    <w:rsid w:val="00441189"/>
    <w:rsid w:val="0044434B"/>
    <w:rsid w:val="004500CD"/>
    <w:rsid w:val="004523B6"/>
    <w:rsid w:val="00460E46"/>
    <w:rsid w:val="00464A66"/>
    <w:rsid w:val="00475178"/>
    <w:rsid w:val="0048200C"/>
    <w:rsid w:val="0048226F"/>
    <w:rsid w:val="0048353C"/>
    <w:rsid w:val="004930CC"/>
    <w:rsid w:val="004A20EC"/>
    <w:rsid w:val="004A399A"/>
    <w:rsid w:val="004A41DB"/>
    <w:rsid w:val="004A6942"/>
    <w:rsid w:val="004A69E8"/>
    <w:rsid w:val="004A7DA9"/>
    <w:rsid w:val="004B1A7A"/>
    <w:rsid w:val="004B2BB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27A99"/>
    <w:rsid w:val="00530E85"/>
    <w:rsid w:val="0053351F"/>
    <w:rsid w:val="00533B4C"/>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1416"/>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6465C"/>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D7024"/>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2F9D"/>
    <w:rsid w:val="008633E5"/>
    <w:rsid w:val="0086385F"/>
    <w:rsid w:val="00863C57"/>
    <w:rsid w:val="008733E3"/>
    <w:rsid w:val="00873F2B"/>
    <w:rsid w:val="00873FDA"/>
    <w:rsid w:val="00874A3B"/>
    <w:rsid w:val="00875930"/>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0940"/>
    <w:rsid w:val="008E7278"/>
    <w:rsid w:val="008F224B"/>
    <w:rsid w:val="00903A6D"/>
    <w:rsid w:val="00911B10"/>
    <w:rsid w:val="00915547"/>
    <w:rsid w:val="00927E72"/>
    <w:rsid w:val="00930A36"/>
    <w:rsid w:val="00932AE5"/>
    <w:rsid w:val="0093314E"/>
    <w:rsid w:val="009341E2"/>
    <w:rsid w:val="00934345"/>
    <w:rsid w:val="009344E6"/>
    <w:rsid w:val="009344F2"/>
    <w:rsid w:val="00935F7D"/>
    <w:rsid w:val="00937C07"/>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C234E"/>
    <w:rsid w:val="00AD002E"/>
    <w:rsid w:val="00AD168D"/>
    <w:rsid w:val="00AD3569"/>
    <w:rsid w:val="00AD69BB"/>
    <w:rsid w:val="00AE010A"/>
    <w:rsid w:val="00AE076A"/>
    <w:rsid w:val="00AE3BEB"/>
    <w:rsid w:val="00AE4415"/>
    <w:rsid w:val="00AE4748"/>
    <w:rsid w:val="00AE5C86"/>
    <w:rsid w:val="00AE61B2"/>
    <w:rsid w:val="00AE6C60"/>
    <w:rsid w:val="00AE7495"/>
    <w:rsid w:val="00AF2D5A"/>
    <w:rsid w:val="00AF7FC9"/>
    <w:rsid w:val="00B05D6B"/>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2ABA"/>
    <w:rsid w:val="00BA3C39"/>
    <w:rsid w:val="00BA6915"/>
    <w:rsid w:val="00BA7F97"/>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14BE"/>
    <w:rsid w:val="00D021BC"/>
    <w:rsid w:val="00D02372"/>
    <w:rsid w:val="00D060DA"/>
    <w:rsid w:val="00D0772C"/>
    <w:rsid w:val="00D1069A"/>
    <w:rsid w:val="00D12076"/>
    <w:rsid w:val="00D150C6"/>
    <w:rsid w:val="00D24A00"/>
    <w:rsid w:val="00D308B2"/>
    <w:rsid w:val="00D32288"/>
    <w:rsid w:val="00D32461"/>
    <w:rsid w:val="00D33F99"/>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365E1"/>
    <w:rsid w:val="00E41789"/>
    <w:rsid w:val="00E43BF6"/>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48DB"/>
    <w:rsid w:val="00EA6E3B"/>
    <w:rsid w:val="00EA7F0E"/>
    <w:rsid w:val="00EB0F18"/>
    <w:rsid w:val="00EB1A29"/>
    <w:rsid w:val="00EB3BCF"/>
    <w:rsid w:val="00EC3943"/>
    <w:rsid w:val="00EC4B88"/>
    <w:rsid w:val="00ED4180"/>
    <w:rsid w:val="00ED5D82"/>
    <w:rsid w:val="00EE087A"/>
    <w:rsid w:val="00EE22BA"/>
    <w:rsid w:val="00EF241E"/>
    <w:rsid w:val="00EF4440"/>
    <w:rsid w:val="00EF72BA"/>
    <w:rsid w:val="00F0299C"/>
    <w:rsid w:val="00F043A6"/>
    <w:rsid w:val="00F1058C"/>
    <w:rsid w:val="00F11F83"/>
    <w:rsid w:val="00F15407"/>
    <w:rsid w:val="00F1744E"/>
    <w:rsid w:val="00F17C1D"/>
    <w:rsid w:val="00F22267"/>
    <w:rsid w:val="00F22B56"/>
    <w:rsid w:val="00F22C5C"/>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DF982-3249-4A43-94AD-C2584A9C2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2572</Words>
  <Characters>14151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cp:revision>
  <cp:lastPrinted>2018-04-05T20:34:00Z</cp:lastPrinted>
  <dcterms:created xsi:type="dcterms:W3CDTF">2018-04-05T20:39:00Z</dcterms:created>
  <dcterms:modified xsi:type="dcterms:W3CDTF">2018-12-11T18:11:00Z</dcterms:modified>
</cp:coreProperties>
</file>