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bookmarkStart w:id="0" w:name="_GoBack"/>
            <w:bookmarkEnd w:id="0"/>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7E670E">
              <w:rPr>
                <w:rFonts w:ascii="Arial" w:eastAsia="PMingLiU" w:hAnsi="Arial" w:cs="Arial"/>
                <w:b/>
                <w:iCs/>
                <w:caps/>
                <w:sz w:val="26"/>
                <w:szCs w:val="26"/>
                <w:lang w:val="es-PE" w:eastAsia="zh-TW"/>
              </w:rPr>
              <w:t>129</w:t>
            </w:r>
            <w:r w:rsidR="00A811FD">
              <w:rPr>
                <w:rFonts w:ascii="Arial" w:eastAsia="PMingLiU" w:hAnsi="Arial" w:cs="Arial"/>
                <w:b/>
                <w:iCs/>
                <w:caps/>
                <w:sz w:val="26"/>
                <w:szCs w:val="26"/>
                <w:lang w:val="es-PE" w:eastAsia="zh-TW"/>
              </w:rPr>
              <w:t>/2019</w:t>
            </w:r>
            <w:r w:rsidR="007E670E">
              <w:rPr>
                <w:rFonts w:ascii="Arial" w:eastAsia="PMingLiU" w:hAnsi="Arial" w:cs="Arial"/>
                <w:b/>
                <w:iCs/>
                <w:caps/>
                <w:sz w:val="26"/>
                <w:szCs w:val="26"/>
                <w:lang w:val="es-PE" w:eastAsia="zh-TW"/>
              </w:rPr>
              <w:t xml:space="preserve"> Y 130/2019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E12AFF">
              <w:rPr>
                <w:rFonts w:ascii="Arial" w:eastAsia="PMingLiU" w:hAnsi="Arial" w:cs="Arial"/>
                <w:b/>
                <w:iCs/>
                <w:caps/>
                <w:sz w:val="26"/>
                <w:szCs w:val="26"/>
                <w:lang w:val="es-PE" w:eastAsia="zh-TW"/>
              </w:rPr>
              <w:t>00</w:t>
            </w:r>
            <w:r w:rsidR="00665C76">
              <w:rPr>
                <w:rFonts w:ascii="Arial" w:eastAsia="PMingLiU" w:hAnsi="Arial" w:cs="Arial"/>
                <w:b/>
                <w:iCs/>
                <w:caps/>
                <w:sz w:val="26"/>
                <w:szCs w:val="26"/>
                <w:lang w:val="es-PE" w:eastAsia="zh-TW"/>
              </w:rPr>
              <w:t>67</w:t>
            </w:r>
            <w:r w:rsidR="002C5A0C">
              <w:rPr>
                <w:rFonts w:ascii="Arial" w:eastAsia="PMingLiU" w:hAnsi="Arial" w:cs="Arial"/>
                <w:b/>
                <w:iCs/>
                <w:caps/>
                <w:sz w:val="26"/>
                <w:szCs w:val="26"/>
                <w:lang w:val="es-PE" w:eastAsia="zh-TW"/>
              </w:rPr>
              <w:t>/201</w:t>
            </w:r>
            <w:r w:rsidR="00E12AFF">
              <w:rPr>
                <w:rFonts w:ascii="Arial" w:eastAsia="PMingLiU" w:hAnsi="Arial" w:cs="Arial"/>
                <w:b/>
                <w:iCs/>
                <w:caps/>
                <w:sz w:val="26"/>
                <w:szCs w:val="26"/>
                <w:lang w:val="es-PE" w:eastAsia="zh-TW"/>
              </w:rPr>
              <w:t>8</w:t>
            </w:r>
            <w:r w:rsidR="001D6A01">
              <w:rPr>
                <w:rFonts w:ascii="Arial" w:eastAsia="PMingLiU" w:hAnsi="Arial" w:cs="Arial"/>
                <w:b/>
                <w:iCs/>
                <w:caps/>
                <w:sz w:val="26"/>
                <w:szCs w:val="26"/>
                <w:lang w:val="es-PE" w:eastAsia="zh-TW"/>
              </w:rPr>
              <w:t xml:space="preserve"> de la </w:t>
            </w:r>
            <w:r w:rsidR="00C4145A">
              <w:rPr>
                <w:rFonts w:ascii="Arial" w:eastAsia="PMingLiU" w:hAnsi="Arial" w:cs="Arial"/>
                <w:b/>
                <w:iCs/>
                <w:caps/>
                <w:sz w:val="26"/>
                <w:szCs w:val="26"/>
                <w:lang w:val="es-PE" w:eastAsia="zh-TW"/>
              </w:rPr>
              <w:t>QUINTA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2F0E18"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SIETE </w:t>
      </w:r>
      <w:r w:rsidRPr="001872CB">
        <w:rPr>
          <w:rFonts w:ascii="Arial" w:hAnsi="Arial" w:cs="Arial"/>
          <w:b/>
          <w:sz w:val="26"/>
          <w:szCs w:val="26"/>
          <w:lang w:val="es-ES"/>
        </w:rPr>
        <w:t xml:space="preserve">DE </w:t>
      </w:r>
      <w:r>
        <w:rPr>
          <w:rFonts w:ascii="Arial" w:hAnsi="Arial" w:cs="Arial"/>
          <w:b/>
          <w:sz w:val="26"/>
          <w:szCs w:val="26"/>
          <w:lang w:val="es-ES"/>
        </w:rPr>
        <w:t>NOVIEMBRE</w:t>
      </w:r>
      <w:r w:rsidRPr="001872CB">
        <w:rPr>
          <w:rFonts w:ascii="Arial" w:hAnsi="Arial" w:cs="Arial"/>
          <w:b/>
          <w:sz w:val="26"/>
          <w:szCs w:val="26"/>
          <w:lang w:val="es-ES"/>
        </w:rPr>
        <w:t xml:space="preserve"> </w:t>
      </w:r>
      <w:r w:rsidR="00E228E5" w:rsidRPr="001872CB">
        <w:rPr>
          <w:rFonts w:ascii="Arial" w:hAnsi="Arial" w:cs="Arial"/>
          <w:b/>
          <w:sz w:val="26"/>
          <w:szCs w:val="26"/>
          <w:lang w:val="es-ES"/>
        </w:rPr>
        <w:t>DE DOS MIL DIEC</w:t>
      </w:r>
      <w:r w:rsidR="00C17B37">
        <w:rPr>
          <w:rFonts w:ascii="Arial" w:hAnsi="Arial" w:cs="Arial"/>
          <w:b/>
          <w:sz w:val="26"/>
          <w:szCs w:val="26"/>
          <w:lang w:val="es-ES"/>
        </w:rPr>
        <w:t>INUEVE</w:t>
      </w:r>
      <w:r>
        <w:rPr>
          <w:rFonts w:ascii="Arial" w:hAnsi="Arial" w:cs="Arial"/>
          <w:b/>
          <w:sz w:val="26"/>
          <w:szCs w:val="26"/>
          <w:lang w:val="es-ES"/>
        </w:rPr>
        <w:t>.</w:t>
      </w:r>
      <w:r w:rsidR="00E14458">
        <w:rPr>
          <w:rFonts w:ascii="Arial" w:hAnsi="Arial" w:cs="Arial"/>
          <w:b/>
          <w:sz w:val="26"/>
          <w:szCs w:val="26"/>
          <w:lang w:val="es-ES"/>
        </w:rPr>
        <w:t xml:space="preserve"> </w:t>
      </w:r>
      <w:r w:rsidR="00E228E5" w:rsidRPr="001872CB">
        <w:rPr>
          <w:rFonts w:ascii="Arial" w:hAnsi="Arial" w:cs="Arial"/>
          <w:b/>
          <w:sz w:val="26"/>
          <w:szCs w:val="26"/>
          <w:lang w:val="es-ES"/>
        </w:rPr>
        <w:t xml:space="preserve"> </w:t>
      </w:r>
    </w:p>
    <w:p w:rsidR="002F0E18" w:rsidRDefault="00E228E5" w:rsidP="002F0E18">
      <w:pPr>
        <w:spacing w:after="0" w:line="360" w:lineRule="auto"/>
        <w:ind w:firstLine="567"/>
        <w:jc w:val="both"/>
        <w:rPr>
          <w:rFonts w:ascii="Arial" w:eastAsia="Calibri" w:hAnsi="Arial" w:cs="Arial"/>
          <w:sz w:val="26"/>
          <w:szCs w:val="26"/>
        </w:rPr>
      </w:pPr>
      <w:r w:rsidRPr="00AC5004">
        <w:rPr>
          <w:rFonts w:ascii="Arial" w:eastAsia="Calibri" w:hAnsi="Arial" w:cs="Arial"/>
          <w:sz w:val="26"/>
          <w:szCs w:val="26"/>
        </w:rPr>
        <w:t>Por recibido</w:t>
      </w:r>
      <w:r w:rsidR="007E670E">
        <w:rPr>
          <w:rFonts w:ascii="Arial" w:eastAsia="Calibri" w:hAnsi="Arial" w:cs="Arial"/>
          <w:sz w:val="26"/>
          <w:szCs w:val="26"/>
        </w:rPr>
        <w:t>s</w:t>
      </w:r>
      <w:r>
        <w:rPr>
          <w:rFonts w:ascii="Arial" w:eastAsia="Calibri" w:hAnsi="Arial" w:cs="Arial"/>
          <w:sz w:val="26"/>
          <w:szCs w:val="26"/>
        </w:rPr>
        <w:t xml:space="preserve"> </w:t>
      </w:r>
      <w:r w:rsidR="007E670E">
        <w:rPr>
          <w:rFonts w:ascii="Arial" w:eastAsia="Calibri" w:hAnsi="Arial" w:cs="Arial"/>
          <w:sz w:val="26"/>
          <w:szCs w:val="26"/>
        </w:rPr>
        <w:t>los</w:t>
      </w:r>
      <w:r w:rsidRPr="00AC5004">
        <w:rPr>
          <w:rFonts w:ascii="Arial" w:eastAsia="Calibri" w:hAnsi="Arial" w:cs="Arial"/>
          <w:sz w:val="26"/>
          <w:szCs w:val="26"/>
        </w:rPr>
        <w:t xml:space="preserve"> Cuaderno</w:t>
      </w:r>
      <w:r w:rsidR="007E670E">
        <w:rPr>
          <w:rFonts w:ascii="Arial" w:eastAsia="Calibri" w:hAnsi="Arial" w:cs="Arial"/>
          <w:sz w:val="26"/>
          <w:szCs w:val="26"/>
        </w:rPr>
        <w:t>s</w:t>
      </w:r>
      <w:r w:rsidRPr="00AC5004">
        <w:rPr>
          <w:rFonts w:ascii="Arial" w:eastAsia="Calibri" w:hAnsi="Arial" w:cs="Arial"/>
          <w:sz w:val="26"/>
          <w:szCs w:val="26"/>
        </w:rPr>
        <w:t xml:space="preserve"> de Revisión </w:t>
      </w:r>
      <w:r w:rsidR="007E670E">
        <w:rPr>
          <w:rFonts w:ascii="Arial" w:eastAsia="PMingLiU" w:hAnsi="Arial" w:cs="Arial"/>
          <w:b/>
          <w:iCs/>
          <w:caps/>
          <w:sz w:val="26"/>
          <w:szCs w:val="26"/>
          <w:lang w:val="es-PE" w:eastAsia="zh-TW"/>
        </w:rPr>
        <w:t>0129</w:t>
      </w:r>
      <w:r w:rsidR="00A811FD">
        <w:rPr>
          <w:rFonts w:ascii="Arial" w:eastAsia="PMingLiU" w:hAnsi="Arial" w:cs="Arial"/>
          <w:b/>
          <w:iCs/>
          <w:caps/>
          <w:sz w:val="26"/>
          <w:szCs w:val="26"/>
          <w:lang w:val="es-PE" w:eastAsia="zh-TW"/>
        </w:rPr>
        <w:t>/2019</w:t>
      </w:r>
      <w:r w:rsidR="007E670E">
        <w:rPr>
          <w:rFonts w:ascii="Arial" w:eastAsia="PMingLiU" w:hAnsi="Arial" w:cs="Arial"/>
          <w:b/>
          <w:iCs/>
          <w:caps/>
          <w:sz w:val="26"/>
          <w:szCs w:val="26"/>
          <w:lang w:val="es-PE" w:eastAsia="zh-TW"/>
        </w:rPr>
        <w:t xml:space="preserve"> </w:t>
      </w:r>
      <w:r w:rsidR="007E670E">
        <w:rPr>
          <w:rFonts w:ascii="Arial" w:eastAsia="Calibri" w:hAnsi="Arial" w:cs="Arial"/>
          <w:b/>
          <w:sz w:val="26"/>
          <w:szCs w:val="26"/>
        </w:rPr>
        <w:t>y</w:t>
      </w:r>
      <w:r w:rsidR="007E670E">
        <w:rPr>
          <w:rFonts w:ascii="Arial" w:eastAsia="PMingLiU" w:hAnsi="Arial" w:cs="Arial"/>
          <w:b/>
          <w:iCs/>
          <w:caps/>
          <w:sz w:val="26"/>
          <w:szCs w:val="26"/>
          <w:lang w:val="es-PE" w:eastAsia="zh-TW"/>
        </w:rPr>
        <w:t xml:space="preserve"> 0130/2019</w:t>
      </w:r>
      <w:r w:rsidR="00A811FD">
        <w:rPr>
          <w:rFonts w:ascii="Arial" w:eastAsia="PMingLiU" w:hAnsi="Arial" w:cs="Arial"/>
          <w:b/>
          <w:iCs/>
          <w:caps/>
          <w:sz w:val="26"/>
          <w:szCs w:val="26"/>
          <w:lang w:val="es-PE" w:eastAsia="zh-TW"/>
        </w:rPr>
        <w:t xml:space="preserve">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7E670E">
        <w:rPr>
          <w:rFonts w:ascii="Arial" w:eastAsia="Calibri" w:hAnsi="Arial" w:cs="Arial"/>
          <w:sz w:val="26"/>
          <w:szCs w:val="26"/>
        </w:rPr>
        <w:t xml:space="preserve"> </w:t>
      </w:r>
      <w:r w:rsidR="002C5A0C">
        <w:rPr>
          <w:rFonts w:ascii="Arial" w:eastAsia="Calibri" w:hAnsi="Arial" w:cs="Arial"/>
          <w:sz w:val="26"/>
          <w:szCs w:val="26"/>
        </w:rPr>
        <w:t>l</w:t>
      </w:r>
      <w:r w:rsidR="007E670E">
        <w:rPr>
          <w:rFonts w:ascii="Arial" w:eastAsia="Calibri" w:hAnsi="Arial" w:cs="Arial"/>
          <w:sz w:val="26"/>
          <w:szCs w:val="26"/>
        </w:rPr>
        <w:t>os</w:t>
      </w:r>
      <w:r w:rsidR="002C5A0C">
        <w:rPr>
          <w:rFonts w:ascii="Arial" w:eastAsia="Calibri" w:hAnsi="Arial" w:cs="Arial"/>
          <w:sz w:val="26"/>
          <w:szCs w:val="26"/>
        </w:rPr>
        <w:t xml:space="preserve"> </w:t>
      </w:r>
      <w:r w:rsidRPr="00AC5004">
        <w:rPr>
          <w:rFonts w:ascii="Arial" w:eastAsia="Calibri" w:hAnsi="Arial" w:cs="Arial"/>
          <w:sz w:val="26"/>
          <w:szCs w:val="26"/>
        </w:rPr>
        <w:t>recurso</w:t>
      </w:r>
      <w:r w:rsidR="00495F53">
        <w:rPr>
          <w:rFonts w:ascii="Arial" w:eastAsia="Calibri" w:hAnsi="Arial" w:cs="Arial"/>
          <w:sz w:val="26"/>
          <w:szCs w:val="26"/>
        </w:rPr>
        <w:t>s</w:t>
      </w:r>
      <w:r w:rsidRPr="00AC5004">
        <w:rPr>
          <w:rFonts w:ascii="Arial" w:eastAsia="Calibri" w:hAnsi="Arial" w:cs="Arial"/>
          <w:sz w:val="26"/>
          <w:szCs w:val="26"/>
        </w:rPr>
        <w:t xml:space="preserve"> de revisión interpuesto</w:t>
      </w:r>
      <w:r w:rsidR="00495F53">
        <w:rPr>
          <w:rFonts w:ascii="Arial" w:eastAsia="Calibri" w:hAnsi="Arial" w:cs="Arial"/>
          <w:sz w:val="26"/>
          <w:szCs w:val="26"/>
        </w:rPr>
        <w:t>s</w:t>
      </w:r>
      <w:r w:rsidR="007E670E">
        <w:rPr>
          <w:rFonts w:ascii="Arial" w:eastAsia="Calibri" w:hAnsi="Arial" w:cs="Arial"/>
          <w:sz w:val="26"/>
          <w:szCs w:val="26"/>
        </w:rPr>
        <w:t xml:space="preserve"> </w:t>
      </w:r>
      <w:r w:rsidR="00520436">
        <w:rPr>
          <w:rFonts w:ascii="Arial" w:eastAsia="Calibri" w:hAnsi="Arial" w:cs="Arial"/>
          <w:sz w:val="26"/>
          <w:szCs w:val="26"/>
        </w:rPr>
        <w:t>por</w:t>
      </w:r>
      <w:r w:rsidR="00E12AFF">
        <w:rPr>
          <w:rFonts w:ascii="Arial" w:eastAsia="Calibri" w:hAnsi="Arial" w:cs="Arial"/>
          <w:sz w:val="26"/>
          <w:szCs w:val="26"/>
        </w:rPr>
        <w:t xml:space="preserve"> el</w:t>
      </w:r>
      <w:r w:rsidRPr="00AC5004">
        <w:rPr>
          <w:rFonts w:ascii="Arial" w:eastAsia="Calibri" w:hAnsi="Arial" w:cs="Arial"/>
          <w:sz w:val="26"/>
          <w:szCs w:val="26"/>
        </w:rPr>
        <w:t xml:space="preserve"> </w:t>
      </w:r>
      <w:r w:rsidR="00E12AFF" w:rsidRPr="00E12AFF">
        <w:rPr>
          <w:rFonts w:ascii="Arial" w:hAnsi="Arial" w:cs="Arial"/>
          <w:b/>
          <w:bCs/>
          <w:sz w:val="26"/>
          <w:szCs w:val="26"/>
        </w:rPr>
        <w:t>INSPECTOR</w:t>
      </w:r>
      <w:r w:rsidR="00495F53">
        <w:rPr>
          <w:rFonts w:ascii="Arial" w:hAnsi="Arial" w:cs="Arial"/>
          <w:b/>
          <w:bCs/>
          <w:sz w:val="26"/>
          <w:szCs w:val="26"/>
        </w:rPr>
        <w:t xml:space="preserve"> MUNICIPAL</w:t>
      </w:r>
      <w:r w:rsidR="00E12AFF" w:rsidRPr="00E12AFF">
        <w:rPr>
          <w:rFonts w:ascii="Arial" w:hAnsi="Arial" w:cs="Arial"/>
          <w:b/>
          <w:bCs/>
          <w:sz w:val="26"/>
          <w:szCs w:val="26"/>
        </w:rPr>
        <w:t xml:space="preserve"> ADSCRITO A LA SUBDIRECCIÓN DE NORMATIVIDAD Y </w:t>
      </w:r>
      <w:r w:rsidR="007E670E">
        <w:rPr>
          <w:rFonts w:ascii="Arial" w:hAnsi="Arial" w:cs="Arial"/>
          <w:b/>
          <w:bCs/>
          <w:sz w:val="26"/>
          <w:szCs w:val="26"/>
        </w:rPr>
        <w:t xml:space="preserve">CONTROL </w:t>
      </w:r>
      <w:r w:rsidR="00E12AFF" w:rsidRPr="00E12AFF">
        <w:rPr>
          <w:rFonts w:ascii="Arial" w:hAnsi="Arial" w:cs="Arial"/>
          <w:b/>
          <w:bCs/>
          <w:sz w:val="26"/>
          <w:szCs w:val="26"/>
        </w:rPr>
        <w:t xml:space="preserve">DE LA ACTIVIDAD EMPRESARIAL </w:t>
      </w:r>
      <w:r w:rsidR="007E670E">
        <w:rPr>
          <w:rFonts w:ascii="Arial" w:hAnsi="Arial" w:cs="Arial"/>
          <w:b/>
          <w:bCs/>
          <w:color w:val="000000"/>
          <w:sz w:val="26"/>
          <w:szCs w:val="26"/>
        </w:rPr>
        <w:t>Y</w:t>
      </w:r>
      <w:r w:rsidR="00C4145A">
        <w:rPr>
          <w:rFonts w:ascii="Arial" w:hAnsi="Arial" w:cs="Arial"/>
          <w:b/>
          <w:bCs/>
          <w:color w:val="000000"/>
          <w:sz w:val="26"/>
          <w:szCs w:val="26"/>
        </w:rPr>
        <w:t xml:space="preserve"> POR </w:t>
      </w:r>
      <w:r w:rsidR="007E670E">
        <w:rPr>
          <w:rFonts w:ascii="Arial" w:hAnsi="Arial" w:cs="Arial"/>
          <w:b/>
          <w:bCs/>
          <w:color w:val="000000"/>
          <w:sz w:val="26"/>
          <w:szCs w:val="26"/>
        </w:rPr>
        <w:t>EL</w:t>
      </w:r>
      <w:r w:rsidR="007E670E" w:rsidRPr="007E670E">
        <w:rPr>
          <w:rFonts w:ascii="Arial" w:hAnsi="Arial" w:cs="Arial"/>
          <w:b/>
          <w:bCs/>
          <w:sz w:val="26"/>
          <w:szCs w:val="26"/>
        </w:rPr>
        <w:t xml:space="preserve"> </w:t>
      </w:r>
      <w:r w:rsidR="007E670E" w:rsidRPr="00E12AFF">
        <w:rPr>
          <w:rFonts w:ascii="Arial" w:hAnsi="Arial" w:cs="Arial"/>
          <w:b/>
          <w:bCs/>
          <w:sz w:val="26"/>
          <w:szCs w:val="26"/>
        </w:rPr>
        <w:t>SUB</w:t>
      </w:r>
      <w:r w:rsidR="007E670E">
        <w:rPr>
          <w:rFonts w:ascii="Arial" w:hAnsi="Arial" w:cs="Arial"/>
          <w:b/>
          <w:bCs/>
          <w:sz w:val="26"/>
          <w:szCs w:val="26"/>
        </w:rPr>
        <w:t>DIRECTOR</w:t>
      </w:r>
      <w:r w:rsidR="007E670E" w:rsidRPr="00E12AFF">
        <w:rPr>
          <w:rFonts w:ascii="Arial" w:hAnsi="Arial" w:cs="Arial"/>
          <w:b/>
          <w:bCs/>
          <w:sz w:val="26"/>
          <w:szCs w:val="26"/>
        </w:rPr>
        <w:t xml:space="preserve"> DE NORMATIVIDAD Y </w:t>
      </w:r>
      <w:r w:rsidR="007E670E">
        <w:rPr>
          <w:rFonts w:ascii="Arial" w:hAnsi="Arial" w:cs="Arial"/>
          <w:b/>
          <w:bCs/>
          <w:sz w:val="26"/>
          <w:szCs w:val="26"/>
        </w:rPr>
        <w:t xml:space="preserve">REGULACIÓN </w:t>
      </w:r>
      <w:r w:rsidR="007E670E" w:rsidRPr="00E12AFF">
        <w:rPr>
          <w:rFonts w:ascii="Arial" w:hAnsi="Arial" w:cs="Arial"/>
          <w:b/>
          <w:bCs/>
          <w:sz w:val="26"/>
          <w:szCs w:val="26"/>
        </w:rPr>
        <w:t>DE LA ACTIVIDAD EMPRESARIAL</w:t>
      </w:r>
      <w:r w:rsidR="007E670E">
        <w:rPr>
          <w:rFonts w:ascii="Arial" w:hAnsi="Arial" w:cs="Arial"/>
          <w:b/>
          <w:bCs/>
          <w:sz w:val="26"/>
          <w:szCs w:val="26"/>
        </w:rPr>
        <w:t>, AUTORIDADES</w:t>
      </w:r>
      <w:r w:rsidR="007E670E" w:rsidRPr="00E12AFF">
        <w:rPr>
          <w:rFonts w:ascii="Arial" w:hAnsi="Arial" w:cs="Arial"/>
          <w:b/>
          <w:bCs/>
          <w:sz w:val="26"/>
          <w:szCs w:val="26"/>
        </w:rPr>
        <w:t xml:space="preserve"> DEL MUNICIPIO DE OAXACA DE JUÁREZ, OAXACA</w:t>
      </w:r>
      <w:r w:rsidR="007E670E">
        <w:rPr>
          <w:rFonts w:ascii="Arial" w:hAnsi="Arial" w:cs="Arial"/>
          <w:b/>
          <w:bCs/>
          <w:sz w:val="26"/>
          <w:szCs w:val="26"/>
        </w:rPr>
        <w:t xml:space="preserve">, </w:t>
      </w:r>
      <w:r w:rsidR="00495F53">
        <w:rPr>
          <w:rFonts w:ascii="Arial" w:hAnsi="Arial" w:cs="Arial"/>
          <w:bCs/>
          <w:sz w:val="26"/>
          <w:szCs w:val="26"/>
        </w:rPr>
        <w:t>respectivamente,</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001C0519">
        <w:rPr>
          <w:rFonts w:ascii="Arial" w:eastAsia="Calibri" w:hAnsi="Arial" w:cs="Arial"/>
          <w:sz w:val="26"/>
          <w:szCs w:val="26"/>
        </w:rPr>
        <w:t xml:space="preserve">de la sentencia de </w:t>
      </w:r>
      <w:r w:rsidR="00495F53">
        <w:rPr>
          <w:rFonts w:ascii="Arial" w:eastAsia="Calibri" w:hAnsi="Arial" w:cs="Arial"/>
          <w:sz w:val="26"/>
          <w:szCs w:val="26"/>
        </w:rPr>
        <w:t xml:space="preserve"> veinte de marzo </w:t>
      </w:r>
      <w:r w:rsidR="001B37C2">
        <w:rPr>
          <w:rFonts w:ascii="Arial" w:eastAsia="Calibri" w:hAnsi="Arial" w:cs="Arial"/>
          <w:sz w:val="26"/>
          <w:szCs w:val="26"/>
        </w:rPr>
        <w:t>de</w:t>
      </w:r>
      <w:r w:rsidR="00B75609">
        <w:rPr>
          <w:rFonts w:ascii="Arial" w:eastAsia="Calibri" w:hAnsi="Arial" w:cs="Arial"/>
          <w:sz w:val="26"/>
          <w:szCs w:val="26"/>
        </w:rPr>
        <w:t xml:space="preserve"> dos mil diecinueve</w:t>
      </w:r>
      <w:r>
        <w:rPr>
          <w:rFonts w:ascii="Arial" w:eastAsia="Calibri" w:hAnsi="Arial" w:cs="Arial"/>
          <w:sz w:val="26"/>
          <w:szCs w:val="26"/>
        </w:rPr>
        <w:t>, dictad</w:t>
      </w:r>
      <w:r w:rsidR="001C0519">
        <w:rPr>
          <w:rFonts w:ascii="Arial" w:eastAsia="Calibri" w:hAnsi="Arial" w:cs="Arial"/>
          <w:sz w:val="26"/>
          <w:szCs w:val="26"/>
        </w:rPr>
        <w:t>a</w:t>
      </w:r>
      <w:r>
        <w:rPr>
          <w:rFonts w:ascii="Arial" w:eastAsia="Calibri" w:hAnsi="Arial" w:cs="Arial"/>
          <w:sz w:val="26"/>
          <w:szCs w:val="26"/>
        </w:rPr>
        <w:t xml:space="preserve"> por </w:t>
      </w:r>
      <w:r w:rsidR="00495F53">
        <w:rPr>
          <w:rFonts w:ascii="Arial" w:eastAsia="Calibri" w:hAnsi="Arial" w:cs="Arial"/>
          <w:sz w:val="26"/>
          <w:szCs w:val="26"/>
        </w:rPr>
        <w:t>el</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495F53">
        <w:rPr>
          <w:rFonts w:ascii="Arial" w:eastAsia="Calibri" w:hAnsi="Arial" w:cs="Arial"/>
          <w:sz w:val="26"/>
          <w:szCs w:val="26"/>
        </w:rPr>
        <w:t>o</w:t>
      </w:r>
      <w:r w:rsidR="00793AA8">
        <w:rPr>
          <w:rFonts w:ascii="Arial" w:eastAsia="Calibri" w:hAnsi="Arial" w:cs="Arial"/>
          <w:sz w:val="26"/>
          <w:szCs w:val="26"/>
        </w:rPr>
        <w:t xml:space="preserve"> de la </w:t>
      </w:r>
      <w:r w:rsidR="00495F53">
        <w:rPr>
          <w:rFonts w:ascii="Arial" w:eastAsia="Calibri" w:hAnsi="Arial" w:cs="Arial"/>
          <w:sz w:val="26"/>
          <w:szCs w:val="26"/>
        </w:rPr>
        <w:t>Quinta</w:t>
      </w:r>
      <w:r w:rsidR="001C0519">
        <w:rPr>
          <w:rFonts w:ascii="Arial" w:eastAsia="Calibri" w:hAnsi="Arial" w:cs="Arial"/>
          <w:sz w:val="26"/>
          <w:szCs w:val="26"/>
        </w:rPr>
        <w:t xml:space="preserve"> Sala </w:t>
      </w:r>
      <w:r w:rsidRPr="00AC5004">
        <w:rPr>
          <w:rFonts w:ascii="Arial" w:eastAsia="Calibri" w:hAnsi="Arial" w:cs="Arial"/>
          <w:sz w:val="26"/>
          <w:szCs w:val="26"/>
        </w:rPr>
        <w:t>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495F53">
        <w:rPr>
          <w:rFonts w:ascii="Arial" w:eastAsia="Calibri" w:hAnsi="Arial" w:cs="Arial"/>
          <w:b/>
          <w:sz w:val="26"/>
          <w:szCs w:val="26"/>
        </w:rPr>
        <w:t>0067</w:t>
      </w:r>
      <w:r w:rsidR="001C0519" w:rsidRPr="001C0519">
        <w:rPr>
          <w:rFonts w:ascii="Arial" w:eastAsia="Calibri" w:hAnsi="Arial" w:cs="Arial"/>
          <w:b/>
          <w:sz w:val="26"/>
          <w:szCs w:val="26"/>
        </w:rPr>
        <w:t xml:space="preserve">/2018, </w:t>
      </w:r>
      <w:r w:rsidR="00C4145A">
        <w:rPr>
          <w:rFonts w:ascii="Arial" w:eastAsia="Calibri" w:hAnsi="Arial" w:cs="Arial"/>
          <w:sz w:val="26"/>
          <w:szCs w:val="26"/>
        </w:rPr>
        <w:t xml:space="preserve">promovido por </w:t>
      </w:r>
      <w:r w:rsidR="00F96FDD">
        <w:rPr>
          <w:rFonts w:ascii="Arial" w:hAnsi="Arial" w:cs="Arial"/>
          <w:bCs/>
          <w:i/>
          <w:color w:val="000000"/>
        </w:rPr>
        <w:t xml:space="preserve">********** </w:t>
      </w:r>
      <w:r w:rsidR="001C0519" w:rsidRPr="001C0519">
        <w:rPr>
          <w:rFonts w:ascii="Arial" w:eastAsia="Calibri" w:hAnsi="Arial" w:cs="Arial"/>
          <w:sz w:val="26"/>
          <w:szCs w:val="26"/>
        </w:rPr>
        <w:t>en contra de</w:t>
      </w:r>
      <w:r w:rsidR="00495F53">
        <w:rPr>
          <w:rFonts w:ascii="Arial" w:eastAsia="Calibri" w:hAnsi="Arial" w:cs="Arial"/>
          <w:sz w:val="26"/>
          <w:szCs w:val="26"/>
        </w:rPr>
        <w:t xml:space="preserve"> </w:t>
      </w:r>
      <w:r w:rsidR="001C0519" w:rsidRPr="001C0519">
        <w:rPr>
          <w:rFonts w:ascii="Arial" w:eastAsia="Calibri" w:hAnsi="Arial" w:cs="Arial"/>
          <w:sz w:val="26"/>
          <w:szCs w:val="26"/>
        </w:rPr>
        <w:t>l</w:t>
      </w:r>
      <w:r w:rsidR="00495F53">
        <w:rPr>
          <w:rFonts w:ascii="Arial" w:eastAsia="Calibri" w:hAnsi="Arial" w:cs="Arial"/>
          <w:sz w:val="26"/>
          <w:szCs w:val="26"/>
        </w:rPr>
        <w:t>os</w:t>
      </w:r>
      <w:r w:rsidR="001C0519" w:rsidRPr="001C0519">
        <w:rPr>
          <w:rFonts w:ascii="Arial" w:eastAsia="Calibri" w:hAnsi="Arial" w:cs="Arial"/>
          <w:sz w:val="26"/>
          <w:szCs w:val="26"/>
        </w:rPr>
        <w:t xml:space="preserve"> </w:t>
      </w:r>
      <w:r w:rsidR="001C0519" w:rsidRPr="001C0519">
        <w:rPr>
          <w:rFonts w:ascii="Arial" w:eastAsia="Calibri" w:hAnsi="Arial" w:cs="Arial"/>
          <w:b/>
          <w:sz w:val="26"/>
          <w:szCs w:val="26"/>
        </w:rPr>
        <w:t>RECURRENTE</w:t>
      </w:r>
      <w:r w:rsidR="00495F53">
        <w:rPr>
          <w:rFonts w:ascii="Arial" w:eastAsia="Calibri" w:hAnsi="Arial" w:cs="Arial"/>
          <w:b/>
          <w:sz w:val="26"/>
          <w:szCs w:val="26"/>
        </w:rPr>
        <w:t>S</w:t>
      </w:r>
      <w:r w:rsidR="001C0519" w:rsidRPr="001C0519">
        <w:rPr>
          <w:rFonts w:ascii="Arial" w:eastAsia="Calibri" w:hAnsi="Arial" w:cs="Arial"/>
          <w:sz w:val="26"/>
          <w:szCs w:val="26"/>
        </w:rPr>
        <w:t xml:space="preserve"> por lo que con fundamento en los artículos 236 y 237 de la Ley de Procedimiento y Justicia Administrativa para e</w:t>
      </w:r>
      <w:r w:rsidR="00C4145A">
        <w:rPr>
          <w:rFonts w:ascii="Arial" w:eastAsia="Calibri" w:hAnsi="Arial" w:cs="Arial"/>
          <w:sz w:val="26"/>
          <w:szCs w:val="26"/>
        </w:rPr>
        <w:t xml:space="preserve">l Estado de Oaxaca, se admite. </w:t>
      </w:r>
      <w:r w:rsidR="001C0519" w:rsidRPr="001C0519">
        <w:rPr>
          <w:rFonts w:ascii="Arial" w:eastAsia="Calibri" w:hAnsi="Arial" w:cs="Arial"/>
          <w:sz w:val="26"/>
          <w:szCs w:val="26"/>
        </w:rPr>
        <w:t>En consecuencia, se procede a dictar resolución en los siguientes términos</w:t>
      </w:r>
      <w:r w:rsidR="002F0E18">
        <w:rPr>
          <w:rFonts w:ascii="Arial" w:eastAsia="Calibri" w:hAnsi="Arial" w:cs="Arial"/>
          <w:sz w:val="26"/>
          <w:szCs w:val="26"/>
        </w:rPr>
        <w:t>:</w:t>
      </w:r>
    </w:p>
    <w:p w:rsidR="002F0E18" w:rsidRDefault="00E228E5" w:rsidP="002F0E18">
      <w:pPr>
        <w:spacing w:after="0" w:line="360" w:lineRule="auto"/>
        <w:ind w:firstLine="567"/>
        <w:jc w:val="center"/>
        <w:rPr>
          <w:rFonts w:ascii="Arial" w:hAnsi="Arial" w:cs="Arial"/>
          <w:b/>
          <w:bCs/>
          <w:sz w:val="26"/>
          <w:szCs w:val="26"/>
          <w:lang w:val="es-ES"/>
        </w:rPr>
      </w:pPr>
      <w:r w:rsidRPr="001872CB">
        <w:rPr>
          <w:rFonts w:ascii="Arial" w:hAnsi="Arial" w:cs="Arial"/>
          <w:b/>
          <w:bCs/>
          <w:sz w:val="26"/>
          <w:szCs w:val="26"/>
          <w:lang w:val="es-ES"/>
        </w:rPr>
        <w:t>R E S U L T A N D O</w:t>
      </w:r>
      <w:r w:rsidR="00F36D07">
        <w:rPr>
          <w:rFonts w:ascii="Arial" w:hAnsi="Arial" w:cs="Arial"/>
          <w:b/>
          <w:bCs/>
          <w:sz w:val="26"/>
          <w:szCs w:val="26"/>
          <w:lang w:val="es-ES"/>
        </w:rPr>
        <w:t>:</w:t>
      </w:r>
    </w:p>
    <w:p w:rsidR="002F0E18" w:rsidRDefault="00E228E5" w:rsidP="002F0E18">
      <w:pPr>
        <w:spacing w:after="0" w:line="360" w:lineRule="auto"/>
        <w:ind w:firstLine="567"/>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Inconforme</w:t>
      </w:r>
      <w:r w:rsidR="0086640F">
        <w:rPr>
          <w:rFonts w:ascii="Arial" w:hAnsi="Arial" w:cs="Arial"/>
          <w:sz w:val="26"/>
          <w:szCs w:val="26"/>
          <w:lang w:val="es-ES"/>
        </w:rPr>
        <w:t>s</w:t>
      </w:r>
      <w:r w:rsidR="00305B9A">
        <w:rPr>
          <w:rFonts w:ascii="Arial" w:hAnsi="Arial" w:cs="Arial"/>
          <w:sz w:val="26"/>
          <w:szCs w:val="26"/>
          <w:lang w:val="es-ES"/>
        </w:rPr>
        <w:t xml:space="preserve"> con </w:t>
      </w:r>
      <w:r w:rsidR="001C0519">
        <w:rPr>
          <w:rFonts w:ascii="Arial" w:eastAsia="Calibri" w:hAnsi="Arial" w:cs="Arial"/>
          <w:sz w:val="26"/>
          <w:szCs w:val="26"/>
        </w:rPr>
        <w:t>la sentencia de</w:t>
      </w:r>
      <w:r w:rsidR="001B37C2">
        <w:rPr>
          <w:rFonts w:ascii="Arial" w:eastAsia="Calibri" w:hAnsi="Arial" w:cs="Arial"/>
          <w:sz w:val="26"/>
          <w:szCs w:val="26"/>
        </w:rPr>
        <w:t xml:space="preserve"> </w:t>
      </w:r>
      <w:r w:rsidR="00C4145A">
        <w:rPr>
          <w:rFonts w:ascii="Arial" w:eastAsia="Calibri" w:hAnsi="Arial" w:cs="Arial"/>
          <w:sz w:val="26"/>
          <w:szCs w:val="26"/>
        </w:rPr>
        <w:t>veinte de marzo de</w:t>
      </w:r>
      <w:r w:rsidR="0086640F">
        <w:rPr>
          <w:rFonts w:ascii="Arial" w:eastAsia="Calibri" w:hAnsi="Arial" w:cs="Arial"/>
          <w:sz w:val="26"/>
          <w:szCs w:val="26"/>
        </w:rPr>
        <w:t xml:space="preserve"> dos mil diecinueve</w:t>
      </w:r>
      <w:r w:rsidRPr="001872CB">
        <w:rPr>
          <w:rFonts w:ascii="Arial" w:hAnsi="Arial" w:cs="Arial"/>
          <w:sz w:val="26"/>
          <w:szCs w:val="26"/>
          <w:lang w:val="es-ES"/>
        </w:rPr>
        <w:t>, dict</w:t>
      </w:r>
      <w:r w:rsidR="001C0519">
        <w:rPr>
          <w:rFonts w:ascii="Arial" w:hAnsi="Arial" w:cs="Arial"/>
          <w:sz w:val="26"/>
          <w:szCs w:val="26"/>
          <w:lang w:val="es-ES"/>
        </w:rPr>
        <w:t>ada</w:t>
      </w:r>
      <w:r w:rsidR="00305B9A">
        <w:rPr>
          <w:rFonts w:ascii="Arial" w:hAnsi="Arial" w:cs="Arial"/>
          <w:sz w:val="26"/>
          <w:szCs w:val="26"/>
          <w:lang w:val="es-ES"/>
        </w:rPr>
        <w:t xml:space="preserve"> por </w:t>
      </w:r>
      <w:r w:rsidR="0086640F">
        <w:rPr>
          <w:rFonts w:ascii="Arial" w:hAnsi="Arial" w:cs="Arial"/>
          <w:sz w:val="26"/>
          <w:szCs w:val="26"/>
          <w:lang w:val="es-ES"/>
        </w:rPr>
        <w:t>el</w:t>
      </w:r>
      <w:r w:rsidR="00305B9A">
        <w:rPr>
          <w:rFonts w:ascii="Arial" w:hAnsi="Arial" w:cs="Arial"/>
          <w:sz w:val="26"/>
          <w:szCs w:val="26"/>
          <w:lang w:val="es-ES"/>
        </w:rPr>
        <w:t xml:space="preserve"> Titular de la </w:t>
      </w:r>
      <w:r w:rsidR="0086640F">
        <w:rPr>
          <w:rFonts w:ascii="Arial" w:eastAsia="Calibri" w:hAnsi="Arial" w:cs="Arial"/>
          <w:sz w:val="26"/>
          <w:szCs w:val="26"/>
        </w:rPr>
        <w:t>Quinta</w:t>
      </w:r>
      <w:r w:rsidRPr="001872CB">
        <w:rPr>
          <w:rFonts w:ascii="Arial" w:hAnsi="Arial" w:cs="Arial"/>
          <w:sz w:val="26"/>
          <w:szCs w:val="26"/>
          <w:lang w:val="es-ES"/>
        </w:rPr>
        <w:t xml:space="preserve"> Sala Unitaria de Primer</w:t>
      </w:r>
      <w:r w:rsidR="001C0519">
        <w:rPr>
          <w:rFonts w:ascii="Arial" w:hAnsi="Arial" w:cs="Arial"/>
          <w:sz w:val="26"/>
          <w:szCs w:val="26"/>
          <w:lang w:val="es-ES"/>
        </w:rPr>
        <w:t xml:space="preserve">a Instancia de este Tribunal, el </w:t>
      </w:r>
      <w:r w:rsidR="0086640F" w:rsidRPr="00E12AFF">
        <w:rPr>
          <w:rFonts w:ascii="Arial" w:hAnsi="Arial" w:cs="Arial"/>
          <w:b/>
          <w:bCs/>
          <w:sz w:val="26"/>
          <w:szCs w:val="26"/>
        </w:rPr>
        <w:t>INSPECTOR</w:t>
      </w:r>
      <w:r w:rsidR="0086640F">
        <w:rPr>
          <w:rFonts w:ascii="Arial" w:hAnsi="Arial" w:cs="Arial"/>
          <w:b/>
          <w:bCs/>
          <w:sz w:val="26"/>
          <w:szCs w:val="26"/>
        </w:rPr>
        <w:t xml:space="preserve"> MUNICIPAL</w:t>
      </w:r>
      <w:r w:rsidR="0086640F" w:rsidRPr="00E12AFF">
        <w:rPr>
          <w:rFonts w:ascii="Arial" w:hAnsi="Arial" w:cs="Arial"/>
          <w:b/>
          <w:bCs/>
          <w:sz w:val="26"/>
          <w:szCs w:val="26"/>
        </w:rPr>
        <w:t xml:space="preserve"> ADSCRITO A LA SUBDIRECCIÓN DE NORMATIVIDAD Y </w:t>
      </w:r>
      <w:r w:rsidR="0086640F">
        <w:rPr>
          <w:rFonts w:ascii="Arial" w:hAnsi="Arial" w:cs="Arial"/>
          <w:b/>
          <w:bCs/>
          <w:sz w:val="26"/>
          <w:szCs w:val="26"/>
        </w:rPr>
        <w:t xml:space="preserve">CONTROL </w:t>
      </w:r>
      <w:r w:rsidR="0086640F" w:rsidRPr="00E12AFF">
        <w:rPr>
          <w:rFonts w:ascii="Arial" w:hAnsi="Arial" w:cs="Arial"/>
          <w:b/>
          <w:bCs/>
          <w:sz w:val="26"/>
          <w:szCs w:val="26"/>
        </w:rPr>
        <w:t xml:space="preserve">DE LA ACTIVIDAD EMPRESARIAL </w:t>
      </w:r>
      <w:r w:rsidR="0086640F">
        <w:rPr>
          <w:rFonts w:ascii="Arial" w:hAnsi="Arial" w:cs="Arial"/>
          <w:b/>
          <w:bCs/>
          <w:color w:val="000000"/>
          <w:sz w:val="26"/>
          <w:szCs w:val="26"/>
        </w:rPr>
        <w:t>Y EL</w:t>
      </w:r>
      <w:r w:rsidR="0086640F" w:rsidRPr="007E670E">
        <w:rPr>
          <w:rFonts w:ascii="Arial" w:hAnsi="Arial" w:cs="Arial"/>
          <w:b/>
          <w:bCs/>
          <w:sz w:val="26"/>
          <w:szCs w:val="26"/>
        </w:rPr>
        <w:t xml:space="preserve"> </w:t>
      </w:r>
      <w:r w:rsidR="0086640F" w:rsidRPr="00E12AFF">
        <w:rPr>
          <w:rFonts w:ascii="Arial" w:hAnsi="Arial" w:cs="Arial"/>
          <w:b/>
          <w:bCs/>
          <w:sz w:val="26"/>
          <w:szCs w:val="26"/>
        </w:rPr>
        <w:t>SUB</w:t>
      </w:r>
      <w:r w:rsidR="0086640F">
        <w:rPr>
          <w:rFonts w:ascii="Arial" w:hAnsi="Arial" w:cs="Arial"/>
          <w:b/>
          <w:bCs/>
          <w:sz w:val="26"/>
          <w:szCs w:val="26"/>
        </w:rPr>
        <w:t>DIRECTOR</w:t>
      </w:r>
      <w:r w:rsidR="0086640F" w:rsidRPr="00E12AFF">
        <w:rPr>
          <w:rFonts w:ascii="Arial" w:hAnsi="Arial" w:cs="Arial"/>
          <w:b/>
          <w:bCs/>
          <w:sz w:val="26"/>
          <w:szCs w:val="26"/>
        </w:rPr>
        <w:t xml:space="preserve"> DE NORMATIVIDAD Y </w:t>
      </w:r>
      <w:r w:rsidR="0086640F">
        <w:rPr>
          <w:rFonts w:ascii="Arial" w:hAnsi="Arial" w:cs="Arial"/>
          <w:b/>
          <w:bCs/>
          <w:sz w:val="26"/>
          <w:szCs w:val="26"/>
        </w:rPr>
        <w:t xml:space="preserve">REGULACIÓN </w:t>
      </w:r>
      <w:r w:rsidR="0086640F" w:rsidRPr="00E12AFF">
        <w:rPr>
          <w:rFonts w:ascii="Arial" w:hAnsi="Arial" w:cs="Arial"/>
          <w:b/>
          <w:bCs/>
          <w:sz w:val="26"/>
          <w:szCs w:val="26"/>
        </w:rPr>
        <w:t>DE LA ACTIVIDAD EMPRESARIAL</w:t>
      </w:r>
      <w:r w:rsidR="0086640F">
        <w:rPr>
          <w:rFonts w:ascii="Arial" w:hAnsi="Arial" w:cs="Arial"/>
          <w:b/>
          <w:bCs/>
          <w:sz w:val="26"/>
          <w:szCs w:val="26"/>
        </w:rPr>
        <w:t>, AUTORIDADES</w:t>
      </w:r>
      <w:r w:rsidR="0086640F" w:rsidRPr="00E12AFF">
        <w:rPr>
          <w:rFonts w:ascii="Arial" w:hAnsi="Arial" w:cs="Arial"/>
          <w:b/>
          <w:bCs/>
          <w:sz w:val="26"/>
          <w:szCs w:val="26"/>
        </w:rPr>
        <w:t xml:space="preserve"> DEL MUNICIPIO DE OAXACA DE JUÁREZ, OAXACA</w:t>
      </w:r>
      <w:r w:rsidR="00792424">
        <w:rPr>
          <w:rFonts w:ascii="Arial" w:hAnsi="Arial" w:cs="Arial"/>
          <w:b/>
          <w:bCs/>
          <w:color w:val="000000"/>
          <w:sz w:val="26"/>
          <w:szCs w:val="26"/>
        </w:rPr>
        <w:t xml:space="preserve">, </w:t>
      </w:r>
      <w:r w:rsidR="00D45E2D">
        <w:rPr>
          <w:rFonts w:ascii="Arial" w:hAnsi="Arial" w:cs="Arial"/>
          <w:sz w:val="26"/>
          <w:szCs w:val="26"/>
          <w:lang w:val="es-ES"/>
        </w:rPr>
        <w:t>interpusieron</w:t>
      </w:r>
      <w:r>
        <w:rPr>
          <w:rFonts w:ascii="Arial" w:hAnsi="Arial" w:cs="Arial"/>
          <w:sz w:val="26"/>
          <w:szCs w:val="26"/>
          <w:lang w:val="es-ES"/>
        </w:rPr>
        <w:t xml:space="preserve"> </w:t>
      </w:r>
      <w:r w:rsidRPr="001872CB">
        <w:rPr>
          <w:rFonts w:ascii="Arial" w:hAnsi="Arial" w:cs="Arial"/>
          <w:sz w:val="26"/>
          <w:szCs w:val="26"/>
          <w:lang w:val="es-ES"/>
        </w:rPr>
        <w:t>en su contra recurso de revisión</w:t>
      </w:r>
      <w:r w:rsidR="002F0E18">
        <w:rPr>
          <w:rFonts w:ascii="Arial" w:hAnsi="Arial" w:cs="Arial"/>
          <w:sz w:val="26"/>
          <w:szCs w:val="26"/>
          <w:lang w:val="es-ES"/>
        </w:rPr>
        <w:t>.</w:t>
      </w:r>
    </w:p>
    <w:p w:rsidR="00F2164A" w:rsidRDefault="0028071E" w:rsidP="002F0E18">
      <w:pPr>
        <w:spacing w:after="0" w:line="360" w:lineRule="auto"/>
        <w:ind w:firstLine="567"/>
        <w:jc w:val="both"/>
        <w:rPr>
          <w:rFonts w:ascii="Arial" w:hAnsi="Arial" w:cs="Arial"/>
          <w:sz w:val="26"/>
          <w:szCs w:val="26"/>
        </w:rPr>
      </w:pPr>
      <w:r>
        <w:rPr>
          <w:rFonts w:ascii="Arial" w:hAnsi="Arial" w:cs="Arial"/>
          <w:b/>
          <w:bCs/>
          <w:sz w:val="26"/>
          <w:szCs w:val="26"/>
        </w:rPr>
        <w:t xml:space="preserve">SEGUNDO. </w:t>
      </w:r>
      <w:r w:rsidR="001C0519">
        <w:rPr>
          <w:rFonts w:ascii="Arial" w:hAnsi="Arial" w:cs="Arial"/>
          <w:sz w:val="26"/>
          <w:szCs w:val="26"/>
        </w:rPr>
        <w:t xml:space="preserve">Los puntos resolutivos de la sentencia recurrida, son del tenor literal siguiente: </w:t>
      </w:r>
    </w:p>
    <w:p w:rsidR="00C7773F" w:rsidRDefault="00C7773F" w:rsidP="001C0519">
      <w:pPr>
        <w:spacing w:after="0" w:line="360" w:lineRule="auto"/>
        <w:jc w:val="both"/>
        <w:rPr>
          <w:rFonts w:ascii="Arial" w:hAnsi="Arial" w:cs="Arial"/>
          <w:sz w:val="26"/>
          <w:szCs w:val="26"/>
        </w:rPr>
      </w:pPr>
    </w:p>
    <w:p w:rsidR="00C7773F" w:rsidRDefault="001C0519" w:rsidP="00754958">
      <w:pPr>
        <w:spacing w:after="0" w:line="360" w:lineRule="auto"/>
        <w:ind w:left="851" w:right="616"/>
        <w:jc w:val="both"/>
        <w:rPr>
          <w:rFonts w:ascii="Arial" w:hAnsi="Arial" w:cs="Arial"/>
          <w:i/>
          <w:iCs/>
        </w:rPr>
      </w:pPr>
      <w:r>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w:t>
      </w:r>
      <w:r w:rsidR="00C7773F">
        <w:rPr>
          <w:rFonts w:ascii="Arial" w:hAnsi="Arial" w:cs="Arial"/>
          <w:bCs/>
          <w:i/>
          <w:iCs/>
        </w:rPr>
        <w:t>Quinta</w:t>
      </w:r>
      <w:r>
        <w:rPr>
          <w:rFonts w:ascii="Arial" w:hAnsi="Arial" w:cs="Arial"/>
          <w:bCs/>
          <w:i/>
          <w:iCs/>
        </w:rPr>
        <w:t xml:space="preserve"> Sala </w:t>
      </w:r>
      <w:r w:rsidR="00C7773F">
        <w:rPr>
          <w:rFonts w:ascii="Arial" w:hAnsi="Arial" w:cs="Arial"/>
          <w:bCs/>
          <w:i/>
          <w:iCs/>
        </w:rPr>
        <w:t xml:space="preserve">Unitaria </w:t>
      </w:r>
      <w:r>
        <w:rPr>
          <w:rFonts w:ascii="Arial" w:hAnsi="Arial" w:cs="Arial"/>
          <w:bCs/>
          <w:i/>
          <w:iCs/>
        </w:rPr>
        <w:t>de Primera Instancia del Tribunal de Justicia Admini</w:t>
      </w:r>
      <w:r w:rsidR="00C7773F">
        <w:rPr>
          <w:rFonts w:ascii="Arial" w:hAnsi="Arial" w:cs="Arial"/>
          <w:bCs/>
          <w:i/>
          <w:iCs/>
        </w:rPr>
        <w:t>strativa del Estado de Oaxaca, es</w:t>
      </w:r>
      <w:r>
        <w:rPr>
          <w:rFonts w:ascii="Arial" w:hAnsi="Arial" w:cs="Arial"/>
          <w:bCs/>
          <w:i/>
          <w:iCs/>
        </w:rPr>
        <w:t xml:space="preserve"> </w:t>
      </w:r>
      <w:r>
        <w:rPr>
          <w:rFonts w:ascii="Arial" w:hAnsi="Arial" w:cs="Arial"/>
          <w:bCs/>
          <w:i/>
          <w:iCs/>
        </w:rPr>
        <w:lastRenderedPageBreak/>
        <w:t>compet</w:t>
      </w:r>
      <w:r w:rsidR="00665C76">
        <w:rPr>
          <w:rFonts w:ascii="Arial" w:hAnsi="Arial" w:cs="Arial"/>
          <w:bCs/>
          <w:i/>
          <w:iCs/>
        </w:rPr>
        <w:t xml:space="preserve">ente para conocer y resolver de la </w:t>
      </w:r>
      <w:r>
        <w:rPr>
          <w:rFonts w:ascii="Arial" w:hAnsi="Arial" w:cs="Arial"/>
          <w:bCs/>
          <w:i/>
          <w:iCs/>
        </w:rPr>
        <w:t xml:space="preserve"> presente </w:t>
      </w:r>
      <w:r w:rsidR="00665C76">
        <w:rPr>
          <w:rFonts w:ascii="Arial" w:hAnsi="Arial" w:cs="Arial"/>
          <w:bCs/>
          <w:i/>
          <w:iCs/>
        </w:rPr>
        <w:t>causa</w:t>
      </w:r>
      <w:r>
        <w:rPr>
          <w:rFonts w:ascii="Arial" w:hAnsi="Arial" w:cs="Arial"/>
          <w:bCs/>
          <w:i/>
          <w:iCs/>
        </w:rPr>
        <w:t xml:space="preserve">.- - - - - - - -  </w:t>
      </w:r>
      <w:r>
        <w:rPr>
          <w:rFonts w:ascii="Arial" w:hAnsi="Arial" w:cs="Arial"/>
          <w:b/>
          <w:bCs/>
          <w:i/>
          <w:iCs/>
        </w:rPr>
        <w:t xml:space="preserve">SEGUNDO. </w:t>
      </w:r>
      <w:r>
        <w:rPr>
          <w:rFonts w:ascii="Arial" w:hAnsi="Arial" w:cs="Arial"/>
          <w:i/>
          <w:iCs/>
        </w:rPr>
        <w:t xml:space="preserve">La personalidad de las partes quedó </w:t>
      </w:r>
      <w:r w:rsidR="00C7773F">
        <w:rPr>
          <w:rFonts w:ascii="Arial" w:hAnsi="Arial" w:cs="Arial"/>
          <w:i/>
          <w:iCs/>
        </w:rPr>
        <w:t>debidamente acreditada en autos.- - - - - - - - - - - - - - - - - - - - - - - - - - - - - - - - - - - -</w:t>
      </w:r>
      <w:r>
        <w:rPr>
          <w:rFonts w:ascii="Arial" w:hAnsi="Arial" w:cs="Arial"/>
          <w:i/>
          <w:iCs/>
        </w:rPr>
        <w:t xml:space="preserve"> </w:t>
      </w:r>
      <w:r>
        <w:rPr>
          <w:rFonts w:ascii="Arial" w:hAnsi="Arial" w:cs="Arial"/>
          <w:b/>
          <w:bCs/>
          <w:i/>
          <w:iCs/>
        </w:rPr>
        <w:t>TERCERO</w:t>
      </w:r>
      <w:r w:rsidRPr="00CA6DA9">
        <w:rPr>
          <w:rFonts w:ascii="Arial" w:hAnsi="Arial" w:cs="Arial"/>
          <w:b/>
          <w:i/>
          <w:iCs/>
        </w:rPr>
        <w:t>.-</w:t>
      </w:r>
      <w:r>
        <w:rPr>
          <w:rFonts w:ascii="Arial" w:hAnsi="Arial" w:cs="Arial"/>
          <w:i/>
          <w:iCs/>
        </w:rPr>
        <w:t xml:space="preserve"> </w:t>
      </w:r>
      <w:r w:rsidR="00754958">
        <w:rPr>
          <w:rFonts w:ascii="Arial" w:hAnsi="Arial" w:cs="Arial"/>
          <w:i/>
          <w:iCs/>
        </w:rPr>
        <w:t>En atención al razonamiento expuesto en el considerando TERCERO de la presente y al no configurarse alguna causal de improcedencia,</w:t>
      </w:r>
      <w:r>
        <w:rPr>
          <w:rFonts w:ascii="Arial" w:hAnsi="Arial" w:cs="Arial"/>
          <w:i/>
          <w:iCs/>
        </w:rPr>
        <w:t xml:space="preserve"> </w:t>
      </w:r>
      <w:r>
        <w:rPr>
          <w:rFonts w:ascii="Arial" w:hAnsi="Arial" w:cs="Arial"/>
          <w:b/>
          <w:bCs/>
          <w:i/>
          <w:iCs/>
        </w:rPr>
        <w:t>NO SE SOBRESEE EN EL JUICIO.</w:t>
      </w:r>
      <w:r w:rsidR="00EB5B13">
        <w:rPr>
          <w:rFonts w:ascii="Arial" w:hAnsi="Arial" w:cs="Arial"/>
          <w:bCs/>
          <w:i/>
          <w:iCs/>
        </w:rPr>
        <w:t xml:space="preserve">- - - - - </w:t>
      </w:r>
      <w:r>
        <w:rPr>
          <w:rFonts w:ascii="Arial" w:hAnsi="Arial" w:cs="Arial"/>
          <w:b/>
          <w:bCs/>
          <w:i/>
          <w:iCs/>
        </w:rPr>
        <w:t>CUARTO.-</w:t>
      </w:r>
      <w:r w:rsidR="00CA6DA9">
        <w:rPr>
          <w:rFonts w:ascii="Arial" w:hAnsi="Arial" w:cs="Arial"/>
          <w:b/>
          <w:bCs/>
          <w:i/>
          <w:iCs/>
        </w:rPr>
        <w:t xml:space="preserve"> </w:t>
      </w:r>
      <w:r>
        <w:rPr>
          <w:rFonts w:ascii="Arial" w:hAnsi="Arial" w:cs="Arial"/>
          <w:i/>
          <w:iCs/>
        </w:rPr>
        <w:t xml:space="preserve">Se declara la </w:t>
      </w:r>
      <w:r>
        <w:rPr>
          <w:rFonts w:ascii="Arial" w:hAnsi="Arial" w:cs="Arial"/>
          <w:b/>
          <w:bCs/>
          <w:i/>
          <w:iCs/>
        </w:rPr>
        <w:t xml:space="preserve">NULIDAD LISA Y LLANA </w:t>
      </w:r>
      <w:r>
        <w:rPr>
          <w:rFonts w:ascii="Arial" w:hAnsi="Arial" w:cs="Arial"/>
          <w:i/>
          <w:iCs/>
        </w:rPr>
        <w:t>de</w:t>
      </w:r>
      <w:r w:rsidR="00754958">
        <w:rPr>
          <w:rFonts w:ascii="Arial" w:hAnsi="Arial" w:cs="Arial"/>
          <w:i/>
          <w:iCs/>
        </w:rPr>
        <w:t xml:space="preserve"> </w:t>
      </w:r>
      <w:r>
        <w:rPr>
          <w:rFonts w:ascii="Arial" w:hAnsi="Arial" w:cs="Arial"/>
          <w:i/>
          <w:iCs/>
        </w:rPr>
        <w:t>l</w:t>
      </w:r>
      <w:r w:rsidR="00754958">
        <w:rPr>
          <w:rFonts w:ascii="Arial" w:hAnsi="Arial" w:cs="Arial"/>
          <w:i/>
          <w:iCs/>
        </w:rPr>
        <w:t xml:space="preserve">a </w:t>
      </w:r>
      <w:r w:rsidR="00754958">
        <w:rPr>
          <w:rFonts w:ascii="Arial" w:hAnsi="Arial" w:cs="Arial"/>
          <w:b/>
          <w:i/>
          <w:iCs/>
        </w:rPr>
        <w:t xml:space="preserve">orden de visita e inspección con folio </w:t>
      </w:r>
      <w:r w:rsidR="00F96FDD">
        <w:rPr>
          <w:rFonts w:ascii="Arial" w:hAnsi="Arial" w:cs="Arial"/>
          <w:bCs/>
          <w:i/>
          <w:color w:val="000000"/>
        </w:rPr>
        <w:t xml:space="preserve">********** </w:t>
      </w:r>
      <w:r w:rsidR="00754958">
        <w:rPr>
          <w:rFonts w:ascii="Arial" w:hAnsi="Arial" w:cs="Arial"/>
          <w:i/>
          <w:iCs/>
        </w:rPr>
        <w:t>datada en la misma fecha (13/06/2018) signada por el DIRECTOR DE NORMATIVIDAD Y CONTROL DE LA VÍA PÚBLICA DEL HONORABLE AYUNTAMIENTO DE OAXACA DE JUÁREZ, OAXACA, así como del acta</w:t>
      </w:r>
      <w:r>
        <w:rPr>
          <w:rFonts w:ascii="Arial" w:hAnsi="Arial" w:cs="Arial"/>
          <w:i/>
          <w:iCs/>
        </w:rPr>
        <w:t xml:space="preserve"> de infracción </w:t>
      </w:r>
      <w:r w:rsidR="00754958">
        <w:rPr>
          <w:rFonts w:ascii="Arial" w:hAnsi="Arial" w:cs="Arial"/>
          <w:i/>
          <w:iCs/>
        </w:rPr>
        <w:t>con</w:t>
      </w:r>
      <w:r>
        <w:rPr>
          <w:rFonts w:ascii="Arial" w:hAnsi="Arial" w:cs="Arial"/>
          <w:i/>
          <w:iCs/>
        </w:rPr>
        <w:t xml:space="preserve"> folio</w:t>
      </w:r>
      <w:r w:rsidR="00754958">
        <w:rPr>
          <w:rFonts w:ascii="Arial" w:hAnsi="Arial" w:cs="Arial"/>
          <w:i/>
          <w:iCs/>
        </w:rPr>
        <w:t xml:space="preserve"> número </w:t>
      </w:r>
      <w:r w:rsidR="00F96FDD">
        <w:rPr>
          <w:rFonts w:ascii="Arial" w:hAnsi="Arial" w:cs="Arial"/>
          <w:bCs/>
          <w:i/>
          <w:color w:val="000000"/>
        </w:rPr>
        <w:t xml:space="preserve">********** </w:t>
      </w:r>
      <w:r w:rsidR="00754958">
        <w:rPr>
          <w:rFonts w:ascii="Arial" w:hAnsi="Arial" w:cs="Arial"/>
          <w:i/>
          <w:iCs/>
        </w:rPr>
        <w:t xml:space="preserve">de fecha trece de junio de dos mil dieciocho (13/06/2018) emitida por </w:t>
      </w:r>
      <w:proofErr w:type="spellStart"/>
      <w:r w:rsidR="00754958">
        <w:rPr>
          <w:rFonts w:ascii="Arial" w:hAnsi="Arial" w:cs="Arial"/>
          <w:i/>
          <w:iCs/>
        </w:rPr>
        <w:t>Levid</w:t>
      </w:r>
      <w:proofErr w:type="spellEnd"/>
      <w:r w:rsidR="00754958">
        <w:rPr>
          <w:rFonts w:ascii="Arial" w:hAnsi="Arial" w:cs="Arial"/>
          <w:i/>
          <w:iCs/>
        </w:rPr>
        <w:t xml:space="preserve"> Velasco García, INSPECTOR MUNICIPAL, adscrito a la Dirección de Normatividad y Control de Vía Pública del Municipio de Oaxaca de Juárez, en términos del considerando CUARTO Y QUINTO de la presente sentencia.- - - -</w:t>
      </w:r>
      <w:r w:rsidR="00EB5B13">
        <w:rPr>
          <w:rFonts w:ascii="Arial" w:hAnsi="Arial" w:cs="Arial"/>
          <w:i/>
          <w:iCs/>
        </w:rPr>
        <w:t xml:space="preserve"> - - - - - - - - - - - - - - - - - - - - - - - - - - - - - - - - - - - - - - -</w:t>
      </w:r>
      <w:r w:rsidR="00754958">
        <w:rPr>
          <w:rFonts w:ascii="Arial" w:hAnsi="Arial" w:cs="Arial"/>
          <w:i/>
          <w:iCs/>
        </w:rPr>
        <w:t xml:space="preserve"> </w:t>
      </w:r>
    </w:p>
    <w:p w:rsidR="001C0519" w:rsidRDefault="00B75609" w:rsidP="00754958">
      <w:pPr>
        <w:spacing w:after="0" w:line="360" w:lineRule="auto"/>
        <w:ind w:left="851" w:right="616"/>
        <w:jc w:val="both"/>
        <w:rPr>
          <w:rFonts w:ascii="Arial" w:hAnsi="Arial" w:cs="Arial"/>
          <w:bCs/>
          <w:i/>
          <w:iCs/>
        </w:rPr>
      </w:pPr>
      <w:r>
        <w:rPr>
          <w:rFonts w:ascii="Arial" w:hAnsi="Arial" w:cs="Arial"/>
          <w:b/>
          <w:bCs/>
          <w:i/>
          <w:iCs/>
        </w:rPr>
        <w:t>QUINTO</w:t>
      </w:r>
      <w:r w:rsidRPr="00CA6DA9">
        <w:rPr>
          <w:rFonts w:ascii="Arial" w:hAnsi="Arial" w:cs="Arial"/>
          <w:b/>
          <w:bCs/>
          <w:i/>
          <w:iCs/>
        </w:rPr>
        <w:t>.</w:t>
      </w:r>
      <w:r w:rsidRPr="00CA6DA9">
        <w:rPr>
          <w:rFonts w:ascii="Arial" w:hAnsi="Arial" w:cs="Arial"/>
          <w:b/>
          <w:i/>
          <w:iCs/>
        </w:rPr>
        <w:t xml:space="preserve"> -</w:t>
      </w:r>
      <w:r w:rsidR="001C0519">
        <w:rPr>
          <w:rFonts w:ascii="Arial" w:hAnsi="Arial" w:cs="Arial"/>
          <w:i/>
          <w:iCs/>
        </w:rPr>
        <w:t xml:space="preserve"> </w:t>
      </w:r>
      <w:r w:rsidR="001C0519">
        <w:rPr>
          <w:rFonts w:ascii="Arial" w:hAnsi="Arial" w:cs="Arial"/>
          <w:b/>
          <w:bCs/>
          <w:i/>
          <w:iCs/>
        </w:rPr>
        <w:t xml:space="preserve"> </w:t>
      </w:r>
      <w:r w:rsidR="001C0519">
        <w:rPr>
          <w:rFonts w:ascii="Arial" w:hAnsi="Arial" w:cs="Arial"/>
          <w:bCs/>
          <w:i/>
          <w:iCs/>
        </w:rPr>
        <w:t xml:space="preserve">Conforme a lo dispuesto en los artículos 172 fracción I y 173 fracciones I y II de la Ley de Procedimiento y Justicia Administrativa para el Estado de Oaxaca. </w:t>
      </w:r>
      <w:r w:rsidR="001C0519">
        <w:rPr>
          <w:rFonts w:ascii="Arial" w:hAnsi="Arial" w:cs="Arial"/>
          <w:b/>
          <w:bCs/>
          <w:i/>
          <w:iCs/>
        </w:rPr>
        <w:t>NOTIFÍQUESE PERSONALMENTE A LA PARTE ACTORA Y POR OFICIO A LA</w:t>
      </w:r>
      <w:r w:rsidR="00754958">
        <w:rPr>
          <w:rFonts w:ascii="Arial" w:hAnsi="Arial" w:cs="Arial"/>
          <w:b/>
          <w:bCs/>
          <w:i/>
          <w:iCs/>
        </w:rPr>
        <w:t>S</w:t>
      </w:r>
      <w:r w:rsidR="001C0519">
        <w:rPr>
          <w:rFonts w:ascii="Arial" w:hAnsi="Arial" w:cs="Arial"/>
          <w:b/>
          <w:bCs/>
          <w:i/>
          <w:iCs/>
        </w:rPr>
        <w:t xml:space="preserve"> AUTORIDAD</w:t>
      </w:r>
      <w:r w:rsidR="00754958">
        <w:rPr>
          <w:rFonts w:ascii="Arial" w:hAnsi="Arial" w:cs="Arial"/>
          <w:b/>
          <w:bCs/>
          <w:i/>
          <w:iCs/>
        </w:rPr>
        <w:t>ES</w:t>
      </w:r>
      <w:r w:rsidR="001C0519">
        <w:rPr>
          <w:rFonts w:ascii="Arial" w:hAnsi="Arial" w:cs="Arial"/>
          <w:b/>
          <w:bCs/>
          <w:i/>
          <w:iCs/>
        </w:rPr>
        <w:t xml:space="preserve"> DEMANDADA</w:t>
      </w:r>
      <w:r w:rsidR="00754958">
        <w:rPr>
          <w:rFonts w:ascii="Arial" w:hAnsi="Arial" w:cs="Arial"/>
          <w:b/>
          <w:bCs/>
          <w:i/>
          <w:iCs/>
        </w:rPr>
        <w:t>S</w:t>
      </w:r>
      <w:r w:rsidR="001C0519">
        <w:rPr>
          <w:rFonts w:ascii="Arial" w:hAnsi="Arial" w:cs="Arial"/>
          <w:b/>
          <w:bCs/>
          <w:i/>
          <w:iCs/>
        </w:rPr>
        <w:t>. CÚMPLASE</w:t>
      </w:r>
      <w:r w:rsidR="00D360A7">
        <w:rPr>
          <w:rFonts w:ascii="Arial" w:hAnsi="Arial" w:cs="Arial"/>
          <w:b/>
          <w:bCs/>
          <w:i/>
          <w:iCs/>
        </w:rPr>
        <w:t>…</w:t>
      </w:r>
      <w:r w:rsidR="001C0519" w:rsidRPr="00195BF9">
        <w:rPr>
          <w:rFonts w:ascii="Arial" w:hAnsi="Arial" w:cs="Arial"/>
          <w:bCs/>
          <w:i/>
          <w:iCs/>
        </w:rPr>
        <w:t>”</w:t>
      </w:r>
      <w:r w:rsidR="00CA6DA9">
        <w:rPr>
          <w:rFonts w:ascii="Arial" w:hAnsi="Arial" w:cs="Arial"/>
          <w:bCs/>
          <w:i/>
          <w:iCs/>
        </w:rPr>
        <w:t xml:space="preserve">.- - - - - - - - - - - - - - </w:t>
      </w:r>
    </w:p>
    <w:p w:rsidR="002F0E18" w:rsidRPr="0072015D" w:rsidRDefault="002F0E18" w:rsidP="00754958">
      <w:pPr>
        <w:spacing w:after="0" w:line="360" w:lineRule="auto"/>
        <w:ind w:left="851" w:right="616"/>
        <w:jc w:val="both"/>
        <w:rPr>
          <w:rFonts w:ascii="Arial" w:hAnsi="Arial" w:cs="Arial"/>
          <w:bCs/>
          <w:i/>
          <w:iCs/>
        </w:rPr>
      </w:pPr>
    </w:p>
    <w:p w:rsidR="002F0E18" w:rsidRDefault="00E228E5" w:rsidP="002F0E18">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2F0E18" w:rsidRDefault="00E228E5" w:rsidP="002F0E18">
      <w:pPr>
        <w:widowControl w:val="0"/>
        <w:tabs>
          <w:tab w:val="left" w:pos="7938"/>
          <w:tab w:val="left" w:pos="8222"/>
        </w:tabs>
        <w:spacing w:after="0" w:line="360" w:lineRule="auto"/>
        <w:ind w:right="49" w:firstLine="567"/>
        <w:jc w:val="both"/>
        <w:rPr>
          <w:rFonts w:ascii="Arial" w:hAnsi="Arial" w:cs="Arial"/>
          <w:bCs/>
          <w:iCs/>
          <w:sz w:val="26"/>
          <w:szCs w:val="26"/>
        </w:rPr>
      </w:pPr>
      <w:r w:rsidRPr="001872CB">
        <w:rPr>
          <w:rFonts w:ascii="Arial" w:hAnsi="Arial" w:cs="Arial"/>
          <w:b/>
          <w:bCs/>
          <w:iCs/>
          <w:sz w:val="26"/>
          <w:szCs w:val="26"/>
        </w:rPr>
        <w:t xml:space="preserve">PRIMERO. </w:t>
      </w:r>
      <w:r w:rsidR="00CA6DA9" w:rsidRPr="00CA6DA9">
        <w:rPr>
          <w:rFonts w:ascii="Arial" w:hAnsi="Arial" w:cs="Arial"/>
          <w:bCs/>
          <w:iCs/>
          <w:sz w:val="26"/>
          <w:szCs w:val="26"/>
        </w:rPr>
        <w:t xml:space="preserve">Esta Sala Superior es competente para conocer del presente asunto, </w:t>
      </w:r>
      <w:r w:rsidR="00CA6DA9" w:rsidRPr="00CA6DA9">
        <w:rPr>
          <w:rFonts w:ascii="Arial" w:hAnsi="Arial" w:cs="Arial"/>
          <w:bCs/>
          <w:iCs/>
          <w:sz w:val="26"/>
          <w:szCs w:val="26"/>
          <w:lang w:eastAsia="es-ES"/>
        </w:rPr>
        <w:t xml:space="preserve">de conformidad con lo dispuesto por los artículos 114 </w:t>
      </w:r>
      <w:proofErr w:type="spellStart"/>
      <w:r w:rsidR="0092410D" w:rsidRPr="00CA6DA9">
        <w:rPr>
          <w:rFonts w:ascii="Arial" w:hAnsi="Arial" w:cs="Arial"/>
          <w:bCs/>
          <w:iCs/>
          <w:sz w:val="26"/>
          <w:szCs w:val="26"/>
          <w:lang w:eastAsia="es-ES"/>
        </w:rPr>
        <w:t>Quáter</w:t>
      </w:r>
      <w:proofErr w:type="spellEnd"/>
      <w:r w:rsidR="00CA6DA9" w:rsidRPr="00CA6DA9">
        <w:rPr>
          <w:rFonts w:ascii="Arial" w:hAnsi="Arial" w:cs="Arial"/>
          <w:bCs/>
          <w:iCs/>
          <w:sz w:val="26"/>
          <w:szCs w:val="26"/>
          <w:lang w:eastAsia="es-ES"/>
        </w:rPr>
        <w:t xml:space="preserve">, </w:t>
      </w:r>
      <w:r w:rsidR="00705C65">
        <w:rPr>
          <w:rFonts w:ascii="Arial" w:hAnsi="Arial" w:cs="Arial"/>
          <w:bCs/>
          <w:iCs/>
          <w:sz w:val="26"/>
          <w:szCs w:val="26"/>
          <w:lang w:eastAsia="es-ES"/>
        </w:rPr>
        <w:t>p</w:t>
      </w:r>
      <w:r w:rsidR="00CA6DA9" w:rsidRPr="00CA6DA9">
        <w:rPr>
          <w:rFonts w:ascii="Arial" w:hAnsi="Arial" w:cs="Arial"/>
          <w:bCs/>
          <w:iCs/>
          <w:sz w:val="26"/>
          <w:szCs w:val="26"/>
          <w:lang w:eastAsia="es-ES"/>
        </w:rPr>
        <w:t xml:space="preserve">árrafo </w:t>
      </w:r>
      <w:r w:rsidR="00705C65">
        <w:rPr>
          <w:rFonts w:ascii="Arial" w:hAnsi="Arial" w:cs="Arial"/>
          <w:bCs/>
          <w:iCs/>
          <w:sz w:val="26"/>
          <w:szCs w:val="26"/>
          <w:lang w:eastAsia="es-ES"/>
        </w:rPr>
        <w:t>t</w:t>
      </w:r>
      <w:r w:rsidR="00CA6DA9" w:rsidRPr="00CA6DA9">
        <w:rPr>
          <w:rFonts w:ascii="Arial" w:hAnsi="Arial" w:cs="Arial"/>
          <w:bCs/>
          <w:iCs/>
          <w:sz w:val="26"/>
          <w:szCs w:val="26"/>
          <w:lang w:eastAsia="es-ES"/>
        </w:rPr>
        <w:t xml:space="preserve">ercero de la Constitución Política del Estado Libre y Soberano de Oaxaca y los artículos 1, 118, 119, 120, 123 segundo párrafo, 125, 130 fracción I, 131, 231, 236 fracción VII y 238 de la Ley de Procedimientos y Justicia Administrativa para el Estado de Oaxaca,  dado que se trata de </w:t>
      </w:r>
      <w:r w:rsidR="00CA6DA9">
        <w:rPr>
          <w:rFonts w:ascii="Arial" w:hAnsi="Arial" w:cs="Arial"/>
          <w:bCs/>
          <w:iCs/>
          <w:sz w:val="26"/>
          <w:szCs w:val="26"/>
          <w:lang w:eastAsia="es-ES"/>
        </w:rPr>
        <w:t>la</w:t>
      </w:r>
      <w:r w:rsidR="00CA6DA9" w:rsidRPr="00CA6DA9">
        <w:rPr>
          <w:rFonts w:ascii="Arial" w:hAnsi="Arial" w:cs="Arial"/>
          <w:bCs/>
          <w:iCs/>
          <w:sz w:val="26"/>
          <w:szCs w:val="26"/>
          <w:lang w:eastAsia="es-ES"/>
        </w:rPr>
        <w:t xml:space="preserve"> sentencia de </w:t>
      </w:r>
      <w:r w:rsidR="00705C65">
        <w:rPr>
          <w:rFonts w:ascii="Arial" w:eastAsia="Calibri" w:hAnsi="Arial" w:cs="Arial"/>
          <w:sz w:val="26"/>
          <w:szCs w:val="26"/>
        </w:rPr>
        <w:t xml:space="preserve"> veinte de marzo de  dos mil diecinueve</w:t>
      </w:r>
      <w:r w:rsidR="00CA6DA9">
        <w:rPr>
          <w:rFonts w:ascii="Arial" w:hAnsi="Arial" w:cs="Arial"/>
          <w:bCs/>
          <w:iCs/>
          <w:sz w:val="26"/>
          <w:szCs w:val="26"/>
          <w:lang w:eastAsia="es-ES"/>
        </w:rPr>
        <w:t>,</w:t>
      </w:r>
      <w:r w:rsidR="00CA6DA9" w:rsidRPr="00CA6DA9">
        <w:rPr>
          <w:rFonts w:ascii="Arial" w:hAnsi="Arial" w:cs="Arial"/>
          <w:bCs/>
          <w:iCs/>
          <w:sz w:val="26"/>
          <w:szCs w:val="26"/>
          <w:lang w:eastAsia="es-ES"/>
        </w:rPr>
        <w:t xml:space="preserve"> dictada por la </w:t>
      </w:r>
      <w:r w:rsidR="00705C65">
        <w:rPr>
          <w:rFonts w:ascii="Arial" w:hAnsi="Arial" w:cs="Arial"/>
          <w:bCs/>
          <w:iCs/>
          <w:sz w:val="26"/>
          <w:szCs w:val="26"/>
          <w:lang w:eastAsia="es-ES"/>
        </w:rPr>
        <w:t>Quinta</w:t>
      </w:r>
      <w:r w:rsidR="00CA6DA9" w:rsidRPr="00CA6DA9">
        <w:rPr>
          <w:rFonts w:ascii="Arial" w:hAnsi="Arial" w:cs="Arial"/>
          <w:bCs/>
          <w:iCs/>
          <w:sz w:val="26"/>
          <w:szCs w:val="26"/>
          <w:lang w:eastAsia="es-ES"/>
        </w:rPr>
        <w:t xml:space="preserve"> Sala de Primera Instancia dentro del juicio </w:t>
      </w:r>
      <w:r w:rsidR="00705C65">
        <w:rPr>
          <w:rFonts w:ascii="Arial" w:hAnsi="Arial" w:cs="Arial"/>
          <w:b/>
          <w:bCs/>
          <w:iCs/>
          <w:sz w:val="26"/>
          <w:szCs w:val="26"/>
          <w:lang w:eastAsia="es-ES"/>
        </w:rPr>
        <w:t>0067</w:t>
      </w:r>
      <w:r w:rsidR="00CA6DA9" w:rsidRPr="00CA6DA9">
        <w:rPr>
          <w:rFonts w:ascii="Arial" w:hAnsi="Arial" w:cs="Arial"/>
          <w:b/>
          <w:bCs/>
          <w:iCs/>
          <w:sz w:val="26"/>
          <w:szCs w:val="26"/>
          <w:lang w:eastAsia="es-ES"/>
        </w:rPr>
        <w:t>/2018</w:t>
      </w:r>
      <w:r w:rsidR="002F0E18">
        <w:rPr>
          <w:rFonts w:ascii="Arial" w:hAnsi="Arial" w:cs="Arial"/>
          <w:bCs/>
          <w:iCs/>
          <w:sz w:val="26"/>
          <w:szCs w:val="26"/>
        </w:rPr>
        <w:t>.</w:t>
      </w:r>
    </w:p>
    <w:p w:rsidR="004E4E7A" w:rsidRDefault="00E228E5" w:rsidP="002F0E18">
      <w:pPr>
        <w:widowControl w:val="0"/>
        <w:tabs>
          <w:tab w:val="left" w:pos="7938"/>
          <w:tab w:val="left" w:pos="8222"/>
        </w:tabs>
        <w:spacing w:after="0" w:line="360" w:lineRule="auto"/>
        <w:ind w:right="49" w:firstLine="567"/>
        <w:jc w:val="both"/>
        <w:rPr>
          <w:rFonts w:ascii="Arial" w:hAnsi="Arial" w:cs="Arial"/>
          <w:bCs/>
          <w:color w:val="000000"/>
          <w:sz w:val="26"/>
          <w:szCs w:val="26"/>
        </w:rPr>
      </w:pPr>
      <w:r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C75BB4">
        <w:rPr>
          <w:rFonts w:ascii="Arial" w:hAnsi="Arial" w:cs="Arial"/>
          <w:bCs/>
          <w:sz w:val="26"/>
          <w:szCs w:val="26"/>
        </w:rPr>
        <w:t>Los</w:t>
      </w:r>
      <w:r w:rsidR="00C3731A">
        <w:rPr>
          <w:rFonts w:ascii="Arial" w:hAnsi="Arial" w:cs="Arial"/>
          <w:bCs/>
          <w:sz w:val="26"/>
          <w:szCs w:val="26"/>
        </w:rPr>
        <w:t xml:space="preserve"> agravio</w:t>
      </w:r>
      <w:r w:rsidR="00C75BB4">
        <w:rPr>
          <w:rFonts w:ascii="Arial" w:hAnsi="Arial" w:cs="Arial"/>
          <w:bCs/>
          <w:sz w:val="26"/>
          <w:szCs w:val="26"/>
        </w:rPr>
        <w:t>s</w:t>
      </w:r>
      <w:r w:rsidR="00C3731A">
        <w:rPr>
          <w:rFonts w:ascii="Arial" w:hAnsi="Arial" w:cs="Arial"/>
          <w:bCs/>
          <w:sz w:val="26"/>
          <w:szCs w:val="26"/>
        </w:rPr>
        <w:t xml:space="preserve"> hecho</w:t>
      </w:r>
      <w:r w:rsidR="00C75BB4">
        <w:rPr>
          <w:rFonts w:ascii="Arial" w:hAnsi="Arial" w:cs="Arial"/>
          <w:bCs/>
          <w:sz w:val="26"/>
          <w:szCs w:val="26"/>
        </w:rPr>
        <w:t>s</w:t>
      </w:r>
      <w:r w:rsidR="00C3731A">
        <w:rPr>
          <w:rFonts w:ascii="Arial" w:hAnsi="Arial" w:cs="Arial"/>
          <w:bCs/>
          <w:sz w:val="26"/>
          <w:szCs w:val="26"/>
        </w:rPr>
        <w:t xml:space="preserve"> valer se encuentra</w:t>
      </w:r>
      <w:r w:rsidR="00C75BB4">
        <w:rPr>
          <w:rFonts w:ascii="Arial" w:hAnsi="Arial" w:cs="Arial"/>
          <w:bCs/>
          <w:sz w:val="26"/>
          <w:szCs w:val="26"/>
        </w:rPr>
        <w:t>n</w:t>
      </w:r>
      <w:r w:rsidR="00C3731A">
        <w:rPr>
          <w:rFonts w:ascii="Arial" w:hAnsi="Arial" w:cs="Arial"/>
          <w:bCs/>
          <w:sz w:val="26"/>
          <w:szCs w:val="26"/>
        </w:rPr>
        <w:t xml:space="preserve"> expuesto</w:t>
      </w:r>
      <w:r w:rsidR="00C75BB4">
        <w:rPr>
          <w:rFonts w:ascii="Arial" w:hAnsi="Arial" w:cs="Arial"/>
          <w:bCs/>
          <w:sz w:val="26"/>
          <w:szCs w:val="26"/>
        </w:rPr>
        <w:t>s</w:t>
      </w:r>
      <w:r w:rsidR="004E4E7A" w:rsidRPr="008A5628">
        <w:rPr>
          <w:rFonts w:ascii="Arial" w:hAnsi="Arial" w:cs="Arial"/>
          <w:bCs/>
          <w:sz w:val="26"/>
          <w:szCs w:val="26"/>
        </w:rPr>
        <w:t xml:space="preserve"> en </w:t>
      </w:r>
      <w:r w:rsidR="00705C65">
        <w:rPr>
          <w:rFonts w:ascii="Arial" w:hAnsi="Arial" w:cs="Arial"/>
          <w:bCs/>
          <w:sz w:val="26"/>
          <w:szCs w:val="26"/>
        </w:rPr>
        <w:t xml:space="preserve">los </w:t>
      </w:r>
      <w:r w:rsidR="004E4E7A" w:rsidRPr="008A5628">
        <w:rPr>
          <w:rFonts w:ascii="Arial" w:hAnsi="Arial" w:cs="Arial"/>
          <w:bCs/>
          <w:sz w:val="26"/>
          <w:szCs w:val="26"/>
        </w:rPr>
        <w:t>escrito</w:t>
      </w:r>
      <w:r w:rsidR="00705C65">
        <w:rPr>
          <w:rFonts w:ascii="Arial" w:hAnsi="Arial" w:cs="Arial"/>
          <w:bCs/>
          <w:sz w:val="26"/>
          <w:szCs w:val="26"/>
        </w:rPr>
        <w:t>s respectivos de los</w:t>
      </w:r>
      <w:r w:rsidR="004E4E7A" w:rsidRPr="008A5628">
        <w:rPr>
          <w:rFonts w:ascii="Arial" w:hAnsi="Arial" w:cs="Arial"/>
          <w:bCs/>
          <w:sz w:val="26"/>
          <w:szCs w:val="26"/>
        </w:rPr>
        <w:t xml:space="preserve"> recurrente</w:t>
      </w:r>
      <w:r w:rsidR="00705C65">
        <w:rPr>
          <w:rFonts w:ascii="Arial" w:hAnsi="Arial" w:cs="Arial"/>
          <w:bCs/>
          <w:sz w:val="26"/>
          <w:szCs w:val="26"/>
        </w:rPr>
        <w:t>s</w:t>
      </w:r>
      <w:r w:rsidR="004E4E7A" w:rsidRPr="008A5628">
        <w:rPr>
          <w:rFonts w:ascii="Arial" w:hAnsi="Arial" w:cs="Arial"/>
          <w:bCs/>
          <w:sz w:val="26"/>
          <w:szCs w:val="26"/>
        </w:rPr>
        <w:t>, por lo que no existe necesidad de transcribirlos, al no transgredírsele derecho alguno, como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del Semanario Judicial de la Federación, V</w:t>
      </w:r>
      <w:r w:rsidR="00705C65">
        <w:rPr>
          <w:rFonts w:ascii="Arial" w:hAnsi="Arial" w:cs="Arial"/>
          <w:bCs/>
          <w:color w:val="000000"/>
          <w:sz w:val="26"/>
          <w:szCs w:val="26"/>
        </w:rPr>
        <w:t>olumen 81, Sexta Parte, Séptima</w:t>
      </w:r>
      <w:r w:rsidR="004E4E7A" w:rsidRPr="00D63A6F">
        <w:rPr>
          <w:rFonts w:ascii="Arial" w:hAnsi="Arial" w:cs="Arial"/>
          <w:bCs/>
          <w:color w:val="000000"/>
          <w:sz w:val="26"/>
          <w:szCs w:val="26"/>
        </w:rPr>
        <w:t xml:space="preserve"> Época, pagina 23, baj</w:t>
      </w:r>
      <w:r w:rsidR="002F0E18">
        <w:rPr>
          <w:rFonts w:ascii="Arial" w:hAnsi="Arial" w:cs="Arial"/>
          <w:bCs/>
          <w:color w:val="000000"/>
          <w:sz w:val="26"/>
          <w:szCs w:val="26"/>
        </w:rPr>
        <w:t xml:space="preserve">o el rubro y texto siguiente: </w:t>
      </w:r>
    </w:p>
    <w:p w:rsidR="004E4E7A" w:rsidRPr="00E80E37" w:rsidRDefault="004E4E7A" w:rsidP="004E4E7A">
      <w:pPr>
        <w:widowControl w:val="0"/>
        <w:tabs>
          <w:tab w:val="left" w:pos="7938"/>
          <w:tab w:val="left" w:pos="8222"/>
        </w:tabs>
        <w:spacing w:after="0" w:line="360" w:lineRule="auto"/>
        <w:ind w:right="49"/>
        <w:jc w:val="both"/>
        <w:rPr>
          <w:rFonts w:ascii="Arial" w:eastAsia="Times New Roman" w:hAnsi="Arial" w:cs="Arial"/>
          <w:bCs/>
          <w:iCs/>
          <w:lang w:eastAsia="es-ES"/>
        </w:rPr>
      </w:pPr>
    </w:p>
    <w:p w:rsidR="004E4E7A" w:rsidRDefault="004E4E7A" w:rsidP="004E4E7A">
      <w:pPr>
        <w:spacing w:after="0"/>
        <w:ind w:left="993" w:right="616"/>
        <w:jc w:val="both"/>
        <w:rPr>
          <w:rFonts w:ascii="Arial" w:hAnsi="Arial" w:cs="Arial"/>
          <w:bCs/>
          <w:color w:val="000000"/>
        </w:rPr>
      </w:pPr>
      <w:r w:rsidRPr="00B369F4">
        <w:rPr>
          <w:rFonts w:ascii="Arial" w:hAnsi="Arial" w:cs="Arial"/>
          <w:b/>
          <w:bCs/>
          <w:i/>
          <w:color w:val="000000"/>
        </w:rPr>
        <w:lastRenderedPageBreak/>
        <w:t>“CONCEPTOS DE VIOLACIÓN. NO ES OBLIGATORIO TRANSCRIBIRLOS EN LA SENTENCIA</w:t>
      </w:r>
      <w:r w:rsidRPr="00B369F4">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sidR="002F0E18">
        <w:rPr>
          <w:rFonts w:ascii="Arial" w:hAnsi="Arial" w:cs="Arial"/>
          <w:bCs/>
          <w:i/>
          <w:color w:val="000000"/>
        </w:rPr>
        <w:t xml:space="preserve"> cuando no transcritos(sic)”. </w:t>
      </w:r>
    </w:p>
    <w:p w:rsidR="00E1779D" w:rsidRDefault="00E1779D" w:rsidP="004E4E7A">
      <w:pPr>
        <w:jc w:val="both"/>
        <w:rPr>
          <w:rFonts w:ascii="Arial" w:eastAsia="Calibri" w:hAnsi="Arial" w:cs="Arial"/>
          <w:bCs/>
          <w:sz w:val="26"/>
          <w:szCs w:val="26"/>
          <w:lang w:eastAsia="es-MX"/>
        </w:rPr>
      </w:pPr>
    </w:p>
    <w:p w:rsidR="00AF3821" w:rsidRDefault="00E1779D" w:rsidP="00AF3821">
      <w:pPr>
        <w:spacing w:after="0" w:line="360" w:lineRule="auto"/>
        <w:ind w:firstLine="567"/>
        <w:jc w:val="both"/>
        <w:rPr>
          <w:rFonts w:ascii="Arial" w:eastAsia="Calibri" w:hAnsi="Arial" w:cs="Arial"/>
          <w:bCs/>
          <w:sz w:val="26"/>
          <w:szCs w:val="26"/>
        </w:rPr>
      </w:pPr>
      <w:r>
        <w:rPr>
          <w:rFonts w:ascii="Arial" w:eastAsia="Calibri" w:hAnsi="Arial" w:cs="Arial"/>
          <w:b/>
          <w:bCs/>
          <w:sz w:val="26"/>
          <w:szCs w:val="26"/>
          <w:lang w:eastAsia="es-MX"/>
        </w:rPr>
        <w:t>TERCERO</w:t>
      </w:r>
      <w:r w:rsidR="004E4E7A">
        <w:rPr>
          <w:rFonts w:ascii="Arial" w:eastAsia="Calibri" w:hAnsi="Arial" w:cs="Arial"/>
          <w:b/>
          <w:bCs/>
          <w:sz w:val="26"/>
          <w:szCs w:val="26"/>
          <w:lang w:eastAsia="es-MX"/>
        </w:rPr>
        <w:t xml:space="preserve">. </w:t>
      </w:r>
      <w:r w:rsidR="00B07804">
        <w:rPr>
          <w:rFonts w:ascii="Arial" w:eastAsia="Calibri" w:hAnsi="Arial" w:cs="Arial"/>
          <w:bCs/>
          <w:sz w:val="26"/>
          <w:szCs w:val="26"/>
        </w:rPr>
        <w:t>Con motivo del dictado de la sentencia de  veinte de marzo de  dos mil diecinueve</w:t>
      </w:r>
      <w:r w:rsidR="00B07804">
        <w:rPr>
          <w:rFonts w:ascii="Arial" w:hAnsi="Arial" w:cs="Arial"/>
          <w:sz w:val="26"/>
          <w:szCs w:val="26"/>
        </w:rPr>
        <w:t>,</w:t>
      </w:r>
      <w:r w:rsidR="00B07804">
        <w:rPr>
          <w:rFonts w:ascii="Arial" w:eastAsia="Calibri" w:hAnsi="Arial" w:cs="Arial"/>
          <w:bCs/>
          <w:sz w:val="26"/>
          <w:szCs w:val="26"/>
        </w:rPr>
        <w:t xml:space="preserve"> derivaron los recursos de revisión </w:t>
      </w:r>
      <w:r w:rsidR="00B07804">
        <w:rPr>
          <w:rFonts w:ascii="Arial" w:eastAsia="Calibri" w:hAnsi="Arial" w:cs="Arial"/>
          <w:b/>
          <w:sz w:val="26"/>
          <w:szCs w:val="26"/>
        </w:rPr>
        <w:t>0129/2019 y 0130/2019</w:t>
      </w:r>
      <w:r w:rsidR="00B07804">
        <w:rPr>
          <w:rFonts w:ascii="Arial" w:eastAsia="Calibri" w:hAnsi="Arial" w:cs="Arial"/>
          <w:bCs/>
          <w:sz w:val="26"/>
          <w:szCs w:val="26"/>
        </w:rPr>
        <w:t>, los cuales con el objeto de evitar resoluciones contradictorias se resolverán de forma conjunta, al m</w:t>
      </w:r>
      <w:r w:rsidR="002F0E18">
        <w:rPr>
          <w:rFonts w:ascii="Arial" w:eastAsia="Calibri" w:hAnsi="Arial" w:cs="Arial"/>
          <w:bCs/>
          <w:sz w:val="26"/>
          <w:szCs w:val="26"/>
        </w:rPr>
        <w:t>anifestar los mismos agravios.</w:t>
      </w:r>
    </w:p>
    <w:p w:rsidR="00AF3821" w:rsidRDefault="00E14458" w:rsidP="00AF3821">
      <w:pPr>
        <w:spacing w:after="0" w:line="360" w:lineRule="auto"/>
        <w:ind w:firstLine="567"/>
        <w:jc w:val="both"/>
        <w:rPr>
          <w:rFonts w:ascii="Arial" w:hAnsi="Arial" w:cs="Arial"/>
          <w:sz w:val="26"/>
          <w:szCs w:val="26"/>
        </w:rPr>
      </w:pPr>
      <w:r>
        <w:rPr>
          <w:rFonts w:ascii="Arial" w:hAnsi="Arial" w:cs="Arial"/>
          <w:sz w:val="26"/>
          <w:szCs w:val="26"/>
        </w:rPr>
        <w:t>Manifiestan</w:t>
      </w:r>
      <w:r w:rsidR="00862D33" w:rsidRPr="00862D33">
        <w:rPr>
          <w:rFonts w:ascii="Arial" w:hAnsi="Arial" w:cs="Arial"/>
          <w:sz w:val="26"/>
          <w:szCs w:val="26"/>
        </w:rPr>
        <w:t xml:space="preserve"> en </w:t>
      </w:r>
      <w:r w:rsidR="00916398">
        <w:rPr>
          <w:rFonts w:ascii="Arial" w:hAnsi="Arial" w:cs="Arial"/>
          <w:sz w:val="26"/>
          <w:szCs w:val="26"/>
        </w:rPr>
        <w:t>su primer agravio</w:t>
      </w:r>
      <w:r w:rsidR="00862D33" w:rsidRPr="00862D33">
        <w:rPr>
          <w:rFonts w:ascii="Arial" w:hAnsi="Arial" w:cs="Arial"/>
          <w:sz w:val="26"/>
          <w:szCs w:val="26"/>
        </w:rPr>
        <w:t xml:space="preserve"> que</w:t>
      </w:r>
      <w:r w:rsidR="00B07804">
        <w:rPr>
          <w:rFonts w:ascii="Arial" w:hAnsi="Arial" w:cs="Arial"/>
          <w:sz w:val="26"/>
          <w:szCs w:val="26"/>
        </w:rPr>
        <w:t xml:space="preserve"> les causa </w:t>
      </w:r>
      <w:r w:rsidR="00001DB5">
        <w:rPr>
          <w:rFonts w:ascii="Arial" w:hAnsi="Arial" w:cs="Arial"/>
          <w:sz w:val="26"/>
          <w:szCs w:val="26"/>
        </w:rPr>
        <w:t>perjuicio</w:t>
      </w:r>
      <w:r w:rsidR="00B07804">
        <w:rPr>
          <w:rFonts w:ascii="Arial" w:hAnsi="Arial" w:cs="Arial"/>
          <w:sz w:val="26"/>
          <w:szCs w:val="26"/>
        </w:rPr>
        <w:t xml:space="preserve"> el considerando cuarto de</w:t>
      </w:r>
      <w:r w:rsidR="00862D33" w:rsidRPr="00862D33">
        <w:rPr>
          <w:rFonts w:ascii="Arial" w:hAnsi="Arial" w:cs="Arial"/>
          <w:sz w:val="26"/>
          <w:szCs w:val="26"/>
        </w:rPr>
        <w:t xml:space="preserve"> la sentencia </w:t>
      </w:r>
      <w:r w:rsidR="00DA2533">
        <w:rPr>
          <w:rFonts w:ascii="Arial" w:hAnsi="Arial" w:cs="Arial"/>
          <w:sz w:val="26"/>
          <w:szCs w:val="26"/>
        </w:rPr>
        <w:t xml:space="preserve">de </w:t>
      </w:r>
      <w:r w:rsidR="00862D33" w:rsidRPr="00862D33">
        <w:rPr>
          <w:rFonts w:ascii="Arial" w:hAnsi="Arial" w:cs="Arial"/>
          <w:sz w:val="26"/>
          <w:szCs w:val="26"/>
        </w:rPr>
        <w:t>alzada</w:t>
      </w:r>
      <w:r w:rsidR="00B07804">
        <w:rPr>
          <w:rFonts w:ascii="Arial" w:hAnsi="Arial" w:cs="Arial"/>
          <w:sz w:val="26"/>
          <w:szCs w:val="26"/>
        </w:rPr>
        <w:t xml:space="preserve">, ya que la misma viola en su perjuicio los artículos </w:t>
      </w:r>
      <w:r w:rsidR="00B07804" w:rsidRPr="00862D33">
        <w:rPr>
          <w:rFonts w:ascii="Arial" w:hAnsi="Arial" w:cs="Arial"/>
          <w:sz w:val="26"/>
          <w:szCs w:val="26"/>
        </w:rPr>
        <w:t>14 y 16 de la Constitución Federal</w:t>
      </w:r>
      <w:r w:rsidR="00B07804">
        <w:rPr>
          <w:rFonts w:ascii="Arial" w:hAnsi="Arial" w:cs="Arial"/>
          <w:sz w:val="26"/>
          <w:szCs w:val="26"/>
        </w:rPr>
        <w:t xml:space="preserve">, y 207 fracción II de la Ley de Procedimiento y Justicia Administrativa para el Estado, al no estar emitida de forma congruente con el acto impugnado, </w:t>
      </w:r>
      <w:r w:rsidR="00C4551A">
        <w:rPr>
          <w:rFonts w:ascii="Arial" w:hAnsi="Arial" w:cs="Arial"/>
          <w:sz w:val="26"/>
          <w:szCs w:val="26"/>
        </w:rPr>
        <w:t>además de que</w:t>
      </w:r>
      <w:r w:rsidR="00B07804">
        <w:rPr>
          <w:rFonts w:ascii="Arial" w:hAnsi="Arial" w:cs="Arial"/>
          <w:sz w:val="26"/>
          <w:szCs w:val="26"/>
        </w:rPr>
        <w:t xml:space="preserve"> no se encuentra debidamente fundada y motivada, ya que a pesar de que </w:t>
      </w:r>
      <w:r w:rsidR="00B07804" w:rsidRPr="007D5C6B">
        <w:rPr>
          <w:rFonts w:ascii="Arial" w:hAnsi="Arial" w:cs="Arial"/>
          <w:i/>
          <w:sz w:val="26"/>
          <w:szCs w:val="26"/>
        </w:rPr>
        <w:t>quedó debidamente acreditada la correcta fundamentación y motivación del acto y con ello su validez</w:t>
      </w:r>
      <w:r w:rsidR="00B07804">
        <w:rPr>
          <w:rFonts w:ascii="Arial" w:hAnsi="Arial" w:cs="Arial"/>
          <w:sz w:val="26"/>
          <w:szCs w:val="26"/>
        </w:rPr>
        <w:t xml:space="preserve">, el </w:t>
      </w:r>
      <w:proofErr w:type="spellStart"/>
      <w:r w:rsidR="00B07804">
        <w:rPr>
          <w:rFonts w:ascii="Arial" w:hAnsi="Arial" w:cs="Arial"/>
          <w:sz w:val="26"/>
          <w:szCs w:val="26"/>
        </w:rPr>
        <w:t>Aquo</w:t>
      </w:r>
      <w:proofErr w:type="spellEnd"/>
      <w:r w:rsidR="00B07804">
        <w:rPr>
          <w:rFonts w:ascii="Arial" w:hAnsi="Arial" w:cs="Arial"/>
          <w:sz w:val="26"/>
          <w:szCs w:val="26"/>
        </w:rPr>
        <w:t xml:space="preserve"> hace un razonamiento engañoso cuando determina la nulidad lisa y llana de la orden de visita e inspección con folio </w:t>
      </w:r>
      <w:r w:rsidR="00F96FDD">
        <w:rPr>
          <w:rFonts w:ascii="Arial" w:hAnsi="Arial" w:cs="Arial"/>
          <w:bCs/>
          <w:i/>
          <w:color w:val="000000"/>
        </w:rPr>
        <w:t xml:space="preserve">********** </w:t>
      </w:r>
      <w:r w:rsidR="00CF075C">
        <w:rPr>
          <w:rFonts w:ascii="Arial" w:hAnsi="Arial" w:cs="Arial"/>
          <w:sz w:val="26"/>
          <w:szCs w:val="26"/>
        </w:rPr>
        <w:t xml:space="preserve">de fecha </w:t>
      </w:r>
      <w:r w:rsidR="001B37C2">
        <w:rPr>
          <w:rFonts w:ascii="Arial" w:hAnsi="Arial" w:cs="Arial"/>
          <w:sz w:val="26"/>
          <w:szCs w:val="26"/>
        </w:rPr>
        <w:t xml:space="preserve"> trece de junio de </w:t>
      </w:r>
      <w:r w:rsidR="00CF075C">
        <w:rPr>
          <w:rFonts w:ascii="Arial" w:hAnsi="Arial" w:cs="Arial"/>
          <w:sz w:val="26"/>
          <w:szCs w:val="26"/>
        </w:rPr>
        <w:t xml:space="preserve"> dos mil dieciocho</w:t>
      </w:r>
      <w:r w:rsidR="00AF3821">
        <w:rPr>
          <w:rFonts w:ascii="Arial" w:hAnsi="Arial" w:cs="Arial"/>
          <w:sz w:val="26"/>
          <w:szCs w:val="26"/>
        </w:rPr>
        <w:t>.</w:t>
      </w:r>
    </w:p>
    <w:p w:rsidR="00AF3821" w:rsidRDefault="00996E58" w:rsidP="00AF3821">
      <w:pPr>
        <w:spacing w:after="0" w:line="360" w:lineRule="auto"/>
        <w:ind w:firstLine="567"/>
        <w:jc w:val="both"/>
        <w:rPr>
          <w:rFonts w:ascii="Arial" w:hAnsi="Arial" w:cs="Arial"/>
          <w:sz w:val="26"/>
          <w:szCs w:val="26"/>
        </w:rPr>
      </w:pPr>
      <w:r>
        <w:rPr>
          <w:rFonts w:ascii="Arial" w:hAnsi="Arial" w:cs="Arial"/>
          <w:sz w:val="26"/>
          <w:szCs w:val="26"/>
        </w:rPr>
        <w:t xml:space="preserve">Señalan que las conclusiones a que llega el Magistrado de Primera Instancia para resolver el asunto en el sentido en que lo hizo, resultan erróneas en primer lugar porque dicen que el oficio </w:t>
      </w:r>
      <w:r w:rsidR="00F96FDD">
        <w:rPr>
          <w:rFonts w:ascii="Arial" w:hAnsi="Arial" w:cs="Arial"/>
          <w:bCs/>
          <w:i/>
          <w:color w:val="000000"/>
        </w:rPr>
        <w:t>**********</w:t>
      </w:r>
      <w:r>
        <w:rPr>
          <w:rFonts w:ascii="Arial" w:hAnsi="Arial" w:cs="Arial"/>
          <w:sz w:val="26"/>
          <w:szCs w:val="26"/>
        </w:rPr>
        <w:t xml:space="preserve">, si cumple con las formalidades previstas en los artículos que cita la Sala primigenia, toda vez que el acto impugnado es una orden escrita; cuenta con firma autógrafa expedida por la autoridad competente, como lo es el Director de Normatividad y Control de Vía Pública de conformidad con los artículos 129, fracción XI, 130 fracción V, 136 fracción VIII del Bando de Policía y Gobierno del Municipio de Oaxaca de Juárez vigente en ese momento, 83 y 84 del Reglamento para el Funcionamiento de Establecimientos Comerciales en el Municipio de Oaxaca de Juárez, artículos que dicen se encuentran mencionados en la orden de visita impugnada; señala el lugar o zona a verificarse: </w:t>
      </w:r>
      <w:r w:rsidRPr="00350255">
        <w:rPr>
          <w:rFonts w:ascii="Arial" w:hAnsi="Arial" w:cs="Arial"/>
          <w:i/>
        </w:rPr>
        <w:t xml:space="preserve">“…cada uno de los establecimientos con giro de estacionamientos para vehículos de motor </w:t>
      </w:r>
      <w:r w:rsidRPr="00350255">
        <w:rPr>
          <w:rFonts w:ascii="Arial" w:hAnsi="Arial" w:cs="Arial"/>
          <w:b/>
          <w:i/>
        </w:rPr>
        <w:t>ubicados en el Municipio de Oaxaca de Juárez</w:t>
      </w:r>
      <w:r w:rsidR="00AF3821">
        <w:rPr>
          <w:rFonts w:ascii="Arial" w:hAnsi="Arial" w:cs="Arial"/>
          <w:i/>
        </w:rPr>
        <w:t>...”.</w:t>
      </w:r>
      <w:r w:rsidR="00EB5B13">
        <w:rPr>
          <w:rFonts w:ascii="Arial" w:hAnsi="Arial" w:cs="Arial"/>
          <w:sz w:val="26"/>
          <w:szCs w:val="26"/>
        </w:rPr>
        <w:t xml:space="preserve"> </w:t>
      </w:r>
      <w:r>
        <w:rPr>
          <w:rFonts w:ascii="Arial" w:hAnsi="Arial" w:cs="Arial"/>
          <w:sz w:val="26"/>
          <w:szCs w:val="26"/>
        </w:rPr>
        <w:t xml:space="preserve">De igual manera, indica el objeto de la visita </w:t>
      </w:r>
      <w:r w:rsidRPr="00220B1D">
        <w:rPr>
          <w:rFonts w:ascii="Arial" w:hAnsi="Arial" w:cs="Arial"/>
          <w:i/>
        </w:rPr>
        <w:t>“…</w:t>
      </w:r>
      <w:r w:rsidRPr="00220B1D">
        <w:rPr>
          <w:rFonts w:ascii="Arial" w:hAnsi="Arial" w:cs="Arial"/>
          <w:b/>
          <w:i/>
        </w:rPr>
        <w:t xml:space="preserve">con el fin de </w:t>
      </w:r>
      <w:r w:rsidRPr="00220B1D">
        <w:rPr>
          <w:rFonts w:ascii="Arial" w:hAnsi="Arial" w:cs="Arial"/>
          <w:i/>
        </w:rPr>
        <w:t xml:space="preserve">verificar el cumplimiento de los </w:t>
      </w:r>
      <w:r w:rsidRPr="00220B1D">
        <w:rPr>
          <w:rFonts w:ascii="Arial" w:hAnsi="Arial" w:cs="Arial"/>
          <w:i/>
        </w:rPr>
        <w:lastRenderedPageBreak/>
        <w:t>artículos 11, 15 (en sus fracciones I al XXIII) y 16 (en sus fracciones I al XVII) del Reglamento para el Funcionamiento de Establecimientos Comerciales en el Municipio de Oaxaca de Juárez, así como el cumplimiento y apego a cada uno de los artículos del Reglamento de Estacionamientos para vehículos de Motor del Municipio</w:t>
      </w:r>
      <w:r>
        <w:rPr>
          <w:rFonts w:ascii="Arial" w:hAnsi="Arial" w:cs="Arial"/>
          <w:i/>
        </w:rPr>
        <w:t>…)</w:t>
      </w:r>
      <w:r>
        <w:rPr>
          <w:rFonts w:ascii="Arial" w:hAnsi="Arial" w:cs="Arial"/>
          <w:sz w:val="26"/>
          <w:szCs w:val="26"/>
        </w:rPr>
        <w:t xml:space="preserve">; que contiene el alcance de la orden </w:t>
      </w:r>
      <w:r w:rsidRPr="00220B1D">
        <w:rPr>
          <w:rFonts w:ascii="Arial" w:hAnsi="Arial" w:cs="Arial"/>
          <w:i/>
        </w:rPr>
        <w:t>“…y en caso de que al momento de realizarse la visita de inspección encuentre una violación a los reglamentos mencionados…haga del conocimiento con quien se entienda la diligencia de la disposición legal transgredida y procédase a infraccionar o en su caso clausurar el inmueble…</w:t>
      </w:r>
      <w:r>
        <w:rPr>
          <w:rFonts w:ascii="Arial" w:hAnsi="Arial" w:cs="Arial"/>
          <w:sz w:val="26"/>
          <w:szCs w:val="26"/>
        </w:rPr>
        <w:t>”; y  se citaron las disposiciones que fundamentan la orden</w:t>
      </w:r>
      <w:r w:rsidR="00AF3821">
        <w:rPr>
          <w:rFonts w:ascii="Arial" w:hAnsi="Arial" w:cs="Arial"/>
          <w:sz w:val="26"/>
          <w:szCs w:val="26"/>
        </w:rPr>
        <w:t>.</w:t>
      </w:r>
    </w:p>
    <w:p w:rsidR="00AF3821" w:rsidRDefault="00996E58" w:rsidP="00AF3821">
      <w:pPr>
        <w:spacing w:after="0" w:line="360" w:lineRule="auto"/>
        <w:ind w:firstLine="567"/>
        <w:jc w:val="both"/>
        <w:rPr>
          <w:rFonts w:ascii="Arial" w:hAnsi="Arial" w:cs="Arial"/>
          <w:sz w:val="26"/>
          <w:szCs w:val="26"/>
        </w:rPr>
      </w:pPr>
      <w:r>
        <w:rPr>
          <w:rFonts w:ascii="Arial" w:hAnsi="Arial" w:cs="Arial"/>
          <w:sz w:val="26"/>
          <w:szCs w:val="26"/>
        </w:rPr>
        <w:t xml:space="preserve"> Que por lo que respecta al requisito de que se precise el nombre de la denominación o razón social de la persona visitada, de los propietarios responsables, encargados u ocupantes de establecimientos, en los artículos 16, de la Constitución Federal, 45 al 52 de la Ley de Justicia Administrativa para el Estado de Oaxaca, así como 84, fracción I y II del Reglamento para el Funcionamiento de Establecimientos Comerciales en el Municipio, en los que se funda el Magistrado de Primera Instancia no se encuentra prevista dicha obligación para la autoridad administrativa, por la que se le impone una carga ilegal e inexistente al no encontrarse prevista en el ordenamiento jurídico en materia administrativa. Razones por las cuales dicen la sentencia se encuentra in</w:t>
      </w:r>
      <w:r w:rsidR="00AF3821">
        <w:rPr>
          <w:rFonts w:ascii="Arial" w:hAnsi="Arial" w:cs="Arial"/>
          <w:sz w:val="26"/>
          <w:szCs w:val="26"/>
        </w:rPr>
        <w:t>debidamente fundada y motivada.</w:t>
      </w:r>
    </w:p>
    <w:p w:rsidR="00AF3821" w:rsidRDefault="00996E58" w:rsidP="00AF3821">
      <w:pPr>
        <w:spacing w:after="0" w:line="360" w:lineRule="auto"/>
        <w:ind w:firstLine="567"/>
        <w:jc w:val="both"/>
        <w:rPr>
          <w:rFonts w:ascii="Arial" w:hAnsi="Arial" w:cs="Arial"/>
          <w:sz w:val="26"/>
          <w:szCs w:val="26"/>
        </w:rPr>
      </w:pPr>
      <w:r>
        <w:rPr>
          <w:rFonts w:ascii="Arial" w:hAnsi="Arial" w:cs="Arial"/>
          <w:sz w:val="26"/>
          <w:szCs w:val="26"/>
        </w:rPr>
        <w:t xml:space="preserve"> Asimismo, </w:t>
      </w:r>
      <w:r w:rsidR="00E14458">
        <w:rPr>
          <w:rFonts w:ascii="Arial" w:hAnsi="Arial" w:cs="Arial"/>
          <w:sz w:val="26"/>
          <w:szCs w:val="26"/>
        </w:rPr>
        <w:t>señalan</w:t>
      </w:r>
      <w:r>
        <w:rPr>
          <w:rFonts w:ascii="Arial" w:hAnsi="Arial" w:cs="Arial"/>
          <w:sz w:val="26"/>
          <w:szCs w:val="26"/>
        </w:rPr>
        <w:t xml:space="preserve"> que la Primera Instancia realiza una equivocada interpretación del contenido del artículo 14, segundo párrafo de la Constitución Federal, en lo que refiere a las formalidades esenciales del procedimiento, pues dicen que en el caso que nos ocupa los actos impugnados no se dictaron en un procedimiento seguido en forma de juicio, por lo que no se puede hablar de formalidades esenciales del procedimiento</w:t>
      </w:r>
      <w:r w:rsidR="00AF3821">
        <w:rPr>
          <w:rFonts w:ascii="Arial" w:hAnsi="Arial" w:cs="Arial"/>
          <w:sz w:val="26"/>
          <w:szCs w:val="26"/>
        </w:rPr>
        <w:t>.</w:t>
      </w:r>
    </w:p>
    <w:p w:rsidR="00AF3821" w:rsidRDefault="00921D2D" w:rsidP="00AF3821">
      <w:pPr>
        <w:spacing w:after="0" w:line="360" w:lineRule="auto"/>
        <w:ind w:firstLine="567"/>
        <w:jc w:val="both"/>
        <w:rPr>
          <w:rFonts w:ascii="Arial" w:hAnsi="Arial" w:cs="Arial"/>
          <w:sz w:val="26"/>
          <w:szCs w:val="26"/>
        </w:rPr>
      </w:pPr>
      <w:r>
        <w:rPr>
          <w:rFonts w:ascii="Arial" w:hAnsi="Arial" w:cs="Arial"/>
          <w:sz w:val="26"/>
          <w:szCs w:val="26"/>
        </w:rPr>
        <w:t xml:space="preserve">En su segundo agravio, manifiestan que el considerando quinto de la sentencia que recurren les causa perjuicio, porque al resultar legal la orden de visita e inspección impugnada, igualmente resulta legal el acta de infracción controvertida, en virtud de que al haber mediado orden de visita de autoridad competente, fundada y motivada, es evidente que resulta legal el acta de infracción de folio </w:t>
      </w:r>
      <w:r w:rsidR="00F96FDD">
        <w:rPr>
          <w:rFonts w:ascii="Arial" w:hAnsi="Arial" w:cs="Arial"/>
          <w:bCs/>
          <w:i/>
          <w:color w:val="000000"/>
        </w:rPr>
        <w:t xml:space="preserve">********** </w:t>
      </w:r>
      <w:r>
        <w:rPr>
          <w:rFonts w:ascii="Arial" w:hAnsi="Arial" w:cs="Arial"/>
          <w:sz w:val="26"/>
          <w:szCs w:val="26"/>
        </w:rPr>
        <w:t>de fecha  trece de junio de  dos mil dieciocho, emitida por el Inspector Municipal adscrito a la entonces Dirección de Normatividad y Control en la Vía Pública del Municipio de Oaxaca de Juárez, mediante la cual se impuso la multa</w:t>
      </w:r>
      <w:r w:rsidR="00AF3821">
        <w:rPr>
          <w:rFonts w:ascii="Arial" w:hAnsi="Arial" w:cs="Arial"/>
          <w:sz w:val="26"/>
          <w:szCs w:val="26"/>
        </w:rPr>
        <w:t>.</w:t>
      </w:r>
    </w:p>
    <w:p w:rsidR="00AF3821" w:rsidRDefault="00921D2D" w:rsidP="00AF3821">
      <w:pPr>
        <w:spacing w:after="0" w:line="360" w:lineRule="auto"/>
        <w:ind w:firstLine="567"/>
        <w:jc w:val="both"/>
        <w:rPr>
          <w:rFonts w:ascii="Arial" w:hAnsi="Arial" w:cs="Arial"/>
          <w:sz w:val="26"/>
          <w:szCs w:val="26"/>
        </w:rPr>
      </w:pPr>
      <w:r>
        <w:rPr>
          <w:rFonts w:ascii="Arial" w:hAnsi="Arial" w:cs="Arial"/>
          <w:sz w:val="26"/>
          <w:szCs w:val="26"/>
        </w:rPr>
        <w:lastRenderedPageBreak/>
        <w:t xml:space="preserve">Por ultimo </w:t>
      </w:r>
      <w:r w:rsidR="00E14458">
        <w:rPr>
          <w:rFonts w:ascii="Arial" w:hAnsi="Arial" w:cs="Arial"/>
          <w:sz w:val="26"/>
          <w:szCs w:val="26"/>
        </w:rPr>
        <w:t>refieren</w:t>
      </w:r>
      <w:r>
        <w:rPr>
          <w:rFonts w:ascii="Arial" w:hAnsi="Arial" w:cs="Arial"/>
          <w:sz w:val="26"/>
          <w:szCs w:val="26"/>
        </w:rPr>
        <w:t xml:space="preserve"> que la sentencia combatida, fue dictada en contravención al artículo 207 fracción II de la Ley de Procedimiento y Justicia Administrativa para el Estado, razón por la cual debe revocarse</w:t>
      </w:r>
      <w:r w:rsidR="00AF3821">
        <w:rPr>
          <w:rFonts w:ascii="Arial" w:hAnsi="Arial" w:cs="Arial"/>
          <w:sz w:val="26"/>
          <w:szCs w:val="26"/>
        </w:rPr>
        <w:t>.</w:t>
      </w:r>
    </w:p>
    <w:p w:rsidR="00EA246B" w:rsidRDefault="00F90E53" w:rsidP="00EA246B">
      <w:pPr>
        <w:spacing w:after="0" w:line="360" w:lineRule="auto"/>
        <w:ind w:firstLine="567"/>
        <w:jc w:val="both"/>
        <w:rPr>
          <w:rFonts w:ascii="Arial" w:hAnsi="Arial" w:cs="Arial"/>
          <w:sz w:val="26"/>
          <w:szCs w:val="26"/>
        </w:rPr>
      </w:pPr>
      <w:r w:rsidRPr="00AF3821">
        <w:rPr>
          <w:rFonts w:ascii="Arial" w:hAnsi="Arial" w:cs="Arial"/>
          <w:sz w:val="26"/>
          <w:szCs w:val="26"/>
        </w:rPr>
        <w:t>D</w:t>
      </w:r>
      <w:r w:rsidRPr="005E5894">
        <w:rPr>
          <w:rFonts w:ascii="Arial" w:hAnsi="Arial" w:cs="Arial"/>
          <w:sz w:val="26"/>
          <w:szCs w:val="26"/>
        </w:rPr>
        <w:t xml:space="preserve">e </w:t>
      </w:r>
      <w:r>
        <w:rPr>
          <w:rFonts w:ascii="Arial" w:hAnsi="Arial" w:cs="Arial"/>
          <w:sz w:val="26"/>
          <w:szCs w:val="26"/>
        </w:rPr>
        <w:t>lo anterior</w:t>
      </w:r>
      <w:r w:rsidR="0078417E">
        <w:rPr>
          <w:rFonts w:ascii="Arial" w:hAnsi="Arial" w:cs="Arial"/>
          <w:sz w:val="26"/>
          <w:szCs w:val="26"/>
        </w:rPr>
        <w:t>,</w:t>
      </w:r>
      <w:r>
        <w:rPr>
          <w:rFonts w:ascii="Arial" w:hAnsi="Arial" w:cs="Arial"/>
          <w:sz w:val="26"/>
          <w:szCs w:val="26"/>
        </w:rPr>
        <w:t xml:space="preserve"> se </w:t>
      </w:r>
      <w:r w:rsidR="0078417E">
        <w:rPr>
          <w:rFonts w:ascii="Arial" w:hAnsi="Arial" w:cs="Arial"/>
          <w:sz w:val="26"/>
          <w:szCs w:val="26"/>
        </w:rPr>
        <w:t>tiene</w:t>
      </w:r>
      <w:r>
        <w:rPr>
          <w:rFonts w:ascii="Arial" w:hAnsi="Arial" w:cs="Arial"/>
          <w:sz w:val="26"/>
          <w:szCs w:val="26"/>
        </w:rPr>
        <w:t xml:space="preserve"> </w:t>
      </w:r>
      <w:r w:rsidR="00437676">
        <w:rPr>
          <w:rFonts w:ascii="Arial" w:hAnsi="Arial" w:cs="Arial"/>
          <w:sz w:val="26"/>
          <w:szCs w:val="26"/>
        </w:rPr>
        <w:t xml:space="preserve">que </w:t>
      </w:r>
      <w:r>
        <w:rPr>
          <w:rFonts w:ascii="Arial" w:hAnsi="Arial" w:cs="Arial"/>
          <w:sz w:val="26"/>
          <w:szCs w:val="26"/>
        </w:rPr>
        <w:t xml:space="preserve">los recurrentes afirman que los actos combatidos </w:t>
      </w:r>
      <w:r w:rsidR="00437676">
        <w:rPr>
          <w:rFonts w:ascii="Arial" w:hAnsi="Arial" w:cs="Arial"/>
          <w:sz w:val="26"/>
          <w:szCs w:val="26"/>
        </w:rPr>
        <w:t>en el presente juicio</w:t>
      </w:r>
      <w:r>
        <w:rPr>
          <w:rFonts w:ascii="Arial" w:hAnsi="Arial" w:cs="Arial"/>
          <w:sz w:val="26"/>
          <w:szCs w:val="26"/>
        </w:rPr>
        <w:t xml:space="preserve"> se encuentran d</w:t>
      </w:r>
      <w:r w:rsidR="0078417E">
        <w:rPr>
          <w:rFonts w:ascii="Arial" w:hAnsi="Arial" w:cs="Arial"/>
          <w:sz w:val="26"/>
          <w:szCs w:val="26"/>
        </w:rPr>
        <w:t>ebidamente fundados y motivados;</w:t>
      </w:r>
      <w:r w:rsidR="00B821A6">
        <w:rPr>
          <w:rFonts w:ascii="Arial" w:hAnsi="Arial" w:cs="Arial"/>
          <w:sz w:val="26"/>
          <w:szCs w:val="26"/>
        </w:rPr>
        <w:t xml:space="preserve"> que resulta errónea la forma de resolver de la Primera Instancia porque </w:t>
      </w:r>
      <w:r w:rsidR="005E5894">
        <w:rPr>
          <w:rFonts w:ascii="Arial" w:hAnsi="Arial" w:cs="Arial"/>
          <w:sz w:val="26"/>
          <w:szCs w:val="26"/>
        </w:rPr>
        <w:t xml:space="preserve">el oficio </w:t>
      </w:r>
      <w:r w:rsidR="00F96FDD">
        <w:rPr>
          <w:rFonts w:ascii="Arial" w:hAnsi="Arial" w:cs="Arial"/>
          <w:bCs/>
          <w:i/>
          <w:color w:val="000000"/>
        </w:rPr>
        <w:t>**********</w:t>
      </w:r>
      <w:r w:rsidR="005E5894">
        <w:rPr>
          <w:rFonts w:ascii="Arial" w:hAnsi="Arial" w:cs="Arial"/>
          <w:sz w:val="26"/>
          <w:szCs w:val="26"/>
        </w:rPr>
        <w:t xml:space="preserve">, </w:t>
      </w:r>
      <w:r w:rsidR="00B821A6">
        <w:rPr>
          <w:rFonts w:ascii="Arial" w:hAnsi="Arial" w:cs="Arial"/>
          <w:sz w:val="26"/>
          <w:szCs w:val="26"/>
        </w:rPr>
        <w:t>cumple co</w:t>
      </w:r>
      <w:r w:rsidR="005E5894">
        <w:rPr>
          <w:rFonts w:ascii="Arial" w:hAnsi="Arial" w:cs="Arial"/>
          <w:sz w:val="26"/>
          <w:szCs w:val="26"/>
        </w:rPr>
        <w:t>n las formalidades previstas en los</w:t>
      </w:r>
      <w:r w:rsidR="00B821A6">
        <w:rPr>
          <w:rFonts w:ascii="Arial" w:hAnsi="Arial" w:cs="Arial"/>
          <w:sz w:val="26"/>
          <w:szCs w:val="26"/>
        </w:rPr>
        <w:t xml:space="preserve"> artículo</w:t>
      </w:r>
      <w:r w:rsidR="005E5894">
        <w:rPr>
          <w:rFonts w:ascii="Arial" w:hAnsi="Arial" w:cs="Arial"/>
          <w:sz w:val="26"/>
          <w:szCs w:val="26"/>
        </w:rPr>
        <w:t>s</w:t>
      </w:r>
      <w:r w:rsidR="00B821A6">
        <w:rPr>
          <w:rFonts w:ascii="Arial" w:hAnsi="Arial" w:cs="Arial"/>
          <w:sz w:val="26"/>
          <w:szCs w:val="26"/>
        </w:rPr>
        <w:t xml:space="preserve"> 16 de la Constitución Federal, en relación con los numerales 45, 46, 47, 48, 49, 50 y 51 de la </w:t>
      </w:r>
      <w:r w:rsidR="0078417E">
        <w:rPr>
          <w:rFonts w:ascii="Arial" w:hAnsi="Arial" w:cs="Arial"/>
          <w:sz w:val="26"/>
          <w:szCs w:val="26"/>
        </w:rPr>
        <w:t>Ley de Justicia Administrativa para el Estado de Oaxaca</w:t>
      </w:r>
      <w:r w:rsidR="00B821A6">
        <w:rPr>
          <w:rFonts w:ascii="Arial" w:hAnsi="Arial" w:cs="Arial"/>
          <w:sz w:val="26"/>
          <w:szCs w:val="26"/>
        </w:rPr>
        <w:t xml:space="preserve">, </w:t>
      </w:r>
      <w:r w:rsidR="005E5894">
        <w:rPr>
          <w:rFonts w:ascii="Arial" w:hAnsi="Arial" w:cs="Arial"/>
          <w:sz w:val="26"/>
          <w:szCs w:val="26"/>
        </w:rPr>
        <w:t>así</w:t>
      </w:r>
      <w:r w:rsidR="00B821A6">
        <w:rPr>
          <w:rFonts w:ascii="Arial" w:hAnsi="Arial" w:cs="Arial"/>
          <w:sz w:val="26"/>
          <w:szCs w:val="26"/>
        </w:rPr>
        <w:t xml:space="preserve"> </w:t>
      </w:r>
      <w:r w:rsidR="005E5894">
        <w:rPr>
          <w:rFonts w:ascii="Arial" w:hAnsi="Arial" w:cs="Arial"/>
          <w:sz w:val="26"/>
          <w:szCs w:val="26"/>
        </w:rPr>
        <w:t>como</w:t>
      </w:r>
      <w:r w:rsidR="00B821A6">
        <w:rPr>
          <w:rFonts w:ascii="Arial" w:hAnsi="Arial" w:cs="Arial"/>
          <w:sz w:val="26"/>
          <w:szCs w:val="26"/>
        </w:rPr>
        <w:t xml:space="preserve"> el artículo 84 fracciones I y II del Reglamento para el Funcionamiento de Establecimientos Comerciales en e</w:t>
      </w:r>
      <w:r w:rsidR="0078417E">
        <w:rPr>
          <w:rFonts w:ascii="Arial" w:hAnsi="Arial" w:cs="Arial"/>
          <w:sz w:val="26"/>
          <w:szCs w:val="26"/>
        </w:rPr>
        <w:t>l Municipio de Oaxaca de Juárez</w:t>
      </w:r>
      <w:r w:rsidR="00EA246B">
        <w:rPr>
          <w:rFonts w:ascii="Arial" w:hAnsi="Arial" w:cs="Arial"/>
          <w:sz w:val="26"/>
          <w:szCs w:val="26"/>
        </w:rPr>
        <w:t>.</w:t>
      </w:r>
    </w:p>
    <w:p w:rsidR="005E5894" w:rsidRDefault="005E5894" w:rsidP="00EA246B">
      <w:pPr>
        <w:spacing w:after="0" w:line="360" w:lineRule="auto"/>
        <w:ind w:firstLine="567"/>
        <w:jc w:val="both"/>
        <w:rPr>
          <w:rFonts w:ascii="Arial" w:hAnsi="Arial" w:cs="Arial"/>
          <w:sz w:val="26"/>
          <w:szCs w:val="26"/>
        </w:rPr>
      </w:pPr>
      <w:r>
        <w:rPr>
          <w:rFonts w:ascii="Arial" w:hAnsi="Arial" w:cs="Arial"/>
          <w:sz w:val="26"/>
          <w:szCs w:val="26"/>
        </w:rPr>
        <w:t>Así, d</w:t>
      </w:r>
      <w:r w:rsidRPr="005F545D">
        <w:rPr>
          <w:rFonts w:ascii="Arial" w:hAnsi="Arial" w:cs="Arial"/>
          <w:sz w:val="26"/>
          <w:szCs w:val="26"/>
        </w:rPr>
        <w:t xml:space="preserve">e las constancias remitidas para la solución del presente medio de defensa que tienen pleno valor probatorio en términos del artículo 203 fracción I de la Ley de Procedimientos y Justicia Administrativa para el Estado de Oaxaca, al tratarse de actuaciones judiciales, </w:t>
      </w:r>
      <w:r>
        <w:rPr>
          <w:rFonts w:ascii="Arial" w:hAnsi="Arial" w:cs="Arial"/>
          <w:sz w:val="26"/>
          <w:szCs w:val="26"/>
        </w:rPr>
        <w:t xml:space="preserve">se tiene que </w:t>
      </w:r>
      <w:r w:rsidRPr="005F545D">
        <w:rPr>
          <w:rFonts w:ascii="Arial" w:hAnsi="Arial" w:cs="Arial"/>
          <w:sz w:val="26"/>
          <w:szCs w:val="26"/>
        </w:rPr>
        <w:t xml:space="preserve"> </w:t>
      </w:r>
      <w:r>
        <w:rPr>
          <w:rFonts w:ascii="Arial" w:hAnsi="Arial" w:cs="Arial"/>
          <w:sz w:val="26"/>
          <w:szCs w:val="26"/>
        </w:rPr>
        <w:t xml:space="preserve">a foja 10 del expediente principal consta agregada la orden de visita e inspección con número de folio </w:t>
      </w:r>
      <w:r w:rsidR="00F96FDD">
        <w:rPr>
          <w:rFonts w:ascii="Arial" w:hAnsi="Arial" w:cs="Arial"/>
          <w:bCs/>
          <w:i/>
          <w:color w:val="000000"/>
        </w:rPr>
        <w:t>**********</w:t>
      </w:r>
      <w:r w:rsidR="00E14458">
        <w:rPr>
          <w:rFonts w:ascii="Arial" w:hAnsi="Arial" w:cs="Arial"/>
          <w:sz w:val="26"/>
          <w:szCs w:val="26"/>
        </w:rPr>
        <w:t xml:space="preserve">, de fecha </w:t>
      </w:r>
      <w:r w:rsidR="0078417E">
        <w:rPr>
          <w:rFonts w:ascii="Arial" w:hAnsi="Arial" w:cs="Arial"/>
          <w:sz w:val="26"/>
          <w:szCs w:val="26"/>
        </w:rPr>
        <w:t xml:space="preserve">trece de junio de </w:t>
      </w:r>
      <w:r>
        <w:rPr>
          <w:rFonts w:ascii="Arial" w:hAnsi="Arial" w:cs="Arial"/>
          <w:sz w:val="26"/>
          <w:szCs w:val="26"/>
        </w:rPr>
        <w:t>dos mil diecio</w:t>
      </w:r>
      <w:r w:rsidR="003B1771">
        <w:rPr>
          <w:rFonts w:ascii="Arial" w:hAnsi="Arial" w:cs="Arial"/>
          <w:sz w:val="26"/>
          <w:szCs w:val="26"/>
        </w:rPr>
        <w:t xml:space="preserve">cho, emitida por el Director de </w:t>
      </w:r>
      <w:r>
        <w:rPr>
          <w:rFonts w:ascii="Arial" w:hAnsi="Arial" w:cs="Arial"/>
          <w:sz w:val="26"/>
          <w:szCs w:val="26"/>
        </w:rPr>
        <w:t>Normatividad y Control de Vía P</w:t>
      </w:r>
      <w:r w:rsidR="00AE5997">
        <w:rPr>
          <w:rFonts w:ascii="Arial" w:hAnsi="Arial" w:cs="Arial"/>
          <w:sz w:val="26"/>
          <w:szCs w:val="26"/>
        </w:rPr>
        <w:t xml:space="preserve">ública, </w:t>
      </w:r>
      <w:r w:rsidR="00AF2E46">
        <w:rPr>
          <w:rFonts w:ascii="Arial" w:hAnsi="Arial" w:cs="Arial"/>
          <w:sz w:val="26"/>
          <w:szCs w:val="26"/>
        </w:rPr>
        <w:t>la cual contie</w:t>
      </w:r>
      <w:r w:rsidR="00AF3821">
        <w:rPr>
          <w:rFonts w:ascii="Arial" w:hAnsi="Arial" w:cs="Arial"/>
          <w:sz w:val="26"/>
          <w:szCs w:val="26"/>
        </w:rPr>
        <w:t>ne la siguiente determinación:</w:t>
      </w:r>
    </w:p>
    <w:p w:rsidR="00BD7FF2" w:rsidRDefault="00BD7FF2" w:rsidP="00AF3821">
      <w:pPr>
        <w:spacing w:after="0" w:line="240" w:lineRule="auto"/>
        <w:jc w:val="both"/>
        <w:rPr>
          <w:rFonts w:ascii="Arial" w:hAnsi="Arial" w:cs="Arial"/>
          <w:sz w:val="26"/>
          <w:szCs w:val="26"/>
        </w:rPr>
      </w:pPr>
    </w:p>
    <w:p w:rsidR="00BD7FF2" w:rsidRPr="003F7466" w:rsidRDefault="00BD7FF2" w:rsidP="00AF3821">
      <w:pPr>
        <w:spacing w:after="0" w:line="240" w:lineRule="auto"/>
        <w:ind w:left="567" w:right="616"/>
        <w:jc w:val="both"/>
        <w:rPr>
          <w:rFonts w:ascii="Arial" w:hAnsi="Arial" w:cs="Arial"/>
          <w:b/>
          <w:i/>
        </w:rPr>
      </w:pPr>
      <w:r w:rsidRPr="003F7466">
        <w:rPr>
          <w:rFonts w:ascii="Arial" w:hAnsi="Arial" w:cs="Arial"/>
          <w:i/>
        </w:rPr>
        <w:t>“</w:t>
      </w:r>
      <w:r w:rsidRPr="003F7466">
        <w:rPr>
          <w:rFonts w:ascii="Arial" w:hAnsi="Arial" w:cs="Arial"/>
          <w:b/>
          <w:i/>
        </w:rPr>
        <w:t xml:space="preserve">FOLIO: </w:t>
      </w:r>
      <w:r w:rsidR="00F96FDD">
        <w:rPr>
          <w:rFonts w:ascii="Arial" w:hAnsi="Arial" w:cs="Arial"/>
          <w:bCs/>
          <w:i/>
          <w:color w:val="000000"/>
        </w:rPr>
        <w:t>**********</w:t>
      </w:r>
    </w:p>
    <w:p w:rsidR="00BD7FF2" w:rsidRDefault="00BD7FF2" w:rsidP="00AF3821">
      <w:pPr>
        <w:spacing w:after="0" w:line="240" w:lineRule="auto"/>
        <w:ind w:left="567" w:right="616"/>
        <w:jc w:val="both"/>
        <w:rPr>
          <w:rFonts w:ascii="Arial" w:hAnsi="Arial" w:cs="Arial"/>
          <w:i/>
        </w:rPr>
      </w:pPr>
      <w:r w:rsidRPr="003F7466">
        <w:rPr>
          <w:rFonts w:ascii="Arial" w:hAnsi="Arial" w:cs="Arial"/>
          <w:i/>
        </w:rPr>
        <w:t xml:space="preserve">Oaxaca de Juárez, Oaxaca a 13 de </w:t>
      </w:r>
      <w:r w:rsidR="003F7466" w:rsidRPr="003F7466">
        <w:rPr>
          <w:rFonts w:ascii="Arial" w:hAnsi="Arial" w:cs="Arial"/>
          <w:i/>
        </w:rPr>
        <w:t>junio</w:t>
      </w:r>
      <w:r w:rsidRPr="003F7466">
        <w:rPr>
          <w:rFonts w:ascii="Arial" w:hAnsi="Arial" w:cs="Arial"/>
          <w:i/>
        </w:rPr>
        <w:t xml:space="preserve"> de 2018</w:t>
      </w:r>
    </w:p>
    <w:p w:rsidR="00BD7FF2" w:rsidRPr="003F7466" w:rsidRDefault="00BD7FF2" w:rsidP="00AF3821">
      <w:pPr>
        <w:spacing w:after="0" w:line="240" w:lineRule="auto"/>
        <w:ind w:left="567" w:right="616"/>
        <w:jc w:val="both"/>
        <w:rPr>
          <w:rFonts w:ascii="Arial" w:hAnsi="Arial" w:cs="Arial"/>
          <w:b/>
          <w:i/>
        </w:rPr>
      </w:pPr>
      <w:r w:rsidRPr="003F7466">
        <w:rPr>
          <w:rFonts w:ascii="Arial" w:hAnsi="Arial" w:cs="Arial"/>
          <w:b/>
          <w:i/>
        </w:rPr>
        <w:t xml:space="preserve">MIGUEL ANGEL AGÜERO BUSTAMANTE </w:t>
      </w:r>
    </w:p>
    <w:p w:rsidR="00BD7FF2" w:rsidRPr="003F7466" w:rsidRDefault="00BD7FF2" w:rsidP="00AF3821">
      <w:pPr>
        <w:spacing w:after="0" w:line="240" w:lineRule="auto"/>
        <w:ind w:left="567" w:right="616"/>
        <w:jc w:val="both"/>
        <w:rPr>
          <w:rFonts w:ascii="Arial" w:hAnsi="Arial" w:cs="Arial"/>
          <w:b/>
          <w:i/>
        </w:rPr>
      </w:pPr>
      <w:r w:rsidRPr="003F7466">
        <w:rPr>
          <w:rFonts w:ascii="Arial" w:hAnsi="Arial" w:cs="Arial"/>
          <w:b/>
          <w:i/>
        </w:rPr>
        <w:t xml:space="preserve">LEVID VELASCO GARCIA </w:t>
      </w:r>
    </w:p>
    <w:p w:rsidR="008234DE" w:rsidRPr="003F7466" w:rsidRDefault="00BD7FF2" w:rsidP="00AF3821">
      <w:pPr>
        <w:spacing w:after="0" w:line="240" w:lineRule="auto"/>
        <w:ind w:left="567" w:right="616"/>
        <w:jc w:val="both"/>
        <w:rPr>
          <w:rFonts w:ascii="Arial" w:hAnsi="Arial" w:cs="Arial"/>
          <w:b/>
          <w:i/>
        </w:rPr>
      </w:pPr>
      <w:r w:rsidRPr="003F7466">
        <w:rPr>
          <w:rFonts w:ascii="Arial" w:hAnsi="Arial" w:cs="Arial"/>
          <w:b/>
          <w:i/>
        </w:rPr>
        <w:t xml:space="preserve">DIRECTORES ADSCRITOS A LA DIRECCIÓN DE </w:t>
      </w:r>
    </w:p>
    <w:p w:rsidR="008234DE" w:rsidRPr="003F7466" w:rsidRDefault="00BD7FF2" w:rsidP="00AF3821">
      <w:pPr>
        <w:spacing w:after="0" w:line="240" w:lineRule="auto"/>
        <w:ind w:left="567" w:right="616"/>
        <w:jc w:val="both"/>
        <w:rPr>
          <w:rFonts w:ascii="Arial" w:hAnsi="Arial" w:cs="Arial"/>
          <w:b/>
          <w:i/>
        </w:rPr>
      </w:pPr>
      <w:r w:rsidRPr="003F7466">
        <w:rPr>
          <w:rFonts w:ascii="Arial" w:hAnsi="Arial" w:cs="Arial"/>
          <w:b/>
          <w:i/>
        </w:rPr>
        <w:t>NORMATIVIDAD</w:t>
      </w:r>
      <w:r w:rsidR="008234DE" w:rsidRPr="003F7466">
        <w:rPr>
          <w:rFonts w:ascii="Arial" w:hAnsi="Arial" w:cs="Arial"/>
          <w:b/>
          <w:i/>
        </w:rPr>
        <w:t xml:space="preserve"> Y CONTROL DE VIA PÚBLICA</w:t>
      </w:r>
    </w:p>
    <w:p w:rsidR="008234DE" w:rsidRPr="003F7466" w:rsidRDefault="008234DE" w:rsidP="00AF3821">
      <w:pPr>
        <w:spacing w:after="0" w:line="240" w:lineRule="auto"/>
        <w:ind w:left="567" w:right="616"/>
        <w:jc w:val="both"/>
        <w:rPr>
          <w:rFonts w:ascii="Arial" w:hAnsi="Arial" w:cs="Arial"/>
          <w:b/>
          <w:i/>
        </w:rPr>
      </w:pPr>
      <w:r w:rsidRPr="003F7466">
        <w:rPr>
          <w:rFonts w:ascii="Arial" w:hAnsi="Arial" w:cs="Arial"/>
          <w:b/>
          <w:i/>
        </w:rPr>
        <w:t>P R E S E N T E</w:t>
      </w:r>
    </w:p>
    <w:p w:rsidR="008234DE" w:rsidRPr="003F7466" w:rsidRDefault="008234DE" w:rsidP="00AF3821">
      <w:pPr>
        <w:spacing w:after="0" w:line="240" w:lineRule="auto"/>
        <w:ind w:left="567" w:right="616"/>
        <w:jc w:val="both"/>
        <w:rPr>
          <w:rFonts w:ascii="Arial" w:hAnsi="Arial" w:cs="Arial"/>
          <w:b/>
          <w:i/>
        </w:rPr>
      </w:pPr>
    </w:p>
    <w:p w:rsidR="00BD7FF2" w:rsidRPr="003F7466" w:rsidRDefault="008234DE" w:rsidP="003F7466">
      <w:pPr>
        <w:spacing w:after="0" w:line="360" w:lineRule="auto"/>
        <w:ind w:left="567" w:right="616" w:firstLine="142"/>
        <w:jc w:val="both"/>
        <w:rPr>
          <w:rFonts w:ascii="Arial" w:hAnsi="Arial" w:cs="Arial"/>
          <w:b/>
          <w:i/>
        </w:rPr>
      </w:pPr>
      <w:r w:rsidRPr="003F7466">
        <w:rPr>
          <w:rFonts w:ascii="Arial" w:hAnsi="Arial" w:cs="Arial"/>
          <w:i/>
        </w:rPr>
        <w:t>Con fundamento en los artículos 115 de la Constitución Política de los Estados Unidos Mexicanos; 113</w:t>
      </w:r>
      <w:r w:rsidR="003F7466">
        <w:rPr>
          <w:rFonts w:ascii="Arial" w:hAnsi="Arial" w:cs="Arial"/>
          <w:i/>
        </w:rPr>
        <w:t xml:space="preserve"> </w:t>
      </w:r>
      <w:r w:rsidRPr="003F7466">
        <w:rPr>
          <w:rFonts w:ascii="Arial" w:hAnsi="Arial" w:cs="Arial"/>
          <w:i/>
        </w:rPr>
        <w:t xml:space="preserve">de la Constitución Política del Estado Libre y Soberano de Oaxaca; 2°, 87, 89, 98 y 99 de la Ley Orgánica Municipal del Estado de Oaxaca; </w:t>
      </w:r>
      <w:r w:rsidRPr="000D2B60">
        <w:rPr>
          <w:rFonts w:ascii="Arial" w:hAnsi="Arial" w:cs="Arial"/>
          <w:b/>
          <w:i/>
        </w:rPr>
        <w:t>1, 3, 7, 10, 11, 19, 20, 45, 46 y 52 de la Ley de Justicia Administrativa para el Estado de Oaxaca</w:t>
      </w:r>
      <w:r w:rsidRPr="003F7466">
        <w:rPr>
          <w:rFonts w:ascii="Arial" w:hAnsi="Arial" w:cs="Arial"/>
          <w:i/>
        </w:rPr>
        <w:t xml:space="preserve">; 1, 2, 5 fracción III, 37, 83, 84 fracción I del Reglamento para el Funcionamiento de Establecimientos Comerciales en el Municipio de Oaxaca de Juárez; y por los Artículos 1, 2, 3, 115, 117, 129 fracciones XI, 130 fracción V, 136 fracción VIII del Bando de Policía y Gobierno del H. Ayuntamiento de(sic) Municipio de Oaxaca de Juárez y dando atención al ACUERDO REDEVL/046/2017, emitida en sesión ordinaria de cabildo de fecha 11 de mayo del 2017, en sus puntos “Primero y Segundo”, sírvase a realizar la visita e inspección a </w:t>
      </w:r>
      <w:r w:rsidRPr="003F7466">
        <w:rPr>
          <w:rFonts w:ascii="Arial" w:hAnsi="Arial" w:cs="Arial"/>
          <w:b/>
          <w:i/>
        </w:rPr>
        <w:t xml:space="preserve">CADA UNO DE LOS ESTABLECIMIENTOS CON EL GIRO DE “ESTACIONAMIENTO </w:t>
      </w:r>
      <w:r w:rsidRPr="003F7466">
        <w:rPr>
          <w:rFonts w:ascii="Arial" w:hAnsi="Arial" w:cs="Arial"/>
          <w:b/>
          <w:i/>
        </w:rPr>
        <w:lastRenderedPageBreak/>
        <w:t xml:space="preserve">PARA VEHÍCULO DE MOTOR” UBICADOS EN EL MUNICIPIO DE </w:t>
      </w:r>
      <w:r w:rsidR="003F7466" w:rsidRPr="003F7466">
        <w:rPr>
          <w:rFonts w:ascii="Arial" w:hAnsi="Arial" w:cs="Arial"/>
          <w:b/>
          <w:i/>
        </w:rPr>
        <w:t>OAXACA DE JUÁREZ, con el fin de verificar el cumplimiento a los Artículos 11, 15 (en sus Fracciones del I al XXIII) y 16 (en sus Fracciones del</w:t>
      </w:r>
      <w:r w:rsidR="00F47D62">
        <w:rPr>
          <w:rFonts w:ascii="Arial" w:hAnsi="Arial" w:cs="Arial"/>
          <w:b/>
          <w:i/>
        </w:rPr>
        <w:t xml:space="preserve"> </w:t>
      </w:r>
      <w:r w:rsidR="003F7466" w:rsidRPr="003F7466">
        <w:rPr>
          <w:rFonts w:ascii="Arial" w:hAnsi="Arial" w:cs="Arial"/>
          <w:b/>
          <w:i/>
        </w:rPr>
        <w:t>al XVII), del Reglamento para el Funcionamiento de Establecimientos Comerciales…</w:t>
      </w:r>
      <w:r w:rsidR="003F7466" w:rsidRPr="003F7466">
        <w:rPr>
          <w:rFonts w:ascii="Arial" w:hAnsi="Arial" w:cs="Arial"/>
          <w:i/>
        </w:rPr>
        <w:t>”</w:t>
      </w:r>
      <w:r w:rsidR="003F7466" w:rsidRPr="003F7466">
        <w:rPr>
          <w:rFonts w:ascii="Arial" w:hAnsi="Arial" w:cs="Arial"/>
          <w:b/>
          <w:i/>
        </w:rPr>
        <w:t xml:space="preserve"> </w:t>
      </w:r>
      <w:r w:rsidRPr="003F7466">
        <w:rPr>
          <w:rFonts w:ascii="Arial" w:hAnsi="Arial" w:cs="Arial"/>
          <w:i/>
        </w:rPr>
        <w:t xml:space="preserve">       </w:t>
      </w:r>
      <w:r w:rsidRPr="003F7466">
        <w:rPr>
          <w:rFonts w:ascii="Arial" w:hAnsi="Arial" w:cs="Arial"/>
          <w:b/>
          <w:i/>
        </w:rPr>
        <w:t xml:space="preserve"> </w:t>
      </w:r>
    </w:p>
    <w:p w:rsidR="005E5894" w:rsidRPr="003F7466" w:rsidRDefault="005E5894" w:rsidP="003F7466">
      <w:pPr>
        <w:spacing w:after="0" w:line="360" w:lineRule="auto"/>
        <w:ind w:left="567" w:right="616"/>
        <w:jc w:val="both"/>
        <w:rPr>
          <w:rFonts w:ascii="Arial" w:hAnsi="Arial" w:cs="Arial"/>
          <w:i/>
        </w:rPr>
      </w:pPr>
    </w:p>
    <w:p w:rsidR="005E5894" w:rsidRDefault="003D104D" w:rsidP="00AF3821">
      <w:pPr>
        <w:spacing w:after="0" w:line="360" w:lineRule="auto"/>
        <w:ind w:firstLine="567"/>
        <w:jc w:val="both"/>
        <w:rPr>
          <w:rFonts w:ascii="Arial" w:hAnsi="Arial" w:cs="Arial"/>
          <w:sz w:val="26"/>
          <w:szCs w:val="26"/>
        </w:rPr>
      </w:pPr>
      <w:r>
        <w:rPr>
          <w:rFonts w:ascii="Arial" w:hAnsi="Arial" w:cs="Arial"/>
          <w:sz w:val="26"/>
          <w:szCs w:val="26"/>
        </w:rPr>
        <w:t>Asimismo,</w:t>
      </w:r>
      <w:r w:rsidR="003F7466">
        <w:rPr>
          <w:rFonts w:ascii="Arial" w:hAnsi="Arial" w:cs="Arial"/>
          <w:sz w:val="26"/>
          <w:szCs w:val="26"/>
        </w:rPr>
        <w:t xml:space="preserve"> en el acta de infracción </w:t>
      </w:r>
      <w:r w:rsidR="005E5894">
        <w:rPr>
          <w:rFonts w:ascii="Arial" w:hAnsi="Arial" w:cs="Arial"/>
          <w:sz w:val="26"/>
          <w:szCs w:val="26"/>
        </w:rPr>
        <w:t xml:space="preserve">con número de folio </w:t>
      </w:r>
      <w:r w:rsidR="00F96FDD">
        <w:rPr>
          <w:rFonts w:ascii="Arial" w:hAnsi="Arial" w:cs="Arial"/>
          <w:bCs/>
          <w:i/>
          <w:color w:val="000000"/>
        </w:rPr>
        <w:t xml:space="preserve">********** </w:t>
      </w:r>
      <w:r w:rsidR="005E5894">
        <w:rPr>
          <w:rFonts w:ascii="Arial" w:hAnsi="Arial" w:cs="Arial"/>
          <w:sz w:val="26"/>
          <w:szCs w:val="26"/>
        </w:rPr>
        <w:t xml:space="preserve">de 13 trece de junio de 2018 dos mil dieciocho, emitida por el Inspector Municipal adscrito a la Dirección de Normatividad y Control de Vía Pública, </w:t>
      </w:r>
      <w:r w:rsidR="00AF3821">
        <w:rPr>
          <w:rFonts w:ascii="Arial" w:hAnsi="Arial" w:cs="Arial"/>
          <w:sz w:val="26"/>
          <w:szCs w:val="26"/>
        </w:rPr>
        <w:t>la siguiente:</w:t>
      </w:r>
    </w:p>
    <w:p w:rsidR="003F7466" w:rsidRDefault="003F7466" w:rsidP="005E5894">
      <w:pPr>
        <w:spacing w:after="0" w:line="360" w:lineRule="auto"/>
        <w:jc w:val="both"/>
        <w:rPr>
          <w:rFonts w:ascii="Arial" w:hAnsi="Arial" w:cs="Arial"/>
          <w:sz w:val="26"/>
          <w:szCs w:val="26"/>
        </w:rPr>
      </w:pPr>
    </w:p>
    <w:p w:rsidR="003F7466" w:rsidRPr="00D14206" w:rsidRDefault="003F7466" w:rsidP="00AF3821">
      <w:pPr>
        <w:spacing w:after="0" w:line="240" w:lineRule="auto"/>
        <w:ind w:left="851" w:right="616"/>
        <w:jc w:val="both"/>
        <w:rPr>
          <w:rFonts w:ascii="Arial" w:hAnsi="Arial" w:cs="Arial"/>
          <w:b/>
          <w:i/>
        </w:rPr>
      </w:pPr>
      <w:r w:rsidRPr="00D14206">
        <w:rPr>
          <w:rFonts w:ascii="Arial" w:hAnsi="Arial" w:cs="Arial"/>
          <w:i/>
        </w:rPr>
        <w:t>“</w:t>
      </w:r>
      <w:r w:rsidRPr="00D14206">
        <w:rPr>
          <w:rFonts w:ascii="Arial" w:hAnsi="Arial" w:cs="Arial"/>
          <w:b/>
          <w:i/>
        </w:rPr>
        <w:t xml:space="preserve">C O </w:t>
      </w:r>
      <w:proofErr w:type="spellStart"/>
      <w:r w:rsidRPr="00D14206">
        <w:rPr>
          <w:rFonts w:ascii="Arial" w:hAnsi="Arial" w:cs="Arial"/>
          <w:b/>
          <w:i/>
        </w:rPr>
        <w:t>O</w:t>
      </w:r>
      <w:proofErr w:type="spellEnd"/>
      <w:r w:rsidRPr="00D14206">
        <w:rPr>
          <w:rFonts w:ascii="Arial" w:hAnsi="Arial" w:cs="Arial"/>
          <w:b/>
          <w:i/>
        </w:rPr>
        <w:t xml:space="preserve"> R D I N A C I O N    D E   G O B I E R N O</w:t>
      </w:r>
    </w:p>
    <w:p w:rsidR="003F7466" w:rsidRPr="00D14206" w:rsidRDefault="003F7466" w:rsidP="00AF3821">
      <w:pPr>
        <w:spacing w:after="0" w:line="240" w:lineRule="auto"/>
        <w:ind w:left="851" w:right="616"/>
        <w:jc w:val="both"/>
        <w:rPr>
          <w:rFonts w:ascii="Arial" w:hAnsi="Arial" w:cs="Arial"/>
          <w:i/>
        </w:rPr>
      </w:pPr>
      <w:r w:rsidRPr="00D14206">
        <w:rPr>
          <w:rFonts w:ascii="Arial" w:hAnsi="Arial" w:cs="Arial"/>
          <w:i/>
        </w:rPr>
        <w:t>DIRECCION DE NORMATIVIDAD Y COMERCIO EN VIA P</w:t>
      </w:r>
      <w:r w:rsidR="00D14206" w:rsidRPr="00D14206">
        <w:rPr>
          <w:rFonts w:ascii="Arial" w:hAnsi="Arial" w:cs="Arial"/>
          <w:i/>
        </w:rPr>
        <w:t xml:space="preserve">ÚBLICA </w:t>
      </w:r>
      <w:r w:rsidRPr="00D14206">
        <w:rPr>
          <w:rFonts w:ascii="Arial" w:hAnsi="Arial" w:cs="Arial"/>
          <w:i/>
        </w:rPr>
        <w:t>UNIDAD DE INSPECCIÓN Y VIGILANCIA</w:t>
      </w:r>
    </w:p>
    <w:p w:rsidR="003F7466" w:rsidRPr="00D14206" w:rsidRDefault="003F7466" w:rsidP="00AF3821">
      <w:pPr>
        <w:spacing w:after="0" w:line="240" w:lineRule="auto"/>
        <w:ind w:left="851" w:right="616"/>
        <w:jc w:val="both"/>
        <w:rPr>
          <w:rFonts w:ascii="Arial" w:hAnsi="Arial" w:cs="Arial"/>
          <w:b/>
          <w:i/>
        </w:rPr>
      </w:pPr>
      <w:r w:rsidRPr="00D14206">
        <w:rPr>
          <w:rFonts w:ascii="Arial" w:hAnsi="Arial" w:cs="Arial"/>
          <w:b/>
          <w:i/>
        </w:rPr>
        <w:t>ACTA DE INFRACCION</w:t>
      </w:r>
    </w:p>
    <w:p w:rsidR="003F7466" w:rsidRPr="00D14206" w:rsidRDefault="003F7466" w:rsidP="00AF3821">
      <w:pPr>
        <w:spacing w:after="0" w:line="240" w:lineRule="auto"/>
        <w:ind w:left="851" w:right="616"/>
        <w:jc w:val="both"/>
        <w:rPr>
          <w:rFonts w:ascii="Arial" w:hAnsi="Arial" w:cs="Arial"/>
          <w:b/>
          <w:i/>
          <w:u w:val="single"/>
        </w:rPr>
      </w:pPr>
      <w:r w:rsidRPr="00D14206">
        <w:rPr>
          <w:rFonts w:ascii="Arial" w:hAnsi="Arial" w:cs="Arial"/>
          <w:i/>
        </w:rPr>
        <w:t xml:space="preserve">FOLIO NUMERO </w:t>
      </w:r>
      <w:r w:rsidR="00F96FDD">
        <w:rPr>
          <w:rFonts w:ascii="Arial" w:hAnsi="Arial" w:cs="Arial"/>
          <w:bCs/>
          <w:i/>
          <w:color w:val="000000"/>
        </w:rPr>
        <w:t>**********</w:t>
      </w:r>
    </w:p>
    <w:p w:rsidR="005E5894" w:rsidRPr="00D14206" w:rsidRDefault="003F7466" w:rsidP="00AF3821">
      <w:pPr>
        <w:spacing w:after="0" w:line="240" w:lineRule="auto"/>
        <w:ind w:left="851" w:right="616"/>
        <w:jc w:val="both"/>
        <w:rPr>
          <w:rFonts w:ascii="Arial" w:hAnsi="Arial" w:cs="Arial"/>
          <w:i/>
        </w:rPr>
      </w:pPr>
      <w:r w:rsidRPr="00D14206">
        <w:rPr>
          <w:rFonts w:ascii="Arial" w:hAnsi="Arial" w:cs="Arial"/>
          <w:i/>
        </w:rPr>
        <w:t>SERIE:</w:t>
      </w:r>
    </w:p>
    <w:p w:rsidR="003F7466" w:rsidRPr="00D14206" w:rsidRDefault="003F7466" w:rsidP="00D14206">
      <w:pPr>
        <w:spacing w:after="0" w:line="360" w:lineRule="auto"/>
        <w:ind w:left="851" w:right="616"/>
        <w:jc w:val="both"/>
        <w:rPr>
          <w:rFonts w:ascii="Arial" w:hAnsi="Arial" w:cs="Arial"/>
          <w:i/>
        </w:rPr>
      </w:pPr>
    </w:p>
    <w:p w:rsidR="003F7466" w:rsidRPr="00D14206" w:rsidRDefault="003F7466" w:rsidP="00D14206">
      <w:pPr>
        <w:spacing w:after="0" w:line="360" w:lineRule="auto"/>
        <w:ind w:left="851" w:right="616"/>
        <w:jc w:val="both"/>
        <w:rPr>
          <w:rFonts w:ascii="Arial" w:hAnsi="Arial" w:cs="Arial"/>
          <w:i/>
        </w:rPr>
      </w:pPr>
      <w:r w:rsidRPr="00D14206">
        <w:rPr>
          <w:rFonts w:ascii="Arial" w:hAnsi="Arial" w:cs="Arial"/>
          <w:i/>
        </w:rPr>
        <w:t xml:space="preserve">EN LA CIUDAD DE OAXACA DE JUÁREZ, OAXACA, SIENDO LAS </w:t>
      </w:r>
      <w:r w:rsidRPr="00D14206">
        <w:rPr>
          <w:rFonts w:ascii="Arial" w:hAnsi="Arial" w:cs="Arial"/>
          <w:i/>
          <w:u w:val="single"/>
        </w:rPr>
        <w:t>14:52</w:t>
      </w:r>
      <w:r w:rsidRPr="00D14206">
        <w:rPr>
          <w:rFonts w:ascii="Arial" w:hAnsi="Arial" w:cs="Arial"/>
          <w:i/>
        </w:rPr>
        <w:t xml:space="preserve"> HORAS DEL DÍA </w:t>
      </w:r>
      <w:r w:rsidRPr="00D14206">
        <w:rPr>
          <w:rFonts w:ascii="Arial" w:hAnsi="Arial" w:cs="Arial"/>
          <w:i/>
          <w:u w:val="single"/>
        </w:rPr>
        <w:t>MIERCOLES 13</w:t>
      </w:r>
      <w:r w:rsidRPr="00D14206">
        <w:rPr>
          <w:rFonts w:ascii="Arial" w:hAnsi="Arial" w:cs="Arial"/>
          <w:i/>
        </w:rPr>
        <w:t xml:space="preserve"> DEL MES DE </w:t>
      </w:r>
      <w:r w:rsidRPr="00D14206">
        <w:rPr>
          <w:rFonts w:ascii="Arial" w:hAnsi="Arial" w:cs="Arial"/>
          <w:i/>
          <w:u w:val="single"/>
        </w:rPr>
        <w:t>JUNIO</w:t>
      </w:r>
      <w:r w:rsidRPr="00D14206">
        <w:rPr>
          <w:rFonts w:ascii="Arial" w:hAnsi="Arial" w:cs="Arial"/>
          <w:i/>
        </w:rPr>
        <w:t xml:space="preserve"> DEL AÑO </w:t>
      </w:r>
      <w:r w:rsidRPr="00D14206">
        <w:rPr>
          <w:rFonts w:ascii="Arial" w:hAnsi="Arial" w:cs="Arial"/>
          <w:i/>
          <w:u w:val="single"/>
        </w:rPr>
        <w:t>2018</w:t>
      </w:r>
      <w:r w:rsidRPr="00D14206">
        <w:rPr>
          <w:rFonts w:ascii="Arial" w:hAnsi="Arial" w:cs="Arial"/>
          <w:i/>
        </w:rPr>
        <w:t xml:space="preserve"> CON FUNDAMENTO EN LOS ARTÍCULOS 115 DE LA CONSTITUCIÓN POÍTICA DE LOS ESTADOS UNIDOS MEXICANOS; 113 DE LA CONSTITUCIÓN POLÍTICA DEL ESTADO LIBRE Y SOBERANO DE OAXACA; 2°, 87, 89, 98 Y 99 DE LA LEY ORGÁNICA MUNICIPAL DEL ESTADO DE OAXACA; </w:t>
      </w:r>
      <w:r w:rsidRPr="000D2B60">
        <w:rPr>
          <w:rFonts w:ascii="Arial" w:hAnsi="Arial" w:cs="Arial"/>
          <w:b/>
          <w:i/>
        </w:rPr>
        <w:t>1, 3, 7, 10, 11, 19, 20, 45, 46 Y 52 DE LA LEY DE JUSTICIA ADMINISTRATIVA PARA EL ESTADO DE OAXACA</w:t>
      </w:r>
      <w:r w:rsidRPr="00D14206">
        <w:rPr>
          <w:rFonts w:ascii="Arial" w:hAnsi="Arial" w:cs="Arial"/>
          <w:i/>
        </w:rPr>
        <w:t xml:space="preserve">; 1, 2, 5 FRACCIÓN III, 37, 83, 84 FRACCIÓN I DEL REGLAMENTO PARA EL FUNCIONAMIENTO DE ESTABLECIMIENTOS COMERCIALES EN EL MUNICIPIO DE OAXACA DE JUÁREZ; Y POR LOS ARTÍCULOS 1, 2, 3, 115, 117, 129 FRACCIONES XI, 130 FRACCIÓN V, 136 FRACCIÓN VIII DEL BANDO DE POLICÍA Y GOBIERNO DEL MUNICIPIO DE OAXACA DE JUÁREZ Y ACUERDO </w:t>
      </w:r>
      <w:r w:rsidR="0041124D" w:rsidRPr="00D14206">
        <w:rPr>
          <w:rFonts w:ascii="Arial" w:hAnsi="Arial" w:cs="Arial"/>
          <w:i/>
        </w:rPr>
        <w:t xml:space="preserve">DE DELEGACIÓN DE FACULTADES </w:t>
      </w:r>
      <w:r w:rsidR="00D14206" w:rsidRPr="00D14206">
        <w:rPr>
          <w:rFonts w:ascii="Arial" w:hAnsi="Arial" w:cs="Arial"/>
          <w:i/>
        </w:rPr>
        <w:t>DE FECHA PRIMERO DE ENERO DE DOS MIL DIECISIETE, SUSCRITO POR EL COORDINADOR DE GOBIERNO DEL H. AYUNTAMIENTO DE MUNICIPIO DE OAXACA DE JUÁREZ…..</w:t>
      </w:r>
    </w:p>
    <w:p w:rsidR="00D14206" w:rsidRPr="00D14206" w:rsidRDefault="00D14206" w:rsidP="00D14206">
      <w:pPr>
        <w:spacing w:after="0" w:line="360" w:lineRule="auto"/>
        <w:ind w:left="851" w:right="616"/>
        <w:jc w:val="both"/>
        <w:rPr>
          <w:rFonts w:ascii="Arial" w:hAnsi="Arial" w:cs="Arial"/>
          <w:i/>
        </w:rPr>
      </w:pPr>
    </w:p>
    <w:p w:rsidR="00D14206" w:rsidRPr="00D14206" w:rsidRDefault="00D14206" w:rsidP="00D14206">
      <w:pPr>
        <w:spacing w:after="0" w:line="360" w:lineRule="auto"/>
        <w:ind w:left="851" w:right="616"/>
        <w:jc w:val="both"/>
        <w:rPr>
          <w:rFonts w:ascii="Arial" w:hAnsi="Arial" w:cs="Arial"/>
          <w:i/>
          <w:u w:val="single"/>
        </w:rPr>
      </w:pPr>
      <w:r w:rsidRPr="00D14206">
        <w:rPr>
          <w:rFonts w:ascii="Arial" w:hAnsi="Arial" w:cs="Arial"/>
          <w:i/>
          <w:u w:val="single"/>
        </w:rPr>
        <w:t>MIGUEL ANGEL AGÜERO BUSTAMANTE</w:t>
      </w:r>
    </w:p>
    <w:p w:rsidR="00D14206" w:rsidRPr="00D14206" w:rsidRDefault="00D14206" w:rsidP="00D14206">
      <w:pPr>
        <w:spacing w:after="0" w:line="360" w:lineRule="auto"/>
        <w:ind w:left="851" w:right="616"/>
        <w:jc w:val="both"/>
        <w:rPr>
          <w:rFonts w:ascii="Arial" w:hAnsi="Arial" w:cs="Arial"/>
          <w:i/>
        </w:rPr>
      </w:pPr>
      <w:r w:rsidRPr="00D14206">
        <w:rPr>
          <w:rFonts w:ascii="Arial" w:hAnsi="Arial" w:cs="Arial"/>
          <w:i/>
        </w:rPr>
        <w:t>TESTIGO</w:t>
      </w:r>
      <w:r>
        <w:rPr>
          <w:rFonts w:ascii="Arial" w:hAnsi="Arial" w:cs="Arial"/>
          <w:i/>
        </w:rPr>
        <w:t>”</w:t>
      </w:r>
    </w:p>
    <w:p w:rsidR="00E1255B" w:rsidRDefault="00621D1C" w:rsidP="00AF3821">
      <w:pPr>
        <w:spacing w:after="0" w:line="360" w:lineRule="auto"/>
        <w:ind w:firstLine="567"/>
        <w:jc w:val="both"/>
        <w:rPr>
          <w:rFonts w:ascii="Arial" w:hAnsi="Arial" w:cs="Arial"/>
          <w:sz w:val="26"/>
          <w:szCs w:val="26"/>
        </w:rPr>
      </w:pPr>
      <w:r>
        <w:rPr>
          <w:rFonts w:ascii="Arial" w:hAnsi="Arial" w:cs="Arial"/>
          <w:sz w:val="26"/>
          <w:szCs w:val="26"/>
        </w:rPr>
        <w:t xml:space="preserve">En la sentencia </w:t>
      </w:r>
      <w:r w:rsidR="003B1771">
        <w:rPr>
          <w:rFonts w:ascii="Arial" w:hAnsi="Arial" w:cs="Arial"/>
          <w:sz w:val="26"/>
          <w:szCs w:val="26"/>
        </w:rPr>
        <w:t xml:space="preserve">de veinte de marzo de dos mil diecinueve, la Primera Instancia </w:t>
      </w:r>
      <w:r w:rsidR="00736F91">
        <w:rPr>
          <w:rFonts w:ascii="Arial" w:hAnsi="Arial" w:cs="Arial"/>
          <w:sz w:val="26"/>
          <w:szCs w:val="26"/>
        </w:rPr>
        <w:t>determinó</w:t>
      </w:r>
      <w:r w:rsidR="006E69DE">
        <w:rPr>
          <w:rFonts w:ascii="Arial" w:hAnsi="Arial" w:cs="Arial"/>
          <w:sz w:val="26"/>
          <w:szCs w:val="26"/>
        </w:rPr>
        <w:t xml:space="preserve"> que al haberse dictado el acto impugnado con franca violación al artículo 17 fracción V de la Ley de Procedimiento y Justicia Administrativa para el Estado de Oaxaca, procedía en términos de los artículos 207 y 208 fracciones II, III, y IV de la citada Ley, </w:t>
      </w:r>
      <w:r w:rsidR="0078417E">
        <w:rPr>
          <w:rFonts w:ascii="Arial" w:hAnsi="Arial" w:cs="Arial"/>
          <w:sz w:val="26"/>
          <w:szCs w:val="26"/>
        </w:rPr>
        <w:t>a</w:t>
      </w:r>
      <w:r w:rsidR="006E69DE">
        <w:rPr>
          <w:rFonts w:ascii="Arial" w:hAnsi="Arial" w:cs="Arial"/>
          <w:sz w:val="26"/>
          <w:szCs w:val="26"/>
        </w:rPr>
        <w:t xml:space="preserve"> declarar </w:t>
      </w:r>
      <w:r w:rsidR="003B1771">
        <w:rPr>
          <w:rFonts w:ascii="Arial" w:hAnsi="Arial" w:cs="Arial"/>
          <w:sz w:val="26"/>
          <w:szCs w:val="26"/>
        </w:rPr>
        <w:t xml:space="preserve">la nulidad lisa y llana de la orden de visita e inspección con folio </w:t>
      </w:r>
      <w:r w:rsidR="00F96FDD">
        <w:rPr>
          <w:rFonts w:ascii="Arial" w:hAnsi="Arial" w:cs="Arial"/>
          <w:bCs/>
          <w:i/>
          <w:color w:val="000000"/>
        </w:rPr>
        <w:t xml:space="preserve">********** </w:t>
      </w:r>
      <w:r w:rsidR="003B1771">
        <w:rPr>
          <w:rFonts w:ascii="Arial" w:hAnsi="Arial" w:cs="Arial"/>
          <w:sz w:val="26"/>
          <w:szCs w:val="26"/>
        </w:rPr>
        <w:t xml:space="preserve">signada por el </w:t>
      </w:r>
      <w:r w:rsidR="006E69DE">
        <w:rPr>
          <w:rFonts w:ascii="Arial" w:hAnsi="Arial" w:cs="Arial"/>
          <w:sz w:val="26"/>
          <w:szCs w:val="26"/>
        </w:rPr>
        <w:t xml:space="preserve">Director de Normatividad y </w:t>
      </w:r>
      <w:r w:rsidR="006E69DE">
        <w:rPr>
          <w:rFonts w:ascii="Arial" w:hAnsi="Arial" w:cs="Arial"/>
          <w:sz w:val="26"/>
          <w:szCs w:val="26"/>
        </w:rPr>
        <w:lastRenderedPageBreak/>
        <w:t>Control de la Vía Publica del Honorable Ayuntamiento de Oaxaca de Juárez, Oaxaca</w:t>
      </w:r>
      <w:r w:rsidR="00FE6983">
        <w:rPr>
          <w:rFonts w:ascii="Arial" w:hAnsi="Arial" w:cs="Arial"/>
          <w:sz w:val="26"/>
          <w:szCs w:val="26"/>
        </w:rPr>
        <w:t>, y como consecuencia de ello declaro también la nulidad lisa y llana de</w:t>
      </w:r>
      <w:r w:rsidR="00FE6983" w:rsidRPr="00FE6983">
        <w:rPr>
          <w:rFonts w:ascii="Arial" w:hAnsi="Arial" w:cs="Arial"/>
          <w:sz w:val="26"/>
          <w:szCs w:val="26"/>
        </w:rPr>
        <w:t xml:space="preserve">l  acta de infracción  con folio número </w:t>
      </w:r>
      <w:r w:rsidR="00F96FDD">
        <w:rPr>
          <w:rFonts w:ascii="Arial" w:hAnsi="Arial" w:cs="Arial"/>
          <w:bCs/>
          <w:i/>
          <w:color w:val="000000"/>
        </w:rPr>
        <w:t xml:space="preserve">********** </w:t>
      </w:r>
      <w:r w:rsidR="00FE6983" w:rsidRPr="00FE6983">
        <w:rPr>
          <w:rFonts w:ascii="Arial" w:hAnsi="Arial" w:cs="Arial"/>
          <w:sz w:val="26"/>
          <w:szCs w:val="26"/>
        </w:rPr>
        <w:t>de fecha trece de junio de dos mil dieciocho</w:t>
      </w:r>
      <w:r w:rsidR="00FE6983">
        <w:rPr>
          <w:rFonts w:ascii="Arial" w:hAnsi="Arial" w:cs="Arial"/>
          <w:sz w:val="26"/>
          <w:szCs w:val="26"/>
        </w:rPr>
        <w:t>, al ser un acto consecuente de la orden de visita e inspección</w:t>
      </w:r>
      <w:r w:rsidR="005711C6">
        <w:rPr>
          <w:rFonts w:ascii="Arial" w:hAnsi="Arial" w:cs="Arial"/>
          <w:sz w:val="26"/>
          <w:szCs w:val="26"/>
        </w:rPr>
        <w:t xml:space="preserve"> declarada nula</w:t>
      </w:r>
      <w:r w:rsidR="00FE6983">
        <w:rPr>
          <w:rFonts w:ascii="Arial" w:hAnsi="Arial" w:cs="Arial"/>
          <w:sz w:val="26"/>
          <w:szCs w:val="26"/>
        </w:rPr>
        <w:t>.</w:t>
      </w:r>
      <w:r w:rsidR="00E1255B">
        <w:rPr>
          <w:rFonts w:ascii="Arial" w:hAnsi="Arial" w:cs="Arial"/>
          <w:sz w:val="26"/>
          <w:szCs w:val="26"/>
        </w:rPr>
        <w:t xml:space="preserve"> Para llegar a tal conclusión la Sala primigenia tomó en consideración lo siguiente</w:t>
      </w:r>
      <w:r w:rsidR="005711C6">
        <w:rPr>
          <w:rFonts w:ascii="Arial" w:hAnsi="Arial" w:cs="Arial"/>
          <w:sz w:val="26"/>
          <w:szCs w:val="26"/>
        </w:rPr>
        <w:t>:</w:t>
      </w:r>
    </w:p>
    <w:p w:rsidR="005E5894" w:rsidRDefault="00E1255B" w:rsidP="00862D33">
      <w:pPr>
        <w:spacing w:after="0" w:line="360" w:lineRule="auto"/>
        <w:jc w:val="both"/>
        <w:rPr>
          <w:rFonts w:ascii="Arial" w:hAnsi="Arial" w:cs="Arial"/>
          <w:sz w:val="26"/>
          <w:szCs w:val="26"/>
        </w:rPr>
      </w:pPr>
      <w:r>
        <w:rPr>
          <w:rFonts w:ascii="Arial" w:hAnsi="Arial" w:cs="Arial"/>
          <w:sz w:val="26"/>
          <w:szCs w:val="26"/>
        </w:rPr>
        <w:t xml:space="preserve"> </w:t>
      </w:r>
    </w:p>
    <w:p w:rsidR="00751C68" w:rsidRDefault="00B21B2C" w:rsidP="00B21B2C">
      <w:pPr>
        <w:spacing w:line="360" w:lineRule="auto"/>
        <w:ind w:left="567" w:right="616"/>
        <w:jc w:val="both"/>
        <w:rPr>
          <w:rFonts w:ascii="Arial" w:hAnsi="Arial" w:cs="Arial"/>
        </w:rPr>
      </w:pPr>
      <w:r w:rsidRPr="00B21B2C">
        <w:rPr>
          <w:rFonts w:ascii="Arial" w:hAnsi="Arial" w:cs="Arial"/>
        </w:rPr>
        <w:t>“…</w:t>
      </w:r>
      <w:r w:rsidRPr="00B21B2C">
        <w:rPr>
          <w:rFonts w:ascii="Arial" w:hAnsi="Arial" w:cs="Arial"/>
          <w:lang w:val="es-ES"/>
        </w:rPr>
        <w:t>Del estudio d</w:t>
      </w:r>
      <w:r w:rsidRPr="00B21B2C">
        <w:rPr>
          <w:rFonts w:ascii="Arial" w:hAnsi="Arial" w:cs="Arial"/>
        </w:rPr>
        <w:t xml:space="preserve">el acta de infracción folio </w:t>
      </w:r>
      <w:r w:rsidR="00F96FDD">
        <w:rPr>
          <w:rFonts w:ascii="Arial" w:hAnsi="Arial" w:cs="Arial"/>
          <w:bCs/>
          <w:i/>
          <w:color w:val="000000"/>
        </w:rPr>
        <w:t>**********</w:t>
      </w:r>
      <w:r w:rsidRPr="00B21B2C">
        <w:rPr>
          <w:rFonts w:ascii="Arial" w:hAnsi="Arial" w:cs="Arial"/>
        </w:rPr>
        <w:t xml:space="preserve">, de fecha trece de junio del año dos mil dieciocho (13/06/2018), a fojas11, exhibida por la actora  se desprende que dicha diligencia fue dirigida a la actora  FABIOLA CHAVEZ JOSE, para realizar la visita de inspección a CADA UNO DE LOS ESTABLECIMIENTOS CON EL GIRO DE “ESTACIONAMIENTOS PARA VEHICULOS DE MOTOR UBICADOS EN EL MUNICIPIO DE OAXACA DE JUAREZ”, en el inmueble marcado con el número 309 de la calle de García </w:t>
      </w:r>
      <w:proofErr w:type="spellStart"/>
      <w:r w:rsidRPr="00B21B2C">
        <w:rPr>
          <w:rFonts w:ascii="Arial" w:hAnsi="Arial" w:cs="Arial"/>
        </w:rPr>
        <w:t>Vigil</w:t>
      </w:r>
      <w:proofErr w:type="spellEnd"/>
      <w:r w:rsidRPr="00B21B2C">
        <w:rPr>
          <w:rFonts w:ascii="Arial" w:hAnsi="Arial" w:cs="Arial"/>
        </w:rPr>
        <w:t xml:space="preserve"> colonia Centro, código Postal 68000, del Municipio de Oaxaca de Juárez,  se desprende: “. . .y a preguntar por el (la) propietario (a) o encargado del establecimiento de nombre: </w:t>
      </w:r>
      <w:r w:rsidR="00F96FDD">
        <w:rPr>
          <w:rFonts w:ascii="Arial" w:hAnsi="Arial" w:cs="Arial"/>
          <w:bCs/>
          <w:i/>
          <w:color w:val="000000"/>
        </w:rPr>
        <w:t>**********</w:t>
      </w:r>
      <w:r w:rsidRPr="00B21B2C">
        <w:rPr>
          <w:rFonts w:ascii="Arial" w:hAnsi="Arial" w:cs="Arial"/>
        </w:rPr>
        <w:t xml:space="preserve">,  quien en este acto no se encuentra presente . . . “lo cual hace prueba plena en los términos del artículo 203 fracción I de la Ley que rige este Tribunal, sin que la demandada en la diligencia haya mostrado y entregado orden de verificación  como lo exigen  los artículos 16 primero, onceavo y antepenúltimo párrafo de la Constitución, en relación con </w:t>
      </w:r>
      <w:r w:rsidRPr="000D2B60">
        <w:rPr>
          <w:rFonts w:ascii="Arial" w:hAnsi="Arial" w:cs="Arial"/>
          <w:b/>
        </w:rPr>
        <w:t xml:space="preserve">45,46,47,48,49,50,51 de la </w:t>
      </w:r>
      <w:r w:rsidRPr="000D2B60">
        <w:rPr>
          <w:rFonts w:ascii="Arial" w:hAnsi="Arial" w:cs="Arial"/>
          <w:b/>
          <w:lang w:val="es-ES"/>
        </w:rPr>
        <w:t>Ley de Procedimiento y Justicia Administrativa para el Estado de Oaxaca</w:t>
      </w:r>
      <w:r w:rsidRPr="00B21B2C">
        <w:rPr>
          <w:rFonts w:ascii="Arial" w:hAnsi="Arial" w:cs="Arial"/>
          <w:lang w:val="es-ES"/>
        </w:rPr>
        <w:t>, en relación con el 84, fracciones I y II, del Reglamento para el Funcionamiento de Establecimientos Comerciales en el Municipio de Oaxaca de Juárez,</w:t>
      </w:r>
      <w:r w:rsidRPr="00B21B2C">
        <w:rPr>
          <w:rFonts w:ascii="Arial" w:hAnsi="Arial" w:cs="Arial"/>
        </w:rPr>
        <w:t xml:space="preserve"> para cumplir con los requisitos de las actas de visita administrativa, ya que  el oficio  a folios 0051, de fecha 13 de junio del 2018, no tiene el carácter de orden de verificación dictada a nombre y domicilio especifico del actor para permitir el acceso a su domicilio</w:t>
      </w:r>
      <w:r w:rsidR="00543192">
        <w:rPr>
          <w:rFonts w:ascii="Arial" w:hAnsi="Arial" w:cs="Arial"/>
        </w:rPr>
        <w:t>…</w:t>
      </w:r>
    </w:p>
    <w:p w:rsidR="00B21B2C" w:rsidRPr="00B21B2C" w:rsidRDefault="00751C68" w:rsidP="00751C68">
      <w:pPr>
        <w:spacing w:line="360" w:lineRule="auto"/>
        <w:ind w:left="567" w:right="616" w:firstLine="142"/>
        <w:jc w:val="both"/>
        <w:rPr>
          <w:rFonts w:ascii="Arial" w:hAnsi="Arial" w:cs="Arial"/>
          <w:bCs/>
        </w:rPr>
      </w:pPr>
      <w:r w:rsidRPr="00751C68">
        <w:rPr>
          <w:rFonts w:ascii="Arial" w:hAnsi="Arial" w:cs="Arial"/>
        </w:rPr>
        <w:t xml:space="preserve">En ese orden de ideas, resulta fundado el concepto de impugnación hecho valer por el actor, ya que como se desprende que del acta de infracción con folio número </w:t>
      </w:r>
      <w:r w:rsidR="00F96FDD">
        <w:rPr>
          <w:rFonts w:ascii="Arial" w:hAnsi="Arial" w:cs="Arial"/>
          <w:bCs/>
          <w:i/>
          <w:color w:val="000000"/>
        </w:rPr>
        <w:t xml:space="preserve">********** </w:t>
      </w:r>
      <w:r w:rsidRPr="00751C68">
        <w:rPr>
          <w:rFonts w:ascii="Arial" w:hAnsi="Arial" w:cs="Arial"/>
        </w:rPr>
        <w:t xml:space="preserve">de fecha trece de junio de dos mil dieciocho (13/06/2018) emitida por </w:t>
      </w:r>
      <w:proofErr w:type="spellStart"/>
      <w:r w:rsidRPr="00751C68">
        <w:rPr>
          <w:rFonts w:ascii="Arial" w:hAnsi="Arial" w:cs="Arial"/>
        </w:rPr>
        <w:t>Levid</w:t>
      </w:r>
      <w:proofErr w:type="spellEnd"/>
      <w:r w:rsidRPr="00751C68">
        <w:rPr>
          <w:rFonts w:ascii="Arial" w:hAnsi="Arial" w:cs="Arial"/>
        </w:rPr>
        <w:t xml:space="preserve"> Velasco García, INSPECTOR MUNICIPAL adscrito a la Dirección de Normatividad y Control de Vía Pública del Municipio de Oaxaca de Juárez, así  como a la orden de visita e inspección con folio </w:t>
      </w:r>
      <w:r w:rsidR="00F96FDD">
        <w:rPr>
          <w:rFonts w:ascii="Arial" w:hAnsi="Arial" w:cs="Arial"/>
          <w:bCs/>
          <w:i/>
          <w:color w:val="000000"/>
        </w:rPr>
        <w:t xml:space="preserve">********** </w:t>
      </w:r>
      <w:r w:rsidRPr="00751C68">
        <w:rPr>
          <w:rFonts w:ascii="Arial" w:hAnsi="Arial" w:cs="Arial"/>
        </w:rPr>
        <w:t xml:space="preserve">datada en la misma fecha  (13/06/2018) signada por el  DIRECTOR DE NORMATIVIDAD Y CONTROL DE LA VIA PUBLICA DEL HONORABLE AYUNTAMIENTO DE OAXACA DE JUAREZ , OAXACA, </w:t>
      </w:r>
      <w:r w:rsidRPr="00751C68">
        <w:rPr>
          <w:rFonts w:ascii="Arial" w:hAnsi="Arial" w:cs="Arial"/>
          <w:b/>
        </w:rPr>
        <w:t>se incumplieron con las formalidades esenciales del procedimiento  que estrechamente vinculados exigen el artículo 16 párrafos primero, onceavo y antepenúltimo Constitucional, en relación con el  45 al 52 , todos de la Ley de Justicia Administrativa para el Estado</w:t>
      </w:r>
      <w:r w:rsidRPr="00751C68">
        <w:rPr>
          <w:rFonts w:ascii="Arial" w:hAnsi="Arial" w:cs="Arial"/>
        </w:rPr>
        <w:t xml:space="preserve"> </w:t>
      </w:r>
      <w:r w:rsidRPr="00751C68">
        <w:rPr>
          <w:rFonts w:ascii="Arial" w:hAnsi="Arial" w:cs="Arial"/>
          <w:b/>
        </w:rPr>
        <w:t xml:space="preserve">de Oaxaca; y del diverso el 84, fracciones I y II, del Reglamento para el </w:t>
      </w:r>
      <w:r w:rsidRPr="00751C68">
        <w:rPr>
          <w:rFonts w:ascii="Arial" w:hAnsi="Arial" w:cs="Arial"/>
          <w:b/>
        </w:rPr>
        <w:lastRenderedPageBreak/>
        <w:t>Funcionamiento de Establecimientos Comerciales en el Municipio de Oaxaca de Juárez; en virtud  que de las constancias de autos no se advierte la existencia de una orden escrita con firma autógrafa expedida por la autoridad competente, en la que se precise el nombre , denominación o razón social de la persona visitada, de los propietarios, responsables, encargados u ocupantes de establecimientos, del lugar o zona a verificarse, el objeto de la visita, el alcance que deba tener y las disposiciones legales que lo fundamenten, para poder tener acceso al domicilio donde se constituyeron; ni existe prueba alguna que en ese sentido lo revele; soslayando con ello, lo dispuesto por el artículo 17, fracción V, de la Ley de Procedimiento y Justicia Administrativa para el Estado</w:t>
      </w:r>
      <w:r>
        <w:rPr>
          <w:rFonts w:ascii="Arial" w:hAnsi="Arial" w:cs="Arial"/>
        </w:rPr>
        <w:t>…</w:t>
      </w:r>
      <w:r w:rsidR="00543192" w:rsidRPr="00751C68">
        <w:rPr>
          <w:rFonts w:ascii="Arial" w:hAnsi="Arial" w:cs="Arial"/>
        </w:rPr>
        <w:t>”</w:t>
      </w:r>
    </w:p>
    <w:p w:rsidR="00D73425" w:rsidRDefault="000D2B60" w:rsidP="00AF3821">
      <w:pPr>
        <w:spacing w:after="0" w:line="360" w:lineRule="auto"/>
        <w:ind w:firstLine="567"/>
        <w:jc w:val="both"/>
        <w:rPr>
          <w:rFonts w:ascii="Arial" w:hAnsi="Arial" w:cs="Arial"/>
          <w:sz w:val="26"/>
          <w:szCs w:val="26"/>
        </w:rPr>
      </w:pPr>
      <w:r>
        <w:rPr>
          <w:rFonts w:ascii="Arial" w:hAnsi="Arial" w:cs="Arial"/>
          <w:sz w:val="26"/>
          <w:szCs w:val="26"/>
        </w:rPr>
        <w:t xml:space="preserve">De lo </w:t>
      </w:r>
      <w:r w:rsidR="001B278F">
        <w:rPr>
          <w:rFonts w:ascii="Arial" w:hAnsi="Arial" w:cs="Arial"/>
          <w:sz w:val="26"/>
          <w:szCs w:val="26"/>
        </w:rPr>
        <w:t>antes expuesto</w:t>
      </w:r>
      <w:r>
        <w:rPr>
          <w:rFonts w:ascii="Arial" w:hAnsi="Arial" w:cs="Arial"/>
          <w:sz w:val="26"/>
          <w:szCs w:val="26"/>
        </w:rPr>
        <w:t xml:space="preserve">, se tiene que la Primera Instancia, pasa por alto </w:t>
      </w:r>
      <w:r w:rsidR="00502E91">
        <w:rPr>
          <w:rFonts w:ascii="Arial" w:hAnsi="Arial" w:cs="Arial"/>
          <w:sz w:val="26"/>
          <w:szCs w:val="26"/>
        </w:rPr>
        <w:t>el hecho de que la</w:t>
      </w:r>
      <w:r w:rsidR="007B0C20">
        <w:rPr>
          <w:rFonts w:ascii="Arial" w:hAnsi="Arial" w:cs="Arial"/>
          <w:sz w:val="26"/>
          <w:szCs w:val="26"/>
        </w:rPr>
        <w:t>s</w:t>
      </w:r>
      <w:r w:rsidR="00502E91">
        <w:rPr>
          <w:rFonts w:ascii="Arial" w:hAnsi="Arial" w:cs="Arial"/>
          <w:sz w:val="26"/>
          <w:szCs w:val="26"/>
        </w:rPr>
        <w:t xml:space="preserve"> aut</w:t>
      </w:r>
      <w:r w:rsidR="008248FA">
        <w:rPr>
          <w:rFonts w:ascii="Arial" w:hAnsi="Arial" w:cs="Arial"/>
          <w:sz w:val="26"/>
          <w:szCs w:val="26"/>
        </w:rPr>
        <w:t>oridad</w:t>
      </w:r>
      <w:r w:rsidR="007B0C20">
        <w:rPr>
          <w:rFonts w:ascii="Arial" w:hAnsi="Arial" w:cs="Arial"/>
          <w:sz w:val="26"/>
          <w:szCs w:val="26"/>
        </w:rPr>
        <w:t>es</w:t>
      </w:r>
      <w:r w:rsidR="008248FA">
        <w:rPr>
          <w:rFonts w:ascii="Arial" w:hAnsi="Arial" w:cs="Arial"/>
          <w:sz w:val="26"/>
          <w:szCs w:val="26"/>
        </w:rPr>
        <w:t xml:space="preserve"> demandada</w:t>
      </w:r>
      <w:r w:rsidR="007B0C20">
        <w:rPr>
          <w:rFonts w:ascii="Arial" w:hAnsi="Arial" w:cs="Arial"/>
          <w:sz w:val="26"/>
          <w:szCs w:val="26"/>
        </w:rPr>
        <w:t>s</w:t>
      </w:r>
      <w:r w:rsidR="008248FA">
        <w:rPr>
          <w:rFonts w:ascii="Arial" w:hAnsi="Arial" w:cs="Arial"/>
          <w:sz w:val="26"/>
          <w:szCs w:val="26"/>
        </w:rPr>
        <w:t xml:space="preserve"> para fundar la orden de visita e inspección con número de folio </w:t>
      </w:r>
      <w:r w:rsidR="00F96FDD">
        <w:rPr>
          <w:rFonts w:ascii="Arial" w:hAnsi="Arial" w:cs="Arial"/>
          <w:bCs/>
          <w:i/>
          <w:color w:val="000000"/>
        </w:rPr>
        <w:t>**********</w:t>
      </w:r>
      <w:r w:rsidR="008248FA">
        <w:rPr>
          <w:rFonts w:ascii="Arial" w:hAnsi="Arial" w:cs="Arial"/>
          <w:sz w:val="26"/>
          <w:szCs w:val="26"/>
        </w:rPr>
        <w:t xml:space="preserve">, así como el acta de infracción con folio </w:t>
      </w:r>
      <w:r w:rsidR="00F96FDD">
        <w:rPr>
          <w:rFonts w:ascii="Arial" w:hAnsi="Arial" w:cs="Arial"/>
          <w:bCs/>
          <w:i/>
          <w:color w:val="000000"/>
        </w:rPr>
        <w:t>**********</w:t>
      </w:r>
      <w:r w:rsidR="00047FAF">
        <w:rPr>
          <w:rFonts w:ascii="Arial" w:hAnsi="Arial" w:cs="Arial"/>
          <w:sz w:val="26"/>
          <w:szCs w:val="26"/>
        </w:rPr>
        <w:t>, ambas de fecha trece de junio de dos mil dieciocho</w:t>
      </w:r>
      <w:r w:rsidR="008248FA">
        <w:rPr>
          <w:rFonts w:ascii="Arial" w:hAnsi="Arial" w:cs="Arial"/>
          <w:sz w:val="26"/>
          <w:szCs w:val="26"/>
        </w:rPr>
        <w:t>, lo hace</w:t>
      </w:r>
      <w:r w:rsidR="007B0C20">
        <w:rPr>
          <w:rFonts w:ascii="Arial" w:hAnsi="Arial" w:cs="Arial"/>
          <w:sz w:val="26"/>
          <w:szCs w:val="26"/>
        </w:rPr>
        <w:t>n</w:t>
      </w:r>
      <w:r w:rsidR="008248FA">
        <w:rPr>
          <w:rFonts w:ascii="Arial" w:hAnsi="Arial" w:cs="Arial"/>
          <w:sz w:val="26"/>
          <w:szCs w:val="26"/>
        </w:rPr>
        <w:t xml:space="preserve"> en términos de los</w:t>
      </w:r>
      <w:r w:rsidR="007B0C20">
        <w:rPr>
          <w:rFonts w:ascii="Arial" w:hAnsi="Arial" w:cs="Arial"/>
          <w:sz w:val="26"/>
          <w:szCs w:val="26"/>
        </w:rPr>
        <w:t xml:space="preserve"> artículos</w:t>
      </w:r>
      <w:r w:rsidR="008248FA">
        <w:rPr>
          <w:rFonts w:ascii="Arial" w:hAnsi="Arial" w:cs="Arial"/>
          <w:sz w:val="26"/>
          <w:szCs w:val="26"/>
        </w:rPr>
        <w:t xml:space="preserve"> </w:t>
      </w:r>
      <w:r w:rsidR="008248FA" w:rsidRPr="008248FA">
        <w:rPr>
          <w:rFonts w:ascii="Arial" w:hAnsi="Arial" w:cs="Arial"/>
          <w:sz w:val="26"/>
          <w:szCs w:val="26"/>
        </w:rPr>
        <w:t>1, 3, 7, 10, 11, 19, 20, 45, 46 y 52 de la Ley de Justicia Administrativa para el Estado de Oaxaca</w:t>
      </w:r>
      <w:r w:rsidR="008248FA">
        <w:rPr>
          <w:rFonts w:ascii="Arial" w:hAnsi="Arial" w:cs="Arial"/>
          <w:sz w:val="26"/>
          <w:szCs w:val="26"/>
        </w:rPr>
        <w:t xml:space="preserve">, </w:t>
      </w:r>
      <w:r w:rsidR="007B0C20">
        <w:rPr>
          <w:rFonts w:ascii="Arial" w:hAnsi="Arial" w:cs="Arial"/>
          <w:sz w:val="26"/>
          <w:szCs w:val="26"/>
        </w:rPr>
        <w:t xml:space="preserve">la cual </w:t>
      </w:r>
      <w:r w:rsidR="008248FA">
        <w:rPr>
          <w:rFonts w:ascii="Arial" w:hAnsi="Arial" w:cs="Arial"/>
          <w:sz w:val="26"/>
          <w:szCs w:val="26"/>
        </w:rPr>
        <w:t xml:space="preserve">fue abrogada </w:t>
      </w:r>
      <w:r w:rsidR="002F2053">
        <w:rPr>
          <w:rFonts w:ascii="Arial" w:hAnsi="Arial" w:cs="Arial"/>
          <w:sz w:val="26"/>
          <w:szCs w:val="26"/>
        </w:rPr>
        <w:t xml:space="preserve">por la Ley de Procedimiento </w:t>
      </w:r>
      <w:r w:rsidR="00047FAF">
        <w:rPr>
          <w:rFonts w:ascii="Arial" w:hAnsi="Arial" w:cs="Arial"/>
          <w:sz w:val="26"/>
          <w:szCs w:val="26"/>
        </w:rPr>
        <w:t xml:space="preserve">y Justicia Administrativa para el Estado de Oaxaca, publicada en el </w:t>
      </w:r>
      <w:r w:rsidR="00047FAF" w:rsidRPr="00047FAF">
        <w:rPr>
          <w:rFonts w:ascii="Arial" w:hAnsi="Arial" w:cs="Arial"/>
          <w:sz w:val="26"/>
          <w:szCs w:val="26"/>
        </w:rPr>
        <w:t>Extra del Periódico Oficial del Estado de Oaxaca</w:t>
      </w:r>
      <w:r w:rsidR="00047FAF">
        <w:rPr>
          <w:rFonts w:ascii="Arial" w:hAnsi="Arial" w:cs="Arial"/>
          <w:sz w:val="26"/>
          <w:szCs w:val="26"/>
        </w:rPr>
        <w:t>,</w:t>
      </w:r>
      <w:r w:rsidR="00047FAF" w:rsidRPr="00047FAF">
        <w:rPr>
          <w:rFonts w:ascii="Arial" w:hAnsi="Arial" w:cs="Arial"/>
          <w:sz w:val="26"/>
          <w:szCs w:val="26"/>
        </w:rPr>
        <w:t xml:space="preserve"> </w:t>
      </w:r>
      <w:r w:rsidR="00047FAF">
        <w:rPr>
          <w:rFonts w:ascii="Arial" w:hAnsi="Arial" w:cs="Arial"/>
          <w:sz w:val="26"/>
          <w:szCs w:val="26"/>
        </w:rPr>
        <w:t>el veinte de octubre de dos mil diecisiete,</w:t>
      </w:r>
      <w:r w:rsidR="00A27A9B">
        <w:rPr>
          <w:rFonts w:ascii="Arial" w:hAnsi="Arial" w:cs="Arial"/>
          <w:sz w:val="26"/>
          <w:szCs w:val="26"/>
        </w:rPr>
        <w:t xml:space="preserve"> </w:t>
      </w:r>
      <w:r w:rsidR="007B0C20">
        <w:rPr>
          <w:rFonts w:ascii="Arial" w:hAnsi="Arial" w:cs="Arial"/>
          <w:sz w:val="26"/>
          <w:szCs w:val="26"/>
        </w:rPr>
        <w:t xml:space="preserve">por lo que al </w:t>
      </w:r>
      <w:r w:rsidR="009C68AA">
        <w:rPr>
          <w:rFonts w:ascii="Arial" w:hAnsi="Arial" w:cs="Arial"/>
          <w:sz w:val="26"/>
          <w:szCs w:val="26"/>
        </w:rPr>
        <w:t>haberse emitido</w:t>
      </w:r>
      <w:r w:rsidR="00A27A9B">
        <w:rPr>
          <w:rFonts w:ascii="Arial" w:hAnsi="Arial" w:cs="Arial"/>
          <w:sz w:val="26"/>
          <w:szCs w:val="26"/>
        </w:rPr>
        <w:t xml:space="preserve"> los actos impugnados </w:t>
      </w:r>
      <w:r w:rsidR="00FA50DF">
        <w:rPr>
          <w:rFonts w:ascii="Arial" w:hAnsi="Arial" w:cs="Arial"/>
          <w:sz w:val="26"/>
          <w:szCs w:val="26"/>
        </w:rPr>
        <w:t xml:space="preserve">el día trece de junio de dos mil dieciocho, </w:t>
      </w:r>
      <w:r w:rsidR="00D45DA5">
        <w:rPr>
          <w:rFonts w:ascii="Arial" w:hAnsi="Arial" w:cs="Arial"/>
          <w:sz w:val="26"/>
          <w:szCs w:val="26"/>
        </w:rPr>
        <w:t>se</w:t>
      </w:r>
      <w:r w:rsidR="009C68AA">
        <w:rPr>
          <w:rFonts w:ascii="Arial" w:hAnsi="Arial" w:cs="Arial"/>
          <w:sz w:val="26"/>
          <w:szCs w:val="26"/>
        </w:rPr>
        <w:t xml:space="preserve"> hace evidente que la Ley aplicable</w:t>
      </w:r>
      <w:r w:rsidR="005711C6">
        <w:rPr>
          <w:rFonts w:ascii="Arial" w:hAnsi="Arial" w:cs="Arial"/>
          <w:sz w:val="26"/>
          <w:szCs w:val="26"/>
        </w:rPr>
        <w:t xml:space="preserve"> al caso</w:t>
      </w:r>
      <w:r w:rsidR="009C68AA">
        <w:rPr>
          <w:rFonts w:ascii="Arial" w:hAnsi="Arial" w:cs="Arial"/>
          <w:sz w:val="26"/>
          <w:szCs w:val="26"/>
        </w:rPr>
        <w:t xml:space="preserve"> lo es la Ley de Procedimiento y Justicia Administrativa</w:t>
      </w:r>
      <w:r w:rsidR="0078417E">
        <w:rPr>
          <w:rFonts w:ascii="Arial" w:hAnsi="Arial" w:cs="Arial"/>
          <w:sz w:val="26"/>
          <w:szCs w:val="26"/>
        </w:rPr>
        <w:t xml:space="preserve"> y no así la Ley de Justicia Administrativa para el Estado</w:t>
      </w:r>
      <w:r w:rsidR="009C68AA">
        <w:rPr>
          <w:rFonts w:ascii="Arial" w:hAnsi="Arial" w:cs="Arial"/>
          <w:sz w:val="26"/>
          <w:szCs w:val="26"/>
        </w:rPr>
        <w:t>, con lo que se denota la indebida fundamentación por parte de las autoridades demandadas para emitir los actos impugn</w:t>
      </w:r>
      <w:r w:rsidR="00D73425">
        <w:rPr>
          <w:rFonts w:ascii="Arial" w:hAnsi="Arial" w:cs="Arial"/>
          <w:sz w:val="26"/>
          <w:szCs w:val="26"/>
        </w:rPr>
        <w:t>ados en el presente juicio.</w:t>
      </w:r>
    </w:p>
    <w:p w:rsidR="00AF3821" w:rsidRDefault="005711C6" w:rsidP="00AF3821">
      <w:pPr>
        <w:spacing w:after="0" w:line="360" w:lineRule="auto"/>
        <w:ind w:firstLine="567"/>
        <w:jc w:val="both"/>
        <w:rPr>
          <w:rFonts w:ascii="Arial" w:hAnsi="Arial" w:cs="Arial"/>
          <w:sz w:val="26"/>
          <w:szCs w:val="26"/>
        </w:rPr>
      </w:pPr>
      <w:r>
        <w:rPr>
          <w:rFonts w:ascii="Arial" w:hAnsi="Arial" w:cs="Arial"/>
          <w:sz w:val="26"/>
          <w:szCs w:val="26"/>
        </w:rPr>
        <w:t xml:space="preserve"> </w:t>
      </w:r>
      <w:r w:rsidR="009C68AA">
        <w:rPr>
          <w:rFonts w:ascii="Arial" w:hAnsi="Arial" w:cs="Arial"/>
          <w:sz w:val="26"/>
          <w:szCs w:val="26"/>
        </w:rPr>
        <w:t xml:space="preserve">No obsta a lo anterior, que se hayan citado tanto en la  orden de visita e inspección con número de folio </w:t>
      </w:r>
      <w:r w:rsidR="00F96FDD">
        <w:rPr>
          <w:rFonts w:ascii="Arial" w:hAnsi="Arial" w:cs="Arial"/>
          <w:bCs/>
          <w:i/>
          <w:color w:val="000000"/>
        </w:rPr>
        <w:t>**********</w:t>
      </w:r>
      <w:r w:rsidR="009C68AA">
        <w:rPr>
          <w:rFonts w:ascii="Arial" w:hAnsi="Arial" w:cs="Arial"/>
          <w:sz w:val="26"/>
          <w:szCs w:val="26"/>
        </w:rPr>
        <w:t xml:space="preserve">, así como en el acta de infracción con folio </w:t>
      </w:r>
      <w:r w:rsidR="00F96FDD">
        <w:rPr>
          <w:rFonts w:ascii="Arial" w:hAnsi="Arial" w:cs="Arial"/>
          <w:bCs/>
          <w:i/>
          <w:color w:val="000000"/>
        </w:rPr>
        <w:t>**********</w:t>
      </w:r>
      <w:r w:rsidR="009C68AA">
        <w:rPr>
          <w:rFonts w:ascii="Arial" w:hAnsi="Arial" w:cs="Arial"/>
          <w:sz w:val="26"/>
          <w:szCs w:val="26"/>
        </w:rPr>
        <w:t xml:space="preserve">, los numerales 83 y 84 fracción I del Reglamento para el Funcionamiento de Establecimientos Comerciales en el Municipio de Oaxaca de Juárez, pues si bien el artículo 84 </w:t>
      </w:r>
      <w:r w:rsidR="00AA611A">
        <w:rPr>
          <w:rFonts w:ascii="Arial" w:hAnsi="Arial" w:cs="Arial"/>
          <w:sz w:val="26"/>
          <w:szCs w:val="26"/>
        </w:rPr>
        <w:t xml:space="preserve">del citado ordenamiento legal </w:t>
      </w:r>
      <w:r w:rsidR="009C68AA">
        <w:rPr>
          <w:rFonts w:ascii="Arial" w:hAnsi="Arial" w:cs="Arial"/>
          <w:sz w:val="26"/>
          <w:szCs w:val="26"/>
        </w:rPr>
        <w:t>prevé</w:t>
      </w:r>
      <w:r w:rsidR="00AA611A">
        <w:rPr>
          <w:rFonts w:ascii="Arial" w:hAnsi="Arial" w:cs="Arial"/>
          <w:sz w:val="26"/>
          <w:szCs w:val="26"/>
        </w:rPr>
        <w:t xml:space="preserve"> las bases en las que se sujetaran l</w:t>
      </w:r>
      <w:r w:rsidR="00AA611A" w:rsidRPr="00AA611A">
        <w:rPr>
          <w:rFonts w:ascii="Arial" w:hAnsi="Arial" w:cs="Arial"/>
          <w:sz w:val="26"/>
          <w:szCs w:val="26"/>
        </w:rPr>
        <w:t>as inspecciones</w:t>
      </w:r>
      <w:r w:rsidR="00AA611A">
        <w:rPr>
          <w:rFonts w:ascii="Arial" w:hAnsi="Arial" w:cs="Arial"/>
          <w:sz w:val="26"/>
          <w:szCs w:val="26"/>
        </w:rPr>
        <w:t>, también lo es que las demandadas para fundamentar su actuar únicamente señalaron lo concerniente a la fracción I la cual dispone: “</w:t>
      </w:r>
      <w:r w:rsidR="00AA611A" w:rsidRPr="00AA611A">
        <w:rPr>
          <w:rFonts w:ascii="Arial" w:hAnsi="Arial" w:cs="Arial"/>
          <w:i/>
        </w:rPr>
        <w:t>El inspector autorizado para practicar las visitas de inspección, deberá estar provisto de documento oficial que lo acredite como tal, así como la orden escrita debidamente fundada y motivada en la que se precisará el lugar o zona que habrá de inspeccionarse, el objeto de la diligencia y alcance de ésta, con excepción de los casos de flagrancia, la cual deberá estar debidamente justificada.</w:t>
      </w:r>
      <w:r w:rsidR="00AA611A">
        <w:rPr>
          <w:rFonts w:ascii="Arial" w:hAnsi="Arial" w:cs="Arial"/>
          <w:i/>
        </w:rPr>
        <w:t>”</w:t>
      </w:r>
      <w:r w:rsidR="009B1050">
        <w:rPr>
          <w:rFonts w:ascii="Arial" w:hAnsi="Arial" w:cs="Arial"/>
        </w:rPr>
        <w:t xml:space="preserve">; </w:t>
      </w:r>
      <w:r w:rsidR="009B1050" w:rsidRPr="009B1050">
        <w:rPr>
          <w:rFonts w:ascii="Arial" w:hAnsi="Arial" w:cs="Arial"/>
          <w:sz w:val="26"/>
          <w:szCs w:val="26"/>
        </w:rPr>
        <w:t xml:space="preserve">sin que </w:t>
      </w:r>
      <w:r w:rsidR="009B1050" w:rsidRPr="009B1050">
        <w:rPr>
          <w:rFonts w:ascii="Arial" w:hAnsi="Arial" w:cs="Arial"/>
          <w:sz w:val="26"/>
          <w:szCs w:val="26"/>
        </w:rPr>
        <w:lastRenderedPageBreak/>
        <w:t>con ello se le dé a</w:t>
      </w:r>
      <w:r w:rsidR="009B1050">
        <w:rPr>
          <w:rFonts w:ascii="Arial" w:hAnsi="Arial" w:cs="Arial"/>
          <w:sz w:val="26"/>
          <w:szCs w:val="26"/>
        </w:rPr>
        <w:t xml:space="preserve">  </w:t>
      </w:r>
      <w:r w:rsidR="009B1050" w:rsidRPr="009B1050">
        <w:rPr>
          <w:rFonts w:ascii="Arial" w:hAnsi="Arial" w:cs="Arial"/>
          <w:sz w:val="26"/>
          <w:szCs w:val="26"/>
        </w:rPr>
        <w:t>conocer</w:t>
      </w:r>
      <w:r w:rsidR="009B1050">
        <w:rPr>
          <w:rFonts w:ascii="Arial" w:hAnsi="Arial" w:cs="Arial"/>
          <w:sz w:val="26"/>
          <w:szCs w:val="26"/>
        </w:rPr>
        <w:t xml:space="preserve"> a la </w:t>
      </w:r>
      <w:r w:rsidR="00A0211D">
        <w:rPr>
          <w:rFonts w:ascii="Arial" w:hAnsi="Arial" w:cs="Arial"/>
          <w:sz w:val="26"/>
          <w:szCs w:val="26"/>
        </w:rPr>
        <w:t xml:space="preserve">parte </w:t>
      </w:r>
      <w:r w:rsidR="009B1050">
        <w:rPr>
          <w:rFonts w:ascii="Arial" w:hAnsi="Arial" w:cs="Arial"/>
          <w:sz w:val="26"/>
          <w:szCs w:val="26"/>
        </w:rPr>
        <w:t xml:space="preserve">actora los requisitos que se deben tomar en cuenta para la práctica de </w:t>
      </w:r>
      <w:r w:rsidR="00947E53">
        <w:rPr>
          <w:rFonts w:ascii="Arial" w:hAnsi="Arial" w:cs="Arial"/>
          <w:sz w:val="26"/>
          <w:szCs w:val="26"/>
        </w:rPr>
        <w:t>la orden de visita e</w:t>
      </w:r>
      <w:r w:rsidR="009B1050">
        <w:rPr>
          <w:rFonts w:ascii="Arial" w:hAnsi="Arial" w:cs="Arial"/>
          <w:sz w:val="26"/>
          <w:szCs w:val="26"/>
        </w:rPr>
        <w:t xml:space="preserve"> inspección, </w:t>
      </w:r>
      <w:r w:rsidR="00947E53">
        <w:rPr>
          <w:rFonts w:ascii="Arial" w:hAnsi="Arial" w:cs="Arial"/>
          <w:sz w:val="26"/>
          <w:szCs w:val="26"/>
        </w:rPr>
        <w:t>razón por la cual se le dejó</w:t>
      </w:r>
      <w:r w:rsidR="00987C20">
        <w:rPr>
          <w:rFonts w:ascii="Arial" w:hAnsi="Arial" w:cs="Arial"/>
          <w:sz w:val="26"/>
          <w:szCs w:val="26"/>
        </w:rPr>
        <w:t xml:space="preserve"> en estado de indefensión </w:t>
      </w:r>
      <w:r w:rsidR="00947E53">
        <w:rPr>
          <w:rFonts w:ascii="Arial" w:hAnsi="Arial" w:cs="Arial"/>
          <w:sz w:val="26"/>
          <w:szCs w:val="26"/>
        </w:rPr>
        <w:t>al</w:t>
      </w:r>
      <w:r w:rsidR="00987C20">
        <w:rPr>
          <w:rFonts w:ascii="Arial" w:hAnsi="Arial" w:cs="Arial"/>
          <w:sz w:val="26"/>
          <w:szCs w:val="26"/>
        </w:rPr>
        <w:t xml:space="preserve"> no conocer los fundamentos legales que sustentaran el actua</w:t>
      </w:r>
      <w:r w:rsidR="00866CFF">
        <w:rPr>
          <w:rFonts w:ascii="Arial" w:hAnsi="Arial" w:cs="Arial"/>
          <w:sz w:val="26"/>
          <w:szCs w:val="26"/>
        </w:rPr>
        <w:t xml:space="preserve">r </w:t>
      </w:r>
      <w:r w:rsidR="00AF3821">
        <w:rPr>
          <w:rFonts w:ascii="Arial" w:hAnsi="Arial" w:cs="Arial"/>
          <w:sz w:val="26"/>
          <w:szCs w:val="26"/>
        </w:rPr>
        <w:t>de las autoridades demandadas.</w:t>
      </w:r>
    </w:p>
    <w:p w:rsidR="002D0780" w:rsidRDefault="002D0780" w:rsidP="00AF3821">
      <w:pPr>
        <w:spacing w:after="0" w:line="360" w:lineRule="auto"/>
        <w:ind w:firstLine="567"/>
        <w:jc w:val="both"/>
        <w:rPr>
          <w:rFonts w:ascii="Arial" w:hAnsi="Arial" w:cs="Arial"/>
          <w:sz w:val="26"/>
          <w:szCs w:val="26"/>
        </w:rPr>
      </w:pPr>
      <w:r w:rsidRPr="00D73425">
        <w:rPr>
          <w:rFonts w:ascii="Arial" w:hAnsi="Arial" w:cs="Arial"/>
          <w:sz w:val="26"/>
          <w:szCs w:val="26"/>
        </w:rPr>
        <w:t>A</w:t>
      </w:r>
      <w:r>
        <w:rPr>
          <w:rFonts w:ascii="Arial" w:hAnsi="Arial" w:cs="Arial"/>
          <w:sz w:val="26"/>
          <w:szCs w:val="26"/>
        </w:rPr>
        <w:t xml:space="preserve">simismo, del análisis del acta de infracción </w:t>
      </w:r>
      <w:r w:rsidR="00F96FDD">
        <w:rPr>
          <w:rFonts w:ascii="Arial" w:hAnsi="Arial" w:cs="Arial"/>
          <w:bCs/>
          <w:i/>
          <w:color w:val="000000"/>
        </w:rPr>
        <w:t xml:space="preserve">********** </w:t>
      </w:r>
      <w:r>
        <w:rPr>
          <w:rFonts w:ascii="Arial" w:hAnsi="Arial" w:cs="Arial"/>
          <w:sz w:val="26"/>
          <w:szCs w:val="26"/>
        </w:rPr>
        <w:t xml:space="preserve">de trece de junio de dos mil dieciocho, se advierte </w:t>
      </w:r>
      <w:r w:rsidR="001D3EA0">
        <w:rPr>
          <w:rFonts w:ascii="Arial" w:hAnsi="Arial" w:cs="Arial"/>
          <w:sz w:val="26"/>
          <w:szCs w:val="26"/>
        </w:rPr>
        <w:t>q</w:t>
      </w:r>
      <w:r w:rsidR="00736F91">
        <w:rPr>
          <w:rFonts w:ascii="Arial" w:hAnsi="Arial" w:cs="Arial"/>
          <w:sz w:val="26"/>
          <w:szCs w:val="26"/>
        </w:rPr>
        <w:t>ue el Inspector Municipal señaló</w:t>
      </w:r>
      <w:r w:rsidR="001D3EA0">
        <w:rPr>
          <w:rFonts w:ascii="Arial" w:hAnsi="Arial" w:cs="Arial"/>
          <w:sz w:val="26"/>
          <w:szCs w:val="26"/>
        </w:rPr>
        <w:t xml:space="preserve"> que con el actuar de la</w:t>
      </w:r>
      <w:r w:rsidR="00EB7E9A">
        <w:rPr>
          <w:rFonts w:ascii="Arial" w:hAnsi="Arial" w:cs="Arial"/>
          <w:sz w:val="26"/>
          <w:szCs w:val="26"/>
        </w:rPr>
        <w:t xml:space="preserve"> parte</w:t>
      </w:r>
      <w:r w:rsidR="001D3EA0">
        <w:rPr>
          <w:rFonts w:ascii="Arial" w:hAnsi="Arial" w:cs="Arial"/>
          <w:sz w:val="26"/>
          <w:szCs w:val="26"/>
        </w:rPr>
        <w:t xml:space="preserve"> actora s</w:t>
      </w:r>
      <w:r w:rsidR="00EB7E9A">
        <w:rPr>
          <w:rFonts w:ascii="Arial" w:hAnsi="Arial" w:cs="Arial"/>
          <w:sz w:val="26"/>
          <w:szCs w:val="26"/>
        </w:rPr>
        <w:t>e habían</w:t>
      </w:r>
      <w:r w:rsidR="001D3EA0">
        <w:rPr>
          <w:rFonts w:ascii="Arial" w:hAnsi="Arial" w:cs="Arial"/>
          <w:sz w:val="26"/>
          <w:szCs w:val="26"/>
        </w:rPr>
        <w:t xml:space="preserve"> violado </w:t>
      </w:r>
      <w:r w:rsidR="001E1210">
        <w:rPr>
          <w:rFonts w:ascii="Arial" w:hAnsi="Arial" w:cs="Arial"/>
          <w:sz w:val="26"/>
          <w:szCs w:val="26"/>
        </w:rPr>
        <w:t>los artículos</w:t>
      </w:r>
      <w:r w:rsidR="003D104D">
        <w:rPr>
          <w:rFonts w:ascii="Arial" w:hAnsi="Arial" w:cs="Arial"/>
          <w:sz w:val="26"/>
          <w:szCs w:val="26"/>
        </w:rPr>
        <w:t xml:space="preserve"> 15 fracción XX </w:t>
      </w:r>
      <w:r w:rsidR="001E1210">
        <w:rPr>
          <w:rFonts w:ascii="Arial" w:hAnsi="Arial" w:cs="Arial"/>
          <w:sz w:val="26"/>
          <w:szCs w:val="26"/>
        </w:rPr>
        <w:t>y 16 fracción A</w:t>
      </w:r>
      <w:r w:rsidR="00040B61">
        <w:rPr>
          <w:rFonts w:ascii="Arial" w:hAnsi="Arial" w:cs="Arial"/>
          <w:sz w:val="26"/>
          <w:szCs w:val="26"/>
        </w:rPr>
        <w:t>(sic)</w:t>
      </w:r>
      <w:r w:rsidR="001E1210">
        <w:rPr>
          <w:rFonts w:ascii="Arial" w:hAnsi="Arial" w:cs="Arial"/>
          <w:sz w:val="26"/>
          <w:szCs w:val="26"/>
        </w:rPr>
        <w:t xml:space="preserve"> </w:t>
      </w:r>
      <w:r w:rsidR="001D3EA0">
        <w:rPr>
          <w:rFonts w:ascii="Arial" w:hAnsi="Arial" w:cs="Arial"/>
          <w:sz w:val="26"/>
          <w:szCs w:val="26"/>
        </w:rPr>
        <w:t>del Reglamento para el Funcionamiento de Establecimientos Comerciales en el Municipio de Oaxaca de Juárez, en virtud de que al mom</w:t>
      </w:r>
      <w:r w:rsidR="003D104D">
        <w:rPr>
          <w:rFonts w:ascii="Arial" w:hAnsi="Arial" w:cs="Arial"/>
          <w:sz w:val="26"/>
          <w:szCs w:val="26"/>
        </w:rPr>
        <w:t>ento de la vista de inspección e</w:t>
      </w:r>
      <w:r w:rsidR="001D3EA0">
        <w:rPr>
          <w:rFonts w:ascii="Arial" w:hAnsi="Arial" w:cs="Arial"/>
          <w:sz w:val="26"/>
          <w:szCs w:val="26"/>
        </w:rPr>
        <w:t xml:space="preserve">l establecimiento de vehículos inspeccionado, </w:t>
      </w:r>
      <w:r w:rsidR="00EB7E9A">
        <w:rPr>
          <w:rFonts w:ascii="Arial" w:hAnsi="Arial" w:cs="Arial"/>
          <w:sz w:val="26"/>
          <w:szCs w:val="26"/>
        </w:rPr>
        <w:t>no respetaba</w:t>
      </w:r>
      <w:r w:rsidR="001D3EA0">
        <w:rPr>
          <w:rFonts w:ascii="Arial" w:hAnsi="Arial" w:cs="Arial"/>
          <w:sz w:val="26"/>
          <w:szCs w:val="26"/>
        </w:rPr>
        <w:t xml:space="preserve"> las tarifas autorizadas en el Reglamento para el Funcionamiento de Establecimientos Comerciales</w:t>
      </w:r>
      <w:r w:rsidR="001E1210">
        <w:rPr>
          <w:rFonts w:ascii="Arial" w:hAnsi="Arial" w:cs="Arial"/>
          <w:sz w:val="26"/>
          <w:szCs w:val="26"/>
        </w:rPr>
        <w:t xml:space="preserve">, </w:t>
      </w:r>
      <w:r w:rsidR="001D3EA0">
        <w:rPr>
          <w:rFonts w:ascii="Arial" w:hAnsi="Arial" w:cs="Arial"/>
          <w:sz w:val="26"/>
          <w:szCs w:val="26"/>
        </w:rPr>
        <w:t>Para</w:t>
      </w:r>
      <w:r w:rsidR="001E1210">
        <w:rPr>
          <w:rFonts w:ascii="Arial" w:hAnsi="Arial" w:cs="Arial"/>
          <w:sz w:val="26"/>
          <w:szCs w:val="26"/>
        </w:rPr>
        <w:t xml:space="preserve"> una</w:t>
      </w:r>
      <w:r w:rsidR="001D3EA0">
        <w:rPr>
          <w:rFonts w:ascii="Arial" w:hAnsi="Arial" w:cs="Arial"/>
          <w:sz w:val="26"/>
          <w:szCs w:val="26"/>
        </w:rPr>
        <w:t xml:space="preserve"> mejor comprensión se transcribe</w:t>
      </w:r>
      <w:r w:rsidR="001E1210">
        <w:rPr>
          <w:rFonts w:ascii="Arial" w:hAnsi="Arial" w:cs="Arial"/>
          <w:sz w:val="26"/>
          <w:szCs w:val="26"/>
        </w:rPr>
        <w:t>n</w:t>
      </w:r>
      <w:r w:rsidR="001D3EA0">
        <w:rPr>
          <w:rFonts w:ascii="Arial" w:hAnsi="Arial" w:cs="Arial"/>
          <w:sz w:val="26"/>
          <w:szCs w:val="26"/>
        </w:rPr>
        <w:t xml:space="preserve"> </w:t>
      </w:r>
      <w:r w:rsidR="001E1210">
        <w:rPr>
          <w:rFonts w:ascii="Arial" w:hAnsi="Arial" w:cs="Arial"/>
          <w:sz w:val="26"/>
          <w:szCs w:val="26"/>
        </w:rPr>
        <w:t>los</w:t>
      </w:r>
      <w:r w:rsidR="001D3EA0">
        <w:rPr>
          <w:rFonts w:ascii="Arial" w:hAnsi="Arial" w:cs="Arial"/>
          <w:sz w:val="26"/>
          <w:szCs w:val="26"/>
        </w:rPr>
        <w:t xml:space="preserve"> numeral 15</w:t>
      </w:r>
      <w:r w:rsidR="001E1210">
        <w:rPr>
          <w:rFonts w:ascii="Arial" w:hAnsi="Arial" w:cs="Arial"/>
          <w:sz w:val="26"/>
          <w:szCs w:val="26"/>
        </w:rPr>
        <w:t xml:space="preserve"> y 16</w:t>
      </w:r>
      <w:r w:rsidR="00AF3821">
        <w:rPr>
          <w:rFonts w:ascii="Arial" w:hAnsi="Arial" w:cs="Arial"/>
          <w:sz w:val="26"/>
          <w:szCs w:val="26"/>
        </w:rPr>
        <w:t xml:space="preserve"> del Reglamento en mención.</w:t>
      </w:r>
    </w:p>
    <w:p w:rsidR="001D3EA0" w:rsidRDefault="001D3EA0" w:rsidP="00040B61">
      <w:pPr>
        <w:spacing w:after="0" w:line="240" w:lineRule="auto"/>
        <w:jc w:val="both"/>
        <w:rPr>
          <w:rFonts w:ascii="Arial" w:hAnsi="Arial" w:cs="Arial"/>
          <w:sz w:val="26"/>
          <w:szCs w:val="26"/>
        </w:rPr>
      </w:pPr>
    </w:p>
    <w:p w:rsidR="001609A9" w:rsidRPr="00F45C78" w:rsidRDefault="00F45C78" w:rsidP="00F45C78">
      <w:pPr>
        <w:spacing w:after="0"/>
        <w:ind w:left="567" w:right="616"/>
        <w:jc w:val="both"/>
        <w:rPr>
          <w:rFonts w:ascii="Arial" w:hAnsi="Arial" w:cs="Arial"/>
          <w:i/>
        </w:rPr>
      </w:pPr>
      <w:r w:rsidRPr="00F45C78">
        <w:rPr>
          <w:rFonts w:ascii="Arial" w:hAnsi="Arial" w:cs="Arial"/>
          <w:b/>
          <w:i/>
        </w:rPr>
        <w:t>“</w:t>
      </w:r>
      <w:r w:rsidR="001609A9" w:rsidRPr="00F45C78">
        <w:rPr>
          <w:rFonts w:ascii="Arial" w:hAnsi="Arial" w:cs="Arial"/>
          <w:b/>
          <w:i/>
        </w:rPr>
        <w:t>Artículo 15.-</w:t>
      </w:r>
      <w:r w:rsidR="00CA7DCF" w:rsidRPr="00F45C78">
        <w:rPr>
          <w:rFonts w:ascii="Arial" w:hAnsi="Arial" w:cs="Arial"/>
          <w:b/>
          <w:i/>
        </w:rPr>
        <w:t xml:space="preserve"> </w:t>
      </w:r>
      <w:r w:rsidR="001609A9" w:rsidRPr="00F45C78">
        <w:rPr>
          <w:rFonts w:ascii="Arial" w:hAnsi="Arial" w:cs="Arial"/>
          <w:i/>
        </w:rPr>
        <w:t>Los comerciantes establecidos tendrán las siguientes obligaciones:</w:t>
      </w:r>
    </w:p>
    <w:p w:rsidR="001D3EA0" w:rsidRPr="00F45C78" w:rsidRDefault="001609A9" w:rsidP="00F45C78">
      <w:pPr>
        <w:spacing w:after="0"/>
        <w:ind w:left="567" w:right="616"/>
        <w:jc w:val="both"/>
        <w:rPr>
          <w:rFonts w:ascii="Arial" w:hAnsi="Arial" w:cs="Arial"/>
          <w:i/>
        </w:rPr>
      </w:pPr>
      <w:r w:rsidRPr="00F45C78">
        <w:rPr>
          <w:rFonts w:ascii="Arial" w:hAnsi="Arial" w:cs="Arial"/>
          <w:b/>
          <w:i/>
        </w:rPr>
        <w:t>I.</w:t>
      </w:r>
      <w:r w:rsidRPr="00F45C78">
        <w:rPr>
          <w:rFonts w:ascii="Arial" w:hAnsi="Arial" w:cs="Arial"/>
          <w:i/>
        </w:rPr>
        <w:t xml:space="preserve"> Contar con el registro al padrón fiscal municipal, y en su caso alta o licencia respectiva emitida por la Autoridad Municipal correspondiente;</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II. </w:t>
      </w:r>
      <w:r w:rsidRPr="00F45C78">
        <w:rPr>
          <w:rFonts w:ascii="Arial" w:hAnsi="Arial" w:cs="Arial"/>
          <w:i/>
          <w:color w:val="000000"/>
        </w:rPr>
        <w:t>Los establecimientos comerciales en general, deber</w:t>
      </w:r>
      <w:r w:rsidR="00CA7DCF" w:rsidRPr="00F45C78">
        <w:rPr>
          <w:rFonts w:ascii="Arial" w:hAnsi="Arial" w:cs="Arial"/>
          <w:i/>
          <w:color w:val="000000"/>
        </w:rPr>
        <w:t xml:space="preserve">án efectuar la actualización al </w:t>
      </w:r>
      <w:r w:rsidRPr="00F45C78">
        <w:rPr>
          <w:rFonts w:ascii="Arial" w:hAnsi="Arial" w:cs="Arial"/>
          <w:i/>
          <w:color w:val="000000"/>
        </w:rPr>
        <w:t>padrón fiscal municipal y revalidación de licencia en los meses de enero a marzo de cada año, así como el pago de derechos correspondiente;</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III. </w:t>
      </w:r>
      <w:r w:rsidRPr="00F45C78">
        <w:rPr>
          <w:rFonts w:ascii="Arial" w:hAnsi="Arial" w:cs="Arial"/>
          <w:i/>
          <w:color w:val="000000"/>
        </w:rPr>
        <w:t>Tener en un lugar visible dentro del establecimiento y poner a disposición de la</w:t>
      </w:r>
      <w:r w:rsidR="00CA7DCF" w:rsidRPr="00F45C78">
        <w:rPr>
          <w:rFonts w:ascii="Arial" w:hAnsi="Arial" w:cs="Arial"/>
          <w:i/>
          <w:color w:val="000000"/>
        </w:rPr>
        <w:t xml:space="preserve"> </w:t>
      </w:r>
      <w:r w:rsidRPr="00F45C78">
        <w:rPr>
          <w:rFonts w:ascii="Arial" w:hAnsi="Arial" w:cs="Arial"/>
          <w:i/>
          <w:color w:val="000000"/>
        </w:rPr>
        <w:t xml:space="preserve">Autoridad Municipal, los documentos a que alude las </w:t>
      </w:r>
      <w:r w:rsidR="00CA7DCF" w:rsidRPr="00F45C78">
        <w:rPr>
          <w:rFonts w:ascii="Arial" w:hAnsi="Arial" w:cs="Arial"/>
          <w:i/>
          <w:color w:val="000000"/>
        </w:rPr>
        <w:t xml:space="preserve">fracciones anteriores, así como </w:t>
      </w:r>
      <w:r w:rsidRPr="00F45C78">
        <w:rPr>
          <w:rFonts w:ascii="Arial" w:hAnsi="Arial" w:cs="Arial"/>
          <w:i/>
          <w:color w:val="000000"/>
        </w:rPr>
        <w:t>exhibir, por razón del giro, la autorización sanitaria respectiva;</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IV. </w:t>
      </w:r>
      <w:r w:rsidRPr="00F45C78">
        <w:rPr>
          <w:rFonts w:ascii="Arial" w:hAnsi="Arial" w:cs="Arial"/>
          <w:i/>
          <w:color w:val="000000"/>
        </w:rPr>
        <w:t>Permitir la entrada a los inspectores autorizado</w:t>
      </w:r>
      <w:r w:rsidR="00CA7DCF" w:rsidRPr="00F45C78">
        <w:rPr>
          <w:rFonts w:ascii="Arial" w:hAnsi="Arial" w:cs="Arial"/>
          <w:i/>
          <w:color w:val="000000"/>
        </w:rPr>
        <w:t xml:space="preserve">s para practicar las visitas de </w:t>
      </w:r>
      <w:r w:rsidRPr="00F45C78">
        <w:rPr>
          <w:rFonts w:ascii="Arial" w:hAnsi="Arial" w:cs="Arial"/>
          <w:i/>
          <w:color w:val="000000"/>
        </w:rPr>
        <w:t>inspección, debidamente acreditados conforme a este Reglamento;</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 </w:t>
      </w:r>
      <w:r w:rsidRPr="00F45C78">
        <w:rPr>
          <w:rFonts w:ascii="Arial" w:hAnsi="Arial" w:cs="Arial"/>
          <w:i/>
          <w:color w:val="000000"/>
        </w:rPr>
        <w:t>Contar con instalaciones higiénicas y con los dispos</w:t>
      </w:r>
      <w:r w:rsidR="00CA7DCF" w:rsidRPr="00F45C78">
        <w:rPr>
          <w:rFonts w:ascii="Arial" w:hAnsi="Arial" w:cs="Arial"/>
          <w:i/>
          <w:color w:val="000000"/>
        </w:rPr>
        <w:t xml:space="preserve">itivos de seguridad necesarios, </w:t>
      </w:r>
      <w:r w:rsidRPr="00F45C78">
        <w:rPr>
          <w:rFonts w:ascii="Arial" w:hAnsi="Arial" w:cs="Arial"/>
          <w:i/>
          <w:color w:val="000000"/>
        </w:rPr>
        <w:t>según el giro de que se trate;</w:t>
      </w:r>
    </w:p>
    <w:p w:rsidR="001609A9" w:rsidRPr="00F45C78" w:rsidRDefault="001609A9"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 xml:space="preserve">VI. </w:t>
      </w:r>
      <w:r w:rsidRPr="00F45C78">
        <w:rPr>
          <w:rFonts w:ascii="Arial" w:hAnsi="Arial" w:cs="Arial"/>
          <w:i/>
          <w:color w:val="000000"/>
        </w:rPr>
        <w:t>Destinar el local exclusivamente para el giro por el que fue autorizado;</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VII. </w:t>
      </w:r>
      <w:r w:rsidRPr="00F45C78">
        <w:rPr>
          <w:rFonts w:ascii="Arial" w:hAnsi="Arial" w:cs="Arial"/>
          <w:i/>
          <w:color w:val="000000"/>
        </w:rPr>
        <w:t>Exhibir a sus clientes la lista de precios actu</w:t>
      </w:r>
      <w:r w:rsidR="00CA7DCF" w:rsidRPr="00F45C78">
        <w:rPr>
          <w:rFonts w:ascii="Arial" w:hAnsi="Arial" w:cs="Arial"/>
          <w:i/>
          <w:color w:val="000000"/>
        </w:rPr>
        <w:t xml:space="preserve">alizada que corresponde al giro </w:t>
      </w:r>
      <w:r w:rsidRPr="00F45C78">
        <w:rPr>
          <w:rFonts w:ascii="Arial" w:hAnsi="Arial" w:cs="Arial"/>
          <w:i/>
          <w:color w:val="000000"/>
        </w:rPr>
        <w:t>autorizado;</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VIII. </w:t>
      </w:r>
      <w:r w:rsidRPr="00F45C78">
        <w:rPr>
          <w:rFonts w:ascii="Arial" w:hAnsi="Arial" w:cs="Arial"/>
          <w:i/>
          <w:color w:val="000000"/>
        </w:rPr>
        <w:t>Fumigar el establecimiento que maneje o almacene bebidas y alimentos, cuando menos cada seis meses, exhibiendo el certificado correspondiente a solicitud de la autoridad municipal;</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IX. </w:t>
      </w:r>
      <w:r w:rsidRPr="00F45C78">
        <w:rPr>
          <w:rFonts w:ascii="Arial" w:hAnsi="Arial" w:cs="Arial"/>
          <w:i/>
          <w:color w:val="000000"/>
        </w:rPr>
        <w:t>Prestar el servicio de que se trate a toda persona que lo solicite sin discriminación alguna, salvo los casos de personas en evidente estado de ebriedad, bajo el influjo de alguna droga, que porten armas o que generen escándalo o realicen conductas inapropiadas en el interior del establecimiento;</w:t>
      </w:r>
    </w:p>
    <w:p w:rsidR="00CA7DCF" w:rsidRPr="00F45C78" w:rsidRDefault="00CA7DCF"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 xml:space="preserve">X. </w:t>
      </w:r>
      <w:r w:rsidRPr="00F45C78">
        <w:rPr>
          <w:rFonts w:ascii="Arial" w:hAnsi="Arial" w:cs="Arial"/>
          <w:i/>
          <w:color w:val="000000"/>
        </w:rPr>
        <w:t>Mantener el inmueble donde se ubica el establecimiento comercial en buen estado;</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 </w:t>
      </w:r>
      <w:r w:rsidRPr="00F45C78">
        <w:rPr>
          <w:rFonts w:ascii="Arial" w:hAnsi="Arial" w:cs="Arial"/>
          <w:i/>
          <w:color w:val="000000"/>
        </w:rPr>
        <w:t>En los establecimientos comerciales con venta de alimentos se deberá contar con servicio sanitario para hombres y mujeres por separado;</w:t>
      </w:r>
    </w:p>
    <w:p w:rsidR="00CA7DCF" w:rsidRPr="00F45C78" w:rsidRDefault="00CA7DCF"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lastRenderedPageBreak/>
        <w:t xml:space="preserve">XII. </w:t>
      </w:r>
      <w:r w:rsidRPr="00F45C78">
        <w:rPr>
          <w:rFonts w:ascii="Arial" w:hAnsi="Arial" w:cs="Arial"/>
          <w:i/>
          <w:color w:val="000000"/>
        </w:rPr>
        <w:t xml:space="preserve">Mantener las instalaciones eléctricas ocultas, en canaleta o en tubo </w:t>
      </w:r>
      <w:proofErr w:type="spellStart"/>
      <w:r w:rsidRPr="00F45C78">
        <w:rPr>
          <w:rFonts w:ascii="Arial" w:hAnsi="Arial" w:cs="Arial"/>
          <w:i/>
          <w:color w:val="000000"/>
        </w:rPr>
        <w:t>conduit</w:t>
      </w:r>
      <w:proofErr w:type="spellEnd"/>
      <w:r w:rsidRPr="00F45C78">
        <w:rPr>
          <w:rFonts w:ascii="Arial" w:hAnsi="Arial" w:cs="Arial"/>
          <w:i/>
          <w:color w:val="000000"/>
        </w:rPr>
        <w:t>;</w:t>
      </w:r>
    </w:p>
    <w:p w:rsidR="00F45C78"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XIII. </w:t>
      </w:r>
      <w:r w:rsidRPr="00F45C78">
        <w:rPr>
          <w:rFonts w:ascii="Arial" w:hAnsi="Arial" w:cs="Arial"/>
          <w:i/>
          <w:color w:val="000000"/>
        </w:rPr>
        <w:t>Contar por lo menos, con un extintor de polvos químicos secos, para fuegos clase A:</w:t>
      </w:r>
      <w:r w:rsidR="00F45C78" w:rsidRPr="00F45C78">
        <w:rPr>
          <w:rFonts w:ascii="Arial" w:hAnsi="Arial" w:cs="Arial"/>
          <w:i/>
          <w:color w:val="000000"/>
        </w:rPr>
        <w:t xml:space="preserve"> </w:t>
      </w:r>
      <w:r w:rsidRPr="00F45C78">
        <w:rPr>
          <w:rFonts w:ascii="Arial" w:hAnsi="Arial" w:cs="Arial"/>
          <w:i/>
          <w:color w:val="000000"/>
        </w:rPr>
        <w:t>fuegos que se desarrollan sobre combustibles sólidos, B: los que se producen en</w:t>
      </w:r>
      <w:r w:rsidR="00F45C78" w:rsidRPr="00F45C78">
        <w:rPr>
          <w:rFonts w:ascii="Arial" w:hAnsi="Arial" w:cs="Arial"/>
          <w:i/>
          <w:color w:val="000000"/>
        </w:rPr>
        <w:t xml:space="preserve"> </w:t>
      </w:r>
      <w:r w:rsidRPr="00F45C78">
        <w:rPr>
          <w:rFonts w:ascii="Arial" w:hAnsi="Arial" w:cs="Arial"/>
          <w:i/>
          <w:color w:val="000000"/>
        </w:rPr>
        <w:t>combustibles líquidos y C: los que se producen en gases, de 4.5 kilogramos con carga</w:t>
      </w:r>
      <w:r w:rsidR="00F45C78" w:rsidRPr="00F45C78">
        <w:rPr>
          <w:rFonts w:ascii="Arial" w:hAnsi="Arial" w:cs="Arial"/>
          <w:i/>
          <w:color w:val="000000"/>
        </w:rPr>
        <w:t xml:space="preserve"> vigente y señalamiento, así como un adicional por cada cincuenta metros cuadrados de superficie;</w:t>
      </w:r>
    </w:p>
    <w:p w:rsidR="001609A9" w:rsidRPr="00F45C78" w:rsidRDefault="001609A9"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rPr>
        <w:t xml:space="preserve">XIV. </w:t>
      </w:r>
      <w:r w:rsidRPr="00F45C78">
        <w:rPr>
          <w:rFonts w:ascii="Arial" w:hAnsi="Arial" w:cs="Arial"/>
          <w:i/>
        </w:rPr>
        <w:t>Colocar en lugares visibles, letreros que indiquen la ubicación de sanitarios, salidas de</w:t>
      </w:r>
      <w:r w:rsidR="00F45C78" w:rsidRPr="00F45C78">
        <w:rPr>
          <w:rFonts w:ascii="Arial" w:hAnsi="Arial" w:cs="Arial"/>
          <w:i/>
        </w:rPr>
        <w:t xml:space="preserve"> </w:t>
      </w:r>
      <w:r w:rsidRPr="00F45C78">
        <w:rPr>
          <w:rFonts w:ascii="Arial" w:hAnsi="Arial" w:cs="Arial"/>
          <w:i/>
        </w:rPr>
        <w:t>emergencia, área de trabajo, zonas restringidas o de peligro, rutas de evacuación, así</w:t>
      </w:r>
      <w:r w:rsidR="00F45C78" w:rsidRPr="00F45C78">
        <w:rPr>
          <w:rFonts w:ascii="Arial" w:hAnsi="Arial" w:cs="Arial"/>
          <w:i/>
        </w:rPr>
        <w:t xml:space="preserve"> </w:t>
      </w:r>
      <w:r w:rsidRPr="00F45C78">
        <w:rPr>
          <w:rFonts w:ascii="Arial" w:hAnsi="Arial" w:cs="Arial"/>
          <w:i/>
        </w:rPr>
        <w:t>como indicaciones de qué hacer en caso de incendio o sismo;</w:t>
      </w:r>
    </w:p>
    <w:p w:rsidR="001609A9" w:rsidRPr="00F45C78" w:rsidRDefault="001609A9" w:rsidP="00F45C78">
      <w:pPr>
        <w:spacing w:after="0"/>
        <w:ind w:left="567" w:right="616"/>
        <w:jc w:val="both"/>
        <w:rPr>
          <w:rFonts w:ascii="Arial" w:hAnsi="Arial" w:cs="Arial"/>
          <w:i/>
        </w:rPr>
      </w:pPr>
      <w:r w:rsidRPr="00F45C78">
        <w:rPr>
          <w:rFonts w:ascii="Arial" w:hAnsi="Arial" w:cs="Arial"/>
          <w:b/>
          <w:bCs/>
          <w:i/>
        </w:rPr>
        <w:t xml:space="preserve">XV. </w:t>
      </w:r>
      <w:r w:rsidRPr="00F45C78">
        <w:rPr>
          <w:rFonts w:ascii="Arial" w:hAnsi="Arial" w:cs="Arial"/>
          <w:i/>
        </w:rPr>
        <w:t>En los establecimientos comerciales con renta de servicio de internet, deberán</w:t>
      </w:r>
      <w:r w:rsidR="00F45C78" w:rsidRPr="00F45C78">
        <w:rPr>
          <w:rFonts w:ascii="Arial" w:hAnsi="Arial" w:cs="Arial"/>
          <w:i/>
        </w:rPr>
        <w:t xml:space="preserve"> </w:t>
      </w:r>
      <w:r w:rsidRPr="00F45C78">
        <w:rPr>
          <w:rFonts w:ascii="Arial" w:hAnsi="Arial" w:cs="Arial"/>
          <w:i/>
        </w:rPr>
        <w:t>bloquear contenido de violencia y pornografía;</w:t>
      </w:r>
    </w:p>
    <w:p w:rsidR="001609A9" w:rsidRPr="00F45C78" w:rsidRDefault="001609A9" w:rsidP="00F45C78">
      <w:pPr>
        <w:spacing w:after="0"/>
        <w:ind w:left="567" w:right="616"/>
        <w:jc w:val="both"/>
        <w:rPr>
          <w:rFonts w:ascii="Arial" w:hAnsi="Arial" w:cs="Arial"/>
          <w:i/>
        </w:rPr>
      </w:pPr>
      <w:r w:rsidRPr="00F45C78">
        <w:rPr>
          <w:rFonts w:ascii="Arial" w:hAnsi="Arial" w:cs="Arial"/>
          <w:b/>
          <w:bCs/>
          <w:i/>
        </w:rPr>
        <w:t xml:space="preserve">XVI. </w:t>
      </w:r>
      <w:r w:rsidRPr="00F45C78">
        <w:rPr>
          <w:rFonts w:ascii="Arial" w:hAnsi="Arial" w:cs="Arial"/>
          <w:i/>
        </w:rPr>
        <w:t>Contar por lo menos, con un botiquín de primeros auxilios con material básico de</w:t>
      </w:r>
      <w:r w:rsidR="00F45C78" w:rsidRPr="00F45C78">
        <w:rPr>
          <w:rFonts w:ascii="Arial" w:hAnsi="Arial" w:cs="Arial"/>
          <w:i/>
        </w:rPr>
        <w:t xml:space="preserve"> </w:t>
      </w:r>
      <w:r w:rsidRPr="00F45C78">
        <w:rPr>
          <w:rFonts w:ascii="Arial" w:hAnsi="Arial" w:cs="Arial"/>
          <w:i/>
        </w:rPr>
        <w:t>curación;</w:t>
      </w:r>
    </w:p>
    <w:p w:rsidR="001609A9" w:rsidRPr="00F45C78" w:rsidRDefault="001609A9" w:rsidP="00F45C78">
      <w:pPr>
        <w:spacing w:after="0"/>
        <w:ind w:left="567" w:right="616"/>
        <w:jc w:val="both"/>
        <w:rPr>
          <w:rFonts w:ascii="Arial" w:hAnsi="Arial" w:cs="Arial"/>
          <w:i/>
        </w:rPr>
      </w:pPr>
      <w:r w:rsidRPr="00F45C78">
        <w:rPr>
          <w:rFonts w:ascii="Arial" w:hAnsi="Arial" w:cs="Arial"/>
          <w:b/>
          <w:bCs/>
          <w:i/>
        </w:rPr>
        <w:t xml:space="preserve">XVII. </w:t>
      </w:r>
      <w:r w:rsidRPr="00F45C78">
        <w:rPr>
          <w:rFonts w:ascii="Arial" w:hAnsi="Arial" w:cs="Arial"/>
          <w:i/>
        </w:rPr>
        <w:t>En caso de giro con elaboración, venta y manejo de alimentos deberá contar con su</w:t>
      </w:r>
      <w:r w:rsidR="00F45C78" w:rsidRPr="00F45C78">
        <w:rPr>
          <w:rFonts w:ascii="Arial" w:hAnsi="Arial" w:cs="Arial"/>
          <w:i/>
        </w:rPr>
        <w:t xml:space="preserve"> </w:t>
      </w:r>
      <w:r w:rsidRPr="00F45C78">
        <w:rPr>
          <w:rFonts w:ascii="Arial" w:hAnsi="Arial" w:cs="Arial"/>
          <w:i/>
        </w:rPr>
        <w:t>constancia de manejo de alimentos, expedida por la Dirección de Salud Municipal;</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XVIII. </w:t>
      </w:r>
      <w:r w:rsidRPr="00F45C78">
        <w:rPr>
          <w:rFonts w:ascii="Arial" w:hAnsi="Arial" w:cs="Arial"/>
          <w:i/>
          <w:color w:val="000000"/>
        </w:rPr>
        <w:t>Presentar por escrito ante la ventanilla única o a</w:t>
      </w:r>
      <w:r w:rsidR="00F45C78" w:rsidRPr="00F45C78">
        <w:rPr>
          <w:rFonts w:ascii="Arial" w:hAnsi="Arial" w:cs="Arial"/>
          <w:i/>
          <w:color w:val="000000"/>
        </w:rPr>
        <w:t xml:space="preserve"> través de internet, el trámite </w:t>
      </w:r>
      <w:r w:rsidRPr="00F45C78">
        <w:rPr>
          <w:rFonts w:ascii="Arial" w:hAnsi="Arial" w:cs="Arial"/>
          <w:i/>
          <w:color w:val="000000"/>
        </w:rPr>
        <w:t>correspondiente ante la autoridad competente, respecto de</w:t>
      </w:r>
      <w:r w:rsidR="00F45C78" w:rsidRPr="00F45C78">
        <w:rPr>
          <w:rFonts w:ascii="Arial" w:hAnsi="Arial" w:cs="Arial"/>
          <w:i/>
          <w:color w:val="000000"/>
        </w:rPr>
        <w:t xml:space="preserve"> la autorización para traspaso, </w:t>
      </w:r>
      <w:r w:rsidRPr="00F45C78">
        <w:rPr>
          <w:rFonts w:ascii="Arial" w:hAnsi="Arial" w:cs="Arial"/>
          <w:i/>
          <w:color w:val="000000"/>
        </w:rPr>
        <w:t>ampliación de horario, cambio de giro, cambio de domici</w:t>
      </w:r>
      <w:r w:rsidR="00F45C78" w:rsidRPr="00F45C78">
        <w:rPr>
          <w:rFonts w:ascii="Arial" w:hAnsi="Arial" w:cs="Arial"/>
          <w:i/>
          <w:color w:val="000000"/>
        </w:rPr>
        <w:t xml:space="preserve">lio, cierre del establecimiento </w:t>
      </w:r>
      <w:r w:rsidRPr="00F45C78">
        <w:rPr>
          <w:rFonts w:ascii="Arial" w:hAnsi="Arial" w:cs="Arial"/>
          <w:i/>
          <w:color w:val="000000"/>
        </w:rPr>
        <w:t>comercial o a cualquier otra que afecte al establecimiento comercial;</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XIX. </w:t>
      </w:r>
      <w:r w:rsidRPr="00F45C78">
        <w:rPr>
          <w:rFonts w:ascii="Arial" w:hAnsi="Arial" w:cs="Arial"/>
          <w:i/>
          <w:color w:val="000000"/>
        </w:rPr>
        <w:t>Bloquear las ranuras de los aparatos que se i</w:t>
      </w:r>
      <w:r w:rsidR="00F45C78" w:rsidRPr="00F45C78">
        <w:rPr>
          <w:rFonts w:ascii="Arial" w:hAnsi="Arial" w:cs="Arial"/>
          <w:i/>
          <w:color w:val="000000"/>
        </w:rPr>
        <w:t xml:space="preserve">nstalen en los establecimientos </w:t>
      </w:r>
      <w:r w:rsidRPr="00F45C78">
        <w:rPr>
          <w:rFonts w:ascii="Arial" w:hAnsi="Arial" w:cs="Arial"/>
          <w:i/>
          <w:color w:val="000000"/>
        </w:rPr>
        <w:t>comerciales con giro de aparatos de juegos electrónicos, cuando estos se encuentren</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i/>
          <w:color w:val="000000"/>
        </w:rPr>
        <w:t>fuera de servicio, a efecto de evitar que los usuarios depos</w:t>
      </w:r>
      <w:r w:rsidR="00F45C78" w:rsidRPr="00F45C78">
        <w:rPr>
          <w:rFonts w:ascii="Arial" w:hAnsi="Arial" w:cs="Arial"/>
          <w:i/>
          <w:color w:val="000000"/>
        </w:rPr>
        <w:t xml:space="preserve">iten monedas, fichas o créditos </w:t>
      </w:r>
      <w:r w:rsidRPr="00F45C78">
        <w:rPr>
          <w:rFonts w:ascii="Arial" w:hAnsi="Arial" w:cs="Arial"/>
          <w:i/>
          <w:color w:val="000000"/>
        </w:rPr>
        <w:t>en ellos, y;</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XX. </w:t>
      </w:r>
      <w:r w:rsidRPr="00F45C78">
        <w:rPr>
          <w:rFonts w:ascii="Arial" w:hAnsi="Arial" w:cs="Arial"/>
          <w:i/>
          <w:color w:val="000000"/>
        </w:rPr>
        <w:t>Cumplir con las disposiciones que para cada giro y tipo</w:t>
      </w:r>
      <w:r w:rsidR="00F45C78" w:rsidRPr="00F45C78">
        <w:rPr>
          <w:rFonts w:ascii="Arial" w:hAnsi="Arial" w:cs="Arial"/>
          <w:i/>
          <w:color w:val="000000"/>
        </w:rPr>
        <w:t xml:space="preserve"> de establecimiento señalan las </w:t>
      </w:r>
      <w:r w:rsidRPr="00F45C78">
        <w:rPr>
          <w:rFonts w:ascii="Arial" w:hAnsi="Arial" w:cs="Arial"/>
          <w:i/>
          <w:color w:val="000000"/>
        </w:rPr>
        <w:t>normas oficiales mexicanas, el presente Reglamento y d</w:t>
      </w:r>
      <w:r w:rsidR="00F45C78" w:rsidRPr="00F45C78">
        <w:rPr>
          <w:rFonts w:ascii="Arial" w:hAnsi="Arial" w:cs="Arial"/>
          <w:i/>
          <w:color w:val="000000"/>
        </w:rPr>
        <w:t xml:space="preserve">emás ordenamientos municipales, </w:t>
      </w:r>
      <w:r w:rsidRPr="00F45C78">
        <w:rPr>
          <w:rFonts w:ascii="Arial" w:hAnsi="Arial" w:cs="Arial"/>
          <w:i/>
          <w:color w:val="000000"/>
        </w:rPr>
        <w:t>leyes estatales y federales.</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XXI. </w:t>
      </w:r>
      <w:r w:rsidRPr="00F45C78">
        <w:rPr>
          <w:rFonts w:ascii="Arial" w:hAnsi="Arial" w:cs="Arial"/>
          <w:i/>
          <w:color w:val="000000"/>
        </w:rPr>
        <w:t>Designar áreas específicas para las personas que deseen consumir ciga</w:t>
      </w:r>
      <w:r w:rsidR="00F45C78" w:rsidRPr="00F45C78">
        <w:rPr>
          <w:rFonts w:ascii="Arial" w:hAnsi="Arial" w:cs="Arial"/>
          <w:i/>
          <w:color w:val="000000"/>
        </w:rPr>
        <w:t xml:space="preserve">rrillos, las </w:t>
      </w:r>
      <w:r w:rsidRPr="00F45C78">
        <w:rPr>
          <w:rFonts w:ascii="Arial" w:hAnsi="Arial" w:cs="Arial"/>
          <w:i/>
          <w:color w:val="000000"/>
        </w:rPr>
        <w:t>cuales deberán ser siempre al aire libre.</w:t>
      </w:r>
    </w:p>
    <w:p w:rsidR="00CA7DCF" w:rsidRPr="00F45C78" w:rsidRDefault="00CA7DCF"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 xml:space="preserve">XXII. </w:t>
      </w:r>
      <w:r w:rsidRPr="00F45C78">
        <w:rPr>
          <w:rFonts w:ascii="Arial" w:hAnsi="Arial" w:cs="Arial"/>
          <w:i/>
          <w:color w:val="000000"/>
        </w:rPr>
        <w:t>Prohibir el consumo de cigarrillos en los espacios cerrados del establecimiento</w:t>
      </w:r>
    </w:p>
    <w:p w:rsidR="00CA7DCF" w:rsidRPr="00F45C78" w:rsidRDefault="00CA7DCF" w:rsidP="00F45C78">
      <w:pPr>
        <w:spacing w:after="0"/>
        <w:ind w:left="567" w:right="616"/>
        <w:jc w:val="both"/>
        <w:rPr>
          <w:rFonts w:ascii="Arial" w:hAnsi="Arial" w:cs="Arial"/>
          <w:i/>
          <w:color w:val="000000"/>
        </w:rPr>
      </w:pPr>
      <w:r w:rsidRPr="00F45C78">
        <w:rPr>
          <w:rFonts w:ascii="Arial" w:hAnsi="Arial" w:cs="Arial"/>
          <w:b/>
          <w:bCs/>
          <w:i/>
          <w:color w:val="000000"/>
        </w:rPr>
        <w:t xml:space="preserve">XXIII. </w:t>
      </w:r>
      <w:r w:rsidRPr="00F45C78">
        <w:rPr>
          <w:rFonts w:ascii="Arial" w:hAnsi="Arial" w:cs="Arial"/>
          <w:i/>
          <w:color w:val="000000"/>
        </w:rPr>
        <w:t>Así mismo deberán colocar rampas de acceso para personas con discapacidad</w:t>
      </w:r>
      <w:r w:rsidR="00F45C78" w:rsidRPr="00F45C78">
        <w:rPr>
          <w:rFonts w:ascii="Arial" w:hAnsi="Arial" w:cs="Arial"/>
          <w:i/>
          <w:color w:val="000000"/>
        </w:rPr>
        <w:t>.</w:t>
      </w:r>
    </w:p>
    <w:p w:rsidR="00040B61" w:rsidRDefault="00CA7DCF" w:rsidP="00040B61">
      <w:pPr>
        <w:spacing w:after="0"/>
        <w:ind w:left="567" w:right="616"/>
        <w:jc w:val="both"/>
        <w:rPr>
          <w:rFonts w:ascii="Arial" w:hAnsi="Arial" w:cs="Arial"/>
          <w:i/>
          <w:color w:val="000000"/>
        </w:rPr>
      </w:pPr>
      <w:r w:rsidRPr="00F45C78">
        <w:rPr>
          <w:rFonts w:ascii="Arial" w:hAnsi="Arial" w:cs="Arial"/>
          <w:b/>
          <w:bCs/>
          <w:i/>
          <w:color w:val="000000"/>
        </w:rPr>
        <w:t xml:space="preserve">XXIII. </w:t>
      </w:r>
      <w:r w:rsidRPr="00F45C78">
        <w:rPr>
          <w:rFonts w:ascii="Arial" w:hAnsi="Arial" w:cs="Arial"/>
          <w:i/>
          <w:color w:val="000000"/>
        </w:rPr>
        <w:t>Así mismo deberán colocar rampas de acceso para personas con discapacidad</w:t>
      </w:r>
    </w:p>
    <w:p w:rsidR="00040B61" w:rsidRDefault="00040B61" w:rsidP="00040B61">
      <w:pPr>
        <w:spacing w:after="0"/>
        <w:ind w:left="567" w:right="616"/>
        <w:jc w:val="both"/>
        <w:rPr>
          <w:rFonts w:ascii="Arial" w:hAnsi="Arial" w:cs="Arial"/>
          <w:i/>
          <w:color w:val="000000"/>
        </w:rPr>
      </w:pPr>
    </w:p>
    <w:p w:rsidR="00F45C78" w:rsidRPr="00040B61" w:rsidRDefault="00CA7DCF" w:rsidP="00040B61">
      <w:pPr>
        <w:spacing w:after="0"/>
        <w:ind w:left="567" w:right="616"/>
        <w:jc w:val="both"/>
        <w:rPr>
          <w:rFonts w:ascii="Arial" w:hAnsi="Arial" w:cs="Arial"/>
          <w:i/>
          <w:color w:val="000000"/>
        </w:rPr>
      </w:pPr>
      <w:r w:rsidRPr="00F45C78">
        <w:rPr>
          <w:rFonts w:ascii="Arial" w:hAnsi="Arial" w:cs="Arial"/>
          <w:b/>
          <w:bCs/>
          <w:i/>
          <w:color w:val="000000"/>
        </w:rPr>
        <w:t xml:space="preserve">Artículo 16.- </w:t>
      </w:r>
      <w:r w:rsidRPr="00F45C78">
        <w:rPr>
          <w:rFonts w:ascii="Arial" w:hAnsi="Arial" w:cs="Arial"/>
          <w:i/>
          <w:color w:val="000000"/>
        </w:rPr>
        <w:t>Los comerciantes establecidos tendrán las siguientes prohibiciones</w:t>
      </w:r>
      <w:r w:rsidR="00040B61">
        <w:rPr>
          <w:rFonts w:ascii="Arial" w:hAnsi="Arial" w:cs="Arial"/>
          <w:i/>
          <w:color w:val="000000"/>
        </w:rPr>
        <w:t>:</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 </w:t>
      </w:r>
      <w:r w:rsidRPr="00F45C78">
        <w:rPr>
          <w:rFonts w:ascii="Arial" w:hAnsi="Arial" w:cs="Arial"/>
          <w:i/>
          <w:color w:val="000000"/>
        </w:rPr>
        <w:t>Poner al establecimiento un nombre, logotipo, imágene</w:t>
      </w:r>
      <w:r w:rsidR="00F45C78" w:rsidRPr="00F45C78">
        <w:rPr>
          <w:rFonts w:ascii="Arial" w:hAnsi="Arial" w:cs="Arial"/>
          <w:i/>
          <w:color w:val="000000"/>
        </w:rPr>
        <w:t xml:space="preserve">s o frases ofensivas o de doble </w:t>
      </w:r>
      <w:r w:rsidRPr="00F45C78">
        <w:rPr>
          <w:rFonts w:ascii="Arial" w:hAnsi="Arial" w:cs="Arial"/>
          <w:i/>
          <w:color w:val="000000"/>
        </w:rPr>
        <w:t>sentido que atenten contra la moral y las buenas</w:t>
      </w:r>
      <w:r w:rsidR="00F45C78" w:rsidRPr="00F45C78">
        <w:rPr>
          <w:rFonts w:ascii="Arial" w:hAnsi="Arial" w:cs="Arial"/>
          <w:i/>
          <w:color w:val="000000"/>
        </w:rPr>
        <w:t xml:space="preserve"> costumbres, o que contravengan </w:t>
      </w:r>
      <w:r w:rsidRPr="00F45C78">
        <w:rPr>
          <w:rFonts w:ascii="Arial" w:hAnsi="Arial" w:cs="Arial"/>
          <w:i/>
          <w:color w:val="000000"/>
        </w:rPr>
        <w:t>disposiciones normativas de la materia;</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II. </w:t>
      </w:r>
      <w:r w:rsidRPr="00F45C78">
        <w:rPr>
          <w:rFonts w:ascii="Arial" w:hAnsi="Arial" w:cs="Arial"/>
          <w:i/>
          <w:color w:val="000000"/>
        </w:rPr>
        <w:t>Utilizar la vía pública para la presentación, exhibición o</w:t>
      </w:r>
      <w:r w:rsidR="00F45C78" w:rsidRPr="00F45C78">
        <w:rPr>
          <w:rFonts w:ascii="Arial" w:hAnsi="Arial" w:cs="Arial"/>
          <w:i/>
          <w:color w:val="000000"/>
        </w:rPr>
        <w:t xml:space="preserve"> realización de las actividades </w:t>
      </w:r>
      <w:r w:rsidRPr="00F45C78">
        <w:rPr>
          <w:rFonts w:ascii="Arial" w:hAnsi="Arial" w:cs="Arial"/>
          <w:i/>
          <w:color w:val="000000"/>
        </w:rPr>
        <w:t>propias del giro de que se trate, salvo autorización expresa del Honorable Ayuntamiento;</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III. </w:t>
      </w:r>
      <w:r w:rsidRPr="00F45C78">
        <w:rPr>
          <w:rFonts w:ascii="Arial" w:hAnsi="Arial" w:cs="Arial"/>
          <w:i/>
          <w:color w:val="000000"/>
        </w:rPr>
        <w:t xml:space="preserve">Causar molestias a los vecinos con vibración, sonidos </w:t>
      </w:r>
      <w:r w:rsidR="00F45C78" w:rsidRPr="00F45C78">
        <w:rPr>
          <w:rFonts w:ascii="Arial" w:hAnsi="Arial" w:cs="Arial"/>
          <w:i/>
          <w:color w:val="000000"/>
        </w:rPr>
        <w:t xml:space="preserve">o música a volumen más alto del </w:t>
      </w:r>
      <w:r w:rsidRPr="00F45C78">
        <w:rPr>
          <w:rFonts w:ascii="Arial" w:hAnsi="Arial" w:cs="Arial"/>
          <w:i/>
          <w:color w:val="000000"/>
        </w:rPr>
        <w:t>permitido en el numeral 5.4 de la NOM-081-SEMARNAT-1994;</w:t>
      </w:r>
    </w:p>
    <w:p w:rsidR="00CA7DCF" w:rsidRPr="00F45C78" w:rsidRDefault="00CA7DCF"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 xml:space="preserve">IV. </w:t>
      </w:r>
      <w:r w:rsidRPr="00F45C78">
        <w:rPr>
          <w:rFonts w:ascii="Arial" w:hAnsi="Arial" w:cs="Arial"/>
          <w:i/>
          <w:color w:val="000000"/>
        </w:rPr>
        <w:t>Funcionar fuera del horario autorizado;</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 </w:t>
      </w:r>
      <w:r w:rsidRPr="00F45C78">
        <w:rPr>
          <w:rFonts w:ascii="Arial" w:hAnsi="Arial" w:cs="Arial"/>
          <w:i/>
          <w:color w:val="000000"/>
        </w:rPr>
        <w:t xml:space="preserve">Servir alimentos o bebidas en lugares distintos a las </w:t>
      </w:r>
      <w:r w:rsidR="00F45C78" w:rsidRPr="00F45C78">
        <w:rPr>
          <w:rFonts w:ascii="Arial" w:hAnsi="Arial" w:cs="Arial"/>
          <w:i/>
          <w:color w:val="000000"/>
        </w:rPr>
        <w:t xml:space="preserve">mesas y barras dispuestas en el </w:t>
      </w:r>
      <w:r w:rsidRPr="00F45C78">
        <w:rPr>
          <w:rFonts w:ascii="Arial" w:hAnsi="Arial" w:cs="Arial"/>
          <w:i/>
          <w:color w:val="000000"/>
        </w:rPr>
        <w:t>local;</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VI. </w:t>
      </w:r>
      <w:r w:rsidRPr="00F45C78">
        <w:rPr>
          <w:rFonts w:ascii="Arial" w:hAnsi="Arial" w:cs="Arial"/>
          <w:i/>
          <w:color w:val="000000"/>
        </w:rPr>
        <w:t>Permitir la ingestión, venta o uso de drogas de abuso o s</w:t>
      </w:r>
      <w:r w:rsidR="00F45C78" w:rsidRPr="00F45C78">
        <w:rPr>
          <w:rFonts w:ascii="Arial" w:hAnsi="Arial" w:cs="Arial"/>
          <w:i/>
          <w:color w:val="000000"/>
        </w:rPr>
        <w:t xml:space="preserve">ustancias prohibidas por la Ley </w:t>
      </w:r>
      <w:r w:rsidRPr="00F45C78">
        <w:rPr>
          <w:rFonts w:ascii="Arial" w:hAnsi="Arial" w:cs="Arial"/>
          <w:i/>
          <w:color w:val="000000"/>
        </w:rPr>
        <w:t>dentro del establecimiento;</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lastRenderedPageBreak/>
        <w:t xml:space="preserve">VII. </w:t>
      </w:r>
      <w:r w:rsidRPr="00F45C78">
        <w:rPr>
          <w:rFonts w:ascii="Arial" w:hAnsi="Arial" w:cs="Arial"/>
          <w:i/>
          <w:color w:val="000000"/>
        </w:rPr>
        <w:t>Permitir que se fume en espacios distintos a los p</w:t>
      </w:r>
      <w:r w:rsidR="00F45C78" w:rsidRPr="00F45C78">
        <w:rPr>
          <w:rFonts w:ascii="Arial" w:hAnsi="Arial" w:cs="Arial"/>
          <w:i/>
          <w:color w:val="000000"/>
        </w:rPr>
        <w:t xml:space="preserve">ermitidos por la Ley o ingieran </w:t>
      </w:r>
      <w:r w:rsidRPr="00F45C78">
        <w:rPr>
          <w:rFonts w:ascii="Arial" w:hAnsi="Arial" w:cs="Arial"/>
          <w:i/>
          <w:color w:val="000000"/>
        </w:rPr>
        <w:t>bebidas alcohólicas en establecimientos que no cuenten con licencia;</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VIII. </w:t>
      </w:r>
      <w:r w:rsidRPr="00F45C78">
        <w:rPr>
          <w:rFonts w:ascii="Arial" w:hAnsi="Arial" w:cs="Arial"/>
          <w:i/>
          <w:color w:val="000000"/>
        </w:rPr>
        <w:t>Fomentar o permitir en los establecimientos</w:t>
      </w:r>
      <w:r w:rsidR="00F45C78" w:rsidRPr="00F45C78">
        <w:rPr>
          <w:rFonts w:ascii="Arial" w:hAnsi="Arial" w:cs="Arial"/>
          <w:i/>
          <w:color w:val="000000"/>
        </w:rPr>
        <w:t xml:space="preserve"> las conductas que tiendan a la </w:t>
      </w:r>
      <w:r w:rsidRPr="00F45C78">
        <w:rPr>
          <w:rFonts w:ascii="Arial" w:hAnsi="Arial" w:cs="Arial"/>
          <w:i/>
          <w:color w:val="000000"/>
        </w:rPr>
        <w:t>mendicidad o trata de personas;</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IX. </w:t>
      </w:r>
      <w:r w:rsidRPr="00F45C78">
        <w:rPr>
          <w:rFonts w:ascii="Arial" w:hAnsi="Arial" w:cs="Arial"/>
          <w:i/>
          <w:color w:val="000000"/>
        </w:rPr>
        <w:t xml:space="preserve">Fomentar o permitir que se crucen apuestas en </w:t>
      </w:r>
      <w:r w:rsidR="00F45C78" w:rsidRPr="00F45C78">
        <w:rPr>
          <w:rFonts w:ascii="Arial" w:hAnsi="Arial" w:cs="Arial"/>
          <w:i/>
          <w:color w:val="000000"/>
        </w:rPr>
        <w:t xml:space="preserve">el interior del establecimiento </w:t>
      </w:r>
      <w:r w:rsidRPr="00F45C78">
        <w:rPr>
          <w:rFonts w:ascii="Arial" w:hAnsi="Arial" w:cs="Arial"/>
          <w:i/>
          <w:color w:val="000000"/>
        </w:rPr>
        <w:t>comercial;</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 </w:t>
      </w:r>
      <w:r w:rsidRPr="00F45C78">
        <w:rPr>
          <w:rFonts w:ascii="Arial" w:hAnsi="Arial" w:cs="Arial"/>
          <w:i/>
          <w:color w:val="000000"/>
        </w:rPr>
        <w:t>Permitir la entrada en los establecimientos comerciales con gi</w:t>
      </w:r>
      <w:r w:rsidR="00F45C78" w:rsidRPr="00F45C78">
        <w:rPr>
          <w:rFonts w:ascii="Arial" w:hAnsi="Arial" w:cs="Arial"/>
          <w:i/>
          <w:color w:val="000000"/>
        </w:rPr>
        <w:t xml:space="preserve">ro de aparatos de juegos </w:t>
      </w:r>
      <w:r w:rsidRPr="00F45C78">
        <w:rPr>
          <w:rFonts w:ascii="Arial" w:hAnsi="Arial" w:cs="Arial"/>
          <w:i/>
          <w:color w:val="000000"/>
        </w:rPr>
        <w:t>electrónicos y de video a menores de edad con uniforme escolar;</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 </w:t>
      </w:r>
      <w:r w:rsidRPr="00F45C78">
        <w:rPr>
          <w:rFonts w:ascii="Arial" w:hAnsi="Arial" w:cs="Arial"/>
          <w:i/>
          <w:color w:val="000000"/>
        </w:rPr>
        <w:t xml:space="preserve">Condicionar la ocupación de mesas o espacios sobre </w:t>
      </w:r>
      <w:r w:rsidR="00F45C78" w:rsidRPr="00F45C78">
        <w:rPr>
          <w:rFonts w:ascii="Arial" w:hAnsi="Arial" w:cs="Arial"/>
          <w:i/>
          <w:color w:val="000000"/>
        </w:rPr>
        <w:t xml:space="preserve">consumo e impedir la entrada al </w:t>
      </w:r>
      <w:r w:rsidRPr="00F45C78">
        <w:rPr>
          <w:rFonts w:ascii="Arial" w:hAnsi="Arial" w:cs="Arial"/>
          <w:i/>
          <w:color w:val="000000"/>
        </w:rPr>
        <w:t>establecimiento comercial por color de piel, forma de vestir o nivel socioeconóm</w:t>
      </w:r>
      <w:r w:rsidR="00F45C78" w:rsidRPr="00F45C78">
        <w:rPr>
          <w:rFonts w:ascii="Arial" w:hAnsi="Arial" w:cs="Arial"/>
          <w:i/>
          <w:color w:val="000000"/>
        </w:rPr>
        <w:t xml:space="preserve">ico, o </w:t>
      </w:r>
      <w:r w:rsidRPr="00F45C78">
        <w:rPr>
          <w:rFonts w:ascii="Arial" w:hAnsi="Arial" w:cs="Arial"/>
          <w:i/>
          <w:color w:val="000000"/>
        </w:rPr>
        <w:t>previo pago de derecho de admisión.</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XII. </w:t>
      </w:r>
      <w:r w:rsidRPr="00F45C78">
        <w:rPr>
          <w:rFonts w:ascii="Arial" w:hAnsi="Arial" w:cs="Arial"/>
          <w:i/>
          <w:color w:val="000000"/>
        </w:rPr>
        <w:t xml:space="preserve">Establecer en el interior de cualquier establecimiento </w:t>
      </w:r>
      <w:r w:rsidR="00F45C78" w:rsidRPr="00F45C78">
        <w:rPr>
          <w:rFonts w:ascii="Arial" w:hAnsi="Arial" w:cs="Arial"/>
          <w:i/>
          <w:color w:val="000000"/>
        </w:rPr>
        <w:t xml:space="preserve">comercial espacios destinados a </w:t>
      </w:r>
      <w:r w:rsidRPr="00F45C78">
        <w:rPr>
          <w:rFonts w:ascii="Arial" w:hAnsi="Arial" w:cs="Arial"/>
          <w:i/>
          <w:color w:val="000000"/>
        </w:rPr>
        <w:t>personas en particular;</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XIII. </w:t>
      </w:r>
      <w:r w:rsidRPr="00F45C78">
        <w:rPr>
          <w:rFonts w:ascii="Arial" w:hAnsi="Arial" w:cs="Arial"/>
          <w:i/>
          <w:color w:val="000000"/>
        </w:rPr>
        <w:t>Que los clientes permanezcan en el interior del es</w:t>
      </w:r>
      <w:r w:rsidR="00F45C78" w:rsidRPr="00F45C78">
        <w:rPr>
          <w:rFonts w:ascii="Arial" w:hAnsi="Arial" w:cs="Arial"/>
          <w:i/>
          <w:color w:val="000000"/>
        </w:rPr>
        <w:t xml:space="preserve">tablecimiento comercial después </w:t>
      </w:r>
      <w:r w:rsidRPr="00F45C78">
        <w:rPr>
          <w:rFonts w:ascii="Arial" w:hAnsi="Arial" w:cs="Arial"/>
          <w:i/>
          <w:color w:val="000000"/>
        </w:rPr>
        <w:t>del horario autorizado;</w:t>
      </w:r>
    </w:p>
    <w:p w:rsidR="00CA7DCF" w:rsidRPr="00F45C78" w:rsidRDefault="00CA7DCF"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 xml:space="preserve">XIV. </w:t>
      </w:r>
      <w:r w:rsidRPr="00F45C78">
        <w:rPr>
          <w:rFonts w:ascii="Arial" w:hAnsi="Arial" w:cs="Arial"/>
          <w:i/>
          <w:color w:val="000000"/>
        </w:rPr>
        <w:t>Rebasar el aforo en los locales, en términos de lo autorizado en la licencia respectiva;</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XV. </w:t>
      </w:r>
      <w:r w:rsidRPr="00F45C78">
        <w:rPr>
          <w:rFonts w:ascii="Arial" w:hAnsi="Arial" w:cs="Arial"/>
          <w:i/>
          <w:color w:val="000000"/>
        </w:rPr>
        <w:t>La venta de cualquier tipo de bebidas alcohólicas, cuan</w:t>
      </w:r>
      <w:r w:rsidR="00F45C78" w:rsidRPr="00F45C78">
        <w:rPr>
          <w:rFonts w:ascii="Arial" w:hAnsi="Arial" w:cs="Arial"/>
          <w:i/>
          <w:color w:val="000000"/>
        </w:rPr>
        <w:t xml:space="preserve">do no se cuente con licencia de </w:t>
      </w:r>
      <w:r w:rsidRPr="00F45C78">
        <w:rPr>
          <w:rFonts w:ascii="Arial" w:hAnsi="Arial" w:cs="Arial"/>
          <w:i/>
          <w:color w:val="000000"/>
        </w:rPr>
        <w:t>funcionamiento o permiso, y;</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XVI. </w:t>
      </w:r>
      <w:r w:rsidRPr="00F45C78">
        <w:rPr>
          <w:rFonts w:ascii="Arial" w:hAnsi="Arial" w:cs="Arial"/>
          <w:i/>
          <w:color w:val="000000"/>
        </w:rPr>
        <w:t>Depositar en la vía pública por si, o por encargo a un t</w:t>
      </w:r>
      <w:r w:rsidR="00F45C78" w:rsidRPr="00F45C78">
        <w:rPr>
          <w:rFonts w:ascii="Arial" w:hAnsi="Arial" w:cs="Arial"/>
          <w:i/>
          <w:color w:val="000000"/>
        </w:rPr>
        <w:t xml:space="preserve">ercero, la basura que se genera </w:t>
      </w:r>
      <w:r w:rsidRPr="00F45C78">
        <w:rPr>
          <w:rFonts w:ascii="Arial" w:hAnsi="Arial" w:cs="Arial"/>
          <w:i/>
          <w:color w:val="000000"/>
        </w:rPr>
        <w:t>en su establecimiento; y</w:t>
      </w:r>
    </w:p>
    <w:p w:rsidR="00CA7DCF" w:rsidRPr="00F45C78" w:rsidRDefault="00F45C78" w:rsidP="00F45C78">
      <w:pPr>
        <w:autoSpaceDE w:val="0"/>
        <w:autoSpaceDN w:val="0"/>
        <w:adjustRightInd w:val="0"/>
        <w:spacing w:after="0"/>
        <w:ind w:left="567" w:right="616"/>
        <w:jc w:val="both"/>
        <w:rPr>
          <w:rFonts w:ascii="Arial" w:hAnsi="Arial" w:cs="Arial"/>
          <w:i/>
        </w:rPr>
      </w:pPr>
      <w:r w:rsidRPr="00F45C78">
        <w:rPr>
          <w:rFonts w:ascii="Arial" w:hAnsi="Arial" w:cs="Arial"/>
          <w:b/>
          <w:bCs/>
          <w:i/>
          <w:color w:val="000000"/>
        </w:rPr>
        <w:t>X</w:t>
      </w:r>
      <w:r w:rsidR="00CA7DCF" w:rsidRPr="00F45C78">
        <w:rPr>
          <w:rFonts w:ascii="Arial" w:hAnsi="Arial" w:cs="Arial"/>
          <w:b/>
          <w:bCs/>
          <w:i/>
          <w:color w:val="000000"/>
        </w:rPr>
        <w:t>VII.</w:t>
      </w:r>
      <w:r w:rsidRPr="00F45C78">
        <w:rPr>
          <w:rFonts w:ascii="Arial" w:hAnsi="Arial" w:cs="Arial"/>
          <w:i/>
        </w:rPr>
        <w:t xml:space="preserve"> </w:t>
      </w:r>
      <w:r w:rsidR="00CA7DCF" w:rsidRPr="00F45C78">
        <w:rPr>
          <w:rFonts w:ascii="Arial" w:hAnsi="Arial" w:cs="Arial"/>
          <w:i/>
          <w:color w:val="000000"/>
        </w:rPr>
        <w:t xml:space="preserve">Utilizar envases de </w:t>
      </w:r>
      <w:proofErr w:type="spellStart"/>
      <w:r w:rsidR="00CA7DCF" w:rsidRPr="00F45C78">
        <w:rPr>
          <w:rFonts w:ascii="Arial" w:hAnsi="Arial" w:cs="Arial"/>
          <w:i/>
          <w:color w:val="000000"/>
        </w:rPr>
        <w:t>Poliestireno</w:t>
      </w:r>
      <w:proofErr w:type="spellEnd"/>
      <w:r w:rsidR="00CA7DCF" w:rsidRPr="00F45C78">
        <w:rPr>
          <w:rFonts w:ascii="Arial" w:hAnsi="Arial" w:cs="Arial"/>
          <w:i/>
          <w:color w:val="000000"/>
        </w:rPr>
        <w:t xml:space="preserve"> Expandido (EPS) y/o Unicel en la venta y entrega de</w:t>
      </w:r>
      <w:r w:rsidRPr="00F45C78">
        <w:rPr>
          <w:rFonts w:ascii="Arial" w:hAnsi="Arial" w:cs="Arial"/>
          <w:i/>
        </w:rPr>
        <w:t xml:space="preserve"> </w:t>
      </w:r>
      <w:r w:rsidR="00CA7DCF" w:rsidRPr="00F45C78">
        <w:rPr>
          <w:rFonts w:ascii="Arial" w:hAnsi="Arial" w:cs="Arial"/>
          <w:i/>
          <w:color w:val="000000"/>
        </w:rPr>
        <w:t>alimentos.</w:t>
      </w:r>
    </w:p>
    <w:p w:rsidR="00CA7DCF" w:rsidRPr="00F45C78" w:rsidRDefault="00CA7DCF" w:rsidP="00F45C78">
      <w:pPr>
        <w:autoSpaceDE w:val="0"/>
        <w:autoSpaceDN w:val="0"/>
        <w:adjustRightInd w:val="0"/>
        <w:spacing w:after="0"/>
        <w:ind w:left="567" w:right="616"/>
        <w:jc w:val="both"/>
        <w:rPr>
          <w:rFonts w:ascii="Arial" w:hAnsi="Arial" w:cs="Arial"/>
          <w:i/>
          <w:color w:val="000000"/>
        </w:rPr>
      </w:pPr>
      <w:r w:rsidRPr="00F45C78">
        <w:rPr>
          <w:rFonts w:ascii="Arial" w:hAnsi="Arial" w:cs="Arial"/>
          <w:b/>
          <w:bCs/>
          <w:i/>
          <w:color w:val="000000"/>
        </w:rPr>
        <w:t xml:space="preserve">XVIII. </w:t>
      </w:r>
      <w:r w:rsidRPr="00F45C78">
        <w:rPr>
          <w:rFonts w:ascii="Arial" w:hAnsi="Arial" w:cs="Arial"/>
          <w:i/>
          <w:color w:val="000000"/>
        </w:rPr>
        <w:t>Proporcionar a los consumidores, cualquier tipo de b</w:t>
      </w:r>
      <w:r w:rsidR="00F45C78" w:rsidRPr="00F45C78">
        <w:rPr>
          <w:rFonts w:ascii="Arial" w:hAnsi="Arial" w:cs="Arial"/>
          <w:i/>
          <w:color w:val="000000"/>
        </w:rPr>
        <w:t xml:space="preserve">olsa de plástico que no cumplan </w:t>
      </w:r>
      <w:r w:rsidRPr="00F45C78">
        <w:rPr>
          <w:rFonts w:ascii="Arial" w:hAnsi="Arial" w:cs="Arial"/>
          <w:i/>
          <w:color w:val="000000"/>
        </w:rPr>
        <w:t xml:space="preserve">con las características de </w:t>
      </w:r>
      <w:proofErr w:type="spellStart"/>
      <w:r w:rsidRPr="00F45C78">
        <w:rPr>
          <w:rFonts w:ascii="Arial" w:hAnsi="Arial" w:cs="Arial"/>
          <w:i/>
          <w:color w:val="000000"/>
        </w:rPr>
        <w:t>oxobiodegradables</w:t>
      </w:r>
      <w:proofErr w:type="spellEnd"/>
      <w:r w:rsidRPr="00F45C78">
        <w:rPr>
          <w:rFonts w:ascii="Arial" w:hAnsi="Arial" w:cs="Arial"/>
          <w:i/>
          <w:color w:val="000000"/>
        </w:rPr>
        <w:t xml:space="preserve"> o bi</w:t>
      </w:r>
      <w:r w:rsidR="00F45C78" w:rsidRPr="00F45C78">
        <w:rPr>
          <w:rFonts w:ascii="Arial" w:hAnsi="Arial" w:cs="Arial"/>
          <w:i/>
          <w:color w:val="000000"/>
        </w:rPr>
        <w:t xml:space="preserve">odegradables para el acarreo de </w:t>
      </w:r>
      <w:r w:rsidRPr="00F45C78">
        <w:rPr>
          <w:rFonts w:ascii="Arial" w:hAnsi="Arial" w:cs="Arial"/>
          <w:i/>
          <w:color w:val="000000"/>
        </w:rPr>
        <w:t>productos, envases de unicel y popotes de plást</w:t>
      </w:r>
      <w:r w:rsidR="00F45C78" w:rsidRPr="00F45C78">
        <w:rPr>
          <w:rFonts w:ascii="Arial" w:hAnsi="Arial" w:cs="Arial"/>
          <w:i/>
          <w:color w:val="000000"/>
        </w:rPr>
        <w:t xml:space="preserve">icos en el consumo y entrega de </w:t>
      </w:r>
      <w:r w:rsidRPr="00F45C78">
        <w:rPr>
          <w:rFonts w:ascii="Arial" w:hAnsi="Arial" w:cs="Arial"/>
          <w:i/>
          <w:color w:val="000000"/>
        </w:rPr>
        <w:t>alimentos. La contravención a esta Disposición ser</w:t>
      </w:r>
      <w:r w:rsidR="00F45C78" w:rsidRPr="00F45C78">
        <w:rPr>
          <w:rFonts w:ascii="Arial" w:hAnsi="Arial" w:cs="Arial"/>
          <w:i/>
          <w:color w:val="000000"/>
        </w:rPr>
        <w:t xml:space="preserve">á sancionada en términos de los </w:t>
      </w:r>
      <w:r w:rsidRPr="00F45C78">
        <w:rPr>
          <w:rFonts w:ascii="Arial" w:hAnsi="Arial" w:cs="Arial"/>
          <w:i/>
          <w:color w:val="000000"/>
        </w:rPr>
        <w:t xml:space="preserve">dispuesto por el Reglamento de Equilibrio Ecológico y </w:t>
      </w:r>
      <w:r w:rsidR="00F45C78" w:rsidRPr="00F45C78">
        <w:rPr>
          <w:rFonts w:ascii="Arial" w:hAnsi="Arial" w:cs="Arial"/>
          <w:i/>
          <w:color w:val="000000"/>
        </w:rPr>
        <w:t xml:space="preserve">de la Protección Ambiental para </w:t>
      </w:r>
      <w:r w:rsidRPr="00F45C78">
        <w:rPr>
          <w:rFonts w:ascii="Arial" w:hAnsi="Arial" w:cs="Arial"/>
          <w:i/>
          <w:color w:val="000000"/>
        </w:rPr>
        <w:t>el Municipio de Oaxaca de Juárez.</w:t>
      </w:r>
    </w:p>
    <w:p w:rsidR="001D3EA0" w:rsidRPr="00F45C78" w:rsidRDefault="00CA7DCF" w:rsidP="00F45C78">
      <w:pPr>
        <w:spacing w:after="0"/>
        <w:ind w:left="567" w:right="616"/>
        <w:jc w:val="both"/>
        <w:rPr>
          <w:rFonts w:ascii="Arial" w:hAnsi="Arial" w:cs="Arial"/>
          <w:i/>
          <w:color w:val="000000"/>
        </w:rPr>
      </w:pPr>
      <w:r w:rsidRPr="00F45C78">
        <w:rPr>
          <w:rFonts w:ascii="Arial" w:hAnsi="Arial" w:cs="Arial"/>
          <w:b/>
          <w:bCs/>
          <w:i/>
          <w:color w:val="000000"/>
        </w:rPr>
        <w:t xml:space="preserve">XIX. </w:t>
      </w:r>
      <w:r w:rsidRPr="00F45C78">
        <w:rPr>
          <w:rFonts w:ascii="Arial" w:hAnsi="Arial" w:cs="Arial"/>
          <w:i/>
          <w:color w:val="000000"/>
        </w:rPr>
        <w:t>Las demás que señalen otros o</w:t>
      </w:r>
      <w:r w:rsidR="00F45C78" w:rsidRPr="00F45C78">
        <w:rPr>
          <w:rFonts w:ascii="Arial" w:hAnsi="Arial" w:cs="Arial"/>
          <w:i/>
          <w:color w:val="000000"/>
        </w:rPr>
        <w:t xml:space="preserve">rdenamientos municipales y este </w:t>
      </w:r>
      <w:r w:rsidRPr="00F45C78">
        <w:rPr>
          <w:rFonts w:ascii="Arial" w:hAnsi="Arial" w:cs="Arial"/>
          <w:i/>
          <w:color w:val="000000"/>
        </w:rPr>
        <w:t>Reglamento.</w:t>
      </w:r>
      <w:r w:rsidR="00F45C78" w:rsidRPr="00F45C78">
        <w:rPr>
          <w:rFonts w:ascii="Arial" w:hAnsi="Arial" w:cs="Arial"/>
          <w:i/>
          <w:color w:val="000000"/>
        </w:rPr>
        <w:t>”</w:t>
      </w:r>
      <w:r w:rsidR="004C0ADD">
        <w:rPr>
          <w:rFonts w:ascii="Arial" w:hAnsi="Arial" w:cs="Arial"/>
          <w:i/>
          <w:color w:val="000000"/>
        </w:rPr>
        <w:t xml:space="preserve">- </w:t>
      </w:r>
      <w:r w:rsidRPr="00F45C78">
        <w:rPr>
          <w:rFonts w:ascii="Arial" w:hAnsi="Arial" w:cs="Arial"/>
          <w:i/>
          <w:color w:val="000000"/>
        </w:rPr>
        <w:t xml:space="preserve"> </w:t>
      </w:r>
    </w:p>
    <w:p w:rsidR="00CA7DCF" w:rsidRPr="00CA7DCF" w:rsidRDefault="00CA7DCF" w:rsidP="00F45C78">
      <w:pPr>
        <w:spacing w:after="0"/>
        <w:ind w:left="567" w:right="616"/>
        <w:jc w:val="both"/>
        <w:rPr>
          <w:rFonts w:ascii="Arial" w:hAnsi="Arial" w:cs="Arial"/>
        </w:rPr>
      </w:pPr>
    </w:p>
    <w:p w:rsidR="00EB49B2" w:rsidRDefault="00F45C78" w:rsidP="00EB49B2">
      <w:pPr>
        <w:spacing w:after="0" w:line="360" w:lineRule="auto"/>
        <w:ind w:firstLine="567"/>
        <w:jc w:val="both"/>
        <w:rPr>
          <w:rFonts w:ascii="Arial" w:hAnsi="Arial" w:cs="Arial"/>
          <w:sz w:val="26"/>
          <w:szCs w:val="26"/>
        </w:rPr>
      </w:pPr>
      <w:r>
        <w:rPr>
          <w:rFonts w:ascii="Arial" w:hAnsi="Arial" w:cs="Arial"/>
          <w:sz w:val="26"/>
          <w:szCs w:val="26"/>
        </w:rPr>
        <w:t xml:space="preserve">De dicha transcripción, se advierte que la fracción XX del artículo 15 del </w:t>
      </w:r>
      <w:r w:rsidR="004C0ADD">
        <w:rPr>
          <w:rFonts w:ascii="Arial" w:hAnsi="Arial" w:cs="Arial"/>
          <w:sz w:val="26"/>
          <w:szCs w:val="26"/>
        </w:rPr>
        <w:t>Reglamento para el Funcionamiento de Establecimientos Comerciales en el Municipio de Oaxaca de Juárez, no establece la violación supuestamente cometida “no respetar las tarifas autorizadas” por el titular del establecimiento de vehículos denominado “</w:t>
      </w:r>
      <w:r w:rsidR="00F96FDD">
        <w:rPr>
          <w:rFonts w:ascii="Arial" w:hAnsi="Arial" w:cs="Arial"/>
          <w:bCs/>
          <w:i/>
          <w:color w:val="000000"/>
        </w:rPr>
        <w:t>**********</w:t>
      </w:r>
      <w:r w:rsidR="004C0ADD">
        <w:rPr>
          <w:rFonts w:ascii="Arial" w:hAnsi="Arial" w:cs="Arial"/>
          <w:sz w:val="26"/>
          <w:szCs w:val="26"/>
        </w:rPr>
        <w:t>”; así como el artículo 16 no</w:t>
      </w:r>
      <w:r w:rsidR="00EB49B2">
        <w:rPr>
          <w:rFonts w:ascii="Arial" w:hAnsi="Arial" w:cs="Arial"/>
          <w:sz w:val="26"/>
          <w:szCs w:val="26"/>
        </w:rPr>
        <w:t xml:space="preserve"> contiene una fracción A.</w:t>
      </w:r>
    </w:p>
    <w:p w:rsidR="00EB49B2" w:rsidRDefault="002D0780" w:rsidP="00EB49B2">
      <w:pPr>
        <w:spacing w:after="0" w:line="360" w:lineRule="auto"/>
        <w:ind w:firstLine="567"/>
        <w:jc w:val="both"/>
        <w:rPr>
          <w:rFonts w:ascii="Arial" w:hAnsi="Arial" w:cs="Arial"/>
          <w:sz w:val="26"/>
          <w:szCs w:val="26"/>
        </w:rPr>
      </w:pPr>
      <w:r>
        <w:rPr>
          <w:rFonts w:ascii="Arial" w:hAnsi="Arial" w:cs="Arial"/>
          <w:sz w:val="26"/>
          <w:szCs w:val="26"/>
        </w:rPr>
        <w:t>Luego, el artículo 16 de la Constitución Federal,</w:t>
      </w:r>
      <w:r w:rsidRPr="002D0780">
        <w:rPr>
          <w:rFonts w:ascii="Arial" w:hAnsi="Arial" w:cs="Arial"/>
          <w:sz w:val="26"/>
          <w:szCs w:val="26"/>
        </w:rPr>
        <w:t xml:space="preserve"> párrafo primero, consagra en favor de los gobernados las garantías de legalidad y seguridad jurídica y, su eficacia reside en el hecho de que se protege todo el sistema de derecho objetivo desde la propia Carta Magna hasta el reglamento administrativo más minucioso.</w:t>
      </w:r>
    </w:p>
    <w:p w:rsidR="00EB49B2" w:rsidRDefault="002D0780" w:rsidP="00EB49B2">
      <w:pPr>
        <w:spacing w:after="0" w:line="360" w:lineRule="auto"/>
        <w:ind w:firstLine="567"/>
        <w:jc w:val="both"/>
        <w:rPr>
          <w:rFonts w:ascii="Arial" w:hAnsi="Arial" w:cs="Arial"/>
          <w:sz w:val="26"/>
          <w:szCs w:val="26"/>
        </w:rPr>
      </w:pPr>
      <w:r w:rsidRPr="00EB49B2">
        <w:rPr>
          <w:rFonts w:ascii="Arial" w:hAnsi="Arial" w:cs="Arial"/>
          <w:sz w:val="26"/>
          <w:szCs w:val="26"/>
        </w:rPr>
        <w:t xml:space="preserve">De manera que la garantía de legalidad contenida en el invocado artículo 16, condiciona a que todo acto de molestia debe reunir los requisitos de fundamentación y motivación de la causa legal del procedimiento, por la que se entiende el acto o la serie de actos que provocan la molestia en la persona, familia, domicilio, papeles o </w:t>
      </w:r>
      <w:r w:rsidRPr="00EB49B2">
        <w:rPr>
          <w:rFonts w:ascii="Arial" w:hAnsi="Arial" w:cs="Arial"/>
          <w:sz w:val="26"/>
          <w:szCs w:val="26"/>
        </w:rPr>
        <w:lastRenderedPageBreak/>
        <w:t>posesiones de un gobernado realizados por la autoridad competente, deben no sólo tener un</w:t>
      </w:r>
      <w:r w:rsidR="00D45DA5" w:rsidRPr="00EB49B2">
        <w:rPr>
          <w:rFonts w:ascii="Arial" w:hAnsi="Arial" w:cs="Arial"/>
          <w:sz w:val="26"/>
          <w:szCs w:val="26"/>
        </w:rPr>
        <w:t>a</w:t>
      </w:r>
      <w:r w:rsidRPr="00EB49B2">
        <w:rPr>
          <w:rFonts w:ascii="Arial" w:hAnsi="Arial" w:cs="Arial"/>
          <w:sz w:val="26"/>
          <w:szCs w:val="26"/>
        </w:rPr>
        <w:t xml:space="preserve"> causa o elemento determinante, sino que éste sea legal, es decir, fundado y motivado en una ley en su aspecto, material. </w:t>
      </w:r>
    </w:p>
    <w:p w:rsidR="00EB49B2" w:rsidRDefault="002D0780" w:rsidP="00EB49B2">
      <w:pPr>
        <w:spacing w:after="0" w:line="360" w:lineRule="auto"/>
        <w:ind w:firstLine="567"/>
        <w:jc w:val="both"/>
        <w:rPr>
          <w:rFonts w:ascii="Arial" w:hAnsi="Arial" w:cs="Arial"/>
          <w:sz w:val="26"/>
          <w:szCs w:val="26"/>
        </w:rPr>
      </w:pPr>
      <w:r w:rsidRPr="00EB49B2">
        <w:rPr>
          <w:rFonts w:ascii="Arial" w:hAnsi="Arial" w:cs="Arial"/>
          <w:sz w:val="26"/>
          <w:szCs w:val="26"/>
        </w:rPr>
        <w:t>La fundamentación legal, consiste en que los actos que originen la molestia de que habla el artículo 16 constitucional, deben basarse en una disposición normativa general; es decir, que ésta prevea la situación concreta para la cual sea procedente realizar el acto de autoridad, que exista una ley que lo autorice</w:t>
      </w:r>
      <w:r w:rsidR="00EB49B2">
        <w:rPr>
          <w:rFonts w:ascii="Arial" w:hAnsi="Arial" w:cs="Arial"/>
          <w:sz w:val="26"/>
          <w:szCs w:val="26"/>
        </w:rPr>
        <w:t>.</w:t>
      </w:r>
    </w:p>
    <w:p w:rsidR="00EB49B2" w:rsidRDefault="002D0780" w:rsidP="00EB49B2">
      <w:pPr>
        <w:spacing w:after="0" w:line="360" w:lineRule="auto"/>
        <w:ind w:firstLine="567"/>
        <w:jc w:val="both"/>
        <w:rPr>
          <w:rFonts w:ascii="Arial" w:hAnsi="Arial" w:cs="Arial"/>
          <w:sz w:val="26"/>
          <w:szCs w:val="26"/>
        </w:rPr>
      </w:pPr>
      <w:r w:rsidRPr="00EB49B2">
        <w:rPr>
          <w:rFonts w:ascii="Arial" w:hAnsi="Arial" w:cs="Arial"/>
          <w:sz w:val="26"/>
          <w:szCs w:val="26"/>
        </w:rPr>
        <w:t>Ahora, de dicho precepto constitucional, se desprende que la emisión de todo acto de molestia debe cumplir con tres requisitos mínimos, que son: 1. Que se exprese por escrito y contenga la firma original o autógrafa del respectivo funcionario; 2. Que provenga de autoridad competente; y, 3. Que en los documentos escritos en los que se exprese, se funde y motive la causa legal del procedimiento. En ese sentido, para atender el contenido del artículo 16 constitucional, el acto de molestia, entre otros aspectos, deberá estar fundado y motivado, con la finalidad de que el gobernado tenga la posibilidad de conocer los preceptos légales en que se establece la conducta sancionada por la autoridad competente, pues los actos de esa naturaleza, contrario a los actos privativos, que son aquellos que producen como efecto la disminución, menoscabo o supresión definitiva de un derecho del gobernado, los autoriza solamente a través del cumplimiento de determinados requisitos precisados en el artículo 14, siendo que los actos de molestia, independientemente de constituir afectación a la esfera jurídica del gobernador, no producen los mismos efectos que los actos privativos, pues sólo restringen de manera provisional o preventiva un derecho con el objeto de proteger determinados bienes jurídicos, los autoriza, según lo dispuesto por el artículo 16, siempre y cuando preceda mandamiento escrito girado por una autoridad con competencia legal para ello, en donde ésta funde y motive la causa legal del procedimiento</w:t>
      </w:r>
      <w:r w:rsidR="00EB49B2">
        <w:rPr>
          <w:rFonts w:ascii="Arial" w:hAnsi="Arial" w:cs="Arial"/>
          <w:sz w:val="26"/>
          <w:szCs w:val="26"/>
        </w:rPr>
        <w:t>.</w:t>
      </w:r>
    </w:p>
    <w:p w:rsidR="00EB49B2" w:rsidRDefault="002D0780" w:rsidP="00EB49B2">
      <w:pPr>
        <w:spacing w:after="0" w:line="360" w:lineRule="auto"/>
        <w:ind w:firstLine="567"/>
        <w:jc w:val="both"/>
        <w:rPr>
          <w:rFonts w:ascii="Arial" w:hAnsi="Arial" w:cs="Arial"/>
          <w:sz w:val="26"/>
          <w:szCs w:val="26"/>
        </w:rPr>
      </w:pPr>
      <w:r w:rsidRPr="00EF5277">
        <w:rPr>
          <w:rFonts w:ascii="Arial" w:hAnsi="Arial" w:cs="Arial"/>
          <w:sz w:val="26"/>
          <w:szCs w:val="26"/>
        </w:rPr>
        <w:t>En estas</w:t>
      </w:r>
      <w:r w:rsidRPr="00EF5277">
        <w:rPr>
          <w:rFonts w:ascii="Arial" w:hAnsi="Arial" w:cs="Arial"/>
          <w:b/>
          <w:sz w:val="26"/>
          <w:szCs w:val="26"/>
        </w:rPr>
        <w:t xml:space="preserve"> </w:t>
      </w:r>
      <w:r w:rsidRPr="00EF5277">
        <w:rPr>
          <w:rFonts w:ascii="Arial" w:hAnsi="Arial" w:cs="Arial"/>
          <w:sz w:val="26"/>
          <w:szCs w:val="26"/>
        </w:rPr>
        <w:t>consideraciones,</w:t>
      </w:r>
      <w:r w:rsidRPr="00EF5277">
        <w:rPr>
          <w:rFonts w:ascii="Arial" w:hAnsi="Arial" w:cs="Arial"/>
          <w:b/>
          <w:sz w:val="26"/>
          <w:szCs w:val="26"/>
        </w:rPr>
        <w:t xml:space="preserve"> </w:t>
      </w:r>
      <w:r w:rsidRPr="00EF5277">
        <w:rPr>
          <w:rFonts w:ascii="Arial" w:hAnsi="Arial" w:cs="Arial"/>
          <w:sz w:val="26"/>
          <w:szCs w:val="26"/>
        </w:rPr>
        <w:t xml:space="preserve">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w:t>
      </w:r>
      <w:r w:rsidRPr="00EF5277">
        <w:rPr>
          <w:rFonts w:ascii="Arial" w:hAnsi="Arial" w:cs="Arial"/>
          <w:sz w:val="26"/>
          <w:szCs w:val="26"/>
        </w:rPr>
        <w:lastRenderedPageBreak/>
        <w:t>concordancia, la defensa que se pretenda realizar en su contra será deficiente, a más que el acto estará apartado de la obligación que tienen las autoridades de actuar en el estricto margen de la legalidad, atendiendo las disposiciones jurídicas al caso en concreto</w:t>
      </w:r>
      <w:r w:rsidR="00EB49B2">
        <w:rPr>
          <w:rFonts w:ascii="Arial" w:hAnsi="Arial" w:cs="Arial"/>
          <w:sz w:val="26"/>
          <w:szCs w:val="26"/>
        </w:rPr>
        <w:t>.</w:t>
      </w:r>
    </w:p>
    <w:p w:rsidR="002D0780" w:rsidRPr="00EF5277" w:rsidRDefault="002D0780" w:rsidP="00EB49B2">
      <w:pPr>
        <w:spacing w:after="0" w:line="360" w:lineRule="auto"/>
        <w:ind w:firstLine="567"/>
        <w:jc w:val="both"/>
        <w:rPr>
          <w:rFonts w:ascii="Arial" w:hAnsi="Arial" w:cs="Arial"/>
          <w:sz w:val="26"/>
          <w:szCs w:val="26"/>
        </w:rPr>
      </w:pPr>
      <w:r w:rsidRPr="00EF5277">
        <w:rPr>
          <w:rFonts w:ascii="Arial" w:hAnsi="Arial" w:cs="Arial"/>
          <w:sz w:val="26"/>
          <w:szCs w:val="26"/>
        </w:rPr>
        <w:t>Así,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VI.2. J.7248, sustentada por el Segundo Tribunal Colegiado del Sexto Circuito, publicada en la página 43 de la Gaceta del Semanario Judicial de la Federación,  Tomo 64, Abril de 12993, Octava Época, Materia Administrativa,  baj</w:t>
      </w:r>
      <w:r w:rsidR="00EB49B2">
        <w:rPr>
          <w:rFonts w:ascii="Arial" w:hAnsi="Arial" w:cs="Arial"/>
          <w:sz w:val="26"/>
          <w:szCs w:val="26"/>
        </w:rPr>
        <w:t>o el rubro y texto siguientes:</w:t>
      </w:r>
    </w:p>
    <w:p w:rsidR="002D0780" w:rsidRPr="00EF5277" w:rsidRDefault="002D0780" w:rsidP="006C7DCF">
      <w:pPr>
        <w:spacing w:after="120" w:line="240" w:lineRule="auto"/>
        <w:ind w:left="993" w:right="777"/>
        <w:jc w:val="both"/>
        <w:rPr>
          <w:rFonts w:ascii="Arial" w:hAnsi="Arial" w:cs="Arial"/>
          <w:sz w:val="26"/>
          <w:szCs w:val="26"/>
        </w:rPr>
      </w:pPr>
      <w:r w:rsidRPr="00EF5277">
        <w:t>“</w:t>
      </w:r>
      <w:r w:rsidRPr="00EF5277">
        <w:rPr>
          <w:rFonts w:ascii="Arial" w:hAnsi="Arial" w:cs="Arial"/>
          <w:b/>
          <w:i/>
        </w:rPr>
        <w:t xml:space="preserve">FUNDAMENTACIÓN Y MOTIVACIÓN DE LOS ACTOS ADMINISTRATIVOS. </w:t>
      </w:r>
      <w:r w:rsidRPr="00EF5277">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EF5277">
        <w:rPr>
          <w:rFonts w:ascii="Arial" w:hAnsi="Arial" w:cs="Arial"/>
          <w:i/>
        </w:rPr>
        <w:t>subincisos</w:t>
      </w:r>
      <w:proofErr w:type="spellEnd"/>
      <w:r w:rsidRPr="00EF5277">
        <w:rPr>
          <w:rFonts w:ascii="Arial" w:hAnsi="Arial" w:cs="Arial"/>
          <w:i/>
        </w:rPr>
        <w:t>, fracciones y preceptos aplicables, y b).- Los cuerpos legales, y preceptos que otorgan competencia o facultades a las autoridades para emitir el a</w:t>
      </w:r>
      <w:r w:rsidR="00EB49B2">
        <w:rPr>
          <w:rFonts w:ascii="Arial" w:hAnsi="Arial" w:cs="Arial"/>
          <w:i/>
        </w:rPr>
        <w:t>cto en agravio del gobernado.”</w:t>
      </w:r>
    </w:p>
    <w:p w:rsidR="002D0780" w:rsidRDefault="002D0780" w:rsidP="00866CFF">
      <w:pPr>
        <w:spacing w:after="0" w:line="360" w:lineRule="auto"/>
        <w:jc w:val="both"/>
        <w:rPr>
          <w:rFonts w:ascii="Arial" w:hAnsi="Arial" w:cs="Arial"/>
          <w:sz w:val="26"/>
          <w:szCs w:val="26"/>
        </w:rPr>
      </w:pPr>
    </w:p>
    <w:p w:rsidR="00EB49B2" w:rsidRDefault="002329AD" w:rsidP="00EB49B2">
      <w:pPr>
        <w:spacing w:after="0" w:line="360" w:lineRule="auto"/>
        <w:ind w:firstLine="567"/>
        <w:jc w:val="both"/>
        <w:rPr>
          <w:rFonts w:ascii="Arial" w:hAnsi="Arial" w:cs="Arial"/>
          <w:sz w:val="26"/>
          <w:szCs w:val="26"/>
        </w:rPr>
      </w:pPr>
      <w:r w:rsidRPr="00526120">
        <w:rPr>
          <w:rFonts w:ascii="Arial" w:hAnsi="Arial" w:cs="Arial"/>
          <w:sz w:val="26"/>
          <w:szCs w:val="26"/>
        </w:rPr>
        <w:t xml:space="preserve">Por tanto, resultan </w:t>
      </w:r>
      <w:r w:rsidRPr="00526120">
        <w:rPr>
          <w:rFonts w:ascii="Arial" w:hAnsi="Arial" w:cs="Arial"/>
          <w:b/>
          <w:sz w:val="26"/>
          <w:szCs w:val="26"/>
        </w:rPr>
        <w:t xml:space="preserve">infundados </w:t>
      </w:r>
      <w:r w:rsidRPr="00526120">
        <w:rPr>
          <w:rFonts w:ascii="Arial" w:hAnsi="Arial" w:cs="Arial"/>
          <w:sz w:val="26"/>
          <w:szCs w:val="26"/>
        </w:rPr>
        <w:t xml:space="preserve">los agravios planteados por los recurrentes, al encontrarse la orden de visita e inspección con número de folio </w:t>
      </w:r>
      <w:r w:rsidR="00F96FDD">
        <w:rPr>
          <w:rFonts w:ascii="Arial" w:hAnsi="Arial" w:cs="Arial"/>
          <w:bCs/>
          <w:i/>
          <w:color w:val="000000"/>
        </w:rPr>
        <w:t>**********</w:t>
      </w:r>
      <w:r w:rsidRPr="00526120">
        <w:rPr>
          <w:rFonts w:ascii="Arial" w:hAnsi="Arial" w:cs="Arial"/>
          <w:sz w:val="26"/>
          <w:szCs w:val="26"/>
        </w:rPr>
        <w:t xml:space="preserve">, y el acta de infracción con folio </w:t>
      </w:r>
      <w:r w:rsidR="00F96FDD">
        <w:rPr>
          <w:rFonts w:ascii="Arial" w:hAnsi="Arial" w:cs="Arial"/>
          <w:bCs/>
          <w:i/>
          <w:color w:val="000000"/>
        </w:rPr>
        <w:t>**********</w:t>
      </w:r>
      <w:r w:rsidRPr="00526120">
        <w:rPr>
          <w:rFonts w:ascii="Arial" w:hAnsi="Arial" w:cs="Arial"/>
          <w:sz w:val="26"/>
          <w:szCs w:val="26"/>
        </w:rPr>
        <w:t>, ambas de fecha trece de junio de dos mil dieciocho, indebidamente fundadas</w:t>
      </w:r>
      <w:r w:rsidR="00526120" w:rsidRPr="00526120">
        <w:rPr>
          <w:rFonts w:ascii="Arial" w:hAnsi="Arial" w:cs="Arial"/>
          <w:sz w:val="26"/>
          <w:szCs w:val="26"/>
        </w:rPr>
        <w:t xml:space="preserve"> y motivadas</w:t>
      </w:r>
      <w:r w:rsidRPr="00526120">
        <w:rPr>
          <w:rFonts w:ascii="Arial" w:hAnsi="Arial" w:cs="Arial"/>
          <w:sz w:val="26"/>
          <w:szCs w:val="26"/>
        </w:rPr>
        <w:t xml:space="preserve"> </w:t>
      </w:r>
      <w:r w:rsidR="00526120" w:rsidRPr="00526120">
        <w:rPr>
          <w:rFonts w:ascii="Arial" w:hAnsi="Arial" w:cs="Arial"/>
          <w:sz w:val="26"/>
          <w:szCs w:val="26"/>
        </w:rPr>
        <w:t xml:space="preserve">violando con ello el artículo  17  fracción V de la Ley de </w:t>
      </w:r>
      <w:r w:rsidR="00526120" w:rsidRPr="00526120">
        <w:rPr>
          <w:rFonts w:ascii="Arial" w:hAnsi="Arial" w:cs="Arial"/>
          <w:sz w:val="26"/>
          <w:szCs w:val="26"/>
        </w:rPr>
        <w:lastRenderedPageBreak/>
        <w:t>Procedimiento y</w:t>
      </w:r>
      <w:r w:rsidR="00526120" w:rsidRPr="00526120">
        <w:rPr>
          <w:rFonts w:ascii="Arial" w:hAnsi="Arial" w:cs="Arial"/>
          <w:sz w:val="26"/>
          <w:szCs w:val="26"/>
          <w:lang w:val="es-ES"/>
        </w:rPr>
        <w:t xml:space="preserve"> Justicia Administrativa para el Estado de Oaxaca; </w:t>
      </w:r>
      <w:r w:rsidR="00657670">
        <w:rPr>
          <w:rFonts w:ascii="Arial" w:hAnsi="Arial" w:cs="Arial"/>
          <w:sz w:val="26"/>
          <w:szCs w:val="26"/>
          <w:lang w:val="es-ES"/>
        </w:rPr>
        <w:t xml:space="preserve">en consecuencia lo procedente es </w:t>
      </w:r>
      <w:r w:rsidR="005E7255">
        <w:rPr>
          <w:rFonts w:ascii="Arial" w:eastAsia="Calibri" w:hAnsi="Arial" w:cs="Arial"/>
          <w:b/>
          <w:bCs/>
          <w:sz w:val="26"/>
          <w:szCs w:val="26"/>
        </w:rPr>
        <w:t>CONFIRMA</w:t>
      </w:r>
      <w:r w:rsidR="00657670">
        <w:rPr>
          <w:rFonts w:ascii="Arial" w:eastAsia="Calibri" w:hAnsi="Arial" w:cs="Arial"/>
          <w:b/>
          <w:bCs/>
          <w:sz w:val="26"/>
          <w:szCs w:val="26"/>
        </w:rPr>
        <w:t>R</w:t>
      </w:r>
      <w:r w:rsidR="005E7255">
        <w:rPr>
          <w:rFonts w:ascii="Arial" w:eastAsia="Calibri" w:hAnsi="Arial" w:cs="Arial"/>
          <w:b/>
          <w:bCs/>
          <w:sz w:val="26"/>
          <w:szCs w:val="26"/>
        </w:rPr>
        <w:t xml:space="preserve"> </w:t>
      </w:r>
      <w:r w:rsidR="005E7255">
        <w:rPr>
          <w:rFonts w:ascii="Arial" w:eastAsia="Calibri" w:hAnsi="Arial" w:cs="Arial"/>
          <w:bCs/>
          <w:sz w:val="26"/>
          <w:szCs w:val="26"/>
        </w:rPr>
        <w:t>la sentencia de  veinte de marzo de  dos mil diecinueve, pero por las razones expuestas por esta Sala</w:t>
      </w:r>
      <w:r w:rsidR="00657670">
        <w:rPr>
          <w:rFonts w:ascii="Arial" w:eastAsia="Calibri" w:hAnsi="Arial" w:cs="Arial"/>
          <w:bCs/>
          <w:sz w:val="26"/>
          <w:szCs w:val="26"/>
        </w:rPr>
        <w:t xml:space="preserve"> Superior</w:t>
      </w:r>
      <w:r w:rsidR="005E7255">
        <w:rPr>
          <w:rFonts w:ascii="Arial" w:eastAsia="Calibri" w:hAnsi="Arial" w:cs="Arial"/>
          <w:bCs/>
          <w:sz w:val="26"/>
          <w:szCs w:val="26"/>
        </w:rPr>
        <w:t>.</w:t>
      </w:r>
      <w:r w:rsidR="005E7255" w:rsidRPr="005E7255">
        <w:rPr>
          <w:rFonts w:ascii="Arial" w:hAnsi="Arial" w:cs="Arial"/>
          <w:sz w:val="26"/>
          <w:szCs w:val="26"/>
        </w:rPr>
        <w:t xml:space="preserve"> </w:t>
      </w:r>
      <w:r w:rsidR="005E7255">
        <w:rPr>
          <w:rFonts w:ascii="Arial" w:hAnsi="Arial" w:cs="Arial"/>
          <w:sz w:val="26"/>
          <w:szCs w:val="26"/>
        </w:rPr>
        <w:t>En mérito de lo anterior, con fundamento en los artículos 237 y 238 de la Ley de Procedimiento y Justicia Admi</w:t>
      </w:r>
      <w:r w:rsidR="00EB49B2">
        <w:rPr>
          <w:rFonts w:ascii="Arial" w:hAnsi="Arial" w:cs="Arial"/>
          <w:sz w:val="26"/>
          <w:szCs w:val="26"/>
        </w:rPr>
        <w:t>nistrativa para el Estado, se:</w:t>
      </w:r>
    </w:p>
    <w:p w:rsidR="00EB49B2" w:rsidRDefault="008D0650" w:rsidP="00EB49B2">
      <w:pPr>
        <w:spacing w:after="0" w:line="360" w:lineRule="auto"/>
        <w:jc w:val="center"/>
        <w:rPr>
          <w:rFonts w:ascii="Arial" w:hAnsi="Arial" w:cs="Arial"/>
          <w:b/>
          <w:sz w:val="26"/>
          <w:szCs w:val="26"/>
        </w:rPr>
      </w:pPr>
      <w:r w:rsidRPr="007B7A46">
        <w:rPr>
          <w:rFonts w:ascii="Arial" w:hAnsi="Arial" w:cs="Arial"/>
          <w:b/>
          <w:sz w:val="26"/>
          <w:szCs w:val="26"/>
        </w:rPr>
        <w:t>R E S U E L V E</w:t>
      </w:r>
      <w:r w:rsidR="004A53C8">
        <w:rPr>
          <w:rFonts w:ascii="Arial" w:hAnsi="Arial" w:cs="Arial"/>
          <w:b/>
          <w:sz w:val="26"/>
          <w:szCs w:val="26"/>
        </w:rPr>
        <w:t xml:space="preserve">: </w:t>
      </w:r>
    </w:p>
    <w:p w:rsidR="00EB49B2" w:rsidRDefault="008D0650" w:rsidP="00EB49B2">
      <w:pPr>
        <w:spacing w:after="0" w:line="360" w:lineRule="auto"/>
        <w:ind w:firstLine="567"/>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00EB49B2">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A5687C">
        <w:rPr>
          <w:rFonts w:ascii="Arial" w:hAnsi="Arial" w:cs="Arial"/>
          <w:b/>
          <w:sz w:val="26"/>
          <w:szCs w:val="26"/>
        </w:rPr>
        <w:t xml:space="preserve">CONFIRMA </w:t>
      </w:r>
      <w:r w:rsidR="00A5687C">
        <w:rPr>
          <w:rFonts w:ascii="Arial" w:hAnsi="Arial" w:cs="Arial"/>
          <w:sz w:val="26"/>
          <w:szCs w:val="26"/>
        </w:rPr>
        <w:t xml:space="preserve">la sentencia de </w:t>
      </w:r>
      <w:r w:rsidR="005E7255">
        <w:rPr>
          <w:rFonts w:ascii="Arial" w:hAnsi="Arial" w:cs="Arial"/>
          <w:sz w:val="26"/>
          <w:szCs w:val="26"/>
        </w:rPr>
        <w:t xml:space="preserve">veinte de marzo </w:t>
      </w:r>
      <w:r w:rsidR="00A5687C">
        <w:rPr>
          <w:rFonts w:ascii="Arial" w:hAnsi="Arial" w:cs="Arial"/>
          <w:sz w:val="26"/>
          <w:szCs w:val="26"/>
        </w:rPr>
        <w:t>de dos mil diecinueve</w:t>
      </w:r>
      <w:r w:rsidR="00AB1868">
        <w:rPr>
          <w:rFonts w:ascii="Arial" w:hAnsi="Arial" w:cs="Arial"/>
          <w:sz w:val="26"/>
          <w:szCs w:val="26"/>
        </w:rPr>
        <w:t xml:space="preserve">, </w:t>
      </w:r>
      <w:r w:rsidR="0044321F">
        <w:rPr>
          <w:rFonts w:ascii="Arial" w:hAnsi="Arial" w:cs="Arial"/>
          <w:sz w:val="26"/>
          <w:szCs w:val="26"/>
        </w:rPr>
        <w:t xml:space="preserve">por las razones expuestas en el </w:t>
      </w:r>
      <w:r w:rsidR="00A5687C">
        <w:rPr>
          <w:rFonts w:ascii="Arial" w:hAnsi="Arial" w:cs="Arial"/>
          <w:sz w:val="26"/>
          <w:szCs w:val="26"/>
        </w:rPr>
        <w:t>considerando tercero</w:t>
      </w:r>
      <w:r w:rsidR="0044321F">
        <w:rPr>
          <w:rFonts w:ascii="Arial" w:hAnsi="Arial" w:cs="Arial"/>
          <w:sz w:val="26"/>
          <w:szCs w:val="26"/>
        </w:rPr>
        <w:t xml:space="preserve"> de esta resolución</w:t>
      </w:r>
      <w:r w:rsidR="00EB49B2">
        <w:rPr>
          <w:rFonts w:ascii="Arial" w:hAnsi="Arial" w:cs="Arial"/>
          <w:sz w:val="26"/>
          <w:szCs w:val="26"/>
        </w:rPr>
        <w:t>.</w:t>
      </w:r>
    </w:p>
    <w:p w:rsidR="00EB49B2" w:rsidRDefault="008D0650" w:rsidP="00EB49B2">
      <w:pPr>
        <w:spacing w:after="0" w:line="360" w:lineRule="auto"/>
        <w:ind w:firstLine="567"/>
        <w:jc w:val="both"/>
        <w:rPr>
          <w:rFonts w:ascii="Arial" w:hAnsi="Arial" w:cs="Arial"/>
          <w:sz w:val="26"/>
          <w:szCs w:val="26"/>
        </w:rPr>
      </w:pPr>
      <w:r>
        <w:rPr>
          <w:rFonts w:ascii="Arial" w:eastAsia="Calibri" w:hAnsi="Arial" w:cs="Arial"/>
          <w:b/>
          <w:sz w:val="26"/>
          <w:szCs w:val="26"/>
        </w:rPr>
        <w:t>SEGUNDO.</w:t>
      </w:r>
      <w:r w:rsidR="00EB49B2">
        <w:rPr>
          <w:rFonts w:ascii="Arial" w:eastAsia="Calibri" w:hAnsi="Arial" w:cs="Arial"/>
          <w:b/>
          <w:sz w:val="26"/>
          <w:szCs w:val="26"/>
        </w:rPr>
        <w:t>-</w:t>
      </w:r>
      <w:r w:rsidRPr="00372D3D">
        <w:rPr>
          <w:rFonts w:ascii="Arial" w:eastAsia="Calibri" w:hAnsi="Arial" w:cs="Arial"/>
          <w:b/>
          <w:sz w:val="26"/>
          <w:szCs w:val="26"/>
        </w:rPr>
        <w:t xml:space="preserve"> </w:t>
      </w:r>
      <w:r w:rsidR="00657670">
        <w:rPr>
          <w:rFonts w:ascii="Arial" w:eastAsia="Calibri" w:hAnsi="Arial" w:cs="Arial"/>
          <w:sz w:val="26"/>
          <w:szCs w:val="26"/>
          <w:lang w:eastAsia="es-ES"/>
        </w:rPr>
        <w:t xml:space="preserve">Glósese copia certificada de la presente resolución al recurso de revisión </w:t>
      </w:r>
      <w:r w:rsidR="00657670">
        <w:rPr>
          <w:rFonts w:ascii="Arial" w:eastAsia="Calibri" w:hAnsi="Arial" w:cs="Arial"/>
          <w:b/>
          <w:sz w:val="26"/>
          <w:szCs w:val="26"/>
          <w:lang w:eastAsia="es-ES"/>
        </w:rPr>
        <w:t>0130/2019,</w:t>
      </w:r>
      <w:r w:rsidR="00657670" w:rsidRPr="00A1019C">
        <w:rPr>
          <w:rFonts w:ascii="Arial" w:hAnsi="Arial" w:cs="Arial"/>
          <w:sz w:val="26"/>
          <w:szCs w:val="26"/>
        </w:rPr>
        <w:t xml:space="preserve"> </w:t>
      </w:r>
      <w:r w:rsidR="00657670">
        <w:rPr>
          <w:rFonts w:ascii="Arial" w:hAnsi="Arial" w:cs="Arial"/>
          <w:sz w:val="26"/>
          <w:szCs w:val="26"/>
        </w:rPr>
        <w:t>para los efectos legales correspondientes</w:t>
      </w:r>
      <w:r w:rsidR="00EB49B2">
        <w:rPr>
          <w:rFonts w:ascii="Arial" w:hAnsi="Arial" w:cs="Arial"/>
          <w:sz w:val="26"/>
          <w:szCs w:val="26"/>
        </w:rPr>
        <w:t>.</w:t>
      </w:r>
    </w:p>
    <w:p w:rsidR="00EB49B2" w:rsidRDefault="00EB49B2" w:rsidP="00EB49B2">
      <w:pPr>
        <w:spacing w:after="0" w:line="360" w:lineRule="auto"/>
        <w:ind w:firstLine="567"/>
        <w:jc w:val="both"/>
        <w:rPr>
          <w:rFonts w:ascii="Arial" w:hAnsi="Arial" w:cs="Arial"/>
          <w:sz w:val="26"/>
          <w:szCs w:val="26"/>
        </w:rPr>
      </w:pPr>
      <w:r w:rsidRPr="00EB49B2">
        <w:rPr>
          <w:rFonts w:ascii="Arial" w:hAnsi="Arial" w:cs="Arial"/>
          <w:b/>
          <w:sz w:val="26"/>
          <w:szCs w:val="26"/>
        </w:rPr>
        <w:t>TERCERO.-</w:t>
      </w:r>
      <w:r w:rsidR="008D0650">
        <w:rPr>
          <w:rFonts w:ascii="Arial" w:hAnsi="Arial" w:cs="Arial"/>
          <w:b/>
          <w:sz w:val="26"/>
          <w:szCs w:val="26"/>
        </w:rPr>
        <w:t xml:space="preserve">NOTIFÍQUESE Y CÚMPLASE, </w:t>
      </w:r>
      <w:r w:rsidR="008D0650">
        <w:rPr>
          <w:rFonts w:ascii="Arial" w:hAnsi="Arial" w:cs="Arial"/>
          <w:sz w:val="26"/>
          <w:szCs w:val="26"/>
        </w:rPr>
        <w:t xml:space="preserve">remítase copia certificada de la presente resolución a la </w:t>
      </w:r>
      <w:r w:rsidR="005E7255">
        <w:rPr>
          <w:rFonts w:ascii="Arial" w:hAnsi="Arial" w:cs="Arial"/>
          <w:sz w:val="26"/>
          <w:szCs w:val="26"/>
        </w:rPr>
        <w:t>Quinta</w:t>
      </w:r>
      <w:r w:rsidR="00AB1868">
        <w:rPr>
          <w:rFonts w:ascii="Arial" w:hAnsi="Arial" w:cs="Arial"/>
          <w:sz w:val="26"/>
          <w:szCs w:val="26"/>
        </w:rPr>
        <w:t xml:space="preserve"> </w:t>
      </w:r>
      <w:r w:rsidR="008D0650">
        <w:rPr>
          <w:rFonts w:ascii="Arial" w:hAnsi="Arial" w:cs="Arial"/>
          <w:sz w:val="26"/>
          <w:szCs w:val="26"/>
        </w:rPr>
        <w:t>Sala Unitaria de Primera Instancia de este Tribunal</w:t>
      </w:r>
      <w:r w:rsidR="00A070B0">
        <w:rPr>
          <w:rFonts w:ascii="Arial" w:hAnsi="Arial" w:cs="Arial"/>
          <w:sz w:val="26"/>
          <w:szCs w:val="26"/>
        </w:rPr>
        <w:t xml:space="preserve">, para los efectos legales a que haya lugar, </w:t>
      </w:r>
      <w:r w:rsidR="008D0650">
        <w:rPr>
          <w:rFonts w:ascii="Arial" w:hAnsi="Arial" w:cs="Arial"/>
          <w:sz w:val="26"/>
          <w:szCs w:val="26"/>
        </w:rPr>
        <w:t xml:space="preserve"> y en su oportunidad archívese el presente cuaderno de </w:t>
      </w:r>
      <w:r>
        <w:rPr>
          <w:rFonts w:ascii="Arial" w:hAnsi="Arial" w:cs="Arial"/>
          <w:sz w:val="26"/>
          <w:szCs w:val="26"/>
        </w:rPr>
        <w:t>revisión como asunto concluido.</w:t>
      </w:r>
    </w:p>
    <w:p w:rsidR="00EB49B2" w:rsidRDefault="00EB49B2" w:rsidP="00EB49B2">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B49B2" w:rsidRDefault="00EB49B2" w:rsidP="00EB49B2">
      <w:pPr>
        <w:spacing w:line="360" w:lineRule="auto"/>
        <w:rPr>
          <w:rFonts w:ascii="Arial" w:hAnsi="Arial" w:cs="Arial"/>
          <w:sz w:val="26"/>
          <w:szCs w:val="26"/>
        </w:rPr>
      </w:pPr>
    </w:p>
    <w:p w:rsidR="00EB49B2" w:rsidRDefault="00EB49B2" w:rsidP="00EB49B2">
      <w:pPr>
        <w:spacing w:line="360" w:lineRule="auto"/>
        <w:rPr>
          <w:rFonts w:ascii="Arial" w:hAnsi="Arial" w:cs="Arial"/>
          <w:sz w:val="26"/>
          <w:szCs w:val="26"/>
        </w:rPr>
      </w:pPr>
    </w:p>
    <w:p w:rsidR="00EB49B2" w:rsidRDefault="00EB49B2" w:rsidP="00EB49B2">
      <w:pPr>
        <w:spacing w:line="360" w:lineRule="auto"/>
        <w:rPr>
          <w:rFonts w:ascii="Arial" w:hAnsi="Arial" w:cs="Arial"/>
          <w:sz w:val="26"/>
          <w:szCs w:val="26"/>
        </w:rPr>
      </w:pPr>
    </w:p>
    <w:p w:rsidR="00EB49B2" w:rsidRDefault="00EB49B2" w:rsidP="00EB49B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B49B2" w:rsidRDefault="00EB49B2" w:rsidP="00EB49B2">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EB49B2" w:rsidRDefault="00EB49B2" w:rsidP="00EB49B2">
      <w:pPr>
        <w:spacing w:line="360" w:lineRule="auto"/>
        <w:rPr>
          <w:rFonts w:ascii="Arial" w:hAnsi="Arial" w:cs="Arial"/>
          <w:b/>
          <w:sz w:val="14"/>
          <w:szCs w:val="26"/>
        </w:rPr>
      </w:pPr>
    </w:p>
    <w:p w:rsidR="00EB49B2" w:rsidRDefault="00EB49B2" w:rsidP="00EB49B2">
      <w:pPr>
        <w:spacing w:line="360" w:lineRule="auto"/>
        <w:rPr>
          <w:rFonts w:ascii="Arial" w:eastAsia="Times New Roman" w:hAnsi="Arial" w:cs="Arial"/>
          <w:sz w:val="26"/>
          <w:szCs w:val="26"/>
          <w:lang w:eastAsia="es-MX"/>
        </w:rPr>
      </w:pPr>
    </w:p>
    <w:p w:rsidR="00EB49B2" w:rsidRDefault="00EB49B2" w:rsidP="00EB49B2">
      <w:pPr>
        <w:spacing w:line="360" w:lineRule="auto"/>
        <w:rPr>
          <w:rFonts w:ascii="Arial" w:eastAsia="Times New Roman" w:hAnsi="Arial" w:cs="Arial"/>
          <w:sz w:val="26"/>
          <w:szCs w:val="26"/>
          <w:lang w:eastAsia="es-MX"/>
        </w:rPr>
      </w:pPr>
    </w:p>
    <w:p w:rsidR="00EB49B2" w:rsidRDefault="00EB49B2" w:rsidP="00EB49B2">
      <w:pPr>
        <w:spacing w:line="360" w:lineRule="auto"/>
        <w:rPr>
          <w:rFonts w:ascii="Arial" w:eastAsia="Times New Roman" w:hAnsi="Arial" w:cs="Arial"/>
          <w:sz w:val="26"/>
          <w:szCs w:val="26"/>
          <w:lang w:eastAsia="es-MX"/>
        </w:rPr>
      </w:pPr>
    </w:p>
    <w:p w:rsidR="00EB49B2" w:rsidRDefault="00EB49B2" w:rsidP="00EB49B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B49B2" w:rsidRDefault="00EB49B2" w:rsidP="00EB49B2">
      <w:pPr>
        <w:spacing w:line="360" w:lineRule="auto"/>
        <w:jc w:val="center"/>
        <w:rPr>
          <w:rFonts w:ascii="Arial" w:hAnsi="Arial" w:cs="Arial"/>
          <w:sz w:val="26"/>
          <w:szCs w:val="26"/>
        </w:rPr>
      </w:pPr>
    </w:p>
    <w:p w:rsidR="00EB49B2" w:rsidRDefault="00EB49B2" w:rsidP="00EB49B2">
      <w:pPr>
        <w:spacing w:line="360" w:lineRule="auto"/>
        <w:jc w:val="center"/>
        <w:rPr>
          <w:rFonts w:ascii="Arial" w:hAnsi="Arial" w:cs="Arial"/>
          <w:sz w:val="26"/>
          <w:szCs w:val="26"/>
        </w:rPr>
      </w:pPr>
    </w:p>
    <w:p w:rsidR="00EB49B2" w:rsidRDefault="00EB49B2" w:rsidP="00EB49B2">
      <w:pPr>
        <w:spacing w:line="360" w:lineRule="auto"/>
        <w:jc w:val="center"/>
        <w:rPr>
          <w:rFonts w:ascii="Arial" w:hAnsi="Arial" w:cs="Arial"/>
          <w:sz w:val="26"/>
          <w:szCs w:val="26"/>
        </w:rPr>
      </w:pPr>
    </w:p>
    <w:p w:rsidR="00EB49B2" w:rsidRDefault="00EB49B2" w:rsidP="00EB49B2">
      <w:pPr>
        <w:jc w:val="center"/>
        <w:rPr>
          <w:rFonts w:ascii="Arial" w:hAnsi="Arial" w:cs="Arial"/>
          <w:sz w:val="26"/>
          <w:szCs w:val="26"/>
        </w:rPr>
      </w:pPr>
      <w:r>
        <w:rPr>
          <w:rFonts w:ascii="Arial" w:hAnsi="Arial" w:cs="Arial"/>
          <w:sz w:val="26"/>
          <w:szCs w:val="26"/>
        </w:rPr>
        <w:t>MAGISTRADO RAÚL PALOMARES PALOMINO</w:t>
      </w:r>
    </w:p>
    <w:p w:rsidR="006C7DCF" w:rsidRDefault="006C7DCF" w:rsidP="006C7DCF">
      <w:pPr>
        <w:tabs>
          <w:tab w:val="left" w:pos="1680"/>
          <w:tab w:val="center" w:pos="4277"/>
        </w:tabs>
        <w:spacing w:line="360" w:lineRule="auto"/>
        <w:jc w:val="center"/>
        <w:rPr>
          <w:rFonts w:ascii="Arial" w:hAnsi="Arial" w:cs="Arial"/>
          <w:b/>
          <w:sz w:val="14"/>
          <w:szCs w:val="26"/>
        </w:rPr>
      </w:pPr>
    </w:p>
    <w:p w:rsidR="006C7DCF" w:rsidRDefault="006C7DCF" w:rsidP="006C7DCF">
      <w:pPr>
        <w:tabs>
          <w:tab w:val="left" w:pos="1680"/>
          <w:tab w:val="center" w:pos="4277"/>
        </w:tabs>
        <w:spacing w:line="360" w:lineRule="auto"/>
        <w:jc w:val="center"/>
        <w:rPr>
          <w:rFonts w:ascii="Arial" w:hAnsi="Arial" w:cs="Arial"/>
          <w:b/>
          <w:sz w:val="14"/>
          <w:szCs w:val="26"/>
        </w:rPr>
      </w:pPr>
    </w:p>
    <w:p w:rsidR="006C7DCF" w:rsidRDefault="006C7DCF" w:rsidP="006C7DCF">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129/2019</w:t>
      </w:r>
    </w:p>
    <w:p w:rsidR="00EB49B2" w:rsidRDefault="00EB49B2" w:rsidP="00EB49B2">
      <w:pPr>
        <w:tabs>
          <w:tab w:val="center" w:pos="4135"/>
          <w:tab w:val="left" w:pos="7515"/>
        </w:tabs>
        <w:spacing w:line="360" w:lineRule="auto"/>
        <w:rPr>
          <w:rFonts w:ascii="Arial" w:hAnsi="Arial" w:cs="Arial"/>
          <w:sz w:val="26"/>
          <w:szCs w:val="26"/>
        </w:rPr>
      </w:pPr>
    </w:p>
    <w:p w:rsidR="00EB49B2" w:rsidRDefault="00EB49B2" w:rsidP="00EB49B2">
      <w:pPr>
        <w:tabs>
          <w:tab w:val="center" w:pos="4135"/>
          <w:tab w:val="left" w:pos="7515"/>
        </w:tabs>
        <w:spacing w:line="360" w:lineRule="auto"/>
        <w:rPr>
          <w:rFonts w:ascii="Arial" w:hAnsi="Arial" w:cs="Arial"/>
          <w:sz w:val="26"/>
          <w:szCs w:val="26"/>
        </w:rPr>
      </w:pPr>
    </w:p>
    <w:p w:rsidR="00EB49B2" w:rsidRDefault="00EB49B2" w:rsidP="00EB49B2">
      <w:pPr>
        <w:tabs>
          <w:tab w:val="center" w:pos="4135"/>
          <w:tab w:val="left" w:pos="7515"/>
        </w:tabs>
        <w:spacing w:line="360" w:lineRule="auto"/>
        <w:rPr>
          <w:rFonts w:ascii="Arial" w:hAnsi="Arial" w:cs="Arial"/>
          <w:sz w:val="26"/>
          <w:szCs w:val="26"/>
        </w:rPr>
      </w:pPr>
    </w:p>
    <w:p w:rsidR="00EB49B2" w:rsidRDefault="00EB49B2" w:rsidP="00EB49B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EB49B2" w:rsidRDefault="00EB49B2" w:rsidP="00EB49B2">
      <w:pPr>
        <w:tabs>
          <w:tab w:val="left" w:pos="1680"/>
          <w:tab w:val="center" w:pos="4277"/>
        </w:tabs>
        <w:spacing w:line="360" w:lineRule="auto"/>
        <w:jc w:val="center"/>
        <w:rPr>
          <w:rFonts w:ascii="Arial" w:hAnsi="Arial" w:cs="Arial"/>
          <w:sz w:val="26"/>
          <w:szCs w:val="26"/>
        </w:rPr>
      </w:pPr>
    </w:p>
    <w:p w:rsidR="00EB49B2" w:rsidRDefault="00EB49B2" w:rsidP="00EB49B2">
      <w:pPr>
        <w:tabs>
          <w:tab w:val="left" w:pos="1680"/>
          <w:tab w:val="center" w:pos="4277"/>
        </w:tabs>
        <w:spacing w:line="360" w:lineRule="auto"/>
        <w:jc w:val="center"/>
        <w:rPr>
          <w:rFonts w:ascii="Arial" w:hAnsi="Arial" w:cs="Arial"/>
          <w:sz w:val="26"/>
          <w:szCs w:val="26"/>
        </w:rPr>
      </w:pPr>
    </w:p>
    <w:p w:rsidR="00EB49B2" w:rsidRDefault="00EB49B2" w:rsidP="00EB49B2">
      <w:pPr>
        <w:tabs>
          <w:tab w:val="left" w:pos="1680"/>
          <w:tab w:val="center" w:pos="4277"/>
        </w:tabs>
        <w:spacing w:line="360" w:lineRule="auto"/>
        <w:jc w:val="center"/>
        <w:rPr>
          <w:rFonts w:ascii="Arial" w:hAnsi="Arial" w:cs="Arial"/>
          <w:sz w:val="26"/>
          <w:szCs w:val="26"/>
        </w:rPr>
      </w:pPr>
    </w:p>
    <w:p w:rsidR="00EB49B2" w:rsidRDefault="00EB49B2" w:rsidP="00EB49B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B49B2" w:rsidRDefault="00EB49B2" w:rsidP="00EB49B2">
      <w:pPr>
        <w:spacing w:line="360" w:lineRule="auto"/>
        <w:jc w:val="center"/>
        <w:rPr>
          <w:rFonts w:ascii="Arial" w:hAnsi="Arial" w:cs="Arial"/>
          <w:b/>
          <w:sz w:val="14"/>
          <w:szCs w:val="26"/>
        </w:rPr>
      </w:pPr>
    </w:p>
    <w:p w:rsidR="00EB49B2" w:rsidRDefault="00EB49B2" w:rsidP="00EB49B2">
      <w:pPr>
        <w:spacing w:line="360" w:lineRule="auto"/>
        <w:jc w:val="center"/>
        <w:rPr>
          <w:rFonts w:ascii="Arial" w:hAnsi="Arial" w:cs="Arial"/>
          <w:b/>
          <w:sz w:val="14"/>
          <w:szCs w:val="26"/>
        </w:rPr>
      </w:pPr>
    </w:p>
    <w:p w:rsidR="00EB49B2" w:rsidRDefault="00EB49B2" w:rsidP="00EB49B2">
      <w:pPr>
        <w:spacing w:line="360" w:lineRule="auto"/>
        <w:jc w:val="center"/>
        <w:rPr>
          <w:rFonts w:ascii="Arial" w:hAnsi="Arial" w:cs="Arial"/>
          <w:b/>
          <w:sz w:val="14"/>
          <w:szCs w:val="26"/>
        </w:rPr>
      </w:pPr>
    </w:p>
    <w:p w:rsidR="00EB49B2" w:rsidRDefault="00EB49B2" w:rsidP="00EB49B2">
      <w:pPr>
        <w:jc w:val="center"/>
        <w:rPr>
          <w:rFonts w:ascii="Arial" w:hAnsi="Arial" w:cs="Arial"/>
          <w:sz w:val="26"/>
          <w:szCs w:val="26"/>
        </w:rPr>
      </w:pPr>
    </w:p>
    <w:p w:rsidR="00EB49B2" w:rsidRDefault="00EB49B2" w:rsidP="00EB49B2">
      <w:pPr>
        <w:pStyle w:val="Sinespaciado"/>
        <w:jc w:val="center"/>
        <w:rPr>
          <w:rFonts w:ascii="Arial" w:hAnsi="Arial" w:cs="Arial"/>
          <w:sz w:val="26"/>
          <w:szCs w:val="26"/>
        </w:rPr>
      </w:pPr>
      <w:r>
        <w:rPr>
          <w:rFonts w:ascii="Arial" w:hAnsi="Arial" w:cs="Arial"/>
          <w:sz w:val="26"/>
          <w:szCs w:val="26"/>
        </w:rPr>
        <w:t>LICENCIADA FELICITAS DÍAZ VÁZQUEZ</w:t>
      </w:r>
    </w:p>
    <w:p w:rsidR="00EB49B2" w:rsidRDefault="00EB49B2" w:rsidP="00EB49B2">
      <w:pPr>
        <w:pStyle w:val="Sinespaciado"/>
        <w:jc w:val="center"/>
        <w:rPr>
          <w:rFonts w:ascii="Arial" w:hAnsi="Arial" w:cs="Arial"/>
          <w:sz w:val="26"/>
          <w:szCs w:val="26"/>
        </w:rPr>
      </w:pPr>
      <w:r>
        <w:rPr>
          <w:rFonts w:ascii="Arial" w:hAnsi="Arial" w:cs="Arial"/>
          <w:sz w:val="26"/>
          <w:szCs w:val="26"/>
        </w:rPr>
        <w:t>SECRETARIA GENERAL DE ACUERDOS</w:t>
      </w:r>
    </w:p>
    <w:p w:rsidR="00EB49B2" w:rsidRDefault="00EB49B2" w:rsidP="00EB49B2">
      <w:pPr>
        <w:spacing w:line="360" w:lineRule="auto"/>
        <w:ind w:firstLine="708"/>
        <w:jc w:val="both"/>
        <w:rPr>
          <w:rFonts w:ascii="Arial" w:hAnsi="Arial" w:cs="Arial"/>
          <w:b/>
          <w:sz w:val="26"/>
          <w:szCs w:val="26"/>
        </w:rPr>
      </w:pPr>
    </w:p>
    <w:p w:rsidR="008D0650" w:rsidRPr="00DF1EBD" w:rsidRDefault="008D0650" w:rsidP="00EB49B2">
      <w:pPr>
        <w:spacing w:after="0" w:line="360" w:lineRule="auto"/>
        <w:ind w:firstLine="567"/>
        <w:jc w:val="both"/>
        <w:rPr>
          <w:rFonts w:ascii="Arial" w:eastAsia="Calibri" w:hAnsi="Arial" w:cs="Arial"/>
          <w:bCs/>
          <w:sz w:val="24"/>
          <w:szCs w:val="24"/>
        </w:rPr>
      </w:pPr>
    </w:p>
    <w:sectPr w:rsidR="008D0650" w:rsidRPr="00DF1EBD" w:rsidSect="007F5FBC">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B9B" w:rsidRDefault="00062B9B">
      <w:pPr>
        <w:spacing w:after="0" w:line="240" w:lineRule="auto"/>
      </w:pPr>
      <w:r>
        <w:separator/>
      </w:r>
    </w:p>
  </w:endnote>
  <w:endnote w:type="continuationSeparator" w:id="0">
    <w:p w:rsidR="00062B9B" w:rsidRDefault="0006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B9B" w:rsidRDefault="00062B9B">
      <w:pPr>
        <w:spacing w:after="0" w:line="240" w:lineRule="auto"/>
      </w:pPr>
      <w:r>
        <w:separator/>
      </w:r>
    </w:p>
  </w:footnote>
  <w:footnote w:type="continuationSeparator" w:id="0">
    <w:p w:rsidR="00062B9B" w:rsidRDefault="00062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47F44" w:rsidRDefault="00047F44">
        <w:pPr>
          <w:pStyle w:val="Encabezado"/>
          <w:jc w:val="center"/>
        </w:pPr>
        <w:r>
          <w:fldChar w:fldCharType="begin"/>
        </w:r>
        <w:r>
          <w:instrText>PAGE   \* MERGEFORMAT</w:instrText>
        </w:r>
        <w:r>
          <w:fldChar w:fldCharType="separate"/>
        </w:r>
        <w:r w:rsidR="00DD55B5">
          <w:rPr>
            <w:noProof/>
          </w:rPr>
          <w:t>14</w:t>
        </w:r>
        <w:r>
          <w:fldChar w:fldCharType="end"/>
        </w:r>
      </w:p>
    </w:sdtContent>
  </w:sdt>
  <w:p w:rsidR="00047F44" w:rsidRDefault="00FB37D5">
    <w:pPr>
      <w:pStyle w:val="Encabezado"/>
    </w:pPr>
    <w:r>
      <w:rPr>
        <w:noProof/>
        <w:lang w:val="es-MX" w:eastAsia="es-MX"/>
      </w:rPr>
      <w:drawing>
        <wp:anchor distT="0" distB="0" distL="114300" distR="114300" simplePos="0" relativeHeight="251664384" behindDoc="0" locked="0" layoutInCell="1" allowOverlap="1" wp14:anchorId="30CE73B9" wp14:editId="7B3A49DC">
          <wp:simplePos x="0" y="0"/>
          <wp:positionH relativeFrom="column">
            <wp:posOffset>5423535</wp:posOffset>
          </wp:positionH>
          <wp:positionV relativeFrom="paragraph">
            <wp:posOffset>4529455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47F44" w:rsidRDefault="00047F44" w:rsidP="004E12FB">
        <w:pPr>
          <w:pStyle w:val="Encabezado"/>
          <w:jc w:val="center"/>
          <w:rPr>
            <w:noProof/>
          </w:rPr>
        </w:pPr>
        <w:r>
          <w:fldChar w:fldCharType="begin"/>
        </w:r>
        <w:r>
          <w:instrText xml:space="preserve"> PAGE   \* MERGEFORMAT </w:instrText>
        </w:r>
        <w:r>
          <w:fldChar w:fldCharType="separate"/>
        </w:r>
        <w:r w:rsidR="00DD55B5">
          <w:rPr>
            <w:noProof/>
          </w:rPr>
          <w:t>15</w:t>
        </w:r>
        <w:r>
          <w:rPr>
            <w:noProof/>
          </w:rPr>
          <w:fldChar w:fldCharType="end"/>
        </w:r>
      </w:p>
    </w:sdtContent>
  </w:sdt>
  <w:p w:rsidR="00047F44" w:rsidRDefault="00FB37D5" w:rsidP="004E12FB">
    <w:pPr>
      <w:pStyle w:val="Encabezado"/>
      <w:jc w:val="center"/>
    </w:pPr>
    <w:r>
      <w:rPr>
        <w:noProof/>
        <w:lang w:val="es-MX" w:eastAsia="es-MX"/>
      </w:rPr>
      <w:drawing>
        <wp:anchor distT="0" distB="0" distL="114300" distR="114300" simplePos="0" relativeHeight="251662336" behindDoc="0" locked="0" layoutInCell="1" allowOverlap="1" wp14:anchorId="01E0CDA9" wp14:editId="283E8C16">
          <wp:simplePos x="0" y="0"/>
          <wp:positionH relativeFrom="column">
            <wp:posOffset>-1295400</wp:posOffset>
          </wp:positionH>
          <wp:positionV relativeFrom="paragraph">
            <wp:posOffset>3357880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F44">
      <w:rPr>
        <w:noProof/>
        <w:lang w:val="es-MX" w:eastAsia="es-MX"/>
      </w:rPr>
      <w:drawing>
        <wp:anchor distT="0" distB="0" distL="114300" distR="114300" simplePos="0" relativeHeight="251660288" behindDoc="1" locked="0" layoutInCell="1" allowOverlap="1" wp14:anchorId="2F66EED4" wp14:editId="1AE50F5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47F44" w:rsidRPr="003E6AD7">
      <w:rPr>
        <w:noProof/>
        <w:lang w:val="es-MX" w:eastAsia="es-MX"/>
      </w:rPr>
      <w:drawing>
        <wp:anchor distT="0" distB="0" distL="114300" distR="114300" simplePos="0" relativeHeight="251659264" behindDoc="0" locked="0" layoutInCell="1" allowOverlap="1" wp14:anchorId="608930CD" wp14:editId="0A21FFEB">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6C00B1E"/>
    <w:multiLevelType w:val="hybridMultilevel"/>
    <w:tmpl w:val="7C845E08"/>
    <w:lvl w:ilvl="0" w:tplc="66BC9A92">
      <w:start w:val="1"/>
      <w:numFmt w:val="upperLetter"/>
      <w:lvlText w:val="%1)"/>
      <w:lvlJc w:val="left"/>
      <w:pPr>
        <w:ind w:left="720" w:hanging="360"/>
      </w:pPr>
      <w:rPr>
        <w:rFonts w:eastAsia="Calibri" w:hint="default"/>
        <w:i/>
        <w:color w:val="000000" w:themeColor="text1"/>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206776B"/>
    <w:multiLevelType w:val="hybridMultilevel"/>
    <w:tmpl w:val="269A479E"/>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4654BCC"/>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46A915F7"/>
    <w:multiLevelType w:val="hybridMultilevel"/>
    <w:tmpl w:val="4318679C"/>
    <w:lvl w:ilvl="0" w:tplc="E9CE058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2CC17CD"/>
    <w:multiLevelType w:val="hybridMultilevel"/>
    <w:tmpl w:val="60004F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24965BB"/>
    <w:multiLevelType w:val="hybridMultilevel"/>
    <w:tmpl w:val="26B2DC44"/>
    <w:lvl w:ilvl="0" w:tplc="DBFCE85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9">
    <w:nsid w:val="681A7578"/>
    <w:multiLevelType w:val="hybridMultilevel"/>
    <w:tmpl w:val="C20853B4"/>
    <w:lvl w:ilvl="0" w:tplc="883AB2AA">
      <w:start w:val="1"/>
      <w:numFmt w:val="upperLetter"/>
      <w:lvlText w:val="%1)"/>
      <w:lvlJc w:val="left"/>
      <w:pPr>
        <w:ind w:left="720" w:hanging="360"/>
      </w:pPr>
      <w:rPr>
        <w:rFonts w:eastAsia="Calibri" w:hint="default"/>
        <w:i/>
        <w:color w:val="000000" w:themeColor="text1"/>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F5C3F92"/>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6"/>
  </w:num>
  <w:num w:numId="2">
    <w:abstractNumId w:val="3"/>
  </w:num>
  <w:num w:numId="3">
    <w:abstractNumId w:val="0"/>
  </w:num>
  <w:num w:numId="4">
    <w:abstractNumId w:val="2"/>
  </w:num>
  <w:num w:numId="5">
    <w:abstractNumId w:val="4"/>
  </w:num>
  <w:num w:numId="6">
    <w:abstractNumId w:val="10"/>
  </w:num>
  <w:num w:numId="7">
    <w:abstractNumId w:val="1"/>
  </w:num>
  <w:num w:numId="8">
    <w:abstractNumId w:val="9"/>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1DB5"/>
    <w:rsid w:val="00003433"/>
    <w:rsid w:val="000058EF"/>
    <w:rsid w:val="000078A1"/>
    <w:rsid w:val="000103BC"/>
    <w:rsid w:val="0001132B"/>
    <w:rsid w:val="00011B1B"/>
    <w:rsid w:val="000128F1"/>
    <w:rsid w:val="00013B18"/>
    <w:rsid w:val="00016D1C"/>
    <w:rsid w:val="000203F9"/>
    <w:rsid w:val="0002111C"/>
    <w:rsid w:val="0002147F"/>
    <w:rsid w:val="00022AAD"/>
    <w:rsid w:val="00025D40"/>
    <w:rsid w:val="0003013D"/>
    <w:rsid w:val="00032482"/>
    <w:rsid w:val="00033EB0"/>
    <w:rsid w:val="00040B61"/>
    <w:rsid w:val="000417FC"/>
    <w:rsid w:val="000420F9"/>
    <w:rsid w:val="00046757"/>
    <w:rsid w:val="00046B1C"/>
    <w:rsid w:val="00047F44"/>
    <w:rsid w:val="00047FAF"/>
    <w:rsid w:val="000514F1"/>
    <w:rsid w:val="000523C8"/>
    <w:rsid w:val="00052AE8"/>
    <w:rsid w:val="00054878"/>
    <w:rsid w:val="0005716D"/>
    <w:rsid w:val="000601A5"/>
    <w:rsid w:val="00062B9B"/>
    <w:rsid w:val="00063282"/>
    <w:rsid w:val="000718A0"/>
    <w:rsid w:val="000733CE"/>
    <w:rsid w:val="000733D1"/>
    <w:rsid w:val="000812D1"/>
    <w:rsid w:val="0008158A"/>
    <w:rsid w:val="00081CD0"/>
    <w:rsid w:val="000833D5"/>
    <w:rsid w:val="000929E3"/>
    <w:rsid w:val="0009469A"/>
    <w:rsid w:val="000955E0"/>
    <w:rsid w:val="0009714E"/>
    <w:rsid w:val="000978BD"/>
    <w:rsid w:val="000A0EB9"/>
    <w:rsid w:val="000A52BB"/>
    <w:rsid w:val="000A6135"/>
    <w:rsid w:val="000B0483"/>
    <w:rsid w:val="000B222D"/>
    <w:rsid w:val="000B2EEB"/>
    <w:rsid w:val="000B33C4"/>
    <w:rsid w:val="000B56EE"/>
    <w:rsid w:val="000B65ED"/>
    <w:rsid w:val="000B742B"/>
    <w:rsid w:val="000C4CA7"/>
    <w:rsid w:val="000C5335"/>
    <w:rsid w:val="000C5C9E"/>
    <w:rsid w:val="000D2B60"/>
    <w:rsid w:val="000D3B55"/>
    <w:rsid w:val="000D41DF"/>
    <w:rsid w:val="000D5365"/>
    <w:rsid w:val="000E276A"/>
    <w:rsid w:val="000F2E70"/>
    <w:rsid w:val="000F5F33"/>
    <w:rsid w:val="001003BA"/>
    <w:rsid w:val="001013D4"/>
    <w:rsid w:val="00103391"/>
    <w:rsid w:val="0010407A"/>
    <w:rsid w:val="00110488"/>
    <w:rsid w:val="00116209"/>
    <w:rsid w:val="0011662B"/>
    <w:rsid w:val="00116FF8"/>
    <w:rsid w:val="001230D7"/>
    <w:rsid w:val="00124069"/>
    <w:rsid w:val="00124484"/>
    <w:rsid w:val="0012519A"/>
    <w:rsid w:val="001305FC"/>
    <w:rsid w:val="001334B3"/>
    <w:rsid w:val="00134A8B"/>
    <w:rsid w:val="001350A5"/>
    <w:rsid w:val="00137CAD"/>
    <w:rsid w:val="00141984"/>
    <w:rsid w:val="00143A29"/>
    <w:rsid w:val="00144C68"/>
    <w:rsid w:val="001478A6"/>
    <w:rsid w:val="00150A01"/>
    <w:rsid w:val="00151F6C"/>
    <w:rsid w:val="00152BBB"/>
    <w:rsid w:val="00153976"/>
    <w:rsid w:val="001549D5"/>
    <w:rsid w:val="00156B89"/>
    <w:rsid w:val="00156D38"/>
    <w:rsid w:val="001578A5"/>
    <w:rsid w:val="001609A9"/>
    <w:rsid w:val="0016203A"/>
    <w:rsid w:val="001712A3"/>
    <w:rsid w:val="001716C4"/>
    <w:rsid w:val="001722DC"/>
    <w:rsid w:val="00173471"/>
    <w:rsid w:val="001734EF"/>
    <w:rsid w:val="00173D38"/>
    <w:rsid w:val="00176401"/>
    <w:rsid w:val="0017647D"/>
    <w:rsid w:val="0018401E"/>
    <w:rsid w:val="001844BA"/>
    <w:rsid w:val="001865A8"/>
    <w:rsid w:val="0019266C"/>
    <w:rsid w:val="0019459E"/>
    <w:rsid w:val="00195842"/>
    <w:rsid w:val="001967E5"/>
    <w:rsid w:val="001A0AD3"/>
    <w:rsid w:val="001A21A7"/>
    <w:rsid w:val="001B0C80"/>
    <w:rsid w:val="001B278F"/>
    <w:rsid w:val="001B2905"/>
    <w:rsid w:val="001B37C2"/>
    <w:rsid w:val="001B3C47"/>
    <w:rsid w:val="001B6847"/>
    <w:rsid w:val="001C03D5"/>
    <w:rsid w:val="001C0519"/>
    <w:rsid w:val="001D3EA0"/>
    <w:rsid w:val="001D6A01"/>
    <w:rsid w:val="001E1210"/>
    <w:rsid w:val="001E1256"/>
    <w:rsid w:val="001E26B7"/>
    <w:rsid w:val="001E3EFF"/>
    <w:rsid w:val="001E3FC4"/>
    <w:rsid w:val="001F00B9"/>
    <w:rsid w:val="001F6621"/>
    <w:rsid w:val="001F7CED"/>
    <w:rsid w:val="00200EB5"/>
    <w:rsid w:val="002011DA"/>
    <w:rsid w:val="002023C3"/>
    <w:rsid w:val="0020525E"/>
    <w:rsid w:val="00207556"/>
    <w:rsid w:val="00210F2C"/>
    <w:rsid w:val="00211645"/>
    <w:rsid w:val="00214EFB"/>
    <w:rsid w:val="00215A06"/>
    <w:rsid w:val="00216BDF"/>
    <w:rsid w:val="00217ED8"/>
    <w:rsid w:val="00220B1D"/>
    <w:rsid w:val="002241E9"/>
    <w:rsid w:val="002264D6"/>
    <w:rsid w:val="002329AD"/>
    <w:rsid w:val="00242FBA"/>
    <w:rsid w:val="00246D6A"/>
    <w:rsid w:val="00250D0E"/>
    <w:rsid w:val="00252151"/>
    <w:rsid w:val="0026062A"/>
    <w:rsid w:val="00261EC0"/>
    <w:rsid w:val="002624FE"/>
    <w:rsid w:val="00267C18"/>
    <w:rsid w:val="00270E6F"/>
    <w:rsid w:val="00271B5A"/>
    <w:rsid w:val="0027710C"/>
    <w:rsid w:val="00277880"/>
    <w:rsid w:val="0027789D"/>
    <w:rsid w:val="0028071E"/>
    <w:rsid w:val="002911B3"/>
    <w:rsid w:val="00293C36"/>
    <w:rsid w:val="00293DA7"/>
    <w:rsid w:val="00293E21"/>
    <w:rsid w:val="00295321"/>
    <w:rsid w:val="002968CF"/>
    <w:rsid w:val="002972EC"/>
    <w:rsid w:val="00297EBC"/>
    <w:rsid w:val="002A2DED"/>
    <w:rsid w:val="002A6B40"/>
    <w:rsid w:val="002A736B"/>
    <w:rsid w:val="002B0A99"/>
    <w:rsid w:val="002B7A7D"/>
    <w:rsid w:val="002C303B"/>
    <w:rsid w:val="002C5A0C"/>
    <w:rsid w:val="002D0306"/>
    <w:rsid w:val="002D0780"/>
    <w:rsid w:val="002D2770"/>
    <w:rsid w:val="002D2B2D"/>
    <w:rsid w:val="002D3F4E"/>
    <w:rsid w:val="002D527E"/>
    <w:rsid w:val="002D5458"/>
    <w:rsid w:val="002E1F5A"/>
    <w:rsid w:val="002E243C"/>
    <w:rsid w:val="002E2A54"/>
    <w:rsid w:val="002E2E21"/>
    <w:rsid w:val="002E5AD4"/>
    <w:rsid w:val="002F0E18"/>
    <w:rsid w:val="002F2053"/>
    <w:rsid w:val="002F315A"/>
    <w:rsid w:val="002F419D"/>
    <w:rsid w:val="002F7BB2"/>
    <w:rsid w:val="00300290"/>
    <w:rsid w:val="003002BE"/>
    <w:rsid w:val="00302298"/>
    <w:rsid w:val="00302D83"/>
    <w:rsid w:val="00305B9A"/>
    <w:rsid w:val="003076FF"/>
    <w:rsid w:val="00312649"/>
    <w:rsid w:val="00317C10"/>
    <w:rsid w:val="00325823"/>
    <w:rsid w:val="003267B9"/>
    <w:rsid w:val="003338DE"/>
    <w:rsid w:val="0033559F"/>
    <w:rsid w:val="00337DF1"/>
    <w:rsid w:val="0034061E"/>
    <w:rsid w:val="003419A4"/>
    <w:rsid w:val="00342F71"/>
    <w:rsid w:val="00345802"/>
    <w:rsid w:val="003458CB"/>
    <w:rsid w:val="00346024"/>
    <w:rsid w:val="00347F63"/>
    <w:rsid w:val="00350255"/>
    <w:rsid w:val="003522D3"/>
    <w:rsid w:val="00352E22"/>
    <w:rsid w:val="0035604D"/>
    <w:rsid w:val="00356363"/>
    <w:rsid w:val="00357428"/>
    <w:rsid w:val="003607FD"/>
    <w:rsid w:val="003619D8"/>
    <w:rsid w:val="003645A3"/>
    <w:rsid w:val="0036496C"/>
    <w:rsid w:val="00365474"/>
    <w:rsid w:val="00370EA5"/>
    <w:rsid w:val="003716CC"/>
    <w:rsid w:val="00374E51"/>
    <w:rsid w:val="00376509"/>
    <w:rsid w:val="00380B42"/>
    <w:rsid w:val="00382DAA"/>
    <w:rsid w:val="00383D39"/>
    <w:rsid w:val="0038564F"/>
    <w:rsid w:val="00386162"/>
    <w:rsid w:val="00386821"/>
    <w:rsid w:val="0038787E"/>
    <w:rsid w:val="00390696"/>
    <w:rsid w:val="00391DEB"/>
    <w:rsid w:val="003938C1"/>
    <w:rsid w:val="0039418A"/>
    <w:rsid w:val="00395364"/>
    <w:rsid w:val="00395A3C"/>
    <w:rsid w:val="003A5657"/>
    <w:rsid w:val="003B0E44"/>
    <w:rsid w:val="003B1771"/>
    <w:rsid w:val="003D104D"/>
    <w:rsid w:val="003D4918"/>
    <w:rsid w:val="003E1B75"/>
    <w:rsid w:val="003E1F1A"/>
    <w:rsid w:val="003E21D7"/>
    <w:rsid w:val="003E2344"/>
    <w:rsid w:val="003E4707"/>
    <w:rsid w:val="003E4CA4"/>
    <w:rsid w:val="003E4CE8"/>
    <w:rsid w:val="003E5E1D"/>
    <w:rsid w:val="003E6BD5"/>
    <w:rsid w:val="003F3FE5"/>
    <w:rsid w:val="003F7466"/>
    <w:rsid w:val="003F7BA9"/>
    <w:rsid w:val="004023A8"/>
    <w:rsid w:val="00402E1C"/>
    <w:rsid w:val="0041124D"/>
    <w:rsid w:val="004127CE"/>
    <w:rsid w:val="004135C0"/>
    <w:rsid w:val="00414ECB"/>
    <w:rsid w:val="00416399"/>
    <w:rsid w:val="004262A6"/>
    <w:rsid w:val="00433275"/>
    <w:rsid w:val="004343AD"/>
    <w:rsid w:val="00437676"/>
    <w:rsid w:val="00441958"/>
    <w:rsid w:val="0044321F"/>
    <w:rsid w:val="00444781"/>
    <w:rsid w:val="00445BE6"/>
    <w:rsid w:val="004517F5"/>
    <w:rsid w:val="0045754F"/>
    <w:rsid w:val="0046091D"/>
    <w:rsid w:val="00461A08"/>
    <w:rsid w:val="00464D85"/>
    <w:rsid w:val="0046566F"/>
    <w:rsid w:val="00470EA2"/>
    <w:rsid w:val="00472F19"/>
    <w:rsid w:val="004749C5"/>
    <w:rsid w:val="00482003"/>
    <w:rsid w:val="00482E97"/>
    <w:rsid w:val="00491D30"/>
    <w:rsid w:val="00494ED8"/>
    <w:rsid w:val="004953A9"/>
    <w:rsid w:val="00495F53"/>
    <w:rsid w:val="004964FE"/>
    <w:rsid w:val="004A0F48"/>
    <w:rsid w:val="004A53C8"/>
    <w:rsid w:val="004A6259"/>
    <w:rsid w:val="004A7777"/>
    <w:rsid w:val="004B008C"/>
    <w:rsid w:val="004B0325"/>
    <w:rsid w:val="004B0484"/>
    <w:rsid w:val="004B70DB"/>
    <w:rsid w:val="004C009B"/>
    <w:rsid w:val="004C0ADD"/>
    <w:rsid w:val="004C494C"/>
    <w:rsid w:val="004C4F18"/>
    <w:rsid w:val="004C7506"/>
    <w:rsid w:val="004D0AC9"/>
    <w:rsid w:val="004D22BE"/>
    <w:rsid w:val="004D64C6"/>
    <w:rsid w:val="004E12FB"/>
    <w:rsid w:val="004E4E7A"/>
    <w:rsid w:val="004F49A9"/>
    <w:rsid w:val="004F4D75"/>
    <w:rsid w:val="004F5808"/>
    <w:rsid w:val="004F5E8C"/>
    <w:rsid w:val="004F68AF"/>
    <w:rsid w:val="00502D24"/>
    <w:rsid w:val="00502E91"/>
    <w:rsid w:val="005069AB"/>
    <w:rsid w:val="005123AE"/>
    <w:rsid w:val="00514742"/>
    <w:rsid w:val="005168FA"/>
    <w:rsid w:val="00520436"/>
    <w:rsid w:val="00521EAF"/>
    <w:rsid w:val="0052224A"/>
    <w:rsid w:val="0052442F"/>
    <w:rsid w:val="00524780"/>
    <w:rsid w:val="005254C5"/>
    <w:rsid w:val="00526120"/>
    <w:rsid w:val="0052747C"/>
    <w:rsid w:val="00527C6E"/>
    <w:rsid w:val="005344D5"/>
    <w:rsid w:val="00534AB9"/>
    <w:rsid w:val="00536001"/>
    <w:rsid w:val="005365F9"/>
    <w:rsid w:val="00536D86"/>
    <w:rsid w:val="005426A1"/>
    <w:rsid w:val="00543192"/>
    <w:rsid w:val="00553AFB"/>
    <w:rsid w:val="005556B6"/>
    <w:rsid w:val="005571DA"/>
    <w:rsid w:val="005572CE"/>
    <w:rsid w:val="00557A77"/>
    <w:rsid w:val="005604AC"/>
    <w:rsid w:val="00561142"/>
    <w:rsid w:val="005657FC"/>
    <w:rsid w:val="00566859"/>
    <w:rsid w:val="005668A0"/>
    <w:rsid w:val="00566BB3"/>
    <w:rsid w:val="00567674"/>
    <w:rsid w:val="005711C6"/>
    <w:rsid w:val="00572B74"/>
    <w:rsid w:val="005733A4"/>
    <w:rsid w:val="00587E3D"/>
    <w:rsid w:val="0059291F"/>
    <w:rsid w:val="00594851"/>
    <w:rsid w:val="005A07B4"/>
    <w:rsid w:val="005A3C14"/>
    <w:rsid w:val="005A667B"/>
    <w:rsid w:val="005A74BA"/>
    <w:rsid w:val="005C05DB"/>
    <w:rsid w:val="005C22DF"/>
    <w:rsid w:val="005C2DA0"/>
    <w:rsid w:val="005C3795"/>
    <w:rsid w:val="005C623F"/>
    <w:rsid w:val="005D39C7"/>
    <w:rsid w:val="005D4261"/>
    <w:rsid w:val="005D6727"/>
    <w:rsid w:val="005D6FA3"/>
    <w:rsid w:val="005E1292"/>
    <w:rsid w:val="005E1F12"/>
    <w:rsid w:val="005E34AF"/>
    <w:rsid w:val="005E47B3"/>
    <w:rsid w:val="005E5894"/>
    <w:rsid w:val="005E621B"/>
    <w:rsid w:val="005E6602"/>
    <w:rsid w:val="005E7108"/>
    <w:rsid w:val="005E7255"/>
    <w:rsid w:val="005F1EC5"/>
    <w:rsid w:val="005F4ADB"/>
    <w:rsid w:val="005F545D"/>
    <w:rsid w:val="005F6C92"/>
    <w:rsid w:val="00601905"/>
    <w:rsid w:val="00605132"/>
    <w:rsid w:val="00605ACA"/>
    <w:rsid w:val="00613A6F"/>
    <w:rsid w:val="0061723A"/>
    <w:rsid w:val="0061798C"/>
    <w:rsid w:val="00621D1C"/>
    <w:rsid w:val="006220C5"/>
    <w:rsid w:val="006221CA"/>
    <w:rsid w:val="00624386"/>
    <w:rsid w:val="00627382"/>
    <w:rsid w:val="006334F0"/>
    <w:rsid w:val="00635AF5"/>
    <w:rsid w:val="00637F66"/>
    <w:rsid w:val="00643726"/>
    <w:rsid w:val="00644DD2"/>
    <w:rsid w:val="0064742C"/>
    <w:rsid w:val="00652294"/>
    <w:rsid w:val="006527A9"/>
    <w:rsid w:val="006527E8"/>
    <w:rsid w:val="00653008"/>
    <w:rsid w:val="00654726"/>
    <w:rsid w:val="00657670"/>
    <w:rsid w:val="0066237A"/>
    <w:rsid w:val="00665C76"/>
    <w:rsid w:val="006705AF"/>
    <w:rsid w:val="00676F3E"/>
    <w:rsid w:val="0068055C"/>
    <w:rsid w:val="00681C7C"/>
    <w:rsid w:val="00684CDF"/>
    <w:rsid w:val="00690D4D"/>
    <w:rsid w:val="006925A0"/>
    <w:rsid w:val="006932FC"/>
    <w:rsid w:val="00695586"/>
    <w:rsid w:val="00695763"/>
    <w:rsid w:val="00696ADC"/>
    <w:rsid w:val="006A165B"/>
    <w:rsid w:val="006A2400"/>
    <w:rsid w:val="006A419A"/>
    <w:rsid w:val="006A4C4D"/>
    <w:rsid w:val="006A51E0"/>
    <w:rsid w:val="006A639C"/>
    <w:rsid w:val="006A6DC3"/>
    <w:rsid w:val="006A7947"/>
    <w:rsid w:val="006B0BB6"/>
    <w:rsid w:val="006B6A1B"/>
    <w:rsid w:val="006B7927"/>
    <w:rsid w:val="006C350D"/>
    <w:rsid w:val="006C7DCF"/>
    <w:rsid w:val="006D00B8"/>
    <w:rsid w:val="006D6354"/>
    <w:rsid w:val="006E32DB"/>
    <w:rsid w:val="006E69DE"/>
    <w:rsid w:val="006F0B86"/>
    <w:rsid w:val="006F2895"/>
    <w:rsid w:val="006F7EFE"/>
    <w:rsid w:val="00700211"/>
    <w:rsid w:val="00700440"/>
    <w:rsid w:val="00703BD8"/>
    <w:rsid w:val="00705C65"/>
    <w:rsid w:val="0071042A"/>
    <w:rsid w:val="00710B79"/>
    <w:rsid w:val="00712776"/>
    <w:rsid w:val="00716DB6"/>
    <w:rsid w:val="00717579"/>
    <w:rsid w:val="00720D4C"/>
    <w:rsid w:val="00722318"/>
    <w:rsid w:val="007234D2"/>
    <w:rsid w:val="00726A9D"/>
    <w:rsid w:val="0073041E"/>
    <w:rsid w:val="007319AD"/>
    <w:rsid w:val="00731CBE"/>
    <w:rsid w:val="007341E9"/>
    <w:rsid w:val="0073432F"/>
    <w:rsid w:val="00736F91"/>
    <w:rsid w:val="00737551"/>
    <w:rsid w:val="00743140"/>
    <w:rsid w:val="00743256"/>
    <w:rsid w:val="00743997"/>
    <w:rsid w:val="0074428A"/>
    <w:rsid w:val="0074554A"/>
    <w:rsid w:val="00746326"/>
    <w:rsid w:val="00750A5C"/>
    <w:rsid w:val="007515EF"/>
    <w:rsid w:val="00751C68"/>
    <w:rsid w:val="007523B0"/>
    <w:rsid w:val="00754958"/>
    <w:rsid w:val="007560D2"/>
    <w:rsid w:val="00757317"/>
    <w:rsid w:val="00762BC8"/>
    <w:rsid w:val="00766D33"/>
    <w:rsid w:val="0076761E"/>
    <w:rsid w:val="00772474"/>
    <w:rsid w:val="0077255A"/>
    <w:rsid w:val="00773798"/>
    <w:rsid w:val="00776D6E"/>
    <w:rsid w:val="007809A8"/>
    <w:rsid w:val="00783365"/>
    <w:rsid w:val="0078370C"/>
    <w:rsid w:val="0078417E"/>
    <w:rsid w:val="0078561E"/>
    <w:rsid w:val="00787169"/>
    <w:rsid w:val="007879D1"/>
    <w:rsid w:val="00792424"/>
    <w:rsid w:val="00793AA8"/>
    <w:rsid w:val="00793DAD"/>
    <w:rsid w:val="007940DF"/>
    <w:rsid w:val="00795BA6"/>
    <w:rsid w:val="0079689C"/>
    <w:rsid w:val="007972BD"/>
    <w:rsid w:val="0079754B"/>
    <w:rsid w:val="007A0114"/>
    <w:rsid w:val="007A0B35"/>
    <w:rsid w:val="007A4D88"/>
    <w:rsid w:val="007B0448"/>
    <w:rsid w:val="007B0C20"/>
    <w:rsid w:val="007B2DD9"/>
    <w:rsid w:val="007B5007"/>
    <w:rsid w:val="007B5D84"/>
    <w:rsid w:val="007B7685"/>
    <w:rsid w:val="007C15B8"/>
    <w:rsid w:val="007C2C3D"/>
    <w:rsid w:val="007C36C3"/>
    <w:rsid w:val="007C4149"/>
    <w:rsid w:val="007C4EBC"/>
    <w:rsid w:val="007C52F8"/>
    <w:rsid w:val="007C6FD1"/>
    <w:rsid w:val="007D4A7E"/>
    <w:rsid w:val="007D5391"/>
    <w:rsid w:val="007D5C6B"/>
    <w:rsid w:val="007D7897"/>
    <w:rsid w:val="007E07BE"/>
    <w:rsid w:val="007E2A98"/>
    <w:rsid w:val="007E538D"/>
    <w:rsid w:val="007E670E"/>
    <w:rsid w:val="007F0521"/>
    <w:rsid w:val="007F4E3A"/>
    <w:rsid w:val="007F5FBC"/>
    <w:rsid w:val="00803544"/>
    <w:rsid w:val="00804ECA"/>
    <w:rsid w:val="008102D8"/>
    <w:rsid w:val="008129D5"/>
    <w:rsid w:val="00814637"/>
    <w:rsid w:val="00815027"/>
    <w:rsid w:val="008234DE"/>
    <w:rsid w:val="00823E55"/>
    <w:rsid w:val="008248FA"/>
    <w:rsid w:val="00826BEC"/>
    <w:rsid w:val="00826C8F"/>
    <w:rsid w:val="00832086"/>
    <w:rsid w:val="00833718"/>
    <w:rsid w:val="008364E2"/>
    <w:rsid w:val="008372BF"/>
    <w:rsid w:val="008377CE"/>
    <w:rsid w:val="00841E6C"/>
    <w:rsid w:val="00862D33"/>
    <w:rsid w:val="0086462B"/>
    <w:rsid w:val="008655D7"/>
    <w:rsid w:val="0086640F"/>
    <w:rsid w:val="00866CFF"/>
    <w:rsid w:val="008711F1"/>
    <w:rsid w:val="008719FF"/>
    <w:rsid w:val="00871A40"/>
    <w:rsid w:val="008739F2"/>
    <w:rsid w:val="00876798"/>
    <w:rsid w:val="00877DAD"/>
    <w:rsid w:val="008807E9"/>
    <w:rsid w:val="00881C30"/>
    <w:rsid w:val="008844E7"/>
    <w:rsid w:val="00884B73"/>
    <w:rsid w:val="00885E08"/>
    <w:rsid w:val="008910CD"/>
    <w:rsid w:val="008912E3"/>
    <w:rsid w:val="008A0CA2"/>
    <w:rsid w:val="008A1EDC"/>
    <w:rsid w:val="008A23E8"/>
    <w:rsid w:val="008A3567"/>
    <w:rsid w:val="008A4F34"/>
    <w:rsid w:val="008A6C1F"/>
    <w:rsid w:val="008A6D9F"/>
    <w:rsid w:val="008B2B33"/>
    <w:rsid w:val="008B56E6"/>
    <w:rsid w:val="008B67A0"/>
    <w:rsid w:val="008C06DB"/>
    <w:rsid w:val="008C4994"/>
    <w:rsid w:val="008C539D"/>
    <w:rsid w:val="008C6581"/>
    <w:rsid w:val="008D0650"/>
    <w:rsid w:val="008D3A7E"/>
    <w:rsid w:val="008D3AD0"/>
    <w:rsid w:val="008D3CC4"/>
    <w:rsid w:val="008D4990"/>
    <w:rsid w:val="008E1D72"/>
    <w:rsid w:val="008E1EFF"/>
    <w:rsid w:val="008E533A"/>
    <w:rsid w:val="008E65DE"/>
    <w:rsid w:val="008F0986"/>
    <w:rsid w:val="008F20E4"/>
    <w:rsid w:val="008F5FE7"/>
    <w:rsid w:val="008F74D8"/>
    <w:rsid w:val="00900080"/>
    <w:rsid w:val="00900AC2"/>
    <w:rsid w:val="00900E1B"/>
    <w:rsid w:val="0090173B"/>
    <w:rsid w:val="009021D5"/>
    <w:rsid w:val="00902E4A"/>
    <w:rsid w:val="00903398"/>
    <w:rsid w:val="0090758B"/>
    <w:rsid w:val="00907681"/>
    <w:rsid w:val="00907686"/>
    <w:rsid w:val="009111CE"/>
    <w:rsid w:val="00915A43"/>
    <w:rsid w:val="00916398"/>
    <w:rsid w:val="00917A97"/>
    <w:rsid w:val="00921004"/>
    <w:rsid w:val="00921D2D"/>
    <w:rsid w:val="009227ED"/>
    <w:rsid w:val="0092410D"/>
    <w:rsid w:val="0092441F"/>
    <w:rsid w:val="00926D4F"/>
    <w:rsid w:val="00932E5B"/>
    <w:rsid w:val="009345E1"/>
    <w:rsid w:val="00934AB7"/>
    <w:rsid w:val="00934BE8"/>
    <w:rsid w:val="00937966"/>
    <w:rsid w:val="009429BD"/>
    <w:rsid w:val="00944A53"/>
    <w:rsid w:val="009457FC"/>
    <w:rsid w:val="00947E53"/>
    <w:rsid w:val="0095276F"/>
    <w:rsid w:val="00957E94"/>
    <w:rsid w:val="0096006F"/>
    <w:rsid w:val="00961A41"/>
    <w:rsid w:val="00963607"/>
    <w:rsid w:val="00965865"/>
    <w:rsid w:val="009662C3"/>
    <w:rsid w:val="00967B91"/>
    <w:rsid w:val="00967E09"/>
    <w:rsid w:val="00971B1B"/>
    <w:rsid w:val="00972250"/>
    <w:rsid w:val="0097393D"/>
    <w:rsid w:val="009763EF"/>
    <w:rsid w:val="009764EE"/>
    <w:rsid w:val="00977CF1"/>
    <w:rsid w:val="00980679"/>
    <w:rsid w:val="0098291D"/>
    <w:rsid w:val="0098558C"/>
    <w:rsid w:val="00987C20"/>
    <w:rsid w:val="00992423"/>
    <w:rsid w:val="00992DC5"/>
    <w:rsid w:val="0099366B"/>
    <w:rsid w:val="00993A5D"/>
    <w:rsid w:val="00994A6B"/>
    <w:rsid w:val="009955E6"/>
    <w:rsid w:val="00996E58"/>
    <w:rsid w:val="009A7CE5"/>
    <w:rsid w:val="009B1050"/>
    <w:rsid w:val="009B1B64"/>
    <w:rsid w:val="009B2CA8"/>
    <w:rsid w:val="009B627D"/>
    <w:rsid w:val="009C2C64"/>
    <w:rsid w:val="009C38AB"/>
    <w:rsid w:val="009C474B"/>
    <w:rsid w:val="009C62DC"/>
    <w:rsid w:val="009C68AA"/>
    <w:rsid w:val="009D04C0"/>
    <w:rsid w:val="009D5502"/>
    <w:rsid w:val="009D7737"/>
    <w:rsid w:val="009D792F"/>
    <w:rsid w:val="009D7988"/>
    <w:rsid w:val="009E10F0"/>
    <w:rsid w:val="009E1D9B"/>
    <w:rsid w:val="009E3BEF"/>
    <w:rsid w:val="009E4A36"/>
    <w:rsid w:val="009F09DB"/>
    <w:rsid w:val="009F24D6"/>
    <w:rsid w:val="009F4202"/>
    <w:rsid w:val="009F7515"/>
    <w:rsid w:val="00A0211D"/>
    <w:rsid w:val="00A02819"/>
    <w:rsid w:val="00A036DA"/>
    <w:rsid w:val="00A042D1"/>
    <w:rsid w:val="00A070B0"/>
    <w:rsid w:val="00A1006A"/>
    <w:rsid w:val="00A1019C"/>
    <w:rsid w:val="00A12382"/>
    <w:rsid w:val="00A162B2"/>
    <w:rsid w:val="00A163BC"/>
    <w:rsid w:val="00A17BF2"/>
    <w:rsid w:val="00A25C1D"/>
    <w:rsid w:val="00A2747C"/>
    <w:rsid w:val="00A27A9B"/>
    <w:rsid w:val="00A27E95"/>
    <w:rsid w:val="00A31642"/>
    <w:rsid w:val="00A3286B"/>
    <w:rsid w:val="00A32B65"/>
    <w:rsid w:val="00A330BD"/>
    <w:rsid w:val="00A34F1C"/>
    <w:rsid w:val="00A36C47"/>
    <w:rsid w:val="00A413DA"/>
    <w:rsid w:val="00A434C6"/>
    <w:rsid w:val="00A50D6F"/>
    <w:rsid w:val="00A514D7"/>
    <w:rsid w:val="00A52509"/>
    <w:rsid w:val="00A535DA"/>
    <w:rsid w:val="00A54F0A"/>
    <w:rsid w:val="00A54FBF"/>
    <w:rsid w:val="00A567CE"/>
    <w:rsid w:val="00A5687C"/>
    <w:rsid w:val="00A61DA8"/>
    <w:rsid w:val="00A62EC8"/>
    <w:rsid w:val="00A64DDD"/>
    <w:rsid w:val="00A6528C"/>
    <w:rsid w:val="00A70081"/>
    <w:rsid w:val="00A70245"/>
    <w:rsid w:val="00A765DD"/>
    <w:rsid w:val="00A811FD"/>
    <w:rsid w:val="00A83D6C"/>
    <w:rsid w:val="00A903D9"/>
    <w:rsid w:val="00A9140C"/>
    <w:rsid w:val="00A91D54"/>
    <w:rsid w:val="00AA126E"/>
    <w:rsid w:val="00AA271D"/>
    <w:rsid w:val="00AA52B1"/>
    <w:rsid w:val="00AA611A"/>
    <w:rsid w:val="00AA6C45"/>
    <w:rsid w:val="00AB05D1"/>
    <w:rsid w:val="00AB1868"/>
    <w:rsid w:val="00AB1E73"/>
    <w:rsid w:val="00AB5EE8"/>
    <w:rsid w:val="00AB698C"/>
    <w:rsid w:val="00AC131F"/>
    <w:rsid w:val="00AD1059"/>
    <w:rsid w:val="00AD2511"/>
    <w:rsid w:val="00AD2870"/>
    <w:rsid w:val="00AE2D6E"/>
    <w:rsid w:val="00AE3C10"/>
    <w:rsid w:val="00AE5997"/>
    <w:rsid w:val="00AF2E46"/>
    <w:rsid w:val="00AF3821"/>
    <w:rsid w:val="00AF6314"/>
    <w:rsid w:val="00AF688D"/>
    <w:rsid w:val="00AF77F9"/>
    <w:rsid w:val="00B061B9"/>
    <w:rsid w:val="00B06360"/>
    <w:rsid w:val="00B066D1"/>
    <w:rsid w:val="00B07804"/>
    <w:rsid w:val="00B07BCC"/>
    <w:rsid w:val="00B107D9"/>
    <w:rsid w:val="00B12081"/>
    <w:rsid w:val="00B15085"/>
    <w:rsid w:val="00B21B2C"/>
    <w:rsid w:val="00B24D8D"/>
    <w:rsid w:val="00B35140"/>
    <w:rsid w:val="00B3686E"/>
    <w:rsid w:val="00B40C7A"/>
    <w:rsid w:val="00B41440"/>
    <w:rsid w:val="00B41BDA"/>
    <w:rsid w:val="00B446E0"/>
    <w:rsid w:val="00B46CD5"/>
    <w:rsid w:val="00B516FA"/>
    <w:rsid w:val="00B53316"/>
    <w:rsid w:val="00B539AD"/>
    <w:rsid w:val="00B57D8C"/>
    <w:rsid w:val="00B60A9B"/>
    <w:rsid w:val="00B6593A"/>
    <w:rsid w:val="00B65A7E"/>
    <w:rsid w:val="00B67459"/>
    <w:rsid w:val="00B7256F"/>
    <w:rsid w:val="00B75609"/>
    <w:rsid w:val="00B765BD"/>
    <w:rsid w:val="00B821A6"/>
    <w:rsid w:val="00B8360E"/>
    <w:rsid w:val="00B86158"/>
    <w:rsid w:val="00B87C4C"/>
    <w:rsid w:val="00B913BF"/>
    <w:rsid w:val="00B92BE9"/>
    <w:rsid w:val="00B9644B"/>
    <w:rsid w:val="00B97A00"/>
    <w:rsid w:val="00BA05A0"/>
    <w:rsid w:val="00BA0A99"/>
    <w:rsid w:val="00BA1706"/>
    <w:rsid w:val="00BA1DDF"/>
    <w:rsid w:val="00BA3A48"/>
    <w:rsid w:val="00BB0481"/>
    <w:rsid w:val="00BB4C52"/>
    <w:rsid w:val="00BC23C3"/>
    <w:rsid w:val="00BC3C16"/>
    <w:rsid w:val="00BC52E6"/>
    <w:rsid w:val="00BC7450"/>
    <w:rsid w:val="00BD5C30"/>
    <w:rsid w:val="00BD5CE0"/>
    <w:rsid w:val="00BD7FF2"/>
    <w:rsid w:val="00BE0144"/>
    <w:rsid w:val="00BE0593"/>
    <w:rsid w:val="00BE3DFF"/>
    <w:rsid w:val="00BE5518"/>
    <w:rsid w:val="00BE6D20"/>
    <w:rsid w:val="00BE779A"/>
    <w:rsid w:val="00BF1198"/>
    <w:rsid w:val="00BF335A"/>
    <w:rsid w:val="00BF3CFE"/>
    <w:rsid w:val="00BF5CB2"/>
    <w:rsid w:val="00BF676D"/>
    <w:rsid w:val="00C03091"/>
    <w:rsid w:val="00C05339"/>
    <w:rsid w:val="00C115F1"/>
    <w:rsid w:val="00C131CD"/>
    <w:rsid w:val="00C13B03"/>
    <w:rsid w:val="00C17B37"/>
    <w:rsid w:val="00C20C7A"/>
    <w:rsid w:val="00C22799"/>
    <w:rsid w:val="00C32B44"/>
    <w:rsid w:val="00C371CF"/>
    <w:rsid w:val="00C3731A"/>
    <w:rsid w:val="00C40B27"/>
    <w:rsid w:val="00C4145A"/>
    <w:rsid w:val="00C41F96"/>
    <w:rsid w:val="00C4420A"/>
    <w:rsid w:val="00C449ED"/>
    <w:rsid w:val="00C4551A"/>
    <w:rsid w:val="00C45698"/>
    <w:rsid w:val="00C47C8F"/>
    <w:rsid w:val="00C52F48"/>
    <w:rsid w:val="00C56243"/>
    <w:rsid w:val="00C57458"/>
    <w:rsid w:val="00C608ED"/>
    <w:rsid w:val="00C62279"/>
    <w:rsid w:val="00C62D55"/>
    <w:rsid w:val="00C63CC8"/>
    <w:rsid w:val="00C75BB4"/>
    <w:rsid w:val="00C7773F"/>
    <w:rsid w:val="00C83022"/>
    <w:rsid w:val="00C83DF7"/>
    <w:rsid w:val="00C86E59"/>
    <w:rsid w:val="00C91163"/>
    <w:rsid w:val="00C9717C"/>
    <w:rsid w:val="00CA14EA"/>
    <w:rsid w:val="00CA6DA9"/>
    <w:rsid w:val="00CA6FB3"/>
    <w:rsid w:val="00CA7DCF"/>
    <w:rsid w:val="00CB3973"/>
    <w:rsid w:val="00CB4C2F"/>
    <w:rsid w:val="00CB5960"/>
    <w:rsid w:val="00CB7B9F"/>
    <w:rsid w:val="00CB7CD5"/>
    <w:rsid w:val="00CC1A74"/>
    <w:rsid w:val="00CC1BAD"/>
    <w:rsid w:val="00CC6259"/>
    <w:rsid w:val="00CD74C3"/>
    <w:rsid w:val="00CD77A5"/>
    <w:rsid w:val="00CE0D45"/>
    <w:rsid w:val="00CE309F"/>
    <w:rsid w:val="00CE34C0"/>
    <w:rsid w:val="00CE3640"/>
    <w:rsid w:val="00CE4CFD"/>
    <w:rsid w:val="00CF075C"/>
    <w:rsid w:val="00CF26DD"/>
    <w:rsid w:val="00CF2922"/>
    <w:rsid w:val="00CF4BD3"/>
    <w:rsid w:val="00D00E2F"/>
    <w:rsid w:val="00D025B7"/>
    <w:rsid w:val="00D031B1"/>
    <w:rsid w:val="00D113F1"/>
    <w:rsid w:val="00D11E79"/>
    <w:rsid w:val="00D13362"/>
    <w:rsid w:val="00D14206"/>
    <w:rsid w:val="00D15F1B"/>
    <w:rsid w:val="00D209D3"/>
    <w:rsid w:val="00D214BA"/>
    <w:rsid w:val="00D247D2"/>
    <w:rsid w:val="00D24A28"/>
    <w:rsid w:val="00D276A7"/>
    <w:rsid w:val="00D30AD9"/>
    <w:rsid w:val="00D30D17"/>
    <w:rsid w:val="00D3297A"/>
    <w:rsid w:val="00D341BC"/>
    <w:rsid w:val="00D35077"/>
    <w:rsid w:val="00D360A7"/>
    <w:rsid w:val="00D40DE1"/>
    <w:rsid w:val="00D41FA8"/>
    <w:rsid w:val="00D42376"/>
    <w:rsid w:val="00D42E18"/>
    <w:rsid w:val="00D42EBC"/>
    <w:rsid w:val="00D441B4"/>
    <w:rsid w:val="00D45DA5"/>
    <w:rsid w:val="00D45E2D"/>
    <w:rsid w:val="00D47C42"/>
    <w:rsid w:val="00D47DA8"/>
    <w:rsid w:val="00D54A59"/>
    <w:rsid w:val="00D54ECF"/>
    <w:rsid w:val="00D559B8"/>
    <w:rsid w:val="00D62282"/>
    <w:rsid w:val="00D62C48"/>
    <w:rsid w:val="00D62DD0"/>
    <w:rsid w:val="00D63BF5"/>
    <w:rsid w:val="00D67D7D"/>
    <w:rsid w:val="00D70587"/>
    <w:rsid w:val="00D73425"/>
    <w:rsid w:val="00D73B86"/>
    <w:rsid w:val="00D76575"/>
    <w:rsid w:val="00D77004"/>
    <w:rsid w:val="00D83552"/>
    <w:rsid w:val="00D844AB"/>
    <w:rsid w:val="00D8699E"/>
    <w:rsid w:val="00D91509"/>
    <w:rsid w:val="00D92B23"/>
    <w:rsid w:val="00DA044E"/>
    <w:rsid w:val="00DA1F7F"/>
    <w:rsid w:val="00DA2533"/>
    <w:rsid w:val="00DB091A"/>
    <w:rsid w:val="00DB2741"/>
    <w:rsid w:val="00DC042D"/>
    <w:rsid w:val="00DC4167"/>
    <w:rsid w:val="00DD21CA"/>
    <w:rsid w:val="00DD55B5"/>
    <w:rsid w:val="00DD61BE"/>
    <w:rsid w:val="00DE0593"/>
    <w:rsid w:val="00DE0BB4"/>
    <w:rsid w:val="00DE14DB"/>
    <w:rsid w:val="00DE1840"/>
    <w:rsid w:val="00DE6BDB"/>
    <w:rsid w:val="00DF1EBD"/>
    <w:rsid w:val="00DF3FE2"/>
    <w:rsid w:val="00DF5802"/>
    <w:rsid w:val="00E01979"/>
    <w:rsid w:val="00E021DA"/>
    <w:rsid w:val="00E1255B"/>
    <w:rsid w:val="00E12AFF"/>
    <w:rsid w:val="00E13A6A"/>
    <w:rsid w:val="00E14458"/>
    <w:rsid w:val="00E14490"/>
    <w:rsid w:val="00E176CC"/>
    <w:rsid w:val="00E1779D"/>
    <w:rsid w:val="00E228E5"/>
    <w:rsid w:val="00E2391F"/>
    <w:rsid w:val="00E24527"/>
    <w:rsid w:val="00E270FE"/>
    <w:rsid w:val="00E3010E"/>
    <w:rsid w:val="00E31137"/>
    <w:rsid w:val="00E34B2B"/>
    <w:rsid w:val="00E36C56"/>
    <w:rsid w:val="00E4036B"/>
    <w:rsid w:val="00E47ADF"/>
    <w:rsid w:val="00E50304"/>
    <w:rsid w:val="00E5038A"/>
    <w:rsid w:val="00E52030"/>
    <w:rsid w:val="00E53EBD"/>
    <w:rsid w:val="00E60B89"/>
    <w:rsid w:val="00E61538"/>
    <w:rsid w:val="00E661BE"/>
    <w:rsid w:val="00E66955"/>
    <w:rsid w:val="00E70F19"/>
    <w:rsid w:val="00E7136D"/>
    <w:rsid w:val="00E72E63"/>
    <w:rsid w:val="00E739B4"/>
    <w:rsid w:val="00E74965"/>
    <w:rsid w:val="00E802C7"/>
    <w:rsid w:val="00E83365"/>
    <w:rsid w:val="00E84466"/>
    <w:rsid w:val="00E84A02"/>
    <w:rsid w:val="00E85365"/>
    <w:rsid w:val="00E872CE"/>
    <w:rsid w:val="00E927F8"/>
    <w:rsid w:val="00E93084"/>
    <w:rsid w:val="00E93A0B"/>
    <w:rsid w:val="00E94637"/>
    <w:rsid w:val="00E94945"/>
    <w:rsid w:val="00E95A7B"/>
    <w:rsid w:val="00E97C75"/>
    <w:rsid w:val="00EA246B"/>
    <w:rsid w:val="00EA3A61"/>
    <w:rsid w:val="00EA48E2"/>
    <w:rsid w:val="00EA4AA8"/>
    <w:rsid w:val="00EA5DDE"/>
    <w:rsid w:val="00EB10B9"/>
    <w:rsid w:val="00EB265D"/>
    <w:rsid w:val="00EB3317"/>
    <w:rsid w:val="00EB34AE"/>
    <w:rsid w:val="00EB3D05"/>
    <w:rsid w:val="00EB3D76"/>
    <w:rsid w:val="00EB4313"/>
    <w:rsid w:val="00EB49B2"/>
    <w:rsid w:val="00EB5B13"/>
    <w:rsid w:val="00EB76A8"/>
    <w:rsid w:val="00EB7E9A"/>
    <w:rsid w:val="00EC1EEA"/>
    <w:rsid w:val="00EC30E5"/>
    <w:rsid w:val="00EC4403"/>
    <w:rsid w:val="00EC56AF"/>
    <w:rsid w:val="00EC6C58"/>
    <w:rsid w:val="00ED0EE2"/>
    <w:rsid w:val="00ED5FDD"/>
    <w:rsid w:val="00EE0F0C"/>
    <w:rsid w:val="00EE0FFD"/>
    <w:rsid w:val="00EE51CB"/>
    <w:rsid w:val="00EE5D23"/>
    <w:rsid w:val="00EF3394"/>
    <w:rsid w:val="00EF5277"/>
    <w:rsid w:val="00EF54BE"/>
    <w:rsid w:val="00EF5B16"/>
    <w:rsid w:val="00EF6535"/>
    <w:rsid w:val="00EF6793"/>
    <w:rsid w:val="00EF7085"/>
    <w:rsid w:val="00F01CF0"/>
    <w:rsid w:val="00F042DB"/>
    <w:rsid w:val="00F04EFC"/>
    <w:rsid w:val="00F06C49"/>
    <w:rsid w:val="00F10BC8"/>
    <w:rsid w:val="00F1131C"/>
    <w:rsid w:val="00F1181C"/>
    <w:rsid w:val="00F12548"/>
    <w:rsid w:val="00F12A8D"/>
    <w:rsid w:val="00F14528"/>
    <w:rsid w:val="00F2164A"/>
    <w:rsid w:val="00F2221D"/>
    <w:rsid w:val="00F27383"/>
    <w:rsid w:val="00F31758"/>
    <w:rsid w:val="00F31867"/>
    <w:rsid w:val="00F31ABF"/>
    <w:rsid w:val="00F32B43"/>
    <w:rsid w:val="00F34E03"/>
    <w:rsid w:val="00F352A1"/>
    <w:rsid w:val="00F359DC"/>
    <w:rsid w:val="00F362CF"/>
    <w:rsid w:val="00F36D07"/>
    <w:rsid w:val="00F37CCF"/>
    <w:rsid w:val="00F40C32"/>
    <w:rsid w:val="00F413B4"/>
    <w:rsid w:val="00F43AFB"/>
    <w:rsid w:val="00F45C78"/>
    <w:rsid w:val="00F4688C"/>
    <w:rsid w:val="00F47C9A"/>
    <w:rsid w:val="00F47D62"/>
    <w:rsid w:val="00F5029C"/>
    <w:rsid w:val="00F52B21"/>
    <w:rsid w:val="00F54874"/>
    <w:rsid w:val="00F55334"/>
    <w:rsid w:val="00F557D8"/>
    <w:rsid w:val="00F56154"/>
    <w:rsid w:val="00F6073B"/>
    <w:rsid w:val="00F615A2"/>
    <w:rsid w:val="00F637A9"/>
    <w:rsid w:val="00F6407F"/>
    <w:rsid w:val="00F66646"/>
    <w:rsid w:val="00F7584E"/>
    <w:rsid w:val="00F75EF3"/>
    <w:rsid w:val="00F80C77"/>
    <w:rsid w:val="00F83685"/>
    <w:rsid w:val="00F85626"/>
    <w:rsid w:val="00F8635B"/>
    <w:rsid w:val="00F90E53"/>
    <w:rsid w:val="00F92AF6"/>
    <w:rsid w:val="00F93ED6"/>
    <w:rsid w:val="00F93F34"/>
    <w:rsid w:val="00F94BB6"/>
    <w:rsid w:val="00F96FDD"/>
    <w:rsid w:val="00F973BC"/>
    <w:rsid w:val="00F975A8"/>
    <w:rsid w:val="00FA1EC2"/>
    <w:rsid w:val="00FA50DF"/>
    <w:rsid w:val="00FA638A"/>
    <w:rsid w:val="00FB0A0A"/>
    <w:rsid w:val="00FB31D5"/>
    <w:rsid w:val="00FB37D5"/>
    <w:rsid w:val="00FB49E5"/>
    <w:rsid w:val="00FB5E30"/>
    <w:rsid w:val="00FC0994"/>
    <w:rsid w:val="00FC2162"/>
    <w:rsid w:val="00FC3678"/>
    <w:rsid w:val="00FC58EA"/>
    <w:rsid w:val="00FD010E"/>
    <w:rsid w:val="00FD1813"/>
    <w:rsid w:val="00FD3351"/>
    <w:rsid w:val="00FD6748"/>
    <w:rsid w:val="00FE5A31"/>
    <w:rsid w:val="00FE5AB1"/>
    <w:rsid w:val="00FE6983"/>
    <w:rsid w:val="00FE6F08"/>
    <w:rsid w:val="00FE7301"/>
    <w:rsid w:val="00FF2BA5"/>
    <w:rsid w:val="00FF3E80"/>
    <w:rsid w:val="00FF5C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paragraph" w:customStyle="1" w:styleId="corte5transcripcion">
    <w:name w:val="corte5 transcripcion"/>
    <w:basedOn w:val="Normal"/>
    <w:link w:val="corte5transcripcionCar"/>
    <w:qFormat/>
    <w:rsid w:val="00EF5277"/>
    <w:pPr>
      <w:spacing w:after="0" w:line="360" w:lineRule="auto"/>
      <w:ind w:left="709" w:right="709"/>
      <w:jc w:val="both"/>
    </w:pPr>
    <w:rPr>
      <w:rFonts w:ascii="Arial" w:eastAsia="Times New Roman" w:hAnsi="Arial" w:cs="Times New Roman"/>
      <w:b/>
      <w:i/>
      <w:sz w:val="30"/>
      <w:szCs w:val="20"/>
      <w:lang w:eastAsia="es-MX"/>
    </w:rPr>
  </w:style>
  <w:style w:type="character" w:customStyle="1" w:styleId="corte5transcripcionCar">
    <w:name w:val="corte5 transcripcion Car"/>
    <w:link w:val="corte5transcripcion"/>
    <w:locked/>
    <w:rsid w:val="00EF5277"/>
    <w:rPr>
      <w:rFonts w:ascii="Arial" w:eastAsia="Times New Roman" w:hAnsi="Arial" w:cs="Times New Roman"/>
      <w:b/>
      <w:i/>
      <w:sz w:val="30"/>
      <w:szCs w:val="20"/>
      <w:lang w:eastAsia="es-MX"/>
    </w:rPr>
  </w:style>
  <w:style w:type="character" w:customStyle="1" w:styleId="corte4fondoCar">
    <w:name w:val="corte4 fondo Car"/>
    <w:basedOn w:val="Fuentedeprrafopredeter"/>
    <w:link w:val="corte4fondo"/>
    <w:locked/>
    <w:rsid w:val="00526120"/>
    <w:rPr>
      <w:rFonts w:ascii="Arial" w:hAnsi="Arial" w:cs="Arial"/>
      <w:sz w:val="30"/>
      <w:lang w:val="es-ES_tradnl" w:eastAsia="es-ES"/>
    </w:rPr>
  </w:style>
  <w:style w:type="paragraph" w:customStyle="1" w:styleId="corte4fondo">
    <w:name w:val="corte4 fondo"/>
    <w:basedOn w:val="Normal"/>
    <w:link w:val="corte4fondoCar"/>
    <w:qFormat/>
    <w:rsid w:val="00526120"/>
    <w:pPr>
      <w:spacing w:after="0" w:line="360" w:lineRule="auto"/>
      <w:ind w:firstLine="709"/>
      <w:jc w:val="both"/>
    </w:pPr>
    <w:rPr>
      <w:rFonts w:ascii="Arial" w:hAnsi="Arial" w:cs="Arial"/>
      <w:sz w:val="30"/>
      <w:lang w:val="es-ES_tradnl" w:eastAsia="es-ES"/>
    </w:rPr>
  </w:style>
  <w:style w:type="character" w:customStyle="1" w:styleId="corte4fondoCar3">
    <w:name w:val="corte4 fondo Car3"/>
    <w:locked/>
    <w:rsid w:val="00EB49B2"/>
    <w:rPr>
      <w:rFonts w:ascii="Arial" w:hAnsi="Arial" w:cs="Arial"/>
      <w:sz w:val="30"/>
      <w:szCs w:val="30"/>
      <w:lang w:val="es-ES_tradnl"/>
    </w:rPr>
  </w:style>
  <w:style w:type="paragraph" w:styleId="Piedepgina">
    <w:name w:val="footer"/>
    <w:basedOn w:val="Normal"/>
    <w:link w:val="PiedepginaCar"/>
    <w:uiPriority w:val="99"/>
    <w:unhideWhenUsed/>
    <w:rsid w:val="00FB37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37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paragraph" w:customStyle="1" w:styleId="corte5transcripcion">
    <w:name w:val="corte5 transcripcion"/>
    <w:basedOn w:val="Normal"/>
    <w:link w:val="corte5transcripcionCar"/>
    <w:qFormat/>
    <w:rsid w:val="00EF5277"/>
    <w:pPr>
      <w:spacing w:after="0" w:line="360" w:lineRule="auto"/>
      <w:ind w:left="709" w:right="709"/>
      <w:jc w:val="both"/>
    </w:pPr>
    <w:rPr>
      <w:rFonts w:ascii="Arial" w:eastAsia="Times New Roman" w:hAnsi="Arial" w:cs="Times New Roman"/>
      <w:b/>
      <w:i/>
      <w:sz w:val="30"/>
      <w:szCs w:val="20"/>
      <w:lang w:eastAsia="es-MX"/>
    </w:rPr>
  </w:style>
  <w:style w:type="character" w:customStyle="1" w:styleId="corte5transcripcionCar">
    <w:name w:val="corte5 transcripcion Car"/>
    <w:link w:val="corte5transcripcion"/>
    <w:locked/>
    <w:rsid w:val="00EF5277"/>
    <w:rPr>
      <w:rFonts w:ascii="Arial" w:eastAsia="Times New Roman" w:hAnsi="Arial" w:cs="Times New Roman"/>
      <w:b/>
      <w:i/>
      <w:sz w:val="30"/>
      <w:szCs w:val="20"/>
      <w:lang w:eastAsia="es-MX"/>
    </w:rPr>
  </w:style>
  <w:style w:type="character" w:customStyle="1" w:styleId="corte4fondoCar">
    <w:name w:val="corte4 fondo Car"/>
    <w:basedOn w:val="Fuentedeprrafopredeter"/>
    <w:link w:val="corte4fondo"/>
    <w:locked/>
    <w:rsid w:val="00526120"/>
    <w:rPr>
      <w:rFonts w:ascii="Arial" w:hAnsi="Arial" w:cs="Arial"/>
      <w:sz w:val="30"/>
      <w:lang w:val="es-ES_tradnl" w:eastAsia="es-ES"/>
    </w:rPr>
  </w:style>
  <w:style w:type="paragraph" w:customStyle="1" w:styleId="corte4fondo">
    <w:name w:val="corte4 fondo"/>
    <w:basedOn w:val="Normal"/>
    <w:link w:val="corte4fondoCar"/>
    <w:qFormat/>
    <w:rsid w:val="00526120"/>
    <w:pPr>
      <w:spacing w:after="0" w:line="360" w:lineRule="auto"/>
      <w:ind w:firstLine="709"/>
      <w:jc w:val="both"/>
    </w:pPr>
    <w:rPr>
      <w:rFonts w:ascii="Arial" w:hAnsi="Arial" w:cs="Arial"/>
      <w:sz w:val="30"/>
      <w:lang w:val="es-ES_tradnl" w:eastAsia="es-ES"/>
    </w:rPr>
  </w:style>
  <w:style w:type="character" w:customStyle="1" w:styleId="corte4fondoCar3">
    <w:name w:val="corte4 fondo Car3"/>
    <w:locked/>
    <w:rsid w:val="00EB49B2"/>
    <w:rPr>
      <w:rFonts w:ascii="Arial" w:hAnsi="Arial" w:cs="Arial"/>
      <w:sz w:val="30"/>
      <w:szCs w:val="30"/>
      <w:lang w:val="es-ES_tradnl"/>
    </w:rPr>
  </w:style>
  <w:style w:type="paragraph" w:styleId="Piedepgina">
    <w:name w:val="footer"/>
    <w:basedOn w:val="Normal"/>
    <w:link w:val="PiedepginaCar"/>
    <w:uiPriority w:val="99"/>
    <w:unhideWhenUsed/>
    <w:rsid w:val="00FB37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3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 w:id="107682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3269E-B118-40F3-8724-05AA3BB3D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5333</TotalTime>
  <Pages>15</Pages>
  <Words>5579</Words>
  <Characters>30690</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chalecabron_por@hotmail.com</cp:lastModifiedBy>
  <cp:revision>170</cp:revision>
  <cp:lastPrinted>2020-01-15T05:26:00Z</cp:lastPrinted>
  <dcterms:created xsi:type="dcterms:W3CDTF">2019-04-01T18:22:00Z</dcterms:created>
  <dcterms:modified xsi:type="dcterms:W3CDTF">2020-01-15T05:26:00Z</dcterms:modified>
</cp:coreProperties>
</file>