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1B0173CB" w:rsidR="00150A73" w:rsidRPr="00CB6405" w:rsidRDefault="00150A73" w:rsidP="00DF1606">
      <w:pPr>
        <w:spacing w:line="240" w:lineRule="auto"/>
        <w:ind w:left="2694"/>
        <w:jc w:val="both"/>
        <w:rPr>
          <w:rFonts w:ascii="Arial" w:hAnsi="Arial" w:cs="Arial"/>
          <w:b/>
          <w:sz w:val="26"/>
          <w:szCs w:val="26"/>
        </w:rPr>
      </w:pPr>
      <w:r w:rsidRPr="00CB6405">
        <w:rPr>
          <w:rFonts w:ascii="Arial" w:hAnsi="Arial" w:cs="Arial"/>
          <w:b/>
          <w:sz w:val="26"/>
          <w:szCs w:val="26"/>
        </w:rPr>
        <w:t xml:space="preserve">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63DDE562" w:rsidR="00150A73" w:rsidRPr="00A240AA" w:rsidRDefault="00E91497" w:rsidP="00DF1606">
      <w:pPr>
        <w:spacing w:line="240" w:lineRule="auto"/>
        <w:ind w:left="2694"/>
        <w:jc w:val="both"/>
        <w:rPr>
          <w:rFonts w:ascii="Arial" w:hAnsi="Arial" w:cs="Arial"/>
          <w:b/>
          <w:sz w:val="26"/>
          <w:szCs w:val="26"/>
        </w:rPr>
      </w:pPr>
      <w:r>
        <w:rPr>
          <w:rFonts w:ascii="Arial" w:hAnsi="Arial" w:cs="Arial"/>
          <w:b/>
          <w:sz w:val="26"/>
          <w:szCs w:val="26"/>
        </w:rPr>
        <w:t xml:space="preserve">RECURSO DE REVISIÓN: </w:t>
      </w:r>
      <w:r w:rsidR="00FE27BE">
        <w:rPr>
          <w:rFonts w:ascii="Arial" w:hAnsi="Arial" w:cs="Arial"/>
          <w:b/>
          <w:iCs/>
          <w:caps/>
          <w:sz w:val="26"/>
          <w:szCs w:val="26"/>
        </w:rPr>
        <w:t>129</w:t>
      </w:r>
      <w:r w:rsidR="00262C56">
        <w:rPr>
          <w:rFonts w:ascii="Arial" w:hAnsi="Arial" w:cs="Arial"/>
          <w:b/>
          <w:iCs/>
          <w:caps/>
          <w:sz w:val="26"/>
          <w:szCs w:val="26"/>
        </w:rPr>
        <w:t>/2020</w:t>
      </w:r>
    </w:p>
    <w:p w14:paraId="4E6A0608" w14:textId="71991C95" w:rsidR="00150A73" w:rsidRPr="00CB6405" w:rsidRDefault="00150A73" w:rsidP="00DF1606">
      <w:pPr>
        <w:spacing w:line="240" w:lineRule="auto"/>
        <w:ind w:left="2694" w:right="49"/>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E0640F">
        <w:rPr>
          <w:rFonts w:ascii="Arial" w:hAnsi="Arial" w:cs="Arial"/>
          <w:b/>
          <w:iCs/>
          <w:caps/>
          <w:sz w:val="26"/>
          <w:szCs w:val="26"/>
        </w:rPr>
        <w:t>1</w:t>
      </w:r>
      <w:r w:rsidR="00FE27BE">
        <w:rPr>
          <w:rFonts w:ascii="Arial" w:hAnsi="Arial" w:cs="Arial"/>
          <w:b/>
          <w:iCs/>
          <w:caps/>
          <w:sz w:val="26"/>
          <w:szCs w:val="26"/>
        </w:rPr>
        <w:t>26</w:t>
      </w:r>
      <w:r w:rsidR="00234D98" w:rsidRPr="00A240AA">
        <w:rPr>
          <w:rFonts w:ascii="Arial" w:hAnsi="Arial" w:cs="Arial"/>
          <w:b/>
          <w:iCs/>
          <w:caps/>
          <w:sz w:val="26"/>
          <w:szCs w:val="26"/>
        </w:rPr>
        <w:t>/201</w:t>
      </w:r>
      <w:r w:rsidR="00262C56">
        <w:rPr>
          <w:rFonts w:ascii="Arial" w:hAnsi="Arial" w:cs="Arial"/>
          <w:b/>
          <w:iCs/>
          <w:caps/>
          <w:sz w:val="26"/>
          <w:szCs w:val="26"/>
        </w:rPr>
        <w:t>9</w:t>
      </w:r>
      <w:r w:rsidR="00234D98" w:rsidRPr="002C2607">
        <w:rPr>
          <w:rFonts w:ascii="Arial" w:hAnsi="Arial" w:cs="Arial"/>
          <w:b/>
          <w:iCs/>
          <w:caps/>
          <w:sz w:val="26"/>
          <w:szCs w:val="26"/>
        </w:rPr>
        <w:t xml:space="preserve"> </w:t>
      </w:r>
      <w:r w:rsidR="00FE27BE">
        <w:rPr>
          <w:rFonts w:ascii="Arial" w:hAnsi="Arial" w:cs="Arial"/>
          <w:b/>
          <w:iCs/>
          <w:caps/>
          <w:sz w:val="26"/>
          <w:szCs w:val="26"/>
        </w:rPr>
        <w:t>PRIMER</w:t>
      </w:r>
      <w:r w:rsidR="00234D98">
        <w:rPr>
          <w:rFonts w:ascii="Arial" w:hAnsi="Arial" w:cs="Arial"/>
          <w:b/>
          <w:iCs/>
          <w:caps/>
          <w:sz w:val="26"/>
          <w:szCs w:val="26"/>
        </w:rPr>
        <w:t>a</w:t>
      </w:r>
      <w:r w:rsidR="00234D98" w:rsidRPr="002C2607">
        <w:rPr>
          <w:rFonts w:ascii="Arial" w:hAnsi="Arial" w:cs="Arial"/>
          <w:b/>
          <w:iCs/>
          <w:caps/>
          <w:sz w:val="26"/>
          <w:szCs w:val="26"/>
        </w:rPr>
        <w:t xml:space="preserve"> </w:t>
      </w:r>
      <w:r w:rsidR="00FE27BE">
        <w:rPr>
          <w:rFonts w:ascii="Arial" w:hAnsi="Arial" w:cs="Arial"/>
          <w:b/>
          <w:iCs/>
          <w:caps/>
          <w:sz w:val="26"/>
          <w:szCs w:val="26"/>
        </w:rPr>
        <w:t>S</w:t>
      </w:r>
      <w:r w:rsidRPr="00CB6405">
        <w:rPr>
          <w:rFonts w:ascii="Arial" w:hAnsi="Arial" w:cs="Arial"/>
          <w:b/>
          <w:sz w:val="26"/>
          <w:szCs w:val="26"/>
        </w:rPr>
        <w:t>ALA UNITARIA DE PRIMERA INSTANCIA</w:t>
      </w:r>
      <w:r w:rsidR="00823AF1">
        <w:rPr>
          <w:rFonts w:ascii="Arial" w:hAnsi="Arial" w:cs="Arial"/>
          <w:b/>
          <w:sz w:val="26"/>
          <w:szCs w:val="26"/>
        </w:rPr>
        <w:t>.</w:t>
      </w:r>
    </w:p>
    <w:p w14:paraId="5476527F" w14:textId="77777777" w:rsidR="00150A73" w:rsidRPr="00CB6405" w:rsidRDefault="00150A73" w:rsidP="00DF1606">
      <w:pPr>
        <w:spacing w:line="240" w:lineRule="auto"/>
        <w:ind w:left="2694"/>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0CB9CF2F" w14:textId="1F642C37"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sidR="005E7CE9">
        <w:rPr>
          <w:rFonts w:ascii="Arial" w:hAnsi="Arial" w:cs="Arial"/>
          <w:b/>
          <w:sz w:val="26"/>
          <w:szCs w:val="26"/>
        </w:rPr>
        <w:t>VEINTIDÓS DE</w:t>
      </w:r>
      <w:r w:rsidRPr="00CB6405">
        <w:rPr>
          <w:rFonts w:ascii="Arial" w:hAnsi="Arial" w:cs="Arial"/>
          <w:b/>
          <w:sz w:val="26"/>
          <w:szCs w:val="26"/>
        </w:rPr>
        <w:t xml:space="preserve"> </w:t>
      </w:r>
      <w:r w:rsidR="005E7CE9">
        <w:rPr>
          <w:rFonts w:ascii="Arial" w:hAnsi="Arial" w:cs="Arial"/>
          <w:b/>
          <w:sz w:val="26"/>
          <w:szCs w:val="26"/>
        </w:rPr>
        <w:t>ABRIL DEL</w:t>
      </w:r>
      <w:r w:rsidR="008037D0">
        <w:rPr>
          <w:rFonts w:ascii="Arial" w:hAnsi="Arial" w:cs="Arial"/>
          <w:b/>
          <w:sz w:val="26"/>
          <w:szCs w:val="26"/>
        </w:rPr>
        <w:t xml:space="preserve"> AÑO</w:t>
      </w:r>
      <w:r w:rsidRPr="00CB6405">
        <w:rPr>
          <w:rFonts w:ascii="Arial" w:hAnsi="Arial" w:cs="Arial"/>
          <w:b/>
          <w:sz w:val="26"/>
          <w:szCs w:val="26"/>
        </w:rPr>
        <w:t xml:space="preserve"> DOS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IUNO</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 - - - - </w:t>
      </w:r>
    </w:p>
    <w:p w14:paraId="4F4DE99B" w14:textId="386CCD5B" w:rsidR="00150A73" w:rsidRPr="00CB6405" w:rsidRDefault="00150A73" w:rsidP="0042147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FE27BE">
        <w:rPr>
          <w:rFonts w:ascii="Arial" w:hAnsi="Arial" w:cs="Arial"/>
          <w:b/>
          <w:sz w:val="26"/>
          <w:szCs w:val="26"/>
        </w:rPr>
        <w:t>129</w:t>
      </w:r>
      <w:r w:rsidR="00234D98" w:rsidRPr="00A240AA">
        <w:rPr>
          <w:rFonts w:ascii="Arial" w:hAnsi="Arial" w:cs="Arial"/>
          <w:b/>
          <w:sz w:val="26"/>
          <w:szCs w:val="26"/>
        </w:rPr>
        <w:t>/20</w:t>
      </w:r>
      <w:r w:rsidR="00DD0081">
        <w:rPr>
          <w:rFonts w:ascii="Arial" w:hAnsi="Arial" w:cs="Arial"/>
          <w:b/>
          <w:sz w:val="26"/>
          <w:szCs w:val="26"/>
        </w:rPr>
        <w:t>20</w:t>
      </w:r>
      <w:r w:rsidRPr="00CB6405">
        <w:rPr>
          <w:rFonts w:ascii="Arial" w:hAnsi="Arial" w:cs="Arial"/>
          <w:sz w:val="26"/>
          <w:szCs w:val="26"/>
        </w:rPr>
        <w:t>, que remite la Secretaría General de Acuerdos, con motivo del recurso de revisión interpuesto por</w:t>
      </w:r>
      <w:r w:rsidR="00FE27BE">
        <w:rPr>
          <w:rFonts w:ascii="Arial" w:hAnsi="Arial" w:cs="Arial"/>
          <w:sz w:val="26"/>
          <w:szCs w:val="26"/>
        </w:rPr>
        <w:t xml:space="preserve"> el </w:t>
      </w:r>
      <w:r w:rsidR="00DD0081">
        <w:rPr>
          <w:rFonts w:ascii="Arial" w:hAnsi="Arial" w:cs="Arial"/>
          <w:b/>
          <w:sz w:val="26"/>
          <w:szCs w:val="26"/>
          <w:lang w:val="es-MX"/>
        </w:rPr>
        <w:t>A</w:t>
      </w:r>
      <w:r w:rsidR="00FE27BE">
        <w:rPr>
          <w:rFonts w:ascii="Arial" w:hAnsi="Arial" w:cs="Arial"/>
          <w:b/>
          <w:sz w:val="26"/>
          <w:szCs w:val="26"/>
          <w:lang w:val="es-MX"/>
        </w:rPr>
        <w:t>PODERADO LEGAL DEL CONSEJO DIRECTIVO Y DIRECTOR GENERAL DE LA OFICINA DE PENSIONES DEL ESTADO DE OAXACA</w:t>
      </w:r>
      <w:r w:rsidR="00DD0081">
        <w:rPr>
          <w:rFonts w:ascii="Arial" w:hAnsi="Arial" w:cs="Arial"/>
          <w:b/>
          <w:sz w:val="26"/>
          <w:szCs w:val="26"/>
          <w:lang w:val="es-MX"/>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de</w:t>
      </w:r>
      <w:r w:rsidR="001D0994">
        <w:rPr>
          <w:rFonts w:ascii="Arial" w:hAnsi="Arial" w:cs="Arial"/>
          <w:sz w:val="26"/>
          <w:szCs w:val="26"/>
        </w:rPr>
        <w:t xml:space="preserve"> la </w:t>
      </w:r>
      <w:r w:rsidR="00817600">
        <w:rPr>
          <w:rFonts w:ascii="Arial" w:hAnsi="Arial" w:cs="Arial"/>
          <w:sz w:val="26"/>
          <w:szCs w:val="26"/>
        </w:rPr>
        <w:t>sentencia</w:t>
      </w:r>
      <w:r w:rsidR="001D0994">
        <w:rPr>
          <w:rFonts w:ascii="Arial" w:hAnsi="Arial" w:cs="Arial"/>
          <w:sz w:val="26"/>
          <w:szCs w:val="26"/>
        </w:rPr>
        <w:t xml:space="preserve"> de </w:t>
      </w:r>
      <w:r w:rsidR="00807FCE">
        <w:rPr>
          <w:rFonts w:ascii="Arial" w:hAnsi="Arial" w:cs="Arial"/>
          <w:sz w:val="26"/>
          <w:szCs w:val="26"/>
        </w:rPr>
        <w:t>treinta y uno de enero de dos mil veinte</w:t>
      </w:r>
      <w:r w:rsidRPr="00A240AA">
        <w:rPr>
          <w:rFonts w:ascii="Arial" w:hAnsi="Arial" w:cs="Arial"/>
          <w:sz w:val="26"/>
          <w:szCs w:val="26"/>
        </w:rPr>
        <w:t xml:space="preserve">, dictada en el expediente </w:t>
      </w:r>
      <w:r w:rsidR="00234D98" w:rsidRPr="00C3187A">
        <w:rPr>
          <w:rFonts w:ascii="Arial" w:hAnsi="Arial" w:cs="Arial"/>
          <w:b/>
          <w:iCs/>
          <w:caps/>
          <w:sz w:val="26"/>
          <w:szCs w:val="26"/>
        </w:rPr>
        <w:t>0</w:t>
      </w:r>
      <w:r w:rsidR="00807FCE">
        <w:rPr>
          <w:rFonts w:ascii="Arial" w:hAnsi="Arial" w:cs="Arial"/>
          <w:b/>
          <w:iCs/>
          <w:caps/>
          <w:sz w:val="26"/>
          <w:szCs w:val="26"/>
        </w:rPr>
        <w:t>126/</w:t>
      </w:r>
      <w:r w:rsidR="00234D98" w:rsidRPr="00C3187A">
        <w:rPr>
          <w:rFonts w:ascii="Arial" w:hAnsi="Arial" w:cs="Arial"/>
          <w:b/>
          <w:iCs/>
          <w:caps/>
          <w:sz w:val="26"/>
          <w:szCs w:val="26"/>
        </w:rPr>
        <w:t>201</w:t>
      </w:r>
      <w:r w:rsidR="0042147A" w:rsidRPr="00C3187A">
        <w:rPr>
          <w:rFonts w:ascii="Arial" w:hAnsi="Arial" w:cs="Arial"/>
          <w:b/>
          <w:iCs/>
          <w:caps/>
          <w:sz w:val="26"/>
          <w:szCs w:val="26"/>
        </w:rPr>
        <w:t>9</w:t>
      </w:r>
      <w:r w:rsidRPr="00A240AA">
        <w:rPr>
          <w:rFonts w:ascii="Arial" w:hAnsi="Arial" w:cs="Arial"/>
          <w:b/>
          <w:sz w:val="26"/>
          <w:szCs w:val="26"/>
        </w:rPr>
        <w:t>,</w:t>
      </w:r>
      <w:r w:rsidRPr="00CB6405">
        <w:rPr>
          <w:rFonts w:ascii="Arial" w:hAnsi="Arial" w:cs="Arial"/>
          <w:sz w:val="26"/>
          <w:szCs w:val="26"/>
        </w:rPr>
        <w:t xml:space="preserve"> de la </w:t>
      </w:r>
      <w:r w:rsidR="00807FCE">
        <w:rPr>
          <w:rFonts w:ascii="Arial" w:hAnsi="Arial" w:cs="Arial"/>
          <w:sz w:val="26"/>
          <w:szCs w:val="26"/>
        </w:rPr>
        <w:t>Primer</w:t>
      </w:r>
      <w:r w:rsidR="00234D98">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00684B74">
        <w:rPr>
          <w:rFonts w:ascii="Arial" w:hAnsi="Arial" w:cs="Arial"/>
          <w:sz w:val="26"/>
          <w:szCs w:val="26"/>
        </w:rPr>
        <w:t xml:space="preserve"> </w:t>
      </w:r>
      <w:r w:rsidR="00684B74">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807FCE">
        <w:rPr>
          <w:rFonts w:ascii="Arial" w:hAnsi="Arial" w:cs="Arial"/>
          <w:sz w:val="26"/>
          <w:szCs w:val="26"/>
        </w:rPr>
        <w:t>l</w:t>
      </w:r>
      <w:r w:rsidR="0042147A" w:rsidRPr="0042147A">
        <w:rPr>
          <w:rFonts w:ascii="Arial" w:hAnsi="Arial" w:cs="Arial"/>
          <w:b/>
          <w:sz w:val="26"/>
          <w:szCs w:val="26"/>
          <w:lang w:val="es-MX"/>
        </w:rPr>
        <w:t xml:space="preserve"> </w:t>
      </w:r>
      <w:r w:rsidR="00807FCE">
        <w:rPr>
          <w:rFonts w:ascii="Arial" w:hAnsi="Arial" w:cs="Arial"/>
          <w:b/>
          <w:sz w:val="26"/>
          <w:szCs w:val="26"/>
          <w:lang w:val="es-MX"/>
        </w:rPr>
        <w:t>CONSEJO DIRECTIVO DE LA OFICINA DE PENSIONES Y DIRECTOR GENERAL DE LA OFICINA DE PENSIONES AMBOS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42147A">
        <w:rPr>
          <w:rFonts w:ascii="Arial" w:hAnsi="Arial" w:cs="Arial"/>
          <w:sz w:val="26"/>
          <w:szCs w:val="26"/>
        </w:rPr>
        <w:t>3</w:t>
      </w:r>
      <w:r w:rsidR="00FD6E9A">
        <w:rPr>
          <w:rFonts w:ascii="Arial" w:hAnsi="Arial" w:cs="Arial"/>
          <w:sz w:val="26"/>
          <w:szCs w:val="26"/>
        </w:rPr>
        <w:t>7</w:t>
      </w:r>
      <w:r w:rsidRPr="00CB6405">
        <w:rPr>
          <w:rFonts w:ascii="Arial" w:hAnsi="Arial" w:cs="Arial"/>
          <w:sz w:val="26"/>
          <w:szCs w:val="26"/>
        </w:rPr>
        <w:t xml:space="preserve"> y 2</w:t>
      </w:r>
      <w:r w:rsidR="0042147A">
        <w:rPr>
          <w:rFonts w:ascii="Arial" w:hAnsi="Arial" w:cs="Arial"/>
          <w:sz w:val="26"/>
          <w:szCs w:val="26"/>
        </w:rPr>
        <w:t>3</w:t>
      </w:r>
      <w:r w:rsidRPr="00CB6405">
        <w:rPr>
          <w:rFonts w:ascii="Arial" w:hAnsi="Arial" w:cs="Arial"/>
          <w:sz w:val="26"/>
          <w:szCs w:val="26"/>
        </w:rPr>
        <w:t xml:space="preserve">8 de la Ley de </w:t>
      </w:r>
      <w:r w:rsidR="0042147A">
        <w:rPr>
          <w:rFonts w:ascii="Arial" w:hAnsi="Arial" w:cs="Arial"/>
          <w:sz w:val="26"/>
          <w:szCs w:val="26"/>
        </w:rPr>
        <w:t xml:space="preserve">Procedimiento y Justicia </w:t>
      </w:r>
      <w:r w:rsidRPr="00CB6405">
        <w:rPr>
          <w:rFonts w:ascii="Arial" w:hAnsi="Arial" w:cs="Arial"/>
          <w:sz w:val="26"/>
          <w:szCs w:val="26"/>
        </w:rPr>
        <w:t>Administrativa para el Estado de Oaxaca, se admite. En consecuencia, se procede a dictar resolución en los siguientes términos:</w:t>
      </w:r>
    </w:p>
    <w:p w14:paraId="7B07CD9A"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67752B" w14:textId="510E8DB9"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de</w:t>
      </w:r>
      <w:r w:rsidR="00CF610B">
        <w:rPr>
          <w:rFonts w:ascii="Arial" w:hAnsi="Arial" w:cs="Arial"/>
          <w:sz w:val="26"/>
          <w:szCs w:val="26"/>
        </w:rPr>
        <w:t xml:space="preserve"> treinta y uno de enero de dos mil veinte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CF610B">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 xml:space="preserve">Sala Unitaria de Primera Instancia, </w:t>
      </w:r>
      <w:r w:rsidR="00CF610B">
        <w:rPr>
          <w:rFonts w:ascii="Arial" w:hAnsi="Arial" w:cs="Arial"/>
          <w:sz w:val="26"/>
          <w:szCs w:val="26"/>
        </w:rPr>
        <w:t xml:space="preserve">el </w:t>
      </w:r>
      <w:r w:rsidR="00CF610B">
        <w:rPr>
          <w:rFonts w:ascii="Arial" w:hAnsi="Arial" w:cs="Arial"/>
          <w:b/>
          <w:sz w:val="26"/>
          <w:szCs w:val="26"/>
          <w:lang w:val="es-MX"/>
        </w:rPr>
        <w:t>APODERADO LEGAL DEL CONSEJO DIRECTIVO Y DIRECTOR GENERAL DE LA OFICINA DE PENSIONES DEL ESTADO DE OAXACA</w:t>
      </w:r>
      <w:r w:rsidRPr="00CB6405">
        <w:rPr>
          <w:rFonts w:ascii="Arial" w:hAnsi="Arial" w:cs="Arial"/>
          <w:sz w:val="26"/>
          <w:szCs w:val="26"/>
        </w:rPr>
        <w:t xml:space="preserve">, interpuso en su contra recurso de </w:t>
      </w:r>
      <w:r w:rsidR="00553A9F" w:rsidRPr="00CB6405">
        <w:rPr>
          <w:rFonts w:ascii="Arial" w:hAnsi="Arial" w:cs="Arial"/>
          <w:sz w:val="26"/>
          <w:szCs w:val="26"/>
        </w:rPr>
        <w:t>revisión.</w:t>
      </w:r>
      <w:r w:rsidR="00553A9F">
        <w:rPr>
          <w:rFonts w:ascii="Arial" w:hAnsi="Arial" w:cs="Arial"/>
          <w:sz w:val="26"/>
          <w:szCs w:val="26"/>
        </w:rPr>
        <w:t xml:space="preserve"> - - -</w:t>
      </w:r>
    </w:p>
    <w:p w14:paraId="1D06E5F0" w14:textId="5D095A13"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 xml:space="preserve">los </w:t>
      </w:r>
      <w:r w:rsidR="00DF3C37">
        <w:rPr>
          <w:rFonts w:ascii="Arial" w:hAnsi="Arial" w:cs="Arial"/>
          <w:bCs/>
          <w:sz w:val="26"/>
          <w:szCs w:val="26"/>
        </w:rPr>
        <w:t>siguientes: -</w:t>
      </w:r>
      <w:r w:rsidR="00553A9F">
        <w:rPr>
          <w:rFonts w:ascii="Arial" w:hAnsi="Arial" w:cs="Arial"/>
          <w:bCs/>
          <w:sz w:val="26"/>
          <w:szCs w:val="26"/>
        </w:rPr>
        <w:t xml:space="preserve"> - - - - - - - - - - - - - - - - - - - - - - - - - - - - - - - - - - - - - - - - -</w:t>
      </w:r>
    </w:p>
    <w:p w14:paraId="2CAFF0A5" w14:textId="5476A414" w:rsidR="001D0994" w:rsidRPr="002B68B4" w:rsidRDefault="001D0994" w:rsidP="001D0994">
      <w:pPr>
        <w:ind w:left="426" w:right="758" w:firstLine="709"/>
        <w:jc w:val="both"/>
        <w:rPr>
          <w:rFonts w:ascii="Arial" w:hAnsi="Arial" w:cs="Arial"/>
          <w:i/>
          <w:sz w:val="24"/>
          <w:szCs w:val="24"/>
        </w:rPr>
      </w:pPr>
      <w:r w:rsidRPr="002B68B4">
        <w:rPr>
          <w:rFonts w:ascii="Arial" w:hAnsi="Arial" w:cs="Arial"/>
          <w:sz w:val="24"/>
          <w:szCs w:val="24"/>
          <w:lang w:val="es-MX"/>
        </w:rPr>
        <w:t>“</w:t>
      </w:r>
      <w:r w:rsidR="00203112" w:rsidRPr="002B68B4">
        <w:rPr>
          <w:rFonts w:ascii="Arial" w:hAnsi="Arial" w:cs="Arial"/>
          <w:b/>
          <w:i/>
          <w:sz w:val="24"/>
          <w:szCs w:val="24"/>
        </w:rPr>
        <w:t>PRIMERO. -</w:t>
      </w:r>
      <w:r w:rsidRPr="002B68B4">
        <w:rPr>
          <w:rFonts w:ascii="Arial" w:hAnsi="Arial" w:cs="Arial"/>
          <w:b/>
          <w:i/>
          <w:sz w:val="24"/>
          <w:szCs w:val="24"/>
        </w:rPr>
        <w:t xml:space="preserve"> </w:t>
      </w:r>
      <w:r w:rsidRPr="002B68B4">
        <w:rPr>
          <w:rFonts w:ascii="Arial" w:hAnsi="Arial" w:cs="Arial"/>
          <w:i/>
          <w:sz w:val="24"/>
          <w:szCs w:val="24"/>
        </w:rPr>
        <w:t xml:space="preserve">Esta Sala </w:t>
      </w:r>
      <w:r w:rsidR="00CF610B" w:rsidRPr="002B68B4">
        <w:rPr>
          <w:rFonts w:ascii="Arial" w:hAnsi="Arial" w:cs="Arial"/>
          <w:i/>
          <w:sz w:val="24"/>
          <w:szCs w:val="24"/>
        </w:rPr>
        <w:t>de Primera Instanci</w:t>
      </w:r>
      <w:r w:rsidRPr="002B68B4">
        <w:rPr>
          <w:rFonts w:ascii="Arial" w:hAnsi="Arial" w:cs="Arial"/>
          <w:i/>
          <w:sz w:val="24"/>
          <w:szCs w:val="24"/>
        </w:rPr>
        <w:t>a</w:t>
      </w:r>
      <w:r w:rsidR="00CF610B" w:rsidRPr="002B68B4">
        <w:rPr>
          <w:rFonts w:ascii="Arial" w:hAnsi="Arial" w:cs="Arial"/>
          <w:i/>
          <w:sz w:val="24"/>
          <w:szCs w:val="24"/>
        </w:rPr>
        <w:t xml:space="preserve"> es competente para conocer y resolver de la presente causa</w:t>
      </w:r>
      <w:r w:rsidR="00203112" w:rsidRPr="002B68B4">
        <w:rPr>
          <w:rFonts w:ascii="Arial" w:hAnsi="Arial" w:cs="Arial"/>
          <w:i/>
          <w:sz w:val="24"/>
          <w:szCs w:val="24"/>
        </w:rPr>
        <w:t>. -</w:t>
      </w:r>
      <w:r w:rsidRPr="002B68B4">
        <w:rPr>
          <w:rFonts w:ascii="Arial" w:hAnsi="Arial" w:cs="Arial"/>
          <w:i/>
          <w:sz w:val="24"/>
          <w:szCs w:val="24"/>
        </w:rPr>
        <w:t xml:space="preserve"> - - - - - - - - - - - -</w:t>
      </w:r>
      <w:r w:rsidR="00A240AA" w:rsidRPr="002B68B4">
        <w:rPr>
          <w:rFonts w:ascii="Arial" w:hAnsi="Arial" w:cs="Arial"/>
          <w:i/>
          <w:sz w:val="24"/>
          <w:szCs w:val="24"/>
        </w:rPr>
        <w:t xml:space="preserve"> - - </w:t>
      </w:r>
    </w:p>
    <w:p w14:paraId="74AFB637" w14:textId="4663F2B0" w:rsidR="001D0994" w:rsidRPr="002B68B4" w:rsidRDefault="001D0994" w:rsidP="001D0994">
      <w:pPr>
        <w:ind w:left="426" w:right="758" w:firstLine="709"/>
        <w:jc w:val="both"/>
        <w:rPr>
          <w:rFonts w:ascii="Arial" w:hAnsi="Arial" w:cs="Arial"/>
          <w:i/>
          <w:sz w:val="24"/>
          <w:szCs w:val="24"/>
        </w:rPr>
      </w:pPr>
      <w:r w:rsidRPr="002B68B4">
        <w:rPr>
          <w:rFonts w:ascii="Arial" w:hAnsi="Arial" w:cs="Arial"/>
          <w:b/>
          <w:i/>
          <w:sz w:val="24"/>
          <w:szCs w:val="24"/>
        </w:rPr>
        <w:t>SEGUNDO.</w:t>
      </w:r>
      <w:r w:rsidR="00203112" w:rsidRPr="002B68B4">
        <w:rPr>
          <w:rFonts w:ascii="Arial" w:hAnsi="Arial" w:cs="Arial"/>
          <w:b/>
          <w:i/>
          <w:sz w:val="24"/>
          <w:szCs w:val="24"/>
        </w:rPr>
        <w:t xml:space="preserve"> </w:t>
      </w:r>
      <w:r w:rsidRPr="002B68B4">
        <w:rPr>
          <w:rFonts w:ascii="Arial" w:hAnsi="Arial" w:cs="Arial"/>
          <w:b/>
          <w:i/>
          <w:sz w:val="24"/>
          <w:szCs w:val="24"/>
        </w:rPr>
        <w:t xml:space="preserve">- </w:t>
      </w:r>
      <w:r w:rsidR="00A240AA" w:rsidRPr="002B68B4">
        <w:rPr>
          <w:rFonts w:ascii="Arial" w:hAnsi="Arial" w:cs="Arial"/>
          <w:i/>
          <w:sz w:val="24"/>
          <w:szCs w:val="24"/>
        </w:rPr>
        <w:t>La personalidad de las parte</w:t>
      </w:r>
      <w:r w:rsidR="00203112" w:rsidRPr="002B68B4">
        <w:rPr>
          <w:rFonts w:ascii="Arial" w:hAnsi="Arial" w:cs="Arial"/>
          <w:i/>
          <w:sz w:val="24"/>
          <w:szCs w:val="24"/>
        </w:rPr>
        <w:t>s qued</w:t>
      </w:r>
      <w:r w:rsidR="00CF610B" w:rsidRPr="002B68B4">
        <w:rPr>
          <w:rFonts w:ascii="Arial" w:hAnsi="Arial" w:cs="Arial"/>
          <w:i/>
          <w:sz w:val="24"/>
          <w:szCs w:val="24"/>
        </w:rPr>
        <w:t>ó a</w:t>
      </w:r>
      <w:r w:rsidR="00203112" w:rsidRPr="002B68B4">
        <w:rPr>
          <w:rFonts w:ascii="Arial" w:hAnsi="Arial" w:cs="Arial"/>
          <w:i/>
          <w:sz w:val="24"/>
          <w:szCs w:val="24"/>
        </w:rPr>
        <w:t xml:space="preserve">creditada en </w:t>
      </w:r>
      <w:r w:rsidR="00CF610B" w:rsidRPr="002B68B4">
        <w:rPr>
          <w:rFonts w:ascii="Arial" w:hAnsi="Arial" w:cs="Arial"/>
          <w:i/>
          <w:sz w:val="24"/>
          <w:szCs w:val="24"/>
        </w:rPr>
        <w:t>autos</w:t>
      </w:r>
      <w:r w:rsidR="00203112" w:rsidRPr="002B68B4">
        <w:rPr>
          <w:rFonts w:ascii="Arial" w:hAnsi="Arial" w:cs="Arial"/>
          <w:i/>
          <w:sz w:val="24"/>
          <w:szCs w:val="24"/>
        </w:rPr>
        <w:t>.</w:t>
      </w:r>
      <w:r w:rsidRPr="002B68B4">
        <w:rPr>
          <w:rFonts w:ascii="Arial" w:hAnsi="Arial" w:cs="Arial"/>
          <w:i/>
          <w:sz w:val="24"/>
          <w:szCs w:val="24"/>
        </w:rPr>
        <w:t xml:space="preserve"> - - - - - - </w:t>
      </w:r>
      <w:r w:rsidR="00CF610B" w:rsidRPr="002B68B4">
        <w:rPr>
          <w:rFonts w:ascii="Arial" w:hAnsi="Arial" w:cs="Arial"/>
          <w:i/>
          <w:sz w:val="24"/>
          <w:szCs w:val="24"/>
        </w:rPr>
        <w:t xml:space="preserve">- - - - - - - - - - - - - - - - - - - - - - - - - - - </w:t>
      </w:r>
    </w:p>
    <w:p w14:paraId="13EE58BD" w14:textId="0A009C3E" w:rsidR="001D0994" w:rsidRPr="002B68B4" w:rsidRDefault="001D0994" w:rsidP="001D0994">
      <w:pPr>
        <w:ind w:left="426" w:right="758" w:firstLine="709"/>
        <w:jc w:val="both"/>
        <w:rPr>
          <w:rFonts w:ascii="Arial" w:hAnsi="Arial" w:cs="Arial"/>
          <w:i/>
          <w:sz w:val="24"/>
          <w:szCs w:val="24"/>
        </w:rPr>
      </w:pPr>
      <w:r w:rsidRPr="002B68B4">
        <w:rPr>
          <w:rFonts w:ascii="Arial" w:hAnsi="Arial" w:cs="Arial"/>
          <w:b/>
          <w:i/>
          <w:sz w:val="24"/>
          <w:szCs w:val="24"/>
        </w:rPr>
        <w:lastRenderedPageBreak/>
        <w:t>TERCERO.</w:t>
      </w:r>
      <w:r w:rsidR="00203112" w:rsidRPr="002B68B4">
        <w:rPr>
          <w:rFonts w:ascii="Arial" w:hAnsi="Arial" w:cs="Arial"/>
          <w:b/>
          <w:i/>
          <w:sz w:val="24"/>
          <w:szCs w:val="24"/>
        </w:rPr>
        <w:t xml:space="preserve"> </w:t>
      </w:r>
      <w:r w:rsidR="00CF610B" w:rsidRPr="002B68B4">
        <w:rPr>
          <w:rFonts w:ascii="Arial" w:hAnsi="Arial" w:cs="Arial"/>
          <w:b/>
          <w:i/>
          <w:sz w:val="24"/>
          <w:szCs w:val="24"/>
        </w:rPr>
        <w:t>–</w:t>
      </w:r>
      <w:r w:rsidRPr="002B68B4">
        <w:rPr>
          <w:rFonts w:ascii="Arial" w:hAnsi="Arial" w:cs="Arial"/>
          <w:b/>
          <w:i/>
          <w:sz w:val="24"/>
          <w:szCs w:val="24"/>
        </w:rPr>
        <w:t xml:space="preserve"> </w:t>
      </w:r>
      <w:r w:rsidR="00203112" w:rsidRPr="002B68B4">
        <w:rPr>
          <w:rFonts w:ascii="Arial" w:hAnsi="Arial" w:cs="Arial"/>
          <w:bCs/>
          <w:i/>
          <w:sz w:val="24"/>
          <w:szCs w:val="24"/>
        </w:rPr>
        <w:t>Este</w:t>
      </w:r>
      <w:r w:rsidR="00CF610B" w:rsidRPr="002B68B4">
        <w:rPr>
          <w:rFonts w:ascii="Arial" w:hAnsi="Arial" w:cs="Arial"/>
          <w:bCs/>
          <w:i/>
          <w:sz w:val="24"/>
          <w:szCs w:val="24"/>
        </w:rPr>
        <w:t xml:space="preserve"> (sic) Sala </w:t>
      </w:r>
      <w:r w:rsidR="00203112" w:rsidRPr="002B68B4">
        <w:rPr>
          <w:rFonts w:ascii="Arial" w:hAnsi="Arial" w:cs="Arial"/>
          <w:bCs/>
          <w:i/>
          <w:sz w:val="24"/>
          <w:szCs w:val="24"/>
        </w:rPr>
        <w:t>advierte que, en el presente juicio no se configura alguna causal de improcedencia o sobreseimiento</w:t>
      </w:r>
      <w:r w:rsidR="00CF610B" w:rsidRPr="002B68B4">
        <w:rPr>
          <w:rFonts w:ascii="Arial" w:hAnsi="Arial" w:cs="Arial"/>
          <w:bCs/>
          <w:i/>
          <w:sz w:val="24"/>
          <w:szCs w:val="24"/>
        </w:rPr>
        <w:t xml:space="preserve"> expuesta en </w:t>
      </w:r>
      <w:r w:rsidR="00203112" w:rsidRPr="002B68B4">
        <w:rPr>
          <w:rFonts w:ascii="Arial" w:hAnsi="Arial" w:cs="Arial"/>
          <w:bCs/>
          <w:i/>
          <w:sz w:val="24"/>
          <w:szCs w:val="24"/>
        </w:rPr>
        <w:t xml:space="preserve">el considerando TERCERO, por </w:t>
      </w:r>
      <w:r w:rsidR="00CF610B" w:rsidRPr="002B68B4">
        <w:rPr>
          <w:rFonts w:ascii="Arial" w:hAnsi="Arial" w:cs="Arial"/>
          <w:bCs/>
          <w:i/>
          <w:sz w:val="24"/>
          <w:szCs w:val="24"/>
        </w:rPr>
        <w:t xml:space="preserve">lo </w:t>
      </w:r>
      <w:r w:rsidR="00203112" w:rsidRPr="002B68B4">
        <w:rPr>
          <w:rFonts w:ascii="Arial" w:hAnsi="Arial" w:cs="Arial"/>
          <w:bCs/>
          <w:i/>
          <w:sz w:val="24"/>
          <w:szCs w:val="24"/>
        </w:rPr>
        <w:t xml:space="preserve">tanto, </w:t>
      </w:r>
      <w:r w:rsidR="00203112" w:rsidRPr="002B68B4">
        <w:rPr>
          <w:rFonts w:ascii="Arial" w:hAnsi="Arial" w:cs="Arial"/>
          <w:b/>
          <w:i/>
          <w:sz w:val="24"/>
          <w:szCs w:val="24"/>
        </w:rPr>
        <w:t>NO</w:t>
      </w:r>
      <w:r w:rsidRPr="002B68B4">
        <w:rPr>
          <w:rFonts w:ascii="Arial" w:hAnsi="Arial" w:cs="Arial"/>
          <w:b/>
          <w:i/>
          <w:sz w:val="24"/>
          <w:szCs w:val="24"/>
        </w:rPr>
        <w:t xml:space="preserve"> SE SOBRESEE</w:t>
      </w:r>
      <w:r w:rsidRPr="002B68B4">
        <w:rPr>
          <w:rFonts w:ascii="Arial" w:hAnsi="Arial" w:cs="Arial"/>
          <w:i/>
          <w:sz w:val="24"/>
          <w:szCs w:val="24"/>
        </w:rPr>
        <w:t xml:space="preserve">. - - - - - </w:t>
      </w:r>
      <w:r w:rsidR="00EC26EB">
        <w:rPr>
          <w:rFonts w:ascii="Arial" w:hAnsi="Arial" w:cs="Arial"/>
          <w:i/>
          <w:sz w:val="24"/>
          <w:szCs w:val="24"/>
        </w:rPr>
        <w:t>- - - - - - - - - - - - - - - - - - - - - - -</w:t>
      </w:r>
    </w:p>
    <w:p w14:paraId="4F87D591" w14:textId="3554CDA2" w:rsidR="007530DE" w:rsidRPr="002B68B4" w:rsidRDefault="001D0994" w:rsidP="001D0994">
      <w:pPr>
        <w:ind w:left="426" w:right="758" w:firstLine="709"/>
        <w:jc w:val="both"/>
        <w:rPr>
          <w:rFonts w:ascii="Arial" w:hAnsi="Arial" w:cs="Arial"/>
          <w:bCs/>
          <w:i/>
          <w:sz w:val="24"/>
          <w:szCs w:val="24"/>
        </w:rPr>
      </w:pPr>
      <w:r w:rsidRPr="002B68B4">
        <w:rPr>
          <w:rFonts w:ascii="Arial" w:hAnsi="Arial" w:cs="Arial"/>
          <w:b/>
          <w:i/>
          <w:sz w:val="24"/>
          <w:szCs w:val="24"/>
        </w:rPr>
        <w:t>CUARTO</w:t>
      </w:r>
      <w:r w:rsidRPr="002B68B4">
        <w:rPr>
          <w:rFonts w:ascii="Arial" w:hAnsi="Arial" w:cs="Arial"/>
          <w:b/>
          <w:bCs/>
          <w:i/>
          <w:sz w:val="24"/>
          <w:szCs w:val="24"/>
        </w:rPr>
        <w:t>.</w:t>
      </w:r>
      <w:r w:rsidR="00E2765E" w:rsidRPr="002B68B4">
        <w:rPr>
          <w:rFonts w:ascii="Arial" w:hAnsi="Arial" w:cs="Arial"/>
          <w:b/>
          <w:bCs/>
          <w:i/>
          <w:sz w:val="24"/>
          <w:szCs w:val="24"/>
        </w:rPr>
        <w:t xml:space="preserve"> </w:t>
      </w:r>
      <w:r w:rsidRPr="002B68B4">
        <w:rPr>
          <w:rFonts w:ascii="Arial" w:hAnsi="Arial" w:cs="Arial"/>
          <w:b/>
          <w:bCs/>
          <w:i/>
          <w:sz w:val="24"/>
          <w:szCs w:val="24"/>
        </w:rPr>
        <w:t>-</w:t>
      </w:r>
      <w:r w:rsidRPr="002B68B4">
        <w:rPr>
          <w:rFonts w:ascii="Arial" w:hAnsi="Arial" w:cs="Arial"/>
          <w:i/>
          <w:sz w:val="24"/>
          <w:szCs w:val="24"/>
        </w:rPr>
        <w:t xml:space="preserve"> </w:t>
      </w:r>
      <w:r w:rsidR="00203112" w:rsidRPr="002B68B4">
        <w:rPr>
          <w:rFonts w:ascii="Arial" w:hAnsi="Arial" w:cs="Arial"/>
          <w:i/>
          <w:sz w:val="24"/>
          <w:szCs w:val="24"/>
        </w:rPr>
        <w:t xml:space="preserve">Se declara la </w:t>
      </w:r>
      <w:r w:rsidR="00203112" w:rsidRPr="002B68B4">
        <w:rPr>
          <w:rFonts w:ascii="Arial" w:hAnsi="Arial" w:cs="Arial"/>
          <w:b/>
          <w:bCs/>
          <w:i/>
          <w:sz w:val="24"/>
          <w:szCs w:val="24"/>
        </w:rPr>
        <w:t>N</w:t>
      </w:r>
      <w:r w:rsidRPr="002B68B4">
        <w:rPr>
          <w:rFonts w:ascii="Arial" w:hAnsi="Arial" w:cs="Arial"/>
          <w:b/>
          <w:i/>
          <w:sz w:val="24"/>
          <w:szCs w:val="24"/>
        </w:rPr>
        <w:t xml:space="preserve">ULIDAD LISA Y LLANA </w:t>
      </w:r>
      <w:r w:rsidR="00203112" w:rsidRPr="002B68B4">
        <w:rPr>
          <w:rFonts w:ascii="Arial" w:hAnsi="Arial" w:cs="Arial"/>
          <w:bCs/>
          <w:i/>
          <w:sz w:val="24"/>
          <w:szCs w:val="24"/>
        </w:rPr>
        <w:t xml:space="preserve">del </w:t>
      </w:r>
      <w:r w:rsidR="007530DE" w:rsidRPr="002B68B4">
        <w:rPr>
          <w:rFonts w:ascii="Arial" w:hAnsi="Arial" w:cs="Arial"/>
          <w:bCs/>
          <w:i/>
          <w:sz w:val="24"/>
          <w:szCs w:val="24"/>
        </w:rPr>
        <w:t xml:space="preserve">oficio número </w:t>
      </w:r>
      <w:r w:rsidR="00684B74">
        <w:rPr>
          <w:rFonts w:ascii="Arial" w:hAnsi="Arial" w:cs="Arial"/>
          <w:b/>
          <w:sz w:val="26"/>
          <w:szCs w:val="26"/>
        </w:rPr>
        <w:t xml:space="preserve">*********** </w:t>
      </w:r>
      <w:r w:rsidR="007530DE" w:rsidRPr="002B68B4">
        <w:rPr>
          <w:rFonts w:ascii="Arial" w:hAnsi="Arial" w:cs="Arial"/>
          <w:bCs/>
          <w:i/>
          <w:sz w:val="24"/>
          <w:szCs w:val="24"/>
        </w:rPr>
        <w:t xml:space="preserve">de fecha veinticuatro de septiembre de dos mil diecinueve (24/09/2019), emitido por el Director General de la Oficina de Pensiones del Estado de Oaxaca por medio del cual se dictaba la negación de la pensión por muerte del trabajador ocasionada por riesgos de trabajo, así como por causas ajenas al servicio a favor del C.  </w:t>
      </w:r>
      <w:r w:rsidR="00684B74">
        <w:rPr>
          <w:rFonts w:ascii="Arial" w:hAnsi="Arial" w:cs="Arial"/>
          <w:b/>
          <w:sz w:val="26"/>
          <w:szCs w:val="26"/>
        </w:rPr>
        <w:t>***********</w:t>
      </w:r>
      <w:r w:rsidR="007530DE" w:rsidRPr="002B68B4">
        <w:rPr>
          <w:rFonts w:ascii="Arial" w:hAnsi="Arial" w:cs="Arial"/>
          <w:bCs/>
          <w:i/>
          <w:sz w:val="24"/>
          <w:szCs w:val="24"/>
        </w:rPr>
        <w:t>, debiendo dejar insubsistente dicho oficio y en razón a la nulidad decretada</w:t>
      </w:r>
      <w:r w:rsidR="00585592" w:rsidRPr="002B68B4">
        <w:rPr>
          <w:rFonts w:ascii="Arial" w:hAnsi="Arial" w:cs="Arial"/>
          <w:bCs/>
          <w:i/>
          <w:sz w:val="24"/>
          <w:szCs w:val="24"/>
        </w:rPr>
        <w:t xml:space="preserve">, </w:t>
      </w:r>
      <w:r w:rsidR="00585592" w:rsidRPr="002B68B4">
        <w:rPr>
          <w:rFonts w:ascii="Arial" w:hAnsi="Arial" w:cs="Arial"/>
          <w:bCs/>
          <w:i/>
          <w:sz w:val="24"/>
          <w:szCs w:val="24"/>
          <w:u w:val="single"/>
        </w:rPr>
        <w:t xml:space="preserve">esta Sala </w:t>
      </w:r>
      <w:r w:rsidR="00585592" w:rsidRPr="002B68B4">
        <w:rPr>
          <w:rFonts w:ascii="Arial" w:hAnsi="Arial" w:cs="Arial"/>
          <w:b/>
          <w:i/>
          <w:sz w:val="24"/>
          <w:szCs w:val="24"/>
          <w:u w:val="single"/>
        </w:rPr>
        <w:t>ORDENA</w:t>
      </w:r>
      <w:r w:rsidR="00585592" w:rsidRPr="002B68B4">
        <w:rPr>
          <w:rFonts w:ascii="Arial" w:hAnsi="Arial" w:cs="Arial"/>
          <w:bCs/>
          <w:i/>
          <w:sz w:val="24"/>
          <w:szCs w:val="24"/>
          <w:u w:val="single"/>
        </w:rPr>
        <w:t xml:space="preserve"> a la autoridad demandada, para que ELABORE EL DICTAMEN correspondiente en el que conceda en términos de la Ley de Pensiones para los Trabajadores del Gobierno del Estado de Oaxaca, la pensión por muerte del trabajador ocasionada por riesgos de trabajo, así como por causas ajenas al servicio a favor del C</w:t>
      </w:r>
      <w:r w:rsidR="00585592" w:rsidRPr="00684B74">
        <w:rPr>
          <w:rFonts w:ascii="Arial" w:hAnsi="Arial" w:cs="Arial"/>
          <w:bCs/>
          <w:i/>
          <w:sz w:val="24"/>
          <w:szCs w:val="24"/>
          <w:u w:val="single"/>
        </w:rPr>
        <w:t>.</w:t>
      </w:r>
      <w:r w:rsidR="00684B74" w:rsidRPr="00684B74">
        <w:rPr>
          <w:rFonts w:ascii="Arial" w:hAnsi="Arial" w:cs="Arial"/>
          <w:b/>
          <w:sz w:val="26"/>
          <w:szCs w:val="26"/>
          <w:u w:val="single"/>
        </w:rPr>
        <w:t xml:space="preserve"> ***********</w:t>
      </w:r>
      <w:r w:rsidR="00585592" w:rsidRPr="00684B74">
        <w:rPr>
          <w:rFonts w:ascii="Arial" w:hAnsi="Arial" w:cs="Arial"/>
          <w:bCs/>
          <w:i/>
          <w:sz w:val="24"/>
          <w:szCs w:val="24"/>
          <w:u w:val="single"/>
        </w:rPr>
        <w:t>,</w:t>
      </w:r>
      <w:r w:rsidR="00585592" w:rsidRPr="002B68B4">
        <w:rPr>
          <w:rFonts w:ascii="Arial" w:hAnsi="Arial" w:cs="Arial"/>
          <w:bCs/>
          <w:i/>
          <w:sz w:val="24"/>
          <w:szCs w:val="24"/>
          <w:u w:val="single"/>
        </w:rPr>
        <w:t xml:space="preserve"> dictamen que deberá estar debidamente fundado y motivado cumpliendo los requisitos y elementos de validez del acto administrativo a los que hace referencia el artículo 17 de la Ley de Procedimiento y Justicia Administrativa para el Estado de Oaxaca, y en atención a ello, y con la finalidad de verificar el cumplimiento a lo ordenado, la autoridad demandada deberá enviar informes del cumplimiento de lo aquí ordenado, no obstante lo anterior, es pertinente precisarle a la autoridad demandada que de ser contumaz, esta Sala le impondrá uno de los medios de apremio</w:t>
      </w:r>
      <w:r w:rsidR="007530DE" w:rsidRPr="002B68B4">
        <w:rPr>
          <w:rFonts w:ascii="Arial" w:hAnsi="Arial" w:cs="Arial"/>
          <w:bCs/>
          <w:i/>
          <w:sz w:val="24"/>
          <w:szCs w:val="24"/>
          <w:u w:val="single"/>
        </w:rPr>
        <w:t xml:space="preserve"> </w:t>
      </w:r>
      <w:r w:rsidR="00585592" w:rsidRPr="002B68B4">
        <w:rPr>
          <w:rFonts w:ascii="Arial" w:hAnsi="Arial" w:cs="Arial"/>
          <w:bCs/>
          <w:i/>
          <w:sz w:val="24"/>
          <w:szCs w:val="24"/>
          <w:u w:val="single"/>
        </w:rPr>
        <w:t xml:space="preserve">a que se refiere el artículo 155 de la Ley de Procedimiento y Justicia Administrativa para el Estado de Oaxaca, </w:t>
      </w:r>
      <w:r w:rsidR="00585592" w:rsidRPr="002B68B4">
        <w:rPr>
          <w:rFonts w:ascii="Arial" w:hAnsi="Arial" w:cs="Arial"/>
          <w:bCs/>
          <w:i/>
          <w:sz w:val="24"/>
          <w:szCs w:val="24"/>
        </w:rPr>
        <w:t xml:space="preserve"> por las razones estipuladas en le considerando CUARTO de la presente sentencia.- </w:t>
      </w:r>
    </w:p>
    <w:p w14:paraId="577679AD" w14:textId="76D64931" w:rsidR="001D0994" w:rsidRPr="002B68B4" w:rsidRDefault="001D0994" w:rsidP="001D0994">
      <w:pPr>
        <w:ind w:left="426" w:right="758" w:firstLine="709"/>
        <w:jc w:val="both"/>
        <w:rPr>
          <w:rFonts w:ascii="Arial" w:hAnsi="Arial" w:cs="Arial"/>
          <w:i/>
          <w:sz w:val="24"/>
          <w:szCs w:val="24"/>
        </w:rPr>
      </w:pPr>
      <w:r w:rsidRPr="002B68B4">
        <w:rPr>
          <w:rFonts w:ascii="Arial" w:hAnsi="Arial" w:cs="Arial"/>
          <w:b/>
          <w:i/>
          <w:sz w:val="24"/>
          <w:szCs w:val="24"/>
        </w:rPr>
        <w:t>QUINTO.</w:t>
      </w:r>
      <w:r w:rsidR="003A49A6" w:rsidRPr="002B68B4">
        <w:rPr>
          <w:rFonts w:ascii="Arial" w:hAnsi="Arial" w:cs="Arial"/>
          <w:b/>
          <w:i/>
          <w:sz w:val="24"/>
          <w:szCs w:val="24"/>
        </w:rPr>
        <w:t xml:space="preserve"> </w:t>
      </w:r>
      <w:r w:rsidR="00585592" w:rsidRPr="002B68B4">
        <w:rPr>
          <w:rFonts w:ascii="Arial" w:hAnsi="Arial" w:cs="Arial"/>
          <w:b/>
          <w:i/>
          <w:sz w:val="24"/>
          <w:szCs w:val="24"/>
        </w:rPr>
        <w:t>–</w:t>
      </w:r>
      <w:r w:rsidR="00A240AA" w:rsidRPr="002B68B4">
        <w:rPr>
          <w:rFonts w:ascii="Arial" w:hAnsi="Arial" w:cs="Arial"/>
          <w:i/>
          <w:sz w:val="24"/>
          <w:szCs w:val="24"/>
        </w:rPr>
        <w:t xml:space="preserve"> C</w:t>
      </w:r>
      <w:r w:rsidRPr="002B68B4">
        <w:rPr>
          <w:rFonts w:ascii="Arial" w:hAnsi="Arial" w:cs="Arial"/>
          <w:i/>
          <w:sz w:val="24"/>
          <w:szCs w:val="24"/>
        </w:rPr>
        <w:t>on</w:t>
      </w:r>
      <w:r w:rsidR="00585592" w:rsidRPr="002B68B4">
        <w:rPr>
          <w:rFonts w:ascii="Arial" w:hAnsi="Arial" w:cs="Arial"/>
          <w:i/>
          <w:sz w:val="24"/>
          <w:szCs w:val="24"/>
        </w:rPr>
        <w:t xml:space="preserve"> fundamento en</w:t>
      </w:r>
      <w:r w:rsidRPr="002B68B4">
        <w:rPr>
          <w:rFonts w:ascii="Arial" w:hAnsi="Arial" w:cs="Arial"/>
          <w:i/>
          <w:sz w:val="24"/>
          <w:szCs w:val="24"/>
        </w:rPr>
        <w:t xml:space="preserve"> los artículos 1</w:t>
      </w:r>
      <w:r w:rsidR="003A49A6" w:rsidRPr="002B68B4">
        <w:rPr>
          <w:rFonts w:ascii="Arial" w:hAnsi="Arial" w:cs="Arial"/>
          <w:i/>
          <w:sz w:val="24"/>
          <w:szCs w:val="24"/>
        </w:rPr>
        <w:t>7</w:t>
      </w:r>
      <w:r w:rsidR="00585592" w:rsidRPr="002B68B4">
        <w:rPr>
          <w:rFonts w:ascii="Arial" w:hAnsi="Arial" w:cs="Arial"/>
          <w:i/>
          <w:sz w:val="24"/>
          <w:szCs w:val="24"/>
        </w:rPr>
        <w:t>2</w:t>
      </w:r>
      <w:r w:rsidR="003A49A6" w:rsidRPr="002B68B4">
        <w:rPr>
          <w:rFonts w:ascii="Arial" w:hAnsi="Arial" w:cs="Arial"/>
          <w:i/>
          <w:sz w:val="24"/>
          <w:szCs w:val="24"/>
        </w:rPr>
        <w:t xml:space="preserve"> y 17</w:t>
      </w:r>
      <w:r w:rsidR="00585592" w:rsidRPr="002B68B4">
        <w:rPr>
          <w:rFonts w:ascii="Arial" w:hAnsi="Arial" w:cs="Arial"/>
          <w:i/>
          <w:sz w:val="24"/>
          <w:szCs w:val="24"/>
        </w:rPr>
        <w:t>3</w:t>
      </w:r>
      <w:r w:rsidR="003A49A6" w:rsidRPr="002B68B4">
        <w:rPr>
          <w:rFonts w:ascii="Arial" w:hAnsi="Arial" w:cs="Arial"/>
          <w:i/>
          <w:sz w:val="24"/>
          <w:szCs w:val="24"/>
        </w:rPr>
        <w:t xml:space="preserve"> de la </w:t>
      </w:r>
      <w:r w:rsidRPr="002B68B4">
        <w:rPr>
          <w:rFonts w:ascii="Arial" w:hAnsi="Arial" w:cs="Arial"/>
          <w:i/>
          <w:sz w:val="24"/>
          <w:szCs w:val="24"/>
        </w:rPr>
        <w:t xml:space="preserve">Ley de </w:t>
      </w:r>
      <w:r w:rsidR="003A49A6" w:rsidRPr="002B68B4">
        <w:rPr>
          <w:rFonts w:ascii="Arial" w:hAnsi="Arial" w:cs="Arial"/>
          <w:i/>
          <w:sz w:val="24"/>
          <w:szCs w:val="24"/>
        </w:rPr>
        <w:t xml:space="preserve">Procedimiento y </w:t>
      </w:r>
      <w:r w:rsidRPr="002B68B4">
        <w:rPr>
          <w:rFonts w:ascii="Arial" w:hAnsi="Arial" w:cs="Arial"/>
          <w:i/>
          <w:sz w:val="24"/>
          <w:szCs w:val="24"/>
        </w:rPr>
        <w:t>Justicia Administrativa para el Estado</w:t>
      </w:r>
      <w:r w:rsidR="003A49A6" w:rsidRPr="002B68B4">
        <w:rPr>
          <w:rFonts w:ascii="Arial" w:hAnsi="Arial" w:cs="Arial"/>
          <w:i/>
          <w:sz w:val="24"/>
          <w:szCs w:val="24"/>
        </w:rPr>
        <w:t xml:space="preserve"> de Oaxaca</w:t>
      </w:r>
      <w:r w:rsidRPr="002B68B4">
        <w:rPr>
          <w:rFonts w:ascii="Arial" w:hAnsi="Arial" w:cs="Arial"/>
          <w:i/>
          <w:sz w:val="24"/>
          <w:szCs w:val="24"/>
        </w:rPr>
        <w:t xml:space="preserve">, </w:t>
      </w:r>
      <w:r w:rsidRPr="002B68B4">
        <w:rPr>
          <w:rFonts w:ascii="Arial" w:hAnsi="Arial" w:cs="Arial"/>
          <w:b/>
          <w:i/>
          <w:sz w:val="24"/>
          <w:szCs w:val="24"/>
        </w:rPr>
        <w:t>NOTIFIQUESE</w:t>
      </w:r>
      <w:r w:rsidR="003A49A6" w:rsidRPr="002B68B4">
        <w:rPr>
          <w:rFonts w:ascii="Arial" w:hAnsi="Arial" w:cs="Arial"/>
          <w:b/>
          <w:i/>
          <w:sz w:val="24"/>
          <w:szCs w:val="24"/>
        </w:rPr>
        <w:t xml:space="preserve"> Y </w:t>
      </w:r>
      <w:r w:rsidRPr="002B68B4">
        <w:rPr>
          <w:rFonts w:ascii="Arial" w:hAnsi="Arial" w:cs="Arial"/>
          <w:b/>
          <w:i/>
          <w:sz w:val="24"/>
          <w:szCs w:val="24"/>
        </w:rPr>
        <w:t>C</w:t>
      </w:r>
      <w:r w:rsidR="00585592" w:rsidRPr="002B68B4">
        <w:rPr>
          <w:rFonts w:ascii="Arial" w:hAnsi="Arial" w:cs="Arial"/>
          <w:b/>
          <w:i/>
          <w:sz w:val="24"/>
          <w:szCs w:val="24"/>
        </w:rPr>
        <w:t>Ú</w:t>
      </w:r>
      <w:r w:rsidRPr="002B68B4">
        <w:rPr>
          <w:rFonts w:ascii="Arial" w:hAnsi="Arial" w:cs="Arial"/>
          <w:b/>
          <w:i/>
          <w:sz w:val="24"/>
          <w:szCs w:val="24"/>
        </w:rPr>
        <w:t>MPLA</w:t>
      </w:r>
      <w:r w:rsidR="003A49A6" w:rsidRPr="002B68B4">
        <w:rPr>
          <w:rFonts w:ascii="Arial" w:hAnsi="Arial" w:cs="Arial"/>
          <w:b/>
          <w:i/>
          <w:sz w:val="24"/>
          <w:szCs w:val="24"/>
        </w:rPr>
        <w:t>S</w:t>
      </w:r>
      <w:r w:rsidRPr="002B68B4">
        <w:rPr>
          <w:rFonts w:ascii="Arial" w:hAnsi="Arial" w:cs="Arial"/>
          <w:b/>
          <w:i/>
          <w:sz w:val="24"/>
          <w:szCs w:val="24"/>
        </w:rPr>
        <w:t>E</w:t>
      </w:r>
      <w:r w:rsidRPr="002B68B4">
        <w:rPr>
          <w:rFonts w:ascii="Arial" w:hAnsi="Arial" w:cs="Arial"/>
          <w:bCs/>
          <w:i/>
          <w:sz w:val="24"/>
          <w:szCs w:val="24"/>
        </w:rPr>
        <w:t>.</w:t>
      </w:r>
      <w:r w:rsidR="00585592" w:rsidRPr="002B68B4">
        <w:rPr>
          <w:rFonts w:ascii="Arial" w:hAnsi="Arial" w:cs="Arial"/>
          <w:bCs/>
          <w:i/>
          <w:sz w:val="24"/>
          <w:szCs w:val="24"/>
        </w:rPr>
        <w:t xml:space="preserve"> </w:t>
      </w:r>
      <w:r w:rsidR="003A49A6" w:rsidRPr="002B68B4">
        <w:rPr>
          <w:rFonts w:ascii="Arial" w:hAnsi="Arial" w:cs="Arial"/>
          <w:bCs/>
          <w:i/>
          <w:sz w:val="24"/>
          <w:szCs w:val="24"/>
        </w:rPr>
        <w:t>-</w:t>
      </w:r>
      <w:r w:rsidR="00585592" w:rsidRPr="002B68B4">
        <w:rPr>
          <w:rFonts w:ascii="Arial" w:hAnsi="Arial" w:cs="Arial"/>
          <w:bCs/>
          <w:i/>
          <w:sz w:val="24"/>
          <w:szCs w:val="24"/>
        </w:rPr>
        <w:t xml:space="preserve"> - - - - - - - - - - - - - - - - - - </w:t>
      </w:r>
    </w:p>
    <w:p w14:paraId="7726C114" w14:textId="2C8BCEA6" w:rsidR="00150A73" w:rsidRPr="00CB6405" w:rsidRDefault="00150A73" w:rsidP="007554F9">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24CA174D" w14:textId="39426B9D" w:rsidR="002557D6" w:rsidRDefault="00150A73" w:rsidP="002557D6">
      <w:pPr>
        <w:pStyle w:val="Textoindependiente21"/>
        <w:spacing w:before="240" w:line="360" w:lineRule="auto"/>
        <w:ind w:right="18" w:firstLine="0"/>
        <w:rPr>
          <w:rFonts w:ascii="Arial" w:hAnsi="Arial" w:cs="Arial"/>
          <w:b/>
          <w:bCs/>
          <w:iCs/>
          <w:sz w:val="26"/>
          <w:szCs w:val="26"/>
        </w:rPr>
      </w:pPr>
      <w:r w:rsidRPr="00CB6405">
        <w:rPr>
          <w:rFonts w:ascii="Arial" w:hAnsi="Arial" w:cs="Arial"/>
          <w:b/>
          <w:bCs/>
          <w:iCs/>
          <w:sz w:val="26"/>
          <w:szCs w:val="26"/>
        </w:rPr>
        <w:t xml:space="preserve">PRIMERO. </w:t>
      </w:r>
      <w:r w:rsidR="00101101" w:rsidRPr="00403CFB">
        <w:rPr>
          <w:rFonts w:ascii="Arial" w:hAnsi="Arial" w:cs="Arial"/>
          <w:bCs/>
          <w:iCs/>
          <w:sz w:val="26"/>
          <w:szCs w:val="26"/>
        </w:rPr>
        <w:t xml:space="preserve">Esta Sala Superior es competente para conocer del presente asunto, </w:t>
      </w:r>
      <w:r w:rsidR="00101101">
        <w:rPr>
          <w:rFonts w:ascii="Arial" w:hAnsi="Arial" w:cs="Arial"/>
          <w:bCs/>
          <w:iCs/>
          <w:sz w:val="26"/>
          <w:szCs w:val="26"/>
        </w:rPr>
        <w:t>de conformidad con</w:t>
      </w:r>
      <w:r w:rsidR="00101101" w:rsidRPr="00403CFB">
        <w:rPr>
          <w:rFonts w:ascii="Arial" w:hAnsi="Arial" w:cs="Arial"/>
          <w:bCs/>
          <w:iCs/>
          <w:sz w:val="26"/>
          <w:szCs w:val="26"/>
        </w:rPr>
        <w:t xml:space="preserve"> lo dispuesto por los artículos 114 QUÁTER de la Constitución Política del Estado Libre y Soberano de Oaxaca;</w:t>
      </w:r>
      <w:r w:rsidR="00101101">
        <w:rPr>
          <w:rFonts w:ascii="Arial" w:hAnsi="Arial" w:cs="Arial"/>
          <w:bCs/>
          <w:iCs/>
          <w:sz w:val="26"/>
          <w:szCs w:val="26"/>
        </w:rPr>
        <w:t xml:space="preserve"> </w:t>
      </w:r>
      <w:r w:rsidR="00101101" w:rsidRPr="00455424">
        <w:rPr>
          <w:rFonts w:ascii="Arial" w:hAnsi="Arial" w:cs="Arial"/>
          <w:bCs/>
          <w:iCs/>
          <w:sz w:val="26"/>
          <w:szCs w:val="26"/>
        </w:rPr>
        <w:t>1 párrafo segundo, 2 párrafos primero y cuarto, 4 fracción VIII, 2</w:t>
      </w:r>
      <w:r w:rsidR="00101101">
        <w:rPr>
          <w:rFonts w:ascii="Arial" w:hAnsi="Arial" w:cs="Arial"/>
          <w:bCs/>
          <w:iCs/>
          <w:sz w:val="26"/>
          <w:szCs w:val="26"/>
        </w:rPr>
        <w:t>3, 24 fracción I, 25 fracción I y</w:t>
      </w:r>
      <w:r w:rsidR="00101101"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101101" w:rsidRPr="001238BA">
        <w:rPr>
          <w:rFonts w:ascii="Arial" w:hAnsi="Arial" w:cs="Arial"/>
          <w:bCs/>
          <w:iCs/>
          <w:sz w:val="26"/>
          <w:szCs w:val="26"/>
        </w:rPr>
        <w:t>; así como los diversos 125, 127, 129, 130 fracción I, 131, 231, 236 fracción I y 238 de la Ley de Procedimiento y Justicia Administrativa para el Estado de Oaxaca,</w:t>
      </w:r>
      <w:r w:rsidR="00101101">
        <w:rPr>
          <w:rFonts w:ascii="Arial" w:hAnsi="Arial" w:cs="Arial"/>
          <w:bCs/>
          <w:iCs/>
          <w:sz w:val="26"/>
          <w:szCs w:val="26"/>
        </w:rPr>
        <w:t xml:space="preserve"> dado que se trata de</w:t>
      </w:r>
      <w:r w:rsidR="00C33665">
        <w:rPr>
          <w:rFonts w:ascii="Arial" w:hAnsi="Arial" w:cs="Arial"/>
          <w:bCs/>
          <w:iCs/>
          <w:sz w:val="26"/>
          <w:szCs w:val="26"/>
        </w:rPr>
        <w:t xml:space="preserve"> un </w:t>
      </w:r>
      <w:r w:rsidR="002557D6" w:rsidRPr="00F37C43">
        <w:rPr>
          <w:rFonts w:ascii="Arial" w:hAnsi="Arial" w:cs="Arial"/>
          <w:bCs/>
          <w:iCs/>
          <w:sz w:val="26"/>
          <w:szCs w:val="26"/>
        </w:rPr>
        <w:t xml:space="preserve">Recurso de Revisión interpuesto en contra </w:t>
      </w:r>
      <w:r w:rsidR="002557D6">
        <w:rPr>
          <w:rFonts w:ascii="Arial" w:hAnsi="Arial" w:cs="Arial"/>
          <w:bCs/>
          <w:iCs/>
          <w:sz w:val="26"/>
          <w:szCs w:val="26"/>
        </w:rPr>
        <w:t xml:space="preserve">de </w:t>
      </w:r>
      <w:r w:rsidR="002557D6" w:rsidRPr="001F567B">
        <w:rPr>
          <w:rFonts w:ascii="Arial" w:hAnsi="Arial" w:cs="Arial"/>
          <w:bCs/>
          <w:iCs/>
          <w:sz w:val="26"/>
          <w:szCs w:val="26"/>
        </w:rPr>
        <w:t>la sentencia de</w:t>
      </w:r>
      <w:r w:rsidR="00101101" w:rsidRPr="001F567B">
        <w:rPr>
          <w:rFonts w:ascii="Arial" w:hAnsi="Arial" w:cs="Arial"/>
          <w:bCs/>
          <w:iCs/>
          <w:sz w:val="26"/>
          <w:szCs w:val="26"/>
        </w:rPr>
        <w:t xml:space="preserve"> </w:t>
      </w:r>
      <w:r w:rsidR="008F4045">
        <w:rPr>
          <w:rFonts w:ascii="Arial" w:hAnsi="Arial" w:cs="Arial"/>
          <w:bCs/>
          <w:iCs/>
          <w:sz w:val="26"/>
          <w:szCs w:val="26"/>
        </w:rPr>
        <w:t>treinta y uno de enero de dos mil veinte</w:t>
      </w:r>
      <w:r w:rsidR="001D0994" w:rsidRPr="001F567B">
        <w:rPr>
          <w:rFonts w:ascii="Arial" w:hAnsi="Arial" w:cs="Arial"/>
          <w:sz w:val="26"/>
          <w:szCs w:val="26"/>
          <w:lang w:val="es-MX"/>
        </w:rPr>
        <w:t xml:space="preserve">, dictada por la </w:t>
      </w:r>
      <w:r w:rsidR="008F4045">
        <w:rPr>
          <w:rFonts w:ascii="Arial" w:hAnsi="Arial" w:cs="Arial"/>
          <w:sz w:val="26"/>
          <w:szCs w:val="26"/>
          <w:lang w:val="es-MX"/>
        </w:rPr>
        <w:t>Primer</w:t>
      </w:r>
      <w:r w:rsidR="001D0994" w:rsidRPr="001F567B">
        <w:rPr>
          <w:rFonts w:ascii="Arial" w:hAnsi="Arial" w:cs="Arial"/>
          <w:sz w:val="26"/>
          <w:szCs w:val="26"/>
          <w:lang w:val="es-MX"/>
        </w:rPr>
        <w:t>a</w:t>
      </w:r>
      <w:r w:rsidR="002557D6" w:rsidRPr="001F567B">
        <w:rPr>
          <w:rFonts w:ascii="Arial" w:hAnsi="Arial" w:cs="Arial"/>
          <w:sz w:val="26"/>
          <w:szCs w:val="26"/>
          <w:lang w:val="es-MX"/>
        </w:rPr>
        <w:t xml:space="preserve"> Sala Unitaria de Primera Instancia del Tribunal de Justicia Administrativa del Estado,</w:t>
      </w:r>
      <w:r w:rsidR="002557D6" w:rsidRPr="001F567B">
        <w:rPr>
          <w:rFonts w:ascii="Arial" w:hAnsi="Arial" w:cs="Arial"/>
          <w:bCs/>
          <w:iCs/>
          <w:sz w:val="26"/>
          <w:szCs w:val="26"/>
        </w:rPr>
        <w:t xml:space="preserve"> en el expediente relativo </w:t>
      </w:r>
      <w:r w:rsidR="002557D6" w:rsidRPr="001F567B">
        <w:rPr>
          <w:rFonts w:ascii="Arial" w:hAnsi="Arial" w:cs="Arial"/>
          <w:bCs/>
          <w:iCs/>
          <w:sz w:val="26"/>
          <w:szCs w:val="26"/>
        </w:rPr>
        <w:lastRenderedPageBreak/>
        <w:t xml:space="preserve">al Juicio de nulidad </w:t>
      </w:r>
      <w:r w:rsidR="001D0994" w:rsidRPr="001F567B">
        <w:rPr>
          <w:rFonts w:ascii="Arial" w:hAnsi="Arial" w:cs="Arial"/>
          <w:b/>
          <w:bCs/>
          <w:iCs/>
          <w:sz w:val="26"/>
          <w:szCs w:val="26"/>
        </w:rPr>
        <w:t>0</w:t>
      </w:r>
      <w:r w:rsidR="008F4045">
        <w:rPr>
          <w:rFonts w:ascii="Arial" w:hAnsi="Arial" w:cs="Arial"/>
          <w:b/>
          <w:bCs/>
          <w:iCs/>
          <w:sz w:val="26"/>
          <w:szCs w:val="26"/>
        </w:rPr>
        <w:t>126</w:t>
      </w:r>
      <w:r w:rsidR="001D0994" w:rsidRPr="001F567B">
        <w:rPr>
          <w:rFonts w:ascii="Arial" w:hAnsi="Arial" w:cs="Arial"/>
          <w:b/>
          <w:bCs/>
          <w:iCs/>
          <w:sz w:val="26"/>
          <w:szCs w:val="26"/>
        </w:rPr>
        <w:t>/201</w:t>
      </w:r>
      <w:r w:rsidR="00101101">
        <w:rPr>
          <w:rFonts w:ascii="Arial" w:hAnsi="Arial" w:cs="Arial"/>
          <w:b/>
          <w:bCs/>
          <w:iCs/>
          <w:sz w:val="26"/>
          <w:szCs w:val="26"/>
        </w:rPr>
        <w:t>9</w:t>
      </w:r>
      <w:r w:rsidR="002557D6" w:rsidRPr="001F567B">
        <w:rPr>
          <w:rFonts w:ascii="Arial" w:hAnsi="Arial" w:cs="Arial"/>
          <w:b/>
          <w:bCs/>
          <w:iCs/>
          <w:sz w:val="26"/>
          <w:szCs w:val="26"/>
        </w:rPr>
        <w:t>.</w:t>
      </w:r>
      <w:r w:rsidR="00CD150B">
        <w:rPr>
          <w:rFonts w:ascii="Arial" w:hAnsi="Arial" w:cs="Arial"/>
          <w:b/>
          <w:bCs/>
          <w:iCs/>
          <w:sz w:val="26"/>
          <w:szCs w:val="26"/>
        </w:rPr>
        <w:t xml:space="preserve"> - - - - - - - - - - - - - - - - - - - - - - - - - - - - - </w:t>
      </w:r>
    </w:p>
    <w:p w14:paraId="77ECA256" w14:textId="52E3A04D" w:rsidR="002557D6" w:rsidRDefault="002557D6" w:rsidP="002557D6">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r w:rsidR="00CD150B">
        <w:rPr>
          <w:rFonts w:ascii="Arial" w:hAnsi="Arial" w:cs="Arial"/>
          <w:bCs/>
          <w:color w:val="000000"/>
          <w:sz w:val="26"/>
          <w:szCs w:val="26"/>
          <w:lang w:val="es-MX"/>
        </w:rPr>
        <w:t>- - - - - - - - - - - - - - - - - - - - - - - - - - - - - - -</w:t>
      </w:r>
    </w:p>
    <w:p w14:paraId="4C1CB461" w14:textId="3B564694" w:rsidR="002557D6" w:rsidRDefault="002557D6" w:rsidP="002557D6">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r w:rsidR="00CD150B">
        <w:rPr>
          <w:rFonts w:ascii="Arial" w:hAnsi="Arial" w:cs="Arial"/>
          <w:bCs/>
          <w:color w:val="000000"/>
          <w:sz w:val="26"/>
          <w:szCs w:val="26"/>
        </w:rPr>
        <w:t>- - - - - - - - - - - - - - - - - - - - - - - - - - - - - - - - - - - - - - - -</w:t>
      </w:r>
    </w:p>
    <w:p w14:paraId="0440BFE3" w14:textId="77777777" w:rsidR="002557D6" w:rsidRDefault="002557D6" w:rsidP="002557D6">
      <w:pPr>
        <w:spacing w:after="0" w:line="240" w:lineRule="auto"/>
        <w:ind w:left="709" w:right="709" w:firstLine="567"/>
        <w:jc w:val="both"/>
        <w:rPr>
          <w:rFonts w:cs="Calibri"/>
          <w:b/>
          <w:bCs/>
          <w:i/>
          <w:color w:val="000000"/>
        </w:rPr>
      </w:pPr>
    </w:p>
    <w:p w14:paraId="430E285A" w14:textId="194FAAF5" w:rsidR="002557D6" w:rsidRPr="00CD150B" w:rsidRDefault="002557D6" w:rsidP="00CD150B">
      <w:pPr>
        <w:spacing w:after="0"/>
        <w:ind w:left="709" w:right="709"/>
        <w:jc w:val="both"/>
        <w:rPr>
          <w:rFonts w:ascii="Arial" w:hAnsi="Arial" w:cs="Arial"/>
          <w:bCs/>
          <w:i/>
          <w:color w:val="000000"/>
          <w:sz w:val="24"/>
          <w:szCs w:val="24"/>
        </w:rPr>
      </w:pPr>
      <w:r w:rsidRPr="00CD150B">
        <w:rPr>
          <w:rFonts w:ascii="Arial" w:hAnsi="Arial" w:cs="Arial"/>
          <w:b/>
          <w:bCs/>
          <w:i/>
          <w:color w:val="000000"/>
          <w:sz w:val="24"/>
          <w:szCs w:val="24"/>
        </w:rPr>
        <w:t>“CONCEPTOS DE VIOLACIÓN. NO ES OBLIGATORIO TRANSCRIBIRLOS EN LA SENTENCIA</w:t>
      </w:r>
      <w:r w:rsidRPr="00CD150B">
        <w:rPr>
          <w:rFonts w:ascii="Arial" w:hAnsi="Arial" w:cs="Arial"/>
          <w:bCs/>
          <w:i/>
          <w:color w:val="000000"/>
          <w:sz w:val="24"/>
          <w:szCs w:val="24"/>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 - - - - - - - - - </w:t>
      </w:r>
    </w:p>
    <w:p w14:paraId="112EEA14" w14:textId="77777777" w:rsidR="002557D6" w:rsidRPr="00D62A8C" w:rsidRDefault="002557D6" w:rsidP="002557D6">
      <w:pPr>
        <w:spacing w:line="360" w:lineRule="auto"/>
        <w:ind w:firstLine="708"/>
        <w:jc w:val="both"/>
        <w:rPr>
          <w:rFonts w:ascii="Arial" w:hAnsi="Arial" w:cs="Arial"/>
          <w:b/>
          <w:bCs/>
          <w:sz w:val="26"/>
          <w:szCs w:val="26"/>
          <w:lang w:val="es-MX"/>
        </w:rPr>
      </w:pPr>
    </w:p>
    <w:p w14:paraId="72F01C72" w14:textId="0A56FF17" w:rsidR="002A409F" w:rsidRDefault="002557D6" w:rsidP="00B51F80">
      <w:pPr>
        <w:spacing w:line="360" w:lineRule="auto"/>
        <w:ind w:firstLine="708"/>
        <w:jc w:val="both"/>
        <w:rPr>
          <w:rFonts w:ascii="Arial" w:hAnsi="Arial" w:cs="Arial"/>
          <w:bCs/>
          <w:sz w:val="26"/>
          <w:szCs w:val="26"/>
        </w:rPr>
      </w:pPr>
      <w:r w:rsidRPr="00D62A8C">
        <w:rPr>
          <w:rFonts w:ascii="Arial" w:hAnsi="Arial" w:cs="Arial"/>
          <w:b/>
          <w:bCs/>
          <w:sz w:val="26"/>
          <w:szCs w:val="26"/>
          <w:lang w:val="es-MX"/>
        </w:rPr>
        <w:t>TERCERO.</w:t>
      </w:r>
      <w:r w:rsidR="00324A3C" w:rsidRPr="00D62A8C">
        <w:rPr>
          <w:rFonts w:ascii="Arial" w:eastAsia="Calibri" w:hAnsi="Arial" w:cs="Arial"/>
          <w:bCs/>
          <w:sz w:val="26"/>
          <w:szCs w:val="26"/>
        </w:rPr>
        <w:t xml:space="preserve"> </w:t>
      </w:r>
      <w:r w:rsidR="00D101C0" w:rsidRPr="00D62A8C">
        <w:rPr>
          <w:rFonts w:ascii="Arial" w:eastAsia="Calibri" w:hAnsi="Arial" w:cs="Arial"/>
          <w:bCs/>
          <w:sz w:val="26"/>
          <w:szCs w:val="26"/>
        </w:rPr>
        <w:t xml:space="preserve"> </w:t>
      </w:r>
      <w:r w:rsidR="002A409F" w:rsidRPr="00D62A8C">
        <w:rPr>
          <w:rFonts w:ascii="Arial" w:eastAsia="Calibri" w:hAnsi="Arial" w:cs="Arial"/>
          <w:bCs/>
          <w:sz w:val="26"/>
          <w:szCs w:val="26"/>
        </w:rPr>
        <w:t xml:space="preserve">Arguye el recurrente </w:t>
      </w:r>
      <w:r w:rsidR="00D101C0" w:rsidRPr="00D62A8C">
        <w:rPr>
          <w:rFonts w:ascii="Arial" w:eastAsia="Calibri" w:hAnsi="Arial" w:cs="Arial"/>
          <w:bCs/>
          <w:sz w:val="26"/>
          <w:szCs w:val="26"/>
        </w:rPr>
        <w:t>en la primera parte de su agravio,</w:t>
      </w:r>
      <w:r w:rsidR="00D101C0" w:rsidRPr="00937FB1">
        <w:rPr>
          <w:rFonts w:ascii="Arial" w:eastAsia="Calibri" w:hAnsi="Arial" w:cs="Arial"/>
          <w:bCs/>
          <w:sz w:val="24"/>
          <w:szCs w:val="24"/>
        </w:rPr>
        <w:t xml:space="preserve"> </w:t>
      </w:r>
      <w:r w:rsidR="002A409F" w:rsidRPr="00937FB1">
        <w:rPr>
          <w:rFonts w:ascii="Arial" w:hAnsi="Arial" w:cs="Arial"/>
          <w:bCs/>
          <w:sz w:val="26"/>
          <w:szCs w:val="26"/>
        </w:rPr>
        <w:t>que la resolución impugnada le causa agravio, debido a que la Primera Instancia no hizo una adecuada fundamentación y motivación,  trasgrediendo con su actuar los artículos 14 y 16 de la Constitución Política de los Estados Unidos Mexicanos</w:t>
      </w:r>
      <w:r w:rsidR="00937FB1">
        <w:rPr>
          <w:rFonts w:ascii="Arial" w:hAnsi="Arial" w:cs="Arial"/>
          <w:bCs/>
          <w:sz w:val="26"/>
          <w:szCs w:val="26"/>
        </w:rPr>
        <w:t>, como tampoco se apegó a lo establecido por la ley que rige el procedimiento en la parte que establece, que las sentencias deben contener una fijación clara y precisa de los puntos controvertidos, la exposición de las razones por las que, en su caso, se haga uso de la facultad para suplir la deficiencia de la queja, así como el examen y valoración de las pruebas que se haya rendido; así como una exposición fundada y motivada de las consideraciones en las que basa la resolución.</w:t>
      </w:r>
      <w:r w:rsidR="00F034AC">
        <w:rPr>
          <w:rFonts w:ascii="Arial" w:hAnsi="Arial" w:cs="Arial"/>
          <w:bCs/>
          <w:sz w:val="26"/>
          <w:szCs w:val="26"/>
        </w:rPr>
        <w:t xml:space="preserve"> - - - - - - - - - - - - - - - - - -</w:t>
      </w:r>
    </w:p>
    <w:p w14:paraId="421389AB" w14:textId="00EBD13B" w:rsidR="00D101C0" w:rsidRDefault="00D101C0" w:rsidP="00B51F80">
      <w:pPr>
        <w:spacing w:line="360" w:lineRule="auto"/>
        <w:ind w:firstLine="708"/>
        <w:jc w:val="both"/>
        <w:rPr>
          <w:rFonts w:ascii="Arial" w:eastAsia="Calibri" w:hAnsi="Arial" w:cs="Arial"/>
          <w:bCs/>
          <w:sz w:val="24"/>
          <w:szCs w:val="24"/>
        </w:rPr>
      </w:pPr>
      <w:r>
        <w:rPr>
          <w:rFonts w:ascii="Arial" w:eastAsia="Calibri" w:hAnsi="Arial" w:cs="Arial"/>
          <w:bCs/>
          <w:sz w:val="24"/>
          <w:szCs w:val="24"/>
        </w:rPr>
        <w:t xml:space="preserve">En la segunda parte de su agravio, refiere el recurrente </w:t>
      </w:r>
      <w:r>
        <w:rPr>
          <w:rFonts w:ascii="Arial" w:hAnsi="Arial" w:cs="Arial"/>
          <w:bCs/>
          <w:sz w:val="26"/>
          <w:szCs w:val="26"/>
        </w:rPr>
        <w:t xml:space="preserve">que la resolución impugnada resulta ilegal porque la Magistrada de Primera Instancia se extralimitó al determinar la nulidad del acto impugnado, ya que los argumentos por los cuales decretó la nulidad no fueron expuestos por el actor en el juicio primigenio, y si resolvió en atención a </w:t>
      </w:r>
      <w:r>
        <w:rPr>
          <w:rFonts w:ascii="Arial" w:hAnsi="Arial" w:cs="Arial"/>
          <w:bCs/>
          <w:sz w:val="26"/>
          <w:szCs w:val="26"/>
        </w:rPr>
        <w:lastRenderedPageBreak/>
        <w:t xml:space="preserve">la suplencia de la queja, debió exponer las razones por las cuales hizo </w:t>
      </w:r>
      <w:r w:rsidRPr="00F034AC">
        <w:rPr>
          <w:rFonts w:ascii="Arial" w:hAnsi="Arial" w:cs="Arial"/>
          <w:bCs/>
          <w:sz w:val="26"/>
          <w:szCs w:val="26"/>
        </w:rPr>
        <w:t>uso de esa facultad, sin</w:t>
      </w:r>
      <w:r w:rsidR="00E85044" w:rsidRPr="00F034AC">
        <w:rPr>
          <w:rFonts w:ascii="Arial" w:hAnsi="Arial" w:cs="Arial"/>
          <w:bCs/>
          <w:sz w:val="26"/>
          <w:szCs w:val="26"/>
        </w:rPr>
        <w:t xml:space="preserve"> que</w:t>
      </w:r>
      <w:r w:rsidRPr="00F034AC">
        <w:rPr>
          <w:rFonts w:ascii="Arial" w:hAnsi="Arial" w:cs="Arial"/>
          <w:bCs/>
          <w:sz w:val="26"/>
          <w:szCs w:val="26"/>
        </w:rPr>
        <w:t xml:space="preserve"> lo hiciera,</w:t>
      </w:r>
      <w:r>
        <w:rPr>
          <w:rFonts w:ascii="Arial" w:hAnsi="Arial" w:cs="Arial"/>
          <w:bCs/>
          <w:sz w:val="26"/>
          <w:szCs w:val="26"/>
        </w:rPr>
        <w:t xml:space="preserve"> lo cual demuestra que la resolución impugnada no cumple con el requisito de fundamentación y motivación establecidos en el artículo 207 de la Ley de Procedimiento y Justicia Administrativa para el Estado de Oaxaca.</w:t>
      </w:r>
      <w:r w:rsidR="00992074">
        <w:rPr>
          <w:rFonts w:ascii="Arial" w:hAnsi="Arial" w:cs="Arial"/>
          <w:bCs/>
          <w:sz w:val="26"/>
          <w:szCs w:val="26"/>
        </w:rPr>
        <w:t xml:space="preserve">- - - - - - - - - - - - - - - - </w:t>
      </w:r>
    </w:p>
    <w:p w14:paraId="71774AC8" w14:textId="71C67C67" w:rsidR="00114319" w:rsidRPr="00D62A8C" w:rsidRDefault="00D101C0" w:rsidP="00992074">
      <w:pPr>
        <w:spacing w:line="360" w:lineRule="auto"/>
        <w:ind w:firstLine="708"/>
        <w:jc w:val="both"/>
        <w:rPr>
          <w:rFonts w:ascii="Arial" w:eastAsia="Calibri" w:hAnsi="Arial" w:cs="Arial"/>
          <w:bCs/>
          <w:sz w:val="26"/>
          <w:szCs w:val="26"/>
        </w:rPr>
      </w:pPr>
      <w:r w:rsidRPr="00D62A8C">
        <w:rPr>
          <w:rFonts w:ascii="Arial" w:eastAsia="Calibri" w:hAnsi="Arial" w:cs="Arial"/>
          <w:bCs/>
          <w:sz w:val="26"/>
          <w:szCs w:val="26"/>
        </w:rPr>
        <w:t xml:space="preserve">Son </w:t>
      </w:r>
      <w:r w:rsidRPr="00D62A8C">
        <w:rPr>
          <w:rFonts w:ascii="Arial" w:eastAsia="Calibri" w:hAnsi="Arial" w:cs="Arial"/>
          <w:b/>
          <w:bCs/>
          <w:sz w:val="26"/>
          <w:szCs w:val="26"/>
        </w:rPr>
        <w:t>INOPERANTE</w:t>
      </w:r>
      <w:r w:rsidR="006053D1" w:rsidRPr="00D62A8C">
        <w:rPr>
          <w:rFonts w:ascii="Arial" w:eastAsia="Calibri" w:hAnsi="Arial" w:cs="Arial"/>
          <w:b/>
          <w:bCs/>
          <w:sz w:val="26"/>
          <w:szCs w:val="26"/>
        </w:rPr>
        <w:t>S</w:t>
      </w:r>
      <w:r w:rsidRPr="00D62A8C">
        <w:rPr>
          <w:rFonts w:ascii="Arial" w:eastAsia="Calibri" w:hAnsi="Arial" w:cs="Arial"/>
          <w:bCs/>
          <w:sz w:val="26"/>
          <w:szCs w:val="26"/>
        </w:rPr>
        <w:t xml:space="preserve"> los agravi</w:t>
      </w:r>
      <w:r w:rsidR="00FF646B" w:rsidRPr="00D62A8C">
        <w:rPr>
          <w:rFonts w:ascii="Arial" w:eastAsia="Calibri" w:hAnsi="Arial" w:cs="Arial"/>
          <w:bCs/>
          <w:sz w:val="26"/>
          <w:szCs w:val="26"/>
        </w:rPr>
        <w:t>os expre</w:t>
      </w:r>
      <w:r w:rsidR="00EE43D7" w:rsidRPr="00D62A8C">
        <w:rPr>
          <w:rFonts w:ascii="Arial" w:eastAsia="Calibri" w:hAnsi="Arial" w:cs="Arial"/>
          <w:bCs/>
          <w:sz w:val="26"/>
          <w:szCs w:val="26"/>
        </w:rPr>
        <w:t>sados por el recurrente.</w:t>
      </w:r>
    </w:p>
    <w:p w14:paraId="32445336" w14:textId="1AF1EBAF" w:rsidR="00F766A4" w:rsidRDefault="00F766A4" w:rsidP="00F766A4">
      <w:pPr>
        <w:widowControl w:val="0"/>
        <w:tabs>
          <w:tab w:val="left" w:pos="0"/>
        </w:tabs>
        <w:spacing w:before="240" w:after="0" w:line="360" w:lineRule="auto"/>
        <w:ind w:right="18" w:firstLine="709"/>
        <w:jc w:val="both"/>
        <w:rPr>
          <w:rFonts w:ascii="Arial" w:hAnsi="Arial" w:cs="Arial"/>
          <w:sz w:val="26"/>
          <w:szCs w:val="26"/>
        </w:rPr>
      </w:pPr>
      <w:r>
        <w:rPr>
          <w:rFonts w:ascii="Arial" w:hAnsi="Arial" w:cs="Arial"/>
          <w:bCs/>
          <w:sz w:val="26"/>
          <w:szCs w:val="26"/>
          <w:lang w:val="es-MX"/>
        </w:rPr>
        <w:t xml:space="preserve">De </w:t>
      </w:r>
      <w:r>
        <w:rPr>
          <w:rFonts w:ascii="Arial" w:hAnsi="Arial" w:cs="Arial"/>
          <w:sz w:val="26"/>
          <w:szCs w:val="26"/>
        </w:rPr>
        <w:t xml:space="preserve">las constancias de autos que fueron remitidas para la substanciación del presente asunto, que hacen prueba plena en términos del artículo 203, fracción I, de la Ley de Procedimiento y Justicia Administrativa para el Estado de Oaxaca, por tratarse de documentos públicos; se advierte que en el considerando cuarto de la sentencia que se combate, </w:t>
      </w:r>
      <w:r>
        <w:rPr>
          <w:rFonts w:ascii="Arial" w:hAnsi="Arial" w:cs="Arial"/>
          <w:bCs/>
          <w:sz w:val="26"/>
          <w:szCs w:val="26"/>
          <w:lang w:val="es-MX"/>
        </w:rPr>
        <w:t xml:space="preserve">los motivos y fundamentos razonados por la primera instancia para ordenar </w:t>
      </w:r>
      <w:r>
        <w:rPr>
          <w:rFonts w:ascii="Arial" w:hAnsi="Arial"/>
          <w:color w:val="000000"/>
          <w:sz w:val="26"/>
          <w:szCs w:val="26"/>
          <w:lang w:val="es-MX"/>
        </w:rPr>
        <w:t xml:space="preserve">la nulidad lisa y llana del oficio número </w:t>
      </w:r>
      <w:r w:rsidR="00C86549">
        <w:rPr>
          <w:rFonts w:ascii="Arial" w:hAnsi="Arial" w:cs="Arial"/>
          <w:b/>
          <w:sz w:val="26"/>
          <w:szCs w:val="26"/>
        </w:rPr>
        <w:t xml:space="preserve">*********** </w:t>
      </w:r>
      <w:r>
        <w:rPr>
          <w:rFonts w:ascii="Arial" w:hAnsi="Arial"/>
          <w:color w:val="000000"/>
          <w:sz w:val="26"/>
          <w:szCs w:val="26"/>
          <w:lang w:val="es-MX"/>
        </w:rPr>
        <w:t>de fecha veinticuatro de septiembre de dos mil diecinueve</w:t>
      </w:r>
      <w:r>
        <w:rPr>
          <w:rFonts w:ascii="Arial" w:hAnsi="Arial" w:cs="Arial"/>
          <w:sz w:val="26"/>
          <w:szCs w:val="26"/>
        </w:rPr>
        <w:t xml:space="preserve">, </w:t>
      </w:r>
      <w:r w:rsidR="00286DB9" w:rsidRPr="00286DB9">
        <w:rPr>
          <w:rFonts w:ascii="Arial" w:hAnsi="Arial" w:cs="Arial"/>
          <w:bCs/>
          <w:iCs/>
          <w:sz w:val="26"/>
          <w:szCs w:val="26"/>
        </w:rPr>
        <w:t>emitido por el Director General de la Oficina de Pensiones del Estado de Oaxaca</w:t>
      </w:r>
      <w:r w:rsidR="00286DB9">
        <w:rPr>
          <w:rFonts w:ascii="Arial" w:hAnsi="Arial" w:cs="Arial"/>
          <w:bCs/>
          <w:iCs/>
          <w:sz w:val="26"/>
          <w:szCs w:val="26"/>
        </w:rPr>
        <w:t>,</w:t>
      </w:r>
      <w:r w:rsidR="00286DB9" w:rsidRPr="00286DB9">
        <w:rPr>
          <w:rFonts w:ascii="Arial" w:hAnsi="Arial" w:cs="Arial"/>
          <w:bCs/>
          <w:iCs/>
          <w:sz w:val="26"/>
          <w:szCs w:val="26"/>
        </w:rPr>
        <w:t xml:space="preserve"> </w:t>
      </w:r>
      <w:r w:rsidRPr="00286DB9">
        <w:rPr>
          <w:rFonts w:ascii="Arial" w:hAnsi="Arial" w:cs="Arial"/>
          <w:iCs/>
          <w:sz w:val="26"/>
          <w:szCs w:val="26"/>
        </w:rPr>
        <w:t>se</w:t>
      </w:r>
      <w:r>
        <w:rPr>
          <w:rFonts w:ascii="Arial" w:hAnsi="Arial" w:cs="Arial"/>
          <w:sz w:val="26"/>
          <w:szCs w:val="26"/>
        </w:rPr>
        <w:t xml:space="preserve"> establecieron de la siguiente forma:</w:t>
      </w:r>
      <w:r w:rsidR="00992074">
        <w:rPr>
          <w:rFonts w:ascii="Arial" w:hAnsi="Arial" w:cs="Arial"/>
          <w:sz w:val="26"/>
          <w:szCs w:val="26"/>
        </w:rPr>
        <w:t xml:space="preserve"> - - - - - - </w:t>
      </w:r>
      <w:r w:rsidR="00C86549">
        <w:rPr>
          <w:rFonts w:ascii="Arial" w:hAnsi="Arial" w:cs="Arial"/>
          <w:sz w:val="26"/>
          <w:szCs w:val="26"/>
        </w:rPr>
        <w:t xml:space="preserve">- - - - - - - - - - - </w:t>
      </w:r>
    </w:p>
    <w:p w14:paraId="0238FDB6" w14:textId="77777777" w:rsidR="00F766A4" w:rsidRPr="00CA2DEB" w:rsidRDefault="00F766A4" w:rsidP="00F766A4">
      <w:pPr>
        <w:ind w:left="567" w:right="616"/>
        <w:jc w:val="both"/>
        <w:rPr>
          <w:rFonts w:ascii="Arial" w:hAnsi="Arial" w:cs="Arial"/>
          <w:b/>
          <w:bCs/>
          <w:sz w:val="24"/>
          <w:szCs w:val="24"/>
        </w:rPr>
      </w:pPr>
      <w:r w:rsidRPr="00CA2DEB">
        <w:rPr>
          <w:rFonts w:ascii="Arial" w:hAnsi="Arial" w:cs="Arial"/>
          <w:b/>
          <w:bCs/>
          <w:sz w:val="24"/>
          <w:szCs w:val="24"/>
        </w:rPr>
        <w:t>“…</w:t>
      </w:r>
    </w:p>
    <w:p w14:paraId="5F69E058" w14:textId="4802FB23" w:rsidR="00F766A4" w:rsidRPr="00546DEF" w:rsidRDefault="00F766A4" w:rsidP="00F766A4">
      <w:pPr>
        <w:ind w:left="567" w:right="616" w:firstLine="141"/>
        <w:jc w:val="both"/>
        <w:rPr>
          <w:rFonts w:ascii="Arial" w:hAnsi="Arial" w:cs="Arial"/>
          <w:i/>
          <w:iCs/>
          <w:sz w:val="24"/>
          <w:szCs w:val="24"/>
        </w:rPr>
      </w:pPr>
      <w:r w:rsidRPr="00546DEF">
        <w:rPr>
          <w:rFonts w:ascii="Arial" w:hAnsi="Arial" w:cs="Arial"/>
          <w:b/>
          <w:bCs/>
          <w:i/>
          <w:iCs/>
          <w:sz w:val="24"/>
          <w:szCs w:val="24"/>
        </w:rPr>
        <w:t xml:space="preserve">CUARTO.- </w:t>
      </w:r>
      <w:r w:rsidRPr="00546DEF">
        <w:rPr>
          <w:rFonts w:ascii="Arial" w:hAnsi="Arial" w:cs="Arial"/>
          <w:i/>
          <w:iCs/>
          <w:sz w:val="24"/>
          <w:szCs w:val="24"/>
        </w:rPr>
        <w:t>Ahora bien, manifiesta la parte actora en términos del artículo 206 de la Ley de Procedimiento y Justicia Administrativa para el Estado de Oaxaca, que la demanda</w:t>
      </w:r>
      <w:r w:rsidR="00E952D0" w:rsidRPr="00546DEF">
        <w:rPr>
          <w:rFonts w:ascii="Arial" w:hAnsi="Arial" w:cs="Arial"/>
          <w:i/>
          <w:iCs/>
          <w:sz w:val="24"/>
          <w:szCs w:val="24"/>
        </w:rPr>
        <w:t>da</w:t>
      </w:r>
      <w:r w:rsidRPr="00546DEF">
        <w:rPr>
          <w:rFonts w:ascii="Arial" w:hAnsi="Arial" w:cs="Arial"/>
          <w:i/>
          <w:iCs/>
          <w:sz w:val="24"/>
          <w:szCs w:val="24"/>
        </w:rPr>
        <w:t xml:space="preserve"> vulneró sus derechos a ser declarado como beneficiario de la pensión por viudez, en virtud que carece de debida fundamentación y motivación, toda vez que no señala las causas, razones lógico-jurídicas o motivos por las cuales estimó que el hoy actor no acreditó la dependencia del suscrito con su finad</w:t>
      </w:r>
      <w:r w:rsidR="0030629B" w:rsidRPr="00546DEF">
        <w:rPr>
          <w:rFonts w:ascii="Arial" w:hAnsi="Arial" w:cs="Arial"/>
          <w:i/>
          <w:iCs/>
          <w:sz w:val="24"/>
          <w:szCs w:val="24"/>
        </w:rPr>
        <w:t>a esposa</w:t>
      </w:r>
      <w:r w:rsidR="00C86549">
        <w:rPr>
          <w:rFonts w:ascii="Arial" w:hAnsi="Arial" w:cs="Arial"/>
          <w:i/>
          <w:iCs/>
          <w:sz w:val="24"/>
          <w:szCs w:val="24"/>
        </w:rPr>
        <w:t xml:space="preserve"> </w:t>
      </w:r>
      <w:r w:rsidR="00C86549">
        <w:rPr>
          <w:rFonts w:ascii="Arial" w:hAnsi="Arial" w:cs="Arial"/>
          <w:b/>
          <w:sz w:val="26"/>
          <w:szCs w:val="26"/>
        </w:rPr>
        <w:t>***********</w:t>
      </w:r>
      <w:r w:rsidRPr="00546DEF">
        <w:rPr>
          <w:rFonts w:ascii="Arial" w:hAnsi="Arial" w:cs="Arial"/>
          <w:i/>
          <w:iCs/>
          <w:sz w:val="24"/>
          <w:szCs w:val="24"/>
        </w:rPr>
        <w:t xml:space="preserve">, y como consecuencia, no se le otorgara la pensión por viudez conforme a la Ley de Pensiones para los Trabajadores del Gobierno del Estado de Oaxaca, de igual forma, manifiesta que no siguió lo estipulado en el artículo 44 del Reglamento de Operación de la Oficina de Pensiones del Estado de Oaxaca. - - - - - - - - - - - - </w:t>
      </w:r>
      <w:r w:rsidR="00C86549">
        <w:rPr>
          <w:rFonts w:ascii="Arial" w:hAnsi="Arial" w:cs="Arial"/>
          <w:i/>
          <w:iCs/>
          <w:sz w:val="24"/>
          <w:szCs w:val="24"/>
        </w:rPr>
        <w:t xml:space="preserve">- - - - - - - - - - - - </w:t>
      </w:r>
    </w:p>
    <w:p w14:paraId="7BD076C5" w14:textId="2C3C3419" w:rsidR="00F766A4" w:rsidRPr="00546DEF" w:rsidRDefault="00F766A4" w:rsidP="00F766A4">
      <w:pPr>
        <w:ind w:left="567" w:right="616" w:firstLine="141"/>
        <w:jc w:val="both"/>
        <w:rPr>
          <w:rFonts w:ascii="Arial" w:hAnsi="Arial" w:cs="Arial"/>
          <w:i/>
          <w:iCs/>
          <w:sz w:val="24"/>
          <w:szCs w:val="24"/>
        </w:rPr>
      </w:pPr>
      <w:r w:rsidRPr="00546DEF">
        <w:rPr>
          <w:rFonts w:ascii="Arial" w:hAnsi="Arial" w:cs="Arial"/>
          <w:i/>
          <w:iCs/>
          <w:sz w:val="24"/>
          <w:szCs w:val="24"/>
        </w:rPr>
        <w:t xml:space="preserve">Al respecto, se advierte que existe la petición realizada por el accionante visible en las fojas 22 a 29 del sumario, documentales que adquieren valor probatorio pleno en términos del artículo 203 fracción II de la Ley de Procedimiento y Justicia Administrativa para el Estado de Oaxaca, así como el dictamen contenido en el oficio número </w:t>
      </w:r>
      <w:r w:rsidR="00C86549">
        <w:rPr>
          <w:rFonts w:ascii="Arial" w:hAnsi="Arial" w:cs="Arial"/>
          <w:b/>
          <w:sz w:val="26"/>
          <w:szCs w:val="26"/>
        </w:rPr>
        <w:t xml:space="preserve">*********** </w:t>
      </w:r>
      <w:r w:rsidRPr="00546DEF">
        <w:rPr>
          <w:rFonts w:ascii="Arial" w:hAnsi="Arial" w:cs="Arial"/>
          <w:i/>
          <w:iCs/>
          <w:sz w:val="24"/>
          <w:szCs w:val="24"/>
        </w:rPr>
        <w:t>de fecha veinticuatro de septiembre de dos mil diecinueve visible en la foja 34 del sumario anverso y reverso, documental que adquiere valor probatorio pleno en términos del artículo 203 fracción I de la Ley de Procedimiento y Justicia Administrativa para el Estado de Oaxaca. - - - - - - - - - - - -</w:t>
      </w:r>
      <w:r w:rsidR="00C86549">
        <w:rPr>
          <w:rFonts w:ascii="Arial" w:hAnsi="Arial" w:cs="Arial"/>
          <w:i/>
          <w:iCs/>
          <w:sz w:val="24"/>
          <w:szCs w:val="24"/>
        </w:rPr>
        <w:t xml:space="preserve"> - - - - - - </w:t>
      </w:r>
    </w:p>
    <w:p w14:paraId="07695C81" w14:textId="44390CEB" w:rsidR="00F766A4" w:rsidRPr="00546DEF" w:rsidRDefault="00F766A4" w:rsidP="00F766A4">
      <w:pPr>
        <w:ind w:left="567" w:right="616" w:firstLine="141"/>
        <w:jc w:val="both"/>
        <w:rPr>
          <w:rFonts w:ascii="Arial" w:hAnsi="Arial" w:cs="Arial"/>
          <w:i/>
          <w:iCs/>
          <w:sz w:val="24"/>
          <w:szCs w:val="24"/>
        </w:rPr>
      </w:pPr>
      <w:r w:rsidRPr="00546DEF">
        <w:rPr>
          <w:rFonts w:ascii="Arial" w:hAnsi="Arial" w:cs="Arial"/>
          <w:i/>
          <w:iCs/>
          <w:sz w:val="24"/>
          <w:szCs w:val="24"/>
        </w:rPr>
        <w:t xml:space="preserve">Derivado de lo anterior, es menester señalar lo estipulado en el artículo 43 del Reglamento de Operación de la Oficina de Pensiones del Estado de Oaxaca que a la letra dice: - - - - - - - - - - </w:t>
      </w:r>
    </w:p>
    <w:p w14:paraId="700E7AEE" w14:textId="729EC783" w:rsidR="00F766A4" w:rsidRPr="00546DEF" w:rsidRDefault="00A95857" w:rsidP="00F766A4">
      <w:pPr>
        <w:ind w:left="993" w:right="1041"/>
        <w:jc w:val="both"/>
        <w:rPr>
          <w:rFonts w:ascii="Arial" w:hAnsi="Arial" w:cs="Arial"/>
          <w:i/>
          <w:iCs/>
          <w:sz w:val="24"/>
          <w:szCs w:val="24"/>
        </w:rPr>
      </w:pPr>
      <w:r w:rsidRPr="00546DEF">
        <w:rPr>
          <w:rFonts w:ascii="Arial" w:hAnsi="Arial" w:cs="Arial"/>
          <w:b/>
          <w:bCs/>
          <w:i/>
          <w:iCs/>
          <w:sz w:val="24"/>
          <w:szCs w:val="24"/>
        </w:rPr>
        <w:lastRenderedPageBreak/>
        <w:t>Artí</w:t>
      </w:r>
      <w:r w:rsidR="00F766A4" w:rsidRPr="00546DEF">
        <w:rPr>
          <w:rFonts w:ascii="Arial" w:hAnsi="Arial" w:cs="Arial"/>
          <w:b/>
          <w:bCs/>
          <w:i/>
          <w:iCs/>
          <w:sz w:val="24"/>
          <w:szCs w:val="24"/>
        </w:rPr>
        <w:t xml:space="preserve">culo 43.- </w:t>
      </w:r>
      <w:r w:rsidR="00F766A4" w:rsidRPr="00546DEF">
        <w:rPr>
          <w:rFonts w:ascii="Arial" w:hAnsi="Arial" w:cs="Arial"/>
          <w:i/>
          <w:iCs/>
          <w:sz w:val="24"/>
          <w:szCs w:val="24"/>
        </w:rPr>
        <w:t>Para el trámite de pensión por muerte del trabajador ocasionada por riesgos de trabajo, así como por causas ajenas al servicio conforme a lo previsto en el artículo 30 fracciones V y VI de la Ley de Pensiones, el interesado deberá presentar a la Oficina de Pensiones, una solicitud conteniendo los</w:t>
      </w:r>
      <w:r w:rsidRPr="00546DEF">
        <w:rPr>
          <w:rFonts w:ascii="Arial" w:hAnsi="Arial" w:cs="Arial"/>
          <w:i/>
          <w:iCs/>
          <w:sz w:val="24"/>
          <w:szCs w:val="24"/>
        </w:rPr>
        <w:t xml:space="preserve"> requisitos señalados en el artí</w:t>
      </w:r>
      <w:r w:rsidR="00F766A4" w:rsidRPr="00546DEF">
        <w:rPr>
          <w:rFonts w:ascii="Arial" w:hAnsi="Arial" w:cs="Arial"/>
          <w:i/>
          <w:iCs/>
          <w:sz w:val="24"/>
          <w:szCs w:val="24"/>
        </w:rPr>
        <w:t>culo 3° de estas reglas de operación, anexando en original, los docu</w:t>
      </w:r>
      <w:r w:rsidRPr="00546DEF">
        <w:rPr>
          <w:rFonts w:ascii="Arial" w:hAnsi="Arial" w:cs="Arial"/>
          <w:i/>
          <w:iCs/>
          <w:sz w:val="24"/>
          <w:szCs w:val="24"/>
        </w:rPr>
        <w:t>mentos que se señalan en el artí</w:t>
      </w:r>
      <w:r w:rsidR="00F766A4" w:rsidRPr="00546DEF">
        <w:rPr>
          <w:rFonts w:ascii="Arial" w:hAnsi="Arial" w:cs="Arial"/>
          <w:i/>
          <w:iCs/>
          <w:sz w:val="24"/>
          <w:szCs w:val="24"/>
        </w:rPr>
        <w:t xml:space="preserve">culo 39 de este Reglamento de Operación a excepción del señalado en la fracción VI, además los siguientes documentos:  </w:t>
      </w:r>
    </w:p>
    <w:p w14:paraId="768EF3E5" w14:textId="77777777" w:rsidR="00F766A4" w:rsidRPr="00546DEF" w:rsidRDefault="00F766A4" w:rsidP="00F766A4">
      <w:pPr>
        <w:pStyle w:val="Prrafodelista"/>
        <w:numPr>
          <w:ilvl w:val="0"/>
          <w:numId w:val="10"/>
        </w:numPr>
        <w:spacing w:after="160" w:line="259" w:lineRule="auto"/>
        <w:ind w:left="993" w:right="1041" w:firstLine="0"/>
        <w:jc w:val="both"/>
        <w:rPr>
          <w:rFonts w:ascii="Arial" w:hAnsi="Arial" w:cs="Arial"/>
          <w:i/>
          <w:iCs/>
          <w:sz w:val="24"/>
          <w:szCs w:val="24"/>
        </w:rPr>
      </w:pPr>
      <w:r w:rsidRPr="00546DEF">
        <w:rPr>
          <w:rFonts w:ascii="Arial" w:hAnsi="Arial" w:cs="Arial"/>
          <w:i/>
          <w:iCs/>
          <w:sz w:val="24"/>
          <w:szCs w:val="24"/>
        </w:rPr>
        <w:t>Copia certificada del acta de defunción y fotocopia certificada del libro de registro en que obra dicha acta del trabajador, ambas expedidas por el Registro Civil;</w:t>
      </w:r>
    </w:p>
    <w:p w14:paraId="652F86B5" w14:textId="77777777" w:rsidR="00F766A4" w:rsidRPr="00546DEF" w:rsidRDefault="00F766A4" w:rsidP="00F766A4">
      <w:pPr>
        <w:pStyle w:val="Prrafodelista"/>
        <w:numPr>
          <w:ilvl w:val="0"/>
          <w:numId w:val="10"/>
        </w:numPr>
        <w:spacing w:after="160" w:line="259" w:lineRule="auto"/>
        <w:ind w:left="993" w:right="1041" w:firstLine="0"/>
        <w:jc w:val="both"/>
        <w:rPr>
          <w:rFonts w:ascii="Arial" w:hAnsi="Arial" w:cs="Arial"/>
          <w:i/>
          <w:iCs/>
          <w:sz w:val="24"/>
          <w:szCs w:val="24"/>
        </w:rPr>
      </w:pPr>
      <w:r w:rsidRPr="00546DEF">
        <w:rPr>
          <w:rFonts w:ascii="Arial" w:hAnsi="Arial" w:cs="Arial"/>
          <w:i/>
          <w:iCs/>
          <w:sz w:val="24"/>
          <w:szCs w:val="24"/>
        </w:rPr>
        <w:t>Si la muerte es violenta, el solicitante debe presentar fotocopia certificada de la Averiguación Previa correspondiente;</w:t>
      </w:r>
    </w:p>
    <w:p w14:paraId="6B4FCAF5" w14:textId="77777777" w:rsidR="00F766A4" w:rsidRPr="00546DEF" w:rsidRDefault="00F766A4" w:rsidP="00F766A4">
      <w:pPr>
        <w:pStyle w:val="Prrafodelista"/>
        <w:numPr>
          <w:ilvl w:val="0"/>
          <w:numId w:val="10"/>
        </w:numPr>
        <w:spacing w:after="160" w:line="259" w:lineRule="auto"/>
        <w:ind w:left="993" w:right="1041" w:firstLine="0"/>
        <w:jc w:val="both"/>
        <w:rPr>
          <w:rFonts w:ascii="Arial" w:hAnsi="Arial" w:cs="Arial"/>
          <w:i/>
          <w:iCs/>
          <w:sz w:val="24"/>
          <w:szCs w:val="24"/>
        </w:rPr>
      </w:pPr>
      <w:r w:rsidRPr="00546DEF">
        <w:rPr>
          <w:rFonts w:ascii="Arial" w:hAnsi="Arial" w:cs="Arial"/>
          <w:i/>
          <w:iCs/>
          <w:sz w:val="24"/>
          <w:szCs w:val="24"/>
        </w:rPr>
        <w:t>Fotocopia de la Cedula Única de Registro Poblacional (CURP);</w:t>
      </w:r>
    </w:p>
    <w:p w14:paraId="6F2A06D9" w14:textId="4EE0EF08" w:rsidR="00F766A4" w:rsidRPr="00546DEF" w:rsidRDefault="00A95857" w:rsidP="00F766A4">
      <w:pPr>
        <w:pStyle w:val="Prrafodelista"/>
        <w:numPr>
          <w:ilvl w:val="0"/>
          <w:numId w:val="10"/>
        </w:numPr>
        <w:spacing w:after="160" w:line="259" w:lineRule="auto"/>
        <w:ind w:left="993" w:right="1041" w:firstLine="0"/>
        <w:jc w:val="both"/>
        <w:rPr>
          <w:rFonts w:ascii="Arial" w:hAnsi="Arial" w:cs="Arial"/>
          <w:i/>
          <w:iCs/>
          <w:sz w:val="24"/>
          <w:szCs w:val="24"/>
        </w:rPr>
      </w:pPr>
      <w:r w:rsidRPr="00546DEF">
        <w:rPr>
          <w:rFonts w:ascii="Arial" w:hAnsi="Arial" w:cs="Arial"/>
          <w:i/>
          <w:iCs/>
          <w:sz w:val="24"/>
          <w:szCs w:val="24"/>
        </w:rPr>
        <w:t>Si es a favor de:</w:t>
      </w:r>
    </w:p>
    <w:p w14:paraId="3A5597C3" w14:textId="77777777" w:rsidR="00F766A4" w:rsidRPr="00546DEF" w:rsidRDefault="00F766A4" w:rsidP="00F766A4">
      <w:pPr>
        <w:pStyle w:val="Prrafodelista"/>
        <w:numPr>
          <w:ilvl w:val="0"/>
          <w:numId w:val="11"/>
        </w:numPr>
        <w:spacing w:after="160" w:line="259" w:lineRule="auto"/>
        <w:ind w:left="993" w:right="1041" w:firstLine="0"/>
        <w:jc w:val="both"/>
        <w:rPr>
          <w:rFonts w:ascii="Arial" w:hAnsi="Arial" w:cs="Arial"/>
          <w:i/>
          <w:iCs/>
          <w:sz w:val="24"/>
          <w:szCs w:val="24"/>
        </w:rPr>
      </w:pPr>
      <w:r w:rsidRPr="00546DEF">
        <w:rPr>
          <w:rFonts w:ascii="Arial" w:hAnsi="Arial" w:cs="Arial"/>
          <w:i/>
          <w:iCs/>
          <w:sz w:val="24"/>
          <w:szCs w:val="24"/>
        </w:rPr>
        <w:t>El o la cónyuge deberá presentar copia certificada del acta de matrimonio y fotocopia certificada del libro de registro en que obra dicha acta, ambas expedidas por el registro civil;</w:t>
      </w:r>
    </w:p>
    <w:p w14:paraId="00ABE118" w14:textId="68BE0F35" w:rsidR="00F766A4" w:rsidRPr="00546DEF" w:rsidRDefault="00F766A4" w:rsidP="00F766A4">
      <w:pPr>
        <w:pStyle w:val="Prrafodelista"/>
        <w:numPr>
          <w:ilvl w:val="0"/>
          <w:numId w:val="11"/>
        </w:numPr>
        <w:spacing w:after="160" w:line="259" w:lineRule="auto"/>
        <w:ind w:left="993" w:right="1041" w:firstLine="0"/>
        <w:jc w:val="both"/>
        <w:rPr>
          <w:rFonts w:ascii="Arial" w:hAnsi="Arial" w:cs="Arial"/>
          <w:i/>
          <w:iCs/>
          <w:sz w:val="24"/>
          <w:szCs w:val="24"/>
        </w:rPr>
      </w:pPr>
      <w:r w:rsidRPr="00546DEF">
        <w:rPr>
          <w:rFonts w:ascii="Arial" w:hAnsi="Arial" w:cs="Arial"/>
          <w:i/>
          <w:iCs/>
          <w:sz w:val="24"/>
          <w:szCs w:val="24"/>
        </w:rPr>
        <w:t>Si es a favor de un menor de edad, el soli</w:t>
      </w:r>
      <w:r w:rsidR="00A95857" w:rsidRPr="00546DEF">
        <w:rPr>
          <w:rFonts w:ascii="Arial" w:hAnsi="Arial" w:cs="Arial"/>
          <w:i/>
          <w:iCs/>
          <w:sz w:val="24"/>
          <w:szCs w:val="24"/>
        </w:rPr>
        <w:t>citante deberá presentar copia (sic)</w:t>
      </w:r>
    </w:p>
    <w:p w14:paraId="5CE7139C" w14:textId="30B34F4D" w:rsidR="00F766A4" w:rsidRPr="00546DEF" w:rsidRDefault="00A95857" w:rsidP="00F766A4">
      <w:pPr>
        <w:ind w:left="993" w:right="1041"/>
        <w:jc w:val="both"/>
        <w:rPr>
          <w:rFonts w:ascii="Arial" w:hAnsi="Arial" w:cs="Arial"/>
          <w:i/>
          <w:iCs/>
          <w:sz w:val="24"/>
          <w:szCs w:val="24"/>
        </w:rPr>
      </w:pPr>
      <w:r w:rsidRPr="00546DEF">
        <w:rPr>
          <w:rFonts w:ascii="Arial" w:hAnsi="Arial" w:cs="Arial"/>
          <w:i/>
          <w:iCs/>
          <w:sz w:val="24"/>
          <w:szCs w:val="24"/>
        </w:rPr>
        <w:t>c</w:t>
      </w:r>
      <w:r w:rsidR="00F766A4" w:rsidRPr="00546DEF">
        <w:rPr>
          <w:rFonts w:ascii="Arial" w:hAnsi="Arial" w:cs="Arial"/>
          <w:i/>
          <w:iCs/>
          <w:sz w:val="24"/>
          <w:szCs w:val="24"/>
        </w:rPr>
        <w:t>ertifi</w:t>
      </w:r>
      <w:r w:rsidRPr="00546DEF">
        <w:rPr>
          <w:rFonts w:ascii="Arial" w:hAnsi="Arial" w:cs="Arial"/>
          <w:i/>
          <w:iCs/>
          <w:sz w:val="24"/>
          <w:szCs w:val="24"/>
        </w:rPr>
        <w:t>cada del acta de nacimiento de é</w:t>
      </w:r>
      <w:r w:rsidR="00F766A4" w:rsidRPr="00546DEF">
        <w:rPr>
          <w:rFonts w:ascii="Arial" w:hAnsi="Arial" w:cs="Arial"/>
          <w:i/>
          <w:iCs/>
          <w:sz w:val="24"/>
          <w:szCs w:val="24"/>
        </w:rPr>
        <w:t>ste y la fotocopia certificada del libro de registro en que obra dicha acta, ambas expedidas por el Registro Civil; si el solicitante es una persona distinta a los padres, deberá presentar copias certificadas de lo actuado del expediente radicado ante la autoridad judicial donde se nombra preventivamente como tutor dativo a favor del menor, sin perjuicio de que posteriormente se presente el nombramiento definitivo;</w:t>
      </w:r>
    </w:p>
    <w:p w14:paraId="27E822DD" w14:textId="77777777" w:rsidR="00F766A4" w:rsidRPr="00546DEF" w:rsidRDefault="00F766A4" w:rsidP="00F766A4">
      <w:pPr>
        <w:pStyle w:val="Prrafodelista"/>
        <w:numPr>
          <w:ilvl w:val="0"/>
          <w:numId w:val="11"/>
        </w:numPr>
        <w:spacing w:after="160" w:line="259" w:lineRule="auto"/>
        <w:ind w:left="993" w:right="1041" w:firstLine="0"/>
        <w:jc w:val="both"/>
        <w:rPr>
          <w:rFonts w:ascii="Arial" w:hAnsi="Arial" w:cs="Arial"/>
          <w:i/>
          <w:iCs/>
          <w:sz w:val="24"/>
          <w:szCs w:val="24"/>
        </w:rPr>
      </w:pPr>
      <w:r w:rsidRPr="00546DEF">
        <w:rPr>
          <w:rFonts w:ascii="Arial" w:hAnsi="Arial" w:cs="Arial"/>
          <w:i/>
          <w:iCs/>
          <w:sz w:val="24"/>
          <w:szCs w:val="24"/>
        </w:rPr>
        <w:t>Si es a favor de los padres deberá presentar copias certificadas del (sic)</w:t>
      </w:r>
    </w:p>
    <w:p w14:paraId="0F8E3967" w14:textId="77777777" w:rsidR="00F766A4" w:rsidRPr="00546DEF" w:rsidRDefault="00F766A4" w:rsidP="00F766A4">
      <w:pPr>
        <w:pStyle w:val="Prrafodelista"/>
        <w:ind w:left="993" w:right="1041"/>
        <w:jc w:val="both"/>
        <w:rPr>
          <w:rFonts w:ascii="Arial" w:hAnsi="Arial" w:cs="Arial"/>
          <w:i/>
          <w:iCs/>
          <w:sz w:val="24"/>
          <w:szCs w:val="24"/>
        </w:rPr>
      </w:pPr>
      <w:r w:rsidRPr="00546DEF">
        <w:rPr>
          <w:rFonts w:ascii="Arial" w:hAnsi="Arial" w:cs="Arial"/>
          <w:i/>
          <w:iCs/>
          <w:sz w:val="24"/>
          <w:szCs w:val="24"/>
        </w:rPr>
        <w:t xml:space="preserve">expediente de los juzgados de lo familiar, civil o mixto, donde se justifique su dependencia económica; </w:t>
      </w:r>
    </w:p>
    <w:p w14:paraId="5E3CD1F9" w14:textId="07CF4075" w:rsidR="00F766A4" w:rsidRPr="00D67D0D" w:rsidRDefault="00F766A4" w:rsidP="00F766A4">
      <w:pPr>
        <w:pStyle w:val="Prrafodelista"/>
        <w:numPr>
          <w:ilvl w:val="0"/>
          <w:numId w:val="11"/>
        </w:numPr>
        <w:spacing w:after="160" w:line="259" w:lineRule="auto"/>
        <w:ind w:left="993" w:right="1041" w:firstLine="0"/>
        <w:jc w:val="both"/>
        <w:rPr>
          <w:rFonts w:ascii="Arial" w:hAnsi="Arial" w:cs="Arial"/>
          <w:sz w:val="24"/>
          <w:szCs w:val="24"/>
        </w:rPr>
      </w:pPr>
      <w:r w:rsidRPr="00546DEF">
        <w:rPr>
          <w:rFonts w:ascii="Arial" w:hAnsi="Arial" w:cs="Arial"/>
          <w:i/>
          <w:iCs/>
          <w:sz w:val="24"/>
          <w:szCs w:val="24"/>
        </w:rPr>
        <w:t xml:space="preserve">Si el solicitante es el o la concubina, deberá acreditar su concubinato con la constancia correspondiente emitida por la </w:t>
      </w:r>
      <w:r w:rsidRPr="00D67D0D">
        <w:rPr>
          <w:rFonts w:ascii="Arial" w:hAnsi="Arial" w:cs="Arial"/>
          <w:sz w:val="24"/>
          <w:szCs w:val="24"/>
        </w:rPr>
        <w:t xml:space="preserve">autoridad </w:t>
      </w:r>
      <w:r w:rsidR="00A95857" w:rsidRPr="00D67D0D">
        <w:rPr>
          <w:rFonts w:ascii="Arial" w:hAnsi="Arial" w:cs="Arial"/>
          <w:sz w:val="24"/>
          <w:szCs w:val="24"/>
        </w:rPr>
        <w:t xml:space="preserve">judicial </w:t>
      </w:r>
      <w:r w:rsidRPr="00D67D0D">
        <w:rPr>
          <w:rFonts w:ascii="Arial" w:hAnsi="Arial" w:cs="Arial"/>
          <w:sz w:val="24"/>
          <w:szCs w:val="24"/>
        </w:rPr>
        <w:t xml:space="preserve">competente. </w:t>
      </w:r>
    </w:p>
    <w:p w14:paraId="5E502814" w14:textId="77777777" w:rsidR="00F766A4" w:rsidRPr="00D67D0D" w:rsidRDefault="00F766A4" w:rsidP="00F766A4">
      <w:pPr>
        <w:pStyle w:val="Prrafodelista"/>
        <w:ind w:left="993" w:right="1041"/>
        <w:jc w:val="both"/>
        <w:rPr>
          <w:rFonts w:ascii="Arial" w:hAnsi="Arial" w:cs="Arial"/>
          <w:i/>
          <w:iCs/>
          <w:sz w:val="24"/>
          <w:szCs w:val="24"/>
        </w:rPr>
      </w:pPr>
      <w:r w:rsidRPr="00D67D0D">
        <w:rPr>
          <w:rFonts w:ascii="Arial" w:hAnsi="Arial" w:cs="Arial"/>
          <w:i/>
          <w:iCs/>
          <w:sz w:val="24"/>
          <w:szCs w:val="24"/>
        </w:rPr>
        <w:t xml:space="preserve">En caso de tratarse de una persona incapacitada deberá acreditada la incapacidad con un documento oficial expedido por la autoridad competente. </w:t>
      </w:r>
    </w:p>
    <w:p w14:paraId="441E7350" w14:textId="5BB15C5A" w:rsidR="00F766A4" w:rsidRPr="00D67D0D" w:rsidRDefault="00F766A4" w:rsidP="00F766A4">
      <w:pPr>
        <w:pStyle w:val="Prrafodelista"/>
        <w:ind w:left="993" w:right="1041"/>
        <w:jc w:val="both"/>
        <w:rPr>
          <w:rFonts w:ascii="Arial" w:hAnsi="Arial" w:cs="Arial"/>
          <w:i/>
          <w:iCs/>
          <w:sz w:val="24"/>
          <w:szCs w:val="24"/>
        </w:rPr>
      </w:pPr>
      <w:r w:rsidRPr="00D67D0D">
        <w:rPr>
          <w:rFonts w:ascii="Arial" w:hAnsi="Arial" w:cs="Arial"/>
          <w:i/>
          <w:iCs/>
          <w:sz w:val="24"/>
          <w:szCs w:val="24"/>
        </w:rPr>
        <w:t xml:space="preserve">La solicitud de pensión por fallecimiento por riesgos de trabajo deberá presentar constancia del </w:t>
      </w:r>
      <w:r w:rsidR="00804B14" w:rsidRPr="00D67D0D">
        <w:rPr>
          <w:rFonts w:ascii="Arial" w:hAnsi="Arial" w:cs="Arial"/>
          <w:i/>
          <w:iCs/>
          <w:sz w:val="24"/>
          <w:szCs w:val="24"/>
        </w:rPr>
        <w:t xml:space="preserve">último sueldo base </w:t>
      </w:r>
      <w:r w:rsidRPr="00D67D0D">
        <w:rPr>
          <w:rFonts w:ascii="Arial" w:hAnsi="Arial" w:cs="Arial"/>
          <w:i/>
          <w:iCs/>
          <w:sz w:val="24"/>
          <w:szCs w:val="24"/>
        </w:rPr>
        <w:t>percibido</w:t>
      </w:r>
      <w:r w:rsidR="00804B14" w:rsidRPr="00D67D0D">
        <w:rPr>
          <w:rFonts w:ascii="Arial" w:hAnsi="Arial" w:cs="Arial"/>
          <w:i/>
          <w:iCs/>
          <w:sz w:val="24"/>
          <w:szCs w:val="24"/>
        </w:rPr>
        <w:t xml:space="preserve"> al momento del fallecimiento, é</w:t>
      </w:r>
      <w:r w:rsidRPr="00D67D0D">
        <w:rPr>
          <w:rFonts w:ascii="Arial" w:hAnsi="Arial" w:cs="Arial"/>
          <w:i/>
          <w:iCs/>
          <w:sz w:val="24"/>
          <w:szCs w:val="24"/>
        </w:rPr>
        <w:t>sta expedida po</w:t>
      </w:r>
      <w:r w:rsidR="00804B14" w:rsidRPr="00D67D0D">
        <w:rPr>
          <w:rFonts w:ascii="Arial" w:hAnsi="Arial" w:cs="Arial"/>
          <w:i/>
          <w:iCs/>
          <w:sz w:val="24"/>
          <w:szCs w:val="24"/>
        </w:rPr>
        <w:t>r el Área Administrativa de la D</w:t>
      </w:r>
      <w:r w:rsidRPr="00D67D0D">
        <w:rPr>
          <w:rFonts w:ascii="Arial" w:hAnsi="Arial" w:cs="Arial"/>
          <w:i/>
          <w:iCs/>
          <w:sz w:val="24"/>
          <w:szCs w:val="24"/>
        </w:rPr>
        <w:t xml:space="preserve">ependencia en la que elaboró. </w:t>
      </w:r>
    </w:p>
    <w:p w14:paraId="3E30CADA" w14:textId="77777777" w:rsidR="00CA2DEB" w:rsidRPr="00D67D0D" w:rsidRDefault="00CA2DEB" w:rsidP="00F766A4">
      <w:pPr>
        <w:pStyle w:val="Prrafodelista"/>
        <w:ind w:left="993" w:right="1041"/>
        <w:jc w:val="both"/>
        <w:rPr>
          <w:rFonts w:ascii="Arial" w:hAnsi="Arial" w:cs="Arial"/>
          <w:i/>
          <w:iCs/>
          <w:sz w:val="24"/>
          <w:szCs w:val="24"/>
        </w:rPr>
      </w:pPr>
    </w:p>
    <w:p w14:paraId="5F3A9B0D" w14:textId="4AC1468B" w:rsidR="00F766A4" w:rsidRPr="00D67D0D" w:rsidRDefault="00F766A4" w:rsidP="00F766A4">
      <w:pPr>
        <w:pStyle w:val="Prrafodelista"/>
        <w:ind w:left="567" w:right="616" w:firstLine="141"/>
        <w:jc w:val="both"/>
        <w:rPr>
          <w:rFonts w:ascii="Arial" w:hAnsi="Arial" w:cs="Arial"/>
          <w:i/>
          <w:iCs/>
          <w:sz w:val="24"/>
          <w:szCs w:val="24"/>
        </w:rPr>
      </w:pPr>
      <w:r w:rsidRPr="00D67D0D">
        <w:rPr>
          <w:rFonts w:ascii="Arial" w:hAnsi="Arial" w:cs="Arial"/>
          <w:i/>
          <w:iCs/>
          <w:sz w:val="24"/>
          <w:szCs w:val="24"/>
        </w:rPr>
        <w:t xml:space="preserve">De la lectura del artículo y sus fracciones anteriormente descritas, se advierte que, en el presente caso, el accionante encuadra el supuesto que contempla dicho artículo, toda vez que de sus hechos contenidos en su escrito de demanda así como en los escrito (sic) </w:t>
      </w:r>
      <w:r w:rsidRPr="00D67D0D">
        <w:rPr>
          <w:rFonts w:ascii="Arial" w:hAnsi="Arial" w:cs="Arial"/>
          <w:i/>
          <w:iCs/>
          <w:sz w:val="24"/>
          <w:szCs w:val="24"/>
        </w:rPr>
        <w:lastRenderedPageBreak/>
        <w:t>de solicitud antes mencionados, se advierte que la trabajado</w:t>
      </w:r>
      <w:r w:rsidR="00BE682D" w:rsidRPr="00D67D0D">
        <w:rPr>
          <w:rFonts w:ascii="Arial" w:hAnsi="Arial" w:cs="Arial"/>
          <w:i/>
          <w:iCs/>
          <w:sz w:val="24"/>
          <w:szCs w:val="24"/>
        </w:rPr>
        <w:t>ra fallecida no se encontraba aú</w:t>
      </w:r>
      <w:r w:rsidRPr="00D67D0D">
        <w:rPr>
          <w:rFonts w:ascii="Arial" w:hAnsi="Arial" w:cs="Arial"/>
          <w:i/>
          <w:iCs/>
          <w:sz w:val="24"/>
          <w:szCs w:val="24"/>
        </w:rPr>
        <w:t>n pensionada, por lo que se deduce que falleció cu</w:t>
      </w:r>
      <w:r w:rsidR="006C77BC" w:rsidRPr="00D67D0D">
        <w:rPr>
          <w:rFonts w:ascii="Arial" w:hAnsi="Arial" w:cs="Arial"/>
          <w:i/>
          <w:iCs/>
          <w:sz w:val="24"/>
          <w:szCs w:val="24"/>
        </w:rPr>
        <w:t>a</w:t>
      </w:r>
      <w:r w:rsidRPr="00D67D0D">
        <w:rPr>
          <w:rFonts w:ascii="Arial" w:hAnsi="Arial" w:cs="Arial"/>
          <w:i/>
          <w:iCs/>
          <w:sz w:val="24"/>
          <w:szCs w:val="24"/>
        </w:rPr>
        <w:t>ndo se encontraba en activo, por ello, el accionante se encontraba obligado a cumplir con los requisitos contemplados en las fracciones I, III</w:t>
      </w:r>
      <w:r w:rsidR="006C77BC" w:rsidRPr="00D67D0D">
        <w:rPr>
          <w:rFonts w:ascii="Arial" w:hAnsi="Arial" w:cs="Arial"/>
          <w:i/>
          <w:iCs/>
          <w:sz w:val="24"/>
          <w:szCs w:val="24"/>
        </w:rPr>
        <w:t xml:space="preserve"> y</w:t>
      </w:r>
      <w:r w:rsidRPr="00D67D0D">
        <w:rPr>
          <w:rFonts w:ascii="Arial" w:hAnsi="Arial" w:cs="Arial"/>
          <w:i/>
          <w:iCs/>
          <w:sz w:val="24"/>
          <w:szCs w:val="24"/>
        </w:rPr>
        <w:t xml:space="preserve"> IV inciso a), por lo que al momento de anexar dichos documentos al escrito de petición bastaba para que fuera procedente la pensión por viudez, no obstante en el dictamen controvertido, la autoridad demandada estipula que debió acreditar la dependencia</w:t>
      </w:r>
      <w:r w:rsidR="006C77BC" w:rsidRPr="00D67D0D">
        <w:rPr>
          <w:rFonts w:ascii="Arial" w:hAnsi="Arial" w:cs="Arial"/>
          <w:i/>
          <w:iCs/>
          <w:sz w:val="24"/>
          <w:szCs w:val="24"/>
        </w:rPr>
        <w:t xml:space="preserve"> económica que tenía el actor</w:t>
      </w:r>
      <w:r w:rsidRPr="00D67D0D">
        <w:rPr>
          <w:rFonts w:ascii="Arial" w:hAnsi="Arial" w:cs="Arial"/>
          <w:i/>
          <w:iCs/>
          <w:sz w:val="24"/>
          <w:szCs w:val="24"/>
        </w:rPr>
        <w:t xml:space="preserve"> respecto de la trabajadora fallecida, conforme al artículo 47 de la Ley de Pensiones para los Trabajadores del Gobierno del Estado de Oaxaca, mismo que a la letra dice lo siguiente: - - - - - - - - - - - - - - </w:t>
      </w:r>
    </w:p>
    <w:p w14:paraId="73BC2805" w14:textId="77777777" w:rsidR="0019685B" w:rsidRPr="00D67D0D" w:rsidRDefault="0019685B" w:rsidP="00F766A4">
      <w:pPr>
        <w:pStyle w:val="Prrafodelista"/>
        <w:ind w:left="567" w:right="616" w:firstLine="141"/>
        <w:jc w:val="both"/>
        <w:rPr>
          <w:rFonts w:ascii="Arial" w:hAnsi="Arial" w:cs="Arial"/>
          <w:i/>
          <w:iCs/>
          <w:sz w:val="24"/>
          <w:szCs w:val="24"/>
        </w:rPr>
      </w:pPr>
    </w:p>
    <w:p w14:paraId="665B3D81" w14:textId="78F6027C" w:rsidR="00F766A4" w:rsidRPr="00D67D0D" w:rsidRDefault="00F766A4" w:rsidP="00F766A4">
      <w:pPr>
        <w:pStyle w:val="Prrafodelista"/>
        <w:ind w:left="1134" w:right="1041"/>
        <w:jc w:val="both"/>
        <w:rPr>
          <w:rFonts w:ascii="Arial" w:hAnsi="Arial" w:cs="Arial"/>
          <w:i/>
          <w:iCs/>
          <w:sz w:val="24"/>
          <w:szCs w:val="24"/>
        </w:rPr>
      </w:pPr>
      <w:r w:rsidRPr="00D67D0D">
        <w:rPr>
          <w:rFonts w:ascii="Arial" w:hAnsi="Arial" w:cs="Arial"/>
          <w:b/>
          <w:bCs/>
          <w:i/>
          <w:iCs/>
          <w:sz w:val="24"/>
          <w:szCs w:val="24"/>
        </w:rPr>
        <w:t xml:space="preserve">ARTICULO 47.- </w:t>
      </w:r>
      <w:r w:rsidRPr="00D67D0D">
        <w:rPr>
          <w:rFonts w:ascii="Arial" w:hAnsi="Arial" w:cs="Arial"/>
          <w:i/>
          <w:iCs/>
          <w:sz w:val="24"/>
          <w:szCs w:val="24"/>
        </w:rPr>
        <w:t>Los Pensionistas tendrán derecho a pensión en el orden siguiente y siempre que dependan económicamente del trab</w:t>
      </w:r>
      <w:r w:rsidR="004751D2" w:rsidRPr="00D67D0D">
        <w:rPr>
          <w:rFonts w:ascii="Arial" w:hAnsi="Arial" w:cs="Arial"/>
          <w:i/>
          <w:iCs/>
          <w:sz w:val="24"/>
          <w:szCs w:val="24"/>
        </w:rPr>
        <w:t>ajador, jubilado o pensionado:</w:t>
      </w:r>
    </w:p>
    <w:p w14:paraId="55535A66" w14:textId="72C971EC" w:rsidR="00F766A4" w:rsidRPr="00D67D0D" w:rsidRDefault="00F766A4" w:rsidP="00F766A4">
      <w:pPr>
        <w:pStyle w:val="Prrafodelista"/>
        <w:numPr>
          <w:ilvl w:val="0"/>
          <w:numId w:val="12"/>
        </w:numPr>
        <w:spacing w:after="160" w:line="259" w:lineRule="auto"/>
        <w:ind w:left="1134" w:right="1041" w:firstLine="0"/>
        <w:jc w:val="both"/>
        <w:rPr>
          <w:rFonts w:ascii="Arial" w:hAnsi="Arial" w:cs="Arial"/>
          <w:i/>
          <w:iCs/>
          <w:sz w:val="24"/>
          <w:szCs w:val="24"/>
        </w:rPr>
      </w:pPr>
      <w:r w:rsidRPr="00D67D0D">
        <w:rPr>
          <w:rFonts w:ascii="Arial" w:hAnsi="Arial" w:cs="Arial"/>
          <w:i/>
          <w:iCs/>
          <w:sz w:val="24"/>
          <w:szCs w:val="24"/>
        </w:rPr>
        <w:t>El cónyuge supérstite, los hijos</w:t>
      </w:r>
      <w:r w:rsidR="00C8168B" w:rsidRPr="00D67D0D">
        <w:rPr>
          <w:rFonts w:ascii="Arial" w:hAnsi="Arial" w:cs="Arial"/>
          <w:i/>
          <w:iCs/>
          <w:sz w:val="24"/>
          <w:szCs w:val="24"/>
        </w:rPr>
        <w:t>, o ambos, si concurren uno y</w:t>
      </w:r>
      <w:r w:rsidRPr="00D67D0D">
        <w:rPr>
          <w:rFonts w:ascii="Arial" w:hAnsi="Arial" w:cs="Arial"/>
          <w:i/>
          <w:iCs/>
          <w:sz w:val="24"/>
          <w:szCs w:val="24"/>
        </w:rPr>
        <w:t xml:space="preserve"> otros, por partes iguales cada persona; </w:t>
      </w:r>
    </w:p>
    <w:p w14:paraId="79BFE167" w14:textId="77777777" w:rsidR="00F766A4" w:rsidRPr="00D67D0D" w:rsidRDefault="00F766A4" w:rsidP="00F766A4">
      <w:pPr>
        <w:pStyle w:val="Prrafodelista"/>
        <w:numPr>
          <w:ilvl w:val="0"/>
          <w:numId w:val="12"/>
        </w:numPr>
        <w:spacing w:after="160" w:line="259" w:lineRule="auto"/>
        <w:ind w:left="1134" w:right="1041" w:firstLine="0"/>
        <w:jc w:val="both"/>
        <w:rPr>
          <w:rFonts w:ascii="Arial" w:hAnsi="Arial" w:cs="Arial"/>
          <w:i/>
          <w:iCs/>
          <w:sz w:val="24"/>
          <w:szCs w:val="24"/>
        </w:rPr>
      </w:pPr>
      <w:r w:rsidRPr="00D67D0D">
        <w:rPr>
          <w:rFonts w:ascii="Arial" w:hAnsi="Arial" w:cs="Arial"/>
          <w:i/>
          <w:iCs/>
          <w:sz w:val="24"/>
          <w:szCs w:val="24"/>
        </w:rPr>
        <w:t>A falta del cónyuge supérstite, los hijos. Para los efectos de esta Ley, tendrán el mismo derecho los hijos sean o no de matrimonio o adoptivos, siempre que comprueben legalmente su parentesco;</w:t>
      </w:r>
    </w:p>
    <w:p w14:paraId="51373144" w14:textId="6AE70F3B" w:rsidR="00F766A4" w:rsidRPr="00D67D0D" w:rsidRDefault="00F766A4" w:rsidP="00F766A4">
      <w:pPr>
        <w:pStyle w:val="Prrafodelista"/>
        <w:numPr>
          <w:ilvl w:val="0"/>
          <w:numId w:val="12"/>
        </w:numPr>
        <w:spacing w:after="160" w:line="259" w:lineRule="auto"/>
        <w:ind w:left="1134" w:right="1041" w:firstLine="0"/>
        <w:jc w:val="both"/>
        <w:rPr>
          <w:rFonts w:ascii="Arial" w:hAnsi="Arial" w:cs="Arial"/>
          <w:i/>
          <w:iCs/>
          <w:sz w:val="24"/>
          <w:szCs w:val="24"/>
        </w:rPr>
      </w:pPr>
      <w:r w:rsidRPr="00D67D0D">
        <w:rPr>
          <w:rFonts w:ascii="Arial" w:hAnsi="Arial" w:cs="Arial"/>
          <w:i/>
          <w:iCs/>
          <w:sz w:val="24"/>
          <w:szCs w:val="24"/>
        </w:rPr>
        <w:t>La concubina, siempre no exista esposa, tendrá los derechos reservados a ella, si concurren las circunstancias siguientes</w:t>
      </w:r>
      <w:r w:rsidR="0003660A" w:rsidRPr="00D67D0D">
        <w:rPr>
          <w:rFonts w:ascii="Arial" w:hAnsi="Arial" w:cs="Arial"/>
          <w:i/>
          <w:iCs/>
          <w:sz w:val="24"/>
          <w:szCs w:val="24"/>
        </w:rPr>
        <w:t>:</w:t>
      </w:r>
    </w:p>
    <w:p w14:paraId="4D69D97D" w14:textId="77777777" w:rsidR="00F766A4" w:rsidRPr="00D67D0D" w:rsidRDefault="00F766A4" w:rsidP="00F766A4">
      <w:pPr>
        <w:pStyle w:val="Prrafodelista"/>
        <w:numPr>
          <w:ilvl w:val="0"/>
          <w:numId w:val="13"/>
        </w:numPr>
        <w:spacing w:after="160" w:line="259" w:lineRule="auto"/>
        <w:ind w:left="1134" w:right="1041" w:firstLine="0"/>
        <w:jc w:val="both"/>
        <w:rPr>
          <w:rFonts w:ascii="Arial" w:hAnsi="Arial" w:cs="Arial"/>
          <w:i/>
          <w:iCs/>
          <w:sz w:val="24"/>
          <w:szCs w:val="24"/>
        </w:rPr>
      </w:pPr>
      <w:r w:rsidRPr="00D67D0D">
        <w:rPr>
          <w:rFonts w:ascii="Arial" w:hAnsi="Arial" w:cs="Arial"/>
          <w:i/>
          <w:iCs/>
          <w:sz w:val="24"/>
          <w:szCs w:val="24"/>
        </w:rPr>
        <w:t xml:space="preserve">Que tanto trabajador, el jubilado o el pensionado como la concubina hayan permanecido libres del matrimonio durante el concubinato; y </w:t>
      </w:r>
    </w:p>
    <w:p w14:paraId="70C97DCE" w14:textId="5CFFDC97" w:rsidR="00F766A4" w:rsidRPr="00D67D0D" w:rsidRDefault="00F766A4" w:rsidP="00F766A4">
      <w:pPr>
        <w:pStyle w:val="Prrafodelista"/>
        <w:numPr>
          <w:ilvl w:val="0"/>
          <w:numId w:val="13"/>
        </w:numPr>
        <w:spacing w:after="160" w:line="259" w:lineRule="auto"/>
        <w:ind w:left="1134" w:right="1041" w:firstLine="0"/>
        <w:jc w:val="both"/>
        <w:rPr>
          <w:rFonts w:ascii="Arial" w:hAnsi="Arial" w:cs="Arial"/>
          <w:i/>
          <w:iCs/>
          <w:sz w:val="24"/>
          <w:szCs w:val="24"/>
        </w:rPr>
      </w:pPr>
      <w:r w:rsidRPr="00D67D0D">
        <w:rPr>
          <w:rFonts w:ascii="Arial" w:hAnsi="Arial" w:cs="Arial"/>
          <w:i/>
          <w:iCs/>
          <w:sz w:val="24"/>
          <w:szCs w:val="24"/>
        </w:rPr>
        <w:t>Que el trabajador, jubilado o pensionado haya vivido con la concubina los cinco años inmediatos a su muerte. Si al morir el trabajador, jubilado o pensionado ten</w:t>
      </w:r>
      <w:r w:rsidR="00DD45C2" w:rsidRPr="00D67D0D">
        <w:rPr>
          <w:rFonts w:ascii="Arial" w:hAnsi="Arial" w:cs="Arial"/>
          <w:i/>
          <w:iCs/>
          <w:sz w:val="24"/>
          <w:szCs w:val="24"/>
        </w:rPr>
        <w:t>í</w:t>
      </w:r>
      <w:r w:rsidRPr="00D67D0D">
        <w:rPr>
          <w:rFonts w:ascii="Arial" w:hAnsi="Arial" w:cs="Arial"/>
          <w:i/>
          <w:iCs/>
          <w:sz w:val="24"/>
          <w:szCs w:val="24"/>
        </w:rPr>
        <w:t xml:space="preserve">a varias concubinas, ninguna de ellas tendrá derecho a pensión. </w:t>
      </w:r>
    </w:p>
    <w:p w14:paraId="6B590847" w14:textId="77777777" w:rsidR="00F766A4" w:rsidRPr="00D67D0D" w:rsidRDefault="00F766A4" w:rsidP="00F766A4">
      <w:pPr>
        <w:pStyle w:val="Prrafodelista"/>
        <w:spacing w:after="160" w:line="259" w:lineRule="auto"/>
        <w:ind w:left="1134" w:right="1041"/>
        <w:jc w:val="both"/>
        <w:rPr>
          <w:rFonts w:ascii="Arial" w:hAnsi="Arial" w:cs="Arial"/>
          <w:i/>
          <w:iCs/>
          <w:sz w:val="24"/>
          <w:szCs w:val="24"/>
        </w:rPr>
      </w:pPr>
    </w:p>
    <w:p w14:paraId="0AF42EAA" w14:textId="77777777" w:rsidR="00F766A4" w:rsidRPr="00D67D0D" w:rsidRDefault="00F766A4" w:rsidP="00F766A4">
      <w:pPr>
        <w:pStyle w:val="Prrafodelista"/>
        <w:numPr>
          <w:ilvl w:val="0"/>
          <w:numId w:val="12"/>
        </w:numPr>
        <w:spacing w:after="160" w:line="259" w:lineRule="auto"/>
        <w:ind w:left="1134" w:right="1041" w:firstLine="0"/>
        <w:jc w:val="both"/>
        <w:rPr>
          <w:rFonts w:ascii="Arial" w:hAnsi="Arial" w:cs="Arial"/>
          <w:i/>
          <w:iCs/>
          <w:sz w:val="24"/>
          <w:szCs w:val="24"/>
        </w:rPr>
      </w:pPr>
      <w:r w:rsidRPr="00D67D0D">
        <w:rPr>
          <w:rFonts w:ascii="Arial" w:hAnsi="Arial" w:cs="Arial"/>
          <w:i/>
          <w:iCs/>
          <w:sz w:val="24"/>
          <w:szCs w:val="24"/>
        </w:rPr>
        <w:t>A falta de los deudos señalados, los ascendientes del trabajador, jubilado o pensionado, si existe la dependencia económica.</w:t>
      </w:r>
    </w:p>
    <w:p w14:paraId="54AEF3B8" w14:textId="1A84D17E" w:rsidR="00F766A4" w:rsidRPr="00D67D0D" w:rsidRDefault="00F766A4" w:rsidP="00F766A4">
      <w:pPr>
        <w:ind w:left="567" w:right="616"/>
        <w:jc w:val="both"/>
        <w:rPr>
          <w:rFonts w:ascii="Arial" w:hAnsi="Arial" w:cs="Arial"/>
          <w:i/>
          <w:iCs/>
          <w:sz w:val="24"/>
          <w:szCs w:val="24"/>
        </w:rPr>
      </w:pPr>
      <w:r w:rsidRPr="00D67D0D">
        <w:rPr>
          <w:rFonts w:ascii="Arial" w:hAnsi="Arial" w:cs="Arial"/>
          <w:i/>
          <w:iCs/>
          <w:sz w:val="24"/>
          <w:szCs w:val="24"/>
        </w:rPr>
        <w:t xml:space="preserve">      Luego entonces, el artículo antes transcrito señala la oración </w:t>
      </w:r>
      <w:r w:rsidR="000E0DA6" w:rsidRPr="00D67D0D">
        <w:rPr>
          <w:rFonts w:ascii="Arial" w:hAnsi="Arial" w:cs="Arial"/>
          <w:i/>
          <w:iCs/>
          <w:sz w:val="24"/>
          <w:szCs w:val="24"/>
        </w:rPr>
        <w:t>“</w:t>
      </w:r>
      <w:r w:rsidRPr="00D67D0D">
        <w:rPr>
          <w:rFonts w:ascii="Arial" w:hAnsi="Arial" w:cs="Arial"/>
          <w:i/>
          <w:iCs/>
          <w:sz w:val="24"/>
          <w:szCs w:val="24"/>
        </w:rPr>
        <w:t xml:space="preserve">siempre y cuando dependan económicamente del trabajador”, sin embargo, tanto la Ley de Pensiones citada, así como el Reglamento de Operación citado en párrafos anteriores, no mencionan la forma en la cual el interesado al actualizarse la hipótesis normativa deban acreditar tal hecho, tornándose la ley obscura e imprecisa, violentando con ello, los derechos del peticionario, máxime que la autoridad demandada en la resolución controvertida así como en su escrito de contestación de demandada (sic) visible en las fojas 43 a 46 del sumario, no manifiesta respecto que documento o prueba resulta idónea para comprobar la dependencia económica respecto del trabajador fallecido, en ese tenor, resulta aplicable por analogía sustancial la jurisprudencia número 2ª./J. 132/2009 con número de registro 166338 por la Segunda Sala de la Suprema Corte de Justicia de la Nación en el Semanario Judicial de la Federación y su Gaceta, Tomo XXX, septiembre </w:t>
      </w:r>
      <w:r w:rsidR="000E0DA6" w:rsidRPr="00D67D0D">
        <w:rPr>
          <w:rFonts w:ascii="Arial" w:hAnsi="Arial" w:cs="Arial"/>
          <w:i/>
          <w:iCs/>
          <w:sz w:val="24"/>
          <w:szCs w:val="24"/>
        </w:rPr>
        <w:t xml:space="preserve">de </w:t>
      </w:r>
      <w:r w:rsidRPr="00D67D0D">
        <w:rPr>
          <w:rFonts w:ascii="Arial" w:hAnsi="Arial" w:cs="Arial"/>
          <w:i/>
          <w:iCs/>
          <w:sz w:val="24"/>
          <w:szCs w:val="24"/>
        </w:rPr>
        <w:t xml:space="preserve">2009, página 643, Novena Época, así como la tesis número III. 1º.T.96 L, con número de registro 168599, </w:t>
      </w:r>
      <w:r w:rsidRPr="00D67D0D">
        <w:rPr>
          <w:rFonts w:ascii="Arial" w:hAnsi="Arial" w:cs="Arial"/>
          <w:i/>
          <w:iCs/>
          <w:sz w:val="24"/>
          <w:szCs w:val="24"/>
        </w:rPr>
        <w:lastRenderedPageBreak/>
        <w:t xml:space="preserve">por los Tribunales Colegiados de Circuito en el Semanario Judicial de la Federación y su Gaceta, Tomo XXVIII, Octubre de 2008, página 2391, Novena Época, bajo los rubros y textos siguientes: - - </w:t>
      </w:r>
    </w:p>
    <w:p w14:paraId="56C8AA04" w14:textId="41AA1F13" w:rsidR="00F766A4" w:rsidRPr="00D67D0D" w:rsidRDefault="00F766A4" w:rsidP="00F766A4">
      <w:pPr>
        <w:tabs>
          <w:tab w:val="left" w:pos="7371"/>
        </w:tabs>
        <w:ind w:left="1134" w:right="900"/>
        <w:jc w:val="both"/>
        <w:rPr>
          <w:rFonts w:ascii="Arial" w:hAnsi="Arial" w:cs="Arial"/>
          <w:i/>
          <w:iCs/>
          <w:sz w:val="24"/>
          <w:szCs w:val="24"/>
        </w:rPr>
      </w:pPr>
      <w:r w:rsidRPr="00D67D0D">
        <w:rPr>
          <w:rFonts w:ascii="Arial" w:hAnsi="Arial" w:cs="Arial"/>
          <w:b/>
          <w:bCs/>
          <w:i/>
          <w:iCs/>
          <w:sz w:val="24"/>
          <w:szCs w:val="24"/>
        </w:rPr>
        <w:t>PENSIÓN POR VIUDEZ. EL ACREDITAMIENTO DE LA DEPENDENCIA ECONÓMICA RESPECTO DE LA TRABAJADORA ASEGURADA FALLECIDA A QUE CONDICIONA EL ARTÍCULO 13</w:t>
      </w:r>
      <w:r w:rsidR="00D04087" w:rsidRPr="00D67D0D">
        <w:rPr>
          <w:rFonts w:ascii="Arial" w:hAnsi="Arial" w:cs="Arial"/>
          <w:b/>
          <w:bCs/>
          <w:i/>
          <w:iCs/>
          <w:sz w:val="24"/>
          <w:szCs w:val="24"/>
        </w:rPr>
        <w:t>0</w:t>
      </w:r>
      <w:r w:rsidRPr="00D67D0D">
        <w:rPr>
          <w:rFonts w:ascii="Arial" w:hAnsi="Arial" w:cs="Arial"/>
          <w:b/>
          <w:bCs/>
          <w:i/>
          <w:iCs/>
          <w:sz w:val="24"/>
          <w:szCs w:val="24"/>
        </w:rPr>
        <w:t>, PÁRRAFO SEGUNDO, DE LA LEY DEL SEGURO SOCIAL PARA SU OTORGAMIENTO, SE ESTABLECIÓ TANTO PARA EL VIUDO COMO PARA EL CONCUBINA</w:t>
      </w:r>
      <w:r w:rsidR="00D04087" w:rsidRPr="00D67D0D">
        <w:rPr>
          <w:rFonts w:ascii="Arial" w:hAnsi="Arial" w:cs="Arial"/>
          <w:b/>
          <w:bCs/>
          <w:i/>
          <w:iCs/>
          <w:sz w:val="24"/>
          <w:szCs w:val="24"/>
        </w:rPr>
        <w:t>RIO</w:t>
      </w:r>
      <w:r w:rsidRPr="00D67D0D">
        <w:rPr>
          <w:rFonts w:ascii="Arial" w:hAnsi="Arial" w:cs="Arial"/>
          <w:b/>
          <w:bCs/>
          <w:i/>
          <w:iCs/>
          <w:sz w:val="24"/>
          <w:szCs w:val="24"/>
        </w:rPr>
        <w:t>, SIN EMBARGO, TAL CONDICIONANTE HA SIDO DECLARADA INCONSTITUCIONAL POR LA SUPREMA CORTE DE JUSTICIA DE LA NACIÓN. (…)</w:t>
      </w:r>
    </w:p>
    <w:p w14:paraId="6B2F42ED" w14:textId="77777777" w:rsidR="00F766A4" w:rsidRPr="00D67D0D" w:rsidRDefault="00F766A4" w:rsidP="00F766A4">
      <w:pPr>
        <w:tabs>
          <w:tab w:val="left" w:pos="7371"/>
        </w:tabs>
        <w:ind w:left="1134" w:right="1183"/>
        <w:jc w:val="both"/>
        <w:rPr>
          <w:rFonts w:ascii="Arial" w:hAnsi="Arial" w:cs="Arial"/>
          <w:i/>
          <w:iCs/>
          <w:sz w:val="24"/>
          <w:szCs w:val="24"/>
        </w:rPr>
      </w:pPr>
      <w:r w:rsidRPr="00D67D0D">
        <w:rPr>
          <w:rFonts w:ascii="Arial" w:hAnsi="Arial" w:cs="Arial"/>
          <w:b/>
          <w:bCs/>
          <w:i/>
          <w:iCs/>
          <w:sz w:val="24"/>
          <w:szCs w:val="24"/>
        </w:rPr>
        <w:t xml:space="preserve">PENSIÓN DE VIUDEZ PREVISTA POR LA LEY DEL SEGURO SOCIAL. EL DERECHO DEL ESPOSO PARA DISFRUTARLA SOLO REQUIERE QUE ACREDITE LA CALIDAD DE VIUDO. </w:t>
      </w:r>
      <w:r w:rsidRPr="00D67D0D">
        <w:rPr>
          <w:rFonts w:ascii="Arial" w:hAnsi="Arial" w:cs="Arial"/>
          <w:b/>
          <w:i/>
          <w:iCs/>
          <w:sz w:val="24"/>
          <w:szCs w:val="24"/>
        </w:rPr>
        <w:t xml:space="preserve">(…) </w:t>
      </w:r>
    </w:p>
    <w:p w14:paraId="0F277862" w14:textId="37F63B91" w:rsidR="00F766A4" w:rsidRPr="000C12A8" w:rsidRDefault="00F766A4" w:rsidP="00F766A4">
      <w:pPr>
        <w:ind w:left="567" w:right="616" w:firstLine="141"/>
        <w:jc w:val="both"/>
        <w:rPr>
          <w:rFonts w:ascii="Arial" w:hAnsi="Arial" w:cs="Arial"/>
          <w:i/>
          <w:iCs/>
          <w:sz w:val="24"/>
          <w:szCs w:val="24"/>
        </w:rPr>
      </w:pPr>
      <w:r w:rsidRPr="00D67D0D">
        <w:rPr>
          <w:rFonts w:ascii="Arial" w:hAnsi="Arial" w:cs="Arial"/>
          <w:i/>
          <w:iCs/>
          <w:sz w:val="24"/>
          <w:szCs w:val="24"/>
        </w:rPr>
        <w:t xml:space="preserve">Luego entonces, en una aplicación conforme </w:t>
      </w:r>
      <w:r w:rsidR="00B87982" w:rsidRPr="00D67D0D">
        <w:rPr>
          <w:rFonts w:ascii="Arial" w:hAnsi="Arial" w:cs="Arial"/>
          <w:i/>
          <w:iCs/>
          <w:sz w:val="24"/>
          <w:szCs w:val="24"/>
        </w:rPr>
        <w:t xml:space="preserve">a </w:t>
      </w:r>
      <w:r w:rsidRPr="00D67D0D">
        <w:rPr>
          <w:rFonts w:ascii="Arial" w:hAnsi="Arial" w:cs="Arial"/>
          <w:i/>
          <w:iCs/>
          <w:sz w:val="24"/>
          <w:szCs w:val="24"/>
        </w:rPr>
        <w:t xml:space="preserve">los ordenamientos antes citados así como la tesis invocada, resulta únicamente esta Sala atenta al principio pro </w:t>
      </w:r>
      <w:proofErr w:type="spellStart"/>
      <w:r w:rsidRPr="00D67D0D">
        <w:rPr>
          <w:rFonts w:ascii="Arial" w:hAnsi="Arial" w:cs="Arial"/>
          <w:i/>
          <w:iCs/>
          <w:sz w:val="24"/>
          <w:szCs w:val="24"/>
        </w:rPr>
        <w:t>personae</w:t>
      </w:r>
      <w:proofErr w:type="spellEnd"/>
      <w:r w:rsidRPr="00D67D0D">
        <w:rPr>
          <w:rFonts w:ascii="Arial" w:hAnsi="Arial" w:cs="Arial"/>
          <w:i/>
          <w:iCs/>
          <w:sz w:val="24"/>
          <w:szCs w:val="24"/>
        </w:rPr>
        <w:t>, previsto en el artículo 1º de la Constitución Política de los Estados Unidos Mexicanos, debe maximizar el ejercicio de los derechos fundamentales del aquí administrado, en el sentido de aplicar la norma que busquen el mayor beneficio de las personas, ya que con esto se estaría garantizando la progresividad de los derechos humanos en sentido positivo, garantizando así que los actos administrativos se</w:t>
      </w:r>
      <w:r w:rsidRPr="000C12A8">
        <w:rPr>
          <w:rFonts w:ascii="Arial" w:hAnsi="Arial" w:cs="Arial"/>
          <w:i/>
          <w:iCs/>
          <w:sz w:val="24"/>
          <w:szCs w:val="24"/>
        </w:rPr>
        <w:t xml:space="preserve"> ajusten al principio de legalidad, así como los principios tutelados por los tratados internacionales y convencionales, privilegiando la observancia de los derechos de los gobernados, ya que el peticionario cumplió  con los requisitos esenciales para la procedencia de la pensión por viudez a su favor, luego entonces la autoridad demandada erróneamente negó la petición argumentando la necesidad de anexar un requisito cuya determinación no está correctamente delimitada ni mucho menos argument</w:t>
      </w:r>
      <w:r w:rsidR="007043F5" w:rsidRPr="000C12A8">
        <w:rPr>
          <w:rFonts w:ascii="Arial" w:hAnsi="Arial" w:cs="Arial"/>
          <w:i/>
          <w:iCs/>
          <w:sz w:val="24"/>
          <w:szCs w:val="24"/>
        </w:rPr>
        <w:t>ó</w:t>
      </w:r>
      <w:r w:rsidRPr="000C12A8">
        <w:rPr>
          <w:rFonts w:ascii="Arial" w:hAnsi="Arial" w:cs="Arial"/>
          <w:i/>
          <w:iCs/>
          <w:sz w:val="24"/>
          <w:szCs w:val="24"/>
        </w:rPr>
        <w:t xml:space="preserve"> con qué documento daba por cumplido el requisito solicitado, ya que como se mencionó, cumplió parcialmente a lo necesario para solicitar la pensión citada, de modo que resultaba innecesario que se le exigiera que corroborara la dependencia económica. - - - - - - - - - - - - - - - - - - - - </w:t>
      </w:r>
      <w:r w:rsidR="007043F5" w:rsidRPr="000C12A8">
        <w:rPr>
          <w:rFonts w:ascii="Arial" w:hAnsi="Arial" w:cs="Arial"/>
          <w:i/>
          <w:iCs/>
          <w:sz w:val="24"/>
          <w:szCs w:val="24"/>
        </w:rPr>
        <w:t xml:space="preserve">- - - - - - - </w:t>
      </w:r>
      <w:r w:rsidR="00520A42" w:rsidRPr="000C12A8">
        <w:rPr>
          <w:rFonts w:ascii="Arial" w:hAnsi="Arial" w:cs="Arial"/>
          <w:i/>
          <w:iCs/>
          <w:sz w:val="24"/>
          <w:szCs w:val="24"/>
        </w:rPr>
        <w:t xml:space="preserve">- - - - - - - - - - - - - </w:t>
      </w:r>
    </w:p>
    <w:p w14:paraId="78420BDC" w14:textId="7107FB91" w:rsidR="00F766A4" w:rsidRPr="000C12A8" w:rsidRDefault="00F766A4" w:rsidP="00F766A4">
      <w:pPr>
        <w:ind w:left="567" w:right="616" w:firstLine="141"/>
        <w:jc w:val="both"/>
        <w:rPr>
          <w:rFonts w:ascii="Arial" w:hAnsi="Arial" w:cs="Arial"/>
          <w:i/>
          <w:iCs/>
          <w:sz w:val="24"/>
          <w:szCs w:val="24"/>
        </w:rPr>
      </w:pPr>
      <w:r w:rsidRPr="000C12A8">
        <w:rPr>
          <w:rFonts w:ascii="Arial" w:hAnsi="Arial" w:cs="Arial"/>
          <w:i/>
          <w:iCs/>
          <w:sz w:val="24"/>
          <w:szCs w:val="24"/>
        </w:rPr>
        <w:t xml:space="preserve">Maxime que el actor, exhibe en el presente juicio la resolución de fecha dieciséis de octubre de dos mil diecinueve dictada por la Junta de Arbitraje para los Empleados al Servicio de los Poderes del Estado dentro del expediente administrativo número D.B. </w:t>
      </w:r>
      <w:r w:rsidR="00144F78">
        <w:rPr>
          <w:rFonts w:ascii="Arial" w:hAnsi="Arial" w:cs="Arial"/>
          <w:b/>
          <w:sz w:val="26"/>
          <w:szCs w:val="26"/>
        </w:rPr>
        <w:t xml:space="preserve">*********** </w:t>
      </w:r>
      <w:r w:rsidRPr="000C12A8">
        <w:rPr>
          <w:rFonts w:ascii="Arial" w:hAnsi="Arial" w:cs="Arial"/>
          <w:i/>
          <w:iCs/>
          <w:sz w:val="24"/>
          <w:szCs w:val="24"/>
        </w:rPr>
        <w:t>promovido por</w:t>
      </w:r>
      <w:r w:rsidR="00144F78">
        <w:rPr>
          <w:rFonts w:ascii="Arial" w:hAnsi="Arial" w:cs="Arial"/>
          <w:i/>
          <w:iCs/>
          <w:sz w:val="24"/>
          <w:szCs w:val="24"/>
        </w:rPr>
        <w:t xml:space="preserve"> </w:t>
      </w:r>
      <w:r w:rsidR="00144F78">
        <w:rPr>
          <w:rFonts w:ascii="Arial" w:hAnsi="Arial" w:cs="Arial"/>
          <w:b/>
          <w:sz w:val="26"/>
          <w:szCs w:val="26"/>
        </w:rPr>
        <w:t>***********</w:t>
      </w:r>
      <w:r w:rsidRPr="000C12A8">
        <w:rPr>
          <w:rFonts w:ascii="Arial" w:hAnsi="Arial" w:cs="Arial"/>
          <w:i/>
          <w:iCs/>
          <w:sz w:val="24"/>
          <w:szCs w:val="24"/>
        </w:rPr>
        <w:t>, vis</w:t>
      </w:r>
      <w:r w:rsidR="00105B6A" w:rsidRPr="000C12A8">
        <w:rPr>
          <w:rFonts w:ascii="Arial" w:hAnsi="Arial" w:cs="Arial"/>
          <w:i/>
          <w:iCs/>
          <w:sz w:val="24"/>
          <w:szCs w:val="24"/>
        </w:rPr>
        <w:t>i</w:t>
      </w:r>
      <w:r w:rsidRPr="000C12A8">
        <w:rPr>
          <w:rFonts w:ascii="Arial" w:hAnsi="Arial" w:cs="Arial"/>
          <w:i/>
          <w:iCs/>
          <w:sz w:val="24"/>
          <w:szCs w:val="24"/>
        </w:rPr>
        <w:t xml:space="preserve">to </w:t>
      </w:r>
      <w:r w:rsidR="00105B6A" w:rsidRPr="000C12A8">
        <w:rPr>
          <w:rFonts w:ascii="Arial" w:hAnsi="Arial" w:cs="Arial"/>
          <w:i/>
          <w:iCs/>
          <w:sz w:val="24"/>
          <w:szCs w:val="24"/>
        </w:rPr>
        <w:t xml:space="preserve">(sic) </w:t>
      </w:r>
      <w:r w:rsidRPr="000C12A8">
        <w:rPr>
          <w:rFonts w:ascii="Arial" w:hAnsi="Arial" w:cs="Arial"/>
          <w:i/>
          <w:iCs/>
          <w:sz w:val="24"/>
          <w:szCs w:val="24"/>
        </w:rPr>
        <w:t xml:space="preserve">documental que adquiere valor probatorio pleno en términos del artículo 203 fracción I de la </w:t>
      </w:r>
      <w:r w:rsidR="00105B6A" w:rsidRPr="000C12A8">
        <w:rPr>
          <w:rFonts w:ascii="Arial" w:hAnsi="Arial" w:cs="Arial"/>
          <w:i/>
          <w:iCs/>
          <w:sz w:val="24"/>
          <w:szCs w:val="24"/>
        </w:rPr>
        <w:t xml:space="preserve">Ley de </w:t>
      </w:r>
      <w:r w:rsidRPr="000C12A8">
        <w:rPr>
          <w:rFonts w:ascii="Arial" w:hAnsi="Arial" w:cs="Arial"/>
          <w:i/>
          <w:iCs/>
          <w:sz w:val="24"/>
          <w:szCs w:val="24"/>
        </w:rPr>
        <w:t xml:space="preserve">Procedimiento y Justicia Administrativa para el Estado de Oaxaca, en la que </w:t>
      </w:r>
      <w:r w:rsidR="00235B8C" w:rsidRPr="000C12A8">
        <w:rPr>
          <w:rFonts w:ascii="Arial" w:hAnsi="Arial" w:cs="Arial"/>
          <w:i/>
          <w:iCs/>
          <w:sz w:val="24"/>
          <w:szCs w:val="24"/>
        </w:rPr>
        <w:t xml:space="preserve">se </w:t>
      </w:r>
      <w:r w:rsidRPr="000C12A8">
        <w:rPr>
          <w:rFonts w:ascii="Arial" w:hAnsi="Arial" w:cs="Arial"/>
          <w:i/>
          <w:iCs/>
          <w:sz w:val="24"/>
          <w:szCs w:val="24"/>
        </w:rPr>
        <w:t xml:space="preserve">declara como único beneficiario al C. </w:t>
      </w:r>
      <w:r w:rsidR="00144F78">
        <w:rPr>
          <w:rFonts w:ascii="Arial" w:hAnsi="Arial" w:cs="Arial"/>
          <w:b/>
          <w:sz w:val="26"/>
          <w:szCs w:val="26"/>
        </w:rPr>
        <w:t xml:space="preserve">*********** </w:t>
      </w:r>
      <w:r w:rsidRPr="000C12A8">
        <w:rPr>
          <w:rFonts w:ascii="Arial" w:hAnsi="Arial" w:cs="Arial"/>
          <w:i/>
          <w:iCs/>
          <w:sz w:val="24"/>
          <w:szCs w:val="24"/>
        </w:rPr>
        <w:t>de los derechos laborales que en vida adquirió la finada C.</w:t>
      </w:r>
      <w:r w:rsidR="00144F78" w:rsidRPr="00144F78">
        <w:rPr>
          <w:rFonts w:ascii="Arial" w:hAnsi="Arial" w:cs="Arial"/>
          <w:b/>
          <w:sz w:val="26"/>
          <w:szCs w:val="26"/>
        </w:rPr>
        <w:t xml:space="preserve"> </w:t>
      </w:r>
      <w:r w:rsidR="00144F78">
        <w:rPr>
          <w:rFonts w:ascii="Arial" w:hAnsi="Arial" w:cs="Arial"/>
          <w:b/>
          <w:sz w:val="26"/>
          <w:szCs w:val="26"/>
        </w:rPr>
        <w:t>***********</w:t>
      </w:r>
      <w:r w:rsidRPr="000C12A8">
        <w:rPr>
          <w:rFonts w:ascii="Arial" w:hAnsi="Arial" w:cs="Arial"/>
          <w:i/>
          <w:iCs/>
          <w:sz w:val="24"/>
          <w:szCs w:val="24"/>
        </w:rPr>
        <w:t xml:space="preserve">, puesto que acreditó en dicho procedimiento la dependencia económica y por ende la posibilidad de reclamar los derechos laborales de su extinta cónyuge. - - - - - - </w:t>
      </w:r>
      <w:r w:rsidR="00144F78">
        <w:rPr>
          <w:rFonts w:ascii="Arial" w:hAnsi="Arial" w:cs="Arial"/>
          <w:i/>
          <w:iCs/>
          <w:sz w:val="24"/>
          <w:szCs w:val="24"/>
        </w:rPr>
        <w:t xml:space="preserve">- - - - - - - - - - - - </w:t>
      </w:r>
    </w:p>
    <w:p w14:paraId="18CDE2F9" w14:textId="7F0E17EE" w:rsidR="00F766A4" w:rsidRPr="00CA2DEB" w:rsidRDefault="00F766A4" w:rsidP="00F766A4">
      <w:pPr>
        <w:ind w:left="567" w:right="616" w:firstLine="141"/>
        <w:jc w:val="both"/>
        <w:rPr>
          <w:rFonts w:ascii="Arial" w:hAnsi="Arial" w:cs="Arial"/>
          <w:bCs/>
          <w:sz w:val="24"/>
          <w:szCs w:val="24"/>
          <w:lang w:val="es-MX"/>
        </w:rPr>
      </w:pPr>
      <w:r w:rsidRPr="000C12A8">
        <w:rPr>
          <w:rFonts w:ascii="Arial" w:hAnsi="Arial" w:cs="Arial"/>
          <w:i/>
          <w:iCs/>
          <w:sz w:val="24"/>
          <w:szCs w:val="24"/>
        </w:rPr>
        <w:lastRenderedPageBreak/>
        <w:t>Finalmente y en razón de lo expuesto, se concluye que el acto impugnado fue emitido de manera ilegal al no cumplir con el requisito de validez del acto administrativo previsto en la fracción V, del artículo 17, en relación con el artículo 208, fracciones II y VI de la Ley de Procedimiento y Justicia Administrativa para el Estado de Oaxaca, vulnerando con ello el derecho de igualdad del aquí administrado, ya que la negativ</w:t>
      </w:r>
      <w:r w:rsidR="006F5E8D" w:rsidRPr="000C12A8">
        <w:rPr>
          <w:rFonts w:ascii="Arial" w:hAnsi="Arial" w:cs="Arial"/>
          <w:i/>
          <w:iCs/>
          <w:sz w:val="24"/>
          <w:szCs w:val="24"/>
        </w:rPr>
        <w:t>a</w:t>
      </w:r>
      <w:r w:rsidRPr="000C12A8">
        <w:rPr>
          <w:rFonts w:ascii="Arial" w:hAnsi="Arial" w:cs="Arial"/>
          <w:i/>
          <w:iCs/>
          <w:sz w:val="24"/>
          <w:szCs w:val="24"/>
        </w:rPr>
        <w:t xml:space="preserve"> se fundó en la exigencia de un requisito que no está debidamente normado en la ley, siendo la exigencia de este requisito una violación directa a su derecho de petición, a</w:t>
      </w:r>
      <w:r w:rsidR="00410AE8" w:rsidRPr="000C12A8">
        <w:rPr>
          <w:rFonts w:ascii="Arial" w:hAnsi="Arial" w:cs="Arial"/>
          <w:i/>
          <w:iCs/>
          <w:sz w:val="24"/>
          <w:szCs w:val="24"/>
        </w:rPr>
        <w:t>demás que la autoridad no motivó</w:t>
      </w:r>
      <w:r w:rsidRPr="000C12A8">
        <w:rPr>
          <w:rFonts w:ascii="Arial" w:hAnsi="Arial" w:cs="Arial"/>
          <w:i/>
          <w:iCs/>
          <w:sz w:val="24"/>
          <w:szCs w:val="24"/>
        </w:rPr>
        <w:t xml:space="preserve"> de forma correcta en el sentido de que no mencion</w:t>
      </w:r>
      <w:r w:rsidR="00410AE8" w:rsidRPr="000C12A8">
        <w:rPr>
          <w:rFonts w:ascii="Arial" w:hAnsi="Arial" w:cs="Arial"/>
          <w:i/>
          <w:iCs/>
          <w:sz w:val="24"/>
          <w:szCs w:val="24"/>
        </w:rPr>
        <w:t>ó</w:t>
      </w:r>
      <w:r w:rsidRPr="000C12A8">
        <w:rPr>
          <w:rFonts w:ascii="Arial" w:hAnsi="Arial" w:cs="Arial"/>
          <w:i/>
          <w:iCs/>
          <w:sz w:val="24"/>
          <w:szCs w:val="24"/>
        </w:rPr>
        <w:t xml:space="preserve"> en qué consistía dicho requisito</w:t>
      </w:r>
      <w:r w:rsidR="00410AE8" w:rsidRPr="000C12A8">
        <w:rPr>
          <w:rFonts w:ascii="Arial" w:hAnsi="Arial" w:cs="Arial"/>
          <w:i/>
          <w:iCs/>
          <w:sz w:val="24"/>
          <w:szCs w:val="24"/>
        </w:rPr>
        <w:t>,</w:t>
      </w:r>
      <w:r w:rsidRPr="000C12A8">
        <w:rPr>
          <w:rFonts w:ascii="Arial" w:hAnsi="Arial" w:cs="Arial"/>
          <w:i/>
          <w:iCs/>
          <w:sz w:val="24"/>
          <w:szCs w:val="24"/>
        </w:rPr>
        <w:t xml:space="preserve"> debiendo </w:t>
      </w:r>
      <w:r w:rsidR="00410AE8" w:rsidRPr="000C12A8">
        <w:rPr>
          <w:rFonts w:ascii="Arial" w:hAnsi="Arial" w:cs="Arial"/>
          <w:i/>
          <w:iCs/>
          <w:sz w:val="24"/>
          <w:szCs w:val="24"/>
        </w:rPr>
        <w:t xml:space="preserve">hacer </w:t>
      </w:r>
      <w:r w:rsidRPr="000C12A8">
        <w:rPr>
          <w:rFonts w:ascii="Arial" w:hAnsi="Arial" w:cs="Arial"/>
          <w:i/>
          <w:iCs/>
          <w:sz w:val="24"/>
          <w:szCs w:val="24"/>
        </w:rPr>
        <w:t xml:space="preserve">expresión de los documentos que sirvieran para cumplir con tal requisito, existe una </w:t>
      </w:r>
      <w:r w:rsidR="00410AE8" w:rsidRPr="000C12A8">
        <w:rPr>
          <w:rFonts w:ascii="Arial" w:hAnsi="Arial" w:cs="Arial"/>
          <w:i/>
          <w:iCs/>
          <w:sz w:val="24"/>
          <w:szCs w:val="24"/>
        </w:rPr>
        <w:t>in</w:t>
      </w:r>
      <w:r w:rsidRPr="000C12A8">
        <w:rPr>
          <w:rFonts w:ascii="Arial" w:hAnsi="Arial" w:cs="Arial"/>
          <w:i/>
          <w:iCs/>
          <w:sz w:val="24"/>
          <w:szCs w:val="24"/>
        </w:rPr>
        <w:t xml:space="preserve">debida fundamentación y motivación, en consecuencia, esta Sala estima pertinente declarar la </w:t>
      </w:r>
      <w:r w:rsidRPr="000C12A8">
        <w:rPr>
          <w:rFonts w:ascii="Arial" w:hAnsi="Arial" w:cs="Arial"/>
          <w:b/>
          <w:bCs/>
          <w:i/>
          <w:iCs/>
          <w:sz w:val="24"/>
          <w:szCs w:val="24"/>
        </w:rPr>
        <w:t xml:space="preserve">NULIDAD LISA Y LLANA </w:t>
      </w:r>
      <w:r w:rsidRPr="000C12A8">
        <w:rPr>
          <w:rFonts w:ascii="Arial" w:hAnsi="Arial" w:cs="Arial"/>
          <w:i/>
          <w:iCs/>
          <w:sz w:val="24"/>
          <w:szCs w:val="24"/>
        </w:rPr>
        <w:t xml:space="preserve">del oficio número </w:t>
      </w:r>
      <w:bookmarkStart w:id="0" w:name="_Hlk66868033"/>
      <w:r w:rsidR="00144F78">
        <w:rPr>
          <w:rFonts w:ascii="Arial" w:hAnsi="Arial" w:cs="Arial"/>
          <w:b/>
          <w:sz w:val="26"/>
          <w:szCs w:val="26"/>
        </w:rPr>
        <w:t xml:space="preserve">*********** </w:t>
      </w:r>
      <w:r w:rsidRPr="000C12A8">
        <w:rPr>
          <w:rFonts w:ascii="Arial" w:hAnsi="Arial" w:cs="Arial"/>
          <w:i/>
          <w:iCs/>
          <w:sz w:val="24"/>
          <w:szCs w:val="24"/>
        </w:rPr>
        <w:t xml:space="preserve">de fecha veinticuatro de septiembre de dos mil diecinueve </w:t>
      </w:r>
      <w:bookmarkEnd w:id="0"/>
      <w:r w:rsidRPr="000C12A8">
        <w:rPr>
          <w:rFonts w:ascii="Arial" w:hAnsi="Arial" w:cs="Arial"/>
          <w:i/>
          <w:iCs/>
          <w:sz w:val="24"/>
          <w:szCs w:val="24"/>
        </w:rPr>
        <w:t>(24/0</w:t>
      </w:r>
      <w:r w:rsidR="00560FB3" w:rsidRPr="000C12A8">
        <w:rPr>
          <w:rFonts w:ascii="Arial" w:hAnsi="Arial" w:cs="Arial"/>
          <w:i/>
          <w:iCs/>
          <w:sz w:val="24"/>
          <w:szCs w:val="24"/>
        </w:rPr>
        <w:t>9</w:t>
      </w:r>
      <w:r w:rsidRPr="000C12A8">
        <w:rPr>
          <w:rFonts w:ascii="Arial" w:hAnsi="Arial" w:cs="Arial"/>
          <w:i/>
          <w:iCs/>
          <w:sz w:val="24"/>
          <w:szCs w:val="24"/>
        </w:rPr>
        <w:t>/2019), emitido por el Director General de la Oficina de Pensiones del Estado de Oaxaca por medio del cual se dictaminaba la negación de la pensión por muerte del trabajador ocasionada por riesgos de trabajo</w:t>
      </w:r>
      <w:r w:rsidR="00560FB3" w:rsidRPr="000C12A8">
        <w:rPr>
          <w:rFonts w:ascii="Arial" w:hAnsi="Arial" w:cs="Arial"/>
          <w:i/>
          <w:iCs/>
          <w:sz w:val="24"/>
          <w:szCs w:val="24"/>
        </w:rPr>
        <w:t>,</w:t>
      </w:r>
      <w:r w:rsidRPr="000C12A8">
        <w:rPr>
          <w:rFonts w:ascii="Arial" w:hAnsi="Arial" w:cs="Arial"/>
          <w:i/>
          <w:iCs/>
          <w:sz w:val="24"/>
          <w:szCs w:val="24"/>
        </w:rPr>
        <w:t xml:space="preserve"> así como por causas ajenas al servicio a favor del C. </w:t>
      </w:r>
      <w:r w:rsidR="00144F78">
        <w:rPr>
          <w:rFonts w:ascii="Arial" w:hAnsi="Arial" w:cs="Arial"/>
          <w:b/>
          <w:sz w:val="26"/>
          <w:szCs w:val="26"/>
        </w:rPr>
        <w:t xml:space="preserve">***********, </w:t>
      </w:r>
      <w:r w:rsidRPr="000C12A8">
        <w:rPr>
          <w:rFonts w:ascii="Arial" w:hAnsi="Arial" w:cs="Arial"/>
          <w:i/>
          <w:iCs/>
          <w:sz w:val="24"/>
          <w:szCs w:val="24"/>
        </w:rPr>
        <w:t xml:space="preserve">debiendo dejar insubsistente dicho oficio, y en razón a la nulidad decretada, </w:t>
      </w:r>
      <w:r w:rsidRPr="000C12A8">
        <w:rPr>
          <w:rFonts w:ascii="Arial" w:hAnsi="Arial" w:cs="Arial"/>
          <w:i/>
          <w:iCs/>
          <w:sz w:val="24"/>
          <w:szCs w:val="24"/>
          <w:u w:val="single"/>
        </w:rPr>
        <w:t xml:space="preserve">esta Sala </w:t>
      </w:r>
      <w:r w:rsidRPr="000C12A8">
        <w:rPr>
          <w:rFonts w:ascii="Arial" w:hAnsi="Arial" w:cs="Arial"/>
          <w:b/>
          <w:bCs/>
          <w:i/>
          <w:iCs/>
          <w:sz w:val="24"/>
          <w:szCs w:val="24"/>
          <w:u w:val="single"/>
        </w:rPr>
        <w:t xml:space="preserve">ORDENA </w:t>
      </w:r>
      <w:r w:rsidRPr="000C12A8">
        <w:rPr>
          <w:rFonts w:ascii="Arial" w:hAnsi="Arial" w:cs="Arial"/>
          <w:i/>
          <w:iCs/>
          <w:sz w:val="24"/>
          <w:szCs w:val="24"/>
          <w:u w:val="single"/>
        </w:rPr>
        <w:t xml:space="preserve"> a la autoridad demandada, para que ELABORE EL DICTAMEN correspondiente en el que conceda en términos de la Ley de Pensiones para los Trabajadores del Gobierno de Estado de Oaxaca, la pensión por muerte del trabajador ocasionada por riesgos de trabajo, así como por causas ajenas al servicio a favor del C</w:t>
      </w:r>
      <w:r w:rsidRPr="00144F78">
        <w:rPr>
          <w:rFonts w:ascii="Arial" w:hAnsi="Arial" w:cs="Arial"/>
          <w:i/>
          <w:iCs/>
          <w:sz w:val="24"/>
          <w:szCs w:val="24"/>
          <w:u w:val="single"/>
        </w:rPr>
        <w:t>.</w:t>
      </w:r>
      <w:r w:rsidR="00144F78" w:rsidRPr="00144F78">
        <w:rPr>
          <w:rFonts w:ascii="Arial" w:hAnsi="Arial" w:cs="Arial"/>
          <w:b/>
          <w:sz w:val="26"/>
          <w:szCs w:val="26"/>
          <w:u w:val="single"/>
        </w:rPr>
        <w:t xml:space="preserve"> ***********</w:t>
      </w:r>
      <w:r w:rsidR="00B12FA3" w:rsidRPr="00144F78">
        <w:rPr>
          <w:rFonts w:ascii="Arial" w:hAnsi="Arial" w:cs="Arial"/>
          <w:i/>
          <w:iCs/>
          <w:sz w:val="24"/>
          <w:szCs w:val="24"/>
          <w:u w:val="single"/>
        </w:rPr>
        <w:t>,</w:t>
      </w:r>
      <w:r w:rsidRPr="000C12A8">
        <w:rPr>
          <w:rFonts w:ascii="Arial" w:hAnsi="Arial" w:cs="Arial"/>
          <w:i/>
          <w:iCs/>
          <w:sz w:val="24"/>
          <w:szCs w:val="24"/>
          <w:u w:val="single"/>
        </w:rPr>
        <w:t xml:space="preserve"> dictamen que deberá estar debidamente fundado y motivado cumpliendo los requisitos y elementos de validez del acto administrativo a los que hace referencia el artículo 17 de la Ley de Procedimiento y Justicia Administrativa para el Estado de Oaxaca, y en atención a ello y con la finalidad</w:t>
      </w:r>
      <w:r w:rsidR="00B12FA3" w:rsidRPr="000C12A8">
        <w:rPr>
          <w:rFonts w:ascii="Arial" w:hAnsi="Arial" w:cs="Arial"/>
          <w:i/>
          <w:iCs/>
          <w:sz w:val="24"/>
          <w:szCs w:val="24"/>
          <w:u w:val="single"/>
        </w:rPr>
        <w:t xml:space="preserve"> de verificar el cumplimiento a</w:t>
      </w:r>
      <w:r w:rsidRPr="000C12A8">
        <w:rPr>
          <w:rFonts w:ascii="Arial" w:hAnsi="Arial" w:cs="Arial"/>
          <w:i/>
          <w:iCs/>
          <w:sz w:val="24"/>
          <w:szCs w:val="24"/>
          <w:u w:val="single"/>
        </w:rPr>
        <w:t xml:space="preserve"> lo ordenado, </w:t>
      </w:r>
      <w:r w:rsidR="00B12FA3" w:rsidRPr="000C12A8">
        <w:rPr>
          <w:rFonts w:ascii="Arial" w:hAnsi="Arial" w:cs="Arial"/>
          <w:i/>
          <w:iCs/>
          <w:sz w:val="24"/>
          <w:szCs w:val="24"/>
          <w:u w:val="single"/>
        </w:rPr>
        <w:t xml:space="preserve"> la autoridad demandada deberá enviar informes del cumplimiento de lo aqu</w:t>
      </w:r>
      <w:r w:rsidR="009D6BEA" w:rsidRPr="000C12A8">
        <w:rPr>
          <w:rFonts w:ascii="Arial" w:hAnsi="Arial" w:cs="Arial"/>
          <w:i/>
          <w:iCs/>
          <w:sz w:val="24"/>
          <w:szCs w:val="24"/>
          <w:u w:val="single"/>
        </w:rPr>
        <w:t xml:space="preserve">í </w:t>
      </w:r>
      <w:r w:rsidR="00B12FA3" w:rsidRPr="000C12A8">
        <w:rPr>
          <w:rFonts w:ascii="Arial" w:hAnsi="Arial" w:cs="Arial"/>
          <w:i/>
          <w:iCs/>
          <w:sz w:val="24"/>
          <w:szCs w:val="24"/>
          <w:u w:val="single"/>
        </w:rPr>
        <w:t xml:space="preserve">lo (sic) ordenado, </w:t>
      </w:r>
      <w:r w:rsidRPr="000C12A8">
        <w:rPr>
          <w:rFonts w:ascii="Arial" w:hAnsi="Arial" w:cs="Arial"/>
          <w:i/>
          <w:iCs/>
          <w:sz w:val="24"/>
          <w:szCs w:val="24"/>
          <w:u w:val="single"/>
        </w:rPr>
        <w:t>no obstante lo anterior, es per</w:t>
      </w:r>
      <w:r w:rsidR="009A0BB2" w:rsidRPr="000C12A8">
        <w:rPr>
          <w:rFonts w:ascii="Arial" w:hAnsi="Arial" w:cs="Arial"/>
          <w:i/>
          <w:iCs/>
          <w:sz w:val="24"/>
          <w:szCs w:val="24"/>
          <w:u w:val="single"/>
        </w:rPr>
        <w:t xml:space="preserve">tinente </w:t>
      </w:r>
      <w:r w:rsidRPr="000C12A8">
        <w:rPr>
          <w:rFonts w:ascii="Arial" w:hAnsi="Arial" w:cs="Arial"/>
          <w:i/>
          <w:iCs/>
          <w:sz w:val="24"/>
          <w:szCs w:val="24"/>
          <w:u w:val="single"/>
        </w:rPr>
        <w:t xml:space="preserve">precisarle a la autoridad demandada que de ser contumaz, esta Sala le impondrá uno de los medios de apremio a que se refiere el artículo 155 de la Ley de Procedimiento y Justicia Administrativa para el Estado de Oaxaca. </w:t>
      </w:r>
      <w:r w:rsidRPr="000C12A8">
        <w:rPr>
          <w:rFonts w:ascii="Arial" w:hAnsi="Arial" w:cs="Arial"/>
          <w:i/>
          <w:iCs/>
          <w:sz w:val="24"/>
          <w:szCs w:val="24"/>
        </w:rPr>
        <w:t>- - - - - - - - - - - - - - - - -</w:t>
      </w:r>
      <w:r w:rsidRPr="00CA2DEB">
        <w:rPr>
          <w:rFonts w:ascii="Arial" w:hAnsi="Arial" w:cs="Arial"/>
          <w:sz w:val="24"/>
          <w:szCs w:val="24"/>
        </w:rPr>
        <w:t xml:space="preserve"> - </w:t>
      </w:r>
      <w:r w:rsidR="00144F78">
        <w:rPr>
          <w:rFonts w:ascii="Arial" w:hAnsi="Arial" w:cs="Arial"/>
          <w:sz w:val="24"/>
          <w:szCs w:val="24"/>
        </w:rPr>
        <w:t xml:space="preserve">- - - - - - - - - - - - - - - - - - - - - - - - </w:t>
      </w:r>
    </w:p>
    <w:p w14:paraId="0CE7E181" w14:textId="6303CF65" w:rsidR="00EE43D7" w:rsidRDefault="00F766A4" w:rsidP="00EE43D7">
      <w:pPr>
        <w:spacing w:line="360" w:lineRule="auto"/>
        <w:ind w:firstLine="708"/>
        <w:jc w:val="both"/>
        <w:rPr>
          <w:rFonts w:ascii="Arial" w:eastAsia="Calibri" w:hAnsi="Arial" w:cs="Arial"/>
          <w:bCs/>
          <w:sz w:val="24"/>
          <w:szCs w:val="24"/>
        </w:rPr>
      </w:pPr>
      <w:r w:rsidRPr="00F766A4">
        <w:rPr>
          <w:rFonts w:ascii="Arial" w:eastAsia="Calibri" w:hAnsi="Arial" w:cs="Arial"/>
          <w:color w:val="000000" w:themeColor="text1"/>
          <w:sz w:val="26"/>
          <w:szCs w:val="26"/>
          <w:lang w:val="es-MX" w:eastAsia="es-MX"/>
        </w:rPr>
        <w:t>De</w:t>
      </w:r>
      <w:r w:rsidRPr="00F766A4">
        <w:rPr>
          <w:rFonts w:ascii="Arial" w:eastAsia="Calibri" w:hAnsi="Arial" w:cs="Arial"/>
          <w:bCs/>
          <w:color w:val="000000" w:themeColor="text1"/>
          <w:sz w:val="26"/>
          <w:szCs w:val="26"/>
          <w:lang w:val="es-MX" w:eastAsia="es-MX"/>
        </w:rPr>
        <w:t xml:space="preserve"> </w:t>
      </w:r>
      <w:r w:rsidR="00071D81">
        <w:rPr>
          <w:rFonts w:ascii="Arial" w:eastAsia="Calibri" w:hAnsi="Arial" w:cs="Arial"/>
          <w:bCs/>
          <w:color w:val="000000" w:themeColor="text1"/>
          <w:sz w:val="26"/>
          <w:szCs w:val="26"/>
          <w:lang w:val="es-MX" w:eastAsia="es-MX"/>
        </w:rPr>
        <w:t xml:space="preserve">lo </w:t>
      </w:r>
      <w:r w:rsidRPr="00F766A4">
        <w:rPr>
          <w:rFonts w:ascii="Arial" w:eastAsia="Calibri" w:hAnsi="Arial" w:cs="Arial"/>
          <w:bCs/>
          <w:color w:val="000000" w:themeColor="text1"/>
          <w:sz w:val="26"/>
          <w:szCs w:val="26"/>
          <w:lang w:val="es-MX" w:eastAsia="es-MX"/>
        </w:rPr>
        <w:t>anterior</w:t>
      </w:r>
      <w:r w:rsidR="00071D81">
        <w:rPr>
          <w:rFonts w:ascii="Arial" w:eastAsia="Calibri" w:hAnsi="Arial" w:cs="Arial"/>
          <w:bCs/>
          <w:color w:val="000000" w:themeColor="text1"/>
          <w:sz w:val="26"/>
          <w:szCs w:val="26"/>
          <w:lang w:val="es-MX" w:eastAsia="es-MX"/>
        </w:rPr>
        <w:t>mente transcrito</w:t>
      </w:r>
      <w:r w:rsidRPr="00F766A4">
        <w:rPr>
          <w:rFonts w:ascii="Arial" w:eastAsia="Calibri" w:hAnsi="Arial" w:cs="Arial"/>
          <w:bCs/>
          <w:color w:val="000000" w:themeColor="text1"/>
          <w:sz w:val="26"/>
          <w:szCs w:val="26"/>
          <w:lang w:val="es-MX" w:eastAsia="es-MX"/>
        </w:rPr>
        <w:t xml:space="preserve">, </w:t>
      </w:r>
      <w:r w:rsidRPr="00F766A4">
        <w:rPr>
          <w:rFonts w:ascii="Arial" w:eastAsia="Calibri" w:hAnsi="Arial" w:cs="Arial"/>
          <w:bCs/>
          <w:sz w:val="26"/>
          <w:szCs w:val="26"/>
          <w:lang w:val="es-MX" w:eastAsia="es-MX"/>
        </w:rPr>
        <w:t>se advierte</w:t>
      </w:r>
      <w:r w:rsidR="00EE43D7">
        <w:rPr>
          <w:rFonts w:ascii="Arial" w:eastAsia="Calibri" w:hAnsi="Arial" w:cs="Arial"/>
          <w:bCs/>
          <w:sz w:val="26"/>
          <w:szCs w:val="26"/>
          <w:lang w:val="es-MX" w:eastAsia="es-MX"/>
        </w:rPr>
        <w:t xml:space="preserve"> </w:t>
      </w:r>
      <w:r w:rsidR="00185B56">
        <w:rPr>
          <w:rFonts w:ascii="Arial" w:eastAsia="Calibri" w:hAnsi="Arial" w:cs="Arial"/>
          <w:bCs/>
          <w:sz w:val="26"/>
          <w:szCs w:val="26"/>
          <w:lang w:val="es-MX" w:eastAsia="es-MX"/>
        </w:rPr>
        <w:t xml:space="preserve">que no basta </w:t>
      </w:r>
      <w:r w:rsidR="00C035D3">
        <w:rPr>
          <w:rFonts w:ascii="Arial" w:eastAsia="Calibri" w:hAnsi="Arial" w:cs="Arial"/>
          <w:bCs/>
          <w:sz w:val="26"/>
          <w:szCs w:val="26"/>
          <w:lang w:val="es-MX" w:eastAsia="es-MX"/>
        </w:rPr>
        <w:t xml:space="preserve">que </w:t>
      </w:r>
      <w:r w:rsidR="00185B56">
        <w:rPr>
          <w:rFonts w:ascii="Arial" w:eastAsia="Calibri" w:hAnsi="Arial" w:cs="Arial"/>
          <w:bCs/>
          <w:sz w:val="26"/>
          <w:szCs w:val="26"/>
          <w:lang w:val="es-MX" w:eastAsia="es-MX"/>
        </w:rPr>
        <w:t xml:space="preserve">el recurrente exprese de forma genérica y abstracta que en la sentencia que impugna se incurrió en </w:t>
      </w:r>
      <w:r w:rsidR="00B75B3B">
        <w:rPr>
          <w:rFonts w:ascii="Arial" w:eastAsia="Calibri" w:hAnsi="Arial" w:cs="Arial"/>
          <w:bCs/>
          <w:sz w:val="26"/>
          <w:szCs w:val="26"/>
          <w:lang w:val="es-MX" w:eastAsia="es-MX"/>
        </w:rPr>
        <w:t>indebi</w:t>
      </w:r>
      <w:r w:rsidR="00EE43D7">
        <w:rPr>
          <w:rFonts w:ascii="Arial" w:eastAsia="Calibri" w:hAnsi="Arial" w:cs="Arial"/>
          <w:bCs/>
          <w:sz w:val="26"/>
          <w:szCs w:val="26"/>
          <w:lang w:val="es-MX" w:eastAsia="es-MX"/>
        </w:rPr>
        <w:t>da fundamentación y motivación</w:t>
      </w:r>
      <w:r w:rsidR="0041342C">
        <w:rPr>
          <w:rFonts w:ascii="Arial" w:eastAsia="Calibri" w:hAnsi="Arial" w:cs="Arial"/>
          <w:bCs/>
          <w:sz w:val="26"/>
          <w:szCs w:val="26"/>
          <w:lang w:val="es-MX" w:eastAsia="es-MX"/>
        </w:rPr>
        <w:t>,</w:t>
      </w:r>
      <w:r w:rsidR="00EE43D7" w:rsidRPr="004E7FB0">
        <w:rPr>
          <w:rFonts w:ascii="Arial" w:eastAsia="Calibri" w:hAnsi="Arial" w:cs="Arial"/>
          <w:bCs/>
          <w:sz w:val="26"/>
          <w:szCs w:val="26"/>
        </w:rPr>
        <w:t xml:space="preserve"> sin</w:t>
      </w:r>
      <w:r w:rsidR="00EE43D7">
        <w:rPr>
          <w:rFonts w:ascii="Arial" w:eastAsia="Calibri" w:hAnsi="Arial" w:cs="Arial"/>
          <w:bCs/>
          <w:sz w:val="26"/>
          <w:szCs w:val="26"/>
        </w:rPr>
        <w:t xml:space="preserve">o que </w:t>
      </w:r>
      <w:r w:rsidR="00EE43D7" w:rsidRPr="00286DB9">
        <w:rPr>
          <w:rFonts w:ascii="Arial" w:eastAsia="Calibri" w:hAnsi="Arial" w:cs="Arial"/>
          <w:bCs/>
          <w:sz w:val="26"/>
          <w:szCs w:val="26"/>
        </w:rPr>
        <w:t xml:space="preserve">debe </w:t>
      </w:r>
      <w:r w:rsidR="00EE43D7" w:rsidRPr="00286DB9">
        <w:rPr>
          <w:rFonts w:ascii="Arial" w:hAnsi="Arial" w:cs="Arial"/>
          <w:sz w:val="26"/>
          <w:szCs w:val="26"/>
        </w:rPr>
        <w:t xml:space="preserve">exponer de manera </w:t>
      </w:r>
      <w:r w:rsidR="00286DB9">
        <w:rPr>
          <w:rFonts w:ascii="Arial" w:hAnsi="Arial" w:cs="Arial"/>
          <w:sz w:val="26"/>
          <w:szCs w:val="26"/>
        </w:rPr>
        <w:t xml:space="preserve">precisa y </w:t>
      </w:r>
      <w:r w:rsidR="00EE43D7" w:rsidRPr="00286DB9">
        <w:rPr>
          <w:rFonts w:ascii="Arial" w:hAnsi="Arial" w:cs="Arial"/>
          <w:sz w:val="26"/>
          <w:szCs w:val="26"/>
        </w:rPr>
        <w:t>razonada, los motivos concretos en los que</w:t>
      </w:r>
      <w:r w:rsidR="00EE43D7" w:rsidRPr="00C80908">
        <w:rPr>
          <w:rFonts w:ascii="Arial" w:hAnsi="Arial" w:cs="Arial"/>
          <w:sz w:val="26"/>
          <w:szCs w:val="26"/>
        </w:rPr>
        <w:t xml:space="preserve"> explique el porqué de sus aseveraciones; es decir, que debe </w:t>
      </w:r>
      <w:r w:rsidR="00EE43D7" w:rsidRPr="00C80908">
        <w:rPr>
          <w:rFonts w:ascii="Arial" w:eastAsia="Calibri" w:hAnsi="Arial" w:cs="Arial"/>
          <w:bCs/>
          <w:sz w:val="26"/>
          <w:szCs w:val="26"/>
        </w:rPr>
        <w:t xml:space="preserve">señalar </w:t>
      </w:r>
      <w:r w:rsidR="00C80908" w:rsidRPr="00C80908">
        <w:rPr>
          <w:rFonts w:ascii="Arial" w:eastAsia="Calibri" w:hAnsi="Arial" w:cs="Arial"/>
          <w:bCs/>
          <w:sz w:val="26"/>
          <w:szCs w:val="26"/>
        </w:rPr>
        <w:t xml:space="preserve">cual es </w:t>
      </w:r>
      <w:r w:rsidR="00EE43D7" w:rsidRPr="00C80908">
        <w:rPr>
          <w:rFonts w:ascii="Arial" w:eastAsia="Calibri" w:hAnsi="Arial" w:cs="Arial"/>
          <w:bCs/>
          <w:sz w:val="26"/>
          <w:szCs w:val="26"/>
        </w:rPr>
        <w:t xml:space="preserve">el pronunciamiento específico de la sentencia en la que se incurrió en indebida fundamentación y motivación, y relacionar tal razón decisoria con el perjuicio que se le cause, </w:t>
      </w:r>
      <w:r w:rsidR="00EE43D7" w:rsidRPr="00C80908">
        <w:rPr>
          <w:rFonts w:ascii="Arial" w:hAnsi="Arial" w:cs="Arial"/>
          <w:sz w:val="26"/>
          <w:szCs w:val="26"/>
          <w:shd w:val="clear" w:color="auto" w:fill="FFFFFF"/>
        </w:rPr>
        <w:t xml:space="preserve">pues es obvio que al hoy recurrente, como autoridad demandada en el juicio natural, le corresponde exponer razonadamente porqué estima ilegal el acto que recurre, </w:t>
      </w:r>
      <w:r w:rsidR="00286DB9">
        <w:rPr>
          <w:rFonts w:ascii="Arial" w:hAnsi="Arial" w:cs="Arial"/>
          <w:sz w:val="26"/>
          <w:szCs w:val="26"/>
          <w:shd w:val="clear" w:color="auto" w:fill="FFFFFF"/>
        </w:rPr>
        <w:t xml:space="preserve">sin embargo no señaló la parte de la sentencia que considera </w:t>
      </w:r>
      <w:r w:rsidR="00286DB9">
        <w:rPr>
          <w:rFonts w:ascii="Arial" w:hAnsi="Arial" w:cs="Arial"/>
          <w:sz w:val="26"/>
          <w:szCs w:val="26"/>
          <w:shd w:val="clear" w:color="auto" w:fill="FFFFFF"/>
        </w:rPr>
        <w:lastRenderedPageBreak/>
        <w:t xml:space="preserve">se encuentra indebidamente fundada y motivada, por tanto no </w:t>
      </w:r>
      <w:r w:rsidR="00EE43D7" w:rsidRPr="004E7FB0">
        <w:rPr>
          <w:rFonts w:ascii="Arial" w:eastAsia="Calibri" w:hAnsi="Arial" w:cs="Arial"/>
          <w:bCs/>
          <w:sz w:val="26"/>
          <w:szCs w:val="26"/>
        </w:rPr>
        <w:t>controv</w:t>
      </w:r>
      <w:r w:rsidR="00286DB9">
        <w:rPr>
          <w:rFonts w:ascii="Arial" w:eastAsia="Calibri" w:hAnsi="Arial" w:cs="Arial"/>
          <w:bCs/>
          <w:sz w:val="26"/>
          <w:szCs w:val="26"/>
        </w:rPr>
        <w:t xml:space="preserve">ierte </w:t>
      </w:r>
      <w:r w:rsidR="00EE43D7" w:rsidRPr="00024E80">
        <w:rPr>
          <w:rFonts w:ascii="Arial" w:eastAsia="Calibri" w:hAnsi="Arial" w:cs="Arial"/>
          <w:bCs/>
          <w:sz w:val="26"/>
          <w:szCs w:val="26"/>
        </w:rPr>
        <w:t xml:space="preserve">de </w:t>
      </w:r>
      <w:r w:rsidR="00286DB9" w:rsidRPr="00024E80">
        <w:rPr>
          <w:rFonts w:ascii="Arial" w:eastAsia="Calibri" w:hAnsi="Arial" w:cs="Arial"/>
          <w:bCs/>
          <w:sz w:val="26"/>
          <w:szCs w:val="26"/>
        </w:rPr>
        <w:t xml:space="preserve">manera </w:t>
      </w:r>
      <w:r w:rsidR="00550911" w:rsidRPr="00024E80">
        <w:rPr>
          <w:rFonts w:ascii="Arial" w:eastAsia="Calibri" w:hAnsi="Arial" w:cs="Arial"/>
          <w:bCs/>
          <w:sz w:val="26"/>
          <w:szCs w:val="26"/>
        </w:rPr>
        <w:t xml:space="preserve">concreta </w:t>
      </w:r>
      <w:r w:rsidR="00EE43D7" w:rsidRPr="00024E80">
        <w:rPr>
          <w:rFonts w:ascii="Arial" w:eastAsia="Calibri" w:hAnsi="Arial" w:cs="Arial"/>
          <w:bCs/>
          <w:sz w:val="26"/>
          <w:szCs w:val="26"/>
        </w:rPr>
        <w:t>las</w:t>
      </w:r>
      <w:r w:rsidR="00EE43D7" w:rsidRPr="004E7FB0">
        <w:rPr>
          <w:rFonts w:ascii="Arial" w:eastAsia="Calibri" w:hAnsi="Arial" w:cs="Arial"/>
          <w:bCs/>
          <w:sz w:val="26"/>
          <w:szCs w:val="26"/>
        </w:rPr>
        <w:t xml:space="preserve"> consideraciones de la Primera Instancia</w:t>
      </w:r>
      <w:r w:rsidR="00286DB9">
        <w:rPr>
          <w:rFonts w:ascii="Arial" w:eastAsia="Calibri" w:hAnsi="Arial" w:cs="Arial"/>
          <w:bCs/>
          <w:sz w:val="26"/>
          <w:szCs w:val="26"/>
        </w:rPr>
        <w:t>,</w:t>
      </w:r>
      <w:r w:rsidR="00EE43D7" w:rsidRPr="004E7FB0">
        <w:rPr>
          <w:rFonts w:ascii="Arial" w:eastAsia="Calibri" w:hAnsi="Arial" w:cs="Arial"/>
          <w:bCs/>
          <w:sz w:val="26"/>
          <w:szCs w:val="26"/>
        </w:rPr>
        <w:t xml:space="preserve"> </w:t>
      </w:r>
      <w:r w:rsidR="00286DB9">
        <w:rPr>
          <w:rFonts w:ascii="Arial" w:eastAsia="Calibri" w:hAnsi="Arial" w:cs="Arial"/>
          <w:bCs/>
          <w:sz w:val="26"/>
          <w:szCs w:val="26"/>
        </w:rPr>
        <w:t xml:space="preserve">en consecuencia, </w:t>
      </w:r>
      <w:r w:rsidR="00EE43D7" w:rsidRPr="004E7FB0">
        <w:rPr>
          <w:rFonts w:ascii="Arial" w:eastAsia="Calibri" w:hAnsi="Arial" w:cs="Arial"/>
          <w:bCs/>
          <w:sz w:val="26"/>
          <w:szCs w:val="26"/>
        </w:rPr>
        <w:t xml:space="preserve">deviene </w:t>
      </w:r>
      <w:r w:rsidR="00C80908">
        <w:rPr>
          <w:rFonts w:ascii="Arial" w:eastAsia="Calibri" w:hAnsi="Arial" w:cs="Arial"/>
          <w:bCs/>
          <w:sz w:val="26"/>
          <w:szCs w:val="26"/>
        </w:rPr>
        <w:t>INOPERANTE</w:t>
      </w:r>
      <w:r w:rsidR="00EE43D7" w:rsidRPr="004E7FB0">
        <w:rPr>
          <w:rFonts w:ascii="Arial" w:eastAsia="Calibri" w:hAnsi="Arial" w:cs="Arial"/>
          <w:bCs/>
          <w:sz w:val="26"/>
          <w:szCs w:val="26"/>
        </w:rPr>
        <w:t xml:space="preserve"> la primera parte del agravio expresado por el recurrente.</w:t>
      </w:r>
      <w:r w:rsidR="00EE43D7">
        <w:rPr>
          <w:rFonts w:ascii="Arial" w:eastAsia="Calibri" w:hAnsi="Arial" w:cs="Arial"/>
          <w:bCs/>
          <w:sz w:val="24"/>
          <w:szCs w:val="24"/>
        </w:rPr>
        <w:t xml:space="preserve"> </w:t>
      </w:r>
      <w:r w:rsidR="00764315">
        <w:rPr>
          <w:rFonts w:ascii="Arial" w:eastAsia="Calibri" w:hAnsi="Arial" w:cs="Arial"/>
          <w:bCs/>
          <w:sz w:val="24"/>
          <w:szCs w:val="24"/>
        </w:rPr>
        <w:t xml:space="preserve">- - - - - - - - - - - - - - - - - - - - - - - - - - - </w:t>
      </w:r>
    </w:p>
    <w:p w14:paraId="36C2D17A" w14:textId="7B7E7E26" w:rsidR="00EE43D7" w:rsidRPr="00185B56" w:rsidRDefault="00EE43D7" w:rsidP="00EE43D7">
      <w:pPr>
        <w:spacing w:line="360" w:lineRule="auto"/>
        <w:ind w:firstLine="708"/>
        <w:jc w:val="both"/>
        <w:rPr>
          <w:rFonts w:ascii="Calibri" w:hAnsi="Calibri" w:cs="Calibri"/>
          <w:color w:val="212529"/>
          <w:sz w:val="26"/>
          <w:szCs w:val="26"/>
        </w:rPr>
      </w:pPr>
      <w:r w:rsidRPr="00185B56">
        <w:rPr>
          <w:rFonts w:ascii="Arial" w:eastAsia="Calibri" w:hAnsi="Arial" w:cs="Arial"/>
          <w:bCs/>
          <w:sz w:val="26"/>
          <w:szCs w:val="26"/>
        </w:rPr>
        <w:t>Es aplicable por similitud al caso la jurisprudencia en materia común, de la novena época, número I.11o. C.J/5, con número de registro 176045, de los Tribunales Colegiados de Circuito, publicado en el Semanario Judicial de la Federación y su Gaceta, en el Tomo XXIII, febrero de 2006, visible a página 1600, de rubro y texto siguiente:</w:t>
      </w:r>
      <w:r w:rsidR="00764315">
        <w:rPr>
          <w:rFonts w:ascii="Arial" w:eastAsia="Calibri" w:hAnsi="Arial" w:cs="Arial"/>
          <w:bCs/>
          <w:sz w:val="26"/>
          <w:szCs w:val="26"/>
        </w:rPr>
        <w:t>- - - -</w:t>
      </w:r>
    </w:p>
    <w:p w14:paraId="6AEB1753" w14:textId="77777777" w:rsidR="00EE43D7" w:rsidRPr="00241AF5" w:rsidRDefault="00EE43D7" w:rsidP="00024E80">
      <w:pPr>
        <w:pStyle w:val="NormalWeb"/>
        <w:shd w:val="clear" w:color="auto" w:fill="FFFFFF"/>
        <w:spacing w:line="276" w:lineRule="auto"/>
        <w:ind w:left="567" w:right="616"/>
        <w:jc w:val="both"/>
        <w:rPr>
          <w:rFonts w:ascii="Arial" w:hAnsi="Arial" w:cs="Arial"/>
          <w:i/>
          <w:iCs/>
          <w:color w:val="212529"/>
        </w:rPr>
      </w:pPr>
      <w:r w:rsidRPr="00241AF5">
        <w:rPr>
          <w:rFonts w:ascii="Arial" w:hAnsi="Arial" w:cs="Arial"/>
          <w:b/>
          <w:bCs/>
          <w:i/>
          <w:iCs/>
        </w:rPr>
        <w:t>“AGRAVIOS INOPERANTES EN LA REVISIÓN. LO SON LAS SIMPLES EXPRESIONES GENÉRICAS Y ABSTRACTAS CUANDO NO PROCEDE LA SUPLENCIA DE LA QUEJA DEFICIENTE.</w:t>
      </w:r>
      <w:r w:rsidRPr="00241AF5">
        <w:rPr>
          <w:rFonts w:ascii="Arial" w:hAnsi="Arial" w:cs="Arial"/>
          <w:bCs/>
          <w:i/>
          <w:iCs/>
        </w:rPr>
        <w:t xml:space="preserve"> </w:t>
      </w:r>
      <w:r w:rsidRPr="00241AF5">
        <w:rPr>
          <w:rFonts w:ascii="Arial" w:hAnsi="Arial" w:cs="Arial"/>
          <w:i/>
          <w:iCs/>
        </w:rPr>
        <w:t>Si no se está en el caso de suplir la deficiencia de los agravios en términos del artículo </w:t>
      </w:r>
      <w:hyperlink r:id="rId8" w:history="1">
        <w:r w:rsidRPr="00241AF5">
          <w:rPr>
            <w:rStyle w:val="Hipervnculo"/>
            <w:rFonts w:ascii="Arial" w:hAnsi="Arial" w:cs="Arial"/>
            <w:bCs/>
            <w:i/>
            <w:iCs/>
            <w:color w:val="auto"/>
            <w:u w:val="none"/>
          </w:rPr>
          <w:t>76 Bis, fracción VI, de la Ley de Amparo</w:t>
        </w:r>
      </w:hyperlink>
      <w:r w:rsidRPr="00241AF5">
        <w:rPr>
          <w:rFonts w:ascii="Arial" w:hAnsi="Arial" w:cs="Arial"/>
          <w:i/>
          <w:iCs/>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241AF5">
        <w:rPr>
          <w:rFonts w:ascii="Arial" w:hAnsi="Arial" w:cs="Arial"/>
          <w:b/>
          <w:i/>
          <w:iCs/>
        </w:rPr>
        <w:t>”</w:t>
      </w:r>
    </w:p>
    <w:p w14:paraId="267CC996" w14:textId="5D6DE8B8" w:rsidR="009269C3" w:rsidRDefault="00205782" w:rsidP="008A6B38">
      <w:pPr>
        <w:widowControl w:val="0"/>
        <w:tabs>
          <w:tab w:val="left" w:pos="0"/>
        </w:tabs>
        <w:spacing w:before="240" w:after="0" w:line="360" w:lineRule="auto"/>
        <w:ind w:right="18"/>
        <w:jc w:val="both"/>
        <w:rPr>
          <w:rFonts w:ascii="Arial" w:hAnsi="Arial" w:cs="Arial"/>
          <w:bCs/>
          <w:sz w:val="26"/>
          <w:szCs w:val="26"/>
          <w:lang w:val="es-MX"/>
        </w:rPr>
      </w:pPr>
      <w:r>
        <w:rPr>
          <w:rFonts w:ascii="Arial" w:hAnsi="Arial"/>
          <w:color w:val="000000"/>
          <w:sz w:val="26"/>
          <w:szCs w:val="26"/>
          <w:lang w:val="es-MX"/>
        </w:rPr>
        <w:tab/>
      </w:r>
      <w:r w:rsidR="00E7381A">
        <w:rPr>
          <w:rFonts w:ascii="Arial" w:hAnsi="Arial"/>
          <w:color w:val="000000"/>
          <w:sz w:val="26"/>
          <w:szCs w:val="26"/>
          <w:lang w:val="es-MX"/>
        </w:rPr>
        <w:t>De igual manera e</w:t>
      </w:r>
      <w:r w:rsidR="008A6B38">
        <w:rPr>
          <w:rFonts w:ascii="Arial" w:hAnsi="Arial"/>
          <w:color w:val="000000"/>
          <w:sz w:val="26"/>
          <w:szCs w:val="26"/>
          <w:lang w:val="es-MX"/>
        </w:rPr>
        <w:t>s</w:t>
      </w:r>
      <w:r>
        <w:rPr>
          <w:rFonts w:ascii="Arial" w:hAnsi="Arial" w:cs="Arial"/>
          <w:sz w:val="26"/>
          <w:szCs w:val="26"/>
        </w:rPr>
        <w:t xml:space="preserve"> </w:t>
      </w:r>
      <w:r w:rsidR="00FA37CE" w:rsidRPr="003721FB">
        <w:rPr>
          <w:rFonts w:ascii="Arial" w:hAnsi="Arial"/>
          <w:b/>
          <w:bCs/>
          <w:color w:val="000000"/>
          <w:sz w:val="26"/>
          <w:szCs w:val="26"/>
          <w:lang w:val="es-MX"/>
        </w:rPr>
        <w:t>IN</w:t>
      </w:r>
      <w:r w:rsidR="00712142">
        <w:rPr>
          <w:rFonts w:ascii="Arial" w:hAnsi="Arial"/>
          <w:b/>
          <w:bCs/>
          <w:color w:val="000000"/>
          <w:sz w:val="26"/>
          <w:szCs w:val="26"/>
          <w:lang w:val="es-MX"/>
        </w:rPr>
        <w:t>OPERANTE</w:t>
      </w:r>
      <w:r w:rsidR="00490C89">
        <w:rPr>
          <w:rFonts w:ascii="Arial" w:hAnsi="Arial"/>
          <w:b/>
          <w:bCs/>
          <w:color w:val="000000"/>
          <w:sz w:val="26"/>
          <w:szCs w:val="26"/>
          <w:lang w:val="es-MX"/>
        </w:rPr>
        <w:t xml:space="preserve"> </w:t>
      </w:r>
      <w:r w:rsidR="00D101C0">
        <w:rPr>
          <w:rFonts w:ascii="Arial" w:hAnsi="Arial"/>
          <w:color w:val="000000"/>
          <w:sz w:val="26"/>
          <w:szCs w:val="26"/>
          <w:lang w:val="es-MX"/>
        </w:rPr>
        <w:t>la segunda parte de</w:t>
      </w:r>
      <w:r w:rsidR="00706FAE" w:rsidRPr="00706FAE">
        <w:rPr>
          <w:rFonts w:ascii="Arial" w:hAnsi="Arial"/>
          <w:color w:val="000000"/>
          <w:sz w:val="26"/>
          <w:szCs w:val="26"/>
          <w:lang w:val="es-MX"/>
        </w:rPr>
        <w:t>l</w:t>
      </w:r>
      <w:r w:rsidR="000A6DDD">
        <w:rPr>
          <w:rFonts w:ascii="Arial" w:hAnsi="Arial"/>
          <w:color w:val="000000"/>
          <w:sz w:val="26"/>
          <w:szCs w:val="26"/>
          <w:lang w:val="es-MX"/>
        </w:rPr>
        <w:t xml:space="preserve"> agravio</w:t>
      </w:r>
      <w:r w:rsidR="00490C89">
        <w:rPr>
          <w:rFonts w:ascii="Arial" w:hAnsi="Arial"/>
          <w:color w:val="000000"/>
          <w:sz w:val="26"/>
          <w:szCs w:val="26"/>
          <w:lang w:val="es-MX"/>
        </w:rPr>
        <w:t xml:space="preserve"> expresado por el recurrente</w:t>
      </w:r>
      <w:r w:rsidR="000A6DDD">
        <w:rPr>
          <w:rFonts w:ascii="Arial" w:hAnsi="Arial"/>
          <w:color w:val="000000"/>
          <w:sz w:val="26"/>
          <w:szCs w:val="26"/>
          <w:lang w:val="es-MX"/>
        </w:rPr>
        <w:t>,</w:t>
      </w:r>
      <w:r w:rsidR="00490C89">
        <w:rPr>
          <w:rFonts w:ascii="Arial" w:hAnsi="Arial"/>
          <w:color w:val="000000"/>
          <w:sz w:val="26"/>
          <w:szCs w:val="26"/>
          <w:lang w:val="es-MX"/>
        </w:rPr>
        <w:t xml:space="preserve"> </w:t>
      </w:r>
      <w:r w:rsidR="00B10C0D">
        <w:rPr>
          <w:rFonts w:ascii="Arial" w:hAnsi="Arial"/>
          <w:color w:val="000000"/>
          <w:sz w:val="26"/>
          <w:szCs w:val="26"/>
          <w:lang w:val="es-MX"/>
        </w:rPr>
        <w:t xml:space="preserve">debido a que </w:t>
      </w:r>
      <w:r w:rsidR="002B59EF">
        <w:rPr>
          <w:rFonts w:ascii="Arial" w:hAnsi="Arial"/>
          <w:color w:val="000000"/>
          <w:sz w:val="26"/>
          <w:szCs w:val="26"/>
          <w:lang w:val="es-MX"/>
        </w:rPr>
        <w:t>su</w:t>
      </w:r>
      <w:r w:rsidR="00CB0FEB">
        <w:rPr>
          <w:rFonts w:ascii="Arial" w:hAnsi="Arial"/>
          <w:color w:val="000000"/>
          <w:sz w:val="26"/>
          <w:szCs w:val="26"/>
          <w:lang w:val="es-MX"/>
        </w:rPr>
        <w:t xml:space="preserve"> argumento </w:t>
      </w:r>
      <w:r w:rsidR="002B59EF">
        <w:rPr>
          <w:rFonts w:ascii="Arial" w:hAnsi="Arial"/>
          <w:color w:val="000000"/>
          <w:sz w:val="26"/>
          <w:szCs w:val="26"/>
          <w:lang w:val="es-MX"/>
        </w:rPr>
        <w:t>no</w:t>
      </w:r>
      <w:r w:rsidR="00CB0FEB">
        <w:rPr>
          <w:rFonts w:ascii="Arial" w:hAnsi="Arial"/>
          <w:color w:val="000000"/>
          <w:sz w:val="26"/>
          <w:szCs w:val="26"/>
          <w:lang w:val="es-MX"/>
        </w:rPr>
        <w:t xml:space="preserve"> tiende a </w:t>
      </w:r>
      <w:r w:rsidR="002B59EF">
        <w:rPr>
          <w:rFonts w:ascii="Arial" w:hAnsi="Arial"/>
          <w:color w:val="000000"/>
          <w:sz w:val="26"/>
          <w:szCs w:val="26"/>
          <w:lang w:val="es-MX"/>
        </w:rPr>
        <w:t>debatir</w:t>
      </w:r>
      <w:r w:rsidR="00CB0FEB">
        <w:rPr>
          <w:rFonts w:ascii="Arial" w:hAnsi="Arial"/>
          <w:color w:val="000000"/>
          <w:sz w:val="26"/>
          <w:szCs w:val="26"/>
          <w:lang w:val="es-MX"/>
        </w:rPr>
        <w:t xml:space="preserve"> las consideraciones torales de la sentencia alzada, dado que aun cuando intenta combatir </w:t>
      </w:r>
      <w:r w:rsidR="004805CB">
        <w:rPr>
          <w:rFonts w:ascii="Arial" w:hAnsi="Arial"/>
          <w:color w:val="000000"/>
          <w:sz w:val="26"/>
          <w:szCs w:val="26"/>
          <w:lang w:val="es-MX"/>
        </w:rPr>
        <w:t>l</w:t>
      </w:r>
      <w:r w:rsidR="00E85044">
        <w:rPr>
          <w:rFonts w:ascii="Arial" w:hAnsi="Arial"/>
          <w:color w:val="000000"/>
          <w:sz w:val="26"/>
          <w:szCs w:val="26"/>
          <w:lang w:val="es-MX"/>
        </w:rPr>
        <w:t xml:space="preserve">as consideraciones </w:t>
      </w:r>
      <w:r w:rsidR="004805CB">
        <w:rPr>
          <w:rFonts w:ascii="Arial" w:hAnsi="Arial"/>
          <w:color w:val="000000"/>
          <w:sz w:val="26"/>
          <w:szCs w:val="26"/>
          <w:lang w:val="es-MX"/>
        </w:rPr>
        <w:t xml:space="preserve">de la sentencia </w:t>
      </w:r>
      <w:r w:rsidR="00CB0FEB">
        <w:rPr>
          <w:rFonts w:ascii="Arial" w:hAnsi="Arial"/>
          <w:color w:val="000000"/>
          <w:sz w:val="26"/>
          <w:szCs w:val="26"/>
          <w:lang w:val="es-MX"/>
        </w:rPr>
        <w:t xml:space="preserve">que impugna, no refuta los razonamientos vertidos por el Magistrado en </w:t>
      </w:r>
      <w:r w:rsidR="00D101C0">
        <w:rPr>
          <w:rFonts w:ascii="Arial" w:hAnsi="Arial"/>
          <w:color w:val="000000"/>
          <w:sz w:val="26"/>
          <w:szCs w:val="26"/>
          <w:lang w:val="es-MX"/>
        </w:rPr>
        <w:t xml:space="preserve">el considerando cuarto </w:t>
      </w:r>
      <w:r w:rsidR="00CB0FEB">
        <w:rPr>
          <w:rFonts w:ascii="Arial" w:hAnsi="Arial"/>
          <w:color w:val="000000"/>
          <w:sz w:val="26"/>
          <w:szCs w:val="26"/>
          <w:lang w:val="es-MX"/>
        </w:rPr>
        <w:t>de la sentencia en la que se fundó y motivó la determinación final del juicio, por lo que al no exponer razonamientos lógico jurídicos que controviertan la</w:t>
      </w:r>
      <w:r w:rsidR="003F0A03">
        <w:rPr>
          <w:rFonts w:ascii="Arial" w:hAnsi="Arial"/>
          <w:color w:val="000000"/>
          <w:sz w:val="26"/>
          <w:szCs w:val="26"/>
          <w:lang w:val="es-MX"/>
        </w:rPr>
        <w:t xml:space="preserve">s consideraciones </w:t>
      </w:r>
      <w:r w:rsidR="00CB0FEB">
        <w:rPr>
          <w:rFonts w:ascii="Arial" w:hAnsi="Arial"/>
          <w:color w:val="000000"/>
          <w:sz w:val="26"/>
          <w:szCs w:val="26"/>
          <w:lang w:val="es-MX"/>
        </w:rPr>
        <w:t xml:space="preserve">en que se sustenta el fallo alzado, ni se precisen argumentos tendentes a evidenciar la ilegalidad de la sentencia recurrida, </w:t>
      </w:r>
      <w:r w:rsidR="00D101C0">
        <w:rPr>
          <w:rFonts w:ascii="Arial" w:hAnsi="Arial"/>
          <w:color w:val="000000"/>
          <w:sz w:val="26"/>
          <w:szCs w:val="26"/>
          <w:lang w:val="es-MX"/>
        </w:rPr>
        <w:t xml:space="preserve">el recurrente con </w:t>
      </w:r>
      <w:r w:rsidR="00CB0FEB">
        <w:rPr>
          <w:rFonts w:ascii="Arial" w:hAnsi="Arial"/>
          <w:color w:val="000000"/>
          <w:sz w:val="26"/>
          <w:szCs w:val="26"/>
          <w:lang w:val="es-MX"/>
        </w:rPr>
        <w:t>su agravio no</w:t>
      </w:r>
      <w:r w:rsidR="00D101C0">
        <w:rPr>
          <w:rFonts w:ascii="Arial" w:hAnsi="Arial"/>
          <w:color w:val="000000"/>
          <w:sz w:val="26"/>
          <w:szCs w:val="26"/>
          <w:lang w:val="es-MX"/>
        </w:rPr>
        <w:t xml:space="preserve"> logra </w:t>
      </w:r>
      <w:r w:rsidR="009269C3" w:rsidRPr="009269C3">
        <w:rPr>
          <w:rFonts w:ascii="Arial" w:hAnsi="Arial"/>
          <w:color w:val="000000"/>
          <w:sz w:val="26"/>
          <w:szCs w:val="26"/>
          <w:lang w:val="es-MX"/>
        </w:rPr>
        <w:t>refuta</w:t>
      </w:r>
      <w:r w:rsidR="00D101C0">
        <w:rPr>
          <w:rFonts w:ascii="Arial" w:hAnsi="Arial"/>
          <w:color w:val="000000"/>
          <w:sz w:val="26"/>
          <w:szCs w:val="26"/>
          <w:lang w:val="es-MX"/>
        </w:rPr>
        <w:t>r</w:t>
      </w:r>
      <w:r w:rsidR="009269C3" w:rsidRPr="009269C3">
        <w:rPr>
          <w:rFonts w:ascii="Arial" w:hAnsi="Arial"/>
          <w:color w:val="000000"/>
          <w:sz w:val="26"/>
          <w:szCs w:val="26"/>
          <w:lang w:val="es-MX"/>
        </w:rPr>
        <w:t xml:space="preserve"> l</w:t>
      </w:r>
      <w:r w:rsidR="00B10C0D">
        <w:rPr>
          <w:rFonts w:ascii="Arial" w:hAnsi="Arial"/>
          <w:color w:val="000000"/>
          <w:sz w:val="26"/>
          <w:szCs w:val="26"/>
          <w:lang w:val="es-MX"/>
        </w:rPr>
        <w:t xml:space="preserve">a </w:t>
      </w:r>
      <w:r w:rsidR="00E85044">
        <w:rPr>
          <w:rFonts w:ascii="Arial" w:hAnsi="Arial"/>
          <w:color w:val="000000"/>
          <w:sz w:val="26"/>
          <w:szCs w:val="26"/>
          <w:lang w:val="es-MX"/>
        </w:rPr>
        <w:t xml:space="preserve">sentencia </w:t>
      </w:r>
      <w:r w:rsidR="00B10C0D">
        <w:rPr>
          <w:rFonts w:ascii="Arial" w:hAnsi="Arial"/>
          <w:color w:val="000000"/>
          <w:sz w:val="26"/>
          <w:szCs w:val="26"/>
          <w:lang w:val="es-MX"/>
        </w:rPr>
        <w:t xml:space="preserve">de la primera instancia </w:t>
      </w:r>
      <w:r w:rsidR="009269C3" w:rsidRPr="009269C3">
        <w:rPr>
          <w:rFonts w:ascii="Arial" w:hAnsi="Arial"/>
          <w:color w:val="000000"/>
          <w:sz w:val="26"/>
          <w:szCs w:val="26"/>
          <w:lang w:val="es-MX"/>
        </w:rPr>
        <w:t xml:space="preserve">en </w:t>
      </w:r>
      <w:r w:rsidR="005E4544">
        <w:rPr>
          <w:rFonts w:ascii="Arial" w:hAnsi="Arial"/>
          <w:color w:val="000000"/>
          <w:sz w:val="26"/>
          <w:szCs w:val="26"/>
          <w:lang w:val="es-MX"/>
        </w:rPr>
        <w:t xml:space="preserve">el </w:t>
      </w:r>
      <w:r w:rsidR="009269C3" w:rsidRPr="009269C3">
        <w:rPr>
          <w:rFonts w:ascii="Arial" w:hAnsi="Arial"/>
          <w:color w:val="000000"/>
          <w:sz w:val="26"/>
          <w:szCs w:val="26"/>
          <w:lang w:val="es-MX"/>
        </w:rPr>
        <w:t xml:space="preserve">considerando en </w:t>
      </w:r>
      <w:r w:rsidR="00E7381A">
        <w:rPr>
          <w:rFonts w:ascii="Arial" w:hAnsi="Arial"/>
          <w:color w:val="000000"/>
          <w:sz w:val="26"/>
          <w:szCs w:val="26"/>
          <w:lang w:val="es-MX"/>
        </w:rPr>
        <w:t xml:space="preserve">el </w:t>
      </w:r>
      <w:r w:rsidR="009269C3" w:rsidRPr="009269C3">
        <w:rPr>
          <w:rFonts w:ascii="Arial" w:hAnsi="Arial"/>
          <w:color w:val="000000"/>
          <w:sz w:val="26"/>
          <w:szCs w:val="26"/>
          <w:lang w:val="es-MX"/>
        </w:rPr>
        <w:t xml:space="preserve">que se fundó y motivó la determinación final juicio, por lo que </w:t>
      </w:r>
      <w:r w:rsidR="00E7381A">
        <w:rPr>
          <w:rFonts w:ascii="Arial" w:hAnsi="Arial"/>
          <w:color w:val="000000"/>
          <w:sz w:val="26"/>
          <w:szCs w:val="26"/>
          <w:lang w:val="es-MX"/>
        </w:rPr>
        <w:t>al no precisar a</w:t>
      </w:r>
      <w:r w:rsidR="009269C3" w:rsidRPr="009269C3">
        <w:rPr>
          <w:rFonts w:ascii="Arial" w:hAnsi="Arial"/>
          <w:color w:val="000000"/>
          <w:sz w:val="26"/>
          <w:szCs w:val="26"/>
          <w:lang w:val="es-MX"/>
        </w:rPr>
        <w:t xml:space="preserve">rgumentos tendentes a </w:t>
      </w:r>
      <w:r w:rsidR="00B10C0D">
        <w:rPr>
          <w:rFonts w:ascii="Arial" w:hAnsi="Arial"/>
          <w:color w:val="000000"/>
          <w:sz w:val="26"/>
          <w:szCs w:val="26"/>
          <w:lang w:val="es-MX"/>
        </w:rPr>
        <w:t>destruir</w:t>
      </w:r>
      <w:r w:rsidR="009269C3" w:rsidRPr="009269C3">
        <w:rPr>
          <w:rFonts w:ascii="Arial" w:hAnsi="Arial"/>
          <w:color w:val="000000"/>
          <w:sz w:val="26"/>
          <w:szCs w:val="26"/>
          <w:lang w:val="es-MX"/>
        </w:rPr>
        <w:t xml:space="preserve"> sus fundamentos legales, así como evidenciar la ilegalidad en la que hubiera incurrido la primera instancia, lo que era menester que hiciera, pues en atención a </w:t>
      </w:r>
      <w:r w:rsidR="00B10C0D">
        <w:rPr>
          <w:rFonts w:ascii="Arial" w:hAnsi="Arial"/>
          <w:color w:val="000000"/>
          <w:sz w:val="26"/>
          <w:szCs w:val="26"/>
          <w:lang w:val="es-MX"/>
        </w:rPr>
        <w:t>ellas declaró</w:t>
      </w:r>
      <w:r w:rsidR="009269C3" w:rsidRPr="009269C3">
        <w:rPr>
          <w:rFonts w:ascii="Arial" w:hAnsi="Arial"/>
          <w:color w:val="000000"/>
          <w:sz w:val="26"/>
          <w:szCs w:val="26"/>
          <w:lang w:val="es-MX"/>
        </w:rPr>
        <w:t xml:space="preserve"> la nulidad lisa y llana del oficio número </w:t>
      </w:r>
      <w:r w:rsidR="00144F78">
        <w:rPr>
          <w:rFonts w:ascii="Arial" w:hAnsi="Arial" w:cs="Arial"/>
          <w:b/>
          <w:sz w:val="26"/>
          <w:szCs w:val="26"/>
        </w:rPr>
        <w:t xml:space="preserve">*********** </w:t>
      </w:r>
      <w:r w:rsidR="009269C3" w:rsidRPr="009269C3">
        <w:rPr>
          <w:rFonts w:ascii="Arial" w:hAnsi="Arial"/>
          <w:color w:val="000000"/>
          <w:sz w:val="26"/>
          <w:szCs w:val="26"/>
          <w:lang w:val="es-MX"/>
        </w:rPr>
        <w:t>de fecha veinticuatro de septiembre de dos mil diecinueve</w:t>
      </w:r>
      <w:r w:rsidR="009269C3" w:rsidRPr="009269C3">
        <w:rPr>
          <w:rFonts w:ascii="Arial" w:eastAsia="Calibri" w:hAnsi="Arial" w:cs="Arial"/>
          <w:bCs/>
          <w:sz w:val="26"/>
          <w:szCs w:val="26"/>
        </w:rPr>
        <w:t xml:space="preserve">; en </w:t>
      </w:r>
      <w:r w:rsidR="009269C3" w:rsidRPr="009269C3">
        <w:rPr>
          <w:rFonts w:ascii="Arial" w:eastAsia="Calibri" w:hAnsi="Arial" w:cs="Arial"/>
          <w:bCs/>
          <w:sz w:val="26"/>
          <w:szCs w:val="26"/>
        </w:rPr>
        <w:lastRenderedPageBreak/>
        <w:t>consecuencia</w:t>
      </w:r>
      <w:r w:rsidR="009269C3" w:rsidRPr="009269C3">
        <w:rPr>
          <w:rFonts w:ascii="Arial" w:hAnsi="Arial" w:cs="Arial"/>
          <w:bCs/>
          <w:sz w:val="26"/>
          <w:szCs w:val="26"/>
          <w:lang w:val="es-MX"/>
        </w:rPr>
        <w:t xml:space="preserve">, </w:t>
      </w:r>
      <w:r w:rsidR="009269C3" w:rsidRPr="009269C3">
        <w:rPr>
          <w:rFonts w:ascii="Arial" w:hAnsi="Arial" w:cs="Arial"/>
          <w:sz w:val="26"/>
          <w:szCs w:val="26"/>
        </w:rPr>
        <w:t xml:space="preserve">lo determinado por la </w:t>
      </w:r>
      <w:r w:rsidR="00B10C0D">
        <w:rPr>
          <w:rFonts w:ascii="Arial" w:hAnsi="Arial" w:cs="Arial"/>
          <w:sz w:val="26"/>
          <w:szCs w:val="26"/>
        </w:rPr>
        <w:t xml:space="preserve">Sala Unitaria de </w:t>
      </w:r>
      <w:r w:rsidR="009269C3" w:rsidRPr="009269C3">
        <w:rPr>
          <w:rFonts w:ascii="Arial" w:hAnsi="Arial" w:cs="Arial"/>
          <w:sz w:val="26"/>
          <w:szCs w:val="26"/>
        </w:rPr>
        <w:t>Primera Instancia sigue rigiendo el sentido de la sentencia recurrida</w:t>
      </w:r>
      <w:r w:rsidR="00185B56">
        <w:rPr>
          <w:rFonts w:ascii="Arial" w:hAnsi="Arial" w:cs="Arial"/>
          <w:sz w:val="26"/>
          <w:szCs w:val="26"/>
        </w:rPr>
        <w:t>.</w:t>
      </w:r>
      <w:r w:rsidR="005A7C29">
        <w:rPr>
          <w:rFonts w:ascii="Arial" w:hAnsi="Arial" w:cs="Arial"/>
          <w:sz w:val="26"/>
          <w:szCs w:val="26"/>
        </w:rPr>
        <w:t>- -</w:t>
      </w:r>
      <w:r w:rsidR="00185B56">
        <w:rPr>
          <w:rFonts w:ascii="Arial" w:hAnsi="Arial" w:cs="Arial"/>
          <w:sz w:val="26"/>
          <w:szCs w:val="26"/>
        </w:rPr>
        <w:t xml:space="preserve"> </w:t>
      </w:r>
      <w:r w:rsidR="00144F78">
        <w:rPr>
          <w:rFonts w:ascii="Arial" w:hAnsi="Arial" w:cs="Arial"/>
          <w:sz w:val="26"/>
          <w:szCs w:val="26"/>
        </w:rPr>
        <w:t xml:space="preserve">- - - - - - - - - - - - - - </w:t>
      </w:r>
    </w:p>
    <w:p w14:paraId="059F0537" w14:textId="3E72B217" w:rsidR="002247D7" w:rsidRPr="002247D7" w:rsidRDefault="009269C3" w:rsidP="009269C3">
      <w:pPr>
        <w:widowControl w:val="0"/>
        <w:tabs>
          <w:tab w:val="left" w:pos="0"/>
        </w:tabs>
        <w:spacing w:before="240" w:after="0" w:line="360" w:lineRule="auto"/>
        <w:ind w:right="18"/>
        <w:jc w:val="both"/>
        <w:rPr>
          <w:rFonts w:ascii="Arial" w:eastAsia="Calibri" w:hAnsi="Arial" w:cs="Arial"/>
          <w:bCs/>
          <w:sz w:val="26"/>
          <w:szCs w:val="26"/>
          <w:lang w:val="es-MX" w:eastAsia="es-MX"/>
        </w:rPr>
      </w:pPr>
      <w:r>
        <w:rPr>
          <w:rFonts w:ascii="Arial" w:hAnsi="Arial" w:cs="Arial"/>
          <w:bCs/>
          <w:sz w:val="26"/>
          <w:szCs w:val="26"/>
          <w:lang w:val="es-MX"/>
        </w:rPr>
        <w:tab/>
      </w:r>
      <w:r w:rsidR="00E7381A">
        <w:rPr>
          <w:rFonts w:ascii="Arial" w:hAnsi="Arial" w:cs="Arial"/>
          <w:bCs/>
          <w:sz w:val="26"/>
          <w:szCs w:val="26"/>
          <w:lang w:val="es-MX"/>
        </w:rPr>
        <w:t>También s</w:t>
      </w:r>
      <w:r w:rsidR="00706FAE">
        <w:rPr>
          <w:rFonts w:ascii="Arial" w:eastAsia="Times New Roman" w:hAnsi="Arial" w:cs="Arial"/>
          <w:color w:val="000000"/>
          <w:sz w:val="26"/>
          <w:szCs w:val="26"/>
          <w:lang w:val="es-MX"/>
        </w:rPr>
        <w:t>irve de sustento legal la siguiente Jurisprudencia</w:t>
      </w:r>
      <w:r w:rsidR="002247D7">
        <w:rPr>
          <w:rFonts w:ascii="Arial" w:eastAsia="Times New Roman" w:hAnsi="Arial" w:cs="Arial"/>
          <w:color w:val="000000"/>
          <w:sz w:val="26"/>
          <w:szCs w:val="26"/>
          <w:lang w:val="es-MX"/>
        </w:rPr>
        <w:t xml:space="preserve"> </w:t>
      </w:r>
      <w:r w:rsidR="0078198C">
        <w:rPr>
          <w:rFonts w:ascii="Arial" w:eastAsia="Times New Roman" w:hAnsi="Arial" w:cs="Arial"/>
          <w:color w:val="000000"/>
          <w:sz w:val="26"/>
          <w:szCs w:val="26"/>
          <w:lang w:val="es-MX"/>
        </w:rPr>
        <w:t xml:space="preserve">en materia común </w:t>
      </w:r>
      <w:r w:rsidR="002247D7">
        <w:rPr>
          <w:rFonts w:ascii="Arial" w:eastAsia="Times New Roman" w:hAnsi="Arial" w:cs="Arial"/>
          <w:color w:val="000000"/>
          <w:sz w:val="26"/>
          <w:szCs w:val="26"/>
          <w:lang w:val="es-MX"/>
        </w:rPr>
        <w:t>de la Octava Época</w:t>
      </w:r>
      <w:r w:rsidR="00706FAE">
        <w:rPr>
          <w:rFonts w:ascii="Arial" w:eastAsia="Times New Roman" w:hAnsi="Arial" w:cs="Arial"/>
          <w:color w:val="000000"/>
          <w:sz w:val="26"/>
          <w:szCs w:val="26"/>
          <w:lang w:val="es-MX"/>
        </w:rPr>
        <w:t xml:space="preserve">, </w:t>
      </w:r>
      <w:r w:rsidR="002247D7">
        <w:rPr>
          <w:rFonts w:ascii="Arial" w:eastAsia="Times New Roman" w:hAnsi="Arial" w:cs="Arial"/>
          <w:color w:val="000000"/>
          <w:sz w:val="26"/>
          <w:szCs w:val="26"/>
          <w:lang w:val="es-MX"/>
        </w:rPr>
        <w:t xml:space="preserve">número </w:t>
      </w:r>
      <w:r w:rsidR="002247D7" w:rsidRPr="002247D7">
        <w:rPr>
          <w:rFonts w:ascii="Arial" w:eastAsia="Calibri" w:hAnsi="Arial" w:cs="Arial"/>
          <w:bCs/>
          <w:sz w:val="26"/>
          <w:szCs w:val="26"/>
          <w:lang w:val="es-MX" w:eastAsia="es-MX"/>
        </w:rPr>
        <w:t xml:space="preserve">IV.3o.J/12, con número de registro </w:t>
      </w:r>
      <w:r w:rsidR="0078198C">
        <w:rPr>
          <w:rFonts w:ascii="Arial" w:eastAsia="Calibri" w:hAnsi="Arial" w:cs="Arial"/>
          <w:bCs/>
          <w:sz w:val="26"/>
          <w:szCs w:val="26"/>
          <w:lang w:val="es-MX" w:eastAsia="es-MX"/>
        </w:rPr>
        <w:t xml:space="preserve">digital </w:t>
      </w:r>
      <w:r w:rsidR="002247D7" w:rsidRPr="002247D7">
        <w:rPr>
          <w:rFonts w:ascii="Arial" w:eastAsia="Calibri" w:hAnsi="Arial" w:cs="Arial"/>
          <w:bCs/>
          <w:sz w:val="26"/>
          <w:szCs w:val="26"/>
          <w:lang w:val="es-MX" w:eastAsia="es-MX"/>
        </w:rPr>
        <w:t xml:space="preserve">218411, </w:t>
      </w:r>
      <w:r w:rsidR="002247D7">
        <w:rPr>
          <w:rFonts w:ascii="Arial" w:eastAsia="Calibri" w:hAnsi="Arial" w:cs="Arial"/>
          <w:bCs/>
          <w:sz w:val="26"/>
          <w:szCs w:val="26"/>
          <w:lang w:val="es-MX" w:eastAsia="es-MX"/>
        </w:rPr>
        <w:t>d</w:t>
      </w:r>
      <w:r w:rsidR="002247D7" w:rsidRPr="002247D7">
        <w:rPr>
          <w:rFonts w:ascii="Arial" w:eastAsia="Calibri" w:hAnsi="Arial" w:cs="Arial"/>
          <w:bCs/>
          <w:sz w:val="26"/>
          <w:szCs w:val="26"/>
          <w:lang w:val="es-MX" w:eastAsia="es-MX"/>
        </w:rPr>
        <w:t>e</w:t>
      </w:r>
      <w:r w:rsidR="0078198C">
        <w:rPr>
          <w:rFonts w:ascii="Arial" w:eastAsia="Calibri" w:hAnsi="Arial" w:cs="Arial"/>
          <w:bCs/>
          <w:sz w:val="26"/>
          <w:szCs w:val="26"/>
          <w:lang w:val="es-MX" w:eastAsia="es-MX"/>
        </w:rPr>
        <w:t xml:space="preserve"> </w:t>
      </w:r>
      <w:r w:rsidR="002247D7" w:rsidRPr="002247D7">
        <w:rPr>
          <w:rFonts w:ascii="Arial" w:eastAsia="Calibri" w:hAnsi="Arial" w:cs="Arial"/>
          <w:bCs/>
          <w:sz w:val="26"/>
          <w:szCs w:val="26"/>
          <w:lang w:val="es-MX" w:eastAsia="es-MX"/>
        </w:rPr>
        <w:t>l</w:t>
      </w:r>
      <w:r w:rsidR="0078198C">
        <w:rPr>
          <w:rFonts w:ascii="Arial" w:eastAsia="Calibri" w:hAnsi="Arial" w:cs="Arial"/>
          <w:bCs/>
          <w:sz w:val="26"/>
          <w:szCs w:val="26"/>
          <w:lang w:val="es-MX" w:eastAsia="es-MX"/>
        </w:rPr>
        <w:t>os</w:t>
      </w:r>
      <w:r w:rsidR="002247D7" w:rsidRPr="002247D7">
        <w:rPr>
          <w:rFonts w:ascii="Arial" w:eastAsia="Calibri" w:hAnsi="Arial" w:cs="Arial"/>
          <w:bCs/>
          <w:sz w:val="26"/>
          <w:szCs w:val="26"/>
          <w:lang w:val="es-MX" w:eastAsia="es-MX"/>
        </w:rPr>
        <w:t xml:space="preserve"> Tribunal</w:t>
      </w:r>
      <w:r w:rsidR="0078198C">
        <w:rPr>
          <w:rFonts w:ascii="Arial" w:eastAsia="Calibri" w:hAnsi="Arial" w:cs="Arial"/>
          <w:bCs/>
          <w:sz w:val="26"/>
          <w:szCs w:val="26"/>
          <w:lang w:val="es-MX" w:eastAsia="es-MX"/>
        </w:rPr>
        <w:t>es</w:t>
      </w:r>
      <w:r w:rsidR="002247D7" w:rsidRPr="002247D7">
        <w:rPr>
          <w:rFonts w:ascii="Arial" w:eastAsia="Calibri" w:hAnsi="Arial" w:cs="Arial"/>
          <w:bCs/>
          <w:sz w:val="26"/>
          <w:szCs w:val="26"/>
          <w:lang w:val="es-MX" w:eastAsia="es-MX"/>
        </w:rPr>
        <w:t xml:space="preserve"> Colegiado</w:t>
      </w:r>
      <w:r w:rsidR="0078198C">
        <w:rPr>
          <w:rFonts w:ascii="Arial" w:eastAsia="Calibri" w:hAnsi="Arial" w:cs="Arial"/>
          <w:bCs/>
          <w:sz w:val="26"/>
          <w:szCs w:val="26"/>
          <w:lang w:val="es-MX" w:eastAsia="es-MX"/>
        </w:rPr>
        <w:t>s</w:t>
      </w:r>
      <w:r w:rsidR="002247D7" w:rsidRPr="002247D7">
        <w:rPr>
          <w:rFonts w:ascii="Arial" w:eastAsia="Calibri" w:hAnsi="Arial" w:cs="Arial"/>
          <w:bCs/>
          <w:sz w:val="26"/>
          <w:szCs w:val="26"/>
          <w:lang w:val="es-MX" w:eastAsia="es-MX"/>
        </w:rPr>
        <w:t xml:space="preserve"> </w:t>
      </w:r>
      <w:r w:rsidR="0078198C">
        <w:rPr>
          <w:rFonts w:ascii="Arial" w:eastAsia="Calibri" w:hAnsi="Arial" w:cs="Arial"/>
          <w:bCs/>
          <w:sz w:val="26"/>
          <w:szCs w:val="26"/>
          <w:lang w:val="es-MX" w:eastAsia="es-MX"/>
        </w:rPr>
        <w:t>de</w:t>
      </w:r>
      <w:r w:rsidR="002247D7" w:rsidRPr="002247D7">
        <w:rPr>
          <w:rFonts w:ascii="Arial" w:eastAsia="Calibri" w:hAnsi="Arial" w:cs="Arial"/>
          <w:bCs/>
          <w:sz w:val="26"/>
          <w:szCs w:val="26"/>
          <w:lang w:val="es-MX" w:eastAsia="es-MX"/>
        </w:rPr>
        <w:t xml:space="preserve"> Circuito, </w:t>
      </w:r>
      <w:r w:rsidR="002247D7">
        <w:rPr>
          <w:rFonts w:ascii="Arial" w:eastAsia="Calibri" w:hAnsi="Arial" w:cs="Arial"/>
          <w:bCs/>
          <w:sz w:val="26"/>
          <w:szCs w:val="26"/>
          <w:lang w:val="es-MX" w:eastAsia="es-MX"/>
        </w:rPr>
        <w:t xml:space="preserve">publicada </w:t>
      </w:r>
      <w:r w:rsidR="002247D7" w:rsidRPr="002247D7">
        <w:rPr>
          <w:rFonts w:ascii="Arial" w:eastAsia="Calibri" w:hAnsi="Arial" w:cs="Arial"/>
          <w:bCs/>
          <w:sz w:val="26"/>
          <w:szCs w:val="26"/>
          <w:lang w:val="es-MX" w:eastAsia="es-MX"/>
        </w:rPr>
        <w:t xml:space="preserve">en la Gaceta del Semanario Judicial de la Federación, número 57, de septiembre de 1992, </w:t>
      </w:r>
      <w:r w:rsidR="0078198C">
        <w:rPr>
          <w:rFonts w:ascii="Arial" w:eastAsia="Calibri" w:hAnsi="Arial" w:cs="Arial"/>
          <w:bCs/>
          <w:sz w:val="26"/>
          <w:szCs w:val="26"/>
          <w:lang w:val="es-MX" w:eastAsia="es-MX"/>
        </w:rPr>
        <w:t xml:space="preserve">página 57; </w:t>
      </w:r>
      <w:r w:rsidR="002247D7" w:rsidRPr="002247D7">
        <w:rPr>
          <w:rFonts w:ascii="Arial" w:eastAsia="Calibri" w:hAnsi="Arial" w:cs="Arial"/>
          <w:bCs/>
          <w:sz w:val="26"/>
          <w:szCs w:val="26"/>
          <w:lang w:val="es-MX" w:eastAsia="es-MX"/>
        </w:rPr>
        <w:t xml:space="preserve">de rubro y texto siguiente: </w:t>
      </w:r>
      <w:r w:rsidR="00286FA0">
        <w:rPr>
          <w:rFonts w:ascii="Arial" w:eastAsia="Calibri" w:hAnsi="Arial" w:cs="Arial"/>
          <w:bCs/>
          <w:sz w:val="26"/>
          <w:szCs w:val="26"/>
          <w:lang w:val="es-MX" w:eastAsia="es-MX"/>
        </w:rPr>
        <w:t xml:space="preserve">- - - - </w:t>
      </w:r>
    </w:p>
    <w:p w14:paraId="267243EB" w14:textId="77777777" w:rsidR="00801332" w:rsidRDefault="00801332" w:rsidP="002247D7">
      <w:pPr>
        <w:spacing w:after="120" w:line="240" w:lineRule="auto"/>
        <w:ind w:left="709" w:right="902"/>
        <w:jc w:val="both"/>
        <w:rPr>
          <w:rFonts w:eastAsia="Calibri" w:cstheme="minorHAnsi"/>
          <w:b/>
          <w:bCs/>
          <w:i/>
          <w:lang w:eastAsia="es-MX"/>
        </w:rPr>
      </w:pPr>
    </w:p>
    <w:p w14:paraId="4097BF76" w14:textId="1018E768" w:rsidR="002247D7" w:rsidRPr="00286FA0" w:rsidRDefault="002247D7" w:rsidP="00286FA0">
      <w:pPr>
        <w:spacing w:after="120"/>
        <w:ind w:left="709" w:right="902"/>
        <w:jc w:val="both"/>
        <w:rPr>
          <w:rFonts w:ascii="Arial" w:eastAsia="Calibri" w:hAnsi="Arial" w:cs="Arial"/>
          <w:bCs/>
          <w:i/>
          <w:sz w:val="24"/>
          <w:szCs w:val="24"/>
          <w:lang w:eastAsia="es-MX"/>
        </w:rPr>
      </w:pPr>
      <w:r w:rsidRPr="00286FA0">
        <w:rPr>
          <w:rFonts w:ascii="Arial" w:eastAsia="Calibri" w:hAnsi="Arial" w:cs="Arial"/>
          <w:b/>
          <w:bCs/>
          <w:i/>
          <w:sz w:val="24"/>
          <w:szCs w:val="24"/>
          <w:lang w:eastAsia="es-MX"/>
        </w:rPr>
        <w:t xml:space="preserve">“AGRAVIOS. DEBEN DE IMPUGNAR LA ILEGALIDAD DEL FALLO RECURRIDO. </w:t>
      </w:r>
      <w:r w:rsidRPr="00286FA0">
        <w:rPr>
          <w:rFonts w:ascii="Arial" w:eastAsia="Calibri" w:hAnsi="Arial" w:cs="Arial"/>
          <w:bCs/>
          <w:i/>
          <w:sz w:val="24"/>
          <w:szCs w:val="24"/>
          <w:lang w:eastAsia="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AAD374E" w14:textId="799675CB" w:rsidR="00EE579B" w:rsidRDefault="00490C89" w:rsidP="003A23AE">
      <w:pPr>
        <w:widowControl w:val="0"/>
        <w:autoSpaceDE w:val="0"/>
        <w:autoSpaceDN w:val="0"/>
        <w:adjustRightInd w:val="0"/>
        <w:spacing w:before="240" w:after="0" w:line="360" w:lineRule="auto"/>
        <w:ind w:firstLine="708"/>
        <w:jc w:val="both"/>
        <w:rPr>
          <w:rFonts w:ascii="Arial" w:hAnsi="Arial" w:cs="Arial"/>
          <w:bCs/>
          <w:sz w:val="26"/>
          <w:szCs w:val="26"/>
        </w:rPr>
      </w:pPr>
      <w:r w:rsidRPr="00286FA0">
        <w:rPr>
          <w:rFonts w:ascii="Arial" w:hAnsi="Arial" w:cs="Arial"/>
          <w:bCs/>
          <w:sz w:val="26"/>
          <w:szCs w:val="26"/>
        </w:rPr>
        <w:t xml:space="preserve">Ante lo </w:t>
      </w:r>
      <w:r w:rsidR="00C308BE" w:rsidRPr="00286FA0">
        <w:rPr>
          <w:rFonts w:ascii="Arial" w:hAnsi="Arial" w:cs="Arial"/>
          <w:b/>
          <w:bCs/>
          <w:sz w:val="26"/>
          <w:szCs w:val="26"/>
        </w:rPr>
        <w:t>I</w:t>
      </w:r>
      <w:r w:rsidR="00E83549" w:rsidRPr="00286FA0">
        <w:rPr>
          <w:rFonts w:ascii="Arial" w:hAnsi="Arial" w:cs="Arial"/>
          <w:b/>
          <w:bCs/>
          <w:sz w:val="26"/>
          <w:szCs w:val="26"/>
        </w:rPr>
        <w:t>N</w:t>
      </w:r>
      <w:r w:rsidR="00712142" w:rsidRPr="00286FA0">
        <w:rPr>
          <w:rFonts w:ascii="Arial" w:hAnsi="Arial" w:cs="Arial"/>
          <w:b/>
          <w:bCs/>
          <w:sz w:val="26"/>
          <w:szCs w:val="26"/>
        </w:rPr>
        <w:t>OPERANTE</w:t>
      </w:r>
      <w:r w:rsidR="00E83549" w:rsidRPr="00286FA0">
        <w:rPr>
          <w:rFonts w:ascii="Arial" w:hAnsi="Arial" w:cs="Arial"/>
          <w:b/>
          <w:bCs/>
          <w:sz w:val="26"/>
          <w:szCs w:val="26"/>
        </w:rPr>
        <w:t xml:space="preserve"> </w:t>
      </w:r>
      <w:r w:rsidR="00E85044" w:rsidRPr="00286FA0">
        <w:rPr>
          <w:rFonts w:ascii="Arial" w:hAnsi="Arial" w:cs="Arial"/>
          <w:sz w:val="26"/>
          <w:szCs w:val="26"/>
        </w:rPr>
        <w:t>de los agravios expresados en</w:t>
      </w:r>
      <w:r w:rsidR="00E85044" w:rsidRPr="00286FA0">
        <w:rPr>
          <w:rFonts w:ascii="Arial" w:hAnsi="Arial" w:cs="Arial"/>
          <w:b/>
          <w:bCs/>
          <w:sz w:val="26"/>
          <w:szCs w:val="26"/>
        </w:rPr>
        <w:t xml:space="preserve"> </w:t>
      </w:r>
      <w:r w:rsidR="00C308BE" w:rsidRPr="00286FA0">
        <w:rPr>
          <w:rFonts w:ascii="Arial" w:hAnsi="Arial" w:cs="Arial"/>
          <w:bCs/>
          <w:sz w:val="26"/>
          <w:szCs w:val="26"/>
        </w:rPr>
        <w:t>el recurso de</w:t>
      </w:r>
      <w:r w:rsidR="00C308BE">
        <w:rPr>
          <w:rFonts w:ascii="Arial" w:hAnsi="Arial" w:cs="Arial"/>
          <w:bCs/>
          <w:sz w:val="26"/>
          <w:szCs w:val="26"/>
        </w:rPr>
        <w:t xml:space="preserve"> revisión planteado, </w:t>
      </w:r>
      <w:r>
        <w:rPr>
          <w:rFonts w:ascii="Arial" w:hAnsi="Arial" w:cs="Arial"/>
          <w:bCs/>
          <w:sz w:val="26"/>
          <w:szCs w:val="26"/>
        </w:rPr>
        <w:t>lo pr</w:t>
      </w:r>
      <w:r w:rsidR="00E83549">
        <w:rPr>
          <w:rFonts w:ascii="Arial" w:hAnsi="Arial" w:cs="Arial"/>
          <w:bCs/>
          <w:sz w:val="26"/>
          <w:szCs w:val="26"/>
        </w:rPr>
        <w:t>ocedente</w:t>
      </w:r>
      <w:r>
        <w:rPr>
          <w:rFonts w:ascii="Arial" w:hAnsi="Arial" w:cs="Arial"/>
          <w:bCs/>
          <w:sz w:val="26"/>
          <w:szCs w:val="26"/>
        </w:rPr>
        <w:t xml:space="preserve"> es</w:t>
      </w:r>
      <w:r w:rsidR="00C308BE">
        <w:rPr>
          <w:rFonts w:ascii="Arial" w:hAnsi="Arial" w:cs="Arial"/>
          <w:bCs/>
          <w:sz w:val="26"/>
          <w:szCs w:val="26"/>
        </w:rPr>
        <w:t xml:space="preserve"> </w:t>
      </w:r>
      <w:r w:rsidR="002557D6">
        <w:rPr>
          <w:rFonts w:ascii="Arial" w:hAnsi="Arial" w:cs="Arial"/>
          <w:b/>
          <w:bCs/>
          <w:sz w:val="26"/>
          <w:szCs w:val="26"/>
        </w:rPr>
        <w:t>CONFIRMA</w:t>
      </w:r>
      <w:r w:rsidR="00E83549">
        <w:rPr>
          <w:rFonts w:ascii="Arial" w:hAnsi="Arial" w:cs="Arial"/>
          <w:b/>
          <w:bCs/>
          <w:sz w:val="26"/>
          <w:szCs w:val="26"/>
        </w:rPr>
        <w:t>R</w:t>
      </w:r>
      <w:r w:rsidR="002557D6">
        <w:rPr>
          <w:rFonts w:ascii="Arial" w:hAnsi="Arial" w:cs="Arial"/>
          <w:b/>
          <w:bCs/>
          <w:sz w:val="26"/>
          <w:szCs w:val="26"/>
        </w:rPr>
        <w:t xml:space="preserve"> </w:t>
      </w:r>
      <w:r w:rsidR="002557D6">
        <w:rPr>
          <w:rFonts w:ascii="Arial" w:hAnsi="Arial" w:cs="Arial"/>
          <w:bCs/>
          <w:sz w:val="26"/>
          <w:szCs w:val="26"/>
        </w:rPr>
        <w:t xml:space="preserve">la sentencia </w:t>
      </w:r>
      <w:r w:rsidR="000A2902">
        <w:rPr>
          <w:rFonts w:ascii="Arial" w:hAnsi="Arial" w:cs="Arial"/>
          <w:bCs/>
          <w:sz w:val="26"/>
          <w:szCs w:val="26"/>
        </w:rPr>
        <w:t>recurrida</w:t>
      </w:r>
      <w:r w:rsidR="002557D6">
        <w:rPr>
          <w:rFonts w:ascii="Arial" w:hAnsi="Arial" w:cs="Arial"/>
          <w:bCs/>
          <w:sz w:val="26"/>
          <w:szCs w:val="26"/>
        </w:rPr>
        <w:t xml:space="preserve">. </w:t>
      </w:r>
      <w:r w:rsidR="00D22EF8">
        <w:rPr>
          <w:rFonts w:ascii="Arial" w:hAnsi="Arial" w:cs="Arial"/>
          <w:bCs/>
          <w:sz w:val="26"/>
          <w:szCs w:val="26"/>
        </w:rPr>
        <w:t xml:space="preserve">- - - - - - - - - - - - - - - - - - - - - - - - - - - - - - - - - - - - - - - - - - - - - </w:t>
      </w:r>
    </w:p>
    <w:p w14:paraId="1AC64355" w14:textId="0AAD2E76" w:rsidR="002557D6" w:rsidRDefault="002557D6" w:rsidP="000F2EF1">
      <w:pPr>
        <w:widowControl w:val="0"/>
        <w:autoSpaceDE w:val="0"/>
        <w:autoSpaceDN w:val="0"/>
        <w:adjustRightInd w:val="0"/>
        <w:spacing w:before="240" w:after="0" w:line="360" w:lineRule="auto"/>
        <w:ind w:firstLine="708"/>
        <w:jc w:val="both"/>
        <w:rPr>
          <w:rFonts w:ascii="Arial" w:hAnsi="Arial" w:cs="Arial"/>
          <w:sz w:val="26"/>
          <w:szCs w:val="26"/>
          <w:lang w:val="es-MX"/>
        </w:rPr>
      </w:pPr>
      <w:r>
        <w:rPr>
          <w:rFonts w:ascii="Arial" w:hAnsi="Arial" w:cs="Arial"/>
          <w:sz w:val="26"/>
          <w:szCs w:val="26"/>
        </w:rPr>
        <w:t>En mérito de lo anterior, con</w:t>
      </w:r>
      <w:r w:rsidR="00520256">
        <w:rPr>
          <w:rFonts w:ascii="Arial" w:hAnsi="Arial" w:cs="Arial"/>
          <w:sz w:val="26"/>
          <w:szCs w:val="26"/>
        </w:rPr>
        <w:t xml:space="preserve"> fundamento en los artículos 2</w:t>
      </w:r>
      <w:r w:rsidR="00E83549">
        <w:rPr>
          <w:rFonts w:ascii="Arial" w:hAnsi="Arial" w:cs="Arial"/>
          <w:sz w:val="26"/>
          <w:szCs w:val="26"/>
        </w:rPr>
        <w:t>3</w:t>
      </w:r>
      <w:r w:rsidR="00520256">
        <w:rPr>
          <w:rFonts w:ascii="Arial" w:hAnsi="Arial" w:cs="Arial"/>
          <w:sz w:val="26"/>
          <w:szCs w:val="26"/>
        </w:rPr>
        <w:t>7 y 2</w:t>
      </w:r>
      <w:r w:rsidR="00E83549">
        <w:rPr>
          <w:rFonts w:ascii="Arial" w:hAnsi="Arial" w:cs="Arial"/>
          <w:sz w:val="26"/>
          <w:szCs w:val="26"/>
        </w:rPr>
        <w:t>3</w:t>
      </w:r>
      <w:r w:rsidR="00520256">
        <w:rPr>
          <w:rFonts w:ascii="Arial" w:hAnsi="Arial" w:cs="Arial"/>
          <w:sz w:val="26"/>
          <w:szCs w:val="26"/>
        </w:rPr>
        <w:t>8</w:t>
      </w:r>
      <w:r>
        <w:rPr>
          <w:rFonts w:ascii="Arial" w:hAnsi="Arial" w:cs="Arial"/>
          <w:sz w:val="26"/>
          <w:szCs w:val="26"/>
        </w:rPr>
        <w:t xml:space="preserve"> de la Ley de</w:t>
      </w:r>
      <w:r w:rsidR="00013F6E">
        <w:rPr>
          <w:rFonts w:ascii="Arial" w:hAnsi="Arial" w:cs="Arial"/>
          <w:sz w:val="26"/>
          <w:szCs w:val="26"/>
        </w:rPr>
        <w:t xml:space="preserve"> </w:t>
      </w:r>
      <w:r w:rsidR="00E83549">
        <w:rPr>
          <w:rFonts w:ascii="Arial" w:hAnsi="Arial" w:cs="Arial"/>
          <w:sz w:val="26"/>
          <w:szCs w:val="26"/>
        </w:rPr>
        <w:t xml:space="preserve">Procedimiento y </w:t>
      </w:r>
      <w:r w:rsidR="00013F6E">
        <w:rPr>
          <w:rFonts w:ascii="Arial" w:hAnsi="Arial" w:cs="Arial"/>
          <w:sz w:val="26"/>
          <w:szCs w:val="26"/>
        </w:rPr>
        <w:t>Justicia Administrati</w:t>
      </w:r>
      <w:r>
        <w:rPr>
          <w:rFonts w:ascii="Arial" w:hAnsi="Arial" w:cs="Arial"/>
          <w:sz w:val="26"/>
          <w:szCs w:val="26"/>
        </w:rPr>
        <w:t>va para el Estado</w:t>
      </w:r>
      <w:r w:rsidR="00520256">
        <w:rPr>
          <w:rFonts w:ascii="Arial" w:hAnsi="Arial" w:cs="Arial"/>
          <w:sz w:val="26"/>
          <w:szCs w:val="26"/>
        </w:rPr>
        <w:t xml:space="preserve"> de Oaxaca</w:t>
      </w:r>
      <w:r>
        <w:rPr>
          <w:rFonts w:ascii="Arial" w:hAnsi="Arial" w:cs="Arial"/>
          <w:sz w:val="26"/>
          <w:szCs w:val="26"/>
        </w:rPr>
        <w:t>, se</w:t>
      </w:r>
      <w:r w:rsidRPr="008C1633">
        <w:rPr>
          <w:rFonts w:ascii="Arial" w:hAnsi="Arial" w:cs="Arial"/>
          <w:sz w:val="26"/>
          <w:szCs w:val="26"/>
          <w:lang w:val="es-MX"/>
        </w:rPr>
        <w:t>:</w:t>
      </w:r>
      <w:r w:rsidR="00D22EF8" w:rsidRPr="00D22EF8">
        <w:rPr>
          <w:rFonts w:ascii="Arial" w:hAnsi="Arial" w:cs="Arial"/>
          <w:bCs/>
          <w:sz w:val="26"/>
          <w:szCs w:val="26"/>
        </w:rPr>
        <w:t xml:space="preserve"> </w:t>
      </w:r>
      <w:r w:rsidR="00D22EF8">
        <w:rPr>
          <w:rFonts w:ascii="Arial" w:hAnsi="Arial" w:cs="Arial"/>
          <w:bCs/>
          <w:sz w:val="26"/>
          <w:szCs w:val="26"/>
        </w:rPr>
        <w:t xml:space="preserve">- - - - - - - - - - - - - - - - - - - - - - - - - - - - - - - - - - - - - - - - - </w:t>
      </w:r>
    </w:p>
    <w:p w14:paraId="4311D79D" w14:textId="48CBE726" w:rsidR="002557D6" w:rsidRPr="00423F1A" w:rsidRDefault="002557D6" w:rsidP="002557D6">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1E8983AB" w14:textId="77777777" w:rsidR="002557D6" w:rsidRDefault="002557D6" w:rsidP="002557D6">
      <w:pPr>
        <w:spacing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sentencia</w:t>
      </w:r>
      <w:r>
        <w:rPr>
          <w:rFonts w:ascii="Arial" w:hAnsi="Arial" w:cs="Arial"/>
          <w:sz w:val="26"/>
          <w:szCs w:val="26"/>
          <w:lang w:val="es-MX"/>
        </w:rPr>
        <w:t xml:space="preserve"> </w:t>
      </w:r>
      <w:r>
        <w:rPr>
          <w:rFonts w:ascii="Arial" w:hAnsi="Arial" w:cs="Arial"/>
          <w:color w:val="000000"/>
          <w:sz w:val="26"/>
          <w:szCs w:val="26"/>
          <w:lang w:val="es-MX"/>
        </w:rPr>
        <w:t>recurrida, por las razones expuestas en el considerando que antecede. - - - - - - - - - - - - -</w:t>
      </w:r>
      <w:r w:rsidR="00056A4B">
        <w:rPr>
          <w:rFonts w:ascii="Arial" w:hAnsi="Arial" w:cs="Arial"/>
          <w:color w:val="000000"/>
          <w:sz w:val="26"/>
          <w:szCs w:val="26"/>
          <w:lang w:val="es-MX"/>
        </w:rPr>
        <w:t xml:space="preserve"> - - - - - - </w:t>
      </w:r>
    </w:p>
    <w:p w14:paraId="1C8D0499" w14:textId="740EC6E0" w:rsidR="002557D6" w:rsidRDefault="002557D6" w:rsidP="00185B56">
      <w:pPr>
        <w:spacing w:before="24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revisión como asunto concluido.</w:t>
      </w:r>
      <w:r w:rsidR="00A560DE">
        <w:rPr>
          <w:rFonts w:ascii="Arial" w:hAnsi="Arial" w:cs="Arial"/>
          <w:sz w:val="26"/>
          <w:szCs w:val="26"/>
          <w:lang w:val="es-MX"/>
        </w:rPr>
        <w:t xml:space="preserve"> </w:t>
      </w:r>
      <w:r w:rsidRPr="006E349D">
        <w:rPr>
          <w:rFonts w:ascii="Arial" w:hAnsi="Arial" w:cs="Arial"/>
          <w:sz w:val="26"/>
          <w:szCs w:val="26"/>
          <w:lang w:val="es-MX"/>
        </w:rPr>
        <w:t xml:space="preserve">- - - - -  </w:t>
      </w:r>
      <w:r>
        <w:rPr>
          <w:rFonts w:ascii="Arial" w:hAnsi="Arial" w:cs="Arial"/>
          <w:sz w:val="26"/>
          <w:szCs w:val="26"/>
          <w:lang w:val="es-MX"/>
        </w:rPr>
        <w:t>- - - - - - -</w:t>
      </w:r>
      <w:r w:rsidR="00E66DE8">
        <w:rPr>
          <w:rFonts w:ascii="Arial" w:hAnsi="Arial" w:cs="Arial"/>
          <w:sz w:val="26"/>
          <w:szCs w:val="26"/>
          <w:lang w:val="es-MX"/>
        </w:rPr>
        <w:t xml:space="preserve"> - - - - - - - </w:t>
      </w:r>
    </w:p>
    <w:p w14:paraId="2AC708D8" w14:textId="25C92D22" w:rsidR="00F20C95" w:rsidRDefault="00F20C95" w:rsidP="005A7C29">
      <w:pPr>
        <w:widowControl w:val="0"/>
        <w:tabs>
          <w:tab w:val="left" w:pos="7938"/>
          <w:tab w:val="left" w:pos="8222"/>
        </w:tabs>
        <w:spacing w:after="120" w:line="360" w:lineRule="auto"/>
        <w:ind w:right="49" w:firstLine="426"/>
        <w:jc w:val="both"/>
        <w:rPr>
          <w:rFonts w:ascii="Arial" w:hAnsi="Arial" w:cs="Arial"/>
          <w:sz w:val="26"/>
          <w:szCs w:val="26"/>
          <w:lang w:val="es-MX"/>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37C7B934" w14:textId="5C85C5C4" w:rsidR="005A7C29" w:rsidRDefault="005A7C29" w:rsidP="005A7C29">
      <w:pPr>
        <w:widowControl w:val="0"/>
        <w:tabs>
          <w:tab w:val="left" w:pos="7938"/>
          <w:tab w:val="left" w:pos="8222"/>
        </w:tabs>
        <w:spacing w:after="120" w:line="360" w:lineRule="auto"/>
        <w:ind w:right="49"/>
        <w:jc w:val="both"/>
        <w:rPr>
          <w:rFonts w:ascii="Arial" w:hAnsi="Arial" w:cs="Arial"/>
          <w:sz w:val="16"/>
          <w:szCs w:val="16"/>
          <w:lang w:val="es-MX"/>
        </w:rPr>
      </w:pPr>
    </w:p>
    <w:p w14:paraId="1300D1C3" w14:textId="217BEC59" w:rsidR="00144F78" w:rsidRDefault="00144F78" w:rsidP="005A7C29">
      <w:pPr>
        <w:widowControl w:val="0"/>
        <w:tabs>
          <w:tab w:val="left" w:pos="7938"/>
          <w:tab w:val="left" w:pos="8222"/>
        </w:tabs>
        <w:spacing w:after="120" w:line="360" w:lineRule="auto"/>
        <w:ind w:right="49"/>
        <w:jc w:val="both"/>
        <w:rPr>
          <w:rFonts w:ascii="Arial" w:hAnsi="Arial" w:cs="Arial"/>
          <w:sz w:val="16"/>
          <w:szCs w:val="16"/>
          <w:lang w:val="es-MX"/>
        </w:rPr>
      </w:pPr>
    </w:p>
    <w:p w14:paraId="2A26E940" w14:textId="77777777" w:rsidR="00144F78" w:rsidRDefault="00144F78" w:rsidP="005A7C29">
      <w:pPr>
        <w:widowControl w:val="0"/>
        <w:tabs>
          <w:tab w:val="left" w:pos="7938"/>
          <w:tab w:val="left" w:pos="8222"/>
        </w:tabs>
        <w:spacing w:after="120" w:line="360" w:lineRule="auto"/>
        <w:ind w:right="49"/>
        <w:jc w:val="both"/>
        <w:rPr>
          <w:rFonts w:ascii="Arial" w:hAnsi="Arial" w:cs="Arial"/>
          <w:sz w:val="16"/>
          <w:szCs w:val="16"/>
          <w:lang w:val="es-MX"/>
        </w:rPr>
      </w:pPr>
    </w:p>
    <w:p w14:paraId="31D52EF2" w14:textId="21CFB10B" w:rsidR="005A7C29" w:rsidRPr="005A7C29" w:rsidRDefault="005A7C29" w:rsidP="005A7C29">
      <w:pPr>
        <w:widowControl w:val="0"/>
        <w:tabs>
          <w:tab w:val="left" w:pos="7938"/>
          <w:tab w:val="left" w:pos="8222"/>
        </w:tabs>
        <w:spacing w:after="120" w:line="360" w:lineRule="auto"/>
        <w:ind w:right="49"/>
        <w:jc w:val="center"/>
        <w:rPr>
          <w:rFonts w:ascii="Arial" w:hAnsi="Arial" w:cs="Arial"/>
          <w:b/>
          <w:bCs/>
          <w:sz w:val="16"/>
          <w:szCs w:val="16"/>
          <w:lang w:val="es-MX"/>
        </w:rPr>
      </w:pPr>
      <w:r w:rsidRPr="005A7C29">
        <w:rPr>
          <w:rFonts w:ascii="Arial" w:hAnsi="Arial" w:cs="Arial"/>
          <w:b/>
          <w:bCs/>
          <w:sz w:val="16"/>
          <w:szCs w:val="16"/>
          <w:lang w:val="es-MX"/>
        </w:rPr>
        <w:lastRenderedPageBreak/>
        <w:t>LAS PRESENTES FIRMAS CORRESPONDEN AL RECURSO DE REVISIÓN 129/2020</w:t>
      </w:r>
    </w:p>
    <w:p w14:paraId="30AB063C" w14:textId="77777777" w:rsidR="00F20C95" w:rsidRDefault="00F20C95" w:rsidP="00F20C95">
      <w:pPr>
        <w:tabs>
          <w:tab w:val="center" w:pos="4135"/>
          <w:tab w:val="left" w:pos="7515"/>
        </w:tabs>
        <w:spacing w:line="360" w:lineRule="auto"/>
        <w:rPr>
          <w:rFonts w:ascii="Arial" w:hAnsi="Arial" w:cs="Arial"/>
          <w:b/>
          <w:bCs/>
          <w:sz w:val="16"/>
          <w:szCs w:val="16"/>
        </w:rPr>
      </w:pPr>
    </w:p>
    <w:p w14:paraId="4987FF8B" w14:textId="7636D751" w:rsidR="005A7C29" w:rsidRDefault="005A7C29" w:rsidP="006B13D0">
      <w:pPr>
        <w:tabs>
          <w:tab w:val="center" w:pos="4135"/>
          <w:tab w:val="left" w:pos="7515"/>
        </w:tabs>
        <w:spacing w:line="360" w:lineRule="auto"/>
        <w:rPr>
          <w:rFonts w:ascii="Arial" w:hAnsi="Arial" w:cs="Arial"/>
          <w:b/>
          <w:bCs/>
          <w:sz w:val="16"/>
          <w:szCs w:val="16"/>
        </w:rPr>
      </w:pPr>
    </w:p>
    <w:p w14:paraId="30EF4154" w14:textId="77777777" w:rsidR="005A7C29" w:rsidRDefault="005A7C29" w:rsidP="00F20C95">
      <w:pPr>
        <w:tabs>
          <w:tab w:val="center" w:pos="4135"/>
          <w:tab w:val="left" w:pos="7515"/>
        </w:tabs>
        <w:spacing w:line="360" w:lineRule="auto"/>
        <w:jc w:val="center"/>
        <w:rPr>
          <w:rFonts w:ascii="Arial" w:hAnsi="Arial" w:cs="Arial"/>
          <w:b/>
          <w:bCs/>
          <w:sz w:val="16"/>
          <w:szCs w:val="16"/>
        </w:rPr>
      </w:pPr>
    </w:p>
    <w:p w14:paraId="5B0038BB" w14:textId="77777777" w:rsidR="005A7C29" w:rsidRDefault="005A7C29" w:rsidP="00F20C95">
      <w:pPr>
        <w:tabs>
          <w:tab w:val="center" w:pos="4135"/>
          <w:tab w:val="left" w:pos="7515"/>
        </w:tabs>
        <w:spacing w:line="360" w:lineRule="auto"/>
        <w:jc w:val="center"/>
        <w:rPr>
          <w:rFonts w:ascii="Arial" w:hAnsi="Arial" w:cs="Arial"/>
          <w:b/>
          <w:bCs/>
          <w:sz w:val="16"/>
          <w:szCs w:val="16"/>
        </w:rPr>
      </w:pPr>
    </w:p>
    <w:p w14:paraId="21444BF4" w14:textId="77777777" w:rsidR="00F20C95" w:rsidRDefault="00F20C95" w:rsidP="00F20C95">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54228E94" w14:textId="77777777" w:rsidR="00F20C95" w:rsidRDefault="00F20C95" w:rsidP="00F20C95">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4CC4B3C8" w14:textId="77777777" w:rsidR="00F20C95" w:rsidRDefault="00F20C95" w:rsidP="00F20C95">
      <w:pPr>
        <w:tabs>
          <w:tab w:val="center" w:pos="4135"/>
          <w:tab w:val="left" w:pos="7515"/>
        </w:tabs>
        <w:spacing w:line="360" w:lineRule="auto"/>
        <w:jc w:val="center"/>
        <w:rPr>
          <w:rFonts w:ascii="Arial" w:hAnsi="Arial" w:cs="Arial"/>
          <w:sz w:val="26"/>
          <w:szCs w:val="26"/>
        </w:rPr>
      </w:pPr>
    </w:p>
    <w:p w14:paraId="6C2323A5" w14:textId="328D45A3" w:rsidR="00F20C95" w:rsidRDefault="00F20C95" w:rsidP="00F20C95">
      <w:pPr>
        <w:tabs>
          <w:tab w:val="center" w:pos="4135"/>
          <w:tab w:val="left" w:pos="7515"/>
        </w:tabs>
        <w:spacing w:line="360" w:lineRule="auto"/>
        <w:jc w:val="center"/>
        <w:rPr>
          <w:rFonts w:ascii="Arial" w:hAnsi="Arial" w:cs="Arial"/>
          <w:sz w:val="26"/>
          <w:szCs w:val="26"/>
        </w:rPr>
      </w:pPr>
    </w:p>
    <w:p w14:paraId="70B54C23" w14:textId="77777777" w:rsidR="005A7C29" w:rsidRDefault="005A7C29" w:rsidP="00F20C95">
      <w:pPr>
        <w:tabs>
          <w:tab w:val="center" w:pos="4135"/>
          <w:tab w:val="left" w:pos="7515"/>
        </w:tabs>
        <w:spacing w:line="360" w:lineRule="auto"/>
        <w:jc w:val="center"/>
        <w:rPr>
          <w:rFonts w:ascii="Arial" w:hAnsi="Arial" w:cs="Arial"/>
          <w:sz w:val="26"/>
          <w:szCs w:val="26"/>
        </w:rPr>
      </w:pPr>
    </w:p>
    <w:p w14:paraId="209C69F9" w14:textId="77777777" w:rsidR="00F20C95" w:rsidRDefault="00F20C95" w:rsidP="00F20C95">
      <w:pPr>
        <w:tabs>
          <w:tab w:val="center" w:pos="4135"/>
          <w:tab w:val="left" w:pos="7515"/>
        </w:tabs>
        <w:spacing w:line="360" w:lineRule="auto"/>
        <w:jc w:val="center"/>
        <w:rPr>
          <w:rFonts w:ascii="Arial" w:hAnsi="Arial" w:cs="Arial"/>
          <w:sz w:val="26"/>
          <w:szCs w:val="26"/>
        </w:rPr>
      </w:pPr>
    </w:p>
    <w:p w14:paraId="2B9A4B40" w14:textId="77777777" w:rsidR="00F20C95" w:rsidRDefault="00F20C95" w:rsidP="00F20C95">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5945AF43" w14:textId="77777777" w:rsidR="00F20C95" w:rsidRDefault="00F20C95" w:rsidP="00F20C95">
      <w:pPr>
        <w:tabs>
          <w:tab w:val="center" w:pos="4135"/>
          <w:tab w:val="left" w:pos="7515"/>
        </w:tabs>
        <w:spacing w:line="360" w:lineRule="auto"/>
        <w:jc w:val="center"/>
        <w:rPr>
          <w:rFonts w:ascii="Arial" w:hAnsi="Arial" w:cs="Arial"/>
          <w:sz w:val="14"/>
          <w:szCs w:val="14"/>
        </w:rPr>
      </w:pPr>
      <w:r>
        <w:rPr>
          <w:rFonts w:ascii="Arial" w:hAnsi="Arial" w:cs="Arial"/>
          <w:sz w:val="14"/>
          <w:szCs w:val="14"/>
        </w:rPr>
        <w:t xml:space="preserve"> </w:t>
      </w:r>
    </w:p>
    <w:p w14:paraId="61619573" w14:textId="77777777" w:rsidR="00F20C95" w:rsidRDefault="00F20C95" w:rsidP="00F20C95">
      <w:pPr>
        <w:tabs>
          <w:tab w:val="center" w:pos="4135"/>
          <w:tab w:val="left" w:pos="7515"/>
        </w:tabs>
        <w:spacing w:line="360" w:lineRule="auto"/>
        <w:jc w:val="center"/>
        <w:rPr>
          <w:rFonts w:ascii="Arial" w:hAnsi="Arial" w:cs="Arial"/>
          <w:sz w:val="26"/>
          <w:szCs w:val="26"/>
        </w:rPr>
      </w:pPr>
    </w:p>
    <w:p w14:paraId="77AF3D22" w14:textId="77777777" w:rsidR="00F20C95" w:rsidRDefault="00F20C95" w:rsidP="00F20C95">
      <w:pPr>
        <w:tabs>
          <w:tab w:val="center" w:pos="4135"/>
          <w:tab w:val="left" w:pos="7515"/>
        </w:tabs>
        <w:spacing w:line="360" w:lineRule="auto"/>
        <w:jc w:val="center"/>
        <w:rPr>
          <w:rFonts w:ascii="Arial" w:hAnsi="Arial" w:cs="Arial"/>
          <w:sz w:val="26"/>
          <w:szCs w:val="26"/>
        </w:rPr>
      </w:pPr>
    </w:p>
    <w:p w14:paraId="18C931D2" w14:textId="77777777" w:rsidR="00F20C95" w:rsidRDefault="00F20C95" w:rsidP="00F20C95">
      <w:pPr>
        <w:tabs>
          <w:tab w:val="center" w:pos="4135"/>
          <w:tab w:val="left" w:pos="7515"/>
        </w:tabs>
        <w:spacing w:line="360" w:lineRule="auto"/>
        <w:jc w:val="center"/>
        <w:rPr>
          <w:rFonts w:ascii="Arial" w:hAnsi="Arial" w:cs="Arial"/>
          <w:sz w:val="26"/>
          <w:szCs w:val="26"/>
        </w:rPr>
      </w:pPr>
    </w:p>
    <w:p w14:paraId="7989117D" w14:textId="77777777" w:rsidR="00F20C95" w:rsidRDefault="00F20C95" w:rsidP="00F20C95">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21E9A58" w14:textId="77777777" w:rsidR="00F20C95" w:rsidRDefault="00F20C95" w:rsidP="005A7C29">
      <w:pPr>
        <w:tabs>
          <w:tab w:val="left" w:pos="1925"/>
          <w:tab w:val="center" w:pos="4135"/>
        </w:tabs>
        <w:rPr>
          <w:rFonts w:ascii="Arial" w:hAnsi="Arial" w:cs="Arial"/>
          <w:sz w:val="26"/>
          <w:szCs w:val="26"/>
        </w:rPr>
      </w:pPr>
    </w:p>
    <w:p w14:paraId="5B13E2A1" w14:textId="26C0AC0E" w:rsidR="00F20C95" w:rsidRDefault="00F20C95" w:rsidP="00F20C95">
      <w:pPr>
        <w:tabs>
          <w:tab w:val="left" w:pos="1925"/>
          <w:tab w:val="center" w:pos="4135"/>
        </w:tabs>
        <w:jc w:val="center"/>
        <w:rPr>
          <w:rFonts w:ascii="Arial" w:hAnsi="Arial" w:cs="Arial"/>
          <w:sz w:val="26"/>
          <w:szCs w:val="26"/>
        </w:rPr>
      </w:pPr>
    </w:p>
    <w:p w14:paraId="1623C217" w14:textId="77777777" w:rsidR="005A7C29" w:rsidRDefault="005A7C29" w:rsidP="00F20C95">
      <w:pPr>
        <w:tabs>
          <w:tab w:val="left" w:pos="1925"/>
          <w:tab w:val="center" w:pos="4135"/>
        </w:tabs>
        <w:jc w:val="center"/>
        <w:rPr>
          <w:rFonts w:ascii="Arial" w:hAnsi="Arial" w:cs="Arial"/>
          <w:sz w:val="26"/>
          <w:szCs w:val="26"/>
        </w:rPr>
      </w:pPr>
    </w:p>
    <w:p w14:paraId="24EA3154" w14:textId="77777777" w:rsidR="00F20C95" w:rsidRDefault="00F20C95" w:rsidP="00F20C95">
      <w:pPr>
        <w:tabs>
          <w:tab w:val="left" w:pos="1925"/>
          <w:tab w:val="center" w:pos="4135"/>
        </w:tabs>
        <w:jc w:val="center"/>
        <w:rPr>
          <w:rFonts w:ascii="Arial" w:hAnsi="Arial" w:cs="Arial"/>
          <w:sz w:val="26"/>
          <w:szCs w:val="26"/>
        </w:rPr>
      </w:pPr>
    </w:p>
    <w:p w14:paraId="47731A23" w14:textId="77777777" w:rsidR="00F20C95" w:rsidRDefault="00F20C95" w:rsidP="00F20C95">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5BE9A84" w14:textId="77777777" w:rsidR="00F20C95" w:rsidRDefault="00F20C95" w:rsidP="00F20C95">
      <w:pPr>
        <w:tabs>
          <w:tab w:val="left" w:pos="1925"/>
          <w:tab w:val="center" w:pos="4135"/>
        </w:tabs>
        <w:jc w:val="center"/>
        <w:rPr>
          <w:rFonts w:ascii="Arial" w:hAnsi="Arial" w:cs="Arial"/>
          <w:sz w:val="26"/>
          <w:szCs w:val="26"/>
        </w:rPr>
      </w:pPr>
    </w:p>
    <w:p w14:paraId="1C3A7FB7" w14:textId="2E33722A" w:rsidR="00F20C95" w:rsidRDefault="00F20C95" w:rsidP="00F20C95">
      <w:pPr>
        <w:tabs>
          <w:tab w:val="left" w:pos="1925"/>
          <w:tab w:val="center" w:pos="4135"/>
        </w:tabs>
        <w:jc w:val="center"/>
        <w:rPr>
          <w:rFonts w:ascii="Arial" w:hAnsi="Arial" w:cs="Arial"/>
          <w:sz w:val="26"/>
          <w:szCs w:val="26"/>
        </w:rPr>
      </w:pPr>
    </w:p>
    <w:p w14:paraId="06AF758D" w14:textId="143D4FDB" w:rsidR="005A7C29" w:rsidRDefault="005A7C29" w:rsidP="00F20C95">
      <w:pPr>
        <w:tabs>
          <w:tab w:val="left" w:pos="1925"/>
          <w:tab w:val="center" w:pos="4135"/>
        </w:tabs>
        <w:jc w:val="center"/>
        <w:rPr>
          <w:rFonts w:ascii="Arial" w:hAnsi="Arial" w:cs="Arial"/>
          <w:sz w:val="26"/>
          <w:szCs w:val="26"/>
        </w:rPr>
      </w:pPr>
    </w:p>
    <w:p w14:paraId="2B9C5048" w14:textId="77777777" w:rsidR="005A7C29" w:rsidRDefault="005A7C29" w:rsidP="007B0463">
      <w:pPr>
        <w:tabs>
          <w:tab w:val="left" w:pos="1925"/>
          <w:tab w:val="center" w:pos="4135"/>
        </w:tabs>
        <w:rPr>
          <w:rFonts w:ascii="Arial" w:hAnsi="Arial" w:cs="Arial"/>
          <w:sz w:val="26"/>
          <w:szCs w:val="26"/>
        </w:rPr>
      </w:pPr>
    </w:p>
    <w:p w14:paraId="5B8C21BB" w14:textId="77777777" w:rsidR="005A7C29" w:rsidRDefault="005A7C29" w:rsidP="005A7C29">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9F6E671" w14:textId="29354990" w:rsidR="005A7C29" w:rsidRDefault="005A7C29" w:rsidP="005A7C29">
      <w:pPr>
        <w:tabs>
          <w:tab w:val="left" w:pos="1925"/>
          <w:tab w:val="center" w:pos="4135"/>
        </w:tabs>
        <w:jc w:val="center"/>
        <w:rPr>
          <w:rFonts w:ascii="Arial" w:hAnsi="Arial" w:cs="Arial"/>
          <w:sz w:val="26"/>
          <w:szCs w:val="26"/>
        </w:rPr>
      </w:pPr>
    </w:p>
    <w:p w14:paraId="7C53CF08" w14:textId="77777777" w:rsidR="006B13D0" w:rsidRDefault="006B13D0" w:rsidP="005A7C29">
      <w:pPr>
        <w:tabs>
          <w:tab w:val="left" w:pos="1925"/>
          <w:tab w:val="center" w:pos="4135"/>
        </w:tabs>
        <w:jc w:val="center"/>
        <w:rPr>
          <w:rFonts w:ascii="Arial" w:hAnsi="Arial" w:cs="Arial"/>
          <w:sz w:val="26"/>
          <w:szCs w:val="26"/>
        </w:rPr>
      </w:pPr>
    </w:p>
    <w:p w14:paraId="30DB6E3B" w14:textId="05046E0B" w:rsidR="005A7C29" w:rsidRDefault="005A7C29" w:rsidP="005A7C29">
      <w:pPr>
        <w:tabs>
          <w:tab w:val="left" w:pos="1925"/>
          <w:tab w:val="center" w:pos="4135"/>
        </w:tabs>
        <w:spacing w:after="0"/>
        <w:rPr>
          <w:rFonts w:ascii="Arial" w:hAnsi="Arial" w:cs="Arial"/>
          <w:sz w:val="26"/>
          <w:szCs w:val="26"/>
        </w:rPr>
      </w:pPr>
    </w:p>
    <w:p w14:paraId="15FE4A01" w14:textId="5769D012" w:rsidR="005A7C29" w:rsidRDefault="005A7C29" w:rsidP="00AC0E71">
      <w:pPr>
        <w:tabs>
          <w:tab w:val="left" w:pos="1925"/>
          <w:tab w:val="center" w:pos="4135"/>
        </w:tabs>
        <w:spacing w:after="0"/>
        <w:jc w:val="center"/>
        <w:rPr>
          <w:rFonts w:ascii="Arial" w:hAnsi="Arial" w:cs="Arial"/>
          <w:sz w:val="26"/>
          <w:szCs w:val="26"/>
        </w:rPr>
      </w:pPr>
    </w:p>
    <w:p w14:paraId="18847CB1" w14:textId="77777777" w:rsidR="005A7C29" w:rsidRDefault="005A7C29" w:rsidP="00AC0E71">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50A40826" w14:textId="7E83B3A7" w:rsidR="00E1658E" w:rsidRPr="00E1658E" w:rsidRDefault="005A7C29" w:rsidP="00E1658E">
      <w:pPr>
        <w:spacing w:after="0"/>
        <w:jc w:val="center"/>
        <w:rPr>
          <w:rFonts w:ascii="Arial" w:hAnsi="Arial" w:cs="Arial"/>
          <w:sz w:val="26"/>
          <w:szCs w:val="26"/>
        </w:rPr>
      </w:pPr>
      <w:r>
        <w:rPr>
          <w:rFonts w:ascii="Arial" w:hAnsi="Arial" w:cs="Arial"/>
          <w:sz w:val="26"/>
          <w:szCs w:val="26"/>
        </w:rPr>
        <w:t>SECRETARIO GENERAL DE ACUERDOS</w:t>
      </w:r>
    </w:p>
    <w:sectPr w:rsidR="00E1658E" w:rsidRPr="00E1658E" w:rsidSect="005A7C29">
      <w:headerReference w:type="even" r:id="rId9"/>
      <w:headerReference w:type="default" r:id="rId10"/>
      <w:footerReference w:type="even" r:id="rId11"/>
      <w:footerReference w:type="default" r:id="rId12"/>
      <w:headerReference w:type="first" r:id="rId13"/>
      <w:foot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C7FECE" w14:textId="77777777" w:rsidR="00AD3052" w:rsidRDefault="00AD3052">
      <w:pPr>
        <w:spacing w:after="0" w:line="240" w:lineRule="auto"/>
      </w:pPr>
      <w:r>
        <w:separator/>
      </w:r>
    </w:p>
  </w:endnote>
  <w:endnote w:type="continuationSeparator" w:id="0">
    <w:p w14:paraId="442C07D0" w14:textId="77777777" w:rsidR="00AD3052" w:rsidRDefault="00AD3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1123D" w14:textId="77777777" w:rsidR="00555221" w:rsidRDefault="0055522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E305D" w14:textId="602B84E1" w:rsidR="00555221" w:rsidRDefault="00555221">
    <w:pPr>
      <w:pStyle w:val="Piedepgina"/>
    </w:pPr>
    <w:r>
      <w:rPr>
        <w:noProof/>
      </w:rPr>
      <mc:AlternateContent>
        <mc:Choice Requires="wps">
          <w:drawing>
            <wp:anchor distT="45720" distB="45720" distL="114300" distR="114300" simplePos="0" relativeHeight="251660288" behindDoc="0" locked="0" layoutInCell="1" allowOverlap="1" wp14:anchorId="0F70D958" wp14:editId="7DA33579">
              <wp:simplePos x="0" y="0"/>
              <wp:positionH relativeFrom="column">
                <wp:posOffset>-1276350</wp:posOffset>
              </wp:positionH>
              <wp:positionV relativeFrom="paragraph">
                <wp:posOffset>-5617845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65D04CCB" w14:textId="77777777" w:rsidR="00555221" w:rsidRPr="00BB7E37" w:rsidRDefault="00555221" w:rsidP="0055522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70D958" id="_x0000_t202" coordsize="21600,21600" o:spt="202" path="m,l,21600r21600,l21600,xe">
              <v:stroke joinstyle="miter"/>
              <v:path gradientshapeok="t" o:connecttype="rect"/>
            </v:shapetype>
            <v:shape id="Cuadro de texto 2" o:spid="_x0000_s1026" type="#_x0000_t202" style="position:absolute;margin-left:-100.5pt;margin-top:-442.35pt;width:72.5pt;height:77.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">
              <v:textbox>
                <w:txbxContent>
                  <w:p w14:paraId="65D04CCB" w14:textId="77777777" w:rsidR="00555221" w:rsidRPr="00BB7E37" w:rsidRDefault="00555221" w:rsidP="00555221">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DAE44" w14:textId="77777777" w:rsidR="00555221" w:rsidRDefault="0055522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259B02" w14:textId="77777777" w:rsidR="00AD3052" w:rsidRDefault="00AD3052">
      <w:pPr>
        <w:spacing w:after="0" w:line="240" w:lineRule="auto"/>
      </w:pPr>
      <w:r>
        <w:separator/>
      </w:r>
    </w:p>
  </w:footnote>
  <w:footnote w:type="continuationSeparator" w:id="0">
    <w:p w14:paraId="22ED11B2" w14:textId="77777777" w:rsidR="00AD3052" w:rsidRDefault="00AD30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09AE7C8" w14:textId="77777777" w:rsidR="007A2B3C" w:rsidRDefault="007A2B3C" w:rsidP="00D25099">
        <w:pPr>
          <w:pStyle w:val="Encabezado"/>
          <w:jc w:val="center"/>
        </w:pPr>
        <w:r>
          <w:fldChar w:fldCharType="begin"/>
        </w:r>
        <w:r>
          <w:instrText>PAGE   \* MERGEFORMAT</w:instrText>
        </w:r>
        <w:r>
          <w:fldChar w:fldCharType="separate"/>
        </w:r>
        <w:r w:rsidR="00555221">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34C85C42" w14:textId="3647C12F" w:rsidR="005A7C29" w:rsidRDefault="007A2B3C" w:rsidP="005A7C29">
        <w:pPr>
          <w:pStyle w:val="Encabezado"/>
          <w:jc w:val="center"/>
          <w:rPr>
            <w:noProof/>
          </w:rPr>
        </w:pPr>
        <w:r>
          <w:fldChar w:fldCharType="begin"/>
        </w:r>
        <w:r>
          <w:instrText xml:space="preserve"> PAGE   \* MERGEFORMAT </w:instrText>
        </w:r>
        <w:r>
          <w:fldChar w:fldCharType="separate"/>
        </w:r>
        <w:r w:rsidR="00555221">
          <w:rPr>
            <w:noProof/>
          </w:rPr>
          <w:t>3</w:t>
        </w:r>
        <w:r>
          <w:rPr>
            <w:noProof/>
          </w:rPr>
          <w:fldChar w:fldCharType="end"/>
        </w:r>
      </w:p>
    </w:sdtContent>
  </w:sdt>
  <w:p w14:paraId="5DA7DBD0" w14:textId="39ED503A" w:rsidR="007A2B3C" w:rsidRDefault="00AD3052" w:rsidP="005A7C29">
    <w:pPr>
      <w:pStyle w:val="Encabezado"/>
      <w:jc w:val="center"/>
    </w:pPr>
    <w:bookmarkStart w:id="1" w:name="_GoBack"/>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2049"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bookmarkEnd w:id="1"/>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F7232" w14:textId="77777777" w:rsidR="00555221" w:rsidRDefault="0055522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8"/>
  </w:num>
  <w:num w:numId="9">
    <w:abstractNumId w:val="9"/>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3038"/>
    <w:rsid w:val="000042DC"/>
    <w:rsid w:val="00004A31"/>
    <w:rsid w:val="0000725B"/>
    <w:rsid w:val="0000740E"/>
    <w:rsid w:val="00011594"/>
    <w:rsid w:val="00013F6E"/>
    <w:rsid w:val="000169A3"/>
    <w:rsid w:val="00017C09"/>
    <w:rsid w:val="00021DF1"/>
    <w:rsid w:val="0002236D"/>
    <w:rsid w:val="000225EC"/>
    <w:rsid w:val="00024E80"/>
    <w:rsid w:val="00026C11"/>
    <w:rsid w:val="000330FB"/>
    <w:rsid w:val="00033354"/>
    <w:rsid w:val="000346F2"/>
    <w:rsid w:val="00035047"/>
    <w:rsid w:val="00035379"/>
    <w:rsid w:val="0003660A"/>
    <w:rsid w:val="00036D01"/>
    <w:rsid w:val="000410A1"/>
    <w:rsid w:val="00041D15"/>
    <w:rsid w:val="00043A36"/>
    <w:rsid w:val="00043E3C"/>
    <w:rsid w:val="00044679"/>
    <w:rsid w:val="0004575F"/>
    <w:rsid w:val="00045A11"/>
    <w:rsid w:val="00047AD6"/>
    <w:rsid w:val="00050312"/>
    <w:rsid w:val="00050B7F"/>
    <w:rsid w:val="00053617"/>
    <w:rsid w:val="00053C13"/>
    <w:rsid w:val="00055CE8"/>
    <w:rsid w:val="00056A21"/>
    <w:rsid w:val="00056A4B"/>
    <w:rsid w:val="0005701D"/>
    <w:rsid w:val="00057174"/>
    <w:rsid w:val="00057817"/>
    <w:rsid w:val="000612E4"/>
    <w:rsid w:val="00061348"/>
    <w:rsid w:val="000616B5"/>
    <w:rsid w:val="00062AF3"/>
    <w:rsid w:val="00064DE0"/>
    <w:rsid w:val="0006603D"/>
    <w:rsid w:val="00070777"/>
    <w:rsid w:val="00070A79"/>
    <w:rsid w:val="00071D81"/>
    <w:rsid w:val="000737BF"/>
    <w:rsid w:val="0007458B"/>
    <w:rsid w:val="00075215"/>
    <w:rsid w:val="000752E9"/>
    <w:rsid w:val="00076CEA"/>
    <w:rsid w:val="0007757E"/>
    <w:rsid w:val="000803AB"/>
    <w:rsid w:val="0008058C"/>
    <w:rsid w:val="000822AF"/>
    <w:rsid w:val="000828F7"/>
    <w:rsid w:val="00083BEB"/>
    <w:rsid w:val="00085132"/>
    <w:rsid w:val="00085F69"/>
    <w:rsid w:val="00092540"/>
    <w:rsid w:val="00094546"/>
    <w:rsid w:val="0009618C"/>
    <w:rsid w:val="000961D2"/>
    <w:rsid w:val="000A1494"/>
    <w:rsid w:val="000A2902"/>
    <w:rsid w:val="000A29A6"/>
    <w:rsid w:val="000A3114"/>
    <w:rsid w:val="000A3456"/>
    <w:rsid w:val="000A4E40"/>
    <w:rsid w:val="000A6360"/>
    <w:rsid w:val="000A6966"/>
    <w:rsid w:val="000A6DDD"/>
    <w:rsid w:val="000A6EC7"/>
    <w:rsid w:val="000A7BA9"/>
    <w:rsid w:val="000B0E70"/>
    <w:rsid w:val="000B1A06"/>
    <w:rsid w:val="000B22DB"/>
    <w:rsid w:val="000B3B3B"/>
    <w:rsid w:val="000B4122"/>
    <w:rsid w:val="000C12A8"/>
    <w:rsid w:val="000C1F7C"/>
    <w:rsid w:val="000C313C"/>
    <w:rsid w:val="000C3DBF"/>
    <w:rsid w:val="000C5266"/>
    <w:rsid w:val="000D0E1D"/>
    <w:rsid w:val="000D1BD0"/>
    <w:rsid w:val="000D24E8"/>
    <w:rsid w:val="000D29A1"/>
    <w:rsid w:val="000D2FDE"/>
    <w:rsid w:val="000E0DA6"/>
    <w:rsid w:val="000E12D3"/>
    <w:rsid w:val="000E1666"/>
    <w:rsid w:val="000E218B"/>
    <w:rsid w:val="000E2E24"/>
    <w:rsid w:val="000E322A"/>
    <w:rsid w:val="000E32A6"/>
    <w:rsid w:val="000E69D9"/>
    <w:rsid w:val="000F018A"/>
    <w:rsid w:val="000F0DAE"/>
    <w:rsid w:val="000F2EF1"/>
    <w:rsid w:val="000F54B0"/>
    <w:rsid w:val="000F5D12"/>
    <w:rsid w:val="000F62C3"/>
    <w:rsid w:val="000F7CF6"/>
    <w:rsid w:val="00101101"/>
    <w:rsid w:val="001023AF"/>
    <w:rsid w:val="00103FE7"/>
    <w:rsid w:val="001058D3"/>
    <w:rsid w:val="00105B6A"/>
    <w:rsid w:val="00105DF0"/>
    <w:rsid w:val="0010644A"/>
    <w:rsid w:val="001079FF"/>
    <w:rsid w:val="00111205"/>
    <w:rsid w:val="00111B33"/>
    <w:rsid w:val="00111BFC"/>
    <w:rsid w:val="00114319"/>
    <w:rsid w:val="001144A1"/>
    <w:rsid w:val="00114AC5"/>
    <w:rsid w:val="00116579"/>
    <w:rsid w:val="00120740"/>
    <w:rsid w:val="001208F4"/>
    <w:rsid w:val="00121600"/>
    <w:rsid w:val="0012217B"/>
    <w:rsid w:val="00122534"/>
    <w:rsid w:val="00122C9E"/>
    <w:rsid w:val="00122F5E"/>
    <w:rsid w:val="00126F80"/>
    <w:rsid w:val="00127839"/>
    <w:rsid w:val="00127D14"/>
    <w:rsid w:val="00130500"/>
    <w:rsid w:val="001308D4"/>
    <w:rsid w:val="00130A1D"/>
    <w:rsid w:val="00131CDF"/>
    <w:rsid w:val="00132829"/>
    <w:rsid w:val="00132982"/>
    <w:rsid w:val="00133C57"/>
    <w:rsid w:val="00133D64"/>
    <w:rsid w:val="00136897"/>
    <w:rsid w:val="001379C1"/>
    <w:rsid w:val="0014067A"/>
    <w:rsid w:val="00141175"/>
    <w:rsid w:val="00142893"/>
    <w:rsid w:val="00142C8F"/>
    <w:rsid w:val="001438A5"/>
    <w:rsid w:val="00143B21"/>
    <w:rsid w:val="001441D3"/>
    <w:rsid w:val="0014484E"/>
    <w:rsid w:val="00144F78"/>
    <w:rsid w:val="00146509"/>
    <w:rsid w:val="00147A8B"/>
    <w:rsid w:val="00150A73"/>
    <w:rsid w:val="00151D48"/>
    <w:rsid w:val="00152A17"/>
    <w:rsid w:val="00152D3F"/>
    <w:rsid w:val="00152EF4"/>
    <w:rsid w:val="0015351E"/>
    <w:rsid w:val="00154584"/>
    <w:rsid w:val="00162D7A"/>
    <w:rsid w:val="00164061"/>
    <w:rsid w:val="00164BAD"/>
    <w:rsid w:val="00171831"/>
    <w:rsid w:val="00172205"/>
    <w:rsid w:val="00172B29"/>
    <w:rsid w:val="001750EB"/>
    <w:rsid w:val="001761CB"/>
    <w:rsid w:val="00176436"/>
    <w:rsid w:val="001809BA"/>
    <w:rsid w:val="00180F55"/>
    <w:rsid w:val="001827CF"/>
    <w:rsid w:val="001843E8"/>
    <w:rsid w:val="00184B23"/>
    <w:rsid w:val="00185B56"/>
    <w:rsid w:val="001875E0"/>
    <w:rsid w:val="00190DE9"/>
    <w:rsid w:val="00191A27"/>
    <w:rsid w:val="00192287"/>
    <w:rsid w:val="00194A88"/>
    <w:rsid w:val="00194C5C"/>
    <w:rsid w:val="0019600D"/>
    <w:rsid w:val="0019685B"/>
    <w:rsid w:val="001A1BB0"/>
    <w:rsid w:val="001A1D36"/>
    <w:rsid w:val="001A2DD1"/>
    <w:rsid w:val="001A3755"/>
    <w:rsid w:val="001A5951"/>
    <w:rsid w:val="001A5B4D"/>
    <w:rsid w:val="001A608E"/>
    <w:rsid w:val="001B1297"/>
    <w:rsid w:val="001B1CB0"/>
    <w:rsid w:val="001B40F8"/>
    <w:rsid w:val="001B469D"/>
    <w:rsid w:val="001B6227"/>
    <w:rsid w:val="001C0740"/>
    <w:rsid w:val="001C0802"/>
    <w:rsid w:val="001C1FCF"/>
    <w:rsid w:val="001C3488"/>
    <w:rsid w:val="001C4AAC"/>
    <w:rsid w:val="001C5F3D"/>
    <w:rsid w:val="001C6A1B"/>
    <w:rsid w:val="001D0994"/>
    <w:rsid w:val="001D0A5A"/>
    <w:rsid w:val="001D2397"/>
    <w:rsid w:val="001D27A6"/>
    <w:rsid w:val="001D3ADD"/>
    <w:rsid w:val="001D3B81"/>
    <w:rsid w:val="001D694C"/>
    <w:rsid w:val="001D730F"/>
    <w:rsid w:val="001D7FCD"/>
    <w:rsid w:val="001E1758"/>
    <w:rsid w:val="001E3B11"/>
    <w:rsid w:val="001E4BDD"/>
    <w:rsid w:val="001E503D"/>
    <w:rsid w:val="001E631B"/>
    <w:rsid w:val="001E680E"/>
    <w:rsid w:val="001F03C6"/>
    <w:rsid w:val="001F138D"/>
    <w:rsid w:val="001F309C"/>
    <w:rsid w:val="001F567B"/>
    <w:rsid w:val="001F5B40"/>
    <w:rsid w:val="001F72DF"/>
    <w:rsid w:val="00200843"/>
    <w:rsid w:val="0020247E"/>
    <w:rsid w:val="00203112"/>
    <w:rsid w:val="00203568"/>
    <w:rsid w:val="00203FD3"/>
    <w:rsid w:val="002045A3"/>
    <w:rsid w:val="00205782"/>
    <w:rsid w:val="00206222"/>
    <w:rsid w:val="00206B99"/>
    <w:rsid w:val="00207659"/>
    <w:rsid w:val="00211047"/>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934"/>
    <w:rsid w:val="00223F75"/>
    <w:rsid w:val="002247D7"/>
    <w:rsid w:val="00226A03"/>
    <w:rsid w:val="0023003B"/>
    <w:rsid w:val="002310A8"/>
    <w:rsid w:val="002327AF"/>
    <w:rsid w:val="00233034"/>
    <w:rsid w:val="00233214"/>
    <w:rsid w:val="00233CD5"/>
    <w:rsid w:val="0023434D"/>
    <w:rsid w:val="00234D98"/>
    <w:rsid w:val="00235B8C"/>
    <w:rsid w:val="00236064"/>
    <w:rsid w:val="002366C4"/>
    <w:rsid w:val="002378DE"/>
    <w:rsid w:val="00240FE5"/>
    <w:rsid w:val="00241AF5"/>
    <w:rsid w:val="00242891"/>
    <w:rsid w:val="00243181"/>
    <w:rsid w:val="00243C15"/>
    <w:rsid w:val="0024497C"/>
    <w:rsid w:val="00245BAC"/>
    <w:rsid w:val="00246862"/>
    <w:rsid w:val="00246915"/>
    <w:rsid w:val="00246F70"/>
    <w:rsid w:val="00247875"/>
    <w:rsid w:val="00247D11"/>
    <w:rsid w:val="00254ED2"/>
    <w:rsid w:val="002557D6"/>
    <w:rsid w:val="00256B01"/>
    <w:rsid w:val="00261AEB"/>
    <w:rsid w:val="00262666"/>
    <w:rsid w:val="00262C56"/>
    <w:rsid w:val="00263720"/>
    <w:rsid w:val="0026762A"/>
    <w:rsid w:val="00267A88"/>
    <w:rsid w:val="002729E4"/>
    <w:rsid w:val="00273171"/>
    <w:rsid w:val="00274366"/>
    <w:rsid w:val="00275937"/>
    <w:rsid w:val="002802EC"/>
    <w:rsid w:val="002805AC"/>
    <w:rsid w:val="002811D0"/>
    <w:rsid w:val="00283967"/>
    <w:rsid w:val="00283B3F"/>
    <w:rsid w:val="002844AF"/>
    <w:rsid w:val="00286DB9"/>
    <w:rsid w:val="00286FA0"/>
    <w:rsid w:val="002870CA"/>
    <w:rsid w:val="00287918"/>
    <w:rsid w:val="0028796A"/>
    <w:rsid w:val="002908C0"/>
    <w:rsid w:val="00291333"/>
    <w:rsid w:val="00292316"/>
    <w:rsid w:val="0029542B"/>
    <w:rsid w:val="00296748"/>
    <w:rsid w:val="002A0B1C"/>
    <w:rsid w:val="002A28E5"/>
    <w:rsid w:val="002A2985"/>
    <w:rsid w:val="002A4088"/>
    <w:rsid w:val="002A409F"/>
    <w:rsid w:val="002A411F"/>
    <w:rsid w:val="002A5510"/>
    <w:rsid w:val="002A6A54"/>
    <w:rsid w:val="002A6EF0"/>
    <w:rsid w:val="002A72DF"/>
    <w:rsid w:val="002B2AF4"/>
    <w:rsid w:val="002B30A1"/>
    <w:rsid w:val="002B5200"/>
    <w:rsid w:val="002B59EF"/>
    <w:rsid w:val="002B5A7C"/>
    <w:rsid w:val="002B5C82"/>
    <w:rsid w:val="002B68B4"/>
    <w:rsid w:val="002B73F3"/>
    <w:rsid w:val="002B7422"/>
    <w:rsid w:val="002B79C4"/>
    <w:rsid w:val="002C01EA"/>
    <w:rsid w:val="002C0324"/>
    <w:rsid w:val="002C7363"/>
    <w:rsid w:val="002D1979"/>
    <w:rsid w:val="002D2BC6"/>
    <w:rsid w:val="002D629D"/>
    <w:rsid w:val="002D7231"/>
    <w:rsid w:val="002D7BCE"/>
    <w:rsid w:val="002E07CB"/>
    <w:rsid w:val="002E0D17"/>
    <w:rsid w:val="002E26EB"/>
    <w:rsid w:val="002E796C"/>
    <w:rsid w:val="002F19AF"/>
    <w:rsid w:val="002F45B6"/>
    <w:rsid w:val="002F4BDF"/>
    <w:rsid w:val="002F4F72"/>
    <w:rsid w:val="002F55C4"/>
    <w:rsid w:val="002F69D0"/>
    <w:rsid w:val="002F7173"/>
    <w:rsid w:val="002F7484"/>
    <w:rsid w:val="00302511"/>
    <w:rsid w:val="00302C57"/>
    <w:rsid w:val="00303020"/>
    <w:rsid w:val="003032E2"/>
    <w:rsid w:val="00304999"/>
    <w:rsid w:val="0030629B"/>
    <w:rsid w:val="00306543"/>
    <w:rsid w:val="003076B0"/>
    <w:rsid w:val="00307E06"/>
    <w:rsid w:val="00311C93"/>
    <w:rsid w:val="00312470"/>
    <w:rsid w:val="003124A7"/>
    <w:rsid w:val="0031312E"/>
    <w:rsid w:val="00313BB6"/>
    <w:rsid w:val="00315C76"/>
    <w:rsid w:val="00315DE2"/>
    <w:rsid w:val="0031730E"/>
    <w:rsid w:val="00320175"/>
    <w:rsid w:val="00321AAB"/>
    <w:rsid w:val="00321C10"/>
    <w:rsid w:val="00322CB1"/>
    <w:rsid w:val="00323C3C"/>
    <w:rsid w:val="00324A3C"/>
    <w:rsid w:val="003253CA"/>
    <w:rsid w:val="00331836"/>
    <w:rsid w:val="00333995"/>
    <w:rsid w:val="0033426E"/>
    <w:rsid w:val="00335EF4"/>
    <w:rsid w:val="00337583"/>
    <w:rsid w:val="0034180B"/>
    <w:rsid w:val="00342CE5"/>
    <w:rsid w:val="003462AA"/>
    <w:rsid w:val="003505C2"/>
    <w:rsid w:val="00351DF6"/>
    <w:rsid w:val="00352F7F"/>
    <w:rsid w:val="003539E8"/>
    <w:rsid w:val="00355E72"/>
    <w:rsid w:val="00360A0B"/>
    <w:rsid w:val="00362E0E"/>
    <w:rsid w:val="003633B9"/>
    <w:rsid w:val="003646B9"/>
    <w:rsid w:val="003668DC"/>
    <w:rsid w:val="003675DE"/>
    <w:rsid w:val="003708D3"/>
    <w:rsid w:val="003721FB"/>
    <w:rsid w:val="003731F5"/>
    <w:rsid w:val="00375176"/>
    <w:rsid w:val="00376EE4"/>
    <w:rsid w:val="00380926"/>
    <w:rsid w:val="00380BAC"/>
    <w:rsid w:val="003818BD"/>
    <w:rsid w:val="00381DC3"/>
    <w:rsid w:val="00382FD0"/>
    <w:rsid w:val="00384A9D"/>
    <w:rsid w:val="003873E7"/>
    <w:rsid w:val="00387C97"/>
    <w:rsid w:val="00394377"/>
    <w:rsid w:val="003965ED"/>
    <w:rsid w:val="00397097"/>
    <w:rsid w:val="003A0ACC"/>
    <w:rsid w:val="003A1F55"/>
    <w:rsid w:val="003A23AE"/>
    <w:rsid w:val="003A245D"/>
    <w:rsid w:val="003A3A38"/>
    <w:rsid w:val="003A49A6"/>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B5F"/>
    <w:rsid w:val="003D1EF2"/>
    <w:rsid w:val="003D5C9C"/>
    <w:rsid w:val="003D5E2A"/>
    <w:rsid w:val="003D707F"/>
    <w:rsid w:val="003D7F85"/>
    <w:rsid w:val="003E00B5"/>
    <w:rsid w:val="003E08ED"/>
    <w:rsid w:val="003E0B3C"/>
    <w:rsid w:val="003E0F2A"/>
    <w:rsid w:val="003E15CF"/>
    <w:rsid w:val="003E2B2E"/>
    <w:rsid w:val="003E2C06"/>
    <w:rsid w:val="003E4484"/>
    <w:rsid w:val="003E52CC"/>
    <w:rsid w:val="003E5B1E"/>
    <w:rsid w:val="003E7801"/>
    <w:rsid w:val="003E7C91"/>
    <w:rsid w:val="003F09E7"/>
    <w:rsid w:val="003F0A03"/>
    <w:rsid w:val="003F47AD"/>
    <w:rsid w:val="003F5E8A"/>
    <w:rsid w:val="003F6240"/>
    <w:rsid w:val="00400164"/>
    <w:rsid w:val="0040457E"/>
    <w:rsid w:val="00407B2F"/>
    <w:rsid w:val="00410AE8"/>
    <w:rsid w:val="00411707"/>
    <w:rsid w:val="0041342C"/>
    <w:rsid w:val="0041349D"/>
    <w:rsid w:val="004138D3"/>
    <w:rsid w:val="0041760B"/>
    <w:rsid w:val="0042147A"/>
    <w:rsid w:val="00423A9D"/>
    <w:rsid w:val="00424229"/>
    <w:rsid w:val="00427081"/>
    <w:rsid w:val="004313B8"/>
    <w:rsid w:val="00433FAD"/>
    <w:rsid w:val="004407BC"/>
    <w:rsid w:val="00440969"/>
    <w:rsid w:val="00441CB3"/>
    <w:rsid w:val="004426DA"/>
    <w:rsid w:val="004426E6"/>
    <w:rsid w:val="00444733"/>
    <w:rsid w:val="004503A6"/>
    <w:rsid w:val="00454494"/>
    <w:rsid w:val="004567C7"/>
    <w:rsid w:val="00457CC7"/>
    <w:rsid w:val="004633DC"/>
    <w:rsid w:val="00464CFB"/>
    <w:rsid w:val="004715AF"/>
    <w:rsid w:val="004716F1"/>
    <w:rsid w:val="00472E19"/>
    <w:rsid w:val="00474E30"/>
    <w:rsid w:val="004751D2"/>
    <w:rsid w:val="0047763B"/>
    <w:rsid w:val="00477AC2"/>
    <w:rsid w:val="004805CB"/>
    <w:rsid w:val="0048124C"/>
    <w:rsid w:val="00485388"/>
    <w:rsid w:val="004870D8"/>
    <w:rsid w:val="00490C89"/>
    <w:rsid w:val="00491DA5"/>
    <w:rsid w:val="004961AD"/>
    <w:rsid w:val="00497E3B"/>
    <w:rsid w:val="004A2326"/>
    <w:rsid w:val="004A25BE"/>
    <w:rsid w:val="004A319F"/>
    <w:rsid w:val="004A4ECC"/>
    <w:rsid w:val="004A59D5"/>
    <w:rsid w:val="004B102F"/>
    <w:rsid w:val="004B3A33"/>
    <w:rsid w:val="004B3D2E"/>
    <w:rsid w:val="004B4089"/>
    <w:rsid w:val="004B483F"/>
    <w:rsid w:val="004B48D5"/>
    <w:rsid w:val="004B6937"/>
    <w:rsid w:val="004B6F87"/>
    <w:rsid w:val="004B748E"/>
    <w:rsid w:val="004B74CE"/>
    <w:rsid w:val="004B7A3D"/>
    <w:rsid w:val="004C10F3"/>
    <w:rsid w:val="004C20AC"/>
    <w:rsid w:val="004C3E7C"/>
    <w:rsid w:val="004C4306"/>
    <w:rsid w:val="004C456C"/>
    <w:rsid w:val="004C489E"/>
    <w:rsid w:val="004C53C0"/>
    <w:rsid w:val="004C57A9"/>
    <w:rsid w:val="004D2F7E"/>
    <w:rsid w:val="004D316A"/>
    <w:rsid w:val="004D3ADD"/>
    <w:rsid w:val="004D5713"/>
    <w:rsid w:val="004D5934"/>
    <w:rsid w:val="004D5E35"/>
    <w:rsid w:val="004D6FEE"/>
    <w:rsid w:val="004D72BE"/>
    <w:rsid w:val="004D7564"/>
    <w:rsid w:val="004E154D"/>
    <w:rsid w:val="004E16A4"/>
    <w:rsid w:val="004E36B3"/>
    <w:rsid w:val="004E3728"/>
    <w:rsid w:val="004E661E"/>
    <w:rsid w:val="004E7FB0"/>
    <w:rsid w:val="004F03BE"/>
    <w:rsid w:val="004F3787"/>
    <w:rsid w:val="004F3B63"/>
    <w:rsid w:val="004F4970"/>
    <w:rsid w:val="004F4B8D"/>
    <w:rsid w:val="004F5821"/>
    <w:rsid w:val="004F674E"/>
    <w:rsid w:val="00501DFC"/>
    <w:rsid w:val="00501EAB"/>
    <w:rsid w:val="005043E1"/>
    <w:rsid w:val="005068F2"/>
    <w:rsid w:val="0051068F"/>
    <w:rsid w:val="00510956"/>
    <w:rsid w:val="00510C9F"/>
    <w:rsid w:val="005115C3"/>
    <w:rsid w:val="0051250D"/>
    <w:rsid w:val="00512CB2"/>
    <w:rsid w:val="00512FF2"/>
    <w:rsid w:val="00513626"/>
    <w:rsid w:val="0051428C"/>
    <w:rsid w:val="00515E05"/>
    <w:rsid w:val="00516F56"/>
    <w:rsid w:val="00517C59"/>
    <w:rsid w:val="00520000"/>
    <w:rsid w:val="00520256"/>
    <w:rsid w:val="00520A42"/>
    <w:rsid w:val="0052247B"/>
    <w:rsid w:val="00522F77"/>
    <w:rsid w:val="00524DA2"/>
    <w:rsid w:val="005250B9"/>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6DEF"/>
    <w:rsid w:val="005478F9"/>
    <w:rsid w:val="00550911"/>
    <w:rsid w:val="00551263"/>
    <w:rsid w:val="00551897"/>
    <w:rsid w:val="00553578"/>
    <w:rsid w:val="00553A9F"/>
    <w:rsid w:val="00555221"/>
    <w:rsid w:val="00557727"/>
    <w:rsid w:val="005609AA"/>
    <w:rsid w:val="00560FB3"/>
    <w:rsid w:val="00563B9C"/>
    <w:rsid w:val="00565465"/>
    <w:rsid w:val="00567625"/>
    <w:rsid w:val="00567E8E"/>
    <w:rsid w:val="0057052D"/>
    <w:rsid w:val="005707BD"/>
    <w:rsid w:val="00571B02"/>
    <w:rsid w:val="005720EB"/>
    <w:rsid w:val="00572D0A"/>
    <w:rsid w:val="00573959"/>
    <w:rsid w:val="005758AC"/>
    <w:rsid w:val="005770F4"/>
    <w:rsid w:val="005776B9"/>
    <w:rsid w:val="00580F64"/>
    <w:rsid w:val="005817AB"/>
    <w:rsid w:val="00585592"/>
    <w:rsid w:val="005864C3"/>
    <w:rsid w:val="005903F7"/>
    <w:rsid w:val="005913ED"/>
    <w:rsid w:val="00593333"/>
    <w:rsid w:val="00594670"/>
    <w:rsid w:val="00594F1B"/>
    <w:rsid w:val="00595186"/>
    <w:rsid w:val="00595559"/>
    <w:rsid w:val="00596284"/>
    <w:rsid w:val="00596972"/>
    <w:rsid w:val="00596DF7"/>
    <w:rsid w:val="00597C5A"/>
    <w:rsid w:val="005A0A32"/>
    <w:rsid w:val="005A0D5F"/>
    <w:rsid w:val="005A1C28"/>
    <w:rsid w:val="005A2F52"/>
    <w:rsid w:val="005A3800"/>
    <w:rsid w:val="005A415D"/>
    <w:rsid w:val="005A493F"/>
    <w:rsid w:val="005A7C29"/>
    <w:rsid w:val="005B13A7"/>
    <w:rsid w:val="005B2365"/>
    <w:rsid w:val="005B53B7"/>
    <w:rsid w:val="005B74A1"/>
    <w:rsid w:val="005B7B3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4544"/>
    <w:rsid w:val="005E5273"/>
    <w:rsid w:val="005E6972"/>
    <w:rsid w:val="005E76E1"/>
    <w:rsid w:val="005E7CE9"/>
    <w:rsid w:val="005F0B76"/>
    <w:rsid w:val="005F1575"/>
    <w:rsid w:val="005F35AE"/>
    <w:rsid w:val="006012BD"/>
    <w:rsid w:val="00602086"/>
    <w:rsid w:val="0060216F"/>
    <w:rsid w:val="006031E8"/>
    <w:rsid w:val="0060326D"/>
    <w:rsid w:val="00604002"/>
    <w:rsid w:val="0060423E"/>
    <w:rsid w:val="006053D1"/>
    <w:rsid w:val="00605D2B"/>
    <w:rsid w:val="006062DA"/>
    <w:rsid w:val="00607309"/>
    <w:rsid w:val="00607382"/>
    <w:rsid w:val="00607F3D"/>
    <w:rsid w:val="006105BC"/>
    <w:rsid w:val="00610C46"/>
    <w:rsid w:val="00611349"/>
    <w:rsid w:val="00611746"/>
    <w:rsid w:val="00611DD6"/>
    <w:rsid w:val="006150FB"/>
    <w:rsid w:val="00617A9F"/>
    <w:rsid w:val="00621035"/>
    <w:rsid w:val="00621070"/>
    <w:rsid w:val="00626A59"/>
    <w:rsid w:val="00630C62"/>
    <w:rsid w:val="00633FA0"/>
    <w:rsid w:val="006345EE"/>
    <w:rsid w:val="006361ED"/>
    <w:rsid w:val="0064143C"/>
    <w:rsid w:val="006418C8"/>
    <w:rsid w:val="00641ABB"/>
    <w:rsid w:val="006422F6"/>
    <w:rsid w:val="0064256C"/>
    <w:rsid w:val="006427D9"/>
    <w:rsid w:val="00643498"/>
    <w:rsid w:val="00645439"/>
    <w:rsid w:val="00645E2A"/>
    <w:rsid w:val="0065279D"/>
    <w:rsid w:val="00653354"/>
    <w:rsid w:val="00653C7A"/>
    <w:rsid w:val="00655291"/>
    <w:rsid w:val="00655BA3"/>
    <w:rsid w:val="00655D87"/>
    <w:rsid w:val="00657342"/>
    <w:rsid w:val="00657E2A"/>
    <w:rsid w:val="00661E08"/>
    <w:rsid w:val="0066306B"/>
    <w:rsid w:val="0066335A"/>
    <w:rsid w:val="0066407D"/>
    <w:rsid w:val="006640C5"/>
    <w:rsid w:val="00670A3B"/>
    <w:rsid w:val="00671144"/>
    <w:rsid w:val="00675661"/>
    <w:rsid w:val="00681F17"/>
    <w:rsid w:val="00682164"/>
    <w:rsid w:val="006826DA"/>
    <w:rsid w:val="0068325D"/>
    <w:rsid w:val="00683DC9"/>
    <w:rsid w:val="00684B74"/>
    <w:rsid w:val="00685A2A"/>
    <w:rsid w:val="00687B92"/>
    <w:rsid w:val="006916E5"/>
    <w:rsid w:val="00692054"/>
    <w:rsid w:val="006921D8"/>
    <w:rsid w:val="00692778"/>
    <w:rsid w:val="00695144"/>
    <w:rsid w:val="00696616"/>
    <w:rsid w:val="00696F11"/>
    <w:rsid w:val="00697337"/>
    <w:rsid w:val="00697ECB"/>
    <w:rsid w:val="006A141D"/>
    <w:rsid w:val="006A23B6"/>
    <w:rsid w:val="006A4C24"/>
    <w:rsid w:val="006A563F"/>
    <w:rsid w:val="006A5F24"/>
    <w:rsid w:val="006A6DCC"/>
    <w:rsid w:val="006A6FE7"/>
    <w:rsid w:val="006B0915"/>
    <w:rsid w:val="006B0B08"/>
    <w:rsid w:val="006B10A8"/>
    <w:rsid w:val="006B119B"/>
    <w:rsid w:val="006B13D0"/>
    <w:rsid w:val="006B26D3"/>
    <w:rsid w:val="006B3BEA"/>
    <w:rsid w:val="006B4FD6"/>
    <w:rsid w:val="006B52CD"/>
    <w:rsid w:val="006B71C0"/>
    <w:rsid w:val="006B78C5"/>
    <w:rsid w:val="006C2F23"/>
    <w:rsid w:val="006C31AF"/>
    <w:rsid w:val="006C3540"/>
    <w:rsid w:val="006C3C4F"/>
    <w:rsid w:val="006C4D75"/>
    <w:rsid w:val="006C77BC"/>
    <w:rsid w:val="006D002E"/>
    <w:rsid w:val="006D1203"/>
    <w:rsid w:val="006D4142"/>
    <w:rsid w:val="006D52B1"/>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5E8D"/>
    <w:rsid w:val="006F66FB"/>
    <w:rsid w:val="006F6BE0"/>
    <w:rsid w:val="00700013"/>
    <w:rsid w:val="0070099B"/>
    <w:rsid w:val="00701FA5"/>
    <w:rsid w:val="00702862"/>
    <w:rsid w:val="00702D97"/>
    <w:rsid w:val="0070381F"/>
    <w:rsid w:val="00703F64"/>
    <w:rsid w:val="007043F5"/>
    <w:rsid w:val="00704CD1"/>
    <w:rsid w:val="0070679D"/>
    <w:rsid w:val="00706FAE"/>
    <w:rsid w:val="00707019"/>
    <w:rsid w:val="00707245"/>
    <w:rsid w:val="00712142"/>
    <w:rsid w:val="0071233B"/>
    <w:rsid w:val="00712EE0"/>
    <w:rsid w:val="00716874"/>
    <w:rsid w:val="0071716F"/>
    <w:rsid w:val="007216CB"/>
    <w:rsid w:val="0072215B"/>
    <w:rsid w:val="0072271C"/>
    <w:rsid w:val="00723286"/>
    <w:rsid w:val="00727C09"/>
    <w:rsid w:val="00733866"/>
    <w:rsid w:val="007372AF"/>
    <w:rsid w:val="007372F0"/>
    <w:rsid w:val="00737CCC"/>
    <w:rsid w:val="007402AF"/>
    <w:rsid w:val="00742461"/>
    <w:rsid w:val="00742758"/>
    <w:rsid w:val="00742814"/>
    <w:rsid w:val="0074315B"/>
    <w:rsid w:val="00743459"/>
    <w:rsid w:val="0074467A"/>
    <w:rsid w:val="00745DF1"/>
    <w:rsid w:val="00745F93"/>
    <w:rsid w:val="00747AB7"/>
    <w:rsid w:val="00752B02"/>
    <w:rsid w:val="007530DE"/>
    <w:rsid w:val="00755251"/>
    <w:rsid w:val="007554F9"/>
    <w:rsid w:val="007568F4"/>
    <w:rsid w:val="0075724E"/>
    <w:rsid w:val="00764315"/>
    <w:rsid w:val="0076494C"/>
    <w:rsid w:val="00766389"/>
    <w:rsid w:val="0077356E"/>
    <w:rsid w:val="007737E8"/>
    <w:rsid w:val="00773DC9"/>
    <w:rsid w:val="007740BF"/>
    <w:rsid w:val="00774FEB"/>
    <w:rsid w:val="007758EE"/>
    <w:rsid w:val="00776E5E"/>
    <w:rsid w:val="0077739D"/>
    <w:rsid w:val="007806D4"/>
    <w:rsid w:val="0078132A"/>
    <w:rsid w:val="00781797"/>
    <w:rsid w:val="0078198C"/>
    <w:rsid w:val="00782019"/>
    <w:rsid w:val="0078202A"/>
    <w:rsid w:val="00785325"/>
    <w:rsid w:val="00790C1A"/>
    <w:rsid w:val="00790E52"/>
    <w:rsid w:val="00792E46"/>
    <w:rsid w:val="007931B7"/>
    <w:rsid w:val="00793A27"/>
    <w:rsid w:val="00795CE3"/>
    <w:rsid w:val="007A0DD5"/>
    <w:rsid w:val="007A1ABA"/>
    <w:rsid w:val="007A245E"/>
    <w:rsid w:val="007A25A8"/>
    <w:rsid w:val="007A2B3C"/>
    <w:rsid w:val="007A3590"/>
    <w:rsid w:val="007A3ECB"/>
    <w:rsid w:val="007A4CC0"/>
    <w:rsid w:val="007B0463"/>
    <w:rsid w:val="007B0E0D"/>
    <w:rsid w:val="007B29E4"/>
    <w:rsid w:val="007B448D"/>
    <w:rsid w:val="007B6958"/>
    <w:rsid w:val="007B6EBB"/>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335"/>
    <w:rsid w:val="007F1451"/>
    <w:rsid w:val="007F3488"/>
    <w:rsid w:val="007F4057"/>
    <w:rsid w:val="007F43B4"/>
    <w:rsid w:val="007F4ED0"/>
    <w:rsid w:val="007F566C"/>
    <w:rsid w:val="007F5AE4"/>
    <w:rsid w:val="007F6444"/>
    <w:rsid w:val="007F64F9"/>
    <w:rsid w:val="007F7B65"/>
    <w:rsid w:val="007F7F91"/>
    <w:rsid w:val="0080043A"/>
    <w:rsid w:val="00801332"/>
    <w:rsid w:val="00801F35"/>
    <w:rsid w:val="008037D0"/>
    <w:rsid w:val="0080399F"/>
    <w:rsid w:val="00804B14"/>
    <w:rsid w:val="00805C67"/>
    <w:rsid w:val="00807736"/>
    <w:rsid w:val="00807D70"/>
    <w:rsid w:val="00807FCE"/>
    <w:rsid w:val="008117A7"/>
    <w:rsid w:val="00813DA2"/>
    <w:rsid w:val="00815878"/>
    <w:rsid w:val="00817600"/>
    <w:rsid w:val="0082010D"/>
    <w:rsid w:val="00821C04"/>
    <w:rsid w:val="00823AF1"/>
    <w:rsid w:val="008242D7"/>
    <w:rsid w:val="0083002A"/>
    <w:rsid w:val="00830884"/>
    <w:rsid w:val="00831C59"/>
    <w:rsid w:val="00832757"/>
    <w:rsid w:val="00832BFA"/>
    <w:rsid w:val="00832FE5"/>
    <w:rsid w:val="0084114B"/>
    <w:rsid w:val="00841573"/>
    <w:rsid w:val="00841CA9"/>
    <w:rsid w:val="00842C2D"/>
    <w:rsid w:val="00842ED4"/>
    <w:rsid w:val="008438B9"/>
    <w:rsid w:val="00845B90"/>
    <w:rsid w:val="00845EA4"/>
    <w:rsid w:val="00847A1D"/>
    <w:rsid w:val="00853106"/>
    <w:rsid w:val="008550F0"/>
    <w:rsid w:val="00855650"/>
    <w:rsid w:val="00857BD3"/>
    <w:rsid w:val="00860037"/>
    <w:rsid w:val="00860FEF"/>
    <w:rsid w:val="008618D9"/>
    <w:rsid w:val="0086361E"/>
    <w:rsid w:val="008649E5"/>
    <w:rsid w:val="00864F72"/>
    <w:rsid w:val="0086594B"/>
    <w:rsid w:val="00867658"/>
    <w:rsid w:val="008738A1"/>
    <w:rsid w:val="00873D60"/>
    <w:rsid w:val="00874D05"/>
    <w:rsid w:val="00875395"/>
    <w:rsid w:val="00875CD2"/>
    <w:rsid w:val="00881FFB"/>
    <w:rsid w:val="00883E64"/>
    <w:rsid w:val="0088403D"/>
    <w:rsid w:val="008850E5"/>
    <w:rsid w:val="00885C97"/>
    <w:rsid w:val="00885CDE"/>
    <w:rsid w:val="00892AE7"/>
    <w:rsid w:val="008946EA"/>
    <w:rsid w:val="008947B5"/>
    <w:rsid w:val="00894B27"/>
    <w:rsid w:val="00894D4A"/>
    <w:rsid w:val="00897C9D"/>
    <w:rsid w:val="008A1FBB"/>
    <w:rsid w:val="008A20F1"/>
    <w:rsid w:val="008A2A09"/>
    <w:rsid w:val="008A47B2"/>
    <w:rsid w:val="008A5670"/>
    <w:rsid w:val="008A6B38"/>
    <w:rsid w:val="008A6B4E"/>
    <w:rsid w:val="008A6E82"/>
    <w:rsid w:val="008A7202"/>
    <w:rsid w:val="008B0BED"/>
    <w:rsid w:val="008B1D23"/>
    <w:rsid w:val="008B1D4F"/>
    <w:rsid w:val="008B2E64"/>
    <w:rsid w:val="008B2FDE"/>
    <w:rsid w:val="008B4339"/>
    <w:rsid w:val="008B4B2E"/>
    <w:rsid w:val="008B4EBC"/>
    <w:rsid w:val="008B5756"/>
    <w:rsid w:val="008B5E35"/>
    <w:rsid w:val="008B6333"/>
    <w:rsid w:val="008B76D7"/>
    <w:rsid w:val="008C25FC"/>
    <w:rsid w:val="008C2948"/>
    <w:rsid w:val="008C297E"/>
    <w:rsid w:val="008C380D"/>
    <w:rsid w:val="008C4AF8"/>
    <w:rsid w:val="008C508D"/>
    <w:rsid w:val="008C74CA"/>
    <w:rsid w:val="008D04B8"/>
    <w:rsid w:val="008D1236"/>
    <w:rsid w:val="008D49EB"/>
    <w:rsid w:val="008E215F"/>
    <w:rsid w:val="008E4231"/>
    <w:rsid w:val="008E586E"/>
    <w:rsid w:val="008E79D2"/>
    <w:rsid w:val="008F05C2"/>
    <w:rsid w:val="008F2618"/>
    <w:rsid w:val="008F4045"/>
    <w:rsid w:val="008F52F4"/>
    <w:rsid w:val="008F6A42"/>
    <w:rsid w:val="008F7D31"/>
    <w:rsid w:val="00900115"/>
    <w:rsid w:val="009007FC"/>
    <w:rsid w:val="0090282D"/>
    <w:rsid w:val="009038E6"/>
    <w:rsid w:val="00903BE5"/>
    <w:rsid w:val="009049BE"/>
    <w:rsid w:val="00907049"/>
    <w:rsid w:val="009073DD"/>
    <w:rsid w:val="00907FE3"/>
    <w:rsid w:val="009111EA"/>
    <w:rsid w:val="0091170B"/>
    <w:rsid w:val="00912837"/>
    <w:rsid w:val="0091304F"/>
    <w:rsid w:val="009133A9"/>
    <w:rsid w:val="009159DA"/>
    <w:rsid w:val="00920D15"/>
    <w:rsid w:val="009210A6"/>
    <w:rsid w:val="009233B3"/>
    <w:rsid w:val="009269C3"/>
    <w:rsid w:val="00926FCD"/>
    <w:rsid w:val="00927607"/>
    <w:rsid w:val="00931B33"/>
    <w:rsid w:val="00931E3D"/>
    <w:rsid w:val="00936641"/>
    <w:rsid w:val="00937FB1"/>
    <w:rsid w:val="0094005B"/>
    <w:rsid w:val="00943709"/>
    <w:rsid w:val="00943B62"/>
    <w:rsid w:val="0094607A"/>
    <w:rsid w:val="00947785"/>
    <w:rsid w:val="009556E6"/>
    <w:rsid w:val="00956CD1"/>
    <w:rsid w:val="009623FA"/>
    <w:rsid w:val="00964969"/>
    <w:rsid w:val="00964A87"/>
    <w:rsid w:val="00965794"/>
    <w:rsid w:val="00965870"/>
    <w:rsid w:val="00970BC4"/>
    <w:rsid w:val="00973AE6"/>
    <w:rsid w:val="00973D8D"/>
    <w:rsid w:val="009752F6"/>
    <w:rsid w:val="009758DB"/>
    <w:rsid w:val="009768B5"/>
    <w:rsid w:val="0097768E"/>
    <w:rsid w:val="00980CAD"/>
    <w:rsid w:val="00983201"/>
    <w:rsid w:val="00984197"/>
    <w:rsid w:val="00986534"/>
    <w:rsid w:val="00986646"/>
    <w:rsid w:val="00992074"/>
    <w:rsid w:val="0099382E"/>
    <w:rsid w:val="00994AC1"/>
    <w:rsid w:val="00995692"/>
    <w:rsid w:val="00996B6C"/>
    <w:rsid w:val="00997217"/>
    <w:rsid w:val="00997F96"/>
    <w:rsid w:val="009A0BB2"/>
    <w:rsid w:val="009A33AC"/>
    <w:rsid w:val="009A33BE"/>
    <w:rsid w:val="009A5AE2"/>
    <w:rsid w:val="009A5D8D"/>
    <w:rsid w:val="009A69DF"/>
    <w:rsid w:val="009B1106"/>
    <w:rsid w:val="009B1EAF"/>
    <w:rsid w:val="009B38C8"/>
    <w:rsid w:val="009B3A32"/>
    <w:rsid w:val="009B3FAA"/>
    <w:rsid w:val="009C3BF3"/>
    <w:rsid w:val="009C4221"/>
    <w:rsid w:val="009C6B31"/>
    <w:rsid w:val="009D1ED8"/>
    <w:rsid w:val="009D4A0A"/>
    <w:rsid w:val="009D62D0"/>
    <w:rsid w:val="009D6659"/>
    <w:rsid w:val="009D6BEA"/>
    <w:rsid w:val="009D7058"/>
    <w:rsid w:val="009D7590"/>
    <w:rsid w:val="009E0336"/>
    <w:rsid w:val="009E10EC"/>
    <w:rsid w:val="009E3A9A"/>
    <w:rsid w:val="009E5841"/>
    <w:rsid w:val="009E693B"/>
    <w:rsid w:val="009E7B57"/>
    <w:rsid w:val="009F50FA"/>
    <w:rsid w:val="009F6502"/>
    <w:rsid w:val="00A022D9"/>
    <w:rsid w:val="00A033BB"/>
    <w:rsid w:val="00A0357E"/>
    <w:rsid w:val="00A045F4"/>
    <w:rsid w:val="00A04D50"/>
    <w:rsid w:val="00A05B4F"/>
    <w:rsid w:val="00A065D9"/>
    <w:rsid w:val="00A074A3"/>
    <w:rsid w:val="00A10387"/>
    <w:rsid w:val="00A20505"/>
    <w:rsid w:val="00A21B13"/>
    <w:rsid w:val="00A240AA"/>
    <w:rsid w:val="00A2508C"/>
    <w:rsid w:val="00A2572E"/>
    <w:rsid w:val="00A25FC0"/>
    <w:rsid w:val="00A262B6"/>
    <w:rsid w:val="00A26D41"/>
    <w:rsid w:val="00A27138"/>
    <w:rsid w:val="00A27EAA"/>
    <w:rsid w:val="00A31C4D"/>
    <w:rsid w:val="00A3229B"/>
    <w:rsid w:val="00A3286F"/>
    <w:rsid w:val="00A3359F"/>
    <w:rsid w:val="00A33A89"/>
    <w:rsid w:val="00A363FD"/>
    <w:rsid w:val="00A3709C"/>
    <w:rsid w:val="00A3728F"/>
    <w:rsid w:val="00A4105D"/>
    <w:rsid w:val="00A442A4"/>
    <w:rsid w:val="00A4466C"/>
    <w:rsid w:val="00A45076"/>
    <w:rsid w:val="00A4628E"/>
    <w:rsid w:val="00A51216"/>
    <w:rsid w:val="00A5314A"/>
    <w:rsid w:val="00A53E1C"/>
    <w:rsid w:val="00A560DE"/>
    <w:rsid w:val="00A57F60"/>
    <w:rsid w:val="00A61831"/>
    <w:rsid w:val="00A635F4"/>
    <w:rsid w:val="00A6426E"/>
    <w:rsid w:val="00A65B8D"/>
    <w:rsid w:val="00A66273"/>
    <w:rsid w:val="00A67424"/>
    <w:rsid w:val="00A703CE"/>
    <w:rsid w:val="00A7188F"/>
    <w:rsid w:val="00A7216C"/>
    <w:rsid w:val="00A7622C"/>
    <w:rsid w:val="00A763FC"/>
    <w:rsid w:val="00A76AE5"/>
    <w:rsid w:val="00A77949"/>
    <w:rsid w:val="00A8007D"/>
    <w:rsid w:val="00A805A1"/>
    <w:rsid w:val="00A80B43"/>
    <w:rsid w:val="00A8244C"/>
    <w:rsid w:val="00A83D36"/>
    <w:rsid w:val="00A85B97"/>
    <w:rsid w:val="00A86899"/>
    <w:rsid w:val="00A870FA"/>
    <w:rsid w:val="00A87174"/>
    <w:rsid w:val="00A9023E"/>
    <w:rsid w:val="00A923D9"/>
    <w:rsid w:val="00A93F22"/>
    <w:rsid w:val="00A94E2C"/>
    <w:rsid w:val="00A94F91"/>
    <w:rsid w:val="00A95857"/>
    <w:rsid w:val="00A96674"/>
    <w:rsid w:val="00A977D1"/>
    <w:rsid w:val="00AA0100"/>
    <w:rsid w:val="00AA0A4A"/>
    <w:rsid w:val="00AA27AB"/>
    <w:rsid w:val="00AA29E9"/>
    <w:rsid w:val="00AA38C5"/>
    <w:rsid w:val="00AA3DF2"/>
    <w:rsid w:val="00AA67D5"/>
    <w:rsid w:val="00AA6975"/>
    <w:rsid w:val="00AB00F1"/>
    <w:rsid w:val="00AB0764"/>
    <w:rsid w:val="00AB10A6"/>
    <w:rsid w:val="00AB19C6"/>
    <w:rsid w:val="00AB1E7B"/>
    <w:rsid w:val="00AB628D"/>
    <w:rsid w:val="00AB641E"/>
    <w:rsid w:val="00AC0E71"/>
    <w:rsid w:val="00AC1530"/>
    <w:rsid w:val="00AC1D64"/>
    <w:rsid w:val="00AC63A9"/>
    <w:rsid w:val="00AD1E25"/>
    <w:rsid w:val="00AD3052"/>
    <w:rsid w:val="00AD38ED"/>
    <w:rsid w:val="00AD4282"/>
    <w:rsid w:val="00AD51B8"/>
    <w:rsid w:val="00AD6B0C"/>
    <w:rsid w:val="00AD77FD"/>
    <w:rsid w:val="00AE1A7A"/>
    <w:rsid w:val="00AE4826"/>
    <w:rsid w:val="00AE4894"/>
    <w:rsid w:val="00AE5655"/>
    <w:rsid w:val="00AE58A7"/>
    <w:rsid w:val="00AE5AC8"/>
    <w:rsid w:val="00AF034D"/>
    <w:rsid w:val="00AF2758"/>
    <w:rsid w:val="00AF3C06"/>
    <w:rsid w:val="00AF56CC"/>
    <w:rsid w:val="00AF62FE"/>
    <w:rsid w:val="00AF6F6A"/>
    <w:rsid w:val="00B0110A"/>
    <w:rsid w:val="00B0205C"/>
    <w:rsid w:val="00B043B9"/>
    <w:rsid w:val="00B043FA"/>
    <w:rsid w:val="00B049EC"/>
    <w:rsid w:val="00B04DD6"/>
    <w:rsid w:val="00B078A6"/>
    <w:rsid w:val="00B10264"/>
    <w:rsid w:val="00B10C0D"/>
    <w:rsid w:val="00B10FF6"/>
    <w:rsid w:val="00B1212B"/>
    <w:rsid w:val="00B12FA3"/>
    <w:rsid w:val="00B14213"/>
    <w:rsid w:val="00B14ADE"/>
    <w:rsid w:val="00B15800"/>
    <w:rsid w:val="00B15E81"/>
    <w:rsid w:val="00B173E2"/>
    <w:rsid w:val="00B177F2"/>
    <w:rsid w:val="00B216FE"/>
    <w:rsid w:val="00B242CA"/>
    <w:rsid w:val="00B257DA"/>
    <w:rsid w:val="00B26CCB"/>
    <w:rsid w:val="00B27AF0"/>
    <w:rsid w:val="00B31114"/>
    <w:rsid w:val="00B31B5C"/>
    <w:rsid w:val="00B335E3"/>
    <w:rsid w:val="00B34D98"/>
    <w:rsid w:val="00B35503"/>
    <w:rsid w:val="00B37233"/>
    <w:rsid w:val="00B37C1A"/>
    <w:rsid w:val="00B37E5F"/>
    <w:rsid w:val="00B408F8"/>
    <w:rsid w:val="00B40A98"/>
    <w:rsid w:val="00B455C2"/>
    <w:rsid w:val="00B45AA5"/>
    <w:rsid w:val="00B461BE"/>
    <w:rsid w:val="00B5088E"/>
    <w:rsid w:val="00B50EFF"/>
    <w:rsid w:val="00B517B3"/>
    <w:rsid w:val="00B51D39"/>
    <w:rsid w:val="00B51F80"/>
    <w:rsid w:val="00B52E8A"/>
    <w:rsid w:val="00B53176"/>
    <w:rsid w:val="00B55C20"/>
    <w:rsid w:val="00B60FEA"/>
    <w:rsid w:val="00B61D3E"/>
    <w:rsid w:val="00B61F76"/>
    <w:rsid w:val="00B626F5"/>
    <w:rsid w:val="00B663FF"/>
    <w:rsid w:val="00B66885"/>
    <w:rsid w:val="00B671F1"/>
    <w:rsid w:val="00B7058E"/>
    <w:rsid w:val="00B70873"/>
    <w:rsid w:val="00B70EC1"/>
    <w:rsid w:val="00B7103E"/>
    <w:rsid w:val="00B71315"/>
    <w:rsid w:val="00B7139B"/>
    <w:rsid w:val="00B7173A"/>
    <w:rsid w:val="00B72FDD"/>
    <w:rsid w:val="00B737DD"/>
    <w:rsid w:val="00B73E27"/>
    <w:rsid w:val="00B758E5"/>
    <w:rsid w:val="00B75B3B"/>
    <w:rsid w:val="00B76F62"/>
    <w:rsid w:val="00B77B2E"/>
    <w:rsid w:val="00B8098C"/>
    <w:rsid w:val="00B83381"/>
    <w:rsid w:val="00B8390D"/>
    <w:rsid w:val="00B860B7"/>
    <w:rsid w:val="00B87982"/>
    <w:rsid w:val="00B87E94"/>
    <w:rsid w:val="00B90D57"/>
    <w:rsid w:val="00B90ED9"/>
    <w:rsid w:val="00B912A0"/>
    <w:rsid w:val="00B91F98"/>
    <w:rsid w:val="00B94330"/>
    <w:rsid w:val="00B94DC9"/>
    <w:rsid w:val="00B9565F"/>
    <w:rsid w:val="00B95F1A"/>
    <w:rsid w:val="00BA05BF"/>
    <w:rsid w:val="00BA0791"/>
    <w:rsid w:val="00BA0DB3"/>
    <w:rsid w:val="00BA0E31"/>
    <w:rsid w:val="00BA2FEE"/>
    <w:rsid w:val="00BA42E0"/>
    <w:rsid w:val="00BA537C"/>
    <w:rsid w:val="00BB058F"/>
    <w:rsid w:val="00BB10BB"/>
    <w:rsid w:val="00BB1EC2"/>
    <w:rsid w:val="00BB2686"/>
    <w:rsid w:val="00BB3F03"/>
    <w:rsid w:val="00BB3FC5"/>
    <w:rsid w:val="00BB62D7"/>
    <w:rsid w:val="00BC0C9A"/>
    <w:rsid w:val="00BC6F69"/>
    <w:rsid w:val="00BC7BD0"/>
    <w:rsid w:val="00BD249F"/>
    <w:rsid w:val="00BD560C"/>
    <w:rsid w:val="00BD5CAE"/>
    <w:rsid w:val="00BD7C52"/>
    <w:rsid w:val="00BE01B0"/>
    <w:rsid w:val="00BE14A9"/>
    <w:rsid w:val="00BE1713"/>
    <w:rsid w:val="00BE1BBE"/>
    <w:rsid w:val="00BE32C7"/>
    <w:rsid w:val="00BE4652"/>
    <w:rsid w:val="00BE4A75"/>
    <w:rsid w:val="00BE4FDC"/>
    <w:rsid w:val="00BE5C36"/>
    <w:rsid w:val="00BE5D41"/>
    <w:rsid w:val="00BE682D"/>
    <w:rsid w:val="00BF01B4"/>
    <w:rsid w:val="00BF0DCB"/>
    <w:rsid w:val="00BF1D3E"/>
    <w:rsid w:val="00BF1EC0"/>
    <w:rsid w:val="00BF2AD9"/>
    <w:rsid w:val="00BF2F98"/>
    <w:rsid w:val="00BF4AA0"/>
    <w:rsid w:val="00BF5819"/>
    <w:rsid w:val="00C00D17"/>
    <w:rsid w:val="00C01348"/>
    <w:rsid w:val="00C02A64"/>
    <w:rsid w:val="00C035D3"/>
    <w:rsid w:val="00C06278"/>
    <w:rsid w:val="00C06502"/>
    <w:rsid w:val="00C06661"/>
    <w:rsid w:val="00C11344"/>
    <w:rsid w:val="00C1297D"/>
    <w:rsid w:val="00C14017"/>
    <w:rsid w:val="00C148AE"/>
    <w:rsid w:val="00C14B07"/>
    <w:rsid w:val="00C1506F"/>
    <w:rsid w:val="00C15D2C"/>
    <w:rsid w:val="00C22D01"/>
    <w:rsid w:val="00C22D64"/>
    <w:rsid w:val="00C308BE"/>
    <w:rsid w:val="00C31741"/>
    <w:rsid w:val="00C3187A"/>
    <w:rsid w:val="00C31CFE"/>
    <w:rsid w:val="00C33665"/>
    <w:rsid w:val="00C33CFB"/>
    <w:rsid w:val="00C346BF"/>
    <w:rsid w:val="00C35B04"/>
    <w:rsid w:val="00C35CE7"/>
    <w:rsid w:val="00C362F6"/>
    <w:rsid w:val="00C371DD"/>
    <w:rsid w:val="00C37A09"/>
    <w:rsid w:val="00C40250"/>
    <w:rsid w:val="00C412FF"/>
    <w:rsid w:val="00C41357"/>
    <w:rsid w:val="00C41586"/>
    <w:rsid w:val="00C4233C"/>
    <w:rsid w:val="00C42EFC"/>
    <w:rsid w:val="00C434AA"/>
    <w:rsid w:val="00C446B2"/>
    <w:rsid w:val="00C45315"/>
    <w:rsid w:val="00C46DE0"/>
    <w:rsid w:val="00C4711E"/>
    <w:rsid w:val="00C52510"/>
    <w:rsid w:val="00C55168"/>
    <w:rsid w:val="00C56885"/>
    <w:rsid w:val="00C57680"/>
    <w:rsid w:val="00C57997"/>
    <w:rsid w:val="00C57DE8"/>
    <w:rsid w:val="00C603C1"/>
    <w:rsid w:val="00C607C9"/>
    <w:rsid w:val="00C6230B"/>
    <w:rsid w:val="00C625C8"/>
    <w:rsid w:val="00C62C05"/>
    <w:rsid w:val="00C669B9"/>
    <w:rsid w:val="00C70AD4"/>
    <w:rsid w:val="00C72D55"/>
    <w:rsid w:val="00C732C5"/>
    <w:rsid w:val="00C80261"/>
    <w:rsid w:val="00C80908"/>
    <w:rsid w:val="00C80FE1"/>
    <w:rsid w:val="00C8168B"/>
    <w:rsid w:val="00C8246A"/>
    <w:rsid w:val="00C830CA"/>
    <w:rsid w:val="00C83120"/>
    <w:rsid w:val="00C83BAB"/>
    <w:rsid w:val="00C84197"/>
    <w:rsid w:val="00C84663"/>
    <w:rsid w:val="00C86549"/>
    <w:rsid w:val="00C904A0"/>
    <w:rsid w:val="00C90918"/>
    <w:rsid w:val="00C9115E"/>
    <w:rsid w:val="00C9167C"/>
    <w:rsid w:val="00C926A1"/>
    <w:rsid w:val="00C9405A"/>
    <w:rsid w:val="00C94AA0"/>
    <w:rsid w:val="00C95207"/>
    <w:rsid w:val="00C957D5"/>
    <w:rsid w:val="00C960C5"/>
    <w:rsid w:val="00C962CF"/>
    <w:rsid w:val="00CA1B76"/>
    <w:rsid w:val="00CA2DEB"/>
    <w:rsid w:val="00CA4E8C"/>
    <w:rsid w:val="00CA6573"/>
    <w:rsid w:val="00CA697E"/>
    <w:rsid w:val="00CA7887"/>
    <w:rsid w:val="00CB0FEB"/>
    <w:rsid w:val="00CB2352"/>
    <w:rsid w:val="00CB2497"/>
    <w:rsid w:val="00CB27A4"/>
    <w:rsid w:val="00CB2AB8"/>
    <w:rsid w:val="00CB621B"/>
    <w:rsid w:val="00CB65EC"/>
    <w:rsid w:val="00CB6E8A"/>
    <w:rsid w:val="00CB7875"/>
    <w:rsid w:val="00CC1DB1"/>
    <w:rsid w:val="00CC643C"/>
    <w:rsid w:val="00CC7136"/>
    <w:rsid w:val="00CC7CEF"/>
    <w:rsid w:val="00CD0468"/>
    <w:rsid w:val="00CD1491"/>
    <w:rsid w:val="00CD150B"/>
    <w:rsid w:val="00CD287C"/>
    <w:rsid w:val="00CD39B3"/>
    <w:rsid w:val="00CD64DE"/>
    <w:rsid w:val="00CE50AD"/>
    <w:rsid w:val="00CE5195"/>
    <w:rsid w:val="00CE51E4"/>
    <w:rsid w:val="00CE6FDC"/>
    <w:rsid w:val="00CF10FC"/>
    <w:rsid w:val="00CF1E45"/>
    <w:rsid w:val="00CF52A9"/>
    <w:rsid w:val="00CF5631"/>
    <w:rsid w:val="00CF610B"/>
    <w:rsid w:val="00CF695E"/>
    <w:rsid w:val="00CF6971"/>
    <w:rsid w:val="00CF7695"/>
    <w:rsid w:val="00CF7993"/>
    <w:rsid w:val="00D00AC1"/>
    <w:rsid w:val="00D014AF"/>
    <w:rsid w:val="00D03B93"/>
    <w:rsid w:val="00D04087"/>
    <w:rsid w:val="00D101C0"/>
    <w:rsid w:val="00D12214"/>
    <w:rsid w:val="00D12D3B"/>
    <w:rsid w:val="00D14D39"/>
    <w:rsid w:val="00D16225"/>
    <w:rsid w:val="00D16547"/>
    <w:rsid w:val="00D2010F"/>
    <w:rsid w:val="00D20368"/>
    <w:rsid w:val="00D22035"/>
    <w:rsid w:val="00D22EF8"/>
    <w:rsid w:val="00D24260"/>
    <w:rsid w:val="00D2489A"/>
    <w:rsid w:val="00D248AB"/>
    <w:rsid w:val="00D24BE6"/>
    <w:rsid w:val="00D25099"/>
    <w:rsid w:val="00D252B8"/>
    <w:rsid w:val="00D309C0"/>
    <w:rsid w:val="00D33C66"/>
    <w:rsid w:val="00D34A5A"/>
    <w:rsid w:val="00D35BB3"/>
    <w:rsid w:val="00D35BF1"/>
    <w:rsid w:val="00D3635F"/>
    <w:rsid w:val="00D378CF"/>
    <w:rsid w:val="00D44218"/>
    <w:rsid w:val="00D4494B"/>
    <w:rsid w:val="00D45843"/>
    <w:rsid w:val="00D460F1"/>
    <w:rsid w:val="00D50142"/>
    <w:rsid w:val="00D526EA"/>
    <w:rsid w:val="00D5482F"/>
    <w:rsid w:val="00D566F5"/>
    <w:rsid w:val="00D56752"/>
    <w:rsid w:val="00D56F54"/>
    <w:rsid w:val="00D60F46"/>
    <w:rsid w:val="00D62375"/>
    <w:rsid w:val="00D62A8C"/>
    <w:rsid w:val="00D63950"/>
    <w:rsid w:val="00D63A6F"/>
    <w:rsid w:val="00D66F61"/>
    <w:rsid w:val="00D67D0D"/>
    <w:rsid w:val="00D70AB8"/>
    <w:rsid w:val="00D7104A"/>
    <w:rsid w:val="00D718E2"/>
    <w:rsid w:val="00D73B5B"/>
    <w:rsid w:val="00D744A0"/>
    <w:rsid w:val="00D74FDC"/>
    <w:rsid w:val="00D82506"/>
    <w:rsid w:val="00D871A9"/>
    <w:rsid w:val="00D90C34"/>
    <w:rsid w:val="00D9154A"/>
    <w:rsid w:val="00D91AF2"/>
    <w:rsid w:val="00D92157"/>
    <w:rsid w:val="00D93271"/>
    <w:rsid w:val="00D942B0"/>
    <w:rsid w:val="00D957F2"/>
    <w:rsid w:val="00D96319"/>
    <w:rsid w:val="00DA0CA2"/>
    <w:rsid w:val="00DA1573"/>
    <w:rsid w:val="00DA158D"/>
    <w:rsid w:val="00DA3DC1"/>
    <w:rsid w:val="00DA4B87"/>
    <w:rsid w:val="00DA4D61"/>
    <w:rsid w:val="00DA4ECB"/>
    <w:rsid w:val="00DB0766"/>
    <w:rsid w:val="00DB225F"/>
    <w:rsid w:val="00DB31F5"/>
    <w:rsid w:val="00DB4D86"/>
    <w:rsid w:val="00DB53F2"/>
    <w:rsid w:val="00DB55B5"/>
    <w:rsid w:val="00DB5D12"/>
    <w:rsid w:val="00DB6152"/>
    <w:rsid w:val="00DC0207"/>
    <w:rsid w:val="00DC1DD2"/>
    <w:rsid w:val="00DC2D3F"/>
    <w:rsid w:val="00DC638A"/>
    <w:rsid w:val="00DC68E2"/>
    <w:rsid w:val="00DC691A"/>
    <w:rsid w:val="00DC6A6C"/>
    <w:rsid w:val="00DC6CDC"/>
    <w:rsid w:val="00DC6D72"/>
    <w:rsid w:val="00DC71EE"/>
    <w:rsid w:val="00DC76BD"/>
    <w:rsid w:val="00DC7BE0"/>
    <w:rsid w:val="00DC7E64"/>
    <w:rsid w:val="00DD0081"/>
    <w:rsid w:val="00DD1BAF"/>
    <w:rsid w:val="00DD3E98"/>
    <w:rsid w:val="00DD45C2"/>
    <w:rsid w:val="00DD4CC6"/>
    <w:rsid w:val="00DD4E98"/>
    <w:rsid w:val="00DD5587"/>
    <w:rsid w:val="00DD58B8"/>
    <w:rsid w:val="00DD58F3"/>
    <w:rsid w:val="00DD664B"/>
    <w:rsid w:val="00DE06FD"/>
    <w:rsid w:val="00DE1577"/>
    <w:rsid w:val="00DE2129"/>
    <w:rsid w:val="00DE28BF"/>
    <w:rsid w:val="00DE2CE3"/>
    <w:rsid w:val="00DE5048"/>
    <w:rsid w:val="00DE6690"/>
    <w:rsid w:val="00DE7637"/>
    <w:rsid w:val="00DF09B8"/>
    <w:rsid w:val="00DF15EE"/>
    <w:rsid w:val="00DF1606"/>
    <w:rsid w:val="00DF2313"/>
    <w:rsid w:val="00DF3C37"/>
    <w:rsid w:val="00E006B6"/>
    <w:rsid w:val="00E013E9"/>
    <w:rsid w:val="00E02840"/>
    <w:rsid w:val="00E02932"/>
    <w:rsid w:val="00E0640F"/>
    <w:rsid w:val="00E1020C"/>
    <w:rsid w:val="00E1033E"/>
    <w:rsid w:val="00E1037F"/>
    <w:rsid w:val="00E10DBF"/>
    <w:rsid w:val="00E10F14"/>
    <w:rsid w:val="00E11F28"/>
    <w:rsid w:val="00E12B19"/>
    <w:rsid w:val="00E14744"/>
    <w:rsid w:val="00E154AB"/>
    <w:rsid w:val="00E164E7"/>
    <w:rsid w:val="00E1658E"/>
    <w:rsid w:val="00E16654"/>
    <w:rsid w:val="00E1684A"/>
    <w:rsid w:val="00E16BE6"/>
    <w:rsid w:val="00E21CDD"/>
    <w:rsid w:val="00E22360"/>
    <w:rsid w:val="00E23669"/>
    <w:rsid w:val="00E24447"/>
    <w:rsid w:val="00E25425"/>
    <w:rsid w:val="00E25B8B"/>
    <w:rsid w:val="00E25C3E"/>
    <w:rsid w:val="00E2765E"/>
    <w:rsid w:val="00E31D43"/>
    <w:rsid w:val="00E32EEE"/>
    <w:rsid w:val="00E33520"/>
    <w:rsid w:val="00E3623E"/>
    <w:rsid w:val="00E37775"/>
    <w:rsid w:val="00E40BC0"/>
    <w:rsid w:val="00E41A8D"/>
    <w:rsid w:val="00E427DF"/>
    <w:rsid w:val="00E43435"/>
    <w:rsid w:val="00E475A6"/>
    <w:rsid w:val="00E51437"/>
    <w:rsid w:val="00E52305"/>
    <w:rsid w:val="00E548DA"/>
    <w:rsid w:val="00E57493"/>
    <w:rsid w:val="00E608C8"/>
    <w:rsid w:val="00E61CDE"/>
    <w:rsid w:val="00E65459"/>
    <w:rsid w:val="00E65EDD"/>
    <w:rsid w:val="00E66695"/>
    <w:rsid w:val="00E66DE8"/>
    <w:rsid w:val="00E67D3C"/>
    <w:rsid w:val="00E7006D"/>
    <w:rsid w:val="00E705F5"/>
    <w:rsid w:val="00E7381A"/>
    <w:rsid w:val="00E742BA"/>
    <w:rsid w:val="00E75180"/>
    <w:rsid w:val="00E75BB5"/>
    <w:rsid w:val="00E80E37"/>
    <w:rsid w:val="00E8133F"/>
    <w:rsid w:val="00E82961"/>
    <w:rsid w:val="00E82CAB"/>
    <w:rsid w:val="00E83450"/>
    <w:rsid w:val="00E83549"/>
    <w:rsid w:val="00E8389D"/>
    <w:rsid w:val="00E85044"/>
    <w:rsid w:val="00E86739"/>
    <w:rsid w:val="00E90E54"/>
    <w:rsid w:val="00E91497"/>
    <w:rsid w:val="00E91FF2"/>
    <w:rsid w:val="00E92E7D"/>
    <w:rsid w:val="00E94929"/>
    <w:rsid w:val="00E94FF3"/>
    <w:rsid w:val="00E9514D"/>
    <w:rsid w:val="00E952D0"/>
    <w:rsid w:val="00EA0F7F"/>
    <w:rsid w:val="00EA100B"/>
    <w:rsid w:val="00EA2C19"/>
    <w:rsid w:val="00EA379C"/>
    <w:rsid w:val="00EA37E1"/>
    <w:rsid w:val="00EA3A61"/>
    <w:rsid w:val="00EA4780"/>
    <w:rsid w:val="00EA4997"/>
    <w:rsid w:val="00EA4DC3"/>
    <w:rsid w:val="00EA4F63"/>
    <w:rsid w:val="00EA5167"/>
    <w:rsid w:val="00EA5E1B"/>
    <w:rsid w:val="00EA7123"/>
    <w:rsid w:val="00EB21AA"/>
    <w:rsid w:val="00EB3200"/>
    <w:rsid w:val="00EB34FB"/>
    <w:rsid w:val="00EB37B1"/>
    <w:rsid w:val="00EB3A0C"/>
    <w:rsid w:val="00EB4DFF"/>
    <w:rsid w:val="00EC26EB"/>
    <w:rsid w:val="00EC2DA8"/>
    <w:rsid w:val="00EC45FC"/>
    <w:rsid w:val="00EC4A4E"/>
    <w:rsid w:val="00EC5982"/>
    <w:rsid w:val="00EC6A8E"/>
    <w:rsid w:val="00EC6BCB"/>
    <w:rsid w:val="00EC7045"/>
    <w:rsid w:val="00ED073E"/>
    <w:rsid w:val="00ED29A2"/>
    <w:rsid w:val="00ED2E55"/>
    <w:rsid w:val="00ED3CC3"/>
    <w:rsid w:val="00ED54D9"/>
    <w:rsid w:val="00ED5DDA"/>
    <w:rsid w:val="00ED7D48"/>
    <w:rsid w:val="00EE1352"/>
    <w:rsid w:val="00EE3E2A"/>
    <w:rsid w:val="00EE3E2F"/>
    <w:rsid w:val="00EE43D7"/>
    <w:rsid w:val="00EE480B"/>
    <w:rsid w:val="00EE579B"/>
    <w:rsid w:val="00EE695C"/>
    <w:rsid w:val="00F02180"/>
    <w:rsid w:val="00F02DE0"/>
    <w:rsid w:val="00F034AC"/>
    <w:rsid w:val="00F053FC"/>
    <w:rsid w:val="00F06CB3"/>
    <w:rsid w:val="00F079CC"/>
    <w:rsid w:val="00F07FC2"/>
    <w:rsid w:val="00F106D6"/>
    <w:rsid w:val="00F11375"/>
    <w:rsid w:val="00F123A4"/>
    <w:rsid w:val="00F1263D"/>
    <w:rsid w:val="00F1519C"/>
    <w:rsid w:val="00F16359"/>
    <w:rsid w:val="00F2026E"/>
    <w:rsid w:val="00F20C95"/>
    <w:rsid w:val="00F21698"/>
    <w:rsid w:val="00F24A07"/>
    <w:rsid w:val="00F2514D"/>
    <w:rsid w:val="00F25784"/>
    <w:rsid w:val="00F27F5D"/>
    <w:rsid w:val="00F27F68"/>
    <w:rsid w:val="00F3043E"/>
    <w:rsid w:val="00F30907"/>
    <w:rsid w:val="00F321E1"/>
    <w:rsid w:val="00F3568E"/>
    <w:rsid w:val="00F35DBE"/>
    <w:rsid w:val="00F37880"/>
    <w:rsid w:val="00F42116"/>
    <w:rsid w:val="00F434C2"/>
    <w:rsid w:val="00F4377C"/>
    <w:rsid w:val="00F4392A"/>
    <w:rsid w:val="00F4491E"/>
    <w:rsid w:val="00F466A1"/>
    <w:rsid w:val="00F469C7"/>
    <w:rsid w:val="00F46C66"/>
    <w:rsid w:val="00F512B9"/>
    <w:rsid w:val="00F530D1"/>
    <w:rsid w:val="00F54463"/>
    <w:rsid w:val="00F54E38"/>
    <w:rsid w:val="00F551B0"/>
    <w:rsid w:val="00F60817"/>
    <w:rsid w:val="00F62D24"/>
    <w:rsid w:val="00F6398A"/>
    <w:rsid w:val="00F65BB3"/>
    <w:rsid w:val="00F669D8"/>
    <w:rsid w:val="00F743B6"/>
    <w:rsid w:val="00F762D5"/>
    <w:rsid w:val="00F76381"/>
    <w:rsid w:val="00F7668F"/>
    <w:rsid w:val="00F766A4"/>
    <w:rsid w:val="00F81765"/>
    <w:rsid w:val="00F82312"/>
    <w:rsid w:val="00F83C99"/>
    <w:rsid w:val="00F841EA"/>
    <w:rsid w:val="00F8426B"/>
    <w:rsid w:val="00F849C5"/>
    <w:rsid w:val="00F857D1"/>
    <w:rsid w:val="00F8623A"/>
    <w:rsid w:val="00F8652F"/>
    <w:rsid w:val="00F87E4D"/>
    <w:rsid w:val="00F90B7E"/>
    <w:rsid w:val="00F90CCF"/>
    <w:rsid w:val="00F90F11"/>
    <w:rsid w:val="00F92334"/>
    <w:rsid w:val="00F92675"/>
    <w:rsid w:val="00F94E86"/>
    <w:rsid w:val="00F972BF"/>
    <w:rsid w:val="00FA0211"/>
    <w:rsid w:val="00FA0F1F"/>
    <w:rsid w:val="00FA26F7"/>
    <w:rsid w:val="00FA37CE"/>
    <w:rsid w:val="00FA3C84"/>
    <w:rsid w:val="00FA4E53"/>
    <w:rsid w:val="00FB0E2A"/>
    <w:rsid w:val="00FB1E09"/>
    <w:rsid w:val="00FB364C"/>
    <w:rsid w:val="00FB4039"/>
    <w:rsid w:val="00FB409B"/>
    <w:rsid w:val="00FB483D"/>
    <w:rsid w:val="00FB4892"/>
    <w:rsid w:val="00FB6C65"/>
    <w:rsid w:val="00FB6DF3"/>
    <w:rsid w:val="00FC0ED3"/>
    <w:rsid w:val="00FC1289"/>
    <w:rsid w:val="00FC15D5"/>
    <w:rsid w:val="00FC61C5"/>
    <w:rsid w:val="00FC6804"/>
    <w:rsid w:val="00FC7940"/>
    <w:rsid w:val="00FD0CFA"/>
    <w:rsid w:val="00FD0F89"/>
    <w:rsid w:val="00FD1243"/>
    <w:rsid w:val="00FD41C0"/>
    <w:rsid w:val="00FD46BA"/>
    <w:rsid w:val="00FD5D4A"/>
    <w:rsid w:val="00FD6E9A"/>
    <w:rsid w:val="00FD7489"/>
    <w:rsid w:val="00FE09B0"/>
    <w:rsid w:val="00FE0F9D"/>
    <w:rsid w:val="00FE10E6"/>
    <w:rsid w:val="00FE1705"/>
    <w:rsid w:val="00FE2093"/>
    <w:rsid w:val="00FE27BE"/>
    <w:rsid w:val="00FE2DAC"/>
    <w:rsid w:val="00FE39D0"/>
    <w:rsid w:val="00FE48CB"/>
    <w:rsid w:val="00FE54B7"/>
    <w:rsid w:val="00FE5730"/>
    <w:rsid w:val="00FE5799"/>
    <w:rsid w:val="00FE6F33"/>
    <w:rsid w:val="00FF1B37"/>
    <w:rsid w:val="00FF1D19"/>
    <w:rsid w:val="00FF24FD"/>
    <w:rsid w:val="00FF36BC"/>
    <w:rsid w:val="00FF481A"/>
    <w:rsid w:val="00FF541A"/>
    <w:rsid w:val="00FF5FE5"/>
    <w:rsid w:val="00FF63AC"/>
    <w:rsid w:val="00FF646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546DE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546DE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 w:type="character" w:customStyle="1" w:styleId="Ttulo3Car">
    <w:name w:val="Título 3 Car"/>
    <w:basedOn w:val="Fuentedeprrafopredeter"/>
    <w:link w:val="Ttulo3"/>
    <w:uiPriority w:val="9"/>
    <w:rsid w:val="00546DEF"/>
    <w:rPr>
      <w:rFonts w:asciiTheme="majorHAnsi" w:eastAsiaTheme="majorEastAsia" w:hAnsiTheme="majorHAnsi" w:cstheme="majorBidi"/>
      <w:color w:val="243F60" w:themeColor="accent1" w:themeShade="7F"/>
      <w:sz w:val="24"/>
      <w:szCs w:val="24"/>
      <w:lang w:val="es-ES"/>
    </w:rPr>
  </w:style>
  <w:style w:type="character" w:customStyle="1" w:styleId="Ttulo4Car">
    <w:name w:val="Título 4 Car"/>
    <w:basedOn w:val="Fuentedeprrafopredeter"/>
    <w:link w:val="Ttulo4"/>
    <w:uiPriority w:val="9"/>
    <w:rsid w:val="00546DEF"/>
    <w:rPr>
      <w:rFonts w:asciiTheme="majorHAnsi" w:eastAsiaTheme="majorEastAsia" w:hAnsiTheme="majorHAnsi" w:cstheme="majorBidi"/>
      <w:i/>
      <w:iCs/>
      <w:color w:val="365F91"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36576649">
      <w:bodyDiv w:val="1"/>
      <w:marLeft w:val="0"/>
      <w:marRight w:val="0"/>
      <w:marTop w:val="0"/>
      <w:marBottom w:val="0"/>
      <w:divBdr>
        <w:top w:val="none" w:sz="0" w:space="0" w:color="auto"/>
        <w:left w:val="none" w:sz="0" w:space="0" w:color="auto"/>
        <w:bottom w:val="none" w:sz="0" w:space="0" w:color="auto"/>
        <w:right w:val="none" w:sz="0" w:space="0" w:color="auto"/>
      </w:divBdr>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7653675">
      <w:bodyDiv w:val="1"/>
      <w:marLeft w:val="0"/>
      <w:marRight w:val="0"/>
      <w:marTop w:val="0"/>
      <w:marBottom w:val="0"/>
      <w:divBdr>
        <w:top w:val="none" w:sz="0" w:space="0" w:color="auto"/>
        <w:left w:val="none" w:sz="0" w:space="0" w:color="auto"/>
        <w:bottom w:val="none" w:sz="0" w:space="0" w:color="auto"/>
        <w:right w:val="none" w:sz="0" w:space="0" w:color="auto"/>
      </w:divBdr>
      <w:divsChild>
        <w:div w:id="191654515">
          <w:marLeft w:val="0"/>
          <w:marRight w:val="0"/>
          <w:marTop w:val="0"/>
          <w:marBottom w:val="0"/>
          <w:divBdr>
            <w:top w:val="none" w:sz="0" w:space="0" w:color="auto"/>
            <w:left w:val="none" w:sz="0" w:space="0" w:color="auto"/>
            <w:bottom w:val="none" w:sz="0" w:space="0" w:color="auto"/>
            <w:right w:val="none" w:sz="0" w:space="0" w:color="auto"/>
          </w:divBdr>
          <w:divsChild>
            <w:div w:id="40985220">
              <w:marLeft w:val="0"/>
              <w:marRight w:val="0"/>
              <w:marTop w:val="0"/>
              <w:marBottom w:val="0"/>
              <w:divBdr>
                <w:top w:val="none" w:sz="0" w:space="0" w:color="auto"/>
                <w:left w:val="none" w:sz="0" w:space="0" w:color="auto"/>
                <w:bottom w:val="none" w:sz="0" w:space="0" w:color="auto"/>
                <w:right w:val="none" w:sz="0" w:space="0" w:color="auto"/>
              </w:divBdr>
            </w:div>
          </w:divsChild>
        </w:div>
        <w:div w:id="1553692048">
          <w:marLeft w:val="0"/>
          <w:marRight w:val="0"/>
          <w:marTop w:val="0"/>
          <w:marBottom w:val="0"/>
          <w:divBdr>
            <w:top w:val="none" w:sz="0" w:space="0" w:color="auto"/>
            <w:left w:val="none" w:sz="0" w:space="0" w:color="auto"/>
            <w:bottom w:val="none" w:sz="0" w:space="0" w:color="auto"/>
            <w:right w:val="none" w:sz="0" w:space="0" w:color="auto"/>
          </w:divBdr>
          <w:divsChild>
            <w:div w:id="1932277632">
              <w:marLeft w:val="0"/>
              <w:marRight w:val="0"/>
              <w:marTop w:val="0"/>
              <w:marBottom w:val="0"/>
              <w:divBdr>
                <w:top w:val="none" w:sz="0" w:space="0" w:color="auto"/>
                <w:left w:val="none" w:sz="0" w:space="0" w:color="auto"/>
                <w:bottom w:val="none" w:sz="0" w:space="0" w:color="auto"/>
                <w:right w:val="none" w:sz="0" w:space="0" w:color="auto"/>
              </w:divBdr>
            </w:div>
            <w:div w:id="979578749">
              <w:marLeft w:val="0"/>
              <w:marRight w:val="0"/>
              <w:marTop w:val="0"/>
              <w:marBottom w:val="0"/>
              <w:divBdr>
                <w:top w:val="none" w:sz="0" w:space="0" w:color="auto"/>
                <w:left w:val="none" w:sz="0" w:space="0" w:color="auto"/>
                <w:bottom w:val="none" w:sz="0" w:space="0" w:color="auto"/>
                <w:right w:val="none" w:sz="0" w:space="0" w:color="auto"/>
              </w:divBdr>
            </w:div>
            <w:div w:id="1867013966">
              <w:marLeft w:val="0"/>
              <w:marRight w:val="0"/>
              <w:marTop w:val="0"/>
              <w:marBottom w:val="0"/>
              <w:divBdr>
                <w:top w:val="none" w:sz="0" w:space="0" w:color="auto"/>
                <w:left w:val="none" w:sz="0" w:space="0" w:color="auto"/>
                <w:bottom w:val="none" w:sz="0" w:space="0" w:color="auto"/>
                <w:right w:val="none" w:sz="0" w:space="0" w:color="auto"/>
              </w:divBdr>
            </w:div>
          </w:divsChild>
        </w:div>
        <w:div w:id="558787900">
          <w:marLeft w:val="0"/>
          <w:marRight w:val="0"/>
          <w:marTop w:val="0"/>
          <w:marBottom w:val="0"/>
          <w:divBdr>
            <w:top w:val="none" w:sz="0" w:space="0" w:color="auto"/>
            <w:left w:val="none" w:sz="0" w:space="0" w:color="auto"/>
            <w:bottom w:val="none" w:sz="0" w:space="0" w:color="auto"/>
            <w:right w:val="none" w:sz="0" w:space="0" w:color="auto"/>
          </w:divBdr>
          <w:divsChild>
            <w:div w:id="1224023482">
              <w:marLeft w:val="0"/>
              <w:marRight w:val="0"/>
              <w:marTop w:val="0"/>
              <w:marBottom w:val="0"/>
              <w:divBdr>
                <w:top w:val="none" w:sz="0" w:space="0" w:color="auto"/>
                <w:left w:val="none" w:sz="0" w:space="0" w:color="auto"/>
                <w:bottom w:val="none" w:sz="0" w:space="0" w:color="auto"/>
                <w:right w:val="none" w:sz="0" w:space="0" w:color="auto"/>
              </w:divBdr>
            </w:div>
            <w:div w:id="2138522531">
              <w:marLeft w:val="0"/>
              <w:marRight w:val="0"/>
              <w:marTop w:val="0"/>
              <w:marBottom w:val="0"/>
              <w:divBdr>
                <w:top w:val="none" w:sz="0" w:space="0" w:color="auto"/>
                <w:left w:val="none" w:sz="0" w:space="0" w:color="auto"/>
                <w:bottom w:val="none" w:sz="0" w:space="0" w:color="auto"/>
                <w:right w:val="none" w:sz="0" w:space="0" w:color="auto"/>
              </w:divBdr>
            </w:div>
            <w:div w:id="1451122125">
              <w:marLeft w:val="0"/>
              <w:marRight w:val="0"/>
              <w:marTop w:val="0"/>
              <w:marBottom w:val="0"/>
              <w:divBdr>
                <w:top w:val="none" w:sz="0" w:space="0" w:color="auto"/>
                <w:left w:val="none" w:sz="0" w:space="0" w:color="auto"/>
                <w:bottom w:val="none" w:sz="0" w:space="0" w:color="auto"/>
                <w:right w:val="none" w:sz="0" w:space="0" w:color="auto"/>
              </w:divBdr>
            </w:div>
          </w:divsChild>
        </w:div>
        <w:div w:id="1213885517">
          <w:marLeft w:val="0"/>
          <w:marRight w:val="0"/>
          <w:marTop w:val="0"/>
          <w:marBottom w:val="0"/>
          <w:divBdr>
            <w:top w:val="none" w:sz="0" w:space="0" w:color="auto"/>
            <w:left w:val="none" w:sz="0" w:space="0" w:color="auto"/>
            <w:bottom w:val="none" w:sz="0" w:space="0" w:color="auto"/>
            <w:right w:val="none" w:sz="0" w:space="0" w:color="auto"/>
          </w:divBdr>
        </w:div>
        <w:div w:id="1724016570">
          <w:marLeft w:val="0"/>
          <w:marRight w:val="0"/>
          <w:marTop w:val="0"/>
          <w:marBottom w:val="0"/>
          <w:divBdr>
            <w:top w:val="none" w:sz="0" w:space="0" w:color="auto"/>
            <w:left w:val="none" w:sz="0" w:space="0" w:color="auto"/>
            <w:bottom w:val="none" w:sz="0" w:space="0" w:color="auto"/>
            <w:right w:val="none" w:sz="0" w:space="0" w:color="auto"/>
          </w:divBdr>
        </w:div>
      </w:divsChild>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56896-4215-4B7E-ADDF-A029C4504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4220</Words>
  <Characters>23216</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51</cp:revision>
  <cp:lastPrinted>2021-04-26T19:27:00Z</cp:lastPrinted>
  <dcterms:created xsi:type="dcterms:W3CDTF">2021-04-26T15:52:00Z</dcterms:created>
  <dcterms:modified xsi:type="dcterms:W3CDTF">2021-09-21T18:01:00Z</dcterms:modified>
</cp:coreProperties>
</file>