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E1B94" w14:textId="77777777" w:rsidR="00240F83" w:rsidRDefault="00240F83" w:rsidP="00240F83">
      <w:pPr>
        <w:pStyle w:val="corte3centro"/>
        <w:ind w:left="0" w:firstLine="0"/>
        <w:jc w:val="both"/>
        <w:rPr>
          <w:rFonts w:cs="Arial"/>
          <w:sz w:val="24"/>
          <w:szCs w:val="24"/>
        </w:rPr>
      </w:pPr>
    </w:p>
    <w:p w14:paraId="4B1E1496" w14:textId="17EF5465" w:rsidR="00240F83" w:rsidRDefault="00240F83" w:rsidP="001B37E4">
      <w:pPr>
        <w:pStyle w:val="corte3centro"/>
        <w:jc w:val="both"/>
        <w:rPr>
          <w:rFonts w:cs="Arial"/>
          <w:sz w:val="24"/>
          <w:szCs w:val="24"/>
        </w:rPr>
      </w:pPr>
      <w:r w:rsidRPr="00B01BB4">
        <w:rPr>
          <w:rFonts w:cs="Arial"/>
          <w:sz w:val="24"/>
          <w:szCs w:val="24"/>
        </w:rPr>
        <w:t>OAXACA DE JUÁREZ, OAXACA</w:t>
      </w:r>
      <w:r>
        <w:rPr>
          <w:rFonts w:cs="Arial"/>
          <w:sz w:val="24"/>
          <w:szCs w:val="24"/>
        </w:rPr>
        <w:t xml:space="preserve">, </w:t>
      </w:r>
      <w:r w:rsidRPr="002F77AE">
        <w:rPr>
          <w:rFonts w:cs="Arial"/>
          <w:sz w:val="24"/>
          <w:szCs w:val="24"/>
        </w:rPr>
        <w:t xml:space="preserve">A </w:t>
      </w:r>
      <w:r w:rsidR="007B2980">
        <w:rPr>
          <w:rFonts w:cs="Arial"/>
          <w:sz w:val="24"/>
          <w:szCs w:val="24"/>
        </w:rPr>
        <w:t>VEINTICUATRO</w:t>
      </w:r>
      <w:r w:rsidRPr="002F77AE">
        <w:rPr>
          <w:rFonts w:cs="Arial"/>
          <w:sz w:val="24"/>
          <w:szCs w:val="24"/>
        </w:rPr>
        <w:t xml:space="preserve"> DE </w:t>
      </w:r>
      <w:r>
        <w:rPr>
          <w:rFonts w:cs="Arial"/>
          <w:sz w:val="24"/>
          <w:szCs w:val="24"/>
        </w:rPr>
        <w:t>OCTUBRE</w:t>
      </w:r>
      <w:r w:rsidRPr="002F77AE">
        <w:rPr>
          <w:rFonts w:cs="Arial"/>
          <w:sz w:val="24"/>
          <w:szCs w:val="24"/>
        </w:rPr>
        <w:t xml:space="preserve"> DE DOS MIL VEINTIDÓS. - - - - - - - - - - - - - - - - - - - - - - - - - - - - - - - - - - - - - - - - - - </w:t>
      </w:r>
    </w:p>
    <w:p w14:paraId="538572F8" w14:textId="77777777" w:rsidR="001B37E4" w:rsidRPr="001B37E4" w:rsidRDefault="001B37E4" w:rsidP="001B37E4">
      <w:pPr>
        <w:pStyle w:val="corte3centro"/>
        <w:jc w:val="both"/>
        <w:rPr>
          <w:rFonts w:cs="Arial"/>
          <w:sz w:val="24"/>
          <w:szCs w:val="24"/>
        </w:rPr>
      </w:pPr>
    </w:p>
    <w:p w14:paraId="5C08908A" w14:textId="0213FD36" w:rsidR="00240F83" w:rsidRDefault="00073C5A" w:rsidP="00240F83">
      <w:pPr>
        <w:ind w:firstLine="708"/>
        <w:rPr>
          <w:rFonts w:ascii="Arial" w:hAnsi="Arial" w:cs="Arial"/>
        </w:rPr>
      </w:pPr>
      <w:r>
        <w:rPr>
          <w:noProof/>
          <w:lang w:eastAsia="es-MX"/>
        </w:rPr>
        <mc:AlternateContent>
          <mc:Choice Requires="wps">
            <w:drawing>
              <wp:anchor distT="0" distB="0" distL="114300" distR="114300" simplePos="0" relativeHeight="251659264" behindDoc="0" locked="0" layoutInCell="1" allowOverlap="1" wp14:anchorId="03F93409" wp14:editId="53E5B48B">
                <wp:simplePos x="0" y="0"/>
                <wp:positionH relativeFrom="leftMargin">
                  <wp:align>right</wp:align>
                </wp:positionH>
                <wp:positionV relativeFrom="paragraph">
                  <wp:posOffset>1313727</wp:posOffset>
                </wp:positionV>
                <wp:extent cx="1107440" cy="866775"/>
                <wp:effectExtent l="0" t="0" r="16510"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1245F543"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F93409" id="_x0000_t202" coordsize="21600,21600" o:spt="202" path="m,l,21600r21600,l21600,xe">
                <v:stroke joinstyle="miter"/>
                <v:path gradientshapeok="t" o:connecttype="rect"/>
              </v:shapetype>
              <v:shape id="Cuadro de texto 307" o:spid="_x0000_s1026" type="#_x0000_t202" style="position:absolute;left:0;text-align:left;margin-left:36pt;margin-top:103.45pt;width:87.2pt;height:68.2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">
                <v:textbox>
                  <w:txbxContent>
                    <w:p w14:paraId="1245F543"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sidRPr="00B01BB4">
        <w:rPr>
          <w:rFonts w:ascii="Arial" w:hAnsi="Arial" w:cs="Arial"/>
          <w:b/>
          <w:bCs/>
        </w:rPr>
        <w:t>VISTOS,</w:t>
      </w:r>
      <w:r w:rsidR="00240F83" w:rsidRPr="00B01BB4">
        <w:rPr>
          <w:rFonts w:ascii="Arial" w:hAnsi="Arial" w:cs="Arial"/>
        </w:rPr>
        <w:t xml:space="preserve"> para resolver los </w:t>
      </w:r>
      <w:proofErr w:type="spellStart"/>
      <w:r w:rsidR="00240F83" w:rsidRPr="00B01BB4">
        <w:rPr>
          <w:rFonts w:ascii="Arial" w:hAnsi="Arial" w:cs="Arial"/>
        </w:rPr>
        <w:t>auto</w:t>
      </w:r>
      <w:r w:rsidR="00696BA1">
        <w:rPr>
          <w:rFonts w:ascii="Arial" w:hAnsi="Arial" w:cs="Arial"/>
        </w:rPr>
        <w:t>orla</w:t>
      </w:r>
      <w:r w:rsidR="00240F83" w:rsidRPr="00B01BB4">
        <w:rPr>
          <w:rFonts w:ascii="Arial" w:hAnsi="Arial" w:cs="Arial"/>
        </w:rPr>
        <w:t>s</w:t>
      </w:r>
      <w:proofErr w:type="spellEnd"/>
      <w:r w:rsidR="00240F83" w:rsidRPr="00B01BB4">
        <w:rPr>
          <w:rFonts w:ascii="Arial" w:hAnsi="Arial" w:cs="Arial"/>
        </w:rPr>
        <w:t xml:space="preserve"> </w:t>
      </w:r>
      <w:r w:rsidR="00240F83">
        <w:rPr>
          <w:rFonts w:ascii="Arial" w:hAnsi="Arial" w:cs="Arial"/>
        </w:rPr>
        <w:t>del procedimiento de responsabilidad administrativa grave número 1</w:t>
      </w:r>
      <w:r w:rsidR="007B2980">
        <w:rPr>
          <w:rFonts w:ascii="Arial" w:hAnsi="Arial" w:cs="Arial"/>
        </w:rPr>
        <w:t>3</w:t>
      </w:r>
      <w:r w:rsidR="00240F83">
        <w:rPr>
          <w:rFonts w:ascii="Arial" w:hAnsi="Arial" w:cs="Arial"/>
        </w:rPr>
        <w:t>/2020, instaurado en contra de</w:t>
      </w:r>
      <w:r w:rsidR="00AA47A9">
        <w:rPr>
          <w:rFonts w:ascii="Arial" w:hAnsi="Arial" w:cs="Arial"/>
        </w:rPr>
        <w:t xml:space="preserve"> *********</w:t>
      </w:r>
      <w:r w:rsidR="00240F83">
        <w:rPr>
          <w:rFonts w:ascii="Arial" w:hAnsi="Arial" w:cs="Arial"/>
        </w:rPr>
        <w:t xml:space="preserve">, </w:t>
      </w:r>
      <w:r w:rsidR="00AA47A9">
        <w:rPr>
          <w:rFonts w:ascii="Arial" w:hAnsi="Arial" w:cs="Arial"/>
        </w:rPr>
        <w:t>*********</w:t>
      </w:r>
      <w:r w:rsidR="00240F83">
        <w:rPr>
          <w:rFonts w:ascii="Arial" w:hAnsi="Arial" w:cs="Arial"/>
        </w:rPr>
        <w:t xml:space="preserve">y </w:t>
      </w:r>
      <w:r w:rsidR="00240F83" w:rsidRPr="004C198B">
        <w:rPr>
          <w:rFonts w:ascii="Arial" w:hAnsi="Arial" w:cs="Arial"/>
        </w:rPr>
        <w:t xml:space="preserve">la persona moral denominada </w:t>
      </w:r>
      <w:r w:rsidR="006C75EE">
        <w:rPr>
          <w:rFonts w:ascii="Arial" w:hAnsi="Arial" w:cs="Arial"/>
        </w:rPr>
        <w:t>“</w:t>
      </w:r>
      <w:r w:rsidR="00AA47A9">
        <w:rPr>
          <w:rFonts w:ascii="Arial" w:hAnsi="Arial" w:cs="Arial"/>
          <w:color w:val="000000"/>
        </w:rPr>
        <w:t>*********</w:t>
      </w:r>
      <w:r w:rsidR="006C75EE" w:rsidRPr="006C75EE">
        <w:rPr>
          <w:rFonts w:ascii="Arial" w:hAnsi="Arial" w:cs="Arial"/>
          <w:color w:val="000000"/>
        </w:rPr>
        <w:t>”</w:t>
      </w:r>
      <w:r w:rsidR="00164CE5" w:rsidRPr="00164CE5">
        <w:rPr>
          <w:rFonts w:ascii="Arial" w:hAnsi="Arial" w:cs="Arial"/>
        </w:rPr>
        <w:t xml:space="preserve">, a través de su Gerente General </w:t>
      </w:r>
      <w:r w:rsidR="00AA47A9">
        <w:rPr>
          <w:rFonts w:ascii="Arial" w:hAnsi="Arial" w:cs="Arial"/>
        </w:rPr>
        <w:t>*********</w:t>
      </w:r>
      <w:r w:rsidR="00164CE5" w:rsidRPr="00164CE5">
        <w:rPr>
          <w:rFonts w:ascii="Arial" w:hAnsi="Arial" w:cs="Arial"/>
        </w:rPr>
        <w:t>,</w:t>
      </w:r>
      <w:r w:rsidR="00AF4C99">
        <w:rPr>
          <w:rFonts w:ascii="Arial" w:hAnsi="Arial" w:cs="Arial"/>
        </w:rPr>
        <w:t xml:space="preserve"> </w:t>
      </w:r>
      <w:r w:rsidR="00240F83">
        <w:rPr>
          <w:rFonts w:ascii="Arial" w:hAnsi="Arial" w:cs="Arial"/>
        </w:rPr>
        <w:t xml:space="preserve">y remitido a esta Sala Especializada por el </w:t>
      </w:r>
      <w:r w:rsidR="00240F83" w:rsidRPr="0077492B">
        <w:rPr>
          <w:rFonts w:ascii="Arial" w:hAnsi="Arial" w:cs="Arial"/>
          <w:b/>
          <w:bCs/>
        </w:rPr>
        <w:t>director</w:t>
      </w:r>
      <w:r w:rsidR="00240F83">
        <w:rPr>
          <w:rFonts w:ascii="Arial" w:hAnsi="Arial" w:cs="Arial"/>
        </w:rPr>
        <w:t xml:space="preserve"> de responsabilidades administrativas y situación patrimonial de la Secretaría de la Contraloría y Transparencia Gubernamental del Poder Ejecutivo del Estado de Oaxaca, por la probable comisión de las faltas administrativas graves</w:t>
      </w:r>
      <w:r w:rsidR="00240F83">
        <w:rPr>
          <w:rFonts w:ascii="Arial" w:hAnsi="Arial" w:cs="Arial"/>
          <w:b/>
          <w:bCs/>
        </w:rPr>
        <w:t xml:space="preserve"> </w:t>
      </w:r>
      <w:r w:rsidR="00240F83" w:rsidRPr="00F17C67">
        <w:rPr>
          <w:rFonts w:ascii="Arial" w:hAnsi="Arial" w:cs="Arial"/>
          <w:b/>
          <w:bCs/>
        </w:rPr>
        <w:t>abuso de funciones</w:t>
      </w:r>
      <w:r w:rsidR="00240F83">
        <w:rPr>
          <w:rFonts w:ascii="Arial" w:hAnsi="Arial" w:cs="Arial"/>
          <w:b/>
          <w:bCs/>
        </w:rPr>
        <w:t xml:space="preserve"> y utilización de información falsa</w:t>
      </w:r>
      <w:r w:rsidR="00240F83">
        <w:rPr>
          <w:rFonts w:ascii="Arial" w:hAnsi="Arial" w:cs="Arial"/>
        </w:rPr>
        <w:t xml:space="preserve">. </w:t>
      </w:r>
    </w:p>
    <w:p w14:paraId="4F9DD400" w14:textId="2C66CB32" w:rsidR="00240F83" w:rsidRDefault="00240F83" w:rsidP="00240F83">
      <w:pPr>
        <w:ind w:firstLine="708"/>
        <w:rPr>
          <w:rFonts w:ascii="Arial" w:hAnsi="Arial" w:cs="Arial"/>
          <w:b/>
          <w:bCs/>
        </w:rPr>
      </w:pPr>
    </w:p>
    <w:p w14:paraId="74DAE3FB" w14:textId="7BA84961" w:rsidR="00240F83" w:rsidRDefault="00240F83" w:rsidP="00240F83">
      <w:pPr>
        <w:jc w:val="center"/>
        <w:rPr>
          <w:rFonts w:ascii="Arial" w:hAnsi="Arial" w:cs="Arial"/>
          <w:b/>
          <w:bCs/>
        </w:rPr>
      </w:pPr>
      <w:r w:rsidRPr="00B01BB4">
        <w:rPr>
          <w:rFonts w:ascii="Arial" w:hAnsi="Arial" w:cs="Arial"/>
          <w:b/>
          <w:bCs/>
        </w:rPr>
        <w:t>R E S U L T A N D O</w:t>
      </w:r>
    </w:p>
    <w:p w14:paraId="0C69082D" w14:textId="2282F464" w:rsidR="00240F83" w:rsidRPr="00AB5F1A" w:rsidRDefault="00240F83" w:rsidP="00240F83">
      <w:pPr>
        <w:jc w:val="center"/>
        <w:rPr>
          <w:rFonts w:ascii="Arial" w:hAnsi="Arial" w:cs="Arial"/>
          <w:b/>
          <w:bCs/>
        </w:rPr>
      </w:pPr>
    </w:p>
    <w:p w14:paraId="346B60B8" w14:textId="167A10D1" w:rsidR="00240F83" w:rsidRDefault="00240F83" w:rsidP="00240F83">
      <w:pPr>
        <w:ind w:firstLine="566"/>
        <w:rPr>
          <w:rFonts w:ascii="Arial" w:hAnsi="Arial" w:cs="Arial"/>
          <w:bCs/>
        </w:rPr>
      </w:pPr>
      <w:r w:rsidRPr="0069455B">
        <w:rPr>
          <w:rFonts w:ascii="Arial" w:hAnsi="Arial" w:cs="Arial"/>
          <w:b/>
          <w:bCs/>
          <w:color w:val="000000"/>
        </w:rPr>
        <w:t xml:space="preserve">PRIMERO. </w:t>
      </w:r>
      <w:r>
        <w:rPr>
          <w:rFonts w:ascii="Arial" w:hAnsi="Arial" w:cs="Arial"/>
          <w:bCs/>
        </w:rPr>
        <w:t xml:space="preserve">Por acuerdo de </w:t>
      </w:r>
      <w:r w:rsidR="00164CE5">
        <w:rPr>
          <w:rFonts w:ascii="Arial" w:hAnsi="Arial" w:cs="Arial"/>
          <w:bCs/>
        </w:rPr>
        <w:t>trece</w:t>
      </w:r>
      <w:r>
        <w:rPr>
          <w:rFonts w:ascii="Arial" w:hAnsi="Arial" w:cs="Arial"/>
          <w:bCs/>
        </w:rPr>
        <w:t xml:space="preserve"> de </w:t>
      </w:r>
      <w:r w:rsidR="00164CE5">
        <w:rPr>
          <w:rFonts w:ascii="Arial" w:hAnsi="Arial" w:cs="Arial"/>
          <w:bCs/>
        </w:rPr>
        <w:t>noviembre</w:t>
      </w:r>
      <w:r>
        <w:rPr>
          <w:rFonts w:ascii="Arial" w:hAnsi="Arial" w:cs="Arial"/>
          <w:bCs/>
        </w:rPr>
        <w:t xml:space="preserve"> de dos mil veinte, se tuvo por recibido el expediente de responsabilidad administrativa </w:t>
      </w:r>
      <w:r w:rsidR="00164CE5">
        <w:rPr>
          <w:rFonts w:ascii="Arial" w:hAnsi="Arial" w:cs="Arial"/>
          <w:bCs/>
        </w:rPr>
        <w:t>18</w:t>
      </w:r>
      <w:r>
        <w:rPr>
          <w:rFonts w:ascii="Arial" w:hAnsi="Arial" w:cs="Arial"/>
          <w:bCs/>
        </w:rPr>
        <w:t>/0</w:t>
      </w:r>
      <w:r w:rsidR="00164CE5">
        <w:rPr>
          <w:rFonts w:ascii="Arial" w:hAnsi="Arial" w:cs="Arial"/>
          <w:bCs/>
        </w:rPr>
        <w:t>8</w:t>
      </w:r>
      <w:r>
        <w:rPr>
          <w:rFonts w:ascii="Arial" w:hAnsi="Arial" w:cs="Arial"/>
          <w:bCs/>
        </w:rPr>
        <w:t>/PA-</w:t>
      </w:r>
      <w:r w:rsidR="00164CE5">
        <w:rPr>
          <w:rFonts w:ascii="Arial" w:hAnsi="Arial" w:cs="Arial"/>
          <w:bCs/>
        </w:rPr>
        <w:t>B</w:t>
      </w:r>
      <w:r w:rsidRPr="00C45004">
        <w:rPr>
          <w:rFonts w:ascii="Arial" w:hAnsi="Arial" w:cs="Arial"/>
          <w:bCs/>
        </w:rPr>
        <w:t>/</w:t>
      </w:r>
      <w:r w:rsidRPr="00C45004">
        <w:rPr>
          <w:rFonts w:ascii="Arial" w:hAnsi="Arial" w:cs="Arial"/>
          <w:bCs/>
          <w:color w:val="000000"/>
        </w:rPr>
        <w:t>201</w:t>
      </w:r>
      <w:r>
        <w:rPr>
          <w:rFonts w:ascii="Arial" w:hAnsi="Arial" w:cs="Arial"/>
          <w:bCs/>
          <w:color w:val="000000"/>
        </w:rPr>
        <w:t xml:space="preserve">9 (foja </w:t>
      </w:r>
      <w:r w:rsidR="00164CE5">
        <w:rPr>
          <w:rFonts w:ascii="Arial" w:hAnsi="Arial" w:cs="Arial"/>
          <w:bCs/>
          <w:color w:val="000000"/>
        </w:rPr>
        <w:t>520</w:t>
      </w:r>
      <w:r>
        <w:rPr>
          <w:rFonts w:ascii="Arial" w:hAnsi="Arial" w:cs="Arial"/>
          <w:bCs/>
          <w:color w:val="000000"/>
        </w:rPr>
        <w:t xml:space="preserve"> - </w:t>
      </w:r>
      <w:r w:rsidR="00164CE5">
        <w:rPr>
          <w:rFonts w:ascii="Arial" w:hAnsi="Arial" w:cs="Arial"/>
          <w:bCs/>
          <w:color w:val="000000"/>
        </w:rPr>
        <w:t>533</w:t>
      </w:r>
      <w:r>
        <w:rPr>
          <w:rFonts w:ascii="Arial" w:hAnsi="Arial" w:cs="Arial"/>
          <w:bCs/>
          <w:color w:val="000000"/>
        </w:rPr>
        <w:t xml:space="preserve">) del índice de la autoridad substanciador y </w:t>
      </w:r>
      <w:r>
        <w:rPr>
          <w:rFonts w:ascii="Arial" w:hAnsi="Arial" w:cs="Arial"/>
          <w:bCs/>
        </w:rPr>
        <w:t>se realizó la verificación de la gravedad de la falta administrativa.</w:t>
      </w:r>
      <w:r>
        <w:rPr>
          <w:rFonts w:ascii="Arial" w:hAnsi="Arial" w:cs="Arial"/>
          <w:bCs/>
          <w:color w:val="000000"/>
        </w:rPr>
        <w:t xml:space="preserve"> - - - - - - - - - - - - - - - - - - - - - - - - - - - - - </w:t>
      </w:r>
    </w:p>
    <w:p w14:paraId="166A396E" w14:textId="77777777" w:rsidR="00240F83" w:rsidRDefault="00240F83" w:rsidP="00240F83">
      <w:pPr>
        <w:ind w:firstLine="708"/>
        <w:rPr>
          <w:rFonts w:ascii="Arial" w:hAnsi="Arial" w:cs="Arial"/>
          <w:b/>
          <w:color w:val="000000"/>
        </w:rPr>
      </w:pPr>
    </w:p>
    <w:p w14:paraId="0429E87D" w14:textId="689FC245" w:rsidR="00240F83" w:rsidRDefault="00240F83" w:rsidP="00240F83">
      <w:pPr>
        <w:ind w:firstLine="566"/>
        <w:rPr>
          <w:rFonts w:ascii="Arial" w:hAnsi="Arial" w:cs="Arial"/>
          <w:bCs/>
        </w:rPr>
      </w:pPr>
      <w:r w:rsidRPr="0045430B">
        <w:rPr>
          <w:rFonts w:ascii="Arial" w:hAnsi="Arial" w:cs="Arial"/>
          <w:b/>
          <w:color w:val="000000"/>
        </w:rPr>
        <w:t>SEGUND</w:t>
      </w:r>
      <w:r>
        <w:rPr>
          <w:rFonts w:ascii="Arial" w:hAnsi="Arial" w:cs="Arial"/>
          <w:b/>
          <w:color w:val="000000"/>
        </w:rPr>
        <w:t xml:space="preserve">O. </w:t>
      </w:r>
      <w:r>
        <w:rPr>
          <w:rFonts w:ascii="Arial" w:hAnsi="Arial" w:cs="Arial"/>
          <w:bCs/>
          <w:color w:val="000000"/>
        </w:rPr>
        <w:t xml:space="preserve"> </w:t>
      </w:r>
      <w:r>
        <w:rPr>
          <w:rFonts w:ascii="Arial" w:hAnsi="Arial" w:cs="Arial"/>
          <w:bCs/>
        </w:rPr>
        <w:t xml:space="preserve">Por acuerdo de </w:t>
      </w:r>
      <w:r w:rsidR="00164CE5">
        <w:rPr>
          <w:rFonts w:ascii="Arial" w:hAnsi="Arial" w:cs="Arial"/>
          <w:bCs/>
        </w:rPr>
        <w:t>quince</w:t>
      </w:r>
      <w:r>
        <w:rPr>
          <w:rFonts w:ascii="Arial" w:hAnsi="Arial" w:cs="Arial"/>
          <w:bCs/>
        </w:rPr>
        <w:t xml:space="preserve"> de </w:t>
      </w:r>
      <w:r w:rsidR="00164CE5">
        <w:rPr>
          <w:rFonts w:ascii="Arial" w:hAnsi="Arial" w:cs="Arial"/>
          <w:bCs/>
        </w:rPr>
        <w:t>febrero</w:t>
      </w:r>
      <w:r>
        <w:rPr>
          <w:rFonts w:ascii="Arial" w:hAnsi="Arial" w:cs="Arial"/>
          <w:bCs/>
        </w:rPr>
        <w:t xml:space="preserve"> de dos mil veintiuno, se admitieron las pruebas de las partes (fojas </w:t>
      </w:r>
      <w:r w:rsidR="00164CE5">
        <w:rPr>
          <w:rFonts w:ascii="Arial" w:hAnsi="Arial" w:cs="Arial"/>
          <w:bCs/>
        </w:rPr>
        <w:t>570</w:t>
      </w:r>
      <w:r>
        <w:rPr>
          <w:rFonts w:ascii="Arial" w:hAnsi="Arial" w:cs="Arial"/>
          <w:bCs/>
        </w:rPr>
        <w:t xml:space="preserve"> - </w:t>
      </w:r>
      <w:r w:rsidR="00164CE5">
        <w:rPr>
          <w:rFonts w:ascii="Arial" w:hAnsi="Arial" w:cs="Arial"/>
          <w:bCs/>
        </w:rPr>
        <w:t>574</w:t>
      </w:r>
      <w:r>
        <w:rPr>
          <w:rFonts w:ascii="Arial" w:hAnsi="Arial" w:cs="Arial"/>
          <w:bCs/>
        </w:rPr>
        <w:t xml:space="preserve">). - - - - - - - - - - - - - - - - - - - - </w:t>
      </w:r>
    </w:p>
    <w:p w14:paraId="56C8A760" w14:textId="77777777" w:rsidR="00240F83" w:rsidRDefault="00240F83" w:rsidP="00240F83">
      <w:pPr>
        <w:ind w:left="0" w:firstLine="0"/>
        <w:rPr>
          <w:rFonts w:ascii="Arial" w:hAnsi="Arial" w:cs="Arial"/>
          <w:color w:val="000000"/>
        </w:rPr>
      </w:pPr>
    </w:p>
    <w:p w14:paraId="6AC9EEE8" w14:textId="1F75ED3D" w:rsidR="00240F83" w:rsidRDefault="00240F83" w:rsidP="00240F83">
      <w:pPr>
        <w:ind w:firstLine="566"/>
        <w:rPr>
          <w:rFonts w:ascii="Arial" w:hAnsi="Arial" w:cs="Arial"/>
          <w:bCs/>
        </w:rPr>
      </w:pPr>
      <w:proofErr w:type="gramStart"/>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b/>
        </w:rPr>
        <w:t>.</w:t>
      </w:r>
      <w:r>
        <w:rPr>
          <w:rFonts w:ascii="Arial" w:hAnsi="Arial" w:cs="Arial"/>
          <w:bCs/>
        </w:rPr>
        <w:t>.</w:t>
      </w:r>
      <w:proofErr w:type="gramEnd"/>
      <w:r>
        <w:rPr>
          <w:rFonts w:ascii="Arial" w:hAnsi="Arial" w:cs="Arial"/>
          <w:bCs/>
        </w:rPr>
        <w:t xml:space="preserve"> </w:t>
      </w:r>
      <w:r>
        <w:rPr>
          <w:rFonts w:ascii="Arial" w:hAnsi="Arial" w:cs="Arial"/>
        </w:rPr>
        <w:t xml:space="preserve">Por acuerdo de </w:t>
      </w:r>
      <w:r w:rsidR="00D62766">
        <w:rPr>
          <w:rFonts w:ascii="Arial" w:hAnsi="Arial" w:cs="Arial"/>
        </w:rPr>
        <w:t>treinta y uno de mayo</w:t>
      </w:r>
      <w:r>
        <w:rPr>
          <w:rFonts w:ascii="Arial" w:hAnsi="Arial" w:cs="Arial"/>
        </w:rPr>
        <w:t xml:space="preserve"> de dos mil veintidós </w:t>
      </w:r>
      <w:r>
        <w:rPr>
          <w:rFonts w:ascii="Arial" w:hAnsi="Arial" w:cs="Arial"/>
          <w:bCs/>
        </w:rPr>
        <w:t xml:space="preserve">(foja </w:t>
      </w:r>
      <w:r w:rsidR="00D62766">
        <w:rPr>
          <w:rFonts w:ascii="Arial" w:hAnsi="Arial" w:cs="Arial"/>
          <w:bCs/>
        </w:rPr>
        <w:t>809</w:t>
      </w:r>
      <w:r>
        <w:rPr>
          <w:rFonts w:ascii="Arial" w:hAnsi="Arial" w:cs="Arial"/>
          <w:bCs/>
        </w:rPr>
        <w:t xml:space="preserve"> -</w:t>
      </w:r>
      <w:r w:rsidR="00D62766">
        <w:rPr>
          <w:rFonts w:ascii="Arial" w:hAnsi="Arial" w:cs="Arial"/>
          <w:bCs/>
        </w:rPr>
        <w:t>812</w:t>
      </w:r>
      <w:r>
        <w:rPr>
          <w:rFonts w:ascii="Arial" w:hAnsi="Arial" w:cs="Arial"/>
          <w:bCs/>
        </w:rPr>
        <w:t xml:space="preserve">) se declaró abierto el periodo de alegatos, por un término común de cinco días hábiles. - - - - - - - - - - - - - - - - - - - - - - - - - - - - - - - - - - - - - - - - - - - - - - - - - - </w:t>
      </w:r>
    </w:p>
    <w:p w14:paraId="5FDF1CBC" w14:textId="77777777" w:rsidR="00240F83" w:rsidRDefault="00240F83" w:rsidP="00240F83">
      <w:pPr>
        <w:ind w:left="0" w:firstLine="0"/>
        <w:rPr>
          <w:rFonts w:ascii="Arial" w:hAnsi="Arial" w:cs="Arial"/>
          <w:bCs/>
        </w:rPr>
      </w:pPr>
    </w:p>
    <w:p w14:paraId="0D5E4C37" w14:textId="097A8895" w:rsidR="00240F83" w:rsidRDefault="00240F83" w:rsidP="00240F83">
      <w:pPr>
        <w:ind w:firstLine="708"/>
        <w:rPr>
          <w:rFonts w:ascii="Arial" w:hAnsi="Arial" w:cs="Arial"/>
        </w:rPr>
      </w:pPr>
      <w:r>
        <w:rPr>
          <w:rFonts w:ascii="Arial" w:hAnsi="Arial" w:cs="Arial"/>
          <w:b/>
        </w:rPr>
        <w:t xml:space="preserve">CUARTO. </w:t>
      </w:r>
      <w:r>
        <w:rPr>
          <w:rFonts w:ascii="Arial" w:hAnsi="Arial" w:cs="Arial"/>
        </w:rPr>
        <w:t xml:space="preserve">Por acuerdo del </w:t>
      </w:r>
      <w:r w:rsidR="005E7FF3">
        <w:rPr>
          <w:rFonts w:ascii="Arial" w:hAnsi="Arial" w:cs="Arial"/>
        </w:rPr>
        <w:t>ocho</w:t>
      </w:r>
      <w:r>
        <w:rPr>
          <w:rFonts w:ascii="Arial" w:hAnsi="Arial" w:cs="Arial"/>
        </w:rPr>
        <w:t xml:space="preserve"> de </w:t>
      </w:r>
      <w:r w:rsidR="005E7FF3">
        <w:rPr>
          <w:rFonts w:ascii="Arial" w:hAnsi="Arial" w:cs="Arial"/>
        </w:rPr>
        <w:t>agosto</w:t>
      </w:r>
      <w:r>
        <w:rPr>
          <w:rFonts w:ascii="Arial" w:hAnsi="Arial" w:cs="Arial"/>
        </w:rPr>
        <w:t xml:space="preserve"> de dos mil veintidós, (fojas </w:t>
      </w:r>
      <w:r w:rsidR="005E7FF3">
        <w:rPr>
          <w:rFonts w:ascii="Arial" w:hAnsi="Arial" w:cs="Arial"/>
        </w:rPr>
        <w:t>877</w:t>
      </w:r>
      <w:r>
        <w:rPr>
          <w:rFonts w:ascii="Arial" w:hAnsi="Arial" w:cs="Arial"/>
        </w:rPr>
        <w:t xml:space="preserve"> – </w:t>
      </w:r>
      <w:r w:rsidR="005E7FF3">
        <w:rPr>
          <w:rFonts w:ascii="Arial" w:hAnsi="Arial" w:cs="Arial"/>
        </w:rPr>
        <w:t>878</w:t>
      </w:r>
      <w:r>
        <w:rPr>
          <w:rFonts w:ascii="Arial" w:hAnsi="Arial" w:cs="Arial"/>
        </w:rPr>
        <w:t xml:space="preserve">), no habiendo pruebas ni diligencias pendientes por desahogar, se declaró cerrada la instrucción en este procedimiento de responsabilidad administrativa grave y se citó a las partes para oír el fallo, que ahora se dicta. - - - </w:t>
      </w:r>
      <w:r w:rsidR="00A6776D">
        <w:rPr>
          <w:rFonts w:ascii="Arial" w:hAnsi="Arial" w:cs="Arial"/>
        </w:rPr>
        <w:t xml:space="preserve">- - - - - - - - - - </w:t>
      </w:r>
    </w:p>
    <w:p w14:paraId="759E8D61" w14:textId="77777777" w:rsidR="00240F83" w:rsidRPr="00383312" w:rsidRDefault="00240F83" w:rsidP="00240F83">
      <w:pPr>
        <w:ind w:firstLine="708"/>
        <w:rPr>
          <w:rFonts w:ascii="Arial" w:hAnsi="Arial" w:cs="Arial"/>
        </w:rPr>
      </w:pPr>
    </w:p>
    <w:p w14:paraId="5EA2B34E" w14:textId="77777777" w:rsidR="00240F83" w:rsidRPr="00AB5F1A" w:rsidRDefault="00240F83" w:rsidP="00240F83">
      <w:pPr>
        <w:ind w:firstLine="708"/>
        <w:jc w:val="center"/>
        <w:rPr>
          <w:rFonts w:ascii="Arial" w:hAnsi="Arial" w:cs="Arial"/>
          <w:b/>
          <w:bCs/>
        </w:rPr>
      </w:pPr>
      <w:r w:rsidRPr="00B01BB4">
        <w:rPr>
          <w:rFonts w:ascii="Arial" w:hAnsi="Arial" w:cs="Arial"/>
          <w:b/>
          <w:bCs/>
        </w:rPr>
        <w:t>C O N S I D E R A N D O</w:t>
      </w:r>
    </w:p>
    <w:p w14:paraId="22C594EC" w14:textId="77777777" w:rsidR="00240F83" w:rsidRDefault="00240F83" w:rsidP="00240F83">
      <w:pPr>
        <w:ind w:firstLine="708"/>
        <w:rPr>
          <w:rFonts w:ascii="Arial" w:hAnsi="Arial" w:cs="Arial"/>
          <w:b/>
          <w:bCs/>
          <w:color w:val="000000"/>
        </w:rPr>
      </w:pPr>
    </w:p>
    <w:p w14:paraId="10EEF68E" w14:textId="77777777" w:rsidR="00240F83" w:rsidRPr="007E449B" w:rsidRDefault="00240F83" w:rsidP="00240F83">
      <w:pPr>
        <w:ind w:firstLine="708"/>
        <w:rPr>
          <w:rFonts w:ascii="Arial" w:hAnsi="Arial" w:cs="Arial"/>
          <w:color w:val="FF0000"/>
          <w:lang w:val="es-ES_tradnl"/>
        </w:rPr>
      </w:pPr>
      <w:r w:rsidRPr="00B01BB4">
        <w:rPr>
          <w:rFonts w:ascii="Arial" w:hAnsi="Arial" w:cs="Arial"/>
          <w:b/>
          <w:bCs/>
          <w:color w:val="000000"/>
        </w:rPr>
        <w:t>PRIMERO.</w:t>
      </w:r>
      <w:r>
        <w:rPr>
          <w:rFonts w:ascii="Arial" w:hAnsi="Arial" w:cs="Arial"/>
          <w:b/>
          <w:bCs/>
          <w:color w:val="000000"/>
        </w:rPr>
        <w:t xml:space="preserve"> </w:t>
      </w:r>
      <w:r w:rsidRPr="00A819DD">
        <w:rPr>
          <w:rFonts w:ascii="Arial" w:hAnsi="Arial" w:cs="Arial"/>
          <w:color w:val="000000"/>
        </w:rPr>
        <w:t>Esta Sala Especializada en Materia de Responsabilidad</w:t>
      </w:r>
      <w:r>
        <w:rPr>
          <w:rFonts w:ascii="Arial" w:hAnsi="Arial" w:cs="Arial"/>
          <w:color w:val="000000"/>
        </w:rPr>
        <w:t>es</w:t>
      </w:r>
      <w:r w:rsidRPr="00A819DD">
        <w:rPr>
          <w:rFonts w:ascii="Arial" w:hAnsi="Arial" w:cs="Arial"/>
          <w:color w:val="000000"/>
        </w:rPr>
        <w:t xml:space="preserve"> Administrativa</w:t>
      </w:r>
      <w:r>
        <w:rPr>
          <w:rFonts w:ascii="Arial" w:hAnsi="Arial" w:cs="Arial"/>
          <w:color w:val="000000"/>
        </w:rPr>
        <w:t>s</w:t>
      </w:r>
      <w:r w:rsidRPr="00A819DD">
        <w:rPr>
          <w:rFonts w:ascii="Arial" w:hAnsi="Arial" w:cs="Arial"/>
          <w:color w:val="000000"/>
        </w:rPr>
        <w:t xml:space="preserve"> y Combate a la Corrupción del Tribunal de Justicia Administrativa del Estado de Oaxaca, </w:t>
      </w:r>
      <w:r w:rsidRPr="00A819DD">
        <w:rPr>
          <w:rFonts w:ascii="Arial" w:hAnsi="Arial" w:cs="Arial"/>
          <w:b/>
          <w:bCs/>
          <w:color w:val="000000"/>
        </w:rPr>
        <w:t xml:space="preserve">es legalmente competente para </w:t>
      </w:r>
      <w:r w:rsidRPr="00A20CC4">
        <w:rPr>
          <w:rFonts w:ascii="Arial" w:hAnsi="Arial" w:cs="Arial"/>
          <w:b/>
          <w:bCs/>
          <w:color w:val="FF0000"/>
        </w:rPr>
        <w:t>conocer y resolver este procedimiento de responsabilidad administrativa grave</w:t>
      </w:r>
      <w:r w:rsidRPr="00A819DD">
        <w:rPr>
          <w:rFonts w:ascii="Arial" w:hAnsi="Arial" w:cs="Arial"/>
          <w:b/>
          <w:bCs/>
          <w:color w:val="000000"/>
        </w:rPr>
        <w:t>,</w:t>
      </w:r>
      <w:r w:rsidRPr="00A819DD">
        <w:rPr>
          <w:rFonts w:ascii="Arial" w:hAnsi="Arial" w:cs="Arial"/>
          <w:color w:val="000000"/>
        </w:rPr>
        <w:t xml:space="preserve"> en términos de l</w:t>
      </w:r>
      <w:r w:rsidRPr="00A819DD">
        <w:rPr>
          <w:rFonts w:ascii="Arial" w:hAnsi="Arial" w:cs="Arial"/>
          <w:color w:val="000000"/>
          <w:lang w:val="es-ES_tradnl"/>
        </w:rPr>
        <w:t xml:space="preserve">os </w:t>
      </w:r>
      <w:r w:rsidRPr="00A20CC4">
        <w:rPr>
          <w:rFonts w:ascii="Arial" w:hAnsi="Arial" w:cs="Arial"/>
          <w:color w:val="FF0000"/>
          <w:lang w:val="es-ES_tradnl"/>
        </w:rPr>
        <w:t xml:space="preserve">artículos 109 párrafo primero y segundo </w:t>
      </w:r>
      <w:r w:rsidRPr="00A819DD">
        <w:rPr>
          <w:rFonts w:ascii="Arial" w:hAnsi="Arial" w:cs="Arial"/>
          <w:color w:val="000000"/>
          <w:lang w:val="es-ES_tradnl"/>
        </w:rPr>
        <w:t xml:space="preserve">de la fracción </w:t>
      </w:r>
      <w:r>
        <w:rPr>
          <w:rFonts w:ascii="Arial" w:hAnsi="Arial" w:cs="Arial"/>
          <w:color w:val="000000"/>
          <w:lang w:val="es-ES_tradnl"/>
        </w:rPr>
        <w:t>III</w:t>
      </w:r>
      <w:r w:rsidRPr="00A819DD">
        <w:rPr>
          <w:rFonts w:ascii="Arial" w:hAnsi="Arial" w:cs="Arial"/>
          <w:color w:val="000000"/>
          <w:lang w:val="es-ES_tradnl"/>
        </w:rPr>
        <w:t xml:space="preserve">, de la Constitución Política de los Estados Unidos Mexicanos, 114 QUÁTER, párrafo primero, inciso B) fracción </w:t>
      </w:r>
      <w:r w:rsidRPr="00A20CC4">
        <w:rPr>
          <w:rFonts w:ascii="Arial" w:hAnsi="Arial" w:cs="Arial"/>
          <w:color w:val="FF0000"/>
          <w:lang w:val="es-ES_tradnl"/>
        </w:rPr>
        <w:t>II</w:t>
      </w:r>
      <w:r w:rsidRPr="00A819DD">
        <w:rPr>
          <w:rFonts w:ascii="Arial" w:hAnsi="Arial" w:cs="Arial"/>
          <w:color w:val="000000"/>
          <w:lang w:val="es-ES_tradnl"/>
        </w:rPr>
        <w:t xml:space="preserve">, </w:t>
      </w:r>
      <w:r w:rsidRPr="00A20CC4">
        <w:rPr>
          <w:rFonts w:ascii="Arial" w:hAnsi="Arial" w:cs="Arial"/>
          <w:color w:val="FF0000"/>
          <w:lang w:val="es-ES_tradnl"/>
        </w:rPr>
        <w:t xml:space="preserve">116 párrafo tercero de la fracción III, </w:t>
      </w:r>
      <w:r w:rsidRPr="00A819DD">
        <w:rPr>
          <w:rFonts w:ascii="Arial" w:hAnsi="Arial" w:cs="Arial"/>
          <w:color w:val="000000"/>
          <w:lang w:val="es-ES_tradnl"/>
        </w:rPr>
        <w:t xml:space="preserve">de la Constitución Política del Estado Libre y Soberano del Estado de Oaxaca, </w:t>
      </w:r>
      <w:r w:rsidRPr="003F5357">
        <w:rPr>
          <w:rFonts w:ascii="Arial" w:hAnsi="Arial" w:cs="Arial"/>
          <w:color w:val="000000"/>
          <w:lang w:val="es-ES_tradnl"/>
        </w:rPr>
        <w:t xml:space="preserve">35 </w:t>
      </w:r>
      <w:r w:rsidRPr="00C25412">
        <w:rPr>
          <w:rFonts w:ascii="Arial" w:hAnsi="Arial" w:cs="Arial"/>
          <w:color w:val="FF0000"/>
          <w:lang w:val="es-ES_tradnl"/>
        </w:rPr>
        <w:t>fracci</w:t>
      </w:r>
      <w:r>
        <w:rPr>
          <w:rFonts w:ascii="Arial" w:hAnsi="Arial" w:cs="Arial"/>
          <w:color w:val="FF0000"/>
          <w:lang w:val="es-ES_tradnl"/>
        </w:rPr>
        <w:t xml:space="preserve">ones </w:t>
      </w:r>
      <w:r w:rsidRPr="003F5357">
        <w:rPr>
          <w:rFonts w:ascii="Arial" w:hAnsi="Arial" w:cs="Arial"/>
          <w:color w:val="000000"/>
          <w:lang w:val="es-ES_tradnl"/>
        </w:rPr>
        <w:t>II</w:t>
      </w:r>
      <w:r>
        <w:rPr>
          <w:rFonts w:ascii="Arial" w:hAnsi="Arial" w:cs="Arial"/>
          <w:color w:val="000000"/>
          <w:lang w:val="es-ES_tradnl"/>
        </w:rPr>
        <w:t xml:space="preserve"> y</w:t>
      </w:r>
      <w:r w:rsidRPr="00C25412">
        <w:rPr>
          <w:rFonts w:ascii="Arial" w:hAnsi="Arial" w:cs="Arial"/>
          <w:color w:val="FF0000"/>
          <w:lang w:val="es-ES_tradnl"/>
        </w:rPr>
        <w:t xml:space="preserve"> VI</w:t>
      </w:r>
      <w:r>
        <w:rPr>
          <w:rFonts w:ascii="Arial" w:hAnsi="Arial" w:cs="Arial"/>
          <w:color w:val="000000"/>
          <w:lang w:val="es-ES_tradnl"/>
        </w:rPr>
        <w:t xml:space="preserve">, </w:t>
      </w:r>
      <w:r w:rsidRPr="00C25412">
        <w:rPr>
          <w:rFonts w:ascii="Arial" w:hAnsi="Arial" w:cs="Arial"/>
          <w:color w:val="FF0000"/>
          <w:lang w:val="es-ES_tradnl"/>
        </w:rPr>
        <w:t>36 fracción III</w:t>
      </w:r>
      <w:r>
        <w:rPr>
          <w:rFonts w:ascii="Arial" w:hAnsi="Arial" w:cs="Arial"/>
          <w:color w:val="FF0000"/>
          <w:lang w:val="es-ES_tradnl"/>
        </w:rPr>
        <w:t>, 37, 39, 40 fracción I. 41 fracciones I y II</w:t>
      </w:r>
      <w:r w:rsidRPr="00C25412">
        <w:rPr>
          <w:rFonts w:ascii="Arial" w:hAnsi="Arial" w:cs="Arial"/>
          <w:color w:val="FF0000"/>
          <w:lang w:val="es-ES_tradnl"/>
        </w:rPr>
        <w:t xml:space="preserve"> </w:t>
      </w:r>
      <w:r w:rsidRPr="00A819DD">
        <w:rPr>
          <w:rFonts w:ascii="Arial" w:hAnsi="Arial" w:cs="Arial"/>
          <w:color w:val="000000"/>
          <w:lang w:val="es-ES_tradnl"/>
        </w:rPr>
        <w:t>de la Ley Orgánica del Tribunal de Justicia Administrativa del Estado de Oaxaca,</w:t>
      </w:r>
      <w:r>
        <w:rPr>
          <w:rFonts w:ascii="Arial" w:hAnsi="Arial" w:cs="Arial"/>
          <w:color w:val="000000"/>
          <w:lang w:val="es-ES_tradnl"/>
        </w:rPr>
        <w:t xml:space="preserve"> </w:t>
      </w:r>
      <w:r w:rsidRPr="004E026D">
        <w:rPr>
          <w:rFonts w:ascii="Arial" w:hAnsi="Arial" w:cs="Arial"/>
          <w:color w:val="FF0000"/>
          <w:lang w:val="es-ES_tradnl"/>
        </w:rPr>
        <w:t>11</w:t>
      </w:r>
      <w:r>
        <w:rPr>
          <w:rFonts w:ascii="Arial" w:hAnsi="Arial" w:cs="Arial"/>
          <w:color w:val="FF0000"/>
          <w:lang w:val="es-ES_tradnl"/>
        </w:rPr>
        <w:t xml:space="preserve">, 51, 55 de la Ley de Responsabilidades Administrativas del Estado y Municipios de Oaxaca, 12, 209 fracción IV de la Ley General de Responsabilidades Administrativas, </w:t>
      </w:r>
      <w:r w:rsidRPr="004946B2">
        <w:rPr>
          <w:rFonts w:ascii="Arial" w:hAnsi="Arial" w:cs="Arial"/>
          <w:color w:val="FF0000"/>
          <w:lang w:val="es-ES_tradnl"/>
        </w:rPr>
        <w:t>130 fracción VII</w:t>
      </w:r>
      <w:r>
        <w:rPr>
          <w:rFonts w:ascii="Arial" w:hAnsi="Arial" w:cs="Arial"/>
          <w:color w:val="000000"/>
          <w:lang w:val="es-ES_tradnl"/>
        </w:rPr>
        <w:t xml:space="preserve">, </w:t>
      </w:r>
      <w:r w:rsidRPr="004946B2">
        <w:rPr>
          <w:rFonts w:ascii="Arial" w:hAnsi="Arial" w:cs="Arial"/>
          <w:color w:val="FF0000"/>
          <w:lang w:val="es-ES_tradnl"/>
        </w:rPr>
        <w:t>133 fracción III,</w:t>
      </w:r>
      <w:r w:rsidRPr="00092F22">
        <w:rPr>
          <w:rFonts w:ascii="Arial" w:hAnsi="Arial" w:cs="Arial"/>
          <w:color w:val="000000"/>
          <w:lang w:val="es-ES_tradnl"/>
        </w:rPr>
        <w:t xml:space="preserve"> de la Ley de Procedimiento y Justicia Administrativa para el Estado de Oaxaca, artículo segundo, inciso </w:t>
      </w:r>
      <w:r>
        <w:rPr>
          <w:rFonts w:ascii="Arial" w:hAnsi="Arial" w:cs="Arial"/>
          <w:color w:val="000000"/>
          <w:lang w:val="es-ES_tradnl"/>
        </w:rPr>
        <w:t>a</w:t>
      </w:r>
      <w:r w:rsidRPr="00092F22">
        <w:rPr>
          <w:rFonts w:ascii="Arial" w:hAnsi="Arial" w:cs="Arial"/>
          <w:color w:val="000000"/>
          <w:lang w:val="es-ES_tradnl"/>
        </w:rPr>
        <w:t xml:space="preserve">), del Acuerdo General AG/TJAO/13/2020, </w:t>
      </w:r>
      <w:r>
        <w:rPr>
          <w:rFonts w:ascii="Arial" w:hAnsi="Arial" w:cs="Arial"/>
          <w:color w:val="000000"/>
          <w:lang w:val="es-ES_tradnl"/>
        </w:rPr>
        <w:t xml:space="preserve">dicto por el </w:t>
      </w:r>
      <w:r w:rsidRPr="00092F22">
        <w:rPr>
          <w:rFonts w:ascii="Arial" w:hAnsi="Arial" w:cs="Arial"/>
          <w:color w:val="000000"/>
          <w:lang w:val="es-ES_tradnl"/>
        </w:rPr>
        <w:t>Pleno del Tribunal de Justicia Administrativa del Estado de Oaxaca, publicado en el Boletín Jurisdiccional de este Tribunal, el doce de agosto de dos mil veinte</w:t>
      </w:r>
      <w:r w:rsidRPr="00092F22">
        <w:rPr>
          <w:rFonts w:ascii="Arial" w:hAnsi="Arial" w:cs="Arial"/>
        </w:rPr>
        <w:t xml:space="preserve">. - - - - - - - - - - - - - - - </w:t>
      </w:r>
      <w:r>
        <w:rPr>
          <w:rFonts w:ascii="Arial" w:hAnsi="Arial" w:cs="Arial"/>
        </w:rPr>
        <w:t xml:space="preserve">- - - - - - - - - - - - - - - - - - - - - - - </w:t>
      </w:r>
    </w:p>
    <w:p w14:paraId="3A7570BD" w14:textId="77777777" w:rsidR="00240F83" w:rsidRDefault="00240F83" w:rsidP="00240F83">
      <w:pPr>
        <w:ind w:firstLine="708"/>
        <w:rPr>
          <w:rFonts w:ascii="Arial" w:hAnsi="Arial" w:cs="Arial"/>
          <w:b/>
          <w:bCs/>
        </w:rPr>
      </w:pPr>
    </w:p>
    <w:p w14:paraId="4672E39E" w14:textId="77777777" w:rsidR="00240F83" w:rsidRPr="00ED226B" w:rsidRDefault="00240F83" w:rsidP="00240F83">
      <w:pPr>
        <w:ind w:firstLine="708"/>
        <w:rPr>
          <w:rFonts w:ascii="Arial" w:hAnsi="Arial" w:cs="Arial"/>
        </w:rPr>
      </w:pPr>
      <w:r>
        <w:rPr>
          <w:rFonts w:ascii="Arial" w:hAnsi="Arial" w:cs="Arial"/>
          <w:b/>
          <w:bCs/>
        </w:rPr>
        <w:t xml:space="preserve">SEGUNDO. Análisis de causales de improcedencia y sobreseimiento. </w:t>
      </w:r>
      <w:r>
        <w:rPr>
          <w:rFonts w:ascii="Arial" w:hAnsi="Arial" w:cs="Arial"/>
        </w:rPr>
        <w:t>Previo al estudio de fondo del asunto se procede a analizar, si en la especie se actualiza alguna causal de improcedencia o sobreseimiento dentro de este procedimiento de responsabilidad administrativa grave, ya sea invocada por las partes o advertida oficiosamente, que impida la resolución del fondo, lo anterior de acuerdo por lo dispuesto por los artículos 196 y 197 de la Ley General de Responsabilidades Administrativas</w:t>
      </w:r>
      <w:r>
        <w:rPr>
          <w:rStyle w:val="Refdenotaalpie"/>
          <w:rFonts w:ascii="Arial" w:hAnsi="Arial" w:cs="Arial"/>
        </w:rPr>
        <w:footnoteReference w:id="1"/>
      </w:r>
      <w:r>
        <w:rPr>
          <w:rFonts w:ascii="Arial" w:hAnsi="Arial" w:cs="Arial"/>
        </w:rPr>
        <w:t xml:space="preserve">. Esta Sala Especializada precisa que las partes no expusieron causal alguna, y de oficio este juzgador no advierte que se actualice alguna. Por lo que se procede a entrar al estudio de fondo del asunto. - </w:t>
      </w:r>
    </w:p>
    <w:p w14:paraId="4092FFE3" w14:textId="77777777" w:rsidR="00240F83" w:rsidRDefault="00240F83" w:rsidP="00240F83">
      <w:pPr>
        <w:ind w:firstLine="708"/>
        <w:rPr>
          <w:rFonts w:ascii="Arial" w:hAnsi="Arial" w:cs="Arial"/>
          <w:b/>
        </w:rPr>
      </w:pPr>
    </w:p>
    <w:p w14:paraId="626F78FC" w14:textId="1D6A260F" w:rsidR="00240F83" w:rsidRPr="00D629B7" w:rsidRDefault="00240F83" w:rsidP="00240F83">
      <w:pPr>
        <w:ind w:firstLine="708"/>
        <w:rPr>
          <w:rFonts w:ascii="Arial" w:hAnsi="Arial" w:cs="Arial"/>
          <w:bCs/>
          <w:color w:val="000000"/>
        </w:rPr>
      </w:pPr>
      <w:r>
        <w:rPr>
          <w:rFonts w:ascii="Arial" w:hAnsi="Arial" w:cs="Arial"/>
          <w:b/>
          <w:bCs/>
          <w:color w:val="000000"/>
        </w:rPr>
        <w:t xml:space="preserve">TERCERO. Materia del juicio. </w:t>
      </w:r>
      <w:r>
        <w:rPr>
          <w:rFonts w:ascii="Arial" w:hAnsi="Arial" w:cs="Arial"/>
          <w:bCs/>
          <w:color w:val="000000"/>
        </w:rPr>
        <w:t xml:space="preserve">Determinar la existencia de los hechos que la ley señala como falta administrativa grave, en este caso </w:t>
      </w:r>
      <w:r>
        <w:rPr>
          <w:rFonts w:ascii="Arial" w:hAnsi="Arial" w:cs="Arial"/>
          <w:b/>
          <w:color w:val="000000"/>
        </w:rPr>
        <w:t xml:space="preserve">abuso de funciones y utilización de información falsa, </w:t>
      </w:r>
      <w:r>
        <w:rPr>
          <w:rFonts w:ascii="Arial" w:hAnsi="Arial" w:cs="Arial"/>
          <w:bCs/>
          <w:color w:val="000000"/>
        </w:rPr>
        <w:t xml:space="preserve">si es responsable de estas </w:t>
      </w:r>
      <w:r w:rsidR="00AA47A9">
        <w:rPr>
          <w:rFonts w:ascii="Arial" w:hAnsi="Arial" w:cs="Arial"/>
        </w:rPr>
        <w:t>*********</w:t>
      </w:r>
      <w:r>
        <w:rPr>
          <w:rFonts w:ascii="Arial" w:hAnsi="Arial" w:cs="Arial"/>
        </w:rPr>
        <w:t xml:space="preserve">, </w:t>
      </w:r>
      <w:r w:rsidR="00AA47A9">
        <w:rPr>
          <w:rFonts w:ascii="Arial" w:hAnsi="Arial" w:cs="Arial"/>
        </w:rPr>
        <w:t>*********</w:t>
      </w:r>
      <w:r>
        <w:rPr>
          <w:rFonts w:ascii="Arial" w:hAnsi="Arial" w:cs="Arial"/>
        </w:rPr>
        <w:t xml:space="preserve">y </w:t>
      </w:r>
      <w:r w:rsidRPr="00C244B0">
        <w:rPr>
          <w:rFonts w:ascii="Arial" w:hAnsi="Arial" w:cs="Arial"/>
        </w:rPr>
        <w:t xml:space="preserve">la persona moral denominada </w:t>
      </w:r>
      <w:r w:rsidR="006C75EE">
        <w:rPr>
          <w:rFonts w:ascii="Arial" w:hAnsi="Arial" w:cs="Arial"/>
        </w:rPr>
        <w:t>“</w:t>
      </w:r>
      <w:r w:rsidR="00AA47A9">
        <w:rPr>
          <w:rFonts w:ascii="Arial" w:hAnsi="Arial" w:cs="Arial"/>
          <w:color w:val="000000"/>
        </w:rPr>
        <w:t>*********</w:t>
      </w:r>
      <w:r w:rsidR="00983EC7" w:rsidRPr="00983EC7">
        <w:rPr>
          <w:rFonts w:ascii="Arial" w:hAnsi="Arial" w:cs="Arial"/>
        </w:rPr>
        <w:t xml:space="preserve">”, a través de su Gerente General </w:t>
      </w:r>
      <w:r w:rsidR="00AA47A9">
        <w:rPr>
          <w:rFonts w:ascii="Arial" w:hAnsi="Arial" w:cs="Arial"/>
        </w:rPr>
        <w:t>*********</w:t>
      </w:r>
      <w:r w:rsidRPr="00C244B0">
        <w:rPr>
          <w:rFonts w:ascii="Arial" w:hAnsi="Arial" w:cs="Arial"/>
        </w:rPr>
        <w:t xml:space="preserve"> </w:t>
      </w:r>
      <w:r>
        <w:rPr>
          <w:rFonts w:ascii="Arial" w:hAnsi="Arial" w:cs="Arial"/>
        </w:rPr>
        <w:t>y</w:t>
      </w:r>
      <w:r>
        <w:rPr>
          <w:rFonts w:ascii="Arial" w:hAnsi="Arial" w:cs="Arial"/>
          <w:bCs/>
          <w:color w:val="000000"/>
        </w:rPr>
        <w:t xml:space="preserve"> en su caso, la imposición de la sanción correspondiente. - - - - - - - - - - - - - - - - - - - - - - - - - - - - - - - - - - - - - </w:t>
      </w:r>
    </w:p>
    <w:p w14:paraId="060E284B" w14:textId="77777777" w:rsidR="00AE7AA6" w:rsidRDefault="00AE7AA6" w:rsidP="00240F83">
      <w:pPr>
        <w:ind w:firstLine="708"/>
        <w:rPr>
          <w:rFonts w:ascii="Arial" w:hAnsi="Arial" w:cs="Arial"/>
          <w:b/>
          <w:color w:val="000000"/>
        </w:rPr>
      </w:pPr>
    </w:p>
    <w:p w14:paraId="69814D5C" w14:textId="2F058673" w:rsidR="00240F83" w:rsidRDefault="00240F83" w:rsidP="00240F83">
      <w:pPr>
        <w:ind w:firstLine="708"/>
        <w:rPr>
          <w:rFonts w:ascii="Arial" w:hAnsi="Arial" w:cs="Arial"/>
          <w:color w:val="000000"/>
        </w:rPr>
      </w:pPr>
      <w:r w:rsidRPr="00092F22">
        <w:rPr>
          <w:rFonts w:ascii="Arial" w:hAnsi="Arial" w:cs="Arial"/>
          <w:b/>
          <w:color w:val="000000"/>
        </w:rPr>
        <w:t xml:space="preserve"> </w:t>
      </w:r>
      <w:r>
        <w:rPr>
          <w:rFonts w:ascii="Arial" w:hAnsi="Arial" w:cs="Arial"/>
          <w:b/>
          <w:color w:val="000000"/>
        </w:rPr>
        <w:t>CUARTO</w:t>
      </w:r>
      <w:r w:rsidRPr="00092F22">
        <w:rPr>
          <w:rFonts w:ascii="Arial" w:hAnsi="Arial" w:cs="Arial"/>
          <w:b/>
          <w:color w:val="000000"/>
        </w:rPr>
        <w:t>.</w:t>
      </w:r>
      <w:r>
        <w:rPr>
          <w:rFonts w:ascii="Arial" w:hAnsi="Arial" w:cs="Arial"/>
          <w:b/>
          <w:color w:val="000000"/>
        </w:rPr>
        <w:t xml:space="preserve"> La fijación clara y precisa de los hechos controvertidos por las partes. </w:t>
      </w:r>
      <w:r>
        <w:rPr>
          <w:rFonts w:ascii="Arial" w:hAnsi="Arial" w:cs="Arial"/>
          <w:bCs/>
          <w:color w:val="000000"/>
        </w:rPr>
        <w:t xml:space="preserve">Los hechos que imputó el director de quejas, denuncias e investigación, de </w:t>
      </w:r>
      <w:r>
        <w:rPr>
          <w:rFonts w:ascii="Arial" w:hAnsi="Arial" w:cs="Arial"/>
          <w:color w:val="000000"/>
        </w:rPr>
        <w:t>la Secretaría de la Contraloría y Transparencia Gubernamental del Poder Ejecutivo del Estado de Oaxaca, en adelante autoridad investigadora</w:t>
      </w:r>
      <w:r>
        <w:rPr>
          <w:rFonts w:ascii="Arial" w:hAnsi="Arial" w:cs="Arial"/>
          <w:bCs/>
          <w:color w:val="000000"/>
        </w:rPr>
        <w:t xml:space="preserve"> y que supuestamente constituyen las faltas administrativas materia del presente juicio quedaron plasmados en el </w:t>
      </w:r>
      <w:r>
        <w:rPr>
          <w:rFonts w:ascii="Arial" w:hAnsi="Arial" w:cs="Arial"/>
          <w:color w:val="000000"/>
        </w:rPr>
        <w:t xml:space="preserve">Informe de Presunta Responsabilidad Administrativa (fojas </w:t>
      </w:r>
      <w:r w:rsidR="005C7262">
        <w:rPr>
          <w:rFonts w:ascii="Arial" w:hAnsi="Arial" w:cs="Arial"/>
          <w:color w:val="000000"/>
        </w:rPr>
        <w:t>33</w:t>
      </w:r>
      <w:r>
        <w:rPr>
          <w:rFonts w:ascii="Arial" w:hAnsi="Arial" w:cs="Arial"/>
          <w:color w:val="000000"/>
        </w:rPr>
        <w:t xml:space="preserve"> – </w:t>
      </w:r>
      <w:r w:rsidR="005C7262">
        <w:rPr>
          <w:rFonts w:ascii="Arial" w:hAnsi="Arial" w:cs="Arial"/>
          <w:color w:val="000000"/>
        </w:rPr>
        <w:t>49</w:t>
      </w:r>
      <w:r>
        <w:rPr>
          <w:rFonts w:ascii="Arial" w:hAnsi="Arial" w:cs="Arial"/>
          <w:color w:val="000000"/>
        </w:rPr>
        <w:t xml:space="preserve">), mismos que no se transcriben, al no haber disposición expresa de hacerlo, ni dentro de la Ley de Responsabilidades Administrativas del Estado y Municipios de Oaxaca ni de la Ley General de Responsabilidades Administrativas, que rigen este procedimiento. No obstante, esta sala encuentra que, de forma genérica, se desprenden los siguientes hechos: </w:t>
      </w:r>
    </w:p>
    <w:p w14:paraId="2081BF41" w14:textId="77777777" w:rsidR="00240F83" w:rsidRDefault="00240F83" w:rsidP="00240F83">
      <w:pPr>
        <w:ind w:firstLine="708"/>
        <w:rPr>
          <w:rFonts w:ascii="Arial" w:hAnsi="Arial" w:cs="Arial"/>
          <w:color w:val="000000"/>
        </w:rPr>
      </w:pPr>
    </w:p>
    <w:p w14:paraId="2C92EB9E" w14:textId="5011D8E0" w:rsidR="00240F83" w:rsidRPr="00905819" w:rsidRDefault="00937509" w:rsidP="00B43D1D">
      <w:pPr>
        <w:ind w:left="993" w:right="902"/>
        <w:rPr>
          <w:rFonts w:ascii="Arial" w:hAnsi="Arial" w:cs="Arial"/>
          <w:sz w:val="22"/>
          <w:szCs w:val="22"/>
        </w:rPr>
      </w:pPr>
      <w:r>
        <w:rPr>
          <w:noProof/>
          <w:lang w:eastAsia="es-MX"/>
        </w:rPr>
        <mc:AlternateContent>
          <mc:Choice Requires="wps">
            <w:drawing>
              <wp:anchor distT="0" distB="0" distL="114300" distR="114300" simplePos="0" relativeHeight="251661312" behindDoc="0" locked="0" layoutInCell="1" allowOverlap="1" wp14:anchorId="57B9E337" wp14:editId="329F3C47">
                <wp:simplePos x="0" y="0"/>
                <wp:positionH relativeFrom="leftMargin">
                  <wp:align>right</wp:align>
                </wp:positionH>
                <wp:positionV relativeFrom="paragraph">
                  <wp:posOffset>1643949</wp:posOffset>
                </wp:positionV>
                <wp:extent cx="1107440" cy="866775"/>
                <wp:effectExtent l="0" t="0" r="16510"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2CEC0521"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B9E337" id="Cuadro de texto 1" o:spid="_x0000_s1027" type="#_x0000_t202" style="position:absolute;left:0;text-align:left;margin-left:36pt;margin-top:129.45pt;width:87.2pt;height:68.2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HKnEA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">
                <v:textbox>
                  <w:txbxContent>
                    <w:p w14:paraId="2CEC0521"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sidRPr="00905819">
        <w:rPr>
          <w:rFonts w:ascii="Arial" w:hAnsi="Arial" w:cs="Arial"/>
          <w:sz w:val="22"/>
          <w:szCs w:val="22"/>
        </w:rPr>
        <w:t>Se pagó la cantidad $</w:t>
      </w:r>
      <w:r w:rsidR="00A132EB" w:rsidRPr="00A132EB">
        <w:rPr>
          <w:rFonts w:ascii="Arial" w:hAnsi="Arial" w:cs="Arial"/>
          <w:sz w:val="22"/>
          <w:szCs w:val="22"/>
        </w:rPr>
        <w:t xml:space="preserve">1,525,590.05 </w:t>
      </w:r>
      <w:r w:rsidR="00240F83" w:rsidRPr="00905819">
        <w:rPr>
          <w:rFonts w:ascii="Arial" w:hAnsi="Arial" w:cs="Arial"/>
          <w:sz w:val="22"/>
          <w:szCs w:val="22"/>
        </w:rPr>
        <w:t>(</w:t>
      </w:r>
      <w:r w:rsidR="00240F83">
        <w:rPr>
          <w:rFonts w:ascii="Arial" w:hAnsi="Arial" w:cs="Arial"/>
          <w:sz w:val="22"/>
          <w:szCs w:val="22"/>
        </w:rPr>
        <w:t xml:space="preserve">un millón </w:t>
      </w:r>
      <w:r w:rsidR="00A132EB">
        <w:rPr>
          <w:rFonts w:ascii="Arial" w:hAnsi="Arial" w:cs="Arial"/>
          <w:sz w:val="22"/>
          <w:szCs w:val="22"/>
        </w:rPr>
        <w:t>quinientos</w:t>
      </w:r>
      <w:r w:rsidR="00240F83">
        <w:rPr>
          <w:rFonts w:ascii="Arial" w:hAnsi="Arial" w:cs="Arial"/>
          <w:sz w:val="22"/>
          <w:szCs w:val="22"/>
        </w:rPr>
        <w:t xml:space="preserve"> </w:t>
      </w:r>
      <w:r w:rsidR="00A132EB">
        <w:rPr>
          <w:rFonts w:ascii="Arial" w:hAnsi="Arial" w:cs="Arial"/>
          <w:sz w:val="22"/>
          <w:szCs w:val="22"/>
        </w:rPr>
        <w:t>veinticinco</w:t>
      </w:r>
      <w:r w:rsidR="00240F83">
        <w:rPr>
          <w:rFonts w:ascii="Arial" w:hAnsi="Arial" w:cs="Arial"/>
          <w:sz w:val="22"/>
          <w:szCs w:val="22"/>
        </w:rPr>
        <w:t xml:space="preserve"> mil </w:t>
      </w:r>
      <w:r w:rsidR="00A132EB">
        <w:rPr>
          <w:rFonts w:ascii="Arial" w:hAnsi="Arial" w:cs="Arial"/>
          <w:sz w:val="22"/>
          <w:szCs w:val="22"/>
        </w:rPr>
        <w:t>quinientos noventa</w:t>
      </w:r>
      <w:r w:rsidR="00240F83" w:rsidRPr="00905819">
        <w:rPr>
          <w:rFonts w:ascii="Arial" w:hAnsi="Arial" w:cs="Arial"/>
          <w:sz w:val="22"/>
          <w:szCs w:val="22"/>
        </w:rPr>
        <w:t xml:space="preserve"> pesos </w:t>
      </w:r>
      <w:r w:rsidR="00240F83">
        <w:rPr>
          <w:rFonts w:ascii="Arial" w:hAnsi="Arial" w:cs="Arial"/>
          <w:sz w:val="22"/>
          <w:szCs w:val="22"/>
        </w:rPr>
        <w:t>0</w:t>
      </w:r>
      <w:r w:rsidR="00A132EB">
        <w:rPr>
          <w:rFonts w:ascii="Arial" w:hAnsi="Arial" w:cs="Arial"/>
          <w:sz w:val="22"/>
          <w:szCs w:val="22"/>
        </w:rPr>
        <w:t>5</w:t>
      </w:r>
      <w:r w:rsidR="00240F83" w:rsidRPr="00905819">
        <w:rPr>
          <w:rFonts w:ascii="Arial" w:hAnsi="Arial" w:cs="Arial"/>
          <w:sz w:val="22"/>
          <w:szCs w:val="22"/>
        </w:rPr>
        <w:t xml:space="preserve">/100 M.N), autorizado por </w:t>
      </w:r>
      <w:r w:rsidR="00AA47A9">
        <w:rPr>
          <w:rFonts w:ascii="Arial" w:hAnsi="Arial" w:cs="Arial"/>
          <w:sz w:val="22"/>
          <w:szCs w:val="22"/>
        </w:rPr>
        <w:t>*********</w:t>
      </w:r>
      <w:r w:rsidR="00240F83" w:rsidRPr="00905819">
        <w:rPr>
          <w:rFonts w:ascii="Arial" w:hAnsi="Arial" w:cs="Arial"/>
          <w:sz w:val="22"/>
          <w:szCs w:val="22"/>
        </w:rPr>
        <w:t xml:space="preserve">, y </w:t>
      </w:r>
      <w:r w:rsidR="00AA47A9">
        <w:rPr>
          <w:rFonts w:ascii="Arial" w:hAnsi="Arial" w:cs="Arial"/>
          <w:sz w:val="22"/>
          <w:szCs w:val="22"/>
        </w:rPr>
        <w:t>*********</w:t>
      </w:r>
      <w:r w:rsidR="00240F83" w:rsidRPr="00905819">
        <w:rPr>
          <w:rFonts w:ascii="Arial" w:hAnsi="Arial" w:cs="Arial"/>
          <w:sz w:val="22"/>
          <w:szCs w:val="22"/>
        </w:rPr>
        <w:t xml:space="preserve">como director general y directora administrativa respectivamente, del Instituto Oaxaqueño Constructor de </w:t>
      </w:r>
      <w:r w:rsidR="00240F83" w:rsidRPr="00D8502A">
        <w:rPr>
          <w:rFonts w:ascii="Arial" w:hAnsi="Arial" w:cs="Arial"/>
          <w:sz w:val="22"/>
          <w:szCs w:val="22"/>
        </w:rPr>
        <w:t xml:space="preserve">Infraestructura Física Educativa del Estado de Oaxaca; por concepto de la obra denominada </w:t>
      </w:r>
      <w:r w:rsidR="005C7262" w:rsidRPr="0095740F">
        <w:rPr>
          <w:rFonts w:ascii="Arial" w:hAnsi="Arial" w:cs="Arial"/>
        </w:rPr>
        <w:t>17071</w:t>
      </w:r>
      <w:r w:rsidR="005C7262" w:rsidRPr="00D8502A">
        <w:rPr>
          <w:rFonts w:ascii="Arial" w:hAnsi="Arial" w:cs="Arial"/>
          <w:sz w:val="22"/>
          <w:szCs w:val="22"/>
        </w:rPr>
        <w:t xml:space="preserve"> </w:t>
      </w:r>
      <w:r w:rsidR="00A132EB" w:rsidRPr="00A132EB">
        <w:rPr>
          <w:rFonts w:ascii="Arial" w:hAnsi="Arial" w:cs="Arial"/>
          <w:sz w:val="22"/>
          <w:szCs w:val="22"/>
        </w:rPr>
        <w:t xml:space="preserve">“REPARACIONES GENERALES EN ESCUELA SECUNDARIA TÉCNICA No 24”, ubicada en San Miguel el Grande, San Miguel el Grande, Tlaxiaco, Mixteca, en el Estado de Oaxaca, </w:t>
      </w:r>
      <w:r w:rsidR="00240F83" w:rsidRPr="00D8502A">
        <w:rPr>
          <w:rFonts w:ascii="Arial" w:hAnsi="Arial" w:cs="Arial"/>
          <w:sz w:val="22"/>
          <w:szCs w:val="22"/>
        </w:rPr>
        <w:t xml:space="preserve">que  tenía un plazo de ejecución del </w:t>
      </w:r>
      <w:r w:rsidR="00A132EB">
        <w:rPr>
          <w:rFonts w:ascii="Arial" w:hAnsi="Arial" w:cs="Arial"/>
          <w:sz w:val="22"/>
          <w:szCs w:val="22"/>
          <w:u w:val="single"/>
        </w:rPr>
        <w:t>veinticinco</w:t>
      </w:r>
      <w:r w:rsidR="00240F83" w:rsidRPr="00D8502A">
        <w:rPr>
          <w:rFonts w:ascii="Arial" w:hAnsi="Arial" w:cs="Arial"/>
          <w:sz w:val="22"/>
          <w:szCs w:val="22"/>
          <w:u w:val="single"/>
        </w:rPr>
        <w:t xml:space="preserve"> de </w:t>
      </w:r>
      <w:r w:rsidR="00A132EB">
        <w:rPr>
          <w:rFonts w:ascii="Arial" w:hAnsi="Arial" w:cs="Arial"/>
          <w:sz w:val="22"/>
          <w:szCs w:val="22"/>
          <w:u w:val="single"/>
        </w:rPr>
        <w:t>octubre</w:t>
      </w:r>
      <w:r w:rsidR="00240F83" w:rsidRPr="00D8502A">
        <w:rPr>
          <w:rFonts w:ascii="Arial" w:hAnsi="Arial" w:cs="Arial"/>
          <w:sz w:val="22"/>
          <w:szCs w:val="22"/>
          <w:u w:val="single"/>
        </w:rPr>
        <w:t xml:space="preserve"> del dos mil diecisiete al </w:t>
      </w:r>
      <w:r w:rsidR="00A132EB">
        <w:rPr>
          <w:rFonts w:ascii="Arial" w:hAnsi="Arial" w:cs="Arial"/>
          <w:sz w:val="22"/>
          <w:szCs w:val="22"/>
          <w:u w:val="single"/>
        </w:rPr>
        <w:t>treinta y uno</w:t>
      </w:r>
      <w:r w:rsidR="00240F83" w:rsidRPr="00D8502A">
        <w:rPr>
          <w:rFonts w:ascii="Arial" w:hAnsi="Arial" w:cs="Arial"/>
          <w:sz w:val="22"/>
          <w:szCs w:val="22"/>
          <w:u w:val="single"/>
        </w:rPr>
        <w:t xml:space="preserve"> de </w:t>
      </w:r>
      <w:r w:rsidR="00A132EB">
        <w:rPr>
          <w:rFonts w:ascii="Arial" w:hAnsi="Arial" w:cs="Arial"/>
          <w:sz w:val="22"/>
          <w:szCs w:val="22"/>
          <w:u w:val="single"/>
        </w:rPr>
        <w:t>diciembre</w:t>
      </w:r>
      <w:r w:rsidR="00240F83" w:rsidRPr="00D8502A">
        <w:rPr>
          <w:rFonts w:ascii="Arial" w:hAnsi="Arial" w:cs="Arial"/>
          <w:sz w:val="22"/>
          <w:szCs w:val="22"/>
          <w:u w:val="single"/>
        </w:rPr>
        <w:t xml:space="preserve"> de dos mil </w:t>
      </w:r>
      <w:r w:rsidR="00A132EB">
        <w:rPr>
          <w:rFonts w:ascii="Arial" w:hAnsi="Arial" w:cs="Arial"/>
          <w:sz w:val="22"/>
          <w:szCs w:val="22"/>
          <w:u w:val="single"/>
        </w:rPr>
        <w:t>diecisiete</w:t>
      </w:r>
      <w:r w:rsidR="00240F83" w:rsidRPr="00D8502A">
        <w:rPr>
          <w:rFonts w:ascii="Arial" w:hAnsi="Arial" w:cs="Arial"/>
          <w:sz w:val="22"/>
          <w:szCs w:val="22"/>
        </w:rPr>
        <w:t xml:space="preserve">, conforme al contrato de </w:t>
      </w:r>
      <w:r w:rsidR="00A132EB" w:rsidRPr="00A132EB">
        <w:rPr>
          <w:rFonts w:ascii="Arial" w:eastAsia="MS Mincho" w:hAnsi="Arial" w:cs="Arial"/>
          <w:sz w:val="22"/>
          <w:szCs w:val="22"/>
        </w:rPr>
        <w:t xml:space="preserve">diez de octubre </w:t>
      </w:r>
      <w:r w:rsidR="00240F83" w:rsidRPr="00D8502A">
        <w:rPr>
          <w:rFonts w:ascii="Arial" w:eastAsia="MS Mincho" w:hAnsi="Arial" w:cs="Arial"/>
          <w:sz w:val="22"/>
          <w:szCs w:val="22"/>
        </w:rPr>
        <w:t>de dos mil diecisiete</w:t>
      </w:r>
      <w:r w:rsidR="00240F83" w:rsidRPr="00D8502A">
        <w:rPr>
          <w:rFonts w:ascii="Arial" w:hAnsi="Arial" w:cs="Arial"/>
          <w:sz w:val="22"/>
          <w:szCs w:val="22"/>
        </w:rPr>
        <w:t>, suscrito</w:t>
      </w:r>
      <w:r w:rsidR="00240F83" w:rsidRPr="00905819">
        <w:rPr>
          <w:rFonts w:ascii="Arial" w:hAnsi="Arial" w:cs="Arial"/>
          <w:sz w:val="22"/>
          <w:szCs w:val="22"/>
        </w:rPr>
        <w:t xml:space="preserve"> entre el Instituto Oaxaqueño Constructor de Infraestructura Física Educativa del Estado de Oaxaca </w:t>
      </w:r>
      <w:r w:rsidR="00240F83">
        <w:rPr>
          <w:rFonts w:ascii="Arial" w:hAnsi="Arial" w:cs="Arial"/>
          <w:sz w:val="22"/>
          <w:szCs w:val="22"/>
        </w:rPr>
        <w:t>y</w:t>
      </w:r>
      <w:r w:rsidR="00240F83" w:rsidRPr="00905819">
        <w:rPr>
          <w:rFonts w:ascii="Arial" w:hAnsi="Arial" w:cs="Arial"/>
          <w:sz w:val="22"/>
          <w:szCs w:val="22"/>
        </w:rPr>
        <w:t xml:space="preserve"> </w:t>
      </w:r>
      <w:r w:rsidR="00240F83" w:rsidRPr="00D8502A">
        <w:rPr>
          <w:rFonts w:ascii="Arial" w:hAnsi="Arial" w:cs="Arial"/>
          <w:sz w:val="22"/>
          <w:szCs w:val="22"/>
        </w:rPr>
        <w:t xml:space="preserve">la persona moral denominada </w:t>
      </w:r>
      <w:r w:rsidR="00FA6FA3" w:rsidRPr="00FA6FA3">
        <w:rPr>
          <w:rFonts w:ascii="Arial" w:hAnsi="Arial" w:cs="Arial"/>
          <w:sz w:val="22"/>
          <w:szCs w:val="22"/>
        </w:rPr>
        <w:t>“</w:t>
      </w:r>
      <w:r w:rsidR="00AA47A9">
        <w:rPr>
          <w:rFonts w:ascii="Arial" w:hAnsi="Arial" w:cs="Arial"/>
          <w:sz w:val="22"/>
          <w:szCs w:val="22"/>
        </w:rPr>
        <w:t>*********</w:t>
      </w:r>
      <w:r w:rsidR="00FA6FA3" w:rsidRPr="00FA6FA3">
        <w:rPr>
          <w:rFonts w:ascii="Arial" w:hAnsi="Arial" w:cs="Arial"/>
          <w:sz w:val="22"/>
          <w:szCs w:val="22"/>
        </w:rPr>
        <w:t xml:space="preserve">”, a través de su Gerente General </w:t>
      </w:r>
      <w:r w:rsidR="00AA47A9">
        <w:rPr>
          <w:rFonts w:ascii="Arial" w:hAnsi="Arial" w:cs="Arial"/>
          <w:sz w:val="22"/>
          <w:szCs w:val="22"/>
        </w:rPr>
        <w:t>*********</w:t>
      </w:r>
      <w:r w:rsidR="00FA6FA3">
        <w:rPr>
          <w:rFonts w:ascii="Arial" w:hAnsi="Arial" w:cs="Arial"/>
          <w:sz w:val="22"/>
          <w:szCs w:val="22"/>
        </w:rPr>
        <w:t>.</w:t>
      </w:r>
      <w:r w:rsidR="00FA6FA3" w:rsidRPr="00FA6FA3">
        <w:rPr>
          <w:rFonts w:ascii="Arial" w:hAnsi="Arial" w:cs="Arial"/>
          <w:sz w:val="22"/>
          <w:szCs w:val="22"/>
        </w:rPr>
        <w:t xml:space="preserve"> </w:t>
      </w:r>
      <w:r w:rsidR="00240F83" w:rsidRPr="00905819">
        <w:rPr>
          <w:rFonts w:ascii="Arial" w:hAnsi="Arial" w:cs="Arial"/>
          <w:sz w:val="22"/>
          <w:szCs w:val="22"/>
        </w:rPr>
        <w:t xml:space="preserve">En el contrato en mención se estableció que se pagaría mediante la formulación de estimaciones, que deberían cubrirse por unidad de concepto de trabajo terminado ejecutado conforme al proyecto. Sin embargo, se solventó el total de la siguiente forma: </w:t>
      </w:r>
    </w:p>
    <w:p w14:paraId="1B65DF6C" w14:textId="44797EE5" w:rsidR="00240F83" w:rsidRPr="00905819" w:rsidRDefault="00240F83" w:rsidP="00B43D1D">
      <w:pPr>
        <w:pStyle w:val="Prrafodelista"/>
        <w:numPr>
          <w:ilvl w:val="0"/>
          <w:numId w:val="2"/>
        </w:numPr>
        <w:spacing w:after="160"/>
        <w:ind w:left="993" w:right="902"/>
        <w:rPr>
          <w:rFonts w:ascii="Arial" w:hAnsi="Arial" w:cs="Arial"/>
          <w:sz w:val="22"/>
          <w:szCs w:val="22"/>
        </w:rPr>
      </w:pPr>
      <w:r w:rsidRPr="00905819">
        <w:rPr>
          <w:rFonts w:ascii="Arial" w:hAnsi="Arial" w:cs="Arial"/>
          <w:sz w:val="22"/>
          <w:szCs w:val="22"/>
        </w:rPr>
        <w:t xml:space="preserve">Anticipo del </w:t>
      </w:r>
      <w:r>
        <w:rPr>
          <w:rFonts w:ascii="Arial" w:hAnsi="Arial" w:cs="Arial"/>
          <w:sz w:val="22"/>
          <w:szCs w:val="22"/>
        </w:rPr>
        <w:t>veintiuno</w:t>
      </w:r>
      <w:r w:rsidRPr="00905819">
        <w:rPr>
          <w:rFonts w:ascii="Arial" w:hAnsi="Arial" w:cs="Arial"/>
          <w:sz w:val="22"/>
          <w:szCs w:val="22"/>
        </w:rPr>
        <w:t xml:space="preserve"> de </w:t>
      </w:r>
      <w:r w:rsidR="002A3E64">
        <w:rPr>
          <w:rFonts w:ascii="Arial" w:hAnsi="Arial" w:cs="Arial"/>
          <w:sz w:val="22"/>
          <w:szCs w:val="22"/>
        </w:rPr>
        <w:t>noviembre</w:t>
      </w:r>
      <w:r w:rsidRPr="00905819">
        <w:rPr>
          <w:rFonts w:ascii="Arial" w:hAnsi="Arial" w:cs="Arial"/>
          <w:sz w:val="22"/>
          <w:szCs w:val="22"/>
        </w:rPr>
        <w:t xml:space="preserve"> de dos mil diecisiete por $</w:t>
      </w:r>
      <w:r w:rsidR="002A3E64" w:rsidRPr="002A3E64">
        <w:rPr>
          <w:rFonts w:ascii="Arial" w:hAnsi="Arial" w:cs="Arial"/>
          <w:sz w:val="22"/>
          <w:szCs w:val="22"/>
        </w:rPr>
        <w:t xml:space="preserve">424,797.92 </w:t>
      </w:r>
      <w:r w:rsidRPr="00905819">
        <w:rPr>
          <w:rFonts w:ascii="Arial" w:hAnsi="Arial" w:cs="Arial"/>
          <w:sz w:val="22"/>
          <w:szCs w:val="22"/>
        </w:rPr>
        <w:t>(</w:t>
      </w:r>
      <w:r w:rsidR="002A3E64">
        <w:rPr>
          <w:rFonts w:ascii="Arial" w:hAnsi="Arial" w:cs="Arial"/>
          <w:sz w:val="22"/>
          <w:szCs w:val="22"/>
        </w:rPr>
        <w:t>cuatrocientos veinticuatro</w:t>
      </w:r>
      <w:r>
        <w:rPr>
          <w:rFonts w:ascii="Arial" w:hAnsi="Arial" w:cs="Arial"/>
          <w:sz w:val="22"/>
          <w:szCs w:val="22"/>
        </w:rPr>
        <w:t xml:space="preserve"> mil </w:t>
      </w:r>
      <w:r w:rsidR="002A3E64">
        <w:rPr>
          <w:rFonts w:ascii="Arial" w:hAnsi="Arial" w:cs="Arial"/>
          <w:sz w:val="22"/>
          <w:szCs w:val="22"/>
        </w:rPr>
        <w:t>setecientos noventa y siete pesos</w:t>
      </w:r>
      <w:r w:rsidRPr="00905819">
        <w:rPr>
          <w:rFonts w:ascii="Arial" w:hAnsi="Arial" w:cs="Arial"/>
          <w:sz w:val="22"/>
          <w:szCs w:val="22"/>
        </w:rPr>
        <w:t xml:space="preserve"> </w:t>
      </w:r>
      <w:r w:rsidR="002A3E64">
        <w:rPr>
          <w:rFonts w:ascii="Arial" w:hAnsi="Arial" w:cs="Arial"/>
          <w:sz w:val="22"/>
          <w:szCs w:val="22"/>
        </w:rPr>
        <w:t>92</w:t>
      </w:r>
      <w:r w:rsidRPr="00905819">
        <w:rPr>
          <w:rFonts w:ascii="Arial" w:hAnsi="Arial" w:cs="Arial"/>
          <w:sz w:val="22"/>
          <w:szCs w:val="22"/>
        </w:rPr>
        <w:t xml:space="preserve">/100 M.N). </w:t>
      </w:r>
    </w:p>
    <w:p w14:paraId="2E38EF9A" w14:textId="1D2A9FC7" w:rsidR="00240F83" w:rsidRDefault="00240F83" w:rsidP="00B43D1D">
      <w:pPr>
        <w:pStyle w:val="Prrafodelista"/>
        <w:numPr>
          <w:ilvl w:val="0"/>
          <w:numId w:val="2"/>
        </w:numPr>
        <w:spacing w:after="160"/>
        <w:ind w:left="993" w:right="902"/>
        <w:rPr>
          <w:rFonts w:ascii="Arial" w:hAnsi="Arial" w:cs="Arial"/>
          <w:sz w:val="22"/>
          <w:szCs w:val="22"/>
        </w:rPr>
      </w:pPr>
      <w:r w:rsidRPr="00E14626">
        <w:rPr>
          <w:rFonts w:ascii="Arial" w:hAnsi="Arial" w:cs="Arial"/>
          <w:sz w:val="22"/>
          <w:szCs w:val="22"/>
        </w:rPr>
        <w:t xml:space="preserve">Estimación 1, el </w:t>
      </w:r>
      <w:r w:rsidR="002A3E64">
        <w:rPr>
          <w:rFonts w:ascii="Arial" w:hAnsi="Arial" w:cs="Arial"/>
          <w:sz w:val="22"/>
          <w:szCs w:val="22"/>
        </w:rPr>
        <w:t>cinco</w:t>
      </w:r>
      <w:r w:rsidRPr="005D7585">
        <w:rPr>
          <w:rFonts w:ascii="Arial" w:hAnsi="Arial" w:cs="Arial"/>
          <w:sz w:val="22"/>
          <w:szCs w:val="22"/>
        </w:rPr>
        <w:t xml:space="preserve"> de </w:t>
      </w:r>
      <w:r>
        <w:rPr>
          <w:rFonts w:ascii="Arial" w:hAnsi="Arial" w:cs="Arial"/>
          <w:sz w:val="22"/>
          <w:szCs w:val="22"/>
        </w:rPr>
        <w:t>abril</w:t>
      </w:r>
      <w:r w:rsidRPr="005D7585">
        <w:rPr>
          <w:rFonts w:ascii="Arial" w:hAnsi="Arial" w:cs="Arial"/>
          <w:sz w:val="22"/>
          <w:szCs w:val="22"/>
        </w:rPr>
        <w:t xml:space="preserve"> de dos mil dieciocho </w:t>
      </w:r>
      <w:r w:rsidRPr="00E14626">
        <w:rPr>
          <w:rFonts w:ascii="Arial" w:hAnsi="Arial" w:cs="Arial"/>
          <w:sz w:val="22"/>
          <w:szCs w:val="22"/>
        </w:rPr>
        <w:t>por $</w:t>
      </w:r>
      <w:r w:rsidR="002A3E64" w:rsidRPr="002A3E64">
        <w:rPr>
          <w:rFonts w:ascii="Arial" w:hAnsi="Arial" w:cs="Arial"/>
          <w:sz w:val="22"/>
          <w:szCs w:val="22"/>
        </w:rPr>
        <w:t xml:space="preserve">80,396.85 </w:t>
      </w:r>
      <w:r w:rsidRPr="00E14626">
        <w:rPr>
          <w:rFonts w:ascii="Arial" w:hAnsi="Arial" w:cs="Arial"/>
          <w:sz w:val="22"/>
          <w:szCs w:val="22"/>
        </w:rPr>
        <w:t>(</w:t>
      </w:r>
      <w:r w:rsidR="002A3E64">
        <w:rPr>
          <w:rFonts w:ascii="Arial" w:hAnsi="Arial" w:cs="Arial"/>
          <w:sz w:val="22"/>
          <w:szCs w:val="22"/>
        </w:rPr>
        <w:t>ochenta mil trescientos noventa y seis</w:t>
      </w:r>
      <w:r w:rsidRPr="00E14626">
        <w:rPr>
          <w:rFonts w:ascii="Arial" w:hAnsi="Arial" w:cs="Arial"/>
          <w:sz w:val="22"/>
          <w:szCs w:val="22"/>
        </w:rPr>
        <w:t xml:space="preserve"> pesos </w:t>
      </w:r>
      <w:r w:rsidR="002A3E64">
        <w:rPr>
          <w:rFonts w:ascii="Arial" w:hAnsi="Arial" w:cs="Arial"/>
          <w:sz w:val="22"/>
          <w:szCs w:val="22"/>
        </w:rPr>
        <w:t>85</w:t>
      </w:r>
      <w:r w:rsidRPr="00E14626">
        <w:rPr>
          <w:rFonts w:ascii="Arial" w:hAnsi="Arial" w:cs="Arial"/>
          <w:sz w:val="22"/>
          <w:szCs w:val="22"/>
        </w:rPr>
        <w:t>/100 m.</w:t>
      </w:r>
      <w:r>
        <w:rPr>
          <w:rFonts w:ascii="Arial" w:hAnsi="Arial" w:cs="Arial"/>
          <w:sz w:val="22"/>
          <w:szCs w:val="22"/>
        </w:rPr>
        <w:t>n</w:t>
      </w:r>
      <w:r w:rsidRPr="00E14626">
        <w:rPr>
          <w:rFonts w:ascii="Arial" w:hAnsi="Arial" w:cs="Arial"/>
          <w:sz w:val="22"/>
          <w:szCs w:val="22"/>
        </w:rPr>
        <w:t>.)</w:t>
      </w:r>
      <w:r>
        <w:rPr>
          <w:rFonts w:ascii="Arial" w:hAnsi="Arial" w:cs="Arial"/>
          <w:sz w:val="22"/>
          <w:szCs w:val="22"/>
        </w:rPr>
        <w:t>.</w:t>
      </w:r>
      <w:r w:rsidRPr="00E14626">
        <w:rPr>
          <w:rFonts w:ascii="Arial" w:hAnsi="Arial" w:cs="Arial"/>
          <w:sz w:val="22"/>
          <w:szCs w:val="22"/>
        </w:rPr>
        <w:t xml:space="preserve"> </w:t>
      </w:r>
    </w:p>
    <w:p w14:paraId="594CB7B7" w14:textId="48F60AC7" w:rsidR="00240F83" w:rsidRDefault="00240F83" w:rsidP="00B43D1D">
      <w:pPr>
        <w:pStyle w:val="Prrafodelista"/>
        <w:numPr>
          <w:ilvl w:val="0"/>
          <w:numId w:val="2"/>
        </w:numPr>
        <w:spacing w:after="160"/>
        <w:ind w:left="993" w:right="902"/>
        <w:rPr>
          <w:rFonts w:ascii="Arial" w:hAnsi="Arial" w:cs="Arial"/>
          <w:sz w:val="22"/>
          <w:szCs w:val="22"/>
        </w:rPr>
      </w:pPr>
      <w:r w:rsidRPr="005D7585">
        <w:rPr>
          <w:rFonts w:ascii="Arial" w:hAnsi="Arial" w:cs="Arial"/>
          <w:sz w:val="22"/>
          <w:szCs w:val="22"/>
        </w:rPr>
        <w:t xml:space="preserve">Estimación 2, el </w:t>
      </w:r>
      <w:r w:rsidR="002A3E64">
        <w:rPr>
          <w:rFonts w:ascii="Arial" w:hAnsi="Arial" w:cs="Arial"/>
          <w:sz w:val="22"/>
          <w:szCs w:val="22"/>
        </w:rPr>
        <w:t>cinco</w:t>
      </w:r>
      <w:r w:rsidRPr="005D7585">
        <w:rPr>
          <w:rFonts w:ascii="Arial" w:hAnsi="Arial" w:cs="Arial"/>
          <w:sz w:val="22"/>
          <w:szCs w:val="22"/>
        </w:rPr>
        <w:t xml:space="preserve"> de </w:t>
      </w:r>
      <w:r>
        <w:rPr>
          <w:rFonts w:ascii="Arial" w:hAnsi="Arial" w:cs="Arial"/>
          <w:sz w:val="22"/>
          <w:szCs w:val="22"/>
        </w:rPr>
        <w:t>abril</w:t>
      </w:r>
      <w:r w:rsidRPr="005D7585">
        <w:rPr>
          <w:rFonts w:ascii="Arial" w:hAnsi="Arial" w:cs="Arial"/>
          <w:sz w:val="22"/>
          <w:szCs w:val="22"/>
        </w:rPr>
        <w:t xml:space="preserve"> de dos mil dieciocho por $</w:t>
      </w:r>
      <w:r w:rsidR="002A3E64" w:rsidRPr="002A3E64">
        <w:rPr>
          <w:rFonts w:ascii="Arial" w:hAnsi="Arial" w:cs="Arial"/>
          <w:sz w:val="22"/>
          <w:szCs w:val="22"/>
        </w:rPr>
        <w:t xml:space="preserve">473,458.97 </w:t>
      </w:r>
      <w:r w:rsidRPr="005D7585">
        <w:rPr>
          <w:rFonts w:ascii="Arial" w:hAnsi="Arial" w:cs="Arial"/>
          <w:sz w:val="22"/>
          <w:szCs w:val="22"/>
        </w:rPr>
        <w:t>(</w:t>
      </w:r>
      <w:r w:rsidR="002A3E64">
        <w:rPr>
          <w:rFonts w:ascii="Arial" w:hAnsi="Arial" w:cs="Arial"/>
          <w:sz w:val="22"/>
          <w:szCs w:val="22"/>
        </w:rPr>
        <w:t>cuatrocientos setenta y tres mil cuatrocientos cincuenta y ocho</w:t>
      </w:r>
      <w:r w:rsidRPr="005D7585">
        <w:rPr>
          <w:rFonts w:ascii="Arial" w:hAnsi="Arial" w:cs="Arial"/>
          <w:sz w:val="22"/>
          <w:szCs w:val="22"/>
        </w:rPr>
        <w:t xml:space="preserve"> pesos </w:t>
      </w:r>
      <w:r w:rsidR="002A3E64">
        <w:rPr>
          <w:rFonts w:ascii="Arial" w:hAnsi="Arial" w:cs="Arial"/>
          <w:sz w:val="22"/>
          <w:szCs w:val="22"/>
        </w:rPr>
        <w:t>97</w:t>
      </w:r>
      <w:r w:rsidRPr="005D7585">
        <w:rPr>
          <w:rFonts w:ascii="Arial" w:hAnsi="Arial" w:cs="Arial"/>
          <w:sz w:val="22"/>
          <w:szCs w:val="22"/>
        </w:rPr>
        <w:t>/100 m.n.)</w:t>
      </w:r>
      <w:r>
        <w:rPr>
          <w:rFonts w:ascii="Arial" w:hAnsi="Arial" w:cs="Arial"/>
          <w:sz w:val="22"/>
          <w:szCs w:val="22"/>
        </w:rPr>
        <w:t xml:space="preserve">. </w:t>
      </w:r>
    </w:p>
    <w:p w14:paraId="6F30E056" w14:textId="4339E003" w:rsidR="00240F83" w:rsidRDefault="00240F83" w:rsidP="00B43D1D">
      <w:pPr>
        <w:pStyle w:val="Prrafodelista"/>
        <w:numPr>
          <w:ilvl w:val="0"/>
          <w:numId w:val="2"/>
        </w:numPr>
        <w:spacing w:after="160"/>
        <w:ind w:left="993" w:right="902"/>
        <w:rPr>
          <w:rFonts w:ascii="Arial" w:hAnsi="Arial" w:cs="Arial"/>
          <w:sz w:val="22"/>
          <w:szCs w:val="22"/>
        </w:rPr>
      </w:pPr>
      <w:r w:rsidRPr="005D7585">
        <w:rPr>
          <w:rFonts w:ascii="Arial" w:hAnsi="Arial" w:cs="Arial"/>
          <w:sz w:val="22"/>
          <w:szCs w:val="22"/>
        </w:rPr>
        <w:t xml:space="preserve">Estimación 3, el </w:t>
      </w:r>
      <w:r w:rsidR="002A3E64">
        <w:rPr>
          <w:rFonts w:ascii="Arial" w:hAnsi="Arial" w:cs="Arial"/>
          <w:sz w:val="22"/>
          <w:szCs w:val="22"/>
        </w:rPr>
        <w:t>cinco</w:t>
      </w:r>
      <w:r w:rsidRPr="005D7585">
        <w:rPr>
          <w:rFonts w:ascii="Arial" w:hAnsi="Arial" w:cs="Arial"/>
          <w:sz w:val="22"/>
          <w:szCs w:val="22"/>
        </w:rPr>
        <w:t xml:space="preserve"> de </w:t>
      </w:r>
      <w:r>
        <w:rPr>
          <w:rFonts w:ascii="Arial" w:hAnsi="Arial" w:cs="Arial"/>
          <w:sz w:val="22"/>
          <w:szCs w:val="22"/>
        </w:rPr>
        <w:t>abril</w:t>
      </w:r>
      <w:r w:rsidRPr="005D7585">
        <w:rPr>
          <w:rFonts w:ascii="Arial" w:hAnsi="Arial" w:cs="Arial"/>
          <w:sz w:val="22"/>
          <w:szCs w:val="22"/>
        </w:rPr>
        <w:t xml:space="preserve"> de dos mil dieciocho, por $</w:t>
      </w:r>
      <w:r w:rsidR="002A3E64" w:rsidRPr="002A3E64">
        <w:rPr>
          <w:rFonts w:ascii="Arial" w:hAnsi="Arial" w:cs="Arial"/>
          <w:sz w:val="22"/>
          <w:szCs w:val="22"/>
        </w:rPr>
        <w:t xml:space="preserve">445,668.69 </w:t>
      </w:r>
      <w:r w:rsidRPr="005D7585">
        <w:rPr>
          <w:rFonts w:ascii="Arial" w:hAnsi="Arial" w:cs="Arial"/>
          <w:sz w:val="22"/>
          <w:szCs w:val="22"/>
        </w:rPr>
        <w:t>(</w:t>
      </w:r>
      <w:r w:rsidR="002A3E64">
        <w:rPr>
          <w:rFonts w:ascii="Arial" w:hAnsi="Arial" w:cs="Arial"/>
          <w:sz w:val="22"/>
          <w:szCs w:val="22"/>
        </w:rPr>
        <w:t>cuatrocientos cuarenta y cinco mil seiscientos sesenta y ocho</w:t>
      </w:r>
      <w:r w:rsidRPr="005D7585">
        <w:rPr>
          <w:rFonts w:ascii="Arial" w:hAnsi="Arial" w:cs="Arial"/>
          <w:sz w:val="22"/>
          <w:szCs w:val="22"/>
        </w:rPr>
        <w:t xml:space="preserve"> pesos </w:t>
      </w:r>
      <w:r w:rsidR="002A3E64">
        <w:rPr>
          <w:rFonts w:ascii="Arial" w:hAnsi="Arial" w:cs="Arial"/>
          <w:sz w:val="22"/>
          <w:szCs w:val="22"/>
        </w:rPr>
        <w:t>69</w:t>
      </w:r>
      <w:r w:rsidRPr="005D7585">
        <w:rPr>
          <w:rFonts w:ascii="Arial" w:hAnsi="Arial" w:cs="Arial"/>
          <w:sz w:val="22"/>
          <w:szCs w:val="22"/>
        </w:rPr>
        <w:t>/100 m.n.)</w:t>
      </w:r>
      <w:r>
        <w:rPr>
          <w:rFonts w:ascii="Arial" w:hAnsi="Arial" w:cs="Arial"/>
          <w:sz w:val="22"/>
          <w:szCs w:val="22"/>
        </w:rPr>
        <w:t>.</w:t>
      </w:r>
    </w:p>
    <w:p w14:paraId="411B42EC" w14:textId="2B90499A" w:rsidR="00240F83" w:rsidRPr="00E636BC" w:rsidRDefault="00240F83" w:rsidP="00B43D1D">
      <w:pPr>
        <w:pStyle w:val="Prrafodelista"/>
        <w:numPr>
          <w:ilvl w:val="0"/>
          <w:numId w:val="2"/>
        </w:numPr>
        <w:spacing w:after="160"/>
        <w:ind w:left="993" w:right="902"/>
        <w:rPr>
          <w:rFonts w:ascii="Arial" w:hAnsi="Arial" w:cs="Arial"/>
          <w:sz w:val="22"/>
          <w:szCs w:val="22"/>
        </w:rPr>
      </w:pPr>
      <w:r w:rsidRPr="005D7585">
        <w:rPr>
          <w:rFonts w:ascii="Arial" w:hAnsi="Arial" w:cs="Arial"/>
          <w:sz w:val="22"/>
          <w:szCs w:val="22"/>
        </w:rPr>
        <w:lastRenderedPageBreak/>
        <w:t xml:space="preserve">Estimación </w:t>
      </w:r>
      <w:r>
        <w:rPr>
          <w:rFonts w:ascii="Arial" w:hAnsi="Arial" w:cs="Arial"/>
          <w:sz w:val="22"/>
          <w:szCs w:val="22"/>
        </w:rPr>
        <w:t>4</w:t>
      </w:r>
      <w:r w:rsidRPr="005D7585">
        <w:rPr>
          <w:rFonts w:ascii="Arial" w:hAnsi="Arial" w:cs="Arial"/>
          <w:sz w:val="22"/>
          <w:szCs w:val="22"/>
        </w:rPr>
        <w:t xml:space="preserve">, el </w:t>
      </w:r>
      <w:r w:rsidR="002A3E64">
        <w:rPr>
          <w:rFonts w:ascii="Arial" w:hAnsi="Arial" w:cs="Arial"/>
          <w:sz w:val="22"/>
          <w:szCs w:val="22"/>
        </w:rPr>
        <w:t>cinco</w:t>
      </w:r>
      <w:r w:rsidRPr="005D7585">
        <w:rPr>
          <w:rFonts w:ascii="Arial" w:hAnsi="Arial" w:cs="Arial"/>
          <w:sz w:val="22"/>
          <w:szCs w:val="22"/>
        </w:rPr>
        <w:t xml:space="preserve"> de </w:t>
      </w:r>
      <w:r>
        <w:rPr>
          <w:rFonts w:ascii="Arial" w:hAnsi="Arial" w:cs="Arial"/>
          <w:sz w:val="22"/>
          <w:szCs w:val="22"/>
        </w:rPr>
        <w:t>abril</w:t>
      </w:r>
      <w:r w:rsidRPr="005D7585">
        <w:rPr>
          <w:rFonts w:ascii="Arial" w:hAnsi="Arial" w:cs="Arial"/>
          <w:sz w:val="22"/>
          <w:szCs w:val="22"/>
        </w:rPr>
        <w:t xml:space="preserve"> de dos mil dieciocho, por $</w:t>
      </w:r>
      <w:r w:rsidR="002A3E64" w:rsidRPr="002A3E64">
        <w:rPr>
          <w:rFonts w:ascii="Arial" w:hAnsi="Arial" w:cs="Arial"/>
          <w:sz w:val="22"/>
          <w:szCs w:val="22"/>
        </w:rPr>
        <w:t xml:space="preserve">52,606.55 </w:t>
      </w:r>
      <w:r w:rsidRPr="005D7585">
        <w:rPr>
          <w:rFonts w:ascii="Arial" w:hAnsi="Arial" w:cs="Arial"/>
          <w:sz w:val="22"/>
          <w:szCs w:val="22"/>
        </w:rPr>
        <w:t>(</w:t>
      </w:r>
      <w:r w:rsidR="002A3E64">
        <w:rPr>
          <w:rFonts w:ascii="Arial" w:hAnsi="Arial" w:cs="Arial"/>
          <w:sz w:val="22"/>
          <w:szCs w:val="22"/>
        </w:rPr>
        <w:t>cincuenta y dos mil seiscientos seis</w:t>
      </w:r>
      <w:r w:rsidRPr="005D7585">
        <w:rPr>
          <w:rFonts w:ascii="Arial" w:hAnsi="Arial" w:cs="Arial"/>
          <w:sz w:val="22"/>
          <w:szCs w:val="22"/>
        </w:rPr>
        <w:t xml:space="preserve"> pesos </w:t>
      </w:r>
      <w:r w:rsidR="002A3E64">
        <w:rPr>
          <w:rFonts w:ascii="Arial" w:hAnsi="Arial" w:cs="Arial"/>
          <w:sz w:val="22"/>
          <w:szCs w:val="22"/>
        </w:rPr>
        <w:t>55</w:t>
      </w:r>
      <w:r w:rsidRPr="005D7585">
        <w:rPr>
          <w:rFonts w:ascii="Arial" w:hAnsi="Arial" w:cs="Arial"/>
          <w:sz w:val="22"/>
          <w:szCs w:val="22"/>
        </w:rPr>
        <w:t>/100 m.n.)</w:t>
      </w:r>
      <w:r>
        <w:rPr>
          <w:rFonts w:ascii="Arial" w:hAnsi="Arial" w:cs="Arial"/>
          <w:sz w:val="22"/>
          <w:szCs w:val="22"/>
        </w:rPr>
        <w:t>.</w:t>
      </w:r>
    </w:p>
    <w:p w14:paraId="1D28C626" w14:textId="607B4D6D" w:rsidR="00240F83" w:rsidRPr="00905819" w:rsidRDefault="00240F83" w:rsidP="001B37E4">
      <w:pPr>
        <w:ind w:left="993" w:right="902"/>
        <w:rPr>
          <w:rFonts w:ascii="Arial" w:hAnsi="Arial" w:cs="Arial"/>
          <w:sz w:val="22"/>
          <w:szCs w:val="22"/>
        </w:rPr>
      </w:pPr>
      <w:r w:rsidRPr="00905819">
        <w:rPr>
          <w:rFonts w:ascii="Arial" w:hAnsi="Arial" w:cs="Arial"/>
          <w:sz w:val="22"/>
          <w:szCs w:val="22"/>
        </w:rPr>
        <w:t>Cuando se realizó el pago, las estimaciones no se encontraban validadas</w:t>
      </w:r>
      <w:r w:rsidR="001B37E4">
        <w:rPr>
          <w:rFonts w:ascii="Arial" w:hAnsi="Arial" w:cs="Arial"/>
          <w:sz w:val="22"/>
          <w:szCs w:val="22"/>
        </w:rPr>
        <w:t xml:space="preserve">. </w:t>
      </w:r>
      <w:r w:rsidRPr="00905819">
        <w:rPr>
          <w:rFonts w:ascii="Arial" w:hAnsi="Arial" w:cs="Arial"/>
          <w:sz w:val="22"/>
          <w:szCs w:val="22"/>
        </w:rPr>
        <w:t>Al momento de realizarse el pago, la obra no se encontraba concluida</w:t>
      </w:r>
      <w:r>
        <w:rPr>
          <w:rFonts w:ascii="Arial" w:hAnsi="Arial" w:cs="Arial"/>
          <w:sz w:val="22"/>
          <w:szCs w:val="22"/>
        </w:rPr>
        <w:t xml:space="preserve">. </w:t>
      </w:r>
    </w:p>
    <w:p w14:paraId="40466B68" w14:textId="77777777" w:rsidR="00240F83" w:rsidRDefault="00240F83" w:rsidP="00240F83">
      <w:pPr>
        <w:rPr>
          <w:rFonts w:ascii="Arial" w:hAnsi="Arial" w:cs="Arial"/>
          <w:bCs/>
          <w:color w:val="000000"/>
        </w:rPr>
      </w:pPr>
    </w:p>
    <w:p w14:paraId="6893592F" w14:textId="77777777" w:rsidR="00240F83" w:rsidRPr="00A26D03" w:rsidRDefault="00240F83" w:rsidP="00240F83">
      <w:pPr>
        <w:ind w:firstLine="708"/>
        <w:rPr>
          <w:rFonts w:ascii="Arial" w:hAnsi="Arial" w:cs="Arial"/>
          <w:bCs/>
          <w:color w:val="000000"/>
        </w:rPr>
      </w:pPr>
      <w:r>
        <w:rPr>
          <w:rFonts w:ascii="Arial" w:hAnsi="Arial" w:cs="Arial"/>
          <w:bCs/>
          <w:color w:val="000000"/>
        </w:rPr>
        <w:t>La delimitación de los hechos anteriores corresponde a un ejercicio de claridad por parte de esta autoridad, con la finalidad de generar una mayor comprensión para la y los presuntos responsables, respecto de lo que se está dirimiendo dentro de esta resolución, conforme a lo que se desprende del Informe de Presunta Responsabilidad Administrativa, y no constituye una transcripción literal del mismo. - - - - - - - - - - - - - - - - - - - - - - - - - - - - - - - - - - - - - - - - - - - - - - -</w:t>
      </w:r>
    </w:p>
    <w:p w14:paraId="77D14932" w14:textId="77777777" w:rsidR="00240F83" w:rsidRDefault="00240F83" w:rsidP="00240F83">
      <w:pPr>
        <w:ind w:firstLine="708"/>
        <w:rPr>
          <w:rFonts w:ascii="Arial" w:hAnsi="Arial" w:cs="Arial"/>
          <w:b/>
          <w:color w:val="000000"/>
        </w:rPr>
      </w:pPr>
    </w:p>
    <w:p w14:paraId="32F1FD4C" w14:textId="77777777" w:rsidR="00240F83" w:rsidRDefault="00240F83" w:rsidP="00240F83">
      <w:pPr>
        <w:ind w:firstLine="708"/>
        <w:rPr>
          <w:rFonts w:ascii="Arial" w:hAnsi="Arial" w:cs="Arial"/>
          <w:bCs/>
          <w:color w:val="000000"/>
        </w:rPr>
      </w:pPr>
      <w:r w:rsidRPr="00D43EF7">
        <w:rPr>
          <w:rFonts w:ascii="Arial" w:hAnsi="Arial" w:cs="Arial"/>
          <w:bCs/>
          <w:color w:val="000000"/>
        </w:rPr>
        <w:t xml:space="preserve">Por su parte, </w:t>
      </w:r>
      <w:r>
        <w:rPr>
          <w:rFonts w:ascii="Arial" w:hAnsi="Arial" w:cs="Arial"/>
          <w:bCs/>
          <w:color w:val="000000"/>
        </w:rPr>
        <w:t xml:space="preserve">los presuntos responsables, negaron tener responsabilidad alguna. A efectos de establecer cuál es la materia controvertida, se tiene que los presuntos responsables </w:t>
      </w:r>
      <w:r w:rsidRPr="005877CD">
        <w:rPr>
          <w:rFonts w:ascii="Arial" w:hAnsi="Arial" w:cs="Arial"/>
          <w:b/>
          <w:color w:val="000000"/>
        </w:rPr>
        <w:t>niega</w:t>
      </w:r>
      <w:r>
        <w:rPr>
          <w:rFonts w:ascii="Arial" w:hAnsi="Arial" w:cs="Arial"/>
          <w:b/>
          <w:color w:val="000000"/>
        </w:rPr>
        <w:t>n</w:t>
      </w:r>
      <w:r>
        <w:rPr>
          <w:rFonts w:ascii="Arial" w:hAnsi="Arial" w:cs="Arial"/>
          <w:bCs/>
          <w:color w:val="000000"/>
        </w:rPr>
        <w:t xml:space="preserve"> ser responsable de alguna falta administrativa grave.  - - - - - - - - - - - - - - - - - - - - - - - - - - - - - - - - - - - - - - - - - - - - - - - - - - - - - -</w:t>
      </w:r>
    </w:p>
    <w:p w14:paraId="088F2973" w14:textId="77777777" w:rsidR="00240F83" w:rsidRDefault="00240F83" w:rsidP="00240F83">
      <w:pPr>
        <w:ind w:firstLine="708"/>
        <w:rPr>
          <w:rFonts w:ascii="Arial" w:hAnsi="Arial" w:cs="Arial"/>
          <w:bCs/>
          <w:color w:val="000000"/>
        </w:rPr>
      </w:pPr>
    </w:p>
    <w:p w14:paraId="7735D646" w14:textId="4687639A" w:rsidR="00240F83" w:rsidRDefault="00240F83" w:rsidP="00240F83">
      <w:pPr>
        <w:ind w:firstLine="708"/>
        <w:rPr>
          <w:rFonts w:ascii="Arial" w:hAnsi="Arial" w:cs="Arial"/>
          <w:bCs/>
          <w:color w:val="000000"/>
        </w:rPr>
      </w:pPr>
      <w:r>
        <w:rPr>
          <w:rFonts w:ascii="Arial" w:hAnsi="Arial" w:cs="Arial"/>
          <w:bCs/>
          <w:color w:val="000000"/>
        </w:rPr>
        <w:t xml:space="preserve">Llama la atención de esta autoridad que los hechos redactados dentro de su informe de presunta responsabilidad administrativa, se limitan a transcribir parte del oficio presentado por el director general y director de construcción del Instituto Oaxaqueño Constructor de Infraestructura Físico Educativa, así como de la cláusula sexta del contrato de </w:t>
      </w:r>
      <w:r w:rsidR="006C75EE">
        <w:rPr>
          <w:rFonts w:ascii="Arial" w:hAnsi="Arial" w:cs="Arial"/>
          <w:bCs/>
          <w:color w:val="000000"/>
        </w:rPr>
        <w:t>diez</w:t>
      </w:r>
      <w:r>
        <w:rPr>
          <w:rFonts w:ascii="Arial" w:hAnsi="Arial" w:cs="Arial"/>
          <w:bCs/>
          <w:color w:val="000000"/>
        </w:rPr>
        <w:t xml:space="preserve"> de </w:t>
      </w:r>
      <w:r w:rsidR="006C75EE">
        <w:rPr>
          <w:rFonts w:ascii="Arial" w:hAnsi="Arial" w:cs="Arial"/>
          <w:bCs/>
          <w:color w:val="000000"/>
        </w:rPr>
        <w:t>octubre</w:t>
      </w:r>
      <w:r>
        <w:rPr>
          <w:rFonts w:ascii="Arial" w:hAnsi="Arial" w:cs="Arial"/>
          <w:bCs/>
          <w:color w:val="000000"/>
        </w:rPr>
        <w:t xml:space="preserve"> de dos mil diecisiete, pero no mencionaron los hechos que constituyen las conductas probablemente constitutivas de faltas administrativas graves, y que se imputan a los presuntos responsables. Debe recordarse que el informe en mención es “</w:t>
      </w:r>
      <w:r w:rsidRPr="00562DD7">
        <w:rPr>
          <w:rFonts w:ascii="Arial" w:hAnsi="Arial" w:cs="Arial"/>
          <w:bCs/>
          <w:i/>
          <w:iCs/>
          <w:color w:val="000000"/>
        </w:rPr>
        <w:t>el instrumento en el que las autoridades investigadoras describen los hechos relacionados con alguna de las faltas señaladas en la presente Ley, exponiendo de forma documentada con las pruebas y fundamentos, los motivos y presunta responsabilidad del Servidor Público o de un particular en la comisión de Faltas administrativas</w:t>
      </w:r>
      <w:r>
        <w:rPr>
          <w:rStyle w:val="Refdenotaalpie"/>
          <w:rFonts w:ascii="Arial" w:hAnsi="Arial" w:cs="Arial"/>
          <w:bCs/>
          <w:color w:val="000000"/>
        </w:rPr>
        <w:footnoteReference w:id="2"/>
      </w:r>
      <w:r>
        <w:rPr>
          <w:rFonts w:ascii="Arial" w:hAnsi="Arial" w:cs="Arial"/>
          <w:bCs/>
          <w:color w:val="000000"/>
        </w:rPr>
        <w:t xml:space="preserve">”. Por lo que no debe quedar duda alguna, ni generar confusiones sobre cuál es el </w:t>
      </w:r>
      <w:r w:rsidRPr="00E500AC">
        <w:rPr>
          <w:rFonts w:ascii="Arial" w:hAnsi="Arial" w:cs="Arial"/>
          <w:b/>
          <w:color w:val="000000"/>
        </w:rPr>
        <w:t>hecho concreto</w:t>
      </w:r>
      <w:r>
        <w:rPr>
          <w:rFonts w:ascii="Arial" w:hAnsi="Arial" w:cs="Arial"/>
          <w:bCs/>
          <w:color w:val="000000"/>
        </w:rPr>
        <w:t xml:space="preserve"> por el que se inició la investigación, al haberse considerado una posible falta administrativa. - - -- - - - - - - - - - - - - - - - - - - - - - - - </w:t>
      </w:r>
    </w:p>
    <w:p w14:paraId="676A2FCB" w14:textId="77777777" w:rsidR="00240F83" w:rsidRDefault="00240F83" w:rsidP="00240F83">
      <w:pPr>
        <w:ind w:left="0" w:firstLine="0"/>
        <w:rPr>
          <w:rFonts w:ascii="Arial" w:hAnsi="Arial" w:cs="Arial"/>
          <w:b/>
          <w:color w:val="000000"/>
        </w:rPr>
      </w:pPr>
    </w:p>
    <w:p w14:paraId="6FB85C07" w14:textId="3F1043D7" w:rsidR="00240F83" w:rsidRDefault="00240F83" w:rsidP="00240F83">
      <w:pPr>
        <w:ind w:firstLine="708"/>
        <w:rPr>
          <w:rFonts w:ascii="Arial" w:hAnsi="Arial" w:cs="Arial"/>
          <w:color w:val="000000"/>
        </w:rPr>
      </w:pPr>
      <w:r>
        <w:rPr>
          <w:rFonts w:ascii="Arial" w:hAnsi="Arial" w:cs="Arial"/>
          <w:b/>
          <w:color w:val="000000"/>
        </w:rPr>
        <w:t>QUINTO. Fijación de infracción imputada, que corresponde a la falta administrativa grave</w:t>
      </w:r>
      <w:r w:rsidRPr="00092F22">
        <w:rPr>
          <w:rFonts w:ascii="Arial" w:hAnsi="Arial" w:cs="Arial"/>
          <w:b/>
          <w:color w:val="000000"/>
        </w:rPr>
        <w:t xml:space="preserve">. </w:t>
      </w:r>
      <w:r>
        <w:rPr>
          <w:rFonts w:ascii="Arial" w:hAnsi="Arial" w:cs="Arial"/>
          <w:bCs/>
          <w:color w:val="000000"/>
        </w:rPr>
        <w:t xml:space="preserve">El director de quejas, denuncias e investigación, de </w:t>
      </w:r>
      <w:r>
        <w:rPr>
          <w:rFonts w:ascii="Arial" w:hAnsi="Arial" w:cs="Arial"/>
          <w:color w:val="000000"/>
        </w:rPr>
        <w:t xml:space="preserve">la Secretaría de la Contraloría y Transparencia Gubernamental del Poder Ejecutivo del Estado de Oaxaca, autoridad investigadora, en su Informe de Presunta </w:t>
      </w:r>
      <w:r>
        <w:rPr>
          <w:rFonts w:ascii="Arial" w:hAnsi="Arial" w:cs="Arial"/>
          <w:color w:val="000000"/>
        </w:rPr>
        <w:lastRenderedPageBreak/>
        <w:t xml:space="preserve">Responsabilidad Administrativa (fojas </w:t>
      </w:r>
      <w:r w:rsidR="002A3E64">
        <w:rPr>
          <w:rFonts w:ascii="Arial" w:hAnsi="Arial" w:cs="Arial"/>
          <w:color w:val="000000"/>
        </w:rPr>
        <w:t>33</w:t>
      </w:r>
      <w:r>
        <w:rPr>
          <w:rFonts w:ascii="Arial" w:hAnsi="Arial" w:cs="Arial"/>
          <w:color w:val="000000"/>
        </w:rPr>
        <w:t xml:space="preserve"> – </w:t>
      </w:r>
      <w:r w:rsidR="002A3E64">
        <w:rPr>
          <w:rFonts w:ascii="Arial" w:hAnsi="Arial" w:cs="Arial"/>
          <w:color w:val="000000"/>
        </w:rPr>
        <w:t>49</w:t>
      </w:r>
      <w:r>
        <w:rPr>
          <w:rFonts w:ascii="Arial" w:hAnsi="Arial" w:cs="Arial"/>
          <w:color w:val="000000"/>
        </w:rPr>
        <w:t xml:space="preserve">) determinó imputar </w:t>
      </w:r>
      <w:r w:rsidRPr="008D0DC9">
        <w:rPr>
          <w:rFonts w:ascii="Arial" w:hAnsi="Arial" w:cs="Arial"/>
          <w:b/>
          <w:bCs/>
          <w:color w:val="000000"/>
        </w:rPr>
        <w:t>abuso de funciones,</w:t>
      </w:r>
      <w:r>
        <w:rPr>
          <w:rFonts w:ascii="Arial" w:hAnsi="Arial" w:cs="Arial"/>
          <w:color w:val="000000"/>
        </w:rPr>
        <w:t xml:space="preserve"> a los servidores públicos y </w:t>
      </w:r>
      <w:r w:rsidRPr="008B3354">
        <w:rPr>
          <w:rFonts w:ascii="Arial" w:hAnsi="Arial" w:cs="Arial"/>
          <w:b/>
          <w:bCs/>
          <w:color w:val="000000"/>
        </w:rPr>
        <w:t>utilización de información falsa</w:t>
      </w:r>
      <w:r>
        <w:rPr>
          <w:rFonts w:ascii="Arial" w:hAnsi="Arial" w:cs="Arial"/>
          <w:color w:val="000000"/>
        </w:rPr>
        <w:t xml:space="preserve"> para el particular, contenido dentro de los artículos 57 y 69 respectivamente, de la Ley General de Responsabilidades Administrativas: </w:t>
      </w:r>
    </w:p>
    <w:p w14:paraId="0EAF7E38" w14:textId="77777777" w:rsidR="00240F83" w:rsidRDefault="00240F83" w:rsidP="00240F83">
      <w:pPr>
        <w:ind w:firstLine="708"/>
        <w:rPr>
          <w:rFonts w:ascii="Arial" w:hAnsi="Arial" w:cs="Arial"/>
          <w:color w:val="000000"/>
        </w:rPr>
      </w:pPr>
    </w:p>
    <w:p w14:paraId="7D89DF9D" w14:textId="77777777" w:rsidR="00240F83" w:rsidRDefault="00240F83" w:rsidP="00240F83">
      <w:pPr>
        <w:ind w:firstLine="708"/>
        <w:rPr>
          <w:rFonts w:ascii="Arial" w:hAnsi="Arial" w:cs="Arial"/>
          <w:color w:val="000000"/>
        </w:rPr>
      </w:pPr>
      <w:r>
        <w:rPr>
          <w:rFonts w:ascii="Arial" w:hAnsi="Arial" w:cs="Arial"/>
          <w:color w:val="000000"/>
        </w:rPr>
        <w:t xml:space="preserve">Respecto de los servidores públicos presuntamente responsable, se les imputa el </w:t>
      </w:r>
      <w:r w:rsidRPr="00D24E2D">
        <w:rPr>
          <w:rFonts w:ascii="Arial" w:hAnsi="Arial" w:cs="Arial"/>
          <w:b/>
          <w:bCs/>
          <w:color w:val="000000"/>
        </w:rPr>
        <w:t>abuso de funciones</w:t>
      </w:r>
      <w:r>
        <w:rPr>
          <w:rFonts w:ascii="Arial" w:hAnsi="Arial" w:cs="Arial"/>
          <w:color w:val="000000"/>
        </w:rPr>
        <w:t xml:space="preserve">: </w:t>
      </w:r>
    </w:p>
    <w:p w14:paraId="2D548FDC" w14:textId="77777777" w:rsidR="00240F83" w:rsidRPr="007C67C3" w:rsidRDefault="00240F83" w:rsidP="00240F83">
      <w:pPr>
        <w:ind w:firstLine="708"/>
        <w:rPr>
          <w:rFonts w:ascii="Arial" w:hAnsi="Arial" w:cs="Arial"/>
          <w:color w:val="000000"/>
        </w:rPr>
      </w:pPr>
    </w:p>
    <w:p w14:paraId="201FAE49" w14:textId="77777777" w:rsidR="00240F83" w:rsidRPr="00335F03" w:rsidRDefault="00240F83" w:rsidP="00240F83">
      <w:pPr>
        <w:ind w:firstLine="708"/>
        <w:rPr>
          <w:rFonts w:ascii="Arial" w:hAnsi="Arial" w:cs="Arial"/>
          <w:color w:val="000000"/>
          <w:sz w:val="20"/>
          <w:szCs w:val="20"/>
        </w:rPr>
      </w:pPr>
      <w:r w:rsidRPr="00335F03">
        <w:rPr>
          <w:rFonts w:ascii="Arial" w:hAnsi="Arial" w:cs="Arial"/>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7A6DE54E" w14:textId="4E6D70BD" w:rsidR="00240F83" w:rsidRDefault="00240F83" w:rsidP="00240F83">
      <w:pPr>
        <w:rPr>
          <w:rFonts w:ascii="Arial" w:hAnsi="Arial" w:cs="Arial"/>
          <w:color w:val="000000"/>
        </w:rPr>
      </w:pPr>
    </w:p>
    <w:p w14:paraId="6502E9C7" w14:textId="578AF287" w:rsidR="00240F83" w:rsidRPr="00F23EC9" w:rsidRDefault="00073C5A" w:rsidP="00240F83">
      <w:pPr>
        <w:ind w:left="0" w:firstLine="708"/>
        <w:rPr>
          <w:rFonts w:ascii="Arial" w:hAnsi="Arial" w:cs="Arial"/>
        </w:rPr>
      </w:pPr>
      <w:r>
        <w:rPr>
          <w:noProof/>
          <w:lang w:eastAsia="es-MX"/>
        </w:rPr>
        <mc:AlternateContent>
          <mc:Choice Requires="wps">
            <w:drawing>
              <wp:anchor distT="0" distB="0" distL="114300" distR="114300" simplePos="0" relativeHeight="251663360" behindDoc="0" locked="0" layoutInCell="1" allowOverlap="1" wp14:anchorId="46701E1C" wp14:editId="08870627">
                <wp:simplePos x="0" y="0"/>
                <wp:positionH relativeFrom="leftMargin">
                  <wp:align>right</wp:align>
                </wp:positionH>
                <wp:positionV relativeFrom="paragraph">
                  <wp:posOffset>1386249</wp:posOffset>
                </wp:positionV>
                <wp:extent cx="1107440" cy="866775"/>
                <wp:effectExtent l="0" t="0" r="1651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36F0D75E"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701E1C" id="Cuadro de texto 3" o:spid="_x0000_s1028" type="#_x0000_t202" style="position:absolute;left:0;text-align:left;margin-left:36pt;margin-top:109.15pt;width:87.2pt;height:68.25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">
                <v:textbox>
                  <w:txbxContent>
                    <w:p w14:paraId="36F0D75E"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sidRPr="00F23EC9">
        <w:rPr>
          <w:rFonts w:ascii="Arial" w:hAnsi="Arial" w:cs="Arial"/>
          <w:color w:val="000000"/>
        </w:rPr>
        <w:t xml:space="preserve">De </w:t>
      </w:r>
      <w:r w:rsidR="006600DF">
        <w:rPr>
          <w:rFonts w:ascii="Arial" w:hAnsi="Arial" w:cs="Arial"/>
          <w:b/>
          <w:bCs/>
          <w:color w:val="000000"/>
        </w:rPr>
        <w:t>***********</w:t>
      </w:r>
      <w:r w:rsidR="00240F83" w:rsidRPr="00F23EC9">
        <w:rPr>
          <w:rFonts w:ascii="Arial" w:hAnsi="Arial" w:cs="Arial"/>
          <w:color w:val="000000"/>
        </w:rPr>
        <w:t xml:space="preserve">,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autorizar pagar </w:t>
      </w:r>
      <w:r w:rsidR="00240F83" w:rsidRPr="00061D2E">
        <w:rPr>
          <w:rFonts w:ascii="Arial" w:hAnsi="Arial" w:cs="Arial"/>
          <w:color w:val="000000"/>
        </w:rPr>
        <w:t xml:space="preserve">la persona moral denominada </w:t>
      </w:r>
      <w:r w:rsidR="006C75EE">
        <w:rPr>
          <w:rFonts w:ascii="Arial" w:hAnsi="Arial" w:cs="Arial"/>
        </w:rPr>
        <w:t>“</w:t>
      </w:r>
      <w:r w:rsidR="00AA47A9">
        <w:rPr>
          <w:rFonts w:ascii="Arial" w:hAnsi="Arial" w:cs="Arial"/>
          <w:color w:val="000000"/>
        </w:rPr>
        <w:t>*********</w:t>
      </w:r>
      <w:r w:rsidR="006C75EE" w:rsidRPr="006C75EE">
        <w:rPr>
          <w:rFonts w:ascii="Arial" w:hAnsi="Arial" w:cs="Arial"/>
          <w:color w:val="000000"/>
        </w:rPr>
        <w:t xml:space="preserve">”, a través de su Gerente General </w:t>
      </w:r>
      <w:r w:rsidR="00AA47A9">
        <w:rPr>
          <w:rFonts w:ascii="Arial" w:hAnsi="Arial" w:cs="Arial"/>
          <w:color w:val="000000"/>
        </w:rPr>
        <w:t>*********</w:t>
      </w:r>
      <w:r w:rsidR="006C75EE">
        <w:rPr>
          <w:rFonts w:ascii="Arial" w:hAnsi="Arial" w:cs="Arial"/>
          <w:color w:val="000000"/>
        </w:rPr>
        <w:t>,</w:t>
      </w:r>
      <w:r w:rsidR="00240F83" w:rsidRPr="00061D2E">
        <w:rPr>
          <w:rFonts w:ascii="Arial" w:hAnsi="Arial" w:cs="Arial"/>
          <w:color w:val="000000"/>
        </w:rPr>
        <w:t xml:space="preserve"> </w:t>
      </w:r>
      <w:r w:rsidR="00240F83" w:rsidRPr="00F23EC9">
        <w:rPr>
          <w:rFonts w:ascii="Arial" w:hAnsi="Arial" w:cs="Arial"/>
          <w:color w:val="000000"/>
        </w:rPr>
        <w:t xml:space="preserve">el total de la obra </w:t>
      </w:r>
      <w:r w:rsidR="006C75EE" w:rsidRPr="006C75EE">
        <w:rPr>
          <w:rFonts w:ascii="Arial" w:hAnsi="Arial" w:cs="Arial"/>
        </w:rPr>
        <w:t>17071 “REPARACIONES GENERALES EN ESCUELA SECUNDARIA TÉCNICA No 24”, ubicada en San Miguel el Grande, Tlaxiaco, Mixteca, en el Estado de Oaxaca</w:t>
      </w:r>
      <w:r w:rsidR="00240F83">
        <w:rPr>
          <w:rFonts w:ascii="Arial" w:hAnsi="Arial" w:cs="Arial"/>
          <w:color w:val="000000"/>
        </w:rPr>
        <w:t>,</w:t>
      </w:r>
      <w:r w:rsidR="00240F83" w:rsidRPr="003568B8">
        <w:rPr>
          <w:rFonts w:ascii="Arial" w:hAnsi="Arial" w:cs="Arial"/>
          <w:color w:val="000000"/>
        </w:rPr>
        <w:t xml:space="preserve"> </w:t>
      </w:r>
      <w:r w:rsidR="00240F83" w:rsidRPr="00F23EC9">
        <w:rPr>
          <w:rFonts w:ascii="Arial" w:hAnsi="Arial" w:cs="Arial"/>
          <w:color w:val="000000"/>
        </w:rPr>
        <w:t xml:space="preserve">sin que esta estuviera </w:t>
      </w:r>
      <w:r w:rsidR="00240F83" w:rsidRPr="00A34F53">
        <w:rPr>
          <w:rFonts w:ascii="Arial" w:hAnsi="Arial" w:cs="Arial"/>
          <w:color w:val="000000"/>
        </w:rPr>
        <w:t xml:space="preserve">concluida, sin cumplir con los lineamientos establecidos en el </w:t>
      </w:r>
      <w:r w:rsidR="00240F83" w:rsidRPr="00A34F53">
        <w:rPr>
          <w:rFonts w:ascii="Arial" w:hAnsi="Arial" w:cs="Arial"/>
        </w:rPr>
        <w:t xml:space="preserve">contrato de obra </w:t>
      </w:r>
      <w:r w:rsidR="006C75EE" w:rsidRPr="006C75EE">
        <w:rPr>
          <w:rFonts w:ascii="Arial" w:hAnsi="Arial" w:cs="Arial"/>
        </w:rPr>
        <w:t>149-R33/AD/DIE/IOCIFED/2017</w:t>
      </w:r>
      <w:r w:rsidR="00240F83">
        <w:rPr>
          <w:rFonts w:ascii="Arial" w:hAnsi="Arial" w:cs="Arial"/>
        </w:rPr>
        <w:t xml:space="preserve">; lo que generó un perjuicio al servicio público. </w:t>
      </w:r>
      <w:r w:rsidR="00240F83" w:rsidRPr="00F23EC9">
        <w:rPr>
          <w:rFonts w:ascii="Arial" w:hAnsi="Arial" w:cs="Arial"/>
        </w:rPr>
        <w:t xml:space="preserve"> </w:t>
      </w:r>
      <w:r w:rsidR="00240F83">
        <w:rPr>
          <w:rFonts w:ascii="Arial" w:hAnsi="Arial" w:cs="Arial"/>
        </w:rPr>
        <w:t>- - - - -</w:t>
      </w:r>
    </w:p>
    <w:p w14:paraId="3BCF6EA8" w14:textId="1A962A8A" w:rsidR="00240F83" w:rsidRPr="00A34F53" w:rsidRDefault="00240F83" w:rsidP="00B43D1D">
      <w:pPr>
        <w:keepNext/>
        <w:mirrorIndents/>
        <w:rPr>
          <w:rFonts w:ascii="Arial" w:hAnsi="Arial" w:cs="Arial"/>
        </w:rPr>
      </w:pPr>
      <w:r>
        <w:rPr>
          <w:rFonts w:ascii="Arial" w:hAnsi="Arial" w:cs="Arial"/>
          <w:color w:val="000000"/>
        </w:rPr>
        <w:br/>
        <w:t xml:space="preserve">   </w:t>
      </w:r>
      <w:r w:rsidR="00A6776D" w:rsidRPr="00A6776D">
        <w:rPr>
          <w:rFonts w:ascii="Arial" w:hAnsi="Arial" w:cs="Arial"/>
          <w:color w:val="000000"/>
        </w:rPr>
        <w:t xml:space="preserve">      De </w:t>
      </w:r>
      <w:r w:rsidR="00AA47A9">
        <w:rPr>
          <w:rFonts w:ascii="Arial" w:hAnsi="Arial" w:cs="Arial"/>
          <w:b/>
          <w:bCs/>
          <w:color w:val="000000"/>
        </w:rPr>
        <w:t>*********</w:t>
      </w:r>
      <w:r w:rsidR="00A6776D" w:rsidRPr="00A6776D">
        <w:rPr>
          <w:rFonts w:ascii="Arial" w:hAnsi="Arial" w:cs="Arial"/>
          <w:color w:val="000000"/>
        </w:rPr>
        <w:t>, en su carácter de servidor público al haber sido director general del Instituto Oaxaqueño Constructor de Infraestructura Física Educativa del Estado de Oaxaca, se valió de las atribuciones que tenía conferidas, conforme al reglamento interno del instituto citado, para autorizar pagar la persona moral denominada “</w:t>
      </w:r>
      <w:r w:rsidR="00AA47A9">
        <w:rPr>
          <w:rFonts w:ascii="Arial" w:hAnsi="Arial" w:cs="Arial"/>
          <w:color w:val="000000"/>
        </w:rPr>
        <w:t>*********</w:t>
      </w:r>
      <w:r w:rsidR="00A6776D" w:rsidRPr="00A6776D">
        <w:rPr>
          <w:rFonts w:ascii="Arial" w:hAnsi="Arial" w:cs="Arial"/>
          <w:color w:val="000000"/>
        </w:rPr>
        <w:t xml:space="preserve">”, a través de su Gerente General </w:t>
      </w:r>
      <w:r w:rsidR="00AA47A9">
        <w:rPr>
          <w:rFonts w:ascii="Arial" w:hAnsi="Arial" w:cs="Arial"/>
          <w:color w:val="000000"/>
        </w:rPr>
        <w:t>*********</w:t>
      </w:r>
      <w:r w:rsidR="00A6776D" w:rsidRPr="00A6776D">
        <w:rPr>
          <w:rFonts w:ascii="Arial" w:hAnsi="Arial" w:cs="Arial"/>
          <w:color w:val="000000"/>
        </w:rPr>
        <w:t xml:space="preserve">, el total de la obra 17071 “REPARACIONES GENERALES EN ESCUELA SECUNDARIA TÉCNICA  No 24,  SAN MIGUEL EL GRANDE” UBICADA EN SAN MIGUEL EL GRANDE, TLAXIACO, MIXTECA, EN EL ESTADO DE OAXACA, sin que esta estuviera concluida, sin cumplir con los lineamientos establecidos en el contrato de obra 149-R33/AD/DIE/IOCIFED/2017; lo que generó un perjuicio al servicio público.- </w:t>
      </w:r>
    </w:p>
    <w:p w14:paraId="1FD4E412" w14:textId="77777777" w:rsidR="00240F83" w:rsidRDefault="00240F83" w:rsidP="00240F83">
      <w:pPr>
        <w:ind w:left="0" w:firstLine="0"/>
        <w:rPr>
          <w:rFonts w:ascii="Arial" w:hAnsi="Arial" w:cs="Arial"/>
          <w:color w:val="000000"/>
        </w:rPr>
      </w:pPr>
    </w:p>
    <w:p w14:paraId="453E537E" w14:textId="56CD4679" w:rsidR="00240F83" w:rsidRDefault="00240F83" w:rsidP="00B43D1D">
      <w:pPr>
        <w:rPr>
          <w:rFonts w:ascii="Arial" w:hAnsi="Arial" w:cs="Arial"/>
          <w:color w:val="000000"/>
        </w:rPr>
      </w:pPr>
      <w:r>
        <w:rPr>
          <w:rFonts w:ascii="Arial" w:hAnsi="Arial" w:cs="Arial"/>
          <w:color w:val="000000"/>
        </w:rPr>
        <w:t xml:space="preserve">Y de </w:t>
      </w:r>
      <w:r w:rsidRPr="00061D2E">
        <w:rPr>
          <w:rFonts w:ascii="Arial" w:hAnsi="Arial" w:cs="Arial"/>
        </w:rPr>
        <w:t xml:space="preserve">la persona moral denominada </w:t>
      </w:r>
      <w:r w:rsidR="006C75EE" w:rsidRPr="001B37E4">
        <w:rPr>
          <w:rFonts w:ascii="Arial" w:hAnsi="Arial" w:cs="Arial"/>
          <w:b/>
          <w:bCs/>
        </w:rPr>
        <w:t>“</w:t>
      </w:r>
      <w:r w:rsidR="00AA47A9">
        <w:rPr>
          <w:rFonts w:ascii="Arial" w:hAnsi="Arial" w:cs="Arial"/>
          <w:b/>
          <w:bCs/>
          <w:color w:val="000000"/>
        </w:rPr>
        <w:t>*********</w:t>
      </w:r>
      <w:r w:rsidR="006C75EE" w:rsidRPr="006C75EE">
        <w:rPr>
          <w:rFonts w:ascii="Arial" w:hAnsi="Arial" w:cs="Arial"/>
          <w:color w:val="000000"/>
        </w:rPr>
        <w:t>”</w:t>
      </w:r>
      <w:r w:rsidR="006C75EE">
        <w:rPr>
          <w:rFonts w:ascii="Arial" w:hAnsi="Arial" w:cs="Arial"/>
          <w:color w:val="000000"/>
        </w:rPr>
        <w:t xml:space="preserve">: </w:t>
      </w:r>
    </w:p>
    <w:p w14:paraId="0315D129" w14:textId="77777777" w:rsidR="00240F83" w:rsidRPr="0017557C" w:rsidRDefault="00240F83" w:rsidP="00240F83">
      <w:pPr>
        <w:ind w:firstLine="708"/>
        <w:rPr>
          <w:rFonts w:ascii="Arial" w:hAnsi="Arial" w:cs="Arial"/>
          <w:color w:val="000000"/>
        </w:rPr>
      </w:pPr>
    </w:p>
    <w:p w14:paraId="7705B0D6" w14:textId="77777777" w:rsidR="00240F83" w:rsidRPr="003F1E91" w:rsidRDefault="00240F83" w:rsidP="00240F83">
      <w:pPr>
        <w:ind w:firstLine="708"/>
        <w:rPr>
          <w:rFonts w:ascii="Arial" w:hAnsi="Arial" w:cs="Arial"/>
          <w:color w:val="000000"/>
          <w:sz w:val="20"/>
          <w:szCs w:val="20"/>
        </w:rPr>
      </w:pPr>
      <w:r w:rsidRPr="003F1E91">
        <w:rPr>
          <w:rFonts w:ascii="Arial" w:hAnsi="Arial" w:cs="Arial"/>
          <w:color w:val="000000"/>
          <w:sz w:val="20"/>
          <w:szCs w:val="20"/>
        </w:rPr>
        <w:t xml:space="preserve">Artículo 69. Será responsable de utilización de información falsa el particular que presente documentación o información falsa o alterada, o simulen el cumplimiento de requisitos o reglas </w:t>
      </w:r>
      <w:r w:rsidRPr="003F1E91">
        <w:rPr>
          <w:rFonts w:ascii="Arial" w:hAnsi="Arial" w:cs="Arial"/>
          <w:color w:val="000000"/>
          <w:sz w:val="20"/>
          <w:szCs w:val="20"/>
        </w:rPr>
        <w:lastRenderedPageBreak/>
        <w:t>establecidos en los procedimientos administrativos, con el propósito de lograr una autorización, un beneficio, una ventaja o de perjudicar a persona alguna.</w:t>
      </w:r>
    </w:p>
    <w:p w14:paraId="305E029F" w14:textId="77777777" w:rsidR="00240F83" w:rsidRDefault="00240F83" w:rsidP="00240F83">
      <w:pPr>
        <w:ind w:firstLine="708"/>
        <w:rPr>
          <w:rFonts w:ascii="Arial" w:hAnsi="Arial" w:cs="Arial"/>
          <w:color w:val="000000"/>
        </w:rPr>
      </w:pPr>
    </w:p>
    <w:p w14:paraId="21976881" w14:textId="0230D432" w:rsidR="00240F83" w:rsidRDefault="00240F83" w:rsidP="00240F83">
      <w:pPr>
        <w:ind w:firstLine="708"/>
        <w:rPr>
          <w:rFonts w:ascii="Arial" w:hAnsi="Arial" w:cs="Arial"/>
          <w:color w:val="000000"/>
        </w:rPr>
      </w:pPr>
      <w:r>
        <w:rPr>
          <w:rFonts w:ascii="Arial" w:hAnsi="Arial" w:cs="Arial"/>
          <w:color w:val="000000"/>
        </w:rPr>
        <w:t xml:space="preserve">En atención a que, la empresa representada por </w:t>
      </w:r>
      <w:r w:rsidR="001F09C9">
        <w:rPr>
          <w:rFonts w:ascii="Arial" w:hAnsi="Arial" w:cs="Arial"/>
          <w:color w:val="000000"/>
        </w:rPr>
        <w:t xml:space="preserve">su </w:t>
      </w:r>
      <w:r w:rsidR="001F09C9" w:rsidRPr="001F09C9">
        <w:rPr>
          <w:rFonts w:ascii="Arial" w:hAnsi="Arial" w:cs="Arial"/>
          <w:color w:val="000000"/>
        </w:rPr>
        <w:t xml:space="preserve">Gerente General </w:t>
      </w:r>
      <w:r w:rsidR="00AA47A9">
        <w:rPr>
          <w:rFonts w:ascii="Arial" w:hAnsi="Arial" w:cs="Arial"/>
          <w:color w:val="000000"/>
        </w:rPr>
        <w:t>*********</w:t>
      </w:r>
      <w:r>
        <w:rPr>
          <w:rFonts w:ascii="Arial" w:hAnsi="Arial" w:cs="Arial"/>
          <w:color w:val="000000"/>
        </w:rPr>
        <w:t xml:space="preserve">, recibió y aceptó el pago total de la </w:t>
      </w:r>
      <w:r w:rsidRPr="00F23EC9">
        <w:rPr>
          <w:rFonts w:ascii="Arial" w:hAnsi="Arial" w:cs="Arial"/>
          <w:color w:val="000000"/>
        </w:rPr>
        <w:t xml:space="preserve">obra </w:t>
      </w:r>
      <w:r w:rsidR="001F09C9" w:rsidRPr="001F09C9">
        <w:rPr>
          <w:rFonts w:ascii="Arial" w:hAnsi="Arial" w:cs="Arial"/>
          <w:color w:val="000000"/>
        </w:rPr>
        <w:t xml:space="preserve">17071 “REPARACIONES GENERALES EN ESCUELA SECUNDARIA </w:t>
      </w:r>
      <w:proofErr w:type="gramStart"/>
      <w:r w:rsidR="001F09C9" w:rsidRPr="001F09C9">
        <w:rPr>
          <w:rFonts w:ascii="Arial" w:hAnsi="Arial" w:cs="Arial"/>
          <w:color w:val="000000"/>
        </w:rPr>
        <w:t>TÉCNICA  No</w:t>
      </w:r>
      <w:proofErr w:type="gramEnd"/>
      <w:r w:rsidR="001F09C9" w:rsidRPr="001F09C9">
        <w:rPr>
          <w:rFonts w:ascii="Arial" w:hAnsi="Arial" w:cs="Arial"/>
          <w:color w:val="000000"/>
        </w:rPr>
        <w:t xml:space="preserve"> 24,  SAN MIGUEL EL GRANDE” UBICADA EN SAN MIGUEL EL GRANDE, TLAXIACO, MIXTECA, EN EL ESTADO DE OAXACA</w:t>
      </w:r>
      <w:r w:rsidRPr="00061D2E">
        <w:rPr>
          <w:rFonts w:ascii="Arial" w:hAnsi="Arial" w:cs="Arial"/>
          <w:color w:val="000000"/>
        </w:rPr>
        <w:t xml:space="preserve">, sin que esta estuviera concluida, sin cumplir con los lineamientos establecidos en el contrato de obra </w:t>
      </w:r>
      <w:r w:rsidR="001F09C9" w:rsidRPr="001F09C9">
        <w:rPr>
          <w:rFonts w:ascii="Arial" w:hAnsi="Arial" w:cs="Arial"/>
          <w:color w:val="000000"/>
        </w:rPr>
        <w:t>149-R33/AD/DIE/IOCIFED/2017</w:t>
      </w:r>
      <w:r>
        <w:rPr>
          <w:rFonts w:ascii="Arial" w:hAnsi="Arial" w:cs="Arial"/>
        </w:rPr>
        <w:t xml:space="preserve">; logró este beneficio a través de la simulación de cumplimiento de requisitos. - - - - - - - - - - - </w:t>
      </w:r>
      <w:r w:rsidR="00B43D1D">
        <w:rPr>
          <w:rFonts w:ascii="Arial" w:hAnsi="Arial" w:cs="Arial"/>
        </w:rPr>
        <w:t>- - - - - - - - - - - - - - - - - - - - - - - - - - - -</w:t>
      </w:r>
    </w:p>
    <w:p w14:paraId="4890CF11" w14:textId="77777777" w:rsidR="00240F83" w:rsidRDefault="00240F83" w:rsidP="00240F83">
      <w:pPr>
        <w:ind w:firstLine="708"/>
        <w:rPr>
          <w:rFonts w:ascii="Arial" w:hAnsi="Arial" w:cs="Arial"/>
          <w:color w:val="000000"/>
        </w:rPr>
      </w:pPr>
    </w:p>
    <w:p w14:paraId="76648D79" w14:textId="77777777" w:rsidR="00240F83" w:rsidRDefault="00240F83" w:rsidP="00240F83">
      <w:pPr>
        <w:ind w:firstLine="708"/>
        <w:rPr>
          <w:rFonts w:ascii="Arial" w:hAnsi="Arial" w:cs="Arial"/>
          <w:color w:val="000000"/>
        </w:rPr>
      </w:pPr>
      <w:r>
        <w:rPr>
          <w:rFonts w:ascii="Arial" w:hAnsi="Arial" w:cs="Arial"/>
          <w:color w:val="000000"/>
        </w:rPr>
        <w:t xml:space="preserve">Del estudio del Informe de Presunta Responsabilidad Administrativa, esta autoridad resolutora encuentra que la autoridad investigadora buscó subsumir los hechos descritos en su informe, en el tipo administrativo del artículo 57 correspondiente a </w:t>
      </w:r>
      <w:r>
        <w:rPr>
          <w:rFonts w:ascii="Arial" w:hAnsi="Arial" w:cs="Arial"/>
          <w:b/>
          <w:bCs/>
          <w:color w:val="000000"/>
        </w:rPr>
        <w:t>abuso de funciones,</w:t>
      </w:r>
      <w:r w:rsidRPr="00E20A6D">
        <w:rPr>
          <w:rFonts w:ascii="Arial" w:hAnsi="Arial" w:cs="Arial"/>
          <w:color w:val="000000"/>
        </w:rPr>
        <w:t xml:space="preserve"> y</w:t>
      </w:r>
      <w:r>
        <w:rPr>
          <w:rFonts w:ascii="Arial" w:hAnsi="Arial" w:cs="Arial"/>
          <w:b/>
          <w:bCs/>
          <w:color w:val="000000"/>
        </w:rPr>
        <w:t xml:space="preserve"> 69 </w:t>
      </w:r>
      <w:r>
        <w:rPr>
          <w:rFonts w:ascii="Arial" w:hAnsi="Arial" w:cs="Arial"/>
          <w:color w:val="000000"/>
        </w:rPr>
        <w:t xml:space="preserve">de </w:t>
      </w:r>
      <w:r w:rsidRPr="00E20A6D">
        <w:rPr>
          <w:rFonts w:ascii="Arial" w:hAnsi="Arial" w:cs="Arial"/>
          <w:b/>
          <w:bCs/>
          <w:color w:val="000000"/>
        </w:rPr>
        <w:t>utilización de información falsa</w:t>
      </w:r>
      <w:r w:rsidRPr="00E20A6D">
        <w:rPr>
          <w:rFonts w:ascii="Arial" w:hAnsi="Arial" w:cs="Arial"/>
          <w:color w:val="000000"/>
        </w:rPr>
        <w:t xml:space="preserve">, </w:t>
      </w:r>
      <w:r>
        <w:rPr>
          <w:rFonts w:ascii="Arial" w:hAnsi="Arial" w:cs="Arial"/>
          <w:color w:val="000000"/>
        </w:rPr>
        <w:t>ambos de la Ley General de Responsabilidades Administrativas</w:t>
      </w:r>
      <w:r>
        <w:rPr>
          <w:rStyle w:val="Refdenotaalpie"/>
          <w:rFonts w:ascii="Arial" w:hAnsi="Arial" w:cs="Arial"/>
          <w:color w:val="000000"/>
        </w:rPr>
        <w:footnoteReference w:id="3"/>
      </w:r>
      <w:r>
        <w:rPr>
          <w:rFonts w:ascii="Arial" w:hAnsi="Arial" w:cs="Arial"/>
          <w:color w:val="000000"/>
        </w:rPr>
        <w:t xml:space="preserve">, no obstante de lo anterior, a pesar de que realizó la transcripción de los artículo y dio algunas razones por las que considera es aplicable al caso en concreto omitió explicar cuál es </w:t>
      </w:r>
      <w:r w:rsidRPr="00E500AC">
        <w:rPr>
          <w:rFonts w:ascii="Arial" w:hAnsi="Arial" w:cs="Arial"/>
          <w:b/>
          <w:bCs/>
          <w:color w:val="000000"/>
        </w:rPr>
        <w:t>la hipótesis normativa concreta</w:t>
      </w:r>
      <w:r>
        <w:rPr>
          <w:rFonts w:ascii="Arial" w:hAnsi="Arial" w:cs="Arial"/>
          <w:color w:val="000000"/>
        </w:rPr>
        <w:t>. - - - - - - - - - - - - - - - - - - - - - -</w:t>
      </w:r>
    </w:p>
    <w:p w14:paraId="0A94540B" w14:textId="77777777" w:rsidR="00240F83" w:rsidRDefault="00240F83" w:rsidP="00240F83">
      <w:pPr>
        <w:ind w:firstLine="708"/>
        <w:rPr>
          <w:rFonts w:ascii="Arial" w:hAnsi="Arial" w:cs="Arial"/>
          <w:color w:val="000000"/>
        </w:rPr>
      </w:pPr>
    </w:p>
    <w:p w14:paraId="7768F1D9" w14:textId="77777777" w:rsidR="00240F83" w:rsidRDefault="00240F83" w:rsidP="00240F83">
      <w:pPr>
        <w:ind w:firstLine="708"/>
        <w:rPr>
          <w:rFonts w:ascii="Arial" w:hAnsi="Arial" w:cs="Arial"/>
          <w:b/>
          <w:bCs/>
          <w:color w:val="000000"/>
        </w:rPr>
      </w:pPr>
      <w:r w:rsidRPr="007D60AD">
        <w:rPr>
          <w:rFonts w:ascii="Arial" w:hAnsi="Arial" w:cs="Arial"/>
          <w:b/>
          <w:bCs/>
          <w:color w:val="000000"/>
        </w:rPr>
        <w:t xml:space="preserve">SEXTO. </w:t>
      </w:r>
      <w:r>
        <w:rPr>
          <w:rFonts w:ascii="Arial" w:hAnsi="Arial" w:cs="Arial"/>
          <w:b/>
          <w:bCs/>
          <w:color w:val="000000"/>
        </w:rPr>
        <w:t>Consideraciones lógico-jurídicas y v</w:t>
      </w:r>
      <w:r w:rsidRPr="007D60AD">
        <w:rPr>
          <w:rFonts w:ascii="Arial" w:hAnsi="Arial" w:cs="Arial"/>
          <w:b/>
          <w:bCs/>
          <w:color w:val="000000"/>
        </w:rPr>
        <w:t>aloración de las pruebas desahogadas</w:t>
      </w:r>
      <w:r>
        <w:rPr>
          <w:rFonts w:ascii="Arial" w:hAnsi="Arial" w:cs="Arial"/>
          <w:b/>
          <w:bCs/>
          <w:color w:val="000000"/>
        </w:rPr>
        <w:t xml:space="preserve">. </w:t>
      </w:r>
    </w:p>
    <w:p w14:paraId="10131975" w14:textId="77777777" w:rsidR="00240F83" w:rsidRDefault="00240F83" w:rsidP="00240F83">
      <w:pPr>
        <w:ind w:firstLine="708"/>
        <w:rPr>
          <w:rFonts w:ascii="Arial" w:hAnsi="Arial" w:cs="Arial"/>
          <w:bCs/>
          <w:color w:val="000000"/>
        </w:rPr>
      </w:pPr>
    </w:p>
    <w:p w14:paraId="47C4484A" w14:textId="17B9A8A7" w:rsidR="00240F83" w:rsidRDefault="00240F83" w:rsidP="00240F83">
      <w:pPr>
        <w:ind w:firstLine="708"/>
        <w:rPr>
          <w:rFonts w:ascii="Arial" w:hAnsi="Arial" w:cs="Arial"/>
          <w:bCs/>
          <w:color w:val="000000"/>
        </w:rPr>
      </w:pPr>
      <w:r>
        <w:rPr>
          <w:rFonts w:ascii="Arial" w:hAnsi="Arial" w:cs="Arial"/>
          <w:bCs/>
          <w:color w:val="000000"/>
        </w:rPr>
        <w:t xml:space="preserve">Respecto de las pruebas ofrecidas y desahogadas por la autoridad investigadora </w:t>
      </w:r>
      <w:r>
        <w:rPr>
          <w:rFonts w:ascii="Arial" w:hAnsi="Arial" w:cs="Arial"/>
          <w:color w:val="000000"/>
        </w:rPr>
        <w:t xml:space="preserve">por medio de su Informe de Presunta Responsabilidad Administrativa </w:t>
      </w:r>
      <w:r w:rsidRPr="0087232E">
        <w:rPr>
          <w:rFonts w:ascii="Arial" w:hAnsi="Arial" w:cs="Arial"/>
          <w:color w:val="000000"/>
        </w:rPr>
        <w:t>(</w:t>
      </w:r>
      <w:r>
        <w:rPr>
          <w:rFonts w:ascii="Arial" w:hAnsi="Arial" w:cs="Arial"/>
          <w:color w:val="000000"/>
        </w:rPr>
        <w:t xml:space="preserve">fojas </w:t>
      </w:r>
      <w:r w:rsidR="001F09C9">
        <w:rPr>
          <w:rFonts w:ascii="Arial" w:hAnsi="Arial" w:cs="Arial"/>
          <w:color w:val="000000"/>
        </w:rPr>
        <w:t>33</w:t>
      </w:r>
      <w:r>
        <w:rPr>
          <w:rFonts w:ascii="Arial" w:hAnsi="Arial" w:cs="Arial"/>
          <w:color w:val="000000"/>
        </w:rPr>
        <w:t xml:space="preserve"> – </w:t>
      </w:r>
      <w:r w:rsidR="001F09C9">
        <w:rPr>
          <w:rFonts w:ascii="Arial" w:hAnsi="Arial" w:cs="Arial"/>
          <w:color w:val="000000"/>
        </w:rPr>
        <w:t>49</w:t>
      </w:r>
      <w:r w:rsidRPr="0087232E">
        <w:rPr>
          <w:rFonts w:ascii="Arial" w:hAnsi="Arial" w:cs="Arial"/>
          <w:color w:val="000000"/>
        </w:rPr>
        <w:t>),</w:t>
      </w:r>
      <w:r>
        <w:rPr>
          <w:rFonts w:ascii="Arial" w:hAnsi="Arial" w:cs="Arial"/>
          <w:color w:val="000000"/>
        </w:rPr>
        <w:t xml:space="preserve"> y que fueron </w:t>
      </w:r>
      <w:r w:rsidRPr="00243DFB">
        <w:rPr>
          <w:rFonts w:ascii="Arial" w:hAnsi="Arial" w:cs="Arial"/>
          <w:color w:val="000000"/>
        </w:rPr>
        <w:t xml:space="preserve">admitidas </w:t>
      </w:r>
      <w:r w:rsidR="001F09C9">
        <w:rPr>
          <w:rFonts w:ascii="Arial" w:hAnsi="Arial" w:cs="Arial"/>
          <w:color w:val="000000"/>
        </w:rPr>
        <w:t>p</w:t>
      </w:r>
      <w:r w:rsidR="001F09C9" w:rsidRPr="001F09C9">
        <w:rPr>
          <w:rFonts w:ascii="Arial" w:hAnsi="Arial" w:cs="Arial"/>
          <w:color w:val="000000"/>
        </w:rPr>
        <w:t>or acuerdo de quince de febrero de dos mil veintiuno (fojas 570 - 574)</w:t>
      </w:r>
      <w:r w:rsidRPr="00243DFB">
        <w:rPr>
          <w:rFonts w:ascii="Arial" w:hAnsi="Arial" w:cs="Arial"/>
          <w:color w:val="000000"/>
        </w:rPr>
        <w:t>, mismas</w:t>
      </w:r>
      <w:r>
        <w:rPr>
          <w:rFonts w:ascii="Arial" w:hAnsi="Arial" w:cs="Arial"/>
          <w:color w:val="000000"/>
        </w:rPr>
        <w:t xml:space="preserve"> que al ser documentales, se desahogaron por su propia y especial naturaleza, </w:t>
      </w:r>
      <w:r w:rsidRPr="00C709E2">
        <w:rPr>
          <w:rFonts w:ascii="Arial" w:hAnsi="Arial" w:cs="Arial"/>
          <w:lang w:val="es-MX"/>
        </w:rPr>
        <w:t>que son las siguientes:</w:t>
      </w:r>
    </w:p>
    <w:p w14:paraId="50160DDB" w14:textId="77777777" w:rsidR="00240F83" w:rsidRDefault="00240F83" w:rsidP="00240F83">
      <w:pPr>
        <w:ind w:firstLine="708"/>
        <w:rPr>
          <w:rFonts w:ascii="Arial" w:hAnsi="Arial" w:cs="Arial"/>
          <w:bCs/>
          <w:color w:val="000000"/>
        </w:rPr>
      </w:pPr>
    </w:p>
    <w:p w14:paraId="209390FC" w14:textId="50E6DB83" w:rsidR="00240F83" w:rsidRDefault="001F09C9" w:rsidP="00240F83">
      <w:pPr>
        <w:ind w:right="49" w:firstLine="708"/>
        <w:rPr>
          <w:rFonts w:ascii="Arial" w:hAnsi="Arial" w:cs="Arial"/>
          <w:bCs/>
          <w:sz w:val="20"/>
          <w:szCs w:val="20"/>
        </w:rPr>
      </w:pPr>
      <w:r w:rsidRPr="001F09C9">
        <w:rPr>
          <w:rFonts w:ascii="Arial" w:hAnsi="Arial" w:cs="Arial"/>
          <w:bCs/>
          <w:sz w:val="20"/>
          <w:szCs w:val="20"/>
        </w:rPr>
        <w:t xml:space="preserve">1. Nombramiento y toma de protesta de ley, de cuatro de diciembre de dos mil dieciséis, emitido por el Maestro Alejandro Ismael Murat Hinojosa, Gobernador Constitucional del Estado de Oaxaca, a favor de </w:t>
      </w:r>
      <w:r w:rsidR="00AA47A9">
        <w:rPr>
          <w:rFonts w:ascii="Arial" w:hAnsi="Arial" w:cs="Arial"/>
          <w:bCs/>
          <w:sz w:val="20"/>
          <w:szCs w:val="20"/>
        </w:rPr>
        <w:t>*********</w:t>
      </w:r>
      <w:r w:rsidRPr="001F09C9">
        <w:rPr>
          <w:rFonts w:ascii="Arial" w:hAnsi="Arial" w:cs="Arial"/>
          <w:bCs/>
          <w:sz w:val="20"/>
          <w:szCs w:val="20"/>
        </w:rPr>
        <w:t xml:space="preserve">, con el cargo de Director General del Instituto Oaxaqueño Constructor de Infraestructura Física Educativa (fojas 97-99), 2. Nombramiento y toma de protesta de ley, de veinticinco de octubre de dos mil diecisiete, expedido a favor de </w:t>
      </w:r>
      <w:r w:rsidR="00696BA1">
        <w:rPr>
          <w:rFonts w:ascii="Arial" w:hAnsi="Arial" w:cs="Arial"/>
          <w:bCs/>
          <w:sz w:val="20"/>
          <w:szCs w:val="20"/>
        </w:rPr>
        <w:t>**********</w:t>
      </w:r>
      <w:r w:rsidRPr="001F09C9">
        <w:rPr>
          <w:rFonts w:ascii="Arial" w:hAnsi="Arial" w:cs="Arial"/>
          <w:bCs/>
          <w:sz w:val="20"/>
          <w:szCs w:val="20"/>
        </w:rPr>
        <w:t xml:space="preserve">, con el cargo de directora administrativa de ese mismo Instituto (fojas 100-101). 3. Oficio número IOCIFED/DG/UJ/179/2019, de veintisiete de junio de dos mil diecinueve, suscrito por el jefe de la Unidad Jurídica del Instituto Oaxaqueño Constructor de Infraestructura Física Educativa (foja 112), 4. Contrato número 149-R33/AD/DIE/IOCIFED/2017, de diez de octubre de dos mil diecisiete, (fojas 69-77), 5. Memorándum DA/096/2019, de cuatro de abril de dos mil diecinueve y anexos (fojas 78 - 80), 6. </w:t>
      </w:r>
      <w:r w:rsidRPr="001F09C9">
        <w:rPr>
          <w:rFonts w:ascii="Arial" w:hAnsi="Arial" w:cs="Arial"/>
          <w:bCs/>
          <w:sz w:val="20"/>
          <w:szCs w:val="20"/>
        </w:rPr>
        <w:lastRenderedPageBreak/>
        <w:t xml:space="preserve">Tarjeta informativa de veinticinco de marzo dos mil diecinueve, (foja 85), 7. Acta circunstanciada de hechos de veintiuno de marzo de dos mil de dos mil diecinueve (fojas 90-91), 8. Oficio IOCIFED/DG/UJ/195/2019, de veintisiete de junio de dos mil diecinueve (fojas 112-113),  9. Cuadernillo compuesto en cuatro hojas relativo al pago de la factura 183-A, por concepto de reparaciones en generales, CLC, (cuenta por liquidar certificada) número 1320, de diez de noviembre de dos mil diecisiete y factura 183-A, de tres de noviembre de dos mil diecisiete (fojas 114-117), 10. Cuadernillo de tres fojas de la estimación número uno, de veintisiete de marzo de dos mil dieciocho, CLC (cuenta por liquidar certificada) número 614, de veintisiete de marzo de dos mil dieciocho, factura número tres, de veinticuatro de marzo de dos mil dieciocho (fojas 119 –121), 11.  Cuadernillo compuesto de tres fojas, correspondiente a la estimación número dos,  CLC,  (cuenta por liquidar certificada), número 614, de veintiséis de marzo de dos mil dieciocho, cheque póliza 0000207, de veintisiete de marzo de dos mil dieciocho, factura número tres, de veinticuatro de marzo de dos mil dieciocho (fojas 123-125), 12. Cuadernillo compuesto de tres fojas, correspondiente a la estimación número tres, CLC, (cuenta por liquidar certificada) número 615, de veintiséis de marzo de dos mil dieciocho, cheque póliza 0000229, veintisiete de marzo de dos mil dieciocho, factura número 4, de veinticuatro de marzo de dos mil dieciocho, (fojas127-129), 13. Cuadernillo compuesto de tres fojas, correspondiente a la estimación número cuatro, CLC, (cuenta por liquidar certificada) número 630, de veintiséis de marzo de dos mil dieciocho, cheque póliza 0000178, de veintisiete de marzo de dos mil dieciocho, factura número 5, de veinticuatro de marzo de dos mil dieciocho, (fojas131-133), 14. Oficio número IOCIFED/DG/1162/12/2018, de tres de julio de dos mil diecinueve, con el que se remitió el dictamen técnico de avance físico-financiero </w:t>
      </w:r>
      <w:r w:rsidR="00937509">
        <w:rPr>
          <w:noProof/>
          <w:lang w:eastAsia="es-MX"/>
        </w:rPr>
        <mc:AlternateContent>
          <mc:Choice Requires="wps">
            <w:drawing>
              <wp:anchor distT="0" distB="0" distL="114300" distR="114300" simplePos="0" relativeHeight="251665408" behindDoc="0" locked="0" layoutInCell="1" allowOverlap="1" wp14:anchorId="39FE6BD6" wp14:editId="438014B2">
                <wp:simplePos x="0" y="0"/>
                <wp:positionH relativeFrom="leftMargin">
                  <wp:align>right</wp:align>
                </wp:positionH>
                <wp:positionV relativeFrom="paragraph">
                  <wp:posOffset>4874393</wp:posOffset>
                </wp:positionV>
                <wp:extent cx="1107440" cy="866775"/>
                <wp:effectExtent l="0" t="0" r="16510"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37BA96BA"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FE6BD6" id="Cuadro de texto 4" o:spid="_x0000_s1029" type="#_x0000_t202" style="position:absolute;left:0;text-align:left;margin-left:36pt;margin-top:383.8pt;width:87.2pt;height:68.25pt;z-index:25166540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">
                <v:textbox>
                  <w:txbxContent>
                    <w:p w14:paraId="37BA96BA"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Pr="001F09C9">
        <w:rPr>
          <w:rFonts w:ascii="Arial" w:hAnsi="Arial" w:cs="Arial"/>
          <w:bCs/>
          <w:sz w:val="20"/>
          <w:szCs w:val="20"/>
        </w:rPr>
        <w:t xml:space="preserve">de obra, 15. Acuerdo de calificación de faltas administrativas de quince de julio de dos mil diecinueve, (fojas 154-173), 16. La </w:t>
      </w:r>
      <w:proofErr w:type="spellStart"/>
      <w:r w:rsidRPr="001F09C9">
        <w:rPr>
          <w:rFonts w:ascii="Arial" w:hAnsi="Arial" w:cs="Arial"/>
          <w:bCs/>
          <w:sz w:val="20"/>
          <w:szCs w:val="20"/>
        </w:rPr>
        <w:t>presuncional</w:t>
      </w:r>
      <w:proofErr w:type="spellEnd"/>
      <w:r w:rsidRPr="001F09C9">
        <w:rPr>
          <w:rFonts w:ascii="Arial" w:hAnsi="Arial" w:cs="Arial"/>
          <w:bCs/>
          <w:sz w:val="20"/>
          <w:szCs w:val="20"/>
        </w:rPr>
        <w:t xml:space="preserve"> legal y humana, y 17. Instrumental de actuaciones. - - - - - - - - - - - - - - - - - - - - - - - - - - - - - - - - - - </w:t>
      </w:r>
    </w:p>
    <w:p w14:paraId="44AB1099" w14:textId="438E9B41" w:rsidR="00B43D1D" w:rsidRDefault="00B43D1D" w:rsidP="00240F83">
      <w:pPr>
        <w:ind w:right="49" w:firstLine="708"/>
        <w:rPr>
          <w:rFonts w:ascii="Arial" w:hAnsi="Arial" w:cs="Arial"/>
        </w:rPr>
      </w:pPr>
    </w:p>
    <w:p w14:paraId="582DD1D0" w14:textId="77777777" w:rsidR="00240F83" w:rsidRDefault="00240F83" w:rsidP="00240F83">
      <w:pPr>
        <w:ind w:left="-142" w:firstLine="708"/>
        <w:rPr>
          <w:rFonts w:ascii="Arial" w:hAnsi="Arial" w:cs="Arial"/>
          <w:bCs/>
          <w:color w:val="000000"/>
        </w:rPr>
      </w:pPr>
      <w:r>
        <w:rPr>
          <w:rFonts w:ascii="Arial" w:hAnsi="Arial" w:cs="Arial"/>
          <w:bCs/>
          <w:color w:val="000000"/>
        </w:rPr>
        <w:t>Respecto de las pruebas documentales que se ofrecieron por parte de la autoridad investigadora, al tratarse de aquellas emitidas por autoridades en el ejercicio de sus funciones, se les otorga valor probatorio pleno por lo que respecta a su autenticidad y veracidad de los hechos que contienen, máxime que no fueron objetadas por ninguna de las partes, por lo que para esta autoridad resultan creíbles y lógicas; de la misma forma, respecto de las documentales privadas, y los medios electrónicos, hacen prueba plena, toda vez que resultan fiables y coherentes de acuerdo con la verdad que presentan y se conoce, en atención a que resultan racionales respecto de las documentales públicas presentadas, y los hechos que nos ocupan. Lo anterior conforme a lo dispuesto por los artículos 130, 133, 134, 158, 159 y 165 de la Ley General de Responsabilidades Administrativas, aplicada conforme a lo dispuesto por los artículos 55 y 57 de la Ley de Responsabilidades Administrativas del Estado y Municipios de Oaxaca. - - - - - - - - - - - - - - - - - - - - - - - - - - - - - - - - - - -</w:t>
      </w:r>
    </w:p>
    <w:p w14:paraId="70D6F03A" w14:textId="77777777" w:rsidR="00240F83" w:rsidRPr="00D90FE2" w:rsidRDefault="00240F83" w:rsidP="00240F83">
      <w:pPr>
        <w:ind w:left="0" w:right="49" w:firstLine="0"/>
        <w:rPr>
          <w:rFonts w:ascii="Arial" w:hAnsi="Arial" w:cs="Arial"/>
        </w:rPr>
      </w:pPr>
    </w:p>
    <w:p w14:paraId="00CACED8" w14:textId="2B6B0E7B" w:rsidR="00240F83" w:rsidRDefault="00240F83" w:rsidP="00240F83">
      <w:pPr>
        <w:pStyle w:val="Textoindependiente21"/>
        <w:spacing w:line="360" w:lineRule="auto"/>
        <w:ind w:right="34" w:firstLine="993"/>
        <w:rPr>
          <w:rFonts w:ascii="Arial" w:hAnsi="Arial" w:cs="Arial"/>
          <w:b/>
          <w:bCs/>
          <w:szCs w:val="24"/>
          <w:lang w:val="es-ES_tradnl"/>
        </w:rPr>
      </w:pPr>
      <w:r>
        <w:rPr>
          <w:rFonts w:ascii="Arial" w:hAnsi="Arial" w:cs="Arial"/>
          <w:szCs w:val="24"/>
          <w:lang w:val="es-ES_tradnl"/>
        </w:rPr>
        <w:t>Respecto de</w:t>
      </w:r>
      <w:r w:rsidRPr="00704DD3">
        <w:rPr>
          <w:rFonts w:ascii="Arial" w:hAnsi="Arial" w:cs="Arial"/>
          <w:szCs w:val="24"/>
          <w:lang w:val="es-ES_tradnl"/>
        </w:rPr>
        <w:t xml:space="preserve"> </w:t>
      </w:r>
      <w:r w:rsidRPr="00061D2E">
        <w:rPr>
          <w:rFonts w:ascii="Arial" w:hAnsi="Arial" w:cs="Arial"/>
          <w:color w:val="000000"/>
        </w:rPr>
        <w:t xml:space="preserve">la persona moral denominada </w:t>
      </w:r>
      <w:r w:rsidR="00322547" w:rsidRPr="00322547">
        <w:rPr>
          <w:rFonts w:ascii="Arial" w:hAnsi="Arial" w:cs="Arial"/>
          <w:color w:val="000000"/>
        </w:rPr>
        <w:t>“</w:t>
      </w:r>
      <w:r w:rsidR="00696BA1">
        <w:rPr>
          <w:rFonts w:ascii="Arial" w:hAnsi="Arial" w:cs="Arial"/>
          <w:color w:val="000000"/>
        </w:rPr>
        <w:t>***********</w:t>
      </w:r>
      <w:r w:rsidR="00322547">
        <w:rPr>
          <w:rFonts w:ascii="Arial" w:hAnsi="Arial" w:cs="Arial"/>
          <w:bCs/>
          <w:szCs w:val="24"/>
          <w:lang w:val="es-ES_tradnl"/>
        </w:rPr>
        <w:t>:</w:t>
      </w:r>
      <w:r w:rsidRPr="00704DD3">
        <w:rPr>
          <w:rFonts w:ascii="Arial" w:hAnsi="Arial" w:cs="Arial"/>
          <w:bCs/>
          <w:szCs w:val="24"/>
          <w:lang w:val="es-ES_tradnl"/>
        </w:rPr>
        <w:t xml:space="preserve"> </w:t>
      </w:r>
      <w:r w:rsidR="00322547">
        <w:rPr>
          <w:rFonts w:ascii="Arial" w:hAnsi="Arial" w:cs="Arial"/>
          <w:bCs/>
          <w:szCs w:val="24"/>
          <w:lang w:val="es-ES_tradnl"/>
        </w:rPr>
        <w:t xml:space="preserve">en </w:t>
      </w:r>
      <w:r w:rsidR="00322547" w:rsidRPr="00322547">
        <w:rPr>
          <w:rFonts w:ascii="Arial" w:hAnsi="Arial" w:cs="Arial"/>
          <w:szCs w:val="24"/>
          <w:lang w:val="es-ES_tradnl"/>
        </w:rPr>
        <w:t xml:space="preserve">copias cotejadas, al obrar así en autos, las cuales son las siguientes: 1. Petición de veintiuno de noviembre de dos mil diecisiete y recibido el doce de diciembre de dos mil diecisiete (foja 297),  2. Petición de siete de diciembre de dos mil diecisiete y recibido el doce de diciembre de dos mil diecisiete (foja 308), 3. Petición de siete </w:t>
      </w:r>
      <w:r w:rsidR="00322547" w:rsidRPr="00322547">
        <w:rPr>
          <w:rFonts w:ascii="Arial" w:hAnsi="Arial" w:cs="Arial"/>
          <w:szCs w:val="24"/>
          <w:lang w:val="es-ES_tradnl"/>
        </w:rPr>
        <w:lastRenderedPageBreak/>
        <w:t xml:space="preserve">de diciembre de dos mil diecisiete y recibido el doce de diciembre de dos mil dieciocho (foja 319), 4. Acuse del escrito de nueve de febrero de dos mil dieciocho, con sello de recepción no legible (foja 321), 5. Acuse del escrito de dieciséis de marzo de dos mil dieciocho y recibido el diecisiete de marzo de dos mil dieciocho (foja 323), 6. La </w:t>
      </w:r>
      <w:proofErr w:type="spellStart"/>
      <w:r w:rsidR="00322547" w:rsidRPr="00322547">
        <w:rPr>
          <w:rFonts w:ascii="Arial" w:hAnsi="Arial" w:cs="Arial"/>
          <w:szCs w:val="24"/>
          <w:lang w:val="es-ES_tradnl"/>
        </w:rPr>
        <w:t>presuncional</w:t>
      </w:r>
      <w:proofErr w:type="spellEnd"/>
      <w:r w:rsidR="00322547" w:rsidRPr="00322547">
        <w:rPr>
          <w:rFonts w:ascii="Arial" w:hAnsi="Arial" w:cs="Arial"/>
          <w:szCs w:val="24"/>
          <w:lang w:val="es-ES_tradnl"/>
        </w:rPr>
        <w:t xml:space="preserve"> legal y humana, 7. La instrumental de actuaciones, 8. Pericial en materia de construcción</w:t>
      </w:r>
      <w:r w:rsidR="00322547">
        <w:rPr>
          <w:rFonts w:ascii="Arial" w:hAnsi="Arial" w:cs="Arial"/>
          <w:szCs w:val="24"/>
          <w:lang w:val="es-ES_tradnl"/>
        </w:rPr>
        <w:t xml:space="preserve"> (709 </w:t>
      </w:r>
      <w:r w:rsidR="00B43D1D">
        <w:rPr>
          <w:rFonts w:ascii="Arial" w:hAnsi="Arial" w:cs="Arial"/>
          <w:szCs w:val="24"/>
          <w:lang w:val="es-ES_tradnl"/>
        </w:rPr>
        <w:t xml:space="preserve">- </w:t>
      </w:r>
      <w:r w:rsidR="00322547">
        <w:rPr>
          <w:rFonts w:ascii="Arial" w:hAnsi="Arial" w:cs="Arial"/>
          <w:szCs w:val="24"/>
          <w:lang w:val="es-ES_tradnl"/>
        </w:rPr>
        <w:t>757)</w:t>
      </w:r>
      <w:r w:rsidR="00B43D1D">
        <w:rPr>
          <w:rFonts w:ascii="Arial" w:hAnsi="Arial" w:cs="Arial"/>
          <w:szCs w:val="24"/>
          <w:lang w:val="es-ES_tradnl"/>
        </w:rPr>
        <w:t>. - -</w:t>
      </w:r>
      <w:r w:rsidRPr="001536B3">
        <w:rPr>
          <w:rFonts w:ascii="Arial" w:hAnsi="Arial" w:cs="Arial"/>
          <w:szCs w:val="24"/>
          <w:lang w:val="es-ES_tradnl"/>
        </w:rPr>
        <w:t xml:space="preserve"> </w:t>
      </w:r>
    </w:p>
    <w:p w14:paraId="2BCE74FB" w14:textId="77777777" w:rsidR="00322547" w:rsidRDefault="00322547" w:rsidP="00240F83">
      <w:pPr>
        <w:pStyle w:val="Textoindependiente21"/>
        <w:spacing w:line="360" w:lineRule="auto"/>
        <w:ind w:right="34" w:firstLine="993"/>
        <w:rPr>
          <w:rFonts w:ascii="Arial" w:hAnsi="Arial" w:cs="Arial"/>
          <w:bCs/>
          <w:szCs w:val="24"/>
          <w:lang w:val="es-MX"/>
        </w:rPr>
      </w:pPr>
    </w:p>
    <w:p w14:paraId="7F6DEBFD" w14:textId="2A6A80E0" w:rsidR="00240F83" w:rsidRDefault="00322547" w:rsidP="00240F83">
      <w:pPr>
        <w:pStyle w:val="Textoindependiente21"/>
        <w:spacing w:line="360" w:lineRule="auto"/>
        <w:ind w:right="34" w:firstLine="993"/>
        <w:rPr>
          <w:rFonts w:ascii="Arial" w:hAnsi="Arial" w:cs="Arial"/>
          <w:bCs/>
          <w:szCs w:val="24"/>
          <w:lang w:val="es-MX"/>
        </w:rPr>
      </w:pPr>
      <w:r w:rsidRPr="00322547">
        <w:rPr>
          <w:rFonts w:ascii="Arial" w:hAnsi="Arial" w:cs="Arial"/>
          <w:bCs/>
          <w:szCs w:val="24"/>
          <w:lang w:val="es-MX"/>
        </w:rPr>
        <w:t>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w:t>
      </w:r>
    </w:p>
    <w:p w14:paraId="52DED3FC" w14:textId="77777777" w:rsidR="00322547" w:rsidRPr="00D90FE2" w:rsidRDefault="00322547" w:rsidP="00240F83">
      <w:pPr>
        <w:pStyle w:val="Textoindependiente21"/>
        <w:spacing w:line="360" w:lineRule="auto"/>
        <w:ind w:right="34" w:firstLine="993"/>
        <w:rPr>
          <w:rFonts w:ascii="Arial" w:hAnsi="Arial" w:cs="Arial"/>
          <w:bCs/>
          <w:szCs w:val="24"/>
          <w:lang w:val="es-MX"/>
        </w:rPr>
      </w:pPr>
    </w:p>
    <w:p w14:paraId="3703399B" w14:textId="068ECAB5" w:rsidR="00240F83" w:rsidRDefault="00AA47A9" w:rsidP="00240F83">
      <w:pPr>
        <w:pStyle w:val="Textoindependiente21"/>
        <w:spacing w:line="360" w:lineRule="auto"/>
        <w:ind w:right="34"/>
        <w:rPr>
          <w:rFonts w:ascii="Arial" w:hAnsi="Arial" w:cs="Arial"/>
          <w:bCs/>
          <w:szCs w:val="24"/>
          <w:lang w:val="es-MX"/>
        </w:rPr>
      </w:pPr>
      <w:r>
        <w:rPr>
          <w:rFonts w:ascii="Arial" w:hAnsi="Arial" w:cs="Arial"/>
          <w:b/>
          <w:szCs w:val="24"/>
          <w:lang w:val="es-ES_tradnl"/>
        </w:rPr>
        <w:t>*********</w:t>
      </w:r>
      <w:r w:rsidR="00240F83" w:rsidRPr="00A56E37">
        <w:rPr>
          <w:rFonts w:ascii="Arial" w:hAnsi="Arial" w:cs="Arial"/>
          <w:bCs/>
          <w:szCs w:val="24"/>
          <w:lang w:val="es-ES_tradnl"/>
        </w:rPr>
        <w:t>:</w:t>
      </w:r>
      <w:r w:rsidR="00240F83" w:rsidRPr="00D90FE2">
        <w:rPr>
          <w:rFonts w:ascii="Arial" w:hAnsi="Arial" w:cs="Arial"/>
          <w:bCs/>
          <w:szCs w:val="24"/>
          <w:lang w:val="es-ES_tradnl"/>
        </w:rPr>
        <w:t xml:space="preserve"> </w:t>
      </w:r>
      <w:r w:rsidR="00240F83" w:rsidRPr="00D90FE2">
        <w:rPr>
          <w:rFonts w:ascii="Arial" w:hAnsi="Arial" w:cs="Arial"/>
          <w:b/>
          <w:szCs w:val="24"/>
          <w:lang w:val="es-ES_tradnl"/>
        </w:rPr>
        <w:t xml:space="preserve">1. </w:t>
      </w:r>
      <w:r w:rsidR="00240F83" w:rsidRPr="00D90FE2">
        <w:rPr>
          <w:rFonts w:ascii="Arial" w:hAnsi="Arial" w:cs="Arial"/>
          <w:szCs w:val="24"/>
          <w:lang w:val="es-ES_tradnl"/>
        </w:rPr>
        <w:t>La instrumental de actuaciones</w:t>
      </w:r>
      <w:r w:rsidR="00240F83" w:rsidRPr="00D90FE2">
        <w:rPr>
          <w:rFonts w:ascii="Arial" w:hAnsi="Arial" w:cs="Arial"/>
          <w:bCs/>
          <w:szCs w:val="24"/>
          <w:lang w:val="es-MX"/>
        </w:rPr>
        <w:t xml:space="preserve"> y </w:t>
      </w:r>
      <w:r w:rsidR="00240F83" w:rsidRPr="00D90FE2">
        <w:rPr>
          <w:rFonts w:ascii="Arial" w:hAnsi="Arial" w:cs="Arial"/>
          <w:b/>
          <w:szCs w:val="24"/>
          <w:lang w:val="es-ES_tradnl"/>
        </w:rPr>
        <w:t xml:space="preserve">2. </w:t>
      </w:r>
      <w:r w:rsidR="00240F83" w:rsidRPr="00D90FE2">
        <w:rPr>
          <w:rFonts w:ascii="Arial" w:hAnsi="Arial" w:cs="Arial"/>
          <w:szCs w:val="24"/>
          <w:lang w:val="es-MX"/>
        </w:rPr>
        <w:t xml:space="preserve">La </w:t>
      </w:r>
      <w:proofErr w:type="spellStart"/>
      <w:r w:rsidR="00240F83" w:rsidRPr="00D90FE2">
        <w:rPr>
          <w:rFonts w:ascii="Arial" w:hAnsi="Arial" w:cs="Arial"/>
          <w:szCs w:val="24"/>
          <w:lang w:val="es-MX"/>
        </w:rPr>
        <w:t>presuncional</w:t>
      </w:r>
      <w:proofErr w:type="spellEnd"/>
      <w:r w:rsidR="00240F83" w:rsidRPr="00D90FE2">
        <w:rPr>
          <w:rFonts w:ascii="Arial" w:hAnsi="Arial" w:cs="Arial"/>
          <w:szCs w:val="24"/>
          <w:lang w:val="es-MX"/>
        </w:rPr>
        <w:t xml:space="preserve"> legal y </w:t>
      </w:r>
      <w:proofErr w:type="gramStart"/>
      <w:r w:rsidR="00240F83" w:rsidRPr="00D90FE2">
        <w:rPr>
          <w:rFonts w:ascii="Arial" w:hAnsi="Arial" w:cs="Arial"/>
          <w:szCs w:val="24"/>
          <w:lang w:val="es-MX"/>
        </w:rPr>
        <w:t>humana</w:t>
      </w:r>
      <w:r w:rsidR="00240F83" w:rsidRPr="00D90FE2">
        <w:rPr>
          <w:rFonts w:ascii="Arial" w:hAnsi="Arial" w:cs="Arial"/>
          <w:bCs/>
          <w:szCs w:val="24"/>
          <w:lang w:val="es-MX"/>
        </w:rPr>
        <w:t>.-</w:t>
      </w:r>
      <w:proofErr w:type="gramEnd"/>
      <w:r w:rsidR="00240F83" w:rsidRPr="00D90FE2">
        <w:rPr>
          <w:rFonts w:ascii="Arial" w:hAnsi="Arial" w:cs="Arial"/>
          <w:bCs/>
          <w:szCs w:val="24"/>
          <w:lang w:val="es-MX"/>
        </w:rPr>
        <w:t xml:space="preserve"> - - - - - - - - - - - - - - - - - - - - - - - - </w:t>
      </w:r>
      <w:r w:rsidR="00240F83">
        <w:rPr>
          <w:rFonts w:ascii="Arial" w:hAnsi="Arial" w:cs="Arial"/>
          <w:bCs/>
          <w:szCs w:val="24"/>
          <w:lang w:val="es-MX"/>
        </w:rPr>
        <w:t xml:space="preserve">- - - - - - - - - </w:t>
      </w:r>
    </w:p>
    <w:p w14:paraId="11C5B585" w14:textId="77777777" w:rsidR="00240F83" w:rsidRDefault="00240F83" w:rsidP="00240F83">
      <w:pPr>
        <w:ind w:firstLine="708"/>
        <w:rPr>
          <w:rFonts w:ascii="Arial" w:hAnsi="Arial" w:cs="Arial"/>
          <w:bCs/>
          <w:color w:val="000000"/>
        </w:rPr>
      </w:pPr>
    </w:p>
    <w:p w14:paraId="68D16A5C" w14:textId="77777777" w:rsidR="00240F83" w:rsidRDefault="00240F83" w:rsidP="00240F83">
      <w:pPr>
        <w:ind w:firstLine="708"/>
        <w:rPr>
          <w:rFonts w:ascii="Arial" w:hAnsi="Arial" w:cs="Arial"/>
          <w:bCs/>
          <w:color w:val="000000"/>
        </w:rPr>
      </w:pPr>
      <w:r>
        <w:rPr>
          <w:rFonts w:ascii="Arial" w:hAnsi="Arial" w:cs="Arial"/>
          <w:bCs/>
          <w:color w:val="000000"/>
        </w:rPr>
        <w:t xml:space="preserve">Se les otorga valor probatorio pleno, por lo que respecta a su autenticidad y veracidad de los hechos que contienen, máxime que no fueron objetadas por ninguna de las partes, por lo que para esta autoridad resultan creíbles y lógicas; respecto de los hechos que nos ocupan. Lo anterior conforme a lo dispuesto por los artículos 130 y 131 de la Ley General de Responsabilidades Administrativas, aplicada conforme a lo dispuesto por los artículos 55 y 57 de la Ley de Responsabilidades Administrativas del Estado y Municipios de Oaxaca. - - - - - - - </w:t>
      </w:r>
    </w:p>
    <w:p w14:paraId="44EA2A5B" w14:textId="77777777" w:rsidR="00240F83" w:rsidRPr="00D90FE2" w:rsidRDefault="00240F83" w:rsidP="00240F83">
      <w:pPr>
        <w:pStyle w:val="Textoindependiente21"/>
        <w:spacing w:line="360" w:lineRule="auto"/>
        <w:ind w:right="34"/>
        <w:rPr>
          <w:rFonts w:ascii="Arial" w:hAnsi="Arial" w:cs="Arial"/>
          <w:szCs w:val="24"/>
        </w:rPr>
      </w:pPr>
    </w:p>
    <w:p w14:paraId="6667C437" w14:textId="410ABE37" w:rsidR="00240F83" w:rsidRDefault="006600DF" w:rsidP="00240F83">
      <w:pPr>
        <w:pStyle w:val="Prrafodelista"/>
        <w:ind w:left="0" w:right="34" w:firstLine="567"/>
        <w:rPr>
          <w:rFonts w:ascii="Arial" w:hAnsi="Arial" w:cs="Arial"/>
          <w:lang w:val="es-ES_tradnl"/>
        </w:rPr>
      </w:pPr>
      <w:r>
        <w:rPr>
          <w:rFonts w:ascii="Arial" w:hAnsi="Arial" w:cs="Arial"/>
          <w:b/>
          <w:lang w:val="es-ES_tradnl"/>
        </w:rPr>
        <w:t>**********</w:t>
      </w:r>
      <w:r w:rsidR="00240F83" w:rsidRPr="00A56E37">
        <w:rPr>
          <w:rFonts w:ascii="Arial" w:hAnsi="Arial" w:cs="Arial"/>
          <w:bCs/>
          <w:lang w:val="es-ES_tradnl"/>
        </w:rPr>
        <w:t>:</w:t>
      </w:r>
      <w:r w:rsidR="00240F83" w:rsidRPr="00D90FE2">
        <w:rPr>
          <w:rFonts w:ascii="Arial" w:hAnsi="Arial" w:cs="Arial"/>
          <w:bCs/>
          <w:lang w:val="es-ES_tradnl"/>
        </w:rPr>
        <w:t xml:space="preserve"> </w:t>
      </w:r>
      <w:r w:rsidR="00240F83" w:rsidRPr="00D90FE2">
        <w:rPr>
          <w:rFonts w:ascii="Arial" w:hAnsi="Arial" w:cs="Arial"/>
          <w:b/>
          <w:lang w:val="es-ES_tradnl"/>
        </w:rPr>
        <w:t xml:space="preserve">1. </w:t>
      </w:r>
      <w:r w:rsidR="00240F83" w:rsidRPr="00D90FE2">
        <w:rPr>
          <w:rFonts w:ascii="Arial" w:hAnsi="Arial" w:cs="Arial"/>
          <w:lang w:val="es-ES_tradnl"/>
        </w:rPr>
        <w:t xml:space="preserve">La </w:t>
      </w:r>
      <w:proofErr w:type="spellStart"/>
      <w:r w:rsidR="00240F83" w:rsidRPr="00D90FE2">
        <w:rPr>
          <w:rFonts w:ascii="Arial" w:hAnsi="Arial" w:cs="Arial"/>
          <w:lang w:val="es-ES_tradnl"/>
        </w:rPr>
        <w:t>presuncional</w:t>
      </w:r>
      <w:proofErr w:type="spellEnd"/>
      <w:r w:rsidR="00240F83" w:rsidRPr="00D90FE2">
        <w:rPr>
          <w:rFonts w:ascii="Arial" w:hAnsi="Arial" w:cs="Arial"/>
          <w:lang w:val="es-ES_tradnl"/>
        </w:rPr>
        <w:t xml:space="preserve"> legal y humana,</w:t>
      </w:r>
      <w:r w:rsidR="00240F83" w:rsidRPr="00D90FE2">
        <w:rPr>
          <w:rFonts w:ascii="Arial" w:hAnsi="Arial" w:cs="Arial"/>
          <w:b/>
          <w:lang w:val="es-ES_tradnl"/>
        </w:rPr>
        <w:t xml:space="preserve"> 2. </w:t>
      </w:r>
      <w:r w:rsidR="00240F83" w:rsidRPr="00D90FE2">
        <w:rPr>
          <w:rFonts w:ascii="Arial" w:hAnsi="Arial" w:cs="Arial"/>
          <w:lang w:val="es-ES_tradnl"/>
        </w:rPr>
        <w:t xml:space="preserve">La instrumental de actuaciones, </w:t>
      </w:r>
      <w:r w:rsidR="00240F83" w:rsidRPr="00D90FE2">
        <w:rPr>
          <w:rFonts w:ascii="Arial" w:hAnsi="Arial" w:cs="Arial"/>
          <w:b/>
          <w:lang w:val="es-ES_tradnl"/>
        </w:rPr>
        <w:t>3. La documental vía informe</w:t>
      </w:r>
      <w:r w:rsidR="00240F83">
        <w:rPr>
          <w:rFonts w:ascii="Arial" w:hAnsi="Arial" w:cs="Arial"/>
          <w:b/>
          <w:lang w:val="es-ES_tradnl"/>
        </w:rPr>
        <w:t xml:space="preserve">. </w:t>
      </w:r>
      <w:r w:rsidR="00240F83" w:rsidRPr="00D90FE2">
        <w:rPr>
          <w:rFonts w:ascii="Arial" w:hAnsi="Arial" w:cs="Arial"/>
          <w:b/>
          <w:lang w:val="es-ES_tradnl"/>
        </w:rPr>
        <w:t xml:space="preserve">4. La testimonial, </w:t>
      </w:r>
      <w:r w:rsidR="00240F83" w:rsidRPr="00D90FE2">
        <w:rPr>
          <w:rFonts w:ascii="Arial" w:hAnsi="Arial" w:cs="Arial"/>
          <w:bCs/>
          <w:lang w:val="es-ES_tradnl"/>
        </w:rPr>
        <w:t xml:space="preserve">a cargo de dos personas, </w:t>
      </w:r>
      <w:r w:rsidR="00240F83" w:rsidRPr="00D90FE2">
        <w:rPr>
          <w:rFonts w:ascii="Arial" w:hAnsi="Arial" w:cs="Arial"/>
          <w:b/>
          <w:bCs/>
          <w:lang w:val="es-ES_tradnl"/>
        </w:rPr>
        <w:t>5</w:t>
      </w:r>
      <w:r w:rsidR="00240F83" w:rsidRPr="00D90FE2">
        <w:rPr>
          <w:rFonts w:ascii="Arial" w:hAnsi="Arial" w:cs="Arial"/>
          <w:b/>
          <w:lang w:val="es-ES_tradnl"/>
        </w:rPr>
        <w:t>. La testimonial de abono de conducta,</w:t>
      </w:r>
      <w:r w:rsidR="00240F83" w:rsidRPr="00D90FE2">
        <w:rPr>
          <w:rFonts w:ascii="Arial" w:hAnsi="Arial" w:cs="Arial"/>
          <w:bCs/>
          <w:lang w:val="es-ES_tradnl"/>
        </w:rPr>
        <w:t xml:space="preserve"> </w:t>
      </w:r>
      <w:r w:rsidR="00240F83" w:rsidRPr="00D90FE2">
        <w:rPr>
          <w:rFonts w:ascii="Arial" w:hAnsi="Arial" w:cs="Arial"/>
          <w:lang w:val="es-ES_tradnl"/>
        </w:rPr>
        <w:t>a cargo de dos personas</w:t>
      </w:r>
      <w:r w:rsidR="00240F83">
        <w:rPr>
          <w:rFonts w:ascii="Arial" w:hAnsi="Arial" w:cs="Arial"/>
          <w:lang w:val="es-ES_tradnl"/>
        </w:rPr>
        <w:t>. - - - - - - - - - - - - - - - - - - - - - - - - - - - - - - - - - - - - - - - - - - - - - - - - - - - - -</w:t>
      </w:r>
    </w:p>
    <w:p w14:paraId="35DF660C" w14:textId="77777777" w:rsidR="00240F83" w:rsidRPr="00706AAA" w:rsidRDefault="00240F83" w:rsidP="00240F83">
      <w:pPr>
        <w:pStyle w:val="Prrafodelista"/>
        <w:ind w:left="0" w:right="34" w:firstLine="567"/>
        <w:rPr>
          <w:rFonts w:ascii="Arial" w:hAnsi="Arial" w:cs="Arial"/>
          <w:b/>
          <w:lang w:val="es-ES_tradnl"/>
        </w:rPr>
      </w:pPr>
    </w:p>
    <w:p w14:paraId="565A9BB2" w14:textId="498C80B9" w:rsidR="00240F83" w:rsidRDefault="00240F83" w:rsidP="00240F83">
      <w:pPr>
        <w:ind w:firstLine="708"/>
        <w:rPr>
          <w:rFonts w:ascii="Arial" w:hAnsi="Arial" w:cs="Arial"/>
          <w:bCs/>
          <w:color w:val="000000"/>
        </w:rPr>
      </w:pPr>
      <w:r>
        <w:rPr>
          <w:rFonts w:ascii="Arial" w:hAnsi="Arial" w:cs="Arial"/>
          <w:bCs/>
          <w:color w:val="000000"/>
        </w:rPr>
        <w:t xml:space="preserve">Sobre las testimoniales, las mismas se declararon desiertas por </w:t>
      </w:r>
      <w:r w:rsidR="00322547">
        <w:rPr>
          <w:rFonts w:ascii="Arial" w:hAnsi="Arial" w:cs="Arial"/>
          <w:bCs/>
          <w:color w:val="000000"/>
        </w:rPr>
        <w:t>diligencias</w:t>
      </w:r>
      <w:r>
        <w:rPr>
          <w:rFonts w:ascii="Arial" w:hAnsi="Arial" w:cs="Arial"/>
          <w:bCs/>
          <w:color w:val="000000"/>
        </w:rPr>
        <w:t xml:space="preserve"> de </w:t>
      </w:r>
      <w:r w:rsidR="00322547">
        <w:rPr>
          <w:rFonts w:ascii="Arial" w:hAnsi="Arial" w:cs="Arial"/>
          <w:bCs/>
          <w:color w:val="000000"/>
        </w:rPr>
        <w:t>tres</w:t>
      </w:r>
      <w:r>
        <w:rPr>
          <w:rFonts w:ascii="Arial" w:hAnsi="Arial" w:cs="Arial"/>
          <w:bCs/>
          <w:color w:val="000000"/>
        </w:rPr>
        <w:t xml:space="preserve"> de </w:t>
      </w:r>
      <w:r w:rsidR="00322547">
        <w:rPr>
          <w:rFonts w:ascii="Arial" w:hAnsi="Arial" w:cs="Arial"/>
          <w:bCs/>
          <w:color w:val="000000"/>
        </w:rPr>
        <w:t>marzo</w:t>
      </w:r>
      <w:r>
        <w:rPr>
          <w:rFonts w:ascii="Arial" w:hAnsi="Arial" w:cs="Arial"/>
          <w:bCs/>
          <w:color w:val="000000"/>
        </w:rPr>
        <w:t xml:space="preserve"> de dos mil veintiuno (foja 5</w:t>
      </w:r>
      <w:r w:rsidR="00322547">
        <w:rPr>
          <w:rFonts w:ascii="Arial" w:hAnsi="Arial" w:cs="Arial"/>
          <w:bCs/>
          <w:color w:val="000000"/>
        </w:rPr>
        <w:t>99</w:t>
      </w:r>
      <w:r>
        <w:rPr>
          <w:rFonts w:ascii="Arial" w:hAnsi="Arial" w:cs="Arial"/>
          <w:bCs/>
          <w:color w:val="000000"/>
        </w:rPr>
        <w:t xml:space="preserve">) y de </w:t>
      </w:r>
      <w:r w:rsidR="00322547">
        <w:rPr>
          <w:rFonts w:ascii="Arial" w:hAnsi="Arial" w:cs="Arial"/>
          <w:bCs/>
          <w:color w:val="000000"/>
        </w:rPr>
        <w:t>cuatro</w:t>
      </w:r>
      <w:r>
        <w:rPr>
          <w:rFonts w:ascii="Arial" w:hAnsi="Arial" w:cs="Arial"/>
          <w:bCs/>
          <w:color w:val="000000"/>
        </w:rPr>
        <w:t xml:space="preserve"> de </w:t>
      </w:r>
      <w:r w:rsidR="00322547">
        <w:rPr>
          <w:rFonts w:ascii="Arial" w:hAnsi="Arial" w:cs="Arial"/>
          <w:bCs/>
          <w:color w:val="000000"/>
        </w:rPr>
        <w:t>marzo</w:t>
      </w:r>
      <w:r>
        <w:rPr>
          <w:rFonts w:ascii="Arial" w:hAnsi="Arial" w:cs="Arial"/>
          <w:bCs/>
          <w:color w:val="000000"/>
        </w:rPr>
        <w:t xml:space="preserve"> de dos mil veintiuno (foja </w:t>
      </w:r>
      <w:r w:rsidR="00322547">
        <w:rPr>
          <w:rFonts w:ascii="Arial" w:hAnsi="Arial" w:cs="Arial"/>
          <w:bCs/>
          <w:color w:val="000000"/>
        </w:rPr>
        <w:t>601</w:t>
      </w:r>
      <w:r>
        <w:rPr>
          <w:rFonts w:ascii="Arial" w:hAnsi="Arial" w:cs="Arial"/>
          <w:bCs/>
          <w:color w:val="000000"/>
        </w:rPr>
        <w:t xml:space="preserve">), respectivamente. - - - - - - - - - - - - - - - - - - - - - - - - - - - - - - - - </w:t>
      </w:r>
    </w:p>
    <w:p w14:paraId="6D13E47C" w14:textId="77777777" w:rsidR="00240F83" w:rsidRDefault="00240F83" w:rsidP="00240F83">
      <w:pPr>
        <w:ind w:firstLine="708"/>
        <w:rPr>
          <w:rFonts w:ascii="Arial" w:hAnsi="Arial" w:cs="Arial"/>
          <w:bCs/>
          <w:color w:val="000000"/>
        </w:rPr>
      </w:pPr>
    </w:p>
    <w:p w14:paraId="2F316DAC" w14:textId="77777777" w:rsidR="00240F83" w:rsidRDefault="00240F83" w:rsidP="00240F83">
      <w:pPr>
        <w:ind w:firstLine="708"/>
        <w:rPr>
          <w:rFonts w:ascii="Arial" w:hAnsi="Arial" w:cs="Arial"/>
          <w:bCs/>
          <w:color w:val="000000"/>
        </w:rPr>
      </w:pPr>
      <w:r>
        <w:rPr>
          <w:rFonts w:ascii="Arial" w:hAnsi="Arial" w:cs="Arial"/>
          <w:bCs/>
        </w:rPr>
        <w:t xml:space="preserve">Respecto del resto de sus pruebas admitidas, se </w:t>
      </w:r>
      <w:r>
        <w:rPr>
          <w:rFonts w:ascii="Arial" w:hAnsi="Arial" w:cs="Arial"/>
          <w:bCs/>
          <w:color w:val="000000"/>
        </w:rPr>
        <w:t xml:space="preserve">les otorga valor probatorio pleno, por lo que respecta a su autenticidad y veracidad de los hechos que contienen, máxime que no fueron objetadas por ninguna de las partes, por lo que para esta autoridad resultan fiables y coherentes de acuerdo con la verdad conocida y el recto raciocinio de los hechos que nos ocupan. Lo anterior conforme </w:t>
      </w:r>
      <w:r>
        <w:rPr>
          <w:rFonts w:ascii="Arial" w:hAnsi="Arial" w:cs="Arial"/>
          <w:bCs/>
          <w:color w:val="000000"/>
        </w:rPr>
        <w:lastRenderedPageBreak/>
        <w:t xml:space="preserve">a lo dispuesto por los artículos 130, 131 y 134 de la Ley General de Responsabilidades Administrativas, aplicada conforme a lo dispuesto por los artículos 55 y 57 de la Ley de Responsabilidades Administrativas del Estado y Municipios de Oaxaca. - - - - - - - - - - - - - - - - - - - - - - - - - - - - - - - - - - - - - - - - - - </w:t>
      </w:r>
    </w:p>
    <w:p w14:paraId="16492672" w14:textId="2612FECC" w:rsidR="00240F83" w:rsidRDefault="00240F83" w:rsidP="00240F83">
      <w:pPr>
        <w:ind w:firstLine="708"/>
        <w:rPr>
          <w:rFonts w:ascii="Arial" w:hAnsi="Arial" w:cs="Arial"/>
          <w:bCs/>
          <w:color w:val="000000"/>
        </w:rPr>
      </w:pPr>
    </w:p>
    <w:p w14:paraId="0F54976B" w14:textId="41C59E9E" w:rsidR="00240F83" w:rsidRDefault="00073C5A" w:rsidP="00240F83">
      <w:pPr>
        <w:ind w:firstLine="708"/>
        <w:rPr>
          <w:rFonts w:ascii="Arial" w:hAnsi="Arial" w:cs="Arial"/>
          <w:bCs/>
          <w:color w:val="000000"/>
        </w:rPr>
      </w:pPr>
      <w:r>
        <w:rPr>
          <w:noProof/>
          <w:lang w:eastAsia="es-MX"/>
        </w:rPr>
        <mc:AlternateContent>
          <mc:Choice Requires="wps">
            <w:drawing>
              <wp:anchor distT="0" distB="0" distL="114300" distR="114300" simplePos="0" relativeHeight="251667456" behindDoc="0" locked="0" layoutInCell="1" allowOverlap="1" wp14:anchorId="1EB03EDC" wp14:editId="5562EA50">
                <wp:simplePos x="0" y="0"/>
                <wp:positionH relativeFrom="leftMargin">
                  <wp:align>right</wp:align>
                </wp:positionH>
                <wp:positionV relativeFrom="paragraph">
                  <wp:posOffset>3731260</wp:posOffset>
                </wp:positionV>
                <wp:extent cx="1107440" cy="866775"/>
                <wp:effectExtent l="0" t="0" r="1651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226499A3"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B03EDC" id="Cuadro de texto 5" o:spid="_x0000_s1030" type="#_x0000_t202" style="position:absolute;left:0;text-align:left;margin-left:36pt;margin-top:293.8pt;width:87.2pt;height:68.25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Q+Eg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">
                <v:textbox>
                  <w:txbxContent>
                    <w:p w14:paraId="226499A3"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Pr>
          <w:rFonts w:ascii="Arial" w:hAnsi="Arial" w:cs="Arial"/>
          <w:bCs/>
          <w:color w:val="000000"/>
        </w:rPr>
        <w:t xml:space="preserve">En primer término, respecto de los hechos probablemente constitutivos de la falta administrativa grave, que deben ser probados por la autoridad investigadora, para lo que ofreció sus pruebas, se encontró que, del considerando cuarto de esta resolución, esta autoridad dejó establecido, que, en el informe remitido por la autoridad investigadora, en el apartado V, que tituló </w:t>
      </w:r>
      <w:r w:rsidR="00240F83" w:rsidRPr="00A05AE5">
        <w:rPr>
          <w:rFonts w:ascii="Arial" w:hAnsi="Arial" w:cs="Arial"/>
          <w:bCs/>
          <w:i/>
          <w:iCs/>
          <w:color w:val="000000"/>
        </w:rPr>
        <w:t>“</w:t>
      </w:r>
      <w:r w:rsidR="00240F83">
        <w:rPr>
          <w:rFonts w:ascii="Arial" w:hAnsi="Arial" w:cs="Arial"/>
          <w:bCs/>
          <w:i/>
          <w:iCs/>
          <w:color w:val="000000"/>
        </w:rPr>
        <w:t xml:space="preserve">La </w:t>
      </w:r>
      <w:r w:rsidR="00240F83" w:rsidRPr="00A05AE5">
        <w:rPr>
          <w:rFonts w:ascii="Arial" w:hAnsi="Arial" w:cs="Arial"/>
          <w:bCs/>
          <w:i/>
          <w:iCs/>
          <w:color w:val="000000"/>
        </w:rPr>
        <w:t xml:space="preserve">narración </w:t>
      </w:r>
      <w:r w:rsidR="00240F83">
        <w:rPr>
          <w:rFonts w:ascii="Arial" w:hAnsi="Arial" w:cs="Arial"/>
          <w:bCs/>
          <w:i/>
          <w:iCs/>
          <w:color w:val="000000"/>
        </w:rPr>
        <w:t>l</w:t>
      </w:r>
      <w:r w:rsidR="00240F83" w:rsidRPr="00A05AE5">
        <w:rPr>
          <w:rFonts w:ascii="Arial" w:hAnsi="Arial" w:cs="Arial"/>
          <w:bCs/>
          <w:i/>
          <w:iCs/>
          <w:color w:val="000000"/>
        </w:rPr>
        <w:t xml:space="preserve">ógica y </w:t>
      </w:r>
      <w:r w:rsidR="00240F83">
        <w:rPr>
          <w:rFonts w:ascii="Arial" w:hAnsi="Arial" w:cs="Arial"/>
          <w:bCs/>
          <w:i/>
          <w:iCs/>
          <w:color w:val="000000"/>
        </w:rPr>
        <w:t>c</w:t>
      </w:r>
      <w:r w:rsidR="00240F83" w:rsidRPr="00A05AE5">
        <w:rPr>
          <w:rFonts w:ascii="Arial" w:hAnsi="Arial" w:cs="Arial"/>
          <w:bCs/>
          <w:i/>
          <w:iCs/>
          <w:color w:val="000000"/>
        </w:rPr>
        <w:t>ronológica de los hechos</w:t>
      </w:r>
      <w:r w:rsidR="00240F83">
        <w:rPr>
          <w:rFonts w:ascii="Arial" w:hAnsi="Arial" w:cs="Arial"/>
          <w:bCs/>
          <w:i/>
          <w:iCs/>
          <w:color w:val="000000"/>
        </w:rPr>
        <w:t xml:space="preserve"> que dieron lugar a la comisión de la presunta falta administrativa</w:t>
      </w:r>
      <w:r w:rsidR="00240F83" w:rsidRPr="00A05AE5">
        <w:rPr>
          <w:rFonts w:ascii="Arial" w:hAnsi="Arial" w:cs="Arial"/>
          <w:bCs/>
          <w:i/>
          <w:iCs/>
          <w:color w:val="000000"/>
        </w:rPr>
        <w:t>”</w:t>
      </w:r>
      <w:r w:rsidR="00240F83" w:rsidRPr="008D0DC9">
        <w:rPr>
          <w:rFonts w:ascii="Arial" w:hAnsi="Arial" w:cs="Arial"/>
          <w:bCs/>
          <w:color w:val="000000"/>
        </w:rPr>
        <w:t xml:space="preserve"> </w:t>
      </w:r>
      <w:r w:rsidR="00240F83">
        <w:rPr>
          <w:rFonts w:ascii="Arial" w:hAnsi="Arial" w:cs="Arial"/>
          <w:bCs/>
          <w:color w:val="000000"/>
        </w:rPr>
        <w:t xml:space="preserve">se limitó a transcribir parte del oficio presentado por el director general y director de construcción del Instituto Oaxaqueño Constructor de Infraestructura Físico Educativa , así como de la cláusula sexta del contrato de </w:t>
      </w:r>
      <w:r w:rsidR="00322547">
        <w:rPr>
          <w:rFonts w:ascii="Arial" w:hAnsi="Arial" w:cs="Arial"/>
          <w:bCs/>
          <w:color w:val="000000"/>
        </w:rPr>
        <w:t>diez</w:t>
      </w:r>
      <w:r w:rsidR="00240F83">
        <w:rPr>
          <w:rFonts w:ascii="Arial" w:hAnsi="Arial" w:cs="Arial"/>
          <w:bCs/>
          <w:color w:val="000000"/>
        </w:rPr>
        <w:t xml:space="preserve"> de </w:t>
      </w:r>
      <w:r w:rsidR="00322547">
        <w:rPr>
          <w:rFonts w:ascii="Arial" w:hAnsi="Arial" w:cs="Arial"/>
          <w:bCs/>
          <w:color w:val="000000"/>
        </w:rPr>
        <w:t>octubre</w:t>
      </w:r>
      <w:r w:rsidR="00240F83">
        <w:rPr>
          <w:rFonts w:ascii="Arial" w:hAnsi="Arial" w:cs="Arial"/>
          <w:bCs/>
          <w:color w:val="000000"/>
        </w:rPr>
        <w:t xml:space="preserve"> de dos mil diecisiete, sin realizar un proceso de análisis de los hechos narrados ahí, de tal forma que quedara claro, cuál es la conducta constitutiva de la falta que imputa; conforme a lo dispuesto por la fracción V del artículo 194 de la Ley General de Responsabilidades Administrativas</w:t>
      </w:r>
      <w:r w:rsidR="00240F83">
        <w:rPr>
          <w:rStyle w:val="Refdenotaalpie"/>
          <w:rFonts w:ascii="Arial" w:hAnsi="Arial" w:cs="Arial"/>
          <w:bCs/>
          <w:color w:val="000000"/>
        </w:rPr>
        <w:footnoteReference w:id="4"/>
      </w:r>
      <w:r w:rsidR="00240F83">
        <w:rPr>
          <w:rFonts w:ascii="Arial" w:hAnsi="Arial" w:cs="Arial"/>
          <w:bCs/>
          <w:color w:val="000000"/>
        </w:rPr>
        <w:t xml:space="preserve"> que establece, que el informe de presunta responsabilidad administrativa debe contener</w:t>
      </w:r>
      <w:r w:rsidR="00240F83" w:rsidRPr="005B49C9">
        <w:rPr>
          <w:rFonts w:ascii="Arial" w:hAnsi="Arial" w:cs="Arial"/>
          <w:bCs/>
          <w:i/>
          <w:iCs/>
          <w:color w:val="000000"/>
        </w:rPr>
        <w:t>: “La narración lógica y cronológica de los hechos que dieron lugar a la comisión de la presunta Falta administrativa”,</w:t>
      </w:r>
      <w:r w:rsidR="00240F83">
        <w:rPr>
          <w:rFonts w:ascii="Arial" w:hAnsi="Arial" w:cs="Arial"/>
          <w:bCs/>
          <w:color w:val="000000"/>
        </w:rPr>
        <w:t xml:space="preserve"> derivando de aquí, la obligación de proporcionar hechos directamente relacionados con la conducta típica de la que es probablemente responsable él y la servidora pública, y el particular, a los que se imputa, por lo tanto, los hechos que se describan dentro de este apartado V, deben ser claros y concretos, y responder como mínimo: 1. Qué pasó, 2. Cuándo pasó, 3. Dónde pasó, 4. Quién lo hizo, 5. A quien lo hizo, 6. Cómo pasó, 7. Para qué o porqué. Con la finalidad de tener un panorama preciso respecto de cuál es “</w:t>
      </w:r>
      <w:r w:rsidR="00240F83" w:rsidRPr="005877CD">
        <w:rPr>
          <w:rFonts w:ascii="Arial" w:hAnsi="Arial" w:cs="Arial"/>
          <w:bCs/>
          <w:i/>
          <w:iCs/>
          <w:color w:val="000000"/>
        </w:rPr>
        <w:t>la comisión del hecho que la ley señala como falta administrativa grave y la probable responsabilidad del servidor público señalado</w:t>
      </w:r>
      <w:r w:rsidR="00240F83">
        <w:rPr>
          <w:rFonts w:ascii="Arial" w:hAnsi="Arial" w:cs="Arial"/>
          <w:bCs/>
          <w:color w:val="000000"/>
        </w:rPr>
        <w:t>” conforme a lo estipulado por el artículo y fracción citadas. - - - - - - - - -  - - - - - - - - - - - - - - - - - - - - - - - - - -</w:t>
      </w:r>
    </w:p>
    <w:p w14:paraId="3B419998" w14:textId="77777777" w:rsidR="00240F83" w:rsidRDefault="00240F83" w:rsidP="00240F83">
      <w:pPr>
        <w:ind w:firstLine="708"/>
        <w:rPr>
          <w:rFonts w:ascii="Arial" w:hAnsi="Arial" w:cs="Arial"/>
          <w:bCs/>
          <w:color w:val="000000"/>
        </w:rPr>
      </w:pPr>
    </w:p>
    <w:p w14:paraId="5EAE3F1F" w14:textId="77777777" w:rsidR="00240F83" w:rsidRPr="007E43AE" w:rsidRDefault="00240F83" w:rsidP="00240F83">
      <w:pPr>
        <w:ind w:firstLine="708"/>
        <w:rPr>
          <w:rFonts w:ascii="Arial" w:hAnsi="Arial" w:cs="Arial"/>
          <w:bCs/>
          <w:color w:val="000000"/>
          <w:lang w:val="es-MX"/>
        </w:rPr>
      </w:pPr>
      <w:r>
        <w:rPr>
          <w:rFonts w:ascii="Arial" w:hAnsi="Arial" w:cs="Arial"/>
          <w:bCs/>
          <w:color w:val="000000"/>
        </w:rPr>
        <w:t xml:space="preserve">Lo anterior, con la finalidad de no dejar a los presuntos responsables en estado de indefensión al confundirlos respecto de cuál es el hecho específico por el que se le está imputando, sin dar margen a que tengan que adivinarlo, para así cumplir con el principio de tipicidad y seguridad jurídica aplicable al derecho administrativo sancionador, establecido dentro de los artículos 14 y 16 de la Carta Magna. </w:t>
      </w:r>
      <w:r>
        <w:rPr>
          <w:rFonts w:ascii="Arial" w:hAnsi="Arial" w:cs="Arial"/>
          <w:color w:val="000000"/>
        </w:rPr>
        <w:t xml:space="preserve">De la misma forma, es imperante que la autoridad investigadora, deje perfectamente clara cuál es la hipótesis normativa que le corresponde a esos hechos en particular, como se mencionó dentro del considerando quinto de esta </w:t>
      </w:r>
      <w:r>
        <w:rPr>
          <w:rFonts w:ascii="Arial" w:hAnsi="Arial" w:cs="Arial"/>
          <w:color w:val="000000"/>
        </w:rPr>
        <w:lastRenderedPageBreak/>
        <w:t xml:space="preserve">resolución, </w:t>
      </w:r>
      <w:r>
        <w:rPr>
          <w:rFonts w:ascii="Arial" w:hAnsi="Arial" w:cs="Arial"/>
          <w:bCs/>
          <w:color w:val="000000"/>
        </w:rPr>
        <w:t xml:space="preserve">conforme a lo dispuesto por el siguiente criterio: </w:t>
      </w:r>
      <w:r w:rsidRPr="0094378C">
        <w:rPr>
          <w:rFonts w:ascii="Arial" w:hAnsi="Arial" w:cs="Arial"/>
          <w:bCs/>
          <w:color w:val="000000"/>
          <w:lang w:val="es-MX"/>
        </w:rPr>
        <w:t>PROCEDIMIENTO ADMINISTRATIVO DE REMOCIÓN DE POLICÍAS MUNICIPALES. EL ACUERDO DE INICIO DEBE CONTENER LAS CIRCUNSTANCIAS DE MODO, TIEMPO Y LUGAR EN QUE TUVO LUGAR LA CONDUCTA REPROCHADA, DE MANERA QUE ENCUADRE EXACTAMENTE EN LA HIPÓTESIS TIPIFICADA COMO FALTA GRAVE</w:t>
      </w:r>
      <w:r>
        <w:rPr>
          <w:rStyle w:val="Refdenotaalpie"/>
          <w:rFonts w:ascii="Arial" w:hAnsi="Arial" w:cs="Arial"/>
          <w:bCs/>
          <w:color w:val="000000"/>
          <w:lang w:val="es-MX"/>
        </w:rPr>
        <w:footnoteReference w:id="5"/>
      </w:r>
      <w:r>
        <w:rPr>
          <w:rFonts w:ascii="Arial" w:hAnsi="Arial" w:cs="Arial"/>
          <w:bCs/>
          <w:color w:val="000000"/>
        </w:rPr>
        <w:t xml:space="preserve">. del que se desprende la obligación de la autoridad de dejar en claras las causas y motivos imputados y las normas infringidas bajo la luz de los principios de legalidad, tipicidad y exacta aplicación de la ley, lo que conlleva precisar las circunstancias de modo, tiempo y lugar de la conducta realizada y encuadrarla exactamente a la hipótesis normativa previamente establecida como falta grave, sin que pueda hacerse referencia solamente de manera genérica, lo que se actualiza cuando la autoridad menciona que le aplica el artículo 57 y 69 de la Ley General de Responsabilidades Administrativas, pero no establece </w:t>
      </w:r>
      <w:r w:rsidRPr="00E500AC">
        <w:rPr>
          <w:rFonts w:ascii="Arial" w:hAnsi="Arial" w:cs="Arial"/>
          <w:b/>
          <w:color w:val="000000"/>
        </w:rPr>
        <w:t>cuál de todas las hipótesis</w:t>
      </w:r>
      <w:r>
        <w:rPr>
          <w:rFonts w:ascii="Arial" w:hAnsi="Arial" w:cs="Arial"/>
          <w:bCs/>
          <w:color w:val="000000"/>
        </w:rPr>
        <w:t xml:space="preserve"> que contiene esa disposición le corresponde. - - - - - - - - - - - - - - - - - - - - - - - - - - - - - - - - - - - - - - - - - - - - - - - - - </w:t>
      </w:r>
    </w:p>
    <w:p w14:paraId="5DB87F79" w14:textId="77777777" w:rsidR="00240F83" w:rsidRDefault="00240F83" w:rsidP="00240F83">
      <w:pPr>
        <w:ind w:firstLine="708"/>
        <w:rPr>
          <w:rFonts w:ascii="Arial" w:hAnsi="Arial" w:cs="Arial"/>
          <w:bCs/>
          <w:color w:val="000000"/>
        </w:rPr>
      </w:pPr>
    </w:p>
    <w:p w14:paraId="09FF1E6D" w14:textId="77777777" w:rsidR="00240F83" w:rsidRDefault="00240F83" w:rsidP="00240F83">
      <w:pPr>
        <w:ind w:firstLine="708"/>
        <w:rPr>
          <w:rFonts w:ascii="Arial" w:hAnsi="Arial" w:cs="Arial"/>
          <w:bCs/>
          <w:color w:val="000000"/>
        </w:rPr>
      </w:pPr>
      <w:r>
        <w:rPr>
          <w:rFonts w:ascii="Arial" w:hAnsi="Arial" w:cs="Arial"/>
          <w:bCs/>
          <w:color w:val="000000"/>
        </w:rPr>
        <w:t xml:space="preserve">De las pruebas aportadas por la autoridad investigadora y la y los presuntos responsables, es posible concluir lo siguiente: </w:t>
      </w:r>
    </w:p>
    <w:p w14:paraId="1B3EEA6E" w14:textId="77777777" w:rsidR="00240F83" w:rsidRDefault="00240F83" w:rsidP="00240F83">
      <w:pPr>
        <w:ind w:firstLine="708"/>
        <w:rPr>
          <w:rFonts w:ascii="Arial" w:hAnsi="Arial" w:cs="Arial"/>
          <w:bCs/>
          <w:color w:val="000000"/>
        </w:rPr>
      </w:pPr>
    </w:p>
    <w:p w14:paraId="1E9EB009" w14:textId="7B82F48C" w:rsidR="00AF4C99" w:rsidRPr="00AF4C99" w:rsidRDefault="00240F83" w:rsidP="00240F83">
      <w:pPr>
        <w:pStyle w:val="Prrafodelista"/>
        <w:numPr>
          <w:ilvl w:val="0"/>
          <w:numId w:val="4"/>
        </w:numPr>
        <w:rPr>
          <w:rFonts w:ascii="Arial" w:hAnsi="Arial" w:cs="Arial"/>
          <w:bCs/>
          <w:color w:val="000000"/>
        </w:rPr>
      </w:pPr>
      <w:r w:rsidRPr="00AF4C99">
        <w:rPr>
          <w:rFonts w:ascii="Arial" w:hAnsi="Arial" w:cs="Arial"/>
          <w:bCs/>
          <w:color w:val="000000"/>
        </w:rPr>
        <w:t xml:space="preserve">Existió un contrato de obra de </w:t>
      </w:r>
      <w:r w:rsidR="00AF4C99" w:rsidRPr="00AF4C99">
        <w:rPr>
          <w:rFonts w:ascii="Arial" w:hAnsi="Arial" w:cs="Arial"/>
          <w:bCs/>
          <w:color w:val="000000"/>
        </w:rPr>
        <w:t>diez</w:t>
      </w:r>
      <w:r w:rsidRPr="00AF4C99">
        <w:rPr>
          <w:rFonts w:ascii="Arial" w:hAnsi="Arial" w:cs="Arial"/>
          <w:bCs/>
          <w:color w:val="000000"/>
        </w:rPr>
        <w:t xml:space="preserve"> de </w:t>
      </w:r>
      <w:r w:rsidR="00AF4C99" w:rsidRPr="00AF4C99">
        <w:rPr>
          <w:rFonts w:ascii="Arial" w:hAnsi="Arial" w:cs="Arial"/>
          <w:bCs/>
          <w:color w:val="000000"/>
        </w:rPr>
        <w:t>octubre</w:t>
      </w:r>
      <w:r w:rsidRPr="00AF4C99">
        <w:rPr>
          <w:rFonts w:ascii="Arial" w:hAnsi="Arial" w:cs="Arial"/>
          <w:bCs/>
          <w:color w:val="000000"/>
        </w:rPr>
        <w:t xml:space="preserve"> de dos mil diecisiete, suscrito entre el Instituto Oaxaqueño Constructor de Infraestructura Física Educativa, y la persona moral </w:t>
      </w:r>
      <w:r w:rsidR="00AF4C99">
        <w:rPr>
          <w:rFonts w:ascii="Arial" w:hAnsi="Arial" w:cs="Arial"/>
        </w:rPr>
        <w:t>“</w:t>
      </w:r>
      <w:r w:rsidR="00AA47A9">
        <w:rPr>
          <w:rFonts w:ascii="Arial" w:hAnsi="Arial" w:cs="Arial"/>
          <w:color w:val="000000"/>
        </w:rPr>
        <w:t>*********</w:t>
      </w:r>
      <w:r w:rsidR="00AF4C99" w:rsidRPr="006C75EE">
        <w:rPr>
          <w:rFonts w:ascii="Arial" w:hAnsi="Arial" w:cs="Arial"/>
          <w:color w:val="000000"/>
        </w:rPr>
        <w:t>”</w:t>
      </w:r>
    </w:p>
    <w:p w14:paraId="102151D7" w14:textId="631F8F3C" w:rsidR="00AF4C99" w:rsidRPr="00AF4C99" w:rsidRDefault="00240F83" w:rsidP="00240F83">
      <w:pPr>
        <w:pStyle w:val="Prrafodelista"/>
        <w:numPr>
          <w:ilvl w:val="0"/>
          <w:numId w:val="4"/>
        </w:numPr>
        <w:rPr>
          <w:rFonts w:ascii="Arial" w:hAnsi="Arial" w:cs="Arial"/>
          <w:bCs/>
          <w:color w:val="000000"/>
        </w:rPr>
      </w:pPr>
      <w:r w:rsidRPr="00AF4C99">
        <w:rPr>
          <w:rFonts w:ascii="Arial" w:hAnsi="Arial" w:cs="Arial"/>
          <w:bCs/>
          <w:color w:val="000000"/>
        </w:rPr>
        <w:t xml:space="preserve">El objeto de la obra fue </w:t>
      </w:r>
      <w:r w:rsidR="00AF4C99" w:rsidRPr="00AF4C99">
        <w:rPr>
          <w:rFonts w:ascii="Arial" w:hAnsi="Arial" w:cs="Arial"/>
          <w:bCs/>
          <w:color w:val="000000"/>
        </w:rPr>
        <w:t>REPARACIONES GENERALES CONSISTENTES EN PRELIMINARES, ESTRUCTURA, ALBAÑILERÍA Y ACABADOS, HERRERÍA ADHERIDOS Y OBRA EXTERIOR EN LA ESCUELA CON CLAVE ESCOLAR 20DST00381</w:t>
      </w:r>
      <w:r w:rsidRPr="00AF4C99">
        <w:rPr>
          <w:rFonts w:ascii="Arial" w:hAnsi="Arial" w:cs="Arial"/>
          <w:bCs/>
          <w:color w:val="000000"/>
        </w:rPr>
        <w:t xml:space="preserve">, ubicada en </w:t>
      </w:r>
      <w:r w:rsidR="00AF4C99" w:rsidRPr="0095740F">
        <w:rPr>
          <w:rFonts w:ascii="Arial" w:hAnsi="Arial" w:cs="Arial"/>
        </w:rPr>
        <w:t>San Miguel el Grande, San Miguel el Grande, Tlaxiaco, Mixteca, en el Estado de Oaxaca</w:t>
      </w:r>
      <w:r w:rsidR="00AF4C99">
        <w:rPr>
          <w:rFonts w:ascii="Arial" w:hAnsi="Arial" w:cs="Arial"/>
        </w:rPr>
        <w:t>.</w:t>
      </w:r>
    </w:p>
    <w:p w14:paraId="2D5C5267" w14:textId="73030809" w:rsidR="00240F83" w:rsidRPr="00AF4C99" w:rsidRDefault="00240F83" w:rsidP="00240F83">
      <w:pPr>
        <w:pStyle w:val="Prrafodelista"/>
        <w:numPr>
          <w:ilvl w:val="0"/>
          <w:numId w:val="4"/>
        </w:numPr>
        <w:rPr>
          <w:rFonts w:ascii="Arial" w:hAnsi="Arial" w:cs="Arial"/>
          <w:bCs/>
          <w:color w:val="000000"/>
        </w:rPr>
      </w:pPr>
      <w:r w:rsidRPr="00AF4C99">
        <w:rPr>
          <w:rFonts w:ascii="Arial" w:hAnsi="Arial" w:cs="Arial"/>
          <w:bCs/>
          <w:color w:val="000000"/>
        </w:rPr>
        <w:t xml:space="preserve">La obra, conforme al contrato tuvo un plazo de ejecución del </w:t>
      </w:r>
      <w:r w:rsidR="00AF4C99">
        <w:rPr>
          <w:rFonts w:ascii="Arial" w:hAnsi="Arial" w:cs="Arial"/>
          <w:bCs/>
          <w:color w:val="000000"/>
        </w:rPr>
        <w:t>veinticinco</w:t>
      </w:r>
      <w:r w:rsidRPr="00AF4C99">
        <w:rPr>
          <w:rFonts w:ascii="Arial" w:hAnsi="Arial" w:cs="Arial"/>
          <w:bCs/>
          <w:color w:val="000000"/>
        </w:rPr>
        <w:t xml:space="preserve"> de </w:t>
      </w:r>
      <w:r w:rsidR="00AF4C99">
        <w:rPr>
          <w:rFonts w:ascii="Arial" w:hAnsi="Arial" w:cs="Arial"/>
          <w:bCs/>
          <w:color w:val="000000"/>
        </w:rPr>
        <w:t>octubre</w:t>
      </w:r>
      <w:r w:rsidRPr="00AF4C99">
        <w:rPr>
          <w:rFonts w:ascii="Arial" w:hAnsi="Arial" w:cs="Arial"/>
          <w:bCs/>
          <w:color w:val="000000"/>
        </w:rPr>
        <w:t xml:space="preserve"> de dos mil diecisiete al </w:t>
      </w:r>
      <w:r w:rsidR="00AF4C99">
        <w:rPr>
          <w:rFonts w:ascii="Arial" w:hAnsi="Arial" w:cs="Arial"/>
          <w:bCs/>
          <w:color w:val="000000"/>
        </w:rPr>
        <w:t>treinta y uno</w:t>
      </w:r>
      <w:r w:rsidRPr="00AF4C99">
        <w:rPr>
          <w:rFonts w:ascii="Arial" w:hAnsi="Arial" w:cs="Arial"/>
          <w:bCs/>
          <w:color w:val="000000"/>
        </w:rPr>
        <w:t xml:space="preserve"> de </w:t>
      </w:r>
      <w:r w:rsidR="00AF4C99">
        <w:rPr>
          <w:rFonts w:ascii="Arial" w:hAnsi="Arial" w:cs="Arial"/>
          <w:bCs/>
          <w:color w:val="000000"/>
        </w:rPr>
        <w:t>diciembre</w:t>
      </w:r>
      <w:r w:rsidRPr="00AF4C99">
        <w:rPr>
          <w:rFonts w:ascii="Arial" w:hAnsi="Arial" w:cs="Arial"/>
          <w:bCs/>
          <w:color w:val="000000"/>
        </w:rPr>
        <w:t xml:space="preserve"> de dos mil </w:t>
      </w:r>
      <w:r w:rsidR="00AF4C99">
        <w:rPr>
          <w:rFonts w:ascii="Arial" w:hAnsi="Arial" w:cs="Arial"/>
          <w:bCs/>
          <w:color w:val="000000"/>
        </w:rPr>
        <w:t>diecisiete</w:t>
      </w:r>
      <w:r w:rsidRPr="00AF4C99">
        <w:rPr>
          <w:rFonts w:ascii="Arial" w:hAnsi="Arial" w:cs="Arial"/>
          <w:bCs/>
          <w:color w:val="000000"/>
        </w:rPr>
        <w:t xml:space="preserve">. </w:t>
      </w:r>
    </w:p>
    <w:p w14:paraId="49D1F955" w14:textId="280736DD" w:rsidR="00240F83" w:rsidRDefault="00240F83" w:rsidP="00240F83">
      <w:pPr>
        <w:pStyle w:val="Prrafodelista"/>
        <w:numPr>
          <w:ilvl w:val="0"/>
          <w:numId w:val="4"/>
        </w:numPr>
        <w:rPr>
          <w:rFonts w:ascii="Arial" w:hAnsi="Arial" w:cs="Arial"/>
          <w:bCs/>
          <w:color w:val="000000"/>
        </w:rPr>
      </w:pPr>
      <w:r>
        <w:rPr>
          <w:rFonts w:ascii="Arial" w:hAnsi="Arial" w:cs="Arial"/>
          <w:bCs/>
          <w:color w:val="000000"/>
        </w:rPr>
        <w:t xml:space="preserve">La obra presentó un avance financiero del cien por ciento (es decir, se pagó a totalidad), y se realizó el pago de las cuatro estimaciones el </w:t>
      </w:r>
      <w:r w:rsidR="00AF4C99">
        <w:rPr>
          <w:rFonts w:ascii="Arial" w:hAnsi="Arial" w:cs="Arial"/>
          <w:bCs/>
          <w:color w:val="000000"/>
        </w:rPr>
        <w:t>cinco</w:t>
      </w:r>
      <w:r>
        <w:rPr>
          <w:rFonts w:ascii="Arial" w:hAnsi="Arial" w:cs="Arial"/>
          <w:bCs/>
          <w:color w:val="000000"/>
        </w:rPr>
        <w:t xml:space="preserve"> de abril de dos mil dieciocho. </w:t>
      </w:r>
    </w:p>
    <w:p w14:paraId="17570966" w14:textId="77777777" w:rsidR="00240F83" w:rsidRDefault="00240F83" w:rsidP="00240F83">
      <w:pPr>
        <w:rPr>
          <w:rFonts w:ascii="Arial" w:hAnsi="Arial" w:cs="Arial"/>
          <w:bCs/>
          <w:color w:val="000000"/>
        </w:rPr>
      </w:pPr>
    </w:p>
    <w:p w14:paraId="01104787" w14:textId="60AD10FC" w:rsidR="00240F83" w:rsidRPr="00052AFC" w:rsidRDefault="00240F83" w:rsidP="00240F83">
      <w:pPr>
        <w:ind w:firstLine="708"/>
        <w:rPr>
          <w:rFonts w:ascii="Arial" w:hAnsi="Arial" w:cs="Arial"/>
          <w:color w:val="000000"/>
        </w:rPr>
      </w:pPr>
      <w:r>
        <w:rPr>
          <w:rFonts w:ascii="Arial" w:hAnsi="Arial" w:cs="Arial"/>
          <w:color w:val="000000"/>
        </w:rPr>
        <w:t xml:space="preserve">Ahora bien, esta autoridad resolutora toma en cuenta que es obligación de la autoridad investigadora probar </w:t>
      </w:r>
      <w:r w:rsidRPr="000709CE">
        <w:rPr>
          <w:rFonts w:ascii="Arial" w:hAnsi="Arial" w:cs="Arial"/>
          <w:b/>
          <w:bCs/>
          <w:color w:val="000000"/>
        </w:rPr>
        <w:t>más allá de toda duda razonable</w:t>
      </w:r>
      <w:r>
        <w:rPr>
          <w:rFonts w:ascii="Arial" w:hAnsi="Arial" w:cs="Arial"/>
          <w:color w:val="000000"/>
        </w:rPr>
        <w:t xml:space="preserve"> que los </w:t>
      </w:r>
      <w:r>
        <w:rPr>
          <w:rFonts w:ascii="Arial" w:hAnsi="Arial" w:cs="Arial"/>
          <w:color w:val="000000"/>
        </w:rPr>
        <w:lastRenderedPageBreak/>
        <w:t xml:space="preserve">hechos (a través de los datos de prueba recabados, ofrecidos y desahogados), presentados constituyen la falta administrativa por la que imputó, así como que </w:t>
      </w:r>
      <w:r w:rsidR="00AA47A9">
        <w:rPr>
          <w:rFonts w:ascii="Arial" w:hAnsi="Arial" w:cs="Arial"/>
          <w:color w:val="000000"/>
        </w:rPr>
        <w:t>*********</w:t>
      </w:r>
      <w:r>
        <w:rPr>
          <w:rFonts w:ascii="Arial" w:hAnsi="Arial" w:cs="Arial"/>
          <w:color w:val="000000"/>
        </w:rPr>
        <w:t xml:space="preserve">, </w:t>
      </w:r>
      <w:r w:rsidR="00AA47A9">
        <w:rPr>
          <w:rFonts w:ascii="Arial" w:hAnsi="Arial" w:cs="Arial"/>
          <w:color w:val="000000"/>
        </w:rPr>
        <w:t>*********</w:t>
      </w:r>
      <w:r>
        <w:rPr>
          <w:rFonts w:ascii="Arial" w:hAnsi="Arial" w:cs="Arial"/>
          <w:color w:val="000000"/>
        </w:rPr>
        <w:t xml:space="preserve">y </w:t>
      </w:r>
      <w:r>
        <w:rPr>
          <w:rFonts w:ascii="Arial" w:hAnsi="Arial" w:cs="Arial"/>
          <w:bCs/>
          <w:color w:val="000000"/>
        </w:rPr>
        <w:t xml:space="preserve">la persona moral </w:t>
      </w:r>
      <w:r w:rsidR="00AF4C99">
        <w:rPr>
          <w:rFonts w:ascii="Arial" w:hAnsi="Arial" w:cs="Arial"/>
        </w:rPr>
        <w:t>“</w:t>
      </w:r>
      <w:r w:rsidR="00AA47A9">
        <w:rPr>
          <w:rFonts w:ascii="Arial" w:hAnsi="Arial" w:cs="Arial"/>
          <w:color w:val="000000"/>
        </w:rPr>
        <w:t>*********</w:t>
      </w:r>
      <w:r w:rsidR="00AF4C99" w:rsidRPr="006C75EE">
        <w:rPr>
          <w:rFonts w:ascii="Arial" w:hAnsi="Arial" w:cs="Arial"/>
          <w:color w:val="000000"/>
        </w:rPr>
        <w:t>”</w:t>
      </w:r>
      <w:r w:rsidR="00AF4C99" w:rsidRPr="00164CE5">
        <w:rPr>
          <w:rFonts w:ascii="Arial" w:hAnsi="Arial" w:cs="Arial"/>
        </w:rPr>
        <w:t xml:space="preserve">, a través de su Gerente General </w:t>
      </w:r>
      <w:r w:rsidR="00AA47A9">
        <w:rPr>
          <w:rFonts w:ascii="Arial" w:hAnsi="Arial" w:cs="Arial"/>
        </w:rPr>
        <w:t>*********</w:t>
      </w:r>
      <w:r w:rsidR="00AF4C99">
        <w:rPr>
          <w:rFonts w:ascii="Arial" w:hAnsi="Arial" w:cs="Arial"/>
        </w:rPr>
        <w:t>,</w:t>
      </w:r>
      <w:r>
        <w:rPr>
          <w:rFonts w:ascii="Arial" w:hAnsi="Arial" w:cs="Arial"/>
          <w:color w:val="000000"/>
        </w:rPr>
        <w:t xml:space="preserve"> son </w:t>
      </w:r>
      <w:r w:rsidRPr="000709CE">
        <w:rPr>
          <w:rFonts w:ascii="Arial" w:hAnsi="Arial" w:cs="Arial"/>
          <w:b/>
          <w:bCs/>
          <w:color w:val="000000"/>
        </w:rPr>
        <w:t>responsable</w:t>
      </w:r>
      <w:r>
        <w:rPr>
          <w:rFonts w:ascii="Arial" w:hAnsi="Arial" w:cs="Arial"/>
          <w:b/>
          <w:bCs/>
          <w:color w:val="000000"/>
        </w:rPr>
        <w:t>s</w:t>
      </w:r>
      <w:r>
        <w:rPr>
          <w:rFonts w:ascii="Arial" w:hAnsi="Arial" w:cs="Arial"/>
          <w:color w:val="000000"/>
        </w:rPr>
        <w:t xml:space="preserve"> de las mismas, conforme a lo dispuesto por el artículo 135 de la Ley General de Responsabilidades Administrativas, en consecuencia, debe probar la teoría del caso que presentó por medio de su informe de presunta responsabilidad administrativa. - - - - - - - - - - - - - - - - - - - - - - - - - - - - - - - - - - - - - - - - - - - - - - - - </w:t>
      </w:r>
    </w:p>
    <w:p w14:paraId="6894C5BB" w14:textId="77777777" w:rsidR="00240F83" w:rsidRDefault="00240F83" w:rsidP="00240F83">
      <w:pPr>
        <w:ind w:firstLine="708"/>
        <w:rPr>
          <w:rFonts w:ascii="Arial" w:hAnsi="Arial" w:cs="Arial"/>
          <w:bCs/>
          <w:color w:val="000000"/>
        </w:rPr>
      </w:pPr>
    </w:p>
    <w:p w14:paraId="2E727FE9" w14:textId="77777777" w:rsidR="00240F83" w:rsidRDefault="00240F83" w:rsidP="00240F83">
      <w:pPr>
        <w:ind w:firstLine="708"/>
        <w:rPr>
          <w:rFonts w:ascii="Arial" w:hAnsi="Arial" w:cs="Arial"/>
          <w:bCs/>
          <w:color w:val="000000"/>
        </w:rPr>
      </w:pPr>
      <w:r>
        <w:rPr>
          <w:rFonts w:ascii="Arial" w:hAnsi="Arial" w:cs="Arial"/>
          <w:bCs/>
          <w:color w:val="000000"/>
        </w:rPr>
        <w:t xml:space="preserve">Tomando en consideración que son distintas faltas administrativas y distintos presuntos responsables, se realizará el análisis individual de cada una de las faltas que se imputan a cada persona: </w:t>
      </w:r>
    </w:p>
    <w:p w14:paraId="79A1DEF0" w14:textId="77777777" w:rsidR="00240F83" w:rsidRDefault="00240F83" w:rsidP="00240F83">
      <w:pPr>
        <w:ind w:firstLine="708"/>
        <w:rPr>
          <w:rFonts w:ascii="Arial" w:hAnsi="Arial" w:cs="Arial"/>
          <w:bCs/>
          <w:color w:val="000000"/>
        </w:rPr>
      </w:pPr>
    </w:p>
    <w:p w14:paraId="51F2A076" w14:textId="482CB6B5" w:rsidR="00240F83" w:rsidRDefault="006600DF" w:rsidP="00240F83">
      <w:pPr>
        <w:ind w:firstLine="708"/>
        <w:rPr>
          <w:rFonts w:ascii="Arial" w:hAnsi="Arial" w:cs="Arial"/>
          <w:bCs/>
          <w:color w:val="000000"/>
        </w:rPr>
      </w:pPr>
      <w:r>
        <w:rPr>
          <w:rFonts w:ascii="Arial" w:hAnsi="Arial" w:cs="Arial"/>
          <w:b/>
          <w:color w:val="000000"/>
        </w:rPr>
        <w:t>*********</w:t>
      </w:r>
      <w:r w:rsidR="00240F83" w:rsidRPr="00052AFC">
        <w:rPr>
          <w:rFonts w:ascii="Arial" w:hAnsi="Arial" w:cs="Arial"/>
          <w:b/>
          <w:color w:val="000000"/>
        </w:rPr>
        <w:t>,</w:t>
      </w:r>
      <w:r w:rsidR="00240F83">
        <w:rPr>
          <w:rFonts w:ascii="Arial" w:hAnsi="Arial" w:cs="Arial"/>
          <w:bCs/>
          <w:color w:val="000000"/>
        </w:rPr>
        <w:t xml:space="preserve"> imputada por abuso de funciones: </w:t>
      </w:r>
    </w:p>
    <w:p w14:paraId="6402B1B2" w14:textId="4B4A2D01" w:rsidR="00240F83" w:rsidRPr="009A1A2F" w:rsidRDefault="00240F83" w:rsidP="00240F83">
      <w:pPr>
        <w:ind w:firstLine="708"/>
        <w:rPr>
          <w:rFonts w:ascii="Arial" w:hAnsi="Arial" w:cs="Arial"/>
          <w:bCs/>
          <w:color w:val="000000"/>
        </w:rPr>
      </w:pPr>
    </w:p>
    <w:p w14:paraId="5667E9E8" w14:textId="77AD608B" w:rsidR="00240F83" w:rsidRPr="00052AFC" w:rsidRDefault="00073C5A" w:rsidP="00240F83">
      <w:pPr>
        <w:ind w:firstLine="708"/>
        <w:rPr>
          <w:rFonts w:ascii="Arial" w:hAnsi="Arial" w:cs="Arial"/>
          <w:bCs/>
          <w:color w:val="000000"/>
          <w:sz w:val="20"/>
          <w:szCs w:val="20"/>
        </w:rPr>
      </w:pPr>
      <w:r>
        <w:rPr>
          <w:noProof/>
          <w:lang w:eastAsia="es-MX"/>
        </w:rPr>
        <mc:AlternateContent>
          <mc:Choice Requires="wps">
            <w:drawing>
              <wp:anchor distT="0" distB="0" distL="114300" distR="114300" simplePos="0" relativeHeight="251669504" behindDoc="0" locked="0" layoutInCell="1" allowOverlap="1" wp14:anchorId="3E4BB062" wp14:editId="515DA4E3">
                <wp:simplePos x="0" y="0"/>
                <wp:positionH relativeFrom="leftMargin">
                  <wp:align>right</wp:align>
                </wp:positionH>
                <wp:positionV relativeFrom="paragraph">
                  <wp:posOffset>1124541</wp:posOffset>
                </wp:positionV>
                <wp:extent cx="1107440" cy="866775"/>
                <wp:effectExtent l="0" t="0" r="16510" b="28575"/>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5E55BC3F"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4BB062" id="Cuadro de texto 6" o:spid="_x0000_s1031" type="#_x0000_t202" style="position:absolute;left:0;text-align:left;margin-left:36pt;margin-top:88.55pt;width:87.2pt;height:68.25pt;z-index:25166950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1yrIEQ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">
                <v:textbox>
                  <w:txbxContent>
                    <w:p w14:paraId="5E55BC3F"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sidRPr="00052AFC">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6B8546DD" w14:textId="77777777" w:rsidR="00240F83" w:rsidRDefault="00240F83" w:rsidP="00240F83">
      <w:pPr>
        <w:ind w:left="0" w:firstLine="708"/>
        <w:rPr>
          <w:rFonts w:ascii="Arial" w:hAnsi="Arial" w:cs="Arial"/>
          <w:color w:val="000000"/>
        </w:rPr>
      </w:pPr>
    </w:p>
    <w:p w14:paraId="72FC8777" w14:textId="5C77B200" w:rsidR="00240F83" w:rsidRPr="00F23EC9" w:rsidRDefault="00240F83" w:rsidP="00240F83">
      <w:pPr>
        <w:ind w:left="0" w:firstLine="708"/>
        <w:rPr>
          <w:rFonts w:ascii="Arial" w:hAnsi="Arial" w:cs="Arial"/>
        </w:rPr>
      </w:pPr>
      <w:r w:rsidRPr="00F23EC9">
        <w:rPr>
          <w:rFonts w:ascii="Arial" w:hAnsi="Arial" w:cs="Arial"/>
          <w:color w:val="000000"/>
        </w:rPr>
        <w:t xml:space="preserve">De </w:t>
      </w:r>
      <w:r w:rsidR="006600DF">
        <w:rPr>
          <w:rFonts w:ascii="Arial" w:hAnsi="Arial" w:cs="Arial"/>
          <w:color w:val="000000"/>
        </w:rPr>
        <w:t>***********</w:t>
      </w:r>
      <w:r w:rsidRPr="00F23EC9">
        <w:rPr>
          <w:rFonts w:ascii="Arial" w:hAnsi="Arial" w:cs="Arial"/>
          <w:color w:val="000000"/>
        </w:rPr>
        <w:t xml:space="preserve">, en su carácter de servidora pública al haber sido directora administrativa del Instituto Oaxaqueño Constructor de Infraestructura Física Educativa del Estado de Oaxaca, se valió de las atribuciones que tenía conferidas, conforme al reglamento interno del instituto citado, para </w:t>
      </w:r>
      <w:bookmarkStart w:id="0" w:name="_Hlk116897252"/>
      <w:r w:rsidRPr="00F23EC9">
        <w:rPr>
          <w:rFonts w:ascii="Arial" w:hAnsi="Arial" w:cs="Arial"/>
          <w:color w:val="000000"/>
        </w:rPr>
        <w:t xml:space="preserve">autorizar </w:t>
      </w:r>
      <w:r>
        <w:rPr>
          <w:rFonts w:ascii="Arial" w:hAnsi="Arial" w:cs="Arial"/>
          <w:bCs/>
          <w:color w:val="000000"/>
        </w:rPr>
        <w:t xml:space="preserve">la persona moral </w:t>
      </w:r>
      <w:r w:rsidR="00AF4C99">
        <w:rPr>
          <w:rFonts w:ascii="Arial" w:hAnsi="Arial" w:cs="Arial"/>
        </w:rPr>
        <w:t>“</w:t>
      </w:r>
      <w:r w:rsidR="00AA47A9">
        <w:rPr>
          <w:rFonts w:ascii="Arial" w:hAnsi="Arial" w:cs="Arial"/>
          <w:color w:val="000000"/>
        </w:rPr>
        <w:t>*********</w:t>
      </w:r>
      <w:r w:rsidR="00AF4C99" w:rsidRPr="006C75EE">
        <w:rPr>
          <w:rFonts w:ascii="Arial" w:hAnsi="Arial" w:cs="Arial"/>
          <w:color w:val="000000"/>
        </w:rPr>
        <w:t>”</w:t>
      </w:r>
      <w:r w:rsidR="00AF4C99" w:rsidRPr="00164CE5">
        <w:rPr>
          <w:rFonts w:ascii="Arial" w:hAnsi="Arial" w:cs="Arial"/>
        </w:rPr>
        <w:t xml:space="preserve">, a través de su Gerente General </w:t>
      </w:r>
      <w:r w:rsidR="00AA47A9">
        <w:rPr>
          <w:rFonts w:ascii="Arial" w:hAnsi="Arial" w:cs="Arial"/>
        </w:rPr>
        <w:t>*********</w:t>
      </w:r>
      <w:r w:rsidR="00AF4C99">
        <w:rPr>
          <w:rFonts w:ascii="Arial" w:hAnsi="Arial" w:cs="Arial"/>
        </w:rPr>
        <w:t>,</w:t>
      </w:r>
      <w:r w:rsidR="00AF4C99" w:rsidRPr="00F23EC9">
        <w:rPr>
          <w:rFonts w:ascii="Arial" w:hAnsi="Arial" w:cs="Arial"/>
          <w:color w:val="000000"/>
        </w:rPr>
        <w:t xml:space="preserve"> </w:t>
      </w:r>
      <w:r w:rsidRPr="00F23EC9">
        <w:rPr>
          <w:rFonts w:ascii="Arial" w:hAnsi="Arial" w:cs="Arial"/>
          <w:color w:val="000000"/>
        </w:rPr>
        <w:t xml:space="preserve">el total de la </w:t>
      </w:r>
      <w:r w:rsidRPr="00FA0F0B">
        <w:rPr>
          <w:rFonts w:ascii="Arial" w:hAnsi="Arial" w:cs="Arial"/>
          <w:color w:val="000000"/>
        </w:rPr>
        <w:t xml:space="preserve">obra número </w:t>
      </w:r>
      <w:r w:rsidR="001F1542" w:rsidRPr="001F1542">
        <w:rPr>
          <w:rFonts w:ascii="Arial" w:hAnsi="Arial" w:cs="Arial"/>
        </w:rPr>
        <w:t xml:space="preserve">17071 “REPARACIONES GENERALES EN ESCUELA SECUNDARIA TÉCNICA  No 24,  SAN MIGUEL EL GRANDE” UBICADA EN SAN MIGUEL EL GRANDE, TLAXIACO, MIXTECA, EN EL ESTADO DE OAXACA </w:t>
      </w:r>
      <w:r w:rsidRPr="00F23EC9">
        <w:rPr>
          <w:rFonts w:ascii="Arial" w:hAnsi="Arial" w:cs="Arial"/>
          <w:color w:val="000000"/>
        </w:rPr>
        <w:t xml:space="preserve">sin que esta estuviera concluida, </w:t>
      </w:r>
      <w:r>
        <w:rPr>
          <w:rFonts w:ascii="Arial" w:hAnsi="Arial" w:cs="Arial"/>
          <w:color w:val="000000"/>
        </w:rPr>
        <w:t>sin cumplir con los lineamientos establecidos en el</w:t>
      </w:r>
      <w:r w:rsidRPr="00F23EC9">
        <w:rPr>
          <w:rFonts w:ascii="Arial" w:hAnsi="Arial" w:cs="Arial"/>
          <w:color w:val="000000"/>
        </w:rPr>
        <w:t xml:space="preserve"> </w:t>
      </w:r>
      <w:r>
        <w:rPr>
          <w:rFonts w:ascii="Arial" w:hAnsi="Arial" w:cs="Arial"/>
        </w:rPr>
        <w:t>c</w:t>
      </w:r>
      <w:r w:rsidRPr="00F23EC9">
        <w:rPr>
          <w:rFonts w:ascii="Arial" w:hAnsi="Arial" w:cs="Arial"/>
        </w:rPr>
        <w:t xml:space="preserve">ontrato de obra </w:t>
      </w:r>
      <w:r w:rsidR="001F1542" w:rsidRPr="001F1542">
        <w:rPr>
          <w:rFonts w:ascii="Arial" w:hAnsi="Arial" w:cs="Arial"/>
        </w:rPr>
        <w:t>149-R33/AD/DIE/IOCIFED/2017, de fecha diez de octubre de dos mil diecisiete</w:t>
      </w:r>
      <w:r>
        <w:rPr>
          <w:rFonts w:ascii="Arial" w:hAnsi="Arial" w:cs="Arial"/>
        </w:rPr>
        <w:t xml:space="preserve">; lo que generó un perjuicio al servicio público. </w:t>
      </w:r>
      <w:r w:rsidRPr="00F23EC9">
        <w:rPr>
          <w:rFonts w:ascii="Arial" w:hAnsi="Arial" w:cs="Arial"/>
        </w:rPr>
        <w:t xml:space="preserve"> </w:t>
      </w:r>
      <w:bookmarkEnd w:id="0"/>
      <w:r>
        <w:rPr>
          <w:rFonts w:ascii="Arial" w:hAnsi="Arial" w:cs="Arial"/>
        </w:rPr>
        <w:t xml:space="preserve">- - - - - - - - - - - - - - - - </w:t>
      </w:r>
    </w:p>
    <w:p w14:paraId="5CE5D1BF" w14:textId="77777777" w:rsidR="00240F83" w:rsidRDefault="00240F83" w:rsidP="00240F83">
      <w:pPr>
        <w:ind w:left="0" w:firstLine="0"/>
        <w:rPr>
          <w:rFonts w:ascii="Arial" w:hAnsi="Arial" w:cs="Arial"/>
          <w:color w:val="000000"/>
        </w:rPr>
      </w:pPr>
    </w:p>
    <w:p w14:paraId="77AC6D6A" w14:textId="77777777" w:rsidR="00240F83" w:rsidRDefault="00240F83" w:rsidP="00240F83">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 xml:space="preserve">nunca menciona cuál es la hipótesis </w:t>
      </w:r>
      <w:r w:rsidRPr="00243DFB">
        <w:rPr>
          <w:rFonts w:ascii="Arial" w:hAnsi="Arial" w:cs="Arial"/>
          <w:b/>
          <w:bCs/>
          <w:color w:val="000000"/>
        </w:rPr>
        <w:lastRenderedPageBreak/>
        <w:t>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xml:space="preserve">). - - - - - - - - - - - - - - - - - - - - - - - - - - - - - - - - - - - - - - - - - - - - - - - - - - - </w:t>
      </w:r>
    </w:p>
    <w:p w14:paraId="2CEE8454" w14:textId="77777777" w:rsidR="00240F83" w:rsidRDefault="00240F83" w:rsidP="00240F83">
      <w:pPr>
        <w:ind w:firstLine="708"/>
        <w:rPr>
          <w:rFonts w:ascii="Arial" w:hAnsi="Arial" w:cs="Arial"/>
          <w:color w:val="000000"/>
        </w:rPr>
      </w:pPr>
    </w:p>
    <w:p w14:paraId="55575811" w14:textId="77777777" w:rsidR="00240F83" w:rsidRPr="00A871C2" w:rsidRDefault="00240F83" w:rsidP="00240F83">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w:t>
      </w:r>
    </w:p>
    <w:p w14:paraId="12DA5DF1" w14:textId="77777777" w:rsidR="00240F83" w:rsidRDefault="00240F83" w:rsidP="00240F83">
      <w:pPr>
        <w:ind w:firstLine="708"/>
        <w:rPr>
          <w:rFonts w:ascii="Arial" w:hAnsi="Arial" w:cs="Arial"/>
          <w:bCs/>
          <w:color w:val="000000"/>
        </w:rPr>
      </w:pPr>
    </w:p>
    <w:p w14:paraId="5E52B141" w14:textId="77777777" w:rsidR="00240F83" w:rsidRDefault="00240F83" w:rsidP="00240F83">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2566E820" w14:textId="77777777" w:rsidR="00240F83" w:rsidRDefault="00240F83" w:rsidP="00240F83">
      <w:pPr>
        <w:ind w:firstLine="708"/>
        <w:rPr>
          <w:rFonts w:ascii="Arial" w:hAnsi="Arial" w:cs="Arial"/>
          <w:bCs/>
          <w:color w:val="000000"/>
        </w:rPr>
      </w:pPr>
    </w:p>
    <w:p w14:paraId="77E3E179" w14:textId="77777777" w:rsidR="00240F83" w:rsidRDefault="00240F83" w:rsidP="00240F83">
      <w:pPr>
        <w:pStyle w:val="Prrafodelista"/>
        <w:numPr>
          <w:ilvl w:val="0"/>
          <w:numId w:val="3"/>
        </w:numPr>
        <w:rPr>
          <w:rFonts w:ascii="Arial" w:hAnsi="Arial" w:cs="Arial"/>
          <w:bCs/>
          <w:color w:val="000000"/>
        </w:rPr>
      </w:pPr>
      <w:bookmarkStart w:id="1" w:name="_Hlk113355503"/>
      <w:r>
        <w:rPr>
          <w:rFonts w:ascii="Arial" w:hAnsi="Arial" w:cs="Arial"/>
          <w:bCs/>
          <w:color w:val="000000"/>
        </w:rPr>
        <w:t xml:space="preserve">Calidad específica de servidor público </w:t>
      </w:r>
    </w:p>
    <w:p w14:paraId="7C4DD497" w14:textId="77777777" w:rsidR="00240F83" w:rsidRDefault="00240F83" w:rsidP="00240F83">
      <w:pPr>
        <w:pStyle w:val="Prrafodelista"/>
        <w:numPr>
          <w:ilvl w:val="0"/>
          <w:numId w:val="3"/>
        </w:numPr>
        <w:rPr>
          <w:rFonts w:ascii="Arial" w:hAnsi="Arial" w:cs="Arial"/>
          <w:bCs/>
          <w:color w:val="000000"/>
        </w:rPr>
      </w:pPr>
      <w:r>
        <w:rPr>
          <w:rFonts w:ascii="Arial" w:hAnsi="Arial" w:cs="Arial"/>
          <w:bCs/>
          <w:color w:val="000000"/>
        </w:rPr>
        <w:t xml:space="preserve">Valerse de atribuciones que tenga conferidas </w:t>
      </w:r>
    </w:p>
    <w:p w14:paraId="50E1ABF3" w14:textId="77777777" w:rsidR="00240F83" w:rsidRDefault="00240F83" w:rsidP="00240F83">
      <w:pPr>
        <w:pStyle w:val="Prrafodelista"/>
        <w:numPr>
          <w:ilvl w:val="0"/>
          <w:numId w:val="3"/>
        </w:numPr>
        <w:rPr>
          <w:rFonts w:ascii="Arial" w:hAnsi="Arial" w:cs="Arial"/>
          <w:bCs/>
          <w:color w:val="000000"/>
        </w:rPr>
      </w:pPr>
      <w:r>
        <w:rPr>
          <w:rFonts w:ascii="Arial" w:hAnsi="Arial" w:cs="Arial"/>
          <w:bCs/>
          <w:color w:val="000000"/>
        </w:rPr>
        <w:t xml:space="preserve">Realizar un acto arbitrario </w:t>
      </w:r>
    </w:p>
    <w:p w14:paraId="7C8E764B" w14:textId="77777777" w:rsidR="00240F83" w:rsidRPr="000723A8" w:rsidRDefault="00240F83" w:rsidP="00240F83">
      <w:pPr>
        <w:pStyle w:val="Prrafodelista"/>
        <w:numPr>
          <w:ilvl w:val="0"/>
          <w:numId w:val="3"/>
        </w:numPr>
        <w:rPr>
          <w:rFonts w:ascii="Arial" w:hAnsi="Arial" w:cs="Arial"/>
          <w:bCs/>
          <w:color w:val="000000"/>
        </w:rPr>
      </w:pPr>
      <w:r>
        <w:rPr>
          <w:rFonts w:ascii="Arial" w:hAnsi="Arial" w:cs="Arial"/>
          <w:bCs/>
          <w:color w:val="000000"/>
        </w:rPr>
        <w:t xml:space="preserve">Causar un perjuicio al servicio público. </w:t>
      </w:r>
    </w:p>
    <w:bookmarkEnd w:id="1"/>
    <w:p w14:paraId="005D2678" w14:textId="77777777" w:rsidR="00240F83" w:rsidRDefault="00240F83" w:rsidP="00240F83">
      <w:pPr>
        <w:ind w:firstLine="708"/>
        <w:rPr>
          <w:rFonts w:ascii="Arial" w:hAnsi="Arial" w:cs="Arial"/>
          <w:bCs/>
          <w:color w:val="000000"/>
        </w:rPr>
      </w:pPr>
    </w:p>
    <w:p w14:paraId="10996997" w14:textId="77777777" w:rsidR="00240F83" w:rsidRDefault="00240F83" w:rsidP="00240F83">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p w14:paraId="68748ED6" w14:textId="77777777" w:rsidR="00240F83" w:rsidRDefault="00240F83" w:rsidP="00240F83">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240F83" w:rsidRPr="008F184A" w14:paraId="295E7774" w14:textId="77777777">
        <w:tc>
          <w:tcPr>
            <w:tcW w:w="8688" w:type="dxa"/>
            <w:gridSpan w:val="3"/>
          </w:tcPr>
          <w:p w14:paraId="5A988CCD" w14:textId="77777777" w:rsidR="00240F83" w:rsidRPr="008F184A" w:rsidRDefault="00240F83" w:rsidP="001B37E4">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240F83" w:rsidRPr="008F184A" w14:paraId="7F75312D" w14:textId="77777777">
        <w:tc>
          <w:tcPr>
            <w:tcW w:w="2895" w:type="dxa"/>
          </w:tcPr>
          <w:p w14:paraId="281974F5" w14:textId="77777777" w:rsidR="00240F83" w:rsidRPr="008F184A" w:rsidRDefault="00240F83" w:rsidP="001B37E4">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73A8B058" w14:textId="77777777" w:rsidR="00240F83" w:rsidRPr="008F184A" w:rsidRDefault="00240F83" w:rsidP="001B37E4">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29821BE7" w14:textId="77777777" w:rsidR="00240F83" w:rsidRPr="008F184A" w:rsidRDefault="00240F83" w:rsidP="001B37E4">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240F83" w:rsidRPr="008F184A" w14:paraId="6A4E49F4" w14:textId="77777777">
        <w:tc>
          <w:tcPr>
            <w:tcW w:w="2895" w:type="dxa"/>
          </w:tcPr>
          <w:p w14:paraId="4DEC7765" w14:textId="3D917336" w:rsidR="00240F83" w:rsidRPr="008F184A" w:rsidRDefault="00240F83" w:rsidP="001B37E4">
            <w:pPr>
              <w:spacing w:line="276" w:lineRule="auto"/>
              <w:rPr>
                <w:rFonts w:ascii="Arial" w:hAnsi="Arial" w:cs="Arial"/>
                <w:color w:val="000000"/>
                <w:sz w:val="22"/>
                <w:szCs w:val="22"/>
              </w:rPr>
            </w:pPr>
            <w:r w:rsidRPr="008F184A">
              <w:rPr>
                <w:rFonts w:ascii="Arial" w:hAnsi="Arial" w:cs="Arial"/>
                <w:color w:val="000000"/>
                <w:sz w:val="22"/>
                <w:szCs w:val="22"/>
              </w:rPr>
              <w:t xml:space="preserve">La servidora pública </w:t>
            </w:r>
            <w:r w:rsidR="00AA47A9">
              <w:rPr>
                <w:rFonts w:ascii="Arial" w:hAnsi="Arial" w:cs="Arial"/>
                <w:color w:val="000000"/>
                <w:sz w:val="22"/>
                <w:szCs w:val="22"/>
              </w:rPr>
              <w:t>*********</w:t>
            </w:r>
            <w:r w:rsidRPr="008F184A">
              <w:rPr>
                <w:rFonts w:ascii="Arial" w:hAnsi="Arial" w:cs="Arial"/>
                <w:color w:val="000000"/>
                <w:sz w:val="22"/>
                <w:szCs w:val="22"/>
              </w:rPr>
              <w:t xml:space="preserve">  </w:t>
            </w:r>
          </w:p>
        </w:tc>
        <w:tc>
          <w:tcPr>
            <w:tcW w:w="2896" w:type="dxa"/>
          </w:tcPr>
          <w:p w14:paraId="03AD34D6" w14:textId="77777777" w:rsidR="00240F83" w:rsidRPr="008F184A" w:rsidRDefault="00240F83" w:rsidP="001B37E4">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26D0B2BC" w14:textId="77777777" w:rsidR="00240F83" w:rsidRPr="008F184A" w:rsidRDefault="00240F83" w:rsidP="001B37E4">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2F65AA98" w14:textId="77777777" w:rsidR="00240F83" w:rsidRPr="008F184A" w:rsidRDefault="00240F83" w:rsidP="001B37E4">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240F83" w:rsidRPr="008F184A" w14:paraId="19146255" w14:textId="77777777">
        <w:tc>
          <w:tcPr>
            <w:tcW w:w="2895" w:type="dxa"/>
          </w:tcPr>
          <w:p w14:paraId="58781372" w14:textId="77777777" w:rsidR="00240F83" w:rsidRPr="008F184A" w:rsidRDefault="00240F83" w:rsidP="001B37E4">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118ED548" w14:textId="77777777" w:rsidR="00240F83" w:rsidRPr="008F184A" w:rsidRDefault="00240F83" w:rsidP="001B37E4">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2F98EEF8" w14:textId="77777777" w:rsidR="00240F83" w:rsidRPr="008F184A" w:rsidRDefault="00240F83" w:rsidP="001B37E4">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3E0D203C" w14:textId="77777777" w:rsidR="00240F83" w:rsidRDefault="00240F83" w:rsidP="00240F83">
      <w:pPr>
        <w:ind w:firstLine="708"/>
        <w:rPr>
          <w:rFonts w:ascii="Arial" w:hAnsi="Arial" w:cs="Arial"/>
          <w:color w:val="000000"/>
        </w:rPr>
      </w:pPr>
    </w:p>
    <w:p w14:paraId="189A70F8" w14:textId="77777777" w:rsidR="00240F83" w:rsidRDefault="00240F83" w:rsidP="00240F83">
      <w:pPr>
        <w:ind w:firstLine="708"/>
        <w:rPr>
          <w:rFonts w:ascii="Arial" w:hAnsi="Arial" w:cs="Arial"/>
          <w:color w:val="000000"/>
        </w:rPr>
      </w:pPr>
      <w:r>
        <w:rPr>
          <w:rFonts w:ascii="Arial" w:hAnsi="Arial" w:cs="Arial"/>
          <w:color w:val="000000"/>
        </w:rPr>
        <w:t xml:space="preserve">Y así con cada uno de los elementos constitutivos del tipo, pues debe recordarse que, si alguno de los elementos queda sin probar o las pruebas no son </w:t>
      </w:r>
      <w:r>
        <w:rPr>
          <w:rFonts w:ascii="Arial" w:hAnsi="Arial" w:cs="Arial"/>
          <w:color w:val="000000"/>
        </w:rPr>
        <w:lastRenderedPageBreak/>
        <w:t xml:space="preserve">suficientes para acreditar su teoría del caso, no puede condenarse a la servidora pública,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77ECA565" w14:textId="77777777" w:rsidR="00240F83" w:rsidRDefault="00240F83" w:rsidP="00240F83">
      <w:pPr>
        <w:ind w:firstLine="708"/>
        <w:rPr>
          <w:rFonts w:ascii="Arial" w:hAnsi="Arial" w:cs="Arial"/>
          <w:color w:val="000000"/>
        </w:rPr>
      </w:pPr>
    </w:p>
    <w:p w14:paraId="4C920296" w14:textId="77777777" w:rsidR="00240F83" w:rsidRDefault="00240F83" w:rsidP="00240F83">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7"/>
      </w:r>
      <w:r>
        <w:rPr>
          <w:rFonts w:ascii="Arial" w:hAnsi="Arial" w:cs="Arial"/>
          <w:color w:val="000000"/>
        </w:rPr>
        <w:t xml:space="preserve">. - - - - - - - - - - - - - - - - - - - - - - - - - - - - - - - - - - - - - - - - - </w:t>
      </w:r>
    </w:p>
    <w:p w14:paraId="187A07BE" w14:textId="77777777" w:rsidR="00240F83" w:rsidRDefault="00240F83" w:rsidP="00240F83">
      <w:pPr>
        <w:ind w:firstLine="708"/>
        <w:rPr>
          <w:rFonts w:ascii="Arial" w:hAnsi="Arial" w:cs="Arial"/>
          <w:color w:val="000000"/>
        </w:rPr>
      </w:pPr>
    </w:p>
    <w:p w14:paraId="1C87AFEF" w14:textId="552C8903" w:rsidR="00240F83" w:rsidRDefault="00937509" w:rsidP="00240F83">
      <w:pPr>
        <w:ind w:firstLine="708"/>
        <w:rPr>
          <w:rFonts w:ascii="Arial" w:hAnsi="Arial" w:cs="Arial"/>
          <w:color w:val="000000"/>
        </w:rPr>
      </w:pPr>
      <w:r>
        <w:rPr>
          <w:noProof/>
          <w:lang w:eastAsia="es-MX"/>
        </w:rPr>
        <mc:AlternateContent>
          <mc:Choice Requires="wps">
            <w:drawing>
              <wp:anchor distT="0" distB="0" distL="114300" distR="114300" simplePos="0" relativeHeight="251671552" behindDoc="0" locked="0" layoutInCell="1" allowOverlap="1" wp14:anchorId="33C82C00" wp14:editId="17F7CD52">
                <wp:simplePos x="0" y="0"/>
                <wp:positionH relativeFrom="leftMargin">
                  <wp:align>right</wp:align>
                </wp:positionH>
                <wp:positionV relativeFrom="paragraph">
                  <wp:posOffset>336112</wp:posOffset>
                </wp:positionV>
                <wp:extent cx="1107440" cy="866775"/>
                <wp:effectExtent l="0" t="0" r="16510"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7B7355F0"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C82C00" id="Cuadro de texto 7" o:spid="_x0000_s1032" type="#_x0000_t202" style="position:absolute;left:0;text-align:left;margin-left:36pt;margin-top:26.45pt;width:87.2pt;height:68.25pt;z-index:25167155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">
                <v:textbox>
                  <w:txbxContent>
                    <w:p w14:paraId="7B7355F0"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Pr>
          <w:rFonts w:ascii="Arial" w:hAnsi="Arial" w:cs="Arial"/>
          <w:color w:val="000000"/>
        </w:rPr>
        <w:t xml:space="preserve">De lo analizado en esta resolución, esta autoridad concluye que: </w:t>
      </w:r>
    </w:p>
    <w:p w14:paraId="1C75283C" w14:textId="0F3DE951" w:rsidR="00240F83" w:rsidRDefault="00240F83" w:rsidP="00240F83">
      <w:pPr>
        <w:ind w:firstLine="708"/>
        <w:rPr>
          <w:rFonts w:ascii="Arial" w:hAnsi="Arial" w:cs="Arial"/>
          <w:color w:val="000000"/>
        </w:rPr>
      </w:pPr>
    </w:p>
    <w:p w14:paraId="5595596A" w14:textId="77777777" w:rsidR="00240F83" w:rsidRDefault="00240F83" w:rsidP="00240F83">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 xml:space="preserve"> la</w:t>
      </w:r>
      <w:r w:rsidRPr="000709CE">
        <w:rPr>
          <w:rFonts w:ascii="Arial" w:hAnsi="Arial" w:cs="Arial"/>
          <w:b/>
          <w:bCs/>
          <w:color w:val="000000"/>
        </w:rPr>
        <w:t xml:space="preserve"> presunt</w:t>
      </w:r>
      <w:r>
        <w:rPr>
          <w:rFonts w:ascii="Arial" w:hAnsi="Arial" w:cs="Arial"/>
          <w:b/>
          <w:bCs/>
          <w:color w:val="000000"/>
        </w:rPr>
        <w:t>a</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8"/>
      </w:r>
      <w:r>
        <w:rPr>
          <w:rFonts w:ascii="Arial" w:hAnsi="Arial" w:cs="Arial"/>
          <w:color w:val="000000"/>
        </w:rPr>
        <w:t xml:space="preserve"> de la presunta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5D942C9F" w14:textId="77777777" w:rsidR="00240F83" w:rsidRDefault="00240F83" w:rsidP="00240F83">
      <w:pPr>
        <w:ind w:firstLine="708"/>
        <w:rPr>
          <w:rFonts w:ascii="Arial" w:hAnsi="Arial" w:cs="Arial"/>
          <w:color w:val="000000"/>
        </w:rPr>
      </w:pPr>
    </w:p>
    <w:p w14:paraId="1880A5EF" w14:textId="77777777" w:rsidR="00240F83" w:rsidRDefault="00240F83" w:rsidP="00240F83">
      <w:pPr>
        <w:ind w:firstLine="708"/>
        <w:rPr>
          <w:rFonts w:ascii="Arial" w:hAnsi="Arial" w:cs="Arial"/>
          <w:color w:val="000000"/>
        </w:rPr>
      </w:pPr>
      <w:r>
        <w:rPr>
          <w:rFonts w:ascii="Arial" w:hAnsi="Arial" w:cs="Arial"/>
          <w:color w:val="000000"/>
        </w:rPr>
        <w:lastRenderedPageBreak/>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9"/>
      </w:r>
      <w:r>
        <w:rPr>
          <w:rFonts w:ascii="Arial" w:hAnsi="Arial" w:cs="Arial"/>
          <w:color w:val="000000"/>
        </w:rPr>
        <w:t>”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 - - - - - - - - - - - - - -</w:t>
      </w:r>
    </w:p>
    <w:p w14:paraId="1A6A70F5" w14:textId="77777777" w:rsidR="00240F83" w:rsidRDefault="00240F83" w:rsidP="00240F83">
      <w:pPr>
        <w:ind w:firstLine="708"/>
        <w:rPr>
          <w:rFonts w:ascii="Arial" w:hAnsi="Arial" w:cs="Arial"/>
          <w:color w:val="000000"/>
        </w:rPr>
      </w:pPr>
    </w:p>
    <w:p w14:paraId="007C2426" w14:textId="77777777" w:rsidR="00240F83" w:rsidRDefault="00240F83" w:rsidP="00240F83">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19, las fracciones II y XIV y el 20, sin embargo, no determinó que la presunta responsable tuviera la facultad de autorizar el pago total de la obra en mención, máxime que del mismo artículo 20 que se cita, se menciona que la directora administrativa se auxilia de la Unidad de Recursos Materiales y Adquisiciones, y la Unidad de Recursos Humanos y Financieros; no obstante, de las pruebas documentales presentadas por la autoridad investigadora, no se encontró que hayan solicitado información a estas áreas, ni que haya determinado responsabilidades en contra de las personas que se encontraban a cargo de estas áreas al momento de los hechos. - - - - - - - - - - </w:t>
      </w:r>
    </w:p>
    <w:p w14:paraId="358381AC" w14:textId="77777777" w:rsidR="00240F83" w:rsidRDefault="00240F83" w:rsidP="00240F83">
      <w:pPr>
        <w:ind w:firstLine="708"/>
        <w:rPr>
          <w:rFonts w:ascii="Arial" w:hAnsi="Arial" w:cs="Arial"/>
          <w:bCs/>
          <w:color w:val="000000"/>
        </w:rPr>
      </w:pPr>
    </w:p>
    <w:p w14:paraId="11128259" w14:textId="0063CCDF" w:rsidR="00240F83" w:rsidRDefault="00240F83" w:rsidP="00240F83">
      <w:pPr>
        <w:ind w:firstLine="708"/>
        <w:rPr>
          <w:rFonts w:ascii="Arial" w:hAnsi="Arial" w:cs="Arial"/>
          <w:bCs/>
          <w:color w:val="000000"/>
        </w:rPr>
      </w:pPr>
      <w:r>
        <w:rPr>
          <w:rFonts w:ascii="Arial" w:hAnsi="Arial" w:cs="Arial"/>
          <w:bCs/>
          <w:color w:val="000000"/>
        </w:rPr>
        <w:t xml:space="preserve">Igualmente, la autoridad investigadora, no determinó cuál fue el acto arbitrario que supuestamente realizó </w:t>
      </w:r>
      <w:r w:rsidR="006600DF">
        <w:rPr>
          <w:rFonts w:ascii="Arial" w:hAnsi="Arial" w:cs="Arial"/>
          <w:bCs/>
          <w:color w:val="000000"/>
        </w:rPr>
        <w:t>**********</w:t>
      </w:r>
      <w:r>
        <w:rPr>
          <w:rFonts w:ascii="Arial" w:hAnsi="Arial" w:cs="Arial"/>
          <w:bCs/>
          <w:color w:val="000000"/>
        </w:rPr>
        <w:t xml:space="preserve"> y que constituyó la razón del abuso de funciones, pues si bien argumentan que la autorización del pago de las estimaciones en un solo día fue </w:t>
      </w:r>
      <w:proofErr w:type="gramStart"/>
      <w:r>
        <w:rPr>
          <w:rFonts w:ascii="Arial" w:hAnsi="Arial" w:cs="Arial"/>
          <w:bCs/>
          <w:color w:val="000000"/>
        </w:rPr>
        <w:t>indebido</w:t>
      </w:r>
      <w:proofErr w:type="gramEnd"/>
      <w:r>
        <w:rPr>
          <w:rFonts w:ascii="Arial" w:hAnsi="Arial" w:cs="Arial"/>
          <w:bCs/>
          <w:color w:val="000000"/>
        </w:rPr>
        <w:t xml:space="preserve">, no realizaron un análisis argumentativo de porqué, pues como ya se determinó, no queda claro que haya sido obligación de la presunta responsable la verificación del avance de obra. Por otro lado, del Dictamen Técnico de Avance Físico – Financiero de obra, si bien, manifestó que la obra se encuentra inconclusa, y proporciona fotografías; de la carente metodología que debe acompañar el mismo, no indica que se hayan constituido en el lugar de la obra, ni indica qué método siguieron o qué pasos realizaron para </w:t>
      </w:r>
      <w:r>
        <w:rPr>
          <w:rFonts w:ascii="Arial" w:hAnsi="Arial" w:cs="Arial"/>
          <w:bCs/>
          <w:color w:val="000000"/>
        </w:rPr>
        <w:lastRenderedPageBreak/>
        <w:t xml:space="preserve">llegar a la conclusión que proporcionan, lo que genera incertidumbre respecto de lo que determinaron. - - - - - - - - - - - - - - - - - - - - - - - - </w:t>
      </w:r>
    </w:p>
    <w:p w14:paraId="0E1F4DA0" w14:textId="77777777" w:rsidR="00240F83" w:rsidRDefault="00240F83" w:rsidP="00240F83">
      <w:pPr>
        <w:ind w:firstLine="708"/>
        <w:rPr>
          <w:rFonts w:ascii="Arial" w:hAnsi="Arial" w:cs="Arial"/>
          <w:color w:val="000000"/>
        </w:rPr>
      </w:pPr>
    </w:p>
    <w:p w14:paraId="61F1BCED" w14:textId="77777777" w:rsidR="00240F83" w:rsidRPr="00B07595" w:rsidRDefault="00240F83" w:rsidP="00240F83">
      <w:pPr>
        <w:ind w:firstLine="708"/>
        <w:rPr>
          <w:rFonts w:ascii="Arial" w:hAnsi="Arial" w:cs="Arial"/>
          <w:b/>
          <w:bCs/>
          <w:color w:val="000000"/>
        </w:rPr>
      </w:pPr>
      <w:r>
        <w:rPr>
          <w:rFonts w:ascii="Arial" w:hAnsi="Arial" w:cs="Arial"/>
          <w:b/>
          <w:bCs/>
          <w:color w:val="000000"/>
        </w:rPr>
        <w:t>En consecuencia, s</w:t>
      </w:r>
      <w:r w:rsidRPr="00B1176A">
        <w:rPr>
          <w:rFonts w:ascii="Arial" w:hAnsi="Arial" w:cs="Arial"/>
          <w:b/>
          <w:bCs/>
          <w:color w:val="000000"/>
        </w:rPr>
        <w:t>ubsiste la presunción de inocencia a favor de</w:t>
      </w:r>
      <w:r>
        <w:rPr>
          <w:rFonts w:ascii="Arial" w:hAnsi="Arial" w:cs="Arial"/>
          <w:b/>
          <w:bCs/>
          <w:color w:val="000000"/>
        </w:rPr>
        <w:t xml:space="preserve"> la</w:t>
      </w:r>
      <w:r w:rsidRPr="00B1176A">
        <w:rPr>
          <w:rFonts w:ascii="Arial" w:hAnsi="Arial" w:cs="Arial"/>
          <w:b/>
          <w:bCs/>
          <w:color w:val="000000"/>
        </w:rPr>
        <w:t xml:space="preserve"> presunt</w:t>
      </w:r>
      <w:r>
        <w:rPr>
          <w:rFonts w:ascii="Arial" w:hAnsi="Arial" w:cs="Arial"/>
          <w:b/>
          <w:bCs/>
          <w:color w:val="000000"/>
        </w:rPr>
        <w:t>a</w:t>
      </w:r>
      <w:r w:rsidRPr="00B1176A">
        <w:rPr>
          <w:rFonts w:ascii="Arial" w:hAnsi="Arial" w:cs="Arial"/>
          <w:b/>
          <w:bCs/>
          <w:color w:val="000000"/>
        </w:rPr>
        <w:t xml:space="preserve"> responsable</w:t>
      </w:r>
      <w:r>
        <w:rPr>
          <w:rFonts w:ascii="Arial" w:hAnsi="Arial" w:cs="Arial"/>
          <w:b/>
          <w:bCs/>
          <w:color w:val="000000"/>
        </w:rPr>
        <w:t>,</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10"/>
      </w:r>
      <w:r>
        <w:rPr>
          <w:rFonts w:ascii="Arial" w:hAnsi="Arial" w:cs="Arial"/>
          <w:color w:val="000000"/>
        </w:rPr>
        <w:t xml:space="preserve">.  - - - - - - - - - - - - - - - - - - - - - - - - - - </w:t>
      </w:r>
    </w:p>
    <w:p w14:paraId="11E9CD15" w14:textId="1275EE57" w:rsidR="00240F83" w:rsidRPr="00B07595" w:rsidRDefault="00240F83" w:rsidP="00240F83">
      <w:pPr>
        <w:ind w:firstLine="708"/>
        <w:rPr>
          <w:rFonts w:ascii="Arial" w:hAnsi="Arial" w:cs="Arial"/>
          <w:color w:val="000000"/>
          <w:lang w:val="es-MX"/>
        </w:rPr>
      </w:pPr>
    </w:p>
    <w:p w14:paraId="516D5134" w14:textId="51452DE9" w:rsidR="00240F83" w:rsidRDefault="00073C5A" w:rsidP="00240F83">
      <w:pPr>
        <w:ind w:firstLine="708"/>
        <w:rPr>
          <w:rFonts w:ascii="Arial" w:hAnsi="Arial" w:cs="Arial"/>
          <w:bCs/>
          <w:color w:val="000000"/>
        </w:rPr>
      </w:pPr>
      <w:r>
        <w:rPr>
          <w:noProof/>
          <w:lang w:eastAsia="es-MX"/>
        </w:rPr>
        <mc:AlternateContent>
          <mc:Choice Requires="wps">
            <w:drawing>
              <wp:anchor distT="0" distB="0" distL="114300" distR="114300" simplePos="0" relativeHeight="251673600" behindDoc="0" locked="0" layoutInCell="1" allowOverlap="1" wp14:anchorId="2FD2A0DD" wp14:editId="65FF2739">
                <wp:simplePos x="0" y="0"/>
                <wp:positionH relativeFrom="leftMargin">
                  <wp:align>right</wp:align>
                </wp:positionH>
                <wp:positionV relativeFrom="paragraph">
                  <wp:posOffset>316339</wp:posOffset>
                </wp:positionV>
                <wp:extent cx="1107440" cy="866775"/>
                <wp:effectExtent l="0" t="0" r="16510" b="28575"/>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289127F6"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2A0DD" id="Cuadro de texto 8" o:spid="_x0000_s1033" type="#_x0000_t202" style="position:absolute;left:0;text-align:left;margin-left:36pt;margin-top:24.9pt;width:87.2pt;height:68.25pt;z-index:25167360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">
                <v:textbox>
                  <w:txbxContent>
                    <w:p w14:paraId="289127F6"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Pr>
          <w:rFonts w:ascii="Arial" w:hAnsi="Arial" w:cs="Arial"/>
          <w:color w:val="000000"/>
        </w:rPr>
        <w:t xml:space="preserve">Por este motivo, a juicio de esta autoridad, no existen elementos suficientes que acrediten la responsabilidad de </w:t>
      </w:r>
      <w:r w:rsidR="006600DF">
        <w:rPr>
          <w:rFonts w:ascii="Arial" w:hAnsi="Arial" w:cs="Arial"/>
          <w:b/>
          <w:bCs/>
          <w:color w:val="000000"/>
        </w:rPr>
        <w:t>************</w:t>
      </w:r>
      <w:r w:rsidR="00240F83">
        <w:rPr>
          <w:rFonts w:ascii="Arial" w:hAnsi="Arial" w:cs="Arial"/>
          <w:color w:val="000000"/>
        </w:rPr>
        <w:t xml:space="preserve">, en la falta administrativa grave de </w:t>
      </w:r>
      <w:r w:rsidR="00240F83" w:rsidRPr="006E3E89">
        <w:rPr>
          <w:rFonts w:ascii="Arial" w:hAnsi="Arial" w:cs="Arial"/>
          <w:b/>
          <w:bCs/>
          <w:color w:val="000000"/>
        </w:rPr>
        <w:t>abuso de funciones</w:t>
      </w:r>
      <w:r w:rsidR="00240F83">
        <w:rPr>
          <w:rFonts w:ascii="Arial" w:hAnsi="Arial" w:cs="Arial"/>
          <w:color w:val="000000"/>
        </w:rPr>
        <w:t xml:space="preserve">. - - - - - - - - - - - - - - - - - - - - - - - - - - </w:t>
      </w:r>
    </w:p>
    <w:p w14:paraId="69D12908" w14:textId="38A934B5" w:rsidR="00240F83" w:rsidRDefault="00240F83" w:rsidP="00240F83">
      <w:pPr>
        <w:ind w:firstLine="708"/>
        <w:rPr>
          <w:rFonts w:ascii="Arial" w:hAnsi="Arial" w:cs="Arial"/>
          <w:bCs/>
          <w:color w:val="000000"/>
        </w:rPr>
      </w:pPr>
    </w:p>
    <w:p w14:paraId="181FFC63" w14:textId="0BFC3FCD" w:rsidR="00240F83" w:rsidRDefault="00AA47A9" w:rsidP="00240F83">
      <w:pPr>
        <w:ind w:firstLine="708"/>
        <w:rPr>
          <w:rFonts w:ascii="Arial" w:hAnsi="Arial" w:cs="Arial"/>
          <w:bCs/>
          <w:color w:val="000000"/>
        </w:rPr>
      </w:pPr>
      <w:r>
        <w:rPr>
          <w:rFonts w:ascii="Arial" w:hAnsi="Arial" w:cs="Arial"/>
          <w:b/>
          <w:color w:val="000000"/>
        </w:rPr>
        <w:t>*********</w:t>
      </w:r>
      <w:r w:rsidR="00240F83">
        <w:rPr>
          <w:rFonts w:ascii="Arial" w:hAnsi="Arial" w:cs="Arial"/>
          <w:bCs/>
          <w:color w:val="000000"/>
        </w:rPr>
        <w:t xml:space="preserve">, imputado por abuso de funciones: </w:t>
      </w:r>
    </w:p>
    <w:p w14:paraId="1E222BB2" w14:textId="77777777" w:rsidR="00240F83" w:rsidRPr="009A1A2F" w:rsidRDefault="00240F83" w:rsidP="00240F83">
      <w:pPr>
        <w:ind w:firstLine="708"/>
        <w:rPr>
          <w:rFonts w:ascii="Arial" w:hAnsi="Arial" w:cs="Arial"/>
          <w:bCs/>
          <w:color w:val="000000"/>
        </w:rPr>
      </w:pPr>
    </w:p>
    <w:p w14:paraId="1FF31B51" w14:textId="77777777" w:rsidR="00240F83" w:rsidRPr="00501BFA" w:rsidRDefault="00240F83" w:rsidP="00240F83">
      <w:pPr>
        <w:ind w:firstLine="708"/>
        <w:rPr>
          <w:rFonts w:ascii="Arial" w:hAnsi="Arial" w:cs="Arial"/>
          <w:bCs/>
          <w:color w:val="000000"/>
          <w:sz w:val="20"/>
          <w:szCs w:val="20"/>
        </w:rPr>
      </w:pPr>
      <w:r w:rsidRPr="00501BFA">
        <w:rPr>
          <w:rFonts w:ascii="Arial" w:hAnsi="Arial" w:cs="Arial"/>
          <w:bCs/>
          <w:color w:val="000000"/>
          <w:sz w:val="20"/>
          <w:szCs w:val="20"/>
        </w:rPr>
        <w:t>Artículo 57. Incurrirá en abuso de funciones la persona servidora o servidor público que ejerza atribuciones que no tenga conferidas o se valga de las que tenga, para realizar o inducir actos u omisiones arbitrarios, para generar un beneficio para sí o para las personas a las que se refiere el artículo 52 de esta Ley o para causar perjuicio a alguna persona o al servicio público; así como cuando realiza por sí o a través de un tercero, alguna de las conductas descritas en el artículo 20 Ter, de la Ley General de Acceso de las Mujeres a una Vida Libre de Violencia.</w:t>
      </w:r>
    </w:p>
    <w:p w14:paraId="4C6BA91F" w14:textId="77777777" w:rsidR="00240F83" w:rsidRDefault="00240F83" w:rsidP="00240F83">
      <w:pPr>
        <w:ind w:firstLine="708"/>
        <w:rPr>
          <w:rFonts w:ascii="Arial" w:hAnsi="Arial" w:cs="Arial"/>
          <w:bCs/>
          <w:color w:val="000000"/>
        </w:rPr>
      </w:pPr>
    </w:p>
    <w:p w14:paraId="5943FB07" w14:textId="28E8E8A3" w:rsidR="00240F83" w:rsidRDefault="00240F83" w:rsidP="00240F83">
      <w:pPr>
        <w:ind w:firstLine="708"/>
        <w:rPr>
          <w:rFonts w:ascii="Arial" w:hAnsi="Arial" w:cs="Arial"/>
          <w:bCs/>
          <w:color w:val="000000"/>
        </w:rPr>
      </w:pPr>
      <w:r w:rsidRPr="00776FFA">
        <w:rPr>
          <w:rFonts w:ascii="Arial" w:hAnsi="Arial" w:cs="Arial"/>
          <w:bCs/>
          <w:color w:val="000000"/>
        </w:rPr>
        <w:t xml:space="preserve">De </w:t>
      </w:r>
      <w:r w:rsidR="00AA47A9">
        <w:rPr>
          <w:rFonts w:ascii="Arial" w:hAnsi="Arial" w:cs="Arial"/>
          <w:bCs/>
          <w:color w:val="000000"/>
        </w:rPr>
        <w:t>*********</w:t>
      </w:r>
      <w:r w:rsidRPr="00776FFA">
        <w:rPr>
          <w:rFonts w:ascii="Arial" w:hAnsi="Arial" w:cs="Arial"/>
          <w:bCs/>
          <w:color w:val="000000"/>
        </w:rPr>
        <w:t xml:space="preserve">, en su carácter de servidor público al haber sido director general del Instituto Oaxaqueño Constructor de Infraestructura Física Educativa del Estado de Oaxaca, se valió de las atribuciones que tenía conferidas, conforme al reglamento interno del instituto citado, para </w:t>
      </w:r>
      <w:r w:rsidRPr="006E2475">
        <w:rPr>
          <w:rFonts w:ascii="Arial" w:hAnsi="Arial" w:cs="Arial"/>
          <w:bCs/>
          <w:color w:val="000000"/>
        </w:rPr>
        <w:t xml:space="preserve">autorizar la persona moral </w:t>
      </w:r>
      <w:r w:rsidR="001F1542">
        <w:rPr>
          <w:rFonts w:ascii="Arial" w:hAnsi="Arial" w:cs="Arial"/>
        </w:rPr>
        <w:t>“</w:t>
      </w:r>
      <w:r w:rsidR="00AA47A9">
        <w:rPr>
          <w:rFonts w:ascii="Arial" w:hAnsi="Arial" w:cs="Arial"/>
          <w:color w:val="000000"/>
        </w:rPr>
        <w:t>*********</w:t>
      </w:r>
      <w:r w:rsidR="001F1542" w:rsidRPr="006C75EE">
        <w:rPr>
          <w:rFonts w:ascii="Arial" w:hAnsi="Arial" w:cs="Arial"/>
          <w:color w:val="000000"/>
        </w:rPr>
        <w:t>”</w:t>
      </w:r>
      <w:r w:rsidR="001F1542" w:rsidRPr="00164CE5">
        <w:rPr>
          <w:rFonts w:ascii="Arial" w:hAnsi="Arial" w:cs="Arial"/>
        </w:rPr>
        <w:t xml:space="preserve">, a través de su Gerente General </w:t>
      </w:r>
      <w:r w:rsidR="00AA47A9">
        <w:rPr>
          <w:rFonts w:ascii="Arial" w:hAnsi="Arial" w:cs="Arial"/>
        </w:rPr>
        <w:t>*********</w:t>
      </w:r>
      <w:r w:rsidR="001F1542">
        <w:rPr>
          <w:rFonts w:ascii="Arial" w:hAnsi="Arial" w:cs="Arial"/>
        </w:rPr>
        <w:t>,</w:t>
      </w:r>
      <w:r w:rsidR="001F1542" w:rsidRPr="00F23EC9">
        <w:rPr>
          <w:rFonts w:ascii="Arial" w:hAnsi="Arial" w:cs="Arial"/>
          <w:color w:val="000000"/>
        </w:rPr>
        <w:t xml:space="preserve"> el total de la </w:t>
      </w:r>
      <w:r w:rsidR="001F1542" w:rsidRPr="00FA0F0B">
        <w:rPr>
          <w:rFonts w:ascii="Arial" w:hAnsi="Arial" w:cs="Arial"/>
          <w:color w:val="000000"/>
        </w:rPr>
        <w:t xml:space="preserve">obra número </w:t>
      </w:r>
      <w:r w:rsidR="001F1542" w:rsidRPr="001F1542">
        <w:rPr>
          <w:rFonts w:ascii="Arial" w:hAnsi="Arial" w:cs="Arial"/>
        </w:rPr>
        <w:t xml:space="preserve">17071 “REPARACIONES GENERALES EN ESCUELA SECUNDARIA TÉCNICA  No 24,  SAN MIGUEL EL GRANDE” UBICADA EN SAN MIGUEL EL GRANDE, </w:t>
      </w:r>
      <w:r w:rsidR="001F1542" w:rsidRPr="001F1542">
        <w:rPr>
          <w:rFonts w:ascii="Arial" w:hAnsi="Arial" w:cs="Arial"/>
        </w:rPr>
        <w:lastRenderedPageBreak/>
        <w:t xml:space="preserve">TLAXIACO, MIXTECA, EN EL ESTADO DE OAXACA </w:t>
      </w:r>
      <w:r w:rsidR="001F1542" w:rsidRPr="00F23EC9">
        <w:rPr>
          <w:rFonts w:ascii="Arial" w:hAnsi="Arial" w:cs="Arial"/>
          <w:color w:val="000000"/>
        </w:rPr>
        <w:t xml:space="preserve">sin que esta estuviera concluida, </w:t>
      </w:r>
      <w:r w:rsidR="001F1542">
        <w:rPr>
          <w:rFonts w:ascii="Arial" w:hAnsi="Arial" w:cs="Arial"/>
          <w:color w:val="000000"/>
        </w:rPr>
        <w:t>sin cumplir con los lineamientos establecidos en el</w:t>
      </w:r>
      <w:r w:rsidR="001F1542" w:rsidRPr="00F23EC9">
        <w:rPr>
          <w:rFonts w:ascii="Arial" w:hAnsi="Arial" w:cs="Arial"/>
          <w:color w:val="000000"/>
        </w:rPr>
        <w:t xml:space="preserve"> </w:t>
      </w:r>
      <w:r w:rsidR="001F1542">
        <w:rPr>
          <w:rFonts w:ascii="Arial" w:hAnsi="Arial" w:cs="Arial"/>
        </w:rPr>
        <w:t>c</w:t>
      </w:r>
      <w:r w:rsidR="001F1542" w:rsidRPr="00F23EC9">
        <w:rPr>
          <w:rFonts w:ascii="Arial" w:hAnsi="Arial" w:cs="Arial"/>
        </w:rPr>
        <w:t xml:space="preserve">ontrato de obra </w:t>
      </w:r>
      <w:r w:rsidR="001F1542" w:rsidRPr="001F1542">
        <w:rPr>
          <w:rFonts w:ascii="Arial" w:hAnsi="Arial" w:cs="Arial"/>
        </w:rPr>
        <w:t>149-R33/AD/DIE/IOCIFED/2017, de fecha diez de octubre de dos mil diecisiete</w:t>
      </w:r>
      <w:r w:rsidR="001F1542">
        <w:rPr>
          <w:rFonts w:ascii="Arial" w:hAnsi="Arial" w:cs="Arial"/>
        </w:rPr>
        <w:t>; lo que generó un perjuicio al servicio público</w:t>
      </w:r>
      <w:r w:rsidR="001F1542">
        <w:rPr>
          <w:rFonts w:ascii="Arial" w:hAnsi="Arial" w:cs="Arial"/>
          <w:bCs/>
          <w:color w:val="000000"/>
        </w:rPr>
        <w:t xml:space="preserve"> </w:t>
      </w:r>
      <w:r>
        <w:rPr>
          <w:rFonts w:ascii="Arial" w:hAnsi="Arial" w:cs="Arial"/>
          <w:bCs/>
          <w:color w:val="000000"/>
        </w:rPr>
        <w:t xml:space="preserve">- - - - - - - - - - - - - - - - </w:t>
      </w:r>
    </w:p>
    <w:p w14:paraId="2002238C" w14:textId="77777777" w:rsidR="00240F83" w:rsidRPr="00776FFA" w:rsidRDefault="00240F83" w:rsidP="00240F83">
      <w:pPr>
        <w:ind w:firstLine="708"/>
        <w:rPr>
          <w:rFonts w:ascii="Arial" w:hAnsi="Arial" w:cs="Arial"/>
          <w:bCs/>
          <w:color w:val="000000"/>
        </w:rPr>
      </w:pPr>
    </w:p>
    <w:p w14:paraId="0D1A69D6" w14:textId="77777777" w:rsidR="00240F83" w:rsidRDefault="00240F83" w:rsidP="00240F83">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57 de la Ley General de Responsabilidades Administrativas, pues incurrió en abuso de funciones 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xml:space="preserve">, que le aplica y sobre la que se deberán probar los elementos del tipo administrativo particular, toda vez que, </w:t>
      </w:r>
      <w:r w:rsidRPr="006361F2">
        <w:rPr>
          <w:rFonts w:ascii="Arial" w:hAnsi="Arial" w:cs="Arial"/>
          <w:b/>
          <w:bCs/>
          <w:color w:val="000000"/>
        </w:rPr>
        <w:t>poniendo como ejemplo</w:t>
      </w:r>
      <w:r>
        <w:rPr>
          <w:rFonts w:ascii="Arial" w:hAnsi="Arial" w:cs="Arial"/>
          <w:color w:val="000000"/>
        </w:rPr>
        <w:t xml:space="preserve"> el artículo 57 solamente del análisis del tipo base se desprendieron treinta y dos hipótesis (sin tomar en consideración la determinación por cada persona contemplada por el artículo 52 de la Ley General mencionada, ni las que se derivan de la Ley General de Acceso </w:t>
      </w:r>
      <w:r w:rsidRPr="008D07D7">
        <w:rPr>
          <w:rFonts w:ascii="Arial" w:hAnsi="Arial" w:cs="Arial"/>
          <w:color w:val="000000"/>
        </w:rPr>
        <w:t>de las Mujeres a una Vida Libre de Violencia</w:t>
      </w:r>
      <w:r>
        <w:rPr>
          <w:rFonts w:ascii="Arial" w:hAnsi="Arial" w:cs="Arial"/>
          <w:color w:val="000000"/>
        </w:rPr>
        <w:t>). - - - - - - - - - - - - - - - - - - - - - - - - - - - - - - - - - - - - - - - - - - - - - - - - - - -</w:t>
      </w:r>
    </w:p>
    <w:p w14:paraId="495ADE27" w14:textId="77777777" w:rsidR="00240F83" w:rsidRDefault="00240F83" w:rsidP="00240F83">
      <w:pPr>
        <w:ind w:firstLine="708"/>
        <w:rPr>
          <w:rFonts w:ascii="Arial" w:hAnsi="Arial" w:cs="Arial"/>
          <w:color w:val="000000"/>
        </w:rPr>
      </w:pPr>
    </w:p>
    <w:p w14:paraId="3E096CD6" w14:textId="77777777" w:rsidR="00240F83" w:rsidRPr="00A871C2" w:rsidRDefault="00240F83" w:rsidP="00240F83">
      <w:pPr>
        <w:ind w:firstLine="708"/>
        <w:rPr>
          <w:rFonts w:ascii="Arial" w:hAnsi="Arial" w:cs="Arial"/>
          <w:i/>
          <w:iCs/>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871C2">
        <w:rPr>
          <w:rFonts w:ascii="Arial" w:hAnsi="Arial" w:cs="Arial"/>
          <w:i/>
          <w:iCs/>
          <w:color w:val="000000"/>
        </w:rPr>
        <w:t>Incurrirá en abuso de funciones, el servidor público que se valga de las atribuciones que tenga conferidas para realizar un acto arbitrario y causar un perjuicio al servicio público.</w:t>
      </w:r>
      <w:r>
        <w:rPr>
          <w:rFonts w:ascii="Arial" w:hAnsi="Arial" w:cs="Arial"/>
          <w:i/>
          <w:iCs/>
          <w:color w:val="000000"/>
        </w:rPr>
        <w:t xml:space="preserve"> - - - - - - - - - - - - - - - - - - - - - - - - - - - - - - - </w:t>
      </w:r>
    </w:p>
    <w:p w14:paraId="0AA13273" w14:textId="77777777" w:rsidR="00240F83" w:rsidRDefault="00240F83" w:rsidP="00240F83">
      <w:pPr>
        <w:ind w:firstLine="708"/>
        <w:rPr>
          <w:rFonts w:ascii="Arial" w:hAnsi="Arial" w:cs="Arial"/>
          <w:bCs/>
          <w:color w:val="000000"/>
        </w:rPr>
      </w:pPr>
    </w:p>
    <w:p w14:paraId="65191E0C" w14:textId="77777777" w:rsidR="00240F83" w:rsidRDefault="00240F83" w:rsidP="00240F83">
      <w:pPr>
        <w:ind w:firstLine="708"/>
        <w:rPr>
          <w:rFonts w:ascii="Arial" w:hAnsi="Arial" w:cs="Arial"/>
          <w:bCs/>
          <w:color w:val="000000"/>
        </w:rPr>
      </w:pPr>
      <w:r>
        <w:rPr>
          <w:rFonts w:ascii="Arial" w:hAnsi="Arial" w:cs="Arial"/>
          <w:bCs/>
          <w:color w:val="000000"/>
        </w:rPr>
        <w:t xml:space="preserve">Y que requiere para su actualización la acreditación de los siguientes elementos: </w:t>
      </w:r>
    </w:p>
    <w:p w14:paraId="0FA29C03" w14:textId="77777777" w:rsidR="00240F83" w:rsidRDefault="00240F83" w:rsidP="00240F83">
      <w:pPr>
        <w:pStyle w:val="Prrafodelista"/>
        <w:numPr>
          <w:ilvl w:val="0"/>
          <w:numId w:val="5"/>
        </w:numPr>
        <w:rPr>
          <w:rFonts w:ascii="Arial" w:hAnsi="Arial" w:cs="Arial"/>
          <w:bCs/>
          <w:color w:val="000000"/>
        </w:rPr>
      </w:pPr>
      <w:r>
        <w:rPr>
          <w:rFonts w:ascii="Arial" w:hAnsi="Arial" w:cs="Arial"/>
          <w:bCs/>
          <w:color w:val="000000"/>
        </w:rPr>
        <w:t xml:space="preserve">Calidad específica de servidor público </w:t>
      </w:r>
    </w:p>
    <w:p w14:paraId="6C47D6E9" w14:textId="77777777" w:rsidR="00240F83" w:rsidRDefault="00240F83" w:rsidP="00240F83">
      <w:pPr>
        <w:pStyle w:val="Prrafodelista"/>
        <w:numPr>
          <w:ilvl w:val="0"/>
          <w:numId w:val="5"/>
        </w:numPr>
        <w:rPr>
          <w:rFonts w:ascii="Arial" w:hAnsi="Arial" w:cs="Arial"/>
          <w:bCs/>
          <w:color w:val="000000"/>
        </w:rPr>
      </w:pPr>
      <w:r>
        <w:rPr>
          <w:rFonts w:ascii="Arial" w:hAnsi="Arial" w:cs="Arial"/>
          <w:bCs/>
          <w:color w:val="000000"/>
        </w:rPr>
        <w:t xml:space="preserve">Valerse de atribuciones que tenga conferidas </w:t>
      </w:r>
    </w:p>
    <w:p w14:paraId="1B0C8ED9" w14:textId="77777777" w:rsidR="00240F83" w:rsidRDefault="00240F83" w:rsidP="00240F83">
      <w:pPr>
        <w:pStyle w:val="Prrafodelista"/>
        <w:numPr>
          <w:ilvl w:val="0"/>
          <w:numId w:val="5"/>
        </w:numPr>
        <w:rPr>
          <w:rFonts w:ascii="Arial" w:hAnsi="Arial" w:cs="Arial"/>
          <w:bCs/>
          <w:color w:val="000000"/>
        </w:rPr>
      </w:pPr>
      <w:r>
        <w:rPr>
          <w:rFonts w:ascii="Arial" w:hAnsi="Arial" w:cs="Arial"/>
          <w:bCs/>
          <w:color w:val="000000"/>
        </w:rPr>
        <w:t xml:space="preserve">Realizar un acto arbitrario </w:t>
      </w:r>
    </w:p>
    <w:p w14:paraId="4BD0EB61" w14:textId="77777777" w:rsidR="00240F83" w:rsidRPr="000723A8" w:rsidRDefault="00240F83" w:rsidP="00240F83">
      <w:pPr>
        <w:pStyle w:val="Prrafodelista"/>
        <w:numPr>
          <w:ilvl w:val="0"/>
          <w:numId w:val="5"/>
        </w:numPr>
        <w:rPr>
          <w:rFonts w:ascii="Arial" w:hAnsi="Arial" w:cs="Arial"/>
          <w:bCs/>
          <w:color w:val="000000"/>
        </w:rPr>
      </w:pPr>
      <w:r>
        <w:rPr>
          <w:rFonts w:ascii="Arial" w:hAnsi="Arial" w:cs="Arial"/>
          <w:bCs/>
          <w:color w:val="000000"/>
        </w:rPr>
        <w:t xml:space="preserve">Causar un perjuicio al servicio público. </w:t>
      </w:r>
    </w:p>
    <w:p w14:paraId="28E2CC32" w14:textId="77777777" w:rsidR="00240F83" w:rsidRDefault="00240F83" w:rsidP="00240F83">
      <w:pPr>
        <w:ind w:firstLine="708"/>
        <w:rPr>
          <w:rFonts w:ascii="Arial" w:hAnsi="Arial" w:cs="Arial"/>
          <w:bCs/>
          <w:color w:val="000000"/>
        </w:rPr>
      </w:pPr>
    </w:p>
    <w:p w14:paraId="1FC0597B" w14:textId="77777777" w:rsidR="00240F83" w:rsidRDefault="00240F83" w:rsidP="00240F83">
      <w:pPr>
        <w:ind w:firstLine="708"/>
        <w:rPr>
          <w:rFonts w:ascii="Arial" w:hAnsi="Arial" w:cs="Arial"/>
          <w:color w:val="000000"/>
        </w:rPr>
      </w:pPr>
      <w:r>
        <w:rPr>
          <w:rFonts w:ascii="Arial" w:hAnsi="Arial" w:cs="Arial"/>
          <w:color w:val="000000"/>
        </w:rPr>
        <w:t xml:space="preserve">Solamente una vez realizado el análisis dogmático podrá tomar los hechos probablemente constitutivos de la falta administrativa y subsumirlos dentro de este tipo administrativo, atendiendo a la hipótesis concreta, para con posterioridad, </w:t>
      </w:r>
      <w:r>
        <w:rPr>
          <w:rFonts w:ascii="Arial" w:hAnsi="Arial" w:cs="Arial"/>
          <w:color w:val="000000"/>
        </w:rPr>
        <w:lastRenderedPageBreak/>
        <w:t xml:space="preserve">elegir cuáles son los datos de prueba que acreditarán esos elementos objetivos y el elemento subjetivo dolo, por ejemplo: </w:t>
      </w:r>
    </w:p>
    <w:p w14:paraId="313589D1" w14:textId="77777777" w:rsidR="00240F83" w:rsidRDefault="00240F83" w:rsidP="00240F83">
      <w:pPr>
        <w:ind w:firstLine="708"/>
        <w:rPr>
          <w:rFonts w:ascii="Arial" w:hAnsi="Arial" w:cs="Arial"/>
          <w:color w:val="000000"/>
        </w:rPr>
      </w:pPr>
    </w:p>
    <w:tbl>
      <w:tblPr>
        <w:tblStyle w:val="Tablaconcuadrcula"/>
        <w:tblW w:w="0" w:type="auto"/>
        <w:tblInd w:w="142" w:type="dxa"/>
        <w:tblLook w:val="04A0" w:firstRow="1" w:lastRow="0" w:firstColumn="1" w:lastColumn="0" w:noHBand="0" w:noVBand="1"/>
      </w:tblPr>
      <w:tblGrid>
        <w:gridCol w:w="2895"/>
        <w:gridCol w:w="2896"/>
        <w:gridCol w:w="2897"/>
      </w:tblGrid>
      <w:tr w:rsidR="00240F83" w:rsidRPr="008F184A" w14:paraId="68DC5FD7" w14:textId="77777777">
        <w:tc>
          <w:tcPr>
            <w:tcW w:w="8688" w:type="dxa"/>
            <w:gridSpan w:val="3"/>
          </w:tcPr>
          <w:p w14:paraId="6DF4F15D" w14:textId="77777777" w:rsidR="00240F83" w:rsidRPr="008F184A" w:rsidRDefault="00240F83" w:rsidP="001B37E4">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240F83" w:rsidRPr="008F184A" w14:paraId="3CF1821E" w14:textId="77777777">
        <w:tc>
          <w:tcPr>
            <w:tcW w:w="2895" w:type="dxa"/>
          </w:tcPr>
          <w:p w14:paraId="69559A0A" w14:textId="77777777" w:rsidR="00240F83" w:rsidRPr="008F184A" w:rsidRDefault="00240F83" w:rsidP="001B37E4">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140350CB" w14:textId="77777777" w:rsidR="00240F83" w:rsidRPr="008F184A" w:rsidRDefault="00240F83" w:rsidP="001B37E4">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5E3F4972" w14:textId="77777777" w:rsidR="00240F83" w:rsidRPr="008F184A" w:rsidRDefault="00240F83" w:rsidP="001B37E4">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240F83" w:rsidRPr="008F184A" w14:paraId="7158AADF" w14:textId="77777777">
        <w:tc>
          <w:tcPr>
            <w:tcW w:w="2895" w:type="dxa"/>
          </w:tcPr>
          <w:p w14:paraId="18197B5D" w14:textId="5B93DE67" w:rsidR="00240F83" w:rsidRPr="008F184A" w:rsidRDefault="00240F83" w:rsidP="001B37E4">
            <w:pPr>
              <w:spacing w:line="276" w:lineRule="auto"/>
              <w:rPr>
                <w:rFonts w:ascii="Arial" w:hAnsi="Arial" w:cs="Arial"/>
                <w:color w:val="000000"/>
                <w:sz w:val="22"/>
                <w:szCs w:val="22"/>
              </w:rPr>
            </w:pPr>
            <w:r>
              <w:rPr>
                <w:rFonts w:ascii="Arial" w:hAnsi="Arial" w:cs="Arial"/>
                <w:color w:val="000000"/>
                <w:sz w:val="22"/>
                <w:szCs w:val="22"/>
              </w:rPr>
              <w:t>El</w:t>
            </w:r>
            <w:r w:rsidRPr="008F184A">
              <w:rPr>
                <w:rFonts w:ascii="Arial" w:hAnsi="Arial" w:cs="Arial"/>
                <w:color w:val="000000"/>
                <w:sz w:val="22"/>
                <w:szCs w:val="22"/>
              </w:rPr>
              <w:t xml:space="preserve"> servidor públic</w:t>
            </w:r>
            <w:r>
              <w:rPr>
                <w:rFonts w:ascii="Arial" w:hAnsi="Arial" w:cs="Arial"/>
                <w:color w:val="000000"/>
                <w:sz w:val="22"/>
                <w:szCs w:val="22"/>
              </w:rPr>
              <w:t>o</w:t>
            </w:r>
            <w:r w:rsidRPr="008F184A">
              <w:rPr>
                <w:rFonts w:ascii="Arial" w:hAnsi="Arial" w:cs="Arial"/>
                <w:color w:val="000000"/>
                <w:sz w:val="22"/>
                <w:szCs w:val="22"/>
              </w:rPr>
              <w:t xml:space="preserve"> </w:t>
            </w:r>
            <w:r w:rsidR="00AA47A9">
              <w:rPr>
                <w:rFonts w:ascii="Arial" w:hAnsi="Arial" w:cs="Arial"/>
                <w:color w:val="000000"/>
                <w:sz w:val="22"/>
                <w:szCs w:val="22"/>
              </w:rPr>
              <w:t>*********</w:t>
            </w:r>
            <w:r>
              <w:rPr>
                <w:rFonts w:ascii="Arial" w:hAnsi="Arial" w:cs="Arial"/>
                <w:color w:val="000000"/>
                <w:sz w:val="22"/>
                <w:szCs w:val="22"/>
              </w:rPr>
              <w:t xml:space="preserve"> </w:t>
            </w:r>
            <w:r w:rsidRPr="008F184A">
              <w:rPr>
                <w:rFonts w:ascii="Arial" w:hAnsi="Arial" w:cs="Arial"/>
                <w:color w:val="000000"/>
                <w:sz w:val="22"/>
                <w:szCs w:val="22"/>
              </w:rPr>
              <w:t xml:space="preserve">  </w:t>
            </w:r>
          </w:p>
        </w:tc>
        <w:tc>
          <w:tcPr>
            <w:tcW w:w="2896" w:type="dxa"/>
          </w:tcPr>
          <w:p w14:paraId="249E56AF" w14:textId="77777777" w:rsidR="00240F83" w:rsidRPr="008F184A" w:rsidRDefault="00240F83" w:rsidP="001B37E4">
            <w:pPr>
              <w:spacing w:line="276" w:lineRule="auto"/>
              <w:rPr>
                <w:rFonts w:ascii="Arial" w:hAnsi="Arial" w:cs="Arial"/>
                <w:color w:val="000000"/>
                <w:sz w:val="22"/>
                <w:szCs w:val="22"/>
              </w:rPr>
            </w:pPr>
            <w:r w:rsidRPr="008F184A">
              <w:rPr>
                <w:rFonts w:ascii="Arial" w:hAnsi="Arial" w:cs="Arial"/>
                <w:color w:val="000000"/>
                <w:sz w:val="22"/>
                <w:szCs w:val="22"/>
              </w:rPr>
              <w:t>Sujeto activo</w:t>
            </w:r>
          </w:p>
          <w:p w14:paraId="69703E61" w14:textId="77777777" w:rsidR="00240F83" w:rsidRPr="008F184A" w:rsidRDefault="00240F83" w:rsidP="001B37E4">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12160208" w14:textId="77777777" w:rsidR="00240F83" w:rsidRPr="008F184A" w:rsidRDefault="00240F83" w:rsidP="001B37E4">
            <w:pPr>
              <w:spacing w:line="276" w:lineRule="auto"/>
              <w:rPr>
                <w:rFonts w:ascii="Arial" w:hAnsi="Arial" w:cs="Arial"/>
                <w:color w:val="000000"/>
                <w:sz w:val="22"/>
                <w:szCs w:val="22"/>
              </w:rPr>
            </w:pPr>
            <w:r w:rsidRPr="008F184A">
              <w:rPr>
                <w:rFonts w:ascii="Arial" w:hAnsi="Arial" w:cs="Arial"/>
                <w:color w:val="000000"/>
                <w:sz w:val="22"/>
                <w:szCs w:val="22"/>
              </w:rPr>
              <w:t xml:space="preserve">Nombramiento </w:t>
            </w:r>
          </w:p>
        </w:tc>
      </w:tr>
      <w:tr w:rsidR="00240F83" w:rsidRPr="008F184A" w14:paraId="3BFC2805" w14:textId="77777777">
        <w:tc>
          <w:tcPr>
            <w:tcW w:w="2895" w:type="dxa"/>
          </w:tcPr>
          <w:p w14:paraId="71A00F2A" w14:textId="77777777" w:rsidR="00240F83" w:rsidRPr="008F184A" w:rsidRDefault="00240F83" w:rsidP="001B37E4">
            <w:pPr>
              <w:spacing w:line="276" w:lineRule="auto"/>
              <w:rPr>
                <w:rFonts w:ascii="Arial" w:hAnsi="Arial" w:cs="Arial"/>
                <w:color w:val="000000"/>
                <w:sz w:val="22"/>
                <w:szCs w:val="22"/>
              </w:rPr>
            </w:pPr>
            <w:r>
              <w:rPr>
                <w:rFonts w:ascii="Arial" w:hAnsi="Arial" w:cs="Arial"/>
                <w:color w:val="000000"/>
                <w:sz w:val="22"/>
                <w:szCs w:val="22"/>
              </w:rPr>
              <w:t xml:space="preserve">Autorizó un pago </w:t>
            </w:r>
            <w:r w:rsidRPr="008F184A">
              <w:rPr>
                <w:rFonts w:ascii="Arial" w:hAnsi="Arial" w:cs="Arial"/>
                <w:color w:val="000000"/>
                <w:sz w:val="22"/>
                <w:szCs w:val="22"/>
              </w:rPr>
              <w:t xml:space="preserve">  </w:t>
            </w:r>
          </w:p>
        </w:tc>
        <w:tc>
          <w:tcPr>
            <w:tcW w:w="2896" w:type="dxa"/>
          </w:tcPr>
          <w:p w14:paraId="2472BCAA" w14:textId="77777777" w:rsidR="00240F83" w:rsidRPr="008F184A" w:rsidRDefault="00240F83" w:rsidP="001B37E4">
            <w:pPr>
              <w:spacing w:line="276" w:lineRule="auto"/>
              <w:rPr>
                <w:rFonts w:ascii="Arial" w:hAnsi="Arial" w:cs="Arial"/>
                <w:color w:val="000000"/>
                <w:sz w:val="22"/>
                <w:szCs w:val="22"/>
              </w:rPr>
            </w:pPr>
            <w:r>
              <w:rPr>
                <w:rFonts w:ascii="Arial" w:hAnsi="Arial" w:cs="Arial"/>
                <w:color w:val="000000"/>
                <w:sz w:val="22"/>
                <w:szCs w:val="22"/>
              </w:rPr>
              <w:t xml:space="preserve">Valerse de atribuciones que tenga conferidas </w:t>
            </w:r>
            <w:r w:rsidRPr="008F184A">
              <w:rPr>
                <w:rFonts w:ascii="Arial" w:hAnsi="Arial" w:cs="Arial"/>
                <w:color w:val="000000"/>
                <w:sz w:val="22"/>
                <w:szCs w:val="22"/>
              </w:rPr>
              <w:t xml:space="preserve">  </w:t>
            </w:r>
          </w:p>
        </w:tc>
        <w:tc>
          <w:tcPr>
            <w:tcW w:w="2897" w:type="dxa"/>
          </w:tcPr>
          <w:p w14:paraId="60BC89B7" w14:textId="77777777" w:rsidR="00240F83" w:rsidRPr="008F184A" w:rsidRDefault="00240F83" w:rsidP="001B37E4">
            <w:pPr>
              <w:spacing w:line="276" w:lineRule="auto"/>
              <w:rPr>
                <w:rFonts w:ascii="Arial" w:hAnsi="Arial" w:cs="Arial"/>
                <w:color w:val="000000"/>
                <w:sz w:val="22"/>
                <w:szCs w:val="22"/>
              </w:rPr>
            </w:pPr>
            <w:r>
              <w:rPr>
                <w:rFonts w:ascii="Arial" w:hAnsi="Arial" w:cs="Arial"/>
                <w:color w:val="000000"/>
                <w:sz w:val="22"/>
                <w:szCs w:val="22"/>
              </w:rPr>
              <w:t>La autorización de ese pago, en relación con las atribuciones que tiene para hacerlo.</w:t>
            </w:r>
            <w:r w:rsidRPr="008F184A">
              <w:rPr>
                <w:rFonts w:ascii="Arial" w:hAnsi="Arial" w:cs="Arial"/>
                <w:color w:val="000000"/>
                <w:sz w:val="22"/>
                <w:szCs w:val="22"/>
              </w:rPr>
              <w:t xml:space="preserve"> </w:t>
            </w:r>
          </w:p>
        </w:tc>
      </w:tr>
    </w:tbl>
    <w:p w14:paraId="539808EE" w14:textId="77777777" w:rsidR="00240F83" w:rsidRDefault="00240F83" w:rsidP="00240F83">
      <w:pPr>
        <w:ind w:firstLine="708"/>
        <w:rPr>
          <w:rFonts w:ascii="Arial" w:hAnsi="Arial" w:cs="Arial"/>
          <w:color w:val="000000"/>
        </w:rPr>
      </w:pPr>
    </w:p>
    <w:p w14:paraId="0A9B6662" w14:textId="0800F733" w:rsidR="00240F83" w:rsidRDefault="00073C5A" w:rsidP="00240F83">
      <w:pPr>
        <w:ind w:firstLine="708"/>
        <w:rPr>
          <w:rFonts w:ascii="Arial" w:hAnsi="Arial" w:cs="Arial"/>
          <w:color w:val="000000"/>
        </w:rPr>
      </w:pPr>
      <w:r>
        <w:rPr>
          <w:noProof/>
          <w:lang w:eastAsia="es-MX"/>
        </w:rPr>
        <mc:AlternateContent>
          <mc:Choice Requires="wps">
            <w:drawing>
              <wp:anchor distT="0" distB="0" distL="114300" distR="114300" simplePos="0" relativeHeight="251675648" behindDoc="0" locked="0" layoutInCell="1" allowOverlap="1" wp14:anchorId="2310D875" wp14:editId="28180FC8">
                <wp:simplePos x="0" y="0"/>
                <wp:positionH relativeFrom="leftMargin">
                  <wp:align>right</wp:align>
                </wp:positionH>
                <wp:positionV relativeFrom="paragraph">
                  <wp:posOffset>1461222</wp:posOffset>
                </wp:positionV>
                <wp:extent cx="1107440" cy="866775"/>
                <wp:effectExtent l="0" t="0" r="16510" b="28575"/>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7515C6D7"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10D875" id="Cuadro de texto 9" o:spid="_x0000_s1034" type="#_x0000_t202" style="position:absolute;left:0;text-align:left;margin-left:36pt;margin-top:115.05pt;width:87.2pt;height:68.25pt;z-index:251675648;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K2PEQ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">
                <v:textbox>
                  <w:txbxContent>
                    <w:p w14:paraId="7515C6D7"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Pr>
          <w:rFonts w:ascii="Arial" w:hAnsi="Arial" w:cs="Arial"/>
          <w:color w:val="000000"/>
        </w:rPr>
        <w:t xml:space="preserve">Y así con cada uno de los elementos constitutivos del tipo, pues debe recordarse que, si alguno de los elementos queda sin probar o las pruebas no son suficientes para acreditar su teoría del caso, no puede condenarse al servidor público,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w:t>
      </w:r>
    </w:p>
    <w:p w14:paraId="06B381DD" w14:textId="61C2C4B3" w:rsidR="00240F83" w:rsidRDefault="00240F83" w:rsidP="00240F83">
      <w:pPr>
        <w:ind w:firstLine="708"/>
        <w:rPr>
          <w:rFonts w:ascii="Arial" w:hAnsi="Arial" w:cs="Arial"/>
          <w:color w:val="000000"/>
        </w:rPr>
      </w:pPr>
    </w:p>
    <w:p w14:paraId="2F89C0F8" w14:textId="77777777" w:rsidR="00240F83" w:rsidRDefault="00240F83" w:rsidP="00240F83">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1"/>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2"/>
      </w:r>
      <w:r>
        <w:rPr>
          <w:rFonts w:ascii="Arial" w:hAnsi="Arial" w:cs="Arial"/>
          <w:color w:val="000000"/>
        </w:rPr>
        <w:t xml:space="preserve">. - - - - - - - - - - - - - - - - - - - - - - - - - - - - - - - - - - - - - - - - - </w:t>
      </w:r>
    </w:p>
    <w:p w14:paraId="52BCC116" w14:textId="77777777" w:rsidR="00240F83" w:rsidRDefault="00240F83" w:rsidP="00240F83">
      <w:pPr>
        <w:ind w:firstLine="708"/>
        <w:rPr>
          <w:rFonts w:ascii="Arial" w:hAnsi="Arial" w:cs="Arial"/>
          <w:color w:val="000000"/>
        </w:rPr>
      </w:pPr>
    </w:p>
    <w:p w14:paraId="2E483E69" w14:textId="77777777" w:rsidR="00240F83" w:rsidRDefault="00240F83" w:rsidP="00240F83">
      <w:pPr>
        <w:ind w:firstLine="708"/>
        <w:rPr>
          <w:rFonts w:ascii="Arial" w:hAnsi="Arial" w:cs="Arial"/>
          <w:color w:val="000000"/>
        </w:rPr>
      </w:pPr>
      <w:r>
        <w:rPr>
          <w:rFonts w:ascii="Arial" w:hAnsi="Arial" w:cs="Arial"/>
          <w:color w:val="000000"/>
        </w:rPr>
        <w:t xml:space="preserve">De lo analizado en esta resolución, esta autoridad concluye que: </w:t>
      </w:r>
    </w:p>
    <w:p w14:paraId="248F1EAF" w14:textId="77777777" w:rsidR="00240F83" w:rsidRDefault="00240F83" w:rsidP="00240F83">
      <w:pPr>
        <w:ind w:firstLine="708"/>
        <w:rPr>
          <w:rFonts w:ascii="Arial" w:hAnsi="Arial" w:cs="Arial"/>
          <w:color w:val="000000"/>
        </w:rPr>
      </w:pPr>
    </w:p>
    <w:p w14:paraId="00C575CD" w14:textId="06996812" w:rsidR="00240F83" w:rsidRDefault="00240F83" w:rsidP="001B37E4">
      <w:pPr>
        <w:ind w:firstLine="708"/>
        <w:rPr>
          <w:rFonts w:ascii="Arial" w:hAnsi="Arial" w:cs="Arial"/>
          <w:color w:val="000000"/>
        </w:rPr>
      </w:pPr>
      <w:r>
        <w:rPr>
          <w:rFonts w:ascii="Arial" w:hAnsi="Arial" w:cs="Arial"/>
          <w:color w:val="000000"/>
        </w:rPr>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xml:space="preserve">. En atención a que nunca determinó de forma </w:t>
      </w:r>
      <w:r>
        <w:rPr>
          <w:rFonts w:ascii="Arial" w:hAnsi="Arial" w:cs="Arial"/>
          <w:color w:val="000000"/>
        </w:rPr>
        <w:lastRenderedPageBreak/>
        <w:t>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3"/>
      </w:r>
      <w:r>
        <w:rPr>
          <w:rFonts w:ascii="Arial" w:hAnsi="Arial" w:cs="Arial"/>
          <w:color w:val="000000"/>
        </w:rPr>
        <w:t xml:space="preserve"> del presunto responsable, toda vez que, como quedó asentado en líneas previas, el abuso de funciones contiene más de una hipótesis normativa, ejemplo, no es lo mismo decir que ejerció atribuciones que no tenía conferidas o que se valió de las que tenía, o si lo que realizó fue un acto o una omisión y que sí se obtuvo o no un beneficio. - - - - - - - - - - - - - - - - - - - - - - - - - - - - - - - - - - - - -</w:t>
      </w:r>
    </w:p>
    <w:p w14:paraId="157ECE0B" w14:textId="77777777" w:rsidR="001B37E4" w:rsidRDefault="001B37E4" w:rsidP="00240F83">
      <w:pPr>
        <w:ind w:firstLine="708"/>
        <w:rPr>
          <w:rFonts w:ascii="Arial" w:hAnsi="Arial" w:cs="Arial"/>
          <w:color w:val="000000"/>
        </w:rPr>
      </w:pPr>
    </w:p>
    <w:p w14:paraId="3244EED3" w14:textId="0B389A29" w:rsidR="00240F83" w:rsidRDefault="00240F83" w:rsidP="00240F83">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4"/>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198AD4B8" w14:textId="77777777" w:rsidR="00240F83" w:rsidRDefault="00240F83" w:rsidP="00240F83">
      <w:pPr>
        <w:ind w:firstLine="708"/>
        <w:rPr>
          <w:rFonts w:ascii="Arial" w:hAnsi="Arial" w:cs="Arial"/>
          <w:color w:val="000000"/>
        </w:rPr>
      </w:pPr>
    </w:p>
    <w:p w14:paraId="7E0F616E" w14:textId="77777777" w:rsidR="00240F83" w:rsidRDefault="00240F83" w:rsidP="00240F83">
      <w:pPr>
        <w:ind w:firstLine="708"/>
        <w:rPr>
          <w:rFonts w:ascii="Arial" w:hAnsi="Arial" w:cs="Arial"/>
          <w:bCs/>
          <w:color w:val="000000"/>
        </w:rPr>
      </w:pPr>
      <w:r>
        <w:rPr>
          <w:rFonts w:ascii="Arial" w:hAnsi="Arial" w:cs="Arial"/>
          <w:color w:val="000000"/>
        </w:rPr>
        <w:t xml:space="preserve">Así, del informe de presunta responsabilidad administrativa que nos ocupa, la autoridad investigadora pretende sustentar su determinación </w:t>
      </w:r>
      <w:r>
        <w:rPr>
          <w:rFonts w:ascii="Arial" w:hAnsi="Arial" w:cs="Arial"/>
          <w:bCs/>
          <w:color w:val="000000"/>
        </w:rPr>
        <w:t xml:space="preserve">conforme al Reglamento Interno del Instituto Oaxaqueño Constructor de Infraestructura Física Educativa del Estado de Oaxaca, el artículo 7 fracción I, en relación con el artículo 5 y 7 fracción II, y 13 del decreto de creación del Instituto Oaxaqueño Constructor de Infraestructura Física Educativa del Estado de Oaxaca, sin embargo, no determinó que tuviera la facultad de autorizar el pago total de la obra en mención, pues conforme a estas disposiciones su función es la de representación del instituto, no la de revisión de obras. - - - - - - - - - - - - - - - - - - - - - - - - - - - - - - - - - </w:t>
      </w:r>
    </w:p>
    <w:p w14:paraId="2F19C591" w14:textId="77777777" w:rsidR="00240F83" w:rsidRDefault="00240F83" w:rsidP="00240F83">
      <w:pPr>
        <w:ind w:firstLine="708"/>
        <w:rPr>
          <w:rFonts w:ascii="Arial" w:hAnsi="Arial" w:cs="Arial"/>
          <w:bCs/>
          <w:color w:val="000000"/>
        </w:rPr>
      </w:pPr>
    </w:p>
    <w:p w14:paraId="0ABD0CA4" w14:textId="5A7D70CB" w:rsidR="00240F83" w:rsidRDefault="00240F83" w:rsidP="00240F83">
      <w:pPr>
        <w:ind w:firstLine="708"/>
        <w:rPr>
          <w:rFonts w:ascii="Arial" w:hAnsi="Arial" w:cs="Arial"/>
          <w:bCs/>
          <w:color w:val="000000"/>
        </w:rPr>
      </w:pPr>
      <w:r>
        <w:rPr>
          <w:rFonts w:ascii="Arial" w:hAnsi="Arial" w:cs="Arial"/>
          <w:bCs/>
          <w:color w:val="000000"/>
        </w:rPr>
        <w:lastRenderedPageBreak/>
        <w:t xml:space="preserve">Igualmente, la autoridad investigadora, no determinó cuál fue el acto arbitrario que supuestamente realizó </w:t>
      </w:r>
      <w:r w:rsidR="00AA47A9">
        <w:rPr>
          <w:rFonts w:ascii="Arial" w:hAnsi="Arial" w:cs="Arial"/>
          <w:bCs/>
          <w:color w:val="000000"/>
        </w:rPr>
        <w:t>*********</w:t>
      </w:r>
      <w:r>
        <w:rPr>
          <w:rFonts w:ascii="Arial" w:hAnsi="Arial" w:cs="Arial"/>
          <w:bCs/>
          <w:color w:val="000000"/>
        </w:rPr>
        <w:t xml:space="preserve"> y que constituyó la razón del abuso de funciones, pues si bien argumentan que la autorización del pago de las estimaciones en un solo día fue </w:t>
      </w:r>
      <w:proofErr w:type="gramStart"/>
      <w:r>
        <w:rPr>
          <w:rFonts w:ascii="Arial" w:hAnsi="Arial" w:cs="Arial"/>
          <w:bCs/>
          <w:color w:val="000000"/>
        </w:rPr>
        <w:t>indebido</w:t>
      </w:r>
      <w:proofErr w:type="gramEnd"/>
      <w:r>
        <w:rPr>
          <w:rFonts w:ascii="Arial" w:hAnsi="Arial" w:cs="Arial"/>
          <w:bCs/>
          <w:color w:val="000000"/>
        </w:rPr>
        <w:t xml:space="preserve">, no mencionaron que fuera obligación del presunto responsable la verificación de obra, pues se entiende que por eso existen departamentos que se encargan de realizar esta cuestión. Por otro lado, del Dictamen Técnico de Avance Físico – Financiero de obra, si bien, manifiesta que la obra se encuentra inconclusa, y proporciona fotografías; de la carente metodología que debe acompañar el mismo, no indica que se hayan constituido en el lugar de la obra, ni indica qué método siguieron o qué pasos realizaron para llegar a la conclusión que proporcionan, lo que no genera seguridad respecto de lo que determinaron. - - - - - - - - - - - - - - - - </w:t>
      </w:r>
    </w:p>
    <w:p w14:paraId="119AB590" w14:textId="77777777" w:rsidR="00240F83" w:rsidRDefault="00240F83" w:rsidP="00240F83">
      <w:pPr>
        <w:ind w:firstLine="708"/>
        <w:rPr>
          <w:rFonts w:ascii="Arial" w:hAnsi="Arial" w:cs="Arial"/>
          <w:color w:val="000000"/>
        </w:rPr>
      </w:pPr>
    </w:p>
    <w:p w14:paraId="773421D0" w14:textId="6461F8AF" w:rsidR="00240F83" w:rsidRPr="00B07595" w:rsidRDefault="00937509" w:rsidP="00240F83">
      <w:pPr>
        <w:ind w:firstLine="708"/>
        <w:rPr>
          <w:rFonts w:ascii="Arial" w:hAnsi="Arial" w:cs="Arial"/>
          <w:b/>
          <w:bCs/>
          <w:color w:val="000000"/>
        </w:rPr>
      </w:pPr>
      <w:r>
        <w:rPr>
          <w:noProof/>
          <w:lang w:eastAsia="es-MX"/>
        </w:rPr>
        <mc:AlternateContent>
          <mc:Choice Requires="wps">
            <w:drawing>
              <wp:anchor distT="0" distB="0" distL="114300" distR="114300" simplePos="0" relativeHeight="251677696" behindDoc="0" locked="0" layoutInCell="1" allowOverlap="1" wp14:anchorId="2928E03F" wp14:editId="73A8339F">
                <wp:simplePos x="0" y="0"/>
                <wp:positionH relativeFrom="leftMargin">
                  <wp:align>right</wp:align>
                </wp:positionH>
                <wp:positionV relativeFrom="paragraph">
                  <wp:posOffset>1635716</wp:posOffset>
                </wp:positionV>
                <wp:extent cx="1107440" cy="866775"/>
                <wp:effectExtent l="0" t="0" r="16510" b="28575"/>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0F60E27E"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28E03F" id="Cuadro de texto 10" o:spid="_x0000_s1035" type="#_x0000_t202" style="position:absolute;left:0;text-align:left;margin-left:36pt;margin-top:128.8pt;width:87.2pt;height:68.25pt;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8N5EgIAACY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">
                <v:textbox>
                  <w:txbxContent>
                    <w:p w14:paraId="0F60E27E"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Pr>
          <w:rFonts w:ascii="Arial" w:hAnsi="Arial" w:cs="Arial"/>
          <w:b/>
          <w:bCs/>
          <w:color w:val="000000"/>
        </w:rPr>
        <w:t>En consecuencia, s</w:t>
      </w:r>
      <w:r w:rsidR="00240F83" w:rsidRPr="00B1176A">
        <w:rPr>
          <w:rFonts w:ascii="Arial" w:hAnsi="Arial" w:cs="Arial"/>
          <w:b/>
          <w:bCs/>
          <w:color w:val="000000"/>
        </w:rPr>
        <w:t xml:space="preserve">ubsiste la presunción de inocencia a favor </w:t>
      </w:r>
      <w:r w:rsidR="00240F83">
        <w:rPr>
          <w:rFonts w:ascii="Arial" w:hAnsi="Arial" w:cs="Arial"/>
          <w:b/>
          <w:bCs/>
          <w:color w:val="000000"/>
        </w:rPr>
        <w:t xml:space="preserve">del </w:t>
      </w:r>
      <w:r w:rsidR="00240F83" w:rsidRPr="00B1176A">
        <w:rPr>
          <w:rFonts w:ascii="Arial" w:hAnsi="Arial" w:cs="Arial"/>
          <w:b/>
          <w:bCs/>
          <w:color w:val="000000"/>
        </w:rPr>
        <w:t>presunt</w:t>
      </w:r>
      <w:r w:rsidR="00240F83">
        <w:rPr>
          <w:rFonts w:ascii="Arial" w:hAnsi="Arial" w:cs="Arial"/>
          <w:b/>
          <w:bCs/>
          <w:color w:val="000000"/>
        </w:rPr>
        <w:t>o</w:t>
      </w:r>
      <w:r w:rsidR="00240F83" w:rsidRPr="00B1176A">
        <w:rPr>
          <w:rFonts w:ascii="Arial" w:hAnsi="Arial" w:cs="Arial"/>
          <w:b/>
          <w:bCs/>
          <w:color w:val="000000"/>
        </w:rPr>
        <w:t xml:space="preserve"> responsable</w:t>
      </w:r>
      <w:r w:rsidR="00240F83">
        <w:rPr>
          <w:rFonts w:ascii="Arial" w:hAnsi="Arial" w:cs="Arial"/>
          <w:b/>
          <w:bCs/>
          <w:color w:val="000000"/>
        </w:rPr>
        <w:t>,</w:t>
      </w:r>
      <w:r w:rsidR="00240F83" w:rsidRPr="00B1176A">
        <w:rPr>
          <w:rFonts w:ascii="Arial" w:hAnsi="Arial" w:cs="Arial"/>
          <w:b/>
          <w:bCs/>
          <w:color w:val="000000"/>
        </w:rPr>
        <w:t xml:space="preserve"> </w:t>
      </w:r>
      <w:r w:rsidR="00240F83">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00240F83" w:rsidRPr="00B1176A">
        <w:rPr>
          <w:rFonts w:ascii="Arial" w:hAnsi="Arial" w:cs="Arial"/>
          <w:b/>
          <w:bCs/>
          <w:color w:val="000000"/>
        </w:rPr>
        <w:t>se ordena absolver al imputado cuando no se satisfaga dicho estándar para condenar</w:t>
      </w:r>
      <w:r w:rsidR="00240F83">
        <w:rPr>
          <w:rStyle w:val="Refdenotaalpie"/>
          <w:rFonts w:ascii="Arial" w:hAnsi="Arial" w:cs="Arial"/>
          <w:color w:val="000000"/>
        </w:rPr>
        <w:footnoteReference w:id="15"/>
      </w:r>
      <w:r w:rsidR="00240F83">
        <w:rPr>
          <w:rFonts w:ascii="Arial" w:hAnsi="Arial" w:cs="Arial"/>
          <w:color w:val="000000"/>
        </w:rPr>
        <w:t xml:space="preserve">.  - - - - - - - - - - - - - - - - - - - - - - - - - - </w:t>
      </w:r>
    </w:p>
    <w:p w14:paraId="260213DD" w14:textId="7E8F8EB0" w:rsidR="00240F83" w:rsidRPr="00B07595" w:rsidRDefault="00240F83" w:rsidP="00240F83">
      <w:pPr>
        <w:ind w:firstLine="708"/>
        <w:rPr>
          <w:rFonts w:ascii="Arial" w:hAnsi="Arial" w:cs="Arial"/>
          <w:color w:val="000000"/>
          <w:lang w:val="es-MX"/>
        </w:rPr>
      </w:pPr>
    </w:p>
    <w:p w14:paraId="38C0BCF5" w14:textId="229EBB1E" w:rsidR="00240F83" w:rsidRDefault="00240F83" w:rsidP="00240F83">
      <w:pPr>
        <w:ind w:firstLine="708"/>
        <w:rPr>
          <w:rFonts w:ascii="Arial" w:hAnsi="Arial" w:cs="Arial"/>
          <w:color w:val="000000"/>
        </w:rPr>
      </w:pPr>
      <w:r>
        <w:rPr>
          <w:rFonts w:ascii="Arial" w:hAnsi="Arial" w:cs="Arial"/>
          <w:color w:val="000000"/>
        </w:rPr>
        <w:t xml:space="preserve">Por este motivo, a juicio de esta autoridad, no existen elementos suficientes que acrediten la responsabilidad de </w:t>
      </w:r>
      <w:r w:rsidR="00AA47A9">
        <w:rPr>
          <w:rFonts w:ascii="Arial" w:hAnsi="Arial" w:cs="Arial"/>
          <w:b/>
          <w:bCs/>
          <w:color w:val="000000"/>
        </w:rPr>
        <w:t>*********</w:t>
      </w:r>
      <w:r>
        <w:rPr>
          <w:rFonts w:ascii="Arial" w:hAnsi="Arial" w:cs="Arial"/>
          <w:color w:val="000000"/>
        </w:rPr>
        <w:t xml:space="preserve">, en la falta administrativa grave de abuso de funciones. - - - - - - - - - - - - - - - - - - - - - - - </w:t>
      </w:r>
    </w:p>
    <w:p w14:paraId="551DDB45" w14:textId="77777777" w:rsidR="00240F83" w:rsidRDefault="00240F83" w:rsidP="00240F83">
      <w:pPr>
        <w:ind w:firstLine="708"/>
        <w:rPr>
          <w:rFonts w:ascii="Arial" w:hAnsi="Arial" w:cs="Arial"/>
          <w:bCs/>
          <w:color w:val="000000"/>
        </w:rPr>
      </w:pPr>
    </w:p>
    <w:p w14:paraId="7571BEDA" w14:textId="257015A1" w:rsidR="00240F83" w:rsidRDefault="00240F83" w:rsidP="00240F83">
      <w:pPr>
        <w:ind w:firstLine="708"/>
        <w:rPr>
          <w:rFonts w:ascii="Arial" w:hAnsi="Arial" w:cs="Arial"/>
          <w:bCs/>
          <w:color w:val="000000"/>
        </w:rPr>
      </w:pPr>
      <w:r>
        <w:rPr>
          <w:rFonts w:ascii="Arial" w:hAnsi="Arial" w:cs="Arial"/>
          <w:b/>
          <w:bCs/>
          <w:color w:val="000000"/>
        </w:rPr>
        <w:t>L</w:t>
      </w:r>
      <w:r w:rsidRPr="006E2475">
        <w:rPr>
          <w:rFonts w:ascii="Arial" w:hAnsi="Arial" w:cs="Arial"/>
          <w:b/>
          <w:bCs/>
          <w:color w:val="000000"/>
        </w:rPr>
        <w:t xml:space="preserve">a persona moral </w:t>
      </w:r>
      <w:r w:rsidR="00A70C3B" w:rsidRPr="00A70C3B">
        <w:rPr>
          <w:rFonts w:ascii="Arial" w:hAnsi="Arial" w:cs="Arial"/>
          <w:b/>
          <w:bCs/>
          <w:color w:val="000000"/>
        </w:rPr>
        <w:t>“</w:t>
      </w:r>
      <w:r w:rsidR="00AA47A9">
        <w:rPr>
          <w:rFonts w:ascii="Arial" w:hAnsi="Arial" w:cs="Arial"/>
          <w:b/>
          <w:bCs/>
          <w:color w:val="000000"/>
        </w:rPr>
        <w:t>*********</w:t>
      </w:r>
      <w:r w:rsidR="00A70C3B" w:rsidRPr="00A70C3B">
        <w:rPr>
          <w:rFonts w:ascii="Arial" w:hAnsi="Arial" w:cs="Arial"/>
          <w:b/>
          <w:bCs/>
          <w:color w:val="000000"/>
        </w:rPr>
        <w:t xml:space="preserve">”, a través de su Gerente General </w:t>
      </w:r>
      <w:r w:rsidR="00AA47A9">
        <w:rPr>
          <w:rFonts w:ascii="Arial" w:hAnsi="Arial" w:cs="Arial"/>
          <w:b/>
          <w:bCs/>
          <w:color w:val="000000"/>
        </w:rPr>
        <w:t>*********</w:t>
      </w:r>
      <w:r w:rsidR="00A70C3B">
        <w:rPr>
          <w:rFonts w:ascii="Arial" w:hAnsi="Arial" w:cs="Arial"/>
          <w:b/>
          <w:bCs/>
          <w:color w:val="000000"/>
        </w:rPr>
        <w:t xml:space="preserve">, </w:t>
      </w:r>
      <w:r>
        <w:rPr>
          <w:rFonts w:ascii="Arial" w:hAnsi="Arial" w:cs="Arial"/>
          <w:bCs/>
          <w:color w:val="000000"/>
        </w:rPr>
        <w:t>imputada por utilización de información falsa:</w:t>
      </w:r>
    </w:p>
    <w:p w14:paraId="27B3BAC4" w14:textId="77777777" w:rsidR="00240F83" w:rsidRDefault="00240F83" w:rsidP="00240F83">
      <w:pPr>
        <w:ind w:firstLine="708"/>
        <w:rPr>
          <w:rFonts w:ascii="Arial" w:hAnsi="Arial" w:cs="Arial"/>
          <w:bCs/>
          <w:color w:val="000000"/>
        </w:rPr>
      </w:pPr>
    </w:p>
    <w:p w14:paraId="3510B790" w14:textId="77777777" w:rsidR="00240F83" w:rsidRDefault="00240F83" w:rsidP="00240F83">
      <w:pPr>
        <w:ind w:firstLine="708"/>
        <w:rPr>
          <w:rFonts w:ascii="Arial" w:hAnsi="Arial" w:cs="Arial"/>
          <w:bCs/>
          <w:color w:val="000000"/>
        </w:rPr>
      </w:pPr>
      <w:r w:rsidRPr="0061520C">
        <w:rPr>
          <w:rFonts w:ascii="Arial" w:hAnsi="Arial" w:cs="Arial"/>
          <w:b/>
          <w:color w:val="000000"/>
        </w:rPr>
        <w:t>Utilización de información falsa</w:t>
      </w:r>
      <w:r>
        <w:rPr>
          <w:rFonts w:ascii="Arial" w:hAnsi="Arial" w:cs="Arial"/>
          <w:bCs/>
          <w:color w:val="000000"/>
        </w:rPr>
        <w:t>:</w:t>
      </w:r>
    </w:p>
    <w:p w14:paraId="5D5ED84B" w14:textId="77777777" w:rsidR="00240F83" w:rsidRPr="00C80266" w:rsidRDefault="00240F83" w:rsidP="00240F83">
      <w:pPr>
        <w:ind w:firstLine="708"/>
        <w:rPr>
          <w:rFonts w:ascii="Arial" w:hAnsi="Arial" w:cs="Arial"/>
          <w:bCs/>
          <w:color w:val="000000"/>
        </w:rPr>
      </w:pPr>
    </w:p>
    <w:p w14:paraId="1A9C8BF1" w14:textId="77777777" w:rsidR="00240F83" w:rsidRPr="000D14BE" w:rsidRDefault="00240F83" w:rsidP="00240F83">
      <w:pPr>
        <w:ind w:firstLine="708"/>
        <w:rPr>
          <w:rFonts w:ascii="Arial" w:hAnsi="Arial" w:cs="Arial"/>
          <w:bCs/>
          <w:color w:val="000000"/>
          <w:sz w:val="20"/>
          <w:szCs w:val="20"/>
        </w:rPr>
      </w:pPr>
      <w:r w:rsidRPr="000D14BE">
        <w:rPr>
          <w:rFonts w:ascii="Arial" w:hAnsi="Arial" w:cs="Arial"/>
          <w:bCs/>
          <w:color w:val="000000"/>
          <w:sz w:val="20"/>
          <w:szCs w:val="20"/>
        </w:rPr>
        <w:lastRenderedPageBreak/>
        <w:t>Artículo 69. Será responsable de utilización de información falsa el particular que presente documentación o información falsa o alterada, o simulen el cumplimiento de requisitos o reglas establecidos en los procedimientos administrativos, con el propósito de lograr una autorización, un beneficio, una ventaja o de perjudicar a persona alguna.</w:t>
      </w:r>
    </w:p>
    <w:p w14:paraId="02B1561A" w14:textId="77777777" w:rsidR="00240F83" w:rsidRDefault="00240F83" w:rsidP="00240F83">
      <w:pPr>
        <w:ind w:firstLine="708"/>
        <w:rPr>
          <w:rFonts w:ascii="Arial" w:hAnsi="Arial" w:cs="Arial"/>
          <w:bCs/>
          <w:color w:val="000000"/>
        </w:rPr>
      </w:pPr>
    </w:p>
    <w:p w14:paraId="6840C3BD" w14:textId="40AA9F47" w:rsidR="00240F83" w:rsidRDefault="00240F83" w:rsidP="00240F83">
      <w:pPr>
        <w:ind w:firstLine="708"/>
        <w:rPr>
          <w:rFonts w:ascii="Arial" w:hAnsi="Arial" w:cs="Arial"/>
        </w:rPr>
      </w:pPr>
      <w:r>
        <w:rPr>
          <w:rFonts w:ascii="Arial" w:hAnsi="Arial" w:cs="Arial"/>
          <w:color w:val="000000"/>
        </w:rPr>
        <w:t xml:space="preserve">En atención a que, la empresa </w:t>
      </w:r>
      <w:bookmarkStart w:id="2" w:name="_Hlk117158365"/>
      <w:r w:rsidR="00A70C3B">
        <w:rPr>
          <w:rFonts w:ascii="Arial" w:hAnsi="Arial" w:cs="Arial"/>
        </w:rPr>
        <w:t>“</w:t>
      </w:r>
      <w:r w:rsidR="00AA47A9">
        <w:rPr>
          <w:rFonts w:ascii="Arial" w:hAnsi="Arial" w:cs="Arial"/>
          <w:color w:val="000000"/>
        </w:rPr>
        <w:t>*********</w:t>
      </w:r>
      <w:r w:rsidR="00A70C3B" w:rsidRPr="006C75EE">
        <w:rPr>
          <w:rFonts w:ascii="Arial" w:hAnsi="Arial" w:cs="Arial"/>
          <w:color w:val="000000"/>
        </w:rPr>
        <w:t>”</w:t>
      </w:r>
      <w:r w:rsidR="00A70C3B" w:rsidRPr="00164CE5">
        <w:rPr>
          <w:rFonts w:ascii="Arial" w:hAnsi="Arial" w:cs="Arial"/>
        </w:rPr>
        <w:t xml:space="preserve">, a través de su Gerente General </w:t>
      </w:r>
      <w:r w:rsidR="00AA47A9">
        <w:rPr>
          <w:rFonts w:ascii="Arial" w:hAnsi="Arial" w:cs="Arial"/>
        </w:rPr>
        <w:t>*********</w:t>
      </w:r>
      <w:bookmarkEnd w:id="2"/>
      <w:r w:rsidR="00A70C3B">
        <w:rPr>
          <w:rFonts w:ascii="Arial" w:hAnsi="Arial" w:cs="Arial"/>
        </w:rPr>
        <w:t>,</w:t>
      </w:r>
      <w:r w:rsidR="00A70C3B" w:rsidRPr="00F23EC9">
        <w:rPr>
          <w:rFonts w:ascii="Arial" w:hAnsi="Arial" w:cs="Arial"/>
          <w:color w:val="000000"/>
        </w:rPr>
        <w:t xml:space="preserve"> el total de la </w:t>
      </w:r>
      <w:r w:rsidR="00A70C3B" w:rsidRPr="00FA0F0B">
        <w:rPr>
          <w:rFonts w:ascii="Arial" w:hAnsi="Arial" w:cs="Arial"/>
          <w:color w:val="000000"/>
        </w:rPr>
        <w:t xml:space="preserve">obra número </w:t>
      </w:r>
      <w:r w:rsidR="00A70C3B" w:rsidRPr="001F1542">
        <w:rPr>
          <w:rFonts w:ascii="Arial" w:hAnsi="Arial" w:cs="Arial"/>
        </w:rPr>
        <w:t xml:space="preserve">17071 “REPARACIONES GENERALES EN ESCUELA SECUNDARIA TÉCNICA  No 24,  SAN MIGUEL EL GRANDE” UBICADA EN SAN MIGUEL EL GRANDE, TLAXIACO, MIXTECA, EN EL ESTADO DE OAXACA </w:t>
      </w:r>
      <w:r w:rsidR="00A70C3B" w:rsidRPr="00F23EC9">
        <w:rPr>
          <w:rFonts w:ascii="Arial" w:hAnsi="Arial" w:cs="Arial"/>
          <w:color w:val="000000"/>
        </w:rPr>
        <w:t xml:space="preserve">sin que esta estuviera concluida, </w:t>
      </w:r>
      <w:r w:rsidR="00A70C3B">
        <w:rPr>
          <w:rFonts w:ascii="Arial" w:hAnsi="Arial" w:cs="Arial"/>
          <w:color w:val="000000"/>
        </w:rPr>
        <w:t>sin cumplir con los lineamientos establecidos en el</w:t>
      </w:r>
      <w:r w:rsidR="00A70C3B" w:rsidRPr="00F23EC9">
        <w:rPr>
          <w:rFonts w:ascii="Arial" w:hAnsi="Arial" w:cs="Arial"/>
          <w:color w:val="000000"/>
        </w:rPr>
        <w:t xml:space="preserve"> </w:t>
      </w:r>
      <w:r w:rsidR="00A70C3B">
        <w:rPr>
          <w:rFonts w:ascii="Arial" w:hAnsi="Arial" w:cs="Arial"/>
        </w:rPr>
        <w:t>c</w:t>
      </w:r>
      <w:r w:rsidR="00A70C3B" w:rsidRPr="00F23EC9">
        <w:rPr>
          <w:rFonts w:ascii="Arial" w:hAnsi="Arial" w:cs="Arial"/>
        </w:rPr>
        <w:t xml:space="preserve">ontrato de obra </w:t>
      </w:r>
      <w:r w:rsidR="00A70C3B" w:rsidRPr="001F1542">
        <w:rPr>
          <w:rFonts w:ascii="Arial" w:hAnsi="Arial" w:cs="Arial"/>
        </w:rPr>
        <w:t>149-R33/AD/DIE/IOCIFED/2017, de fecha diez de octubre de dos mil diecisiete</w:t>
      </w:r>
      <w:r w:rsidR="00A70C3B">
        <w:rPr>
          <w:rFonts w:ascii="Arial" w:hAnsi="Arial" w:cs="Arial"/>
        </w:rPr>
        <w:t xml:space="preserve">; </w:t>
      </w:r>
      <w:r>
        <w:rPr>
          <w:rFonts w:ascii="Arial" w:hAnsi="Arial" w:cs="Arial"/>
        </w:rPr>
        <w:t xml:space="preserve">logró este beneficio a través de la simulación de cumplimiento de requisitos. - - - - - - - - - - - - - - - - - - - - - - - - - - - - - </w:t>
      </w:r>
    </w:p>
    <w:p w14:paraId="17A20E85" w14:textId="77777777" w:rsidR="00240F83" w:rsidRDefault="00240F83" w:rsidP="00240F83">
      <w:pPr>
        <w:ind w:firstLine="708"/>
        <w:rPr>
          <w:rFonts w:ascii="Arial" w:hAnsi="Arial" w:cs="Arial"/>
          <w:color w:val="000000"/>
        </w:rPr>
      </w:pPr>
    </w:p>
    <w:p w14:paraId="3F13BB2A" w14:textId="77777777" w:rsidR="00240F83" w:rsidRDefault="00240F83" w:rsidP="00240F83">
      <w:pPr>
        <w:ind w:firstLine="708"/>
        <w:rPr>
          <w:rFonts w:ascii="Arial" w:hAnsi="Arial" w:cs="Arial"/>
          <w:color w:val="000000"/>
        </w:rPr>
      </w:pPr>
      <w:r>
        <w:rPr>
          <w:rFonts w:ascii="Arial" w:hAnsi="Arial" w:cs="Arial"/>
          <w:color w:val="000000"/>
        </w:rPr>
        <w:t xml:space="preserve">Del análisis de la imputación realizada, contenida dentro del punto marcado como </w:t>
      </w:r>
      <w:r w:rsidRPr="00483690">
        <w:rPr>
          <w:rFonts w:ascii="Arial" w:hAnsi="Arial" w:cs="Arial"/>
          <w:i/>
          <w:iCs/>
          <w:color w:val="000000"/>
        </w:rPr>
        <w:t xml:space="preserve">“VI. </w:t>
      </w:r>
      <w:r>
        <w:rPr>
          <w:rFonts w:ascii="Arial" w:hAnsi="Arial" w:cs="Arial"/>
          <w:i/>
          <w:iCs/>
          <w:color w:val="000000"/>
        </w:rPr>
        <w:t>La infracción que se imputa a los señalados como presuntos responsables, señalando con claridad las razones por las que se considera que ha cometido la falta</w:t>
      </w:r>
      <w:r w:rsidRPr="00483690">
        <w:rPr>
          <w:rFonts w:ascii="Arial" w:hAnsi="Arial" w:cs="Arial"/>
          <w:i/>
          <w:iCs/>
          <w:color w:val="000000"/>
        </w:rPr>
        <w:t>”</w:t>
      </w:r>
      <w:r>
        <w:rPr>
          <w:rFonts w:ascii="Arial" w:hAnsi="Arial" w:cs="Arial"/>
          <w:i/>
          <w:iCs/>
          <w:color w:val="000000"/>
        </w:rPr>
        <w:t xml:space="preserve"> </w:t>
      </w:r>
      <w:r>
        <w:rPr>
          <w:rFonts w:ascii="Arial" w:hAnsi="Arial" w:cs="Arial"/>
          <w:color w:val="000000"/>
        </w:rPr>
        <w:t xml:space="preserve">se tiene que la autoridad investigadora, si bien hace mención que le aplica el artículo 69 de la Ley General de Responsabilidades Administrativas, pues incurrió en </w:t>
      </w:r>
      <w:r>
        <w:rPr>
          <w:rFonts w:ascii="Arial" w:hAnsi="Arial" w:cs="Arial"/>
          <w:bCs/>
          <w:color w:val="000000"/>
        </w:rPr>
        <w:t>u</w:t>
      </w:r>
      <w:r w:rsidRPr="00C80266">
        <w:rPr>
          <w:rFonts w:ascii="Arial" w:hAnsi="Arial" w:cs="Arial"/>
          <w:bCs/>
          <w:color w:val="000000"/>
        </w:rPr>
        <w:t>tilización de información falsa</w:t>
      </w:r>
      <w:r>
        <w:rPr>
          <w:rFonts w:ascii="Arial" w:hAnsi="Arial" w:cs="Arial"/>
          <w:bCs/>
          <w:color w:val="000000"/>
        </w:rPr>
        <w:t xml:space="preserve"> </w:t>
      </w:r>
      <w:r>
        <w:rPr>
          <w:rFonts w:ascii="Arial" w:hAnsi="Arial" w:cs="Arial"/>
          <w:color w:val="000000"/>
        </w:rPr>
        <w:t xml:space="preserve">y expone algunas razones por las que considera que es así, </w:t>
      </w:r>
      <w:r w:rsidRPr="00243DFB">
        <w:rPr>
          <w:rFonts w:ascii="Arial" w:hAnsi="Arial" w:cs="Arial"/>
          <w:b/>
          <w:bCs/>
          <w:color w:val="000000"/>
        </w:rPr>
        <w:t>nunca menciona cuál es la hipótesis normativa concreta</w:t>
      </w:r>
      <w:r>
        <w:rPr>
          <w:rFonts w:ascii="Arial" w:hAnsi="Arial" w:cs="Arial"/>
          <w:color w:val="000000"/>
        </w:rPr>
        <w:t>, que le aplica y sobre la que se deberán probar los elementos del tipo administrativo particular, por lo que es obligación de la autoridad analizar los hechos, a la luz de la normatividad aplicable. - - - - - - - - - - - - - - - - - - - - - - - -</w:t>
      </w:r>
    </w:p>
    <w:p w14:paraId="73001298" w14:textId="77777777" w:rsidR="00240F83" w:rsidRDefault="00240F83" w:rsidP="00240F83">
      <w:pPr>
        <w:ind w:firstLine="708"/>
        <w:rPr>
          <w:rFonts w:ascii="Arial" w:hAnsi="Arial" w:cs="Arial"/>
          <w:color w:val="000000"/>
        </w:rPr>
      </w:pPr>
    </w:p>
    <w:p w14:paraId="64D65757" w14:textId="77777777" w:rsidR="00240F83" w:rsidRPr="00AA3648" w:rsidRDefault="00240F83" w:rsidP="00240F83">
      <w:pPr>
        <w:ind w:firstLine="708"/>
        <w:rPr>
          <w:rFonts w:ascii="Arial" w:hAnsi="Arial" w:cs="Arial"/>
          <w:color w:val="000000"/>
        </w:rPr>
      </w:pPr>
      <w:r>
        <w:rPr>
          <w:rFonts w:ascii="Arial" w:hAnsi="Arial" w:cs="Arial"/>
          <w:color w:val="000000"/>
        </w:rPr>
        <w:t xml:space="preserve">Una vez realizado este análisis corresponde a la autoridad investigadora elegir cuál es la hipótesis normativa que le corresponde al caso en particular, y desglosar los elementos del tipo administrativo que deberá probar, más allá de toda duda razonable. Ejemplificando esto, del caso en particular, esta autoridad encuentra que, la hipótesis normativa que probablemente le correspondía a este hecho particular sería: </w:t>
      </w:r>
      <w:r w:rsidRPr="00AA3648">
        <w:rPr>
          <w:rFonts w:ascii="Arial" w:hAnsi="Arial" w:cs="Arial"/>
          <w:i/>
          <w:iCs/>
          <w:color w:val="000000"/>
        </w:rPr>
        <w:t>será responsable de utilización de información falsa el particular que simule el cumplimiento de requisitos, con el propósito de obtener un beneficio</w:t>
      </w:r>
      <w:r w:rsidRPr="00A871C2">
        <w:rPr>
          <w:rFonts w:ascii="Arial" w:hAnsi="Arial" w:cs="Arial"/>
          <w:i/>
          <w:iCs/>
          <w:color w:val="000000"/>
        </w:rPr>
        <w:t>.</w:t>
      </w:r>
      <w:r>
        <w:rPr>
          <w:rFonts w:ascii="Arial" w:hAnsi="Arial" w:cs="Arial"/>
          <w:i/>
          <w:iCs/>
          <w:color w:val="000000"/>
        </w:rPr>
        <w:t xml:space="preserve"> - - - - - - - - - - - - - - - - - - - - - - - - - - - - - - - - - - - - - - - - - - - - - - - - - - - - </w:t>
      </w:r>
    </w:p>
    <w:p w14:paraId="0DE183D8" w14:textId="77777777" w:rsidR="00240F83" w:rsidRDefault="00240F83" w:rsidP="00240F83">
      <w:pPr>
        <w:ind w:firstLine="708"/>
        <w:rPr>
          <w:rFonts w:ascii="Arial" w:hAnsi="Arial" w:cs="Arial"/>
          <w:bCs/>
          <w:color w:val="000000"/>
        </w:rPr>
      </w:pPr>
    </w:p>
    <w:p w14:paraId="4B16C682" w14:textId="3CE114E0" w:rsidR="00240F83" w:rsidRDefault="00240F83" w:rsidP="000A5C8A">
      <w:pPr>
        <w:ind w:firstLine="708"/>
        <w:rPr>
          <w:rFonts w:ascii="Arial" w:hAnsi="Arial" w:cs="Arial"/>
          <w:bCs/>
          <w:color w:val="000000"/>
        </w:rPr>
      </w:pPr>
      <w:r>
        <w:rPr>
          <w:rFonts w:ascii="Arial" w:hAnsi="Arial" w:cs="Arial"/>
          <w:bCs/>
          <w:color w:val="000000"/>
        </w:rPr>
        <w:t>Y que requiere para su actualización la acreditación de los siguientes elementos:</w:t>
      </w:r>
    </w:p>
    <w:p w14:paraId="43CA526D" w14:textId="77777777" w:rsidR="00240F83" w:rsidRDefault="00240F83" w:rsidP="00240F83">
      <w:pPr>
        <w:ind w:firstLine="708"/>
        <w:rPr>
          <w:rFonts w:ascii="Arial" w:hAnsi="Arial" w:cs="Arial"/>
          <w:bCs/>
          <w:color w:val="000000"/>
        </w:rPr>
      </w:pPr>
      <w:r>
        <w:rPr>
          <w:rFonts w:ascii="Arial" w:hAnsi="Arial" w:cs="Arial"/>
          <w:bCs/>
          <w:color w:val="000000"/>
        </w:rPr>
        <w:t xml:space="preserve">I. Particular </w:t>
      </w:r>
    </w:p>
    <w:p w14:paraId="43C8FA56" w14:textId="77777777" w:rsidR="00240F83" w:rsidRDefault="00240F83" w:rsidP="00240F83">
      <w:pPr>
        <w:ind w:firstLine="708"/>
        <w:rPr>
          <w:rFonts w:ascii="Arial" w:hAnsi="Arial" w:cs="Arial"/>
          <w:bCs/>
          <w:color w:val="000000"/>
        </w:rPr>
      </w:pPr>
      <w:r>
        <w:rPr>
          <w:rFonts w:ascii="Arial" w:hAnsi="Arial" w:cs="Arial"/>
          <w:bCs/>
          <w:color w:val="000000"/>
        </w:rPr>
        <w:t xml:space="preserve">II. Simular cumplimiento de requisitos </w:t>
      </w:r>
    </w:p>
    <w:p w14:paraId="10388DD0" w14:textId="77777777" w:rsidR="00240F83" w:rsidRDefault="00240F83" w:rsidP="00240F83">
      <w:pPr>
        <w:ind w:firstLine="708"/>
        <w:rPr>
          <w:rFonts w:ascii="Arial" w:hAnsi="Arial" w:cs="Arial"/>
          <w:bCs/>
          <w:color w:val="000000"/>
        </w:rPr>
      </w:pPr>
      <w:r>
        <w:rPr>
          <w:rFonts w:ascii="Arial" w:hAnsi="Arial" w:cs="Arial"/>
          <w:bCs/>
          <w:color w:val="000000"/>
        </w:rPr>
        <w:t xml:space="preserve">III. Propósito de obtener un beneficio </w:t>
      </w:r>
    </w:p>
    <w:p w14:paraId="64A50C7F" w14:textId="77777777" w:rsidR="00240F83" w:rsidRDefault="00240F83" w:rsidP="00240F83">
      <w:pPr>
        <w:ind w:firstLine="708"/>
        <w:rPr>
          <w:rFonts w:ascii="Arial" w:hAnsi="Arial" w:cs="Arial"/>
          <w:bCs/>
          <w:color w:val="000000"/>
        </w:rPr>
      </w:pPr>
    </w:p>
    <w:p w14:paraId="0E30E970" w14:textId="0FAE99B4" w:rsidR="00240F83" w:rsidRDefault="00240F83" w:rsidP="00B43D1D">
      <w:pPr>
        <w:ind w:firstLine="708"/>
        <w:rPr>
          <w:rFonts w:ascii="Arial" w:hAnsi="Arial" w:cs="Arial"/>
          <w:color w:val="000000"/>
        </w:rPr>
      </w:pPr>
      <w:r>
        <w:rPr>
          <w:rFonts w:ascii="Arial" w:hAnsi="Arial" w:cs="Arial"/>
          <w:color w:val="000000"/>
        </w:rPr>
        <w:lastRenderedPageBreak/>
        <w:t xml:space="preserve">Solamente una vez realizado el análisis dogmático podrá tomar los hechos probablemente constitutivos de la falta administrativa y subsumirlos dentro de este tipo administrativo, atendiendo a la hipótesis concreta, para con posterioridad, elegir cuáles son los datos de prueba que acreditarán esos elementos objetivos y el elemento subjetivo dolo, por ejemplo: </w:t>
      </w:r>
    </w:p>
    <w:tbl>
      <w:tblPr>
        <w:tblStyle w:val="Tablaconcuadrcula"/>
        <w:tblW w:w="0" w:type="auto"/>
        <w:tblInd w:w="142" w:type="dxa"/>
        <w:tblLook w:val="04A0" w:firstRow="1" w:lastRow="0" w:firstColumn="1" w:lastColumn="0" w:noHBand="0" w:noVBand="1"/>
      </w:tblPr>
      <w:tblGrid>
        <w:gridCol w:w="2895"/>
        <w:gridCol w:w="2896"/>
        <w:gridCol w:w="2897"/>
      </w:tblGrid>
      <w:tr w:rsidR="00240F83" w:rsidRPr="008F184A" w14:paraId="6FBF15D8" w14:textId="77777777">
        <w:tc>
          <w:tcPr>
            <w:tcW w:w="8688" w:type="dxa"/>
            <w:gridSpan w:val="3"/>
          </w:tcPr>
          <w:p w14:paraId="05783612" w14:textId="77777777" w:rsidR="00240F83" w:rsidRPr="008F184A" w:rsidRDefault="00240F83" w:rsidP="000A5C8A">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Teoría del caso</w:t>
            </w:r>
          </w:p>
        </w:tc>
      </w:tr>
      <w:tr w:rsidR="00240F83" w:rsidRPr="008F184A" w14:paraId="41EC6BC9" w14:textId="77777777">
        <w:tc>
          <w:tcPr>
            <w:tcW w:w="2895" w:type="dxa"/>
          </w:tcPr>
          <w:p w14:paraId="10B60059" w14:textId="77777777" w:rsidR="00240F83" w:rsidRPr="008F184A" w:rsidRDefault="00240F83" w:rsidP="000A5C8A">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Hechos</w:t>
            </w:r>
          </w:p>
        </w:tc>
        <w:tc>
          <w:tcPr>
            <w:tcW w:w="2896" w:type="dxa"/>
          </w:tcPr>
          <w:p w14:paraId="313819FE" w14:textId="77777777" w:rsidR="00240F83" w:rsidRPr="008F184A" w:rsidRDefault="00240F83" w:rsidP="000A5C8A">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Elemento del tipo</w:t>
            </w:r>
          </w:p>
        </w:tc>
        <w:tc>
          <w:tcPr>
            <w:tcW w:w="2897" w:type="dxa"/>
          </w:tcPr>
          <w:p w14:paraId="5049FFF0" w14:textId="77777777" w:rsidR="00240F83" w:rsidRPr="008F184A" w:rsidRDefault="00240F83" w:rsidP="000A5C8A">
            <w:pPr>
              <w:spacing w:line="276" w:lineRule="auto"/>
              <w:jc w:val="center"/>
              <w:rPr>
                <w:rFonts w:ascii="Arial" w:hAnsi="Arial" w:cs="Arial"/>
                <w:b/>
                <w:bCs/>
                <w:color w:val="000000"/>
                <w:sz w:val="22"/>
                <w:szCs w:val="22"/>
              </w:rPr>
            </w:pPr>
            <w:r w:rsidRPr="008F184A">
              <w:rPr>
                <w:rFonts w:ascii="Arial" w:hAnsi="Arial" w:cs="Arial"/>
                <w:b/>
                <w:bCs/>
                <w:color w:val="000000"/>
                <w:sz w:val="22"/>
                <w:szCs w:val="22"/>
              </w:rPr>
              <w:t>Dato de prueba</w:t>
            </w:r>
          </w:p>
        </w:tc>
      </w:tr>
      <w:tr w:rsidR="00240F83" w:rsidRPr="008F184A" w14:paraId="124F8385" w14:textId="77777777">
        <w:tc>
          <w:tcPr>
            <w:tcW w:w="2895" w:type="dxa"/>
          </w:tcPr>
          <w:p w14:paraId="25EFD071" w14:textId="3A7EA736" w:rsidR="00240F83" w:rsidRPr="00E32AFD" w:rsidRDefault="00240F83" w:rsidP="000A5C8A">
            <w:pPr>
              <w:spacing w:line="276" w:lineRule="auto"/>
              <w:ind w:left="0" w:firstLine="0"/>
              <w:rPr>
                <w:rFonts w:ascii="Arial" w:hAnsi="Arial" w:cs="Arial"/>
                <w:bCs/>
                <w:color w:val="000000"/>
                <w:sz w:val="22"/>
                <w:szCs w:val="22"/>
              </w:rPr>
            </w:pPr>
            <w:r>
              <w:rPr>
                <w:rFonts w:ascii="Arial" w:hAnsi="Arial" w:cs="Arial"/>
                <w:color w:val="000000"/>
                <w:sz w:val="22"/>
                <w:szCs w:val="22"/>
              </w:rPr>
              <w:t xml:space="preserve">Particular </w:t>
            </w:r>
            <w:r w:rsidRPr="006E2475">
              <w:rPr>
                <w:rFonts w:ascii="Arial" w:hAnsi="Arial" w:cs="Arial"/>
                <w:color w:val="000000"/>
                <w:sz w:val="22"/>
                <w:szCs w:val="22"/>
              </w:rPr>
              <w:t xml:space="preserve">la persona moral </w:t>
            </w:r>
            <w:r w:rsidR="00A70C3B" w:rsidRPr="00A70C3B">
              <w:rPr>
                <w:rFonts w:ascii="Arial" w:hAnsi="Arial" w:cs="Arial"/>
                <w:color w:val="000000"/>
                <w:sz w:val="22"/>
                <w:szCs w:val="22"/>
              </w:rPr>
              <w:t>“</w:t>
            </w:r>
            <w:r w:rsidR="00AA47A9">
              <w:rPr>
                <w:rFonts w:ascii="Arial" w:hAnsi="Arial" w:cs="Arial"/>
                <w:color w:val="000000"/>
                <w:sz w:val="22"/>
                <w:szCs w:val="22"/>
              </w:rPr>
              <w:t>*********</w:t>
            </w:r>
            <w:r w:rsidR="00A70C3B" w:rsidRPr="00A70C3B">
              <w:rPr>
                <w:rFonts w:ascii="Arial" w:hAnsi="Arial" w:cs="Arial"/>
                <w:color w:val="000000"/>
                <w:sz w:val="22"/>
                <w:szCs w:val="22"/>
              </w:rPr>
              <w:t xml:space="preserve">”, a través de su Gerente General </w:t>
            </w:r>
            <w:r w:rsidR="00AA47A9">
              <w:rPr>
                <w:rFonts w:ascii="Arial" w:hAnsi="Arial" w:cs="Arial"/>
                <w:color w:val="000000"/>
                <w:sz w:val="22"/>
                <w:szCs w:val="22"/>
              </w:rPr>
              <w:t>*********</w:t>
            </w:r>
            <w:r w:rsidR="00A70C3B">
              <w:rPr>
                <w:rFonts w:ascii="Arial" w:hAnsi="Arial" w:cs="Arial"/>
                <w:color w:val="000000"/>
                <w:sz w:val="22"/>
                <w:szCs w:val="22"/>
              </w:rPr>
              <w:t>.</w:t>
            </w:r>
          </w:p>
        </w:tc>
        <w:tc>
          <w:tcPr>
            <w:tcW w:w="2896" w:type="dxa"/>
          </w:tcPr>
          <w:p w14:paraId="7C1C5165" w14:textId="77777777" w:rsidR="00240F83" w:rsidRPr="008F184A" w:rsidRDefault="00240F83" w:rsidP="000A5C8A">
            <w:pPr>
              <w:spacing w:line="276" w:lineRule="auto"/>
              <w:ind w:left="0" w:firstLine="0"/>
              <w:rPr>
                <w:rFonts w:ascii="Arial" w:hAnsi="Arial" w:cs="Arial"/>
                <w:color w:val="000000"/>
                <w:sz w:val="22"/>
                <w:szCs w:val="22"/>
              </w:rPr>
            </w:pPr>
            <w:r w:rsidRPr="008F184A">
              <w:rPr>
                <w:rFonts w:ascii="Arial" w:hAnsi="Arial" w:cs="Arial"/>
                <w:color w:val="000000"/>
                <w:sz w:val="22"/>
                <w:szCs w:val="22"/>
              </w:rPr>
              <w:t>Sujeto activo</w:t>
            </w:r>
          </w:p>
          <w:p w14:paraId="656B816E" w14:textId="77777777" w:rsidR="00240F83" w:rsidRPr="008F184A" w:rsidRDefault="00240F83" w:rsidP="000A5C8A">
            <w:pPr>
              <w:pStyle w:val="Prrafodelista"/>
              <w:numPr>
                <w:ilvl w:val="0"/>
                <w:numId w:val="1"/>
              </w:numPr>
              <w:spacing w:line="276" w:lineRule="auto"/>
              <w:rPr>
                <w:rFonts w:ascii="Arial" w:hAnsi="Arial" w:cs="Arial"/>
                <w:color w:val="000000"/>
                <w:sz w:val="22"/>
                <w:szCs w:val="22"/>
              </w:rPr>
            </w:pPr>
            <w:r w:rsidRPr="008F184A">
              <w:rPr>
                <w:rFonts w:ascii="Arial" w:hAnsi="Arial" w:cs="Arial"/>
                <w:color w:val="000000"/>
                <w:sz w:val="22"/>
                <w:szCs w:val="22"/>
              </w:rPr>
              <w:t xml:space="preserve">Calidad específica </w:t>
            </w:r>
          </w:p>
        </w:tc>
        <w:tc>
          <w:tcPr>
            <w:tcW w:w="2897" w:type="dxa"/>
          </w:tcPr>
          <w:p w14:paraId="68514EF9" w14:textId="77777777" w:rsidR="00240F83" w:rsidRPr="008F184A" w:rsidRDefault="00240F83" w:rsidP="000A5C8A">
            <w:pPr>
              <w:spacing w:line="276" w:lineRule="auto"/>
              <w:ind w:left="0" w:firstLine="0"/>
              <w:rPr>
                <w:rFonts w:ascii="Arial" w:hAnsi="Arial" w:cs="Arial"/>
                <w:color w:val="000000"/>
                <w:sz w:val="22"/>
                <w:szCs w:val="22"/>
              </w:rPr>
            </w:pPr>
            <w:r>
              <w:rPr>
                <w:rFonts w:ascii="Arial" w:hAnsi="Arial" w:cs="Arial"/>
                <w:color w:val="000000"/>
                <w:sz w:val="22"/>
                <w:szCs w:val="22"/>
              </w:rPr>
              <w:t xml:space="preserve">Conforme al artículo 3 de la Ley General de Responsabilidades Administrativas, puede ser una persona moral. Lo que se corrobora con el acta constitutiva.  </w:t>
            </w:r>
          </w:p>
        </w:tc>
      </w:tr>
    </w:tbl>
    <w:p w14:paraId="0F754FB9" w14:textId="77777777" w:rsidR="00240F83" w:rsidRDefault="00240F83" w:rsidP="00240F83">
      <w:pPr>
        <w:ind w:left="0" w:firstLine="0"/>
        <w:rPr>
          <w:rFonts w:ascii="Arial" w:hAnsi="Arial" w:cs="Arial"/>
          <w:color w:val="000000"/>
        </w:rPr>
      </w:pPr>
    </w:p>
    <w:p w14:paraId="22802DD9" w14:textId="7BF863C0" w:rsidR="00240F83" w:rsidRDefault="00937509" w:rsidP="00240F83">
      <w:pPr>
        <w:ind w:firstLine="708"/>
        <w:rPr>
          <w:rFonts w:ascii="Arial" w:hAnsi="Arial" w:cs="Arial"/>
          <w:color w:val="000000"/>
        </w:rPr>
      </w:pPr>
      <w:r>
        <w:rPr>
          <w:noProof/>
          <w:lang w:eastAsia="es-MX"/>
        </w:rPr>
        <mc:AlternateContent>
          <mc:Choice Requires="wps">
            <w:drawing>
              <wp:anchor distT="0" distB="0" distL="114300" distR="114300" simplePos="0" relativeHeight="251679744" behindDoc="0" locked="0" layoutInCell="1" allowOverlap="1" wp14:anchorId="1A8C14C6" wp14:editId="41D16E43">
                <wp:simplePos x="0" y="0"/>
                <wp:positionH relativeFrom="leftMargin">
                  <wp:align>right</wp:align>
                </wp:positionH>
                <wp:positionV relativeFrom="paragraph">
                  <wp:posOffset>1597069</wp:posOffset>
                </wp:positionV>
                <wp:extent cx="1107440" cy="866775"/>
                <wp:effectExtent l="0" t="0" r="16510" b="2857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79BF0776"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8C14C6" id="Cuadro de texto 11" o:spid="_x0000_s1036" type="#_x0000_t202" style="position:absolute;left:0;text-align:left;margin-left:36pt;margin-top:125.75pt;width:87.2pt;height:68.25pt;z-index:25167974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k+vEgIAACc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">
                <v:textbox>
                  <w:txbxContent>
                    <w:p w14:paraId="79BF0776"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r w:rsidR="00240F83">
        <w:rPr>
          <w:rFonts w:ascii="Arial" w:hAnsi="Arial" w:cs="Arial"/>
          <w:color w:val="000000"/>
        </w:rPr>
        <w:t>Y así con cada uno de los elementos constitutivos del tipo, pues debe recordarse que, si alguno de los elementos queda sin probar o las pruebas no son suficientes para acreditar su teoría del caso, no puede condenarse al imputado, pues se estaría violando el principio de presunción de inocencia contenido en el artículo 135 de la Ley General de Responsabilidades Administrativas, en relación con el 20 apartado B fracción I, de la Constitución Política de los Estados Unidos Mexicanos. - - - - - - - - - - - - - - - - - - - - - - - - - - - - - - - - - - - - - - - - - - - - - - - - - - -</w:t>
      </w:r>
    </w:p>
    <w:p w14:paraId="2A6B95CE" w14:textId="29109387" w:rsidR="00240F83" w:rsidRDefault="00240F83" w:rsidP="00240F83">
      <w:pPr>
        <w:ind w:firstLine="708"/>
        <w:rPr>
          <w:rFonts w:ascii="Arial" w:hAnsi="Arial" w:cs="Arial"/>
          <w:color w:val="000000"/>
        </w:rPr>
      </w:pPr>
    </w:p>
    <w:p w14:paraId="1603FFC2" w14:textId="77D29AEB" w:rsidR="001B37E4" w:rsidRDefault="00240F83" w:rsidP="001B37E4">
      <w:pPr>
        <w:ind w:firstLine="708"/>
        <w:rPr>
          <w:rFonts w:ascii="Arial" w:hAnsi="Arial" w:cs="Arial"/>
          <w:color w:val="000000"/>
        </w:rPr>
      </w:pPr>
      <w:r>
        <w:rPr>
          <w:rFonts w:ascii="Arial" w:hAnsi="Arial" w:cs="Arial"/>
          <w:color w:val="000000"/>
        </w:rPr>
        <w:t>Por otro lado, del Informe de Presunta Responsabilidad Administrativa, multicitado, se encuentra que la autoridad investigadora no determinó ni hizo mención de qué pruebas están destinadas a acreditar la comisión de la falta (la existencia de los hechos, de la conducta) y cuáles a acreditar la responsabilidad de la imputada, conforme a lo señalado por el artículo 194 fracción VII de la Ley General de Responsabilidades Administrativas</w:t>
      </w:r>
      <w:r>
        <w:rPr>
          <w:rStyle w:val="Refdenotaalpie"/>
          <w:rFonts w:ascii="Arial" w:hAnsi="Arial" w:cs="Arial"/>
          <w:color w:val="000000"/>
        </w:rPr>
        <w:footnoteReference w:id="16"/>
      </w:r>
      <w:r>
        <w:rPr>
          <w:rFonts w:ascii="Arial" w:hAnsi="Arial" w:cs="Arial"/>
          <w:color w:val="000000"/>
        </w:rPr>
        <w:t xml:space="preserve">, puesto que, una cosa es que existan hechos constitutivos de una falta administrativa y otra cosa es que la persona imputada sea responsable de ellos, </w:t>
      </w:r>
      <w:r w:rsidRPr="000709CE">
        <w:rPr>
          <w:rFonts w:ascii="Arial" w:hAnsi="Arial" w:cs="Arial"/>
          <w:i/>
          <w:iCs/>
          <w:color w:val="000000"/>
        </w:rPr>
        <w:t>pues para la determinación de la consecuencia jurídica es indispensable la constatación de los hechos, la interpretación del supuesto fáctico y con posterioridad podrá determinarse la consecuencia jurídica</w:t>
      </w:r>
      <w:r>
        <w:rPr>
          <w:rStyle w:val="Refdenotaalpie"/>
          <w:rFonts w:ascii="Arial" w:hAnsi="Arial" w:cs="Arial"/>
          <w:color w:val="000000"/>
        </w:rPr>
        <w:footnoteReference w:id="17"/>
      </w:r>
      <w:r>
        <w:rPr>
          <w:rFonts w:ascii="Arial" w:hAnsi="Arial" w:cs="Arial"/>
          <w:color w:val="000000"/>
        </w:rPr>
        <w:t xml:space="preserve">. - - - - - - - - - - - - - - - - - - - - - - - - - - - - - - - - - - - - - - - - - </w:t>
      </w:r>
    </w:p>
    <w:p w14:paraId="2C580F6A" w14:textId="77777777" w:rsidR="001B37E4" w:rsidRDefault="001B37E4" w:rsidP="00240F83">
      <w:pPr>
        <w:ind w:firstLine="708"/>
        <w:rPr>
          <w:rFonts w:ascii="Arial" w:hAnsi="Arial" w:cs="Arial"/>
          <w:color w:val="000000"/>
        </w:rPr>
      </w:pPr>
    </w:p>
    <w:p w14:paraId="71CC9662" w14:textId="3277788A" w:rsidR="00240F83" w:rsidRDefault="00240F83" w:rsidP="00240F83">
      <w:pPr>
        <w:ind w:firstLine="708"/>
        <w:rPr>
          <w:rFonts w:ascii="Arial" w:hAnsi="Arial" w:cs="Arial"/>
          <w:color w:val="000000"/>
        </w:rPr>
      </w:pPr>
      <w:r>
        <w:rPr>
          <w:rFonts w:ascii="Arial" w:hAnsi="Arial" w:cs="Arial"/>
          <w:color w:val="000000"/>
        </w:rPr>
        <w:t xml:space="preserve">De lo analizado en esta resolución, esta autoridad concluye que: </w:t>
      </w:r>
    </w:p>
    <w:p w14:paraId="50B21334" w14:textId="77777777" w:rsidR="00240F83" w:rsidRDefault="00240F83" w:rsidP="00240F83">
      <w:pPr>
        <w:ind w:firstLine="708"/>
        <w:rPr>
          <w:rFonts w:ascii="Arial" w:hAnsi="Arial" w:cs="Arial"/>
          <w:color w:val="000000"/>
        </w:rPr>
      </w:pPr>
    </w:p>
    <w:p w14:paraId="5A97976B" w14:textId="77777777" w:rsidR="00240F83" w:rsidRDefault="00240F83" w:rsidP="00240F83">
      <w:pPr>
        <w:ind w:firstLine="708"/>
        <w:rPr>
          <w:rFonts w:ascii="Arial" w:hAnsi="Arial" w:cs="Arial"/>
          <w:color w:val="000000"/>
        </w:rPr>
      </w:pPr>
      <w:r>
        <w:rPr>
          <w:rFonts w:ascii="Arial" w:hAnsi="Arial" w:cs="Arial"/>
          <w:color w:val="000000"/>
        </w:rPr>
        <w:lastRenderedPageBreak/>
        <w:t xml:space="preserve">1. </w:t>
      </w:r>
      <w:r w:rsidRPr="000709CE">
        <w:rPr>
          <w:rFonts w:ascii="Arial" w:hAnsi="Arial" w:cs="Arial"/>
          <w:b/>
          <w:bCs/>
          <w:color w:val="000000"/>
        </w:rPr>
        <w:t>La autoridad investigadora violentó el principio de tipicidad en agravio de</w:t>
      </w:r>
      <w:r>
        <w:rPr>
          <w:rFonts w:ascii="Arial" w:hAnsi="Arial" w:cs="Arial"/>
          <w:b/>
          <w:bCs/>
          <w:color w:val="000000"/>
        </w:rPr>
        <w:t>l presunto</w:t>
      </w:r>
      <w:r w:rsidRPr="000709CE">
        <w:rPr>
          <w:rFonts w:ascii="Arial" w:hAnsi="Arial" w:cs="Arial"/>
          <w:b/>
          <w:bCs/>
          <w:color w:val="000000"/>
        </w:rPr>
        <w:t xml:space="preserve"> responsable</w:t>
      </w:r>
      <w:r>
        <w:rPr>
          <w:rFonts w:ascii="Arial" w:hAnsi="Arial" w:cs="Arial"/>
          <w:color w:val="000000"/>
        </w:rPr>
        <w:t>. En atención a que nunca determinó de forma clara y concreta cuál era la hipótesis normativa que le corresponde, lo que impacta de forma directa en el derecho a la seguridad jurídica y derecho a una defensa adecuada</w:t>
      </w:r>
      <w:r>
        <w:rPr>
          <w:rStyle w:val="Refdenotaalpie"/>
          <w:rFonts w:ascii="Arial" w:hAnsi="Arial" w:cs="Arial"/>
          <w:color w:val="000000"/>
        </w:rPr>
        <w:footnoteReference w:id="18"/>
      </w:r>
      <w:r>
        <w:rPr>
          <w:rFonts w:ascii="Arial" w:hAnsi="Arial" w:cs="Arial"/>
          <w:color w:val="000000"/>
        </w:rPr>
        <w:t xml:space="preserve"> del presunto responsable, toda vez que, como quedó asentado en líneas previas, la utilización de información falsa contiene más de una hipótesis normativa, ejemplo, no es lo mismo decir que ejerció atribuciones que no tenía conferidas o que se valió de las que tenía, o si lo que realizó fue un acto o una omisión y que sí se obtuvo o no un beneficio. - - - - - - - - - - - - - - - - - - - - - - - - - - </w:t>
      </w:r>
    </w:p>
    <w:p w14:paraId="0498C26F" w14:textId="77777777" w:rsidR="00240F83" w:rsidRDefault="00240F83" w:rsidP="00240F83">
      <w:pPr>
        <w:ind w:firstLine="708"/>
        <w:rPr>
          <w:rFonts w:ascii="Arial" w:hAnsi="Arial" w:cs="Arial"/>
          <w:color w:val="000000"/>
        </w:rPr>
      </w:pPr>
    </w:p>
    <w:p w14:paraId="7367D8A4" w14:textId="77777777" w:rsidR="00240F83" w:rsidRDefault="00240F83" w:rsidP="00240F83">
      <w:pPr>
        <w:ind w:firstLine="708"/>
        <w:rPr>
          <w:rFonts w:ascii="Arial" w:hAnsi="Arial" w:cs="Arial"/>
          <w:color w:val="000000"/>
        </w:rPr>
      </w:pPr>
      <w:r>
        <w:rPr>
          <w:rFonts w:ascii="Arial" w:hAnsi="Arial" w:cs="Arial"/>
          <w:color w:val="000000"/>
        </w:rPr>
        <w:t>En consecuencia, al violarse el principio de tipicidad, se violenta a su vez el de legalidad, al estar estrechamente vinculados, puesto que el primero exige que, “</w:t>
      </w:r>
      <w:r w:rsidRPr="00BE7AD6">
        <w:rPr>
          <w:rFonts w:ascii="Arial" w:hAnsi="Arial" w:cs="Arial"/>
          <w:i/>
          <w:iCs/>
          <w:color w:val="000000"/>
        </w:rPr>
        <w:t>sin importar la fuente jurídica de la que derive la obligación, la conducta que es condición de la sanción se contenga en una predeterminación inteligible, la que debe ser individualizable de forma precisa, para que permita a las personas la previsibilidad de las conductas y evite la arbitrariedad de la autoridad</w:t>
      </w:r>
      <w:r w:rsidRPr="0010216B">
        <w:rPr>
          <w:rFonts w:ascii="Arial" w:hAnsi="Arial" w:cs="Arial"/>
          <w:color w:val="000000"/>
        </w:rPr>
        <w:t>.</w:t>
      </w:r>
      <w:r>
        <w:rPr>
          <w:rStyle w:val="Refdenotaalpie"/>
          <w:rFonts w:ascii="Arial" w:hAnsi="Arial" w:cs="Arial"/>
          <w:color w:val="000000"/>
        </w:rPr>
        <w:footnoteReference w:id="19"/>
      </w:r>
      <w:r>
        <w:rPr>
          <w:rFonts w:ascii="Arial" w:hAnsi="Arial" w:cs="Arial"/>
          <w:color w:val="000000"/>
        </w:rPr>
        <w:t xml:space="preserve">” por lo que, la autoridad investigadora está obligada a individualizar la hipótesis normativa correspondiente a la conducta, y al no haberlo hecho, este juzgador no puede sancionar a la presunta responsable, cuando existe una violación a sus derechos humanos, al tener la obligación de respetarlos, protegerlos y garantizarlos a la luz del artículo 1º párrafo tercero de la Constitución Política de los Estados Unidos Mexicanos. - - - - - - - - - - - - - - - - - - - - - - - - - - - - - - - - - - - - </w:t>
      </w:r>
    </w:p>
    <w:p w14:paraId="71EEEDE2" w14:textId="77777777" w:rsidR="00240F83" w:rsidRDefault="00240F83" w:rsidP="00240F83">
      <w:pPr>
        <w:ind w:firstLine="708"/>
        <w:rPr>
          <w:rFonts w:ascii="Arial" w:hAnsi="Arial" w:cs="Arial"/>
          <w:color w:val="000000"/>
        </w:rPr>
      </w:pPr>
    </w:p>
    <w:p w14:paraId="7628DCED" w14:textId="77777777" w:rsidR="00240F83" w:rsidRDefault="00240F83" w:rsidP="00240F83">
      <w:pPr>
        <w:ind w:firstLine="708"/>
        <w:rPr>
          <w:rFonts w:ascii="Arial" w:hAnsi="Arial" w:cs="Arial"/>
          <w:color w:val="000000"/>
        </w:rPr>
      </w:pPr>
      <w:r>
        <w:rPr>
          <w:rFonts w:ascii="Arial" w:hAnsi="Arial" w:cs="Arial"/>
          <w:color w:val="000000"/>
        </w:rPr>
        <w:t xml:space="preserve">Así, del informe de presunta responsabilidad administrativa que nos ocupa, la autoridad investigadora pretendió sustentar su afirmación diciendo que la persona moral simuló el cumplimiento de requisitos, que utilizó documentación falsa, sin embargo, fue omisa en referir, cuáles fueron los requisitos que simuló cumplir, o especificar cuál fue la documentación falsa que presentó, así la simple aseveración de que lo hizo, no es suficiente para acreditar la responsabilidad de la persona moral. - - - - - - - - - - - - - - - - - - - - - - - - - - - - - - - - - - - - - - - - - - - - - - </w:t>
      </w:r>
    </w:p>
    <w:p w14:paraId="18B06A9C" w14:textId="77777777" w:rsidR="00240F83" w:rsidRPr="00B036CE" w:rsidRDefault="00240F83" w:rsidP="00240F83">
      <w:pPr>
        <w:ind w:firstLine="708"/>
        <w:rPr>
          <w:rFonts w:ascii="Arial" w:hAnsi="Arial" w:cs="Arial"/>
          <w:color w:val="000000"/>
        </w:rPr>
      </w:pPr>
    </w:p>
    <w:p w14:paraId="42F6958C" w14:textId="77777777" w:rsidR="00240F83" w:rsidRPr="00C1333C" w:rsidRDefault="00240F83" w:rsidP="00240F83">
      <w:pPr>
        <w:ind w:firstLine="708"/>
        <w:rPr>
          <w:rFonts w:ascii="Arial" w:hAnsi="Arial" w:cs="Arial"/>
          <w:b/>
          <w:bCs/>
          <w:color w:val="000000"/>
        </w:rPr>
      </w:pPr>
      <w:r>
        <w:rPr>
          <w:rFonts w:ascii="Arial" w:hAnsi="Arial" w:cs="Arial"/>
          <w:b/>
          <w:bCs/>
          <w:color w:val="000000"/>
        </w:rPr>
        <w:lastRenderedPageBreak/>
        <w:t>En consecuencia, s</w:t>
      </w:r>
      <w:r w:rsidRPr="00B1176A">
        <w:rPr>
          <w:rFonts w:ascii="Arial" w:hAnsi="Arial" w:cs="Arial"/>
          <w:b/>
          <w:bCs/>
          <w:color w:val="000000"/>
        </w:rPr>
        <w:t xml:space="preserve">ubsiste la presunción de inocencia a favor </w:t>
      </w:r>
      <w:r>
        <w:rPr>
          <w:rFonts w:ascii="Arial" w:hAnsi="Arial" w:cs="Arial"/>
          <w:b/>
          <w:bCs/>
          <w:color w:val="000000"/>
        </w:rPr>
        <w:t>de la persona moral,</w:t>
      </w:r>
      <w:r w:rsidRPr="00B1176A">
        <w:rPr>
          <w:rFonts w:ascii="Arial" w:hAnsi="Arial" w:cs="Arial"/>
          <w:b/>
          <w:bCs/>
          <w:color w:val="000000"/>
        </w:rPr>
        <w:t xml:space="preserve"> </w:t>
      </w:r>
      <w:r>
        <w:rPr>
          <w:rFonts w:ascii="Arial" w:hAnsi="Arial" w:cs="Arial"/>
          <w:color w:val="000000"/>
        </w:rPr>
        <w:t xml:space="preserve">que busca proteger a cualquier persona que se esté enfrentando ante el poderío del Estado, por lo que, para proteger al individuo, se le impone la carga de probar su acusación, al tener a su alcance todas las herramientas del Estado a su disposición, lo pone en un situación de desventaja, motivo por el cual, una de las vertientes de este principio se conoce como “estándar de la prueba”, por tanto, se ordena a las autoridades jurisdiccionales la absolución de todo inculpado cuando en el proceso no se hayan aportado pruebas de cargo suficientes para acreditar la existencia del delito y la responsabilidad de la persona, estableciendo tanto las condiciones que tiene que satisfacer la prueba de cargo para considerar que es suficiente para condenar, y como la norma que establece cuál de las partes perjudica el hecho de que no se satisfaga el estándar de prueba, conforme a la cual </w:t>
      </w:r>
      <w:r w:rsidRPr="00B1176A">
        <w:rPr>
          <w:rFonts w:ascii="Arial" w:hAnsi="Arial" w:cs="Arial"/>
          <w:b/>
          <w:bCs/>
          <w:color w:val="000000"/>
        </w:rPr>
        <w:t>se ordena absolver al imputado cuando no se satisfaga dicho estándar para condenar</w:t>
      </w:r>
      <w:r>
        <w:rPr>
          <w:rStyle w:val="Refdenotaalpie"/>
          <w:rFonts w:ascii="Arial" w:hAnsi="Arial" w:cs="Arial"/>
          <w:color w:val="000000"/>
        </w:rPr>
        <w:footnoteReference w:id="20"/>
      </w:r>
      <w:r>
        <w:rPr>
          <w:rFonts w:ascii="Arial" w:hAnsi="Arial" w:cs="Arial"/>
          <w:color w:val="000000"/>
        </w:rPr>
        <w:t xml:space="preserve">.  - - - - - - - - - - - - - - - - - - - - - - - - - - </w:t>
      </w:r>
    </w:p>
    <w:p w14:paraId="08D40284" w14:textId="77777777" w:rsidR="00240F83" w:rsidRDefault="00240F83" w:rsidP="00240F83">
      <w:pPr>
        <w:ind w:firstLine="708"/>
        <w:rPr>
          <w:rFonts w:ascii="Arial" w:hAnsi="Arial" w:cs="Arial"/>
          <w:color w:val="000000"/>
          <w:lang w:val="es-MX"/>
        </w:rPr>
      </w:pPr>
    </w:p>
    <w:p w14:paraId="48712F96" w14:textId="7B596670" w:rsidR="00240F83" w:rsidRPr="002E2158" w:rsidRDefault="00240F83" w:rsidP="00240F83">
      <w:pPr>
        <w:ind w:firstLine="708"/>
        <w:rPr>
          <w:rFonts w:ascii="Arial" w:hAnsi="Arial" w:cs="Arial"/>
          <w:bCs/>
          <w:color w:val="000000"/>
        </w:rPr>
      </w:pPr>
      <w:r>
        <w:rPr>
          <w:rFonts w:ascii="Arial" w:hAnsi="Arial" w:cs="Arial"/>
          <w:color w:val="000000"/>
        </w:rPr>
        <w:t xml:space="preserve">Por este motivo, a juicio de esta autoridad, no existen elementos suficientes que acrediten la responsabilidad de </w:t>
      </w:r>
      <w:r w:rsidRPr="00326CFF">
        <w:rPr>
          <w:rFonts w:ascii="Arial" w:hAnsi="Arial" w:cs="Arial"/>
          <w:color w:val="000000"/>
        </w:rPr>
        <w:t xml:space="preserve">la persona moral </w:t>
      </w:r>
      <w:r w:rsidR="00A70C3B">
        <w:rPr>
          <w:rFonts w:ascii="Arial" w:hAnsi="Arial" w:cs="Arial"/>
        </w:rPr>
        <w:t>“</w:t>
      </w:r>
      <w:r w:rsidR="00AA47A9">
        <w:rPr>
          <w:rFonts w:ascii="Arial" w:hAnsi="Arial" w:cs="Arial"/>
          <w:color w:val="000000"/>
        </w:rPr>
        <w:t>*********</w:t>
      </w:r>
      <w:r w:rsidR="00A70C3B" w:rsidRPr="006C75EE">
        <w:rPr>
          <w:rFonts w:ascii="Arial" w:hAnsi="Arial" w:cs="Arial"/>
          <w:color w:val="000000"/>
        </w:rPr>
        <w:t>”</w:t>
      </w:r>
      <w:r w:rsidR="00A70C3B" w:rsidRPr="00164CE5">
        <w:rPr>
          <w:rFonts w:ascii="Arial" w:hAnsi="Arial" w:cs="Arial"/>
        </w:rPr>
        <w:t xml:space="preserve">, a través de su Gerente General </w:t>
      </w:r>
      <w:r w:rsidR="00AA47A9">
        <w:rPr>
          <w:rFonts w:ascii="Arial" w:hAnsi="Arial" w:cs="Arial"/>
        </w:rPr>
        <w:t>*********</w:t>
      </w:r>
      <w:r w:rsidRPr="00326CFF">
        <w:rPr>
          <w:rFonts w:ascii="Arial" w:hAnsi="Arial" w:cs="Arial"/>
          <w:color w:val="000000"/>
        </w:rPr>
        <w:t xml:space="preserve">, </w:t>
      </w:r>
      <w:r>
        <w:rPr>
          <w:rFonts w:ascii="Arial" w:hAnsi="Arial" w:cs="Arial"/>
          <w:color w:val="000000"/>
        </w:rPr>
        <w:t xml:space="preserve">en la falta administrativa grave de </w:t>
      </w:r>
      <w:r w:rsidRPr="00B036CE">
        <w:rPr>
          <w:rFonts w:ascii="Arial" w:hAnsi="Arial" w:cs="Arial"/>
          <w:b/>
          <w:bCs/>
          <w:color w:val="000000"/>
        </w:rPr>
        <w:t>utilización de información falsa</w:t>
      </w:r>
      <w:r>
        <w:rPr>
          <w:rFonts w:ascii="Arial" w:hAnsi="Arial" w:cs="Arial"/>
          <w:color w:val="000000"/>
        </w:rPr>
        <w:t xml:space="preserve">. - - - - - - - - - - - - - - - - - - - - - - - - - - - - - - - - - - - - - - - - - - </w:t>
      </w:r>
    </w:p>
    <w:p w14:paraId="393B58B9" w14:textId="2FBBC56F" w:rsidR="00240F83" w:rsidRDefault="00073C5A" w:rsidP="00240F83">
      <w:pPr>
        <w:ind w:firstLine="708"/>
        <w:rPr>
          <w:rFonts w:ascii="Arial" w:hAnsi="Arial" w:cs="Arial"/>
          <w:bCs/>
          <w:color w:val="000000"/>
        </w:rPr>
      </w:pPr>
      <w:r>
        <w:rPr>
          <w:noProof/>
          <w:lang w:eastAsia="es-MX"/>
        </w:rPr>
        <mc:AlternateContent>
          <mc:Choice Requires="wps">
            <w:drawing>
              <wp:anchor distT="0" distB="0" distL="114300" distR="114300" simplePos="0" relativeHeight="251681792" behindDoc="0" locked="0" layoutInCell="1" allowOverlap="1" wp14:anchorId="25CEEDA8" wp14:editId="5191F8C8">
                <wp:simplePos x="0" y="0"/>
                <wp:positionH relativeFrom="leftMargin">
                  <wp:align>right</wp:align>
                </wp:positionH>
                <wp:positionV relativeFrom="paragraph">
                  <wp:posOffset>61595</wp:posOffset>
                </wp:positionV>
                <wp:extent cx="1107440" cy="866775"/>
                <wp:effectExtent l="0" t="0" r="16510" b="28575"/>
                <wp:wrapNone/>
                <wp:docPr id="12" name="Cuadro de texto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7440" cy="866775"/>
                        </a:xfrm>
                        <a:prstGeom prst="rect">
                          <a:avLst/>
                        </a:prstGeom>
                        <a:solidFill>
                          <a:srgbClr val="FFFFFF"/>
                        </a:solidFill>
                        <a:ln w="9525">
                          <a:solidFill>
                            <a:srgbClr val="000000"/>
                          </a:solidFill>
                          <a:miter lim="800000"/>
                          <a:headEnd/>
                          <a:tailEnd/>
                        </a:ln>
                      </wps:spPr>
                      <wps:txbx>
                        <w:txbxContent>
                          <w:p w14:paraId="42707A87"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5CEEDA8" id="Cuadro de texto 12" o:spid="_x0000_s1037" type="#_x0000_t202" style="position:absolute;left:0;text-align:left;margin-left:36pt;margin-top:4.85pt;width:87.2pt;height:68.25pt;z-index:25168179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">
                <v:textbox>
                  <w:txbxContent>
                    <w:p w14:paraId="42707A87" w14:textId="77777777" w:rsidR="00937509" w:rsidRPr="007F60F2" w:rsidRDefault="00937509" w:rsidP="00937509">
                      <w:pPr>
                        <w:spacing w:line="240" w:lineRule="auto"/>
                        <w:ind w:firstLine="0"/>
                        <w:rPr>
                          <w:sz w:val="16"/>
                          <w:szCs w:val="16"/>
                        </w:rPr>
                      </w:pPr>
                      <w:r w:rsidRPr="007F60F2">
                        <w:rPr>
                          <w:rFonts w:ascii="Arial" w:hAnsi="Arial" w:cs="Arial"/>
                          <w:sz w:val="16"/>
                          <w:szCs w:val="16"/>
                        </w:rPr>
                        <w:t>Datos personales protegidos por el Art. 116 de la LGTAIP y el Art. 61 de la LTAIPBGEO</w:t>
                      </w:r>
                      <w:r w:rsidRPr="007F60F2">
                        <w:rPr>
                          <w:sz w:val="16"/>
                          <w:szCs w:val="16"/>
                        </w:rPr>
                        <w:t>.</w:t>
                      </w:r>
                    </w:p>
                  </w:txbxContent>
                </v:textbox>
                <w10:wrap anchorx="margin"/>
              </v:shape>
            </w:pict>
          </mc:Fallback>
        </mc:AlternateContent>
      </w:r>
    </w:p>
    <w:p w14:paraId="34C772C5" w14:textId="1ADCE0ED" w:rsidR="00240F83" w:rsidRPr="002E2158" w:rsidRDefault="00240F83" w:rsidP="00240F83">
      <w:pPr>
        <w:ind w:firstLine="708"/>
        <w:rPr>
          <w:rFonts w:ascii="Arial" w:hAnsi="Arial" w:cs="Arial"/>
          <w:bCs/>
          <w:color w:val="000000"/>
        </w:rPr>
      </w:pPr>
      <w:r>
        <w:rPr>
          <w:rFonts w:ascii="Arial" w:hAnsi="Arial" w:cs="Arial"/>
          <w:color w:val="000000"/>
        </w:rPr>
        <w:t>En consecuencia, en vista de que la autoridad investigadora, no determinó la hipótesis normativa que le aplicaba a los presuntos responsables, ni justificó la imputación de su falta administrativa, generó que no pudiera probar todos y cada uno de los elementos del tipo administrativo, por lo que, opera a favor de estos, el principio de presunción de inocencia</w:t>
      </w:r>
      <w:r>
        <w:rPr>
          <w:rStyle w:val="Refdenotaalpie"/>
          <w:rFonts w:ascii="Arial" w:hAnsi="Arial" w:cs="Arial"/>
          <w:color w:val="000000"/>
        </w:rPr>
        <w:footnoteReference w:id="21"/>
      </w:r>
      <w:r>
        <w:rPr>
          <w:rFonts w:ascii="Arial" w:hAnsi="Arial" w:cs="Arial"/>
          <w:color w:val="000000"/>
        </w:rPr>
        <w:t xml:space="preserve">, por consiguiente, esta Sala Especializada en Materia de Responsabilidades Administrativas, determina </w:t>
      </w:r>
      <w:proofErr w:type="spellStart"/>
      <w:r>
        <w:rPr>
          <w:rFonts w:ascii="Arial" w:hAnsi="Arial" w:cs="Arial"/>
          <w:color w:val="000000"/>
        </w:rPr>
        <w:t>que</w:t>
      </w:r>
      <w:proofErr w:type="spellEnd"/>
      <w:r>
        <w:rPr>
          <w:rFonts w:ascii="Arial" w:hAnsi="Arial" w:cs="Arial"/>
          <w:color w:val="000000"/>
        </w:rPr>
        <w:t xml:space="preserve"> </w:t>
      </w:r>
      <w:r w:rsidR="00AA47A9">
        <w:rPr>
          <w:rFonts w:ascii="Arial" w:hAnsi="Arial" w:cs="Arial"/>
        </w:rPr>
        <w:t>*********</w:t>
      </w:r>
      <w:r>
        <w:rPr>
          <w:rFonts w:ascii="Arial" w:hAnsi="Arial" w:cs="Arial"/>
        </w:rPr>
        <w:t xml:space="preserve">, </w:t>
      </w:r>
      <w:r w:rsidR="00AA47A9">
        <w:rPr>
          <w:rFonts w:ascii="Arial" w:hAnsi="Arial" w:cs="Arial"/>
        </w:rPr>
        <w:t>*********</w:t>
      </w:r>
      <w:r>
        <w:rPr>
          <w:rFonts w:ascii="Arial" w:hAnsi="Arial" w:cs="Arial"/>
        </w:rPr>
        <w:t xml:space="preserve">y </w:t>
      </w:r>
      <w:r w:rsidRPr="00326CFF">
        <w:rPr>
          <w:rFonts w:ascii="Arial" w:hAnsi="Arial" w:cs="Arial"/>
          <w:color w:val="000000"/>
        </w:rPr>
        <w:t xml:space="preserve">la persona moral </w:t>
      </w:r>
      <w:r w:rsidR="001B37E4" w:rsidRPr="001B37E4">
        <w:rPr>
          <w:rFonts w:ascii="Arial" w:hAnsi="Arial" w:cs="Arial"/>
          <w:color w:val="000000"/>
        </w:rPr>
        <w:t>“</w:t>
      </w:r>
      <w:r w:rsidR="006600DF">
        <w:rPr>
          <w:rFonts w:ascii="Arial" w:hAnsi="Arial" w:cs="Arial"/>
          <w:color w:val="000000"/>
        </w:rPr>
        <w:t>************</w:t>
      </w:r>
      <w:r w:rsidR="001B37E4" w:rsidRPr="001B37E4">
        <w:rPr>
          <w:rFonts w:ascii="Arial" w:hAnsi="Arial" w:cs="Arial"/>
          <w:color w:val="000000"/>
        </w:rPr>
        <w:t xml:space="preserve"> S. de R.L de C.V”, a través de su Gerente General </w:t>
      </w:r>
      <w:r w:rsidR="00AA47A9">
        <w:rPr>
          <w:rFonts w:ascii="Arial" w:hAnsi="Arial" w:cs="Arial"/>
          <w:color w:val="000000"/>
        </w:rPr>
        <w:t>*********</w:t>
      </w:r>
      <w:r w:rsidRPr="00326CFF">
        <w:rPr>
          <w:rFonts w:ascii="Arial" w:hAnsi="Arial" w:cs="Arial"/>
          <w:color w:val="000000"/>
        </w:rPr>
        <w:t xml:space="preserve">, </w:t>
      </w:r>
      <w:r w:rsidRPr="006E1E7B">
        <w:rPr>
          <w:rFonts w:ascii="Arial" w:hAnsi="Arial" w:cs="Arial"/>
          <w:b/>
          <w:bCs/>
          <w:color w:val="000000"/>
        </w:rPr>
        <w:t xml:space="preserve"> no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las faltas administrativas graves de abuso de funciones y utilización de información falsa, imputada por el director de quejas, denuncias e investigación de la Secretaría de la Contraloría y Transparencia Gubernamental del Estado de Oaxaca, por lo que: </w:t>
      </w:r>
    </w:p>
    <w:p w14:paraId="4102D123" w14:textId="77777777" w:rsidR="00240F83" w:rsidRDefault="00240F83" w:rsidP="00240F83">
      <w:pPr>
        <w:ind w:firstLine="360"/>
        <w:jc w:val="center"/>
        <w:rPr>
          <w:rFonts w:ascii="Arial" w:hAnsi="Arial" w:cs="Arial"/>
          <w:b/>
        </w:rPr>
      </w:pPr>
      <w:r w:rsidRPr="00173CD2">
        <w:rPr>
          <w:rFonts w:ascii="Arial" w:hAnsi="Arial" w:cs="Arial"/>
          <w:b/>
        </w:rPr>
        <w:lastRenderedPageBreak/>
        <w:t xml:space="preserve">R E S U E L V </w:t>
      </w:r>
      <w:proofErr w:type="gramStart"/>
      <w:r w:rsidRPr="00173CD2">
        <w:rPr>
          <w:rFonts w:ascii="Arial" w:hAnsi="Arial" w:cs="Arial"/>
          <w:b/>
        </w:rPr>
        <w:t>E :</w:t>
      </w:r>
      <w:proofErr w:type="gramEnd"/>
    </w:p>
    <w:p w14:paraId="241E13F1" w14:textId="77777777" w:rsidR="00240F83" w:rsidRPr="00560966" w:rsidRDefault="00240F83" w:rsidP="00240F83">
      <w:pPr>
        <w:ind w:left="0" w:firstLine="0"/>
        <w:rPr>
          <w:rFonts w:ascii="Arial" w:hAnsi="Arial" w:cs="Arial"/>
          <w:b/>
        </w:rPr>
      </w:pPr>
    </w:p>
    <w:p w14:paraId="30EFDCE4" w14:textId="77777777" w:rsidR="00240F83" w:rsidRDefault="00240F83" w:rsidP="00240F83">
      <w:pPr>
        <w:ind w:firstLine="708"/>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  - - - - </w:t>
      </w:r>
      <w:r>
        <w:rPr>
          <w:rFonts w:ascii="Arial" w:hAnsi="Arial" w:cs="Arial"/>
          <w:bCs/>
          <w:color w:val="000000"/>
        </w:rPr>
        <w:t xml:space="preserve">- - - - - - - - - - - - - - - - - - - - - - - - - - - - - - - - - - - - - - - - - - - - - - - - </w:t>
      </w:r>
    </w:p>
    <w:p w14:paraId="7CF9F695" w14:textId="77777777" w:rsidR="00240F83" w:rsidRDefault="00240F83" w:rsidP="00240F83">
      <w:pPr>
        <w:ind w:firstLine="708"/>
        <w:rPr>
          <w:rFonts w:ascii="Arial" w:hAnsi="Arial" w:cs="Arial"/>
          <w:b/>
          <w:bCs/>
          <w:color w:val="000000"/>
        </w:rPr>
      </w:pPr>
    </w:p>
    <w:p w14:paraId="1C75B794" w14:textId="77777777" w:rsidR="00240F83" w:rsidRPr="00853900" w:rsidRDefault="00240F83" w:rsidP="00240F83">
      <w:pPr>
        <w:ind w:firstLine="708"/>
        <w:rPr>
          <w:rFonts w:ascii="Arial" w:hAnsi="Arial" w:cs="Arial"/>
        </w:rPr>
      </w:pPr>
      <w:r w:rsidRPr="00B01BB4">
        <w:rPr>
          <w:rFonts w:ascii="Arial" w:hAnsi="Arial" w:cs="Arial"/>
          <w:b/>
          <w:bCs/>
          <w:color w:val="000000"/>
        </w:rPr>
        <w:t>SEGUNDO.</w:t>
      </w:r>
      <w:r w:rsidRPr="00B01BB4">
        <w:rPr>
          <w:rFonts w:ascii="Arial" w:hAnsi="Arial" w:cs="Arial"/>
          <w:bCs/>
          <w:color w:val="000000"/>
        </w:rPr>
        <w:t xml:space="preserve"> </w:t>
      </w:r>
      <w:r>
        <w:rPr>
          <w:rFonts w:ascii="Arial" w:hAnsi="Arial" w:cs="Arial"/>
        </w:rPr>
        <w:t xml:space="preserve">No se actualizó ninguna causal de </w:t>
      </w:r>
      <w:r>
        <w:rPr>
          <w:rFonts w:ascii="Arial" w:hAnsi="Arial" w:cs="Arial"/>
          <w:b/>
          <w:bCs/>
        </w:rPr>
        <w:t>improcedencia y sobreseimiento</w:t>
      </w:r>
      <w:r>
        <w:rPr>
          <w:rFonts w:ascii="Arial" w:hAnsi="Arial" w:cs="Arial"/>
        </w:rPr>
        <w:t xml:space="preserve">, por lo que </w:t>
      </w:r>
      <w:r w:rsidRPr="001C553E">
        <w:rPr>
          <w:rFonts w:ascii="Arial" w:hAnsi="Arial" w:cs="Arial"/>
          <w:b/>
          <w:bCs/>
        </w:rPr>
        <w:t>NO SE SOBRESEE EL JUICIO</w:t>
      </w:r>
      <w:r>
        <w:rPr>
          <w:rFonts w:ascii="Arial" w:hAnsi="Arial" w:cs="Arial"/>
          <w:b/>
          <w:bCs/>
        </w:rPr>
        <w:t xml:space="preserve">, </w:t>
      </w:r>
      <w:r w:rsidRPr="00313F31">
        <w:rPr>
          <w:rFonts w:ascii="Arial" w:hAnsi="Arial" w:cs="Arial"/>
        </w:rPr>
        <w:t>est</w:t>
      </w:r>
      <w:r>
        <w:rPr>
          <w:rFonts w:ascii="Arial" w:hAnsi="Arial" w:cs="Arial"/>
        </w:rPr>
        <w:t xml:space="preserve">o en términos del considerando segundo. - - - - - - - - - - - - - - - - - - - - - - - - - - - - - - - - - - - - - - - - - - </w:t>
      </w:r>
    </w:p>
    <w:p w14:paraId="6B106F92" w14:textId="77777777" w:rsidR="00240F83" w:rsidRDefault="00240F83" w:rsidP="00240F83">
      <w:pPr>
        <w:ind w:firstLine="708"/>
        <w:rPr>
          <w:rFonts w:ascii="Arial" w:hAnsi="Arial" w:cs="Arial"/>
          <w:b/>
          <w:bCs/>
        </w:rPr>
      </w:pPr>
    </w:p>
    <w:p w14:paraId="709526D4" w14:textId="630CC4B2" w:rsidR="00240F83" w:rsidRPr="002E2158" w:rsidRDefault="00240F83" w:rsidP="00240F83">
      <w:pPr>
        <w:ind w:firstLine="708"/>
        <w:rPr>
          <w:rFonts w:ascii="Arial" w:hAnsi="Arial" w:cs="Arial"/>
          <w:bCs/>
          <w:color w:val="000000"/>
        </w:rPr>
      </w:pPr>
      <w:r>
        <w:rPr>
          <w:rFonts w:ascii="Arial" w:hAnsi="Arial" w:cs="Arial"/>
          <w:b/>
          <w:bCs/>
        </w:rPr>
        <w:t>TERCERO</w:t>
      </w:r>
      <w:r w:rsidRPr="003C2D45">
        <w:rPr>
          <w:rFonts w:ascii="Arial" w:hAnsi="Arial" w:cs="Arial"/>
          <w:b/>
          <w:bCs/>
        </w:rPr>
        <w:t>.</w:t>
      </w:r>
      <w:r>
        <w:rPr>
          <w:rFonts w:ascii="Arial" w:hAnsi="Arial" w:cs="Arial"/>
        </w:rPr>
        <w:t xml:space="preserve"> Esta sala </w:t>
      </w:r>
      <w:r>
        <w:rPr>
          <w:rFonts w:ascii="Arial" w:hAnsi="Arial" w:cs="Arial"/>
          <w:color w:val="000000"/>
        </w:rPr>
        <w:t xml:space="preserve">determinó que </w:t>
      </w:r>
      <w:r w:rsidR="00AA47A9">
        <w:rPr>
          <w:rFonts w:ascii="Arial" w:hAnsi="Arial" w:cs="Arial"/>
        </w:rPr>
        <w:t>*********</w:t>
      </w:r>
      <w:r>
        <w:rPr>
          <w:rFonts w:ascii="Arial" w:hAnsi="Arial" w:cs="Arial"/>
        </w:rPr>
        <w:t xml:space="preserve">, </w:t>
      </w:r>
      <w:r w:rsidR="00AA47A9">
        <w:rPr>
          <w:rFonts w:ascii="Arial" w:hAnsi="Arial" w:cs="Arial"/>
        </w:rPr>
        <w:t>*********</w:t>
      </w:r>
      <w:r>
        <w:rPr>
          <w:rFonts w:ascii="Arial" w:hAnsi="Arial" w:cs="Arial"/>
        </w:rPr>
        <w:t xml:space="preserve">y </w:t>
      </w:r>
      <w:r w:rsidRPr="00326CFF">
        <w:rPr>
          <w:rFonts w:ascii="Arial" w:hAnsi="Arial" w:cs="Arial"/>
          <w:color w:val="000000"/>
        </w:rPr>
        <w:t xml:space="preserve">la persona moral </w:t>
      </w:r>
      <w:r w:rsidR="00A70C3B">
        <w:rPr>
          <w:rFonts w:ascii="Arial" w:hAnsi="Arial" w:cs="Arial"/>
        </w:rPr>
        <w:t>“</w:t>
      </w:r>
      <w:r w:rsidR="00AA47A9">
        <w:rPr>
          <w:rFonts w:ascii="Arial" w:hAnsi="Arial" w:cs="Arial"/>
          <w:color w:val="000000"/>
        </w:rPr>
        <w:t>*********</w:t>
      </w:r>
      <w:r w:rsidR="00A70C3B" w:rsidRPr="006C75EE">
        <w:rPr>
          <w:rFonts w:ascii="Arial" w:hAnsi="Arial" w:cs="Arial"/>
          <w:color w:val="000000"/>
        </w:rPr>
        <w:t>”</w:t>
      </w:r>
      <w:r w:rsidR="00A70C3B" w:rsidRPr="00164CE5">
        <w:rPr>
          <w:rFonts w:ascii="Arial" w:hAnsi="Arial" w:cs="Arial"/>
        </w:rPr>
        <w:t xml:space="preserve">, a través de su Gerente General </w:t>
      </w:r>
      <w:r w:rsidR="00AA47A9">
        <w:rPr>
          <w:rFonts w:ascii="Arial" w:hAnsi="Arial" w:cs="Arial"/>
        </w:rPr>
        <w:t>*********</w:t>
      </w:r>
      <w:r w:rsidRPr="00326CFF">
        <w:rPr>
          <w:rFonts w:ascii="Arial" w:hAnsi="Arial" w:cs="Arial"/>
          <w:color w:val="000000"/>
        </w:rPr>
        <w:t xml:space="preserve">, </w:t>
      </w:r>
      <w:r w:rsidRPr="00FD3D9A">
        <w:rPr>
          <w:rFonts w:ascii="Arial" w:hAnsi="Arial" w:cs="Arial"/>
          <w:b/>
          <w:bCs/>
          <w:color w:val="000000"/>
        </w:rPr>
        <w:t>no</w:t>
      </w:r>
      <w:r>
        <w:rPr>
          <w:rFonts w:ascii="Arial" w:hAnsi="Arial" w:cs="Arial"/>
          <w:color w:val="000000"/>
        </w:rPr>
        <w:t xml:space="preserve"> </w:t>
      </w:r>
      <w:r>
        <w:rPr>
          <w:rFonts w:ascii="Arial" w:hAnsi="Arial" w:cs="Arial"/>
          <w:b/>
          <w:bCs/>
          <w:color w:val="000000"/>
        </w:rPr>
        <w:t>son</w:t>
      </w:r>
      <w:r w:rsidRPr="006E1E7B">
        <w:rPr>
          <w:rFonts w:ascii="Arial" w:hAnsi="Arial" w:cs="Arial"/>
          <w:b/>
          <w:bCs/>
          <w:color w:val="000000"/>
        </w:rPr>
        <w:t xml:space="preserve"> responsable</w:t>
      </w:r>
      <w:r>
        <w:rPr>
          <w:rFonts w:ascii="Arial" w:hAnsi="Arial" w:cs="Arial"/>
          <w:b/>
          <w:bCs/>
          <w:color w:val="000000"/>
        </w:rPr>
        <w:t>s</w:t>
      </w:r>
      <w:r>
        <w:rPr>
          <w:rFonts w:ascii="Arial" w:hAnsi="Arial" w:cs="Arial"/>
          <w:color w:val="000000"/>
        </w:rPr>
        <w:t xml:space="preserve"> de las faltas administrativas graves </w:t>
      </w:r>
      <w:r>
        <w:rPr>
          <w:rFonts w:ascii="Arial" w:hAnsi="Arial" w:cs="Arial"/>
          <w:b/>
          <w:bCs/>
        </w:rPr>
        <w:t xml:space="preserve">abuso de funciones y utilización de información falsa, </w:t>
      </w:r>
      <w:r>
        <w:rPr>
          <w:rFonts w:ascii="Arial" w:hAnsi="Arial" w:cs="Arial"/>
        </w:rPr>
        <w:t>respectivamente</w:t>
      </w:r>
      <w:r>
        <w:rPr>
          <w:rFonts w:ascii="Arial" w:hAnsi="Arial" w:cs="Arial"/>
          <w:color w:val="000000"/>
        </w:rPr>
        <w:t xml:space="preserve">, imputadas por el director de quejas, denuncias e investigación de la Secretaría de la Contraloría y Transparencia Gubernamental del Estado de Oaxaca, en términos del considerando sexto de esta resolución. - - - - - - - - - - - - </w:t>
      </w:r>
    </w:p>
    <w:p w14:paraId="24FF7759" w14:textId="77777777" w:rsidR="00240F83" w:rsidRDefault="00240F83" w:rsidP="00240F83">
      <w:pPr>
        <w:ind w:firstLine="708"/>
        <w:rPr>
          <w:rFonts w:ascii="Arial" w:hAnsi="Arial" w:cs="Arial"/>
          <w:b/>
        </w:rPr>
      </w:pPr>
    </w:p>
    <w:p w14:paraId="77924D32" w14:textId="77777777" w:rsidR="00240F83" w:rsidRPr="00B01BB4" w:rsidRDefault="00240F83" w:rsidP="00240F83">
      <w:pPr>
        <w:ind w:firstLine="708"/>
        <w:rPr>
          <w:rFonts w:ascii="Arial" w:hAnsi="Arial" w:cs="Arial"/>
          <w:bCs/>
          <w:color w:val="000000"/>
        </w:rPr>
      </w:pPr>
      <w:r>
        <w:rPr>
          <w:rFonts w:ascii="Arial" w:hAnsi="Arial" w:cs="Arial"/>
          <w:b/>
        </w:rPr>
        <w:t>CUARTO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188 y 193</w:t>
      </w:r>
      <w:r w:rsidRPr="00514151">
        <w:rPr>
          <w:rFonts w:ascii="Arial" w:hAnsi="Arial" w:cs="Arial"/>
          <w:bCs/>
          <w:color w:val="000000"/>
        </w:rPr>
        <w:t xml:space="preserve"> fracción </w:t>
      </w:r>
      <w:r>
        <w:rPr>
          <w:rFonts w:ascii="Arial" w:hAnsi="Arial" w:cs="Arial"/>
          <w:bCs/>
          <w:color w:val="000000"/>
        </w:rPr>
        <w:t>VI de la Ley General de Responsabilidades Administrativas, aplicada de conformidad con el artículo 55 de la Ley de Responsabilidades Administrativas del Estado y Municipios de Oaxaca</w:t>
      </w:r>
      <w:r w:rsidRPr="00514151">
        <w:rPr>
          <w:rFonts w:ascii="Arial" w:hAnsi="Arial" w:cs="Arial"/>
          <w:bCs/>
          <w:color w:val="000000"/>
        </w:rPr>
        <w:t xml:space="preserve">, </w:t>
      </w:r>
      <w:r>
        <w:rPr>
          <w:rFonts w:ascii="Arial" w:hAnsi="Arial" w:cs="Arial"/>
          <w:b/>
          <w:bCs/>
          <w:color w:val="000000"/>
        </w:rPr>
        <w:t>NOTIFÍQUESE PERSONALMENTE A LOS PRESUNTOS RESPONSABLES Y A LA AUTORIDAD INVESTIGADORA</w:t>
      </w:r>
      <w:r>
        <w:rPr>
          <w:rFonts w:ascii="Arial" w:hAnsi="Arial" w:cs="Arial"/>
        </w:rPr>
        <w:t xml:space="preserve">. Igualmente, </w:t>
      </w:r>
      <w:r w:rsidRPr="00E977CF">
        <w:rPr>
          <w:rFonts w:ascii="Arial" w:hAnsi="Arial" w:cs="Arial"/>
          <w:b/>
          <w:bCs/>
        </w:rPr>
        <w:t>notifíquese</w:t>
      </w:r>
      <w:r>
        <w:rPr>
          <w:rFonts w:ascii="Arial" w:hAnsi="Arial" w:cs="Arial"/>
        </w:rPr>
        <w:t xml:space="preserve"> la presente sentencia al Instituto Oaxaqueño Constructor de Infraestructura Física Educativa. </w:t>
      </w:r>
      <w:r>
        <w:rPr>
          <w:rFonts w:ascii="Arial" w:hAnsi="Arial" w:cs="Arial"/>
          <w:b/>
          <w:bCs/>
          <w:color w:val="000000"/>
        </w:rPr>
        <w:t>CÚ</w:t>
      </w:r>
      <w:r w:rsidRPr="003422DF">
        <w:rPr>
          <w:rFonts w:ascii="Arial" w:hAnsi="Arial" w:cs="Arial"/>
          <w:b/>
          <w:bCs/>
          <w:color w:val="000000"/>
        </w:rPr>
        <w:t xml:space="preserve">MPLASE. - - - - - - </w:t>
      </w:r>
      <w:r>
        <w:rPr>
          <w:rFonts w:ascii="Arial" w:hAnsi="Arial" w:cs="Arial"/>
          <w:b/>
          <w:bCs/>
          <w:color w:val="000000"/>
        </w:rPr>
        <w:t xml:space="preserve">- - - - - - - - - - - - - - - - - - - </w:t>
      </w:r>
    </w:p>
    <w:p w14:paraId="42A87C63" w14:textId="77777777" w:rsidR="00240F83" w:rsidRPr="00560966" w:rsidRDefault="00240F83" w:rsidP="00240F83">
      <w:pPr>
        <w:ind w:firstLine="567"/>
        <w:rPr>
          <w:rFonts w:ascii="Arial" w:eastAsia="Batang" w:hAnsi="Arial" w:cs="Arial"/>
        </w:rPr>
      </w:pPr>
      <w:r>
        <w:rPr>
          <w:rFonts w:ascii="Arial" w:eastAsia="Batang" w:hAnsi="Arial" w:cs="Arial"/>
        </w:rPr>
        <w:t xml:space="preserve">   </w:t>
      </w:r>
    </w:p>
    <w:p w14:paraId="3FCB9F51" w14:textId="5C139F49" w:rsidR="00AF5F92" w:rsidRPr="001B37E4" w:rsidRDefault="00240F83" w:rsidP="001B37E4">
      <w:pPr>
        <w:rPr>
          <w:rFonts w:ascii="Arial" w:eastAsia="Batang" w:hAnsi="Arial" w:cs="Arial"/>
        </w:rPr>
      </w:pPr>
      <w:r w:rsidRPr="00BD3FEB">
        <w:rPr>
          <w:rFonts w:ascii="Arial" w:eastAsia="Batang" w:hAnsi="Arial" w:cs="Arial"/>
          <w:lang w:val="es-ES_tradnl"/>
        </w:rPr>
        <w:t xml:space="preserve">         </w:t>
      </w:r>
      <w:r w:rsidRPr="001C553E">
        <w:rPr>
          <w:rFonts w:ascii="Arial" w:eastAsia="Batang" w:hAnsi="Arial" w:cs="Arial"/>
        </w:rPr>
        <w:t xml:space="preserve">Así lo resolvió y firma el licenciado Eduardo Calvo </w:t>
      </w:r>
      <w:proofErr w:type="spellStart"/>
      <w:r w:rsidRPr="001C553E">
        <w:rPr>
          <w:rFonts w:ascii="Arial" w:eastAsia="Batang" w:hAnsi="Arial" w:cs="Arial"/>
        </w:rPr>
        <w:t>Ziga</w:t>
      </w:r>
      <w:proofErr w:type="spellEnd"/>
      <w:r w:rsidRPr="001C553E">
        <w:rPr>
          <w:rFonts w:ascii="Arial" w:eastAsia="Batang" w:hAnsi="Arial" w:cs="Arial"/>
        </w:rPr>
        <w:t>, Magistrado de la Sala Especializada en Materia de Responsabilidades Administrativas y Combate a la Corrupción, del Tribunal de Justicia Administrativa del Estado de Oaxaca, quien actúa con el secretario de acuerdos de sala licenciado Juan Carlos Rivera Huerta, que autoriza y da fe.</w:t>
      </w:r>
      <w:r>
        <w:rPr>
          <w:rFonts w:ascii="Arial" w:eastAsia="Batang" w:hAnsi="Arial" w:cs="Arial"/>
        </w:rPr>
        <w:t xml:space="preserve"> </w:t>
      </w:r>
      <w:r w:rsidRPr="001C553E">
        <w:rPr>
          <w:rFonts w:ascii="Arial" w:eastAsia="Batang" w:hAnsi="Arial" w:cs="Arial"/>
        </w:rPr>
        <w:t xml:space="preserve">- </w:t>
      </w:r>
      <w:r>
        <w:rPr>
          <w:rFonts w:ascii="Arial" w:eastAsia="Batang" w:hAnsi="Arial" w:cs="Arial"/>
        </w:rPr>
        <w:t xml:space="preserve">- - - - - - - - - - - - - - - - - - - - - - - - - - - - - - - - </w:t>
      </w:r>
    </w:p>
    <w:sectPr w:rsidR="00AF5F92" w:rsidRPr="001B37E4" w:rsidSect="00276774">
      <w:headerReference w:type="default" r:id="rId7"/>
      <w:footerReference w:type="default" r:id="rId8"/>
      <w:headerReference w:type="first" r:id="rId9"/>
      <w:pgSz w:w="12242" w:h="20163" w:code="5"/>
      <w:pgMar w:top="1418" w:right="1134" w:bottom="1418"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35E24" w14:textId="77777777" w:rsidR="00391289" w:rsidRDefault="00391289" w:rsidP="00240F83">
      <w:pPr>
        <w:spacing w:line="240" w:lineRule="auto"/>
      </w:pPr>
      <w:r>
        <w:separator/>
      </w:r>
    </w:p>
  </w:endnote>
  <w:endnote w:type="continuationSeparator" w:id="0">
    <w:p w14:paraId="72DE2838" w14:textId="77777777" w:rsidR="00391289" w:rsidRDefault="00391289" w:rsidP="00240F8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132313"/>
      <w:docPartObj>
        <w:docPartGallery w:val="Page Numbers (Bottom of Page)"/>
        <w:docPartUnique/>
      </w:docPartObj>
    </w:sdtPr>
    <w:sdtContent>
      <w:p w14:paraId="2ADAB479" w14:textId="77777777" w:rsidR="004511A3" w:rsidRDefault="00000000">
        <w:pPr>
          <w:pStyle w:val="Piedepgina"/>
          <w:jc w:val="center"/>
        </w:pPr>
        <w:r>
          <w:fldChar w:fldCharType="begin"/>
        </w:r>
        <w:r>
          <w:instrText>PAGE   \* MERGEFORMAT</w:instrText>
        </w:r>
        <w:r>
          <w:fldChar w:fldCharType="separate"/>
        </w:r>
        <w:r>
          <w:t>2</w:t>
        </w:r>
        <w:r>
          <w:fldChar w:fldCharType="end"/>
        </w:r>
      </w:p>
    </w:sdtContent>
  </w:sdt>
  <w:p w14:paraId="234A5742" w14:textId="77777777" w:rsidR="004511A3" w:rsidRDefault="004511A3">
    <w:pPr>
      <w:pStyle w:val="Piedepgina"/>
    </w:pPr>
  </w:p>
  <w:p w14:paraId="76023585" w14:textId="77777777" w:rsidR="004511A3" w:rsidRDefault="004511A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6F37F" w14:textId="77777777" w:rsidR="00391289" w:rsidRDefault="00391289" w:rsidP="00240F83">
      <w:pPr>
        <w:spacing w:line="240" w:lineRule="auto"/>
      </w:pPr>
      <w:r>
        <w:separator/>
      </w:r>
    </w:p>
  </w:footnote>
  <w:footnote w:type="continuationSeparator" w:id="0">
    <w:p w14:paraId="5AD63716" w14:textId="77777777" w:rsidR="00391289" w:rsidRDefault="00391289" w:rsidP="00240F83">
      <w:pPr>
        <w:spacing w:line="240" w:lineRule="auto"/>
      </w:pPr>
      <w:r>
        <w:continuationSeparator/>
      </w:r>
    </w:p>
  </w:footnote>
  <w:footnote w:id="1">
    <w:p w14:paraId="01559293" w14:textId="77777777" w:rsidR="00240F83" w:rsidRPr="00B50618" w:rsidRDefault="00240F83" w:rsidP="00240F83">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w:t>
      </w:r>
      <w:r w:rsidRPr="00B50618">
        <w:rPr>
          <w:rFonts w:ascii="Arial" w:hAnsi="Arial" w:cs="Arial"/>
          <w:sz w:val="16"/>
          <w:szCs w:val="16"/>
          <w:lang w:val="es-ES"/>
        </w:rPr>
        <w:t xml:space="preserve">Aplicado en forma supletoria a la Ley de Responsabilidades Administrativas del Estado y Municipios de Oaxaca, publicado en el Periódico Oficial del Gobierno del Estado de Oaxaca, el tres de octubre del dos mil diecisiete, esto en cumplimiento a los artículos 55 y 57 de la citada ley de responsabilidades citada. </w:t>
      </w:r>
    </w:p>
  </w:footnote>
  <w:footnote w:id="2">
    <w:p w14:paraId="4AE4B07F" w14:textId="77777777" w:rsidR="00240F83" w:rsidRPr="00B50618" w:rsidRDefault="00240F83" w:rsidP="00240F83">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Artículo 3 fracción XVIII de la Ley General de Responsabilidades Administrativas, aplicada de conformidad con el artículo 55 de la Ley de Responsabilidades Administrativas del Estado y Municipios de Oaxaca. </w:t>
      </w:r>
    </w:p>
  </w:footnote>
  <w:footnote w:id="3">
    <w:p w14:paraId="4253E097" w14:textId="77777777" w:rsidR="00240F83" w:rsidRPr="00B50618" w:rsidRDefault="00240F83" w:rsidP="00240F83">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Aplicado de conformidad con el artículo 54 de la Ley de Responsabilidad Administrativas del Estado y Municipios de Oaxaca. </w:t>
      </w:r>
    </w:p>
  </w:footnote>
  <w:footnote w:id="4">
    <w:p w14:paraId="26DBC7BD" w14:textId="77777777" w:rsidR="00240F83" w:rsidRDefault="00240F83" w:rsidP="00240F83">
      <w:pPr>
        <w:pStyle w:val="Textonotapie"/>
      </w:pPr>
      <w:r w:rsidRPr="00B50618">
        <w:rPr>
          <w:rStyle w:val="Refdenotaalpie"/>
          <w:rFonts w:ascii="Arial" w:hAnsi="Arial" w:cs="Arial"/>
          <w:sz w:val="16"/>
          <w:szCs w:val="16"/>
        </w:rPr>
        <w:footnoteRef/>
      </w:r>
      <w:r w:rsidRPr="00B50618">
        <w:rPr>
          <w:rFonts w:ascii="Arial" w:hAnsi="Arial" w:cs="Arial"/>
          <w:sz w:val="16"/>
          <w:szCs w:val="16"/>
        </w:rPr>
        <w:t xml:space="preserve"> ÍDEM</w:t>
      </w:r>
    </w:p>
  </w:footnote>
  <w:footnote w:id="5">
    <w:p w14:paraId="588A710E" w14:textId="77777777" w:rsidR="00240F83" w:rsidRPr="00B50618" w:rsidRDefault="00240F83" w:rsidP="00240F83">
      <w:pPr>
        <w:pStyle w:val="Textonotapie"/>
        <w:rPr>
          <w:rFonts w:ascii="Arial" w:hAnsi="Arial" w:cs="Arial"/>
          <w:sz w:val="16"/>
          <w:szCs w:val="16"/>
        </w:rPr>
      </w:pPr>
      <w:r w:rsidRPr="00B50618">
        <w:rPr>
          <w:rStyle w:val="Refdenotaalpie"/>
          <w:rFonts w:ascii="Arial" w:hAnsi="Arial" w:cs="Arial"/>
          <w:sz w:val="16"/>
          <w:szCs w:val="16"/>
        </w:rPr>
        <w:footnoteRef/>
      </w:r>
      <w:r w:rsidRPr="00B50618">
        <w:rPr>
          <w:rFonts w:ascii="Arial" w:hAnsi="Arial" w:cs="Arial"/>
          <w:sz w:val="16"/>
          <w:szCs w:val="16"/>
        </w:rPr>
        <w:t xml:space="preserve"> Suprema Corte de Justicia de la Nación, Registro digital: 2023374, Instancia: Plenos de Circuito Undécima Época, Materias(s): Administrativa, Tesis: PC.XV. J/2 A (11a.), Fuente: Gaceta del Semanario Judicial de la Federación. Libro 3, Julio de 2021, Tomo II, página 2088, Tipo: Jurisprudencia, visible en: </w:t>
      </w:r>
      <w:hyperlink r:id="rId1" w:history="1">
        <w:r w:rsidRPr="00B50618">
          <w:rPr>
            <w:rStyle w:val="Hipervnculo"/>
            <w:rFonts w:ascii="Arial" w:hAnsi="Arial" w:cs="Arial"/>
            <w:sz w:val="16"/>
            <w:szCs w:val="16"/>
          </w:rPr>
          <w:t>https://sjf2.scjn.gob.mx/detalle/tesis/2023374</w:t>
        </w:r>
      </w:hyperlink>
      <w:r w:rsidRPr="00B50618">
        <w:rPr>
          <w:rFonts w:ascii="Arial" w:hAnsi="Arial" w:cs="Arial"/>
          <w:sz w:val="16"/>
          <w:szCs w:val="16"/>
        </w:rPr>
        <w:t xml:space="preserve"> </w:t>
      </w:r>
    </w:p>
    <w:p w14:paraId="5220064B" w14:textId="77777777" w:rsidR="00240F83" w:rsidRDefault="00240F83" w:rsidP="00240F83">
      <w:pPr>
        <w:pStyle w:val="Textonotapie"/>
      </w:pPr>
    </w:p>
  </w:footnote>
  <w:footnote w:id="6">
    <w:p w14:paraId="319E4DC7" w14:textId="77777777" w:rsidR="00240F83" w:rsidRPr="00DB5C17" w:rsidRDefault="00240F83" w:rsidP="00240F83">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7">
    <w:p w14:paraId="211A9FAA" w14:textId="77777777" w:rsidR="00240F83" w:rsidRPr="00B50618" w:rsidRDefault="00240F83" w:rsidP="00240F83">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8">
    <w:p w14:paraId="156C0478" w14:textId="77777777" w:rsidR="00240F83" w:rsidRPr="00B50618" w:rsidRDefault="00240F83" w:rsidP="00240F83">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9">
    <w:p w14:paraId="6BF41C8C" w14:textId="77777777" w:rsidR="00240F83" w:rsidRPr="0010216B" w:rsidRDefault="00240F83" w:rsidP="00240F83">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0EF82677" w14:textId="77777777" w:rsidR="00240F83" w:rsidRPr="0010216B" w:rsidRDefault="00240F83" w:rsidP="00240F83">
      <w:pPr>
        <w:pStyle w:val="Textonotapie"/>
        <w:rPr>
          <w:lang w:val="es-ES"/>
        </w:rPr>
      </w:pPr>
    </w:p>
  </w:footnote>
  <w:footnote w:id="10">
    <w:p w14:paraId="60E86398" w14:textId="77777777" w:rsidR="00240F83" w:rsidRPr="00F7726E" w:rsidRDefault="00240F83" w:rsidP="00240F83">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1">
    <w:p w14:paraId="4E41992E" w14:textId="77777777" w:rsidR="00240F83" w:rsidRPr="00DB5C17" w:rsidRDefault="00240F83" w:rsidP="00240F83">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2">
    <w:p w14:paraId="459E672E" w14:textId="77777777" w:rsidR="00240F83" w:rsidRPr="00B50618" w:rsidRDefault="00240F83" w:rsidP="00240F83">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3">
    <w:p w14:paraId="68E93802" w14:textId="77777777" w:rsidR="00240F83" w:rsidRPr="00B50618" w:rsidRDefault="00240F83" w:rsidP="00240F83">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4">
    <w:p w14:paraId="56169EEF" w14:textId="77777777" w:rsidR="00240F83" w:rsidRPr="0010216B" w:rsidRDefault="00240F83" w:rsidP="00240F83">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p w14:paraId="3CDC1A7B" w14:textId="77777777" w:rsidR="00240F83" w:rsidRPr="0010216B" w:rsidRDefault="00240F83" w:rsidP="00240F83">
      <w:pPr>
        <w:pStyle w:val="Textonotapie"/>
        <w:rPr>
          <w:lang w:val="es-ES"/>
        </w:rPr>
      </w:pPr>
    </w:p>
  </w:footnote>
  <w:footnote w:id="15">
    <w:p w14:paraId="62F0AA7C" w14:textId="77777777" w:rsidR="00240F83" w:rsidRPr="00F7726E" w:rsidRDefault="00240F83" w:rsidP="00240F83">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16">
    <w:p w14:paraId="45C95407" w14:textId="77777777" w:rsidR="00240F83" w:rsidRPr="00DB5C17" w:rsidRDefault="00240F83" w:rsidP="00240F83">
      <w:pPr>
        <w:pStyle w:val="Textonotapie"/>
        <w:rPr>
          <w:rFonts w:ascii="Arial" w:hAnsi="Arial" w:cs="Arial"/>
          <w:sz w:val="16"/>
          <w:szCs w:val="16"/>
          <w:lang w:val="es-ES"/>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Aplicable conforme a lo dispuesto por el artículo 55 de la Ley de Responsabilidades Administrativas del Estado y Municipios de Oaxaca. </w:t>
      </w:r>
    </w:p>
  </w:footnote>
  <w:footnote w:id="17">
    <w:p w14:paraId="57A9697B" w14:textId="77777777" w:rsidR="00240F83" w:rsidRPr="00B50618" w:rsidRDefault="00240F83" w:rsidP="00240F83">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w:t>
      </w:r>
      <w:r w:rsidRPr="00DB5C17">
        <w:rPr>
          <w:rFonts w:ascii="Arial" w:hAnsi="Arial" w:cs="Arial"/>
          <w:sz w:val="16"/>
          <w:szCs w:val="16"/>
          <w:lang w:val="es-ES"/>
        </w:rPr>
        <w:t xml:space="preserve">DISPOSICIONES ADMINISTRATIVAS SANCIONADORAS. CONDICIONES PARA LA VALIDEZ CONSTITUCIONAL DE SU APLICACIÓN, EN RELACIÓN CON EL PRINCIPIO DE TIPICIDAD. </w:t>
      </w:r>
      <w:r w:rsidRPr="00DB5C17">
        <w:rPr>
          <w:rFonts w:ascii="Arial" w:hAnsi="Arial" w:cs="Arial"/>
          <w:sz w:val="16"/>
          <w:szCs w:val="16"/>
        </w:rPr>
        <w:t xml:space="preserve">Suprema Corte de Justicia de la Nación Registro digital: 2016087, Instancia: Tribunales Colegiados de Circuito, Décima Época, Materias(s): Constitucional, Administrativa, Tesis: I.1o.A.E.221 A (10a.), Fuente: Gaceta del Semanario Judicial de la Federación. Libro 50, </w:t>
      </w:r>
      <w:proofErr w:type="gramStart"/>
      <w:r w:rsidRPr="00DB5C17">
        <w:rPr>
          <w:rFonts w:ascii="Arial" w:hAnsi="Arial" w:cs="Arial"/>
          <w:sz w:val="16"/>
          <w:szCs w:val="16"/>
        </w:rPr>
        <w:t>Enero</w:t>
      </w:r>
      <w:proofErr w:type="gramEnd"/>
      <w:r w:rsidRPr="00DB5C17">
        <w:rPr>
          <w:rFonts w:ascii="Arial" w:hAnsi="Arial" w:cs="Arial"/>
          <w:sz w:val="16"/>
          <w:szCs w:val="16"/>
        </w:rPr>
        <w:t xml:space="preserve"> de 2018, Tomo IV, página 2112, Tipo: Aislada. Visible en: </w:t>
      </w:r>
    </w:p>
  </w:footnote>
  <w:footnote w:id="18">
    <w:p w14:paraId="194084D4" w14:textId="77777777" w:rsidR="00240F83" w:rsidRPr="00B50618" w:rsidRDefault="00240F83" w:rsidP="00240F83">
      <w:pPr>
        <w:pStyle w:val="Textonotapie"/>
        <w:rPr>
          <w:rFonts w:ascii="Arial" w:hAnsi="Arial" w:cs="Arial"/>
          <w:sz w:val="16"/>
          <w:szCs w:val="16"/>
        </w:rPr>
      </w:pPr>
      <w:r w:rsidRPr="00DB5C17">
        <w:rPr>
          <w:rStyle w:val="Refdenotaalpie"/>
          <w:rFonts w:ascii="Arial" w:hAnsi="Arial" w:cs="Arial"/>
          <w:sz w:val="16"/>
          <w:szCs w:val="16"/>
        </w:rPr>
        <w:footnoteRef/>
      </w:r>
      <w:r w:rsidRPr="00DB5C17">
        <w:rPr>
          <w:rFonts w:ascii="Arial" w:hAnsi="Arial" w:cs="Arial"/>
          <w:sz w:val="16"/>
          <w:szCs w:val="16"/>
        </w:rPr>
        <w:t xml:space="preserve"> PROCEDIMIENTO ADMINISTRATIVO SANCIONADOR. LA FALTA DEL SEÑALAMIENTO DE LA CONDUCTA E HIPÓTESIS NORMATIVA INFRINGIDA POR EL SERVIDOR PÚBLICO DEL PODER JUDICIAL AL MOMENTO DE REALIZAR LA CITACIÓN A DICHO PROCEDIMIENTO, PROVOCA SU ILEGALIDAD, POR VULNERAR EL PRINCIPIO DE TIPICIDAD Y EL DERECHO A UNA DEFENSA ADECUADA (LEGISLACIÓN DEL ESTADO DE VERACRUZ). Suprema Corte de Justicia de la Nación, Registro digital: 2022148, Instancia: Tribunales Colegiados de Circuito, Décima Época, Materias(s): Administrativa, Tesis: X.2o.2 A (10a.) Fuente: Gaceta del Semanario Judicial de la Federación. Libro 78, </w:t>
      </w:r>
      <w:proofErr w:type="gramStart"/>
      <w:r w:rsidRPr="00DB5C17">
        <w:rPr>
          <w:rFonts w:ascii="Arial" w:hAnsi="Arial" w:cs="Arial"/>
          <w:sz w:val="16"/>
          <w:szCs w:val="16"/>
        </w:rPr>
        <w:t>Septiembre</w:t>
      </w:r>
      <w:proofErr w:type="gramEnd"/>
      <w:r w:rsidRPr="00DB5C17">
        <w:rPr>
          <w:rFonts w:ascii="Arial" w:hAnsi="Arial" w:cs="Arial"/>
          <w:sz w:val="16"/>
          <w:szCs w:val="16"/>
        </w:rPr>
        <w:t xml:space="preserve"> de 2020, Tomo II, página 969 Tipo: Aislada</w:t>
      </w:r>
    </w:p>
  </w:footnote>
  <w:footnote w:id="19">
    <w:p w14:paraId="5B347721" w14:textId="77777777" w:rsidR="00240F83" w:rsidRPr="0016751B" w:rsidRDefault="00240F83" w:rsidP="00240F83">
      <w:pPr>
        <w:pStyle w:val="Textonotapie"/>
        <w:rPr>
          <w:rFonts w:ascii="Arial" w:hAnsi="Arial" w:cs="Arial"/>
          <w:sz w:val="16"/>
          <w:szCs w:val="16"/>
        </w:rPr>
      </w:pPr>
      <w:r w:rsidRPr="0010216B">
        <w:rPr>
          <w:rStyle w:val="Refdenotaalpie"/>
          <w:rFonts w:ascii="Arial" w:hAnsi="Arial" w:cs="Arial"/>
          <w:sz w:val="16"/>
          <w:szCs w:val="16"/>
        </w:rPr>
        <w:footnoteRef/>
      </w:r>
      <w:r w:rsidRPr="0010216B">
        <w:rPr>
          <w:rFonts w:ascii="Arial" w:hAnsi="Arial" w:cs="Arial"/>
          <w:sz w:val="16"/>
          <w:szCs w:val="16"/>
        </w:rPr>
        <w:t xml:space="preserve"> PRINCIPIO DE LEGALIDAD. MODULACIÓN APLICABLE A LA VERTIENTE SANCIONATORIA DEL MODELO DEL ESTADO REGULADOR. Suprema Corte de Justicia de la Nación Registro digital: 2007410 Instancia: Primera Sala Décima Época Materias(s): Constitucional Tesis: 1a. CCCXVIII/2014 (10a.) Fuente: Gaceta del Semanario Judicial de la Federación. Libro 10, </w:t>
      </w:r>
      <w:proofErr w:type="gramStart"/>
      <w:r w:rsidRPr="0010216B">
        <w:rPr>
          <w:rFonts w:ascii="Arial" w:hAnsi="Arial" w:cs="Arial"/>
          <w:sz w:val="16"/>
          <w:szCs w:val="16"/>
        </w:rPr>
        <w:t>Septiembre</w:t>
      </w:r>
      <w:proofErr w:type="gramEnd"/>
      <w:r w:rsidRPr="0010216B">
        <w:rPr>
          <w:rFonts w:ascii="Arial" w:hAnsi="Arial" w:cs="Arial"/>
          <w:sz w:val="16"/>
          <w:szCs w:val="16"/>
        </w:rPr>
        <w:t xml:space="preserve"> de 2014, Tomo I, página 588 </w:t>
      </w:r>
      <w:r w:rsidRPr="0010216B">
        <w:rPr>
          <w:rFonts w:ascii="Arial" w:hAnsi="Arial" w:cs="Arial"/>
          <w:sz w:val="16"/>
          <w:szCs w:val="16"/>
          <w:lang w:val="es-ES"/>
        </w:rPr>
        <w:t>Tipo: Aislada</w:t>
      </w:r>
    </w:p>
  </w:footnote>
  <w:footnote w:id="20">
    <w:p w14:paraId="06CB1D16" w14:textId="77777777" w:rsidR="00240F83" w:rsidRPr="00F7726E" w:rsidRDefault="00240F83" w:rsidP="00240F83">
      <w:pPr>
        <w:pStyle w:val="Textonotapie"/>
        <w:rPr>
          <w:rFonts w:ascii="Arial" w:hAnsi="Arial" w:cs="Arial"/>
          <w:sz w:val="16"/>
          <w:szCs w:val="16"/>
          <w:lang w:val="es-ES"/>
        </w:rPr>
      </w:pPr>
      <w:r w:rsidRPr="00F7726E">
        <w:rPr>
          <w:rStyle w:val="Refdenotaalpie"/>
          <w:rFonts w:ascii="Arial" w:hAnsi="Arial" w:cs="Arial"/>
          <w:sz w:val="16"/>
          <w:szCs w:val="16"/>
        </w:rPr>
        <w:footnoteRef/>
      </w:r>
      <w:r w:rsidRPr="00F7726E">
        <w:rPr>
          <w:rFonts w:ascii="Arial" w:hAnsi="Arial" w:cs="Arial"/>
          <w:sz w:val="16"/>
          <w:szCs w:val="16"/>
        </w:rPr>
        <w:t xml:space="preserve"> </w:t>
      </w:r>
      <w:r w:rsidRPr="00F7726E">
        <w:rPr>
          <w:rFonts w:ascii="Arial" w:hAnsi="Arial" w:cs="Arial"/>
          <w:sz w:val="16"/>
          <w:szCs w:val="16"/>
          <w:lang w:val="es-ES"/>
        </w:rPr>
        <w:t xml:space="preserve">Parafraseado de PRESUNCIÓN DE INOCENCIA EN SU VERTIENTE DE ESTÁNDAR DE PRUEBA. CONTENIDO DE ESTE DERECHO FUNDAMENTAL. Registro digital: 2018965 Instancia: Pleno Décima Época Materias(s): Constitucional Tesis: P. VII/2018 (10a.) Fuente: Gaceta del Semanario Judicial de la Federación. Libro 62, </w:t>
      </w:r>
      <w:proofErr w:type="gramStart"/>
      <w:r w:rsidRPr="00F7726E">
        <w:rPr>
          <w:rFonts w:ascii="Arial" w:hAnsi="Arial" w:cs="Arial"/>
          <w:sz w:val="16"/>
          <w:szCs w:val="16"/>
          <w:lang w:val="es-ES"/>
        </w:rPr>
        <w:t>Enero</w:t>
      </w:r>
      <w:proofErr w:type="gramEnd"/>
      <w:r w:rsidRPr="00F7726E">
        <w:rPr>
          <w:rFonts w:ascii="Arial" w:hAnsi="Arial" w:cs="Arial"/>
          <w:sz w:val="16"/>
          <w:szCs w:val="16"/>
          <w:lang w:val="es-ES"/>
        </w:rPr>
        <w:t xml:space="preserve"> de 2019, Tomo I, página 473 Tipo: Aislada</w:t>
      </w:r>
    </w:p>
  </w:footnote>
  <w:footnote w:id="21">
    <w:p w14:paraId="39277E47" w14:textId="77777777" w:rsidR="00240F83" w:rsidRPr="00F7726E" w:rsidRDefault="00240F83" w:rsidP="00240F83">
      <w:pPr>
        <w:pStyle w:val="Textonotapie"/>
        <w:rPr>
          <w:rFonts w:ascii="Arial" w:hAnsi="Arial" w:cs="Arial"/>
          <w:sz w:val="16"/>
          <w:szCs w:val="16"/>
        </w:rPr>
      </w:pPr>
      <w:r w:rsidRPr="00F7726E">
        <w:rPr>
          <w:rStyle w:val="Refdenotaalpie"/>
          <w:rFonts w:ascii="Arial" w:hAnsi="Arial" w:cs="Arial"/>
          <w:sz w:val="16"/>
          <w:szCs w:val="16"/>
        </w:rPr>
        <w:footnoteRef/>
      </w:r>
      <w:r w:rsidRPr="00F7726E">
        <w:rPr>
          <w:rFonts w:ascii="Arial" w:hAnsi="Arial" w:cs="Arial"/>
          <w:sz w:val="16"/>
          <w:szCs w:val="16"/>
        </w:rPr>
        <w:t xml:space="preserve"> RESPONSABILIDADES ADMINISTRATIVAS DE LOS SERVIDORES PÚBLICOS. AL EXAMINAR LA TRANSGRESIÓN A LA FRACCIÓN XIII DEL ARTÍCULO 8 DE LA LEY FEDERAL RELATIVA, EL ÓRGANO SANCIONADOR TIENE LA CARGA DE DEMOSTRAR QUE SE ACTUALIZAN TODOS LOS ELEMENTOS DE ESE TIPO ADMINISTRATIVO, AL OPERAR EN FAVOR DEL IMPUTADO EL PRINCIPIO DE PRESUNCIÓN DE INOCENCIA (LEGISLACIÓN VIGENTE HASTA EL 18 DE JULIO DE 2017).  Suprema Corte de Justicia de la </w:t>
      </w:r>
      <w:proofErr w:type="spellStart"/>
      <w:r w:rsidRPr="00F7726E">
        <w:rPr>
          <w:rFonts w:ascii="Arial" w:hAnsi="Arial" w:cs="Arial"/>
          <w:sz w:val="16"/>
          <w:szCs w:val="16"/>
        </w:rPr>
        <w:t>NaciónRegistro</w:t>
      </w:r>
      <w:proofErr w:type="spellEnd"/>
      <w:r w:rsidRPr="00F7726E">
        <w:rPr>
          <w:rFonts w:ascii="Arial" w:hAnsi="Arial" w:cs="Arial"/>
          <w:sz w:val="16"/>
          <w:szCs w:val="16"/>
        </w:rPr>
        <w:t xml:space="preserve"> digital: 2017837</w:t>
      </w:r>
      <w:r>
        <w:rPr>
          <w:rFonts w:ascii="Arial" w:hAnsi="Arial" w:cs="Arial"/>
          <w:sz w:val="16"/>
          <w:szCs w:val="16"/>
        </w:rPr>
        <w:t xml:space="preserve"> </w:t>
      </w:r>
      <w:r w:rsidRPr="00F7726E">
        <w:rPr>
          <w:rFonts w:ascii="Arial" w:hAnsi="Arial" w:cs="Arial"/>
          <w:sz w:val="16"/>
          <w:szCs w:val="16"/>
        </w:rPr>
        <w:t xml:space="preserve">Instancia: Tribunales Colegiados de Circuito Décima Época Materias(s): Administrativa Tesis: I.11o.A.5 A (10a.) Fuente: Gaceta del Semanario Judicial de la Federación. Libro 58, </w:t>
      </w:r>
      <w:proofErr w:type="gramStart"/>
      <w:r w:rsidRPr="00F7726E">
        <w:rPr>
          <w:rFonts w:ascii="Arial" w:hAnsi="Arial" w:cs="Arial"/>
          <w:sz w:val="16"/>
          <w:szCs w:val="16"/>
        </w:rPr>
        <w:t>Septiembre</w:t>
      </w:r>
      <w:proofErr w:type="gramEnd"/>
      <w:r w:rsidRPr="00F7726E">
        <w:rPr>
          <w:rFonts w:ascii="Arial" w:hAnsi="Arial" w:cs="Arial"/>
          <w:sz w:val="16"/>
          <w:szCs w:val="16"/>
        </w:rPr>
        <w:t xml:space="preserve"> de 2018, Tomo III, página 2563 Tipo: Aislada. </w:t>
      </w:r>
    </w:p>
    <w:p w14:paraId="3B2446DB" w14:textId="77777777" w:rsidR="00240F83" w:rsidRPr="00F7726E" w:rsidRDefault="00240F83" w:rsidP="00240F83">
      <w:pPr>
        <w:pStyle w:val="Textonotapie"/>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90804" w14:textId="3495EB85" w:rsidR="004511A3" w:rsidRPr="00133576" w:rsidRDefault="00000000">
    <w:pPr>
      <w:jc w:val="right"/>
      <w:rPr>
        <w:rFonts w:ascii="Arial" w:hAnsi="Arial" w:cs="Arial"/>
        <w:sz w:val="16"/>
        <w:szCs w:val="16"/>
      </w:rPr>
    </w:pPr>
    <w:r w:rsidRPr="00133576">
      <w:rPr>
        <w:rFonts w:ascii="Arial" w:hAnsi="Arial" w:cs="Arial"/>
        <w:sz w:val="16"/>
        <w:szCs w:val="16"/>
      </w:rPr>
      <w:t>PROCEDIMIENTO DE RESPONSABILIDAD ADMINISTRATIVA GRAVE 1</w:t>
    </w:r>
    <w:r w:rsidR="005E7FF3">
      <w:rPr>
        <w:rFonts w:ascii="Arial" w:hAnsi="Arial" w:cs="Arial"/>
        <w:sz w:val="16"/>
        <w:szCs w:val="16"/>
      </w:rPr>
      <w:t>3</w:t>
    </w:r>
    <w:r w:rsidRPr="00133576">
      <w:rPr>
        <w:rFonts w:ascii="Arial" w:hAnsi="Arial" w:cs="Arial"/>
        <w:sz w:val="16"/>
        <w:szCs w:val="16"/>
      </w:rPr>
      <w:t>/2020</w:t>
    </w:r>
  </w:p>
  <w:p w14:paraId="38E56B41" w14:textId="77777777" w:rsidR="004511A3" w:rsidRDefault="004511A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C38C" w14:textId="741D8D7B" w:rsidR="004511A3" w:rsidRDefault="007B2980">
    <w:pPr>
      <w:pStyle w:val="Encabezado"/>
      <w:tabs>
        <w:tab w:val="clear" w:pos="4419"/>
        <w:tab w:val="clear" w:pos="8838"/>
        <w:tab w:val="left" w:pos="6330"/>
      </w:tabs>
    </w:pPr>
    <w:r w:rsidRPr="007B2980">
      <w:rPr>
        <w:rFonts w:asciiTheme="minorHAnsi" w:eastAsiaTheme="minorHAnsi" w:hAnsiTheme="minorHAnsi" w:cstheme="minorBidi"/>
        <w:noProof/>
        <w:sz w:val="18"/>
        <w:szCs w:val="18"/>
        <w:lang w:val="es-MX" w:eastAsia="es-MX"/>
      </w:rPr>
      <mc:AlternateContent>
        <mc:Choice Requires="wps">
          <w:drawing>
            <wp:anchor distT="45720" distB="45720" distL="114300" distR="114300" simplePos="0" relativeHeight="251659264" behindDoc="0" locked="0" layoutInCell="1" allowOverlap="1" wp14:anchorId="2CC98AD1" wp14:editId="0C9198E2">
              <wp:simplePos x="0" y="0"/>
              <wp:positionH relativeFrom="margin">
                <wp:align>right</wp:align>
              </wp:positionH>
              <wp:positionV relativeFrom="paragraph">
                <wp:posOffset>2806</wp:posOffset>
              </wp:positionV>
              <wp:extent cx="3872230" cy="2933065"/>
              <wp:effectExtent l="0" t="0" r="0" b="63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2230" cy="2933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AD3917" w14:textId="77777777" w:rsidR="007B2980" w:rsidRPr="007B2980" w:rsidRDefault="007B2980" w:rsidP="007B2980">
                          <w:pPr>
                            <w:spacing w:line="240" w:lineRule="auto"/>
                            <w:ind w:firstLine="0"/>
                            <w:rPr>
                              <w:rFonts w:ascii="Arial" w:hAnsi="Arial" w:cs="Arial"/>
                              <w:sz w:val="16"/>
                              <w:szCs w:val="16"/>
                            </w:rPr>
                          </w:pPr>
                          <w:r w:rsidRPr="007B2980">
                            <w:rPr>
                              <w:rFonts w:ascii="Arial" w:hAnsi="Arial" w:cs="Arial"/>
                              <w:b/>
                              <w:sz w:val="16"/>
                              <w:szCs w:val="16"/>
                            </w:rPr>
                            <w:t>SALA ESPECIALIZADA</w:t>
                          </w:r>
                          <w:r w:rsidRPr="007B2980">
                            <w:rPr>
                              <w:rFonts w:ascii="Arial" w:hAnsi="Arial" w:cs="Arial"/>
                              <w:sz w:val="16"/>
                              <w:szCs w:val="16"/>
                            </w:rPr>
                            <w:t xml:space="preserve"> EN MATERIA DE RESPONSABILIDADES ADMINISTRATIVAS Y COMBATE A LA CORRUPCIÓN DEL TRIBUNAL DE JUSTICIA ADMINISTRATIVA DEL ESTADO DE OAXACA</w:t>
                          </w:r>
                        </w:p>
                        <w:p w14:paraId="58741C64" w14:textId="77777777" w:rsidR="007B2980" w:rsidRPr="007B2980" w:rsidRDefault="007B2980" w:rsidP="007B2980">
                          <w:pPr>
                            <w:spacing w:line="240" w:lineRule="auto"/>
                            <w:ind w:firstLine="0"/>
                            <w:rPr>
                              <w:rFonts w:ascii="Arial" w:hAnsi="Arial" w:cs="Arial"/>
                              <w:bCs/>
                              <w:sz w:val="16"/>
                              <w:szCs w:val="16"/>
                            </w:rPr>
                          </w:pPr>
                          <w:r w:rsidRPr="007B2980">
                            <w:rPr>
                              <w:rFonts w:ascii="Arial" w:hAnsi="Arial" w:cs="Arial"/>
                              <w:bCs/>
                              <w:sz w:val="16"/>
                              <w:szCs w:val="16"/>
                            </w:rPr>
                            <w:t xml:space="preserve">EXPEDIENTE: </w:t>
                          </w:r>
                          <w:r w:rsidRPr="007B2980">
                            <w:rPr>
                              <w:rFonts w:ascii="Arial" w:hAnsi="Arial" w:cs="Arial"/>
                              <w:b/>
                              <w:bCs/>
                              <w:sz w:val="16"/>
                              <w:szCs w:val="16"/>
                            </w:rPr>
                            <w:t>13/2020,</w:t>
                          </w:r>
                          <w:r w:rsidRPr="007B2980">
                            <w:rPr>
                              <w:rFonts w:ascii="Arial" w:hAnsi="Arial" w:cs="Arial"/>
                              <w:bCs/>
                              <w:sz w:val="16"/>
                              <w:szCs w:val="16"/>
                            </w:rPr>
                            <w:t xml:space="preserve"> (PROCEDIMIENTO DE RESPONSABILIDAD ADMINISTRATIVA GRAVE).</w:t>
                          </w:r>
                        </w:p>
                        <w:p w14:paraId="79721DE3" w14:textId="77777777" w:rsidR="007B2980" w:rsidRPr="007B2980" w:rsidRDefault="007B2980" w:rsidP="007B2980">
                          <w:pPr>
                            <w:spacing w:line="240" w:lineRule="auto"/>
                            <w:ind w:firstLine="0"/>
                            <w:rPr>
                              <w:rFonts w:ascii="Arial" w:hAnsi="Arial" w:cs="Arial"/>
                              <w:bCs/>
                              <w:sz w:val="16"/>
                              <w:szCs w:val="16"/>
                            </w:rPr>
                          </w:pPr>
                          <w:r w:rsidRPr="007B2980">
                            <w:rPr>
                              <w:rFonts w:ascii="Arial" w:hAnsi="Arial" w:cs="Arial"/>
                              <w:bCs/>
                              <w:sz w:val="16"/>
                              <w:szCs w:val="16"/>
                              <w:u w:val="single"/>
                            </w:rPr>
                            <w:t>AUTORIDAD INVESTIGADORA:</w:t>
                          </w:r>
                          <w:r w:rsidRPr="007B2980">
                            <w:rPr>
                              <w:rFonts w:ascii="Arial" w:hAnsi="Arial" w:cs="Arial"/>
                              <w:bCs/>
                              <w:sz w:val="16"/>
                              <w:szCs w:val="16"/>
                            </w:rPr>
                            <w:t xml:space="preserve"> DIRECTOR DE QUEJAS, DENUNCIAS E INVESTIGACIÓN, </w:t>
                          </w:r>
                          <w:r w:rsidRPr="007B2980">
                            <w:rPr>
                              <w:rFonts w:ascii="Arial" w:hAnsi="Arial" w:cs="Arial"/>
                              <w:sz w:val="16"/>
                              <w:szCs w:val="16"/>
                            </w:rPr>
                            <w:t xml:space="preserve">DE LA CONTRALORÍA Y TRANSPARENCIA GUBERNAMENTAL DEL PODER EJECUTIVO DEL ESTADO DE OAXACA, QUIEN ACTUÓ EN EL EXPEDIENTE DE INVESTIGACIÓN: </w:t>
                          </w:r>
                          <w:r w:rsidRPr="007B2980">
                            <w:rPr>
                              <w:rFonts w:ascii="Arial" w:hAnsi="Arial" w:cs="Arial"/>
                              <w:b/>
                              <w:bCs/>
                              <w:sz w:val="16"/>
                              <w:szCs w:val="16"/>
                            </w:rPr>
                            <w:t xml:space="preserve">DQDI-C/1162/12/2018, </w:t>
                          </w:r>
                          <w:r w:rsidRPr="007B2980">
                            <w:rPr>
                              <w:rFonts w:ascii="Arial" w:hAnsi="Arial" w:cs="Arial"/>
                              <w:sz w:val="16"/>
                              <w:szCs w:val="16"/>
                            </w:rPr>
                            <w:t>DEL ÍNDICE DE LA AUTORIDAD INVESTIGADORA.</w:t>
                          </w:r>
                        </w:p>
                        <w:p w14:paraId="29F18D72" w14:textId="77777777" w:rsidR="007B2980" w:rsidRPr="007B2980" w:rsidRDefault="007B2980" w:rsidP="007B2980">
                          <w:pPr>
                            <w:spacing w:line="240" w:lineRule="auto"/>
                            <w:ind w:firstLine="0"/>
                            <w:rPr>
                              <w:rFonts w:ascii="Arial" w:hAnsi="Arial" w:cs="Arial"/>
                              <w:sz w:val="16"/>
                              <w:szCs w:val="16"/>
                            </w:rPr>
                          </w:pPr>
                          <w:r w:rsidRPr="007B2980">
                            <w:rPr>
                              <w:rFonts w:ascii="Arial" w:hAnsi="Arial" w:cs="Arial"/>
                              <w:bCs/>
                              <w:sz w:val="16"/>
                              <w:szCs w:val="16"/>
                              <w:u w:val="single"/>
                            </w:rPr>
                            <w:t>AUTORIDAD SUBSTANCIADORA:</w:t>
                          </w:r>
                          <w:r w:rsidRPr="007B2980">
                            <w:rPr>
                              <w:rFonts w:ascii="Arial" w:hAnsi="Arial" w:cs="Arial"/>
                              <w:b/>
                              <w:bCs/>
                              <w:sz w:val="16"/>
                              <w:szCs w:val="16"/>
                            </w:rPr>
                            <w:t xml:space="preserve"> </w:t>
                          </w:r>
                          <w:r w:rsidRPr="007B2980">
                            <w:rPr>
                              <w:rFonts w:ascii="Arial" w:hAnsi="Arial" w:cs="Arial"/>
                              <w:sz w:val="16"/>
                              <w:szCs w:val="16"/>
                            </w:rPr>
                            <w:t xml:space="preserve">DIRECTOR DE RESPONSABILIDADES ADMINISTRATIVAS Y SITUACIÓN PATRIMONIAL, DE LA CITADA SECRETARÍAQUIEN ACTUÓ EN EL EXPEDIENTE ADMINISTRATIVO </w:t>
                          </w:r>
                          <w:r w:rsidRPr="007B2980">
                            <w:rPr>
                              <w:rFonts w:ascii="Arial" w:hAnsi="Arial" w:cs="Arial"/>
                              <w:b/>
                              <w:bCs/>
                              <w:sz w:val="16"/>
                              <w:szCs w:val="16"/>
                            </w:rPr>
                            <w:t>018/08/PA-B/2019,</w:t>
                          </w:r>
                          <w:r w:rsidRPr="007B2980">
                            <w:rPr>
                              <w:rFonts w:ascii="Arial" w:hAnsi="Arial" w:cs="Arial"/>
                              <w:sz w:val="16"/>
                              <w:szCs w:val="16"/>
                            </w:rPr>
                            <w:t xml:space="preserve"> DEL ÍNDICE DE LA SUSTANCIADORA. </w:t>
                          </w:r>
                        </w:p>
                        <w:p w14:paraId="32CC0B2F" w14:textId="7E28568E" w:rsidR="007B2980" w:rsidRPr="007B2980" w:rsidRDefault="007B2980" w:rsidP="007B2980">
                          <w:pPr>
                            <w:spacing w:line="240" w:lineRule="auto"/>
                            <w:ind w:firstLine="0"/>
                            <w:rPr>
                              <w:rFonts w:ascii="Arial" w:hAnsi="Arial" w:cs="Arial"/>
                              <w:b/>
                              <w:bCs/>
                              <w:sz w:val="16"/>
                              <w:szCs w:val="16"/>
                            </w:rPr>
                          </w:pPr>
                          <w:r w:rsidRPr="007B2980">
                            <w:rPr>
                              <w:rFonts w:ascii="Arial" w:hAnsi="Arial" w:cs="Arial"/>
                              <w:bCs/>
                              <w:sz w:val="16"/>
                              <w:szCs w:val="16"/>
                              <w:u w:val="single"/>
                            </w:rPr>
                            <w:t>PRESUNTOS RESPONSABLES:</w:t>
                          </w:r>
                          <w:r w:rsidRPr="007B2980">
                            <w:rPr>
                              <w:rFonts w:ascii="Arial" w:hAnsi="Arial" w:cs="Arial"/>
                              <w:sz w:val="16"/>
                              <w:szCs w:val="16"/>
                            </w:rPr>
                            <w:t xml:space="preserve"> </w:t>
                          </w:r>
                          <w:r w:rsidR="00AA47A9">
                            <w:rPr>
                              <w:rFonts w:ascii="Arial" w:hAnsi="Arial" w:cs="Arial"/>
                              <w:sz w:val="16"/>
                              <w:szCs w:val="16"/>
                            </w:rPr>
                            <w:t>-*********</w:t>
                          </w:r>
                          <w:r w:rsidRPr="007B2980">
                            <w:rPr>
                              <w:rFonts w:ascii="Arial" w:hAnsi="Arial" w:cs="Arial"/>
                              <w:sz w:val="16"/>
                              <w:szCs w:val="16"/>
                            </w:rPr>
                            <w:t xml:space="preserve">, </w:t>
                          </w:r>
                          <w:r w:rsidR="00AA47A9">
                            <w:rPr>
                              <w:rFonts w:ascii="Arial" w:hAnsi="Arial" w:cs="Arial"/>
                              <w:sz w:val="16"/>
                              <w:szCs w:val="16"/>
                            </w:rPr>
                            <w:t>*********</w:t>
                          </w:r>
                          <w:r w:rsidRPr="007B2980">
                            <w:rPr>
                              <w:rFonts w:ascii="Arial" w:hAnsi="Arial" w:cs="Arial"/>
                              <w:sz w:val="16"/>
                              <w:szCs w:val="16"/>
                            </w:rPr>
                            <w:t xml:space="preserve"> Y LA PERSONA MORAL “</w:t>
                          </w:r>
                          <w:r w:rsidR="00AA47A9">
                            <w:rPr>
                              <w:rFonts w:ascii="Arial" w:hAnsi="Arial" w:cs="Arial"/>
                              <w:sz w:val="16"/>
                              <w:szCs w:val="16"/>
                            </w:rPr>
                            <w:t>**********</w:t>
                          </w:r>
                          <w:r w:rsidRPr="007B2980">
                            <w:rPr>
                              <w:rFonts w:ascii="Arial" w:hAnsi="Arial" w:cs="Arial"/>
                              <w:sz w:val="16"/>
                              <w:szCs w:val="16"/>
                            </w:rPr>
                            <w:t>.” A TRAVÉS DE SU REPRESENTANTE LEGAL.</w:t>
                          </w:r>
                        </w:p>
                        <w:p w14:paraId="58D5C976" w14:textId="77777777" w:rsidR="007B2980" w:rsidRPr="007B2980" w:rsidRDefault="007B2980" w:rsidP="007B2980">
                          <w:pPr>
                            <w:spacing w:line="240" w:lineRule="auto"/>
                            <w:ind w:firstLine="0"/>
                            <w:rPr>
                              <w:rFonts w:ascii="Arial" w:hAnsi="Arial" w:cs="Arial"/>
                              <w:sz w:val="16"/>
                              <w:szCs w:val="16"/>
                            </w:rPr>
                          </w:pPr>
                          <w:r w:rsidRPr="007B2980">
                            <w:rPr>
                              <w:rFonts w:ascii="Arial" w:hAnsi="Arial" w:cs="Arial"/>
                              <w:bCs/>
                              <w:sz w:val="16"/>
                              <w:szCs w:val="16"/>
                              <w:u w:val="single"/>
                            </w:rPr>
                            <w:t>FALTA ADMINISTRATIVA:</w:t>
                          </w:r>
                          <w:r w:rsidRPr="007B2980">
                            <w:rPr>
                              <w:rFonts w:ascii="Arial" w:hAnsi="Arial" w:cs="Arial"/>
                              <w:sz w:val="16"/>
                              <w:szCs w:val="16"/>
                            </w:rPr>
                            <w:t xml:space="preserve"> ABUSO DE FUNCIONES Y UTILIZACIÓN DE INFORMACIÓN FALSA. </w:t>
                          </w:r>
                        </w:p>
                        <w:p w14:paraId="1C9EA756" w14:textId="77777777" w:rsidR="007B2980" w:rsidRPr="007B2980" w:rsidRDefault="007B2980" w:rsidP="007B2980">
                          <w:pPr>
                            <w:pStyle w:val="NormalWeb"/>
                            <w:spacing w:line="240" w:lineRule="auto"/>
                            <w:ind w:left="0" w:firstLine="142"/>
                            <w:rPr>
                              <w:sz w:val="16"/>
                              <w:szCs w:val="16"/>
                            </w:rPr>
                          </w:pPr>
                          <w:bookmarkStart w:id="3" w:name="_Hlk77070373"/>
                          <w:r w:rsidRPr="007B2980">
                            <w:rPr>
                              <w:rFonts w:ascii="Arial" w:hAnsi="Arial" w:cs="Arial"/>
                              <w:color w:val="000000"/>
                              <w:sz w:val="16"/>
                              <w:szCs w:val="16"/>
                            </w:rPr>
                            <w:t>CORREO INSTITUCIONAL DE ESTA SALA:</w:t>
                          </w:r>
                        </w:p>
                        <w:p w14:paraId="0D863E33" w14:textId="77777777" w:rsidR="007B2980" w:rsidRPr="007B2980" w:rsidRDefault="007B2980" w:rsidP="007B2980">
                          <w:pPr>
                            <w:pStyle w:val="NormalWeb"/>
                            <w:spacing w:line="240" w:lineRule="auto"/>
                            <w:ind w:left="0" w:firstLine="142"/>
                            <w:rPr>
                              <w:sz w:val="16"/>
                              <w:szCs w:val="16"/>
                            </w:rPr>
                          </w:pPr>
                          <w:r w:rsidRPr="007B2980">
                            <w:rPr>
                              <w:rFonts w:ascii="Arial" w:hAnsi="Arial" w:cs="Arial"/>
                              <w:color w:val="000000"/>
                              <w:sz w:val="16"/>
                              <w:szCs w:val="16"/>
                            </w:rPr>
                            <w:t>salaespecializadaanticorrupcion@tjaoaxaca.gob.mx</w:t>
                          </w:r>
                        </w:p>
                        <w:p w14:paraId="720CE797" w14:textId="77777777" w:rsidR="007B2980" w:rsidRPr="007B2980" w:rsidRDefault="007B2980" w:rsidP="007B2980">
                          <w:pPr>
                            <w:spacing w:line="240" w:lineRule="auto"/>
                            <w:ind w:left="0" w:firstLine="142"/>
                            <w:rPr>
                              <w:rFonts w:ascii="Arial" w:hAnsi="Arial" w:cs="Arial"/>
                              <w:sz w:val="16"/>
                              <w:szCs w:val="16"/>
                            </w:rPr>
                          </w:pPr>
                          <w:r w:rsidRPr="007B2980">
                            <w:rPr>
                              <w:rFonts w:ascii="Arial" w:hAnsi="Arial" w:cs="Arial"/>
                              <w:color w:val="000000"/>
                              <w:sz w:val="16"/>
                              <w:szCs w:val="16"/>
                            </w:rPr>
                            <w:t>TELÉFONOS 9514383270, 9515025936, EXTENSIÓN 220.</w:t>
                          </w:r>
                          <w:bookmarkEnd w:id="3"/>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CC98AD1" id="_x0000_t202" coordsize="21600,21600" o:spt="202" path="m,l,21600r21600,l21600,xe">
              <v:stroke joinstyle="miter"/>
              <v:path gradientshapeok="t" o:connecttype="rect"/>
            </v:shapetype>
            <v:shape id="Cuadro de texto 2" o:spid="_x0000_s1038" type="#_x0000_t202" style="position:absolute;left:0;text-align:left;margin-left:253.7pt;margin-top:.2pt;width:304.9pt;height:230.9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" stroked="f">
              <v:textbox>
                <w:txbxContent>
                  <w:p w14:paraId="68AD3917" w14:textId="77777777" w:rsidR="007B2980" w:rsidRPr="007B2980" w:rsidRDefault="007B2980" w:rsidP="007B2980">
                    <w:pPr>
                      <w:spacing w:line="240" w:lineRule="auto"/>
                      <w:ind w:firstLine="0"/>
                      <w:rPr>
                        <w:rFonts w:ascii="Arial" w:hAnsi="Arial" w:cs="Arial"/>
                        <w:sz w:val="16"/>
                        <w:szCs w:val="16"/>
                      </w:rPr>
                    </w:pPr>
                    <w:r w:rsidRPr="007B2980">
                      <w:rPr>
                        <w:rFonts w:ascii="Arial" w:hAnsi="Arial" w:cs="Arial"/>
                        <w:b/>
                        <w:sz w:val="16"/>
                        <w:szCs w:val="16"/>
                      </w:rPr>
                      <w:t>SALA ESPECIALIZADA</w:t>
                    </w:r>
                    <w:r w:rsidRPr="007B2980">
                      <w:rPr>
                        <w:rFonts w:ascii="Arial" w:hAnsi="Arial" w:cs="Arial"/>
                        <w:sz w:val="16"/>
                        <w:szCs w:val="16"/>
                      </w:rPr>
                      <w:t xml:space="preserve"> EN MATERIA DE RESPONSABILIDADES ADMINISTRATIVAS Y COMBATE A LA CORRUPCIÓN DEL TRIBUNAL DE JUSTICIA ADMINISTRATIVA DEL ESTADO DE OAXACA</w:t>
                    </w:r>
                  </w:p>
                  <w:p w14:paraId="58741C64" w14:textId="77777777" w:rsidR="007B2980" w:rsidRPr="007B2980" w:rsidRDefault="007B2980" w:rsidP="007B2980">
                    <w:pPr>
                      <w:spacing w:line="240" w:lineRule="auto"/>
                      <w:ind w:firstLine="0"/>
                      <w:rPr>
                        <w:rFonts w:ascii="Arial" w:hAnsi="Arial" w:cs="Arial"/>
                        <w:bCs/>
                        <w:sz w:val="16"/>
                        <w:szCs w:val="16"/>
                      </w:rPr>
                    </w:pPr>
                    <w:r w:rsidRPr="007B2980">
                      <w:rPr>
                        <w:rFonts w:ascii="Arial" w:hAnsi="Arial" w:cs="Arial"/>
                        <w:bCs/>
                        <w:sz w:val="16"/>
                        <w:szCs w:val="16"/>
                      </w:rPr>
                      <w:t xml:space="preserve">EXPEDIENTE: </w:t>
                    </w:r>
                    <w:r w:rsidRPr="007B2980">
                      <w:rPr>
                        <w:rFonts w:ascii="Arial" w:hAnsi="Arial" w:cs="Arial"/>
                        <w:b/>
                        <w:bCs/>
                        <w:sz w:val="16"/>
                        <w:szCs w:val="16"/>
                      </w:rPr>
                      <w:t>13/2020,</w:t>
                    </w:r>
                    <w:r w:rsidRPr="007B2980">
                      <w:rPr>
                        <w:rFonts w:ascii="Arial" w:hAnsi="Arial" w:cs="Arial"/>
                        <w:bCs/>
                        <w:sz w:val="16"/>
                        <w:szCs w:val="16"/>
                      </w:rPr>
                      <w:t xml:space="preserve"> (PROCEDIMIENTO DE RESPONSABILIDAD ADMINISTRATIVA GRAVE).</w:t>
                    </w:r>
                  </w:p>
                  <w:p w14:paraId="79721DE3" w14:textId="77777777" w:rsidR="007B2980" w:rsidRPr="007B2980" w:rsidRDefault="007B2980" w:rsidP="007B2980">
                    <w:pPr>
                      <w:spacing w:line="240" w:lineRule="auto"/>
                      <w:ind w:firstLine="0"/>
                      <w:rPr>
                        <w:rFonts w:ascii="Arial" w:hAnsi="Arial" w:cs="Arial"/>
                        <w:bCs/>
                        <w:sz w:val="16"/>
                        <w:szCs w:val="16"/>
                      </w:rPr>
                    </w:pPr>
                    <w:r w:rsidRPr="007B2980">
                      <w:rPr>
                        <w:rFonts w:ascii="Arial" w:hAnsi="Arial" w:cs="Arial"/>
                        <w:bCs/>
                        <w:sz w:val="16"/>
                        <w:szCs w:val="16"/>
                        <w:u w:val="single"/>
                      </w:rPr>
                      <w:t>AUTORIDAD INVESTIGADORA:</w:t>
                    </w:r>
                    <w:r w:rsidRPr="007B2980">
                      <w:rPr>
                        <w:rFonts w:ascii="Arial" w:hAnsi="Arial" w:cs="Arial"/>
                        <w:bCs/>
                        <w:sz w:val="16"/>
                        <w:szCs w:val="16"/>
                      </w:rPr>
                      <w:t xml:space="preserve"> DIRECTOR DE QUEJAS, DENUNCIAS E INVESTIGACIÓN, </w:t>
                    </w:r>
                    <w:r w:rsidRPr="007B2980">
                      <w:rPr>
                        <w:rFonts w:ascii="Arial" w:hAnsi="Arial" w:cs="Arial"/>
                        <w:sz w:val="16"/>
                        <w:szCs w:val="16"/>
                      </w:rPr>
                      <w:t xml:space="preserve">DE LA CONTRALORÍA Y TRANSPARENCIA GUBERNAMENTAL DEL PODER EJECUTIVO DEL ESTADO DE OAXACA, QUIEN ACTUÓ EN EL EXPEDIENTE DE INVESTIGACIÓN: </w:t>
                    </w:r>
                    <w:r w:rsidRPr="007B2980">
                      <w:rPr>
                        <w:rFonts w:ascii="Arial" w:hAnsi="Arial" w:cs="Arial"/>
                        <w:b/>
                        <w:bCs/>
                        <w:sz w:val="16"/>
                        <w:szCs w:val="16"/>
                      </w:rPr>
                      <w:t xml:space="preserve">DQDI-C/1162/12/2018, </w:t>
                    </w:r>
                    <w:r w:rsidRPr="007B2980">
                      <w:rPr>
                        <w:rFonts w:ascii="Arial" w:hAnsi="Arial" w:cs="Arial"/>
                        <w:sz w:val="16"/>
                        <w:szCs w:val="16"/>
                      </w:rPr>
                      <w:t>DEL ÍNDICE DE LA AUTORIDAD INVESTIGADORA.</w:t>
                    </w:r>
                  </w:p>
                  <w:p w14:paraId="29F18D72" w14:textId="77777777" w:rsidR="007B2980" w:rsidRPr="007B2980" w:rsidRDefault="007B2980" w:rsidP="007B2980">
                    <w:pPr>
                      <w:spacing w:line="240" w:lineRule="auto"/>
                      <w:ind w:firstLine="0"/>
                      <w:rPr>
                        <w:rFonts w:ascii="Arial" w:hAnsi="Arial" w:cs="Arial"/>
                        <w:sz w:val="16"/>
                        <w:szCs w:val="16"/>
                      </w:rPr>
                    </w:pPr>
                    <w:r w:rsidRPr="007B2980">
                      <w:rPr>
                        <w:rFonts w:ascii="Arial" w:hAnsi="Arial" w:cs="Arial"/>
                        <w:bCs/>
                        <w:sz w:val="16"/>
                        <w:szCs w:val="16"/>
                        <w:u w:val="single"/>
                      </w:rPr>
                      <w:t>AUTORIDAD SUBSTANCIADORA:</w:t>
                    </w:r>
                    <w:r w:rsidRPr="007B2980">
                      <w:rPr>
                        <w:rFonts w:ascii="Arial" w:hAnsi="Arial" w:cs="Arial"/>
                        <w:b/>
                        <w:bCs/>
                        <w:sz w:val="16"/>
                        <w:szCs w:val="16"/>
                      </w:rPr>
                      <w:t xml:space="preserve"> </w:t>
                    </w:r>
                    <w:r w:rsidRPr="007B2980">
                      <w:rPr>
                        <w:rFonts w:ascii="Arial" w:hAnsi="Arial" w:cs="Arial"/>
                        <w:sz w:val="16"/>
                        <w:szCs w:val="16"/>
                      </w:rPr>
                      <w:t xml:space="preserve">DIRECTOR DE RESPONSABILIDADES ADMINISTRATIVAS Y SITUACIÓN PATRIMONIAL, DE LA CITADA SECRETARÍAQUIEN ACTUÓ EN EL EXPEDIENTE ADMINISTRATIVO </w:t>
                    </w:r>
                    <w:r w:rsidRPr="007B2980">
                      <w:rPr>
                        <w:rFonts w:ascii="Arial" w:hAnsi="Arial" w:cs="Arial"/>
                        <w:b/>
                        <w:bCs/>
                        <w:sz w:val="16"/>
                        <w:szCs w:val="16"/>
                      </w:rPr>
                      <w:t>018/08/PA-B/2019,</w:t>
                    </w:r>
                    <w:r w:rsidRPr="007B2980">
                      <w:rPr>
                        <w:rFonts w:ascii="Arial" w:hAnsi="Arial" w:cs="Arial"/>
                        <w:sz w:val="16"/>
                        <w:szCs w:val="16"/>
                      </w:rPr>
                      <w:t xml:space="preserve"> DEL ÍNDICE DE LA SUSTANCIADORA. </w:t>
                    </w:r>
                  </w:p>
                  <w:p w14:paraId="32CC0B2F" w14:textId="7E28568E" w:rsidR="007B2980" w:rsidRPr="007B2980" w:rsidRDefault="007B2980" w:rsidP="007B2980">
                    <w:pPr>
                      <w:spacing w:line="240" w:lineRule="auto"/>
                      <w:ind w:firstLine="0"/>
                      <w:rPr>
                        <w:rFonts w:ascii="Arial" w:hAnsi="Arial" w:cs="Arial"/>
                        <w:b/>
                        <w:bCs/>
                        <w:sz w:val="16"/>
                        <w:szCs w:val="16"/>
                      </w:rPr>
                    </w:pPr>
                    <w:r w:rsidRPr="007B2980">
                      <w:rPr>
                        <w:rFonts w:ascii="Arial" w:hAnsi="Arial" w:cs="Arial"/>
                        <w:bCs/>
                        <w:sz w:val="16"/>
                        <w:szCs w:val="16"/>
                        <w:u w:val="single"/>
                      </w:rPr>
                      <w:t>PRESUNTOS RESPONSABLES:</w:t>
                    </w:r>
                    <w:r w:rsidRPr="007B2980">
                      <w:rPr>
                        <w:rFonts w:ascii="Arial" w:hAnsi="Arial" w:cs="Arial"/>
                        <w:sz w:val="16"/>
                        <w:szCs w:val="16"/>
                      </w:rPr>
                      <w:t xml:space="preserve"> </w:t>
                    </w:r>
                    <w:r w:rsidR="00AA47A9">
                      <w:rPr>
                        <w:rFonts w:ascii="Arial" w:hAnsi="Arial" w:cs="Arial"/>
                        <w:sz w:val="16"/>
                        <w:szCs w:val="16"/>
                      </w:rPr>
                      <w:t>-*********</w:t>
                    </w:r>
                    <w:r w:rsidRPr="007B2980">
                      <w:rPr>
                        <w:rFonts w:ascii="Arial" w:hAnsi="Arial" w:cs="Arial"/>
                        <w:sz w:val="16"/>
                        <w:szCs w:val="16"/>
                      </w:rPr>
                      <w:t xml:space="preserve">, </w:t>
                    </w:r>
                    <w:r w:rsidR="00AA47A9">
                      <w:rPr>
                        <w:rFonts w:ascii="Arial" w:hAnsi="Arial" w:cs="Arial"/>
                        <w:sz w:val="16"/>
                        <w:szCs w:val="16"/>
                      </w:rPr>
                      <w:t>*********</w:t>
                    </w:r>
                    <w:r w:rsidRPr="007B2980">
                      <w:rPr>
                        <w:rFonts w:ascii="Arial" w:hAnsi="Arial" w:cs="Arial"/>
                        <w:sz w:val="16"/>
                        <w:szCs w:val="16"/>
                      </w:rPr>
                      <w:t xml:space="preserve"> Y LA PERSONA MORAL “</w:t>
                    </w:r>
                    <w:r w:rsidR="00AA47A9">
                      <w:rPr>
                        <w:rFonts w:ascii="Arial" w:hAnsi="Arial" w:cs="Arial"/>
                        <w:sz w:val="16"/>
                        <w:szCs w:val="16"/>
                      </w:rPr>
                      <w:t>**********</w:t>
                    </w:r>
                    <w:r w:rsidRPr="007B2980">
                      <w:rPr>
                        <w:rFonts w:ascii="Arial" w:hAnsi="Arial" w:cs="Arial"/>
                        <w:sz w:val="16"/>
                        <w:szCs w:val="16"/>
                      </w:rPr>
                      <w:t>.” A TRAVÉS DE SU REPRESENTANTE LEGAL.</w:t>
                    </w:r>
                  </w:p>
                  <w:p w14:paraId="58D5C976" w14:textId="77777777" w:rsidR="007B2980" w:rsidRPr="007B2980" w:rsidRDefault="007B2980" w:rsidP="007B2980">
                    <w:pPr>
                      <w:spacing w:line="240" w:lineRule="auto"/>
                      <w:ind w:firstLine="0"/>
                      <w:rPr>
                        <w:rFonts w:ascii="Arial" w:hAnsi="Arial" w:cs="Arial"/>
                        <w:sz w:val="16"/>
                        <w:szCs w:val="16"/>
                      </w:rPr>
                    </w:pPr>
                    <w:r w:rsidRPr="007B2980">
                      <w:rPr>
                        <w:rFonts w:ascii="Arial" w:hAnsi="Arial" w:cs="Arial"/>
                        <w:bCs/>
                        <w:sz w:val="16"/>
                        <w:szCs w:val="16"/>
                        <w:u w:val="single"/>
                      </w:rPr>
                      <w:t>FALTA ADMINISTRATIVA:</w:t>
                    </w:r>
                    <w:r w:rsidRPr="007B2980">
                      <w:rPr>
                        <w:rFonts w:ascii="Arial" w:hAnsi="Arial" w:cs="Arial"/>
                        <w:sz w:val="16"/>
                        <w:szCs w:val="16"/>
                      </w:rPr>
                      <w:t xml:space="preserve"> ABUSO DE FUNCIONES Y UTILIZACIÓN DE INFORMACIÓN FALSA. </w:t>
                    </w:r>
                  </w:p>
                  <w:p w14:paraId="1C9EA756" w14:textId="77777777" w:rsidR="007B2980" w:rsidRPr="007B2980" w:rsidRDefault="007B2980" w:rsidP="007B2980">
                    <w:pPr>
                      <w:pStyle w:val="NormalWeb"/>
                      <w:spacing w:line="240" w:lineRule="auto"/>
                      <w:ind w:left="0" w:firstLine="142"/>
                      <w:rPr>
                        <w:sz w:val="16"/>
                        <w:szCs w:val="16"/>
                      </w:rPr>
                    </w:pPr>
                    <w:bookmarkStart w:id="4" w:name="_Hlk77070373"/>
                    <w:r w:rsidRPr="007B2980">
                      <w:rPr>
                        <w:rFonts w:ascii="Arial" w:hAnsi="Arial" w:cs="Arial"/>
                        <w:color w:val="000000"/>
                        <w:sz w:val="16"/>
                        <w:szCs w:val="16"/>
                      </w:rPr>
                      <w:t>CORREO INSTITUCIONAL DE ESTA SALA:</w:t>
                    </w:r>
                  </w:p>
                  <w:p w14:paraId="0D863E33" w14:textId="77777777" w:rsidR="007B2980" w:rsidRPr="007B2980" w:rsidRDefault="007B2980" w:rsidP="007B2980">
                    <w:pPr>
                      <w:pStyle w:val="NormalWeb"/>
                      <w:spacing w:line="240" w:lineRule="auto"/>
                      <w:ind w:left="0" w:firstLine="142"/>
                      <w:rPr>
                        <w:sz w:val="16"/>
                        <w:szCs w:val="16"/>
                      </w:rPr>
                    </w:pPr>
                    <w:r w:rsidRPr="007B2980">
                      <w:rPr>
                        <w:rFonts w:ascii="Arial" w:hAnsi="Arial" w:cs="Arial"/>
                        <w:color w:val="000000"/>
                        <w:sz w:val="16"/>
                        <w:szCs w:val="16"/>
                      </w:rPr>
                      <w:t>salaespecializadaanticorrupcion@tjaoaxaca.gob.mx</w:t>
                    </w:r>
                  </w:p>
                  <w:p w14:paraId="720CE797" w14:textId="77777777" w:rsidR="007B2980" w:rsidRPr="007B2980" w:rsidRDefault="007B2980" w:rsidP="007B2980">
                    <w:pPr>
                      <w:spacing w:line="240" w:lineRule="auto"/>
                      <w:ind w:left="0" w:firstLine="142"/>
                      <w:rPr>
                        <w:rFonts w:ascii="Arial" w:hAnsi="Arial" w:cs="Arial"/>
                        <w:sz w:val="16"/>
                        <w:szCs w:val="16"/>
                      </w:rPr>
                    </w:pPr>
                    <w:r w:rsidRPr="007B2980">
                      <w:rPr>
                        <w:rFonts w:ascii="Arial" w:hAnsi="Arial" w:cs="Arial"/>
                        <w:color w:val="000000"/>
                        <w:sz w:val="16"/>
                        <w:szCs w:val="16"/>
                      </w:rPr>
                      <w:t>TELÉFONOS 9514383270, 9515025936, EXTENSIÓN 220.</w:t>
                    </w:r>
                    <w:bookmarkEnd w:id="4"/>
                  </w:p>
                </w:txbxContent>
              </v:textbox>
              <w10:wrap type="square" anchorx="margin"/>
            </v:shape>
          </w:pict>
        </mc:Fallback>
      </mc:AlternateContent>
    </w:r>
  </w:p>
  <w:p w14:paraId="687A900C" w14:textId="77777777" w:rsidR="004511A3" w:rsidRDefault="004511A3">
    <w:pPr>
      <w:pStyle w:val="Encabezado"/>
      <w:tabs>
        <w:tab w:val="clear" w:pos="4419"/>
        <w:tab w:val="clear" w:pos="8838"/>
        <w:tab w:val="left" w:pos="6330"/>
      </w:tabs>
    </w:pPr>
  </w:p>
  <w:p w14:paraId="40F5136C" w14:textId="77777777" w:rsidR="004511A3" w:rsidRDefault="004511A3">
    <w:pPr>
      <w:pStyle w:val="Encabezado"/>
      <w:tabs>
        <w:tab w:val="clear" w:pos="4419"/>
        <w:tab w:val="clear" w:pos="8838"/>
        <w:tab w:val="left" w:pos="6330"/>
      </w:tabs>
    </w:pPr>
  </w:p>
  <w:p w14:paraId="14F6E1C4" w14:textId="77777777" w:rsidR="004511A3" w:rsidRDefault="004511A3">
    <w:pPr>
      <w:pStyle w:val="Encabezado"/>
      <w:tabs>
        <w:tab w:val="clear" w:pos="4419"/>
        <w:tab w:val="clear" w:pos="8838"/>
        <w:tab w:val="left" w:pos="6330"/>
      </w:tabs>
    </w:pPr>
  </w:p>
  <w:p w14:paraId="5E3FD346" w14:textId="77777777" w:rsidR="004511A3" w:rsidRDefault="004511A3">
    <w:pPr>
      <w:pStyle w:val="Encabezado"/>
      <w:tabs>
        <w:tab w:val="clear" w:pos="4419"/>
        <w:tab w:val="clear" w:pos="8838"/>
        <w:tab w:val="left" w:pos="6330"/>
      </w:tabs>
    </w:pPr>
  </w:p>
  <w:p w14:paraId="519911AD" w14:textId="77777777" w:rsidR="004511A3" w:rsidRDefault="004511A3">
    <w:pPr>
      <w:pStyle w:val="Encabezado"/>
      <w:tabs>
        <w:tab w:val="clear" w:pos="4419"/>
        <w:tab w:val="clear" w:pos="8838"/>
        <w:tab w:val="left" w:pos="6330"/>
      </w:tabs>
    </w:pPr>
  </w:p>
  <w:p w14:paraId="7847ED3D" w14:textId="77777777" w:rsidR="004511A3" w:rsidRDefault="004511A3">
    <w:pPr>
      <w:pStyle w:val="Encabezado"/>
      <w:tabs>
        <w:tab w:val="clear" w:pos="4419"/>
        <w:tab w:val="clear" w:pos="8838"/>
        <w:tab w:val="left" w:pos="6330"/>
      </w:tabs>
    </w:pPr>
  </w:p>
  <w:p w14:paraId="7A6543BA" w14:textId="77777777" w:rsidR="004511A3" w:rsidRDefault="004511A3">
    <w:pPr>
      <w:pStyle w:val="Encabezado"/>
      <w:tabs>
        <w:tab w:val="clear" w:pos="4419"/>
        <w:tab w:val="clear" w:pos="8838"/>
        <w:tab w:val="left" w:pos="6330"/>
      </w:tabs>
    </w:pPr>
  </w:p>
  <w:p w14:paraId="19E43F78" w14:textId="77777777" w:rsidR="004511A3" w:rsidRDefault="004511A3">
    <w:pPr>
      <w:pStyle w:val="Encabezado"/>
      <w:tabs>
        <w:tab w:val="clear" w:pos="4419"/>
        <w:tab w:val="clear" w:pos="8838"/>
        <w:tab w:val="left" w:pos="6330"/>
      </w:tabs>
      <w:ind w:left="0" w:firstLine="0"/>
    </w:pPr>
  </w:p>
  <w:p w14:paraId="64638CAC" w14:textId="77777777" w:rsidR="004511A3" w:rsidRDefault="004511A3">
    <w:pPr>
      <w:pStyle w:val="Encabezado"/>
      <w:tabs>
        <w:tab w:val="clear" w:pos="4419"/>
        <w:tab w:val="clear" w:pos="8838"/>
        <w:tab w:val="left" w:pos="6330"/>
      </w:tabs>
      <w:ind w:left="0" w:firstLine="0"/>
    </w:pPr>
  </w:p>
  <w:p w14:paraId="5A189785" w14:textId="77777777" w:rsidR="004511A3" w:rsidRDefault="004511A3">
    <w:pPr>
      <w:pStyle w:val="Encabezado"/>
      <w:tabs>
        <w:tab w:val="clear" w:pos="4419"/>
        <w:tab w:val="clear" w:pos="8838"/>
        <w:tab w:val="left" w:pos="6330"/>
      </w:tabs>
      <w:ind w:left="0" w:firstLine="0"/>
    </w:pPr>
  </w:p>
  <w:p w14:paraId="7C79BEE0" w14:textId="77777777" w:rsidR="004511A3" w:rsidRDefault="004511A3">
    <w:pPr>
      <w:pStyle w:val="Encabezado"/>
      <w:tabs>
        <w:tab w:val="clear" w:pos="4419"/>
        <w:tab w:val="clear" w:pos="8838"/>
        <w:tab w:val="left" w:pos="6330"/>
      </w:tabs>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B000BA"/>
    <w:multiLevelType w:val="hybridMultilevel"/>
    <w:tmpl w:val="FA7ABF40"/>
    <w:lvl w:ilvl="0" w:tplc="FFFFFFFF">
      <w:start w:val="1"/>
      <w:numFmt w:val="upperRoman"/>
      <w:lvlText w:val="%1."/>
      <w:lvlJc w:val="left"/>
      <w:pPr>
        <w:ind w:left="1570" w:hanging="720"/>
      </w:pPr>
      <w:rPr>
        <w:rFonts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 w15:restartNumberingAfterBreak="0">
    <w:nsid w:val="381C4FE1"/>
    <w:multiLevelType w:val="hybridMultilevel"/>
    <w:tmpl w:val="C602F2F4"/>
    <w:lvl w:ilvl="0" w:tplc="B4F8FC1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2" w15:restartNumberingAfterBreak="0">
    <w:nsid w:val="3EC0036C"/>
    <w:multiLevelType w:val="hybridMultilevel"/>
    <w:tmpl w:val="BDA26CB4"/>
    <w:lvl w:ilvl="0" w:tplc="5A085C6A">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5F2265EA"/>
    <w:multiLevelType w:val="hybridMultilevel"/>
    <w:tmpl w:val="2F868AF8"/>
    <w:lvl w:ilvl="0" w:tplc="D69EE5DE">
      <w:start w:val="1"/>
      <w:numFmt w:val="upperRoman"/>
      <w:lvlText w:val="%1."/>
      <w:lvlJc w:val="left"/>
      <w:pPr>
        <w:ind w:left="1570" w:hanging="720"/>
      </w:pPr>
      <w:rPr>
        <w:rFonts w:hint="default"/>
      </w:rPr>
    </w:lvl>
    <w:lvl w:ilvl="1" w:tplc="080A0019" w:tentative="1">
      <w:start w:val="1"/>
      <w:numFmt w:val="lowerLetter"/>
      <w:lvlText w:val="%2."/>
      <w:lvlJc w:val="left"/>
      <w:pPr>
        <w:ind w:left="1930" w:hanging="360"/>
      </w:pPr>
    </w:lvl>
    <w:lvl w:ilvl="2" w:tplc="080A001B" w:tentative="1">
      <w:start w:val="1"/>
      <w:numFmt w:val="lowerRoman"/>
      <w:lvlText w:val="%3."/>
      <w:lvlJc w:val="right"/>
      <w:pPr>
        <w:ind w:left="2650" w:hanging="180"/>
      </w:pPr>
    </w:lvl>
    <w:lvl w:ilvl="3" w:tplc="080A000F" w:tentative="1">
      <w:start w:val="1"/>
      <w:numFmt w:val="decimal"/>
      <w:lvlText w:val="%4."/>
      <w:lvlJc w:val="left"/>
      <w:pPr>
        <w:ind w:left="3370" w:hanging="360"/>
      </w:pPr>
    </w:lvl>
    <w:lvl w:ilvl="4" w:tplc="080A0019" w:tentative="1">
      <w:start w:val="1"/>
      <w:numFmt w:val="lowerLetter"/>
      <w:lvlText w:val="%5."/>
      <w:lvlJc w:val="left"/>
      <w:pPr>
        <w:ind w:left="4090" w:hanging="360"/>
      </w:pPr>
    </w:lvl>
    <w:lvl w:ilvl="5" w:tplc="080A001B" w:tentative="1">
      <w:start w:val="1"/>
      <w:numFmt w:val="lowerRoman"/>
      <w:lvlText w:val="%6."/>
      <w:lvlJc w:val="right"/>
      <w:pPr>
        <w:ind w:left="4810" w:hanging="180"/>
      </w:pPr>
    </w:lvl>
    <w:lvl w:ilvl="6" w:tplc="080A000F" w:tentative="1">
      <w:start w:val="1"/>
      <w:numFmt w:val="decimal"/>
      <w:lvlText w:val="%7."/>
      <w:lvlJc w:val="left"/>
      <w:pPr>
        <w:ind w:left="5530" w:hanging="360"/>
      </w:pPr>
    </w:lvl>
    <w:lvl w:ilvl="7" w:tplc="080A0019" w:tentative="1">
      <w:start w:val="1"/>
      <w:numFmt w:val="lowerLetter"/>
      <w:lvlText w:val="%8."/>
      <w:lvlJc w:val="left"/>
      <w:pPr>
        <w:ind w:left="6250" w:hanging="360"/>
      </w:pPr>
    </w:lvl>
    <w:lvl w:ilvl="8" w:tplc="080A001B" w:tentative="1">
      <w:start w:val="1"/>
      <w:numFmt w:val="lowerRoman"/>
      <w:lvlText w:val="%9."/>
      <w:lvlJc w:val="right"/>
      <w:pPr>
        <w:ind w:left="6970" w:hanging="180"/>
      </w:pPr>
    </w:lvl>
  </w:abstractNum>
  <w:abstractNum w:abstractNumId="4" w15:restartNumberingAfterBreak="0">
    <w:nsid w:val="6BC22D18"/>
    <w:multiLevelType w:val="hybridMultilevel"/>
    <w:tmpl w:val="37DC83C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109546181">
    <w:abstractNumId w:val="2"/>
  </w:num>
  <w:num w:numId="2" w16cid:durableId="805900779">
    <w:abstractNumId w:val="4"/>
  </w:num>
  <w:num w:numId="3" w16cid:durableId="526404295">
    <w:abstractNumId w:val="3"/>
  </w:num>
  <w:num w:numId="4" w16cid:durableId="6030340">
    <w:abstractNumId w:val="1"/>
  </w:num>
  <w:num w:numId="5" w16cid:durableId="1261598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F83"/>
    <w:rsid w:val="00073C5A"/>
    <w:rsid w:val="000A5C8A"/>
    <w:rsid w:val="00164CE5"/>
    <w:rsid w:val="001943B0"/>
    <w:rsid w:val="00196D2C"/>
    <w:rsid w:val="001B37E4"/>
    <w:rsid w:val="001C2138"/>
    <w:rsid w:val="001E7D94"/>
    <w:rsid w:val="001F09C9"/>
    <w:rsid w:val="001F1542"/>
    <w:rsid w:val="00240F83"/>
    <w:rsid w:val="00276774"/>
    <w:rsid w:val="002A3E64"/>
    <w:rsid w:val="002F6867"/>
    <w:rsid w:val="00322547"/>
    <w:rsid w:val="00391289"/>
    <w:rsid w:val="004511A3"/>
    <w:rsid w:val="00471456"/>
    <w:rsid w:val="0047356D"/>
    <w:rsid w:val="005C7262"/>
    <w:rsid w:val="005E7FF3"/>
    <w:rsid w:val="006600DF"/>
    <w:rsid w:val="00696BA1"/>
    <w:rsid w:val="006C75EE"/>
    <w:rsid w:val="00752625"/>
    <w:rsid w:val="007B2980"/>
    <w:rsid w:val="008028DE"/>
    <w:rsid w:val="00937509"/>
    <w:rsid w:val="00983EC7"/>
    <w:rsid w:val="00A132EB"/>
    <w:rsid w:val="00A6776D"/>
    <w:rsid w:val="00A70C3B"/>
    <w:rsid w:val="00AA47A9"/>
    <w:rsid w:val="00AE7AA6"/>
    <w:rsid w:val="00AF4C99"/>
    <w:rsid w:val="00AF55FB"/>
    <w:rsid w:val="00AF5F92"/>
    <w:rsid w:val="00B15C5E"/>
    <w:rsid w:val="00B43D1D"/>
    <w:rsid w:val="00C45A9E"/>
    <w:rsid w:val="00D62766"/>
    <w:rsid w:val="00D67A77"/>
    <w:rsid w:val="00E56FA7"/>
    <w:rsid w:val="00F31C98"/>
    <w:rsid w:val="00F649BA"/>
    <w:rsid w:val="00F77B70"/>
    <w:rsid w:val="00FA6FA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CA8D8E"/>
  <w15:docId w15:val="{47CFA2B4-B69B-4497-8D6E-5C3257A27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0F83"/>
    <w:pPr>
      <w:spacing w:after="0" w:line="360" w:lineRule="auto"/>
      <w:ind w:left="142" w:right="51" w:firstLine="709"/>
      <w:jc w:val="both"/>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rsid w:val="00240F83"/>
    <w:pPr>
      <w:tabs>
        <w:tab w:val="center" w:pos="4252"/>
        <w:tab w:val="right" w:pos="8504"/>
      </w:tabs>
    </w:pPr>
  </w:style>
  <w:style w:type="character" w:customStyle="1" w:styleId="PiedepginaCar">
    <w:name w:val="Pie de página Car"/>
    <w:basedOn w:val="Fuentedeprrafopredeter"/>
    <w:link w:val="Piedepgina"/>
    <w:uiPriority w:val="99"/>
    <w:rsid w:val="00240F83"/>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240F83"/>
    <w:rPr>
      <w:color w:val="0563C1" w:themeColor="hyperlink"/>
      <w:u w:val="single"/>
    </w:rPr>
  </w:style>
  <w:style w:type="paragraph" w:styleId="Textonotapie">
    <w:name w:val="footnote text"/>
    <w:basedOn w:val="Normal"/>
    <w:link w:val="TextonotapieCar"/>
    <w:uiPriority w:val="99"/>
    <w:unhideWhenUsed/>
    <w:rsid w:val="00240F83"/>
    <w:rPr>
      <w:rFonts w:asciiTheme="minorHAnsi" w:eastAsiaTheme="minorHAnsi" w:hAnsiTheme="minorHAnsi" w:cstheme="minorBidi"/>
      <w:sz w:val="20"/>
      <w:szCs w:val="20"/>
      <w:lang w:val="es-MX" w:eastAsia="en-US"/>
    </w:rPr>
  </w:style>
  <w:style w:type="character" w:customStyle="1" w:styleId="TextonotapieCar">
    <w:name w:val="Texto nota pie Car"/>
    <w:basedOn w:val="Fuentedeprrafopredeter"/>
    <w:link w:val="Textonotapie"/>
    <w:uiPriority w:val="99"/>
    <w:rsid w:val="00240F83"/>
    <w:rPr>
      <w:sz w:val="20"/>
      <w:szCs w:val="20"/>
    </w:rPr>
  </w:style>
  <w:style w:type="character" w:customStyle="1" w:styleId="corte3centroCar">
    <w:name w:val="corte3 centro Car"/>
    <w:link w:val="corte3centro"/>
    <w:locked/>
    <w:rsid w:val="00240F83"/>
    <w:rPr>
      <w:rFonts w:ascii="Arial" w:hAnsi="Arial"/>
      <w:b/>
      <w:sz w:val="30"/>
      <w:lang w:val="es-ES_tradnl" w:eastAsia="es-ES"/>
    </w:rPr>
  </w:style>
  <w:style w:type="paragraph" w:customStyle="1" w:styleId="corte3centro">
    <w:name w:val="corte3 centro"/>
    <w:basedOn w:val="Normal"/>
    <w:link w:val="corte3centroCar"/>
    <w:rsid w:val="00240F83"/>
    <w:pPr>
      <w:jc w:val="center"/>
    </w:pPr>
    <w:rPr>
      <w:rFonts w:ascii="Arial" w:eastAsiaTheme="minorHAnsi" w:hAnsi="Arial" w:cstheme="minorBidi"/>
      <w:b/>
      <w:sz w:val="30"/>
      <w:szCs w:val="22"/>
      <w:lang w:val="es-ES_tradnl"/>
    </w:rPr>
  </w:style>
  <w:style w:type="character" w:styleId="Refdenotaalpie">
    <w:name w:val="footnote reference"/>
    <w:basedOn w:val="Fuentedeprrafopredeter"/>
    <w:uiPriority w:val="99"/>
    <w:semiHidden/>
    <w:unhideWhenUsed/>
    <w:rsid w:val="00240F83"/>
    <w:rPr>
      <w:vertAlign w:val="superscript"/>
    </w:rPr>
  </w:style>
  <w:style w:type="table" w:styleId="Tablaconcuadrcula">
    <w:name w:val="Table Grid"/>
    <w:basedOn w:val="Tablanormal"/>
    <w:uiPriority w:val="39"/>
    <w:rsid w:val="00240F83"/>
    <w:pPr>
      <w:spacing w:after="0" w:line="240" w:lineRule="auto"/>
      <w:ind w:left="142" w:right="51"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240F83"/>
    <w:pPr>
      <w:ind w:left="720"/>
      <w:contextualSpacing/>
    </w:pPr>
  </w:style>
  <w:style w:type="paragraph" w:styleId="Encabezado">
    <w:name w:val="header"/>
    <w:basedOn w:val="Normal"/>
    <w:link w:val="EncabezadoCar"/>
    <w:uiPriority w:val="99"/>
    <w:unhideWhenUsed/>
    <w:rsid w:val="00240F83"/>
    <w:pPr>
      <w:tabs>
        <w:tab w:val="center" w:pos="4419"/>
        <w:tab w:val="right" w:pos="8838"/>
      </w:tabs>
    </w:pPr>
  </w:style>
  <w:style w:type="character" w:customStyle="1" w:styleId="EncabezadoCar">
    <w:name w:val="Encabezado Car"/>
    <w:basedOn w:val="Fuentedeprrafopredeter"/>
    <w:link w:val="Encabezado"/>
    <w:uiPriority w:val="99"/>
    <w:rsid w:val="00240F83"/>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240F83"/>
    <w:pPr>
      <w:widowControl w:val="0"/>
      <w:spacing w:line="480" w:lineRule="auto"/>
      <w:ind w:left="0" w:firstLine="1134"/>
    </w:pPr>
    <w:rPr>
      <w:rFonts w:ascii="Courier" w:hAnsi="Courier"/>
      <w:szCs w:val="20"/>
    </w:rPr>
  </w:style>
  <w:style w:type="paragraph" w:styleId="NormalWeb">
    <w:name w:val="Normal (Web)"/>
    <w:basedOn w:val="Normal"/>
    <w:uiPriority w:val="99"/>
    <w:semiHidden/>
    <w:unhideWhenUsed/>
    <w:rsid w:val="00240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sjf2.scjn.gob.mx/detalle/tesis/202337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719</TotalTime>
  <Pages>24</Pages>
  <Words>9241</Words>
  <Characters>50830</Characters>
  <Application>Microsoft Office Word</Application>
  <DocSecurity>0</DocSecurity>
  <Lines>423</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admin</cp:lastModifiedBy>
  <cp:revision>17</cp:revision>
  <dcterms:created xsi:type="dcterms:W3CDTF">2022-10-18T13:45:00Z</dcterms:created>
  <dcterms:modified xsi:type="dcterms:W3CDTF">2023-01-09T17:54:00Z</dcterms:modified>
</cp:coreProperties>
</file>