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31627C" w:rsidRDefault="004A35A5" w:rsidP="000E6451">
      <w:pPr>
        <w:pStyle w:val="corte4fondo"/>
        <w:ind w:left="3544" w:right="51" w:firstLine="0"/>
        <w:rPr>
          <w:rFonts w:cs="Arial"/>
          <w:b/>
          <w:sz w:val="23"/>
          <w:szCs w:val="23"/>
        </w:rPr>
      </w:pPr>
      <w:r w:rsidRPr="0031627C">
        <w:rPr>
          <w:rFonts w:cs="Arial"/>
          <w:b/>
          <w:sz w:val="23"/>
          <w:szCs w:val="23"/>
        </w:rPr>
        <w:t>QUINTA SALA UNITARIA DE PRIMERA INSTANCIA DEL TRIBUNAL DE JUSTICIA ADMINISTRATIVA DEL ESTADO DE OAXACA.</w:t>
      </w:r>
    </w:p>
    <w:p w14:paraId="3336B475" w14:textId="54990FD2" w:rsidR="004A35A5" w:rsidRPr="0031627C" w:rsidRDefault="004A35A5" w:rsidP="000E6451">
      <w:pPr>
        <w:pStyle w:val="corte4fondo"/>
        <w:ind w:left="3544" w:right="-521" w:firstLine="0"/>
        <w:rPr>
          <w:rFonts w:cs="Arial"/>
          <w:sz w:val="23"/>
          <w:szCs w:val="23"/>
        </w:rPr>
      </w:pPr>
      <w:r w:rsidRPr="0031627C">
        <w:rPr>
          <w:rFonts w:cs="Arial"/>
          <w:b/>
          <w:sz w:val="23"/>
          <w:szCs w:val="23"/>
        </w:rPr>
        <w:t>JUICIO DE NULIDAD</w:t>
      </w:r>
      <w:r w:rsidRPr="0031627C">
        <w:rPr>
          <w:rFonts w:cs="Arial"/>
          <w:sz w:val="23"/>
          <w:szCs w:val="23"/>
        </w:rPr>
        <w:t xml:space="preserve">: </w:t>
      </w:r>
      <w:r w:rsidR="002D1DF1" w:rsidRPr="0031627C">
        <w:rPr>
          <w:rFonts w:cs="Arial"/>
          <w:b/>
          <w:bCs/>
          <w:sz w:val="23"/>
          <w:szCs w:val="23"/>
        </w:rPr>
        <w:t>131/2020</w:t>
      </w:r>
      <w:r w:rsidRPr="0031627C">
        <w:rPr>
          <w:rFonts w:cs="Arial"/>
          <w:sz w:val="23"/>
          <w:szCs w:val="23"/>
        </w:rPr>
        <w:t xml:space="preserve">. </w:t>
      </w:r>
    </w:p>
    <w:p w14:paraId="5CF9EA77" w14:textId="54510C48" w:rsidR="004A35A5" w:rsidRPr="00D670F2" w:rsidRDefault="004A35A5" w:rsidP="000E6451">
      <w:pPr>
        <w:pStyle w:val="corte4fondo"/>
        <w:ind w:left="3544" w:right="51" w:firstLine="0"/>
        <w:rPr>
          <w:rFonts w:cs="Arial"/>
          <w:bCs/>
          <w:sz w:val="23"/>
          <w:szCs w:val="23"/>
        </w:rPr>
      </w:pPr>
      <w:r w:rsidRPr="0031627C">
        <w:rPr>
          <w:rFonts w:cs="Arial"/>
          <w:b/>
          <w:sz w:val="23"/>
          <w:szCs w:val="23"/>
        </w:rPr>
        <w:t>ACTOR</w:t>
      </w:r>
      <w:r w:rsidR="00D670F2">
        <w:rPr>
          <w:rFonts w:cs="Arial"/>
          <w:b/>
          <w:sz w:val="23"/>
          <w:szCs w:val="23"/>
        </w:rPr>
        <w:t>A</w:t>
      </w:r>
      <w:r w:rsidR="00B31FA5">
        <w:rPr>
          <w:rFonts w:cs="Arial"/>
          <w:b/>
          <w:sz w:val="23"/>
          <w:szCs w:val="23"/>
        </w:rPr>
        <w:t>:</w:t>
      </w:r>
      <w:r w:rsidR="000B62AE">
        <w:rPr>
          <w:rFonts w:cs="Arial"/>
          <w:b/>
          <w:sz w:val="23"/>
          <w:szCs w:val="23"/>
        </w:rPr>
        <w:t xml:space="preserve"> </w:t>
      </w:r>
      <w:r w:rsidR="00D624FE">
        <w:rPr>
          <w:rFonts w:cs="Arial"/>
          <w:b/>
          <w:sz w:val="23"/>
          <w:szCs w:val="23"/>
        </w:rPr>
        <w:t>**********.</w:t>
      </w:r>
    </w:p>
    <w:p w14:paraId="1F23636F" w14:textId="64767539" w:rsidR="004A35A5" w:rsidRPr="0031627C" w:rsidRDefault="004A35A5" w:rsidP="00500BDD">
      <w:pPr>
        <w:pStyle w:val="corte4fondo"/>
        <w:ind w:left="3544" w:right="49" w:firstLine="0"/>
        <w:rPr>
          <w:rFonts w:cs="Arial"/>
          <w:bCs/>
          <w:sz w:val="23"/>
          <w:szCs w:val="23"/>
        </w:rPr>
      </w:pPr>
      <w:r w:rsidRPr="0031627C">
        <w:rPr>
          <w:rFonts w:cs="Arial"/>
          <w:b/>
          <w:i/>
          <w:sz w:val="23"/>
          <w:szCs w:val="23"/>
        </w:rPr>
        <w:t xml:space="preserve"> </w:t>
      </w:r>
      <w:r w:rsidR="007B7FA7" w:rsidRPr="0031627C">
        <w:rPr>
          <w:rFonts w:cs="Arial"/>
          <w:b/>
          <w:sz w:val="23"/>
          <w:szCs w:val="23"/>
        </w:rPr>
        <w:t>AUTORIDAD DEMANDADA</w:t>
      </w:r>
      <w:r w:rsidR="00B31FA5">
        <w:rPr>
          <w:rFonts w:cs="Arial"/>
          <w:b/>
          <w:sz w:val="23"/>
          <w:szCs w:val="23"/>
        </w:rPr>
        <w:t xml:space="preserve">: </w:t>
      </w:r>
      <w:r w:rsidR="00001E21" w:rsidRPr="0031627C">
        <w:rPr>
          <w:rFonts w:cs="Arial"/>
          <w:b/>
          <w:sz w:val="23"/>
          <w:szCs w:val="23"/>
        </w:rPr>
        <w:t xml:space="preserve">DIRECTOR </w:t>
      </w:r>
      <w:r w:rsidR="002D1DF1" w:rsidRPr="0031627C">
        <w:rPr>
          <w:rFonts w:cs="Arial"/>
          <w:b/>
          <w:sz w:val="23"/>
          <w:szCs w:val="23"/>
        </w:rPr>
        <w:t>DE DESARROLLO URBANO DEL MUNICIPIO DE SANT</w:t>
      </w:r>
      <w:r w:rsidR="00CE1691">
        <w:rPr>
          <w:rFonts w:cs="Arial"/>
          <w:b/>
          <w:sz w:val="23"/>
          <w:szCs w:val="23"/>
        </w:rPr>
        <w:t>A</w:t>
      </w:r>
      <w:r w:rsidR="002D1DF1" w:rsidRPr="0031627C">
        <w:rPr>
          <w:rFonts w:cs="Arial"/>
          <w:b/>
          <w:sz w:val="23"/>
          <w:szCs w:val="23"/>
        </w:rPr>
        <w:t xml:space="preserve"> CRUZ XOXOCOTL</w:t>
      </w:r>
      <w:r w:rsidR="00CE1691">
        <w:rPr>
          <w:rFonts w:cs="Arial"/>
          <w:b/>
          <w:sz w:val="23"/>
          <w:szCs w:val="23"/>
        </w:rPr>
        <w:t>ÁN</w:t>
      </w:r>
      <w:r w:rsidR="006B4213" w:rsidRPr="0031627C">
        <w:rPr>
          <w:rFonts w:cs="Arial"/>
          <w:b/>
          <w:sz w:val="23"/>
          <w:szCs w:val="23"/>
        </w:rPr>
        <w:t>, OAXACA</w:t>
      </w:r>
      <w:r w:rsidR="00106927" w:rsidRPr="0031627C">
        <w:rPr>
          <w:rFonts w:cs="Arial"/>
          <w:bCs/>
          <w:sz w:val="23"/>
          <w:szCs w:val="23"/>
        </w:rPr>
        <w:t>.</w:t>
      </w:r>
    </w:p>
    <w:p w14:paraId="0F3A1C1C" w14:textId="77777777" w:rsidR="00697265" w:rsidRPr="0031627C" w:rsidRDefault="00697265" w:rsidP="000E6451">
      <w:pPr>
        <w:pStyle w:val="corte4fondo"/>
        <w:ind w:left="3544" w:right="51" w:firstLine="0"/>
        <w:rPr>
          <w:rFonts w:cs="Arial"/>
          <w:bCs/>
          <w:sz w:val="23"/>
          <w:szCs w:val="23"/>
        </w:rPr>
      </w:pPr>
    </w:p>
    <w:p w14:paraId="3F17A8BB" w14:textId="4073DA4B" w:rsidR="006E2C00" w:rsidRPr="00F827A3" w:rsidRDefault="006E2C00" w:rsidP="000E6451">
      <w:pPr>
        <w:spacing w:line="360" w:lineRule="auto"/>
        <w:jc w:val="both"/>
        <w:rPr>
          <w:rFonts w:ascii="Arial" w:hAnsi="Arial" w:cs="Arial"/>
          <w:b/>
          <w:sz w:val="24"/>
          <w:szCs w:val="24"/>
        </w:rPr>
      </w:pPr>
      <w:r w:rsidRPr="00F827A3">
        <w:rPr>
          <w:rFonts w:ascii="Arial" w:hAnsi="Arial" w:cs="Arial"/>
          <w:b/>
          <w:sz w:val="24"/>
          <w:szCs w:val="24"/>
        </w:rPr>
        <w:t xml:space="preserve">OAXACA DE JUAREZ, OAXACA </w:t>
      </w:r>
      <w:r w:rsidR="00562F3E" w:rsidRPr="00F827A3">
        <w:rPr>
          <w:rFonts w:ascii="Arial" w:hAnsi="Arial" w:cs="Arial"/>
          <w:b/>
          <w:sz w:val="24"/>
          <w:szCs w:val="24"/>
        </w:rPr>
        <w:t xml:space="preserve">A </w:t>
      </w:r>
      <w:r w:rsidR="00F827A3">
        <w:rPr>
          <w:rFonts w:ascii="Arial" w:hAnsi="Arial" w:cs="Arial"/>
          <w:b/>
          <w:sz w:val="24"/>
          <w:szCs w:val="24"/>
        </w:rPr>
        <w:t>NUEVE</w:t>
      </w:r>
      <w:r w:rsidR="002D1DF1" w:rsidRPr="00F827A3">
        <w:rPr>
          <w:rFonts w:ascii="Arial" w:hAnsi="Arial" w:cs="Arial"/>
          <w:b/>
          <w:sz w:val="24"/>
          <w:szCs w:val="24"/>
        </w:rPr>
        <w:t xml:space="preserve"> DE </w:t>
      </w:r>
      <w:r w:rsidR="005F318E" w:rsidRPr="00F827A3">
        <w:rPr>
          <w:rFonts w:ascii="Arial" w:hAnsi="Arial" w:cs="Arial"/>
          <w:b/>
          <w:sz w:val="24"/>
          <w:szCs w:val="24"/>
        </w:rPr>
        <w:t>DIC</w:t>
      </w:r>
      <w:r w:rsidR="00500BDD">
        <w:rPr>
          <w:rFonts w:ascii="Arial" w:hAnsi="Arial" w:cs="Arial"/>
          <w:b/>
          <w:sz w:val="24"/>
          <w:szCs w:val="24"/>
        </w:rPr>
        <w:t>I</w:t>
      </w:r>
      <w:r w:rsidR="002D1DF1" w:rsidRPr="00F827A3">
        <w:rPr>
          <w:rFonts w:ascii="Arial" w:hAnsi="Arial" w:cs="Arial"/>
          <w:b/>
          <w:sz w:val="24"/>
          <w:szCs w:val="24"/>
        </w:rPr>
        <w:t>EMBRE</w:t>
      </w:r>
      <w:r w:rsidR="00CF56F4" w:rsidRPr="00F827A3">
        <w:rPr>
          <w:rFonts w:ascii="Arial" w:hAnsi="Arial" w:cs="Arial"/>
          <w:b/>
          <w:sz w:val="24"/>
          <w:szCs w:val="24"/>
        </w:rPr>
        <w:t xml:space="preserve"> </w:t>
      </w:r>
      <w:r w:rsidR="002D1DF1" w:rsidRPr="00F827A3">
        <w:rPr>
          <w:rFonts w:ascii="Arial" w:hAnsi="Arial" w:cs="Arial"/>
          <w:b/>
          <w:sz w:val="24"/>
          <w:szCs w:val="24"/>
        </w:rPr>
        <w:t xml:space="preserve">DE </w:t>
      </w:r>
      <w:r w:rsidRPr="00F827A3">
        <w:rPr>
          <w:rFonts w:ascii="Arial" w:hAnsi="Arial" w:cs="Arial"/>
          <w:b/>
          <w:sz w:val="24"/>
          <w:szCs w:val="24"/>
        </w:rPr>
        <w:t xml:space="preserve">DOS MIL </w:t>
      </w:r>
      <w:r w:rsidR="00562F3E" w:rsidRPr="00F827A3">
        <w:rPr>
          <w:rFonts w:ascii="Arial" w:hAnsi="Arial" w:cs="Arial"/>
          <w:b/>
          <w:sz w:val="24"/>
          <w:szCs w:val="24"/>
        </w:rPr>
        <w:t>VE</w:t>
      </w:r>
      <w:r w:rsidR="00A35378" w:rsidRPr="00F827A3">
        <w:rPr>
          <w:rFonts w:ascii="Arial" w:hAnsi="Arial" w:cs="Arial"/>
          <w:b/>
          <w:sz w:val="24"/>
          <w:szCs w:val="24"/>
        </w:rPr>
        <w:t>INT</w:t>
      </w:r>
      <w:r w:rsidR="0003697E" w:rsidRPr="00F827A3">
        <w:rPr>
          <w:rFonts w:ascii="Arial" w:hAnsi="Arial" w:cs="Arial"/>
          <w:b/>
          <w:sz w:val="24"/>
          <w:szCs w:val="24"/>
        </w:rPr>
        <w:t>IUNO</w:t>
      </w:r>
      <w:r w:rsidR="00A35378" w:rsidRPr="00F827A3">
        <w:rPr>
          <w:rFonts w:ascii="Arial" w:hAnsi="Arial" w:cs="Arial"/>
          <w:b/>
          <w:sz w:val="24"/>
          <w:szCs w:val="24"/>
        </w:rPr>
        <w:t>.</w:t>
      </w:r>
      <w:r w:rsidR="00386B96" w:rsidRPr="00F827A3">
        <w:rPr>
          <w:rFonts w:ascii="Arial" w:hAnsi="Arial" w:cs="Arial"/>
          <w:b/>
          <w:sz w:val="24"/>
          <w:szCs w:val="24"/>
        </w:rPr>
        <w:t xml:space="preserve"> </w:t>
      </w:r>
      <w:r w:rsidR="002D1DF1" w:rsidRPr="00F827A3">
        <w:rPr>
          <w:rFonts w:ascii="Arial" w:hAnsi="Arial" w:cs="Arial"/>
          <w:b/>
          <w:sz w:val="24"/>
          <w:szCs w:val="24"/>
        </w:rPr>
        <w:t>(</w:t>
      </w:r>
      <w:r w:rsidR="00F827A3" w:rsidRPr="00F827A3">
        <w:rPr>
          <w:rFonts w:ascii="Arial" w:hAnsi="Arial" w:cs="Arial"/>
          <w:b/>
          <w:sz w:val="24"/>
          <w:szCs w:val="24"/>
        </w:rPr>
        <w:t>09</w:t>
      </w:r>
      <w:r w:rsidR="00001E21" w:rsidRPr="00F827A3">
        <w:rPr>
          <w:rFonts w:ascii="Arial" w:hAnsi="Arial" w:cs="Arial"/>
          <w:b/>
          <w:sz w:val="24"/>
          <w:szCs w:val="24"/>
        </w:rPr>
        <w:t>/</w:t>
      </w:r>
      <w:r w:rsidR="002D1DF1" w:rsidRPr="00F827A3">
        <w:rPr>
          <w:rFonts w:ascii="Arial" w:hAnsi="Arial" w:cs="Arial"/>
          <w:b/>
          <w:sz w:val="24"/>
          <w:szCs w:val="24"/>
        </w:rPr>
        <w:t>1</w:t>
      </w:r>
      <w:r w:rsidR="005F318E" w:rsidRPr="00F827A3">
        <w:rPr>
          <w:rFonts w:ascii="Arial" w:hAnsi="Arial" w:cs="Arial"/>
          <w:b/>
          <w:sz w:val="24"/>
          <w:szCs w:val="24"/>
        </w:rPr>
        <w:t>2</w:t>
      </w:r>
      <w:r w:rsidR="00386B96" w:rsidRPr="00F827A3">
        <w:rPr>
          <w:rFonts w:ascii="Arial" w:hAnsi="Arial" w:cs="Arial"/>
          <w:b/>
          <w:sz w:val="24"/>
          <w:szCs w:val="24"/>
        </w:rPr>
        <w:t xml:space="preserve">/2021) - - - - - - - - - - - - - - - - - - - - - - - - - - - - - - - - - - - - - - - - </w:t>
      </w:r>
      <w:r w:rsidRPr="00F827A3">
        <w:rPr>
          <w:rFonts w:ascii="Arial" w:hAnsi="Arial" w:cs="Arial"/>
          <w:b/>
          <w:sz w:val="24"/>
          <w:szCs w:val="24"/>
        </w:rPr>
        <w:t xml:space="preserve">- </w:t>
      </w:r>
    </w:p>
    <w:p w14:paraId="09B0ED05" w14:textId="1E925FCD" w:rsidR="006E2C00" w:rsidRPr="00F827A3" w:rsidRDefault="00CE1691" w:rsidP="00CE1691">
      <w:pPr>
        <w:contextualSpacing/>
        <w:jc w:val="both"/>
        <w:rPr>
          <w:rFonts w:ascii="Arial" w:hAnsi="Arial" w:cs="Arial"/>
          <w:b/>
          <w:sz w:val="24"/>
          <w:szCs w:val="24"/>
        </w:rPr>
      </w:pPr>
      <w:r w:rsidRPr="00F827A3">
        <w:rPr>
          <w:rFonts w:ascii="Arial" w:hAnsi="Arial" w:cs="Arial"/>
          <w:b/>
          <w:sz w:val="24"/>
          <w:szCs w:val="24"/>
        </w:rPr>
        <w:tab/>
      </w:r>
    </w:p>
    <w:p w14:paraId="49EC15BE" w14:textId="136A2666" w:rsidR="00D670F2" w:rsidRPr="00F827A3" w:rsidRDefault="00B54563" w:rsidP="00CE1691">
      <w:pPr>
        <w:pStyle w:val="corte4fondo"/>
        <w:ind w:right="51" w:firstLine="708"/>
        <w:rPr>
          <w:rFonts w:cs="Arial"/>
          <w:sz w:val="24"/>
          <w:szCs w:val="24"/>
        </w:rPr>
      </w:pPr>
      <w:r w:rsidRPr="00F827A3">
        <w:rPr>
          <w:rFonts w:cs="Arial"/>
          <w:b/>
          <w:sz w:val="24"/>
          <w:szCs w:val="24"/>
        </w:rPr>
        <w:t>V I S T O S</w:t>
      </w:r>
      <w:r w:rsidRPr="00F827A3">
        <w:rPr>
          <w:rFonts w:cs="Arial"/>
          <w:sz w:val="24"/>
          <w:szCs w:val="24"/>
        </w:rPr>
        <w:t xml:space="preserve"> para</w:t>
      </w:r>
      <w:r w:rsidR="006E2C00" w:rsidRPr="00F827A3">
        <w:rPr>
          <w:rFonts w:cs="Arial"/>
          <w:sz w:val="24"/>
          <w:szCs w:val="24"/>
        </w:rPr>
        <w:t xml:space="preserve"> resolver los autos del juicio de nulidad de número </w:t>
      </w:r>
      <w:r w:rsidR="00EB1123" w:rsidRPr="00F827A3">
        <w:rPr>
          <w:rFonts w:cs="Arial"/>
          <w:sz w:val="24"/>
          <w:szCs w:val="24"/>
        </w:rPr>
        <w:t>131</w:t>
      </w:r>
      <w:r w:rsidR="00AF60E8" w:rsidRPr="00F827A3">
        <w:rPr>
          <w:rFonts w:cs="Arial"/>
          <w:sz w:val="24"/>
          <w:szCs w:val="24"/>
        </w:rPr>
        <w:t>/</w:t>
      </w:r>
      <w:r w:rsidR="006E2C00" w:rsidRPr="00F827A3">
        <w:rPr>
          <w:rFonts w:cs="Arial"/>
          <w:sz w:val="24"/>
          <w:szCs w:val="24"/>
        </w:rPr>
        <w:t>20</w:t>
      </w:r>
      <w:r w:rsidR="00EB1123" w:rsidRPr="00F827A3">
        <w:rPr>
          <w:rFonts w:cs="Arial"/>
          <w:sz w:val="24"/>
          <w:szCs w:val="24"/>
        </w:rPr>
        <w:t>20</w:t>
      </w:r>
      <w:r w:rsidR="006E2C00" w:rsidRPr="00F827A3">
        <w:rPr>
          <w:rFonts w:cs="Arial"/>
          <w:sz w:val="24"/>
          <w:szCs w:val="24"/>
        </w:rPr>
        <w:t>, promovido por</w:t>
      </w:r>
      <w:r w:rsidR="00163861" w:rsidRPr="00F827A3">
        <w:rPr>
          <w:rFonts w:cs="Arial"/>
          <w:sz w:val="24"/>
          <w:szCs w:val="24"/>
        </w:rPr>
        <w:t xml:space="preserve"> </w:t>
      </w:r>
      <w:r w:rsidR="00D624FE">
        <w:rPr>
          <w:rFonts w:cs="Arial"/>
          <w:b/>
          <w:sz w:val="23"/>
          <w:szCs w:val="23"/>
        </w:rPr>
        <w:t>**********</w:t>
      </w:r>
      <w:r w:rsidR="006E2C00" w:rsidRPr="00F827A3">
        <w:rPr>
          <w:rFonts w:cs="Arial"/>
          <w:sz w:val="24"/>
          <w:szCs w:val="24"/>
        </w:rPr>
        <w:t xml:space="preserve">, en contra </w:t>
      </w:r>
      <w:bookmarkStart w:id="0" w:name="_Hlk89953996"/>
      <w:r w:rsidR="00996200" w:rsidRPr="00F827A3">
        <w:rPr>
          <w:rFonts w:cs="Arial"/>
          <w:sz w:val="24"/>
          <w:szCs w:val="24"/>
        </w:rPr>
        <w:t xml:space="preserve">del </w:t>
      </w:r>
      <w:r w:rsidR="0025125E" w:rsidRPr="00F827A3">
        <w:rPr>
          <w:rFonts w:cs="Arial"/>
          <w:sz w:val="24"/>
          <w:szCs w:val="24"/>
        </w:rPr>
        <w:t xml:space="preserve">Acta Circunstanciada, relacionada con la </w:t>
      </w:r>
      <w:r w:rsidR="00E16D6E" w:rsidRPr="00F827A3">
        <w:rPr>
          <w:rFonts w:cs="Arial"/>
          <w:sz w:val="24"/>
          <w:szCs w:val="24"/>
        </w:rPr>
        <w:t>Orden</w:t>
      </w:r>
      <w:r w:rsidR="00996200" w:rsidRPr="00F827A3">
        <w:rPr>
          <w:rFonts w:cs="Arial"/>
          <w:sz w:val="24"/>
          <w:szCs w:val="24"/>
        </w:rPr>
        <w:t xml:space="preserve"> de </w:t>
      </w:r>
      <w:r w:rsidR="006B4213" w:rsidRPr="00F827A3">
        <w:rPr>
          <w:rFonts w:cs="Arial"/>
          <w:sz w:val="24"/>
          <w:szCs w:val="24"/>
        </w:rPr>
        <w:t>Suspensión</w:t>
      </w:r>
      <w:r w:rsidR="00EB1123" w:rsidRPr="00F827A3">
        <w:rPr>
          <w:rFonts w:cs="Arial"/>
          <w:sz w:val="24"/>
          <w:szCs w:val="24"/>
        </w:rPr>
        <w:t xml:space="preserve"> </w:t>
      </w:r>
      <w:r w:rsidR="006B4213" w:rsidRPr="00F827A3">
        <w:rPr>
          <w:rFonts w:cs="Arial"/>
          <w:sz w:val="24"/>
          <w:szCs w:val="24"/>
        </w:rPr>
        <w:t>número</w:t>
      </w:r>
      <w:r w:rsidR="00EB1123" w:rsidRPr="00F827A3">
        <w:rPr>
          <w:rFonts w:cs="Arial"/>
          <w:sz w:val="24"/>
          <w:szCs w:val="24"/>
        </w:rPr>
        <w:t xml:space="preserve"> </w:t>
      </w:r>
      <w:r w:rsidR="00D624FE">
        <w:rPr>
          <w:rFonts w:cs="Arial"/>
          <w:b/>
          <w:sz w:val="23"/>
          <w:szCs w:val="23"/>
        </w:rPr>
        <w:t>**********</w:t>
      </w:r>
      <w:r w:rsidR="00D624FE">
        <w:rPr>
          <w:rFonts w:cs="Arial"/>
          <w:b/>
          <w:sz w:val="23"/>
          <w:szCs w:val="23"/>
        </w:rPr>
        <w:t xml:space="preserve"> </w:t>
      </w:r>
      <w:r w:rsidR="00E16D6E" w:rsidRPr="00F827A3">
        <w:rPr>
          <w:rFonts w:cs="Arial"/>
          <w:sz w:val="24"/>
          <w:szCs w:val="24"/>
        </w:rPr>
        <w:t>d</w:t>
      </w:r>
      <w:r w:rsidR="006B4213" w:rsidRPr="00F827A3">
        <w:rPr>
          <w:rFonts w:cs="Arial"/>
          <w:sz w:val="24"/>
          <w:szCs w:val="24"/>
        </w:rPr>
        <w:t>e dieciséis</w:t>
      </w:r>
      <w:r w:rsidR="00EB1123" w:rsidRPr="00F827A3">
        <w:rPr>
          <w:rFonts w:cs="Arial"/>
          <w:sz w:val="24"/>
          <w:szCs w:val="24"/>
        </w:rPr>
        <w:t xml:space="preserve"> de octubre de </w:t>
      </w:r>
      <w:r w:rsidR="00B31FA5" w:rsidRPr="00F827A3">
        <w:rPr>
          <w:rFonts w:cs="Arial"/>
          <w:sz w:val="24"/>
          <w:szCs w:val="24"/>
        </w:rPr>
        <w:t>dos mil</w:t>
      </w:r>
      <w:r w:rsidR="00EB1123" w:rsidRPr="00F827A3">
        <w:rPr>
          <w:rFonts w:cs="Arial"/>
          <w:sz w:val="24"/>
          <w:szCs w:val="24"/>
        </w:rPr>
        <w:t xml:space="preserve"> diecinueve</w:t>
      </w:r>
      <w:r w:rsidR="0025125E" w:rsidRPr="00F827A3">
        <w:rPr>
          <w:rFonts w:cs="Arial"/>
          <w:sz w:val="24"/>
          <w:szCs w:val="24"/>
        </w:rPr>
        <w:t>,</w:t>
      </w:r>
      <w:r w:rsidR="00EB1123" w:rsidRPr="00F827A3">
        <w:rPr>
          <w:rFonts w:cs="Arial"/>
          <w:sz w:val="24"/>
          <w:szCs w:val="24"/>
        </w:rPr>
        <w:t xml:space="preserve"> ordenada por</w:t>
      </w:r>
      <w:r w:rsidR="00CA494A" w:rsidRPr="00F827A3">
        <w:rPr>
          <w:rFonts w:cs="Arial"/>
          <w:sz w:val="24"/>
          <w:szCs w:val="24"/>
        </w:rPr>
        <w:t xml:space="preserve"> el </w:t>
      </w:r>
      <w:bookmarkEnd w:id="0"/>
      <w:r w:rsidR="00CA494A" w:rsidRPr="00F827A3">
        <w:rPr>
          <w:rFonts w:cs="Arial"/>
          <w:b/>
          <w:bCs/>
          <w:sz w:val="24"/>
          <w:szCs w:val="24"/>
        </w:rPr>
        <w:t xml:space="preserve">DIRECTOR </w:t>
      </w:r>
      <w:r w:rsidR="00EB1123" w:rsidRPr="00F827A3">
        <w:rPr>
          <w:rFonts w:cs="Arial"/>
          <w:b/>
          <w:bCs/>
          <w:sz w:val="24"/>
          <w:szCs w:val="24"/>
        </w:rPr>
        <w:t>DE DESARROLLO URBANO DEL MUNICIPIO DE SANTA CRUZ XOXOCOTLAN, OAXACA</w:t>
      </w:r>
      <w:r w:rsidR="00CA494A" w:rsidRPr="00F827A3">
        <w:rPr>
          <w:rFonts w:cs="Arial"/>
          <w:b/>
          <w:bCs/>
          <w:sz w:val="24"/>
          <w:szCs w:val="24"/>
        </w:rPr>
        <w:t xml:space="preserve">, </w:t>
      </w:r>
      <w:r w:rsidR="000C6227" w:rsidRPr="00F827A3">
        <w:rPr>
          <w:rFonts w:cs="Arial"/>
          <w:sz w:val="24"/>
          <w:szCs w:val="24"/>
        </w:rPr>
        <w:t xml:space="preserve">y; </w:t>
      </w:r>
    </w:p>
    <w:p w14:paraId="1C3D16D5" w14:textId="77777777" w:rsidR="00D670F2" w:rsidRPr="00F827A3" w:rsidRDefault="00D670F2" w:rsidP="00D670F2">
      <w:pPr>
        <w:pStyle w:val="corte4fondo"/>
        <w:ind w:right="51" w:firstLine="0"/>
        <w:rPr>
          <w:rFonts w:cs="Arial"/>
          <w:sz w:val="24"/>
          <w:szCs w:val="24"/>
        </w:rPr>
      </w:pPr>
    </w:p>
    <w:p w14:paraId="72C460A9" w14:textId="010AF3F1" w:rsidR="006E2C00" w:rsidRPr="00F827A3" w:rsidRDefault="006E2C00" w:rsidP="00D670F2">
      <w:pPr>
        <w:pStyle w:val="corte4fondo"/>
        <w:ind w:right="51" w:firstLine="0"/>
        <w:jc w:val="center"/>
        <w:rPr>
          <w:rFonts w:cs="Arial"/>
          <w:b/>
          <w:spacing w:val="-3"/>
          <w:sz w:val="24"/>
          <w:szCs w:val="24"/>
        </w:rPr>
      </w:pPr>
      <w:r w:rsidRPr="00F827A3">
        <w:rPr>
          <w:rFonts w:cs="Arial"/>
          <w:b/>
          <w:sz w:val="24"/>
          <w:szCs w:val="24"/>
        </w:rPr>
        <w:t>R E</w:t>
      </w:r>
      <w:r w:rsidRPr="00F827A3">
        <w:rPr>
          <w:rFonts w:cs="Arial"/>
          <w:b/>
          <w:spacing w:val="-3"/>
          <w:sz w:val="24"/>
          <w:szCs w:val="24"/>
        </w:rPr>
        <w:t xml:space="preserve"> S U L T A N D O:</w:t>
      </w:r>
    </w:p>
    <w:p w14:paraId="72BD1553" w14:textId="77777777" w:rsidR="00471C70" w:rsidRPr="00F827A3" w:rsidRDefault="00471C70" w:rsidP="00A04C95">
      <w:pPr>
        <w:contextualSpacing/>
        <w:jc w:val="both"/>
        <w:rPr>
          <w:rFonts w:ascii="Arial" w:hAnsi="Arial" w:cs="Arial"/>
          <w:b/>
          <w:color w:val="FF0000"/>
          <w:spacing w:val="-3"/>
          <w:sz w:val="24"/>
          <w:szCs w:val="24"/>
          <w:lang w:val="es-ES_tradnl"/>
        </w:rPr>
      </w:pPr>
    </w:p>
    <w:p w14:paraId="4399C651" w14:textId="36DA3097" w:rsidR="00996200" w:rsidRPr="00F827A3" w:rsidRDefault="006E2C00" w:rsidP="000E6451">
      <w:pPr>
        <w:spacing w:line="360" w:lineRule="auto"/>
        <w:jc w:val="both"/>
        <w:rPr>
          <w:rFonts w:ascii="Arial" w:hAnsi="Arial" w:cs="Arial"/>
          <w:sz w:val="24"/>
          <w:szCs w:val="24"/>
        </w:rPr>
      </w:pPr>
      <w:r w:rsidRPr="00F827A3">
        <w:rPr>
          <w:rFonts w:ascii="Arial" w:hAnsi="Arial" w:cs="Arial"/>
          <w:b/>
          <w:spacing w:val="-3"/>
          <w:sz w:val="24"/>
          <w:szCs w:val="24"/>
          <w:lang w:val="es-ES_tradnl"/>
        </w:rPr>
        <w:tab/>
      </w:r>
      <w:r w:rsidR="00763E35" w:rsidRPr="00F827A3">
        <w:rPr>
          <w:rFonts w:ascii="Arial" w:hAnsi="Arial" w:cs="Arial"/>
          <w:b/>
          <w:spacing w:val="-3"/>
          <w:sz w:val="24"/>
          <w:szCs w:val="24"/>
          <w:lang w:val="es-ES_tradnl"/>
        </w:rPr>
        <w:t xml:space="preserve"> </w:t>
      </w:r>
      <w:r w:rsidR="007C64E5" w:rsidRPr="00F827A3">
        <w:rPr>
          <w:rFonts w:ascii="Arial" w:hAnsi="Arial" w:cs="Arial"/>
          <w:b/>
          <w:spacing w:val="-3"/>
          <w:sz w:val="24"/>
          <w:szCs w:val="24"/>
          <w:lang w:val="es-ES_tradnl"/>
        </w:rPr>
        <w:t xml:space="preserve"> </w:t>
      </w:r>
      <w:r w:rsidR="00763E35" w:rsidRPr="00F827A3">
        <w:rPr>
          <w:rFonts w:ascii="Arial" w:hAnsi="Arial" w:cs="Arial"/>
          <w:b/>
          <w:spacing w:val="-3"/>
          <w:sz w:val="24"/>
          <w:szCs w:val="24"/>
          <w:lang w:val="es-ES_tradnl"/>
        </w:rPr>
        <w:t>PRIMERO. -</w:t>
      </w:r>
      <w:r w:rsidRPr="00F827A3">
        <w:rPr>
          <w:rFonts w:ascii="Arial" w:hAnsi="Arial" w:cs="Arial"/>
          <w:sz w:val="24"/>
          <w:szCs w:val="24"/>
        </w:rPr>
        <w:t xml:space="preserve"> </w:t>
      </w:r>
      <w:r w:rsidR="00C254ED" w:rsidRPr="00F827A3">
        <w:rPr>
          <w:rFonts w:ascii="Arial" w:hAnsi="Arial" w:cs="Arial"/>
          <w:sz w:val="24"/>
          <w:szCs w:val="24"/>
        </w:rPr>
        <w:t xml:space="preserve">Mediante escrito recibido </w:t>
      </w:r>
      <w:r w:rsidR="00F64DC7" w:rsidRPr="00F827A3">
        <w:rPr>
          <w:rFonts w:ascii="Arial" w:hAnsi="Arial" w:cs="Arial"/>
          <w:sz w:val="24"/>
          <w:szCs w:val="24"/>
        </w:rPr>
        <w:t xml:space="preserve">el </w:t>
      </w:r>
      <w:r w:rsidR="00996200" w:rsidRPr="00F827A3">
        <w:rPr>
          <w:rFonts w:ascii="Arial" w:hAnsi="Arial" w:cs="Arial"/>
          <w:sz w:val="24"/>
          <w:szCs w:val="24"/>
        </w:rPr>
        <w:t>diecinueve de agosto</w:t>
      </w:r>
      <w:r w:rsidR="00F64DC7" w:rsidRPr="00F827A3">
        <w:rPr>
          <w:rFonts w:ascii="Arial" w:hAnsi="Arial" w:cs="Arial"/>
          <w:sz w:val="24"/>
          <w:szCs w:val="24"/>
        </w:rPr>
        <w:t xml:space="preserve"> de </w:t>
      </w:r>
      <w:r w:rsidR="00C254ED" w:rsidRPr="00F827A3">
        <w:rPr>
          <w:rFonts w:ascii="Arial" w:hAnsi="Arial" w:cs="Arial"/>
          <w:sz w:val="24"/>
          <w:szCs w:val="24"/>
        </w:rPr>
        <w:t xml:space="preserve">dos mil </w:t>
      </w:r>
      <w:r w:rsidR="00996200" w:rsidRPr="00F827A3">
        <w:rPr>
          <w:rFonts w:ascii="Arial" w:hAnsi="Arial" w:cs="Arial"/>
          <w:sz w:val="24"/>
          <w:szCs w:val="24"/>
        </w:rPr>
        <w:t>veinte</w:t>
      </w:r>
      <w:r w:rsidR="00386B96" w:rsidRPr="00F827A3">
        <w:rPr>
          <w:rFonts w:ascii="Arial" w:hAnsi="Arial" w:cs="Arial"/>
          <w:sz w:val="24"/>
          <w:szCs w:val="24"/>
        </w:rPr>
        <w:t xml:space="preserve"> </w:t>
      </w:r>
      <w:r w:rsidR="00B31FA5" w:rsidRPr="00F827A3">
        <w:rPr>
          <w:rFonts w:ascii="Arial" w:hAnsi="Arial" w:cs="Arial"/>
          <w:sz w:val="24"/>
          <w:szCs w:val="24"/>
        </w:rPr>
        <w:t>(19/08</w:t>
      </w:r>
      <w:r w:rsidR="00996200" w:rsidRPr="00F827A3">
        <w:rPr>
          <w:rFonts w:ascii="Arial" w:hAnsi="Arial" w:cs="Arial"/>
          <w:sz w:val="24"/>
          <w:szCs w:val="24"/>
        </w:rPr>
        <w:t>/</w:t>
      </w:r>
      <w:r w:rsidR="00500BDD">
        <w:rPr>
          <w:rFonts w:ascii="Arial" w:hAnsi="Arial" w:cs="Arial"/>
          <w:sz w:val="24"/>
          <w:szCs w:val="24"/>
        </w:rPr>
        <w:t>20</w:t>
      </w:r>
      <w:r w:rsidR="00996200" w:rsidRPr="00F827A3">
        <w:rPr>
          <w:rFonts w:ascii="Arial" w:hAnsi="Arial" w:cs="Arial"/>
          <w:sz w:val="24"/>
          <w:szCs w:val="24"/>
        </w:rPr>
        <w:t>20</w:t>
      </w:r>
      <w:r w:rsidR="00B40C3D" w:rsidRPr="00F827A3">
        <w:rPr>
          <w:rFonts w:ascii="Arial" w:hAnsi="Arial" w:cs="Arial"/>
          <w:sz w:val="24"/>
          <w:szCs w:val="24"/>
        </w:rPr>
        <w:t xml:space="preserve">), </w:t>
      </w:r>
      <w:r w:rsidR="00D624FE">
        <w:rPr>
          <w:rFonts w:cs="Arial"/>
          <w:b/>
          <w:sz w:val="23"/>
          <w:szCs w:val="23"/>
        </w:rPr>
        <w:t>**********</w:t>
      </w:r>
      <w:r w:rsidR="006B4213" w:rsidRPr="00F827A3">
        <w:rPr>
          <w:rFonts w:ascii="Arial" w:hAnsi="Arial" w:cs="Arial"/>
          <w:b/>
          <w:sz w:val="24"/>
          <w:szCs w:val="24"/>
        </w:rPr>
        <w:t xml:space="preserve">. </w:t>
      </w:r>
      <w:r w:rsidRPr="00F827A3">
        <w:rPr>
          <w:rFonts w:ascii="Arial" w:hAnsi="Arial" w:cs="Arial"/>
          <w:sz w:val="24"/>
          <w:szCs w:val="24"/>
        </w:rPr>
        <w:t xml:space="preserve">demandó la nulidad </w:t>
      </w:r>
      <w:r w:rsidR="001312E4" w:rsidRPr="00F827A3">
        <w:rPr>
          <w:rFonts w:ascii="Arial" w:hAnsi="Arial" w:cs="Arial"/>
          <w:sz w:val="24"/>
          <w:szCs w:val="24"/>
        </w:rPr>
        <w:t xml:space="preserve">del Acta Circunstanciada, relacionada con la Orden de Suspensión número </w:t>
      </w:r>
      <w:r w:rsidR="00D624FE">
        <w:rPr>
          <w:rFonts w:cs="Arial"/>
          <w:b/>
          <w:sz w:val="23"/>
          <w:szCs w:val="23"/>
        </w:rPr>
        <w:t>**********</w:t>
      </w:r>
      <w:r w:rsidR="001312E4" w:rsidRPr="00F827A3">
        <w:rPr>
          <w:rFonts w:ascii="Arial" w:hAnsi="Arial" w:cs="Arial"/>
          <w:sz w:val="24"/>
          <w:szCs w:val="24"/>
        </w:rPr>
        <w:t>de dieciséis de octubre de dos mil diecinueve, ordenada por el</w:t>
      </w:r>
      <w:r w:rsidR="00996200" w:rsidRPr="00F827A3">
        <w:rPr>
          <w:rFonts w:ascii="Arial" w:hAnsi="Arial" w:cs="Arial"/>
          <w:sz w:val="24"/>
          <w:szCs w:val="24"/>
        </w:rPr>
        <w:t xml:space="preserve"> </w:t>
      </w:r>
      <w:r w:rsidR="00996200" w:rsidRPr="00F827A3">
        <w:rPr>
          <w:rFonts w:ascii="Arial" w:hAnsi="Arial" w:cs="Arial"/>
          <w:b/>
          <w:bCs/>
          <w:sz w:val="24"/>
          <w:szCs w:val="24"/>
        </w:rPr>
        <w:t>DIRECTOR DE DESARROLLO URBANO DEL MUNICIPIO DE SANTA CRUZ XOXOCOTLAN, OAXACA</w:t>
      </w:r>
      <w:r w:rsidR="00917EDB" w:rsidRPr="00F827A3">
        <w:rPr>
          <w:rFonts w:ascii="Arial" w:hAnsi="Arial" w:cs="Arial"/>
          <w:sz w:val="24"/>
          <w:szCs w:val="24"/>
        </w:rPr>
        <w:t>.</w:t>
      </w:r>
      <w:r w:rsidR="00B31FA5" w:rsidRPr="00F827A3">
        <w:rPr>
          <w:rFonts w:ascii="Arial" w:hAnsi="Arial" w:cs="Arial"/>
          <w:sz w:val="24"/>
          <w:szCs w:val="24"/>
        </w:rPr>
        <w:t xml:space="preserve"> </w:t>
      </w:r>
    </w:p>
    <w:p w14:paraId="1084C920" w14:textId="5803F632" w:rsidR="006E2C00" w:rsidRPr="00F827A3" w:rsidRDefault="00386B96" w:rsidP="00A04C95">
      <w:pPr>
        <w:contextualSpacing/>
        <w:jc w:val="both"/>
        <w:rPr>
          <w:rFonts w:ascii="Arial" w:hAnsi="Arial" w:cs="Arial"/>
          <w:sz w:val="24"/>
          <w:szCs w:val="24"/>
        </w:rPr>
      </w:pPr>
      <w:r w:rsidRPr="00F827A3">
        <w:rPr>
          <w:rFonts w:ascii="Arial" w:hAnsi="Arial" w:cs="Arial"/>
          <w:sz w:val="24"/>
          <w:szCs w:val="24"/>
        </w:rPr>
        <w:t xml:space="preserve"> </w:t>
      </w:r>
    </w:p>
    <w:p w14:paraId="51247D6E" w14:textId="47785281" w:rsidR="006E2C00" w:rsidRPr="00F827A3" w:rsidRDefault="00763E35" w:rsidP="000E6451">
      <w:pPr>
        <w:spacing w:line="360" w:lineRule="auto"/>
        <w:jc w:val="both"/>
        <w:rPr>
          <w:rFonts w:ascii="Arial" w:hAnsi="Arial" w:cs="Arial"/>
          <w:color w:val="FF0000"/>
          <w:sz w:val="24"/>
          <w:szCs w:val="24"/>
        </w:rPr>
      </w:pPr>
      <w:r w:rsidRPr="00F827A3">
        <w:rPr>
          <w:rFonts w:ascii="Arial" w:hAnsi="Arial" w:cs="Arial"/>
          <w:b/>
          <w:sz w:val="24"/>
          <w:szCs w:val="24"/>
        </w:rPr>
        <w:t xml:space="preserve">             </w:t>
      </w:r>
      <w:r w:rsidR="00386B96" w:rsidRPr="00F827A3">
        <w:rPr>
          <w:rFonts w:ascii="Arial" w:hAnsi="Arial" w:cs="Arial"/>
          <w:b/>
          <w:sz w:val="24"/>
          <w:szCs w:val="24"/>
        </w:rPr>
        <w:t>SEGUNDO.</w:t>
      </w:r>
      <w:r w:rsidRPr="00F827A3">
        <w:rPr>
          <w:rFonts w:ascii="Arial" w:hAnsi="Arial" w:cs="Arial"/>
          <w:b/>
          <w:sz w:val="24"/>
          <w:szCs w:val="24"/>
        </w:rPr>
        <w:t>-</w:t>
      </w:r>
      <w:r w:rsidR="006E2C00" w:rsidRPr="00F827A3">
        <w:rPr>
          <w:rFonts w:ascii="Arial" w:hAnsi="Arial" w:cs="Arial"/>
          <w:sz w:val="24"/>
          <w:szCs w:val="24"/>
        </w:rPr>
        <w:t xml:space="preserve"> </w:t>
      </w:r>
      <w:r w:rsidR="00C22E16" w:rsidRPr="00F827A3">
        <w:rPr>
          <w:rFonts w:ascii="Arial" w:hAnsi="Arial" w:cs="Arial"/>
          <w:bCs/>
          <w:sz w:val="24"/>
          <w:szCs w:val="24"/>
        </w:rPr>
        <w:t xml:space="preserve">Por acuerdo de fecha </w:t>
      </w:r>
      <w:r w:rsidR="00996200" w:rsidRPr="00F827A3">
        <w:rPr>
          <w:rFonts w:ascii="Arial" w:hAnsi="Arial" w:cs="Arial"/>
          <w:bCs/>
          <w:sz w:val="24"/>
          <w:szCs w:val="24"/>
        </w:rPr>
        <w:t>veintiuno de agosto de</w:t>
      </w:r>
      <w:r w:rsidR="00001E21" w:rsidRPr="00F827A3">
        <w:rPr>
          <w:rFonts w:ascii="Arial" w:hAnsi="Arial" w:cs="Arial"/>
          <w:bCs/>
          <w:sz w:val="24"/>
          <w:szCs w:val="24"/>
        </w:rPr>
        <w:t xml:space="preserve"> </w:t>
      </w:r>
      <w:r w:rsidR="0021547C" w:rsidRPr="00F827A3">
        <w:rPr>
          <w:rFonts w:ascii="Arial" w:hAnsi="Arial" w:cs="Arial"/>
          <w:bCs/>
          <w:sz w:val="24"/>
          <w:szCs w:val="24"/>
        </w:rPr>
        <w:t xml:space="preserve">dos mil </w:t>
      </w:r>
      <w:r w:rsidR="00001E21" w:rsidRPr="00F827A3">
        <w:rPr>
          <w:rFonts w:ascii="Arial" w:hAnsi="Arial" w:cs="Arial"/>
          <w:bCs/>
          <w:sz w:val="24"/>
          <w:szCs w:val="24"/>
        </w:rPr>
        <w:t xml:space="preserve"> </w:t>
      </w:r>
      <w:r w:rsidR="00996200" w:rsidRPr="00F827A3">
        <w:rPr>
          <w:rFonts w:ascii="Arial" w:hAnsi="Arial" w:cs="Arial"/>
          <w:bCs/>
          <w:sz w:val="24"/>
          <w:szCs w:val="24"/>
        </w:rPr>
        <w:t>veinte</w:t>
      </w:r>
      <w:r w:rsidR="00001E21" w:rsidRPr="00F827A3">
        <w:rPr>
          <w:rFonts w:ascii="Arial" w:hAnsi="Arial" w:cs="Arial"/>
          <w:bCs/>
          <w:sz w:val="24"/>
          <w:szCs w:val="24"/>
        </w:rPr>
        <w:t xml:space="preserve"> </w:t>
      </w:r>
      <w:r w:rsidR="00996200" w:rsidRPr="00F827A3">
        <w:rPr>
          <w:rFonts w:ascii="Arial" w:hAnsi="Arial" w:cs="Arial"/>
          <w:sz w:val="24"/>
          <w:szCs w:val="24"/>
        </w:rPr>
        <w:t>(21</w:t>
      </w:r>
      <w:r w:rsidR="00001E21" w:rsidRPr="00F827A3">
        <w:rPr>
          <w:rFonts w:ascii="Arial" w:hAnsi="Arial" w:cs="Arial"/>
          <w:sz w:val="24"/>
          <w:szCs w:val="24"/>
        </w:rPr>
        <w:t>/08/202</w:t>
      </w:r>
      <w:r w:rsidR="00500BDD">
        <w:rPr>
          <w:rFonts w:ascii="Arial" w:hAnsi="Arial" w:cs="Arial"/>
          <w:sz w:val="24"/>
          <w:szCs w:val="24"/>
        </w:rPr>
        <w:t>0</w:t>
      </w:r>
      <w:r w:rsidR="00B40C3D" w:rsidRPr="00F827A3">
        <w:rPr>
          <w:rFonts w:ascii="Arial" w:hAnsi="Arial" w:cs="Arial"/>
          <w:sz w:val="24"/>
          <w:szCs w:val="24"/>
        </w:rPr>
        <w:t>)</w:t>
      </w:r>
      <w:r w:rsidR="009E0919" w:rsidRPr="00F827A3">
        <w:rPr>
          <w:rFonts w:ascii="Arial" w:hAnsi="Arial" w:cs="Arial"/>
          <w:sz w:val="24"/>
          <w:szCs w:val="24"/>
        </w:rPr>
        <w:t xml:space="preserve"> </w:t>
      </w:r>
      <w:r w:rsidR="009C37DB" w:rsidRPr="00F827A3">
        <w:rPr>
          <w:rFonts w:ascii="Arial" w:hAnsi="Arial" w:cs="Arial"/>
          <w:sz w:val="24"/>
          <w:szCs w:val="24"/>
        </w:rPr>
        <w:t xml:space="preserve">se </w:t>
      </w:r>
      <w:r w:rsidR="006E2C00" w:rsidRPr="00F827A3">
        <w:rPr>
          <w:rFonts w:ascii="Arial" w:hAnsi="Arial" w:cs="Arial"/>
          <w:sz w:val="24"/>
          <w:szCs w:val="24"/>
        </w:rPr>
        <w:t>admitió a trámite la demanda, ordenándose notificar, emplazar y correr traslado a la autoridad demandada, para qu</w:t>
      </w:r>
      <w:r w:rsidR="007A2570" w:rsidRPr="00F827A3">
        <w:rPr>
          <w:rFonts w:ascii="Arial" w:hAnsi="Arial" w:cs="Arial"/>
          <w:sz w:val="24"/>
          <w:szCs w:val="24"/>
        </w:rPr>
        <w:t>e</w:t>
      </w:r>
      <w:r w:rsidR="006E2C00" w:rsidRPr="00F827A3">
        <w:rPr>
          <w:rFonts w:ascii="Arial" w:hAnsi="Arial" w:cs="Arial"/>
          <w:sz w:val="24"/>
          <w:szCs w:val="24"/>
        </w:rPr>
        <w:t xml:space="preserve"> produjera su contestación en los términos de ley.</w:t>
      </w:r>
      <w:r w:rsidR="00815C30" w:rsidRPr="00F827A3">
        <w:rPr>
          <w:rFonts w:ascii="Arial" w:hAnsi="Arial" w:cs="Arial"/>
          <w:sz w:val="24"/>
          <w:szCs w:val="24"/>
        </w:rPr>
        <w:t xml:space="preserve"> </w:t>
      </w:r>
    </w:p>
    <w:p w14:paraId="7FECD6A0" w14:textId="77777777" w:rsidR="006E2C00" w:rsidRPr="00F827A3" w:rsidRDefault="006E2C00" w:rsidP="00A04C95">
      <w:pPr>
        <w:pStyle w:val="corte4fondo"/>
        <w:spacing w:line="240" w:lineRule="auto"/>
        <w:ind w:right="51" w:firstLine="567"/>
        <w:contextualSpacing/>
        <w:rPr>
          <w:rFonts w:cs="Arial"/>
          <w:bCs/>
          <w:color w:val="FF0000"/>
          <w:sz w:val="24"/>
          <w:szCs w:val="24"/>
        </w:rPr>
      </w:pPr>
      <w:r w:rsidRPr="00F827A3">
        <w:rPr>
          <w:rFonts w:cs="Arial"/>
          <w:bCs/>
          <w:color w:val="FF0000"/>
          <w:sz w:val="24"/>
          <w:szCs w:val="24"/>
        </w:rPr>
        <w:tab/>
      </w:r>
    </w:p>
    <w:p w14:paraId="3BF2A705" w14:textId="4B219530" w:rsidR="00201D27" w:rsidRPr="00F827A3" w:rsidRDefault="00D54199" w:rsidP="000E6451">
      <w:pPr>
        <w:pStyle w:val="corte4fondo"/>
        <w:ind w:right="51" w:firstLine="567"/>
        <w:rPr>
          <w:rFonts w:cs="Arial"/>
          <w:sz w:val="24"/>
          <w:szCs w:val="24"/>
        </w:rPr>
      </w:pPr>
      <w:r w:rsidRPr="00F827A3">
        <w:rPr>
          <w:rFonts w:cs="Arial"/>
          <w:b/>
          <w:bCs/>
          <w:sz w:val="24"/>
          <w:szCs w:val="24"/>
        </w:rPr>
        <w:t xml:space="preserve">     </w:t>
      </w:r>
      <w:r w:rsidR="00026685" w:rsidRPr="00F827A3">
        <w:rPr>
          <w:rFonts w:cs="Arial"/>
          <w:b/>
          <w:bCs/>
          <w:sz w:val="24"/>
          <w:szCs w:val="24"/>
        </w:rPr>
        <w:t>TERCERO</w:t>
      </w:r>
      <w:r w:rsidR="00026685" w:rsidRPr="00F827A3">
        <w:rPr>
          <w:rFonts w:cs="Arial"/>
          <w:bCs/>
          <w:sz w:val="24"/>
          <w:szCs w:val="24"/>
        </w:rPr>
        <w:t>. -</w:t>
      </w:r>
      <w:r w:rsidR="006E2C00" w:rsidRPr="00F827A3">
        <w:rPr>
          <w:rFonts w:cs="Arial"/>
          <w:bCs/>
          <w:sz w:val="24"/>
          <w:szCs w:val="24"/>
        </w:rPr>
        <w:t xml:space="preserve"> </w:t>
      </w:r>
      <w:r w:rsidR="00654BBE" w:rsidRPr="00F827A3">
        <w:rPr>
          <w:rFonts w:cs="Arial"/>
          <w:bCs/>
          <w:sz w:val="24"/>
          <w:szCs w:val="24"/>
        </w:rPr>
        <w:t>Por</w:t>
      </w:r>
      <w:r w:rsidR="006E2C00" w:rsidRPr="00F827A3">
        <w:rPr>
          <w:rFonts w:cs="Arial"/>
          <w:bCs/>
          <w:sz w:val="24"/>
          <w:szCs w:val="24"/>
        </w:rPr>
        <w:t xml:space="preserve"> </w:t>
      </w:r>
      <w:r w:rsidR="005D64AF" w:rsidRPr="00F827A3">
        <w:rPr>
          <w:rFonts w:cs="Arial"/>
          <w:bCs/>
          <w:sz w:val="24"/>
          <w:szCs w:val="24"/>
        </w:rPr>
        <w:t>acuerdo</w:t>
      </w:r>
      <w:r w:rsidR="006E2C00" w:rsidRPr="00F827A3">
        <w:rPr>
          <w:rFonts w:cs="Arial"/>
          <w:bCs/>
          <w:sz w:val="24"/>
          <w:szCs w:val="24"/>
        </w:rPr>
        <w:t xml:space="preserve"> de </w:t>
      </w:r>
      <w:r w:rsidR="00996200" w:rsidRPr="00F827A3">
        <w:rPr>
          <w:rFonts w:cs="Arial"/>
          <w:bCs/>
          <w:sz w:val="24"/>
          <w:szCs w:val="24"/>
        </w:rPr>
        <w:t>diecisiete de septiembre</w:t>
      </w:r>
      <w:r w:rsidR="0021547C" w:rsidRPr="00F827A3">
        <w:rPr>
          <w:rFonts w:cs="Arial"/>
          <w:bCs/>
          <w:sz w:val="24"/>
          <w:szCs w:val="24"/>
        </w:rPr>
        <w:t xml:space="preserve"> de dos mil veinte</w:t>
      </w:r>
      <w:r w:rsidR="00281E60" w:rsidRPr="00F827A3">
        <w:rPr>
          <w:rFonts w:cs="Arial"/>
          <w:bCs/>
          <w:sz w:val="24"/>
          <w:szCs w:val="24"/>
        </w:rPr>
        <w:t xml:space="preserve"> </w:t>
      </w:r>
      <w:r w:rsidR="00996200" w:rsidRPr="00F827A3">
        <w:rPr>
          <w:rFonts w:cs="Arial"/>
          <w:bCs/>
          <w:sz w:val="24"/>
          <w:szCs w:val="24"/>
        </w:rPr>
        <w:t>(17</w:t>
      </w:r>
      <w:r w:rsidR="00B40C3D" w:rsidRPr="00F827A3">
        <w:rPr>
          <w:rFonts w:cs="Arial"/>
          <w:bCs/>
          <w:sz w:val="24"/>
          <w:szCs w:val="24"/>
        </w:rPr>
        <w:t>/</w:t>
      </w:r>
      <w:r w:rsidR="00996200" w:rsidRPr="00F827A3">
        <w:rPr>
          <w:rFonts w:cs="Arial"/>
          <w:bCs/>
          <w:sz w:val="24"/>
          <w:szCs w:val="24"/>
        </w:rPr>
        <w:t>09</w:t>
      </w:r>
      <w:r w:rsidR="0021547C" w:rsidRPr="00F827A3">
        <w:rPr>
          <w:rFonts w:cs="Arial"/>
          <w:bCs/>
          <w:sz w:val="24"/>
          <w:szCs w:val="24"/>
        </w:rPr>
        <w:t>/2020</w:t>
      </w:r>
      <w:r w:rsidR="007F0ED1" w:rsidRPr="00F827A3">
        <w:rPr>
          <w:rFonts w:cs="Arial"/>
          <w:bCs/>
          <w:sz w:val="24"/>
          <w:szCs w:val="24"/>
        </w:rPr>
        <w:t>)</w:t>
      </w:r>
      <w:r w:rsidR="00281E60" w:rsidRPr="00F827A3">
        <w:rPr>
          <w:rFonts w:cs="Arial"/>
          <w:bCs/>
          <w:sz w:val="24"/>
          <w:szCs w:val="24"/>
        </w:rPr>
        <w:t>,</w:t>
      </w:r>
      <w:r w:rsidR="007E3CFF" w:rsidRPr="00F827A3">
        <w:rPr>
          <w:rFonts w:cs="Arial"/>
          <w:bCs/>
          <w:sz w:val="24"/>
          <w:szCs w:val="24"/>
        </w:rPr>
        <w:t xml:space="preserve"> </w:t>
      </w:r>
      <w:r w:rsidR="006E2C00" w:rsidRPr="00F827A3">
        <w:rPr>
          <w:rFonts w:cs="Arial"/>
          <w:bCs/>
          <w:sz w:val="24"/>
          <w:szCs w:val="24"/>
        </w:rPr>
        <w:t>se tuvo a</w:t>
      </w:r>
      <w:r w:rsidR="006E2C00" w:rsidRPr="00F827A3">
        <w:rPr>
          <w:rFonts w:cs="Arial"/>
          <w:sz w:val="24"/>
          <w:szCs w:val="24"/>
        </w:rPr>
        <w:t>l</w:t>
      </w:r>
      <w:r w:rsidR="00996200" w:rsidRPr="00F827A3">
        <w:rPr>
          <w:rFonts w:cs="Arial"/>
          <w:sz w:val="24"/>
          <w:szCs w:val="24"/>
        </w:rPr>
        <w:t xml:space="preserve"> </w:t>
      </w:r>
      <w:r w:rsidR="00996200" w:rsidRPr="00F827A3">
        <w:rPr>
          <w:rFonts w:cs="Arial"/>
          <w:b/>
          <w:bCs/>
          <w:sz w:val="24"/>
          <w:szCs w:val="24"/>
        </w:rPr>
        <w:t>DIRECTOR DE DESARROLLO URBANO DEL MUNICIPIO DE SANTA CRUZ XOXOCOTLAN, OAXACA</w:t>
      </w:r>
      <w:r w:rsidR="00326391" w:rsidRPr="00F827A3">
        <w:rPr>
          <w:rFonts w:cs="Arial"/>
          <w:bCs/>
          <w:sz w:val="24"/>
          <w:szCs w:val="24"/>
        </w:rPr>
        <w:t>,</w:t>
      </w:r>
      <w:r w:rsidR="00C22E16" w:rsidRPr="00F827A3">
        <w:rPr>
          <w:rFonts w:cs="Arial"/>
          <w:bCs/>
          <w:sz w:val="24"/>
          <w:szCs w:val="24"/>
        </w:rPr>
        <w:t xml:space="preserve"> </w:t>
      </w:r>
      <w:r w:rsidR="006E2C00" w:rsidRPr="00F827A3">
        <w:rPr>
          <w:rFonts w:cs="Arial"/>
          <w:sz w:val="24"/>
          <w:szCs w:val="24"/>
        </w:rPr>
        <w:t xml:space="preserve">dando contestación a </w:t>
      </w:r>
      <w:r w:rsidR="006E2C00" w:rsidRPr="00F827A3">
        <w:rPr>
          <w:rFonts w:cs="Arial"/>
          <w:sz w:val="24"/>
          <w:szCs w:val="24"/>
        </w:rPr>
        <w:lastRenderedPageBreak/>
        <w:t>la demanda</w:t>
      </w:r>
      <w:r w:rsidR="0079658F" w:rsidRPr="00F827A3">
        <w:rPr>
          <w:rFonts w:cs="Arial"/>
          <w:sz w:val="24"/>
          <w:szCs w:val="24"/>
        </w:rPr>
        <w:t xml:space="preserve"> en tiempo y forma</w:t>
      </w:r>
      <w:r w:rsidR="006E2C00" w:rsidRPr="00F827A3">
        <w:rPr>
          <w:rFonts w:cs="Arial"/>
          <w:sz w:val="24"/>
          <w:szCs w:val="24"/>
        </w:rPr>
        <w:t>,</w:t>
      </w:r>
      <w:r w:rsidR="00296F18" w:rsidRPr="00F827A3">
        <w:rPr>
          <w:rFonts w:cs="Arial"/>
          <w:sz w:val="24"/>
          <w:szCs w:val="24"/>
        </w:rPr>
        <w:t xml:space="preserve"> por acreditada la personalidad con la que </w:t>
      </w:r>
      <w:r w:rsidR="00026685" w:rsidRPr="00F827A3">
        <w:rPr>
          <w:rFonts w:cs="Arial"/>
          <w:sz w:val="24"/>
          <w:szCs w:val="24"/>
        </w:rPr>
        <w:t>comparecía, haciendo</w:t>
      </w:r>
      <w:r w:rsidR="006E2C00" w:rsidRPr="00F827A3">
        <w:rPr>
          <w:rFonts w:cs="Arial"/>
          <w:sz w:val="24"/>
          <w:szCs w:val="24"/>
        </w:rPr>
        <w:t xml:space="preserve"> valer sus excepciones y defensas y por </w:t>
      </w:r>
      <w:r w:rsidR="0079658F" w:rsidRPr="00F827A3">
        <w:rPr>
          <w:rFonts w:cs="Arial"/>
          <w:sz w:val="24"/>
          <w:szCs w:val="24"/>
        </w:rPr>
        <w:t>admitidas las pruebas ofrecidas</w:t>
      </w:r>
      <w:r w:rsidR="006E2C00" w:rsidRPr="00F827A3">
        <w:rPr>
          <w:rFonts w:cs="Arial"/>
          <w:sz w:val="24"/>
          <w:szCs w:val="24"/>
        </w:rPr>
        <w:t>, ordenándose correr traslado a la parte actora</w:t>
      </w:r>
      <w:r w:rsidR="00D10F5A" w:rsidRPr="00F827A3">
        <w:rPr>
          <w:rFonts w:cs="Arial"/>
          <w:sz w:val="24"/>
          <w:szCs w:val="24"/>
        </w:rPr>
        <w:t xml:space="preserve"> de la contestación efectuada para que dentro del plazo de cinco días hábiles ampliara, por advertirse hechos nuevos. </w:t>
      </w:r>
    </w:p>
    <w:p w14:paraId="5CAA8EA3" w14:textId="77777777" w:rsidR="00281E60" w:rsidRPr="00F827A3" w:rsidRDefault="00281E60" w:rsidP="00A04C95">
      <w:pPr>
        <w:pStyle w:val="corte4fondo"/>
        <w:spacing w:line="240" w:lineRule="auto"/>
        <w:ind w:right="51" w:firstLine="567"/>
        <w:contextualSpacing/>
        <w:rPr>
          <w:rFonts w:cs="Arial"/>
          <w:b/>
          <w:bCs/>
          <w:sz w:val="24"/>
          <w:szCs w:val="24"/>
        </w:rPr>
      </w:pPr>
    </w:p>
    <w:p w14:paraId="2AB4CF93" w14:textId="5A266254" w:rsidR="008C3C25" w:rsidRPr="00F827A3" w:rsidRDefault="007C64E5" w:rsidP="008C3C25">
      <w:pPr>
        <w:pStyle w:val="corte4fondo"/>
        <w:ind w:right="51" w:firstLine="0"/>
        <w:rPr>
          <w:rFonts w:cs="Arial"/>
          <w:bCs/>
          <w:sz w:val="24"/>
          <w:szCs w:val="24"/>
        </w:rPr>
      </w:pPr>
      <w:r w:rsidRPr="00F827A3">
        <w:rPr>
          <w:rFonts w:cs="Arial"/>
          <w:b/>
          <w:bCs/>
          <w:sz w:val="24"/>
          <w:szCs w:val="24"/>
        </w:rPr>
        <w:t xml:space="preserve">              </w:t>
      </w:r>
      <w:r w:rsidR="006C27D4" w:rsidRPr="00F827A3">
        <w:rPr>
          <w:rFonts w:cs="Arial"/>
          <w:b/>
          <w:bCs/>
          <w:sz w:val="24"/>
          <w:szCs w:val="24"/>
        </w:rPr>
        <w:t>CUARTO.</w:t>
      </w:r>
      <w:r w:rsidR="008C3C25" w:rsidRPr="00F827A3">
        <w:rPr>
          <w:rFonts w:cs="Arial"/>
          <w:b/>
          <w:bCs/>
          <w:sz w:val="24"/>
          <w:szCs w:val="24"/>
        </w:rPr>
        <w:t>–</w:t>
      </w:r>
      <w:r w:rsidR="006C27D4" w:rsidRPr="00F827A3">
        <w:rPr>
          <w:rFonts w:cs="Arial"/>
          <w:b/>
          <w:bCs/>
          <w:sz w:val="24"/>
          <w:szCs w:val="24"/>
        </w:rPr>
        <w:t xml:space="preserve"> </w:t>
      </w:r>
      <w:r w:rsidR="003460E1" w:rsidRPr="00F827A3">
        <w:rPr>
          <w:rFonts w:cs="Arial"/>
          <w:b/>
          <w:bCs/>
          <w:sz w:val="24"/>
          <w:szCs w:val="24"/>
        </w:rPr>
        <w:t xml:space="preserve"> </w:t>
      </w:r>
      <w:r w:rsidR="003460E1" w:rsidRPr="00F827A3">
        <w:rPr>
          <w:rFonts w:cs="Arial"/>
          <w:sz w:val="24"/>
          <w:szCs w:val="24"/>
        </w:rPr>
        <w:t xml:space="preserve">Mediante escrito de treinta </w:t>
      </w:r>
      <w:r w:rsidR="008C3C25" w:rsidRPr="00F827A3">
        <w:rPr>
          <w:rFonts w:cs="Arial"/>
          <w:bCs/>
          <w:sz w:val="24"/>
          <w:szCs w:val="24"/>
        </w:rPr>
        <w:t xml:space="preserve">de septiembre de </w:t>
      </w:r>
      <w:r w:rsidR="006B4213" w:rsidRPr="00F827A3">
        <w:rPr>
          <w:rFonts w:cs="Arial"/>
          <w:bCs/>
          <w:sz w:val="24"/>
          <w:szCs w:val="24"/>
        </w:rPr>
        <w:t>dos mil</w:t>
      </w:r>
      <w:r w:rsidR="008C3C25" w:rsidRPr="00F827A3">
        <w:rPr>
          <w:rFonts w:cs="Arial"/>
          <w:bCs/>
          <w:sz w:val="24"/>
          <w:szCs w:val="24"/>
        </w:rPr>
        <w:t xml:space="preserve"> </w:t>
      </w:r>
      <w:r w:rsidR="003460E1" w:rsidRPr="00F827A3">
        <w:rPr>
          <w:rFonts w:cs="Arial"/>
          <w:bCs/>
          <w:sz w:val="24"/>
          <w:szCs w:val="24"/>
        </w:rPr>
        <w:t xml:space="preserve">veinte, la parte actora </w:t>
      </w:r>
      <w:r w:rsidR="002A4390" w:rsidRPr="00F827A3">
        <w:rPr>
          <w:rFonts w:cs="Arial"/>
          <w:bCs/>
          <w:sz w:val="24"/>
          <w:szCs w:val="24"/>
        </w:rPr>
        <w:t>amplió su demanda, concediéndosele a la autoridad demandada el plazo de cinco días hábiles para dar contestación a la aludida ampliación</w:t>
      </w:r>
      <w:r w:rsidR="00C62D4D" w:rsidRPr="00F827A3">
        <w:rPr>
          <w:rFonts w:cs="Arial"/>
          <w:bCs/>
          <w:sz w:val="24"/>
          <w:szCs w:val="24"/>
        </w:rPr>
        <w:t>, bajo el apercibimiento que de no hacerlo, se tendría por precluído su derecho</w:t>
      </w:r>
      <w:r w:rsidR="008C3C25" w:rsidRPr="00F827A3">
        <w:rPr>
          <w:rFonts w:cs="Arial"/>
          <w:sz w:val="24"/>
          <w:szCs w:val="24"/>
        </w:rPr>
        <w:t>.</w:t>
      </w:r>
      <w:r w:rsidRPr="00F827A3">
        <w:rPr>
          <w:rFonts w:cs="Arial"/>
          <w:bCs/>
          <w:sz w:val="24"/>
          <w:szCs w:val="24"/>
        </w:rPr>
        <w:t xml:space="preserve"> </w:t>
      </w:r>
    </w:p>
    <w:p w14:paraId="141F383D" w14:textId="77777777" w:rsidR="008C3C25" w:rsidRPr="00F827A3" w:rsidRDefault="008C3C25" w:rsidP="00F722D7">
      <w:pPr>
        <w:pStyle w:val="corte4fondo"/>
        <w:spacing w:line="240" w:lineRule="auto"/>
        <w:ind w:right="51" w:firstLine="567"/>
        <w:contextualSpacing/>
        <w:rPr>
          <w:rFonts w:cs="Arial"/>
          <w:b/>
          <w:bCs/>
          <w:sz w:val="24"/>
          <w:szCs w:val="24"/>
        </w:rPr>
      </w:pPr>
    </w:p>
    <w:p w14:paraId="429FBE15" w14:textId="1ABD6E0D" w:rsidR="00201D27" w:rsidRPr="00F827A3" w:rsidRDefault="007C64E5" w:rsidP="008C3C25">
      <w:pPr>
        <w:pStyle w:val="corte4fondo"/>
        <w:ind w:right="51" w:firstLine="0"/>
        <w:rPr>
          <w:rFonts w:cs="Arial"/>
          <w:sz w:val="24"/>
          <w:szCs w:val="24"/>
        </w:rPr>
      </w:pPr>
      <w:r w:rsidRPr="00F827A3">
        <w:rPr>
          <w:rFonts w:cs="Arial"/>
          <w:b/>
          <w:bCs/>
          <w:sz w:val="24"/>
          <w:szCs w:val="24"/>
        </w:rPr>
        <w:t xml:space="preserve">               </w:t>
      </w:r>
      <w:r w:rsidR="008C3C25" w:rsidRPr="00F827A3">
        <w:rPr>
          <w:rFonts w:cs="Arial"/>
          <w:b/>
          <w:bCs/>
          <w:sz w:val="24"/>
          <w:szCs w:val="24"/>
        </w:rPr>
        <w:t xml:space="preserve">QUINTO.- </w:t>
      </w:r>
      <w:r w:rsidR="00201D27" w:rsidRPr="00F827A3">
        <w:rPr>
          <w:rFonts w:cs="Arial"/>
          <w:b/>
          <w:bCs/>
          <w:sz w:val="24"/>
          <w:szCs w:val="24"/>
        </w:rPr>
        <w:t xml:space="preserve"> </w:t>
      </w:r>
      <w:r w:rsidR="00493326" w:rsidRPr="00F827A3">
        <w:rPr>
          <w:rFonts w:cs="Arial"/>
          <w:sz w:val="24"/>
          <w:szCs w:val="24"/>
        </w:rPr>
        <w:t>Por</w:t>
      </w:r>
      <w:r w:rsidR="00201D27" w:rsidRPr="00F827A3">
        <w:rPr>
          <w:rFonts w:cs="Arial"/>
          <w:sz w:val="24"/>
          <w:szCs w:val="24"/>
        </w:rPr>
        <w:t xml:space="preserve"> acuerdo</w:t>
      </w:r>
      <w:r w:rsidR="00CC5C21" w:rsidRPr="00F827A3">
        <w:rPr>
          <w:rFonts w:cs="Arial"/>
          <w:sz w:val="24"/>
          <w:szCs w:val="24"/>
        </w:rPr>
        <w:t xml:space="preserve"> </w:t>
      </w:r>
      <w:r w:rsidR="00493326" w:rsidRPr="00F827A3">
        <w:rPr>
          <w:rFonts w:cs="Arial"/>
          <w:sz w:val="24"/>
          <w:szCs w:val="24"/>
        </w:rPr>
        <w:t>de</w:t>
      </w:r>
      <w:r w:rsidR="0021547C" w:rsidRPr="00F827A3">
        <w:rPr>
          <w:rFonts w:cs="Arial"/>
          <w:bCs/>
          <w:sz w:val="24"/>
          <w:szCs w:val="24"/>
        </w:rPr>
        <w:t xml:space="preserve"> </w:t>
      </w:r>
      <w:r w:rsidR="008C3C25" w:rsidRPr="00F827A3">
        <w:rPr>
          <w:rFonts w:cs="Arial"/>
          <w:bCs/>
          <w:sz w:val="24"/>
          <w:szCs w:val="24"/>
        </w:rPr>
        <w:t>once de junio de dos mil veintiuno (11</w:t>
      </w:r>
      <w:r w:rsidR="0021547C" w:rsidRPr="00F827A3">
        <w:rPr>
          <w:rFonts w:cs="Arial"/>
          <w:bCs/>
          <w:sz w:val="24"/>
          <w:szCs w:val="24"/>
        </w:rPr>
        <w:t>/0</w:t>
      </w:r>
      <w:r w:rsidR="008C3C25" w:rsidRPr="00F827A3">
        <w:rPr>
          <w:rFonts w:cs="Arial"/>
          <w:bCs/>
          <w:sz w:val="24"/>
          <w:szCs w:val="24"/>
        </w:rPr>
        <w:t>6/2021</w:t>
      </w:r>
      <w:r w:rsidR="0021547C" w:rsidRPr="00F827A3">
        <w:rPr>
          <w:rFonts w:cs="Arial"/>
          <w:bCs/>
          <w:sz w:val="24"/>
          <w:szCs w:val="24"/>
        </w:rPr>
        <w:t>)</w:t>
      </w:r>
      <w:r w:rsidR="007F0ED1" w:rsidRPr="00F827A3">
        <w:rPr>
          <w:rFonts w:cs="Arial"/>
          <w:sz w:val="24"/>
          <w:szCs w:val="24"/>
        </w:rPr>
        <w:t xml:space="preserve">, </w:t>
      </w:r>
      <w:r w:rsidR="003A1668" w:rsidRPr="00F827A3">
        <w:rPr>
          <w:rFonts w:cs="Arial"/>
          <w:bCs/>
          <w:sz w:val="24"/>
          <w:szCs w:val="24"/>
        </w:rPr>
        <w:t xml:space="preserve">y toda vez que la autoridad demandada no dio </w:t>
      </w:r>
      <w:r w:rsidR="00493326" w:rsidRPr="00F827A3">
        <w:rPr>
          <w:rFonts w:cs="Arial"/>
          <w:sz w:val="24"/>
          <w:szCs w:val="24"/>
        </w:rPr>
        <w:t>contestación a la ampliación de la demanda,</w:t>
      </w:r>
      <w:r w:rsidR="003A1668" w:rsidRPr="00F827A3">
        <w:rPr>
          <w:rFonts w:cs="Arial"/>
          <w:sz w:val="24"/>
          <w:szCs w:val="24"/>
        </w:rPr>
        <w:t xml:space="preserve"> se tuvo por precluído su derecho, y se señalaron las </w:t>
      </w:r>
      <w:r w:rsidR="008C3C25" w:rsidRPr="00F827A3">
        <w:rPr>
          <w:rFonts w:cs="Arial"/>
          <w:sz w:val="24"/>
          <w:szCs w:val="24"/>
        </w:rPr>
        <w:t>ONCE</w:t>
      </w:r>
      <w:r w:rsidR="00962D10" w:rsidRPr="00F827A3">
        <w:rPr>
          <w:rFonts w:cs="Arial"/>
          <w:sz w:val="24"/>
          <w:szCs w:val="24"/>
        </w:rPr>
        <w:t xml:space="preserve"> </w:t>
      </w:r>
      <w:r w:rsidR="00201D27" w:rsidRPr="00F827A3">
        <w:rPr>
          <w:rFonts w:cs="Arial"/>
          <w:sz w:val="24"/>
          <w:szCs w:val="24"/>
        </w:rPr>
        <w:t xml:space="preserve">HORAS del día </w:t>
      </w:r>
      <w:r w:rsidR="008C3C25" w:rsidRPr="00F827A3">
        <w:rPr>
          <w:rFonts w:cs="Arial"/>
          <w:sz w:val="24"/>
          <w:szCs w:val="24"/>
        </w:rPr>
        <w:t>DIECINUEVE DE OCTUBRE DE DOS MIL VEINTIUNO (19/10</w:t>
      </w:r>
      <w:r w:rsidR="0021547C" w:rsidRPr="00F827A3">
        <w:rPr>
          <w:rFonts w:cs="Arial"/>
          <w:sz w:val="24"/>
          <w:szCs w:val="24"/>
        </w:rPr>
        <w:t>/202</w:t>
      </w:r>
      <w:r w:rsidR="00500BDD">
        <w:rPr>
          <w:rFonts w:cs="Arial"/>
          <w:sz w:val="24"/>
          <w:szCs w:val="24"/>
        </w:rPr>
        <w:t>1</w:t>
      </w:r>
      <w:r w:rsidR="0001482F" w:rsidRPr="00F827A3">
        <w:rPr>
          <w:rFonts w:cs="Arial"/>
          <w:sz w:val="24"/>
          <w:szCs w:val="24"/>
        </w:rPr>
        <w:t>)</w:t>
      </w:r>
      <w:r w:rsidR="00201D27" w:rsidRPr="00F827A3">
        <w:rPr>
          <w:rFonts w:cs="Arial"/>
          <w:sz w:val="24"/>
          <w:szCs w:val="24"/>
        </w:rPr>
        <w:t xml:space="preserve"> pa</w:t>
      </w:r>
      <w:r w:rsidR="006E2C00" w:rsidRPr="00F827A3">
        <w:rPr>
          <w:rFonts w:cs="Arial"/>
          <w:sz w:val="24"/>
          <w:szCs w:val="24"/>
        </w:rPr>
        <w:t xml:space="preserve">ra la celebración de la </w:t>
      </w:r>
      <w:r w:rsidR="00493326" w:rsidRPr="00F827A3">
        <w:rPr>
          <w:rFonts w:cs="Arial"/>
          <w:sz w:val="24"/>
          <w:szCs w:val="24"/>
        </w:rPr>
        <w:t>A</w:t>
      </w:r>
      <w:r w:rsidR="006E2C00" w:rsidRPr="00F827A3">
        <w:rPr>
          <w:rFonts w:cs="Arial"/>
          <w:sz w:val="24"/>
          <w:szCs w:val="24"/>
        </w:rPr>
        <w:t xml:space="preserve">udiencia </w:t>
      </w:r>
      <w:r w:rsidR="00F43A70" w:rsidRPr="00F827A3">
        <w:rPr>
          <w:rFonts w:cs="Arial"/>
          <w:sz w:val="24"/>
          <w:szCs w:val="24"/>
        </w:rPr>
        <w:t>Final.</w:t>
      </w:r>
      <w:r w:rsidR="003A1668" w:rsidRPr="00F827A3">
        <w:rPr>
          <w:rFonts w:cs="Arial"/>
          <w:sz w:val="24"/>
          <w:szCs w:val="24"/>
        </w:rPr>
        <w:t xml:space="preserve"> Así mismo, se le hizo del conocimiento a las partes la incorporación y adscripción de esta juzgadora como Titular de esta Sala, para que dentro del plazo de tres días hábiles, manifestaran lo que a su derecho conviniera.</w:t>
      </w:r>
    </w:p>
    <w:p w14:paraId="0BFD2A66" w14:textId="77777777" w:rsidR="00752289" w:rsidRPr="00F827A3" w:rsidRDefault="00752289" w:rsidP="00F722D7">
      <w:pPr>
        <w:pStyle w:val="corte4fondo"/>
        <w:tabs>
          <w:tab w:val="left" w:pos="3723"/>
        </w:tabs>
        <w:spacing w:line="240" w:lineRule="auto"/>
        <w:ind w:right="51" w:firstLine="0"/>
        <w:contextualSpacing/>
        <w:rPr>
          <w:rFonts w:cs="Arial"/>
          <w:sz w:val="24"/>
          <w:szCs w:val="24"/>
        </w:rPr>
      </w:pPr>
    </w:p>
    <w:p w14:paraId="53044109" w14:textId="3811E4D9" w:rsidR="006E2C00" w:rsidRPr="00F827A3" w:rsidRDefault="0015718D" w:rsidP="00752289">
      <w:pPr>
        <w:pStyle w:val="corte4fondo"/>
        <w:tabs>
          <w:tab w:val="left" w:pos="3723"/>
        </w:tabs>
        <w:ind w:right="51" w:firstLine="0"/>
        <w:rPr>
          <w:rFonts w:cs="Arial"/>
          <w:bCs/>
          <w:sz w:val="24"/>
          <w:szCs w:val="24"/>
        </w:rPr>
      </w:pPr>
      <w:r w:rsidRPr="00F827A3">
        <w:rPr>
          <w:rFonts w:cs="Arial"/>
          <w:bCs/>
          <w:sz w:val="24"/>
          <w:szCs w:val="24"/>
        </w:rPr>
        <w:t xml:space="preserve"> </w:t>
      </w:r>
      <w:r w:rsidR="00066EF6" w:rsidRPr="00F827A3">
        <w:rPr>
          <w:rFonts w:cs="Arial"/>
          <w:bCs/>
          <w:sz w:val="24"/>
          <w:szCs w:val="24"/>
        </w:rPr>
        <w:t xml:space="preserve">               </w:t>
      </w:r>
      <w:r w:rsidR="00752289" w:rsidRPr="00F827A3">
        <w:rPr>
          <w:rFonts w:cs="Arial"/>
          <w:b/>
          <w:bCs/>
          <w:sz w:val="24"/>
          <w:szCs w:val="24"/>
        </w:rPr>
        <w:t>SEXTO</w:t>
      </w:r>
      <w:r w:rsidR="00C21539" w:rsidRPr="00F827A3">
        <w:rPr>
          <w:rFonts w:cs="Arial"/>
          <w:b/>
          <w:bCs/>
          <w:sz w:val="24"/>
          <w:szCs w:val="24"/>
        </w:rPr>
        <w:t>.</w:t>
      </w:r>
      <w:r w:rsidR="00C21539" w:rsidRPr="00F827A3">
        <w:rPr>
          <w:rFonts w:cs="Arial"/>
          <w:bCs/>
          <w:sz w:val="24"/>
          <w:szCs w:val="24"/>
        </w:rPr>
        <w:t xml:space="preserve">- </w:t>
      </w:r>
      <w:r w:rsidR="005B6E55" w:rsidRPr="00F827A3">
        <w:rPr>
          <w:rFonts w:cs="Arial"/>
          <w:bCs/>
          <w:sz w:val="24"/>
          <w:szCs w:val="24"/>
        </w:rPr>
        <w:t xml:space="preserve">En la fecha descrita en el resultando que antecede, </w:t>
      </w:r>
      <w:r w:rsidR="0001482F" w:rsidRPr="00F827A3">
        <w:rPr>
          <w:rFonts w:cs="Arial"/>
          <w:sz w:val="24"/>
          <w:szCs w:val="24"/>
        </w:rPr>
        <w:t xml:space="preserve">se </w:t>
      </w:r>
      <w:r w:rsidR="006D3714" w:rsidRPr="00F827A3">
        <w:rPr>
          <w:rFonts w:cs="Arial"/>
          <w:bCs/>
          <w:sz w:val="24"/>
          <w:szCs w:val="24"/>
        </w:rPr>
        <w:t xml:space="preserve">celebró la Audiencia </w:t>
      </w:r>
      <w:r w:rsidR="002B20A0" w:rsidRPr="00F827A3">
        <w:rPr>
          <w:rFonts w:cs="Arial"/>
          <w:bCs/>
          <w:sz w:val="24"/>
          <w:szCs w:val="24"/>
        </w:rPr>
        <w:t xml:space="preserve">de Ley, en la que </w:t>
      </w:r>
      <w:r w:rsidR="005B6E55" w:rsidRPr="00F827A3">
        <w:rPr>
          <w:rFonts w:cs="Arial"/>
          <w:bCs/>
          <w:sz w:val="24"/>
          <w:szCs w:val="24"/>
        </w:rPr>
        <w:t xml:space="preserve">únicamente compareció la Apoderada Legal de la actora, quien </w:t>
      </w:r>
      <w:r w:rsidR="00F722D7" w:rsidRPr="00F827A3">
        <w:rPr>
          <w:rFonts w:cs="Arial"/>
          <w:bCs/>
          <w:sz w:val="24"/>
          <w:szCs w:val="24"/>
        </w:rPr>
        <w:t xml:space="preserve">ratificó los </w:t>
      </w:r>
      <w:r w:rsidR="005B6E55" w:rsidRPr="00F827A3">
        <w:rPr>
          <w:rFonts w:cs="Arial"/>
          <w:bCs/>
          <w:sz w:val="24"/>
          <w:szCs w:val="24"/>
        </w:rPr>
        <w:t>alegatos por escrito</w:t>
      </w:r>
      <w:r w:rsidR="00F722D7" w:rsidRPr="00F827A3">
        <w:rPr>
          <w:rFonts w:cs="Arial"/>
          <w:bCs/>
          <w:sz w:val="24"/>
          <w:szCs w:val="24"/>
        </w:rPr>
        <w:t xml:space="preserve"> presentados en esta misma data</w:t>
      </w:r>
      <w:r w:rsidR="005B6E55" w:rsidRPr="00F827A3">
        <w:rPr>
          <w:rFonts w:cs="Arial"/>
          <w:bCs/>
          <w:sz w:val="24"/>
          <w:szCs w:val="24"/>
        </w:rPr>
        <w:t>, mismos que se toman en consideración para el dictado de la presente sentencia</w:t>
      </w:r>
      <w:r w:rsidR="00F722D7" w:rsidRPr="00F827A3">
        <w:rPr>
          <w:rFonts w:cs="Arial"/>
          <w:bCs/>
          <w:sz w:val="24"/>
          <w:szCs w:val="24"/>
        </w:rPr>
        <w:t>, y;</w:t>
      </w:r>
    </w:p>
    <w:p w14:paraId="365C4614" w14:textId="77777777" w:rsidR="001056AB" w:rsidRPr="00F827A3" w:rsidRDefault="001056AB" w:rsidP="000E6451">
      <w:pPr>
        <w:pStyle w:val="corte4fondo"/>
        <w:ind w:right="51" w:firstLine="567"/>
        <w:rPr>
          <w:rFonts w:cs="Arial"/>
          <w:b/>
          <w:spacing w:val="-3"/>
          <w:sz w:val="24"/>
          <w:szCs w:val="24"/>
        </w:rPr>
      </w:pPr>
    </w:p>
    <w:p w14:paraId="6035E4C4" w14:textId="6EBE4A6E" w:rsidR="006E2C00" w:rsidRPr="00F827A3" w:rsidRDefault="006E2C00" w:rsidP="000E6451">
      <w:pPr>
        <w:pStyle w:val="corte4fondo"/>
        <w:ind w:right="51" w:firstLine="567"/>
        <w:jc w:val="center"/>
        <w:rPr>
          <w:rFonts w:cs="Arial"/>
          <w:b/>
          <w:spacing w:val="-3"/>
          <w:sz w:val="24"/>
          <w:szCs w:val="24"/>
        </w:rPr>
      </w:pPr>
      <w:r w:rsidRPr="00F827A3">
        <w:rPr>
          <w:rFonts w:cs="Arial"/>
          <w:b/>
          <w:spacing w:val="-3"/>
          <w:sz w:val="24"/>
          <w:szCs w:val="24"/>
        </w:rPr>
        <w:t>C O N S I D E R A N D O</w:t>
      </w:r>
      <w:r w:rsidR="003B6E07" w:rsidRPr="00F827A3">
        <w:rPr>
          <w:rFonts w:cs="Arial"/>
          <w:b/>
          <w:spacing w:val="-3"/>
          <w:sz w:val="24"/>
          <w:szCs w:val="24"/>
        </w:rPr>
        <w:t>:</w:t>
      </w:r>
    </w:p>
    <w:p w14:paraId="51C22D23" w14:textId="77777777" w:rsidR="001056AB" w:rsidRPr="00F827A3" w:rsidRDefault="001056AB" w:rsidP="00A04C95">
      <w:pPr>
        <w:pStyle w:val="corte4fondo"/>
        <w:spacing w:line="240" w:lineRule="auto"/>
        <w:ind w:right="51" w:firstLine="567"/>
        <w:contextualSpacing/>
        <w:rPr>
          <w:rFonts w:cs="Arial"/>
          <w:bCs/>
          <w:sz w:val="24"/>
          <w:szCs w:val="24"/>
        </w:rPr>
      </w:pPr>
    </w:p>
    <w:p w14:paraId="329835F5" w14:textId="3D560A95" w:rsidR="00DE5CEF" w:rsidRPr="00F827A3" w:rsidRDefault="00DE5CEF" w:rsidP="000E6451">
      <w:pPr>
        <w:pStyle w:val="corte4fondo"/>
        <w:ind w:right="51" w:firstLine="567"/>
        <w:rPr>
          <w:rFonts w:cs="Arial"/>
          <w:sz w:val="24"/>
          <w:szCs w:val="24"/>
        </w:rPr>
      </w:pPr>
      <w:r w:rsidRPr="00F827A3">
        <w:rPr>
          <w:rFonts w:cs="Arial"/>
          <w:b/>
          <w:sz w:val="24"/>
          <w:szCs w:val="24"/>
        </w:rPr>
        <w:t xml:space="preserve"> </w:t>
      </w:r>
      <w:r w:rsidR="00F80AE6" w:rsidRPr="00F827A3">
        <w:rPr>
          <w:rFonts w:cs="Arial"/>
          <w:b/>
          <w:sz w:val="24"/>
          <w:szCs w:val="24"/>
        </w:rPr>
        <w:t xml:space="preserve">PRIMERO.- </w:t>
      </w:r>
      <w:r w:rsidR="00502E44" w:rsidRPr="00F827A3">
        <w:rPr>
          <w:rFonts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w:t>
      </w:r>
      <w:r w:rsidR="009B1AF3" w:rsidRPr="00F827A3">
        <w:rPr>
          <w:rFonts w:cs="Arial"/>
          <w:sz w:val="24"/>
          <w:szCs w:val="24"/>
        </w:rPr>
        <w:t>inistrativa de carácter municipal,</w:t>
      </w:r>
      <w:r w:rsidR="00502E44" w:rsidRPr="00F827A3">
        <w:rPr>
          <w:rFonts w:cs="Arial"/>
          <w:sz w:val="24"/>
          <w:szCs w:val="24"/>
        </w:rPr>
        <w:t xml:space="preserve"> con fundamento en el artículo 114 QUATER, párrafo primero, inciso B, fracción VI</w:t>
      </w:r>
      <w:r w:rsidR="00DF590D" w:rsidRPr="00F827A3">
        <w:rPr>
          <w:rFonts w:cs="Arial"/>
          <w:sz w:val="24"/>
          <w:szCs w:val="24"/>
        </w:rPr>
        <w:t>I</w:t>
      </w:r>
      <w:r w:rsidR="00502E44" w:rsidRPr="00F827A3">
        <w:rPr>
          <w:rFonts w:cs="Arial"/>
          <w:sz w:val="24"/>
          <w:szCs w:val="24"/>
        </w:rPr>
        <w:t xml:space="preserve"> de la Constitución Política del Estado Libre y Soberano de Oaxaca; 120, fracción I, 132 fracción</w:t>
      </w:r>
      <w:r w:rsidR="00692C58" w:rsidRPr="00F827A3">
        <w:rPr>
          <w:rFonts w:cs="Arial"/>
          <w:sz w:val="24"/>
          <w:szCs w:val="24"/>
        </w:rPr>
        <w:t xml:space="preserve"> I y</w:t>
      </w:r>
      <w:r w:rsidR="00502E44" w:rsidRPr="00F827A3">
        <w:rPr>
          <w:rFonts w:cs="Arial"/>
          <w:sz w:val="24"/>
          <w:szCs w:val="24"/>
        </w:rPr>
        <w:t xml:space="preserve"> II, 133 fracción I, 146 y 147</w:t>
      </w:r>
      <w:r w:rsidR="00E9769F" w:rsidRPr="00F827A3">
        <w:rPr>
          <w:rFonts w:cs="Arial"/>
          <w:sz w:val="24"/>
          <w:szCs w:val="24"/>
        </w:rPr>
        <w:t xml:space="preserve"> </w:t>
      </w:r>
      <w:r w:rsidRPr="00F827A3">
        <w:rPr>
          <w:rFonts w:cs="Arial"/>
          <w:sz w:val="24"/>
          <w:szCs w:val="24"/>
        </w:rPr>
        <w:t>de la Ley de Procedimiento y Justicia Administrativa para el Estado de Oaxaca.</w:t>
      </w:r>
      <w:r w:rsidR="00CC5C21" w:rsidRPr="00F827A3">
        <w:rPr>
          <w:rFonts w:cs="Arial"/>
          <w:sz w:val="24"/>
          <w:szCs w:val="24"/>
        </w:rPr>
        <w:t xml:space="preserve"> </w:t>
      </w:r>
    </w:p>
    <w:p w14:paraId="145AB3E0" w14:textId="1081CA5F" w:rsidR="00F80AE6" w:rsidRPr="00F827A3" w:rsidRDefault="00F80AE6" w:rsidP="00A04C95">
      <w:pPr>
        <w:contextualSpacing/>
        <w:jc w:val="both"/>
        <w:rPr>
          <w:rFonts w:ascii="Arial" w:hAnsi="Arial" w:cs="Arial"/>
          <w:sz w:val="24"/>
          <w:szCs w:val="24"/>
        </w:rPr>
      </w:pPr>
      <w:r w:rsidRPr="00F827A3">
        <w:rPr>
          <w:rFonts w:ascii="Arial" w:hAnsi="Arial" w:cs="Arial"/>
          <w:sz w:val="24"/>
          <w:szCs w:val="24"/>
        </w:rPr>
        <w:t xml:space="preserve"> </w:t>
      </w:r>
    </w:p>
    <w:p w14:paraId="58325334" w14:textId="0B055F0D" w:rsidR="00F80AE6" w:rsidRPr="00F827A3" w:rsidRDefault="00026685" w:rsidP="00A04C95">
      <w:pPr>
        <w:pStyle w:val="corte4fondo"/>
        <w:ind w:right="51" w:firstLine="567"/>
        <w:rPr>
          <w:rFonts w:cs="Arial"/>
          <w:sz w:val="24"/>
          <w:szCs w:val="24"/>
        </w:rPr>
      </w:pPr>
      <w:r w:rsidRPr="00F827A3">
        <w:rPr>
          <w:rFonts w:cs="Arial"/>
          <w:b/>
          <w:snapToGrid w:val="0"/>
          <w:sz w:val="24"/>
          <w:szCs w:val="24"/>
        </w:rPr>
        <w:t>SEGUNDO. -</w:t>
      </w:r>
      <w:r w:rsidR="00F80AE6" w:rsidRPr="00F827A3">
        <w:rPr>
          <w:rFonts w:cs="Arial"/>
          <w:b/>
          <w:snapToGrid w:val="0"/>
          <w:sz w:val="24"/>
          <w:szCs w:val="24"/>
        </w:rPr>
        <w:t xml:space="preserve"> </w:t>
      </w:r>
      <w:r w:rsidR="00F80AE6" w:rsidRPr="00F827A3">
        <w:rPr>
          <w:rFonts w:cs="Arial"/>
          <w:sz w:val="24"/>
          <w:szCs w:val="24"/>
        </w:rPr>
        <w:t xml:space="preserve">La personalidad </w:t>
      </w:r>
      <w:r w:rsidR="00011FC0" w:rsidRPr="00F827A3">
        <w:rPr>
          <w:rFonts w:cs="Arial"/>
          <w:sz w:val="24"/>
          <w:szCs w:val="24"/>
        </w:rPr>
        <w:t xml:space="preserve">jurídica </w:t>
      </w:r>
      <w:r w:rsidR="00F80AE6" w:rsidRPr="00F827A3">
        <w:rPr>
          <w:rFonts w:cs="Arial"/>
          <w:sz w:val="24"/>
          <w:szCs w:val="24"/>
        </w:rPr>
        <w:t xml:space="preserve">de las partes quedó acreditada en autos, </w:t>
      </w:r>
      <w:r w:rsidR="00F722D7" w:rsidRPr="00F827A3">
        <w:rPr>
          <w:rFonts w:cs="Arial"/>
          <w:sz w:val="24"/>
          <w:szCs w:val="24"/>
        </w:rPr>
        <w:t xml:space="preserve">en virtud que </w:t>
      </w:r>
      <w:r w:rsidR="00802DB3" w:rsidRPr="00F827A3">
        <w:rPr>
          <w:rFonts w:cs="Arial"/>
          <w:sz w:val="24"/>
          <w:szCs w:val="24"/>
        </w:rPr>
        <w:t>la</w:t>
      </w:r>
      <w:r w:rsidR="00F722D7" w:rsidRPr="00F827A3">
        <w:rPr>
          <w:rFonts w:cs="Arial"/>
          <w:sz w:val="24"/>
          <w:szCs w:val="24"/>
        </w:rPr>
        <w:t xml:space="preserve"> parte</w:t>
      </w:r>
      <w:r w:rsidR="00F80AE6" w:rsidRPr="00F827A3">
        <w:rPr>
          <w:rFonts w:cs="Arial"/>
          <w:sz w:val="24"/>
          <w:szCs w:val="24"/>
        </w:rPr>
        <w:t xml:space="preserve"> actor</w:t>
      </w:r>
      <w:r w:rsidR="00802DB3" w:rsidRPr="00F827A3">
        <w:rPr>
          <w:rFonts w:cs="Arial"/>
          <w:sz w:val="24"/>
          <w:szCs w:val="24"/>
        </w:rPr>
        <w:t>a</w:t>
      </w:r>
      <w:r w:rsidR="00752289" w:rsidRPr="00F827A3">
        <w:rPr>
          <w:rFonts w:cs="Arial"/>
          <w:sz w:val="24"/>
          <w:szCs w:val="24"/>
        </w:rPr>
        <w:t xml:space="preserve"> </w:t>
      </w:r>
      <w:r w:rsidR="00D624FE">
        <w:rPr>
          <w:rFonts w:cs="Arial"/>
          <w:b/>
          <w:sz w:val="23"/>
          <w:szCs w:val="23"/>
        </w:rPr>
        <w:t>**********</w:t>
      </w:r>
      <w:r w:rsidR="00F722D7" w:rsidRPr="00F827A3">
        <w:rPr>
          <w:rFonts w:cs="Arial"/>
          <w:bCs/>
          <w:sz w:val="24"/>
          <w:szCs w:val="24"/>
        </w:rPr>
        <w:t xml:space="preserve">, circunstancia que acreditó mediante </w:t>
      </w:r>
      <w:r w:rsidR="009F51A3" w:rsidRPr="00F827A3">
        <w:rPr>
          <w:rFonts w:cs="Arial"/>
          <w:bCs/>
          <w:sz w:val="24"/>
          <w:szCs w:val="24"/>
        </w:rPr>
        <w:t xml:space="preserve">Escritura Pública, número catorce mil seiscientos noventa y nueve </w:t>
      </w:r>
      <w:r w:rsidR="00D624FE">
        <w:rPr>
          <w:rFonts w:cs="Arial"/>
          <w:b/>
          <w:sz w:val="23"/>
          <w:szCs w:val="23"/>
        </w:rPr>
        <w:t>**********</w:t>
      </w:r>
      <w:r w:rsidR="00D624FE">
        <w:rPr>
          <w:rFonts w:cs="Arial"/>
          <w:b/>
          <w:sz w:val="23"/>
          <w:szCs w:val="23"/>
        </w:rPr>
        <w:t xml:space="preserve">, </w:t>
      </w:r>
      <w:r w:rsidR="009F51A3" w:rsidRPr="00F827A3">
        <w:rPr>
          <w:rFonts w:cs="Arial"/>
          <w:bCs/>
          <w:sz w:val="24"/>
          <w:szCs w:val="24"/>
        </w:rPr>
        <w:t>Libro cuatrocientos veinticinco (425) de doce de enero de dos mil dieciocho, pasada por ante la Fe del Notario Público número veintinueve (29),  Licenciado José Martínez González, de Monterrey, Nuevo León,</w:t>
      </w:r>
      <w:r w:rsidR="00E60CEF" w:rsidRPr="00F827A3">
        <w:rPr>
          <w:rFonts w:cs="Arial"/>
          <w:bCs/>
          <w:sz w:val="24"/>
          <w:szCs w:val="24"/>
        </w:rPr>
        <w:t xml:space="preserve"> y la de la autoridad demandada, de conformidad con lo establecido en </w:t>
      </w:r>
      <w:r w:rsidR="00765194" w:rsidRPr="00F827A3">
        <w:rPr>
          <w:rFonts w:cs="Arial"/>
          <w:sz w:val="24"/>
          <w:szCs w:val="24"/>
        </w:rPr>
        <w:t>los</w:t>
      </w:r>
      <w:r w:rsidR="003A1CE4" w:rsidRPr="00F827A3">
        <w:rPr>
          <w:rFonts w:cs="Arial"/>
          <w:sz w:val="24"/>
          <w:szCs w:val="24"/>
        </w:rPr>
        <w:t xml:space="preserve"> artículos 148</w:t>
      </w:r>
      <w:r w:rsidR="00A138EE" w:rsidRPr="00F827A3">
        <w:rPr>
          <w:rFonts w:cs="Arial"/>
          <w:sz w:val="24"/>
          <w:szCs w:val="24"/>
        </w:rPr>
        <w:t xml:space="preserve">, párrafos </w:t>
      </w:r>
      <w:r w:rsidR="004A2EDE" w:rsidRPr="00F827A3">
        <w:rPr>
          <w:rFonts w:cs="Arial"/>
          <w:sz w:val="24"/>
          <w:szCs w:val="24"/>
        </w:rPr>
        <w:t>segundo y cuarto</w:t>
      </w:r>
      <w:r w:rsidR="003A1CE4" w:rsidRPr="00F827A3">
        <w:rPr>
          <w:rFonts w:cs="Arial"/>
          <w:sz w:val="24"/>
          <w:szCs w:val="24"/>
        </w:rPr>
        <w:t xml:space="preserve"> </w:t>
      </w:r>
      <w:r w:rsidR="00765194" w:rsidRPr="00F827A3">
        <w:rPr>
          <w:rFonts w:cs="Arial"/>
          <w:snapToGrid w:val="0"/>
          <w:sz w:val="24"/>
          <w:szCs w:val="24"/>
        </w:rPr>
        <w:t>y 151 de la Ley de Procedimiento</w:t>
      </w:r>
      <w:r w:rsidR="00962D10" w:rsidRPr="00F827A3">
        <w:rPr>
          <w:rFonts w:cs="Arial"/>
          <w:snapToGrid w:val="0"/>
          <w:sz w:val="24"/>
          <w:szCs w:val="24"/>
        </w:rPr>
        <w:t>s</w:t>
      </w:r>
      <w:r w:rsidR="00765194" w:rsidRPr="00F827A3">
        <w:rPr>
          <w:rFonts w:cs="Arial"/>
          <w:snapToGrid w:val="0"/>
          <w:sz w:val="24"/>
          <w:szCs w:val="24"/>
        </w:rPr>
        <w:t xml:space="preserve"> y Justicia Administrativa para el Estado de Oaxaca.</w:t>
      </w:r>
      <w:r w:rsidR="00CC5C21" w:rsidRPr="00F827A3">
        <w:rPr>
          <w:rFonts w:cs="Arial"/>
          <w:snapToGrid w:val="0"/>
          <w:sz w:val="24"/>
          <w:szCs w:val="24"/>
        </w:rPr>
        <w:t xml:space="preserve"> </w:t>
      </w:r>
      <w:r w:rsidR="00F80AE6" w:rsidRPr="00F827A3">
        <w:rPr>
          <w:rFonts w:cs="Arial"/>
          <w:sz w:val="24"/>
          <w:szCs w:val="24"/>
        </w:rPr>
        <w:t xml:space="preserve"> </w:t>
      </w:r>
    </w:p>
    <w:p w14:paraId="2C8F2CCF" w14:textId="5EE81D53" w:rsidR="0015401B" w:rsidRPr="00F827A3" w:rsidRDefault="006E2C00" w:rsidP="0015401B">
      <w:pPr>
        <w:pStyle w:val="corte4fondo"/>
        <w:ind w:right="51" w:firstLine="567"/>
        <w:rPr>
          <w:rFonts w:cs="Arial"/>
          <w:sz w:val="24"/>
          <w:szCs w:val="24"/>
        </w:rPr>
      </w:pPr>
      <w:r w:rsidRPr="00F827A3">
        <w:rPr>
          <w:rFonts w:cs="Arial"/>
          <w:b/>
          <w:sz w:val="24"/>
          <w:szCs w:val="24"/>
        </w:rPr>
        <w:t>TERCERO.-</w:t>
      </w:r>
      <w:r w:rsidRPr="00F827A3">
        <w:rPr>
          <w:rFonts w:cs="Arial"/>
          <w:sz w:val="24"/>
          <w:szCs w:val="24"/>
        </w:rPr>
        <w:t xml:space="preserve"> </w:t>
      </w:r>
      <w:r w:rsidR="005A7F05" w:rsidRPr="00F827A3">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F827A3">
        <w:rPr>
          <w:rFonts w:cs="Arial"/>
          <w:sz w:val="24"/>
          <w:szCs w:val="24"/>
        </w:rPr>
        <w:t>impida</w:t>
      </w:r>
      <w:r w:rsidR="005A7F05" w:rsidRPr="00F827A3">
        <w:rPr>
          <w:rFonts w:cs="Arial"/>
          <w:sz w:val="24"/>
          <w:szCs w:val="24"/>
        </w:rPr>
        <w:t xml:space="preserve"> emitir resolución de fondo en el presente juicio,</w:t>
      </w:r>
      <w:r w:rsidR="00132CE4" w:rsidRPr="00F827A3">
        <w:rPr>
          <w:rFonts w:cs="Arial"/>
          <w:sz w:val="24"/>
          <w:szCs w:val="24"/>
        </w:rPr>
        <w:t xml:space="preserve"> ya sea invocada por las partes, o bien, alguna que se advierta oficiosam</w:t>
      </w:r>
      <w:r w:rsidR="007C64E5" w:rsidRPr="00F827A3">
        <w:rPr>
          <w:rFonts w:cs="Arial"/>
          <w:sz w:val="24"/>
          <w:szCs w:val="24"/>
        </w:rPr>
        <w:t>ente por parte de est</w:t>
      </w:r>
      <w:r w:rsidR="006C2E38" w:rsidRPr="00F827A3">
        <w:rPr>
          <w:rFonts w:cs="Arial"/>
          <w:sz w:val="24"/>
          <w:szCs w:val="24"/>
        </w:rPr>
        <w:t>a</w:t>
      </w:r>
      <w:r w:rsidR="007C64E5" w:rsidRPr="00F827A3">
        <w:rPr>
          <w:rFonts w:cs="Arial"/>
          <w:sz w:val="24"/>
          <w:szCs w:val="24"/>
        </w:rPr>
        <w:t xml:space="preserve"> juzgador</w:t>
      </w:r>
      <w:r w:rsidR="006C2E38" w:rsidRPr="00F827A3">
        <w:rPr>
          <w:rFonts w:cs="Arial"/>
          <w:sz w:val="24"/>
          <w:szCs w:val="24"/>
        </w:rPr>
        <w:t>a</w:t>
      </w:r>
      <w:r w:rsidR="003924AA" w:rsidRPr="00F827A3">
        <w:rPr>
          <w:rFonts w:cs="Arial"/>
          <w:sz w:val="24"/>
          <w:szCs w:val="24"/>
        </w:rPr>
        <w:t>, concluyéndose que</w:t>
      </w:r>
      <w:r w:rsidR="0015401B" w:rsidRPr="00F827A3">
        <w:rPr>
          <w:rFonts w:cs="Arial"/>
          <w:sz w:val="24"/>
          <w:szCs w:val="24"/>
        </w:rPr>
        <w:t xml:space="preserve">, de </w:t>
      </w:r>
      <w:r w:rsidR="003924AA" w:rsidRPr="00F827A3">
        <w:rPr>
          <w:rFonts w:cs="Arial"/>
          <w:sz w:val="24"/>
          <w:szCs w:val="24"/>
        </w:rPr>
        <w:t xml:space="preserve"> las excepciones planteadas por la autoridad demandada consistentes en la FALTA DE ACCIÓN y DERECHO,</w:t>
      </w:r>
      <w:r w:rsidR="000B62AE" w:rsidRPr="00F827A3">
        <w:rPr>
          <w:rFonts w:cs="Arial"/>
          <w:sz w:val="24"/>
          <w:szCs w:val="24"/>
        </w:rPr>
        <w:t xml:space="preserve"> así como la PRESCRIPCIÓN DE LA ACCIÓN </w:t>
      </w:r>
      <w:r w:rsidR="0015401B" w:rsidRPr="00F827A3">
        <w:rPr>
          <w:rFonts w:cs="Arial"/>
          <w:sz w:val="24"/>
          <w:szCs w:val="24"/>
        </w:rPr>
        <w:t xml:space="preserve">no se actualizan en el presente asunto, </w:t>
      </w:r>
      <w:r w:rsidR="00F20308" w:rsidRPr="00F827A3">
        <w:rPr>
          <w:rFonts w:cs="Arial"/>
          <w:sz w:val="24"/>
          <w:szCs w:val="24"/>
        </w:rPr>
        <w:t xml:space="preserve">por lo que </w:t>
      </w:r>
      <w:r w:rsidR="0015401B" w:rsidRPr="00F827A3">
        <w:rPr>
          <w:rFonts w:cs="Arial"/>
          <w:b/>
          <w:bCs/>
          <w:sz w:val="24"/>
          <w:szCs w:val="24"/>
        </w:rPr>
        <w:t xml:space="preserve">NO SE SOBRESEE </w:t>
      </w:r>
      <w:r w:rsidR="0015401B" w:rsidRPr="00F827A3">
        <w:rPr>
          <w:rFonts w:cs="Arial"/>
          <w:sz w:val="24"/>
          <w:szCs w:val="24"/>
        </w:rPr>
        <w:t>el presente juicio</w:t>
      </w:r>
      <w:r w:rsidR="00F20308" w:rsidRPr="00F827A3">
        <w:rPr>
          <w:rFonts w:cs="Arial"/>
          <w:sz w:val="24"/>
          <w:szCs w:val="24"/>
        </w:rPr>
        <w:t>, de conformidad con lo establecido en los artículos 161 y 162 de la Ley de Procedimiento y Justicia Administrativa para el Estado de Oaxaca</w:t>
      </w:r>
      <w:r w:rsidR="0015401B" w:rsidRPr="00F827A3">
        <w:rPr>
          <w:rFonts w:cs="Arial"/>
          <w:sz w:val="24"/>
          <w:szCs w:val="24"/>
        </w:rPr>
        <w:t xml:space="preserve">. </w:t>
      </w:r>
    </w:p>
    <w:p w14:paraId="09B9EF9E" w14:textId="3D2A3A8B" w:rsidR="002A42A6" w:rsidRPr="00F827A3" w:rsidRDefault="002A42A6" w:rsidP="0015401B">
      <w:pPr>
        <w:pStyle w:val="corte4fondo"/>
        <w:ind w:right="51" w:firstLine="567"/>
        <w:rPr>
          <w:rFonts w:cs="Arial"/>
          <w:sz w:val="24"/>
          <w:szCs w:val="24"/>
        </w:rPr>
      </w:pPr>
    </w:p>
    <w:p w14:paraId="562B94C1" w14:textId="2BC4CBB5" w:rsidR="00C409E9" w:rsidRPr="00F827A3" w:rsidRDefault="002A42A6" w:rsidP="0015401B">
      <w:pPr>
        <w:pStyle w:val="corte4fondo"/>
        <w:ind w:right="51" w:firstLine="567"/>
        <w:rPr>
          <w:rFonts w:cs="Arial"/>
          <w:sz w:val="24"/>
          <w:szCs w:val="24"/>
        </w:rPr>
      </w:pPr>
      <w:r w:rsidRPr="00F827A3">
        <w:rPr>
          <w:rFonts w:cs="Arial"/>
          <w:sz w:val="24"/>
          <w:szCs w:val="24"/>
        </w:rPr>
        <w:t>Se dice lo anterior, en virtud que</w:t>
      </w:r>
      <w:r w:rsidR="00F03034" w:rsidRPr="00F827A3">
        <w:rPr>
          <w:rFonts w:cs="Arial"/>
          <w:sz w:val="24"/>
          <w:szCs w:val="24"/>
        </w:rPr>
        <w:t xml:space="preserve"> yerra la autoridad demandada</w:t>
      </w:r>
      <w:r w:rsidRPr="00F827A3">
        <w:rPr>
          <w:rFonts w:cs="Arial"/>
          <w:sz w:val="24"/>
          <w:szCs w:val="24"/>
        </w:rPr>
        <w:t xml:space="preserve"> respecto </w:t>
      </w:r>
      <w:r w:rsidR="00436EDD" w:rsidRPr="00F827A3">
        <w:rPr>
          <w:rFonts w:cs="Arial"/>
          <w:sz w:val="24"/>
          <w:szCs w:val="24"/>
        </w:rPr>
        <w:t>de</w:t>
      </w:r>
      <w:r w:rsidR="00F03034" w:rsidRPr="00F827A3">
        <w:rPr>
          <w:rFonts w:cs="Arial"/>
          <w:sz w:val="24"/>
          <w:szCs w:val="24"/>
        </w:rPr>
        <w:t xml:space="preserve">l consentimiento que alega de la actora, al no haber sido combatido el acto dentro del plazo de treinta días que establece el artículo </w:t>
      </w:r>
      <w:r w:rsidR="006C28D8" w:rsidRPr="00F827A3">
        <w:rPr>
          <w:rFonts w:cs="Arial"/>
          <w:sz w:val="24"/>
          <w:szCs w:val="24"/>
        </w:rPr>
        <w:t>166</w:t>
      </w:r>
      <w:r w:rsidR="00F03034" w:rsidRPr="00F827A3">
        <w:rPr>
          <w:rFonts w:cs="Arial"/>
          <w:sz w:val="24"/>
          <w:szCs w:val="24"/>
        </w:rPr>
        <w:t xml:space="preserve"> de la Ley de Procedimiento y Justicia Administrativa para el Estado de Oaxaca, bajo el argumento de que ésta promovió juicio de nulidad hasta el diecinueve de agosto de dos mil vente, siendo que el acto impugnado se notificó el dieciséis de octubre de dos mil diecinueve, esto es, diez meses después, transcurrió en exceso el plazo de treinta días establecido en el aludido numeral</w:t>
      </w:r>
      <w:r w:rsidR="00436EDD" w:rsidRPr="00F827A3">
        <w:rPr>
          <w:rFonts w:cs="Arial"/>
          <w:sz w:val="24"/>
          <w:szCs w:val="24"/>
        </w:rPr>
        <w:t xml:space="preserve">, en razón que de la lectura al Acta Circunstanciada relacionada a la orden de suspensión número </w:t>
      </w:r>
      <w:r w:rsidR="00D624FE">
        <w:rPr>
          <w:rFonts w:cs="Arial"/>
          <w:b/>
          <w:sz w:val="23"/>
          <w:szCs w:val="23"/>
        </w:rPr>
        <w:t>**********</w:t>
      </w:r>
      <w:r w:rsidR="00D624FE">
        <w:rPr>
          <w:rFonts w:cs="Arial"/>
          <w:b/>
          <w:sz w:val="23"/>
          <w:szCs w:val="23"/>
        </w:rPr>
        <w:t xml:space="preserve"> </w:t>
      </w:r>
      <w:r w:rsidR="00436EDD" w:rsidRPr="00F827A3">
        <w:rPr>
          <w:rFonts w:cs="Arial"/>
          <w:sz w:val="24"/>
          <w:szCs w:val="24"/>
        </w:rPr>
        <w:t xml:space="preserve">llevada a cabo el dieciséis de octubre de dos mil diecinueve por el Director de Desarrollo Urbano del Municipio de Santa Cruz Xoxocotlán, Oaxaca, se advierte que en ella no se siguieron las formalidades establecidas en materia de notificación, mismas que son reguladas en los artículos  </w:t>
      </w:r>
      <w:r w:rsidR="008C657F" w:rsidRPr="00F827A3">
        <w:rPr>
          <w:rFonts w:cs="Arial"/>
          <w:sz w:val="24"/>
          <w:szCs w:val="24"/>
        </w:rPr>
        <w:t>46 y 47 de la Ley de Procedimiento y Justicia Administrativa para el Estado de Oaxaca,</w:t>
      </w:r>
      <w:r w:rsidR="00C409E9" w:rsidRPr="00F827A3">
        <w:rPr>
          <w:rFonts w:cs="Arial"/>
          <w:sz w:val="24"/>
          <w:szCs w:val="24"/>
        </w:rPr>
        <w:t xml:space="preserve"> y no en la Ley de Justicia Administrativa que refiere la autoridad demandada, en razón esta últim</w:t>
      </w:r>
      <w:r w:rsidR="002B578F" w:rsidRPr="00F827A3">
        <w:rPr>
          <w:rFonts w:cs="Arial"/>
          <w:sz w:val="24"/>
          <w:szCs w:val="24"/>
        </w:rPr>
        <w:t>a</w:t>
      </w:r>
      <w:r w:rsidR="00C409E9" w:rsidRPr="00F827A3">
        <w:rPr>
          <w:rFonts w:cs="Arial"/>
          <w:sz w:val="24"/>
          <w:szCs w:val="24"/>
        </w:rPr>
        <w:t xml:space="preserve"> normativa estuvo vigente hasta el veinte de octubre de dos mil diecisiete, fecha anterior a la </w:t>
      </w:r>
      <w:r w:rsidR="002B578F" w:rsidRPr="00F827A3">
        <w:rPr>
          <w:rFonts w:cs="Arial"/>
          <w:sz w:val="24"/>
          <w:szCs w:val="24"/>
        </w:rPr>
        <w:t>realización del acta circunstanciada, generando con ello una indebida fundamentación, y por ende motivación del acto impugnado.</w:t>
      </w:r>
    </w:p>
    <w:p w14:paraId="579D7209" w14:textId="77777777" w:rsidR="002B578F" w:rsidRPr="00F827A3" w:rsidRDefault="002B578F" w:rsidP="002B578F">
      <w:pPr>
        <w:pStyle w:val="corte4fondo"/>
        <w:ind w:right="51" w:firstLine="0"/>
        <w:rPr>
          <w:rFonts w:cs="Arial"/>
          <w:sz w:val="24"/>
          <w:szCs w:val="24"/>
        </w:rPr>
      </w:pPr>
    </w:p>
    <w:p w14:paraId="7BD41FE5" w14:textId="3B576223" w:rsidR="002B578F" w:rsidRPr="00F827A3" w:rsidRDefault="002B578F" w:rsidP="002B578F">
      <w:pPr>
        <w:pStyle w:val="corte4fondo"/>
        <w:ind w:right="51" w:firstLine="567"/>
        <w:rPr>
          <w:rFonts w:cs="Arial"/>
          <w:sz w:val="24"/>
          <w:szCs w:val="24"/>
        </w:rPr>
      </w:pPr>
      <w:r w:rsidRPr="00F827A3">
        <w:rPr>
          <w:rFonts w:cs="Arial"/>
          <w:sz w:val="24"/>
          <w:szCs w:val="24"/>
        </w:rPr>
        <w:t xml:space="preserve">En ese sentido, al no haberse efectuado la notificación del acta circunstanciada relacionada a la orden de suspensión número </w:t>
      </w:r>
      <w:r w:rsidR="00D624FE">
        <w:rPr>
          <w:rFonts w:cs="Arial"/>
          <w:b/>
          <w:sz w:val="23"/>
          <w:szCs w:val="23"/>
        </w:rPr>
        <w:t>**********</w:t>
      </w:r>
      <w:r w:rsidR="00D624FE">
        <w:rPr>
          <w:rFonts w:cs="Arial"/>
          <w:b/>
          <w:sz w:val="23"/>
          <w:szCs w:val="23"/>
        </w:rPr>
        <w:t xml:space="preserve"> </w:t>
      </w:r>
      <w:r w:rsidRPr="00F827A3">
        <w:rPr>
          <w:rFonts w:cs="Arial"/>
          <w:sz w:val="24"/>
          <w:szCs w:val="24"/>
        </w:rPr>
        <w:t xml:space="preserve">de dieciséis de octubre de dos mil diecinueve, con las formalidades exigidas en ley, </w:t>
      </w:r>
      <w:r w:rsidR="00BB1862" w:rsidRPr="00F827A3">
        <w:rPr>
          <w:rFonts w:cs="Arial"/>
          <w:sz w:val="24"/>
          <w:szCs w:val="24"/>
        </w:rPr>
        <w:t xml:space="preserve">esto es, en el domicilio y con </w:t>
      </w:r>
      <w:r w:rsidR="00457187" w:rsidRPr="00F827A3">
        <w:rPr>
          <w:rFonts w:cs="Arial"/>
          <w:sz w:val="24"/>
          <w:szCs w:val="24"/>
        </w:rPr>
        <w:t xml:space="preserve">el </w:t>
      </w:r>
      <w:r w:rsidR="00BB1862" w:rsidRPr="00F827A3">
        <w:rPr>
          <w:rFonts w:cs="Arial"/>
          <w:sz w:val="24"/>
          <w:szCs w:val="24"/>
        </w:rPr>
        <w:t>representante legal</w:t>
      </w:r>
      <w:r w:rsidR="00457187" w:rsidRPr="00F827A3">
        <w:rPr>
          <w:rFonts w:cs="Arial"/>
          <w:sz w:val="24"/>
          <w:szCs w:val="24"/>
        </w:rPr>
        <w:t xml:space="preserve"> de la persona moral </w:t>
      </w:r>
      <w:r w:rsidR="00D624FE">
        <w:rPr>
          <w:rFonts w:cs="Arial"/>
          <w:b/>
          <w:sz w:val="23"/>
          <w:szCs w:val="23"/>
        </w:rPr>
        <w:t>**********</w:t>
      </w:r>
      <w:r w:rsidR="00BB1862" w:rsidRPr="00F827A3">
        <w:rPr>
          <w:rFonts w:cs="Arial"/>
          <w:sz w:val="24"/>
          <w:szCs w:val="24"/>
        </w:rPr>
        <w:t>, o a falta de ellos, dejando el citatorio respectivo</w:t>
      </w:r>
      <w:r w:rsidR="002D265C" w:rsidRPr="00F827A3">
        <w:rPr>
          <w:rFonts w:cs="Arial"/>
          <w:sz w:val="24"/>
          <w:szCs w:val="24"/>
        </w:rPr>
        <w:t xml:space="preserve"> para que espere en hora fija del día hábil siguiente,</w:t>
      </w:r>
      <w:r w:rsidR="000D4C1D" w:rsidRPr="00F827A3">
        <w:rPr>
          <w:rFonts w:cs="Arial"/>
          <w:sz w:val="24"/>
          <w:szCs w:val="24"/>
        </w:rPr>
        <w:t xml:space="preserve"> situaciones que de ninguna forma fueron colmadas en el acta combatida,</w:t>
      </w:r>
      <w:r w:rsidR="00BB1862" w:rsidRPr="00F827A3">
        <w:rPr>
          <w:rFonts w:cs="Arial"/>
          <w:sz w:val="24"/>
          <w:szCs w:val="24"/>
        </w:rPr>
        <w:t xml:space="preserve"> </w:t>
      </w:r>
      <w:r w:rsidRPr="00F827A3">
        <w:rPr>
          <w:rFonts w:cs="Arial"/>
          <w:sz w:val="24"/>
          <w:szCs w:val="24"/>
        </w:rPr>
        <w:t xml:space="preserve">violentando con ello el derecho de la actora para poder ser sabedora del acto que la autoridad pretende darle a conocer, y por ende, efectuar una debida defensa dentro de los plazos establecidos en la legislación correspondiente, </w:t>
      </w:r>
      <w:r w:rsidR="003F4637" w:rsidRPr="00F827A3">
        <w:rPr>
          <w:rFonts w:cs="Arial"/>
          <w:sz w:val="24"/>
          <w:szCs w:val="24"/>
        </w:rPr>
        <w:t xml:space="preserve">se tiene como fecha cierta del conocimiento de la multicitada acta circunstanciada la plasmada por la actora, esto es, el diez de agosto de dos mil veinte; por lo que, a la fecha de la presentación de la demanda, diecinueve de agosto de dos mil veinte, </w:t>
      </w:r>
      <w:r w:rsidR="00A22A62" w:rsidRPr="00F827A3">
        <w:rPr>
          <w:rFonts w:cs="Arial"/>
          <w:sz w:val="24"/>
          <w:szCs w:val="24"/>
        </w:rPr>
        <w:t xml:space="preserve">únicamente habían transcurrido </w:t>
      </w:r>
      <w:r w:rsidR="00A857C6">
        <w:rPr>
          <w:rFonts w:cs="Arial"/>
          <w:sz w:val="24"/>
          <w:szCs w:val="24"/>
        </w:rPr>
        <w:t>seis</w:t>
      </w:r>
      <w:r w:rsidR="00A22A62" w:rsidRPr="00F827A3">
        <w:rPr>
          <w:rFonts w:cs="Arial"/>
          <w:sz w:val="24"/>
          <w:szCs w:val="24"/>
        </w:rPr>
        <w:t xml:space="preserve"> días</w:t>
      </w:r>
      <w:r w:rsidR="00A857C6">
        <w:rPr>
          <w:rFonts w:cs="Arial"/>
          <w:sz w:val="24"/>
          <w:szCs w:val="24"/>
        </w:rPr>
        <w:t xml:space="preserve"> hábiles</w:t>
      </w:r>
      <w:r w:rsidR="00A22A62" w:rsidRPr="00F827A3">
        <w:rPr>
          <w:rFonts w:cs="Arial"/>
          <w:sz w:val="24"/>
          <w:szCs w:val="24"/>
        </w:rPr>
        <w:t>, encontrándose</w:t>
      </w:r>
      <w:r w:rsidR="00A857C6">
        <w:rPr>
          <w:rFonts w:cs="Arial"/>
          <w:sz w:val="24"/>
          <w:szCs w:val="24"/>
        </w:rPr>
        <w:t xml:space="preserve"> la actora</w:t>
      </w:r>
      <w:r w:rsidR="00A22A62" w:rsidRPr="00F827A3">
        <w:rPr>
          <w:rFonts w:cs="Arial"/>
          <w:sz w:val="24"/>
          <w:szCs w:val="24"/>
        </w:rPr>
        <w:t xml:space="preserve"> dentro del plazo de treinta días establecido por el artículo </w:t>
      </w:r>
      <w:r w:rsidR="006C28D8" w:rsidRPr="00F827A3">
        <w:rPr>
          <w:rFonts w:cs="Arial"/>
          <w:sz w:val="24"/>
          <w:szCs w:val="24"/>
        </w:rPr>
        <w:t>166</w:t>
      </w:r>
      <w:r w:rsidR="00A22A62" w:rsidRPr="00F827A3">
        <w:rPr>
          <w:rFonts w:cs="Arial"/>
          <w:sz w:val="24"/>
          <w:szCs w:val="24"/>
        </w:rPr>
        <w:t xml:space="preserve"> de la Ley de Procedimiento y Justicia Administrativa para el Estado de Oaxaca</w:t>
      </w:r>
      <w:r w:rsidR="00457187" w:rsidRPr="00F827A3">
        <w:rPr>
          <w:rFonts w:cs="Arial"/>
          <w:sz w:val="24"/>
          <w:szCs w:val="24"/>
        </w:rPr>
        <w:t xml:space="preserve">, concluyéndose que no se actualizan las causales de sobreseimiento alegadas por la autoridad demandada; por lo que </w:t>
      </w:r>
      <w:r w:rsidR="00457187" w:rsidRPr="00F827A3">
        <w:rPr>
          <w:rFonts w:cs="Arial"/>
          <w:b/>
          <w:bCs/>
          <w:sz w:val="24"/>
          <w:szCs w:val="24"/>
        </w:rPr>
        <w:t xml:space="preserve">NO SE SOBRESEE </w:t>
      </w:r>
      <w:r w:rsidR="00457187" w:rsidRPr="00F827A3">
        <w:rPr>
          <w:rFonts w:cs="Arial"/>
          <w:sz w:val="24"/>
          <w:szCs w:val="24"/>
        </w:rPr>
        <w:t>el presente juicio.</w:t>
      </w:r>
    </w:p>
    <w:p w14:paraId="1B1D90BB" w14:textId="77777777" w:rsidR="00457187" w:rsidRPr="00F827A3" w:rsidRDefault="00457187" w:rsidP="00700BBC">
      <w:pPr>
        <w:autoSpaceDE w:val="0"/>
        <w:autoSpaceDN w:val="0"/>
        <w:adjustRightInd w:val="0"/>
        <w:spacing w:line="360" w:lineRule="auto"/>
        <w:ind w:firstLine="709"/>
        <w:jc w:val="both"/>
        <w:rPr>
          <w:rFonts w:ascii="Arial" w:hAnsi="Arial" w:cs="Arial"/>
          <w:b/>
          <w:sz w:val="24"/>
          <w:szCs w:val="24"/>
        </w:rPr>
      </w:pPr>
    </w:p>
    <w:p w14:paraId="44353E1B" w14:textId="6418FBF8" w:rsidR="00700BBC" w:rsidRPr="00F827A3" w:rsidRDefault="00700BBC" w:rsidP="00700BBC">
      <w:pPr>
        <w:autoSpaceDE w:val="0"/>
        <w:autoSpaceDN w:val="0"/>
        <w:adjustRightInd w:val="0"/>
        <w:spacing w:line="360" w:lineRule="auto"/>
        <w:ind w:firstLine="709"/>
        <w:jc w:val="both"/>
        <w:rPr>
          <w:rFonts w:ascii="Arial" w:eastAsiaTheme="minorHAnsi" w:hAnsi="Arial" w:cs="Arial"/>
          <w:sz w:val="24"/>
          <w:szCs w:val="24"/>
          <w:lang w:val="es-MX" w:eastAsia="en-US"/>
        </w:rPr>
      </w:pPr>
      <w:r w:rsidRPr="00F827A3">
        <w:rPr>
          <w:rFonts w:ascii="Arial" w:hAnsi="Arial" w:cs="Arial"/>
          <w:b/>
          <w:sz w:val="24"/>
          <w:szCs w:val="24"/>
        </w:rPr>
        <w:t xml:space="preserve">CUARTO.-  </w:t>
      </w:r>
      <w:r w:rsidRPr="00F827A3">
        <w:rPr>
          <w:rFonts w:ascii="Arial" w:eastAsiaTheme="minorHAnsi" w:hAnsi="Arial" w:cs="Arial"/>
          <w:color w:val="000000"/>
          <w:sz w:val="24"/>
          <w:szCs w:val="24"/>
          <w:lang w:val="es-MX" w:eastAsia="en-US"/>
        </w:rPr>
        <w:t xml:space="preserve">Los medios probatorios que ofrecieron las partes, se valoran en términos de lo dispuesto en el artículo 203, fracción I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 concediéndosele pleno valor probatorio a la copia certificada del acta circunstanciada relacionada a la Orden de Suspensión número </w:t>
      </w:r>
      <w:r w:rsidR="00D624FE">
        <w:rPr>
          <w:rFonts w:cs="Arial"/>
          <w:b/>
          <w:sz w:val="23"/>
          <w:szCs w:val="23"/>
        </w:rPr>
        <w:t>**********</w:t>
      </w:r>
      <w:r w:rsidR="00D624FE">
        <w:rPr>
          <w:rFonts w:cs="Arial"/>
          <w:b/>
          <w:sz w:val="23"/>
          <w:szCs w:val="23"/>
        </w:rPr>
        <w:t xml:space="preserve"> </w:t>
      </w:r>
      <w:r w:rsidRPr="00F827A3">
        <w:rPr>
          <w:rFonts w:ascii="Arial" w:eastAsiaTheme="minorHAnsi" w:hAnsi="Arial" w:cs="Arial"/>
          <w:color w:val="000000"/>
          <w:sz w:val="24"/>
          <w:szCs w:val="24"/>
          <w:lang w:val="es-MX" w:eastAsia="en-US"/>
        </w:rPr>
        <w:t xml:space="preserve">de dieciséis de octubre de dos mil diecinueve, ordenada por el Director de Desarrollo Urbano del Municipio de Santa Cruz Xoxocotlán, pues fue certificada por el funcionario competente para ello, Secretario Municipal, con plenas facultades para hacerlo, </w:t>
      </w:r>
      <w:r w:rsidRPr="00F827A3">
        <w:rPr>
          <w:rFonts w:ascii="Arial" w:eastAsiaTheme="minorHAnsi" w:hAnsi="Arial" w:cs="Arial"/>
          <w:sz w:val="24"/>
          <w:szCs w:val="24"/>
          <w:lang w:val="es-MX" w:eastAsia="en-US"/>
        </w:rPr>
        <w:t>de conformidad con lo establecido en el artículo 92 fracción IV de la Ley Orgánica Municipal del Estado de Oaxaca. Sirve de apoyo a lo anterior las jurisprudencias sustentadas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F827A3">
        <w:rPr>
          <w:rFonts w:ascii="Arial" w:eastAsiaTheme="minorHAnsi" w:hAnsi="Arial" w:cs="Arial"/>
          <w:i/>
          <w:iCs/>
          <w:sz w:val="24"/>
          <w:szCs w:val="24"/>
          <w:lang w:val="es-MX" w:eastAsia="en-US"/>
        </w:rPr>
        <w:t xml:space="preserve">CERTIFICACIÓN DE COPIAS FOTOSTÁTICAS. ALCANCE DE LA EXPRESIÓN </w:t>
      </w:r>
      <w:r w:rsidRPr="00F827A3">
        <w:rPr>
          <w:rFonts w:ascii="Arial" w:eastAsiaTheme="minorHAnsi" w:hAnsi="Arial" w:cs="Arial"/>
          <w:sz w:val="24"/>
          <w:szCs w:val="24"/>
          <w:lang w:val="es-MX" w:eastAsia="en-US"/>
        </w:rPr>
        <w:t>“</w:t>
      </w:r>
      <w:r w:rsidRPr="00F827A3">
        <w:rPr>
          <w:rFonts w:ascii="Arial" w:eastAsiaTheme="minorHAnsi" w:hAnsi="Arial" w:cs="Arial"/>
          <w:i/>
          <w:iCs/>
          <w:sz w:val="24"/>
          <w:szCs w:val="24"/>
          <w:lang w:val="es-MX" w:eastAsia="en-US"/>
        </w:rPr>
        <w:t>QUE CORRESPONDE A LO REPRESENTADO EN ELLAS”,</w:t>
      </w:r>
      <w:r w:rsidRPr="00F827A3">
        <w:rPr>
          <w:rFonts w:ascii="Arial" w:eastAsiaTheme="minorHAnsi" w:hAnsi="Arial" w:cs="Arial"/>
          <w:sz w:val="24"/>
          <w:szCs w:val="24"/>
          <w:lang w:val="es-MX" w:eastAsia="en-US"/>
        </w:rPr>
        <w:t xml:space="preserve"> </w:t>
      </w:r>
      <w:r w:rsidRPr="00F827A3">
        <w:rPr>
          <w:rFonts w:ascii="Arial" w:eastAsiaTheme="minorHAnsi" w:hAnsi="Arial" w:cs="Arial"/>
          <w:i/>
          <w:iCs/>
          <w:sz w:val="24"/>
          <w:szCs w:val="24"/>
          <w:lang w:val="es-MX" w:eastAsia="en-US"/>
        </w:rPr>
        <w:t>CONTENIDA EN EL ARTÍCULO 217 DEL CÓDIGO FEDERAL DE</w:t>
      </w:r>
      <w:r w:rsidRPr="00F827A3">
        <w:rPr>
          <w:rFonts w:ascii="Arial" w:eastAsiaTheme="minorHAnsi" w:hAnsi="Arial" w:cs="Arial"/>
          <w:sz w:val="24"/>
          <w:szCs w:val="24"/>
          <w:lang w:val="es-MX" w:eastAsia="en-US"/>
        </w:rPr>
        <w:t xml:space="preserve"> </w:t>
      </w:r>
      <w:r w:rsidRPr="00F827A3">
        <w:rPr>
          <w:rFonts w:ascii="Arial" w:eastAsiaTheme="minorHAnsi" w:hAnsi="Arial" w:cs="Arial"/>
          <w:i/>
          <w:iCs/>
          <w:sz w:val="24"/>
          <w:szCs w:val="24"/>
          <w:lang w:val="es-MX" w:eastAsia="en-US"/>
        </w:rPr>
        <w:t>PROCEDIMIENTOS CIVILES, TRATÁNDOSE DE LA EMITIDA POR</w:t>
      </w:r>
      <w:r w:rsidRPr="00F827A3">
        <w:rPr>
          <w:rFonts w:ascii="Arial" w:eastAsiaTheme="minorHAnsi" w:hAnsi="Arial" w:cs="Arial"/>
          <w:sz w:val="24"/>
          <w:szCs w:val="24"/>
          <w:lang w:val="es-MX" w:eastAsia="en-US"/>
        </w:rPr>
        <w:t xml:space="preserve"> </w:t>
      </w:r>
      <w:r w:rsidRPr="00F827A3">
        <w:rPr>
          <w:rFonts w:ascii="Arial" w:eastAsiaTheme="minorHAnsi" w:hAnsi="Arial" w:cs="Arial"/>
          <w:i/>
          <w:iCs/>
          <w:sz w:val="24"/>
          <w:szCs w:val="24"/>
          <w:lang w:val="es-MX" w:eastAsia="en-US"/>
        </w:rPr>
        <w:t>AUTORIDADES ADMINISTRATIVAS EN EJERCICIO DE SUS</w:t>
      </w:r>
      <w:r w:rsidRPr="00F827A3">
        <w:rPr>
          <w:rFonts w:ascii="Arial" w:eastAsiaTheme="minorHAnsi" w:hAnsi="Arial" w:cs="Arial"/>
          <w:sz w:val="24"/>
          <w:szCs w:val="24"/>
          <w:lang w:val="es-MX" w:eastAsia="en-US"/>
        </w:rPr>
        <w:t xml:space="preserve"> </w:t>
      </w:r>
      <w:r w:rsidRPr="00F827A3">
        <w:rPr>
          <w:rFonts w:ascii="Arial" w:eastAsiaTheme="minorHAnsi" w:hAnsi="Arial" w:cs="Arial"/>
          <w:i/>
          <w:iCs/>
          <w:sz w:val="24"/>
          <w:szCs w:val="24"/>
          <w:lang w:val="es-MX" w:eastAsia="en-US"/>
        </w:rPr>
        <w:t>FUNCIONES.</w:t>
      </w:r>
      <w:r w:rsidRPr="00F827A3">
        <w:rPr>
          <w:rFonts w:ascii="Arial" w:eastAsiaTheme="minorHAnsi" w:hAnsi="Arial" w:cs="Arial"/>
          <w:sz w:val="24"/>
          <w:szCs w:val="24"/>
          <w:lang w:val="es-MX" w:eastAsia="en-US"/>
        </w:rPr>
        <w:t>”</w:t>
      </w:r>
    </w:p>
    <w:p w14:paraId="499C5AB7" w14:textId="77777777" w:rsidR="00700BBC" w:rsidRPr="00F827A3" w:rsidRDefault="00700BBC" w:rsidP="00700BBC">
      <w:pPr>
        <w:autoSpaceDE w:val="0"/>
        <w:autoSpaceDN w:val="0"/>
        <w:adjustRightInd w:val="0"/>
        <w:contextualSpacing/>
        <w:jc w:val="both"/>
        <w:rPr>
          <w:rFonts w:ascii="Arial" w:eastAsiaTheme="minorHAnsi" w:hAnsi="Arial" w:cs="Arial"/>
          <w:sz w:val="24"/>
          <w:szCs w:val="24"/>
          <w:lang w:val="es-MX" w:eastAsia="en-US"/>
        </w:rPr>
      </w:pPr>
    </w:p>
    <w:p w14:paraId="776A869B" w14:textId="2FEE0B9D" w:rsidR="006E2C00" w:rsidRPr="00F827A3" w:rsidRDefault="00700BBC" w:rsidP="00700BBC">
      <w:pPr>
        <w:spacing w:line="360" w:lineRule="auto"/>
        <w:ind w:firstLine="708"/>
        <w:contextualSpacing/>
        <w:jc w:val="both"/>
        <w:rPr>
          <w:rFonts w:ascii="Arial" w:hAnsi="Arial" w:cs="Arial"/>
          <w:sz w:val="24"/>
          <w:szCs w:val="24"/>
        </w:rPr>
      </w:pPr>
      <w:r w:rsidRPr="00F827A3">
        <w:rPr>
          <w:rFonts w:ascii="Arial" w:hAnsi="Arial" w:cs="Arial"/>
          <w:b/>
          <w:sz w:val="24"/>
          <w:szCs w:val="24"/>
        </w:rPr>
        <w:t>QUINTO</w:t>
      </w:r>
      <w:r w:rsidR="00026685" w:rsidRPr="00F827A3">
        <w:rPr>
          <w:rFonts w:ascii="Arial" w:hAnsi="Arial" w:cs="Arial"/>
          <w:b/>
          <w:sz w:val="24"/>
          <w:szCs w:val="24"/>
        </w:rPr>
        <w:t>. -</w:t>
      </w:r>
      <w:r w:rsidR="006E2C00" w:rsidRPr="00F827A3">
        <w:rPr>
          <w:rFonts w:ascii="Arial" w:hAnsi="Arial" w:cs="Arial"/>
          <w:sz w:val="24"/>
          <w:szCs w:val="24"/>
        </w:rPr>
        <w:t xml:space="preserve"> </w:t>
      </w:r>
      <w:r w:rsidR="006E2C00" w:rsidRPr="00F827A3">
        <w:rPr>
          <w:rFonts w:ascii="Arial" w:hAnsi="Arial" w:cs="Arial"/>
          <w:b/>
          <w:bCs/>
          <w:sz w:val="24"/>
          <w:szCs w:val="24"/>
        </w:rPr>
        <w:t>Estudio de los Conceptos de Impugnación y pruebas ofrecidas por l</w:t>
      </w:r>
      <w:r w:rsidR="00E93DF8" w:rsidRPr="00F827A3">
        <w:rPr>
          <w:rFonts w:ascii="Arial" w:hAnsi="Arial" w:cs="Arial"/>
          <w:b/>
          <w:bCs/>
          <w:sz w:val="24"/>
          <w:szCs w:val="24"/>
        </w:rPr>
        <w:t>a parte</w:t>
      </w:r>
      <w:r w:rsidR="006E2C00" w:rsidRPr="00F827A3">
        <w:rPr>
          <w:rFonts w:ascii="Arial" w:hAnsi="Arial" w:cs="Arial"/>
          <w:b/>
          <w:bCs/>
          <w:sz w:val="24"/>
          <w:szCs w:val="24"/>
        </w:rPr>
        <w:t xml:space="preserve"> actor</w:t>
      </w:r>
      <w:r w:rsidR="00E93DF8" w:rsidRPr="00F827A3">
        <w:rPr>
          <w:rFonts w:ascii="Arial" w:hAnsi="Arial" w:cs="Arial"/>
          <w:b/>
          <w:bCs/>
          <w:sz w:val="24"/>
          <w:szCs w:val="24"/>
        </w:rPr>
        <w:t>a</w:t>
      </w:r>
      <w:r w:rsidR="006E2C00" w:rsidRPr="00F827A3">
        <w:rPr>
          <w:rFonts w:ascii="Arial" w:hAnsi="Arial" w:cs="Arial"/>
          <w:b/>
          <w:bCs/>
          <w:sz w:val="24"/>
          <w:szCs w:val="24"/>
        </w:rPr>
        <w:t xml:space="preserve">. </w:t>
      </w:r>
      <w:r w:rsidR="0018692D" w:rsidRPr="00F827A3">
        <w:rPr>
          <w:rFonts w:ascii="Arial" w:hAnsi="Arial" w:cs="Arial"/>
          <w:sz w:val="24"/>
          <w:szCs w:val="24"/>
          <w:lang w:val="es-MX"/>
        </w:rPr>
        <w:t xml:space="preserve">Al no advertirse la actualización de alguna causal de improcedencia, sea porque la hayan hecho valer las partes o porque esta juzgadora la advierta de oficio, se procede a analizar el fondo de la controversia planteada, para lo cual, se tienen por transcritos los conceptos de impugnación vertidos por la parte actora, pues no existe precepto en la Ley que obligue a su transcripción en la sentencia, sin que con dicha omisión se transgredan los principios de congruencia y exhaustividad en las sentencias, pues tales principios se satisfacen cuando se precisan los puntos sujetos a debate, derivados de la demanda interpuesta, su estudio y respuesta, la cual debe estar vinculada y corresponder a los planteamientos de legalidad efectivamente planteados en el pliego correspondiente, sin introducir aspectos distintos a los que conforman la litis. </w:t>
      </w:r>
      <w:r w:rsidR="006E2C00" w:rsidRPr="00F827A3">
        <w:rPr>
          <w:rFonts w:ascii="Arial" w:hAnsi="Arial" w:cs="Arial"/>
          <w:sz w:val="24"/>
          <w:szCs w:val="24"/>
          <w:lang w:val="es-MX"/>
        </w:rPr>
        <w:t>Al respecto resulta aplicable</w:t>
      </w:r>
      <w:r w:rsidR="006E2C00" w:rsidRPr="00F827A3">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006E2C00" w:rsidRPr="00F827A3">
        <w:rPr>
          <w:rFonts w:ascii="Arial" w:hAnsi="Arial" w:cs="Arial"/>
          <w:i/>
          <w:sz w:val="24"/>
          <w:szCs w:val="24"/>
        </w:rPr>
        <w:t>Semanario Judicial de la Federación y su Gaceta</w:t>
      </w:r>
      <w:r w:rsidR="006E2C00" w:rsidRPr="00F827A3">
        <w:rPr>
          <w:rFonts w:ascii="Arial" w:hAnsi="Arial" w:cs="Arial"/>
          <w:sz w:val="24"/>
          <w:szCs w:val="24"/>
        </w:rPr>
        <w:t>, Tomo XXXI, mayo de 2010, página 830, de rubro:</w:t>
      </w:r>
      <w:r w:rsidR="00906058" w:rsidRPr="00F827A3">
        <w:rPr>
          <w:rFonts w:ascii="Arial" w:hAnsi="Arial" w:cs="Arial"/>
          <w:sz w:val="24"/>
          <w:szCs w:val="24"/>
        </w:rPr>
        <w:t xml:space="preserve"> </w:t>
      </w:r>
    </w:p>
    <w:p w14:paraId="4CBAEC68" w14:textId="77777777" w:rsidR="006E2C00" w:rsidRPr="00F827A3" w:rsidRDefault="006E2C00" w:rsidP="000E6451">
      <w:pPr>
        <w:pStyle w:val="Textonotapie"/>
        <w:widowControl w:val="0"/>
        <w:spacing w:line="360" w:lineRule="auto"/>
        <w:jc w:val="both"/>
        <w:rPr>
          <w:rFonts w:ascii="Arial" w:hAnsi="Arial" w:cs="Arial"/>
          <w:sz w:val="24"/>
          <w:szCs w:val="24"/>
          <w:lang w:eastAsia="es-MX"/>
        </w:rPr>
      </w:pPr>
    </w:p>
    <w:p w14:paraId="3A0C349D" w14:textId="517122C7" w:rsidR="006E2C00" w:rsidRPr="00F827A3" w:rsidRDefault="00692C58" w:rsidP="000E6451">
      <w:pPr>
        <w:pStyle w:val="Textonotapie"/>
        <w:widowControl w:val="0"/>
        <w:spacing w:line="360" w:lineRule="auto"/>
        <w:ind w:left="1701" w:right="1469"/>
        <w:jc w:val="both"/>
        <w:rPr>
          <w:rFonts w:ascii="Arial" w:hAnsi="Arial" w:cs="Arial"/>
          <w:b/>
          <w:sz w:val="24"/>
          <w:szCs w:val="24"/>
          <w:lang w:eastAsia="es-MX"/>
        </w:rPr>
      </w:pPr>
      <w:r w:rsidRPr="00F827A3">
        <w:rPr>
          <w:rFonts w:ascii="Arial" w:hAnsi="Arial" w:cs="Arial"/>
          <w:sz w:val="24"/>
          <w:szCs w:val="24"/>
          <w:lang w:eastAsia="es-MX"/>
        </w:rPr>
        <w:t>“</w:t>
      </w:r>
      <w:r w:rsidR="006E2C00" w:rsidRPr="00F827A3">
        <w:rPr>
          <w:rFonts w:ascii="Arial" w:hAnsi="Arial" w:cs="Arial"/>
          <w:b/>
          <w:sz w:val="24"/>
          <w:szCs w:val="24"/>
          <w:lang w:eastAsia="es-MX"/>
        </w:rPr>
        <w:t>CONCEPTOS DE VIOLACIÓN O AGRAVIOS. PARA CUMPLIR CON LOS PRINCIPIOS DE CONGRUENCIA Y EXHAUSTIVIDAD EN LAS SENTENCIAS DE AMPARO ES INNECESARIA SU TRANSCRIPCIÓN.</w:t>
      </w:r>
      <w:r w:rsidRPr="00F827A3">
        <w:rPr>
          <w:rFonts w:ascii="Arial" w:hAnsi="Arial" w:cs="Arial"/>
          <w:b/>
          <w:sz w:val="24"/>
          <w:szCs w:val="24"/>
          <w:lang w:eastAsia="es-MX"/>
        </w:rPr>
        <w:t>”</w:t>
      </w:r>
    </w:p>
    <w:p w14:paraId="014B34EB" w14:textId="77777777" w:rsidR="006E2C00" w:rsidRPr="00F827A3" w:rsidRDefault="006E2C00" w:rsidP="00A04C95">
      <w:pPr>
        <w:pStyle w:val="Textonotapie"/>
        <w:widowControl w:val="0"/>
        <w:ind w:left="1701" w:right="1469"/>
        <w:contextualSpacing/>
        <w:jc w:val="both"/>
        <w:rPr>
          <w:rFonts w:ascii="Arial" w:hAnsi="Arial" w:cs="Arial"/>
          <w:b/>
          <w:color w:val="FF0000"/>
          <w:sz w:val="24"/>
          <w:szCs w:val="24"/>
          <w:lang w:eastAsia="es-MX"/>
        </w:rPr>
      </w:pPr>
    </w:p>
    <w:p w14:paraId="3422513C" w14:textId="29A7E779" w:rsidR="004E2944" w:rsidRPr="00F827A3" w:rsidRDefault="00546138" w:rsidP="004E2944">
      <w:pPr>
        <w:pStyle w:val="corte4fondo"/>
        <w:ind w:right="51" w:firstLine="708"/>
        <w:rPr>
          <w:rFonts w:cs="Arial"/>
          <w:sz w:val="24"/>
          <w:szCs w:val="24"/>
        </w:rPr>
      </w:pPr>
      <w:r w:rsidRPr="00F827A3">
        <w:rPr>
          <w:rFonts w:cs="Arial"/>
          <w:sz w:val="24"/>
          <w:szCs w:val="24"/>
        </w:rPr>
        <w:t>En ese sentido, l</w:t>
      </w:r>
      <w:r w:rsidR="00167B73" w:rsidRPr="00F827A3">
        <w:rPr>
          <w:rFonts w:cs="Arial"/>
          <w:sz w:val="24"/>
          <w:szCs w:val="24"/>
        </w:rPr>
        <w:t xml:space="preserve">a </w:t>
      </w:r>
      <w:r w:rsidR="006B4213" w:rsidRPr="00F827A3">
        <w:rPr>
          <w:rFonts w:cs="Arial"/>
          <w:sz w:val="24"/>
          <w:szCs w:val="24"/>
        </w:rPr>
        <w:t>parte</w:t>
      </w:r>
      <w:r w:rsidR="00167B73" w:rsidRPr="00F827A3">
        <w:rPr>
          <w:rFonts w:cs="Arial"/>
          <w:sz w:val="24"/>
          <w:szCs w:val="24"/>
        </w:rPr>
        <w:t xml:space="preserve"> actora </w:t>
      </w:r>
      <w:r w:rsidR="00D624FE">
        <w:rPr>
          <w:rFonts w:cs="Arial"/>
          <w:b/>
          <w:sz w:val="23"/>
          <w:szCs w:val="23"/>
        </w:rPr>
        <w:t>**********</w:t>
      </w:r>
      <w:r w:rsidR="006B4213" w:rsidRPr="00F827A3">
        <w:rPr>
          <w:rFonts w:cs="Arial"/>
          <w:b/>
          <w:sz w:val="24"/>
          <w:szCs w:val="24"/>
        </w:rPr>
        <w:t xml:space="preserve"> </w:t>
      </w:r>
      <w:r w:rsidR="00836E04" w:rsidRPr="00F827A3">
        <w:rPr>
          <w:rFonts w:cs="Arial"/>
          <w:sz w:val="24"/>
          <w:szCs w:val="24"/>
        </w:rPr>
        <w:t xml:space="preserve">demandó la </w:t>
      </w:r>
      <w:r w:rsidR="00AF2F76" w:rsidRPr="00F827A3">
        <w:rPr>
          <w:rFonts w:cs="Arial"/>
          <w:sz w:val="24"/>
          <w:szCs w:val="24"/>
        </w:rPr>
        <w:t xml:space="preserve">nulidad </w:t>
      </w:r>
      <w:r w:rsidR="00836E04" w:rsidRPr="00F827A3">
        <w:rPr>
          <w:rFonts w:cs="Arial"/>
          <w:sz w:val="24"/>
          <w:szCs w:val="24"/>
        </w:rPr>
        <w:t xml:space="preserve">del </w:t>
      </w:r>
      <w:bookmarkStart w:id="1" w:name="_Hlk90025970"/>
      <w:r w:rsidR="004E2944" w:rsidRPr="00F827A3">
        <w:rPr>
          <w:rFonts w:cs="Arial"/>
          <w:sz w:val="24"/>
          <w:szCs w:val="24"/>
        </w:rPr>
        <w:t xml:space="preserve">Acta Circunstanciada, relacionada con la Orden de Suspensión número </w:t>
      </w:r>
      <w:r w:rsidR="00D624FE">
        <w:rPr>
          <w:rFonts w:cs="Arial"/>
          <w:b/>
          <w:sz w:val="23"/>
          <w:szCs w:val="23"/>
        </w:rPr>
        <w:t>**********</w:t>
      </w:r>
      <w:r w:rsidR="00D624FE">
        <w:rPr>
          <w:rFonts w:cs="Arial"/>
          <w:b/>
          <w:sz w:val="23"/>
          <w:szCs w:val="23"/>
        </w:rPr>
        <w:t xml:space="preserve"> </w:t>
      </w:r>
      <w:bookmarkStart w:id="2" w:name="_GoBack"/>
      <w:bookmarkEnd w:id="2"/>
      <w:r w:rsidR="004E2944" w:rsidRPr="00F827A3">
        <w:rPr>
          <w:rFonts w:cs="Arial"/>
          <w:sz w:val="24"/>
          <w:szCs w:val="24"/>
        </w:rPr>
        <w:t xml:space="preserve">de dieciséis de octubre de dos mil diecinueve, ordenada por el </w:t>
      </w:r>
      <w:r w:rsidR="004E2944" w:rsidRPr="00F827A3">
        <w:rPr>
          <w:rFonts w:cs="Arial"/>
          <w:b/>
          <w:bCs/>
          <w:sz w:val="24"/>
          <w:szCs w:val="24"/>
        </w:rPr>
        <w:t xml:space="preserve">DIRECTOR DE DESARROLLO URBANO DEL MUNICIPIO DE SANTA CRUZ XOXOCOTLAN, </w:t>
      </w:r>
      <w:bookmarkEnd w:id="1"/>
      <w:r w:rsidR="004E2944" w:rsidRPr="00F827A3">
        <w:rPr>
          <w:rFonts w:cs="Arial"/>
          <w:b/>
          <w:bCs/>
          <w:sz w:val="24"/>
          <w:szCs w:val="24"/>
        </w:rPr>
        <w:t xml:space="preserve">OAXACA, </w:t>
      </w:r>
      <w:r w:rsidR="004E2944" w:rsidRPr="00F827A3">
        <w:rPr>
          <w:rFonts w:cs="Arial"/>
          <w:sz w:val="24"/>
          <w:szCs w:val="24"/>
        </w:rPr>
        <w:t xml:space="preserve">bajo el argumento que fue ilegal la notificación de la misma, en razón que no se siguieron las formalidades establecidas en la Ley de Justicia Administrativa del Estado de Oaxaca, </w:t>
      </w:r>
      <w:r w:rsidR="009421DB" w:rsidRPr="00F827A3">
        <w:rPr>
          <w:rFonts w:cs="Arial"/>
          <w:sz w:val="24"/>
          <w:szCs w:val="24"/>
        </w:rPr>
        <w:t xml:space="preserve">respecto a la notificación del acto impugnado, </w:t>
      </w:r>
      <w:r w:rsidR="004E2944" w:rsidRPr="00F827A3">
        <w:rPr>
          <w:rFonts w:cs="Arial"/>
          <w:sz w:val="24"/>
          <w:szCs w:val="24"/>
        </w:rPr>
        <w:t>aunado a que la sanción impuesta (suspensión de la obra) no se encuentra debidamente fundada y motivada.</w:t>
      </w:r>
    </w:p>
    <w:p w14:paraId="49ECE202" w14:textId="77777777" w:rsidR="004E2944" w:rsidRPr="00F827A3" w:rsidRDefault="004E2944" w:rsidP="00A04C95">
      <w:pPr>
        <w:pStyle w:val="corte4fondo"/>
        <w:spacing w:line="240" w:lineRule="auto"/>
        <w:ind w:right="51"/>
        <w:contextualSpacing/>
        <w:rPr>
          <w:rFonts w:cs="Arial"/>
          <w:sz w:val="24"/>
          <w:szCs w:val="24"/>
        </w:rPr>
      </w:pPr>
    </w:p>
    <w:p w14:paraId="355B6CD4" w14:textId="1D26248D" w:rsidR="00B42D7F" w:rsidRPr="00F827A3" w:rsidRDefault="004E2944" w:rsidP="000E6451">
      <w:pPr>
        <w:spacing w:line="360" w:lineRule="auto"/>
        <w:ind w:firstLine="708"/>
        <w:jc w:val="both"/>
        <w:rPr>
          <w:rFonts w:ascii="Arial" w:hAnsi="Arial" w:cs="Arial"/>
          <w:sz w:val="24"/>
          <w:szCs w:val="24"/>
        </w:rPr>
      </w:pPr>
      <w:r w:rsidRPr="00F827A3">
        <w:rPr>
          <w:rFonts w:ascii="Arial" w:hAnsi="Arial" w:cs="Arial"/>
          <w:bCs/>
          <w:sz w:val="24"/>
          <w:szCs w:val="24"/>
        </w:rPr>
        <w:t>Por su parte, la autoridad demandada</w:t>
      </w:r>
      <w:r w:rsidR="00B42D7F" w:rsidRPr="00F827A3">
        <w:rPr>
          <w:rFonts w:ascii="Arial" w:hAnsi="Arial" w:cs="Arial"/>
          <w:b/>
          <w:bCs/>
          <w:sz w:val="24"/>
          <w:szCs w:val="24"/>
        </w:rPr>
        <w:t xml:space="preserve"> DIRECTOR DE DESARROLLO URBANO DEL MUNICIPIO DE SANTA CRUZ XOXOCOTLAN, OAXACA</w:t>
      </w:r>
      <w:r w:rsidR="00441279" w:rsidRPr="00F827A3">
        <w:rPr>
          <w:rFonts w:ascii="Arial" w:hAnsi="Arial" w:cs="Arial"/>
          <w:b/>
          <w:bCs/>
          <w:sz w:val="24"/>
          <w:szCs w:val="24"/>
        </w:rPr>
        <w:t xml:space="preserve">, </w:t>
      </w:r>
      <w:r w:rsidR="004844C1" w:rsidRPr="00F827A3">
        <w:rPr>
          <w:rFonts w:ascii="Arial" w:hAnsi="Arial" w:cs="Arial"/>
          <w:sz w:val="24"/>
          <w:szCs w:val="24"/>
        </w:rPr>
        <w:t>refirió en su contestación que se siguieron las formalidades establecidas en ley.</w:t>
      </w:r>
    </w:p>
    <w:p w14:paraId="0F302475" w14:textId="77777777" w:rsidR="00F84577" w:rsidRPr="00F827A3" w:rsidRDefault="00F84577" w:rsidP="00A04C95">
      <w:pPr>
        <w:ind w:firstLine="709"/>
        <w:contextualSpacing/>
        <w:jc w:val="both"/>
        <w:rPr>
          <w:rFonts w:ascii="Arial" w:hAnsi="Arial" w:cs="Arial"/>
          <w:sz w:val="24"/>
          <w:szCs w:val="24"/>
        </w:rPr>
      </w:pPr>
    </w:p>
    <w:p w14:paraId="1668F82D" w14:textId="6AAAED8F" w:rsidR="0030289D" w:rsidRPr="00F827A3" w:rsidRDefault="0030289D" w:rsidP="00341DD3">
      <w:pPr>
        <w:spacing w:line="360" w:lineRule="auto"/>
        <w:ind w:firstLine="708"/>
        <w:jc w:val="both"/>
        <w:rPr>
          <w:rFonts w:ascii="Arial" w:eastAsiaTheme="minorHAnsi" w:hAnsi="Arial" w:cs="Arial"/>
          <w:sz w:val="24"/>
          <w:szCs w:val="24"/>
          <w:lang w:val="es-MX" w:eastAsia="en-US"/>
        </w:rPr>
      </w:pPr>
      <w:r w:rsidRPr="00F827A3">
        <w:rPr>
          <w:rFonts w:ascii="Arial" w:eastAsiaTheme="minorHAnsi" w:hAnsi="Arial" w:cs="Arial"/>
          <w:sz w:val="24"/>
          <w:szCs w:val="24"/>
          <w:lang w:val="es-MX" w:eastAsia="en-US"/>
        </w:rPr>
        <w:t xml:space="preserve">Ahora bien, </w:t>
      </w:r>
      <w:r w:rsidR="00976BA3" w:rsidRPr="00F827A3">
        <w:rPr>
          <w:rFonts w:ascii="Arial" w:eastAsiaTheme="minorHAnsi" w:hAnsi="Arial" w:cs="Arial"/>
          <w:sz w:val="24"/>
          <w:szCs w:val="24"/>
          <w:lang w:val="es-MX" w:eastAsia="en-US"/>
        </w:rPr>
        <w:t xml:space="preserve">de la lectura al acto combatido, y en suplencia a la deficiencia de la queja establecida en el artículo </w:t>
      </w:r>
      <w:r w:rsidR="00494EFF" w:rsidRPr="00F827A3">
        <w:rPr>
          <w:rFonts w:ascii="Arial" w:eastAsiaTheme="minorHAnsi" w:hAnsi="Arial" w:cs="Arial"/>
          <w:sz w:val="24"/>
          <w:szCs w:val="24"/>
          <w:lang w:val="es-MX" w:eastAsia="en-US"/>
        </w:rPr>
        <w:t>149</w:t>
      </w:r>
      <w:r w:rsidR="00976BA3" w:rsidRPr="00F827A3">
        <w:rPr>
          <w:rFonts w:ascii="Arial" w:eastAsiaTheme="minorHAnsi" w:hAnsi="Arial" w:cs="Arial"/>
          <w:sz w:val="24"/>
          <w:szCs w:val="24"/>
          <w:lang w:val="es-MX" w:eastAsia="en-US"/>
        </w:rPr>
        <w:t xml:space="preserve"> de la Ley de Procedimiento y Justicia Administrativa se logra advertir que la autoridad demandada funda su actuar en la Ley de Justicia Administrativa para el Estado de Oaxaca y en la Ley de Desarrollo Urbano para el Estado de Oaxaca, disposición última que también </w:t>
      </w:r>
      <w:r w:rsidR="00C02302" w:rsidRPr="00F827A3">
        <w:rPr>
          <w:rFonts w:ascii="Arial" w:eastAsiaTheme="minorHAnsi" w:hAnsi="Arial" w:cs="Arial"/>
          <w:sz w:val="24"/>
          <w:szCs w:val="24"/>
          <w:lang w:val="es-MX" w:eastAsia="en-US"/>
        </w:rPr>
        <w:t>encuentra abrogada, según Decreto número 2084-LXII</w:t>
      </w:r>
      <w:r w:rsidR="00494EFF" w:rsidRPr="00F827A3">
        <w:rPr>
          <w:rFonts w:ascii="Arial" w:eastAsiaTheme="minorHAnsi" w:hAnsi="Arial" w:cs="Arial"/>
          <w:sz w:val="24"/>
          <w:szCs w:val="24"/>
          <w:lang w:val="es-MX" w:eastAsia="en-US"/>
        </w:rPr>
        <w:t xml:space="preserve"> </w:t>
      </w:r>
      <w:r w:rsidR="006C28D8" w:rsidRPr="00F827A3">
        <w:rPr>
          <w:rFonts w:ascii="Arial" w:eastAsiaTheme="minorHAnsi" w:hAnsi="Arial" w:cs="Arial"/>
          <w:sz w:val="24"/>
          <w:szCs w:val="24"/>
          <w:lang w:val="es-MX" w:eastAsia="en-US"/>
        </w:rPr>
        <w:t>d</w:t>
      </w:r>
      <w:r w:rsidR="00494EFF" w:rsidRPr="00F827A3">
        <w:rPr>
          <w:rFonts w:ascii="Arial" w:eastAsiaTheme="minorHAnsi" w:hAnsi="Arial" w:cs="Arial"/>
          <w:sz w:val="24"/>
          <w:szCs w:val="24"/>
          <w:lang w:val="es-MX" w:eastAsia="en-US"/>
        </w:rPr>
        <w:t>el diecisiete de octubre de dos mil dieciséis</w:t>
      </w:r>
      <w:r w:rsidR="00C02302" w:rsidRPr="00F827A3">
        <w:rPr>
          <w:rFonts w:ascii="Arial" w:eastAsiaTheme="minorHAnsi" w:hAnsi="Arial" w:cs="Arial"/>
          <w:sz w:val="24"/>
          <w:szCs w:val="24"/>
          <w:lang w:val="es-MX" w:eastAsia="en-US"/>
        </w:rPr>
        <w:t>,</w:t>
      </w:r>
      <w:r w:rsidR="001C1F76" w:rsidRPr="00F827A3">
        <w:rPr>
          <w:rFonts w:ascii="Arial" w:eastAsiaTheme="minorHAnsi" w:hAnsi="Arial" w:cs="Arial"/>
          <w:sz w:val="24"/>
          <w:szCs w:val="24"/>
          <w:lang w:val="es-MX" w:eastAsia="en-US"/>
        </w:rPr>
        <w:t xml:space="preserve"> fecha anterior a la del acta combatida,</w:t>
      </w:r>
      <w:r w:rsidR="00C02302" w:rsidRPr="00F827A3">
        <w:rPr>
          <w:rFonts w:ascii="Arial" w:eastAsiaTheme="minorHAnsi" w:hAnsi="Arial" w:cs="Arial"/>
          <w:sz w:val="24"/>
          <w:szCs w:val="24"/>
          <w:lang w:val="es-MX" w:eastAsia="en-US"/>
        </w:rPr>
        <w:t xml:space="preserve"> violentando con ello el principio de irretroactividad de la ley y generando</w:t>
      </w:r>
      <w:r w:rsidR="006C28D8" w:rsidRPr="00F827A3">
        <w:rPr>
          <w:rFonts w:ascii="Arial" w:eastAsiaTheme="minorHAnsi" w:hAnsi="Arial" w:cs="Arial"/>
          <w:sz w:val="24"/>
          <w:szCs w:val="24"/>
          <w:lang w:val="es-MX" w:eastAsia="en-US"/>
        </w:rPr>
        <w:t xml:space="preserve"> con ello</w:t>
      </w:r>
      <w:r w:rsidR="00C02302" w:rsidRPr="00F827A3">
        <w:rPr>
          <w:rFonts w:ascii="Arial" w:eastAsiaTheme="minorHAnsi" w:hAnsi="Arial" w:cs="Arial"/>
          <w:sz w:val="24"/>
          <w:szCs w:val="24"/>
          <w:lang w:val="es-MX" w:eastAsia="en-US"/>
        </w:rPr>
        <w:t xml:space="preserve"> incertidumbre jurídica </w:t>
      </w:r>
      <w:r w:rsidR="006C28D8" w:rsidRPr="00F827A3">
        <w:rPr>
          <w:rFonts w:ascii="Arial" w:eastAsiaTheme="minorHAnsi" w:hAnsi="Arial" w:cs="Arial"/>
          <w:sz w:val="24"/>
          <w:szCs w:val="24"/>
          <w:lang w:val="es-MX" w:eastAsia="en-US"/>
        </w:rPr>
        <w:t>en perjuicio del</w:t>
      </w:r>
      <w:r w:rsidR="00C02302" w:rsidRPr="00F827A3">
        <w:rPr>
          <w:rFonts w:ascii="Arial" w:eastAsiaTheme="minorHAnsi" w:hAnsi="Arial" w:cs="Arial"/>
          <w:sz w:val="24"/>
          <w:szCs w:val="24"/>
          <w:lang w:val="es-MX" w:eastAsia="en-US"/>
        </w:rPr>
        <w:t xml:space="preserve"> gobernado, puesto que la autoridad demandada sustenta su actuar en una ley que ha dejado de cobrar vigencia, faltando con ello a uno de los requisitos para que tenga validez cualquier acto </w:t>
      </w:r>
      <w:r w:rsidR="006C28D8" w:rsidRPr="00F827A3">
        <w:rPr>
          <w:rFonts w:ascii="Arial" w:eastAsiaTheme="minorHAnsi" w:hAnsi="Arial" w:cs="Arial"/>
          <w:sz w:val="24"/>
          <w:szCs w:val="24"/>
          <w:lang w:val="es-MX" w:eastAsia="en-US"/>
        </w:rPr>
        <w:t xml:space="preserve">de autoridad o </w:t>
      </w:r>
      <w:r w:rsidR="00C02302" w:rsidRPr="00F827A3">
        <w:rPr>
          <w:rFonts w:ascii="Arial" w:eastAsiaTheme="minorHAnsi" w:hAnsi="Arial" w:cs="Arial"/>
          <w:sz w:val="24"/>
          <w:szCs w:val="24"/>
          <w:lang w:val="es-MX" w:eastAsia="en-US"/>
        </w:rPr>
        <w:t xml:space="preserve">administrativo, esto es, encontrarse debidamente fundado y motivado, </w:t>
      </w:r>
      <w:r w:rsidR="006C28D8" w:rsidRPr="00F827A3">
        <w:rPr>
          <w:rFonts w:ascii="Arial" w:eastAsiaTheme="minorHAnsi" w:hAnsi="Arial" w:cs="Arial"/>
          <w:sz w:val="24"/>
          <w:szCs w:val="24"/>
          <w:lang w:val="es-MX" w:eastAsia="en-US"/>
        </w:rPr>
        <w:t xml:space="preserve">tal y como </w:t>
      </w:r>
      <w:r w:rsidR="00C02302" w:rsidRPr="00F827A3">
        <w:rPr>
          <w:rFonts w:ascii="Arial" w:eastAsiaTheme="minorHAnsi" w:hAnsi="Arial" w:cs="Arial"/>
          <w:sz w:val="24"/>
          <w:szCs w:val="24"/>
          <w:lang w:val="es-MX" w:eastAsia="en-US"/>
        </w:rPr>
        <w:t>lo establec</w:t>
      </w:r>
      <w:r w:rsidR="006C28D8" w:rsidRPr="00F827A3">
        <w:rPr>
          <w:rFonts w:ascii="Arial" w:eastAsiaTheme="minorHAnsi" w:hAnsi="Arial" w:cs="Arial"/>
          <w:sz w:val="24"/>
          <w:szCs w:val="24"/>
          <w:lang w:val="es-MX" w:eastAsia="en-US"/>
        </w:rPr>
        <w:t>e</w:t>
      </w:r>
      <w:r w:rsidR="00C02302" w:rsidRPr="00F827A3">
        <w:rPr>
          <w:rFonts w:ascii="Arial" w:eastAsiaTheme="minorHAnsi" w:hAnsi="Arial" w:cs="Arial"/>
          <w:sz w:val="24"/>
          <w:szCs w:val="24"/>
          <w:lang w:val="es-MX" w:eastAsia="en-US"/>
        </w:rPr>
        <w:t xml:space="preserve"> en el artículo 16 Constitucional, y 17, fracción V de la Ley de Procedimiento y Justicia Administrativa para el Estado de Oaxaca. </w:t>
      </w:r>
    </w:p>
    <w:p w14:paraId="360111E0" w14:textId="77777777" w:rsidR="0017715A" w:rsidRPr="00F827A3" w:rsidRDefault="0017715A" w:rsidP="00341DD3">
      <w:pPr>
        <w:spacing w:line="360" w:lineRule="auto"/>
        <w:ind w:firstLine="708"/>
        <w:jc w:val="both"/>
        <w:rPr>
          <w:rFonts w:ascii="Arial" w:hAnsi="Arial" w:cs="Arial"/>
          <w:bCs/>
          <w:sz w:val="24"/>
          <w:szCs w:val="24"/>
        </w:rPr>
      </w:pPr>
    </w:p>
    <w:p w14:paraId="6E58298C" w14:textId="16C8E470" w:rsidR="00171835" w:rsidRPr="00F827A3" w:rsidRDefault="0017715A" w:rsidP="00341DD3">
      <w:pPr>
        <w:spacing w:line="360" w:lineRule="auto"/>
        <w:ind w:firstLine="708"/>
        <w:jc w:val="both"/>
        <w:rPr>
          <w:rFonts w:ascii="Arial" w:eastAsiaTheme="minorHAnsi" w:hAnsi="Arial" w:cs="Arial"/>
          <w:sz w:val="24"/>
          <w:szCs w:val="24"/>
          <w:lang w:val="es-MX" w:eastAsia="en-US"/>
        </w:rPr>
      </w:pPr>
      <w:r w:rsidRPr="00F827A3">
        <w:rPr>
          <w:rFonts w:ascii="Arial" w:hAnsi="Arial" w:cs="Arial"/>
          <w:bCs/>
          <w:sz w:val="24"/>
          <w:szCs w:val="24"/>
        </w:rPr>
        <w:t xml:space="preserve">De las relatadas consideraciones, al no encontrarse el acto combatido debidamente fundado y motivado, </w:t>
      </w:r>
      <w:r w:rsidR="00745376" w:rsidRPr="00F827A3">
        <w:rPr>
          <w:rFonts w:ascii="Arial" w:hAnsi="Arial" w:cs="Arial"/>
          <w:bCs/>
          <w:sz w:val="24"/>
          <w:szCs w:val="24"/>
        </w:rPr>
        <w:t xml:space="preserve">puesto que la autoridad demandada funda su actuar en disposiciones abrogadas, lo procedente es declarar la </w:t>
      </w:r>
      <w:r w:rsidR="00745376" w:rsidRPr="00F827A3">
        <w:rPr>
          <w:rFonts w:ascii="Arial" w:eastAsiaTheme="minorHAnsi" w:hAnsi="Arial" w:cs="Arial"/>
          <w:b/>
          <w:bCs/>
          <w:sz w:val="24"/>
          <w:szCs w:val="24"/>
          <w:lang w:val="es-MX" w:eastAsia="en-US"/>
        </w:rPr>
        <w:t>NULIDAD</w:t>
      </w:r>
      <w:r w:rsidR="00921E59" w:rsidRPr="00F827A3">
        <w:rPr>
          <w:rFonts w:ascii="Arial" w:eastAsiaTheme="minorHAnsi" w:hAnsi="Arial" w:cs="Arial"/>
          <w:b/>
          <w:bCs/>
          <w:sz w:val="24"/>
          <w:szCs w:val="24"/>
          <w:lang w:val="es-MX" w:eastAsia="en-US"/>
        </w:rPr>
        <w:t xml:space="preserve"> </w:t>
      </w:r>
      <w:r w:rsidR="00921E59" w:rsidRPr="00F827A3">
        <w:rPr>
          <w:rFonts w:ascii="Arial" w:eastAsiaTheme="minorHAnsi" w:hAnsi="Arial" w:cs="Arial"/>
          <w:sz w:val="24"/>
          <w:szCs w:val="24"/>
          <w:lang w:val="es-MX" w:eastAsia="en-US"/>
        </w:rPr>
        <w:t xml:space="preserve">del Acta Circunstanciada, relacionada a la orden de suspensión número </w:t>
      </w:r>
      <w:r w:rsidR="00D624FE">
        <w:rPr>
          <w:rFonts w:cs="Arial"/>
          <w:b/>
          <w:sz w:val="23"/>
          <w:szCs w:val="23"/>
        </w:rPr>
        <w:t>**********</w:t>
      </w:r>
      <w:r w:rsidR="00D624FE">
        <w:rPr>
          <w:rFonts w:cs="Arial"/>
          <w:b/>
          <w:sz w:val="23"/>
          <w:szCs w:val="23"/>
        </w:rPr>
        <w:t xml:space="preserve"> </w:t>
      </w:r>
      <w:r w:rsidR="00921E59" w:rsidRPr="00F827A3">
        <w:rPr>
          <w:rFonts w:ascii="Arial" w:eastAsiaTheme="minorHAnsi" w:hAnsi="Arial" w:cs="Arial"/>
          <w:sz w:val="24"/>
          <w:szCs w:val="24"/>
          <w:lang w:val="es-MX" w:eastAsia="en-US"/>
        </w:rPr>
        <w:t xml:space="preserve">de dieciséis de octubre de dos mil diecinueve, ordenada por el Director de Desarrollo Urbano del Municipio de Santa Cruz Xoxocotlán, </w:t>
      </w:r>
      <w:r w:rsidR="00745376" w:rsidRPr="00F827A3">
        <w:rPr>
          <w:rFonts w:ascii="Arial" w:eastAsiaTheme="minorHAnsi" w:hAnsi="Arial" w:cs="Arial"/>
          <w:sz w:val="24"/>
          <w:szCs w:val="24"/>
          <w:lang w:val="es-MX" w:eastAsia="en-US"/>
        </w:rPr>
        <w:t xml:space="preserve"> </w:t>
      </w:r>
      <w:r w:rsidR="00171835" w:rsidRPr="00F827A3">
        <w:rPr>
          <w:rFonts w:ascii="Arial" w:eastAsiaTheme="minorHAnsi" w:hAnsi="Arial" w:cs="Arial"/>
          <w:b/>
          <w:bCs/>
          <w:sz w:val="24"/>
          <w:szCs w:val="24"/>
          <w:lang w:val="es-MX" w:eastAsia="en-US"/>
        </w:rPr>
        <w:t xml:space="preserve">PARA EL EFECTO </w:t>
      </w:r>
      <w:r w:rsidR="00171835" w:rsidRPr="00F827A3">
        <w:rPr>
          <w:rFonts w:ascii="Arial" w:eastAsiaTheme="minorHAnsi" w:hAnsi="Arial" w:cs="Arial"/>
          <w:sz w:val="24"/>
          <w:szCs w:val="24"/>
          <w:lang w:val="es-MX" w:eastAsia="en-US"/>
        </w:rPr>
        <w:t>de que la autoridad demandada retire los sellos de suspensión</w:t>
      </w:r>
      <w:r w:rsidR="00EA6738" w:rsidRPr="00F827A3">
        <w:rPr>
          <w:rFonts w:ascii="Arial" w:eastAsiaTheme="minorHAnsi" w:hAnsi="Arial" w:cs="Arial"/>
          <w:sz w:val="24"/>
          <w:szCs w:val="24"/>
          <w:lang w:val="es-MX" w:eastAsia="en-US"/>
        </w:rPr>
        <w:t xml:space="preserve"> con números de folios 127 y 128 en el bien inmueble ubicado en </w:t>
      </w:r>
      <w:r w:rsidR="00343417" w:rsidRPr="00F827A3">
        <w:rPr>
          <w:rFonts w:ascii="Arial" w:eastAsiaTheme="minorHAnsi" w:hAnsi="Arial" w:cs="Arial"/>
          <w:sz w:val="24"/>
          <w:szCs w:val="24"/>
          <w:lang w:val="es-MX" w:eastAsia="en-US"/>
        </w:rPr>
        <w:t xml:space="preserve">el Boulevard Guadalupe Hinojosa, esquina Hornos, del Fraccionamiento Los Laureles, Santa Cruz Xoxocotlán, Oaxaca. </w:t>
      </w:r>
    </w:p>
    <w:p w14:paraId="4E0D66D6" w14:textId="77777777" w:rsidR="00171835" w:rsidRPr="00F827A3" w:rsidRDefault="00171835" w:rsidP="00341DD3">
      <w:pPr>
        <w:spacing w:line="360" w:lineRule="auto"/>
        <w:ind w:firstLine="708"/>
        <w:jc w:val="both"/>
        <w:rPr>
          <w:rFonts w:ascii="Arial" w:eastAsiaTheme="minorHAnsi" w:hAnsi="Arial" w:cs="Arial"/>
          <w:sz w:val="24"/>
          <w:szCs w:val="24"/>
          <w:lang w:val="es-MX" w:eastAsia="en-US"/>
        </w:rPr>
      </w:pPr>
    </w:p>
    <w:p w14:paraId="006116B2" w14:textId="1641BBAE" w:rsidR="00E06F09" w:rsidRPr="00F827A3" w:rsidRDefault="00ED0015" w:rsidP="000E6451">
      <w:pPr>
        <w:autoSpaceDE w:val="0"/>
        <w:autoSpaceDN w:val="0"/>
        <w:adjustRightInd w:val="0"/>
        <w:spacing w:line="360" w:lineRule="auto"/>
        <w:ind w:firstLine="426"/>
        <w:jc w:val="both"/>
        <w:rPr>
          <w:rFonts w:ascii="Arial" w:eastAsiaTheme="minorHAnsi" w:hAnsi="Arial" w:cs="Arial"/>
          <w:color w:val="000000"/>
          <w:sz w:val="24"/>
          <w:szCs w:val="24"/>
          <w:lang w:val="es-MX" w:eastAsia="en-US"/>
        </w:rPr>
      </w:pPr>
      <w:r w:rsidRPr="00F827A3">
        <w:rPr>
          <w:rFonts w:ascii="Arial" w:hAnsi="Arial" w:cs="Arial"/>
          <w:b/>
          <w:sz w:val="24"/>
          <w:szCs w:val="24"/>
          <w:lang w:val="es-MX"/>
        </w:rPr>
        <w:t>S</w:t>
      </w:r>
      <w:r w:rsidR="003C676E" w:rsidRPr="00F827A3">
        <w:rPr>
          <w:rFonts w:ascii="Arial" w:hAnsi="Arial" w:cs="Arial"/>
          <w:b/>
          <w:sz w:val="24"/>
          <w:szCs w:val="24"/>
          <w:lang w:val="es-MX"/>
        </w:rPr>
        <w:t>EXT</w:t>
      </w:r>
      <w:r w:rsidRPr="00F827A3">
        <w:rPr>
          <w:rFonts w:ascii="Arial" w:hAnsi="Arial" w:cs="Arial"/>
          <w:b/>
          <w:sz w:val="24"/>
          <w:szCs w:val="24"/>
          <w:lang w:val="es-MX"/>
        </w:rPr>
        <w:t>O</w:t>
      </w:r>
      <w:r w:rsidR="00E06F09" w:rsidRPr="00F827A3">
        <w:rPr>
          <w:rFonts w:ascii="Arial" w:hAnsi="Arial" w:cs="Arial"/>
          <w:b/>
          <w:sz w:val="24"/>
          <w:szCs w:val="24"/>
        </w:rPr>
        <w:t>.-</w:t>
      </w:r>
      <w:r w:rsidR="00E06F09" w:rsidRPr="00F827A3">
        <w:rPr>
          <w:rFonts w:ascii="Arial" w:hAnsi="Arial" w:cs="Arial"/>
          <w:sz w:val="24"/>
          <w:szCs w:val="24"/>
        </w:rPr>
        <w:t xml:space="preserve"> Como la parte actora en el presente juicio,</w:t>
      </w:r>
      <w:r w:rsidR="00E06F09" w:rsidRPr="00F827A3">
        <w:rPr>
          <w:rFonts w:ascii="Arial" w:hAnsi="Arial" w:cs="Arial"/>
          <w:b/>
          <w:sz w:val="24"/>
          <w:szCs w:val="24"/>
        </w:rPr>
        <w:t xml:space="preserve"> no se opuso a la publicación de sus datos personales</w:t>
      </w:r>
      <w:r w:rsidR="00E06F09" w:rsidRPr="00F827A3">
        <w:rPr>
          <w:rFonts w:ascii="Arial" w:hAnsi="Arial" w:cs="Arial"/>
          <w:sz w:val="24"/>
          <w:szCs w:val="24"/>
        </w:rPr>
        <w:t xml:space="preserve"> y al encontrarse obligado esta juzgadora a proteger dicha información</w:t>
      </w:r>
      <w:r w:rsidR="00E06F09" w:rsidRPr="00F827A3">
        <w:rPr>
          <w:rFonts w:ascii="Arial" w:hAnsi="Arial" w:cs="Arial"/>
          <w:b/>
          <w:sz w:val="24"/>
          <w:szCs w:val="24"/>
        </w:rPr>
        <w:t xml:space="preserve"> </w:t>
      </w:r>
      <w:r w:rsidR="00E06F09" w:rsidRPr="00F827A3">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E06F09" w:rsidRPr="00F827A3">
        <w:rPr>
          <w:rFonts w:ascii="Arial" w:hAnsi="Arial" w:cs="Arial"/>
          <w:b/>
          <w:sz w:val="24"/>
          <w:szCs w:val="24"/>
        </w:rPr>
        <w:t xml:space="preserve">se ordena la publicación de la sentencia, </w:t>
      </w:r>
      <w:r w:rsidR="00E06F09" w:rsidRPr="00F827A3">
        <w:rPr>
          <w:rFonts w:ascii="Arial" w:hAnsi="Arial" w:cs="Arial"/>
          <w:sz w:val="24"/>
          <w:szCs w:val="24"/>
        </w:rPr>
        <w:t xml:space="preserve">con la supresión de datos personales identificables, procurándose que no se impida conocer el criterio sostenido por este órgano jurisdiccional. </w:t>
      </w:r>
    </w:p>
    <w:p w14:paraId="77148348" w14:textId="77777777" w:rsidR="002E10EE" w:rsidRPr="00F827A3" w:rsidRDefault="002E10EE" w:rsidP="000E6451">
      <w:pPr>
        <w:autoSpaceDE w:val="0"/>
        <w:autoSpaceDN w:val="0"/>
        <w:adjustRightInd w:val="0"/>
        <w:spacing w:line="360" w:lineRule="auto"/>
        <w:jc w:val="both"/>
        <w:rPr>
          <w:rFonts w:ascii="Arial" w:eastAsiaTheme="minorHAnsi" w:hAnsi="Arial" w:cs="Arial"/>
          <w:color w:val="000000"/>
          <w:sz w:val="24"/>
          <w:szCs w:val="24"/>
          <w:lang w:val="es-MX" w:eastAsia="en-US"/>
        </w:rPr>
      </w:pPr>
    </w:p>
    <w:p w14:paraId="71649028" w14:textId="77777777" w:rsidR="00BB33BA" w:rsidRPr="00F827A3" w:rsidRDefault="00FE065D" w:rsidP="00BB33BA">
      <w:pPr>
        <w:autoSpaceDE w:val="0"/>
        <w:autoSpaceDN w:val="0"/>
        <w:adjustRightInd w:val="0"/>
        <w:spacing w:line="360" w:lineRule="auto"/>
        <w:ind w:firstLine="426"/>
        <w:jc w:val="both"/>
        <w:rPr>
          <w:rFonts w:ascii="Arial" w:eastAsiaTheme="minorHAnsi" w:hAnsi="Arial" w:cs="Arial"/>
          <w:color w:val="000000"/>
          <w:sz w:val="24"/>
          <w:szCs w:val="24"/>
          <w:lang w:val="es-MX" w:eastAsia="en-US"/>
        </w:rPr>
      </w:pPr>
      <w:r w:rsidRPr="00F827A3">
        <w:rPr>
          <w:rFonts w:ascii="Arial" w:eastAsiaTheme="minorHAnsi" w:hAnsi="Arial" w:cs="Arial"/>
          <w:color w:val="000000"/>
          <w:sz w:val="24"/>
          <w:szCs w:val="24"/>
          <w:lang w:val="es-MX" w:eastAsia="en-US"/>
        </w:rPr>
        <w:t>Por lo expuesto y fundado y con apoyo además en los artículos 207</w:t>
      </w:r>
      <w:r w:rsidR="00BB33BA" w:rsidRPr="00F827A3">
        <w:rPr>
          <w:rFonts w:ascii="Arial" w:eastAsiaTheme="minorHAnsi" w:hAnsi="Arial" w:cs="Arial"/>
          <w:color w:val="000000"/>
          <w:sz w:val="24"/>
          <w:szCs w:val="24"/>
          <w:lang w:val="es-MX" w:eastAsia="en-US"/>
        </w:rPr>
        <w:t xml:space="preserve"> </w:t>
      </w:r>
      <w:r w:rsidRPr="00F827A3">
        <w:rPr>
          <w:rFonts w:ascii="Arial" w:eastAsiaTheme="minorHAnsi" w:hAnsi="Arial" w:cs="Arial"/>
          <w:color w:val="000000"/>
          <w:sz w:val="24"/>
          <w:szCs w:val="24"/>
          <w:lang w:val="es-MX" w:eastAsia="en-US"/>
        </w:rPr>
        <w:t>y</w:t>
      </w:r>
      <w:r w:rsidR="002E10EE" w:rsidRPr="00F827A3">
        <w:rPr>
          <w:rFonts w:ascii="Arial" w:eastAsiaTheme="minorHAnsi" w:hAnsi="Arial" w:cs="Arial"/>
          <w:color w:val="000000"/>
          <w:sz w:val="24"/>
          <w:szCs w:val="24"/>
          <w:lang w:val="es-MX" w:eastAsia="en-US"/>
        </w:rPr>
        <w:t xml:space="preserve"> </w:t>
      </w:r>
      <w:r w:rsidRPr="00F827A3">
        <w:rPr>
          <w:rFonts w:ascii="Arial" w:eastAsiaTheme="minorHAnsi" w:hAnsi="Arial" w:cs="Arial"/>
          <w:color w:val="000000"/>
          <w:sz w:val="24"/>
          <w:szCs w:val="24"/>
          <w:lang w:val="es-MX" w:eastAsia="en-US"/>
        </w:rPr>
        <w:t>209</w:t>
      </w:r>
      <w:r w:rsidR="00BB33BA" w:rsidRPr="00F827A3">
        <w:rPr>
          <w:rFonts w:ascii="Arial" w:eastAsiaTheme="minorHAnsi" w:hAnsi="Arial" w:cs="Arial"/>
          <w:color w:val="000000"/>
          <w:sz w:val="24"/>
          <w:szCs w:val="24"/>
          <w:lang w:val="es-MX" w:eastAsia="en-US"/>
        </w:rPr>
        <w:t xml:space="preserve">, ambos </w:t>
      </w:r>
      <w:r w:rsidRPr="00F827A3">
        <w:rPr>
          <w:rFonts w:ascii="Arial" w:eastAsiaTheme="minorHAnsi" w:hAnsi="Arial" w:cs="Arial"/>
          <w:color w:val="000000"/>
          <w:sz w:val="24"/>
          <w:szCs w:val="24"/>
          <w:lang w:val="es-MX" w:eastAsia="en-US"/>
        </w:rPr>
        <w:t xml:space="preserve">de la Ley de Procedimiento y </w:t>
      </w:r>
      <w:r w:rsidR="002E10EE" w:rsidRPr="00F827A3">
        <w:rPr>
          <w:rFonts w:ascii="Arial" w:eastAsiaTheme="minorHAnsi" w:hAnsi="Arial" w:cs="Arial"/>
          <w:color w:val="000000"/>
          <w:sz w:val="24"/>
          <w:szCs w:val="24"/>
          <w:lang w:val="es-MX" w:eastAsia="en-US"/>
        </w:rPr>
        <w:t xml:space="preserve">Justicia Administrativa para el Estado de </w:t>
      </w:r>
      <w:r w:rsidRPr="00F827A3">
        <w:rPr>
          <w:rFonts w:ascii="Arial" w:eastAsiaTheme="minorHAnsi" w:hAnsi="Arial" w:cs="Arial"/>
          <w:color w:val="000000"/>
          <w:sz w:val="24"/>
          <w:szCs w:val="24"/>
          <w:lang w:val="es-MX" w:eastAsia="en-US"/>
        </w:rPr>
        <w:t>Oaxaca, se</w:t>
      </w:r>
      <w:r w:rsidR="00BB33BA" w:rsidRPr="00F827A3">
        <w:rPr>
          <w:rFonts w:ascii="Arial" w:eastAsiaTheme="minorHAnsi" w:hAnsi="Arial" w:cs="Arial"/>
          <w:color w:val="000000"/>
          <w:sz w:val="24"/>
          <w:szCs w:val="24"/>
          <w:lang w:val="es-MX" w:eastAsia="en-US"/>
        </w:rPr>
        <w:t>;</w:t>
      </w:r>
    </w:p>
    <w:p w14:paraId="1F073F75" w14:textId="6AE1BEE0" w:rsidR="00FE065D" w:rsidRPr="00F827A3" w:rsidRDefault="00281E60" w:rsidP="00BB33BA">
      <w:pPr>
        <w:autoSpaceDE w:val="0"/>
        <w:autoSpaceDN w:val="0"/>
        <w:adjustRightInd w:val="0"/>
        <w:spacing w:line="360" w:lineRule="auto"/>
        <w:ind w:firstLine="426"/>
        <w:jc w:val="both"/>
        <w:rPr>
          <w:rFonts w:ascii="Arial" w:eastAsiaTheme="minorHAnsi" w:hAnsi="Arial" w:cs="Arial"/>
          <w:color w:val="000000"/>
          <w:sz w:val="24"/>
          <w:szCs w:val="24"/>
          <w:lang w:val="es-MX" w:eastAsia="en-US"/>
        </w:rPr>
      </w:pPr>
      <w:r w:rsidRPr="00F827A3">
        <w:rPr>
          <w:rFonts w:ascii="Arial" w:eastAsiaTheme="minorHAnsi" w:hAnsi="Arial" w:cs="Arial"/>
          <w:color w:val="000000"/>
          <w:sz w:val="24"/>
          <w:szCs w:val="24"/>
          <w:lang w:val="es-MX" w:eastAsia="en-US"/>
        </w:rPr>
        <w:t xml:space="preserve"> </w:t>
      </w:r>
    </w:p>
    <w:p w14:paraId="741A2A11" w14:textId="77777777" w:rsidR="00FE065D" w:rsidRPr="00F827A3" w:rsidRDefault="00FE065D" w:rsidP="000E6451">
      <w:pPr>
        <w:autoSpaceDE w:val="0"/>
        <w:autoSpaceDN w:val="0"/>
        <w:adjustRightInd w:val="0"/>
        <w:spacing w:line="360" w:lineRule="auto"/>
        <w:jc w:val="center"/>
        <w:rPr>
          <w:rFonts w:ascii="Arial" w:eastAsiaTheme="minorHAnsi" w:hAnsi="Arial" w:cs="Arial"/>
          <w:b/>
          <w:bCs/>
          <w:color w:val="000000"/>
          <w:sz w:val="24"/>
          <w:szCs w:val="24"/>
          <w:lang w:val="es-MX" w:eastAsia="en-US"/>
        </w:rPr>
      </w:pPr>
      <w:r w:rsidRPr="00F827A3">
        <w:rPr>
          <w:rFonts w:ascii="Arial" w:eastAsiaTheme="minorHAnsi" w:hAnsi="Arial" w:cs="Arial"/>
          <w:b/>
          <w:bCs/>
          <w:color w:val="000000"/>
          <w:sz w:val="24"/>
          <w:szCs w:val="24"/>
          <w:lang w:val="es-MX" w:eastAsia="en-US"/>
        </w:rPr>
        <w:t>R E S U E L V E</w:t>
      </w:r>
    </w:p>
    <w:p w14:paraId="183BC3BD" w14:textId="77777777" w:rsidR="00D72B38" w:rsidRPr="00F827A3" w:rsidRDefault="00D72B38" w:rsidP="000E6451">
      <w:pPr>
        <w:autoSpaceDE w:val="0"/>
        <w:autoSpaceDN w:val="0"/>
        <w:adjustRightInd w:val="0"/>
        <w:spacing w:line="360" w:lineRule="auto"/>
        <w:jc w:val="both"/>
        <w:rPr>
          <w:rFonts w:ascii="Arial" w:eastAsiaTheme="minorHAnsi" w:hAnsi="Arial" w:cs="Arial"/>
          <w:b/>
          <w:bCs/>
          <w:color w:val="000000"/>
          <w:sz w:val="24"/>
          <w:szCs w:val="24"/>
          <w:lang w:val="es-MX" w:eastAsia="en-US"/>
        </w:rPr>
      </w:pPr>
    </w:p>
    <w:p w14:paraId="47D0D664" w14:textId="3D6CDE06" w:rsidR="00D72B38" w:rsidRPr="00F827A3" w:rsidRDefault="00D72B38" w:rsidP="00990877">
      <w:pPr>
        <w:autoSpaceDE w:val="0"/>
        <w:autoSpaceDN w:val="0"/>
        <w:adjustRightInd w:val="0"/>
        <w:spacing w:line="360" w:lineRule="auto"/>
        <w:ind w:firstLine="708"/>
        <w:jc w:val="both"/>
        <w:rPr>
          <w:rFonts w:ascii="Arial" w:eastAsiaTheme="minorHAnsi" w:hAnsi="Arial" w:cs="Arial"/>
          <w:color w:val="000000"/>
          <w:sz w:val="24"/>
          <w:szCs w:val="24"/>
          <w:lang w:val="es-MX" w:eastAsia="en-US"/>
        </w:rPr>
      </w:pPr>
      <w:r w:rsidRPr="00F827A3">
        <w:rPr>
          <w:rFonts w:ascii="Arial" w:eastAsiaTheme="minorHAnsi" w:hAnsi="Arial" w:cs="Arial"/>
          <w:b/>
          <w:bCs/>
          <w:color w:val="000000"/>
          <w:sz w:val="24"/>
          <w:szCs w:val="24"/>
          <w:lang w:val="es-MX" w:eastAsia="en-US"/>
        </w:rPr>
        <w:t xml:space="preserve">PRIMERO.- </w:t>
      </w:r>
      <w:r w:rsidRPr="00F827A3">
        <w:rPr>
          <w:rFonts w:ascii="Arial" w:eastAsia="Calibri" w:hAnsi="Arial" w:cs="Arial"/>
          <w:sz w:val="24"/>
          <w:szCs w:val="24"/>
          <w:lang w:val="es-MX" w:eastAsia="en-US"/>
        </w:rPr>
        <w:t>Esta Quinta Sala Unitaria</w:t>
      </w:r>
      <w:r w:rsidR="00990877" w:rsidRPr="00F827A3">
        <w:rPr>
          <w:rFonts w:ascii="Arial" w:eastAsia="Calibri" w:hAnsi="Arial" w:cs="Arial"/>
          <w:sz w:val="24"/>
          <w:szCs w:val="24"/>
          <w:lang w:val="es-MX" w:eastAsia="en-US"/>
        </w:rPr>
        <w:t xml:space="preserve"> de Primera Instancia</w:t>
      </w:r>
      <w:r w:rsidRPr="00F827A3">
        <w:rPr>
          <w:rFonts w:ascii="Arial" w:eastAsia="Calibri" w:hAnsi="Arial" w:cs="Arial"/>
          <w:sz w:val="24"/>
          <w:szCs w:val="24"/>
          <w:lang w:val="es-MX" w:eastAsia="en-US"/>
        </w:rPr>
        <w:t xml:space="preserve"> del Tribunal de Justicia Administrativa del Estado de Oaxaca, es competente para conocer y resolver el presente juicio</w:t>
      </w:r>
      <w:r w:rsidRPr="00F827A3">
        <w:rPr>
          <w:rFonts w:ascii="Arial" w:eastAsiaTheme="minorHAnsi" w:hAnsi="Arial" w:cs="Arial"/>
          <w:color w:val="000000"/>
          <w:sz w:val="24"/>
          <w:szCs w:val="24"/>
          <w:lang w:val="es-MX" w:eastAsia="en-US"/>
        </w:rPr>
        <w:t xml:space="preserve">  de Nulidad. </w:t>
      </w:r>
    </w:p>
    <w:p w14:paraId="31BDA507" w14:textId="77777777" w:rsidR="00D72B38" w:rsidRPr="00F827A3" w:rsidRDefault="00D72B38" w:rsidP="00990877">
      <w:pPr>
        <w:autoSpaceDE w:val="0"/>
        <w:autoSpaceDN w:val="0"/>
        <w:adjustRightInd w:val="0"/>
        <w:contextualSpacing/>
        <w:jc w:val="both"/>
        <w:rPr>
          <w:rFonts w:ascii="Arial" w:eastAsiaTheme="minorHAnsi" w:hAnsi="Arial" w:cs="Arial"/>
          <w:color w:val="000000"/>
          <w:sz w:val="24"/>
          <w:szCs w:val="24"/>
          <w:lang w:val="es-MX" w:eastAsia="en-US"/>
        </w:rPr>
      </w:pPr>
    </w:p>
    <w:p w14:paraId="5370CA32" w14:textId="0884C3FB" w:rsidR="00D72B38" w:rsidRPr="00F827A3" w:rsidRDefault="00D72B38" w:rsidP="00990877">
      <w:pPr>
        <w:autoSpaceDE w:val="0"/>
        <w:autoSpaceDN w:val="0"/>
        <w:adjustRightInd w:val="0"/>
        <w:spacing w:line="360" w:lineRule="auto"/>
        <w:ind w:firstLine="708"/>
        <w:jc w:val="both"/>
        <w:rPr>
          <w:rFonts w:ascii="Arial" w:eastAsiaTheme="minorHAnsi" w:hAnsi="Arial" w:cs="Arial"/>
          <w:b/>
          <w:bCs/>
          <w:color w:val="000000"/>
          <w:sz w:val="24"/>
          <w:szCs w:val="24"/>
          <w:lang w:val="es-MX" w:eastAsia="en-US"/>
        </w:rPr>
      </w:pPr>
      <w:r w:rsidRPr="00F827A3">
        <w:rPr>
          <w:rFonts w:ascii="Arial" w:eastAsiaTheme="minorHAnsi" w:hAnsi="Arial" w:cs="Arial"/>
          <w:b/>
          <w:bCs/>
          <w:color w:val="000000"/>
          <w:sz w:val="24"/>
          <w:szCs w:val="24"/>
          <w:lang w:val="es-MX" w:eastAsia="en-US"/>
        </w:rPr>
        <w:t xml:space="preserve">SEGUNDO.- </w:t>
      </w:r>
      <w:r w:rsidRPr="00F827A3">
        <w:rPr>
          <w:rFonts w:ascii="Arial" w:hAnsi="Arial" w:cs="Arial"/>
          <w:sz w:val="24"/>
          <w:szCs w:val="24"/>
        </w:rPr>
        <w:t>La personalidad jurídica de las partes quedó acreditada en autos</w:t>
      </w:r>
      <w:r w:rsidR="00990877" w:rsidRPr="00F827A3">
        <w:rPr>
          <w:rFonts w:ascii="Arial" w:hAnsi="Arial" w:cs="Arial"/>
          <w:sz w:val="24"/>
          <w:szCs w:val="24"/>
        </w:rPr>
        <w:t>.</w:t>
      </w:r>
      <w:r w:rsidRPr="00F827A3">
        <w:rPr>
          <w:rFonts w:ascii="Arial" w:hAnsi="Arial" w:cs="Arial"/>
          <w:sz w:val="24"/>
          <w:szCs w:val="24"/>
        </w:rPr>
        <w:t xml:space="preserve">  </w:t>
      </w:r>
    </w:p>
    <w:p w14:paraId="2909B309" w14:textId="77777777" w:rsidR="00D72B38" w:rsidRPr="00F827A3" w:rsidRDefault="00D72B38" w:rsidP="000E6451">
      <w:pPr>
        <w:autoSpaceDE w:val="0"/>
        <w:autoSpaceDN w:val="0"/>
        <w:adjustRightInd w:val="0"/>
        <w:spacing w:line="360" w:lineRule="auto"/>
        <w:jc w:val="both"/>
        <w:rPr>
          <w:rFonts w:ascii="Arial" w:eastAsiaTheme="minorHAnsi" w:hAnsi="Arial" w:cs="Arial"/>
          <w:b/>
          <w:bCs/>
          <w:color w:val="000000"/>
          <w:sz w:val="24"/>
          <w:szCs w:val="24"/>
          <w:lang w:val="es-MX" w:eastAsia="en-US"/>
        </w:rPr>
      </w:pPr>
    </w:p>
    <w:p w14:paraId="7426360F" w14:textId="59C5B7B9" w:rsidR="00D72B38" w:rsidRPr="00F827A3" w:rsidRDefault="00D72B38" w:rsidP="00E57132">
      <w:pPr>
        <w:autoSpaceDE w:val="0"/>
        <w:autoSpaceDN w:val="0"/>
        <w:adjustRightInd w:val="0"/>
        <w:spacing w:line="360" w:lineRule="auto"/>
        <w:ind w:firstLine="708"/>
        <w:jc w:val="both"/>
        <w:rPr>
          <w:rFonts w:ascii="Arial" w:eastAsiaTheme="minorHAnsi" w:hAnsi="Arial" w:cs="Arial"/>
          <w:color w:val="000000"/>
          <w:sz w:val="24"/>
          <w:szCs w:val="24"/>
          <w:lang w:val="es-MX" w:eastAsia="en-US"/>
        </w:rPr>
      </w:pPr>
      <w:r w:rsidRPr="00F827A3">
        <w:rPr>
          <w:rFonts w:ascii="Arial" w:eastAsiaTheme="minorHAnsi" w:hAnsi="Arial" w:cs="Arial"/>
          <w:b/>
          <w:bCs/>
          <w:color w:val="000000"/>
          <w:sz w:val="24"/>
          <w:szCs w:val="24"/>
          <w:lang w:val="es-MX" w:eastAsia="en-US"/>
        </w:rPr>
        <w:t xml:space="preserve">TERCERO.- </w:t>
      </w:r>
      <w:r w:rsidRPr="00F827A3">
        <w:rPr>
          <w:rFonts w:ascii="Arial" w:eastAsiaTheme="minorHAnsi" w:hAnsi="Arial" w:cs="Arial"/>
          <w:bCs/>
          <w:color w:val="000000"/>
          <w:sz w:val="24"/>
          <w:szCs w:val="24"/>
          <w:lang w:val="es-MX" w:eastAsia="en-US"/>
        </w:rPr>
        <w:t>Del estudio efectuado n</w:t>
      </w:r>
      <w:r w:rsidRPr="00F827A3">
        <w:rPr>
          <w:rFonts w:ascii="Arial" w:eastAsiaTheme="minorHAnsi" w:hAnsi="Arial" w:cs="Arial"/>
          <w:color w:val="000000"/>
          <w:sz w:val="24"/>
          <w:szCs w:val="24"/>
          <w:lang w:val="es-MX" w:eastAsia="en-US"/>
        </w:rPr>
        <w:t xml:space="preserve">o se actualizó causal de improcedencia alguna, por lo que </w:t>
      </w:r>
      <w:r w:rsidRPr="00F827A3">
        <w:rPr>
          <w:rFonts w:ascii="Arial" w:eastAsiaTheme="minorHAnsi" w:hAnsi="Arial" w:cs="Arial"/>
          <w:b/>
          <w:color w:val="000000"/>
          <w:sz w:val="24"/>
          <w:szCs w:val="24"/>
          <w:lang w:val="es-MX" w:eastAsia="en-US"/>
        </w:rPr>
        <w:t>NO SE SOBRESEE EL JUICIO</w:t>
      </w:r>
      <w:r w:rsidRPr="00F827A3">
        <w:rPr>
          <w:rFonts w:ascii="Arial" w:eastAsiaTheme="minorHAnsi" w:hAnsi="Arial" w:cs="Arial"/>
          <w:color w:val="000000"/>
          <w:sz w:val="24"/>
          <w:szCs w:val="24"/>
          <w:lang w:val="es-MX" w:eastAsia="en-US"/>
        </w:rPr>
        <w:t xml:space="preserve">, en términos del considerando TERCERO de esta resolución. </w:t>
      </w:r>
    </w:p>
    <w:p w14:paraId="70A30268" w14:textId="77777777" w:rsidR="007B7FA7" w:rsidRPr="00F827A3" w:rsidRDefault="007B7FA7" w:rsidP="000E6451">
      <w:pPr>
        <w:autoSpaceDE w:val="0"/>
        <w:autoSpaceDN w:val="0"/>
        <w:adjustRightInd w:val="0"/>
        <w:spacing w:line="360" w:lineRule="auto"/>
        <w:jc w:val="both"/>
        <w:rPr>
          <w:rFonts w:ascii="Arial" w:eastAsiaTheme="minorHAnsi" w:hAnsi="Arial" w:cs="Arial"/>
          <w:b/>
          <w:bCs/>
          <w:color w:val="000000"/>
          <w:sz w:val="24"/>
          <w:szCs w:val="24"/>
          <w:lang w:val="es-MX" w:eastAsia="en-US"/>
        </w:rPr>
      </w:pPr>
    </w:p>
    <w:p w14:paraId="572607CC" w14:textId="512A5717" w:rsidR="00B31FA5" w:rsidRDefault="00B31FA5" w:rsidP="00D9094C">
      <w:pPr>
        <w:autoSpaceDE w:val="0"/>
        <w:autoSpaceDN w:val="0"/>
        <w:adjustRightInd w:val="0"/>
        <w:spacing w:line="360" w:lineRule="auto"/>
        <w:ind w:firstLine="708"/>
        <w:jc w:val="both"/>
        <w:rPr>
          <w:rFonts w:ascii="Arial" w:eastAsiaTheme="minorHAnsi" w:hAnsi="Arial" w:cs="Arial"/>
          <w:bCs/>
          <w:color w:val="000000"/>
          <w:sz w:val="24"/>
          <w:szCs w:val="24"/>
          <w:lang w:eastAsia="en-US"/>
        </w:rPr>
      </w:pPr>
      <w:r w:rsidRPr="00F827A3">
        <w:rPr>
          <w:rFonts w:ascii="Arial" w:eastAsiaTheme="minorHAnsi" w:hAnsi="Arial" w:cs="Arial"/>
          <w:b/>
          <w:bCs/>
          <w:color w:val="000000"/>
          <w:sz w:val="24"/>
          <w:szCs w:val="24"/>
          <w:lang w:val="es-MX" w:eastAsia="en-US"/>
        </w:rPr>
        <w:t>CUARTO</w:t>
      </w:r>
      <w:r w:rsidR="00FE065D" w:rsidRPr="00F827A3">
        <w:rPr>
          <w:rFonts w:ascii="Arial" w:eastAsiaTheme="minorHAnsi" w:hAnsi="Arial" w:cs="Arial"/>
          <w:b/>
          <w:bCs/>
          <w:color w:val="000000"/>
          <w:sz w:val="24"/>
          <w:szCs w:val="24"/>
          <w:lang w:val="es-MX" w:eastAsia="en-US"/>
        </w:rPr>
        <w:t xml:space="preserve">.- </w:t>
      </w:r>
      <w:r w:rsidR="00FE065D" w:rsidRPr="00F827A3">
        <w:rPr>
          <w:rFonts w:ascii="Arial" w:eastAsiaTheme="minorHAnsi" w:hAnsi="Arial" w:cs="Arial"/>
          <w:color w:val="000000"/>
          <w:sz w:val="24"/>
          <w:szCs w:val="24"/>
          <w:lang w:val="es-MX" w:eastAsia="en-US"/>
        </w:rPr>
        <w:t xml:space="preserve">Se declara la </w:t>
      </w:r>
      <w:r w:rsidR="0068446B" w:rsidRPr="00F827A3">
        <w:rPr>
          <w:rFonts w:ascii="Arial" w:eastAsiaTheme="minorHAnsi" w:hAnsi="Arial" w:cs="Arial"/>
          <w:b/>
          <w:bCs/>
          <w:color w:val="000000"/>
          <w:sz w:val="24"/>
          <w:szCs w:val="24"/>
          <w:lang w:val="es-MX" w:eastAsia="en-US"/>
        </w:rPr>
        <w:t>NULIDAD</w:t>
      </w:r>
      <w:r w:rsidR="00D9094C" w:rsidRPr="00F827A3">
        <w:rPr>
          <w:rFonts w:ascii="Arial" w:eastAsiaTheme="minorHAnsi" w:hAnsi="Arial" w:cs="Arial"/>
          <w:b/>
          <w:bCs/>
          <w:color w:val="000000"/>
          <w:sz w:val="24"/>
          <w:szCs w:val="24"/>
          <w:lang w:val="es-MX" w:eastAsia="en-US"/>
        </w:rPr>
        <w:t xml:space="preserve"> </w:t>
      </w:r>
      <w:r w:rsidR="004B317C" w:rsidRPr="00F827A3">
        <w:rPr>
          <w:rFonts w:ascii="Arial" w:hAnsi="Arial" w:cs="Arial"/>
          <w:sz w:val="24"/>
          <w:szCs w:val="24"/>
        </w:rPr>
        <w:t>de</w:t>
      </w:r>
      <w:r w:rsidR="00D9094C" w:rsidRPr="00F827A3">
        <w:rPr>
          <w:rFonts w:ascii="Arial" w:hAnsi="Arial" w:cs="Arial"/>
          <w:sz w:val="24"/>
          <w:szCs w:val="24"/>
        </w:rPr>
        <w:t>l</w:t>
      </w:r>
      <w:r w:rsidR="004B317C" w:rsidRPr="00F827A3">
        <w:rPr>
          <w:rFonts w:ascii="Arial" w:hAnsi="Arial" w:cs="Arial"/>
          <w:sz w:val="24"/>
          <w:szCs w:val="24"/>
        </w:rPr>
        <w:t xml:space="preserve"> </w:t>
      </w:r>
      <w:r w:rsidR="00D9094C" w:rsidRPr="00F827A3">
        <w:rPr>
          <w:rFonts w:ascii="Arial" w:hAnsi="Arial" w:cs="Arial"/>
          <w:sz w:val="24"/>
          <w:szCs w:val="24"/>
        </w:rPr>
        <w:t>A</w:t>
      </w:r>
      <w:r w:rsidR="004B317C" w:rsidRPr="00F827A3">
        <w:rPr>
          <w:rFonts w:ascii="Arial" w:hAnsi="Arial" w:cs="Arial"/>
          <w:sz w:val="24"/>
          <w:szCs w:val="24"/>
        </w:rPr>
        <w:t xml:space="preserve">cta </w:t>
      </w:r>
      <w:r w:rsidR="00D9094C" w:rsidRPr="00F827A3">
        <w:rPr>
          <w:rFonts w:ascii="Arial" w:hAnsi="Arial" w:cs="Arial"/>
          <w:sz w:val="24"/>
          <w:szCs w:val="24"/>
        </w:rPr>
        <w:t>C</w:t>
      </w:r>
      <w:r w:rsidR="004B317C" w:rsidRPr="00F827A3">
        <w:rPr>
          <w:rFonts w:ascii="Arial" w:hAnsi="Arial" w:cs="Arial"/>
          <w:sz w:val="24"/>
          <w:szCs w:val="24"/>
        </w:rPr>
        <w:t xml:space="preserve">ircunstanciada relacionada la orden de inspección número </w:t>
      </w:r>
      <w:r w:rsidR="00D624FE">
        <w:rPr>
          <w:rFonts w:cs="Arial"/>
          <w:b/>
          <w:sz w:val="23"/>
          <w:szCs w:val="23"/>
        </w:rPr>
        <w:t>**********</w:t>
      </w:r>
      <w:r w:rsidR="00D624FE">
        <w:rPr>
          <w:rFonts w:cs="Arial"/>
          <w:b/>
          <w:sz w:val="23"/>
          <w:szCs w:val="23"/>
        </w:rPr>
        <w:t xml:space="preserve"> </w:t>
      </w:r>
      <w:r w:rsidR="004B317C" w:rsidRPr="00F827A3">
        <w:rPr>
          <w:rFonts w:ascii="Arial" w:hAnsi="Arial" w:cs="Arial"/>
          <w:sz w:val="24"/>
          <w:szCs w:val="24"/>
        </w:rPr>
        <w:t>realizadas el dieciséis de octubre de dos mil diecinueve,</w:t>
      </w:r>
      <w:r w:rsidRPr="00F827A3">
        <w:rPr>
          <w:rFonts w:ascii="Arial" w:hAnsi="Arial" w:cs="Arial"/>
          <w:sz w:val="24"/>
          <w:szCs w:val="24"/>
        </w:rPr>
        <w:t xml:space="preserve"> ordenada por el </w:t>
      </w:r>
      <w:r w:rsidRPr="00F827A3">
        <w:rPr>
          <w:rFonts w:ascii="Arial" w:hAnsi="Arial" w:cs="Arial"/>
          <w:b/>
          <w:bCs/>
          <w:sz w:val="24"/>
          <w:szCs w:val="24"/>
        </w:rPr>
        <w:t>DIRECTOR DE DESARROLLO URBANO DEL MUNICIPIO DE SANTA CRUZ XOXOCOTLA</w:t>
      </w:r>
      <w:r w:rsidR="00D9094C" w:rsidRPr="00F827A3">
        <w:rPr>
          <w:rFonts w:ascii="Arial" w:hAnsi="Arial" w:cs="Arial"/>
          <w:b/>
          <w:bCs/>
          <w:sz w:val="24"/>
          <w:szCs w:val="24"/>
        </w:rPr>
        <w:t xml:space="preserve">N, </w:t>
      </w:r>
      <w:r w:rsidR="0068446B" w:rsidRPr="00F827A3">
        <w:rPr>
          <w:rFonts w:ascii="Arial" w:hAnsi="Arial" w:cs="Arial"/>
          <w:b/>
          <w:bCs/>
          <w:sz w:val="24"/>
          <w:szCs w:val="24"/>
        </w:rPr>
        <w:t xml:space="preserve"> </w:t>
      </w:r>
      <w:r w:rsidR="00D9094C" w:rsidRPr="00F827A3">
        <w:rPr>
          <w:rFonts w:ascii="Arial" w:hAnsi="Arial" w:cs="Arial"/>
          <w:sz w:val="24"/>
          <w:szCs w:val="24"/>
        </w:rPr>
        <w:t>por las consideraciones vertidas en el Considerando Quinto de la presente sentencia</w:t>
      </w:r>
      <w:r w:rsidR="0068446B" w:rsidRPr="00F827A3">
        <w:rPr>
          <w:rFonts w:ascii="Arial" w:eastAsiaTheme="minorHAnsi" w:hAnsi="Arial" w:cs="Arial"/>
          <w:b/>
          <w:color w:val="000000"/>
          <w:sz w:val="24"/>
          <w:szCs w:val="24"/>
          <w:lang w:eastAsia="en-US"/>
        </w:rPr>
        <w:t xml:space="preserve"> </w:t>
      </w:r>
      <w:r w:rsidR="0068446B" w:rsidRPr="00F827A3">
        <w:rPr>
          <w:rFonts w:ascii="Arial" w:eastAsiaTheme="minorHAnsi" w:hAnsi="Arial" w:cs="Arial"/>
          <w:bCs/>
          <w:color w:val="000000"/>
          <w:sz w:val="24"/>
          <w:szCs w:val="24"/>
          <w:lang w:eastAsia="en-US"/>
        </w:rPr>
        <w:t>y</w:t>
      </w:r>
      <w:r w:rsidR="0068446B" w:rsidRPr="00F827A3">
        <w:rPr>
          <w:rFonts w:ascii="Arial" w:eastAsiaTheme="minorHAnsi" w:hAnsi="Arial" w:cs="Arial"/>
          <w:b/>
          <w:color w:val="000000"/>
          <w:sz w:val="24"/>
          <w:szCs w:val="24"/>
          <w:lang w:eastAsia="en-US"/>
        </w:rPr>
        <w:t xml:space="preserve"> PARA LOS EFECTOS </w:t>
      </w:r>
      <w:r w:rsidR="0068446B" w:rsidRPr="00F827A3">
        <w:rPr>
          <w:rFonts w:ascii="Arial" w:eastAsiaTheme="minorHAnsi" w:hAnsi="Arial" w:cs="Arial"/>
          <w:bCs/>
          <w:color w:val="000000"/>
          <w:sz w:val="24"/>
          <w:szCs w:val="24"/>
          <w:lang w:eastAsia="en-US"/>
        </w:rPr>
        <w:t>señalados en el mismo.</w:t>
      </w:r>
    </w:p>
    <w:p w14:paraId="605BE7CB" w14:textId="77777777" w:rsidR="00D624FE" w:rsidRPr="00F827A3" w:rsidRDefault="00D624FE" w:rsidP="00D9094C">
      <w:pPr>
        <w:autoSpaceDE w:val="0"/>
        <w:autoSpaceDN w:val="0"/>
        <w:adjustRightInd w:val="0"/>
        <w:spacing w:line="360" w:lineRule="auto"/>
        <w:ind w:firstLine="708"/>
        <w:jc w:val="both"/>
        <w:rPr>
          <w:rFonts w:ascii="Arial" w:eastAsiaTheme="minorHAnsi" w:hAnsi="Arial" w:cs="Arial"/>
          <w:sz w:val="24"/>
          <w:szCs w:val="24"/>
          <w:lang w:val="es-MX" w:eastAsia="en-US"/>
        </w:rPr>
      </w:pPr>
    </w:p>
    <w:p w14:paraId="16F8EBDA" w14:textId="0CE76FA0" w:rsidR="007B7FA7" w:rsidRPr="00F827A3" w:rsidRDefault="00D9094C" w:rsidP="00D9094C">
      <w:pPr>
        <w:autoSpaceDE w:val="0"/>
        <w:autoSpaceDN w:val="0"/>
        <w:adjustRightInd w:val="0"/>
        <w:spacing w:line="360" w:lineRule="auto"/>
        <w:ind w:firstLine="708"/>
        <w:jc w:val="both"/>
        <w:rPr>
          <w:rFonts w:ascii="Arial" w:eastAsiaTheme="minorHAnsi" w:hAnsi="Arial" w:cs="Arial"/>
          <w:sz w:val="24"/>
          <w:szCs w:val="24"/>
          <w:lang w:val="es-MX" w:eastAsia="en-US"/>
        </w:rPr>
      </w:pPr>
      <w:r w:rsidRPr="00F827A3">
        <w:rPr>
          <w:rFonts w:ascii="Arial" w:eastAsiaTheme="minorHAnsi" w:hAnsi="Arial" w:cs="Arial"/>
          <w:b/>
          <w:bCs/>
          <w:sz w:val="24"/>
          <w:szCs w:val="24"/>
          <w:lang w:val="es-MX" w:eastAsia="en-US"/>
        </w:rPr>
        <w:t>QUINTO</w:t>
      </w:r>
      <w:r w:rsidR="007B7FA7" w:rsidRPr="00F827A3">
        <w:rPr>
          <w:rFonts w:ascii="Arial" w:eastAsiaTheme="minorHAnsi" w:hAnsi="Arial" w:cs="Arial"/>
          <w:b/>
          <w:bCs/>
          <w:sz w:val="24"/>
          <w:szCs w:val="24"/>
          <w:lang w:val="es-MX" w:eastAsia="en-US"/>
        </w:rPr>
        <w:t xml:space="preserve">.- </w:t>
      </w:r>
      <w:r w:rsidR="007B7FA7" w:rsidRPr="00F827A3">
        <w:rPr>
          <w:rFonts w:ascii="Arial" w:eastAsiaTheme="minorHAnsi" w:hAnsi="Arial" w:cs="Arial"/>
          <w:sz w:val="24"/>
          <w:szCs w:val="24"/>
          <w:lang w:val="es-MX" w:eastAsia="en-US"/>
        </w:rPr>
        <w:t>Conforme a lo dispuesto en el artículo 172 fracción I y 173</w:t>
      </w:r>
      <w:r w:rsidR="00583599" w:rsidRPr="00F827A3">
        <w:rPr>
          <w:rFonts w:ascii="Arial" w:eastAsiaTheme="minorHAnsi" w:hAnsi="Arial" w:cs="Arial"/>
          <w:sz w:val="24"/>
          <w:szCs w:val="24"/>
          <w:lang w:val="es-MX" w:eastAsia="en-US"/>
        </w:rPr>
        <w:t xml:space="preserve"> </w:t>
      </w:r>
      <w:r w:rsidR="007B7FA7" w:rsidRPr="00F827A3">
        <w:rPr>
          <w:rFonts w:ascii="Arial" w:eastAsiaTheme="minorHAnsi" w:hAnsi="Arial" w:cs="Arial"/>
          <w:sz w:val="24"/>
          <w:szCs w:val="24"/>
          <w:lang w:val="es-MX" w:eastAsia="en-US"/>
        </w:rPr>
        <w:t xml:space="preserve">Fracciones I y II, de la Ley de Procedimiento y Justicia Administrativa para el Estado de Oaxaca, </w:t>
      </w:r>
      <w:r w:rsidR="007B7FA7" w:rsidRPr="00F827A3">
        <w:rPr>
          <w:rFonts w:ascii="Arial" w:eastAsiaTheme="minorHAnsi" w:hAnsi="Arial" w:cs="Arial"/>
          <w:b/>
          <w:bCs/>
          <w:sz w:val="24"/>
          <w:szCs w:val="24"/>
          <w:lang w:val="es-MX" w:eastAsia="en-US"/>
        </w:rPr>
        <w:t>NOTIFÍQUESE PERSONALMENTE A LA PARTE</w:t>
      </w:r>
      <w:r w:rsidR="007B7FA7" w:rsidRPr="00F827A3">
        <w:rPr>
          <w:rFonts w:ascii="Arial" w:eastAsiaTheme="minorHAnsi" w:hAnsi="Arial" w:cs="Arial"/>
          <w:sz w:val="24"/>
          <w:szCs w:val="24"/>
          <w:lang w:val="es-MX" w:eastAsia="en-US"/>
        </w:rPr>
        <w:t xml:space="preserve"> </w:t>
      </w:r>
      <w:r w:rsidR="007B7FA7" w:rsidRPr="00F827A3">
        <w:rPr>
          <w:rFonts w:ascii="Arial" w:eastAsiaTheme="minorHAnsi" w:hAnsi="Arial" w:cs="Arial"/>
          <w:b/>
          <w:bCs/>
          <w:sz w:val="24"/>
          <w:szCs w:val="24"/>
          <w:lang w:val="es-MX" w:eastAsia="en-US"/>
        </w:rPr>
        <w:t>ACTORA Y POR OFICIO A LA AUTORIDAD DEMANDADA.</w:t>
      </w:r>
      <w:r w:rsidR="007B7FA7" w:rsidRPr="00F827A3">
        <w:rPr>
          <w:rFonts w:ascii="Arial" w:eastAsiaTheme="minorHAnsi" w:hAnsi="Arial" w:cs="Arial"/>
          <w:sz w:val="24"/>
          <w:szCs w:val="24"/>
          <w:lang w:val="es-MX" w:eastAsia="en-US"/>
        </w:rPr>
        <w:t xml:space="preserve"> </w:t>
      </w:r>
      <w:r w:rsidR="007B7FA7" w:rsidRPr="00F827A3">
        <w:rPr>
          <w:rFonts w:ascii="Arial" w:eastAsiaTheme="minorHAnsi" w:hAnsi="Arial" w:cs="Arial"/>
          <w:b/>
          <w:bCs/>
          <w:sz w:val="24"/>
          <w:szCs w:val="24"/>
          <w:lang w:val="es-MX" w:eastAsia="en-US"/>
        </w:rPr>
        <w:t>CÚMPLASE</w:t>
      </w:r>
      <w:r w:rsidR="007B7FA7" w:rsidRPr="00F827A3">
        <w:rPr>
          <w:rFonts w:ascii="Arial" w:eastAsiaTheme="minorHAnsi" w:hAnsi="Arial" w:cs="Arial"/>
          <w:sz w:val="24"/>
          <w:szCs w:val="24"/>
          <w:lang w:val="es-MX" w:eastAsia="en-US"/>
        </w:rPr>
        <w:t xml:space="preserve">. </w:t>
      </w:r>
    </w:p>
    <w:p w14:paraId="3D53A4D1" w14:textId="77777777" w:rsidR="007B7FA7" w:rsidRPr="00F827A3" w:rsidRDefault="007B7FA7" w:rsidP="00D9094C">
      <w:pPr>
        <w:autoSpaceDE w:val="0"/>
        <w:autoSpaceDN w:val="0"/>
        <w:adjustRightInd w:val="0"/>
        <w:contextualSpacing/>
        <w:jc w:val="both"/>
        <w:rPr>
          <w:rFonts w:ascii="Arial" w:eastAsiaTheme="minorHAnsi" w:hAnsi="Arial" w:cs="Arial"/>
          <w:sz w:val="24"/>
          <w:szCs w:val="24"/>
          <w:lang w:val="es-MX" w:eastAsia="en-US"/>
        </w:rPr>
      </w:pPr>
    </w:p>
    <w:p w14:paraId="630B6D1F" w14:textId="40D839CD" w:rsidR="00D72B38" w:rsidRPr="00F827A3" w:rsidRDefault="007B7FA7" w:rsidP="000E6451">
      <w:pPr>
        <w:widowControl w:val="0"/>
        <w:spacing w:line="360" w:lineRule="auto"/>
        <w:jc w:val="both"/>
        <w:rPr>
          <w:rFonts w:ascii="Arial" w:hAnsi="Arial" w:cs="Arial"/>
          <w:sz w:val="24"/>
          <w:szCs w:val="24"/>
          <w:lang w:eastAsia="es-ES"/>
        </w:rPr>
      </w:pPr>
      <w:r w:rsidRPr="00F827A3">
        <w:rPr>
          <w:rFonts w:ascii="Arial" w:hAnsi="Arial" w:cs="Arial"/>
          <w:color w:val="FF0000"/>
          <w:sz w:val="24"/>
          <w:szCs w:val="24"/>
        </w:rPr>
        <w:t xml:space="preserve">  </w:t>
      </w:r>
      <w:r w:rsidRPr="00F827A3">
        <w:rPr>
          <w:rFonts w:ascii="Arial" w:hAnsi="Arial" w:cs="Arial"/>
          <w:color w:val="FF0000"/>
          <w:sz w:val="24"/>
          <w:szCs w:val="24"/>
          <w:lang w:val="es-MX"/>
        </w:rPr>
        <w:t xml:space="preserve">            </w:t>
      </w:r>
      <w:r w:rsidR="00D72B38" w:rsidRPr="00F827A3">
        <w:rPr>
          <w:rFonts w:ascii="Arial" w:hAnsi="Arial" w:cs="Arial"/>
          <w:color w:val="FF0000"/>
          <w:sz w:val="24"/>
          <w:szCs w:val="24"/>
        </w:rPr>
        <w:t xml:space="preserve">  </w:t>
      </w:r>
      <w:r w:rsidR="00D72B38" w:rsidRPr="00F827A3">
        <w:rPr>
          <w:rFonts w:ascii="Arial" w:hAnsi="Arial" w:cs="Arial"/>
          <w:color w:val="FF0000"/>
          <w:sz w:val="24"/>
          <w:szCs w:val="24"/>
          <w:lang w:val="es-MX"/>
        </w:rPr>
        <w:t xml:space="preserve">            </w:t>
      </w:r>
      <w:r w:rsidR="00D72B38" w:rsidRPr="00F827A3">
        <w:rPr>
          <w:rFonts w:ascii="Arial" w:hAnsi="Arial" w:cs="Arial"/>
          <w:sz w:val="24"/>
          <w:szCs w:val="24"/>
          <w:lang w:eastAsia="es-ES"/>
        </w:rPr>
        <w:t xml:space="preserve">Así lo resolvió y firma la Magistrada Virginia Hernández Hernández, Titular de la Quinta Sala Unitaria de Primera Instancia del Tribunal de Justicia Administrativa del Estado de Oaxaca, quien actúa con la licenciada Marissa Ignacio Valencia-, Secretaria de Acuerdos, que autoriza y da fe. - - - - - - - - - - - - - - </w:t>
      </w:r>
    </w:p>
    <w:p w14:paraId="48661DA5" w14:textId="77777777" w:rsidR="00D72B38" w:rsidRPr="00F827A3" w:rsidRDefault="00D72B38" w:rsidP="000E6451">
      <w:pPr>
        <w:autoSpaceDE w:val="0"/>
        <w:autoSpaceDN w:val="0"/>
        <w:adjustRightInd w:val="0"/>
        <w:spacing w:line="360" w:lineRule="auto"/>
        <w:rPr>
          <w:rFonts w:ascii="Arial" w:hAnsi="Arial" w:cs="Arial"/>
          <w:sz w:val="24"/>
          <w:szCs w:val="24"/>
        </w:rPr>
      </w:pPr>
    </w:p>
    <w:p w14:paraId="1210F349" w14:textId="190B56BE" w:rsidR="007B7FA7" w:rsidRPr="00F827A3" w:rsidRDefault="007B7FA7" w:rsidP="000E6451">
      <w:pPr>
        <w:widowControl w:val="0"/>
        <w:spacing w:line="360" w:lineRule="auto"/>
        <w:jc w:val="both"/>
        <w:rPr>
          <w:rFonts w:ascii="Arial" w:hAnsi="Arial" w:cs="Arial"/>
          <w:sz w:val="24"/>
          <w:szCs w:val="24"/>
        </w:rPr>
      </w:pPr>
    </w:p>
    <w:sectPr w:rsidR="007B7FA7" w:rsidRPr="00F827A3" w:rsidSect="00D624FE">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3B259A" w14:textId="77777777" w:rsidR="00FD699E" w:rsidRDefault="00FD699E" w:rsidP="00C22D0D">
      <w:r>
        <w:separator/>
      </w:r>
    </w:p>
  </w:endnote>
  <w:endnote w:type="continuationSeparator" w:id="0">
    <w:p w14:paraId="14C38048" w14:textId="77777777" w:rsidR="00FD699E" w:rsidRDefault="00FD699E"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77777777" w:rsidR="009E4A21" w:rsidRDefault="009E4A21">
        <w:pPr>
          <w:pStyle w:val="Piedepgina"/>
          <w:jc w:val="center"/>
        </w:pPr>
        <w:r>
          <w:fldChar w:fldCharType="begin"/>
        </w:r>
        <w:r>
          <w:instrText>PAGE   \* MERGEFORMAT</w:instrText>
        </w:r>
        <w:r>
          <w:fldChar w:fldCharType="separate"/>
        </w:r>
        <w:r w:rsidR="00D624FE">
          <w:rPr>
            <w:noProof/>
          </w:rPr>
          <w:t>3</w:t>
        </w:r>
        <w:r>
          <w:fldChar w:fldCharType="end"/>
        </w:r>
      </w:p>
    </w:sdtContent>
  </w:sdt>
  <w:p w14:paraId="25C23DA1" w14:textId="77777777" w:rsidR="009E4A21" w:rsidRDefault="009E4A2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20BC53" w14:textId="77777777" w:rsidR="00FD699E" w:rsidRDefault="00FD699E" w:rsidP="00C22D0D">
      <w:r>
        <w:separator/>
      </w:r>
    </w:p>
  </w:footnote>
  <w:footnote w:type="continuationSeparator" w:id="0">
    <w:p w14:paraId="322EE2B4" w14:textId="77777777" w:rsidR="00FD699E" w:rsidRDefault="00FD699E"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5C3ED0F0" w:rsidR="009E4A21" w:rsidRPr="00A73AD7" w:rsidRDefault="00D624FE" w:rsidP="00A73AD7">
    <w:pPr>
      <w:pStyle w:val="Encabezado"/>
      <w:jc w:val="right"/>
      <w:rPr>
        <w:rFonts w:ascii="Arial" w:hAnsi="Arial" w:cs="Arial"/>
      </w:rPr>
    </w:pPr>
    <w:r w:rsidRPr="00E367D5">
      <w:rPr>
        <w:rFonts w:eastAsia="Calibri"/>
        <w:noProof/>
      </w:rPr>
      <mc:AlternateContent>
        <mc:Choice Requires="wps">
          <w:drawing>
            <wp:anchor distT="45720" distB="45720" distL="114300" distR="114300" simplePos="0" relativeHeight="251663360" behindDoc="1" locked="0" layoutInCell="1" allowOverlap="1" wp14:anchorId="70E26897" wp14:editId="4C8AB2F3">
              <wp:simplePos x="0" y="0"/>
              <wp:positionH relativeFrom="leftMargin">
                <wp:posOffset>217555</wp:posOffset>
              </wp:positionH>
              <wp:positionV relativeFrom="paragraph">
                <wp:posOffset>3990362</wp:posOffset>
              </wp:positionV>
              <wp:extent cx="1046480" cy="1504950"/>
              <wp:effectExtent l="0" t="0" r="2032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C2661CC" w14:textId="77777777" w:rsidR="00D624FE" w:rsidRDefault="00D624FE" w:rsidP="00D624F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E26897" id="_x0000_t202" coordsize="21600,21600" o:spt="202" path="m,l,21600r21600,l21600,xe">
              <v:stroke joinstyle="miter"/>
              <v:path gradientshapeok="t" o:connecttype="rect"/>
            </v:shapetype>
            <v:shape id="Cuadro de texto 2" o:spid="_x0000_s1026" type="#_x0000_t202" style="position:absolute;left:0;text-align:left;margin-left:17.15pt;margin-top:314.2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">
              <v:textbox>
                <w:txbxContent>
                  <w:p w14:paraId="3C2661CC" w14:textId="77777777" w:rsidR="00D624FE" w:rsidRDefault="00D624FE" w:rsidP="00D624FE">
                    <w:pPr>
                      <w:jc w:val="center"/>
                    </w:pPr>
                    <w:r>
                      <w:t>DATOS PERSONALES PROTEGIDOS POR EL ART.- 116 DE LA LGTAIP Y EL ART.- 56 DE LA LTAIPEO</w:t>
                    </w:r>
                  </w:p>
                </w:txbxContent>
              </v:textbox>
              <w10:wrap anchorx="margin"/>
            </v:shape>
          </w:pict>
        </mc:Fallback>
      </mc:AlternateContent>
    </w:r>
    <w:r w:rsidR="009E4A21"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58A7C" w14:textId="084A02A9" w:rsidR="00D624FE" w:rsidRDefault="00D624FE">
    <w:pPr>
      <w:pStyle w:val="Encabezado"/>
    </w:pPr>
    <w:r w:rsidRPr="00E367D5">
      <w:rPr>
        <w:rFonts w:eastAsia="Calibri"/>
        <w:noProof/>
      </w:rPr>
      <mc:AlternateContent>
        <mc:Choice Requires="wps">
          <w:drawing>
            <wp:anchor distT="45720" distB="45720" distL="114300" distR="114300" simplePos="0" relativeHeight="251661312" behindDoc="1" locked="0" layoutInCell="1" allowOverlap="1" wp14:anchorId="788DA671" wp14:editId="2BAA7CD8">
              <wp:simplePos x="0" y="0"/>
              <wp:positionH relativeFrom="leftMargin">
                <wp:posOffset>227829</wp:posOffset>
              </wp:positionH>
              <wp:positionV relativeFrom="paragraph">
                <wp:posOffset>5192437</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AF0B295" w14:textId="77777777" w:rsidR="00D624FE" w:rsidRDefault="00D624FE" w:rsidP="00D624F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8DA671" id="_x0000_t202" coordsize="21600,21600" o:spt="202" path="m,l,21600r21600,l21600,xe">
              <v:stroke joinstyle="miter"/>
              <v:path gradientshapeok="t" o:connecttype="rect"/>
            </v:shapetype>
            <v:shape id="Cuadro de texto 4" o:spid="_x0000_s1027" type="#_x0000_t202" style="position:absolute;margin-left:17.95pt;margin-top:408.85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">
              <v:textbox>
                <w:txbxContent>
                  <w:p w14:paraId="1AF0B295" w14:textId="77777777" w:rsidR="00D624FE" w:rsidRDefault="00D624FE" w:rsidP="00D624FE">
                    <w:pPr>
                      <w:jc w:val="center"/>
                    </w:pPr>
                    <w:r>
                      <w:t>DATOS PERSONALES PROTEGIDOS POR EL ART.- 116 DE LA LGTAIP Y EL ART.- 56 DE LA LTAIPEO</w:t>
                    </w: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1515"/>
    <w:rsid w:val="00001E21"/>
    <w:rsid w:val="00005ADE"/>
    <w:rsid w:val="00007586"/>
    <w:rsid w:val="00007EBE"/>
    <w:rsid w:val="00010253"/>
    <w:rsid w:val="000113F6"/>
    <w:rsid w:val="000119A6"/>
    <w:rsid w:val="00011FC0"/>
    <w:rsid w:val="00014485"/>
    <w:rsid w:val="0001482F"/>
    <w:rsid w:val="00015A88"/>
    <w:rsid w:val="00016E15"/>
    <w:rsid w:val="0002068B"/>
    <w:rsid w:val="000235DD"/>
    <w:rsid w:val="00024FE2"/>
    <w:rsid w:val="00026685"/>
    <w:rsid w:val="00027543"/>
    <w:rsid w:val="00030AD1"/>
    <w:rsid w:val="000334C2"/>
    <w:rsid w:val="00035972"/>
    <w:rsid w:val="0003697E"/>
    <w:rsid w:val="00036E7B"/>
    <w:rsid w:val="0004550B"/>
    <w:rsid w:val="0004601F"/>
    <w:rsid w:val="000558E9"/>
    <w:rsid w:val="00056002"/>
    <w:rsid w:val="00057B37"/>
    <w:rsid w:val="000635B0"/>
    <w:rsid w:val="00066864"/>
    <w:rsid w:val="00066B92"/>
    <w:rsid w:val="00066EF6"/>
    <w:rsid w:val="000674E2"/>
    <w:rsid w:val="00073204"/>
    <w:rsid w:val="00073227"/>
    <w:rsid w:val="00076E94"/>
    <w:rsid w:val="000851D6"/>
    <w:rsid w:val="00087CC3"/>
    <w:rsid w:val="00090745"/>
    <w:rsid w:val="000953BE"/>
    <w:rsid w:val="000956C2"/>
    <w:rsid w:val="000A3BB8"/>
    <w:rsid w:val="000A7A44"/>
    <w:rsid w:val="000B0104"/>
    <w:rsid w:val="000B49F5"/>
    <w:rsid w:val="000B5484"/>
    <w:rsid w:val="000B62AE"/>
    <w:rsid w:val="000C1565"/>
    <w:rsid w:val="000C2C1E"/>
    <w:rsid w:val="000C4E31"/>
    <w:rsid w:val="000C6227"/>
    <w:rsid w:val="000C70E9"/>
    <w:rsid w:val="000D1015"/>
    <w:rsid w:val="000D4C1D"/>
    <w:rsid w:val="000E076B"/>
    <w:rsid w:val="000E118E"/>
    <w:rsid w:val="000E6451"/>
    <w:rsid w:val="000E6AD5"/>
    <w:rsid w:val="000E6E1A"/>
    <w:rsid w:val="000F0020"/>
    <w:rsid w:val="000F3526"/>
    <w:rsid w:val="000F4F36"/>
    <w:rsid w:val="000F783C"/>
    <w:rsid w:val="000F7B39"/>
    <w:rsid w:val="00102FFD"/>
    <w:rsid w:val="001056AB"/>
    <w:rsid w:val="00106927"/>
    <w:rsid w:val="00112D32"/>
    <w:rsid w:val="001139C7"/>
    <w:rsid w:val="00120C20"/>
    <w:rsid w:val="0012261E"/>
    <w:rsid w:val="00124934"/>
    <w:rsid w:val="0013028E"/>
    <w:rsid w:val="001312E4"/>
    <w:rsid w:val="00132CE4"/>
    <w:rsid w:val="001341D3"/>
    <w:rsid w:val="001368CA"/>
    <w:rsid w:val="0014397E"/>
    <w:rsid w:val="001449E8"/>
    <w:rsid w:val="001506AE"/>
    <w:rsid w:val="001520F0"/>
    <w:rsid w:val="0015401B"/>
    <w:rsid w:val="00155049"/>
    <w:rsid w:val="0015718D"/>
    <w:rsid w:val="00157D4A"/>
    <w:rsid w:val="00160E9C"/>
    <w:rsid w:val="00163861"/>
    <w:rsid w:val="00164147"/>
    <w:rsid w:val="00165D83"/>
    <w:rsid w:val="00167B73"/>
    <w:rsid w:val="00171835"/>
    <w:rsid w:val="00172955"/>
    <w:rsid w:val="00174DD0"/>
    <w:rsid w:val="00175A93"/>
    <w:rsid w:val="0017715A"/>
    <w:rsid w:val="00180A3F"/>
    <w:rsid w:val="00184BC3"/>
    <w:rsid w:val="0018692D"/>
    <w:rsid w:val="0019376B"/>
    <w:rsid w:val="00194DD8"/>
    <w:rsid w:val="001968FD"/>
    <w:rsid w:val="00196F6D"/>
    <w:rsid w:val="001A03FC"/>
    <w:rsid w:val="001A4D53"/>
    <w:rsid w:val="001B0398"/>
    <w:rsid w:val="001B0B86"/>
    <w:rsid w:val="001B1AB4"/>
    <w:rsid w:val="001B30F5"/>
    <w:rsid w:val="001B3349"/>
    <w:rsid w:val="001B3B32"/>
    <w:rsid w:val="001B64DB"/>
    <w:rsid w:val="001C1F76"/>
    <w:rsid w:val="001C2DF2"/>
    <w:rsid w:val="001C3673"/>
    <w:rsid w:val="001C6F04"/>
    <w:rsid w:val="001D1496"/>
    <w:rsid w:val="001D150B"/>
    <w:rsid w:val="001D65CF"/>
    <w:rsid w:val="001D7D2E"/>
    <w:rsid w:val="001E16C9"/>
    <w:rsid w:val="001E5467"/>
    <w:rsid w:val="001E67A3"/>
    <w:rsid w:val="001E7361"/>
    <w:rsid w:val="001F74CA"/>
    <w:rsid w:val="00201191"/>
    <w:rsid w:val="00201D27"/>
    <w:rsid w:val="00205A6D"/>
    <w:rsid w:val="00206E78"/>
    <w:rsid w:val="0021005D"/>
    <w:rsid w:val="00210866"/>
    <w:rsid w:val="0021547C"/>
    <w:rsid w:val="00221647"/>
    <w:rsid w:val="002226BC"/>
    <w:rsid w:val="00223BE0"/>
    <w:rsid w:val="00233123"/>
    <w:rsid w:val="0023606C"/>
    <w:rsid w:val="00246A0A"/>
    <w:rsid w:val="0025029B"/>
    <w:rsid w:val="0025125E"/>
    <w:rsid w:val="00252336"/>
    <w:rsid w:val="00255783"/>
    <w:rsid w:val="002638FA"/>
    <w:rsid w:val="00281E60"/>
    <w:rsid w:val="00294A96"/>
    <w:rsid w:val="00295DBB"/>
    <w:rsid w:val="00296F18"/>
    <w:rsid w:val="00296F93"/>
    <w:rsid w:val="002970D0"/>
    <w:rsid w:val="002971B2"/>
    <w:rsid w:val="00297E60"/>
    <w:rsid w:val="002A069F"/>
    <w:rsid w:val="002A0A1A"/>
    <w:rsid w:val="002A3E0F"/>
    <w:rsid w:val="002A42A6"/>
    <w:rsid w:val="002A4390"/>
    <w:rsid w:val="002A6617"/>
    <w:rsid w:val="002A7A14"/>
    <w:rsid w:val="002B1FAB"/>
    <w:rsid w:val="002B20A0"/>
    <w:rsid w:val="002B36E5"/>
    <w:rsid w:val="002B52A1"/>
    <w:rsid w:val="002B578F"/>
    <w:rsid w:val="002B7350"/>
    <w:rsid w:val="002C692C"/>
    <w:rsid w:val="002D1DF1"/>
    <w:rsid w:val="002D265C"/>
    <w:rsid w:val="002D60CD"/>
    <w:rsid w:val="002E0033"/>
    <w:rsid w:val="002E10EE"/>
    <w:rsid w:val="002E3177"/>
    <w:rsid w:val="002E6B26"/>
    <w:rsid w:val="002F397A"/>
    <w:rsid w:val="002F5F0B"/>
    <w:rsid w:val="002F6F1F"/>
    <w:rsid w:val="0030289D"/>
    <w:rsid w:val="00307BA1"/>
    <w:rsid w:val="0031136B"/>
    <w:rsid w:val="003117AB"/>
    <w:rsid w:val="0031627C"/>
    <w:rsid w:val="00316A30"/>
    <w:rsid w:val="00322256"/>
    <w:rsid w:val="003230BE"/>
    <w:rsid w:val="00324E9C"/>
    <w:rsid w:val="00326391"/>
    <w:rsid w:val="003307A2"/>
    <w:rsid w:val="0033166A"/>
    <w:rsid w:val="00332C87"/>
    <w:rsid w:val="00336308"/>
    <w:rsid w:val="003378EF"/>
    <w:rsid w:val="00341DD3"/>
    <w:rsid w:val="00343417"/>
    <w:rsid w:val="00343435"/>
    <w:rsid w:val="003453BE"/>
    <w:rsid w:val="00345D40"/>
    <w:rsid w:val="003460E1"/>
    <w:rsid w:val="00347815"/>
    <w:rsid w:val="0035069C"/>
    <w:rsid w:val="00357684"/>
    <w:rsid w:val="00357A28"/>
    <w:rsid w:val="00360DC1"/>
    <w:rsid w:val="003615C0"/>
    <w:rsid w:val="003624CB"/>
    <w:rsid w:val="003636E1"/>
    <w:rsid w:val="00363F3A"/>
    <w:rsid w:val="00364B36"/>
    <w:rsid w:val="003654F6"/>
    <w:rsid w:val="003674C0"/>
    <w:rsid w:val="00367EA3"/>
    <w:rsid w:val="00370340"/>
    <w:rsid w:val="0037040A"/>
    <w:rsid w:val="0037279C"/>
    <w:rsid w:val="003745F5"/>
    <w:rsid w:val="00375E60"/>
    <w:rsid w:val="00375F74"/>
    <w:rsid w:val="00386B96"/>
    <w:rsid w:val="00390807"/>
    <w:rsid w:val="003924AA"/>
    <w:rsid w:val="00395E43"/>
    <w:rsid w:val="00397620"/>
    <w:rsid w:val="00397EDB"/>
    <w:rsid w:val="003A08EE"/>
    <w:rsid w:val="003A1668"/>
    <w:rsid w:val="003A1CE4"/>
    <w:rsid w:val="003A2CC7"/>
    <w:rsid w:val="003A4839"/>
    <w:rsid w:val="003A4DF2"/>
    <w:rsid w:val="003B07FD"/>
    <w:rsid w:val="003B2D7C"/>
    <w:rsid w:val="003B3F06"/>
    <w:rsid w:val="003B517B"/>
    <w:rsid w:val="003B6272"/>
    <w:rsid w:val="003B6A4B"/>
    <w:rsid w:val="003B6E07"/>
    <w:rsid w:val="003C038F"/>
    <w:rsid w:val="003C12CB"/>
    <w:rsid w:val="003C2799"/>
    <w:rsid w:val="003C676E"/>
    <w:rsid w:val="003D1C33"/>
    <w:rsid w:val="003D5A2C"/>
    <w:rsid w:val="003E568B"/>
    <w:rsid w:val="003E59B0"/>
    <w:rsid w:val="003E7B16"/>
    <w:rsid w:val="003E7F8F"/>
    <w:rsid w:val="003F1FFF"/>
    <w:rsid w:val="003F254F"/>
    <w:rsid w:val="003F4637"/>
    <w:rsid w:val="003F4B6A"/>
    <w:rsid w:val="003F5445"/>
    <w:rsid w:val="00400744"/>
    <w:rsid w:val="004027A4"/>
    <w:rsid w:val="00406044"/>
    <w:rsid w:val="00406878"/>
    <w:rsid w:val="00421B1F"/>
    <w:rsid w:val="00424C32"/>
    <w:rsid w:val="00430FEE"/>
    <w:rsid w:val="0043120A"/>
    <w:rsid w:val="00431B90"/>
    <w:rsid w:val="00434F46"/>
    <w:rsid w:val="00435513"/>
    <w:rsid w:val="00436EDD"/>
    <w:rsid w:val="00441279"/>
    <w:rsid w:val="0045685C"/>
    <w:rsid w:val="00457187"/>
    <w:rsid w:val="0046046B"/>
    <w:rsid w:val="00463FDF"/>
    <w:rsid w:val="00466AD6"/>
    <w:rsid w:val="00467C41"/>
    <w:rsid w:val="00470B16"/>
    <w:rsid w:val="00471C70"/>
    <w:rsid w:val="004726AC"/>
    <w:rsid w:val="00473175"/>
    <w:rsid w:val="00473225"/>
    <w:rsid w:val="0047690A"/>
    <w:rsid w:val="00476EE3"/>
    <w:rsid w:val="00483AFA"/>
    <w:rsid w:val="004844C1"/>
    <w:rsid w:val="0048675A"/>
    <w:rsid w:val="0049063F"/>
    <w:rsid w:val="00493326"/>
    <w:rsid w:val="00494EFF"/>
    <w:rsid w:val="004956BF"/>
    <w:rsid w:val="004A2EDE"/>
    <w:rsid w:val="004A35A5"/>
    <w:rsid w:val="004B317C"/>
    <w:rsid w:val="004C347F"/>
    <w:rsid w:val="004C6153"/>
    <w:rsid w:val="004D530A"/>
    <w:rsid w:val="004D69CC"/>
    <w:rsid w:val="004E167A"/>
    <w:rsid w:val="004E2944"/>
    <w:rsid w:val="004F0EAF"/>
    <w:rsid w:val="004F16BA"/>
    <w:rsid w:val="004F3DEB"/>
    <w:rsid w:val="004F4B01"/>
    <w:rsid w:val="004F6580"/>
    <w:rsid w:val="00500BDD"/>
    <w:rsid w:val="00501555"/>
    <w:rsid w:val="0050163B"/>
    <w:rsid w:val="00502556"/>
    <w:rsid w:val="00502E44"/>
    <w:rsid w:val="00503BD9"/>
    <w:rsid w:val="0050634E"/>
    <w:rsid w:val="00507982"/>
    <w:rsid w:val="00510C5E"/>
    <w:rsid w:val="00513BBE"/>
    <w:rsid w:val="00523DE6"/>
    <w:rsid w:val="00533A7B"/>
    <w:rsid w:val="00534F79"/>
    <w:rsid w:val="00543886"/>
    <w:rsid w:val="00546138"/>
    <w:rsid w:val="0055005E"/>
    <w:rsid w:val="00550C54"/>
    <w:rsid w:val="00552355"/>
    <w:rsid w:val="0055625B"/>
    <w:rsid w:val="00556A8F"/>
    <w:rsid w:val="00556D74"/>
    <w:rsid w:val="00561597"/>
    <w:rsid w:val="00562080"/>
    <w:rsid w:val="00562F3E"/>
    <w:rsid w:val="00574DB2"/>
    <w:rsid w:val="00583599"/>
    <w:rsid w:val="00585FAB"/>
    <w:rsid w:val="0058668B"/>
    <w:rsid w:val="00591A3B"/>
    <w:rsid w:val="005944F2"/>
    <w:rsid w:val="005950E6"/>
    <w:rsid w:val="00595510"/>
    <w:rsid w:val="005A0AB5"/>
    <w:rsid w:val="005A7F05"/>
    <w:rsid w:val="005B6E55"/>
    <w:rsid w:val="005C4932"/>
    <w:rsid w:val="005C791C"/>
    <w:rsid w:val="005D64AF"/>
    <w:rsid w:val="005E0F76"/>
    <w:rsid w:val="005E1CD9"/>
    <w:rsid w:val="005E2BD1"/>
    <w:rsid w:val="005E37F4"/>
    <w:rsid w:val="005F15EE"/>
    <w:rsid w:val="005F318E"/>
    <w:rsid w:val="00606520"/>
    <w:rsid w:val="00617A74"/>
    <w:rsid w:val="006206F8"/>
    <w:rsid w:val="006307CC"/>
    <w:rsid w:val="00634B92"/>
    <w:rsid w:val="006408C9"/>
    <w:rsid w:val="00646ED9"/>
    <w:rsid w:val="006533A8"/>
    <w:rsid w:val="0065438A"/>
    <w:rsid w:val="006546DE"/>
    <w:rsid w:val="00654BBE"/>
    <w:rsid w:val="00661EE3"/>
    <w:rsid w:val="00663C0B"/>
    <w:rsid w:val="00663CA9"/>
    <w:rsid w:val="00666B0E"/>
    <w:rsid w:val="00672CBA"/>
    <w:rsid w:val="00676136"/>
    <w:rsid w:val="00677978"/>
    <w:rsid w:val="00677AA3"/>
    <w:rsid w:val="006827F8"/>
    <w:rsid w:val="00683B03"/>
    <w:rsid w:val="0068446B"/>
    <w:rsid w:val="00685D6F"/>
    <w:rsid w:val="00686266"/>
    <w:rsid w:val="00692C58"/>
    <w:rsid w:val="0069351C"/>
    <w:rsid w:val="00693C6B"/>
    <w:rsid w:val="00694A87"/>
    <w:rsid w:val="006955C6"/>
    <w:rsid w:val="0069601F"/>
    <w:rsid w:val="0069672E"/>
    <w:rsid w:val="00697265"/>
    <w:rsid w:val="006A29B4"/>
    <w:rsid w:val="006A2C75"/>
    <w:rsid w:val="006A357B"/>
    <w:rsid w:val="006A3853"/>
    <w:rsid w:val="006A445C"/>
    <w:rsid w:val="006A478D"/>
    <w:rsid w:val="006A4E4E"/>
    <w:rsid w:val="006B4213"/>
    <w:rsid w:val="006C0CA3"/>
    <w:rsid w:val="006C27D4"/>
    <w:rsid w:val="006C28D8"/>
    <w:rsid w:val="006C2E38"/>
    <w:rsid w:val="006C31C0"/>
    <w:rsid w:val="006C3A19"/>
    <w:rsid w:val="006C540A"/>
    <w:rsid w:val="006C6B91"/>
    <w:rsid w:val="006D147C"/>
    <w:rsid w:val="006D1752"/>
    <w:rsid w:val="006D1B65"/>
    <w:rsid w:val="006D264A"/>
    <w:rsid w:val="006D3714"/>
    <w:rsid w:val="006D5A41"/>
    <w:rsid w:val="006D7462"/>
    <w:rsid w:val="006E0CC7"/>
    <w:rsid w:val="006E291F"/>
    <w:rsid w:val="006E2C00"/>
    <w:rsid w:val="006E7E0A"/>
    <w:rsid w:val="006F13C1"/>
    <w:rsid w:val="006F2C29"/>
    <w:rsid w:val="006F2FC2"/>
    <w:rsid w:val="00700BBC"/>
    <w:rsid w:val="00700E21"/>
    <w:rsid w:val="00701C1C"/>
    <w:rsid w:val="00707B95"/>
    <w:rsid w:val="007116B4"/>
    <w:rsid w:val="00713DFF"/>
    <w:rsid w:val="007142CD"/>
    <w:rsid w:val="00715B93"/>
    <w:rsid w:val="00716C09"/>
    <w:rsid w:val="00727580"/>
    <w:rsid w:val="00731A28"/>
    <w:rsid w:val="007357E4"/>
    <w:rsid w:val="007365DA"/>
    <w:rsid w:val="00736E80"/>
    <w:rsid w:val="00737603"/>
    <w:rsid w:val="0074017C"/>
    <w:rsid w:val="00742701"/>
    <w:rsid w:val="00745376"/>
    <w:rsid w:val="007454B3"/>
    <w:rsid w:val="007460F2"/>
    <w:rsid w:val="00747461"/>
    <w:rsid w:val="00747FB3"/>
    <w:rsid w:val="00750464"/>
    <w:rsid w:val="00750E70"/>
    <w:rsid w:val="00752289"/>
    <w:rsid w:val="0075247C"/>
    <w:rsid w:val="00756C5C"/>
    <w:rsid w:val="00761E0C"/>
    <w:rsid w:val="00763558"/>
    <w:rsid w:val="00763E35"/>
    <w:rsid w:val="00765022"/>
    <w:rsid w:val="00765194"/>
    <w:rsid w:val="00771E52"/>
    <w:rsid w:val="00772750"/>
    <w:rsid w:val="00780427"/>
    <w:rsid w:val="00783D7B"/>
    <w:rsid w:val="00783EDE"/>
    <w:rsid w:val="0079658F"/>
    <w:rsid w:val="007A1E52"/>
    <w:rsid w:val="007A2570"/>
    <w:rsid w:val="007A5988"/>
    <w:rsid w:val="007B2BAB"/>
    <w:rsid w:val="007B7881"/>
    <w:rsid w:val="007B7FA7"/>
    <w:rsid w:val="007C0CFD"/>
    <w:rsid w:val="007C4E06"/>
    <w:rsid w:val="007C6283"/>
    <w:rsid w:val="007C64E5"/>
    <w:rsid w:val="007C7929"/>
    <w:rsid w:val="007E0C70"/>
    <w:rsid w:val="007E3CFF"/>
    <w:rsid w:val="007E6219"/>
    <w:rsid w:val="007F0ED1"/>
    <w:rsid w:val="007F16A4"/>
    <w:rsid w:val="007F1E01"/>
    <w:rsid w:val="007F5A4E"/>
    <w:rsid w:val="007F5FED"/>
    <w:rsid w:val="007F6B68"/>
    <w:rsid w:val="00801C01"/>
    <w:rsid w:val="00802DB3"/>
    <w:rsid w:val="00802EE4"/>
    <w:rsid w:val="008043E1"/>
    <w:rsid w:val="00804947"/>
    <w:rsid w:val="008053DD"/>
    <w:rsid w:val="00807AA4"/>
    <w:rsid w:val="00811AC0"/>
    <w:rsid w:val="0081409D"/>
    <w:rsid w:val="00815C30"/>
    <w:rsid w:val="00822229"/>
    <w:rsid w:val="00824E92"/>
    <w:rsid w:val="00825E6B"/>
    <w:rsid w:val="00836E04"/>
    <w:rsid w:val="008400EC"/>
    <w:rsid w:val="00840E6A"/>
    <w:rsid w:val="0084348D"/>
    <w:rsid w:val="00852131"/>
    <w:rsid w:val="008574E0"/>
    <w:rsid w:val="00863917"/>
    <w:rsid w:val="00864B46"/>
    <w:rsid w:val="00870DB0"/>
    <w:rsid w:val="00874121"/>
    <w:rsid w:val="00876A9D"/>
    <w:rsid w:val="00876CB5"/>
    <w:rsid w:val="008830FD"/>
    <w:rsid w:val="008A6ACD"/>
    <w:rsid w:val="008B2110"/>
    <w:rsid w:val="008B62E6"/>
    <w:rsid w:val="008B6B0C"/>
    <w:rsid w:val="008C03CD"/>
    <w:rsid w:val="008C07DF"/>
    <w:rsid w:val="008C3C25"/>
    <w:rsid w:val="008C657F"/>
    <w:rsid w:val="008D1970"/>
    <w:rsid w:val="008D343F"/>
    <w:rsid w:val="008D3DC5"/>
    <w:rsid w:val="008D50B0"/>
    <w:rsid w:val="008D615A"/>
    <w:rsid w:val="008D61BA"/>
    <w:rsid w:val="008D758E"/>
    <w:rsid w:val="008E2B12"/>
    <w:rsid w:val="008E3073"/>
    <w:rsid w:val="008E42B1"/>
    <w:rsid w:val="008F4ABF"/>
    <w:rsid w:val="008F4CF4"/>
    <w:rsid w:val="00901A77"/>
    <w:rsid w:val="00906058"/>
    <w:rsid w:val="00910EFC"/>
    <w:rsid w:val="00917498"/>
    <w:rsid w:val="00917EDB"/>
    <w:rsid w:val="00921E59"/>
    <w:rsid w:val="00922080"/>
    <w:rsid w:val="009238B1"/>
    <w:rsid w:val="00924687"/>
    <w:rsid w:val="00926BE6"/>
    <w:rsid w:val="00930F88"/>
    <w:rsid w:val="00933BF1"/>
    <w:rsid w:val="0093506B"/>
    <w:rsid w:val="009416DD"/>
    <w:rsid w:val="0094200A"/>
    <w:rsid w:val="009421DB"/>
    <w:rsid w:val="00943D26"/>
    <w:rsid w:val="00944924"/>
    <w:rsid w:val="009525A3"/>
    <w:rsid w:val="0095726D"/>
    <w:rsid w:val="00957EC6"/>
    <w:rsid w:val="00962D10"/>
    <w:rsid w:val="00966A13"/>
    <w:rsid w:val="00966BE0"/>
    <w:rsid w:val="00972D02"/>
    <w:rsid w:val="009749F2"/>
    <w:rsid w:val="00976BA3"/>
    <w:rsid w:val="00990877"/>
    <w:rsid w:val="00993E35"/>
    <w:rsid w:val="00996200"/>
    <w:rsid w:val="00997234"/>
    <w:rsid w:val="009A01F5"/>
    <w:rsid w:val="009B1AF3"/>
    <w:rsid w:val="009B3100"/>
    <w:rsid w:val="009B3687"/>
    <w:rsid w:val="009B4B80"/>
    <w:rsid w:val="009B52E2"/>
    <w:rsid w:val="009B67E2"/>
    <w:rsid w:val="009C0326"/>
    <w:rsid w:val="009C2486"/>
    <w:rsid w:val="009C2A9F"/>
    <w:rsid w:val="009C2EA9"/>
    <w:rsid w:val="009C37DB"/>
    <w:rsid w:val="009C4053"/>
    <w:rsid w:val="009C4886"/>
    <w:rsid w:val="009C58F6"/>
    <w:rsid w:val="009D1931"/>
    <w:rsid w:val="009D19E2"/>
    <w:rsid w:val="009D460A"/>
    <w:rsid w:val="009E0919"/>
    <w:rsid w:val="009E1631"/>
    <w:rsid w:val="009E33DA"/>
    <w:rsid w:val="009E4A21"/>
    <w:rsid w:val="009E65F7"/>
    <w:rsid w:val="009F51A3"/>
    <w:rsid w:val="00A04C95"/>
    <w:rsid w:val="00A11487"/>
    <w:rsid w:val="00A134DC"/>
    <w:rsid w:val="00A138EE"/>
    <w:rsid w:val="00A1391C"/>
    <w:rsid w:val="00A20099"/>
    <w:rsid w:val="00A2194B"/>
    <w:rsid w:val="00A22A62"/>
    <w:rsid w:val="00A31A82"/>
    <w:rsid w:val="00A31E4D"/>
    <w:rsid w:val="00A35378"/>
    <w:rsid w:val="00A40C3C"/>
    <w:rsid w:val="00A470EF"/>
    <w:rsid w:val="00A47FB3"/>
    <w:rsid w:val="00A611ED"/>
    <w:rsid w:val="00A647A3"/>
    <w:rsid w:val="00A71D95"/>
    <w:rsid w:val="00A73AD7"/>
    <w:rsid w:val="00A746B9"/>
    <w:rsid w:val="00A7531C"/>
    <w:rsid w:val="00A7676E"/>
    <w:rsid w:val="00A76BA8"/>
    <w:rsid w:val="00A775FB"/>
    <w:rsid w:val="00A80F3D"/>
    <w:rsid w:val="00A823DA"/>
    <w:rsid w:val="00A82615"/>
    <w:rsid w:val="00A83B13"/>
    <w:rsid w:val="00A857C6"/>
    <w:rsid w:val="00AA021F"/>
    <w:rsid w:val="00AA3492"/>
    <w:rsid w:val="00AB0D65"/>
    <w:rsid w:val="00AB1533"/>
    <w:rsid w:val="00AB2FF0"/>
    <w:rsid w:val="00AB36AE"/>
    <w:rsid w:val="00AB3F67"/>
    <w:rsid w:val="00AB4A09"/>
    <w:rsid w:val="00AB6C06"/>
    <w:rsid w:val="00AB712E"/>
    <w:rsid w:val="00AC033D"/>
    <w:rsid w:val="00AC47B9"/>
    <w:rsid w:val="00AD1222"/>
    <w:rsid w:val="00AE1985"/>
    <w:rsid w:val="00AE2CEF"/>
    <w:rsid w:val="00AE5951"/>
    <w:rsid w:val="00AE670D"/>
    <w:rsid w:val="00AF2E69"/>
    <w:rsid w:val="00AF2F76"/>
    <w:rsid w:val="00AF326C"/>
    <w:rsid w:val="00AF52B9"/>
    <w:rsid w:val="00AF60E8"/>
    <w:rsid w:val="00AF6BF9"/>
    <w:rsid w:val="00B04D8F"/>
    <w:rsid w:val="00B10165"/>
    <w:rsid w:val="00B10462"/>
    <w:rsid w:val="00B12321"/>
    <w:rsid w:val="00B1422E"/>
    <w:rsid w:val="00B149CA"/>
    <w:rsid w:val="00B25F23"/>
    <w:rsid w:val="00B27A3A"/>
    <w:rsid w:val="00B300CC"/>
    <w:rsid w:val="00B31FA5"/>
    <w:rsid w:val="00B321CB"/>
    <w:rsid w:val="00B33FA0"/>
    <w:rsid w:val="00B37102"/>
    <w:rsid w:val="00B378EE"/>
    <w:rsid w:val="00B401C0"/>
    <w:rsid w:val="00B40C3D"/>
    <w:rsid w:val="00B42D7F"/>
    <w:rsid w:val="00B50F19"/>
    <w:rsid w:val="00B54563"/>
    <w:rsid w:val="00B57C74"/>
    <w:rsid w:val="00B7239E"/>
    <w:rsid w:val="00B738F9"/>
    <w:rsid w:val="00B76F68"/>
    <w:rsid w:val="00B7778A"/>
    <w:rsid w:val="00B813BD"/>
    <w:rsid w:val="00B8199E"/>
    <w:rsid w:val="00B84C7D"/>
    <w:rsid w:val="00B85AC3"/>
    <w:rsid w:val="00B90A16"/>
    <w:rsid w:val="00B93B01"/>
    <w:rsid w:val="00B93B2F"/>
    <w:rsid w:val="00B95AC5"/>
    <w:rsid w:val="00B95E64"/>
    <w:rsid w:val="00BA39A7"/>
    <w:rsid w:val="00BA5D20"/>
    <w:rsid w:val="00BB1862"/>
    <w:rsid w:val="00BB33BA"/>
    <w:rsid w:val="00BC2EBC"/>
    <w:rsid w:val="00BC3EDD"/>
    <w:rsid w:val="00BC4105"/>
    <w:rsid w:val="00BD1E0E"/>
    <w:rsid w:val="00BE5649"/>
    <w:rsid w:val="00BF25F9"/>
    <w:rsid w:val="00BF484A"/>
    <w:rsid w:val="00BF66BB"/>
    <w:rsid w:val="00C01410"/>
    <w:rsid w:val="00C02302"/>
    <w:rsid w:val="00C10FCF"/>
    <w:rsid w:val="00C21430"/>
    <w:rsid w:val="00C21532"/>
    <w:rsid w:val="00C21539"/>
    <w:rsid w:val="00C22D0D"/>
    <w:rsid w:val="00C22E16"/>
    <w:rsid w:val="00C24A1F"/>
    <w:rsid w:val="00C254ED"/>
    <w:rsid w:val="00C260CC"/>
    <w:rsid w:val="00C33DD1"/>
    <w:rsid w:val="00C3786D"/>
    <w:rsid w:val="00C409E9"/>
    <w:rsid w:val="00C42B27"/>
    <w:rsid w:val="00C47C38"/>
    <w:rsid w:val="00C47F9D"/>
    <w:rsid w:val="00C514A4"/>
    <w:rsid w:val="00C53AB2"/>
    <w:rsid w:val="00C55701"/>
    <w:rsid w:val="00C60B8D"/>
    <w:rsid w:val="00C60E00"/>
    <w:rsid w:val="00C62D4D"/>
    <w:rsid w:val="00C6391B"/>
    <w:rsid w:val="00C64FD4"/>
    <w:rsid w:val="00C6760C"/>
    <w:rsid w:val="00C707C2"/>
    <w:rsid w:val="00C72565"/>
    <w:rsid w:val="00C7326C"/>
    <w:rsid w:val="00C742BA"/>
    <w:rsid w:val="00C77E51"/>
    <w:rsid w:val="00C80831"/>
    <w:rsid w:val="00C80C36"/>
    <w:rsid w:val="00C84DF3"/>
    <w:rsid w:val="00C864BA"/>
    <w:rsid w:val="00C87683"/>
    <w:rsid w:val="00C90395"/>
    <w:rsid w:val="00C908AD"/>
    <w:rsid w:val="00C92C19"/>
    <w:rsid w:val="00C93942"/>
    <w:rsid w:val="00CA0B41"/>
    <w:rsid w:val="00CA494A"/>
    <w:rsid w:val="00CB4190"/>
    <w:rsid w:val="00CB5923"/>
    <w:rsid w:val="00CB5FB1"/>
    <w:rsid w:val="00CC5C21"/>
    <w:rsid w:val="00CD1DDA"/>
    <w:rsid w:val="00CD35E0"/>
    <w:rsid w:val="00CD4529"/>
    <w:rsid w:val="00CD4CB3"/>
    <w:rsid w:val="00CD6D1C"/>
    <w:rsid w:val="00CE001A"/>
    <w:rsid w:val="00CE1691"/>
    <w:rsid w:val="00CE527C"/>
    <w:rsid w:val="00CE54F5"/>
    <w:rsid w:val="00CF56F4"/>
    <w:rsid w:val="00CF60CA"/>
    <w:rsid w:val="00D020CC"/>
    <w:rsid w:val="00D058DA"/>
    <w:rsid w:val="00D07A2B"/>
    <w:rsid w:val="00D10F5A"/>
    <w:rsid w:val="00D149EE"/>
    <w:rsid w:val="00D22319"/>
    <w:rsid w:val="00D2439D"/>
    <w:rsid w:val="00D24913"/>
    <w:rsid w:val="00D2553B"/>
    <w:rsid w:val="00D27A49"/>
    <w:rsid w:val="00D31ED3"/>
    <w:rsid w:val="00D46053"/>
    <w:rsid w:val="00D467E1"/>
    <w:rsid w:val="00D54199"/>
    <w:rsid w:val="00D61CE9"/>
    <w:rsid w:val="00D624FE"/>
    <w:rsid w:val="00D670F2"/>
    <w:rsid w:val="00D6770D"/>
    <w:rsid w:val="00D7020F"/>
    <w:rsid w:val="00D70908"/>
    <w:rsid w:val="00D70F4B"/>
    <w:rsid w:val="00D7183E"/>
    <w:rsid w:val="00D7203F"/>
    <w:rsid w:val="00D72485"/>
    <w:rsid w:val="00D72B38"/>
    <w:rsid w:val="00D7413D"/>
    <w:rsid w:val="00D77CCF"/>
    <w:rsid w:val="00D83940"/>
    <w:rsid w:val="00D8599C"/>
    <w:rsid w:val="00D86689"/>
    <w:rsid w:val="00D90031"/>
    <w:rsid w:val="00D9094C"/>
    <w:rsid w:val="00D914A0"/>
    <w:rsid w:val="00D9278E"/>
    <w:rsid w:val="00D9348F"/>
    <w:rsid w:val="00D939A2"/>
    <w:rsid w:val="00D93FAE"/>
    <w:rsid w:val="00DA36F1"/>
    <w:rsid w:val="00DA6621"/>
    <w:rsid w:val="00DB2324"/>
    <w:rsid w:val="00DB3D87"/>
    <w:rsid w:val="00DB568D"/>
    <w:rsid w:val="00DC0E30"/>
    <w:rsid w:val="00DC1B90"/>
    <w:rsid w:val="00DC2793"/>
    <w:rsid w:val="00DC2A40"/>
    <w:rsid w:val="00DC69E3"/>
    <w:rsid w:val="00DC6A93"/>
    <w:rsid w:val="00DD52D8"/>
    <w:rsid w:val="00DD69B3"/>
    <w:rsid w:val="00DD7728"/>
    <w:rsid w:val="00DE22C2"/>
    <w:rsid w:val="00DE56EC"/>
    <w:rsid w:val="00DE5CEF"/>
    <w:rsid w:val="00DE6686"/>
    <w:rsid w:val="00DE6AB4"/>
    <w:rsid w:val="00DE6D44"/>
    <w:rsid w:val="00DE7D18"/>
    <w:rsid w:val="00DF3097"/>
    <w:rsid w:val="00DF467C"/>
    <w:rsid w:val="00DF590D"/>
    <w:rsid w:val="00E01BA8"/>
    <w:rsid w:val="00E02357"/>
    <w:rsid w:val="00E04057"/>
    <w:rsid w:val="00E0550C"/>
    <w:rsid w:val="00E05B31"/>
    <w:rsid w:val="00E0670D"/>
    <w:rsid w:val="00E06F09"/>
    <w:rsid w:val="00E12142"/>
    <w:rsid w:val="00E13FB4"/>
    <w:rsid w:val="00E16D6E"/>
    <w:rsid w:val="00E2534F"/>
    <w:rsid w:val="00E26A8F"/>
    <w:rsid w:val="00E306D2"/>
    <w:rsid w:val="00E30CD2"/>
    <w:rsid w:val="00E41559"/>
    <w:rsid w:val="00E43C2E"/>
    <w:rsid w:val="00E44096"/>
    <w:rsid w:val="00E54272"/>
    <w:rsid w:val="00E55595"/>
    <w:rsid w:val="00E57132"/>
    <w:rsid w:val="00E60CEF"/>
    <w:rsid w:val="00E61158"/>
    <w:rsid w:val="00E6116C"/>
    <w:rsid w:val="00E65C07"/>
    <w:rsid w:val="00E66E59"/>
    <w:rsid w:val="00E67550"/>
    <w:rsid w:val="00E71D16"/>
    <w:rsid w:val="00E73C35"/>
    <w:rsid w:val="00E74218"/>
    <w:rsid w:val="00E85373"/>
    <w:rsid w:val="00E86AC9"/>
    <w:rsid w:val="00E93DF8"/>
    <w:rsid w:val="00E94FD7"/>
    <w:rsid w:val="00E954B1"/>
    <w:rsid w:val="00E95786"/>
    <w:rsid w:val="00E975E9"/>
    <w:rsid w:val="00E9768E"/>
    <w:rsid w:val="00E9769F"/>
    <w:rsid w:val="00EA11C7"/>
    <w:rsid w:val="00EA120D"/>
    <w:rsid w:val="00EA2E4A"/>
    <w:rsid w:val="00EA47A2"/>
    <w:rsid w:val="00EA6738"/>
    <w:rsid w:val="00EA6A84"/>
    <w:rsid w:val="00EB1123"/>
    <w:rsid w:val="00EB1FF8"/>
    <w:rsid w:val="00EC72F7"/>
    <w:rsid w:val="00ED0015"/>
    <w:rsid w:val="00ED091C"/>
    <w:rsid w:val="00EE1425"/>
    <w:rsid w:val="00EE2766"/>
    <w:rsid w:val="00EE4F61"/>
    <w:rsid w:val="00EE6999"/>
    <w:rsid w:val="00EF1A89"/>
    <w:rsid w:val="00EF1C1A"/>
    <w:rsid w:val="00EF1E7F"/>
    <w:rsid w:val="00EF43D8"/>
    <w:rsid w:val="00EF4CC5"/>
    <w:rsid w:val="00F005A1"/>
    <w:rsid w:val="00F01098"/>
    <w:rsid w:val="00F026C1"/>
    <w:rsid w:val="00F03034"/>
    <w:rsid w:val="00F05D33"/>
    <w:rsid w:val="00F115C9"/>
    <w:rsid w:val="00F1571A"/>
    <w:rsid w:val="00F20308"/>
    <w:rsid w:val="00F2650A"/>
    <w:rsid w:val="00F3041D"/>
    <w:rsid w:val="00F36864"/>
    <w:rsid w:val="00F36FCB"/>
    <w:rsid w:val="00F43A70"/>
    <w:rsid w:val="00F455C2"/>
    <w:rsid w:val="00F53625"/>
    <w:rsid w:val="00F56D7E"/>
    <w:rsid w:val="00F57098"/>
    <w:rsid w:val="00F60672"/>
    <w:rsid w:val="00F620FE"/>
    <w:rsid w:val="00F64DC7"/>
    <w:rsid w:val="00F665E7"/>
    <w:rsid w:val="00F70904"/>
    <w:rsid w:val="00F7156D"/>
    <w:rsid w:val="00F722D7"/>
    <w:rsid w:val="00F7401E"/>
    <w:rsid w:val="00F77BBF"/>
    <w:rsid w:val="00F80AE6"/>
    <w:rsid w:val="00F827A3"/>
    <w:rsid w:val="00F83E66"/>
    <w:rsid w:val="00F84577"/>
    <w:rsid w:val="00F87AD7"/>
    <w:rsid w:val="00F9254A"/>
    <w:rsid w:val="00F96406"/>
    <w:rsid w:val="00F9788D"/>
    <w:rsid w:val="00FA0784"/>
    <w:rsid w:val="00FA585D"/>
    <w:rsid w:val="00FA59D7"/>
    <w:rsid w:val="00FB076F"/>
    <w:rsid w:val="00FB6DD4"/>
    <w:rsid w:val="00FC066C"/>
    <w:rsid w:val="00FC1955"/>
    <w:rsid w:val="00FC1FCF"/>
    <w:rsid w:val="00FC2258"/>
    <w:rsid w:val="00FC39C7"/>
    <w:rsid w:val="00FD1A22"/>
    <w:rsid w:val="00FD2282"/>
    <w:rsid w:val="00FD25A3"/>
    <w:rsid w:val="00FD5B2F"/>
    <w:rsid w:val="00FD699E"/>
    <w:rsid w:val="00FD70F8"/>
    <w:rsid w:val="00FE065D"/>
    <w:rsid w:val="00FE0D75"/>
    <w:rsid w:val="00FE2F4B"/>
    <w:rsid w:val="00FE42F0"/>
    <w:rsid w:val="00FE465E"/>
    <w:rsid w:val="00FE522C"/>
    <w:rsid w:val="00FE6B17"/>
    <w:rsid w:val="00FF023A"/>
    <w:rsid w:val="00FF2580"/>
    <w:rsid w:val="00FF39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chartTrackingRefBased/>
  <w15:docId w15:val="{6D5303D1-54FE-48D0-99EB-A7F835ED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paragraph" w:customStyle="1" w:styleId="Default">
    <w:name w:val="Default"/>
    <w:rsid w:val="009C405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42501390">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 w:id="1565942621">
          <w:marLeft w:val="0"/>
          <w:marRight w:val="0"/>
          <w:marTop w:val="0"/>
          <w:marBottom w:val="0"/>
          <w:divBdr>
            <w:top w:val="none" w:sz="0" w:space="0" w:color="auto"/>
            <w:left w:val="none" w:sz="0" w:space="0" w:color="auto"/>
            <w:bottom w:val="none" w:sz="0" w:space="0" w:color="auto"/>
            <w:right w:val="none" w:sz="0" w:space="0" w:color="auto"/>
          </w:divBdr>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318611772">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2440</Words>
  <Characters>13424</Characters>
  <Application>Microsoft Office Word</Application>
  <DocSecurity>0</DocSecurity>
  <Lines>111</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2021-12-15T17:13:00Z</cp:lastPrinted>
  <dcterms:created xsi:type="dcterms:W3CDTF">2022-04-08T18:46:00Z</dcterms:created>
  <dcterms:modified xsi:type="dcterms:W3CDTF">2022-04-08T18:46:00Z</dcterms:modified>
</cp:coreProperties>
</file>