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D60" w:rsidRDefault="00FE6D60"/>
    <w:tbl>
      <w:tblPr>
        <w:tblpPr w:leftFromText="141" w:rightFromText="141" w:vertAnchor="text" w:horzAnchor="margin" w:tblpXSpec="center" w:tblpY="-1773"/>
        <w:tblW w:w="8575" w:type="dxa"/>
        <w:tblLayout w:type="fixed"/>
        <w:tblCellMar>
          <w:left w:w="70" w:type="dxa"/>
          <w:right w:w="70" w:type="dxa"/>
        </w:tblCellMar>
        <w:tblLook w:val="04A0" w:firstRow="1" w:lastRow="0" w:firstColumn="1" w:lastColumn="0" w:noHBand="0" w:noVBand="1"/>
      </w:tblPr>
      <w:tblGrid>
        <w:gridCol w:w="2203"/>
        <w:gridCol w:w="6372"/>
      </w:tblGrid>
      <w:tr w:rsidR="00FE6D60" w:rsidRPr="00866FC7" w:rsidTr="00FE6D60">
        <w:trPr>
          <w:trHeight w:val="3369"/>
        </w:trPr>
        <w:tc>
          <w:tcPr>
            <w:tcW w:w="2203" w:type="dxa"/>
          </w:tcPr>
          <w:p w:rsidR="00FE6D60" w:rsidRPr="00866FC7" w:rsidRDefault="00FE6D60" w:rsidP="00FE6D60">
            <w:pPr>
              <w:spacing w:after="0" w:line="240" w:lineRule="auto"/>
              <w:rPr>
                <w:rFonts w:ascii="Arial" w:eastAsia="Calibri" w:hAnsi="Arial" w:cs="Arial"/>
                <w:b/>
                <w:sz w:val="26"/>
                <w:szCs w:val="26"/>
              </w:rPr>
            </w:pPr>
          </w:p>
        </w:tc>
        <w:tc>
          <w:tcPr>
            <w:tcW w:w="6372" w:type="dxa"/>
          </w:tcPr>
          <w:p w:rsidR="00FE6D60" w:rsidRPr="00866FC7" w:rsidRDefault="00FE6D60" w:rsidP="00FE6D60">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FE6D60" w:rsidRDefault="00FE6D60" w:rsidP="00FE6D60">
            <w:pPr>
              <w:tabs>
                <w:tab w:val="left" w:pos="3103"/>
              </w:tabs>
              <w:spacing w:after="0" w:line="240" w:lineRule="auto"/>
              <w:ind w:left="774" w:hanging="1119"/>
              <w:jc w:val="both"/>
              <w:rPr>
                <w:rFonts w:ascii="Arial" w:eastAsia="Calibri" w:hAnsi="Arial" w:cs="Arial"/>
                <w:b/>
                <w:i/>
                <w:iCs/>
                <w:caps/>
                <w:sz w:val="26"/>
                <w:szCs w:val="26"/>
              </w:rPr>
            </w:pPr>
            <w:r w:rsidRPr="00866FC7">
              <w:rPr>
                <w:rFonts w:ascii="Arial" w:eastAsia="Calibri" w:hAnsi="Arial" w:cs="Arial"/>
                <w:b/>
                <w:i/>
                <w:iCs/>
                <w:caps/>
                <w:sz w:val="26"/>
                <w:szCs w:val="26"/>
              </w:rPr>
              <w:t xml:space="preserve">               </w:t>
            </w:r>
          </w:p>
          <w:p w:rsidR="00FE6D60" w:rsidRPr="00866FC7" w:rsidRDefault="00FE6D60" w:rsidP="00FE6D60">
            <w:pPr>
              <w:tabs>
                <w:tab w:val="left" w:pos="3103"/>
              </w:tabs>
              <w:spacing w:after="0" w:line="240" w:lineRule="auto"/>
              <w:ind w:left="774" w:hanging="1119"/>
              <w:jc w:val="both"/>
              <w:rPr>
                <w:rFonts w:ascii="Arial" w:eastAsia="Calibri" w:hAnsi="Arial" w:cs="Arial"/>
                <w:b/>
                <w:iCs/>
                <w:caps/>
                <w:sz w:val="26"/>
                <w:szCs w:val="26"/>
              </w:rPr>
            </w:pPr>
            <w:r>
              <w:rPr>
                <w:rFonts w:ascii="Arial" w:eastAsia="Calibri" w:hAnsi="Arial" w:cs="Arial"/>
                <w:b/>
                <w:i/>
                <w:iCs/>
                <w:caps/>
                <w:sz w:val="26"/>
                <w:szCs w:val="26"/>
              </w:rPr>
              <w:t xml:space="preserve">               </w:t>
            </w: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FE6D60" w:rsidRPr="00866FC7" w:rsidRDefault="00FE6D60" w:rsidP="00FE6D60">
            <w:pPr>
              <w:tabs>
                <w:tab w:val="right" w:pos="8504"/>
              </w:tabs>
              <w:spacing w:after="0" w:line="240" w:lineRule="auto"/>
              <w:ind w:left="774"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FE6D60" w:rsidRDefault="00FE6D60" w:rsidP="00FE6D60">
            <w:pPr>
              <w:tabs>
                <w:tab w:val="right" w:pos="8504"/>
              </w:tabs>
              <w:spacing w:after="0" w:line="240" w:lineRule="auto"/>
              <w:ind w:left="774"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RECURSO DE REVISIÓN:  0132/2018</w:t>
            </w:r>
          </w:p>
          <w:p w:rsidR="00FE6D60" w:rsidRPr="00866FC7" w:rsidRDefault="00FE6D60" w:rsidP="00FE6D60">
            <w:pPr>
              <w:tabs>
                <w:tab w:val="right" w:pos="8504"/>
              </w:tabs>
              <w:spacing w:after="0" w:line="240" w:lineRule="auto"/>
              <w:ind w:left="774" w:right="51"/>
              <w:jc w:val="both"/>
              <w:rPr>
                <w:rFonts w:ascii="Arial" w:eastAsia="PMingLiU" w:hAnsi="Arial" w:cs="Arial"/>
                <w:b/>
                <w:iCs/>
                <w:caps/>
                <w:sz w:val="26"/>
                <w:szCs w:val="26"/>
                <w:lang w:eastAsia="zh-TW"/>
              </w:rPr>
            </w:pPr>
          </w:p>
          <w:p w:rsidR="00FE6D60" w:rsidRPr="00866FC7" w:rsidRDefault="00FE6D60" w:rsidP="00FE6D60">
            <w:pPr>
              <w:tabs>
                <w:tab w:val="right" w:pos="8504"/>
              </w:tabs>
              <w:spacing w:after="0" w:line="240" w:lineRule="auto"/>
              <w:ind w:left="774" w:right="51"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Pr>
                <w:rFonts w:ascii="Arial" w:eastAsia="PMingLiU" w:hAnsi="Arial" w:cs="Arial"/>
                <w:b/>
                <w:iCs/>
                <w:caps/>
                <w:sz w:val="26"/>
                <w:szCs w:val="26"/>
                <w:lang w:eastAsia="zh-TW"/>
              </w:rPr>
              <w:t xml:space="preserve">E: 0267/2016 DE LA QUINTA sala </w:t>
            </w:r>
            <w:r w:rsidRPr="00866FC7">
              <w:rPr>
                <w:rFonts w:ascii="Arial" w:eastAsia="PMingLiU" w:hAnsi="Arial" w:cs="Arial"/>
                <w:b/>
                <w:iCs/>
                <w:caps/>
                <w:sz w:val="26"/>
                <w:szCs w:val="26"/>
                <w:lang w:eastAsia="zh-TW"/>
              </w:rPr>
              <w:t xml:space="preserve">UNITARIA de primera instancia. </w:t>
            </w:r>
          </w:p>
          <w:p w:rsidR="00FE6D60" w:rsidRPr="00866FC7" w:rsidRDefault="00FE6D60" w:rsidP="00FE6D60">
            <w:pPr>
              <w:tabs>
                <w:tab w:val="right" w:pos="8504"/>
              </w:tabs>
              <w:spacing w:after="0" w:line="240" w:lineRule="auto"/>
              <w:ind w:left="774"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FE6D60" w:rsidRPr="00866FC7" w:rsidRDefault="00FE6D60" w:rsidP="00FE6D60">
            <w:pPr>
              <w:tabs>
                <w:tab w:val="right" w:pos="8504"/>
              </w:tabs>
              <w:spacing w:after="0" w:line="240" w:lineRule="auto"/>
              <w:ind w:left="774" w:right="51" w:hanging="1134"/>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ponente: MAGISTRADA MARÍA ELENA VILLA DE JARQUÍ</w:t>
            </w:r>
            <w:r w:rsidRPr="00866FC7">
              <w:rPr>
                <w:rFonts w:ascii="Arial" w:eastAsia="PMingLiU" w:hAnsi="Arial" w:cs="Arial"/>
                <w:b/>
                <w:iCs/>
                <w:caps/>
                <w:sz w:val="26"/>
                <w:szCs w:val="26"/>
                <w:lang w:eastAsia="zh-TW"/>
              </w:rPr>
              <w:t>N.</w:t>
            </w:r>
          </w:p>
          <w:p w:rsidR="00FE6D60" w:rsidRPr="00866FC7" w:rsidRDefault="00FE6D60" w:rsidP="00FE6D60">
            <w:pPr>
              <w:tabs>
                <w:tab w:val="right" w:pos="8504"/>
              </w:tabs>
              <w:spacing w:after="0" w:line="240" w:lineRule="auto"/>
              <w:ind w:right="51"/>
              <w:jc w:val="both"/>
              <w:rPr>
                <w:rFonts w:ascii="Arial" w:eastAsia="PMingLiU" w:hAnsi="Arial" w:cs="Arial"/>
                <w:b/>
                <w:iCs/>
                <w:caps/>
                <w:sz w:val="26"/>
                <w:szCs w:val="26"/>
                <w:lang w:eastAsia="zh-TW"/>
              </w:rPr>
            </w:pPr>
          </w:p>
        </w:tc>
      </w:tr>
    </w:tbl>
    <w:p w:rsidR="004962F0" w:rsidRDefault="004962F0" w:rsidP="004962F0">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sidR="00FE6D60">
        <w:rPr>
          <w:rFonts w:ascii="Arial" w:eastAsia="Calibri" w:hAnsi="Arial" w:cs="Arial"/>
          <w:b/>
          <w:sz w:val="26"/>
          <w:szCs w:val="26"/>
          <w:lang w:val="es-MX"/>
        </w:rPr>
        <w:t xml:space="preserve">AXACA DE JUÁREZ, OAXACA, SEIS DE DICIEMBRE </w:t>
      </w:r>
      <w:r>
        <w:rPr>
          <w:rFonts w:ascii="Arial" w:eastAsia="Calibri" w:hAnsi="Arial" w:cs="Arial"/>
          <w:b/>
          <w:sz w:val="26"/>
          <w:szCs w:val="26"/>
          <w:lang w:val="es-MX"/>
        </w:rPr>
        <w:t>DE DOS MIL DIECIOCHO</w:t>
      </w:r>
      <w:r w:rsidRPr="00866FC7">
        <w:rPr>
          <w:rFonts w:ascii="Arial" w:eastAsia="Calibri" w:hAnsi="Arial" w:cs="Arial"/>
          <w:b/>
          <w:sz w:val="26"/>
          <w:szCs w:val="26"/>
          <w:lang w:val="es-MX"/>
        </w:rPr>
        <w:t>.</w:t>
      </w:r>
    </w:p>
    <w:p w:rsidR="00DB0BB7" w:rsidRDefault="00D03428" w:rsidP="00DB0BB7">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DB0BB7">
        <w:rPr>
          <w:rFonts w:ascii="Arial" w:hAnsi="Arial" w:cs="Arial"/>
          <w:b/>
          <w:sz w:val="26"/>
          <w:szCs w:val="26"/>
        </w:rPr>
        <w:t>132</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sidR="00DB0BB7">
        <w:rPr>
          <w:rFonts w:ascii="Arial" w:hAnsi="Arial" w:cs="Arial"/>
          <w:sz w:val="26"/>
          <w:szCs w:val="26"/>
        </w:rPr>
        <w:t xml:space="preserve"> </w:t>
      </w:r>
      <w:r w:rsidR="00945B51">
        <w:rPr>
          <w:rFonts w:ascii="Arial" w:hAnsi="Arial" w:cs="Arial"/>
          <w:b/>
          <w:sz w:val="26"/>
          <w:szCs w:val="26"/>
        </w:rPr>
        <w:t>**********</w:t>
      </w:r>
      <w:r w:rsidR="00DB0BB7" w:rsidRPr="00DB0BB7">
        <w:rPr>
          <w:rFonts w:ascii="Arial" w:hAnsi="Arial" w:cs="Arial"/>
          <w:b/>
          <w:sz w:val="26"/>
          <w:szCs w:val="26"/>
        </w:rPr>
        <w:t>.</w:t>
      </w:r>
      <w:r w:rsidRPr="00DB0BB7">
        <w:rPr>
          <w:rFonts w:ascii="Arial" w:hAnsi="Arial" w:cs="Arial"/>
          <w:b/>
          <w:sz w:val="26"/>
          <w:szCs w:val="26"/>
        </w:rPr>
        <w:t>,</w:t>
      </w:r>
      <w:r w:rsidRPr="00FA5B98">
        <w:rPr>
          <w:rFonts w:ascii="Arial" w:hAnsi="Arial" w:cs="Arial"/>
          <w:sz w:val="26"/>
          <w:szCs w:val="26"/>
        </w:rPr>
        <w:t xml:space="preserve"> </w:t>
      </w:r>
      <w:r>
        <w:rPr>
          <w:rFonts w:ascii="Arial" w:hAnsi="Arial" w:cs="Arial"/>
          <w:sz w:val="26"/>
          <w:szCs w:val="26"/>
        </w:rPr>
        <w:t xml:space="preserve">en contra del auto </w:t>
      </w:r>
      <w:r w:rsidR="00CE5D57">
        <w:rPr>
          <w:rFonts w:ascii="Arial" w:hAnsi="Arial" w:cs="Arial"/>
          <w:sz w:val="26"/>
          <w:szCs w:val="26"/>
        </w:rPr>
        <w:t xml:space="preserve">dieciocho de enero </w:t>
      </w:r>
      <w:r>
        <w:rPr>
          <w:rFonts w:ascii="Arial" w:hAnsi="Arial" w:cs="Arial"/>
          <w:sz w:val="26"/>
          <w:szCs w:val="26"/>
        </w:rPr>
        <w:t xml:space="preserve"> de dos mil dieciocho, dictado en el expediente </w:t>
      </w:r>
      <w:r w:rsidR="00DB0BB7">
        <w:rPr>
          <w:rFonts w:ascii="Arial" w:hAnsi="Arial" w:cs="Arial"/>
          <w:b/>
          <w:sz w:val="26"/>
          <w:szCs w:val="26"/>
        </w:rPr>
        <w:t>0267</w:t>
      </w:r>
      <w:r w:rsidRPr="005540FC">
        <w:rPr>
          <w:rFonts w:ascii="Arial" w:hAnsi="Arial" w:cs="Arial"/>
          <w:b/>
          <w:sz w:val="26"/>
          <w:szCs w:val="26"/>
        </w:rPr>
        <w:t>/201</w:t>
      </w:r>
      <w:r w:rsidR="00DB0BB7">
        <w:rPr>
          <w:rFonts w:ascii="Arial" w:hAnsi="Arial" w:cs="Arial"/>
          <w:b/>
          <w:sz w:val="26"/>
          <w:szCs w:val="26"/>
        </w:rPr>
        <w:t>6</w:t>
      </w:r>
      <w:r>
        <w:rPr>
          <w:rFonts w:ascii="Arial" w:hAnsi="Arial" w:cs="Arial"/>
          <w:b/>
          <w:sz w:val="26"/>
          <w:szCs w:val="26"/>
        </w:rPr>
        <w:t xml:space="preserve"> </w:t>
      </w:r>
      <w:r>
        <w:rPr>
          <w:rFonts w:ascii="Arial" w:hAnsi="Arial" w:cs="Arial"/>
          <w:sz w:val="26"/>
          <w:szCs w:val="26"/>
        </w:rPr>
        <w:t xml:space="preserve">de la </w:t>
      </w:r>
      <w:r w:rsidR="00DB0BB7">
        <w:rPr>
          <w:rFonts w:ascii="Arial" w:hAnsi="Arial" w:cs="Arial"/>
          <w:sz w:val="26"/>
          <w:szCs w:val="26"/>
        </w:rPr>
        <w:t>Quinta</w:t>
      </w:r>
      <w:r>
        <w:rPr>
          <w:rFonts w:ascii="Arial" w:hAnsi="Arial" w:cs="Arial"/>
          <w:sz w:val="26"/>
          <w:szCs w:val="26"/>
        </w:rPr>
        <w:t xml:space="preserve"> Sala Unitaria de Primera Instancia, relativo al ju</w:t>
      </w:r>
      <w:r w:rsidR="00DB0BB7">
        <w:rPr>
          <w:rFonts w:ascii="Arial" w:hAnsi="Arial" w:cs="Arial"/>
          <w:sz w:val="26"/>
          <w:szCs w:val="26"/>
        </w:rPr>
        <w:t>icio de nulidad promovido por el</w:t>
      </w:r>
      <w:r>
        <w:rPr>
          <w:rFonts w:ascii="Arial" w:hAnsi="Arial" w:cs="Arial"/>
          <w:sz w:val="26"/>
          <w:szCs w:val="26"/>
        </w:rPr>
        <w:t xml:space="preserve"> </w:t>
      </w:r>
      <w:r w:rsidRPr="00AB4DE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sidR="00DB0BB7">
        <w:rPr>
          <w:rFonts w:ascii="Arial" w:hAnsi="Arial" w:cs="Arial"/>
          <w:sz w:val="26"/>
          <w:szCs w:val="26"/>
        </w:rPr>
        <w:t xml:space="preserve">en contra del </w:t>
      </w:r>
      <w:r w:rsidR="00DB0BB7">
        <w:rPr>
          <w:rFonts w:ascii="Arial" w:hAnsi="Arial" w:cs="Arial"/>
          <w:b/>
          <w:sz w:val="26"/>
          <w:szCs w:val="26"/>
        </w:rPr>
        <w:t xml:space="preserve"> DIRECTOR GENERAL DEL ORGANISMO PUBLICO DESCENTRALIZADO DE CARACTER ESTATAL DENOMINADO CAMINOS Y AEROPISTAS DE OAXACA</w:t>
      </w:r>
      <w:r w:rsidRPr="005D4677">
        <w:rPr>
          <w:rFonts w:ascii="Arial" w:hAnsi="Arial" w:cs="Arial"/>
          <w:sz w:val="26"/>
          <w:szCs w:val="26"/>
        </w:rPr>
        <w:t>;</w:t>
      </w:r>
      <w:r>
        <w:rPr>
          <w:rFonts w:ascii="Arial" w:hAnsi="Arial" w:cs="Arial"/>
          <w:b/>
          <w:sz w:val="26"/>
          <w:szCs w:val="26"/>
        </w:rPr>
        <w:t xml:space="preserve"> </w:t>
      </w:r>
      <w:r w:rsidR="00DB0BB7">
        <w:rPr>
          <w:rFonts w:ascii="Arial" w:hAnsi="Arial" w:cs="Arial"/>
          <w:sz w:val="26"/>
          <w:szCs w:val="26"/>
        </w:rPr>
        <w:t xml:space="preserve">por lo que con fundamento en los artículos 207 y 208 de la Ley de Justicia Administrativa para el Estado de Oaxaca, </w:t>
      </w:r>
      <w:r w:rsidR="00CE3C8B">
        <w:rPr>
          <w:rFonts w:ascii="Arial" w:hAnsi="Arial" w:cs="Arial"/>
          <w:bCs/>
          <w:iCs/>
          <w:sz w:val="26"/>
          <w:szCs w:val="26"/>
        </w:rPr>
        <w:t>vigente al inicio del juicio principal</w:t>
      </w:r>
      <w:r w:rsidR="00DB0BB7">
        <w:rPr>
          <w:rFonts w:ascii="Arial" w:hAnsi="Arial" w:cs="Arial"/>
          <w:sz w:val="26"/>
          <w:szCs w:val="26"/>
        </w:rPr>
        <w:t>, se admite. En consecuencia, se procede a dictar resolución en los siguientes términos:</w:t>
      </w:r>
    </w:p>
    <w:p w:rsidR="004962F0" w:rsidRPr="00866FC7" w:rsidRDefault="004962F0" w:rsidP="00DB0BB7">
      <w:pPr>
        <w:spacing w:line="360" w:lineRule="auto"/>
        <w:ind w:firstLine="708"/>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r w:rsidR="00DB0BB7">
        <w:rPr>
          <w:rFonts w:ascii="Arial" w:eastAsia="Calibri" w:hAnsi="Arial" w:cs="Arial"/>
          <w:b/>
          <w:bCs/>
          <w:sz w:val="26"/>
          <w:szCs w:val="26"/>
          <w:lang w:val="es-MX"/>
        </w:rPr>
        <w:t xml:space="preserve">: </w:t>
      </w:r>
    </w:p>
    <w:p w:rsidR="00DB0BB7" w:rsidRPr="00CB6405" w:rsidRDefault="004962F0" w:rsidP="00DB0BB7">
      <w:pPr>
        <w:spacing w:line="360" w:lineRule="auto"/>
        <w:ind w:firstLine="708"/>
        <w:jc w:val="both"/>
        <w:rPr>
          <w:rFonts w:ascii="Arial" w:hAnsi="Arial" w:cs="Arial"/>
          <w:sz w:val="26"/>
          <w:szCs w:val="26"/>
        </w:rPr>
      </w:pPr>
      <w:r w:rsidRPr="00866FC7">
        <w:rPr>
          <w:rFonts w:ascii="Arial" w:eastAsia="Calibri" w:hAnsi="Arial" w:cs="Arial"/>
          <w:b/>
          <w:bCs/>
          <w:sz w:val="26"/>
          <w:szCs w:val="26"/>
          <w:lang w:val="es-MX"/>
        </w:rPr>
        <w:t xml:space="preserve">PRIMERO. </w:t>
      </w:r>
      <w:r w:rsidR="00DB0BB7" w:rsidRPr="00CB6405">
        <w:rPr>
          <w:rFonts w:ascii="Arial" w:hAnsi="Arial" w:cs="Arial"/>
          <w:sz w:val="26"/>
          <w:szCs w:val="26"/>
        </w:rPr>
        <w:t xml:space="preserve">Inconforme </w:t>
      </w:r>
      <w:r w:rsidR="00DB0BB7">
        <w:rPr>
          <w:rFonts w:ascii="Arial" w:hAnsi="Arial" w:cs="Arial"/>
          <w:sz w:val="26"/>
          <w:szCs w:val="26"/>
        </w:rPr>
        <w:t xml:space="preserve">con la sentencia de treinta de </w:t>
      </w:r>
      <w:r w:rsidR="00B10124">
        <w:rPr>
          <w:rFonts w:ascii="Arial" w:hAnsi="Arial" w:cs="Arial"/>
          <w:sz w:val="26"/>
          <w:szCs w:val="26"/>
        </w:rPr>
        <w:t>enero de</w:t>
      </w:r>
      <w:r w:rsidR="00DB0BB7">
        <w:rPr>
          <w:rFonts w:ascii="Arial" w:hAnsi="Arial" w:cs="Arial"/>
          <w:sz w:val="26"/>
          <w:szCs w:val="26"/>
        </w:rPr>
        <w:t xml:space="preserve"> dos mil dieciocho</w:t>
      </w:r>
      <w:r w:rsidR="00DB0BB7" w:rsidRPr="00CB6405">
        <w:rPr>
          <w:rFonts w:ascii="Arial" w:hAnsi="Arial" w:cs="Arial"/>
          <w:sz w:val="26"/>
          <w:szCs w:val="26"/>
        </w:rPr>
        <w:t>, dictad</w:t>
      </w:r>
      <w:r w:rsidR="00DB0BB7">
        <w:rPr>
          <w:rFonts w:ascii="Arial" w:hAnsi="Arial" w:cs="Arial"/>
          <w:sz w:val="26"/>
          <w:szCs w:val="26"/>
        </w:rPr>
        <w:t xml:space="preserve">a </w:t>
      </w:r>
      <w:r w:rsidR="00DB0BB7" w:rsidRPr="00CB6405">
        <w:rPr>
          <w:rFonts w:ascii="Arial" w:hAnsi="Arial" w:cs="Arial"/>
          <w:sz w:val="26"/>
          <w:szCs w:val="26"/>
        </w:rPr>
        <w:t xml:space="preserve">por la </w:t>
      </w:r>
      <w:r w:rsidR="00DB0BB7">
        <w:rPr>
          <w:rFonts w:ascii="Arial" w:hAnsi="Arial" w:cs="Arial"/>
          <w:sz w:val="26"/>
          <w:szCs w:val="26"/>
        </w:rPr>
        <w:t xml:space="preserve">Quinta </w:t>
      </w:r>
      <w:r w:rsidR="00DB0BB7" w:rsidRPr="00CB6405">
        <w:rPr>
          <w:rFonts w:ascii="Arial" w:hAnsi="Arial" w:cs="Arial"/>
          <w:sz w:val="26"/>
          <w:szCs w:val="26"/>
        </w:rPr>
        <w:t xml:space="preserve">Sala Unitaria de Primera Instancia </w:t>
      </w:r>
      <w:r w:rsidR="00DB0BB7">
        <w:rPr>
          <w:rFonts w:ascii="Arial" w:hAnsi="Arial" w:cs="Arial"/>
          <w:sz w:val="26"/>
          <w:szCs w:val="26"/>
        </w:rPr>
        <w:t xml:space="preserve">el </w:t>
      </w:r>
      <w:r w:rsidR="00DB0BB7" w:rsidRPr="00DB0BB7">
        <w:rPr>
          <w:rFonts w:ascii="Arial" w:hAnsi="Arial" w:cs="Arial"/>
          <w:b/>
          <w:sz w:val="26"/>
          <w:szCs w:val="26"/>
        </w:rPr>
        <w:t>REPRESENTE LEGAL DE DEMON INGENIERIA S.A DE C.V.</w:t>
      </w:r>
      <w:r w:rsidR="00DB0BB7" w:rsidRPr="00CB6405">
        <w:rPr>
          <w:rFonts w:ascii="Arial" w:hAnsi="Arial" w:cs="Arial"/>
          <w:sz w:val="26"/>
          <w:szCs w:val="26"/>
        </w:rPr>
        <w:t>, interpuso en su contra recurso de revisión.</w:t>
      </w:r>
    </w:p>
    <w:p w:rsidR="00DB0BB7" w:rsidRDefault="004962F0" w:rsidP="00DB0BB7">
      <w:pPr>
        <w:spacing w:line="360" w:lineRule="auto"/>
        <w:ind w:firstLine="709"/>
        <w:jc w:val="both"/>
        <w:rPr>
          <w:rFonts w:ascii="Arial" w:hAnsi="Arial" w:cs="Arial"/>
          <w:bCs/>
          <w:sz w:val="26"/>
          <w:szCs w:val="26"/>
        </w:rPr>
      </w:pPr>
      <w:r w:rsidRPr="00866FC7">
        <w:rPr>
          <w:rFonts w:ascii="Arial" w:eastAsia="Calibri" w:hAnsi="Arial" w:cs="Arial"/>
          <w:b/>
          <w:bCs/>
          <w:sz w:val="26"/>
          <w:szCs w:val="26"/>
          <w:lang w:val="es-MX"/>
        </w:rPr>
        <w:t>SEGUNDO.</w:t>
      </w:r>
      <w:r>
        <w:rPr>
          <w:rFonts w:ascii="Arial" w:eastAsia="Calibri" w:hAnsi="Arial" w:cs="Arial"/>
          <w:b/>
          <w:bCs/>
          <w:sz w:val="26"/>
          <w:szCs w:val="26"/>
          <w:lang w:val="es-MX"/>
        </w:rPr>
        <w:t xml:space="preserve"> </w:t>
      </w:r>
      <w:r w:rsidR="00DB0BB7">
        <w:rPr>
          <w:rFonts w:ascii="Arial" w:hAnsi="Arial" w:cs="Arial"/>
          <w:bCs/>
          <w:sz w:val="26"/>
          <w:szCs w:val="26"/>
        </w:rPr>
        <w:t>Los puntos resolutivos de la sentencia recurrida son los siguientes:</w:t>
      </w:r>
    </w:p>
    <w:p w:rsidR="00DB0BB7" w:rsidRDefault="00DB0BB7" w:rsidP="00B10124">
      <w:pPr>
        <w:widowControl w:val="0"/>
        <w:tabs>
          <w:tab w:val="left" w:pos="7938"/>
        </w:tabs>
        <w:spacing w:after="0" w:line="360" w:lineRule="auto"/>
        <w:ind w:left="1134" w:right="616"/>
        <w:jc w:val="both"/>
        <w:rPr>
          <w:rFonts w:ascii="Arial" w:eastAsia="Times New Roman" w:hAnsi="Arial" w:cs="Arial"/>
          <w:bCs/>
          <w:i/>
          <w:iCs/>
          <w:lang w:eastAsia="es-ES"/>
        </w:rPr>
      </w:pPr>
      <w:r w:rsidRPr="009D37FC">
        <w:rPr>
          <w:rFonts w:ascii="Arial" w:eastAsia="Times New Roman" w:hAnsi="Arial" w:cs="Arial"/>
          <w:bCs/>
          <w:i/>
          <w:iCs/>
          <w:lang w:eastAsia="es-ES"/>
        </w:rPr>
        <w:t>“</w:t>
      </w:r>
      <w:r w:rsidRPr="009D37FC">
        <w:rPr>
          <w:rFonts w:ascii="Arial" w:eastAsia="Times New Roman" w:hAnsi="Arial" w:cs="Arial"/>
          <w:b/>
          <w:bCs/>
          <w:i/>
          <w:iCs/>
          <w:lang w:eastAsia="es-ES"/>
        </w:rPr>
        <w:t xml:space="preserve">PRIMERO.- </w:t>
      </w:r>
      <w:r w:rsidRPr="009D37FC">
        <w:rPr>
          <w:rFonts w:ascii="Arial" w:eastAsia="Times New Roman" w:hAnsi="Arial" w:cs="Arial"/>
          <w:bCs/>
          <w:i/>
          <w:iCs/>
          <w:lang w:eastAsia="es-ES"/>
        </w:rPr>
        <w:t xml:space="preserve">Esta </w:t>
      </w:r>
      <w:r>
        <w:rPr>
          <w:rFonts w:ascii="Arial" w:eastAsia="Times New Roman" w:hAnsi="Arial" w:cs="Arial"/>
          <w:bCs/>
          <w:i/>
          <w:iCs/>
          <w:lang w:eastAsia="es-ES"/>
        </w:rPr>
        <w:t xml:space="preserve">Quinta </w:t>
      </w:r>
      <w:r w:rsidRPr="009D37FC">
        <w:rPr>
          <w:rFonts w:ascii="Arial" w:eastAsia="Times New Roman" w:hAnsi="Arial" w:cs="Arial"/>
          <w:bCs/>
          <w:i/>
          <w:iCs/>
          <w:lang w:eastAsia="es-ES"/>
        </w:rPr>
        <w:t xml:space="preserve">Sala </w:t>
      </w:r>
      <w:r>
        <w:rPr>
          <w:rFonts w:ascii="Arial" w:eastAsia="Times New Roman" w:hAnsi="Arial" w:cs="Arial"/>
          <w:bCs/>
          <w:i/>
          <w:iCs/>
          <w:lang w:eastAsia="es-ES"/>
        </w:rPr>
        <w:t xml:space="preserve">Unitaria </w:t>
      </w:r>
      <w:r w:rsidRPr="009D37FC">
        <w:rPr>
          <w:rFonts w:ascii="Arial" w:eastAsia="Times New Roman" w:hAnsi="Arial" w:cs="Arial"/>
          <w:bCs/>
          <w:i/>
          <w:iCs/>
          <w:lang w:eastAsia="es-ES"/>
        </w:rPr>
        <w:t>de</w:t>
      </w:r>
      <w:r>
        <w:rPr>
          <w:rFonts w:ascii="Arial" w:eastAsia="Times New Roman" w:hAnsi="Arial" w:cs="Arial"/>
          <w:bCs/>
          <w:i/>
          <w:iCs/>
          <w:lang w:eastAsia="es-ES"/>
        </w:rPr>
        <w:t xml:space="preserve">l Tribunal de Justicia </w:t>
      </w:r>
      <w:r w:rsidR="00B10124">
        <w:rPr>
          <w:rFonts w:ascii="Arial" w:eastAsia="Times New Roman" w:hAnsi="Arial" w:cs="Arial"/>
          <w:bCs/>
          <w:i/>
          <w:iCs/>
          <w:lang w:eastAsia="es-ES"/>
        </w:rPr>
        <w:t>Administrativa del</w:t>
      </w:r>
      <w:r>
        <w:rPr>
          <w:rFonts w:ascii="Arial" w:eastAsia="Times New Roman" w:hAnsi="Arial" w:cs="Arial"/>
          <w:bCs/>
          <w:i/>
          <w:iCs/>
          <w:lang w:eastAsia="es-ES"/>
        </w:rPr>
        <w:t xml:space="preserve"> Estado de Oaxaca, </w:t>
      </w:r>
      <w:r w:rsidRPr="009D37FC">
        <w:rPr>
          <w:rFonts w:ascii="Arial" w:eastAsia="Times New Roman" w:hAnsi="Arial" w:cs="Arial"/>
          <w:bCs/>
          <w:i/>
          <w:iCs/>
          <w:lang w:eastAsia="es-ES"/>
        </w:rPr>
        <w:t>es competente para conocer y resolver de</w:t>
      </w:r>
      <w:r w:rsidR="00CB56C6">
        <w:rPr>
          <w:rFonts w:ascii="Arial" w:eastAsia="Times New Roman" w:hAnsi="Arial" w:cs="Arial"/>
          <w:bCs/>
          <w:i/>
          <w:iCs/>
          <w:lang w:eastAsia="es-ES"/>
        </w:rPr>
        <w:t xml:space="preserve"> </w:t>
      </w:r>
      <w:r w:rsidRPr="009D37FC">
        <w:rPr>
          <w:rFonts w:ascii="Arial" w:eastAsia="Times New Roman" w:hAnsi="Arial" w:cs="Arial"/>
          <w:bCs/>
          <w:i/>
          <w:iCs/>
          <w:lang w:eastAsia="es-ES"/>
        </w:rPr>
        <w:t>l</w:t>
      </w:r>
      <w:r w:rsidR="00CB56C6">
        <w:rPr>
          <w:rFonts w:ascii="Arial" w:eastAsia="Times New Roman" w:hAnsi="Arial" w:cs="Arial"/>
          <w:bCs/>
          <w:i/>
          <w:iCs/>
          <w:lang w:eastAsia="es-ES"/>
        </w:rPr>
        <w:t>a</w:t>
      </w:r>
      <w:r w:rsidRPr="009D37FC">
        <w:rPr>
          <w:rFonts w:ascii="Arial" w:eastAsia="Times New Roman" w:hAnsi="Arial" w:cs="Arial"/>
          <w:bCs/>
          <w:i/>
          <w:iCs/>
          <w:lang w:eastAsia="es-ES"/>
        </w:rPr>
        <w:t xml:space="preserve"> presente</w:t>
      </w:r>
      <w:r w:rsidR="00CB56C6">
        <w:rPr>
          <w:rFonts w:ascii="Arial" w:eastAsia="Times New Roman" w:hAnsi="Arial" w:cs="Arial"/>
          <w:bCs/>
          <w:i/>
          <w:iCs/>
          <w:lang w:eastAsia="es-ES"/>
        </w:rPr>
        <w:t xml:space="preserve"> causa</w:t>
      </w:r>
      <w:r w:rsidRPr="009D37FC">
        <w:rPr>
          <w:rFonts w:ascii="Arial" w:eastAsia="Times New Roman" w:hAnsi="Arial" w:cs="Arial"/>
          <w:b/>
          <w:bCs/>
          <w:i/>
          <w:iCs/>
          <w:lang w:eastAsia="es-ES"/>
        </w:rPr>
        <w:t>.</w:t>
      </w:r>
      <w:r w:rsidRPr="009D37FC">
        <w:rPr>
          <w:rFonts w:ascii="Arial" w:eastAsia="Times New Roman" w:hAnsi="Arial" w:cs="Arial"/>
          <w:bCs/>
          <w:i/>
          <w:iCs/>
          <w:lang w:eastAsia="es-ES"/>
        </w:rPr>
        <w:t>-</w:t>
      </w:r>
    </w:p>
    <w:p w:rsidR="00CB56C6" w:rsidRDefault="00DB0BB7" w:rsidP="00B10124">
      <w:pPr>
        <w:widowControl w:val="0"/>
        <w:tabs>
          <w:tab w:val="left" w:pos="7938"/>
        </w:tabs>
        <w:spacing w:after="0" w:line="360" w:lineRule="auto"/>
        <w:ind w:left="1134" w:right="616"/>
        <w:jc w:val="both"/>
        <w:rPr>
          <w:rFonts w:ascii="Arial" w:eastAsia="Times New Roman" w:hAnsi="Arial" w:cs="Arial"/>
          <w:bCs/>
          <w:i/>
          <w:iCs/>
          <w:lang w:eastAsia="es-ES"/>
        </w:rPr>
      </w:pPr>
      <w:r w:rsidRPr="009D37FC">
        <w:rPr>
          <w:rFonts w:ascii="Arial" w:eastAsia="Times New Roman" w:hAnsi="Arial" w:cs="Arial"/>
          <w:b/>
          <w:bCs/>
          <w:i/>
          <w:iCs/>
          <w:lang w:eastAsia="es-ES"/>
        </w:rPr>
        <w:t xml:space="preserve">SEGUNDO.- </w:t>
      </w:r>
      <w:r w:rsidRPr="009D37FC">
        <w:rPr>
          <w:rFonts w:ascii="Arial" w:eastAsia="Times New Roman" w:hAnsi="Arial" w:cs="Arial"/>
          <w:bCs/>
          <w:i/>
          <w:iCs/>
          <w:lang w:eastAsia="es-ES"/>
        </w:rPr>
        <w:t xml:space="preserve">La personalidad de las partes quedaron acreditadas </w:t>
      </w:r>
      <w:r w:rsidR="00CB56C6">
        <w:rPr>
          <w:rFonts w:ascii="Arial" w:eastAsia="Times New Roman" w:hAnsi="Arial" w:cs="Arial"/>
          <w:bCs/>
          <w:i/>
          <w:iCs/>
          <w:lang w:eastAsia="es-ES"/>
        </w:rPr>
        <w:t>en autos. –</w:t>
      </w:r>
      <w:r w:rsidRPr="009D37FC">
        <w:rPr>
          <w:rFonts w:ascii="Arial" w:eastAsia="Times New Roman" w:hAnsi="Arial" w:cs="Arial"/>
          <w:bCs/>
          <w:i/>
          <w:iCs/>
          <w:lang w:eastAsia="es-ES"/>
        </w:rPr>
        <w:t xml:space="preserve"> </w:t>
      </w:r>
    </w:p>
    <w:p w:rsidR="00CB56C6" w:rsidRDefault="00DB0BB7" w:rsidP="00B10124">
      <w:pPr>
        <w:widowControl w:val="0"/>
        <w:tabs>
          <w:tab w:val="left" w:pos="7938"/>
        </w:tabs>
        <w:spacing w:after="0" w:line="360" w:lineRule="auto"/>
        <w:ind w:left="1134" w:right="616"/>
        <w:jc w:val="both"/>
        <w:rPr>
          <w:rFonts w:ascii="Arial" w:eastAsia="Times New Roman" w:hAnsi="Arial" w:cs="Arial"/>
          <w:b/>
          <w:bCs/>
          <w:i/>
          <w:iCs/>
          <w:lang w:eastAsia="es-ES"/>
        </w:rPr>
      </w:pPr>
      <w:r w:rsidRPr="009D37FC">
        <w:rPr>
          <w:rFonts w:ascii="Arial" w:eastAsia="Times New Roman" w:hAnsi="Arial" w:cs="Arial"/>
          <w:b/>
          <w:bCs/>
          <w:i/>
          <w:iCs/>
          <w:lang w:eastAsia="es-ES"/>
        </w:rPr>
        <w:t>TERCERO.-</w:t>
      </w:r>
      <w:r w:rsidR="00CB56C6">
        <w:rPr>
          <w:rFonts w:ascii="Arial" w:eastAsia="Times New Roman" w:hAnsi="Arial" w:cs="Arial"/>
          <w:b/>
          <w:bCs/>
          <w:i/>
          <w:iCs/>
          <w:lang w:eastAsia="es-ES"/>
        </w:rPr>
        <w:t xml:space="preserve"> En atención al razonamiento expuesto en el considerando </w:t>
      </w:r>
      <w:r w:rsidR="00B10124">
        <w:rPr>
          <w:rFonts w:ascii="Arial" w:eastAsia="Times New Roman" w:hAnsi="Arial" w:cs="Arial"/>
          <w:b/>
          <w:bCs/>
          <w:i/>
          <w:iCs/>
          <w:lang w:eastAsia="es-ES"/>
        </w:rPr>
        <w:t>TERCERO de</w:t>
      </w:r>
      <w:r w:rsidR="00CB56C6">
        <w:rPr>
          <w:rFonts w:ascii="Arial" w:eastAsia="Times New Roman" w:hAnsi="Arial" w:cs="Arial"/>
          <w:b/>
          <w:bCs/>
          <w:i/>
          <w:iCs/>
          <w:lang w:eastAsia="es-ES"/>
        </w:rPr>
        <w:t xml:space="preserve"> esta sentencia, SE SOBRESEE EL PRESENTE JUICIO.</w:t>
      </w:r>
    </w:p>
    <w:p w:rsidR="00DB0BB7" w:rsidRPr="00DB0BB7" w:rsidRDefault="00DB0BB7" w:rsidP="00B10124">
      <w:pPr>
        <w:widowControl w:val="0"/>
        <w:tabs>
          <w:tab w:val="left" w:pos="7938"/>
        </w:tabs>
        <w:spacing w:after="0" w:line="360" w:lineRule="auto"/>
        <w:ind w:left="1134" w:right="616"/>
        <w:jc w:val="both"/>
        <w:rPr>
          <w:rFonts w:ascii="Arial" w:eastAsia="Times New Roman" w:hAnsi="Arial" w:cs="Arial"/>
          <w:bCs/>
          <w:i/>
          <w:iCs/>
          <w:lang w:eastAsia="es-ES"/>
        </w:rPr>
      </w:pPr>
      <w:r w:rsidRPr="009D37FC">
        <w:rPr>
          <w:rFonts w:ascii="Arial" w:eastAsia="Times New Roman" w:hAnsi="Arial" w:cs="Arial"/>
          <w:b/>
          <w:bCs/>
          <w:i/>
          <w:iCs/>
          <w:lang w:eastAsia="es-ES"/>
        </w:rPr>
        <w:t>CUARTO.-</w:t>
      </w:r>
      <w:r w:rsidRPr="009D37FC">
        <w:rPr>
          <w:rFonts w:ascii="Arial" w:eastAsia="Times New Roman" w:hAnsi="Arial" w:cs="Arial"/>
          <w:bCs/>
          <w:i/>
          <w:iCs/>
          <w:lang w:eastAsia="es-ES"/>
        </w:rPr>
        <w:t xml:space="preserve"> </w:t>
      </w:r>
      <w:r w:rsidR="00CB56C6">
        <w:rPr>
          <w:rFonts w:ascii="Arial" w:eastAsia="Times New Roman" w:hAnsi="Arial" w:cs="Arial"/>
          <w:bCs/>
          <w:i/>
          <w:iCs/>
          <w:lang w:eastAsia="es-ES"/>
        </w:rPr>
        <w:t xml:space="preserve">Conforme a lo dispuesto por los artículos 142, fracción </w:t>
      </w:r>
      <w:r w:rsidR="00CB56C6">
        <w:rPr>
          <w:rFonts w:ascii="Arial" w:eastAsia="Times New Roman" w:hAnsi="Arial" w:cs="Arial"/>
          <w:bCs/>
          <w:i/>
          <w:iCs/>
          <w:lang w:eastAsia="es-ES"/>
        </w:rPr>
        <w:lastRenderedPageBreak/>
        <w:t>I de 143</w:t>
      </w:r>
      <w:r w:rsidR="00CB56C6">
        <w:rPr>
          <w:rFonts w:ascii="Arial" w:eastAsia="Times New Roman" w:hAnsi="Arial" w:cs="Arial"/>
          <w:b/>
          <w:bCs/>
          <w:i/>
          <w:iCs/>
          <w:lang w:eastAsia="es-ES"/>
        </w:rPr>
        <w:t xml:space="preserve">, fracciones I y II de la ley de la materia, </w:t>
      </w:r>
      <w:r w:rsidR="00CB56C6" w:rsidRPr="009D37FC">
        <w:rPr>
          <w:rFonts w:ascii="Arial" w:eastAsia="Times New Roman" w:hAnsi="Arial" w:cs="Arial"/>
          <w:b/>
          <w:bCs/>
          <w:i/>
          <w:iCs/>
          <w:lang w:eastAsia="es-ES"/>
        </w:rPr>
        <w:t xml:space="preserve">NOTIFÍQUESE </w:t>
      </w:r>
      <w:r w:rsidR="00CB56C6" w:rsidRPr="009D37FC">
        <w:rPr>
          <w:rFonts w:ascii="Arial" w:eastAsia="Times New Roman" w:hAnsi="Arial" w:cs="Arial"/>
          <w:bCs/>
          <w:i/>
          <w:iCs/>
          <w:lang w:eastAsia="es-ES"/>
        </w:rPr>
        <w:t>PERSONALMENTE A LA PARTE ACTORA Y P</w:t>
      </w:r>
      <w:r w:rsidR="00CB56C6">
        <w:rPr>
          <w:rFonts w:ascii="Arial" w:eastAsia="Times New Roman" w:hAnsi="Arial" w:cs="Arial"/>
          <w:bCs/>
          <w:i/>
          <w:iCs/>
          <w:lang w:eastAsia="es-ES"/>
        </w:rPr>
        <w:t xml:space="preserve">OR OFICIO A LA AUTORIDAD DEMANDADA. </w:t>
      </w:r>
      <w:r w:rsidR="00CB56C6" w:rsidRPr="009D37FC">
        <w:rPr>
          <w:rFonts w:ascii="Arial" w:eastAsia="Times New Roman" w:hAnsi="Arial" w:cs="Arial"/>
          <w:b/>
          <w:bCs/>
          <w:i/>
          <w:iCs/>
          <w:lang w:eastAsia="es-ES"/>
        </w:rPr>
        <w:t>CÚMPLASE</w:t>
      </w:r>
      <w:r w:rsidR="00CB56C6">
        <w:rPr>
          <w:rFonts w:ascii="Arial" w:eastAsia="Times New Roman" w:hAnsi="Arial" w:cs="Arial"/>
          <w:bCs/>
          <w:i/>
          <w:iCs/>
          <w:lang w:eastAsia="es-ES"/>
        </w:rPr>
        <w:t>…</w:t>
      </w:r>
      <w:r w:rsidRPr="009D37FC">
        <w:rPr>
          <w:rFonts w:ascii="Arial" w:eastAsia="Times New Roman" w:hAnsi="Arial" w:cs="Arial"/>
          <w:bCs/>
          <w:i/>
          <w:iCs/>
          <w:lang w:eastAsia="es-ES"/>
        </w:rPr>
        <w:t>”</w:t>
      </w:r>
    </w:p>
    <w:p w:rsidR="004962F0" w:rsidRDefault="004962F0" w:rsidP="00DB0BB7">
      <w:pPr>
        <w:spacing w:after="0" w:line="360" w:lineRule="auto"/>
        <w:jc w:val="both"/>
        <w:rPr>
          <w:rFonts w:ascii="Arial" w:eastAsia="Times New Roman" w:hAnsi="Arial" w:cs="Arial"/>
          <w:bCs/>
          <w:iCs/>
          <w:lang w:eastAsia="es-ES"/>
        </w:rPr>
      </w:pPr>
    </w:p>
    <w:p w:rsidR="004962F0" w:rsidRDefault="004962F0" w:rsidP="004962F0">
      <w:pPr>
        <w:widowControl w:val="0"/>
        <w:tabs>
          <w:tab w:val="left" w:pos="7938"/>
        </w:tabs>
        <w:spacing w:after="0" w:line="360" w:lineRule="auto"/>
        <w:ind w:left="1134" w:right="616"/>
        <w:jc w:val="center"/>
        <w:rPr>
          <w:rFonts w:ascii="Arial" w:eastAsia="Times New Roman" w:hAnsi="Arial" w:cs="Arial"/>
          <w:b/>
          <w:bCs/>
          <w:sz w:val="26"/>
          <w:szCs w:val="26"/>
          <w:lang w:val="es-MX" w:eastAsia="es-ES"/>
        </w:rPr>
      </w:pPr>
      <w:r w:rsidRPr="00866FC7">
        <w:rPr>
          <w:rFonts w:ascii="Arial" w:eastAsia="Times New Roman" w:hAnsi="Arial" w:cs="Arial"/>
          <w:b/>
          <w:bCs/>
          <w:sz w:val="26"/>
          <w:szCs w:val="26"/>
          <w:lang w:val="es-MX" w:eastAsia="es-ES"/>
        </w:rPr>
        <w:t>C O N S I D E R A N D O</w:t>
      </w:r>
      <w:r w:rsidR="00EF5B81">
        <w:rPr>
          <w:rFonts w:ascii="Arial" w:eastAsia="Times New Roman" w:hAnsi="Arial" w:cs="Arial"/>
          <w:b/>
          <w:bCs/>
          <w:sz w:val="26"/>
          <w:szCs w:val="26"/>
          <w:lang w:val="es-MX" w:eastAsia="es-ES"/>
        </w:rPr>
        <w:t>:</w:t>
      </w:r>
    </w:p>
    <w:p w:rsidR="00EF5B81" w:rsidRPr="00866FC7" w:rsidRDefault="00EF5B81" w:rsidP="004962F0">
      <w:pPr>
        <w:widowControl w:val="0"/>
        <w:tabs>
          <w:tab w:val="left" w:pos="7938"/>
        </w:tabs>
        <w:spacing w:after="0" w:line="360" w:lineRule="auto"/>
        <w:ind w:left="1134" w:right="616"/>
        <w:jc w:val="center"/>
        <w:rPr>
          <w:rFonts w:ascii="Arial" w:eastAsia="Times New Roman" w:hAnsi="Arial" w:cs="Arial"/>
          <w:bCs/>
          <w:iCs/>
          <w:lang w:eastAsia="es-ES"/>
        </w:rPr>
      </w:pPr>
    </w:p>
    <w:p w:rsidR="00EF5B81" w:rsidRDefault="00B10124" w:rsidP="00B10124">
      <w:pPr>
        <w:spacing w:before="240" w:line="360" w:lineRule="auto"/>
        <w:jc w:val="both"/>
        <w:rPr>
          <w:rFonts w:ascii="Arial" w:hAnsi="Arial" w:cs="Arial"/>
          <w:b/>
          <w:bCs/>
          <w:iCs/>
          <w:sz w:val="26"/>
          <w:szCs w:val="26"/>
        </w:rPr>
      </w:pPr>
      <w:r>
        <w:rPr>
          <w:rFonts w:ascii="Arial" w:hAnsi="Arial" w:cs="Arial"/>
          <w:b/>
          <w:bCs/>
          <w:iCs/>
          <w:sz w:val="26"/>
          <w:szCs w:val="26"/>
          <w:lang w:eastAsia="es-ES"/>
        </w:rPr>
        <w:tab/>
      </w:r>
      <w:r w:rsidR="006F6438">
        <w:rPr>
          <w:rFonts w:ascii="Arial" w:hAnsi="Arial" w:cs="Arial"/>
          <w:b/>
          <w:bCs/>
          <w:iCs/>
          <w:sz w:val="26"/>
          <w:szCs w:val="26"/>
          <w:lang w:eastAsia="es-ES"/>
        </w:rPr>
        <w:t xml:space="preserve"> </w:t>
      </w:r>
      <w:r w:rsidR="00073C85">
        <w:rPr>
          <w:rFonts w:ascii="Arial" w:hAnsi="Arial" w:cs="Arial"/>
          <w:b/>
          <w:bCs/>
          <w:iCs/>
          <w:sz w:val="26"/>
          <w:szCs w:val="26"/>
          <w:lang w:eastAsia="es-ES"/>
        </w:rPr>
        <w:t>PRIMERO.</w:t>
      </w:r>
      <w:r w:rsidR="00073C85">
        <w:rPr>
          <w:rFonts w:ascii="Arial" w:hAnsi="Arial" w:cs="Arial"/>
          <w:b/>
          <w:bCs/>
          <w:iCs/>
          <w:sz w:val="26"/>
          <w:szCs w:val="26"/>
        </w:rPr>
        <w:t xml:space="preserve"> </w:t>
      </w:r>
      <w:r w:rsidR="00FE6D60" w:rsidRPr="00906567">
        <w:rPr>
          <w:rFonts w:ascii="Arial" w:eastAsia="Calibri"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FE6D60">
        <w:rPr>
          <w:rFonts w:ascii="Arial" w:eastAsia="Calibri" w:hAnsi="Arial" w:cs="Arial"/>
          <w:bCs/>
          <w:iCs/>
          <w:sz w:val="26"/>
          <w:szCs w:val="26"/>
        </w:rPr>
        <w:t xml:space="preserve">vigente hasta el veinte de octubre de dos mil diecisiete, </w:t>
      </w:r>
      <w:r w:rsidR="00EF5B81" w:rsidRPr="00D71A16">
        <w:rPr>
          <w:rFonts w:ascii="Arial" w:hAnsi="Arial" w:cs="Arial"/>
          <w:bCs/>
          <w:iCs/>
          <w:sz w:val="26"/>
          <w:szCs w:val="26"/>
        </w:rPr>
        <w:t>dado que se trata de un Recurso de Re</w:t>
      </w:r>
      <w:r w:rsidR="00CB56C6">
        <w:rPr>
          <w:rFonts w:ascii="Arial" w:hAnsi="Arial" w:cs="Arial"/>
          <w:bCs/>
          <w:iCs/>
          <w:sz w:val="26"/>
          <w:szCs w:val="26"/>
        </w:rPr>
        <w:t>visión interpuesto en contra de la sentencia de  treinta de enero de dos mil dieciocho, dictada</w:t>
      </w:r>
      <w:r w:rsidR="00EF5B81" w:rsidRPr="00D71A16">
        <w:rPr>
          <w:rFonts w:ascii="Arial" w:hAnsi="Arial" w:cs="Arial"/>
          <w:bCs/>
          <w:iCs/>
          <w:sz w:val="26"/>
          <w:szCs w:val="26"/>
        </w:rPr>
        <w:t xml:space="preserve"> por la </w:t>
      </w:r>
      <w:r w:rsidR="00CB56C6">
        <w:rPr>
          <w:rFonts w:ascii="Arial" w:hAnsi="Arial" w:cs="Arial"/>
          <w:bCs/>
          <w:iCs/>
          <w:sz w:val="26"/>
          <w:szCs w:val="26"/>
        </w:rPr>
        <w:t>Quinta</w:t>
      </w:r>
      <w:r w:rsidR="00EF5B81" w:rsidRPr="00D71A16">
        <w:rPr>
          <w:rFonts w:ascii="Arial" w:hAnsi="Arial" w:cs="Arial"/>
          <w:bCs/>
          <w:iCs/>
          <w:sz w:val="26"/>
          <w:szCs w:val="26"/>
        </w:rPr>
        <w:t xml:space="preserve"> Sala Unitaria de Primera Instancia, en el expediente </w:t>
      </w:r>
      <w:r w:rsidR="00CB56C6">
        <w:rPr>
          <w:rFonts w:ascii="Arial" w:hAnsi="Arial" w:cs="Arial"/>
          <w:b/>
          <w:bCs/>
          <w:iCs/>
          <w:sz w:val="26"/>
          <w:szCs w:val="26"/>
        </w:rPr>
        <w:t>0267/2016</w:t>
      </w:r>
      <w:r w:rsidR="00EF5B81">
        <w:rPr>
          <w:rFonts w:ascii="Arial" w:hAnsi="Arial" w:cs="Arial"/>
          <w:b/>
          <w:bCs/>
          <w:iCs/>
          <w:sz w:val="26"/>
          <w:szCs w:val="26"/>
        </w:rPr>
        <w:t>.</w:t>
      </w:r>
    </w:p>
    <w:p w:rsidR="009963D1" w:rsidRPr="006E349D" w:rsidRDefault="009324D3" w:rsidP="009963D1">
      <w:pPr>
        <w:spacing w:before="240" w:line="360" w:lineRule="auto"/>
        <w:ind w:firstLine="708"/>
        <w:jc w:val="both"/>
        <w:rPr>
          <w:rFonts w:ascii="Arial" w:hAnsi="Arial" w:cs="Arial"/>
          <w:sz w:val="26"/>
          <w:szCs w:val="26"/>
          <w:lang w:val="es-MX"/>
        </w:rPr>
      </w:pPr>
      <w:r>
        <w:rPr>
          <w:rFonts w:ascii="Arial" w:eastAsia="Calibri" w:hAnsi="Arial" w:cs="Arial"/>
          <w:b/>
          <w:bCs/>
          <w:sz w:val="26"/>
          <w:szCs w:val="26"/>
          <w:lang w:val="es-MX"/>
        </w:rPr>
        <w:t xml:space="preserve">  </w:t>
      </w:r>
      <w:r w:rsidR="009963D1" w:rsidRPr="006E349D">
        <w:rPr>
          <w:rFonts w:ascii="Arial" w:hAnsi="Arial" w:cs="Arial"/>
          <w:b/>
          <w:bCs/>
          <w:sz w:val="26"/>
          <w:szCs w:val="26"/>
          <w:lang w:val="es-MX"/>
        </w:rPr>
        <w:t>SEGUNDO.</w:t>
      </w:r>
      <w:r w:rsidR="009963D1" w:rsidRPr="006E349D">
        <w:rPr>
          <w:rFonts w:ascii="Arial" w:hAnsi="Arial" w:cs="Arial"/>
          <w:bCs/>
          <w:sz w:val="26"/>
          <w:szCs w:val="26"/>
          <w:lang w:val="es-MX"/>
        </w:rPr>
        <w:t xml:space="preserve"> Los agravios hechos valer se encuentran expuestos en </w:t>
      </w:r>
      <w:r w:rsidR="009963D1">
        <w:rPr>
          <w:rFonts w:ascii="Arial" w:hAnsi="Arial" w:cs="Arial"/>
          <w:bCs/>
          <w:sz w:val="26"/>
          <w:szCs w:val="26"/>
          <w:lang w:val="es-MX"/>
        </w:rPr>
        <w:t>los</w:t>
      </w:r>
      <w:r w:rsidR="009963D1" w:rsidRPr="006E349D">
        <w:rPr>
          <w:rFonts w:ascii="Arial" w:hAnsi="Arial" w:cs="Arial"/>
          <w:bCs/>
          <w:sz w:val="26"/>
          <w:szCs w:val="26"/>
          <w:lang w:val="es-MX"/>
        </w:rPr>
        <w:t xml:space="preserve"> escrito</w:t>
      </w:r>
      <w:r w:rsidR="009963D1">
        <w:rPr>
          <w:rFonts w:ascii="Arial" w:hAnsi="Arial" w:cs="Arial"/>
          <w:bCs/>
          <w:sz w:val="26"/>
          <w:szCs w:val="26"/>
          <w:lang w:val="es-MX"/>
        </w:rPr>
        <w:t>s</w:t>
      </w:r>
      <w:r w:rsidR="009963D1" w:rsidRPr="006E349D">
        <w:rPr>
          <w:rFonts w:ascii="Arial" w:hAnsi="Arial" w:cs="Arial"/>
          <w:bCs/>
          <w:sz w:val="26"/>
          <w:szCs w:val="26"/>
          <w:lang w:val="es-MX"/>
        </w:rPr>
        <w:t xml:space="preserve"> respectivo</w:t>
      </w:r>
      <w:r w:rsidR="009963D1">
        <w:rPr>
          <w:rFonts w:ascii="Arial" w:hAnsi="Arial" w:cs="Arial"/>
          <w:bCs/>
          <w:sz w:val="26"/>
          <w:szCs w:val="26"/>
          <w:lang w:val="es-MX"/>
        </w:rPr>
        <w:t>s</w:t>
      </w:r>
      <w:r w:rsidR="009963D1" w:rsidRPr="006E349D">
        <w:rPr>
          <w:rFonts w:ascii="Arial" w:hAnsi="Arial" w:cs="Arial"/>
          <w:bCs/>
          <w:sz w:val="26"/>
          <w:szCs w:val="26"/>
          <w:lang w:val="es-MX"/>
        </w:rPr>
        <w:t xml:space="preserve"> de</w:t>
      </w:r>
      <w:r w:rsidR="009963D1">
        <w:rPr>
          <w:rFonts w:ascii="Arial" w:hAnsi="Arial" w:cs="Arial"/>
          <w:bCs/>
          <w:sz w:val="26"/>
          <w:szCs w:val="26"/>
          <w:lang w:val="es-MX"/>
        </w:rPr>
        <w:t xml:space="preserve"> </w:t>
      </w:r>
      <w:r w:rsidR="009963D1" w:rsidRPr="006E349D">
        <w:rPr>
          <w:rFonts w:ascii="Arial" w:hAnsi="Arial" w:cs="Arial"/>
          <w:bCs/>
          <w:sz w:val="26"/>
          <w:szCs w:val="26"/>
          <w:lang w:val="es-MX"/>
        </w:rPr>
        <w:t>l</w:t>
      </w:r>
      <w:r w:rsidR="009963D1">
        <w:rPr>
          <w:rFonts w:ascii="Arial" w:hAnsi="Arial" w:cs="Arial"/>
          <w:bCs/>
          <w:sz w:val="26"/>
          <w:szCs w:val="26"/>
          <w:lang w:val="es-MX"/>
        </w:rPr>
        <w:t>os</w:t>
      </w:r>
      <w:r w:rsidR="009963D1" w:rsidRPr="006E349D">
        <w:rPr>
          <w:rFonts w:ascii="Arial" w:hAnsi="Arial" w:cs="Arial"/>
          <w:bCs/>
          <w:sz w:val="26"/>
          <w:szCs w:val="26"/>
          <w:lang w:val="es-MX"/>
        </w:rPr>
        <w:t xml:space="preserve"> recurrente</w:t>
      </w:r>
      <w:r w:rsidR="009963D1">
        <w:rPr>
          <w:rFonts w:ascii="Arial" w:hAnsi="Arial" w:cs="Arial"/>
          <w:bCs/>
          <w:sz w:val="26"/>
          <w:szCs w:val="26"/>
          <w:lang w:val="es-MX"/>
        </w:rPr>
        <w:t>s</w:t>
      </w:r>
      <w:r w:rsidR="009963D1" w:rsidRPr="006E349D">
        <w:rPr>
          <w:rFonts w:ascii="Arial" w:hAnsi="Arial" w:cs="Arial"/>
          <w:bCs/>
          <w:sz w:val="26"/>
          <w:szCs w:val="26"/>
          <w:lang w:val="es-MX"/>
        </w:rPr>
        <w:t>, por lo que no existe necesidad de transcribirlos, virtud a que ello no implica transgresión a derecho alguno de</w:t>
      </w:r>
      <w:r w:rsidR="009963D1">
        <w:rPr>
          <w:rFonts w:ascii="Arial" w:hAnsi="Arial" w:cs="Arial"/>
          <w:bCs/>
          <w:sz w:val="26"/>
          <w:szCs w:val="26"/>
          <w:lang w:val="es-MX"/>
        </w:rPr>
        <w:t xml:space="preserve"> </w:t>
      </w:r>
      <w:r w:rsidR="009963D1" w:rsidRPr="006E349D">
        <w:rPr>
          <w:rFonts w:ascii="Arial" w:hAnsi="Arial" w:cs="Arial"/>
          <w:bCs/>
          <w:sz w:val="26"/>
          <w:szCs w:val="26"/>
          <w:lang w:val="es-MX"/>
        </w:rPr>
        <w:t>l</w:t>
      </w:r>
      <w:r w:rsidR="009963D1">
        <w:rPr>
          <w:rFonts w:ascii="Arial" w:hAnsi="Arial" w:cs="Arial"/>
          <w:bCs/>
          <w:sz w:val="26"/>
          <w:szCs w:val="26"/>
          <w:lang w:val="es-MX"/>
        </w:rPr>
        <w:t>os</w:t>
      </w:r>
      <w:r w:rsidR="009963D1" w:rsidRPr="006E349D">
        <w:rPr>
          <w:rFonts w:ascii="Arial" w:hAnsi="Arial" w:cs="Arial"/>
          <w:bCs/>
          <w:sz w:val="26"/>
          <w:szCs w:val="26"/>
          <w:lang w:val="es-MX"/>
        </w:rPr>
        <w:t xml:space="preserve"> recurrente</w:t>
      </w:r>
      <w:r w:rsidR="009963D1">
        <w:rPr>
          <w:rFonts w:ascii="Arial" w:hAnsi="Arial" w:cs="Arial"/>
          <w:bCs/>
          <w:sz w:val="26"/>
          <w:szCs w:val="26"/>
          <w:lang w:val="es-MX"/>
        </w:rPr>
        <w:t>s</w:t>
      </w:r>
      <w:r w:rsidR="009963D1" w:rsidRPr="006E349D">
        <w:rPr>
          <w:rFonts w:ascii="Arial" w:hAnsi="Arial" w:cs="Arial"/>
          <w:bCs/>
          <w:sz w:val="26"/>
          <w:szCs w:val="26"/>
          <w:lang w:val="es-MX"/>
        </w:rPr>
        <w:t>, como tampoco se vulnera disposición expresa que imponga tal obligación</w:t>
      </w:r>
      <w:r w:rsidR="009963D1" w:rsidRPr="006E349D">
        <w:rPr>
          <w:rFonts w:ascii="Arial" w:hAnsi="Arial" w:cs="Arial"/>
          <w:sz w:val="26"/>
          <w:szCs w:val="26"/>
          <w:lang w:val="es-MX"/>
        </w:rPr>
        <w:t>.</w:t>
      </w:r>
    </w:p>
    <w:p w:rsidR="004F427C" w:rsidRDefault="009324D3" w:rsidP="004F427C">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
          <w:bCs/>
          <w:sz w:val="26"/>
          <w:szCs w:val="26"/>
          <w:lang w:val="es-MX"/>
        </w:rPr>
        <w:t xml:space="preserve">  </w:t>
      </w:r>
      <w:r w:rsidR="009963D1">
        <w:rPr>
          <w:rFonts w:ascii="Arial" w:eastAsia="Calibri" w:hAnsi="Arial" w:cs="Arial"/>
          <w:b/>
          <w:bCs/>
          <w:sz w:val="26"/>
          <w:szCs w:val="26"/>
          <w:lang w:val="es-MX"/>
        </w:rPr>
        <w:t>TERCERO</w:t>
      </w:r>
      <w:r w:rsidR="004962F0" w:rsidRPr="00866FC7">
        <w:rPr>
          <w:rFonts w:ascii="Arial" w:eastAsia="Calibri" w:hAnsi="Arial" w:cs="Arial"/>
          <w:b/>
          <w:bCs/>
          <w:sz w:val="26"/>
          <w:szCs w:val="26"/>
          <w:lang w:val="es-MX"/>
        </w:rPr>
        <w:t>.</w:t>
      </w:r>
      <w:r w:rsidR="004962F0">
        <w:rPr>
          <w:rFonts w:ascii="Arial" w:eastAsia="Calibri" w:hAnsi="Arial" w:cs="Arial"/>
          <w:bCs/>
          <w:sz w:val="26"/>
          <w:szCs w:val="26"/>
          <w:lang w:val="es-MX"/>
        </w:rPr>
        <w:t xml:space="preserve"> </w:t>
      </w:r>
      <w:r w:rsidR="004116A1">
        <w:rPr>
          <w:rFonts w:ascii="Arial" w:eastAsia="Calibri" w:hAnsi="Arial" w:cs="Arial"/>
          <w:bCs/>
          <w:sz w:val="26"/>
          <w:szCs w:val="26"/>
          <w:lang w:val="es-MX"/>
        </w:rPr>
        <w:t xml:space="preserve"> </w:t>
      </w:r>
      <w:r w:rsidR="004F427C">
        <w:rPr>
          <w:rFonts w:ascii="Arial" w:hAnsi="Arial" w:cs="Arial"/>
          <w:bCs/>
          <w:color w:val="000000"/>
          <w:sz w:val="26"/>
          <w:szCs w:val="26"/>
          <w:lang w:val="es-MX"/>
        </w:rPr>
        <w:t>Previo al estudio de los agravios que conforman la Litis del presente recurso, es imperativo abordar el análisis a las constancias que conforman el expediente de Primera Instancia, para en su caso advertir si se configura alguna violación procesal, aun cuando no se plantee en los motivos de inconformidad; conforme a lo dispuesto por el artículo 206, fracción VII, de la reformada Ley de Justicia Administrativa para el Estado.</w:t>
      </w:r>
    </w:p>
    <w:p w:rsidR="004F427C" w:rsidRDefault="004F427C" w:rsidP="004F427C">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el mismo sentido se basa el criterio contenido en la jurisprudencia del Primer Tribunal Colegiado en materias Penal y de Trabajo del Décimo Noveno Circuito, la que por identidad jurídica tiene aplicación al presente asunto, misma que se encuentra publicada en la página 3103 del Semanario Judicial de la Federación y su Gaceta, Tomo XXXIII, Enero de 2011, Materia Común, Novena Época, con el rubro y texto siguientes: </w:t>
      </w:r>
    </w:p>
    <w:p w:rsidR="004F427C" w:rsidRPr="00BF777C" w:rsidRDefault="004F427C" w:rsidP="004F427C">
      <w:pPr>
        <w:pStyle w:val="Sinespaciado"/>
        <w:spacing w:before="240" w:line="360" w:lineRule="auto"/>
        <w:ind w:left="708" w:right="616"/>
        <w:jc w:val="both"/>
        <w:rPr>
          <w:rFonts w:ascii="Arial" w:hAnsi="Arial" w:cs="Arial"/>
          <w:bCs/>
          <w:i/>
          <w:color w:val="000000"/>
          <w:lang w:val="es-MX"/>
        </w:rPr>
      </w:pPr>
      <w:r w:rsidRPr="00BF777C">
        <w:rPr>
          <w:rFonts w:ascii="Arial" w:hAnsi="Arial" w:cs="Arial"/>
          <w:bCs/>
          <w:i/>
          <w:color w:val="000000"/>
          <w:lang w:val="es-MX"/>
        </w:rPr>
        <w:lastRenderedPageBreak/>
        <w:t>“</w:t>
      </w:r>
      <w:r w:rsidRPr="00BF777C">
        <w:rPr>
          <w:rFonts w:ascii="Arial" w:hAnsi="Arial" w:cs="Arial"/>
          <w:b/>
          <w:bCs/>
          <w:i/>
          <w:color w:val="000000"/>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BF777C">
        <w:rPr>
          <w:rFonts w:ascii="Arial" w:hAnsi="Arial" w:cs="Arial"/>
          <w:bCs/>
          <w:i/>
          <w:color w:val="000000"/>
          <w:lang w:val="es-MX"/>
        </w:rPr>
        <w:t>.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B05B7F" w:rsidRPr="009324D3" w:rsidRDefault="004F427C" w:rsidP="009324D3">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Del análisis, a las constancias que conforman el sumario del juicio natural, las cuales hacen prueba plena, en términos del artículo 173, fracción I, de la</w:t>
      </w:r>
      <w:r w:rsidR="00FE6D60">
        <w:rPr>
          <w:rFonts w:ascii="Arial" w:hAnsi="Arial" w:cs="Arial"/>
          <w:bCs/>
          <w:color w:val="000000"/>
          <w:sz w:val="26"/>
          <w:szCs w:val="26"/>
          <w:lang w:val="es-MX"/>
        </w:rPr>
        <w:t xml:space="preserve"> </w:t>
      </w:r>
      <w:r>
        <w:rPr>
          <w:rFonts w:ascii="Arial" w:hAnsi="Arial" w:cs="Arial"/>
          <w:bCs/>
          <w:color w:val="000000"/>
          <w:sz w:val="26"/>
          <w:szCs w:val="26"/>
          <w:lang w:val="es-MX"/>
        </w:rPr>
        <w:t xml:space="preserve">Ley de Justicia Administrativa para el Estado, vigente hasta el veinte de octubre de dos mil diecisiete, por ser actuaciones judiciales, se advierte que la Primera Instancia incurrió en violaciones a las normas fundamentales que regulan el procedimiento, violación que influyó en el sentido del fallo, al dejar sin defensa al ahora </w:t>
      </w:r>
      <w:r>
        <w:rPr>
          <w:rFonts w:ascii="Arial" w:hAnsi="Arial" w:cs="Arial"/>
          <w:bCs/>
          <w:color w:val="000000"/>
          <w:sz w:val="26"/>
          <w:szCs w:val="26"/>
          <w:lang w:val="es-MX"/>
        </w:rPr>
        <w:lastRenderedPageBreak/>
        <w:t>recurrente, esto es así, debido a que mediante diversos proveídos se advierte las actuaciones sig</w:t>
      </w:r>
      <w:r w:rsidR="009324D3">
        <w:rPr>
          <w:rFonts w:ascii="Arial" w:hAnsi="Arial" w:cs="Arial"/>
          <w:bCs/>
          <w:color w:val="000000"/>
          <w:sz w:val="26"/>
          <w:szCs w:val="26"/>
          <w:lang w:val="es-MX"/>
        </w:rPr>
        <w:t>uientes:</w:t>
      </w:r>
    </w:p>
    <w:p w:rsidR="00B05B7F" w:rsidRPr="009324D3" w:rsidRDefault="00CD08B7" w:rsidP="009324D3">
      <w:pPr>
        <w:spacing w:line="360" w:lineRule="auto"/>
        <w:ind w:left="567"/>
        <w:jc w:val="both"/>
        <w:rPr>
          <w:rFonts w:ascii="Arial" w:eastAsia="Calibri" w:hAnsi="Arial" w:cs="Arial"/>
          <w:bCs/>
          <w:lang w:val="es-MX"/>
        </w:rPr>
      </w:pPr>
      <w:r w:rsidRPr="009324D3">
        <w:rPr>
          <w:rFonts w:ascii="Arial" w:eastAsia="Calibri" w:hAnsi="Arial" w:cs="Arial"/>
          <w:bCs/>
          <w:lang w:val="es-MX"/>
        </w:rPr>
        <w:t>1.-  E</w:t>
      </w:r>
      <w:r w:rsidR="00B05B7F" w:rsidRPr="009324D3">
        <w:rPr>
          <w:rFonts w:ascii="Arial" w:eastAsia="Calibri" w:hAnsi="Arial" w:cs="Arial"/>
          <w:bCs/>
          <w:lang w:val="es-MX"/>
        </w:rPr>
        <w:t xml:space="preserve">l escrito de </w:t>
      </w:r>
      <w:r w:rsidR="00945B51">
        <w:rPr>
          <w:rFonts w:ascii="Arial" w:eastAsia="Calibri" w:hAnsi="Arial" w:cs="Arial"/>
          <w:bCs/>
          <w:lang w:val="es-MX"/>
        </w:rPr>
        <w:t>**********</w:t>
      </w:r>
      <w:r w:rsidR="00B05B7F" w:rsidRPr="009324D3">
        <w:rPr>
          <w:rFonts w:ascii="Arial" w:eastAsia="Calibri" w:hAnsi="Arial" w:cs="Arial"/>
          <w:bCs/>
          <w:lang w:val="es-MX"/>
        </w:rPr>
        <w:t xml:space="preserve">, con el carácter de representante legal de la persona moral denominada </w:t>
      </w:r>
      <w:r w:rsidR="00945B51">
        <w:rPr>
          <w:rFonts w:ascii="Arial" w:eastAsia="Calibri" w:hAnsi="Arial" w:cs="Arial"/>
          <w:bCs/>
          <w:lang w:val="es-MX"/>
        </w:rPr>
        <w:t>**********</w:t>
      </w:r>
      <w:r w:rsidR="00B05B7F" w:rsidRPr="009324D3">
        <w:rPr>
          <w:rFonts w:ascii="Arial" w:eastAsia="Calibri" w:hAnsi="Arial" w:cs="Arial"/>
          <w:bCs/>
          <w:lang w:val="es-MX"/>
        </w:rPr>
        <w:t>., presentado  el dieciséis de abril de dos mil quince ante la oficialía  de partes  común de e</w:t>
      </w:r>
      <w:r w:rsidRPr="009324D3">
        <w:rPr>
          <w:rFonts w:ascii="Arial" w:eastAsia="Calibri" w:hAnsi="Arial" w:cs="Arial"/>
          <w:bCs/>
          <w:lang w:val="es-MX"/>
        </w:rPr>
        <w:t>ste tribunal, en  el que demandó</w:t>
      </w:r>
      <w:r w:rsidR="00B05B7F" w:rsidRPr="009324D3">
        <w:rPr>
          <w:rFonts w:ascii="Arial" w:eastAsia="Calibri" w:hAnsi="Arial" w:cs="Arial"/>
          <w:bCs/>
          <w:lang w:val="es-MX"/>
        </w:rPr>
        <w:t xml:space="preserve"> la nulidad de la resolución administrativa de veintiocho de agosto de dos mil trece, dictada por el director general  del Organismo </w:t>
      </w:r>
      <w:r w:rsidRPr="009324D3">
        <w:rPr>
          <w:rFonts w:ascii="Arial" w:eastAsia="Calibri" w:hAnsi="Arial" w:cs="Arial"/>
          <w:bCs/>
          <w:lang w:val="es-MX"/>
        </w:rPr>
        <w:t>Público</w:t>
      </w:r>
      <w:r w:rsidR="00B05B7F" w:rsidRPr="009324D3">
        <w:rPr>
          <w:rFonts w:ascii="Arial" w:eastAsia="Calibri" w:hAnsi="Arial" w:cs="Arial"/>
          <w:bCs/>
          <w:lang w:val="es-MX"/>
        </w:rPr>
        <w:t xml:space="preserve"> Descentralizado de carácter estatal  denominado  Caminos y Aeropistas  de Oaxaca, mediante la cual  se le rescinde el contrato de obra pública numero CAO-FR-150-Y-0-12, celebrado  por el organismo ya citado con su representada </w:t>
      </w:r>
      <w:r w:rsidR="00945B51">
        <w:rPr>
          <w:rFonts w:ascii="Arial" w:eastAsia="Calibri" w:hAnsi="Arial" w:cs="Arial"/>
          <w:bCs/>
          <w:lang w:val="es-MX"/>
        </w:rPr>
        <w:t>**********</w:t>
      </w:r>
      <w:r w:rsidR="00B05B7F" w:rsidRPr="009324D3">
        <w:rPr>
          <w:rFonts w:ascii="Arial" w:eastAsia="Calibri" w:hAnsi="Arial" w:cs="Arial"/>
          <w:bCs/>
          <w:lang w:val="es-MX"/>
        </w:rPr>
        <w:t>. con fecha de 14 de septiembre  de 2012.</w:t>
      </w:r>
      <w:r w:rsidRPr="009324D3">
        <w:rPr>
          <w:rFonts w:ascii="Arial" w:eastAsia="Calibri" w:hAnsi="Arial" w:cs="Arial"/>
          <w:bCs/>
          <w:lang w:val="es-MX"/>
        </w:rPr>
        <w:t xml:space="preserve"> Señaló</w:t>
      </w:r>
      <w:r w:rsidR="005044AC" w:rsidRPr="009324D3">
        <w:rPr>
          <w:rFonts w:ascii="Arial" w:eastAsia="Calibri" w:hAnsi="Arial" w:cs="Arial"/>
          <w:bCs/>
          <w:lang w:val="es-MX"/>
        </w:rPr>
        <w:t xml:space="preserve"> bajo protesta de </w:t>
      </w:r>
      <w:r w:rsidRPr="009324D3">
        <w:rPr>
          <w:rFonts w:ascii="Arial" w:eastAsia="Calibri" w:hAnsi="Arial" w:cs="Arial"/>
          <w:bCs/>
          <w:lang w:val="es-MX"/>
        </w:rPr>
        <w:t xml:space="preserve">decir </w:t>
      </w:r>
      <w:r w:rsidR="009324D3" w:rsidRPr="009324D3">
        <w:rPr>
          <w:rFonts w:ascii="Arial" w:eastAsia="Calibri" w:hAnsi="Arial" w:cs="Arial"/>
          <w:bCs/>
          <w:lang w:val="es-MX"/>
        </w:rPr>
        <w:t>verdad que</w:t>
      </w:r>
      <w:r w:rsidRPr="009324D3">
        <w:rPr>
          <w:rFonts w:ascii="Arial" w:eastAsia="Calibri" w:hAnsi="Arial" w:cs="Arial"/>
          <w:bCs/>
          <w:lang w:val="es-MX"/>
        </w:rPr>
        <w:t xml:space="preserve"> la resolución administrativa que demanda a la fecha no se le había sido</w:t>
      </w:r>
      <w:r w:rsidR="005044AC" w:rsidRPr="009324D3">
        <w:rPr>
          <w:rFonts w:ascii="Arial" w:eastAsia="Calibri" w:hAnsi="Arial" w:cs="Arial"/>
          <w:bCs/>
          <w:lang w:val="es-MX"/>
        </w:rPr>
        <w:t xml:space="preserve"> legalmente</w:t>
      </w:r>
      <w:r w:rsidRPr="009324D3">
        <w:rPr>
          <w:rFonts w:ascii="Arial" w:eastAsia="Calibri" w:hAnsi="Arial" w:cs="Arial"/>
          <w:bCs/>
          <w:lang w:val="es-MX"/>
        </w:rPr>
        <w:t xml:space="preserve"> notificada</w:t>
      </w:r>
      <w:r w:rsidR="005044AC" w:rsidRPr="009324D3">
        <w:rPr>
          <w:rFonts w:ascii="Arial" w:eastAsia="Calibri" w:hAnsi="Arial" w:cs="Arial"/>
          <w:bCs/>
          <w:lang w:val="es-MX"/>
        </w:rPr>
        <w:t>; sin embargo que tuvo conocimiento de  su existencia el día 09 de abril del año dos mil quince, fecha en que en la ahora tercero interesado</w:t>
      </w:r>
      <w:r w:rsidR="005044AC" w:rsidRPr="009324D3">
        <w:rPr>
          <w:rFonts w:ascii="Arial" w:eastAsia="Calibri" w:hAnsi="Arial" w:cs="Arial"/>
          <w:bCs/>
          <w:lang w:val="es-MX"/>
        </w:rPr>
        <w:tab/>
        <w:t xml:space="preserve"> </w:t>
      </w:r>
      <w:r w:rsidR="00945B51">
        <w:rPr>
          <w:rFonts w:ascii="Arial" w:eastAsia="Calibri" w:hAnsi="Arial" w:cs="Arial"/>
          <w:bCs/>
          <w:lang w:val="es-MX"/>
        </w:rPr>
        <w:t>**********</w:t>
      </w:r>
      <w:r w:rsidR="005044AC" w:rsidRPr="009324D3">
        <w:rPr>
          <w:rFonts w:ascii="Arial" w:eastAsia="Calibri" w:hAnsi="Arial" w:cs="Arial"/>
          <w:bCs/>
          <w:lang w:val="es-MX"/>
        </w:rPr>
        <w:t xml:space="preserve">hizo de su conocimiento de la ahora demandada, le estaba requiriendo el pago de las pólizas  expedidas a su favor. </w:t>
      </w:r>
    </w:p>
    <w:p w:rsidR="005044AC" w:rsidRPr="009324D3" w:rsidRDefault="005044AC" w:rsidP="009324D3">
      <w:pPr>
        <w:spacing w:line="360" w:lineRule="auto"/>
        <w:ind w:left="567"/>
        <w:jc w:val="both"/>
        <w:rPr>
          <w:rFonts w:ascii="Arial" w:eastAsia="Calibri" w:hAnsi="Arial" w:cs="Arial"/>
          <w:bCs/>
          <w:lang w:val="es-MX"/>
        </w:rPr>
      </w:pPr>
      <w:r w:rsidRPr="009324D3">
        <w:rPr>
          <w:rFonts w:ascii="Arial" w:eastAsia="Calibri" w:hAnsi="Arial" w:cs="Arial"/>
          <w:bCs/>
          <w:lang w:val="es-MX"/>
        </w:rPr>
        <w:t xml:space="preserve"> 2.- Mediante auto de nueve (sic) de abril de dos mil quince, se radico la demanda </w:t>
      </w:r>
      <w:r w:rsidR="004F427C" w:rsidRPr="009324D3">
        <w:rPr>
          <w:rFonts w:ascii="Arial" w:eastAsia="Calibri" w:hAnsi="Arial" w:cs="Arial"/>
          <w:bCs/>
          <w:lang w:val="es-MX"/>
        </w:rPr>
        <w:t>y previa</w:t>
      </w:r>
      <w:r w:rsidRPr="009324D3">
        <w:rPr>
          <w:rFonts w:ascii="Arial" w:eastAsia="Calibri" w:hAnsi="Arial" w:cs="Arial"/>
          <w:bCs/>
          <w:lang w:val="es-MX"/>
        </w:rPr>
        <w:t xml:space="preserve"> a la admisión de la misma, se ordenó requerir a la parte actora para dentro del plazo de tres días exhibiera</w:t>
      </w:r>
      <w:r w:rsidR="00D51BCD" w:rsidRPr="009324D3">
        <w:rPr>
          <w:rFonts w:ascii="Arial" w:eastAsia="Calibri" w:hAnsi="Arial" w:cs="Arial"/>
          <w:bCs/>
          <w:lang w:val="es-MX"/>
        </w:rPr>
        <w:t xml:space="preserve"> el juego de copias de la resolución de fecha veintiocho de agosto de dos mil trece; 3.- Por proveído veintinueve de mayo del año dos mil quince, se ordeno nuevamente a requerir al actor para que diera cumplimiento </w:t>
      </w:r>
      <w:r w:rsidR="00641D2B" w:rsidRPr="009324D3">
        <w:rPr>
          <w:rFonts w:ascii="Arial" w:eastAsia="Calibri" w:hAnsi="Arial" w:cs="Arial"/>
          <w:bCs/>
          <w:lang w:val="es-MX"/>
        </w:rPr>
        <w:t xml:space="preserve">al requerimiento antes citado. </w:t>
      </w:r>
    </w:p>
    <w:p w:rsidR="005044AC" w:rsidRPr="009324D3" w:rsidRDefault="00641D2B" w:rsidP="009324D3">
      <w:pPr>
        <w:spacing w:line="360" w:lineRule="auto"/>
        <w:ind w:left="567"/>
        <w:jc w:val="both"/>
        <w:rPr>
          <w:rFonts w:ascii="Arial" w:eastAsia="Calibri" w:hAnsi="Arial" w:cs="Arial"/>
          <w:bCs/>
          <w:lang w:val="es-MX"/>
        </w:rPr>
      </w:pPr>
      <w:r w:rsidRPr="009324D3">
        <w:rPr>
          <w:rFonts w:ascii="Arial" w:eastAsia="Calibri" w:hAnsi="Arial" w:cs="Arial"/>
          <w:bCs/>
          <w:lang w:val="es-MX"/>
        </w:rPr>
        <w:t>4.-</w:t>
      </w:r>
      <w:r w:rsidR="005044AC" w:rsidRPr="009324D3">
        <w:rPr>
          <w:rFonts w:ascii="Arial" w:eastAsia="Calibri" w:hAnsi="Arial" w:cs="Arial"/>
          <w:bCs/>
          <w:lang w:val="es-MX"/>
        </w:rPr>
        <w:t xml:space="preserve"> </w:t>
      </w:r>
      <w:r w:rsidRPr="009324D3">
        <w:rPr>
          <w:rFonts w:ascii="Arial" w:eastAsia="Calibri" w:hAnsi="Arial" w:cs="Arial"/>
          <w:bCs/>
          <w:lang w:val="es-MX"/>
        </w:rPr>
        <w:t>P</w:t>
      </w:r>
      <w:r w:rsidR="00D51BCD" w:rsidRPr="009324D3">
        <w:rPr>
          <w:rFonts w:ascii="Arial" w:eastAsia="Calibri" w:hAnsi="Arial" w:cs="Arial"/>
          <w:bCs/>
          <w:lang w:val="es-MX"/>
        </w:rPr>
        <w:t>or auto treinta de septiembre de dos mil quince, se tuvo al actor teniéndole por cumplido el requerimiento, admitiéndose la demanda y se ordenó emplazar al demandado</w:t>
      </w:r>
      <w:r w:rsidRPr="009324D3">
        <w:rPr>
          <w:rFonts w:ascii="Arial" w:eastAsia="Calibri" w:hAnsi="Arial" w:cs="Arial"/>
          <w:bCs/>
          <w:lang w:val="es-MX"/>
        </w:rPr>
        <w:t xml:space="preserve"> para que dentro del plazo </w:t>
      </w:r>
      <w:r w:rsidR="00D51BCD" w:rsidRPr="009324D3">
        <w:rPr>
          <w:rFonts w:ascii="Arial" w:eastAsia="Calibri" w:hAnsi="Arial" w:cs="Arial"/>
          <w:bCs/>
          <w:lang w:val="es-MX"/>
        </w:rPr>
        <w:t>de ley contestara la demanda en su contra, co</w:t>
      </w:r>
      <w:r w:rsidR="005A43A9" w:rsidRPr="009324D3">
        <w:rPr>
          <w:rFonts w:ascii="Arial" w:eastAsia="Calibri" w:hAnsi="Arial" w:cs="Arial"/>
          <w:bCs/>
          <w:lang w:val="es-MX"/>
        </w:rPr>
        <w:t xml:space="preserve">n su respectivo apercibimiento;  de igual manera se ordenó emplazar al tercero afectado  </w:t>
      </w:r>
      <w:r w:rsidR="00945B51">
        <w:rPr>
          <w:rFonts w:ascii="Arial" w:eastAsia="Calibri" w:hAnsi="Arial" w:cs="Arial"/>
          <w:bCs/>
          <w:lang w:val="es-MX"/>
        </w:rPr>
        <w:t>**********</w:t>
      </w:r>
      <w:r w:rsidR="005A43A9" w:rsidRPr="009324D3">
        <w:rPr>
          <w:rFonts w:ascii="Arial" w:eastAsia="Calibri" w:hAnsi="Arial" w:cs="Arial"/>
          <w:bCs/>
          <w:lang w:val="es-MX"/>
        </w:rPr>
        <w:t xml:space="preserve">. </w:t>
      </w:r>
      <w:r w:rsidR="00D51BCD" w:rsidRPr="009324D3">
        <w:rPr>
          <w:rFonts w:ascii="Arial" w:eastAsia="Calibri" w:hAnsi="Arial" w:cs="Arial"/>
          <w:bCs/>
          <w:lang w:val="es-MX"/>
        </w:rPr>
        <w:t xml:space="preserve"> </w:t>
      </w:r>
    </w:p>
    <w:p w:rsidR="009C5261" w:rsidRPr="009324D3" w:rsidRDefault="004256D6" w:rsidP="009324D3">
      <w:pPr>
        <w:spacing w:line="360" w:lineRule="auto"/>
        <w:ind w:left="567"/>
        <w:jc w:val="both"/>
        <w:rPr>
          <w:rFonts w:ascii="Arial" w:eastAsia="Calibri" w:hAnsi="Arial" w:cs="Arial"/>
          <w:bCs/>
          <w:lang w:val="es-MX"/>
        </w:rPr>
      </w:pPr>
      <w:r w:rsidRPr="009324D3">
        <w:rPr>
          <w:rFonts w:ascii="Arial" w:eastAsia="Calibri" w:hAnsi="Arial" w:cs="Arial"/>
          <w:bCs/>
          <w:lang w:val="es-MX"/>
        </w:rPr>
        <w:t xml:space="preserve">5.- </w:t>
      </w:r>
      <w:r w:rsidR="005A43A9" w:rsidRPr="009324D3">
        <w:rPr>
          <w:rFonts w:ascii="Arial" w:eastAsia="Calibri" w:hAnsi="Arial" w:cs="Arial"/>
          <w:bCs/>
          <w:lang w:val="es-MX"/>
        </w:rPr>
        <w:t xml:space="preserve">Mediante auto de siete de julio de dos mil dieciséis, se hizo de su conocimiento a las partes litigantes en el presente juicio, la creación </w:t>
      </w:r>
      <w:r w:rsidRPr="009324D3">
        <w:rPr>
          <w:rFonts w:ascii="Arial" w:eastAsia="Calibri" w:hAnsi="Arial" w:cs="Arial"/>
          <w:bCs/>
          <w:lang w:val="es-MX"/>
        </w:rPr>
        <w:t xml:space="preserve">  del Tribunal de lo Contencioso A</w:t>
      </w:r>
      <w:r w:rsidR="006C06E9" w:rsidRPr="009324D3">
        <w:rPr>
          <w:rFonts w:ascii="Arial" w:eastAsia="Calibri" w:hAnsi="Arial" w:cs="Arial"/>
          <w:bCs/>
          <w:lang w:val="es-MX"/>
        </w:rPr>
        <w:t>dministrativo</w:t>
      </w:r>
      <w:r w:rsidRPr="009324D3">
        <w:rPr>
          <w:rFonts w:ascii="Arial" w:eastAsia="Calibri" w:hAnsi="Arial" w:cs="Arial"/>
          <w:bCs/>
          <w:lang w:val="es-MX"/>
        </w:rPr>
        <w:t xml:space="preserve"> y de Cuentas e Instalación</w:t>
      </w:r>
      <w:r w:rsidR="006C06E9" w:rsidRPr="009324D3">
        <w:rPr>
          <w:rFonts w:ascii="Arial" w:eastAsia="Calibri" w:hAnsi="Arial" w:cs="Arial"/>
          <w:bCs/>
          <w:lang w:val="es-MX"/>
        </w:rPr>
        <w:t xml:space="preserve">.  En proveído autónomo con la misma fecha se dio cuenta con los oficios </w:t>
      </w:r>
      <w:proofErr w:type="gramStart"/>
      <w:r w:rsidR="006C06E9" w:rsidRPr="009324D3">
        <w:rPr>
          <w:rFonts w:ascii="Arial" w:eastAsia="Calibri" w:hAnsi="Arial" w:cs="Arial"/>
          <w:bCs/>
          <w:lang w:val="es-MX"/>
        </w:rPr>
        <w:t>numero</w:t>
      </w:r>
      <w:proofErr w:type="gramEnd"/>
      <w:r w:rsidR="006C06E9" w:rsidRPr="009324D3">
        <w:rPr>
          <w:rFonts w:ascii="Arial" w:eastAsia="Calibri" w:hAnsi="Arial" w:cs="Arial"/>
          <w:bCs/>
          <w:lang w:val="es-MX"/>
        </w:rPr>
        <w:t xml:space="preserve"> CAO/U.J/1102/2015 y CAO/U.J./1132/2015</w:t>
      </w:r>
      <w:r w:rsidR="009C5261" w:rsidRPr="009324D3">
        <w:rPr>
          <w:rFonts w:ascii="Arial" w:eastAsia="Calibri" w:hAnsi="Arial" w:cs="Arial"/>
          <w:bCs/>
          <w:lang w:val="es-MX"/>
        </w:rPr>
        <w:t xml:space="preserve">; el </w:t>
      </w:r>
      <w:r w:rsidR="009324D3" w:rsidRPr="009324D3">
        <w:rPr>
          <w:rFonts w:ascii="Arial" w:eastAsia="Calibri" w:hAnsi="Arial" w:cs="Arial"/>
          <w:bCs/>
          <w:lang w:val="es-MX"/>
        </w:rPr>
        <w:t>primero de</w:t>
      </w:r>
      <w:r w:rsidR="009C5261" w:rsidRPr="009324D3">
        <w:rPr>
          <w:rFonts w:ascii="Arial" w:eastAsia="Calibri" w:hAnsi="Arial" w:cs="Arial"/>
          <w:bCs/>
          <w:lang w:val="es-MX"/>
        </w:rPr>
        <w:t xml:space="preserve"> los oficios </w:t>
      </w:r>
      <w:r w:rsidR="006C06E9" w:rsidRPr="009324D3">
        <w:rPr>
          <w:rFonts w:ascii="Arial" w:eastAsia="Calibri" w:hAnsi="Arial" w:cs="Arial"/>
          <w:bCs/>
          <w:lang w:val="es-MX"/>
        </w:rPr>
        <w:t xml:space="preserve">se admitió el recurso de revisión en contra del auto de treinta de septiembre del año dos mil quince, y el segundo oficio se ordenó reservar. </w:t>
      </w:r>
    </w:p>
    <w:p w:rsidR="00F5011D" w:rsidRPr="009324D3" w:rsidRDefault="009C5261" w:rsidP="009324D3">
      <w:pPr>
        <w:spacing w:line="360" w:lineRule="auto"/>
        <w:ind w:left="567"/>
        <w:jc w:val="both"/>
        <w:rPr>
          <w:rFonts w:ascii="Arial" w:eastAsia="Calibri" w:hAnsi="Arial" w:cs="Arial"/>
          <w:bCs/>
          <w:lang w:val="es-MX"/>
        </w:rPr>
      </w:pPr>
      <w:r w:rsidRPr="009324D3">
        <w:rPr>
          <w:rFonts w:ascii="Arial" w:eastAsia="Calibri" w:hAnsi="Arial" w:cs="Arial"/>
          <w:bCs/>
          <w:lang w:val="es-MX"/>
        </w:rPr>
        <w:t xml:space="preserve">6.-  Por auto de doce de diciembre de dos mil  dieciséis, se agregó la copia de la resolución del recurso de revisión en la que se confirmó el auto impugnado; en el mismo auto se tuvo contestando la demanda al demandado en tiempo y forma, argumentos que serían valorados en su momento procesal oportuno, </w:t>
      </w:r>
      <w:r w:rsidR="004256D6" w:rsidRPr="009324D3">
        <w:rPr>
          <w:rFonts w:ascii="Arial" w:eastAsia="Calibri" w:hAnsi="Arial" w:cs="Arial"/>
          <w:bCs/>
          <w:lang w:val="es-MX"/>
        </w:rPr>
        <w:t xml:space="preserve"> </w:t>
      </w:r>
      <w:r w:rsidRPr="009324D3">
        <w:rPr>
          <w:rFonts w:ascii="Arial" w:eastAsia="Calibri" w:hAnsi="Arial" w:cs="Arial"/>
          <w:bCs/>
          <w:lang w:val="es-MX"/>
        </w:rPr>
        <w:t xml:space="preserve"> de igual manera se ordenó requerir al demandado para  que dentro del plazo de tres días exhibiera o aclarara la prueba ofrecida, con su respectivo apercibimiento; y se ordenó emplazar al tercero afectado. </w:t>
      </w:r>
    </w:p>
    <w:p w:rsidR="00F5011D" w:rsidRPr="009324D3" w:rsidRDefault="009C5261" w:rsidP="009324D3">
      <w:pPr>
        <w:spacing w:line="360" w:lineRule="auto"/>
        <w:ind w:left="567"/>
        <w:jc w:val="both"/>
        <w:rPr>
          <w:rFonts w:ascii="Arial" w:eastAsia="Calibri" w:hAnsi="Arial" w:cs="Arial"/>
          <w:bCs/>
          <w:lang w:val="es-MX"/>
        </w:rPr>
      </w:pPr>
      <w:r w:rsidRPr="009324D3">
        <w:rPr>
          <w:rFonts w:ascii="Arial" w:eastAsia="Calibri" w:hAnsi="Arial" w:cs="Arial"/>
          <w:bCs/>
          <w:lang w:val="es-MX"/>
        </w:rPr>
        <w:t xml:space="preserve">7.-   Mediante auto de seis de enero de dos mil diecisiete, se tuvo al demandado dando cumplimiento al requerimiento hecho con antelación. </w:t>
      </w:r>
      <w:r w:rsidR="00DB6673" w:rsidRPr="009324D3">
        <w:rPr>
          <w:rFonts w:ascii="Arial" w:eastAsia="Calibri" w:hAnsi="Arial" w:cs="Arial"/>
          <w:bCs/>
          <w:lang w:val="es-MX"/>
        </w:rPr>
        <w:t xml:space="preserve">8.- </w:t>
      </w:r>
      <w:r w:rsidR="00DB6673" w:rsidRPr="009324D3">
        <w:rPr>
          <w:rFonts w:ascii="Arial" w:eastAsia="Calibri" w:hAnsi="Arial" w:cs="Arial"/>
          <w:bCs/>
          <w:lang w:val="es-MX"/>
        </w:rPr>
        <w:lastRenderedPageBreak/>
        <w:t xml:space="preserve">Por proveído veinticuatro de abril de dos mil diecisiete, se tuvo al tercero afectado por perdido su derecho para contestar la demanda y se señaló fecha para la audiencia final </w:t>
      </w:r>
    </w:p>
    <w:p w:rsidR="004F427C" w:rsidRPr="009324D3" w:rsidRDefault="00DB6673" w:rsidP="009324D3">
      <w:pPr>
        <w:spacing w:line="360" w:lineRule="auto"/>
        <w:ind w:left="567"/>
        <w:jc w:val="both"/>
        <w:rPr>
          <w:rFonts w:ascii="Arial" w:eastAsia="Calibri" w:hAnsi="Arial" w:cs="Arial"/>
          <w:bCs/>
          <w:lang w:val="es-MX"/>
        </w:rPr>
      </w:pPr>
      <w:r w:rsidRPr="009324D3">
        <w:rPr>
          <w:rFonts w:ascii="Arial" w:eastAsia="Calibri" w:hAnsi="Arial" w:cs="Arial"/>
          <w:bCs/>
          <w:lang w:val="es-MX"/>
        </w:rPr>
        <w:t xml:space="preserve">8.-  Audiencia final  que se celebró a las doce horas del día veinte de junio del mismo año, turnándose para el dictado de la sentencia correspondiente, misma que fue emitida el treinta de enero de dos mil dieciocho. </w:t>
      </w:r>
    </w:p>
    <w:p w:rsidR="004F427C" w:rsidRPr="0006298C" w:rsidRDefault="004F427C" w:rsidP="004F427C">
      <w:pPr>
        <w:spacing w:line="360" w:lineRule="auto"/>
        <w:ind w:firstLine="708"/>
        <w:jc w:val="both"/>
        <w:rPr>
          <w:rFonts w:ascii="Arial" w:hAnsi="Arial" w:cs="Arial"/>
          <w:sz w:val="26"/>
          <w:szCs w:val="26"/>
        </w:rPr>
      </w:pPr>
      <w:r w:rsidRPr="0006298C">
        <w:rPr>
          <w:rFonts w:ascii="Arial" w:hAnsi="Arial" w:cs="Arial"/>
          <w:sz w:val="26"/>
          <w:szCs w:val="26"/>
        </w:rPr>
        <w:t xml:space="preserve">Atento a la reseña que antecede, este Tribunal oficiosamente advierte que se </w:t>
      </w:r>
      <w:r>
        <w:rPr>
          <w:rFonts w:ascii="Arial" w:hAnsi="Arial" w:cs="Arial"/>
          <w:sz w:val="26"/>
          <w:szCs w:val="26"/>
        </w:rPr>
        <w:t>debe revocar la sentencia</w:t>
      </w:r>
      <w:r w:rsidRPr="0006298C">
        <w:rPr>
          <w:rFonts w:ascii="Arial" w:hAnsi="Arial" w:cs="Arial"/>
          <w:sz w:val="26"/>
          <w:szCs w:val="26"/>
        </w:rPr>
        <w:t xml:space="preserve"> recurrida y ordenar la reposición del procedimiento de conformidad con lo establecido en el artículo 206, fracción VII, de la Ley de Justicia Administrativa para el Estado de Oaxaca,</w:t>
      </w:r>
      <w:r>
        <w:rPr>
          <w:rFonts w:ascii="Arial" w:hAnsi="Arial" w:cs="Arial"/>
          <w:sz w:val="26"/>
          <w:szCs w:val="26"/>
        </w:rPr>
        <w:t xml:space="preserve"> </w:t>
      </w:r>
      <w:r w:rsidR="00CE3C8B">
        <w:rPr>
          <w:rFonts w:ascii="Arial" w:hAnsi="Arial" w:cs="Arial"/>
          <w:bCs/>
          <w:iCs/>
          <w:sz w:val="26"/>
          <w:szCs w:val="26"/>
        </w:rPr>
        <w:t>vigente al inicio del juicio principal</w:t>
      </w:r>
      <w:r>
        <w:rPr>
          <w:rFonts w:ascii="Arial" w:hAnsi="Arial" w:cs="Arial"/>
          <w:sz w:val="26"/>
          <w:szCs w:val="26"/>
        </w:rPr>
        <w:t>,</w:t>
      </w:r>
      <w:r w:rsidRPr="0006298C">
        <w:rPr>
          <w:rFonts w:ascii="Arial" w:hAnsi="Arial" w:cs="Arial"/>
          <w:sz w:val="26"/>
          <w:szCs w:val="26"/>
        </w:rPr>
        <w:t xml:space="preserve"> con base en las razones siguientes: </w:t>
      </w:r>
    </w:p>
    <w:p w:rsidR="004F427C" w:rsidRPr="0006298C" w:rsidRDefault="004F427C" w:rsidP="004F427C">
      <w:pPr>
        <w:spacing w:line="360" w:lineRule="auto"/>
        <w:ind w:firstLine="567"/>
        <w:jc w:val="both"/>
        <w:rPr>
          <w:rFonts w:ascii="Arial" w:hAnsi="Arial" w:cs="Arial"/>
          <w:sz w:val="26"/>
          <w:szCs w:val="26"/>
        </w:rPr>
      </w:pPr>
      <w:r w:rsidRPr="0006298C">
        <w:rPr>
          <w:rFonts w:ascii="Arial" w:hAnsi="Arial" w:cs="Arial"/>
          <w:sz w:val="26"/>
          <w:szCs w:val="26"/>
        </w:rPr>
        <w:t xml:space="preserve">Al respecto, se debe tomar en cuenta el artículo 206, fracción VII, de Ley citada, que es del siguiente texto: </w:t>
      </w:r>
    </w:p>
    <w:p w:rsidR="004F427C" w:rsidRPr="00993A25" w:rsidRDefault="004F427C" w:rsidP="004F427C">
      <w:pPr>
        <w:spacing w:line="360" w:lineRule="auto"/>
        <w:ind w:left="567"/>
        <w:jc w:val="both"/>
        <w:rPr>
          <w:rFonts w:ascii="Arial" w:hAnsi="Arial" w:cs="Arial"/>
        </w:rPr>
      </w:pPr>
      <w:r w:rsidRPr="00993A25">
        <w:rPr>
          <w:rFonts w:ascii="Arial" w:hAnsi="Arial" w:cs="Arial"/>
        </w:rPr>
        <w:t>“Artículo 206. Contra los acuerdos y resoluciones dictados por los jueces de primera instancia, procede el recurso de revisión, cuyo conocimiento y resolución corresponde a la sala superior.  Podrán ser impugnadas por las partes, mediante el recurso de revisión. (…)</w:t>
      </w:r>
    </w:p>
    <w:p w:rsidR="004F427C" w:rsidRPr="00993A25" w:rsidRDefault="004F427C" w:rsidP="004F427C">
      <w:pPr>
        <w:spacing w:line="360" w:lineRule="auto"/>
        <w:ind w:left="567"/>
        <w:jc w:val="both"/>
        <w:rPr>
          <w:rFonts w:ascii="Arial" w:hAnsi="Arial" w:cs="Arial"/>
        </w:rPr>
      </w:pPr>
      <w:r w:rsidRPr="00993A25">
        <w:rPr>
          <w:rFonts w:ascii="Arial" w:hAnsi="Arial" w:cs="Arial"/>
        </w:rPr>
        <w:t>VII. Las sentencias que decidan la cuestión planteada. Por violaciones cometidas durante el procedimiento del juicio, cuando hayan dejado sin defensa al recurrente y trasciendan al sentido de la sentencia: y…”.</w:t>
      </w:r>
    </w:p>
    <w:p w:rsidR="004F427C" w:rsidRPr="0006298C" w:rsidRDefault="004F427C" w:rsidP="004F427C">
      <w:pPr>
        <w:spacing w:line="360" w:lineRule="auto"/>
        <w:jc w:val="both"/>
        <w:rPr>
          <w:rFonts w:ascii="Arial" w:hAnsi="Arial" w:cs="Arial"/>
          <w:sz w:val="26"/>
          <w:szCs w:val="26"/>
        </w:rPr>
      </w:pPr>
      <w:r w:rsidRPr="0006298C">
        <w:rPr>
          <w:rFonts w:ascii="Arial" w:hAnsi="Arial" w:cs="Arial"/>
          <w:sz w:val="26"/>
          <w:szCs w:val="26"/>
        </w:rPr>
        <w:tab/>
        <w:t>El precepto transcrito establecen las reglas que se deben observar al resolver un recurso de revisión, entre las que</w:t>
      </w:r>
      <w:r>
        <w:rPr>
          <w:rFonts w:ascii="Arial" w:hAnsi="Arial" w:cs="Arial"/>
          <w:sz w:val="26"/>
          <w:szCs w:val="26"/>
        </w:rPr>
        <w:t xml:space="preserve"> se encuentran, verificar si </w:t>
      </w:r>
      <w:r w:rsidRPr="00D91D8A">
        <w:rPr>
          <w:rFonts w:ascii="Arial" w:hAnsi="Arial" w:cs="Arial"/>
          <w:sz w:val="26"/>
          <w:szCs w:val="26"/>
        </w:rPr>
        <w:t xml:space="preserve"> e</w:t>
      </w:r>
      <w:r>
        <w:rPr>
          <w:rFonts w:ascii="Arial" w:hAnsi="Arial" w:cs="Arial"/>
          <w:sz w:val="26"/>
          <w:szCs w:val="26"/>
        </w:rPr>
        <w:t>xiste</w:t>
      </w:r>
      <w:r w:rsidRPr="0006298C">
        <w:rPr>
          <w:rFonts w:ascii="Arial" w:hAnsi="Arial" w:cs="Arial"/>
          <w:sz w:val="26"/>
          <w:szCs w:val="26"/>
        </w:rPr>
        <w:t xml:space="preserve"> violación a las formalidades que rigen el procedimiento del juicio, siempre que la violación procesal cometida hubiese dejado sin defensa a alguna de las partes contendientes y que además trascendiera al sentido del fallo. </w:t>
      </w:r>
    </w:p>
    <w:p w:rsidR="004F427C" w:rsidRPr="0006298C" w:rsidRDefault="004F427C" w:rsidP="004F427C">
      <w:pPr>
        <w:spacing w:line="360" w:lineRule="auto"/>
        <w:jc w:val="both"/>
        <w:rPr>
          <w:rFonts w:ascii="Arial" w:hAnsi="Arial" w:cs="Arial"/>
          <w:sz w:val="26"/>
          <w:szCs w:val="26"/>
        </w:rPr>
      </w:pPr>
      <w:r w:rsidRPr="0006298C">
        <w:rPr>
          <w:rFonts w:ascii="Arial" w:hAnsi="Arial" w:cs="Arial"/>
          <w:sz w:val="26"/>
          <w:szCs w:val="26"/>
        </w:rPr>
        <w:tab/>
        <w:t xml:space="preserve">En efecto, en los antecedentes se evidenció que durante el juicio del procedimiento, el </w:t>
      </w:r>
      <w:r>
        <w:rPr>
          <w:rFonts w:ascii="Arial" w:hAnsi="Arial" w:cs="Arial"/>
          <w:sz w:val="26"/>
          <w:szCs w:val="26"/>
        </w:rPr>
        <w:t>Jefe de la Unidad Jurídica del Organismo Público Descentralizado denominado Caminos y Aeropistas de Oaxaca</w:t>
      </w:r>
      <w:r w:rsidRPr="0006298C">
        <w:rPr>
          <w:rFonts w:ascii="Arial" w:hAnsi="Arial" w:cs="Arial"/>
          <w:sz w:val="26"/>
          <w:szCs w:val="26"/>
        </w:rPr>
        <w:t xml:space="preserve">, manifestó, en </w:t>
      </w:r>
      <w:r>
        <w:rPr>
          <w:rFonts w:ascii="Arial" w:hAnsi="Arial" w:cs="Arial"/>
          <w:sz w:val="26"/>
          <w:szCs w:val="26"/>
        </w:rPr>
        <w:t xml:space="preserve">su </w:t>
      </w:r>
      <w:r w:rsidRPr="0006298C">
        <w:rPr>
          <w:rFonts w:ascii="Arial" w:hAnsi="Arial" w:cs="Arial"/>
          <w:sz w:val="26"/>
          <w:szCs w:val="26"/>
        </w:rPr>
        <w:t>contestación a la demanda del juicio,</w:t>
      </w:r>
      <w:r>
        <w:rPr>
          <w:rFonts w:ascii="Arial" w:hAnsi="Arial" w:cs="Arial"/>
          <w:sz w:val="26"/>
          <w:szCs w:val="26"/>
        </w:rPr>
        <w:t xml:space="preserve"> “capítulo de impugnación”,  </w:t>
      </w:r>
      <w:r w:rsidRPr="0006298C">
        <w:rPr>
          <w:rFonts w:ascii="Arial" w:hAnsi="Arial" w:cs="Arial"/>
          <w:sz w:val="26"/>
          <w:szCs w:val="26"/>
        </w:rPr>
        <w:t xml:space="preserve"> lo siguiente: </w:t>
      </w:r>
    </w:p>
    <w:p w:rsidR="00DE761E" w:rsidRDefault="004F427C" w:rsidP="00213B37">
      <w:pPr>
        <w:tabs>
          <w:tab w:val="left" w:pos="2694"/>
        </w:tabs>
        <w:spacing w:line="360" w:lineRule="auto"/>
        <w:ind w:left="567"/>
        <w:jc w:val="both"/>
        <w:rPr>
          <w:rFonts w:ascii="Arial" w:hAnsi="Arial" w:cs="Arial"/>
        </w:rPr>
      </w:pPr>
      <w:r w:rsidRPr="0006298C">
        <w:rPr>
          <w:rFonts w:ascii="Arial" w:hAnsi="Arial" w:cs="Arial"/>
        </w:rPr>
        <w:t>“</w:t>
      </w:r>
      <w:r>
        <w:rPr>
          <w:rFonts w:ascii="Arial" w:hAnsi="Arial" w:cs="Arial"/>
        </w:rPr>
        <w:t>1.- Es incorrecto lo manifestado por la actora en el primer punto de impugnación  de la demanda que se contesta, al manifestar que “</w:t>
      </w:r>
      <w:r w:rsidRPr="004F427C">
        <w:rPr>
          <w:rFonts w:ascii="Arial" w:hAnsi="Arial" w:cs="Arial"/>
          <w:b/>
        </w:rPr>
        <w:t>en ningún momento”</w:t>
      </w:r>
      <w:r>
        <w:rPr>
          <w:rFonts w:ascii="Arial" w:hAnsi="Arial" w:cs="Arial"/>
        </w:rPr>
        <w:t xml:space="preserve"> le fue notificado legalmente el oficio de inicio de procedimiento administrativo de rescisión del contrato de servicios relacionados con obras publicas numero: CAO-FR-150-Y-0-12, de fecha </w:t>
      </w:r>
      <w:r w:rsidRPr="00DE761E">
        <w:rPr>
          <w:rFonts w:ascii="Arial" w:hAnsi="Arial" w:cs="Arial"/>
          <w:b/>
        </w:rPr>
        <w:t>14 de septiembre</w:t>
      </w:r>
      <w:r w:rsidR="00DE761E" w:rsidRPr="00DE761E">
        <w:rPr>
          <w:rFonts w:ascii="Arial" w:hAnsi="Arial" w:cs="Arial"/>
          <w:b/>
        </w:rPr>
        <w:t xml:space="preserve"> de 2012</w:t>
      </w:r>
      <w:r w:rsidR="00DE761E">
        <w:rPr>
          <w:rFonts w:ascii="Arial" w:hAnsi="Arial" w:cs="Arial"/>
        </w:rPr>
        <w:t xml:space="preserve">, </w:t>
      </w:r>
      <w:r w:rsidR="00DE761E">
        <w:rPr>
          <w:rFonts w:ascii="Arial" w:hAnsi="Arial" w:cs="Arial"/>
        </w:rPr>
        <w:lastRenderedPageBreak/>
        <w:t>toda vez, como lo he venido señalando  y lo ratifico en el presente punto , con fecha 16 de julio</w:t>
      </w:r>
      <w:r w:rsidR="00213B37">
        <w:rPr>
          <w:rFonts w:ascii="Arial" w:hAnsi="Arial" w:cs="Arial"/>
        </w:rPr>
        <w:t xml:space="preserve"> de 2013, notificó</w:t>
      </w:r>
      <w:r w:rsidR="00DE761E">
        <w:rPr>
          <w:rFonts w:ascii="Arial" w:hAnsi="Arial" w:cs="Arial"/>
        </w:rPr>
        <w:t xml:space="preserve"> a la empresa </w:t>
      </w:r>
      <w:r w:rsidR="00945B51">
        <w:rPr>
          <w:rFonts w:ascii="Arial" w:hAnsi="Arial" w:cs="Arial"/>
        </w:rPr>
        <w:t>**********</w:t>
      </w:r>
      <w:r w:rsidR="00DE761E">
        <w:rPr>
          <w:rFonts w:ascii="Arial" w:hAnsi="Arial" w:cs="Arial"/>
        </w:rPr>
        <w:t xml:space="preserve"> el inicio de la rescisión administrativo del citado contrato  de servicios relacionados  con obras publicas  debido a que a esa fecha su avance físico era de un 0.0% (cero punto cero por ciento ) y su avance financiero  del 30% (treinta punto cero por ciento), mismos que eran totalmente contrarios a su programa de obra, actualizándose como consecuencias, las causales  de rescisión   de contrato previstos por el articulo 157 fracciones II, III y XI</w:t>
      </w:r>
      <w:r w:rsidR="00D6460A">
        <w:rPr>
          <w:rFonts w:ascii="Arial" w:hAnsi="Arial" w:cs="Arial"/>
        </w:rPr>
        <w:t>I, del Reglamento  de la L</w:t>
      </w:r>
      <w:r w:rsidR="009324D3">
        <w:rPr>
          <w:rFonts w:ascii="Arial" w:hAnsi="Arial" w:cs="Arial"/>
        </w:rPr>
        <w:t>ey de</w:t>
      </w:r>
      <w:r w:rsidR="00D6460A">
        <w:rPr>
          <w:rFonts w:ascii="Arial" w:hAnsi="Arial" w:cs="Arial"/>
        </w:rPr>
        <w:t xml:space="preserve"> Obras Publicas y Servicios R</w:t>
      </w:r>
      <w:r w:rsidR="00DE761E">
        <w:rPr>
          <w:rFonts w:ascii="Arial" w:hAnsi="Arial" w:cs="Arial"/>
        </w:rPr>
        <w:t xml:space="preserve">elacionados con las Mismas, notificación que se llevó a cabo  en el domicilio ubicado  en la </w:t>
      </w:r>
      <w:r w:rsidR="00945B51">
        <w:rPr>
          <w:rFonts w:ascii="Arial" w:hAnsi="Arial" w:cs="Arial"/>
        </w:rPr>
        <w:t>**********</w:t>
      </w:r>
      <w:r w:rsidR="00DE761E">
        <w:rPr>
          <w:rFonts w:ascii="Arial" w:hAnsi="Arial" w:cs="Arial"/>
        </w:rPr>
        <w:t xml:space="preserve">, señalado por la propia  actora para recibir notificaciones  y acuerdos, al  momento de celebrar el referido contrato, entendiéndose la diligencia con la persona  que dijo llamarse  </w:t>
      </w:r>
      <w:r w:rsidR="00945B51">
        <w:rPr>
          <w:rFonts w:ascii="Arial" w:hAnsi="Arial" w:cs="Arial"/>
        </w:rPr>
        <w:t>**********</w:t>
      </w:r>
      <w:r w:rsidR="00DE761E">
        <w:rPr>
          <w:rFonts w:ascii="Arial" w:hAnsi="Arial" w:cs="Arial"/>
        </w:rPr>
        <w:t xml:space="preserve">, y ser trabajador de la empresa </w:t>
      </w:r>
      <w:r w:rsidR="00945B51">
        <w:rPr>
          <w:rFonts w:ascii="Arial" w:hAnsi="Arial" w:cs="Arial"/>
        </w:rPr>
        <w:t>**********</w:t>
      </w:r>
      <w:r w:rsidR="00DE761E">
        <w:rPr>
          <w:rFonts w:ascii="Arial" w:hAnsi="Arial" w:cs="Arial"/>
        </w:rPr>
        <w:t>. hoy parte actora, previa cita de espera,…</w:t>
      </w:r>
      <w:r w:rsidR="00D6460A">
        <w:rPr>
          <w:rFonts w:ascii="Arial" w:hAnsi="Arial" w:cs="Arial"/>
        </w:rPr>
        <w:t>2.-…3.- S</w:t>
      </w:r>
      <w:r w:rsidR="00924B22">
        <w:rPr>
          <w:rFonts w:ascii="Arial" w:hAnsi="Arial" w:cs="Arial"/>
        </w:rPr>
        <w:t>e equivoca la actora, en el punto TERCERO…</w:t>
      </w:r>
      <w:r w:rsidR="00D6460A">
        <w:rPr>
          <w:rFonts w:ascii="Arial" w:hAnsi="Arial" w:cs="Arial"/>
        </w:rPr>
        <w:t>,</w:t>
      </w:r>
      <w:r w:rsidR="00213B37">
        <w:rPr>
          <w:rFonts w:ascii="Arial" w:hAnsi="Arial" w:cs="Arial"/>
        </w:rPr>
        <w:t xml:space="preserve">  al man</w:t>
      </w:r>
      <w:r w:rsidR="00924B22">
        <w:rPr>
          <w:rFonts w:ascii="Arial" w:hAnsi="Arial" w:cs="Arial"/>
        </w:rPr>
        <w:t xml:space="preserve">ifestar que la resolución que impugna, carece de firma autógrafa del funcionario que la </w:t>
      </w:r>
      <w:r w:rsidR="00213B37">
        <w:rPr>
          <w:rFonts w:ascii="Arial" w:hAnsi="Arial" w:cs="Arial"/>
        </w:rPr>
        <w:t>emitió</w:t>
      </w:r>
      <w:r w:rsidR="00924B22">
        <w:rPr>
          <w:rFonts w:ascii="Arial" w:hAnsi="Arial" w:cs="Arial"/>
        </w:rPr>
        <w:t>,</w:t>
      </w:r>
      <w:r w:rsidR="00213B37">
        <w:rPr>
          <w:rFonts w:ascii="Arial" w:hAnsi="Arial" w:cs="Arial"/>
        </w:rPr>
        <w:t xml:space="preserve"> y que por ello se violó</w:t>
      </w:r>
      <w:r w:rsidR="00924B22">
        <w:rPr>
          <w:rFonts w:ascii="Arial" w:hAnsi="Arial" w:cs="Arial"/>
        </w:rPr>
        <w:t xml:space="preserve"> en su perjuicio los artículos…</w:t>
      </w:r>
      <w:r w:rsidR="00213B37">
        <w:rPr>
          <w:rFonts w:ascii="Arial" w:hAnsi="Arial" w:cs="Arial"/>
        </w:rPr>
        <w:t xml:space="preserve"> si la propia actora manifiesta expresamente </w:t>
      </w:r>
      <w:r w:rsidR="00213B37" w:rsidRPr="00D6460A">
        <w:rPr>
          <w:rFonts w:ascii="Arial" w:hAnsi="Arial" w:cs="Arial"/>
          <w:b/>
        </w:rPr>
        <w:t>“desconocer</w:t>
      </w:r>
      <w:r w:rsidR="00213B37">
        <w:rPr>
          <w:rFonts w:ascii="Arial" w:hAnsi="Arial" w:cs="Arial"/>
        </w:rPr>
        <w:t>” el acto reclamado  de rescisión  administrativa de su contenido …, la actora, desde su inicio del procedimiento  de rescisión del contrato de servicios hasta la emisión del acuerdo administrativo de rescisión de contrato, (28 de agosto de 2013), tuvo pleno conocimiento del mismo, de lo contrario, no hubiera contestado ni ofrecido pruebas  para tratar de desvirtuar  sus incumplimiento que se le imputaron…”</w:t>
      </w:r>
    </w:p>
    <w:p w:rsidR="00D6460A" w:rsidRDefault="004F427C" w:rsidP="004F427C">
      <w:pPr>
        <w:spacing w:line="360" w:lineRule="auto"/>
        <w:jc w:val="both"/>
        <w:rPr>
          <w:rFonts w:ascii="Arial" w:hAnsi="Arial" w:cs="Arial"/>
          <w:sz w:val="26"/>
          <w:szCs w:val="26"/>
        </w:rPr>
      </w:pPr>
      <w:r w:rsidRPr="0006298C">
        <w:rPr>
          <w:rFonts w:ascii="Arial" w:hAnsi="Arial" w:cs="Arial"/>
          <w:sz w:val="26"/>
          <w:szCs w:val="26"/>
        </w:rPr>
        <w:tab/>
      </w:r>
      <w:r>
        <w:rPr>
          <w:rFonts w:ascii="Arial" w:hAnsi="Arial" w:cs="Arial"/>
          <w:sz w:val="26"/>
          <w:szCs w:val="26"/>
        </w:rPr>
        <w:t xml:space="preserve">En el presente caso tenemos </w:t>
      </w:r>
      <w:r w:rsidR="00D97855">
        <w:rPr>
          <w:rFonts w:ascii="Arial" w:hAnsi="Arial" w:cs="Arial"/>
          <w:sz w:val="26"/>
          <w:szCs w:val="26"/>
        </w:rPr>
        <w:t xml:space="preserve">que en el escrito de </w:t>
      </w:r>
      <w:r w:rsidR="00D6460A">
        <w:rPr>
          <w:rFonts w:ascii="Arial" w:hAnsi="Arial" w:cs="Arial"/>
          <w:sz w:val="26"/>
          <w:szCs w:val="26"/>
        </w:rPr>
        <w:t>demanda el</w:t>
      </w:r>
      <w:r w:rsidR="00213B37">
        <w:rPr>
          <w:rFonts w:ascii="Arial" w:hAnsi="Arial" w:cs="Arial"/>
          <w:sz w:val="26"/>
          <w:szCs w:val="26"/>
        </w:rPr>
        <w:t xml:space="preserve"> actor </w:t>
      </w:r>
      <w:r w:rsidR="00D6460A">
        <w:rPr>
          <w:rFonts w:ascii="Arial" w:hAnsi="Arial" w:cs="Arial"/>
          <w:sz w:val="26"/>
          <w:szCs w:val="26"/>
        </w:rPr>
        <w:t xml:space="preserve">señaló </w:t>
      </w:r>
      <w:r w:rsidR="00213B37" w:rsidRPr="00D6460A">
        <w:rPr>
          <w:rFonts w:ascii="Arial" w:hAnsi="Arial" w:cs="Arial"/>
          <w:b/>
          <w:sz w:val="26"/>
          <w:szCs w:val="26"/>
        </w:rPr>
        <w:t xml:space="preserve">“manifiesto bajo protesta de decir verdad que la resolución administrativa cuya nulidad demando a la fecha no me ha </w:t>
      </w:r>
      <w:r w:rsidR="00D6460A" w:rsidRPr="00D6460A">
        <w:rPr>
          <w:rFonts w:ascii="Arial" w:hAnsi="Arial" w:cs="Arial"/>
          <w:b/>
          <w:sz w:val="26"/>
          <w:szCs w:val="26"/>
        </w:rPr>
        <w:t>sido legalmente</w:t>
      </w:r>
      <w:r w:rsidR="00213B37" w:rsidRPr="00D6460A">
        <w:rPr>
          <w:rFonts w:ascii="Arial" w:hAnsi="Arial" w:cs="Arial"/>
          <w:b/>
          <w:sz w:val="26"/>
          <w:szCs w:val="26"/>
        </w:rPr>
        <w:t xml:space="preserve"> notificada; sin embargo tuve conocimiento de su existencia el día 09 de abril del año en curso…”</w:t>
      </w:r>
      <w:r w:rsidR="00213B37">
        <w:rPr>
          <w:rFonts w:ascii="Arial" w:hAnsi="Arial" w:cs="Arial"/>
          <w:sz w:val="26"/>
          <w:szCs w:val="26"/>
        </w:rPr>
        <w:t>.</w:t>
      </w:r>
    </w:p>
    <w:p w:rsidR="00153BAC" w:rsidRDefault="00D6460A" w:rsidP="004F427C">
      <w:pPr>
        <w:spacing w:line="360" w:lineRule="auto"/>
        <w:jc w:val="both"/>
        <w:rPr>
          <w:rFonts w:ascii="Arial" w:hAnsi="Arial" w:cs="Arial"/>
          <w:sz w:val="26"/>
          <w:szCs w:val="26"/>
        </w:rPr>
      </w:pPr>
      <w:r>
        <w:rPr>
          <w:rFonts w:ascii="Arial" w:hAnsi="Arial" w:cs="Arial"/>
          <w:sz w:val="26"/>
          <w:szCs w:val="26"/>
        </w:rPr>
        <w:tab/>
      </w:r>
      <w:r w:rsidR="00213B37">
        <w:rPr>
          <w:rFonts w:ascii="Arial" w:hAnsi="Arial" w:cs="Arial"/>
          <w:sz w:val="26"/>
          <w:szCs w:val="26"/>
        </w:rPr>
        <w:t xml:space="preserve"> Por su parte, el </w:t>
      </w:r>
      <w:r w:rsidR="00DE761E">
        <w:rPr>
          <w:rFonts w:ascii="Arial" w:hAnsi="Arial" w:cs="Arial"/>
          <w:sz w:val="26"/>
          <w:szCs w:val="26"/>
        </w:rPr>
        <w:t>Jefe de la Unidad Jurídica del Organismo Público Descentralizado denominado Caminos y Aeropistas de Oaxaca</w:t>
      </w:r>
      <w:r w:rsidR="00DE761E" w:rsidRPr="0006298C">
        <w:rPr>
          <w:rFonts w:ascii="Arial" w:hAnsi="Arial" w:cs="Arial"/>
          <w:sz w:val="26"/>
          <w:szCs w:val="26"/>
        </w:rPr>
        <w:t>,</w:t>
      </w:r>
      <w:r w:rsidR="00153BAC">
        <w:rPr>
          <w:rFonts w:ascii="Arial" w:hAnsi="Arial" w:cs="Arial"/>
          <w:sz w:val="26"/>
          <w:szCs w:val="26"/>
        </w:rPr>
        <w:t xml:space="preserve"> </w:t>
      </w:r>
      <w:r w:rsidR="00213B37">
        <w:rPr>
          <w:rFonts w:ascii="Arial" w:hAnsi="Arial" w:cs="Arial"/>
          <w:sz w:val="26"/>
          <w:szCs w:val="26"/>
        </w:rPr>
        <w:t xml:space="preserve">señaló en su contestación de </w:t>
      </w:r>
      <w:r w:rsidR="004F427C" w:rsidRPr="0006298C">
        <w:rPr>
          <w:rFonts w:ascii="Arial" w:hAnsi="Arial" w:cs="Arial"/>
          <w:sz w:val="26"/>
          <w:szCs w:val="26"/>
        </w:rPr>
        <w:t>demanda que</w:t>
      </w:r>
      <w:r w:rsidR="00153BAC">
        <w:rPr>
          <w:rFonts w:ascii="Arial" w:hAnsi="Arial" w:cs="Arial"/>
          <w:sz w:val="26"/>
          <w:szCs w:val="26"/>
        </w:rPr>
        <w:t xml:space="preserve"> la parte actora </w:t>
      </w:r>
      <w:r w:rsidR="00153BAC" w:rsidRPr="00CE3C8B">
        <w:rPr>
          <w:rFonts w:ascii="Arial" w:hAnsi="Arial" w:cs="Arial"/>
          <w:b/>
          <w:sz w:val="26"/>
          <w:szCs w:val="26"/>
        </w:rPr>
        <w:t xml:space="preserve">si se le notificó en forma personal el inicio del procedimiento de administrativo de rescisión </w:t>
      </w:r>
      <w:r w:rsidR="00D97855" w:rsidRPr="00CE3C8B">
        <w:rPr>
          <w:rFonts w:ascii="Arial" w:hAnsi="Arial" w:cs="Arial"/>
          <w:b/>
          <w:sz w:val="26"/>
          <w:szCs w:val="26"/>
        </w:rPr>
        <w:t xml:space="preserve">y </w:t>
      </w:r>
      <w:r w:rsidR="004F427C" w:rsidRPr="00CE3C8B">
        <w:rPr>
          <w:rFonts w:ascii="Arial" w:hAnsi="Arial" w:cs="Arial"/>
          <w:b/>
          <w:sz w:val="26"/>
          <w:szCs w:val="26"/>
        </w:rPr>
        <w:t xml:space="preserve">además anexó </w:t>
      </w:r>
      <w:r w:rsidR="00153BAC" w:rsidRPr="00CE3C8B">
        <w:rPr>
          <w:rFonts w:ascii="Arial" w:hAnsi="Arial" w:cs="Arial"/>
          <w:b/>
          <w:sz w:val="26"/>
          <w:szCs w:val="26"/>
        </w:rPr>
        <w:t xml:space="preserve">un juego de copias certificadas para </w:t>
      </w:r>
      <w:r w:rsidR="001641E4" w:rsidRPr="00CE3C8B">
        <w:rPr>
          <w:rFonts w:ascii="Arial" w:hAnsi="Arial" w:cs="Arial"/>
          <w:b/>
          <w:sz w:val="26"/>
          <w:szCs w:val="26"/>
        </w:rPr>
        <w:t>corroborar su</w:t>
      </w:r>
      <w:r w:rsidR="00153BAC" w:rsidRPr="00CE3C8B">
        <w:rPr>
          <w:rFonts w:ascii="Arial" w:hAnsi="Arial" w:cs="Arial"/>
          <w:b/>
          <w:sz w:val="26"/>
          <w:szCs w:val="26"/>
        </w:rPr>
        <w:t xml:space="preserve"> dicho</w:t>
      </w:r>
      <w:r w:rsidR="00213B37">
        <w:rPr>
          <w:rFonts w:ascii="Arial" w:hAnsi="Arial" w:cs="Arial"/>
          <w:sz w:val="26"/>
          <w:szCs w:val="26"/>
        </w:rPr>
        <w:t xml:space="preserve">. </w:t>
      </w:r>
      <w:r w:rsidR="00153BAC">
        <w:rPr>
          <w:rFonts w:ascii="Arial" w:hAnsi="Arial" w:cs="Arial"/>
          <w:sz w:val="26"/>
          <w:szCs w:val="26"/>
        </w:rPr>
        <w:t xml:space="preserve"> </w:t>
      </w:r>
      <w:r w:rsidR="004F427C">
        <w:rPr>
          <w:rFonts w:ascii="Arial" w:hAnsi="Arial" w:cs="Arial"/>
          <w:sz w:val="26"/>
          <w:szCs w:val="26"/>
        </w:rPr>
        <w:t xml:space="preserve"> </w:t>
      </w:r>
    </w:p>
    <w:p w:rsidR="004F427C" w:rsidRPr="0006298C" w:rsidRDefault="004F427C" w:rsidP="004F427C">
      <w:pPr>
        <w:spacing w:line="360" w:lineRule="auto"/>
        <w:jc w:val="both"/>
        <w:rPr>
          <w:rFonts w:ascii="Arial" w:hAnsi="Arial" w:cs="Arial"/>
          <w:sz w:val="26"/>
          <w:szCs w:val="26"/>
        </w:rPr>
      </w:pPr>
      <w:r>
        <w:rPr>
          <w:rFonts w:ascii="Arial" w:hAnsi="Arial" w:cs="Arial"/>
          <w:sz w:val="26"/>
          <w:szCs w:val="26"/>
        </w:rPr>
        <w:tab/>
        <w:t xml:space="preserve">Ahora bien, en el auto de contestación de demanda de </w:t>
      </w:r>
      <w:r w:rsidR="00153BAC">
        <w:rPr>
          <w:rFonts w:ascii="Arial" w:hAnsi="Arial" w:cs="Arial"/>
          <w:sz w:val="26"/>
          <w:szCs w:val="26"/>
        </w:rPr>
        <w:t>doce de diciembre de dos mil dieciséis</w:t>
      </w:r>
      <w:r>
        <w:rPr>
          <w:rFonts w:ascii="Arial" w:hAnsi="Arial" w:cs="Arial"/>
          <w:sz w:val="26"/>
          <w:szCs w:val="26"/>
        </w:rPr>
        <w:t>,</w:t>
      </w:r>
      <w:r w:rsidRPr="0006298C">
        <w:rPr>
          <w:rFonts w:ascii="Arial" w:hAnsi="Arial" w:cs="Arial"/>
          <w:sz w:val="26"/>
          <w:szCs w:val="26"/>
        </w:rPr>
        <w:t xml:space="preserve"> se</w:t>
      </w:r>
      <w:r w:rsidR="00153BAC">
        <w:rPr>
          <w:rFonts w:ascii="Arial" w:hAnsi="Arial" w:cs="Arial"/>
          <w:sz w:val="26"/>
          <w:szCs w:val="26"/>
        </w:rPr>
        <w:t xml:space="preserve"> tuvo al demandado contestando la demanda, sin embargo, en ninguna parte de dicho proveído se advierte que se haya ordenado </w:t>
      </w:r>
      <w:r>
        <w:rPr>
          <w:rFonts w:ascii="Arial" w:hAnsi="Arial" w:cs="Arial"/>
          <w:sz w:val="26"/>
          <w:szCs w:val="26"/>
        </w:rPr>
        <w:t>dar</w:t>
      </w:r>
      <w:r w:rsidRPr="0006298C">
        <w:rPr>
          <w:rFonts w:ascii="Arial" w:hAnsi="Arial" w:cs="Arial"/>
          <w:sz w:val="26"/>
          <w:szCs w:val="26"/>
        </w:rPr>
        <w:t xml:space="preserve"> vista </w:t>
      </w:r>
      <w:r>
        <w:rPr>
          <w:rFonts w:ascii="Arial" w:hAnsi="Arial" w:cs="Arial"/>
          <w:sz w:val="26"/>
          <w:szCs w:val="26"/>
        </w:rPr>
        <w:t xml:space="preserve">de la contestación de la demanda </w:t>
      </w:r>
      <w:r w:rsidRPr="0006298C">
        <w:rPr>
          <w:rFonts w:ascii="Arial" w:hAnsi="Arial" w:cs="Arial"/>
          <w:sz w:val="26"/>
          <w:szCs w:val="26"/>
        </w:rPr>
        <w:t xml:space="preserve">a la parte actora, </w:t>
      </w:r>
      <w:r w:rsidR="00153BAC">
        <w:rPr>
          <w:rFonts w:ascii="Arial" w:hAnsi="Arial" w:cs="Arial"/>
          <w:sz w:val="26"/>
          <w:szCs w:val="26"/>
        </w:rPr>
        <w:t xml:space="preserve">para que ampliara su demanda, </w:t>
      </w:r>
      <w:r w:rsidR="00153BAC" w:rsidRPr="0006298C">
        <w:rPr>
          <w:rFonts w:ascii="Arial" w:hAnsi="Arial" w:cs="Arial"/>
          <w:sz w:val="26"/>
          <w:szCs w:val="26"/>
        </w:rPr>
        <w:t>a fin de garantizar su conoc</w:t>
      </w:r>
      <w:r w:rsidR="00153BAC">
        <w:rPr>
          <w:rFonts w:ascii="Arial" w:hAnsi="Arial" w:cs="Arial"/>
          <w:sz w:val="26"/>
          <w:szCs w:val="26"/>
        </w:rPr>
        <w:t>imiento</w:t>
      </w:r>
      <w:r w:rsidR="00213B37">
        <w:rPr>
          <w:rFonts w:ascii="Arial" w:hAnsi="Arial" w:cs="Arial"/>
          <w:sz w:val="26"/>
          <w:szCs w:val="26"/>
        </w:rPr>
        <w:t xml:space="preserve"> relativo a la contestación de la demanda y anexos, </w:t>
      </w:r>
      <w:r w:rsidR="00D97855">
        <w:rPr>
          <w:rFonts w:ascii="Arial" w:hAnsi="Arial" w:cs="Arial"/>
          <w:sz w:val="26"/>
          <w:szCs w:val="26"/>
        </w:rPr>
        <w:t xml:space="preserve"> y para que t</w:t>
      </w:r>
      <w:r w:rsidR="00D6460A">
        <w:rPr>
          <w:rFonts w:ascii="Arial" w:hAnsi="Arial" w:cs="Arial"/>
          <w:sz w:val="26"/>
          <w:szCs w:val="26"/>
        </w:rPr>
        <w:t xml:space="preserve">uviera </w:t>
      </w:r>
      <w:r w:rsidR="00D97855">
        <w:rPr>
          <w:rFonts w:ascii="Arial" w:hAnsi="Arial" w:cs="Arial"/>
          <w:sz w:val="26"/>
          <w:szCs w:val="26"/>
        </w:rPr>
        <w:t>acceso a la justicia</w:t>
      </w:r>
      <w:r w:rsidR="00CE3C8B">
        <w:rPr>
          <w:rFonts w:ascii="Arial" w:hAnsi="Arial" w:cs="Arial"/>
          <w:sz w:val="26"/>
          <w:szCs w:val="26"/>
        </w:rPr>
        <w:t>,</w:t>
      </w:r>
      <w:r w:rsidR="00153BAC">
        <w:rPr>
          <w:rFonts w:ascii="Arial" w:hAnsi="Arial" w:cs="Arial"/>
          <w:sz w:val="26"/>
          <w:szCs w:val="26"/>
        </w:rPr>
        <w:t xml:space="preserve"> en términos del</w:t>
      </w:r>
      <w:r w:rsidR="00D6460A">
        <w:rPr>
          <w:rFonts w:ascii="Arial" w:hAnsi="Arial" w:cs="Arial"/>
          <w:sz w:val="26"/>
          <w:szCs w:val="26"/>
        </w:rPr>
        <w:t xml:space="preserve"> </w:t>
      </w:r>
      <w:r w:rsidR="00153BAC">
        <w:rPr>
          <w:rFonts w:ascii="Arial" w:hAnsi="Arial" w:cs="Arial"/>
          <w:sz w:val="26"/>
          <w:szCs w:val="26"/>
        </w:rPr>
        <w:t>artículo 150 de la Ley de Justicia Administrativa para el Estad</w:t>
      </w:r>
      <w:r w:rsidR="00D6460A">
        <w:rPr>
          <w:rFonts w:ascii="Arial" w:hAnsi="Arial" w:cs="Arial"/>
          <w:sz w:val="26"/>
          <w:szCs w:val="26"/>
        </w:rPr>
        <w:t>o de Oaxaca</w:t>
      </w:r>
      <w:r w:rsidR="00CE3C8B">
        <w:rPr>
          <w:rFonts w:ascii="Arial" w:hAnsi="Arial" w:cs="Arial"/>
          <w:sz w:val="26"/>
          <w:szCs w:val="26"/>
        </w:rPr>
        <w:t>.</w:t>
      </w:r>
      <w:r>
        <w:rPr>
          <w:rFonts w:ascii="Arial" w:hAnsi="Arial" w:cs="Arial"/>
          <w:sz w:val="26"/>
          <w:szCs w:val="26"/>
        </w:rPr>
        <w:t xml:space="preserve"> </w:t>
      </w:r>
    </w:p>
    <w:p w:rsidR="004F427C" w:rsidRPr="0006298C" w:rsidRDefault="004F427C" w:rsidP="004F427C">
      <w:pPr>
        <w:spacing w:line="360" w:lineRule="auto"/>
        <w:ind w:firstLine="708"/>
        <w:jc w:val="both"/>
        <w:rPr>
          <w:rFonts w:ascii="Arial" w:hAnsi="Arial" w:cs="Arial"/>
          <w:sz w:val="26"/>
          <w:szCs w:val="26"/>
        </w:rPr>
      </w:pPr>
      <w:r>
        <w:rPr>
          <w:rFonts w:ascii="Arial" w:hAnsi="Arial" w:cs="Arial"/>
          <w:sz w:val="26"/>
          <w:szCs w:val="26"/>
        </w:rPr>
        <w:lastRenderedPageBreak/>
        <w:t>Ante la omisión</w:t>
      </w:r>
      <w:r w:rsidRPr="0006298C">
        <w:rPr>
          <w:rFonts w:ascii="Arial" w:hAnsi="Arial" w:cs="Arial"/>
          <w:sz w:val="26"/>
          <w:szCs w:val="26"/>
        </w:rPr>
        <w:t xml:space="preserve">, </w:t>
      </w:r>
      <w:r>
        <w:rPr>
          <w:rFonts w:ascii="Arial" w:hAnsi="Arial" w:cs="Arial"/>
          <w:sz w:val="26"/>
          <w:szCs w:val="26"/>
        </w:rPr>
        <w:t>se violentaron e</w:t>
      </w:r>
      <w:r w:rsidRPr="0006298C">
        <w:rPr>
          <w:rFonts w:ascii="Arial" w:hAnsi="Arial" w:cs="Arial"/>
          <w:sz w:val="26"/>
          <w:szCs w:val="26"/>
        </w:rPr>
        <w:t>l derecho humano de acceso a la justicia establecido en</w:t>
      </w:r>
      <w:r>
        <w:rPr>
          <w:rFonts w:ascii="Arial" w:hAnsi="Arial" w:cs="Arial"/>
          <w:sz w:val="26"/>
          <w:szCs w:val="26"/>
        </w:rPr>
        <w:t xml:space="preserve"> el artículo 17 constitucional, </w:t>
      </w:r>
      <w:r w:rsidRPr="0006298C">
        <w:rPr>
          <w:rFonts w:ascii="Arial" w:hAnsi="Arial" w:cs="Arial"/>
          <w:sz w:val="26"/>
          <w:szCs w:val="26"/>
        </w:rPr>
        <w:t>no es dable supeditar el acceso a los tribunales a condición o requisito alguno de carácter formal, porque se debe evitar que sean los propios tribunales quienes impidan al gobernado obtener acceso a la justicia, a fin de garantizar y respetar las garantías constitucionales citadas. En ese contexto y en aras de proteger el derecho a la tutela jurisdiccional, los juzgadores deben evitar la imposición de requisitos innecesarios, excesivos, carentes de razonabilidad o proporcionalidad que impidan el libre acceso a la jurisdicción.</w:t>
      </w:r>
    </w:p>
    <w:p w:rsidR="004F427C" w:rsidRDefault="004F427C" w:rsidP="004F427C">
      <w:pPr>
        <w:spacing w:line="360" w:lineRule="auto"/>
        <w:ind w:firstLine="708"/>
        <w:jc w:val="both"/>
        <w:rPr>
          <w:rFonts w:ascii="Arial" w:hAnsi="Arial" w:cs="Arial"/>
          <w:sz w:val="26"/>
          <w:szCs w:val="26"/>
        </w:rPr>
      </w:pPr>
      <w:r w:rsidRPr="0006298C">
        <w:rPr>
          <w:rFonts w:ascii="Arial" w:hAnsi="Arial" w:cs="Arial"/>
          <w:sz w:val="26"/>
          <w:szCs w:val="26"/>
        </w:rPr>
        <w:t xml:space="preserve"> Lo</w:t>
      </w:r>
      <w:r>
        <w:rPr>
          <w:rFonts w:ascii="Arial" w:hAnsi="Arial" w:cs="Arial"/>
          <w:sz w:val="26"/>
          <w:szCs w:val="26"/>
        </w:rPr>
        <w:t xml:space="preserve"> anterior tiene sustento en la J</w:t>
      </w:r>
      <w:r w:rsidRPr="0006298C">
        <w:rPr>
          <w:rFonts w:ascii="Arial" w:hAnsi="Arial" w:cs="Arial"/>
          <w:sz w:val="26"/>
          <w:szCs w:val="26"/>
        </w:rPr>
        <w:t xml:space="preserve">urisprudencia número 1ª./J.42/2007, sustentada por la Primera Sala de la Suprema Corte de Justicia de la Nación, editada en la página 124, Tomo XXV, Semanario Judicial de la Federación y su Gaceta, abril de 2007, Novena Época, de rubro y texto siguiente: </w:t>
      </w:r>
    </w:p>
    <w:p w:rsidR="004F427C" w:rsidRPr="00650212" w:rsidRDefault="004F427C" w:rsidP="004F427C">
      <w:pPr>
        <w:spacing w:line="360" w:lineRule="auto"/>
        <w:ind w:left="567"/>
        <w:jc w:val="both"/>
        <w:rPr>
          <w:rFonts w:ascii="Arial" w:hAnsi="Arial" w:cs="Arial"/>
        </w:rPr>
      </w:pPr>
      <w:r w:rsidRPr="00650212">
        <w:rPr>
          <w:rFonts w:ascii="Arial" w:hAnsi="Arial" w:cs="Arial"/>
        </w:rPr>
        <w:t xml:space="preserve"> “GARANTÍA A LA TUTELA JURISDICCIONAL PREVISTA EN EL ARTÍCULO 17 DE LA CONSTITUCIÓN POLÍTICA DE LOS ESTADOS UNIDOS MEXICANOS. SUS ALCANCES. La garantía a la tutela jurisdiccional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Ahora bien, si se atiende a que la prevención de que los órganos jurisdiccionales estén expeditos - desembarazados, libres de todo estorbo- para impartir justicia en los plazos y términos que fijen las leyes, significa que el poder público - en cualquiera de sus manifestaciones: Ejecutivo, Legislativo o Judicial- no puede supeditar el acceso a los tribunales a condición alguna, pues de establecer cualquiera, ésta constituiría un obstáculo entre los gobernados y los tribunales, por lo que es indudable que el derecho a la tutela judicial puede conculcarse por normas que impongan requisitos impeditivos u obstaculizadores del  acceso a la jurisdicción, si tales trabas resultan innecesarias, excesivas y carentes de razonabilidad o proporcionalidad respecto de los fines que lícitamente puede perseguir el legislador. Sin embargo, no todos los requisitos para el acceso al proceso pueden considerarse inconstitucionales, como ocurre con aquellos que, respetando el contenido de ese derecho fundamental, están enderezados a preservar otros derechos, bienes o intereses constitucionalmente protegidos y guardan la adecuada proporcionalidad con la finalidad perseguida, como es el caso del cumplimiento de los plazos legales, el de agotar los recursos </w:t>
      </w:r>
      <w:r w:rsidRPr="00650212">
        <w:rPr>
          <w:rFonts w:ascii="Arial" w:hAnsi="Arial" w:cs="Arial"/>
        </w:rPr>
        <w:lastRenderedPageBreak/>
        <w:t xml:space="preserve">ordinarios previos antes de ejercer cierto tipo de acciones o el de la previa consignación de fianzas o depósitos”. </w:t>
      </w:r>
    </w:p>
    <w:p w:rsidR="004F427C" w:rsidRPr="0006298C" w:rsidRDefault="004F427C" w:rsidP="004F427C">
      <w:pPr>
        <w:spacing w:line="360" w:lineRule="auto"/>
        <w:ind w:firstLine="708"/>
        <w:jc w:val="both"/>
        <w:rPr>
          <w:rFonts w:ascii="Arial" w:hAnsi="Arial" w:cs="Arial"/>
          <w:sz w:val="26"/>
          <w:szCs w:val="26"/>
        </w:rPr>
      </w:pPr>
      <w:r w:rsidRPr="0006298C">
        <w:rPr>
          <w:rFonts w:ascii="Arial" w:hAnsi="Arial" w:cs="Arial"/>
          <w:sz w:val="26"/>
          <w:szCs w:val="26"/>
        </w:rPr>
        <w:t>Así, tratándose de la impartición de justicia pronta y completa, acorde con el artículo 17, constitucional, los juzgadores, garantes por antonomasia de los derechos fundamentales, deben analizar la integridad de las manifestaciones de las partes, a fin de advertir las cuestiones efectivamente planteada o su pretensión última, para adoptar las medidas necesarias y resolver conforme en derecho corresponda.</w:t>
      </w:r>
      <w:r w:rsidRPr="0006298C">
        <w:rPr>
          <w:rFonts w:ascii="Arial" w:hAnsi="Arial" w:cs="Arial"/>
          <w:color w:val="FF0000"/>
          <w:sz w:val="26"/>
          <w:szCs w:val="26"/>
        </w:rPr>
        <w:t xml:space="preserve"> </w:t>
      </w:r>
    </w:p>
    <w:p w:rsidR="004F427C" w:rsidRPr="005E7ABB" w:rsidRDefault="004F427C" w:rsidP="005E7ABB">
      <w:pPr>
        <w:spacing w:line="360" w:lineRule="auto"/>
        <w:ind w:firstLine="708"/>
        <w:jc w:val="both"/>
        <w:rPr>
          <w:rFonts w:ascii="Arial" w:eastAsia="Calibri" w:hAnsi="Arial" w:cs="Arial"/>
          <w:bCs/>
          <w:color w:val="000000" w:themeColor="text1"/>
          <w:sz w:val="26"/>
          <w:szCs w:val="26"/>
        </w:rPr>
      </w:pPr>
      <w:r w:rsidRPr="0006298C">
        <w:rPr>
          <w:rFonts w:ascii="Arial" w:hAnsi="Arial" w:cs="Arial"/>
          <w:sz w:val="26"/>
          <w:szCs w:val="26"/>
        </w:rPr>
        <w:t>En congruencia con lo antes expuesto, es evidente que</w:t>
      </w:r>
      <w:r w:rsidR="001B1329">
        <w:rPr>
          <w:rFonts w:ascii="Arial" w:hAnsi="Arial" w:cs="Arial"/>
          <w:sz w:val="26"/>
          <w:szCs w:val="26"/>
        </w:rPr>
        <w:t xml:space="preserve">  el magistrado</w:t>
      </w:r>
      <w:r w:rsidRPr="0006298C">
        <w:rPr>
          <w:rFonts w:ascii="Arial" w:hAnsi="Arial" w:cs="Arial"/>
          <w:sz w:val="26"/>
          <w:szCs w:val="26"/>
        </w:rPr>
        <w:t xml:space="preserve"> i</w:t>
      </w:r>
      <w:r w:rsidR="001B1329">
        <w:rPr>
          <w:rFonts w:ascii="Arial" w:hAnsi="Arial" w:cs="Arial"/>
          <w:sz w:val="26"/>
          <w:szCs w:val="26"/>
        </w:rPr>
        <w:t>nstructor</w:t>
      </w:r>
      <w:r w:rsidRPr="0006298C">
        <w:rPr>
          <w:rFonts w:ascii="Arial" w:hAnsi="Arial" w:cs="Arial"/>
          <w:sz w:val="26"/>
          <w:szCs w:val="26"/>
        </w:rPr>
        <w:t>, debió dar</w:t>
      </w:r>
      <w:r w:rsidR="005E7ABB">
        <w:rPr>
          <w:rFonts w:ascii="Arial" w:hAnsi="Arial" w:cs="Arial"/>
          <w:sz w:val="26"/>
          <w:szCs w:val="26"/>
        </w:rPr>
        <w:t>le</w:t>
      </w:r>
      <w:r w:rsidRPr="0006298C">
        <w:rPr>
          <w:rFonts w:ascii="Arial" w:hAnsi="Arial" w:cs="Arial"/>
          <w:sz w:val="26"/>
          <w:szCs w:val="26"/>
        </w:rPr>
        <w:t xml:space="preserve"> vista a la parte actora, con la </w:t>
      </w:r>
      <w:r w:rsidR="001B1329">
        <w:rPr>
          <w:rFonts w:ascii="Arial" w:hAnsi="Arial" w:cs="Arial"/>
          <w:sz w:val="26"/>
          <w:szCs w:val="26"/>
        </w:rPr>
        <w:t xml:space="preserve">contestación de demanda y las </w:t>
      </w:r>
      <w:r w:rsidRPr="0006298C">
        <w:rPr>
          <w:rFonts w:ascii="Arial" w:hAnsi="Arial" w:cs="Arial"/>
          <w:sz w:val="26"/>
          <w:szCs w:val="26"/>
        </w:rPr>
        <w:t>constancia</w:t>
      </w:r>
      <w:r w:rsidR="001B1329">
        <w:rPr>
          <w:rFonts w:ascii="Arial" w:hAnsi="Arial" w:cs="Arial"/>
          <w:sz w:val="26"/>
          <w:szCs w:val="26"/>
        </w:rPr>
        <w:t>s</w:t>
      </w:r>
      <w:r w:rsidRPr="0006298C">
        <w:rPr>
          <w:rFonts w:ascii="Arial" w:hAnsi="Arial" w:cs="Arial"/>
          <w:sz w:val="26"/>
          <w:szCs w:val="26"/>
        </w:rPr>
        <w:t xml:space="preserve"> exhibida</w:t>
      </w:r>
      <w:r w:rsidR="001B1329">
        <w:rPr>
          <w:rFonts w:ascii="Arial" w:hAnsi="Arial" w:cs="Arial"/>
          <w:sz w:val="26"/>
          <w:szCs w:val="26"/>
        </w:rPr>
        <w:t>s</w:t>
      </w:r>
      <w:r w:rsidRPr="0006298C">
        <w:rPr>
          <w:rFonts w:ascii="Arial" w:hAnsi="Arial" w:cs="Arial"/>
          <w:sz w:val="26"/>
          <w:szCs w:val="26"/>
        </w:rPr>
        <w:t xml:space="preserve"> por la autoridad demandada </w:t>
      </w:r>
      <w:r w:rsidR="001B1329">
        <w:rPr>
          <w:rFonts w:ascii="Arial" w:hAnsi="Arial" w:cs="Arial"/>
          <w:sz w:val="26"/>
          <w:szCs w:val="26"/>
        </w:rPr>
        <w:t>Jefe de la Unidad Jurídica del Organismo Público Descentralizado denominado Caminos y Aeropistas de Oaxaca</w:t>
      </w:r>
      <w:r>
        <w:rPr>
          <w:rFonts w:ascii="Arial" w:hAnsi="Arial" w:cs="Arial"/>
          <w:sz w:val="26"/>
          <w:szCs w:val="26"/>
        </w:rPr>
        <w:t>,</w:t>
      </w:r>
      <w:r w:rsidRPr="0006298C">
        <w:rPr>
          <w:rFonts w:ascii="Arial" w:hAnsi="Arial" w:cs="Arial"/>
          <w:sz w:val="26"/>
          <w:szCs w:val="26"/>
        </w:rPr>
        <w:t xml:space="preserve"> y prevenirlo para que manifestara si era su deseo ampliar su demanda</w:t>
      </w:r>
      <w:r w:rsidR="005E7ABB">
        <w:rPr>
          <w:rFonts w:ascii="Arial" w:hAnsi="Arial" w:cs="Arial"/>
          <w:sz w:val="26"/>
          <w:szCs w:val="26"/>
        </w:rPr>
        <w:t xml:space="preserve">; y al no haberlo determinado de esa manera, </w:t>
      </w:r>
      <w:r w:rsidRPr="0006298C">
        <w:rPr>
          <w:rFonts w:ascii="Arial" w:hAnsi="Arial" w:cs="Arial"/>
          <w:sz w:val="26"/>
          <w:szCs w:val="26"/>
        </w:rPr>
        <w:t xml:space="preserve">es evidente que existe una violación al procedimiento, que efectivamente trascendió al resultado de la sentencia definitiva. </w:t>
      </w:r>
    </w:p>
    <w:p w:rsidR="004F427C" w:rsidRDefault="004F427C" w:rsidP="004F427C">
      <w:pPr>
        <w:spacing w:line="360" w:lineRule="auto"/>
        <w:ind w:firstLine="708"/>
        <w:jc w:val="both"/>
        <w:rPr>
          <w:rFonts w:ascii="Arial" w:hAnsi="Arial" w:cs="Arial"/>
          <w:sz w:val="26"/>
          <w:szCs w:val="26"/>
        </w:rPr>
      </w:pPr>
      <w:r w:rsidRPr="0006298C">
        <w:rPr>
          <w:rFonts w:ascii="Arial" w:hAnsi="Arial" w:cs="Arial"/>
          <w:sz w:val="26"/>
          <w:szCs w:val="26"/>
        </w:rPr>
        <w:t>Sobre el tema en comento, ya se pronunció la Segunda Sala de la Suprema Corte de Justi</w:t>
      </w:r>
      <w:r>
        <w:rPr>
          <w:rFonts w:ascii="Arial" w:hAnsi="Arial" w:cs="Arial"/>
          <w:sz w:val="26"/>
          <w:szCs w:val="26"/>
        </w:rPr>
        <w:t>cia de la Nación, al emitir la Tesis de J</w:t>
      </w:r>
      <w:r w:rsidRPr="0006298C">
        <w:rPr>
          <w:rFonts w:ascii="Arial" w:hAnsi="Arial" w:cs="Arial"/>
          <w:sz w:val="26"/>
          <w:szCs w:val="26"/>
        </w:rPr>
        <w:t>urisprudencia número 2a./J. 69/98, visible en la página número trescientos sesenta y seis, del Semanario Judicial de la Federación y su Gaceta, Novena Época, que a la letra dice:</w:t>
      </w:r>
    </w:p>
    <w:p w:rsidR="004F427C" w:rsidRPr="00D37832" w:rsidRDefault="004F427C" w:rsidP="004F427C">
      <w:pPr>
        <w:spacing w:line="360" w:lineRule="auto"/>
        <w:ind w:left="567"/>
        <w:jc w:val="both"/>
        <w:rPr>
          <w:rFonts w:ascii="Arial" w:hAnsi="Arial" w:cs="Arial"/>
        </w:rPr>
      </w:pPr>
      <w:r w:rsidRPr="00D37832">
        <w:rPr>
          <w:rFonts w:ascii="Arial" w:hAnsi="Arial" w:cs="Arial"/>
        </w:rPr>
        <w:t xml:space="preserve"> “PROCEDIMIENTO. SÓLO DEBE REPONERSE CUANDO LA VIOLACIÓN AL MISMO TRASCIENDA AL RESULTADO DE LA SENTENCIA DEFINITIVA. Es cierto que conforme al artículo 91, fracción IV, de la Ley de Amparo, si en la revisión de una sentencia definitiva apareciere una violación a las reglas fundamentales que norman el procedimiento en el juicio de amparo, o bien, que se incurrió en alguna omisión que hubiere dejado sin defensa al recurrente o que pudiera influir en la sentencia que deba dictarse en definitiva, se deberá ordenar la reposición del procedimiento; sin embargo, tal disposición debe interpretarse en el sentido de que la reposición únicamente cabe decretarla cuando la violación relativa efectivamente trascienda al resultado de la sentencia definitiva y cause perjuicio a la parte recurrente, pues, de lo contrario, se llegaría al extremo de retardar el trámite y solución de los juicios de amparo sin ningún resultado práctico”.</w:t>
      </w:r>
    </w:p>
    <w:p w:rsidR="004F427C" w:rsidRPr="0006298C" w:rsidRDefault="004F427C" w:rsidP="004F427C">
      <w:pPr>
        <w:pStyle w:val="Sinespaciado"/>
        <w:spacing w:before="240" w:line="360" w:lineRule="auto"/>
        <w:jc w:val="both"/>
        <w:rPr>
          <w:rFonts w:ascii="Arial" w:hAnsi="Arial" w:cs="Arial"/>
          <w:bCs/>
          <w:color w:val="000000"/>
          <w:sz w:val="26"/>
          <w:szCs w:val="26"/>
          <w:lang w:val="es-MX"/>
        </w:rPr>
      </w:pPr>
      <w:r w:rsidRPr="0006298C">
        <w:rPr>
          <w:rFonts w:ascii="Arial" w:hAnsi="Arial" w:cs="Arial"/>
          <w:bCs/>
          <w:color w:val="000000"/>
          <w:sz w:val="26"/>
          <w:szCs w:val="26"/>
          <w:lang w:val="es-MX"/>
        </w:rPr>
        <w:tab/>
        <w:t xml:space="preserve">En consecuencia, ante la referida situación, es que se imposibilita entrar al estudio de fondo y análisis propiamente de la materia de la revisión, que es la sentencia emitida en </w:t>
      </w:r>
      <w:r>
        <w:rPr>
          <w:rFonts w:ascii="Arial" w:hAnsi="Arial" w:cs="Arial"/>
          <w:bCs/>
          <w:color w:val="000000"/>
          <w:sz w:val="26"/>
          <w:szCs w:val="26"/>
          <w:lang w:val="es-MX"/>
        </w:rPr>
        <w:t xml:space="preserve">sala unitaria </w:t>
      </w:r>
      <w:r w:rsidRPr="0006298C">
        <w:rPr>
          <w:rFonts w:ascii="Arial" w:hAnsi="Arial" w:cs="Arial"/>
          <w:bCs/>
          <w:color w:val="000000"/>
          <w:sz w:val="26"/>
          <w:szCs w:val="26"/>
          <w:lang w:val="es-MX"/>
        </w:rPr>
        <w:t xml:space="preserve">dado que es producto de procedimiento viciado, ante la violación procesal de </w:t>
      </w:r>
      <w:r w:rsidRPr="0006298C">
        <w:rPr>
          <w:rFonts w:ascii="Arial" w:hAnsi="Arial" w:cs="Arial"/>
          <w:bCs/>
          <w:color w:val="000000"/>
          <w:sz w:val="26"/>
          <w:szCs w:val="26"/>
          <w:lang w:val="es-MX"/>
        </w:rPr>
        <w:lastRenderedPageBreak/>
        <w:t xml:space="preserve">mérito; por lo que, esta Sala Superior debe revocarla, en principio; al no encontrarse presentes los presupuestos procesales mínimos para el juzgamiento del caso; sin que ello implique la suplencia de la queja, pues esta clase de recomposiciones no se deben al estudio de un contenido mejorado de agravios, sino a la circunstancia de que se transgredió a la garantía de la tutela judicial efectiva, que se encuentra relacionada con la defensa; y, en consecuencia, no es posible la </w:t>
      </w:r>
      <w:r w:rsidR="005E7ABB">
        <w:rPr>
          <w:rFonts w:ascii="Arial" w:hAnsi="Arial" w:cs="Arial"/>
          <w:bCs/>
          <w:color w:val="000000"/>
          <w:sz w:val="26"/>
          <w:szCs w:val="26"/>
          <w:lang w:val="es-MX"/>
        </w:rPr>
        <w:t>existencia de un juicio valido.</w:t>
      </w:r>
    </w:p>
    <w:p w:rsidR="004F427C" w:rsidRPr="0006298C" w:rsidRDefault="004F427C" w:rsidP="004F427C">
      <w:pPr>
        <w:spacing w:line="360" w:lineRule="auto"/>
        <w:ind w:firstLine="708"/>
        <w:jc w:val="both"/>
        <w:rPr>
          <w:rFonts w:ascii="Arial" w:hAnsi="Arial" w:cs="Arial"/>
          <w:sz w:val="26"/>
          <w:szCs w:val="26"/>
        </w:rPr>
      </w:pPr>
      <w:r w:rsidRPr="0006298C">
        <w:rPr>
          <w:rFonts w:ascii="Arial" w:hAnsi="Arial" w:cs="Arial"/>
          <w:bCs/>
          <w:color w:val="000000"/>
          <w:sz w:val="26"/>
          <w:szCs w:val="26"/>
          <w:lang w:val="es-MX"/>
        </w:rPr>
        <w:t>Entonces, para reparar la violación procesal, es imperativo declarar ineficaces las actuaciones subsecuentes a la determinación de la parte relativa del auto de</w:t>
      </w:r>
      <w:r w:rsidR="005E7ABB">
        <w:rPr>
          <w:rFonts w:ascii="Arial" w:hAnsi="Arial" w:cs="Arial"/>
          <w:bCs/>
          <w:color w:val="000000"/>
          <w:sz w:val="26"/>
          <w:szCs w:val="26"/>
          <w:lang w:val="es-MX"/>
        </w:rPr>
        <w:t xml:space="preserve"> doce de diciembre  de dos mil </w:t>
      </w:r>
      <w:r w:rsidRPr="00CE3C8B">
        <w:rPr>
          <w:rFonts w:ascii="Arial" w:hAnsi="Arial" w:cs="Arial"/>
          <w:bCs/>
          <w:color w:val="000000"/>
          <w:sz w:val="26"/>
          <w:szCs w:val="26"/>
          <w:lang w:val="es-MX"/>
        </w:rPr>
        <w:t>dieciséis,</w:t>
      </w:r>
      <w:r w:rsidRPr="00D7480C">
        <w:rPr>
          <w:rFonts w:ascii="Arial" w:hAnsi="Arial" w:cs="Arial"/>
          <w:b/>
          <w:bCs/>
          <w:color w:val="000000"/>
          <w:sz w:val="26"/>
          <w:szCs w:val="26"/>
          <w:lang w:val="es-MX"/>
        </w:rPr>
        <w:t xml:space="preserve"> debiendo ordenar dar vista al actor con la contestación de demanda</w:t>
      </w:r>
      <w:r w:rsidRPr="0006298C">
        <w:rPr>
          <w:rFonts w:ascii="Arial" w:hAnsi="Arial" w:cs="Arial"/>
          <w:b/>
          <w:bCs/>
          <w:color w:val="000000"/>
          <w:sz w:val="26"/>
          <w:szCs w:val="26"/>
          <w:lang w:val="es-MX"/>
        </w:rPr>
        <w:t xml:space="preserve">  y </w:t>
      </w:r>
      <w:r w:rsidRPr="00D7480C">
        <w:rPr>
          <w:rFonts w:ascii="Arial" w:hAnsi="Arial" w:cs="Arial"/>
          <w:b/>
          <w:sz w:val="26"/>
          <w:szCs w:val="26"/>
        </w:rPr>
        <w:t>con la</w:t>
      </w:r>
      <w:r w:rsidR="005D1BD2">
        <w:rPr>
          <w:rFonts w:ascii="Arial" w:hAnsi="Arial" w:cs="Arial"/>
          <w:b/>
          <w:sz w:val="26"/>
          <w:szCs w:val="26"/>
        </w:rPr>
        <w:t>s</w:t>
      </w:r>
      <w:r w:rsidRPr="00D7480C">
        <w:rPr>
          <w:rFonts w:ascii="Arial" w:hAnsi="Arial" w:cs="Arial"/>
          <w:b/>
          <w:sz w:val="26"/>
          <w:szCs w:val="26"/>
        </w:rPr>
        <w:t xml:space="preserve"> constancia</w:t>
      </w:r>
      <w:r w:rsidR="005D1BD2">
        <w:rPr>
          <w:rFonts w:ascii="Arial" w:hAnsi="Arial" w:cs="Arial"/>
          <w:b/>
          <w:sz w:val="26"/>
          <w:szCs w:val="26"/>
        </w:rPr>
        <w:t>s</w:t>
      </w:r>
      <w:r w:rsidRPr="00D7480C">
        <w:rPr>
          <w:rFonts w:ascii="Arial" w:hAnsi="Arial" w:cs="Arial"/>
          <w:b/>
          <w:sz w:val="26"/>
          <w:szCs w:val="26"/>
        </w:rPr>
        <w:t xml:space="preserve"> exhibida</w:t>
      </w:r>
      <w:r w:rsidR="005D1BD2">
        <w:rPr>
          <w:rFonts w:ascii="Arial" w:hAnsi="Arial" w:cs="Arial"/>
          <w:b/>
          <w:sz w:val="26"/>
          <w:szCs w:val="26"/>
        </w:rPr>
        <w:t>s</w:t>
      </w:r>
      <w:r w:rsidR="005D1BD2">
        <w:rPr>
          <w:rFonts w:ascii="Arial" w:hAnsi="Arial" w:cs="Arial"/>
          <w:sz w:val="26"/>
          <w:szCs w:val="26"/>
        </w:rPr>
        <w:t xml:space="preserve"> por </w:t>
      </w:r>
      <w:r w:rsidR="00CE3C8B">
        <w:rPr>
          <w:rFonts w:ascii="Arial" w:hAnsi="Arial" w:cs="Arial"/>
          <w:sz w:val="26"/>
          <w:szCs w:val="26"/>
        </w:rPr>
        <w:t xml:space="preserve">el </w:t>
      </w:r>
      <w:r w:rsidR="005D1BD2">
        <w:rPr>
          <w:rFonts w:ascii="Arial" w:hAnsi="Arial" w:cs="Arial"/>
          <w:sz w:val="26"/>
          <w:szCs w:val="26"/>
        </w:rPr>
        <w:t xml:space="preserve">Jefe de la Unidad Jurídica del Organismo Público Descentralizado denominado Caminos y Aeropistas de Oaxaca, </w:t>
      </w:r>
      <w:r w:rsidRPr="0006298C">
        <w:rPr>
          <w:rFonts w:ascii="Arial" w:hAnsi="Arial" w:cs="Arial"/>
          <w:sz w:val="26"/>
          <w:szCs w:val="26"/>
        </w:rPr>
        <w:t>y prevenirlo para que manifieste  si  es su deseo ampliar su demanda en términos del numeral 150 de la Ley de Justicia Administrativa para el Estado de O</w:t>
      </w:r>
      <w:r>
        <w:rPr>
          <w:rFonts w:ascii="Arial" w:hAnsi="Arial" w:cs="Arial"/>
          <w:sz w:val="26"/>
          <w:szCs w:val="26"/>
        </w:rPr>
        <w:t>axaca, una vez agotada</w:t>
      </w:r>
      <w:r w:rsidRPr="0006298C">
        <w:rPr>
          <w:rFonts w:ascii="Arial" w:hAnsi="Arial" w:cs="Arial"/>
          <w:sz w:val="26"/>
          <w:szCs w:val="26"/>
        </w:rPr>
        <w:t xml:space="preserve">  la secuela del juicio, </w:t>
      </w:r>
      <w:r w:rsidRPr="0006298C">
        <w:rPr>
          <w:rFonts w:ascii="Arial" w:hAnsi="Arial" w:cs="Arial"/>
          <w:bCs/>
          <w:color w:val="000000"/>
          <w:sz w:val="26"/>
          <w:szCs w:val="26"/>
          <w:lang w:val="es-MX"/>
        </w:rPr>
        <w:t xml:space="preserve">con libertad de jurisdicción emita la sentencia </w:t>
      </w:r>
      <w:r>
        <w:rPr>
          <w:rFonts w:ascii="Arial" w:hAnsi="Arial" w:cs="Arial"/>
          <w:bCs/>
          <w:color w:val="000000"/>
          <w:sz w:val="26"/>
          <w:szCs w:val="26"/>
          <w:lang w:val="es-MX"/>
        </w:rPr>
        <w:t xml:space="preserve"> correspondiente </w:t>
      </w:r>
      <w:r w:rsidRPr="0006298C">
        <w:rPr>
          <w:rFonts w:ascii="Arial" w:hAnsi="Arial" w:cs="Arial"/>
          <w:bCs/>
          <w:color w:val="000000"/>
          <w:sz w:val="26"/>
          <w:szCs w:val="26"/>
          <w:lang w:val="es-MX"/>
        </w:rPr>
        <w:t xml:space="preserve">que decida sobre el fondo del asunto respecto </w:t>
      </w:r>
      <w:r w:rsidR="005D1BD2">
        <w:rPr>
          <w:rFonts w:ascii="Arial" w:hAnsi="Arial" w:cs="Arial"/>
          <w:bCs/>
          <w:color w:val="000000"/>
          <w:sz w:val="26"/>
          <w:szCs w:val="26"/>
          <w:lang w:val="es-MX"/>
        </w:rPr>
        <w:t xml:space="preserve"> a la Litis</w:t>
      </w:r>
      <w:r>
        <w:rPr>
          <w:rFonts w:ascii="Arial" w:hAnsi="Arial" w:cs="Arial"/>
          <w:bCs/>
          <w:color w:val="000000"/>
          <w:sz w:val="26"/>
          <w:szCs w:val="26"/>
          <w:lang w:val="es-MX"/>
        </w:rPr>
        <w:t xml:space="preserve">, </w:t>
      </w:r>
      <w:r w:rsidRPr="0006298C">
        <w:rPr>
          <w:rFonts w:ascii="Arial" w:hAnsi="Arial" w:cs="Arial"/>
          <w:bCs/>
          <w:color w:val="000000"/>
          <w:sz w:val="26"/>
          <w:szCs w:val="26"/>
          <w:lang w:val="es-MX"/>
        </w:rPr>
        <w:t xml:space="preserve"> conforme a lo establecido en los artículos 176, 177, 178 y 179, de la Ley que rige la materia.               </w:t>
      </w:r>
      <w:bookmarkStart w:id="0" w:name="_GoBack"/>
      <w:bookmarkEnd w:id="0"/>
    </w:p>
    <w:p w:rsidR="004F427C" w:rsidRPr="0006298C" w:rsidRDefault="004F427C" w:rsidP="004F427C">
      <w:pPr>
        <w:spacing w:before="240" w:line="360" w:lineRule="auto"/>
        <w:ind w:firstLine="708"/>
        <w:jc w:val="both"/>
        <w:rPr>
          <w:rFonts w:ascii="Arial" w:hAnsi="Arial" w:cs="Arial"/>
          <w:sz w:val="26"/>
          <w:szCs w:val="26"/>
        </w:rPr>
      </w:pPr>
      <w:r w:rsidRPr="0006298C">
        <w:rPr>
          <w:rFonts w:ascii="Arial" w:eastAsia="Calibri" w:hAnsi="Arial" w:cs="Arial"/>
          <w:sz w:val="26"/>
          <w:szCs w:val="26"/>
        </w:rPr>
        <w:t xml:space="preserve">En mérito de lo anterior, con fundamento en los artículos </w:t>
      </w:r>
      <w:r w:rsidRPr="0006298C">
        <w:rPr>
          <w:rFonts w:ascii="Arial" w:hAnsi="Arial" w:cs="Arial"/>
          <w:sz w:val="26"/>
          <w:szCs w:val="26"/>
        </w:rPr>
        <w:t xml:space="preserve">207 y 208 de la Ley de Justicia Administrativa para el Estado, </w:t>
      </w:r>
      <w:r w:rsidR="00CE3C8B">
        <w:rPr>
          <w:rFonts w:ascii="Arial" w:hAnsi="Arial" w:cs="Arial"/>
          <w:bCs/>
          <w:iCs/>
          <w:sz w:val="26"/>
          <w:szCs w:val="26"/>
        </w:rPr>
        <w:t>vigente al inicio del juicio principal</w:t>
      </w:r>
      <w:r w:rsidRPr="0006298C">
        <w:rPr>
          <w:rFonts w:ascii="Arial" w:hAnsi="Arial" w:cs="Arial"/>
          <w:sz w:val="26"/>
          <w:szCs w:val="26"/>
        </w:rPr>
        <w:t>, se:</w:t>
      </w:r>
    </w:p>
    <w:p w:rsidR="004F427C" w:rsidRPr="0006298C" w:rsidRDefault="004F427C" w:rsidP="004F427C">
      <w:pPr>
        <w:tabs>
          <w:tab w:val="left" w:pos="1134"/>
        </w:tabs>
        <w:spacing w:before="240" w:line="360" w:lineRule="auto"/>
        <w:jc w:val="center"/>
        <w:rPr>
          <w:rFonts w:ascii="Arial" w:hAnsi="Arial" w:cs="Arial"/>
          <w:b/>
          <w:sz w:val="26"/>
          <w:szCs w:val="26"/>
        </w:rPr>
      </w:pPr>
      <w:r w:rsidRPr="0006298C">
        <w:rPr>
          <w:rFonts w:ascii="Arial" w:hAnsi="Arial" w:cs="Arial"/>
          <w:b/>
          <w:sz w:val="26"/>
          <w:szCs w:val="26"/>
        </w:rPr>
        <w:t>R E S U E L V E</w:t>
      </w:r>
    </w:p>
    <w:p w:rsidR="004F427C" w:rsidRPr="0006298C" w:rsidRDefault="004F427C" w:rsidP="004F427C">
      <w:pPr>
        <w:pStyle w:val="Textoindependiente21"/>
        <w:tabs>
          <w:tab w:val="left" w:pos="-1985"/>
          <w:tab w:val="left" w:pos="7938"/>
        </w:tabs>
        <w:spacing w:before="240" w:line="360" w:lineRule="auto"/>
        <w:ind w:right="17" w:firstLine="709"/>
        <w:rPr>
          <w:rFonts w:ascii="Arial" w:eastAsia="Calibri" w:hAnsi="Arial" w:cs="Arial"/>
          <w:sz w:val="26"/>
          <w:szCs w:val="26"/>
        </w:rPr>
      </w:pPr>
      <w:r w:rsidRPr="0006298C">
        <w:rPr>
          <w:rFonts w:ascii="Arial" w:hAnsi="Arial" w:cs="Arial"/>
          <w:b/>
          <w:sz w:val="26"/>
          <w:szCs w:val="26"/>
        </w:rPr>
        <w:t>PRIMERO</w:t>
      </w:r>
      <w:r w:rsidRPr="0006298C">
        <w:rPr>
          <w:rFonts w:ascii="Arial" w:hAnsi="Arial" w:cs="Arial"/>
          <w:sz w:val="26"/>
          <w:szCs w:val="26"/>
        </w:rPr>
        <w:t xml:space="preserve">. Se </w:t>
      </w:r>
      <w:r w:rsidRPr="0006298C">
        <w:rPr>
          <w:rFonts w:ascii="Arial" w:hAnsi="Arial" w:cs="Arial"/>
          <w:b/>
          <w:sz w:val="26"/>
          <w:szCs w:val="26"/>
        </w:rPr>
        <w:t>REVOCA</w:t>
      </w:r>
      <w:r w:rsidRPr="0006298C">
        <w:rPr>
          <w:rFonts w:ascii="Arial" w:hAnsi="Arial" w:cs="Arial"/>
          <w:sz w:val="26"/>
          <w:szCs w:val="26"/>
        </w:rPr>
        <w:t xml:space="preserve"> la sentencia recurrida </w:t>
      </w:r>
      <w:r w:rsidRPr="0006298C">
        <w:rPr>
          <w:rFonts w:ascii="Arial" w:eastAsia="Calibri" w:hAnsi="Arial" w:cs="Arial"/>
          <w:sz w:val="26"/>
          <w:szCs w:val="26"/>
        </w:rPr>
        <w:t xml:space="preserve">de </w:t>
      </w:r>
      <w:r w:rsidR="005D1BD2">
        <w:rPr>
          <w:rFonts w:ascii="Arial" w:eastAsia="Calibri" w:hAnsi="Arial" w:cs="Arial"/>
          <w:sz w:val="26"/>
          <w:szCs w:val="26"/>
        </w:rPr>
        <w:t xml:space="preserve">treinta de enero </w:t>
      </w:r>
      <w:r>
        <w:rPr>
          <w:rFonts w:ascii="Arial" w:eastAsia="Calibri" w:hAnsi="Arial" w:cs="Arial"/>
          <w:sz w:val="26"/>
          <w:szCs w:val="26"/>
        </w:rPr>
        <w:t xml:space="preserve">de </w:t>
      </w:r>
      <w:r w:rsidRPr="0006298C">
        <w:rPr>
          <w:rFonts w:ascii="Arial" w:eastAsia="Calibri" w:hAnsi="Arial" w:cs="Arial"/>
          <w:sz w:val="26"/>
          <w:szCs w:val="26"/>
        </w:rPr>
        <w:t>dos mil dieci</w:t>
      </w:r>
      <w:r w:rsidR="005D1BD2">
        <w:rPr>
          <w:rFonts w:ascii="Arial" w:eastAsia="Calibri" w:hAnsi="Arial" w:cs="Arial"/>
          <w:sz w:val="26"/>
          <w:szCs w:val="26"/>
        </w:rPr>
        <w:t>ocho</w:t>
      </w:r>
      <w:r w:rsidRPr="0006298C">
        <w:rPr>
          <w:rFonts w:ascii="Arial" w:eastAsia="Calibri" w:hAnsi="Arial" w:cs="Arial"/>
          <w:sz w:val="26"/>
          <w:szCs w:val="26"/>
        </w:rPr>
        <w:t>.</w:t>
      </w:r>
    </w:p>
    <w:p w:rsidR="004F427C" w:rsidRPr="0006298C" w:rsidRDefault="004F427C" w:rsidP="004F427C">
      <w:pPr>
        <w:spacing w:before="240" w:line="360" w:lineRule="auto"/>
        <w:jc w:val="both"/>
        <w:rPr>
          <w:rFonts w:ascii="Arial" w:hAnsi="Arial" w:cs="Arial"/>
          <w:sz w:val="26"/>
          <w:szCs w:val="26"/>
        </w:rPr>
      </w:pPr>
      <w:r w:rsidRPr="0006298C">
        <w:rPr>
          <w:rFonts w:ascii="Arial" w:hAnsi="Arial" w:cs="Arial"/>
          <w:b/>
          <w:sz w:val="26"/>
          <w:szCs w:val="26"/>
        </w:rPr>
        <w:tab/>
        <w:t xml:space="preserve">SEGUNDO. </w:t>
      </w:r>
      <w:r w:rsidRPr="0006298C">
        <w:rPr>
          <w:rFonts w:ascii="Arial" w:hAnsi="Arial" w:cs="Arial"/>
          <w:sz w:val="26"/>
          <w:szCs w:val="26"/>
        </w:rPr>
        <w:t xml:space="preserve">Se ordena reponer el procedimiento de Primera Instancia en los términos precisados en la última parte del considerando </w:t>
      </w:r>
      <w:r w:rsidR="005F3ED9">
        <w:rPr>
          <w:rFonts w:ascii="Arial" w:hAnsi="Arial" w:cs="Arial"/>
          <w:sz w:val="26"/>
          <w:szCs w:val="26"/>
        </w:rPr>
        <w:t>que antecede</w:t>
      </w:r>
      <w:r w:rsidRPr="0006298C">
        <w:rPr>
          <w:rFonts w:ascii="Arial" w:hAnsi="Arial" w:cs="Arial"/>
          <w:sz w:val="26"/>
          <w:szCs w:val="26"/>
        </w:rPr>
        <w:t xml:space="preserve">. </w:t>
      </w:r>
    </w:p>
    <w:p w:rsidR="004F427C" w:rsidRPr="0006298C" w:rsidRDefault="004F427C" w:rsidP="004F427C">
      <w:pPr>
        <w:spacing w:before="240" w:line="360" w:lineRule="auto"/>
        <w:ind w:firstLine="708"/>
        <w:jc w:val="both"/>
        <w:rPr>
          <w:rFonts w:ascii="Arial" w:hAnsi="Arial" w:cs="Arial"/>
          <w:sz w:val="26"/>
          <w:szCs w:val="26"/>
        </w:rPr>
      </w:pPr>
      <w:r w:rsidRPr="0006298C">
        <w:rPr>
          <w:rFonts w:ascii="Arial" w:hAnsi="Arial" w:cs="Arial"/>
          <w:b/>
          <w:sz w:val="26"/>
          <w:szCs w:val="26"/>
        </w:rPr>
        <w:t xml:space="preserve">TERCERO. </w:t>
      </w:r>
      <w:r>
        <w:rPr>
          <w:rFonts w:ascii="Arial" w:hAnsi="Arial" w:cs="Arial"/>
          <w:b/>
          <w:sz w:val="26"/>
          <w:szCs w:val="26"/>
        </w:rPr>
        <w:t>NOTIFÍQUESE Y CÚ</w:t>
      </w:r>
      <w:r w:rsidRPr="0006298C">
        <w:rPr>
          <w:rFonts w:ascii="Arial" w:hAnsi="Arial" w:cs="Arial"/>
          <w:b/>
          <w:sz w:val="26"/>
          <w:szCs w:val="26"/>
        </w:rPr>
        <w:t>MPLASE,</w:t>
      </w:r>
      <w:r w:rsidRPr="0006298C">
        <w:rPr>
          <w:rFonts w:ascii="Arial" w:hAnsi="Arial" w:cs="Arial"/>
          <w:sz w:val="26"/>
          <w:szCs w:val="26"/>
        </w:rPr>
        <w:t xml:space="preserve"> remítase copia certificada de la presente resolución, a la </w:t>
      </w:r>
      <w:r w:rsidR="005D1BD2">
        <w:rPr>
          <w:rFonts w:ascii="Arial" w:hAnsi="Arial" w:cs="Arial"/>
          <w:sz w:val="26"/>
          <w:szCs w:val="26"/>
        </w:rPr>
        <w:t xml:space="preserve">Quinta </w:t>
      </w:r>
      <w:r w:rsidRPr="0006298C">
        <w:rPr>
          <w:rFonts w:ascii="Arial" w:hAnsi="Arial" w:cs="Arial"/>
          <w:sz w:val="26"/>
          <w:szCs w:val="26"/>
        </w:rPr>
        <w:t xml:space="preserve">Sala Unitaria de Primera Instancia y en su oportunidad archívese el presente cuaderno de revisión como asunto concluido. </w:t>
      </w:r>
    </w:p>
    <w:p w:rsidR="004F427C" w:rsidRDefault="004F427C" w:rsidP="004F427C">
      <w:pPr>
        <w:tabs>
          <w:tab w:val="left" w:pos="1985"/>
        </w:tabs>
        <w:spacing w:after="0" w:line="360" w:lineRule="auto"/>
        <w:ind w:firstLine="708"/>
        <w:jc w:val="both"/>
        <w:rPr>
          <w:rFonts w:ascii="Arial" w:eastAsia="Times New Roman" w:hAnsi="Arial" w:cs="Arial"/>
          <w:sz w:val="26"/>
          <w:szCs w:val="26"/>
          <w:lang w:eastAsia="es-MX"/>
        </w:rPr>
      </w:pPr>
      <w:r w:rsidRPr="00F34C78">
        <w:rPr>
          <w:rFonts w:ascii="Arial" w:eastAsia="Times New Roman"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FE6D60" w:rsidRDefault="00FE6D60" w:rsidP="004F427C">
      <w:pPr>
        <w:tabs>
          <w:tab w:val="left" w:pos="1985"/>
        </w:tabs>
        <w:spacing w:after="0" w:line="360" w:lineRule="auto"/>
        <w:ind w:firstLine="708"/>
        <w:jc w:val="both"/>
        <w:rPr>
          <w:rFonts w:ascii="Arial" w:eastAsia="Times New Roman" w:hAnsi="Arial" w:cs="Arial"/>
          <w:sz w:val="26"/>
          <w:szCs w:val="26"/>
          <w:lang w:eastAsia="es-MX"/>
        </w:rPr>
      </w:pPr>
    </w:p>
    <w:p w:rsidR="00FE6D60" w:rsidRDefault="00FE6D60" w:rsidP="004F427C">
      <w:pPr>
        <w:tabs>
          <w:tab w:val="left" w:pos="1985"/>
        </w:tabs>
        <w:spacing w:after="0" w:line="360" w:lineRule="auto"/>
        <w:ind w:firstLine="708"/>
        <w:jc w:val="both"/>
        <w:rPr>
          <w:rFonts w:ascii="Arial" w:eastAsia="Times New Roman" w:hAnsi="Arial" w:cs="Arial"/>
          <w:sz w:val="26"/>
          <w:szCs w:val="26"/>
          <w:lang w:eastAsia="es-MX"/>
        </w:rPr>
      </w:pPr>
    </w:p>
    <w:p w:rsidR="00FE6D60" w:rsidRDefault="00FE6D60" w:rsidP="004F427C">
      <w:pPr>
        <w:tabs>
          <w:tab w:val="left" w:pos="1985"/>
        </w:tabs>
        <w:spacing w:after="0" w:line="360" w:lineRule="auto"/>
        <w:ind w:firstLine="708"/>
        <w:jc w:val="both"/>
        <w:rPr>
          <w:rFonts w:ascii="Arial" w:eastAsia="Times New Roman" w:hAnsi="Arial" w:cs="Arial"/>
          <w:sz w:val="26"/>
          <w:szCs w:val="26"/>
          <w:lang w:eastAsia="es-MX"/>
        </w:rPr>
      </w:pPr>
    </w:p>
    <w:p w:rsidR="00FE6D60" w:rsidRDefault="00FE6D60" w:rsidP="004F427C">
      <w:pPr>
        <w:tabs>
          <w:tab w:val="left" w:pos="1985"/>
        </w:tabs>
        <w:spacing w:after="0" w:line="360" w:lineRule="auto"/>
        <w:ind w:firstLine="708"/>
        <w:jc w:val="both"/>
        <w:rPr>
          <w:rFonts w:ascii="Arial" w:eastAsia="Times New Roman" w:hAnsi="Arial" w:cs="Arial"/>
          <w:sz w:val="26"/>
          <w:szCs w:val="26"/>
          <w:lang w:eastAsia="es-MX"/>
        </w:rPr>
      </w:pPr>
    </w:p>
    <w:p w:rsidR="004F427C" w:rsidRDefault="004F427C" w:rsidP="004F427C">
      <w:pPr>
        <w:spacing w:line="360" w:lineRule="auto"/>
        <w:rPr>
          <w:rFonts w:ascii="Arial" w:hAnsi="Arial" w:cs="Arial"/>
          <w:sz w:val="26"/>
          <w:szCs w:val="26"/>
        </w:rPr>
      </w:pPr>
    </w:p>
    <w:p w:rsidR="004F427C" w:rsidRDefault="004F427C" w:rsidP="004F427C">
      <w:pPr>
        <w:spacing w:after="0"/>
        <w:jc w:val="center"/>
        <w:rPr>
          <w:rFonts w:ascii="Arial" w:hAnsi="Arial" w:cs="Arial"/>
          <w:sz w:val="26"/>
          <w:szCs w:val="26"/>
        </w:rPr>
      </w:pPr>
      <w:r>
        <w:rPr>
          <w:rFonts w:ascii="Arial" w:hAnsi="Arial" w:cs="Arial"/>
          <w:sz w:val="26"/>
          <w:szCs w:val="26"/>
        </w:rPr>
        <w:t>MAGISTRADO ADRIÁN QUIROGA AVENDAÑO.</w:t>
      </w:r>
    </w:p>
    <w:p w:rsidR="004F427C" w:rsidRDefault="004F427C" w:rsidP="004F427C">
      <w:pPr>
        <w:spacing w:after="0"/>
        <w:jc w:val="center"/>
        <w:rPr>
          <w:rFonts w:ascii="Arial" w:hAnsi="Arial" w:cs="Arial"/>
          <w:sz w:val="26"/>
          <w:szCs w:val="26"/>
        </w:rPr>
      </w:pPr>
      <w:r>
        <w:rPr>
          <w:rFonts w:ascii="Arial" w:hAnsi="Arial" w:cs="Arial"/>
          <w:sz w:val="26"/>
          <w:szCs w:val="26"/>
        </w:rPr>
        <w:t>PRESIDENTE</w:t>
      </w:r>
    </w:p>
    <w:p w:rsidR="004F427C" w:rsidRDefault="004F427C" w:rsidP="004F427C">
      <w:pPr>
        <w:spacing w:line="360" w:lineRule="auto"/>
        <w:rPr>
          <w:rFonts w:ascii="Arial" w:hAnsi="Arial" w:cs="Arial"/>
          <w:sz w:val="26"/>
          <w:szCs w:val="26"/>
        </w:rPr>
      </w:pPr>
    </w:p>
    <w:p w:rsidR="004F427C" w:rsidRDefault="004F427C" w:rsidP="004F427C">
      <w:pPr>
        <w:spacing w:line="360" w:lineRule="auto"/>
        <w:rPr>
          <w:rFonts w:ascii="Arial" w:hAnsi="Arial" w:cs="Arial"/>
          <w:sz w:val="26"/>
          <w:szCs w:val="26"/>
        </w:rPr>
      </w:pPr>
    </w:p>
    <w:p w:rsidR="00FE6D60" w:rsidRDefault="00FE6D60" w:rsidP="004F427C">
      <w:pPr>
        <w:spacing w:line="360" w:lineRule="auto"/>
        <w:rPr>
          <w:rFonts w:ascii="Arial" w:hAnsi="Arial" w:cs="Arial"/>
          <w:sz w:val="26"/>
          <w:szCs w:val="26"/>
        </w:rPr>
      </w:pPr>
    </w:p>
    <w:p w:rsidR="004F427C" w:rsidRDefault="004F427C" w:rsidP="004F427C">
      <w:pPr>
        <w:spacing w:line="360" w:lineRule="auto"/>
        <w:rPr>
          <w:rFonts w:ascii="Arial" w:hAnsi="Arial" w:cs="Arial"/>
          <w:sz w:val="26"/>
          <w:szCs w:val="26"/>
        </w:rPr>
      </w:pPr>
    </w:p>
    <w:p w:rsidR="004F427C" w:rsidRDefault="004F427C" w:rsidP="004F427C">
      <w:pPr>
        <w:spacing w:after="0" w:line="360" w:lineRule="auto"/>
        <w:jc w:val="center"/>
        <w:rPr>
          <w:rFonts w:ascii="Arial" w:hAnsi="Arial" w:cs="Arial"/>
          <w:sz w:val="26"/>
          <w:szCs w:val="26"/>
        </w:rPr>
      </w:pPr>
      <w:r>
        <w:rPr>
          <w:rFonts w:ascii="Arial" w:hAnsi="Arial" w:cs="Arial"/>
          <w:sz w:val="26"/>
          <w:szCs w:val="26"/>
        </w:rPr>
        <w:t>MAGISTRADO HUGO VILLEGAS AQUINO.</w:t>
      </w:r>
    </w:p>
    <w:p w:rsidR="004F427C" w:rsidRDefault="004F427C" w:rsidP="004F427C">
      <w:pPr>
        <w:spacing w:after="0" w:line="360" w:lineRule="auto"/>
        <w:jc w:val="center"/>
        <w:rPr>
          <w:rFonts w:ascii="Arial" w:hAnsi="Arial" w:cs="Arial"/>
          <w:sz w:val="26"/>
          <w:szCs w:val="26"/>
        </w:rPr>
      </w:pPr>
    </w:p>
    <w:p w:rsidR="004F427C" w:rsidRDefault="004F427C" w:rsidP="004F427C">
      <w:pPr>
        <w:spacing w:after="0" w:line="360" w:lineRule="auto"/>
        <w:jc w:val="center"/>
        <w:rPr>
          <w:rFonts w:ascii="Arial" w:hAnsi="Arial" w:cs="Arial"/>
          <w:b/>
          <w:sz w:val="16"/>
          <w:szCs w:val="26"/>
        </w:rPr>
      </w:pPr>
    </w:p>
    <w:p w:rsidR="00FE6D60" w:rsidRDefault="00FE6D60" w:rsidP="004F427C">
      <w:pPr>
        <w:spacing w:after="0" w:line="360" w:lineRule="auto"/>
        <w:jc w:val="center"/>
        <w:rPr>
          <w:rFonts w:ascii="Arial" w:hAnsi="Arial" w:cs="Arial"/>
          <w:b/>
          <w:sz w:val="16"/>
          <w:szCs w:val="26"/>
        </w:rPr>
      </w:pPr>
    </w:p>
    <w:p w:rsidR="004F427C" w:rsidRDefault="004F427C" w:rsidP="004F427C">
      <w:pPr>
        <w:spacing w:after="0" w:line="360" w:lineRule="auto"/>
        <w:rPr>
          <w:rFonts w:ascii="Arial" w:hAnsi="Arial" w:cs="Arial"/>
          <w:sz w:val="26"/>
          <w:szCs w:val="26"/>
        </w:rPr>
      </w:pPr>
    </w:p>
    <w:p w:rsidR="004F427C" w:rsidRDefault="004F427C" w:rsidP="004F427C">
      <w:pPr>
        <w:spacing w:after="0" w:line="360" w:lineRule="auto"/>
        <w:rPr>
          <w:rFonts w:ascii="Arial" w:hAnsi="Arial" w:cs="Arial"/>
          <w:sz w:val="26"/>
          <w:szCs w:val="26"/>
        </w:rPr>
      </w:pPr>
    </w:p>
    <w:p w:rsidR="004F427C" w:rsidRDefault="004F427C" w:rsidP="004F427C">
      <w:pPr>
        <w:spacing w:after="0" w:line="360" w:lineRule="auto"/>
        <w:rPr>
          <w:rFonts w:ascii="Arial" w:hAnsi="Arial" w:cs="Arial"/>
          <w:sz w:val="26"/>
          <w:szCs w:val="26"/>
        </w:rPr>
      </w:pPr>
    </w:p>
    <w:p w:rsidR="004F427C" w:rsidRDefault="004F427C" w:rsidP="004F427C">
      <w:pPr>
        <w:spacing w:after="0" w:line="360" w:lineRule="auto"/>
        <w:jc w:val="center"/>
        <w:rPr>
          <w:rFonts w:ascii="Arial" w:hAnsi="Arial" w:cs="Arial"/>
          <w:sz w:val="26"/>
          <w:szCs w:val="26"/>
        </w:rPr>
      </w:pPr>
      <w:r>
        <w:rPr>
          <w:rFonts w:ascii="Arial" w:hAnsi="Arial" w:cs="Arial"/>
          <w:sz w:val="26"/>
          <w:szCs w:val="26"/>
        </w:rPr>
        <w:t>MAGISTRADO ENRIQUE PACHECO MARTÍNEZ.</w:t>
      </w:r>
    </w:p>
    <w:p w:rsidR="004F427C" w:rsidRDefault="004F427C" w:rsidP="004F427C">
      <w:pPr>
        <w:spacing w:after="0" w:line="360" w:lineRule="auto"/>
        <w:rPr>
          <w:rFonts w:ascii="Arial" w:hAnsi="Arial" w:cs="Arial"/>
          <w:sz w:val="26"/>
          <w:szCs w:val="26"/>
        </w:rPr>
      </w:pPr>
    </w:p>
    <w:p w:rsidR="004F427C" w:rsidRDefault="004F427C" w:rsidP="004F427C">
      <w:pPr>
        <w:spacing w:after="0" w:line="360" w:lineRule="auto"/>
        <w:rPr>
          <w:rFonts w:ascii="Arial" w:hAnsi="Arial" w:cs="Arial"/>
          <w:sz w:val="26"/>
          <w:szCs w:val="26"/>
        </w:rPr>
      </w:pPr>
    </w:p>
    <w:p w:rsidR="004F427C" w:rsidRDefault="004F427C" w:rsidP="004F427C">
      <w:pPr>
        <w:spacing w:after="0" w:line="360" w:lineRule="auto"/>
        <w:rPr>
          <w:rFonts w:ascii="Arial" w:hAnsi="Arial" w:cs="Arial"/>
          <w:sz w:val="26"/>
          <w:szCs w:val="26"/>
        </w:rPr>
      </w:pPr>
    </w:p>
    <w:p w:rsidR="00FE6D60" w:rsidRDefault="00FE6D60" w:rsidP="004F427C">
      <w:pPr>
        <w:spacing w:after="0" w:line="360" w:lineRule="auto"/>
        <w:rPr>
          <w:rFonts w:ascii="Arial" w:hAnsi="Arial" w:cs="Arial"/>
          <w:sz w:val="26"/>
          <w:szCs w:val="26"/>
        </w:rPr>
      </w:pPr>
    </w:p>
    <w:p w:rsidR="004F427C" w:rsidRDefault="004F427C" w:rsidP="004F427C">
      <w:pPr>
        <w:spacing w:after="0" w:line="360" w:lineRule="auto"/>
        <w:rPr>
          <w:rFonts w:ascii="Arial" w:hAnsi="Arial" w:cs="Arial"/>
          <w:sz w:val="26"/>
          <w:szCs w:val="26"/>
        </w:rPr>
      </w:pPr>
    </w:p>
    <w:p w:rsidR="004F427C" w:rsidRDefault="004F427C" w:rsidP="004F427C">
      <w:pPr>
        <w:spacing w:after="0" w:line="360" w:lineRule="auto"/>
        <w:rPr>
          <w:rFonts w:ascii="Arial" w:hAnsi="Arial" w:cs="Arial"/>
          <w:sz w:val="26"/>
          <w:szCs w:val="26"/>
        </w:rPr>
      </w:pPr>
    </w:p>
    <w:p w:rsidR="004F427C" w:rsidRDefault="004F427C" w:rsidP="004F427C">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4F427C" w:rsidRPr="00F34C78" w:rsidRDefault="004F427C" w:rsidP="004F427C">
      <w:pPr>
        <w:jc w:val="center"/>
        <w:rPr>
          <w:rFonts w:ascii="Arial" w:eastAsia="Times New Roman" w:hAnsi="Arial" w:cs="Arial"/>
          <w:sz w:val="26"/>
          <w:szCs w:val="26"/>
          <w:lang w:eastAsia="es-MX"/>
        </w:rPr>
      </w:pPr>
    </w:p>
    <w:p w:rsidR="004F427C" w:rsidRPr="00FE6D60" w:rsidRDefault="00FE6D60" w:rsidP="00FE6D60">
      <w:pPr>
        <w:jc w:val="center"/>
        <w:rPr>
          <w:rFonts w:ascii="Arial" w:eastAsia="Times New Roman" w:hAnsi="Arial" w:cs="Arial"/>
          <w:b/>
          <w:sz w:val="14"/>
          <w:szCs w:val="26"/>
          <w:lang w:eastAsia="es-MX"/>
        </w:rPr>
      </w:pPr>
      <w:r w:rsidRPr="00FE6D60">
        <w:rPr>
          <w:rFonts w:ascii="Arial" w:eastAsia="Times New Roman" w:hAnsi="Arial" w:cs="Arial"/>
          <w:b/>
          <w:sz w:val="14"/>
          <w:szCs w:val="26"/>
          <w:lang w:eastAsia="es-MX"/>
        </w:rPr>
        <w:t>LAS PRESENTES FIRMAS CORRESPONDEN AL RECURSO DE REVISIÓN 132/2018</w:t>
      </w:r>
    </w:p>
    <w:p w:rsidR="004F427C" w:rsidRPr="00F34C78" w:rsidRDefault="004F427C" w:rsidP="004F427C">
      <w:pPr>
        <w:rPr>
          <w:rFonts w:ascii="Arial" w:eastAsia="Times New Roman" w:hAnsi="Arial" w:cs="Arial"/>
          <w:sz w:val="26"/>
          <w:szCs w:val="26"/>
          <w:lang w:eastAsia="es-MX"/>
        </w:rPr>
      </w:pPr>
    </w:p>
    <w:p w:rsidR="004F427C" w:rsidRDefault="004F427C" w:rsidP="004F427C">
      <w:pPr>
        <w:jc w:val="center"/>
        <w:rPr>
          <w:rFonts w:ascii="Arial" w:eastAsia="Times New Roman" w:hAnsi="Arial" w:cs="Arial"/>
          <w:sz w:val="26"/>
          <w:szCs w:val="26"/>
          <w:lang w:eastAsia="es-MX"/>
        </w:rPr>
      </w:pPr>
    </w:p>
    <w:p w:rsidR="00FE6D60" w:rsidRDefault="00FE6D60" w:rsidP="004F427C">
      <w:pPr>
        <w:jc w:val="center"/>
        <w:rPr>
          <w:rFonts w:ascii="Arial" w:eastAsia="Times New Roman" w:hAnsi="Arial" w:cs="Arial"/>
          <w:sz w:val="26"/>
          <w:szCs w:val="26"/>
          <w:lang w:eastAsia="es-MX"/>
        </w:rPr>
      </w:pPr>
    </w:p>
    <w:p w:rsidR="00FE6D60" w:rsidRPr="00F34C78" w:rsidRDefault="00FE6D60" w:rsidP="004F427C">
      <w:pPr>
        <w:jc w:val="center"/>
        <w:rPr>
          <w:rFonts w:ascii="Arial" w:eastAsia="Times New Roman" w:hAnsi="Arial" w:cs="Arial"/>
          <w:sz w:val="26"/>
          <w:szCs w:val="26"/>
          <w:lang w:eastAsia="es-MX"/>
        </w:rPr>
      </w:pPr>
    </w:p>
    <w:p w:rsidR="004F427C" w:rsidRPr="00F34C78" w:rsidRDefault="004F427C" w:rsidP="004F427C">
      <w:pPr>
        <w:jc w:val="center"/>
        <w:rPr>
          <w:rFonts w:ascii="Arial" w:eastAsia="Calibri" w:hAnsi="Arial" w:cs="Arial"/>
          <w:sz w:val="26"/>
          <w:szCs w:val="26"/>
        </w:rPr>
      </w:pPr>
      <w:r w:rsidRPr="00F34C78">
        <w:rPr>
          <w:rFonts w:ascii="Arial" w:eastAsia="Times New Roman" w:hAnsi="Arial" w:cs="Arial"/>
          <w:sz w:val="26"/>
          <w:szCs w:val="26"/>
          <w:lang w:eastAsia="es-MX"/>
        </w:rPr>
        <w:t>MAGISTRADO MANUEL VELASCO ALCÁNTARA</w:t>
      </w:r>
    </w:p>
    <w:p w:rsidR="004F427C" w:rsidRDefault="004F427C" w:rsidP="004F427C">
      <w:pPr>
        <w:rPr>
          <w:rFonts w:ascii="Arial" w:hAnsi="Arial" w:cs="Arial"/>
          <w:sz w:val="26"/>
          <w:szCs w:val="26"/>
        </w:rPr>
      </w:pPr>
    </w:p>
    <w:p w:rsidR="004F427C" w:rsidRDefault="004F427C" w:rsidP="004F427C">
      <w:pPr>
        <w:rPr>
          <w:rFonts w:ascii="Arial" w:hAnsi="Arial" w:cs="Arial"/>
          <w:sz w:val="26"/>
          <w:szCs w:val="26"/>
        </w:rPr>
      </w:pPr>
    </w:p>
    <w:p w:rsidR="004F427C" w:rsidRDefault="004F427C" w:rsidP="004F427C">
      <w:pPr>
        <w:rPr>
          <w:rFonts w:ascii="Arial" w:hAnsi="Arial" w:cs="Arial"/>
          <w:sz w:val="26"/>
          <w:szCs w:val="26"/>
        </w:rPr>
      </w:pPr>
    </w:p>
    <w:p w:rsidR="004F427C" w:rsidRDefault="004F427C" w:rsidP="004F427C">
      <w:pPr>
        <w:rPr>
          <w:rFonts w:ascii="Arial" w:hAnsi="Arial" w:cs="Arial"/>
          <w:sz w:val="26"/>
          <w:szCs w:val="26"/>
        </w:rPr>
      </w:pPr>
    </w:p>
    <w:p w:rsidR="004F427C" w:rsidRDefault="004F427C" w:rsidP="004F427C">
      <w:pPr>
        <w:spacing w:after="0"/>
        <w:jc w:val="center"/>
        <w:rPr>
          <w:rFonts w:ascii="Arial" w:hAnsi="Arial" w:cs="Arial"/>
          <w:sz w:val="26"/>
          <w:szCs w:val="26"/>
        </w:rPr>
      </w:pPr>
      <w:r>
        <w:rPr>
          <w:rFonts w:ascii="Arial" w:hAnsi="Arial" w:cs="Arial"/>
          <w:sz w:val="26"/>
          <w:szCs w:val="26"/>
        </w:rPr>
        <w:t>LICENCIADA SANDRA PÉREZ CRUZ.</w:t>
      </w:r>
    </w:p>
    <w:p w:rsidR="0023434D" w:rsidRPr="001641E4" w:rsidRDefault="001641E4" w:rsidP="001641E4">
      <w:pPr>
        <w:spacing w:after="0"/>
        <w:jc w:val="center"/>
        <w:rPr>
          <w:rFonts w:ascii="Arial" w:hAnsi="Arial" w:cs="Arial"/>
          <w:sz w:val="26"/>
          <w:szCs w:val="26"/>
        </w:rPr>
      </w:pPr>
      <w:r>
        <w:rPr>
          <w:rFonts w:ascii="Arial" w:hAnsi="Arial" w:cs="Arial"/>
          <w:sz w:val="26"/>
          <w:szCs w:val="26"/>
        </w:rPr>
        <w:t>SECRETARIA GENERAL DE ACUERDOS.</w:t>
      </w:r>
    </w:p>
    <w:sectPr w:rsidR="0023434D" w:rsidRPr="001641E4" w:rsidSect="00FE6D60">
      <w:headerReference w:type="even" r:id="rId9"/>
      <w:headerReference w:type="default" r:id="rId10"/>
      <w:footerReference w:type="even"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7E3" w:rsidRDefault="005957E3">
      <w:pPr>
        <w:spacing w:after="0" w:line="240" w:lineRule="auto"/>
      </w:pPr>
      <w:r>
        <w:separator/>
      </w:r>
    </w:p>
  </w:endnote>
  <w:endnote w:type="continuationSeparator" w:id="0">
    <w:p w:rsidR="005957E3" w:rsidRDefault="00595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AC1" w:rsidRDefault="00240AC1">
    <w:pPr>
      <w:pStyle w:val="Piedepgina"/>
    </w:pPr>
    <w:r>
      <w:rPr>
        <w:noProof/>
        <w:lang w:val="es-MX" w:eastAsia="es-MX"/>
      </w:rPr>
      <w:drawing>
        <wp:anchor distT="0" distB="0" distL="114300" distR="114300" simplePos="0" relativeHeight="251658240" behindDoc="0" locked="0" layoutInCell="1" allowOverlap="1" wp14:anchorId="131D8B54" wp14:editId="6F76CC96">
          <wp:simplePos x="0" y="0"/>
          <wp:positionH relativeFrom="column">
            <wp:posOffset>5718810</wp:posOffset>
          </wp:positionH>
          <wp:positionV relativeFrom="paragraph">
            <wp:posOffset>-4808220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7E3" w:rsidRDefault="005957E3">
      <w:pPr>
        <w:spacing w:after="0" w:line="240" w:lineRule="auto"/>
      </w:pPr>
      <w:r>
        <w:separator/>
      </w:r>
    </w:p>
  </w:footnote>
  <w:footnote w:type="continuationSeparator" w:id="0">
    <w:p w:rsidR="005957E3" w:rsidRDefault="00595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213B37" w:rsidRDefault="00213B37" w:rsidP="00D25099">
        <w:pPr>
          <w:pStyle w:val="Encabezado"/>
          <w:jc w:val="center"/>
        </w:pPr>
        <w:r>
          <w:fldChar w:fldCharType="begin"/>
        </w:r>
        <w:r>
          <w:instrText>PAGE   \* MERGEFORMAT</w:instrText>
        </w:r>
        <w:r>
          <w:fldChar w:fldCharType="separate"/>
        </w:r>
        <w:r w:rsidR="006556DD">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213B37" w:rsidRDefault="00213B37" w:rsidP="00206B99">
        <w:pPr>
          <w:pStyle w:val="Encabezado"/>
          <w:jc w:val="center"/>
          <w:rPr>
            <w:noProof/>
          </w:rPr>
        </w:pPr>
        <w:r>
          <w:fldChar w:fldCharType="begin"/>
        </w:r>
        <w:r>
          <w:instrText xml:space="preserve"> PAGE   \* MERGEFORMAT </w:instrText>
        </w:r>
        <w:r>
          <w:fldChar w:fldCharType="separate"/>
        </w:r>
        <w:r w:rsidR="006556DD">
          <w:rPr>
            <w:noProof/>
          </w:rPr>
          <w:t>9</w:t>
        </w:r>
        <w:r>
          <w:rPr>
            <w:noProof/>
          </w:rPr>
          <w:fldChar w:fldCharType="end"/>
        </w:r>
      </w:p>
      <w:p w:rsidR="00213B37" w:rsidRDefault="006556DD" w:rsidP="008C74CA">
        <w:pPr>
          <w:pStyle w:val="Encabezado"/>
          <w:jc w:val="center"/>
        </w:pPr>
      </w:p>
    </w:sdtContent>
  </w:sdt>
  <w:p w:rsidR="00213B37" w:rsidRDefault="00213B37" w:rsidP="00256B01">
    <w:pPr>
      <w:pStyle w:val="Encabezado"/>
      <w:jc w:val="center"/>
    </w:pPr>
  </w:p>
  <w:p w:rsidR="00213B37" w:rsidRDefault="00240AC1"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-1095375</wp:posOffset>
          </wp:positionH>
          <wp:positionV relativeFrom="paragraph">
            <wp:posOffset>5748655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CC5648"/>
    <w:multiLevelType w:val="hybridMultilevel"/>
    <w:tmpl w:val="DC346362"/>
    <w:lvl w:ilvl="0" w:tplc="613CB1CE">
      <w:start w:val="1"/>
      <w:numFmt w:val="decimal"/>
      <w:lvlText w:val="%1)"/>
      <w:lvlJc w:val="left"/>
      <w:pPr>
        <w:ind w:left="3196" w:hanging="360"/>
      </w:pPr>
      <w:rPr>
        <w:rFonts w:hint="default"/>
      </w:rPr>
    </w:lvl>
    <w:lvl w:ilvl="1" w:tplc="080A0019" w:tentative="1">
      <w:start w:val="1"/>
      <w:numFmt w:val="lowerLetter"/>
      <w:lvlText w:val="%2."/>
      <w:lvlJc w:val="left"/>
      <w:pPr>
        <w:ind w:left="3916" w:hanging="360"/>
      </w:pPr>
    </w:lvl>
    <w:lvl w:ilvl="2" w:tplc="080A001B" w:tentative="1">
      <w:start w:val="1"/>
      <w:numFmt w:val="lowerRoman"/>
      <w:lvlText w:val="%3."/>
      <w:lvlJc w:val="right"/>
      <w:pPr>
        <w:ind w:left="4636" w:hanging="180"/>
      </w:pPr>
    </w:lvl>
    <w:lvl w:ilvl="3" w:tplc="080A000F" w:tentative="1">
      <w:start w:val="1"/>
      <w:numFmt w:val="decimal"/>
      <w:lvlText w:val="%4."/>
      <w:lvlJc w:val="left"/>
      <w:pPr>
        <w:ind w:left="5356" w:hanging="360"/>
      </w:pPr>
    </w:lvl>
    <w:lvl w:ilvl="4" w:tplc="080A0019" w:tentative="1">
      <w:start w:val="1"/>
      <w:numFmt w:val="lowerLetter"/>
      <w:lvlText w:val="%5."/>
      <w:lvlJc w:val="left"/>
      <w:pPr>
        <w:ind w:left="6076" w:hanging="360"/>
      </w:pPr>
    </w:lvl>
    <w:lvl w:ilvl="5" w:tplc="080A001B" w:tentative="1">
      <w:start w:val="1"/>
      <w:numFmt w:val="lowerRoman"/>
      <w:lvlText w:val="%6."/>
      <w:lvlJc w:val="right"/>
      <w:pPr>
        <w:ind w:left="6796" w:hanging="180"/>
      </w:pPr>
    </w:lvl>
    <w:lvl w:ilvl="6" w:tplc="080A000F" w:tentative="1">
      <w:start w:val="1"/>
      <w:numFmt w:val="decimal"/>
      <w:lvlText w:val="%7."/>
      <w:lvlJc w:val="left"/>
      <w:pPr>
        <w:ind w:left="7516" w:hanging="360"/>
      </w:pPr>
    </w:lvl>
    <w:lvl w:ilvl="7" w:tplc="080A0019" w:tentative="1">
      <w:start w:val="1"/>
      <w:numFmt w:val="lowerLetter"/>
      <w:lvlText w:val="%8."/>
      <w:lvlJc w:val="left"/>
      <w:pPr>
        <w:ind w:left="8236" w:hanging="360"/>
      </w:pPr>
    </w:lvl>
    <w:lvl w:ilvl="8" w:tplc="080A001B" w:tentative="1">
      <w:start w:val="1"/>
      <w:numFmt w:val="lowerRoman"/>
      <w:lvlText w:val="%9."/>
      <w:lvlJc w:val="right"/>
      <w:pPr>
        <w:ind w:left="8956"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3"/>
  </w:num>
  <w:num w:numId="8">
    <w:abstractNumId w:val="7"/>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724"/>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3C85"/>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1E91"/>
    <w:rsid w:val="000B1EDF"/>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7BA"/>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BAC"/>
    <w:rsid w:val="00154584"/>
    <w:rsid w:val="00154C09"/>
    <w:rsid w:val="0015751B"/>
    <w:rsid w:val="00164061"/>
    <w:rsid w:val="001641E4"/>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1329"/>
    <w:rsid w:val="001B3272"/>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3B90"/>
    <w:rsid w:val="001D68F4"/>
    <w:rsid w:val="001D694C"/>
    <w:rsid w:val="001D730F"/>
    <w:rsid w:val="001D7FCD"/>
    <w:rsid w:val="001E1758"/>
    <w:rsid w:val="001E3B11"/>
    <w:rsid w:val="001E503D"/>
    <w:rsid w:val="001E631B"/>
    <w:rsid w:val="001E680E"/>
    <w:rsid w:val="001F0374"/>
    <w:rsid w:val="001F03C6"/>
    <w:rsid w:val="001F72DF"/>
    <w:rsid w:val="00200843"/>
    <w:rsid w:val="0020247E"/>
    <w:rsid w:val="00203FD3"/>
    <w:rsid w:val="00206222"/>
    <w:rsid w:val="00206B99"/>
    <w:rsid w:val="002113FA"/>
    <w:rsid w:val="00211AEE"/>
    <w:rsid w:val="00211DEF"/>
    <w:rsid w:val="00212CDB"/>
    <w:rsid w:val="00212D0A"/>
    <w:rsid w:val="00213B37"/>
    <w:rsid w:val="002142F8"/>
    <w:rsid w:val="00214B69"/>
    <w:rsid w:val="00216474"/>
    <w:rsid w:val="00216595"/>
    <w:rsid w:val="00220A65"/>
    <w:rsid w:val="002214CB"/>
    <w:rsid w:val="0022196F"/>
    <w:rsid w:val="00222DE0"/>
    <w:rsid w:val="00223BD7"/>
    <w:rsid w:val="00223F75"/>
    <w:rsid w:val="00226A03"/>
    <w:rsid w:val="0023003B"/>
    <w:rsid w:val="002310A8"/>
    <w:rsid w:val="002327AF"/>
    <w:rsid w:val="00233034"/>
    <w:rsid w:val="00233214"/>
    <w:rsid w:val="0023434D"/>
    <w:rsid w:val="00236064"/>
    <w:rsid w:val="002366C4"/>
    <w:rsid w:val="002378DE"/>
    <w:rsid w:val="002402AB"/>
    <w:rsid w:val="00240AC1"/>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6812"/>
    <w:rsid w:val="002A0B1C"/>
    <w:rsid w:val="002A28E5"/>
    <w:rsid w:val="002A2985"/>
    <w:rsid w:val="002A4088"/>
    <w:rsid w:val="002A411F"/>
    <w:rsid w:val="002A5510"/>
    <w:rsid w:val="002A6EF0"/>
    <w:rsid w:val="002A72DF"/>
    <w:rsid w:val="002B2AF4"/>
    <w:rsid w:val="002B3CD7"/>
    <w:rsid w:val="002B4B76"/>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57C6"/>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378C"/>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6A1"/>
    <w:rsid w:val="00411707"/>
    <w:rsid w:val="00412972"/>
    <w:rsid w:val="0041349D"/>
    <w:rsid w:val="004138D3"/>
    <w:rsid w:val="00415FCE"/>
    <w:rsid w:val="0041760B"/>
    <w:rsid w:val="00423A9D"/>
    <w:rsid w:val="00424229"/>
    <w:rsid w:val="004256D6"/>
    <w:rsid w:val="00427081"/>
    <w:rsid w:val="00433FAD"/>
    <w:rsid w:val="004365BF"/>
    <w:rsid w:val="004407BC"/>
    <w:rsid w:val="00441D6B"/>
    <w:rsid w:val="004426E6"/>
    <w:rsid w:val="00444733"/>
    <w:rsid w:val="004503A6"/>
    <w:rsid w:val="00454494"/>
    <w:rsid w:val="004547D3"/>
    <w:rsid w:val="004567C7"/>
    <w:rsid w:val="00457CC7"/>
    <w:rsid w:val="00462088"/>
    <w:rsid w:val="004633DC"/>
    <w:rsid w:val="004715AF"/>
    <w:rsid w:val="00472E19"/>
    <w:rsid w:val="00474E30"/>
    <w:rsid w:val="0047763B"/>
    <w:rsid w:val="00485388"/>
    <w:rsid w:val="004870D8"/>
    <w:rsid w:val="00491DA5"/>
    <w:rsid w:val="004961AD"/>
    <w:rsid w:val="004962F0"/>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27C"/>
    <w:rsid w:val="004F4970"/>
    <w:rsid w:val="004F4B8D"/>
    <w:rsid w:val="004F5821"/>
    <w:rsid w:val="004F674E"/>
    <w:rsid w:val="00501DFC"/>
    <w:rsid w:val="00501EAB"/>
    <w:rsid w:val="005043E1"/>
    <w:rsid w:val="005044AC"/>
    <w:rsid w:val="005053FA"/>
    <w:rsid w:val="00506229"/>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038"/>
    <w:rsid w:val="0053715D"/>
    <w:rsid w:val="00540CD0"/>
    <w:rsid w:val="005410B3"/>
    <w:rsid w:val="00541ACF"/>
    <w:rsid w:val="00541B18"/>
    <w:rsid w:val="00542671"/>
    <w:rsid w:val="005443FC"/>
    <w:rsid w:val="00544A76"/>
    <w:rsid w:val="005451C3"/>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9A0"/>
    <w:rsid w:val="00580F64"/>
    <w:rsid w:val="005817AB"/>
    <w:rsid w:val="005864C3"/>
    <w:rsid w:val="005903F7"/>
    <w:rsid w:val="005913ED"/>
    <w:rsid w:val="00593333"/>
    <w:rsid w:val="00594670"/>
    <w:rsid w:val="00595186"/>
    <w:rsid w:val="005957E3"/>
    <w:rsid w:val="0059651F"/>
    <w:rsid w:val="00597C5A"/>
    <w:rsid w:val="005A0A32"/>
    <w:rsid w:val="005A0D5F"/>
    <w:rsid w:val="005A1C28"/>
    <w:rsid w:val="005A3800"/>
    <w:rsid w:val="005A415D"/>
    <w:rsid w:val="005A43A9"/>
    <w:rsid w:val="005A493F"/>
    <w:rsid w:val="005B13A7"/>
    <w:rsid w:val="005B2365"/>
    <w:rsid w:val="005B74A1"/>
    <w:rsid w:val="005C0B46"/>
    <w:rsid w:val="005C2C8E"/>
    <w:rsid w:val="005C32A7"/>
    <w:rsid w:val="005C3AA7"/>
    <w:rsid w:val="005C414F"/>
    <w:rsid w:val="005C770C"/>
    <w:rsid w:val="005C7C2F"/>
    <w:rsid w:val="005D1684"/>
    <w:rsid w:val="005D1BD2"/>
    <w:rsid w:val="005D3F0B"/>
    <w:rsid w:val="005D4300"/>
    <w:rsid w:val="005D536A"/>
    <w:rsid w:val="005D62CD"/>
    <w:rsid w:val="005D65FC"/>
    <w:rsid w:val="005D74CC"/>
    <w:rsid w:val="005D751A"/>
    <w:rsid w:val="005E18B0"/>
    <w:rsid w:val="005E3275"/>
    <w:rsid w:val="005E40A8"/>
    <w:rsid w:val="005E5273"/>
    <w:rsid w:val="005E76E1"/>
    <w:rsid w:val="005E7ABB"/>
    <w:rsid w:val="005F0B76"/>
    <w:rsid w:val="005F1575"/>
    <w:rsid w:val="005F35AE"/>
    <w:rsid w:val="005F3ED9"/>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18C2"/>
    <w:rsid w:val="00633FA0"/>
    <w:rsid w:val="006345EE"/>
    <w:rsid w:val="006361ED"/>
    <w:rsid w:val="006418C8"/>
    <w:rsid w:val="00641ABB"/>
    <w:rsid w:val="00641D2B"/>
    <w:rsid w:val="006422F6"/>
    <w:rsid w:val="0064256C"/>
    <w:rsid w:val="006427D9"/>
    <w:rsid w:val="00643498"/>
    <w:rsid w:val="00645439"/>
    <w:rsid w:val="00645E2A"/>
    <w:rsid w:val="0065279D"/>
    <w:rsid w:val="00653354"/>
    <w:rsid w:val="00653C7A"/>
    <w:rsid w:val="006556DD"/>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CE9"/>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06E9"/>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438"/>
    <w:rsid w:val="006F6BE0"/>
    <w:rsid w:val="00700013"/>
    <w:rsid w:val="0070099B"/>
    <w:rsid w:val="00701FA5"/>
    <w:rsid w:val="00702862"/>
    <w:rsid w:val="00702D97"/>
    <w:rsid w:val="00703F64"/>
    <w:rsid w:val="00704CD1"/>
    <w:rsid w:val="0070679D"/>
    <w:rsid w:val="00707019"/>
    <w:rsid w:val="00707245"/>
    <w:rsid w:val="00710E5B"/>
    <w:rsid w:val="00712EE0"/>
    <w:rsid w:val="00715DA3"/>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66FE3"/>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A73A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2D06"/>
    <w:rsid w:val="008270B9"/>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A"/>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4B22"/>
    <w:rsid w:val="00926FCD"/>
    <w:rsid w:val="00927607"/>
    <w:rsid w:val="00931E3D"/>
    <w:rsid w:val="009324D3"/>
    <w:rsid w:val="0094005B"/>
    <w:rsid w:val="00943709"/>
    <w:rsid w:val="00943B62"/>
    <w:rsid w:val="009443A6"/>
    <w:rsid w:val="00945B51"/>
    <w:rsid w:val="0094607A"/>
    <w:rsid w:val="00947785"/>
    <w:rsid w:val="00956CD1"/>
    <w:rsid w:val="00957C7F"/>
    <w:rsid w:val="009623FA"/>
    <w:rsid w:val="00963968"/>
    <w:rsid w:val="00964969"/>
    <w:rsid w:val="00964A87"/>
    <w:rsid w:val="00965794"/>
    <w:rsid w:val="00965870"/>
    <w:rsid w:val="00970BC4"/>
    <w:rsid w:val="00972A8C"/>
    <w:rsid w:val="00973D8D"/>
    <w:rsid w:val="009752F6"/>
    <w:rsid w:val="009758DB"/>
    <w:rsid w:val="009768B5"/>
    <w:rsid w:val="0097768E"/>
    <w:rsid w:val="00983201"/>
    <w:rsid w:val="00984197"/>
    <w:rsid w:val="00986534"/>
    <w:rsid w:val="00991B75"/>
    <w:rsid w:val="0099555D"/>
    <w:rsid w:val="00995692"/>
    <w:rsid w:val="009963D1"/>
    <w:rsid w:val="00996B6C"/>
    <w:rsid w:val="00997217"/>
    <w:rsid w:val="00997F96"/>
    <w:rsid w:val="009A33AC"/>
    <w:rsid w:val="009A33BE"/>
    <w:rsid w:val="009A5AE2"/>
    <w:rsid w:val="009A5D8D"/>
    <w:rsid w:val="009B1106"/>
    <w:rsid w:val="009B1EAF"/>
    <w:rsid w:val="009B38C8"/>
    <w:rsid w:val="009B3FAA"/>
    <w:rsid w:val="009B4DEF"/>
    <w:rsid w:val="009C4221"/>
    <w:rsid w:val="009C526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4A84"/>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3234"/>
    <w:rsid w:val="00B049EC"/>
    <w:rsid w:val="00B04DD6"/>
    <w:rsid w:val="00B05B7F"/>
    <w:rsid w:val="00B078A6"/>
    <w:rsid w:val="00B10124"/>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635B"/>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420"/>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56C6"/>
    <w:rsid w:val="00CB621B"/>
    <w:rsid w:val="00CB65EC"/>
    <w:rsid w:val="00CB6E8A"/>
    <w:rsid w:val="00CC1DB1"/>
    <w:rsid w:val="00CC7CEF"/>
    <w:rsid w:val="00CD0468"/>
    <w:rsid w:val="00CD08B7"/>
    <w:rsid w:val="00CD1491"/>
    <w:rsid w:val="00CD64DE"/>
    <w:rsid w:val="00CD6EC0"/>
    <w:rsid w:val="00CE3C8B"/>
    <w:rsid w:val="00CE50AD"/>
    <w:rsid w:val="00CE5195"/>
    <w:rsid w:val="00CE51E4"/>
    <w:rsid w:val="00CE5D57"/>
    <w:rsid w:val="00CF10FC"/>
    <w:rsid w:val="00CF1E45"/>
    <w:rsid w:val="00CF5631"/>
    <w:rsid w:val="00CF6971"/>
    <w:rsid w:val="00CF7993"/>
    <w:rsid w:val="00D00AC1"/>
    <w:rsid w:val="00D014AF"/>
    <w:rsid w:val="00D03428"/>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1BCD"/>
    <w:rsid w:val="00D5482F"/>
    <w:rsid w:val="00D566F5"/>
    <w:rsid w:val="00D56752"/>
    <w:rsid w:val="00D56F54"/>
    <w:rsid w:val="00D5720A"/>
    <w:rsid w:val="00D62375"/>
    <w:rsid w:val="00D63A6F"/>
    <w:rsid w:val="00D6460A"/>
    <w:rsid w:val="00D70AB8"/>
    <w:rsid w:val="00D7104A"/>
    <w:rsid w:val="00D718E2"/>
    <w:rsid w:val="00D71A16"/>
    <w:rsid w:val="00D73B5B"/>
    <w:rsid w:val="00D74FDC"/>
    <w:rsid w:val="00D81429"/>
    <w:rsid w:val="00D82506"/>
    <w:rsid w:val="00D871A9"/>
    <w:rsid w:val="00D9154A"/>
    <w:rsid w:val="00D91AF2"/>
    <w:rsid w:val="00D927CA"/>
    <w:rsid w:val="00D93271"/>
    <w:rsid w:val="00D96319"/>
    <w:rsid w:val="00D97855"/>
    <w:rsid w:val="00DA0CA2"/>
    <w:rsid w:val="00DA158D"/>
    <w:rsid w:val="00DA22C7"/>
    <w:rsid w:val="00DA30A9"/>
    <w:rsid w:val="00DA4B87"/>
    <w:rsid w:val="00DB03CE"/>
    <w:rsid w:val="00DB0766"/>
    <w:rsid w:val="00DB0BB7"/>
    <w:rsid w:val="00DB225F"/>
    <w:rsid w:val="00DB31F5"/>
    <w:rsid w:val="00DB4D86"/>
    <w:rsid w:val="00DB53F2"/>
    <w:rsid w:val="00DB55B5"/>
    <w:rsid w:val="00DB5D12"/>
    <w:rsid w:val="00DB6673"/>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27"/>
    <w:rsid w:val="00DE2129"/>
    <w:rsid w:val="00DE28BF"/>
    <w:rsid w:val="00DE44E9"/>
    <w:rsid w:val="00DE5048"/>
    <w:rsid w:val="00DE6690"/>
    <w:rsid w:val="00DE761E"/>
    <w:rsid w:val="00DE7637"/>
    <w:rsid w:val="00DF09B8"/>
    <w:rsid w:val="00DF15EE"/>
    <w:rsid w:val="00DF1FBB"/>
    <w:rsid w:val="00DF2313"/>
    <w:rsid w:val="00DF49A4"/>
    <w:rsid w:val="00DF53EA"/>
    <w:rsid w:val="00E006B6"/>
    <w:rsid w:val="00E013E9"/>
    <w:rsid w:val="00E02840"/>
    <w:rsid w:val="00E02932"/>
    <w:rsid w:val="00E02B67"/>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5D3"/>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EF5B81"/>
    <w:rsid w:val="00F0156D"/>
    <w:rsid w:val="00F02DE0"/>
    <w:rsid w:val="00F0430C"/>
    <w:rsid w:val="00F053FC"/>
    <w:rsid w:val="00F06CB3"/>
    <w:rsid w:val="00F079CC"/>
    <w:rsid w:val="00F07A83"/>
    <w:rsid w:val="00F07FC2"/>
    <w:rsid w:val="00F108B1"/>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011D"/>
    <w:rsid w:val="00F512B9"/>
    <w:rsid w:val="00F530D1"/>
    <w:rsid w:val="00F54415"/>
    <w:rsid w:val="00F54463"/>
    <w:rsid w:val="00F54E38"/>
    <w:rsid w:val="00F551B0"/>
    <w:rsid w:val="00F566C8"/>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D60"/>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6B145-3871-43F7-80A4-30C7D83F7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11</Pages>
  <Words>3576</Words>
  <Characters>19669</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58</cp:revision>
  <cp:lastPrinted>2018-06-28T19:29:00Z</cp:lastPrinted>
  <dcterms:created xsi:type="dcterms:W3CDTF">2018-10-15T16:39:00Z</dcterms:created>
  <dcterms:modified xsi:type="dcterms:W3CDTF">2019-02-05T16:39:00Z</dcterms:modified>
</cp:coreProperties>
</file>