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92E35" w14:textId="3121C561"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1959BF">
        <w:rPr>
          <w:rFonts w:ascii="Arial" w:hAnsi="Arial" w:cs="Arial"/>
          <w:b/>
          <w:sz w:val="24"/>
          <w:szCs w:val="24"/>
        </w:rPr>
        <w:t xml:space="preserve">VEINTICUATRO </w:t>
      </w:r>
      <w:r w:rsidR="003166ED">
        <w:rPr>
          <w:rFonts w:ascii="Arial" w:hAnsi="Arial" w:cs="Arial"/>
          <w:b/>
          <w:sz w:val="24"/>
          <w:szCs w:val="24"/>
        </w:rPr>
        <w:t xml:space="preserve">DE MARZO DE DOS MIL </w:t>
      </w:r>
      <w:r w:rsidR="007F69A8">
        <w:rPr>
          <w:rFonts w:ascii="Arial" w:hAnsi="Arial" w:cs="Arial"/>
          <w:b/>
          <w:bCs/>
          <w:sz w:val="24"/>
          <w:szCs w:val="24"/>
        </w:rPr>
        <w:t>VEINTIUNO.</w:t>
      </w:r>
      <w:r w:rsidR="003166ED" w:rsidRPr="00E66467">
        <w:rPr>
          <w:rFonts w:ascii="Arial" w:hAnsi="Arial" w:cs="Arial"/>
          <w:sz w:val="24"/>
          <w:szCs w:val="24"/>
        </w:rPr>
        <w:t xml:space="preserve"> - - - - - - - - - - - - - - - - - - - - - - - - - - - - - - - - - - - - - - - - - - - - - - - - - - - - </w:t>
      </w:r>
    </w:p>
    <w:p w14:paraId="400E8849" w14:textId="5C30F2B0"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A070CD">
        <w:rPr>
          <w:rFonts w:ascii="Arial" w:hAnsi="Arial" w:cs="Arial"/>
          <w:b/>
          <w:sz w:val="24"/>
          <w:szCs w:val="24"/>
          <w:lang w:eastAsia="es-ES"/>
        </w:rPr>
        <w:t>0136/2019</w:t>
      </w:r>
      <w:r w:rsidRPr="009E202F">
        <w:rPr>
          <w:rFonts w:ascii="Arial" w:hAnsi="Arial" w:cs="Arial"/>
          <w:sz w:val="24"/>
          <w:szCs w:val="24"/>
          <w:lang w:eastAsia="es-ES"/>
        </w:rPr>
        <w:t xml:space="preserve"> promovido por</w:t>
      </w:r>
      <w:r w:rsidR="00CF5C60">
        <w:rPr>
          <w:rFonts w:ascii="Arial" w:hAnsi="Arial" w:cs="Arial"/>
          <w:sz w:val="24"/>
          <w:szCs w:val="24"/>
          <w:lang w:eastAsia="es-ES"/>
        </w:rPr>
        <w:t xml:space="preserve"> </w:t>
      </w:r>
      <w:r w:rsidR="00C61DF7">
        <w:rPr>
          <w:rFonts w:ascii="Arial" w:eastAsia="Times New Roman" w:hAnsi="Arial" w:cs="Arial"/>
          <w:bCs/>
          <w:iCs/>
          <w:caps/>
          <w:kern w:val="2"/>
          <w:sz w:val="24"/>
          <w:szCs w:val="24"/>
          <w:lang w:val="es-ES_tradnl"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 xml:space="preserve">contra </w:t>
      </w:r>
      <w:r w:rsidR="00BF455A">
        <w:rPr>
          <w:rFonts w:ascii="Arial" w:eastAsia="Times New Roman" w:hAnsi="Arial" w:cs="Arial"/>
          <w:bCs/>
          <w:iCs/>
          <w:kern w:val="2"/>
          <w:sz w:val="24"/>
          <w:szCs w:val="24"/>
          <w:lang w:val="es-ES_tradnl" w:eastAsia="es-ES"/>
        </w:rPr>
        <w:t xml:space="preserve">de: </w:t>
      </w:r>
      <w:r w:rsidR="00BF455A">
        <w:rPr>
          <w:rFonts w:ascii="Arial" w:eastAsia="Times New Roman" w:hAnsi="Arial" w:cs="Arial"/>
          <w:b/>
          <w:iCs/>
          <w:kern w:val="2"/>
          <w:sz w:val="24"/>
          <w:szCs w:val="24"/>
          <w:lang w:val="es-ES_tradnl" w:eastAsia="es-ES"/>
        </w:rPr>
        <w:t>a)</w:t>
      </w:r>
      <w:r w:rsidR="001803E6">
        <w:rPr>
          <w:rFonts w:ascii="Arial" w:eastAsia="Times New Roman" w:hAnsi="Arial" w:cs="Arial"/>
          <w:bCs/>
          <w:iCs/>
          <w:kern w:val="2"/>
          <w:sz w:val="24"/>
          <w:szCs w:val="24"/>
          <w:lang w:val="es-ES_tradnl" w:eastAsia="es-ES"/>
        </w:rPr>
        <w:t xml:space="preserve"> </w:t>
      </w:r>
      <w:r w:rsidR="00BF455A">
        <w:rPr>
          <w:rFonts w:ascii="Arial" w:eastAsia="Times New Roman" w:hAnsi="Arial" w:cs="Arial"/>
          <w:bCs/>
          <w:iCs/>
          <w:kern w:val="2"/>
          <w:sz w:val="24"/>
          <w:szCs w:val="24"/>
          <w:lang w:val="es-ES_tradnl" w:eastAsia="es-ES"/>
        </w:rPr>
        <w:t xml:space="preserve">el </w:t>
      </w:r>
      <w:r w:rsidR="00C55168">
        <w:rPr>
          <w:rFonts w:ascii="Arial" w:hAnsi="Arial" w:cs="Arial"/>
          <w:sz w:val="24"/>
          <w:szCs w:val="24"/>
        </w:rPr>
        <w:t xml:space="preserve">acta de infracción con número de folio </w:t>
      </w:r>
      <w:r w:rsidR="00C61DF7">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de</w:t>
      </w:r>
      <w:r w:rsidR="00AF44E8">
        <w:rPr>
          <w:rFonts w:ascii="Arial" w:hAnsi="Arial" w:cs="Arial"/>
          <w:sz w:val="24"/>
          <w:szCs w:val="24"/>
        </w:rPr>
        <w:t xml:space="preserve"> veinticinco de septiembre de dos mil diecinueve</w:t>
      </w:r>
      <w:r w:rsidR="00C55168">
        <w:rPr>
          <w:rFonts w:ascii="Arial" w:eastAsia="Times New Roman" w:hAnsi="Arial" w:cs="Arial"/>
          <w:b/>
          <w:bCs/>
          <w:iCs/>
          <w:kern w:val="2"/>
          <w:sz w:val="24"/>
          <w:szCs w:val="24"/>
          <w:lang w:val="es-ES_tradnl" w:eastAsia="es-ES"/>
        </w:rPr>
        <w:t xml:space="preserve">, </w:t>
      </w:r>
      <w:r w:rsidR="00C55168">
        <w:rPr>
          <w:rFonts w:ascii="Arial" w:eastAsia="Times New Roman" w:hAnsi="Arial" w:cs="Arial"/>
          <w:sz w:val="24"/>
          <w:szCs w:val="24"/>
          <w:lang w:val="es-ES" w:eastAsia="es-ES"/>
        </w:rPr>
        <w:t xml:space="preserve">levantada por </w:t>
      </w:r>
      <w:r w:rsidR="00544BE7">
        <w:rPr>
          <w:rFonts w:ascii="Arial" w:eastAsia="Times New Roman" w:hAnsi="Arial" w:cs="Arial"/>
          <w:sz w:val="24"/>
          <w:szCs w:val="24"/>
          <w:lang w:val="es-ES" w:eastAsia="es-ES"/>
        </w:rPr>
        <w:t>la</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 xml:space="preserve">POLICÍA VIAL </w:t>
      </w:r>
      <w:r w:rsidR="00AF44E8">
        <w:rPr>
          <w:rFonts w:ascii="Arial" w:eastAsia="Times New Roman" w:hAnsi="Arial" w:cs="Arial"/>
          <w:b/>
          <w:bCs/>
          <w:iCs/>
          <w:kern w:val="2"/>
          <w:sz w:val="24"/>
          <w:szCs w:val="24"/>
          <w:lang w:val="es-ES_tradnl" w:eastAsia="es-ES"/>
        </w:rPr>
        <w:t xml:space="preserve">ADSCRITA </w:t>
      </w:r>
      <w:r w:rsidR="00BF455A">
        <w:rPr>
          <w:rFonts w:ascii="Arial" w:eastAsia="Times New Roman" w:hAnsi="Arial" w:cs="Arial"/>
          <w:b/>
          <w:bCs/>
          <w:iCs/>
          <w:kern w:val="2"/>
          <w:sz w:val="24"/>
          <w:szCs w:val="24"/>
          <w:lang w:val="es-ES_tradnl" w:eastAsia="es-ES"/>
        </w:rPr>
        <w:t>A LA COMISARÍA DE VIALIDAD MUNICIPAL DE SANTA LUCÍA DEL CAMINO</w:t>
      </w:r>
      <w:r w:rsidR="001803E6">
        <w:rPr>
          <w:rFonts w:ascii="Arial" w:eastAsia="Times New Roman" w:hAnsi="Arial" w:cs="Arial"/>
          <w:b/>
          <w:bCs/>
          <w:iCs/>
          <w:kern w:val="2"/>
          <w:sz w:val="24"/>
          <w:szCs w:val="24"/>
          <w:lang w:val="es-ES_tradnl" w:eastAsia="es-ES"/>
        </w:rPr>
        <w:t xml:space="preserve">, OAXACA, </w:t>
      </w:r>
      <w:r w:rsidR="00411178">
        <w:rPr>
          <w:rFonts w:ascii="Arial" w:hAnsi="Arial" w:cs="Arial"/>
          <w:sz w:val="24"/>
          <w:szCs w:val="24"/>
        </w:rPr>
        <w:t xml:space="preserve">y </w:t>
      </w:r>
      <w:r w:rsidR="003F5A11">
        <w:rPr>
          <w:rFonts w:ascii="Arial" w:hAnsi="Arial" w:cs="Arial"/>
          <w:b/>
          <w:bCs/>
          <w:sz w:val="24"/>
          <w:szCs w:val="24"/>
        </w:rPr>
        <w:t>b</w:t>
      </w:r>
      <w:r w:rsidR="00411178">
        <w:rPr>
          <w:rFonts w:ascii="Arial" w:hAnsi="Arial" w:cs="Arial"/>
          <w:b/>
          <w:bCs/>
          <w:sz w:val="24"/>
          <w:szCs w:val="24"/>
        </w:rPr>
        <w:t xml:space="preserve">) </w:t>
      </w:r>
      <w:r w:rsidR="003F5A11">
        <w:rPr>
          <w:rFonts w:ascii="Arial" w:hAnsi="Arial" w:cs="Arial"/>
          <w:sz w:val="24"/>
          <w:szCs w:val="24"/>
        </w:rPr>
        <w:t xml:space="preserve">el pago de la multa por la cantidad de </w:t>
      </w:r>
      <w:r w:rsidR="00400F0B">
        <w:rPr>
          <w:rFonts w:ascii="Arial" w:hAnsi="Arial" w:cs="Arial"/>
          <w:b/>
          <w:bCs/>
          <w:sz w:val="24"/>
          <w:szCs w:val="24"/>
        </w:rPr>
        <w:t xml:space="preserve">$ 2,534.70 </w:t>
      </w:r>
      <w:r w:rsidR="00400F0B">
        <w:rPr>
          <w:rFonts w:ascii="Arial" w:hAnsi="Arial" w:cs="Arial"/>
          <w:sz w:val="24"/>
          <w:szCs w:val="24"/>
        </w:rPr>
        <w:t>(dos mil quinientos treinta y cuatro pesos 70/100 M. N.)</w:t>
      </w:r>
      <w:r w:rsidR="00774757">
        <w:rPr>
          <w:rFonts w:ascii="Arial" w:hAnsi="Arial" w:cs="Arial"/>
          <w:sz w:val="24"/>
          <w:szCs w:val="24"/>
        </w:rPr>
        <w:t xml:space="preserve">, contenida en el recibo de pago número </w:t>
      </w:r>
      <w:r w:rsidR="00C61DF7">
        <w:rPr>
          <w:rFonts w:ascii="Arial" w:eastAsia="Times New Roman" w:hAnsi="Arial" w:cs="Arial"/>
          <w:bCs/>
          <w:iCs/>
          <w:caps/>
          <w:kern w:val="2"/>
          <w:sz w:val="24"/>
          <w:szCs w:val="24"/>
          <w:lang w:val="es-ES_tradnl" w:eastAsia="es-ES"/>
        </w:rPr>
        <w:t>**********</w:t>
      </w:r>
      <w:r w:rsidR="00774757">
        <w:rPr>
          <w:rFonts w:ascii="Arial" w:hAnsi="Arial" w:cs="Arial"/>
          <w:sz w:val="24"/>
          <w:szCs w:val="24"/>
        </w:rPr>
        <w:t xml:space="preserve"> </w:t>
      </w:r>
      <w:r w:rsidR="002E471F">
        <w:rPr>
          <w:rFonts w:ascii="Arial" w:hAnsi="Arial" w:cs="Arial"/>
          <w:sz w:val="24"/>
          <w:szCs w:val="24"/>
        </w:rPr>
        <w:t xml:space="preserve">de veintisiete de septiembre de dos mil diecinueve, emitido por la </w:t>
      </w:r>
      <w:r w:rsidR="002E471F">
        <w:rPr>
          <w:rFonts w:ascii="Arial" w:hAnsi="Arial" w:cs="Arial"/>
          <w:b/>
          <w:bCs/>
          <w:sz w:val="24"/>
          <w:szCs w:val="24"/>
        </w:rPr>
        <w:t xml:space="preserve">TESORERÍA MUNICIPAL </w:t>
      </w:r>
      <w:r w:rsidR="00E67E07">
        <w:rPr>
          <w:rFonts w:ascii="Arial" w:hAnsi="Arial" w:cs="Arial"/>
          <w:b/>
          <w:bCs/>
          <w:sz w:val="24"/>
          <w:szCs w:val="24"/>
        </w:rPr>
        <w:t xml:space="preserve">DE SANTA LUCÍA DEL CAMINO, OAXACA. </w:t>
      </w:r>
      <w:r w:rsidR="00C55168">
        <w:rPr>
          <w:rFonts w:ascii="Arial" w:hAnsi="Arial" w:cs="Arial"/>
          <w:sz w:val="24"/>
          <w:szCs w:val="24"/>
        </w:rPr>
        <w:t xml:space="preserve">- - - - - - - - - - - - - - - - - - - - - - </w:t>
      </w:r>
      <w:r w:rsidR="00E67E07">
        <w:rPr>
          <w:rFonts w:ascii="Arial" w:hAnsi="Arial" w:cs="Arial"/>
          <w:sz w:val="24"/>
          <w:szCs w:val="24"/>
        </w:rPr>
        <w:t xml:space="preserve">- - - - - - - - - </w:t>
      </w:r>
      <w:r w:rsidR="00C61DF7">
        <w:rPr>
          <w:rFonts w:ascii="Arial" w:hAnsi="Arial" w:cs="Arial"/>
          <w:sz w:val="24"/>
          <w:szCs w:val="24"/>
        </w:rPr>
        <w:t>- - - - - - - - - - - - - - - - - - - - - - -</w:t>
      </w:r>
    </w:p>
    <w:p w14:paraId="088F3B0E"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9D93617" w14:textId="77777777" w:rsidR="007664FA" w:rsidRPr="00552029" w:rsidRDefault="000802F9" w:rsidP="00B7038C">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Por auto de</w:t>
      </w:r>
      <w:r w:rsidR="00B7038C">
        <w:rPr>
          <w:rFonts w:ascii="Arial" w:eastAsia="Times New Roman" w:hAnsi="Arial" w:cs="Arial"/>
          <w:sz w:val="24"/>
          <w:szCs w:val="24"/>
          <w:lang w:val="es-ES" w:eastAsia="es-ES"/>
        </w:rPr>
        <w:t xml:space="preserve"> trece de noviembre</w:t>
      </w:r>
      <w:r w:rsidR="007529A5">
        <w:rPr>
          <w:rFonts w:ascii="Arial" w:eastAsia="Times New Roman" w:hAnsi="Arial" w:cs="Arial"/>
          <w:sz w:val="24"/>
          <w:szCs w:val="24"/>
          <w:lang w:val="es-ES" w:eastAsia="es-ES"/>
        </w:rPr>
        <w:t xml:space="preserve"> </w:t>
      </w:r>
      <w:r w:rsidR="00900625">
        <w:rPr>
          <w:rFonts w:ascii="Arial" w:eastAsia="Times New Roman" w:hAnsi="Arial" w:cs="Arial"/>
          <w:sz w:val="24"/>
          <w:szCs w:val="24"/>
          <w:lang w:val="es-ES" w:eastAsia="es-ES"/>
        </w:rPr>
        <w:t xml:space="preserve">de </w:t>
      </w:r>
      <w:r w:rsidR="00B7038C">
        <w:rPr>
          <w:rFonts w:ascii="Arial" w:eastAsia="Times New Roman" w:hAnsi="Arial" w:cs="Arial"/>
          <w:sz w:val="24"/>
          <w:szCs w:val="24"/>
          <w:lang w:val="es-ES" w:eastAsia="es-ES"/>
        </w:rPr>
        <w:t>dos mil diecinueve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w:t>
      </w:r>
      <w:r w:rsidR="00B7038C">
        <w:rPr>
          <w:rFonts w:ascii="Arial" w:eastAsia="Times New Roman" w:hAnsi="Arial" w:cs="Arial"/>
          <w:sz w:val="24"/>
          <w:szCs w:val="24"/>
          <w:lang w:val="es-ES_tradnl" w:eastAsia="es-ES"/>
        </w:rPr>
        <w:t>las</w:t>
      </w:r>
      <w:r w:rsidR="007664FA" w:rsidRPr="000F1C72">
        <w:rPr>
          <w:rFonts w:ascii="Arial" w:eastAsia="Times New Roman" w:hAnsi="Arial" w:cs="Arial"/>
          <w:sz w:val="24"/>
          <w:szCs w:val="24"/>
          <w:lang w:val="es-ES_tradnl" w:eastAsia="es-ES"/>
        </w:rPr>
        <w:t xml:space="preserve"> </w:t>
      </w:r>
      <w:r w:rsidR="00B7038C">
        <w:rPr>
          <w:rFonts w:ascii="Arial" w:eastAsia="Times New Roman" w:hAnsi="Arial" w:cs="Arial"/>
          <w:b/>
          <w:sz w:val="24"/>
          <w:szCs w:val="24"/>
          <w:lang w:val="es-ES_tradnl" w:eastAsia="es-ES"/>
        </w:rPr>
        <w:t>autoridades</w:t>
      </w:r>
      <w:r w:rsidR="007664FA">
        <w:rPr>
          <w:rFonts w:ascii="Arial" w:eastAsia="Times New Roman" w:hAnsi="Arial" w:cs="Arial"/>
          <w:b/>
          <w:sz w:val="24"/>
          <w:szCs w:val="24"/>
          <w:lang w:val="es-ES_tradnl" w:eastAsia="es-ES"/>
        </w:rPr>
        <w:t xml:space="preserve"> </w:t>
      </w:r>
      <w:r w:rsidR="00B7038C">
        <w:rPr>
          <w:rFonts w:ascii="Arial" w:eastAsia="Times New Roman" w:hAnsi="Arial" w:cs="Arial"/>
          <w:b/>
          <w:sz w:val="24"/>
          <w:szCs w:val="24"/>
          <w:lang w:val="es-ES_tradnl" w:eastAsia="es-ES"/>
        </w:rPr>
        <w:t>demandadas</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B7038C">
        <w:rPr>
          <w:rFonts w:ascii="Arial" w:eastAsia="Times New Roman" w:hAnsi="Arial" w:cs="Arial"/>
          <w:sz w:val="24"/>
          <w:szCs w:val="24"/>
          <w:lang w:val="es-ES_tradnl" w:eastAsia="es-ES"/>
        </w:rPr>
        <w:t>16 y 17</w:t>
      </w:r>
      <w:r w:rsidR="00552029">
        <w:rPr>
          <w:rFonts w:ascii="Arial" w:eastAsia="Times New Roman" w:hAnsi="Arial" w:cs="Arial"/>
          <w:sz w:val="24"/>
          <w:szCs w:val="24"/>
          <w:lang w:val="es-ES_tradnl" w:eastAsia="es-ES"/>
        </w:rPr>
        <w:t>).</w:t>
      </w:r>
    </w:p>
    <w:p w14:paraId="1CFCFE6D" w14:textId="77777777"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105110">
        <w:rPr>
          <w:rFonts w:ascii="Arial" w:eastAsia="Times New Roman" w:hAnsi="Arial" w:cs="Arial"/>
          <w:sz w:val="24"/>
          <w:szCs w:val="24"/>
          <w:lang w:val="es-ES" w:eastAsia="es-ES"/>
        </w:rPr>
        <w:t xml:space="preserve">Mediante proveído de </w:t>
      </w:r>
      <w:r w:rsidR="00BE19EF">
        <w:rPr>
          <w:rFonts w:ascii="Arial" w:eastAsia="Times New Roman" w:hAnsi="Arial" w:cs="Arial"/>
          <w:sz w:val="24"/>
          <w:szCs w:val="24"/>
          <w:lang w:val="es-ES" w:eastAsia="es-ES"/>
        </w:rPr>
        <w:t>treinta y uno de enero de dos mil veinte</w:t>
      </w:r>
      <w:r w:rsidR="00BE19EF">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 xml:space="preserve">se tuvo a </w:t>
      </w:r>
      <w:r w:rsidR="000E7C5A">
        <w:rPr>
          <w:rFonts w:ascii="Arial" w:eastAsia="Times New Roman" w:hAnsi="Arial" w:cs="Arial"/>
          <w:sz w:val="24"/>
          <w:szCs w:val="24"/>
          <w:lang w:val="es-ES" w:eastAsia="es-ES"/>
        </w:rPr>
        <w:t>las autoridades</w:t>
      </w:r>
      <w:r w:rsidR="00CF5069">
        <w:rPr>
          <w:rFonts w:ascii="Arial" w:eastAsia="Times New Roman" w:hAnsi="Arial" w:cs="Arial"/>
          <w:sz w:val="24"/>
          <w:szCs w:val="24"/>
          <w:lang w:val="es-ES" w:eastAsia="es-ES"/>
        </w:rPr>
        <w:t xml:space="preserve"> </w:t>
      </w:r>
      <w:r w:rsidR="000E7C5A">
        <w:rPr>
          <w:rFonts w:ascii="Arial" w:eastAsia="Times New Roman" w:hAnsi="Arial" w:cs="Arial"/>
          <w:sz w:val="24"/>
          <w:szCs w:val="24"/>
          <w:lang w:val="es-ES" w:eastAsia="es-ES"/>
        </w:rPr>
        <w:t>demandadas</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 xml:space="preserve">y por ofrecidas y admitidas sus pruebas, </w:t>
      </w:r>
      <w:r w:rsidR="000E7C5A">
        <w:rPr>
          <w:rFonts w:ascii="Arial" w:eastAsia="Times New Roman" w:hAnsi="Arial" w:cs="Arial"/>
          <w:sz w:val="24"/>
          <w:szCs w:val="24"/>
          <w:lang w:val="es-ES_tradnl" w:eastAsia="es-ES"/>
        </w:rPr>
        <w:t>por lo que</w:t>
      </w:r>
      <w:r w:rsidR="00876B4A">
        <w:rPr>
          <w:rFonts w:ascii="Arial" w:eastAsia="Times New Roman" w:hAnsi="Arial" w:cs="Arial"/>
          <w:sz w:val="24"/>
          <w:szCs w:val="24"/>
          <w:lang w:val="es-ES_tradnl" w:eastAsia="es-ES"/>
        </w:rPr>
        <w:t xml:space="preserve"> se fijó fecha para que tuviera verificativo la audiencia de Ley (</w:t>
      </w:r>
      <w:r w:rsidR="000E7C5A">
        <w:rPr>
          <w:rFonts w:ascii="Arial" w:eastAsia="Times New Roman" w:hAnsi="Arial" w:cs="Arial"/>
          <w:sz w:val="24"/>
          <w:szCs w:val="24"/>
          <w:lang w:val="es-ES_tradnl" w:eastAsia="es-ES"/>
        </w:rPr>
        <w:t>fojas 96 y 97</w:t>
      </w:r>
      <w:r w:rsidR="00876B4A">
        <w:rPr>
          <w:rFonts w:ascii="Arial" w:eastAsia="Times New Roman" w:hAnsi="Arial" w:cs="Arial"/>
          <w:sz w:val="24"/>
          <w:szCs w:val="24"/>
          <w:lang w:val="es-ES_tradnl" w:eastAsia="es-ES"/>
        </w:rPr>
        <w:t>).</w:t>
      </w:r>
    </w:p>
    <w:p w14:paraId="30B96EFE" w14:textId="77777777" w:rsidR="000E7C5A" w:rsidRDefault="00407904"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TERCERO. </w:t>
      </w:r>
      <w:r w:rsidR="006374F8">
        <w:rPr>
          <w:rFonts w:ascii="Arial" w:eastAsia="Times New Roman" w:hAnsi="Arial" w:cs="Arial"/>
          <w:sz w:val="24"/>
          <w:szCs w:val="24"/>
          <w:lang w:val="es-ES_tradnl" w:eastAsia="es-ES"/>
        </w:rPr>
        <w:t xml:space="preserve">Por auto de </w:t>
      </w:r>
      <w:r w:rsidR="009339A0">
        <w:rPr>
          <w:rFonts w:ascii="Arial" w:eastAsia="Times New Roman" w:hAnsi="Arial" w:cs="Arial"/>
          <w:sz w:val="24"/>
          <w:szCs w:val="24"/>
          <w:lang w:val="es-ES_tradnl" w:eastAsia="es-ES"/>
        </w:rPr>
        <w:t xml:space="preserve">diez de agosto de dos mil veinte, se hizo del conocimiento a las partes que, mediante Acuerdos Generales números </w:t>
      </w:r>
      <w:r w:rsidR="00802D20">
        <w:rPr>
          <w:rFonts w:ascii="Arial" w:eastAsia="Times New Roman" w:hAnsi="Arial" w:cs="Arial"/>
          <w:b/>
          <w:bCs/>
          <w:sz w:val="24"/>
          <w:szCs w:val="24"/>
          <w:lang w:val="es-ES_tradnl" w:eastAsia="es-ES"/>
        </w:rPr>
        <w:t>AG/TJAO/04/2020</w:t>
      </w:r>
      <w:r w:rsidR="00332EFD">
        <w:rPr>
          <w:rFonts w:ascii="Arial" w:eastAsia="Times New Roman" w:hAnsi="Arial" w:cs="Arial"/>
          <w:b/>
          <w:bCs/>
          <w:sz w:val="24"/>
          <w:szCs w:val="24"/>
          <w:lang w:val="es-ES_tradnl" w:eastAsia="es-ES"/>
        </w:rPr>
        <w:t xml:space="preserve">, </w:t>
      </w:r>
      <w:r w:rsidR="00E42BEB">
        <w:rPr>
          <w:rFonts w:ascii="Arial" w:eastAsia="Times New Roman" w:hAnsi="Arial" w:cs="Arial"/>
          <w:b/>
          <w:bCs/>
          <w:sz w:val="24"/>
          <w:szCs w:val="24"/>
          <w:lang w:val="es-ES_tradnl" w:eastAsia="es-ES"/>
        </w:rPr>
        <w:t xml:space="preserve">AG/TJAO/05/2020, </w:t>
      </w:r>
      <w:r w:rsidR="004A56AE">
        <w:rPr>
          <w:rFonts w:ascii="Arial" w:eastAsia="Times New Roman" w:hAnsi="Arial" w:cs="Arial"/>
          <w:b/>
          <w:bCs/>
          <w:sz w:val="24"/>
          <w:szCs w:val="24"/>
          <w:lang w:val="es-ES_tradnl" w:eastAsia="es-ES"/>
        </w:rPr>
        <w:t xml:space="preserve">AG/TJAO/06/2020, </w:t>
      </w:r>
      <w:r w:rsidR="00C04932">
        <w:rPr>
          <w:rFonts w:ascii="Arial" w:eastAsia="Times New Roman" w:hAnsi="Arial" w:cs="Arial"/>
          <w:b/>
          <w:bCs/>
          <w:sz w:val="24"/>
          <w:szCs w:val="24"/>
          <w:lang w:val="es-ES_tradnl" w:eastAsia="es-ES"/>
        </w:rPr>
        <w:t xml:space="preserve">AG/TJAO/08/2020, AG/TJAO/09/2020, AG/TJAO/10/2020, </w:t>
      </w:r>
      <w:r w:rsidR="00483A01">
        <w:rPr>
          <w:rFonts w:ascii="Arial" w:eastAsia="Times New Roman" w:hAnsi="Arial" w:cs="Arial"/>
          <w:b/>
          <w:bCs/>
          <w:sz w:val="24"/>
          <w:szCs w:val="24"/>
          <w:lang w:val="es-ES_tradnl" w:eastAsia="es-ES"/>
        </w:rPr>
        <w:t>AG/TJAO/11/2020</w:t>
      </w:r>
      <w:r w:rsidR="00A74B64">
        <w:rPr>
          <w:rFonts w:ascii="Arial" w:eastAsia="Times New Roman" w:hAnsi="Arial" w:cs="Arial"/>
          <w:sz w:val="24"/>
          <w:szCs w:val="24"/>
          <w:lang w:val="es-ES_tradnl" w:eastAsia="es-ES"/>
        </w:rPr>
        <w:t xml:space="preserve">, se </w:t>
      </w:r>
      <w:proofErr w:type="spellStart"/>
      <w:r w:rsidR="00A74B64">
        <w:rPr>
          <w:rFonts w:ascii="Arial" w:eastAsia="Times New Roman" w:hAnsi="Arial" w:cs="Arial"/>
          <w:sz w:val="24"/>
          <w:szCs w:val="24"/>
          <w:lang w:val="es-ES_tradnl" w:eastAsia="es-ES"/>
        </w:rPr>
        <w:t>decreto</w:t>
      </w:r>
      <w:proofErr w:type="spellEnd"/>
      <w:r w:rsidR="00A74B64">
        <w:rPr>
          <w:rFonts w:ascii="Arial" w:eastAsia="Times New Roman" w:hAnsi="Arial" w:cs="Arial"/>
          <w:sz w:val="24"/>
          <w:szCs w:val="24"/>
          <w:lang w:val="es-ES_tradnl" w:eastAsia="es-ES"/>
        </w:rPr>
        <w:t xml:space="preserve"> la </w:t>
      </w:r>
      <w:r w:rsidR="00BD1166">
        <w:rPr>
          <w:rFonts w:ascii="Arial" w:eastAsia="Times New Roman" w:hAnsi="Arial" w:cs="Arial"/>
          <w:sz w:val="24"/>
          <w:szCs w:val="24"/>
          <w:lang w:val="es-ES_tradnl" w:eastAsia="es-ES"/>
        </w:rPr>
        <w:t xml:space="preserve">suspensión y prórroga de las labores de este Tribunal, del diecinueve de marzo al </w:t>
      </w:r>
      <w:r w:rsidR="00A412E7">
        <w:rPr>
          <w:rFonts w:ascii="Arial" w:eastAsia="Times New Roman" w:hAnsi="Arial" w:cs="Arial"/>
          <w:sz w:val="24"/>
          <w:szCs w:val="24"/>
          <w:lang w:val="es-ES_tradnl" w:eastAsia="es-ES"/>
        </w:rPr>
        <w:t xml:space="preserve">siete de agosto de dos mil veinte, con motivo de la emergencia sanitaria ocasionada </w:t>
      </w:r>
      <w:r w:rsidR="00A412E7">
        <w:rPr>
          <w:rFonts w:ascii="Arial" w:eastAsia="Times New Roman" w:hAnsi="Arial" w:cs="Arial"/>
          <w:sz w:val="24"/>
          <w:szCs w:val="24"/>
          <w:lang w:val="es-ES_tradnl" w:eastAsia="es-ES"/>
        </w:rPr>
        <w:lastRenderedPageBreak/>
        <w:t xml:space="preserve">por el virus </w:t>
      </w:r>
      <w:r w:rsidR="005B7AF6">
        <w:rPr>
          <w:rFonts w:ascii="Arial" w:eastAsia="Times New Roman" w:hAnsi="Arial" w:cs="Arial"/>
          <w:sz w:val="24"/>
          <w:szCs w:val="24"/>
          <w:lang w:val="es-ES_tradnl" w:eastAsia="es-ES"/>
        </w:rPr>
        <w:t>SARS-CoV2 (COVID-19),</w:t>
      </w:r>
      <w:r w:rsidR="001C6BDC">
        <w:rPr>
          <w:rFonts w:ascii="Arial" w:eastAsia="Times New Roman" w:hAnsi="Arial" w:cs="Arial"/>
          <w:sz w:val="24"/>
          <w:szCs w:val="24"/>
          <w:lang w:val="es-ES_tradnl" w:eastAsia="es-ES"/>
        </w:rPr>
        <w:t xml:space="preserve"> por lo que, con la finalidad de regularizar el procedimiento, </w:t>
      </w:r>
      <w:r w:rsidR="00624F77">
        <w:rPr>
          <w:rFonts w:ascii="Arial" w:eastAsia="Times New Roman" w:hAnsi="Arial" w:cs="Arial"/>
          <w:sz w:val="24"/>
          <w:szCs w:val="24"/>
          <w:lang w:val="es-ES_tradnl" w:eastAsia="es-ES"/>
        </w:rPr>
        <w:t>se fijó nueva fecha y hora para la celebración de la Audiencia de Ley</w:t>
      </w:r>
      <w:r w:rsidR="005B49FE">
        <w:rPr>
          <w:rFonts w:ascii="Arial" w:eastAsia="Times New Roman" w:hAnsi="Arial" w:cs="Arial"/>
          <w:sz w:val="24"/>
          <w:szCs w:val="24"/>
          <w:lang w:val="es-ES_tradnl" w:eastAsia="es-ES"/>
        </w:rPr>
        <w:t>, (foja 104).</w:t>
      </w:r>
    </w:p>
    <w:p w14:paraId="54E3E67B" w14:textId="078B67D1" w:rsidR="005B49FE" w:rsidRDefault="005B49FE"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CUARTO. </w:t>
      </w:r>
      <w:r w:rsidR="004227E5">
        <w:rPr>
          <w:rFonts w:ascii="Arial" w:eastAsia="Times New Roman" w:hAnsi="Arial" w:cs="Arial"/>
          <w:sz w:val="24"/>
          <w:szCs w:val="24"/>
          <w:lang w:val="es-ES_tradnl" w:eastAsia="es-ES"/>
        </w:rPr>
        <w:t xml:space="preserve">El diecisiete de septiembre de dos mil veinte, </w:t>
      </w:r>
      <w:r w:rsidR="001A0EE4">
        <w:rPr>
          <w:rFonts w:ascii="Arial" w:eastAsia="Times New Roman" w:hAnsi="Arial" w:cs="Arial"/>
          <w:sz w:val="24"/>
          <w:szCs w:val="24"/>
          <w:lang w:val="es-ES_tradnl" w:eastAsia="es-ES"/>
        </w:rPr>
        <w:t xml:space="preserve">se suspendió la audiencia de ley señalada para esa fecha </w:t>
      </w:r>
      <w:r w:rsidR="009B1DAB">
        <w:rPr>
          <w:rFonts w:ascii="Arial" w:eastAsia="Times New Roman" w:hAnsi="Arial" w:cs="Arial"/>
          <w:sz w:val="24"/>
          <w:szCs w:val="24"/>
          <w:lang w:val="es-ES_tradnl" w:eastAsia="es-ES"/>
        </w:rPr>
        <w:t xml:space="preserve">y </w:t>
      </w:r>
      <w:r w:rsidR="00F87C04">
        <w:rPr>
          <w:rFonts w:ascii="Arial" w:eastAsia="Times New Roman" w:hAnsi="Arial" w:cs="Arial"/>
          <w:sz w:val="24"/>
          <w:szCs w:val="24"/>
          <w:lang w:val="es-ES_tradnl" w:eastAsia="es-ES"/>
        </w:rPr>
        <w:t>se ordenó notificar</w:t>
      </w:r>
      <w:r w:rsidR="007F47C2">
        <w:rPr>
          <w:rFonts w:ascii="Arial" w:eastAsia="Times New Roman" w:hAnsi="Arial" w:cs="Arial"/>
          <w:sz w:val="24"/>
          <w:szCs w:val="24"/>
          <w:lang w:val="es-ES_tradnl" w:eastAsia="es-ES"/>
        </w:rPr>
        <w:t xml:space="preserve">, emplazar y correr traslado </w:t>
      </w:r>
      <w:r w:rsidR="00F87C04">
        <w:rPr>
          <w:rFonts w:ascii="Arial" w:eastAsia="Times New Roman" w:hAnsi="Arial" w:cs="Arial"/>
          <w:sz w:val="24"/>
          <w:szCs w:val="24"/>
          <w:lang w:val="es-ES_tradnl" w:eastAsia="es-ES"/>
        </w:rPr>
        <w:t xml:space="preserve">al tercero afectado </w:t>
      </w:r>
      <w:r w:rsidR="00C61DF7">
        <w:rPr>
          <w:rFonts w:ascii="Arial" w:eastAsia="Times New Roman" w:hAnsi="Arial" w:cs="Arial"/>
          <w:bCs/>
          <w:iCs/>
          <w:caps/>
          <w:kern w:val="2"/>
          <w:sz w:val="24"/>
          <w:szCs w:val="24"/>
          <w:lang w:val="es-ES_tradnl" w:eastAsia="es-ES"/>
        </w:rPr>
        <w:t>**********</w:t>
      </w:r>
      <w:r w:rsidR="00C61DF7">
        <w:rPr>
          <w:rFonts w:ascii="Arial" w:eastAsia="Times New Roman" w:hAnsi="Arial" w:cs="Arial"/>
          <w:bCs/>
          <w:iCs/>
          <w:caps/>
          <w:kern w:val="2"/>
          <w:sz w:val="24"/>
          <w:szCs w:val="24"/>
          <w:lang w:val="es-ES_tradnl" w:eastAsia="es-ES"/>
        </w:rPr>
        <w:t xml:space="preserve"> </w:t>
      </w:r>
      <w:r w:rsidR="00C60397">
        <w:rPr>
          <w:rFonts w:ascii="Arial" w:eastAsia="Times New Roman" w:hAnsi="Arial" w:cs="Arial"/>
          <w:b/>
          <w:bCs/>
          <w:sz w:val="24"/>
          <w:szCs w:val="24"/>
          <w:lang w:val="es-ES_tradnl" w:eastAsia="es-ES"/>
        </w:rPr>
        <w:t xml:space="preserve">propietario de la negociación </w:t>
      </w:r>
      <w:r w:rsidR="000F42C9">
        <w:rPr>
          <w:rFonts w:ascii="Arial" w:eastAsia="Times New Roman" w:hAnsi="Arial" w:cs="Arial"/>
          <w:b/>
          <w:bCs/>
          <w:sz w:val="24"/>
          <w:szCs w:val="24"/>
          <w:lang w:val="es-ES_tradnl" w:eastAsia="es-ES"/>
        </w:rPr>
        <w:t>“</w:t>
      </w:r>
      <w:r w:rsidR="00C61DF7">
        <w:rPr>
          <w:rFonts w:ascii="Arial" w:eastAsia="Times New Roman" w:hAnsi="Arial" w:cs="Arial"/>
          <w:bCs/>
          <w:iCs/>
          <w:caps/>
          <w:kern w:val="2"/>
          <w:sz w:val="24"/>
          <w:szCs w:val="24"/>
          <w:lang w:val="es-ES_tradnl" w:eastAsia="es-ES"/>
        </w:rPr>
        <w:t>**********</w:t>
      </w:r>
      <w:r w:rsidR="000F42C9">
        <w:rPr>
          <w:rFonts w:ascii="Arial" w:eastAsia="Times New Roman" w:hAnsi="Arial" w:cs="Arial"/>
          <w:b/>
          <w:bCs/>
          <w:sz w:val="24"/>
          <w:szCs w:val="24"/>
          <w:lang w:val="es-ES_tradnl" w:eastAsia="es-ES"/>
        </w:rPr>
        <w:t>”</w:t>
      </w:r>
      <w:r w:rsidR="000F42C9">
        <w:rPr>
          <w:rFonts w:ascii="Arial" w:eastAsia="Times New Roman" w:hAnsi="Arial" w:cs="Arial"/>
          <w:sz w:val="24"/>
          <w:szCs w:val="24"/>
          <w:lang w:val="es-ES_tradnl" w:eastAsia="es-ES"/>
        </w:rPr>
        <w:t xml:space="preserve">, </w:t>
      </w:r>
      <w:r w:rsidR="007F47C2">
        <w:rPr>
          <w:rFonts w:ascii="Arial" w:eastAsia="Times New Roman" w:hAnsi="Arial" w:cs="Arial"/>
          <w:sz w:val="24"/>
          <w:szCs w:val="24"/>
          <w:lang w:val="es-ES_tradnl" w:eastAsia="es-ES"/>
        </w:rPr>
        <w:t xml:space="preserve">para que dentro del término de </w:t>
      </w:r>
      <w:r w:rsidR="007F47C2">
        <w:rPr>
          <w:rFonts w:ascii="Arial" w:eastAsia="Times New Roman" w:hAnsi="Arial" w:cs="Arial"/>
          <w:b/>
          <w:bCs/>
          <w:sz w:val="24"/>
          <w:szCs w:val="24"/>
          <w:lang w:val="es-ES_tradnl" w:eastAsia="es-ES"/>
        </w:rPr>
        <w:t xml:space="preserve">cinco días hábiles </w:t>
      </w:r>
      <w:r w:rsidR="007F47C2">
        <w:rPr>
          <w:rFonts w:ascii="Arial" w:eastAsia="Times New Roman" w:hAnsi="Arial" w:cs="Arial"/>
          <w:sz w:val="24"/>
          <w:szCs w:val="24"/>
          <w:lang w:val="es-ES_tradnl" w:eastAsia="es-ES"/>
        </w:rPr>
        <w:t xml:space="preserve">se apersonara a juicio con el carácter de </w:t>
      </w:r>
      <w:r w:rsidR="007F47C2">
        <w:rPr>
          <w:rFonts w:ascii="Arial" w:eastAsia="Times New Roman" w:hAnsi="Arial" w:cs="Arial"/>
          <w:b/>
          <w:bCs/>
          <w:sz w:val="24"/>
          <w:szCs w:val="24"/>
          <w:lang w:val="es-ES_tradnl" w:eastAsia="es-ES"/>
        </w:rPr>
        <w:t>tercero afectado</w:t>
      </w:r>
      <w:r w:rsidR="007F47C2">
        <w:rPr>
          <w:rFonts w:ascii="Arial" w:eastAsia="Times New Roman" w:hAnsi="Arial" w:cs="Arial"/>
          <w:sz w:val="24"/>
          <w:szCs w:val="24"/>
          <w:lang w:val="es-ES_tradnl" w:eastAsia="es-ES"/>
        </w:rPr>
        <w:t xml:space="preserve">, con el apercibimiento que en caso de omisión </w:t>
      </w:r>
      <w:r w:rsidR="00E14F29">
        <w:rPr>
          <w:rFonts w:ascii="Arial" w:eastAsia="Times New Roman" w:hAnsi="Arial" w:cs="Arial"/>
          <w:sz w:val="24"/>
          <w:szCs w:val="24"/>
          <w:lang w:val="es-ES_tradnl" w:eastAsia="es-ES"/>
        </w:rPr>
        <w:t xml:space="preserve">se declararía la </w:t>
      </w:r>
      <w:r w:rsidR="0099142F">
        <w:rPr>
          <w:rFonts w:ascii="Arial" w:eastAsia="Times New Roman" w:hAnsi="Arial" w:cs="Arial"/>
          <w:sz w:val="24"/>
          <w:szCs w:val="24"/>
          <w:lang w:val="es-ES_tradnl" w:eastAsia="es-ES"/>
        </w:rPr>
        <w:t>p</w:t>
      </w:r>
      <w:r w:rsidR="00E14F29">
        <w:rPr>
          <w:rFonts w:ascii="Arial" w:eastAsia="Times New Roman" w:hAnsi="Arial" w:cs="Arial"/>
          <w:sz w:val="24"/>
          <w:szCs w:val="24"/>
          <w:lang w:val="es-ES_tradnl" w:eastAsia="es-ES"/>
        </w:rPr>
        <w:t xml:space="preserve">reclusión </w:t>
      </w:r>
      <w:r w:rsidR="0099142F">
        <w:rPr>
          <w:rFonts w:ascii="Arial" w:eastAsia="Times New Roman" w:hAnsi="Arial" w:cs="Arial"/>
          <w:sz w:val="24"/>
          <w:szCs w:val="24"/>
          <w:lang w:val="es-ES_tradnl" w:eastAsia="es-ES"/>
        </w:rPr>
        <w:t>de su derecho correspondiente (fojas 111 y 112).</w:t>
      </w:r>
    </w:p>
    <w:p w14:paraId="460DDF37" w14:textId="00C2A2AC" w:rsidR="002B38EA" w:rsidRDefault="00356091" w:rsidP="002B38E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QUINTO. </w:t>
      </w:r>
      <w:r w:rsidR="00350058">
        <w:rPr>
          <w:rFonts w:ascii="Arial" w:eastAsia="Times New Roman" w:hAnsi="Arial" w:cs="Arial"/>
          <w:sz w:val="24"/>
          <w:szCs w:val="24"/>
          <w:lang w:val="es-ES_tradnl" w:eastAsia="es-ES"/>
        </w:rPr>
        <w:t xml:space="preserve">Por auto de </w:t>
      </w:r>
      <w:r w:rsidR="00185F5B">
        <w:rPr>
          <w:rFonts w:ascii="Arial" w:eastAsia="Times New Roman" w:hAnsi="Arial" w:cs="Arial"/>
          <w:sz w:val="24"/>
          <w:szCs w:val="24"/>
          <w:lang w:val="es-ES_tradnl" w:eastAsia="es-ES"/>
        </w:rPr>
        <w:t xml:space="preserve">quince de diciembre de dos mil veinte, </w:t>
      </w:r>
      <w:r w:rsidR="006B2349">
        <w:rPr>
          <w:rFonts w:ascii="Arial" w:eastAsia="Times New Roman" w:hAnsi="Arial" w:cs="Arial"/>
          <w:sz w:val="24"/>
          <w:szCs w:val="24"/>
          <w:lang w:val="es-ES_tradnl" w:eastAsia="es-ES"/>
        </w:rPr>
        <w:t xml:space="preserve">se tuvo al </w:t>
      </w:r>
      <w:r w:rsidR="00290204">
        <w:rPr>
          <w:rFonts w:ascii="Arial" w:eastAsia="Times New Roman" w:hAnsi="Arial" w:cs="Arial"/>
          <w:bCs/>
          <w:iCs/>
          <w:caps/>
          <w:kern w:val="2"/>
          <w:sz w:val="24"/>
          <w:szCs w:val="24"/>
          <w:lang w:val="es-ES_tradnl" w:eastAsia="es-ES"/>
        </w:rPr>
        <w:t>**********</w:t>
      </w:r>
      <w:r w:rsidR="00290204">
        <w:rPr>
          <w:rFonts w:ascii="Arial" w:eastAsia="Times New Roman" w:hAnsi="Arial" w:cs="Arial"/>
          <w:bCs/>
          <w:iCs/>
          <w:caps/>
          <w:kern w:val="2"/>
          <w:sz w:val="24"/>
          <w:szCs w:val="24"/>
          <w:lang w:val="es-ES_tradnl" w:eastAsia="es-ES"/>
        </w:rPr>
        <w:t xml:space="preserve"> </w:t>
      </w:r>
      <w:r w:rsidR="00A71027">
        <w:rPr>
          <w:rFonts w:ascii="Arial" w:eastAsia="Times New Roman" w:hAnsi="Arial" w:cs="Arial"/>
          <w:b/>
          <w:bCs/>
          <w:sz w:val="24"/>
          <w:szCs w:val="24"/>
          <w:lang w:val="es-ES_tradnl" w:eastAsia="es-ES"/>
        </w:rPr>
        <w:t>propietario de la negociación “</w:t>
      </w:r>
      <w:r w:rsidR="00290204">
        <w:rPr>
          <w:rFonts w:ascii="Arial" w:eastAsia="Times New Roman" w:hAnsi="Arial" w:cs="Arial"/>
          <w:bCs/>
          <w:iCs/>
          <w:caps/>
          <w:kern w:val="2"/>
          <w:sz w:val="24"/>
          <w:szCs w:val="24"/>
          <w:lang w:val="es-ES_tradnl" w:eastAsia="es-ES"/>
        </w:rPr>
        <w:t>**********</w:t>
      </w:r>
      <w:r w:rsidR="00A71027">
        <w:rPr>
          <w:rFonts w:ascii="Arial" w:eastAsia="Times New Roman" w:hAnsi="Arial" w:cs="Arial"/>
          <w:b/>
          <w:bCs/>
          <w:sz w:val="24"/>
          <w:szCs w:val="24"/>
          <w:lang w:val="es-ES_tradnl" w:eastAsia="es-ES"/>
        </w:rPr>
        <w:t>”</w:t>
      </w:r>
      <w:r w:rsidR="00A71027">
        <w:rPr>
          <w:rFonts w:ascii="Arial" w:eastAsia="Times New Roman" w:hAnsi="Arial" w:cs="Arial"/>
          <w:sz w:val="24"/>
          <w:szCs w:val="24"/>
          <w:lang w:val="es-ES_tradnl" w:eastAsia="es-ES"/>
        </w:rPr>
        <w:t>,</w:t>
      </w:r>
      <w:r w:rsidR="003C7266">
        <w:rPr>
          <w:rFonts w:ascii="Arial" w:eastAsia="Times New Roman" w:hAnsi="Arial" w:cs="Arial"/>
          <w:sz w:val="24"/>
          <w:szCs w:val="24"/>
          <w:lang w:val="es-ES_tradnl" w:eastAsia="es-ES"/>
        </w:rPr>
        <w:t xml:space="preserve"> </w:t>
      </w:r>
      <w:r w:rsidR="00C5557F">
        <w:rPr>
          <w:rFonts w:ascii="Arial" w:eastAsia="Times New Roman" w:hAnsi="Arial" w:cs="Arial"/>
          <w:sz w:val="24"/>
          <w:szCs w:val="24"/>
          <w:lang w:val="es-ES_tradnl" w:eastAsia="es-ES"/>
        </w:rPr>
        <w:t>apersonándose a juicio con el carácter de tercero afectado</w:t>
      </w:r>
      <w:r w:rsidR="00355B02">
        <w:rPr>
          <w:rFonts w:ascii="Arial" w:eastAsia="Times New Roman" w:hAnsi="Arial" w:cs="Arial"/>
          <w:sz w:val="24"/>
          <w:szCs w:val="24"/>
          <w:lang w:val="es-ES_tradnl" w:eastAsia="es-ES"/>
        </w:rPr>
        <w:t xml:space="preserve">, por lo que se me ordenó darle la intervención correspondiente, </w:t>
      </w:r>
      <w:r w:rsidR="00BA710F">
        <w:rPr>
          <w:rFonts w:ascii="Arial" w:eastAsia="Times New Roman" w:hAnsi="Arial" w:cs="Arial"/>
          <w:sz w:val="24"/>
          <w:szCs w:val="24"/>
          <w:lang w:val="es-ES_tradnl" w:eastAsia="es-ES"/>
        </w:rPr>
        <w:t>señalándose día y hora para la celebración de la Audiencia de Ley (fojas 152 y 153)</w:t>
      </w:r>
      <w:r w:rsidR="002B38EA">
        <w:rPr>
          <w:rFonts w:ascii="Arial" w:eastAsia="Times New Roman" w:hAnsi="Arial" w:cs="Arial"/>
          <w:sz w:val="24"/>
          <w:szCs w:val="24"/>
          <w:lang w:val="es-ES_tradnl" w:eastAsia="es-ES"/>
        </w:rPr>
        <w:t xml:space="preserve">. </w:t>
      </w:r>
    </w:p>
    <w:p w14:paraId="1D39155A" w14:textId="77777777" w:rsidR="00FA5F9A" w:rsidRPr="002B38EA" w:rsidRDefault="002B38EA" w:rsidP="002B38E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SEXTO</w:t>
      </w:r>
      <w:r w:rsidR="004C4514" w:rsidRPr="004C4514">
        <w:rPr>
          <w:rFonts w:ascii="Arial" w:eastAsia="Times New Roman" w:hAnsi="Arial" w:cs="Arial"/>
          <w:b/>
          <w:sz w:val="24"/>
          <w:szCs w:val="24"/>
          <w:lang w:val="es-ES" w:eastAsia="es-ES"/>
        </w:rPr>
        <w:t>.</w:t>
      </w:r>
      <w:r w:rsidR="004C4514">
        <w:rPr>
          <w:rFonts w:ascii="Arial" w:eastAsia="Times New Roman" w:hAnsi="Arial" w:cs="Arial"/>
          <w:b/>
          <w:sz w:val="24"/>
          <w:szCs w:val="24"/>
          <w:lang w:val="es-ES" w:eastAsia="es-ES"/>
        </w:rPr>
        <w:t xml:space="preserve"> </w:t>
      </w:r>
      <w:r w:rsidR="004C4514">
        <w:rPr>
          <w:rFonts w:ascii="Arial" w:eastAsia="Times New Roman" w:hAnsi="Arial" w:cs="Arial"/>
          <w:sz w:val="24"/>
          <w:szCs w:val="24"/>
          <w:lang w:val="es-ES" w:eastAsia="es-ES"/>
        </w:rPr>
        <w:t xml:space="preserve">El </w:t>
      </w:r>
      <w:r>
        <w:rPr>
          <w:rFonts w:ascii="Arial" w:eastAsia="Times New Roman" w:hAnsi="Arial" w:cs="Arial"/>
          <w:sz w:val="24"/>
          <w:szCs w:val="24"/>
          <w:lang w:val="es-ES" w:eastAsia="es-ES"/>
        </w:rPr>
        <w:t>veintidós</w:t>
      </w:r>
      <w:r w:rsidR="000A0137">
        <w:rPr>
          <w:rFonts w:ascii="Arial" w:eastAsia="Times New Roman" w:hAnsi="Arial" w:cs="Arial"/>
          <w:sz w:val="24"/>
          <w:szCs w:val="24"/>
          <w:lang w:val="es-ES" w:eastAsia="es-ES"/>
        </w:rPr>
        <w:t xml:space="preserve"> de marzo de dos mil veintiuno,</w:t>
      </w:r>
      <w:r w:rsidR="004C4514">
        <w:rPr>
          <w:rFonts w:ascii="Arial" w:eastAsia="Times New Roman" w:hAnsi="Arial" w:cs="Arial"/>
          <w:sz w:val="24"/>
          <w:szCs w:val="24"/>
          <w:lang w:val="es-ES" w:eastAsia="es-ES"/>
        </w:rPr>
        <w:t xml:space="preserve"> </w:t>
      </w:r>
      <w:r w:rsidR="000802F9" w:rsidRPr="00E720B2">
        <w:rPr>
          <w:rFonts w:ascii="Arial" w:eastAsia="Times New Roman" w:hAnsi="Arial" w:cs="Arial"/>
          <w:snapToGrid w:val="0"/>
          <w:sz w:val="24"/>
          <w:szCs w:val="24"/>
          <w:lang w:val="es-ES_tradnl" w:eastAsia="es-ES"/>
        </w:rPr>
        <w:t xml:space="preserve">se llevó a cabo la Audiencia de Ley, </w:t>
      </w:r>
      <w:r w:rsidR="000802F9" w:rsidRPr="00E720B2">
        <w:rPr>
          <w:rFonts w:ascii="Arial" w:eastAsia="Times New Roman" w:hAnsi="Arial" w:cs="Arial"/>
          <w:sz w:val="24"/>
          <w:szCs w:val="24"/>
          <w:lang w:eastAsia="es-ES"/>
        </w:rPr>
        <w:t xml:space="preserve">en la que no </w:t>
      </w:r>
      <w:r w:rsidR="00E3495D" w:rsidRPr="00E720B2">
        <w:rPr>
          <w:rFonts w:ascii="Arial" w:eastAsia="Times New Roman" w:hAnsi="Arial" w:cs="Arial"/>
          <w:sz w:val="24"/>
          <w:szCs w:val="24"/>
          <w:lang w:eastAsia="es-ES"/>
        </w:rPr>
        <w:t>comparecieron</w:t>
      </w:r>
      <w:r w:rsidR="000802F9" w:rsidRPr="00E720B2">
        <w:rPr>
          <w:rFonts w:ascii="Arial" w:eastAsia="Times New Roman" w:hAnsi="Arial" w:cs="Arial"/>
          <w:sz w:val="24"/>
          <w:szCs w:val="24"/>
          <w:lang w:eastAsia="es-ES"/>
        </w:rPr>
        <w:t xml:space="preserve"> las partes ni persona alguna que legalmente las representara; </w:t>
      </w:r>
      <w:r w:rsidR="00A02D64">
        <w:rPr>
          <w:rFonts w:ascii="Arial" w:eastAsia="Times New Roman" w:hAnsi="Arial" w:cs="Arial"/>
          <w:color w:val="FF0000"/>
          <w:sz w:val="24"/>
          <w:szCs w:val="24"/>
          <w:lang w:eastAsia="es-ES"/>
        </w:rPr>
        <w:t>la parte actora formuló</w:t>
      </w:r>
      <w:r w:rsidR="00B37299" w:rsidRPr="00E720B2">
        <w:rPr>
          <w:rFonts w:ascii="Arial" w:eastAsia="Times New Roman" w:hAnsi="Arial" w:cs="Arial"/>
          <w:color w:val="FF0000"/>
          <w:sz w:val="24"/>
          <w:szCs w:val="24"/>
          <w:lang w:eastAsia="es-ES"/>
        </w:rPr>
        <w:t xml:space="preserve"> </w:t>
      </w:r>
      <w:r w:rsidR="00A02D64">
        <w:rPr>
          <w:rFonts w:ascii="Arial" w:eastAsia="Times New Roman" w:hAnsi="Arial" w:cs="Arial"/>
          <w:color w:val="FF0000"/>
          <w:sz w:val="24"/>
          <w:szCs w:val="24"/>
          <w:lang w:eastAsia="es-ES"/>
        </w:rPr>
        <w:t xml:space="preserve">sus </w:t>
      </w:r>
      <w:r w:rsidR="00B37299" w:rsidRPr="00E720B2">
        <w:rPr>
          <w:rFonts w:ascii="Arial" w:eastAsia="Times New Roman" w:hAnsi="Arial" w:cs="Arial"/>
          <w:color w:val="FF0000"/>
          <w:sz w:val="24"/>
          <w:szCs w:val="24"/>
          <w:lang w:eastAsia="es-ES"/>
        </w:rPr>
        <w:t>alegatos</w:t>
      </w:r>
      <w:r w:rsidR="00A02D64">
        <w:rPr>
          <w:rFonts w:ascii="Arial" w:eastAsia="Times New Roman" w:hAnsi="Arial" w:cs="Arial"/>
          <w:color w:val="FF0000"/>
          <w:sz w:val="24"/>
          <w:szCs w:val="24"/>
          <w:lang w:eastAsia="es-ES"/>
        </w:rPr>
        <w:t>,</w:t>
      </w:r>
      <w:r w:rsidR="00B37299" w:rsidRPr="00E720B2">
        <w:rPr>
          <w:rFonts w:ascii="Arial" w:eastAsia="Times New Roman" w:hAnsi="Arial" w:cs="Arial"/>
          <w:color w:val="FF0000"/>
          <w:sz w:val="24"/>
          <w:szCs w:val="24"/>
          <w:lang w:eastAsia="es-ES"/>
        </w:rPr>
        <w:t xml:space="preserve"> </w:t>
      </w:r>
      <w:r w:rsidR="00AD5133">
        <w:rPr>
          <w:rFonts w:ascii="Arial" w:eastAsia="Times New Roman" w:hAnsi="Arial" w:cs="Arial"/>
          <w:color w:val="000000" w:themeColor="text1"/>
          <w:sz w:val="24"/>
          <w:szCs w:val="24"/>
          <w:lang w:eastAsia="es-ES"/>
        </w:rPr>
        <w:t xml:space="preserve">no así las autoridades demandadas y el tercero afectado </w:t>
      </w:r>
      <w:r w:rsidR="00B37299" w:rsidRPr="00E720B2">
        <w:rPr>
          <w:rFonts w:ascii="Arial" w:eastAsia="Times New Roman" w:hAnsi="Arial" w:cs="Arial"/>
          <w:sz w:val="24"/>
          <w:szCs w:val="24"/>
          <w:lang w:eastAsia="es-ES"/>
        </w:rPr>
        <w:t>y</w:t>
      </w:r>
      <w:r w:rsidR="000802F9" w:rsidRPr="00E720B2">
        <w:rPr>
          <w:rFonts w:ascii="Arial" w:eastAsia="Times New Roman" w:hAnsi="Arial" w:cs="Arial"/>
          <w:sz w:val="24"/>
          <w:szCs w:val="24"/>
          <w:lang w:eastAsia="es-ES"/>
        </w:rPr>
        <w:t xml:space="preserve"> </w:t>
      </w:r>
      <w:r w:rsidR="000802F9" w:rsidRPr="00E720B2">
        <w:rPr>
          <w:rFonts w:ascii="Arial" w:eastAsia="Times New Roman" w:hAnsi="Arial" w:cs="Arial"/>
          <w:sz w:val="24"/>
          <w:szCs w:val="24"/>
          <w:lang w:val="es-ES_tradnl" w:eastAsia="es-ES"/>
        </w:rPr>
        <w:t>se citó para oír sentenci</w:t>
      </w:r>
      <w:r w:rsidR="00B37299" w:rsidRPr="00E720B2">
        <w:rPr>
          <w:rFonts w:ascii="Arial" w:eastAsia="Times New Roman" w:hAnsi="Arial" w:cs="Arial"/>
          <w:sz w:val="24"/>
          <w:szCs w:val="24"/>
          <w:lang w:val="es-ES_tradnl" w:eastAsia="es-ES"/>
        </w:rPr>
        <w:t>a</w:t>
      </w:r>
      <w:r w:rsidR="00E3495D" w:rsidRPr="00E720B2">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AD5133">
        <w:rPr>
          <w:rFonts w:ascii="Arial" w:hAnsi="Arial" w:cs="Arial"/>
          <w:color w:val="000000"/>
          <w:sz w:val="24"/>
          <w:szCs w:val="24"/>
        </w:rPr>
        <w:t xml:space="preserve">, </w:t>
      </w:r>
      <w:r w:rsidR="001E57CA" w:rsidRPr="00E720B2">
        <w:rPr>
          <w:rFonts w:ascii="Arial" w:hAnsi="Arial" w:cs="Arial"/>
          <w:color w:val="000000"/>
          <w:sz w:val="24"/>
          <w:szCs w:val="24"/>
        </w:rPr>
        <w:t xml:space="preserve">y; - - - - - - </w:t>
      </w:r>
      <w:r w:rsidR="00CC7332">
        <w:rPr>
          <w:rFonts w:ascii="Arial" w:hAnsi="Arial" w:cs="Arial"/>
          <w:color w:val="000000"/>
          <w:sz w:val="24"/>
          <w:szCs w:val="24"/>
        </w:rPr>
        <w:t xml:space="preserve">- - - </w:t>
      </w:r>
      <w:r w:rsidR="00DA42FE">
        <w:rPr>
          <w:rFonts w:ascii="Arial" w:hAnsi="Arial" w:cs="Arial"/>
          <w:color w:val="000000"/>
          <w:sz w:val="24"/>
          <w:szCs w:val="24"/>
        </w:rPr>
        <w:t xml:space="preserve">- - - - - - - - - - </w:t>
      </w:r>
    </w:p>
    <w:p w14:paraId="31F4E567"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1B1173BE" w14:textId="77777777" w:rsidR="00F71DEC" w:rsidRPr="007C3782" w:rsidRDefault="00E3495D" w:rsidP="007C3782">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es competente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de conformidad con lo dispuesto por el artículo</w:t>
      </w:r>
      <w:r w:rsidR="007C3782">
        <w:rPr>
          <w:rFonts w:ascii="Arial" w:eastAsia="Times New Roman" w:hAnsi="Arial" w:cs="Arial"/>
          <w:bCs/>
          <w:sz w:val="24"/>
          <w:szCs w:val="24"/>
          <w:lang w:val="es-ES" w:eastAsia="es-ES"/>
        </w:rPr>
        <w:t xml:space="preserve"> 115 fracción V de la Constitución Política de los Estados Unidos Mexicanos,</w:t>
      </w:r>
      <w:r w:rsidR="00F71DEC">
        <w:rPr>
          <w:rFonts w:ascii="Arial" w:eastAsia="Times New Roman" w:hAnsi="Arial" w:cs="Arial"/>
          <w:bCs/>
          <w:sz w:val="24"/>
          <w:szCs w:val="24"/>
          <w:lang w:val="es-ES" w:eastAsia="es-ES"/>
        </w:rPr>
        <w:t xml:space="preserve"> 114 QUÁTER, de </w:t>
      </w:r>
      <w:r w:rsidR="00F71DEC">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791F2E7" w14:textId="779DE0E5"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7264F3">
        <w:rPr>
          <w:rFonts w:ascii="Arial" w:eastAsia="Times New Roman" w:hAnsi="Arial" w:cs="Arial"/>
          <w:b/>
          <w:sz w:val="24"/>
          <w:szCs w:val="24"/>
          <w:lang w:val="es-ES_tradnl" w:eastAsia="es-ES"/>
        </w:rPr>
        <w:t xml:space="preserve"> y </w:t>
      </w:r>
      <w:r w:rsidR="001959BF">
        <w:rPr>
          <w:rFonts w:ascii="Arial" w:eastAsia="Times New Roman" w:hAnsi="Arial" w:cs="Arial"/>
          <w:b/>
          <w:sz w:val="24"/>
          <w:szCs w:val="24"/>
          <w:lang w:val="es-ES_tradnl" w:eastAsia="es-ES"/>
        </w:rPr>
        <w:t>d</w:t>
      </w:r>
      <w:r w:rsidR="007264F3">
        <w:rPr>
          <w:rFonts w:ascii="Arial" w:eastAsia="Times New Roman" w:hAnsi="Arial" w:cs="Arial"/>
          <w:b/>
          <w:sz w:val="24"/>
          <w:szCs w:val="24"/>
          <w:lang w:val="es-ES_tradnl" w:eastAsia="es-ES"/>
        </w:rPr>
        <w:t xml:space="preserve">el tercero </w:t>
      </w:r>
      <w:r w:rsidR="00EB7321">
        <w:rPr>
          <w:rFonts w:ascii="Arial" w:eastAsia="Times New Roman" w:hAnsi="Arial" w:cs="Arial"/>
          <w:b/>
          <w:sz w:val="24"/>
          <w:szCs w:val="24"/>
          <w:lang w:val="es-ES_tradnl" w:eastAsia="es-ES"/>
        </w:rPr>
        <w:t>afectado</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w:t>
      </w:r>
      <w:r w:rsidR="00EB7321">
        <w:rPr>
          <w:rFonts w:ascii="Arial" w:eastAsia="Times New Roman" w:hAnsi="Arial" w:cs="Arial"/>
          <w:sz w:val="24"/>
          <w:szCs w:val="24"/>
          <w:lang w:val="es-ES_tradnl" w:eastAsia="es-ES"/>
        </w:rPr>
        <w:t xml:space="preserve"> por </w:t>
      </w:r>
      <w:r w:rsidR="00EB7321">
        <w:rPr>
          <w:rFonts w:ascii="Arial" w:eastAsia="Times New Roman" w:hAnsi="Arial" w:cs="Arial"/>
          <w:sz w:val="24"/>
          <w:szCs w:val="24"/>
          <w:lang w:val="es-ES_tradnl" w:eastAsia="es-ES"/>
        </w:rPr>
        <w:lastRenderedPageBreak/>
        <w:t>su parte,</w:t>
      </w:r>
      <w:r w:rsidR="001217D0">
        <w:rPr>
          <w:rFonts w:ascii="Arial" w:eastAsia="Times New Roman" w:hAnsi="Arial" w:cs="Arial"/>
          <w:sz w:val="24"/>
          <w:szCs w:val="24"/>
          <w:lang w:val="es-ES_tradnl" w:eastAsia="es-ES"/>
        </w:rPr>
        <w:t xml:space="preserve"> </w:t>
      </w:r>
      <w:r w:rsidR="007C3782">
        <w:rPr>
          <w:rFonts w:ascii="Arial" w:eastAsia="Times New Roman" w:hAnsi="Arial" w:cs="Arial"/>
          <w:sz w:val="24"/>
          <w:szCs w:val="24"/>
          <w:lang w:val="es-ES_tradnl" w:eastAsia="es-ES"/>
        </w:rPr>
        <w:t xml:space="preserve">las </w:t>
      </w:r>
      <w:r w:rsidR="007C3782">
        <w:rPr>
          <w:rFonts w:ascii="Arial" w:eastAsia="Times New Roman" w:hAnsi="Arial" w:cs="Arial"/>
          <w:b/>
          <w:sz w:val="24"/>
          <w:szCs w:val="24"/>
          <w:lang w:val="es-ES_tradnl" w:eastAsia="es-ES"/>
        </w:rPr>
        <w:t>autoridades</w:t>
      </w:r>
      <w:r w:rsidR="00B94A85">
        <w:rPr>
          <w:rFonts w:ascii="Arial" w:eastAsia="Times New Roman" w:hAnsi="Arial" w:cs="Arial"/>
          <w:b/>
          <w:sz w:val="24"/>
          <w:szCs w:val="24"/>
          <w:lang w:val="es-ES_tradnl" w:eastAsia="es-ES"/>
        </w:rPr>
        <w:t xml:space="preserve"> </w:t>
      </w:r>
      <w:r w:rsidR="007C3782">
        <w:rPr>
          <w:rFonts w:ascii="Arial" w:eastAsia="Times New Roman" w:hAnsi="Arial" w:cs="Arial"/>
          <w:b/>
          <w:sz w:val="24"/>
          <w:szCs w:val="24"/>
          <w:lang w:val="es-ES_tradnl" w:eastAsia="es-ES"/>
        </w:rPr>
        <w:t>demandadas</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7C3782">
        <w:rPr>
          <w:rFonts w:ascii="Arial" w:eastAsia="Times New Roman" w:hAnsi="Arial" w:cs="Arial"/>
          <w:sz w:val="24"/>
          <w:szCs w:val="24"/>
          <w:lang w:val="es-ES_tradnl" w:eastAsia="es-ES"/>
        </w:rPr>
        <w:t xml:space="preserve">acreditan </w:t>
      </w:r>
      <w:r w:rsidR="00B94A85">
        <w:rPr>
          <w:rFonts w:ascii="Arial" w:eastAsia="Times New Roman" w:hAnsi="Arial" w:cs="Arial"/>
          <w:sz w:val="24"/>
          <w:szCs w:val="24"/>
          <w:lang w:val="es-ES_tradnl" w:eastAsia="es-ES"/>
        </w:rPr>
        <w:t xml:space="preserve">en términos del artículo </w:t>
      </w:r>
      <w:r w:rsidR="00B94A85" w:rsidRPr="00806ACB">
        <w:rPr>
          <w:rFonts w:ascii="Arial" w:eastAsia="Times New Roman" w:hAnsi="Arial" w:cs="Arial"/>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 xml:space="preserve">de la Ley </w:t>
      </w:r>
      <w:r w:rsidR="007264F3">
        <w:rPr>
          <w:rFonts w:ascii="Arial" w:eastAsia="Times New Roman" w:hAnsi="Arial" w:cs="Arial"/>
          <w:sz w:val="24"/>
          <w:szCs w:val="24"/>
          <w:lang w:val="es-ES_tradnl" w:eastAsia="es-ES"/>
        </w:rPr>
        <w:t xml:space="preserve">citada. </w:t>
      </w:r>
    </w:p>
    <w:p w14:paraId="05204836"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27EED40" w14:textId="0A557F26" w:rsidR="002C5092" w:rsidRDefault="006012E7" w:rsidP="002C5092">
      <w:pPr>
        <w:spacing w:line="360" w:lineRule="auto"/>
        <w:ind w:firstLine="567"/>
        <w:jc w:val="both"/>
        <w:rPr>
          <w:rFonts w:ascii="Arial" w:hAnsi="Arial" w:cs="Arial"/>
          <w:sz w:val="24"/>
          <w:szCs w:val="24"/>
        </w:rPr>
      </w:pPr>
      <w:r>
        <w:rPr>
          <w:rFonts w:ascii="Arial" w:hAnsi="Arial" w:cs="Arial"/>
          <w:sz w:val="24"/>
          <w:szCs w:val="24"/>
        </w:rPr>
        <w:t>Las autoridades demandadas hicieron</w:t>
      </w:r>
      <w:r w:rsidR="002C5092">
        <w:rPr>
          <w:rFonts w:ascii="Arial" w:hAnsi="Arial" w:cs="Arial"/>
          <w:sz w:val="24"/>
          <w:szCs w:val="24"/>
        </w:rPr>
        <w:t xml:space="preserve"> valer como </w:t>
      </w:r>
      <w:r>
        <w:rPr>
          <w:rFonts w:ascii="Arial" w:hAnsi="Arial" w:cs="Arial"/>
          <w:sz w:val="24"/>
          <w:szCs w:val="24"/>
        </w:rPr>
        <w:t>causal</w:t>
      </w:r>
      <w:r w:rsidR="002C5092">
        <w:rPr>
          <w:rFonts w:ascii="Arial" w:hAnsi="Arial" w:cs="Arial"/>
          <w:sz w:val="24"/>
          <w:szCs w:val="24"/>
        </w:rPr>
        <w:t xml:space="preserve"> de improcedencia </w:t>
      </w:r>
      <w:proofErr w:type="gramStart"/>
      <w:r>
        <w:rPr>
          <w:rFonts w:ascii="Arial" w:hAnsi="Arial" w:cs="Arial"/>
          <w:sz w:val="24"/>
          <w:szCs w:val="24"/>
        </w:rPr>
        <w:t>la</w:t>
      </w:r>
      <w:r w:rsidR="00806ACB">
        <w:rPr>
          <w:rFonts w:ascii="Arial" w:hAnsi="Arial" w:cs="Arial"/>
          <w:sz w:val="24"/>
          <w:szCs w:val="24"/>
        </w:rPr>
        <w:t xml:space="preserve"> </w:t>
      </w:r>
      <w:r w:rsidR="002C5092">
        <w:rPr>
          <w:rFonts w:ascii="Arial" w:hAnsi="Arial" w:cs="Arial"/>
          <w:sz w:val="24"/>
          <w:szCs w:val="24"/>
        </w:rPr>
        <w:t>contenidas</w:t>
      </w:r>
      <w:proofErr w:type="gramEnd"/>
      <w:r w:rsidR="002C5092">
        <w:rPr>
          <w:rFonts w:ascii="Arial" w:hAnsi="Arial" w:cs="Arial"/>
          <w:sz w:val="24"/>
          <w:szCs w:val="24"/>
        </w:rPr>
        <w:t xml:space="preserve"> en la </w:t>
      </w:r>
      <w:r>
        <w:rPr>
          <w:rFonts w:ascii="Arial" w:hAnsi="Arial" w:cs="Arial"/>
          <w:sz w:val="24"/>
          <w:szCs w:val="24"/>
        </w:rPr>
        <w:t xml:space="preserve">fracción II </w:t>
      </w:r>
      <w:r w:rsidR="002C5092">
        <w:rPr>
          <w:rFonts w:ascii="Arial" w:hAnsi="Arial" w:cs="Arial"/>
          <w:sz w:val="24"/>
          <w:szCs w:val="24"/>
        </w:rPr>
        <w:t xml:space="preserve">del artículo 161 de la Ley de Procedimiento y Justicia Administrativa del Estado de Oaxaca, que </w:t>
      </w:r>
      <w:r>
        <w:rPr>
          <w:rFonts w:ascii="Arial" w:hAnsi="Arial" w:cs="Arial"/>
          <w:sz w:val="24"/>
          <w:szCs w:val="24"/>
        </w:rPr>
        <w:t>indica</w:t>
      </w:r>
      <w:r w:rsidR="002C5092">
        <w:rPr>
          <w:rFonts w:ascii="Arial" w:hAnsi="Arial" w:cs="Arial"/>
          <w:sz w:val="24"/>
          <w:szCs w:val="24"/>
        </w:rPr>
        <w:t>:</w:t>
      </w:r>
    </w:p>
    <w:p w14:paraId="1A607B7B"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026DDF40"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C1A4B41" w14:textId="77777777" w:rsidR="002C5092" w:rsidRDefault="00ED1D85" w:rsidP="002C5092">
      <w:pPr>
        <w:spacing w:before="240" w:after="0" w:line="240" w:lineRule="auto"/>
        <w:ind w:left="567" w:right="283"/>
        <w:jc w:val="both"/>
        <w:rPr>
          <w:rFonts w:ascii="Arial" w:hAnsi="Arial" w:cs="Arial"/>
          <w:i/>
          <w:szCs w:val="21"/>
        </w:rPr>
      </w:pPr>
      <w:r w:rsidRPr="00ED1D85">
        <w:rPr>
          <w:rFonts w:ascii="Arial" w:hAnsi="Arial" w:cs="Arial"/>
          <w:i/>
          <w:szCs w:val="21"/>
        </w:rPr>
        <w:t>II. Que no afecten los intereses jurídicos o legítimos del actor;</w:t>
      </w:r>
    </w:p>
    <w:p w14:paraId="27C5CE84" w14:textId="77777777" w:rsidR="00ED1D85" w:rsidRDefault="00ED1D85" w:rsidP="002C5092">
      <w:pPr>
        <w:spacing w:before="240" w:after="0" w:line="240" w:lineRule="auto"/>
        <w:ind w:left="567" w:right="283"/>
        <w:jc w:val="both"/>
        <w:rPr>
          <w:rFonts w:ascii="Arial" w:hAnsi="Arial" w:cs="Arial"/>
          <w:sz w:val="21"/>
          <w:szCs w:val="21"/>
        </w:rPr>
      </w:pPr>
    </w:p>
    <w:p w14:paraId="1D35CE12" w14:textId="27E76C7F" w:rsidR="00554123" w:rsidRDefault="00544BE7" w:rsidP="0055412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Las autoridades demandadas</w:t>
      </w:r>
      <w:r w:rsidR="00554123">
        <w:rPr>
          <w:rFonts w:ascii="Arial" w:eastAsia="Times New Roman" w:hAnsi="Arial" w:cs="Arial"/>
          <w:bCs/>
          <w:sz w:val="24"/>
          <w:szCs w:val="24"/>
          <w:lang w:val="es-ES_tradnl" w:eastAsia="es-ES"/>
        </w:rPr>
        <w:t>, hace</w:t>
      </w:r>
      <w:r>
        <w:rPr>
          <w:rFonts w:ascii="Arial" w:eastAsia="Times New Roman" w:hAnsi="Arial" w:cs="Arial"/>
          <w:bCs/>
          <w:sz w:val="24"/>
          <w:szCs w:val="24"/>
          <w:lang w:val="es-ES_tradnl" w:eastAsia="es-ES"/>
        </w:rPr>
        <w:t>n</w:t>
      </w:r>
      <w:r w:rsidR="00554123">
        <w:rPr>
          <w:rFonts w:ascii="Arial" w:eastAsia="Times New Roman" w:hAnsi="Arial" w:cs="Arial"/>
          <w:bCs/>
          <w:sz w:val="24"/>
          <w:szCs w:val="24"/>
          <w:lang w:val="es-ES_tradnl" w:eastAsia="es-ES"/>
        </w:rPr>
        <w:t xml:space="preserve"> valer dicha causal</w:t>
      </w:r>
      <w:r w:rsidR="00554123" w:rsidRPr="00A90951">
        <w:rPr>
          <w:rFonts w:ascii="Arial" w:eastAsia="Times New Roman" w:hAnsi="Arial" w:cs="Arial"/>
          <w:bCs/>
          <w:sz w:val="24"/>
          <w:szCs w:val="24"/>
          <w:lang w:val="es-ES_tradnl" w:eastAsia="es-ES"/>
        </w:rPr>
        <w:t xml:space="preserve"> al indicar que </w:t>
      </w:r>
      <w:r w:rsidR="00554123">
        <w:rPr>
          <w:rFonts w:ascii="Arial" w:eastAsia="Times New Roman" w:hAnsi="Arial" w:cs="Arial"/>
          <w:bCs/>
          <w:sz w:val="24"/>
          <w:szCs w:val="24"/>
          <w:lang w:val="es-ES_tradnl" w:eastAsia="es-ES"/>
        </w:rPr>
        <w:t xml:space="preserve">el actor </w:t>
      </w:r>
      <w:r w:rsidR="00554123" w:rsidRPr="00A90951">
        <w:rPr>
          <w:rFonts w:ascii="Arial" w:eastAsia="Times New Roman" w:hAnsi="Arial" w:cs="Arial"/>
          <w:bCs/>
          <w:sz w:val="24"/>
          <w:szCs w:val="24"/>
          <w:lang w:val="es-ES_tradnl" w:eastAsia="es-ES"/>
        </w:rPr>
        <w:t>carece de interés jurídico o legítimo</w:t>
      </w:r>
      <w:r w:rsidR="00554123">
        <w:rPr>
          <w:rFonts w:ascii="Arial" w:eastAsia="Times New Roman" w:hAnsi="Arial" w:cs="Arial"/>
          <w:bCs/>
          <w:sz w:val="24"/>
          <w:szCs w:val="24"/>
          <w:lang w:val="es-ES_tradnl" w:eastAsia="es-ES"/>
        </w:rPr>
        <w:t xml:space="preserve"> para impugnar el acta de infracción con número de folio </w:t>
      </w:r>
      <w:r w:rsidR="00806ACB">
        <w:rPr>
          <w:rFonts w:ascii="Arial" w:eastAsia="Times New Roman" w:hAnsi="Arial" w:cs="Arial"/>
          <w:bCs/>
          <w:iCs/>
          <w:caps/>
          <w:kern w:val="2"/>
          <w:sz w:val="24"/>
          <w:szCs w:val="24"/>
          <w:lang w:val="es-ES_tradnl" w:eastAsia="es-ES"/>
        </w:rPr>
        <w:t>**********</w:t>
      </w:r>
      <w:r w:rsidR="00554123" w:rsidRPr="00A90951">
        <w:rPr>
          <w:rFonts w:ascii="Arial" w:eastAsia="Times New Roman" w:hAnsi="Arial" w:cs="Arial"/>
          <w:bCs/>
          <w:sz w:val="24"/>
          <w:szCs w:val="24"/>
          <w:lang w:val="es-ES_tradnl" w:eastAsia="es-ES"/>
        </w:rPr>
        <w:t xml:space="preserve">, </w:t>
      </w:r>
      <w:r w:rsidR="00554123">
        <w:rPr>
          <w:rFonts w:ascii="Arial" w:eastAsia="Times New Roman" w:hAnsi="Arial" w:cs="Arial"/>
          <w:bCs/>
          <w:sz w:val="24"/>
          <w:szCs w:val="24"/>
          <w:lang w:val="es-ES_tradnl" w:eastAsia="es-ES"/>
        </w:rPr>
        <w:t xml:space="preserve">de veinticinco de septiembre de dos mil diecinueve, </w:t>
      </w:r>
      <w:r w:rsidR="00554123" w:rsidRPr="00A90951">
        <w:rPr>
          <w:rFonts w:ascii="Arial" w:eastAsia="Times New Roman" w:hAnsi="Arial" w:cs="Arial"/>
          <w:bCs/>
          <w:sz w:val="24"/>
          <w:szCs w:val="24"/>
          <w:lang w:val="es-ES_tradnl" w:eastAsia="es-ES"/>
        </w:rPr>
        <w:t>en razón que las figuras de interés jurídico e interés legítimo, exigen que el accionante acredite la afectación a su esfera jurídica producto de la emisión del acto de autoridad o en su caso contar con la titul</w:t>
      </w:r>
      <w:r w:rsidR="00554123">
        <w:rPr>
          <w:rFonts w:ascii="Arial" w:eastAsia="Times New Roman" w:hAnsi="Arial" w:cs="Arial"/>
          <w:bCs/>
          <w:sz w:val="24"/>
          <w:szCs w:val="24"/>
          <w:lang w:val="es-ES_tradnl" w:eastAsia="es-ES"/>
        </w:rPr>
        <w:t>aridad de un derecho subjetivo.</w:t>
      </w:r>
    </w:p>
    <w:p w14:paraId="342F58DD" w14:textId="0AC45F71" w:rsidR="00554123" w:rsidRPr="008E2ABC" w:rsidRDefault="00554123" w:rsidP="0055412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no se acredita la causal de improcedencia prevista en la fracción II del artículo transcrito con anterioridad, en razón de que el actor si cuenta con interés jurídico para interponer el presente juicio de nulidad, ya que acreditó la afectación directa causada por el acto de autoridad, pues el acta de infracción con número de folio </w:t>
      </w:r>
      <w:r w:rsidR="00806ACB">
        <w:rPr>
          <w:rFonts w:ascii="Arial" w:eastAsia="Times New Roman" w:hAnsi="Arial" w:cs="Arial"/>
          <w:bCs/>
          <w:iCs/>
          <w:caps/>
          <w:kern w:val="2"/>
          <w:sz w:val="24"/>
          <w:szCs w:val="24"/>
          <w:lang w:val="es-ES_tradnl" w:eastAsia="es-ES"/>
        </w:rPr>
        <w:t>**********</w:t>
      </w:r>
      <w:r w:rsidRPr="00A90951">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de veinticinco de septiembre de dos mil diecinueve, fue expedida a su nombre lo que originó una afectación directa en su esfera de derechos.</w:t>
      </w:r>
      <w:r w:rsidR="004137EF">
        <w:rPr>
          <w:rFonts w:ascii="Arial" w:eastAsia="Times New Roman" w:hAnsi="Arial" w:cs="Arial"/>
          <w:bCs/>
          <w:sz w:val="24"/>
          <w:szCs w:val="24"/>
          <w:lang w:val="es-ES_tradnl" w:eastAsia="es-ES"/>
        </w:rPr>
        <w:t xml:space="preserve"> </w:t>
      </w:r>
    </w:p>
    <w:p w14:paraId="1770E556" w14:textId="77777777" w:rsidR="00554123" w:rsidRPr="009817F3" w:rsidRDefault="00554123" w:rsidP="00554123">
      <w:pPr>
        <w:spacing w:line="360" w:lineRule="auto"/>
        <w:ind w:right="51" w:firstLine="567"/>
        <w:jc w:val="both"/>
        <w:rPr>
          <w:rFonts w:ascii="Arial" w:eastAsia="Times New Roman" w:hAnsi="Arial" w:cs="Arial"/>
          <w:b/>
          <w:sz w:val="24"/>
          <w:szCs w:val="24"/>
          <w:lang w:val="es-ES_tradnl" w:eastAsia="es-ES"/>
        </w:rPr>
      </w:pPr>
      <w:r w:rsidRPr="00661527">
        <w:rPr>
          <w:rFonts w:ascii="Arial" w:eastAsia="Times New Roman" w:hAnsi="Arial" w:cs="Arial"/>
          <w:bCs/>
          <w:sz w:val="24"/>
          <w:szCs w:val="24"/>
          <w:lang w:val="es-ES_tradnl" w:eastAsia="es-ES"/>
        </w:rPr>
        <w:t>En consecuencia</w:t>
      </w:r>
      <w:r w:rsidRPr="00661527">
        <w:rPr>
          <w:rFonts w:ascii="Arial" w:eastAsia="Times New Roman" w:hAnsi="Arial" w:cs="Arial"/>
          <w:sz w:val="24"/>
          <w:szCs w:val="24"/>
          <w:lang w:val="es-ES_tradnl" w:eastAsia="es-ES"/>
        </w:rPr>
        <w:t>, al no actualizarse las causales de improcedencia</w:t>
      </w:r>
      <w:r>
        <w:rPr>
          <w:rFonts w:ascii="Arial" w:eastAsia="Times New Roman" w:hAnsi="Arial" w:cs="Arial"/>
          <w:sz w:val="24"/>
          <w:szCs w:val="24"/>
          <w:lang w:val="es-ES_tradnl" w:eastAsia="es-ES"/>
        </w:rPr>
        <w:t xml:space="preserve"> invocada</w:t>
      </w:r>
      <w:r w:rsidRPr="006C2276">
        <w:rPr>
          <w:rFonts w:ascii="Arial" w:eastAsia="Times New Roman" w:hAnsi="Arial" w:cs="Arial"/>
          <w:sz w:val="24"/>
          <w:szCs w:val="24"/>
          <w:lang w:val="es-ES_tradnl" w:eastAsia="es-ES"/>
        </w:rPr>
        <w:t xml:space="preserve"> por la autoridad demandada</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sidRPr="006C2276">
        <w:rPr>
          <w:rFonts w:ascii="Arial" w:eastAsia="Times New Roman" w:hAnsi="Arial" w:cs="Arial"/>
          <w:sz w:val="24"/>
          <w:szCs w:val="24"/>
          <w:lang w:val="es-ES_tradnl" w:eastAsia="es-ES"/>
        </w:rPr>
        <w:t>.</w:t>
      </w:r>
    </w:p>
    <w:p w14:paraId="5ECC3F0D" w14:textId="4344740D" w:rsidR="00554123" w:rsidRDefault="002C5092" w:rsidP="00554123">
      <w:pPr>
        <w:spacing w:line="360" w:lineRule="auto"/>
        <w:ind w:right="51" w:firstLine="567"/>
        <w:jc w:val="both"/>
        <w:rPr>
          <w:rFonts w:ascii="Arial" w:hAnsi="Arial" w:cs="Arial"/>
          <w:sz w:val="24"/>
          <w:szCs w:val="24"/>
        </w:rPr>
      </w:pPr>
      <w:r>
        <w:rPr>
          <w:rFonts w:ascii="Arial" w:hAnsi="Arial" w:cs="Arial"/>
          <w:b/>
          <w:sz w:val="24"/>
          <w:szCs w:val="24"/>
        </w:rPr>
        <w:t xml:space="preserve">CUARTO. </w:t>
      </w:r>
      <w:r w:rsidR="00554123">
        <w:rPr>
          <w:rFonts w:ascii="Arial" w:hAnsi="Arial" w:cs="Arial"/>
          <w:sz w:val="24"/>
          <w:szCs w:val="24"/>
        </w:rPr>
        <w:t xml:space="preserve">El actor </w:t>
      </w:r>
      <w:r w:rsidR="004137EF">
        <w:rPr>
          <w:rFonts w:ascii="Arial" w:eastAsia="Times New Roman" w:hAnsi="Arial" w:cs="Arial"/>
          <w:bCs/>
          <w:iCs/>
          <w:caps/>
          <w:kern w:val="2"/>
          <w:sz w:val="24"/>
          <w:szCs w:val="24"/>
          <w:lang w:val="es-ES_tradnl" w:eastAsia="es-ES"/>
        </w:rPr>
        <w:t>**********</w:t>
      </w:r>
      <w:r w:rsidR="00554123">
        <w:rPr>
          <w:rFonts w:ascii="Arial" w:hAnsi="Arial" w:cs="Arial"/>
          <w:sz w:val="24"/>
          <w:szCs w:val="24"/>
          <w:lang w:eastAsia="es-ES"/>
        </w:rPr>
        <w:t xml:space="preserve">, </w:t>
      </w:r>
      <w:r w:rsidR="00554123" w:rsidRPr="009817F3">
        <w:rPr>
          <w:rFonts w:ascii="Arial" w:hAnsi="Arial" w:cs="Arial"/>
          <w:b/>
          <w:sz w:val="24"/>
          <w:szCs w:val="24"/>
        </w:rPr>
        <w:t xml:space="preserve">demandó la nulidad </w:t>
      </w:r>
      <w:r w:rsidR="00554123" w:rsidRPr="009817F3">
        <w:rPr>
          <w:rFonts w:ascii="Arial" w:hAnsi="Arial" w:cs="Arial"/>
          <w:bCs/>
          <w:sz w:val="24"/>
          <w:szCs w:val="24"/>
        </w:rPr>
        <w:t>del acta de infracción con número de folio</w:t>
      </w:r>
      <w:r w:rsidR="00554123">
        <w:rPr>
          <w:rFonts w:ascii="Arial" w:hAnsi="Arial" w:cs="Arial"/>
          <w:bCs/>
          <w:sz w:val="24"/>
          <w:szCs w:val="24"/>
        </w:rPr>
        <w:t xml:space="preserve"> </w:t>
      </w:r>
      <w:r w:rsidR="004137EF">
        <w:rPr>
          <w:rFonts w:ascii="Arial" w:eastAsia="Times New Roman" w:hAnsi="Arial" w:cs="Arial"/>
          <w:bCs/>
          <w:iCs/>
          <w:caps/>
          <w:kern w:val="2"/>
          <w:sz w:val="24"/>
          <w:szCs w:val="24"/>
          <w:lang w:val="es-ES_tradnl" w:eastAsia="es-ES"/>
        </w:rPr>
        <w:t>**********</w:t>
      </w:r>
      <w:r w:rsidR="00554123">
        <w:rPr>
          <w:rFonts w:ascii="Arial" w:hAnsi="Arial" w:cs="Arial"/>
          <w:sz w:val="24"/>
          <w:szCs w:val="24"/>
          <w:lang w:eastAsia="es-ES"/>
        </w:rPr>
        <w:t>,</w:t>
      </w:r>
      <w:r w:rsidR="00554123" w:rsidRPr="007006AE">
        <w:rPr>
          <w:rFonts w:ascii="Arial" w:hAnsi="Arial" w:cs="Arial"/>
          <w:sz w:val="24"/>
          <w:szCs w:val="24"/>
          <w:lang w:eastAsia="es-ES"/>
        </w:rPr>
        <w:t xml:space="preserve"> de </w:t>
      </w:r>
      <w:r w:rsidR="00CA77C1">
        <w:rPr>
          <w:rFonts w:ascii="Arial" w:hAnsi="Arial" w:cs="Arial"/>
          <w:sz w:val="24"/>
          <w:szCs w:val="24"/>
          <w:lang w:eastAsia="es-ES"/>
        </w:rPr>
        <w:t>veinticinco de septiembre de dos mil diecinueve</w:t>
      </w:r>
      <w:r w:rsidR="00554123" w:rsidRPr="007B5818">
        <w:rPr>
          <w:rFonts w:ascii="Arial" w:hAnsi="Arial" w:cs="Arial"/>
          <w:sz w:val="24"/>
          <w:szCs w:val="24"/>
          <w:lang w:eastAsia="es-ES"/>
        </w:rPr>
        <w:t xml:space="preserve">, </w:t>
      </w:r>
      <w:r w:rsidR="00554123" w:rsidRPr="007B5818">
        <w:rPr>
          <w:rFonts w:ascii="Arial" w:hAnsi="Arial" w:cs="Arial"/>
          <w:bCs/>
          <w:sz w:val="24"/>
          <w:szCs w:val="24"/>
          <w:lang w:eastAsia="es-ES"/>
        </w:rPr>
        <w:t>emitida</w:t>
      </w:r>
      <w:r w:rsidR="00554123" w:rsidRPr="007B5818">
        <w:rPr>
          <w:rFonts w:ascii="Arial" w:hAnsi="Arial" w:cs="Arial"/>
          <w:sz w:val="24"/>
          <w:szCs w:val="24"/>
        </w:rPr>
        <w:t xml:space="preserve"> por </w:t>
      </w:r>
      <w:r w:rsidR="00CA77C1">
        <w:rPr>
          <w:rFonts w:ascii="Arial" w:hAnsi="Arial" w:cs="Arial"/>
          <w:sz w:val="24"/>
          <w:szCs w:val="24"/>
        </w:rPr>
        <w:t>la</w:t>
      </w:r>
      <w:r w:rsidR="00554123" w:rsidRPr="007B5818">
        <w:rPr>
          <w:rFonts w:ascii="Arial" w:hAnsi="Arial" w:cs="Arial"/>
          <w:sz w:val="24"/>
          <w:szCs w:val="24"/>
        </w:rPr>
        <w:t xml:space="preserve"> </w:t>
      </w:r>
      <w:r w:rsidR="00554123" w:rsidRPr="00661527">
        <w:rPr>
          <w:rFonts w:ascii="Arial" w:hAnsi="Arial" w:cs="Arial"/>
          <w:sz w:val="24"/>
          <w:szCs w:val="24"/>
          <w:lang w:eastAsia="es-ES"/>
        </w:rPr>
        <w:t>Policía Vial adscrit</w:t>
      </w:r>
      <w:r w:rsidR="00CA77C1">
        <w:rPr>
          <w:rFonts w:ascii="Arial" w:hAnsi="Arial" w:cs="Arial"/>
          <w:sz w:val="24"/>
          <w:szCs w:val="24"/>
          <w:lang w:eastAsia="es-ES"/>
        </w:rPr>
        <w:t>a</w:t>
      </w:r>
      <w:r w:rsidR="00554123" w:rsidRPr="00661527">
        <w:rPr>
          <w:rFonts w:ascii="Arial" w:hAnsi="Arial" w:cs="Arial"/>
          <w:sz w:val="24"/>
          <w:szCs w:val="24"/>
          <w:lang w:eastAsia="es-ES"/>
        </w:rPr>
        <w:t xml:space="preserve"> a la Comisaría de Vialidad del Municipio de Santa Lucía del Camino,</w:t>
      </w:r>
      <w:r w:rsidR="00554123">
        <w:rPr>
          <w:rFonts w:ascii="Arial" w:hAnsi="Arial" w:cs="Arial"/>
          <w:sz w:val="24"/>
          <w:szCs w:val="24"/>
        </w:rPr>
        <w:t xml:space="preserve"> </w:t>
      </w:r>
      <w:r w:rsidR="00554123" w:rsidRPr="009817F3">
        <w:rPr>
          <w:rFonts w:ascii="Arial" w:hAnsi="Arial" w:cs="Arial"/>
          <w:sz w:val="24"/>
          <w:szCs w:val="24"/>
        </w:rPr>
        <w:t xml:space="preserve">expresando en sus conceptos de impugnación, que ésta no se encuentra debidamente </w:t>
      </w:r>
      <w:r w:rsidR="00554123" w:rsidRPr="009817F3">
        <w:rPr>
          <w:rFonts w:ascii="Arial" w:hAnsi="Arial" w:cs="Arial"/>
          <w:b/>
          <w:sz w:val="24"/>
          <w:szCs w:val="24"/>
        </w:rPr>
        <w:t>fundada y motivada</w:t>
      </w:r>
      <w:r w:rsidR="00554123" w:rsidRPr="009817F3">
        <w:rPr>
          <w:rFonts w:ascii="Arial" w:hAnsi="Arial" w:cs="Arial"/>
          <w:sz w:val="24"/>
          <w:szCs w:val="24"/>
        </w:rPr>
        <w:t>.</w:t>
      </w:r>
      <w:r w:rsidR="004137EF">
        <w:rPr>
          <w:rFonts w:ascii="Arial" w:hAnsi="Arial" w:cs="Arial"/>
          <w:sz w:val="24"/>
          <w:szCs w:val="24"/>
        </w:rPr>
        <w:t xml:space="preserve"> </w:t>
      </w:r>
    </w:p>
    <w:p w14:paraId="7C839A7B" w14:textId="7EC9960B" w:rsidR="00CA77C1" w:rsidRPr="00FF4EBC" w:rsidRDefault="00CA77C1" w:rsidP="001959E9">
      <w:pPr>
        <w:spacing w:line="360" w:lineRule="auto"/>
        <w:ind w:right="18" w:firstLine="567"/>
        <w:jc w:val="both"/>
        <w:rPr>
          <w:rFonts w:ascii="Arial" w:hAnsi="Arial" w:cs="Arial"/>
          <w:i/>
        </w:rPr>
      </w:pPr>
      <w:r>
        <w:rPr>
          <w:rFonts w:ascii="Arial" w:hAnsi="Arial" w:cs="Arial"/>
          <w:sz w:val="24"/>
          <w:szCs w:val="24"/>
        </w:rPr>
        <w:t xml:space="preserve">La </w:t>
      </w:r>
      <w:r w:rsidRPr="00661527">
        <w:rPr>
          <w:rFonts w:ascii="Arial" w:eastAsia="Times New Roman" w:hAnsi="Arial" w:cs="Arial"/>
          <w:sz w:val="24"/>
          <w:szCs w:val="24"/>
          <w:lang w:val="es-ES" w:eastAsia="es-ES"/>
        </w:rPr>
        <w:t>Policía Vial adscrit</w:t>
      </w:r>
      <w:r>
        <w:rPr>
          <w:rFonts w:ascii="Arial" w:eastAsia="Times New Roman" w:hAnsi="Arial" w:cs="Arial"/>
          <w:sz w:val="24"/>
          <w:szCs w:val="24"/>
          <w:lang w:val="es-ES" w:eastAsia="es-ES"/>
        </w:rPr>
        <w:t>a</w:t>
      </w:r>
      <w:r w:rsidRPr="00661527">
        <w:rPr>
          <w:rFonts w:ascii="Arial" w:eastAsia="Times New Roman" w:hAnsi="Arial" w:cs="Arial"/>
          <w:sz w:val="24"/>
          <w:szCs w:val="24"/>
          <w:lang w:val="es-ES" w:eastAsia="es-ES"/>
        </w:rPr>
        <w:t xml:space="preserve"> a la Comisaría de Vialidad del Municipio de Santa Lucía del Camino</w:t>
      </w:r>
      <w:r w:rsidRPr="00661527">
        <w:rPr>
          <w:rFonts w:ascii="Arial" w:hAnsi="Arial" w:cs="Arial"/>
          <w:sz w:val="24"/>
          <w:szCs w:val="24"/>
        </w:rPr>
        <w:t>,</w:t>
      </w:r>
      <w:r w:rsidRPr="009817F3">
        <w:rPr>
          <w:rFonts w:ascii="Arial" w:hAnsi="Arial" w:cs="Arial"/>
          <w:sz w:val="24"/>
          <w:szCs w:val="24"/>
        </w:rPr>
        <w:t xml:space="preserve"> al dar contestación a la demanda, manifestó</w:t>
      </w:r>
      <w:r>
        <w:rPr>
          <w:rFonts w:ascii="Arial" w:hAnsi="Arial" w:cs="Arial"/>
          <w:sz w:val="24"/>
          <w:szCs w:val="24"/>
        </w:rPr>
        <w:t xml:space="preserve">: </w:t>
      </w:r>
      <w:r w:rsidRPr="009817F3">
        <w:rPr>
          <w:rFonts w:ascii="Arial" w:hAnsi="Arial" w:cs="Arial"/>
          <w:i/>
        </w:rPr>
        <w:t>“</w:t>
      </w:r>
      <w:r>
        <w:rPr>
          <w:rFonts w:ascii="Arial" w:hAnsi="Arial" w:cs="Arial"/>
          <w:i/>
        </w:rPr>
        <w:t xml:space="preserve">…se niega la procedencia de la pretensión del actor vertida en el primer párrafo, en la cual solicita que se declare la nulidad lisa y llana del acto administrativo, pues inoperante lo pretendido por el actor, ya que el acto administrativo cumple con lo dispuesto en el artículo 17 de la Ley de Procedimiento </w:t>
      </w:r>
      <w:r w:rsidR="00405E89">
        <w:rPr>
          <w:rFonts w:ascii="Arial" w:hAnsi="Arial" w:cs="Arial"/>
          <w:i/>
        </w:rPr>
        <w:t xml:space="preserve">y </w:t>
      </w:r>
      <w:r w:rsidR="00405E89">
        <w:rPr>
          <w:rFonts w:ascii="Arial" w:hAnsi="Arial" w:cs="Arial"/>
          <w:i/>
        </w:rPr>
        <w:lastRenderedPageBreak/>
        <w:t>Justicia Administrativa que rige este Tribunal, pues fue emitido con las facultades que le confieren a los policías municipales en los artículos 1, 2, 4, 5, 9, 10, 12, 191 y 192 fracción II, 195 fracción II y IV, 198, 199, 200 y 201 del Reglamento de Tránsito, Vialidad y Movilidad del Municipio de Santa Lucía del Camino</w:t>
      </w:r>
      <w:r w:rsidR="001959E9">
        <w:rPr>
          <w:rFonts w:ascii="Arial" w:hAnsi="Arial" w:cs="Arial"/>
          <w:i/>
        </w:rPr>
        <w:t>, Oaxaca, por lo que manifiesto que es improcedente la nulidad del acta de infracción en contra del administrado, siendo que como fundamento se determinó que el actor infringió lo establecido en los artículo 191 fracción I, incisos O y r, grupos M058, M056 y 195 fracciones II y III del Reglamento de Tránsito, Vialidad y Movilidad del Municipio de Santa Lucía del Camino, Oaxaca, por el motivo de “por circular sin placas, por no portar tarjeta de circulación” y en la motivación se cita que motivación: “por circular sin placas, por no portar la tarjeta de circulación”, desde ese momento dichas acciones derivaron que se le aplicara la multa y por consecuente el acto administrativo no debe ser nulificado, pues como se puede notar en el acta de infracción número 1821, de fecha veinticinco de septiembre de dos mil diecinueve, la infracción es por conducir un vehículo sin la documentación que se requiere, y dio como consecuencia una multa, siendo así, no es procedente que se realice la devolución de las cantidades que solicita como lo demostrare más adelante</w:t>
      </w:r>
      <w:r>
        <w:rPr>
          <w:rFonts w:ascii="Arial" w:hAnsi="Arial" w:cs="Arial"/>
          <w:i/>
        </w:rPr>
        <w:t xml:space="preserve">…” </w:t>
      </w:r>
    </w:p>
    <w:p w14:paraId="5FCA6EAC" w14:textId="064AABB7" w:rsidR="00CA77C1" w:rsidRPr="00FF4EBC" w:rsidRDefault="00CA77C1" w:rsidP="00747364">
      <w:pPr>
        <w:spacing w:line="360" w:lineRule="auto"/>
        <w:ind w:right="18" w:firstLine="567"/>
        <w:jc w:val="both"/>
        <w:rPr>
          <w:rFonts w:ascii="Arial" w:hAnsi="Arial" w:cs="Arial"/>
          <w:sz w:val="24"/>
          <w:szCs w:val="24"/>
        </w:rPr>
      </w:pPr>
      <w:r w:rsidRPr="009817F3">
        <w:rPr>
          <w:rFonts w:ascii="Arial" w:hAnsi="Arial" w:cs="Arial"/>
          <w:sz w:val="24"/>
          <w:szCs w:val="24"/>
        </w:rPr>
        <w:t>Ahora, este ju</w:t>
      </w:r>
      <w:r w:rsidR="00747364">
        <w:rPr>
          <w:rFonts w:ascii="Arial" w:hAnsi="Arial" w:cs="Arial"/>
          <w:sz w:val="24"/>
          <w:szCs w:val="24"/>
        </w:rPr>
        <w:t>z</w:t>
      </w:r>
      <w:r w:rsidRPr="009817F3">
        <w:rPr>
          <w:rFonts w:ascii="Arial" w:hAnsi="Arial" w:cs="Arial"/>
          <w:sz w:val="24"/>
          <w:szCs w:val="24"/>
        </w:rPr>
        <w:t>gador procede al análisis del acta de infracción impugnada con número de folio</w:t>
      </w:r>
      <w:r>
        <w:rPr>
          <w:rFonts w:ascii="Arial" w:hAnsi="Arial" w:cs="Arial"/>
          <w:sz w:val="24"/>
          <w:szCs w:val="24"/>
        </w:rPr>
        <w:t xml:space="preserve"> </w:t>
      </w:r>
      <w:r w:rsidR="004137EF">
        <w:rPr>
          <w:rFonts w:ascii="Arial" w:eastAsia="Times New Roman" w:hAnsi="Arial" w:cs="Arial"/>
          <w:bCs/>
          <w:iCs/>
          <w:caps/>
          <w:kern w:val="2"/>
          <w:sz w:val="24"/>
          <w:szCs w:val="24"/>
          <w:lang w:val="es-ES_tradnl" w:eastAsia="es-ES"/>
        </w:rPr>
        <w:t>**********</w:t>
      </w:r>
      <w:r>
        <w:rPr>
          <w:rFonts w:ascii="Arial" w:hAnsi="Arial" w:cs="Arial"/>
          <w:sz w:val="24"/>
          <w:szCs w:val="24"/>
          <w:lang w:eastAsia="es-ES"/>
        </w:rPr>
        <w:t>,</w:t>
      </w:r>
      <w:r w:rsidRPr="007006AE">
        <w:rPr>
          <w:rFonts w:ascii="Arial" w:hAnsi="Arial" w:cs="Arial"/>
          <w:sz w:val="24"/>
          <w:szCs w:val="24"/>
          <w:lang w:eastAsia="es-ES"/>
        </w:rPr>
        <w:t xml:space="preserve"> de </w:t>
      </w:r>
      <w:r w:rsidR="002079A0">
        <w:rPr>
          <w:rFonts w:ascii="Arial" w:hAnsi="Arial" w:cs="Arial"/>
          <w:sz w:val="24"/>
          <w:szCs w:val="24"/>
          <w:lang w:eastAsia="es-ES"/>
        </w:rPr>
        <w:t>veinticinco de septiembre</w:t>
      </w:r>
      <w:r w:rsidRPr="007006AE">
        <w:rPr>
          <w:rFonts w:ascii="Arial" w:hAnsi="Arial" w:cs="Arial"/>
          <w:sz w:val="24"/>
          <w:szCs w:val="24"/>
          <w:lang w:eastAsia="es-ES"/>
        </w:rPr>
        <w:t xml:space="preserve"> de dos mil </w:t>
      </w:r>
      <w:r w:rsidRPr="007B5818">
        <w:rPr>
          <w:rFonts w:ascii="Arial" w:hAnsi="Arial" w:cs="Arial"/>
          <w:sz w:val="24"/>
          <w:szCs w:val="24"/>
          <w:lang w:eastAsia="es-ES"/>
        </w:rPr>
        <w:t xml:space="preserve">diecinueve, </w:t>
      </w:r>
      <w:r w:rsidRPr="007B5818">
        <w:rPr>
          <w:rFonts w:ascii="Arial" w:hAnsi="Arial" w:cs="Arial"/>
          <w:bCs/>
          <w:sz w:val="24"/>
          <w:szCs w:val="24"/>
          <w:lang w:eastAsia="es-ES"/>
        </w:rPr>
        <w:t>emitida</w:t>
      </w:r>
      <w:r w:rsidRPr="007B5818">
        <w:rPr>
          <w:rFonts w:ascii="Arial" w:hAnsi="Arial" w:cs="Arial"/>
          <w:sz w:val="24"/>
          <w:szCs w:val="24"/>
        </w:rPr>
        <w:t xml:space="preserve"> por </w:t>
      </w:r>
      <w:r w:rsidR="002079A0">
        <w:rPr>
          <w:rFonts w:ascii="Arial" w:hAnsi="Arial" w:cs="Arial"/>
          <w:sz w:val="24"/>
          <w:szCs w:val="24"/>
        </w:rPr>
        <w:t>la</w:t>
      </w:r>
      <w:r w:rsidRPr="007B5818">
        <w:rPr>
          <w:rFonts w:ascii="Arial" w:hAnsi="Arial" w:cs="Arial"/>
          <w:sz w:val="24"/>
          <w:szCs w:val="24"/>
        </w:rPr>
        <w:t xml:space="preserve"> </w:t>
      </w:r>
      <w:r w:rsidRPr="003E6119">
        <w:rPr>
          <w:rFonts w:ascii="Arial" w:hAnsi="Arial" w:cs="Arial"/>
          <w:sz w:val="24"/>
          <w:szCs w:val="24"/>
          <w:lang w:val="es-ES"/>
        </w:rPr>
        <w:t>Policía Vial adscrit</w:t>
      </w:r>
      <w:r w:rsidR="002079A0">
        <w:rPr>
          <w:rFonts w:ascii="Arial" w:hAnsi="Arial" w:cs="Arial"/>
          <w:sz w:val="24"/>
          <w:szCs w:val="24"/>
          <w:lang w:val="es-ES"/>
        </w:rPr>
        <w:t>a</w:t>
      </w:r>
      <w:r w:rsidRPr="003E6119">
        <w:rPr>
          <w:rFonts w:ascii="Arial" w:hAnsi="Arial" w:cs="Arial"/>
          <w:sz w:val="24"/>
          <w:szCs w:val="24"/>
          <w:lang w:val="es-ES"/>
        </w:rPr>
        <w:t xml:space="preserve"> a la Comisaría de Vialidad del Municipio de Santa Lucía del Camino</w:t>
      </w:r>
      <w:r>
        <w:rPr>
          <w:rFonts w:ascii="Arial" w:hAnsi="Arial" w:cs="Arial"/>
          <w:sz w:val="24"/>
          <w:szCs w:val="24"/>
          <w:lang w:val="es-ES_tradnl" w:eastAsia="es-ES"/>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74049E6A" w14:textId="7560E673" w:rsidR="00CA77C1" w:rsidRDefault="00CA77C1" w:rsidP="00CA77C1">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 “</w:t>
      </w:r>
      <w:r>
        <w:rPr>
          <w:rFonts w:ascii="Arial" w:hAnsi="Arial" w:cs="Arial"/>
          <w:sz w:val="24"/>
          <w:szCs w:val="24"/>
        </w:rPr>
        <w:t xml:space="preserve">Por circular </w:t>
      </w:r>
      <w:r w:rsidR="002079A0">
        <w:rPr>
          <w:rFonts w:ascii="Arial" w:hAnsi="Arial" w:cs="Arial"/>
          <w:sz w:val="24"/>
          <w:szCs w:val="24"/>
        </w:rPr>
        <w:t>sin placas por no portar tarjeta de circulación</w:t>
      </w:r>
      <w:r>
        <w:rPr>
          <w:rFonts w:ascii="Arial" w:hAnsi="Arial" w:cs="Arial"/>
          <w:sz w:val="24"/>
          <w:szCs w:val="24"/>
        </w:rPr>
        <w:t xml:space="preserve">”, </w:t>
      </w:r>
      <w:r w:rsidRPr="009817F3">
        <w:rPr>
          <w:rFonts w:ascii="Arial" w:hAnsi="Arial" w:cs="Arial"/>
          <w:sz w:val="24"/>
          <w:szCs w:val="24"/>
        </w:rPr>
        <w:t xml:space="preserve">y en cuanto a la </w:t>
      </w:r>
      <w:r w:rsidRPr="009817F3">
        <w:rPr>
          <w:rFonts w:ascii="Arial" w:hAnsi="Arial" w:cs="Arial"/>
          <w:b/>
          <w:sz w:val="24"/>
          <w:szCs w:val="24"/>
        </w:rPr>
        <w:t>fundamentación</w:t>
      </w:r>
      <w:r w:rsidRPr="009817F3">
        <w:rPr>
          <w:rFonts w:ascii="Arial" w:hAnsi="Arial" w:cs="Arial"/>
          <w:sz w:val="24"/>
          <w:szCs w:val="24"/>
        </w:rPr>
        <w:t xml:space="preserve"> señaló: “</w:t>
      </w:r>
      <w:r>
        <w:rPr>
          <w:rFonts w:ascii="Arial" w:hAnsi="Arial" w:cs="Arial"/>
          <w:sz w:val="24"/>
          <w:szCs w:val="24"/>
        </w:rPr>
        <w:t xml:space="preserve">Artículo 191 fracción I, Inciso </w:t>
      </w:r>
      <w:r w:rsidR="002079A0">
        <w:rPr>
          <w:rFonts w:ascii="Arial" w:hAnsi="Arial" w:cs="Arial"/>
          <w:sz w:val="24"/>
          <w:szCs w:val="24"/>
        </w:rPr>
        <w:t>O</w:t>
      </w:r>
      <w:r>
        <w:rPr>
          <w:rFonts w:ascii="Arial" w:hAnsi="Arial" w:cs="Arial"/>
          <w:sz w:val="24"/>
          <w:szCs w:val="24"/>
        </w:rPr>
        <w:t>,</w:t>
      </w:r>
      <w:r w:rsidR="002079A0">
        <w:rPr>
          <w:rFonts w:ascii="Arial" w:hAnsi="Arial" w:cs="Arial"/>
          <w:sz w:val="24"/>
          <w:szCs w:val="24"/>
        </w:rPr>
        <w:t xml:space="preserve"> R</w:t>
      </w:r>
      <w:r>
        <w:rPr>
          <w:rFonts w:ascii="Arial" w:hAnsi="Arial" w:cs="Arial"/>
          <w:sz w:val="24"/>
          <w:szCs w:val="24"/>
        </w:rPr>
        <w:t xml:space="preserve"> Grupo </w:t>
      </w:r>
      <w:r w:rsidR="002079A0">
        <w:rPr>
          <w:rFonts w:ascii="Arial" w:hAnsi="Arial" w:cs="Arial"/>
          <w:sz w:val="24"/>
          <w:szCs w:val="24"/>
        </w:rPr>
        <w:t>M</w:t>
      </w:r>
      <w:r>
        <w:rPr>
          <w:rFonts w:ascii="Arial" w:hAnsi="Arial" w:cs="Arial"/>
          <w:sz w:val="24"/>
          <w:szCs w:val="24"/>
        </w:rPr>
        <w:t>0</w:t>
      </w:r>
      <w:r w:rsidR="002079A0">
        <w:rPr>
          <w:rFonts w:ascii="Arial" w:hAnsi="Arial" w:cs="Arial"/>
          <w:sz w:val="24"/>
          <w:szCs w:val="24"/>
        </w:rPr>
        <w:t xml:space="preserve">56 </w:t>
      </w:r>
      <w:r w:rsidR="00DF1F75">
        <w:rPr>
          <w:rFonts w:ascii="Arial" w:hAnsi="Arial" w:cs="Arial"/>
          <w:sz w:val="24"/>
          <w:szCs w:val="24"/>
        </w:rPr>
        <w:t xml:space="preserve">M058 </w:t>
      </w:r>
      <w:r w:rsidR="002079A0">
        <w:rPr>
          <w:rFonts w:ascii="Arial" w:hAnsi="Arial" w:cs="Arial"/>
          <w:sz w:val="24"/>
          <w:szCs w:val="24"/>
        </w:rPr>
        <w:t>y 195 fracciones I IV</w:t>
      </w:r>
      <w:r>
        <w:rPr>
          <w:rFonts w:ascii="Arial" w:hAnsi="Arial" w:cs="Arial"/>
          <w:sz w:val="24"/>
          <w:szCs w:val="24"/>
        </w:rPr>
        <w:t>”  del Reglamento de Tránsito, Vialidad y Movilidad del Municipio de Santa Lucía del Camino</w:t>
      </w:r>
      <w:r w:rsidRPr="009817F3">
        <w:rPr>
          <w:rFonts w:ascii="Arial" w:hAnsi="Arial" w:cs="Arial"/>
          <w:sz w:val="24"/>
          <w:szCs w:val="24"/>
        </w:rPr>
        <w:t xml:space="preserve">; </w:t>
      </w:r>
      <w:r w:rsidRPr="00F0564B">
        <w:rPr>
          <w:rFonts w:ascii="Arial" w:hAnsi="Arial" w:cs="Arial"/>
          <w:b/>
          <w:bCs/>
          <w:sz w:val="24"/>
          <w:szCs w:val="24"/>
        </w:rPr>
        <w:t>sin embargo</w:t>
      </w:r>
      <w:r w:rsidRPr="009817F3">
        <w:rPr>
          <w:rFonts w:ascii="Arial" w:hAnsi="Arial" w:cs="Arial"/>
          <w:sz w:val="24"/>
          <w:szCs w:val="24"/>
        </w:rPr>
        <w:t xml:space="preserve">,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14:paraId="703E31DB" w14:textId="3848AFB7" w:rsidR="00CA77C1" w:rsidRDefault="00CA77C1" w:rsidP="00CA77C1">
      <w:pPr>
        <w:spacing w:line="360" w:lineRule="auto"/>
        <w:ind w:right="18" w:firstLine="567"/>
        <w:jc w:val="both"/>
        <w:rPr>
          <w:rFonts w:ascii="Arial" w:hAnsi="Arial" w:cs="Arial"/>
          <w:sz w:val="24"/>
          <w:szCs w:val="24"/>
        </w:rPr>
      </w:pPr>
      <w:r w:rsidRPr="008F122D">
        <w:rPr>
          <w:rFonts w:ascii="Arial" w:hAnsi="Arial" w:cs="Arial"/>
          <w:sz w:val="24"/>
          <w:szCs w:val="24"/>
        </w:rPr>
        <w:t xml:space="preserve">El artículo </w:t>
      </w:r>
      <w:r>
        <w:rPr>
          <w:rFonts w:ascii="Arial" w:hAnsi="Arial" w:cs="Arial"/>
          <w:sz w:val="24"/>
          <w:szCs w:val="24"/>
        </w:rPr>
        <w:t xml:space="preserve">191 </w:t>
      </w:r>
      <w:proofErr w:type="gramStart"/>
      <w:r>
        <w:rPr>
          <w:rFonts w:ascii="Arial" w:hAnsi="Arial" w:cs="Arial"/>
          <w:sz w:val="24"/>
          <w:szCs w:val="24"/>
        </w:rPr>
        <w:t>fracción</w:t>
      </w:r>
      <w:proofErr w:type="gramEnd"/>
      <w:r>
        <w:rPr>
          <w:rFonts w:ascii="Arial" w:hAnsi="Arial" w:cs="Arial"/>
          <w:sz w:val="24"/>
          <w:szCs w:val="24"/>
        </w:rPr>
        <w:t xml:space="preserve"> I, inciso</w:t>
      </w:r>
      <w:r w:rsidR="002079A0">
        <w:rPr>
          <w:rFonts w:ascii="Arial" w:hAnsi="Arial" w:cs="Arial"/>
          <w:sz w:val="24"/>
          <w:szCs w:val="24"/>
        </w:rPr>
        <w:t>s O, R</w:t>
      </w:r>
      <w:r>
        <w:rPr>
          <w:rFonts w:ascii="Arial" w:hAnsi="Arial" w:cs="Arial"/>
          <w:sz w:val="24"/>
          <w:szCs w:val="24"/>
        </w:rPr>
        <w:t xml:space="preserve">, grupo </w:t>
      </w:r>
      <w:r w:rsidR="00DF1F75">
        <w:rPr>
          <w:rFonts w:ascii="Arial" w:hAnsi="Arial" w:cs="Arial"/>
          <w:sz w:val="24"/>
          <w:szCs w:val="24"/>
        </w:rPr>
        <w:t>M</w:t>
      </w:r>
      <w:r>
        <w:rPr>
          <w:rFonts w:ascii="Arial" w:hAnsi="Arial" w:cs="Arial"/>
          <w:sz w:val="24"/>
          <w:szCs w:val="24"/>
        </w:rPr>
        <w:t>0</w:t>
      </w:r>
      <w:r w:rsidR="002079A0">
        <w:rPr>
          <w:rFonts w:ascii="Arial" w:hAnsi="Arial" w:cs="Arial"/>
          <w:sz w:val="24"/>
          <w:szCs w:val="24"/>
        </w:rPr>
        <w:t>5</w:t>
      </w:r>
      <w:r>
        <w:rPr>
          <w:rFonts w:ascii="Arial" w:hAnsi="Arial" w:cs="Arial"/>
          <w:sz w:val="24"/>
          <w:szCs w:val="24"/>
        </w:rPr>
        <w:t>6</w:t>
      </w:r>
      <w:r w:rsidR="00A2432B">
        <w:rPr>
          <w:rFonts w:ascii="Arial" w:hAnsi="Arial" w:cs="Arial"/>
          <w:sz w:val="24"/>
          <w:szCs w:val="24"/>
        </w:rPr>
        <w:t xml:space="preserve"> M058</w:t>
      </w:r>
      <w:r w:rsidRPr="008F122D">
        <w:rPr>
          <w:rFonts w:ascii="Arial" w:hAnsi="Arial" w:cs="Arial"/>
          <w:sz w:val="24"/>
          <w:szCs w:val="24"/>
        </w:rPr>
        <w:t xml:space="preserve"> </w:t>
      </w:r>
      <w:r w:rsidR="002079A0">
        <w:rPr>
          <w:rFonts w:ascii="Arial" w:hAnsi="Arial" w:cs="Arial"/>
          <w:sz w:val="24"/>
          <w:szCs w:val="24"/>
        </w:rPr>
        <w:t xml:space="preserve">y 195 fracciones I y IV, </w:t>
      </w:r>
      <w:r w:rsidRPr="008F122D">
        <w:rPr>
          <w:rFonts w:ascii="Arial" w:hAnsi="Arial" w:cs="Arial"/>
          <w:sz w:val="24"/>
          <w:szCs w:val="24"/>
        </w:rPr>
        <w:t xml:space="preserve">del Reglamento de </w:t>
      </w:r>
      <w:r>
        <w:rPr>
          <w:rFonts w:ascii="Arial" w:hAnsi="Arial" w:cs="Arial"/>
          <w:sz w:val="24"/>
          <w:szCs w:val="24"/>
        </w:rPr>
        <w:t>Tránsito, Vialidad y Movilidad del Municipio de Santa Lucía del Camino</w:t>
      </w:r>
      <w:r w:rsidRPr="008F122D">
        <w:rPr>
          <w:rFonts w:ascii="Arial" w:hAnsi="Arial" w:cs="Arial"/>
          <w:sz w:val="24"/>
          <w:szCs w:val="24"/>
        </w:rPr>
        <w:t>, establece:</w:t>
      </w:r>
    </w:p>
    <w:p w14:paraId="1D0B8763" w14:textId="77777777" w:rsidR="00CA77C1" w:rsidRPr="00F0564B" w:rsidRDefault="00CA77C1" w:rsidP="00CA77C1">
      <w:pPr>
        <w:spacing w:line="240" w:lineRule="auto"/>
        <w:ind w:left="567" w:right="425" w:firstLine="567"/>
        <w:jc w:val="both"/>
        <w:rPr>
          <w:rFonts w:ascii="Arial" w:hAnsi="Arial" w:cs="Arial"/>
          <w:i/>
        </w:rPr>
      </w:pPr>
      <w:r>
        <w:rPr>
          <w:rFonts w:ascii="Arial" w:hAnsi="Arial" w:cs="Arial"/>
          <w:b/>
          <w:i/>
        </w:rPr>
        <w:t>“</w:t>
      </w:r>
      <w:r w:rsidRPr="00F0564B">
        <w:rPr>
          <w:rFonts w:ascii="Arial" w:hAnsi="Arial" w:cs="Arial"/>
          <w:b/>
          <w:i/>
        </w:rPr>
        <w:t>ARTÍCULO 191.-</w:t>
      </w:r>
      <w:r w:rsidRPr="00F0564B">
        <w:rPr>
          <w:rFonts w:ascii="Arial" w:hAnsi="Arial" w:cs="Arial"/>
          <w:i/>
        </w:rPr>
        <w:t xml:space="preserve"> Las infracciones a este Reglamento son las contenidas en la tabla siguiente y serán sancionadas de acuerdo a la Ley de ingresos de este municipio vigente para el ejercicio fiscal de que se trate.</w:t>
      </w:r>
    </w:p>
    <w:p w14:paraId="5E5598EF" w14:textId="77777777" w:rsidR="00CA77C1" w:rsidRPr="00F0564B" w:rsidRDefault="00CA77C1" w:rsidP="00CA77C1">
      <w:pPr>
        <w:pStyle w:val="Prrafodelista"/>
        <w:numPr>
          <w:ilvl w:val="0"/>
          <w:numId w:val="3"/>
        </w:numPr>
        <w:spacing w:line="240" w:lineRule="auto"/>
        <w:ind w:left="567" w:right="425" w:firstLine="0"/>
        <w:jc w:val="both"/>
        <w:rPr>
          <w:rFonts w:ascii="Arial" w:hAnsi="Arial" w:cs="Arial"/>
          <w:i/>
        </w:rPr>
      </w:pPr>
      <w:r w:rsidRPr="00F0564B">
        <w:rPr>
          <w:rFonts w:ascii="Arial" w:hAnsi="Arial" w:cs="Arial"/>
          <w:i/>
        </w:rPr>
        <w:t xml:space="preserve">  V E H Í C U L O S</w:t>
      </w:r>
    </w:p>
    <w:p w14:paraId="14D8FCF7" w14:textId="6393EFB1" w:rsidR="00CA77C1" w:rsidRPr="00F0564B" w:rsidRDefault="00DF1F75" w:rsidP="00CA77C1">
      <w:pPr>
        <w:pStyle w:val="Prrafodelista"/>
        <w:spacing w:line="240" w:lineRule="auto"/>
        <w:ind w:left="567" w:right="425"/>
        <w:jc w:val="both"/>
        <w:rPr>
          <w:rFonts w:ascii="Arial" w:hAnsi="Arial" w:cs="Arial"/>
          <w:i/>
        </w:rPr>
      </w:pPr>
      <w:r w:rsidRPr="00DF1F75">
        <w:rPr>
          <w:rFonts w:ascii="Arial" w:hAnsi="Arial" w:cs="Arial"/>
          <w:i/>
        </w:rPr>
        <w:t>o) Circulación (Motocicletas):</w:t>
      </w:r>
    </w:p>
    <w:p w14:paraId="6B79C187" w14:textId="77777777" w:rsidR="00DF1F75" w:rsidRPr="00DF1F75" w:rsidRDefault="00DF1F75" w:rsidP="00DF1F75">
      <w:pPr>
        <w:pStyle w:val="Prrafodelista"/>
        <w:spacing w:line="240" w:lineRule="auto"/>
        <w:ind w:left="567" w:right="425"/>
        <w:jc w:val="both"/>
        <w:rPr>
          <w:rFonts w:ascii="Arial" w:hAnsi="Arial" w:cs="Arial"/>
          <w:i/>
        </w:rPr>
      </w:pPr>
      <w:r w:rsidRPr="00DF1F75">
        <w:rPr>
          <w:rFonts w:ascii="Arial" w:hAnsi="Arial" w:cs="Arial"/>
          <w:i/>
        </w:rPr>
        <w:t>r) Placas o permiso para circular (Motocicletas):</w:t>
      </w:r>
    </w:p>
    <w:p w14:paraId="390254B9" w14:textId="26E5E87B" w:rsidR="00DF1F75" w:rsidRPr="00DF1F75" w:rsidRDefault="00DF1F75" w:rsidP="00DF1F75">
      <w:pPr>
        <w:pStyle w:val="Prrafodelista"/>
        <w:spacing w:line="240" w:lineRule="auto"/>
        <w:ind w:left="567" w:right="425"/>
        <w:jc w:val="both"/>
        <w:rPr>
          <w:rFonts w:ascii="Arial" w:hAnsi="Arial" w:cs="Arial"/>
          <w:i/>
        </w:rPr>
      </w:pPr>
      <w:r w:rsidRPr="00DF1F75">
        <w:rPr>
          <w:rFonts w:ascii="Arial" w:hAnsi="Arial" w:cs="Arial"/>
          <w:i/>
        </w:rPr>
        <w:t xml:space="preserve">M056 Por circular sin placas </w:t>
      </w:r>
    </w:p>
    <w:p w14:paraId="636D5809" w14:textId="5789DAAB" w:rsidR="00CA77C1" w:rsidRDefault="00DF1F75" w:rsidP="00DF1F75">
      <w:pPr>
        <w:pStyle w:val="Prrafodelista"/>
        <w:spacing w:line="240" w:lineRule="auto"/>
        <w:ind w:left="567" w:right="425"/>
        <w:jc w:val="both"/>
        <w:rPr>
          <w:rFonts w:ascii="Arial" w:hAnsi="Arial" w:cs="Arial"/>
          <w:i/>
        </w:rPr>
      </w:pPr>
      <w:r w:rsidRPr="00DF1F75">
        <w:rPr>
          <w:rFonts w:ascii="Arial" w:hAnsi="Arial" w:cs="Arial"/>
          <w:i/>
        </w:rPr>
        <w:t>M058 Por no portar la tarjeta de circulación</w:t>
      </w:r>
    </w:p>
    <w:p w14:paraId="5E96AE22" w14:textId="55A32A4A" w:rsidR="00A2432B" w:rsidRDefault="00A2432B" w:rsidP="00DF1F75">
      <w:pPr>
        <w:pStyle w:val="Prrafodelista"/>
        <w:spacing w:line="240" w:lineRule="auto"/>
        <w:ind w:left="567" w:right="425"/>
        <w:jc w:val="both"/>
        <w:rPr>
          <w:rFonts w:ascii="Arial" w:hAnsi="Arial" w:cs="Arial"/>
          <w:i/>
        </w:rPr>
      </w:pPr>
    </w:p>
    <w:p w14:paraId="6F9A2DD9" w14:textId="48C9D0BA" w:rsidR="00A2432B" w:rsidRDefault="00A2432B" w:rsidP="00A2432B">
      <w:pPr>
        <w:pStyle w:val="Prrafodelista"/>
        <w:spacing w:line="240" w:lineRule="auto"/>
        <w:ind w:left="567" w:right="425" w:firstLine="709"/>
        <w:jc w:val="both"/>
        <w:rPr>
          <w:rFonts w:ascii="Arial" w:hAnsi="Arial" w:cs="Arial"/>
          <w:i/>
        </w:rPr>
      </w:pPr>
      <w:r w:rsidRPr="00A2432B">
        <w:rPr>
          <w:rFonts w:ascii="Arial" w:hAnsi="Arial" w:cs="Arial"/>
          <w:b/>
          <w:bCs/>
          <w:i/>
        </w:rPr>
        <w:t>ARTÍCULO 195.-</w:t>
      </w:r>
      <w:r w:rsidRPr="00A2432B">
        <w:rPr>
          <w:rFonts w:ascii="Arial" w:hAnsi="Arial" w:cs="Arial"/>
          <w:i/>
        </w:rPr>
        <w:t xml:space="preserve"> El Comisario y los policías viales están facultados para asegurar vehículos y</w:t>
      </w:r>
      <w:r>
        <w:rPr>
          <w:rFonts w:ascii="Arial" w:hAnsi="Arial" w:cs="Arial"/>
          <w:i/>
        </w:rPr>
        <w:t xml:space="preserve"> </w:t>
      </w:r>
      <w:r w:rsidRPr="00A2432B">
        <w:rPr>
          <w:rFonts w:ascii="Arial" w:hAnsi="Arial" w:cs="Arial"/>
          <w:i/>
        </w:rPr>
        <w:t>proceder a su traslado al encierro, en los siguientes casos:</w:t>
      </w:r>
    </w:p>
    <w:p w14:paraId="629DEF51" w14:textId="7FF7C31B" w:rsidR="00A2432B" w:rsidRDefault="00A2432B" w:rsidP="00A2432B">
      <w:pPr>
        <w:pStyle w:val="Prrafodelista"/>
        <w:numPr>
          <w:ilvl w:val="0"/>
          <w:numId w:val="4"/>
        </w:numPr>
        <w:spacing w:line="240" w:lineRule="auto"/>
        <w:ind w:right="425"/>
        <w:jc w:val="both"/>
        <w:rPr>
          <w:rFonts w:ascii="Arial" w:hAnsi="Arial" w:cs="Arial"/>
          <w:i/>
        </w:rPr>
      </w:pPr>
      <w:r w:rsidRPr="00A2432B">
        <w:rPr>
          <w:rFonts w:ascii="Arial" w:hAnsi="Arial" w:cs="Arial"/>
          <w:i/>
        </w:rPr>
        <w:lastRenderedPageBreak/>
        <w:t>Cuando el conductor se encuentre en estado de ebriedad, bajo la influencia de drogas enervantes o en condiciones físicas o mentales que lo imposibiliten para manejar correctamente;</w:t>
      </w:r>
    </w:p>
    <w:p w14:paraId="5F04DDC4" w14:textId="18B03131" w:rsidR="00A2432B" w:rsidRPr="00A2432B" w:rsidRDefault="00A2432B" w:rsidP="00A2432B">
      <w:pPr>
        <w:pStyle w:val="Prrafodelista"/>
        <w:spacing w:line="240" w:lineRule="auto"/>
        <w:ind w:left="1996" w:right="425"/>
        <w:jc w:val="both"/>
        <w:rPr>
          <w:rFonts w:ascii="Arial" w:hAnsi="Arial" w:cs="Arial"/>
          <w:i/>
        </w:rPr>
      </w:pPr>
      <w:r>
        <w:rPr>
          <w:rFonts w:ascii="Arial" w:hAnsi="Arial" w:cs="Arial"/>
          <w:i/>
        </w:rPr>
        <w:t>(…)</w:t>
      </w:r>
    </w:p>
    <w:p w14:paraId="0D27C5B9" w14:textId="63184605" w:rsidR="00A2432B" w:rsidRPr="00A2432B" w:rsidRDefault="00A2432B" w:rsidP="00A2432B">
      <w:pPr>
        <w:spacing w:line="240" w:lineRule="auto"/>
        <w:ind w:left="1985" w:right="425" w:hanging="1843"/>
        <w:jc w:val="both"/>
        <w:rPr>
          <w:rFonts w:ascii="Arial" w:hAnsi="Arial" w:cs="Arial"/>
          <w:i/>
        </w:rPr>
      </w:pPr>
      <w:r>
        <w:rPr>
          <w:rFonts w:ascii="Arial" w:hAnsi="Arial" w:cs="Arial"/>
          <w:i/>
        </w:rPr>
        <w:t xml:space="preserve">                  </w:t>
      </w:r>
      <w:r w:rsidRPr="00A2432B">
        <w:rPr>
          <w:rFonts w:ascii="Arial" w:hAnsi="Arial" w:cs="Arial"/>
          <w:i/>
        </w:rPr>
        <w:t>IV. Cuando el vehículo circule sin placas, las lleve ocultas o alteradas. Se estimará que un</w:t>
      </w:r>
      <w:r>
        <w:rPr>
          <w:rFonts w:ascii="Arial" w:hAnsi="Arial" w:cs="Arial"/>
          <w:i/>
        </w:rPr>
        <w:t xml:space="preserve"> </w:t>
      </w:r>
      <w:r w:rsidRPr="00A2432B">
        <w:rPr>
          <w:rFonts w:ascii="Arial" w:hAnsi="Arial" w:cs="Arial"/>
          <w:i/>
        </w:rPr>
        <w:t>vehículo no lleva placas, cuando no se hubieren canjeado y no se encuentren vigentes a</w:t>
      </w:r>
      <w:r>
        <w:rPr>
          <w:rFonts w:ascii="Arial" w:hAnsi="Arial" w:cs="Arial"/>
          <w:i/>
        </w:rPr>
        <w:t xml:space="preserve"> </w:t>
      </w:r>
      <w:r w:rsidRPr="00A2432B">
        <w:rPr>
          <w:rFonts w:ascii="Arial" w:hAnsi="Arial" w:cs="Arial"/>
          <w:i/>
        </w:rPr>
        <w:t>pesar de haber transcurrido el plazo o prórroga concedidos para ello. Se exceptúa de lo</w:t>
      </w:r>
      <w:r>
        <w:rPr>
          <w:rFonts w:ascii="Arial" w:hAnsi="Arial" w:cs="Arial"/>
          <w:i/>
        </w:rPr>
        <w:t xml:space="preserve"> </w:t>
      </w:r>
      <w:r w:rsidRPr="00A2432B">
        <w:rPr>
          <w:rFonts w:ascii="Arial" w:hAnsi="Arial" w:cs="Arial"/>
          <w:i/>
        </w:rPr>
        <w:t>anterior cuando se justifique con documento idóneo la falta de una placa por causas ajenas a</w:t>
      </w:r>
      <w:r>
        <w:rPr>
          <w:rFonts w:ascii="Arial" w:hAnsi="Arial" w:cs="Arial"/>
          <w:i/>
        </w:rPr>
        <w:t xml:space="preserve"> </w:t>
      </w:r>
      <w:r w:rsidRPr="00A2432B">
        <w:rPr>
          <w:rFonts w:ascii="Arial" w:hAnsi="Arial" w:cs="Arial"/>
          <w:i/>
        </w:rPr>
        <w:t>su voluntad. En el caso de que se detecten indicios de alteraciones en números de</w:t>
      </w:r>
      <w:r>
        <w:rPr>
          <w:rFonts w:ascii="Arial" w:hAnsi="Arial" w:cs="Arial"/>
          <w:i/>
        </w:rPr>
        <w:t xml:space="preserve"> </w:t>
      </w:r>
      <w:r w:rsidRPr="00A2432B">
        <w:rPr>
          <w:rFonts w:ascii="Arial" w:hAnsi="Arial" w:cs="Arial"/>
          <w:i/>
        </w:rPr>
        <w:t>identificación del vehículo, la policía vial pondrá el vehículo y al conductor a disposición de la</w:t>
      </w:r>
      <w:r>
        <w:rPr>
          <w:rFonts w:ascii="Arial" w:hAnsi="Arial" w:cs="Arial"/>
          <w:i/>
        </w:rPr>
        <w:t xml:space="preserve"> </w:t>
      </w:r>
      <w:r w:rsidRPr="00A2432B">
        <w:rPr>
          <w:rFonts w:ascii="Arial" w:hAnsi="Arial" w:cs="Arial"/>
          <w:i/>
        </w:rPr>
        <w:t>autoridad competente para que determine lo procedente;</w:t>
      </w:r>
    </w:p>
    <w:p w14:paraId="74D735F8" w14:textId="77777777" w:rsidR="00CA77C1" w:rsidRDefault="00CA77C1" w:rsidP="00CA77C1">
      <w:pPr>
        <w:spacing w:after="0" w:line="240" w:lineRule="auto"/>
        <w:ind w:left="851" w:right="-1"/>
        <w:jc w:val="both"/>
        <w:rPr>
          <w:rFonts w:ascii="Arial" w:hAnsi="Arial" w:cs="Arial"/>
          <w:i/>
          <w:sz w:val="21"/>
          <w:szCs w:val="21"/>
        </w:rPr>
      </w:pPr>
    </w:p>
    <w:p w14:paraId="7F3E7017" w14:textId="380ABC1A" w:rsidR="00CA77C1" w:rsidRDefault="00CA77C1" w:rsidP="00CA77C1">
      <w:pPr>
        <w:spacing w:after="0" w:line="360" w:lineRule="auto"/>
        <w:ind w:right="-1" w:firstLine="709"/>
        <w:jc w:val="both"/>
        <w:rPr>
          <w:rFonts w:ascii="Arial" w:hAnsi="Arial" w:cs="Arial"/>
          <w:sz w:val="24"/>
          <w:szCs w:val="24"/>
        </w:rPr>
      </w:pPr>
      <w:r w:rsidRPr="009817F3">
        <w:rPr>
          <w:rFonts w:ascii="Arial" w:hAnsi="Arial" w:cs="Arial"/>
          <w:sz w:val="24"/>
          <w:szCs w:val="24"/>
        </w:rPr>
        <w:t xml:space="preserve">Por lo que, la autoridad demandada omitió señalar tiempo, modo y circunstancias de la conducta del infractor que le llevaron a concluir que el actor infringió el </w:t>
      </w:r>
      <w:r w:rsidRPr="003039C6">
        <w:rPr>
          <w:rFonts w:ascii="Arial" w:hAnsi="Arial" w:cs="Arial"/>
          <w:sz w:val="24"/>
          <w:szCs w:val="24"/>
        </w:rPr>
        <w:t>Reglamento de Tránsito, Vialidad y Movilidad del Municipio de Santa Lucía del Camino</w:t>
      </w:r>
      <w:r w:rsidRPr="009817F3">
        <w:rPr>
          <w:rFonts w:ascii="Arial" w:hAnsi="Arial" w:cs="Arial"/>
          <w:sz w:val="24"/>
          <w:szCs w:val="24"/>
        </w:rPr>
        <w:t>,</w:t>
      </w:r>
      <w:r w:rsidR="004137EF">
        <w:rPr>
          <w:rFonts w:ascii="Arial" w:hAnsi="Arial" w:cs="Arial"/>
          <w:sz w:val="24"/>
          <w:szCs w:val="24"/>
        </w:rPr>
        <w:t xml:space="preserve"> </w:t>
      </w:r>
      <w:r w:rsidRPr="009817F3">
        <w:rPr>
          <w:rFonts w:ascii="Arial" w:hAnsi="Arial" w:cs="Arial"/>
          <w:sz w:val="24"/>
          <w:szCs w:val="24"/>
        </w:rPr>
        <w:t>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w:t>
      </w:r>
      <w:r w:rsidR="00A2432B">
        <w:rPr>
          <w:rFonts w:ascii="Arial" w:hAnsi="Arial" w:cs="Arial"/>
          <w:sz w:val="24"/>
          <w:szCs w:val="24"/>
        </w:rPr>
        <w:t xml:space="preserve">los </w:t>
      </w:r>
      <w:r w:rsidR="00A2432B" w:rsidRPr="008F122D">
        <w:rPr>
          <w:rFonts w:ascii="Arial" w:hAnsi="Arial" w:cs="Arial"/>
          <w:sz w:val="24"/>
          <w:szCs w:val="24"/>
        </w:rPr>
        <w:t>artículo</w:t>
      </w:r>
      <w:r w:rsidR="00A2432B">
        <w:rPr>
          <w:rFonts w:ascii="Arial" w:hAnsi="Arial" w:cs="Arial"/>
          <w:sz w:val="24"/>
          <w:szCs w:val="24"/>
        </w:rPr>
        <w:t>s</w:t>
      </w:r>
      <w:r w:rsidR="00A2432B" w:rsidRPr="008F122D">
        <w:rPr>
          <w:rFonts w:ascii="Arial" w:hAnsi="Arial" w:cs="Arial"/>
          <w:sz w:val="24"/>
          <w:szCs w:val="24"/>
        </w:rPr>
        <w:t xml:space="preserve"> </w:t>
      </w:r>
      <w:r w:rsidR="00A2432B">
        <w:rPr>
          <w:rFonts w:ascii="Arial" w:hAnsi="Arial" w:cs="Arial"/>
          <w:sz w:val="24"/>
          <w:szCs w:val="24"/>
        </w:rPr>
        <w:t>191 fracción I, incisos O, R, grupo M056 M058</w:t>
      </w:r>
      <w:r w:rsidR="00A2432B" w:rsidRPr="008F122D">
        <w:rPr>
          <w:rFonts w:ascii="Arial" w:hAnsi="Arial" w:cs="Arial"/>
          <w:sz w:val="24"/>
          <w:szCs w:val="24"/>
        </w:rPr>
        <w:t xml:space="preserve"> </w:t>
      </w:r>
      <w:r w:rsidR="00A2432B">
        <w:rPr>
          <w:rFonts w:ascii="Arial" w:hAnsi="Arial" w:cs="Arial"/>
          <w:sz w:val="24"/>
          <w:szCs w:val="24"/>
        </w:rPr>
        <w:t xml:space="preserve">y 195 fracciones I y IV, </w:t>
      </w:r>
      <w:r w:rsidR="00A2432B" w:rsidRPr="008F122D">
        <w:rPr>
          <w:rFonts w:ascii="Arial" w:hAnsi="Arial" w:cs="Arial"/>
          <w:sz w:val="24"/>
          <w:szCs w:val="24"/>
        </w:rPr>
        <w:t xml:space="preserve">del Reglamento de </w:t>
      </w:r>
      <w:r w:rsidR="00A2432B">
        <w:rPr>
          <w:rFonts w:ascii="Arial" w:hAnsi="Arial" w:cs="Arial"/>
          <w:sz w:val="24"/>
          <w:szCs w:val="24"/>
        </w:rPr>
        <w:t>Tránsito, Vialidad y Movilidad del Municipio de Santa Lucía del Camino</w:t>
      </w:r>
      <w:r w:rsidRPr="009817F3">
        <w:rPr>
          <w:rFonts w:ascii="Arial" w:hAnsi="Arial" w:cs="Arial"/>
          <w:sz w:val="24"/>
          <w:szCs w:val="24"/>
        </w:rPr>
        <w:t>,</w:t>
      </w:r>
      <w:r>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referencia de los hechos ocurridos ni especificara las razones particulares o causas inmediatas, que lo llevaron a concluir el sustento para la emisión del acto.</w:t>
      </w:r>
      <w:r w:rsidR="005E09AF">
        <w:rPr>
          <w:rFonts w:ascii="Arial" w:hAnsi="Arial" w:cs="Arial"/>
          <w:sz w:val="24"/>
          <w:szCs w:val="24"/>
        </w:rPr>
        <w:t xml:space="preserve"> </w:t>
      </w:r>
    </w:p>
    <w:p w14:paraId="195F0C15" w14:textId="77777777" w:rsidR="00CA77C1" w:rsidRPr="00AB0AD6" w:rsidRDefault="00CA77C1" w:rsidP="00CA77C1">
      <w:pPr>
        <w:spacing w:after="0" w:line="240" w:lineRule="auto"/>
        <w:ind w:right="566"/>
        <w:jc w:val="both"/>
        <w:rPr>
          <w:rFonts w:ascii="Arial" w:hAnsi="Arial" w:cs="Arial"/>
          <w:sz w:val="24"/>
          <w:szCs w:val="24"/>
        </w:rPr>
      </w:pPr>
    </w:p>
    <w:p w14:paraId="6E5F407E" w14:textId="74E1D482" w:rsidR="00CA77C1" w:rsidRPr="009817F3" w:rsidRDefault="00CA77C1" w:rsidP="00CA77C1">
      <w:pPr>
        <w:spacing w:line="360" w:lineRule="auto"/>
        <w:ind w:right="51" w:firstLine="709"/>
        <w:jc w:val="both"/>
        <w:rPr>
          <w:rFonts w:ascii="Arial" w:hAnsi="Arial" w:cs="Arial"/>
          <w:sz w:val="24"/>
          <w:szCs w:val="24"/>
        </w:rPr>
      </w:pPr>
      <w:r w:rsidRPr="009817F3">
        <w:rPr>
          <w:rFonts w:ascii="Arial" w:hAnsi="Arial" w:cs="Arial"/>
          <w:sz w:val="24"/>
          <w:szCs w:val="24"/>
        </w:rPr>
        <w:t xml:space="preserve">Así, </w:t>
      </w:r>
      <w:r w:rsidR="00A2432B">
        <w:rPr>
          <w:rFonts w:ascii="Arial" w:hAnsi="Arial" w:cs="Arial"/>
          <w:sz w:val="24"/>
          <w:szCs w:val="24"/>
        </w:rPr>
        <w:t xml:space="preserve">la </w:t>
      </w:r>
      <w:r w:rsidRPr="003039C6">
        <w:rPr>
          <w:rFonts w:ascii="Arial" w:hAnsi="Arial" w:cs="Arial"/>
          <w:sz w:val="24"/>
          <w:szCs w:val="24"/>
        </w:rPr>
        <w:t>Policía Vial adscrito a la Comisaría de Vialidad del Municipio de Santa Lucía del Camino</w:t>
      </w:r>
      <w:r w:rsidRPr="004208CC">
        <w:rPr>
          <w:rFonts w:ascii="Arial" w:hAnsi="Arial" w:cs="Arial"/>
          <w:sz w:val="24"/>
          <w:szCs w:val="24"/>
        </w:rPr>
        <w:t>,</w:t>
      </w:r>
      <w:r>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había cometido una falta al </w:t>
      </w:r>
      <w:r w:rsidRPr="003039C6">
        <w:rPr>
          <w:rFonts w:ascii="Arial" w:hAnsi="Arial" w:cs="Arial"/>
          <w:sz w:val="24"/>
          <w:szCs w:val="24"/>
        </w:rPr>
        <w:t>Reglamento de Tránsito, Vialidad y Movilidad del Municipio de Santa Lucía del Camino</w:t>
      </w:r>
      <w:r w:rsidRPr="009817F3">
        <w:rPr>
          <w:rFonts w:ascii="Arial" w:hAnsi="Arial" w:cs="Arial"/>
          <w:sz w:val="24"/>
          <w:szCs w:val="24"/>
        </w:rPr>
        <w:t>,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w:t>
      </w:r>
      <w:r>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14:paraId="573A0AD2" w14:textId="77777777" w:rsidR="00CA77C1" w:rsidRPr="009817F3" w:rsidRDefault="00CA77C1" w:rsidP="00CA77C1">
      <w:pPr>
        <w:spacing w:line="360" w:lineRule="auto"/>
        <w:ind w:right="51" w:firstLine="567"/>
        <w:jc w:val="both"/>
        <w:rPr>
          <w:rFonts w:ascii="Arial" w:hAnsi="Arial" w:cs="Arial"/>
          <w:sz w:val="24"/>
          <w:szCs w:val="24"/>
        </w:rPr>
      </w:pPr>
      <w:r w:rsidRPr="009817F3">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68BE0D9A" w14:textId="77777777" w:rsidR="00CA77C1" w:rsidRPr="00D95F83" w:rsidRDefault="00CA77C1" w:rsidP="00CA77C1">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w:t>
      </w:r>
      <w:r w:rsidRPr="00D95F83">
        <w:rPr>
          <w:rFonts w:ascii="Arial" w:hAnsi="Arial" w:cs="Arial"/>
          <w:i/>
          <w:sz w:val="21"/>
          <w:szCs w:val="21"/>
        </w:rPr>
        <w:lastRenderedPageBreak/>
        <w:t xml:space="preserve">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5F83">
        <w:rPr>
          <w:rFonts w:ascii="Arial" w:hAnsi="Arial" w:cs="Arial"/>
          <w:i/>
          <w:sz w:val="21"/>
          <w:szCs w:val="21"/>
        </w:rPr>
        <w:t>subincisos</w:t>
      </w:r>
      <w:proofErr w:type="spellEnd"/>
      <w:r w:rsidRPr="00D95F83">
        <w:rPr>
          <w:rFonts w:ascii="Arial" w:hAnsi="Arial" w:cs="Arial"/>
          <w:i/>
          <w:sz w:val="21"/>
          <w:szCs w:val="21"/>
        </w:rPr>
        <w:t>, fracciones y preceptos aplicables, y b).- Los cuerpos legales, y preceptos que otorgan competencia o facultades a las autoridades para emitir el acto en agravio del gobernado”.</w:t>
      </w:r>
    </w:p>
    <w:p w14:paraId="5E1CBBB0" w14:textId="77777777" w:rsidR="00CA77C1" w:rsidRDefault="00CA77C1" w:rsidP="00CA77C1">
      <w:pPr>
        <w:spacing w:after="0" w:line="360" w:lineRule="auto"/>
        <w:ind w:right="51"/>
        <w:jc w:val="both"/>
        <w:rPr>
          <w:rFonts w:ascii="Arial" w:hAnsi="Arial" w:cs="Arial"/>
          <w:sz w:val="24"/>
          <w:szCs w:val="24"/>
        </w:rPr>
      </w:pPr>
    </w:p>
    <w:p w14:paraId="0F593A9D" w14:textId="6DD3573A" w:rsidR="00CA77C1" w:rsidRDefault="00CA77C1" w:rsidP="00CA77C1">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sz w:val="24"/>
          <w:szCs w:val="24"/>
        </w:rPr>
        <w:t xml:space="preserve">En consecuencia, procede con fundamento en el artículo 208 fracción II, de la Ley de Procedimiento y Justicia Administrativa para el Estado de Oaxaca,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392511">
        <w:rPr>
          <w:rFonts w:ascii="Arial" w:hAnsi="Arial" w:cs="Arial"/>
          <w:sz w:val="24"/>
          <w:szCs w:val="24"/>
          <w:lang w:eastAsia="es-ES"/>
        </w:rPr>
        <w:t xml:space="preserve"> 1821 </w:t>
      </w:r>
      <w:r w:rsidR="0045020B">
        <w:rPr>
          <w:rFonts w:ascii="Arial" w:hAnsi="Arial" w:cs="Arial"/>
          <w:sz w:val="24"/>
          <w:szCs w:val="24"/>
          <w:lang w:eastAsia="es-ES"/>
        </w:rPr>
        <w:t>de veinticinco de septiembre de dos mil diecinueve</w:t>
      </w:r>
      <w:r w:rsidRPr="007006AE">
        <w:rPr>
          <w:rFonts w:ascii="Arial" w:hAnsi="Arial" w:cs="Arial"/>
          <w:sz w:val="24"/>
          <w:szCs w:val="24"/>
          <w:lang w:eastAsia="es-ES"/>
        </w:rPr>
        <w:t>,</w:t>
      </w:r>
      <w:r>
        <w:rPr>
          <w:rFonts w:ascii="Arial" w:hAnsi="Arial" w:cs="Arial"/>
          <w:sz w:val="24"/>
          <w:szCs w:val="24"/>
          <w:lang w:eastAsia="es-ES"/>
        </w:rPr>
        <w:t xml:space="preserve"> </w:t>
      </w:r>
      <w:r w:rsidRPr="009817F3">
        <w:rPr>
          <w:rFonts w:ascii="Arial" w:hAnsi="Arial" w:cs="Arial"/>
          <w:bCs/>
          <w:sz w:val="24"/>
          <w:szCs w:val="24"/>
          <w:lang w:eastAsia="es-ES"/>
        </w:rPr>
        <w:t>emitida</w:t>
      </w:r>
      <w:r w:rsidRPr="009817F3">
        <w:rPr>
          <w:rFonts w:ascii="Arial" w:hAnsi="Arial" w:cs="Arial"/>
          <w:sz w:val="24"/>
          <w:szCs w:val="24"/>
        </w:rPr>
        <w:t xml:space="preserve"> por </w:t>
      </w:r>
      <w:r w:rsidR="0045020B">
        <w:rPr>
          <w:rFonts w:ascii="Arial" w:hAnsi="Arial" w:cs="Arial"/>
          <w:sz w:val="24"/>
          <w:szCs w:val="24"/>
        </w:rPr>
        <w:t>la</w:t>
      </w:r>
      <w:r w:rsidRPr="009817F3">
        <w:rPr>
          <w:rFonts w:ascii="Arial" w:hAnsi="Arial" w:cs="Arial"/>
          <w:sz w:val="24"/>
          <w:szCs w:val="24"/>
        </w:rPr>
        <w:t xml:space="preserve"> </w:t>
      </w:r>
      <w:r w:rsidRPr="003039C6">
        <w:rPr>
          <w:rFonts w:ascii="Arial" w:hAnsi="Arial" w:cs="Arial"/>
          <w:sz w:val="24"/>
          <w:szCs w:val="24"/>
          <w:lang w:val="es-ES"/>
        </w:rPr>
        <w:t>Policía Vial adscrit</w:t>
      </w:r>
      <w:r w:rsidR="0045020B">
        <w:rPr>
          <w:rFonts w:ascii="Arial" w:hAnsi="Arial" w:cs="Arial"/>
          <w:sz w:val="24"/>
          <w:szCs w:val="24"/>
          <w:lang w:val="es-ES"/>
        </w:rPr>
        <w:t>a</w:t>
      </w:r>
      <w:r w:rsidRPr="003039C6">
        <w:rPr>
          <w:rFonts w:ascii="Arial" w:hAnsi="Arial" w:cs="Arial"/>
          <w:sz w:val="24"/>
          <w:szCs w:val="24"/>
          <w:lang w:val="es-ES"/>
        </w:rPr>
        <w:t xml:space="preserve"> a la Comisaría de Vialidad del Municipio de Santa Lucía del Camino</w:t>
      </w:r>
      <w:r w:rsidRPr="000E74D0">
        <w:rPr>
          <w:rFonts w:ascii="Arial" w:hAnsi="Arial" w:cs="Arial"/>
          <w:sz w:val="24"/>
          <w:szCs w:val="24"/>
          <w:lang w:val="es-ES_tradnl" w:eastAsia="es-ES"/>
        </w:rPr>
        <w:t xml:space="preserve">, </w:t>
      </w:r>
      <w:r w:rsidRPr="000E74D0">
        <w:rPr>
          <w:rFonts w:ascii="Arial" w:eastAsia="Times New Roman" w:hAnsi="Arial" w:cs="Arial"/>
          <w:sz w:val="24"/>
          <w:szCs w:val="24"/>
          <w:lang w:val="es-ES" w:eastAsia="es-ES"/>
        </w:rPr>
        <w:t xml:space="preserve">y una vez que cause ejecutoria </w:t>
      </w:r>
      <w:r w:rsidR="0045020B">
        <w:rPr>
          <w:rFonts w:ascii="Arial" w:eastAsia="Times New Roman" w:hAnsi="Arial" w:cs="Arial"/>
          <w:sz w:val="24"/>
          <w:szCs w:val="24"/>
          <w:lang w:val="es-ES" w:eastAsia="es-ES"/>
        </w:rPr>
        <w:t xml:space="preserve">se ordena </w:t>
      </w:r>
      <w:r w:rsidRPr="008F122D">
        <w:rPr>
          <w:rFonts w:ascii="Arial" w:eastAsia="Times New Roman" w:hAnsi="Arial" w:cs="Arial"/>
          <w:b/>
          <w:sz w:val="24"/>
          <w:szCs w:val="24"/>
          <w:lang w:val="es-ES" w:eastAsia="es-ES"/>
        </w:rPr>
        <w:t xml:space="preserve">dar de baja del Sistema </w:t>
      </w:r>
      <w:r w:rsidR="0045020B">
        <w:rPr>
          <w:rFonts w:ascii="Arial" w:eastAsia="Times New Roman" w:hAnsi="Arial" w:cs="Arial"/>
          <w:b/>
          <w:sz w:val="24"/>
          <w:szCs w:val="24"/>
          <w:lang w:val="es-ES" w:eastAsia="es-ES"/>
        </w:rPr>
        <w:t>electrónico que al efecto lleve el Municipio de Santa Lucia del Camino</w:t>
      </w:r>
      <w:r w:rsidRPr="008F122D">
        <w:rPr>
          <w:rFonts w:ascii="Arial" w:eastAsia="Times New Roman" w:hAnsi="Arial" w:cs="Arial"/>
          <w:b/>
          <w:sz w:val="24"/>
          <w:szCs w:val="24"/>
          <w:lang w:val="es-ES" w:eastAsia="es-ES"/>
        </w:rPr>
        <w:t>, el acta de infracción citada</w:t>
      </w:r>
      <w:r w:rsidRPr="000E74D0">
        <w:rPr>
          <w:rFonts w:ascii="Arial" w:eastAsia="Times New Roman" w:hAnsi="Arial" w:cs="Arial"/>
          <w:sz w:val="24"/>
          <w:szCs w:val="24"/>
          <w:lang w:val="es-ES" w:eastAsia="es-ES"/>
        </w:rPr>
        <w:t>.</w:t>
      </w:r>
    </w:p>
    <w:p w14:paraId="68968DDD" w14:textId="76FA8AB0" w:rsidR="00C54791" w:rsidRDefault="00C54791" w:rsidP="00C54791">
      <w:pPr>
        <w:spacing w:line="360" w:lineRule="auto"/>
        <w:ind w:right="51" w:firstLine="567"/>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El </w:t>
      </w:r>
      <w:r>
        <w:rPr>
          <w:rFonts w:ascii="Arial" w:hAnsi="Arial" w:cs="Arial"/>
          <w:b/>
          <w:sz w:val="24"/>
          <w:szCs w:val="24"/>
        </w:rPr>
        <w:t xml:space="preserve">tercero afectado, </w:t>
      </w:r>
      <w:r w:rsidR="005E09AF">
        <w:rPr>
          <w:rFonts w:ascii="Arial" w:eastAsia="Times New Roman" w:hAnsi="Arial" w:cs="Arial"/>
          <w:bCs/>
          <w:iCs/>
          <w:caps/>
          <w:kern w:val="2"/>
          <w:sz w:val="24"/>
          <w:szCs w:val="24"/>
          <w:lang w:val="es-ES_tradnl" w:eastAsia="es-ES"/>
        </w:rPr>
        <w:t>**********</w:t>
      </w:r>
      <w:r w:rsidR="005E09AF">
        <w:rPr>
          <w:rFonts w:ascii="Arial" w:eastAsia="Times New Roman" w:hAnsi="Arial" w:cs="Arial"/>
          <w:bCs/>
          <w:iCs/>
          <w:caps/>
          <w:kern w:val="2"/>
          <w:sz w:val="24"/>
          <w:szCs w:val="24"/>
          <w:lang w:val="es-ES_tradnl" w:eastAsia="es-ES"/>
        </w:rPr>
        <w:t xml:space="preserve"> </w:t>
      </w:r>
      <w:r>
        <w:rPr>
          <w:rFonts w:ascii="Arial" w:hAnsi="Arial" w:cs="Arial"/>
          <w:bCs/>
          <w:sz w:val="24"/>
          <w:szCs w:val="24"/>
        </w:rPr>
        <w:t>en su carácter de</w:t>
      </w:r>
      <w:r>
        <w:rPr>
          <w:rFonts w:ascii="Arial" w:hAnsi="Arial" w:cs="Arial"/>
          <w:b/>
          <w:sz w:val="24"/>
          <w:szCs w:val="24"/>
        </w:rPr>
        <w:t xml:space="preserve"> </w:t>
      </w:r>
      <w:r>
        <w:rPr>
          <w:rFonts w:ascii="Arial" w:hAnsi="Arial" w:cs="Arial"/>
          <w:sz w:val="24"/>
          <w:szCs w:val="24"/>
        </w:rPr>
        <w:t>propietario de la negociación comercial denominada “</w:t>
      </w:r>
      <w:r w:rsidR="005E09AF">
        <w:rPr>
          <w:rFonts w:ascii="Arial" w:eastAsia="Times New Roman" w:hAnsi="Arial" w:cs="Arial"/>
          <w:bCs/>
          <w:iCs/>
          <w:caps/>
          <w:kern w:val="2"/>
          <w:sz w:val="24"/>
          <w:szCs w:val="24"/>
          <w:lang w:val="es-ES_tradnl" w:eastAsia="es-ES"/>
        </w:rPr>
        <w:t>**********</w:t>
      </w:r>
      <w:r>
        <w:rPr>
          <w:rFonts w:ascii="Arial" w:hAnsi="Arial" w:cs="Arial"/>
          <w:sz w:val="24"/>
          <w:szCs w:val="24"/>
        </w:rPr>
        <w:t>”,</w:t>
      </w:r>
      <w:r w:rsidR="002914AB">
        <w:rPr>
          <w:rFonts w:ascii="Arial" w:hAnsi="Arial" w:cs="Arial"/>
          <w:sz w:val="24"/>
          <w:szCs w:val="24"/>
        </w:rPr>
        <w:t xml:space="preserve"> </w:t>
      </w:r>
      <w:r>
        <w:rPr>
          <w:rFonts w:ascii="Arial" w:hAnsi="Arial" w:cs="Arial"/>
          <w:sz w:val="24"/>
          <w:szCs w:val="24"/>
        </w:rPr>
        <w:t xml:space="preserve">indicó en su escrito de apersonamiento a juicio, que la negociación de la que es titular únicamente funge como auxiliar de la </w:t>
      </w:r>
      <w:r>
        <w:rPr>
          <w:rFonts w:ascii="Arial" w:hAnsi="Arial" w:cs="Arial"/>
          <w:b/>
          <w:sz w:val="24"/>
          <w:szCs w:val="24"/>
        </w:rPr>
        <w:t xml:space="preserve">autoridad demandada </w:t>
      </w:r>
      <w:r>
        <w:rPr>
          <w:rFonts w:ascii="Arial" w:hAnsi="Arial" w:cs="Arial"/>
          <w:sz w:val="24"/>
          <w:szCs w:val="24"/>
        </w:rPr>
        <w:t>Policía Vial adscrita a la Comisaría de Vialidad del Municipio de Oaxaca de Juárez, en razón de que no realizó ningún acto que pudiera reclamársele en el procedimiento y por ende no tiene ninguna responsabilidad u obligación  a su cargo, pues es el Estado quien debe de asumir sus responsabilidades y consecuencias inherentes a su ejercicio, sin que con ello tenga que afectar en su patrimonio, ya que únicamente prestó el servicio de arrastre a petición de la autoridad demandada, por lo que resulta improcedente la devolución de la cantidad de $580.00 (quinientos ochenta pesos 00/100 M.N.), por concepto de pago por los servicios de grúa realizados.</w:t>
      </w:r>
    </w:p>
    <w:p w14:paraId="72CD40B5" w14:textId="15EBDC9C" w:rsidR="00C54791" w:rsidRDefault="00C54791" w:rsidP="00C54791">
      <w:pPr>
        <w:spacing w:line="360" w:lineRule="auto"/>
        <w:ind w:right="51" w:firstLine="567"/>
        <w:jc w:val="both"/>
        <w:rPr>
          <w:rFonts w:ascii="Arial" w:hAnsi="Arial" w:cs="Arial"/>
          <w:sz w:val="24"/>
          <w:szCs w:val="24"/>
        </w:rPr>
      </w:pPr>
      <w:r>
        <w:rPr>
          <w:rFonts w:ascii="Arial" w:hAnsi="Arial" w:cs="Arial"/>
          <w:sz w:val="24"/>
          <w:szCs w:val="24"/>
        </w:rPr>
        <w:t>En ese sentido, el artículo 14, 27 y 28 de la Ley de Encierros y Depósitos de Vehículos para el Estado de Oaxaca, indican:</w:t>
      </w:r>
    </w:p>
    <w:p w14:paraId="47384F66" w14:textId="77777777" w:rsidR="00C54791" w:rsidRDefault="00C54791" w:rsidP="00C54791">
      <w:pPr>
        <w:spacing w:line="360" w:lineRule="auto"/>
        <w:ind w:left="567" w:right="566" w:firstLine="567"/>
        <w:jc w:val="both"/>
        <w:rPr>
          <w:rFonts w:ascii="Arial" w:hAnsi="Arial" w:cs="Arial"/>
          <w:i/>
          <w:iCs/>
        </w:rPr>
      </w:pPr>
      <w:r>
        <w:rPr>
          <w:rFonts w:ascii="Arial" w:hAnsi="Arial" w:cs="Arial"/>
          <w:b/>
          <w:bCs/>
          <w:i/>
          <w:iCs/>
        </w:rPr>
        <w:t xml:space="preserve">“Artículo 14. </w:t>
      </w:r>
      <w:r>
        <w:rPr>
          <w:rFonts w:ascii="Arial" w:hAnsi="Arial" w:cs="Arial"/>
          <w:i/>
          <w:iCs/>
        </w:rPr>
        <w:t>El servicio público de arrastre vehicular corresponde originariamente al Estado y a los municipios, quienes podrán prestarlos, por sí mismos o a través de terceros, en cuyo caso otorgará la concesión que corresponda en términos de la presente Ley</w:t>
      </w:r>
    </w:p>
    <w:p w14:paraId="564AC868" w14:textId="77777777" w:rsidR="00C54791" w:rsidRDefault="00C54791" w:rsidP="00C54791">
      <w:pPr>
        <w:spacing w:line="360" w:lineRule="auto"/>
        <w:ind w:left="567" w:right="566" w:firstLine="567"/>
        <w:jc w:val="both"/>
        <w:rPr>
          <w:rFonts w:ascii="Arial" w:hAnsi="Arial" w:cs="Arial"/>
          <w:i/>
          <w:iCs/>
        </w:rPr>
      </w:pPr>
      <w:r>
        <w:rPr>
          <w:rFonts w:ascii="Arial" w:hAnsi="Arial" w:cs="Arial"/>
          <w:b/>
          <w:bCs/>
          <w:i/>
          <w:iCs/>
        </w:rPr>
        <w:t>Artículo 27.</w:t>
      </w:r>
      <w:r>
        <w:rPr>
          <w:rFonts w:ascii="Arial" w:hAnsi="Arial" w:cs="Arial"/>
          <w:i/>
          <w:iCs/>
        </w:rPr>
        <w:t xml:space="preserve"> Las concesiones para la prestación de los servicios públicos que regula la presente Ley, serán otorgadas por la Secretaría de conformidad con esta Ley y su Reglamento.</w:t>
      </w:r>
    </w:p>
    <w:p w14:paraId="0DF71B25" w14:textId="77777777" w:rsidR="00C54791" w:rsidRDefault="00C54791" w:rsidP="00C54791">
      <w:pPr>
        <w:spacing w:line="360" w:lineRule="auto"/>
        <w:ind w:left="567" w:right="566" w:firstLine="567"/>
        <w:jc w:val="both"/>
        <w:rPr>
          <w:rFonts w:ascii="Arial" w:hAnsi="Arial" w:cs="Arial"/>
          <w:i/>
          <w:iCs/>
        </w:rPr>
      </w:pPr>
      <w:r>
        <w:rPr>
          <w:rFonts w:ascii="Arial" w:hAnsi="Arial" w:cs="Arial"/>
          <w:b/>
          <w:bCs/>
          <w:i/>
          <w:iCs/>
        </w:rPr>
        <w:t>Artículo 28.</w:t>
      </w:r>
      <w:r>
        <w:rPr>
          <w:rFonts w:ascii="Arial" w:hAnsi="Arial" w:cs="Arial"/>
          <w:i/>
          <w:iCs/>
        </w:rPr>
        <w:t xml:space="preserve"> Las concesiones para la prestación del servicio público de arrastre y encierro vehicular, únicamente podrán otorgarse a quienes cumplan </w:t>
      </w:r>
      <w:r>
        <w:rPr>
          <w:rFonts w:ascii="Arial" w:hAnsi="Arial" w:cs="Arial"/>
          <w:i/>
          <w:iCs/>
        </w:rPr>
        <w:lastRenderedPageBreak/>
        <w:t>los requisitos que establezca la presente Ley y su Reglamento, siendo primordialmente los siguientes: (…)”</w:t>
      </w:r>
    </w:p>
    <w:p w14:paraId="5BD91A5B" w14:textId="77777777" w:rsidR="00C54791" w:rsidRDefault="00C54791" w:rsidP="00C54791">
      <w:pPr>
        <w:spacing w:line="360" w:lineRule="auto"/>
        <w:ind w:right="51" w:firstLine="567"/>
        <w:jc w:val="both"/>
        <w:rPr>
          <w:rFonts w:ascii="Arial" w:hAnsi="Arial" w:cs="Arial"/>
          <w:sz w:val="24"/>
          <w:szCs w:val="24"/>
        </w:rPr>
      </w:pPr>
      <w:r>
        <w:rPr>
          <w:rFonts w:ascii="Arial" w:hAnsi="Arial" w:cs="Arial"/>
          <w:sz w:val="24"/>
          <w:szCs w:val="24"/>
        </w:rPr>
        <w:t>De una interpretación armónica de los artículos transcritos, podemos advertir que el servicio de arrastre de vehículos es una actividad que corresponde originalmente al Estado de Oaxaca y a sus Municipios, pero, en el caso de que este no pueda prestarlo, podrá concesionar este servicio a favor de terceros, concesión que será otorgada por la Secretaría de Seguridad Pública del Estado, a quienes cumplan con los requisitos establecidos en la Ley de Encierros y Depósitos de Vehículos para el Estado de Oaxaca y su Reglamento.</w:t>
      </w:r>
    </w:p>
    <w:p w14:paraId="32D4EC93" w14:textId="7A7A5E88" w:rsidR="00C54791" w:rsidRDefault="00C54791" w:rsidP="00C54791">
      <w:pPr>
        <w:spacing w:line="360" w:lineRule="auto"/>
        <w:ind w:right="51" w:firstLine="567"/>
        <w:jc w:val="both"/>
        <w:rPr>
          <w:rFonts w:ascii="Arial" w:hAnsi="Arial" w:cs="Arial"/>
          <w:sz w:val="24"/>
          <w:szCs w:val="24"/>
        </w:rPr>
      </w:pPr>
      <w:r>
        <w:rPr>
          <w:rFonts w:ascii="Arial" w:hAnsi="Arial" w:cs="Arial"/>
          <w:sz w:val="24"/>
          <w:szCs w:val="24"/>
        </w:rPr>
        <w:t>De lo anterior, se puede presumir que la persona moral denominada “</w:t>
      </w:r>
      <w:r w:rsidR="00EC6518">
        <w:rPr>
          <w:rFonts w:ascii="Arial" w:eastAsia="Times New Roman" w:hAnsi="Arial" w:cs="Arial"/>
          <w:bCs/>
          <w:iCs/>
          <w:caps/>
          <w:kern w:val="2"/>
          <w:sz w:val="24"/>
          <w:szCs w:val="24"/>
          <w:lang w:val="es-ES_tradnl" w:eastAsia="es-ES"/>
        </w:rPr>
        <w:t>**********</w:t>
      </w:r>
      <w:r>
        <w:rPr>
          <w:rFonts w:ascii="Arial" w:hAnsi="Arial" w:cs="Arial"/>
          <w:sz w:val="24"/>
          <w:szCs w:val="24"/>
        </w:rPr>
        <w:t>”, cuenta con un permiso (concesión) para prestar los servicios auxiliares de arrastre y traslado de vehículos en el Estado de Oaxaca, pues resulta inverosímil que una persona moral que no se encuentra legalmente facultada para prestar dichos servicios, hubiera sido requerida por el Policía Vial Municipal, para que realizara el traslado del vehículo del actor.</w:t>
      </w:r>
    </w:p>
    <w:p w14:paraId="2D84A33D" w14:textId="0B1C2057" w:rsidR="00C54791" w:rsidRDefault="00C54791" w:rsidP="00C54791">
      <w:pPr>
        <w:spacing w:line="360" w:lineRule="auto"/>
        <w:ind w:right="51" w:firstLine="567"/>
        <w:jc w:val="both"/>
        <w:rPr>
          <w:rFonts w:ascii="Arial" w:hAnsi="Arial" w:cs="Arial"/>
          <w:sz w:val="24"/>
          <w:szCs w:val="24"/>
        </w:rPr>
      </w:pPr>
      <w:r>
        <w:rPr>
          <w:rFonts w:ascii="Arial" w:hAnsi="Arial" w:cs="Arial"/>
          <w:sz w:val="24"/>
          <w:szCs w:val="24"/>
        </w:rPr>
        <w:t>Entonces, considerando que el artículo 38 de la Ley de Encierros y Depósitos de Vehículos para el Estado de Oaxaca, establece que son obligaciones de los concesionarios, tratándose del servicio público de arrastre, salvamento, guarda, custodia y depósito de vehículos, remitir de manera directa e inmediata los vehículos al depósito autorizado más cercano al lugar en donde se haya solicitado la prestación del servicio, y que por dicho servicio se debe entregar factura fiscal, resulta inconcuso que "</w:t>
      </w:r>
      <w:r w:rsidR="00EC6518">
        <w:rPr>
          <w:rFonts w:ascii="Arial" w:eastAsia="Times New Roman" w:hAnsi="Arial" w:cs="Arial"/>
          <w:bCs/>
          <w:iCs/>
          <w:caps/>
          <w:kern w:val="2"/>
          <w:sz w:val="24"/>
          <w:szCs w:val="24"/>
          <w:lang w:val="es-ES_tradnl" w:eastAsia="es-ES"/>
        </w:rPr>
        <w:t>**********</w:t>
      </w:r>
      <w:r>
        <w:rPr>
          <w:rFonts w:ascii="Arial" w:hAnsi="Arial" w:cs="Arial"/>
          <w:sz w:val="24"/>
          <w:szCs w:val="24"/>
        </w:rPr>
        <w:t>" actuó de conformidad con las obligaciones que la ley le impone, como concesionario, pues trasladó el vehículo al corralón y expidió el comprobante del servicio, como consecuencia de la petición realizada por un oficial de tránsito.</w:t>
      </w:r>
    </w:p>
    <w:p w14:paraId="54771AD9" w14:textId="232C94CB" w:rsidR="00C54791" w:rsidRDefault="00C54791" w:rsidP="00C54791">
      <w:pPr>
        <w:spacing w:line="360" w:lineRule="auto"/>
        <w:ind w:right="51" w:firstLine="567"/>
        <w:jc w:val="both"/>
        <w:rPr>
          <w:rFonts w:ascii="Arial" w:hAnsi="Arial" w:cs="Arial"/>
          <w:sz w:val="24"/>
          <w:szCs w:val="24"/>
        </w:rPr>
      </w:pPr>
      <w:r>
        <w:rPr>
          <w:rFonts w:ascii="Arial" w:hAnsi="Arial" w:cs="Arial"/>
          <w:sz w:val="24"/>
          <w:szCs w:val="24"/>
        </w:rPr>
        <w:t>Luego, es claro que a "</w:t>
      </w:r>
      <w:r w:rsidR="00EC6518">
        <w:rPr>
          <w:rFonts w:ascii="Arial" w:eastAsia="Times New Roman" w:hAnsi="Arial" w:cs="Arial"/>
          <w:bCs/>
          <w:iCs/>
          <w:caps/>
          <w:kern w:val="2"/>
          <w:sz w:val="24"/>
          <w:szCs w:val="24"/>
          <w:lang w:val="es-ES_tradnl" w:eastAsia="es-ES"/>
        </w:rPr>
        <w:t>**********</w:t>
      </w:r>
      <w:r>
        <w:rPr>
          <w:rFonts w:ascii="Arial" w:hAnsi="Arial" w:cs="Arial"/>
          <w:sz w:val="24"/>
          <w:szCs w:val="24"/>
        </w:rPr>
        <w:t xml:space="preserve">" no puede considerarse como un simple particular, de cuyos actos no puede conocer el Tribunal de Justicia Administrativa del Estado, habida cuenta que esa empresa no actuó por sí sola, como una manifestación de voluntad propia, sino que lo hizo a petición </w:t>
      </w:r>
      <w:r w:rsidR="001959BF">
        <w:rPr>
          <w:rFonts w:ascii="Arial" w:hAnsi="Arial" w:cs="Arial"/>
          <w:sz w:val="24"/>
          <w:szCs w:val="24"/>
        </w:rPr>
        <w:t>Policía Vial</w:t>
      </w:r>
      <w:r>
        <w:rPr>
          <w:rFonts w:ascii="Arial" w:hAnsi="Arial" w:cs="Arial"/>
          <w:sz w:val="24"/>
          <w:szCs w:val="24"/>
        </w:rPr>
        <w:t>, en estricto cumplimiento a lo señalado por el numeral precisado en el párrafo que antecede.</w:t>
      </w:r>
    </w:p>
    <w:p w14:paraId="5E8FCE08" w14:textId="5613570E" w:rsidR="00C54791" w:rsidRPr="00EF6A7B" w:rsidRDefault="00C54791" w:rsidP="00EF6A7B">
      <w:pPr>
        <w:spacing w:line="360" w:lineRule="auto"/>
        <w:ind w:right="51" w:firstLine="567"/>
        <w:jc w:val="both"/>
        <w:rPr>
          <w:rFonts w:ascii="Arial" w:hAnsi="Arial" w:cs="Arial"/>
          <w:sz w:val="24"/>
          <w:szCs w:val="24"/>
        </w:rPr>
      </w:pPr>
      <w:r>
        <w:rPr>
          <w:rFonts w:ascii="Arial" w:hAnsi="Arial" w:cs="Arial"/>
          <w:sz w:val="24"/>
          <w:szCs w:val="24"/>
        </w:rPr>
        <w:t>Por lo que, la persona moral denominada “</w:t>
      </w:r>
      <w:r w:rsidR="00EC6518">
        <w:rPr>
          <w:rFonts w:ascii="Arial" w:eastAsia="Times New Roman" w:hAnsi="Arial" w:cs="Arial"/>
          <w:bCs/>
          <w:iCs/>
          <w:caps/>
          <w:kern w:val="2"/>
          <w:sz w:val="24"/>
          <w:szCs w:val="24"/>
          <w:lang w:val="es-ES_tradnl" w:eastAsia="es-ES"/>
        </w:rPr>
        <w:t>**********</w:t>
      </w:r>
      <w:r>
        <w:rPr>
          <w:rFonts w:ascii="Arial" w:hAnsi="Arial" w:cs="Arial"/>
          <w:sz w:val="24"/>
          <w:szCs w:val="24"/>
        </w:rPr>
        <w:t>”, al desempeñar una actividad concesionada por el Estado, como lo es el arrastre y traslado de vehículos, se encuentra vinculada al cumplimiento de las determinaciones que emita este Tribunal, pues quedó establecido que estos supuestos, la citada persona moral no actúa como un particular sino como un auxiliar de la autoridad demanda.</w:t>
      </w:r>
    </w:p>
    <w:p w14:paraId="5FC6400F" w14:textId="049969BD" w:rsidR="00C54791" w:rsidRPr="00EF6A7B" w:rsidRDefault="00C54791" w:rsidP="00EF6A7B">
      <w:pPr>
        <w:spacing w:line="360" w:lineRule="auto"/>
        <w:ind w:right="18" w:firstLine="708"/>
        <w:jc w:val="both"/>
        <w:rPr>
          <w:rFonts w:ascii="Arial" w:hAnsi="Arial" w:cs="Arial"/>
          <w:sz w:val="24"/>
          <w:szCs w:val="24"/>
        </w:rPr>
      </w:pPr>
      <w:r>
        <w:rPr>
          <w:rFonts w:ascii="Arial" w:hAnsi="Arial" w:cs="Arial"/>
          <w:sz w:val="24"/>
          <w:szCs w:val="24"/>
        </w:rPr>
        <w:t>En consecuencia, al declararse la Nulidad Lisa y Llana del acta de infracción impugnada, procede la devolución y entrega</w:t>
      </w:r>
      <w:r w:rsidR="00B3620D">
        <w:rPr>
          <w:rFonts w:ascii="Arial" w:hAnsi="Arial" w:cs="Arial"/>
          <w:sz w:val="24"/>
          <w:szCs w:val="24"/>
        </w:rPr>
        <w:t xml:space="preserve"> al actor </w:t>
      </w:r>
      <w:r w:rsidR="00EC6518">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la cantidad de $</w:t>
      </w:r>
      <w:r w:rsidR="00C1509B">
        <w:rPr>
          <w:rFonts w:ascii="Arial" w:hAnsi="Arial" w:cs="Arial"/>
          <w:sz w:val="24"/>
          <w:szCs w:val="24"/>
        </w:rPr>
        <w:t>580</w:t>
      </w:r>
      <w:r>
        <w:rPr>
          <w:rFonts w:ascii="Arial" w:hAnsi="Arial" w:cs="Arial"/>
          <w:sz w:val="24"/>
          <w:szCs w:val="24"/>
        </w:rPr>
        <w:t>.00 (</w:t>
      </w:r>
      <w:r w:rsidR="00C1509B">
        <w:rPr>
          <w:rFonts w:ascii="Arial" w:hAnsi="Arial" w:cs="Arial"/>
          <w:sz w:val="24"/>
          <w:szCs w:val="24"/>
        </w:rPr>
        <w:t xml:space="preserve">quinientos ochenta </w:t>
      </w:r>
      <w:r>
        <w:rPr>
          <w:rFonts w:ascii="Arial" w:hAnsi="Arial" w:cs="Arial"/>
          <w:sz w:val="24"/>
          <w:szCs w:val="24"/>
        </w:rPr>
        <w:t>pesos 00/100 m.n.), por concepto de pago servicios de grúa contenido en</w:t>
      </w:r>
      <w:r w:rsidR="00EC6518">
        <w:rPr>
          <w:rFonts w:ascii="Arial" w:hAnsi="Arial" w:cs="Arial"/>
          <w:sz w:val="24"/>
          <w:szCs w:val="24"/>
        </w:rPr>
        <w:t xml:space="preserve"> la factura con número de folio </w:t>
      </w:r>
      <w:r w:rsidR="0042677D">
        <w:rPr>
          <w:rFonts w:ascii="Arial" w:eastAsia="Times New Roman" w:hAnsi="Arial" w:cs="Arial"/>
          <w:bCs/>
          <w:iCs/>
          <w:caps/>
          <w:kern w:val="2"/>
          <w:sz w:val="24"/>
          <w:szCs w:val="24"/>
          <w:lang w:val="es-ES_tradnl" w:eastAsia="es-ES"/>
        </w:rPr>
        <w:t>**********</w:t>
      </w:r>
      <w:r w:rsidR="0042677D">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de </w:t>
      </w:r>
      <w:r w:rsidR="00CD1504">
        <w:rPr>
          <w:rFonts w:ascii="Arial" w:hAnsi="Arial" w:cs="Arial"/>
          <w:sz w:val="24"/>
          <w:szCs w:val="24"/>
        </w:rPr>
        <w:t>ocho de noviembre</w:t>
      </w:r>
      <w:r>
        <w:rPr>
          <w:rFonts w:ascii="Arial" w:hAnsi="Arial" w:cs="Arial"/>
          <w:sz w:val="24"/>
          <w:szCs w:val="24"/>
        </w:rPr>
        <w:t xml:space="preserve"> de dos mil diecinueve, ya que, </w:t>
      </w:r>
      <w:r>
        <w:rPr>
          <w:rFonts w:ascii="Arial" w:hAnsi="Arial" w:cs="Arial"/>
          <w:color w:val="000000"/>
          <w:sz w:val="24"/>
          <w:szCs w:val="24"/>
        </w:rPr>
        <w:t xml:space="preserve">al declararse su nulidad, sus consecuencias también </w:t>
      </w:r>
      <w:r>
        <w:rPr>
          <w:rFonts w:ascii="Arial" w:hAnsi="Arial" w:cs="Arial"/>
          <w:color w:val="000000"/>
          <w:sz w:val="24"/>
          <w:szCs w:val="24"/>
        </w:rPr>
        <w:lastRenderedPageBreak/>
        <w:t xml:space="preserve">resultan nulas, por ello, procede la devolución o entrega de la cantidad pagada indebidamente por la parte actora. </w:t>
      </w:r>
    </w:p>
    <w:p w14:paraId="027E8BF0" w14:textId="370FC8E1" w:rsidR="001959BF" w:rsidRDefault="00C54791" w:rsidP="00737CF7">
      <w:pPr>
        <w:tabs>
          <w:tab w:val="left" w:pos="7655"/>
        </w:tabs>
        <w:spacing w:line="360" w:lineRule="auto"/>
        <w:ind w:firstLine="709"/>
        <w:jc w:val="both"/>
        <w:rPr>
          <w:rFonts w:ascii="Arial" w:hAnsi="Arial" w:cs="Arial"/>
          <w:bCs/>
          <w:sz w:val="24"/>
          <w:szCs w:val="24"/>
          <w:lang w:eastAsia="es-ES"/>
        </w:rPr>
      </w:pPr>
      <w:r>
        <w:rPr>
          <w:rFonts w:ascii="Arial" w:hAnsi="Arial" w:cs="Arial"/>
          <w:b/>
          <w:sz w:val="24"/>
          <w:szCs w:val="24"/>
        </w:rPr>
        <w:t>SEXTO.</w:t>
      </w:r>
      <w:r>
        <w:rPr>
          <w:rFonts w:ascii="Arial" w:hAnsi="Arial" w:cs="Arial"/>
          <w:sz w:val="24"/>
          <w:szCs w:val="24"/>
        </w:rPr>
        <w:t xml:space="preserve"> </w:t>
      </w:r>
      <w:r w:rsidR="00CD1504">
        <w:rPr>
          <w:rFonts w:ascii="Arial" w:hAnsi="Arial" w:cs="Arial"/>
          <w:sz w:val="24"/>
          <w:szCs w:val="24"/>
        </w:rPr>
        <w:t>Así también</w:t>
      </w:r>
      <w:r>
        <w:rPr>
          <w:rFonts w:ascii="Arial" w:hAnsi="Arial" w:cs="Arial"/>
          <w:sz w:val="24"/>
          <w:szCs w:val="24"/>
        </w:rPr>
        <w:t xml:space="preserve">, procede la devolución y entrega al actor </w:t>
      </w:r>
      <w:r w:rsidR="0042677D">
        <w:rPr>
          <w:rFonts w:ascii="Arial" w:eastAsia="Times New Roman" w:hAnsi="Arial" w:cs="Arial"/>
          <w:bCs/>
          <w:iCs/>
          <w:caps/>
          <w:kern w:val="2"/>
          <w:sz w:val="24"/>
          <w:szCs w:val="24"/>
          <w:lang w:val="es-ES_tradnl" w:eastAsia="es-ES"/>
        </w:rPr>
        <w:t>**********</w:t>
      </w:r>
      <w:r w:rsidR="0042677D">
        <w:rPr>
          <w:rFonts w:ascii="Arial" w:eastAsia="Times New Roman" w:hAnsi="Arial" w:cs="Arial"/>
          <w:bCs/>
          <w:iCs/>
          <w:caps/>
          <w:kern w:val="2"/>
          <w:sz w:val="24"/>
          <w:szCs w:val="24"/>
          <w:lang w:val="es-ES_tradnl" w:eastAsia="es-ES"/>
        </w:rPr>
        <w:t xml:space="preserve"> </w:t>
      </w:r>
      <w:r>
        <w:rPr>
          <w:rFonts w:ascii="Arial" w:eastAsia="Times New Roman" w:hAnsi="Arial" w:cs="Arial"/>
          <w:bCs/>
          <w:iCs/>
          <w:kern w:val="2"/>
          <w:sz w:val="24"/>
          <w:szCs w:val="24"/>
          <w:lang w:val="es-ES_tradnl" w:eastAsia="es-ES"/>
        </w:rPr>
        <w:t xml:space="preserve">de la </w:t>
      </w:r>
      <w:r>
        <w:rPr>
          <w:rFonts w:ascii="Arial" w:hAnsi="Arial" w:cs="Arial"/>
          <w:sz w:val="24"/>
          <w:szCs w:val="24"/>
        </w:rPr>
        <w:t xml:space="preserve">cantidad de </w:t>
      </w:r>
      <w:r w:rsidR="00CD1504">
        <w:rPr>
          <w:rFonts w:ascii="Arial" w:hAnsi="Arial" w:cs="Arial"/>
          <w:sz w:val="24"/>
          <w:szCs w:val="24"/>
        </w:rPr>
        <w:t xml:space="preserve">$ 2,534.70 (dos mil quinientos treinta y cuatro 70/100 M.N.) </w:t>
      </w:r>
      <w:r>
        <w:rPr>
          <w:rFonts w:ascii="Arial" w:hAnsi="Arial" w:cs="Arial"/>
          <w:bCs/>
          <w:sz w:val="24"/>
          <w:szCs w:val="24"/>
          <w:lang w:eastAsia="es-ES"/>
        </w:rPr>
        <w:t xml:space="preserve">consignada en el recibo oficial con </w:t>
      </w:r>
      <w:r w:rsidR="00CD1504">
        <w:rPr>
          <w:rFonts w:ascii="Arial" w:hAnsi="Arial" w:cs="Arial"/>
          <w:bCs/>
          <w:sz w:val="24"/>
          <w:szCs w:val="24"/>
          <w:lang w:eastAsia="es-ES"/>
        </w:rPr>
        <w:t xml:space="preserve">número de </w:t>
      </w:r>
      <w:r>
        <w:rPr>
          <w:rFonts w:ascii="Arial" w:hAnsi="Arial" w:cs="Arial"/>
          <w:bCs/>
          <w:sz w:val="24"/>
          <w:szCs w:val="24"/>
          <w:lang w:eastAsia="es-ES"/>
        </w:rPr>
        <w:t xml:space="preserve">folio </w:t>
      </w:r>
      <w:r w:rsidR="0042677D">
        <w:rPr>
          <w:rFonts w:ascii="Arial" w:eastAsia="Times New Roman" w:hAnsi="Arial" w:cs="Arial"/>
          <w:bCs/>
          <w:iCs/>
          <w:caps/>
          <w:kern w:val="2"/>
          <w:sz w:val="24"/>
          <w:szCs w:val="24"/>
          <w:lang w:val="es-ES_tradnl" w:eastAsia="es-ES"/>
        </w:rPr>
        <w:t>**********</w:t>
      </w:r>
      <w:r>
        <w:rPr>
          <w:rFonts w:ascii="Arial" w:hAnsi="Arial" w:cs="Arial"/>
          <w:b/>
          <w:sz w:val="24"/>
          <w:szCs w:val="24"/>
          <w:lang w:eastAsia="es-ES"/>
        </w:rPr>
        <w:t xml:space="preserve">, </w:t>
      </w:r>
      <w:r w:rsidR="00CD1504">
        <w:rPr>
          <w:rFonts w:ascii="Arial" w:hAnsi="Arial" w:cs="Arial"/>
          <w:bCs/>
          <w:sz w:val="24"/>
          <w:szCs w:val="24"/>
          <w:lang w:eastAsia="es-ES"/>
        </w:rPr>
        <w:t>de veintisiete de septiembre de dos mil diecinueve</w:t>
      </w:r>
      <w:r>
        <w:rPr>
          <w:rFonts w:ascii="Arial" w:hAnsi="Arial" w:cs="Arial"/>
          <w:bCs/>
          <w:sz w:val="24"/>
          <w:szCs w:val="24"/>
          <w:lang w:eastAsia="es-ES"/>
        </w:rPr>
        <w:t>, por parte de la</w:t>
      </w:r>
      <w:r w:rsidR="00CD1504">
        <w:rPr>
          <w:rFonts w:ascii="Arial" w:hAnsi="Arial" w:cs="Arial"/>
          <w:bCs/>
          <w:sz w:val="24"/>
          <w:szCs w:val="24"/>
          <w:lang w:eastAsia="es-ES"/>
        </w:rPr>
        <w:t xml:space="preserve"> </w:t>
      </w:r>
      <w:r w:rsidR="00CD1504">
        <w:rPr>
          <w:rFonts w:ascii="Arial" w:hAnsi="Arial" w:cs="Arial"/>
          <w:b/>
          <w:sz w:val="24"/>
          <w:szCs w:val="24"/>
          <w:lang w:eastAsia="es-ES"/>
        </w:rPr>
        <w:t>Tesorería Municipal de Santa Lucía del Camino, Oaxaca</w:t>
      </w:r>
      <w:r w:rsidR="001959BF">
        <w:rPr>
          <w:rFonts w:ascii="Arial" w:hAnsi="Arial" w:cs="Arial"/>
          <w:bCs/>
          <w:sz w:val="24"/>
          <w:szCs w:val="24"/>
          <w:lang w:eastAsia="es-ES"/>
        </w:rPr>
        <w:t>.</w:t>
      </w:r>
    </w:p>
    <w:p w14:paraId="1E892A55" w14:textId="4B8429EC" w:rsidR="001959BF" w:rsidRDefault="001959BF" w:rsidP="00737CF7">
      <w:pPr>
        <w:tabs>
          <w:tab w:val="left" w:pos="7655"/>
        </w:tabs>
        <w:spacing w:line="360" w:lineRule="auto"/>
        <w:ind w:firstLine="709"/>
        <w:jc w:val="both"/>
        <w:rPr>
          <w:rFonts w:ascii="Arial" w:hAnsi="Arial" w:cs="Arial"/>
          <w:bCs/>
          <w:sz w:val="24"/>
          <w:szCs w:val="24"/>
          <w:lang w:eastAsia="es-ES"/>
        </w:rPr>
      </w:pPr>
      <w:r>
        <w:rPr>
          <w:rFonts w:ascii="Arial" w:hAnsi="Arial" w:cs="Arial"/>
          <w:bCs/>
          <w:sz w:val="24"/>
          <w:szCs w:val="24"/>
          <w:lang w:eastAsia="es-ES"/>
        </w:rPr>
        <w:t xml:space="preserve">Esto es así, </w:t>
      </w:r>
      <w:r w:rsidR="004F4511">
        <w:rPr>
          <w:rFonts w:ascii="Arial" w:hAnsi="Arial" w:cs="Arial"/>
          <w:bCs/>
          <w:sz w:val="24"/>
          <w:szCs w:val="24"/>
          <w:lang w:eastAsia="es-ES"/>
        </w:rPr>
        <w:t>ya que,</w:t>
      </w:r>
      <w:r>
        <w:rPr>
          <w:rFonts w:ascii="Arial" w:hAnsi="Arial" w:cs="Arial"/>
          <w:bCs/>
          <w:sz w:val="24"/>
          <w:szCs w:val="24"/>
          <w:lang w:eastAsia="es-ES"/>
        </w:rPr>
        <w:t xml:space="preserve"> si se declaró la nulidad del acta de infracción número </w:t>
      </w:r>
      <w:r w:rsidR="007D25BE">
        <w:rPr>
          <w:rFonts w:ascii="Arial" w:hAnsi="Arial" w:cs="Arial"/>
          <w:sz w:val="24"/>
          <w:szCs w:val="24"/>
          <w:lang w:eastAsia="es-ES"/>
        </w:rPr>
        <w:t>1821 de veinticinco de septiembre de dos mil diecinueve, la consecuencia es la devolución de la cantidad ya señalada, ello por derivar de un acto viciado.</w:t>
      </w:r>
    </w:p>
    <w:p w14:paraId="527437A7" w14:textId="77777777" w:rsidR="00C54791" w:rsidRDefault="00C54791" w:rsidP="00C54791">
      <w:pPr>
        <w:spacing w:line="360" w:lineRule="auto"/>
        <w:ind w:right="18"/>
        <w:jc w:val="both"/>
        <w:rPr>
          <w:rFonts w:ascii="Arial" w:hAnsi="Arial" w:cs="Arial"/>
          <w:sz w:val="24"/>
          <w:szCs w:val="24"/>
        </w:rPr>
      </w:pPr>
      <w:r>
        <w:rPr>
          <w:rFonts w:ascii="Arial" w:hAnsi="Arial" w:cs="Arial"/>
          <w:sz w:val="24"/>
          <w:szCs w:val="24"/>
        </w:rPr>
        <w:t xml:space="preserve">             </w:t>
      </w:r>
      <w:r>
        <w:rPr>
          <w:rFonts w:ascii="Arial" w:hAnsi="Arial" w:cs="Arial"/>
          <w:color w:val="000000"/>
          <w:sz w:val="24"/>
          <w:szCs w:val="24"/>
        </w:rPr>
        <w:t xml:space="preserve">Resulta aplicable la Jurisprudencia de la Séptima Época con número de registro 252103, de los Tribunales Colegiados de Circuito, publicado en el Semanario Judicial de la Federación, 121-126 sexta parte, materia común, página 280, de rubro y texto siguientes: </w:t>
      </w:r>
    </w:p>
    <w:p w14:paraId="6987643F" w14:textId="52B07D3F" w:rsidR="00C54791" w:rsidRPr="00737CF7" w:rsidRDefault="00C54791" w:rsidP="00737CF7">
      <w:pPr>
        <w:tabs>
          <w:tab w:val="left" w:pos="7655"/>
        </w:tabs>
        <w:spacing w:line="240" w:lineRule="auto"/>
        <w:ind w:left="851" w:right="283"/>
        <w:jc w:val="both"/>
        <w:rPr>
          <w:rFonts w:ascii="Arial" w:hAnsi="Arial" w:cs="Arial"/>
          <w:color w:val="000000"/>
        </w:rPr>
      </w:pPr>
      <w:r>
        <w:rPr>
          <w:rFonts w:ascii="Arial" w:hAnsi="Arial" w:cs="Arial"/>
          <w:i/>
          <w:color w:val="000000"/>
        </w:rPr>
        <w:t>“</w:t>
      </w:r>
      <w:r>
        <w:rPr>
          <w:rFonts w:ascii="Arial" w:hAnsi="Arial" w:cs="Arial"/>
          <w:b/>
          <w:i/>
          <w:color w:val="000000"/>
        </w:rPr>
        <w:t xml:space="preserve">ACTOS VICIADOS, FRUTOS DE. </w:t>
      </w:r>
      <w:r>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AB86F2D"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408DFEF8" w14:textId="77777777" w:rsidR="002C5092" w:rsidRDefault="002C5092" w:rsidP="002C5092">
      <w:pPr>
        <w:spacing w:after="0" w:line="360" w:lineRule="auto"/>
        <w:ind w:right="51" w:firstLine="567"/>
        <w:jc w:val="both"/>
        <w:rPr>
          <w:rFonts w:ascii="Arial" w:hAnsi="Arial" w:cs="Arial"/>
          <w:sz w:val="24"/>
          <w:szCs w:val="24"/>
        </w:rPr>
      </w:pPr>
    </w:p>
    <w:p w14:paraId="227B3FF8"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D51D8B2" w14:textId="53040CA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r w:rsidR="00816D2C">
        <w:rPr>
          <w:rFonts w:ascii="Arial" w:eastAsia="Arial Unicode MS" w:hAnsi="Arial" w:cs="Arial"/>
          <w:kern w:val="2"/>
          <w:sz w:val="24"/>
          <w:szCs w:val="24"/>
          <w:lang w:eastAsia="ar-SA"/>
        </w:rPr>
        <w:t xml:space="preserve"> -</w:t>
      </w:r>
    </w:p>
    <w:p w14:paraId="77F30911" w14:textId="5FC837CC"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816D2C">
        <w:rPr>
          <w:rFonts w:ascii="Arial" w:eastAsia="Arial Unicode MS" w:hAnsi="Arial" w:cs="Arial"/>
          <w:kern w:val="2"/>
          <w:sz w:val="24"/>
          <w:szCs w:val="24"/>
          <w:lang w:val="es-ES_tradnl" w:eastAsia="ar-SA"/>
        </w:rPr>
        <w:t xml:space="preserve"> - </w:t>
      </w:r>
    </w:p>
    <w:p w14:paraId="41AFBA4D" w14:textId="5731F535"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w:t>
      </w:r>
      <w:r w:rsidR="00816D2C">
        <w:rPr>
          <w:rFonts w:ascii="Arial" w:hAnsi="Arial" w:cs="Arial"/>
          <w:color w:val="000000"/>
          <w:sz w:val="24"/>
          <w:szCs w:val="24"/>
        </w:rPr>
        <w:t>ó</w:t>
      </w:r>
      <w:r>
        <w:rPr>
          <w:rFonts w:ascii="Arial" w:hAnsi="Arial" w:cs="Arial"/>
          <w:color w:val="000000"/>
          <w:sz w:val="24"/>
          <w:szCs w:val="24"/>
        </w:rPr>
        <w:t xml:space="preserve"> la causal</w:t>
      </w:r>
      <w:r w:rsidR="00816D2C">
        <w:rPr>
          <w:rFonts w:ascii="Arial" w:hAnsi="Arial" w:cs="Arial"/>
          <w:color w:val="000000"/>
          <w:sz w:val="24"/>
          <w:szCs w:val="24"/>
        </w:rPr>
        <w:t xml:space="preserve"> </w:t>
      </w:r>
      <w:r>
        <w:rPr>
          <w:rFonts w:ascii="Arial" w:hAnsi="Arial" w:cs="Arial"/>
          <w:color w:val="000000"/>
          <w:sz w:val="24"/>
          <w:szCs w:val="24"/>
        </w:rPr>
        <w:t>de improcedencia hecha valer por la</w:t>
      </w:r>
      <w:r w:rsidR="00816D2C">
        <w:rPr>
          <w:rFonts w:ascii="Arial" w:hAnsi="Arial" w:cs="Arial"/>
          <w:color w:val="000000"/>
          <w:sz w:val="24"/>
          <w:szCs w:val="24"/>
        </w:rPr>
        <w:t>s</w:t>
      </w:r>
      <w:r>
        <w:rPr>
          <w:rFonts w:ascii="Arial" w:hAnsi="Arial" w:cs="Arial"/>
          <w:color w:val="000000"/>
          <w:sz w:val="24"/>
          <w:szCs w:val="24"/>
        </w:rPr>
        <w:t xml:space="preserve"> autoridad</w:t>
      </w:r>
      <w:r w:rsidR="00816D2C">
        <w:rPr>
          <w:rFonts w:ascii="Arial" w:hAnsi="Arial" w:cs="Arial"/>
          <w:color w:val="000000"/>
          <w:sz w:val="24"/>
          <w:szCs w:val="24"/>
        </w:rPr>
        <w:t>es</w:t>
      </w:r>
      <w:r>
        <w:rPr>
          <w:rFonts w:ascii="Arial" w:hAnsi="Arial" w:cs="Arial"/>
          <w:color w:val="000000"/>
          <w:sz w:val="24"/>
          <w:szCs w:val="24"/>
        </w:rPr>
        <w:t xml:space="preserve"> demandada</w:t>
      </w:r>
      <w:r w:rsidR="00816D2C">
        <w:rPr>
          <w:rFonts w:ascii="Arial" w:hAnsi="Arial" w:cs="Arial"/>
          <w:color w:val="000000"/>
          <w:sz w:val="24"/>
          <w:szCs w:val="24"/>
        </w:rPr>
        <w:t>s</w:t>
      </w:r>
      <w:r>
        <w:rPr>
          <w:rFonts w:ascii="Arial" w:hAnsi="Arial" w:cs="Arial"/>
          <w:color w:val="000000"/>
          <w:sz w:val="24"/>
          <w:szCs w:val="24"/>
        </w:rPr>
        <w:t xml:space="preserve">, por lo que </w:t>
      </w:r>
      <w:r>
        <w:rPr>
          <w:rFonts w:ascii="Arial" w:hAnsi="Arial" w:cs="Arial"/>
          <w:b/>
          <w:color w:val="000000"/>
          <w:sz w:val="24"/>
          <w:szCs w:val="24"/>
        </w:rPr>
        <w:t>NO SE SOBRESEE EL JUICIO</w:t>
      </w:r>
      <w:r>
        <w:rPr>
          <w:rFonts w:ascii="Arial" w:hAnsi="Arial" w:cs="Arial"/>
          <w:color w:val="000000"/>
          <w:sz w:val="24"/>
          <w:szCs w:val="24"/>
        </w:rPr>
        <w:t>. - - - - - - -</w:t>
      </w:r>
      <w:r w:rsidR="00816D2C">
        <w:rPr>
          <w:rFonts w:ascii="Arial" w:hAnsi="Arial" w:cs="Arial"/>
          <w:color w:val="000000"/>
          <w:sz w:val="24"/>
          <w:szCs w:val="24"/>
        </w:rPr>
        <w:t xml:space="preserve"> - - - </w:t>
      </w:r>
      <w:r>
        <w:rPr>
          <w:rFonts w:ascii="Arial" w:hAnsi="Arial" w:cs="Arial"/>
          <w:color w:val="000000"/>
          <w:sz w:val="24"/>
          <w:szCs w:val="24"/>
        </w:rPr>
        <w:t xml:space="preserve"> </w:t>
      </w:r>
    </w:p>
    <w:p w14:paraId="0D8AEFD2" w14:textId="7ECAD27E" w:rsidR="002C5092"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w:t>
      </w:r>
      <w:r w:rsidR="00816D2C" w:rsidRPr="009817F3">
        <w:rPr>
          <w:rFonts w:ascii="Arial" w:hAnsi="Arial" w:cs="Arial"/>
          <w:b/>
          <w:sz w:val="24"/>
          <w:szCs w:val="24"/>
        </w:rPr>
        <w:t xml:space="preserve">NULIDAD LISA Y LLANA, </w:t>
      </w:r>
      <w:r w:rsidR="00816D2C" w:rsidRPr="009817F3">
        <w:rPr>
          <w:rFonts w:ascii="Arial" w:hAnsi="Arial" w:cs="Arial"/>
          <w:sz w:val="24"/>
          <w:szCs w:val="24"/>
        </w:rPr>
        <w:t>del acta de infracción</w:t>
      </w:r>
      <w:r w:rsidR="007D25BE">
        <w:rPr>
          <w:rFonts w:ascii="Arial" w:hAnsi="Arial" w:cs="Arial"/>
          <w:sz w:val="24"/>
          <w:szCs w:val="24"/>
        </w:rPr>
        <w:t xml:space="preserve"> número</w:t>
      </w:r>
      <w:r w:rsidR="00816D2C">
        <w:rPr>
          <w:rFonts w:ascii="Arial" w:hAnsi="Arial" w:cs="Arial"/>
          <w:sz w:val="24"/>
          <w:szCs w:val="24"/>
          <w:lang w:eastAsia="es-ES"/>
        </w:rPr>
        <w:t xml:space="preserve"> </w:t>
      </w:r>
      <w:r w:rsidR="0042677D">
        <w:rPr>
          <w:rFonts w:ascii="Arial" w:eastAsia="Times New Roman" w:hAnsi="Arial" w:cs="Arial"/>
          <w:bCs/>
          <w:iCs/>
          <w:caps/>
          <w:kern w:val="2"/>
          <w:sz w:val="24"/>
          <w:szCs w:val="24"/>
          <w:lang w:val="es-ES_tradnl" w:eastAsia="es-ES"/>
        </w:rPr>
        <w:t>**********</w:t>
      </w:r>
      <w:r w:rsidR="00816D2C">
        <w:rPr>
          <w:rFonts w:ascii="Arial" w:hAnsi="Arial" w:cs="Arial"/>
          <w:sz w:val="24"/>
          <w:szCs w:val="24"/>
          <w:lang w:eastAsia="es-ES"/>
        </w:rPr>
        <w:t xml:space="preserve"> de veinticinco de septiembre de dos mil diecinueve</w:t>
      </w:r>
      <w:r w:rsidR="00816D2C" w:rsidRPr="007006AE">
        <w:rPr>
          <w:rFonts w:ascii="Arial" w:hAnsi="Arial" w:cs="Arial"/>
          <w:sz w:val="24"/>
          <w:szCs w:val="24"/>
          <w:lang w:eastAsia="es-ES"/>
        </w:rPr>
        <w:t>,</w:t>
      </w:r>
      <w:r w:rsidR="00816D2C">
        <w:rPr>
          <w:rFonts w:ascii="Arial" w:hAnsi="Arial" w:cs="Arial"/>
          <w:sz w:val="24"/>
          <w:szCs w:val="24"/>
          <w:lang w:eastAsia="es-ES"/>
        </w:rPr>
        <w:t xml:space="preserve"> </w:t>
      </w:r>
      <w:r w:rsidR="00816D2C" w:rsidRPr="009817F3">
        <w:rPr>
          <w:rFonts w:ascii="Arial" w:hAnsi="Arial" w:cs="Arial"/>
          <w:bCs/>
          <w:sz w:val="24"/>
          <w:szCs w:val="24"/>
          <w:lang w:eastAsia="es-ES"/>
        </w:rPr>
        <w:t>emitida</w:t>
      </w:r>
      <w:r w:rsidR="00816D2C" w:rsidRPr="009817F3">
        <w:rPr>
          <w:rFonts w:ascii="Arial" w:hAnsi="Arial" w:cs="Arial"/>
          <w:sz w:val="24"/>
          <w:szCs w:val="24"/>
        </w:rPr>
        <w:t xml:space="preserve"> por </w:t>
      </w:r>
      <w:r w:rsidR="00816D2C">
        <w:rPr>
          <w:rFonts w:ascii="Arial" w:hAnsi="Arial" w:cs="Arial"/>
          <w:sz w:val="24"/>
          <w:szCs w:val="24"/>
        </w:rPr>
        <w:t>la</w:t>
      </w:r>
      <w:r w:rsidR="00816D2C" w:rsidRPr="009817F3">
        <w:rPr>
          <w:rFonts w:ascii="Arial" w:hAnsi="Arial" w:cs="Arial"/>
          <w:sz w:val="24"/>
          <w:szCs w:val="24"/>
        </w:rPr>
        <w:t xml:space="preserve"> </w:t>
      </w:r>
      <w:r w:rsidR="00816D2C" w:rsidRPr="003039C6">
        <w:rPr>
          <w:rFonts w:ascii="Arial" w:hAnsi="Arial" w:cs="Arial"/>
          <w:sz w:val="24"/>
          <w:szCs w:val="24"/>
          <w:lang w:val="es-ES"/>
        </w:rPr>
        <w:t>Policía Vial adscrit</w:t>
      </w:r>
      <w:r w:rsidR="00816D2C">
        <w:rPr>
          <w:rFonts w:ascii="Arial" w:hAnsi="Arial" w:cs="Arial"/>
          <w:sz w:val="24"/>
          <w:szCs w:val="24"/>
          <w:lang w:val="es-ES"/>
        </w:rPr>
        <w:t>a</w:t>
      </w:r>
      <w:r w:rsidR="00816D2C" w:rsidRPr="003039C6">
        <w:rPr>
          <w:rFonts w:ascii="Arial" w:hAnsi="Arial" w:cs="Arial"/>
          <w:sz w:val="24"/>
          <w:szCs w:val="24"/>
          <w:lang w:val="es-ES"/>
        </w:rPr>
        <w:t xml:space="preserve"> a la Comisaría de Vialidad del Municipio de Santa Lucía del Camino</w:t>
      </w:r>
      <w:r w:rsidR="00816D2C" w:rsidRPr="000E74D0">
        <w:rPr>
          <w:rFonts w:ascii="Arial" w:hAnsi="Arial" w:cs="Arial"/>
          <w:sz w:val="24"/>
          <w:szCs w:val="24"/>
          <w:lang w:val="es-ES_tradnl" w:eastAsia="es-ES"/>
        </w:rPr>
        <w:t xml:space="preserve">, </w:t>
      </w:r>
      <w:r w:rsidR="00816D2C" w:rsidRPr="000E74D0">
        <w:rPr>
          <w:rFonts w:ascii="Arial" w:eastAsia="Times New Roman" w:hAnsi="Arial" w:cs="Arial"/>
          <w:sz w:val="24"/>
          <w:szCs w:val="24"/>
          <w:lang w:val="es-ES" w:eastAsia="es-ES"/>
        </w:rPr>
        <w:t xml:space="preserve">y una vez que cause ejecutoria </w:t>
      </w:r>
      <w:r w:rsidR="00816D2C">
        <w:rPr>
          <w:rFonts w:ascii="Arial" w:eastAsia="Times New Roman" w:hAnsi="Arial" w:cs="Arial"/>
          <w:sz w:val="24"/>
          <w:szCs w:val="24"/>
          <w:lang w:val="es-ES" w:eastAsia="es-ES"/>
        </w:rPr>
        <w:t xml:space="preserve">se ordena </w:t>
      </w:r>
      <w:r w:rsidR="00816D2C" w:rsidRPr="008F122D">
        <w:rPr>
          <w:rFonts w:ascii="Arial" w:eastAsia="Times New Roman" w:hAnsi="Arial" w:cs="Arial"/>
          <w:b/>
          <w:sz w:val="24"/>
          <w:szCs w:val="24"/>
          <w:lang w:val="es-ES" w:eastAsia="es-ES"/>
        </w:rPr>
        <w:t xml:space="preserve">dar de baja del Sistema </w:t>
      </w:r>
      <w:r w:rsidR="00816D2C">
        <w:rPr>
          <w:rFonts w:ascii="Arial" w:eastAsia="Times New Roman" w:hAnsi="Arial" w:cs="Arial"/>
          <w:b/>
          <w:sz w:val="24"/>
          <w:szCs w:val="24"/>
          <w:lang w:val="es-ES" w:eastAsia="es-ES"/>
        </w:rPr>
        <w:t>electrónico que al efecto lleve el Municipio de Santa Lucia del Camino</w:t>
      </w:r>
      <w:r w:rsidR="00816D2C" w:rsidRPr="008F122D">
        <w:rPr>
          <w:rFonts w:ascii="Arial" w:eastAsia="Times New Roman" w:hAnsi="Arial" w:cs="Arial"/>
          <w:b/>
          <w:sz w:val="24"/>
          <w:szCs w:val="24"/>
          <w:lang w:val="es-ES" w:eastAsia="es-ES"/>
        </w:rPr>
        <w:t>, el acta de infracción citada</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cuarto de esta </w:t>
      </w:r>
      <w:r w:rsidR="00816D2C">
        <w:rPr>
          <w:rFonts w:ascii="Arial" w:hAnsi="Arial" w:cs="Arial"/>
          <w:color w:val="000000"/>
          <w:sz w:val="24"/>
          <w:szCs w:val="24"/>
        </w:rPr>
        <w:t>sentencia.</w:t>
      </w:r>
      <w:r w:rsidR="00816D2C">
        <w:rPr>
          <w:rFonts w:ascii="Arial" w:hAnsi="Arial" w:cs="Arial"/>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w:t>
      </w:r>
      <w:r w:rsidR="007D25BE">
        <w:rPr>
          <w:rFonts w:ascii="Arial" w:eastAsia="Arial Unicode MS" w:hAnsi="Arial" w:cs="Arial"/>
          <w:kern w:val="2"/>
          <w:sz w:val="24"/>
          <w:szCs w:val="24"/>
          <w:lang w:eastAsia="ar-SA"/>
        </w:rPr>
        <w:t xml:space="preserve">- - - - - - - - - - - - - - - - - - - - - - - - - - - - - - - - - - - - - - - - - - - - - - - - </w:t>
      </w:r>
    </w:p>
    <w:p w14:paraId="79ABABD7" w14:textId="4216950A" w:rsidR="007269AA" w:rsidRDefault="007269AA" w:rsidP="007269AA">
      <w:pPr>
        <w:spacing w:line="360" w:lineRule="auto"/>
        <w:ind w:right="51" w:firstLine="567"/>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Se ordena </w:t>
      </w:r>
      <w:r>
        <w:rPr>
          <w:rFonts w:ascii="Arial" w:hAnsi="Arial" w:cs="Arial"/>
          <w:bCs/>
          <w:sz w:val="24"/>
          <w:szCs w:val="24"/>
          <w:lang w:eastAsia="es-ES"/>
        </w:rPr>
        <w:t xml:space="preserve">a la persona moral </w:t>
      </w:r>
      <w:r>
        <w:rPr>
          <w:rFonts w:ascii="Arial" w:hAnsi="Arial" w:cs="Arial"/>
          <w:b/>
          <w:bCs/>
          <w:sz w:val="24"/>
          <w:szCs w:val="24"/>
          <w:lang w:eastAsia="es-ES"/>
        </w:rPr>
        <w:t>“</w:t>
      </w:r>
      <w:r w:rsidR="0042677D">
        <w:rPr>
          <w:rFonts w:ascii="Arial" w:eastAsia="Times New Roman" w:hAnsi="Arial" w:cs="Arial"/>
          <w:bCs/>
          <w:iCs/>
          <w:caps/>
          <w:kern w:val="2"/>
          <w:sz w:val="24"/>
          <w:szCs w:val="24"/>
          <w:lang w:val="es-ES_tradnl" w:eastAsia="es-ES"/>
        </w:rPr>
        <w:t>**********</w:t>
      </w:r>
      <w:r>
        <w:rPr>
          <w:rFonts w:ascii="Arial" w:hAnsi="Arial" w:cs="Arial"/>
          <w:b/>
          <w:bCs/>
          <w:sz w:val="24"/>
          <w:szCs w:val="24"/>
          <w:lang w:eastAsia="es-ES"/>
        </w:rPr>
        <w:t>”</w:t>
      </w:r>
      <w:r>
        <w:rPr>
          <w:rFonts w:ascii="Arial" w:eastAsia="Times New Roman" w:hAnsi="Arial" w:cs="Arial"/>
          <w:sz w:val="24"/>
          <w:szCs w:val="24"/>
          <w:lang w:val="es-ES" w:eastAsia="es-ES"/>
        </w:rPr>
        <w:t xml:space="preserve">, por conducto de su propietario, </w:t>
      </w:r>
      <w:r>
        <w:rPr>
          <w:rFonts w:ascii="Arial" w:hAnsi="Arial" w:cs="Arial"/>
          <w:sz w:val="24"/>
          <w:szCs w:val="24"/>
        </w:rPr>
        <w:t xml:space="preserve">haga la devolución a </w:t>
      </w:r>
      <w:r w:rsidR="0042677D">
        <w:rPr>
          <w:rFonts w:ascii="Arial" w:eastAsia="Times New Roman" w:hAnsi="Arial" w:cs="Arial"/>
          <w:bCs/>
          <w:iCs/>
          <w:caps/>
          <w:kern w:val="2"/>
          <w:sz w:val="24"/>
          <w:szCs w:val="24"/>
          <w:lang w:val="es-ES_tradnl" w:eastAsia="es-ES"/>
        </w:rPr>
        <w:t>**********</w:t>
      </w:r>
      <w:r>
        <w:rPr>
          <w:rFonts w:ascii="Arial" w:hAnsi="Arial" w:cs="Arial"/>
          <w:sz w:val="24"/>
          <w:szCs w:val="24"/>
        </w:rPr>
        <w:t xml:space="preserve">, de la cantidad pagada por concepto de </w:t>
      </w:r>
      <w:r>
        <w:rPr>
          <w:rFonts w:ascii="Arial" w:hAnsi="Arial" w:cs="Arial"/>
          <w:sz w:val="24"/>
          <w:szCs w:val="24"/>
        </w:rPr>
        <w:lastRenderedPageBreak/>
        <w:t xml:space="preserve">servicio de grúa </w:t>
      </w:r>
      <w:r w:rsidR="00EA0188">
        <w:rPr>
          <w:rFonts w:ascii="Arial" w:hAnsi="Arial" w:cs="Arial"/>
          <w:sz w:val="24"/>
          <w:szCs w:val="24"/>
        </w:rPr>
        <w:t>contenido en la factura con número de folio</w:t>
      </w:r>
      <w:r w:rsidR="0042677D">
        <w:rPr>
          <w:rFonts w:ascii="Arial" w:hAnsi="Arial" w:cs="Arial"/>
          <w:sz w:val="24"/>
          <w:szCs w:val="24"/>
        </w:rPr>
        <w:t xml:space="preserve"> </w:t>
      </w:r>
      <w:r w:rsidR="0042677D">
        <w:rPr>
          <w:rFonts w:ascii="Arial" w:eastAsia="Times New Roman" w:hAnsi="Arial" w:cs="Arial"/>
          <w:bCs/>
          <w:iCs/>
          <w:caps/>
          <w:kern w:val="2"/>
          <w:sz w:val="24"/>
          <w:szCs w:val="24"/>
          <w:lang w:val="es-ES_tradnl" w:eastAsia="es-ES"/>
        </w:rPr>
        <w:t>**********</w:t>
      </w:r>
      <w:r w:rsidR="00EA0188">
        <w:rPr>
          <w:rFonts w:ascii="Arial" w:hAnsi="Arial" w:cs="Arial"/>
          <w:sz w:val="24"/>
          <w:szCs w:val="24"/>
        </w:rPr>
        <w:t xml:space="preserve"> de ocho de noviembre de dos mil diecinueve</w:t>
      </w:r>
      <w:r>
        <w:rPr>
          <w:rFonts w:ascii="Arial" w:hAnsi="Arial" w:cs="Arial"/>
          <w:sz w:val="24"/>
          <w:szCs w:val="24"/>
        </w:rPr>
        <w:t xml:space="preserve">, como quedo precisado en el considerando quinto de esta sentencia. - - - - - - - - - - - - - - - - - - - - - - - - - - - - - - - - - </w:t>
      </w:r>
    </w:p>
    <w:p w14:paraId="66DB81EE" w14:textId="5F6B3800" w:rsidR="007269AA" w:rsidRPr="006158C9" w:rsidRDefault="00EA0188"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eastAsia="es-ES"/>
        </w:rPr>
        <w:t xml:space="preserve">SEXTO. </w:t>
      </w:r>
      <w:r w:rsidR="006158C9">
        <w:rPr>
          <w:rFonts w:ascii="Arial" w:hAnsi="Arial" w:cs="Arial"/>
          <w:bCs/>
          <w:sz w:val="24"/>
          <w:szCs w:val="24"/>
          <w:lang w:val="es-ES_tradnl" w:eastAsia="es-ES"/>
        </w:rPr>
        <w:t xml:space="preserve">Se ordena al </w:t>
      </w:r>
      <w:r w:rsidR="006158C9">
        <w:rPr>
          <w:rFonts w:ascii="Arial" w:hAnsi="Arial" w:cs="Arial"/>
          <w:b/>
          <w:sz w:val="24"/>
          <w:szCs w:val="24"/>
          <w:lang w:val="es-ES_tradnl" w:eastAsia="es-ES"/>
        </w:rPr>
        <w:t xml:space="preserve">Tesorero Municipal de Santa Lucía del Camino, Oaxaca, </w:t>
      </w:r>
      <w:r w:rsidR="006158C9">
        <w:rPr>
          <w:rFonts w:ascii="Arial" w:hAnsi="Arial" w:cs="Arial"/>
          <w:bCs/>
          <w:sz w:val="24"/>
          <w:szCs w:val="24"/>
          <w:lang w:val="es-ES_tradnl" w:eastAsia="es-ES"/>
        </w:rPr>
        <w:t xml:space="preserve">realice la devolución a </w:t>
      </w:r>
      <w:r w:rsidR="0042677D">
        <w:rPr>
          <w:rFonts w:ascii="Arial" w:eastAsia="Times New Roman" w:hAnsi="Arial" w:cs="Arial"/>
          <w:bCs/>
          <w:iCs/>
          <w:caps/>
          <w:kern w:val="2"/>
          <w:sz w:val="24"/>
          <w:szCs w:val="24"/>
          <w:lang w:val="es-ES_tradnl" w:eastAsia="es-ES"/>
        </w:rPr>
        <w:t>**********</w:t>
      </w:r>
      <w:r w:rsidR="006158C9">
        <w:rPr>
          <w:rFonts w:ascii="Arial" w:hAnsi="Arial" w:cs="Arial"/>
          <w:bCs/>
          <w:sz w:val="24"/>
          <w:szCs w:val="24"/>
          <w:lang w:val="es-ES_tradnl" w:eastAsia="es-ES"/>
        </w:rPr>
        <w:t>, de la cantidad pagada por concepto de multa, por la cantidad de $</w:t>
      </w:r>
      <w:r w:rsidR="006158C9">
        <w:rPr>
          <w:rFonts w:ascii="Arial" w:hAnsi="Arial" w:cs="Arial"/>
          <w:sz w:val="24"/>
          <w:szCs w:val="24"/>
        </w:rPr>
        <w:t xml:space="preserve"> 2,534.70 (dos mil quinientos treinta y cuatro 70/100 M.N.) </w:t>
      </w:r>
      <w:r w:rsidR="006158C9">
        <w:rPr>
          <w:rFonts w:ascii="Arial" w:hAnsi="Arial" w:cs="Arial"/>
          <w:bCs/>
          <w:sz w:val="24"/>
          <w:szCs w:val="24"/>
          <w:lang w:eastAsia="es-ES"/>
        </w:rPr>
        <w:t xml:space="preserve">consignada en el recibo oficial con número de folio </w:t>
      </w:r>
      <w:r w:rsidR="0042677D">
        <w:rPr>
          <w:rFonts w:ascii="Arial" w:eastAsia="Times New Roman" w:hAnsi="Arial" w:cs="Arial"/>
          <w:bCs/>
          <w:iCs/>
          <w:caps/>
          <w:kern w:val="2"/>
          <w:sz w:val="24"/>
          <w:szCs w:val="24"/>
          <w:lang w:val="es-ES_tradnl" w:eastAsia="es-ES"/>
        </w:rPr>
        <w:t>**********</w:t>
      </w:r>
      <w:r w:rsidR="006158C9">
        <w:rPr>
          <w:rFonts w:ascii="Arial" w:hAnsi="Arial" w:cs="Arial"/>
          <w:b/>
          <w:sz w:val="24"/>
          <w:szCs w:val="24"/>
          <w:lang w:eastAsia="es-ES"/>
        </w:rPr>
        <w:t xml:space="preserve">, </w:t>
      </w:r>
      <w:r w:rsidR="006158C9">
        <w:rPr>
          <w:rFonts w:ascii="Arial" w:hAnsi="Arial" w:cs="Arial"/>
          <w:bCs/>
          <w:sz w:val="24"/>
          <w:szCs w:val="24"/>
          <w:lang w:eastAsia="es-ES"/>
        </w:rPr>
        <w:t xml:space="preserve">de veintisiete de septiembre de dos mil diecinueve, como quedó precisado en el considerando sexto de esta sentencia. - - - - - - - - - - - - - - - - - - - - - - - - - - - - - </w:t>
      </w:r>
      <w:r w:rsidR="0042677D">
        <w:rPr>
          <w:rFonts w:ascii="Arial" w:hAnsi="Arial" w:cs="Arial"/>
          <w:bCs/>
          <w:sz w:val="24"/>
          <w:szCs w:val="24"/>
          <w:lang w:eastAsia="es-ES"/>
        </w:rPr>
        <w:t>- - - - - - - - - -  -</w:t>
      </w:r>
    </w:p>
    <w:p w14:paraId="261F0895" w14:textId="7F5060A0" w:rsidR="002076A8" w:rsidRDefault="00E06659"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NOTIFÍQUESE MEDIANTE CORREO ELECTRÓNICO A LA PARTE ACTORA, A LAS AUTORIDADES DEMANDADAS Y AL TERCERO AFECTADO</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Pr>
          <w:rFonts w:ascii="Arial" w:eastAsia="Arial Unicode MS" w:hAnsi="Arial" w:cs="Arial"/>
          <w:kern w:val="2"/>
          <w:sz w:val="24"/>
          <w:szCs w:val="24"/>
          <w:lang w:eastAsia="ar-SA"/>
        </w:rPr>
        <w:t xml:space="preserve">, en relación con los diversos 50 y 57 del Acuerdo General </w:t>
      </w:r>
      <w:r>
        <w:rPr>
          <w:rFonts w:ascii="Arial" w:eastAsia="Arial Unicode MS" w:hAnsi="Arial" w:cs="Arial"/>
          <w:b/>
          <w:bCs/>
          <w:kern w:val="2"/>
          <w:sz w:val="24"/>
          <w:szCs w:val="24"/>
          <w:lang w:eastAsia="ar-SA"/>
        </w:rPr>
        <w:t xml:space="preserve">AG/TJAO/12/2020 </w:t>
      </w:r>
      <w:r>
        <w:rPr>
          <w:rFonts w:ascii="Arial" w:eastAsia="Arial Unicode MS" w:hAnsi="Arial" w:cs="Arial"/>
          <w:kern w:val="2"/>
          <w:sz w:val="24"/>
          <w:szCs w:val="24"/>
          <w:lang w:eastAsia="ar-SA"/>
        </w:rPr>
        <w:t xml:space="preserve">del Pleno del Tribunal de Justicia Administrativa del Estado de Oaxaca y 107 del Código de Procedimientos Civiles, aplicado supletoriamente a la Ley de la Materia. </w:t>
      </w:r>
      <w:r w:rsidR="00FF38C0">
        <w:rPr>
          <w:rFonts w:ascii="Arial" w:eastAsia="Arial Unicode MS" w:hAnsi="Arial" w:cs="Arial"/>
          <w:kern w:val="2"/>
          <w:sz w:val="24"/>
          <w:szCs w:val="24"/>
          <w:lang w:eastAsia="ar-SA"/>
        </w:rPr>
        <w:t>- - - - - - - - - - - - -</w:t>
      </w:r>
      <w:r>
        <w:rPr>
          <w:rFonts w:ascii="Arial" w:eastAsia="Arial Unicode MS" w:hAnsi="Arial" w:cs="Arial"/>
          <w:kern w:val="2"/>
          <w:sz w:val="24"/>
          <w:szCs w:val="24"/>
          <w:lang w:eastAsia="ar-SA"/>
        </w:rPr>
        <w:t xml:space="preserve"> - - - - - - - - </w:t>
      </w:r>
      <w:r w:rsidR="00FF38C0">
        <w:rPr>
          <w:rFonts w:ascii="Arial" w:eastAsia="Arial Unicode MS" w:hAnsi="Arial" w:cs="Arial"/>
          <w:kern w:val="2"/>
          <w:sz w:val="24"/>
          <w:szCs w:val="24"/>
          <w:lang w:eastAsia="ar-SA"/>
        </w:rPr>
        <w:t xml:space="preserve"> </w:t>
      </w:r>
    </w:p>
    <w:p w14:paraId="0F9905F0" w14:textId="00CB522D" w:rsidR="002C5092" w:rsidRDefault="002C5092" w:rsidP="00FF38C0">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9C25F3">
        <w:rPr>
          <w:rFonts w:ascii="Arial" w:hAnsi="Arial" w:cs="Arial"/>
          <w:sz w:val="24"/>
          <w:szCs w:val="24"/>
        </w:rPr>
        <w:t xml:space="preserve"> - -</w:t>
      </w:r>
      <w:bookmarkStart w:id="0" w:name="_GoBack"/>
      <w:bookmarkEnd w:id="0"/>
    </w:p>
    <w:sectPr w:rsidR="002C5092"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D8AF7" w14:textId="77777777" w:rsidR="007C24E8" w:rsidRDefault="007C24E8" w:rsidP="000802F9">
      <w:pPr>
        <w:spacing w:after="0" w:line="240" w:lineRule="auto"/>
      </w:pPr>
      <w:r>
        <w:separator/>
      </w:r>
    </w:p>
  </w:endnote>
  <w:endnote w:type="continuationSeparator" w:id="0">
    <w:p w14:paraId="2C0F95DC" w14:textId="77777777" w:rsidR="007C24E8" w:rsidRDefault="007C24E8"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FF86C" w14:textId="77777777" w:rsidR="007C24E8" w:rsidRDefault="007C24E8" w:rsidP="000802F9">
      <w:pPr>
        <w:spacing w:after="0" w:line="240" w:lineRule="auto"/>
      </w:pPr>
      <w:r>
        <w:separator/>
      </w:r>
    </w:p>
  </w:footnote>
  <w:footnote w:type="continuationSeparator" w:id="0">
    <w:p w14:paraId="3330C374" w14:textId="77777777" w:rsidR="007C24E8" w:rsidRDefault="007C24E8"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55E9212F" w14:textId="2B39F4D5" w:rsidR="009C2D10" w:rsidRDefault="009C2D10">
        <w:pPr>
          <w:pStyle w:val="Encabezado"/>
          <w:jc w:val="center"/>
        </w:pPr>
        <w:r>
          <w:fldChar w:fldCharType="begin"/>
        </w:r>
        <w:r>
          <w:instrText>PAGE   \* MERGEFORMAT</w:instrText>
        </w:r>
        <w:r>
          <w:fldChar w:fldCharType="separate"/>
        </w:r>
        <w:r w:rsidR="001158E8" w:rsidRPr="001158E8">
          <w:rPr>
            <w:noProof/>
            <w:lang w:val="es-ES"/>
          </w:rPr>
          <w:t>9</w:t>
        </w:r>
        <w:r>
          <w:fldChar w:fldCharType="end"/>
        </w:r>
        <w:r w:rsidR="00C61DF7">
          <w:t xml:space="preserve"> </w:t>
        </w:r>
      </w:p>
    </w:sdtContent>
  </w:sdt>
  <w:p w14:paraId="6BAAFB3D" w14:textId="69726C10" w:rsidR="009C2D10" w:rsidRDefault="00C61DF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2B19D559" wp14:editId="479A49CD">
              <wp:simplePos x="0" y="0"/>
              <wp:positionH relativeFrom="column">
                <wp:posOffset>-1119352</wp:posOffset>
              </wp:positionH>
              <wp:positionV relativeFrom="paragraph">
                <wp:posOffset>5297608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91A8842" w14:textId="77777777" w:rsidR="00C61DF7" w:rsidRDefault="00C61DF7" w:rsidP="00C61DF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19D559" id="_x0000_t202" coordsize="21600,21600" o:spt="202" path="m,l,21600r21600,l21600,xe">
              <v:stroke joinstyle="miter"/>
              <v:path gradientshapeok="t" o:connecttype="rect"/>
            </v:shapetype>
            <v:shape id="Cuadro de texto 1" o:spid="_x0000_s1026" type="#_x0000_t202" style="position:absolute;margin-left:-88.15pt;margin-top:417.1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">
              <v:textbox>
                <w:txbxContent>
                  <w:p w14:paraId="191A8842" w14:textId="77777777" w:rsidR="00C61DF7" w:rsidRDefault="00C61DF7" w:rsidP="00C61DF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1787" w:type="dxa"/>
      <w:tblLayout w:type="fixed"/>
      <w:tblLook w:val="04A0" w:firstRow="1" w:lastRow="0" w:firstColumn="1" w:lastColumn="0" w:noHBand="0" w:noVBand="1"/>
    </w:tblPr>
    <w:tblGrid>
      <w:gridCol w:w="2432"/>
      <w:gridCol w:w="3827"/>
      <w:gridCol w:w="1134"/>
      <w:gridCol w:w="426"/>
    </w:tblGrid>
    <w:tr w:rsidR="00C51C01" w:rsidRPr="00481955" w14:paraId="2A583F76" w14:textId="77777777" w:rsidTr="00DC38B8">
      <w:trPr>
        <w:gridAfter w:val="2"/>
        <w:wAfter w:w="1560" w:type="dxa"/>
        <w:trHeight w:val="714"/>
      </w:trPr>
      <w:tc>
        <w:tcPr>
          <w:tcW w:w="6259" w:type="dxa"/>
          <w:gridSpan w:val="2"/>
        </w:tcPr>
        <w:p w14:paraId="40577EA5" w14:textId="7777777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7A259B4"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616E0075" w14:textId="77777777" w:rsidTr="00DC38B8">
      <w:trPr>
        <w:gridAfter w:val="1"/>
        <w:wAfter w:w="426" w:type="dxa"/>
        <w:trHeight w:val="426"/>
      </w:trPr>
      <w:tc>
        <w:tcPr>
          <w:tcW w:w="2432" w:type="dxa"/>
          <w:hideMark/>
        </w:tcPr>
        <w:p w14:paraId="16874918"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14:paraId="5F0BCC2C" w14:textId="77777777" w:rsidR="00C51C01" w:rsidRPr="00C97157" w:rsidRDefault="004D69E9"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0136/2019</w:t>
          </w:r>
        </w:p>
        <w:p w14:paraId="62A4A580"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7825D58F" w14:textId="77777777" w:rsidTr="00DC38B8">
      <w:trPr>
        <w:trHeight w:val="74"/>
      </w:trPr>
      <w:tc>
        <w:tcPr>
          <w:tcW w:w="2432" w:type="dxa"/>
          <w:hideMark/>
        </w:tcPr>
        <w:p w14:paraId="541463F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14:paraId="2D4CD8CC" w14:textId="2A649261" w:rsidR="00C51C01" w:rsidRPr="00481955" w:rsidRDefault="004D69E9"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 </w:t>
          </w:r>
          <w:r w:rsidR="00C61DF7">
            <w:rPr>
              <w:rFonts w:ascii="Arial" w:eastAsia="Times New Roman" w:hAnsi="Arial" w:cs="Arial"/>
              <w:bCs/>
              <w:iCs/>
              <w:caps/>
              <w:kern w:val="2"/>
              <w:sz w:val="24"/>
              <w:szCs w:val="24"/>
              <w:lang w:val="es-ES_tradnl" w:eastAsia="es-ES"/>
            </w:rPr>
            <w:t>**********</w:t>
          </w:r>
        </w:p>
      </w:tc>
    </w:tr>
    <w:tr w:rsidR="00C51C01" w:rsidRPr="00481955" w14:paraId="5015A403" w14:textId="77777777" w:rsidTr="00DC38B8">
      <w:trPr>
        <w:trHeight w:val="939"/>
      </w:trPr>
      <w:tc>
        <w:tcPr>
          <w:tcW w:w="2432" w:type="dxa"/>
        </w:tcPr>
        <w:p w14:paraId="5E7ECBC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415C82CF"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1513202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9C57A0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7E6E357" w14:textId="77777777" w:rsidR="007F69A8" w:rsidRDefault="007F69A8"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C4C0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14:paraId="0FEEB1EB"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32C4F86"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65F3A8A3"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14:paraId="4F9950B4"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47B9DAEA" w14:textId="77777777" w:rsidR="00873728" w:rsidRDefault="00C60E6E"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POLICIA VIAL </w:t>
          </w:r>
          <w:r w:rsidR="00820627">
            <w:rPr>
              <w:rFonts w:ascii="Arial" w:eastAsia="Times New Roman" w:hAnsi="Arial" w:cs="Arial"/>
              <w:bCs/>
              <w:iCs/>
              <w:caps/>
              <w:kern w:val="2"/>
              <w:sz w:val="24"/>
              <w:szCs w:val="24"/>
              <w:lang w:val="es-ES_tradnl" w:eastAsia="es-ES"/>
            </w:rPr>
            <w:t xml:space="preserve">adscrita a la comisaría de vialidad municipal de santa Lucía del camino, Oaxaca. </w:t>
          </w:r>
        </w:p>
        <w:p w14:paraId="40100E76" w14:textId="77777777" w:rsidR="008A1649" w:rsidRPr="00481955" w:rsidRDefault="008A1649"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43079B56"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14:paraId="15DEFD40"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26A62CE9"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14:paraId="6941D7DC" w14:textId="2615348B" w:rsidR="00C51C01" w:rsidRDefault="00C61DF7"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1DA5C722" wp14:editId="19818ABB">
              <wp:simplePos x="0" y="0"/>
              <wp:positionH relativeFrom="column">
                <wp:posOffset>-954996</wp:posOffset>
              </wp:positionH>
              <wp:positionV relativeFrom="paragraph">
                <wp:posOffset>4082152</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BD531CC" w14:textId="77777777" w:rsidR="00C61DF7" w:rsidRDefault="00C61DF7" w:rsidP="00C61DF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A5C722" id="_x0000_t202" coordsize="21600,21600" o:spt="202" path="m,l,21600r21600,l21600,xe">
              <v:stroke joinstyle="miter"/>
              <v:path gradientshapeok="t" o:connecttype="rect"/>
            </v:shapetype>
            <v:shape id="Cuadro de texto 4" o:spid="_x0000_s1027" type="#_x0000_t202" style="position:absolute;margin-left:-75.2pt;margin-top:321.45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">
              <v:textbox>
                <w:txbxContent>
                  <w:p w14:paraId="7BD531CC" w14:textId="77777777" w:rsidR="00C61DF7" w:rsidRDefault="00C61DF7" w:rsidP="00C61DF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5A50A7"/>
    <w:multiLevelType w:val="hybridMultilevel"/>
    <w:tmpl w:val="21C4A0F8"/>
    <w:lvl w:ilvl="0" w:tplc="D4CC408C">
      <w:start w:val="1"/>
      <w:numFmt w:val="upperRoman"/>
      <w:lvlText w:val="%1."/>
      <w:lvlJc w:val="left"/>
      <w:pPr>
        <w:ind w:left="1996" w:hanging="720"/>
      </w:pPr>
      <w:rPr>
        <w:rFonts w:ascii="Arial" w:eastAsiaTheme="minorHAnsi" w:hAnsi="Arial" w:cs="Arial"/>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2">
    <w:nsid w:val="2FB4410D"/>
    <w:multiLevelType w:val="hybridMultilevel"/>
    <w:tmpl w:val="CD468C4E"/>
    <w:lvl w:ilvl="0" w:tplc="940894F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19D6"/>
    <w:rsid w:val="000140AA"/>
    <w:rsid w:val="00015198"/>
    <w:rsid w:val="00017F8D"/>
    <w:rsid w:val="000213B5"/>
    <w:rsid w:val="00022A3D"/>
    <w:rsid w:val="00025839"/>
    <w:rsid w:val="000429DB"/>
    <w:rsid w:val="000451DD"/>
    <w:rsid w:val="00046574"/>
    <w:rsid w:val="000501BE"/>
    <w:rsid w:val="000510BD"/>
    <w:rsid w:val="00051F13"/>
    <w:rsid w:val="000607F6"/>
    <w:rsid w:val="00077067"/>
    <w:rsid w:val="000802F9"/>
    <w:rsid w:val="00092430"/>
    <w:rsid w:val="000A0137"/>
    <w:rsid w:val="000A2695"/>
    <w:rsid w:val="000A30AF"/>
    <w:rsid w:val="000A75CF"/>
    <w:rsid w:val="000B09F3"/>
    <w:rsid w:val="000B4F01"/>
    <w:rsid w:val="000B7918"/>
    <w:rsid w:val="000C1750"/>
    <w:rsid w:val="000E689C"/>
    <w:rsid w:val="000E7C5A"/>
    <w:rsid w:val="000F42C9"/>
    <w:rsid w:val="000F774F"/>
    <w:rsid w:val="00105110"/>
    <w:rsid w:val="001158E8"/>
    <w:rsid w:val="001217D0"/>
    <w:rsid w:val="00124111"/>
    <w:rsid w:val="00142F14"/>
    <w:rsid w:val="001510A8"/>
    <w:rsid w:val="00151E8B"/>
    <w:rsid w:val="00155266"/>
    <w:rsid w:val="0016257F"/>
    <w:rsid w:val="00164349"/>
    <w:rsid w:val="00172BBF"/>
    <w:rsid w:val="001803E6"/>
    <w:rsid w:val="0018179A"/>
    <w:rsid w:val="00185746"/>
    <w:rsid w:val="00185F5B"/>
    <w:rsid w:val="00192C35"/>
    <w:rsid w:val="001959BF"/>
    <w:rsid w:val="001959E9"/>
    <w:rsid w:val="001A0EE4"/>
    <w:rsid w:val="001A6C41"/>
    <w:rsid w:val="001A74A3"/>
    <w:rsid w:val="001B3873"/>
    <w:rsid w:val="001C6BDC"/>
    <w:rsid w:val="001D6088"/>
    <w:rsid w:val="001E294D"/>
    <w:rsid w:val="001E382B"/>
    <w:rsid w:val="001E57CA"/>
    <w:rsid w:val="001E5AF1"/>
    <w:rsid w:val="001F321F"/>
    <w:rsid w:val="002031AF"/>
    <w:rsid w:val="002076A8"/>
    <w:rsid w:val="002079A0"/>
    <w:rsid w:val="002146CF"/>
    <w:rsid w:val="00217C56"/>
    <w:rsid w:val="00221F75"/>
    <w:rsid w:val="002467EE"/>
    <w:rsid w:val="00254463"/>
    <w:rsid w:val="0025463B"/>
    <w:rsid w:val="002743B5"/>
    <w:rsid w:val="0028014E"/>
    <w:rsid w:val="0028019C"/>
    <w:rsid w:val="00282970"/>
    <w:rsid w:val="00286CA4"/>
    <w:rsid w:val="002901A1"/>
    <w:rsid w:val="00290204"/>
    <w:rsid w:val="002914AB"/>
    <w:rsid w:val="0029490C"/>
    <w:rsid w:val="002B38EA"/>
    <w:rsid w:val="002B3AB9"/>
    <w:rsid w:val="002C2317"/>
    <w:rsid w:val="002C5092"/>
    <w:rsid w:val="002E471F"/>
    <w:rsid w:val="00302FD0"/>
    <w:rsid w:val="00304279"/>
    <w:rsid w:val="003166ED"/>
    <w:rsid w:val="003202F3"/>
    <w:rsid w:val="00331BD9"/>
    <w:rsid w:val="00332EFD"/>
    <w:rsid w:val="00350058"/>
    <w:rsid w:val="00352A14"/>
    <w:rsid w:val="00355B02"/>
    <w:rsid w:val="00356091"/>
    <w:rsid w:val="00356466"/>
    <w:rsid w:val="003726D9"/>
    <w:rsid w:val="003858AA"/>
    <w:rsid w:val="003858E2"/>
    <w:rsid w:val="00392511"/>
    <w:rsid w:val="00394B9F"/>
    <w:rsid w:val="0039522E"/>
    <w:rsid w:val="003A0F00"/>
    <w:rsid w:val="003A1408"/>
    <w:rsid w:val="003A7580"/>
    <w:rsid w:val="003B6D0C"/>
    <w:rsid w:val="003B71DF"/>
    <w:rsid w:val="003C3330"/>
    <w:rsid w:val="003C7266"/>
    <w:rsid w:val="003D0754"/>
    <w:rsid w:val="003D4270"/>
    <w:rsid w:val="003E08C9"/>
    <w:rsid w:val="003E196E"/>
    <w:rsid w:val="003E2089"/>
    <w:rsid w:val="003E3732"/>
    <w:rsid w:val="003F5A11"/>
    <w:rsid w:val="00400F0B"/>
    <w:rsid w:val="004015FF"/>
    <w:rsid w:val="00405E89"/>
    <w:rsid w:val="00407904"/>
    <w:rsid w:val="00411178"/>
    <w:rsid w:val="0041288B"/>
    <w:rsid w:val="004137EF"/>
    <w:rsid w:val="004140E0"/>
    <w:rsid w:val="0041661F"/>
    <w:rsid w:val="004227E5"/>
    <w:rsid w:val="0042677D"/>
    <w:rsid w:val="0044143A"/>
    <w:rsid w:val="0045020B"/>
    <w:rsid w:val="00450F4F"/>
    <w:rsid w:val="00452662"/>
    <w:rsid w:val="004543E0"/>
    <w:rsid w:val="00471A59"/>
    <w:rsid w:val="00483A01"/>
    <w:rsid w:val="004922E9"/>
    <w:rsid w:val="0049671F"/>
    <w:rsid w:val="004A2E31"/>
    <w:rsid w:val="004A56AE"/>
    <w:rsid w:val="004B14AA"/>
    <w:rsid w:val="004C4514"/>
    <w:rsid w:val="004C70FA"/>
    <w:rsid w:val="004D6471"/>
    <w:rsid w:val="004D69E9"/>
    <w:rsid w:val="004E6F16"/>
    <w:rsid w:val="004F08B7"/>
    <w:rsid w:val="004F4511"/>
    <w:rsid w:val="004F4791"/>
    <w:rsid w:val="004F638E"/>
    <w:rsid w:val="00511112"/>
    <w:rsid w:val="00516272"/>
    <w:rsid w:val="0051797B"/>
    <w:rsid w:val="00520EB3"/>
    <w:rsid w:val="00535D60"/>
    <w:rsid w:val="00537704"/>
    <w:rsid w:val="00544BE7"/>
    <w:rsid w:val="00552029"/>
    <w:rsid w:val="00554123"/>
    <w:rsid w:val="00555E26"/>
    <w:rsid w:val="00556011"/>
    <w:rsid w:val="005666BA"/>
    <w:rsid w:val="00570D25"/>
    <w:rsid w:val="0057251E"/>
    <w:rsid w:val="0058238C"/>
    <w:rsid w:val="005901D1"/>
    <w:rsid w:val="0059292E"/>
    <w:rsid w:val="00592E7A"/>
    <w:rsid w:val="005A1DA5"/>
    <w:rsid w:val="005A5EE2"/>
    <w:rsid w:val="005B19D7"/>
    <w:rsid w:val="005B49FE"/>
    <w:rsid w:val="005B7AF6"/>
    <w:rsid w:val="005C37EE"/>
    <w:rsid w:val="005C6E5A"/>
    <w:rsid w:val="005D55DB"/>
    <w:rsid w:val="005E09AF"/>
    <w:rsid w:val="005E230C"/>
    <w:rsid w:val="005F4921"/>
    <w:rsid w:val="005F65DB"/>
    <w:rsid w:val="005F6B3F"/>
    <w:rsid w:val="006012E7"/>
    <w:rsid w:val="006042A6"/>
    <w:rsid w:val="00612DF2"/>
    <w:rsid w:val="00612E24"/>
    <w:rsid w:val="006158C9"/>
    <w:rsid w:val="00624F77"/>
    <w:rsid w:val="006374F8"/>
    <w:rsid w:val="00651996"/>
    <w:rsid w:val="00652F4A"/>
    <w:rsid w:val="00654C1F"/>
    <w:rsid w:val="006604AA"/>
    <w:rsid w:val="00661008"/>
    <w:rsid w:val="00663E51"/>
    <w:rsid w:val="00674B21"/>
    <w:rsid w:val="006852B3"/>
    <w:rsid w:val="00687B74"/>
    <w:rsid w:val="0069365D"/>
    <w:rsid w:val="00697EA8"/>
    <w:rsid w:val="006B2349"/>
    <w:rsid w:val="006B5B01"/>
    <w:rsid w:val="006B6223"/>
    <w:rsid w:val="006B6C7A"/>
    <w:rsid w:val="006C24F2"/>
    <w:rsid w:val="006C7765"/>
    <w:rsid w:val="006D1D26"/>
    <w:rsid w:val="006E34BD"/>
    <w:rsid w:val="006F122D"/>
    <w:rsid w:val="00700293"/>
    <w:rsid w:val="00710383"/>
    <w:rsid w:val="007220A8"/>
    <w:rsid w:val="007264F3"/>
    <w:rsid w:val="007269AA"/>
    <w:rsid w:val="00734CC5"/>
    <w:rsid w:val="00737CF7"/>
    <w:rsid w:val="00744C47"/>
    <w:rsid w:val="00746A4B"/>
    <w:rsid w:val="00747364"/>
    <w:rsid w:val="007529A5"/>
    <w:rsid w:val="00755D73"/>
    <w:rsid w:val="007664FA"/>
    <w:rsid w:val="00774757"/>
    <w:rsid w:val="007803ED"/>
    <w:rsid w:val="00781F5F"/>
    <w:rsid w:val="00786C82"/>
    <w:rsid w:val="007928D1"/>
    <w:rsid w:val="0079562B"/>
    <w:rsid w:val="007A4BC5"/>
    <w:rsid w:val="007A749A"/>
    <w:rsid w:val="007B0078"/>
    <w:rsid w:val="007C24E8"/>
    <w:rsid w:val="007C2537"/>
    <w:rsid w:val="007C25A4"/>
    <w:rsid w:val="007C3782"/>
    <w:rsid w:val="007D25BE"/>
    <w:rsid w:val="007D2C57"/>
    <w:rsid w:val="007E73B7"/>
    <w:rsid w:val="007F393B"/>
    <w:rsid w:val="007F47C2"/>
    <w:rsid w:val="007F69A8"/>
    <w:rsid w:val="00802D20"/>
    <w:rsid w:val="00806ACB"/>
    <w:rsid w:val="00816D2C"/>
    <w:rsid w:val="00820627"/>
    <w:rsid w:val="00823D7B"/>
    <w:rsid w:val="008442E1"/>
    <w:rsid w:val="00845625"/>
    <w:rsid w:val="00847815"/>
    <w:rsid w:val="00852518"/>
    <w:rsid w:val="00855E38"/>
    <w:rsid w:val="0086057A"/>
    <w:rsid w:val="00873728"/>
    <w:rsid w:val="00876B4A"/>
    <w:rsid w:val="0089415A"/>
    <w:rsid w:val="008A1649"/>
    <w:rsid w:val="008B37A9"/>
    <w:rsid w:val="008B423A"/>
    <w:rsid w:val="008B6E8B"/>
    <w:rsid w:val="008C65DF"/>
    <w:rsid w:val="008D005F"/>
    <w:rsid w:val="008F03AE"/>
    <w:rsid w:val="00900625"/>
    <w:rsid w:val="00906E1E"/>
    <w:rsid w:val="00907B40"/>
    <w:rsid w:val="00921E17"/>
    <w:rsid w:val="00922AF1"/>
    <w:rsid w:val="00931791"/>
    <w:rsid w:val="009339A0"/>
    <w:rsid w:val="0093464F"/>
    <w:rsid w:val="00954574"/>
    <w:rsid w:val="00956CE7"/>
    <w:rsid w:val="0096500F"/>
    <w:rsid w:val="00967B8C"/>
    <w:rsid w:val="00972B3B"/>
    <w:rsid w:val="00972EA7"/>
    <w:rsid w:val="00983E3B"/>
    <w:rsid w:val="00985798"/>
    <w:rsid w:val="00986503"/>
    <w:rsid w:val="0099142F"/>
    <w:rsid w:val="0099509F"/>
    <w:rsid w:val="009954D2"/>
    <w:rsid w:val="00996106"/>
    <w:rsid w:val="009A24E4"/>
    <w:rsid w:val="009B1DAB"/>
    <w:rsid w:val="009B3276"/>
    <w:rsid w:val="009C25F3"/>
    <w:rsid w:val="009C2D10"/>
    <w:rsid w:val="009C2F56"/>
    <w:rsid w:val="009C3C6E"/>
    <w:rsid w:val="009E0C32"/>
    <w:rsid w:val="009E1DCB"/>
    <w:rsid w:val="009E221D"/>
    <w:rsid w:val="009E5A07"/>
    <w:rsid w:val="009F251B"/>
    <w:rsid w:val="009F533D"/>
    <w:rsid w:val="00A00189"/>
    <w:rsid w:val="00A02D64"/>
    <w:rsid w:val="00A070CD"/>
    <w:rsid w:val="00A121D1"/>
    <w:rsid w:val="00A12548"/>
    <w:rsid w:val="00A21E57"/>
    <w:rsid w:val="00A2432B"/>
    <w:rsid w:val="00A30B39"/>
    <w:rsid w:val="00A34600"/>
    <w:rsid w:val="00A34F6D"/>
    <w:rsid w:val="00A412E7"/>
    <w:rsid w:val="00A44221"/>
    <w:rsid w:val="00A54AEA"/>
    <w:rsid w:val="00A5591B"/>
    <w:rsid w:val="00A623D8"/>
    <w:rsid w:val="00A62F50"/>
    <w:rsid w:val="00A71027"/>
    <w:rsid w:val="00A72008"/>
    <w:rsid w:val="00A72894"/>
    <w:rsid w:val="00A7360A"/>
    <w:rsid w:val="00A74B64"/>
    <w:rsid w:val="00A76356"/>
    <w:rsid w:val="00A808D6"/>
    <w:rsid w:val="00A8536C"/>
    <w:rsid w:val="00A87BE9"/>
    <w:rsid w:val="00AA467A"/>
    <w:rsid w:val="00AB377E"/>
    <w:rsid w:val="00AB4447"/>
    <w:rsid w:val="00AB639F"/>
    <w:rsid w:val="00AB6D04"/>
    <w:rsid w:val="00AD5133"/>
    <w:rsid w:val="00AD6B65"/>
    <w:rsid w:val="00AF44E8"/>
    <w:rsid w:val="00B056F5"/>
    <w:rsid w:val="00B204DD"/>
    <w:rsid w:val="00B3620D"/>
    <w:rsid w:val="00B36B7F"/>
    <w:rsid w:val="00B37299"/>
    <w:rsid w:val="00B42A87"/>
    <w:rsid w:val="00B45A99"/>
    <w:rsid w:val="00B55A86"/>
    <w:rsid w:val="00B64F2B"/>
    <w:rsid w:val="00B7038C"/>
    <w:rsid w:val="00B70FC2"/>
    <w:rsid w:val="00B774E6"/>
    <w:rsid w:val="00B84530"/>
    <w:rsid w:val="00B94A85"/>
    <w:rsid w:val="00BA710F"/>
    <w:rsid w:val="00BD1166"/>
    <w:rsid w:val="00BD15F4"/>
    <w:rsid w:val="00BD5990"/>
    <w:rsid w:val="00BE19EF"/>
    <w:rsid w:val="00BF455A"/>
    <w:rsid w:val="00BF5042"/>
    <w:rsid w:val="00BF57C2"/>
    <w:rsid w:val="00C02416"/>
    <w:rsid w:val="00C02D7E"/>
    <w:rsid w:val="00C04932"/>
    <w:rsid w:val="00C068C1"/>
    <w:rsid w:val="00C1509B"/>
    <w:rsid w:val="00C16941"/>
    <w:rsid w:val="00C24CA7"/>
    <w:rsid w:val="00C268C2"/>
    <w:rsid w:val="00C31DA0"/>
    <w:rsid w:val="00C37BD2"/>
    <w:rsid w:val="00C46612"/>
    <w:rsid w:val="00C5183C"/>
    <w:rsid w:val="00C51C01"/>
    <w:rsid w:val="00C54003"/>
    <w:rsid w:val="00C54791"/>
    <w:rsid w:val="00C55168"/>
    <w:rsid w:val="00C5557F"/>
    <w:rsid w:val="00C60397"/>
    <w:rsid w:val="00C60E6E"/>
    <w:rsid w:val="00C617A5"/>
    <w:rsid w:val="00C61DF7"/>
    <w:rsid w:val="00C65510"/>
    <w:rsid w:val="00C6654D"/>
    <w:rsid w:val="00C66C18"/>
    <w:rsid w:val="00C67FC7"/>
    <w:rsid w:val="00C715E1"/>
    <w:rsid w:val="00C72246"/>
    <w:rsid w:val="00C80EAA"/>
    <w:rsid w:val="00C95CF2"/>
    <w:rsid w:val="00C97157"/>
    <w:rsid w:val="00C971B7"/>
    <w:rsid w:val="00CA5528"/>
    <w:rsid w:val="00CA77C1"/>
    <w:rsid w:val="00CB17A6"/>
    <w:rsid w:val="00CC7332"/>
    <w:rsid w:val="00CD1504"/>
    <w:rsid w:val="00CD4E04"/>
    <w:rsid w:val="00CF5069"/>
    <w:rsid w:val="00CF5C60"/>
    <w:rsid w:val="00CF6C9A"/>
    <w:rsid w:val="00D01C42"/>
    <w:rsid w:val="00D04FE1"/>
    <w:rsid w:val="00D164F6"/>
    <w:rsid w:val="00D26F06"/>
    <w:rsid w:val="00D33FB8"/>
    <w:rsid w:val="00D3777D"/>
    <w:rsid w:val="00D5077E"/>
    <w:rsid w:val="00D60711"/>
    <w:rsid w:val="00D678FC"/>
    <w:rsid w:val="00D861F0"/>
    <w:rsid w:val="00D96257"/>
    <w:rsid w:val="00DA42FE"/>
    <w:rsid w:val="00DB2C1E"/>
    <w:rsid w:val="00DC1873"/>
    <w:rsid w:val="00DC38B8"/>
    <w:rsid w:val="00DC6B8F"/>
    <w:rsid w:val="00DD2C32"/>
    <w:rsid w:val="00DE1928"/>
    <w:rsid w:val="00DE5543"/>
    <w:rsid w:val="00DF1F75"/>
    <w:rsid w:val="00E06659"/>
    <w:rsid w:val="00E076BB"/>
    <w:rsid w:val="00E14F29"/>
    <w:rsid w:val="00E16427"/>
    <w:rsid w:val="00E3495D"/>
    <w:rsid w:val="00E4007C"/>
    <w:rsid w:val="00E42BEB"/>
    <w:rsid w:val="00E4496F"/>
    <w:rsid w:val="00E5391E"/>
    <w:rsid w:val="00E54166"/>
    <w:rsid w:val="00E66467"/>
    <w:rsid w:val="00E67E07"/>
    <w:rsid w:val="00E720B2"/>
    <w:rsid w:val="00E73EB2"/>
    <w:rsid w:val="00E87191"/>
    <w:rsid w:val="00EA0188"/>
    <w:rsid w:val="00EA7FB3"/>
    <w:rsid w:val="00EB234F"/>
    <w:rsid w:val="00EB48B4"/>
    <w:rsid w:val="00EB7321"/>
    <w:rsid w:val="00EC6518"/>
    <w:rsid w:val="00ED1D85"/>
    <w:rsid w:val="00EE0507"/>
    <w:rsid w:val="00EE220A"/>
    <w:rsid w:val="00EE5DF0"/>
    <w:rsid w:val="00EF0A3A"/>
    <w:rsid w:val="00EF1670"/>
    <w:rsid w:val="00EF4FF0"/>
    <w:rsid w:val="00EF6A7B"/>
    <w:rsid w:val="00F1640B"/>
    <w:rsid w:val="00F16BBC"/>
    <w:rsid w:val="00F16DA3"/>
    <w:rsid w:val="00F46AB8"/>
    <w:rsid w:val="00F500C3"/>
    <w:rsid w:val="00F517A5"/>
    <w:rsid w:val="00F54DF3"/>
    <w:rsid w:val="00F56D77"/>
    <w:rsid w:val="00F61833"/>
    <w:rsid w:val="00F71DEC"/>
    <w:rsid w:val="00F82CC5"/>
    <w:rsid w:val="00F87C04"/>
    <w:rsid w:val="00FA583E"/>
    <w:rsid w:val="00FA5F9A"/>
    <w:rsid w:val="00FB6D07"/>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6E76E"/>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750591296">
      <w:bodyDiv w:val="1"/>
      <w:marLeft w:val="0"/>
      <w:marRight w:val="0"/>
      <w:marTop w:val="0"/>
      <w:marBottom w:val="0"/>
      <w:divBdr>
        <w:top w:val="none" w:sz="0" w:space="0" w:color="auto"/>
        <w:left w:val="none" w:sz="0" w:space="0" w:color="auto"/>
        <w:bottom w:val="none" w:sz="0" w:space="0" w:color="auto"/>
        <w:right w:val="none" w:sz="0" w:space="0" w:color="auto"/>
      </w:divBdr>
    </w:div>
    <w:div w:id="871192611">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357851113">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264E7-39F0-487D-BBCE-7B695EB2B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TotalTime>
  <Pages>9</Pages>
  <Words>3921</Words>
  <Characters>21567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76</cp:revision>
  <cp:lastPrinted>2021-04-20T22:02:00Z</cp:lastPrinted>
  <dcterms:created xsi:type="dcterms:W3CDTF">2021-04-18T17:56:00Z</dcterms:created>
  <dcterms:modified xsi:type="dcterms:W3CDTF">2022-10-06T18:38:00Z</dcterms:modified>
</cp:coreProperties>
</file>