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5FDAD6" w14:textId="77777777" w:rsidR="00FF06A2" w:rsidRDefault="00FF06A2" w:rsidP="00FF06A2">
      <w:pPr>
        <w:pStyle w:val="corte4fondo"/>
        <w:spacing w:line="276" w:lineRule="auto"/>
        <w:ind w:left="5102" w:right="51" w:firstLine="0"/>
        <w:rPr>
          <w:rFonts w:cs="Arial"/>
          <w:b/>
          <w:sz w:val="20"/>
          <w:szCs w:val="24"/>
        </w:rPr>
      </w:pPr>
      <w:bookmarkStart w:id="0" w:name="_GoBack"/>
      <w:bookmarkEnd w:id="0"/>
      <w:r>
        <w:rPr>
          <w:rFonts w:cs="Arial"/>
          <w:b/>
          <w:sz w:val="20"/>
          <w:szCs w:val="24"/>
        </w:rPr>
        <w:t>QUINTA SALA UNITARIA DE PRIMERA INSTANCIA DEL TRIBUNAL DE JUSTICIA ADMINISTRATIVA DEL ESTADO DE OAXACA.</w:t>
      </w:r>
    </w:p>
    <w:p w14:paraId="2A5B3410" w14:textId="77777777" w:rsidR="00FF06A2" w:rsidRDefault="00FF06A2" w:rsidP="00FF06A2">
      <w:pPr>
        <w:pStyle w:val="corte4fondo"/>
        <w:spacing w:line="240" w:lineRule="auto"/>
        <w:ind w:left="3544" w:right="51" w:firstLine="0"/>
        <w:rPr>
          <w:rFonts w:cs="Arial"/>
          <w:b/>
          <w:sz w:val="20"/>
        </w:rPr>
      </w:pPr>
    </w:p>
    <w:p w14:paraId="07E90802" w14:textId="77777777" w:rsidR="00FF06A2" w:rsidRDefault="00FF06A2" w:rsidP="00FF06A2">
      <w:pPr>
        <w:pStyle w:val="corte4fondo"/>
        <w:spacing w:line="240" w:lineRule="auto"/>
        <w:ind w:left="5103" w:right="51" w:firstLine="0"/>
        <w:rPr>
          <w:rFonts w:cs="Arial"/>
          <w:b/>
          <w:sz w:val="20"/>
        </w:rPr>
      </w:pPr>
      <w:r>
        <w:rPr>
          <w:rFonts w:cs="Arial"/>
          <w:b/>
          <w:sz w:val="20"/>
        </w:rPr>
        <w:t>JUICIO DE NULIDAD</w:t>
      </w:r>
      <w:r>
        <w:rPr>
          <w:rFonts w:cs="Arial"/>
          <w:sz w:val="20"/>
        </w:rPr>
        <w:t xml:space="preserve">. </w:t>
      </w:r>
      <w:r w:rsidRPr="0094762B">
        <w:rPr>
          <w:rFonts w:cs="Arial"/>
          <w:b/>
          <w:sz w:val="20"/>
        </w:rPr>
        <w:t>137/2019.</w:t>
      </w:r>
    </w:p>
    <w:p w14:paraId="11E4DF10" w14:textId="77777777" w:rsidR="00FF06A2" w:rsidRDefault="00FF06A2" w:rsidP="00FF06A2">
      <w:pPr>
        <w:pStyle w:val="corte4fondo"/>
        <w:spacing w:line="240" w:lineRule="auto"/>
        <w:ind w:left="3544" w:right="51" w:firstLine="0"/>
        <w:rPr>
          <w:rFonts w:cs="Arial"/>
          <w:b/>
          <w:sz w:val="20"/>
        </w:rPr>
      </w:pPr>
    </w:p>
    <w:p w14:paraId="144E3458" w14:textId="77777777" w:rsidR="00FF06A2" w:rsidRDefault="00FF06A2" w:rsidP="00FF06A2">
      <w:pPr>
        <w:pStyle w:val="corte4fondo"/>
        <w:spacing w:line="240" w:lineRule="auto"/>
        <w:ind w:left="5103" w:right="51" w:firstLine="0"/>
        <w:rPr>
          <w:rFonts w:cs="Arial"/>
          <w:b/>
          <w:sz w:val="20"/>
        </w:rPr>
      </w:pPr>
      <w:r>
        <w:rPr>
          <w:rFonts w:cs="Arial"/>
          <w:b/>
          <w:sz w:val="20"/>
        </w:rPr>
        <w:t>ACTOR</w:t>
      </w:r>
      <w:r w:rsidR="00FB536B">
        <w:rPr>
          <w:rFonts w:cs="Arial"/>
          <w:b/>
          <w:sz w:val="20"/>
        </w:rPr>
        <w:t xml:space="preserve">: </w:t>
      </w:r>
      <w:r w:rsidR="00FB536B">
        <w:rPr>
          <w:rFonts w:cs="Arial"/>
          <w:b/>
          <w:sz w:val="24"/>
          <w:szCs w:val="24"/>
        </w:rPr>
        <w:t>**********</w:t>
      </w:r>
    </w:p>
    <w:p w14:paraId="173ACB0B" w14:textId="77777777" w:rsidR="00FF06A2" w:rsidRDefault="00FF06A2" w:rsidP="00FF06A2">
      <w:pPr>
        <w:pStyle w:val="corte4fondo"/>
        <w:spacing w:line="240" w:lineRule="auto"/>
        <w:ind w:left="5103" w:right="51" w:firstLine="0"/>
        <w:rPr>
          <w:rFonts w:cs="Arial"/>
          <w:i/>
          <w:sz w:val="20"/>
        </w:rPr>
      </w:pPr>
    </w:p>
    <w:p w14:paraId="458C2BE1" w14:textId="77777777" w:rsidR="00FF06A2" w:rsidRDefault="00FF06A2" w:rsidP="00FF06A2">
      <w:pPr>
        <w:pStyle w:val="corte4fondo"/>
        <w:spacing w:line="240" w:lineRule="auto"/>
        <w:ind w:left="5103" w:right="51" w:firstLine="0"/>
        <w:rPr>
          <w:rFonts w:cs="Arial"/>
          <w:b/>
          <w:sz w:val="20"/>
        </w:rPr>
      </w:pPr>
      <w:r>
        <w:rPr>
          <w:rFonts w:cs="Arial"/>
          <w:b/>
          <w:sz w:val="20"/>
        </w:rPr>
        <w:t xml:space="preserve">AUTORIDAD DEMANDADA: </w:t>
      </w:r>
    </w:p>
    <w:p w14:paraId="2D7C2A23" w14:textId="77777777" w:rsidR="0094762B" w:rsidRDefault="00FB536B" w:rsidP="0094762B">
      <w:pPr>
        <w:pStyle w:val="corte4fondo"/>
        <w:spacing w:line="240" w:lineRule="auto"/>
        <w:ind w:left="5103" w:right="51" w:firstLine="0"/>
        <w:rPr>
          <w:rFonts w:cs="Arial"/>
          <w:sz w:val="20"/>
        </w:rPr>
      </w:pPr>
      <w:r>
        <w:rPr>
          <w:rFonts w:cs="Arial"/>
          <w:b/>
          <w:sz w:val="24"/>
          <w:szCs w:val="24"/>
        </w:rPr>
        <w:t>**********</w:t>
      </w:r>
      <w:r>
        <w:rPr>
          <w:rFonts w:cs="Arial"/>
          <w:b/>
          <w:sz w:val="20"/>
        </w:rPr>
        <w:t xml:space="preserve"> POLICIA VIAL MUNICIPAL </w:t>
      </w:r>
      <w:r>
        <w:rPr>
          <w:rFonts w:cs="Arial"/>
          <w:b/>
          <w:sz w:val="24"/>
          <w:szCs w:val="24"/>
        </w:rPr>
        <w:t>**********</w:t>
      </w:r>
    </w:p>
    <w:p w14:paraId="0F693A90" w14:textId="77777777" w:rsidR="00FF06A2" w:rsidRDefault="00FF06A2" w:rsidP="00FF06A2">
      <w:pPr>
        <w:pStyle w:val="corte4fondo"/>
        <w:spacing w:line="240" w:lineRule="auto"/>
        <w:ind w:left="5103" w:right="51" w:firstLine="0"/>
        <w:rPr>
          <w:rFonts w:cs="Arial"/>
          <w:sz w:val="20"/>
        </w:rPr>
      </w:pPr>
      <w:r>
        <w:rPr>
          <w:rFonts w:cs="Arial"/>
          <w:b/>
          <w:sz w:val="20"/>
        </w:rPr>
        <w:t xml:space="preserve"> </w:t>
      </w:r>
    </w:p>
    <w:p w14:paraId="52F8627B" w14:textId="77777777" w:rsidR="00FF06A2" w:rsidRDefault="00FF06A2" w:rsidP="00FF06A2">
      <w:pPr>
        <w:pStyle w:val="corte4fondo"/>
        <w:tabs>
          <w:tab w:val="right" w:pos="8789"/>
        </w:tabs>
        <w:spacing w:line="240" w:lineRule="auto"/>
        <w:ind w:left="5670" w:right="51" w:firstLine="0"/>
        <w:rPr>
          <w:rFonts w:cs="Arial"/>
          <w:sz w:val="24"/>
          <w:szCs w:val="24"/>
        </w:rPr>
      </w:pPr>
      <w:r>
        <w:rPr>
          <w:rFonts w:cs="Arial"/>
          <w:b/>
          <w:sz w:val="20"/>
        </w:rPr>
        <w:t xml:space="preserve"> </w:t>
      </w:r>
      <w:r>
        <w:rPr>
          <w:rFonts w:cs="Arial"/>
          <w:b/>
          <w:sz w:val="20"/>
        </w:rPr>
        <w:tab/>
      </w:r>
    </w:p>
    <w:p w14:paraId="1DE6DD0E" w14:textId="22401061" w:rsidR="00FF06A2" w:rsidRDefault="00FF06A2" w:rsidP="00FF06A2">
      <w:pPr>
        <w:pStyle w:val="Textoindependiente21"/>
        <w:spacing w:line="360" w:lineRule="auto"/>
        <w:ind w:firstLine="0"/>
        <w:rPr>
          <w:rFonts w:ascii="Arial" w:hAnsi="Arial" w:cs="Arial"/>
          <w:szCs w:val="24"/>
        </w:rPr>
      </w:pPr>
      <w:r>
        <w:rPr>
          <w:rFonts w:ascii="Arial" w:hAnsi="Arial" w:cs="Arial"/>
          <w:b/>
          <w:szCs w:val="24"/>
        </w:rPr>
        <w:t xml:space="preserve">OAXACA DE JUÁREZ, OAXACA, </w:t>
      </w:r>
      <w:r w:rsidR="0094762B">
        <w:rPr>
          <w:rFonts w:ascii="Arial" w:hAnsi="Arial" w:cs="Arial"/>
          <w:b/>
          <w:szCs w:val="24"/>
        </w:rPr>
        <w:t xml:space="preserve">A </w:t>
      </w:r>
      <w:r w:rsidR="003D475A">
        <w:rPr>
          <w:rFonts w:ascii="Arial" w:hAnsi="Arial" w:cs="Arial"/>
          <w:b/>
          <w:szCs w:val="24"/>
        </w:rPr>
        <w:t>VEINTICUATRO DE FEBRERO DE DOS MIL VEINTE (24</w:t>
      </w:r>
      <w:r w:rsidR="0094762B">
        <w:rPr>
          <w:rFonts w:ascii="Arial" w:hAnsi="Arial" w:cs="Arial"/>
          <w:b/>
          <w:szCs w:val="24"/>
        </w:rPr>
        <w:t>-02</w:t>
      </w:r>
      <w:r>
        <w:rPr>
          <w:rFonts w:ascii="Arial" w:hAnsi="Arial" w:cs="Arial"/>
          <w:b/>
          <w:szCs w:val="24"/>
        </w:rPr>
        <w:t xml:space="preserve">-2020). </w:t>
      </w:r>
      <w:r>
        <w:rPr>
          <w:rFonts w:ascii="Arial" w:hAnsi="Arial" w:cs="Arial"/>
          <w:szCs w:val="24"/>
        </w:rPr>
        <w:t xml:space="preserve">- - - - - - - - - - - - - - - - - - - - - - - - - </w:t>
      </w:r>
    </w:p>
    <w:p w14:paraId="3CBB29CB" w14:textId="77777777" w:rsidR="00FF06A2" w:rsidRDefault="00FF06A2" w:rsidP="00FF06A2">
      <w:pPr>
        <w:pStyle w:val="Textoindependiente21"/>
        <w:spacing w:line="360" w:lineRule="auto"/>
        <w:ind w:firstLine="0"/>
        <w:rPr>
          <w:rFonts w:ascii="Arial" w:hAnsi="Arial" w:cs="Arial"/>
          <w:szCs w:val="24"/>
        </w:rPr>
      </w:pPr>
    </w:p>
    <w:p w14:paraId="733F2410" w14:textId="0498245E" w:rsidR="00FF06A2" w:rsidRDefault="00FF06A2" w:rsidP="00FF06A2">
      <w:pPr>
        <w:pStyle w:val="Sangra2detindependiente2"/>
        <w:spacing w:line="360" w:lineRule="auto"/>
        <w:ind w:right="0" w:firstLine="0"/>
        <w:rPr>
          <w:rFonts w:cs="Arial"/>
          <w:szCs w:val="24"/>
        </w:rPr>
      </w:pPr>
      <w:r>
        <w:rPr>
          <w:rFonts w:cs="Arial"/>
          <w:b/>
          <w:bCs/>
          <w:szCs w:val="24"/>
          <w:lang w:val="es-MX"/>
        </w:rPr>
        <w:t>V I S T O S,</w:t>
      </w:r>
      <w:r>
        <w:rPr>
          <w:rFonts w:cs="Arial"/>
          <w:szCs w:val="24"/>
          <w:lang w:val="es-MX"/>
        </w:rPr>
        <w:t xml:space="preserve"> para resolver los autos del juicio de nulidad de número </w:t>
      </w:r>
      <w:r w:rsidR="0094762B">
        <w:rPr>
          <w:rFonts w:cs="Arial"/>
          <w:szCs w:val="24"/>
        </w:rPr>
        <w:t>137</w:t>
      </w:r>
      <w:r>
        <w:rPr>
          <w:rFonts w:cs="Arial"/>
          <w:szCs w:val="24"/>
        </w:rPr>
        <w:t>/2019, promovido por</w:t>
      </w:r>
      <w:r w:rsidR="0094762B" w:rsidRPr="0094762B">
        <w:rPr>
          <w:rFonts w:ascii="Times New Roman" w:hAnsi="Times New Roman" w:cs="Arial"/>
          <w:b/>
          <w:sz w:val="20"/>
          <w:lang w:val="es-ES"/>
        </w:rPr>
        <w:t xml:space="preserve"> </w:t>
      </w:r>
      <w:r w:rsidR="00FB536B">
        <w:rPr>
          <w:rFonts w:cs="Arial"/>
          <w:b/>
          <w:szCs w:val="24"/>
        </w:rPr>
        <w:t>**********</w:t>
      </w:r>
      <w:r>
        <w:rPr>
          <w:rFonts w:cs="Arial"/>
          <w:szCs w:val="24"/>
        </w:rPr>
        <w:t>,</w:t>
      </w:r>
      <w:r>
        <w:rPr>
          <w:rFonts w:cs="Arial"/>
          <w:sz w:val="20"/>
        </w:rPr>
        <w:t xml:space="preserve"> </w:t>
      </w:r>
      <w:r>
        <w:rPr>
          <w:rFonts w:cs="Arial"/>
          <w:szCs w:val="24"/>
        </w:rPr>
        <w:t xml:space="preserve">en contra del </w:t>
      </w:r>
      <w:r>
        <w:rPr>
          <w:rFonts w:cs="Arial"/>
          <w:b/>
          <w:szCs w:val="24"/>
        </w:rPr>
        <w:t xml:space="preserve">acta de infracción con número de folio  </w:t>
      </w:r>
      <w:r w:rsidR="00FB536B">
        <w:rPr>
          <w:rFonts w:cs="Arial"/>
          <w:b/>
          <w:szCs w:val="24"/>
        </w:rPr>
        <w:t>**********</w:t>
      </w:r>
      <w:r>
        <w:rPr>
          <w:rFonts w:cs="Arial"/>
          <w:b/>
          <w:szCs w:val="24"/>
        </w:rPr>
        <w:t>de f</w:t>
      </w:r>
      <w:r w:rsidR="0094762B">
        <w:rPr>
          <w:rFonts w:cs="Arial"/>
          <w:b/>
          <w:szCs w:val="24"/>
        </w:rPr>
        <w:t xml:space="preserve">echa </w:t>
      </w:r>
      <w:r w:rsidR="005237AF">
        <w:rPr>
          <w:rFonts w:cs="Arial"/>
          <w:b/>
          <w:szCs w:val="24"/>
        </w:rPr>
        <w:t xml:space="preserve">********** </w:t>
      </w:r>
      <w:r>
        <w:rPr>
          <w:rFonts w:cs="Arial"/>
          <w:szCs w:val="24"/>
        </w:rPr>
        <w:t>emitida por</w:t>
      </w:r>
      <w:r w:rsidR="0094762B">
        <w:rPr>
          <w:rFonts w:cs="Arial"/>
          <w:szCs w:val="24"/>
        </w:rPr>
        <w:t xml:space="preserve"> </w:t>
      </w:r>
      <w:r w:rsidR="00FB536B">
        <w:rPr>
          <w:rFonts w:cs="Arial"/>
          <w:b/>
          <w:szCs w:val="24"/>
        </w:rPr>
        <w:t>**********</w:t>
      </w:r>
      <w:r w:rsidR="00FB536B">
        <w:rPr>
          <w:rFonts w:cs="Arial"/>
          <w:b/>
          <w:szCs w:val="24"/>
          <w:lang w:val="es-ES"/>
        </w:rPr>
        <w:t xml:space="preserve"> POLICIA VIAL MUNICIPAL </w:t>
      </w:r>
      <w:r w:rsidR="00FB536B">
        <w:rPr>
          <w:rFonts w:cs="Arial"/>
          <w:b/>
          <w:szCs w:val="24"/>
        </w:rPr>
        <w:t>**********</w:t>
      </w:r>
      <w:r>
        <w:rPr>
          <w:rFonts w:cs="Arial"/>
          <w:szCs w:val="24"/>
        </w:rPr>
        <w:t>, y; - - - - - - - - - - - - - -</w:t>
      </w:r>
      <w:r w:rsidR="00FB536B">
        <w:rPr>
          <w:rFonts w:cs="Arial"/>
          <w:szCs w:val="24"/>
        </w:rPr>
        <w:t xml:space="preserve"> - - - - - - - </w:t>
      </w:r>
    </w:p>
    <w:p w14:paraId="5857796A" w14:textId="77777777" w:rsidR="00FF06A2" w:rsidRDefault="00FF06A2" w:rsidP="00FF06A2">
      <w:pPr>
        <w:pStyle w:val="Sangra2detindependiente2"/>
        <w:tabs>
          <w:tab w:val="left" w:pos="3992"/>
        </w:tabs>
        <w:spacing w:line="360" w:lineRule="auto"/>
        <w:ind w:right="0" w:firstLine="0"/>
        <w:rPr>
          <w:rFonts w:cs="Arial"/>
        </w:rPr>
      </w:pPr>
      <w:r>
        <w:rPr>
          <w:rFonts w:cs="Arial"/>
        </w:rPr>
        <w:tab/>
      </w:r>
    </w:p>
    <w:p w14:paraId="2ED9BE3C" w14:textId="77777777" w:rsidR="00FF06A2" w:rsidRDefault="00FF06A2" w:rsidP="00FF06A2">
      <w:pPr>
        <w:pStyle w:val="Textoindependiente21"/>
        <w:spacing w:line="360" w:lineRule="auto"/>
        <w:ind w:firstLine="0"/>
        <w:jc w:val="center"/>
        <w:rPr>
          <w:rFonts w:ascii="Arial" w:hAnsi="Arial" w:cs="Arial"/>
          <w:b/>
          <w:bCs/>
          <w:szCs w:val="24"/>
        </w:rPr>
      </w:pPr>
      <w:r>
        <w:rPr>
          <w:rFonts w:ascii="Arial" w:hAnsi="Arial" w:cs="Arial"/>
          <w:b/>
          <w:bCs/>
          <w:szCs w:val="24"/>
        </w:rPr>
        <w:t>R E S U L T A N D O:</w:t>
      </w:r>
    </w:p>
    <w:p w14:paraId="7263DEC2" w14:textId="77777777" w:rsidR="00FF06A2" w:rsidRDefault="00FF06A2" w:rsidP="00FF06A2">
      <w:pPr>
        <w:pStyle w:val="Textoindependiente21"/>
        <w:spacing w:line="360" w:lineRule="auto"/>
        <w:ind w:firstLine="0"/>
        <w:jc w:val="center"/>
        <w:rPr>
          <w:rFonts w:ascii="Arial" w:hAnsi="Arial" w:cs="Arial"/>
          <w:b/>
          <w:bCs/>
          <w:szCs w:val="24"/>
        </w:rPr>
      </w:pPr>
    </w:p>
    <w:p w14:paraId="7C65A5F2" w14:textId="5FADFD70" w:rsidR="00FF06A2" w:rsidRDefault="00FF06A2" w:rsidP="00FF06A2">
      <w:pPr>
        <w:pStyle w:val="corte4fondo"/>
        <w:ind w:right="51" w:firstLine="0"/>
        <w:rPr>
          <w:rFonts w:cs="Arial"/>
          <w:sz w:val="24"/>
          <w:szCs w:val="24"/>
        </w:rPr>
      </w:pPr>
      <w:r>
        <w:rPr>
          <w:rFonts w:cs="Arial"/>
          <w:b/>
          <w:bCs/>
          <w:sz w:val="24"/>
          <w:szCs w:val="24"/>
          <w:lang w:val="es-ES"/>
        </w:rPr>
        <w:t xml:space="preserve">PRIMERO.-  </w:t>
      </w:r>
      <w:r>
        <w:rPr>
          <w:rFonts w:cs="Arial"/>
          <w:sz w:val="24"/>
          <w:szCs w:val="24"/>
          <w:lang w:val="es-MX"/>
        </w:rPr>
        <w:t xml:space="preserve">Por acuerdo de fecha </w:t>
      </w:r>
      <w:r w:rsidR="0094762B">
        <w:rPr>
          <w:rFonts w:cs="Arial"/>
          <w:sz w:val="24"/>
          <w:szCs w:val="24"/>
          <w:lang w:val="es-MX"/>
        </w:rPr>
        <w:t>veinticinco de noviembre de dos mil diecinueve</w:t>
      </w:r>
      <w:r>
        <w:rPr>
          <w:rFonts w:cs="Arial"/>
          <w:sz w:val="24"/>
          <w:szCs w:val="24"/>
          <w:lang w:val="es-MX"/>
        </w:rPr>
        <w:t xml:space="preserve"> </w:t>
      </w:r>
      <w:r w:rsidR="0094762B">
        <w:rPr>
          <w:rFonts w:cs="Arial"/>
          <w:sz w:val="24"/>
          <w:szCs w:val="24"/>
          <w:lang w:val="es-MX"/>
        </w:rPr>
        <w:t>(25/11</w:t>
      </w:r>
      <w:r>
        <w:rPr>
          <w:rFonts w:cs="Arial"/>
          <w:sz w:val="24"/>
          <w:szCs w:val="24"/>
          <w:lang w:val="es-MX"/>
        </w:rPr>
        <w:t xml:space="preserve">/2019), se admitió a trámite la demanda interpuesta por </w:t>
      </w:r>
      <w:r w:rsidR="00FB536B">
        <w:rPr>
          <w:rFonts w:cs="Arial"/>
          <w:b/>
          <w:sz w:val="24"/>
          <w:szCs w:val="24"/>
        </w:rPr>
        <w:t>**********</w:t>
      </w:r>
      <w:r w:rsidR="0094762B" w:rsidRPr="0094762B">
        <w:rPr>
          <w:rFonts w:cs="Arial"/>
          <w:sz w:val="24"/>
          <w:szCs w:val="24"/>
          <w:lang w:val="es-MX"/>
        </w:rPr>
        <w:t xml:space="preserve"> </w:t>
      </w:r>
      <w:r>
        <w:rPr>
          <w:rFonts w:cs="Arial"/>
          <w:sz w:val="24"/>
          <w:szCs w:val="24"/>
          <w:lang w:val="es-MX"/>
        </w:rPr>
        <w:t xml:space="preserve">promoviendo por propio derecho, en contra del </w:t>
      </w:r>
      <w:r>
        <w:rPr>
          <w:rFonts w:cs="Arial"/>
          <w:b/>
          <w:sz w:val="24"/>
          <w:szCs w:val="24"/>
          <w:lang w:val="es-MX"/>
        </w:rPr>
        <w:t>acta de infracción con número de folio</w:t>
      </w:r>
      <w:r w:rsidR="0094762B">
        <w:rPr>
          <w:rFonts w:cs="Arial"/>
          <w:b/>
          <w:sz w:val="24"/>
          <w:szCs w:val="24"/>
          <w:lang w:val="es-MX"/>
        </w:rPr>
        <w:t xml:space="preserve"> </w:t>
      </w:r>
      <w:r w:rsidR="00FB536B">
        <w:rPr>
          <w:rFonts w:cs="Arial"/>
          <w:b/>
          <w:sz w:val="24"/>
          <w:szCs w:val="24"/>
        </w:rPr>
        <w:t>**********</w:t>
      </w:r>
      <w:r w:rsidR="0094762B" w:rsidRPr="0094762B">
        <w:rPr>
          <w:rFonts w:cs="Arial"/>
          <w:b/>
          <w:sz w:val="24"/>
          <w:szCs w:val="24"/>
          <w:lang w:val="es-ES"/>
        </w:rPr>
        <w:t xml:space="preserve">de fecha </w:t>
      </w:r>
      <w:r w:rsidR="005237AF">
        <w:rPr>
          <w:rFonts w:cs="Arial"/>
          <w:b/>
          <w:sz w:val="24"/>
          <w:szCs w:val="24"/>
        </w:rPr>
        <w:t xml:space="preserve">********** </w:t>
      </w:r>
      <w:r w:rsidR="0094762B" w:rsidRPr="0094762B">
        <w:rPr>
          <w:rFonts w:cs="Arial"/>
          <w:b/>
          <w:sz w:val="24"/>
          <w:szCs w:val="24"/>
          <w:lang w:val="es-ES"/>
        </w:rPr>
        <w:t>emit</w:t>
      </w:r>
      <w:r w:rsidR="00FB536B">
        <w:rPr>
          <w:rFonts w:cs="Arial"/>
          <w:b/>
          <w:sz w:val="24"/>
          <w:szCs w:val="24"/>
          <w:lang w:val="es-ES"/>
        </w:rPr>
        <w:t xml:space="preserve">ida por </w:t>
      </w:r>
      <w:r w:rsidR="00FB536B">
        <w:rPr>
          <w:rFonts w:cs="Arial"/>
          <w:b/>
          <w:sz w:val="24"/>
          <w:szCs w:val="24"/>
        </w:rPr>
        <w:t>**********</w:t>
      </w:r>
      <w:r w:rsidR="00FB536B">
        <w:rPr>
          <w:rFonts w:cs="Arial"/>
          <w:b/>
          <w:sz w:val="24"/>
          <w:szCs w:val="24"/>
          <w:lang w:val="es-ES"/>
        </w:rPr>
        <w:t>, POLICIA VIAL MUNICIPAL</w:t>
      </w:r>
      <w:r w:rsidR="00FB536B">
        <w:rPr>
          <w:rFonts w:cs="Arial"/>
          <w:b/>
          <w:sz w:val="24"/>
          <w:szCs w:val="24"/>
        </w:rPr>
        <w:t>**********</w:t>
      </w:r>
      <w:r w:rsidR="00FB536B">
        <w:rPr>
          <w:rFonts w:cs="Arial"/>
          <w:b/>
          <w:sz w:val="24"/>
          <w:szCs w:val="24"/>
          <w:lang w:val="es-ES"/>
        </w:rPr>
        <w:t xml:space="preserve"> </w:t>
      </w:r>
      <w:r>
        <w:rPr>
          <w:rFonts w:cs="Arial"/>
          <w:sz w:val="24"/>
          <w:szCs w:val="24"/>
        </w:rPr>
        <w:t xml:space="preserve">, se ordenó notificar, emplazar y correr traslado a la autoridad demandada para que produjera su contestación en el </w:t>
      </w:r>
      <w:r w:rsidR="00690055">
        <w:rPr>
          <w:rFonts w:cs="Arial"/>
          <w:sz w:val="24"/>
          <w:szCs w:val="24"/>
        </w:rPr>
        <w:t xml:space="preserve">término de Ley, apercibiéndolo </w:t>
      </w:r>
      <w:r>
        <w:rPr>
          <w:rFonts w:cs="Arial"/>
          <w:sz w:val="24"/>
          <w:szCs w:val="24"/>
        </w:rPr>
        <w:t xml:space="preserve">que de no hacerlo se le  tendría por </w:t>
      </w:r>
      <w:proofErr w:type="spellStart"/>
      <w:r>
        <w:rPr>
          <w:rFonts w:cs="Arial"/>
          <w:sz w:val="24"/>
          <w:szCs w:val="24"/>
        </w:rPr>
        <w:t>precluído</w:t>
      </w:r>
      <w:proofErr w:type="spellEnd"/>
      <w:r>
        <w:rPr>
          <w:rFonts w:cs="Arial"/>
          <w:sz w:val="24"/>
          <w:szCs w:val="24"/>
        </w:rPr>
        <w:t xml:space="preserve"> su derecho y por contestada la demanda en sentido afirmativo, salvo prueba en contrario. </w:t>
      </w:r>
      <w:r w:rsidR="00690055">
        <w:rPr>
          <w:rFonts w:cs="Arial"/>
          <w:sz w:val="24"/>
          <w:szCs w:val="24"/>
        </w:rPr>
        <w:t xml:space="preserve">- </w:t>
      </w:r>
      <w:r>
        <w:rPr>
          <w:rFonts w:cs="Arial"/>
          <w:sz w:val="24"/>
          <w:szCs w:val="24"/>
        </w:rPr>
        <w:t xml:space="preserve">- - - - - - </w:t>
      </w:r>
    </w:p>
    <w:p w14:paraId="629C1D4A" w14:textId="77777777" w:rsidR="00FF06A2" w:rsidRDefault="00FF06A2" w:rsidP="00FF06A2">
      <w:pPr>
        <w:pStyle w:val="corte4fondo"/>
        <w:ind w:right="51" w:firstLine="0"/>
        <w:rPr>
          <w:rFonts w:cs="Arial"/>
          <w:sz w:val="24"/>
          <w:szCs w:val="24"/>
          <w:lang w:val="es-ES"/>
        </w:rPr>
      </w:pPr>
    </w:p>
    <w:p w14:paraId="1A1C7AC6" w14:textId="77777777" w:rsidR="00FF06A2" w:rsidRDefault="00444AF6" w:rsidP="00FF06A2">
      <w:pPr>
        <w:pStyle w:val="corte4fondo"/>
        <w:ind w:right="51" w:firstLine="0"/>
        <w:rPr>
          <w:rFonts w:cs="Arial"/>
          <w:sz w:val="24"/>
          <w:szCs w:val="24"/>
        </w:rPr>
      </w:pPr>
      <w:r>
        <w:rPr>
          <w:rFonts w:cs="Arial"/>
          <w:b/>
          <w:sz w:val="24"/>
          <w:szCs w:val="24"/>
        </w:rPr>
        <w:t xml:space="preserve">SEGUNDO.- </w:t>
      </w:r>
      <w:r w:rsidR="00FF06A2">
        <w:rPr>
          <w:rFonts w:cs="Arial"/>
          <w:sz w:val="24"/>
          <w:szCs w:val="24"/>
        </w:rPr>
        <w:t xml:space="preserve">Mediante auto de fecha </w:t>
      </w:r>
      <w:r>
        <w:rPr>
          <w:rFonts w:cs="Arial"/>
          <w:sz w:val="24"/>
          <w:szCs w:val="24"/>
        </w:rPr>
        <w:t xml:space="preserve">veinte de enero de dos mil veinte (20/01/2020), se tuvo a </w:t>
      </w:r>
      <w:r w:rsidR="00FB536B">
        <w:rPr>
          <w:rFonts w:cs="Arial"/>
          <w:b/>
          <w:sz w:val="24"/>
          <w:szCs w:val="24"/>
        </w:rPr>
        <w:t>**********</w:t>
      </w:r>
      <w:r w:rsidR="00FB536B">
        <w:rPr>
          <w:rFonts w:cs="Arial"/>
          <w:b/>
          <w:sz w:val="24"/>
          <w:szCs w:val="24"/>
          <w:lang w:val="es-ES"/>
        </w:rPr>
        <w:t xml:space="preserve">, POLICIA VIAL MUNICIPAL </w:t>
      </w:r>
      <w:r w:rsidR="00FB536B">
        <w:rPr>
          <w:rFonts w:cs="Arial"/>
          <w:b/>
          <w:sz w:val="24"/>
          <w:szCs w:val="24"/>
        </w:rPr>
        <w:t>**********</w:t>
      </w:r>
      <w:r>
        <w:rPr>
          <w:rFonts w:cs="Arial"/>
          <w:sz w:val="24"/>
          <w:szCs w:val="24"/>
        </w:rPr>
        <w:t xml:space="preserve">, </w:t>
      </w:r>
      <w:r w:rsidR="00FF06A2">
        <w:rPr>
          <w:rFonts w:cs="Arial"/>
          <w:sz w:val="24"/>
          <w:szCs w:val="24"/>
        </w:rPr>
        <w:t>presentado ante oficialía de partes de este Tr</w:t>
      </w:r>
      <w:r w:rsidR="00EC7FDF">
        <w:rPr>
          <w:rFonts w:cs="Arial"/>
          <w:sz w:val="24"/>
          <w:szCs w:val="24"/>
        </w:rPr>
        <w:t xml:space="preserve">ibunal, contestando la demanda de mérito, y </w:t>
      </w:r>
      <w:r w:rsidR="00FF06A2">
        <w:rPr>
          <w:rFonts w:cs="Arial"/>
          <w:sz w:val="24"/>
          <w:szCs w:val="24"/>
        </w:rPr>
        <w:t>teniéndose por acreditada la personalidad, y contestando la demanda en tiempo y forma, se ordenó correr traslado a la parte actora y a</w:t>
      </w:r>
      <w:r w:rsidR="00FF06A2">
        <w:rPr>
          <w:rFonts w:cs="Arial"/>
          <w:bCs/>
          <w:iCs/>
          <w:sz w:val="24"/>
          <w:szCs w:val="24"/>
        </w:rPr>
        <w:t xml:space="preserve">simismo, se señaló hora y fecha para la celebración de la audiencia final. </w:t>
      </w:r>
    </w:p>
    <w:p w14:paraId="519EBE11" w14:textId="77777777" w:rsidR="00FF06A2" w:rsidRDefault="00FF06A2" w:rsidP="00FF06A2">
      <w:pPr>
        <w:spacing w:line="360" w:lineRule="auto"/>
        <w:ind w:right="51" w:firstLine="567"/>
        <w:jc w:val="both"/>
        <w:rPr>
          <w:rFonts w:ascii="Arial" w:hAnsi="Arial" w:cs="Arial"/>
          <w:b/>
          <w:bCs/>
          <w:iCs/>
          <w:sz w:val="24"/>
          <w:szCs w:val="24"/>
        </w:rPr>
      </w:pPr>
    </w:p>
    <w:p w14:paraId="51EE7E99" w14:textId="72EB6125" w:rsidR="00FF06A2" w:rsidRDefault="00FF06A2" w:rsidP="00FF06A2">
      <w:pPr>
        <w:pStyle w:val="corte4fondo"/>
        <w:ind w:right="51" w:firstLine="0"/>
        <w:rPr>
          <w:rFonts w:cs="Arial"/>
          <w:bCs/>
          <w:iCs/>
          <w:sz w:val="24"/>
          <w:szCs w:val="24"/>
        </w:rPr>
      </w:pPr>
      <w:r>
        <w:rPr>
          <w:rFonts w:cs="Arial"/>
          <w:b/>
          <w:bCs/>
          <w:iCs/>
          <w:sz w:val="24"/>
          <w:szCs w:val="24"/>
        </w:rPr>
        <w:t xml:space="preserve">TERCERO.- </w:t>
      </w:r>
      <w:r>
        <w:rPr>
          <w:rFonts w:cs="Arial"/>
          <w:bCs/>
          <w:iCs/>
          <w:sz w:val="24"/>
          <w:szCs w:val="24"/>
        </w:rPr>
        <w:t xml:space="preserve">Por auto de fecha </w:t>
      </w:r>
      <w:r w:rsidR="00EC7FDF">
        <w:rPr>
          <w:rFonts w:cs="Arial"/>
          <w:bCs/>
          <w:iCs/>
          <w:sz w:val="24"/>
          <w:szCs w:val="24"/>
        </w:rPr>
        <w:t>diez de febrero de dos mil</w:t>
      </w:r>
      <w:r>
        <w:rPr>
          <w:rFonts w:cs="Arial"/>
          <w:bCs/>
          <w:iCs/>
          <w:sz w:val="24"/>
          <w:szCs w:val="24"/>
        </w:rPr>
        <w:t xml:space="preserve"> veinte, a las doce horas</w:t>
      </w:r>
      <w:r>
        <w:rPr>
          <w:rFonts w:cs="Arial"/>
          <w:b/>
          <w:bCs/>
          <w:iCs/>
          <w:sz w:val="24"/>
          <w:szCs w:val="24"/>
        </w:rPr>
        <w:t xml:space="preserve"> </w:t>
      </w:r>
      <w:r>
        <w:rPr>
          <w:rFonts w:cs="Arial"/>
          <w:bCs/>
          <w:iCs/>
          <w:sz w:val="24"/>
          <w:szCs w:val="24"/>
        </w:rPr>
        <w:t xml:space="preserve">se tuvo verificativo la audiencia final, sin asistencia de las partes, ni persona que legalmente las representara, se desahogaron </w:t>
      </w:r>
      <w:r>
        <w:rPr>
          <w:rFonts w:cs="Arial"/>
          <w:bCs/>
          <w:iCs/>
          <w:sz w:val="24"/>
          <w:szCs w:val="24"/>
        </w:rPr>
        <w:lastRenderedPageBreak/>
        <w:t xml:space="preserve">las pruebas admitidas en el juicio, la Secretaría de Acuerdos hizo constar que las partes no formularon alegatos, y se les citó para oír sentencia, misma que ahora se pronuncia, y; </w:t>
      </w:r>
      <w:r w:rsidR="00EC7FDF">
        <w:rPr>
          <w:rFonts w:cs="Arial"/>
          <w:bCs/>
          <w:iCs/>
          <w:sz w:val="24"/>
          <w:szCs w:val="24"/>
        </w:rPr>
        <w:t>- - - - - - - - - - - - - - - -</w:t>
      </w:r>
      <w:r w:rsidR="005237AF">
        <w:rPr>
          <w:rFonts w:cs="Arial"/>
          <w:bCs/>
          <w:iCs/>
          <w:sz w:val="24"/>
          <w:szCs w:val="24"/>
        </w:rPr>
        <w:t xml:space="preserve"> </w:t>
      </w:r>
      <w:r w:rsidR="005237AF">
        <w:rPr>
          <w:rFonts w:cs="Arial"/>
          <w:szCs w:val="24"/>
        </w:rPr>
        <w:t xml:space="preserve">- - </w:t>
      </w:r>
    </w:p>
    <w:p w14:paraId="457B870D" w14:textId="77777777" w:rsidR="00FF06A2" w:rsidRDefault="00FF06A2" w:rsidP="00FF06A2">
      <w:pPr>
        <w:spacing w:line="360" w:lineRule="auto"/>
        <w:jc w:val="center"/>
        <w:rPr>
          <w:rFonts w:ascii="Arial" w:hAnsi="Arial" w:cs="Arial"/>
          <w:b/>
          <w:spacing w:val="-3"/>
          <w:sz w:val="24"/>
          <w:szCs w:val="24"/>
          <w:lang w:val="es-ES_tradnl"/>
        </w:rPr>
      </w:pPr>
      <w:r>
        <w:rPr>
          <w:rFonts w:ascii="Arial" w:hAnsi="Arial" w:cs="Arial"/>
          <w:b/>
          <w:spacing w:val="-3"/>
          <w:sz w:val="24"/>
          <w:szCs w:val="24"/>
          <w:lang w:val="es-ES_tradnl"/>
        </w:rPr>
        <w:t>C O N S I D E R A N D O:</w:t>
      </w:r>
    </w:p>
    <w:p w14:paraId="2EF8E4E6" w14:textId="77777777" w:rsidR="00FF06A2" w:rsidRDefault="00FF06A2" w:rsidP="00FF06A2">
      <w:pPr>
        <w:spacing w:line="360" w:lineRule="auto"/>
        <w:jc w:val="both"/>
        <w:rPr>
          <w:rFonts w:ascii="Arial" w:hAnsi="Arial" w:cs="Arial"/>
          <w:b/>
          <w:spacing w:val="-3"/>
          <w:sz w:val="24"/>
          <w:szCs w:val="24"/>
          <w:lang w:val="es-ES_tradnl"/>
        </w:rPr>
      </w:pPr>
    </w:p>
    <w:p w14:paraId="1D7229F7" w14:textId="4AFAC6B2" w:rsidR="00FF06A2" w:rsidRDefault="00FF06A2" w:rsidP="00FF06A2">
      <w:pPr>
        <w:spacing w:line="360" w:lineRule="auto"/>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132, fracción II, 146 y 147 de la Ley de Procedimiento y Justicia Administrativa para el Estado de Oaxaca. - - - - - - - - - - - - - - - - </w:t>
      </w:r>
    </w:p>
    <w:p w14:paraId="3FC0BD7A" w14:textId="77777777" w:rsidR="00FF06A2" w:rsidRDefault="00FF06A2" w:rsidP="00FF06A2">
      <w:pPr>
        <w:spacing w:line="360" w:lineRule="auto"/>
        <w:jc w:val="both"/>
        <w:rPr>
          <w:rFonts w:ascii="Arial" w:hAnsi="Arial" w:cs="Arial"/>
          <w:b/>
          <w:snapToGrid w:val="0"/>
          <w:sz w:val="24"/>
          <w:szCs w:val="24"/>
        </w:rPr>
      </w:pPr>
    </w:p>
    <w:p w14:paraId="6031B581" w14:textId="73E2F103" w:rsidR="00FF06A2" w:rsidRDefault="00FF06A2" w:rsidP="00FF06A2">
      <w:pPr>
        <w:pStyle w:val="corte4fondo"/>
        <w:ind w:right="51" w:firstLine="0"/>
        <w:rPr>
          <w:rFonts w:cs="Arial"/>
          <w:snapToGrid w:val="0"/>
          <w:sz w:val="24"/>
          <w:szCs w:val="24"/>
        </w:rPr>
      </w:pPr>
      <w:r>
        <w:rPr>
          <w:rFonts w:cs="Arial"/>
          <w:b/>
          <w:snapToGrid w:val="0"/>
          <w:sz w:val="24"/>
          <w:szCs w:val="24"/>
        </w:rPr>
        <w:t>SEGUNDO.-</w:t>
      </w:r>
      <w:r>
        <w:rPr>
          <w:rFonts w:cs="Arial"/>
          <w:sz w:val="24"/>
          <w:szCs w:val="24"/>
        </w:rPr>
        <w:t xml:space="preserve"> </w:t>
      </w:r>
      <w:r>
        <w:rPr>
          <w:rFonts w:cs="Arial"/>
          <w:snapToGrid w:val="0"/>
          <w:sz w:val="24"/>
          <w:szCs w:val="24"/>
        </w:rPr>
        <w:t>La personalidad de la actora así como de la autoridad demandada  quedaron acreditadas en términos de los artículos 148, 150 y 151 de la Ley de Procedimiento y Justicia Administ</w:t>
      </w:r>
      <w:r w:rsidR="00B20B6B">
        <w:rPr>
          <w:rFonts w:cs="Arial"/>
          <w:snapToGrid w:val="0"/>
          <w:sz w:val="24"/>
          <w:szCs w:val="24"/>
        </w:rPr>
        <w:t>rativa para el Estado de Oaxaca</w:t>
      </w:r>
      <w:r>
        <w:rPr>
          <w:rFonts w:cs="Arial"/>
          <w:snapToGrid w:val="0"/>
          <w:sz w:val="24"/>
          <w:szCs w:val="24"/>
        </w:rPr>
        <w:t xml:space="preserve">.- - - - - - - - - - - - </w:t>
      </w:r>
      <w:r w:rsidR="005237AF">
        <w:rPr>
          <w:rFonts w:cs="Arial"/>
          <w:szCs w:val="24"/>
        </w:rPr>
        <w:t xml:space="preserve">- - - - - - - - - - - - - - - - - - - - - </w:t>
      </w:r>
    </w:p>
    <w:p w14:paraId="6E0CFAF0" w14:textId="77777777" w:rsidR="00EC7FDF" w:rsidRDefault="00EC7FDF" w:rsidP="00FF06A2">
      <w:pPr>
        <w:pStyle w:val="corte4fondo"/>
        <w:ind w:right="51" w:firstLine="0"/>
        <w:rPr>
          <w:rFonts w:cs="Arial"/>
          <w:sz w:val="24"/>
          <w:szCs w:val="24"/>
        </w:rPr>
      </w:pPr>
    </w:p>
    <w:p w14:paraId="0303CAAB" w14:textId="7EFE5502" w:rsidR="00FF06A2" w:rsidRDefault="00FF06A2" w:rsidP="00FF06A2">
      <w:pPr>
        <w:spacing w:line="360" w:lineRule="auto"/>
        <w:jc w:val="both"/>
        <w:rPr>
          <w:rFonts w:ascii="Arial" w:hAnsi="Arial" w:cs="Arial"/>
          <w:sz w:val="24"/>
          <w:szCs w:val="24"/>
          <w:lang w:val="es-ES_tradnl"/>
        </w:rPr>
      </w:pPr>
      <w:r>
        <w:rPr>
          <w:rFonts w:ascii="Arial" w:hAnsi="Arial" w:cs="Arial"/>
          <w:b/>
          <w:sz w:val="24"/>
          <w:szCs w:val="24"/>
        </w:rPr>
        <w:t xml:space="preserve">TERCERO.- </w:t>
      </w:r>
      <w:r>
        <w:rPr>
          <w:rFonts w:ascii="Arial" w:hAnsi="Arial" w:cs="Arial"/>
          <w:sz w:val="24"/>
          <w:szCs w:val="24"/>
        </w:rPr>
        <w:t xml:space="preserve"> </w:t>
      </w:r>
      <w:r>
        <w:rPr>
          <w:rFonts w:ascii="Arial" w:hAnsi="Arial" w:cs="Arial"/>
          <w:sz w:val="24"/>
          <w:szCs w:val="24"/>
          <w:lang w:val="es-ES_tradnl"/>
        </w:rPr>
        <w:t>Previo estudio de fondo del presente asunto, se procede a analizar, si en la especie se actualiza alguna causal de improcedencia del juicio de nulidad, que se advierta oficiosamente que impida la resolución del fondo del asunto y debiera declararse su sobreseimiento, en términos de los artículos 161 y 162 de la</w:t>
      </w:r>
      <w:r>
        <w:rPr>
          <w:rFonts w:ascii="Arial" w:hAnsi="Arial" w:cs="Arial"/>
          <w:sz w:val="24"/>
          <w:szCs w:val="24"/>
        </w:rPr>
        <w:t xml:space="preserve"> Ley de Procedimiento y Justicia Administrativa para el Estado de Oaxaca</w:t>
      </w:r>
      <w:r>
        <w:rPr>
          <w:rFonts w:ascii="Arial" w:hAnsi="Arial" w:cs="Arial"/>
          <w:sz w:val="24"/>
          <w:szCs w:val="24"/>
          <w:lang w:val="es-ES_tradnl"/>
        </w:rPr>
        <w:t>.</w:t>
      </w:r>
      <w:r>
        <w:rPr>
          <w:rFonts w:ascii="Arial" w:hAnsi="Arial" w:cs="Arial"/>
          <w:b/>
          <w:sz w:val="24"/>
          <w:szCs w:val="24"/>
          <w:lang w:val="es-ES_tradnl"/>
        </w:rPr>
        <w:t xml:space="preserve"> </w:t>
      </w:r>
      <w:r>
        <w:rPr>
          <w:rFonts w:ascii="Arial" w:hAnsi="Arial" w:cs="Arial"/>
          <w:sz w:val="24"/>
          <w:szCs w:val="24"/>
          <w:lang w:val="es-ES_tradnl"/>
        </w:rPr>
        <w:t xml:space="preserve">Esta Quinta Sala Unitaria de Primera Instancia del Tribunal de Justicia Administrativa para el Estado de Oaxaca, advierte que no se configura alguna causal de improcedencia o sobreseimiento, por lo tanto, </w:t>
      </w:r>
      <w:r>
        <w:rPr>
          <w:rFonts w:ascii="Arial" w:hAnsi="Arial" w:cs="Arial"/>
          <w:b/>
          <w:bCs/>
          <w:sz w:val="24"/>
          <w:szCs w:val="24"/>
          <w:lang w:val="es-ES_tradnl"/>
        </w:rPr>
        <w:t>NO SE SOBRESEE EL PRESENTE JUICIO</w:t>
      </w:r>
      <w:r>
        <w:rPr>
          <w:rFonts w:ascii="Arial" w:hAnsi="Arial" w:cs="Arial"/>
          <w:sz w:val="24"/>
          <w:szCs w:val="24"/>
          <w:lang w:val="es-ES_tradnl"/>
        </w:rPr>
        <w:t xml:space="preserve">. - - - - </w:t>
      </w:r>
      <w:r>
        <w:rPr>
          <w:rFonts w:ascii="Arial" w:hAnsi="Arial" w:cs="Arial"/>
          <w:sz w:val="24"/>
          <w:szCs w:val="24"/>
        </w:rPr>
        <w:t xml:space="preserve">- - </w:t>
      </w:r>
      <w:r w:rsidR="005237AF">
        <w:rPr>
          <w:rFonts w:cs="Arial"/>
          <w:snapToGrid w:val="0"/>
          <w:sz w:val="24"/>
          <w:szCs w:val="24"/>
        </w:rPr>
        <w:t xml:space="preserve">- - - - - - - - - - </w:t>
      </w:r>
      <w:r w:rsidR="005237AF">
        <w:rPr>
          <w:rFonts w:ascii="Arial" w:hAnsi="Arial" w:cs="Arial"/>
          <w:szCs w:val="24"/>
        </w:rPr>
        <w:t>- - - - - - - - - - - - - - -</w:t>
      </w:r>
      <w:r w:rsidR="005237AF">
        <w:rPr>
          <w:rFonts w:cs="Arial"/>
          <w:szCs w:val="24"/>
        </w:rPr>
        <w:t xml:space="preserve"> </w:t>
      </w:r>
      <w:r w:rsidR="005237AF">
        <w:rPr>
          <w:rFonts w:ascii="Arial" w:hAnsi="Arial" w:cs="Arial"/>
          <w:szCs w:val="24"/>
        </w:rPr>
        <w:t xml:space="preserve">- - - - - - </w:t>
      </w:r>
      <w:r w:rsidR="005237AF">
        <w:rPr>
          <w:rFonts w:cs="Arial"/>
          <w:snapToGrid w:val="0"/>
          <w:sz w:val="24"/>
          <w:szCs w:val="24"/>
        </w:rPr>
        <w:t xml:space="preserve">- </w:t>
      </w:r>
    </w:p>
    <w:p w14:paraId="4382B0CD" w14:textId="77777777" w:rsidR="00FF06A2" w:rsidRDefault="00FF06A2" w:rsidP="00FF06A2">
      <w:pPr>
        <w:spacing w:line="360" w:lineRule="auto"/>
        <w:jc w:val="both"/>
        <w:rPr>
          <w:rFonts w:ascii="Arial" w:hAnsi="Arial" w:cs="Arial"/>
          <w:b/>
          <w:sz w:val="24"/>
          <w:szCs w:val="24"/>
          <w:lang w:val="es-ES_tradnl"/>
        </w:rPr>
      </w:pPr>
    </w:p>
    <w:p w14:paraId="07C58889" w14:textId="3BDC0F2D" w:rsidR="00FF06A2" w:rsidRDefault="00FF06A2" w:rsidP="00FF06A2">
      <w:pPr>
        <w:spacing w:line="360" w:lineRule="auto"/>
        <w:jc w:val="both"/>
        <w:rPr>
          <w:rFonts w:ascii="Arial" w:hAnsi="Arial" w:cs="Arial"/>
          <w:sz w:val="24"/>
          <w:szCs w:val="24"/>
        </w:rPr>
      </w:pPr>
      <w:r>
        <w:rPr>
          <w:rFonts w:ascii="Arial" w:hAnsi="Arial" w:cs="Arial"/>
          <w:b/>
          <w:sz w:val="24"/>
          <w:szCs w:val="24"/>
        </w:rPr>
        <w:t>CUARTO</w:t>
      </w:r>
      <w:r>
        <w:rPr>
          <w:rFonts w:ascii="Arial" w:hAnsi="Arial" w:cs="Arial"/>
          <w:sz w:val="24"/>
          <w:szCs w:val="24"/>
        </w:rPr>
        <w:t xml:space="preserve">.- La Litis en el presente asunto consiste en determinar la legalidad o ilegalidad  del </w:t>
      </w:r>
      <w:r>
        <w:rPr>
          <w:rFonts w:ascii="Arial" w:hAnsi="Arial" w:cs="Arial"/>
          <w:b/>
          <w:sz w:val="24"/>
          <w:szCs w:val="24"/>
        </w:rPr>
        <w:t xml:space="preserve">acta de infracción con número de folio </w:t>
      </w:r>
      <w:r w:rsidR="00B20B6B" w:rsidRPr="00B20B6B">
        <w:rPr>
          <w:rFonts w:ascii="Arial" w:hAnsi="Arial" w:cs="Arial"/>
          <w:b/>
          <w:sz w:val="24"/>
          <w:szCs w:val="24"/>
          <w:lang w:val="es-MX"/>
        </w:rPr>
        <w:t xml:space="preserve">folio </w:t>
      </w:r>
      <w:r w:rsidR="00B20B6B" w:rsidRPr="00B20B6B">
        <w:rPr>
          <w:rFonts w:ascii="Arial" w:hAnsi="Arial" w:cs="Arial"/>
          <w:b/>
          <w:sz w:val="24"/>
          <w:szCs w:val="24"/>
        </w:rPr>
        <w:t xml:space="preserve"> </w:t>
      </w:r>
      <w:r w:rsidR="00FB536B">
        <w:rPr>
          <w:rFonts w:ascii="Arial" w:hAnsi="Arial" w:cs="Arial"/>
          <w:b/>
          <w:sz w:val="24"/>
          <w:szCs w:val="24"/>
        </w:rPr>
        <w:t>**********</w:t>
      </w:r>
      <w:r w:rsidR="00B20B6B" w:rsidRPr="00B20B6B">
        <w:rPr>
          <w:rFonts w:ascii="Arial" w:hAnsi="Arial" w:cs="Arial"/>
          <w:b/>
          <w:sz w:val="24"/>
          <w:szCs w:val="24"/>
        </w:rPr>
        <w:t xml:space="preserve">de fecha </w:t>
      </w:r>
      <w:r w:rsidR="005237AF">
        <w:rPr>
          <w:rFonts w:cs="Arial"/>
          <w:b/>
          <w:sz w:val="24"/>
          <w:szCs w:val="24"/>
        </w:rPr>
        <w:t xml:space="preserve">********** </w:t>
      </w:r>
      <w:r w:rsidR="00B20B6B" w:rsidRPr="00B20B6B">
        <w:rPr>
          <w:rFonts w:ascii="Arial" w:hAnsi="Arial" w:cs="Arial"/>
          <w:b/>
          <w:sz w:val="24"/>
          <w:szCs w:val="24"/>
        </w:rPr>
        <w:t>emit</w:t>
      </w:r>
      <w:r w:rsidR="00FB536B">
        <w:rPr>
          <w:rFonts w:ascii="Arial" w:hAnsi="Arial" w:cs="Arial"/>
          <w:b/>
          <w:sz w:val="24"/>
          <w:szCs w:val="24"/>
        </w:rPr>
        <w:t>ida por **********, POLICIA VIAL MUNICIPAL **********</w:t>
      </w:r>
      <w:r w:rsidR="00B20B6B">
        <w:rPr>
          <w:rFonts w:ascii="Arial" w:hAnsi="Arial" w:cs="Arial"/>
          <w:b/>
          <w:sz w:val="24"/>
          <w:szCs w:val="24"/>
        </w:rPr>
        <w:t>.</w:t>
      </w:r>
    </w:p>
    <w:p w14:paraId="4013B501" w14:textId="77777777" w:rsidR="00FF06A2" w:rsidRDefault="00FF06A2" w:rsidP="00FF06A2">
      <w:pPr>
        <w:pStyle w:val="corte4fondo"/>
        <w:ind w:right="51" w:firstLine="0"/>
        <w:rPr>
          <w:sz w:val="24"/>
          <w:szCs w:val="24"/>
        </w:rPr>
      </w:pPr>
    </w:p>
    <w:p w14:paraId="4F13BAE8" w14:textId="04BF4F2C" w:rsidR="00102A13" w:rsidRPr="00102A13" w:rsidRDefault="00FF06A2" w:rsidP="00102A13">
      <w:pPr>
        <w:pStyle w:val="corte4fondo"/>
        <w:ind w:right="51" w:firstLine="0"/>
        <w:rPr>
          <w:b/>
          <w:sz w:val="24"/>
          <w:szCs w:val="24"/>
        </w:rPr>
      </w:pPr>
      <w:r>
        <w:rPr>
          <w:sz w:val="24"/>
          <w:szCs w:val="24"/>
        </w:rPr>
        <w:t xml:space="preserve">Ahora bien, esta Quinta Sala, procede al estudio y al análisis del </w:t>
      </w:r>
      <w:r>
        <w:rPr>
          <w:b/>
          <w:sz w:val="24"/>
          <w:szCs w:val="24"/>
        </w:rPr>
        <w:t>acta de infracción</w:t>
      </w:r>
      <w:r>
        <w:rPr>
          <w:sz w:val="24"/>
          <w:szCs w:val="24"/>
        </w:rPr>
        <w:t xml:space="preserve">, así tenemos que del acta en cita se advierte que la autoridad demandada señala en la parte relativa a </w:t>
      </w:r>
      <w:r>
        <w:rPr>
          <w:b/>
          <w:sz w:val="24"/>
          <w:szCs w:val="24"/>
        </w:rPr>
        <w:t xml:space="preserve">MOTIVACIÓN: </w:t>
      </w:r>
      <w:r w:rsidR="00102A13">
        <w:rPr>
          <w:b/>
          <w:sz w:val="24"/>
          <w:szCs w:val="24"/>
        </w:rPr>
        <w:t>“</w:t>
      </w:r>
      <w:r w:rsidR="005237AF">
        <w:rPr>
          <w:rFonts w:cs="Arial"/>
          <w:b/>
          <w:sz w:val="24"/>
          <w:szCs w:val="24"/>
        </w:rPr>
        <w:t>**********</w:t>
      </w:r>
      <w:r w:rsidR="00102A13">
        <w:rPr>
          <w:sz w:val="24"/>
          <w:szCs w:val="24"/>
        </w:rPr>
        <w:t xml:space="preserve">” </w:t>
      </w:r>
      <w:r>
        <w:rPr>
          <w:sz w:val="24"/>
          <w:szCs w:val="24"/>
        </w:rPr>
        <w:t xml:space="preserve"> Y en el apartado de </w:t>
      </w:r>
      <w:r>
        <w:rPr>
          <w:b/>
          <w:sz w:val="24"/>
          <w:szCs w:val="24"/>
        </w:rPr>
        <w:t>FUNDAMENTACIÓN</w:t>
      </w:r>
      <w:r w:rsidR="00102A13">
        <w:rPr>
          <w:b/>
          <w:sz w:val="24"/>
          <w:szCs w:val="24"/>
        </w:rPr>
        <w:t xml:space="preserve">: </w:t>
      </w:r>
      <w:r w:rsidR="00102A13" w:rsidRPr="00102A13">
        <w:rPr>
          <w:i/>
          <w:sz w:val="24"/>
          <w:szCs w:val="24"/>
        </w:rPr>
        <w:t>“Artículo 59 fracción IV”</w:t>
      </w:r>
      <w:r w:rsidR="00102A13">
        <w:rPr>
          <w:b/>
          <w:sz w:val="24"/>
          <w:szCs w:val="24"/>
        </w:rPr>
        <w:t xml:space="preserve"> </w:t>
      </w:r>
      <w:r>
        <w:rPr>
          <w:b/>
          <w:sz w:val="24"/>
          <w:szCs w:val="24"/>
        </w:rPr>
        <w:t xml:space="preserve">OBSERVACIONES: </w:t>
      </w:r>
      <w:r>
        <w:rPr>
          <w:sz w:val="24"/>
          <w:szCs w:val="24"/>
        </w:rPr>
        <w:t>No hizo ninguna.</w:t>
      </w:r>
    </w:p>
    <w:p w14:paraId="42F6446D" w14:textId="77777777" w:rsidR="00FF06A2" w:rsidRDefault="00FF06A2" w:rsidP="00FF06A2">
      <w:pPr>
        <w:autoSpaceDE w:val="0"/>
        <w:autoSpaceDN w:val="0"/>
        <w:adjustRightInd w:val="0"/>
        <w:spacing w:line="360" w:lineRule="auto"/>
        <w:rPr>
          <w:rFonts w:ascii="Arial" w:eastAsiaTheme="minorHAnsi" w:hAnsi="Arial" w:cs="Arial"/>
          <w:sz w:val="24"/>
          <w:szCs w:val="22"/>
          <w:lang w:val="es-MX" w:eastAsia="en-US"/>
        </w:rPr>
      </w:pPr>
    </w:p>
    <w:p w14:paraId="7CABE3E2" w14:textId="77777777" w:rsidR="00102A13" w:rsidRDefault="00102A13" w:rsidP="00FF06A2">
      <w:pPr>
        <w:autoSpaceDE w:val="0"/>
        <w:autoSpaceDN w:val="0"/>
        <w:adjustRightInd w:val="0"/>
        <w:spacing w:line="360" w:lineRule="auto"/>
        <w:rPr>
          <w:rFonts w:ascii="Arial" w:eastAsiaTheme="minorHAnsi" w:hAnsi="Arial" w:cs="Arial"/>
          <w:sz w:val="24"/>
          <w:szCs w:val="22"/>
          <w:lang w:val="es-MX" w:eastAsia="en-US"/>
        </w:rPr>
      </w:pPr>
      <w:r w:rsidRPr="00102A13">
        <w:rPr>
          <w:rFonts w:ascii="Arial" w:eastAsiaTheme="minorHAnsi" w:hAnsi="Arial" w:cs="Arial"/>
          <w:b/>
          <w:sz w:val="24"/>
          <w:szCs w:val="22"/>
          <w:lang w:val="es-MX" w:eastAsia="en-US"/>
        </w:rPr>
        <w:lastRenderedPageBreak/>
        <w:t>ARTÍCULO 59.-</w:t>
      </w:r>
      <w:r w:rsidRPr="00102A13">
        <w:rPr>
          <w:rFonts w:ascii="Arial" w:eastAsiaTheme="minorHAnsi" w:hAnsi="Arial" w:cs="Arial"/>
          <w:sz w:val="24"/>
          <w:szCs w:val="22"/>
          <w:lang w:val="es-MX" w:eastAsia="en-US"/>
        </w:rPr>
        <w:t xml:space="preserve"> Son obligaciones de los conductores de vehículos automotores para que puedan circular libremente</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en la</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jurisdicción del Municipio de</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Oaxaca</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de</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Juárez:</w:t>
      </w:r>
    </w:p>
    <w:p w14:paraId="69525095" w14:textId="77777777" w:rsidR="00102A13" w:rsidRDefault="00102A13" w:rsidP="00FF06A2">
      <w:pPr>
        <w:autoSpaceDE w:val="0"/>
        <w:autoSpaceDN w:val="0"/>
        <w:adjustRightInd w:val="0"/>
        <w:spacing w:line="360" w:lineRule="auto"/>
        <w:rPr>
          <w:rFonts w:ascii="Arial" w:eastAsiaTheme="minorHAnsi" w:hAnsi="Arial" w:cs="Arial"/>
          <w:sz w:val="24"/>
          <w:szCs w:val="22"/>
          <w:lang w:val="es-MX" w:eastAsia="en-US"/>
        </w:rPr>
      </w:pPr>
    </w:p>
    <w:p w14:paraId="15EA4B28" w14:textId="77777777" w:rsidR="00102A13" w:rsidRDefault="00102A13" w:rsidP="00FF06A2">
      <w:pPr>
        <w:autoSpaceDE w:val="0"/>
        <w:autoSpaceDN w:val="0"/>
        <w:adjustRightInd w:val="0"/>
        <w:spacing w:line="360" w:lineRule="auto"/>
        <w:rPr>
          <w:rFonts w:ascii="Arial" w:eastAsiaTheme="minorHAnsi" w:hAnsi="Arial" w:cs="Arial"/>
          <w:sz w:val="24"/>
          <w:szCs w:val="22"/>
          <w:lang w:val="es-MX" w:eastAsia="en-US"/>
        </w:rPr>
      </w:pPr>
      <w:r w:rsidRPr="00102A13">
        <w:rPr>
          <w:rFonts w:ascii="Arial" w:eastAsiaTheme="minorHAnsi" w:hAnsi="Arial" w:cs="Arial"/>
          <w:b/>
          <w:sz w:val="24"/>
          <w:szCs w:val="22"/>
          <w:lang w:val="es-MX" w:eastAsia="en-US"/>
        </w:rPr>
        <w:t>IV.</w:t>
      </w:r>
      <w:r w:rsidRPr="00102A13">
        <w:rPr>
          <w:rFonts w:ascii="Arial" w:eastAsiaTheme="minorHAnsi" w:hAnsi="Arial" w:cs="Arial"/>
          <w:sz w:val="24"/>
          <w:szCs w:val="22"/>
          <w:lang w:val="es-MX" w:eastAsia="en-US"/>
        </w:rPr>
        <w:t xml:space="preserve"> Estar provisto de placas, licencia, permiso vigente para conducir y tarjeta de circulación del vehículo, derechos</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que</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concesiona el</w:t>
      </w:r>
      <w:r>
        <w:rPr>
          <w:rFonts w:ascii="Arial" w:eastAsiaTheme="minorHAnsi" w:hAnsi="Arial" w:cs="Arial"/>
          <w:sz w:val="24"/>
          <w:szCs w:val="22"/>
          <w:lang w:val="es-MX" w:eastAsia="en-US"/>
        </w:rPr>
        <w:t xml:space="preserve"> </w:t>
      </w:r>
      <w:r w:rsidRPr="00102A13">
        <w:rPr>
          <w:rFonts w:ascii="Arial" w:eastAsiaTheme="minorHAnsi" w:hAnsi="Arial" w:cs="Arial"/>
          <w:sz w:val="24"/>
          <w:szCs w:val="22"/>
          <w:lang w:val="es-MX" w:eastAsia="en-US"/>
        </w:rPr>
        <w:t>Estado.</w:t>
      </w:r>
    </w:p>
    <w:p w14:paraId="58520E01" w14:textId="77777777" w:rsidR="006A7CEE" w:rsidRDefault="006A7CEE" w:rsidP="00FF06A2">
      <w:pPr>
        <w:pStyle w:val="corte4fondo"/>
        <w:ind w:right="51" w:firstLine="0"/>
        <w:rPr>
          <w:rFonts w:eastAsiaTheme="minorHAnsi" w:cs="Arial"/>
          <w:b/>
          <w:bCs/>
          <w:sz w:val="24"/>
          <w:szCs w:val="24"/>
          <w:lang w:val="es-MX" w:eastAsia="en-US"/>
        </w:rPr>
      </w:pPr>
    </w:p>
    <w:p w14:paraId="5EF01959" w14:textId="77777777" w:rsidR="0031613E" w:rsidRDefault="0031613E" w:rsidP="00FF06A2">
      <w:pPr>
        <w:pStyle w:val="corte4fondo"/>
        <w:ind w:right="51" w:firstLine="0"/>
        <w:rPr>
          <w:sz w:val="24"/>
          <w:szCs w:val="24"/>
        </w:rPr>
      </w:pPr>
    </w:p>
    <w:p w14:paraId="3C095522" w14:textId="66E1EB8C" w:rsidR="00757616" w:rsidRDefault="004314E8" w:rsidP="00512880">
      <w:pPr>
        <w:spacing w:line="360" w:lineRule="auto"/>
        <w:jc w:val="both"/>
        <w:rPr>
          <w:rFonts w:ascii="Arial" w:hAnsi="Arial" w:cs="Arial"/>
          <w:sz w:val="24"/>
          <w:szCs w:val="24"/>
        </w:rPr>
      </w:pPr>
      <w:r w:rsidRPr="006A7CEE">
        <w:rPr>
          <w:rFonts w:ascii="Arial" w:hAnsi="Arial" w:cs="Arial"/>
          <w:sz w:val="24"/>
          <w:szCs w:val="24"/>
        </w:rPr>
        <w:t>De lo anterior se desprende que re</w:t>
      </w:r>
      <w:r w:rsidR="0063099E">
        <w:rPr>
          <w:rFonts w:ascii="Arial" w:hAnsi="Arial" w:cs="Arial"/>
          <w:sz w:val="24"/>
          <w:szCs w:val="24"/>
        </w:rPr>
        <w:t xml:space="preserve">sulta infundado el concepto de </w:t>
      </w:r>
      <w:r w:rsidRPr="006A7CEE">
        <w:rPr>
          <w:rFonts w:ascii="Arial" w:hAnsi="Arial" w:cs="Arial"/>
          <w:sz w:val="24"/>
          <w:szCs w:val="24"/>
        </w:rPr>
        <w:t xml:space="preserve">impugnación hecho valer por </w:t>
      </w:r>
      <w:r w:rsidR="00757616">
        <w:rPr>
          <w:rFonts w:ascii="Arial" w:hAnsi="Arial" w:cs="Arial"/>
          <w:sz w:val="24"/>
          <w:szCs w:val="24"/>
        </w:rPr>
        <w:t xml:space="preserve">la parte </w:t>
      </w:r>
      <w:r w:rsidRPr="006A7CEE">
        <w:rPr>
          <w:rFonts w:ascii="Arial" w:hAnsi="Arial" w:cs="Arial"/>
          <w:sz w:val="24"/>
          <w:szCs w:val="24"/>
        </w:rPr>
        <w:t>actor</w:t>
      </w:r>
      <w:r w:rsidR="00757616">
        <w:rPr>
          <w:rFonts w:ascii="Arial" w:hAnsi="Arial" w:cs="Arial"/>
          <w:sz w:val="24"/>
          <w:szCs w:val="24"/>
        </w:rPr>
        <w:t>a</w:t>
      </w:r>
      <w:r w:rsidRPr="006A7CEE">
        <w:rPr>
          <w:rFonts w:ascii="Arial" w:hAnsi="Arial" w:cs="Arial"/>
          <w:sz w:val="24"/>
          <w:szCs w:val="24"/>
        </w:rPr>
        <w:t xml:space="preserve">, en el sentido de que </w:t>
      </w:r>
      <w:r w:rsidR="00BD18C5">
        <w:rPr>
          <w:rFonts w:ascii="Arial" w:hAnsi="Arial" w:cs="Arial"/>
          <w:sz w:val="24"/>
          <w:szCs w:val="24"/>
        </w:rPr>
        <w:t xml:space="preserve">el acta de infracción viola </w:t>
      </w:r>
      <w:r w:rsidRPr="006A7CEE">
        <w:rPr>
          <w:rFonts w:ascii="Arial" w:hAnsi="Arial" w:cs="Arial"/>
          <w:sz w:val="24"/>
          <w:szCs w:val="24"/>
        </w:rPr>
        <w:t>el requisito de fundamentación y motivación exigida en la Fracción V, del artículo 17 de la Ley de Procedimiento y Justicia Administrativa para el Estado de Oaxaca, toda vez, que en dicho acto se hace una descripción clara, precis</w:t>
      </w:r>
      <w:r w:rsidR="004C4926">
        <w:rPr>
          <w:rFonts w:ascii="Arial" w:hAnsi="Arial" w:cs="Arial"/>
          <w:sz w:val="24"/>
          <w:szCs w:val="24"/>
        </w:rPr>
        <w:t>a y completa de la conducta del</w:t>
      </w:r>
      <w:r w:rsidRPr="006A7CEE">
        <w:rPr>
          <w:rFonts w:ascii="Arial" w:hAnsi="Arial" w:cs="Arial"/>
          <w:sz w:val="24"/>
          <w:szCs w:val="24"/>
        </w:rPr>
        <w:t xml:space="preserve"> actor para encuadrarla en la hipótesis legal infringida, ya que la infracción consistió  </w:t>
      </w:r>
      <w:r w:rsidR="00757616">
        <w:rPr>
          <w:rFonts w:ascii="Arial" w:hAnsi="Arial" w:cs="Arial"/>
          <w:sz w:val="24"/>
          <w:szCs w:val="24"/>
        </w:rPr>
        <w:t xml:space="preserve">por </w:t>
      </w:r>
      <w:r w:rsidR="00512880" w:rsidRPr="006A7CEE">
        <w:rPr>
          <w:rFonts w:ascii="Arial" w:hAnsi="Arial" w:cs="Arial"/>
          <w:sz w:val="24"/>
          <w:szCs w:val="24"/>
        </w:rPr>
        <w:t>“</w:t>
      </w:r>
      <w:r w:rsidR="005237AF">
        <w:rPr>
          <w:rFonts w:cs="Arial"/>
          <w:b/>
          <w:sz w:val="24"/>
          <w:szCs w:val="24"/>
        </w:rPr>
        <w:t>**********</w:t>
      </w:r>
      <w:r w:rsidR="00512880" w:rsidRPr="006A7CEE">
        <w:rPr>
          <w:rFonts w:ascii="Arial" w:hAnsi="Arial" w:cs="Arial"/>
          <w:sz w:val="24"/>
          <w:szCs w:val="24"/>
        </w:rPr>
        <w:t>” y</w:t>
      </w:r>
      <w:r w:rsidRPr="006A7CEE">
        <w:rPr>
          <w:rFonts w:ascii="Arial" w:hAnsi="Arial" w:cs="Arial"/>
          <w:sz w:val="24"/>
          <w:szCs w:val="24"/>
        </w:rPr>
        <w:t>, aun cuando el actor no lo acepta en el capítulo de hechos de su demanda, no comprobó contar con la documentación aludida en el presente juicio, ya que en ningún momento lo aportó como prueba que lo dicho era así</w:t>
      </w:r>
      <w:r w:rsidR="00512880" w:rsidRPr="006A7CEE">
        <w:rPr>
          <w:rFonts w:ascii="Arial" w:hAnsi="Arial" w:cs="Arial"/>
          <w:sz w:val="24"/>
          <w:szCs w:val="24"/>
        </w:rPr>
        <w:t>.</w:t>
      </w:r>
    </w:p>
    <w:p w14:paraId="4D13BF1C" w14:textId="77777777" w:rsidR="00757616" w:rsidRPr="00757616" w:rsidRDefault="00757616" w:rsidP="00512880">
      <w:pPr>
        <w:spacing w:line="360" w:lineRule="auto"/>
        <w:jc w:val="both"/>
        <w:rPr>
          <w:rFonts w:ascii="Arial" w:hAnsi="Arial" w:cs="Arial"/>
          <w:sz w:val="24"/>
          <w:szCs w:val="24"/>
        </w:rPr>
      </w:pPr>
    </w:p>
    <w:p w14:paraId="09977323" w14:textId="3BFBF171" w:rsidR="00FF06A2" w:rsidRDefault="00512880" w:rsidP="00297A0E">
      <w:pPr>
        <w:spacing w:line="360" w:lineRule="auto"/>
        <w:jc w:val="both"/>
        <w:rPr>
          <w:rFonts w:ascii="Arial" w:hAnsi="Arial" w:cs="Arial"/>
          <w:color w:val="FF0000"/>
          <w:sz w:val="24"/>
          <w:szCs w:val="24"/>
        </w:rPr>
      </w:pPr>
      <w:r w:rsidRPr="006A7CEE">
        <w:rPr>
          <w:rFonts w:ascii="Arial" w:hAnsi="Arial" w:cs="Arial"/>
          <w:sz w:val="24"/>
          <w:szCs w:val="24"/>
          <w:lang w:val="es-MX"/>
        </w:rPr>
        <w:t>P</w:t>
      </w:r>
      <w:proofErr w:type="spellStart"/>
      <w:r w:rsidRPr="006A7CEE">
        <w:rPr>
          <w:rFonts w:ascii="Arial" w:hAnsi="Arial" w:cs="Arial"/>
          <w:sz w:val="24"/>
          <w:szCs w:val="24"/>
        </w:rPr>
        <w:t>or</w:t>
      </w:r>
      <w:proofErr w:type="spellEnd"/>
      <w:r w:rsidRPr="006A7CEE">
        <w:rPr>
          <w:rFonts w:ascii="Arial" w:hAnsi="Arial" w:cs="Arial"/>
          <w:sz w:val="24"/>
          <w:szCs w:val="24"/>
        </w:rPr>
        <w:t xml:space="preserve"> lo que resulta notorio, que la falta administrativa atribuida a la parte actora consiste en que conducía un vehículo de motor con una </w:t>
      </w:r>
      <w:r w:rsidR="005237AF">
        <w:rPr>
          <w:rFonts w:cs="Arial"/>
          <w:b/>
          <w:sz w:val="24"/>
          <w:szCs w:val="24"/>
        </w:rPr>
        <w:t xml:space="preserve">********** </w:t>
      </w:r>
      <w:r w:rsidRPr="006A7CEE">
        <w:rPr>
          <w:rFonts w:ascii="Arial" w:hAnsi="Arial" w:cs="Arial"/>
          <w:sz w:val="24"/>
          <w:szCs w:val="24"/>
        </w:rPr>
        <w:t>y de conformidad con la normatividad invocada y previamente establecido para ello, quedando patente que, contrario a lo aducido por la parte actora, la autoridad demandada sí señaló la falta administrativ</w:t>
      </w:r>
      <w:r w:rsidR="00D47FFC">
        <w:rPr>
          <w:rFonts w:ascii="Arial" w:hAnsi="Arial" w:cs="Arial"/>
          <w:sz w:val="24"/>
          <w:szCs w:val="24"/>
        </w:rPr>
        <w:t xml:space="preserve">a cometida y el motivo de la misma señalando el precepto legal en que encuadra su conducta </w:t>
      </w:r>
      <w:r w:rsidR="00BD18C5">
        <w:rPr>
          <w:rFonts w:ascii="Arial" w:hAnsi="Arial" w:cs="Arial"/>
          <w:sz w:val="24"/>
          <w:szCs w:val="24"/>
        </w:rPr>
        <w:t>infractora.</w:t>
      </w:r>
    </w:p>
    <w:p w14:paraId="1228B0A7" w14:textId="77777777" w:rsidR="00297A0E" w:rsidRPr="00297A0E" w:rsidRDefault="00297A0E" w:rsidP="00297A0E">
      <w:pPr>
        <w:spacing w:line="360" w:lineRule="auto"/>
        <w:jc w:val="both"/>
        <w:rPr>
          <w:rFonts w:ascii="Arial" w:hAnsi="Arial" w:cs="Arial"/>
          <w:color w:val="FF0000"/>
          <w:sz w:val="24"/>
          <w:szCs w:val="24"/>
        </w:rPr>
      </w:pPr>
    </w:p>
    <w:p w14:paraId="3E0DAD37" w14:textId="77777777" w:rsidR="00512880" w:rsidRDefault="00297A0E" w:rsidP="00757616">
      <w:pPr>
        <w:tabs>
          <w:tab w:val="left" w:pos="7797"/>
        </w:tabs>
        <w:spacing w:line="360" w:lineRule="auto"/>
        <w:ind w:right="49"/>
        <w:jc w:val="both"/>
        <w:rPr>
          <w:rFonts w:ascii="Arial" w:hAnsi="Arial" w:cs="Arial"/>
          <w:sz w:val="24"/>
          <w:szCs w:val="24"/>
        </w:rPr>
      </w:pPr>
      <w:r w:rsidRPr="005879E1">
        <w:rPr>
          <w:rFonts w:ascii="Arial" w:hAnsi="Arial" w:cs="Arial"/>
          <w:sz w:val="24"/>
          <w:szCs w:val="24"/>
        </w:rPr>
        <w:t>Aunado a lo anterior, cabe destacar que de acuerdo al criterio dimanado por el Primer Tribunal Colegiado en Materia Administrativa del Cuarto Circuito, para que un acta de infracción de tránsito se tenga como debidamente fundada y motivada, basta con que en ella la autoridad exprese lo estrictament</w:t>
      </w:r>
      <w:r>
        <w:rPr>
          <w:rFonts w:ascii="Arial" w:hAnsi="Arial" w:cs="Arial"/>
          <w:sz w:val="24"/>
          <w:szCs w:val="24"/>
        </w:rPr>
        <w:t xml:space="preserve">e </w:t>
      </w:r>
      <w:r w:rsidRPr="005879E1">
        <w:rPr>
          <w:rFonts w:ascii="Arial" w:hAnsi="Arial" w:cs="Arial"/>
          <w:sz w:val="24"/>
          <w:szCs w:val="24"/>
        </w:rPr>
        <w:t>necesario para que al administrado se le comunique la razón de la imposición de la multa, exponiendo tanto la cita del dispositivo legal aplicable, como un argumento mínimo pero idóneo que acredite la actuación de la autoridad administrativa. Para ejemplificar lo anterior se cita la Tesis IV.1o.A.30 A (10a.), publicada en la Gaceta del Semanario Judicial de la Federación, Libro 12, Noviembre de 2014, Tomo IV, Décima Época, de rubro</w:t>
      </w:r>
      <w:r>
        <w:rPr>
          <w:rFonts w:ascii="Arial" w:hAnsi="Arial" w:cs="Arial"/>
          <w:sz w:val="24"/>
          <w:szCs w:val="24"/>
        </w:rPr>
        <w:t>:</w:t>
      </w:r>
    </w:p>
    <w:p w14:paraId="2DBAF9D0" w14:textId="77777777" w:rsidR="006A7CEE" w:rsidRDefault="006A7CEE" w:rsidP="006A7CEE">
      <w:pPr>
        <w:tabs>
          <w:tab w:val="left" w:pos="851"/>
        </w:tabs>
        <w:spacing w:line="276" w:lineRule="auto"/>
        <w:ind w:right="851"/>
        <w:rPr>
          <w:rFonts w:ascii="Arial" w:hAnsi="Arial" w:cs="Arial"/>
          <w:sz w:val="24"/>
          <w:szCs w:val="24"/>
        </w:rPr>
      </w:pPr>
    </w:p>
    <w:p w14:paraId="790E6A70" w14:textId="77777777" w:rsidR="00297A0E" w:rsidRPr="00297A0E" w:rsidRDefault="00297A0E" w:rsidP="006A7CEE">
      <w:pPr>
        <w:tabs>
          <w:tab w:val="left" w:pos="851"/>
        </w:tabs>
        <w:spacing w:line="276" w:lineRule="auto"/>
        <w:ind w:right="-93"/>
        <w:rPr>
          <w:rFonts w:ascii="Arial" w:hAnsi="Arial" w:cs="Arial"/>
          <w:b/>
          <w:sz w:val="24"/>
          <w:szCs w:val="24"/>
        </w:rPr>
      </w:pPr>
      <w:r w:rsidRPr="00297A0E">
        <w:rPr>
          <w:rFonts w:ascii="Arial" w:hAnsi="Arial" w:cs="Arial"/>
          <w:b/>
          <w:sz w:val="24"/>
          <w:szCs w:val="24"/>
        </w:rPr>
        <w:t xml:space="preserve">“BOLETA DE INFRACCIÓN DE LA SECRETARÍA DE VIALIDAD Y TRÁNSITO DE MONTERREY, NUEVO LEÓN. SE ENCUENTRA </w:t>
      </w:r>
      <w:r w:rsidRPr="00297A0E">
        <w:rPr>
          <w:rFonts w:ascii="Arial" w:hAnsi="Arial" w:cs="Arial"/>
          <w:b/>
          <w:sz w:val="24"/>
          <w:szCs w:val="24"/>
        </w:rPr>
        <w:lastRenderedPageBreak/>
        <w:t>FUNDADA Y MOTIVADA, SI LA AUTORIDAD CITA LOS HECHOS QUE CONSIDERÓ MOTIVO DE INFRACCIÓN, ASÍ COMO LA HIPÓTESIS EN QUE ENCUADRÓ LA CONDUCTA CON EL SUPUESTO DE LA NORMA.</w:t>
      </w:r>
    </w:p>
    <w:p w14:paraId="39164EA3" w14:textId="77777777" w:rsidR="00512880" w:rsidRDefault="00512880" w:rsidP="005142BA">
      <w:pPr>
        <w:tabs>
          <w:tab w:val="left" w:pos="7797"/>
        </w:tabs>
        <w:spacing w:line="360" w:lineRule="auto"/>
        <w:ind w:right="1469"/>
        <w:jc w:val="both"/>
        <w:rPr>
          <w:rFonts w:ascii="Arial" w:hAnsi="Arial" w:cs="Arial"/>
          <w:b/>
          <w:sz w:val="24"/>
          <w:szCs w:val="24"/>
        </w:rPr>
      </w:pPr>
    </w:p>
    <w:p w14:paraId="27D3981C" w14:textId="3EE5424A" w:rsidR="00FF06A2" w:rsidRDefault="005142BA" w:rsidP="005142BA">
      <w:pPr>
        <w:tabs>
          <w:tab w:val="left" w:pos="7797"/>
        </w:tabs>
        <w:spacing w:line="360" w:lineRule="auto"/>
        <w:ind w:right="49"/>
        <w:jc w:val="both"/>
        <w:rPr>
          <w:rFonts w:ascii="Arial" w:hAnsi="Arial" w:cs="Arial"/>
          <w:b/>
          <w:sz w:val="24"/>
          <w:szCs w:val="24"/>
        </w:rPr>
      </w:pPr>
      <w:r w:rsidRPr="005142BA">
        <w:rPr>
          <w:rFonts w:ascii="Arial" w:hAnsi="Arial" w:cs="Arial"/>
          <w:sz w:val="24"/>
          <w:szCs w:val="24"/>
        </w:rPr>
        <w:t xml:space="preserve">Por las razones esgrimidas, </w:t>
      </w:r>
      <w:r w:rsidRPr="005142BA">
        <w:rPr>
          <w:rFonts w:ascii="Arial" w:hAnsi="Arial" w:cs="Arial"/>
          <w:b/>
          <w:sz w:val="24"/>
          <w:szCs w:val="24"/>
        </w:rPr>
        <w:t xml:space="preserve">SE CONFIRMA EL ACTO DE LA AUTORIDAD </w:t>
      </w:r>
      <w:r w:rsidRPr="005142BA">
        <w:rPr>
          <w:rFonts w:ascii="Arial" w:hAnsi="Arial" w:cs="Arial"/>
          <w:sz w:val="24"/>
          <w:szCs w:val="24"/>
        </w:rPr>
        <w:t>contenida en</w:t>
      </w:r>
      <w:r w:rsidRPr="005142BA">
        <w:rPr>
          <w:rFonts w:ascii="Arial" w:hAnsi="Arial" w:cs="Arial"/>
          <w:b/>
          <w:sz w:val="24"/>
          <w:szCs w:val="24"/>
        </w:rPr>
        <w:t xml:space="preserve"> </w:t>
      </w:r>
      <w:r w:rsidRPr="005142BA">
        <w:rPr>
          <w:rFonts w:ascii="Arial" w:hAnsi="Arial" w:cs="Arial"/>
          <w:sz w:val="24"/>
          <w:szCs w:val="24"/>
        </w:rPr>
        <w:t>el acta de infracción impugnada con número de</w:t>
      </w:r>
      <w:r>
        <w:rPr>
          <w:rFonts w:ascii="Arial" w:hAnsi="Arial" w:cs="Arial"/>
          <w:sz w:val="24"/>
          <w:szCs w:val="24"/>
        </w:rPr>
        <w:t xml:space="preserve"> folio </w:t>
      </w:r>
      <w:r w:rsidR="00FB536B">
        <w:rPr>
          <w:rFonts w:ascii="Arial" w:hAnsi="Arial" w:cs="Arial"/>
          <w:b/>
          <w:sz w:val="24"/>
          <w:szCs w:val="24"/>
        </w:rPr>
        <w:t>**********</w:t>
      </w:r>
      <w:r w:rsidRPr="005142BA">
        <w:rPr>
          <w:rFonts w:ascii="Arial" w:hAnsi="Arial" w:cs="Arial"/>
          <w:b/>
          <w:sz w:val="24"/>
          <w:szCs w:val="24"/>
        </w:rPr>
        <w:t xml:space="preserve"> de fecha </w:t>
      </w:r>
      <w:r w:rsidR="005237AF">
        <w:rPr>
          <w:rFonts w:cs="Arial"/>
          <w:b/>
          <w:sz w:val="24"/>
          <w:szCs w:val="24"/>
        </w:rPr>
        <w:t>**********</w:t>
      </w:r>
      <w:r w:rsidRPr="005142BA">
        <w:rPr>
          <w:rFonts w:ascii="Arial" w:hAnsi="Arial" w:cs="Arial"/>
          <w:sz w:val="24"/>
          <w:szCs w:val="24"/>
        </w:rPr>
        <w:t xml:space="preserve"> emitida por </w:t>
      </w:r>
      <w:r w:rsidR="00FB536B">
        <w:rPr>
          <w:rFonts w:ascii="Arial" w:hAnsi="Arial" w:cs="Arial"/>
          <w:b/>
          <w:sz w:val="24"/>
          <w:szCs w:val="24"/>
        </w:rPr>
        <w:t>**********</w:t>
      </w:r>
      <w:r w:rsidRPr="005142BA">
        <w:rPr>
          <w:rFonts w:ascii="Arial" w:hAnsi="Arial" w:cs="Arial"/>
          <w:b/>
          <w:sz w:val="24"/>
          <w:szCs w:val="24"/>
        </w:rPr>
        <w:t xml:space="preserve">, POLICIA VIAL MUNICIPAL </w:t>
      </w:r>
      <w:r w:rsidR="00FB536B">
        <w:rPr>
          <w:rFonts w:ascii="Arial" w:hAnsi="Arial" w:cs="Arial"/>
          <w:b/>
          <w:sz w:val="24"/>
          <w:szCs w:val="24"/>
        </w:rPr>
        <w:t>**********</w:t>
      </w:r>
      <w:r w:rsidRPr="005142BA">
        <w:rPr>
          <w:rFonts w:ascii="Arial" w:hAnsi="Arial" w:cs="Arial"/>
          <w:b/>
          <w:sz w:val="24"/>
          <w:szCs w:val="24"/>
        </w:rPr>
        <w:t>;</w:t>
      </w:r>
    </w:p>
    <w:p w14:paraId="7B7F3C4A" w14:textId="77777777" w:rsidR="00757616" w:rsidRPr="005142BA" w:rsidRDefault="00757616" w:rsidP="005142BA">
      <w:pPr>
        <w:tabs>
          <w:tab w:val="left" w:pos="7797"/>
        </w:tabs>
        <w:spacing w:line="360" w:lineRule="auto"/>
        <w:ind w:right="49"/>
        <w:jc w:val="both"/>
        <w:rPr>
          <w:rFonts w:ascii="Arial" w:hAnsi="Arial" w:cs="Arial"/>
          <w:b/>
          <w:sz w:val="24"/>
          <w:szCs w:val="24"/>
        </w:rPr>
      </w:pPr>
    </w:p>
    <w:p w14:paraId="5B38E615" w14:textId="427384D8" w:rsidR="00FF06A2" w:rsidRDefault="00FF06A2" w:rsidP="00FF06A2">
      <w:pPr>
        <w:spacing w:line="360" w:lineRule="auto"/>
        <w:ind w:right="51"/>
        <w:jc w:val="both"/>
        <w:rPr>
          <w:rFonts w:ascii="Arial" w:hAnsi="Arial" w:cs="Arial"/>
          <w:sz w:val="24"/>
          <w:szCs w:val="24"/>
        </w:rPr>
      </w:pPr>
      <w:r>
        <w:rPr>
          <w:rFonts w:ascii="Arial" w:hAnsi="Arial" w:cs="Arial"/>
          <w:b/>
          <w:sz w:val="24"/>
          <w:szCs w:val="24"/>
        </w:rPr>
        <w:t>QUINTO.-</w:t>
      </w:r>
      <w:r>
        <w:rPr>
          <w:rFonts w:ascii="Arial" w:hAnsi="Arial" w:cs="Arial"/>
          <w:sz w:val="24"/>
          <w:szCs w:val="24"/>
        </w:rPr>
        <w:t xml:space="preserve"> Como la parte actora en el presente juicio,  no se opuso a la publicación de sus datos personales,</w:t>
      </w:r>
      <w:r>
        <w:rPr>
          <w:rFonts w:ascii="Arial" w:hAnsi="Arial" w:cs="Arial"/>
          <w:b/>
          <w:sz w:val="24"/>
          <w:szCs w:val="24"/>
        </w:rPr>
        <w:t xml:space="preserve"> </w:t>
      </w:r>
      <w:r>
        <w:rPr>
          <w:rFonts w:ascii="Arial" w:hAnsi="Arial" w:cs="Arial"/>
          <w:sz w:val="24"/>
          <w:szCs w:val="24"/>
        </w:rPr>
        <w:t>aun cuando no haya ejercido ese derecho y al encontrarse obligado este juzgador a proteger dicha información</w:t>
      </w:r>
      <w:r>
        <w:rPr>
          <w:rFonts w:ascii="Arial" w:hAnsi="Arial" w:cs="Arial"/>
          <w:b/>
          <w:sz w:val="24"/>
          <w:szCs w:val="24"/>
        </w:rPr>
        <w:t xml:space="preserve"> </w:t>
      </w:r>
      <w:r>
        <w:rPr>
          <w:rFonts w:ascii="Arial" w:hAnsi="Arial" w:cs="Arial"/>
          <w:sz w:val="24"/>
          <w:szCs w:val="24"/>
        </w:rPr>
        <w:t>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w:t>
      </w:r>
      <w:r>
        <w:rPr>
          <w:rFonts w:ascii="Arial" w:hAnsi="Arial" w:cs="Arial"/>
          <w:b/>
          <w:sz w:val="24"/>
          <w:szCs w:val="24"/>
        </w:rPr>
        <w:t xml:space="preserve">, </w:t>
      </w:r>
      <w:r>
        <w:rPr>
          <w:rFonts w:ascii="Arial" w:hAnsi="Arial" w:cs="Arial"/>
          <w:sz w:val="24"/>
          <w:szCs w:val="24"/>
        </w:rPr>
        <w:t xml:space="preserve">con la supresión de datos personales identificables, procurándose que no se impida conocer el criterio sostenido por este órgano jurisdiccional. - - - - - - - </w:t>
      </w:r>
      <w:r w:rsidR="005237AF">
        <w:rPr>
          <w:rFonts w:cs="Arial"/>
          <w:snapToGrid w:val="0"/>
          <w:sz w:val="24"/>
          <w:szCs w:val="24"/>
        </w:rPr>
        <w:t xml:space="preserve">- - - - - - - - - - </w:t>
      </w:r>
      <w:r w:rsidR="005237AF">
        <w:rPr>
          <w:rFonts w:ascii="Arial" w:hAnsi="Arial" w:cs="Arial"/>
          <w:szCs w:val="24"/>
        </w:rPr>
        <w:t>- - - - - - - - - - - - - - -</w:t>
      </w:r>
      <w:r w:rsidR="005237AF">
        <w:rPr>
          <w:rFonts w:cs="Arial"/>
          <w:szCs w:val="24"/>
        </w:rPr>
        <w:t xml:space="preserve"> </w:t>
      </w:r>
      <w:r w:rsidR="005237AF">
        <w:rPr>
          <w:rFonts w:ascii="Arial" w:hAnsi="Arial" w:cs="Arial"/>
          <w:szCs w:val="24"/>
        </w:rPr>
        <w:t xml:space="preserve">- - - - - - </w:t>
      </w:r>
      <w:r w:rsidR="005237AF">
        <w:rPr>
          <w:rFonts w:cs="Arial"/>
          <w:snapToGrid w:val="0"/>
          <w:sz w:val="24"/>
          <w:szCs w:val="24"/>
        </w:rPr>
        <w:t xml:space="preserve">- - </w:t>
      </w:r>
    </w:p>
    <w:p w14:paraId="30DF8F91" w14:textId="77777777" w:rsidR="00FF06A2" w:rsidRDefault="00FF06A2" w:rsidP="00FF06A2">
      <w:pPr>
        <w:spacing w:line="360" w:lineRule="auto"/>
        <w:ind w:right="51"/>
        <w:jc w:val="both"/>
        <w:rPr>
          <w:rFonts w:ascii="Arial" w:hAnsi="Arial" w:cs="Arial"/>
          <w:sz w:val="24"/>
          <w:szCs w:val="24"/>
        </w:rPr>
      </w:pPr>
    </w:p>
    <w:p w14:paraId="0B9382A6" w14:textId="64BC37D8" w:rsidR="006A7CEE" w:rsidRDefault="00FF06A2" w:rsidP="00FF06A2">
      <w:pPr>
        <w:spacing w:line="360" w:lineRule="auto"/>
        <w:ind w:right="51"/>
        <w:jc w:val="both"/>
        <w:rPr>
          <w:rFonts w:ascii="Arial" w:hAnsi="Arial" w:cs="Arial"/>
          <w:sz w:val="24"/>
          <w:szCs w:val="24"/>
        </w:rPr>
      </w:pPr>
      <w:r>
        <w:rPr>
          <w:rFonts w:ascii="Arial" w:hAnsi="Arial" w:cs="Arial"/>
          <w:sz w:val="24"/>
          <w:szCs w:val="24"/>
        </w:rPr>
        <w:t xml:space="preserve">Por lo expuesto, fundado y motivado, en términos de los artículos 207, fracciones I, II y III, 208 fracción II, VI, de la Ley de Procedimiento y Justicia Administrativa  para el Estado de Oaxaca, se; - - - - - - - - - - - - - </w:t>
      </w:r>
    </w:p>
    <w:p w14:paraId="3507CD08" w14:textId="77777777" w:rsidR="006A7CEE" w:rsidRDefault="006A7CEE" w:rsidP="00FF06A2">
      <w:pPr>
        <w:spacing w:line="360" w:lineRule="auto"/>
        <w:ind w:right="51"/>
        <w:jc w:val="both"/>
        <w:rPr>
          <w:rFonts w:ascii="Arial" w:hAnsi="Arial" w:cs="Arial"/>
          <w:sz w:val="24"/>
          <w:szCs w:val="24"/>
        </w:rPr>
      </w:pPr>
    </w:p>
    <w:p w14:paraId="075184A0" w14:textId="77777777" w:rsidR="00FF06A2" w:rsidRDefault="00FF06A2" w:rsidP="00FF06A2">
      <w:pPr>
        <w:spacing w:line="360" w:lineRule="auto"/>
        <w:jc w:val="center"/>
        <w:rPr>
          <w:rFonts w:ascii="Arial" w:hAnsi="Arial" w:cs="Arial"/>
          <w:b/>
          <w:sz w:val="24"/>
          <w:szCs w:val="24"/>
        </w:rPr>
      </w:pPr>
      <w:r>
        <w:rPr>
          <w:rFonts w:ascii="Arial" w:hAnsi="Arial" w:cs="Arial"/>
          <w:b/>
          <w:sz w:val="24"/>
          <w:szCs w:val="24"/>
        </w:rPr>
        <w:t>R E S U E L V E:</w:t>
      </w:r>
    </w:p>
    <w:p w14:paraId="5D59A3FF" w14:textId="77777777" w:rsidR="00FF06A2" w:rsidRDefault="00FF06A2" w:rsidP="00FF06A2">
      <w:pPr>
        <w:spacing w:line="360" w:lineRule="auto"/>
        <w:jc w:val="center"/>
        <w:rPr>
          <w:rFonts w:ascii="Arial" w:hAnsi="Arial" w:cs="Arial"/>
          <w:b/>
          <w:sz w:val="24"/>
          <w:szCs w:val="24"/>
        </w:rPr>
      </w:pPr>
    </w:p>
    <w:p w14:paraId="52F55E7A" w14:textId="23B75075" w:rsidR="006A7CEE" w:rsidRDefault="00FF06A2" w:rsidP="00FF06A2">
      <w:pPr>
        <w:spacing w:line="360" w:lineRule="auto"/>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Quinta Sala Unitaria de Primera Instancia del Tribunal de Justicia Administrativa del Estado de Oaxaca; fue competente para conocer y resolver del presente asunto.- - - - - - - - - - - - - - - - - - - - - - - - </w:t>
      </w:r>
    </w:p>
    <w:p w14:paraId="2A365D4A" w14:textId="77777777" w:rsidR="006A7CEE" w:rsidRDefault="006A7CEE" w:rsidP="00FF06A2">
      <w:pPr>
        <w:spacing w:line="360" w:lineRule="auto"/>
        <w:jc w:val="both"/>
        <w:rPr>
          <w:rFonts w:ascii="Arial" w:hAnsi="Arial" w:cs="Arial"/>
          <w:sz w:val="24"/>
          <w:szCs w:val="24"/>
        </w:rPr>
      </w:pPr>
    </w:p>
    <w:p w14:paraId="02A5BA1A" w14:textId="0A513DBD" w:rsidR="00FF06A2" w:rsidRDefault="00FF06A2" w:rsidP="00FF06A2">
      <w:pPr>
        <w:spacing w:line="360" w:lineRule="auto"/>
        <w:jc w:val="both"/>
        <w:rPr>
          <w:rFonts w:ascii="Arial" w:hAnsi="Arial" w:cs="Arial"/>
          <w:sz w:val="24"/>
          <w:szCs w:val="24"/>
        </w:rPr>
      </w:pPr>
      <w:r>
        <w:rPr>
          <w:rFonts w:ascii="Arial" w:hAnsi="Arial" w:cs="Arial"/>
          <w:b/>
          <w:sz w:val="24"/>
          <w:szCs w:val="24"/>
        </w:rPr>
        <w:t>SEGUNDO</w:t>
      </w:r>
      <w:r>
        <w:rPr>
          <w:rFonts w:ascii="Arial" w:hAnsi="Arial" w:cs="Arial"/>
          <w:sz w:val="24"/>
          <w:szCs w:val="24"/>
        </w:rPr>
        <w:t xml:space="preserve">.- La personalidad de las partes quedó acreditada por las razones expuestas en el considerando </w:t>
      </w:r>
      <w:r>
        <w:rPr>
          <w:rFonts w:ascii="Arial" w:hAnsi="Arial" w:cs="Arial"/>
          <w:b/>
          <w:sz w:val="24"/>
          <w:szCs w:val="24"/>
        </w:rPr>
        <w:t>SEGUNDO</w:t>
      </w:r>
      <w:r>
        <w:rPr>
          <w:rFonts w:ascii="Arial" w:hAnsi="Arial" w:cs="Arial"/>
          <w:sz w:val="24"/>
          <w:szCs w:val="24"/>
        </w:rPr>
        <w:t xml:space="preserve"> de la presente sentencia. - - - - - - </w:t>
      </w:r>
      <w:r>
        <w:rPr>
          <w:rFonts w:ascii="Arial" w:hAnsi="Arial" w:cs="Arial"/>
          <w:sz w:val="24"/>
          <w:szCs w:val="24"/>
          <w:lang w:val="es-MX"/>
        </w:rPr>
        <w:t xml:space="preserve">- - - - - </w:t>
      </w:r>
      <w:r w:rsidR="005237AF">
        <w:rPr>
          <w:rFonts w:cs="Arial"/>
          <w:snapToGrid w:val="0"/>
          <w:sz w:val="24"/>
          <w:szCs w:val="24"/>
        </w:rPr>
        <w:t xml:space="preserve">- - - - - - - - - - </w:t>
      </w:r>
      <w:r w:rsidR="005237AF">
        <w:rPr>
          <w:rFonts w:ascii="Arial" w:hAnsi="Arial" w:cs="Arial"/>
          <w:szCs w:val="24"/>
        </w:rPr>
        <w:t>- - - - - - - - - - - - - - -</w:t>
      </w:r>
      <w:r w:rsidR="005237AF">
        <w:rPr>
          <w:rFonts w:cs="Arial"/>
          <w:szCs w:val="24"/>
        </w:rPr>
        <w:t xml:space="preserve"> </w:t>
      </w:r>
      <w:r w:rsidR="005237AF">
        <w:rPr>
          <w:rFonts w:ascii="Arial" w:hAnsi="Arial" w:cs="Arial"/>
          <w:szCs w:val="24"/>
        </w:rPr>
        <w:t xml:space="preserve">- - - - - - </w:t>
      </w:r>
      <w:r w:rsidR="005237AF">
        <w:rPr>
          <w:rFonts w:cs="Arial"/>
          <w:snapToGrid w:val="0"/>
          <w:sz w:val="24"/>
          <w:szCs w:val="24"/>
        </w:rPr>
        <w:t xml:space="preserve">- - - - - - - </w:t>
      </w:r>
    </w:p>
    <w:p w14:paraId="2AE11F3C" w14:textId="77777777" w:rsidR="00FF06A2" w:rsidRDefault="00FF06A2" w:rsidP="00FF06A2">
      <w:pPr>
        <w:spacing w:line="360" w:lineRule="auto"/>
        <w:ind w:firstLine="708"/>
        <w:jc w:val="both"/>
        <w:rPr>
          <w:rFonts w:ascii="Arial" w:hAnsi="Arial" w:cs="Arial"/>
          <w:sz w:val="24"/>
          <w:szCs w:val="24"/>
        </w:rPr>
      </w:pPr>
    </w:p>
    <w:p w14:paraId="19780596" w14:textId="69BA23BF" w:rsidR="00FF06A2" w:rsidRDefault="00FF06A2" w:rsidP="00FF06A2">
      <w:pPr>
        <w:autoSpaceDE w:val="0"/>
        <w:autoSpaceDN w:val="0"/>
        <w:adjustRightInd w:val="0"/>
        <w:spacing w:line="360" w:lineRule="auto"/>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En atención al razonamiento expuesto en el considerando </w:t>
      </w:r>
      <w:r>
        <w:rPr>
          <w:rFonts w:ascii="Arial" w:hAnsi="Arial" w:cs="Arial"/>
          <w:b/>
          <w:sz w:val="24"/>
          <w:szCs w:val="24"/>
        </w:rPr>
        <w:t xml:space="preserve">TERCERO, NO </w:t>
      </w:r>
      <w:r>
        <w:rPr>
          <w:rFonts w:ascii="Arial" w:hAnsi="Arial" w:cs="Arial"/>
          <w:b/>
          <w:bCs/>
          <w:sz w:val="24"/>
          <w:szCs w:val="24"/>
        </w:rPr>
        <w:t>SE SOBRESEE EL JUICIO</w:t>
      </w:r>
      <w:r>
        <w:rPr>
          <w:rFonts w:ascii="Arial" w:hAnsi="Arial" w:cs="Arial"/>
          <w:sz w:val="24"/>
          <w:szCs w:val="24"/>
        </w:rPr>
        <w:t xml:space="preserve">. - - - - - - - - - - - - - - - - - - - - </w:t>
      </w:r>
    </w:p>
    <w:p w14:paraId="2C7B0C3B" w14:textId="77777777" w:rsidR="00FF06A2" w:rsidRDefault="00FF06A2" w:rsidP="00FF06A2">
      <w:pPr>
        <w:spacing w:line="360" w:lineRule="auto"/>
        <w:jc w:val="both"/>
        <w:rPr>
          <w:rFonts w:ascii="Arial" w:hAnsi="Arial" w:cs="Arial"/>
          <w:b/>
          <w:sz w:val="24"/>
          <w:szCs w:val="24"/>
        </w:rPr>
      </w:pPr>
    </w:p>
    <w:p w14:paraId="07910AE1" w14:textId="2E1E86FA" w:rsidR="00FF06A2" w:rsidRDefault="00FF06A2" w:rsidP="00FF06A2">
      <w:pPr>
        <w:pStyle w:val="corte4fondo"/>
        <w:ind w:right="51" w:firstLine="0"/>
        <w:rPr>
          <w:rFonts w:cs="Arial"/>
          <w:b/>
          <w:sz w:val="24"/>
          <w:szCs w:val="24"/>
          <w:lang w:val="es-ES"/>
        </w:rPr>
      </w:pPr>
      <w:r>
        <w:rPr>
          <w:rFonts w:cs="Arial"/>
          <w:b/>
          <w:sz w:val="24"/>
          <w:szCs w:val="24"/>
        </w:rPr>
        <w:t>CUARTO</w:t>
      </w:r>
      <w:r w:rsidR="006A7CEE">
        <w:rPr>
          <w:rFonts w:cs="Arial"/>
          <w:sz w:val="24"/>
          <w:szCs w:val="24"/>
        </w:rPr>
        <w:t xml:space="preserve">.- </w:t>
      </w:r>
      <w:r w:rsidR="006A7CEE" w:rsidRPr="006A7CEE">
        <w:rPr>
          <w:rFonts w:cs="Arial"/>
          <w:sz w:val="24"/>
          <w:szCs w:val="24"/>
        </w:rPr>
        <w:t>Se</w:t>
      </w:r>
      <w:r w:rsidR="006A7CEE" w:rsidRPr="005142BA">
        <w:rPr>
          <w:rFonts w:cs="Arial"/>
          <w:b/>
          <w:sz w:val="24"/>
          <w:szCs w:val="24"/>
        </w:rPr>
        <w:t xml:space="preserve"> CONFIRMA EL ACTO DE LA AUTORIDAD </w:t>
      </w:r>
      <w:r w:rsidR="006A7CEE" w:rsidRPr="005142BA">
        <w:rPr>
          <w:rFonts w:cs="Arial"/>
          <w:sz w:val="24"/>
          <w:szCs w:val="24"/>
        </w:rPr>
        <w:t>contenida en</w:t>
      </w:r>
      <w:r w:rsidR="006A7CEE" w:rsidRPr="005142BA">
        <w:rPr>
          <w:rFonts w:cs="Arial"/>
          <w:b/>
          <w:sz w:val="24"/>
          <w:szCs w:val="24"/>
        </w:rPr>
        <w:t xml:space="preserve"> </w:t>
      </w:r>
      <w:r w:rsidR="006A7CEE" w:rsidRPr="005142BA">
        <w:rPr>
          <w:rFonts w:cs="Arial"/>
          <w:sz w:val="24"/>
          <w:szCs w:val="24"/>
        </w:rPr>
        <w:t>el acta de infracción impugnada con número de</w:t>
      </w:r>
      <w:r w:rsidR="006A7CEE">
        <w:rPr>
          <w:rFonts w:cs="Arial"/>
          <w:sz w:val="24"/>
          <w:szCs w:val="24"/>
        </w:rPr>
        <w:t xml:space="preserve"> folio </w:t>
      </w:r>
      <w:r w:rsidR="00FB536B">
        <w:rPr>
          <w:rFonts w:cs="Arial"/>
          <w:b/>
          <w:sz w:val="24"/>
          <w:szCs w:val="24"/>
        </w:rPr>
        <w:t>**********</w:t>
      </w:r>
      <w:r w:rsidR="006A7CEE" w:rsidRPr="005142BA">
        <w:rPr>
          <w:rFonts w:cs="Arial"/>
          <w:b/>
          <w:sz w:val="24"/>
          <w:szCs w:val="24"/>
        </w:rPr>
        <w:t xml:space="preserve"> de fecha </w:t>
      </w:r>
      <w:r w:rsidR="005237AF">
        <w:rPr>
          <w:rFonts w:cs="Arial"/>
          <w:b/>
          <w:sz w:val="24"/>
          <w:szCs w:val="24"/>
        </w:rPr>
        <w:t xml:space="preserve">********** </w:t>
      </w:r>
      <w:r w:rsidR="006A7CEE" w:rsidRPr="005142BA">
        <w:rPr>
          <w:rFonts w:cs="Arial"/>
          <w:sz w:val="24"/>
          <w:szCs w:val="24"/>
        </w:rPr>
        <w:t xml:space="preserve">emitida por </w:t>
      </w:r>
      <w:r w:rsidR="00FB536B">
        <w:rPr>
          <w:rFonts w:cs="Arial"/>
          <w:b/>
          <w:sz w:val="24"/>
          <w:szCs w:val="24"/>
        </w:rPr>
        <w:t xml:space="preserve">**********, POLICIA VIAL MUNICIPAL </w:t>
      </w:r>
      <w:r w:rsidR="00FB536B">
        <w:rPr>
          <w:rFonts w:cs="Arial"/>
          <w:b/>
          <w:sz w:val="24"/>
          <w:szCs w:val="24"/>
        </w:rPr>
        <w:lastRenderedPageBreak/>
        <w:t>**********</w:t>
      </w:r>
      <w:r>
        <w:rPr>
          <w:rFonts w:cs="Arial"/>
          <w:sz w:val="24"/>
          <w:szCs w:val="24"/>
        </w:rPr>
        <w:t xml:space="preserve">, </w:t>
      </w:r>
      <w:r>
        <w:rPr>
          <w:rFonts w:cs="Arial"/>
          <w:bCs/>
          <w:sz w:val="24"/>
          <w:szCs w:val="24"/>
        </w:rPr>
        <w:t xml:space="preserve">por las razones ya expuestas en el considerando </w:t>
      </w:r>
      <w:r>
        <w:rPr>
          <w:rFonts w:cs="Arial"/>
          <w:b/>
          <w:bCs/>
          <w:sz w:val="24"/>
          <w:szCs w:val="24"/>
        </w:rPr>
        <w:t>CUARTO</w:t>
      </w:r>
      <w:r>
        <w:rPr>
          <w:rFonts w:cs="Arial"/>
          <w:bCs/>
          <w:sz w:val="24"/>
          <w:szCs w:val="24"/>
        </w:rPr>
        <w:t xml:space="preserve"> de esta sentencia. - - - - - - - - - - - - - - - - - - - - - - - - - - - - - </w:t>
      </w:r>
      <w:r w:rsidR="005237AF">
        <w:rPr>
          <w:rFonts w:cs="Arial"/>
          <w:snapToGrid w:val="0"/>
          <w:sz w:val="24"/>
          <w:szCs w:val="24"/>
        </w:rPr>
        <w:t xml:space="preserve">- - - - - - - - - </w:t>
      </w:r>
    </w:p>
    <w:p w14:paraId="625B0C3D" w14:textId="77777777" w:rsidR="00FF06A2" w:rsidRDefault="00FF06A2" w:rsidP="00FF06A2">
      <w:pPr>
        <w:spacing w:line="360" w:lineRule="auto"/>
        <w:jc w:val="both"/>
        <w:rPr>
          <w:rFonts w:ascii="Arial" w:hAnsi="Arial" w:cs="Arial"/>
          <w:b/>
          <w:sz w:val="24"/>
          <w:szCs w:val="24"/>
        </w:rPr>
      </w:pPr>
    </w:p>
    <w:p w14:paraId="59F16A55" w14:textId="642CE076" w:rsidR="00FF06A2" w:rsidRDefault="00FF06A2" w:rsidP="00FF06A2">
      <w:pPr>
        <w:spacing w:line="360" w:lineRule="auto"/>
        <w:jc w:val="both"/>
        <w:rPr>
          <w:rFonts w:ascii="Arial" w:hAnsi="Arial" w:cs="Arial"/>
          <w:szCs w:val="24"/>
        </w:rPr>
      </w:pPr>
      <w:r>
        <w:rPr>
          <w:rFonts w:ascii="Arial" w:hAnsi="Arial" w:cs="Arial"/>
          <w:b/>
          <w:sz w:val="24"/>
          <w:szCs w:val="24"/>
        </w:rPr>
        <w:t xml:space="preserve">QUINTO.- </w:t>
      </w:r>
      <w:r>
        <w:rPr>
          <w:rFonts w:ascii="Arial" w:hAnsi="Arial" w:cs="Arial"/>
          <w:sz w:val="24"/>
          <w:szCs w:val="24"/>
        </w:rPr>
        <w:t>Conforme a lo dispuesto en los artículos 172 fracción I y 173 fracciones I y II de la Ley de Procedimiento y Justicia Administrativa para el Estado</w:t>
      </w:r>
      <w:r>
        <w:rPr>
          <w:rFonts w:ascii="Arial" w:hAnsi="Arial" w:cs="Arial"/>
          <w:b/>
          <w:sz w:val="24"/>
          <w:szCs w:val="24"/>
        </w:rPr>
        <w:t>, NOTIFÍQUESE PERSONALMENTE AL ACTOR Y POR OFICIO A LA AUTORIDAD DEMANDADA.</w:t>
      </w:r>
      <w:r>
        <w:rPr>
          <w:rFonts w:ascii="Arial" w:hAnsi="Arial" w:cs="Arial"/>
          <w:sz w:val="24"/>
          <w:szCs w:val="24"/>
        </w:rPr>
        <w:t xml:space="preserve"> </w:t>
      </w:r>
      <w:r>
        <w:rPr>
          <w:rFonts w:ascii="Arial" w:hAnsi="Arial" w:cs="Arial"/>
          <w:b/>
          <w:sz w:val="24"/>
          <w:szCs w:val="24"/>
        </w:rPr>
        <w:t>CÚMPLASE</w:t>
      </w:r>
      <w:r>
        <w:rPr>
          <w:rFonts w:ascii="Arial" w:hAnsi="Arial" w:cs="Arial"/>
          <w:sz w:val="24"/>
          <w:szCs w:val="24"/>
        </w:rPr>
        <w:t xml:space="preserve">. - - </w:t>
      </w:r>
      <w:r>
        <w:rPr>
          <w:rFonts w:ascii="Arial" w:hAnsi="Arial" w:cs="Arial"/>
          <w:szCs w:val="24"/>
        </w:rPr>
        <w:t xml:space="preserve">- - - - - - - - - - </w:t>
      </w:r>
    </w:p>
    <w:p w14:paraId="1D89277B" w14:textId="77777777" w:rsidR="00FF06A2" w:rsidRDefault="00FF06A2" w:rsidP="00FF06A2">
      <w:pPr>
        <w:spacing w:line="360" w:lineRule="auto"/>
        <w:ind w:firstLine="708"/>
        <w:jc w:val="both"/>
        <w:rPr>
          <w:rFonts w:ascii="Arial" w:hAnsi="Arial" w:cs="Arial"/>
          <w:szCs w:val="24"/>
        </w:rPr>
      </w:pPr>
    </w:p>
    <w:p w14:paraId="31BC630A" w14:textId="696992A0" w:rsidR="00667A48" w:rsidRPr="00757616" w:rsidRDefault="00FF06A2" w:rsidP="00757616">
      <w:pPr>
        <w:spacing w:line="360" w:lineRule="auto"/>
        <w:ind w:right="49"/>
        <w:jc w:val="both"/>
        <w:rPr>
          <w:rFonts w:ascii="Arial" w:hAnsi="Arial" w:cs="Arial"/>
          <w:sz w:val="24"/>
          <w:szCs w:val="24"/>
        </w:rPr>
      </w:pPr>
      <w:r>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Pr>
          <w:rFonts w:ascii="Arial" w:hAnsi="Arial" w:cs="Arial"/>
          <w:sz w:val="24"/>
          <w:szCs w:val="24"/>
        </w:rPr>
        <w:t>Marissa</w:t>
      </w:r>
      <w:proofErr w:type="spellEnd"/>
      <w:r>
        <w:rPr>
          <w:rFonts w:ascii="Arial" w:hAnsi="Arial" w:cs="Arial"/>
          <w:sz w:val="24"/>
          <w:szCs w:val="24"/>
        </w:rPr>
        <w:t xml:space="preserve"> Ignacio Valencia, Secretaria Judicial de Acuerdos, que autoriza y da fe.-  - - - -  - - - - - - - - - - - - - - - </w:t>
      </w:r>
      <w:r w:rsidR="005237AF">
        <w:rPr>
          <w:rFonts w:cs="Arial"/>
          <w:snapToGrid w:val="0"/>
          <w:sz w:val="24"/>
          <w:szCs w:val="24"/>
        </w:rPr>
        <w:t xml:space="preserve">- - - - - - - - - - </w:t>
      </w:r>
      <w:r w:rsidR="005237AF">
        <w:rPr>
          <w:rFonts w:ascii="Arial" w:hAnsi="Arial" w:cs="Arial"/>
          <w:szCs w:val="24"/>
        </w:rPr>
        <w:t xml:space="preserve">- - - - - - - - </w:t>
      </w:r>
    </w:p>
    <w:sectPr w:rsidR="00667A48" w:rsidRPr="00757616" w:rsidSect="005237AF">
      <w:headerReference w:type="default" r:id="rId8"/>
      <w:footerReference w:type="default" r:id="rId9"/>
      <w:pgSz w:w="12240" w:h="20160" w:code="5"/>
      <w:pgMar w:top="1418" w:right="1701"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46D42" w14:textId="77777777" w:rsidR="00143109" w:rsidRDefault="00143109" w:rsidP="00757616">
      <w:r>
        <w:separator/>
      </w:r>
    </w:p>
  </w:endnote>
  <w:endnote w:type="continuationSeparator" w:id="0">
    <w:p w14:paraId="61D5CD7A" w14:textId="77777777" w:rsidR="00143109" w:rsidRDefault="00143109" w:rsidP="0075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Tahoma"/>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562280"/>
      <w:docPartObj>
        <w:docPartGallery w:val="Page Numbers (Bottom of Page)"/>
        <w:docPartUnique/>
      </w:docPartObj>
    </w:sdtPr>
    <w:sdtEndPr/>
    <w:sdtContent>
      <w:p w14:paraId="7C189483" w14:textId="77777777" w:rsidR="00A3233D" w:rsidRDefault="00A3233D">
        <w:pPr>
          <w:pStyle w:val="Piedepgina"/>
          <w:jc w:val="center"/>
        </w:pPr>
        <w:r>
          <w:fldChar w:fldCharType="begin"/>
        </w:r>
        <w:r>
          <w:instrText>PAGE   \* MERGEFORMAT</w:instrText>
        </w:r>
        <w:r>
          <w:fldChar w:fldCharType="separate"/>
        </w:r>
        <w:r w:rsidR="008806B2">
          <w:rPr>
            <w:noProof/>
          </w:rPr>
          <w:t>1</w:t>
        </w:r>
        <w:r>
          <w:fldChar w:fldCharType="end"/>
        </w:r>
      </w:p>
    </w:sdtContent>
  </w:sdt>
  <w:p w14:paraId="56066172" w14:textId="48A43C79" w:rsidR="00A3233D" w:rsidRDefault="00A3233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DF6AD" w14:textId="77777777" w:rsidR="00143109" w:rsidRDefault="00143109" w:rsidP="00757616">
      <w:r>
        <w:separator/>
      </w:r>
    </w:p>
  </w:footnote>
  <w:footnote w:type="continuationSeparator" w:id="0">
    <w:p w14:paraId="7E4DBE09" w14:textId="77777777" w:rsidR="00143109" w:rsidRDefault="00143109" w:rsidP="00757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942271" w14:textId="74752A41" w:rsidR="005237AF" w:rsidRDefault="005237AF">
    <w:pPr>
      <w:pStyle w:val="Encabezado"/>
    </w:pPr>
    <w:r>
      <w:rPr>
        <w:rFonts w:ascii="Bookman Old Style" w:hAnsi="Bookman Old Style"/>
        <w:noProof/>
        <w:lang w:val="es-MX" w:eastAsia="es-MX"/>
      </w:rPr>
      <mc:AlternateContent>
        <mc:Choice Requires="wps">
          <w:drawing>
            <wp:anchor distT="45720" distB="45720" distL="114300" distR="114300" simplePos="0" relativeHeight="251659264" behindDoc="0" locked="0" layoutInCell="1" allowOverlap="1" wp14:anchorId="3E6D924D" wp14:editId="23939F82">
              <wp:simplePos x="0" y="0"/>
              <wp:positionH relativeFrom="page">
                <wp:posOffset>184785</wp:posOffset>
              </wp:positionH>
              <wp:positionV relativeFrom="paragraph">
                <wp:posOffset>4577715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9C0E442" w14:textId="77777777" w:rsidR="005237AF" w:rsidRDefault="005237AF" w:rsidP="005237A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4.55pt;margin-top:360.4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">
              <v:textbox>
                <w:txbxContent>
                  <w:p w14:paraId="59C0E442" w14:textId="77777777" w:rsidR="005237AF" w:rsidRDefault="005237AF" w:rsidP="005237AF">
                    <w:pPr>
                      <w:jc w:val="center"/>
                    </w:pPr>
                    <w:r>
                      <w:t>DATOS PERSONALES PROTEGIDOS POR EL ART.- 116 DE LA LGTAIP Y EL ART.- 56 DE LA LTAIPEO</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6A2"/>
    <w:rsid w:val="00075BC8"/>
    <w:rsid w:val="00102A13"/>
    <w:rsid w:val="00143109"/>
    <w:rsid w:val="00297A0E"/>
    <w:rsid w:val="0031613E"/>
    <w:rsid w:val="003D475A"/>
    <w:rsid w:val="004314E8"/>
    <w:rsid w:val="00444AF6"/>
    <w:rsid w:val="004C4926"/>
    <w:rsid w:val="00512880"/>
    <w:rsid w:val="005142BA"/>
    <w:rsid w:val="005237AF"/>
    <w:rsid w:val="0063099E"/>
    <w:rsid w:val="00667A48"/>
    <w:rsid w:val="00690055"/>
    <w:rsid w:val="00694B3D"/>
    <w:rsid w:val="006A7CEE"/>
    <w:rsid w:val="00757616"/>
    <w:rsid w:val="007A2CF2"/>
    <w:rsid w:val="00856389"/>
    <w:rsid w:val="008806B2"/>
    <w:rsid w:val="008A2336"/>
    <w:rsid w:val="0092523A"/>
    <w:rsid w:val="0094762B"/>
    <w:rsid w:val="00A3233D"/>
    <w:rsid w:val="00B20B6B"/>
    <w:rsid w:val="00B61C61"/>
    <w:rsid w:val="00BD18C5"/>
    <w:rsid w:val="00D47FFC"/>
    <w:rsid w:val="00E71EDD"/>
    <w:rsid w:val="00EC7FDF"/>
    <w:rsid w:val="00FB536B"/>
    <w:rsid w:val="00FF06A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D9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6A2"/>
    <w:pPr>
      <w:widowControl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F06A2"/>
    <w:pPr>
      <w:spacing w:line="480" w:lineRule="auto"/>
      <w:ind w:right="51" w:firstLine="1134"/>
      <w:jc w:val="both"/>
    </w:pPr>
    <w:rPr>
      <w:rFonts w:ascii="Courier" w:hAnsi="Courier"/>
      <w:sz w:val="24"/>
    </w:rPr>
  </w:style>
  <w:style w:type="character" w:customStyle="1" w:styleId="corte4fondoCar">
    <w:name w:val="corte4 fondo Car"/>
    <w:link w:val="corte4fondo"/>
    <w:locked/>
    <w:rsid w:val="00FF06A2"/>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FF06A2"/>
    <w:pPr>
      <w:widowControl/>
      <w:spacing w:line="360" w:lineRule="auto"/>
      <w:ind w:firstLine="709"/>
      <w:jc w:val="both"/>
    </w:pPr>
    <w:rPr>
      <w:rFonts w:ascii="Arial" w:hAnsi="Arial"/>
      <w:sz w:val="30"/>
      <w:lang w:val="es-ES_tradnl"/>
    </w:rPr>
  </w:style>
  <w:style w:type="paragraph" w:customStyle="1" w:styleId="Sangra2detindependiente2">
    <w:name w:val="Sangría 2 de t. independiente2"/>
    <w:basedOn w:val="Normal"/>
    <w:rsid w:val="00FF06A2"/>
    <w:pPr>
      <w:widowControl/>
      <w:spacing w:line="480" w:lineRule="auto"/>
      <w:ind w:right="51" w:firstLine="567"/>
      <w:jc w:val="both"/>
    </w:pPr>
    <w:rPr>
      <w:rFonts w:ascii="Arial" w:hAnsi="Arial"/>
      <w:sz w:val="24"/>
      <w:lang w:val="es-ES_tradnl"/>
    </w:rPr>
  </w:style>
  <w:style w:type="paragraph" w:styleId="Encabezado">
    <w:name w:val="header"/>
    <w:basedOn w:val="Normal"/>
    <w:link w:val="EncabezadoCar"/>
    <w:uiPriority w:val="99"/>
    <w:unhideWhenUsed/>
    <w:rsid w:val="00757616"/>
    <w:pPr>
      <w:tabs>
        <w:tab w:val="center" w:pos="4419"/>
        <w:tab w:val="right" w:pos="8838"/>
      </w:tabs>
    </w:pPr>
  </w:style>
  <w:style w:type="character" w:customStyle="1" w:styleId="EncabezadoCar">
    <w:name w:val="Encabezado Car"/>
    <w:basedOn w:val="Fuentedeprrafopredeter"/>
    <w:link w:val="Encabezado"/>
    <w:uiPriority w:val="99"/>
    <w:rsid w:val="00757616"/>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757616"/>
    <w:pPr>
      <w:tabs>
        <w:tab w:val="center" w:pos="4419"/>
        <w:tab w:val="right" w:pos="8838"/>
      </w:tabs>
    </w:pPr>
  </w:style>
  <w:style w:type="character" w:customStyle="1" w:styleId="PiedepginaCar">
    <w:name w:val="Pie de página Car"/>
    <w:basedOn w:val="Fuentedeprrafopredeter"/>
    <w:link w:val="Piedepgina"/>
    <w:uiPriority w:val="99"/>
    <w:rsid w:val="00757616"/>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A2C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CF2"/>
    <w:rPr>
      <w:rFonts w:ascii="Segoe UI" w:eastAsia="Times New Roman" w:hAnsi="Segoe UI" w:cs="Segoe UI"/>
      <w:sz w:val="18"/>
      <w:szCs w:val="18"/>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6A2"/>
    <w:pPr>
      <w:widowControl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F06A2"/>
    <w:pPr>
      <w:spacing w:line="480" w:lineRule="auto"/>
      <w:ind w:right="51" w:firstLine="1134"/>
      <w:jc w:val="both"/>
    </w:pPr>
    <w:rPr>
      <w:rFonts w:ascii="Courier" w:hAnsi="Courier"/>
      <w:sz w:val="24"/>
    </w:rPr>
  </w:style>
  <w:style w:type="character" w:customStyle="1" w:styleId="corte4fondoCar">
    <w:name w:val="corte4 fondo Car"/>
    <w:link w:val="corte4fondo"/>
    <w:locked/>
    <w:rsid w:val="00FF06A2"/>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FF06A2"/>
    <w:pPr>
      <w:widowControl/>
      <w:spacing w:line="360" w:lineRule="auto"/>
      <w:ind w:firstLine="709"/>
      <w:jc w:val="both"/>
    </w:pPr>
    <w:rPr>
      <w:rFonts w:ascii="Arial" w:hAnsi="Arial"/>
      <w:sz w:val="30"/>
      <w:lang w:val="es-ES_tradnl"/>
    </w:rPr>
  </w:style>
  <w:style w:type="paragraph" w:customStyle="1" w:styleId="Sangra2detindependiente2">
    <w:name w:val="Sangría 2 de t. independiente2"/>
    <w:basedOn w:val="Normal"/>
    <w:rsid w:val="00FF06A2"/>
    <w:pPr>
      <w:widowControl/>
      <w:spacing w:line="480" w:lineRule="auto"/>
      <w:ind w:right="51" w:firstLine="567"/>
      <w:jc w:val="both"/>
    </w:pPr>
    <w:rPr>
      <w:rFonts w:ascii="Arial" w:hAnsi="Arial"/>
      <w:sz w:val="24"/>
      <w:lang w:val="es-ES_tradnl"/>
    </w:rPr>
  </w:style>
  <w:style w:type="paragraph" w:styleId="Encabezado">
    <w:name w:val="header"/>
    <w:basedOn w:val="Normal"/>
    <w:link w:val="EncabezadoCar"/>
    <w:uiPriority w:val="99"/>
    <w:unhideWhenUsed/>
    <w:rsid w:val="00757616"/>
    <w:pPr>
      <w:tabs>
        <w:tab w:val="center" w:pos="4419"/>
        <w:tab w:val="right" w:pos="8838"/>
      </w:tabs>
    </w:pPr>
  </w:style>
  <w:style w:type="character" w:customStyle="1" w:styleId="EncabezadoCar">
    <w:name w:val="Encabezado Car"/>
    <w:basedOn w:val="Fuentedeprrafopredeter"/>
    <w:link w:val="Encabezado"/>
    <w:uiPriority w:val="99"/>
    <w:rsid w:val="00757616"/>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757616"/>
    <w:pPr>
      <w:tabs>
        <w:tab w:val="center" w:pos="4419"/>
        <w:tab w:val="right" w:pos="8838"/>
      </w:tabs>
    </w:pPr>
  </w:style>
  <w:style w:type="character" w:customStyle="1" w:styleId="PiedepginaCar">
    <w:name w:val="Pie de página Car"/>
    <w:basedOn w:val="Fuentedeprrafopredeter"/>
    <w:link w:val="Piedepgina"/>
    <w:uiPriority w:val="99"/>
    <w:rsid w:val="00757616"/>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A2C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CF2"/>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2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CD633-5655-4BA5-B856-2EABD60DC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1489</Words>
  <Characters>8191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TJA-Personal</dc:creator>
  <cp:lastModifiedBy>Jose</cp:lastModifiedBy>
  <cp:revision>6</cp:revision>
  <cp:lastPrinted>2021-02-12T21:27:00Z</cp:lastPrinted>
  <dcterms:created xsi:type="dcterms:W3CDTF">2020-02-24T19:49:00Z</dcterms:created>
  <dcterms:modified xsi:type="dcterms:W3CDTF">2021-02-12T21:27:00Z</dcterms:modified>
</cp:coreProperties>
</file>