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3322A" w14:textId="37EEB2C6" w:rsidR="00A763E7" w:rsidRPr="00443EFB" w:rsidRDefault="00A763E7" w:rsidP="00EF41C9">
      <w:pPr>
        <w:spacing w:line="360" w:lineRule="auto"/>
        <w:ind w:right="-1"/>
        <w:jc w:val="both"/>
        <w:rPr>
          <w:rFonts w:ascii="Arial" w:hAnsi="Arial" w:cs="Arial"/>
          <w:sz w:val="24"/>
          <w:szCs w:val="24"/>
        </w:rPr>
      </w:pPr>
      <w:r w:rsidRPr="00DB75F8">
        <w:rPr>
          <w:rFonts w:ascii="Arial" w:hAnsi="Arial" w:cs="Arial"/>
          <w:b/>
          <w:sz w:val="24"/>
          <w:szCs w:val="24"/>
        </w:rPr>
        <w:t>OAXA</w:t>
      </w:r>
      <w:r w:rsidRPr="0098563B">
        <w:rPr>
          <w:rFonts w:ascii="Arial" w:hAnsi="Arial" w:cs="Arial"/>
          <w:b/>
          <w:sz w:val="24"/>
          <w:szCs w:val="24"/>
        </w:rPr>
        <w:t>CA DE JUÁREZ, OAXACA,</w:t>
      </w:r>
      <w:r w:rsidR="00222085">
        <w:rPr>
          <w:rFonts w:ascii="Arial" w:hAnsi="Arial" w:cs="Arial"/>
          <w:b/>
          <w:sz w:val="24"/>
          <w:szCs w:val="24"/>
        </w:rPr>
        <w:t xml:space="preserve"> A </w:t>
      </w:r>
      <w:r w:rsidR="004D5BA3">
        <w:rPr>
          <w:rFonts w:ascii="Arial" w:hAnsi="Arial" w:cs="Arial"/>
          <w:b/>
          <w:sz w:val="24"/>
          <w:szCs w:val="24"/>
        </w:rPr>
        <w:t xml:space="preserve">DIECISIETE DE NOVIEMBR </w:t>
      </w:r>
      <w:r w:rsidR="00222085">
        <w:rPr>
          <w:rFonts w:ascii="Arial" w:hAnsi="Arial" w:cs="Arial"/>
          <w:b/>
          <w:sz w:val="24"/>
          <w:szCs w:val="24"/>
        </w:rPr>
        <w:t>DE DOS MIL VEINTE.</w:t>
      </w:r>
      <w:r w:rsidRPr="00443EFB">
        <w:rPr>
          <w:rFonts w:ascii="Arial" w:hAnsi="Arial" w:cs="Arial"/>
          <w:sz w:val="24"/>
          <w:szCs w:val="24"/>
        </w:rPr>
        <w:t xml:space="preserve"> - - - - - - - - - - - - - - - - - - - - - - - - - - - - - - - - - - - - - - - - - - - - - - - - - - - - - -</w:t>
      </w:r>
      <w:r w:rsidR="004D5BA3" w:rsidRPr="00443EFB">
        <w:rPr>
          <w:rFonts w:ascii="Arial" w:hAnsi="Arial" w:cs="Arial"/>
          <w:sz w:val="24"/>
          <w:szCs w:val="24"/>
        </w:rPr>
        <w:t xml:space="preserve"> - - </w:t>
      </w:r>
    </w:p>
    <w:p w14:paraId="64EF6920" w14:textId="1A66C990" w:rsidR="003C02E2" w:rsidRPr="0098563B" w:rsidRDefault="00A763E7" w:rsidP="00EF41C9">
      <w:pPr>
        <w:spacing w:line="360" w:lineRule="auto"/>
        <w:ind w:right="-1" w:firstLine="709"/>
        <w:jc w:val="both"/>
        <w:rPr>
          <w:rFonts w:ascii="Arial" w:eastAsia="Times New Roman" w:hAnsi="Arial" w:cs="Arial"/>
          <w:b/>
          <w:sz w:val="24"/>
          <w:szCs w:val="24"/>
          <w:lang w:val="es-ES" w:eastAsia="es-ES"/>
        </w:rPr>
      </w:pPr>
      <w:r w:rsidRPr="0098563B">
        <w:rPr>
          <w:rFonts w:ascii="Arial" w:eastAsia="Times New Roman" w:hAnsi="Arial" w:cs="Arial"/>
          <w:b/>
          <w:bCs/>
          <w:sz w:val="24"/>
          <w:szCs w:val="24"/>
          <w:lang w:eastAsia="es-ES"/>
        </w:rPr>
        <w:t>VISTOS</w:t>
      </w:r>
      <w:r w:rsidRPr="0098563B">
        <w:rPr>
          <w:rFonts w:ascii="Arial" w:eastAsia="Times New Roman" w:hAnsi="Arial" w:cs="Arial"/>
          <w:bCs/>
          <w:sz w:val="24"/>
          <w:szCs w:val="24"/>
          <w:lang w:eastAsia="es-ES"/>
        </w:rPr>
        <w:t>,</w:t>
      </w:r>
      <w:r w:rsidRPr="0098563B">
        <w:rPr>
          <w:rFonts w:ascii="Arial" w:eastAsia="Times New Roman" w:hAnsi="Arial" w:cs="Arial"/>
          <w:sz w:val="24"/>
          <w:szCs w:val="24"/>
          <w:lang w:eastAsia="es-ES"/>
        </w:rPr>
        <w:t xml:space="preserve"> para resolver los autos del juicio de nulidad número </w:t>
      </w:r>
      <w:r w:rsidR="00D41600">
        <w:rPr>
          <w:rFonts w:ascii="Arial" w:eastAsia="Times New Roman" w:hAnsi="Arial" w:cs="Arial"/>
          <w:b/>
          <w:sz w:val="24"/>
          <w:szCs w:val="24"/>
          <w:lang w:eastAsia="es-ES"/>
        </w:rPr>
        <w:t>0139</w:t>
      </w:r>
      <w:r w:rsidRPr="0098563B">
        <w:rPr>
          <w:rFonts w:ascii="Arial" w:eastAsia="Times New Roman" w:hAnsi="Arial" w:cs="Arial"/>
          <w:b/>
          <w:sz w:val="24"/>
          <w:szCs w:val="24"/>
          <w:lang w:eastAsia="es-ES"/>
        </w:rPr>
        <w:t>/2019</w:t>
      </w:r>
      <w:r w:rsidRPr="0098563B">
        <w:rPr>
          <w:rFonts w:ascii="Arial" w:eastAsia="Times New Roman" w:hAnsi="Arial" w:cs="Arial"/>
          <w:sz w:val="24"/>
          <w:szCs w:val="24"/>
          <w:lang w:eastAsia="es-ES"/>
        </w:rPr>
        <w:t>,</w:t>
      </w:r>
      <w:r w:rsidRPr="0098563B">
        <w:rPr>
          <w:rFonts w:ascii="Arial" w:eastAsia="Times New Roman" w:hAnsi="Arial" w:cs="Arial"/>
          <w:b/>
          <w:sz w:val="24"/>
          <w:szCs w:val="24"/>
          <w:lang w:eastAsia="es-ES"/>
        </w:rPr>
        <w:t xml:space="preserve"> </w:t>
      </w:r>
      <w:r w:rsidRPr="0098563B">
        <w:rPr>
          <w:rFonts w:ascii="Arial" w:eastAsia="Times New Roman" w:hAnsi="Arial" w:cs="Arial"/>
          <w:sz w:val="24"/>
          <w:szCs w:val="24"/>
          <w:lang w:eastAsia="es-ES"/>
        </w:rPr>
        <w:t xml:space="preserve">promovido por </w:t>
      </w:r>
      <w:r w:rsidR="006526D9">
        <w:rPr>
          <w:rFonts w:ascii="Arial" w:eastAsia="Times New Roman" w:hAnsi="Arial" w:cs="Arial"/>
          <w:bCs/>
          <w:iCs/>
          <w:caps/>
          <w:kern w:val="2"/>
          <w:sz w:val="21"/>
          <w:szCs w:val="21"/>
          <w:lang w:val="es-ES_tradnl" w:eastAsia="es-ES"/>
        </w:rPr>
        <w:t>**********</w:t>
      </w:r>
      <w:r w:rsidR="00DB75F8" w:rsidRPr="00222085">
        <w:rPr>
          <w:rFonts w:ascii="Arial" w:eastAsia="Times New Roman" w:hAnsi="Arial" w:cs="Arial"/>
          <w:bCs/>
          <w:sz w:val="24"/>
          <w:szCs w:val="24"/>
          <w:lang w:eastAsia="es-ES"/>
        </w:rPr>
        <w:t xml:space="preserve">, </w:t>
      </w:r>
      <w:r w:rsidR="00DB75F8" w:rsidRPr="0098563B">
        <w:rPr>
          <w:rFonts w:ascii="Arial" w:hAnsi="Arial" w:cs="Arial"/>
          <w:sz w:val="24"/>
          <w:szCs w:val="24"/>
        </w:rPr>
        <w:t xml:space="preserve">en contra </w:t>
      </w:r>
      <w:r w:rsidR="00222085">
        <w:rPr>
          <w:rFonts w:ascii="Arial" w:hAnsi="Arial" w:cs="Arial"/>
          <w:sz w:val="24"/>
          <w:szCs w:val="24"/>
        </w:rPr>
        <w:t xml:space="preserve">del contenido en el oficio </w:t>
      </w:r>
      <w:r w:rsidR="00DB75F8" w:rsidRPr="0098563B">
        <w:rPr>
          <w:rFonts w:ascii="Arial" w:hAnsi="Arial" w:cs="Arial"/>
          <w:sz w:val="24"/>
          <w:szCs w:val="24"/>
        </w:rPr>
        <w:t xml:space="preserve">con número de control </w:t>
      </w:r>
      <w:r w:rsidR="006526D9">
        <w:rPr>
          <w:rFonts w:ascii="Arial" w:eastAsia="Times New Roman" w:hAnsi="Arial" w:cs="Arial"/>
          <w:bCs/>
          <w:iCs/>
          <w:caps/>
          <w:kern w:val="2"/>
          <w:sz w:val="21"/>
          <w:szCs w:val="21"/>
          <w:lang w:val="es-ES_tradnl" w:eastAsia="es-ES"/>
        </w:rPr>
        <w:t>**********</w:t>
      </w:r>
      <w:r w:rsidR="00243452" w:rsidRPr="0098563B">
        <w:rPr>
          <w:rFonts w:ascii="Arial" w:hAnsi="Arial" w:cs="Arial"/>
          <w:sz w:val="24"/>
          <w:szCs w:val="24"/>
        </w:rPr>
        <w:t xml:space="preserve">, de diecinueve de </w:t>
      </w:r>
      <w:r w:rsidR="00F571EB">
        <w:rPr>
          <w:rFonts w:ascii="Arial" w:hAnsi="Arial" w:cs="Arial"/>
          <w:sz w:val="24"/>
          <w:szCs w:val="24"/>
        </w:rPr>
        <w:t xml:space="preserve">agosto </w:t>
      </w:r>
      <w:r w:rsidR="00243452" w:rsidRPr="0098563B">
        <w:rPr>
          <w:rFonts w:ascii="Arial" w:hAnsi="Arial" w:cs="Arial"/>
          <w:sz w:val="24"/>
          <w:szCs w:val="24"/>
        </w:rPr>
        <w:t>de</w:t>
      </w:r>
      <w:r w:rsidR="00222085">
        <w:rPr>
          <w:rFonts w:ascii="Arial" w:hAnsi="Arial" w:cs="Arial"/>
          <w:sz w:val="24"/>
          <w:szCs w:val="24"/>
        </w:rPr>
        <w:t xml:space="preserve"> dos mil diecinueve</w:t>
      </w:r>
      <w:r w:rsidR="00243452" w:rsidRPr="0098563B">
        <w:rPr>
          <w:rFonts w:ascii="Arial" w:hAnsi="Arial" w:cs="Arial"/>
          <w:sz w:val="24"/>
          <w:szCs w:val="24"/>
        </w:rPr>
        <w:t>,</w:t>
      </w:r>
      <w:r w:rsidR="00DB75F8" w:rsidRPr="0098563B">
        <w:rPr>
          <w:rFonts w:ascii="Arial" w:hAnsi="Arial" w:cs="Arial"/>
          <w:sz w:val="24"/>
          <w:szCs w:val="24"/>
        </w:rPr>
        <w:t xml:space="preserve"> emitido </w:t>
      </w:r>
      <w:r w:rsidR="00DB75F8" w:rsidRPr="0098563B">
        <w:rPr>
          <w:rFonts w:ascii="Arial" w:eastAsia="Times New Roman" w:hAnsi="Arial" w:cs="Arial"/>
          <w:sz w:val="24"/>
          <w:szCs w:val="24"/>
          <w:lang w:eastAsia="es-ES"/>
        </w:rPr>
        <w:t xml:space="preserve">por la </w:t>
      </w:r>
      <w:r w:rsidR="00DB75F8" w:rsidRPr="0098563B">
        <w:rPr>
          <w:rFonts w:ascii="Arial" w:eastAsia="Times New Roman" w:hAnsi="Arial" w:cs="Arial"/>
          <w:b/>
          <w:sz w:val="24"/>
          <w:szCs w:val="24"/>
          <w:lang w:eastAsia="es-ES"/>
        </w:rPr>
        <w:t xml:space="preserve">DIRECTORA DE </w:t>
      </w:r>
      <w:r w:rsidR="00222085">
        <w:rPr>
          <w:rFonts w:ascii="Arial" w:eastAsia="Times New Roman" w:hAnsi="Arial" w:cs="Arial"/>
          <w:b/>
          <w:sz w:val="24"/>
          <w:szCs w:val="24"/>
          <w:lang w:eastAsia="es-ES"/>
        </w:rPr>
        <w:t>INGRESOS Y RECAUDACIÓN</w:t>
      </w:r>
      <w:r w:rsidR="00DB75F8" w:rsidRPr="0098563B">
        <w:rPr>
          <w:rFonts w:ascii="Arial" w:eastAsia="Times New Roman" w:hAnsi="Arial" w:cs="Arial"/>
          <w:b/>
          <w:sz w:val="24"/>
          <w:szCs w:val="24"/>
          <w:lang w:eastAsia="es-ES"/>
        </w:rPr>
        <w:t xml:space="preserve"> </w:t>
      </w:r>
      <w:r w:rsidR="00DB75F8" w:rsidRPr="0098563B">
        <w:rPr>
          <w:rFonts w:ascii="Arial" w:hAnsi="Arial" w:cs="Arial"/>
          <w:b/>
          <w:sz w:val="24"/>
          <w:szCs w:val="24"/>
        </w:rPr>
        <w:t>DE LA SECRETARÍA DE FINANZAS DEL PODER EJECUTIVO DEL ESTADO</w:t>
      </w:r>
      <w:r w:rsidR="00443EFB" w:rsidRPr="00443EFB">
        <w:rPr>
          <w:rFonts w:ascii="Arial" w:hAnsi="Arial" w:cs="Arial"/>
          <w:sz w:val="24"/>
          <w:szCs w:val="24"/>
        </w:rPr>
        <w:t>,</w:t>
      </w:r>
      <w:r w:rsidR="00443EFB">
        <w:rPr>
          <w:rFonts w:ascii="Arial" w:hAnsi="Arial" w:cs="Arial"/>
          <w:sz w:val="24"/>
          <w:szCs w:val="24"/>
        </w:rPr>
        <w:t xml:space="preserve"> </w:t>
      </w:r>
      <w:r w:rsidR="00DB75F8" w:rsidRPr="0098563B">
        <w:rPr>
          <w:rFonts w:ascii="Arial" w:hAnsi="Arial" w:cs="Arial"/>
          <w:sz w:val="24"/>
          <w:szCs w:val="24"/>
        </w:rPr>
        <w:t xml:space="preserve">y; - - - - - </w:t>
      </w:r>
      <w:r w:rsidR="00443EFB">
        <w:rPr>
          <w:rFonts w:ascii="Arial" w:hAnsi="Arial" w:cs="Arial"/>
          <w:sz w:val="24"/>
          <w:szCs w:val="24"/>
        </w:rPr>
        <w:t xml:space="preserve">- - - - - - - - - - - - - </w:t>
      </w:r>
    </w:p>
    <w:p w14:paraId="5F0A8D53" w14:textId="77777777" w:rsidR="00A763E7" w:rsidRPr="0098563B" w:rsidRDefault="00A763E7" w:rsidP="00EF41C9">
      <w:pPr>
        <w:widowControl w:val="0"/>
        <w:spacing w:line="360" w:lineRule="auto"/>
        <w:ind w:right="-1"/>
        <w:jc w:val="center"/>
        <w:rPr>
          <w:rFonts w:ascii="Arial" w:eastAsia="Times New Roman" w:hAnsi="Arial" w:cs="Arial"/>
          <w:b/>
          <w:bCs/>
          <w:sz w:val="24"/>
          <w:szCs w:val="24"/>
          <w:lang w:val="es-ES" w:eastAsia="es-ES"/>
        </w:rPr>
      </w:pPr>
      <w:r w:rsidRPr="0098563B">
        <w:rPr>
          <w:rFonts w:ascii="Arial" w:eastAsia="Times New Roman" w:hAnsi="Arial" w:cs="Arial"/>
          <w:b/>
          <w:bCs/>
          <w:sz w:val="24"/>
          <w:szCs w:val="24"/>
          <w:lang w:val="es-ES" w:eastAsia="es-ES"/>
        </w:rPr>
        <w:t>R E S U L T A N D O:</w:t>
      </w:r>
    </w:p>
    <w:p w14:paraId="32DC8098" w14:textId="236C7A19" w:rsidR="00A763E7" w:rsidRPr="0098563B" w:rsidRDefault="00A763E7" w:rsidP="00EF41C9">
      <w:pPr>
        <w:spacing w:line="360" w:lineRule="auto"/>
        <w:ind w:right="-1" w:firstLine="567"/>
        <w:jc w:val="both"/>
        <w:rPr>
          <w:rFonts w:ascii="Arial" w:eastAsia="Times New Roman" w:hAnsi="Arial" w:cs="Arial"/>
          <w:bCs/>
          <w:sz w:val="24"/>
          <w:szCs w:val="24"/>
          <w:lang w:val="es-ES" w:eastAsia="es-ES"/>
        </w:rPr>
      </w:pPr>
      <w:r w:rsidRPr="0098563B">
        <w:rPr>
          <w:rFonts w:ascii="Arial" w:eastAsia="Times New Roman" w:hAnsi="Arial" w:cs="Arial"/>
          <w:b/>
          <w:bCs/>
          <w:sz w:val="24"/>
          <w:szCs w:val="24"/>
          <w:lang w:val="es-ES" w:eastAsia="es-ES"/>
        </w:rPr>
        <w:t xml:space="preserve">PRIMERO. </w:t>
      </w:r>
      <w:r w:rsidRPr="0098563B">
        <w:rPr>
          <w:rFonts w:ascii="Arial" w:eastAsia="Times New Roman" w:hAnsi="Arial" w:cs="Arial"/>
          <w:sz w:val="24"/>
          <w:szCs w:val="24"/>
          <w:lang w:eastAsia="es-ES"/>
        </w:rPr>
        <w:t xml:space="preserve">Por auto de </w:t>
      </w:r>
      <w:r w:rsidR="00FA166B">
        <w:rPr>
          <w:rFonts w:ascii="Arial" w:eastAsia="Times New Roman" w:hAnsi="Arial" w:cs="Arial"/>
          <w:sz w:val="24"/>
          <w:szCs w:val="24"/>
          <w:lang w:eastAsia="es-ES"/>
        </w:rPr>
        <w:t xml:space="preserve">diecinueve de noviembre </w:t>
      </w:r>
      <w:r w:rsidRPr="0098563B">
        <w:rPr>
          <w:rFonts w:ascii="Arial" w:eastAsia="Times New Roman" w:hAnsi="Arial" w:cs="Arial"/>
          <w:sz w:val="24"/>
          <w:szCs w:val="24"/>
          <w:lang w:eastAsia="es-ES"/>
        </w:rPr>
        <w:t xml:space="preserve">de dos mil diecinueve, se admitió a trámite la demanda de nulidad interpuesta por </w:t>
      </w:r>
      <w:r w:rsidR="006526D9">
        <w:rPr>
          <w:rFonts w:ascii="Arial" w:eastAsia="Times New Roman" w:hAnsi="Arial" w:cs="Arial"/>
          <w:bCs/>
          <w:iCs/>
          <w:caps/>
          <w:kern w:val="2"/>
          <w:sz w:val="21"/>
          <w:szCs w:val="21"/>
          <w:lang w:val="es-ES_tradnl" w:eastAsia="es-ES"/>
        </w:rPr>
        <w:t>**********</w:t>
      </w:r>
      <w:r w:rsidR="00FA566A">
        <w:rPr>
          <w:rFonts w:ascii="Arial" w:eastAsia="Times New Roman" w:hAnsi="Arial" w:cs="Arial"/>
          <w:sz w:val="24"/>
          <w:szCs w:val="24"/>
          <w:lang w:eastAsia="es-ES"/>
        </w:rPr>
        <w:t xml:space="preserve">, </w:t>
      </w:r>
      <w:r w:rsidRPr="0098563B">
        <w:rPr>
          <w:rFonts w:ascii="Arial" w:eastAsia="Times New Roman" w:hAnsi="Arial" w:cs="Arial"/>
          <w:sz w:val="24"/>
          <w:szCs w:val="24"/>
          <w:lang w:eastAsia="es-ES"/>
        </w:rPr>
        <w:t>ordenándose</w:t>
      </w:r>
      <w:r w:rsidRPr="0098563B">
        <w:rPr>
          <w:rFonts w:ascii="Arial" w:eastAsia="Times New Roman" w:hAnsi="Arial" w:cs="Arial"/>
          <w:sz w:val="24"/>
          <w:szCs w:val="24"/>
          <w:lang w:val="es-ES" w:eastAsia="es-ES"/>
        </w:rPr>
        <w:t xml:space="preserve"> </w:t>
      </w:r>
      <w:r w:rsidRPr="0098563B">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declararía </w:t>
      </w:r>
      <w:proofErr w:type="spellStart"/>
      <w:r w:rsidR="00E600AA" w:rsidRPr="0098563B">
        <w:rPr>
          <w:rFonts w:ascii="Arial" w:eastAsia="Times New Roman" w:hAnsi="Arial" w:cs="Arial"/>
          <w:sz w:val="24"/>
          <w:szCs w:val="24"/>
          <w:lang w:val="es-ES_tradnl" w:eastAsia="es-ES"/>
        </w:rPr>
        <w:t>precluido</w:t>
      </w:r>
      <w:proofErr w:type="spellEnd"/>
      <w:r w:rsidRPr="0098563B">
        <w:rPr>
          <w:rFonts w:ascii="Arial" w:eastAsia="Times New Roman" w:hAnsi="Arial" w:cs="Arial"/>
          <w:sz w:val="24"/>
          <w:szCs w:val="24"/>
          <w:lang w:val="es-ES_tradnl" w:eastAsia="es-ES"/>
        </w:rPr>
        <w:t xml:space="preserve"> su derecho correspondiente y se le tendría por contestada la demanda en sentido afirmat</w:t>
      </w:r>
      <w:r w:rsidR="009B434F" w:rsidRPr="0098563B">
        <w:rPr>
          <w:rFonts w:ascii="Arial" w:eastAsia="Times New Roman" w:hAnsi="Arial" w:cs="Arial"/>
          <w:sz w:val="24"/>
          <w:szCs w:val="24"/>
          <w:lang w:val="es-ES_tradnl" w:eastAsia="es-ES"/>
        </w:rPr>
        <w:t>ivo, salvo prueba en contrario</w:t>
      </w:r>
      <w:r w:rsidR="00FA566A">
        <w:rPr>
          <w:rFonts w:ascii="Arial" w:eastAsia="Times New Roman" w:hAnsi="Arial" w:cs="Arial"/>
          <w:sz w:val="24"/>
          <w:szCs w:val="24"/>
          <w:lang w:val="es-ES_tradnl" w:eastAsia="es-ES"/>
        </w:rPr>
        <w:t xml:space="preserve"> </w:t>
      </w:r>
      <w:r w:rsidRPr="0098563B">
        <w:rPr>
          <w:rFonts w:ascii="Arial" w:eastAsia="Times New Roman" w:hAnsi="Arial" w:cs="Arial"/>
          <w:sz w:val="24"/>
          <w:szCs w:val="24"/>
          <w:lang w:val="es-ES_tradnl" w:eastAsia="es-ES"/>
        </w:rPr>
        <w:t xml:space="preserve">(fojas </w:t>
      </w:r>
      <w:r w:rsidR="00FA566A">
        <w:rPr>
          <w:rFonts w:ascii="Arial" w:eastAsia="Times New Roman" w:hAnsi="Arial" w:cs="Arial"/>
          <w:sz w:val="24"/>
          <w:szCs w:val="24"/>
          <w:lang w:val="es-ES_tradnl" w:eastAsia="es-ES"/>
        </w:rPr>
        <w:t>18 y 19</w:t>
      </w:r>
      <w:r w:rsidRPr="0098563B">
        <w:rPr>
          <w:rFonts w:ascii="Arial" w:eastAsia="Times New Roman" w:hAnsi="Arial" w:cs="Arial"/>
          <w:sz w:val="24"/>
          <w:szCs w:val="24"/>
          <w:lang w:val="es-ES_tradnl" w:eastAsia="es-ES"/>
        </w:rPr>
        <w:t>).</w:t>
      </w:r>
    </w:p>
    <w:p w14:paraId="503E2015" w14:textId="1722A553" w:rsidR="00A763E7" w:rsidRPr="0098563B" w:rsidRDefault="00A763E7" w:rsidP="00EF41C9">
      <w:pPr>
        <w:spacing w:line="360" w:lineRule="auto"/>
        <w:ind w:right="-1" w:firstLine="567"/>
        <w:jc w:val="both"/>
        <w:rPr>
          <w:rFonts w:ascii="Arial" w:eastAsia="Times New Roman" w:hAnsi="Arial" w:cs="Arial"/>
          <w:bCs/>
          <w:sz w:val="24"/>
          <w:szCs w:val="24"/>
          <w:lang w:val="es-ES_tradnl" w:eastAsia="es-ES"/>
        </w:rPr>
      </w:pPr>
      <w:r w:rsidRPr="0098563B">
        <w:rPr>
          <w:rFonts w:ascii="Arial" w:eastAsia="Times New Roman" w:hAnsi="Arial" w:cs="Arial"/>
          <w:b/>
          <w:bCs/>
          <w:sz w:val="24"/>
          <w:szCs w:val="24"/>
          <w:lang w:val="es-ES_tradnl" w:eastAsia="es-ES"/>
        </w:rPr>
        <w:t xml:space="preserve">SEGUNDO. </w:t>
      </w:r>
      <w:r w:rsidRPr="0098563B">
        <w:rPr>
          <w:rFonts w:ascii="Arial" w:eastAsia="Times New Roman" w:hAnsi="Arial" w:cs="Arial"/>
          <w:bCs/>
          <w:sz w:val="24"/>
          <w:szCs w:val="24"/>
          <w:lang w:val="es-ES_tradnl" w:eastAsia="es-ES"/>
        </w:rPr>
        <w:t xml:space="preserve">Por acuerdo de </w:t>
      </w:r>
      <w:r w:rsidR="00AF4295">
        <w:rPr>
          <w:rFonts w:ascii="Arial" w:eastAsia="Times New Roman" w:hAnsi="Arial" w:cs="Arial"/>
          <w:bCs/>
          <w:sz w:val="24"/>
          <w:szCs w:val="24"/>
          <w:lang w:val="es-ES_tradnl" w:eastAsia="es-ES"/>
        </w:rPr>
        <w:t xml:space="preserve">catorce de febrero </w:t>
      </w:r>
      <w:r w:rsidR="009B434F" w:rsidRPr="0098563B">
        <w:rPr>
          <w:rFonts w:ascii="Arial" w:eastAsia="Times New Roman" w:hAnsi="Arial" w:cs="Arial"/>
          <w:bCs/>
          <w:sz w:val="24"/>
          <w:szCs w:val="24"/>
          <w:lang w:val="es-ES_tradnl" w:eastAsia="es-ES"/>
        </w:rPr>
        <w:t xml:space="preserve">de dos mil veinte, </w:t>
      </w:r>
      <w:r w:rsidR="00A82F08">
        <w:rPr>
          <w:rFonts w:ascii="Arial" w:eastAsia="Times New Roman" w:hAnsi="Arial" w:cs="Arial"/>
          <w:sz w:val="24"/>
          <w:szCs w:val="24"/>
          <w:lang w:val="es-ES" w:eastAsia="es-ES"/>
        </w:rPr>
        <w:t xml:space="preserve">se tuvo a la </w:t>
      </w:r>
      <w:r w:rsidR="00A82F08">
        <w:rPr>
          <w:rFonts w:ascii="Arial" w:eastAsia="Times New Roman" w:hAnsi="Arial" w:cs="Arial"/>
          <w:b/>
          <w:sz w:val="24"/>
          <w:szCs w:val="24"/>
          <w:lang w:val="es-ES" w:eastAsia="es-ES"/>
        </w:rPr>
        <w:t xml:space="preserve">autoridad demandada </w:t>
      </w:r>
      <w:r w:rsidR="00A82F08">
        <w:rPr>
          <w:rFonts w:ascii="Arial" w:eastAsia="Times New Roman" w:hAnsi="Arial" w:cs="Arial"/>
          <w:bCs/>
          <w:sz w:val="24"/>
          <w:szCs w:val="24"/>
          <w:lang w:val="es-ES" w:eastAsia="es-ES"/>
        </w:rPr>
        <w:t xml:space="preserve">por conducto del Director de lo Contencioso de la Procuraduría Fiscal de la Subsecretaría de Ingresos de la Secretaría de Fianzas del Estado, </w:t>
      </w:r>
      <w:r w:rsidR="00A82F08">
        <w:rPr>
          <w:rFonts w:ascii="Arial" w:eastAsia="Times New Roman" w:hAnsi="Arial" w:cs="Arial"/>
          <w:b/>
          <w:bCs/>
          <w:sz w:val="24"/>
          <w:szCs w:val="24"/>
          <w:lang w:val="es-ES" w:eastAsia="es-ES"/>
        </w:rPr>
        <w:t>contestando la demanda de nulidad</w:t>
      </w:r>
      <w:r w:rsidRPr="0098563B">
        <w:rPr>
          <w:rFonts w:ascii="Arial" w:eastAsia="Times New Roman" w:hAnsi="Arial" w:cs="Arial"/>
          <w:sz w:val="24"/>
          <w:szCs w:val="24"/>
          <w:lang w:val="es-ES" w:eastAsia="es-ES"/>
        </w:rPr>
        <w:t xml:space="preserve">, haciendo valer sus excepciones y defensas, </w:t>
      </w:r>
      <w:r w:rsidRPr="0098563B">
        <w:rPr>
          <w:rFonts w:ascii="Arial" w:eastAsia="Times New Roman" w:hAnsi="Arial" w:cs="Arial"/>
          <w:sz w:val="24"/>
          <w:szCs w:val="24"/>
          <w:lang w:val="es-ES_tradnl" w:eastAsia="es-ES"/>
        </w:rPr>
        <w:t>y por ofrecidas y admitidas sus pruebas; ordenándose correr traslado con la contestación de la demanda al actor y se fijó fecha y hora para la celebración de la Audiencia de Ley</w:t>
      </w:r>
      <w:r w:rsidRPr="0098563B">
        <w:rPr>
          <w:rFonts w:ascii="Arial" w:eastAsia="Times New Roman" w:hAnsi="Arial" w:cs="Arial"/>
          <w:bCs/>
          <w:sz w:val="24"/>
          <w:szCs w:val="24"/>
          <w:lang w:val="es-ES_tradnl" w:eastAsia="es-ES"/>
        </w:rPr>
        <w:t xml:space="preserve"> </w:t>
      </w:r>
      <w:r w:rsidRPr="0098563B">
        <w:rPr>
          <w:rFonts w:ascii="Arial" w:eastAsia="Times New Roman" w:hAnsi="Arial" w:cs="Arial"/>
          <w:sz w:val="24"/>
          <w:szCs w:val="24"/>
          <w:lang w:val="es-ES_tradnl" w:eastAsia="es-ES"/>
        </w:rPr>
        <w:t xml:space="preserve">(foja </w:t>
      </w:r>
      <w:r w:rsidR="00DB4B56">
        <w:rPr>
          <w:rFonts w:ascii="Arial" w:eastAsia="Times New Roman" w:hAnsi="Arial" w:cs="Arial"/>
          <w:sz w:val="24"/>
          <w:szCs w:val="24"/>
          <w:lang w:val="es-ES_tradnl" w:eastAsia="es-ES"/>
        </w:rPr>
        <w:t>50</w:t>
      </w:r>
      <w:r w:rsidRPr="0098563B">
        <w:rPr>
          <w:rFonts w:ascii="Arial" w:eastAsia="Times New Roman" w:hAnsi="Arial" w:cs="Arial"/>
          <w:sz w:val="24"/>
          <w:szCs w:val="24"/>
          <w:lang w:val="es-ES_tradnl" w:eastAsia="es-ES"/>
        </w:rPr>
        <w:t xml:space="preserve">). </w:t>
      </w:r>
    </w:p>
    <w:p w14:paraId="2BA93817" w14:textId="258E435E" w:rsidR="00256373" w:rsidRPr="00317A9F" w:rsidRDefault="00A763E7" w:rsidP="00EF41C9">
      <w:pPr>
        <w:spacing w:line="360" w:lineRule="auto"/>
        <w:ind w:right="-1" w:firstLine="567"/>
        <w:jc w:val="both"/>
        <w:rPr>
          <w:rFonts w:ascii="Arial" w:eastAsia="Times New Roman" w:hAnsi="Arial" w:cs="Arial"/>
          <w:sz w:val="24"/>
          <w:szCs w:val="24"/>
          <w:lang w:val="es-ES" w:eastAsia="es-ES"/>
        </w:rPr>
      </w:pPr>
      <w:r w:rsidRPr="0098563B">
        <w:rPr>
          <w:rFonts w:ascii="Arial" w:eastAsia="Times New Roman" w:hAnsi="Arial" w:cs="Arial"/>
          <w:b/>
          <w:bCs/>
          <w:snapToGrid w:val="0"/>
          <w:sz w:val="24"/>
          <w:szCs w:val="24"/>
          <w:lang w:val="es-ES_tradnl" w:eastAsia="es-ES"/>
        </w:rPr>
        <w:t>TERCERO.</w:t>
      </w:r>
      <w:r w:rsidR="00A82F08">
        <w:rPr>
          <w:rFonts w:ascii="Arial" w:eastAsia="Times New Roman" w:hAnsi="Arial" w:cs="Arial"/>
          <w:b/>
          <w:bCs/>
          <w:snapToGrid w:val="0"/>
          <w:sz w:val="24"/>
          <w:szCs w:val="24"/>
          <w:lang w:val="es-ES_tradnl" w:eastAsia="es-ES"/>
        </w:rPr>
        <w:t xml:space="preserve"> </w:t>
      </w:r>
      <w:r w:rsidR="00A82F08">
        <w:rPr>
          <w:rFonts w:ascii="Arial" w:eastAsia="Times New Roman" w:hAnsi="Arial" w:cs="Arial"/>
          <w:snapToGrid w:val="0"/>
          <w:sz w:val="24"/>
          <w:szCs w:val="24"/>
          <w:lang w:val="es-ES_tradnl" w:eastAsia="es-ES"/>
        </w:rPr>
        <w:t xml:space="preserve">El </w:t>
      </w:r>
      <w:r w:rsidR="00256373">
        <w:rPr>
          <w:rFonts w:ascii="Arial" w:eastAsia="Times New Roman" w:hAnsi="Arial" w:cs="Arial"/>
          <w:snapToGrid w:val="0"/>
          <w:sz w:val="24"/>
          <w:szCs w:val="24"/>
          <w:lang w:val="es-ES_tradnl" w:eastAsia="es-ES"/>
        </w:rPr>
        <w:t xml:space="preserve">diecisiete </w:t>
      </w:r>
      <w:r w:rsidRPr="0098563B">
        <w:rPr>
          <w:rFonts w:ascii="Arial" w:eastAsia="Times New Roman" w:hAnsi="Arial" w:cs="Arial"/>
          <w:sz w:val="24"/>
          <w:szCs w:val="24"/>
          <w:lang w:val="es-ES" w:eastAsia="es-ES"/>
        </w:rPr>
        <w:t xml:space="preserve">de marzo del presente año, </w:t>
      </w:r>
      <w:r w:rsidR="00A82F08">
        <w:rPr>
          <w:rFonts w:ascii="Arial" w:eastAsia="Times New Roman" w:hAnsi="Arial" w:cs="Arial"/>
          <w:sz w:val="24"/>
          <w:szCs w:val="24"/>
          <w:lang w:val="es-ES" w:eastAsia="es-ES"/>
        </w:rPr>
        <w:t>se suspendió la Audiencia de Ley señalada para esa fecha</w:t>
      </w:r>
      <w:r w:rsidR="004C04BA">
        <w:rPr>
          <w:rFonts w:ascii="Arial" w:eastAsia="Times New Roman" w:hAnsi="Arial" w:cs="Arial"/>
          <w:sz w:val="24"/>
          <w:szCs w:val="24"/>
          <w:lang w:val="es-ES" w:eastAsia="es-ES"/>
        </w:rPr>
        <w:t xml:space="preserve"> para el efecto de</w:t>
      </w:r>
      <w:r w:rsidR="00256373">
        <w:rPr>
          <w:rFonts w:ascii="Arial" w:eastAsia="Times New Roman" w:hAnsi="Arial" w:cs="Arial"/>
          <w:sz w:val="24"/>
          <w:szCs w:val="24"/>
          <w:lang w:val="es-ES" w:eastAsia="es-ES"/>
        </w:rPr>
        <w:t xml:space="preserve"> regularizar el procedimiento</w:t>
      </w:r>
      <w:r w:rsidR="000D15CE">
        <w:rPr>
          <w:rFonts w:ascii="Arial" w:eastAsia="Times New Roman" w:hAnsi="Arial" w:cs="Arial"/>
          <w:sz w:val="24"/>
          <w:szCs w:val="24"/>
          <w:lang w:val="es-ES" w:eastAsia="es-ES"/>
        </w:rPr>
        <w:t>,</w:t>
      </w:r>
      <w:r w:rsidR="00256373">
        <w:rPr>
          <w:rFonts w:ascii="Arial" w:eastAsia="Times New Roman" w:hAnsi="Arial" w:cs="Arial"/>
          <w:sz w:val="24"/>
          <w:szCs w:val="24"/>
          <w:lang w:val="es-ES" w:eastAsia="es-ES"/>
        </w:rPr>
        <w:t xml:space="preserve"> al corresponder el día señalada para la Audiencia de Ley, como </w:t>
      </w:r>
      <w:r w:rsidR="00317A9F">
        <w:rPr>
          <w:rFonts w:ascii="Arial" w:eastAsia="Times New Roman" w:hAnsi="Arial" w:cs="Arial"/>
          <w:sz w:val="24"/>
          <w:szCs w:val="24"/>
          <w:lang w:val="es-ES" w:eastAsia="es-ES"/>
        </w:rPr>
        <w:t>día inhábil (foja 55).</w:t>
      </w:r>
    </w:p>
    <w:p w14:paraId="7B1E8AE8" w14:textId="2B39C393" w:rsidR="00E500BC" w:rsidRDefault="00317A9F" w:rsidP="00E500BC">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 w:eastAsia="es-ES"/>
        </w:rPr>
        <w:t xml:space="preserve">CUARTA. </w:t>
      </w:r>
      <w:r w:rsidR="00E500BC">
        <w:rPr>
          <w:rFonts w:ascii="Arial" w:eastAsia="Times New Roman" w:hAnsi="Arial" w:cs="Arial"/>
          <w:bCs/>
          <w:sz w:val="24"/>
          <w:szCs w:val="24"/>
          <w:lang w:val="es-ES_tradnl" w:eastAsia="es-ES"/>
        </w:rPr>
        <w:t xml:space="preserve">Sin embargo, por la emergencia sanitaria por el </w:t>
      </w:r>
      <w:proofErr w:type="spellStart"/>
      <w:r w:rsidR="00E500BC">
        <w:rPr>
          <w:rFonts w:ascii="Arial" w:eastAsia="Times New Roman" w:hAnsi="Arial" w:cs="Arial"/>
          <w:bCs/>
          <w:sz w:val="24"/>
          <w:szCs w:val="24"/>
          <w:lang w:val="es-ES_tradnl" w:eastAsia="es-ES"/>
        </w:rPr>
        <w:t>Covid</w:t>
      </w:r>
      <w:proofErr w:type="spellEnd"/>
      <w:r w:rsidR="00E500BC">
        <w:rPr>
          <w:rFonts w:ascii="Arial" w:eastAsia="Times New Roman" w:hAnsi="Arial" w:cs="Arial"/>
          <w:bCs/>
          <w:sz w:val="24"/>
          <w:szCs w:val="24"/>
          <w:lang w:val="es-ES_tradnl" w:eastAsia="es-ES"/>
        </w:rPr>
        <w:t xml:space="preserve"> 19, se suspendieron las labores </w:t>
      </w:r>
      <w:r w:rsidR="00AC7662">
        <w:rPr>
          <w:rFonts w:ascii="Arial" w:eastAsia="Times New Roman" w:hAnsi="Arial" w:cs="Arial"/>
          <w:bCs/>
          <w:sz w:val="24"/>
          <w:szCs w:val="24"/>
          <w:lang w:val="es-ES_tradnl" w:eastAsia="es-ES"/>
        </w:rPr>
        <w:t xml:space="preserve">en cumplimiento a los Acuerdos Generales AG/TJAO/04/2020, AG/TJAO/05/2020, AG/TJAO/06/2020, AG/TJAO/08/2020, AG/TJAO/09/2020, AG/TJAO/11/2020, </w:t>
      </w:r>
      <w:r w:rsidR="00E500BC">
        <w:rPr>
          <w:rFonts w:ascii="Arial" w:eastAsia="Times New Roman" w:hAnsi="Arial" w:cs="Arial"/>
          <w:bCs/>
          <w:sz w:val="24"/>
          <w:szCs w:val="24"/>
          <w:lang w:val="es-ES_tradnl" w:eastAsia="es-ES"/>
        </w:rPr>
        <w:t>y por auto de trece de octubre de dos mil veinte, se señaló nueva fecha y hora para la celebración de la audiencia de ley (foja 56).)</w:t>
      </w:r>
    </w:p>
    <w:p w14:paraId="07778842" w14:textId="36C3B0D5" w:rsidR="002C0B98" w:rsidRDefault="004A2F03" w:rsidP="00EF41C9">
      <w:pPr>
        <w:spacing w:line="360" w:lineRule="auto"/>
        <w:ind w:right="-1" w:firstLine="567"/>
        <w:jc w:val="both"/>
        <w:rPr>
          <w:rFonts w:ascii="Arial" w:eastAsia="Times New Roman" w:hAnsi="Arial" w:cs="Arial"/>
          <w:sz w:val="24"/>
          <w:szCs w:val="24"/>
          <w:lang w:val="es-ES_tradnl" w:eastAsia="es-ES"/>
        </w:rPr>
      </w:pPr>
      <w:r w:rsidRPr="0098563B">
        <w:rPr>
          <w:rFonts w:ascii="Arial" w:eastAsia="Times New Roman" w:hAnsi="Arial" w:cs="Arial"/>
          <w:b/>
          <w:snapToGrid w:val="0"/>
          <w:sz w:val="24"/>
          <w:szCs w:val="24"/>
          <w:lang w:val="es-ES_tradnl" w:eastAsia="es-ES"/>
        </w:rPr>
        <w:lastRenderedPageBreak/>
        <w:t xml:space="preserve">QUINTO. </w:t>
      </w:r>
      <w:r w:rsidR="002C0B98" w:rsidRPr="0098563B">
        <w:rPr>
          <w:rFonts w:ascii="Arial" w:eastAsia="Times New Roman" w:hAnsi="Arial" w:cs="Arial"/>
          <w:snapToGrid w:val="0"/>
          <w:sz w:val="24"/>
          <w:szCs w:val="24"/>
          <w:lang w:val="es-ES_tradnl" w:eastAsia="es-ES"/>
        </w:rPr>
        <w:t>El diez de noviembre del presente año, se</w:t>
      </w:r>
      <w:r w:rsidR="00A763E7" w:rsidRPr="0098563B">
        <w:rPr>
          <w:rFonts w:ascii="Arial" w:eastAsia="Times New Roman" w:hAnsi="Arial" w:cs="Arial"/>
          <w:snapToGrid w:val="0"/>
          <w:sz w:val="24"/>
          <w:szCs w:val="24"/>
          <w:lang w:val="es-ES_tradnl" w:eastAsia="es-ES"/>
        </w:rPr>
        <w:t xml:space="preserve"> declaró</w:t>
      </w:r>
      <w:r w:rsidR="00A763E7" w:rsidRPr="0098563B">
        <w:rPr>
          <w:rFonts w:ascii="Arial" w:eastAsia="Times New Roman" w:hAnsi="Arial" w:cs="Arial"/>
          <w:sz w:val="24"/>
          <w:szCs w:val="24"/>
          <w:lang w:eastAsia="es-ES"/>
        </w:rPr>
        <w:t xml:space="preserve"> abierta la audiencia de ley en la que no concurrieron las partes, ni persona alguna que legalmente las representara</w:t>
      </w:r>
      <w:r w:rsidR="00A82F08">
        <w:rPr>
          <w:rFonts w:ascii="Arial" w:eastAsia="Times New Roman" w:hAnsi="Arial" w:cs="Arial"/>
          <w:sz w:val="24"/>
          <w:szCs w:val="24"/>
          <w:lang w:eastAsia="es-ES"/>
        </w:rPr>
        <w:t>;</w:t>
      </w:r>
      <w:r w:rsidR="00A763E7" w:rsidRPr="0098563B">
        <w:rPr>
          <w:rFonts w:ascii="Arial" w:eastAsia="Times New Roman" w:hAnsi="Arial" w:cs="Arial"/>
          <w:sz w:val="24"/>
          <w:szCs w:val="24"/>
          <w:lang w:eastAsia="es-ES"/>
        </w:rPr>
        <w:t xml:space="preserve"> </w:t>
      </w:r>
      <w:r w:rsidR="00A82F08">
        <w:rPr>
          <w:rFonts w:ascii="Arial" w:eastAsia="Times New Roman" w:hAnsi="Arial" w:cs="Arial"/>
          <w:sz w:val="24"/>
          <w:szCs w:val="24"/>
          <w:lang w:eastAsia="es-ES"/>
        </w:rPr>
        <w:t>no se</w:t>
      </w:r>
      <w:r w:rsidR="00A763E7" w:rsidRPr="0098563B">
        <w:rPr>
          <w:rFonts w:ascii="Arial" w:eastAsia="Times New Roman" w:hAnsi="Arial" w:cs="Arial"/>
          <w:sz w:val="24"/>
          <w:szCs w:val="24"/>
          <w:lang w:eastAsia="es-ES"/>
        </w:rPr>
        <w:t xml:space="preserve"> formularon alegatos</w:t>
      </w:r>
      <w:r w:rsidR="00AC7662">
        <w:rPr>
          <w:rFonts w:ascii="Arial" w:eastAsia="Times New Roman" w:hAnsi="Arial" w:cs="Arial"/>
          <w:sz w:val="24"/>
          <w:szCs w:val="24"/>
          <w:lang w:eastAsia="es-ES"/>
        </w:rPr>
        <w:t xml:space="preserve"> y</w:t>
      </w:r>
      <w:r w:rsidR="00A763E7" w:rsidRPr="0098563B">
        <w:rPr>
          <w:rFonts w:ascii="Arial" w:eastAsia="Times New Roman" w:hAnsi="Arial" w:cs="Arial"/>
          <w:sz w:val="24"/>
          <w:szCs w:val="24"/>
          <w:lang w:val="es-ES_tradnl" w:eastAsia="es-ES"/>
        </w:rPr>
        <w:t xml:space="preserve"> se citó a las partes para oír sentencia; misma que ahora se pronuncia, </w:t>
      </w:r>
      <w:r w:rsidR="00A82F08">
        <w:rPr>
          <w:rFonts w:ascii="Arial" w:eastAsia="Times New Roman" w:hAnsi="Arial" w:cs="Arial"/>
          <w:sz w:val="24"/>
          <w:szCs w:val="24"/>
          <w:lang w:val="es-ES_tradnl" w:eastAsia="es-ES"/>
        </w:rPr>
        <w:t>en términos del</w:t>
      </w:r>
      <w:r w:rsidR="00A763E7" w:rsidRPr="0098563B">
        <w:rPr>
          <w:rFonts w:ascii="Arial" w:eastAsia="Times New Roman" w:hAnsi="Arial" w:cs="Arial"/>
          <w:sz w:val="24"/>
          <w:szCs w:val="24"/>
          <w:lang w:val="es-ES_tradnl" w:eastAsia="es-ES"/>
        </w:rPr>
        <w:t xml:space="preserve"> artículo 205, de la Ley de Procedimiento y Justicia Administrativa para el Estado, </w:t>
      </w:r>
      <w:r w:rsidR="00BA6624" w:rsidRPr="0098563B">
        <w:rPr>
          <w:rFonts w:ascii="Arial" w:eastAsia="Times New Roman" w:hAnsi="Arial" w:cs="Arial"/>
          <w:sz w:val="24"/>
          <w:szCs w:val="24"/>
          <w:lang w:val="es-ES_tradnl" w:eastAsia="es-ES"/>
        </w:rPr>
        <w:t>y; -</w:t>
      </w:r>
      <w:r w:rsidR="00A763E7" w:rsidRPr="0098563B">
        <w:rPr>
          <w:rFonts w:ascii="Arial" w:eastAsia="Times New Roman" w:hAnsi="Arial" w:cs="Arial"/>
          <w:sz w:val="24"/>
          <w:szCs w:val="24"/>
          <w:lang w:val="es-ES_tradnl" w:eastAsia="es-ES"/>
        </w:rPr>
        <w:t xml:space="preserve"> - - - - </w:t>
      </w:r>
      <w:r w:rsidR="00CF3BA0">
        <w:rPr>
          <w:rFonts w:ascii="Arial" w:eastAsia="Times New Roman" w:hAnsi="Arial" w:cs="Arial"/>
          <w:sz w:val="24"/>
          <w:szCs w:val="24"/>
          <w:lang w:val="es-ES_tradnl" w:eastAsia="es-ES"/>
        </w:rPr>
        <w:t>- - - - - - - - - - - - - - - -</w:t>
      </w:r>
    </w:p>
    <w:p w14:paraId="414C8F03" w14:textId="0FB30D78" w:rsidR="00D9594D" w:rsidRPr="002C0B98" w:rsidRDefault="00D9594D" w:rsidP="00EF41C9">
      <w:pPr>
        <w:spacing w:line="360" w:lineRule="auto"/>
        <w:ind w:right="-1" w:firstLine="567"/>
        <w:jc w:val="center"/>
        <w:rPr>
          <w:rFonts w:ascii="Arial" w:eastAsia="Times New Roman" w:hAnsi="Arial" w:cs="Arial"/>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31173225" w14:textId="77777777" w:rsidR="00D9594D" w:rsidRPr="00593FAF" w:rsidRDefault="00D9594D" w:rsidP="00EF41C9">
      <w:pPr>
        <w:pStyle w:val="Textoindependienteprimerasangra"/>
        <w:spacing w:line="360" w:lineRule="auto"/>
        <w:ind w:right="-1"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w:t>
      </w:r>
      <w:r w:rsidRPr="008D7C04">
        <w:rPr>
          <w:rFonts w:ascii="Arial" w:eastAsia="Times New Roman" w:hAnsi="Arial" w:cs="Arial"/>
          <w:b/>
          <w:sz w:val="24"/>
          <w:szCs w:val="24"/>
          <w:lang w:val="es-ES" w:eastAsia="es-ES"/>
        </w:rPr>
        <w:t>carácter estatal</w:t>
      </w:r>
      <w:r w:rsidRPr="00C72C88">
        <w:rPr>
          <w:rFonts w:ascii="Arial" w:eastAsia="Times New Roman" w:hAnsi="Arial" w:cs="Arial"/>
          <w:bCs/>
          <w:sz w:val="24"/>
          <w:szCs w:val="24"/>
          <w:lang w:val="es-ES" w:eastAsia="es-ES"/>
        </w:rPr>
        <w:t xml:space="preserve">, de conformidad con lo dispuesto por </w:t>
      </w:r>
      <w:r>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Pr>
          <w:rFonts w:ascii="Arial" w:hAnsi="Arial" w:cs="Arial"/>
          <w:sz w:val="24"/>
          <w:szCs w:val="24"/>
        </w:rPr>
        <w:t xml:space="preserve"> </w:t>
      </w:r>
      <w:r w:rsidRPr="00C72C88">
        <w:rPr>
          <w:rFonts w:ascii="Arial" w:hAnsi="Arial" w:cs="Arial"/>
          <w:sz w:val="24"/>
          <w:szCs w:val="24"/>
        </w:rPr>
        <w:t>veinte de oct</w:t>
      </w:r>
      <w:r>
        <w:rPr>
          <w:rFonts w:ascii="Arial" w:hAnsi="Arial" w:cs="Arial"/>
          <w:sz w:val="24"/>
          <w:szCs w:val="24"/>
        </w:rPr>
        <w:t xml:space="preserve">ubre de dos mil diecisiete y reformada mediante decreto número 1434, publicado en Periódico Oficial del Estado, décima segunda sección, el veintitrés de junio de dos mil dieciocho; </w:t>
      </w:r>
      <w:r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61EB76ED" w14:textId="77D65819" w:rsidR="00D9594D" w:rsidRPr="00A27E1B" w:rsidRDefault="00D9594D" w:rsidP="00EF41C9">
      <w:pPr>
        <w:spacing w:line="360" w:lineRule="auto"/>
        <w:ind w:right="-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w:t>
      </w:r>
      <w:r w:rsidR="00852CC0">
        <w:rPr>
          <w:rFonts w:ascii="Arial" w:eastAsia="Times New Roman" w:hAnsi="Arial" w:cs="Arial"/>
          <w:sz w:val="24"/>
          <w:szCs w:val="24"/>
          <w:lang w:val="es-ES_tradnl" w:eastAsia="es-ES"/>
        </w:rPr>
        <w:t xml:space="preserve">; </w:t>
      </w:r>
      <w:r w:rsidRPr="005608F3">
        <w:rPr>
          <w:rFonts w:ascii="Arial" w:eastAsia="Times New Roman" w:hAnsi="Arial" w:cs="Arial"/>
          <w:sz w:val="24"/>
          <w:szCs w:val="24"/>
          <w:lang w:val="es-ES_tradnl" w:eastAsia="es-ES"/>
        </w:rPr>
        <w:t>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por conducto del Director de lo Contencioso de la Procuraduría Fiscal de la Subsecretaría de Ingresos de la Secretaría de Finanzas del Poder Ejecutivo del Estado, lo acreditó</w:t>
      </w:r>
      <w:r w:rsidRPr="00101478">
        <w:rPr>
          <w:rFonts w:ascii="Arial" w:eastAsia="Times New Roman" w:hAnsi="Arial" w:cs="Arial"/>
          <w:bCs/>
          <w:sz w:val="24"/>
          <w:szCs w:val="24"/>
          <w:lang w:val="es-ES_tradnl" w:eastAsia="es-ES"/>
        </w:rPr>
        <w:t xml:space="preserve"> en términos de lo dispuesto por el artículo 151 de la Ley citada.</w:t>
      </w:r>
    </w:p>
    <w:p w14:paraId="213E58DC" w14:textId="77777777" w:rsidR="00D9594D" w:rsidRDefault="00D9594D"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6FE3C5F0" w14:textId="77777777" w:rsidR="00D9594D" w:rsidRPr="00402A0B" w:rsidRDefault="00D9594D" w:rsidP="00EF41C9">
      <w:pPr>
        <w:spacing w:line="360" w:lineRule="auto"/>
        <w:ind w:right="-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improcedencia, por lo que </w:t>
      </w:r>
      <w:r>
        <w:rPr>
          <w:rFonts w:ascii="Arial" w:eastAsia="Times New Roman" w:hAnsi="Arial" w:cs="Arial"/>
          <w:b/>
          <w:sz w:val="24"/>
          <w:szCs w:val="24"/>
          <w:lang w:val="es-ES_tradnl" w:eastAsia="es-ES"/>
        </w:rPr>
        <w:t>NO SE SOBRESEE EL JUICIO.</w:t>
      </w:r>
    </w:p>
    <w:p w14:paraId="3B18D5A2" w14:textId="7B5B710A" w:rsidR="00D9594D" w:rsidRDefault="00D9594D" w:rsidP="00EF41C9">
      <w:pPr>
        <w:pStyle w:val="corte3centro"/>
        <w:spacing w:after="240"/>
        <w:ind w:right="-1" w:firstLine="567"/>
        <w:jc w:val="both"/>
        <w:rPr>
          <w:rFonts w:cs="Arial"/>
          <w:b w:val="0"/>
          <w:sz w:val="24"/>
          <w:szCs w:val="24"/>
        </w:rPr>
      </w:pPr>
      <w:r w:rsidRPr="00C349CB">
        <w:rPr>
          <w:rFonts w:cs="Arial"/>
          <w:bCs/>
          <w:sz w:val="24"/>
          <w:szCs w:val="24"/>
          <w:lang w:eastAsia="es-ES"/>
        </w:rPr>
        <w:t>CUARTO</w:t>
      </w:r>
      <w:r w:rsidR="00852CC0">
        <w:rPr>
          <w:rFonts w:cs="Arial"/>
          <w:b w:val="0"/>
          <w:bCs/>
          <w:sz w:val="24"/>
          <w:szCs w:val="24"/>
          <w:lang w:eastAsia="es-ES"/>
        </w:rPr>
        <w:t xml:space="preserve">. La parte actora </w:t>
      </w:r>
      <w:r w:rsidR="006526D9">
        <w:rPr>
          <w:rFonts w:cs="Arial"/>
          <w:bCs/>
          <w:iCs/>
          <w:caps/>
          <w:kern w:val="2"/>
          <w:sz w:val="21"/>
          <w:szCs w:val="21"/>
          <w:lang w:eastAsia="es-ES"/>
        </w:rPr>
        <w:t>**********</w:t>
      </w:r>
      <w:r w:rsidR="00852CC0">
        <w:rPr>
          <w:rFonts w:cs="Arial"/>
          <w:b w:val="0"/>
          <w:bCs/>
          <w:sz w:val="24"/>
          <w:szCs w:val="24"/>
          <w:lang w:eastAsia="es-ES"/>
        </w:rPr>
        <w:t xml:space="preserve">, </w:t>
      </w:r>
      <w:r>
        <w:rPr>
          <w:rFonts w:cs="Arial"/>
          <w:b w:val="0"/>
          <w:bCs/>
          <w:sz w:val="24"/>
          <w:szCs w:val="24"/>
          <w:lang w:eastAsia="es-ES"/>
        </w:rPr>
        <w:t xml:space="preserve">demandó la nulidad del contenido en el oficio con número de control </w:t>
      </w:r>
      <w:r w:rsidR="006526D9">
        <w:rPr>
          <w:rFonts w:cs="Arial"/>
          <w:bCs/>
          <w:iCs/>
          <w:caps/>
          <w:kern w:val="2"/>
          <w:sz w:val="21"/>
          <w:szCs w:val="21"/>
          <w:lang w:eastAsia="es-ES"/>
        </w:rPr>
        <w:t>**********</w:t>
      </w:r>
      <w:r w:rsidR="006526D9">
        <w:rPr>
          <w:rFonts w:cs="Arial"/>
          <w:bCs/>
          <w:iCs/>
          <w:caps/>
          <w:kern w:val="2"/>
          <w:sz w:val="21"/>
          <w:szCs w:val="21"/>
          <w:lang w:eastAsia="es-ES"/>
        </w:rPr>
        <w:t>,</w:t>
      </w:r>
      <w:r w:rsidR="00852CC0">
        <w:rPr>
          <w:rFonts w:cs="Arial"/>
          <w:bCs/>
          <w:sz w:val="24"/>
          <w:szCs w:val="24"/>
          <w:lang w:eastAsia="es-ES"/>
        </w:rPr>
        <w:t xml:space="preserve"> </w:t>
      </w:r>
      <w:r>
        <w:rPr>
          <w:rFonts w:cs="Arial"/>
          <w:b w:val="0"/>
          <w:bCs/>
          <w:sz w:val="24"/>
          <w:szCs w:val="24"/>
          <w:lang w:eastAsia="es-ES"/>
        </w:rPr>
        <w:t xml:space="preserve">de </w:t>
      </w:r>
      <w:r w:rsidR="00BA6624">
        <w:rPr>
          <w:rFonts w:cs="Arial"/>
          <w:b w:val="0"/>
          <w:bCs/>
          <w:sz w:val="24"/>
          <w:szCs w:val="24"/>
          <w:lang w:eastAsia="es-ES"/>
        </w:rPr>
        <w:t xml:space="preserve">diecinueve de </w:t>
      </w:r>
      <w:r w:rsidR="00F30819">
        <w:rPr>
          <w:rFonts w:cs="Arial"/>
          <w:b w:val="0"/>
          <w:bCs/>
          <w:sz w:val="24"/>
          <w:szCs w:val="24"/>
          <w:lang w:eastAsia="es-ES"/>
        </w:rPr>
        <w:t>agosto</w:t>
      </w:r>
      <w:r w:rsidR="00C70CBF">
        <w:rPr>
          <w:rFonts w:cs="Arial"/>
          <w:b w:val="0"/>
          <w:bCs/>
          <w:sz w:val="24"/>
          <w:szCs w:val="24"/>
          <w:lang w:eastAsia="es-ES"/>
        </w:rPr>
        <w:t xml:space="preserve"> </w:t>
      </w:r>
      <w:r>
        <w:rPr>
          <w:rFonts w:cs="Arial"/>
          <w:b w:val="0"/>
          <w:bCs/>
          <w:sz w:val="24"/>
          <w:szCs w:val="24"/>
          <w:lang w:eastAsia="es-ES"/>
        </w:rPr>
        <w:t>de dos mil diecinueve</w:t>
      </w:r>
      <w:r w:rsidRPr="00D7799B">
        <w:rPr>
          <w:rFonts w:cs="Arial"/>
          <w:b w:val="0"/>
          <w:sz w:val="24"/>
          <w:szCs w:val="24"/>
        </w:rPr>
        <w:t>, emitido por la Directora de Ingresos y Recaudación de la Secretaría de Finanzas del Poder Ejecutivo de</w:t>
      </w:r>
      <w:r>
        <w:rPr>
          <w:rFonts w:cs="Arial"/>
          <w:b w:val="0"/>
          <w:sz w:val="24"/>
          <w:szCs w:val="24"/>
        </w:rPr>
        <w:t xml:space="preserve">l Estado de Oaxaca, toda vez que en ella no se señalaron las </w:t>
      </w:r>
      <w:r>
        <w:rPr>
          <w:rFonts w:cs="Arial"/>
          <w:b w:val="0"/>
          <w:sz w:val="24"/>
          <w:szCs w:val="24"/>
        </w:rPr>
        <w:lastRenderedPageBreak/>
        <w:t>causas particulares o razones por las cuales estimó se encontraba omisa en el cumplimiento de sus obligaciones fiscales.</w:t>
      </w:r>
    </w:p>
    <w:p w14:paraId="14808E72" w14:textId="2D5FDA05" w:rsidR="00CD0DCC" w:rsidRDefault="00D9594D" w:rsidP="009B745C">
      <w:pPr>
        <w:pStyle w:val="corte3centro"/>
        <w:ind w:right="-1" w:firstLine="567"/>
        <w:jc w:val="both"/>
        <w:rPr>
          <w:rFonts w:cs="Arial"/>
          <w:b w:val="0"/>
          <w:sz w:val="24"/>
          <w:szCs w:val="24"/>
        </w:rPr>
      </w:pPr>
      <w:r>
        <w:rPr>
          <w:rFonts w:cs="Arial"/>
          <w:b w:val="0"/>
          <w:sz w:val="24"/>
          <w:szCs w:val="24"/>
        </w:rPr>
        <w:t>Ofreciendo como pruebas</w:t>
      </w:r>
      <w:r w:rsidR="00336BBD">
        <w:rPr>
          <w:rFonts w:cs="Arial"/>
          <w:b w:val="0"/>
          <w:sz w:val="24"/>
          <w:szCs w:val="24"/>
        </w:rPr>
        <w:t xml:space="preserve">, las siguientes: </w:t>
      </w:r>
      <w:r w:rsidR="00336BBD" w:rsidRPr="00336BBD">
        <w:rPr>
          <w:rFonts w:cs="Arial"/>
          <w:sz w:val="24"/>
          <w:szCs w:val="24"/>
        </w:rPr>
        <w:t>1</w:t>
      </w:r>
      <w:r w:rsidR="00336BBD" w:rsidRPr="00E660CC">
        <w:rPr>
          <w:rFonts w:cs="Arial"/>
          <w:sz w:val="24"/>
          <w:szCs w:val="24"/>
        </w:rPr>
        <w:t xml:space="preserve">. Documental </w:t>
      </w:r>
      <w:r w:rsidR="00336BBD">
        <w:rPr>
          <w:rFonts w:cs="Arial"/>
          <w:sz w:val="24"/>
          <w:szCs w:val="24"/>
        </w:rPr>
        <w:t>Pública.</w:t>
      </w:r>
      <w:r w:rsidR="00336BBD">
        <w:rPr>
          <w:rFonts w:cs="Arial"/>
          <w:bCs/>
          <w:sz w:val="24"/>
          <w:szCs w:val="24"/>
        </w:rPr>
        <w:t xml:space="preserve"> </w:t>
      </w:r>
      <w:r w:rsidR="00336BBD" w:rsidRPr="00336BBD">
        <w:rPr>
          <w:rFonts w:cs="Arial"/>
          <w:b w:val="0"/>
          <w:bCs/>
          <w:sz w:val="24"/>
          <w:szCs w:val="24"/>
        </w:rPr>
        <w:t xml:space="preserve">Original de la multa por infracción establecida en el Código Fiscal para el Estado de Oaxaca, </w:t>
      </w:r>
      <w:r w:rsidR="00336BBD" w:rsidRPr="00336BBD">
        <w:rPr>
          <w:rFonts w:cs="Arial"/>
          <w:b w:val="0"/>
          <w:sz w:val="24"/>
          <w:szCs w:val="24"/>
        </w:rPr>
        <w:t xml:space="preserve">con número de control </w:t>
      </w:r>
      <w:r w:rsidR="004B0254">
        <w:rPr>
          <w:rFonts w:cs="Arial"/>
          <w:bCs/>
          <w:iCs/>
          <w:caps/>
          <w:kern w:val="2"/>
          <w:sz w:val="21"/>
          <w:szCs w:val="21"/>
          <w:lang w:eastAsia="es-ES"/>
        </w:rPr>
        <w:t>**********</w:t>
      </w:r>
      <w:r w:rsidR="00336BBD" w:rsidRPr="00336BBD">
        <w:rPr>
          <w:rFonts w:cs="Arial"/>
          <w:b w:val="0"/>
          <w:sz w:val="24"/>
          <w:szCs w:val="24"/>
        </w:rPr>
        <w:t>, emitida por la Dirección de Ingresos y Recaudación dependiente de la Subsecretaría de Ingresos de la Secretaría de Finanzas del Poder Ejecutivo del Estado;</w:t>
      </w:r>
      <w:r w:rsidR="00336BBD">
        <w:rPr>
          <w:rFonts w:cs="Arial"/>
          <w:sz w:val="24"/>
          <w:szCs w:val="24"/>
        </w:rPr>
        <w:t xml:space="preserve"> </w:t>
      </w:r>
      <w:r w:rsidR="00336BBD">
        <w:rPr>
          <w:rFonts w:cs="Arial"/>
          <w:bCs/>
          <w:sz w:val="24"/>
          <w:szCs w:val="24"/>
        </w:rPr>
        <w:t xml:space="preserve">2. </w:t>
      </w:r>
      <w:r w:rsidR="00336BBD" w:rsidRPr="002D24A2">
        <w:rPr>
          <w:rFonts w:cs="Arial"/>
          <w:b w:val="0"/>
          <w:bCs/>
          <w:sz w:val="24"/>
          <w:szCs w:val="24"/>
        </w:rPr>
        <w:t>La</w:t>
      </w:r>
      <w:r w:rsidR="00336BBD">
        <w:rPr>
          <w:rFonts w:cs="Arial"/>
          <w:bCs/>
          <w:sz w:val="24"/>
          <w:szCs w:val="24"/>
        </w:rPr>
        <w:t xml:space="preserve"> instrumental de actuaciones</w:t>
      </w:r>
      <w:r w:rsidR="00336BBD" w:rsidRPr="00336BBD">
        <w:rPr>
          <w:rFonts w:cs="Arial"/>
          <w:b w:val="0"/>
          <w:sz w:val="24"/>
          <w:szCs w:val="24"/>
        </w:rPr>
        <w:t>;</w:t>
      </w:r>
      <w:r w:rsidR="00336BBD" w:rsidRPr="00336BBD">
        <w:rPr>
          <w:rFonts w:cs="Arial"/>
          <w:b w:val="0"/>
          <w:bCs/>
          <w:sz w:val="24"/>
          <w:szCs w:val="24"/>
        </w:rPr>
        <w:t xml:space="preserve"> </w:t>
      </w:r>
      <w:r w:rsidR="00336BBD" w:rsidRPr="00336BBD">
        <w:rPr>
          <w:rFonts w:cs="Arial"/>
          <w:b w:val="0"/>
          <w:sz w:val="24"/>
          <w:szCs w:val="24"/>
        </w:rPr>
        <w:t>y</w:t>
      </w:r>
      <w:r w:rsidR="00336BBD">
        <w:rPr>
          <w:rFonts w:cs="Arial"/>
          <w:sz w:val="24"/>
          <w:szCs w:val="24"/>
        </w:rPr>
        <w:t xml:space="preserve"> </w:t>
      </w:r>
      <w:r w:rsidR="00336BBD">
        <w:rPr>
          <w:rFonts w:cs="Arial"/>
          <w:bCs/>
          <w:sz w:val="24"/>
          <w:szCs w:val="24"/>
        </w:rPr>
        <w:t xml:space="preserve">3. </w:t>
      </w:r>
      <w:r w:rsidR="00336BBD" w:rsidRPr="008B1B6D">
        <w:rPr>
          <w:rFonts w:cs="Arial"/>
          <w:b w:val="0"/>
          <w:bCs/>
          <w:sz w:val="24"/>
          <w:szCs w:val="24"/>
        </w:rPr>
        <w:t xml:space="preserve">La </w:t>
      </w:r>
      <w:r w:rsidR="00336BBD">
        <w:rPr>
          <w:rFonts w:cs="Arial"/>
          <w:bCs/>
          <w:sz w:val="24"/>
          <w:szCs w:val="24"/>
        </w:rPr>
        <w:t>presuncional legal y humana</w:t>
      </w:r>
      <w:r w:rsidR="00CD0DCC">
        <w:rPr>
          <w:rFonts w:cs="Arial"/>
          <w:sz w:val="24"/>
          <w:szCs w:val="24"/>
        </w:rPr>
        <w:t xml:space="preserve">, </w:t>
      </w:r>
      <w:r w:rsidR="00CD0DCC">
        <w:rPr>
          <w:rFonts w:cs="Arial"/>
          <w:b w:val="0"/>
          <w:sz w:val="24"/>
          <w:szCs w:val="24"/>
        </w:rPr>
        <w:t>la prueba señalada</w:t>
      </w:r>
      <w:r w:rsidR="00CD0DCC" w:rsidRPr="00F7242F">
        <w:rPr>
          <w:rFonts w:cs="Arial"/>
          <w:b w:val="0"/>
          <w:sz w:val="24"/>
          <w:szCs w:val="24"/>
        </w:rPr>
        <w:t xml:space="preserve"> con </w:t>
      </w:r>
      <w:r w:rsidR="00CD0DCC">
        <w:rPr>
          <w:rFonts w:cs="Arial"/>
          <w:b w:val="0"/>
          <w:sz w:val="24"/>
          <w:szCs w:val="24"/>
        </w:rPr>
        <w:t>el número</w:t>
      </w:r>
      <w:r w:rsidR="00CD0DCC" w:rsidRPr="00F7242F">
        <w:rPr>
          <w:rFonts w:cs="Arial"/>
          <w:b w:val="0"/>
          <w:sz w:val="24"/>
          <w:szCs w:val="24"/>
        </w:rPr>
        <w:t xml:space="preserve"> </w:t>
      </w:r>
      <w:r w:rsidR="00CD0DCC">
        <w:rPr>
          <w:rFonts w:cs="Arial"/>
          <w:b w:val="0"/>
          <w:sz w:val="24"/>
          <w:szCs w:val="24"/>
        </w:rPr>
        <w:t>1, hace</w:t>
      </w:r>
      <w:r w:rsidR="00CD0DCC" w:rsidRPr="00F7242F">
        <w:rPr>
          <w:rFonts w:cs="Arial"/>
          <w:b w:val="0"/>
          <w:sz w:val="24"/>
          <w:szCs w:val="24"/>
        </w:rPr>
        <w:t xml:space="preserve"> prueb</w:t>
      </w:r>
      <w:r w:rsidR="00CD0DCC">
        <w:rPr>
          <w:rFonts w:cs="Arial"/>
          <w:b w:val="0"/>
          <w:sz w:val="24"/>
          <w:szCs w:val="24"/>
        </w:rPr>
        <w:t>a plena, al haber sido expedida por funcionario público</w:t>
      </w:r>
      <w:r w:rsidR="00CD0DCC" w:rsidRPr="00F7242F">
        <w:rPr>
          <w:rFonts w:cs="Arial"/>
          <w:b w:val="0"/>
          <w:sz w:val="24"/>
          <w:szCs w:val="24"/>
        </w:rPr>
        <w:t xml:space="preserve"> en ejercicio de su encargo y las pruebas marcadas con los números </w:t>
      </w:r>
      <w:r w:rsidR="00811C79">
        <w:rPr>
          <w:rFonts w:cs="Arial"/>
          <w:b w:val="0"/>
          <w:sz w:val="24"/>
          <w:szCs w:val="24"/>
        </w:rPr>
        <w:t>2</w:t>
      </w:r>
      <w:r w:rsidR="00CD0DCC" w:rsidRPr="00F7242F">
        <w:rPr>
          <w:rFonts w:cs="Arial"/>
          <w:b w:val="0"/>
          <w:sz w:val="24"/>
          <w:szCs w:val="24"/>
        </w:rPr>
        <w:t xml:space="preserve"> y </w:t>
      </w:r>
      <w:r w:rsidR="00811C79">
        <w:rPr>
          <w:rFonts w:cs="Arial"/>
          <w:b w:val="0"/>
          <w:sz w:val="24"/>
          <w:szCs w:val="24"/>
        </w:rPr>
        <w:t>3</w:t>
      </w:r>
      <w:r w:rsidR="00CD0DCC" w:rsidRPr="00F7242F">
        <w:rPr>
          <w:rFonts w:cs="Arial"/>
          <w:b w:val="0"/>
          <w:sz w:val="24"/>
          <w:szCs w:val="24"/>
        </w:rPr>
        <w:t>, se desahogan por su propia y especial naturaleza en términos de las fracciones I y II del artículo 203 de la Ley de Procedimiento y Justicia Administrativa para el Estado.</w:t>
      </w:r>
    </w:p>
    <w:p w14:paraId="696A6E36" w14:textId="77777777" w:rsidR="009B745C" w:rsidRPr="009B745C" w:rsidRDefault="009B745C" w:rsidP="009B745C">
      <w:pPr>
        <w:pStyle w:val="corte3centro"/>
        <w:ind w:right="-1" w:firstLine="567"/>
        <w:jc w:val="both"/>
        <w:rPr>
          <w:rFonts w:cs="Arial"/>
          <w:b w:val="0"/>
          <w:sz w:val="10"/>
          <w:szCs w:val="10"/>
        </w:rPr>
      </w:pPr>
    </w:p>
    <w:p w14:paraId="64CDBBC7" w14:textId="5577AB0B" w:rsidR="00D9594D" w:rsidRDefault="00D9594D" w:rsidP="00EF41C9">
      <w:pPr>
        <w:pStyle w:val="corte3centro"/>
        <w:ind w:right="-1" w:firstLine="567"/>
        <w:jc w:val="both"/>
        <w:rPr>
          <w:rFonts w:cs="Arial"/>
          <w:b w:val="0"/>
          <w:bCs/>
          <w:sz w:val="24"/>
          <w:szCs w:val="24"/>
          <w:lang w:val="es-ES"/>
        </w:rPr>
      </w:pPr>
      <w:r>
        <w:rPr>
          <w:rFonts w:cs="Arial"/>
          <w:b w:val="0"/>
          <w:bCs/>
          <w:sz w:val="24"/>
          <w:szCs w:val="24"/>
          <w:lang w:val="es-ES"/>
        </w:rPr>
        <w:t xml:space="preserve">Por su parte, </w:t>
      </w:r>
      <w:r w:rsidR="008D7C04">
        <w:rPr>
          <w:rFonts w:cs="Arial"/>
          <w:b w:val="0"/>
          <w:bCs/>
          <w:sz w:val="24"/>
          <w:szCs w:val="24"/>
          <w:lang w:val="es-ES"/>
        </w:rPr>
        <w:t xml:space="preserve">la </w:t>
      </w:r>
      <w:r w:rsidR="008D7C04">
        <w:rPr>
          <w:rFonts w:cs="Arial"/>
          <w:sz w:val="24"/>
          <w:szCs w:val="24"/>
          <w:lang w:val="es-ES"/>
        </w:rPr>
        <w:t xml:space="preserve">autoridad demandada </w:t>
      </w:r>
      <w:r w:rsidR="008D7C04">
        <w:rPr>
          <w:rFonts w:cs="Arial"/>
          <w:b w:val="0"/>
          <w:bCs/>
          <w:sz w:val="24"/>
          <w:szCs w:val="24"/>
          <w:lang w:val="es-ES"/>
        </w:rPr>
        <w:t xml:space="preserve">por conducto de </w:t>
      </w:r>
      <w:r>
        <w:rPr>
          <w:rFonts w:cs="Arial"/>
          <w:b w:val="0"/>
          <w:bCs/>
          <w:sz w:val="24"/>
          <w:szCs w:val="24"/>
          <w:lang w:val="es-ES"/>
        </w:rPr>
        <w:t>la Directora de lo Contencioso de la Secretaría de Finanzas del Poder Ejecutivo del Estado, en su contestación de demanda,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p>
    <w:p w14:paraId="2D8B1670" w14:textId="77777777" w:rsidR="009B745C" w:rsidRPr="00306CA7" w:rsidRDefault="009B745C" w:rsidP="009B745C">
      <w:pPr>
        <w:pStyle w:val="corte3centro"/>
        <w:ind w:right="-1" w:firstLine="567"/>
        <w:jc w:val="both"/>
        <w:rPr>
          <w:rFonts w:cs="Arial"/>
          <w:b w:val="0"/>
          <w:bCs/>
          <w:sz w:val="10"/>
          <w:szCs w:val="10"/>
          <w:lang w:val="es-ES"/>
        </w:rPr>
      </w:pPr>
    </w:p>
    <w:p w14:paraId="4F681FBC" w14:textId="7E7F3802" w:rsidR="0095470E" w:rsidRDefault="00D9594D" w:rsidP="00FA4E86">
      <w:pPr>
        <w:pStyle w:val="corte3centro"/>
        <w:spacing w:after="240"/>
        <w:ind w:right="-1" w:firstLine="567"/>
        <w:jc w:val="both"/>
        <w:rPr>
          <w:rFonts w:cs="Arial"/>
          <w:b w:val="0"/>
          <w:sz w:val="24"/>
          <w:szCs w:val="24"/>
        </w:rPr>
      </w:pPr>
      <w:r>
        <w:rPr>
          <w:rFonts w:cs="Arial"/>
          <w:b w:val="0"/>
          <w:bCs/>
          <w:sz w:val="24"/>
          <w:szCs w:val="24"/>
        </w:rPr>
        <w:t xml:space="preserve">Ofreciendo como sus pruebas: </w:t>
      </w:r>
      <w:r w:rsidR="00CD6FA0" w:rsidRPr="00CD6FA0">
        <w:rPr>
          <w:rFonts w:cs="Arial"/>
          <w:sz w:val="24"/>
          <w:szCs w:val="24"/>
        </w:rPr>
        <w:t>1.</w:t>
      </w:r>
      <w:r w:rsidR="00CD6FA0">
        <w:rPr>
          <w:rFonts w:cs="Arial"/>
          <w:b w:val="0"/>
          <w:sz w:val="24"/>
          <w:szCs w:val="24"/>
        </w:rPr>
        <w:t xml:space="preserve"> La </w:t>
      </w:r>
      <w:r w:rsidR="00CD6FA0" w:rsidRPr="00A431C1">
        <w:rPr>
          <w:rFonts w:cs="Arial"/>
          <w:sz w:val="24"/>
          <w:szCs w:val="24"/>
        </w:rPr>
        <w:t>documental pública</w:t>
      </w:r>
      <w:r w:rsidR="00CD6FA0">
        <w:rPr>
          <w:rFonts w:cs="Arial"/>
          <w:b w:val="0"/>
          <w:sz w:val="24"/>
          <w:szCs w:val="24"/>
        </w:rPr>
        <w:t xml:space="preserve">, consistente </w:t>
      </w:r>
      <w:r w:rsidR="00CD6FA0" w:rsidRPr="00CD6FA0">
        <w:rPr>
          <w:rFonts w:cs="Arial"/>
          <w:b w:val="0"/>
          <w:sz w:val="24"/>
          <w:szCs w:val="24"/>
        </w:rPr>
        <w:t xml:space="preserve">en un cuadernillo de copias certificadas integrado por siete fojas, que contiene: </w:t>
      </w:r>
      <w:r w:rsidR="00CD6FA0" w:rsidRPr="00710844">
        <w:rPr>
          <w:rFonts w:cs="Arial"/>
          <w:bCs/>
          <w:sz w:val="24"/>
          <w:szCs w:val="24"/>
        </w:rPr>
        <w:t>a)</w:t>
      </w:r>
      <w:r w:rsidR="00CD6FA0" w:rsidRPr="00CD6FA0">
        <w:rPr>
          <w:rFonts w:cs="Arial"/>
          <w:b w:val="0"/>
          <w:bCs/>
          <w:sz w:val="24"/>
          <w:szCs w:val="24"/>
        </w:rPr>
        <w:t xml:space="preserve"> </w:t>
      </w:r>
      <w:r w:rsidR="00CD6FA0" w:rsidRPr="00CD6FA0">
        <w:rPr>
          <w:rFonts w:cs="Arial"/>
          <w:b w:val="0"/>
          <w:sz w:val="24"/>
          <w:szCs w:val="24"/>
        </w:rPr>
        <w:t xml:space="preserve">Multa por Infracción Establecida en el Código Fiscal para el Estado de Oaxaca, con número de control </w:t>
      </w:r>
      <w:r w:rsidR="004B0254">
        <w:rPr>
          <w:rFonts w:cs="Arial"/>
          <w:bCs/>
          <w:iCs/>
          <w:caps/>
          <w:kern w:val="2"/>
          <w:sz w:val="21"/>
          <w:szCs w:val="21"/>
          <w:lang w:eastAsia="es-ES"/>
        </w:rPr>
        <w:t>**********</w:t>
      </w:r>
      <w:r w:rsidR="00CD6FA0" w:rsidRPr="00CD6FA0">
        <w:rPr>
          <w:rFonts w:cs="Arial"/>
          <w:b w:val="0"/>
          <w:bCs/>
          <w:sz w:val="24"/>
          <w:szCs w:val="24"/>
        </w:rPr>
        <w:t xml:space="preserve">, </w:t>
      </w:r>
      <w:r w:rsidR="00CD6FA0" w:rsidRPr="00CD6FA0">
        <w:rPr>
          <w:rFonts w:cs="Arial"/>
          <w:b w:val="0"/>
          <w:sz w:val="24"/>
          <w:szCs w:val="24"/>
        </w:rPr>
        <w:t xml:space="preserve">de diecinueve de agosto de dos mil diecinueve; </w:t>
      </w:r>
      <w:r w:rsidR="00CD6FA0" w:rsidRPr="008A0743">
        <w:rPr>
          <w:rFonts w:cs="Arial"/>
          <w:bCs/>
          <w:sz w:val="24"/>
          <w:szCs w:val="24"/>
        </w:rPr>
        <w:t>b)</w:t>
      </w:r>
      <w:r w:rsidR="00CD6FA0" w:rsidRPr="00CD6FA0">
        <w:rPr>
          <w:rFonts w:cs="Arial"/>
          <w:b w:val="0"/>
          <w:bCs/>
          <w:sz w:val="24"/>
          <w:szCs w:val="24"/>
        </w:rPr>
        <w:t xml:space="preserve"> </w:t>
      </w:r>
      <w:r w:rsidR="00CD6FA0" w:rsidRPr="00CD6FA0">
        <w:rPr>
          <w:rFonts w:cs="Arial"/>
          <w:b w:val="0"/>
          <w:sz w:val="24"/>
          <w:szCs w:val="24"/>
        </w:rPr>
        <w:t xml:space="preserve">Citatorio de veintiuno de octubre de dos mil diecinueve; </w:t>
      </w:r>
      <w:r w:rsidR="00CD6FA0" w:rsidRPr="00883DFA">
        <w:rPr>
          <w:rFonts w:cs="Arial"/>
          <w:sz w:val="24"/>
          <w:szCs w:val="24"/>
        </w:rPr>
        <w:t>c)</w:t>
      </w:r>
      <w:r w:rsidR="00CD6FA0" w:rsidRPr="00CD6FA0">
        <w:rPr>
          <w:rFonts w:cs="Arial"/>
          <w:b w:val="0"/>
          <w:sz w:val="24"/>
          <w:szCs w:val="24"/>
        </w:rPr>
        <w:t xml:space="preserve"> Acta de notificación de veintidós de octubre de dos mil diecinueve; </w:t>
      </w:r>
      <w:r w:rsidR="00CD6FA0" w:rsidRPr="007A41F1">
        <w:rPr>
          <w:rFonts w:cs="Arial"/>
          <w:bCs/>
          <w:sz w:val="24"/>
          <w:szCs w:val="24"/>
        </w:rPr>
        <w:t>2.</w:t>
      </w:r>
      <w:r w:rsidR="00CD6FA0">
        <w:rPr>
          <w:rFonts w:cs="Arial"/>
          <w:b w:val="0"/>
          <w:bCs/>
          <w:sz w:val="24"/>
          <w:szCs w:val="24"/>
        </w:rPr>
        <w:t xml:space="preserve"> </w:t>
      </w:r>
      <w:r w:rsidR="00CD6FA0">
        <w:rPr>
          <w:rFonts w:cs="Arial"/>
          <w:b w:val="0"/>
          <w:sz w:val="24"/>
          <w:szCs w:val="24"/>
        </w:rPr>
        <w:t xml:space="preserve">La </w:t>
      </w:r>
      <w:r w:rsidR="00CD6FA0" w:rsidRPr="007A41F1">
        <w:rPr>
          <w:rFonts w:cs="Arial"/>
          <w:sz w:val="24"/>
          <w:szCs w:val="24"/>
        </w:rPr>
        <w:t>presunción legal y humana</w:t>
      </w:r>
      <w:r w:rsidR="00CD6FA0">
        <w:rPr>
          <w:rFonts w:cs="Arial"/>
          <w:b w:val="0"/>
          <w:sz w:val="24"/>
          <w:szCs w:val="24"/>
        </w:rPr>
        <w:t xml:space="preserve">; </w:t>
      </w:r>
      <w:r w:rsidR="00CD6FA0" w:rsidRPr="007A41F1">
        <w:rPr>
          <w:rFonts w:cs="Arial"/>
          <w:b w:val="0"/>
          <w:sz w:val="24"/>
          <w:szCs w:val="24"/>
        </w:rPr>
        <w:t>y</w:t>
      </w:r>
      <w:r w:rsidR="00CD6FA0">
        <w:rPr>
          <w:rFonts w:cs="Arial"/>
          <w:b w:val="0"/>
          <w:sz w:val="24"/>
          <w:szCs w:val="24"/>
        </w:rPr>
        <w:t xml:space="preserve"> </w:t>
      </w:r>
      <w:r w:rsidR="00CD6FA0" w:rsidRPr="005A160C">
        <w:rPr>
          <w:rFonts w:cs="Arial"/>
          <w:sz w:val="24"/>
          <w:szCs w:val="24"/>
        </w:rPr>
        <w:t>3.</w:t>
      </w:r>
      <w:r w:rsidR="007A41F1">
        <w:rPr>
          <w:rFonts w:cs="Arial"/>
          <w:b w:val="0"/>
          <w:sz w:val="24"/>
          <w:szCs w:val="24"/>
        </w:rPr>
        <w:t xml:space="preserve"> La </w:t>
      </w:r>
      <w:r w:rsidR="007A41F1" w:rsidRPr="005A160C">
        <w:rPr>
          <w:rFonts w:cs="Arial"/>
          <w:sz w:val="24"/>
          <w:szCs w:val="24"/>
        </w:rPr>
        <w:t>instrumental de actuaciones</w:t>
      </w:r>
      <w:r w:rsidR="007A41F1">
        <w:rPr>
          <w:rFonts w:cs="Arial"/>
          <w:b w:val="0"/>
          <w:sz w:val="24"/>
          <w:szCs w:val="24"/>
        </w:rPr>
        <w:t xml:space="preserve">, </w:t>
      </w:r>
      <w:r w:rsidR="00FA4E86">
        <w:rPr>
          <w:rFonts w:cs="Arial"/>
          <w:b w:val="0"/>
          <w:sz w:val="24"/>
          <w:szCs w:val="24"/>
        </w:rPr>
        <w:t>la prueba señalada</w:t>
      </w:r>
      <w:r w:rsidR="00FA4E86" w:rsidRPr="00F7242F">
        <w:rPr>
          <w:rFonts w:cs="Arial"/>
          <w:b w:val="0"/>
          <w:sz w:val="24"/>
          <w:szCs w:val="24"/>
        </w:rPr>
        <w:t xml:space="preserve"> con </w:t>
      </w:r>
      <w:r w:rsidR="00FA4E86">
        <w:rPr>
          <w:rFonts w:cs="Arial"/>
          <w:b w:val="0"/>
          <w:sz w:val="24"/>
          <w:szCs w:val="24"/>
        </w:rPr>
        <w:t>el número</w:t>
      </w:r>
      <w:r w:rsidR="00FA4E86" w:rsidRPr="00F7242F">
        <w:rPr>
          <w:rFonts w:cs="Arial"/>
          <w:b w:val="0"/>
          <w:sz w:val="24"/>
          <w:szCs w:val="24"/>
        </w:rPr>
        <w:t xml:space="preserve"> </w:t>
      </w:r>
      <w:r w:rsidR="00FA4E86">
        <w:rPr>
          <w:rFonts w:cs="Arial"/>
          <w:b w:val="0"/>
          <w:sz w:val="24"/>
          <w:szCs w:val="24"/>
        </w:rPr>
        <w:t>1, hace</w:t>
      </w:r>
      <w:r w:rsidR="00FA4E86" w:rsidRPr="00F7242F">
        <w:rPr>
          <w:rFonts w:cs="Arial"/>
          <w:b w:val="0"/>
          <w:sz w:val="24"/>
          <w:szCs w:val="24"/>
        </w:rPr>
        <w:t xml:space="preserve"> prueb</w:t>
      </w:r>
      <w:r w:rsidR="00FA4E86">
        <w:rPr>
          <w:rFonts w:cs="Arial"/>
          <w:b w:val="0"/>
          <w:sz w:val="24"/>
          <w:szCs w:val="24"/>
        </w:rPr>
        <w:t>a plena, al haber sido expedida por funcionario público</w:t>
      </w:r>
      <w:r w:rsidR="00FA4E86" w:rsidRPr="00F7242F">
        <w:rPr>
          <w:rFonts w:cs="Arial"/>
          <w:b w:val="0"/>
          <w:sz w:val="24"/>
          <w:szCs w:val="24"/>
        </w:rPr>
        <w:t xml:space="preserve"> en ejercicio de su encargo y las pruebas marcadas con los números </w:t>
      </w:r>
      <w:r w:rsidR="00FA4E86">
        <w:rPr>
          <w:rFonts w:cs="Arial"/>
          <w:b w:val="0"/>
          <w:sz w:val="24"/>
          <w:szCs w:val="24"/>
        </w:rPr>
        <w:t>2</w:t>
      </w:r>
      <w:r w:rsidR="00FA4E86" w:rsidRPr="00F7242F">
        <w:rPr>
          <w:rFonts w:cs="Arial"/>
          <w:b w:val="0"/>
          <w:sz w:val="24"/>
          <w:szCs w:val="24"/>
        </w:rPr>
        <w:t xml:space="preserve"> y </w:t>
      </w:r>
      <w:r w:rsidR="00FA4E86">
        <w:rPr>
          <w:rFonts w:cs="Arial"/>
          <w:b w:val="0"/>
          <w:sz w:val="24"/>
          <w:szCs w:val="24"/>
        </w:rPr>
        <w:t>3</w:t>
      </w:r>
      <w:r w:rsidR="00FA4E86" w:rsidRPr="00F7242F">
        <w:rPr>
          <w:rFonts w:cs="Arial"/>
          <w:b w:val="0"/>
          <w:sz w:val="24"/>
          <w:szCs w:val="24"/>
        </w:rPr>
        <w:t>, se desahogan por su propia y especial naturaleza en términos de las fracciones I y II del artículo 203 de la Ley de Procedimiento y Justicia Administrativa para el Estado.</w:t>
      </w:r>
    </w:p>
    <w:p w14:paraId="1A9A6D2C" w14:textId="70093EE0" w:rsidR="007530E1" w:rsidRDefault="007530E1" w:rsidP="007530E1">
      <w:pPr>
        <w:pStyle w:val="corte3centro"/>
        <w:ind w:right="-518" w:firstLine="567"/>
        <w:jc w:val="both"/>
        <w:rPr>
          <w:rFonts w:cs="Arial"/>
          <w:b w:val="0"/>
          <w:sz w:val="24"/>
          <w:szCs w:val="24"/>
          <w:lang w:val="es-MX"/>
        </w:rPr>
      </w:pPr>
      <w:r w:rsidRPr="00512827">
        <w:rPr>
          <w:rFonts w:cs="Arial"/>
          <w:b w:val="0"/>
          <w:sz w:val="24"/>
          <w:szCs w:val="24"/>
        </w:rPr>
        <w:t xml:space="preserve">Ahora bien, del </w:t>
      </w:r>
      <w:r w:rsidR="00802E87">
        <w:rPr>
          <w:rFonts w:cs="Arial"/>
          <w:b w:val="0"/>
          <w:sz w:val="24"/>
          <w:szCs w:val="24"/>
        </w:rPr>
        <w:t xml:space="preserve">análisis del </w:t>
      </w:r>
      <w:r w:rsidR="00D75ED4">
        <w:rPr>
          <w:rFonts w:cs="Arial"/>
          <w:b w:val="0"/>
          <w:sz w:val="24"/>
          <w:szCs w:val="24"/>
        </w:rPr>
        <w:t xml:space="preserve">oficio con número de control </w:t>
      </w:r>
      <w:r w:rsidR="004B0254">
        <w:rPr>
          <w:rFonts w:cs="Arial"/>
          <w:bCs/>
          <w:iCs/>
          <w:caps/>
          <w:kern w:val="2"/>
          <w:sz w:val="21"/>
          <w:szCs w:val="21"/>
          <w:lang w:eastAsia="es-ES"/>
        </w:rPr>
        <w:t>**********</w:t>
      </w:r>
      <w:r w:rsidR="00D75ED4">
        <w:rPr>
          <w:rFonts w:cs="Arial"/>
          <w:b w:val="0"/>
          <w:sz w:val="24"/>
          <w:szCs w:val="24"/>
        </w:rPr>
        <w:t xml:space="preserve">, de diecinueve de agosto de dos mil diecinueve, </w:t>
      </w:r>
      <w:r w:rsidRPr="00512827">
        <w:rPr>
          <w:rFonts w:cs="Arial"/>
          <w:b w:val="0"/>
          <w:sz w:val="24"/>
          <w:szCs w:val="24"/>
        </w:rPr>
        <w:t>relacionada con la presentación de</w:t>
      </w:r>
      <w:r>
        <w:rPr>
          <w:rFonts w:cs="Arial"/>
          <w:b w:val="0"/>
          <w:sz w:val="24"/>
          <w:szCs w:val="24"/>
        </w:rPr>
        <w:t xml:space="preserve"> declaraciones del impuesto sobre erogaciones por remuneraciones al trabajo personal, a la que se le otorg</w:t>
      </w:r>
      <w:r w:rsidR="00C73829">
        <w:rPr>
          <w:rFonts w:cs="Arial"/>
          <w:b w:val="0"/>
          <w:sz w:val="24"/>
          <w:szCs w:val="24"/>
        </w:rPr>
        <w:t>a</w:t>
      </w:r>
      <w:r>
        <w:rPr>
          <w:rFonts w:cs="Arial"/>
          <w:b w:val="0"/>
          <w:sz w:val="24"/>
          <w:szCs w:val="24"/>
        </w:rPr>
        <w:t xml:space="preserve"> pleno valor probatorio, en términos de la fracción I del artículo 203 de la ley de la materia, por haber sido confeccionado por servidor público en ejercicio de sus funciones, de donde se advierte que la autoridad demandada en la parte que interesa señaló:</w:t>
      </w:r>
    </w:p>
    <w:p w14:paraId="315B032F" w14:textId="77777777" w:rsidR="007530E1" w:rsidRDefault="007530E1" w:rsidP="007530E1">
      <w:pPr>
        <w:pStyle w:val="corte3centro"/>
        <w:ind w:right="-518" w:firstLine="567"/>
        <w:jc w:val="both"/>
        <w:rPr>
          <w:rFonts w:cs="Arial"/>
          <w:b w:val="0"/>
          <w:sz w:val="24"/>
          <w:szCs w:val="24"/>
        </w:rPr>
      </w:pPr>
    </w:p>
    <w:p w14:paraId="0B95DF85" w14:textId="64B81ABA" w:rsidR="007530E1" w:rsidRDefault="007530E1" w:rsidP="00511071">
      <w:pPr>
        <w:pStyle w:val="corte3centro"/>
        <w:spacing w:line="276" w:lineRule="auto"/>
        <w:ind w:left="567" w:right="-518"/>
        <w:jc w:val="both"/>
        <w:rPr>
          <w:rFonts w:cs="Arial"/>
          <w:b w:val="0"/>
          <w:i/>
          <w:sz w:val="24"/>
          <w:szCs w:val="24"/>
        </w:rPr>
      </w:pPr>
      <w:r>
        <w:rPr>
          <w:rFonts w:cs="Arial"/>
          <w:b w:val="0"/>
          <w:i/>
          <w:sz w:val="24"/>
          <w:szCs w:val="24"/>
        </w:rPr>
        <w:lastRenderedPageBreak/>
        <w:t>“</w:t>
      </w:r>
      <w:r w:rsidR="00F32F55">
        <w:rPr>
          <w:rFonts w:cs="Arial"/>
          <w:b w:val="0"/>
          <w:i/>
          <w:sz w:val="24"/>
          <w:szCs w:val="24"/>
        </w:rPr>
        <w:t xml:space="preserve">De conformidad con lo señalado en el </w:t>
      </w:r>
      <w:r w:rsidR="00F32F55">
        <w:rPr>
          <w:rFonts w:cs="Arial"/>
          <w:i/>
          <w:sz w:val="24"/>
          <w:szCs w:val="24"/>
        </w:rPr>
        <w:t xml:space="preserve">ANTECEDENTE TERCERO </w:t>
      </w:r>
      <w:r w:rsidR="00F32F55">
        <w:rPr>
          <w:rFonts w:cs="Arial"/>
          <w:b w:val="0"/>
          <w:i/>
          <w:sz w:val="24"/>
          <w:szCs w:val="24"/>
        </w:rPr>
        <w:t xml:space="preserve">del presente </w:t>
      </w:r>
      <w:r w:rsidR="003F2C2C">
        <w:rPr>
          <w:rFonts w:cs="Arial"/>
          <w:b w:val="0"/>
          <w:i/>
          <w:sz w:val="24"/>
          <w:szCs w:val="24"/>
        </w:rPr>
        <w:t xml:space="preserve">documento y en virtud que a la fecha no existe constancia en esta Secretaría que acredite el cumplimiento de la obligación a la cual es sujeto, se tiene que ha transcurrido en exceso el plazo de un mes que señala la disposición legal para realizar la solicitud de registro, mismo que para el efecto de la presente determinación </w:t>
      </w:r>
      <w:r w:rsidR="00864921">
        <w:rPr>
          <w:rFonts w:cs="Arial"/>
          <w:b w:val="0"/>
          <w:i/>
          <w:sz w:val="24"/>
          <w:szCs w:val="24"/>
        </w:rPr>
        <w:t xml:space="preserve">se </w:t>
      </w:r>
      <w:r w:rsidR="00E56971">
        <w:rPr>
          <w:rFonts w:cs="Arial"/>
          <w:b w:val="0"/>
          <w:i/>
          <w:sz w:val="24"/>
          <w:szCs w:val="24"/>
        </w:rPr>
        <w:t xml:space="preserve">considera como fecha de inicio para el plazo antes señalado el día </w:t>
      </w:r>
      <w:r w:rsidR="008155E6">
        <w:rPr>
          <w:rFonts w:cs="Arial"/>
          <w:b w:val="0"/>
          <w:i/>
          <w:sz w:val="24"/>
          <w:szCs w:val="24"/>
        </w:rPr>
        <w:t>19 de marzo de 2019 y que concluyó el día 3 de mayo de 2019, descontándose los días 23, 24, 30 y 31 de marzo, 6, 7, 13, 14, 18, 19, 20, 21, 27 y 28 de abril de 2019 por considerarse inhábil con fundamento en el artículo 123 del Código Fisca</w:t>
      </w:r>
      <w:r w:rsidR="00511071">
        <w:rPr>
          <w:rFonts w:cs="Arial"/>
          <w:b w:val="0"/>
          <w:i/>
          <w:sz w:val="24"/>
          <w:szCs w:val="24"/>
        </w:rPr>
        <w:t xml:space="preserve">l para el Estado de Oaxaca; razón por la cual su conducta actualiza la hipótesis normativa prevista </w:t>
      </w:r>
      <w:r w:rsidR="00E660F1">
        <w:rPr>
          <w:rFonts w:cs="Arial"/>
          <w:b w:val="0"/>
          <w:i/>
          <w:sz w:val="24"/>
          <w:szCs w:val="24"/>
        </w:rPr>
        <w:t>en el artículo 268 fracción I del Código Fiscal para el Estado de Oaxaca vigente, motivo por el cual se hace acreedor a la sanción establecida en el mismo artículo, la cual consiste en una multa de cincuenta a cien veces el valor de la Unidad veces el Valor de la Unidad de Medida y Actualización, publicada en el Diario Oficial de la Federación, vigente a partir del 1 de febrero de 2019 por considerar que no existen agravantes ni antecedentes del contribuyente, por lo cual la sanción se finca en los términos siguientes:</w:t>
      </w:r>
    </w:p>
    <w:p w14:paraId="6B774D16" w14:textId="77777777" w:rsidR="00511071" w:rsidRDefault="00511071" w:rsidP="00511071">
      <w:pPr>
        <w:pStyle w:val="corte3centro"/>
        <w:spacing w:line="276" w:lineRule="auto"/>
        <w:ind w:left="567" w:right="-518"/>
        <w:jc w:val="both"/>
        <w:rPr>
          <w:rFonts w:cs="Arial"/>
          <w:b w:val="0"/>
          <w:i/>
          <w:sz w:val="24"/>
          <w:szCs w:val="24"/>
        </w:rPr>
      </w:pPr>
    </w:p>
    <w:p w14:paraId="0FACA2B3" w14:textId="77777777" w:rsidR="007530E1" w:rsidRDefault="007530E1" w:rsidP="007530E1">
      <w:pPr>
        <w:pStyle w:val="corte3centro"/>
        <w:spacing w:line="276" w:lineRule="auto"/>
        <w:ind w:left="567" w:right="-518"/>
        <w:jc w:val="both"/>
        <w:rPr>
          <w:rFonts w:cs="Arial"/>
          <w:b w:val="0"/>
          <w:i/>
          <w:iCs/>
          <w:sz w:val="24"/>
          <w:szCs w:val="24"/>
        </w:rPr>
      </w:pPr>
    </w:p>
    <w:tbl>
      <w:tblPr>
        <w:tblStyle w:val="Tablaconcuadrcula"/>
        <w:tblpPr w:leftFromText="141" w:rightFromText="141" w:vertAnchor="text" w:horzAnchor="page" w:tblpX="2431" w:tblpY="-61"/>
        <w:tblW w:w="5000" w:type="pct"/>
        <w:tblLook w:val="04A0" w:firstRow="1" w:lastRow="0" w:firstColumn="1" w:lastColumn="0" w:noHBand="0" w:noVBand="1"/>
      </w:tblPr>
      <w:tblGrid>
        <w:gridCol w:w="1870"/>
        <w:gridCol w:w="2171"/>
        <w:gridCol w:w="1609"/>
        <w:gridCol w:w="1890"/>
        <w:gridCol w:w="1890"/>
      </w:tblGrid>
      <w:tr w:rsidR="00992089" w14:paraId="39499152" w14:textId="6E68569F" w:rsidTr="00992089">
        <w:tc>
          <w:tcPr>
            <w:tcW w:w="992" w:type="pct"/>
            <w:tcBorders>
              <w:top w:val="single" w:sz="4" w:space="0" w:color="auto"/>
              <w:left w:val="single" w:sz="4" w:space="0" w:color="auto"/>
              <w:bottom w:val="single" w:sz="4" w:space="0" w:color="auto"/>
              <w:right w:val="single" w:sz="4" w:space="0" w:color="auto"/>
            </w:tcBorders>
            <w:vAlign w:val="center"/>
            <w:hideMark/>
          </w:tcPr>
          <w:p w14:paraId="6CEA5509" w14:textId="6EF91017" w:rsidR="00992089" w:rsidRDefault="00992089" w:rsidP="00992089">
            <w:pPr>
              <w:pStyle w:val="corte3centro"/>
              <w:ind w:right="-151"/>
              <w:rPr>
                <w:rFonts w:cs="Arial"/>
                <w:i/>
                <w:iCs/>
                <w:sz w:val="16"/>
                <w:szCs w:val="16"/>
              </w:rPr>
            </w:pPr>
            <w:r>
              <w:rPr>
                <w:rFonts w:cs="Arial"/>
                <w:i/>
                <w:iCs/>
                <w:sz w:val="16"/>
                <w:szCs w:val="16"/>
              </w:rPr>
              <w:t xml:space="preserve">Obligación omitida </w:t>
            </w:r>
          </w:p>
        </w:tc>
        <w:tc>
          <w:tcPr>
            <w:tcW w:w="1151" w:type="pct"/>
            <w:tcBorders>
              <w:top w:val="single" w:sz="4" w:space="0" w:color="auto"/>
              <w:left w:val="single" w:sz="4" w:space="0" w:color="auto"/>
              <w:bottom w:val="single" w:sz="4" w:space="0" w:color="auto"/>
              <w:right w:val="single" w:sz="4" w:space="0" w:color="auto"/>
            </w:tcBorders>
            <w:vAlign w:val="center"/>
            <w:hideMark/>
          </w:tcPr>
          <w:p w14:paraId="74CD3A52" w14:textId="6A11EE52" w:rsidR="00992089" w:rsidRDefault="00992089" w:rsidP="00992089">
            <w:pPr>
              <w:pStyle w:val="corte3centro"/>
              <w:ind w:right="-109"/>
              <w:rPr>
                <w:rFonts w:cs="Arial"/>
                <w:i/>
                <w:iCs/>
                <w:sz w:val="16"/>
                <w:szCs w:val="16"/>
              </w:rPr>
            </w:pPr>
            <w:r>
              <w:rPr>
                <w:rFonts w:cs="Arial"/>
                <w:i/>
                <w:iCs/>
                <w:sz w:val="16"/>
                <w:szCs w:val="16"/>
              </w:rPr>
              <w:t>Infracción</w:t>
            </w:r>
          </w:p>
        </w:tc>
        <w:tc>
          <w:tcPr>
            <w:tcW w:w="853" w:type="pct"/>
            <w:tcBorders>
              <w:top w:val="single" w:sz="4" w:space="0" w:color="auto"/>
              <w:left w:val="single" w:sz="4" w:space="0" w:color="auto"/>
              <w:bottom w:val="single" w:sz="4" w:space="0" w:color="auto"/>
              <w:right w:val="single" w:sz="4" w:space="0" w:color="auto"/>
            </w:tcBorders>
            <w:hideMark/>
          </w:tcPr>
          <w:p w14:paraId="004345F7" w14:textId="45A8C7D6" w:rsidR="00992089" w:rsidRDefault="00992089" w:rsidP="00992089">
            <w:pPr>
              <w:pStyle w:val="corte3centro"/>
              <w:rPr>
                <w:rFonts w:cs="Arial"/>
                <w:i/>
                <w:iCs/>
                <w:sz w:val="16"/>
                <w:szCs w:val="16"/>
              </w:rPr>
            </w:pPr>
            <w:r>
              <w:rPr>
                <w:rFonts w:cs="Arial"/>
                <w:i/>
                <w:iCs/>
                <w:sz w:val="16"/>
                <w:szCs w:val="16"/>
              </w:rPr>
              <w:t>Sanción</w:t>
            </w:r>
          </w:p>
        </w:tc>
        <w:tc>
          <w:tcPr>
            <w:tcW w:w="1002" w:type="pct"/>
            <w:tcBorders>
              <w:top w:val="single" w:sz="4" w:space="0" w:color="auto"/>
              <w:left w:val="single" w:sz="4" w:space="0" w:color="auto"/>
              <w:bottom w:val="single" w:sz="4" w:space="0" w:color="auto"/>
              <w:right w:val="single" w:sz="4" w:space="0" w:color="auto"/>
            </w:tcBorders>
            <w:vAlign w:val="center"/>
            <w:hideMark/>
          </w:tcPr>
          <w:p w14:paraId="2FDFD70B" w14:textId="29D2B405" w:rsidR="00992089" w:rsidRDefault="00992089" w:rsidP="00992089">
            <w:pPr>
              <w:pStyle w:val="corte3centro"/>
              <w:ind w:right="-518"/>
              <w:jc w:val="left"/>
              <w:rPr>
                <w:rFonts w:cs="Arial"/>
                <w:i/>
                <w:iCs/>
                <w:sz w:val="16"/>
                <w:szCs w:val="16"/>
              </w:rPr>
            </w:pPr>
            <w:r>
              <w:rPr>
                <w:rFonts w:cs="Arial"/>
                <w:i/>
                <w:iCs/>
                <w:sz w:val="16"/>
                <w:szCs w:val="16"/>
              </w:rPr>
              <w:t xml:space="preserve">    UNA vigente</w:t>
            </w:r>
          </w:p>
        </w:tc>
        <w:tc>
          <w:tcPr>
            <w:tcW w:w="1002" w:type="pct"/>
            <w:tcBorders>
              <w:top w:val="single" w:sz="4" w:space="0" w:color="auto"/>
              <w:left w:val="single" w:sz="4" w:space="0" w:color="auto"/>
              <w:bottom w:val="single" w:sz="4" w:space="0" w:color="auto"/>
              <w:right w:val="single" w:sz="4" w:space="0" w:color="auto"/>
            </w:tcBorders>
            <w:vAlign w:val="center"/>
          </w:tcPr>
          <w:p w14:paraId="33CFFBB6" w14:textId="46D2C20D" w:rsidR="00992089" w:rsidRDefault="00992089" w:rsidP="00992089">
            <w:pPr>
              <w:pStyle w:val="corte3centro"/>
              <w:rPr>
                <w:rFonts w:cs="Arial"/>
                <w:i/>
                <w:iCs/>
                <w:sz w:val="16"/>
                <w:szCs w:val="16"/>
              </w:rPr>
            </w:pPr>
            <w:r>
              <w:rPr>
                <w:rFonts w:cs="Arial"/>
                <w:i/>
                <w:iCs/>
                <w:sz w:val="16"/>
                <w:szCs w:val="16"/>
              </w:rPr>
              <w:t>Multa a pagar</w:t>
            </w:r>
          </w:p>
        </w:tc>
      </w:tr>
      <w:tr w:rsidR="00992089" w14:paraId="153D221D" w14:textId="4CF848F6" w:rsidTr="00D17B66">
        <w:tc>
          <w:tcPr>
            <w:tcW w:w="992" w:type="pct"/>
            <w:tcBorders>
              <w:top w:val="single" w:sz="4" w:space="0" w:color="auto"/>
              <w:left w:val="single" w:sz="4" w:space="0" w:color="auto"/>
              <w:bottom w:val="single" w:sz="4" w:space="0" w:color="auto"/>
              <w:right w:val="single" w:sz="4" w:space="0" w:color="auto"/>
            </w:tcBorders>
            <w:vAlign w:val="center"/>
            <w:hideMark/>
          </w:tcPr>
          <w:p w14:paraId="2DEA130A" w14:textId="0C10676C" w:rsidR="00992089" w:rsidRDefault="00992089" w:rsidP="00992089">
            <w:pPr>
              <w:pStyle w:val="corte3centro"/>
              <w:ind w:right="-47"/>
              <w:rPr>
                <w:rFonts w:cs="Arial"/>
                <w:i/>
                <w:iCs/>
                <w:sz w:val="16"/>
                <w:szCs w:val="16"/>
              </w:rPr>
            </w:pPr>
            <w:r>
              <w:rPr>
                <w:rFonts w:cs="Arial"/>
                <w:i/>
                <w:iCs/>
                <w:sz w:val="16"/>
                <w:szCs w:val="16"/>
              </w:rPr>
              <w:t>Inscripción al Registro Estatal de Contribuyentes</w:t>
            </w:r>
          </w:p>
        </w:tc>
        <w:tc>
          <w:tcPr>
            <w:tcW w:w="1151" w:type="pct"/>
            <w:tcBorders>
              <w:top w:val="single" w:sz="4" w:space="0" w:color="auto"/>
              <w:left w:val="single" w:sz="4" w:space="0" w:color="auto"/>
              <w:bottom w:val="single" w:sz="4" w:space="0" w:color="auto"/>
              <w:right w:val="single" w:sz="4" w:space="0" w:color="auto"/>
            </w:tcBorders>
            <w:vAlign w:val="center"/>
            <w:hideMark/>
          </w:tcPr>
          <w:p w14:paraId="078B3F63" w14:textId="2523B2E0" w:rsidR="00992089" w:rsidRDefault="00992089" w:rsidP="00992089">
            <w:pPr>
              <w:pStyle w:val="corte3centro"/>
              <w:ind w:right="-3"/>
              <w:rPr>
                <w:rFonts w:cs="Arial"/>
                <w:i/>
                <w:iCs/>
                <w:sz w:val="16"/>
                <w:szCs w:val="16"/>
              </w:rPr>
            </w:pPr>
            <w:r>
              <w:rPr>
                <w:rFonts w:cs="Arial"/>
                <w:i/>
                <w:iCs/>
                <w:sz w:val="16"/>
                <w:szCs w:val="16"/>
              </w:rPr>
              <w:t>Artículo 268 fracción I del Código Fiscal para el Estado de Oaxaca vigente</w:t>
            </w:r>
          </w:p>
        </w:tc>
        <w:tc>
          <w:tcPr>
            <w:tcW w:w="853" w:type="pct"/>
            <w:tcBorders>
              <w:top w:val="single" w:sz="4" w:space="0" w:color="auto"/>
              <w:left w:val="single" w:sz="4" w:space="0" w:color="auto"/>
              <w:bottom w:val="single" w:sz="4" w:space="0" w:color="auto"/>
              <w:right w:val="single" w:sz="4" w:space="0" w:color="auto"/>
            </w:tcBorders>
            <w:vAlign w:val="center"/>
            <w:hideMark/>
          </w:tcPr>
          <w:p w14:paraId="040B65ED" w14:textId="46E39270" w:rsidR="00992089" w:rsidRDefault="00992089" w:rsidP="00992089">
            <w:pPr>
              <w:pStyle w:val="corte3centro"/>
              <w:ind w:right="-95"/>
              <w:rPr>
                <w:rFonts w:cs="Arial"/>
                <w:i/>
                <w:iCs/>
                <w:sz w:val="16"/>
                <w:szCs w:val="16"/>
              </w:rPr>
            </w:pPr>
            <w:r>
              <w:rPr>
                <w:rFonts w:cs="Arial"/>
                <w:i/>
                <w:iCs/>
                <w:sz w:val="16"/>
                <w:szCs w:val="16"/>
              </w:rPr>
              <w:t>Cincuenta Unidades de Medida y Actualización vigente</w:t>
            </w:r>
          </w:p>
        </w:tc>
        <w:tc>
          <w:tcPr>
            <w:tcW w:w="1002" w:type="pct"/>
            <w:tcBorders>
              <w:top w:val="single" w:sz="4" w:space="0" w:color="auto"/>
              <w:left w:val="single" w:sz="4" w:space="0" w:color="auto"/>
              <w:bottom w:val="single" w:sz="4" w:space="0" w:color="auto"/>
              <w:right w:val="single" w:sz="4" w:space="0" w:color="auto"/>
            </w:tcBorders>
            <w:vAlign w:val="center"/>
            <w:hideMark/>
          </w:tcPr>
          <w:p w14:paraId="4451E7F9" w14:textId="743B257A" w:rsidR="00992089" w:rsidRDefault="00992089" w:rsidP="00D17B66">
            <w:pPr>
              <w:pStyle w:val="corte3centro"/>
              <w:ind w:right="-47"/>
              <w:jc w:val="left"/>
              <w:rPr>
                <w:rFonts w:cs="Arial"/>
                <w:i/>
                <w:iCs/>
                <w:sz w:val="16"/>
                <w:szCs w:val="16"/>
              </w:rPr>
            </w:pPr>
            <w:r>
              <w:rPr>
                <w:rFonts w:cs="Arial"/>
                <w:i/>
                <w:iCs/>
                <w:sz w:val="16"/>
                <w:szCs w:val="16"/>
              </w:rPr>
              <w:t xml:space="preserve">          $</w:t>
            </w:r>
            <w:r w:rsidR="00D17B66">
              <w:rPr>
                <w:rFonts w:cs="Arial"/>
                <w:i/>
                <w:iCs/>
                <w:sz w:val="16"/>
                <w:szCs w:val="16"/>
              </w:rPr>
              <w:t>84.49</w:t>
            </w:r>
          </w:p>
        </w:tc>
        <w:tc>
          <w:tcPr>
            <w:tcW w:w="1002" w:type="pct"/>
            <w:tcBorders>
              <w:top w:val="single" w:sz="4" w:space="0" w:color="auto"/>
              <w:left w:val="single" w:sz="4" w:space="0" w:color="auto"/>
              <w:bottom w:val="single" w:sz="4" w:space="0" w:color="auto"/>
              <w:right w:val="single" w:sz="4" w:space="0" w:color="auto"/>
            </w:tcBorders>
            <w:vAlign w:val="center"/>
          </w:tcPr>
          <w:p w14:paraId="6C13E905" w14:textId="1C19C07E" w:rsidR="00992089" w:rsidRDefault="00D17B66" w:rsidP="00D17B66">
            <w:pPr>
              <w:pStyle w:val="corte3centro"/>
              <w:ind w:right="-142"/>
              <w:rPr>
                <w:rFonts w:cs="Arial"/>
                <w:i/>
                <w:iCs/>
                <w:sz w:val="16"/>
                <w:szCs w:val="16"/>
              </w:rPr>
            </w:pPr>
            <w:r>
              <w:rPr>
                <w:rFonts w:cs="Arial"/>
                <w:i/>
                <w:iCs/>
                <w:sz w:val="16"/>
                <w:szCs w:val="16"/>
              </w:rPr>
              <w:t>$4,224.00</w:t>
            </w:r>
          </w:p>
        </w:tc>
      </w:tr>
    </w:tbl>
    <w:p w14:paraId="6552602A" w14:textId="77777777" w:rsidR="007530E1" w:rsidRDefault="007530E1" w:rsidP="007530E1">
      <w:pPr>
        <w:pStyle w:val="corte3centro"/>
        <w:ind w:right="-518"/>
        <w:jc w:val="both"/>
        <w:rPr>
          <w:rFonts w:cs="Arial"/>
          <w:b w:val="0"/>
          <w:sz w:val="24"/>
          <w:szCs w:val="24"/>
        </w:rPr>
      </w:pPr>
    </w:p>
    <w:p w14:paraId="24401CDA" w14:textId="41569571" w:rsidR="007530E1" w:rsidRDefault="00C73829" w:rsidP="007530E1">
      <w:pPr>
        <w:pStyle w:val="corte3centro"/>
        <w:ind w:right="-518" w:firstLine="567"/>
        <w:jc w:val="both"/>
        <w:rPr>
          <w:rFonts w:cs="Arial"/>
          <w:sz w:val="24"/>
          <w:szCs w:val="24"/>
        </w:rPr>
      </w:pPr>
      <w:r>
        <w:rPr>
          <w:rFonts w:cs="Arial"/>
          <w:b w:val="0"/>
          <w:sz w:val="24"/>
          <w:szCs w:val="24"/>
        </w:rPr>
        <w:t xml:space="preserve">El </w:t>
      </w:r>
      <w:r w:rsidR="007530E1" w:rsidRPr="001A103F">
        <w:rPr>
          <w:rFonts w:cs="Arial"/>
          <w:b w:val="0"/>
          <w:sz w:val="24"/>
          <w:szCs w:val="24"/>
        </w:rPr>
        <w:t>artículo 26</w:t>
      </w:r>
      <w:r w:rsidR="001A103F" w:rsidRPr="001A103F">
        <w:rPr>
          <w:rFonts w:cs="Arial"/>
          <w:b w:val="0"/>
          <w:sz w:val="24"/>
          <w:szCs w:val="24"/>
        </w:rPr>
        <w:t>8</w:t>
      </w:r>
      <w:r w:rsidR="007530E1" w:rsidRPr="001A103F">
        <w:rPr>
          <w:rFonts w:cs="Arial"/>
          <w:b w:val="0"/>
          <w:sz w:val="24"/>
          <w:szCs w:val="24"/>
        </w:rPr>
        <w:t xml:space="preserve"> </w:t>
      </w:r>
      <w:proofErr w:type="gramStart"/>
      <w:r w:rsidR="007530E1" w:rsidRPr="001A103F">
        <w:rPr>
          <w:rFonts w:cs="Arial"/>
          <w:b w:val="0"/>
          <w:sz w:val="24"/>
          <w:szCs w:val="24"/>
        </w:rPr>
        <w:t>fracción</w:t>
      </w:r>
      <w:proofErr w:type="gramEnd"/>
      <w:r w:rsidR="007530E1" w:rsidRPr="001A103F">
        <w:rPr>
          <w:rFonts w:cs="Arial"/>
          <w:b w:val="0"/>
          <w:sz w:val="24"/>
          <w:szCs w:val="24"/>
        </w:rPr>
        <w:t xml:space="preserve"> I del Código Fiscal para el Estado de Oaxaca, que indica:</w:t>
      </w:r>
    </w:p>
    <w:p w14:paraId="4A9F98C2" w14:textId="77777777" w:rsidR="007530E1" w:rsidRDefault="007530E1" w:rsidP="007530E1">
      <w:pPr>
        <w:pStyle w:val="corte3centro"/>
        <w:ind w:right="-518" w:firstLine="567"/>
        <w:jc w:val="both"/>
        <w:rPr>
          <w:rFonts w:cs="Arial"/>
          <w:sz w:val="24"/>
          <w:szCs w:val="24"/>
        </w:rPr>
      </w:pPr>
    </w:p>
    <w:p w14:paraId="04832D5F" w14:textId="5EF526AE" w:rsidR="007530E1" w:rsidRPr="00207C9B" w:rsidRDefault="001A103F" w:rsidP="007530E1">
      <w:pPr>
        <w:pStyle w:val="corte3centro"/>
        <w:spacing w:line="276" w:lineRule="auto"/>
        <w:ind w:left="567" w:right="-1" w:firstLine="567"/>
        <w:jc w:val="both"/>
        <w:rPr>
          <w:rFonts w:cs="Arial"/>
          <w:b w:val="0"/>
          <w:i/>
          <w:sz w:val="22"/>
          <w:szCs w:val="22"/>
        </w:rPr>
      </w:pPr>
      <w:r w:rsidRPr="00207C9B">
        <w:rPr>
          <w:rFonts w:cs="Arial"/>
          <w:i/>
          <w:sz w:val="22"/>
          <w:szCs w:val="22"/>
        </w:rPr>
        <w:t>ARTÍCULO 268</w:t>
      </w:r>
      <w:r w:rsidR="007530E1" w:rsidRPr="00207C9B">
        <w:rPr>
          <w:rFonts w:cs="Arial"/>
          <w:b w:val="0"/>
          <w:i/>
          <w:sz w:val="22"/>
          <w:szCs w:val="22"/>
        </w:rPr>
        <w:t xml:space="preserve">. </w:t>
      </w:r>
      <w:r w:rsidR="00207C9B" w:rsidRPr="00207C9B">
        <w:rPr>
          <w:b w:val="0"/>
          <w:sz w:val="22"/>
          <w:szCs w:val="22"/>
        </w:rPr>
        <w:t>Son infracciones relacionadas con el registro estatal de contribuyentes las siguientes:</w:t>
      </w:r>
    </w:p>
    <w:p w14:paraId="18CA8A13" w14:textId="77777777" w:rsidR="00207C9B" w:rsidRPr="00FA6211" w:rsidRDefault="00207C9B" w:rsidP="007530E1">
      <w:pPr>
        <w:pStyle w:val="corte3centro"/>
        <w:spacing w:line="276" w:lineRule="auto"/>
        <w:ind w:left="567" w:right="-1" w:firstLine="567"/>
        <w:jc w:val="both"/>
        <w:rPr>
          <w:rFonts w:cs="Arial"/>
          <w:b w:val="0"/>
          <w:i/>
          <w:sz w:val="22"/>
          <w:szCs w:val="22"/>
        </w:rPr>
      </w:pPr>
    </w:p>
    <w:p w14:paraId="66FDE27D" w14:textId="2625B5DD" w:rsidR="007530E1" w:rsidRPr="00FA6211" w:rsidRDefault="00FA6211" w:rsidP="007530E1">
      <w:pPr>
        <w:pStyle w:val="corte3centro"/>
        <w:spacing w:line="276" w:lineRule="auto"/>
        <w:ind w:left="567" w:right="-1" w:firstLine="567"/>
        <w:jc w:val="both"/>
        <w:rPr>
          <w:b w:val="0"/>
          <w:i/>
          <w:sz w:val="22"/>
          <w:szCs w:val="22"/>
        </w:rPr>
      </w:pPr>
      <w:r w:rsidRPr="00FA6211">
        <w:rPr>
          <w:b w:val="0"/>
          <w:i/>
          <w:sz w:val="22"/>
          <w:szCs w:val="22"/>
        </w:rPr>
        <w:t>I. No solicitar la inscripción cuando se está obligado a ello o hacerlo extemporáneamente; se impondrá una multa de cincuenta a cien veces el valor de la Unidad de Medida y Actualización vigente;</w:t>
      </w:r>
    </w:p>
    <w:p w14:paraId="134385CD" w14:textId="77777777" w:rsidR="00FA6211" w:rsidRDefault="00FA6211" w:rsidP="007530E1">
      <w:pPr>
        <w:pStyle w:val="corte3centro"/>
        <w:spacing w:line="276" w:lineRule="auto"/>
        <w:ind w:left="567" w:right="-1" w:firstLine="567"/>
        <w:jc w:val="both"/>
      </w:pPr>
    </w:p>
    <w:p w14:paraId="7EA43731" w14:textId="77777777" w:rsidR="00CF06DD" w:rsidRDefault="00CF06DD" w:rsidP="00CF06DD">
      <w:pPr>
        <w:pStyle w:val="corte3centro"/>
        <w:spacing w:after="240"/>
        <w:ind w:right="-518" w:firstLine="567"/>
        <w:jc w:val="both"/>
        <w:rPr>
          <w:rFonts w:cs="Arial"/>
          <w:b w:val="0"/>
          <w:sz w:val="24"/>
          <w:szCs w:val="24"/>
        </w:rPr>
      </w:pPr>
      <w:r>
        <w:rPr>
          <w:rFonts w:cs="Arial"/>
          <w:b w:val="0"/>
          <w:sz w:val="24"/>
          <w:szCs w:val="24"/>
        </w:rPr>
        <w:t xml:space="preserve">Ahora, </w:t>
      </w:r>
      <w:r>
        <w:rPr>
          <w:rFonts w:cs="Arial"/>
          <w:bCs/>
          <w:sz w:val="24"/>
          <w:szCs w:val="24"/>
        </w:rPr>
        <w:t xml:space="preserve">si bien es cierto </w:t>
      </w:r>
      <w:r>
        <w:rPr>
          <w:rFonts w:cs="Arial"/>
          <w:b w:val="0"/>
          <w:sz w:val="24"/>
          <w:szCs w:val="24"/>
        </w:rPr>
        <w:t xml:space="preserve">que, la autoridad indica como fundamento de la </w:t>
      </w:r>
      <w:r w:rsidRPr="00AE5EBA">
        <w:rPr>
          <w:rFonts w:cs="Arial"/>
          <w:b w:val="0"/>
          <w:sz w:val="24"/>
          <w:szCs w:val="24"/>
        </w:rPr>
        <w:t>sanción prevista en el artículo 268 fracción I del Código Fiscal para el Estado de Oaxaca,</w:t>
      </w:r>
      <w:r>
        <w:rPr>
          <w:rFonts w:cs="Arial"/>
          <w:b w:val="0"/>
          <w:sz w:val="24"/>
          <w:szCs w:val="24"/>
        </w:rPr>
        <w:t xml:space="preserve"> también lo es, que la autoridad demandada, únicamente se limita a señalar como motivación, que la hoy actora no se encuentra dada de alta en el Registro Estatal de Contribuyentes como sujeto obligado al pago del Impuesto sobre Erogaciones por Remuneración al Trabajo Personal, 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apéndice de 2011, Tomo I. Constitucional 3. Derechos Fundamentales segunda parte - TCC sexta sección - Fundamentación y motivación, materia común, tesis 991, página 2323, con el rubro y texto siguiente:</w:t>
      </w:r>
    </w:p>
    <w:p w14:paraId="7CE652A0" w14:textId="77777777" w:rsidR="00CF06DD" w:rsidRPr="00185DFE" w:rsidRDefault="00CF06DD" w:rsidP="00CF06DD">
      <w:pPr>
        <w:pStyle w:val="corte3centro"/>
        <w:spacing w:after="240"/>
        <w:ind w:left="567"/>
        <w:jc w:val="both"/>
        <w:rPr>
          <w:rFonts w:cs="Arial"/>
          <w:b w:val="0"/>
          <w:sz w:val="24"/>
          <w:szCs w:val="24"/>
        </w:rPr>
      </w:pPr>
      <w:r>
        <w:rPr>
          <w:rFonts w:cs="Arial"/>
          <w:b w:val="0"/>
          <w:sz w:val="24"/>
          <w:szCs w:val="24"/>
        </w:rPr>
        <w:lastRenderedPageBreak/>
        <w:t>“</w:t>
      </w:r>
      <w:r>
        <w:rPr>
          <w:rFonts w:cs="Arial"/>
          <w:i/>
          <w:sz w:val="22"/>
          <w:szCs w:val="24"/>
        </w:rPr>
        <w:t xml:space="preserve">FUNDAMENTACIÓN Y MOTIVACIÓN. EL ASPECTO FORMAL DE LA GARANTÍA Y SU FINALIDAD SE TRADUCEN EN EXPLICAR, JUSTIFICAR, POSIBILITAR LA DEFENSA Y COMUNICAR LA DECISIÓN.  </w:t>
      </w:r>
      <w:r>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9BA7209" w14:textId="77777777" w:rsidR="00CF06DD" w:rsidRDefault="00CF06DD" w:rsidP="00CF06DD">
      <w:pPr>
        <w:pStyle w:val="corte3centro"/>
        <w:spacing w:after="240"/>
        <w:ind w:right="-518" w:firstLine="567"/>
        <w:jc w:val="both"/>
        <w:rPr>
          <w:rFonts w:cs="Arial"/>
          <w:b w:val="0"/>
          <w:sz w:val="24"/>
          <w:szCs w:val="24"/>
        </w:rPr>
      </w:pPr>
      <w:r>
        <w:rPr>
          <w:rFonts w:cs="Arial"/>
          <w:b w:val="0"/>
          <w:sz w:val="24"/>
          <w:szCs w:val="24"/>
        </w:rPr>
        <w:t xml:space="preserve">Ahora, </w:t>
      </w:r>
      <w:r>
        <w:rPr>
          <w:rFonts w:cs="Arial"/>
          <w:bCs/>
          <w:sz w:val="24"/>
          <w:szCs w:val="24"/>
        </w:rPr>
        <w:t xml:space="preserve">si bien es cierto </w:t>
      </w:r>
      <w:r>
        <w:rPr>
          <w:rFonts w:cs="Arial"/>
          <w:b w:val="0"/>
          <w:sz w:val="24"/>
          <w:szCs w:val="24"/>
        </w:rPr>
        <w:t xml:space="preserve">que, la autoridad indica como fundamento de la </w:t>
      </w:r>
      <w:r w:rsidRPr="00AE5EBA">
        <w:rPr>
          <w:rFonts w:cs="Arial"/>
          <w:b w:val="0"/>
          <w:sz w:val="24"/>
          <w:szCs w:val="24"/>
        </w:rPr>
        <w:t>sanción prevista en el artículo 268 fracción I del Código Fiscal para el Estado de Oaxaca,</w:t>
      </w:r>
      <w:r>
        <w:rPr>
          <w:rFonts w:cs="Arial"/>
          <w:b w:val="0"/>
          <w:sz w:val="24"/>
          <w:szCs w:val="24"/>
        </w:rPr>
        <w:t xml:space="preserve"> también lo es, que la autoridad demandada, únicamente se limita a señalar como motivación, que la hoy actora no se encuentra dada de alta en el Registro Estatal de Contribuyentes como sujeto obligado al pago del Impuesto sobre Erogaciones por Remuneración al Trabajo Personal, 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apéndice de 2011, Tomo I. Constitucional 3. Derechos Fundamentales segunda parte - TCC sexta sección - Fundamentación y motivación, materia común, tesis 991, página 2323, con el rubro y texto siguiente:</w:t>
      </w:r>
    </w:p>
    <w:p w14:paraId="00B5B0D2" w14:textId="77777777" w:rsidR="00CF06DD" w:rsidRPr="00185DFE" w:rsidRDefault="00CF06DD" w:rsidP="00CF06DD">
      <w:pPr>
        <w:pStyle w:val="corte3centro"/>
        <w:spacing w:after="240"/>
        <w:ind w:left="567"/>
        <w:jc w:val="both"/>
        <w:rPr>
          <w:rFonts w:cs="Arial"/>
          <w:b w:val="0"/>
          <w:sz w:val="24"/>
          <w:szCs w:val="24"/>
        </w:rPr>
      </w:pPr>
      <w:r>
        <w:rPr>
          <w:rFonts w:cs="Arial"/>
          <w:b w:val="0"/>
          <w:sz w:val="24"/>
          <w:szCs w:val="24"/>
        </w:rPr>
        <w:t>“</w:t>
      </w:r>
      <w:r>
        <w:rPr>
          <w:rFonts w:cs="Arial"/>
          <w:i/>
          <w:sz w:val="22"/>
          <w:szCs w:val="24"/>
        </w:rPr>
        <w:t xml:space="preserve">FUNDAMENTACIÓN Y MOTIVACIÓN. EL ASPECTO FORMAL DE LA GARANTÍA Y SU FINALIDAD SE TRADUCEN EN EXPLICAR, JUSTIFICAR, POSIBILITAR LA DEFENSA Y COMUNICAR LA DECISIÓN.  </w:t>
      </w:r>
      <w:r>
        <w:rPr>
          <w:rFonts w:cs="Arial"/>
          <w:b w:val="0"/>
          <w:i/>
          <w:sz w:val="22"/>
          <w:szCs w:val="24"/>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w:t>
      </w:r>
      <w:r>
        <w:rPr>
          <w:rFonts w:cs="Arial"/>
          <w:b w:val="0"/>
          <w:i/>
          <w:sz w:val="22"/>
          <w:szCs w:val="24"/>
        </w:rPr>
        <w:lastRenderedPageBreak/>
        <w:t>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659646EC" w14:textId="77777777" w:rsidR="00CF06DD" w:rsidRDefault="00CF06DD" w:rsidP="00CF06DD">
      <w:pPr>
        <w:spacing w:line="360" w:lineRule="auto"/>
        <w:ind w:right="-518" w:firstLine="567"/>
        <w:jc w:val="both"/>
        <w:rPr>
          <w:rFonts w:ascii="Arial" w:hAnsi="Arial" w:cs="Arial"/>
          <w:sz w:val="24"/>
          <w:szCs w:val="24"/>
        </w:rPr>
      </w:pPr>
      <w:r>
        <w:rPr>
          <w:rFonts w:ascii="Arial" w:hAnsi="Arial" w:cs="Arial"/>
          <w:sz w:val="24"/>
          <w:szCs w:val="24"/>
        </w:rPr>
        <w:t xml:space="preserve">Esto es, que la </w:t>
      </w:r>
      <w:r>
        <w:rPr>
          <w:rFonts w:ascii="Arial" w:hAnsi="Arial" w:cs="Arial"/>
          <w:b/>
          <w:sz w:val="24"/>
          <w:szCs w:val="24"/>
        </w:rPr>
        <w:t>autoridad demandada</w:t>
      </w:r>
      <w:r>
        <w:rPr>
          <w:rFonts w:ascii="Arial" w:hAnsi="Arial" w:cs="Arial"/>
          <w:sz w:val="24"/>
          <w:szCs w:val="24"/>
        </w:rPr>
        <w:t xml:space="preserve"> debió </w:t>
      </w:r>
      <w:r>
        <w:rPr>
          <w:rFonts w:ascii="Arial" w:hAnsi="Arial" w:cs="Arial"/>
          <w:b/>
          <w:sz w:val="24"/>
          <w:szCs w:val="24"/>
        </w:rPr>
        <w:t>fundar y motivar</w:t>
      </w:r>
      <w:r>
        <w:rPr>
          <w:rFonts w:ascii="Arial" w:hAnsi="Arial" w:cs="Arial"/>
          <w:sz w:val="24"/>
          <w:szCs w:val="24"/>
        </w:rPr>
        <w:t xml:space="preserve"> el acto administrativo impugnado para no dejar al administrado en estado de indefensión al ignorar las causas que llevaron a la autoridad a emitir dicho acto,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6766DC96" w14:textId="01D7235F" w:rsidR="007530E1" w:rsidRDefault="007530E1" w:rsidP="007530E1">
      <w:pPr>
        <w:spacing w:line="360" w:lineRule="auto"/>
        <w:ind w:right="-518" w:firstLine="567"/>
        <w:jc w:val="both"/>
        <w:rPr>
          <w:rFonts w:ascii="Arial" w:hAnsi="Arial" w:cs="Arial"/>
          <w:sz w:val="24"/>
          <w:szCs w:val="24"/>
        </w:rPr>
      </w:pPr>
      <w:r>
        <w:rPr>
          <w:rFonts w:ascii="Arial" w:hAnsi="Arial" w:cs="Arial"/>
          <w:sz w:val="24"/>
          <w:szCs w:val="24"/>
        </w:rPr>
        <w:t>Lo que en el caso no ocurrió, por lo que, la demandada incumplió con la obligación que le impone el artículo 17 fracción V</w:t>
      </w:r>
      <w:r w:rsidR="00A52B81">
        <w:rPr>
          <w:rFonts w:ascii="Arial" w:hAnsi="Arial" w:cs="Arial"/>
          <w:sz w:val="24"/>
          <w:szCs w:val="24"/>
        </w:rPr>
        <w:t>,</w:t>
      </w:r>
      <w:r>
        <w:rPr>
          <w:rFonts w:ascii="Arial" w:hAnsi="Arial" w:cs="Arial"/>
          <w:sz w:val="24"/>
          <w:szCs w:val="24"/>
        </w:rPr>
        <w:t xml:space="preserve"> de la Ley de Procedimiento y Justicia Administrativa para el Estado de Oaxaca, toda vez, que tiene la carga de la prueba para demostrar, que las actividades comerciales que realiza la actora están sujetas al pago del impuesto sobre Erogaciones por Remuneración al Trabajo Personal. </w:t>
      </w:r>
    </w:p>
    <w:p w14:paraId="4D7899EE" w14:textId="12960445" w:rsidR="007530E1" w:rsidRDefault="00CF06DD" w:rsidP="007530E1">
      <w:pPr>
        <w:pStyle w:val="corte3centro"/>
        <w:ind w:right="-518" w:firstLine="567"/>
        <w:jc w:val="both"/>
        <w:rPr>
          <w:rFonts w:cs="Arial"/>
          <w:sz w:val="24"/>
          <w:szCs w:val="24"/>
          <w:lang w:val="es-MX"/>
        </w:rPr>
      </w:pPr>
      <w:r>
        <w:rPr>
          <w:rFonts w:cs="Arial"/>
          <w:b w:val="0"/>
          <w:sz w:val="24"/>
          <w:szCs w:val="24"/>
        </w:rPr>
        <w:t>Por lo anteriormente expuesto</w:t>
      </w:r>
      <w:r w:rsidR="007530E1">
        <w:rPr>
          <w:rFonts w:cs="Arial"/>
          <w:b w:val="0"/>
          <w:sz w:val="24"/>
          <w:szCs w:val="24"/>
        </w:rPr>
        <w:t>, se concluye que el acto impugnado resulta ilegal, al no cumplir con el requisito de validez previsto en el artículo 16 de la Constitución Federa</w:t>
      </w:r>
      <w:r w:rsidR="00CA7100">
        <w:rPr>
          <w:rFonts w:cs="Arial"/>
          <w:b w:val="0"/>
          <w:sz w:val="24"/>
          <w:szCs w:val="24"/>
        </w:rPr>
        <w:t>l en relación con la fracción V</w:t>
      </w:r>
      <w:r w:rsidR="007530E1">
        <w:rPr>
          <w:rFonts w:cs="Arial"/>
          <w:b w:val="0"/>
          <w:sz w:val="24"/>
          <w:szCs w:val="24"/>
        </w:rPr>
        <w:t xml:space="preserve"> del artículo 17</w:t>
      </w:r>
      <w:r w:rsidR="00CA7100">
        <w:rPr>
          <w:rFonts w:cs="Arial"/>
          <w:b w:val="0"/>
          <w:sz w:val="24"/>
          <w:szCs w:val="24"/>
        </w:rPr>
        <w:t>,</w:t>
      </w:r>
      <w:r w:rsidR="007530E1">
        <w:rPr>
          <w:rFonts w:cs="Arial"/>
          <w:b w:val="0"/>
          <w:sz w:val="24"/>
          <w:szCs w:val="24"/>
        </w:rPr>
        <w:t xml:space="preserve"> de la Ley de Procedimiento y Justicia Administrativa; </w:t>
      </w:r>
      <w:r w:rsidR="007530E1" w:rsidRPr="00CF06DD">
        <w:rPr>
          <w:rFonts w:cs="Arial"/>
          <w:sz w:val="24"/>
          <w:szCs w:val="24"/>
        </w:rPr>
        <w:t>en consecuencia</w:t>
      </w:r>
      <w:r w:rsidR="007530E1">
        <w:rPr>
          <w:rFonts w:cs="Arial"/>
          <w:b w:val="0"/>
          <w:sz w:val="24"/>
          <w:szCs w:val="24"/>
        </w:rPr>
        <w:t xml:space="preserve">, se declara </w:t>
      </w:r>
      <w:r w:rsidR="00BB5A23" w:rsidRPr="00BB5A23">
        <w:rPr>
          <w:rFonts w:cs="Arial"/>
          <w:b w:val="0"/>
          <w:sz w:val="24"/>
          <w:szCs w:val="24"/>
        </w:rPr>
        <w:t>la</w:t>
      </w:r>
      <w:r w:rsidR="007530E1">
        <w:rPr>
          <w:rFonts w:cs="Arial"/>
          <w:sz w:val="24"/>
          <w:szCs w:val="24"/>
        </w:rPr>
        <w:t xml:space="preserve"> NULIDAD LISA </w:t>
      </w:r>
      <w:r w:rsidR="00582A58" w:rsidRPr="00582A58">
        <w:rPr>
          <w:rFonts w:cs="Arial"/>
          <w:b w:val="0"/>
          <w:sz w:val="24"/>
          <w:szCs w:val="24"/>
        </w:rPr>
        <w:t>y</w:t>
      </w:r>
      <w:r w:rsidR="007530E1">
        <w:rPr>
          <w:rFonts w:cs="Arial"/>
          <w:sz w:val="24"/>
          <w:szCs w:val="24"/>
        </w:rPr>
        <w:t xml:space="preserve"> LLANA </w:t>
      </w:r>
      <w:r w:rsidR="007530E1">
        <w:rPr>
          <w:rFonts w:cs="Arial"/>
          <w:b w:val="0"/>
          <w:bCs/>
          <w:sz w:val="24"/>
          <w:szCs w:val="24"/>
        </w:rPr>
        <w:t>del contenido en el oficio número</w:t>
      </w:r>
      <w:r w:rsidR="00582A58">
        <w:rPr>
          <w:rFonts w:cs="Arial"/>
          <w:b w:val="0"/>
          <w:bCs/>
          <w:sz w:val="24"/>
          <w:szCs w:val="24"/>
        </w:rPr>
        <w:t xml:space="preserve"> </w:t>
      </w:r>
      <w:r w:rsidR="004B0254">
        <w:rPr>
          <w:rFonts w:cs="Arial"/>
          <w:bCs/>
          <w:iCs/>
          <w:caps/>
          <w:kern w:val="2"/>
          <w:sz w:val="21"/>
          <w:szCs w:val="21"/>
          <w:lang w:eastAsia="es-ES"/>
        </w:rPr>
        <w:t>**********</w:t>
      </w:r>
      <w:r w:rsidR="00CD7C9A" w:rsidRPr="00592ECB">
        <w:rPr>
          <w:rFonts w:cs="Arial"/>
          <w:b w:val="0"/>
          <w:sz w:val="24"/>
          <w:szCs w:val="24"/>
        </w:rPr>
        <w:t>, de diecinueve de agosto de dos mil diecinueve</w:t>
      </w:r>
      <w:r w:rsidR="00CD7C9A" w:rsidRPr="00CD7C9A">
        <w:rPr>
          <w:rFonts w:cs="Arial"/>
          <w:b w:val="0"/>
          <w:sz w:val="24"/>
          <w:szCs w:val="24"/>
        </w:rPr>
        <w:t xml:space="preserve">, </w:t>
      </w:r>
      <w:r w:rsidR="007530E1">
        <w:rPr>
          <w:rFonts w:cs="Arial"/>
          <w:b w:val="0"/>
          <w:bCs/>
          <w:sz w:val="24"/>
          <w:szCs w:val="24"/>
          <w:lang w:val="es-MX"/>
        </w:rPr>
        <w:t xml:space="preserve">en donde se le impone a la </w:t>
      </w:r>
      <w:r w:rsidR="007A720A">
        <w:rPr>
          <w:rFonts w:cs="Arial"/>
          <w:b w:val="0"/>
          <w:bCs/>
          <w:sz w:val="24"/>
          <w:szCs w:val="24"/>
          <w:lang w:val="es-MX"/>
        </w:rPr>
        <w:t xml:space="preserve">actora </w:t>
      </w:r>
      <w:r w:rsidR="004B0254">
        <w:rPr>
          <w:rFonts w:cs="Arial"/>
          <w:bCs/>
          <w:iCs/>
          <w:caps/>
          <w:kern w:val="2"/>
          <w:sz w:val="21"/>
          <w:szCs w:val="21"/>
          <w:lang w:eastAsia="es-ES"/>
        </w:rPr>
        <w:t>**********</w:t>
      </w:r>
      <w:r w:rsidR="00B32275">
        <w:rPr>
          <w:rFonts w:cs="Arial"/>
          <w:b w:val="0"/>
          <w:sz w:val="24"/>
          <w:szCs w:val="24"/>
          <w:lang w:eastAsia="es-ES"/>
        </w:rPr>
        <w:t xml:space="preserve">, </w:t>
      </w:r>
      <w:r w:rsidR="007530E1">
        <w:rPr>
          <w:rFonts w:cs="Arial"/>
          <w:b w:val="0"/>
          <w:bCs/>
          <w:sz w:val="24"/>
          <w:szCs w:val="24"/>
          <w:lang w:val="es-MX"/>
        </w:rPr>
        <w:t xml:space="preserve">la sanción consistente en una multa de cincuenta a cien veces la Unidad de Medida y Actualización vigente, </w:t>
      </w:r>
      <w:r w:rsidR="007530E1">
        <w:rPr>
          <w:rFonts w:cs="Arial"/>
          <w:b w:val="0"/>
          <w:sz w:val="24"/>
          <w:szCs w:val="24"/>
        </w:rPr>
        <w:t xml:space="preserve">relacionada con la presentación de declaraciones del impuesto sobre erogaciones por remuneraciones al trabajo personal, </w:t>
      </w:r>
      <w:r w:rsidR="007530E1">
        <w:rPr>
          <w:b w:val="0"/>
          <w:sz w:val="24"/>
          <w:szCs w:val="24"/>
        </w:rPr>
        <w:t xml:space="preserve">emitida por la </w:t>
      </w:r>
      <w:r w:rsidR="007530E1">
        <w:rPr>
          <w:sz w:val="24"/>
          <w:szCs w:val="24"/>
        </w:rPr>
        <w:t>Directora de Ingresos y Recaudación de la Secretaría de Finanzas del Poder Ejecutivo del Estado</w:t>
      </w:r>
      <w:r w:rsidR="007530E1">
        <w:rPr>
          <w:b w:val="0"/>
          <w:sz w:val="24"/>
          <w:szCs w:val="24"/>
        </w:rPr>
        <w:t>.</w:t>
      </w:r>
      <w:r w:rsidR="007530E1">
        <w:rPr>
          <w:sz w:val="24"/>
          <w:szCs w:val="24"/>
        </w:rPr>
        <w:t xml:space="preserve"> </w:t>
      </w:r>
    </w:p>
    <w:p w14:paraId="26B62A89" w14:textId="77777777" w:rsidR="007530E1" w:rsidRDefault="007530E1" w:rsidP="007530E1">
      <w:pPr>
        <w:pStyle w:val="corte3centro"/>
        <w:ind w:right="-518" w:firstLine="567"/>
        <w:jc w:val="both"/>
        <w:rPr>
          <w:b w:val="0"/>
          <w:sz w:val="24"/>
          <w:szCs w:val="24"/>
        </w:rPr>
      </w:pPr>
    </w:p>
    <w:p w14:paraId="358A92E7" w14:textId="24C629DD" w:rsidR="007530E1" w:rsidRDefault="007530E1" w:rsidP="007530E1">
      <w:pPr>
        <w:pStyle w:val="corte3centro"/>
        <w:ind w:right="-518" w:firstLine="567"/>
        <w:jc w:val="both"/>
        <w:rPr>
          <w:rFonts w:cs="Arial"/>
          <w:b w:val="0"/>
          <w:sz w:val="24"/>
          <w:szCs w:val="24"/>
        </w:rPr>
      </w:pPr>
      <w:r>
        <w:rPr>
          <w:rFonts w:cs="Arial"/>
          <w:b w:val="0"/>
          <w:sz w:val="24"/>
          <w:szCs w:val="24"/>
        </w:rPr>
        <w:t xml:space="preserve">Por último,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w:t>
      </w:r>
      <w:r w:rsidR="00E87861">
        <w:rPr>
          <w:rFonts w:cs="Arial"/>
          <w:b w:val="0"/>
          <w:sz w:val="24"/>
          <w:szCs w:val="24"/>
        </w:rPr>
        <w:t>j</w:t>
      </w:r>
      <w:r>
        <w:rPr>
          <w:rFonts w:cs="Arial"/>
          <w:b w:val="0"/>
          <w:sz w:val="24"/>
          <w:szCs w:val="24"/>
        </w:rPr>
        <w:t xml:space="preserve">urisprudencia </w:t>
      </w:r>
      <w:r w:rsidR="00E87861">
        <w:rPr>
          <w:rFonts w:cs="Arial"/>
          <w:b w:val="0"/>
          <w:sz w:val="24"/>
          <w:szCs w:val="24"/>
        </w:rPr>
        <w:t xml:space="preserve">con número de registro </w:t>
      </w:r>
      <w:r>
        <w:rPr>
          <w:rFonts w:cs="Arial"/>
          <w:b w:val="0"/>
          <w:sz w:val="24"/>
          <w:szCs w:val="24"/>
        </w:rPr>
        <w:t xml:space="preserve">174.974, </w:t>
      </w:r>
      <w:r w:rsidR="00E87861">
        <w:rPr>
          <w:rFonts w:cs="Arial"/>
          <w:b w:val="0"/>
          <w:sz w:val="24"/>
          <w:szCs w:val="24"/>
        </w:rPr>
        <w:t>materia administrativa</w:t>
      </w:r>
      <w:r>
        <w:rPr>
          <w:rFonts w:cs="Arial"/>
          <w:b w:val="0"/>
          <w:sz w:val="24"/>
          <w:szCs w:val="24"/>
        </w:rPr>
        <w:t xml:space="preserve">, </w:t>
      </w:r>
      <w:r w:rsidR="00E87861">
        <w:rPr>
          <w:rFonts w:cs="Arial"/>
          <w:b w:val="0"/>
          <w:sz w:val="24"/>
          <w:szCs w:val="24"/>
        </w:rPr>
        <w:t>novena época</w:t>
      </w:r>
      <w:r>
        <w:rPr>
          <w:rFonts w:cs="Arial"/>
          <w:b w:val="0"/>
          <w:sz w:val="24"/>
          <w:szCs w:val="24"/>
        </w:rPr>
        <w:t xml:space="preserve">, Tribunales Colegiados de Circuito, Semanario Judicial de la Federación y su Gaceta, </w:t>
      </w:r>
      <w:r w:rsidR="00E87861">
        <w:rPr>
          <w:rFonts w:cs="Arial"/>
          <w:b w:val="0"/>
          <w:sz w:val="24"/>
          <w:szCs w:val="24"/>
        </w:rPr>
        <w:t xml:space="preserve">mayo </w:t>
      </w:r>
      <w:r>
        <w:rPr>
          <w:rFonts w:cs="Arial"/>
          <w:b w:val="0"/>
          <w:sz w:val="24"/>
          <w:szCs w:val="24"/>
        </w:rPr>
        <w:t>2006, página 1646, bajo el siguiente rubro y texto:</w:t>
      </w:r>
    </w:p>
    <w:p w14:paraId="4886F0BD" w14:textId="77777777" w:rsidR="007530E1" w:rsidRDefault="007530E1" w:rsidP="00261BD1">
      <w:pPr>
        <w:pStyle w:val="corte3centro"/>
        <w:spacing w:line="276" w:lineRule="auto"/>
        <w:ind w:left="567"/>
        <w:jc w:val="both"/>
        <w:rPr>
          <w:rFonts w:cs="Arial"/>
          <w:b w:val="0"/>
          <w:i/>
          <w:sz w:val="22"/>
          <w:szCs w:val="24"/>
        </w:rPr>
      </w:pPr>
      <w:r>
        <w:rPr>
          <w:rFonts w:cs="Arial"/>
          <w:i/>
          <w:sz w:val="22"/>
          <w:szCs w:val="24"/>
        </w:rPr>
        <w:lastRenderedPageBreak/>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cs="Arial"/>
          <w:i/>
          <w:sz w:val="22"/>
          <w:szCs w:val="24"/>
        </w:rPr>
        <w:t xml:space="preserve"> </w:t>
      </w:r>
      <w:r>
        <w:rPr>
          <w:rFonts w:cs="Arial"/>
          <w:b w:val="0"/>
          <w:i/>
          <w:sz w:val="22"/>
          <w:szCs w:val="24"/>
        </w:rPr>
        <w:t>actor, y sólo en el evento de estimarlos infundados, se</w:t>
      </w:r>
      <w:r>
        <w:rPr>
          <w:rFonts w:cs="Arial"/>
          <w:i/>
          <w:sz w:val="22"/>
          <w:szCs w:val="24"/>
        </w:rPr>
        <w:t xml:space="preserve"> </w:t>
      </w:r>
      <w:r>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7BCE706D" w14:textId="77777777" w:rsidR="007530E1" w:rsidRDefault="007530E1" w:rsidP="007530E1">
      <w:pPr>
        <w:spacing w:after="0" w:line="360" w:lineRule="auto"/>
        <w:ind w:right="51" w:firstLine="567"/>
        <w:jc w:val="both"/>
        <w:rPr>
          <w:rFonts w:ascii="Arial" w:hAnsi="Arial" w:cs="Arial"/>
          <w:sz w:val="24"/>
          <w:szCs w:val="24"/>
        </w:rPr>
      </w:pPr>
    </w:p>
    <w:p w14:paraId="39BC09C6" w14:textId="459B91BD" w:rsidR="007530E1" w:rsidRDefault="007530E1" w:rsidP="007530E1">
      <w:pPr>
        <w:spacing w:after="0" w:line="360" w:lineRule="auto"/>
        <w:ind w:right="51" w:firstLine="567"/>
        <w:jc w:val="both"/>
        <w:rPr>
          <w:rFonts w:ascii="Arial" w:hAnsi="Arial" w:cs="Arial"/>
          <w:sz w:val="24"/>
          <w:szCs w:val="24"/>
        </w:rPr>
      </w:pPr>
      <w:r>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r w:rsidR="00261BD1">
        <w:rPr>
          <w:rFonts w:ascii="Arial" w:hAnsi="Arial" w:cs="Arial"/>
          <w:sz w:val="24"/>
          <w:szCs w:val="24"/>
        </w:rPr>
        <w:t>- - -</w:t>
      </w:r>
    </w:p>
    <w:p w14:paraId="7DCFB449" w14:textId="77777777" w:rsidR="007530E1" w:rsidRDefault="007530E1" w:rsidP="007530E1">
      <w:pPr>
        <w:spacing w:after="0" w:line="360" w:lineRule="auto"/>
        <w:ind w:right="51" w:firstLine="567"/>
        <w:jc w:val="both"/>
        <w:rPr>
          <w:rFonts w:ascii="Arial" w:hAnsi="Arial" w:cs="Arial"/>
          <w:sz w:val="24"/>
          <w:szCs w:val="24"/>
        </w:rPr>
      </w:pPr>
    </w:p>
    <w:p w14:paraId="2444600A" w14:textId="77777777" w:rsidR="007530E1" w:rsidRDefault="007530E1" w:rsidP="007530E1">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14AA558D" w14:textId="4D7BDCD5" w:rsidR="00D72CE2" w:rsidRDefault="007530E1" w:rsidP="007530E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w:t>
      </w:r>
      <w:r w:rsidR="00D72CE2">
        <w:rPr>
          <w:rFonts w:ascii="Arial" w:eastAsia="Arial Unicode MS" w:hAnsi="Arial" w:cs="Arial"/>
          <w:kern w:val="2"/>
          <w:sz w:val="24"/>
          <w:szCs w:val="24"/>
          <w:lang w:eastAsia="ar-SA"/>
        </w:rPr>
        <w:t xml:space="preserve"> - - </w:t>
      </w:r>
    </w:p>
    <w:p w14:paraId="209CDC5D" w14:textId="3F2DCB35" w:rsidR="007530E1" w:rsidRDefault="007530E1" w:rsidP="007530E1">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personalidad</w:t>
      </w:r>
      <w:r>
        <w:rPr>
          <w:rFonts w:ascii="Arial" w:eastAsia="Arial Unicode MS" w:hAnsi="Arial" w:cs="Arial"/>
          <w:kern w:val="2"/>
          <w:sz w:val="24"/>
          <w:szCs w:val="24"/>
          <w:lang w:val="es-ES_tradnl" w:eastAsia="ar-SA"/>
        </w:rPr>
        <w:t xml:space="preserve"> de las partes quedo acreditada en autos. - - - - -</w:t>
      </w:r>
      <w:r w:rsidR="007171DF">
        <w:rPr>
          <w:rFonts w:ascii="Arial" w:eastAsia="Arial Unicode MS" w:hAnsi="Arial" w:cs="Arial"/>
          <w:kern w:val="2"/>
          <w:sz w:val="24"/>
          <w:szCs w:val="24"/>
          <w:lang w:val="es-ES_tradnl" w:eastAsia="ar-SA"/>
        </w:rPr>
        <w:t xml:space="preserve"> -</w:t>
      </w:r>
    </w:p>
    <w:p w14:paraId="3CBE8DC3" w14:textId="5AD973EA" w:rsidR="007530E1" w:rsidRDefault="007530E1" w:rsidP="007530E1">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Pr>
          <w:rFonts w:ascii="Arial" w:eastAsia="Times New Roman" w:hAnsi="Arial" w:cs="Arial"/>
          <w:bCs/>
          <w:sz w:val="24"/>
          <w:szCs w:val="24"/>
          <w:lang w:val="es-ES_tradnl" w:eastAsia="es-ES"/>
        </w:rPr>
        <w:t>,</w:t>
      </w:r>
      <w:r>
        <w:rPr>
          <w:rFonts w:ascii="Arial" w:hAnsi="Arial" w:cs="Arial"/>
          <w:color w:val="000000"/>
          <w:sz w:val="24"/>
          <w:szCs w:val="24"/>
          <w:lang w:val="es-ES_tradnl"/>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w:t>
      </w:r>
      <w:r>
        <w:rPr>
          <w:rFonts w:ascii="Arial" w:eastAsia="Arial Unicode MS" w:hAnsi="Arial" w:cs="Arial"/>
          <w:kern w:val="2"/>
          <w:sz w:val="24"/>
          <w:szCs w:val="24"/>
          <w:lang w:eastAsia="ar-SA"/>
        </w:rPr>
        <w:t xml:space="preserve">- - - - - - - - - - - - - - - - - - - - - - - - - - - - - - - - </w:t>
      </w:r>
      <w:r w:rsidR="007171DF">
        <w:rPr>
          <w:rFonts w:ascii="Arial" w:eastAsia="Arial Unicode MS" w:hAnsi="Arial" w:cs="Arial"/>
          <w:kern w:val="2"/>
          <w:sz w:val="24"/>
          <w:szCs w:val="24"/>
          <w:lang w:eastAsia="ar-SA"/>
        </w:rPr>
        <w:t>-</w:t>
      </w:r>
    </w:p>
    <w:p w14:paraId="75515198" w14:textId="2FC1D7F3" w:rsidR="007530E1" w:rsidRDefault="007530E1" w:rsidP="007530E1">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w:t>
      </w:r>
      <w:r w:rsidR="00A46AB1">
        <w:rPr>
          <w:rFonts w:ascii="Arial" w:hAnsi="Arial" w:cs="Arial"/>
          <w:sz w:val="24"/>
          <w:szCs w:val="24"/>
        </w:rPr>
        <w:t xml:space="preserve">el contenido en el oficio número </w:t>
      </w:r>
      <w:r w:rsidR="004B0254">
        <w:rPr>
          <w:rFonts w:ascii="Arial" w:eastAsia="Times New Roman" w:hAnsi="Arial" w:cs="Arial"/>
          <w:bCs/>
          <w:iCs/>
          <w:caps/>
          <w:kern w:val="2"/>
          <w:sz w:val="21"/>
          <w:szCs w:val="21"/>
          <w:lang w:val="es-ES_tradnl" w:eastAsia="es-ES"/>
        </w:rPr>
        <w:t>**********</w:t>
      </w:r>
      <w:r w:rsidR="004D74AC" w:rsidRPr="004D74AC">
        <w:rPr>
          <w:rFonts w:ascii="Arial" w:hAnsi="Arial" w:cs="Arial"/>
          <w:sz w:val="24"/>
          <w:szCs w:val="24"/>
        </w:rPr>
        <w:t>, de diecinueve de agosto de dos mil diecinueve</w:t>
      </w:r>
      <w:r w:rsidR="00452358">
        <w:rPr>
          <w:rFonts w:ascii="Arial" w:hAnsi="Arial" w:cs="Arial"/>
          <w:sz w:val="24"/>
          <w:szCs w:val="24"/>
        </w:rPr>
        <w:t xml:space="preserve">, </w:t>
      </w:r>
      <w:r>
        <w:rPr>
          <w:rFonts w:ascii="Arial" w:hAnsi="Arial" w:cs="Arial"/>
          <w:sz w:val="24"/>
          <w:szCs w:val="24"/>
        </w:rPr>
        <w:t>e</w:t>
      </w:r>
      <w:r w:rsidR="00452358">
        <w:rPr>
          <w:rFonts w:ascii="Arial" w:hAnsi="Arial" w:cs="Arial"/>
          <w:sz w:val="24"/>
          <w:szCs w:val="24"/>
        </w:rPr>
        <w:t xml:space="preserve">n donde se le impone a </w:t>
      </w:r>
      <w:r>
        <w:rPr>
          <w:rFonts w:ascii="Arial" w:hAnsi="Arial" w:cs="Arial"/>
          <w:sz w:val="24"/>
          <w:szCs w:val="24"/>
        </w:rPr>
        <w:t xml:space="preserve">la </w:t>
      </w:r>
      <w:r w:rsidR="00452358">
        <w:rPr>
          <w:rFonts w:ascii="Arial" w:hAnsi="Arial" w:cs="Arial"/>
          <w:sz w:val="24"/>
          <w:szCs w:val="24"/>
        </w:rPr>
        <w:t xml:space="preserve">actora </w:t>
      </w:r>
      <w:r w:rsidR="004B0254">
        <w:rPr>
          <w:rFonts w:ascii="Arial" w:eastAsia="Times New Roman" w:hAnsi="Arial" w:cs="Arial"/>
          <w:bCs/>
          <w:iCs/>
          <w:caps/>
          <w:kern w:val="2"/>
          <w:sz w:val="21"/>
          <w:szCs w:val="21"/>
          <w:lang w:val="es-ES_tradnl" w:eastAsia="es-ES"/>
        </w:rPr>
        <w:t>**********</w:t>
      </w:r>
      <w:r w:rsidR="00452358">
        <w:rPr>
          <w:rFonts w:ascii="Arial" w:hAnsi="Arial" w:cs="Arial"/>
          <w:sz w:val="24"/>
          <w:szCs w:val="24"/>
        </w:rPr>
        <w:t xml:space="preserve">, </w:t>
      </w:r>
      <w:r>
        <w:rPr>
          <w:rFonts w:ascii="Arial" w:hAnsi="Arial" w:cs="Arial"/>
          <w:sz w:val="24"/>
          <w:szCs w:val="24"/>
        </w:rPr>
        <w:t>sanción consistente en una multa de cincuenta a cien veces la Unidad de Medida y Actualización vigente,</w:t>
      </w:r>
      <w:r>
        <w:rPr>
          <w:rFonts w:ascii="Arial" w:hAnsi="Arial" w:cs="Arial"/>
          <w:b/>
          <w:bCs/>
          <w:sz w:val="24"/>
          <w:szCs w:val="24"/>
        </w:rPr>
        <w:t xml:space="preserve"> </w:t>
      </w:r>
      <w:r>
        <w:rPr>
          <w:rFonts w:ascii="Arial" w:hAnsi="Arial" w:cs="Arial"/>
          <w:sz w:val="24"/>
          <w:szCs w:val="24"/>
        </w:rPr>
        <w:t xml:space="preserve">relacionada con la presentación de declaraciones del impuesto sobre erogaciones por remuneraciones al trabajo personal, emitida por la </w:t>
      </w:r>
      <w:r>
        <w:rPr>
          <w:rFonts w:ascii="Arial" w:hAnsi="Arial" w:cs="Arial"/>
          <w:b/>
          <w:sz w:val="24"/>
          <w:szCs w:val="24"/>
        </w:rPr>
        <w:t>Directora de Ingresos y Recaudación de la Secretaría de Finanzas del Poder Ejecutivo del Estado</w:t>
      </w:r>
      <w:r>
        <w:rPr>
          <w:rFonts w:ascii="Arial" w:eastAsia="Times New Roman" w:hAnsi="Arial" w:cs="Arial"/>
          <w:bCs/>
          <w:sz w:val="24"/>
          <w:szCs w:val="24"/>
          <w:lang w:val="es-ES_tradnl" w:eastAsia="es-ES"/>
        </w:rPr>
        <w:t>,</w:t>
      </w:r>
      <w:r>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 </w:t>
      </w:r>
      <w:r w:rsidR="004B0254">
        <w:rPr>
          <w:rFonts w:ascii="Arial" w:eastAsia="Arial Unicode MS" w:hAnsi="Arial" w:cs="Arial"/>
          <w:kern w:val="2"/>
          <w:sz w:val="24"/>
          <w:szCs w:val="24"/>
          <w:lang w:eastAsia="ar-SA"/>
        </w:rPr>
        <w:t xml:space="preserve">- - - </w:t>
      </w:r>
      <w:r w:rsidR="00BD72B1">
        <w:rPr>
          <w:rFonts w:ascii="Arial" w:eastAsia="Arial Unicode MS" w:hAnsi="Arial" w:cs="Arial"/>
          <w:kern w:val="2"/>
          <w:sz w:val="24"/>
          <w:szCs w:val="24"/>
          <w:lang w:eastAsia="ar-SA"/>
        </w:rPr>
        <w:t xml:space="preserve">- - - </w:t>
      </w:r>
      <w:bookmarkStart w:id="0" w:name="_GoBack"/>
      <w:bookmarkEnd w:id="0"/>
    </w:p>
    <w:p w14:paraId="4BB439AA" w14:textId="1C155936" w:rsidR="007530E1" w:rsidRDefault="007530E1" w:rsidP="007530E1">
      <w:pPr>
        <w:spacing w:line="360" w:lineRule="auto"/>
        <w:ind w:right="51" w:firstLine="567"/>
        <w:jc w:val="both"/>
        <w:rPr>
          <w:rFonts w:ascii="Arial" w:hAnsi="Arial" w:cs="Arial"/>
          <w:b/>
          <w:bCs/>
          <w:sz w:val="24"/>
          <w:szCs w:val="24"/>
        </w:rPr>
      </w:pPr>
      <w:r w:rsidRPr="00156C8D">
        <w:rPr>
          <w:rFonts w:ascii="Arial" w:eastAsia="Times New Roman" w:hAnsi="Arial" w:cs="Arial"/>
          <w:b/>
          <w:sz w:val="24"/>
          <w:szCs w:val="24"/>
          <w:lang w:val="es-ES_tradnl" w:eastAsia="es-ES"/>
        </w:rPr>
        <w:t xml:space="preserve">QUINTO. </w:t>
      </w:r>
      <w:r w:rsidRPr="00156C8D">
        <w:rPr>
          <w:rFonts w:ascii="Arial" w:hAnsi="Arial" w:cs="Arial"/>
          <w:sz w:val="24"/>
          <w:szCs w:val="24"/>
        </w:rPr>
        <w:t xml:space="preserve">Se recibió en la Oficialía de Partes de Términos de Primera y Segunda Instancia de este Tribunal, el </w:t>
      </w:r>
      <w:r w:rsidR="00FF5F27" w:rsidRPr="00156C8D">
        <w:rPr>
          <w:rFonts w:ascii="Arial" w:hAnsi="Arial" w:cs="Arial"/>
          <w:sz w:val="24"/>
          <w:szCs w:val="24"/>
        </w:rPr>
        <w:t xml:space="preserve">diez de noviembre del presente año, </w:t>
      </w:r>
      <w:r w:rsidRPr="00156C8D">
        <w:rPr>
          <w:rFonts w:ascii="Arial" w:hAnsi="Arial" w:cs="Arial"/>
          <w:sz w:val="24"/>
          <w:szCs w:val="24"/>
        </w:rPr>
        <w:t xml:space="preserve">el oficio número </w:t>
      </w:r>
      <w:r w:rsidRPr="00156C8D">
        <w:rPr>
          <w:rFonts w:ascii="Arial" w:hAnsi="Arial" w:cs="Arial"/>
          <w:b/>
          <w:bCs/>
          <w:sz w:val="24"/>
          <w:szCs w:val="24"/>
        </w:rPr>
        <w:t>SF/SI/PF/DC/JR/</w:t>
      </w:r>
      <w:r w:rsidR="00FF5F27" w:rsidRPr="00156C8D">
        <w:rPr>
          <w:rFonts w:ascii="Arial" w:hAnsi="Arial" w:cs="Arial"/>
          <w:b/>
          <w:bCs/>
          <w:sz w:val="24"/>
          <w:szCs w:val="24"/>
        </w:rPr>
        <w:t>4105</w:t>
      </w:r>
      <w:r w:rsidRPr="00156C8D">
        <w:rPr>
          <w:rFonts w:ascii="Arial" w:hAnsi="Arial" w:cs="Arial"/>
          <w:b/>
          <w:bCs/>
          <w:sz w:val="24"/>
          <w:szCs w:val="24"/>
        </w:rPr>
        <w:t xml:space="preserve">/2020 </w:t>
      </w:r>
      <w:r w:rsidRPr="00156C8D">
        <w:rPr>
          <w:rFonts w:ascii="Arial" w:hAnsi="Arial" w:cs="Arial"/>
          <w:sz w:val="24"/>
          <w:szCs w:val="24"/>
        </w:rPr>
        <w:t>suscrito por el Director de lo Contencioso de la Procuraduría Fiscal dependiente de la Subsecretaría de Ingresos de la Secretaría de Finanzas del Poder Ejecutivo del Estado, por medio del cual se le tiene señalando las direcciones de correo electrónico</w:t>
      </w:r>
      <w:r w:rsidRPr="00156C8D">
        <w:rPr>
          <w:rFonts w:ascii="Arial" w:hAnsi="Arial" w:cs="Arial"/>
          <w:b/>
          <w:bCs/>
          <w:sz w:val="24"/>
          <w:szCs w:val="24"/>
        </w:rPr>
        <w:t xml:space="preserve"> </w:t>
      </w:r>
      <w:hyperlink r:id="rId8" w:history="1">
        <w:r w:rsidRPr="00156C8D">
          <w:rPr>
            <w:rStyle w:val="Hipervnculo"/>
            <w:rFonts w:ascii="Arial" w:hAnsi="Arial" w:cs="Arial"/>
          </w:rPr>
          <w:t>1-sigda@finanzasoaxaca.gob.mx</w:t>
        </w:r>
      </w:hyperlink>
      <w:r w:rsidRPr="00156C8D">
        <w:rPr>
          <w:rFonts w:ascii="Arial" w:hAnsi="Arial" w:cs="Arial"/>
        </w:rPr>
        <w:t xml:space="preserve"> y </w:t>
      </w:r>
      <w:hyperlink r:id="rId9" w:history="1">
        <w:r w:rsidRPr="00156C8D">
          <w:rPr>
            <w:rStyle w:val="Hipervnculo"/>
            <w:rFonts w:ascii="Arial" w:hAnsi="Arial" w:cs="Arial"/>
          </w:rPr>
          <w:t>direccioncontencioso.estatal@finanzasoaxaca.gob.mx</w:t>
        </w:r>
      </w:hyperlink>
      <w:r w:rsidRPr="00156C8D">
        <w:rPr>
          <w:rFonts w:ascii="Arial" w:hAnsi="Arial" w:cs="Arial"/>
          <w:sz w:val="24"/>
          <w:szCs w:val="24"/>
        </w:rPr>
        <w:t>, para oír y recibir notificaciones;</w:t>
      </w:r>
      <w:r w:rsidRPr="00156C8D">
        <w:rPr>
          <w:rFonts w:ascii="Arial" w:hAnsi="Arial" w:cs="Arial"/>
          <w:b/>
          <w:bCs/>
          <w:sz w:val="24"/>
          <w:szCs w:val="24"/>
        </w:rPr>
        <w:t xml:space="preserve"> </w:t>
      </w:r>
      <w:r w:rsidRPr="00156C8D">
        <w:rPr>
          <w:rFonts w:ascii="Arial" w:hAnsi="Arial" w:cs="Arial"/>
          <w:sz w:val="24"/>
          <w:szCs w:val="24"/>
        </w:rPr>
        <w:t xml:space="preserve">por lo que, se le tiene dando cumplimiento con el requerimiento efectuado por auto de veinticuatro de agosto del año en curso, en consecuencia, se ordena notificarle el </w:t>
      </w:r>
      <w:r w:rsidRPr="00156C8D">
        <w:rPr>
          <w:rFonts w:ascii="Arial" w:hAnsi="Arial" w:cs="Arial"/>
          <w:sz w:val="24"/>
          <w:szCs w:val="24"/>
        </w:rPr>
        <w:lastRenderedPageBreak/>
        <w:t xml:space="preserve">presente acuerdo y las subsecuentes notificaciones por la vía que al efecto señala, de conformidad con lo dispuesto por los artículos </w:t>
      </w:r>
      <w:r w:rsidRPr="00156C8D">
        <w:rPr>
          <w:rFonts w:ascii="Arial" w:hAnsi="Arial" w:cs="Arial"/>
          <w:bCs/>
          <w:sz w:val="24"/>
          <w:szCs w:val="24"/>
        </w:rPr>
        <w:t xml:space="preserve">50 y 57 del Acuerdo General </w:t>
      </w:r>
      <w:r w:rsidRPr="00156C8D">
        <w:rPr>
          <w:rFonts w:ascii="Arial" w:hAnsi="Arial" w:cs="Arial"/>
          <w:b/>
          <w:sz w:val="24"/>
          <w:szCs w:val="24"/>
        </w:rPr>
        <w:t>AG/TJAO/12/2020</w:t>
      </w:r>
      <w:r w:rsidRPr="00156C8D">
        <w:rPr>
          <w:rFonts w:ascii="Arial" w:hAnsi="Arial" w:cs="Arial"/>
          <w:bCs/>
          <w:sz w:val="24"/>
          <w:szCs w:val="24"/>
        </w:rPr>
        <w:t>, del Pleno del Tribunal de Justicia Administrativa del Estado de Oaxaca; y 107 del Código de Procedimientos Civiles, aplicado supletoriamente a la Ley de la Materia. - - - - - - - - - - - - - - - - - - - - - - - - - - - - - - - - - - - - - - - - - - - - - - -</w:t>
      </w:r>
      <w:r w:rsidR="00156C8D">
        <w:rPr>
          <w:rFonts w:ascii="Arial" w:hAnsi="Arial" w:cs="Arial"/>
          <w:bCs/>
          <w:sz w:val="24"/>
          <w:szCs w:val="24"/>
        </w:rPr>
        <w:t xml:space="preserve"> - -</w:t>
      </w:r>
      <w:r>
        <w:rPr>
          <w:rFonts w:ascii="Arial" w:hAnsi="Arial" w:cs="Arial"/>
          <w:bCs/>
          <w:sz w:val="24"/>
          <w:szCs w:val="24"/>
        </w:rPr>
        <w:t xml:space="preserve"> </w:t>
      </w:r>
    </w:p>
    <w:p w14:paraId="5C151BED" w14:textId="2EF9ACF8" w:rsidR="007530E1" w:rsidRDefault="007530E1" w:rsidP="007530E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NOTIFÍQUESE PERSONALMENTE POR ÚNICA OCASIÓN A LA PARTE ACTORA</w:t>
      </w:r>
      <w:r>
        <w:rPr>
          <w:rFonts w:ascii="Arial" w:eastAsia="Arial Unicode MS" w:hAnsi="Arial" w:cs="Arial"/>
          <w:kern w:val="2"/>
          <w:sz w:val="24"/>
          <w:szCs w:val="24"/>
          <w:lang w:eastAsia="ar-SA"/>
        </w:rPr>
        <w:t xml:space="preserve">, </w:t>
      </w:r>
      <w:r w:rsidR="00B820C9">
        <w:rPr>
          <w:rFonts w:ascii="Arial" w:eastAsia="Arial Unicode MS" w:hAnsi="Arial" w:cs="Arial"/>
          <w:kern w:val="2"/>
          <w:sz w:val="24"/>
          <w:szCs w:val="24"/>
          <w:lang w:eastAsia="ar-SA"/>
        </w:rPr>
        <w:t xml:space="preserve">y </w:t>
      </w:r>
      <w:r>
        <w:rPr>
          <w:rFonts w:ascii="Arial" w:eastAsia="Arial Unicode MS" w:hAnsi="Arial" w:cs="Arial"/>
          <w:kern w:val="2"/>
          <w:sz w:val="24"/>
          <w:szCs w:val="24"/>
          <w:lang w:eastAsia="ar-SA"/>
        </w:rPr>
        <w:t xml:space="preserve"> se le requiere para que dé cumplimiento a lo ordenado mediante acuerdo de veinticuatro de agosto de dos mil veinte,</w:t>
      </w:r>
      <w:r w:rsidR="00B820C9">
        <w:rPr>
          <w:rFonts w:ascii="Arial" w:eastAsia="Arial Unicode MS" w:hAnsi="Arial" w:cs="Arial"/>
          <w:kern w:val="2"/>
          <w:sz w:val="24"/>
          <w:szCs w:val="24"/>
          <w:lang w:eastAsia="ar-SA"/>
        </w:rPr>
        <w:t xml:space="preserve"> de que señale correo electrónico y teléfono</w:t>
      </w:r>
      <w:r w:rsidR="00F000B4">
        <w:rPr>
          <w:rFonts w:ascii="Arial" w:eastAsia="Arial Unicode MS" w:hAnsi="Arial" w:cs="Arial"/>
          <w:kern w:val="2"/>
          <w:sz w:val="24"/>
          <w:szCs w:val="24"/>
          <w:lang w:eastAsia="ar-SA"/>
        </w:rPr>
        <w:t>,</w:t>
      </w:r>
      <w:r>
        <w:rPr>
          <w:rFonts w:ascii="Arial" w:eastAsia="Arial Unicode MS" w:hAnsi="Arial" w:cs="Arial"/>
          <w:kern w:val="2"/>
          <w:sz w:val="24"/>
          <w:szCs w:val="24"/>
          <w:lang w:eastAsia="ar-SA"/>
        </w:rPr>
        <w:t xml:space="preserve"> con el apercibimiento que en caso de omisión las subsecuentes notificaciones se realizaran por medio de lista que se fije en los estrados de este Tribunal;</w:t>
      </w:r>
      <w:r w:rsidR="00B96D79">
        <w:rPr>
          <w:rFonts w:ascii="Arial" w:eastAsia="Arial Unicode MS" w:hAnsi="Arial" w:cs="Arial"/>
          <w:kern w:val="2"/>
          <w:sz w:val="24"/>
          <w:szCs w:val="24"/>
          <w:lang w:eastAsia="ar-SA"/>
        </w:rPr>
        <w:t xml:space="preserve"> </w:t>
      </w:r>
      <w:r w:rsidR="004A5D6B">
        <w:rPr>
          <w:rFonts w:ascii="Arial" w:eastAsia="Arial Unicode MS" w:hAnsi="Arial" w:cs="Arial"/>
          <w:kern w:val="2"/>
          <w:sz w:val="24"/>
          <w:szCs w:val="24"/>
          <w:lang w:eastAsia="ar-SA"/>
        </w:rPr>
        <w:t>y</w:t>
      </w:r>
      <w:r>
        <w:rPr>
          <w:rFonts w:ascii="Arial" w:eastAsia="Arial Unicode MS" w:hAnsi="Arial" w:cs="Arial"/>
          <w:b/>
          <w:kern w:val="2"/>
          <w:sz w:val="24"/>
          <w:szCs w:val="24"/>
          <w:lang w:eastAsia="ar-SA"/>
        </w:rPr>
        <w:t xml:space="preserve"> POR CORREO ELECTRÓNICO A LA AUTORIDAD DEMANDADA</w:t>
      </w:r>
      <w:r>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w:t>
      </w:r>
    </w:p>
    <w:p w14:paraId="30DD45E4" w14:textId="5C50093B" w:rsidR="007530E1" w:rsidRDefault="007530E1" w:rsidP="007530E1">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3C59BE">
        <w:rPr>
          <w:rFonts w:ascii="Arial" w:hAnsi="Arial" w:cs="Arial"/>
          <w:sz w:val="24"/>
          <w:szCs w:val="24"/>
        </w:rPr>
        <w:t xml:space="preserve"> - - -</w:t>
      </w:r>
    </w:p>
    <w:sectPr w:rsidR="007530E1" w:rsidSect="009242C7">
      <w:headerReference w:type="default" r:id="rId10"/>
      <w:headerReference w:type="first" r:id="rId11"/>
      <w:pgSz w:w="12242" w:h="20163" w:code="5"/>
      <w:pgMar w:top="1276" w:right="1043"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76CF9B" w14:textId="77777777" w:rsidR="00A25A06" w:rsidRDefault="00A25A06" w:rsidP="000802F9">
      <w:pPr>
        <w:spacing w:after="0" w:line="240" w:lineRule="auto"/>
      </w:pPr>
      <w:r>
        <w:separator/>
      </w:r>
    </w:p>
  </w:endnote>
  <w:endnote w:type="continuationSeparator" w:id="0">
    <w:p w14:paraId="3D72DA52" w14:textId="77777777" w:rsidR="00A25A06" w:rsidRDefault="00A25A06"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7C66A3" w14:textId="77777777" w:rsidR="00A25A06" w:rsidRDefault="00A25A06" w:rsidP="000802F9">
      <w:pPr>
        <w:spacing w:after="0" w:line="240" w:lineRule="auto"/>
      </w:pPr>
      <w:r>
        <w:separator/>
      </w:r>
    </w:p>
  </w:footnote>
  <w:footnote w:type="continuationSeparator" w:id="0">
    <w:p w14:paraId="7F7C5077" w14:textId="77777777" w:rsidR="00A25A06" w:rsidRDefault="00A25A06"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07607"/>
      <w:docPartObj>
        <w:docPartGallery w:val="Page Numbers (Top of Page)"/>
        <w:docPartUnique/>
      </w:docPartObj>
    </w:sdtPr>
    <w:sdtEndPr/>
    <w:sdtContent>
      <w:p w14:paraId="0FECC223" w14:textId="337932EA" w:rsidR="00605809" w:rsidRDefault="00605809">
        <w:pPr>
          <w:pStyle w:val="Encabezado"/>
          <w:jc w:val="center"/>
        </w:pPr>
        <w:r>
          <w:fldChar w:fldCharType="begin"/>
        </w:r>
        <w:r>
          <w:instrText>PAGE   \* MERGEFORMAT</w:instrText>
        </w:r>
        <w:r>
          <w:fldChar w:fldCharType="separate"/>
        </w:r>
        <w:r w:rsidR="00BD72B1" w:rsidRPr="00BD72B1">
          <w:rPr>
            <w:noProof/>
            <w:lang w:val="es-ES"/>
          </w:rPr>
          <w:t>7</w:t>
        </w:r>
        <w:r>
          <w:fldChar w:fldCharType="end"/>
        </w:r>
      </w:p>
    </w:sdtContent>
  </w:sdt>
  <w:p w14:paraId="7E26B590" w14:textId="4BA31752" w:rsidR="00A46AB1" w:rsidRDefault="001221AD">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600AD67" wp14:editId="347E766A">
              <wp:simplePos x="0" y="0"/>
              <wp:positionH relativeFrom="column">
                <wp:posOffset>-824865</wp:posOffset>
              </wp:positionH>
              <wp:positionV relativeFrom="paragraph">
                <wp:posOffset>4236720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30929F9" w14:textId="77777777" w:rsidR="001221AD" w:rsidRDefault="001221AD" w:rsidP="001221A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00AD67" id="_x0000_t202" coordsize="21600,21600" o:spt="202" path="m,l,21600r21600,l21600,xe">
              <v:stroke joinstyle="miter"/>
              <v:path gradientshapeok="t" o:connecttype="rect"/>
            </v:shapetype>
            <v:shape id="Cuadro de texto 1" o:spid="_x0000_s1026" type="#_x0000_t202" style="position:absolute;left:0;text-align:left;margin-left:-64.95pt;margin-top:333.6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">
              <v:textbox>
                <w:txbxContent>
                  <w:p w14:paraId="730929F9" w14:textId="77777777" w:rsidR="001221AD" w:rsidRDefault="001221AD" w:rsidP="001221A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3A7F0F19"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07260AC0" w:rsidR="000C66F1" w:rsidRPr="00B86D87" w:rsidRDefault="000F156C"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0139</w:t>
          </w:r>
          <w:r w:rsidR="00B86D87" w:rsidRPr="00B86D87">
            <w:rPr>
              <w:rFonts w:ascii="Arial" w:eastAsia="Times New Roman" w:hAnsi="Arial" w:cs="Arial"/>
              <w:b/>
              <w:bCs/>
              <w:iCs/>
              <w:caps/>
              <w:kern w:val="2"/>
              <w:sz w:val="21"/>
              <w:szCs w:val="21"/>
              <w:lang w:val="es-ES_tradnl" w:eastAsia="es-ES"/>
            </w:rPr>
            <w:t>/2019</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2B2C721D"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r w:rsidR="000F156C">
            <w:rPr>
              <w:rFonts w:ascii="Arial" w:eastAsia="Times New Roman" w:hAnsi="Arial" w:cs="Arial"/>
              <w:b/>
              <w:iCs/>
              <w:caps/>
              <w:kern w:val="2"/>
              <w:sz w:val="21"/>
              <w:szCs w:val="21"/>
              <w:lang w:val="es-ES_tradnl" w:eastAsia="es-ES"/>
            </w:rPr>
            <w:t>A</w:t>
          </w:r>
          <w:r w:rsidRPr="00442AB4">
            <w:rPr>
              <w:rFonts w:ascii="Arial" w:eastAsia="Times New Roman" w:hAnsi="Arial" w:cs="Arial"/>
              <w:b/>
              <w:iCs/>
              <w:caps/>
              <w:kern w:val="2"/>
              <w:sz w:val="21"/>
              <w:szCs w:val="21"/>
              <w:lang w:val="es-ES_tradnl" w:eastAsia="es-ES"/>
            </w:rPr>
            <w:t>:</w:t>
          </w:r>
        </w:p>
      </w:tc>
      <w:tc>
        <w:tcPr>
          <w:tcW w:w="3827" w:type="dxa"/>
          <w:hideMark/>
        </w:tcPr>
        <w:p w14:paraId="081B0DA0" w14:textId="7F070BC6" w:rsidR="00C51C01" w:rsidRPr="00D9594D" w:rsidRDefault="006526D9"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1"/>
              <w:szCs w:val="21"/>
              <w:lang w:val="es-ES_tradnl" w:eastAsia="es-ES"/>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77777777"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433718BF" w14:textId="77777777" w:rsidR="00222085" w:rsidRDefault="00222085"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A700C31" w14:textId="1607C5AC"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0F9921AF" w14:textId="61E9D14F" w:rsidR="001179CC"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F9C6075" w14:textId="6CE48679" w:rsidR="001F2540" w:rsidRPr="001F2540" w:rsidRDefault="00222085"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 xml:space="preserve">DIRECTORA DE INGRESOS Y RECAUDACIÓN DE LA </w:t>
          </w:r>
          <w:r w:rsidR="001F2540">
            <w:rPr>
              <w:rFonts w:ascii="Arial" w:eastAsia="Times New Roman" w:hAnsi="Arial" w:cs="Arial"/>
              <w:bCs/>
              <w:iCs/>
              <w:caps/>
              <w:kern w:val="2"/>
              <w:sz w:val="20"/>
              <w:szCs w:val="20"/>
              <w:lang w:val="es-ES_tradnl" w:eastAsia="es-ES"/>
            </w:rPr>
            <w:t>SECRETARIA DE FINANZAS</w:t>
          </w:r>
          <w:r>
            <w:rPr>
              <w:rFonts w:ascii="Arial" w:eastAsia="Times New Roman" w:hAnsi="Arial" w:cs="Arial"/>
              <w:bCs/>
              <w:iCs/>
              <w:caps/>
              <w:kern w:val="2"/>
              <w:sz w:val="20"/>
              <w:szCs w:val="20"/>
              <w:lang w:val="es-ES_tradnl" w:eastAsia="es-ES"/>
            </w:rPr>
            <w:t xml:space="preserve"> DEL ESTADO.</w:t>
          </w:r>
        </w:p>
        <w:p w14:paraId="4F8B0CCA" w14:textId="77777777" w:rsidR="005510F6" w:rsidRDefault="005510F6"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p>
        <w:p w14:paraId="076009B4"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14:paraId="2B3CF6C8" w14:textId="059B02B9" w:rsidR="00C51C01" w:rsidRDefault="001221AD"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04E3C6F1" wp14:editId="44335C73">
              <wp:simplePos x="0" y="0"/>
              <wp:positionH relativeFrom="column">
                <wp:posOffset>-976630</wp:posOffset>
              </wp:positionH>
              <wp:positionV relativeFrom="paragraph">
                <wp:posOffset>2992120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153B164" w14:textId="77777777" w:rsidR="001221AD" w:rsidRDefault="001221AD" w:rsidP="001221A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E3C6F1" id="_x0000_t202" coordsize="21600,21600" o:spt="202" path="m,l,21600r21600,l21600,xe">
              <v:stroke joinstyle="miter"/>
              <v:path gradientshapeok="t" o:connecttype="rect"/>
            </v:shapetype>
            <v:shape id="Cuadro de texto 4" o:spid="_x0000_s1027" type="#_x0000_t202" style="position:absolute;margin-left:-76.9pt;margin-top:235.6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">
              <v:textbox>
                <w:txbxContent>
                  <w:p w14:paraId="3153B164" w14:textId="77777777" w:rsidR="001221AD" w:rsidRDefault="001221AD" w:rsidP="001221A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EE6"/>
    <w:rsid w:val="000033A3"/>
    <w:rsid w:val="00005B95"/>
    <w:rsid w:val="00005EF5"/>
    <w:rsid w:val="00006873"/>
    <w:rsid w:val="00010A4C"/>
    <w:rsid w:val="00010DD6"/>
    <w:rsid w:val="00010E73"/>
    <w:rsid w:val="0001231F"/>
    <w:rsid w:val="00020210"/>
    <w:rsid w:val="00020F31"/>
    <w:rsid w:val="00020FFB"/>
    <w:rsid w:val="000213B5"/>
    <w:rsid w:val="000213C6"/>
    <w:rsid w:val="00022A3D"/>
    <w:rsid w:val="00023BD6"/>
    <w:rsid w:val="0002513B"/>
    <w:rsid w:val="0002592C"/>
    <w:rsid w:val="00026BA2"/>
    <w:rsid w:val="00032476"/>
    <w:rsid w:val="0003348A"/>
    <w:rsid w:val="00036D9A"/>
    <w:rsid w:val="00046574"/>
    <w:rsid w:val="000468FB"/>
    <w:rsid w:val="00050051"/>
    <w:rsid w:val="00057C92"/>
    <w:rsid w:val="000602FA"/>
    <w:rsid w:val="000607F6"/>
    <w:rsid w:val="00062FDE"/>
    <w:rsid w:val="0007126F"/>
    <w:rsid w:val="000802F9"/>
    <w:rsid w:val="00082A1F"/>
    <w:rsid w:val="00084826"/>
    <w:rsid w:val="000866C2"/>
    <w:rsid w:val="00087947"/>
    <w:rsid w:val="00087C89"/>
    <w:rsid w:val="000918FF"/>
    <w:rsid w:val="0009274E"/>
    <w:rsid w:val="00094779"/>
    <w:rsid w:val="000A0E23"/>
    <w:rsid w:val="000A16A0"/>
    <w:rsid w:val="000A2FF2"/>
    <w:rsid w:val="000A30AF"/>
    <w:rsid w:val="000A3193"/>
    <w:rsid w:val="000A3431"/>
    <w:rsid w:val="000A49A2"/>
    <w:rsid w:val="000A4F7A"/>
    <w:rsid w:val="000B373F"/>
    <w:rsid w:val="000B41D8"/>
    <w:rsid w:val="000B76BA"/>
    <w:rsid w:val="000C4FE1"/>
    <w:rsid w:val="000C66F1"/>
    <w:rsid w:val="000C7480"/>
    <w:rsid w:val="000C7B67"/>
    <w:rsid w:val="000D15CE"/>
    <w:rsid w:val="000E2C37"/>
    <w:rsid w:val="000E361E"/>
    <w:rsid w:val="000E3BC2"/>
    <w:rsid w:val="000E3D60"/>
    <w:rsid w:val="000E723F"/>
    <w:rsid w:val="000F156C"/>
    <w:rsid w:val="000F1EBA"/>
    <w:rsid w:val="00101CC7"/>
    <w:rsid w:val="00102452"/>
    <w:rsid w:val="0010251C"/>
    <w:rsid w:val="00104AC8"/>
    <w:rsid w:val="001061C8"/>
    <w:rsid w:val="0010754A"/>
    <w:rsid w:val="00107BEF"/>
    <w:rsid w:val="0011341D"/>
    <w:rsid w:val="001138D0"/>
    <w:rsid w:val="001179CC"/>
    <w:rsid w:val="001221AD"/>
    <w:rsid w:val="00126BAC"/>
    <w:rsid w:val="00131A9B"/>
    <w:rsid w:val="00132094"/>
    <w:rsid w:val="00132AB5"/>
    <w:rsid w:val="00133336"/>
    <w:rsid w:val="001349AA"/>
    <w:rsid w:val="00134E63"/>
    <w:rsid w:val="00135A39"/>
    <w:rsid w:val="00137D0D"/>
    <w:rsid w:val="00141703"/>
    <w:rsid w:val="001418FD"/>
    <w:rsid w:val="00143147"/>
    <w:rsid w:val="00147467"/>
    <w:rsid w:val="00152806"/>
    <w:rsid w:val="001538F8"/>
    <w:rsid w:val="00156C8D"/>
    <w:rsid w:val="00160C92"/>
    <w:rsid w:val="00161A6D"/>
    <w:rsid w:val="0016475B"/>
    <w:rsid w:val="00164B47"/>
    <w:rsid w:val="00166913"/>
    <w:rsid w:val="00167320"/>
    <w:rsid w:val="00171FE4"/>
    <w:rsid w:val="00171FF4"/>
    <w:rsid w:val="00172C93"/>
    <w:rsid w:val="001824A9"/>
    <w:rsid w:val="00185746"/>
    <w:rsid w:val="00185DFE"/>
    <w:rsid w:val="001948B8"/>
    <w:rsid w:val="001A103F"/>
    <w:rsid w:val="001A2617"/>
    <w:rsid w:val="001A3BFB"/>
    <w:rsid w:val="001A4503"/>
    <w:rsid w:val="001A5BBA"/>
    <w:rsid w:val="001A6C41"/>
    <w:rsid w:val="001A7F49"/>
    <w:rsid w:val="001B0226"/>
    <w:rsid w:val="001B12D5"/>
    <w:rsid w:val="001C1604"/>
    <w:rsid w:val="001C1C72"/>
    <w:rsid w:val="001C41AA"/>
    <w:rsid w:val="001C45C8"/>
    <w:rsid w:val="001D0CE5"/>
    <w:rsid w:val="001D25C9"/>
    <w:rsid w:val="001D348E"/>
    <w:rsid w:val="001D6088"/>
    <w:rsid w:val="001D6696"/>
    <w:rsid w:val="001E098E"/>
    <w:rsid w:val="001E0A2F"/>
    <w:rsid w:val="001E1D99"/>
    <w:rsid w:val="001E45EC"/>
    <w:rsid w:val="001E57CA"/>
    <w:rsid w:val="001F0533"/>
    <w:rsid w:val="001F2540"/>
    <w:rsid w:val="001F3F55"/>
    <w:rsid w:val="001F474A"/>
    <w:rsid w:val="001F4CDE"/>
    <w:rsid w:val="001F78DA"/>
    <w:rsid w:val="002017F7"/>
    <w:rsid w:val="00201C7C"/>
    <w:rsid w:val="00206B0C"/>
    <w:rsid w:val="00207776"/>
    <w:rsid w:val="00207C9B"/>
    <w:rsid w:val="002112BE"/>
    <w:rsid w:val="0021263A"/>
    <w:rsid w:val="002146CF"/>
    <w:rsid w:val="00215AF4"/>
    <w:rsid w:val="00220AB3"/>
    <w:rsid w:val="00221220"/>
    <w:rsid w:val="00222085"/>
    <w:rsid w:val="00223237"/>
    <w:rsid w:val="00223700"/>
    <w:rsid w:val="00223AF8"/>
    <w:rsid w:val="00223D1E"/>
    <w:rsid w:val="0022510D"/>
    <w:rsid w:val="002256B3"/>
    <w:rsid w:val="002264B2"/>
    <w:rsid w:val="00230FEE"/>
    <w:rsid w:val="002375EF"/>
    <w:rsid w:val="00241902"/>
    <w:rsid w:val="00243452"/>
    <w:rsid w:val="00245FA3"/>
    <w:rsid w:val="0024632B"/>
    <w:rsid w:val="002465D4"/>
    <w:rsid w:val="0025161A"/>
    <w:rsid w:val="0025463B"/>
    <w:rsid w:val="002554AE"/>
    <w:rsid w:val="00256373"/>
    <w:rsid w:val="00256507"/>
    <w:rsid w:val="00256C3C"/>
    <w:rsid w:val="00260926"/>
    <w:rsid w:val="00261BD1"/>
    <w:rsid w:val="00264E1A"/>
    <w:rsid w:val="00265960"/>
    <w:rsid w:val="002701C7"/>
    <w:rsid w:val="00270E4B"/>
    <w:rsid w:val="00271C88"/>
    <w:rsid w:val="002736F4"/>
    <w:rsid w:val="00277826"/>
    <w:rsid w:val="0028109F"/>
    <w:rsid w:val="00282187"/>
    <w:rsid w:val="00286CA4"/>
    <w:rsid w:val="002901A1"/>
    <w:rsid w:val="00296F40"/>
    <w:rsid w:val="002A150B"/>
    <w:rsid w:val="002A7E02"/>
    <w:rsid w:val="002B5687"/>
    <w:rsid w:val="002B73D9"/>
    <w:rsid w:val="002C0B98"/>
    <w:rsid w:val="002C210A"/>
    <w:rsid w:val="002C2CAF"/>
    <w:rsid w:val="002C5A03"/>
    <w:rsid w:val="002C5B20"/>
    <w:rsid w:val="002C6881"/>
    <w:rsid w:val="002C7209"/>
    <w:rsid w:val="002C78E3"/>
    <w:rsid w:val="002D24A2"/>
    <w:rsid w:val="002D42EA"/>
    <w:rsid w:val="002D4C9A"/>
    <w:rsid w:val="002D6443"/>
    <w:rsid w:val="002E412A"/>
    <w:rsid w:val="002E4411"/>
    <w:rsid w:val="002F167D"/>
    <w:rsid w:val="002F3138"/>
    <w:rsid w:val="002F3479"/>
    <w:rsid w:val="002F348E"/>
    <w:rsid w:val="002F4D02"/>
    <w:rsid w:val="002F54D6"/>
    <w:rsid w:val="002F56C1"/>
    <w:rsid w:val="002F77BF"/>
    <w:rsid w:val="003003E6"/>
    <w:rsid w:val="0030264A"/>
    <w:rsid w:val="00302FD0"/>
    <w:rsid w:val="00304F7F"/>
    <w:rsid w:val="00306CA7"/>
    <w:rsid w:val="00306F2E"/>
    <w:rsid w:val="003140AA"/>
    <w:rsid w:val="00317A9F"/>
    <w:rsid w:val="00317B30"/>
    <w:rsid w:val="0032072A"/>
    <w:rsid w:val="00321025"/>
    <w:rsid w:val="003211C7"/>
    <w:rsid w:val="00324B16"/>
    <w:rsid w:val="00327725"/>
    <w:rsid w:val="003319E4"/>
    <w:rsid w:val="00331BD9"/>
    <w:rsid w:val="00336488"/>
    <w:rsid w:val="00336BBD"/>
    <w:rsid w:val="00337207"/>
    <w:rsid w:val="0034247F"/>
    <w:rsid w:val="0034628E"/>
    <w:rsid w:val="00346450"/>
    <w:rsid w:val="003527F4"/>
    <w:rsid w:val="00352A14"/>
    <w:rsid w:val="003547EF"/>
    <w:rsid w:val="00357852"/>
    <w:rsid w:val="00361989"/>
    <w:rsid w:val="00366E18"/>
    <w:rsid w:val="00370F2F"/>
    <w:rsid w:val="00371525"/>
    <w:rsid w:val="003757E2"/>
    <w:rsid w:val="003840CD"/>
    <w:rsid w:val="003858E2"/>
    <w:rsid w:val="003912C5"/>
    <w:rsid w:val="003919E4"/>
    <w:rsid w:val="00392651"/>
    <w:rsid w:val="003933E2"/>
    <w:rsid w:val="0039522E"/>
    <w:rsid w:val="003A39E6"/>
    <w:rsid w:val="003A6E44"/>
    <w:rsid w:val="003A71C0"/>
    <w:rsid w:val="003B111B"/>
    <w:rsid w:val="003B287E"/>
    <w:rsid w:val="003B5BFC"/>
    <w:rsid w:val="003C02E2"/>
    <w:rsid w:val="003C0C03"/>
    <w:rsid w:val="003C103B"/>
    <w:rsid w:val="003C3330"/>
    <w:rsid w:val="003C45CD"/>
    <w:rsid w:val="003C59BE"/>
    <w:rsid w:val="003D22AA"/>
    <w:rsid w:val="003D28C2"/>
    <w:rsid w:val="003D4270"/>
    <w:rsid w:val="003D56BD"/>
    <w:rsid w:val="003E196E"/>
    <w:rsid w:val="003E4E4E"/>
    <w:rsid w:val="003F0FB5"/>
    <w:rsid w:val="003F2C2C"/>
    <w:rsid w:val="003F3A23"/>
    <w:rsid w:val="003F4409"/>
    <w:rsid w:val="003F51C9"/>
    <w:rsid w:val="003F5E1F"/>
    <w:rsid w:val="003F6CC0"/>
    <w:rsid w:val="004015FF"/>
    <w:rsid w:val="00403870"/>
    <w:rsid w:val="00411095"/>
    <w:rsid w:val="00416DF5"/>
    <w:rsid w:val="00416FBC"/>
    <w:rsid w:val="0042377A"/>
    <w:rsid w:val="00423957"/>
    <w:rsid w:val="00424D2D"/>
    <w:rsid w:val="00426E95"/>
    <w:rsid w:val="00427671"/>
    <w:rsid w:val="00432A92"/>
    <w:rsid w:val="004400D3"/>
    <w:rsid w:val="004420FA"/>
    <w:rsid w:val="00442AB4"/>
    <w:rsid w:val="00443A41"/>
    <w:rsid w:val="00443E2A"/>
    <w:rsid w:val="00443EFB"/>
    <w:rsid w:val="0044533E"/>
    <w:rsid w:val="00446AAE"/>
    <w:rsid w:val="00450F4F"/>
    <w:rsid w:val="00452358"/>
    <w:rsid w:val="00452662"/>
    <w:rsid w:val="00452FAF"/>
    <w:rsid w:val="00453A0F"/>
    <w:rsid w:val="004543E0"/>
    <w:rsid w:val="00454421"/>
    <w:rsid w:val="00462BBC"/>
    <w:rsid w:val="0046494A"/>
    <w:rsid w:val="004659FE"/>
    <w:rsid w:val="00470CF3"/>
    <w:rsid w:val="00471A59"/>
    <w:rsid w:val="004764E3"/>
    <w:rsid w:val="00476F7F"/>
    <w:rsid w:val="004772EE"/>
    <w:rsid w:val="0048049C"/>
    <w:rsid w:val="00481C2C"/>
    <w:rsid w:val="004846FC"/>
    <w:rsid w:val="00491C0F"/>
    <w:rsid w:val="004922E9"/>
    <w:rsid w:val="00496022"/>
    <w:rsid w:val="00497113"/>
    <w:rsid w:val="00497F7B"/>
    <w:rsid w:val="004A0A69"/>
    <w:rsid w:val="004A2F03"/>
    <w:rsid w:val="004A58C7"/>
    <w:rsid w:val="004A5D6B"/>
    <w:rsid w:val="004A63DD"/>
    <w:rsid w:val="004B01C2"/>
    <w:rsid w:val="004B0254"/>
    <w:rsid w:val="004B3D0A"/>
    <w:rsid w:val="004B5190"/>
    <w:rsid w:val="004B74E0"/>
    <w:rsid w:val="004C04BA"/>
    <w:rsid w:val="004C1801"/>
    <w:rsid w:val="004C49C6"/>
    <w:rsid w:val="004C7D94"/>
    <w:rsid w:val="004D0EA5"/>
    <w:rsid w:val="004D0FD6"/>
    <w:rsid w:val="004D257F"/>
    <w:rsid w:val="004D36A0"/>
    <w:rsid w:val="004D39BE"/>
    <w:rsid w:val="004D5BA3"/>
    <w:rsid w:val="004D74AC"/>
    <w:rsid w:val="004E2A02"/>
    <w:rsid w:val="004E3CEE"/>
    <w:rsid w:val="004E3D66"/>
    <w:rsid w:val="004E4252"/>
    <w:rsid w:val="004E7CB7"/>
    <w:rsid w:val="004E7EF9"/>
    <w:rsid w:val="004F571C"/>
    <w:rsid w:val="004F638E"/>
    <w:rsid w:val="004F6703"/>
    <w:rsid w:val="004F7F5E"/>
    <w:rsid w:val="00500D12"/>
    <w:rsid w:val="005017D2"/>
    <w:rsid w:val="00511071"/>
    <w:rsid w:val="00511112"/>
    <w:rsid w:val="00511E38"/>
    <w:rsid w:val="00511F88"/>
    <w:rsid w:val="00512827"/>
    <w:rsid w:val="00512CA4"/>
    <w:rsid w:val="0051599D"/>
    <w:rsid w:val="005174FD"/>
    <w:rsid w:val="0051797B"/>
    <w:rsid w:val="00524A97"/>
    <w:rsid w:val="005252C7"/>
    <w:rsid w:val="00527861"/>
    <w:rsid w:val="0053159C"/>
    <w:rsid w:val="00532EBB"/>
    <w:rsid w:val="005340DA"/>
    <w:rsid w:val="00535256"/>
    <w:rsid w:val="00535D60"/>
    <w:rsid w:val="00536D16"/>
    <w:rsid w:val="005406F7"/>
    <w:rsid w:val="00542B48"/>
    <w:rsid w:val="0054688D"/>
    <w:rsid w:val="005510F6"/>
    <w:rsid w:val="00552029"/>
    <w:rsid w:val="00553B2F"/>
    <w:rsid w:val="00554367"/>
    <w:rsid w:val="00555E26"/>
    <w:rsid w:val="0055682C"/>
    <w:rsid w:val="00557E22"/>
    <w:rsid w:val="0056431A"/>
    <w:rsid w:val="00564CF6"/>
    <w:rsid w:val="0056556E"/>
    <w:rsid w:val="005666BA"/>
    <w:rsid w:val="00570D25"/>
    <w:rsid w:val="0057251E"/>
    <w:rsid w:val="005726B1"/>
    <w:rsid w:val="005748F8"/>
    <w:rsid w:val="00576CEF"/>
    <w:rsid w:val="0058114A"/>
    <w:rsid w:val="00581F71"/>
    <w:rsid w:val="0058238C"/>
    <w:rsid w:val="00582A58"/>
    <w:rsid w:val="005913AF"/>
    <w:rsid w:val="00592ECB"/>
    <w:rsid w:val="00595F3F"/>
    <w:rsid w:val="00596A19"/>
    <w:rsid w:val="00596E58"/>
    <w:rsid w:val="0059767A"/>
    <w:rsid w:val="005A160C"/>
    <w:rsid w:val="005A1DA5"/>
    <w:rsid w:val="005A1FFE"/>
    <w:rsid w:val="005A5EE2"/>
    <w:rsid w:val="005B0E00"/>
    <w:rsid w:val="005B19D7"/>
    <w:rsid w:val="005B3308"/>
    <w:rsid w:val="005B6EBB"/>
    <w:rsid w:val="005C0670"/>
    <w:rsid w:val="005C0E7B"/>
    <w:rsid w:val="005C6A2E"/>
    <w:rsid w:val="005C7531"/>
    <w:rsid w:val="005D7E1D"/>
    <w:rsid w:val="005E0976"/>
    <w:rsid w:val="005E37C8"/>
    <w:rsid w:val="005E48A0"/>
    <w:rsid w:val="005F08FE"/>
    <w:rsid w:val="005F28BA"/>
    <w:rsid w:val="005F30F3"/>
    <w:rsid w:val="005F31F5"/>
    <w:rsid w:val="005F6B3F"/>
    <w:rsid w:val="005F6F64"/>
    <w:rsid w:val="005F7838"/>
    <w:rsid w:val="006025FA"/>
    <w:rsid w:val="00603C5A"/>
    <w:rsid w:val="006042A6"/>
    <w:rsid w:val="00605809"/>
    <w:rsid w:val="006064BF"/>
    <w:rsid w:val="006071E1"/>
    <w:rsid w:val="0060796F"/>
    <w:rsid w:val="006112CF"/>
    <w:rsid w:val="00612DF2"/>
    <w:rsid w:val="00613437"/>
    <w:rsid w:val="0061535E"/>
    <w:rsid w:val="0062083B"/>
    <w:rsid w:val="0062146A"/>
    <w:rsid w:val="006321E6"/>
    <w:rsid w:val="00632DDD"/>
    <w:rsid w:val="006337A6"/>
    <w:rsid w:val="00645ECC"/>
    <w:rsid w:val="0064770F"/>
    <w:rsid w:val="006506C5"/>
    <w:rsid w:val="00651996"/>
    <w:rsid w:val="006526D9"/>
    <w:rsid w:val="00652F4A"/>
    <w:rsid w:val="00654FAB"/>
    <w:rsid w:val="00655BEC"/>
    <w:rsid w:val="0065673F"/>
    <w:rsid w:val="00660888"/>
    <w:rsid w:val="00661008"/>
    <w:rsid w:val="00664FAB"/>
    <w:rsid w:val="006666A7"/>
    <w:rsid w:val="00673721"/>
    <w:rsid w:val="00674147"/>
    <w:rsid w:val="006851D9"/>
    <w:rsid w:val="00686F05"/>
    <w:rsid w:val="00694D2B"/>
    <w:rsid w:val="006A3A4C"/>
    <w:rsid w:val="006A4208"/>
    <w:rsid w:val="006A4517"/>
    <w:rsid w:val="006A4DCF"/>
    <w:rsid w:val="006A7982"/>
    <w:rsid w:val="006B2756"/>
    <w:rsid w:val="006B2F7E"/>
    <w:rsid w:val="006B545D"/>
    <w:rsid w:val="006B6B5C"/>
    <w:rsid w:val="006B6C7A"/>
    <w:rsid w:val="006C00E0"/>
    <w:rsid w:val="006C24D9"/>
    <w:rsid w:val="006D19C3"/>
    <w:rsid w:val="006D795B"/>
    <w:rsid w:val="006E2B87"/>
    <w:rsid w:val="006E63B6"/>
    <w:rsid w:val="006E7AEB"/>
    <w:rsid w:val="006F122D"/>
    <w:rsid w:val="006F3DFA"/>
    <w:rsid w:val="006F3F41"/>
    <w:rsid w:val="006F610A"/>
    <w:rsid w:val="006F7D7A"/>
    <w:rsid w:val="00700293"/>
    <w:rsid w:val="0070289B"/>
    <w:rsid w:val="00710383"/>
    <w:rsid w:val="00710844"/>
    <w:rsid w:val="00713133"/>
    <w:rsid w:val="007171DF"/>
    <w:rsid w:val="00717D6F"/>
    <w:rsid w:val="00720D69"/>
    <w:rsid w:val="007275CB"/>
    <w:rsid w:val="00734B5B"/>
    <w:rsid w:val="00734EDF"/>
    <w:rsid w:val="00737091"/>
    <w:rsid w:val="007407E6"/>
    <w:rsid w:val="00740890"/>
    <w:rsid w:val="00744C47"/>
    <w:rsid w:val="00751FCA"/>
    <w:rsid w:val="007530E1"/>
    <w:rsid w:val="00753A87"/>
    <w:rsid w:val="00753DFB"/>
    <w:rsid w:val="0075795D"/>
    <w:rsid w:val="00761951"/>
    <w:rsid w:val="00763134"/>
    <w:rsid w:val="0076372F"/>
    <w:rsid w:val="007642E2"/>
    <w:rsid w:val="0076434E"/>
    <w:rsid w:val="00766035"/>
    <w:rsid w:val="007664FA"/>
    <w:rsid w:val="00766CE4"/>
    <w:rsid w:val="00772CA0"/>
    <w:rsid w:val="00773591"/>
    <w:rsid w:val="00773AC1"/>
    <w:rsid w:val="00773C9C"/>
    <w:rsid w:val="007809E2"/>
    <w:rsid w:val="007901D2"/>
    <w:rsid w:val="00791B94"/>
    <w:rsid w:val="00791D2C"/>
    <w:rsid w:val="0079422E"/>
    <w:rsid w:val="007A05B7"/>
    <w:rsid w:val="007A1EF7"/>
    <w:rsid w:val="007A26FD"/>
    <w:rsid w:val="007A3172"/>
    <w:rsid w:val="007A41F1"/>
    <w:rsid w:val="007A476D"/>
    <w:rsid w:val="007A720A"/>
    <w:rsid w:val="007B0208"/>
    <w:rsid w:val="007B202C"/>
    <w:rsid w:val="007B300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802B47"/>
    <w:rsid w:val="00802BB5"/>
    <w:rsid w:val="00802E87"/>
    <w:rsid w:val="00802FB1"/>
    <w:rsid w:val="00803159"/>
    <w:rsid w:val="0080433D"/>
    <w:rsid w:val="00811801"/>
    <w:rsid w:val="00811C79"/>
    <w:rsid w:val="008155E6"/>
    <w:rsid w:val="00817A48"/>
    <w:rsid w:val="008226E1"/>
    <w:rsid w:val="00823E0D"/>
    <w:rsid w:val="00826891"/>
    <w:rsid w:val="00826D30"/>
    <w:rsid w:val="00834BD3"/>
    <w:rsid w:val="008356B4"/>
    <w:rsid w:val="00836E4B"/>
    <w:rsid w:val="00842F7C"/>
    <w:rsid w:val="00843BF6"/>
    <w:rsid w:val="008465D0"/>
    <w:rsid w:val="00847815"/>
    <w:rsid w:val="00850E85"/>
    <w:rsid w:val="00851193"/>
    <w:rsid w:val="00852CC0"/>
    <w:rsid w:val="00855824"/>
    <w:rsid w:val="0086440A"/>
    <w:rsid w:val="00864921"/>
    <w:rsid w:val="00865050"/>
    <w:rsid w:val="008657DF"/>
    <w:rsid w:val="008672D8"/>
    <w:rsid w:val="00867A7F"/>
    <w:rsid w:val="00867F9C"/>
    <w:rsid w:val="00874888"/>
    <w:rsid w:val="00875097"/>
    <w:rsid w:val="008812FC"/>
    <w:rsid w:val="00883DFA"/>
    <w:rsid w:val="0088685D"/>
    <w:rsid w:val="00887E82"/>
    <w:rsid w:val="0089415A"/>
    <w:rsid w:val="00894971"/>
    <w:rsid w:val="008A050F"/>
    <w:rsid w:val="008A0743"/>
    <w:rsid w:val="008A13FB"/>
    <w:rsid w:val="008A356B"/>
    <w:rsid w:val="008B1B6D"/>
    <w:rsid w:val="008B25F7"/>
    <w:rsid w:val="008B2CB6"/>
    <w:rsid w:val="008B423A"/>
    <w:rsid w:val="008B6F66"/>
    <w:rsid w:val="008C108A"/>
    <w:rsid w:val="008C3427"/>
    <w:rsid w:val="008C75BB"/>
    <w:rsid w:val="008D04B1"/>
    <w:rsid w:val="008D0B98"/>
    <w:rsid w:val="008D3775"/>
    <w:rsid w:val="008D3E85"/>
    <w:rsid w:val="008D5832"/>
    <w:rsid w:val="008D7AC0"/>
    <w:rsid w:val="008D7C04"/>
    <w:rsid w:val="008E36E7"/>
    <w:rsid w:val="008E548F"/>
    <w:rsid w:val="008E5A6F"/>
    <w:rsid w:val="008E6C3D"/>
    <w:rsid w:val="008F73F3"/>
    <w:rsid w:val="008F7D42"/>
    <w:rsid w:val="00904DDC"/>
    <w:rsid w:val="00905A5C"/>
    <w:rsid w:val="00907C28"/>
    <w:rsid w:val="00907F5A"/>
    <w:rsid w:val="00910358"/>
    <w:rsid w:val="00916DAB"/>
    <w:rsid w:val="00923533"/>
    <w:rsid w:val="009242C7"/>
    <w:rsid w:val="00925CE9"/>
    <w:rsid w:val="00926F07"/>
    <w:rsid w:val="00927818"/>
    <w:rsid w:val="00931791"/>
    <w:rsid w:val="009321B2"/>
    <w:rsid w:val="00933774"/>
    <w:rsid w:val="009345C3"/>
    <w:rsid w:val="009376A7"/>
    <w:rsid w:val="009435C2"/>
    <w:rsid w:val="00944D16"/>
    <w:rsid w:val="00945B25"/>
    <w:rsid w:val="0094663F"/>
    <w:rsid w:val="00950C2C"/>
    <w:rsid w:val="0095291A"/>
    <w:rsid w:val="0095470E"/>
    <w:rsid w:val="00956061"/>
    <w:rsid w:val="009564B1"/>
    <w:rsid w:val="009602A2"/>
    <w:rsid w:val="00966AD2"/>
    <w:rsid w:val="0096789A"/>
    <w:rsid w:val="0097090A"/>
    <w:rsid w:val="0097093B"/>
    <w:rsid w:val="009710B9"/>
    <w:rsid w:val="00972C1E"/>
    <w:rsid w:val="00974650"/>
    <w:rsid w:val="0098210D"/>
    <w:rsid w:val="0098563B"/>
    <w:rsid w:val="00986F7E"/>
    <w:rsid w:val="00990F5A"/>
    <w:rsid w:val="00992089"/>
    <w:rsid w:val="0099509F"/>
    <w:rsid w:val="0099587F"/>
    <w:rsid w:val="009A010F"/>
    <w:rsid w:val="009A1420"/>
    <w:rsid w:val="009A5DAF"/>
    <w:rsid w:val="009B14DC"/>
    <w:rsid w:val="009B434F"/>
    <w:rsid w:val="009B745C"/>
    <w:rsid w:val="009C2A7C"/>
    <w:rsid w:val="009C2D10"/>
    <w:rsid w:val="009C3B0B"/>
    <w:rsid w:val="009C3C6E"/>
    <w:rsid w:val="009D0F9E"/>
    <w:rsid w:val="009D66A9"/>
    <w:rsid w:val="009D6CF5"/>
    <w:rsid w:val="009E02FE"/>
    <w:rsid w:val="009E221D"/>
    <w:rsid w:val="009E7AEB"/>
    <w:rsid w:val="009E7FF0"/>
    <w:rsid w:val="009F0192"/>
    <w:rsid w:val="009F0F2B"/>
    <w:rsid w:val="009F122D"/>
    <w:rsid w:val="009F251B"/>
    <w:rsid w:val="009F2BB2"/>
    <w:rsid w:val="009F4D85"/>
    <w:rsid w:val="009F7AFC"/>
    <w:rsid w:val="00A0130C"/>
    <w:rsid w:val="00A024DB"/>
    <w:rsid w:val="00A04740"/>
    <w:rsid w:val="00A1345D"/>
    <w:rsid w:val="00A151DC"/>
    <w:rsid w:val="00A15537"/>
    <w:rsid w:val="00A17559"/>
    <w:rsid w:val="00A23FAA"/>
    <w:rsid w:val="00A24952"/>
    <w:rsid w:val="00A25A06"/>
    <w:rsid w:val="00A348DB"/>
    <w:rsid w:val="00A36C58"/>
    <w:rsid w:val="00A36DB6"/>
    <w:rsid w:val="00A4061C"/>
    <w:rsid w:val="00A431C1"/>
    <w:rsid w:val="00A458DB"/>
    <w:rsid w:val="00A46AB1"/>
    <w:rsid w:val="00A517DA"/>
    <w:rsid w:val="00A52B81"/>
    <w:rsid w:val="00A535D1"/>
    <w:rsid w:val="00A56AE3"/>
    <w:rsid w:val="00A61B2A"/>
    <w:rsid w:val="00A63BB1"/>
    <w:rsid w:val="00A64023"/>
    <w:rsid w:val="00A64B78"/>
    <w:rsid w:val="00A65083"/>
    <w:rsid w:val="00A67072"/>
    <w:rsid w:val="00A72080"/>
    <w:rsid w:val="00A746A1"/>
    <w:rsid w:val="00A763E7"/>
    <w:rsid w:val="00A81822"/>
    <w:rsid w:val="00A81B6E"/>
    <w:rsid w:val="00A82F08"/>
    <w:rsid w:val="00A84079"/>
    <w:rsid w:val="00A8536C"/>
    <w:rsid w:val="00A95FAB"/>
    <w:rsid w:val="00A97554"/>
    <w:rsid w:val="00AA09A9"/>
    <w:rsid w:val="00AA35A7"/>
    <w:rsid w:val="00AA7B40"/>
    <w:rsid w:val="00AA7EB6"/>
    <w:rsid w:val="00AB17BD"/>
    <w:rsid w:val="00AB29C3"/>
    <w:rsid w:val="00AB377E"/>
    <w:rsid w:val="00AB4447"/>
    <w:rsid w:val="00AB639F"/>
    <w:rsid w:val="00AB75D7"/>
    <w:rsid w:val="00AB7874"/>
    <w:rsid w:val="00AC3B45"/>
    <w:rsid w:val="00AC3EEA"/>
    <w:rsid w:val="00AC646F"/>
    <w:rsid w:val="00AC6A85"/>
    <w:rsid w:val="00AC7662"/>
    <w:rsid w:val="00AD12FE"/>
    <w:rsid w:val="00AE5EBA"/>
    <w:rsid w:val="00AF09C7"/>
    <w:rsid w:val="00AF2DA1"/>
    <w:rsid w:val="00AF3505"/>
    <w:rsid w:val="00AF4295"/>
    <w:rsid w:val="00AF4893"/>
    <w:rsid w:val="00B01DC6"/>
    <w:rsid w:val="00B056F5"/>
    <w:rsid w:val="00B05A68"/>
    <w:rsid w:val="00B05AD9"/>
    <w:rsid w:val="00B13672"/>
    <w:rsid w:val="00B166FF"/>
    <w:rsid w:val="00B17689"/>
    <w:rsid w:val="00B26E58"/>
    <w:rsid w:val="00B32275"/>
    <w:rsid w:val="00B36603"/>
    <w:rsid w:val="00B37299"/>
    <w:rsid w:val="00B42A87"/>
    <w:rsid w:val="00B44059"/>
    <w:rsid w:val="00B47B8B"/>
    <w:rsid w:val="00B50CBA"/>
    <w:rsid w:val="00B535D5"/>
    <w:rsid w:val="00B54C7D"/>
    <w:rsid w:val="00B5502A"/>
    <w:rsid w:val="00B55BBA"/>
    <w:rsid w:val="00B609BB"/>
    <w:rsid w:val="00B655B7"/>
    <w:rsid w:val="00B667B2"/>
    <w:rsid w:val="00B668FB"/>
    <w:rsid w:val="00B706E3"/>
    <w:rsid w:val="00B709DD"/>
    <w:rsid w:val="00B70FC2"/>
    <w:rsid w:val="00B72283"/>
    <w:rsid w:val="00B750B0"/>
    <w:rsid w:val="00B77DDF"/>
    <w:rsid w:val="00B820C9"/>
    <w:rsid w:val="00B842B8"/>
    <w:rsid w:val="00B86D87"/>
    <w:rsid w:val="00B96D79"/>
    <w:rsid w:val="00BA3979"/>
    <w:rsid w:val="00BA4832"/>
    <w:rsid w:val="00BA64AA"/>
    <w:rsid w:val="00BA6624"/>
    <w:rsid w:val="00BB0F86"/>
    <w:rsid w:val="00BB1319"/>
    <w:rsid w:val="00BB1DDD"/>
    <w:rsid w:val="00BB5A23"/>
    <w:rsid w:val="00BB6180"/>
    <w:rsid w:val="00BB6C80"/>
    <w:rsid w:val="00BC0855"/>
    <w:rsid w:val="00BC70AF"/>
    <w:rsid w:val="00BD486B"/>
    <w:rsid w:val="00BD61D2"/>
    <w:rsid w:val="00BD7028"/>
    <w:rsid w:val="00BD72B1"/>
    <w:rsid w:val="00BD737F"/>
    <w:rsid w:val="00BE1386"/>
    <w:rsid w:val="00BE265D"/>
    <w:rsid w:val="00BE3B1F"/>
    <w:rsid w:val="00BE581B"/>
    <w:rsid w:val="00BE596B"/>
    <w:rsid w:val="00BE7444"/>
    <w:rsid w:val="00BF06D6"/>
    <w:rsid w:val="00BF445F"/>
    <w:rsid w:val="00BF47E9"/>
    <w:rsid w:val="00C02416"/>
    <w:rsid w:val="00C02C2E"/>
    <w:rsid w:val="00C03DD5"/>
    <w:rsid w:val="00C04A21"/>
    <w:rsid w:val="00C068C1"/>
    <w:rsid w:val="00C077AF"/>
    <w:rsid w:val="00C07FFA"/>
    <w:rsid w:val="00C12F13"/>
    <w:rsid w:val="00C13A94"/>
    <w:rsid w:val="00C14C23"/>
    <w:rsid w:val="00C16467"/>
    <w:rsid w:val="00C223FD"/>
    <w:rsid w:val="00C27564"/>
    <w:rsid w:val="00C33F8E"/>
    <w:rsid w:val="00C4095C"/>
    <w:rsid w:val="00C41DBF"/>
    <w:rsid w:val="00C506E3"/>
    <w:rsid w:val="00C5106E"/>
    <w:rsid w:val="00C51C01"/>
    <w:rsid w:val="00C51F13"/>
    <w:rsid w:val="00C54751"/>
    <w:rsid w:val="00C55A16"/>
    <w:rsid w:val="00C57DBA"/>
    <w:rsid w:val="00C61973"/>
    <w:rsid w:val="00C61EC1"/>
    <w:rsid w:val="00C65510"/>
    <w:rsid w:val="00C65653"/>
    <w:rsid w:val="00C66849"/>
    <w:rsid w:val="00C67FC7"/>
    <w:rsid w:val="00C70CBF"/>
    <w:rsid w:val="00C73829"/>
    <w:rsid w:val="00C73C9A"/>
    <w:rsid w:val="00C76837"/>
    <w:rsid w:val="00C80EAA"/>
    <w:rsid w:val="00C81805"/>
    <w:rsid w:val="00C82C9E"/>
    <w:rsid w:val="00C85727"/>
    <w:rsid w:val="00C92DD0"/>
    <w:rsid w:val="00C93BCC"/>
    <w:rsid w:val="00C93BDF"/>
    <w:rsid w:val="00C94FD9"/>
    <w:rsid w:val="00C95230"/>
    <w:rsid w:val="00C95CAC"/>
    <w:rsid w:val="00C97157"/>
    <w:rsid w:val="00C971B7"/>
    <w:rsid w:val="00CA0ADA"/>
    <w:rsid w:val="00CA5528"/>
    <w:rsid w:val="00CA64F7"/>
    <w:rsid w:val="00CA7100"/>
    <w:rsid w:val="00CA7CB9"/>
    <w:rsid w:val="00CB17A6"/>
    <w:rsid w:val="00CB46C1"/>
    <w:rsid w:val="00CB6BDE"/>
    <w:rsid w:val="00CB77C3"/>
    <w:rsid w:val="00CC0AEE"/>
    <w:rsid w:val="00CC4357"/>
    <w:rsid w:val="00CD0DCC"/>
    <w:rsid w:val="00CD122B"/>
    <w:rsid w:val="00CD3C24"/>
    <w:rsid w:val="00CD4E04"/>
    <w:rsid w:val="00CD56C0"/>
    <w:rsid w:val="00CD6FA0"/>
    <w:rsid w:val="00CD7C9A"/>
    <w:rsid w:val="00CF06DD"/>
    <w:rsid w:val="00CF3BA0"/>
    <w:rsid w:val="00CF4868"/>
    <w:rsid w:val="00CF7346"/>
    <w:rsid w:val="00D01C42"/>
    <w:rsid w:val="00D06BAD"/>
    <w:rsid w:val="00D14479"/>
    <w:rsid w:val="00D164F6"/>
    <w:rsid w:val="00D17B66"/>
    <w:rsid w:val="00D22C83"/>
    <w:rsid w:val="00D26542"/>
    <w:rsid w:val="00D32BE0"/>
    <w:rsid w:val="00D3777D"/>
    <w:rsid w:val="00D40015"/>
    <w:rsid w:val="00D41600"/>
    <w:rsid w:val="00D426A8"/>
    <w:rsid w:val="00D429D1"/>
    <w:rsid w:val="00D5077E"/>
    <w:rsid w:val="00D519B6"/>
    <w:rsid w:val="00D5212C"/>
    <w:rsid w:val="00D5596E"/>
    <w:rsid w:val="00D56A68"/>
    <w:rsid w:val="00D60819"/>
    <w:rsid w:val="00D60967"/>
    <w:rsid w:val="00D616DC"/>
    <w:rsid w:val="00D67B78"/>
    <w:rsid w:val="00D70E88"/>
    <w:rsid w:val="00D72CE2"/>
    <w:rsid w:val="00D75ED4"/>
    <w:rsid w:val="00D82A6A"/>
    <w:rsid w:val="00D9007B"/>
    <w:rsid w:val="00D90CB7"/>
    <w:rsid w:val="00D9112A"/>
    <w:rsid w:val="00D945A2"/>
    <w:rsid w:val="00D9594D"/>
    <w:rsid w:val="00D96CB8"/>
    <w:rsid w:val="00DA20D4"/>
    <w:rsid w:val="00DA3784"/>
    <w:rsid w:val="00DA40AE"/>
    <w:rsid w:val="00DA7613"/>
    <w:rsid w:val="00DA79DC"/>
    <w:rsid w:val="00DB004A"/>
    <w:rsid w:val="00DB2C1E"/>
    <w:rsid w:val="00DB3987"/>
    <w:rsid w:val="00DB4B56"/>
    <w:rsid w:val="00DB5D37"/>
    <w:rsid w:val="00DB6AB9"/>
    <w:rsid w:val="00DB7469"/>
    <w:rsid w:val="00DB7564"/>
    <w:rsid w:val="00DB75F8"/>
    <w:rsid w:val="00DC4600"/>
    <w:rsid w:val="00DC4712"/>
    <w:rsid w:val="00DC7E12"/>
    <w:rsid w:val="00DE0443"/>
    <w:rsid w:val="00DE1B41"/>
    <w:rsid w:val="00DE308F"/>
    <w:rsid w:val="00DE7983"/>
    <w:rsid w:val="00DF3F3C"/>
    <w:rsid w:val="00DF49A0"/>
    <w:rsid w:val="00DF5B5A"/>
    <w:rsid w:val="00DF62AD"/>
    <w:rsid w:val="00DF7050"/>
    <w:rsid w:val="00DF78A7"/>
    <w:rsid w:val="00E0571C"/>
    <w:rsid w:val="00E07372"/>
    <w:rsid w:val="00E113A5"/>
    <w:rsid w:val="00E17689"/>
    <w:rsid w:val="00E177A3"/>
    <w:rsid w:val="00E20603"/>
    <w:rsid w:val="00E247F3"/>
    <w:rsid w:val="00E25129"/>
    <w:rsid w:val="00E25E13"/>
    <w:rsid w:val="00E26B30"/>
    <w:rsid w:val="00E34830"/>
    <w:rsid w:val="00E34CD2"/>
    <w:rsid w:val="00E373B8"/>
    <w:rsid w:val="00E42E6A"/>
    <w:rsid w:val="00E4471C"/>
    <w:rsid w:val="00E4496F"/>
    <w:rsid w:val="00E500BC"/>
    <w:rsid w:val="00E5057D"/>
    <w:rsid w:val="00E5391E"/>
    <w:rsid w:val="00E53B6B"/>
    <w:rsid w:val="00E54166"/>
    <w:rsid w:val="00E5608D"/>
    <w:rsid w:val="00E56971"/>
    <w:rsid w:val="00E56D68"/>
    <w:rsid w:val="00E600AA"/>
    <w:rsid w:val="00E61638"/>
    <w:rsid w:val="00E63963"/>
    <w:rsid w:val="00E660F1"/>
    <w:rsid w:val="00E67336"/>
    <w:rsid w:val="00E67351"/>
    <w:rsid w:val="00E6753C"/>
    <w:rsid w:val="00E67F40"/>
    <w:rsid w:val="00E83A47"/>
    <w:rsid w:val="00E8465E"/>
    <w:rsid w:val="00E85411"/>
    <w:rsid w:val="00E871C2"/>
    <w:rsid w:val="00E87861"/>
    <w:rsid w:val="00E91482"/>
    <w:rsid w:val="00E91EE6"/>
    <w:rsid w:val="00E94245"/>
    <w:rsid w:val="00E95930"/>
    <w:rsid w:val="00EA17A9"/>
    <w:rsid w:val="00EA6F38"/>
    <w:rsid w:val="00EA7FB3"/>
    <w:rsid w:val="00EB5FD6"/>
    <w:rsid w:val="00EB7138"/>
    <w:rsid w:val="00EB7AA7"/>
    <w:rsid w:val="00EC311D"/>
    <w:rsid w:val="00EC4899"/>
    <w:rsid w:val="00EC68F8"/>
    <w:rsid w:val="00ED01BF"/>
    <w:rsid w:val="00ED161E"/>
    <w:rsid w:val="00ED414F"/>
    <w:rsid w:val="00ED56E5"/>
    <w:rsid w:val="00EE0507"/>
    <w:rsid w:val="00EE220A"/>
    <w:rsid w:val="00EE2CE9"/>
    <w:rsid w:val="00EE36F7"/>
    <w:rsid w:val="00EE4753"/>
    <w:rsid w:val="00EE503B"/>
    <w:rsid w:val="00EE5476"/>
    <w:rsid w:val="00EE5DF0"/>
    <w:rsid w:val="00EE7CEB"/>
    <w:rsid w:val="00EF03E0"/>
    <w:rsid w:val="00EF1415"/>
    <w:rsid w:val="00EF2BFB"/>
    <w:rsid w:val="00EF2C49"/>
    <w:rsid w:val="00EF41C9"/>
    <w:rsid w:val="00EF4FF0"/>
    <w:rsid w:val="00EF526E"/>
    <w:rsid w:val="00EF65F8"/>
    <w:rsid w:val="00F000B4"/>
    <w:rsid w:val="00F012DA"/>
    <w:rsid w:val="00F02470"/>
    <w:rsid w:val="00F056D6"/>
    <w:rsid w:val="00F10DD4"/>
    <w:rsid w:val="00F14796"/>
    <w:rsid w:val="00F15264"/>
    <w:rsid w:val="00F16BBC"/>
    <w:rsid w:val="00F16DA3"/>
    <w:rsid w:val="00F17734"/>
    <w:rsid w:val="00F20426"/>
    <w:rsid w:val="00F252BE"/>
    <w:rsid w:val="00F25F6F"/>
    <w:rsid w:val="00F2789C"/>
    <w:rsid w:val="00F27CC6"/>
    <w:rsid w:val="00F30819"/>
    <w:rsid w:val="00F328B8"/>
    <w:rsid w:val="00F32F55"/>
    <w:rsid w:val="00F4367D"/>
    <w:rsid w:val="00F43CD2"/>
    <w:rsid w:val="00F46B4F"/>
    <w:rsid w:val="00F50F8B"/>
    <w:rsid w:val="00F52421"/>
    <w:rsid w:val="00F53E02"/>
    <w:rsid w:val="00F54DF3"/>
    <w:rsid w:val="00F55BE3"/>
    <w:rsid w:val="00F56EFB"/>
    <w:rsid w:val="00F571EB"/>
    <w:rsid w:val="00F5790C"/>
    <w:rsid w:val="00F616CB"/>
    <w:rsid w:val="00F66155"/>
    <w:rsid w:val="00F67634"/>
    <w:rsid w:val="00F67DA4"/>
    <w:rsid w:val="00F7412F"/>
    <w:rsid w:val="00F75E09"/>
    <w:rsid w:val="00F760D3"/>
    <w:rsid w:val="00F766EF"/>
    <w:rsid w:val="00F81A4A"/>
    <w:rsid w:val="00F82ED2"/>
    <w:rsid w:val="00F83753"/>
    <w:rsid w:val="00F8513E"/>
    <w:rsid w:val="00F869C9"/>
    <w:rsid w:val="00F87F2B"/>
    <w:rsid w:val="00F968A6"/>
    <w:rsid w:val="00F96CBA"/>
    <w:rsid w:val="00FA166B"/>
    <w:rsid w:val="00FA3F7B"/>
    <w:rsid w:val="00FA4E86"/>
    <w:rsid w:val="00FA566A"/>
    <w:rsid w:val="00FA5A43"/>
    <w:rsid w:val="00FA5F9A"/>
    <w:rsid w:val="00FA6211"/>
    <w:rsid w:val="00FB4154"/>
    <w:rsid w:val="00FB5AB2"/>
    <w:rsid w:val="00FB6AF1"/>
    <w:rsid w:val="00FC0BB9"/>
    <w:rsid w:val="00FC3A41"/>
    <w:rsid w:val="00FD084C"/>
    <w:rsid w:val="00FD10FC"/>
    <w:rsid w:val="00FD1C8D"/>
    <w:rsid w:val="00FE2049"/>
    <w:rsid w:val="00FE38D8"/>
    <w:rsid w:val="00FE457D"/>
    <w:rsid w:val="00FE486F"/>
    <w:rsid w:val="00FE4F3E"/>
    <w:rsid w:val="00FE6C4E"/>
    <w:rsid w:val="00FF0B87"/>
    <w:rsid w:val="00FF3766"/>
    <w:rsid w:val="00FF3DAE"/>
    <w:rsid w:val="00FF5CD4"/>
    <w:rsid w:val="00FF5F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E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 w:type="paragraph" w:customStyle="1" w:styleId="corte3centro">
    <w:name w:val="corte3 centro"/>
    <w:basedOn w:val="Normal"/>
    <w:link w:val="corte3centroCar"/>
    <w:rsid w:val="00D9594D"/>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D9594D"/>
    <w:rPr>
      <w:rFonts w:ascii="Arial" w:eastAsia="Times New Roman" w:hAnsi="Arial" w:cs="Times New Roman"/>
      <w:b/>
      <w:sz w:val="30"/>
      <w:szCs w:val="20"/>
      <w:lang w:val="es-ES_tradnl" w:eastAsia="x-none"/>
    </w:rPr>
  </w:style>
  <w:style w:type="table" w:styleId="Tablaconcuadrcula">
    <w:name w:val="Table Grid"/>
    <w:basedOn w:val="Tablanormal"/>
    <w:uiPriority w:val="59"/>
    <w:rsid w:val="00D95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77588">
      <w:bodyDiv w:val="1"/>
      <w:marLeft w:val="0"/>
      <w:marRight w:val="0"/>
      <w:marTop w:val="0"/>
      <w:marBottom w:val="0"/>
      <w:divBdr>
        <w:top w:val="none" w:sz="0" w:space="0" w:color="auto"/>
        <w:left w:val="none" w:sz="0" w:space="0" w:color="auto"/>
        <w:bottom w:val="none" w:sz="0" w:space="0" w:color="auto"/>
        <w:right w:val="none" w:sz="0" w:space="0" w:color="auto"/>
      </w:divBdr>
    </w:div>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307709215">
      <w:bodyDiv w:val="1"/>
      <w:marLeft w:val="0"/>
      <w:marRight w:val="0"/>
      <w:marTop w:val="0"/>
      <w:marBottom w:val="0"/>
      <w:divBdr>
        <w:top w:val="none" w:sz="0" w:space="0" w:color="auto"/>
        <w:left w:val="none" w:sz="0" w:space="0" w:color="auto"/>
        <w:bottom w:val="none" w:sz="0" w:space="0" w:color="auto"/>
        <w:right w:val="none" w:sz="0" w:space="0" w:color="auto"/>
      </w:divBdr>
    </w:div>
    <w:div w:id="1489327831">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sigda@finanzasoaxaca.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reccioncontencioso.estatal@finanzas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9029A-12EE-4B95-B735-1C5F87EE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3635</TotalTime>
  <Pages>1</Pages>
  <Words>3511</Words>
  <Characters>19314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976</cp:revision>
  <cp:lastPrinted>2021-10-07T18:21:00Z</cp:lastPrinted>
  <dcterms:created xsi:type="dcterms:W3CDTF">2018-05-14T18:33:00Z</dcterms:created>
  <dcterms:modified xsi:type="dcterms:W3CDTF">2021-10-07T18:21:00Z</dcterms:modified>
</cp:coreProperties>
</file>