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3C469850"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B04020">
        <w:rPr>
          <w:rFonts w:ascii="Arial" w:eastAsia="Times New Roman" w:hAnsi="Arial" w:cs="Arial"/>
          <w:b/>
          <w:sz w:val="24"/>
          <w:szCs w:val="27"/>
          <w:lang w:val="es-ES_tradnl" w:eastAsia="es-ES"/>
        </w:rPr>
        <w:t>.</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528DF1BB" w:rsidR="00140805" w:rsidRPr="009C0C09" w:rsidRDefault="00140805" w:rsidP="006B2626">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B04020">
        <w:rPr>
          <w:rFonts w:ascii="Arial" w:eastAsia="Times New Roman" w:hAnsi="Arial" w:cs="Arial"/>
          <w:bCs/>
          <w:sz w:val="24"/>
          <w:szCs w:val="27"/>
          <w:lang w:val="es-ES_tradnl" w:eastAsia="es-ES"/>
        </w:rPr>
        <w:t>14</w:t>
      </w:r>
      <w:r w:rsidR="006D5592">
        <w:rPr>
          <w:rFonts w:ascii="Arial" w:eastAsia="Times New Roman" w:hAnsi="Arial" w:cs="Arial"/>
          <w:bCs/>
          <w:sz w:val="24"/>
          <w:szCs w:val="27"/>
          <w:lang w:val="es-ES_tradnl" w:eastAsia="es-ES"/>
        </w:rPr>
        <w:t>/</w:t>
      </w:r>
      <w:r w:rsidR="00F6318D">
        <w:rPr>
          <w:rFonts w:ascii="Arial" w:eastAsia="Times New Roman" w:hAnsi="Arial" w:cs="Arial"/>
          <w:bCs/>
          <w:sz w:val="24"/>
          <w:szCs w:val="27"/>
          <w:lang w:val="es-ES_tradnl" w:eastAsia="es-ES"/>
        </w:rPr>
        <w:t>2022</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311B2B76" w:rsidR="003569E3" w:rsidRPr="009C0C09" w:rsidRDefault="003569E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9113F9">
        <w:rPr>
          <w:rFonts w:ascii="Arial" w:eastAsia="Times New Roman" w:hAnsi="Arial" w:cs="Arial"/>
          <w:b/>
          <w:sz w:val="24"/>
          <w:szCs w:val="27"/>
          <w:lang w:val="es-ES_tradnl" w:eastAsia="es-ES"/>
        </w:rPr>
        <w:t>***** ***** ***** *****</w:t>
      </w:r>
    </w:p>
    <w:p w14:paraId="2DE53633" w14:textId="77777777"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031ADCAB" w:rsidR="00C96EE7" w:rsidRDefault="00C07F5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6D5592">
        <w:rPr>
          <w:rFonts w:ascii="Arial" w:eastAsia="Times New Roman" w:hAnsi="Arial" w:cs="Arial"/>
          <w:sz w:val="24"/>
          <w:szCs w:val="27"/>
          <w:lang w:val="es-ES_tradnl" w:eastAsia="es-ES"/>
        </w:rPr>
        <w:t xml:space="preserve">CONSEJO DIRECTIVO DE PENSIONES DEL ESTADO, A TRAVÉS DE SU REPRESENTANTE EL </w:t>
      </w:r>
      <w:r w:rsidR="00A730CB" w:rsidRPr="00A730CB">
        <w:rPr>
          <w:rFonts w:ascii="Arial" w:eastAsia="Times New Roman" w:hAnsi="Arial" w:cs="Arial"/>
          <w:sz w:val="24"/>
          <w:szCs w:val="27"/>
          <w:lang w:val="es-ES_tradnl" w:eastAsia="es-ES"/>
        </w:rPr>
        <w:t>DIRECTOR GENERAL DE LA OFICINA DE PENSIONES DEL ESTADO DE OAXACA</w:t>
      </w:r>
      <w:r w:rsidR="00D3679B" w:rsidRPr="00B32722">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05186F41" w:rsidR="003569E3" w:rsidRPr="00263E2D" w:rsidRDefault="00DE03B3" w:rsidP="006B2626">
      <w:pPr>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70DB9FE9" w14:textId="7AF1A081" w:rsidR="008C764E" w:rsidRPr="009C0C09" w:rsidRDefault="003569E3" w:rsidP="006B262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w:t>
      </w:r>
      <w:r w:rsidR="000213BE">
        <w:rPr>
          <w:rFonts w:ascii="Arial" w:eastAsia="Times New Roman" w:hAnsi="Arial" w:cs="Arial"/>
          <w:b/>
          <w:sz w:val="24"/>
          <w:szCs w:val="27"/>
          <w:lang w:val="es-ES" w:eastAsia="es-ES"/>
        </w:rPr>
        <w:t xml:space="preserve"> A</w:t>
      </w:r>
      <w:r w:rsidR="00F6318D">
        <w:rPr>
          <w:rFonts w:ascii="Arial" w:eastAsia="Times New Roman" w:hAnsi="Arial" w:cs="Arial"/>
          <w:b/>
          <w:sz w:val="24"/>
          <w:szCs w:val="27"/>
          <w:lang w:val="es-ES" w:eastAsia="es-ES"/>
        </w:rPr>
        <w:t xml:space="preserve"> DOCE </w:t>
      </w:r>
      <w:r w:rsidR="00B04020">
        <w:rPr>
          <w:rFonts w:ascii="Arial" w:eastAsia="Times New Roman" w:hAnsi="Arial" w:cs="Arial"/>
          <w:b/>
          <w:sz w:val="24"/>
          <w:szCs w:val="27"/>
          <w:lang w:val="es-ES" w:eastAsia="es-ES"/>
        </w:rPr>
        <w:t>DE JU</w:t>
      </w:r>
      <w:r w:rsidR="000213BE">
        <w:rPr>
          <w:rFonts w:ascii="Arial" w:eastAsia="Times New Roman" w:hAnsi="Arial" w:cs="Arial"/>
          <w:b/>
          <w:sz w:val="24"/>
          <w:szCs w:val="27"/>
          <w:lang w:val="es-ES" w:eastAsia="es-ES"/>
        </w:rPr>
        <w:t>L</w:t>
      </w:r>
      <w:r w:rsidR="00B04020">
        <w:rPr>
          <w:rFonts w:ascii="Arial" w:eastAsia="Times New Roman" w:hAnsi="Arial" w:cs="Arial"/>
          <w:b/>
          <w:sz w:val="24"/>
          <w:szCs w:val="27"/>
          <w:lang w:val="es-ES" w:eastAsia="es-ES"/>
        </w:rPr>
        <w:t>IO</w:t>
      </w:r>
      <w:r w:rsidRPr="009C0C09">
        <w:rPr>
          <w:rFonts w:ascii="Arial" w:eastAsia="Times New Roman" w:hAnsi="Arial" w:cs="Arial"/>
          <w:b/>
          <w:sz w:val="24"/>
          <w:szCs w:val="27"/>
          <w:lang w:val="es-ES" w:eastAsia="es-ES"/>
        </w:rPr>
        <w:t xml:space="preserve"> DE DOS MIL </w:t>
      </w:r>
      <w:r w:rsidR="006D5592">
        <w:rPr>
          <w:rFonts w:ascii="Arial" w:eastAsia="Times New Roman" w:hAnsi="Arial" w:cs="Arial"/>
          <w:b/>
          <w:sz w:val="24"/>
          <w:szCs w:val="27"/>
          <w:lang w:val="es-ES" w:eastAsia="es-ES"/>
        </w:rPr>
        <w:t>VEINTI</w:t>
      </w:r>
      <w:r w:rsidR="004F3A0E">
        <w:rPr>
          <w:rFonts w:ascii="Arial" w:eastAsia="Times New Roman" w:hAnsi="Arial" w:cs="Arial"/>
          <w:b/>
          <w:sz w:val="24"/>
          <w:szCs w:val="27"/>
          <w:lang w:val="es-ES" w:eastAsia="es-ES"/>
        </w:rPr>
        <w:t>DÓS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65977F3A" w:rsidR="00102315" w:rsidRPr="009C0C09" w:rsidRDefault="003569E3" w:rsidP="006B2626">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B04020">
        <w:rPr>
          <w:rFonts w:ascii="Arial" w:eastAsia="Times New Roman" w:hAnsi="Arial" w:cs="Arial"/>
          <w:b/>
          <w:bCs/>
          <w:sz w:val="24"/>
          <w:szCs w:val="27"/>
          <w:lang w:val="es-ES_tradnl" w:eastAsia="es-ES"/>
        </w:rPr>
        <w:t>14</w:t>
      </w:r>
      <w:r w:rsidR="006D5592">
        <w:rPr>
          <w:rFonts w:ascii="Arial" w:eastAsia="Times New Roman" w:hAnsi="Arial" w:cs="Arial"/>
          <w:b/>
          <w:bCs/>
          <w:sz w:val="24"/>
          <w:szCs w:val="27"/>
          <w:lang w:val="es-ES_tradnl" w:eastAsia="es-ES"/>
        </w:rPr>
        <w:t>/202</w:t>
      </w:r>
      <w:r w:rsidR="00B04020">
        <w:rPr>
          <w:rFonts w:ascii="Arial" w:eastAsia="Times New Roman" w:hAnsi="Arial" w:cs="Arial"/>
          <w:b/>
          <w:bCs/>
          <w:sz w:val="24"/>
          <w:szCs w:val="27"/>
          <w:lang w:val="es-ES_tradnl" w:eastAsia="es-ES"/>
        </w:rPr>
        <w:t>2</w:t>
      </w:r>
      <w:r w:rsidR="00102315" w:rsidRPr="009C0C09">
        <w:rPr>
          <w:rFonts w:ascii="Arial" w:eastAsia="Times New Roman" w:hAnsi="Arial" w:cs="Arial"/>
          <w:sz w:val="24"/>
          <w:szCs w:val="27"/>
          <w:lang w:val="es-ES_tradnl" w:eastAsia="es-ES"/>
        </w:rPr>
        <w:t xml:space="preserve">, </w:t>
      </w:r>
      <w:r w:rsidR="00C96EE7">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 </w:t>
      </w:r>
      <w:r w:rsidR="009113F9">
        <w:rPr>
          <w:rFonts w:ascii="Arial" w:eastAsia="Times New Roman" w:hAnsi="Arial" w:cs="Arial"/>
          <w:b/>
          <w:sz w:val="24"/>
          <w:szCs w:val="27"/>
          <w:lang w:val="es-ES_tradnl" w:eastAsia="es-ES"/>
        </w:rPr>
        <w:t>***** ***** ***** *****</w:t>
      </w:r>
      <w:r w:rsidR="00102315" w:rsidRPr="009C0C09">
        <w:rPr>
          <w:rFonts w:ascii="Arial" w:eastAsia="Times New Roman" w:hAnsi="Arial" w:cs="Arial"/>
          <w:sz w:val="24"/>
          <w:szCs w:val="27"/>
          <w:lang w:val="es-ES_tradnl" w:eastAsia="es-ES"/>
        </w:rPr>
        <w:t>, en contra de</w:t>
      </w:r>
      <w:r w:rsidR="007150B1">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6D5592" w:rsidRPr="006D5592">
        <w:rPr>
          <w:rFonts w:ascii="Arial" w:eastAsia="Times New Roman" w:hAnsi="Arial" w:cs="Arial"/>
          <w:b/>
          <w:sz w:val="24"/>
          <w:szCs w:val="27"/>
          <w:lang w:val="es-ES_tradnl" w:eastAsia="es-ES"/>
        </w:rPr>
        <w:t>CONSEJO DIRECTIVO DE PENSIONES DEL ESTADO, A TRAVÉS DE SU REPRESENTANTE EL DIRECTOR GENERAL DE LA OFICINA DE PENSIONES DEL ESTADO DE OAXACA</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6B2626">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4E801137" w14:textId="5891EC7B" w:rsidR="0075198C" w:rsidRDefault="000C1184" w:rsidP="006B2626">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 xml:space="preserve">Con fecha </w:t>
      </w:r>
      <w:r w:rsidR="003A375F">
        <w:rPr>
          <w:rFonts w:ascii="Arial" w:hAnsi="Arial" w:cs="Arial"/>
          <w:bCs/>
          <w:spacing w:val="-3"/>
          <w:sz w:val="24"/>
          <w:szCs w:val="27"/>
          <w:lang w:val="es-ES_tradnl"/>
        </w:rPr>
        <w:t>siete de</w:t>
      </w:r>
      <w:r w:rsidR="004F3A0E">
        <w:rPr>
          <w:rFonts w:ascii="Arial" w:hAnsi="Arial" w:cs="Arial"/>
          <w:bCs/>
          <w:spacing w:val="-3"/>
          <w:sz w:val="24"/>
          <w:szCs w:val="27"/>
          <w:lang w:val="es-ES_tradnl"/>
        </w:rPr>
        <w:t xml:space="preserve"> marzo</w:t>
      </w:r>
      <w:r w:rsidR="003A375F">
        <w:rPr>
          <w:rFonts w:ascii="Arial" w:hAnsi="Arial" w:cs="Arial"/>
          <w:bCs/>
          <w:spacing w:val="-3"/>
          <w:sz w:val="24"/>
          <w:szCs w:val="27"/>
          <w:lang w:val="es-ES_tradnl"/>
        </w:rPr>
        <w:t xml:space="preserve"> de dos mil </w:t>
      </w:r>
      <w:r w:rsidR="004F3A0E">
        <w:rPr>
          <w:rFonts w:ascii="Arial" w:hAnsi="Arial" w:cs="Arial"/>
          <w:bCs/>
          <w:spacing w:val="-3"/>
          <w:sz w:val="24"/>
          <w:szCs w:val="27"/>
          <w:lang w:val="es-ES_tradnl"/>
        </w:rPr>
        <w:t>veintidós</w:t>
      </w:r>
      <w:r w:rsidR="009113F9">
        <w:rPr>
          <w:rFonts w:ascii="Arial" w:hAnsi="Arial" w:cs="Arial"/>
          <w:bCs/>
          <w:spacing w:val="-3"/>
          <w:sz w:val="24"/>
          <w:szCs w:val="27"/>
          <w:lang w:val="es-ES_tradnl"/>
        </w:rPr>
        <w:t xml:space="preserve"> </w:t>
      </w:r>
      <w:r w:rsidR="009113F9">
        <w:rPr>
          <w:rFonts w:ascii="Arial" w:eastAsia="Times New Roman" w:hAnsi="Arial" w:cs="Arial"/>
          <w:b/>
          <w:sz w:val="24"/>
          <w:szCs w:val="27"/>
          <w:lang w:val="es-ES_tradnl" w:eastAsia="es-ES"/>
        </w:rPr>
        <w:t>***** ***** ***** *****</w:t>
      </w:r>
      <w:r w:rsidR="003A375F">
        <w:rPr>
          <w:rFonts w:ascii="Arial" w:hAnsi="Arial" w:cs="Arial"/>
          <w:bCs/>
          <w:spacing w:val="-3"/>
          <w:sz w:val="24"/>
          <w:szCs w:val="27"/>
          <w:lang w:val="es-ES_tradnl"/>
        </w:rPr>
        <w:t>, presentó en la Oficialía de Partes común de este Tribunal</w:t>
      </w:r>
      <w:r w:rsidR="000E502F">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la demanda</w:t>
      </w:r>
      <w:r w:rsidR="00DB4C41" w:rsidRPr="00DB4C41">
        <w:rPr>
          <w:rFonts w:ascii="Arial" w:hAnsi="Arial" w:cs="Arial"/>
          <w:bCs/>
          <w:spacing w:val="-3"/>
          <w:sz w:val="24"/>
          <w:szCs w:val="27"/>
          <w:lang w:val="es-ES_tradnl"/>
        </w:rPr>
        <w:t xml:space="preserve"> quien por su propio derecho</w:t>
      </w:r>
      <w:r w:rsidR="000E502F">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demandó la nuli</w:t>
      </w:r>
      <w:r w:rsidR="00DB4C41">
        <w:rPr>
          <w:rFonts w:ascii="Arial" w:hAnsi="Arial" w:cs="Arial"/>
          <w:bCs/>
          <w:spacing w:val="-3"/>
          <w:sz w:val="24"/>
          <w:szCs w:val="27"/>
          <w:lang w:val="es-ES_tradnl"/>
        </w:rPr>
        <w:t xml:space="preserve">dad del oficio número </w:t>
      </w:r>
      <w:r w:rsidR="003A375F">
        <w:rPr>
          <w:rFonts w:ascii="Arial" w:hAnsi="Arial" w:cs="Arial"/>
          <w:bCs/>
          <w:spacing w:val="-3"/>
          <w:sz w:val="24"/>
          <w:szCs w:val="27"/>
          <w:lang w:val="es-ES_tradnl"/>
        </w:rPr>
        <w:t>OP/</w:t>
      </w:r>
      <w:r w:rsidR="00F326DA">
        <w:rPr>
          <w:rFonts w:ascii="Arial" w:hAnsi="Arial" w:cs="Arial"/>
          <w:bCs/>
          <w:spacing w:val="-3"/>
          <w:sz w:val="24"/>
          <w:szCs w:val="27"/>
          <w:lang w:val="es-ES_tradnl"/>
        </w:rPr>
        <w:t>***</w:t>
      </w:r>
      <w:r w:rsidR="003A375F">
        <w:rPr>
          <w:rFonts w:ascii="Arial" w:hAnsi="Arial" w:cs="Arial"/>
          <w:bCs/>
          <w:spacing w:val="-3"/>
          <w:sz w:val="24"/>
          <w:szCs w:val="27"/>
          <w:lang w:val="es-ES_tradnl"/>
        </w:rPr>
        <w:t>/</w:t>
      </w:r>
      <w:r w:rsidR="00F326DA">
        <w:rPr>
          <w:rFonts w:ascii="Arial" w:hAnsi="Arial" w:cs="Arial"/>
          <w:bCs/>
          <w:spacing w:val="-3"/>
          <w:sz w:val="24"/>
          <w:szCs w:val="27"/>
          <w:lang w:val="es-ES_tradnl"/>
        </w:rPr>
        <w:t>***</w:t>
      </w:r>
      <w:r w:rsidR="003A375F">
        <w:rPr>
          <w:rFonts w:ascii="Arial" w:hAnsi="Arial" w:cs="Arial"/>
          <w:bCs/>
          <w:spacing w:val="-3"/>
          <w:sz w:val="24"/>
          <w:szCs w:val="27"/>
          <w:lang w:val="es-ES_tradnl"/>
        </w:rPr>
        <w:t>/</w:t>
      </w:r>
      <w:r w:rsidR="00F326DA">
        <w:rPr>
          <w:rFonts w:ascii="Arial" w:hAnsi="Arial" w:cs="Arial"/>
          <w:bCs/>
          <w:spacing w:val="-3"/>
          <w:sz w:val="24"/>
          <w:szCs w:val="27"/>
          <w:lang w:val="es-ES_tradnl"/>
        </w:rPr>
        <w:t>***</w:t>
      </w:r>
      <w:r w:rsidR="00991E83">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w:t>
      </w:r>
      <w:r w:rsidR="004F3A0E">
        <w:rPr>
          <w:rFonts w:ascii="Arial" w:hAnsi="Arial" w:cs="Arial"/>
          <w:bCs/>
          <w:spacing w:val="-3"/>
          <w:sz w:val="24"/>
          <w:szCs w:val="27"/>
          <w:lang w:val="es-ES_tradnl"/>
        </w:rPr>
        <w:t xml:space="preserve"> </w:t>
      </w:r>
      <w:r w:rsidR="00F326DA">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de</w:t>
      </w:r>
      <w:r w:rsidR="004F3A0E">
        <w:rPr>
          <w:rFonts w:ascii="Arial" w:hAnsi="Arial" w:cs="Arial"/>
          <w:bCs/>
          <w:spacing w:val="-3"/>
          <w:sz w:val="24"/>
          <w:szCs w:val="27"/>
          <w:lang w:val="es-ES_tradnl"/>
        </w:rPr>
        <w:t xml:space="preserve"> </w:t>
      </w:r>
      <w:r w:rsidR="00F326DA">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de dos mil</w:t>
      </w:r>
      <w:r w:rsidR="004F3A0E">
        <w:rPr>
          <w:rFonts w:ascii="Arial" w:hAnsi="Arial" w:cs="Arial"/>
          <w:bCs/>
          <w:spacing w:val="-3"/>
          <w:sz w:val="24"/>
          <w:szCs w:val="27"/>
          <w:lang w:val="es-ES_tradnl"/>
        </w:rPr>
        <w:t xml:space="preserve"> </w:t>
      </w:r>
      <w:r w:rsidR="00F326DA">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emitido por el Director General de la Oficina de Pensiones del Estado de Oaxaca, por lo que mediante acuerdo de fecha</w:t>
      </w:r>
      <w:r w:rsidR="004F3A0E">
        <w:rPr>
          <w:rFonts w:ascii="Arial" w:hAnsi="Arial" w:cs="Arial"/>
          <w:bCs/>
          <w:spacing w:val="-3"/>
          <w:sz w:val="24"/>
          <w:szCs w:val="27"/>
          <w:lang w:val="es-ES_tradnl"/>
        </w:rPr>
        <w:t xml:space="preserve"> ocho</w:t>
      </w:r>
      <w:r w:rsidR="003172C1">
        <w:rPr>
          <w:rFonts w:ascii="Arial" w:hAnsi="Arial" w:cs="Arial"/>
          <w:bCs/>
          <w:spacing w:val="-3"/>
          <w:sz w:val="24"/>
          <w:szCs w:val="27"/>
          <w:lang w:val="es-ES_tradnl"/>
        </w:rPr>
        <w:t xml:space="preserve"> de</w:t>
      </w:r>
      <w:r w:rsidR="004F3A0E">
        <w:rPr>
          <w:rFonts w:ascii="Arial" w:hAnsi="Arial" w:cs="Arial"/>
          <w:bCs/>
          <w:spacing w:val="-3"/>
          <w:sz w:val="24"/>
          <w:szCs w:val="27"/>
          <w:lang w:val="es-ES_tradnl"/>
        </w:rPr>
        <w:t xml:space="preserve"> marzo</w:t>
      </w:r>
      <w:r w:rsidR="003172C1">
        <w:rPr>
          <w:rFonts w:ascii="Arial" w:hAnsi="Arial" w:cs="Arial"/>
          <w:bCs/>
          <w:spacing w:val="-3"/>
          <w:sz w:val="24"/>
          <w:szCs w:val="27"/>
          <w:lang w:val="es-ES_tradnl"/>
        </w:rPr>
        <w:t xml:space="preserve"> de dos mil </w:t>
      </w:r>
      <w:r w:rsidR="004F3A0E">
        <w:rPr>
          <w:rFonts w:ascii="Arial" w:hAnsi="Arial" w:cs="Arial"/>
          <w:bCs/>
          <w:spacing w:val="-3"/>
          <w:sz w:val="24"/>
          <w:szCs w:val="27"/>
          <w:lang w:val="es-ES_tradnl"/>
        </w:rPr>
        <w:t>veintidós</w:t>
      </w:r>
      <w:r w:rsidR="00387B37">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se admitió a trámite la demanda interpuesta, por lo que se ordenó notificar, emplazar y correr traslado a la autoridad demandada</w:t>
      </w:r>
      <w:r w:rsidR="006B04A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 xml:space="preserve">para que realizara la contestación a la misma. </w:t>
      </w:r>
    </w:p>
    <w:p w14:paraId="0801ED7E" w14:textId="48EDC9E6" w:rsidR="00C46D15" w:rsidRDefault="003172C1" w:rsidP="003172C1">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SEGUNDO.</w:t>
      </w:r>
      <w:r>
        <w:rPr>
          <w:rFonts w:ascii="Arial" w:hAnsi="Arial" w:cs="Arial"/>
          <w:bCs/>
          <w:spacing w:val="-3"/>
          <w:sz w:val="24"/>
          <w:szCs w:val="27"/>
          <w:lang w:val="es-ES_tradnl"/>
        </w:rPr>
        <w:t xml:space="preserve"> Mediante proveído de fecha</w:t>
      </w:r>
      <w:r w:rsidR="00C46D15">
        <w:rPr>
          <w:rFonts w:ascii="Arial" w:hAnsi="Arial" w:cs="Arial"/>
          <w:bCs/>
          <w:spacing w:val="-3"/>
          <w:sz w:val="24"/>
          <w:szCs w:val="27"/>
          <w:lang w:val="es-ES_tradnl"/>
        </w:rPr>
        <w:t xml:space="preserve"> veintiuno</w:t>
      </w:r>
      <w:r>
        <w:rPr>
          <w:rFonts w:ascii="Arial" w:hAnsi="Arial" w:cs="Arial"/>
          <w:bCs/>
          <w:spacing w:val="-3"/>
          <w:sz w:val="24"/>
          <w:szCs w:val="27"/>
          <w:lang w:val="es-ES_tradnl"/>
        </w:rPr>
        <w:t xml:space="preserve"> de</w:t>
      </w:r>
      <w:r w:rsidR="00C46D15">
        <w:rPr>
          <w:rFonts w:ascii="Arial" w:hAnsi="Arial" w:cs="Arial"/>
          <w:bCs/>
          <w:spacing w:val="-3"/>
          <w:sz w:val="24"/>
          <w:szCs w:val="27"/>
          <w:lang w:val="es-ES_tradnl"/>
        </w:rPr>
        <w:t xml:space="preserve"> abril</w:t>
      </w:r>
      <w:r>
        <w:rPr>
          <w:rFonts w:ascii="Arial" w:hAnsi="Arial" w:cs="Arial"/>
          <w:bCs/>
          <w:spacing w:val="-3"/>
          <w:sz w:val="24"/>
          <w:szCs w:val="27"/>
          <w:lang w:val="es-ES_tradnl"/>
        </w:rPr>
        <w:t xml:space="preserve"> de dos mil </w:t>
      </w:r>
      <w:r w:rsidR="00C46D15">
        <w:rPr>
          <w:rFonts w:ascii="Arial" w:hAnsi="Arial" w:cs="Arial"/>
          <w:bCs/>
          <w:spacing w:val="-3"/>
          <w:sz w:val="24"/>
          <w:szCs w:val="27"/>
          <w:lang w:val="es-ES_tradnl"/>
        </w:rPr>
        <w:t>veintidós</w:t>
      </w:r>
      <w:r>
        <w:rPr>
          <w:rFonts w:ascii="Arial" w:hAnsi="Arial" w:cs="Arial"/>
          <w:bCs/>
          <w:spacing w:val="-3"/>
          <w:sz w:val="24"/>
          <w:szCs w:val="27"/>
          <w:lang w:val="es-ES_tradnl"/>
        </w:rPr>
        <w:t>,</w:t>
      </w:r>
      <w:r w:rsidR="00C46D15">
        <w:rPr>
          <w:rFonts w:ascii="Arial" w:hAnsi="Arial" w:cs="Arial"/>
          <w:bCs/>
          <w:spacing w:val="-3"/>
          <w:sz w:val="24"/>
          <w:szCs w:val="27"/>
          <w:lang w:val="es-ES_tradnl"/>
        </w:rPr>
        <w:t xml:space="preserve"> se tuvo</w:t>
      </w:r>
      <w:r w:rsidR="000E502F">
        <w:rPr>
          <w:rFonts w:ascii="Arial" w:hAnsi="Arial" w:cs="Arial"/>
          <w:bCs/>
          <w:spacing w:val="-3"/>
          <w:sz w:val="24"/>
          <w:szCs w:val="27"/>
          <w:lang w:val="es-ES_tradnl"/>
        </w:rPr>
        <w:t xml:space="preserve"> a la autoridad demandada </w:t>
      </w:r>
      <w:r w:rsidR="00C46D15">
        <w:rPr>
          <w:rFonts w:ascii="Arial" w:hAnsi="Arial" w:cs="Arial"/>
          <w:bCs/>
          <w:spacing w:val="-3"/>
          <w:sz w:val="24"/>
          <w:szCs w:val="27"/>
          <w:lang w:val="es-ES_tradnl"/>
        </w:rPr>
        <w:t xml:space="preserve">Jesús Parada </w:t>
      </w:r>
      <w:proofErr w:type="spellStart"/>
      <w:r w:rsidR="00C46D15">
        <w:rPr>
          <w:rFonts w:ascii="Arial" w:hAnsi="Arial" w:cs="Arial"/>
          <w:bCs/>
          <w:spacing w:val="-3"/>
          <w:sz w:val="24"/>
          <w:szCs w:val="27"/>
          <w:lang w:val="es-ES_tradnl"/>
        </w:rPr>
        <w:t>Parada</w:t>
      </w:r>
      <w:proofErr w:type="spellEnd"/>
      <w:r w:rsidR="00C46D15">
        <w:rPr>
          <w:rFonts w:ascii="Arial" w:hAnsi="Arial" w:cs="Arial"/>
          <w:bCs/>
          <w:spacing w:val="-3"/>
          <w:sz w:val="24"/>
          <w:szCs w:val="27"/>
          <w:lang w:val="es-ES_tradnl"/>
        </w:rPr>
        <w:t>, Apoderado Legal del Consejo Directivo de la Oficina de Pensiones del Estado,</w:t>
      </w:r>
      <w:r w:rsidR="000E502F">
        <w:rPr>
          <w:rFonts w:ascii="Arial" w:hAnsi="Arial" w:cs="Arial"/>
          <w:bCs/>
          <w:spacing w:val="-3"/>
          <w:sz w:val="24"/>
          <w:szCs w:val="27"/>
          <w:lang w:val="es-ES_tradnl"/>
        </w:rPr>
        <w:t xml:space="preserve"> </w:t>
      </w:r>
      <w:r w:rsidR="00991E83">
        <w:rPr>
          <w:rFonts w:ascii="Arial" w:hAnsi="Arial" w:cs="Arial"/>
          <w:bCs/>
          <w:spacing w:val="-3"/>
          <w:sz w:val="24"/>
          <w:szCs w:val="27"/>
          <w:lang w:val="es-ES_tradnl"/>
        </w:rPr>
        <w:t>objetando la prueba ofrecida por la actora, marcada con el inciso c) de su escrito de demanda de nulidad.</w:t>
      </w:r>
    </w:p>
    <w:p w14:paraId="25F516C4" w14:textId="1BF12603" w:rsidR="003172C1" w:rsidRDefault="00991E83" w:rsidP="00991E83">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tuvo</w:t>
      </w:r>
      <w:r w:rsidR="00327F5A">
        <w:rPr>
          <w:rFonts w:ascii="Arial" w:hAnsi="Arial" w:cs="Arial"/>
          <w:bCs/>
          <w:spacing w:val="-3"/>
          <w:sz w:val="24"/>
          <w:szCs w:val="27"/>
          <w:lang w:val="es-ES_tradnl"/>
        </w:rPr>
        <w:t xml:space="preserve"> al </w:t>
      </w:r>
      <w:r>
        <w:rPr>
          <w:rFonts w:ascii="Arial" w:hAnsi="Arial" w:cs="Arial"/>
          <w:bCs/>
          <w:spacing w:val="-3"/>
          <w:sz w:val="24"/>
          <w:szCs w:val="27"/>
          <w:lang w:val="es-ES_tradnl"/>
        </w:rPr>
        <w:t>Apoderado Legal del Consejo Directivo de la Oficina de Pensiones</w:t>
      </w:r>
      <w:r w:rsidR="00295A03" w:rsidRPr="00295A03">
        <w:rPr>
          <w:rFonts w:ascii="Arial" w:hAnsi="Arial" w:cs="Arial"/>
          <w:bCs/>
          <w:spacing w:val="-3"/>
          <w:sz w:val="24"/>
          <w:szCs w:val="27"/>
          <w:lang w:val="es-ES_tradnl"/>
        </w:rPr>
        <w:t>, contestando en tiempo y forma la demanda y por admitidas las pruebas ofrecidas</w:t>
      </w:r>
      <w:r w:rsidR="003172C1">
        <w:rPr>
          <w:rFonts w:ascii="Arial" w:hAnsi="Arial" w:cs="Arial"/>
          <w:bCs/>
          <w:spacing w:val="-3"/>
          <w:sz w:val="24"/>
          <w:szCs w:val="27"/>
          <w:lang w:val="es-ES_tradnl"/>
        </w:rPr>
        <w:t>, ordenándose correr traslado a la parte actora</w:t>
      </w:r>
      <w:r w:rsidR="003F00CD">
        <w:rPr>
          <w:rFonts w:ascii="Arial" w:hAnsi="Arial" w:cs="Arial"/>
          <w:bCs/>
          <w:spacing w:val="-3"/>
          <w:sz w:val="24"/>
          <w:szCs w:val="27"/>
          <w:lang w:val="es-ES_tradnl"/>
        </w:rPr>
        <w:t xml:space="preserve">; asimismo, se </w:t>
      </w:r>
      <w:r w:rsidR="00CA6868">
        <w:rPr>
          <w:rFonts w:ascii="Arial" w:hAnsi="Arial" w:cs="Arial"/>
          <w:bCs/>
          <w:spacing w:val="-3"/>
          <w:sz w:val="24"/>
          <w:szCs w:val="27"/>
          <w:lang w:val="es-ES_tradnl"/>
        </w:rPr>
        <w:t>ordenó</w:t>
      </w:r>
      <w:r w:rsidR="003F00CD">
        <w:rPr>
          <w:rFonts w:ascii="Arial" w:hAnsi="Arial" w:cs="Arial"/>
          <w:bCs/>
          <w:spacing w:val="-3"/>
          <w:sz w:val="24"/>
          <w:szCs w:val="27"/>
          <w:lang w:val="es-ES_tradnl"/>
        </w:rPr>
        <w:t xml:space="preserve"> girar oficios a la </w:t>
      </w:r>
      <w:proofErr w:type="gramStart"/>
      <w:r w:rsidR="001B68B4">
        <w:rPr>
          <w:rFonts w:ascii="Arial" w:hAnsi="Arial" w:cs="Arial"/>
          <w:bCs/>
          <w:spacing w:val="-3"/>
          <w:sz w:val="24"/>
          <w:szCs w:val="27"/>
          <w:lang w:val="es-ES_tradnl"/>
        </w:rPr>
        <w:t>Fiscalía</w:t>
      </w:r>
      <w:r w:rsidR="003F00CD">
        <w:rPr>
          <w:rFonts w:ascii="Arial" w:hAnsi="Arial" w:cs="Arial"/>
          <w:bCs/>
          <w:spacing w:val="-3"/>
          <w:sz w:val="24"/>
          <w:szCs w:val="27"/>
          <w:lang w:val="es-ES_tradnl"/>
        </w:rPr>
        <w:t xml:space="preserve"> General</w:t>
      </w:r>
      <w:proofErr w:type="gramEnd"/>
      <w:r w:rsidR="003F00CD">
        <w:rPr>
          <w:rFonts w:ascii="Arial" w:hAnsi="Arial" w:cs="Arial"/>
          <w:bCs/>
          <w:spacing w:val="-3"/>
          <w:sz w:val="24"/>
          <w:szCs w:val="27"/>
          <w:lang w:val="es-ES_tradnl"/>
        </w:rPr>
        <w:t xml:space="preserve"> del estado de Oaxaca y al Director de Recursos Humanos </w:t>
      </w:r>
      <w:r w:rsidR="0004684B">
        <w:rPr>
          <w:rFonts w:ascii="Arial" w:hAnsi="Arial" w:cs="Arial"/>
          <w:bCs/>
          <w:spacing w:val="-3"/>
          <w:sz w:val="24"/>
          <w:szCs w:val="27"/>
          <w:lang w:val="es-ES_tradnl"/>
        </w:rPr>
        <w:t>de la Secretaría de Administración del Estado, para que en el plazo ahí señalado rind</w:t>
      </w:r>
      <w:r w:rsidR="005F72EC">
        <w:rPr>
          <w:rFonts w:ascii="Arial" w:hAnsi="Arial" w:cs="Arial"/>
          <w:bCs/>
          <w:spacing w:val="-3"/>
          <w:sz w:val="24"/>
          <w:szCs w:val="27"/>
          <w:lang w:val="es-ES_tradnl"/>
        </w:rPr>
        <w:t>ieran</w:t>
      </w:r>
      <w:r w:rsidR="0004684B">
        <w:rPr>
          <w:rFonts w:ascii="Arial" w:hAnsi="Arial" w:cs="Arial"/>
          <w:bCs/>
          <w:spacing w:val="-3"/>
          <w:sz w:val="24"/>
          <w:szCs w:val="27"/>
          <w:lang w:val="es-ES_tradnl"/>
        </w:rPr>
        <w:t xml:space="preserve"> la prueba documental en vía de informe. </w:t>
      </w:r>
      <w:r w:rsidR="003F00CD">
        <w:rPr>
          <w:rFonts w:ascii="Arial" w:hAnsi="Arial" w:cs="Arial"/>
          <w:bCs/>
          <w:spacing w:val="-3"/>
          <w:sz w:val="24"/>
          <w:szCs w:val="27"/>
          <w:lang w:val="es-ES_tradnl"/>
        </w:rPr>
        <w:t xml:space="preserve"> </w:t>
      </w:r>
    </w:p>
    <w:p w14:paraId="541DEA24" w14:textId="0D913570" w:rsidR="00BE6CEC" w:rsidRDefault="00BE6CEC" w:rsidP="00991E83">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Finalmente, se tuvo por recibido un escrito de la parte actora, por lo que se </w:t>
      </w:r>
      <w:r w:rsidR="00CA6868">
        <w:rPr>
          <w:rFonts w:ascii="Arial" w:hAnsi="Arial" w:cs="Arial"/>
          <w:bCs/>
          <w:spacing w:val="-3"/>
          <w:sz w:val="24"/>
          <w:szCs w:val="27"/>
          <w:lang w:val="es-ES_tradnl"/>
        </w:rPr>
        <w:t>reservó</w:t>
      </w:r>
      <w:r>
        <w:rPr>
          <w:rFonts w:ascii="Arial" w:hAnsi="Arial" w:cs="Arial"/>
          <w:bCs/>
          <w:spacing w:val="-3"/>
          <w:sz w:val="24"/>
          <w:szCs w:val="27"/>
          <w:lang w:val="es-ES_tradnl"/>
        </w:rPr>
        <w:t xml:space="preserve"> el acuerdo respectivo, hasta que las autoridades mencionadas en párrafos anteriores rindieran los informes solicitados.</w:t>
      </w:r>
    </w:p>
    <w:p w14:paraId="0E0846D6" w14:textId="27DBA738" w:rsidR="00584808" w:rsidRDefault="003172C1" w:rsidP="00584808">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TERCERO.</w:t>
      </w:r>
      <w:r>
        <w:rPr>
          <w:rFonts w:ascii="Arial" w:hAnsi="Arial" w:cs="Arial"/>
          <w:bCs/>
          <w:spacing w:val="-3"/>
          <w:sz w:val="24"/>
          <w:szCs w:val="27"/>
          <w:lang w:val="es-ES_tradnl"/>
        </w:rPr>
        <w:t xml:space="preserve"> En auto de fecha</w:t>
      </w:r>
      <w:r w:rsidR="00D74A8D">
        <w:rPr>
          <w:rFonts w:ascii="Arial" w:hAnsi="Arial" w:cs="Arial"/>
          <w:bCs/>
          <w:spacing w:val="-3"/>
          <w:sz w:val="24"/>
          <w:szCs w:val="27"/>
          <w:lang w:val="es-ES_tradnl"/>
        </w:rPr>
        <w:t xml:space="preserve"> uno</w:t>
      </w:r>
      <w:r>
        <w:rPr>
          <w:rFonts w:ascii="Arial" w:hAnsi="Arial" w:cs="Arial"/>
          <w:bCs/>
          <w:spacing w:val="-3"/>
          <w:sz w:val="24"/>
          <w:szCs w:val="27"/>
          <w:lang w:val="es-ES_tradnl"/>
        </w:rPr>
        <w:t xml:space="preserve"> de</w:t>
      </w:r>
      <w:r w:rsidR="00D74A8D">
        <w:rPr>
          <w:rFonts w:ascii="Arial" w:hAnsi="Arial" w:cs="Arial"/>
          <w:bCs/>
          <w:spacing w:val="-3"/>
          <w:sz w:val="24"/>
          <w:szCs w:val="27"/>
          <w:lang w:val="es-ES_tradnl"/>
        </w:rPr>
        <w:t xml:space="preserve"> junio</w:t>
      </w:r>
      <w:r>
        <w:rPr>
          <w:rFonts w:ascii="Arial" w:hAnsi="Arial" w:cs="Arial"/>
          <w:bCs/>
          <w:spacing w:val="-3"/>
          <w:sz w:val="24"/>
          <w:szCs w:val="27"/>
          <w:lang w:val="es-ES_tradnl"/>
        </w:rPr>
        <w:t xml:space="preserve"> de dos mil </w:t>
      </w:r>
      <w:r w:rsidR="00D74A8D">
        <w:rPr>
          <w:rFonts w:ascii="Arial" w:hAnsi="Arial" w:cs="Arial"/>
          <w:bCs/>
          <w:spacing w:val="-3"/>
          <w:sz w:val="24"/>
          <w:szCs w:val="27"/>
          <w:lang w:val="es-ES_tradnl"/>
        </w:rPr>
        <w:t>veintidós</w:t>
      </w:r>
      <w:r>
        <w:rPr>
          <w:rFonts w:ascii="Arial" w:hAnsi="Arial" w:cs="Arial"/>
          <w:bCs/>
          <w:spacing w:val="-3"/>
          <w:sz w:val="24"/>
          <w:szCs w:val="27"/>
          <w:lang w:val="es-ES_tradnl"/>
        </w:rPr>
        <w:t>,</w:t>
      </w:r>
      <w:r w:rsidR="00BE6CEC">
        <w:rPr>
          <w:rFonts w:ascii="Arial" w:hAnsi="Arial" w:cs="Arial"/>
          <w:bCs/>
          <w:spacing w:val="-3"/>
          <w:sz w:val="24"/>
          <w:szCs w:val="27"/>
          <w:lang w:val="es-ES_tradnl"/>
        </w:rPr>
        <w:t xml:space="preserve"> se tuvo por recibido tres oficios, el primero suscrito por el Director</w:t>
      </w:r>
      <w:r w:rsidR="008F2478">
        <w:rPr>
          <w:rFonts w:ascii="Arial" w:hAnsi="Arial" w:cs="Arial"/>
          <w:bCs/>
          <w:spacing w:val="-3"/>
          <w:sz w:val="24"/>
          <w:szCs w:val="27"/>
          <w:lang w:val="es-ES_tradnl"/>
        </w:rPr>
        <w:t xml:space="preserve"> General y Apoderado Legal del Consejo Directivo de la Oficina de Pensiones del Estado</w:t>
      </w:r>
      <w:r w:rsidR="005F72EC">
        <w:rPr>
          <w:rFonts w:ascii="Arial" w:hAnsi="Arial" w:cs="Arial"/>
          <w:bCs/>
          <w:spacing w:val="-3"/>
          <w:sz w:val="24"/>
          <w:szCs w:val="27"/>
          <w:lang w:val="es-ES_tradnl"/>
        </w:rPr>
        <w:t>,</w:t>
      </w:r>
      <w:r w:rsidR="00584808">
        <w:rPr>
          <w:rFonts w:ascii="Arial" w:hAnsi="Arial" w:cs="Arial"/>
          <w:bCs/>
          <w:spacing w:val="-3"/>
          <w:sz w:val="24"/>
          <w:szCs w:val="27"/>
          <w:lang w:val="es-ES_tradnl"/>
        </w:rPr>
        <w:t xml:space="preserve"> en el cual</w:t>
      </w:r>
      <w:r w:rsidR="008F2478">
        <w:rPr>
          <w:rFonts w:ascii="Arial" w:hAnsi="Arial" w:cs="Arial"/>
          <w:bCs/>
          <w:spacing w:val="-3"/>
          <w:sz w:val="24"/>
          <w:szCs w:val="27"/>
          <w:lang w:val="es-ES_tradnl"/>
        </w:rPr>
        <w:t xml:space="preserve"> se le tuvo exhibiendo los oficios en los que hace mención como pruebas supervinientes</w:t>
      </w:r>
      <w:r w:rsidR="00DF043B">
        <w:rPr>
          <w:rFonts w:ascii="Arial" w:hAnsi="Arial" w:cs="Arial"/>
          <w:bCs/>
          <w:spacing w:val="-3"/>
          <w:sz w:val="24"/>
          <w:szCs w:val="27"/>
          <w:lang w:val="es-ES_tradnl"/>
        </w:rPr>
        <w:t>, por lo que se dio vista a la parte actora para que manifestara lo que a sus derechos conviniera</w:t>
      </w:r>
      <w:r w:rsidR="0047343A">
        <w:rPr>
          <w:rFonts w:ascii="Arial" w:hAnsi="Arial" w:cs="Arial"/>
          <w:bCs/>
          <w:spacing w:val="-3"/>
          <w:sz w:val="24"/>
          <w:szCs w:val="27"/>
          <w:lang w:val="es-ES_tradnl"/>
        </w:rPr>
        <w:t xml:space="preserve">; </w:t>
      </w:r>
      <w:r w:rsidR="00584808">
        <w:rPr>
          <w:rFonts w:ascii="Arial" w:hAnsi="Arial" w:cs="Arial"/>
          <w:bCs/>
          <w:spacing w:val="-3"/>
          <w:sz w:val="24"/>
          <w:szCs w:val="27"/>
          <w:lang w:val="es-ES_tradnl"/>
        </w:rPr>
        <w:t>el segundo por el Director de Recursos Humanos de la Secretaría de Administración y el tercero por el Director</w:t>
      </w:r>
      <w:r w:rsidR="00CE3269">
        <w:rPr>
          <w:rFonts w:ascii="Arial" w:hAnsi="Arial" w:cs="Arial"/>
          <w:bCs/>
          <w:spacing w:val="-3"/>
          <w:sz w:val="24"/>
          <w:szCs w:val="27"/>
          <w:lang w:val="es-ES_tradnl"/>
        </w:rPr>
        <w:t xml:space="preserve"> de Asuntos Jurídicos de la Fiscalía General del Estado</w:t>
      </w:r>
      <w:r w:rsidR="00584808">
        <w:rPr>
          <w:rFonts w:ascii="Arial" w:hAnsi="Arial" w:cs="Arial"/>
          <w:bCs/>
          <w:spacing w:val="-3"/>
          <w:sz w:val="24"/>
          <w:szCs w:val="27"/>
          <w:lang w:val="es-ES_tradnl"/>
        </w:rPr>
        <w:t>, por lo que a ambos se les tuvo cumpliendo con el requerimiento efectuado al rendir</w:t>
      </w:r>
      <w:r w:rsidR="00C8608A">
        <w:rPr>
          <w:rFonts w:ascii="Arial" w:hAnsi="Arial" w:cs="Arial"/>
          <w:bCs/>
          <w:spacing w:val="-3"/>
          <w:sz w:val="24"/>
          <w:szCs w:val="27"/>
          <w:lang w:val="es-ES_tradnl"/>
        </w:rPr>
        <w:t xml:space="preserve"> sus</w:t>
      </w:r>
      <w:r w:rsidR="00584808">
        <w:rPr>
          <w:rFonts w:ascii="Arial" w:hAnsi="Arial" w:cs="Arial"/>
          <w:bCs/>
          <w:spacing w:val="-3"/>
          <w:sz w:val="24"/>
          <w:szCs w:val="27"/>
          <w:lang w:val="es-ES_tradnl"/>
        </w:rPr>
        <w:t xml:space="preserve"> informe</w:t>
      </w:r>
      <w:r w:rsidR="00C8608A">
        <w:rPr>
          <w:rFonts w:ascii="Arial" w:hAnsi="Arial" w:cs="Arial"/>
          <w:bCs/>
          <w:spacing w:val="-3"/>
          <w:sz w:val="24"/>
          <w:szCs w:val="27"/>
          <w:lang w:val="es-ES_tradnl"/>
        </w:rPr>
        <w:t>s</w:t>
      </w:r>
      <w:r w:rsidR="00584808">
        <w:rPr>
          <w:rFonts w:ascii="Arial" w:hAnsi="Arial" w:cs="Arial"/>
          <w:bCs/>
          <w:spacing w:val="-3"/>
          <w:sz w:val="24"/>
          <w:szCs w:val="27"/>
          <w:lang w:val="es-ES_tradnl"/>
        </w:rPr>
        <w:t xml:space="preserve"> solicitado</w:t>
      </w:r>
      <w:r w:rsidR="00C8608A">
        <w:rPr>
          <w:rFonts w:ascii="Arial" w:hAnsi="Arial" w:cs="Arial"/>
          <w:bCs/>
          <w:spacing w:val="-3"/>
          <w:sz w:val="24"/>
          <w:szCs w:val="27"/>
          <w:lang w:val="es-ES_tradnl"/>
        </w:rPr>
        <w:t>s</w:t>
      </w:r>
      <w:r w:rsidR="00584808">
        <w:rPr>
          <w:rFonts w:ascii="Arial" w:hAnsi="Arial" w:cs="Arial"/>
          <w:bCs/>
          <w:spacing w:val="-3"/>
          <w:sz w:val="24"/>
          <w:szCs w:val="27"/>
          <w:lang w:val="es-ES_tradnl"/>
        </w:rPr>
        <w:t>.</w:t>
      </w:r>
    </w:p>
    <w:p w14:paraId="237C7454" w14:textId="10643797" w:rsidR="00FB547B" w:rsidRDefault="00FB547B" w:rsidP="00FB547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proveyó el escrito reservado de la actora, por</w:t>
      </w:r>
      <w:r w:rsidR="00D87DB1">
        <w:rPr>
          <w:rFonts w:ascii="Arial" w:hAnsi="Arial" w:cs="Arial"/>
          <w:bCs/>
          <w:spacing w:val="-3"/>
          <w:sz w:val="24"/>
          <w:szCs w:val="27"/>
          <w:lang w:val="es-ES_tradnl"/>
        </w:rPr>
        <w:t xml:space="preserve"> lo </w:t>
      </w:r>
      <w:r w:rsidR="00E66453">
        <w:rPr>
          <w:rFonts w:ascii="Arial" w:hAnsi="Arial" w:cs="Arial"/>
          <w:bCs/>
          <w:spacing w:val="-3"/>
          <w:sz w:val="24"/>
          <w:szCs w:val="27"/>
          <w:lang w:val="es-ES_tradnl"/>
        </w:rPr>
        <w:t>que se</w:t>
      </w:r>
      <w:r>
        <w:rPr>
          <w:rFonts w:ascii="Arial" w:hAnsi="Arial" w:cs="Arial"/>
          <w:bCs/>
          <w:spacing w:val="-3"/>
          <w:sz w:val="24"/>
          <w:szCs w:val="27"/>
          <w:lang w:val="es-ES_tradnl"/>
        </w:rPr>
        <w:t xml:space="preserve"> señaló fecha y hora para la celebración de la audiencia final.</w:t>
      </w:r>
    </w:p>
    <w:p w14:paraId="699935AB" w14:textId="38910782" w:rsidR="006625AD" w:rsidRDefault="00FB547B" w:rsidP="006625AD">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735F12" w:rsidRPr="00735F12">
        <w:rPr>
          <w:rFonts w:ascii="Arial" w:hAnsi="Arial" w:cs="Arial"/>
          <w:b/>
          <w:bCs/>
          <w:spacing w:val="-3"/>
          <w:sz w:val="24"/>
          <w:szCs w:val="27"/>
          <w:lang w:val="es-ES_tradnl"/>
        </w:rPr>
        <w:t>.</w:t>
      </w:r>
      <w:r w:rsidR="00735F12">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 xml:space="preserve">El veintidós de junio de dos mil </w:t>
      </w:r>
      <w:r w:rsidR="005F72EC">
        <w:rPr>
          <w:rFonts w:ascii="Arial" w:hAnsi="Arial" w:cs="Arial"/>
          <w:bCs/>
          <w:spacing w:val="-3"/>
          <w:sz w:val="24"/>
          <w:szCs w:val="27"/>
          <w:lang w:val="es-ES_tradnl"/>
        </w:rPr>
        <w:t>veintidós,</w:t>
      </w:r>
      <w:r w:rsidR="006625AD">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5F72EC">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las</w:t>
      </w:r>
      <w:r w:rsidR="005F72EC">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 xml:space="preserve">pruebas ahí mencionadas, </w:t>
      </w:r>
      <w:r w:rsidR="00E66453">
        <w:rPr>
          <w:rFonts w:ascii="Arial" w:hAnsi="Arial" w:cs="Arial"/>
          <w:bCs/>
          <w:spacing w:val="-3"/>
          <w:sz w:val="24"/>
          <w:szCs w:val="27"/>
          <w:lang w:val="es-ES_tradnl"/>
        </w:rPr>
        <w:t>asentándose</w:t>
      </w:r>
      <w:r w:rsidR="006625AD">
        <w:rPr>
          <w:rFonts w:ascii="Arial" w:hAnsi="Arial" w:cs="Arial"/>
          <w:bCs/>
          <w:spacing w:val="-3"/>
          <w:sz w:val="24"/>
          <w:szCs w:val="27"/>
          <w:lang w:val="es-ES_tradnl"/>
        </w:rPr>
        <w:t xml:space="preserve"> que las partes no formularon alegatos, por lo que se citó a las mismas para oír sentencia dentro del término de ley, y;</w:t>
      </w:r>
    </w:p>
    <w:p w14:paraId="258CE6C0" w14:textId="2E308EDD" w:rsidR="00102315" w:rsidRPr="009C0C09" w:rsidRDefault="00102315" w:rsidP="006F4908">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29EF7108" w:rsidR="008C1AC1" w:rsidRPr="009C0C09" w:rsidRDefault="00102315" w:rsidP="006B2626">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7F61FF" w:rsidRPr="004901A3">
        <w:rPr>
          <w:rFonts w:ascii="Arial" w:hAnsi="Arial" w:cs="Arial"/>
          <w:sz w:val="24"/>
          <w:szCs w:val="24"/>
        </w:rPr>
        <w:t>Esta Segunda Sala Unitaria</w:t>
      </w:r>
      <w:r w:rsidR="00ED2E81">
        <w:rPr>
          <w:rFonts w:ascii="Arial" w:hAnsi="Arial" w:cs="Arial"/>
          <w:sz w:val="24"/>
          <w:szCs w:val="24"/>
        </w:rPr>
        <w:t xml:space="preserve"> </w:t>
      </w:r>
      <w:r w:rsidR="007F61FF"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7DA348BF" w:rsidR="0043159F" w:rsidRPr="00F12439" w:rsidRDefault="00102315" w:rsidP="006B2626">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781B05" w:rsidRPr="002779CB">
        <w:rPr>
          <w:rFonts w:ascii="Arial" w:hAnsi="Arial" w:cs="Arial"/>
          <w:bCs/>
          <w:snapToGrid w:val="0"/>
          <w:sz w:val="24"/>
          <w:szCs w:val="24"/>
        </w:rPr>
        <w:t xml:space="preserve">La personalidad </w:t>
      </w:r>
      <w:r w:rsidR="00781B05">
        <w:rPr>
          <w:rFonts w:ascii="Arial" w:hAnsi="Arial" w:cs="Arial"/>
          <w:bCs/>
          <w:snapToGrid w:val="0"/>
          <w:sz w:val="24"/>
          <w:szCs w:val="24"/>
        </w:rPr>
        <w:t>de las partes quedó acreditada en autos, en términos de</w:t>
      </w:r>
      <w:r w:rsidR="00781B05" w:rsidRPr="00F30404">
        <w:rPr>
          <w:rFonts w:ascii="Arial" w:hAnsi="Arial" w:cs="Arial"/>
          <w:bCs/>
          <w:snapToGrid w:val="0"/>
          <w:sz w:val="24"/>
          <w:szCs w:val="24"/>
        </w:rPr>
        <w:t xml:space="preserve"> los artículos 1</w:t>
      </w:r>
      <w:r w:rsidR="00781B05">
        <w:rPr>
          <w:rFonts w:ascii="Arial" w:hAnsi="Arial" w:cs="Arial"/>
          <w:bCs/>
          <w:snapToGrid w:val="0"/>
          <w:sz w:val="24"/>
          <w:szCs w:val="24"/>
        </w:rPr>
        <w:t>48 y 151</w:t>
      </w:r>
      <w:r w:rsidR="00781B05" w:rsidRPr="00F30404">
        <w:rPr>
          <w:rFonts w:ascii="Arial" w:hAnsi="Arial" w:cs="Arial"/>
          <w:bCs/>
          <w:snapToGrid w:val="0"/>
          <w:sz w:val="24"/>
          <w:szCs w:val="24"/>
        </w:rPr>
        <w:t xml:space="preserve"> de la Ley de </w:t>
      </w:r>
      <w:r w:rsidR="00781B05">
        <w:rPr>
          <w:rFonts w:ascii="Arial" w:hAnsi="Arial" w:cs="Arial"/>
          <w:bCs/>
          <w:snapToGrid w:val="0"/>
          <w:sz w:val="24"/>
          <w:szCs w:val="24"/>
        </w:rPr>
        <w:t xml:space="preserve">Procedimiento y </w:t>
      </w:r>
      <w:r w:rsidR="00781B05" w:rsidRPr="00F30404">
        <w:rPr>
          <w:rFonts w:ascii="Arial" w:hAnsi="Arial" w:cs="Arial"/>
          <w:bCs/>
          <w:snapToGrid w:val="0"/>
          <w:sz w:val="24"/>
          <w:szCs w:val="24"/>
        </w:rPr>
        <w:t>Justicia Administrativa para el Estado de Oaxaca</w:t>
      </w:r>
      <w:r w:rsidR="00781B05">
        <w:rPr>
          <w:rFonts w:ascii="Arial" w:hAnsi="Arial" w:cs="Arial"/>
          <w:bCs/>
          <w:snapToGrid w:val="0"/>
          <w:sz w:val="24"/>
          <w:szCs w:val="24"/>
        </w:rPr>
        <w:t>.</w:t>
      </w:r>
    </w:p>
    <w:p w14:paraId="433ACE31" w14:textId="3D1235D5" w:rsidR="00A14FB8" w:rsidRPr="00F46B9B" w:rsidRDefault="003E0CBC" w:rsidP="006B2626">
      <w:pPr>
        <w:spacing w:line="360" w:lineRule="auto"/>
        <w:ind w:firstLine="567"/>
        <w:jc w:val="both"/>
        <w:rPr>
          <w:rFonts w:ascii="Arial" w:hAnsi="Arial" w:cs="Arial"/>
          <w:sz w:val="24"/>
          <w:szCs w:val="24"/>
        </w:rPr>
      </w:pPr>
      <w:r>
        <w:rPr>
          <w:rFonts w:ascii="Arial" w:hAnsi="Arial" w:cs="Arial"/>
          <w:b/>
          <w:snapToGrid w:val="0"/>
          <w:sz w:val="24"/>
          <w:szCs w:val="27"/>
        </w:rPr>
        <w:t>TERCERO</w:t>
      </w:r>
      <w:r w:rsidR="00FD0735">
        <w:rPr>
          <w:rFonts w:ascii="Arial" w:hAnsi="Arial" w:cs="Arial"/>
          <w:b/>
          <w:sz w:val="24"/>
          <w:szCs w:val="24"/>
        </w:rPr>
        <w:t>.</w:t>
      </w:r>
      <w:r w:rsidR="00FD0735" w:rsidRPr="00A9241D">
        <w:rPr>
          <w:rFonts w:ascii="Arial" w:hAnsi="Arial" w:cs="Arial"/>
          <w:b/>
          <w:sz w:val="24"/>
          <w:szCs w:val="24"/>
        </w:rPr>
        <w:t xml:space="preserve"> </w:t>
      </w:r>
      <w:r w:rsidR="008D693D" w:rsidRPr="008D693D">
        <w:rPr>
          <w:rFonts w:ascii="Arial" w:hAnsi="Arial" w:cs="Arial"/>
          <w:bCs/>
          <w:sz w:val="24"/>
          <w:szCs w:val="24"/>
        </w:rPr>
        <w:t>Previo al estudio de fondo del asunto, y por cuestión de método, esta Sala procede a analizar, si en la especie se actualiza alguna causal de improcedencia del juicio de nulidad que se advierta oficiosamente y que impida la resolución del fondo del asunto y que debiera declararse su sobreseimiento,</w:t>
      </w:r>
      <w:r w:rsidR="00F5528D">
        <w:rPr>
          <w:rFonts w:ascii="Arial" w:hAnsi="Arial" w:cs="Arial"/>
          <w:bCs/>
          <w:sz w:val="24"/>
          <w:szCs w:val="24"/>
        </w:rPr>
        <w:t xml:space="preserve"> en términos de los artículos </w:t>
      </w:r>
      <w:r w:rsidR="00A11FD1" w:rsidRPr="001C3689">
        <w:rPr>
          <w:rFonts w:ascii="Arial" w:hAnsi="Arial" w:cs="Arial"/>
          <w:sz w:val="24"/>
          <w:szCs w:val="24"/>
        </w:rPr>
        <w:t>161 y 162 de la Ley de Procedimiento y Justicia Administrativa para el Estado de Oaxaca</w:t>
      </w:r>
      <w:r w:rsidR="008D693D" w:rsidRPr="008D693D">
        <w:rPr>
          <w:rFonts w:ascii="Arial" w:hAnsi="Arial" w:cs="Arial"/>
          <w:bCs/>
          <w:sz w:val="24"/>
          <w:szCs w:val="24"/>
        </w:rPr>
        <w:t>, por lo que posteriormente al estudio integral de la demanda y a los artículos de referencia, est</w:t>
      </w:r>
      <w:r w:rsidR="005129BB">
        <w:rPr>
          <w:rFonts w:ascii="Arial" w:hAnsi="Arial" w:cs="Arial"/>
          <w:bCs/>
          <w:sz w:val="24"/>
          <w:szCs w:val="24"/>
        </w:rPr>
        <w:t>a</w:t>
      </w:r>
      <w:r w:rsidR="008D693D" w:rsidRPr="008D693D">
        <w:rPr>
          <w:rFonts w:ascii="Arial" w:hAnsi="Arial" w:cs="Arial"/>
          <w:bCs/>
          <w:sz w:val="24"/>
          <w:szCs w:val="24"/>
        </w:rPr>
        <w:t xml:space="preserve"> Sala Unitaria</w:t>
      </w:r>
      <w:r w:rsidR="005129BB">
        <w:rPr>
          <w:rFonts w:ascii="Arial" w:hAnsi="Arial" w:cs="Arial"/>
          <w:bCs/>
          <w:sz w:val="24"/>
          <w:szCs w:val="24"/>
        </w:rPr>
        <w:t xml:space="preserve"> </w:t>
      </w:r>
      <w:r w:rsidR="008D693D" w:rsidRPr="008D693D">
        <w:rPr>
          <w:rFonts w:ascii="Arial" w:hAnsi="Arial" w:cs="Arial"/>
          <w:bCs/>
          <w:sz w:val="24"/>
          <w:szCs w:val="24"/>
        </w:rPr>
        <w:t xml:space="preserve">advierte </w:t>
      </w:r>
      <w:r w:rsidR="008D693D" w:rsidRPr="008D693D">
        <w:rPr>
          <w:rFonts w:ascii="Arial" w:hAnsi="Arial" w:cs="Arial"/>
          <w:bCs/>
          <w:sz w:val="24"/>
          <w:szCs w:val="24"/>
        </w:rPr>
        <w:lastRenderedPageBreak/>
        <w:t>que no se configura alguna causal de improcedencia o sobreseimiento</w:t>
      </w:r>
      <w:r w:rsidR="00AB370B">
        <w:rPr>
          <w:rFonts w:ascii="Arial" w:hAnsi="Arial" w:cs="Arial"/>
          <w:bCs/>
          <w:sz w:val="24"/>
          <w:szCs w:val="24"/>
        </w:rPr>
        <w:t xml:space="preserve"> </w:t>
      </w:r>
      <w:r w:rsidR="008D693D" w:rsidRPr="008D693D">
        <w:rPr>
          <w:rFonts w:ascii="Arial" w:hAnsi="Arial" w:cs="Arial"/>
          <w:bCs/>
          <w:sz w:val="24"/>
          <w:szCs w:val="24"/>
        </w:rPr>
        <w:t>por</w:t>
      </w:r>
      <w:r w:rsidR="006B04A1">
        <w:rPr>
          <w:rFonts w:ascii="Arial" w:hAnsi="Arial" w:cs="Arial"/>
          <w:bCs/>
          <w:sz w:val="24"/>
          <w:szCs w:val="24"/>
        </w:rPr>
        <w:t xml:space="preserve"> </w:t>
      </w:r>
      <w:r w:rsidR="008D693D" w:rsidRPr="008D693D">
        <w:rPr>
          <w:rFonts w:ascii="Arial" w:hAnsi="Arial" w:cs="Arial"/>
          <w:bCs/>
          <w:sz w:val="24"/>
          <w:szCs w:val="24"/>
        </w:rPr>
        <w:t xml:space="preserve">tanto, </w:t>
      </w:r>
      <w:r w:rsidR="008D693D" w:rsidRPr="008D693D">
        <w:rPr>
          <w:rFonts w:ascii="Arial" w:hAnsi="Arial" w:cs="Arial"/>
          <w:b/>
          <w:bCs/>
          <w:sz w:val="24"/>
          <w:szCs w:val="24"/>
        </w:rPr>
        <w:t>NO SE SOBRESEE EL PRESENTE JUICIO</w:t>
      </w:r>
      <w:r w:rsidR="00B6737F" w:rsidRPr="00F46B9B">
        <w:rPr>
          <w:rFonts w:ascii="Arial" w:hAnsi="Arial" w:cs="Arial"/>
          <w:sz w:val="24"/>
          <w:szCs w:val="24"/>
        </w:rPr>
        <w:t>.</w:t>
      </w:r>
    </w:p>
    <w:p w14:paraId="2BFC07D4" w14:textId="662BFA24" w:rsidR="00BD4FC7" w:rsidRPr="00BD4FC7" w:rsidRDefault="00A14FB8" w:rsidP="006B2626">
      <w:pPr>
        <w:spacing w:line="360" w:lineRule="auto"/>
        <w:ind w:firstLine="567"/>
        <w:jc w:val="both"/>
        <w:rPr>
          <w:rFonts w:ascii="Arial" w:hAnsi="Arial" w:cs="Arial"/>
          <w:sz w:val="24"/>
          <w:szCs w:val="24"/>
        </w:rPr>
      </w:pPr>
      <w:r w:rsidRPr="0019467E">
        <w:rPr>
          <w:rFonts w:ascii="Arial" w:hAnsi="Arial" w:cs="Arial"/>
          <w:b/>
          <w:sz w:val="24"/>
          <w:szCs w:val="24"/>
        </w:rPr>
        <w:t>CUARTO.</w:t>
      </w:r>
      <w:r w:rsidRPr="00A14FB8">
        <w:rPr>
          <w:rFonts w:ascii="Arial" w:hAnsi="Arial" w:cs="Arial"/>
          <w:sz w:val="24"/>
          <w:szCs w:val="24"/>
        </w:rPr>
        <w:t xml:space="preserve"> </w:t>
      </w:r>
      <w:r w:rsidR="00BD4FC7" w:rsidRPr="00BD4FC7">
        <w:rPr>
          <w:rFonts w:ascii="Arial" w:hAnsi="Arial" w:cs="Arial"/>
          <w:sz w:val="24"/>
          <w:szCs w:val="24"/>
        </w:rPr>
        <w:t xml:space="preserve">Esta Sala </w:t>
      </w:r>
      <w:r w:rsidR="00EC605C">
        <w:rPr>
          <w:rFonts w:ascii="Arial" w:hAnsi="Arial" w:cs="Arial"/>
          <w:sz w:val="24"/>
          <w:szCs w:val="24"/>
        </w:rPr>
        <w:t>Unitaria</w:t>
      </w:r>
      <w:r w:rsidR="006B04A1">
        <w:rPr>
          <w:rFonts w:ascii="Arial" w:hAnsi="Arial" w:cs="Arial"/>
          <w:sz w:val="24"/>
          <w:szCs w:val="24"/>
        </w:rPr>
        <w:t xml:space="preserve"> al </w:t>
      </w:r>
      <w:r w:rsidR="00BD4FC7" w:rsidRPr="00BD4FC7">
        <w:rPr>
          <w:rFonts w:ascii="Arial" w:hAnsi="Arial" w:cs="Arial"/>
          <w:sz w:val="24"/>
          <w:szCs w:val="24"/>
        </w:rPr>
        <w:t xml:space="preserve">haber realizado un estudio minucioso y pormenorizado del oficio número </w:t>
      </w:r>
      <w:r w:rsidR="00623F3E">
        <w:rPr>
          <w:rFonts w:ascii="Arial" w:hAnsi="Arial" w:cs="Arial"/>
          <w:bCs/>
          <w:spacing w:val="-3"/>
          <w:sz w:val="24"/>
          <w:szCs w:val="27"/>
          <w:lang w:val="es-ES_tradnl"/>
        </w:rPr>
        <w:t>OP/</w:t>
      </w:r>
      <w:r w:rsidR="00F326DA">
        <w:rPr>
          <w:rFonts w:ascii="Arial" w:hAnsi="Arial" w:cs="Arial"/>
          <w:bCs/>
          <w:spacing w:val="-3"/>
          <w:sz w:val="24"/>
          <w:szCs w:val="27"/>
          <w:lang w:val="es-ES_tradnl"/>
        </w:rPr>
        <w:t>***</w:t>
      </w:r>
      <w:r w:rsidR="00623F3E">
        <w:rPr>
          <w:rFonts w:ascii="Arial" w:hAnsi="Arial" w:cs="Arial"/>
          <w:bCs/>
          <w:spacing w:val="-3"/>
          <w:sz w:val="24"/>
          <w:szCs w:val="27"/>
          <w:lang w:val="es-ES_tradnl"/>
        </w:rPr>
        <w:t>/</w:t>
      </w:r>
      <w:r w:rsidR="00F326DA">
        <w:rPr>
          <w:rFonts w:ascii="Arial" w:hAnsi="Arial" w:cs="Arial"/>
          <w:bCs/>
          <w:spacing w:val="-3"/>
          <w:sz w:val="24"/>
          <w:szCs w:val="27"/>
          <w:lang w:val="es-ES_tradnl"/>
        </w:rPr>
        <w:t>***</w:t>
      </w:r>
      <w:r w:rsidR="00623F3E">
        <w:rPr>
          <w:rFonts w:ascii="Arial" w:hAnsi="Arial" w:cs="Arial"/>
          <w:bCs/>
          <w:spacing w:val="-3"/>
          <w:sz w:val="24"/>
          <w:szCs w:val="27"/>
          <w:lang w:val="es-ES_tradnl"/>
        </w:rPr>
        <w:t>/</w:t>
      </w:r>
      <w:r w:rsidR="00F326DA">
        <w:rPr>
          <w:rFonts w:ascii="Arial" w:hAnsi="Arial" w:cs="Arial"/>
          <w:bCs/>
          <w:spacing w:val="-3"/>
          <w:sz w:val="24"/>
          <w:szCs w:val="27"/>
          <w:lang w:val="es-ES_tradnl"/>
        </w:rPr>
        <w:t>***</w:t>
      </w:r>
      <w:r w:rsidR="005129BB">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 </w:t>
      </w:r>
      <w:r w:rsidR="00F326DA">
        <w:rPr>
          <w:rFonts w:ascii="Arial" w:hAnsi="Arial" w:cs="Arial"/>
          <w:bCs/>
          <w:spacing w:val="-3"/>
          <w:sz w:val="24"/>
          <w:szCs w:val="27"/>
          <w:lang w:val="es-ES_tradnl"/>
        </w:rPr>
        <w:t>****</w:t>
      </w:r>
      <w:r w:rsidR="005156C0">
        <w:rPr>
          <w:rFonts w:ascii="Arial" w:hAnsi="Arial" w:cs="Arial"/>
          <w:bCs/>
          <w:spacing w:val="-3"/>
          <w:sz w:val="24"/>
          <w:szCs w:val="27"/>
          <w:lang w:val="es-ES_tradnl"/>
        </w:rPr>
        <w:t xml:space="preserve"> de </w:t>
      </w:r>
      <w:r w:rsidR="00F326DA">
        <w:rPr>
          <w:rFonts w:ascii="Arial" w:hAnsi="Arial" w:cs="Arial"/>
          <w:bCs/>
          <w:spacing w:val="-3"/>
          <w:sz w:val="24"/>
          <w:szCs w:val="27"/>
          <w:lang w:val="es-ES_tradnl"/>
        </w:rPr>
        <w:t>****</w:t>
      </w:r>
      <w:r w:rsidR="005156C0">
        <w:rPr>
          <w:rFonts w:ascii="Arial" w:hAnsi="Arial" w:cs="Arial"/>
          <w:bCs/>
          <w:spacing w:val="-3"/>
          <w:sz w:val="24"/>
          <w:szCs w:val="27"/>
          <w:lang w:val="es-ES_tradnl"/>
        </w:rPr>
        <w:t xml:space="preserve"> de dos mil </w:t>
      </w:r>
      <w:r w:rsidR="00F326DA">
        <w:rPr>
          <w:rFonts w:ascii="Arial" w:hAnsi="Arial" w:cs="Arial"/>
          <w:bCs/>
          <w:spacing w:val="-3"/>
          <w:sz w:val="24"/>
          <w:szCs w:val="27"/>
          <w:lang w:val="es-ES_tradnl"/>
        </w:rPr>
        <w:t>*****</w:t>
      </w:r>
      <w:r w:rsidR="00BD4FC7" w:rsidRPr="00BD4FC7">
        <w:rPr>
          <w:rFonts w:ascii="Arial" w:hAnsi="Arial" w:cs="Arial"/>
          <w:sz w:val="24"/>
          <w:szCs w:val="24"/>
        </w:rPr>
        <w:t xml:space="preserve">, emitido por JESÚS PARADA </w:t>
      </w:r>
      <w:proofErr w:type="spellStart"/>
      <w:r w:rsidR="00BD4FC7" w:rsidRPr="00BD4FC7">
        <w:rPr>
          <w:rFonts w:ascii="Arial" w:hAnsi="Arial" w:cs="Arial"/>
          <w:sz w:val="24"/>
          <w:szCs w:val="24"/>
        </w:rPr>
        <w:t>PARADA</w:t>
      </w:r>
      <w:proofErr w:type="spellEnd"/>
      <w:r w:rsidR="00E44E01">
        <w:rPr>
          <w:rFonts w:ascii="Arial" w:hAnsi="Arial" w:cs="Arial"/>
          <w:sz w:val="24"/>
          <w:szCs w:val="24"/>
        </w:rPr>
        <w:t>,</w:t>
      </w:r>
      <w:r w:rsidR="00BD4FC7" w:rsidRPr="00BD4FC7">
        <w:rPr>
          <w:rFonts w:ascii="Arial" w:hAnsi="Arial" w:cs="Arial"/>
          <w:sz w:val="24"/>
          <w:szCs w:val="24"/>
        </w:rPr>
        <w:t xml:space="preserve"> Director General de la Oficina de Pensiones del Estado </w:t>
      </w:r>
      <w:r w:rsidR="00F5528D">
        <w:rPr>
          <w:rFonts w:ascii="Arial" w:hAnsi="Arial" w:cs="Arial"/>
          <w:sz w:val="24"/>
          <w:szCs w:val="24"/>
        </w:rPr>
        <w:t xml:space="preserve">de Oaxaca </w:t>
      </w:r>
      <w:r w:rsidR="00DB7D73">
        <w:rPr>
          <w:rFonts w:ascii="Arial" w:hAnsi="Arial" w:cs="Arial"/>
          <w:sz w:val="24"/>
          <w:szCs w:val="24"/>
        </w:rPr>
        <w:t>(foja 1</w:t>
      </w:r>
      <w:r w:rsidR="00BC1766">
        <w:rPr>
          <w:rFonts w:ascii="Arial" w:hAnsi="Arial" w:cs="Arial"/>
          <w:sz w:val="24"/>
          <w:szCs w:val="24"/>
        </w:rPr>
        <w:t>8</w:t>
      </w:r>
      <w:r w:rsidR="00DB7D73">
        <w:rPr>
          <w:rFonts w:ascii="Arial" w:hAnsi="Arial" w:cs="Arial"/>
          <w:sz w:val="24"/>
          <w:szCs w:val="24"/>
        </w:rPr>
        <w:t>)</w:t>
      </w:r>
      <w:r w:rsidR="005129BB">
        <w:rPr>
          <w:rFonts w:ascii="Arial" w:hAnsi="Arial" w:cs="Arial"/>
          <w:sz w:val="24"/>
          <w:szCs w:val="24"/>
        </w:rPr>
        <w:t>,</w:t>
      </w:r>
      <w:r w:rsidR="006B04A1">
        <w:rPr>
          <w:rFonts w:ascii="Arial" w:hAnsi="Arial" w:cs="Arial"/>
          <w:sz w:val="24"/>
          <w:szCs w:val="24"/>
        </w:rPr>
        <w:t xml:space="preserve"> </w:t>
      </w:r>
      <w:r w:rsidR="00DB7D73">
        <w:rPr>
          <w:rFonts w:ascii="Arial" w:hAnsi="Arial" w:cs="Arial"/>
          <w:sz w:val="24"/>
          <w:szCs w:val="24"/>
        </w:rPr>
        <w:t>en términos del artículo 20</w:t>
      </w:r>
      <w:r w:rsidR="00BD4FC7" w:rsidRPr="00BD4FC7">
        <w:rPr>
          <w:rFonts w:ascii="Arial" w:hAnsi="Arial" w:cs="Arial"/>
          <w:sz w:val="24"/>
          <w:szCs w:val="24"/>
        </w:rPr>
        <w:t xml:space="preserve">3 fracción I de la Ley de </w:t>
      </w:r>
      <w:r w:rsidR="00DB7D73">
        <w:rPr>
          <w:rFonts w:ascii="Arial" w:hAnsi="Arial" w:cs="Arial"/>
          <w:sz w:val="24"/>
          <w:szCs w:val="24"/>
        </w:rPr>
        <w:t xml:space="preserve">Procedimiento y </w:t>
      </w:r>
      <w:r w:rsidR="00BD4FC7" w:rsidRPr="00BD4FC7">
        <w:rPr>
          <w:rFonts w:ascii="Arial" w:hAnsi="Arial" w:cs="Arial"/>
          <w:sz w:val="24"/>
          <w:szCs w:val="24"/>
        </w:rPr>
        <w:t>Justicia Administrativa para el Estado de Oaxaca,</w:t>
      </w:r>
      <w:r w:rsidR="006B04A1">
        <w:rPr>
          <w:rFonts w:ascii="Arial" w:hAnsi="Arial" w:cs="Arial"/>
          <w:sz w:val="24"/>
          <w:szCs w:val="24"/>
        </w:rPr>
        <w:t xml:space="preserve"> se le otorga</w:t>
      </w:r>
      <w:r w:rsidR="00BD4FC7" w:rsidRPr="00BD4FC7">
        <w:rPr>
          <w:rFonts w:ascii="Arial" w:hAnsi="Arial" w:cs="Arial"/>
          <w:sz w:val="24"/>
          <w:szCs w:val="24"/>
        </w:rPr>
        <w:t xml:space="preserve"> valor probatorio pleno al</w:t>
      </w:r>
      <w:r w:rsidR="006B04A1">
        <w:rPr>
          <w:rFonts w:ascii="Arial" w:hAnsi="Arial" w:cs="Arial"/>
          <w:sz w:val="24"/>
          <w:szCs w:val="24"/>
        </w:rPr>
        <w:t xml:space="preserve"> tratarse de un </w:t>
      </w:r>
      <w:r w:rsidR="00BD4FC7" w:rsidRPr="00BD4FC7">
        <w:rPr>
          <w:rFonts w:ascii="Arial" w:hAnsi="Arial" w:cs="Arial"/>
          <w:sz w:val="24"/>
          <w:szCs w:val="24"/>
        </w:rPr>
        <w:t>documento público,</w:t>
      </w:r>
      <w:r w:rsidR="006B04A1">
        <w:rPr>
          <w:rFonts w:ascii="Arial" w:hAnsi="Arial" w:cs="Arial"/>
          <w:sz w:val="24"/>
          <w:szCs w:val="24"/>
        </w:rPr>
        <w:t xml:space="preserve"> </w:t>
      </w:r>
      <w:r w:rsidR="00BD4FC7" w:rsidRPr="00BD4FC7">
        <w:rPr>
          <w:rFonts w:ascii="Arial" w:hAnsi="Arial" w:cs="Arial"/>
          <w:sz w:val="24"/>
          <w:szCs w:val="24"/>
        </w:rPr>
        <w:t>expedido por funcionario público en ejercici</w:t>
      </w:r>
      <w:r w:rsidR="006F4908">
        <w:rPr>
          <w:rFonts w:ascii="Arial" w:hAnsi="Arial" w:cs="Arial"/>
          <w:sz w:val="24"/>
          <w:szCs w:val="24"/>
        </w:rPr>
        <w:t xml:space="preserve">o de sus funciones </w:t>
      </w:r>
      <w:r w:rsidR="00695463" w:rsidRPr="00695463">
        <w:rPr>
          <w:rFonts w:ascii="Arial" w:hAnsi="Arial" w:cs="Arial"/>
          <w:sz w:val="24"/>
          <w:szCs w:val="24"/>
        </w:rPr>
        <w:t>y consta en copia certificada ante fedatario público</w:t>
      </w:r>
      <w:r w:rsidR="00AB370B">
        <w:rPr>
          <w:rFonts w:ascii="Arial" w:hAnsi="Arial" w:cs="Arial"/>
          <w:sz w:val="24"/>
          <w:szCs w:val="24"/>
        </w:rPr>
        <w:t>, el cual</w:t>
      </w:r>
      <w:r w:rsidR="00695463" w:rsidRPr="00695463">
        <w:rPr>
          <w:rFonts w:ascii="Arial" w:hAnsi="Arial" w:cs="Arial"/>
          <w:sz w:val="24"/>
          <w:szCs w:val="24"/>
        </w:rPr>
        <w:t xml:space="preserve"> fue reconocido como</w:t>
      </w:r>
      <w:r w:rsidR="00AB370B">
        <w:rPr>
          <w:rFonts w:ascii="Arial" w:hAnsi="Arial" w:cs="Arial"/>
          <w:sz w:val="24"/>
          <w:szCs w:val="24"/>
        </w:rPr>
        <w:t xml:space="preserve"> </w:t>
      </w:r>
      <w:r w:rsidR="00985BB3">
        <w:rPr>
          <w:rFonts w:ascii="Arial" w:hAnsi="Arial" w:cs="Arial"/>
          <w:sz w:val="24"/>
          <w:szCs w:val="24"/>
        </w:rPr>
        <w:t xml:space="preserve">auténtico </w:t>
      </w:r>
      <w:r w:rsidR="00695463" w:rsidRPr="00695463">
        <w:rPr>
          <w:rFonts w:ascii="Arial" w:hAnsi="Arial" w:cs="Arial"/>
          <w:sz w:val="24"/>
          <w:szCs w:val="24"/>
        </w:rPr>
        <w:t>por las partes dentro del presente ju</w:t>
      </w:r>
      <w:r w:rsidR="00695463">
        <w:rPr>
          <w:rFonts w:ascii="Arial" w:hAnsi="Arial" w:cs="Arial"/>
          <w:sz w:val="24"/>
          <w:szCs w:val="24"/>
        </w:rPr>
        <w:t>icio</w:t>
      </w:r>
      <w:r w:rsidR="00BD4FC7" w:rsidRPr="00BD4FC7">
        <w:rPr>
          <w:rFonts w:ascii="Arial" w:hAnsi="Arial" w:cs="Arial"/>
          <w:sz w:val="24"/>
          <w:szCs w:val="24"/>
        </w:rPr>
        <w:t xml:space="preserve">. </w:t>
      </w:r>
    </w:p>
    <w:p w14:paraId="72BB0DF2" w14:textId="3BA4B644" w:rsidR="00F711ED" w:rsidRDefault="005129BB" w:rsidP="00320CB4">
      <w:pPr>
        <w:spacing w:line="360" w:lineRule="auto"/>
        <w:ind w:firstLine="567"/>
        <w:jc w:val="both"/>
        <w:rPr>
          <w:rFonts w:ascii="Arial" w:hAnsi="Arial" w:cs="Arial"/>
          <w:sz w:val="24"/>
          <w:szCs w:val="24"/>
        </w:rPr>
      </w:pPr>
      <w:r>
        <w:rPr>
          <w:rFonts w:ascii="Arial" w:hAnsi="Arial" w:cs="Arial"/>
          <w:bCs/>
          <w:spacing w:val="-3"/>
          <w:sz w:val="24"/>
          <w:szCs w:val="27"/>
          <w:lang w:val="es-ES_tradnl"/>
        </w:rPr>
        <w:t>Del</w:t>
      </w:r>
      <w:r w:rsidR="009F3531">
        <w:rPr>
          <w:rFonts w:ascii="Arial" w:hAnsi="Arial" w:cs="Arial"/>
          <w:bCs/>
          <w:spacing w:val="-3"/>
          <w:sz w:val="24"/>
          <w:szCs w:val="27"/>
          <w:lang w:val="es-ES_tradnl"/>
        </w:rPr>
        <w:t xml:space="preserve"> </w:t>
      </w:r>
      <w:r w:rsidR="00320CB4">
        <w:rPr>
          <w:rFonts w:ascii="Arial" w:hAnsi="Arial" w:cs="Arial"/>
          <w:bCs/>
          <w:spacing w:val="-3"/>
          <w:sz w:val="24"/>
          <w:szCs w:val="27"/>
          <w:lang w:val="es-ES_tradnl"/>
        </w:rPr>
        <w:t>análisis</w:t>
      </w:r>
      <w:r w:rsidR="009F3531">
        <w:rPr>
          <w:rFonts w:ascii="Arial" w:hAnsi="Arial" w:cs="Arial"/>
          <w:bCs/>
          <w:spacing w:val="-3"/>
          <w:sz w:val="24"/>
          <w:szCs w:val="27"/>
          <w:lang w:val="es-ES_tradnl"/>
        </w:rPr>
        <w:t xml:space="preserve"> al</w:t>
      </w:r>
      <w:r w:rsidR="00320CB4">
        <w:rPr>
          <w:rFonts w:ascii="Arial" w:hAnsi="Arial" w:cs="Arial"/>
          <w:bCs/>
          <w:spacing w:val="-3"/>
          <w:sz w:val="24"/>
          <w:szCs w:val="27"/>
          <w:lang w:val="es-ES_tradnl"/>
        </w:rPr>
        <w:t xml:space="preserve"> oficio impugnado</w:t>
      </w:r>
      <w:r w:rsidR="009F3531">
        <w:rPr>
          <w:rFonts w:ascii="Arial" w:hAnsi="Arial" w:cs="Arial"/>
          <w:bCs/>
          <w:spacing w:val="-3"/>
          <w:sz w:val="24"/>
          <w:szCs w:val="27"/>
          <w:lang w:val="es-ES_tradnl"/>
        </w:rPr>
        <w:t xml:space="preserve"> </w:t>
      </w:r>
      <w:r w:rsidR="00320CB4">
        <w:rPr>
          <w:rFonts w:ascii="Arial" w:hAnsi="Arial" w:cs="Arial"/>
          <w:bCs/>
          <w:spacing w:val="-3"/>
          <w:sz w:val="24"/>
          <w:szCs w:val="27"/>
          <w:lang w:val="es-ES_tradnl"/>
        </w:rPr>
        <w:t>se advierte que</w:t>
      </w:r>
      <w:r w:rsidR="009F3531">
        <w:rPr>
          <w:rFonts w:ascii="Arial" w:hAnsi="Arial" w:cs="Arial"/>
          <w:bCs/>
          <w:spacing w:val="-3"/>
          <w:sz w:val="24"/>
          <w:szCs w:val="27"/>
          <w:lang w:val="es-ES_tradnl"/>
        </w:rPr>
        <w:t xml:space="preserve"> la autoridad demandada</w:t>
      </w:r>
      <w:r w:rsidR="00985BB3">
        <w:rPr>
          <w:rFonts w:ascii="Arial" w:hAnsi="Arial" w:cs="Arial"/>
          <w:bCs/>
          <w:spacing w:val="-3"/>
          <w:sz w:val="24"/>
          <w:szCs w:val="27"/>
          <w:lang w:val="es-ES_tradnl"/>
        </w:rPr>
        <w:t xml:space="preserve"> autorizo la pensión por jubilación a l</w:t>
      </w:r>
      <w:r w:rsidR="009F3531">
        <w:rPr>
          <w:rFonts w:ascii="Arial" w:hAnsi="Arial" w:cs="Arial"/>
          <w:bCs/>
          <w:spacing w:val="-3"/>
          <w:sz w:val="24"/>
          <w:szCs w:val="27"/>
          <w:lang w:val="es-ES_tradnl"/>
        </w:rPr>
        <w:t>a actora</w:t>
      </w:r>
      <w:r w:rsidR="00985BB3">
        <w:rPr>
          <w:rFonts w:ascii="Arial" w:hAnsi="Arial" w:cs="Arial"/>
          <w:bCs/>
          <w:spacing w:val="-3"/>
          <w:sz w:val="24"/>
          <w:szCs w:val="27"/>
          <w:lang w:val="es-ES_tradnl"/>
        </w:rPr>
        <w:t>, por</w:t>
      </w:r>
      <w:r w:rsidR="002D29C5">
        <w:rPr>
          <w:rFonts w:ascii="Arial" w:hAnsi="Arial" w:cs="Arial"/>
          <w:sz w:val="24"/>
          <w:szCs w:val="24"/>
        </w:rPr>
        <w:t xml:space="preserve"> </w:t>
      </w:r>
      <w:r w:rsidR="00F5528D" w:rsidRPr="00BD4FC7">
        <w:rPr>
          <w:rFonts w:ascii="Arial" w:hAnsi="Arial" w:cs="Arial"/>
          <w:sz w:val="24"/>
          <w:szCs w:val="24"/>
        </w:rPr>
        <w:t xml:space="preserve">el </w:t>
      </w:r>
      <w:r w:rsidR="00131518">
        <w:rPr>
          <w:rFonts w:ascii="Arial" w:hAnsi="Arial" w:cs="Arial"/>
          <w:sz w:val="24"/>
          <w:szCs w:val="24"/>
        </w:rPr>
        <w:t>****</w:t>
      </w:r>
      <w:r w:rsidR="00F5528D" w:rsidRPr="00BD4FC7">
        <w:rPr>
          <w:rFonts w:ascii="Arial" w:hAnsi="Arial" w:cs="Arial"/>
          <w:sz w:val="24"/>
          <w:szCs w:val="24"/>
        </w:rPr>
        <w:t xml:space="preserve"> de</w:t>
      </w:r>
      <w:r w:rsidR="00C62D7A">
        <w:rPr>
          <w:rFonts w:ascii="Arial" w:hAnsi="Arial" w:cs="Arial"/>
          <w:sz w:val="24"/>
          <w:szCs w:val="24"/>
        </w:rPr>
        <w:t xml:space="preserve"> su </w:t>
      </w:r>
      <w:r w:rsidR="00F5528D" w:rsidRPr="00BD4FC7">
        <w:rPr>
          <w:rFonts w:ascii="Arial" w:hAnsi="Arial" w:cs="Arial"/>
          <w:sz w:val="24"/>
          <w:szCs w:val="24"/>
        </w:rPr>
        <w:t>sueldo base que percibía</w:t>
      </w:r>
      <w:r w:rsidR="00985BB3">
        <w:rPr>
          <w:rFonts w:ascii="Arial" w:hAnsi="Arial" w:cs="Arial"/>
          <w:sz w:val="24"/>
          <w:szCs w:val="24"/>
        </w:rPr>
        <w:t xml:space="preserve"> como </w:t>
      </w:r>
      <w:r w:rsidR="00131518">
        <w:rPr>
          <w:rFonts w:ascii="Arial" w:hAnsi="Arial" w:cs="Arial"/>
          <w:sz w:val="24"/>
          <w:szCs w:val="24"/>
        </w:rPr>
        <w:t>****</w:t>
      </w:r>
      <w:r w:rsidR="00985BB3">
        <w:rPr>
          <w:rFonts w:ascii="Arial" w:hAnsi="Arial" w:cs="Arial"/>
          <w:sz w:val="24"/>
          <w:szCs w:val="24"/>
        </w:rPr>
        <w:t xml:space="preserve"> del</w:t>
      </w:r>
      <w:r w:rsidR="00131518">
        <w:rPr>
          <w:rFonts w:ascii="Arial" w:hAnsi="Arial" w:cs="Arial"/>
          <w:sz w:val="24"/>
          <w:szCs w:val="24"/>
        </w:rPr>
        <w:t xml:space="preserve"> ****</w:t>
      </w:r>
      <w:r w:rsidR="00985BB3">
        <w:rPr>
          <w:rFonts w:ascii="Arial" w:hAnsi="Arial" w:cs="Arial"/>
          <w:sz w:val="24"/>
          <w:szCs w:val="24"/>
        </w:rPr>
        <w:t xml:space="preserve"> </w:t>
      </w:r>
      <w:r w:rsidR="00131518">
        <w:rPr>
          <w:rFonts w:ascii="Arial" w:hAnsi="Arial" w:cs="Arial"/>
          <w:sz w:val="24"/>
          <w:szCs w:val="24"/>
        </w:rPr>
        <w:t>****</w:t>
      </w:r>
      <w:r w:rsidR="00723A8D">
        <w:rPr>
          <w:rFonts w:ascii="Arial" w:hAnsi="Arial" w:cs="Arial"/>
          <w:sz w:val="24"/>
          <w:szCs w:val="24"/>
        </w:rPr>
        <w:t xml:space="preserve">, </w:t>
      </w:r>
      <w:r w:rsidR="00985BB3">
        <w:rPr>
          <w:rFonts w:ascii="Arial" w:hAnsi="Arial" w:cs="Arial"/>
          <w:sz w:val="24"/>
          <w:szCs w:val="24"/>
        </w:rPr>
        <w:t xml:space="preserve">por la </w:t>
      </w:r>
      <w:r w:rsidR="00F5528D" w:rsidRPr="00BD4FC7">
        <w:rPr>
          <w:rFonts w:ascii="Arial" w:hAnsi="Arial" w:cs="Arial"/>
          <w:sz w:val="24"/>
          <w:szCs w:val="24"/>
        </w:rPr>
        <w:t xml:space="preserve">cantidad de </w:t>
      </w:r>
      <w:r w:rsidR="00131518">
        <w:rPr>
          <w:rFonts w:ascii="Arial" w:hAnsi="Arial" w:cs="Arial"/>
          <w:sz w:val="24"/>
          <w:szCs w:val="24"/>
        </w:rPr>
        <w:t>*****</w:t>
      </w:r>
      <w:r w:rsidR="00001378">
        <w:rPr>
          <w:rFonts w:ascii="Arial" w:hAnsi="Arial" w:cs="Arial"/>
          <w:sz w:val="24"/>
          <w:szCs w:val="24"/>
        </w:rPr>
        <w:t xml:space="preserve"> (</w:t>
      </w:r>
      <w:r w:rsidR="00131518">
        <w:rPr>
          <w:rFonts w:ascii="Arial" w:hAnsi="Arial" w:cs="Arial"/>
          <w:sz w:val="24"/>
          <w:szCs w:val="24"/>
        </w:rPr>
        <w:t>****</w:t>
      </w:r>
      <w:r w:rsidR="00403E20">
        <w:rPr>
          <w:rFonts w:ascii="Arial" w:hAnsi="Arial" w:cs="Arial"/>
          <w:sz w:val="24"/>
          <w:szCs w:val="24"/>
        </w:rPr>
        <w:t xml:space="preserve"> mil </w:t>
      </w:r>
      <w:r w:rsidR="00131518">
        <w:rPr>
          <w:rFonts w:ascii="Arial" w:hAnsi="Arial" w:cs="Arial"/>
          <w:sz w:val="24"/>
          <w:szCs w:val="24"/>
        </w:rPr>
        <w:t>*****</w:t>
      </w:r>
      <w:r w:rsidR="00397F58">
        <w:rPr>
          <w:rFonts w:ascii="Arial" w:hAnsi="Arial" w:cs="Arial"/>
          <w:sz w:val="24"/>
          <w:szCs w:val="24"/>
        </w:rPr>
        <w:t xml:space="preserve"> </w:t>
      </w:r>
      <w:r w:rsidR="00131518">
        <w:rPr>
          <w:rFonts w:ascii="Arial" w:hAnsi="Arial" w:cs="Arial"/>
          <w:sz w:val="24"/>
          <w:szCs w:val="24"/>
        </w:rPr>
        <w:t>****</w:t>
      </w:r>
      <w:r w:rsidR="00001378">
        <w:rPr>
          <w:rFonts w:ascii="Arial" w:hAnsi="Arial" w:cs="Arial"/>
          <w:sz w:val="24"/>
          <w:szCs w:val="24"/>
        </w:rPr>
        <w:t xml:space="preserve"> pesos</w:t>
      </w:r>
      <w:r w:rsidR="009F3531">
        <w:rPr>
          <w:rFonts w:ascii="Arial" w:hAnsi="Arial" w:cs="Arial"/>
          <w:sz w:val="24"/>
          <w:szCs w:val="24"/>
        </w:rPr>
        <w:t>,</w:t>
      </w:r>
      <w:r w:rsidR="00001378">
        <w:rPr>
          <w:rFonts w:ascii="Arial" w:hAnsi="Arial" w:cs="Arial"/>
          <w:sz w:val="24"/>
          <w:szCs w:val="24"/>
        </w:rPr>
        <w:t xml:space="preserve"> 00/100 </w:t>
      </w:r>
      <w:r w:rsidR="00397F58">
        <w:rPr>
          <w:rFonts w:ascii="Arial" w:hAnsi="Arial" w:cs="Arial"/>
          <w:sz w:val="24"/>
          <w:szCs w:val="24"/>
        </w:rPr>
        <w:t>M</w:t>
      </w:r>
      <w:r w:rsidR="00001378">
        <w:rPr>
          <w:rFonts w:ascii="Arial" w:hAnsi="Arial" w:cs="Arial"/>
          <w:sz w:val="24"/>
          <w:szCs w:val="24"/>
        </w:rPr>
        <w:t xml:space="preserve">oneda </w:t>
      </w:r>
      <w:r w:rsidR="00397F58">
        <w:rPr>
          <w:rFonts w:ascii="Arial" w:hAnsi="Arial" w:cs="Arial"/>
          <w:sz w:val="24"/>
          <w:szCs w:val="24"/>
        </w:rPr>
        <w:t>N</w:t>
      </w:r>
      <w:r w:rsidR="00001378">
        <w:rPr>
          <w:rFonts w:ascii="Arial" w:hAnsi="Arial" w:cs="Arial"/>
          <w:sz w:val="24"/>
          <w:szCs w:val="24"/>
        </w:rPr>
        <w:t>acional)</w:t>
      </w:r>
      <w:r w:rsidR="00C62D7A">
        <w:rPr>
          <w:rFonts w:ascii="Arial" w:hAnsi="Arial" w:cs="Arial"/>
          <w:sz w:val="24"/>
          <w:szCs w:val="24"/>
        </w:rPr>
        <w:t>;</w:t>
      </w:r>
      <w:r w:rsidR="009F3531">
        <w:rPr>
          <w:rFonts w:ascii="Arial" w:hAnsi="Arial" w:cs="Arial"/>
          <w:sz w:val="24"/>
          <w:szCs w:val="24"/>
        </w:rPr>
        <w:t xml:space="preserve"> </w:t>
      </w:r>
      <w:r w:rsidR="00403E20" w:rsidRPr="00BD4FC7">
        <w:rPr>
          <w:rFonts w:ascii="Arial" w:hAnsi="Arial" w:cs="Arial"/>
          <w:sz w:val="24"/>
          <w:szCs w:val="24"/>
        </w:rPr>
        <w:t>también</w:t>
      </w:r>
      <w:r w:rsidR="00C62D7A">
        <w:rPr>
          <w:rFonts w:ascii="Arial" w:hAnsi="Arial" w:cs="Arial"/>
          <w:sz w:val="24"/>
          <w:szCs w:val="24"/>
        </w:rPr>
        <w:t xml:space="preserve"> se </w:t>
      </w:r>
      <w:r w:rsidR="00403E20" w:rsidRPr="00BD4FC7">
        <w:rPr>
          <w:rFonts w:ascii="Arial" w:hAnsi="Arial" w:cs="Arial"/>
          <w:sz w:val="24"/>
          <w:szCs w:val="24"/>
        </w:rPr>
        <w:t>ordenó descontar</w:t>
      </w:r>
      <w:r w:rsidR="00C62D7A">
        <w:rPr>
          <w:rFonts w:ascii="Arial" w:hAnsi="Arial" w:cs="Arial"/>
          <w:sz w:val="24"/>
          <w:szCs w:val="24"/>
        </w:rPr>
        <w:t>le</w:t>
      </w:r>
      <w:r w:rsidR="00403E20" w:rsidRPr="00BD4FC7">
        <w:rPr>
          <w:rFonts w:ascii="Arial" w:hAnsi="Arial" w:cs="Arial"/>
          <w:sz w:val="24"/>
          <w:szCs w:val="24"/>
        </w:rPr>
        <w:t xml:space="preserve"> el</w:t>
      </w:r>
      <w:r w:rsidR="00131518">
        <w:rPr>
          <w:rFonts w:ascii="Arial" w:hAnsi="Arial" w:cs="Arial"/>
          <w:sz w:val="24"/>
          <w:szCs w:val="24"/>
        </w:rPr>
        <w:t xml:space="preserve"> *****</w:t>
      </w:r>
      <w:r w:rsidR="00403E20" w:rsidRPr="00BD4FC7">
        <w:rPr>
          <w:rFonts w:ascii="Arial" w:hAnsi="Arial" w:cs="Arial"/>
          <w:sz w:val="24"/>
          <w:szCs w:val="24"/>
        </w:rPr>
        <w:t xml:space="preserve"> por concepto de cuota al </w:t>
      </w:r>
      <w:r w:rsidR="009F3531">
        <w:rPr>
          <w:rFonts w:ascii="Arial" w:hAnsi="Arial" w:cs="Arial"/>
          <w:sz w:val="24"/>
          <w:szCs w:val="24"/>
        </w:rPr>
        <w:t>F</w:t>
      </w:r>
      <w:r w:rsidR="00403E20" w:rsidRPr="00BD4FC7">
        <w:rPr>
          <w:rFonts w:ascii="Arial" w:hAnsi="Arial" w:cs="Arial"/>
          <w:sz w:val="24"/>
          <w:szCs w:val="24"/>
        </w:rPr>
        <w:t xml:space="preserve">ondo de </w:t>
      </w:r>
      <w:r w:rsidR="009F3531">
        <w:rPr>
          <w:rFonts w:ascii="Arial" w:hAnsi="Arial" w:cs="Arial"/>
          <w:sz w:val="24"/>
          <w:szCs w:val="24"/>
        </w:rPr>
        <w:t>P</w:t>
      </w:r>
      <w:r w:rsidR="00403E20" w:rsidRPr="00BD4FC7">
        <w:rPr>
          <w:rFonts w:ascii="Arial" w:hAnsi="Arial" w:cs="Arial"/>
          <w:sz w:val="24"/>
          <w:szCs w:val="24"/>
        </w:rPr>
        <w:t>ensiones,</w:t>
      </w:r>
      <w:r w:rsidR="00C62D7A">
        <w:rPr>
          <w:rFonts w:ascii="Arial" w:hAnsi="Arial" w:cs="Arial"/>
          <w:sz w:val="24"/>
          <w:szCs w:val="24"/>
        </w:rPr>
        <w:t xml:space="preserve"> dado </w:t>
      </w:r>
      <w:r w:rsidR="00403E20" w:rsidRPr="00BD4FC7">
        <w:rPr>
          <w:rFonts w:ascii="Arial" w:hAnsi="Arial" w:cs="Arial"/>
          <w:sz w:val="24"/>
          <w:szCs w:val="24"/>
        </w:rPr>
        <w:t xml:space="preserve">que </w:t>
      </w:r>
      <w:r w:rsidR="00F711ED">
        <w:rPr>
          <w:rFonts w:ascii="Arial" w:hAnsi="Arial" w:cs="Arial"/>
          <w:sz w:val="24"/>
          <w:szCs w:val="24"/>
        </w:rPr>
        <w:t>la</w:t>
      </w:r>
      <w:r w:rsidR="00403E20" w:rsidRPr="00BD4FC7">
        <w:rPr>
          <w:rFonts w:ascii="Arial" w:hAnsi="Arial" w:cs="Arial"/>
          <w:sz w:val="24"/>
          <w:szCs w:val="24"/>
        </w:rPr>
        <w:t xml:space="preserve"> accionante fue </w:t>
      </w:r>
      <w:r w:rsidR="00131518">
        <w:rPr>
          <w:rFonts w:ascii="Arial" w:hAnsi="Arial" w:cs="Arial"/>
          <w:sz w:val="24"/>
          <w:szCs w:val="24"/>
        </w:rPr>
        <w:t>****</w:t>
      </w:r>
      <w:r w:rsidR="00403E20" w:rsidRPr="00BD4FC7">
        <w:rPr>
          <w:rFonts w:ascii="Arial" w:hAnsi="Arial" w:cs="Arial"/>
          <w:sz w:val="24"/>
          <w:szCs w:val="24"/>
        </w:rPr>
        <w:t xml:space="preserve"> a </w:t>
      </w:r>
      <w:r w:rsidR="00131518">
        <w:rPr>
          <w:rFonts w:ascii="Arial" w:hAnsi="Arial" w:cs="Arial"/>
          <w:sz w:val="24"/>
          <w:szCs w:val="24"/>
        </w:rPr>
        <w:t>*****</w:t>
      </w:r>
      <w:r w:rsidR="00403E20" w:rsidRPr="00BD4FC7">
        <w:rPr>
          <w:rFonts w:ascii="Arial" w:hAnsi="Arial" w:cs="Arial"/>
          <w:sz w:val="24"/>
          <w:szCs w:val="24"/>
        </w:rPr>
        <w:t xml:space="preserve"> antes de la vigencia de la Ley de Pensiones para los Trabajadores del Gobierno del Estado de Oaxaca</w:t>
      </w:r>
      <w:r w:rsidR="00F711ED">
        <w:rPr>
          <w:rFonts w:ascii="Arial" w:hAnsi="Arial" w:cs="Arial"/>
          <w:sz w:val="24"/>
          <w:szCs w:val="24"/>
        </w:rPr>
        <w:t>.</w:t>
      </w:r>
    </w:p>
    <w:p w14:paraId="75C46013" w14:textId="4E3DCFB9" w:rsidR="00F5528D" w:rsidRPr="00BD4FC7" w:rsidRDefault="0083481F" w:rsidP="00320CB4">
      <w:pPr>
        <w:spacing w:line="360" w:lineRule="auto"/>
        <w:ind w:firstLine="567"/>
        <w:jc w:val="both"/>
        <w:rPr>
          <w:rFonts w:ascii="Arial" w:hAnsi="Arial" w:cs="Arial"/>
          <w:sz w:val="24"/>
          <w:szCs w:val="24"/>
        </w:rPr>
      </w:pPr>
      <w:r>
        <w:rPr>
          <w:rFonts w:ascii="Arial" w:hAnsi="Arial" w:cs="Arial"/>
          <w:sz w:val="24"/>
          <w:szCs w:val="24"/>
        </w:rPr>
        <w:t>A este respecto, es oportuno mencionar que el acto impugnado</w:t>
      </w:r>
      <w:r w:rsidR="00757370">
        <w:rPr>
          <w:rFonts w:ascii="Arial" w:hAnsi="Arial" w:cs="Arial"/>
          <w:sz w:val="24"/>
          <w:szCs w:val="24"/>
        </w:rPr>
        <w:t xml:space="preserve"> </w:t>
      </w:r>
      <w:r w:rsidR="00F5528D" w:rsidRPr="00BD4FC7">
        <w:rPr>
          <w:rFonts w:ascii="Arial" w:hAnsi="Arial" w:cs="Arial"/>
          <w:sz w:val="24"/>
          <w:szCs w:val="24"/>
        </w:rPr>
        <w:t xml:space="preserve">no cumple con el requisito de validez del acto administrativo previsto </w:t>
      </w:r>
      <w:r w:rsidR="00001378">
        <w:rPr>
          <w:rFonts w:ascii="Arial" w:hAnsi="Arial" w:cs="Arial"/>
          <w:sz w:val="24"/>
          <w:szCs w:val="24"/>
        </w:rPr>
        <w:t xml:space="preserve">en la fracción </w:t>
      </w:r>
      <w:r w:rsidR="00184646" w:rsidRPr="00BD4FC7">
        <w:rPr>
          <w:rFonts w:ascii="Arial" w:hAnsi="Arial" w:cs="Arial"/>
          <w:sz w:val="24"/>
          <w:szCs w:val="24"/>
        </w:rPr>
        <w:t>V del artículo 17, en relación con el artículo 208 fracciones II y VI de la Ley de Procedimiento y Justicia Administrativa para el Estado de Oaxaca</w:t>
      </w:r>
      <w:r w:rsidR="00F5528D" w:rsidRPr="00BD4FC7">
        <w:rPr>
          <w:rFonts w:ascii="Arial" w:hAnsi="Arial" w:cs="Arial"/>
          <w:sz w:val="24"/>
          <w:szCs w:val="24"/>
        </w:rPr>
        <w:t>, vulnerándose</w:t>
      </w:r>
      <w:r w:rsidR="00007B0E">
        <w:rPr>
          <w:rFonts w:ascii="Arial" w:hAnsi="Arial" w:cs="Arial"/>
          <w:sz w:val="24"/>
          <w:szCs w:val="24"/>
        </w:rPr>
        <w:t xml:space="preserve"> </w:t>
      </w:r>
      <w:r w:rsidR="00F5528D" w:rsidRPr="00BD4FC7">
        <w:rPr>
          <w:rFonts w:ascii="Arial" w:hAnsi="Arial" w:cs="Arial"/>
          <w:sz w:val="24"/>
          <w:szCs w:val="24"/>
        </w:rPr>
        <w:t>el derecho a la igualdad de</w:t>
      </w:r>
      <w:r w:rsidR="00735951">
        <w:rPr>
          <w:rFonts w:ascii="Arial" w:hAnsi="Arial" w:cs="Arial"/>
          <w:sz w:val="24"/>
          <w:szCs w:val="24"/>
        </w:rPr>
        <w:t xml:space="preserve"> </w:t>
      </w:r>
      <w:r w:rsidR="00F5528D" w:rsidRPr="00BD4FC7">
        <w:rPr>
          <w:rFonts w:ascii="Arial" w:hAnsi="Arial" w:cs="Arial"/>
          <w:sz w:val="24"/>
          <w:szCs w:val="24"/>
        </w:rPr>
        <w:t>l</w:t>
      </w:r>
      <w:r w:rsidR="00735951">
        <w:rPr>
          <w:rFonts w:ascii="Arial" w:hAnsi="Arial" w:cs="Arial"/>
          <w:sz w:val="24"/>
          <w:szCs w:val="24"/>
        </w:rPr>
        <w:t>a</w:t>
      </w:r>
      <w:r w:rsidR="00F5528D" w:rsidRPr="00BD4FC7">
        <w:rPr>
          <w:rFonts w:ascii="Arial" w:hAnsi="Arial" w:cs="Arial"/>
          <w:sz w:val="24"/>
          <w:szCs w:val="24"/>
        </w:rPr>
        <w:t xml:space="preserve"> actor</w:t>
      </w:r>
      <w:r w:rsidR="00735951">
        <w:rPr>
          <w:rFonts w:ascii="Arial" w:hAnsi="Arial" w:cs="Arial"/>
          <w:sz w:val="24"/>
          <w:szCs w:val="24"/>
        </w:rPr>
        <w:t>a</w:t>
      </w:r>
      <w:r w:rsidR="00F5528D" w:rsidRPr="00BD4FC7">
        <w:rPr>
          <w:rFonts w:ascii="Arial" w:hAnsi="Arial" w:cs="Arial"/>
          <w:sz w:val="24"/>
          <w:szCs w:val="24"/>
        </w:rPr>
        <w:t>, así como sus derechos adquiridos,</w:t>
      </w:r>
      <w:r>
        <w:rPr>
          <w:rFonts w:ascii="Arial" w:hAnsi="Arial" w:cs="Arial"/>
          <w:sz w:val="24"/>
          <w:szCs w:val="24"/>
        </w:rPr>
        <w:t xml:space="preserve"> dado </w:t>
      </w:r>
      <w:r w:rsidR="00F5528D" w:rsidRPr="00BD4FC7">
        <w:rPr>
          <w:rFonts w:ascii="Arial" w:hAnsi="Arial" w:cs="Arial"/>
          <w:sz w:val="24"/>
          <w:szCs w:val="24"/>
        </w:rPr>
        <w:t>que la autoridad demandada</w:t>
      </w:r>
      <w:r>
        <w:rPr>
          <w:rFonts w:ascii="Arial" w:hAnsi="Arial" w:cs="Arial"/>
          <w:sz w:val="24"/>
          <w:szCs w:val="24"/>
        </w:rPr>
        <w:t xml:space="preserve"> </w:t>
      </w:r>
      <w:r w:rsidR="00F5528D" w:rsidRPr="00BD4FC7">
        <w:rPr>
          <w:rFonts w:ascii="Arial" w:hAnsi="Arial" w:cs="Arial"/>
          <w:sz w:val="24"/>
          <w:szCs w:val="24"/>
        </w:rPr>
        <w:t>asevera en su escrito de c</w:t>
      </w:r>
      <w:r w:rsidR="00403E20">
        <w:rPr>
          <w:rFonts w:ascii="Arial" w:hAnsi="Arial" w:cs="Arial"/>
          <w:sz w:val="24"/>
          <w:szCs w:val="24"/>
        </w:rPr>
        <w:t>ontestación de demanda</w:t>
      </w:r>
      <w:r>
        <w:rPr>
          <w:rFonts w:ascii="Arial" w:hAnsi="Arial" w:cs="Arial"/>
          <w:sz w:val="24"/>
          <w:szCs w:val="24"/>
        </w:rPr>
        <w:t>,</w:t>
      </w:r>
      <w:r w:rsidR="00033F72">
        <w:rPr>
          <w:rFonts w:ascii="Arial" w:hAnsi="Arial" w:cs="Arial"/>
          <w:sz w:val="24"/>
          <w:szCs w:val="24"/>
        </w:rPr>
        <w:t xml:space="preserve"> así como en</w:t>
      </w:r>
      <w:r w:rsidR="00573E43">
        <w:rPr>
          <w:rFonts w:ascii="Arial" w:hAnsi="Arial" w:cs="Arial"/>
          <w:sz w:val="24"/>
          <w:szCs w:val="24"/>
        </w:rPr>
        <w:t xml:space="preserve"> el</w:t>
      </w:r>
      <w:r w:rsidR="00033F72">
        <w:rPr>
          <w:rFonts w:ascii="Arial" w:hAnsi="Arial" w:cs="Arial"/>
          <w:sz w:val="24"/>
          <w:szCs w:val="24"/>
        </w:rPr>
        <w:t xml:space="preserve"> propio acto impugnado</w:t>
      </w:r>
      <w:r w:rsidR="00F5528D" w:rsidRPr="00BD4FC7">
        <w:rPr>
          <w:rFonts w:ascii="Arial" w:hAnsi="Arial" w:cs="Arial"/>
          <w:sz w:val="24"/>
          <w:szCs w:val="24"/>
        </w:rPr>
        <w:t xml:space="preserve"> que</w:t>
      </w:r>
      <w:r w:rsidR="00B54076">
        <w:rPr>
          <w:rFonts w:ascii="Arial" w:hAnsi="Arial" w:cs="Arial"/>
          <w:sz w:val="24"/>
          <w:szCs w:val="24"/>
        </w:rPr>
        <w:t>,</w:t>
      </w:r>
      <w:r w:rsidR="00F5528D" w:rsidRPr="00BD4FC7">
        <w:rPr>
          <w:rFonts w:ascii="Arial" w:hAnsi="Arial" w:cs="Arial"/>
          <w:sz w:val="24"/>
          <w:szCs w:val="24"/>
        </w:rPr>
        <w:t xml:space="preserve"> por tratarse de un</w:t>
      </w:r>
      <w:r w:rsidR="00723A8D">
        <w:rPr>
          <w:rFonts w:ascii="Arial" w:hAnsi="Arial" w:cs="Arial"/>
          <w:sz w:val="24"/>
          <w:szCs w:val="24"/>
        </w:rPr>
        <w:t>a</w:t>
      </w:r>
      <w:r w:rsidR="00F5528D" w:rsidRPr="00BD4FC7">
        <w:rPr>
          <w:rFonts w:ascii="Arial" w:hAnsi="Arial" w:cs="Arial"/>
          <w:sz w:val="24"/>
          <w:szCs w:val="24"/>
        </w:rPr>
        <w:t xml:space="preserve"> trabajador</w:t>
      </w:r>
      <w:r w:rsidR="00723A8D">
        <w:rPr>
          <w:rFonts w:ascii="Arial" w:hAnsi="Arial" w:cs="Arial"/>
          <w:sz w:val="24"/>
          <w:szCs w:val="24"/>
        </w:rPr>
        <w:t>a</w:t>
      </w:r>
      <w:r w:rsidR="00F5528D" w:rsidRPr="00BD4FC7">
        <w:rPr>
          <w:rFonts w:ascii="Arial" w:hAnsi="Arial" w:cs="Arial"/>
          <w:sz w:val="24"/>
          <w:szCs w:val="24"/>
        </w:rPr>
        <w:t xml:space="preserve"> de confianza y no de base, no se</w:t>
      </w:r>
      <w:r w:rsidR="00723A8D">
        <w:rPr>
          <w:rFonts w:ascii="Arial" w:hAnsi="Arial" w:cs="Arial"/>
          <w:sz w:val="24"/>
          <w:szCs w:val="24"/>
        </w:rPr>
        <w:t xml:space="preserve"> ubica</w:t>
      </w:r>
      <w:r w:rsidR="00F5528D" w:rsidRPr="00BD4FC7">
        <w:rPr>
          <w:rFonts w:ascii="Arial" w:hAnsi="Arial" w:cs="Arial"/>
          <w:sz w:val="24"/>
          <w:szCs w:val="24"/>
        </w:rPr>
        <w:t xml:space="preserve"> en el supuesto que contempla el artículo 54 fracción I de la Ley de Pensiones para los trabajadores del Gobierno del Estado de Oaxaca, el cual se transc</w:t>
      </w:r>
      <w:r w:rsidR="00F5528D">
        <w:rPr>
          <w:rFonts w:ascii="Arial" w:hAnsi="Arial" w:cs="Arial"/>
          <w:sz w:val="24"/>
          <w:szCs w:val="24"/>
        </w:rPr>
        <w:t>ribe para su mayor compresión:</w:t>
      </w:r>
    </w:p>
    <w:p w14:paraId="09A6BC8E" w14:textId="77777777" w:rsidR="00F5528D" w:rsidRPr="00D435FD" w:rsidRDefault="00F5528D" w:rsidP="00F5528D">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C9C4C9B" w14:textId="77777777" w:rsidR="00F5528D" w:rsidRPr="00D435FD" w:rsidRDefault="00F5528D" w:rsidP="00F5528D">
      <w:pPr>
        <w:ind w:left="567"/>
        <w:jc w:val="both"/>
        <w:rPr>
          <w:rFonts w:ascii="Arial" w:hAnsi="Arial" w:cs="Arial"/>
          <w:i/>
          <w:sz w:val="24"/>
          <w:szCs w:val="24"/>
        </w:rPr>
      </w:pPr>
      <w:r w:rsidRPr="00D435FD">
        <w:rPr>
          <w:rFonts w:ascii="Arial" w:hAnsi="Arial" w:cs="Arial"/>
          <w:i/>
          <w:sz w:val="24"/>
          <w:szCs w:val="24"/>
        </w:rPr>
        <w:t>I. Jubilados: tratándose solo aquellos que fueron trabajadores de base se integrarán la previsión social múltiple, despensa, vida cara, quinquenios, aguinaldo, estímulo del jubilado, día de las madres y canasta navideña.</w:t>
      </w:r>
      <w:r>
        <w:rPr>
          <w:rFonts w:ascii="Arial" w:hAnsi="Arial" w:cs="Arial"/>
          <w:i/>
          <w:sz w:val="24"/>
          <w:szCs w:val="24"/>
        </w:rPr>
        <w:t>”</w:t>
      </w:r>
    </w:p>
    <w:p w14:paraId="7333B8E9" w14:textId="4EDAA288"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En ese sentido, si bien es cierto</w:t>
      </w:r>
      <w:r w:rsidR="000B79DF">
        <w:rPr>
          <w:rFonts w:ascii="Arial" w:hAnsi="Arial" w:cs="Arial"/>
          <w:sz w:val="24"/>
          <w:szCs w:val="24"/>
        </w:rPr>
        <w:t xml:space="preserve"> que</w:t>
      </w:r>
      <w:r w:rsidRPr="00BD4FC7">
        <w:rPr>
          <w:rFonts w:ascii="Arial" w:hAnsi="Arial" w:cs="Arial"/>
          <w:sz w:val="24"/>
          <w:szCs w:val="24"/>
        </w:rPr>
        <w:t xml:space="preserve"> del citado artículo</w:t>
      </w:r>
      <w:r w:rsidR="0083481F">
        <w:rPr>
          <w:rFonts w:ascii="Arial" w:hAnsi="Arial" w:cs="Arial"/>
          <w:sz w:val="24"/>
          <w:szCs w:val="24"/>
        </w:rPr>
        <w:t xml:space="preserve"> </w:t>
      </w:r>
      <w:r w:rsidRPr="00BD4FC7">
        <w:rPr>
          <w:rFonts w:ascii="Arial" w:hAnsi="Arial" w:cs="Arial"/>
          <w:sz w:val="24"/>
          <w:szCs w:val="24"/>
        </w:rPr>
        <w:t>se advierte que solo los jubilados de base, gozarán de la previsión social múltiple, así como de los demás conceptos</w:t>
      </w:r>
      <w:r w:rsidR="000E0AE6">
        <w:rPr>
          <w:rFonts w:ascii="Arial" w:hAnsi="Arial" w:cs="Arial"/>
          <w:sz w:val="24"/>
          <w:szCs w:val="24"/>
        </w:rPr>
        <w:t xml:space="preserve"> </w:t>
      </w:r>
      <w:r w:rsidRPr="00BD4FC7">
        <w:rPr>
          <w:rFonts w:ascii="Arial" w:hAnsi="Arial" w:cs="Arial"/>
          <w:sz w:val="24"/>
          <w:szCs w:val="24"/>
        </w:rPr>
        <w:t>que menciona dicha fracción</w:t>
      </w:r>
      <w:r w:rsidR="00872342">
        <w:rPr>
          <w:rFonts w:ascii="Arial" w:hAnsi="Arial" w:cs="Arial"/>
          <w:sz w:val="24"/>
          <w:szCs w:val="24"/>
        </w:rPr>
        <w:t xml:space="preserve">; </w:t>
      </w:r>
      <w:r w:rsidRPr="00BD4FC7">
        <w:rPr>
          <w:rFonts w:ascii="Arial" w:hAnsi="Arial" w:cs="Arial"/>
          <w:sz w:val="24"/>
          <w:szCs w:val="24"/>
        </w:rPr>
        <w:t>también es</w:t>
      </w:r>
      <w:r w:rsidR="00872342">
        <w:rPr>
          <w:rFonts w:ascii="Arial" w:hAnsi="Arial" w:cs="Arial"/>
          <w:sz w:val="24"/>
          <w:szCs w:val="24"/>
        </w:rPr>
        <w:t xml:space="preserve"> verdad </w:t>
      </w:r>
      <w:r w:rsidRPr="00BD4FC7">
        <w:rPr>
          <w:rFonts w:ascii="Arial" w:hAnsi="Arial" w:cs="Arial"/>
          <w:sz w:val="24"/>
          <w:szCs w:val="24"/>
        </w:rPr>
        <w:t>que dicho precepto</w:t>
      </w:r>
      <w:r w:rsidR="000B79DF">
        <w:rPr>
          <w:rFonts w:ascii="Arial" w:hAnsi="Arial" w:cs="Arial"/>
          <w:sz w:val="24"/>
          <w:szCs w:val="24"/>
        </w:rPr>
        <w:t xml:space="preserve"> transgrede </w:t>
      </w:r>
      <w:r w:rsidRPr="00BD4FC7">
        <w:rPr>
          <w:rFonts w:ascii="Arial" w:hAnsi="Arial" w:cs="Arial"/>
          <w:sz w:val="24"/>
          <w:szCs w:val="24"/>
        </w:rPr>
        <w:t>a lo dispuesto por los artículos 1° y 123, apartado B, fracción XIV</w:t>
      </w:r>
      <w:r w:rsidR="00872342">
        <w:rPr>
          <w:rFonts w:ascii="Arial" w:hAnsi="Arial" w:cs="Arial"/>
          <w:sz w:val="24"/>
          <w:szCs w:val="24"/>
        </w:rPr>
        <w:t>,</w:t>
      </w:r>
      <w:r w:rsidRPr="00BD4FC7">
        <w:rPr>
          <w:rFonts w:ascii="Arial" w:hAnsi="Arial" w:cs="Arial"/>
          <w:sz w:val="24"/>
          <w:szCs w:val="24"/>
        </w:rPr>
        <w:t xml:space="preserve"> en relación con la fracción XI de la Constitución Política de los Estado Unidos Mexicanos, toda vez que el artículo 1</w:t>
      </w:r>
      <w:r w:rsidR="00872342">
        <w:rPr>
          <w:rFonts w:ascii="Arial" w:hAnsi="Arial" w:cs="Arial"/>
          <w:sz w:val="24"/>
          <w:szCs w:val="24"/>
        </w:rPr>
        <w:t xml:space="preserve">° constitucional </w:t>
      </w:r>
      <w:r w:rsidRPr="00BD4FC7">
        <w:rPr>
          <w:rFonts w:ascii="Arial" w:hAnsi="Arial" w:cs="Arial"/>
          <w:sz w:val="24"/>
          <w:szCs w:val="24"/>
        </w:rPr>
        <w:t xml:space="preserve">dispone la no distinción </w:t>
      </w:r>
      <w:r w:rsidRPr="00BD4FC7">
        <w:rPr>
          <w:rFonts w:ascii="Arial" w:hAnsi="Arial" w:cs="Arial"/>
          <w:sz w:val="24"/>
          <w:szCs w:val="24"/>
        </w:rPr>
        <w:lastRenderedPageBreak/>
        <w:t xml:space="preserve">motivada por razones de género, edad, condición social, religión u otra razón análoga que atente contra la dignidad humana y tenga por objeto anular o menoscabar los derechos y libertades de las personas. En cuanto al segundo numeral, </w:t>
      </w:r>
      <w:r w:rsidR="00872342">
        <w:rPr>
          <w:rFonts w:ascii="Arial" w:hAnsi="Arial" w:cs="Arial"/>
          <w:sz w:val="24"/>
          <w:szCs w:val="24"/>
        </w:rPr>
        <w:t>é</w:t>
      </w:r>
      <w:r w:rsidRPr="00BD4FC7">
        <w:rPr>
          <w:rFonts w:ascii="Arial" w:hAnsi="Arial" w:cs="Arial"/>
          <w:sz w:val="24"/>
          <w:szCs w:val="24"/>
        </w:rPr>
        <w:t>ste establece las base</w:t>
      </w:r>
      <w:r w:rsidR="00872342">
        <w:rPr>
          <w:rFonts w:ascii="Arial" w:hAnsi="Arial" w:cs="Arial"/>
          <w:sz w:val="24"/>
          <w:szCs w:val="24"/>
        </w:rPr>
        <w:t xml:space="preserve">s </w:t>
      </w:r>
      <w:r w:rsidRPr="00BD4FC7">
        <w:rPr>
          <w:rFonts w:ascii="Arial" w:hAnsi="Arial" w:cs="Arial"/>
          <w:sz w:val="24"/>
          <w:szCs w:val="24"/>
        </w:rPr>
        <w:t>mínimas de seguridad social para los trabajadores al servicio del Estado, abarcando de igual forma a los trabajadores de confianza, los cuales gozarán de las medidas de protección al salario y gozaran de los beneficios de la seguridad social, tal y como reza el principio de prevención social, el cual obliga a establecer un sistema integr</w:t>
      </w:r>
      <w:r w:rsidR="000B79DF">
        <w:rPr>
          <w:rFonts w:ascii="Arial" w:hAnsi="Arial" w:cs="Arial"/>
          <w:sz w:val="24"/>
          <w:szCs w:val="24"/>
        </w:rPr>
        <w:t xml:space="preserve">al que </w:t>
      </w:r>
      <w:r w:rsidRPr="00BD4FC7">
        <w:rPr>
          <w:rFonts w:ascii="Arial" w:hAnsi="Arial" w:cs="Arial"/>
          <w:sz w:val="24"/>
          <w:szCs w:val="24"/>
        </w:rPr>
        <w:t>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prestaciones que venía generando y el cual le permita vivir de manera decorosa la etapa para la cual está encaminada la percepción de una pensión, garantía que tiene rango constitucional y que podrá amp</w:t>
      </w:r>
      <w:r>
        <w:rPr>
          <w:rFonts w:ascii="Arial" w:hAnsi="Arial" w:cs="Arial"/>
          <w:sz w:val="24"/>
          <w:szCs w:val="24"/>
        </w:rPr>
        <w:t>liarse más nunca restringirse.</w:t>
      </w:r>
    </w:p>
    <w:p w14:paraId="4EB12512" w14:textId="77777777" w:rsidR="00007B0E" w:rsidRDefault="00F5528D" w:rsidP="00872342">
      <w:pPr>
        <w:spacing w:line="360" w:lineRule="auto"/>
        <w:ind w:firstLine="567"/>
        <w:jc w:val="both"/>
        <w:rPr>
          <w:rFonts w:ascii="Arial" w:hAnsi="Arial" w:cs="Arial"/>
          <w:sz w:val="24"/>
          <w:szCs w:val="24"/>
        </w:rPr>
      </w:pPr>
      <w:r w:rsidRPr="00BD4FC7">
        <w:rPr>
          <w:rFonts w:ascii="Arial" w:hAnsi="Arial" w:cs="Arial"/>
          <w:sz w:val="24"/>
          <w:szCs w:val="24"/>
        </w:rPr>
        <w:t>En ese tenor,</w:t>
      </w:r>
      <w:r w:rsidR="00872342">
        <w:rPr>
          <w:rFonts w:ascii="Arial" w:hAnsi="Arial" w:cs="Arial"/>
          <w:sz w:val="24"/>
          <w:szCs w:val="24"/>
        </w:rPr>
        <w:t xml:space="preserve"> es dable afirmar </w:t>
      </w:r>
      <w:r w:rsidRPr="00BD4FC7">
        <w:rPr>
          <w:rFonts w:ascii="Arial" w:hAnsi="Arial" w:cs="Arial"/>
          <w:sz w:val="24"/>
          <w:szCs w:val="24"/>
        </w:rPr>
        <w:t>que la protección al salario, se encuentra dirigida a todos y cada uno de los trabajadores al servicio del Estado sin exclusión alguna, ya que no solamente abarca a los trabajadores de base, sino que contempla</w:t>
      </w:r>
      <w:r w:rsidR="00872342">
        <w:rPr>
          <w:rFonts w:ascii="Arial" w:hAnsi="Arial" w:cs="Arial"/>
          <w:sz w:val="24"/>
          <w:szCs w:val="24"/>
        </w:rPr>
        <w:t xml:space="preserve"> también </w:t>
      </w:r>
      <w:r w:rsidRPr="00BD4FC7">
        <w:rPr>
          <w:rFonts w:ascii="Arial" w:hAnsi="Arial" w:cs="Arial"/>
          <w:sz w:val="24"/>
          <w:szCs w:val="24"/>
        </w:rPr>
        <w:t>a los de confianza</w:t>
      </w:r>
      <w:r w:rsidR="00872342">
        <w:rPr>
          <w:rFonts w:ascii="Arial" w:hAnsi="Arial" w:cs="Arial"/>
          <w:sz w:val="24"/>
          <w:szCs w:val="24"/>
        </w:rPr>
        <w:t xml:space="preserve">. </w:t>
      </w:r>
    </w:p>
    <w:p w14:paraId="2249C459" w14:textId="6EBCD118" w:rsidR="00F5528D" w:rsidRPr="00BD4FC7" w:rsidRDefault="00872342" w:rsidP="00007B0E">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 la jurisprudencia</w:t>
      </w:r>
      <w:r w:rsidR="00007B0E">
        <w:rPr>
          <w:rStyle w:val="Refdenotaalpie"/>
          <w:rFonts w:ascii="Arial" w:hAnsi="Arial" w:cs="Arial"/>
          <w:sz w:val="24"/>
          <w:szCs w:val="24"/>
        </w:rPr>
        <w:footnoteReference w:id="1"/>
      </w:r>
      <w:r w:rsidR="00F5528D" w:rsidRPr="00BD4FC7">
        <w:rPr>
          <w:rFonts w:ascii="Arial" w:hAnsi="Arial" w:cs="Arial"/>
          <w:sz w:val="24"/>
          <w:szCs w:val="24"/>
        </w:rPr>
        <w:t xml:space="preserve"> ba</w:t>
      </w:r>
      <w:r w:rsidR="00F5528D">
        <w:rPr>
          <w:rFonts w:ascii="Arial" w:hAnsi="Arial" w:cs="Arial"/>
          <w:sz w:val="24"/>
          <w:szCs w:val="24"/>
        </w:rPr>
        <w:t>jo el rubro y texto siguiente:</w:t>
      </w:r>
    </w:p>
    <w:p w14:paraId="02FE4DFF" w14:textId="665C1BF1" w:rsidR="00F5528D" w:rsidRPr="007F5AFB" w:rsidRDefault="00F5528D" w:rsidP="00F5528D">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w:t>
      </w:r>
      <w:r w:rsidR="00ED2E81" w:rsidRPr="007F5AFB">
        <w:rPr>
          <w:rFonts w:ascii="Arial" w:hAnsi="Arial" w:cs="Arial"/>
          <w:i/>
          <w:sz w:val="24"/>
          <w:szCs w:val="24"/>
        </w:rPr>
        <w:t>Mexicanos establece</w:t>
      </w:r>
      <w:r w:rsidRPr="007F5AFB">
        <w:rPr>
          <w:rFonts w:ascii="Arial" w:hAnsi="Arial" w:cs="Arial"/>
          <w:i/>
          <w:sz w:val="24"/>
          <w:szCs w:val="24"/>
        </w:rPr>
        <w:t xml:space="preserv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w:t>
      </w:r>
      <w:r w:rsidRPr="007F5AFB">
        <w:rPr>
          <w:rFonts w:ascii="Arial" w:hAnsi="Arial" w:cs="Arial"/>
          <w:i/>
          <w:sz w:val="24"/>
          <w:szCs w:val="24"/>
        </w:rPr>
        <w:lastRenderedPageBreak/>
        <w:t>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7102E3EF" w14:textId="664BF281"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Derivado de lo anterior, resulta inconstitucional y</w:t>
      </w:r>
      <w:r w:rsidR="009321F7">
        <w:rPr>
          <w:rFonts w:ascii="Arial" w:hAnsi="Arial" w:cs="Arial"/>
          <w:sz w:val="24"/>
          <w:szCs w:val="24"/>
        </w:rPr>
        <w:t xml:space="preserve"> </w:t>
      </w:r>
      <w:r w:rsidRPr="00BD4FC7">
        <w:rPr>
          <w:rFonts w:ascii="Arial" w:hAnsi="Arial" w:cs="Arial"/>
          <w:sz w:val="24"/>
          <w:szCs w:val="24"/>
        </w:rPr>
        <w:t>por ende</w:t>
      </w:r>
      <w:r w:rsidR="009321F7">
        <w:rPr>
          <w:rFonts w:ascii="Arial" w:hAnsi="Arial" w:cs="Arial"/>
          <w:sz w:val="24"/>
          <w:szCs w:val="24"/>
        </w:rPr>
        <w:t>,</w:t>
      </w:r>
      <w:r w:rsidRPr="00BD4FC7">
        <w:rPr>
          <w:rFonts w:ascii="Arial" w:hAnsi="Arial" w:cs="Arial"/>
          <w:sz w:val="24"/>
          <w:szCs w:val="24"/>
        </w:rPr>
        <w:t xml:space="preserve"> violatorio de derechos humanos, que únicamente se pretenda otorgar a</w:t>
      </w:r>
      <w:r w:rsidR="009321F7">
        <w:rPr>
          <w:rFonts w:ascii="Arial" w:hAnsi="Arial" w:cs="Arial"/>
          <w:sz w:val="24"/>
          <w:szCs w:val="24"/>
        </w:rPr>
        <w:t xml:space="preserve"> la actora</w:t>
      </w:r>
      <w:r w:rsidRPr="00BD4FC7">
        <w:rPr>
          <w:rFonts w:ascii="Arial" w:hAnsi="Arial" w:cs="Arial"/>
          <w:sz w:val="24"/>
          <w:szCs w:val="24"/>
        </w:rPr>
        <w:t>, el porcentaje de pensión basado sobre el salario base, sin considerar</w:t>
      </w:r>
      <w:r w:rsidR="009321F7">
        <w:rPr>
          <w:rFonts w:ascii="Arial" w:hAnsi="Arial" w:cs="Arial"/>
          <w:sz w:val="24"/>
          <w:szCs w:val="24"/>
        </w:rPr>
        <w:t xml:space="preserve"> </w:t>
      </w:r>
      <w:r w:rsidRPr="00BD4FC7">
        <w:rPr>
          <w:rFonts w:ascii="Arial" w:hAnsi="Arial" w:cs="Arial"/>
          <w:sz w:val="24"/>
          <w:szCs w:val="24"/>
        </w:rPr>
        <w:t>el resto de los conceptos que integran el salario integrado,</w:t>
      </w:r>
      <w:r w:rsidR="004A718A">
        <w:rPr>
          <w:rFonts w:ascii="Arial" w:hAnsi="Arial" w:cs="Arial"/>
          <w:sz w:val="24"/>
          <w:szCs w:val="24"/>
        </w:rPr>
        <w:t xml:space="preserve"> como lo son los</w:t>
      </w:r>
      <w:r w:rsidR="009321F7">
        <w:rPr>
          <w:rFonts w:ascii="Arial" w:hAnsi="Arial" w:cs="Arial"/>
          <w:sz w:val="24"/>
          <w:szCs w:val="24"/>
        </w:rPr>
        <w:t xml:space="preserve"> </w:t>
      </w:r>
      <w:r w:rsidR="004A718A">
        <w:rPr>
          <w:rFonts w:ascii="Arial" w:hAnsi="Arial" w:cs="Arial"/>
          <w:sz w:val="24"/>
          <w:szCs w:val="24"/>
        </w:rPr>
        <w:t xml:space="preserve">comprendidos </w:t>
      </w:r>
      <w:r w:rsidR="0010765A">
        <w:rPr>
          <w:rFonts w:ascii="Arial" w:hAnsi="Arial" w:cs="Arial"/>
          <w:sz w:val="24"/>
          <w:szCs w:val="24"/>
        </w:rPr>
        <w:t>en los artículos 50 fracción I, 52, 53 y 54 fracción I de la Ley de</w:t>
      </w:r>
      <w:r w:rsidR="0010765A" w:rsidRPr="00BD4FC7">
        <w:rPr>
          <w:rFonts w:ascii="Arial" w:hAnsi="Arial" w:cs="Arial"/>
          <w:sz w:val="24"/>
          <w:szCs w:val="24"/>
        </w:rPr>
        <w:t xml:space="preserve"> Pensiones para los Trabajadores del Gobierno del Estado de Oaxaca</w:t>
      </w:r>
      <w:r w:rsidR="000A21C1">
        <w:rPr>
          <w:rFonts w:ascii="Arial" w:hAnsi="Arial" w:cs="Arial"/>
          <w:sz w:val="24"/>
          <w:szCs w:val="24"/>
        </w:rPr>
        <w:t>,</w:t>
      </w:r>
      <w:r w:rsidR="000A21C1" w:rsidRPr="00BD4FC7">
        <w:rPr>
          <w:rFonts w:ascii="Arial" w:hAnsi="Arial" w:cs="Arial"/>
          <w:sz w:val="24"/>
          <w:szCs w:val="24"/>
        </w:rPr>
        <w:t xml:space="preserve"> esto es así</w:t>
      </w:r>
      <w:r w:rsidR="009321F7">
        <w:rPr>
          <w:rFonts w:ascii="Arial" w:hAnsi="Arial" w:cs="Arial"/>
          <w:sz w:val="24"/>
          <w:szCs w:val="24"/>
        </w:rPr>
        <w:t>,</w:t>
      </w:r>
      <w:r w:rsidR="000A21C1" w:rsidRPr="00BD4FC7">
        <w:rPr>
          <w:rFonts w:ascii="Arial" w:hAnsi="Arial" w:cs="Arial"/>
          <w:sz w:val="24"/>
          <w:szCs w:val="24"/>
        </w:rPr>
        <w:t xml:space="preserve"> en virtud</w:t>
      </w:r>
      <w:r w:rsidR="009321F7">
        <w:rPr>
          <w:rFonts w:ascii="Arial" w:hAnsi="Arial" w:cs="Arial"/>
          <w:sz w:val="24"/>
          <w:szCs w:val="24"/>
        </w:rPr>
        <w:t xml:space="preserve"> </w:t>
      </w:r>
      <w:r w:rsidR="000A21C1" w:rsidRPr="00BD4FC7">
        <w:rPr>
          <w:rFonts w:ascii="Arial" w:hAnsi="Arial" w:cs="Arial"/>
          <w:sz w:val="24"/>
          <w:szCs w:val="24"/>
        </w:rPr>
        <w:t>que de su</w:t>
      </w:r>
      <w:r w:rsidR="009321F7">
        <w:rPr>
          <w:rFonts w:ascii="Arial" w:hAnsi="Arial" w:cs="Arial"/>
          <w:sz w:val="24"/>
          <w:szCs w:val="24"/>
        </w:rPr>
        <w:t>s</w:t>
      </w:r>
      <w:r w:rsidR="000A21C1" w:rsidRPr="00BD4FC7">
        <w:rPr>
          <w:rFonts w:ascii="Arial" w:hAnsi="Arial" w:cs="Arial"/>
          <w:sz w:val="24"/>
          <w:szCs w:val="24"/>
        </w:rPr>
        <w:t xml:space="preserve"> comprobante</w:t>
      </w:r>
      <w:r w:rsidR="000A21C1">
        <w:rPr>
          <w:rFonts w:ascii="Arial" w:hAnsi="Arial" w:cs="Arial"/>
          <w:sz w:val="24"/>
          <w:szCs w:val="24"/>
        </w:rPr>
        <w:t>s</w:t>
      </w:r>
      <w:r w:rsidR="000A21C1" w:rsidRPr="00BD4FC7">
        <w:rPr>
          <w:rFonts w:ascii="Arial" w:hAnsi="Arial" w:cs="Arial"/>
          <w:sz w:val="24"/>
          <w:szCs w:val="24"/>
        </w:rPr>
        <w:t xml:space="preserve"> de pago </w:t>
      </w:r>
      <w:r w:rsidR="00944529">
        <w:rPr>
          <w:rFonts w:ascii="Arial" w:hAnsi="Arial" w:cs="Arial"/>
          <w:sz w:val="24"/>
          <w:szCs w:val="24"/>
        </w:rPr>
        <w:t>(</w:t>
      </w:r>
      <w:r w:rsidR="00C37501">
        <w:rPr>
          <w:rFonts w:ascii="Arial" w:hAnsi="Arial" w:cs="Arial"/>
          <w:sz w:val="24"/>
          <w:szCs w:val="24"/>
        </w:rPr>
        <w:t>fojas 20 y 21)</w:t>
      </w:r>
      <w:r w:rsidR="000A21C1" w:rsidRPr="00BD4FC7">
        <w:rPr>
          <w:rFonts w:ascii="Arial" w:hAnsi="Arial" w:cs="Arial"/>
          <w:sz w:val="24"/>
          <w:szCs w:val="24"/>
        </w:rPr>
        <w:t>, documental</w:t>
      </w:r>
      <w:r w:rsidR="00C37501">
        <w:rPr>
          <w:rFonts w:ascii="Arial" w:hAnsi="Arial" w:cs="Arial"/>
          <w:sz w:val="24"/>
          <w:szCs w:val="24"/>
        </w:rPr>
        <w:t>es</w:t>
      </w:r>
      <w:r w:rsidR="000A21C1" w:rsidRPr="00BD4FC7">
        <w:rPr>
          <w:rFonts w:ascii="Arial" w:hAnsi="Arial" w:cs="Arial"/>
          <w:sz w:val="24"/>
          <w:szCs w:val="24"/>
        </w:rPr>
        <w:t xml:space="preserve"> que adquiere</w:t>
      </w:r>
      <w:r w:rsidR="00CB546F">
        <w:rPr>
          <w:rFonts w:ascii="Arial" w:hAnsi="Arial" w:cs="Arial"/>
          <w:sz w:val="24"/>
          <w:szCs w:val="24"/>
        </w:rPr>
        <w:t>n</w:t>
      </w:r>
      <w:r w:rsidR="000A21C1" w:rsidRPr="00BD4FC7">
        <w:rPr>
          <w:rFonts w:ascii="Arial" w:hAnsi="Arial" w:cs="Arial"/>
          <w:sz w:val="24"/>
          <w:szCs w:val="24"/>
        </w:rPr>
        <w:t xml:space="preserve"> valor probatorio pleno en términos del artículo 203 fracción</w:t>
      </w:r>
      <w:r w:rsidR="00C37501">
        <w:rPr>
          <w:rFonts w:ascii="Arial" w:hAnsi="Arial" w:cs="Arial"/>
          <w:sz w:val="24"/>
          <w:szCs w:val="24"/>
        </w:rPr>
        <w:t xml:space="preserve"> </w:t>
      </w:r>
      <w:r w:rsidR="000A21C1">
        <w:rPr>
          <w:rFonts w:ascii="Arial" w:hAnsi="Arial" w:cs="Arial"/>
          <w:sz w:val="24"/>
          <w:szCs w:val="24"/>
        </w:rPr>
        <w:t xml:space="preserve">I </w:t>
      </w:r>
      <w:r w:rsidR="000A21C1" w:rsidRPr="00BD4FC7">
        <w:rPr>
          <w:rFonts w:ascii="Arial" w:hAnsi="Arial" w:cs="Arial"/>
          <w:sz w:val="24"/>
          <w:szCs w:val="24"/>
        </w:rPr>
        <w:t xml:space="preserve">de la Ley de Procedimiento y Justicia Administrativa para el Estado de Oaxaca, por </w:t>
      </w:r>
      <w:r w:rsidR="000A21C1">
        <w:rPr>
          <w:rFonts w:ascii="Arial" w:hAnsi="Arial" w:cs="Arial"/>
          <w:sz w:val="24"/>
          <w:szCs w:val="24"/>
        </w:rPr>
        <w:t>obrar en original</w:t>
      </w:r>
      <w:r w:rsidR="00660EFF">
        <w:rPr>
          <w:rFonts w:ascii="Arial" w:hAnsi="Arial" w:cs="Arial"/>
          <w:sz w:val="24"/>
          <w:szCs w:val="24"/>
        </w:rPr>
        <w:t xml:space="preserve"> y en copia certificada, respectivamente</w:t>
      </w:r>
      <w:r w:rsidR="000A21C1" w:rsidRPr="00BD4FC7">
        <w:rPr>
          <w:rFonts w:ascii="Arial" w:hAnsi="Arial" w:cs="Arial"/>
          <w:sz w:val="24"/>
          <w:szCs w:val="24"/>
        </w:rPr>
        <w:t>, se advierte que</w:t>
      </w:r>
      <w:r w:rsidR="00CB546F">
        <w:rPr>
          <w:rFonts w:ascii="Arial" w:hAnsi="Arial" w:cs="Arial"/>
          <w:sz w:val="24"/>
          <w:szCs w:val="24"/>
        </w:rPr>
        <w:t xml:space="preserve"> la actora </w:t>
      </w:r>
      <w:r w:rsidR="000A21C1">
        <w:rPr>
          <w:rFonts w:ascii="Arial" w:hAnsi="Arial" w:cs="Arial"/>
          <w:sz w:val="24"/>
          <w:szCs w:val="24"/>
        </w:rPr>
        <w:t xml:space="preserve">cuando era </w:t>
      </w:r>
      <w:r w:rsidR="001A06BA">
        <w:rPr>
          <w:rFonts w:ascii="Arial" w:hAnsi="Arial" w:cs="Arial"/>
          <w:sz w:val="24"/>
          <w:szCs w:val="24"/>
        </w:rPr>
        <w:t>*****</w:t>
      </w:r>
      <w:r w:rsidR="002D29C5">
        <w:rPr>
          <w:rFonts w:ascii="Arial" w:hAnsi="Arial" w:cs="Arial"/>
          <w:sz w:val="24"/>
          <w:szCs w:val="24"/>
        </w:rPr>
        <w:t xml:space="preserve"> </w:t>
      </w:r>
      <w:r w:rsidR="00660EFF">
        <w:rPr>
          <w:rFonts w:ascii="Arial" w:hAnsi="Arial" w:cs="Arial"/>
          <w:sz w:val="24"/>
          <w:szCs w:val="24"/>
        </w:rPr>
        <w:t xml:space="preserve">en </w:t>
      </w:r>
      <w:r w:rsidR="001A06BA">
        <w:rPr>
          <w:rFonts w:ascii="Arial" w:hAnsi="Arial" w:cs="Arial"/>
          <w:sz w:val="24"/>
          <w:szCs w:val="24"/>
        </w:rPr>
        <w:t>*****</w:t>
      </w:r>
      <w:r w:rsidR="000A21C1">
        <w:rPr>
          <w:rFonts w:ascii="Arial" w:hAnsi="Arial" w:cs="Arial"/>
          <w:sz w:val="24"/>
          <w:szCs w:val="24"/>
        </w:rPr>
        <w:t>,</w:t>
      </w:r>
      <w:r w:rsidR="000A21C1" w:rsidRPr="00BD4FC7">
        <w:rPr>
          <w:rFonts w:ascii="Arial" w:hAnsi="Arial" w:cs="Arial"/>
          <w:sz w:val="24"/>
          <w:szCs w:val="24"/>
        </w:rPr>
        <w:t xml:space="preserve"> también percibía</w:t>
      </w:r>
      <w:r w:rsidR="00CB546F">
        <w:rPr>
          <w:rFonts w:ascii="Arial" w:hAnsi="Arial" w:cs="Arial"/>
          <w:sz w:val="24"/>
          <w:szCs w:val="24"/>
        </w:rPr>
        <w:t xml:space="preserve"> los </w:t>
      </w:r>
      <w:r w:rsidR="000A21C1" w:rsidRPr="00BD4FC7">
        <w:rPr>
          <w:rFonts w:ascii="Arial" w:hAnsi="Arial" w:cs="Arial"/>
          <w:sz w:val="24"/>
          <w:szCs w:val="24"/>
        </w:rPr>
        <w:t>conceptos</w:t>
      </w:r>
      <w:r w:rsidR="002D29C5">
        <w:rPr>
          <w:rFonts w:ascii="Arial" w:hAnsi="Arial" w:cs="Arial"/>
          <w:sz w:val="24"/>
          <w:szCs w:val="24"/>
        </w:rPr>
        <w:t xml:space="preserve"> </w:t>
      </w:r>
      <w:r w:rsidR="00CB546F">
        <w:rPr>
          <w:rFonts w:ascii="Arial" w:hAnsi="Arial" w:cs="Arial"/>
          <w:sz w:val="24"/>
          <w:szCs w:val="24"/>
        </w:rPr>
        <w:t>de</w:t>
      </w:r>
      <w:r w:rsidR="000A21C1" w:rsidRPr="00BD4FC7">
        <w:rPr>
          <w:rFonts w:ascii="Arial" w:hAnsi="Arial" w:cs="Arial"/>
          <w:sz w:val="24"/>
          <w:szCs w:val="24"/>
        </w:rPr>
        <w:t xml:space="preserve">: </w:t>
      </w:r>
      <w:r w:rsidR="006A05A5">
        <w:rPr>
          <w:rFonts w:ascii="Arial" w:hAnsi="Arial" w:cs="Arial"/>
          <w:sz w:val="24"/>
          <w:szCs w:val="24"/>
        </w:rPr>
        <w:t xml:space="preserve">Días de Ajuste (clave 41), </w:t>
      </w:r>
      <w:r w:rsidR="000A21C1" w:rsidRPr="00BD4FC7">
        <w:rPr>
          <w:rFonts w:ascii="Arial" w:hAnsi="Arial" w:cs="Arial"/>
          <w:sz w:val="24"/>
          <w:szCs w:val="24"/>
        </w:rPr>
        <w:t>Canasta Básica (clave 42), Previsión Social</w:t>
      </w:r>
      <w:r w:rsidR="006A05A5">
        <w:rPr>
          <w:rFonts w:ascii="Arial" w:hAnsi="Arial" w:cs="Arial"/>
          <w:sz w:val="24"/>
          <w:szCs w:val="24"/>
        </w:rPr>
        <w:t xml:space="preserve"> Múltiple (P.S.M.) (clave 43), S</w:t>
      </w:r>
      <w:r w:rsidR="000A21C1" w:rsidRPr="00BD4FC7">
        <w:rPr>
          <w:rFonts w:ascii="Arial" w:hAnsi="Arial" w:cs="Arial"/>
          <w:sz w:val="24"/>
          <w:szCs w:val="24"/>
        </w:rPr>
        <w:t>.B.S. (clave 44), Estí</w:t>
      </w:r>
      <w:r w:rsidR="006A05A5">
        <w:rPr>
          <w:rFonts w:ascii="Arial" w:hAnsi="Arial" w:cs="Arial"/>
          <w:sz w:val="24"/>
          <w:szCs w:val="24"/>
        </w:rPr>
        <w:t>mulo (clave 45)</w:t>
      </w:r>
      <w:r w:rsidR="00FE1C50">
        <w:rPr>
          <w:rFonts w:ascii="Arial" w:hAnsi="Arial" w:cs="Arial"/>
          <w:sz w:val="24"/>
          <w:szCs w:val="24"/>
        </w:rPr>
        <w:t>,</w:t>
      </w:r>
      <w:r w:rsidR="006A05A5">
        <w:rPr>
          <w:rFonts w:ascii="Arial" w:hAnsi="Arial" w:cs="Arial"/>
          <w:sz w:val="24"/>
          <w:szCs w:val="24"/>
        </w:rPr>
        <w:t xml:space="preserve"> Quinquenios (</w:t>
      </w:r>
      <w:r w:rsidR="00660EFF">
        <w:rPr>
          <w:rFonts w:ascii="Arial" w:hAnsi="Arial" w:cs="Arial"/>
          <w:sz w:val="24"/>
          <w:szCs w:val="24"/>
        </w:rPr>
        <w:t>5</w:t>
      </w:r>
      <w:r w:rsidR="000A21C1" w:rsidRPr="00BD4FC7">
        <w:rPr>
          <w:rFonts w:ascii="Arial" w:hAnsi="Arial" w:cs="Arial"/>
          <w:sz w:val="24"/>
          <w:szCs w:val="24"/>
        </w:rPr>
        <w:t>) (clave 46), Aguinaldo (clave 47)</w:t>
      </w:r>
      <w:r w:rsidR="000A21C1">
        <w:rPr>
          <w:rFonts w:ascii="Arial" w:hAnsi="Arial" w:cs="Arial"/>
          <w:sz w:val="24"/>
          <w:szCs w:val="24"/>
        </w:rPr>
        <w:t xml:space="preserve"> y</w:t>
      </w:r>
      <w:r w:rsidR="006A05A5">
        <w:rPr>
          <w:rFonts w:ascii="Arial" w:hAnsi="Arial" w:cs="Arial"/>
          <w:sz w:val="24"/>
          <w:szCs w:val="24"/>
        </w:rPr>
        <w:t xml:space="preserve"> Prima Vacacional (clave 48)</w:t>
      </w:r>
      <w:r w:rsidR="00DA7196">
        <w:rPr>
          <w:rFonts w:ascii="Arial" w:hAnsi="Arial" w:cs="Arial"/>
          <w:sz w:val="24"/>
          <w:szCs w:val="24"/>
        </w:rPr>
        <w:t>;</w:t>
      </w:r>
      <w:r w:rsidR="006A05A5">
        <w:rPr>
          <w:rFonts w:ascii="Arial" w:hAnsi="Arial" w:cs="Arial"/>
          <w:sz w:val="24"/>
          <w:szCs w:val="24"/>
        </w:rPr>
        <w:t xml:space="preserve"> </w:t>
      </w:r>
      <w:r w:rsidR="001A3C83">
        <w:rPr>
          <w:rFonts w:ascii="Arial" w:hAnsi="Arial" w:cs="Arial"/>
          <w:sz w:val="24"/>
          <w:szCs w:val="24"/>
        </w:rPr>
        <w:t xml:space="preserve">sin </w:t>
      </w:r>
      <w:r w:rsidR="002611D8">
        <w:rPr>
          <w:rFonts w:ascii="Arial" w:hAnsi="Arial" w:cs="Arial"/>
          <w:sz w:val="24"/>
          <w:szCs w:val="24"/>
        </w:rPr>
        <w:t xml:space="preserve">tomar en </w:t>
      </w:r>
      <w:r w:rsidR="00DA7196">
        <w:rPr>
          <w:rFonts w:ascii="Arial" w:hAnsi="Arial" w:cs="Arial"/>
          <w:sz w:val="24"/>
          <w:szCs w:val="24"/>
        </w:rPr>
        <w:t>consideración</w:t>
      </w:r>
      <w:r w:rsidR="002611D8">
        <w:rPr>
          <w:rFonts w:ascii="Arial" w:hAnsi="Arial" w:cs="Arial"/>
          <w:sz w:val="24"/>
          <w:szCs w:val="24"/>
        </w:rPr>
        <w:t xml:space="preserve"> los conceptos </w:t>
      </w:r>
      <w:r w:rsidR="006A05A5">
        <w:rPr>
          <w:rFonts w:ascii="Arial" w:hAnsi="Arial" w:cs="Arial"/>
          <w:sz w:val="24"/>
          <w:szCs w:val="24"/>
        </w:rPr>
        <w:t>A.S.R.S.P.J. (clave 50) y A.S.R.S.P.J. (C) (clave 52)</w:t>
      </w:r>
      <w:r w:rsidR="002611D8">
        <w:rPr>
          <w:rFonts w:ascii="Arial" w:hAnsi="Arial" w:cs="Arial"/>
          <w:sz w:val="24"/>
          <w:szCs w:val="24"/>
        </w:rPr>
        <w:t>, toda vez que dichos conceptos no se encuentran</w:t>
      </w:r>
      <w:r w:rsidR="00DA7196">
        <w:rPr>
          <w:rFonts w:ascii="Arial" w:hAnsi="Arial" w:cs="Arial"/>
          <w:sz w:val="24"/>
          <w:szCs w:val="24"/>
        </w:rPr>
        <w:t xml:space="preserve"> establecidos </w:t>
      </w:r>
      <w:r w:rsidR="002611D8">
        <w:rPr>
          <w:rFonts w:ascii="Arial" w:hAnsi="Arial" w:cs="Arial"/>
          <w:sz w:val="24"/>
          <w:szCs w:val="24"/>
        </w:rPr>
        <w:t>en el</w:t>
      </w:r>
      <w:r w:rsidR="00FA5308">
        <w:rPr>
          <w:rFonts w:ascii="Arial" w:hAnsi="Arial" w:cs="Arial"/>
          <w:sz w:val="24"/>
          <w:szCs w:val="24"/>
        </w:rPr>
        <w:t xml:space="preserve"> citado</w:t>
      </w:r>
      <w:r w:rsidR="002611D8">
        <w:rPr>
          <w:rFonts w:ascii="Arial" w:hAnsi="Arial" w:cs="Arial"/>
          <w:sz w:val="24"/>
          <w:szCs w:val="24"/>
        </w:rPr>
        <w:t xml:space="preserve"> artículo 54 fracción I</w:t>
      </w:r>
      <w:r w:rsidR="00FA5308">
        <w:rPr>
          <w:rFonts w:ascii="Arial" w:hAnsi="Arial" w:cs="Arial"/>
          <w:sz w:val="24"/>
          <w:szCs w:val="24"/>
        </w:rPr>
        <w:t xml:space="preserve"> precitado</w:t>
      </w:r>
      <w:r w:rsidR="00DA7196">
        <w:rPr>
          <w:rFonts w:ascii="Arial" w:hAnsi="Arial" w:cs="Arial"/>
          <w:sz w:val="24"/>
          <w:szCs w:val="24"/>
        </w:rPr>
        <w:t>;</w:t>
      </w:r>
      <w:r w:rsidR="002611D8">
        <w:rPr>
          <w:rFonts w:ascii="Arial" w:hAnsi="Arial" w:cs="Arial"/>
          <w:sz w:val="24"/>
          <w:szCs w:val="24"/>
        </w:rPr>
        <w:t xml:space="preserve"> por lo que descontando</w:t>
      </w:r>
      <w:r w:rsidR="00DA7196">
        <w:rPr>
          <w:rFonts w:ascii="Arial" w:hAnsi="Arial" w:cs="Arial"/>
          <w:sz w:val="24"/>
          <w:szCs w:val="24"/>
        </w:rPr>
        <w:t xml:space="preserve"> estos últimos conceptos </w:t>
      </w:r>
      <w:r w:rsidR="002611D8">
        <w:rPr>
          <w:rFonts w:ascii="Arial" w:hAnsi="Arial" w:cs="Arial"/>
          <w:sz w:val="24"/>
          <w:szCs w:val="24"/>
        </w:rPr>
        <w:t>y sumando los</w:t>
      </w:r>
      <w:r w:rsidR="00DA7196">
        <w:rPr>
          <w:rFonts w:ascii="Arial" w:hAnsi="Arial" w:cs="Arial"/>
          <w:sz w:val="24"/>
          <w:szCs w:val="24"/>
        </w:rPr>
        <w:t xml:space="preserve"> primeros relacionados</w:t>
      </w:r>
      <w:r w:rsidR="002D29C5">
        <w:rPr>
          <w:rFonts w:ascii="Arial" w:hAnsi="Arial" w:cs="Arial"/>
          <w:sz w:val="24"/>
          <w:szCs w:val="24"/>
        </w:rPr>
        <w:t xml:space="preserve"> </w:t>
      </w:r>
      <w:r w:rsidR="000A21C1" w:rsidRPr="00BD4FC7">
        <w:rPr>
          <w:rFonts w:ascii="Arial" w:hAnsi="Arial" w:cs="Arial"/>
          <w:sz w:val="24"/>
          <w:szCs w:val="24"/>
        </w:rPr>
        <w:t>con el salario</w:t>
      </w:r>
      <w:r w:rsidR="004D10D8">
        <w:rPr>
          <w:rFonts w:ascii="Arial" w:hAnsi="Arial" w:cs="Arial"/>
          <w:sz w:val="24"/>
          <w:szCs w:val="24"/>
        </w:rPr>
        <w:t xml:space="preserve"> base, arroja la cantidad de </w:t>
      </w:r>
      <w:r w:rsidR="001A06BA">
        <w:rPr>
          <w:rFonts w:ascii="Arial" w:hAnsi="Arial" w:cs="Arial"/>
          <w:sz w:val="24"/>
          <w:szCs w:val="24"/>
        </w:rPr>
        <w:t>*****</w:t>
      </w:r>
      <w:r w:rsidR="000A21C1" w:rsidRPr="00BD4FC7">
        <w:rPr>
          <w:rFonts w:ascii="Arial" w:hAnsi="Arial" w:cs="Arial"/>
          <w:sz w:val="24"/>
          <w:szCs w:val="24"/>
        </w:rPr>
        <w:t xml:space="preserve"> (</w:t>
      </w:r>
      <w:r w:rsidR="001A06BA">
        <w:rPr>
          <w:rFonts w:ascii="Arial" w:hAnsi="Arial" w:cs="Arial"/>
          <w:sz w:val="24"/>
          <w:szCs w:val="24"/>
        </w:rPr>
        <w:t>*****</w:t>
      </w:r>
      <w:r w:rsidR="00660EFF">
        <w:rPr>
          <w:rFonts w:ascii="Arial" w:hAnsi="Arial" w:cs="Arial"/>
          <w:sz w:val="24"/>
          <w:szCs w:val="24"/>
        </w:rPr>
        <w:t xml:space="preserve"> </w:t>
      </w:r>
      <w:r w:rsidR="002611D8">
        <w:rPr>
          <w:rFonts w:ascii="Arial" w:hAnsi="Arial" w:cs="Arial"/>
          <w:sz w:val="24"/>
          <w:szCs w:val="24"/>
        </w:rPr>
        <w:t xml:space="preserve">mil </w:t>
      </w:r>
      <w:r w:rsidR="001A06BA">
        <w:rPr>
          <w:rFonts w:ascii="Arial" w:hAnsi="Arial" w:cs="Arial"/>
          <w:sz w:val="24"/>
          <w:szCs w:val="24"/>
        </w:rPr>
        <w:t>*****</w:t>
      </w:r>
      <w:r w:rsidR="002611D8">
        <w:rPr>
          <w:rFonts w:ascii="Arial" w:hAnsi="Arial" w:cs="Arial"/>
          <w:sz w:val="24"/>
          <w:szCs w:val="24"/>
        </w:rPr>
        <w:t xml:space="preserve"> </w:t>
      </w:r>
      <w:r w:rsidR="001A06BA">
        <w:rPr>
          <w:rFonts w:ascii="Arial" w:hAnsi="Arial" w:cs="Arial"/>
          <w:sz w:val="24"/>
          <w:szCs w:val="24"/>
        </w:rPr>
        <w:t>*****</w:t>
      </w:r>
      <w:r w:rsidR="002611D8">
        <w:rPr>
          <w:rFonts w:ascii="Arial" w:hAnsi="Arial" w:cs="Arial"/>
          <w:sz w:val="24"/>
          <w:szCs w:val="24"/>
        </w:rPr>
        <w:t xml:space="preserve"> y </w:t>
      </w:r>
      <w:r w:rsidR="001A06BA">
        <w:rPr>
          <w:rFonts w:ascii="Arial" w:hAnsi="Arial" w:cs="Arial"/>
          <w:sz w:val="24"/>
          <w:szCs w:val="24"/>
        </w:rPr>
        <w:t>*****</w:t>
      </w:r>
      <w:r w:rsidR="009321F7">
        <w:rPr>
          <w:rFonts w:ascii="Arial" w:hAnsi="Arial" w:cs="Arial"/>
          <w:sz w:val="24"/>
          <w:szCs w:val="24"/>
        </w:rPr>
        <w:t>,</w:t>
      </w:r>
      <w:r w:rsidR="004D10D8">
        <w:rPr>
          <w:rFonts w:ascii="Arial" w:hAnsi="Arial" w:cs="Arial"/>
          <w:sz w:val="24"/>
          <w:szCs w:val="24"/>
        </w:rPr>
        <w:t xml:space="preserve"> 6</w:t>
      </w:r>
      <w:r w:rsidR="000A21C1" w:rsidRPr="00BD4FC7">
        <w:rPr>
          <w:rFonts w:ascii="Arial" w:hAnsi="Arial" w:cs="Arial"/>
          <w:sz w:val="24"/>
          <w:szCs w:val="24"/>
        </w:rPr>
        <w:t xml:space="preserve">0/100 </w:t>
      </w:r>
      <w:r w:rsidR="00660EFF">
        <w:rPr>
          <w:rFonts w:ascii="Arial" w:hAnsi="Arial" w:cs="Arial"/>
          <w:sz w:val="24"/>
          <w:szCs w:val="24"/>
        </w:rPr>
        <w:t>M</w:t>
      </w:r>
      <w:r w:rsidR="000A21C1" w:rsidRPr="00BD4FC7">
        <w:rPr>
          <w:rFonts w:ascii="Arial" w:hAnsi="Arial" w:cs="Arial"/>
          <w:sz w:val="24"/>
          <w:szCs w:val="24"/>
        </w:rPr>
        <w:t xml:space="preserve">oneda </w:t>
      </w:r>
      <w:r w:rsidR="00660EFF">
        <w:rPr>
          <w:rFonts w:ascii="Arial" w:hAnsi="Arial" w:cs="Arial"/>
          <w:sz w:val="24"/>
          <w:szCs w:val="24"/>
        </w:rPr>
        <w:t>N</w:t>
      </w:r>
      <w:r w:rsidR="000A21C1" w:rsidRPr="00BD4FC7">
        <w:rPr>
          <w:rFonts w:ascii="Arial" w:hAnsi="Arial" w:cs="Arial"/>
          <w:sz w:val="24"/>
          <w:szCs w:val="24"/>
        </w:rPr>
        <w:t>acional</w:t>
      </w:r>
      <w:r w:rsidR="003C1A76">
        <w:rPr>
          <w:rFonts w:ascii="Arial" w:hAnsi="Arial" w:cs="Arial"/>
          <w:sz w:val="24"/>
          <w:szCs w:val="24"/>
        </w:rPr>
        <w:t>),</w:t>
      </w:r>
      <w:r w:rsidR="003C1A76" w:rsidRPr="00BD4FC7">
        <w:rPr>
          <w:rFonts w:ascii="Arial" w:hAnsi="Arial" w:cs="Arial"/>
          <w:sz w:val="24"/>
          <w:szCs w:val="24"/>
        </w:rPr>
        <w:t xml:space="preserve"> cantidad que recibía mensualmente (con excepción de las prestaciones que se otorgan de manera anual</w:t>
      </w:r>
      <w:r w:rsidR="003C1A76">
        <w:rPr>
          <w:rFonts w:ascii="Arial" w:hAnsi="Arial" w:cs="Arial"/>
          <w:sz w:val="24"/>
          <w:szCs w:val="24"/>
        </w:rPr>
        <w:t xml:space="preserve"> y previo descuentos que se configuraran</w:t>
      </w:r>
      <w:r w:rsidR="003C1A76" w:rsidRPr="00BD4FC7">
        <w:rPr>
          <w:rFonts w:ascii="Arial" w:hAnsi="Arial" w:cs="Arial"/>
          <w:sz w:val="24"/>
          <w:szCs w:val="24"/>
        </w:rPr>
        <w:t xml:space="preserve">) hasta el día que prestó sus servicios como </w:t>
      </w:r>
      <w:r w:rsidR="001A06BA">
        <w:rPr>
          <w:rFonts w:ascii="Arial" w:hAnsi="Arial" w:cs="Arial"/>
          <w:sz w:val="24"/>
          <w:szCs w:val="24"/>
        </w:rPr>
        <w:t>*****</w:t>
      </w:r>
      <w:r w:rsidR="00B95704">
        <w:rPr>
          <w:rFonts w:ascii="Arial" w:hAnsi="Arial" w:cs="Arial"/>
          <w:sz w:val="24"/>
          <w:szCs w:val="24"/>
        </w:rPr>
        <w:t xml:space="preserve"> del</w:t>
      </w:r>
      <w:r w:rsidR="001A06BA">
        <w:rPr>
          <w:rFonts w:ascii="Arial" w:hAnsi="Arial" w:cs="Arial"/>
          <w:sz w:val="24"/>
          <w:szCs w:val="24"/>
        </w:rPr>
        <w:t xml:space="preserve"> *****</w:t>
      </w:r>
      <w:r w:rsidR="00B95704">
        <w:rPr>
          <w:rFonts w:ascii="Arial" w:hAnsi="Arial" w:cs="Arial"/>
          <w:sz w:val="24"/>
          <w:szCs w:val="24"/>
        </w:rPr>
        <w:t xml:space="preserve"> </w:t>
      </w:r>
      <w:r w:rsidR="001A06BA">
        <w:rPr>
          <w:rFonts w:ascii="Arial" w:hAnsi="Arial" w:cs="Arial"/>
          <w:sz w:val="24"/>
          <w:szCs w:val="24"/>
        </w:rPr>
        <w:t>*****</w:t>
      </w:r>
      <w:r w:rsidR="003C1A76">
        <w:rPr>
          <w:rFonts w:ascii="Arial" w:hAnsi="Arial" w:cs="Arial"/>
          <w:sz w:val="24"/>
          <w:szCs w:val="24"/>
        </w:rPr>
        <w:t>,</w:t>
      </w:r>
      <w:r w:rsidR="003C1A76" w:rsidRPr="00BD4FC7">
        <w:rPr>
          <w:rFonts w:ascii="Arial" w:hAnsi="Arial" w:cs="Arial"/>
          <w:sz w:val="24"/>
          <w:szCs w:val="24"/>
        </w:rPr>
        <w:t xml:space="preserve"> percepciones recibidas de manera periódica con motivo de su trabajo</w:t>
      </w:r>
      <w:r w:rsidRPr="00BD4FC7">
        <w:rPr>
          <w:rFonts w:ascii="Arial" w:hAnsi="Arial" w:cs="Arial"/>
          <w:sz w:val="24"/>
          <w:szCs w:val="24"/>
        </w:rPr>
        <w:t>, configurándose con ello el concepto de salario integrado al que hace referencia el artículo 84 de la Ley Federal de</w:t>
      </w:r>
      <w:r>
        <w:rPr>
          <w:rFonts w:ascii="Arial" w:hAnsi="Arial" w:cs="Arial"/>
          <w:sz w:val="24"/>
          <w:szCs w:val="24"/>
        </w:rPr>
        <w:t>l Trabajo</w:t>
      </w:r>
      <w:r w:rsidR="009321F7">
        <w:rPr>
          <w:rFonts w:ascii="Arial" w:hAnsi="Arial" w:cs="Arial"/>
          <w:sz w:val="24"/>
          <w:szCs w:val="24"/>
        </w:rPr>
        <w:t>,</w:t>
      </w:r>
      <w:r>
        <w:rPr>
          <w:rFonts w:ascii="Arial" w:hAnsi="Arial" w:cs="Arial"/>
          <w:sz w:val="24"/>
          <w:szCs w:val="24"/>
        </w:rPr>
        <w:t xml:space="preserve"> que a la letra dice:</w:t>
      </w:r>
      <w:r w:rsidR="00156BE5">
        <w:rPr>
          <w:rFonts w:ascii="Arial" w:hAnsi="Arial" w:cs="Arial"/>
          <w:sz w:val="24"/>
          <w:szCs w:val="24"/>
        </w:rPr>
        <w:t xml:space="preserve"> </w:t>
      </w:r>
    </w:p>
    <w:p w14:paraId="16EF3FCA" w14:textId="77777777" w:rsidR="00F5528D" w:rsidRPr="00A422B8" w:rsidRDefault="00F5528D" w:rsidP="00F5528D">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736EEB71" w14:textId="12A300E8"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sirve de sustento la tesis</w:t>
      </w:r>
      <w:r w:rsidR="00A862AC">
        <w:rPr>
          <w:rStyle w:val="Refdenotaalpie"/>
          <w:rFonts w:ascii="Arial" w:hAnsi="Arial" w:cs="Arial"/>
          <w:sz w:val="24"/>
          <w:szCs w:val="24"/>
        </w:rPr>
        <w:footnoteReference w:id="2"/>
      </w:r>
      <w:r w:rsidRPr="00BD4FC7">
        <w:rPr>
          <w:rFonts w:ascii="Arial" w:hAnsi="Arial" w:cs="Arial"/>
          <w:sz w:val="24"/>
          <w:szCs w:val="24"/>
        </w:rPr>
        <w:t xml:space="preserve"> b</w:t>
      </w:r>
      <w:r>
        <w:rPr>
          <w:rFonts w:ascii="Arial" w:hAnsi="Arial" w:cs="Arial"/>
          <w:sz w:val="24"/>
          <w:szCs w:val="24"/>
        </w:rPr>
        <w:t>ajo el rubro y texto siguiente:</w:t>
      </w:r>
    </w:p>
    <w:p w14:paraId="014B3DB3" w14:textId="77777777" w:rsidR="00F5528D" w:rsidRPr="00662EB6" w:rsidRDefault="00F5528D" w:rsidP="00F5528D">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w:t>
      </w:r>
      <w:r w:rsidRPr="00662EB6">
        <w:rPr>
          <w:rFonts w:ascii="Arial" w:hAnsi="Arial" w:cs="Arial"/>
          <w:i/>
          <w:sz w:val="24"/>
          <w:szCs w:val="24"/>
        </w:rPr>
        <w:lastRenderedPageBreak/>
        <w:t>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3E8AA204" w14:textId="5861E4CE"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w:t>
      </w:r>
      <w:r w:rsidR="00543372">
        <w:rPr>
          <w:rFonts w:ascii="Arial" w:hAnsi="Arial" w:cs="Arial"/>
          <w:sz w:val="24"/>
          <w:szCs w:val="24"/>
        </w:rPr>
        <w:t xml:space="preserve"> sirve de apoyo</w:t>
      </w:r>
      <w:r w:rsidRPr="00BD4FC7">
        <w:rPr>
          <w:rFonts w:ascii="Arial" w:hAnsi="Arial" w:cs="Arial"/>
          <w:sz w:val="24"/>
          <w:szCs w:val="24"/>
        </w:rPr>
        <w:t xml:space="preserve"> la tesi</w:t>
      </w:r>
      <w:r w:rsidR="00543372">
        <w:rPr>
          <w:rFonts w:ascii="Arial" w:hAnsi="Arial" w:cs="Arial"/>
          <w:sz w:val="24"/>
          <w:szCs w:val="24"/>
        </w:rPr>
        <w:t>s</w:t>
      </w:r>
      <w:r w:rsidR="00543372">
        <w:rPr>
          <w:rStyle w:val="Refdenotaalpie"/>
          <w:rFonts w:ascii="Arial" w:hAnsi="Arial" w:cs="Arial"/>
          <w:sz w:val="24"/>
          <w:szCs w:val="24"/>
        </w:rPr>
        <w:footnoteReference w:id="3"/>
      </w:r>
      <w:r w:rsidRPr="00BD4FC7">
        <w:rPr>
          <w:rFonts w:ascii="Arial" w:hAnsi="Arial" w:cs="Arial"/>
          <w:sz w:val="24"/>
          <w:szCs w:val="24"/>
        </w:rPr>
        <w:t xml:space="preserve"> ba</w:t>
      </w:r>
      <w:r>
        <w:rPr>
          <w:rFonts w:ascii="Arial" w:hAnsi="Arial" w:cs="Arial"/>
          <w:sz w:val="24"/>
          <w:szCs w:val="24"/>
        </w:rPr>
        <w:t>jo el rubro y texto siguiente:</w:t>
      </w:r>
    </w:p>
    <w:p w14:paraId="677650D0" w14:textId="77777777" w:rsidR="00F5528D" w:rsidRPr="00E40096" w:rsidRDefault="00F5528D" w:rsidP="00F5528D">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3DAAC2D9" w14:textId="0C427726" w:rsidR="00521AFD" w:rsidRDefault="00C80C7F" w:rsidP="00F5528D">
      <w:pPr>
        <w:spacing w:line="360" w:lineRule="auto"/>
        <w:ind w:firstLine="567"/>
        <w:jc w:val="both"/>
        <w:rPr>
          <w:rFonts w:ascii="Arial" w:hAnsi="Arial" w:cs="Arial"/>
          <w:sz w:val="24"/>
          <w:szCs w:val="24"/>
        </w:rPr>
      </w:pPr>
      <w:r>
        <w:rPr>
          <w:rFonts w:ascii="Arial" w:hAnsi="Arial" w:cs="Arial"/>
          <w:sz w:val="24"/>
          <w:szCs w:val="24"/>
        </w:rPr>
        <w:t>Por</w:t>
      </w:r>
      <w:r w:rsidR="005C62C5">
        <w:rPr>
          <w:rFonts w:ascii="Arial" w:hAnsi="Arial" w:cs="Arial"/>
          <w:sz w:val="24"/>
          <w:szCs w:val="24"/>
        </w:rPr>
        <w:t xml:space="preserve"> </w:t>
      </w:r>
      <w:r>
        <w:rPr>
          <w:rFonts w:ascii="Arial" w:hAnsi="Arial" w:cs="Arial"/>
          <w:sz w:val="24"/>
          <w:szCs w:val="24"/>
        </w:rPr>
        <w:t xml:space="preserve">tanto, </w:t>
      </w:r>
      <w:r w:rsidR="00F5528D" w:rsidRPr="00BD4FC7">
        <w:rPr>
          <w:rFonts w:ascii="Arial" w:hAnsi="Arial" w:cs="Arial"/>
          <w:sz w:val="24"/>
          <w:szCs w:val="24"/>
        </w:rPr>
        <w:t>protegiendo la progresividad de los derechos humanos</w:t>
      </w:r>
      <w:r w:rsidR="00521AFD">
        <w:rPr>
          <w:rFonts w:ascii="Arial" w:hAnsi="Arial" w:cs="Arial"/>
          <w:sz w:val="24"/>
          <w:szCs w:val="24"/>
        </w:rPr>
        <w:t>,</w:t>
      </w:r>
      <w:r w:rsidR="00F5528D" w:rsidRPr="00BD4FC7">
        <w:rPr>
          <w:rFonts w:ascii="Arial" w:hAnsi="Arial" w:cs="Arial"/>
          <w:sz w:val="24"/>
          <w:szCs w:val="24"/>
        </w:rPr>
        <w:t xml:space="preserve"> específicamente el derecho humano de igualdad consagrado en el artículo 1° de la Constitución Política de los Estados Unidos Mexicanos</w:t>
      </w:r>
      <w:r w:rsidR="005C62C5">
        <w:rPr>
          <w:rFonts w:ascii="Arial" w:hAnsi="Arial" w:cs="Arial"/>
          <w:sz w:val="24"/>
          <w:szCs w:val="24"/>
        </w:rPr>
        <w:t xml:space="preserve">, </w:t>
      </w:r>
      <w:r w:rsidR="00F5528D" w:rsidRPr="00BD4FC7">
        <w:rPr>
          <w:rFonts w:ascii="Arial" w:hAnsi="Arial" w:cs="Arial"/>
          <w:sz w:val="24"/>
          <w:szCs w:val="24"/>
        </w:rPr>
        <w:t>así como el derecho humano a percibir un salario digno producto de un trabajo realizado contenido en los artículos 5</w:t>
      </w:r>
      <w:r w:rsidR="00741E63">
        <w:rPr>
          <w:rFonts w:ascii="Arial" w:hAnsi="Arial" w:cs="Arial"/>
          <w:sz w:val="24"/>
          <w:szCs w:val="24"/>
        </w:rPr>
        <w:t>°</w:t>
      </w:r>
      <w:r w:rsidR="00F5528D" w:rsidRPr="00BD4FC7">
        <w:rPr>
          <w:rFonts w:ascii="Arial" w:hAnsi="Arial" w:cs="Arial"/>
          <w:sz w:val="24"/>
          <w:szCs w:val="24"/>
        </w:rPr>
        <w:t xml:space="preserve"> primer y tercer párrafo, 123 apartado B y 127, de la Constitución Política de los Estados Unidos Mexicanos</w:t>
      </w:r>
      <w:r w:rsidR="005C62C5">
        <w:rPr>
          <w:rFonts w:ascii="Arial" w:hAnsi="Arial" w:cs="Arial"/>
          <w:sz w:val="24"/>
          <w:szCs w:val="24"/>
        </w:rPr>
        <w:t xml:space="preserve"> </w:t>
      </w:r>
      <w:r w:rsidR="00F5528D" w:rsidRPr="00BD4FC7">
        <w:rPr>
          <w:rFonts w:ascii="Arial" w:hAnsi="Arial" w:cs="Arial"/>
          <w:sz w:val="24"/>
          <w:szCs w:val="24"/>
        </w:rPr>
        <w:t xml:space="preserve">y en el Convenio 102 de la Organización </w:t>
      </w:r>
      <w:r w:rsidR="00F5528D" w:rsidRPr="00BD4FC7">
        <w:rPr>
          <w:rFonts w:ascii="Arial" w:hAnsi="Arial" w:cs="Arial"/>
          <w:sz w:val="24"/>
          <w:szCs w:val="24"/>
        </w:rPr>
        <w:lastRenderedPageBreak/>
        <w:t>Internacional del Trabajo, relativo a la Norma Mínima de la Seguridad Social, es</w:t>
      </w:r>
      <w:r w:rsidR="00741E63">
        <w:rPr>
          <w:rFonts w:ascii="Arial" w:hAnsi="Arial" w:cs="Arial"/>
          <w:sz w:val="24"/>
          <w:szCs w:val="24"/>
        </w:rPr>
        <w:t xml:space="preserve"> dable</w:t>
      </w:r>
      <w:r w:rsidR="00F5528D" w:rsidRPr="00BD4FC7">
        <w:rPr>
          <w:rFonts w:ascii="Arial" w:hAnsi="Arial" w:cs="Arial"/>
          <w:sz w:val="24"/>
          <w:szCs w:val="24"/>
        </w:rPr>
        <w:t xml:space="preserve"> concluir que</w:t>
      </w:r>
      <w:r w:rsidR="00293ADA">
        <w:rPr>
          <w:rFonts w:ascii="Arial" w:hAnsi="Arial" w:cs="Arial"/>
          <w:sz w:val="24"/>
          <w:szCs w:val="24"/>
        </w:rPr>
        <w:t xml:space="preserve"> la </w:t>
      </w:r>
      <w:r w:rsidR="00F5528D" w:rsidRPr="00BD4FC7">
        <w:rPr>
          <w:rFonts w:ascii="Arial" w:hAnsi="Arial" w:cs="Arial"/>
          <w:sz w:val="24"/>
          <w:szCs w:val="24"/>
        </w:rPr>
        <w:t>única diferencia</w:t>
      </w:r>
      <w:r w:rsidR="00293ADA">
        <w:rPr>
          <w:rFonts w:ascii="Arial" w:hAnsi="Arial" w:cs="Arial"/>
          <w:sz w:val="24"/>
          <w:szCs w:val="24"/>
        </w:rPr>
        <w:t xml:space="preserve"> que </w:t>
      </w:r>
      <w:r w:rsidR="00F5528D" w:rsidRPr="00BD4FC7">
        <w:rPr>
          <w:rFonts w:ascii="Arial" w:hAnsi="Arial" w:cs="Arial"/>
          <w:sz w:val="24"/>
          <w:szCs w:val="24"/>
        </w:rPr>
        <w:t>existe entre los trabajadores de confianza y de base, es la estabilidad laboral y probablemente la percepción de otras remuneraciones dentro de su salario integrado, pero que en el ámbito material de desempeño de labores, son idénticas, siendo aplicable el aforismo jurídico</w:t>
      </w:r>
      <w:r w:rsidR="00603E8E">
        <w:rPr>
          <w:rFonts w:ascii="Arial" w:hAnsi="Arial" w:cs="Arial"/>
          <w:sz w:val="24"/>
          <w:szCs w:val="24"/>
        </w:rPr>
        <w:t xml:space="preserve"> que reza</w:t>
      </w:r>
      <w:r w:rsidR="00F5528D" w:rsidRPr="00BD4FC7">
        <w:rPr>
          <w:rFonts w:ascii="Arial" w:hAnsi="Arial" w:cs="Arial"/>
          <w:sz w:val="24"/>
          <w:szCs w:val="24"/>
        </w:rPr>
        <w:t xml:space="preserve">: </w:t>
      </w:r>
      <w:r w:rsidR="00F5528D" w:rsidRPr="00065160">
        <w:rPr>
          <w:rFonts w:ascii="Arial" w:hAnsi="Arial" w:cs="Arial"/>
          <w:i/>
          <w:sz w:val="24"/>
          <w:szCs w:val="24"/>
        </w:rPr>
        <w:t>“a trabajo igual, salario igual”</w:t>
      </w:r>
      <w:r w:rsidR="00F5528D" w:rsidRPr="00BD4FC7">
        <w:rPr>
          <w:rFonts w:ascii="Arial" w:hAnsi="Arial" w:cs="Arial"/>
          <w:sz w:val="24"/>
          <w:szCs w:val="24"/>
        </w:rPr>
        <w:t xml:space="preserve">. </w:t>
      </w:r>
    </w:p>
    <w:p w14:paraId="41072D4E" w14:textId="7C0D21DA"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 a lo anterior por analogía sustancial la tesis</w:t>
      </w:r>
      <w:r w:rsidR="00521AFD">
        <w:rPr>
          <w:rStyle w:val="Refdenotaalpie"/>
          <w:rFonts w:ascii="Arial" w:hAnsi="Arial" w:cs="Arial"/>
          <w:sz w:val="24"/>
          <w:szCs w:val="24"/>
        </w:rPr>
        <w:footnoteReference w:id="4"/>
      </w:r>
      <w:r w:rsidRPr="00BD4FC7">
        <w:rPr>
          <w:rFonts w:ascii="Arial" w:hAnsi="Arial" w:cs="Arial"/>
          <w:sz w:val="24"/>
          <w:szCs w:val="24"/>
        </w:rPr>
        <w:t xml:space="preserve"> ba</w:t>
      </w:r>
      <w:r>
        <w:rPr>
          <w:rFonts w:ascii="Arial" w:hAnsi="Arial" w:cs="Arial"/>
          <w:sz w:val="24"/>
          <w:szCs w:val="24"/>
        </w:rPr>
        <w:t>jo el rubro y texto siguiente:</w:t>
      </w:r>
    </w:p>
    <w:p w14:paraId="4B61D8D6" w14:textId="77777777" w:rsidR="00F5528D" w:rsidRPr="00065160" w:rsidRDefault="00F5528D" w:rsidP="00F5528D">
      <w:pPr>
        <w:ind w:left="567"/>
        <w:jc w:val="both"/>
        <w:rPr>
          <w:rFonts w:ascii="Arial" w:hAnsi="Arial" w:cs="Arial"/>
          <w:i/>
          <w:sz w:val="24"/>
          <w:szCs w:val="24"/>
        </w:rPr>
      </w:pPr>
      <w:r w:rsidRPr="00065160">
        <w:rPr>
          <w:rFonts w:ascii="Arial" w:hAnsi="Arial" w:cs="Arial"/>
          <w:b/>
          <w:i/>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w:t>
      </w:r>
      <w:r w:rsidRPr="00065160">
        <w:rPr>
          <w:rFonts w:ascii="Arial" w:hAnsi="Arial" w:cs="Arial"/>
          <w:i/>
          <w:sz w:val="24"/>
          <w:szCs w:val="24"/>
        </w:rPr>
        <w:lastRenderedPageBreak/>
        <w:t>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i/>
          <w:sz w:val="24"/>
          <w:szCs w:val="24"/>
        </w:rPr>
        <w:t>”</w:t>
      </w:r>
    </w:p>
    <w:p w14:paraId="03C858DF" w14:textId="6EE58849"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ello, al momento de jubilarse, el monto que recibirá la persona jubilada no será un salario, </w:t>
      </w:r>
      <w:r w:rsidR="00B025B6" w:rsidRPr="00BD4FC7">
        <w:rPr>
          <w:rFonts w:ascii="Arial" w:hAnsi="Arial" w:cs="Arial"/>
          <w:sz w:val="24"/>
          <w:szCs w:val="24"/>
        </w:rPr>
        <w:t>sino</w:t>
      </w:r>
      <w:r w:rsidRPr="00BD4FC7">
        <w:rPr>
          <w:rFonts w:ascii="Arial" w:hAnsi="Arial" w:cs="Arial"/>
          <w:sz w:val="24"/>
          <w:szCs w:val="24"/>
        </w:rPr>
        <w:t xml:space="preserve"> una cantidad pecuniaria producto de los años de servicio prestados a un patrón y que cotizó determinada cantidad según la Ley de Pensiones previamente establecida,</w:t>
      </w:r>
      <w:r w:rsidR="00253D9D">
        <w:rPr>
          <w:rFonts w:ascii="Arial" w:hAnsi="Arial" w:cs="Arial"/>
          <w:sz w:val="24"/>
          <w:szCs w:val="24"/>
        </w:rPr>
        <w:t xml:space="preserve"> </w:t>
      </w:r>
      <w:r w:rsidRPr="00BD4FC7">
        <w:rPr>
          <w:rFonts w:ascii="Arial" w:hAnsi="Arial" w:cs="Arial"/>
          <w:sz w:val="24"/>
          <w:szCs w:val="24"/>
        </w:rPr>
        <w:t xml:space="preserve">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w:t>
      </w:r>
      <w:proofErr w:type="spellStart"/>
      <w:r w:rsidRPr="00B51159">
        <w:rPr>
          <w:rFonts w:ascii="Arial" w:hAnsi="Arial" w:cs="Arial"/>
          <w:i/>
          <w:sz w:val="24"/>
          <w:szCs w:val="24"/>
        </w:rPr>
        <w:t>iubilare</w:t>
      </w:r>
      <w:proofErr w:type="spellEnd"/>
      <w:r w:rsidRPr="00B51159">
        <w:rPr>
          <w:rFonts w:ascii="Arial" w:hAnsi="Arial" w:cs="Arial"/>
          <w:i/>
          <w:sz w:val="24"/>
          <w:szCs w:val="24"/>
        </w:rPr>
        <w:t>”</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w:t>
      </w:r>
      <w:proofErr w:type="spellStart"/>
      <w:r w:rsidRPr="00B51159">
        <w:rPr>
          <w:rFonts w:ascii="Arial" w:hAnsi="Arial" w:cs="Arial"/>
          <w:i/>
          <w:sz w:val="24"/>
          <w:szCs w:val="24"/>
        </w:rPr>
        <w:t>iubilatio</w:t>
      </w:r>
      <w:proofErr w:type="spellEnd"/>
      <w:r w:rsidRPr="00B51159">
        <w:rPr>
          <w:rFonts w:ascii="Arial" w:hAnsi="Arial" w:cs="Arial"/>
          <w:i/>
          <w:sz w:val="24"/>
          <w:szCs w:val="24"/>
        </w:rPr>
        <w:t>”</w:t>
      </w:r>
      <w:r w:rsidRPr="00BD4FC7">
        <w:rPr>
          <w:rFonts w:ascii="Arial" w:hAnsi="Arial" w:cs="Arial"/>
          <w:sz w:val="24"/>
          <w:szCs w:val="24"/>
        </w:rPr>
        <w:t xml:space="preserve"> que significa </w:t>
      </w:r>
      <w:r w:rsidRPr="00B51159">
        <w:rPr>
          <w:rFonts w:ascii="Arial" w:hAnsi="Arial" w:cs="Arial"/>
          <w:i/>
          <w:sz w:val="24"/>
          <w:szCs w:val="24"/>
        </w:rPr>
        <w:t>“júbilo”</w:t>
      </w:r>
      <w:r w:rsidR="00253D9D">
        <w:rPr>
          <w:rFonts w:ascii="Arial" w:hAnsi="Arial" w:cs="Arial"/>
          <w:sz w:val="24"/>
          <w:szCs w:val="24"/>
        </w:rPr>
        <w:t>;</w:t>
      </w:r>
      <w:r w:rsidRPr="00BD4FC7">
        <w:rPr>
          <w:rFonts w:ascii="Arial" w:hAnsi="Arial" w:cs="Arial"/>
          <w:sz w:val="24"/>
          <w:szCs w:val="24"/>
        </w:rPr>
        <w:t xml:space="preserve">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1E24D291" w14:textId="623983C7" w:rsidR="00B73DC7" w:rsidRDefault="00F5528D" w:rsidP="00804BAB">
      <w:pPr>
        <w:spacing w:line="360" w:lineRule="auto"/>
        <w:ind w:firstLine="567"/>
        <w:jc w:val="both"/>
        <w:rPr>
          <w:rFonts w:ascii="Arial" w:hAnsi="Arial" w:cs="Arial"/>
          <w:sz w:val="24"/>
          <w:szCs w:val="24"/>
        </w:rPr>
      </w:pPr>
      <w:r w:rsidRPr="00BD4FC7">
        <w:rPr>
          <w:rFonts w:ascii="Arial" w:hAnsi="Arial" w:cs="Arial"/>
          <w:sz w:val="24"/>
          <w:szCs w:val="24"/>
        </w:rPr>
        <w:t>Derivado de lo anterior, esta Sala</w:t>
      </w:r>
      <w:r w:rsidR="004A7D3A">
        <w:rPr>
          <w:rFonts w:ascii="Arial" w:hAnsi="Arial" w:cs="Arial"/>
          <w:sz w:val="24"/>
          <w:szCs w:val="24"/>
        </w:rPr>
        <w:t xml:space="preserve"> Unitaria</w:t>
      </w:r>
      <w:r w:rsidRPr="00BD4FC7">
        <w:rPr>
          <w:rFonts w:ascii="Arial" w:hAnsi="Arial" w:cs="Arial"/>
          <w:sz w:val="24"/>
          <w:szCs w:val="24"/>
        </w:rPr>
        <w:t xml:space="preserve"> concluye que</w:t>
      </w:r>
      <w:r w:rsidR="003E222B">
        <w:rPr>
          <w:rFonts w:ascii="Arial" w:hAnsi="Arial" w:cs="Arial"/>
          <w:sz w:val="24"/>
          <w:szCs w:val="24"/>
        </w:rPr>
        <w:t xml:space="preserve"> </w:t>
      </w:r>
      <w:r w:rsidRPr="00BD4FC7">
        <w:rPr>
          <w:rFonts w:ascii="Arial" w:hAnsi="Arial" w:cs="Arial"/>
          <w:sz w:val="24"/>
          <w:szCs w:val="24"/>
        </w:rPr>
        <w:t>el s</w:t>
      </w:r>
      <w:r>
        <w:rPr>
          <w:rFonts w:ascii="Arial" w:hAnsi="Arial" w:cs="Arial"/>
          <w:sz w:val="24"/>
          <w:szCs w:val="24"/>
        </w:rPr>
        <w:t>ueldo integ</w:t>
      </w:r>
      <w:r w:rsidR="00156BE5">
        <w:rPr>
          <w:rFonts w:ascii="Arial" w:hAnsi="Arial" w:cs="Arial"/>
          <w:sz w:val="24"/>
          <w:szCs w:val="24"/>
        </w:rPr>
        <w:t>rado percibido por</w:t>
      </w:r>
      <w:r w:rsidR="00483C8B">
        <w:rPr>
          <w:rFonts w:ascii="Arial" w:hAnsi="Arial" w:cs="Arial"/>
          <w:sz w:val="24"/>
          <w:szCs w:val="24"/>
        </w:rPr>
        <w:t xml:space="preserve"> la actora </w:t>
      </w:r>
      <w:r w:rsidR="00614987">
        <w:rPr>
          <w:rFonts w:ascii="Arial" w:eastAsia="Times New Roman" w:hAnsi="Arial" w:cs="Arial"/>
          <w:b/>
          <w:sz w:val="24"/>
          <w:szCs w:val="27"/>
          <w:lang w:val="es-ES_tradnl" w:eastAsia="es-ES"/>
        </w:rPr>
        <w:t>***** ***** ***** *****</w:t>
      </w:r>
      <w:r w:rsidR="00483C8B">
        <w:rPr>
          <w:rFonts w:ascii="Arial" w:hAnsi="Arial" w:cs="Arial"/>
          <w:sz w:val="24"/>
          <w:szCs w:val="24"/>
        </w:rPr>
        <w:t>,</w:t>
      </w:r>
      <w:r w:rsidR="007B6400">
        <w:rPr>
          <w:rFonts w:ascii="Arial" w:hAnsi="Arial" w:cs="Arial"/>
          <w:sz w:val="24"/>
          <w:szCs w:val="24"/>
        </w:rPr>
        <w:t xml:space="preserve"> </w:t>
      </w:r>
      <w:r w:rsidR="00156BE5">
        <w:rPr>
          <w:rFonts w:ascii="Arial" w:hAnsi="Arial" w:cs="Arial"/>
          <w:sz w:val="24"/>
          <w:szCs w:val="24"/>
        </w:rPr>
        <w:t>además de su salario base,</w:t>
      </w:r>
      <w:r w:rsidR="003E222B">
        <w:rPr>
          <w:rFonts w:ascii="Arial" w:hAnsi="Arial" w:cs="Arial"/>
          <w:sz w:val="24"/>
          <w:szCs w:val="24"/>
        </w:rPr>
        <w:t xml:space="preserve"> también </w:t>
      </w:r>
      <w:r w:rsidR="00156BE5">
        <w:rPr>
          <w:rFonts w:ascii="Arial" w:hAnsi="Arial" w:cs="Arial"/>
          <w:sz w:val="24"/>
          <w:szCs w:val="24"/>
        </w:rPr>
        <w:t xml:space="preserve">percibía otros conceptos </w:t>
      </w:r>
      <w:r w:rsidR="00D361A0">
        <w:rPr>
          <w:rFonts w:ascii="Arial" w:hAnsi="Arial" w:cs="Arial"/>
          <w:sz w:val="24"/>
          <w:szCs w:val="24"/>
        </w:rPr>
        <w:t xml:space="preserve">consistentes en </w:t>
      </w:r>
      <w:r w:rsidR="003E49BF">
        <w:rPr>
          <w:rFonts w:ascii="Arial" w:hAnsi="Arial" w:cs="Arial"/>
          <w:sz w:val="24"/>
          <w:szCs w:val="24"/>
        </w:rPr>
        <w:t xml:space="preserve">Días de Ajuste (clave 41), </w:t>
      </w:r>
      <w:r w:rsidR="003E49BF" w:rsidRPr="00BD4FC7">
        <w:rPr>
          <w:rFonts w:ascii="Arial" w:hAnsi="Arial" w:cs="Arial"/>
          <w:sz w:val="24"/>
          <w:szCs w:val="24"/>
        </w:rPr>
        <w:t>Canasta Básica (clave 42), Previsión Social</w:t>
      </w:r>
      <w:r w:rsidR="003E49BF">
        <w:rPr>
          <w:rFonts w:ascii="Arial" w:hAnsi="Arial" w:cs="Arial"/>
          <w:sz w:val="24"/>
          <w:szCs w:val="24"/>
        </w:rPr>
        <w:t xml:space="preserve"> Múltiple (P.S.M.) (clave 43), S</w:t>
      </w:r>
      <w:r w:rsidR="003E49BF" w:rsidRPr="00BD4FC7">
        <w:rPr>
          <w:rFonts w:ascii="Arial" w:hAnsi="Arial" w:cs="Arial"/>
          <w:sz w:val="24"/>
          <w:szCs w:val="24"/>
        </w:rPr>
        <w:t>.B.S. (clave 44), Estí</w:t>
      </w:r>
      <w:r w:rsidR="003E49BF">
        <w:rPr>
          <w:rFonts w:ascii="Arial" w:hAnsi="Arial" w:cs="Arial"/>
          <w:sz w:val="24"/>
          <w:szCs w:val="24"/>
        </w:rPr>
        <w:t>mulo (clave 45) y Quinquenios (5</w:t>
      </w:r>
      <w:r w:rsidR="003E49BF" w:rsidRPr="00BD4FC7">
        <w:rPr>
          <w:rFonts w:ascii="Arial" w:hAnsi="Arial" w:cs="Arial"/>
          <w:sz w:val="24"/>
          <w:szCs w:val="24"/>
        </w:rPr>
        <w:t>) (clave 46), Aguinaldo (clave 47),</w:t>
      </w:r>
      <w:r w:rsidR="003E49BF">
        <w:rPr>
          <w:rFonts w:ascii="Arial" w:hAnsi="Arial" w:cs="Arial"/>
          <w:sz w:val="24"/>
          <w:szCs w:val="24"/>
        </w:rPr>
        <w:t xml:space="preserve"> y Prima Vacacional (clave 48), </w:t>
      </w:r>
      <w:r w:rsidR="00FE1C50">
        <w:rPr>
          <w:rFonts w:ascii="Arial" w:hAnsi="Arial" w:cs="Arial"/>
          <w:sz w:val="24"/>
          <w:szCs w:val="24"/>
        </w:rPr>
        <w:t xml:space="preserve">sin tomar en </w:t>
      </w:r>
      <w:r w:rsidR="003E222B">
        <w:rPr>
          <w:rFonts w:ascii="Arial" w:hAnsi="Arial" w:cs="Arial"/>
          <w:sz w:val="24"/>
          <w:szCs w:val="24"/>
        </w:rPr>
        <w:t>consideración</w:t>
      </w:r>
      <w:r w:rsidR="00FE1C50">
        <w:rPr>
          <w:rFonts w:ascii="Arial" w:hAnsi="Arial" w:cs="Arial"/>
          <w:sz w:val="24"/>
          <w:szCs w:val="24"/>
        </w:rPr>
        <w:t xml:space="preserve"> los conceptos A.S.R.S.P.J. (clave 50) y A.S.R.S.P.J. (C) (clave 52), toda vez que</w:t>
      </w:r>
      <w:r w:rsidR="003E222B">
        <w:rPr>
          <w:rFonts w:ascii="Arial" w:hAnsi="Arial" w:cs="Arial"/>
          <w:sz w:val="24"/>
          <w:szCs w:val="24"/>
        </w:rPr>
        <w:t xml:space="preserve"> estos</w:t>
      </w:r>
      <w:r w:rsidR="00FE1C50">
        <w:rPr>
          <w:rFonts w:ascii="Arial" w:hAnsi="Arial" w:cs="Arial"/>
          <w:sz w:val="24"/>
          <w:szCs w:val="24"/>
        </w:rPr>
        <w:t xml:space="preserve"> conceptos no se encuentran</w:t>
      </w:r>
      <w:r w:rsidR="003E222B">
        <w:rPr>
          <w:rFonts w:ascii="Arial" w:hAnsi="Arial" w:cs="Arial"/>
          <w:sz w:val="24"/>
          <w:szCs w:val="24"/>
        </w:rPr>
        <w:t xml:space="preserve"> </w:t>
      </w:r>
      <w:r w:rsidR="00FE1C50">
        <w:rPr>
          <w:rFonts w:ascii="Arial" w:hAnsi="Arial" w:cs="Arial"/>
          <w:sz w:val="24"/>
          <w:szCs w:val="24"/>
        </w:rPr>
        <w:t>contemplada en el artículo 54 fracción I</w:t>
      </w:r>
      <w:r w:rsidR="003E222B">
        <w:rPr>
          <w:rFonts w:ascii="Arial" w:hAnsi="Arial" w:cs="Arial"/>
          <w:sz w:val="24"/>
          <w:szCs w:val="24"/>
        </w:rPr>
        <w:t xml:space="preserve"> de la Ley de Pensiones para los trabajadores del Gobierno del Estado de Oaxaca; </w:t>
      </w:r>
      <w:r w:rsidR="00FE1C50">
        <w:rPr>
          <w:rFonts w:ascii="Arial" w:hAnsi="Arial" w:cs="Arial"/>
          <w:sz w:val="24"/>
          <w:szCs w:val="24"/>
        </w:rPr>
        <w:t>por lo que descontando</w:t>
      </w:r>
      <w:r w:rsidR="005C62C5">
        <w:rPr>
          <w:rFonts w:ascii="Arial" w:hAnsi="Arial" w:cs="Arial"/>
          <w:sz w:val="24"/>
          <w:szCs w:val="24"/>
        </w:rPr>
        <w:t xml:space="preserve"> estas últimas prestaciones y</w:t>
      </w:r>
      <w:r w:rsidR="0012378B">
        <w:rPr>
          <w:rFonts w:ascii="Arial" w:hAnsi="Arial" w:cs="Arial"/>
          <w:sz w:val="24"/>
          <w:szCs w:val="24"/>
        </w:rPr>
        <w:t xml:space="preserve"> </w:t>
      </w:r>
      <w:r w:rsidR="00FE1C50">
        <w:rPr>
          <w:rFonts w:ascii="Arial" w:hAnsi="Arial" w:cs="Arial"/>
          <w:sz w:val="24"/>
          <w:szCs w:val="24"/>
        </w:rPr>
        <w:t>sumando los demás conceptos</w:t>
      </w:r>
      <w:r w:rsidR="00FE1C50" w:rsidRPr="00BD4FC7">
        <w:rPr>
          <w:rFonts w:ascii="Arial" w:hAnsi="Arial" w:cs="Arial"/>
          <w:sz w:val="24"/>
          <w:szCs w:val="24"/>
        </w:rPr>
        <w:t xml:space="preserve"> con el salario</w:t>
      </w:r>
      <w:r w:rsidR="00FE1C50">
        <w:rPr>
          <w:rFonts w:ascii="Arial" w:hAnsi="Arial" w:cs="Arial"/>
          <w:sz w:val="24"/>
          <w:szCs w:val="24"/>
        </w:rPr>
        <w:t xml:space="preserve"> base, arroja la cantidad de </w:t>
      </w:r>
      <w:r w:rsidR="002D7308">
        <w:rPr>
          <w:rFonts w:ascii="Arial" w:hAnsi="Arial" w:cs="Arial"/>
          <w:sz w:val="24"/>
          <w:szCs w:val="24"/>
        </w:rPr>
        <w:t>*****</w:t>
      </w:r>
      <w:r w:rsidR="00FE1C50" w:rsidRPr="00BD4FC7">
        <w:rPr>
          <w:rFonts w:ascii="Arial" w:hAnsi="Arial" w:cs="Arial"/>
          <w:sz w:val="24"/>
          <w:szCs w:val="24"/>
        </w:rPr>
        <w:t xml:space="preserve"> (</w:t>
      </w:r>
      <w:r w:rsidR="002D7308">
        <w:rPr>
          <w:rFonts w:ascii="Arial" w:hAnsi="Arial" w:cs="Arial"/>
          <w:sz w:val="24"/>
          <w:szCs w:val="24"/>
        </w:rPr>
        <w:t>****</w:t>
      </w:r>
      <w:r w:rsidR="00FE1C50">
        <w:rPr>
          <w:rFonts w:ascii="Arial" w:hAnsi="Arial" w:cs="Arial"/>
          <w:sz w:val="24"/>
          <w:szCs w:val="24"/>
        </w:rPr>
        <w:t xml:space="preserve"> mil </w:t>
      </w:r>
      <w:r w:rsidR="002D7308">
        <w:rPr>
          <w:rFonts w:ascii="Arial" w:hAnsi="Arial" w:cs="Arial"/>
          <w:sz w:val="24"/>
          <w:szCs w:val="24"/>
        </w:rPr>
        <w:t>*****</w:t>
      </w:r>
      <w:r w:rsidR="00FE1C50">
        <w:rPr>
          <w:rFonts w:ascii="Arial" w:hAnsi="Arial" w:cs="Arial"/>
          <w:sz w:val="24"/>
          <w:szCs w:val="24"/>
        </w:rPr>
        <w:t xml:space="preserve"> </w:t>
      </w:r>
      <w:r w:rsidR="002D7308">
        <w:rPr>
          <w:rFonts w:ascii="Arial" w:hAnsi="Arial" w:cs="Arial"/>
          <w:sz w:val="24"/>
          <w:szCs w:val="24"/>
        </w:rPr>
        <w:t>*****</w:t>
      </w:r>
      <w:r w:rsidR="00FE1C50">
        <w:rPr>
          <w:rFonts w:ascii="Arial" w:hAnsi="Arial" w:cs="Arial"/>
          <w:sz w:val="24"/>
          <w:szCs w:val="24"/>
        </w:rPr>
        <w:t xml:space="preserve"> </w:t>
      </w:r>
      <w:r w:rsidR="002D7308">
        <w:rPr>
          <w:rFonts w:ascii="Arial" w:hAnsi="Arial" w:cs="Arial"/>
          <w:sz w:val="24"/>
          <w:szCs w:val="24"/>
        </w:rPr>
        <w:t>*****</w:t>
      </w:r>
      <w:r w:rsidR="00FE1C50">
        <w:rPr>
          <w:rFonts w:ascii="Arial" w:hAnsi="Arial" w:cs="Arial"/>
          <w:sz w:val="24"/>
          <w:szCs w:val="24"/>
        </w:rPr>
        <w:t xml:space="preserve"> pesos</w:t>
      </w:r>
      <w:r w:rsidR="003E222B">
        <w:rPr>
          <w:rFonts w:ascii="Arial" w:hAnsi="Arial" w:cs="Arial"/>
          <w:sz w:val="24"/>
          <w:szCs w:val="24"/>
        </w:rPr>
        <w:t>,</w:t>
      </w:r>
      <w:r w:rsidR="00FE1C50">
        <w:rPr>
          <w:rFonts w:ascii="Arial" w:hAnsi="Arial" w:cs="Arial"/>
          <w:sz w:val="24"/>
          <w:szCs w:val="24"/>
        </w:rPr>
        <w:t xml:space="preserve"> 6</w:t>
      </w:r>
      <w:r w:rsidR="00FE1C50" w:rsidRPr="00BD4FC7">
        <w:rPr>
          <w:rFonts w:ascii="Arial" w:hAnsi="Arial" w:cs="Arial"/>
          <w:sz w:val="24"/>
          <w:szCs w:val="24"/>
        </w:rPr>
        <w:t xml:space="preserve">0/100 </w:t>
      </w:r>
      <w:r w:rsidR="00FE1C50">
        <w:rPr>
          <w:rFonts w:ascii="Arial" w:hAnsi="Arial" w:cs="Arial"/>
          <w:sz w:val="24"/>
          <w:szCs w:val="24"/>
        </w:rPr>
        <w:t>M</w:t>
      </w:r>
      <w:r w:rsidR="00FE1C50" w:rsidRPr="00BD4FC7">
        <w:rPr>
          <w:rFonts w:ascii="Arial" w:hAnsi="Arial" w:cs="Arial"/>
          <w:sz w:val="24"/>
          <w:szCs w:val="24"/>
        </w:rPr>
        <w:t xml:space="preserve">oneda </w:t>
      </w:r>
      <w:r w:rsidR="00FE1C50">
        <w:rPr>
          <w:rFonts w:ascii="Arial" w:hAnsi="Arial" w:cs="Arial"/>
          <w:sz w:val="24"/>
          <w:szCs w:val="24"/>
        </w:rPr>
        <w:t>N</w:t>
      </w:r>
      <w:r w:rsidR="00FE1C50" w:rsidRPr="00BD4FC7">
        <w:rPr>
          <w:rFonts w:ascii="Arial" w:hAnsi="Arial" w:cs="Arial"/>
          <w:sz w:val="24"/>
          <w:szCs w:val="24"/>
        </w:rPr>
        <w:t>acional</w:t>
      </w:r>
      <w:r w:rsidR="00FE1C50">
        <w:rPr>
          <w:rFonts w:ascii="Arial" w:hAnsi="Arial" w:cs="Arial"/>
          <w:sz w:val="24"/>
          <w:szCs w:val="24"/>
        </w:rPr>
        <w:t>)</w:t>
      </w:r>
      <w:r w:rsidR="00156BE5">
        <w:rPr>
          <w:rFonts w:ascii="Arial" w:hAnsi="Arial" w:cs="Arial"/>
          <w:sz w:val="24"/>
          <w:szCs w:val="24"/>
        </w:rPr>
        <w:t xml:space="preserve">, </w:t>
      </w:r>
      <w:r w:rsidRPr="00BD4FC7">
        <w:rPr>
          <w:rFonts w:ascii="Arial" w:hAnsi="Arial" w:cs="Arial"/>
          <w:sz w:val="24"/>
          <w:szCs w:val="24"/>
        </w:rPr>
        <w:t>mismos que serán considerados como parte integral de su salario para la cuantificación de la pensión</w:t>
      </w:r>
      <w:r w:rsidR="00285E42">
        <w:rPr>
          <w:rFonts w:ascii="Arial" w:hAnsi="Arial" w:cs="Arial"/>
          <w:sz w:val="24"/>
          <w:szCs w:val="24"/>
        </w:rPr>
        <w:t xml:space="preserve"> que deberán </w:t>
      </w:r>
      <w:r w:rsidRPr="00BD4FC7">
        <w:rPr>
          <w:rFonts w:ascii="Arial" w:hAnsi="Arial" w:cs="Arial"/>
          <w:sz w:val="24"/>
          <w:szCs w:val="24"/>
        </w:rPr>
        <w:t>ser otorgado</w:t>
      </w:r>
      <w:r w:rsidR="00285E42">
        <w:rPr>
          <w:rFonts w:ascii="Arial" w:hAnsi="Arial" w:cs="Arial"/>
          <w:sz w:val="24"/>
          <w:szCs w:val="24"/>
        </w:rPr>
        <w:t>s</w:t>
      </w:r>
      <w:r w:rsidRPr="00BD4FC7">
        <w:rPr>
          <w:rFonts w:ascii="Arial" w:hAnsi="Arial" w:cs="Arial"/>
          <w:sz w:val="24"/>
          <w:szCs w:val="24"/>
        </w:rPr>
        <w:t xml:space="preserve"> aun cuando como </w:t>
      </w:r>
      <w:r w:rsidR="00E64FDA">
        <w:rPr>
          <w:rFonts w:ascii="Arial" w:hAnsi="Arial" w:cs="Arial"/>
          <w:sz w:val="24"/>
          <w:szCs w:val="24"/>
        </w:rPr>
        <w:t>lo</w:t>
      </w:r>
      <w:r w:rsidRPr="00BD4FC7">
        <w:rPr>
          <w:rFonts w:ascii="Arial" w:hAnsi="Arial" w:cs="Arial"/>
          <w:sz w:val="24"/>
          <w:szCs w:val="24"/>
        </w:rPr>
        <w:t xml:space="preserve"> manifiesta la autoridad demandada</w:t>
      </w:r>
      <w:r w:rsidR="00E64FDA">
        <w:rPr>
          <w:rFonts w:ascii="Arial" w:hAnsi="Arial" w:cs="Arial"/>
          <w:sz w:val="24"/>
          <w:szCs w:val="24"/>
        </w:rPr>
        <w:t>,</w:t>
      </w:r>
      <w:r w:rsidR="00285E42">
        <w:rPr>
          <w:rFonts w:ascii="Arial" w:hAnsi="Arial" w:cs="Arial"/>
          <w:sz w:val="24"/>
          <w:szCs w:val="24"/>
        </w:rPr>
        <w:t xml:space="preserve"> que </w:t>
      </w:r>
      <w:r w:rsidR="00E64FDA">
        <w:rPr>
          <w:rFonts w:ascii="Arial" w:hAnsi="Arial" w:cs="Arial"/>
          <w:sz w:val="24"/>
          <w:szCs w:val="24"/>
        </w:rPr>
        <w:t>el otorgamiento de</w:t>
      </w:r>
      <w:r w:rsidR="00285E42">
        <w:rPr>
          <w:rFonts w:ascii="Arial" w:hAnsi="Arial" w:cs="Arial"/>
          <w:sz w:val="24"/>
          <w:szCs w:val="24"/>
        </w:rPr>
        <w:t xml:space="preserve"> la</w:t>
      </w:r>
      <w:r w:rsidR="00E64FDA">
        <w:rPr>
          <w:rFonts w:ascii="Arial" w:hAnsi="Arial" w:cs="Arial"/>
          <w:sz w:val="24"/>
          <w:szCs w:val="24"/>
        </w:rPr>
        <w:t xml:space="preserve"> pensión</w:t>
      </w:r>
      <w:r w:rsidRPr="00BD4FC7">
        <w:rPr>
          <w:rFonts w:ascii="Arial" w:hAnsi="Arial" w:cs="Arial"/>
          <w:sz w:val="24"/>
          <w:szCs w:val="24"/>
        </w:rPr>
        <w:t xml:space="preserve"> está basad</w:t>
      </w:r>
      <w:r w:rsidR="00E64FDA">
        <w:rPr>
          <w:rFonts w:ascii="Arial" w:hAnsi="Arial" w:cs="Arial"/>
          <w:sz w:val="24"/>
          <w:szCs w:val="24"/>
        </w:rPr>
        <w:t>o</w:t>
      </w:r>
      <w:r w:rsidRPr="00BD4FC7">
        <w:rPr>
          <w:rFonts w:ascii="Arial" w:hAnsi="Arial" w:cs="Arial"/>
          <w:sz w:val="24"/>
          <w:szCs w:val="24"/>
        </w:rPr>
        <w:t xml:space="preserve"> </w:t>
      </w:r>
      <w:r w:rsidR="00E64FDA">
        <w:rPr>
          <w:rFonts w:ascii="Arial" w:hAnsi="Arial" w:cs="Arial"/>
          <w:sz w:val="24"/>
          <w:szCs w:val="24"/>
        </w:rPr>
        <w:t>en</w:t>
      </w:r>
      <w:r w:rsidRPr="00BD4FC7">
        <w:rPr>
          <w:rFonts w:ascii="Arial" w:hAnsi="Arial" w:cs="Arial"/>
          <w:sz w:val="24"/>
          <w:szCs w:val="24"/>
        </w:rPr>
        <w:t xml:space="preserve"> una ley anterior a la vigencia de la Ley de Pensiones para los Trabajadores del Gobierno del Estado de Oaxaca</w:t>
      </w:r>
      <w:r w:rsidR="00B73DC7">
        <w:rPr>
          <w:rFonts w:ascii="Arial" w:hAnsi="Arial" w:cs="Arial"/>
          <w:sz w:val="24"/>
          <w:szCs w:val="24"/>
        </w:rPr>
        <w:t>.</w:t>
      </w:r>
    </w:p>
    <w:p w14:paraId="60E50AC6" w14:textId="1A30B3FD" w:rsidR="00DD3DE1" w:rsidRDefault="00B73DC7"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 xml:space="preserve">in embargo, como lo indica el artículo 14 primer párrafo </w:t>
      </w:r>
      <w:r w:rsidR="00DA20F5">
        <w:rPr>
          <w:rFonts w:ascii="Arial" w:hAnsi="Arial" w:cs="Arial"/>
          <w:sz w:val="24"/>
          <w:szCs w:val="24"/>
        </w:rPr>
        <w:t>de la Constitución Política de los Estados Unidos Mexicanos</w:t>
      </w:r>
      <w:r w:rsidR="00F5528D" w:rsidRPr="00BD4FC7">
        <w:rPr>
          <w:rFonts w:ascii="Arial" w:hAnsi="Arial" w:cs="Arial"/>
          <w:sz w:val="24"/>
          <w:szCs w:val="24"/>
        </w:rPr>
        <w:t>, respecto del principio de la irretroactividad de la ley</w:t>
      </w:r>
      <w:r w:rsidR="00DD3DE1">
        <w:rPr>
          <w:rFonts w:ascii="Arial" w:hAnsi="Arial" w:cs="Arial"/>
          <w:sz w:val="24"/>
          <w:szCs w:val="24"/>
        </w:rPr>
        <w:t>, establece que</w:t>
      </w:r>
      <w:r w:rsidR="00F5528D" w:rsidRPr="00BD4FC7">
        <w:rPr>
          <w:rFonts w:ascii="Arial" w:hAnsi="Arial" w:cs="Arial"/>
          <w:sz w:val="24"/>
          <w:szCs w:val="24"/>
        </w:rPr>
        <w:t xml:space="preserve"> ninguna disposición legal </w:t>
      </w:r>
      <w:r w:rsidR="00DD3DE1">
        <w:rPr>
          <w:rFonts w:ascii="Arial" w:hAnsi="Arial" w:cs="Arial"/>
          <w:sz w:val="24"/>
          <w:szCs w:val="24"/>
        </w:rPr>
        <w:t>puede ser</w:t>
      </w:r>
      <w:r w:rsidR="002E65C6">
        <w:rPr>
          <w:rFonts w:ascii="Arial" w:hAnsi="Arial" w:cs="Arial"/>
          <w:sz w:val="24"/>
          <w:szCs w:val="24"/>
        </w:rPr>
        <w:t xml:space="preserve"> aplicada</w:t>
      </w:r>
      <w:r w:rsidR="00F5528D" w:rsidRPr="00BD4FC7">
        <w:rPr>
          <w:rFonts w:ascii="Arial" w:hAnsi="Arial" w:cs="Arial"/>
          <w:sz w:val="24"/>
          <w:szCs w:val="24"/>
        </w:rPr>
        <w:t xml:space="preserve"> de forma retroactiva en perjuicio de un gobernado, pero </w:t>
      </w:r>
      <w:proofErr w:type="gramStart"/>
      <w:r w:rsidR="00F5528D" w:rsidRPr="00BD4FC7">
        <w:rPr>
          <w:rFonts w:ascii="Arial" w:hAnsi="Arial" w:cs="Arial"/>
          <w:sz w:val="24"/>
          <w:szCs w:val="24"/>
        </w:rPr>
        <w:t>que</w:t>
      </w:r>
      <w:proofErr w:type="gramEnd"/>
      <w:r w:rsidR="00F5528D" w:rsidRPr="00BD4FC7">
        <w:rPr>
          <w:rFonts w:ascii="Arial" w:hAnsi="Arial" w:cs="Arial"/>
          <w:sz w:val="24"/>
          <w:szCs w:val="24"/>
        </w:rPr>
        <w:t xml:space="preserve"> mediante un control </w:t>
      </w:r>
      <w:r w:rsidR="00F5528D" w:rsidRPr="00BD4FC7">
        <w:rPr>
          <w:rFonts w:ascii="Arial" w:hAnsi="Arial" w:cs="Arial"/>
          <w:sz w:val="24"/>
          <w:szCs w:val="24"/>
        </w:rPr>
        <w:lastRenderedPageBreak/>
        <w:t>difuso de constitucionalidad de derechos humanos, una disposición legal puede ser aplicada retroactivamente en beneficio de un gobernado</w:t>
      </w:r>
      <w:r w:rsidR="00DD3DE1">
        <w:rPr>
          <w:rFonts w:ascii="Arial" w:hAnsi="Arial" w:cs="Arial"/>
          <w:sz w:val="24"/>
          <w:szCs w:val="24"/>
        </w:rPr>
        <w:t>.</w:t>
      </w:r>
      <w:r w:rsidR="00F5528D" w:rsidRPr="00BD4FC7">
        <w:rPr>
          <w:rFonts w:ascii="Arial" w:hAnsi="Arial" w:cs="Arial"/>
          <w:sz w:val="24"/>
          <w:szCs w:val="24"/>
        </w:rPr>
        <w:t xml:space="preserve"> </w:t>
      </w:r>
    </w:p>
    <w:p w14:paraId="38060F4C" w14:textId="470C9331" w:rsidR="00F5528D" w:rsidRPr="00BD4FC7" w:rsidRDefault="00DD3DE1" w:rsidP="00F5528D">
      <w:pPr>
        <w:spacing w:line="360" w:lineRule="auto"/>
        <w:ind w:firstLine="567"/>
        <w:jc w:val="both"/>
        <w:rPr>
          <w:rFonts w:ascii="Arial" w:hAnsi="Arial" w:cs="Arial"/>
          <w:sz w:val="24"/>
          <w:szCs w:val="24"/>
        </w:rPr>
      </w:pPr>
      <w:r>
        <w:rPr>
          <w:rFonts w:ascii="Arial" w:hAnsi="Arial" w:cs="Arial"/>
          <w:sz w:val="24"/>
          <w:szCs w:val="24"/>
        </w:rPr>
        <w:t>En</w:t>
      </w:r>
      <w:r w:rsidR="002E155A">
        <w:rPr>
          <w:rFonts w:ascii="Arial" w:hAnsi="Arial" w:cs="Arial"/>
          <w:sz w:val="24"/>
          <w:szCs w:val="24"/>
        </w:rPr>
        <w:t xml:space="preserve"> las</w:t>
      </w:r>
      <w:r>
        <w:rPr>
          <w:rFonts w:ascii="Arial" w:hAnsi="Arial" w:cs="Arial"/>
          <w:sz w:val="24"/>
          <w:szCs w:val="24"/>
        </w:rPr>
        <w:t xml:space="preserve"> relatadas consideraciones</w:t>
      </w:r>
      <w:r w:rsidR="00D07425">
        <w:rPr>
          <w:rFonts w:ascii="Arial" w:hAnsi="Arial" w:cs="Arial"/>
          <w:sz w:val="24"/>
          <w:szCs w:val="24"/>
        </w:rPr>
        <w:t xml:space="preserve">, </w:t>
      </w:r>
      <w:r w:rsidR="00F5528D" w:rsidRPr="00BD4FC7">
        <w:rPr>
          <w:rFonts w:ascii="Arial" w:hAnsi="Arial" w:cs="Arial"/>
          <w:sz w:val="24"/>
          <w:szCs w:val="24"/>
        </w:rPr>
        <w:t xml:space="preserve">la Oficina de Pensiones del </w:t>
      </w:r>
      <w:r w:rsidR="00D07425">
        <w:rPr>
          <w:rFonts w:ascii="Arial" w:hAnsi="Arial" w:cs="Arial"/>
          <w:sz w:val="24"/>
          <w:szCs w:val="24"/>
        </w:rPr>
        <w:t xml:space="preserve">Gobierno del </w:t>
      </w:r>
      <w:r w:rsidR="00F5528D" w:rsidRPr="00BD4FC7">
        <w:rPr>
          <w:rFonts w:ascii="Arial" w:hAnsi="Arial" w:cs="Arial"/>
          <w:sz w:val="24"/>
          <w:szCs w:val="24"/>
        </w:rPr>
        <w:t>Estado de Oaxaca, debe otorgar el mayor beneficio</w:t>
      </w:r>
      <w:r w:rsidR="002E155A">
        <w:rPr>
          <w:rFonts w:ascii="Arial" w:hAnsi="Arial" w:cs="Arial"/>
          <w:sz w:val="24"/>
          <w:szCs w:val="24"/>
        </w:rPr>
        <w:t>,</w:t>
      </w:r>
      <w:r w:rsidR="0007767F">
        <w:rPr>
          <w:rFonts w:ascii="Arial" w:hAnsi="Arial" w:cs="Arial"/>
          <w:sz w:val="24"/>
          <w:szCs w:val="24"/>
        </w:rPr>
        <w:t xml:space="preserve"> y por ende, </w:t>
      </w:r>
      <w:r w:rsidR="00F5528D" w:rsidRPr="00BD4FC7">
        <w:rPr>
          <w:rFonts w:ascii="Arial" w:hAnsi="Arial" w:cs="Arial"/>
          <w:sz w:val="24"/>
          <w:szCs w:val="24"/>
        </w:rPr>
        <w:t>considera</w:t>
      </w:r>
      <w:r w:rsidR="0007767F">
        <w:rPr>
          <w:rFonts w:ascii="Arial" w:hAnsi="Arial" w:cs="Arial"/>
          <w:sz w:val="24"/>
          <w:szCs w:val="24"/>
        </w:rPr>
        <w:t>r</w:t>
      </w:r>
      <w:r w:rsidR="00F5528D" w:rsidRPr="00BD4FC7">
        <w:rPr>
          <w:rFonts w:ascii="Arial" w:hAnsi="Arial" w:cs="Arial"/>
          <w:sz w:val="24"/>
          <w:szCs w:val="24"/>
        </w:rPr>
        <w:t xml:space="preserve"> el salario integrado </w:t>
      </w:r>
      <w:r w:rsidR="00513E58">
        <w:rPr>
          <w:rFonts w:ascii="Arial" w:hAnsi="Arial" w:cs="Arial"/>
          <w:sz w:val="24"/>
          <w:szCs w:val="24"/>
        </w:rPr>
        <w:t xml:space="preserve">para la cuantificación correcta de la pensión a otorgar, misma </w:t>
      </w:r>
      <w:r w:rsidR="00F5528D" w:rsidRPr="00BD4FC7">
        <w:rPr>
          <w:rFonts w:ascii="Arial" w:hAnsi="Arial" w:cs="Arial"/>
          <w:sz w:val="24"/>
          <w:szCs w:val="24"/>
        </w:rPr>
        <w:t xml:space="preserve">que abarca todas y cada una de las prestaciones </w:t>
      </w:r>
      <w:r w:rsidR="00156BE5">
        <w:rPr>
          <w:rFonts w:ascii="Arial" w:hAnsi="Arial" w:cs="Arial"/>
          <w:sz w:val="24"/>
          <w:szCs w:val="24"/>
        </w:rPr>
        <w:t>que contempla el artículo 54 fracción I de la Ley de Pensiones para los Trabajadores del Gobierno del Estado de Oaxaca</w:t>
      </w:r>
      <w:r w:rsidR="00513E58">
        <w:rPr>
          <w:rFonts w:ascii="Arial" w:hAnsi="Arial" w:cs="Arial"/>
          <w:sz w:val="24"/>
          <w:szCs w:val="24"/>
        </w:rPr>
        <w:t>,</w:t>
      </w:r>
      <w:r w:rsidR="0012378B">
        <w:rPr>
          <w:rFonts w:ascii="Arial" w:hAnsi="Arial" w:cs="Arial"/>
          <w:sz w:val="24"/>
          <w:szCs w:val="24"/>
        </w:rPr>
        <w:t xml:space="preserve"> </w:t>
      </w:r>
      <w:r w:rsidR="00EC5863">
        <w:rPr>
          <w:rFonts w:ascii="Arial" w:hAnsi="Arial" w:cs="Arial"/>
          <w:sz w:val="24"/>
          <w:szCs w:val="24"/>
        </w:rPr>
        <w:t xml:space="preserve">a favor </w:t>
      </w:r>
      <w:r w:rsidR="00513E58">
        <w:rPr>
          <w:rFonts w:ascii="Arial" w:hAnsi="Arial" w:cs="Arial"/>
          <w:sz w:val="24"/>
          <w:szCs w:val="24"/>
        </w:rPr>
        <w:t xml:space="preserve">de </w:t>
      </w:r>
      <w:r w:rsidR="00614987">
        <w:rPr>
          <w:rFonts w:ascii="Arial" w:eastAsia="Times New Roman" w:hAnsi="Arial" w:cs="Arial"/>
          <w:b/>
          <w:sz w:val="24"/>
          <w:szCs w:val="27"/>
          <w:lang w:val="es-ES_tradnl" w:eastAsia="es-ES"/>
        </w:rPr>
        <w:t>***** ***** ***** *****</w:t>
      </w:r>
      <w:r w:rsidR="00F5528D" w:rsidRPr="00BD4FC7">
        <w:rPr>
          <w:rFonts w:ascii="Arial" w:hAnsi="Arial" w:cs="Arial"/>
          <w:sz w:val="24"/>
          <w:szCs w:val="24"/>
        </w:rPr>
        <w:t xml:space="preserve">, </w:t>
      </w:r>
      <w:r w:rsidR="00A0793F">
        <w:rPr>
          <w:rFonts w:ascii="Arial" w:hAnsi="Arial" w:cs="Arial"/>
          <w:sz w:val="24"/>
          <w:szCs w:val="24"/>
        </w:rPr>
        <w:t xml:space="preserve">por ello, lo correcto es calcular la pensión </w:t>
      </w:r>
      <w:r w:rsidR="00F5528D" w:rsidRPr="00BD4FC7">
        <w:rPr>
          <w:rFonts w:ascii="Arial" w:hAnsi="Arial" w:cs="Arial"/>
          <w:sz w:val="24"/>
          <w:szCs w:val="24"/>
        </w:rPr>
        <w:t xml:space="preserve">con base al salario integrado mencionado anteriormente y </w:t>
      </w:r>
      <w:r w:rsidR="00A0793F">
        <w:rPr>
          <w:rFonts w:ascii="Arial" w:hAnsi="Arial" w:cs="Arial"/>
          <w:sz w:val="24"/>
          <w:szCs w:val="24"/>
        </w:rPr>
        <w:t>no únicamente con el</w:t>
      </w:r>
      <w:r w:rsidR="00F5528D" w:rsidRPr="00BD4FC7">
        <w:rPr>
          <w:rFonts w:ascii="Arial" w:hAnsi="Arial" w:cs="Arial"/>
          <w:sz w:val="24"/>
          <w:szCs w:val="24"/>
        </w:rPr>
        <w:t xml:space="preserve"> salario base</w:t>
      </w:r>
      <w:r w:rsidR="00E71076">
        <w:rPr>
          <w:rFonts w:ascii="Arial" w:hAnsi="Arial" w:cs="Arial"/>
          <w:sz w:val="24"/>
          <w:szCs w:val="24"/>
        </w:rPr>
        <w:t>,</w:t>
      </w:r>
      <w:r w:rsidR="00F5528D" w:rsidRPr="00BD4FC7">
        <w:rPr>
          <w:rFonts w:ascii="Arial" w:hAnsi="Arial" w:cs="Arial"/>
          <w:sz w:val="24"/>
          <w:szCs w:val="24"/>
        </w:rPr>
        <w:t xml:space="preserve"> como erróneamente lo consideró la autoridad demandada</w:t>
      </w:r>
      <w:r w:rsidR="00E61138">
        <w:rPr>
          <w:rFonts w:ascii="Arial" w:hAnsi="Arial" w:cs="Arial"/>
          <w:sz w:val="24"/>
          <w:szCs w:val="24"/>
        </w:rPr>
        <w:t>.</w:t>
      </w:r>
      <w:r w:rsidR="00F5528D" w:rsidRPr="00BD4FC7">
        <w:rPr>
          <w:rFonts w:ascii="Arial" w:hAnsi="Arial" w:cs="Arial"/>
          <w:sz w:val="24"/>
          <w:szCs w:val="24"/>
        </w:rPr>
        <w:t xml:space="preserve"> </w:t>
      </w:r>
    </w:p>
    <w:p w14:paraId="7945F445" w14:textId="7585059F" w:rsidR="00E61138" w:rsidRPr="00BD4FC7" w:rsidRDefault="00F5528D" w:rsidP="00E61138">
      <w:pPr>
        <w:spacing w:line="360" w:lineRule="auto"/>
        <w:ind w:firstLine="567"/>
        <w:jc w:val="both"/>
        <w:rPr>
          <w:rFonts w:ascii="Arial" w:hAnsi="Arial" w:cs="Arial"/>
          <w:sz w:val="24"/>
          <w:szCs w:val="24"/>
        </w:rPr>
      </w:pPr>
      <w:r>
        <w:rPr>
          <w:rFonts w:ascii="Arial" w:hAnsi="Arial" w:cs="Arial"/>
          <w:sz w:val="24"/>
          <w:szCs w:val="24"/>
        </w:rPr>
        <w:t>Por otra parte</w:t>
      </w:r>
      <w:r w:rsidRPr="00BD4FC7">
        <w:rPr>
          <w:rFonts w:ascii="Arial" w:hAnsi="Arial" w:cs="Arial"/>
          <w:sz w:val="24"/>
          <w:szCs w:val="24"/>
        </w:rPr>
        <w:t>,</w:t>
      </w:r>
      <w:r w:rsidR="00293ADA">
        <w:rPr>
          <w:rFonts w:ascii="Arial" w:hAnsi="Arial" w:cs="Arial"/>
          <w:sz w:val="24"/>
          <w:szCs w:val="24"/>
        </w:rPr>
        <w:t xml:space="preserve"> </w:t>
      </w:r>
      <w:r w:rsidRPr="00BD4FC7">
        <w:rPr>
          <w:rFonts w:ascii="Arial" w:hAnsi="Arial" w:cs="Arial"/>
          <w:sz w:val="24"/>
          <w:szCs w:val="24"/>
        </w:rPr>
        <w:t>respect</w:t>
      </w:r>
      <w:r w:rsidR="00293ADA">
        <w:rPr>
          <w:rFonts w:ascii="Arial" w:hAnsi="Arial" w:cs="Arial"/>
          <w:sz w:val="24"/>
          <w:szCs w:val="24"/>
        </w:rPr>
        <w:t>o</w:t>
      </w:r>
      <w:r w:rsidRPr="00BD4FC7">
        <w:rPr>
          <w:rFonts w:ascii="Arial" w:hAnsi="Arial" w:cs="Arial"/>
          <w:sz w:val="24"/>
          <w:szCs w:val="24"/>
        </w:rPr>
        <w:t xml:space="preserve"> al descuento del </w:t>
      </w:r>
      <w:r w:rsidR="002D7308">
        <w:rPr>
          <w:rFonts w:ascii="Arial" w:hAnsi="Arial" w:cs="Arial"/>
          <w:sz w:val="24"/>
          <w:szCs w:val="24"/>
        </w:rPr>
        <w:t>*****</w:t>
      </w:r>
      <w:r w:rsidR="002E155A">
        <w:rPr>
          <w:rFonts w:ascii="Arial" w:hAnsi="Arial" w:cs="Arial"/>
          <w:sz w:val="24"/>
          <w:szCs w:val="24"/>
        </w:rPr>
        <w:t xml:space="preserve"> efectuado </w:t>
      </w:r>
      <w:r w:rsidRPr="00BD4FC7">
        <w:rPr>
          <w:rFonts w:ascii="Arial" w:hAnsi="Arial" w:cs="Arial"/>
          <w:sz w:val="24"/>
          <w:szCs w:val="24"/>
        </w:rPr>
        <w:t xml:space="preserve">a la pensión otorgada, </w:t>
      </w:r>
      <w:r w:rsidR="00E61138" w:rsidRPr="00BD4FC7">
        <w:rPr>
          <w:rFonts w:ascii="Arial" w:hAnsi="Arial" w:cs="Arial"/>
          <w:sz w:val="24"/>
          <w:szCs w:val="24"/>
        </w:rPr>
        <w:t xml:space="preserve">debe decirse que la autoridad demandada soslayó el derecho de igualdad y </w:t>
      </w:r>
      <w:r w:rsidR="00E61138" w:rsidRPr="008B505B">
        <w:rPr>
          <w:rFonts w:ascii="Arial" w:hAnsi="Arial" w:cs="Arial"/>
          <w:i/>
          <w:sz w:val="24"/>
          <w:szCs w:val="24"/>
        </w:rPr>
        <w:t xml:space="preserve">pro </w:t>
      </w:r>
      <w:proofErr w:type="spellStart"/>
      <w:r w:rsidR="00E61138" w:rsidRPr="008B505B">
        <w:rPr>
          <w:rFonts w:ascii="Arial" w:hAnsi="Arial" w:cs="Arial"/>
          <w:i/>
          <w:sz w:val="24"/>
          <w:szCs w:val="24"/>
        </w:rPr>
        <w:t>personae</w:t>
      </w:r>
      <w:proofErr w:type="spellEnd"/>
      <w:r w:rsidR="00E61138" w:rsidRPr="00BD4FC7">
        <w:rPr>
          <w:rFonts w:ascii="Arial" w:hAnsi="Arial" w:cs="Arial"/>
          <w:sz w:val="24"/>
          <w:szCs w:val="24"/>
        </w:rPr>
        <w:t xml:space="preserve"> de la</w:t>
      </w:r>
      <w:r w:rsidR="00293ADA">
        <w:rPr>
          <w:rFonts w:ascii="Arial" w:hAnsi="Arial" w:cs="Arial"/>
          <w:sz w:val="24"/>
          <w:szCs w:val="24"/>
        </w:rPr>
        <w:t xml:space="preserve"> </w:t>
      </w:r>
      <w:r w:rsidR="00E61138" w:rsidRPr="00BD4FC7">
        <w:rPr>
          <w:rFonts w:ascii="Arial" w:hAnsi="Arial" w:cs="Arial"/>
          <w:sz w:val="24"/>
          <w:szCs w:val="24"/>
        </w:rPr>
        <w:t>accionante, así como en el Convenio 102 de la Organización Internacional del Trabajo, firmado y ratificado por el Estado Mexicano, en el cual se tiene el deber de maximizar el ejercicio de los derechos fundamentales de los administrados, en el sentido de aplicar la interpretación de la norma que busque</w:t>
      </w:r>
      <w:r w:rsidR="00BA27AC">
        <w:rPr>
          <w:rFonts w:ascii="Arial" w:hAnsi="Arial" w:cs="Arial"/>
          <w:sz w:val="24"/>
          <w:szCs w:val="24"/>
        </w:rPr>
        <w:t xml:space="preserve"> </w:t>
      </w:r>
      <w:r w:rsidR="00E61138" w:rsidRPr="00BD4FC7">
        <w:rPr>
          <w:rFonts w:ascii="Arial" w:hAnsi="Arial" w:cs="Arial"/>
          <w:sz w:val="24"/>
          <w:szCs w:val="24"/>
        </w:rPr>
        <w:t>el mayor beneficio de las personas, aunado a que</w:t>
      </w:r>
      <w:r w:rsidR="000A6CAC">
        <w:rPr>
          <w:rFonts w:ascii="Arial" w:hAnsi="Arial" w:cs="Arial"/>
          <w:sz w:val="24"/>
          <w:szCs w:val="24"/>
        </w:rPr>
        <w:t xml:space="preserve"> </w:t>
      </w:r>
      <w:r w:rsidR="00E61138" w:rsidRPr="00BD4FC7">
        <w:rPr>
          <w:rFonts w:ascii="Arial" w:hAnsi="Arial" w:cs="Arial"/>
          <w:sz w:val="24"/>
          <w:szCs w:val="24"/>
        </w:rPr>
        <w:t>la función esencial de esta Sala</w:t>
      </w:r>
      <w:r w:rsidR="00293ADA">
        <w:rPr>
          <w:rFonts w:ascii="Arial" w:hAnsi="Arial" w:cs="Arial"/>
          <w:sz w:val="24"/>
          <w:szCs w:val="24"/>
        </w:rPr>
        <w:t xml:space="preserve"> Unitaria</w:t>
      </w:r>
      <w:r w:rsidR="00E61138" w:rsidRPr="00BD4FC7">
        <w:rPr>
          <w:rFonts w:ascii="Arial" w:hAnsi="Arial" w:cs="Arial"/>
          <w:sz w:val="24"/>
          <w:szCs w:val="24"/>
        </w:rPr>
        <w:t>, es garantizar que los actos administrativos se ajusten al principio de legalidad y seguridad jurídica, así como con los principios tutelados por los tratados internacionales y convencionales, privilegiando la observancia de los derechos de los gobernados, por ello, la autoridad demandada al no haber</w:t>
      </w:r>
      <w:r w:rsidR="00893348">
        <w:rPr>
          <w:rFonts w:ascii="Arial" w:hAnsi="Arial" w:cs="Arial"/>
          <w:sz w:val="24"/>
          <w:szCs w:val="24"/>
        </w:rPr>
        <w:t>los aplicado, irrogó agravios a</w:t>
      </w:r>
      <w:r w:rsidR="009759DD">
        <w:rPr>
          <w:rFonts w:ascii="Arial" w:hAnsi="Arial" w:cs="Arial"/>
          <w:sz w:val="24"/>
          <w:szCs w:val="24"/>
        </w:rPr>
        <w:t xml:space="preserve"> </w:t>
      </w:r>
      <w:r w:rsidR="00E61138" w:rsidRPr="00BD4FC7">
        <w:rPr>
          <w:rFonts w:ascii="Arial" w:hAnsi="Arial" w:cs="Arial"/>
          <w:sz w:val="24"/>
          <w:szCs w:val="24"/>
        </w:rPr>
        <w:t>l</w:t>
      </w:r>
      <w:r w:rsidR="009759DD">
        <w:rPr>
          <w:rFonts w:ascii="Arial" w:hAnsi="Arial" w:cs="Arial"/>
          <w:sz w:val="24"/>
          <w:szCs w:val="24"/>
        </w:rPr>
        <w:t>a</w:t>
      </w:r>
      <w:r w:rsidR="00E61138" w:rsidRPr="00BD4FC7">
        <w:rPr>
          <w:rFonts w:ascii="Arial" w:hAnsi="Arial" w:cs="Arial"/>
          <w:sz w:val="24"/>
          <w:szCs w:val="24"/>
        </w:rPr>
        <w:t xml:space="preserve"> </w:t>
      </w:r>
      <w:r w:rsidR="00893348">
        <w:rPr>
          <w:rFonts w:ascii="Arial" w:hAnsi="Arial" w:cs="Arial"/>
          <w:sz w:val="24"/>
          <w:szCs w:val="24"/>
        </w:rPr>
        <w:t>administrad</w:t>
      </w:r>
      <w:r w:rsidR="009759DD">
        <w:rPr>
          <w:rFonts w:ascii="Arial" w:hAnsi="Arial" w:cs="Arial"/>
          <w:sz w:val="24"/>
          <w:szCs w:val="24"/>
        </w:rPr>
        <w:t>a</w:t>
      </w:r>
      <w:r w:rsidR="00E61138" w:rsidRPr="00BD4FC7">
        <w:rPr>
          <w:rFonts w:ascii="Arial" w:hAnsi="Arial" w:cs="Arial"/>
          <w:sz w:val="24"/>
          <w:szCs w:val="24"/>
        </w:rPr>
        <w:t>, máxime que existen criterios jurisprudenciales sostenidos por el Tribunal Colegiado en Materias de Trabajo y Administrativa del Décimo Tercer Circuito, emitidos en los meses de octubre de los años dos mil doce y de dos mil catorce, por lo que la</w:t>
      </w:r>
      <w:r w:rsidR="002E155A">
        <w:rPr>
          <w:rFonts w:ascii="Arial" w:hAnsi="Arial" w:cs="Arial"/>
          <w:sz w:val="24"/>
          <w:szCs w:val="24"/>
        </w:rPr>
        <w:t xml:space="preserve"> autoridad </w:t>
      </w:r>
      <w:r w:rsidR="00E61138" w:rsidRPr="00BD4FC7">
        <w:rPr>
          <w:rFonts w:ascii="Arial" w:hAnsi="Arial" w:cs="Arial"/>
          <w:sz w:val="24"/>
          <w:szCs w:val="24"/>
        </w:rPr>
        <w:t>demandada fue omisa en su aplicación, vulnerando con ello un derecho previamente adquirido por el actor, pues la norma reform</w:t>
      </w:r>
      <w:r w:rsidR="00E61138">
        <w:rPr>
          <w:rFonts w:ascii="Arial" w:hAnsi="Arial" w:cs="Arial"/>
          <w:sz w:val="24"/>
          <w:szCs w:val="24"/>
        </w:rPr>
        <w:t>ada tuvo efectos retroactivos.</w:t>
      </w:r>
    </w:p>
    <w:p w14:paraId="4C6183F0" w14:textId="77777777" w:rsidR="00EB533B"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w:t>
      </w:r>
    </w:p>
    <w:p w14:paraId="2F11C884" w14:textId="58CF8832" w:rsidR="00F5528D" w:rsidRPr="00BD4FC7" w:rsidRDefault="00EB533B" w:rsidP="00F5528D">
      <w:pPr>
        <w:spacing w:line="360" w:lineRule="auto"/>
        <w:ind w:firstLine="567"/>
        <w:jc w:val="both"/>
        <w:rPr>
          <w:rFonts w:ascii="Arial" w:hAnsi="Arial" w:cs="Arial"/>
          <w:sz w:val="24"/>
          <w:szCs w:val="24"/>
        </w:rPr>
      </w:pPr>
      <w:r>
        <w:rPr>
          <w:rFonts w:ascii="Arial" w:hAnsi="Arial" w:cs="Arial"/>
          <w:sz w:val="24"/>
          <w:szCs w:val="24"/>
        </w:rPr>
        <w:t>Sirve de sustento la tesis</w:t>
      </w:r>
      <w:r>
        <w:rPr>
          <w:rStyle w:val="Refdenotaalpie"/>
          <w:rFonts w:ascii="Arial" w:hAnsi="Arial" w:cs="Arial"/>
          <w:sz w:val="24"/>
          <w:szCs w:val="24"/>
        </w:rPr>
        <w:footnoteReference w:id="5"/>
      </w:r>
      <w:r w:rsidR="00F5528D" w:rsidRPr="00BD4FC7">
        <w:rPr>
          <w:rFonts w:ascii="Arial" w:hAnsi="Arial" w:cs="Arial"/>
          <w:sz w:val="24"/>
          <w:szCs w:val="24"/>
        </w:rPr>
        <w:t xml:space="preserve"> con el rubro y texto siguiente</w:t>
      </w:r>
      <w:r w:rsidR="00F5528D">
        <w:rPr>
          <w:rFonts w:ascii="Arial" w:hAnsi="Arial" w:cs="Arial"/>
          <w:sz w:val="24"/>
          <w:szCs w:val="24"/>
        </w:rPr>
        <w:t>:</w:t>
      </w:r>
      <w:r w:rsidR="00F5528D" w:rsidRPr="00BD4FC7">
        <w:rPr>
          <w:rFonts w:ascii="Arial" w:hAnsi="Arial" w:cs="Arial"/>
          <w:sz w:val="24"/>
          <w:szCs w:val="24"/>
        </w:rPr>
        <w:t xml:space="preserve"> </w:t>
      </w:r>
    </w:p>
    <w:p w14:paraId="58464093" w14:textId="77777777" w:rsidR="00F5528D" w:rsidRPr="008B505B" w:rsidRDefault="00F5528D" w:rsidP="00F5528D">
      <w:pPr>
        <w:ind w:left="567"/>
        <w:jc w:val="both"/>
        <w:rPr>
          <w:rFonts w:ascii="Arial" w:hAnsi="Arial" w:cs="Arial"/>
          <w:i/>
          <w:sz w:val="24"/>
          <w:szCs w:val="24"/>
        </w:rPr>
      </w:pPr>
      <w:r w:rsidRPr="008B505B">
        <w:rPr>
          <w:rFonts w:ascii="Arial" w:hAnsi="Arial" w:cs="Arial"/>
          <w:b/>
          <w:i/>
          <w:sz w:val="24"/>
          <w:szCs w:val="24"/>
        </w:rPr>
        <w:lastRenderedPageBreak/>
        <w:t>“RETROACTIVIDAD. TEORÍAS SOBRE LA.</w:t>
      </w:r>
      <w:r w:rsidRPr="008B505B">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p>
    <w:p w14:paraId="1A283254" w14:textId="4DA389AA"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w:t>
      </w:r>
      <w:r w:rsidR="002E155A">
        <w:rPr>
          <w:rFonts w:ascii="Arial" w:hAnsi="Arial" w:cs="Arial"/>
          <w:sz w:val="24"/>
          <w:szCs w:val="24"/>
        </w:rPr>
        <w:t>,</w:t>
      </w:r>
      <w:r w:rsidRPr="00BD4FC7">
        <w:rPr>
          <w:rFonts w:ascii="Arial" w:hAnsi="Arial" w:cs="Arial"/>
          <w:sz w:val="24"/>
          <w:szCs w:val="24"/>
        </w:rPr>
        <w:t xml:space="preserve"> el principio de retroactividad de la ley</w:t>
      </w:r>
      <w:r w:rsidR="005C7545">
        <w:rPr>
          <w:rFonts w:ascii="Arial" w:hAnsi="Arial" w:cs="Arial"/>
          <w:sz w:val="24"/>
          <w:szCs w:val="24"/>
        </w:rPr>
        <w:t xml:space="preserve"> </w:t>
      </w:r>
      <w:r w:rsidRPr="00BD4FC7">
        <w:rPr>
          <w:rFonts w:ascii="Arial" w:hAnsi="Arial" w:cs="Arial"/>
          <w:sz w:val="24"/>
          <w:szCs w:val="24"/>
        </w:rPr>
        <w:t>se encuentra previsto en el artículo 14 primer párrafo de la Constitución Política de los Estados Unidos Mexica</w:t>
      </w:r>
      <w:r>
        <w:rPr>
          <w:rFonts w:ascii="Arial" w:hAnsi="Arial" w:cs="Arial"/>
          <w:sz w:val="24"/>
          <w:szCs w:val="24"/>
        </w:rPr>
        <w:t>nos, que a la letra establece:</w:t>
      </w:r>
    </w:p>
    <w:p w14:paraId="131F7BB6" w14:textId="77777777" w:rsidR="00F5528D" w:rsidRPr="00630DBB" w:rsidRDefault="00F5528D" w:rsidP="00F5528D">
      <w:pPr>
        <w:ind w:left="567"/>
        <w:jc w:val="both"/>
        <w:rPr>
          <w:rFonts w:ascii="Arial" w:hAnsi="Arial" w:cs="Arial"/>
          <w:i/>
          <w:sz w:val="24"/>
          <w:szCs w:val="24"/>
        </w:rPr>
      </w:pPr>
      <w:r w:rsidRPr="00630DBB">
        <w:rPr>
          <w:rFonts w:ascii="Arial" w:hAnsi="Arial" w:cs="Arial"/>
          <w:b/>
          <w:i/>
          <w:sz w:val="24"/>
          <w:szCs w:val="24"/>
        </w:rPr>
        <w:t>“Artículo 14.</w:t>
      </w:r>
      <w:r w:rsidRPr="00630DBB">
        <w:rPr>
          <w:rFonts w:ascii="Arial" w:hAnsi="Arial" w:cs="Arial"/>
          <w:i/>
          <w:sz w:val="24"/>
          <w:szCs w:val="24"/>
        </w:rPr>
        <w:t xml:space="preserve"> A ninguna ley se dará efecto retroactivo en perjuicio de persona alguna.”</w:t>
      </w:r>
    </w:p>
    <w:p w14:paraId="15E4EDDD" w14:textId="4BFEA249" w:rsidR="00EE4492" w:rsidRDefault="00AC4C9B" w:rsidP="00F5528D">
      <w:pPr>
        <w:spacing w:line="360" w:lineRule="auto"/>
        <w:ind w:firstLine="567"/>
        <w:jc w:val="both"/>
        <w:rPr>
          <w:rFonts w:ascii="Arial" w:hAnsi="Arial" w:cs="Arial"/>
          <w:sz w:val="24"/>
          <w:szCs w:val="24"/>
        </w:rPr>
      </w:pPr>
      <w:r>
        <w:rPr>
          <w:rFonts w:ascii="Arial" w:hAnsi="Arial" w:cs="Arial"/>
          <w:sz w:val="24"/>
          <w:szCs w:val="24"/>
        </w:rPr>
        <w:t>En ese sentido</w:t>
      </w:r>
      <w:r w:rsidR="00F5528D" w:rsidRPr="00BD4FC7">
        <w:rPr>
          <w:rFonts w:ascii="Arial" w:hAnsi="Arial" w:cs="Arial"/>
          <w:sz w:val="24"/>
          <w:szCs w:val="24"/>
        </w:rPr>
        <w:t>, es</w:t>
      </w:r>
      <w:r>
        <w:rPr>
          <w:rFonts w:ascii="Arial" w:hAnsi="Arial" w:cs="Arial"/>
          <w:sz w:val="24"/>
          <w:szCs w:val="24"/>
        </w:rPr>
        <w:t xml:space="preserve"> importante</w:t>
      </w:r>
      <w:r w:rsidR="00F5528D" w:rsidRPr="00BD4FC7">
        <w:rPr>
          <w:rFonts w:ascii="Arial" w:hAnsi="Arial" w:cs="Arial"/>
          <w:sz w:val="24"/>
          <w:szCs w:val="24"/>
        </w:rPr>
        <w:t xml:space="preserve"> puntualizar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w:t>
      </w:r>
    </w:p>
    <w:p w14:paraId="129EBD36" w14:textId="4D8D0D7D" w:rsidR="00F25C88"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Por tanto, no es legal aplicar en perjuicio de algún gobernado,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primer párrafo Constitucional</w:t>
      </w:r>
      <w:r w:rsidR="00EE4492">
        <w:rPr>
          <w:rFonts w:ascii="Arial" w:hAnsi="Arial" w:cs="Arial"/>
          <w:sz w:val="24"/>
          <w:szCs w:val="24"/>
        </w:rPr>
        <w:t>;</w:t>
      </w:r>
      <w:r w:rsidRPr="00BD4FC7">
        <w:rPr>
          <w:rFonts w:ascii="Arial" w:hAnsi="Arial" w:cs="Arial"/>
          <w:sz w:val="24"/>
          <w:szCs w:val="24"/>
        </w:rPr>
        <w:t xml:space="preserve"> </w:t>
      </w:r>
      <w:r w:rsidR="00EE4492">
        <w:rPr>
          <w:rFonts w:ascii="Arial" w:hAnsi="Arial" w:cs="Arial"/>
          <w:sz w:val="24"/>
          <w:szCs w:val="24"/>
        </w:rPr>
        <w:t>m</w:t>
      </w:r>
      <w:r w:rsidRPr="00BD4FC7">
        <w:rPr>
          <w:rFonts w:ascii="Arial" w:hAnsi="Arial" w:cs="Arial"/>
          <w:sz w:val="24"/>
          <w:szCs w:val="24"/>
        </w:rPr>
        <w:t xml:space="preserve">áxime que el artículo </w:t>
      </w:r>
      <w:r w:rsidR="00F25C88">
        <w:rPr>
          <w:rFonts w:ascii="Arial" w:hAnsi="Arial" w:cs="Arial"/>
          <w:sz w:val="24"/>
          <w:szCs w:val="24"/>
        </w:rPr>
        <w:t>D</w:t>
      </w:r>
      <w:r w:rsidRPr="00BD4FC7">
        <w:rPr>
          <w:rFonts w:ascii="Arial" w:hAnsi="Arial" w:cs="Arial"/>
          <w:sz w:val="24"/>
          <w:szCs w:val="24"/>
        </w:rPr>
        <w:t xml:space="preserve">écimo </w:t>
      </w:r>
      <w:r w:rsidR="00F25C88">
        <w:rPr>
          <w:rFonts w:ascii="Arial" w:hAnsi="Arial" w:cs="Arial"/>
          <w:sz w:val="24"/>
          <w:szCs w:val="24"/>
        </w:rPr>
        <w:t>P</w:t>
      </w:r>
      <w:r w:rsidRPr="00BD4FC7">
        <w:rPr>
          <w:rFonts w:ascii="Arial" w:hAnsi="Arial" w:cs="Arial"/>
          <w:sz w:val="24"/>
          <w:szCs w:val="24"/>
        </w:rPr>
        <w:t xml:space="preserve">rimero </w:t>
      </w:r>
      <w:r w:rsidR="00F25C88">
        <w:rPr>
          <w:rFonts w:ascii="Arial" w:hAnsi="Arial" w:cs="Arial"/>
          <w:sz w:val="24"/>
          <w:szCs w:val="24"/>
        </w:rPr>
        <w:t>T</w:t>
      </w:r>
      <w:r w:rsidRPr="00BD4FC7">
        <w:rPr>
          <w:rFonts w:ascii="Arial" w:hAnsi="Arial" w:cs="Arial"/>
          <w:sz w:val="24"/>
          <w:szCs w:val="24"/>
        </w:rPr>
        <w:t xml:space="preserve">ransitorio de la </w:t>
      </w:r>
      <w:r w:rsidR="002E155A">
        <w:rPr>
          <w:rFonts w:ascii="Arial" w:hAnsi="Arial" w:cs="Arial"/>
          <w:sz w:val="24"/>
          <w:szCs w:val="24"/>
        </w:rPr>
        <w:t>L</w:t>
      </w:r>
      <w:r w:rsidRPr="00BD4FC7">
        <w:rPr>
          <w:rFonts w:ascii="Arial" w:hAnsi="Arial" w:cs="Arial"/>
          <w:sz w:val="24"/>
          <w:szCs w:val="24"/>
        </w:rPr>
        <w:t xml:space="preserve">ey de </w:t>
      </w:r>
      <w:r w:rsidR="002E155A">
        <w:rPr>
          <w:rFonts w:ascii="Arial" w:hAnsi="Arial" w:cs="Arial"/>
          <w:sz w:val="24"/>
          <w:szCs w:val="24"/>
        </w:rPr>
        <w:t>P</w:t>
      </w:r>
      <w:r w:rsidRPr="00BD4FC7">
        <w:rPr>
          <w:rFonts w:ascii="Arial" w:hAnsi="Arial" w:cs="Arial"/>
          <w:sz w:val="24"/>
          <w:szCs w:val="24"/>
        </w:rPr>
        <w:t xml:space="preserve">ensiones vigente, establece que los jubilados y pensionistas a la entrada en vigor de la nueva </w:t>
      </w:r>
      <w:r w:rsidR="002E155A">
        <w:rPr>
          <w:rFonts w:ascii="Arial" w:hAnsi="Arial" w:cs="Arial"/>
          <w:sz w:val="24"/>
          <w:szCs w:val="24"/>
        </w:rPr>
        <w:t>L</w:t>
      </w:r>
      <w:r w:rsidRPr="00BD4FC7">
        <w:rPr>
          <w:rFonts w:ascii="Arial" w:hAnsi="Arial" w:cs="Arial"/>
          <w:sz w:val="24"/>
          <w:szCs w:val="24"/>
        </w:rPr>
        <w:t xml:space="preserve">ey de </w:t>
      </w:r>
      <w:r w:rsidR="002E155A">
        <w:rPr>
          <w:rFonts w:ascii="Arial" w:hAnsi="Arial" w:cs="Arial"/>
          <w:sz w:val="24"/>
          <w:szCs w:val="24"/>
        </w:rPr>
        <w:t>P</w:t>
      </w:r>
      <w:r w:rsidRPr="00BD4FC7">
        <w:rPr>
          <w:rFonts w:ascii="Arial" w:hAnsi="Arial" w:cs="Arial"/>
          <w:sz w:val="24"/>
          <w:szCs w:val="24"/>
        </w:rPr>
        <w:t>ensiones,</w:t>
      </w:r>
      <w:r w:rsidR="00F25C88">
        <w:rPr>
          <w:rFonts w:ascii="Arial" w:hAnsi="Arial" w:cs="Arial"/>
          <w:sz w:val="24"/>
          <w:szCs w:val="24"/>
        </w:rPr>
        <w:t xml:space="preserve"> y que se encuentren</w:t>
      </w:r>
      <w:r w:rsidRPr="00BD4FC7">
        <w:rPr>
          <w:rFonts w:ascii="Arial" w:hAnsi="Arial" w:cs="Arial"/>
          <w:sz w:val="24"/>
          <w:szCs w:val="24"/>
        </w:rPr>
        <w:t xml:space="preserve"> go</w:t>
      </w:r>
      <w:r w:rsidR="00F25C88">
        <w:rPr>
          <w:rFonts w:ascii="Arial" w:hAnsi="Arial" w:cs="Arial"/>
          <w:sz w:val="24"/>
          <w:szCs w:val="24"/>
        </w:rPr>
        <w:t>zando</w:t>
      </w:r>
      <w:r w:rsidRPr="00BD4FC7">
        <w:rPr>
          <w:rFonts w:ascii="Arial" w:hAnsi="Arial" w:cs="Arial"/>
          <w:sz w:val="24"/>
          <w:szCs w:val="24"/>
        </w:rPr>
        <w:t xml:space="preserve"> de los beneficios que les otorga la ley que se abroga, </w:t>
      </w:r>
      <w:r w:rsidRPr="00BD4FC7">
        <w:rPr>
          <w:rFonts w:ascii="Arial" w:hAnsi="Arial" w:cs="Arial"/>
          <w:sz w:val="24"/>
          <w:szCs w:val="24"/>
        </w:rPr>
        <w:lastRenderedPageBreak/>
        <w:t>continuarán ejerciendo sus derechos señalados en las disposiciones vigentes al momento de su otorgamiento.</w:t>
      </w:r>
    </w:p>
    <w:p w14:paraId="175CA36B" w14:textId="61032F2F" w:rsidR="00F25C88" w:rsidRDefault="00F5528D" w:rsidP="00F25C88">
      <w:pPr>
        <w:spacing w:line="360" w:lineRule="auto"/>
        <w:ind w:firstLine="567"/>
        <w:jc w:val="both"/>
        <w:rPr>
          <w:rFonts w:ascii="Arial" w:hAnsi="Arial" w:cs="Arial"/>
          <w:sz w:val="24"/>
          <w:szCs w:val="24"/>
        </w:rPr>
      </w:pPr>
      <w:r w:rsidRPr="00BD4FC7">
        <w:rPr>
          <w:rFonts w:ascii="Arial" w:hAnsi="Arial" w:cs="Arial"/>
          <w:sz w:val="24"/>
          <w:szCs w:val="24"/>
        </w:rPr>
        <w:t>Al respecto</w:t>
      </w:r>
      <w:r w:rsidR="00F25C88">
        <w:rPr>
          <w:rFonts w:ascii="Arial" w:hAnsi="Arial" w:cs="Arial"/>
          <w:sz w:val="24"/>
          <w:szCs w:val="24"/>
        </w:rPr>
        <w:t>, resulta aplicable</w:t>
      </w:r>
      <w:r w:rsidRPr="00BD4FC7">
        <w:rPr>
          <w:rFonts w:ascii="Arial" w:hAnsi="Arial" w:cs="Arial"/>
          <w:sz w:val="24"/>
          <w:szCs w:val="24"/>
        </w:rPr>
        <w:t>, la jurisprudencia</w:t>
      </w:r>
      <w:r w:rsidR="00F25C88">
        <w:rPr>
          <w:rStyle w:val="Refdenotaalpie"/>
          <w:rFonts w:ascii="Arial" w:hAnsi="Arial" w:cs="Arial"/>
          <w:sz w:val="24"/>
          <w:szCs w:val="24"/>
        </w:rPr>
        <w:footnoteReference w:id="6"/>
      </w:r>
      <w:r w:rsidRPr="00BD4FC7">
        <w:rPr>
          <w:rFonts w:ascii="Arial" w:hAnsi="Arial" w:cs="Arial"/>
          <w:sz w:val="24"/>
          <w:szCs w:val="24"/>
        </w:rPr>
        <w:t xml:space="preserve"> </w:t>
      </w:r>
      <w:r w:rsidR="00F25C88">
        <w:rPr>
          <w:rFonts w:ascii="Arial" w:hAnsi="Arial" w:cs="Arial"/>
          <w:sz w:val="24"/>
          <w:szCs w:val="24"/>
        </w:rPr>
        <w:t>de rubro y texto siguiente:</w:t>
      </w:r>
    </w:p>
    <w:p w14:paraId="70FFC00A" w14:textId="65C2C7EE" w:rsidR="00F5528D"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BA3772">
        <w:rPr>
          <w:rFonts w:ascii="Arial" w:hAnsi="Arial" w:cs="Arial"/>
          <w:i/>
          <w:sz w:val="24"/>
          <w:szCs w:val="24"/>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p>
    <w:p w14:paraId="7C7CEC5E" w14:textId="3EB5AA0D" w:rsidR="00437F8D" w:rsidRPr="00437F8D" w:rsidRDefault="00A74067" w:rsidP="00437F8D">
      <w:pPr>
        <w:spacing w:line="360" w:lineRule="auto"/>
        <w:ind w:firstLine="567"/>
        <w:jc w:val="both"/>
        <w:rPr>
          <w:rFonts w:ascii="Arial" w:hAnsi="Arial" w:cs="Arial"/>
          <w:bCs/>
          <w:iCs/>
          <w:sz w:val="24"/>
          <w:szCs w:val="24"/>
        </w:rPr>
      </w:pPr>
      <w:r>
        <w:rPr>
          <w:rFonts w:ascii="Arial" w:hAnsi="Arial" w:cs="Arial"/>
          <w:bCs/>
          <w:iCs/>
          <w:sz w:val="24"/>
          <w:szCs w:val="24"/>
        </w:rPr>
        <w:t>Asimismo</w:t>
      </w:r>
      <w:r w:rsidR="00437F8D">
        <w:rPr>
          <w:rFonts w:ascii="Arial" w:hAnsi="Arial" w:cs="Arial"/>
          <w:bCs/>
          <w:iCs/>
          <w:sz w:val="24"/>
          <w:szCs w:val="24"/>
        </w:rPr>
        <w:t>, sirve de sustento la jurisprudencia</w:t>
      </w:r>
      <w:r w:rsidR="00437F8D">
        <w:rPr>
          <w:rStyle w:val="Refdenotaalpie"/>
          <w:rFonts w:ascii="Arial" w:hAnsi="Arial" w:cs="Arial"/>
          <w:bCs/>
          <w:iCs/>
          <w:sz w:val="24"/>
          <w:szCs w:val="24"/>
        </w:rPr>
        <w:footnoteReference w:id="7"/>
      </w:r>
      <w:r w:rsidR="00437F8D">
        <w:rPr>
          <w:rFonts w:ascii="Arial" w:hAnsi="Arial" w:cs="Arial"/>
          <w:bCs/>
          <w:iCs/>
          <w:sz w:val="24"/>
          <w:szCs w:val="24"/>
        </w:rPr>
        <w:t xml:space="preserve"> de rubro y texto siguiente:</w:t>
      </w:r>
    </w:p>
    <w:p w14:paraId="1E773473"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BA3772">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w:t>
      </w:r>
      <w:r w:rsidRPr="00BA3772">
        <w:rPr>
          <w:rFonts w:ascii="Arial" w:hAnsi="Arial" w:cs="Arial"/>
          <w:i/>
          <w:sz w:val="24"/>
          <w:szCs w:val="24"/>
        </w:rPr>
        <w:lastRenderedPageBreak/>
        <w:t xml:space="preserve">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BA3772">
        <w:rPr>
          <w:rFonts w:ascii="Arial" w:hAnsi="Arial" w:cs="Arial"/>
          <w:i/>
          <w:sz w:val="24"/>
          <w:szCs w:val="24"/>
        </w:rPr>
        <w:t>inconvencionales</w:t>
      </w:r>
      <w:proofErr w:type="spellEnd"/>
      <w:r w:rsidRPr="00BA3772">
        <w:rPr>
          <w:rFonts w:ascii="Arial" w:hAnsi="Arial" w:cs="Arial"/>
          <w:i/>
          <w:sz w:val="24"/>
          <w:szCs w:val="24"/>
        </w:rPr>
        <w:t>. Asimismo, violan el derecho humano a la igualdad, al dejar de tomar en cuenta que el jubilado ya aportó cuotas durante su vida laboral para gozar del beneficio respectivo y, por ende, se le da el trato de trabajador en activo.”</w:t>
      </w:r>
    </w:p>
    <w:p w14:paraId="5FCFC321" w14:textId="00B378B2" w:rsidR="00E212AE"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Con lo anterior,</w:t>
      </w:r>
      <w:r w:rsidR="00DA06F5">
        <w:rPr>
          <w:rFonts w:ascii="Arial" w:hAnsi="Arial" w:cs="Arial"/>
          <w:sz w:val="24"/>
          <w:szCs w:val="24"/>
        </w:rPr>
        <w:t xml:space="preserve"> se </w:t>
      </w:r>
      <w:r w:rsidRPr="00BD4FC7">
        <w:rPr>
          <w:rFonts w:ascii="Arial" w:hAnsi="Arial" w:cs="Arial"/>
          <w:sz w:val="24"/>
          <w:szCs w:val="24"/>
        </w:rPr>
        <w:t>evidencia que el acto impugnado tuvo sustento en actos anteriores que fueron realizados conforme a las normas declaradas inconstitucio</w:t>
      </w:r>
      <w:r w:rsidR="00F71B76">
        <w:rPr>
          <w:rFonts w:ascii="Arial" w:hAnsi="Arial" w:cs="Arial"/>
          <w:sz w:val="24"/>
          <w:szCs w:val="24"/>
        </w:rPr>
        <w:t>nales causándole un perjuicio a</w:t>
      </w:r>
      <w:r w:rsidR="00AB0285">
        <w:rPr>
          <w:rFonts w:ascii="Arial" w:hAnsi="Arial" w:cs="Arial"/>
          <w:sz w:val="24"/>
          <w:szCs w:val="24"/>
        </w:rPr>
        <w:t xml:space="preserve"> la actora</w:t>
      </w:r>
      <w:r w:rsidR="00DA06F5">
        <w:rPr>
          <w:rFonts w:ascii="Arial" w:hAnsi="Arial" w:cs="Arial"/>
          <w:sz w:val="24"/>
          <w:szCs w:val="24"/>
        </w:rPr>
        <w:t xml:space="preserve">; </w:t>
      </w:r>
      <w:r w:rsidR="00AB0285">
        <w:rPr>
          <w:rFonts w:ascii="Arial" w:hAnsi="Arial" w:cs="Arial"/>
          <w:sz w:val="24"/>
          <w:szCs w:val="24"/>
        </w:rPr>
        <w:t xml:space="preserve">por tanto, </w:t>
      </w:r>
      <w:r w:rsidRPr="00BD4FC7">
        <w:rPr>
          <w:rFonts w:ascii="Arial" w:hAnsi="Arial" w:cs="Arial"/>
          <w:sz w:val="24"/>
          <w:szCs w:val="24"/>
        </w:rPr>
        <w:t>esta Sala</w:t>
      </w:r>
      <w:r w:rsidR="00AB0285">
        <w:rPr>
          <w:rFonts w:ascii="Arial" w:hAnsi="Arial" w:cs="Arial"/>
          <w:sz w:val="24"/>
          <w:szCs w:val="24"/>
        </w:rPr>
        <w:t xml:space="preserve"> Unitaria</w:t>
      </w:r>
      <w:r w:rsidRPr="00BD4FC7">
        <w:rPr>
          <w:rFonts w:ascii="Arial" w:hAnsi="Arial" w:cs="Arial"/>
          <w:sz w:val="24"/>
          <w:szCs w:val="24"/>
        </w:rPr>
        <w:t xml:space="preserve"> atenta al principio </w:t>
      </w:r>
      <w:r w:rsidRPr="00BA244C">
        <w:rPr>
          <w:rFonts w:ascii="Arial" w:hAnsi="Arial" w:cs="Arial"/>
          <w:i/>
          <w:sz w:val="24"/>
          <w:szCs w:val="24"/>
        </w:rPr>
        <w:t xml:space="preserve">pro </w:t>
      </w:r>
      <w:proofErr w:type="spellStart"/>
      <w:r w:rsidRPr="00BA244C">
        <w:rPr>
          <w:rFonts w:ascii="Arial" w:hAnsi="Arial" w:cs="Arial"/>
          <w:i/>
          <w:sz w:val="24"/>
          <w:szCs w:val="24"/>
        </w:rPr>
        <w:t>persona</w:t>
      </w:r>
      <w:r w:rsidR="00F92AD0">
        <w:rPr>
          <w:rFonts w:ascii="Arial" w:hAnsi="Arial" w:cs="Arial"/>
          <w:i/>
          <w:sz w:val="24"/>
          <w:szCs w:val="24"/>
        </w:rPr>
        <w:t>e</w:t>
      </w:r>
      <w:proofErr w:type="spellEnd"/>
      <w:r w:rsidRPr="00BD4FC7">
        <w:rPr>
          <w:rFonts w:ascii="Arial" w:hAnsi="Arial" w:cs="Arial"/>
          <w:sz w:val="24"/>
          <w:szCs w:val="24"/>
        </w:rPr>
        <w:t xml:space="preserve"> previsto en el artículo 1° de la Constitución Política de los Estados Unidos Mexicanos, debe maximizar el ejercicio de los derechos fundamentales de la</w:t>
      </w:r>
      <w:r w:rsidR="00AB0285">
        <w:rPr>
          <w:rFonts w:ascii="Arial" w:hAnsi="Arial" w:cs="Arial"/>
          <w:sz w:val="24"/>
          <w:szCs w:val="24"/>
        </w:rPr>
        <w:t xml:space="preserve"> </w:t>
      </w:r>
      <w:r w:rsidRPr="00BD4FC7">
        <w:rPr>
          <w:rFonts w:ascii="Arial" w:hAnsi="Arial" w:cs="Arial"/>
          <w:sz w:val="24"/>
          <w:szCs w:val="24"/>
        </w:rPr>
        <w:t>administrada, en el sentido de aplicar la norma que busque el mayor beneficio de las personas</w:t>
      </w:r>
      <w:r w:rsidR="00F92AD0">
        <w:rPr>
          <w:rFonts w:ascii="Arial" w:hAnsi="Arial" w:cs="Arial"/>
          <w:sz w:val="24"/>
          <w:szCs w:val="24"/>
        </w:rPr>
        <w:t>;</w:t>
      </w:r>
      <w:r w:rsidRPr="00BD4FC7">
        <w:rPr>
          <w:rFonts w:ascii="Arial" w:hAnsi="Arial" w:cs="Arial"/>
          <w:sz w:val="24"/>
          <w:szCs w:val="24"/>
        </w:rPr>
        <w:t xml:space="preserve"> por lo que en una interpretación y aplicación armónica con el artículo 14 primer párrafo de la Constitución Política de los Estados Unidos Mexicanos, es posible aplicar a </w:t>
      </w:r>
      <w:r w:rsidRPr="00E212AE">
        <w:rPr>
          <w:rFonts w:ascii="Arial" w:hAnsi="Arial" w:cs="Arial"/>
          <w:i/>
          <w:iCs/>
          <w:sz w:val="24"/>
          <w:szCs w:val="24"/>
        </w:rPr>
        <w:t>contrario sensu</w:t>
      </w:r>
      <w:r w:rsidRPr="00BD4FC7">
        <w:rPr>
          <w:rFonts w:ascii="Arial" w:hAnsi="Arial" w:cs="Arial"/>
          <w:sz w:val="24"/>
          <w:szCs w:val="24"/>
        </w:rPr>
        <w:t xml:space="preserve"> lo estipulado en el artículo 14, ya que el texto señala que no puede ser</w:t>
      </w:r>
      <w:r w:rsidR="00AB0285">
        <w:rPr>
          <w:rFonts w:ascii="Arial" w:hAnsi="Arial" w:cs="Arial"/>
          <w:sz w:val="24"/>
          <w:szCs w:val="24"/>
        </w:rPr>
        <w:t xml:space="preserve"> aplicada</w:t>
      </w:r>
      <w:r w:rsidRPr="00BD4FC7">
        <w:rPr>
          <w:rFonts w:ascii="Arial" w:hAnsi="Arial" w:cs="Arial"/>
          <w:sz w:val="24"/>
          <w:szCs w:val="24"/>
        </w:rPr>
        <w:t xml:space="preserve"> en perjuicio de persona alguna, y en un estricto control de constitucionalidad, se puede interpretar que si una ley o disposición legal concede mayor beneficio</w:t>
      </w:r>
      <w:r w:rsidR="00DA06F5">
        <w:rPr>
          <w:rFonts w:ascii="Arial" w:hAnsi="Arial" w:cs="Arial"/>
          <w:sz w:val="24"/>
          <w:szCs w:val="24"/>
        </w:rPr>
        <w:t xml:space="preserve"> </w:t>
      </w:r>
      <w:r w:rsidRPr="00BD4FC7">
        <w:rPr>
          <w:rFonts w:ascii="Arial" w:hAnsi="Arial" w:cs="Arial"/>
          <w:sz w:val="24"/>
          <w:szCs w:val="24"/>
        </w:rPr>
        <w:t>aunque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w:t>
      </w:r>
      <w:r w:rsidR="00E212AE">
        <w:rPr>
          <w:rFonts w:ascii="Arial" w:hAnsi="Arial" w:cs="Arial"/>
          <w:sz w:val="24"/>
          <w:szCs w:val="24"/>
        </w:rPr>
        <w:t>.</w:t>
      </w:r>
      <w:r w:rsidRPr="00BD4FC7">
        <w:rPr>
          <w:rFonts w:ascii="Arial" w:hAnsi="Arial" w:cs="Arial"/>
          <w:sz w:val="24"/>
          <w:szCs w:val="24"/>
        </w:rPr>
        <w:t xml:space="preserve"> </w:t>
      </w:r>
    </w:p>
    <w:p w14:paraId="5E23DA25" w14:textId="0C7AA966" w:rsidR="00F5528D" w:rsidRPr="00BD4FC7" w:rsidRDefault="00E212AE"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 la</w:t>
      </w:r>
      <w:r>
        <w:rPr>
          <w:rFonts w:ascii="Arial" w:hAnsi="Arial" w:cs="Arial"/>
          <w:sz w:val="24"/>
          <w:szCs w:val="24"/>
        </w:rPr>
        <w:t xml:space="preserve"> </w:t>
      </w:r>
      <w:r w:rsidR="00634B74">
        <w:rPr>
          <w:rFonts w:ascii="Arial" w:hAnsi="Arial" w:cs="Arial"/>
          <w:sz w:val="24"/>
          <w:szCs w:val="24"/>
        </w:rPr>
        <w:t>juri</w:t>
      </w:r>
      <w:r>
        <w:rPr>
          <w:rFonts w:ascii="Arial" w:hAnsi="Arial" w:cs="Arial"/>
          <w:sz w:val="24"/>
          <w:szCs w:val="24"/>
        </w:rPr>
        <w:t>s</w:t>
      </w:r>
      <w:r w:rsidR="00634B74">
        <w:rPr>
          <w:rFonts w:ascii="Arial" w:hAnsi="Arial" w:cs="Arial"/>
          <w:sz w:val="24"/>
          <w:szCs w:val="24"/>
        </w:rPr>
        <w:t>prudencia</w:t>
      </w:r>
      <w:r>
        <w:rPr>
          <w:rStyle w:val="Refdenotaalpie"/>
          <w:rFonts w:ascii="Arial" w:hAnsi="Arial" w:cs="Arial"/>
          <w:sz w:val="24"/>
          <w:szCs w:val="24"/>
        </w:rPr>
        <w:footnoteReference w:id="8"/>
      </w:r>
      <w:r w:rsidR="00F5528D" w:rsidRPr="00BD4FC7">
        <w:rPr>
          <w:rFonts w:ascii="Arial" w:hAnsi="Arial" w:cs="Arial"/>
          <w:sz w:val="24"/>
          <w:szCs w:val="24"/>
        </w:rPr>
        <w:t xml:space="preserve"> baj</w:t>
      </w:r>
      <w:r w:rsidR="00F5528D">
        <w:rPr>
          <w:rFonts w:ascii="Arial" w:hAnsi="Arial" w:cs="Arial"/>
          <w:sz w:val="24"/>
          <w:szCs w:val="24"/>
        </w:rPr>
        <w:t>o el texto y rubro siguiente:</w:t>
      </w:r>
    </w:p>
    <w:p w14:paraId="2074AA64" w14:textId="58C16A85" w:rsidR="00F5528D" w:rsidRDefault="00F5528D" w:rsidP="00F5528D">
      <w:pPr>
        <w:ind w:left="567"/>
        <w:jc w:val="both"/>
        <w:rPr>
          <w:rFonts w:ascii="Arial" w:hAnsi="Arial" w:cs="Arial"/>
          <w:i/>
          <w:sz w:val="24"/>
          <w:szCs w:val="24"/>
        </w:rPr>
      </w:pPr>
      <w:r w:rsidRPr="00BA244C">
        <w:rPr>
          <w:rFonts w:ascii="Arial" w:hAnsi="Arial" w:cs="Arial"/>
          <w:b/>
          <w:i/>
          <w:sz w:val="24"/>
          <w:szCs w:val="24"/>
        </w:rPr>
        <w:t>“CONTROL DE CONSTITUCIONALIDAD Y CONVENCIONALIDAD EX OFFICIO. NO ES UNA CUESTIÓN DE SUBSIDIARIEDAD, POR LO QUE DEBE LLEVARSE A CABO AUN CUANDO EL DERECHO HUMANO DE QUE SE TRATE ESTÉ CONTENIDO EN LA CONSTITUCIÓN FEDERAL.</w:t>
      </w:r>
      <w:r w:rsidRPr="00BA244C">
        <w:rPr>
          <w:rFonts w:ascii="Arial" w:hAnsi="Arial" w:cs="Arial"/>
          <w:i/>
          <w:sz w:val="24"/>
          <w:szCs w:val="24"/>
        </w:rPr>
        <w:t xml:space="preserve"> La obligación de ejercer el control ex </w:t>
      </w:r>
      <w:proofErr w:type="spellStart"/>
      <w:r w:rsidRPr="00BA244C">
        <w:rPr>
          <w:rFonts w:ascii="Arial" w:hAnsi="Arial" w:cs="Arial"/>
          <w:i/>
          <w:sz w:val="24"/>
          <w:szCs w:val="24"/>
        </w:rPr>
        <w:t>officio</w:t>
      </w:r>
      <w:proofErr w:type="spellEnd"/>
      <w:r w:rsidRPr="00BA244C">
        <w:rPr>
          <w:rFonts w:ascii="Arial" w:hAnsi="Arial" w:cs="Arial"/>
          <w:i/>
          <w:sz w:val="24"/>
          <w:szCs w:val="24"/>
        </w:rPr>
        <w:t xml:space="preserve"> de constitucionalidad y convencionalidad de una norma se actualiza aun en aquellos casos en los que el derecho humano de que se trate esté regulado en la propia Constitución Federal. Lo anterior, porque el Tribunal Pleno, al resolver el expediente Varios </w:t>
      </w:r>
      <w:r w:rsidRPr="00BA244C">
        <w:rPr>
          <w:rFonts w:ascii="Arial" w:hAnsi="Arial" w:cs="Arial"/>
          <w:i/>
          <w:sz w:val="24"/>
          <w:szCs w:val="24"/>
        </w:rPr>
        <w:lastRenderedPageBreak/>
        <w:t xml:space="preserve">912/2010, no hizo esa acotación, ni determinó que el control ex </w:t>
      </w:r>
      <w:proofErr w:type="spellStart"/>
      <w:r w:rsidRPr="00BA244C">
        <w:rPr>
          <w:rFonts w:ascii="Arial" w:hAnsi="Arial" w:cs="Arial"/>
          <w:i/>
          <w:sz w:val="24"/>
          <w:szCs w:val="24"/>
        </w:rPr>
        <w:t>officio</w:t>
      </w:r>
      <w:proofErr w:type="spellEnd"/>
      <w:r w:rsidRPr="00BA244C">
        <w:rPr>
          <w:rFonts w:ascii="Arial" w:hAnsi="Arial" w:cs="Arial"/>
          <w:i/>
          <w:sz w:val="24"/>
          <w:szCs w:val="24"/>
        </w:rPr>
        <w:t xml:space="preserve">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w:t>
      </w:r>
      <w:proofErr w:type="spellStart"/>
      <w:r w:rsidRPr="00BA244C">
        <w:rPr>
          <w:rFonts w:ascii="Arial" w:hAnsi="Arial" w:cs="Arial"/>
          <w:i/>
          <w:sz w:val="24"/>
          <w:szCs w:val="24"/>
        </w:rPr>
        <w:t>aplicadora</w:t>
      </w:r>
      <w:proofErr w:type="spellEnd"/>
      <w:r w:rsidRPr="00BA244C">
        <w:rPr>
          <w:rFonts w:ascii="Arial" w:hAnsi="Arial" w:cs="Arial"/>
          <w:i/>
          <w:sz w:val="24"/>
          <w:szCs w:val="24"/>
        </w:rPr>
        <w:t xml:space="preserve">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14:paraId="0F206090" w14:textId="65E25B41" w:rsidR="00634B74" w:rsidRPr="00BA244C" w:rsidRDefault="00634B74" w:rsidP="00634B74">
      <w:pPr>
        <w:ind w:firstLine="567"/>
        <w:jc w:val="both"/>
        <w:rPr>
          <w:rFonts w:ascii="Arial" w:hAnsi="Arial" w:cs="Arial"/>
          <w:i/>
          <w:sz w:val="24"/>
          <w:szCs w:val="24"/>
        </w:rPr>
      </w:pPr>
      <w:r>
        <w:rPr>
          <w:rFonts w:ascii="Arial" w:hAnsi="Arial" w:cs="Arial"/>
          <w:sz w:val="24"/>
          <w:szCs w:val="24"/>
        </w:rPr>
        <w:t>De igual forma, sirve de sustento la tesis</w:t>
      </w:r>
      <w:r w:rsidR="00927FBA">
        <w:rPr>
          <w:rStyle w:val="Refdenotaalpie"/>
          <w:rFonts w:ascii="Arial" w:hAnsi="Arial" w:cs="Arial"/>
          <w:sz w:val="24"/>
          <w:szCs w:val="24"/>
        </w:rPr>
        <w:footnoteReference w:id="9"/>
      </w:r>
      <w:r w:rsidRPr="00BD4FC7">
        <w:rPr>
          <w:rFonts w:ascii="Arial" w:hAnsi="Arial" w:cs="Arial"/>
          <w:sz w:val="24"/>
          <w:szCs w:val="24"/>
        </w:rPr>
        <w:t xml:space="preserve"> baj</w:t>
      </w:r>
      <w:r>
        <w:rPr>
          <w:rFonts w:ascii="Arial" w:hAnsi="Arial" w:cs="Arial"/>
          <w:sz w:val="24"/>
          <w:szCs w:val="24"/>
        </w:rPr>
        <w:t>o el texto y rubro siguiente:</w:t>
      </w:r>
    </w:p>
    <w:p w14:paraId="36B975DA" w14:textId="77777777" w:rsidR="00F5528D" w:rsidRPr="00BA244C" w:rsidRDefault="00F5528D" w:rsidP="00F5528D">
      <w:pPr>
        <w:ind w:left="567"/>
        <w:jc w:val="both"/>
        <w:rPr>
          <w:rFonts w:ascii="Arial" w:hAnsi="Arial" w:cs="Arial"/>
          <w:i/>
          <w:sz w:val="24"/>
          <w:szCs w:val="24"/>
        </w:rPr>
      </w:pPr>
      <w:r w:rsidRPr="00BA244C">
        <w:rPr>
          <w:rFonts w:ascii="Arial" w:hAnsi="Arial" w:cs="Arial"/>
          <w:b/>
          <w:i/>
          <w:sz w:val="24"/>
          <w:szCs w:val="24"/>
        </w:rPr>
        <w:t>“PRINCIPIO DE PROGRESIVIDAD DE LOS DERECHOS HUMANOS. SU NATURALEZA Y FUNCIÓN EN EL ESTADO MEXICANO.</w:t>
      </w:r>
      <w:r w:rsidRPr="00BA244C">
        <w:rPr>
          <w:rFonts w:ascii="Arial" w:hAnsi="Arial" w:cs="Arial"/>
          <w:i/>
          <w:sz w:val="24"/>
          <w:szCs w:val="24"/>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14:paraId="138C5677" w14:textId="07F9FFD8" w:rsidR="00A3040C"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todo lo anteriormente expuesto, se concluye que el acto impugnado fue emitido de manera ilegal, al no cumplir con el requisito de validez del acto administrativo previsto </w:t>
      </w:r>
      <w:r w:rsidR="00D61CFF">
        <w:rPr>
          <w:rFonts w:ascii="Arial" w:hAnsi="Arial" w:cs="Arial"/>
          <w:sz w:val="24"/>
          <w:szCs w:val="24"/>
        </w:rPr>
        <w:t xml:space="preserve">en la fracción </w:t>
      </w:r>
      <w:r w:rsidR="009A2945" w:rsidRPr="00BD4FC7">
        <w:rPr>
          <w:rFonts w:ascii="Arial" w:hAnsi="Arial" w:cs="Arial"/>
          <w:sz w:val="24"/>
          <w:szCs w:val="24"/>
        </w:rPr>
        <w:t>V del artículo 17</w:t>
      </w:r>
      <w:r w:rsidR="00194400">
        <w:rPr>
          <w:rFonts w:ascii="Arial" w:hAnsi="Arial" w:cs="Arial"/>
          <w:sz w:val="24"/>
          <w:szCs w:val="24"/>
        </w:rPr>
        <w:t>,</w:t>
      </w:r>
      <w:r w:rsidR="009A2945" w:rsidRPr="00BD4FC7">
        <w:rPr>
          <w:rFonts w:ascii="Arial" w:hAnsi="Arial" w:cs="Arial"/>
          <w:sz w:val="24"/>
          <w:szCs w:val="24"/>
        </w:rPr>
        <w:t xml:space="preserve"> en relación con el artículo 208 fracciones II y VI de la Ley de Procedimiento y Justicia Administrativa para el Estado de Oaxaca</w:t>
      </w:r>
      <w:r w:rsidRPr="00BD4FC7">
        <w:rPr>
          <w:rFonts w:ascii="Arial" w:hAnsi="Arial" w:cs="Arial"/>
          <w:sz w:val="24"/>
          <w:szCs w:val="24"/>
        </w:rPr>
        <w:t>, vulnerando con ello el derecho de igualdad de la administrada, ya que no se pronunció respecto de las demás prestaciones a la que tenía derecho</w:t>
      </w:r>
      <w:r w:rsidR="00A3040C">
        <w:rPr>
          <w:rFonts w:ascii="Arial" w:hAnsi="Arial" w:cs="Arial"/>
          <w:sz w:val="24"/>
          <w:szCs w:val="24"/>
        </w:rPr>
        <w:t>, ni tampoco al abstenerse de descontar el porcentaje indicado a la pensión otorgada.</w:t>
      </w:r>
    </w:p>
    <w:p w14:paraId="03EAF687" w14:textId="5C584509" w:rsidR="00F5528D" w:rsidRPr="00BD4FC7" w:rsidRDefault="005D5C53" w:rsidP="00F5528D">
      <w:pPr>
        <w:spacing w:line="360" w:lineRule="auto"/>
        <w:ind w:firstLine="567"/>
        <w:jc w:val="both"/>
        <w:rPr>
          <w:rFonts w:ascii="Arial" w:hAnsi="Arial" w:cs="Arial"/>
          <w:sz w:val="24"/>
          <w:szCs w:val="24"/>
        </w:rPr>
      </w:pPr>
      <w:r>
        <w:rPr>
          <w:rFonts w:ascii="Arial" w:hAnsi="Arial" w:cs="Arial"/>
          <w:sz w:val="24"/>
          <w:szCs w:val="24"/>
        </w:rPr>
        <w:t>En congruencia con lo anterior</w:t>
      </w:r>
      <w:r w:rsidR="005F2D18">
        <w:rPr>
          <w:rFonts w:ascii="Arial" w:hAnsi="Arial" w:cs="Arial"/>
          <w:sz w:val="24"/>
          <w:szCs w:val="24"/>
        </w:rPr>
        <w:t>,</w:t>
      </w:r>
      <w:r w:rsidR="00194400">
        <w:rPr>
          <w:rFonts w:ascii="Arial" w:hAnsi="Arial" w:cs="Arial"/>
          <w:sz w:val="24"/>
          <w:szCs w:val="24"/>
        </w:rPr>
        <w:t xml:space="preserve"> </w:t>
      </w:r>
      <w:r w:rsidR="005F2D18">
        <w:rPr>
          <w:rFonts w:ascii="Arial" w:hAnsi="Arial" w:cs="Arial"/>
          <w:sz w:val="24"/>
          <w:szCs w:val="24"/>
        </w:rPr>
        <w:t>el acto controvertido</w:t>
      </w:r>
      <w:r>
        <w:rPr>
          <w:rFonts w:ascii="Arial" w:hAnsi="Arial" w:cs="Arial"/>
          <w:sz w:val="24"/>
          <w:szCs w:val="24"/>
        </w:rPr>
        <w:t xml:space="preserve"> </w:t>
      </w:r>
      <w:r w:rsidR="00F5528D" w:rsidRPr="00BD4FC7">
        <w:rPr>
          <w:rFonts w:ascii="Arial" w:hAnsi="Arial" w:cs="Arial"/>
          <w:sz w:val="24"/>
          <w:szCs w:val="24"/>
        </w:rPr>
        <w:t xml:space="preserve">se encuentra </w:t>
      </w:r>
      <w:r w:rsidR="005F2D18">
        <w:rPr>
          <w:rFonts w:ascii="Arial" w:hAnsi="Arial" w:cs="Arial"/>
          <w:sz w:val="24"/>
          <w:szCs w:val="24"/>
        </w:rPr>
        <w:t>indebidamente</w:t>
      </w:r>
      <w:r w:rsidR="00F5528D" w:rsidRPr="00BD4FC7">
        <w:rPr>
          <w:rFonts w:ascii="Arial" w:hAnsi="Arial" w:cs="Arial"/>
          <w:sz w:val="24"/>
          <w:szCs w:val="24"/>
        </w:rPr>
        <w:t xml:space="preserve"> fundado </w:t>
      </w:r>
      <w:r w:rsidR="005F2D18">
        <w:rPr>
          <w:rFonts w:ascii="Arial" w:hAnsi="Arial" w:cs="Arial"/>
          <w:sz w:val="24"/>
          <w:szCs w:val="24"/>
        </w:rPr>
        <w:t xml:space="preserve">y motivado, </w:t>
      </w:r>
      <w:r w:rsidR="00F5528D" w:rsidRPr="00BD4FC7">
        <w:rPr>
          <w:rFonts w:ascii="Arial" w:hAnsi="Arial" w:cs="Arial"/>
          <w:sz w:val="24"/>
          <w:szCs w:val="24"/>
        </w:rPr>
        <w:t>por</w:t>
      </w:r>
      <w:r>
        <w:rPr>
          <w:rFonts w:ascii="Arial" w:hAnsi="Arial" w:cs="Arial"/>
          <w:sz w:val="24"/>
          <w:szCs w:val="24"/>
        </w:rPr>
        <w:t xml:space="preserve"> lo que </w:t>
      </w:r>
      <w:r w:rsidR="00F5528D" w:rsidRPr="00BD4FC7">
        <w:rPr>
          <w:rFonts w:ascii="Arial" w:hAnsi="Arial" w:cs="Arial"/>
          <w:sz w:val="24"/>
          <w:szCs w:val="24"/>
        </w:rPr>
        <w:t xml:space="preserve">lo procedente es declarar la </w:t>
      </w:r>
      <w:r w:rsidR="00F5528D" w:rsidRPr="00BA244C">
        <w:rPr>
          <w:rFonts w:ascii="Arial" w:hAnsi="Arial" w:cs="Arial"/>
          <w:b/>
          <w:sz w:val="24"/>
          <w:szCs w:val="24"/>
        </w:rPr>
        <w:lastRenderedPageBreak/>
        <w:t>NULIDAD</w:t>
      </w:r>
      <w:r w:rsidR="00F5528D" w:rsidRPr="00BD4FC7">
        <w:rPr>
          <w:rFonts w:ascii="Arial" w:hAnsi="Arial" w:cs="Arial"/>
          <w:sz w:val="24"/>
          <w:szCs w:val="24"/>
        </w:rPr>
        <w:t xml:space="preserve"> del oficio número </w:t>
      </w:r>
      <w:r w:rsidR="0007629D">
        <w:rPr>
          <w:rFonts w:ascii="Arial" w:hAnsi="Arial" w:cs="Arial"/>
          <w:bCs/>
          <w:spacing w:val="-3"/>
          <w:sz w:val="24"/>
          <w:szCs w:val="27"/>
          <w:lang w:val="es-ES_tradnl"/>
        </w:rPr>
        <w:t>OP/</w:t>
      </w:r>
      <w:r w:rsidR="00833381">
        <w:rPr>
          <w:rFonts w:ascii="Arial" w:hAnsi="Arial" w:cs="Arial"/>
          <w:bCs/>
          <w:spacing w:val="-3"/>
          <w:sz w:val="24"/>
          <w:szCs w:val="27"/>
          <w:lang w:val="es-ES_tradnl"/>
        </w:rPr>
        <w:t>***</w:t>
      </w:r>
      <w:r w:rsidR="0007629D">
        <w:rPr>
          <w:rFonts w:ascii="Arial" w:hAnsi="Arial" w:cs="Arial"/>
          <w:bCs/>
          <w:spacing w:val="-3"/>
          <w:sz w:val="24"/>
          <w:szCs w:val="27"/>
          <w:lang w:val="es-ES_tradnl"/>
        </w:rPr>
        <w:t>/</w:t>
      </w:r>
      <w:r w:rsidR="00833381">
        <w:rPr>
          <w:rFonts w:ascii="Arial" w:hAnsi="Arial" w:cs="Arial"/>
          <w:bCs/>
          <w:spacing w:val="-3"/>
          <w:sz w:val="24"/>
          <w:szCs w:val="27"/>
          <w:lang w:val="es-ES_tradnl"/>
        </w:rPr>
        <w:t>***</w:t>
      </w:r>
      <w:r w:rsidR="0007629D">
        <w:rPr>
          <w:rFonts w:ascii="Arial" w:hAnsi="Arial" w:cs="Arial"/>
          <w:bCs/>
          <w:spacing w:val="-3"/>
          <w:sz w:val="24"/>
          <w:szCs w:val="27"/>
          <w:lang w:val="es-ES_tradnl"/>
        </w:rPr>
        <w:t>/</w:t>
      </w:r>
      <w:r w:rsidR="00833381">
        <w:rPr>
          <w:rFonts w:ascii="Arial" w:hAnsi="Arial" w:cs="Arial"/>
          <w:bCs/>
          <w:spacing w:val="-3"/>
          <w:sz w:val="24"/>
          <w:szCs w:val="27"/>
          <w:lang w:val="es-ES_tradnl"/>
        </w:rPr>
        <w:t>****</w:t>
      </w:r>
      <w:r w:rsidR="00A164E9">
        <w:rPr>
          <w:rFonts w:ascii="Arial" w:hAnsi="Arial" w:cs="Arial"/>
          <w:bCs/>
          <w:spacing w:val="-3"/>
          <w:sz w:val="24"/>
          <w:szCs w:val="27"/>
          <w:lang w:val="es-ES_tradnl"/>
        </w:rPr>
        <w:t>,</w:t>
      </w:r>
      <w:r w:rsidR="0007629D">
        <w:rPr>
          <w:rFonts w:ascii="Arial" w:hAnsi="Arial" w:cs="Arial"/>
          <w:bCs/>
          <w:spacing w:val="-3"/>
          <w:sz w:val="24"/>
          <w:szCs w:val="27"/>
          <w:lang w:val="es-ES_tradnl"/>
        </w:rPr>
        <w:t xml:space="preserve"> de fecha </w:t>
      </w:r>
      <w:r w:rsidR="00833381">
        <w:rPr>
          <w:rFonts w:ascii="Arial" w:hAnsi="Arial" w:cs="Arial"/>
          <w:bCs/>
          <w:spacing w:val="-3"/>
          <w:sz w:val="24"/>
          <w:szCs w:val="27"/>
          <w:lang w:val="es-ES_tradnl"/>
        </w:rPr>
        <w:t>*****</w:t>
      </w:r>
      <w:r w:rsidR="0007629D">
        <w:rPr>
          <w:rFonts w:ascii="Arial" w:hAnsi="Arial" w:cs="Arial"/>
          <w:bCs/>
          <w:spacing w:val="-3"/>
          <w:sz w:val="24"/>
          <w:szCs w:val="27"/>
          <w:lang w:val="es-ES_tradnl"/>
        </w:rPr>
        <w:t xml:space="preserve"> de </w:t>
      </w:r>
      <w:r w:rsidR="00833381">
        <w:rPr>
          <w:rFonts w:ascii="Arial" w:hAnsi="Arial" w:cs="Arial"/>
          <w:bCs/>
          <w:spacing w:val="-3"/>
          <w:sz w:val="24"/>
          <w:szCs w:val="27"/>
          <w:lang w:val="es-ES_tradnl"/>
        </w:rPr>
        <w:t>*****</w:t>
      </w:r>
      <w:r w:rsidR="0007629D">
        <w:rPr>
          <w:rFonts w:ascii="Arial" w:hAnsi="Arial" w:cs="Arial"/>
          <w:bCs/>
          <w:spacing w:val="-3"/>
          <w:sz w:val="24"/>
          <w:szCs w:val="27"/>
          <w:lang w:val="es-ES_tradnl"/>
        </w:rPr>
        <w:t xml:space="preserve"> de dos mil </w:t>
      </w:r>
      <w:r w:rsidR="00833381">
        <w:rPr>
          <w:rFonts w:ascii="Arial" w:hAnsi="Arial" w:cs="Arial"/>
          <w:bCs/>
          <w:spacing w:val="-3"/>
          <w:sz w:val="24"/>
          <w:szCs w:val="27"/>
          <w:lang w:val="es-ES_tradnl"/>
        </w:rPr>
        <w:t>*****</w:t>
      </w:r>
      <w:r w:rsidR="00F5528D" w:rsidRPr="00BD4FC7">
        <w:rPr>
          <w:rFonts w:ascii="Arial" w:hAnsi="Arial" w:cs="Arial"/>
          <w:sz w:val="24"/>
          <w:szCs w:val="24"/>
        </w:rPr>
        <w:t xml:space="preserve">, emitido por el Director General de la Oficina de Pensiones del Estado de Oaxaca, </w:t>
      </w:r>
      <w:r w:rsidR="00F5528D" w:rsidRPr="00DD3FBD">
        <w:rPr>
          <w:rFonts w:ascii="Arial" w:hAnsi="Arial" w:cs="Arial"/>
          <w:b/>
          <w:sz w:val="24"/>
          <w:szCs w:val="24"/>
        </w:rPr>
        <w:t>PARA EL EFECTO</w:t>
      </w:r>
      <w:r w:rsidR="00F5528D" w:rsidRPr="00BD4FC7">
        <w:rPr>
          <w:rFonts w:ascii="Arial" w:hAnsi="Arial" w:cs="Arial"/>
          <w:sz w:val="24"/>
          <w:szCs w:val="24"/>
        </w:rPr>
        <w:t xml:space="preserve"> de que </w:t>
      </w:r>
      <w:bookmarkStart w:id="0" w:name="_Hlk107517012"/>
      <w:r w:rsidR="00F5528D" w:rsidRPr="00BD4FC7">
        <w:rPr>
          <w:rFonts w:ascii="Arial" w:hAnsi="Arial" w:cs="Arial"/>
          <w:sz w:val="24"/>
          <w:szCs w:val="24"/>
        </w:rPr>
        <w:t>la autoridad demandada deje sin efectos el oficio controvertido</w:t>
      </w:r>
      <w:r w:rsidR="00C51051">
        <w:rPr>
          <w:rFonts w:ascii="Arial" w:hAnsi="Arial" w:cs="Arial"/>
          <w:sz w:val="24"/>
          <w:szCs w:val="24"/>
        </w:rPr>
        <w:t xml:space="preserve"> y en un</w:t>
      </w:r>
      <w:r>
        <w:rPr>
          <w:rFonts w:ascii="Arial" w:hAnsi="Arial" w:cs="Arial"/>
          <w:sz w:val="24"/>
          <w:szCs w:val="24"/>
        </w:rPr>
        <w:t>o</w:t>
      </w:r>
      <w:r w:rsidR="00C51051">
        <w:rPr>
          <w:rFonts w:ascii="Arial" w:hAnsi="Arial" w:cs="Arial"/>
          <w:sz w:val="24"/>
          <w:szCs w:val="24"/>
        </w:rPr>
        <w:t xml:space="preserve"> nuevo</w:t>
      </w:r>
      <w:r>
        <w:rPr>
          <w:rFonts w:ascii="Arial" w:hAnsi="Arial" w:cs="Arial"/>
          <w:sz w:val="24"/>
          <w:szCs w:val="24"/>
        </w:rPr>
        <w:t xml:space="preserve"> </w:t>
      </w:r>
      <w:r w:rsidR="00F5528D" w:rsidRPr="00BD4FC7">
        <w:rPr>
          <w:rFonts w:ascii="Arial" w:hAnsi="Arial" w:cs="Arial"/>
          <w:sz w:val="24"/>
          <w:szCs w:val="24"/>
        </w:rPr>
        <w:t>funde y motive</w:t>
      </w:r>
      <w:r w:rsidR="00C51051">
        <w:rPr>
          <w:rFonts w:ascii="Arial" w:hAnsi="Arial" w:cs="Arial"/>
          <w:sz w:val="24"/>
          <w:szCs w:val="24"/>
        </w:rPr>
        <w:t xml:space="preserve"> su determinación, pronunciándose en los </w:t>
      </w:r>
      <w:r w:rsidR="00F5528D" w:rsidRPr="00BD4FC7">
        <w:rPr>
          <w:rFonts w:ascii="Arial" w:hAnsi="Arial" w:cs="Arial"/>
          <w:sz w:val="24"/>
          <w:szCs w:val="24"/>
        </w:rPr>
        <w:t>términos de la presente resolución,</w:t>
      </w:r>
      <w:r>
        <w:rPr>
          <w:rFonts w:ascii="Arial" w:hAnsi="Arial" w:cs="Arial"/>
          <w:sz w:val="24"/>
          <w:szCs w:val="24"/>
        </w:rPr>
        <w:t xml:space="preserve"> </w:t>
      </w:r>
      <w:r w:rsidR="00F5528D">
        <w:rPr>
          <w:rFonts w:ascii="Arial" w:hAnsi="Arial" w:cs="Arial"/>
          <w:sz w:val="24"/>
          <w:szCs w:val="24"/>
        </w:rPr>
        <w:t>donde</w:t>
      </w:r>
      <w:r>
        <w:rPr>
          <w:rFonts w:ascii="Arial" w:hAnsi="Arial" w:cs="Arial"/>
          <w:sz w:val="24"/>
          <w:szCs w:val="24"/>
        </w:rPr>
        <w:t xml:space="preserve"> se</w:t>
      </w:r>
      <w:r w:rsidR="00F5528D">
        <w:rPr>
          <w:rFonts w:ascii="Arial" w:hAnsi="Arial" w:cs="Arial"/>
          <w:sz w:val="24"/>
          <w:szCs w:val="24"/>
        </w:rPr>
        <w:t xml:space="preserve"> haga el reajuste </w:t>
      </w:r>
      <w:r w:rsidR="00F5528D" w:rsidRPr="00BD4FC7">
        <w:rPr>
          <w:rFonts w:ascii="Arial" w:hAnsi="Arial" w:cs="Arial"/>
          <w:sz w:val="24"/>
          <w:szCs w:val="24"/>
        </w:rPr>
        <w:t>de pensión considerando el salario integrado para el efecto de</w:t>
      </w:r>
      <w:r w:rsidR="00F624CE">
        <w:rPr>
          <w:rFonts w:ascii="Arial" w:hAnsi="Arial" w:cs="Arial"/>
          <w:sz w:val="24"/>
          <w:szCs w:val="24"/>
        </w:rPr>
        <w:t xml:space="preserve"> que la</w:t>
      </w:r>
      <w:r w:rsidR="00F5528D" w:rsidRPr="00BD4FC7">
        <w:rPr>
          <w:rFonts w:ascii="Arial" w:hAnsi="Arial" w:cs="Arial"/>
          <w:sz w:val="24"/>
          <w:szCs w:val="24"/>
        </w:rPr>
        <w:t xml:space="preserve"> pensión reclamad</w:t>
      </w:r>
      <w:r w:rsidR="00F624CE">
        <w:rPr>
          <w:rFonts w:ascii="Arial" w:hAnsi="Arial" w:cs="Arial"/>
          <w:sz w:val="24"/>
          <w:szCs w:val="24"/>
        </w:rPr>
        <w:t>a</w:t>
      </w:r>
      <w:r w:rsidR="00194400">
        <w:rPr>
          <w:rFonts w:ascii="Arial" w:hAnsi="Arial" w:cs="Arial"/>
          <w:sz w:val="24"/>
          <w:szCs w:val="24"/>
        </w:rPr>
        <w:t xml:space="preserve"> se</w:t>
      </w:r>
      <w:r w:rsidR="00F5528D" w:rsidRPr="00BD4FC7">
        <w:rPr>
          <w:rFonts w:ascii="Arial" w:hAnsi="Arial" w:cs="Arial"/>
          <w:sz w:val="24"/>
          <w:szCs w:val="24"/>
        </w:rPr>
        <w:t xml:space="preserve"> integ</w:t>
      </w:r>
      <w:r w:rsidR="00194400">
        <w:rPr>
          <w:rFonts w:ascii="Arial" w:hAnsi="Arial" w:cs="Arial"/>
          <w:sz w:val="24"/>
          <w:szCs w:val="24"/>
        </w:rPr>
        <w:t xml:space="preserve">re </w:t>
      </w:r>
      <w:r w:rsidR="00F5528D" w:rsidRPr="00BD4FC7">
        <w:rPr>
          <w:rFonts w:ascii="Arial" w:hAnsi="Arial" w:cs="Arial"/>
          <w:sz w:val="24"/>
          <w:szCs w:val="24"/>
        </w:rPr>
        <w:t>por</w:t>
      </w:r>
      <w:r>
        <w:rPr>
          <w:rFonts w:ascii="Arial" w:hAnsi="Arial" w:cs="Arial"/>
          <w:sz w:val="24"/>
          <w:szCs w:val="24"/>
        </w:rPr>
        <w:t xml:space="preserve"> l</w:t>
      </w:r>
      <w:r w:rsidR="00643516">
        <w:rPr>
          <w:rFonts w:ascii="Arial" w:hAnsi="Arial" w:cs="Arial"/>
          <w:sz w:val="24"/>
          <w:szCs w:val="24"/>
        </w:rPr>
        <w:t>os conceptos</w:t>
      </w:r>
      <w:r w:rsidR="00EF3645">
        <w:rPr>
          <w:rFonts w:ascii="Arial" w:hAnsi="Arial" w:cs="Arial"/>
          <w:sz w:val="24"/>
          <w:szCs w:val="24"/>
        </w:rPr>
        <w:t xml:space="preserve"> de: </w:t>
      </w:r>
      <w:r w:rsidR="00070528">
        <w:rPr>
          <w:rFonts w:ascii="Arial" w:hAnsi="Arial" w:cs="Arial"/>
          <w:sz w:val="24"/>
          <w:szCs w:val="24"/>
        </w:rPr>
        <w:t xml:space="preserve">Días de Ajuste (clave 41), </w:t>
      </w:r>
      <w:r w:rsidR="00070528" w:rsidRPr="00BD4FC7">
        <w:rPr>
          <w:rFonts w:ascii="Arial" w:hAnsi="Arial" w:cs="Arial"/>
          <w:sz w:val="24"/>
          <w:szCs w:val="24"/>
        </w:rPr>
        <w:t>Canasta Básica (clave 42), Previsión Social</w:t>
      </w:r>
      <w:r w:rsidR="00070528">
        <w:rPr>
          <w:rFonts w:ascii="Arial" w:hAnsi="Arial" w:cs="Arial"/>
          <w:sz w:val="24"/>
          <w:szCs w:val="24"/>
        </w:rPr>
        <w:t xml:space="preserve"> Múltiple (P.S.M.) (clave 43), S</w:t>
      </w:r>
      <w:r w:rsidR="00070528" w:rsidRPr="00BD4FC7">
        <w:rPr>
          <w:rFonts w:ascii="Arial" w:hAnsi="Arial" w:cs="Arial"/>
          <w:sz w:val="24"/>
          <w:szCs w:val="24"/>
        </w:rPr>
        <w:t>.B.S. (clave 44), Estí</w:t>
      </w:r>
      <w:r w:rsidR="00070528">
        <w:rPr>
          <w:rFonts w:ascii="Arial" w:hAnsi="Arial" w:cs="Arial"/>
          <w:sz w:val="24"/>
          <w:szCs w:val="24"/>
        </w:rPr>
        <w:t>mulo (clave 45) y Quinquenios (5</w:t>
      </w:r>
      <w:r w:rsidR="00070528" w:rsidRPr="00BD4FC7">
        <w:rPr>
          <w:rFonts w:ascii="Arial" w:hAnsi="Arial" w:cs="Arial"/>
          <w:sz w:val="24"/>
          <w:szCs w:val="24"/>
        </w:rPr>
        <w:t>) (clave 46), Aguinaldo (clave 47)</w:t>
      </w:r>
      <w:r w:rsidR="00070528">
        <w:rPr>
          <w:rFonts w:ascii="Arial" w:hAnsi="Arial" w:cs="Arial"/>
          <w:sz w:val="24"/>
          <w:szCs w:val="24"/>
        </w:rPr>
        <w:t xml:space="preserve"> y Prima Vacacional (clave 48), </w:t>
      </w:r>
      <w:r w:rsidR="000568E8">
        <w:rPr>
          <w:rFonts w:ascii="Arial" w:hAnsi="Arial" w:cs="Arial"/>
          <w:sz w:val="24"/>
          <w:szCs w:val="24"/>
        </w:rPr>
        <w:t>sin tomar en cuenta los conceptos A.S.R.S.P.J. (clave 50) y A.S.R.S.P.J. (C) (clave 52), toda vez que</w:t>
      </w:r>
      <w:r w:rsidR="0085470D">
        <w:rPr>
          <w:rFonts w:ascii="Arial" w:hAnsi="Arial" w:cs="Arial"/>
          <w:sz w:val="24"/>
          <w:szCs w:val="24"/>
        </w:rPr>
        <w:t xml:space="preserve"> estos </w:t>
      </w:r>
      <w:r w:rsidR="000568E8">
        <w:rPr>
          <w:rFonts w:ascii="Arial" w:hAnsi="Arial" w:cs="Arial"/>
          <w:sz w:val="24"/>
          <w:szCs w:val="24"/>
        </w:rPr>
        <w:t>conceptos no se encuentran</w:t>
      </w:r>
      <w:r w:rsidR="0085470D">
        <w:rPr>
          <w:rFonts w:ascii="Arial" w:hAnsi="Arial" w:cs="Arial"/>
          <w:sz w:val="24"/>
          <w:szCs w:val="24"/>
        </w:rPr>
        <w:t xml:space="preserve"> </w:t>
      </w:r>
      <w:r w:rsidR="000568E8">
        <w:rPr>
          <w:rFonts w:ascii="Arial" w:hAnsi="Arial" w:cs="Arial"/>
          <w:sz w:val="24"/>
          <w:szCs w:val="24"/>
        </w:rPr>
        <w:t>contemplad</w:t>
      </w:r>
      <w:r w:rsidR="0085470D">
        <w:rPr>
          <w:rFonts w:ascii="Arial" w:hAnsi="Arial" w:cs="Arial"/>
          <w:sz w:val="24"/>
          <w:szCs w:val="24"/>
        </w:rPr>
        <w:t>os</w:t>
      </w:r>
      <w:r w:rsidR="000568E8">
        <w:rPr>
          <w:rFonts w:ascii="Arial" w:hAnsi="Arial" w:cs="Arial"/>
          <w:sz w:val="24"/>
          <w:szCs w:val="24"/>
        </w:rPr>
        <w:t xml:space="preserve"> en el artículo 54 fracción I</w:t>
      </w:r>
      <w:r w:rsidR="00EF3645">
        <w:rPr>
          <w:rFonts w:ascii="Arial" w:hAnsi="Arial" w:cs="Arial"/>
          <w:sz w:val="24"/>
          <w:szCs w:val="24"/>
        </w:rPr>
        <w:t xml:space="preserve"> de la Ley de Pensiones para los trabajadores del Gobierno del Estado, </w:t>
      </w:r>
      <w:r w:rsidR="00B90587">
        <w:rPr>
          <w:rFonts w:ascii="Arial" w:hAnsi="Arial" w:cs="Arial"/>
          <w:sz w:val="24"/>
          <w:szCs w:val="24"/>
        </w:rPr>
        <w:t>más</w:t>
      </w:r>
      <w:r w:rsidR="004A0F9C">
        <w:rPr>
          <w:rFonts w:ascii="Arial" w:hAnsi="Arial" w:cs="Arial"/>
          <w:sz w:val="24"/>
          <w:szCs w:val="24"/>
        </w:rPr>
        <w:t xml:space="preserve"> el</w:t>
      </w:r>
      <w:r w:rsidR="00B90587">
        <w:rPr>
          <w:rFonts w:ascii="Arial" w:hAnsi="Arial" w:cs="Arial"/>
          <w:sz w:val="24"/>
          <w:szCs w:val="24"/>
        </w:rPr>
        <w:t xml:space="preserve"> salario base</w:t>
      </w:r>
      <w:r w:rsidR="0085470D">
        <w:rPr>
          <w:rFonts w:ascii="Arial" w:hAnsi="Arial" w:cs="Arial"/>
          <w:sz w:val="24"/>
          <w:szCs w:val="24"/>
        </w:rPr>
        <w:t xml:space="preserve"> </w:t>
      </w:r>
      <w:r w:rsidR="00B90587" w:rsidRPr="00BD4FC7">
        <w:rPr>
          <w:rFonts w:ascii="Arial" w:hAnsi="Arial" w:cs="Arial"/>
          <w:sz w:val="24"/>
          <w:szCs w:val="24"/>
        </w:rPr>
        <w:t>(con excepción de aquellas prestaciones otorgadas de forma anual,</w:t>
      </w:r>
      <w:r w:rsidR="00B90587">
        <w:rPr>
          <w:rFonts w:ascii="Arial" w:hAnsi="Arial" w:cs="Arial"/>
          <w:sz w:val="24"/>
          <w:szCs w:val="24"/>
        </w:rPr>
        <w:t xml:space="preserve"> o con motivo de ajuste de salario),</w:t>
      </w:r>
      <w:r w:rsidR="00B90587" w:rsidRPr="00BD4FC7">
        <w:rPr>
          <w:rFonts w:ascii="Arial" w:hAnsi="Arial" w:cs="Arial"/>
          <w:sz w:val="24"/>
          <w:szCs w:val="24"/>
        </w:rPr>
        <w:t xml:space="preserve"> </w:t>
      </w:r>
      <w:r w:rsidR="00B90587" w:rsidRPr="004D4D80">
        <w:rPr>
          <w:rFonts w:ascii="Arial" w:hAnsi="Arial" w:cs="Arial"/>
          <w:sz w:val="24"/>
          <w:szCs w:val="24"/>
        </w:rPr>
        <w:t>mismas que igual deberán ser integradas al momento en</w:t>
      </w:r>
      <w:r w:rsidR="00303F0F">
        <w:rPr>
          <w:rFonts w:ascii="Arial" w:hAnsi="Arial" w:cs="Arial"/>
          <w:sz w:val="24"/>
          <w:szCs w:val="24"/>
        </w:rPr>
        <w:t xml:space="preserve"> que</w:t>
      </w:r>
      <w:r w:rsidR="00B90587" w:rsidRPr="004D4D80">
        <w:rPr>
          <w:rFonts w:ascii="Arial" w:hAnsi="Arial" w:cs="Arial"/>
          <w:sz w:val="24"/>
          <w:szCs w:val="24"/>
        </w:rPr>
        <w:t xml:space="preserve"> por ley deban de ser pagadas</w:t>
      </w:r>
      <w:r w:rsidR="00EF3645">
        <w:rPr>
          <w:rFonts w:ascii="Arial" w:hAnsi="Arial" w:cs="Arial"/>
          <w:sz w:val="24"/>
          <w:szCs w:val="24"/>
        </w:rPr>
        <w:t>;</w:t>
      </w:r>
      <w:r w:rsidR="00B90587" w:rsidRPr="004D4D80">
        <w:rPr>
          <w:rFonts w:ascii="Arial" w:hAnsi="Arial" w:cs="Arial"/>
          <w:sz w:val="24"/>
          <w:szCs w:val="24"/>
        </w:rPr>
        <w:t xml:space="preserve"> debiendo igualmente hacer el ajuste a las cantidades que por concepto de pensión ya pagó</w:t>
      </w:r>
      <w:r w:rsidR="00B90587" w:rsidRPr="00BD4FC7">
        <w:rPr>
          <w:rFonts w:ascii="Arial" w:hAnsi="Arial" w:cs="Arial"/>
          <w:sz w:val="24"/>
          <w:szCs w:val="24"/>
        </w:rPr>
        <w:t>,</w:t>
      </w:r>
      <w:r w:rsidR="00B90587">
        <w:rPr>
          <w:rFonts w:ascii="Arial" w:hAnsi="Arial" w:cs="Arial"/>
          <w:sz w:val="24"/>
          <w:szCs w:val="24"/>
        </w:rPr>
        <w:t xml:space="preserve"> es decir, de forma retroactiva desde la fecha en que se inició a pagar la pensión mencionada</w:t>
      </w:r>
      <w:r w:rsidR="00AA45D6">
        <w:rPr>
          <w:rFonts w:ascii="Arial" w:hAnsi="Arial" w:cs="Arial"/>
          <w:sz w:val="24"/>
          <w:szCs w:val="24"/>
        </w:rPr>
        <w:t xml:space="preserve">; </w:t>
      </w:r>
      <w:r w:rsidR="00B90587" w:rsidRPr="00BD4FC7">
        <w:rPr>
          <w:rFonts w:ascii="Arial" w:hAnsi="Arial" w:cs="Arial"/>
          <w:sz w:val="24"/>
          <w:szCs w:val="24"/>
        </w:rPr>
        <w:t>también será importante que no opere el descuento del</w:t>
      </w:r>
      <w:r w:rsidR="00833381">
        <w:rPr>
          <w:rFonts w:ascii="Arial" w:hAnsi="Arial" w:cs="Arial"/>
          <w:sz w:val="24"/>
          <w:szCs w:val="24"/>
        </w:rPr>
        <w:t xml:space="preserve"> ****</w:t>
      </w:r>
      <w:r w:rsidR="00B90587" w:rsidRPr="00BD4FC7">
        <w:rPr>
          <w:rFonts w:ascii="Arial" w:hAnsi="Arial" w:cs="Arial"/>
          <w:sz w:val="24"/>
          <w:szCs w:val="24"/>
        </w:rPr>
        <w:t xml:space="preserve"> por concepto de cuota al Fondo de Pensiones</w:t>
      </w:r>
      <w:r w:rsidR="00AA45D6">
        <w:rPr>
          <w:rFonts w:ascii="Arial" w:hAnsi="Arial" w:cs="Arial"/>
          <w:sz w:val="24"/>
          <w:szCs w:val="24"/>
        </w:rPr>
        <w:t>,</w:t>
      </w:r>
      <w:r w:rsidR="00B90587" w:rsidRPr="00BD4FC7">
        <w:rPr>
          <w:rFonts w:ascii="Arial" w:hAnsi="Arial" w:cs="Arial"/>
          <w:sz w:val="24"/>
          <w:szCs w:val="24"/>
        </w:rPr>
        <w:t xml:space="preserve"> por haber sido ya declarado inconstitucional, debiendo devolver </w:t>
      </w:r>
      <w:r w:rsidR="00303F0F">
        <w:rPr>
          <w:rFonts w:ascii="Arial" w:hAnsi="Arial" w:cs="Arial"/>
          <w:sz w:val="24"/>
          <w:szCs w:val="24"/>
        </w:rPr>
        <w:t>a la</w:t>
      </w:r>
      <w:r w:rsidR="00B90587" w:rsidRPr="00BD4FC7">
        <w:rPr>
          <w:rFonts w:ascii="Arial" w:hAnsi="Arial" w:cs="Arial"/>
          <w:sz w:val="24"/>
          <w:szCs w:val="24"/>
        </w:rPr>
        <w:t xml:space="preserve"> </w:t>
      </w:r>
      <w:r w:rsidR="00303F0F">
        <w:rPr>
          <w:rFonts w:ascii="Arial" w:hAnsi="Arial" w:cs="Arial"/>
          <w:sz w:val="24"/>
          <w:szCs w:val="24"/>
        </w:rPr>
        <w:t xml:space="preserve">parte </w:t>
      </w:r>
      <w:r w:rsidR="00B90587" w:rsidRPr="00BD4FC7">
        <w:rPr>
          <w:rFonts w:ascii="Arial" w:hAnsi="Arial" w:cs="Arial"/>
          <w:sz w:val="24"/>
          <w:szCs w:val="24"/>
        </w:rPr>
        <w:t>actor</w:t>
      </w:r>
      <w:r w:rsidR="00303F0F">
        <w:rPr>
          <w:rFonts w:ascii="Arial" w:hAnsi="Arial" w:cs="Arial"/>
          <w:sz w:val="24"/>
          <w:szCs w:val="24"/>
        </w:rPr>
        <w:t>a</w:t>
      </w:r>
      <w:r w:rsidR="00B90587" w:rsidRPr="00BD4FC7">
        <w:rPr>
          <w:rFonts w:ascii="Arial" w:hAnsi="Arial" w:cs="Arial"/>
          <w:sz w:val="24"/>
          <w:szCs w:val="24"/>
        </w:rPr>
        <w:t xml:space="preserve"> los descuentos hechos a su pensión desde la fecha en que </w:t>
      </w:r>
      <w:r w:rsidR="00303F0F">
        <w:rPr>
          <w:rFonts w:ascii="Arial" w:hAnsi="Arial" w:cs="Arial"/>
          <w:sz w:val="24"/>
          <w:szCs w:val="24"/>
        </w:rPr>
        <w:t xml:space="preserve">se </w:t>
      </w:r>
      <w:r w:rsidR="00B90587" w:rsidRPr="00BD4FC7">
        <w:rPr>
          <w:rFonts w:ascii="Arial" w:hAnsi="Arial" w:cs="Arial"/>
          <w:sz w:val="24"/>
          <w:szCs w:val="24"/>
        </w:rPr>
        <w:t>le comenzó a pagar y abstenerse de realizar dicho descuento a futuro, por ello</w:t>
      </w:r>
      <w:r w:rsidR="00303F0F">
        <w:rPr>
          <w:rFonts w:ascii="Arial" w:hAnsi="Arial" w:cs="Arial"/>
          <w:sz w:val="24"/>
          <w:szCs w:val="24"/>
        </w:rPr>
        <w:t>,</w:t>
      </w:r>
      <w:r w:rsidR="00B90587" w:rsidRPr="00BD4FC7">
        <w:rPr>
          <w:rFonts w:ascii="Arial" w:hAnsi="Arial" w:cs="Arial"/>
          <w:sz w:val="24"/>
          <w:szCs w:val="24"/>
        </w:rPr>
        <w:t xml:space="preserve"> el dictamen deberá estar debidamente fundado y motivado cumpliendo los requisitos y elementos de validez del acto administrativo a los que hace referencia el artículo 17 de la Ley de Procedimiento y Justicia Administr</w:t>
      </w:r>
      <w:r w:rsidR="00B90587">
        <w:rPr>
          <w:rFonts w:ascii="Arial" w:hAnsi="Arial" w:cs="Arial"/>
          <w:sz w:val="24"/>
          <w:szCs w:val="24"/>
        </w:rPr>
        <w:t>ati</w:t>
      </w:r>
      <w:r w:rsidR="00CA4A02">
        <w:rPr>
          <w:rFonts w:ascii="Arial" w:hAnsi="Arial" w:cs="Arial"/>
          <w:sz w:val="24"/>
          <w:szCs w:val="24"/>
        </w:rPr>
        <w:t>va para el Estado de Oaxaca</w:t>
      </w:r>
      <w:bookmarkEnd w:id="0"/>
      <w:r w:rsidR="00CA4A02">
        <w:rPr>
          <w:rFonts w:ascii="Arial" w:hAnsi="Arial" w:cs="Arial"/>
          <w:sz w:val="24"/>
          <w:szCs w:val="24"/>
        </w:rPr>
        <w:t>.</w:t>
      </w:r>
    </w:p>
    <w:p w14:paraId="680053B6" w14:textId="6C9116AB"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w:t>
      </w:r>
      <w:r w:rsidR="008E2D64">
        <w:rPr>
          <w:rFonts w:ascii="Arial" w:hAnsi="Arial" w:cs="Arial"/>
          <w:sz w:val="24"/>
          <w:szCs w:val="24"/>
        </w:rPr>
        <w:t xml:space="preserve"> a lo anterior la tesis</w:t>
      </w:r>
      <w:r w:rsidR="00303F0F">
        <w:rPr>
          <w:rStyle w:val="Refdenotaalpie"/>
          <w:rFonts w:ascii="Arial" w:hAnsi="Arial" w:cs="Arial"/>
          <w:sz w:val="24"/>
          <w:szCs w:val="24"/>
        </w:rPr>
        <w:footnoteReference w:id="10"/>
      </w:r>
      <w:r w:rsidRPr="00BD4FC7">
        <w:rPr>
          <w:rFonts w:ascii="Arial" w:hAnsi="Arial" w:cs="Arial"/>
          <w:sz w:val="24"/>
          <w:szCs w:val="24"/>
        </w:rPr>
        <w:t xml:space="preserve"> ba</w:t>
      </w:r>
      <w:r>
        <w:rPr>
          <w:rFonts w:ascii="Arial" w:hAnsi="Arial" w:cs="Arial"/>
          <w:sz w:val="24"/>
          <w:szCs w:val="24"/>
        </w:rPr>
        <w:t>jo el texto y rubro siguiente:</w:t>
      </w:r>
    </w:p>
    <w:p w14:paraId="6F984F92" w14:textId="77777777" w:rsidR="00F5528D" w:rsidRPr="00371D3E" w:rsidRDefault="00F5528D" w:rsidP="00F5528D">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w:t>
      </w:r>
      <w:r w:rsidRPr="00371D3E">
        <w:rPr>
          <w:rFonts w:ascii="Arial" w:hAnsi="Arial" w:cs="Arial"/>
          <w:i/>
          <w:sz w:val="24"/>
          <w:szCs w:val="24"/>
        </w:rPr>
        <w:lastRenderedPageBreak/>
        <w:t>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3781664C" w14:textId="67DADBA3" w:rsidR="003E0CBC" w:rsidRPr="009C0C09" w:rsidRDefault="00212E1F" w:rsidP="006B2626">
      <w:pPr>
        <w:spacing w:line="360" w:lineRule="auto"/>
        <w:ind w:firstLine="567"/>
        <w:jc w:val="both"/>
        <w:rPr>
          <w:rFonts w:ascii="Arial" w:hAnsi="Arial" w:cs="Arial"/>
          <w:bCs/>
          <w:snapToGrid w:val="0"/>
          <w:sz w:val="24"/>
          <w:szCs w:val="27"/>
        </w:rPr>
      </w:pPr>
      <w:r w:rsidRPr="00212E1F">
        <w:rPr>
          <w:rFonts w:ascii="Arial" w:hAnsi="Arial" w:cs="Arial"/>
          <w:sz w:val="24"/>
          <w:szCs w:val="24"/>
        </w:rPr>
        <w:t xml:space="preserve">Por lo anteriormente expuesto, fundado y motivado, en términos de los artículos </w:t>
      </w:r>
      <w:r w:rsidR="00121D94" w:rsidRPr="00BD4FC7">
        <w:rPr>
          <w:rFonts w:ascii="Arial" w:hAnsi="Arial" w:cs="Arial"/>
          <w:sz w:val="24"/>
          <w:szCs w:val="24"/>
        </w:rPr>
        <w:t>207, 208 fracciones II, IV, y VI, y 209 de la Ley de Procedimiento y Justicia Administrativa para el Estado de Oaxaca</w:t>
      </w:r>
      <w:r w:rsidRPr="00212E1F">
        <w:rPr>
          <w:rFonts w:ascii="Arial" w:hAnsi="Arial" w:cs="Arial"/>
          <w:sz w:val="24"/>
          <w:szCs w:val="24"/>
        </w:rPr>
        <w:t>, se</w:t>
      </w:r>
      <w:r w:rsidR="003E0CBC">
        <w:rPr>
          <w:rFonts w:ascii="Arial" w:hAnsi="Arial" w:cs="Arial"/>
          <w:bCs/>
          <w:snapToGrid w:val="0"/>
          <w:sz w:val="24"/>
          <w:szCs w:val="27"/>
        </w:rPr>
        <w:t>;</w:t>
      </w:r>
    </w:p>
    <w:p w14:paraId="7A3E508A" w14:textId="77777777" w:rsidR="003E0CBC" w:rsidRPr="009C0C09" w:rsidRDefault="003E0CBC" w:rsidP="006B2626">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74E79DFE" w:rsidR="003E0CBC" w:rsidRPr="009C0C09" w:rsidRDefault="003E0CBC" w:rsidP="006B2626">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758B405" w:rsidR="003E0CBC" w:rsidRPr="009C0C09"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sidR="008F2E3D">
        <w:rPr>
          <w:rFonts w:cs="Arial"/>
          <w:b w:val="0"/>
          <w:bCs/>
          <w:i w:val="0"/>
          <w:szCs w:val="27"/>
        </w:rPr>
        <w:t>acreditada</w:t>
      </w:r>
      <w:r w:rsidRPr="009C0C09">
        <w:rPr>
          <w:rFonts w:cs="Arial"/>
          <w:b w:val="0"/>
          <w:bCs/>
          <w:i w:val="0"/>
          <w:szCs w:val="27"/>
        </w:rPr>
        <w:t xml:space="preserve"> en autos</w:t>
      </w:r>
      <w:r w:rsidR="008F2E3D">
        <w:rPr>
          <w:rFonts w:cs="Arial"/>
          <w:b w:val="0"/>
          <w:bCs/>
          <w:i w:val="0"/>
          <w:szCs w:val="27"/>
        </w:rPr>
        <w:t>.</w:t>
      </w:r>
      <w:r w:rsidRPr="009C0C09">
        <w:rPr>
          <w:sz w:val="22"/>
        </w:rPr>
        <w:t xml:space="preserve"> </w:t>
      </w:r>
    </w:p>
    <w:p w14:paraId="586A9A60" w14:textId="61734FAA" w:rsidR="003E0CBC" w:rsidRPr="00540DC8"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6A5209" w:rsidRPr="006A5209">
        <w:rPr>
          <w:rFonts w:cs="Arial"/>
          <w:b w:val="0"/>
          <w:bCs/>
          <w:i w:val="0"/>
          <w:szCs w:val="27"/>
        </w:rPr>
        <w:t>Este Sala</w:t>
      </w:r>
      <w:r w:rsidR="00605D2C">
        <w:rPr>
          <w:rFonts w:cs="Arial"/>
          <w:b w:val="0"/>
          <w:bCs/>
          <w:i w:val="0"/>
          <w:szCs w:val="27"/>
        </w:rPr>
        <w:t xml:space="preserve"> Unitaria</w:t>
      </w:r>
      <w:r w:rsidR="006A5209" w:rsidRPr="006A5209">
        <w:rPr>
          <w:rFonts w:cs="Arial"/>
          <w:b w:val="0"/>
          <w:bCs/>
          <w:i w:val="0"/>
          <w:szCs w:val="27"/>
        </w:rPr>
        <w:t xml:space="preserve"> advierte que, en el presente juicio no se configura alguna causal de improcedencia o sobreseimiento expuesta en el considerando </w:t>
      </w:r>
      <w:r w:rsidR="00E04F4C">
        <w:rPr>
          <w:rFonts w:cs="Arial"/>
          <w:b w:val="0"/>
          <w:bCs/>
          <w:i w:val="0"/>
          <w:szCs w:val="27"/>
        </w:rPr>
        <w:t>TERCERO, por</w:t>
      </w:r>
      <w:r w:rsidR="006A5209" w:rsidRPr="006A5209">
        <w:rPr>
          <w:rFonts w:cs="Arial"/>
          <w:b w:val="0"/>
          <w:bCs/>
          <w:i w:val="0"/>
          <w:szCs w:val="27"/>
        </w:rPr>
        <w:t xml:space="preserve"> tanto, </w:t>
      </w:r>
      <w:r w:rsidR="006A5209" w:rsidRPr="006A5209">
        <w:rPr>
          <w:rFonts w:cs="Arial"/>
          <w:bCs/>
          <w:i w:val="0"/>
          <w:szCs w:val="27"/>
        </w:rPr>
        <w:t>NO SE SOBRESEE</w:t>
      </w:r>
      <w:r w:rsidR="00540DC8">
        <w:rPr>
          <w:rFonts w:cs="Arial"/>
          <w:b w:val="0"/>
          <w:i w:val="0"/>
          <w:szCs w:val="27"/>
        </w:rPr>
        <w:t>.</w:t>
      </w:r>
    </w:p>
    <w:p w14:paraId="37BD033A" w14:textId="6F6D9016" w:rsidR="006F0975"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B43ACA">
        <w:rPr>
          <w:rFonts w:cs="Arial"/>
          <w:b w:val="0"/>
          <w:bCs/>
          <w:i w:val="0"/>
          <w:szCs w:val="27"/>
        </w:rPr>
        <w:t xml:space="preserve">Se declara </w:t>
      </w:r>
      <w:r w:rsidR="00B43ACA" w:rsidRPr="00B43ACA">
        <w:rPr>
          <w:rFonts w:cs="Arial"/>
          <w:b w:val="0"/>
          <w:bCs/>
          <w:i w:val="0"/>
          <w:szCs w:val="27"/>
        </w:rPr>
        <w:t xml:space="preserve">la </w:t>
      </w:r>
      <w:r w:rsidR="00B43ACA" w:rsidRPr="00B43ACA">
        <w:rPr>
          <w:rFonts w:cs="Arial"/>
          <w:bCs/>
          <w:i w:val="0"/>
          <w:szCs w:val="27"/>
        </w:rPr>
        <w:t>NULIDAD</w:t>
      </w:r>
      <w:r w:rsidR="00B43ACA" w:rsidRPr="00B43ACA">
        <w:rPr>
          <w:rFonts w:cs="Arial"/>
          <w:b w:val="0"/>
          <w:bCs/>
          <w:i w:val="0"/>
          <w:szCs w:val="27"/>
        </w:rPr>
        <w:t xml:space="preserve"> del oficio número </w:t>
      </w:r>
      <w:r w:rsidR="00DB3567" w:rsidRPr="00DB3567">
        <w:rPr>
          <w:rFonts w:cs="Arial"/>
          <w:b w:val="0"/>
          <w:bCs/>
          <w:i w:val="0"/>
          <w:szCs w:val="27"/>
        </w:rPr>
        <w:t>OP/</w:t>
      </w:r>
      <w:r w:rsidR="00833381">
        <w:rPr>
          <w:rFonts w:cs="Arial"/>
          <w:b w:val="0"/>
          <w:bCs/>
          <w:i w:val="0"/>
          <w:szCs w:val="27"/>
        </w:rPr>
        <w:t>*****</w:t>
      </w:r>
      <w:r w:rsidR="00DB3567" w:rsidRPr="00DB3567">
        <w:rPr>
          <w:rFonts w:cs="Arial"/>
          <w:b w:val="0"/>
          <w:bCs/>
          <w:i w:val="0"/>
          <w:szCs w:val="27"/>
        </w:rPr>
        <w:t>/</w:t>
      </w:r>
      <w:r w:rsidR="00833381">
        <w:rPr>
          <w:rFonts w:cs="Arial"/>
          <w:b w:val="0"/>
          <w:bCs/>
          <w:i w:val="0"/>
          <w:szCs w:val="27"/>
        </w:rPr>
        <w:t>****</w:t>
      </w:r>
      <w:r w:rsidR="00DB3567" w:rsidRPr="00DB3567">
        <w:rPr>
          <w:rFonts w:cs="Arial"/>
          <w:b w:val="0"/>
          <w:bCs/>
          <w:i w:val="0"/>
          <w:szCs w:val="27"/>
        </w:rPr>
        <w:t>/</w:t>
      </w:r>
      <w:r w:rsidR="00833381">
        <w:rPr>
          <w:rFonts w:cs="Arial"/>
          <w:b w:val="0"/>
          <w:bCs/>
          <w:i w:val="0"/>
          <w:szCs w:val="27"/>
        </w:rPr>
        <w:t>****</w:t>
      </w:r>
      <w:r w:rsidR="00A164E9">
        <w:rPr>
          <w:rFonts w:cs="Arial"/>
          <w:b w:val="0"/>
          <w:bCs/>
          <w:i w:val="0"/>
          <w:szCs w:val="27"/>
        </w:rPr>
        <w:t>,</w:t>
      </w:r>
      <w:r w:rsidR="00DB3567" w:rsidRPr="00DB3567">
        <w:rPr>
          <w:rFonts w:cs="Arial"/>
          <w:b w:val="0"/>
          <w:bCs/>
          <w:i w:val="0"/>
          <w:szCs w:val="27"/>
        </w:rPr>
        <w:t xml:space="preserve"> de fecha </w:t>
      </w:r>
      <w:r w:rsidR="00833381">
        <w:rPr>
          <w:rFonts w:cs="Arial"/>
          <w:b w:val="0"/>
          <w:bCs/>
          <w:i w:val="0"/>
          <w:szCs w:val="27"/>
        </w:rPr>
        <w:t>****</w:t>
      </w:r>
      <w:r w:rsidR="00DB3567" w:rsidRPr="00DB3567">
        <w:rPr>
          <w:rFonts w:cs="Arial"/>
          <w:b w:val="0"/>
          <w:bCs/>
          <w:i w:val="0"/>
          <w:szCs w:val="27"/>
        </w:rPr>
        <w:t xml:space="preserve"> de </w:t>
      </w:r>
      <w:r w:rsidR="00833381">
        <w:rPr>
          <w:rFonts w:cs="Arial"/>
          <w:b w:val="0"/>
          <w:bCs/>
          <w:i w:val="0"/>
          <w:szCs w:val="27"/>
        </w:rPr>
        <w:t>****</w:t>
      </w:r>
      <w:r w:rsidR="00DB3567" w:rsidRPr="00DB3567">
        <w:rPr>
          <w:rFonts w:cs="Arial"/>
          <w:b w:val="0"/>
          <w:bCs/>
          <w:i w:val="0"/>
          <w:szCs w:val="27"/>
        </w:rPr>
        <w:t xml:space="preserve"> de dos mil</w:t>
      </w:r>
      <w:r w:rsidR="00833381">
        <w:rPr>
          <w:rFonts w:cs="Arial"/>
          <w:b w:val="0"/>
          <w:bCs/>
          <w:i w:val="0"/>
          <w:szCs w:val="27"/>
        </w:rPr>
        <w:t xml:space="preserve"> *****</w:t>
      </w:r>
      <w:r w:rsidR="00DB3567" w:rsidRPr="00DB3567">
        <w:rPr>
          <w:rFonts w:cs="Arial"/>
          <w:b w:val="0"/>
          <w:bCs/>
          <w:i w:val="0"/>
          <w:szCs w:val="27"/>
        </w:rPr>
        <w:t>, emitido por el Director General de la Oficina de Pensiones del Estado de Oaxaca</w:t>
      </w:r>
      <w:r w:rsidR="00EB0644" w:rsidRPr="00EB0644">
        <w:rPr>
          <w:rFonts w:cs="Arial"/>
          <w:b w:val="0"/>
          <w:bCs/>
          <w:i w:val="0"/>
          <w:szCs w:val="27"/>
        </w:rPr>
        <w:t xml:space="preserve">, </w:t>
      </w:r>
      <w:r w:rsidR="00EB0644" w:rsidRPr="00EB0644">
        <w:rPr>
          <w:rFonts w:cs="Arial"/>
          <w:bCs/>
          <w:i w:val="0"/>
          <w:szCs w:val="27"/>
        </w:rPr>
        <w:t>PARA EL EFECTO</w:t>
      </w:r>
      <w:r w:rsidR="00EB0644" w:rsidRPr="00EB0644">
        <w:rPr>
          <w:rFonts w:cs="Arial"/>
          <w:b w:val="0"/>
          <w:bCs/>
          <w:i w:val="0"/>
          <w:szCs w:val="27"/>
        </w:rPr>
        <w:t xml:space="preserve"> de que </w:t>
      </w:r>
      <w:r w:rsidR="00DB3567" w:rsidRPr="00DB3567">
        <w:rPr>
          <w:rFonts w:cs="Arial"/>
          <w:b w:val="0"/>
          <w:bCs/>
          <w:i w:val="0"/>
          <w:szCs w:val="27"/>
        </w:rPr>
        <w:t>la autoridad demandada deje sin efectos el oficio controvertido y</w:t>
      </w:r>
      <w:r w:rsidR="00926D31">
        <w:rPr>
          <w:rFonts w:cs="Arial"/>
          <w:b w:val="0"/>
          <w:bCs/>
          <w:i w:val="0"/>
          <w:szCs w:val="27"/>
        </w:rPr>
        <w:t xml:space="preserve"> en un</w:t>
      </w:r>
      <w:r w:rsidR="00B21AEF">
        <w:rPr>
          <w:rFonts w:cs="Arial"/>
          <w:b w:val="0"/>
          <w:bCs/>
          <w:i w:val="0"/>
          <w:szCs w:val="27"/>
        </w:rPr>
        <w:t>o</w:t>
      </w:r>
      <w:r w:rsidR="00926D31">
        <w:rPr>
          <w:rFonts w:cs="Arial"/>
          <w:b w:val="0"/>
          <w:bCs/>
          <w:i w:val="0"/>
          <w:szCs w:val="27"/>
        </w:rPr>
        <w:t xml:space="preserve"> nuevo</w:t>
      </w:r>
      <w:r w:rsidR="00DB3567" w:rsidRPr="00DB3567">
        <w:rPr>
          <w:rFonts w:cs="Arial"/>
          <w:b w:val="0"/>
          <w:bCs/>
          <w:i w:val="0"/>
          <w:szCs w:val="27"/>
        </w:rPr>
        <w:t xml:space="preserve"> funde y motive</w:t>
      </w:r>
      <w:r w:rsidR="00926D31">
        <w:rPr>
          <w:rFonts w:cs="Arial"/>
          <w:b w:val="0"/>
          <w:bCs/>
          <w:i w:val="0"/>
          <w:szCs w:val="27"/>
        </w:rPr>
        <w:t xml:space="preserve"> su determinación, pronunciándose en</w:t>
      </w:r>
      <w:r w:rsidR="00DB3567" w:rsidRPr="00DB3567">
        <w:rPr>
          <w:rFonts w:cs="Arial"/>
          <w:b w:val="0"/>
          <w:bCs/>
          <w:i w:val="0"/>
          <w:szCs w:val="27"/>
        </w:rPr>
        <w:t xml:space="preserve"> los términos de la presente resolución,</w:t>
      </w:r>
      <w:r w:rsidR="00B21AEF">
        <w:rPr>
          <w:rFonts w:cs="Arial"/>
          <w:b w:val="0"/>
          <w:bCs/>
          <w:i w:val="0"/>
          <w:szCs w:val="27"/>
        </w:rPr>
        <w:t xml:space="preserve"> integra</w:t>
      </w:r>
      <w:r w:rsidR="008600A9">
        <w:rPr>
          <w:rFonts w:cs="Arial"/>
          <w:b w:val="0"/>
          <w:bCs/>
          <w:i w:val="0"/>
          <w:szCs w:val="27"/>
        </w:rPr>
        <w:t>n</w:t>
      </w:r>
      <w:r w:rsidR="00B21AEF">
        <w:rPr>
          <w:rFonts w:cs="Arial"/>
          <w:b w:val="0"/>
          <w:bCs/>
          <w:i w:val="0"/>
          <w:szCs w:val="27"/>
        </w:rPr>
        <w:t xml:space="preserve">do </w:t>
      </w:r>
      <w:r w:rsidR="00DB3567" w:rsidRPr="00DB3567">
        <w:rPr>
          <w:rFonts w:cs="Arial"/>
          <w:b w:val="0"/>
          <w:bCs/>
          <w:i w:val="0"/>
          <w:szCs w:val="27"/>
        </w:rPr>
        <w:t>los conceptos</w:t>
      </w:r>
      <w:r w:rsidR="008600A9">
        <w:rPr>
          <w:rFonts w:cs="Arial"/>
          <w:b w:val="0"/>
          <w:bCs/>
          <w:i w:val="0"/>
          <w:szCs w:val="27"/>
        </w:rPr>
        <w:t xml:space="preserve"> de: </w:t>
      </w:r>
      <w:r w:rsidR="00DB3567" w:rsidRPr="00DB3567">
        <w:rPr>
          <w:rFonts w:cs="Arial"/>
          <w:b w:val="0"/>
          <w:bCs/>
          <w:i w:val="0"/>
          <w:szCs w:val="27"/>
        </w:rPr>
        <w:t>Días de Ajuste (clave 41), Canasta Básica (clave 42), Previsión Social Múltiple (P.S.M.) (clave 43), S.B.S. (clave 44), Estímulo (clave 45) y Quinquenios (5) (clave 46), Aguinaldo (clave 47), y Prima Vacacional</w:t>
      </w:r>
      <w:r w:rsidR="00C60951">
        <w:rPr>
          <w:rFonts w:cs="Arial"/>
          <w:b w:val="0"/>
          <w:bCs/>
          <w:i w:val="0"/>
          <w:szCs w:val="27"/>
        </w:rPr>
        <w:t xml:space="preserve"> (clave 48),</w:t>
      </w:r>
      <w:r w:rsidR="00DB3567" w:rsidRPr="00DB3567">
        <w:rPr>
          <w:rFonts w:cs="Arial"/>
          <w:b w:val="0"/>
          <w:bCs/>
          <w:i w:val="0"/>
          <w:szCs w:val="27"/>
        </w:rPr>
        <w:t xml:space="preserve"> </w:t>
      </w:r>
      <w:r w:rsidR="004A0F9C" w:rsidRPr="004A0F9C">
        <w:rPr>
          <w:rFonts w:cs="Arial"/>
          <w:b w:val="0"/>
          <w:bCs/>
          <w:i w:val="0"/>
          <w:szCs w:val="27"/>
        </w:rPr>
        <w:t>sin tomar en cuenta los conceptos A.S.R.S.P.J. (clave 50) y A.S.R.S.P.J. (C) (clave 52), toda vez que</w:t>
      </w:r>
      <w:r w:rsidR="008600A9">
        <w:rPr>
          <w:rFonts w:cs="Arial"/>
          <w:b w:val="0"/>
          <w:bCs/>
          <w:i w:val="0"/>
          <w:szCs w:val="27"/>
        </w:rPr>
        <w:t xml:space="preserve"> estos </w:t>
      </w:r>
      <w:r w:rsidR="004A0F9C" w:rsidRPr="004A0F9C">
        <w:rPr>
          <w:rFonts w:cs="Arial"/>
          <w:b w:val="0"/>
          <w:bCs/>
          <w:i w:val="0"/>
          <w:szCs w:val="27"/>
        </w:rPr>
        <w:t>conceptos no se encuentran contemplad</w:t>
      </w:r>
      <w:r w:rsidR="003D111E">
        <w:rPr>
          <w:rFonts w:cs="Arial"/>
          <w:b w:val="0"/>
          <w:bCs/>
          <w:i w:val="0"/>
          <w:szCs w:val="27"/>
        </w:rPr>
        <w:t>os</w:t>
      </w:r>
      <w:r w:rsidR="004A0F9C" w:rsidRPr="004A0F9C">
        <w:rPr>
          <w:rFonts w:cs="Arial"/>
          <w:b w:val="0"/>
          <w:bCs/>
          <w:i w:val="0"/>
          <w:szCs w:val="27"/>
        </w:rPr>
        <w:t xml:space="preserve"> en el artículo 54 fracción I</w:t>
      </w:r>
      <w:r w:rsidR="003D111E">
        <w:rPr>
          <w:rFonts w:cs="Arial"/>
          <w:b w:val="0"/>
          <w:bCs/>
          <w:i w:val="0"/>
          <w:szCs w:val="27"/>
        </w:rPr>
        <w:t xml:space="preserve"> de la Ley de Pensiones para los trabajadores del Gobierno del Estado </w:t>
      </w:r>
      <w:r w:rsidR="003D111E">
        <w:rPr>
          <w:rFonts w:cs="Arial"/>
          <w:b w:val="0"/>
          <w:bCs/>
          <w:i w:val="0"/>
          <w:szCs w:val="27"/>
        </w:rPr>
        <w:lastRenderedPageBreak/>
        <w:t>de Oaxaca</w:t>
      </w:r>
      <w:r w:rsidR="004A0F9C" w:rsidRPr="004A0F9C">
        <w:rPr>
          <w:rFonts w:cs="Arial"/>
          <w:b w:val="0"/>
          <w:bCs/>
          <w:i w:val="0"/>
          <w:szCs w:val="27"/>
        </w:rPr>
        <w:t xml:space="preserve">, </w:t>
      </w:r>
      <w:r w:rsidR="00DB3567" w:rsidRPr="00DB3567">
        <w:rPr>
          <w:rFonts w:cs="Arial"/>
          <w:b w:val="0"/>
          <w:bCs/>
          <w:i w:val="0"/>
          <w:szCs w:val="27"/>
        </w:rPr>
        <w:t xml:space="preserve">más </w:t>
      </w:r>
      <w:r w:rsidR="004A0F9C">
        <w:rPr>
          <w:rFonts w:cs="Arial"/>
          <w:b w:val="0"/>
          <w:bCs/>
          <w:i w:val="0"/>
          <w:szCs w:val="27"/>
        </w:rPr>
        <w:t xml:space="preserve">el </w:t>
      </w:r>
      <w:r w:rsidR="00DB3567" w:rsidRPr="00DB3567">
        <w:rPr>
          <w:rFonts w:cs="Arial"/>
          <w:b w:val="0"/>
          <w:bCs/>
          <w:i w:val="0"/>
          <w:szCs w:val="27"/>
        </w:rPr>
        <w:t>salario base (con excepción de aquellas prestaciones otorgadas de forma anual, o con motivo de ajuste de salario), mismas que igual deberán ser integradas al momento en que por ley deban de ser pagadas</w:t>
      </w:r>
      <w:r w:rsidR="008600A9">
        <w:rPr>
          <w:rFonts w:cs="Arial"/>
          <w:b w:val="0"/>
          <w:bCs/>
          <w:i w:val="0"/>
          <w:szCs w:val="27"/>
        </w:rPr>
        <w:t>;</w:t>
      </w:r>
      <w:r w:rsidR="00DB3567" w:rsidRPr="00DB3567">
        <w:rPr>
          <w:rFonts w:cs="Arial"/>
          <w:b w:val="0"/>
          <w:bCs/>
          <w:i w:val="0"/>
          <w:szCs w:val="27"/>
        </w:rPr>
        <w:t xml:space="preserve"> debiendo igualmente hacer el ajuste a las cantidades que por concepto de pensión ya pagó, es decir, de forma retroactiva desde la fecha en que se inició a pagar la pensión mencionada</w:t>
      </w:r>
      <w:r w:rsidR="00C60951">
        <w:rPr>
          <w:rFonts w:cs="Arial"/>
          <w:b w:val="0"/>
          <w:bCs/>
          <w:i w:val="0"/>
          <w:szCs w:val="27"/>
        </w:rPr>
        <w:t>;</w:t>
      </w:r>
      <w:r w:rsidR="00DB3567" w:rsidRPr="00DB3567">
        <w:rPr>
          <w:rFonts w:cs="Arial"/>
          <w:b w:val="0"/>
          <w:bCs/>
          <w:i w:val="0"/>
          <w:szCs w:val="27"/>
        </w:rPr>
        <w:t xml:space="preserve"> también será importante que no opere el descuento del </w:t>
      </w:r>
      <w:r w:rsidR="00833381">
        <w:rPr>
          <w:rFonts w:cs="Arial"/>
          <w:b w:val="0"/>
          <w:bCs/>
          <w:i w:val="0"/>
          <w:szCs w:val="27"/>
        </w:rPr>
        <w:t>****</w:t>
      </w:r>
      <w:r w:rsidR="00DB3567" w:rsidRPr="00DB3567">
        <w:rPr>
          <w:rFonts w:cs="Arial"/>
          <w:b w:val="0"/>
          <w:bCs/>
          <w:i w:val="0"/>
          <w:szCs w:val="27"/>
        </w:rPr>
        <w:t xml:space="preserve"> por concepto de cuota al Fondo de Pensiones</w:t>
      </w:r>
      <w:r w:rsidR="00C60951">
        <w:rPr>
          <w:rFonts w:cs="Arial"/>
          <w:b w:val="0"/>
          <w:bCs/>
          <w:i w:val="0"/>
          <w:szCs w:val="27"/>
        </w:rPr>
        <w:t>,</w:t>
      </w:r>
      <w:r w:rsidR="00DB3567" w:rsidRPr="00DB3567">
        <w:rPr>
          <w:rFonts w:cs="Arial"/>
          <w:b w:val="0"/>
          <w:bCs/>
          <w:i w:val="0"/>
          <w:szCs w:val="27"/>
        </w:rPr>
        <w:t xml:space="preserve"> por haber sido</w:t>
      </w:r>
      <w:r w:rsidR="00A164E9">
        <w:rPr>
          <w:rFonts w:cs="Arial"/>
          <w:b w:val="0"/>
          <w:bCs/>
          <w:i w:val="0"/>
          <w:szCs w:val="27"/>
        </w:rPr>
        <w:t xml:space="preserve"> </w:t>
      </w:r>
      <w:r w:rsidR="00DB3567" w:rsidRPr="00DB3567">
        <w:rPr>
          <w:rFonts w:cs="Arial"/>
          <w:b w:val="0"/>
          <w:bCs/>
          <w:i w:val="0"/>
          <w:szCs w:val="27"/>
        </w:rPr>
        <w:t>ya declarado inconstitucional, debiendo devolver a la parte actora los descuentos hechos a su pensión desde la fecha en que se le comenzó a pagar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00204FE3">
        <w:rPr>
          <w:rFonts w:cs="Arial"/>
          <w:b w:val="0"/>
          <w:bCs/>
          <w:i w:val="0"/>
          <w:szCs w:val="27"/>
        </w:rPr>
        <w:t>,</w:t>
      </w:r>
      <w:r w:rsidR="00540DC8" w:rsidRPr="006F0975">
        <w:rPr>
          <w:rFonts w:cs="Arial"/>
          <w:b w:val="0"/>
          <w:bCs/>
          <w:i w:val="0"/>
          <w:szCs w:val="27"/>
        </w:rPr>
        <w:t xml:space="preserve"> por las razones </w:t>
      </w:r>
      <w:r w:rsidR="006F0975">
        <w:rPr>
          <w:rFonts w:cs="Arial"/>
          <w:b w:val="0"/>
          <w:bCs/>
          <w:i w:val="0"/>
          <w:szCs w:val="27"/>
        </w:rPr>
        <w:t>expuestas en el</w:t>
      </w:r>
      <w:r w:rsidR="00540DC8" w:rsidRPr="006F0975">
        <w:rPr>
          <w:rFonts w:cs="Arial"/>
          <w:b w:val="0"/>
          <w:bCs/>
          <w:i w:val="0"/>
          <w:szCs w:val="27"/>
        </w:rPr>
        <w:t xml:space="preserve"> considerando CUARTO de la presente sentencia.</w:t>
      </w:r>
      <w:r w:rsidR="006F0975" w:rsidRPr="006F0975">
        <w:rPr>
          <w:rFonts w:cs="Arial"/>
          <w:b w:val="0"/>
          <w:bCs/>
          <w:i w:val="0"/>
          <w:szCs w:val="27"/>
        </w:rPr>
        <w:t xml:space="preserve"> </w:t>
      </w:r>
    </w:p>
    <w:p w14:paraId="46708F1F" w14:textId="3CBC75BD" w:rsidR="00204FE3" w:rsidRPr="009C0C09" w:rsidRDefault="003E0CBC" w:rsidP="006B2626">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006F0975">
        <w:rPr>
          <w:rFonts w:cs="Arial"/>
          <w:bCs/>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02F20DFE" w:rsidR="004B22DE" w:rsidRDefault="004B22DE" w:rsidP="006B2626">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1B0F6FDD" w14:textId="3A4339AB" w:rsidR="001B68B4" w:rsidRDefault="001B68B4" w:rsidP="006B2626">
      <w:pPr>
        <w:widowControl w:val="0"/>
        <w:spacing w:line="360" w:lineRule="auto"/>
        <w:ind w:right="51" w:firstLine="567"/>
        <w:jc w:val="both"/>
        <w:rPr>
          <w:rFonts w:ascii="Arial" w:eastAsia="Times New Roman" w:hAnsi="Arial" w:cs="Arial"/>
          <w:sz w:val="24"/>
          <w:szCs w:val="24"/>
          <w:lang w:val="es-ES" w:eastAsia="es-ES"/>
        </w:rPr>
      </w:pPr>
    </w:p>
    <w:p w14:paraId="4008316F" w14:textId="77777777" w:rsidR="001B68B4" w:rsidRDefault="001B68B4" w:rsidP="006B2626">
      <w:pPr>
        <w:widowControl w:val="0"/>
        <w:spacing w:line="360" w:lineRule="auto"/>
        <w:ind w:right="51" w:firstLine="567"/>
        <w:jc w:val="both"/>
        <w:rPr>
          <w:rFonts w:ascii="Arial" w:eastAsia="Times New Roman" w:hAnsi="Arial" w:cs="Arial"/>
          <w:sz w:val="24"/>
          <w:szCs w:val="24"/>
          <w:lang w:val="es-ES" w:eastAsia="es-ES"/>
        </w:rPr>
      </w:pPr>
    </w:p>
    <w:p w14:paraId="22F26218" w14:textId="44023773" w:rsidR="004B22DE" w:rsidRPr="00604752" w:rsidRDefault="004B22DE" w:rsidP="00DB3567">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0CAA5F7" w14:textId="155D40C6"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358AB06A" w14:textId="77777777" w:rsidR="001B68B4" w:rsidRPr="00604752"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49EAD19"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766362B5" w14:textId="77777777" w:rsidR="001B68B4"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26B5BED1" w14:textId="77777777" w:rsidR="006F0975" w:rsidRPr="00604752" w:rsidRDefault="006F0975" w:rsidP="006B2626">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E5D4C49" w14:textId="5DCEB6A8"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5E424371" w14:textId="77777777" w:rsidR="001B68B4" w:rsidRPr="00604752"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327A9D">
      <w:headerReference w:type="even" r:id="rId8"/>
      <w:headerReference w:type="default" r:id="rId9"/>
      <w:footerReference w:type="default" r:id="rId10"/>
      <w:headerReference w:type="first" r:id="rId11"/>
      <w:pgSz w:w="12240" w:h="20160" w:code="5"/>
      <w:pgMar w:top="1276"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D6A3C" w14:textId="77777777" w:rsidR="00892135" w:rsidRDefault="00892135" w:rsidP="00604752">
      <w:pPr>
        <w:spacing w:after="0" w:line="240" w:lineRule="auto"/>
      </w:pPr>
      <w:r>
        <w:separator/>
      </w:r>
    </w:p>
  </w:endnote>
  <w:endnote w:type="continuationSeparator" w:id="0">
    <w:p w14:paraId="56706640" w14:textId="77777777" w:rsidR="00892135" w:rsidRDefault="00892135"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1F9A3BC4"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AA5CAE" w:rsidRPr="00AA5CAE">
          <w:rPr>
            <w:rFonts w:ascii="Arial" w:hAnsi="Arial" w:cs="Arial"/>
            <w:noProof/>
            <w:sz w:val="24"/>
            <w:szCs w:val="24"/>
            <w:lang w:val="es-ES"/>
          </w:rPr>
          <w:t>16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5658B" w14:textId="77777777" w:rsidR="00892135" w:rsidRDefault="00892135" w:rsidP="00604752">
      <w:pPr>
        <w:spacing w:after="0" w:line="240" w:lineRule="auto"/>
      </w:pPr>
      <w:r>
        <w:separator/>
      </w:r>
    </w:p>
  </w:footnote>
  <w:footnote w:type="continuationSeparator" w:id="0">
    <w:p w14:paraId="09979F7E" w14:textId="77777777" w:rsidR="00892135" w:rsidRDefault="00892135" w:rsidP="00604752">
      <w:pPr>
        <w:spacing w:after="0" w:line="240" w:lineRule="auto"/>
      </w:pPr>
      <w:r>
        <w:continuationSeparator/>
      </w:r>
    </w:p>
  </w:footnote>
  <w:footnote w:id="1">
    <w:p w14:paraId="5CAE6A92" w14:textId="03584CF0" w:rsidR="00007B0E" w:rsidRPr="000E0AE6" w:rsidRDefault="00007B0E" w:rsidP="000E0AE6">
      <w:pPr>
        <w:pStyle w:val="temp"/>
        <w:shd w:val="clear" w:color="auto" w:fill="FFFFFF"/>
        <w:spacing w:before="0" w:beforeAutospacing="0" w:after="0" w:afterAutospacing="0"/>
        <w:jc w:val="both"/>
        <w:rPr>
          <w:rFonts w:ascii="Arial" w:hAnsi="Arial" w:cs="Arial"/>
          <w:color w:val="212529"/>
          <w:sz w:val="18"/>
          <w:szCs w:val="18"/>
        </w:rPr>
      </w:pPr>
      <w:r>
        <w:rPr>
          <w:rStyle w:val="Refdenotaalpie"/>
        </w:rPr>
        <w:footnoteRef/>
      </w:r>
      <w:r>
        <w:t xml:space="preserve"> </w:t>
      </w:r>
      <w:r w:rsidR="00DF058C" w:rsidRPr="000E0AE6">
        <w:rPr>
          <w:rFonts w:ascii="Arial" w:hAnsi="Arial" w:cs="Arial"/>
          <w:sz w:val="18"/>
          <w:szCs w:val="18"/>
        </w:rPr>
        <w:t>Jurisprudencia número 2a.</w:t>
      </w:r>
      <w:r w:rsidR="00DF058C" w:rsidRPr="000E0AE6">
        <w:rPr>
          <w:rFonts w:ascii="Arial" w:hAnsi="Arial" w:cs="Arial"/>
          <w:color w:val="212529"/>
          <w:sz w:val="18"/>
          <w:szCs w:val="18"/>
        </w:rPr>
        <w:t xml:space="preserve">/J. 204/2007, con número de registro </w:t>
      </w:r>
      <w:r w:rsidR="000E0AE6" w:rsidRPr="000E0AE6">
        <w:rPr>
          <w:rFonts w:ascii="Arial" w:hAnsi="Arial" w:cs="Arial"/>
          <w:color w:val="212529"/>
          <w:sz w:val="18"/>
          <w:szCs w:val="18"/>
          <w:shd w:val="clear" w:color="auto" w:fill="FFFFFF"/>
        </w:rPr>
        <w:t>170892</w:t>
      </w:r>
      <w:r w:rsidR="000E0AE6">
        <w:rPr>
          <w:rFonts w:ascii="Arial" w:hAnsi="Arial" w:cs="Arial"/>
          <w:color w:val="212529"/>
          <w:sz w:val="18"/>
          <w:szCs w:val="18"/>
          <w:shd w:val="clear" w:color="auto" w:fill="FFFFFF"/>
        </w:rPr>
        <w:t>,</w:t>
      </w:r>
      <w:r w:rsidR="000E0AE6" w:rsidRPr="000E0AE6">
        <w:rPr>
          <w:rFonts w:ascii="Arial" w:hAnsi="Arial" w:cs="Arial"/>
          <w:color w:val="212529"/>
          <w:sz w:val="18"/>
          <w:szCs w:val="18"/>
          <w:shd w:val="clear" w:color="auto" w:fill="FFFFFF"/>
        </w:rPr>
        <w:t xml:space="preserve"> publicada en el Semanario Judicial de la Federación y su Gaceta.</w:t>
      </w:r>
      <w:r w:rsidR="000E0AE6" w:rsidRPr="000E0AE6">
        <w:rPr>
          <w:rFonts w:ascii="Arial" w:hAnsi="Arial" w:cs="Arial"/>
          <w:color w:val="212529"/>
          <w:sz w:val="18"/>
          <w:szCs w:val="18"/>
        </w:rPr>
        <w:t xml:space="preserve"> </w:t>
      </w:r>
      <w:r w:rsidR="000E0AE6" w:rsidRPr="000E0AE6">
        <w:rPr>
          <w:rStyle w:val="ng-star-inserted"/>
          <w:rFonts w:ascii="Arial" w:hAnsi="Arial" w:cs="Arial"/>
          <w:color w:val="212529"/>
          <w:sz w:val="18"/>
          <w:szCs w:val="18"/>
          <w:shd w:val="clear" w:color="auto" w:fill="FFFFFF"/>
        </w:rPr>
        <w:t>Tomo XXVI, noviembre de 2007, página 205, novena época, Materia Constitucional Laboral.</w:t>
      </w:r>
    </w:p>
  </w:footnote>
  <w:footnote w:id="2">
    <w:p w14:paraId="12667031" w14:textId="0AABD6A3" w:rsidR="00A862AC" w:rsidRPr="00A862AC" w:rsidRDefault="00A862AC" w:rsidP="00A862AC">
      <w:pPr>
        <w:pStyle w:val="Textonotapie"/>
        <w:jc w:val="both"/>
        <w:rPr>
          <w:rFonts w:ascii="Arial" w:hAnsi="Arial" w:cs="Arial"/>
        </w:rPr>
      </w:pPr>
      <w:r w:rsidRPr="00A862AC">
        <w:rPr>
          <w:rStyle w:val="Refdenotaalpie"/>
          <w:rFonts w:ascii="Arial" w:hAnsi="Arial" w:cs="Arial"/>
          <w:sz w:val="18"/>
          <w:szCs w:val="18"/>
        </w:rPr>
        <w:footnoteRef/>
      </w:r>
      <w:r w:rsidRPr="00A862AC">
        <w:rPr>
          <w:rFonts w:ascii="Arial" w:hAnsi="Arial" w:cs="Arial"/>
          <w:sz w:val="18"/>
          <w:szCs w:val="18"/>
        </w:rPr>
        <w:t xml:space="preserve"> Tesis número II.T.298 L, con número de registro 173176, por</w:t>
      </w:r>
      <w:r>
        <w:rPr>
          <w:rFonts w:ascii="Arial" w:hAnsi="Arial" w:cs="Arial"/>
          <w:sz w:val="18"/>
          <w:szCs w:val="18"/>
        </w:rPr>
        <w:t xml:space="preserve"> los</w:t>
      </w:r>
      <w:r w:rsidRPr="00A862AC">
        <w:rPr>
          <w:rFonts w:ascii="Arial" w:hAnsi="Arial" w:cs="Arial"/>
          <w:sz w:val="18"/>
          <w:szCs w:val="18"/>
        </w:rPr>
        <w:t xml:space="preserve"> Tribunales Colegiados de </w:t>
      </w:r>
      <w:proofErr w:type="spellStart"/>
      <w:r w:rsidRPr="00A862AC">
        <w:rPr>
          <w:rFonts w:ascii="Arial" w:hAnsi="Arial" w:cs="Arial"/>
          <w:sz w:val="18"/>
          <w:szCs w:val="18"/>
        </w:rPr>
        <w:t>Circuitoen</w:t>
      </w:r>
      <w:proofErr w:type="spellEnd"/>
      <w:r w:rsidRPr="00A862AC">
        <w:rPr>
          <w:rFonts w:ascii="Arial" w:hAnsi="Arial" w:cs="Arial"/>
          <w:sz w:val="18"/>
          <w:szCs w:val="18"/>
        </w:rPr>
        <w:t xml:space="preserve"> el Semanario Judicial de la Federación y su Gaceta, Tomo XXV, Página 1889, Novena Época, </w:t>
      </w:r>
      <w:proofErr w:type="gramStart"/>
      <w:r w:rsidRPr="00A862AC">
        <w:rPr>
          <w:rFonts w:ascii="Arial" w:hAnsi="Arial" w:cs="Arial"/>
          <w:sz w:val="18"/>
          <w:szCs w:val="18"/>
        </w:rPr>
        <w:t>Febrero</w:t>
      </w:r>
      <w:proofErr w:type="gramEnd"/>
      <w:r w:rsidRPr="00A862AC">
        <w:rPr>
          <w:rFonts w:ascii="Arial" w:hAnsi="Arial" w:cs="Arial"/>
          <w:sz w:val="18"/>
          <w:szCs w:val="18"/>
        </w:rPr>
        <w:t xml:space="preserve"> de 2007.</w:t>
      </w:r>
    </w:p>
  </w:footnote>
  <w:footnote w:id="3">
    <w:p w14:paraId="3E9399B7" w14:textId="12CF206F" w:rsidR="00543372" w:rsidRPr="00543372" w:rsidRDefault="00543372" w:rsidP="00543372">
      <w:pPr>
        <w:pStyle w:val="Textonotapie"/>
        <w:jc w:val="both"/>
        <w:rPr>
          <w:rFonts w:ascii="Arial" w:hAnsi="Arial" w:cs="Arial"/>
        </w:rPr>
      </w:pPr>
      <w:r w:rsidRPr="00543372">
        <w:rPr>
          <w:rStyle w:val="Refdenotaalpie"/>
          <w:rFonts w:ascii="Arial" w:hAnsi="Arial" w:cs="Arial"/>
          <w:sz w:val="18"/>
          <w:szCs w:val="18"/>
        </w:rPr>
        <w:footnoteRef/>
      </w:r>
      <w:r w:rsidRPr="00543372">
        <w:rPr>
          <w:rFonts w:ascii="Arial" w:hAnsi="Arial" w:cs="Arial"/>
          <w:sz w:val="18"/>
          <w:szCs w:val="18"/>
        </w:rPr>
        <w:t xml:space="preserve"> </w:t>
      </w:r>
      <w:r>
        <w:rPr>
          <w:rFonts w:ascii="Arial" w:hAnsi="Arial" w:cs="Arial"/>
          <w:sz w:val="18"/>
          <w:szCs w:val="18"/>
        </w:rPr>
        <w:t xml:space="preserve">Tesis </w:t>
      </w:r>
      <w:r w:rsidRPr="00543372">
        <w:rPr>
          <w:rFonts w:ascii="Arial" w:hAnsi="Arial" w:cs="Arial"/>
          <w:sz w:val="18"/>
          <w:szCs w:val="18"/>
        </w:rPr>
        <w:t>número IV.2o.T.101 L. con número de registro 178046</w:t>
      </w:r>
      <w:r>
        <w:rPr>
          <w:rFonts w:ascii="Arial" w:hAnsi="Arial" w:cs="Arial"/>
          <w:sz w:val="18"/>
          <w:szCs w:val="18"/>
        </w:rPr>
        <w:t>,</w:t>
      </w:r>
      <w:r w:rsidRPr="00543372">
        <w:rPr>
          <w:rFonts w:ascii="Arial" w:hAnsi="Arial" w:cs="Arial"/>
          <w:sz w:val="18"/>
          <w:szCs w:val="18"/>
        </w:rPr>
        <w:t xml:space="preserve"> por los Tribunales Colegiados de Circuito</w:t>
      </w:r>
      <w:r>
        <w:rPr>
          <w:rFonts w:ascii="Arial" w:hAnsi="Arial" w:cs="Arial"/>
          <w:sz w:val="18"/>
          <w:szCs w:val="18"/>
        </w:rPr>
        <w:t>, publicada</w:t>
      </w:r>
      <w:r w:rsidRPr="00543372">
        <w:rPr>
          <w:rFonts w:ascii="Arial" w:hAnsi="Arial" w:cs="Arial"/>
          <w:sz w:val="18"/>
          <w:szCs w:val="18"/>
        </w:rPr>
        <w:t xml:space="preserve"> en el Semanario Judicial de la Federación y su Gaceta Tomo XXII, Julio de 2005, Página 1389, Novena Época</w:t>
      </w:r>
      <w:r w:rsidR="006069A1">
        <w:rPr>
          <w:rFonts w:ascii="Arial" w:hAnsi="Arial" w:cs="Arial"/>
          <w:sz w:val="18"/>
          <w:szCs w:val="18"/>
        </w:rPr>
        <w:t>.</w:t>
      </w:r>
    </w:p>
  </w:footnote>
  <w:footnote w:id="4">
    <w:p w14:paraId="1ED8A39B" w14:textId="00B7D69A" w:rsidR="00521AFD" w:rsidRPr="00521AFD" w:rsidRDefault="00521AFD" w:rsidP="00521AFD">
      <w:pPr>
        <w:pStyle w:val="Textonotapie"/>
        <w:jc w:val="both"/>
        <w:rPr>
          <w:rFonts w:ascii="Arial" w:hAnsi="Arial" w:cs="Arial"/>
        </w:rPr>
      </w:pPr>
      <w:r w:rsidRPr="00521AFD">
        <w:rPr>
          <w:rStyle w:val="Refdenotaalpie"/>
          <w:rFonts w:ascii="Arial" w:hAnsi="Arial" w:cs="Arial"/>
          <w:sz w:val="18"/>
          <w:szCs w:val="18"/>
        </w:rPr>
        <w:footnoteRef/>
      </w:r>
      <w:r w:rsidRPr="00521AFD">
        <w:rPr>
          <w:rFonts w:ascii="Arial" w:hAnsi="Arial" w:cs="Arial"/>
          <w:sz w:val="18"/>
          <w:szCs w:val="18"/>
        </w:rPr>
        <w:t xml:space="preserve"> </w:t>
      </w:r>
      <w:r>
        <w:rPr>
          <w:rFonts w:ascii="Arial" w:hAnsi="Arial" w:cs="Arial"/>
          <w:sz w:val="18"/>
          <w:szCs w:val="18"/>
        </w:rPr>
        <w:t xml:space="preserve">Tesis </w:t>
      </w:r>
      <w:r w:rsidRPr="00521AFD">
        <w:rPr>
          <w:rFonts w:ascii="Arial" w:hAnsi="Arial" w:cs="Arial"/>
          <w:sz w:val="18"/>
          <w:szCs w:val="18"/>
        </w:rPr>
        <w:t xml:space="preserve">número III.4o.T.33 L (10a.), con número de registro 2015338, por los Tribunales Colegiados de Circuito </w:t>
      </w:r>
      <w:r>
        <w:rPr>
          <w:rFonts w:ascii="Arial" w:hAnsi="Arial" w:cs="Arial"/>
          <w:sz w:val="18"/>
          <w:szCs w:val="18"/>
        </w:rPr>
        <w:t xml:space="preserve">publicada </w:t>
      </w:r>
      <w:r w:rsidRPr="00521AFD">
        <w:rPr>
          <w:rFonts w:ascii="Arial" w:hAnsi="Arial" w:cs="Arial"/>
          <w:sz w:val="18"/>
          <w:szCs w:val="18"/>
        </w:rPr>
        <w:t xml:space="preserve">en el Semanario Judicial de la Federación, Libro 47, </w:t>
      </w:r>
      <w:proofErr w:type="gramStart"/>
      <w:r w:rsidRPr="00521AFD">
        <w:rPr>
          <w:rFonts w:ascii="Arial" w:hAnsi="Arial" w:cs="Arial"/>
          <w:sz w:val="18"/>
          <w:szCs w:val="18"/>
        </w:rPr>
        <w:t>Octubre</w:t>
      </w:r>
      <w:proofErr w:type="gramEnd"/>
      <w:r w:rsidRPr="00521AFD">
        <w:rPr>
          <w:rFonts w:ascii="Arial" w:hAnsi="Arial" w:cs="Arial"/>
          <w:sz w:val="18"/>
          <w:szCs w:val="18"/>
        </w:rPr>
        <w:t xml:space="preserve"> de 2017, Tomo IV, página 2418, Décima Época</w:t>
      </w:r>
      <w:r w:rsidR="002D38F6">
        <w:rPr>
          <w:rFonts w:ascii="Arial" w:hAnsi="Arial" w:cs="Arial"/>
          <w:sz w:val="18"/>
          <w:szCs w:val="18"/>
        </w:rPr>
        <w:t>.</w:t>
      </w:r>
    </w:p>
  </w:footnote>
  <w:footnote w:id="5">
    <w:p w14:paraId="2CA8BD28" w14:textId="472F2D9E" w:rsidR="00EB533B" w:rsidRPr="00EB533B" w:rsidRDefault="00EB533B" w:rsidP="00EB533B">
      <w:pPr>
        <w:pStyle w:val="Textonotapie"/>
        <w:jc w:val="both"/>
        <w:rPr>
          <w:rFonts w:ascii="Arial" w:hAnsi="Arial" w:cs="Arial"/>
        </w:rPr>
      </w:pPr>
      <w:r w:rsidRPr="00EB533B">
        <w:rPr>
          <w:rStyle w:val="Refdenotaalpie"/>
          <w:rFonts w:ascii="Arial" w:hAnsi="Arial" w:cs="Arial"/>
          <w:sz w:val="18"/>
          <w:szCs w:val="18"/>
        </w:rPr>
        <w:footnoteRef/>
      </w:r>
      <w:r w:rsidRPr="00EB533B">
        <w:rPr>
          <w:rFonts w:ascii="Arial" w:hAnsi="Arial" w:cs="Arial"/>
          <w:sz w:val="18"/>
          <w:szCs w:val="18"/>
        </w:rPr>
        <w:t xml:space="preserve"> Tesis número 2511, con número de registro 903184, por el Pleno de la Suprema Corte de Justicia de la Nación, publicada en el Apéndice 2000. Tomo I, Const., P.R. SCJN, página 1745. Sexta Época. Materia Constitucional.</w:t>
      </w:r>
    </w:p>
  </w:footnote>
  <w:footnote w:id="6">
    <w:p w14:paraId="52360A45" w14:textId="5DA3F55D" w:rsidR="00F25C88" w:rsidRDefault="00F25C88" w:rsidP="00F25C88">
      <w:pPr>
        <w:pStyle w:val="Textonotapie"/>
        <w:jc w:val="both"/>
        <w:rPr>
          <w:rFonts w:ascii="Arial" w:hAnsi="Arial" w:cs="Arial"/>
          <w:sz w:val="18"/>
          <w:szCs w:val="18"/>
        </w:rPr>
      </w:pPr>
      <w:r w:rsidRPr="00F25C88">
        <w:rPr>
          <w:rStyle w:val="Refdenotaalpie"/>
          <w:rFonts w:ascii="Arial" w:hAnsi="Arial" w:cs="Arial"/>
          <w:sz w:val="18"/>
          <w:szCs w:val="18"/>
        </w:rPr>
        <w:footnoteRef/>
      </w:r>
      <w:r w:rsidRPr="00F25C88">
        <w:rPr>
          <w:rFonts w:ascii="Arial" w:hAnsi="Arial" w:cs="Arial"/>
          <w:sz w:val="18"/>
          <w:szCs w:val="18"/>
        </w:rPr>
        <w:t xml:space="preserve"> Jurisprudencia número XIII.T.A. J/1 (10a.), con número de registro 2001989, por el Tribunal Colegiado en Materias de Trabajo y Administrativa del Décimo Tercer Circuito, publicada en el Semanario Judicial de la Federación y su Gaceta. Libro XIII, </w:t>
      </w:r>
      <w:proofErr w:type="gramStart"/>
      <w:r w:rsidRPr="00F25C88">
        <w:rPr>
          <w:rFonts w:ascii="Arial" w:hAnsi="Arial" w:cs="Arial"/>
          <w:sz w:val="18"/>
          <w:szCs w:val="18"/>
        </w:rPr>
        <w:t>Octubre</w:t>
      </w:r>
      <w:proofErr w:type="gramEnd"/>
      <w:r w:rsidRPr="00F25C88">
        <w:rPr>
          <w:rFonts w:ascii="Arial" w:hAnsi="Arial" w:cs="Arial"/>
          <w:sz w:val="18"/>
          <w:szCs w:val="18"/>
        </w:rPr>
        <w:t xml:space="preserve"> de 2012, Tomo 4, página 2177. Décima Ép</w:t>
      </w:r>
      <w:r w:rsidR="00437F8D">
        <w:rPr>
          <w:rFonts w:ascii="Arial" w:hAnsi="Arial" w:cs="Arial"/>
          <w:sz w:val="18"/>
          <w:szCs w:val="18"/>
        </w:rPr>
        <w:t>o</w:t>
      </w:r>
      <w:r w:rsidRPr="00F25C88">
        <w:rPr>
          <w:rFonts w:ascii="Arial" w:hAnsi="Arial" w:cs="Arial"/>
          <w:sz w:val="18"/>
          <w:szCs w:val="18"/>
        </w:rPr>
        <w:t>ca. Materia Constitucional, Administrativa.</w:t>
      </w:r>
    </w:p>
    <w:p w14:paraId="4E24B346" w14:textId="77777777" w:rsidR="00437F8D" w:rsidRPr="00F25C88" w:rsidRDefault="00437F8D" w:rsidP="00F25C88">
      <w:pPr>
        <w:pStyle w:val="Textonotapie"/>
        <w:jc w:val="both"/>
        <w:rPr>
          <w:rFonts w:ascii="Arial" w:hAnsi="Arial" w:cs="Arial"/>
        </w:rPr>
      </w:pPr>
    </w:p>
  </w:footnote>
  <w:footnote w:id="7">
    <w:p w14:paraId="0BCF3933" w14:textId="4EE6B8DF" w:rsidR="00437F8D" w:rsidRPr="00437F8D" w:rsidRDefault="00437F8D" w:rsidP="00437F8D">
      <w:pPr>
        <w:pStyle w:val="Textonotapie"/>
        <w:jc w:val="both"/>
        <w:rPr>
          <w:rFonts w:ascii="Arial" w:hAnsi="Arial" w:cs="Arial"/>
        </w:rPr>
      </w:pPr>
      <w:r w:rsidRPr="00437F8D">
        <w:rPr>
          <w:rStyle w:val="Refdenotaalpie"/>
          <w:rFonts w:ascii="Arial" w:hAnsi="Arial" w:cs="Arial"/>
          <w:sz w:val="18"/>
          <w:szCs w:val="18"/>
        </w:rPr>
        <w:footnoteRef/>
      </w:r>
      <w:r w:rsidRPr="00437F8D">
        <w:rPr>
          <w:rFonts w:ascii="Arial" w:hAnsi="Arial" w:cs="Arial"/>
          <w:sz w:val="18"/>
          <w:szCs w:val="18"/>
        </w:rPr>
        <w:t xml:space="preserve"> Jurisprudencia número XIII.T.A. J/2 (10a.), con número de registro 2007629, por el Tribunal Colegiado en Materias de Trabajo y Administrativa del Décimo Tercer Circuito, publicada en la Gaceta del Semanario Judicial de la Federación. Libro 11, </w:t>
      </w:r>
      <w:proofErr w:type="gramStart"/>
      <w:r w:rsidRPr="00437F8D">
        <w:rPr>
          <w:rFonts w:ascii="Arial" w:hAnsi="Arial" w:cs="Arial"/>
          <w:sz w:val="18"/>
          <w:szCs w:val="18"/>
        </w:rPr>
        <w:t>Octubre</w:t>
      </w:r>
      <w:proofErr w:type="gramEnd"/>
      <w:r w:rsidRPr="00437F8D">
        <w:rPr>
          <w:rFonts w:ascii="Arial" w:hAnsi="Arial" w:cs="Arial"/>
          <w:sz w:val="18"/>
          <w:szCs w:val="18"/>
        </w:rPr>
        <w:t xml:space="preserve"> de 2014, Tomo III, página 2512</w:t>
      </w:r>
      <w:r w:rsidR="00AB0285">
        <w:rPr>
          <w:rFonts w:ascii="Arial" w:hAnsi="Arial" w:cs="Arial"/>
          <w:sz w:val="18"/>
          <w:szCs w:val="18"/>
        </w:rPr>
        <w:t>,</w:t>
      </w:r>
      <w:r w:rsidRPr="00437F8D">
        <w:rPr>
          <w:rFonts w:ascii="Arial" w:hAnsi="Arial" w:cs="Arial"/>
          <w:sz w:val="18"/>
          <w:szCs w:val="18"/>
        </w:rPr>
        <w:t xml:space="preserve"> Décima Época</w:t>
      </w:r>
      <w:r w:rsidR="00AB0285">
        <w:rPr>
          <w:rFonts w:ascii="Arial" w:hAnsi="Arial" w:cs="Arial"/>
          <w:sz w:val="18"/>
          <w:szCs w:val="18"/>
        </w:rPr>
        <w:t>,</w:t>
      </w:r>
      <w:r w:rsidRPr="00437F8D">
        <w:rPr>
          <w:rFonts w:ascii="Arial" w:hAnsi="Arial" w:cs="Arial"/>
          <w:sz w:val="18"/>
          <w:szCs w:val="18"/>
        </w:rPr>
        <w:t xml:space="preserve"> Materia Constitucional, Administrativa.</w:t>
      </w:r>
    </w:p>
  </w:footnote>
  <w:footnote w:id="8">
    <w:p w14:paraId="19B7015E" w14:textId="1B135D35" w:rsidR="00E212AE" w:rsidRPr="00634B74" w:rsidRDefault="00E212AE" w:rsidP="00E212AE">
      <w:pPr>
        <w:pStyle w:val="Textonotapie"/>
        <w:jc w:val="both"/>
        <w:rPr>
          <w:rFonts w:ascii="Arial" w:hAnsi="Arial" w:cs="Arial"/>
        </w:rPr>
      </w:pPr>
      <w:r w:rsidRPr="00634B74">
        <w:rPr>
          <w:rStyle w:val="Refdenotaalpie"/>
          <w:rFonts w:ascii="Arial" w:hAnsi="Arial" w:cs="Arial"/>
          <w:sz w:val="18"/>
          <w:szCs w:val="18"/>
        </w:rPr>
        <w:footnoteRef/>
      </w:r>
      <w:r w:rsidRPr="00634B74">
        <w:rPr>
          <w:rFonts w:ascii="Arial" w:hAnsi="Arial" w:cs="Arial"/>
          <w:sz w:val="18"/>
          <w:szCs w:val="18"/>
        </w:rPr>
        <w:t xml:space="preserve"> Jurisprudencia número 1a./J. 38/2015, con número de registro 2009179, por la Primera Sala de la Suprema Corte de Justicia de la Nación, publicada en la Gaceta del Semanario Judicial de la Federación, Libro 18, Pág. 186, Décima Época, </w:t>
      </w:r>
      <w:proofErr w:type="gramStart"/>
      <w:r w:rsidRPr="00634B74">
        <w:rPr>
          <w:rFonts w:ascii="Arial" w:hAnsi="Arial" w:cs="Arial"/>
          <w:sz w:val="18"/>
          <w:szCs w:val="18"/>
        </w:rPr>
        <w:t>Mayo</w:t>
      </w:r>
      <w:proofErr w:type="gramEnd"/>
      <w:r w:rsidRPr="00634B74">
        <w:rPr>
          <w:rFonts w:ascii="Arial" w:hAnsi="Arial" w:cs="Arial"/>
          <w:sz w:val="18"/>
          <w:szCs w:val="18"/>
        </w:rPr>
        <w:t xml:space="preserve"> de 2015.</w:t>
      </w:r>
    </w:p>
  </w:footnote>
  <w:footnote w:id="9">
    <w:p w14:paraId="37D3AF72" w14:textId="4662E921" w:rsidR="00927FBA" w:rsidRPr="00927FBA" w:rsidRDefault="00927FBA" w:rsidP="00927FBA">
      <w:pPr>
        <w:pStyle w:val="Textonotapie"/>
        <w:jc w:val="both"/>
        <w:rPr>
          <w:rFonts w:ascii="Arial" w:hAnsi="Arial" w:cs="Arial"/>
        </w:rPr>
      </w:pPr>
      <w:r w:rsidRPr="00927FBA">
        <w:rPr>
          <w:rStyle w:val="Refdenotaalpie"/>
          <w:rFonts w:ascii="Arial" w:hAnsi="Arial" w:cs="Arial"/>
          <w:sz w:val="18"/>
          <w:szCs w:val="18"/>
        </w:rPr>
        <w:footnoteRef/>
      </w:r>
      <w:r w:rsidRPr="00927FBA">
        <w:rPr>
          <w:rFonts w:ascii="Arial" w:hAnsi="Arial" w:cs="Arial"/>
          <w:sz w:val="18"/>
          <w:szCs w:val="18"/>
        </w:rPr>
        <w:t xml:space="preserve"> Tesis número 2a. CXXVII/2015, con número de registro 2010361, por la Segunda Sala de la Suprema Corte de Justicia de la Nación, publicada en la Gaceta del Semanario Judicial de la Federación, Libro 24, Página 1298, Décima Época, </w:t>
      </w:r>
      <w:proofErr w:type="gramStart"/>
      <w:r w:rsidRPr="00927FBA">
        <w:rPr>
          <w:rFonts w:ascii="Arial" w:hAnsi="Arial" w:cs="Arial"/>
          <w:sz w:val="18"/>
          <w:szCs w:val="18"/>
        </w:rPr>
        <w:t>Noviembre</w:t>
      </w:r>
      <w:proofErr w:type="gramEnd"/>
      <w:r w:rsidRPr="00927FBA">
        <w:rPr>
          <w:rFonts w:ascii="Arial" w:hAnsi="Arial" w:cs="Arial"/>
          <w:sz w:val="18"/>
          <w:szCs w:val="18"/>
        </w:rPr>
        <w:t xml:space="preserve"> de 2015.</w:t>
      </w:r>
    </w:p>
  </w:footnote>
  <w:footnote w:id="10">
    <w:p w14:paraId="151F88F9" w14:textId="71AFF611" w:rsidR="00303F0F" w:rsidRPr="00303F0F" w:rsidRDefault="00303F0F" w:rsidP="00303F0F">
      <w:pPr>
        <w:pStyle w:val="Textonotapie"/>
        <w:jc w:val="both"/>
        <w:rPr>
          <w:rFonts w:ascii="Arial" w:hAnsi="Arial" w:cs="Arial"/>
        </w:rPr>
      </w:pPr>
      <w:r w:rsidRPr="00303F0F">
        <w:rPr>
          <w:rStyle w:val="Refdenotaalpie"/>
          <w:rFonts w:ascii="Arial" w:hAnsi="Arial" w:cs="Arial"/>
          <w:sz w:val="18"/>
          <w:szCs w:val="18"/>
        </w:rPr>
        <w:footnoteRef/>
      </w:r>
      <w:r w:rsidRPr="00303F0F">
        <w:rPr>
          <w:rFonts w:ascii="Arial" w:hAnsi="Arial" w:cs="Arial"/>
          <w:sz w:val="18"/>
          <w:szCs w:val="18"/>
        </w:rPr>
        <w:t xml:space="preserve"> Tesis número I.6oA.33 A, con número de registro 187531 por los Tribunales Colegiados de Circuito, en el Semanario Judicial de la Federación y su </w:t>
      </w:r>
      <w:r w:rsidR="00B21457" w:rsidRPr="00303F0F">
        <w:rPr>
          <w:rFonts w:ascii="Arial" w:hAnsi="Arial" w:cs="Arial"/>
          <w:sz w:val="18"/>
          <w:szCs w:val="18"/>
        </w:rPr>
        <w:t>Gaceta</w:t>
      </w:r>
      <w:r w:rsidR="00B21457">
        <w:rPr>
          <w:rFonts w:ascii="Arial" w:hAnsi="Arial" w:cs="Arial"/>
          <w:sz w:val="18"/>
          <w:szCs w:val="18"/>
        </w:rPr>
        <w:t>. Tomo XV, marzo de 2002,</w:t>
      </w:r>
      <w:r w:rsidRPr="00303F0F">
        <w:rPr>
          <w:rFonts w:ascii="Arial" w:hAnsi="Arial" w:cs="Arial"/>
          <w:sz w:val="18"/>
          <w:szCs w:val="18"/>
        </w:rPr>
        <w:t xml:space="preserve"> página 1350</w:t>
      </w:r>
      <w:r w:rsidR="00B21457">
        <w:rPr>
          <w:rFonts w:ascii="Arial" w:hAnsi="Arial" w:cs="Arial"/>
          <w:sz w:val="18"/>
          <w:szCs w:val="18"/>
        </w:rPr>
        <w:t>.</w:t>
      </w:r>
      <w:r w:rsidRPr="00303F0F">
        <w:rPr>
          <w:rFonts w:ascii="Arial" w:hAnsi="Arial" w:cs="Arial"/>
          <w:sz w:val="18"/>
          <w:szCs w:val="18"/>
        </w:rPr>
        <w:t xml:space="preserve">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F503A" w14:textId="3C51144C" w:rsidR="00327A9D" w:rsidRDefault="00327A9D">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0D848DE4" wp14:editId="59557A2F">
              <wp:simplePos x="0" y="0"/>
              <wp:positionH relativeFrom="page">
                <wp:align>right</wp:align>
              </wp:positionH>
              <wp:positionV relativeFrom="paragraph">
                <wp:posOffset>3829050</wp:posOffset>
              </wp:positionV>
              <wp:extent cx="1181100" cy="1543050"/>
              <wp:effectExtent l="0" t="0" r="19050" b="19050"/>
              <wp:wrapNone/>
              <wp:docPr id="2054812865" name="Cuadro de texto 2054812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77FF34F" w14:textId="77777777" w:rsidR="00327A9D" w:rsidRDefault="00327A9D" w:rsidP="00327A9D">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848DE4" id="_x0000_t202" coordsize="21600,21600" o:spt="202" path="m,l,21600r21600,l21600,xe">
              <v:stroke joinstyle="miter"/>
              <v:path gradientshapeok="t" o:connecttype="rect"/>
            </v:shapetype>
            <v:shape id="Cuadro de texto 2054812865" o:spid="_x0000_s1026" type="#_x0000_t202" style="position:absolute;margin-left:41.8pt;margin-top:301.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">
              <v:textbox>
                <w:txbxContent>
                  <w:p w14:paraId="077FF34F" w14:textId="77777777" w:rsidR="00327A9D" w:rsidRDefault="00327A9D" w:rsidP="00327A9D">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AF38F2A" w:rsidR="0076338B" w:rsidRDefault="00327A9D">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1A42BB9" wp14:editId="1B3CA64A">
              <wp:simplePos x="0" y="0"/>
              <wp:positionH relativeFrom="leftMargin">
                <wp:posOffset>60325</wp:posOffset>
              </wp:positionH>
              <wp:positionV relativeFrom="paragraph">
                <wp:posOffset>5205730</wp:posOffset>
              </wp:positionV>
              <wp:extent cx="1181100" cy="1543050"/>
              <wp:effectExtent l="0" t="0" r="1905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2F57ECC" w14:textId="77777777" w:rsidR="00327A9D" w:rsidRDefault="00327A9D" w:rsidP="00327A9D">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A42BB9" id="_x0000_t202" coordsize="21600,21600" o:spt="202" path="m,l,21600r21600,l21600,xe">
              <v:stroke joinstyle="miter"/>
              <v:path gradientshapeok="t" o:connecttype="rect"/>
            </v:shapetype>
            <v:shape id="Cuadro de texto 4" o:spid="_x0000_s1027" type="#_x0000_t202" style="position:absolute;margin-left:4.75pt;margin-top:409.9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">
              <v:textbox>
                <w:txbxContent>
                  <w:p w14:paraId="22F57ECC" w14:textId="77777777" w:rsidR="00327A9D" w:rsidRDefault="00327A9D" w:rsidP="00327A9D">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2" w:name="_Hlk108096333"/>
                    <w:r>
                      <w:rPr>
                        <w:rFonts w:ascii="Arial" w:hAnsi="Arial" w:cs="Arial"/>
                        <w:b/>
                      </w:rPr>
                      <w:t>61 de la LTAIPBGEO.</w:t>
                    </w:r>
                    <w:bookmarkEnd w:id="2"/>
                    <w:r>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03D746A4">
          <wp:simplePos x="0" y="0"/>
          <wp:positionH relativeFrom="page">
            <wp:align>right</wp:align>
          </wp:positionH>
          <wp:positionV relativeFrom="paragraph">
            <wp:posOffset>4152265</wp:posOffset>
          </wp:positionV>
          <wp:extent cx="7711312" cy="2869325"/>
          <wp:effectExtent l="0" t="0" r="4445" b="762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29A5721"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1320FFC0">
          <wp:simplePos x="0" y="0"/>
          <wp:positionH relativeFrom="margin">
            <wp:posOffset>-1184910</wp:posOffset>
          </wp:positionH>
          <wp:positionV relativeFrom="paragraph">
            <wp:posOffset>4152265</wp:posOffset>
          </wp:positionV>
          <wp:extent cx="7711312" cy="2869325"/>
          <wp:effectExtent l="0" t="0" r="444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3F672244">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20722534">
    <w:abstractNumId w:val="2"/>
  </w:num>
  <w:num w:numId="2" w16cid:durableId="1945766874">
    <w:abstractNumId w:val="3"/>
  </w:num>
  <w:num w:numId="3" w16cid:durableId="847525632">
    <w:abstractNumId w:val="6"/>
  </w:num>
  <w:num w:numId="4" w16cid:durableId="550922880">
    <w:abstractNumId w:val="0"/>
  </w:num>
  <w:num w:numId="5" w16cid:durableId="1216502584">
    <w:abstractNumId w:val="4"/>
  </w:num>
  <w:num w:numId="6" w16cid:durableId="1880971358">
    <w:abstractNumId w:val="1"/>
  </w:num>
  <w:num w:numId="7" w16cid:durableId="347756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527E"/>
    <w:rsid w:val="0000564B"/>
    <w:rsid w:val="00007B0E"/>
    <w:rsid w:val="00011258"/>
    <w:rsid w:val="00011E24"/>
    <w:rsid w:val="00012B3E"/>
    <w:rsid w:val="00012F54"/>
    <w:rsid w:val="00013BAD"/>
    <w:rsid w:val="000145FF"/>
    <w:rsid w:val="000203B2"/>
    <w:rsid w:val="00021165"/>
    <w:rsid w:val="000212A8"/>
    <w:rsid w:val="000213BE"/>
    <w:rsid w:val="00023E0F"/>
    <w:rsid w:val="00024B83"/>
    <w:rsid w:val="0002521A"/>
    <w:rsid w:val="00026BB2"/>
    <w:rsid w:val="00030491"/>
    <w:rsid w:val="0003281E"/>
    <w:rsid w:val="00032827"/>
    <w:rsid w:val="000337D1"/>
    <w:rsid w:val="00033F72"/>
    <w:rsid w:val="00035E01"/>
    <w:rsid w:val="000363E1"/>
    <w:rsid w:val="00036A0C"/>
    <w:rsid w:val="0003743F"/>
    <w:rsid w:val="00043748"/>
    <w:rsid w:val="00045E11"/>
    <w:rsid w:val="0004684B"/>
    <w:rsid w:val="000475B1"/>
    <w:rsid w:val="00051177"/>
    <w:rsid w:val="000530A9"/>
    <w:rsid w:val="0005415A"/>
    <w:rsid w:val="000568E8"/>
    <w:rsid w:val="00057960"/>
    <w:rsid w:val="00064B6B"/>
    <w:rsid w:val="00065160"/>
    <w:rsid w:val="000662B7"/>
    <w:rsid w:val="00070528"/>
    <w:rsid w:val="00070B76"/>
    <w:rsid w:val="000760E4"/>
    <w:rsid w:val="0007629D"/>
    <w:rsid w:val="00077424"/>
    <w:rsid w:val="0007767F"/>
    <w:rsid w:val="00081134"/>
    <w:rsid w:val="000861BC"/>
    <w:rsid w:val="00090CB5"/>
    <w:rsid w:val="00092E1F"/>
    <w:rsid w:val="00094E83"/>
    <w:rsid w:val="000951F5"/>
    <w:rsid w:val="000968FD"/>
    <w:rsid w:val="000A0C4C"/>
    <w:rsid w:val="000A21C1"/>
    <w:rsid w:val="000A25F3"/>
    <w:rsid w:val="000A2814"/>
    <w:rsid w:val="000A2A86"/>
    <w:rsid w:val="000A3369"/>
    <w:rsid w:val="000A4C89"/>
    <w:rsid w:val="000A5644"/>
    <w:rsid w:val="000A5C47"/>
    <w:rsid w:val="000A6CAC"/>
    <w:rsid w:val="000B1C0B"/>
    <w:rsid w:val="000B426C"/>
    <w:rsid w:val="000B48CB"/>
    <w:rsid w:val="000B79DF"/>
    <w:rsid w:val="000C1184"/>
    <w:rsid w:val="000C35D8"/>
    <w:rsid w:val="000C361C"/>
    <w:rsid w:val="000C4E6B"/>
    <w:rsid w:val="000C599F"/>
    <w:rsid w:val="000C6172"/>
    <w:rsid w:val="000C6FAD"/>
    <w:rsid w:val="000C7260"/>
    <w:rsid w:val="000D23FD"/>
    <w:rsid w:val="000D5ADC"/>
    <w:rsid w:val="000E0AE6"/>
    <w:rsid w:val="000E1601"/>
    <w:rsid w:val="000E2FD3"/>
    <w:rsid w:val="000E502F"/>
    <w:rsid w:val="000E5FA6"/>
    <w:rsid w:val="000E728E"/>
    <w:rsid w:val="000F3A4E"/>
    <w:rsid w:val="000F77BF"/>
    <w:rsid w:val="001009AB"/>
    <w:rsid w:val="00102315"/>
    <w:rsid w:val="0010375C"/>
    <w:rsid w:val="0010765A"/>
    <w:rsid w:val="00115274"/>
    <w:rsid w:val="001206B0"/>
    <w:rsid w:val="00121D94"/>
    <w:rsid w:val="0012378B"/>
    <w:rsid w:val="00125DC6"/>
    <w:rsid w:val="001275B8"/>
    <w:rsid w:val="001276EC"/>
    <w:rsid w:val="00127F63"/>
    <w:rsid w:val="00130B07"/>
    <w:rsid w:val="00131518"/>
    <w:rsid w:val="00131EDE"/>
    <w:rsid w:val="00132658"/>
    <w:rsid w:val="001350AA"/>
    <w:rsid w:val="001350F3"/>
    <w:rsid w:val="001352D8"/>
    <w:rsid w:val="0013532F"/>
    <w:rsid w:val="00140805"/>
    <w:rsid w:val="00144196"/>
    <w:rsid w:val="00150C5F"/>
    <w:rsid w:val="00151127"/>
    <w:rsid w:val="001514E4"/>
    <w:rsid w:val="00152D38"/>
    <w:rsid w:val="00156BE5"/>
    <w:rsid w:val="0015763C"/>
    <w:rsid w:val="001628B3"/>
    <w:rsid w:val="001658D6"/>
    <w:rsid w:val="0016783D"/>
    <w:rsid w:val="00174085"/>
    <w:rsid w:val="00180B18"/>
    <w:rsid w:val="00181533"/>
    <w:rsid w:val="00184646"/>
    <w:rsid w:val="00193422"/>
    <w:rsid w:val="00194400"/>
    <w:rsid w:val="0019467E"/>
    <w:rsid w:val="00196279"/>
    <w:rsid w:val="001A06BA"/>
    <w:rsid w:val="001A1FE9"/>
    <w:rsid w:val="001A2788"/>
    <w:rsid w:val="001A3C83"/>
    <w:rsid w:val="001A6E66"/>
    <w:rsid w:val="001B0663"/>
    <w:rsid w:val="001B5DC7"/>
    <w:rsid w:val="001B68B4"/>
    <w:rsid w:val="001B6A00"/>
    <w:rsid w:val="001B77BA"/>
    <w:rsid w:val="001C0F76"/>
    <w:rsid w:val="001C6514"/>
    <w:rsid w:val="001D267C"/>
    <w:rsid w:val="001D5414"/>
    <w:rsid w:val="001E1A1B"/>
    <w:rsid w:val="001E3C59"/>
    <w:rsid w:val="001E49C1"/>
    <w:rsid w:val="001E4A0B"/>
    <w:rsid w:val="001F2FF9"/>
    <w:rsid w:val="0020358E"/>
    <w:rsid w:val="00203B91"/>
    <w:rsid w:val="00204FE3"/>
    <w:rsid w:val="002057F6"/>
    <w:rsid w:val="00205FF5"/>
    <w:rsid w:val="00212E1F"/>
    <w:rsid w:val="002143B5"/>
    <w:rsid w:val="00220D6F"/>
    <w:rsid w:val="00224120"/>
    <w:rsid w:val="002257D3"/>
    <w:rsid w:val="00226128"/>
    <w:rsid w:val="00230E4C"/>
    <w:rsid w:val="0023189F"/>
    <w:rsid w:val="002318D5"/>
    <w:rsid w:val="002419CF"/>
    <w:rsid w:val="00244A8E"/>
    <w:rsid w:val="00245075"/>
    <w:rsid w:val="00251577"/>
    <w:rsid w:val="002524BD"/>
    <w:rsid w:val="00252E0F"/>
    <w:rsid w:val="00253D9D"/>
    <w:rsid w:val="002549C3"/>
    <w:rsid w:val="0025650D"/>
    <w:rsid w:val="00257501"/>
    <w:rsid w:val="002611D8"/>
    <w:rsid w:val="00263E2D"/>
    <w:rsid w:val="002649F6"/>
    <w:rsid w:val="002649F9"/>
    <w:rsid w:val="002653F1"/>
    <w:rsid w:val="00265704"/>
    <w:rsid w:val="00266F67"/>
    <w:rsid w:val="00267C69"/>
    <w:rsid w:val="0027164D"/>
    <w:rsid w:val="00274498"/>
    <w:rsid w:val="002747AF"/>
    <w:rsid w:val="0027572E"/>
    <w:rsid w:val="0027767F"/>
    <w:rsid w:val="002779CB"/>
    <w:rsid w:val="0028475A"/>
    <w:rsid w:val="00285E42"/>
    <w:rsid w:val="00286180"/>
    <w:rsid w:val="00287DE5"/>
    <w:rsid w:val="002914F2"/>
    <w:rsid w:val="00292144"/>
    <w:rsid w:val="00293ADA"/>
    <w:rsid w:val="00295133"/>
    <w:rsid w:val="00295A03"/>
    <w:rsid w:val="00296D02"/>
    <w:rsid w:val="002A6281"/>
    <w:rsid w:val="002A7FE6"/>
    <w:rsid w:val="002B198B"/>
    <w:rsid w:val="002B245A"/>
    <w:rsid w:val="002B2C0E"/>
    <w:rsid w:val="002B4619"/>
    <w:rsid w:val="002B52BC"/>
    <w:rsid w:val="002B6DB8"/>
    <w:rsid w:val="002C0FD7"/>
    <w:rsid w:val="002C7465"/>
    <w:rsid w:val="002D29C5"/>
    <w:rsid w:val="002D38F6"/>
    <w:rsid w:val="002D696F"/>
    <w:rsid w:val="002D7308"/>
    <w:rsid w:val="002E0F64"/>
    <w:rsid w:val="002E155A"/>
    <w:rsid w:val="002E65C6"/>
    <w:rsid w:val="002F08AA"/>
    <w:rsid w:val="002F2F88"/>
    <w:rsid w:val="002F71C8"/>
    <w:rsid w:val="00301470"/>
    <w:rsid w:val="003039BE"/>
    <w:rsid w:val="00303F0F"/>
    <w:rsid w:val="00303FDB"/>
    <w:rsid w:val="00304F2A"/>
    <w:rsid w:val="003057ED"/>
    <w:rsid w:val="003063A5"/>
    <w:rsid w:val="003119B9"/>
    <w:rsid w:val="00314C35"/>
    <w:rsid w:val="0031648F"/>
    <w:rsid w:val="003172C1"/>
    <w:rsid w:val="003173F3"/>
    <w:rsid w:val="003176C4"/>
    <w:rsid w:val="00320CB4"/>
    <w:rsid w:val="003213D8"/>
    <w:rsid w:val="00327322"/>
    <w:rsid w:val="00327A9D"/>
    <w:rsid w:val="00327ABE"/>
    <w:rsid w:val="00327F5A"/>
    <w:rsid w:val="00330516"/>
    <w:rsid w:val="00331255"/>
    <w:rsid w:val="00333268"/>
    <w:rsid w:val="003337E5"/>
    <w:rsid w:val="003355C2"/>
    <w:rsid w:val="003418BF"/>
    <w:rsid w:val="00344216"/>
    <w:rsid w:val="00344AEE"/>
    <w:rsid w:val="00345A4E"/>
    <w:rsid w:val="00346EA0"/>
    <w:rsid w:val="00350413"/>
    <w:rsid w:val="00351A21"/>
    <w:rsid w:val="00351DE2"/>
    <w:rsid w:val="00351DE3"/>
    <w:rsid w:val="00351EF2"/>
    <w:rsid w:val="00352A96"/>
    <w:rsid w:val="0035336B"/>
    <w:rsid w:val="0035374B"/>
    <w:rsid w:val="00354B88"/>
    <w:rsid w:val="003569E3"/>
    <w:rsid w:val="00363EFF"/>
    <w:rsid w:val="00364572"/>
    <w:rsid w:val="003667A1"/>
    <w:rsid w:val="00370E42"/>
    <w:rsid w:val="00371394"/>
    <w:rsid w:val="00371D3E"/>
    <w:rsid w:val="00375C9A"/>
    <w:rsid w:val="00383693"/>
    <w:rsid w:val="00387165"/>
    <w:rsid w:val="00387930"/>
    <w:rsid w:val="00387B37"/>
    <w:rsid w:val="00387B42"/>
    <w:rsid w:val="003905EF"/>
    <w:rsid w:val="003968BA"/>
    <w:rsid w:val="00397F58"/>
    <w:rsid w:val="003A375F"/>
    <w:rsid w:val="003A5C6A"/>
    <w:rsid w:val="003A6CD9"/>
    <w:rsid w:val="003C1032"/>
    <w:rsid w:val="003C1A76"/>
    <w:rsid w:val="003C37D1"/>
    <w:rsid w:val="003C3CAD"/>
    <w:rsid w:val="003C7C99"/>
    <w:rsid w:val="003D111E"/>
    <w:rsid w:val="003D2EAC"/>
    <w:rsid w:val="003D52DD"/>
    <w:rsid w:val="003D6C41"/>
    <w:rsid w:val="003E0CBC"/>
    <w:rsid w:val="003E222B"/>
    <w:rsid w:val="003E3AB9"/>
    <w:rsid w:val="003E3CFA"/>
    <w:rsid w:val="003E49BF"/>
    <w:rsid w:val="003E604C"/>
    <w:rsid w:val="003E65D9"/>
    <w:rsid w:val="003E727C"/>
    <w:rsid w:val="003F00CD"/>
    <w:rsid w:val="003F2E0D"/>
    <w:rsid w:val="004018A4"/>
    <w:rsid w:val="00401F8A"/>
    <w:rsid w:val="00402772"/>
    <w:rsid w:val="00403E20"/>
    <w:rsid w:val="004107AC"/>
    <w:rsid w:val="00410B01"/>
    <w:rsid w:val="0041104C"/>
    <w:rsid w:val="00413551"/>
    <w:rsid w:val="00417ED6"/>
    <w:rsid w:val="00421E9B"/>
    <w:rsid w:val="00423C8C"/>
    <w:rsid w:val="00425036"/>
    <w:rsid w:val="00427278"/>
    <w:rsid w:val="00430B1C"/>
    <w:rsid w:val="0043159F"/>
    <w:rsid w:val="00432832"/>
    <w:rsid w:val="00434BDC"/>
    <w:rsid w:val="00435BA2"/>
    <w:rsid w:val="004364D4"/>
    <w:rsid w:val="00437F8D"/>
    <w:rsid w:val="00440813"/>
    <w:rsid w:val="00443701"/>
    <w:rsid w:val="004466E9"/>
    <w:rsid w:val="00446F3E"/>
    <w:rsid w:val="004471F8"/>
    <w:rsid w:val="00450E23"/>
    <w:rsid w:val="00451CD2"/>
    <w:rsid w:val="00451D96"/>
    <w:rsid w:val="00455FD5"/>
    <w:rsid w:val="00456EB9"/>
    <w:rsid w:val="00460CAD"/>
    <w:rsid w:val="00464066"/>
    <w:rsid w:val="004660BC"/>
    <w:rsid w:val="00471718"/>
    <w:rsid w:val="00471CEB"/>
    <w:rsid w:val="004723BF"/>
    <w:rsid w:val="0047343A"/>
    <w:rsid w:val="00477558"/>
    <w:rsid w:val="00481380"/>
    <w:rsid w:val="00482919"/>
    <w:rsid w:val="0048308A"/>
    <w:rsid w:val="00483C8B"/>
    <w:rsid w:val="00485E2A"/>
    <w:rsid w:val="00492C2F"/>
    <w:rsid w:val="004A0097"/>
    <w:rsid w:val="004A0EDA"/>
    <w:rsid w:val="004A0F9C"/>
    <w:rsid w:val="004A185F"/>
    <w:rsid w:val="004A23FF"/>
    <w:rsid w:val="004A3D3D"/>
    <w:rsid w:val="004A718A"/>
    <w:rsid w:val="004A7D3A"/>
    <w:rsid w:val="004B030F"/>
    <w:rsid w:val="004B0D7E"/>
    <w:rsid w:val="004B22DE"/>
    <w:rsid w:val="004B4F62"/>
    <w:rsid w:val="004B7523"/>
    <w:rsid w:val="004C0019"/>
    <w:rsid w:val="004C1DE4"/>
    <w:rsid w:val="004C414A"/>
    <w:rsid w:val="004C582E"/>
    <w:rsid w:val="004D10D8"/>
    <w:rsid w:val="004D2B6D"/>
    <w:rsid w:val="004D40B5"/>
    <w:rsid w:val="004D4D80"/>
    <w:rsid w:val="004E4AAE"/>
    <w:rsid w:val="004E6267"/>
    <w:rsid w:val="004E6EA5"/>
    <w:rsid w:val="004F202C"/>
    <w:rsid w:val="004F3A0E"/>
    <w:rsid w:val="004F47A1"/>
    <w:rsid w:val="004F5EA4"/>
    <w:rsid w:val="00504B18"/>
    <w:rsid w:val="00504C8D"/>
    <w:rsid w:val="00504CD6"/>
    <w:rsid w:val="005117EA"/>
    <w:rsid w:val="00511877"/>
    <w:rsid w:val="005129BB"/>
    <w:rsid w:val="00513E58"/>
    <w:rsid w:val="005156C0"/>
    <w:rsid w:val="00521AFD"/>
    <w:rsid w:val="00522225"/>
    <w:rsid w:val="005231EC"/>
    <w:rsid w:val="00523A0A"/>
    <w:rsid w:val="00524C59"/>
    <w:rsid w:val="005277D3"/>
    <w:rsid w:val="00533365"/>
    <w:rsid w:val="0053425C"/>
    <w:rsid w:val="005357CD"/>
    <w:rsid w:val="005359BA"/>
    <w:rsid w:val="00540DC8"/>
    <w:rsid w:val="005428ED"/>
    <w:rsid w:val="00542DAE"/>
    <w:rsid w:val="00543372"/>
    <w:rsid w:val="00551613"/>
    <w:rsid w:val="00551C92"/>
    <w:rsid w:val="00554D73"/>
    <w:rsid w:val="00555D1C"/>
    <w:rsid w:val="00556234"/>
    <w:rsid w:val="0055660F"/>
    <w:rsid w:val="005579FF"/>
    <w:rsid w:val="00560A7D"/>
    <w:rsid w:val="005610E3"/>
    <w:rsid w:val="00564CE2"/>
    <w:rsid w:val="00566787"/>
    <w:rsid w:val="00571F14"/>
    <w:rsid w:val="00571FEB"/>
    <w:rsid w:val="00573D74"/>
    <w:rsid w:val="00573E43"/>
    <w:rsid w:val="00575B7F"/>
    <w:rsid w:val="00580814"/>
    <w:rsid w:val="005814E3"/>
    <w:rsid w:val="00581667"/>
    <w:rsid w:val="0058313B"/>
    <w:rsid w:val="00583B55"/>
    <w:rsid w:val="00583E3A"/>
    <w:rsid w:val="00584808"/>
    <w:rsid w:val="005851EF"/>
    <w:rsid w:val="00586E29"/>
    <w:rsid w:val="00591480"/>
    <w:rsid w:val="00591D82"/>
    <w:rsid w:val="005943B2"/>
    <w:rsid w:val="005945AD"/>
    <w:rsid w:val="005953CC"/>
    <w:rsid w:val="00597332"/>
    <w:rsid w:val="005A3AE0"/>
    <w:rsid w:val="005A4A79"/>
    <w:rsid w:val="005B0B8C"/>
    <w:rsid w:val="005B18A3"/>
    <w:rsid w:val="005B2116"/>
    <w:rsid w:val="005B4290"/>
    <w:rsid w:val="005B5E0B"/>
    <w:rsid w:val="005B650F"/>
    <w:rsid w:val="005C2325"/>
    <w:rsid w:val="005C3216"/>
    <w:rsid w:val="005C329C"/>
    <w:rsid w:val="005C3D00"/>
    <w:rsid w:val="005C3D34"/>
    <w:rsid w:val="005C444C"/>
    <w:rsid w:val="005C62C5"/>
    <w:rsid w:val="005C7545"/>
    <w:rsid w:val="005D28D8"/>
    <w:rsid w:val="005D3B58"/>
    <w:rsid w:val="005D495B"/>
    <w:rsid w:val="005D5C53"/>
    <w:rsid w:val="005D7835"/>
    <w:rsid w:val="005E4182"/>
    <w:rsid w:val="005F2D18"/>
    <w:rsid w:val="005F5334"/>
    <w:rsid w:val="005F6C33"/>
    <w:rsid w:val="005F72EC"/>
    <w:rsid w:val="006016B9"/>
    <w:rsid w:val="00603E8E"/>
    <w:rsid w:val="00604752"/>
    <w:rsid w:val="00605D2C"/>
    <w:rsid w:val="006069A1"/>
    <w:rsid w:val="006073E9"/>
    <w:rsid w:val="00613F31"/>
    <w:rsid w:val="00614987"/>
    <w:rsid w:val="006170B7"/>
    <w:rsid w:val="00620928"/>
    <w:rsid w:val="00620938"/>
    <w:rsid w:val="0062129B"/>
    <w:rsid w:val="00623F3E"/>
    <w:rsid w:val="00625D3A"/>
    <w:rsid w:val="00625ECE"/>
    <w:rsid w:val="00630DBB"/>
    <w:rsid w:val="00630E68"/>
    <w:rsid w:val="00633E37"/>
    <w:rsid w:val="00634B74"/>
    <w:rsid w:val="0063728C"/>
    <w:rsid w:val="006408AE"/>
    <w:rsid w:val="00641215"/>
    <w:rsid w:val="00641CD0"/>
    <w:rsid w:val="00642D22"/>
    <w:rsid w:val="00642DF7"/>
    <w:rsid w:val="00643516"/>
    <w:rsid w:val="006445C9"/>
    <w:rsid w:val="00645246"/>
    <w:rsid w:val="00652091"/>
    <w:rsid w:val="00653CF6"/>
    <w:rsid w:val="00655705"/>
    <w:rsid w:val="0066005E"/>
    <w:rsid w:val="00660EFF"/>
    <w:rsid w:val="00661409"/>
    <w:rsid w:val="006625AD"/>
    <w:rsid w:val="00662EB6"/>
    <w:rsid w:val="00666DF0"/>
    <w:rsid w:val="00670A60"/>
    <w:rsid w:val="00673910"/>
    <w:rsid w:val="00674274"/>
    <w:rsid w:val="0067528E"/>
    <w:rsid w:val="006815BB"/>
    <w:rsid w:val="00685823"/>
    <w:rsid w:val="00687A9E"/>
    <w:rsid w:val="0069002D"/>
    <w:rsid w:val="006908BC"/>
    <w:rsid w:val="00694F98"/>
    <w:rsid w:val="00695463"/>
    <w:rsid w:val="00696743"/>
    <w:rsid w:val="006A05A5"/>
    <w:rsid w:val="006A5209"/>
    <w:rsid w:val="006A54B9"/>
    <w:rsid w:val="006B04A1"/>
    <w:rsid w:val="006B091C"/>
    <w:rsid w:val="006B2272"/>
    <w:rsid w:val="006B2626"/>
    <w:rsid w:val="006B6EE7"/>
    <w:rsid w:val="006B7E96"/>
    <w:rsid w:val="006C63F7"/>
    <w:rsid w:val="006C66B7"/>
    <w:rsid w:val="006D026D"/>
    <w:rsid w:val="006D29F5"/>
    <w:rsid w:val="006D5469"/>
    <w:rsid w:val="006D5592"/>
    <w:rsid w:val="006E71B3"/>
    <w:rsid w:val="006F0975"/>
    <w:rsid w:val="006F3B8D"/>
    <w:rsid w:val="006F3C4B"/>
    <w:rsid w:val="006F3FD9"/>
    <w:rsid w:val="006F4908"/>
    <w:rsid w:val="006F4B83"/>
    <w:rsid w:val="006F5618"/>
    <w:rsid w:val="00700A6E"/>
    <w:rsid w:val="00701933"/>
    <w:rsid w:val="00705168"/>
    <w:rsid w:val="00707CBD"/>
    <w:rsid w:val="00707CDB"/>
    <w:rsid w:val="00711DCC"/>
    <w:rsid w:val="00712201"/>
    <w:rsid w:val="0071481E"/>
    <w:rsid w:val="00714C95"/>
    <w:rsid w:val="00714DB4"/>
    <w:rsid w:val="007150B1"/>
    <w:rsid w:val="0071655A"/>
    <w:rsid w:val="00720051"/>
    <w:rsid w:val="0072112F"/>
    <w:rsid w:val="007212E3"/>
    <w:rsid w:val="00723A8D"/>
    <w:rsid w:val="0072624D"/>
    <w:rsid w:val="0073025A"/>
    <w:rsid w:val="00731A17"/>
    <w:rsid w:val="00732F50"/>
    <w:rsid w:val="00734A25"/>
    <w:rsid w:val="00734E28"/>
    <w:rsid w:val="00735951"/>
    <w:rsid w:val="00735F12"/>
    <w:rsid w:val="00736BE9"/>
    <w:rsid w:val="00741E63"/>
    <w:rsid w:val="00742B73"/>
    <w:rsid w:val="00742C49"/>
    <w:rsid w:val="007457DC"/>
    <w:rsid w:val="00747EB3"/>
    <w:rsid w:val="00750212"/>
    <w:rsid w:val="00750B8A"/>
    <w:rsid w:val="0075198C"/>
    <w:rsid w:val="00754B12"/>
    <w:rsid w:val="00757370"/>
    <w:rsid w:val="0076004E"/>
    <w:rsid w:val="0076119B"/>
    <w:rsid w:val="00763164"/>
    <w:rsid w:val="0076338B"/>
    <w:rsid w:val="00763A4A"/>
    <w:rsid w:val="00765C49"/>
    <w:rsid w:val="00775EA3"/>
    <w:rsid w:val="00776924"/>
    <w:rsid w:val="00777359"/>
    <w:rsid w:val="00781B05"/>
    <w:rsid w:val="00783959"/>
    <w:rsid w:val="007840CE"/>
    <w:rsid w:val="00785B67"/>
    <w:rsid w:val="007866EA"/>
    <w:rsid w:val="00787341"/>
    <w:rsid w:val="007917DD"/>
    <w:rsid w:val="00793DA7"/>
    <w:rsid w:val="007960F5"/>
    <w:rsid w:val="007A14F2"/>
    <w:rsid w:val="007A7AF0"/>
    <w:rsid w:val="007B2C4C"/>
    <w:rsid w:val="007B432D"/>
    <w:rsid w:val="007B5995"/>
    <w:rsid w:val="007B6400"/>
    <w:rsid w:val="007C0630"/>
    <w:rsid w:val="007C0ED9"/>
    <w:rsid w:val="007C4592"/>
    <w:rsid w:val="007C4EBB"/>
    <w:rsid w:val="007C7071"/>
    <w:rsid w:val="007C7931"/>
    <w:rsid w:val="007D0F26"/>
    <w:rsid w:val="007D33DA"/>
    <w:rsid w:val="007D5781"/>
    <w:rsid w:val="007D64EC"/>
    <w:rsid w:val="007D64ED"/>
    <w:rsid w:val="007E112A"/>
    <w:rsid w:val="007F03CD"/>
    <w:rsid w:val="007F2EA1"/>
    <w:rsid w:val="007F54D9"/>
    <w:rsid w:val="007F5AFB"/>
    <w:rsid w:val="007F61FF"/>
    <w:rsid w:val="00800787"/>
    <w:rsid w:val="00801C91"/>
    <w:rsid w:val="00804B71"/>
    <w:rsid w:val="00804BAB"/>
    <w:rsid w:val="00805997"/>
    <w:rsid w:val="008062A2"/>
    <w:rsid w:val="008067B1"/>
    <w:rsid w:val="00806EAC"/>
    <w:rsid w:val="008072E7"/>
    <w:rsid w:val="00807E34"/>
    <w:rsid w:val="0081484A"/>
    <w:rsid w:val="00817A5C"/>
    <w:rsid w:val="00820DC4"/>
    <w:rsid w:val="0082290F"/>
    <w:rsid w:val="00826681"/>
    <w:rsid w:val="00830200"/>
    <w:rsid w:val="0083186B"/>
    <w:rsid w:val="00831F26"/>
    <w:rsid w:val="00832B4F"/>
    <w:rsid w:val="00833381"/>
    <w:rsid w:val="0083481F"/>
    <w:rsid w:val="00835131"/>
    <w:rsid w:val="00844468"/>
    <w:rsid w:val="008450FE"/>
    <w:rsid w:val="0085470D"/>
    <w:rsid w:val="00855326"/>
    <w:rsid w:val="00856627"/>
    <w:rsid w:val="00856D6D"/>
    <w:rsid w:val="008600A9"/>
    <w:rsid w:val="00872342"/>
    <w:rsid w:val="00875B7C"/>
    <w:rsid w:val="00877292"/>
    <w:rsid w:val="0088558F"/>
    <w:rsid w:val="00885E7B"/>
    <w:rsid w:val="00891558"/>
    <w:rsid w:val="00892135"/>
    <w:rsid w:val="00893348"/>
    <w:rsid w:val="00895758"/>
    <w:rsid w:val="008A2064"/>
    <w:rsid w:val="008A2FD4"/>
    <w:rsid w:val="008A3A19"/>
    <w:rsid w:val="008A4435"/>
    <w:rsid w:val="008B0405"/>
    <w:rsid w:val="008B0DBF"/>
    <w:rsid w:val="008B120C"/>
    <w:rsid w:val="008B505B"/>
    <w:rsid w:val="008B54EA"/>
    <w:rsid w:val="008B7C4F"/>
    <w:rsid w:val="008C0D59"/>
    <w:rsid w:val="008C0EF0"/>
    <w:rsid w:val="008C1725"/>
    <w:rsid w:val="008C1AC1"/>
    <w:rsid w:val="008C25FD"/>
    <w:rsid w:val="008C6A3C"/>
    <w:rsid w:val="008C764E"/>
    <w:rsid w:val="008D1A6D"/>
    <w:rsid w:val="008D2ED8"/>
    <w:rsid w:val="008D4B0C"/>
    <w:rsid w:val="008D693D"/>
    <w:rsid w:val="008D71C0"/>
    <w:rsid w:val="008D748B"/>
    <w:rsid w:val="008E2D64"/>
    <w:rsid w:val="008E453F"/>
    <w:rsid w:val="008E45D0"/>
    <w:rsid w:val="008E6954"/>
    <w:rsid w:val="008E7EB0"/>
    <w:rsid w:val="008F0098"/>
    <w:rsid w:val="008F04C8"/>
    <w:rsid w:val="008F0BE4"/>
    <w:rsid w:val="008F2478"/>
    <w:rsid w:val="008F2E3D"/>
    <w:rsid w:val="008F5029"/>
    <w:rsid w:val="008F531B"/>
    <w:rsid w:val="00900713"/>
    <w:rsid w:val="00903B51"/>
    <w:rsid w:val="0091071B"/>
    <w:rsid w:val="00910E7B"/>
    <w:rsid w:val="009113F9"/>
    <w:rsid w:val="0091257C"/>
    <w:rsid w:val="00920C87"/>
    <w:rsid w:val="009210BB"/>
    <w:rsid w:val="0092257E"/>
    <w:rsid w:val="00926D31"/>
    <w:rsid w:val="00927FBA"/>
    <w:rsid w:val="0093055C"/>
    <w:rsid w:val="00931BBE"/>
    <w:rsid w:val="009321F7"/>
    <w:rsid w:val="00932ACC"/>
    <w:rsid w:val="00942F68"/>
    <w:rsid w:val="009441FE"/>
    <w:rsid w:val="00944529"/>
    <w:rsid w:val="00944977"/>
    <w:rsid w:val="00945DEA"/>
    <w:rsid w:val="00947A07"/>
    <w:rsid w:val="00947D05"/>
    <w:rsid w:val="009518EB"/>
    <w:rsid w:val="00953FA6"/>
    <w:rsid w:val="009544F4"/>
    <w:rsid w:val="00954F8F"/>
    <w:rsid w:val="00960A43"/>
    <w:rsid w:val="00965F2B"/>
    <w:rsid w:val="0096662B"/>
    <w:rsid w:val="00966F53"/>
    <w:rsid w:val="009759DD"/>
    <w:rsid w:val="00975BD3"/>
    <w:rsid w:val="00975C4C"/>
    <w:rsid w:val="0097732C"/>
    <w:rsid w:val="009814FC"/>
    <w:rsid w:val="00982481"/>
    <w:rsid w:val="00985BB3"/>
    <w:rsid w:val="00991E83"/>
    <w:rsid w:val="009930D8"/>
    <w:rsid w:val="009A26A3"/>
    <w:rsid w:val="009A2945"/>
    <w:rsid w:val="009A3A46"/>
    <w:rsid w:val="009A4EB1"/>
    <w:rsid w:val="009A5429"/>
    <w:rsid w:val="009A7918"/>
    <w:rsid w:val="009B34F0"/>
    <w:rsid w:val="009B575C"/>
    <w:rsid w:val="009B70EA"/>
    <w:rsid w:val="009B727A"/>
    <w:rsid w:val="009C0C09"/>
    <w:rsid w:val="009C3AB3"/>
    <w:rsid w:val="009C68FE"/>
    <w:rsid w:val="009D3AE7"/>
    <w:rsid w:val="009E3666"/>
    <w:rsid w:val="009E5B18"/>
    <w:rsid w:val="009E6C26"/>
    <w:rsid w:val="009E6F49"/>
    <w:rsid w:val="009F3531"/>
    <w:rsid w:val="009F3E45"/>
    <w:rsid w:val="00A02773"/>
    <w:rsid w:val="00A02B13"/>
    <w:rsid w:val="00A04B22"/>
    <w:rsid w:val="00A04F63"/>
    <w:rsid w:val="00A05B95"/>
    <w:rsid w:val="00A061F4"/>
    <w:rsid w:val="00A0793F"/>
    <w:rsid w:val="00A118E3"/>
    <w:rsid w:val="00A11FD1"/>
    <w:rsid w:val="00A127E8"/>
    <w:rsid w:val="00A12CD4"/>
    <w:rsid w:val="00A14FB8"/>
    <w:rsid w:val="00A155F9"/>
    <w:rsid w:val="00A164E9"/>
    <w:rsid w:val="00A17D80"/>
    <w:rsid w:val="00A2171C"/>
    <w:rsid w:val="00A23D45"/>
    <w:rsid w:val="00A25FB6"/>
    <w:rsid w:val="00A3040C"/>
    <w:rsid w:val="00A34AF2"/>
    <w:rsid w:val="00A40006"/>
    <w:rsid w:val="00A41062"/>
    <w:rsid w:val="00A4179A"/>
    <w:rsid w:val="00A422B8"/>
    <w:rsid w:val="00A4270D"/>
    <w:rsid w:val="00A43413"/>
    <w:rsid w:val="00A45364"/>
    <w:rsid w:val="00A51CC9"/>
    <w:rsid w:val="00A52900"/>
    <w:rsid w:val="00A56DBD"/>
    <w:rsid w:val="00A62AED"/>
    <w:rsid w:val="00A646F1"/>
    <w:rsid w:val="00A66CB3"/>
    <w:rsid w:val="00A730CB"/>
    <w:rsid w:val="00A74067"/>
    <w:rsid w:val="00A74764"/>
    <w:rsid w:val="00A74BD5"/>
    <w:rsid w:val="00A75BA6"/>
    <w:rsid w:val="00A76F90"/>
    <w:rsid w:val="00A775C0"/>
    <w:rsid w:val="00A77769"/>
    <w:rsid w:val="00A8083D"/>
    <w:rsid w:val="00A82E30"/>
    <w:rsid w:val="00A834E0"/>
    <w:rsid w:val="00A853A8"/>
    <w:rsid w:val="00A862AC"/>
    <w:rsid w:val="00A86463"/>
    <w:rsid w:val="00A86917"/>
    <w:rsid w:val="00A86933"/>
    <w:rsid w:val="00A87F32"/>
    <w:rsid w:val="00A9124C"/>
    <w:rsid w:val="00A92EC1"/>
    <w:rsid w:val="00A937C4"/>
    <w:rsid w:val="00A94B98"/>
    <w:rsid w:val="00A9514B"/>
    <w:rsid w:val="00A95C95"/>
    <w:rsid w:val="00AA45D6"/>
    <w:rsid w:val="00AA5876"/>
    <w:rsid w:val="00AA5CAE"/>
    <w:rsid w:val="00AA68B4"/>
    <w:rsid w:val="00AB0285"/>
    <w:rsid w:val="00AB34AE"/>
    <w:rsid w:val="00AB370B"/>
    <w:rsid w:val="00AC3190"/>
    <w:rsid w:val="00AC3C34"/>
    <w:rsid w:val="00AC4C9B"/>
    <w:rsid w:val="00AC7A12"/>
    <w:rsid w:val="00AD2DBD"/>
    <w:rsid w:val="00AD4F5A"/>
    <w:rsid w:val="00AE1A6F"/>
    <w:rsid w:val="00AE51B3"/>
    <w:rsid w:val="00AF4B3A"/>
    <w:rsid w:val="00AF69FC"/>
    <w:rsid w:val="00B025B6"/>
    <w:rsid w:val="00B027D1"/>
    <w:rsid w:val="00B04020"/>
    <w:rsid w:val="00B058FC"/>
    <w:rsid w:val="00B10C7A"/>
    <w:rsid w:val="00B12B90"/>
    <w:rsid w:val="00B1512A"/>
    <w:rsid w:val="00B15B86"/>
    <w:rsid w:val="00B17526"/>
    <w:rsid w:val="00B20292"/>
    <w:rsid w:val="00B20491"/>
    <w:rsid w:val="00B21457"/>
    <w:rsid w:val="00B21AEF"/>
    <w:rsid w:val="00B234E0"/>
    <w:rsid w:val="00B24F16"/>
    <w:rsid w:val="00B26E5F"/>
    <w:rsid w:val="00B30E24"/>
    <w:rsid w:val="00B32722"/>
    <w:rsid w:val="00B416AA"/>
    <w:rsid w:val="00B41B7D"/>
    <w:rsid w:val="00B41EDC"/>
    <w:rsid w:val="00B43ACA"/>
    <w:rsid w:val="00B443A5"/>
    <w:rsid w:val="00B47B63"/>
    <w:rsid w:val="00B51159"/>
    <w:rsid w:val="00B54076"/>
    <w:rsid w:val="00B54D39"/>
    <w:rsid w:val="00B5518F"/>
    <w:rsid w:val="00B557AA"/>
    <w:rsid w:val="00B55A5E"/>
    <w:rsid w:val="00B605A5"/>
    <w:rsid w:val="00B6175C"/>
    <w:rsid w:val="00B66F8B"/>
    <w:rsid w:val="00B6737F"/>
    <w:rsid w:val="00B71AE2"/>
    <w:rsid w:val="00B7211E"/>
    <w:rsid w:val="00B73DC7"/>
    <w:rsid w:val="00B7672E"/>
    <w:rsid w:val="00B8023E"/>
    <w:rsid w:val="00B82C06"/>
    <w:rsid w:val="00B84660"/>
    <w:rsid w:val="00B8697C"/>
    <w:rsid w:val="00B90587"/>
    <w:rsid w:val="00B95704"/>
    <w:rsid w:val="00B96063"/>
    <w:rsid w:val="00B96496"/>
    <w:rsid w:val="00BA097E"/>
    <w:rsid w:val="00BA244C"/>
    <w:rsid w:val="00BA27AC"/>
    <w:rsid w:val="00BA3772"/>
    <w:rsid w:val="00BA466B"/>
    <w:rsid w:val="00BA64C1"/>
    <w:rsid w:val="00BA6B2D"/>
    <w:rsid w:val="00BA763A"/>
    <w:rsid w:val="00BB485D"/>
    <w:rsid w:val="00BB5FCE"/>
    <w:rsid w:val="00BC1766"/>
    <w:rsid w:val="00BC29FD"/>
    <w:rsid w:val="00BD0277"/>
    <w:rsid w:val="00BD4FC7"/>
    <w:rsid w:val="00BD5D6A"/>
    <w:rsid w:val="00BD70D1"/>
    <w:rsid w:val="00BD71E4"/>
    <w:rsid w:val="00BD7643"/>
    <w:rsid w:val="00BE5B63"/>
    <w:rsid w:val="00BE617D"/>
    <w:rsid w:val="00BE6CEC"/>
    <w:rsid w:val="00BF034F"/>
    <w:rsid w:val="00BF1D3E"/>
    <w:rsid w:val="00BF686B"/>
    <w:rsid w:val="00C03766"/>
    <w:rsid w:val="00C047E1"/>
    <w:rsid w:val="00C061E4"/>
    <w:rsid w:val="00C07985"/>
    <w:rsid w:val="00C07DAF"/>
    <w:rsid w:val="00C07F53"/>
    <w:rsid w:val="00C10B93"/>
    <w:rsid w:val="00C21B1E"/>
    <w:rsid w:val="00C2235D"/>
    <w:rsid w:val="00C22BD2"/>
    <w:rsid w:val="00C26A2D"/>
    <w:rsid w:val="00C3147A"/>
    <w:rsid w:val="00C33E0E"/>
    <w:rsid w:val="00C35AD9"/>
    <w:rsid w:val="00C3660B"/>
    <w:rsid w:val="00C36E94"/>
    <w:rsid w:val="00C372A6"/>
    <w:rsid w:val="00C372AB"/>
    <w:rsid w:val="00C37501"/>
    <w:rsid w:val="00C40A6E"/>
    <w:rsid w:val="00C40F67"/>
    <w:rsid w:val="00C44636"/>
    <w:rsid w:val="00C46D15"/>
    <w:rsid w:val="00C51051"/>
    <w:rsid w:val="00C51CBE"/>
    <w:rsid w:val="00C53AEE"/>
    <w:rsid w:val="00C572E0"/>
    <w:rsid w:val="00C57303"/>
    <w:rsid w:val="00C57648"/>
    <w:rsid w:val="00C60951"/>
    <w:rsid w:val="00C61046"/>
    <w:rsid w:val="00C61D30"/>
    <w:rsid w:val="00C62D7A"/>
    <w:rsid w:val="00C6331F"/>
    <w:rsid w:val="00C64702"/>
    <w:rsid w:val="00C659D1"/>
    <w:rsid w:val="00C65EF6"/>
    <w:rsid w:val="00C7360C"/>
    <w:rsid w:val="00C74048"/>
    <w:rsid w:val="00C80C7F"/>
    <w:rsid w:val="00C8608A"/>
    <w:rsid w:val="00C86257"/>
    <w:rsid w:val="00C9018B"/>
    <w:rsid w:val="00C908F5"/>
    <w:rsid w:val="00C934CE"/>
    <w:rsid w:val="00C9497C"/>
    <w:rsid w:val="00C9565B"/>
    <w:rsid w:val="00C96EE7"/>
    <w:rsid w:val="00CA0FC8"/>
    <w:rsid w:val="00CA18A3"/>
    <w:rsid w:val="00CA236E"/>
    <w:rsid w:val="00CA4A02"/>
    <w:rsid w:val="00CA6868"/>
    <w:rsid w:val="00CB2342"/>
    <w:rsid w:val="00CB43BB"/>
    <w:rsid w:val="00CB512D"/>
    <w:rsid w:val="00CB546F"/>
    <w:rsid w:val="00CB5F39"/>
    <w:rsid w:val="00CC01DB"/>
    <w:rsid w:val="00CC10B7"/>
    <w:rsid w:val="00CC2844"/>
    <w:rsid w:val="00CC2AB5"/>
    <w:rsid w:val="00CC360A"/>
    <w:rsid w:val="00CC3A04"/>
    <w:rsid w:val="00CC5A87"/>
    <w:rsid w:val="00CD33FC"/>
    <w:rsid w:val="00CD643E"/>
    <w:rsid w:val="00CD6AA0"/>
    <w:rsid w:val="00CE19F5"/>
    <w:rsid w:val="00CE2657"/>
    <w:rsid w:val="00CE2C0A"/>
    <w:rsid w:val="00CE3269"/>
    <w:rsid w:val="00CE43E4"/>
    <w:rsid w:val="00CF31A1"/>
    <w:rsid w:val="00CF466A"/>
    <w:rsid w:val="00D03C91"/>
    <w:rsid w:val="00D05C45"/>
    <w:rsid w:val="00D06B45"/>
    <w:rsid w:val="00D07184"/>
    <w:rsid w:val="00D07425"/>
    <w:rsid w:val="00D07EB1"/>
    <w:rsid w:val="00D11693"/>
    <w:rsid w:val="00D20C3A"/>
    <w:rsid w:val="00D352E5"/>
    <w:rsid w:val="00D361A0"/>
    <w:rsid w:val="00D3679B"/>
    <w:rsid w:val="00D36828"/>
    <w:rsid w:val="00D40CCA"/>
    <w:rsid w:val="00D419D5"/>
    <w:rsid w:val="00D435FD"/>
    <w:rsid w:val="00D4373E"/>
    <w:rsid w:val="00D4585C"/>
    <w:rsid w:val="00D45AE2"/>
    <w:rsid w:val="00D46647"/>
    <w:rsid w:val="00D46C7D"/>
    <w:rsid w:val="00D52F55"/>
    <w:rsid w:val="00D568A9"/>
    <w:rsid w:val="00D604D6"/>
    <w:rsid w:val="00D61CFF"/>
    <w:rsid w:val="00D63CB2"/>
    <w:rsid w:val="00D70BA7"/>
    <w:rsid w:val="00D74A8D"/>
    <w:rsid w:val="00D7533E"/>
    <w:rsid w:val="00D75A2B"/>
    <w:rsid w:val="00D75BF4"/>
    <w:rsid w:val="00D80AB3"/>
    <w:rsid w:val="00D81125"/>
    <w:rsid w:val="00D81DB4"/>
    <w:rsid w:val="00D829B2"/>
    <w:rsid w:val="00D83D36"/>
    <w:rsid w:val="00D87004"/>
    <w:rsid w:val="00D870CD"/>
    <w:rsid w:val="00D87DB1"/>
    <w:rsid w:val="00D912EF"/>
    <w:rsid w:val="00D93CA4"/>
    <w:rsid w:val="00D96D29"/>
    <w:rsid w:val="00D96FCD"/>
    <w:rsid w:val="00DA06F5"/>
    <w:rsid w:val="00DA20F5"/>
    <w:rsid w:val="00DA364E"/>
    <w:rsid w:val="00DA6A9E"/>
    <w:rsid w:val="00DA7196"/>
    <w:rsid w:val="00DA7969"/>
    <w:rsid w:val="00DB0414"/>
    <w:rsid w:val="00DB06C2"/>
    <w:rsid w:val="00DB1601"/>
    <w:rsid w:val="00DB2E20"/>
    <w:rsid w:val="00DB3567"/>
    <w:rsid w:val="00DB3BD6"/>
    <w:rsid w:val="00DB3CA1"/>
    <w:rsid w:val="00DB4C41"/>
    <w:rsid w:val="00DB4DB1"/>
    <w:rsid w:val="00DB7D73"/>
    <w:rsid w:val="00DC2B07"/>
    <w:rsid w:val="00DC47AE"/>
    <w:rsid w:val="00DC7145"/>
    <w:rsid w:val="00DD3DE1"/>
    <w:rsid w:val="00DD3FBD"/>
    <w:rsid w:val="00DD6510"/>
    <w:rsid w:val="00DD658D"/>
    <w:rsid w:val="00DD6947"/>
    <w:rsid w:val="00DE03B3"/>
    <w:rsid w:val="00DE37D8"/>
    <w:rsid w:val="00DE59D1"/>
    <w:rsid w:val="00DE692A"/>
    <w:rsid w:val="00DF043B"/>
    <w:rsid w:val="00DF058C"/>
    <w:rsid w:val="00DF1F3C"/>
    <w:rsid w:val="00DF473B"/>
    <w:rsid w:val="00DF63A3"/>
    <w:rsid w:val="00E0267B"/>
    <w:rsid w:val="00E03B6E"/>
    <w:rsid w:val="00E04F4C"/>
    <w:rsid w:val="00E06C2E"/>
    <w:rsid w:val="00E12343"/>
    <w:rsid w:val="00E12823"/>
    <w:rsid w:val="00E1283B"/>
    <w:rsid w:val="00E1717D"/>
    <w:rsid w:val="00E177DF"/>
    <w:rsid w:val="00E212AE"/>
    <w:rsid w:val="00E24063"/>
    <w:rsid w:val="00E24A0B"/>
    <w:rsid w:val="00E25135"/>
    <w:rsid w:val="00E255D6"/>
    <w:rsid w:val="00E25915"/>
    <w:rsid w:val="00E309E5"/>
    <w:rsid w:val="00E30A39"/>
    <w:rsid w:val="00E32BB5"/>
    <w:rsid w:val="00E377F1"/>
    <w:rsid w:val="00E37AC0"/>
    <w:rsid w:val="00E40096"/>
    <w:rsid w:val="00E4118C"/>
    <w:rsid w:val="00E4191B"/>
    <w:rsid w:val="00E423E9"/>
    <w:rsid w:val="00E4400C"/>
    <w:rsid w:val="00E44E01"/>
    <w:rsid w:val="00E4538B"/>
    <w:rsid w:val="00E45AD1"/>
    <w:rsid w:val="00E46293"/>
    <w:rsid w:val="00E46E9B"/>
    <w:rsid w:val="00E47755"/>
    <w:rsid w:val="00E518DF"/>
    <w:rsid w:val="00E573B4"/>
    <w:rsid w:val="00E601BF"/>
    <w:rsid w:val="00E61138"/>
    <w:rsid w:val="00E61252"/>
    <w:rsid w:val="00E64FDA"/>
    <w:rsid w:val="00E66453"/>
    <w:rsid w:val="00E70102"/>
    <w:rsid w:val="00E70E1C"/>
    <w:rsid w:val="00E71076"/>
    <w:rsid w:val="00E7242C"/>
    <w:rsid w:val="00E7377C"/>
    <w:rsid w:val="00E75B34"/>
    <w:rsid w:val="00E75B62"/>
    <w:rsid w:val="00E81231"/>
    <w:rsid w:val="00E81450"/>
    <w:rsid w:val="00E823FD"/>
    <w:rsid w:val="00E9031A"/>
    <w:rsid w:val="00E93845"/>
    <w:rsid w:val="00E93CFD"/>
    <w:rsid w:val="00E94133"/>
    <w:rsid w:val="00EA166D"/>
    <w:rsid w:val="00EA6EDA"/>
    <w:rsid w:val="00EB0644"/>
    <w:rsid w:val="00EB0CEB"/>
    <w:rsid w:val="00EB2DF0"/>
    <w:rsid w:val="00EB533B"/>
    <w:rsid w:val="00EB63E7"/>
    <w:rsid w:val="00EB758B"/>
    <w:rsid w:val="00EC0581"/>
    <w:rsid w:val="00EC1F3D"/>
    <w:rsid w:val="00EC3012"/>
    <w:rsid w:val="00EC4690"/>
    <w:rsid w:val="00EC5863"/>
    <w:rsid w:val="00EC605C"/>
    <w:rsid w:val="00ED2E81"/>
    <w:rsid w:val="00ED4497"/>
    <w:rsid w:val="00EE044B"/>
    <w:rsid w:val="00EE3E15"/>
    <w:rsid w:val="00EE4492"/>
    <w:rsid w:val="00EF3645"/>
    <w:rsid w:val="00EF689F"/>
    <w:rsid w:val="00F00523"/>
    <w:rsid w:val="00F11637"/>
    <w:rsid w:val="00F12439"/>
    <w:rsid w:val="00F13EE3"/>
    <w:rsid w:val="00F14F93"/>
    <w:rsid w:val="00F16C8B"/>
    <w:rsid w:val="00F2067E"/>
    <w:rsid w:val="00F23495"/>
    <w:rsid w:val="00F255DA"/>
    <w:rsid w:val="00F25C88"/>
    <w:rsid w:val="00F27423"/>
    <w:rsid w:val="00F27766"/>
    <w:rsid w:val="00F30404"/>
    <w:rsid w:val="00F30CB0"/>
    <w:rsid w:val="00F326DA"/>
    <w:rsid w:val="00F3684C"/>
    <w:rsid w:val="00F40571"/>
    <w:rsid w:val="00F41707"/>
    <w:rsid w:val="00F43AB9"/>
    <w:rsid w:val="00F4400B"/>
    <w:rsid w:val="00F444B9"/>
    <w:rsid w:val="00F446A8"/>
    <w:rsid w:val="00F45547"/>
    <w:rsid w:val="00F4604B"/>
    <w:rsid w:val="00F46B9B"/>
    <w:rsid w:val="00F47011"/>
    <w:rsid w:val="00F50014"/>
    <w:rsid w:val="00F55045"/>
    <w:rsid w:val="00F5528D"/>
    <w:rsid w:val="00F56497"/>
    <w:rsid w:val="00F571F9"/>
    <w:rsid w:val="00F60CB0"/>
    <w:rsid w:val="00F624CE"/>
    <w:rsid w:val="00F6318D"/>
    <w:rsid w:val="00F63D64"/>
    <w:rsid w:val="00F65A9A"/>
    <w:rsid w:val="00F711ED"/>
    <w:rsid w:val="00F71B76"/>
    <w:rsid w:val="00F75388"/>
    <w:rsid w:val="00F80253"/>
    <w:rsid w:val="00F82D58"/>
    <w:rsid w:val="00F834A8"/>
    <w:rsid w:val="00F86678"/>
    <w:rsid w:val="00F92915"/>
    <w:rsid w:val="00F92AD0"/>
    <w:rsid w:val="00F97BD9"/>
    <w:rsid w:val="00FA3926"/>
    <w:rsid w:val="00FA3E8A"/>
    <w:rsid w:val="00FA4336"/>
    <w:rsid w:val="00FA46E9"/>
    <w:rsid w:val="00FA5308"/>
    <w:rsid w:val="00FB1D3A"/>
    <w:rsid w:val="00FB3950"/>
    <w:rsid w:val="00FB3D11"/>
    <w:rsid w:val="00FB547B"/>
    <w:rsid w:val="00FB6589"/>
    <w:rsid w:val="00FC14CA"/>
    <w:rsid w:val="00FC2772"/>
    <w:rsid w:val="00FC3B2A"/>
    <w:rsid w:val="00FC7155"/>
    <w:rsid w:val="00FD0735"/>
    <w:rsid w:val="00FD51E9"/>
    <w:rsid w:val="00FD6FE7"/>
    <w:rsid w:val="00FE1C50"/>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customStyle="1" w:styleId="temp">
    <w:name w:val="temp"/>
    <w:basedOn w:val="Normal"/>
    <w:rsid w:val="00DF05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0E0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121118911">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D1331-D185-4D67-A42D-1D618B25B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16</Pages>
  <Words>6935</Words>
  <Characters>38148</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321</cp:revision>
  <cp:lastPrinted>2022-07-15T18:16:00Z</cp:lastPrinted>
  <dcterms:created xsi:type="dcterms:W3CDTF">2020-10-01T21:05:00Z</dcterms:created>
  <dcterms:modified xsi:type="dcterms:W3CDTF">2023-07-11T19:38:00Z</dcterms:modified>
</cp:coreProperties>
</file>