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rsidTr="00573960">
        <w:trPr>
          <w:trHeight w:val="111"/>
        </w:trPr>
        <w:tc>
          <w:tcPr>
            <w:tcW w:w="5964" w:type="dxa"/>
            <w:gridSpan w:val="2"/>
          </w:tcPr>
          <w:p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rsidTr="0063727D">
        <w:trPr>
          <w:trHeight w:val="453"/>
        </w:trPr>
        <w:tc>
          <w:tcPr>
            <w:tcW w:w="2235" w:type="dxa"/>
            <w:hideMark/>
          </w:tcPr>
          <w:p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73960" w:rsidRPr="00573960">
              <w:rPr>
                <w:rFonts w:ascii="Arial" w:eastAsia="Times New Roman" w:hAnsi="Arial" w:cs="Arial"/>
                <w:bCs/>
                <w:iCs/>
                <w:caps/>
                <w:kern w:val="2"/>
                <w:sz w:val="21"/>
                <w:szCs w:val="21"/>
                <w:lang w:val="es-ES_tradnl" w:eastAsia="es-ES"/>
              </w:rPr>
              <w:t>1</w:t>
            </w:r>
            <w:r w:rsidR="0063727D">
              <w:rPr>
                <w:rFonts w:ascii="Arial" w:eastAsia="Times New Roman" w:hAnsi="Arial" w:cs="Arial"/>
                <w:bCs/>
                <w:iCs/>
                <w:caps/>
                <w:kern w:val="2"/>
                <w:sz w:val="21"/>
                <w:szCs w:val="21"/>
                <w:lang w:val="es-ES_tradnl" w:eastAsia="es-ES"/>
              </w:rPr>
              <w:t>40</w:t>
            </w:r>
            <w:r w:rsidRPr="00573960">
              <w:rPr>
                <w:rFonts w:ascii="Arial" w:eastAsia="Times New Roman" w:hAnsi="Arial" w:cs="Arial"/>
                <w:bCs/>
                <w:iCs/>
                <w:caps/>
                <w:kern w:val="2"/>
                <w:sz w:val="21"/>
                <w:szCs w:val="21"/>
                <w:lang w:val="es-ES_tradnl" w:eastAsia="es-ES"/>
              </w:rPr>
              <w:t>/2019</w:t>
            </w:r>
          </w:p>
          <w:p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p>
        </w:tc>
      </w:tr>
      <w:tr w:rsidR="0088561D" w:rsidRPr="00776AE3" w:rsidTr="0063727D">
        <w:trPr>
          <w:trHeight w:val="51"/>
        </w:trPr>
        <w:tc>
          <w:tcPr>
            <w:tcW w:w="2235" w:type="dxa"/>
          </w:tcPr>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rsidR="0088561D" w:rsidRPr="00573960" w:rsidRDefault="00267621" w:rsidP="00573960">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rsidTr="0063727D">
        <w:trPr>
          <w:trHeight w:val="2636"/>
        </w:trPr>
        <w:tc>
          <w:tcPr>
            <w:tcW w:w="2235" w:type="dxa"/>
          </w:tcPr>
          <w:p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63727D" w:rsidRDefault="0063727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P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rsidR="0088561D" w:rsidRDefault="00573960" w:rsidP="0063727D">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POLICIA VIAL PV-1</w:t>
            </w:r>
            <w:r w:rsidR="0063727D">
              <w:rPr>
                <w:rFonts w:ascii="Arial" w:eastAsia="Times New Roman" w:hAnsi="Arial" w:cs="Arial"/>
                <w:sz w:val="21"/>
                <w:szCs w:val="21"/>
                <w:lang w:val="es-ES_tradnl" w:eastAsia="es-ES"/>
              </w:rPr>
              <w:t>83</w:t>
            </w:r>
            <w:r w:rsidRPr="00573960">
              <w:rPr>
                <w:rFonts w:ascii="Arial" w:eastAsia="Times New Roman" w:hAnsi="Arial" w:cs="Arial"/>
                <w:sz w:val="21"/>
                <w:szCs w:val="21"/>
                <w:lang w:val="es-ES_tradnl" w:eastAsia="es-ES"/>
              </w:rPr>
              <w:t xml:space="preserve"> DE L</w:t>
            </w:r>
            <w:r w:rsidR="0063727D">
              <w:rPr>
                <w:rFonts w:ascii="Arial" w:eastAsia="Times New Roman" w:hAnsi="Arial" w:cs="Arial"/>
                <w:sz w:val="21"/>
                <w:szCs w:val="21"/>
                <w:lang w:val="es-ES_tradnl" w:eastAsia="es-ES"/>
              </w:rPr>
              <w:t>A DIRECCIÓN DE SEGURIDAD PÚBLICA, VIALIDAD Y PROTECCIÓN CIUDADANA DEL MUNICIPIO DE OAXACA DE JUÁREZ</w:t>
            </w:r>
          </w:p>
          <w:p w:rsidR="0063727D" w:rsidRPr="00573960" w:rsidRDefault="0063727D" w:rsidP="0063727D">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573960" w:rsidRDefault="00573960" w:rsidP="00FF6203">
      <w:pPr>
        <w:spacing w:line="360" w:lineRule="auto"/>
        <w:jc w:val="both"/>
        <w:rPr>
          <w:rFonts w:ascii="Arial" w:hAnsi="Arial" w:cs="Arial"/>
          <w:b/>
          <w:sz w:val="24"/>
          <w:szCs w:val="24"/>
        </w:rPr>
      </w:pPr>
    </w:p>
    <w:p w:rsidR="0063727D" w:rsidRDefault="0063727D" w:rsidP="00FF6203">
      <w:pPr>
        <w:spacing w:line="360" w:lineRule="auto"/>
        <w:jc w:val="both"/>
        <w:rPr>
          <w:rFonts w:ascii="Arial" w:hAnsi="Arial" w:cs="Arial"/>
          <w:b/>
          <w:sz w:val="24"/>
          <w:szCs w:val="24"/>
        </w:rPr>
      </w:pPr>
    </w:p>
    <w:p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750974">
        <w:rPr>
          <w:rFonts w:ascii="Arial" w:hAnsi="Arial" w:cs="Arial"/>
          <w:b/>
          <w:sz w:val="24"/>
          <w:szCs w:val="24"/>
        </w:rPr>
        <w:t>VEINTISÉIS DE FEBRERO DE DOS MIL VEINTE. - - - - - - - - - - - - - - - - - - - - - - - - - - - - - - - - - - - - - - - - - - - - - - - - - - - - - -</w:t>
      </w:r>
    </w:p>
    <w:p w:rsidR="00441D0F" w:rsidRPr="00750974" w:rsidRDefault="009C5845" w:rsidP="00750974">
      <w:pPr>
        <w:spacing w:line="360" w:lineRule="auto"/>
        <w:ind w:firstLine="709"/>
        <w:jc w:val="both"/>
        <w:rPr>
          <w:rFonts w:ascii="Arial" w:eastAsia="Times New Roman" w:hAnsi="Arial" w:cs="Arial"/>
          <w:b/>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423CDD51" wp14:editId="3403484A">
                <wp:simplePos x="0" y="0"/>
                <wp:positionH relativeFrom="column">
                  <wp:posOffset>-1072055</wp:posOffset>
                </wp:positionH>
                <wp:positionV relativeFrom="paragraph">
                  <wp:posOffset>503643</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C5845" w:rsidRDefault="009C5845" w:rsidP="009C584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3CDD51" id="_x0000_t202" coordsize="21600,21600" o:spt="202" path="m,l,21600r21600,l21600,xe">
                <v:stroke joinstyle="miter"/>
                <v:path gradientshapeok="t" o:connecttype="rect"/>
              </v:shapetype>
              <v:shape id="Cuadro de texto 4" o:spid="_x0000_s1026" type="#_x0000_t202" style="position:absolute;left:0;text-align:left;margin-left:-84.4pt;margin-top:39.6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">
                <v:textbox>
                  <w:txbxContent>
                    <w:p w:rsidR="009C5845" w:rsidRDefault="009C5845" w:rsidP="009C584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73960">
        <w:rPr>
          <w:rFonts w:ascii="Arial" w:eastAsia="Times New Roman" w:hAnsi="Arial" w:cs="Arial"/>
          <w:b/>
          <w:sz w:val="24"/>
          <w:szCs w:val="24"/>
          <w:lang w:eastAsia="es-ES"/>
        </w:rPr>
        <w:t>1</w:t>
      </w:r>
      <w:r w:rsidR="0063727D">
        <w:rPr>
          <w:rFonts w:ascii="Arial" w:eastAsia="Times New Roman" w:hAnsi="Arial" w:cs="Arial"/>
          <w:b/>
          <w:sz w:val="24"/>
          <w:szCs w:val="24"/>
          <w:lang w:eastAsia="es-ES"/>
        </w:rPr>
        <w:t>40</w:t>
      </w:r>
      <w:r w:rsidR="00776AE3">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 xml:space="preserve">r </w:t>
      </w:r>
      <w:r w:rsidR="00267621">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573960" w:rsidRPr="00573960">
        <w:rPr>
          <w:rFonts w:ascii="Arial" w:eastAsia="Times New Roman" w:hAnsi="Arial" w:cs="Arial"/>
          <w:b/>
          <w:sz w:val="24"/>
          <w:szCs w:val="24"/>
          <w:lang w:eastAsia="es-ES"/>
        </w:rPr>
        <w:t xml:space="preserve">EN CONTRA </w:t>
      </w:r>
      <w:r w:rsidR="00573960" w:rsidRPr="00573960">
        <w:rPr>
          <w:rFonts w:ascii="Arial" w:eastAsia="Times New Roman" w:hAnsi="Arial" w:cs="Arial"/>
          <w:b/>
          <w:sz w:val="24"/>
          <w:szCs w:val="24"/>
          <w:lang w:val="es-ES" w:eastAsia="es-ES"/>
        </w:rPr>
        <w:t>DEL ACTA DE INFRACCIÓN CON NÚMERO DE FOLI</w:t>
      </w:r>
      <w:r w:rsidR="00573960">
        <w:rPr>
          <w:rFonts w:ascii="Arial" w:eastAsia="Times New Roman" w:hAnsi="Arial" w:cs="Arial"/>
          <w:b/>
          <w:sz w:val="24"/>
          <w:szCs w:val="24"/>
          <w:lang w:val="es-ES" w:eastAsia="es-ES"/>
        </w:rPr>
        <w:t>O</w:t>
      </w:r>
      <w:r w:rsidR="0063727D">
        <w:rPr>
          <w:rFonts w:ascii="Arial" w:eastAsia="Times New Roman" w:hAnsi="Arial" w:cs="Arial"/>
          <w:b/>
          <w:sz w:val="24"/>
          <w:szCs w:val="24"/>
          <w:lang w:val="es-ES" w:eastAsia="es-ES"/>
        </w:rPr>
        <w:t xml:space="preserve"> </w:t>
      </w:r>
      <w:r w:rsidR="00267621">
        <w:rPr>
          <w:rFonts w:ascii="Arial" w:eastAsia="Times New Roman" w:hAnsi="Arial" w:cs="Arial"/>
          <w:bCs/>
          <w:iCs/>
          <w:caps/>
          <w:kern w:val="2"/>
          <w:sz w:val="21"/>
          <w:szCs w:val="21"/>
          <w:lang w:val="es-ES_tradnl" w:eastAsia="es-ES"/>
        </w:rPr>
        <w:t>**********</w:t>
      </w:r>
      <w:r w:rsidR="00750974">
        <w:rPr>
          <w:rFonts w:ascii="Arial" w:eastAsia="Times New Roman" w:hAnsi="Arial" w:cs="Arial"/>
          <w:b/>
          <w:sz w:val="24"/>
          <w:szCs w:val="24"/>
          <w:lang w:val="es-ES" w:eastAsia="es-ES"/>
        </w:rPr>
        <w:t>,</w:t>
      </w:r>
      <w:r w:rsidR="0063727D">
        <w:rPr>
          <w:rFonts w:ascii="Arial" w:eastAsia="Times New Roman" w:hAnsi="Arial" w:cs="Arial"/>
          <w:b/>
          <w:sz w:val="24"/>
          <w:szCs w:val="24"/>
          <w:lang w:val="es-ES" w:eastAsia="es-ES"/>
        </w:rPr>
        <w:t xml:space="preserve"> DE DOS DE OCTUBRE DE DOS MIL DIECINUEVE, </w:t>
      </w:r>
      <w:r w:rsidR="00573960">
        <w:rPr>
          <w:rFonts w:ascii="Arial" w:eastAsia="Times New Roman" w:hAnsi="Arial" w:cs="Arial"/>
          <w:b/>
          <w:sz w:val="24"/>
          <w:szCs w:val="24"/>
          <w:lang w:val="es-ES" w:eastAsia="es-ES"/>
        </w:rPr>
        <w:t>LEVANTADA POR EL POLICIA VIAL CON NÚMERO ESTADÍSTICO PV-1</w:t>
      </w:r>
      <w:r w:rsidR="0063727D">
        <w:rPr>
          <w:rFonts w:ascii="Arial" w:eastAsia="Times New Roman" w:hAnsi="Arial" w:cs="Arial"/>
          <w:b/>
          <w:sz w:val="24"/>
          <w:szCs w:val="24"/>
          <w:lang w:val="es-ES" w:eastAsia="es-ES"/>
        </w:rPr>
        <w:t>83</w:t>
      </w:r>
      <w:r w:rsidR="00573960">
        <w:rPr>
          <w:rFonts w:ascii="Arial" w:eastAsia="Times New Roman" w:hAnsi="Arial" w:cs="Arial"/>
          <w:b/>
          <w:sz w:val="24"/>
          <w:szCs w:val="24"/>
          <w:lang w:val="es-ES" w:eastAsia="es-ES"/>
        </w:rPr>
        <w:t xml:space="preserve"> ADSCRITO A LA</w:t>
      </w:r>
      <w:r w:rsidR="00750974">
        <w:rPr>
          <w:rFonts w:ascii="Arial" w:eastAsia="Times New Roman" w:hAnsi="Arial" w:cs="Arial"/>
          <w:b/>
          <w:sz w:val="24"/>
          <w:szCs w:val="24"/>
          <w:lang w:val="es-ES" w:eastAsia="es-ES"/>
        </w:rPr>
        <w:t xml:space="preserve"> </w:t>
      </w:r>
      <w:r w:rsidR="00750974">
        <w:rPr>
          <w:rFonts w:ascii="Arial" w:hAnsi="Arial" w:cs="Arial"/>
          <w:b/>
          <w:sz w:val="24"/>
          <w:szCs w:val="24"/>
        </w:rPr>
        <w:t xml:space="preserve">SUBDIRECCIÓN DE TRÁNSITO Y MOVILIDAD DEL MUNICIPIO DE OAXACA DE JUÁREZ, </w:t>
      </w:r>
      <w:r w:rsidR="00573960">
        <w:rPr>
          <w:rFonts w:ascii="Arial" w:eastAsia="Times New Roman" w:hAnsi="Arial" w:cs="Arial"/>
          <w:b/>
          <w:sz w:val="24"/>
          <w:szCs w:val="24"/>
          <w:lang w:val="es-ES" w:eastAsia="es-ES"/>
        </w:rPr>
        <w:t>OAXACA</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 - - - - - -</w:t>
      </w:r>
      <w:r w:rsidR="00267621">
        <w:rPr>
          <w:rFonts w:ascii="Arial" w:eastAsia="Times New Roman" w:hAnsi="Arial" w:cs="Arial"/>
          <w:bCs/>
          <w:sz w:val="24"/>
          <w:szCs w:val="24"/>
          <w:lang w:eastAsia="es-ES"/>
        </w:rPr>
        <w:t xml:space="preserve"> - - - - - - -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63727D" w:rsidRDefault="00776AE3" w:rsidP="0063727D">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63727D">
        <w:rPr>
          <w:rFonts w:ascii="Arial" w:eastAsia="Times New Roman" w:hAnsi="Arial" w:cs="Arial"/>
          <w:sz w:val="24"/>
          <w:szCs w:val="24"/>
          <w:lang w:eastAsia="es-ES"/>
        </w:rPr>
        <w:t xml:space="preserve"> veinte de noviembre de </w:t>
      </w:r>
      <w:r w:rsidR="00B271D0">
        <w:rPr>
          <w:rFonts w:ascii="Arial" w:eastAsia="Times New Roman" w:hAnsi="Arial" w:cs="Arial"/>
          <w:sz w:val="24"/>
          <w:szCs w:val="24"/>
          <w:lang w:eastAsia="es-ES"/>
        </w:rPr>
        <w:t xml:space="preserve">dos mil diecinueve, </w:t>
      </w:r>
      <w:r w:rsidR="00124AB0">
        <w:rPr>
          <w:rFonts w:ascii="Arial" w:eastAsia="Times New Roman" w:hAnsi="Arial" w:cs="Arial"/>
          <w:sz w:val="24"/>
          <w:szCs w:val="24"/>
          <w:lang w:eastAsia="es-ES"/>
        </w:rPr>
        <w:t>se admitió a trámite la demanda de nulidad interpuesta por</w:t>
      </w:r>
      <w:r w:rsidR="0063727D">
        <w:rPr>
          <w:rFonts w:ascii="Arial" w:eastAsia="Times New Roman" w:hAnsi="Arial" w:cs="Arial"/>
          <w:sz w:val="24"/>
          <w:szCs w:val="24"/>
          <w:lang w:eastAsia="es-ES"/>
        </w:rPr>
        <w:t xml:space="preserve"> </w:t>
      </w:r>
      <w:r w:rsidR="00267621">
        <w:rPr>
          <w:rFonts w:ascii="Arial" w:eastAsia="Times New Roman" w:hAnsi="Arial" w:cs="Arial"/>
          <w:bCs/>
          <w:iCs/>
          <w:caps/>
          <w:kern w:val="2"/>
          <w:sz w:val="21"/>
          <w:szCs w:val="21"/>
          <w:lang w:val="es-ES_tradnl" w:eastAsia="es-ES"/>
        </w:rPr>
        <w:t>**********</w:t>
      </w:r>
      <w:r w:rsidR="00B271D0">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63727D">
        <w:rPr>
          <w:rFonts w:ascii="Arial" w:eastAsia="Times New Roman" w:hAnsi="Arial" w:cs="Arial"/>
          <w:sz w:val="24"/>
          <w:szCs w:val="24"/>
          <w:lang w:val="es-ES_tradnl" w:eastAsia="es-ES"/>
        </w:rPr>
        <w:t xml:space="preserve"> 11 y 12</w:t>
      </w:r>
      <w:r w:rsidR="00507059">
        <w:rPr>
          <w:rFonts w:ascii="Arial" w:eastAsia="Times New Roman" w:hAnsi="Arial" w:cs="Arial"/>
          <w:sz w:val="24"/>
          <w:szCs w:val="24"/>
          <w:lang w:val="es-ES_tradnl" w:eastAsia="es-ES"/>
        </w:rPr>
        <w:t>).</w:t>
      </w:r>
    </w:p>
    <w:p w:rsidR="001F481E" w:rsidRPr="00507059" w:rsidRDefault="00776AE3" w:rsidP="00224446">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224446">
        <w:rPr>
          <w:rFonts w:ascii="Arial" w:eastAsia="Times New Roman" w:hAnsi="Arial" w:cs="Arial"/>
          <w:bCs/>
          <w:sz w:val="24"/>
          <w:szCs w:val="24"/>
          <w:lang w:val="es-ES_tradnl" w:eastAsia="es-ES"/>
        </w:rPr>
        <w:t xml:space="preserve"> veintiocho de </w:t>
      </w:r>
      <w:r w:rsidR="00527A04">
        <w:rPr>
          <w:rFonts w:ascii="Arial" w:eastAsia="Times New Roman" w:hAnsi="Arial" w:cs="Arial"/>
          <w:bCs/>
          <w:sz w:val="24"/>
          <w:szCs w:val="24"/>
          <w:lang w:val="es-ES_tradnl" w:eastAsia="es-ES"/>
        </w:rPr>
        <w:t>enero de dos mil veinte, se tuvo al</w:t>
      </w:r>
      <w:r w:rsidR="00224446">
        <w:rPr>
          <w:rFonts w:ascii="Arial" w:eastAsia="Times New Roman" w:hAnsi="Arial" w:cs="Arial"/>
          <w:bCs/>
          <w:sz w:val="24"/>
          <w:szCs w:val="24"/>
          <w:lang w:val="es-ES_tradnl" w:eastAsia="es-ES"/>
        </w:rPr>
        <w:t xml:space="preserve"> </w:t>
      </w:r>
      <w:r w:rsidR="00224446">
        <w:rPr>
          <w:rFonts w:ascii="Arial" w:hAnsi="Arial" w:cs="Arial"/>
          <w:b/>
          <w:sz w:val="24"/>
          <w:szCs w:val="24"/>
        </w:rPr>
        <w:t>Policía 3º Vial con número estadístico 183 adscrito a la Subdirección de Tránsito y Movilidad del Municipio de Oaxaca de Juárez, Oaxaca</w:t>
      </w:r>
      <w:r w:rsidR="00527A04">
        <w:rPr>
          <w:rFonts w:ascii="Arial" w:hAnsi="Arial" w:cs="Arial"/>
          <w:sz w:val="24"/>
          <w:szCs w:val="24"/>
        </w:rPr>
        <w:t>,</w:t>
      </w:r>
      <w:r w:rsidR="00527A04">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224446">
        <w:rPr>
          <w:rFonts w:ascii="Arial" w:eastAsia="Times New Roman" w:hAnsi="Arial" w:cs="Arial"/>
          <w:sz w:val="24"/>
          <w:szCs w:val="24"/>
          <w:lang w:val="es-ES_tradnl" w:eastAsia="es-ES"/>
        </w:rPr>
        <w:t xml:space="preserve"> 26</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0413AD" w:rsidRDefault="00F55785" w:rsidP="00224446">
      <w:pPr>
        <w:spacing w:line="360" w:lineRule="auto"/>
        <w:ind w:right="51" w:firstLine="567"/>
        <w:jc w:val="both"/>
        <w:rPr>
          <w:rFonts w:ascii="Arial" w:eastAsia="Times New Roman" w:hAnsi="Arial" w:cs="Arial"/>
          <w:snapToGrid w:val="0"/>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224446">
        <w:rPr>
          <w:rFonts w:ascii="Arial" w:eastAsia="Times New Roman" w:hAnsi="Arial" w:cs="Arial"/>
          <w:snapToGrid w:val="0"/>
          <w:sz w:val="24"/>
          <w:szCs w:val="24"/>
          <w:lang w:val="es-ES_tradnl" w:eastAsia="es-ES"/>
        </w:rPr>
        <w:t xml:space="preserve"> diecinueve de febrero de dos mil veinte,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w:t>
      </w:r>
      <w:r w:rsidRPr="000557E9">
        <w:rPr>
          <w:rFonts w:ascii="Arial" w:eastAsia="Times New Roman" w:hAnsi="Arial" w:cs="Arial"/>
          <w:sz w:val="24"/>
          <w:szCs w:val="24"/>
          <w:lang w:eastAsia="es-ES"/>
        </w:rPr>
        <w:t>ley en la que no concurrieron las partes</w:t>
      </w:r>
      <w:r w:rsidR="00F2445F" w:rsidRPr="000557E9">
        <w:rPr>
          <w:rFonts w:ascii="Arial" w:eastAsia="Times New Roman" w:hAnsi="Arial" w:cs="Arial"/>
          <w:sz w:val="24"/>
          <w:szCs w:val="24"/>
          <w:lang w:eastAsia="es-ES"/>
        </w:rPr>
        <w:t>,</w:t>
      </w:r>
      <w:r w:rsidRPr="000557E9">
        <w:rPr>
          <w:rFonts w:ascii="Arial" w:eastAsia="Times New Roman" w:hAnsi="Arial" w:cs="Arial"/>
          <w:sz w:val="24"/>
          <w:szCs w:val="24"/>
          <w:lang w:eastAsia="es-ES"/>
        </w:rPr>
        <w:t xml:space="preserve"> ni persona alguna que legalmente las representara,</w:t>
      </w:r>
      <w:r w:rsidR="00441D0F" w:rsidRPr="000557E9">
        <w:rPr>
          <w:rFonts w:ascii="Arial" w:eastAsia="Times New Roman" w:hAnsi="Arial" w:cs="Arial"/>
          <w:sz w:val="24"/>
          <w:szCs w:val="24"/>
          <w:lang w:eastAsia="es-ES"/>
        </w:rPr>
        <w:t xml:space="preserve"> la</w:t>
      </w:r>
      <w:r w:rsidR="000557E9">
        <w:rPr>
          <w:rFonts w:ascii="Arial" w:eastAsia="Times New Roman" w:hAnsi="Arial" w:cs="Arial"/>
          <w:sz w:val="24"/>
          <w:szCs w:val="24"/>
          <w:lang w:eastAsia="es-ES"/>
        </w:rPr>
        <w:t xml:space="preserve"> autorizada legal de la</w:t>
      </w:r>
      <w:r w:rsidR="00441D0F" w:rsidRPr="000557E9">
        <w:rPr>
          <w:rFonts w:ascii="Arial" w:eastAsia="Times New Roman" w:hAnsi="Arial" w:cs="Arial"/>
          <w:sz w:val="24"/>
          <w:szCs w:val="24"/>
          <w:lang w:eastAsia="es-ES"/>
        </w:rPr>
        <w:t xml:space="preserve"> </w:t>
      </w:r>
      <w:r w:rsidR="00441D0F" w:rsidRPr="000557E9">
        <w:rPr>
          <w:rFonts w:ascii="Arial" w:eastAsia="Times New Roman" w:hAnsi="Arial" w:cs="Arial"/>
          <w:b/>
          <w:bCs/>
          <w:sz w:val="24"/>
          <w:szCs w:val="24"/>
          <w:lang w:eastAsia="es-ES"/>
        </w:rPr>
        <w:t>parte actora</w:t>
      </w:r>
      <w:r w:rsidR="00441D0F" w:rsidRPr="000557E9">
        <w:rPr>
          <w:rFonts w:ascii="Arial" w:eastAsia="Times New Roman" w:hAnsi="Arial" w:cs="Arial"/>
          <w:sz w:val="24"/>
          <w:szCs w:val="24"/>
          <w:lang w:eastAsia="es-ES"/>
        </w:rPr>
        <w:t xml:space="preserve"> formuló alegatos, </w:t>
      </w:r>
      <w:r w:rsidRPr="000557E9">
        <w:rPr>
          <w:rFonts w:ascii="Arial" w:eastAsia="Times New Roman" w:hAnsi="Arial" w:cs="Arial"/>
          <w:sz w:val="24"/>
          <w:szCs w:val="24"/>
          <w:lang w:val="es-ES_tradnl" w:eastAsia="es-ES"/>
        </w:rPr>
        <w:t>no así la autoridad demandada</w:t>
      </w:r>
      <w:r w:rsidR="000557E9">
        <w:rPr>
          <w:rFonts w:ascii="Arial" w:eastAsia="Times New Roman" w:hAnsi="Arial" w:cs="Arial"/>
          <w:sz w:val="24"/>
          <w:szCs w:val="24"/>
          <w:lang w:val="es-ES_tradnl" w:eastAsia="es-ES"/>
        </w:rPr>
        <w:t xml:space="preserve">, por lo que </w:t>
      </w:r>
      <w:r w:rsidRPr="000413AD">
        <w:rPr>
          <w:rFonts w:ascii="Arial" w:eastAsia="Times New Roman" w:hAnsi="Arial" w:cs="Arial"/>
          <w:sz w:val="24"/>
          <w:szCs w:val="24"/>
          <w:lang w:val="es-ES_tradnl" w:eastAsia="es-ES"/>
        </w:rPr>
        <w:t>se citó a las partes para oír sentencia;</w:t>
      </w:r>
      <w:r w:rsidRPr="006423EA">
        <w:rPr>
          <w:rFonts w:ascii="Arial" w:eastAsia="Times New Roman" w:hAnsi="Arial" w:cs="Arial"/>
          <w:sz w:val="24"/>
          <w:szCs w:val="24"/>
          <w:lang w:val="es-ES_tradnl" w:eastAsia="es-ES"/>
        </w:rPr>
        <w:t xml:space="preserve"> misma que ahora se pronuncia, dentro del término que establece el </w:t>
      </w:r>
      <w:r w:rsidRPr="006423EA">
        <w:rPr>
          <w:rFonts w:ascii="Arial" w:eastAsia="Times New Roman" w:hAnsi="Arial" w:cs="Arial"/>
          <w:sz w:val="24"/>
          <w:szCs w:val="24"/>
          <w:lang w:val="es-ES_tradnl" w:eastAsia="es-ES"/>
        </w:rPr>
        <w:lastRenderedPageBreak/>
        <w:t>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y;-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0557E9">
        <w:rPr>
          <w:rFonts w:ascii="Arial" w:eastAsia="Times New Roman" w:hAnsi="Arial" w:cs="Arial"/>
          <w:sz w:val="24"/>
          <w:szCs w:val="24"/>
          <w:lang w:val="es-ES_tradnl" w:eastAsia="es-ES"/>
        </w:rPr>
        <w:t xml:space="preserve"> </w:t>
      </w:r>
      <w:r w:rsidR="000557E9" w:rsidRPr="006423EA">
        <w:rPr>
          <w:rFonts w:ascii="Arial" w:eastAsia="Times New Roman" w:hAnsi="Arial" w:cs="Arial"/>
          <w:sz w:val="24"/>
          <w:szCs w:val="24"/>
          <w:lang w:val="es-ES_tradnl" w:eastAsia="es-ES"/>
        </w:rPr>
        <w:t xml:space="preserve">- - - - - - - </w:t>
      </w:r>
      <w:r w:rsidR="000557E9">
        <w:rPr>
          <w:rFonts w:ascii="Arial" w:eastAsia="Times New Roman" w:hAnsi="Arial" w:cs="Arial"/>
          <w:sz w:val="24"/>
          <w:szCs w:val="24"/>
          <w:lang w:val="es-ES_tradnl" w:eastAsia="es-ES"/>
        </w:rPr>
        <w:t xml:space="preserve">- - - - - - </w:t>
      </w:r>
      <w:r w:rsidR="000557E9" w:rsidRPr="006423EA">
        <w:rPr>
          <w:rFonts w:ascii="Arial" w:eastAsia="Times New Roman" w:hAnsi="Arial" w:cs="Arial"/>
          <w:sz w:val="24"/>
          <w:szCs w:val="24"/>
          <w:lang w:val="es-ES_tradnl" w:eastAsia="es-ES"/>
        </w:rPr>
        <w:t xml:space="preserve">- - - - - - - </w:t>
      </w:r>
      <w:r w:rsidR="000557E9">
        <w:rPr>
          <w:rFonts w:ascii="Arial" w:eastAsia="Times New Roman" w:hAnsi="Arial" w:cs="Arial"/>
          <w:sz w:val="24"/>
          <w:szCs w:val="24"/>
          <w:lang w:val="es-ES_tradnl" w:eastAsia="es-ES"/>
        </w:rPr>
        <w:t xml:space="preserve">- - - - - - </w:t>
      </w:r>
      <w:r w:rsidR="000557E9" w:rsidRPr="006423EA">
        <w:rPr>
          <w:rFonts w:ascii="Arial" w:eastAsia="Times New Roman" w:hAnsi="Arial" w:cs="Arial"/>
          <w:sz w:val="24"/>
          <w:szCs w:val="24"/>
          <w:lang w:val="es-ES_tradnl" w:eastAsia="es-ES"/>
        </w:rPr>
        <w:t xml:space="preserve">- - - - - - - </w:t>
      </w:r>
      <w:r w:rsidR="000557E9">
        <w:rPr>
          <w:rFonts w:ascii="Arial" w:eastAsia="Times New Roman" w:hAnsi="Arial" w:cs="Arial"/>
          <w:sz w:val="24"/>
          <w:szCs w:val="24"/>
          <w:lang w:val="es-ES_tradnl" w:eastAsia="es-ES"/>
        </w:rPr>
        <w:t xml:space="preserve">- - - - - - </w:t>
      </w:r>
      <w:r w:rsidR="000557E9" w:rsidRPr="006423EA">
        <w:rPr>
          <w:rFonts w:ascii="Arial" w:eastAsia="Times New Roman" w:hAnsi="Arial" w:cs="Arial"/>
          <w:sz w:val="24"/>
          <w:szCs w:val="24"/>
          <w:lang w:val="es-ES_tradnl" w:eastAsia="es-ES"/>
        </w:rPr>
        <w:t>-</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5E6FFD" w:rsidRDefault="00DA11E5" w:rsidP="0084191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224446" w:rsidRPr="00224446">
        <w:rPr>
          <w:rFonts w:ascii="Arial" w:hAnsi="Arial" w:cs="Arial"/>
          <w:bCs/>
          <w:sz w:val="24"/>
          <w:szCs w:val="24"/>
        </w:rPr>
        <w:t xml:space="preserve">Policía 3º Vial con número estadístico 183 adscrito a la Subdirección de Tránsito y Movilidad del Municipio de Oaxaca de </w:t>
      </w:r>
      <w:r w:rsidR="00224446" w:rsidRPr="003C296A">
        <w:rPr>
          <w:rFonts w:ascii="Arial" w:hAnsi="Arial" w:cs="Arial"/>
          <w:bCs/>
          <w:sz w:val="24"/>
          <w:szCs w:val="24"/>
        </w:rPr>
        <w:t>Juárez, Oaxaca,</w:t>
      </w:r>
      <w:r w:rsidR="00224446" w:rsidRPr="003C296A">
        <w:rPr>
          <w:rFonts w:ascii="Arial" w:eastAsia="Times New Roman" w:hAnsi="Arial" w:cs="Arial"/>
          <w:b/>
          <w:sz w:val="24"/>
          <w:szCs w:val="24"/>
          <w:lang w:val="es-ES_tradnl" w:eastAsia="es-ES"/>
        </w:rPr>
        <w:t xml:space="preserve"> </w:t>
      </w:r>
      <w:r w:rsidR="00457D79" w:rsidRPr="003C296A">
        <w:rPr>
          <w:rFonts w:ascii="Arial" w:eastAsia="Times New Roman" w:hAnsi="Arial" w:cs="Arial"/>
          <w:bCs/>
          <w:sz w:val="24"/>
          <w:szCs w:val="24"/>
          <w:lang w:val="es-ES_tradnl" w:eastAsia="es-ES"/>
        </w:rPr>
        <w:t>la acredito en términos de lo dispuesto por el artículo 151 de la Ley citada</w:t>
      </w:r>
      <w:r w:rsidR="00CD0D09" w:rsidRPr="003C296A">
        <w:rPr>
          <w:rFonts w:ascii="Arial" w:eastAsia="Times New Roman" w:hAnsi="Arial" w:cs="Arial"/>
          <w:bCs/>
          <w:sz w:val="24"/>
          <w:szCs w:val="24"/>
          <w:lang w:val="es-ES_tradnl" w:eastAsia="es-ES"/>
        </w:rPr>
        <w:t>.</w:t>
      </w:r>
    </w:p>
    <w:p w:rsidR="00D01A4B" w:rsidRPr="000F1C72" w:rsidRDefault="00D01A4B" w:rsidP="00D01A4B">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D01A4B" w:rsidRDefault="00D01A4B" w:rsidP="00D01A4B">
      <w:pPr>
        <w:spacing w:line="360" w:lineRule="auto"/>
        <w:ind w:firstLine="567"/>
        <w:jc w:val="both"/>
        <w:rPr>
          <w:rFonts w:ascii="Arial" w:hAnsi="Arial" w:cs="Arial"/>
          <w:sz w:val="24"/>
          <w:szCs w:val="24"/>
        </w:rPr>
      </w:pPr>
      <w:r>
        <w:rPr>
          <w:rFonts w:ascii="Arial" w:hAnsi="Arial" w:cs="Arial"/>
          <w:sz w:val="24"/>
          <w:szCs w:val="24"/>
        </w:rPr>
        <w:t xml:space="preserve">El Policía </w:t>
      </w:r>
      <w:r w:rsidRPr="009F733D">
        <w:rPr>
          <w:rFonts w:ascii="Arial" w:hAnsi="Arial" w:cs="Arial"/>
          <w:bCs/>
          <w:sz w:val="24"/>
          <w:szCs w:val="24"/>
        </w:rPr>
        <w:t>3º Vial con número estadístico 183, adscrito a la Subdirección de Tránsito y Movilidad del Municipio de Oaxaca de Juárez, Oaxac</w:t>
      </w:r>
      <w:r>
        <w:rPr>
          <w:rFonts w:ascii="Arial" w:hAnsi="Arial" w:cs="Arial"/>
          <w:bCs/>
          <w:sz w:val="24"/>
          <w:szCs w:val="24"/>
        </w:rPr>
        <w:t>a,</w:t>
      </w:r>
      <w:r>
        <w:rPr>
          <w:rFonts w:ascii="Arial" w:hAnsi="Arial" w:cs="Arial"/>
          <w:sz w:val="24"/>
          <w:szCs w:val="24"/>
        </w:rPr>
        <w:t xml:space="preserve"> hizo valer como causales de improcedencia las contenidas en las fracciones V, VI, y X del artículo 161 de la Ley de Procedimiento y Justicia Administrativa del Estado de Oaxaca.</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Pr="00691B71">
        <w:rPr>
          <w:rFonts w:ascii="Arial" w:hAnsi="Arial" w:cs="Arial"/>
          <w:i/>
          <w:sz w:val="21"/>
          <w:szCs w:val="21"/>
        </w:rPr>
        <w:t xml:space="preserve">. Es improcedente el juicio ante el Tribunal de lo Contencioso Administrativo contra actos: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t>V.</w:t>
      </w:r>
      <w:r w:rsidRPr="00691B71">
        <w:rPr>
          <w:rFonts w:ascii="Arial" w:hAnsi="Arial" w:cs="Arial"/>
          <w:i/>
          <w:sz w:val="21"/>
          <w:szCs w:val="21"/>
        </w:rPr>
        <w:t xml:space="preserve"> Contra actos consumados de un modo irreparable;</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Default="00D01A4B" w:rsidP="00D01A4B">
      <w:pPr>
        <w:spacing w:before="240" w:line="240" w:lineRule="auto"/>
        <w:ind w:left="851" w:right="425"/>
        <w:jc w:val="both"/>
        <w:rPr>
          <w:rFonts w:ascii="Arial" w:hAnsi="Arial" w:cs="Arial"/>
          <w:i/>
          <w:sz w:val="21"/>
          <w:szCs w:val="21"/>
        </w:rPr>
      </w:pPr>
      <w:r w:rsidRPr="00691B71">
        <w:rPr>
          <w:rFonts w:ascii="Arial" w:hAnsi="Arial" w:cs="Arial"/>
          <w:b/>
          <w:i/>
          <w:sz w:val="21"/>
          <w:szCs w:val="21"/>
        </w:rPr>
        <w:t>X.</w:t>
      </w:r>
      <w:r w:rsidRPr="00691B71">
        <w:rPr>
          <w:rFonts w:ascii="Arial" w:hAnsi="Arial" w:cs="Arial"/>
          <w:i/>
          <w:sz w:val="21"/>
          <w:szCs w:val="21"/>
        </w:rPr>
        <w:t xml:space="preserve"> En los demás casos en que la improcedencia resulte de alguna disposición de esta Ley o de cualquiera otra de naturaleza administrativa.</w:t>
      </w:r>
    </w:p>
    <w:p w:rsidR="00D01A4B" w:rsidRPr="00691B71" w:rsidRDefault="00D01A4B" w:rsidP="00D01A4B">
      <w:pPr>
        <w:spacing w:before="240" w:after="0" w:line="240" w:lineRule="auto"/>
        <w:ind w:left="851" w:right="283"/>
        <w:jc w:val="both"/>
        <w:rPr>
          <w:rFonts w:ascii="Arial" w:hAnsi="Arial" w:cs="Arial"/>
          <w:sz w:val="21"/>
          <w:szCs w:val="21"/>
        </w:rPr>
      </w:pPr>
    </w:p>
    <w:p w:rsidR="00D01A4B" w:rsidRPr="008C662A" w:rsidRDefault="00D01A4B" w:rsidP="00D01A4B">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Pr>
          <w:rFonts w:ascii="Arial" w:hAnsi="Arial" w:cs="Arial"/>
          <w:sz w:val="24"/>
          <w:szCs w:val="24"/>
        </w:rPr>
        <w:t xml:space="preserve">crito no se configura, ya que el actor </w:t>
      </w:r>
      <w:r w:rsidRPr="008C662A">
        <w:rPr>
          <w:rFonts w:ascii="Arial" w:hAnsi="Arial" w:cs="Arial"/>
          <w:sz w:val="24"/>
          <w:szCs w:val="24"/>
        </w:rPr>
        <w:t>impugna la nulidad del acta de infracción con número de folio</w:t>
      </w:r>
      <w:r>
        <w:rPr>
          <w:rFonts w:ascii="Arial" w:hAnsi="Arial" w:cs="Arial"/>
          <w:sz w:val="24"/>
          <w:szCs w:val="24"/>
        </w:rPr>
        <w:t xml:space="preserve"> </w:t>
      </w:r>
      <w:r w:rsidR="00267621">
        <w:rPr>
          <w:rFonts w:ascii="Arial" w:eastAsia="Times New Roman" w:hAnsi="Arial" w:cs="Arial"/>
          <w:bCs/>
          <w:iCs/>
          <w:caps/>
          <w:kern w:val="2"/>
          <w:sz w:val="21"/>
          <w:szCs w:val="21"/>
          <w:lang w:val="es-ES_tradnl" w:eastAsia="es-ES"/>
        </w:rPr>
        <w:t>**********</w:t>
      </w:r>
      <w:r w:rsidR="00267621">
        <w:rPr>
          <w:rFonts w:ascii="Arial" w:eastAsia="Times New Roman" w:hAnsi="Arial" w:cs="Arial"/>
          <w:bCs/>
          <w:iCs/>
          <w:caps/>
          <w:kern w:val="2"/>
          <w:sz w:val="21"/>
          <w:szCs w:val="21"/>
          <w:lang w:val="es-ES_tradnl" w:eastAsia="es-ES"/>
        </w:rPr>
        <w:t xml:space="preserve"> </w:t>
      </w:r>
      <w:r>
        <w:rPr>
          <w:rFonts w:ascii="Arial" w:hAnsi="Arial" w:cs="Arial"/>
          <w:sz w:val="24"/>
          <w:szCs w:val="24"/>
        </w:rPr>
        <w:t xml:space="preserve">de dos de octubre de dos mil diecinueve, 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Pr>
          <w:rFonts w:ascii="Arial" w:hAnsi="Arial" w:cs="Arial"/>
          <w:sz w:val="24"/>
          <w:szCs w:val="24"/>
        </w:rPr>
        <w:t>,</w:t>
      </w:r>
      <w:r w:rsidRPr="008C662A">
        <w:rPr>
          <w:rFonts w:ascii="Arial" w:hAnsi="Arial" w:cs="Arial"/>
          <w:sz w:val="24"/>
          <w:szCs w:val="24"/>
        </w:rPr>
        <w:t xml:space="preserve"> en consecuencia, no es un acto consumado.</w:t>
      </w:r>
    </w:p>
    <w:p w:rsidR="00D01A4B" w:rsidRPr="00D01A4B" w:rsidRDefault="00D01A4B" w:rsidP="00D01A4B">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día</w:t>
      </w:r>
      <w:r>
        <w:rPr>
          <w:rFonts w:ascii="Arial" w:hAnsi="Arial" w:cs="Arial"/>
          <w:sz w:val="24"/>
          <w:szCs w:val="24"/>
        </w:rPr>
        <w:t xml:space="preserve"> dos de octubre de dos mil diecinueve,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 día</w:t>
      </w:r>
      <w:r>
        <w:rPr>
          <w:rFonts w:ascii="Arial" w:hAnsi="Arial" w:cs="Arial"/>
          <w:sz w:val="24"/>
          <w:szCs w:val="24"/>
        </w:rPr>
        <w:t xml:space="preserve"> </w:t>
      </w:r>
      <w:r>
        <w:rPr>
          <w:rFonts w:ascii="Arial" w:hAnsi="Arial" w:cs="Arial"/>
          <w:b/>
          <w:bCs/>
          <w:sz w:val="24"/>
          <w:szCs w:val="24"/>
        </w:rPr>
        <w:t>veinte de noviembre de dos mil diecinueve</w:t>
      </w:r>
      <w:r>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D01A4B" w:rsidRDefault="00D01A4B" w:rsidP="00D01A4B">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 xml:space="preserve">hábiles que prevé el artículo 166 </w:t>
      </w:r>
      <w:r w:rsidRPr="00021444">
        <w:rPr>
          <w:rFonts w:ascii="Arial" w:hAnsi="Arial" w:cs="Arial"/>
          <w:sz w:val="24"/>
          <w:szCs w:val="24"/>
        </w:rPr>
        <w:t>de la Ley de</w:t>
      </w:r>
      <w:r>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D01A4B" w:rsidRPr="00F912CD" w:rsidRDefault="00D01A4B" w:rsidP="00D01A4B">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 xml:space="preserve">del artículo 161 </w:t>
      </w:r>
      <w:r w:rsidRPr="00021444">
        <w:rPr>
          <w:rFonts w:ascii="Arial" w:hAnsi="Arial" w:cs="Arial"/>
          <w:sz w:val="24"/>
          <w:szCs w:val="24"/>
        </w:rPr>
        <w:t>de la Ley de</w:t>
      </w:r>
      <w:r>
        <w:rPr>
          <w:rFonts w:ascii="Arial" w:hAnsi="Arial" w:cs="Arial"/>
          <w:sz w:val="24"/>
          <w:szCs w:val="24"/>
        </w:rPr>
        <w:t xml:space="preserve"> Procedimiento y Justicia Administrativa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D01A4B" w:rsidRPr="00807FA2" w:rsidRDefault="00D01A4B" w:rsidP="00D01A4B">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D01A4B" w:rsidRPr="00750974" w:rsidRDefault="00D01A4B" w:rsidP="00750974">
      <w:pPr>
        <w:spacing w:line="360" w:lineRule="auto"/>
        <w:ind w:right="51" w:firstLine="567"/>
        <w:jc w:val="both"/>
        <w:rPr>
          <w:rFonts w:ascii="Arial" w:hAnsi="Arial" w:cs="Arial"/>
          <w:bCs/>
          <w:sz w:val="24"/>
          <w:szCs w:val="24"/>
          <w:lang w:val="es-ES_tradnl" w:eastAsia="es-ES"/>
        </w:rPr>
      </w:pPr>
      <w:r w:rsidRPr="0050332B">
        <w:rPr>
          <w:rFonts w:ascii="Arial" w:hAnsi="Arial" w:cs="Arial"/>
          <w:b/>
          <w:sz w:val="24"/>
          <w:szCs w:val="24"/>
        </w:rPr>
        <w:t>CUARTO.</w:t>
      </w:r>
      <w:r>
        <w:rPr>
          <w:rFonts w:ascii="Arial" w:hAnsi="Arial" w:cs="Arial"/>
          <w:b/>
          <w:sz w:val="24"/>
          <w:szCs w:val="24"/>
        </w:rPr>
        <w:t xml:space="preserve"> </w:t>
      </w:r>
      <w:r>
        <w:rPr>
          <w:rFonts w:ascii="Arial" w:hAnsi="Arial" w:cs="Arial"/>
          <w:bCs/>
          <w:sz w:val="24"/>
          <w:szCs w:val="24"/>
        </w:rPr>
        <w:t xml:space="preserve">El actor </w:t>
      </w:r>
      <w:r w:rsidR="00267621">
        <w:rPr>
          <w:rFonts w:ascii="Arial" w:eastAsia="Times New Roman" w:hAnsi="Arial" w:cs="Arial"/>
          <w:bCs/>
          <w:iCs/>
          <w:caps/>
          <w:kern w:val="2"/>
          <w:sz w:val="21"/>
          <w:szCs w:val="21"/>
          <w:lang w:val="es-ES_tradnl" w:eastAsia="es-ES"/>
        </w:rPr>
        <w:t>**********</w:t>
      </w:r>
      <w:r>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folio</w:t>
      </w:r>
      <w:r>
        <w:rPr>
          <w:rFonts w:ascii="Arial" w:hAnsi="Arial" w:cs="Arial"/>
          <w:bCs/>
          <w:sz w:val="24"/>
          <w:szCs w:val="24"/>
        </w:rPr>
        <w:t xml:space="preserve"> </w:t>
      </w:r>
      <w:r w:rsidR="00267621">
        <w:rPr>
          <w:rFonts w:ascii="Arial" w:eastAsia="Times New Roman" w:hAnsi="Arial" w:cs="Arial"/>
          <w:bCs/>
          <w:iCs/>
          <w:caps/>
          <w:kern w:val="2"/>
          <w:sz w:val="21"/>
          <w:szCs w:val="21"/>
          <w:lang w:val="es-ES_tradnl" w:eastAsia="es-ES"/>
        </w:rPr>
        <w:t>**********</w:t>
      </w:r>
      <w:r>
        <w:rPr>
          <w:rFonts w:ascii="Arial" w:hAnsi="Arial" w:cs="Arial"/>
          <w:b/>
          <w:bCs/>
          <w:sz w:val="24"/>
          <w:szCs w:val="24"/>
        </w:rPr>
        <w:t xml:space="preserve"> </w:t>
      </w:r>
      <w:r>
        <w:rPr>
          <w:rFonts w:ascii="Arial" w:hAnsi="Arial" w:cs="Arial"/>
          <w:sz w:val="24"/>
          <w:szCs w:val="24"/>
        </w:rPr>
        <w:t xml:space="preserve">de dos de octubre de dos mil diecinueve, </w:t>
      </w:r>
      <w:r>
        <w:rPr>
          <w:rFonts w:ascii="Arial" w:hAnsi="Arial" w:cs="Arial"/>
          <w:bCs/>
          <w:sz w:val="24"/>
          <w:szCs w:val="24"/>
          <w:lang w:eastAsia="es-ES"/>
        </w:rPr>
        <w:t>emitida</w:t>
      </w:r>
      <w:r>
        <w:rPr>
          <w:rFonts w:ascii="Arial" w:hAnsi="Arial" w:cs="Arial"/>
          <w:sz w:val="24"/>
          <w:szCs w:val="24"/>
        </w:rPr>
        <w:t xml:space="preserve"> por el </w:t>
      </w:r>
      <w:r w:rsidRPr="006E77BE">
        <w:rPr>
          <w:rFonts w:ascii="Arial" w:hAnsi="Arial" w:cs="Arial"/>
          <w:bCs/>
          <w:sz w:val="24"/>
          <w:szCs w:val="24"/>
          <w:lang w:val="es-ES"/>
        </w:rPr>
        <w:t xml:space="preserve">Policía Vial con número estadístico </w:t>
      </w:r>
      <w:r w:rsidRPr="006E77BE">
        <w:rPr>
          <w:rFonts w:ascii="Arial" w:hAnsi="Arial" w:cs="Arial"/>
          <w:bCs/>
          <w:sz w:val="24"/>
          <w:szCs w:val="24"/>
          <w:lang w:val="es-ES_tradnl" w:eastAsia="es-ES"/>
        </w:rPr>
        <w:t>PV-183 de la</w:t>
      </w:r>
      <w:r w:rsidR="00750974">
        <w:rPr>
          <w:rFonts w:ascii="Arial" w:hAnsi="Arial" w:cs="Arial"/>
          <w:bCs/>
          <w:sz w:val="24"/>
          <w:szCs w:val="24"/>
          <w:lang w:val="es-ES_tradnl" w:eastAsia="es-ES"/>
        </w:rPr>
        <w:t xml:space="preserve"> </w:t>
      </w:r>
      <w:r w:rsidR="00750974" w:rsidRPr="009F733D">
        <w:rPr>
          <w:rFonts w:ascii="Arial" w:hAnsi="Arial" w:cs="Arial"/>
          <w:bCs/>
          <w:sz w:val="24"/>
          <w:szCs w:val="24"/>
        </w:rPr>
        <w:t>Subdirección de Tránsito y Movilidad del Municipio de Oaxaca de Juárez, Oaxac</w:t>
      </w:r>
      <w:r w:rsidR="00750974">
        <w:rPr>
          <w:rFonts w:ascii="Arial" w:hAnsi="Arial" w:cs="Arial"/>
          <w:bCs/>
          <w:sz w:val="24"/>
          <w:szCs w:val="24"/>
        </w:rPr>
        <w:t xml:space="preserve">a,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D01A4B" w:rsidRPr="00D01A4B" w:rsidRDefault="00D01A4B" w:rsidP="00D01A4B">
      <w:pPr>
        <w:spacing w:line="360" w:lineRule="auto"/>
        <w:ind w:right="18" w:firstLine="567"/>
        <w:jc w:val="both"/>
        <w:rPr>
          <w:rFonts w:ascii="Arial" w:hAnsi="Arial" w:cs="Arial"/>
          <w:sz w:val="24"/>
          <w:szCs w:val="24"/>
        </w:rPr>
      </w:pPr>
      <w:r w:rsidRPr="00215670">
        <w:rPr>
          <w:rFonts w:ascii="Arial" w:hAnsi="Arial" w:cs="Arial"/>
          <w:sz w:val="24"/>
          <w:szCs w:val="24"/>
        </w:rPr>
        <w:t>E</w:t>
      </w:r>
      <w:r>
        <w:rPr>
          <w:rFonts w:ascii="Arial" w:hAnsi="Arial" w:cs="Arial"/>
          <w:sz w:val="24"/>
          <w:szCs w:val="24"/>
        </w:rPr>
        <w:t>l</w:t>
      </w:r>
      <w:r w:rsidRPr="00215670">
        <w:rPr>
          <w:rFonts w:ascii="Arial" w:hAnsi="Arial" w:cs="Arial"/>
          <w:sz w:val="24"/>
          <w:szCs w:val="24"/>
        </w:rPr>
        <w:t xml:space="preserve"> </w:t>
      </w:r>
      <w:r w:rsidRPr="006E77BE">
        <w:rPr>
          <w:rFonts w:ascii="Arial" w:hAnsi="Arial" w:cs="Arial"/>
          <w:b/>
          <w:bCs/>
          <w:sz w:val="24"/>
          <w:szCs w:val="24"/>
        </w:rPr>
        <w:t>Policía 3º Vial con número estadístico 183</w:t>
      </w:r>
      <w:r w:rsidRPr="009F733D">
        <w:rPr>
          <w:rFonts w:ascii="Arial" w:hAnsi="Arial" w:cs="Arial"/>
          <w:bCs/>
          <w:sz w:val="24"/>
          <w:szCs w:val="24"/>
        </w:rPr>
        <w:t>, adscrito a la Subdirección de Tránsito y Movilidad del Municipio de Oaxaca de Juárez, Oaxac</w:t>
      </w:r>
      <w:r>
        <w:rPr>
          <w:rFonts w:ascii="Arial" w:hAnsi="Arial" w:cs="Arial"/>
          <w:bCs/>
          <w:sz w:val="24"/>
          <w:szCs w:val="24"/>
        </w:rPr>
        <w:t xml:space="preserve">a, </w:t>
      </w:r>
      <w:r w:rsidRPr="00215670">
        <w:rPr>
          <w:rFonts w:ascii="Arial" w:hAnsi="Arial" w:cs="Arial"/>
          <w:sz w:val="24"/>
          <w:szCs w:val="24"/>
        </w:rPr>
        <w:t xml:space="preserve">al dar contestación a la demanda, manifestó: </w:t>
      </w:r>
      <w:r w:rsidRPr="00215670">
        <w:rPr>
          <w:rFonts w:ascii="Arial" w:hAnsi="Arial" w:cs="Arial"/>
          <w:i/>
        </w:rPr>
        <w:t>“</w:t>
      </w:r>
      <w:r w:rsidR="00871046">
        <w:rPr>
          <w:rFonts w:ascii="Arial" w:hAnsi="Arial" w:cs="Arial"/>
          <w:i/>
        </w:rPr>
        <w:t>…</w:t>
      </w:r>
      <w:r w:rsidRPr="00AD4AEA">
        <w:rPr>
          <w:rFonts w:ascii="Arial" w:hAnsi="Arial" w:cs="Arial"/>
          <w:b/>
          <w:i/>
        </w:rPr>
        <w:t>NIEGO CATEGÓRICAMENTE</w:t>
      </w:r>
      <w:r w:rsidRPr="00215670">
        <w:rPr>
          <w:rFonts w:ascii="Arial" w:hAnsi="Arial" w:cs="Arial"/>
          <w:i/>
        </w:rPr>
        <w:t xml:space="preserve"> </w:t>
      </w:r>
      <w:r>
        <w:rPr>
          <w:rFonts w:ascii="Arial" w:hAnsi="Arial" w:cs="Arial"/>
          <w:i/>
        </w:rPr>
        <w:t>que é</w:t>
      </w:r>
      <w:r w:rsidRPr="00215670">
        <w:rPr>
          <w:rFonts w:ascii="Arial" w:hAnsi="Arial" w:cs="Arial"/>
          <w:i/>
        </w:rPr>
        <w:t>l</w:t>
      </w:r>
      <w:r>
        <w:rPr>
          <w:rFonts w:ascii="Arial" w:hAnsi="Arial" w:cs="Arial"/>
          <w:i/>
        </w:rPr>
        <w:t xml:space="preserve"> ahora</w:t>
      </w:r>
      <w:r w:rsidRPr="00215670">
        <w:rPr>
          <w:rFonts w:ascii="Arial" w:hAnsi="Arial" w:cs="Arial"/>
          <w:i/>
        </w:rPr>
        <w:t xml:space="preserve"> actor tenga derecho legítimo para impugnar el acta de infracción con </w:t>
      </w:r>
      <w:r w:rsidRPr="00871046">
        <w:rPr>
          <w:rFonts w:ascii="Arial" w:hAnsi="Arial" w:cs="Arial"/>
          <w:b/>
          <w:bCs/>
          <w:i/>
        </w:rPr>
        <w:t xml:space="preserve">número de folio </w:t>
      </w:r>
      <w:r w:rsidR="00267621">
        <w:rPr>
          <w:rFonts w:ascii="Arial" w:eastAsia="Times New Roman" w:hAnsi="Arial" w:cs="Arial"/>
          <w:bCs/>
          <w:iCs/>
          <w:caps/>
          <w:kern w:val="2"/>
          <w:sz w:val="21"/>
          <w:szCs w:val="21"/>
          <w:lang w:val="es-ES_tradnl" w:eastAsia="es-ES"/>
        </w:rPr>
        <w:t>**********</w:t>
      </w:r>
      <w:r w:rsidRPr="00871046">
        <w:rPr>
          <w:rFonts w:ascii="Arial" w:hAnsi="Arial" w:cs="Arial"/>
          <w:b/>
          <w:bCs/>
          <w:i/>
        </w:rPr>
        <w:t xml:space="preserve"> de fecha dos de octubre del </w:t>
      </w:r>
      <w:r w:rsidR="00871046" w:rsidRPr="00871046">
        <w:rPr>
          <w:rFonts w:ascii="Arial" w:hAnsi="Arial" w:cs="Arial"/>
          <w:b/>
          <w:bCs/>
          <w:i/>
        </w:rPr>
        <w:t>2019</w:t>
      </w:r>
      <w:r>
        <w:rPr>
          <w:rFonts w:ascii="Arial" w:hAnsi="Arial" w:cs="Arial"/>
          <w:i/>
        </w:rPr>
        <w:t xml:space="preserve">, </w:t>
      </w:r>
      <w:r w:rsidRPr="00215670">
        <w:rPr>
          <w:rFonts w:ascii="Arial" w:hAnsi="Arial" w:cs="Arial"/>
          <w:i/>
        </w:rPr>
        <w:t xml:space="preserve">lo anterior porqué existe un ordenamiento específico </w:t>
      </w:r>
      <w:r w:rsidRPr="00F30EAE">
        <w:rPr>
          <w:rFonts w:ascii="Arial" w:hAnsi="Arial" w:cs="Arial"/>
          <w:b/>
          <w:bCs/>
          <w:i/>
        </w:rPr>
        <w:t xml:space="preserve">(Reglamento de Vialidad </w:t>
      </w:r>
      <w:bookmarkStart w:id="0" w:name="_GoBack"/>
      <w:bookmarkEnd w:id="0"/>
      <w:r w:rsidRPr="00F30EAE">
        <w:rPr>
          <w:rFonts w:ascii="Arial" w:hAnsi="Arial" w:cs="Arial"/>
          <w:b/>
          <w:bCs/>
          <w:i/>
        </w:rPr>
        <w:t>del Municipio de Oaxaca de Juárez)</w:t>
      </w:r>
      <w:r w:rsidRPr="00215670">
        <w:rPr>
          <w:rFonts w:ascii="Arial" w:hAnsi="Arial" w:cs="Arial"/>
          <w:i/>
        </w:rPr>
        <w:t xml:space="preserve">, qué regula el </w:t>
      </w:r>
      <w:r w:rsidRPr="00215670">
        <w:rPr>
          <w:rFonts w:ascii="Arial" w:hAnsi="Arial" w:cs="Arial"/>
          <w:i/>
        </w:rPr>
        <w:lastRenderedPageBreak/>
        <w:t>procedimiento relativo a la imposición de sanciones por infracciones en materia de tránsito;</w:t>
      </w:r>
      <w:r>
        <w:rPr>
          <w:rFonts w:ascii="Arial" w:hAnsi="Arial" w:cs="Arial"/>
          <w:i/>
        </w:rPr>
        <w:t xml:space="preserve"> además que el acta de infracción se encuentra debidamente fundada y motivada, como se demuestra con el acta de infracción. </w:t>
      </w:r>
      <w:r w:rsidRPr="00215670">
        <w:rPr>
          <w:rFonts w:ascii="Arial" w:hAnsi="Arial" w:cs="Arial"/>
          <w:i/>
        </w:rPr>
        <w:t>As</w:t>
      </w:r>
      <w:r>
        <w:rPr>
          <w:rFonts w:ascii="Arial" w:hAnsi="Arial" w:cs="Arial"/>
          <w:i/>
        </w:rPr>
        <w:t xml:space="preserve">í </w:t>
      </w:r>
      <w:r w:rsidRPr="00215670">
        <w:rPr>
          <w:rFonts w:ascii="Arial" w:hAnsi="Arial" w:cs="Arial"/>
          <w:i/>
        </w:rPr>
        <w:t xml:space="preserve">mismo el Reglamento constituye un conjunto de normas de carácter general para dar cumplimiento a las </w:t>
      </w:r>
      <w:r>
        <w:rPr>
          <w:rFonts w:ascii="Arial" w:hAnsi="Arial" w:cs="Arial"/>
          <w:i/>
        </w:rPr>
        <w:t>L</w:t>
      </w:r>
      <w:r w:rsidRPr="00215670">
        <w:rPr>
          <w:rFonts w:ascii="Arial" w:hAnsi="Arial" w:cs="Arial"/>
          <w:i/>
        </w:rPr>
        <w:t>eyes,</w:t>
      </w:r>
      <w:r>
        <w:rPr>
          <w:rFonts w:ascii="Arial" w:hAnsi="Arial" w:cs="Arial"/>
          <w:i/>
        </w:rPr>
        <w:t xml:space="preserve"> aunque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 </w:t>
      </w:r>
    </w:p>
    <w:p w:rsidR="00D01A4B" w:rsidRPr="00AD4AEA" w:rsidRDefault="00D01A4B" w:rsidP="00D01A4B">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Pr>
          <w:rFonts w:ascii="Arial" w:hAnsi="Arial" w:cs="Arial"/>
          <w:sz w:val="24"/>
          <w:szCs w:val="24"/>
        </w:rPr>
        <w:t xml:space="preserve"> </w:t>
      </w:r>
      <w:r w:rsidR="00267621">
        <w:rPr>
          <w:rFonts w:ascii="Arial" w:eastAsia="Times New Roman" w:hAnsi="Arial" w:cs="Arial"/>
          <w:bCs/>
          <w:iCs/>
          <w:caps/>
          <w:kern w:val="2"/>
          <w:sz w:val="21"/>
          <w:szCs w:val="21"/>
          <w:lang w:val="es-ES_tradnl" w:eastAsia="es-ES"/>
        </w:rPr>
        <w:t>**********</w:t>
      </w:r>
      <w:r>
        <w:rPr>
          <w:rFonts w:ascii="Arial" w:hAnsi="Arial" w:cs="Arial"/>
          <w:b/>
          <w:bCs/>
          <w:sz w:val="24"/>
          <w:szCs w:val="24"/>
        </w:rPr>
        <w:t xml:space="preserve"> </w:t>
      </w:r>
      <w:r>
        <w:rPr>
          <w:rFonts w:ascii="Arial" w:hAnsi="Arial" w:cs="Arial"/>
          <w:sz w:val="24"/>
          <w:szCs w:val="24"/>
        </w:rPr>
        <w:t xml:space="preserve">de dos de octubre de dos mil diecinueve, </w:t>
      </w:r>
      <w:r>
        <w:rPr>
          <w:rFonts w:ascii="Arial" w:hAnsi="Arial" w:cs="Arial"/>
          <w:bCs/>
          <w:sz w:val="24"/>
          <w:szCs w:val="24"/>
          <w:lang w:eastAsia="es-ES"/>
        </w:rPr>
        <w:t>emitida</w:t>
      </w:r>
      <w:r>
        <w:rPr>
          <w:rFonts w:ascii="Arial" w:hAnsi="Arial" w:cs="Arial"/>
          <w:sz w:val="24"/>
          <w:szCs w:val="24"/>
        </w:rPr>
        <w:t xml:space="preserve"> por el </w:t>
      </w:r>
      <w:r w:rsidRPr="006E77BE">
        <w:rPr>
          <w:rFonts w:ascii="Arial" w:hAnsi="Arial" w:cs="Arial"/>
          <w:bCs/>
          <w:sz w:val="24"/>
          <w:szCs w:val="24"/>
          <w:lang w:val="es-ES"/>
        </w:rPr>
        <w:t xml:space="preserve">Policía Vial con número estadístico </w:t>
      </w:r>
      <w:r w:rsidRPr="006E77BE">
        <w:rPr>
          <w:rFonts w:ascii="Arial" w:hAnsi="Arial" w:cs="Arial"/>
          <w:bCs/>
          <w:sz w:val="24"/>
          <w:szCs w:val="24"/>
          <w:lang w:val="es-ES_tradnl" w:eastAsia="es-ES"/>
        </w:rPr>
        <w:t>PV-183 de la Dirección de Seguridad Pública Vialidad y Protección Ciudadana del Municipio de Oaxaca de Juárez, Oaxaca</w:t>
      </w:r>
      <w:r>
        <w:rPr>
          <w:rFonts w:ascii="Arial" w:hAnsi="Arial" w:cs="Arial"/>
          <w:bCs/>
          <w:sz w:val="24"/>
          <w:szCs w:val="24"/>
          <w:lang w:val="es-ES_tradnl" w:eastAsia="es-ES"/>
        </w:rPr>
        <w:t>,</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D01A4B" w:rsidRDefault="00D01A4B" w:rsidP="003C296A">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Pr>
          <w:rFonts w:ascii="Arial" w:hAnsi="Arial" w:cs="Arial"/>
          <w:sz w:val="24"/>
          <w:szCs w:val="24"/>
        </w:rPr>
        <w:t xml:space="preserve"> indicó “por estacionarse en zona reservado para los peatones, siendo un obstáculo para los mismos</w:t>
      </w:r>
      <w:r w:rsidR="003C296A">
        <w:rPr>
          <w:rFonts w:ascii="Arial" w:hAnsi="Arial" w:cs="Arial"/>
          <w:sz w:val="24"/>
          <w:szCs w:val="24"/>
        </w:rPr>
        <w:t xml:space="preserve"> peatones</w:t>
      </w:r>
      <w:r>
        <w:rPr>
          <w:rFonts w:ascii="Arial" w:hAnsi="Arial" w:cs="Arial"/>
          <w:sz w:val="24"/>
          <w:szCs w:val="24"/>
        </w:rPr>
        <w:t xml:space="preserve">”, y en cuanto al rubro de </w:t>
      </w:r>
      <w:r w:rsidRPr="00381808">
        <w:rPr>
          <w:rFonts w:ascii="Arial" w:hAnsi="Arial" w:cs="Arial"/>
          <w:b/>
          <w:sz w:val="24"/>
          <w:szCs w:val="24"/>
        </w:rPr>
        <w:t>fundamentación</w:t>
      </w:r>
      <w:r w:rsidRPr="00381808">
        <w:rPr>
          <w:rFonts w:ascii="Arial" w:hAnsi="Arial" w:cs="Arial"/>
          <w:sz w:val="24"/>
          <w:szCs w:val="24"/>
        </w:rPr>
        <w:t xml:space="preserve"> </w:t>
      </w:r>
      <w:r>
        <w:rPr>
          <w:rFonts w:ascii="Arial" w:hAnsi="Arial" w:cs="Arial"/>
          <w:sz w:val="24"/>
          <w:szCs w:val="24"/>
        </w:rPr>
        <w:t>indicó “artículo</w:t>
      </w:r>
      <w:r w:rsidR="003C296A">
        <w:rPr>
          <w:rFonts w:ascii="Arial" w:hAnsi="Arial" w:cs="Arial"/>
          <w:sz w:val="24"/>
          <w:szCs w:val="24"/>
        </w:rPr>
        <w:t xml:space="preserve"> </w:t>
      </w:r>
      <w:r>
        <w:rPr>
          <w:rFonts w:ascii="Arial" w:hAnsi="Arial" w:cs="Arial"/>
          <w:sz w:val="24"/>
          <w:szCs w:val="24"/>
        </w:rPr>
        <w:t xml:space="preserve">134, 136, 138 </w:t>
      </w:r>
      <w:r w:rsidRPr="00381808">
        <w:rPr>
          <w:rFonts w:ascii="Arial" w:hAnsi="Arial" w:cs="Arial"/>
          <w:sz w:val="24"/>
          <w:szCs w:val="24"/>
        </w:rPr>
        <w:t>del Reglamento de Vialidad para el Municipio de Oaxaca de Juárez en relación a</w:t>
      </w:r>
      <w:r>
        <w:rPr>
          <w:rFonts w:ascii="Arial" w:hAnsi="Arial" w:cs="Arial"/>
          <w:sz w:val="24"/>
          <w:szCs w:val="24"/>
        </w:rPr>
        <w:t xml:space="preserve">l artículo 189, </w:t>
      </w:r>
      <w:r w:rsidRPr="00381808">
        <w:rPr>
          <w:rFonts w:ascii="Arial" w:hAnsi="Arial" w:cs="Arial"/>
          <w:sz w:val="24"/>
          <w:szCs w:val="24"/>
        </w:rPr>
        <w:t>de la Ley de Ingresos</w:t>
      </w:r>
      <w:r>
        <w:rPr>
          <w:rFonts w:ascii="Arial" w:hAnsi="Arial" w:cs="Arial"/>
          <w:sz w:val="24"/>
          <w:szCs w:val="24"/>
        </w:rPr>
        <w:t xml:space="preserve"> </w:t>
      </w:r>
      <w:r w:rsidRPr="00381808">
        <w:rPr>
          <w:rFonts w:ascii="Arial" w:hAnsi="Arial" w:cs="Arial"/>
          <w:sz w:val="24"/>
          <w:szCs w:val="24"/>
        </w:rPr>
        <w:t>de Oaxaca de Juáre</w:t>
      </w:r>
      <w:r>
        <w:rPr>
          <w:rFonts w:ascii="Arial" w:hAnsi="Arial" w:cs="Arial"/>
          <w:sz w:val="24"/>
          <w:szCs w:val="24"/>
        </w:rPr>
        <w:t xml:space="preserve">z </w:t>
      </w:r>
      <w:r w:rsidRPr="00381808">
        <w:rPr>
          <w:rFonts w:ascii="Arial" w:hAnsi="Arial" w:cs="Arial"/>
          <w:sz w:val="24"/>
          <w:szCs w:val="24"/>
        </w:rPr>
        <w:t xml:space="preserve">para el ejercicio Fiscal </w:t>
      </w:r>
      <w:r>
        <w:rPr>
          <w:rFonts w:ascii="Arial" w:hAnsi="Arial" w:cs="Arial"/>
          <w:sz w:val="24"/>
          <w:szCs w:val="24"/>
        </w:rPr>
        <w:t>2019. Artículo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D01A4B" w:rsidRPr="003C296A" w:rsidRDefault="00D01A4B" w:rsidP="003C296A">
      <w:pPr>
        <w:spacing w:line="360" w:lineRule="auto"/>
        <w:ind w:right="18" w:firstLine="567"/>
        <w:jc w:val="both"/>
        <w:rPr>
          <w:rFonts w:ascii="Arial" w:hAnsi="Arial" w:cs="Arial"/>
          <w:sz w:val="24"/>
          <w:szCs w:val="24"/>
        </w:rPr>
      </w:pPr>
      <w:r>
        <w:rPr>
          <w:rFonts w:ascii="Arial" w:hAnsi="Arial" w:cs="Arial"/>
          <w:sz w:val="24"/>
          <w:szCs w:val="24"/>
        </w:rPr>
        <w:t xml:space="preserve">Los artículos 134, 136 y 138 del </w:t>
      </w:r>
      <w:r w:rsidRPr="004D0436">
        <w:rPr>
          <w:rFonts w:ascii="Arial" w:hAnsi="Arial" w:cs="Arial"/>
          <w:sz w:val="24"/>
          <w:szCs w:val="24"/>
        </w:rPr>
        <w:t>Reglamento de Vialidad para el Municipio de Oax</w:t>
      </w:r>
      <w:r>
        <w:rPr>
          <w:rFonts w:ascii="Arial" w:hAnsi="Arial" w:cs="Arial"/>
          <w:sz w:val="24"/>
          <w:szCs w:val="24"/>
        </w:rPr>
        <w:t>aca de Juárez Oaxaca, establecen:</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134. </w:t>
      </w:r>
      <w:r w:rsidRPr="006257E4">
        <w:rPr>
          <w:rFonts w:ascii="Arial" w:hAnsi="Arial" w:cs="Arial"/>
          <w:i/>
          <w:iCs/>
          <w:color w:val="000000"/>
        </w:rPr>
        <w:t>Únicamente en caso de flagrante infracción a las disposiciones de este Reglamento, los Policías Viales, podrán detener la marcha de un vehículo y exigir a su conductor la entrega de su licencia o permiso para conducir, así como la tarjeta o permiso provisional que ampare la circulación del mismo. Consecuentemente, la sola revisión de documentos no será motivo para detener el tránsito del vehículo.</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136. </w:t>
      </w:r>
      <w:r w:rsidRPr="006257E4">
        <w:rPr>
          <w:rFonts w:ascii="Arial" w:hAnsi="Arial" w:cs="Arial"/>
          <w:i/>
          <w:iCs/>
          <w:color w:val="000000"/>
        </w:rPr>
        <w:t>Las sanciones que se impongan a los infractores, se hará atendiendo al presente Reglamento y demás disposiciones de la materia.</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p>
    <w:p w:rsidR="00D01A4B" w:rsidRPr="006257E4" w:rsidRDefault="00D01A4B" w:rsidP="00D01A4B">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ARTÍCULO 138. </w:t>
      </w:r>
      <w:r w:rsidRPr="006257E4">
        <w:rPr>
          <w:rFonts w:ascii="Arial" w:hAnsi="Arial" w:cs="Arial"/>
          <w:i/>
          <w:iCs/>
          <w:color w:val="000000"/>
        </w:rPr>
        <w:t xml:space="preserve">El conductor que contravenga las disposiciones del presente Reglamento </w:t>
      </w:r>
      <w:r w:rsidRPr="006257E4">
        <w:rPr>
          <w:rFonts w:ascii="Arial" w:hAnsi="Arial" w:cs="Arial"/>
          <w:i/>
          <w:iCs/>
        </w:rPr>
        <w:t>s</w:t>
      </w:r>
      <w:r w:rsidRPr="006257E4">
        <w:rPr>
          <w:rFonts w:ascii="Arial" w:hAnsi="Arial" w:cs="Arial"/>
          <w:i/>
          <w:iCs/>
          <w:color w:val="000000"/>
        </w:rPr>
        <w:t>e hará acreedor al pago de la multa correspondiente.</w:t>
      </w:r>
    </w:p>
    <w:p w:rsidR="00D01A4B" w:rsidRDefault="00D01A4B" w:rsidP="00D01A4B">
      <w:pPr>
        <w:autoSpaceDE w:val="0"/>
        <w:autoSpaceDN w:val="0"/>
        <w:adjustRightInd w:val="0"/>
        <w:spacing w:after="0" w:line="240" w:lineRule="auto"/>
        <w:ind w:right="283"/>
        <w:jc w:val="both"/>
        <w:rPr>
          <w:rFonts w:ascii="Arial" w:hAnsi="Arial" w:cs="Arial"/>
          <w:sz w:val="24"/>
          <w:szCs w:val="24"/>
        </w:rPr>
      </w:pPr>
    </w:p>
    <w:p w:rsidR="00D01A4B" w:rsidRPr="000E37AB" w:rsidRDefault="00D01A4B" w:rsidP="00D01A4B">
      <w:pPr>
        <w:autoSpaceDE w:val="0"/>
        <w:autoSpaceDN w:val="0"/>
        <w:adjustRightInd w:val="0"/>
        <w:spacing w:after="0" w:line="240" w:lineRule="auto"/>
        <w:ind w:right="283"/>
        <w:jc w:val="both"/>
        <w:rPr>
          <w:rFonts w:ascii="Arial" w:hAnsi="Arial" w:cs="Arial"/>
          <w:i/>
          <w:iCs/>
          <w:color w:val="000000"/>
        </w:rPr>
      </w:pPr>
    </w:p>
    <w:p w:rsidR="00D01A4B" w:rsidRPr="003B2F63" w:rsidRDefault="00D01A4B" w:rsidP="00D01A4B">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w:t>
      </w:r>
      <w:r w:rsidRPr="00D30557">
        <w:rPr>
          <w:rFonts w:ascii="Arial" w:hAnsi="Arial" w:cs="Arial"/>
          <w:sz w:val="24"/>
          <w:szCs w:val="24"/>
        </w:rPr>
        <w:lastRenderedPageBreak/>
        <w:t>administrado en estado de indefensión al ignorar las causas por las cuales se emitió el acto impugnado; ya que únicamente se limitó a invocar como fundamento de su actuar</w:t>
      </w:r>
      <w:r>
        <w:rPr>
          <w:rFonts w:ascii="Arial" w:hAnsi="Arial" w:cs="Arial"/>
          <w:sz w:val="24"/>
          <w:szCs w:val="24"/>
        </w:rPr>
        <w:t xml:space="preserve"> los artículos</w:t>
      </w:r>
      <w:r w:rsidR="003C296A">
        <w:rPr>
          <w:rFonts w:ascii="Arial" w:hAnsi="Arial" w:cs="Arial"/>
          <w:sz w:val="24"/>
          <w:szCs w:val="24"/>
        </w:rPr>
        <w:t xml:space="preserve"> </w:t>
      </w:r>
      <w:r>
        <w:rPr>
          <w:rFonts w:ascii="Arial" w:hAnsi="Arial" w:cs="Arial"/>
          <w:sz w:val="24"/>
          <w:szCs w:val="24"/>
        </w:rPr>
        <w:t xml:space="preserve">134, 136 y 138, del </w:t>
      </w:r>
      <w:r w:rsidRPr="004D0436">
        <w:rPr>
          <w:rFonts w:ascii="Arial" w:hAnsi="Arial" w:cs="Arial"/>
          <w:sz w:val="24"/>
          <w:szCs w:val="24"/>
        </w:rPr>
        <w:t>Reglamento de Vialidad para el Municipio de Oax</w:t>
      </w:r>
      <w:r>
        <w:rPr>
          <w:rFonts w:ascii="Arial" w:hAnsi="Arial" w:cs="Arial"/>
          <w:sz w:val="24"/>
          <w:szCs w:val="24"/>
        </w:rPr>
        <w:t xml:space="preserve">aca de Juárez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rsidR="00D01A4B" w:rsidRPr="00867AE1" w:rsidRDefault="00D01A4B" w:rsidP="00D01A4B">
      <w:pPr>
        <w:spacing w:line="360" w:lineRule="auto"/>
        <w:ind w:right="51" w:firstLine="567"/>
        <w:jc w:val="both"/>
        <w:rPr>
          <w:rFonts w:ascii="Arial" w:hAnsi="Arial" w:cs="Arial"/>
          <w:sz w:val="24"/>
          <w:szCs w:val="24"/>
        </w:rPr>
      </w:pPr>
      <w:r>
        <w:rPr>
          <w:rFonts w:ascii="Arial" w:hAnsi="Arial" w:cs="Arial"/>
          <w:sz w:val="24"/>
          <w:szCs w:val="24"/>
        </w:rPr>
        <w:t xml:space="preserve">Así, el </w:t>
      </w:r>
      <w:r w:rsidRPr="00867AE1">
        <w:rPr>
          <w:rFonts w:ascii="Arial" w:hAnsi="Arial" w:cs="Arial"/>
          <w:sz w:val="24"/>
          <w:szCs w:val="24"/>
        </w:rPr>
        <w:t>Policía 3º Vial con número estadístico 183, adscrito a la Subdirección de Tránsito y Movilidad del Municipio de Oaxaca de Juárez, Oaxaca,</w:t>
      </w:r>
      <w:r>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Pr>
          <w:rFonts w:ascii="Arial" w:hAnsi="Arial" w:cs="Arial"/>
          <w:sz w:val="24"/>
          <w:szCs w:val="24"/>
        </w:rPr>
        <w:t xml:space="preserve">cias por las cuales estimó que el supuesto infractor 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D01A4B" w:rsidRPr="00087909" w:rsidRDefault="00D01A4B" w:rsidP="00D01A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D01A4B" w:rsidRDefault="00D01A4B" w:rsidP="00D01A4B">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87909">
        <w:rPr>
          <w:rFonts w:ascii="Arial" w:hAnsi="Arial" w:cs="Arial"/>
          <w:i/>
          <w:sz w:val="21"/>
          <w:szCs w:val="21"/>
        </w:rPr>
        <w:t>subincisos</w:t>
      </w:r>
      <w:proofErr w:type="spellEnd"/>
      <w:r w:rsidRPr="00087909">
        <w:rPr>
          <w:rFonts w:ascii="Arial" w:hAnsi="Arial" w:cs="Arial"/>
          <w:i/>
          <w:sz w:val="21"/>
          <w:szCs w:val="21"/>
        </w:rPr>
        <w:t>, fracciones y preceptos aplicables, y b).- Los cuerpos legales, y preceptos que otorgan competencia o facultades a las autoridades para emitir el acto en agravio del gobernado”.</w:t>
      </w:r>
    </w:p>
    <w:p w:rsidR="00D01A4B" w:rsidRPr="00CA7628" w:rsidRDefault="00D01A4B" w:rsidP="00D01A4B">
      <w:pPr>
        <w:spacing w:after="0"/>
        <w:ind w:right="566"/>
        <w:jc w:val="both"/>
        <w:rPr>
          <w:rFonts w:ascii="Arial" w:hAnsi="Arial" w:cs="Arial"/>
        </w:rPr>
      </w:pPr>
    </w:p>
    <w:p w:rsidR="00D01A4B" w:rsidRPr="00867AE1" w:rsidRDefault="00D01A4B" w:rsidP="00D01A4B">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267621">
        <w:rPr>
          <w:rFonts w:ascii="Arial" w:eastAsia="Times New Roman" w:hAnsi="Arial" w:cs="Arial"/>
          <w:bCs/>
          <w:iCs/>
          <w:caps/>
          <w:kern w:val="2"/>
          <w:sz w:val="21"/>
          <w:szCs w:val="21"/>
          <w:lang w:val="es-ES_tradnl" w:eastAsia="es-ES"/>
        </w:rPr>
        <w:t>**********</w:t>
      </w:r>
      <w:r>
        <w:rPr>
          <w:rFonts w:ascii="Arial" w:hAnsi="Arial" w:cs="Arial"/>
          <w:b/>
          <w:bCs/>
          <w:sz w:val="24"/>
          <w:szCs w:val="24"/>
        </w:rPr>
        <w:t xml:space="preserve"> </w:t>
      </w:r>
      <w:r>
        <w:rPr>
          <w:rFonts w:ascii="Arial" w:hAnsi="Arial" w:cs="Arial"/>
          <w:sz w:val="24"/>
          <w:szCs w:val="24"/>
        </w:rPr>
        <w:t xml:space="preserve">de dos de octubre de dos mil diecinueve, </w:t>
      </w:r>
      <w:r>
        <w:rPr>
          <w:rFonts w:ascii="Arial" w:hAnsi="Arial" w:cs="Arial"/>
          <w:bCs/>
          <w:sz w:val="24"/>
          <w:szCs w:val="24"/>
          <w:lang w:eastAsia="es-ES"/>
        </w:rPr>
        <w:t>emitida</w:t>
      </w:r>
      <w:r>
        <w:rPr>
          <w:rFonts w:ascii="Arial" w:hAnsi="Arial" w:cs="Arial"/>
          <w:sz w:val="24"/>
          <w:szCs w:val="24"/>
        </w:rPr>
        <w:t xml:space="preserve"> por el </w:t>
      </w:r>
      <w:r w:rsidRPr="006E77BE">
        <w:rPr>
          <w:rFonts w:ascii="Arial" w:hAnsi="Arial" w:cs="Arial"/>
          <w:bCs/>
          <w:sz w:val="24"/>
          <w:szCs w:val="24"/>
          <w:lang w:val="es-ES"/>
        </w:rPr>
        <w:t xml:space="preserve">Policía Vial con número estadístico </w:t>
      </w:r>
      <w:r w:rsidRPr="006E77BE">
        <w:rPr>
          <w:rFonts w:ascii="Arial" w:hAnsi="Arial" w:cs="Arial"/>
          <w:bCs/>
          <w:sz w:val="24"/>
          <w:szCs w:val="24"/>
          <w:lang w:val="es-ES_tradnl" w:eastAsia="es-ES"/>
        </w:rPr>
        <w:t xml:space="preserve">PV-183 de la Dirección de Seguridad Pública Vialidad y Protección Ciudadana del Municipio de </w:t>
      </w:r>
      <w:r w:rsidRPr="006E77BE">
        <w:rPr>
          <w:rFonts w:ascii="Arial" w:hAnsi="Arial" w:cs="Arial"/>
          <w:bCs/>
          <w:sz w:val="24"/>
          <w:szCs w:val="24"/>
          <w:lang w:val="es-ES_tradnl" w:eastAsia="es-ES"/>
        </w:rPr>
        <w:lastRenderedPageBreak/>
        <w:t>Oaxaca de Juárez, Oaxaca</w:t>
      </w:r>
      <w:r>
        <w:rPr>
          <w:rFonts w:ascii="Arial" w:hAnsi="Arial" w:cs="Arial"/>
          <w:bCs/>
          <w:sz w:val="24"/>
          <w:szCs w:val="24"/>
          <w:lang w:val="es-ES_tradnl" w:eastAsia="es-ES"/>
        </w:rPr>
        <w:t>,</w:t>
      </w:r>
      <w:r>
        <w:rPr>
          <w:rFonts w:ascii="Arial" w:hAnsi="Arial" w:cs="Arial"/>
          <w:sz w:val="24"/>
          <w:szCs w:val="24"/>
        </w:rPr>
        <w:t xml:space="preserve"> </w:t>
      </w:r>
      <w:r>
        <w:rPr>
          <w:rFonts w:ascii="Arial" w:eastAsia="Times New Roman" w:hAnsi="Arial" w:cs="Arial"/>
          <w:sz w:val="24"/>
          <w:szCs w:val="24"/>
          <w:lang w:val="es-ES" w:eastAsia="es-ES"/>
        </w:rPr>
        <w:t>y una vez que cause ejecutoria la sentencia dar de baja del Sistema SAP, el acta de infracción citada.</w:t>
      </w:r>
    </w:p>
    <w:p w:rsidR="00D01A4B" w:rsidRDefault="00D01A4B" w:rsidP="00D01A4B">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autoridad demandada con los rubros “ACTO CONSENTIDO. CONDICIONES PARA QUE SE LE TENGA COMO TAL”, “</w:t>
      </w:r>
      <w:r w:rsidRPr="000E7FB5">
        <w:rPr>
          <w:rFonts w:ascii="Arial" w:eastAsia="Times New Roman" w:hAnsi="Arial" w:cs="Arial"/>
          <w:lang w:val="es-ES" w:eastAsia="es-ES"/>
        </w:rPr>
        <w:t>TRÁNSITO. COMPETENCIA DE LOS AGENTES DE</w:t>
      </w:r>
      <w:r>
        <w:rPr>
          <w:rFonts w:ascii="Arial" w:eastAsia="Times New Roman" w:hAnsi="Arial" w:cs="Arial"/>
          <w:lang w:val="es-ES" w:eastAsia="es-ES"/>
        </w:rPr>
        <w:t>,</w:t>
      </w:r>
      <w:r w:rsidRPr="000E7FB5">
        <w:rPr>
          <w:rFonts w:ascii="Arial" w:eastAsia="Times New Roman" w:hAnsi="Arial" w:cs="Arial"/>
          <w:lang w:val="es-ES" w:eastAsia="es-ES"/>
        </w:rPr>
        <w:t xml:space="preserve"> PARA IMPONERLAS MULTAS CORRESPONDIENTES”</w:t>
      </w:r>
      <w:r>
        <w:rPr>
          <w:rFonts w:ascii="Arial" w:eastAsia="Times New Roman" w:hAnsi="Arial" w:cs="Arial"/>
          <w:sz w:val="24"/>
          <w:szCs w:val="24"/>
          <w:lang w:val="es-ES" w:eastAsia="es-ES"/>
        </w:rPr>
        <w:t xml:space="preserve">, </w:t>
      </w:r>
      <w:r w:rsidRPr="000E7FB5">
        <w:rPr>
          <w:rFonts w:ascii="Arial" w:eastAsia="Times New Roman" w:hAnsi="Arial" w:cs="Arial"/>
          <w:lang w:val="es-ES" w:eastAsia="es-ES"/>
        </w:rPr>
        <w:t>“BOLETA DE INFRACCIÓN DE LA SECRETARÍA DE VIALDIAD Y TRÁNSITO DE MONTERREY NUEVO LEON, SE ENCUENTRA FUNDADA Y MOTIVADA SI LA AUTORIDAD CITA LOS HECHOS QUE CONSIDERÓ MOTIVO DE INFRACCIÓN, ASÍ COMO LA HIPÓTESIS EN QUE SE ENCUADRA LA CONDUCTA POR EL SUPUESTO DE LA NORMA”,</w:t>
      </w:r>
      <w:r>
        <w:rPr>
          <w:rFonts w:ascii="Arial" w:eastAsia="Times New Roman" w:hAnsi="Arial" w:cs="Arial"/>
          <w:sz w:val="24"/>
          <w:szCs w:val="24"/>
          <w:lang w:val="es-ES" w:eastAsia="es-ES"/>
        </w:rPr>
        <w:t xml:space="preserve"> </w:t>
      </w:r>
      <w:r w:rsidRPr="000E7FB5">
        <w:rPr>
          <w:rFonts w:ascii="Arial" w:eastAsia="Times New Roman" w:hAnsi="Arial" w:cs="Arial"/>
          <w:lang w:val="es-ES" w:eastAsia="es-ES"/>
        </w:rPr>
        <w:t>“MULTA POR INFRACCIÓN A REGLAMENTOS DE TRÁNSITO DE VEHÍCULOS, RESPECTO DE SU DETERMINACIÓN. NO NECESARIAMENTE TIENE QUE REGIR LA GARANTÍA DE AUDIENCIA PREVIA”,</w:t>
      </w:r>
      <w:r>
        <w:rPr>
          <w:rFonts w:ascii="Arial" w:eastAsia="Times New Roman" w:hAnsi="Arial" w:cs="Arial"/>
          <w:sz w:val="24"/>
          <w:szCs w:val="24"/>
          <w:lang w:val="es-ES" w:eastAsia="es-ES"/>
        </w:rPr>
        <w:t xml:space="preserve"> ello en razón de que el acta de infracción impugnada con número de folio </w:t>
      </w:r>
      <w:r w:rsidRPr="002F114E">
        <w:rPr>
          <w:rFonts w:ascii="Arial" w:hAnsi="Arial" w:cs="Arial"/>
          <w:sz w:val="24"/>
          <w:szCs w:val="24"/>
        </w:rPr>
        <w:t>0407</w:t>
      </w:r>
      <w:r w:rsidR="003C296A">
        <w:rPr>
          <w:rFonts w:ascii="Arial" w:hAnsi="Arial" w:cs="Arial"/>
          <w:sz w:val="24"/>
          <w:szCs w:val="24"/>
        </w:rPr>
        <w:t>3</w:t>
      </w:r>
      <w:r>
        <w:rPr>
          <w:rFonts w:ascii="Arial" w:hAnsi="Arial" w:cs="Arial"/>
          <w:b/>
          <w:bCs/>
          <w:sz w:val="24"/>
          <w:szCs w:val="24"/>
        </w:rPr>
        <w:t xml:space="preserve"> </w:t>
      </w:r>
      <w:r>
        <w:rPr>
          <w:rFonts w:ascii="Arial" w:hAnsi="Arial" w:cs="Arial"/>
          <w:sz w:val="24"/>
          <w:szCs w:val="24"/>
        </w:rPr>
        <w:t xml:space="preserve">de dos de octubre de dos mil diecinueve, </w:t>
      </w:r>
      <w:r>
        <w:rPr>
          <w:rFonts w:ascii="Arial" w:eastAsia="Times New Roman" w:hAnsi="Arial" w:cs="Arial"/>
          <w:sz w:val="24"/>
          <w:szCs w:val="24"/>
          <w:lang w:val="es-ES" w:eastAsia="es-ES"/>
        </w:rPr>
        <w:t xml:space="preserve">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D01A4B" w:rsidRDefault="00D01A4B" w:rsidP="00D01B3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D01B31" w:rsidRDefault="00D01B31" w:rsidP="00D01B31">
      <w:pPr>
        <w:spacing w:after="0" w:line="360" w:lineRule="auto"/>
        <w:ind w:right="51" w:firstLine="567"/>
        <w:jc w:val="both"/>
        <w:rPr>
          <w:rFonts w:ascii="Arial" w:hAnsi="Arial" w:cs="Arial"/>
          <w:sz w:val="24"/>
          <w:szCs w:val="24"/>
        </w:rPr>
      </w:pPr>
    </w:p>
    <w:p w:rsidR="00D01A4B" w:rsidRPr="009D7854" w:rsidRDefault="00D01A4B" w:rsidP="00D01A4B">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D01A4B" w:rsidRDefault="00D01A4B" w:rsidP="00D01A4B">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3C296A">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rsidR="00D01A4B" w:rsidRPr="00D30557" w:rsidRDefault="00D01A4B" w:rsidP="00D01A4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3C296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rsidR="00D01A4B" w:rsidRPr="005A2900" w:rsidRDefault="00D01A4B" w:rsidP="00D01A4B">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 xml:space="preserve">de improcedencia hechas valer por la autoridad demandada </w:t>
      </w:r>
      <w:r w:rsidRPr="00867AE1">
        <w:rPr>
          <w:rFonts w:ascii="Arial" w:hAnsi="Arial" w:cs="Arial"/>
          <w:sz w:val="24"/>
          <w:szCs w:val="24"/>
        </w:rPr>
        <w:t>Policía 3º Vial con número estadístico 183, adscrito a la Subdirección de Tránsito y Movilidad del Municipio de Oaxaca de Juárez, Oaxaca,</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 - - - - - - - - - -</w:t>
      </w:r>
    </w:p>
    <w:p w:rsidR="00D01A4B" w:rsidRPr="00750974" w:rsidRDefault="00D01A4B" w:rsidP="00750974">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folio </w:t>
      </w:r>
      <w:r w:rsidR="00267621">
        <w:rPr>
          <w:rFonts w:ascii="Arial" w:eastAsia="Times New Roman" w:hAnsi="Arial" w:cs="Arial"/>
          <w:bCs/>
          <w:iCs/>
          <w:caps/>
          <w:kern w:val="2"/>
          <w:sz w:val="21"/>
          <w:szCs w:val="21"/>
          <w:lang w:val="es-ES_tradnl" w:eastAsia="es-ES"/>
        </w:rPr>
        <w:t>**********</w:t>
      </w:r>
      <w:r w:rsidR="00267621">
        <w:rPr>
          <w:rFonts w:ascii="Arial" w:eastAsia="Times New Roman" w:hAnsi="Arial" w:cs="Arial"/>
          <w:bCs/>
          <w:iCs/>
          <w:caps/>
          <w:kern w:val="2"/>
          <w:sz w:val="21"/>
          <w:szCs w:val="21"/>
          <w:lang w:val="es-ES_tradnl" w:eastAsia="es-ES"/>
        </w:rPr>
        <w:t xml:space="preserve"> </w:t>
      </w:r>
      <w:r>
        <w:rPr>
          <w:rFonts w:ascii="Arial" w:hAnsi="Arial" w:cs="Arial"/>
          <w:sz w:val="24"/>
          <w:szCs w:val="24"/>
        </w:rPr>
        <w:t xml:space="preserve">de dos de octubre de dos mil diecinueve, </w:t>
      </w:r>
      <w:r>
        <w:rPr>
          <w:rFonts w:ascii="Arial" w:hAnsi="Arial" w:cs="Arial"/>
          <w:bCs/>
          <w:sz w:val="24"/>
          <w:szCs w:val="24"/>
          <w:lang w:eastAsia="es-ES"/>
        </w:rPr>
        <w:t>emitida</w:t>
      </w:r>
      <w:r>
        <w:rPr>
          <w:rFonts w:ascii="Arial" w:hAnsi="Arial" w:cs="Arial"/>
          <w:sz w:val="24"/>
          <w:szCs w:val="24"/>
        </w:rPr>
        <w:t xml:space="preserve"> por el </w:t>
      </w:r>
      <w:r w:rsidRPr="005A2900">
        <w:rPr>
          <w:rFonts w:ascii="Arial" w:hAnsi="Arial" w:cs="Arial"/>
          <w:b/>
          <w:sz w:val="24"/>
          <w:szCs w:val="24"/>
          <w:lang w:val="es-ES"/>
        </w:rPr>
        <w:t xml:space="preserve">Policía Vial con número estadístico </w:t>
      </w:r>
      <w:r w:rsidRPr="005A2900">
        <w:rPr>
          <w:rFonts w:ascii="Arial" w:hAnsi="Arial" w:cs="Arial"/>
          <w:b/>
          <w:sz w:val="24"/>
          <w:szCs w:val="24"/>
          <w:lang w:val="es-ES_tradnl" w:eastAsia="es-ES"/>
        </w:rPr>
        <w:t>PV-183 de la</w:t>
      </w:r>
      <w:r w:rsidR="00750974">
        <w:rPr>
          <w:rFonts w:ascii="Arial" w:hAnsi="Arial" w:cs="Arial"/>
          <w:b/>
          <w:sz w:val="24"/>
          <w:szCs w:val="24"/>
          <w:lang w:val="es-ES_tradnl" w:eastAsia="es-ES"/>
        </w:rPr>
        <w:t xml:space="preserve"> </w:t>
      </w:r>
      <w:r w:rsidR="00750974" w:rsidRPr="00750974">
        <w:rPr>
          <w:rFonts w:ascii="Arial" w:hAnsi="Arial" w:cs="Arial"/>
          <w:b/>
          <w:sz w:val="24"/>
          <w:szCs w:val="24"/>
        </w:rPr>
        <w:t>Subdirección de Tránsito y Movilidad del Municipio de Oaxaca de Juárez, Oaxaca</w:t>
      </w:r>
      <w:r w:rsidR="00750974">
        <w:rPr>
          <w:rFonts w:ascii="Arial" w:hAnsi="Arial" w:cs="Arial"/>
          <w:bCs/>
          <w:sz w:val="24"/>
          <w:szCs w:val="24"/>
        </w:rPr>
        <w:t>,</w:t>
      </w:r>
      <w:r w:rsidR="00750974">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750974">
        <w:rPr>
          <w:rFonts w:ascii="Arial" w:hAnsi="Arial" w:cs="Arial"/>
          <w:sz w:val="24"/>
          <w:szCs w:val="24"/>
        </w:rPr>
        <w:t xml:space="preserve"> </w:t>
      </w:r>
      <w:r w:rsidR="00750974">
        <w:rPr>
          <w:rFonts w:ascii="Arial" w:eastAsia="Arial Unicode MS" w:hAnsi="Arial" w:cs="Arial"/>
          <w:kern w:val="2"/>
          <w:sz w:val="24"/>
          <w:szCs w:val="24"/>
          <w:lang w:eastAsia="ar-SA"/>
        </w:rPr>
        <w:t>- - - - - - - - - - - - - - - - - - - - - - - -</w:t>
      </w:r>
    </w:p>
    <w:p w:rsidR="00D01A4B" w:rsidRPr="005A2900" w:rsidRDefault="00D01A4B" w:rsidP="00D01A4B">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 NOTIFÍQUESE personalmente al actor y mediante oficio a la autoridad demandada</w:t>
      </w:r>
      <w:r w:rsidRPr="005A2900">
        <w:rPr>
          <w:rFonts w:ascii="Arial" w:eastAsia="Arial Unicode MS" w:hAnsi="Arial" w:cs="Arial"/>
          <w:bCs/>
          <w:kern w:val="2"/>
          <w:sz w:val="24"/>
          <w:szCs w:val="24"/>
          <w:lang w:eastAsia="ar-SA"/>
        </w:rPr>
        <w:t xml:space="preserve">,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3C296A">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 - - - - - - - - - - - - - - - - - - - - - - - - - - - - - - - - - - - - - - - - - - -</w:t>
      </w:r>
    </w:p>
    <w:p w:rsidR="00D01A4B" w:rsidRDefault="00D01A4B" w:rsidP="00D01A4B">
      <w:pPr>
        <w:spacing w:line="360" w:lineRule="auto"/>
        <w:ind w:firstLine="567"/>
        <w:jc w:val="both"/>
        <w:rPr>
          <w:rFonts w:ascii="Arial" w:hAnsi="Arial" w:cs="Arial"/>
          <w:sz w:val="24"/>
          <w:szCs w:val="24"/>
        </w:rPr>
      </w:pPr>
      <w:r>
        <w:rPr>
          <w:rFonts w:ascii="Arial" w:hAnsi="Arial" w:cs="Arial"/>
          <w:sz w:val="24"/>
          <w:szCs w:val="24"/>
        </w:rPr>
        <w:lastRenderedPageBreak/>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01A4B" w:rsidSect="009C5845">
      <w:headerReference w:type="default" r:id="rId8"/>
      <w:type w:val="continuous"/>
      <w:pgSz w:w="12240" w:h="20160" w:code="5"/>
      <w:pgMar w:top="1276" w:right="1325" w:bottom="1418" w:left="1985"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2E3" w:rsidRDefault="00D112E3" w:rsidP="00CD11C4">
      <w:pPr>
        <w:spacing w:after="0" w:line="240" w:lineRule="auto"/>
      </w:pPr>
      <w:r>
        <w:separator/>
      </w:r>
    </w:p>
  </w:endnote>
  <w:endnote w:type="continuationSeparator" w:id="0">
    <w:p w:rsidR="00D112E3" w:rsidRDefault="00D112E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2E3" w:rsidRDefault="00D112E3" w:rsidP="00CD11C4">
      <w:pPr>
        <w:spacing w:after="0" w:line="240" w:lineRule="auto"/>
      </w:pPr>
      <w:r>
        <w:separator/>
      </w:r>
    </w:p>
  </w:footnote>
  <w:footnote w:type="continuationSeparator" w:id="0">
    <w:p w:rsidR="00D112E3" w:rsidRDefault="00D112E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942" w:rsidRDefault="00CA4942">
    <w:pPr>
      <w:pStyle w:val="Encabezado"/>
      <w:jc w:val="center"/>
    </w:pPr>
  </w:p>
  <w:p w:rsidR="00CA4942" w:rsidRDefault="00CA4942">
    <w:pPr>
      <w:pStyle w:val="Encabezado"/>
      <w:jc w:val="center"/>
    </w:pPr>
  </w:p>
  <w:p w:rsidR="00CA4942" w:rsidRDefault="00CA4942">
    <w:pPr>
      <w:pStyle w:val="Encabezado"/>
      <w:jc w:val="center"/>
    </w:pPr>
  </w:p>
  <w:p w:rsidR="00CA4942" w:rsidRDefault="009C584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19B2894C" wp14:editId="7149FAA7">
              <wp:simplePos x="0" y="0"/>
              <wp:positionH relativeFrom="column">
                <wp:posOffset>5540265</wp:posOffset>
              </wp:positionH>
              <wp:positionV relativeFrom="paragraph">
                <wp:posOffset>4071138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C5845" w:rsidRDefault="009C5845" w:rsidP="009C584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2894C" id="_x0000_t202" coordsize="21600,21600" o:spt="202" path="m,l,21600r21600,l21600,xe">
              <v:stroke joinstyle="miter"/>
              <v:path gradientshapeok="t" o:connecttype="rect"/>
            </v:shapetype>
            <v:shape id="Cuadro de texto 1" o:spid="_x0000_s1027" type="#_x0000_t202" style="position:absolute;margin-left:436.25pt;margin-top:320.55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">
              <v:textbox>
                <w:txbxContent>
                  <w:p w:rsidR="009C5845" w:rsidRDefault="009C5845" w:rsidP="009C584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2513C"/>
    <w:rsid w:val="000311FC"/>
    <w:rsid w:val="00031D7D"/>
    <w:rsid w:val="00035511"/>
    <w:rsid w:val="00036F22"/>
    <w:rsid w:val="000413AD"/>
    <w:rsid w:val="000420EA"/>
    <w:rsid w:val="00043832"/>
    <w:rsid w:val="0004716A"/>
    <w:rsid w:val="00047A57"/>
    <w:rsid w:val="000557E9"/>
    <w:rsid w:val="00057466"/>
    <w:rsid w:val="000715CD"/>
    <w:rsid w:val="00077CB4"/>
    <w:rsid w:val="00082556"/>
    <w:rsid w:val="000842C9"/>
    <w:rsid w:val="0008766B"/>
    <w:rsid w:val="000908D3"/>
    <w:rsid w:val="00092517"/>
    <w:rsid w:val="000A023B"/>
    <w:rsid w:val="000A0DBD"/>
    <w:rsid w:val="000B1BE4"/>
    <w:rsid w:val="000B3B3E"/>
    <w:rsid w:val="000B3C06"/>
    <w:rsid w:val="000C1387"/>
    <w:rsid w:val="000C1948"/>
    <w:rsid w:val="000C6DCC"/>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02C"/>
    <w:rsid w:val="001B2B55"/>
    <w:rsid w:val="001C0F17"/>
    <w:rsid w:val="001C5D0F"/>
    <w:rsid w:val="001D43FE"/>
    <w:rsid w:val="001D52AA"/>
    <w:rsid w:val="001D7126"/>
    <w:rsid w:val="001E22C3"/>
    <w:rsid w:val="001E54E4"/>
    <w:rsid w:val="001E75B4"/>
    <w:rsid w:val="001F3332"/>
    <w:rsid w:val="001F481E"/>
    <w:rsid w:val="00202D49"/>
    <w:rsid w:val="0020614C"/>
    <w:rsid w:val="00212C74"/>
    <w:rsid w:val="0021566C"/>
    <w:rsid w:val="00216D78"/>
    <w:rsid w:val="00221771"/>
    <w:rsid w:val="002240EF"/>
    <w:rsid w:val="00224446"/>
    <w:rsid w:val="0023014F"/>
    <w:rsid w:val="002322F4"/>
    <w:rsid w:val="00235146"/>
    <w:rsid w:val="00235449"/>
    <w:rsid w:val="002414DE"/>
    <w:rsid w:val="00241705"/>
    <w:rsid w:val="002447F1"/>
    <w:rsid w:val="00254C0D"/>
    <w:rsid w:val="00260A0D"/>
    <w:rsid w:val="002662D0"/>
    <w:rsid w:val="00267621"/>
    <w:rsid w:val="00273049"/>
    <w:rsid w:val="00274DAB"/>
    <w:rsid w:val="00276ECC"/>
    <w:rsid w:val="00276F07"/>
    <w:rsid w:val="00280C57"/>
    <w:rsid w:val="00282D58"/>
    <w:rsid w:val="00284D96"/>
    <w:rsid w:val="00290F5C"/>
    <w:rsid w:val="00294219"/>
    <w:rsid w:val="002A1073"/>
    <w:rsid w:val="002A29FC"/>
    <w:rsid w:val="002A3900"/>
    <w:rsid w:val="002B3B40"/>
    <w:rsid w:val="002B3BF0"/>
    <w:rsid w:val="002B65EC"/>
    <w:rsid w:val="002C7995"/>
    <w:rsid w:val="002D0CB8"/>
    <w:rsid w:val="002D134F"/>
    <w:rsid w:val="002D6364"/>
    <w:rsid w:val="002D732C"/>
    <w:rsid w:val="002D7AF4"/>
    <w:rsid w:val="002E10E1"/>
    <w:rsid w:val="002E14D4"/>
    <w:rsid w:val="002E6530"/>
    <w:rsid w:val="002F52D0"/>
    <w:rsid w:val="002F5C3F"/>
    <w:rsid w:val="003003B1"/>
    <w:rsid w:val="00304D90"/>
    <w:rsid w:val="003070DA"/>
    <w:rsid w:val="00312050"/>
    <w:rsid w:val="00315626"/>
    <w:rsid w:val="00326821"/>
    <w:rsid w:val="00331E6A"/>
    <w:rsid w:val="00335794"/>
    <w:rsid w:val="00335E3D"/>
    <w:rsid w:val="003379C0"/>
    <w:rsid w:val="0034233E"/>
    <w:rsid w:val="0034317E"/>
    <w:rsid w:val="00344505"/>
    <w:rsid w:val="00350C5E"/>
    <w:rsid w:val="00355782"/>
    <w:rsid w:val="0035608C"/>
    <w:rsid w:val="00362AE6"/>
    <w:rsid w:val="003771A5"/>
    <w:rsid w:val="00381570"/>
    <w:rsid w:val="003835C5"/>
    <w:rsid w:val="00383603"/>
    <w:rsid w:val="00390C7F"/>
    <w:rsid w:val="0039281B"/>
    <w:rsid w:val="003940B7"/>
    <w:rsid w:val="003977EB"/>
    <w:rsid w:val="003A7043"/>
    <w:rsid w:val="003B0DE9"/>
    <w:rsid w:val="003B432C"/>
    <w:rsid w:val="003B61B5"/>
    <w:rsid w:val="003C0361"/>
    <w:rsid w:val="003C1F86"/>
    <w:rsid w:val="003C296A"/>
    <w:rsid w:val="003D1335"/>
    <w:rsid w:val="003D1D20"/>
    <w:rsid w:val="003D4107"/>
    <w:rsid w:val="003D5B57"/>
    <w:rsid w:val="003E775D"/>
    <w:rsid w:val="003F0481"/>
    <w:rsid w:val="003F05FC"/>
    <w:rsid w:val="003F0A2E"/>
    <w:rsid w:val="003F2AA8"/>
    <w:rsid w:val="00402C13"/>
    <w:rsid w:val="00404335"/>
    <w:rsid w:val="0040601C"/>
    <w:rsid w:val="00412B36"/>
    <w:rsid w:val="004139DD"/>
    <w:rsid w:val="00422AAA"/>
    <w:rsid w:val="00425DE3"/>
    <w:rsid w:val="00436B98"/>
    <w:rsid w:val="00441D0F"/>
    <w:rsid w:val="00442BF7"/>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B8F"/>
    <w:rsid w:val="00492D81"/>
    <w:rsid w:val="004930DA"/>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7C2D"/>
    <w:rsid w:val="005526E0"/>
    <w:rsid w:val="00555064"/>
    <w:rsid w:val="00556D9D"/>
    <w:rsid w:val="005608F3"/>
    <w:rsid w:val="005624D7"/>
    <w:rsid w:val="00562D2D"/>
    <w:rsid w:val="00563112"/>
    <w:rsid w:val="00563843"/>
    <w:rsid w:val="00570F0F"/>
    <w:rsid w:val="00571723"/>
    <w:rsid w:val="00573960"/>
    <w:rsid w:val="00573F76"/>
    <w:rsid w:val="00576269"/>
    <w:rsid w:val="0058030A"/>
    <w:rsid w:val="00580C00"/>
    <w:rsid w:val="00584262"/>
    <w:rsid w:val="005A0A02"/>
    <w:rsid w:val="005A1356"/>
    <w:rsid w:val="005B1844"/>
    <w:rsid w:val="005B210D"/>
    <w:rsid w:val="005B473C"/>
    <w:rsid w:val="005B4AE3"/>
    <w:rsid w:val="005C0B9F"/>
    <w:rsid w:val="005C3DAE"/>
    <w:rsid w:val="005D3ACB"/>
    <w:rsid w:val="005D7613"/>
    <w:rsid w:val="005D7E54"/>
    <w:rsid w:val="005E1455"/>
    <w:rsid w:val="005E207D"/>
    <w:rsid w:val="005E44C1"/>
    <w:rsid w:val="005E6FFD"/>
    <w:rsid w:val="005F1D40"/>
    <w:rsid w:val="0060113A"/>
    <w:rsid w:val="00605C75"/>
    <w:rsid w:val="00610409"/>
    <w:rsid w:val="00617667"/>
    <w:rsid w:val="0062171B"/>
    <w:rsid w:val="006225B1"/>
    <w:rsid w:val="00627C15"/>
    <w:rsid w:val="0063255F"/>
    <w:rsid w:val="00632DB7"/>
    <w:rsid w:val="00635648"/>
    <w:rsid w:val="0063727D"/>
    <w:rsid w:val="006423EA"/>
    <w:rsid w:val="00643121"/>
    <w:rsid w:val="00652302"/>
    <w:rsid w:val="00655FF2"/>
    <w:rsid w:val="00661F3A"/>
    <w:rsid w:val="006707C9"/>
    <w:rsid w:val="00670E0C"/>
    <w:rsid w:val="0067366C"/>
    <w:rsid w:val="00677F77"/>
    <w:rsid w:val="0068284B"/>
    <w:rsid w:val="006879B8"/>
    <w:rsid w:val="00693093"/>
    <w:rsid w:val="00693734"/>
    <w:rsid w:val="006951B7"/>
    <w:rsid w:val="0069571E"/>
    <w:rsid w:val="006A21DC"/>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50974"/>
    <w:rsid w:val="00753E46"/>
    <w:rsid w:val="007570F0"/>
    <w:rsid w:val="00757966"/>
    <w:rsid w:val="00762697"/>
    <w:rsid w:val="00763AAD"/>
    <w:rsid w:val="00766DE9"/>
    <w:rsid w:val="00767D2B"/>
    <w:rsid w:val="00773BD5"/>
    <w:rsid w:val="00776AE3"/>
    <w:rsid w:val="00777BEA"/>
    <w:rsid w:val="00790B86"/>
    <w:rsid w:val="00790DED"/>
    <w:rsid w:val="00792104"/>
    <w:rsid w:val="00796D40"/>
    <w:rsid w:val="007A0E80"/>
    <w:rsid w:val="007A3F59"/>
    <w:rsid w:val="007A6E41"/>
    <w:rsid w:val="007B0345"/>
    <w:rsid w:val="007B5CD1"/>
    <w:rsid w:val="007B6499"/>
    <w:rsid w:val="007C66D8"/>
    <w:rsid w:val="007D4665"/>
    <w:rsid w:val="007E0D61"/>
    <w:rsid w:val="007E316A"/>
    <w:rsid w:val="007E5080"/>
    <w:rsid w:val="007F49BF"/>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71046"/>
    <w:rsid w:val="008721A1"/>
    <w:rsid w:val="00876025"/>
    <w:rsid w:val="0088012F"/>
    <w:rsid w:val="008851FF"/>
    <w:rsid w:val="0088561D"/>
    <w:rsid w:val="0088710B"/>
    <w:rsid w:val="008878E7"/>
    <w:rsid w:val="00890540"/>
    <w:rsid w:val="008969DC"/>
    <w:rsid w:val="008A0CCE"/>
    <w:rsid w:val="008A11E4"/>
    <w:rsid w:val="008A72F6"/>
    <w:rsid w:val="008B0A0F"/>
    <w:rsid w:val="008B70DF"/>
    <w:rsid w:val="008C53C6"/>
    <w:rsid w:val="008C5504"/>
    <w:rsid w:val="008C6836"/>
    <w:rsid w:val="008D009D"/>
    <w:rsid w:val="008D0A8C"/>
    <w:rsid w:val="008E3417"/>
    <w:rsid w:val="008F0B62"/>
    <w:rsid w:val="008F26B5"/>
    <w:rsid w:val="00900A80"/>
    <w:rsid w:val="00902036"/>
    <w:rsid w:val="00905789"/>
    <w:rsid w:val="00910380"/>
    <w:rsid w:val="0091486F"/>
    <w:rsid w:val="0092321D"/>
    <w:rsid w:val="00926D7A"/>
    <w:rsid w:val="00927F93"/>
    <w:rsid w:val="00931402"/>
    <w:rsid w:val="009342B0"/>
    <w:rsid w:val="00935FAE"/>
    <w:rsid w:val="0094228B"/>
    <w:rsid w:val="00942299"/>
    <w:rsid w:val="0095218E"/>
    <w:rsid w:val="00954560"/>
    <w:rsid w:val="00966CD2"/>
    <w:rsid w:val="009708B5"/>
    <w:rsid w:val="00972813"/>
    <w:rsid w:val="009779A7"/>
    <w:rsid w:val="00985AE8"/>
    <w:rsid w:val="00986A54"/>
    <w:rsid w:val="00987966"/>
    <w:rsid w:val="00993E23"/>
    <w:rsid w:val="00994679"/>
    <w:rsid w:val="00996C74"/>
    <w:rsid w:val="00997073"/>
    <w:rsid w:val="009A2C0B"/>
    <w:rsid w:val="009A4DF9"/>
    <w:rsid w:val="009A65C4"/>
    <w:rsid w:val="009B040F"/>
    <w:rsid w:val="009B47E5"/>
    <w:rsid w:val="009C2361"/>
    <w:rsid w:val="009C4248"/>
    <w:rsid w:val="009C5845"/>
    <w:rsid w:val="009C5F1B"/>
    <w:rsid w:val="009D1437"/>
    <w:rsid w:val="009D2486"/>
    <w:rsid w:val="009D26D3"/>
    <w:rsid w:val="009D5877"/>
    <w:rsid w:val="009D6C81"/>
    <w:rsid w:val="009D7854"/>
    <w:rsid w:val="009E0E59"/>
    <w:rsid w:val="009E1ED1"/>
    <w:rsid w:val="009E2943"/>
    <w:rsid w:val="009F4755"/>
    <w:rsid w:val="00A0281E"/>
    <w:rsid w:val="00A056D9"/>
    <w:rsid w:val="00A07244"/>
    <w:rsid w:val="00A106D6"/>
    <w:rsid w:val="00A220A7"/>
    <w:rsid w:val="00A22AE6"/>
    <w:rsid w:val="00A2601D"/>
    <w:rsid w:val="00A35A3F"/>
    <w:rsid w:val="00A40E93"/>
    <w:rsid w:val="00A467A2"/>
    <w:rsid w:val="00A52103"/>
    <w:rsid w:val="00A54958"/>
    <w:rsid w:val="00A562FA"/>
    <w:rsid w:val="00A5644E"/>
    <w:rsid w:val="00A60FFA"/>
    <w:rsid w:val="00A62893"/>
    <w:rsid w:val="00A645B7"/>
    <w:rsid w:val="00A66584"/>
    <w:rsid w:val="00A67263"/>
    <w:rsid w:val="00A705B4"/>
    <w:rsid w:val="00A75965"/>
    <w:rsid w:val="00A80B55"/>
    <w:rsid w:val="00A823D1"/>
    <w:rsid w:val="00A8474E"/>
    <w:rsid w:val="00A854DA"/>
    <w:rsid w:val="00A90364"/>
    <w:rsid w:val="00A92FFC"/>
    <w:rsid w:val="00A939C0"/>
    <w:rsid w:val="00A94CAA"/>
    <w:rsid w:val="00AA0E3B"/>
    <w:rsid w:val="00AA3DFE"/>
    <w:rsid w:val="00AB40C6"/>
    <w:rsid w:val="00AB77B9"/>
    <w:rsid w:val="00AC0C00"/>
    <w:rsid w:val="00AD0905"/>
    <w:rsid w:val="00AD75AB"/>
    <w:rsid w:val="00AE0996"/>
    <w:rsid w:val="00AE33E0"/>
    <w:rsid w:val="00AF35C2"/>
    <w:rsid w:val="00AF4C59"/>
    <w:rsid w:val="00B07AB9"/>
    <w:rsid w:val="00B10E33"/>
    <w:rsid w:val="00B13D95"/>
    <w:rsid w:val="00B155ED"/>
    <w:rsid w:val="00B15B16"/>
    <w:rsid w:val="00B2052D"/>
    <w:rsid w:val="00B213D5"/>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B1869"/>
    <w:rsid w:val="00BB5860"/>
    <w:rsid w:val="00BC016A"/>
    <w:rsid w:val="00BD06C4"/>
    <w:rsid w:val="00BD64DF"/>
    <w:rsid w:val="00BD6878"/>
    <w:rsid w:val="00BE06E7"/>
    <w:rsid w:val="00BE2A05"/>
    <w:rsid w:val="00BF3D21"/>
    <w:rsid w:val="00BF57F3"/>
    <w:rsid w:val="00C10E73"/>
    <w:rsid w:val="00C1147C"/>
    <w:rsid w:val="00C30907"/>
    <w:rsid w:val="00C3562D"/>
    <w:rsid w:val="00C404B9"/>
    <w:rsid w:val="00C43F12"/>
    <w:rsid w:val="00C447A2"/>
    <w:rsid w:val="00C47DF8"/>
    <w:rsid w:val="00C51580"/>
    <w:rsid w:val="00C52025"/>
    <w:rsid w:val="00C53626"/>
    <w:rsid w:val="00C62FED"/>
    <w:rsid w:val="00C63A6F"/>
    <w:rsid w:val="00C65402"/>
    <w:rsid w:val="00C654A9"/>
    <w:rsid w:val="00C71501"/>
    <w:rsid w:val="00C776D8"/>
    <w:rsid w:val="00C824B6"/>
    <w:rsid w:val="00C83ECA"/>
    <w:rsid w:val="00C85287"/>
    <w:rsid w:val="00C86031"/>
    <w:rsid w:val="00C94CD9"/>
    <w:rsid w:val="00CA13BD"/>
    <w:rsid w:val="00CA45F0"/>
    <w:rsid w:val="00CA4942"/>
    <w:rsid w:val="00CA4D33"/>
    <w:rsid w:val="00CA6341"/>
    <w:rsid w:val="00CC4D02"/>
    <w:rsid w:val="00CD0D09"/>
    <w:rsid w:val="00CD11C4"/>
    <w:rsid w:val="00CD50F9"/>
    <w:rsid w:val="00CD51FE"/>
    <w:rsid w:val="00CD5EAB"/>
    <w:rsid w:val="00CD619A"/>
    <w:rsid w:val="00CD6F91"/>
    <w:rsid w:val="00CD70EF"/>
    <w:rsid w:val="00CD737E"/>
    <w:rsid w:val="00D01A4B"/>
    <w:rsid w:val="00D01B31"/>
    <w:rsid w:val="00D0439F"/>
    <w:rsid w:val="00D112E3"/>
    <w:rsid w:val="00D1171A"/>
    <w:rsid w:val="00D145EA"/>
    <w:rsid w:val="00D17463"/>
    <w:rsid w:val="00D20483"/>
    <w:rsid w:val="00D225A8"/>
    <w:rsid w:val="00D325D2"/>
    <w:rsid w:val="00D41396"/>
    <w:rsid w:val="00D46418"/>
    <w:rsid w:val="00D50AD9"/>
    <w:rsid w:val="00D55ED4"/>
    <w:rsid w:val="00D566EB"/>
    <w:rsid w:val="00D57F80"/>
    <w:rsid w:val="00D673E7"/>
    <w:rsid w:val="00D73FFF"/>
    <w:rsid w:val="00D838AC"/>
    <w:rsid w:val="00D838EB"/>
    <w:rsid w:val="00D94518"/>
    <w:rsid w:val="00D96504"/>
    <w:rsid w:val="00D96E91"/>
    <w:rsid w:val="00DA06E4"/>
    <w:rsid w:val="00DA11E5"/>
    <w:rsid w:val="00DA1C35"/>
    <w:rsid w:val="00DA22FC"/>
    <w:rsid w:val="00DA3A5D"/>
    <w:rsid w:val="00DA4306"/>
    <w:rsid w:val="00DB28C3"/>
    <w:rsid w:val="00DB3463"/>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53EB"/>
    <w:rsid w:val="00EB7B1A"/>
    <w:rsid w:val="00EC0AE8"/>
    <w:rsid w:val="00EC393B"/>
    <w:rsid w:val="00ED4434"/>
    <w:rsid w:val="00ED6002"/>
    <w:rsid w:val="00ED66F5"/>
    <w:rsid w:val="00EE0410"/>
    <w:rsid w:val="00EE4140"/>
    <w:rsid w:val="00EF215A"/>
    <w:rsid w:val="00EF69CD"/>
    <w:rsid w:val="00EF79B8"/>
    <w:rsid w:val="00F00462"/>
    <w:rsid w:val="00F038B1"/>
    <w:rsid w:val="00F116FB"/>
    <w:rsid w:val="00F22D26"/>
    <w:rsid w:val="00F2445F"/>
    <w:rsid w:val="00F25507"/>
    <w:rsid w:val="00F26735"/>
    <w:rsid w:val="00F303C5"/>
    <w:rsid w:val="00F30896"/>
    <w:rsid w:val="00F31A8F"/>
    <w:rsid w:val="00F32870"/>
    <w:rsid w:val="00F354B7"/>
    <w:rsid w:val="00F35FEF"/>
    <w:rsid w:val="00F41881"/>
    <w:rsid w:val="00F44BCC"/>
    <w:rsid w:val="00F45C9B"/>
    <w:rsid w:val="00F51AFE"/>
    <w:rsid w:val="00F53E9B"/>
    <w:rsid w:val="00F55785"/>
    <w:rsid w:val="00F55BAE"/>
    <w:rsid w:val="00F70B94"/>
    <w:rsid w:val="00F72173"/>
    <w:rsid w:val="00F73179"/>
    <w:rsid w:val="00F82372"/>
    <w:rsid w:val="00F829CC"/>
    <w:rsid w:val="00F83F35"/>
    <w:rsid w:val="00F849C8"/>
    <w:rsid w:val="00F87728"/>
    <w:rsid w:val="00F90439"/>
    <w:rsid w:val="00F94BF4"/>
    <w:rsid w:val="00F94DB2"/>
    <w:rsid w:val="00F94ED6"/>
    <w:rsid w:val="00FA1D69"/>
    <w:rsid w:val="00FA2EEA"/>
    <w:rsid w:val="00FA4B66"/>
    <w:rsid w:val="00FA52A9"/>
    <w:rsid w:val="00FB259A"/>
    <w:rsid w:val="00FB50FA"/>
    <w:rsid w:val="00FB6330"/>
    <w:rsid w:val="00FC452D"/>
    <w:rsid w:val="00FC580B"/>
    <w:rsid w:val="00FD0C3D"/>
    <w:rsid w:val="00FD114C"/>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743BB-E95B-4A8A-A815-7CDBAF78E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3262</TotalTime>
  <Pages>1</Pages>
  <Words>2769</Words>
  <Characters>15231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152</cp:revision>
  <cp:lastPrinted>2021-04-17T17:13:00Z</cp:lastPrinted>
  <dcterms:created xsi:type="dcterms:W3CDTF">2015-08-11T19:05:00Z</dcterms:created>
  <dcterms:modified xsi:type="dcterms:W3CDTF">2021-04-17T17:13:00Z</dcterms:modified>
</cp:coreProperties>
</file>