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20" w:type="dxa"/>
        <w:tblInd w:w="2660" w:type="dxa"/>
        <w:tblLayout w:type="fixed"/>
        <w:tblLook w:val="04A0" w:firstRow="1" w:lastRow="0" w:firstColumn="1" w:lastColumn="0" w:noHBand="0" w:noVBand="1"/>
      </w:tblPr>
      <w:tblGrid>
        <w:gridCol w:w="2693"/>
        <w:gridCol w:w="3827"/>
      </w:tblGrid>
      <w:tr w:rsidR="009D7854" w:rsidRPr="001D76C9" w14:paraId="2F032D7B" w14:textId="77777777" w:rsidTr="00297A90">
        <w:trPr>
          <w:trHeight w:val="224"/>
        </w:trPr>
        <w:tc>
          <w:tcPr>
            <w:tcW w:w="6520" w:type="dxa"/>
            <w:gridSpan w:val="2"/>
          </w:tcPr>
          <w:p w14:paraId="6873BAFA" w14:textId="6A858627" w:rsidR="009D7854" w:rsidRPr="00297A90" w:rsidRDefault="00A823D1" w:rsidP="00297A90">
            <w:pPr>
              <w:pStyle w:val="Encabezado"/>
              <w:ind w:left="460" w:right="-106"/>
              <w:jc w:val="both"/>
              <w:rPr>
                <w:rFonts w:ascii="Arial" w:hAnsi="Arial" w:cs="Arial"/>
                <w:b/>
                <w:sz w:val="21"/>
                <w:szCs w:val="21"/>
              </w:rPr>
            </w:pPr>
            <w:r w:rsidRPr="00297A90">
              <w:rPr>
                <w:rFonts w:ascii="Arial" w:hAnsi="Arial" w:cs="Arial"/>
                <w:b/>
                <w:sz w:val="21"/>
                <w:szCs w:val="21"/>
              </w:rPr>
              <w:t xml:space="preserve">CUARTA SALA UNITARIA DE PRIMERA INSTANCIA DEL TRIBUNAL DE </w:t>
            </w:r>
            <w:r w:rsidR="009A6F28" w:rsidRPr="00297A90">
              <w:rPr>
                <w:rFonts w:ascii="Arial" w:hAnsi="Arial" w:cs="Arial"/>
                <w:b/>
                <w:sz w:val="21"/>
                <w:szCs w:val="21"/>
              </w:rPr>
              <w:t>JUSTICIA ADMINISTRATIVA</w:t>
            </w:r>
            <w:r w:rsidR="003D67E2" w:rsidRPr="00297A90">
              <w:rPr>
                <w:rFonts w:ascii="Arial" w:eastAsia="Times New Roman" w:hAnsi="Arial" w:cs="Arial"/>
                <w:b/>
                <w:iCs/>
                <w:kern w:val="2"/>
                <w:sz w:val="21"/>
                <w:szCs w:val="21"/>
                <w:lang w:eastAsia="es-ES"/>
              </w:rPr>
              <w:t xml:space="preserve"> DEL ESTA</w:t>
            </w:r>
            <w:r w:rsidR="00297A90" w:rsidRPr="00297A90">
              <w:rPr>
                <w:rFonts w:ascii="Arial" w:eastAsia="Times New Roman" w:hAnsi="Arial" w:cs="Arial"/>
                <w:b/>
                <w:iCs/>
                <w:kern w:val="2"/>
                <w:sz w:val="21"/>
                <w:szCs w:val="21"/>
                <w:lang w:eastAsia="es-ES"/>
              </w:rPr>
              <w:t xml:space="preserve">DO DE </w:t>
            </w:r>
            <w:r w:rsidR="00B054AE">
              <w:rPr>
                <w:rFonts w:ascii="Arial" w:eastAsia="Times New Roman" w:hAnsi="Arial" w:cs="Arial"/>
                <w:b/>
                <w:iCs/>
                <w:kern w:val="2"/>
                <w:sz w:val="21"/>
                <w:szCs w:val="21"/>
                <w:lang w:eastAsia="es-ES"/>
              </w:rPr>
              <w:t>OAXACA</w:t>
            </w:r>
          </w:p>
          <w:p w14:paraId="3AD8ECDA"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r>
      <w:tr w:rsidR="009D7854" w:rsidRPr="001D76C9" w14:paraId="0CCB72D1" w14:textId="77777777" w:rsidTr="00297A90">
        <w:trPr>
          <w:trHeight w:val="457"/>
        </w:trPr>
        <w:tc>
          <w:tcPr>
            <w:tcW w:w="2693" w:type="dxa"/>
            <w:hideMark/>
          </w:tcPr>
          <w:p w14:paraId="27F489B2" w14:textId="77777777"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juicio de</w:t>
            </w:r>
            <w:r w:rsidR="00321026" w:rsidRPr="00297A90">
              <w:rPr>
                <w:rFonts w:ascii="Arial" w:eastAsia="Times New Roman" w:hAnsi="Arial" w:cs="Arial"/>
                <w:b/>
                <w:iCs/>
                <w:caps/>
                <w:kern w:val="2"/>
                <w:sz w:val="21"/>
                <w:szCs w:val="21"/>
                <w:lang w:val="es-ES_tradnl" w:eastAsia="es-ES"/>
              </w:rPr>
              <w:t xml:space="preserve"> </w:t>
            </w:r>
            <w:r w:rsidRPr="00297A90">
              <w:rPr>
                <w:rFonts w:ascii="Arial" w:eastAsia="Times New Roman" w:hAnsi="Arial" w:cs="Arial"/>
                <w:b/>
                <w:iCs/>
                <w:caps/>
                <w:kern w:val="2"/>
                <w:sz w:val="21"/>
                <w:szCs w:val="21"/>
                <w:lang w:val="es-ES_tradnl" w:eastAsia="es-ES"/>
              </w:rPr>
              <w:t>nulidad</w:t>
            </w:r>
            <w:r w:rsidRPr="00297A90">
              <w:rPr>
                <w:rFonts w:ascii="Arial" w:eastAsia="Times New Roman" w:hAnsi="Arial" w:cs="Arial"/>
                <w:iCs/>
                <w:caps/>
                <w:kern w:val="2"/>
                <w:sz w:val="21"/>
                <w:szCs w:val="21"/>
                <w:lang w:val="es-ES_tradnl" w:eastAsia="es-ES"/>
              </w:rPr>
              <w:t>:</w:t>
            </w:r>
          </w:p>
          <w:p w14:paraId="6B534C7A"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kern w:val="2"/>
                <w:sz w:val="21"/>
                <w:szCs w:val="21"/>
                <w:lang w:val="es-ES_tradnl" w:eastAsia="es-ES"/>
              </w:rPr>
            </w:pPr>
          </w:p>
        </w:tc>
        <w:tc>
          <w:tcPr>
            <w:tcW w:w="3827" w:type="dxa"/>
            <w:hideMark/>
          </w:tcPr>
          <w:p w14:paraId="75A9C3DA" w14:textId="234A1C7C" w:rsidR="009D7854" w:rsidRPr="00B40B48" w:rsidRDefault="00C720F2" w:rsidP="00297A90">
            <w:pPr>
              <w:tabs>
                <w:tab w:val="right" w:pos="8838"/>
              </w:tabs>
              <w:suppressAutoHyphens/>
              <w:spacing w:after="0" w:line="100" w:lineRule="atLeast"/>
              <w:ind w:left="-101" w:right="-106"/>
              <w:jc w:val="both"/>
              <w:rPr>
                <w:rFonts w:ascii="Arial" w:eastAsia="Times New Roman" w:hAnsi="Arial" w:cs="Arial"/>
                <w:b/>
                <w:iCs/>
                <w:caps/>
                <w:kern w:val="2"/>
                <w:sz w:val="21"/>
                <w:szCs w:val="21"/>
                <w:lang w:val="es-ES_tradnl" w:eastAsia="es-ES"/>
              </w:rPr>
            </w:pPr>
            <w:r w:rsidRPr="00B40B48">
              <w:rPr>
                <w:rFonts w:ascii="Arial" w:eastAsia="Times New Roman" w:hAnsi="Arial" w:cs="Arial"/>
                <w:b/>
                <w:iCs/>
                <w:caps/>
                <w:kern w:val="2"/>
                <w:sz w:val="21"/>
                <w:szCs w:val="21"/>
                <w:lang w:val="es-ES_tradnl" w:eastAsia="es-ES"/>
              </w:rPr>
              <w:t>0</w:t>
            </w:r>
            <w:r w:rsidR="005330D5">
              <w:rPr>
                <w:rFonts w:ascii="Arial" w:eastAsia="Times New Roman" w:hAnsi="Arial" w:cs="Arial"/>
                <w:b/>
                <w:iCs/>
                <w:caps/>
                <w:kern w:val="2"/>
                <w:sz w:val="21"/>
                <w:szCs w:val="21"/>
                <w:lang w:val="es-ES_tradnl" w:eastAsia="es-ES"/>
              </w:rPr>
              <w:t>114</w:t>
            </w:r>
            <w:r w:rsidR="00321026" w:rsidRPr="00B40B48">
              <w:rPr>
                <w:rFonts w:ascii="Arial" w:eastAsia="Times New Roman" w:hAnsi="Arial" w:cs="Arial"/>
                <w:b/>
                <w:iCs/>
                <w:caps/>
                <w:kern w:val="2"/>
                <w:sz w:val="21"/>
                <w:szCs w:val="21"/>
                <w:lang w:val="es-ES_tradnl" w:eastAsia="es-ES"/>
              </w:rPr>
              <w:t>/20</w:t>
            </w:r>
            <w:r w:rsidR="009C19FE" w:rsidRPr="00B40B48">
              <w:rPr>
                <w:rFonts w:ascii="Arial" w:eastAsia="Times New Roman" w:hAnsi="Arial" w:cs="Arial"/>
                <w:b/>
                <w:iCs/>
                <w:caps/>
                <w:kern w:val="2"/>
                <w:sz w:val="21"/>
                <w:szCs w:val="21"/>
                <w:lang w:val="es-ES_tradnl" w:eastAsia="es-ES"/>
              </w:rPr>
              <w:t>2</w:t>
            </w:r>
            <w:r w:rsidR="005330D5">
              <w:rPr>
                <w:rFonts w:ascii="Arial" w:eastAsia="Times New Roman" w:hAnsi="Arial" w:cs="Arial"/>
                <w:b/>
                <w:iCs/>
                <w:caps/>
                <w:kern w:val="2"/>
                <w:sz w:val="21"/>
                <w:szCs w:val="21"/>
                <w:lang w:val="es-ES_tradnl" w:eastAsia="es-ES"/>
              </w:rPr>
              <w:t>2</w:t>
            </w:r>
          </w:p>
        </w:tc>
      </w:tr>
      <w:tr w:rsidR="009D7854" w:rsidRPr="001D76C9" w14:paraId="40F1E40C" w14:textId="77777777" w:rsidTr="00297A90">
        <w:trPr>
          <w:trHeight w:val="62"/>
        </w:trPr>
        <w:tc>
          <w:tcPr>
            <w:tcW w:w="2693" w:type="dxa"/>
          </w:tcPr>
          <w:p w14:paraId="74006FB3" w14:textId="2AE13D98" w:rsidR="009D7854" w:rsidRPr="00297A90" w:rsidRDefault="009D7854"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sidRPr="00297A90">
              <w:rPr>
                <w:rFonts w:ascii="Arial" w:eastAsia="Times New Roman" w:hAnsi="Arial" w:cs="Arial"/>
                <w:b/>
                <w:iCs/>
                <w:caps/>
                <w:kern w:val="2"/>
                <w:sz w:val="21"/>
                <w:szCs w:val="21"/>
                <w:lang w:val="es-ES_tradnl" w:eastAsia="es-ES"/>
              </w:rPr>
              <w:t>ACTOR</w:t>
            </w:r>
            <w:r w:rsidR="00170E43" w:rsidRPr="00297A90">
              <w:rPr>
                <w:rFonts w:ascii="Arial" w:eastAsia="Times New Roman" w:hAnsi="Arial" w:cs="Arial"/>
                <w:b/>
                <w:iCs/>
                <w:caps/>
                <w:kern w:val="2"/>
                <w:sz w:val="21"/>
                <w:szCs w:val="21"/>
                <w:lang w:val="es-ES_tradnl" w:eastAsia="es-ES"/>
              </w:rPr>
              <w:t>:</w:t>
            </w:r>
          </w:p>
          <w:p w14:paraId="4FCA1392"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p>
          <w:p w14:paraId="165DB776" w14:textId="77777777" w:rsidR="00321026" w:rsidRPr="00297A90" w:rsidRDefault="00321026" w:rsidP="00297A90">
            <w:pPr>
              <w:tabs>
                <w:tab w:val="center" w:pos="4419"/>
                <w:tab w:val="right" w:pos="8838"/>
              </w:tabs>
              <w:suppressAutoHyphens/>
              <w:spacing w:after="0" w:line="100" w:lineRule="atLeast"/>
              <w:ind w:left="460" w:right="-106"/>
              <w:jc w:val="both"/>
              <w:rPr>
                <w:rFonts w:ascii="Arial" w:eastAsia="Times New Roman" w:hAnsi="Arial" w:cs="Arial"/>
                <w:iCs/>
                <w:caps/>
                <w:kern w:val="2"/>
                <w:sz w:val="21"/>
                <w:szCs w:val="21"/>
                <w:lang w:val="es-ES_tradnl" w:eastAsia="es-ES"/>
              </w:rPr>
            </w:pPr>
          </w:p>
        </w:tc>
        <w:tc>
          <w:tcPr>
            <w:tcW w:w="3827" w:type="dxa"/>
          </w:tcPr>
          <w:p w14:paraId="006A27EA" w14:textId="6FC8C975" w:rsidR="009D7854" w:rsidRDefault="00676195"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p w14:paraId="2453E12B" w14:textId="0CA8FEF4" w:rsidR="0039129C" w:rsidRPr="00297A90" w:rsidRDefault="0039129C" w:rsidP="00297A90">
            <w:pPr>
              <w:suppressAutoHyphens/>
              <w:spacing w:after="0" w:line="100" w:lineRule="atLeast"/>
              <w:ind w:left="-101" w:right="-106"/>
              <w:jc w:val="both"/>
              <w:rPr>
                <w:rFonts w:ascii="Arial" w:eastAsia="Times New Roman" w:hAnsi="Arial" w:cs="Arial"/>
                <w:bCs/>
                <w:iCs/>
                <w:caps/>
                <w:kern w:val="2"/>
                <w:sz w:val="21"/>
                <w:szCs w:val="21"/>
                <w:lang w:val="es-ES_tradnl" w:eastAsia="es-ES"/>
              </w:rPr>
            </w:pPr>
          </w:p>
        </w:tc>
      </w:tr>
      <w:tr w:rsidR="009D7854" w:rsidRPr="001D76C9" w14:paraId="7FB56DCA" w14:textId="77777777" w:rsidTr="00297A90">
        <w:trPr>
          <w:trHeight w:val="62"/>
        </w:trPr>
        <w:tc>
          <w:tcPr>
            <w:tcW w:w="2693" w:type="dxa"/>
          </w:tcPr>
          <w:p w14:paraId="487948A9" w14:textId="77777777" w:rsidR="009D7854" w:rsidRPr="00297A90" w:rsidRDefault="003D7D26" w:rsidP="009C19FE">
            <w:pPr>
              <w:tabs>
                <w:tab w:val="center" w:pos="4419"/>
                <w:tab w:val="right" w:pos="8838"/>
              </w:tabs>
              <w:suppressAutoHyphens/>
              <w:spacing w:after="0" w:line="100" w:lineRule="atLeast"/>
              <w:ind w:left="464" w:right="-106"/>
              <w:jc w:val="both"/>
              <w:rPr>
                <w:rFonts w:ascii="Arial" w:eastAsia="Times New Roman" w:hAnsi="Arial" w:cs="Arial"/>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demandada</w:t>
            </w:r>
            <w:r w:rsidR="009D7854" w:rsidRPr="00297A90">
              <w:rPr>
                <w:rFonts w:ascii="Arial" w:eastAsia="Times New Roman" w:hAnsi="Arial" w:cs="Arial"/>
                <w:bCs/>
                <w:iCs/>
                <w:caps/>
                <w:kern w:val="2"/>
                <w:sz w:val="21"/>
                <w:szCs w:val="21"/>
                <w:lang w:val="es-ES_tradnl" w:eastAsia="es-ES"/>
              </w:rPr>
              <w:t>:</w:t>
            </w:r>
          </w:p>
        </w:tc>
        <w:tc>
          <w:tcPr>
            <w:tcW w:w="3827" w:type="dxa"/>
          </w:tcPr>
          <w:p w14:paraId="4BBBD3B4" w14:textId="3600272A" w:rsidR="00930B5C" w:rsidRPr="00297A90" w:rsidRDefault="0039129C" w:rsidP="00B40B48">
            <w:pPr>
              <w:suppressAutoHyphens/>
              <w:spacing w:after="0" w:line="100" w:lineRule="atLeast"/>
              <w:ind w:left="-73" w:right="-106"/>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JEFE</w:t>
            </w:r>
            <w:r w:rsidR="00297A90" w:rsidRPr="00297A90">
              <w:rPr>
                <w:rFonts w:ascii="Arial" w:eastAsia="Times New Roman" w:hAnsi="Arial" w:cs="Arial"/>
                <w:bCs/>
                <w:iCs/>
                <w:caps/>
                <w:kern w:val="2"/>
                <w:sz w:val="21"/>
                <w:szCs w:val="21"/>
                <w:lang w:val="es-ES_tradnl" w:eastAsia="es-ES"/>
              </w:rPr>
              <w:t xml:space="preserve"> de la unidad jurídica del instituto catastral del estado de oaxaca</w:t>
            </w:r>
          </w:p>
        </w:tc>
      </w:tr>
      <w:tr w:rsidR="00421DCB" w:rsidRPr="00D81F4B" w14:paraId="3AFF4716" w14:textId="77777777" w:rsidTr="00297A90">
        <w:trPr>
          <w:trHeight w:val="112"/>
        </w:trPr>
        <w:tc>
          <w:tcPr>
            <w:tcW w:w="2693" w:type="dxa"/>
          </w:tcPr>
          <w:p w14:paraId="7B5BB52A" w14:textId="77777777" w:rsidR="00421DCB" w:rsidRPr="00297A90" w:rsidRDefault="00421DCB" w:rsidP="009C19FE">
            <w:pPr>
              <w:tabs>
                <w:tab w:val="center" w:pos="4419"/>
                <w:tab w:val="right" w:pos="8838"/>
              </w:tabs>
              <w:suppressAutoHyphens/>
              <w:spacing w:after="0" w:line="100" w:lineRule="atLeast"/>
              <w:ind w:right="-106"/>
              <w:jc w:val="both"/>
              <w:rPr>
                <w:rFonts w:ascii="Arial" w:eastAsia="Times New Roman" w:hAnsi="Arial" w:cs="Arial"/>
                <w:bCs/>
                <w:iCs/>
                <w:caps/>
                <w:kern w:val="2"/>
                <w:sz w:val="21"/>
                <w:szCs w:val="21"/>
                <w:lang w:val="es-ES_tradnl" w:eastAsia="es-ES"/>
              </w:rPr>
            </w:pPr>
          </w:p>
          <w:p w14:paraId="08420E90" w14:textId="73986757" w:rsidR="00421DCB" w:rsidRPr="005330D5" w:rsidRDefault="005330D5" w:rsidP="00297A90">
            <w:pPr>
              <w:tabs>
                <w:tab w:val="center" w:pos="4419"/>
                <w:tab w:val="right" w:pos="8838"/>
              </w:tabs>
              <w:suppressAutoHyphens/>
              <w:spacing w:after="0" w:line="100" w:lineRule="atLeast"/>
              <w:ind w:left="460" w:right="-106"/>
              <w:jc w:val="both"/>
              <w:rPr>
                <w:rFonts w:ascii="Arial" w:eastAsia="Times New Roman" w:hAnsi="Arial" w:cs="Arial"/>
                <w:b/>
                <w:iCs/>
                <w:caps/>
                <w:kern w:val="2"/>
                <w:sz w:val="21"/>
                <w:szCs w:val="21"/>
                <w:lang w:val="es-ES_tradnl" w:eastAsia="es-ES"/>
              </w:rPr>
            </w:pPr>
            <w:r>
              <w:rPr>
                <w:rFonts w:ascii="Arial" w:eastAsia="Times New Roman" w:hAnsi="Arial" w:cs="Arial"/>
                <w:b/>
                <w:iCs/>
                <w:caps/>
                <w:kern w:val="2"/>
                <w:sz w:val="21"/>
                <w:szCs w:val="21"/>
                <w:lang w:val="es-ES_tradnl" w:eastAsia="es-ES"/>
              </w:rPr>
              <w:t>MAGISTRADA:</w:t>
            </w:r>
          </w:p>
          <w:p w14:paraId="5D3DBFB1" w14:textId="77777777" w:rsidR="005330D5" w:rsidRDefault="005330D5"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p>
          <w:p w14:paraId="2159BCFF" w14:textId="77777777" w:rsidR="005330D5" w:rsidRDefault="005330D5"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p>
          <w:p w14:paraId="693558FE" w14:textId="24EFDF64" w:rsidR="00421DCB" w:rsidRPr="00297A90" w:rsidRDefault="00421DCB" w:rsidP="00297A90">
            <w:pPr>
              <w:tabs>
                <w:tab w:val="center" w:pos="4419"/>
                <w:tab w:val="right" w:pos="8838"/>
              </w:tabs>
              <w:suppressAutoHyphens/>
              <w:spacing w:after="0" w:line="100" w:lineRule="atLeast"/>
              <w:ind w:left="460" w:right="-106"/>
              <w:jc w:val="both"/>
              <w:rPr>
                <w:rFonts w:ascii="Arial" w:eastAsia="Times New Roman" w:hAnsi="Arial" w:cs="Arial"/>
                <w:b/>
                <w:bCs/>
                <w:iCs/>
                <w:caps/>
                <w:kern w:val="2"/>
                <w:sz w:val="21"/>
                <w:szCs w:val="21"/>
                <w:lang w:val="es-ES_tradnl" w:eastAsia="es-ES"/>
              </w:rPr>
            </w:pPr>
            <w:r w:rsidRPr="00297A90">
              <w:rPr>
                <w:rFonts w:ascii="Arial" w:eastAsia="Times New Roman" w:hAnsi="Arial" w:cs="Arial"/>
                <w:b/>
                <w:bCs/>
                <w:iCs/>
                <w:caps/>
                <w:kern w:val="2"/>
                <w:sz w:val="21"/>
                <w:szCs w:val="21"/>
                <w:lang w:val="es-ES_tradnl" w:eastAsia="es-ES"/>
              </w:rPr>
              <w:t>SECRETARI</w:t>
            </w:r>
            <w:r w:rsidR="00D70587" w:rsidRPr="00297A90">
              <w:rPr>
                <w:rFonts w:ascii="Arial" w:eastAsia="Times New Roman" w:hAnsi="Arial" w:cs="Arial"/>
                <w:b/>
                <w:bCs/>
                <w:iCs/>
                <w:caps/>
                <w:kern w:val="2"/>
                <w:sz w:val="21"/>
                <w:szCs w:val="21"/>
                <w:lang w:val="es-ES_tradnl" w:eastAsia="es-ES"/>
              </w:rPr>
              <w:t>A</w:t>
            </w:r>
            <w:r w:rsidRPr="00297A90">
              <w:rPr>
                <w:rFonts w:ascii="Arial" w:eastAsia="Times New Roman" w:hAnsi="Arial" w:cs="Arial"/>
                <w:b/>
                <w:bCs/>
                <w:iCs/>
                <w:caps/>
                <w:kern w:val="2"/>
                <w:sz w:val="21"/>
                <w:szCs w:val="21"/>
                <w:lang w:val="es-ES_tradnl" w:eastAsia="es-ES"/>
              </w:rPr>
              <w:t>:</w:t>
            </w:r>
          </w:p>
        </w:tc>
        <w:tc>
          <w:tcPr>
            <w:tcW w:w="3827" w:type="dxa"/>
          </w:tcPr>
          <w:p w14:paraId="3114D979" w14:textId="6903B137" w:rsidR="00421DCB" w:rsidRPr="00297A90" w:rsidRDefault="00421DCB" w:rsidP="009C19FE">
            <w:pPr>
              <w:suppressAutoHyphens/>
              <w:spacing w:after="0" w:line="100" w:lineRule="atLeast"/>
              <w:ind w:right="-106"/>
              <w:jc w:val="both"/>
              <w:rPr>
                <w:rFonts w:ascii="Arial" w:eastAsia="Times New Roman" w:hAnsi="Arial" w:cs="Arial"/>
                <w:sz w:val="21"/>
                <w:szCs w:val="21"/>
                <w:lang w:val="es-ES_tradnl" w:eastAsia="es-ES"/>
              </w:rPr>
            </w:pPr>
          </w:p>
          <w:p w14:paraId="07E7D392" w14:textId="38182E8B" w:rsidR="00421DCB" w:rsidRDefault="005330D5" w:rsidP="00297A90">
            <w:pPr>
              <w:suppressAutoHyphens/>
              <w:spacing w:after="0" w:line="100" w:lineRule="atLeast"/>
              <w:ind w:left="-101" w:right="-106"/>
              <w:jc w:val="both"/>
              <w:rPr>
                <w:rFonts w:ascii="Arial" w:eastAsia="Times New Roman" w:hAnsi="Arial" w:cs="Arial"/>
                <w:sz w:val="21"/>
                <w:szCs w:val="21"/>
                <w:lang w:val="es-ES_tradnl" w:eastAsia="es-ES"/>
              </w:rPr>
            </w:pPr>
            <w:r>
              <w:rPr>
                <w:rFonts w:ascii="Arial" w:eastAsia="Times New Roman" w:hAnsi="Arial" w:cs="Arial"/>
                <w:sz w:val="21"/>
                <w:szCs w:val="21"/>
                <w:lang w:val="es-ES_tradnl" w:eastAsia="es-ES"/>
              </w:rPr>
              <w:t>LICENCIADA ALEJANDRA GEORGINA VILLACAÑA ABASCAL</w:t>
            </w:r>
          </w:p>
          <w:p w14:paraId="2A338A69" w14:textId="77777777" w:rsidR="005330D5" w:rsidRPr="00297A90" w:rsidRDefault="005330D5" w:rsidP="00297A90">
            <w:pPr>
              <w:suppressAutoHyphens/>
              <w:spacing w:after="0" w:line="100" w:lineRule="atLeast"/>
              <w:ind w:left="-101" w:right="-106"/>
              <w:jc w:val="both"/>
              <w:rPr>
                <w:rFonts w:ascii="Arial" w:eastAsia="Times New Roman" w:hAnsi="Arial" w:cs="Arial"/>
                <w:sz w:val="21"/>
                <w:szCs w:val="21"/>
                <w:lang w:val="es-ES_tradnl" w:eastAsia="es-ES"/>
              </w:rPr>
            </w:pPr>
          </w:p>
          <w:p w14:paraId="63AC4EFF" w14:textId="77777777" w:rsidR="00321026" w:rsidRPr="00297A90" w:rsidRDefault="00421DCB" w:rsidP="008E4091">
            <w:pPr>
              <w:suppressAutoHyphens/>
              <w:spacing w:line="100" w:lineRule="atLeast"/>
              <w:ind w:left="-101" w:right="-106"/>
              <w:jc w:val="both"/>
              <w:rPr>
                <w:rFonts w:ascii="Arial" w:eastAsia="Times New Roman" w:hAnsi="Arial" w:cs="Arial"/>
                <w:sz w:val="21"/>
                <w:szCs w:val="21"/>
                <w:lang w:val="es-ES_tradnl" w:eastAsia="es-ES"/>
              </w:rPr>
            </w:pPr>
            <w:r w:rsidRPr="00297A90">
              <w:rPr>
                <w:rFonts w:ascii="Arial" w:eastAsia="Times New Roman" w:hAnsi="Arial" w:cs="Arial"/>
                <w:sz w:val="21"/>
                <w:szCs w:val="21"/>
                <w:lang w:val="es-ES_tradnl" w:eastAsia="es-ES"/>
              </w:rPr>
              <w:t>LIC</w:t>
            </w:r>
            <w:r w:rsidR="00D70587" w:rsidRPr="00297A90">
              <w:rPr>
                <w:rFonts w:ascii="Arial" w:eastAsia="Times New Roman" w:hAnsi="Arial" w:cs="Arial"/>
                <w:sz w:val="21"/>
                <w:szCs w:val="21"/>
                <w:lang w:val="es-ES_tradnl" w:eastAsia="es-ES"/>
              </w:rPr>
              <w:t>ENCIADA</w:t>
            </w:r>
            <w:r w:rsidRPr="00297A90">
              <w:rPr>
                <w:rFonts w:ascii="Arial" w:eastAsia="Times New Roman" w:hAnsi="Arial" w:cs="Arial"/>
                <w:sz w:val="21"/>
                <w:szCs w:val="21"/>
                <w:lang w:val="es-ES_tradnl" w:eastAsia="es-ES"/>
              </w:rPr>
              <w:t xml:space="preserve"> </w:t>
            </w:r>
            <w:r w:rsidR="00D70587" w:rsidRPr="00297A90">
              <w:rPr>
                <w:rFonts w:ascii="Arial" w:eastAsia="Times New Roman" w:hAnsi="Arial" w:cs="Arial"/>
                <w:sz w:val="21"/>
                <w:szCs w:val="21"/>
                <w:lang w:val="es-ES_tradnl" w:eastAsia="es-ES"/>
              </w:rPr>
              <w:t>MONSERRAT GARCÍA ALTAMIRANO</w:t>
            </w:r>
          </w:p>
          <w:p w14:paraId="645F6700" w14:textId="77777777" w:rsidR="00D70587" w:rsidRPr="00297A90" w:rsidRDefault="00D70587" w:rsidP="008E4091">
            <w:pPr>
              <w:suppressAutoHyphens/>
              <w:spacing w:line="100" w:lineRule="atLeast"/>
              <w:ind w:left="-101" w:right="-106"/>
              <w:jc w:val="both"/>
              <w:rPr>
                <w:rFonts w:ascii="Arial" w:eastAsia="Times New Roman" w:hAnsi="Arial" w:cs="Arial"/>
                <w:sz w:val="21"/>
                <w:szCs w:val="21"/>
                <w:lang w:val="es-ES_tradnl" w:eastAsia="es-ES"/>
              </w:rPr>
            </w:pPr>
          </w:p>
        </w:tc>
      </w:tr>
    </w:tbl>
    <w:p w14:paraId="19BDBD68" w14:textId="68470D91" w:rsidR="00684FC4" w:rsidRPr="008728A8" w:rsidRDefault="00141D1E" w:rsidP="00297A90">
      <w:pPr>
        <w:spacing w:line="360" w:lineRule="auto"/>
        <w:jc w:val="both"/>
        <w:rPr>
          <w:rFonts w:ascii="Arial" w:hAnsi="Arial" w:cs="Arial"/>
          <w:b/>
          <w:sz w:val="24"/>
          <w:szCs w:val="24"/>
        </w:rPr>
      </w:pPr>
      <w:r w:rsidRPr="00321026">
        <w:rPr>
          <w:rFonts w:ascii="Arial" w:hAnsi="Arial" w:cs="Arial"/>
          <w:b/>
          <w:sz w:val="24"/>
          <w:szCs w:val="24"/>
        </w:rPr>
        <w:t>OAXACA DE JUÁREZ</w:t>
      </w:r>
      <w:r w:rsidR="00A823D1" w:rsidRPr="00321026">
        <w:rPr>
          <w:rFonts w:ascii="Arial" w:hAnsi="Arial" w:cs="Arial"/>
          <w:b/>
          <w:sz w:val="24"/>
          <w:szCs w:val="24"/>
        </w:rPr>
        <w:t xml:space="preserve">, </w:t>
      </w:r>
      <w:r w:rsidR="008728A8" w:rsidRPr="00321026">
        <w:rPr>
          <w:rFonts w:ascii="Arial" w:hAnsi="Arial" w:cs="Arial"/>
          <w:b/>
          <w:sz w:val="24"/>
          <w:szCs w:val="24"/>
        </w:rPr>
        <w:t>OAXACA</w:t>
      </w:r>
      <w:r w:rsidR="00321026" w:rsidRPr="00321026">
        <w:rPr>
          <w:rFonts w:ascii="Arial" w:hAnsi="Arial" w:cs="Arial"/>
          <w:b/>
          <w:sz w:val="24"/>
          <w:szCs w:val="24"/>
        </w:rPr>
        <w:t>,</w:t>
      </w:r>
      <w:r w:rsidR="008728A8" w:rsidRPr="00321026">
        <w:rPr>
          <w:rFonts w:ascii="Arial" w:hAnsi="Arial" w:cs="Arial"/>
          <w:b/>
          <w:sz w:val="24"/>
          <w:szCs w:val="24"/>
        </w:rPr>
        <w:t xml:space="preserve"> A</w:t>
      </w:r>
      <w:r w:rsidR="00DA4714">
        <w:rPr>
          <w:rFonts w:ascii="Arial" w:hAnsi="Arial" w:cs="Arial"/>
          <w:b/>
          <w:sz w:val="24"/>
          <w:szCs w:val="24"/>
        </w:rPr>
        <w:t xml:space="preserve"> </w:t>
      </w:r>
      <w:r w:rsidR="00A827CB">
        <w:rPr>
          <w:rFonts w:ascii="Arial" w:hAnsi="Arial" w:cs="Arial"/>
          <w:b/>
          <w:sz w:val="24"/>
          <w:szCs w:val="24"/>
        </w:rPr>
        <w:t>ONCE</w:t>
      </w:r>
      <w:r w:rsidR="009C19FE">
        <w:rPr>
          <w:rFonts w:ascii="Arial" w:hAnsi="Arial" w:cs="Arial"/>
          <w:b/>
          <w:sz w:val="24"/>
          <w:szCs w:val="24"/>
        </w:rPr>
        <w:t xml:space="preserve"> DE JU</w:t>
      </w:r>
      <w:r w:rsidR="0039129C">
        <w:rPr>
          <w:rFonts w:ascii="Arial" w:hAnsi="Arial" w:cs="Arial"/>
          <w:b/>
          <w:sz w:val="24"/>
          <w:szCs w:val="24"/>
        </w:rPr>
        <w:t>L</w:t>
      </w:r>
      <w:r w:rsidR="009C19FE">
        <w:rPr>
          <w:rFonts w:ascii="Arial" w:hAnsi="Arial" w:cs="Arial"/>
          <w:b/>
          <w:sz w:val="24"/>
          <w:szCs w:val="24"/>
        </w:rPr>
        <w:t>IO DE DOS MIL VEI</w:t>
      </w:r>
      <w:r w:rsidR="0039129C">
        <w:rPr>
          <w:rFonts w:ascii="Arial" w:hAnsi="Arial" w:cs="Arial"/>
          <w:b/>
          <w:sz w:val="24"/>
          <w:szCs w:val="24"/>
        </w:rPr>
        <w:t>NTITRÉS</w:t>
      </w:r>
      <w:r w:rsidR="00297A90">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B133BD" w:rsidRPr="00321026">
        <w:rPr>
          <w:rFonts w:ascii="Arial" w:hAnsi="Arial" w:cs="Arial"/>
          <w:b/>
          <w:sz w:val="24"/>
          <w:szCs w:val="24"/>
        </w:rPr>
        <w:t xml:space="preserve"> </w:t>
      </w:r>
      <w:r w:rsidR="001E4EB9" w:rsidRPr="00321026">
        <w:rPr>
          <w:rFonts w:ascii="Arial" w:hAnsi="Arial" w:cs="Arial"/>
          <w:b/>
          <w:sz w:val="24"/>
          <w:szCs w:val="24"/>
        </w:rPr>
        <w:t>-</w:t>
      </w:r>
      <w:r w:rsidR="008E4091">
        <w:rPr>
          <w:rFonts w:ascii="Arial" w:hAnsi="Arial" w:cs="Arial"/>
          <w:b/>
          <w:sz w:val="24"/>
          <w:szCs w:val="24"/>
        </w:rPr>
        <w:t xml:space="preserve"> - - -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 -</w:t>
      </w:r>
      <w:r w:rsidR="008E4091">
        <w:rPr>
          <w:rFonts w:ascii="Arial" w:hAnsi="Arial" w:cs="Arial"/>
          <w:b/>
          <w:sz w:val="24"/>
          <w:szCs w:val="24"/>
        </w:rPr>
        <w:t xml:space="preserve"> - - - - - - - - - - - - </w:t>
      </w:r>
      <w:r w:rsidR="008E4091" w:rsidRPr="00321026">
        <w:rPr>
          <w:rFonts w:ascii="Arial" w:hAnsi="Arial" w:cs="Arial"/>
          <w:b/>
          <w:sz w:val="24"/>
          <w:szCs w:val="24"/>
        </w:rPr>
        <w:t xml:space="preserve">- - </w:t>
      </w:r>
      <w:r w:rsidR="00A827CB">
        <w:rPr>
          <w:rFonts w:ascii="Arial" w:hAnsi="Arial" w:cs="Arial"/>
          <w:b/>
          <w:sz w:val="24"/>
          <w:szCs w:val="24"/>
        </w:rPr>
        <w:t xml:space="preserve">- - - - - - - - - - - </w:t>
      </w:r>
    </w:p>
    <w:p w14:paraId="1F17F1F6" w14:textId="27A62354" w:rsidR="002744D4" w:rsidRPr="00312750" w:rsidRDefault="009D7854" w:rsidP="00C823ED">
      <w:pPr>
        <w:spacing w:line="360" w:lineRule="auto"/>
        <w:ind w:firstLine="567"/>
        <w:jc w:val="both"/>
        <w:rPr>
          <w:rFonts w:ascii="Arial" w:eastAsia="Times New Roman" w:hAnsi="Arial" w:cs="Arial"/>
          <w:sz w:val="24"/>
          <w:szCs w:val="24"/>
          <w:lang w:val="es-ES"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 xml:space="preserve">número </w:t>
      </w:r>
      <w:r w:rsidR="00054966">
        <w:rPr>
          <w:rFonts w:ascii="Arial" w:eastAsia="Times New Roman" w:hAnsi="Arial" w:cs="Arial"/>
          <w:b/>
          <w:sz w:val="24"/>
          <w:szCs w:val="24"/>
          <w:lang w:eastAsia="es-ES"/>
        </w:rPr>
        <w:t>0</w:t>
      </w:r>
      <w:r w:rsidR="007A2006">
        <w:rPr>
          <w:rFonts w:ascii="Arial" w:eastAsia="Times New Roman" w:hAnsi="Arial" w:cs="Arial"/>
          <w:b/>
          <w:sz w:val="24"/>
          <w:szCs w:val="24"/>
          <w:lang w:eastAsia="es-ES"/>
        </w:rPr>
        <w:t>1</w:t>
      </w:r>
      <w:r w:rsidR="0039129C">
        <w:rPr>
          <w:rFonts w:ascii="Arial" w:eastAsia="Times New Roman" w:hAnsi="Arial" w:cs="Arial"/>
          <w:b/>
          <w:sz w:val="24"/>
          <w:szCs w:val="24"/>
          <w:lang w:eastAsia="es-ES"/>
        </w:rPr>
        <w:t>14</w:t>
      </w:r>
      <w:r w:rsidR="007A2006">
        <w:rPr>
          <w:rFonts w:ascii="Arial" w:eastAsia="Times New Roman" w:hAnsi="Arial" w:cs="Arial"/>
          <w:b/>
          <w:sz w:val="24"/>
          <w:szCs w:val="24"/>
          <w:lang w:eastAsia="es-ES"/>
        </w:rPr>
        <w:t>/20</w:t>
      </w:r>
      <w:r w:rsidR="009C19FE">
        <w:rPr>
          <w:rFonts w:ascii="Arial" w:eastAsia="Times New Roman" w:hAnsi="Arial" w:cs="Arial"/>
          <w:b/>
          <w:sz w:val="24"/>
          <w:szCs w:val="24"/>
          <w:lang w:eastAsia="es-ES"/>
        </w:rPr>
        <w:t>2</w:t>
      </w:r>
      <w:r w:rsidR="0039129C">
        <w:rPr>
          <w:rFonts w:ascii="Arial" w:eastAsia="Times New Roman" w:hAnsi="Arial" w:cs="Arial"/>
          <w:b/>
          <w:sz w:val="24"/>
          <w:szCs w:val="24"/>
          <w:lang w:eastAsia="es-ES"/>
        </w:rPr>
        <w:t>2</w:t>
      </w:r>
      <w:r w:rsidR="00C823ED">
        <w:rPr>
          <w:rFonts w:ascii="Arial" w:eastAsia="Times New Roman" w:hAnsi="Arial" w:cs="Arial"/>
          <w:bCs/>
          <w:sz w:val="24"/>
          <w:szCs w:val="24"/>
          <w:lang w:eastAsia="es-ES"/>
        </w:rPr>
        <w:t xml:space="preserve">, </w:t>
      </w:r>
      <w:r w:rsidRPr="001D76C9">
        <w:rPr>
          <w:rFonts w:ascii="Arial" w:eastAsia="Times New Roman" w:hAnsi="Arial" w:cs="Arial"/>
          <w:sz w:val="24"/>
          <w:szCs w:val="24"/>
          <w:lang w:eastAsia="es-ES"/>
        </w:rPr>
        <w:t>promovido por</w:t>
      </w:r>
      <w:r w:rsidR="007A2006">
        <w:rPr>
          <w:rFonts w:ascii="Arial" w:eastAsia="Times New Roman" w:hAnsi="Arial" w:cs="Arial"/>
          <w:sz w:val="24"/>
          <w:szCs w:val="24"/>
          <w:lang w:eastAsia="es-ES"/>
        </w:rPr>
        <w:t xml:space="preserve"> </w:t>
      </w:r>
      <w:r w:rsidR="00676195">
        <w:rPr>
          <w:rFonts w:ascii="Arial" w:eastAsia="Times New Roman" w:hAnsi="Arial" w:cs="Arial"/>
          <w:b/>
          <w:bCs/>
          <w:sz w:val="24"/>
          <w:szCs w:val="24"/>
          <w:lang w:eastAsia="es-ES"/>
        </w:rPr>
        <w:t>**********</w:t>
      </w:r>
      <w:r w:rsidR="0039129C">
        <w:rPr>
          <w:rFonts w:ascii="Arial" w:eastAsia="Times New Roman" w:hAnsi="Arial" w:cs="Arial"/>
          <w:sz w:val="24"/>
          <w:szCs w:val="24"/>
          <w:lang w:eastAsia="es-ES"/>
        </w:rPr>
        <w:t xml:space="preserve">, apoderado legal de </w:t>
      </w:r>
      <w:r w:rsidR="00676195">
        <w:rPr>
          <w:rFonts w:ascii="Arial" w:eastAsia="Times New Roman" w:hAnsi="Arial" w:cs="Arial"/>
          <w:b/>
          <w:bCs/>
          <w:sz w:val="24"/>
          <w:szCs w:val="24"/>
          <w:lang w:eastAsia="es-ES"/>
        </w:rPr>
        <w:t>**********</w:t>
      </w:r>
      <w:r w:rsidR="00BD5E5C">
        <w:rPr>
          <w:rFonts w:ascii="Arial" w:eastAsia="Times New Roman" w:hAnsi="Arial" w:cs="Arial"/>
          <w:bCs/>
          <w:iCs/>
          <w:caps/>
          <w:kern w:val="2"/>
          <w:sz w:val="24"/>
          <w:szCs w:val="24"/>
          <w:lang w:val="es-ES_tradnl" w:eastAsia="es-ES"/>
        </w:rPr>
        <w:t xml:space="preserve"> </w:t>
      </w:r>
      <w:r w:rsidR="00BD5E5C">
        <w:rPr>
          <w:rFonts w:ascii="Arial" w:eastAsia="Times New Roman" w:hAnsi="Arial" w:cs="Arial"/>
          <w:sz w:val="24"/>
          <w:szCs w:val="24"/>
          <w:lang w:eastAsia="es-ES"/>
        </w:rPr>
        <w:t>personalidad que quedo acreditada en autos del presente expediente,</w:t>
      </w:r>
      <w:r w:rsidR="00F96556">
        <w:rPr>
          <w:rFonts w:ascii="Arial" w:eastAsia="Times New Roman" w:hAnsi="Arial" w:cs="Arial"/>
          <w:sz w:val="24"/>
          <w:szCs w:val="24"/>
          <w:lang w:eastAsia="es-ES"/>
        </w:rPr>
        <w:t xml:space="preserve"> contra </w:t>
      </w:r>
      <w:r w:rsidR="00DA6C7E">
        <w:rPr>
          <w:rFonts w:ascii="Arial" w:eastAsia="Times New Roman" w:hAnsi="Arial" w:cs="Arial"/>
          <w:sz w:val="24"/>
          <w:szCs w:val="24"/>
          <w:lang w:val="es-ES_tradnl" w:eastAsia="es-ES"/>
        </w:rPr>
        <w:t>de</w:t>
      </w:r>
      <w:r w:rsidR="00312750">
        <w:rPr>
          <w:rFonts w:ascii="Arial" w:eastAsia="Times New Roman" w:hAnsi="Arial" w:cs="Arial"/>
          <w:sz w:val="24"/>
          <w:szCs w:val="24"/>
          <w:lang w:val="es-ES_tradnl" w:eastAsia="es-ES"/>
        </w:rPr>
        <w:t>l</w:t>
      </w:r>
      <w:r w:rsidR="009C19FE">
        <w:rPr>
          <w:rFonts w:ascii="Arial" w:eastAsia="Times New Roman" w:hAnsi="Arial" w:cs="Arial"/>
          <w:sz w:val="24"/>
          <w:szCs w:val="24"/>
          <w:lang w:val="es-ES_tradnl" w:eastAsia="es-ES"/>
        </w:rPr>
        <w:t xml:space="preserve"> contenido del</w:t>
      </w:r>
      <w:r w:rsidR="00312750">
        <w:rPr>
          <w:rFonts w:ascii="Arial" w:eastAsia="Times New Roman" w:hAnsi="Arial" w:cs="Arial"/>
          <w:sz w:val="24"/>
          <w:szCs w:val="24"/>
          <w:lang w:val="es-ES_tradnl" w:eastAsia="es-ES"/>
        </w:rPr>
        <w:t xml:space="preserve"> </w:t>
      </w:r>
      <w:r w:rsidR="00312750">
        <w:rPr>
          <w:rFonts w:ascii="Arial" w:eastAsia="Times New Roman" w:hAnsi="Arial" w:cs="Arial"/>
          <w:sz w:val="24"/>
          <w:szCs w:val="24"/>
          <w:lang w:val="es-ES" w:eastAsia="es-ES"/>
        </w:rPr>
        <w:t xml:space="preserve">oficio número </w:t>
      </w:r>
      <w:r w:rsidR="00312750" w:rsidRPr="00312750">
        <w:rPr>
          <w:rFonts w:ascii="Arial" w:eastAsia="Times New Roman" w:hAnsi="Arial" w:cs="Arial"/>
          <w:b/>
          <w:sz w:val="24"/>
          <w:szCs w:val="24"/>
          <w:lang w:val="es-ES_tradnl" w:eastAsia="es-ES"/>
        </w:rPr>
        <w:t>ICE</w:t>
      </w:r>
      <w:r w:rsidR="0039129C">
        <w:rPr>
          <w:rFonts w:ascii="Arial" w:eastAsia="Times New Roman" w:hAnsi="Arial" w:cs="Arial"/>
          <w:b/>
          <w:sz w:val="24"/>
          <w:szCs w:val="24"/>
          <w:lang w:val="es-ES_tradnl" w:eastAsia="es-ES"/>
        </w:rPr>
        <w:t>O/UJ/RECURSO/06/2022</w:t>
      </w:r>
      <w:r w:rsidR="00312750">
        <w:rPr>
          <w:rFonts w:ascii="Arial" w:eastAsia="Times New Roman" w:hAnsi="Arial" w:cs="Arial"/>
          <w:sz w:val="24"/>
          <w:szCs w:val="24"/>
          <w:lang w:val="es-ES" w:eastAsia="es-ES"/>
        </w:rPr>
        <w:t xml:space="preserve">, </w:t>
      </w:r>
      <w:r w:rsidR="009C19FE">
        <w:rPr>
          <w:rFonts w:ascii="Arial" w:eastAsia="Times New Roman" w:hAnsi="Arial" w:cs="Arial"/>
          <w:sz w:val="24"/>
          <w:szCs w:val="24"/>
          <w:lang w:val="es-ES" w:eastAsia="es-ES"/>
        </w:rPr>
        <w:t xml:space="preserve">de </w:t>
      </w:r>
      <w:r w:rsidR="0039129C">
        <w:rPr>
          <w:rFonts w:ascii="Arial" w:eastAsia="Times New Roman" w:hAnsi="Arial" w:cs="Arial"/>
          <w:sz w:val="24"/>
          <w:szCs w:val="24"/>
          <w:lang w:val="es-ES" w:eastAsia="es-ES"/>
        </w:rPr>
        <w:t>veinte de agosto de dos mil veintidós</w:t>
      </w:r>
      <w:r w:rsidR="00312750">
        <w:rPr>
          <w:rFonts w:ascii="Arial" w:eastAsia="Times New Roman" w:hAnsi="Arial" w:cs="Arial"/>
          <w:sz w:val="24"/>
          <w:szCs w:val="24"/>
          <w:lang w:val="es-ES_tradnl" w:eastAsia="es-ES"/>
        </w:rPr>
        <w:t xml:space="preserve">, </w:t>
      </w:r>
      <w:r w:rsidR="00312750">
        <w:rPr>
          <w:rFonts w:ascii="Arial" w:eastAsia="Times New Roman" w:hAnsi="Arial" w:cs="Arial"/>
          <w:sz w:val="24"/>
          <w:szCs w:val="24"/>
          <w:lang w:val="es-ES" w:eastAsia="es-ES"/>
        </w:rPr>
        <w:t xml:space="preserve">dictada </w:t>
      </w:r>
      <w:r w:rsidR="00F96556">
        <w:rPr>
          <w:rFonts w:ascii="Arial" w:eastAsia="Times New Roman" w:hAnsi="Arial" w:cs="Arial"/>
          <w:sz w:val="24"/>
          <w:szCs w:val="24"/>
          <w:lang w:val="es-ES_tradnl" w:eastAsia="es-ES"/>
        </w:rPr>
        <w:t xml:space="preserve">por </w:t>
      </w:r>
      <w:r w:rsidR="00C823ED">
        <w:rPr>
          <w:rFonts w:ascii="Arial" w:eastAsia="Times New Roman" w:hAnsi="Arial" w:cs="Arial"/>
          <w:sz w:val="24"/>
          <w:szCs w:val="24"/>
          <w:lang w:val="es-ES_tradnl" w:eastAsia="es-ES"/>
        </w:rPr>
        <w:t xml:space="preserve">el </w:t>
      </w:r>
      <w:r w:rsidR="0039129C">
        <w:rPr>
          <w:rFonts w:ascii="Arial" w:eastAsia="Times New Roman" w:hAnsi="Arial" w:cs="Arial"/>
          <w:b/>
          <w:iCs/>
          <w:caps/>
          <w:kern w:val="2"/>
          <w:sz w:val="24"/>
          <w:szCs w:val="24"/>
          <w:lang w:val="es-ES_tradnl" w:eastAsia="es-ES"/>
        </w:rPr>
        <w:t>jefe</w:t>
      </w:r>
      <w:r w:rsidR="00C823ED" w:rsidRPr="00C823ED">
        <w:rPr>
          <w:rFonts w:ascii="Arial" w:eastAsia="Times New Roman" w:hAnsi="Arial" w:cs="Arial"/>
          <w:b/>
          <w:iCs/>
          <w:caps/>
          <w:kern w:val="2"/>
          <w:sz w:val="24"/>
          <w:szCs w:val="24"/>
          <w:lang w:val="es-ES_tradnl" w:eastAsia="es-ES"/>
        </w:rPr>
        <w:t xml:space="preserve"> de la unidad jurídica del instituto catastral del estado de oaxaca</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C823ED">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 - - - - </w:t>
      </w:r>
      <w:r w:rsidR="008728A8">
        <w:rPr>
          <w:rFonts w:ascii="Arial" w:eastAsia="Times New Roman" w:hAnsi="Arial" w:cs="Arial"/>
          <w:bCs/>
          <w:sz w:val="24"/>
          <w:szCs w:val="24"/>
          <w:lang w:eastAsia="es-ES"/>
        </w:rPr>
        <w:t>-</w:t>
      </w:r>
      <w:r w:rsidR="002B372F">
        <w:rPr>
          <w:rFonts w:ascii="Arial" w:eastAsia="Times New Roman" w:hAnsi="Arial" w:cs="Arial"/>
          <w:bCs/>
          <w:sz w:val="24"/>
          <w:szCs w:val="24"/>
          <w:lang w:eastAsia="es-ES"/>
        </w:rPr>
        <w:t xml:space="preserve"> </w:t>
      </w:r>
      <w:r w:rsidR="00AE306D">
        <w:rPr>
          <w:rFonts w:ascii="Arial" w:eastAsia="Times New Roman" w:hAnsi="Arial" w:cs="Arial"/>
          <w:bCs/>
          <w:sz w:val="24"/>
          <w:szCs w:val="24"/>
          <w:lang w:eastAsia="es-ES"/>
        </w:rPr>
        <w:t>-</w:t>
      </w:r>
      <w:r w:rsidR="00A827CB">
        <w:rPr>
          <w:rFonts w:ascii="Arial" w:eastAsia="Times New Roman" w:hAnsi="Arial" w:cs="Arial"/>
          <w:bCs/>
          <w:sz w:val="24"/>
          <w:szCs w:val="24"/>
          <w:lang w:eastAsia="es-ES"/>
        </w:rPr>
        <w:t xml:space="preserve"> - - - - </w:t>
      </w:r>
    </w:p>
    <w:p w14:paraId="74AA202A" w14:textId="77777777" w:rsidR="001F404D" w:rsidRPr="001D76C9" w:rsidRDefault="009D7854" w:rsidP="00496319">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6E7F9D62" w14:textId="24E5A06A" w:rsidR="009C19FE" w:rsidRDefault="00C20E79" w:rsidP="009C19FE">
      <w:pPr>
        <w:spacing w:line="360" w:lineRule="auto"/>
        <w:ind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val="es-ES" w:eastAsia="es-ES"/>
        </w:rPr>
        <w:t>PRIMERO.</w:t>
      </w:r>
      <w:r w:rsidR="006A3BC0">
        <w:rPr>
          <w:rFonts w:ascii="Arial" w:eastAsia="Times New Roman" w:hAnsi="Arial" w:cs="Arial"/>
          <w:b/>
          <w:bCs/>
          <w:sz w:val="24"/>
          <w:szCs w:val="24"/>
          <w:lang w:val="es-ES" w:eastAsia="es-ES"/>
        </w:rPr>
        <w:t xml:space="preserve"> </w:t>
      </w:r>
      <w:r w:rsidR="006A3BC0">
        <w:rPr>
          <w:rFonts w:ascii="Arial" w:eastAsia="Times New Roman" w:hAnsi="Arial" w:cs="Arial"/>
          <w:sz w:val="24"/>
          <w:szCs w:val="24"/>
          <w:lang w:val="es-ES" w:eastAsia="es-ES"/>
        </w:rPr>
        <w:t xml:space="preserve">Por auto de </w:t>
      </w:r>
      <w:r w:rsidR="00BD5E5C">
        <w:rPr>
          <w:rFonts w:ascii="Arial" w:eastAsia="Times New Roman" w:hAnsi="Arial" w:cs="Arial"/>
          <w:sz w:val="24"/>
          <w:szCs w:val="24"/>
          <w:lang w:val="es-ES" w:eastAsia="es-ES"/>
        </w:rPr>
        <w:t>nueve de diciembre de dos mil veintidós</w:t>
      </w:r>
      <w:r w:rsidR="006A3BC0">
        <w:rPr>
          <w:rFonts w:ascii="Arial" w:eastAsia="Times New Roman" w:hAnsi="Arial" w:cs="Arial"/>
          <w:sz w:val="24"/>
          <w:szCs w:val="24"/>
          <w:lang w:val="es-ES" w:eastAsia="es-ES"/>
        </w:rPr>
        <w:t xml:space="preserve">, </w:t>
      </w:r>
      <w:r w:rsidR="006A3BC0" w:rsidRPr="00F90439">
        <w:rPr>
          <w:rFonts w:ascii="Arial" w:eastAsia="Times New Roman" w:hAnsi="Arial" w:cs="Arial"/>
          <w:b/>
          <w:sz w:val="24"/>
          <w:szCs w:val="24"/>
          <w:lang w:val="es-ES" w:eastAsia="es-ES"/>
        </w:rPr>
        <w:t xml:space="preserve">se </w:t>
      </w:r>
      <w:r w:rsidR="006A3BC0">
        <w:rPr>
          <w:rFonts w:ascii="Arial" w:eastAsia="Times New Roman" w:hAnsi="Arial" w:cs="Arial"/>
          <w:b/>
          <w:sz w:val="24"/>
          <w:szCs w:val="24"/>
          <w:lang w:val="es-ES" w:eastAsia="es-ES"/>
        </w:rPr>
        <w:t xml:space="preserve">admitió a trámite </w:t>
      </w:r>
      <w:r w:rsidR="00A827CB">
        <w:rPr>
          <w:rFonts w:ascii="Arial" w:eastAsia="Times New Roman" w:hAnsi="Arial" w:cs="Arial"/>
          <w:b/>
          <w:sz w:val="24"/>
          <w:szCs w:val="24"/>
          <w:lang w:val="es-ES" w:eastAsia="es-ES"/>
        </w:rPr>
        <w:t>la</w:t>
      </w:r>
      <w:r w:rsidR="006A3BC0" w:rsidRPr="00F90439">
        <w:rPr>
          <w:rFonts w:ascii="Arial" w:eastAsia="Times New Roman" w:hAnsi="Arial" w:cs="Arial"/>
          <w:b/>
          <w:sz w:val="24"/>
          <w:szCs w:val="24"/>
          <w:lang w:val="es-ES" w:eastAsia="es-ES"/>
        </w:rPr>
        <w:t xml:space="preserve"> demanda</w:t>
      </w:r>
      <w:r w:rsidR="006A3BC0">
        <w:rPr>
          <w:rFonts w:ascii="Arial" w:eastAsia="Times New Roman" w:hAnsi="Arial" w:cs="Arial"/>
          <w:sz w:val="24"/>
          <w:szCs w:val="24"/>
          <w:lang w:val="es-ES" w:eastAsia="es-ES"/>
        </w:rPr>
        <w:t xml:space="preserve"> </w:t>
      </w:r>
      <w:r w:rsidR="006A3BC0">
        <w:rPr>
          <w:rFonts w:ascii="Arial" w:eastAsia="Times New Roman" w:hAnsi="Arial" w:cs="Arial"/>
          <w:b/>
          <w:sz w:val="24"/>
          <w:szCs w:val="24"/>
          <w:lang w:val="es-ES" w:eastAsia="es-ES"/>
        </w:rPr>
        <w:t>de nulidad</w:t>
      </w:r>
      <w:r w:rsidR="00A827CB">
        <w:rPr>
          <w:rFonts w:ascii="Arial" w:eastAsia="Times New Roman" w:hAnsi="Arial" w:cs="Arial"/>
          <w:sz w:val="24"/>
          <w:szCs w:val="24"/>
          <w:lang w:val="es-ES" w:eastAsia="es-ES"/>
        </w:rPr>
        <w:t xml:space="preserve"> de </w:t>
      </w:r>
      <w:r w:rsidR="00676195">
        <w:rPr>
          <w:rFonts w:ascii="Arial" w:eastAsia="Times New Roman" w:hAnsi="Arial" w:cs="Arial"/>
          <w:sz w:val="24"/>
          <w:szCs w:val="24"/>
          <w:lang w:val="es-ES" w:eastAsia="es-ES"/>
        </w:rPr>
        <w:t>**********</w:t>
      </w:r>
      <w:r w:rsidR="00A827CB">
        <w:rPr>
          <w:rFonts w:ascii="Arial" w:eastAsia="Times New Roman" w:hAnsi="Arial" w:cs="Arial"/>
          <w:sz w:val="24"/>
          <w:szCs w:val="24"/>
          <w:lang w:val="es-ES" w:eastAsia="es-ES"/>
        </w:rPr>
        <w:t xml:space="preserve">, apoderado legal de </w:t>
      </w:r>
      <w:r w:rsidR="00676195">
        <w:rPr>
          <w:rFonts w:ascii="Arial" w:eastAsia="Times New Roman" w:hAnsi="Arial" w:cs="Arial"/>
          <w:sz w:val="24"/>
          <w:szCs w:val="24"/>
          <w:lang w:val="es-ES" w:eastAsia="es-ES"/>
        </w:rPr>
        <w:t>**********</w:t>
      </w:r>
      <w:r w:rsidR="00A827CB">
        <w:rPr>
          <w:rFonts w:ascii="Arial" w:eastAsia="Times New Roman" w:hAnsi="Arial" w:cs="Arial"/>
          <w:sz w:val="24"/>
          <w:szCs w:val="24"/>
          <w:lang w:val="es-ES" w:eastAsia="es-ES"/>
        </w:rPr>
        <w:t xml:space="preserve">, </w:t>
      </w:r>
      <w:r w:rsidR="006A3BC0" w:rsidRPr="005D49E4">
        <w:rPr>
          <w:rFonts w:ascii="Arial" w:eastAsia="Times New Roman" w:hAnsi="Arial" w:cs="Arial"/>
          <w:sz w:val="24"/>
          <w:szCs w:val="24"/>
          <w:lang w:val="es-ES" w:eastAsia="es-ES"/>
        </w:rPr>
        <w:t>orden</w:t>
      </w:r>
      <w:r w:rsidR="006A3BC0">
        <w:rPr>
          <w:rFonts w:ascii="Arial" w:eastAsia="Times New Roman" w:hAnsi="Arial" w:cs="Arial"/>
          <w:sz w:val="24"/>
          <w:szCs w:val="24"/>
          <w:lang w:val="es-ES" w:eastAsia="es-ES"/>
        </w:rPr>
        <w:t>ándose</w:t>
      </w:r>
      <w:r w:rsidR="000E125C" w:rsidRPr="005D49E4">
        <w:rPr>
          <w:rFonts w:ascii="Arial" w:eastAsia="Times New Roman" w:hAnsi="Arial" w:cs="Arial"/>
          <w:sz w:val="24"/>
          <w:szCs w:val="24"/>
          <w:lang w:val="es-ES" w:eastAsia="es-ES"/>
        </w:rPr>
        <w:t xml:space="preserve"> </w:t>
      </w:r>
      <w:r w:rsidR="000E125C" w:rsidRPr="005D49E4">
        <w:rPr>
          <w:rFonts w:ascii="Arial" w:eastAsia="Times New Roman" w:hAnsi="Arial" w:cs="Arial"/>
          <w:sz w:val="24"/>
          <w:szCs w:val="24"/>
          <w:lang w:val="es-ES_tradnl" w:eastAsia="es-ES"/>
        </w:rPr>
        <w:t xml:space="preserve">notificar, </w:t>
      </w:r>
      <w:r w:rsidR="000E125C">
        <w:rPr>
          <w:rFonts w:ascii="Arial" w:eastAsia="Times New Roman" w:hAnsi="Arial" w:cs="Arial"/>
          <w:sz w:val="24"/>
          <w:szCs w:val="24"/>
          <w:lang w:val="es-ES_tradnl" w:eastAsia="es-ES"/>
        </w:rPr>
        <w:t>emplazar y correr traslado a la</w:t>
      </w:r>
      <w:r w:rsidR="000E125C" w:rsidRPr="005D49E4">
        <w:rPr>
          <w:rFonts w:ascii="Arial" w:eastAsia="Times New Roman" w:hAnsi="Arial" w:cs="Arial"/>
          <w:sz w:val="24"/>
          <w:szCs w:val="24"/>
          <w:lang w:val="es-ES_tradnl" w:eastAsia="es-ES"/>
        </w:rPr>
        <w:t xml:space="preserve"> </w:t>
      </w:r>
      <w:r w:rsidR="000E125C">
        <w:rPr>
          <w:rFonts w:ascii="Arial" w:eastAsia="Times New Roman" w:hAnsi="Arial" w:cs="Arial"/>
          <w:b/>
          <w:sz w:val="24"/>
          <w:szCs w:val="24"/>
          <w:lang w:val="es-ES_tradnl" w:eastAsia="es-ES"/>
        </w:rPr>
        <w:t>autoridad demandada</w:t>
      </w:r>
      <w:r w:rsidR="000E125C" w:rsidRPr="005D49E4">
        <w:rPr>
          <w:rFonts w:ascii="Arial" w:eastAsia="Times New Roman" w:hAnsi="Arial" w:cs="Arial"/>
          <w:sz w:val="24"/>
          <w:szCs w:val="24"/>
          <w:lang w:val="es-ES_tradnl" w:eastAsia="es-ES"/>
        </w:rPr>
        <w:t xml:space="preserve"> para que </w:t>
      </w:r>
      <w:r w:rsidR="000E125C">
        <w:rPr>
          <w:rFonts w:ascii="Arial" w:eastAsia="Times New Roman" w:hAnsi="Arial" w:cs="Arial"/>
          <w:sz w:val="24"/>
          <w:szCs w:val="24"/>
          <w:lang w:val="es-ES_tradnl" w:eastAsia="es-ES"/>
        </w:rPr>
        <w:t xml:space="preserve">dentro del término de ley la contestara, apercibida </w:t>
      </w:r>
      <w:r w:rsidR="008F130D" w:rsidRPr="005D49E4">
        <w:rPr>
          <w:rFonts w:ascii="Arial" w:eastAsia="Times New Roman" w:hAnsi="Arial" w:cs="Arial"/>
          <w:sz w:val="24"/>
          <w:szCs w:val="24"/>
          <w:lang w:val="es-ES_tradnl" w:eastAsia="es-ES"/>
        </w:rPr>
        <w:t>que,</w:t>
      </w:r>
      <w:r w:rsidR="000E125C" w:rsidRPr="005D49E4">
        <w:rPr>
          <w:rFonts w:ascii="Arial" w:eastAsia="Times New Roman" w:hAnsi="Arial" w:cs="Arial"/>
          <w:sz w:val="24"/>
          <w:szCs w:val="24"/>
          <w:lang w:val="es-ES_tradnl" w:eastAsia="es-ES"/>
        </w:rPr>
        <w:t xml:space="preserve"> pa</w:t>
      </w:r>
      <w:r w:rsidR="000E125C">
        <w:rPr>
          <w:rFonts w:ascii="Arial" w:eastAsia="Times New Roman" w:hAnsi="Arial" w:cs="Arial"/>
          <w:sz w:val="24"/>
          <w:szCs w:val="24"/>
          <w:lang w:val="es-ES_tradnl" w:eastAsia="es-ES"/>
        </w:rPr>
        <w:t>ra el caso de no hacerlo, se le</w:t>
      </w:r>
      <w:r w:rsidR="000E125C" w:rsidRPr="005D49E4">
        <w:rPr>
          <w:rFonts w:ascii="Arial" w:eastAsia="Times New Roman" w:hAnsi="Arial" w:cs="Arial"/>
          <w:sz w:val="24"/>
          <w:szCs w:val="24"/>
          <w:lang w:val="es-ES_tradnl" w:eastAsia="es-ES"/>
        </w:rPr>
        <w:t xml:space="preserve"> declararía </w:t>
      </w:r>
      <w:r w:rsidR="008F130D" w:rsidRPr="005D49E4">
        <w:rPr>
          <w:rFonts w:ascii="Arial" w:eastAsia="Times New Roman" w:hAnsi="Arial" w:cs="Arial"/>
          <w:sz w:val="24"/>
          <w:szCs w:val="24"/>
          <w:lang w:val="es-ES_tradnl" w:eastAsia="es-ES"/>
        </w:rPr>
        <w:t>precluido</w:t>
      </w:r>
      <w:r w:rsidR="000E125C" w:rsidRPr="005D49E4">
        <w:rPr>
          <w:rFonts w:ascii="Arial" w:eastAsia="Times New Roman" w:hAnsi="Arial" w:cs="Arial"/>
          <w:sz w:val="24"/>
          <w:szCs w:val="24"/>
          <w:lang w:val="es-ES_tradnl" w:eastAsia="es-ES"/>
        </w:rPr>
        <w:t xml:space="preserve"> su d</w:t>
      </w:r>
      <w:r w:rsidR="000E125C">
        <w:rPr>
          <w:rFonts w:ascii="Arial" w:eastAsia="Times New Roman" w:hAnsi="Arial" w:cs="Arial"/>
          <w:sz w:val="24"/>
          <w:szCs w:val="24"/>
          <w:lang w:val="es-ES_tradnl" w:eastAsia="es-ES"/>
        </w:rPr>
        <w:t xml:space="preserve">erecho correspondiente y se le tendría </w:t>
      </w:r>
      <w:r w:rsidR="000E125C" w:rsidRPr="005D49E4">
        <w:rPr>
          <w:rFonts w:ascii="Arial" w:eastAsia="Times New Roman" w:hAnsi="Arial" w:cs="Arial"/>
          <w:sz w:val="24"/>
          <w:szCs w:val="24"/>
          <w:lang w:val="es-ES_tradnl" w:eastAsia="es-ES"/>
        </w:rPr>
        <w:t xml:space="preserve">por contestada la demanda en sentido </w:t>
      </w:r>
      <w:r w:rsidR="000E125C" w:rsidRPr="001F2561">
        <w:rPr>
          <w:rFonts w:ascii="Arial" w:eastAsia="Times New Roman" w:hAnsi="Arial" w:cs="Arial"/>
          <w:sz w:val="24"/>
          <w:szCs w:val="24"/>
          <w:lang w:val="es-ES_tradnl" w:eastAsia="es-ES"/>
        </w:rPr>
        <w:t>afirmativo, salvo prueba en contrario</w:t>
      </w:r>
      <w:r w:rsidR="009C19FE">
        <w:rPr>
          <w:rFonts w:ascii="Arial" w:eastAsia="Times New Roman" w:hAnsi="Arial" w:cs="Arial"/>
          <w:sz w:val="24"/>
          <w:szCs w:val="24"/>
          <w:lang w:val="es-ES_tradnl" w:eastAsia="es-ES"/>
        </w:rPr>
        <w:t>.</w:t>
      </w:r>
    </w:p>
    <w:p w14:paraId="5E1D4627" w14:textId="43810910" w:rsidR="000E125C" w:rsidRPr="009C19FE" w:rsidRDefault="009C19FE" w:rsidP="009C19FE">
      <w:pPr>
        <w:spacing w:line="360" w:lineRule="auto"/>
        <w:ind w:firstLine="567"/>
        <w:jc w:val="both"/>
        <w:rPr>
          <w:rFonts w:ascii="Arial" w:eastAsia="Times New Roman" w:hAnsi="Arial" w:cs="Arial"/>
          <w:sz w:val="24"/>
          <w:szCs w:val="24"/>
          <w:lang w:val="es-ES" w:eastAsia="es-ES"/>
        </w:rPr>
      </w:pPr>
      <w:r>
        <w:rPr>
          <w:rFonts w:ascii="Arial" w:eastAsia="Times New Roman" w:hAnsi="Arial" w:cs="Arial"/>
          <w:sz w:val="24"/>
          <w:szCs w:val="24"/>
          <w:lang w:val="es-ES_tradnl" w:eastAsia="es-ES"/>
        </w:rPr>
        <w:t>En el mismo acuerdo, se requirió a</w:t>
      </w:r>
      <w:r w:rsidR="00BD5E5C">
        <w:rPr>
          <w:rFonts w:ascii="Arial" w:eastAsia="Times New Roman" w:hAnsi="Arial" w:cs="Arial"/>
          <w:sz w:val="24"/>
          <w:szCs w:val="24"/>
          <w:lang w:val="es-ES_tradnl" w:eastAsia="es-ES"/>
        </w:rPr>
        <w:t xml:space="preserve"> la parte actora para que, en términos de la ley, exhibiera la prueba documental pública, a la que hace mención en su escrito de demanda, debidamente certificada, consistente en escrito de </w:t>
      </w:r>
      <w:r w:rsidR="00BD5E5C" w:rsidRPr="00BD5E5C">
        <w:rPr>
          <w:rFonts w:ascii="Arial" w:eastAsia="Times New Roman" w:hAnsi="Arial" w:cs="Arial"/>
          <w:b/>
          <w:bCs/>
          <w:sz w:val="24"/>
          <w:szCs w:val="24"/>
          <w:lang w:val="es-ES_tradnl" w:eastAsia="es-ES"/>
        </w:rPr>
        <w:t>veintidós de julio del año dos mil veintidós.</w:t>
      </w:r>
      <w:r w:rsidR="00BD5E5C">
        <w:rPr>
          <w:rFonts w:ascii="Arial" w:eastAsia="Times New Roman" w:hAnsi="Arial" w:cs="Arial"/>
          <w:sz w:val="24"/>
          <w:szCs w:val="24"/>
          <w:lang w:val="es-ES_tradnl" w:eastAsia="es-ES"/>
        </w:rPr>
        <w:t xml:space="preserve"> </w:t>
      </w:r>
      <w:r w:rsidR="000E125C" w:rsidRPr="001F2561">
        <w:rPr>
          <w:rFonts w:ascii="Arial" w:eastAsia="Times New Roman" w:hAnsi="Arial" w:cs="Arial"/>
          <w:sz w:val="24"/>
          <w:szCs w:val="24"/>
          <w:lang w:val="es-ES_tradnl" w:eastAsia="es-ES"/>
        </w:rPr>
        <w:t>(foja</w:t>
      </w:r>
      <w:r w:rsidR="0062721C">
        <w:rPr>
          <w:rFonts w:ascii="Arial" w:eastAsia="Times New Roman" w:hAnsi="Arial" w:cs="Arial"/>
          <w:sz w:val="24"/>
          <w:szCs w:val="24"/>
          <w:lang w:val="es-ES_tradnl" w:eastAsia="es-ES"/>
        </w:rPr>
        <w:t xml:space="preserve">s </w:t>
      </w:r>
      <w:r w:rsidR="00BD5E5C">
        <w:rPr>
          <w:rFonts w:ascii="Arial" w:eastAsia="Times New Roman" w:hAnsi="Arial" w:cs="Arial"/>
          <w:sz w:val="24"/>
          <w:szCs w:val="24"/>
          <w:lang w:val="es-ES_tradnl" w:eastAsia="es-ES"/>
        </w:rPr>
        <w:t>60</w:t>
      </w:r>
      <w:r w:rsidR="0062721C">
        <w:rPr>
          <w:rFonts w:ascii="Arial" w:eastAsia="Times New Roman" w:hAnsi="Arial" w:cs="Arial"/>
          <w:sz w:val="24"/>
          <w:szCs w:val="24"/>
          <w:lang w:val="es-ES_tradnl" w:eastAsia="es-ES"/>
        </w:rPr>
        <w:t xml:space="preserve"> y </w:t>
      </w:r>
      <w:r w:rsidR="00BD5E5C">
        <w:rPr>
          <w:rFonts w:ascii="Arial" w:eastAsia="Times New Roman" w:hAnsi="Arial" w:cs="Arial"/>
          <w:sz w:val="24"/>
          <w:szCs w:val="24"/>
          <w:lang w:val="es-ES_tradnl" w:eastAsia="es-ES"/>
        </w:rPr>
        <w:t>61</w:t>
      </w:r>
      <w:r w:rsidR="000E125C" w:rsidRPr="001F2561">
        <w:rPr>
          <w:rFonts w:ascii="Arial" w:eastAsia="Times New Roman" w:hAnsi="Arial" w:cs="Arial"/>
          <w:sz w:val="24"/>
          <w:szCs w:val="24"/>
          <w:lang w:val="es-ES_tradnl" w:eastAsia="es-ES"/>
        </w:rPr>
        <w:t>).</w:t>
      </w:r>
    </w:p>
    <w:p w14:paraId="039C7F1B" w14:textId="2E02B3F9" w:rsidR="009C19FE" w:rsidRDefault="009C19FE" w:rsidP="008F130D">
      <w:pPr>
        <w:spacing w:line="360" w:lineRule="auto"/>
        <w:ind w:firstLine="567"/>
        <w:jc w:val="both"/>
        <w:rPr>
          <w:rFonts w:ascii="Arial" w:eastAsia="Times New Roman" w:hAnsi="Arial" w:cs="Arial"/>
          <w:sz w:val="24"/>
          <w:szCs w:val="24"/>
          <w:lang w:val="es-ES_tradnl" w:eastAsia="es-ES"/>
        </w:rPr>
      </w:pPr>
      <w:r>
        <w:rPr>
          <w:rFonts w:ascii="Arial" w:hAnsi="Arial" w:cs="Arial"/>
          <w:b/>
          <w:bCs/>
          <w:sz w:val="24"/>
          <w:szCs w:val="24"/>
        </w:rPr>
        <w:t>SEGUNDO</w:t>
      </w:r>
      <w:r w:rsidR="00CE7037">
        <w:rPr>
          <w:rFonts w:ascii="Arial" w:hAnsi="Arial" w:cs="Arial"/>
          <w:b/>
          <w:bCs/>
          <w:sz w:val="24"/>
          <w:szCs w:val="24"/>
        </w:rPr>
        <w:t xml:space="preserve">. </w:t>
      </w:r>
      <w:r w:rsidR="00CE7037">
        <w:rPr>
          <w:rFonts w:ascii="Arial" w:hAnsi="Arial" w:cs="Arial"/>
          <w:sz w:val="24"/>
          <w:szCs w:val="24"/>
        </w:rPr>
        <w:t xml:space="preserve">Por </w:t>
      </w:r>
      <w:r w:rsidR="0062721C">
        <w:rPr>
          <w:rFonts w:ascii="Arial" w:hAnsi="Arial" w:cs="Arial"/>
          <w:sz w:val="24"/>
          <w:szCs w:val="24"/>
        </w:rPr>
        <w:t>acuerdo</w:t>
      </w:r>
      <w:r w:rsidR="00CE7037">
        <w:rPr>
          <w:rFonts w:ascii="Arial" w:hAnsi="Arial" w:cs="Arial"/>
          <w:sz w:val="24"/>
          <w:szCs w:val="24"/>
        </w:rPr>
        <w:t xml:space="preserve"> de</w:t>
      </w:r>
      <w:r w:rsidR="008F130D">
        <w:rPr>
          <w:rFonts w:ascii="Arial" w:hAnsi="Arial" w:cs="Arial"/>
          <w:sz w:val="24"/>
          <w:szCs w:val="24"/>
        </w:rPr>
        <w:t xml:space="preserve"> </w:t>
      </w:r>
      <w:r w:rsidR="00BD5E5C">
        <w:rPr>
          <w:rFonts w:ascii="Arial" w:hAnsi="Arial" w:cs="Arial"/>
          <w:sz w:val="24"/>
          <w:szCs w:val="24"/>
        </w:rPr>
        <w:t>veintitrés de febrero de dos mil veintitr</w:t>
      </w:r>
      <w:r w:rsidR="00B17171">
        <w:rPr>
          <w:rFonts w:ascii="Arial" w:hAnsi="Arial" w:cs="Arial"/>
          <w:sz w:val="24"/>
          <w:szCs w:val="24"/>
        </w:rPr>
        <w:t>és</w:t>
      </w:r>
      <w:r w:rsidR="008F130D">
        <w:rPr>
          <w:rFonts w:ascii="Arial" w:hAnsi="Arial" w:cs="Arial"/>
          <w:sz w:val="24"/>
          <w:szCs w:val="24"/>
        </w:rPr>
        <w:t xml:space="preserve">, se tuvo </w:t>
      </w:r>
      <w:r w:rsidR="00B7524E">
        <w:rPr>
          <w:rFonts w:ascii="Arial" w:hAnsi="Arial" w:cs="Arial"/>
          <w:sz w:val="24"/>
          <w:szCs w:val="24"/>
        </w:rPr>
        <w:t xml:space="preserve">en tiempo </w:t>
      </w:r>
      <w:r w:rsidR="008F130D">
        <w:rPr>
          <w:rFonts w:ascii="Arial" w:hAnsi="Arial" w:cs="Arial"/>
          <w:sz w:val="24"/>
          <w:szCs w:val="24"/>
        </w:rPr>
        <w:t xml:space="preserve">al </w:t>
      </w:r>
      <w:r w:rsidR="00BD5E5C">
        <w:rPr>
          <w:rFonts w:ascii="Arial" w:eastAsia="Times New Roman" w:hAnsi="Arial" w:cs="Arial"/>
          <w:b/>
          <w:sz w:val="24"/>
          <w:szCs w:val="24"/>
          <w:lang w:val="es-ES" w:eastAsia="es-ES"/>
        </w:rPr>
        <w:t>J</w:t>
      </w:r>
      <w:r w:rsidR="00BD5E5C" w:rsidRPr="008F130D">
        <w:rPr>
          <w:rFonts w:ascii="Arial" w:eastAsia="Times New Roman" w:hAnsi="Arial" w:cs="Arial"/>
          <w:b/>
          <w:sz w:val="24"/>
          <w:szCs w:val="24"/>
          <w:lang w:val="es-ES" w:eastAsia="es-ES"/>
        </w:rPr>
        <w:t>efe</w:t>
      </w:r>
      <w:r w:rsidR="008F130D" w:rsidRPr="008F130D">
        <w:rPr>
          <w:rFonts w:ascii="Arial" w:eastAsia="Times New Roman" w:hAnsi="Arial" w:cs="Arial"/>
          <w:b/>
          <w:sz w:val="24"/>
          <w:szCs w:val="24"/>
          <w:lang w:val="es-ES" w:eastAsia="es-ES"/>
        </w:rPr>
        <w:t xml:space="preserve"> de la Unidad Jurídica del Instituto Catastral del Estado de Oaxaca</w:t>
      </w:r>
      <w:r w:rsidR="008F130D">
        <w:rPr>
          <w:rFonts w:ascii="Arial" w:eastAsia="Times New Roman" w:hAnsi="Arial" w:cs="Arial"/>
          <w:bCs/>
          <w:sz w:val="24"/>
          <w:szCs w:val="24"/>
          <w:lang w:val="es-ES" w:eastAsia="es-ES"/>
        </w:rPr>
        <w:t xml:space="preserve">, </w:t>
      </w:r>
      <w:r w:rsidR="00B7524E">
        <w:rPr>
          <w:rFonts w:ascii="Arial" w:eastAsia="Times New Roman" w:hAnsi="Arial" w:cs="Arial"/>
          <w:sz w:val="24"/>
          <w:szCs w:val="24"/>
          <w:lang w:val="es-ES" w:eastAsia="es-ES"/>
        </w:rPr>
        <w:t>contestando</w:t>
      </w:r>
      <w:r w:rsidR="00E02026">
        <w:rPr>
          <w:rFonts w:ascii="Arial" w:eastAsia="Times New Roman" w:hAnsi="Arial" w:cs="Arial"/>
          <w:sz w:val="24"/>
          <w:szCs w:val="24"/>
          <w:lang w:val="es-ES" w:eastAsia="es-ES"/>
        </w:rPr>
        <w:t xml:space="preserve"> la demanda de nulidad, haciendo valer sus excepciones y defensas, </w:t>
      </w:r>
      <w:r w:rsidR="00E02026" w:rsidRPr="00C8173A">
        <w:rPr>
          <w:rFonts w:ascii="Arial" w:eastAsia="Times New Roman" w:hAnsi="Arial" w:cs="Arial"/>
          <w:sz w:val="24"/>
          <w:szCs w:val="24"/>
          <w:lang w:val="es-ES_tradnl" w:eastAsia="es-ES"/>
        </w:rPr>
        <w:t xml:space="preserve">y por ofrecidas y admitidas sus pruebas; ordenándose correr traslado con la contestación de la demanda </w:t>
      </w:r>
      <w:r w:rsidR="00BB780A">
        <w:rPr>
          <w:rFonts w:ascii="Arial" w:eastAsia="Times New Roman" w:hAnsi="Arial" w:cs="Arial"/>
          <w:sz w:val="24"/>
          <w:szCs w:val="24"/>
          <w:lang w:val="es-ES_tradnl" w:eastAsia="es-ES"/>
        </w:rPr>
        <w:t>al actor</w:t>
      </w:r>
      <w:r w:rsidR="00E02026">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fijándose</w:t>
      </w:r>
      <w:r w:rsidR="00E02026">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día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w:t>
      </w:r>
      <w:r>
        <w:rPr>
          <w:rFonts w:ascii="Arial" w:eastAsia="Times New Roman" w:hAnsi="Arial" w:cs="Arial"/>
          <w:sz w:val="24"/>
          <w:szCs w:val="24"/>
          <w:lang w:val="es-ES_tradnl" w:eastAsia="es-ES"/>
        </w:rPr>
        <w:t>.</w:t>
      </w:r>
      <w:r w:rsidR="00B7524E">
        <w:rPr>
          <w:rFonts w:ascii="Arial" w:eastAsia="Times New Roman" w:hAnsi="Arial" w:cs="Arial"/>
          <w:sz w:val="24"/>
          <w:szCs w:val="24"/>
          <w:lang w:val="es-ES_tradnl" w:eastAsia="es-ES"/>
        </w:rPr>
        <w:t xml:space="preserve"> (Foja 80)</w:t>
      </w:r>
      <w:r w:rsidR="00247E76">
        <w:rPr>
          <w:rFonts w:ascii="Arial" w:eastAsia="Times New Roman" w:hAnsi="Arial" w:cs="Arial"/>
          <w:sz w:val="24"/>
          <w:szCs w:val="24"/>
          <w:lang w:val="es-ES_tradnl" w:eastAsia="es-ES"/>
        </w:rPr>
        <w:t>.</w:t>
      </w:r>
    </w:p>
    <w:p w14:paraId="73F9125E" w14:textId="6F32713A" w:rsidR="00172D0B" w:rsidRPr="00312750" w:rsidRDefault="00815A82" w:rsidP="008F130D">
      <w:pPr>
        <w:spacing w:line="360" w:lineRule="auto"/>
        <w:ind w:right="51" w:firstLine="567"/>
        <w:jc w:val="both"/>
        <w:rPr>
          <w:rFonts w:ascii="Arial" w:eastAsia="Times New Roman" w:hAnsi="Arial" w:cs="Arial"/>
          <w:sz w:val="24"/>
          <w:szCs w:val="24"/>
          <w:lang w:eastAsia="es-ES"/>
        </w:rPr>
      </w:pPr>
      <w:r>
        <w:rPr>
          <w:rFonts w:ascii="Arial" w:eastAsia="Times New Roman" w:hAnsi="Arial" w:cs="Arial"/>
          <w:b/>
          <w:sz w:val="24"/>
          <w:szCs w:val="24"/>
          <w:lang w:val="es-ES_tradnl" w:eastAsia="es-ES"/>
        </w:rPr>
        <w:t>TERCERO</w:t>
      </w:r>
      <w:r w:rsidR="00E02026" w:rsidRPr="007935DB">
        <w:rPr>
          <w:rFonts w:ascii="Arial" w:eastAsia="Times New Roman" w:hAnsi="Arial" w:cs="Arial"/>
          <w:b/>
          <w:sz w:val="24"/>
          <w:szCs w:val="24"/>
          <w:lang w:val="es-ES_tradnl" w:eastAsia="es-ES"/>
        </w:rPr>
        <w:t xml:space="preserve">. </w:t>
      </w:r>
      <w:r w:rsidR="00330526" w:rsidRPr="007935DB">
        <w:rPr>
          <w:rFonts w:ascii="Arial" w:eastAsia="Times New Roman" w:hAnsi="Arial" w:cs="Arial"/>
          <w:sz w:val="24"/>
          <w:szCs w:val="24"/>
          <w:lang w:val="es-ES_tradnl" w:eastAsia="es-ES"/>
        </w:rPr>
        <w:t>El</w:t>
      </w:r>
      <w:r w:rsidR="008F130D">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trece de </w:t>
      </w:r>
      <w:r w:rsidR="00B17171">
        <w:rPr>
          <w:rFonts w:ascii="Arial" w:eastAsia="Times New Roman" w:hAnsi="Arial" w:cs="Arial"/>
          <w:sz w:val="24"/>
          <w:szCs w:val="24"/>
          <w:lang w:val="es-ES_tradnl" w:eastAsia="es-ES"/>
        </w:rPr>
        <w:t>marzo</w:t>
      </w:r>
      <w:r>
        <w:rPr>
          <w:rFonts w:ascii="Arial" w:eastAsia="Times New Roman" w:hAnsi="Arial" w:cs="Arial"/>
          <w:sz w:val="24"/>
          <w:szCs w:val="24"/>
          <w:lang w:val="es-ES_tradnl" w:eastAsia="es-ES"/>
        </w:rPr>
        <w:t xml:space="preserve"> de dos mil </w:t>
      </w:r>
      <w:r w:rsidR="00B17171">
        <w:rPr>
          <w:rFonts w:ascii="Arial" w:eastAsia="Times New Roman" w:hAnsi="Arial" w:cs="Arial"/>
          <w:sz w:val="24"/>
          <w:szCs w:val="24"/>
          <w:lang w:val="es-ES_tradnl" w:eastAsia="es-ES"/>
        </w:rPr>
        <w:t>veintitrés</w:t>
      </w:r>
      <w:r w:rsidR="008F130D">
        <w:rPr>
          <w:rFonts w:ascii="Arial" w:eastAsia="Times New Roman" w:hAnsi="Arial" w:cs="Arial"/>
          <w:sz w:val="24"/>
          <w:szCs w:val="24"/>
          <w:lang w:val="es-ES_tradnl" w:eastAsia="es-ES"/>
        </w:rPr>
        <w:t xml:space="preserve">, </w:t>
      </w:r>
      <w:r w:rsidR="00AF73E0" w:rsidRPr="007935DB">
        <w:rPr>
          <w:rFonts w:ascii="Arial" w:eastAsia="Times New Roman" w:hAnsi="Arial" w:cs="Arial"/>
          <w:sz w:val="24"/>
          <w:szCs w:val="24"/>
          <w:lang w:val="es-ES_tradnl" w:eastAsia="es-ES"/>
        </w:rPr>
        <w:t xml:space="preserve">se </w:t>
      </w:r>
      <w:r w:rsidR="003B5AAA" w:rsidRPr="007935DB">
        <w:rPr>
          <w:rFonts w:ascii="Arial" w:eastAsia="Times New Roman" w:hAnsi="Arial" w:cs="Arial"/>
          <w:snapToGrid w:val="0"/>
          <w:sz w:val="24"/>
          <w:szCs w:val="24"/>
          <w:lang w:val="es-ES_tradnl" w:eastAsia="es-ES"/>
        </w:rPr>
        <w:t>declaró</w:t>
      </w:r>
      <w:r w:rsidR="003B5AAA" w:rsidRPr="007935DB">
        <w:rPr>
          <w:rFonts w:ascii="Arial" w:eastAsia="Times New Roman" w:hAnsi="Arial" w:cs="Arial"/>
          <w:sz w:val="24"/>
          <w:szCs w:val="24"/>
          <w:lang w:eastAsia="es-ES"/>
        </w:rPr>
        <w:t xml:space="preserve"> a</w:t>
      </w:r>
      <w:r w:rsidR="00DF4B10" w:rsidRPr="007935DB">
        <w:rPr>
          <w:rFonts w:ascii="Arial" w:eastAsia="Times New Roman" w:hAnsi="Arial" w:cs="Arial"/>
          <w:sz w:val="24"/>
          <w:szCs w:val="24"/>
          <w:lang w:eastAsia="es-ES"/>
        </w:rPr>
        <w:t xml:space="preserve">bierta la audiencia de Ley, </w:t>
      </w:r>
      <w:r w:rsidR="00DF4B10" w:rsidRPr="00312750">
        <w:rPr>
          <w:rFonts w:ascii="Arial" w:eastAsia="Times New Roman" w:hAnsi="Arial" w:cs="Arial"/>
          <w:sz w:val="24"/>
          <w:szCs w:val="24"/>
          <w:lang w:eastAsia="es-ES"/>
        </w:rPr>
        <w:t>en l</w:t>
      </w:r>
      <w:r w:rsidR="003B5AAA" w:rsidRPr="00312750">
        <w:rPr>
          <w:rFonts w:ascii="Arial" w:eastAsia="Times New Roman" w:hAnsi="Arial" w:cs="Arial"/>
          <w:sz w:val="24"/>
          <w:szCs w:val="24"/>
          <w:lang w:eastAsia="es-ES"/>
        </w:rPr>
        <w:t>a que no comparecieron las partes, ni persona alguna qu</w:t>
      </w:r>
      <w:r w:rsidR="00046FD2" w:rsidRPr="00312750">
        <w:rPr>
          <w:rFonts w:ascii="Arial" w:eastAsia="Times New Roman" w:hAnsi="Arial" w:cs="Arial"/>
          <w:sz w:val="24"/>
          <w:szCs w:val="24"/>
          <w:lang w:eastAsia="es-ES"/>
        </w:rPr>
        <w:t xml:space="preserve">e </w:t>
      </w:r>
      <w:r w:rsidR="00046FD2" w:rsidRPr="00312750">
        <w:rPr>
          <w:rFonts w:ascii="Arial" w:eastAsia="Times New Roman" w:hAnsi="Arial" w:cs="Arial"/>
          <w:sz w:val="24"/>
          <w:szCs w:val="24"/>
          <w:lang w:eastAsia="es-ES"/>
        </w:rPr>
        <w:lastRenderedPageBreak/>
        <w:t>legalmente la</w:t>
      </w:r>
      <w:r w:rsidR="004E053D" w:rsidRPr="00312750">
        <w:rPr>
          <w:rFonts w:ascii="Arial" w:eastAsia="Times New Roman" w:hAnsi="Arial" w:cs="Arial"/>
          <w:sz w:val="24"/>
          <w:szCs w:val="24"/>
          <w:lang w:eastAsia="es-ES"/>
        </w:rPr>
        <w:t>s</w:t>
      </w:r>
      <w:r w:rsidR="00046FD2" w:rsidRPr="00312750">
        <w:rPr>
          <w:rFonts w:ascii="Arial" w:eastAsia="Times New Roman" w:hAnsi="Arial" w:cs="Arial"/>
          <w:sz w:val="24"/>
          <w:szCs w:val="24"/>
          <w:lang w:eastAsia="es-ES"/>
        </w:rPr>
        <w:t xml:space="preserve"> representara;</w:t>
      </w:r>
      <w:r w:rsidR="00B17171">
        <w:rPr>
          <w:rFonts w:ascii="Arial" w:eastAsia="Times New Roman" w:hAnsi="Arial" w:cs="Arial"/>
          <w:sz w:val="24"/>
          <w:szCs w:val="24"/>
          <w:lang w:eastAsia="es-ES"/>
        </w:rPr>
        <w:t xml:space="preserve"> dándose cuenta q</w:t>
      </w:r>
      <w:r w:rsidR="00511CB3">
        <w:rPr>
          <w:rFonts w:ascii="Arial" w:eastAsia="Times New Roman" w:hAnsi="Arial" w:cs="Arial"/>
          <w:sz w:val="24"/>
          <w:szCs w:val="24"/>
          <w:lang w:eastAsia="es-ES"/>
        </w:rPr>
        <w:t>ue ninguna de las partes formuló</w:t>
      </w:r>
      <w:r w:rsidR="00B17171">
        <w:rPr>
          <w:rFonts w:ascii="Arial" w:eastAsia="Times New Roman" w:hAnsi="Arial" w:cs="Arial"/>
          <w:sz w:val="24"/>
          <w:szCs w:val="24"/>
          <w:lang w:eastAsia="es-ES"/>
        </w:rPr>
        <w:t xml:space="preserve"> alegatos, </w:t>
      </w:r>
      <w:r w:rsidR="00511CB3">
        <w:rPr>
          <w:rFonts w:ascii="Arial" w:eastAsia="Times New Roman" w:hAnsi="Arial" w:cs="Arial"/>
          <w:sz w:val="24"/>
          <w:szCs w:val="24"/>
          <w:lang w:eastAsia="es-ES"/>
        </w:rPr>
        <w:t>por lo que</w:t>
      </w:r>
      <w:r w:rsidR="00312750">
        <w:rPr>
          <w:rFonts w:ascii="Arial" w:eastAsia="Times New Roman" w:hAnsi="Arial" w:cs="Arial"/>
          <w:sz w:val="24"/>
          <w:szCs w:val="24"/>
          <w:lang w:eastAsia="es-ES"/>
        </w:rPr>
        <w:t xml:space="preserve"> se </w:t>
      </w:r>
      <w:r w:rsidR="0062721C">
        <w:rPr>
          <w:rFonts w:ascii="Arial" w:eastAsia="Times New Roman" w:hAnsi="Arial" w:cs="Arial"/>
          <w:sz w:val="24"/>
          <w:szCs w:val="24"/>
          <w:lang w:eastAsia="es-ES"/>
        </w:rPr>
        <w:t xml:space="preserve">les citó </w:t>
      </w:r>
      <w:r w:rsidR="00312750">
        <w:rPr>
          <w:rFonts w:ascii="Arial" w:eastAsia="Times New Roman" w:hAnsi="Arial" w:cs="Arial"/>
          <w:sz w:val="24"/>
          <w:szCs w:val="24"/>
          <w:lang w:eastAsia="es-ES"/>
        </w:rPr>
        <w:t xml:space="preserve">para </w:t>
      </w:r>
      <w:r w:rsidR="003B5AAA" w:rsidRPr="007935DB">
        <w:rPr>
          <w:rFonts w:ascii="Arial" w:eastAsia="Times New Roman" w:hAnsi="Arial" w:cs="Arial"/>
          <w:sz w:val="24"/>
          <w:szCs w:val="24"/>
          <w:lang w:val="es-ES_tradnl" w:eastAsia="es-ES"/>
        </w:rPr>
        <w:t xml:space="preserve">oír sentencia, </w:t>
      </w:r>
      <w:r>
        <w:rPr>
          <w:rFonts w:ascii="Arial" w:eastAsia="Times New Roman" w:hAnsi="Arial" w:cs="Arial"/>
          <w:sz w:val="24"/>
          <w:szCs w:val="24"/>
          <w:lang w:val="es-ES_tradnl" w:eastAsia="es-ES"/>
        </w:rPr>
        <w:t xml:space="preserve">misma que ahora se dicta </w:t>
      </w:r>
      <w:r w:rsidR="008E4091">
        <w:rPr>
          <w:rFonts w:ascii="Arial" w:eastAsia="Times New Roman" w:hAnsi="Arial" w:cs="Arial"/>
          <w:sz w:val="24"/>
          <w:szCs w:val="24"/>
          <w:lang w:val="es-ES_tradnl" w:eastAsia="es-ES"/>
        </w:rPr>
        <w:t xml:space="preserve">en los </w:t>
      </w:r>
      <w:r w:rsidR="003B5AAA" w:rsidRPr="007935DB">
        <w:rPr>
          <w:rFonts w:ascii="Arial" w:eastAsia="Times New Roman" w:hAnsi="Arial" w:cs="Arial"/>
          <w:sz w:val="24"/>
          <w:szCs w:val="24"/>
          <w:lang w:val="es-ES_tradnl" w:eastAsia="es-ES"/>
        </w:rPr>
        <w:t>térm</w:t>
      </w:r>
      <w:r w:rsidR="006E31F3" w:rsidRPr="007935DB">
        <w:rPr>
          <w:rFonts w:ascii="Arial" w:eastAsia="Times New Roman" w:hAnsi="Arial" w:cs="Arial"/>
          <w:sz w:val="24"/>
          <w:szCs w:val="24"/>
          <w:lang w:val="es-ES_tradnl" w:eastAsia="es-ES"/>
        </w:rPr>
        <w:t>ino</w:t>
      </w:r>
      <w:r w:rsidR="008E4091">
        <w:rPr>
          <w:rFonts w:ascii="Arial" w:eastAsia="Times New Roman" w:hAnsi="Arial" w:cs="Arial"/>
          <w:sz w:val="24"/>
          <w:szCs w:val="24"/>
          <w:lang w:val="es-ES_tradnl" w:eastAsia="es-ES"/>
        </w:rPr>
        <w:t>s</w:t>
      </w:r>
      <w:r w:rsidR="006E31F3" w:rsidRPr="007935DB">
        <w:rPr>
          <w:rFonts w:ascii="Arial" w:eastAsia="Times New Roman" w:hAnsi="Arial" w:cs="Arial"/>
          <w:sz w:val="24"/>
          <w:szCs w:val="24"/>
          <w:lang w:val="es-ES_tradnl" w:eastAsia="es-ES"/>
        </w:rPr>
        <w:t xml:space="preserve"> que establece el artículo 20</w:t>
      </w:r>
      <w:r w:rsidR="00312750">
        <w:rPr>
          <w:rFonts w:ascii="Arial" w:eastAsia="Times New Roman" w:hAnsi="Arial" w:cs="Arial"/>
          <w:sz w:val="24"/>
          <w:szCs w:val="24"/>
          <w:lang w:val="es-ES_tradnl" w:eastAsia="es-ES"/>
        </w:rPr>
        <w:t>5</w:t>
      </w:r>
      <w:r w:rsidR="003B5AAA" w:rsidRPr="007935DB">
        <w:rPr>
          <w:rFonts w:ascii="Arial" w:eastAsia="Times New Roman" w:hAnsi="Arial" w:cs="Arial"/>
          <w:sz w:val="24"/>
          <w:szCs w:val="24"/>
          <w:lang w:val="es-ES_tradnl" w:eastAsia="es-ES"/>
        </w:rPr>
        <w:t xml:space="preserve"> de la Ley de </w:t>
      </w:r>
      <w:r w:rsidR="006E31F3" w:rsidRPr="007935DB">
        <w:rPr>
          <w:rFonts w:ascii="Arial" w:eastAsia="Times New Roman" w:hAnsi="Arial" w:cs="Arial"/>
          <w:sz w:val="24"/>
          <w:szCs w:val="24"/>
          <w:lang w:val="es-ES_tradnl" w:eastAsia="es-ES"/>
        </w:rPr>
        <w:t xml:space="preserve">Procedimiento y </w:t>
      </w:r>
      <w:r w:rsidR="003B5AAA" w:rsidRPr="007935DB">
        <w:rPr>
          <w:rFonts w:ascii="Arial" w:eastAsia="Times New Roman" w:hAnsi="Arial" w:cs="Arial"/>
          <w:sz w:val="24"/>
          <w:szCs w:val="24"/>
          <w:lang w:val="es-ES_tradnl" w:eastAsia="es-ES"/>
        </w:rPr>
        <w:t>Justicia Administrativa para el Estado</w:t>
      </w:r>
      <w:r w:rsidR="006E31F3" w:rsidRPr="007935DB">
        <w:rPr>
          <w:rFonts w:ascii="Arial" w:eastAsia="Times New Roman" w:hAnsi="Arial" w:cs="Arial"/>
          <w:sz w:val="24"/>
          <w:szCs w:val="24"/>
          <w:lang w:val="es-ES_tradnl" w:eastAsia="es-ES"/>
        </w:rPr>
        <w:t>.</w:t>
      </w:r>
      <w:r w:rsidR="008E4091">
        <w:rPr>
          <w:rFonts w:ascii="Arial" w:eastAsia="Times New Roman" w:hAnsi="Arial" w:cs="Arial"/>
          <w:sz w:val="24"/>
          <w:szCs w:val="24"/>
          <w:lang w:val="es-ES_tradnl" w:eastAsia="es-ES"/>
        </w:rPr>
        <w:t xml:space="preserve"> -</w:t>
      </w:r>
      <w:r w:rsidR="0062721C">
        <w:rPr>
          <w:rFonts w:ascii="Arial" w:eastAsia="Times New Roman" w:hAnsi="Arial" w:cs="Arial"/>
          <w:sz w:val="24"/>
          <w:szCs w:val="24"/>
          <w:lang w:val="es-ES_tradnl" w:eastAsia="es-ES"/>
        </w:rPr>
        <w:t xml:space="preserve"> - - - - - - - - - - - </w:t>
      </w:r>
      <w:r>
        <w:rPr>
          <w:rFonts w:ascii="Arial" w:eastAsia="Times New Roman" w:hAnsi="Arial" w:cs="Arial"/>
          <w:sz w:val="24"/>
          <w:szCs w:val="24"/>
          <w:lang w:val="es-ES_tradnl" w:eastAsia="es-ES"/>
        </w:rPr>
        <w:t>- - - - - - - - - - - - - - - - - - - - - - - - - - -</w:t>
      </w:r>
      <w:r w:rsidR="00511CB3">
        <w:rPr>
          <w:rFonts w:ascii="Arial" w:eastAsia="Times New Roman" w:hAnsi="Arial" w:cs="Arial"/>
          <w:sz w:val="24"/>
          <w:szCs w:val="24"/>
          <w:lang w:val="es-ES_tradnl" w:eastAsia="es-ES"/>
        </w:rPr>
        <w:t xml:space="preserve"> - </w:t>
      </w:r>
    </w:p>
    <w:p w14:paraId="3542A047" w14:textId="77777777" w:rsidR="000849C0" w:rsidRPr="001D76C9" w:rsidRDefault="000849C0" w:rsidP="000849C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580B8EA5" w14:textId="6081D13F" w:rsidR="0057681A" w:rsidRPr="00C820FD" w:rsidRDefault="000849C0" w:rsidP="00C820FD">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w:t>
      </w:r>
      <w:r w:rsidRPr="00C820FD">
        <w:rPr>
          <w:rFonts w:ascii="Arial" w:eastAsia="Times New Roman" w:hAnsi="Arial" w:cs="Arial"/>
          <w:b/>
          <w:bCs/>
          <w:sz w:val="24"/>
          <w:szCs w:val="24"/>
          <w:lang w:val="es-ES" w:eastAsia="es-ES"/>
        </w:rPr>
        <w:t>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w:t>
      </w:r>
      <w:r w:rsidR="00C820FD">
        <w:rPr>
          <w:rFonts w:ascii="Arial" w:eastAsia="Times New Roman" w:hAnsi="Arial" w:cs="Arial"/>
          <w:bCs/>
          <w:sz w:val="24"/>
          <w:szCs w:val="24"/>
          <w:lang w:val="es-ES" w:eastAsia="es-ES"/>
        </w:rPr>
        <w:t xml:space="preserve">una </w:t>
      </w:r>
      <w:r w:rsidR="00C820FD" w:rsidRPr="00C820FD">
        <w:rPr>
          <w:rFonts w:ascii="Arial" w:eastAsia="Times New Roman" w:hAnsi="Arial" w:cs="Arial"/>
          <w:b/>
          <w:bCs/>
          <w:sz w:val="24"/>
          <w:szCs w:val="24"/>
          <w:lang w:val="es-ES" w:eastAsia="es-ES"/>
        </w:rPr>
        <w:t>autoridad administrativa</w:t>
      </w:r>
      <w:r w:rsidRPr="00C820FD">
        <w:rPr>
          <w:rFonts w:ascii="Arial" w:eastAsia="Times New Roman" w:hAnsi="Arial" w:cs="Arial"/>
          <w:b/>
          <w:bCs/>
          <w:sz w:val="24"/>
          <w:szCs w:val="24"/>
          <w:lang w:val="es-ES" w:eastAsia="es-ES"/>
        </w:rPr>
        <w:t xml:space="preserve"> de carácter estatal</w:t>
      </w:r>
      <w:r w:rsidRPr="00C72C88">
        <w:rPr>
          <w:rFonts w:ascii="Arial" w:eastAsia="Times New Roman" w:hAnsi="Arial" w:cs="Arial"/>
          <w:bCs/>
          <w:sz w:val="24"/>
          <w:szCs w:val="24"/>
          <w:lang w:val="es-ES" w:eastAsia="es-ES"/>
        </w:rPr>
        <w:t xml:space="preserve">, de conformidad con lo dispuesto por el artículo </w:t>
      </w:r>
      <w:r w:rsidR="00C820FD">
        <w:rPr>
          <w:rFonts w:ascii="Arial" w:eastAsia="Times New Roman" w:hAnsi="Arial" w:cs="Arial"/>
          <w:bCs/>
          <w:sz w:val="24"/>
          <w:szCs w:val="24"/>
          <w:lang w:val="es-ES" w:eastAsia="es-ES"/>
        </w:rPr>
        <w:t xml:space="preserve">116 fracción V  de la Constitución Política de los Estados Unidos Mexicanos, </w:t>
      </w:r>
      <w:r w:rsidRPr="00C72C88">
        <w:rPr>
          <w:rFonts w:ascii="Arial" w:eastAsia="Times New Roman" w:hAnsi="Arial" w:cs="Arial"/>
          <w:bCs/>
          <w:sz w:val="24"/>
          <w:szCs w:val="24"/>
          <w:lang w:val="es-ES" w:eastAsia="es-ES"/>
        </w:rPr>
        <w:t xml:space="preserve">114 QUÁTER, de </w:t>
      </w:r>
      <w:r w:rsidRPr="00C72C88">
        <w:rPr>
          <w:rFonts w:ascii="Arial" w:hAnsi="Arial" w:cs="Arial"/>
          <w:sz w:val="24"/>
          <w:szCs w:val="24"/>
        </w:rPr>
        <w:t>la Constitución Política del Estado Libre y Soberano de Oaxaca, en relación con lo</w:t>
      </w:r>
      <w:r w:rsidR="00F51062">
        <w:rPr>
          <w:rFonts w:ascii="Arial" w:hAnsi="Arial" w:cs="Arial"/>
          <w:sz w:val="24"/>
          <w:szCs w:val="24"/>
        </w:rPr>
        <w:t>s artículos 119, 120 fracción I</w:t>
      </w:r>
      <w:r w:rsidRPr="00C72C88">
        <w:rPr>
          <w:rFonts w:ascii="Arial" w:hAnsi="Arial" w:cs="Arial"/>
          <w:sz w:val="24"/>
          <w:szCs w:val="24"/>
        </w:rPr>
        <w:t>, 129, 132 fracciones I y II, 133 fracciones I a la XII de la Ley de Procedimiento y Justicia Administrativa para el Estado de Oaxaca, publicada en el Extra del Peri</w:t>
      </w:r>
      <w:r w:rsidR="004C31B0">
        <w:rPr>
          <w:rFonts w:ascii="Arial" w:hAnsi="Arial" w:cs="Arial"/>
          <w:sz w:val="24"/>
          <w:szCs w:val="24"/>
        </w:rPr>
        <w:t xml:space="preserve">ódico Oficial del Estado, el </w:t>
      </w:r>
      <w:r w:rsidRPr="00C72C88">
        <w:rPr>
          <w:rFonts w:ascii="Arial" w:hAnsi="Arial" w:cs="Arial"/>
          <w:sz w:val="24"/>
          <w:szCs w:val="24"/>
        </w:rPr>
        <w:t xml:space="preserve">veinte </w:t>
      </w:r>
      <w:r w:rsidRPr="00350936">
        <w:rPr>
          <w:rFonts w:ascii="Arial" w:hAnsi="Arial" w:cs="Arial"/>
          <w:sz w:val="24"/>
          <w:szCs w:val="24"/>
        </w:rPr>
        <w:t>de oct</w:t>
      </w:r>
      <w:r w:rsidR="004C31B0" w:rsidRPr="00350936">
        <w:rPr>
          <w:rFonts w:ascii="Arial" w:hAnsi="Arial" w:cs="Arial"/>
          <w:sz w:val="24"/>
          <w:szCs w:val="24"/>
        </w:rPr>
        <w:t xml:space="preserve">ubre de </w:t>
      </w:r>
      <w:r w:rsidRPr="00350936">
        <w:rPr>
          <w:rFonts w:ascii="Arial" w:hAnsi="Arial" w:cs="Arial"/>
          <w:sz w:val="24"/>
          <w:szCs w:val="24"/>
        </w:rPr>
        <w:t>dos mil diecisiete y reformada mediante decreto número 1434, publicado en Periódico Oficial del Estado, Décima Seg</w:t>
      </w:r>
      <w:r w:rsidR="004C31B0" w:rsidRPr="00350936">
        <w:rPr>
          <w:rFonts w:ascii="Arial" w:hAnsi="Arial" w:cs="Arial"/>
          <w:sz w:val="24"/>
          <w:szCs w:val="24"/>
        </w:rPr>
        <w:t xml:space="preserve">unda Sección, el veintitrés de junio de </w:t>
      </w:r>
      <w:r w:rsidRPr="00350936">
        <w:rPr>
          <w:rFonts w:ascii="Arial" w:hAnsi="Arial" w:cs="Arial"/>
          <w:sz w:val="24"/>
          <w:szCs w:val="24"/>
        </w:rPr>
        <w:t>dos mil dieciocho.</w:t>
      </w:r>
      <w:r w:rsidR="0057681A" w:rsidRPr="0057681A">
        <w:rPr>
          <w:rFonts w:ascii="Lucida Handwriting" w:hAnsi="Lucida Handwriting" w:cs="Arial"/>
          <w:sz w:val="14"/>
          <w:szCs w:val="14"/>
        </w:rPr>
        <w:t xml:space="preserve"> </w:t>
      </w:r>
    </w:p>
    <w:p w14:paraId="334D5551" w14:textId="5BE37B21" w:rsidR="00642176" w:rsidRDefault="00642176" w:rsidP="002B3688">
      <w:pPr>
        <w:spacing w:line="360" w:lineRule="auto"/>
        <w:ind w:right="49"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La personalidad de</w:t>
      </w:r>
      <w:r w:rsidR="003432AB">
        <w:rPr>
          <w:rFonts w:ascii="Arial" w:eastAsia="Times New Roman" w:hAnsi="Arial" w:cs="Arial"/>
          <w:sz w:val="24"/>
          <w:szCs w:val="24"/>
          <w:lang w:val="es-ES_tradnl" w:eastAsia="es-ES"/>
        </w:rPr>
        <w:t xml:space="preserve"> la </w:t>
      </w:r>
      <w:r w:rsidR="003432AB">
        <w:rPr>
          <w:rFonts w:ascii="Arial" w:eastAsia="Times New Roman" w:hAnsi="Arial" w:cs="Arial"/>
          <w:b/>
          <w:bCs/>
          <w:sz w:val="24"/>
          <w:szCs w:val="24"/>
          <w:lang w:val="es-ES_tradnl" w:eastAsia="es-ES"/>
        </w:rPr>
        <w:t>parte actora</w:t>
      </w:r>
      <w:r>
        <w:rPr>
          <w:rFonts w:ascii="Arial" w:eastAsia="Times New Roman" w:hAnsi="Arial" w:cs="Arial"/>
          <w:sz w:val="24"/>
          <w:szCs w:val="24"/>
          <w:lang w:val="es-ES_tradnl" w:eastAsia="es-ES"/>
        </w:rPr>
        <w:t xml:space="preserve">, </w:t>
      </w:r>
      <w:r w:rsidRPr="000F1C72">
        <w:rPr>
          <w:rFonts w:ascii="Arial" w:eastAsia="Times New Roman" w:hAnsi="Arial" w:cs="Arial"/>
          <w:sz w:val="24"/>
          <w:szCs w:val="24"/>
          <w:lang w:val="es-ES_tradnl" w:eastAsia="es-ES"/>
        </w:rPr>
        <w:t>qued</w:t>
      </w:r>
      <w:r>
        <w:rPr>
          <w:rFonts w:ascii="Arial" w:eastAsia="Times New Roman" w:hAnsi="Arial" w:cs="Arial"/>
          <w:sz w:val="24"/>
          <w:szCs w:val="24"/>
          <w:lang w:val="es-ES_tradnl" w:eastAsia="es-ES"/>
        </w:rPr>
        <w:t>ó acreditada en términos del artículo</w:t>
      </w:r>
      <w:r w:rsidRPr="000F1C72">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148</w:t>
      </w:r>
      <w:r w:rsidR="006A2D63">
        <w:rPr>
          <w:rFonts w:ascii="Arial" w:eastAsia="Times New Roman" w:hAnsi="Arial" w:cs="Arial"/>
          <w:sz w:val="24"/>
          <w:szCs w:val="24"/>
          <w:lang w:val="es-ES_tradnl" w:eastAsia="es-ES"/>
        </w:rPr>
        <w:t>, párrafo primero,</w:t>
      </w:r>
      <w:r w:rsidRPr="000F1C72">
        <w:rPr>
          <w:rFonts w:ascii="Arial" w:eastAsia="Times New Roman" w:hAnsi="Arial" w:cs="Arial"/>
          <w:sz w:val="24"/>
          <w:szCs w:val="24"/>
          <w:lang w:val="es-ES_tradnl" w:eastAsia="es-ES"/>
        </w:rPr>
        <w:t xml:space="preserve"> de la Ley de </w:t>
      </w:r>
      <w:r>
        <w:rPr>
          <w:rFonts w:ascii="Arial" w:eastAsia="Times New Roman" w:hAnsi="Arial" w:cs="Arial"/>
          <w:sz w:val="24"/>
          <w:szCs w:val="24"/>
          <w:lang w:val="es-ES_tradnl" w:eastAsia="es-ES"/>
        </w:rPr>
        <w:t xml:space="preserve">Procedimiento y </w:t>
      </w:r>
      <w:r w:rsidRPr="000F1C72">
        <w:rPr>
          <w:rFonts w:ascii="Arial" w:eastAsia="Times New Roman" w:hAnsi="Arial" w:cs="Arial"/>
          <w:sz w:val="24"/>
          <w:szCs w:val="24"/>
          <w:lang w:val="es-ES_tradnl" w:eastAsia="es-ES"/>
        </w:rPr>
        <w:t>Justicia Adminis</w:t>
      </w:r>
      <w:r>
        <w:rPr>
          <w:rFonts w:ascii="Arial" w:eastAsia="Times New Roman" w:hAnsi="Arial" w:cs="Arial"/>
          <w:sz w:val="24"/>
          <w:szCs w:val="24"/>
          <w:lang w:val="es-ES_tradnl" w:eastAsia="es-ES"/>
        </w:rPr>
        <w:t>trativa para el Estado, por su parte</w:t>
      </w:r>
      <w:r w:rsidRPr="000F1C72">
        <w:rPr>
          <w:rFonts w:ascii="Arial" w:eastAsia="Times New Roman" w:hAnsi="Arial" w:cs="Arial"/>
          <w:sz w:val="24"/>
          <w:szCs w:val="24"/>
          <w:lang w:val="es-ES_tradnl" w:eastAsia="es-ES"/>
        </w:rPr>
        <w:t xml:space="preserve"> </w:t>
      </w:r>
      <w:r w:rsidRPr="00642176">
        <w:rPr>
          <w:rFonts w:ascii="Arial" w:eastAsia="Times New Roman" w:hAnsi="Arial" w:cs="Arial"/>
          <w:sz w:val="24"/>
          <w:szCs w:val="24"/>
          <w:lang w:val="es-ES_tradnl" w:eastAsia="es-ES"/>
        </w:rPr>
        <w:t xml:space="preserve">la </w:t>
      </w:r>
      <w:r w:rsidRPr="000F1C72">
        <w:rPr>
          <w:rFonts w:ascii="Arial" w:eastAsia="Times New Roman" w:hAnsi="Arial" w:cs="Arial"/>
          <w:b/>
          <w:sz w:val="24"/>
          <w:szCs w:val="24"/>
          <w:lang w:val="es-ES_tradnl" w:eastAsia="es-ES"/>
        </w:rPr>
        <w:t>autoridad</w:t>
      </w:r>
      <w:r>
        <w:rPr>
          <w:rFonts w:ascii="Arial" w:eastAsia="Times New Roman" w:hAnsi="Arial" w:cs="Arial"/>
          <w:b/>
          <w:sz w:val="24"/>
          <w:szCs w:val="24"/>
          <w:lang w:val="es-ES_tradnl" w:eastAsia="es-ES"/>
        </w:rPr>
        <w:t xml:space="preserve"> </w:t>
      </w:r>
      <w:r w:rsidRPr="000F1C72">
        <w:rPr>
          <w:rFonts w:ascii="Arial" w:eastAsia="Times New Roman" w:hAnsi="Arial" w:cs="Arial"/>
          <w:b/>
          <w:sz w:val="24"/>
          <w:szCs w:val="24"/>
          <w:lang w:val="es-ES_tradnl" w:eastAsia="es-ES"/>
        </w:rPr>
        <w:t>demandada</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 w:eastAsia="es-ES"/>
        </w:rPr>
        <w:t>Jefe de la Unidad Jurídica del Instituto Catastral del Estado</w:t>
      </w:r>
      <w:r>
        <w:rPr>
          <w:rFonts w:ascii="Arial" w:eastAsia="Times New Roman" w:hAnsi="Arial" w:cs="Arial"/>
          <w:sz w:val="24"/>
          <w:szCs w:val="24"/>
          <w:lang w:val="es-ES_tradnl" w:eastAsia="es-ES"/>
        </w:rPr>
        <w:t xml:space="preserve">, la acreditó </w:t>
      </w:r>
      <w:r w:rsidRPr="00350936">
        <w:rPr>
          <w:rFonts w:ascii="Arial" w:eastAsia="Times New Roman" w:hAnsi="Arial" w:cs="Arial"/>
          <w:sz w:val="24"/>
          <w:szCs w:val="24"/>
          <w:lang w:val="es-ES_tradnl" w:eastAsia="es-ES"/>
        </w:rPr>
        <w:t>en términos del artículo 151 de la Ley citada.</w:t>
      </w:r>
    </w:p>
    <w:p w14:paraId="2FA69FC9" w14:textId="5EDCB1EF" w:rsidR="00642176" w:rsidRDefault="00642176" w:rsidP="00642176">
      <w:pPr>
        <w:spacing w:line="360" w:lineRule="auto"/>
        <w:ind w:firstLine="567"/>
        <w:jc w:val="both"/>
        <w:rPr>
          <w:rFonts w:ascii="Arial" w:eastAsia="Times New Roman" w:hAnsi="Arial" w:cs="Arial"/>
          <w:bCs/>
          <w:sz w:val="24"/>
          <w:szCs w:val="24"/>
          <w:lang w:eastAsia="es-ES"/>
        </w:rPr>
      </w:pPr>
      <w:r w:rsidRPr="00077AE6">
        <w:rPr>
          <w:rFonts w:ascii="Arial" w:eastAsia="Times New Roman" w:hAnsi="Arial" w:cs="Arial"/>
          <w:b/>
          <w:sz w:val="24"/>
          <w:szCs w:val="24"/>
          <w:lang w:val="es-ES_tradnl" w:eastAsia="es-ES"/>
        </w:rPr>
        <w:t>TERCERO.</w:t>
      </w:r>
      <w:r w:rsidRPr="00F43DC7">
        <w:rPr>
          <w:rFonts w:ascii="Arial" w:eastAsia="Times New Roman" w:hAnsi="Arial" w:cs="Arial"/>
          <w:b/>
          <w:sz w:val="24"/>
          <w:szCs w:val="24"/>
          <w:lang w:val="es-ES_tradnl" w:eastAsia="es-ES"/>
        </w:rPr>
        <w:t xml:space="preserve"> Causales de</w:t>
      </w:r>
      <w:r w:rsidRPr="00F43DC7">
        <w:rPr>
          <w:rFonts w:ascii="Arial" w:eastAsia="Times New Roman" w:hAnsi="Arial" w:cs="Arial"/>
          <w:sz w:val="24"/>
          <w:szCs w:val="24"/>
          <w:lang w:val="es-ES_tradnl" w:eastAsia="es-ES"/>
        </w:rPr>
        <w:t xml:space="preserve"> </w:t>
      </w:r>
      <w:r w:rsidRPr="00F43DC7">
        <w:rPr>
          <w:rFonts w:ascii="Arial" w:eastAsia="Times New Roman" w:hAnsi="Arial" w:cs="Arial"/>
          <w:b/>
          <w:sz w:val="24"/>
          <w:szCs w:val="24"/>
          <w:lang w:val="es-ES_tradnl" w:eastAsia="es-ES"/>
        </w:rPr>
        <w:t>improcedencia y sobreseimiento.</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Por ser</w:t>
      </w:r>
      <w:r w:rsidRPr="000F1C72">
        <w:rPr>
          <w:rFonts w:ascii="Arial" w:eastAsia="Times New Roman" w:hAnsi="Arial" w:cs="Arial"/>
          <w:b/>
          <w:sz w:val="24"/>
          <w:szCs w:val="24"/>
          <w:lang w:val="es-ES_tradnl" w:eastAsia="es-ES"/>
        </w:rPr>
        <w:t xml:space="preserve"> </w:t>
      </w:r>
      <w:r w:rsidRPr="000F1C72">
        <w:rPr>
          <w:rFonts w:ascii="Arial" w:eastAsia="Times New Roman" w:hAnsi="Arial" w:cs="Arial"/>
          <w:sz w:val="24"/>
          <w:szCs w:val="24"/>
          <w:lang w:val="es-ES_tradnl" w:eastAsia="es-ES"/>
        </w:rPr>
        <w:t>de orden público y de estudio preferente a cualquier otra cuestión,</w:t>
      </w:r>
      <w:r>
        <w:rPr>
          <w:rFonts w:ascii="Arial" w:eastAsia="Times New Roman" w:hAnsi="Arial" w:cs="Arial"/>
          <w:sz w:val="24"/>
          <w:szCs w:val="24"/>
          <w:lang w:val="es-ES_tradnl" w:eastAsia="es-ES"/>
        </w:rPr>
        <w:t xml:space="preserve"> mismas que pueden ser estudiadas de oficio o a petición de parte,</w:t>
      </w:r>
      <w:r w:rsidRPr="000F1C72">
        <w:rPr>
          <w:rFonts w:ascii="Arial" w:eastAsia="Times New Roman" w:hAnsi="Arial" w:cs="Arial"/>
          <w:sz w:val="24"/>
          <w:szCs w:val="24"/>
          <w:lang w:val="es-ES_tradnl" w:eastAsia="es-ES"/>
        </w:rPr>
        <w:t xml:space="preserve"> </w:t>
      </w:r>
      <w:r w:rsidR="00BE6CA8" w:rsidRPr="000F1C72">
        <w:rPr>
          <w:rFonts w:ascii="Arial" w:eastAsia="Times New Roman" w:hAnsi="Arial" w:cs="Arial"/>
          <w:bCs/>
          <w:sz w:val="24"/>
          <w:szCs w:val="24"/>
          <w:lang w:eastAsia="es-ES"/>
        </w:rPr>
        <w:t>ya que,</w:t>
      </w:r>
      <w:r w:rsidRPr="000F1C72">
        <w:rPr>
          <w:rFonts w:ascii="Arial" w:eastAsia="Times New Roman" w:hAnsi="Arial" w:cs="Arial"/>
          <w:bCs/>
          <w:sz w:val="24"/>
          <w:szCs w:val="24"/>
          <w:lang w:eastAsia="es-ES"/>
        </w:rPr>
        <w:t xml:space="preserve"> de actualizarse las hipótesis normativas, ello impide la </w:t>
      </w:r>
      <w:r>
        <w:rPr>
          <w:rFonts w:ascii="Arial" w:eastAsia="Times New Roman" w:hAnsi="Arial" w:cs="Arial"/>
          <w:bCs/>
          <w:sz w:val="24"/>
          <w:szCs w:val="24"/>
          <w:lang w:eastAsia="es-ES"/>
        </w:rPr>
        <w:t>resolución de</w:t>
      </w:r>
      <w:r w:rsidRPr="000F1C72">
        <w:rPr>
          <w:rFonts w:ascii="Arial" w:eastAsia="Times New Roman" w:hAnsi="Arial" w:cs="Arial"/>
          <w:bCs/>
          <w:sz w:val="24"/>
          <w:szCs w:val="24"/>
          <w:lang w:eastAsia="es-ES"/>
        </w:rPr>
        <w:t xml:space="preserve"> fondo del asunto y deberá decretarse su sobreseimiento</w:t>
      </w:r>
      <w:r>
        <w:rPr>
          <w:rFonts w:ascii="Arial" w:eastAsia="Times New Roman" w:hAnsi="Arial" w:cs="Arial"/>
          <w:bCs/>
          <w:sz w:val="24"/>
          <w:szCs w:val="24"/>
          <w:lang w:eastAsia="es-ES"/>
        </w:rPr>
        <w:t>,</w:t>
      </w:r>
      <w:r w:rsidRPr="000F1C72">
        <w:rPr>
          <w:rFonts w:ascii="Arial" w:eastAsia="Times New Roman" w:hAnsi="Arial" w:cs="Arial"/>
          <w:bCs/>
          <w:sz w:val="24"/>
          <w:szCs w:val="24"/>
          <w:lang w:eastAsia="es-ES"/>
        </w:rPr>
        <w:t xml:space="preserve"> en </w:t>
      </w:r>
      <w:r>
        <w:rPr>
          <w:rFonts w:ascii="Arial" w:eastAsia="Times New Roman" w:hAnsi="Arial" w:cs="Arial"/>
          <w:bCs/>
          <w:sz w:val="24"/>
          <w:szCs w:val="24"/>
          <w:lang w:eastAsia="es-ES"/>
        </w:rPr>
        <w:t>los términos de los artículos 16</w:t>
      </w:r>
      <w:r w:rsidRPr="000F1C72">
        <w:rPr>
          <w:rFonts w:ascii="Arial" w:eastAsia="Times New Roman" w:hAnsi="Arial" w:cs="Arial"/>
          <w:bCs/>
          <w:sz w:val="24"/>
          <w:szCs w:val="24"/>
          <w:lang w:eastAsia="es-ES"/>
        </w:rPr>
        <w:t>1</w:t>
      </w:r>
      <w:r>
        <w:rPr>
          <w:rFonts w:ascii="Arial" w:eastAsia="Times New Roman" w:hAnsi="Arial" w:cs="Arial"/>
          <w:bCs/>
          <w:sz w:val="24"/>
          <w:szCs w:val="24"/>
          <w:lang w:eastAsia="es-ES"/>
        </w:rPr>
        <w:t xml:space="preserve"> y 162, de la Ley de la materia.</w:t>
      </w:r>
    </w:p>
    <w:p w14:paraId="3E069A1A" w14:textId="33C125F1" w:rsidR="006A2D63" w:rsidRPr="006A2D63" w:rsidRDefault="006A2D63" w:rsidP="006A2D6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Esta Juzgadora de autos advierte, que no se acredita ninguna causal de improcedencia</w:t>
      </w:r>
      <w:r w:rsidRPr="006C2276">
        <w:rPr>
          <w:rFonts w:ascii="Arial" w:eastAsia="Times New Roman" w:hAnsi="Arial" w:cs="Arial"/>
          <w:sz w:val="24"/>
          <w:szCs w:val="24"/>
          <w:lang w:val="es-ES" w:eastAsia="es-ES"/>
        </w:rPr>
        <w:t>,</w:t>
      </w:r>
      <w:r>
        <w:rPr>
          <w:rFonts w:ascii="Arial" w:eastAsia="Times New Roman" w:hAnsi="Arial" w:cs="Arial"/>
          <w:sz w:val="24"/>
          <w:szCs w:val="24"/>
          <w:lang w:val="es-ES" w:eastAsia="es-ES"/>
        </w:rPr>
        <w:t xml:space="preserve"> por lo que</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Pr>
          <w:rFonts w:ascii="Arial" w:eastAsia="Times New Roman" w:hAnsi="Arial" w:cs="Arial"/>
          <w:b/>
          <w:sz w:val="24"/>
          <w:szCs w:val="24"/>
          <w:lang w:val="es-ES_tradnl" w:eastAsia="es-ES"/>
        </w:rPr>
        <w:t>.</w:t>
      </w:r>
    </w:p>
    <w:p w14:paraId="3E1FE424" w14:textId="65939051" w:rsidR="00507D3E" w:rsidRPr="00603B3A" w:rsidRDefault="00642176" w:rsidP="00603B3A">
      <w:pPr>
        <w:spacing w:line="360" w:lineRule="auto"/>
        <w:ind w:right="51" w:firstLine="567"/>
        <w:jc w:val="both"/>
        <w:rPr>
          <w:rFonts w:ascii="Arial" w:eastAsia="Times New Roman" w:hAnsi="Arial" w:cs="Arial"/>
          <w:bCs/>
          <w:sz w:val="24"/>
          <w:szCs w:val="24"/>
          <w:lang w:eastAsia="es-ES"/>
        </w:rPr>
      </w:pPr>
      <w:r>
        <w:rPr>
          <w:rFonts w:ascii="Arial" w:eastAsia="Times New Roman" w:hAnsi="Arial" w:cs="Arial"/>
          <w:b/>
          <w:bCs/>
          <w:sz w:val="24"/>
          <w:szCs w:val="24"/>
          <w:lang w:eastAsia="es-ES"/>
        </w:rPr>
        <w:t>CUARTO.</w:t>
      </w:r>
      <w:r w:rsidR="00507D3E">
        <w:rPr>
          <w:rFonts w:ascii="Arial" w:eastAsia="Times New Roman" w:hAnsi="Arial" w:cs="Arial"/>
          <w:b/>
          <w:bCs/>
          <w:sz w:val="24"/>
          <w:szCs w:val="24"/>
          <w:lang w:eastAsia="es-ES"/>
        </w:rPr>
        <w:t xml:space="preserve"> Fijación de la Litis. </w:t>
      </w:r>
      <w:r w:rsidR="00603B3A" w:rsidRPr="00603B3A">
        <w:rPr>
          <w:rFonts w:ascii="Arial" w:eastAsia="Times New Roman" w:hAnsi="Arial" w:cs="Arial"/>
          <w:bCs/>
          <w:sz w:val="24"/>
          <w:szCs w:val="24"/>
          <w:lang w:eastAsia="es-ES"/>
        </w:rPr>
        <w:t>De conformidad con lo est</w:t>
      </w:r>
      <w:r w:rsidR="00603B3A">
        <w:rPr>
          <w:rFonts w:ascii="Arial" w:eastAsia="Times New Roman" w:hAnsi="Arial" w:cs="Arial"/>
          <w:bCs/>
          <w:sz w:val="24"/>
          <w:szCs w:val="24"/>
          <w:lang w:eastAsia="es-ES"/>
        </w:rPr>
        <w:t xml:space="preserve">ablecido en el </w:t>
      </w:r>
      <w:r w:rsidR="00603B3A" w:rsidRPr="00603B3A">
        <w:rPr>
          <w:rFonts w:ascii="Arial" w:eastAsia="Times New Roman" w:hAnsi="Arial" w:cs="Arial"/>
          <w:bCs/>
          <w:sz w:val="24"/>
          <w:szCs w:val="24"/>
          <w:lang w:eastAsia="es-ES"/>
        </w:rPr>
        <w:t>artículo 207 fracción I de la Ley la Materia, al m</w:t>
      </w:r>
      <w:r w:rsidR="00603B3A">
        <w:rPr>
          <w:rFonts w:ascii="Arial" w:eastAsia="Times New Roman" w:hAnsi="Arial" w:cs="Arial"/>
          <w:bCs/>
          <w:sz w:val="24"/>
          <w:szCs w:val="24"/>
          <w:lang w:eastAsia="es-ES"/>
        </w:rPr>
        <w:t xml:space="preserve">omento de dictarse sentencia el </w:t>
      </w:r>
      <w:r w:rsidR="00603B3A" w:rsidRPr="00603B3A">
        <w:rPr>
          <w:rFonts w:ascii="Arial" w:eastAsia="Times New Roman" w:hAnsi="Arial" w:cs="Arial"/>
          <w:bCs/>
          <w:sz w:val="24"/>
          <w:szCs w:val="24"/>
          <w:lang w:eastAsia="es-ES"/>
        </w:rPr>
        <w:t>Juzgador deberá hacer una fijación clara y precisa de los puntos controvertidos por</w:t>
      </w:r>
      <w:r w:rsidR="00603B3A">
        <w:rPr>
          <w:rFonts w:ascii="Arial" w:eastAsia="Times New Roman" w:hAnsi="Arial" w:cs="Arial"/>
          <w:bCs/>
          <w:sz w:val="24"/>
          <w:szCs w:val="24"/>
          <w:lang w:eastAsia="es-ES"/>
        </w:rPr>
        <w:t xml:space="preserve"> </w:t>
      </w:r>
      <w:r w:rsidR="00603B3A" w:rsidRPr="00603B3A">
        <w:rPr>
          <w:rFonts w:ascii="Arial" w:eastAsia="Times New Roman" w:hAnsi="Arial" w:cs="Arial"/>
          <w:bCs/>
          <w:sz w:val="24"/>
          <w:szCs w:val="24"/>
          <w:lang w:eastAsia="es-ES"/>
        </w:rPr>
        <w:t>las partes.</w:t>
      </w:r>
    </w:p>
    <w:p w14:paraId="69134004" w14:textId="08500E19" w:rsidR="00642176" w:rsidRPr="00507D3E" w:rsidRDefault="000E794F" w:rsidP="00507D3E">
      <w:pPr>
        <w:spacing w:line="360" w:lineRule="auto"/>
        <w:ind w:right="51" w:firstLine="567"/>
        <w:jc w:val="both"/>
        <w:rPr>
          <w:rFonts w:ascii="Arial" w:eastAsia="Times New Roman" w:hAnsi="Arial" w:cs="Arial"/>
          <w:color w:val="000000"/>
          <w:sz w:val="24"/>
          <w:szCs w:val="24"/>
          <w:lang w:eastAsia="es-ES"/>
        </w:rPr>
      </w:pPr>
      <w:r>
        <w:rPr>
          <w:rFonts w:ascii="Arial" w:eastAsia="Times New Roman" w:hAnsi="Arial" w:cs="Arial"/>
          <w:bCs/>
          <w:sz w:val="24"/>
          <w:szCs w:val="24"/>
          <w:lang w:eastAsia="es-ES"/>
        </w:rPr>
        <w:t xml:space="preserve">El actor </w:t>
      </w:r>
      <w:r w:rsidR="00676195">
        <w:rPr>
          <w:rFonts w:ascii="Arial" w:eastAsia="Times New Roman" w:hAnsi="Arial" w:cs="Arial"/>
          <w:bCs/>
          <w:sz w:val="24"/>
          <w:szCs w:val="24"/>
          <w:lang w:eastAsia="es-ES"/>
        </w:rPr>
        <w:t>**********</w:t>
      </w:r>
      <w:r w:rsidR="004D4990">
        <w:rPr>
          <w:rFonts w:ascii="Arial" w:eastAsia="Times New Roman" w:hAnsi="Arial" w:cs="Arial"/>
          <w:bCs/>
          <w:sz w:val="24"/>
          <w:szCs w:val="24"/>
          <w:lang w:eastAsia="es-ES"/>
        </w:rPr>
        <w:t xml:space="preserve">, apoderado legal de </w:t>
      </w:r>
      <w:r w:rsidR="00676195">
        <w:rPr>
          <w:rFonts w:ascii="Arial" w:eastAsia="Times New Roman" w:hAnsi="Arial" w:cs="Arial"/>
          <w:bCs/>
          <w:sz w:val="24"/>
          <w:szCs w:val="24"/>
          <w:lang w:eastAsia="es-ES"/>
        </w:rPr>
        <w:t>**********</w:t>
      </w:r>
      <w:r w:rsidR="00603B3A">
        <w:rPr>
          <w:rFonts w:ascii="Arial" w:eastAsia="Times New Roman" w:hAnsi="Arial" w:cs="Arial"/>
          <w:bCs/>
          <w:sz w:val="24"/>
          <w:szCs w:val="24"/>
          <w:lang w:eastAsia="es-ES"/>
        </w:rPr>
        <w:t>,</w:t>
      </w:r>
      <w:r w:rsidR="00507D3E">
        <w:rPr>
          <w:rFonts w:ascii="Arial" w:eastAsia="Times New Roman" w:hAnsi="Arial" w:cs="Arial"/>
          <w:bCs/>
          <w:sz w:val="24"/>
          <w:szCs w:val="24"/>
          <w:lang w:eastAsia="es-ES"/>
        </w:rPr>
        <w:t xml:space="preserve"> </w:t>
      </w:r>
      <w:r>
        <w:rPr>
          <w:rFonts w:ascii="Arial" w:eastAsia="Times New Roman" w:hAnsi="Arial" w:cs="Arial"/>
          <w:b/>
          <w:color w:val="000000"/>
          <w:sz w:val="24"/>
          <w:szCs w:val="24"/>
          <w:lang w:eastAsia="es-ES"/>
        </w:rPr>
        <w:t>demandó la nulidad</w:t>
      </w:r>
      <w:r w:rsidR="00642176">
        <w:rPr>
          <w:rFonts w:ascii="Arial" w:eastAsia="Times New Roman" w:hAnsi="Arial" w:cs="Arial"/>
          <w:b/>
          <w:color w:val="000000"/>
          <w:sz w:val="24"/>
          <w:szCs w:val="24"/>
          <w:lang w:eastAsia="es-ES"/>
        </w:rPr>
        <w:t xml:space="preserve"> </w:t>
      </w:r>
      <w:r w:rsidR="00507D3E">
        <w:rPr>
          <w:rFonts w:ascii="Arial" w:eastAsia="Times New Roman" w:hAnsi="Arial" w:cs="Arial"/>
          <w:color w:val="000000"/>
          <w:sz w:val="24"/>
          <w:szCs w:val="24"/>
          <w:lang w:eastAsia="es-ES"/>
        </w:rPr>
        <w:t xml:space="preserve">del oficio número </w:t>
      </w:r>
      <w:r w:rsidR="004D4990" w:rsidRPr="00312750">
        <w:rPr>
          <w:rFonts w:ascii="Arial" w:eastAsia="Times New Roman" w:hAnsi="Arial" w:cs="Arial"/>
          <w:b/>
          <w:sz w:val="24"/>
          <w:szCs w:val="24"/>
          <w:lang w:val="es-ES_tradnl" w:eastAsia="es-ES"/>
        </w:rPr>
        <w:t>ICE</w:t>
      </w:r>
      <w:r w:rsidR="004D4990">
        <w:rPr>
          <w:rFonts w:ascii="Arial" w:eastAsia="Times New Roman" w:hAnsi="Arial" w:cs="Arial"/>
          <w:b/>
          <w:sz w:val="24"/>
          <w:szCs w:val="24"/>
          <w:lang w:val="es-ES_tradnl" w:eastAsia="es-ES"/>
        </w:rPr>
        <w:t>O/UJ/RECURSO/06/2022</w:t>
      </w:r>
      <w:r w:rsidR="00507D3E">
        <w:rPr>
          <w:rFonts w:ascii="Arial" w:eastAsia="Times New Roman" w:hAnsi="Arial" w:cs="Arial"/>
          <w:color w:val="000000"/>
          <w:sz w:val="24"/>
          <w:szCs w:val="24"/>
          <w:lang w:eastAsia="es-ES"/>
        </w:rPr>
        <w:t xml:space="preserve">, </w:t>
      </w:r>
      <w:r>
        <w:rPr>
          <w:rFonts w:ascii="Arial" w:eastAsia="Times New Roman" w:hAnsi="Arial" w:cs="Arial"/>
          <w:color w:val="000000"/>
          <w:sz w:val="24"/>
          <w:szCs w:val="24"/>
          <w:lang w:eastAsia="es-ES"/>
        </w:rPr>
        <w:t xml:space="preserve">de </w:t>
      </w:r>
      <w:r w:rsidR="004D4990">
        <w:rPr>
          <w:rFonts w:ascii="Arial" w:eastAsia="Times New Roman" w:hAnsi="Arial" w:cs="Arial"/>
          <w:color w:val="000000"/>
          <w:sz w:val="24"/>
          <w:szCs w:val="24"/>
          <w:lang w:eastAsia="es-ES"/>
        </w:rPr>
        <w:t>veinte de agosto de dos mil veintidós</w:t>
      </w:r>
      <w:r w:rsidR="00507D3E">
        <w:rPr>
          <w:rFonts w:ascii="Arial" w:eastAsia="Times New Roman" w:hAnsi="Arial" w:cs="Arial"/>
          <w:color w:val="000000"/>
          <w:sz w:val="24"/>
          <w:szCs w:val="24"/>
          <w:lang w:eastAsia="es-ES"/>
        </w:rPr>
        <w:t>,</w:t>
      </w:r>
      <w:r w:rsidR="004D4990">
        <w:rPr>
          <w:rFonts w:ascii="Arial" w:eastAsia="Times New Roman" w:hAnsi="Arial" w:cs="Arial"/>
          <w:color w:val="000000"/>
          <w:sz w:val="24"/>
          <w:szCs w:val="24"/>
          <w:lang w:eastAsia="es-ES"/>
        </w:rPr>
        <w:t xml:space="preserve"> emitida</w:t>
      </w:r>
      <w:r w:rsidR="00507D3E">
        <w:rPr>
          <w:rFonts w:ascii="Arial" w:eastAsia="Times New Roman" w:hAnsi="Arial" w:cs="Arial"/>
          <w:color w:val="000000"/>
          <w:sz w:val="24"/>
          <w:szCs w:val="24"/>
          <w:lang w:eastAsia="es-ES"/>
        </w:rPr>
        <w:t xml:space="preserve"> </w:t>
      </w:r>
      <w:r w:rsidR="004E427F">
        <w:rPr>
          <w:rFonts w:ascii="Arial" w:eastAsia="Times New Roman" w:hAnsi="Arial" w:cs="Arial"/>
          <w:sz w:val="24"/>
          <w:szCs w:val="24"/>
          <w:lang w:val="es-ES" w:eastAsia="es-ES"/>
        </w:rPr>
        <w:t xml:space="preserve">por el </w:t>
      </w:r>
      <w:r w:rsidR="00216C66">
        <w:rPr>
          <w:rFonts w:ascii="Arial" w:eastAsia="Times New Roman" w:hAnsi="Arial" w:cs="Arial"/>
          <w:sz w:val="24"/>
          <w:szCs w:val="24"/>
          <w:lang w:val="es-ES" w:eastAsia="es-ES"/>
        </w:rPr>
        <w:t>Jefe</w:t>
      </w:r>
      <w:r w:rsidR="00642176">
        <w:rPr>
          <w:rFonts w:ascii="Arial" w:eastAsia="Times New Roman" w:hAnsi="Arial" w:cs="Arial"/>
          <w:sz w:val="24"/>
          <w:szCs w:val="24"/>
          <w:lang w:val="es-ES" w:eastAsia="es-ES"/>
        </w:rPr>
        <w:t xml:space="preserve"> de la Unidad Jurídica del Instituto Catastral del Estado de Oaxaca, </w:t>
      </w:r>
      <w:r w:rsidR="00216C66">
        <w:rPr>
          <w:rFonts w:ascii="Arial" w:eastAsia="Times New Roman" w:hAnsi="Arial" w:cs="Arial"/>
          <w:sz w:val="24"/>
          <w:szCs w:val="24"/>
          <w:lang w:val="es-ES" w:eastAsia="es-ES"/>
        </w:rPr>
        <w:t>porque la autoridad demandada realizó una incorrecta interpretación del artículo 40 del Reglamento de la Ley de Catastro para el Estado de O</w:t>
      </w:r>
      <w:r w:rsidR="00CD4DD9">
        <w:rPr>
          <w:rFonts w:ascii="Arial" w:eastAsia="Times New Roman" w:hAnsi="Arial" w:cs="Arial"/>
          <w:sz w:val="24"/>
          <w:szCs w:val="24"/>
          <w:lang w:val="es-ES" w:eastAsia="es-ES"/>
        </w:rPr>
        <w:t xml:space="preserve">axaca, con base en la cual </w:t>
      </w:r>
      <w:r w:rsidR="00CD4DD9">
        <w:rPr>
          <w:rFonts w:ascii="Arial" w:eastAsia="Times New Roman" w:hAnsi="Arial" w:cs="Arial"/>
          <w:sz w:val="24"/>
          <w:szCs w:val="24"/>
          <w:lang w:val="es-ES" w:eastAsia="es-ES"/>
        </w:rPr>
        <w:lastRenderedPageBreak/>
        <w:t>determinó la improcedencia de la solicitud del trámite catastral de rectificación de medidas por exceder del veinte por ciento la superficie de la propiedad respectiva</w:t>
      </w:r>
      <w:r w:rsidR="00552831">
        <w:rPr>
          <w:rFonts w:ascii="Arial" w:eastAsia="Times New Roman" w:hAnsi="Arial" w:cs="Arial"/>
          <w:sz w:val="24"/>
          <w:szCs w:val="24"/>
          <w:lang w:val="es-ES" w:eastAsia="es-ES"/>
        </w:rPr>
        <w:t>.</w:t>
      </w:r>
    </w:p>
    <w:p w14:paraId="26699F89" w14:textId="4050F8F6" w:rsidR="004E427F" w:rsidRPr="00F577C7" w:rsidRDefault="004E427F" w:rsidP="00F577C7">
      <w:pPr>
        <w:spacing w:line="360" w:lineRule="auto"/>
        <w:ind w:firstLine="567"/>
        <w:jc w:val="both"/>
        <w:rPr>
          <w:rFonts w:ascii="Arial" w:eastAsia="Times New Roman" w:hAnsi="Arial" w:cs="Arial"/>
          <w:sz w:val="24"/>
          <w:szCs w:val="24"/>
          <w:lang w:val="es-ES_tradnl" w:eastAsia="es-ES"/>
        </w:rPr>
      </w:pPr>
      <w:r w:rsidRPr="0093500B">
        <w:rPr>
          <w:rFonts w:ascii="Arial" w:eastAsia="Times New Roman" w:hAnsi="Arial" w:cs="Arial"/>
          <w:sz w:val="24"/>
          <w:szCs w:val="24"/>
          <w:lang w:val="es-ES_tradnl" w:eastAsia="es-ES"/>
        </w:rPr>
        <w:t xml:space="preserve">Para acreditar lo anterior, </w:t>
      </w:r>
      <w:r>
        <w:rPr>
          <w:rFonts w:ascii="Arial" w:eastAsia="Times New Roman" w:hAnsi="Arial" w:cs="Arial"/>
          <w:sz w:val="24"/>
          <w:szCs w:val="24"/>
          <w:lang w:val="es-ES_tradnl" w:eastAsia="es-ES"/>
        </w:rPr>
        <w:t xml:space="preserve">la parte actora </w:t>
      </w:r>
      <w:r w:rsidRPr="0093500B">
        <w:rPr>
          <w:rFonts w:ascii="Arial" w:eastAsia="Times New Roman" w:hAnsi="Arial" w:cs="Arial"/>
          <w:sz w:val="24"/>
          <w:szCs w:val="24"/>
          <w:lang w:val="es-ES_tradnl" w:eastAsia="es-ES"/>
        </w:rPr>
        <w:t xml:space="preserve">ofreció las </w:t>
      </w:r>
      <w:r w:rsidRPr="00200BEB">
        <w:rPr>
          <w:rFonts w:ascii="Arial" w:eastAsia="Times New Roman" w:hAnsi="Arial" w:cs="Arial"/>
          <w:sz w:val="24"/>
          <w:szCs w:val="24"/>
          <w:lang w:val="es-ES_tradnl" w:eastAsia="es-ES"/>
        </w:rPr>
        <w:t>pruebas siguientes:</w:t>
      </w:r>
      <w:r w:rsidR="00F577C7">
        <w:rPr>
          <w:rFonts w:ascii="Arial" w:hAnsi="Arial" w:cs="Arial"/>
          <w:b/>
          <w:sz w:val="24"/>
          <w:szCs w:val="24"/>
        </w:rPr>
        <w:t xml:space="preserve"> </w:t>
      </w:r>
      <w:r w:rsidR="00F577C7" w:rsidRPr="004C57C4">
        <w:rPr>
          <w:rFonts w:ascii="Arial" w:hAnsi="Arial" w:cs="Arial"/>
          <w:b/>
          <w:sz w:val="24"/>
          <w:szCs w:val="24"/>
        </w:rPr>
        <w:t>1.</w:t>
      </w:r>
      <w:r w:rsidR="00F577C7">
        <w:rPr>
          <w:rFonts w:ascii="Arial" w:hAnsi="Arial" w:cs="Arial"/>
          <w:b/>
          <w:sz w:val="24"/>
          <w:szCs w:val="24"/>
        </w:rPr>
        <w:t xml:space="preserve"> Documental </w:t>
      </w:r>
      <w:r w:rsidR="00F00891">
        <w:rPr>
          <w:rFonts w:ascii="Arial" w:hAnsi="Arial" w:cs="Arial"/>
          <w:b/>
          <w:sz w:val="24"/>
          <w:szCs w:val="24"/>
        </w:rPr>
        <w:t>pública</w:t>
      </w:r>
      <w:r w:rsidR="00F577C7">
        <w:rPr>
          <w:rFonts w:ascii="Arial" w:hAnsi="Arial" w:cs="Arial"/>
          <w:b/>
          <w:sz w:val="24"/>
          <w:szCs w:val="24"/>
        </w:rPr>
        <w:t>.</w:t>
      </w:r>
      <w:r w:rsidR="00F577C7">
        <w:rPr>
          <w:rFonts w:ascii="Arial" w:hAnsi="Arial" w:cs="Arial"/>
          <w:bCs/>
          <w:sz w:val="24"/>
          <w:szCs w:val="24"/>
        </w:rPr>
        <w:t xml:space="preserve"> Consistente en copia </w:t>
      </w:r>
      <w:r w:rsidR="00F00891">
        <w:rPr>
          <w:rFonts w:ascii="Arial" w:hAnsi="Arial" w:cs="Arial"/>
          <w:bCs/>
          <w:sz w:val="24"/>
          <w:szCs w:val="24"/>
        </w:rPr>
        <w:t>certificada</w:t>
      </w:r>
      <w:r w:rsidR="00F577C7">
        <w:rPr>
          <w:rFonts w:ascii="Arial" w:hAnsi="Arial" w:cs="Arial"/>
          <w:bCs/>
          <w:sz w:val="24"/>
          <w:szCs w:val="24"/>
        </w:rPr>
        <w:t xml:space="preserve"> </w:t>
      </w:r>
      <w:r w:rsidR="00F00891">
        <w:rPr>
          <w:rFonts w:ascii="Arial" w:hAnsi="Arial" w:cs="Arial"/>
          <w:bCs/>
          <w:sz w:val="24"/>
          <w:szCs w:val="24"/>
        </w:rPr>
        <w:t xml:space="preserve">de la resolución emitida en el recurso de revisión, </w:t>
      </w:r>
      <w:r w:rsidR="00F00891" w:rsidRPr="00312750">
        <w:rPr>
          <w:rFonts w:ascii="Arial" w:eastAsia="Times New Roman" w:hAnsi="Arial" w:cs="Arial"/>
          <w:b/>
          <w:sz w:val="24"/>
          <w:szCs w:val="24"/>
          <w:lang w:val="es-ES_tradnl" w:eastAsia="es-ES"/>
        </w:rPr>
        <w:t>ICE</w:t>
      </w:r>
      <w:r w:rsidR="00F00891">
        <w:rPr>
          <w:rFonts w:ascii="Arial" w:eastAsia="Times New Roman" w:hAnsi="Arial" w:cs="Arial"/>
          <w:b/>
          <w:sz w:val="24"/>
          <w:szCs w:val="24"/>
          <w:lang w:val="es-ES_tradnl" w:eastAsia="es-ES"/>
        </w:rPr>
        <w:t xml:space="preserve">O/UJ/RECURSO/06/2022 </w:t>
      </w:r>
      <w:r w:rsidR="00F00891">
        <w:rPr>
          <w:rFonts w:ascii="Arial" w:eastAsia="Times New Roman" w:hAnsi="Arial" w:cs="Arial"/>
          <w:bCs/>
          <w:sz w:val="24"/>
          <w:szCs w:val="24"/>
          <w:lang w:val="es-ES_tradnl" w:eastAsia="es-ES"/>
        </w:rPr>
        <w:t xml:space="preserve">de veinte de agosto de dos mil veintidós, emitida por el </w:t>
      </w:r>
      <w:r w:rsidR="00845C8D">
        <w:rPr>
          <w:rFonts w:ascii="Arial" w:eastAsia="Times New Roman" w:hAnsi="Arial" w:cs="Arial"/>
          <w:bCs/>
          <w:sz w:val="24"/>
          <w:szCs w:val="24"/>
          <w:lang w:val="es-ES_tradnl" w:eastAsia="es-ES"/>
        </w:rPr>
        <w:t xml:space="preserve">Jefe </w:t>
      </w:r>
      <w:r w:rsidR="00F00891">
        <w:rPr>
          <w:rFonts w:ascii="Arial" w:eastAsia="Times New Roman" w:hAnsi="Arial" w:cs="Arial"/>
          <w:bCs/>
          <w:sz w:val="24"/>
          <w:szCs w:val="24"/>
          <w:lang w:val="es-ES_tradnl" w:eastAsia="es-ES"/>
        </w:rPr>
        <w:t xml:space="preserve">de la </w:t>
      </w:r>
      <w:r w:rsidR="00845C8D">
        <w:rPr>
          <w:rFonts w:ascii="Arial" w:eastAsia="Times New Roman" w:hAnsi="Arial" w:cs="Arial"/>
          <w:bCs/>
          <w:sz w:val="24"/>
          <w:szCs w:val="24"/>
          <w:lang w:val="es-ES_tradnl" w:eastAsia="es-ES"/>
        </w:rPr>
        <w:t xml:space="preserve">Unidad Jurídica </w:t>
      </w:r>
      <w:r w:rsidR="00F00891">
        <w:rPr>
          <w:rFonts w:ascii="Arial" w:eastAsia="Times New Roman" w:hAnsi="Arial" w:cs="Arial"/>
          <w:bCs/>
          <w:sz w:val="24"/>
          <w:szCs w:val="24"/>
          <w:lang w:val="es-ES_tradnl" w:eastAsia="es-ES"/>
        </w:rPr>
        <w:t xml:space="preserve">del </w:t>
      </w:r>
      <w:r w:rsidR="00845C8D">
        <w:rPr>
          <w:rFonts w:ascii="Arial" w:eastAsia="Times New Roman" w:hAnsi="Arial" w:cs="Arial"/>
          <w:bCs/>
          <w:sz w:val="24"/>
          <w:szCs w:val="24"/>
          <w:lang w:val="es-ES_tradnl" w:eastAsia="es-ES"/>
        </w:rPr>
        <w:t xml:space="preserve">Instituto Catastral </w:t>
      </w:r>
      <w:r w:rsidR="00F00891">
        <w:rPr>
          <w:rFonts w:ascii="Arial" w:eastAsia="Times New Roman" w:hAnsi="Arial" w:cs="Arial"/>
          <w:bCs/>
          <w:sz w:val="24"/>
          <w:szCs w:val="24"/>
          <w:lang w:val="es-ES_tradnl" w:eastAsia="es-ES"/>
        </w:rPr>
        <w:t xml:space="preserve">del </w:t>
      </w:r>
      <w:r w:rsidR="00845C8D">
        <w:rPr>
          <w:rFonts w:ascii="Arial" w:eastAsia="Times New Roman" w:hAnsi="Arial" w:cs="Arial"/>
          <w:bCs/>
          <w:sz w:val="24"/>
          <w:szCs w:val="24"/>
          <w:lang w:val="es-ES_tradnl" w:eastAsia="es-ES"/>
        </w:rPr>
        <w:t xml:space="preserve">Estado </w:t>
      </w:r>
      <w:r w:rsidR="00F00891">
        <w:rPr>
          <w:rFonts w:ascii="Arial" w:eastAsia="Times New Roman" w:hAnsi="Arial" w:cs="Arial"/>
          <w:bCs/>
          <w:sz w:val="24"/>
          <w:szCs w:val="24"/>
          <w:lang w:val="es-ES_tradnl" w:eastAsia="es-ES"/>
        </w:rPr>
        <w:t xml:space="preserve">de Oaxaca. </w:t>
      </w:r>
      <w:r w:rsidR="00F577C7">
        <w:rPr>
          <w:rFonts w:ascii="Arial" w:hAnsi="Arial" w:cs="Arial"/>
          <w:b/>
          <w:sz w:val="24"/>
          <w:szCs w:val="24"/>
        </w:rPr>
        <w:t>2. Documental.</w:t>
      </w:r>
      <w:r w:rsidR="00F00891">
        <w:rPr>
          <w:rFonts w:ascii="Arial" w:hAnsi="Arial" w:cs="Arial"/>
          <w:bCs/>
          <w:sz w:val="24"/>
          <w:szCs w:val="24"/>
        </w:rPr>
        <w:t xml:space="preserve"> Consistente en copia certificada del contrato privado de compraventa celebrado el uno de septiembre de mil novecientos sesenta y siete.</w:t>
      </w:r>
      <w:r w:rsidR="00F00891">
        <w:rPr>
          <w:rFonts w:ascii="Arial" w:hAnsi="Arial" w:cs="Arial"/>
          <w:b/>
          <w:sz w:val="24"/>
          <w:szCs w:val="24"/>
        </w:rPr>
        <w:t xml:space="preserve">3. Documental. </w:t>
      </w:r>
      <w:r w:rsidR="00F00891">
        <w:rPr>
          <w:rFonts w:ascii="Arial" w:hAnsi="Arial" w:cs="Arial"/>
          <w:bCs/>
          <w:sz w:val="24"/>
          <w:szCs w:val="24"/>
        </w:rPr>
        <w:t xml:space="preserve">Copia certificada de la diligencia de apeo y deslinde de fecha veinticuatro de febrero de dos mil trece. </w:t>
      </w:r>
      <w:r w:rsidR="00F00891">
        <w:rPr>
          <w:rFonts w:ascii="Arial" w:hAnsi="Arial" w:cs="Arial"/>
          <w:b/>
          <w:sz w:val="24"/>
          <w:szCs w:val="24"/>
        </w:rPr>
        <w:t xml:space="preserve">4. Documental. </w:t>
      </w:r>
      <w:r w:rsidR="00F00891">
        <w:rPr>
          <w:rFonts w:ascii="Arial" w:hAnsi="Arial" w:cs="Arial"/>
          <w:bCs/>
          <w:sz w:val="24"/>
          <w:szCs w:val="24"/>
        </w:rPr>
        <w:t xml:space="preserve">Copia certificada del pago predial correspondiente del año dos mil veintiuno, relativo a la clave catastral </w:t>
      </w:r>
      <w:r w:rsidR="00676195">
        <w:rPr>
          <w:rFonts w:ascii="Arial" w:hAnsi="Arial" w:cs="Arial"/>
          <w:bCs/>
          <w:sz w:val="24"/>
          <w:szCs w:val="24"/>
        </w:rPr>
        <w:t>**********</w:t>
      </w:r>
      <w:r w:rsidR="004147B5">
        <w:rPr>
          <w:rFonts w:ascii="Arial" w:hAnsi="Arial" w:cs="Arial"/>
          <w:bCs/>
          <w:sz w:val="24"/>
          <w:szCs w:val="24"/>
        </w:rPr>
        <w:t xml:space="preserve">. </w:t>
      </w:r>
      <w:r w:rsidR="004147B5">
        <w:rPr>
          <w:rFonts w:ascii="Arial" w:hAnsi="Arial" w:cs="Arial"/>
          <w:b/>
          <w:sz w:val="24"/>
          <w:szCs w:val="24"/>
        </w:rPr>
        <w:t xml:space="preserve">5. Documental. </w:t>
      </w:r>
      <w:r w:rsidR="004147B5">
        <w:rPr>
          <w:rFonts w:ascii="Arial" w:hAnsi="Arial" w:cs="Arial"/>
          <w:bCs/>
          <w:sz w:val="24"/>
          <w:szCs w:val="24"/>
        </w:rPr>
        <w:t xml:space="preserve">Copia certificada de la solicitud de trámite catastral de rectificación de medidas con número de folio </w:t>
      </w:r>
      <w:r w:rsidR="00676195">
        <w:rPr>
          <w:rFonts w:ascii="Arial" w:hAnsi="Arial" w:cs="Arial"/>
          <w:bCs/>
          <w:sz w:val="24"/>
          <w:szCs w:val="24"/>
        </w:rPr>
        <w:t>**********</w:t>
      </w:r>
      <w:r w:rsidR="004147B5">
        <w:rPr>
          <w:rFonts w:ascii="Arial" w:hAnsi="Arial" w:cs="Arial"/>
          <w:bCs/>
          <w:sz w:val="24"/>
          <w:szCs w:val="24"/>
        </w:rPr>
        <w:t xml:space="preserve">, con fecha de captura siete de abril de dos mil veintiuno. </w:t>
      </w:r>
      <w:r w:rsidR="004147B5">
        <w:rPr>
          <w:rFonts w:ascii="Arial" w:hAnsi="Arial" w:cs="Arial"/>
          <w:b/>
          <w:sz w:val="24"/>
          <w:szCs w:val="24"/>
        </w:rPr>
        <w:t xml:space="preserve">6. Documental. </w:t>
      </w:r>
      <w:r w:rsidR="004147B5">
        <w:rPr>
          <w:rFonts w:ascii="Arial" w:hAnsi="Arial" w:cs="Arial"/>
          <w:bCs/>
          <w:sz w:val="24"/>
          <w:szCs w:val="24"/>
        </w:rPr>
        <w:t xml:space="preserve">Copia certificada de la resolución emitida el veinte de mayo de dos mil veintiuno, por el </w:t>
      </w:r>
      <w:r w:rsidR="00845C8D">
        <w:rPr>
          <w:rFonts w:ascii="Arial" w:hAnsi="Arial" w:cs="Arial"/>
          <w:bCs/>
          <w:sz w:val="24"/>
          <w:szCs w:val="24"/>
        </w:rPr>
        <w:t xml:space="preserve">Jefe </w:t>
      </w:r>
      <w:r w:rsidR="004147B5">
        <w:rPr>
          <w:rFonts w:ascii="Arial" w:hAnsi="Arial" w:cs="Arial"/>
          <w:bCs/>
          <w:sz w:val="24"/>
          <w:szCs w:val="24"/>
        </w:rPr>
        <w:t xml:space="preserve">del </w:t>
      </w:r>
      <w:r w:rsidR="00845C8D">
        <w:rPr>
          <w:rFonts w:ascii="Arial" w:hAnsi="Arial" w:cs="Arial"/>
          <w:bCs/>
          <w:sz w:val="24"/>
          <w:szCs w:val="24"/>
        </w:rPr>
        <w:t xml:space="preserve">Departamento </w:t>
      </w:r>
      <w:r w:rsidR="004147B5">
        <w:rPr>
          <w:rFonts w:ascii="Arial" w:hAnsi="Arial" w:cs="Arial"/>
          <w:bCs/>
          <w:sz w:val="24"/>
          <w:szCs w:val="24"/>
        </w:rPr>
        <w:t xml:space="preserve">de </w:t>
      </w:r>
      <w:r w:rsidR="00845C8D">
        <w:rPr>
          <w:rFonts w:ascii="Arial" w:hAnsi="Arial" w:cs="Arial"/>
          <w:bCs/>
          <w:sz w:val="24"/>
          <w:szCs w:val="24"/>
        </w:rPr>
        <w:t xml:space="preserve">Tramitación </w:t>
      </w:r>
      <w:r w:rsidR="004147B5">
        <w:rPr>
          <w:rFonts w:ascii="Arial" w:hAnsi="Arial" w:cs="Arial"/>
          <w:bCs/>
          <w:sz w:val="24"/>
          <w:szCs w:val="24"/>
        </w:rPr>
        <w:t xml:space="preserve">de </w:t>
      </w:r>
      <w:r w:rsidR="00845C8D">
        <w:rPr>
          <w:rFonts w:ascii="Arial" w:hAnsi="Arial" w:cs="Arial"/>
          <w:bCs/>
          <w:sz w:val="24"/>
          <w:szCs w:val="24"/>
        </w:rPr>
        <w:t xml:space="preserve">Solicitudes </w:t>
      </w:r>
      <w:r w:rsidR="004147B5">
        <w:rPr>
          <w:rFonts w:ascii="Arial" w:hAnsi="Arial" w:cs="Arial"/>
          <w:bCs/>
          <w:sz w:val="24"/>
          <w:szCs w:val="24"/>
        </w:rPr>
        <w:t xml:space="preserve">del </w:t>
      </w:r>
      <w:r w:rsidR="00845C8D">
        <w:rPr>
          <w:rFonts w:ascii="Arial" w:hAnsi="Arial" w:cs="Arial"/>
          <w:bCs/>
          <w:sz w:val="24"/>
          <w:szCs w:val="24"/>
        </w:rPr>
        <w:t xml:space="preserve">Instituto Catastral </w:t>
      </w:r>
      <w:r w:rsidR="004147B5">
        <w:rPr>
          <w:rFonts w:ascii="Arial" w:hAnsi="Arial" w:cs="Arial"/>
          <w:bCs/>
          <w:sz w:val="24"/>
          <w:szCs w:val="24"/>
        </w:rPr>
        <w:t xml:space="preserve">del </w:t>
      </w:r>
      <w:r w:rsidR="00845C8D">
        <w:rPr>
          <w:rFonts w:ascii="Arial" w:hAnsi="Arial" w:cs="Arial"/>
          <w:bCs/>
          <w:sz w:val="24"/>
          <w:szCs w:val="24"/>
        </w:rPr>
        <w:t xml:space="preserve">Estado </w:t>
      </w:r>
      <w:r w:rsidR="004147B5">
        <w:rPr>
          <w:rFonts w:ascii="Arial" w:hAnsi="Arial" w:cs="Arial"/>
          <w:bCs/>
          <w:sz w:val="24"/>
          <w:szCs w:val="24"/>
        </w:rPr>
        <w:t xml:space="preserve">de Oaxaca, contenida en el oficio número </w:t>
      </w:r>
      <w:r w:rsidR="004147B5">
        <w:rPr>
          <w:rFonts w:ascii="Arial" w:hAnsi="Arial" w:cs="Arial"/>
          <w:b/>
          <w:sz w:val="24"/>
          <w:szCs w:val="24"/>
        </w:rPr>
        <w:t xml:space="preserve">ICEO/DG/CEM/193/2021. 7. Documental. </w:t>
      </w:r>
      <w:r w:rsidR="004147B5">
        <w:rPr>
          <w:rFonts w:ascii="Arial" w:hAnsi="Arial" w:cs="Arial"/>
          <w:bCs/>
          <w:sz w:val="24"/>
          <w:szCs w:val="24"/>
        </w:rPr>
        <w:t xml:space="preserve">Copia certificada del escrito de interposición de recurso de revisión de fecha quince de junio de dos mil veintiuno, suscrito por la parte actora. </w:t>
      </w:r>
      <w:r w:rsidR="004147B5">
        <w:rPr>
          <w:rFonts w:ascii="Arial" w:hAnsi="Arial" w:cs="Arial"/>
          <w:b/>
          <w:sz w:val="24"/>
          <w:szCs w:val="24"/>
        </w:rPr>
        <w:t xml:space="preserve">8. Documental. </w:t>
      </w:r>
      <w:r w:rsidR="004147B5">
        <w:rPr>
          <w:rFonts w:ascii="Arial" w:hAnsi="Arial" w:cs="Arial"/>
          <w:bCs/>
          <w:sz w:val="24"/>
          <w:szCs w:val="24"/>
        </w:rPr>
        <w:t xml:space="preserve">Copia certificada de la resolución emitida el veintiuno de junio de dos mil veintiuno, en el recurso de revisión 171/2019, emitida por los Magistrados Integrantes de la Sala Superior de este Tribunal. </w:t>
      </w:r>
      <w:r w:rsidR="004147B5">
        <w:rPr>
          <w:rFonts w:ascii="Arial" w:hAnsi="Arial" w:cs="Arial"/>
          <w:b/>
          <w:sz w:val="24"/>
          <w:szCs w:val="24"/>
        </w:rPr>
        <w:t xml:space="preserve">9. Documental. </w:t>
      </w:r>
      <w:r w:rsidR="004147B5">
        <w:rPr>
          <w:rFonts w:ascii="Arial" w:hAnsi="Arial" w:cs="Arial"/>
          <w:bCs/>
          <w:sz w:val="24"/>
          <w:szCs w:val="24"/>
        </w:rPr>
        <w:t xml:space="preserve">Copia certificada del instrumento </w:t>
      </w:r>
      <w:r w:rsidR="0013223D">
        <w:rPr>
          <w:rFonts w:ascii="Arial" w:hAnsi="Arial" w:cs="Arial"/>
          <w:bCs/>
          <w:sz w:val="24"/>
          <w:szCs w:val="24"/>
        </w:rPr>
        <w:t xml:space="preserve">notarial número cuarenta y tres mil cuatrocientos noventa y nueve, volumen quinientos quince. </w:t>
      </w:r>
      <w:r w:rsidR="0013223D">
        <w:rPr>
          <w:rFonts w:ascii="Arial" w:hAnsi="Arial" w:cs="Arial"/>
          <w:b/>
          <w:sz w:val="24"/>
          <w:szCs w:val="24"/>
        </w:rPr>
        <w:t xml:space="preserve">10. Documental. </w:t>
      </w:r>
      <w:r w:rsidR="0013223D">
        <w:rPr>
          <w:rFonts w:ascii="Arial" w:hAnsi="Arial" w:cs="Arial"/>
          <w:bCs/>
          <w:sz w:val="24"/>
          <w:szCs w:val="24"/>
        </w:rPr>
        <w:t xml:space="preserve">Copia certificada de la credencial para votar expedida por el instituto nacional electoral a favor de </w:t>
      </w:r>
      <w:r w:rsidR="00676195">
        <w:rPr>
          <w:rFonts w:ascii="Arial" w:hAnsi="Arial" w:cs="Arial"/>
          <w:bCs/>
          <w:sz w:val="24"/>
          <w:szCs w:val="24"/>
        </w:rPr>
        <w:t>**********</w:t>
      </w:r>
      <w:r w:rsidR="0013223D">
        <w:rPr>
          <w:rFonts w:ascii="Arial" w:hAnsi="Arial" w:cs="Arial"/>
          <w:bCs/>
          <w:sz w:val="24"/>
          <w:szCs w:val="24"/>
        </w:rPr>
        <w:t xml:space="preserve"> </w:t>
      </w:r>
      <w:r w:rsidR="0013223D">
        <w:rPr>
          <w:rFonts w:ascii="Arial" w:hAnsi="Arial" w:cs="Arial"/>
          <w:b/>
          <w:sz w:val="24"/>
          <w:szCs w:val="24"/>
        </w:rPr>
        <w:t>11. Instrumental de actuaciones;</w:t>
      </w:r>
      <w:r w:rsidR="0013223D">
        <w:rPr>
          <w:rFonts w:ascii="Arial" w:hAnsi="Arial" w:cs="Arial"/>
          <w:bCs/>
          <w:sz w:val="24"/>
          <w:szCs w:val="24"/>
        </w:rPr>
        <w:t xml:space="preserve"> </w:t>
      </w:r>
      <w:r w:rsidR="00C76207">
        <w:rPr>
          <w:rFonts w:ascii="Arial" w:hAnsi="Arial" w:cs="Arial"/>
          <w:bCs/>
          <w:sz w:val="24"/>
          <w:szCs w:val="24"/>
        </w:rPr>
        <w:t xml:space="preserve">las pruebas marcadas </w:t>
      </w:r>
      <w:r w:rsidR="0013223D">
        <w:rPr>
          <w:rFonts w:ascii="Arial" w:hAnsi="Arial" w:cs="Arial"/>
          <w:bCs/>
          <w:sz w:val="24"/>
          <w:szCs w:val="24"/>
        </w:rPr>
        <w:t>de</w:t>
      </w:r>
      <w:r w:rsidR="00C76207">
        <w:rPr>
          <w:rFonts w:ascii="Arial" w:hAnsi="Arial" w:cs="Arial"/>
          <w:bCs/>
          <w:sz w:val="24"/>
          <w:szCs w:val="24"/>
        </w:rPr>
        <w:t xml:space="preserve"> los números 1 </w:t>
      </w:r>
      <w:r w:rsidR="0013223D">
        <w:rPr>
          <w:rFonts w:ascii="Arial" w:hAnsi="Arial" w:cs="Arial"/>
          <w:bCs/>
          <w:sz w:val="24"/>
          <w:szCs w:val="24"/>
        </w:rPr>
        <w:t xml:space="preserve">al 10, </w:t>
      </w:r>
      <w:r w:rsidR="00C76207">
        <w:rPr>
          <w:rFonts w:ascii="Arial" w:hAnsi="Arial" w:cs="Arial"/>
          <w:bCs/>
          <w:sz w:val="24"/>
          <w:szCs w:val="24"/>
        </w:rPr>
        <w:t>hacen prueba plena al ser documentos públicos emitidos por funcionarios público</w:t>
      </w:r>
      <w:r w:rsidR="00DF4E3B">
        <w:rPr>
          <w:rFonts w:ascii="Arial" w:hAnsi="Arial" w:cs="Arial"/>
          <w:bCs/>
          <w:sz w:val="24"/>
          <w:szCs w:val="24"/>
        </w:rPr>
        <w:t>s en ejercicio de sus funciones</w:t>
      </w:r>
      <w:r w:rsidR="00C76207">
        <w:rPr>
          <w:rFonts w:ascii="Arial" w:hAnsi="Arial" w:cs="Arial"/>
          <w:bCs/>
          <w:sz w:val="24"/>
          <w:szCs w:val="24"/>
        </w:rPr>
        <w:t xml:space="preserve"> y la prueba marcada</w:t>
      </w:r>
      <w:r w:rsidR="0013223D">
        <w:rPr>
          <w:rFonts w:ascii="Arial" w:hAnsi="Arial" w:cs="Arial"/>
          <w:bCs/>
          <w:sz w:val="24"/>
          <w:szCs w:val="24"/>
        </w:rPr>
        <w:t xml:space="preserve"> </w:t>
      </w:r>
      <w:r w:rsidR="00C76207">
        <w:rPr>
          <w:rFonts w:ascii="Arial" w:hAnsi="Arial" w:cs="Arial"/>
          <w:bCs/>
          <w:sz w:val="24"/>
          <w:szCs w:val="24"/>
        </w:rPr>
        <w:t>con</w:t>
      </w:r>
      <w:r w:rsidR="00F577C7">
        <w:rPr>
          <w:rFonts w:ascii="Arial" w:hAnsi="Arial" w:cs="Arial"/>
          <w:bCs/>
          <w:sz w:val="24"/>
          <w:szCs w:val="24"/>
        </w:rPr>
        <w:t xml:space="preserve"> </w:t>
      </w:r>
      <w:r w:rsidR="0013223D">
        <w:rPr>
          <w:rFonts w:ascii="Arial" w:hAnsi="Arial" w:cs="Arial"/>
          <w:bCs/>
          <w:sz w:val="24"/>
          <w:szCs w:val="24"/>
        </w:rPr>
        <w:t>el número 11</w:t>
      </w:r>
      <w:r w:rsidR="00C76207">
        <w:rPr>
          <w:rFonts w:ascii="Arial" w:hAnsi="Arial" w:cs="Arial"/>
          <w:bCs/>
          <w:sz w:val="24"/>
          <w:szCs w:val="24"/>
        </w:rPr>
        <w:t xml:space="preserve">, </w:t>
      </w:r>
      <w:r w:rsidR="00C76207">
        <w:rPr>
          <w:rFonts w:ascii="Arial" w:hAnsi="Arial" w:cs="Arial"/>
          <w:sz w:val="24"/>
          <w:szCs w:val="24"/>
        </w:rPr>
        <w:t xml:space="preserve">se desahoga por su propia y </w:t>
      </w:r>
      <w:r w:rsidRPr="0093500B">
        <w:rPr>
          <w:rFonts w:ascii="Arial" w:hAnsi="Arial" w:cs="Arial"/>
          <w:sz w:val="24"/>
          <w:szCs w:val="24"/>
        </w:rPr>
        <w:t xml:space="preserve">especial naturaleza, </w:t>
      </w:r>
      <w:r w:rsidR="00DF4E3B">
        <w:rPr>
          <w:rFonts w:ascii="Arial" w:hAnsi="Arial" w:cs="Arial"/>
          <w:sz w:val="24"/>
          <w:szCs w:val="24"/>
        </w:rPr>
        <w:t>por lo</w:t>
      </w:r>
      <w:r w:rsidRPr="0093500B">
        <w:rPr>
          <w:rFonts w:ascii="Arial" w:hAnsi="Arial" w:cs="Arial"/>
          <w:sz w:val="24"/>
          <w:szCs w:val="24"/>
        </w:rPr>
        <w:t xml:space="preserve"> que </w:t>
      </w:r>
      <w:r>
        <w:rPr>
          <w:rFonts w:ascii="Arial" w:hAnsi="Arial" w:cs="Arial"/>
          <w:sz w:val="24"/>
          <w:szCs w:val="24"/>
        </w:rPr>
        <w:t xml:space="preserve">al no haber sido objetadas </w:t>
      </w:r>
      <w:r w:rsidRPr="0093500B">
        <w:rPr>
          <w:rFonts w:ascii="Arial" w:hAnsi="Arial" w:cs="Arial"/>
          <w:sz w:val="24"/>
          <w:szCs w:val="24"/>
        </w:rPr>
        <w:t>hacen prueba plena,</w:t>
      </w:r>
      <w:r>
        <w:rPr>
          <w:rFonts w:ascii="Arial" w:hAnsi="Arial" w:cs="Arial"/>
          <w:sz w:val="24"/>
          <w:szCs w:val="24"/>
        </w:rPr>
        <w:t xml:space="preserve"> en los términos del artículo 20</w:t>
      </w:r>
      <w:r w:rsidRPr="0093500B">
        <w:rPr>
          <w:rFonts w:ascii="Arial" w:hAnsi="Arial" w:cs="Arial"/>
          <w:sz w:val="24"/>
          <w:szCs w:val="24"/>
        </w:rPr>
        <w:t>3 fracci</w:t>
      </w:r>
      <w:r w:rsidR="00C76207">
        <w:rPr>
          <w:rFonts w:ascii="Arial" w:hAnsi="Arial" w:cs="Arial"/>
          <w:sz w:val="24"/>
          <w:szCs w:val="24"/>
        </w:rPr>
        <w:t>ones</w:t>
      </w:r>
      <w:r w:rsidRPr="0093500B">
        <w:rPr>
          <w:rFonts w:ascii="Arial" w:hAnsi="Arial" w:cs="Arial"/>
          <w:sz w:val="24"/>
          <w:szCs w:val="24"/>
        </w:rPr>
        <w:t xml:space="preserve"> I</w:t>
      </w:r>
      <w:r w:rsidR="00C76207">
        <w:rPr>
          <w:rFonts w:ascii="Arial" w:hAnsi="Arial" w:cs="Arial"/>
          <w:sz w:val="24"/>
          <w:szCs w:val="24"/>
        </w:rPr>
        <w:t xml:space="preserve"> y II</w:t>
      </w:r>
      <w:r w:rsidRPr="0093500B">
        <w:rPr>
          <w:rFonts w:ascii="Arial" w:hAnsi="Arial" w:cs="Arial"/>
          <w:sz w:val="24"/>
          <w:szCs w:val="24"/>
        </w:rPr>
        <w:t xml:space="preserve">, de la Ley </w:t>
      </w:r>
      <w:r>
        <w:rPr>
          <w:rFonts w:ascii="Arial" w:hAnsi="Arial" w:cs="Arial"/>
          <w:sz w:val="24"/>
          <w:szCs w:val="24"/>
        </w:rPr>
        <w:t>de Procedimiento y Justicia Administr</w:t>
      </w:r>
      <w:r w:rsidR="00843D02">
        <w:rPr>
          <w:rFonts w:ascii="Arial" w:hAnsi="Arial" w:cs="Arial"/>
          <w:sz w:val="24"/>
          <w:szCs w:val="24"/>
        </w:rPr>
        <w:t>ativa para el Estado de Oaxaca.</w:t>
      </w:r>
    </w:p>
    <w:p w14:paraId="756342A0" w14:textId="3C219F54" w:rsidR="004E427F" w:rsidRPr="00833085" w:rsidRDefault="000A26E4" w:rsidP="00833085">
      <w:pPr>
        <w:spacing w:line="360" w:lineRule="auto"/>
        <w:ind w:firstLine="567"/>
        <w:jc w:val="both"/>
        <w:rPr>
          <w:rFonts w:ascii="Arial" w:eastAsia="Times New Roman" w:hAnsi="Arial" w:cs="Arial"/>
          <w:i/>
          <w:sz w:val="24"/>
          <w:szCs w:val="24"/>
          <w:lang w:val="es-ES_tradnl" w:eastAsia="es-ES"/>
        </w:rPr>
      </w:pPr>
      <w:r>
        <w:rPr>
          <w:rFonts w:ascii="Arial" w:eastAsia="Times New Roman" w:hAnsi="Arial" w:cs="Arial"/>
          <w:sz w:val="24"/>
          <w:szCs w:val="24"/>
          <w:lang w:val="es-ES_tradnl" w:eastAsia="es-ES"/>
        </w:rPr>
        <w:t xml:space="preserve">Por su parte, </w:t>
      </w:r>
      <w:r>
        <w:rPr>
          <w:rFonts w:ascii="Arial" w:eastAsia="Times New Roman" w:hAnsi="Arial" w:cs="Arial"/>
          <w:b/>
          <w:sz w:val="24"/>
          <w:szCs w:val="24"/>
          <w:lang w:val="es-ES_tradnl" w:eastAsia="es-ES"/>
        </w:rPr>
        <w:t>l</w:t>
      </w:r>
      <w:r w:rsidR="004E427F" w:rsidRPr="00350936">
        <w:rPr>
          <w:rFonts w:ascii="Arial" w:eastAsia="Times New Roman" w:hAnsi="Arial" w:cs="Arial"/>
          <w:b/>
          <w:sz w:val="24"/>
          <w:szCs w:val="24"/>
          <w:lang w:val="es-ES_tradnl" w:eastAsia="es-ES"/>
        </w:rPr>
        <w:t>a autoridad demandada</w:t>
      </w:r>
      <w:r w:rsidR="004E427F" w:rsidRPr="00350936">
        <w:rPr>
          <w:rFonts w:ascii="Arial" w:eastAsia="Times New Roman" w:hAnsi="Arial" w:cs="Arial"/>
          <w:sz w:val="24"/>
          <w:szCs w:val="24"/>
          <w:lang w:val="es-ES_tradnl" w:eastAsia="es-ES"/>
        </w:rPr>
        <w:t xml:space="preserve">, al dar contestación a la demanda señaló: </w:t>
      </w:r>
      <w:r w:rsidR="00DC6B46">
        <w:rPr>
          <w:rFonts w:ascii="Arial" w:eastAsia="Times New Roman" w:hAnsi="Arial" w:cs="Arial"/>
          <w:sz w:val="24"/>
          <w:szCs w:val="24"/>
          <w:lang w:val="es-ES_tradnl" w:eastAsia="es-ES"/>
        </w:rPr>
        <w:t>“</w:t>
      </w:r>
      <w:r w:rsidR="00DC6B46" w:rsidRPr="00DC6B46">
        <w:rPr>
          <w:rFonts w:ascii="Arial" w:eastAsia="Times New Roman" w:hAnsi="Arial" w:cs="Arial"/>
          <w:i/>
          <w:iCs/>
          <w:sz w:val="24"/>
          <w:szCs w:val="24"/>
          <w:lang w:val="es-ES_tradnl" w:eastAsia="es-ES"/>
        </w:rPr>
        <w:t>Es improcedente la prestación que demanda la parte actora en relación a la nulidad del oficio número ICEO/UJ/RECURSO/06/2022, mediante el cual se resolvió el recurso de revisión, determinando que no es procedente la petición por parte del actor, en el cual se le niega el trámite solicitado de Integración al Padrón Catastral, pues la resolución que ahora se impugna se dictó conforme al derecho y siguiendo las formalidades del procedimiento administrativo.”</w:t>
      </w:r>
    </w:p>
    <w:p w14:paraId="7727725D" w14:textId="76E67C4E" w:rsidR="004E427F" w:rsidRDefault="004E427F" w:rsidP="00215BF0">
      <w:pPr>
        <w:spacing w:line="360" w:lineRule="auto"/>
        <w:ind w:firstLine="567"/>
        <w:jc w:val="both"/>
        <w:rPr>
          <w:rFonts w:ascii="Arial" w:hAnsi="Arial" w:cs="Arial"/>
          <w:sz w:val="24"/>
          <w:szCs w:val="24"/>
        </w:rPr>
      </w:pPr>
      <w:r w:rsidRPr="0093500B">
        <w:rPr>
          <w:rFonts w:ascii="Arial" w:eastAsia="Times New Roman" w:hAnsi="Arial" w:cs="Arial"/>
          <w:sz w:val="24"/>
          <w:szCs w:val="24"/>
          <w:lang w:val="es-ES" w:eastAsia="es-ES"/>
        </w:rPr>
        <w:t xml:space="preserve">Para acreditar sus manifestaciones ofreció las </w:t>
      </w:r>
      <w:r w:rsidRPr="00C76207">
        <w:rPr>
          <w:rFonts w:ascii="Arial" w:eastAsia="Times New Roman" w:hAnsi="Arial" w:cs="Arial"/>
          <w:sz w:val="24"/>
          <w:szCs w:val="24"/>
          <w:lang w:val="es-ES" w:eastAsia="es-ES"/>
        </w:rPr>
        <w:t>pruebas siguientes:</w:t>
      </w:r>
      <w:r w:rsidR="00282113">
        <w:rPr>
          <w:rFonts w:ascii="Arial" w:eastAsia="Times New Roman" w:hAnsi="Arial" w:cs="Arial"/>
          <w:sz w:val="24"/>
          <w:szCs w:val="24"/>
          <w:lang w:val="es-ES" w:eastAsia="es-ES"/>
        </w:rPr>
        <w:t xml:space="preserve"> </w:t>
      </w:r>
      <w:r w:rsidR="00282113">
        <w:rPr>
          <w:rFonts w:ascii="Arial" w:hAnsi="Arial" w:cs="Arial"/>
          <w:b/>
          <w:sz w:val="24"/>
          <w:szCs w:val="24"/>
        </w:rPr>
        <w:t>1. La</w:t>
      </w:r>
      <w:r w:rsidR="00DC6B46">
        <w:rPr>
          <w:rFonts w:ascii="Arial" w:hAnsi="Arial" w:cs="Arial"/>
          <w:b/>
          <w:sz w:val="24"/>
          <w:szCs w:val="24"/>
        </w:rPr>
        <w:t xml:space="preserve"> de actuaciones judiciales</w:t>
      </w:r>
      <w:r w:rsidR="00282113" w:rsidRPr="000024FB">
        <w:rPr>
          <w:rFonts w:ascii="Arial" w:hAnsi="Arial" w:cs="Arial"/>
          <w:bCs/>
          <w:sz w:val="24"/>
          <w:szCs w:val="24"/>
        </w:rPr>
        <w:t xml:space="preserve">; </w:t>
      </w:r>
      <w:r w:rsidR="00282113">
        <w:rPr>
          <w:rFonts w:ascii="Arial" w:hAnsi="Arial" w:cs="Arial"/>
          <w:sz w:val="24"/>
          <w:szCs w:val="24"/>
        </w:rPr>
        <w:t xml:space="preserve">y </w:t>
      </w:r>
      <w:r w:rsidR="00282113">
        <w:rPr>
          <w:rFonts w:ascii="Arial" w:hAnsi="Arial" w:cs="Arial"/>
          <w:b/>
          <w:sz w:val="24"/>
          <w:szCs w:val="24"/>
        </w:rPr>
        <w:t>2.</w:t>
      </w:r>
      <w:r w:rsidR="00282113">
        <w:rPr>
          <w:rFonts w:ascii="Arial" w:hAnsi="Arial" w:cs="Arial"/>
          <w:sz w:val="24"/>
          <w:szCs w:val="24"/>
        </w:rPr>
        <w:t xml:space="preserve"> </w:t>
      </w:r>
      <w:r w:rsidR="00282113">
        <w:rPr>
          <w:rFonts w:ascii="Arial" w:hAnsi="Arial" w:cs="Arial"/>
          <w:b/>
          <w:sz w:val="24"/>
          <w:szCs w:val="24"/>
        </w:rPr>
        <w:t>La presuncional legal y humana</w:t>
      </w:r>
      <w:r w:rsidR="00DF7729">
        <w:rPr>
          <w:rFonts w:ascii="Arial" w:hAnsi="Arial" w:cs="Arial"/>
          <w:sz w:val="25"/>
          <w:szCs w:val="25"/>
        </w:rPr>
        <w:t>;</w:t>
      </w:r>
      <w:r w:rsidRPr="00215BF0">
        <w:rPr>
          <w:rFonts w:ascii="Arial" w:eastAsia="Times New Roman" w:hAnsi="Arial" w:cs="Arial"/>
          <w:sz w:val="24"/>
          <w:szCs w:val="24"/>
          <w:lang w:val="es-ES" w:eastAsia="es-ES"/>
        </w:rPr>
        <w:t xml:space="preserve"> </w:t>
      </w:r>
      <w:r w:rsidRPr="00350936">
        <w:rPr>
          <w:rFonts w:ascii="Arial" w:eastAsia="Times New Roman" w:hAnsi="Arial" w:cs="Arial"/>
          <w:sz w:val="24"/>
          <w:szCs w:val="24"/>
          <w:lang w:val="es-ES" w:eastAsia="es-ES"/>
        </w:rPr>
        <w:t>pruebas</w:t>
      </w:r>
      <w:r w:rsidRPr="00350936">
        <w:rPr>
          <w:rFonts w:ascii="Arial" w:hAnsi="Arial" w:cs="Arial"/>
          <w:sz w:val="24"/>
          <w:szCs w:val="24"/>
        </w:rPr>
        <w:t xml:space="preserve"> que se </w:t>
      </w:r>
      <w:r w:rsidRPr="00350936">
        <w:rPr>
          <w:rFonts w:ascii="Arial" w:hAnsi="Arial" w:cs="Arial"/>
          <w:sz w:val="24"/>
          <w:szCs w:val="24"/>
        </w:rPr>
        <w:lastRenderedPageBreak/>
        <w:t>desahogan por su propia y especial natur</w:t>
      </w:r>
      <w:r w:rsidR="00215BF0" w:rsidRPr="00350936">
        <w:rPr>
          <w:rFonts w:ascii="Arial" w:hAnsi="Arial" w:cs="Arial"/>
          <w:sz w:val="24"/>
          <w:szCs w:val="24"/>
        </w:rPr>
        <w:t>aleza, y que hacen prueba plena</w:t>
      </w:r>
      <w:r w:rsidRPr="00350936">
        <w:rPr>
          <w:rFonts w:ascii="Arial" w:hAnsi="Arial" w:cs="Arial"/>
          <w:sz w:val="24"/>
          <w:szCs w:val="24"/>
        </w:rPr>
        <w:t xml:space="preserve"> en los términos del artículo 203 fracción I, de la Ley</w:t>
      </w:r>
      <w:r w:rsidR="00DC6B46">
        <w:rPr>
          <w:rFonts w:ascii="Arial" w:hAnsi="Arial" w:cs="Arial"/>
          <w:sz w:val="24"/>
          <w:szCs w:val="24"/>
        </w:rPr>
        <w:t xml:space="preserve"> en</w:t>
      </w:r>
      <w:r w:rsidRPr="00350936">
        <w:rPr>
          <w:rFonts w:ascii="Arial" w:hAnsi="Arial" w:cs="Arial"/>
          <w:sz w:val="24"/>
          <w:szCs w:val="24"/>
        </w:rPr>
        <w:t xml:space="preserve"> la Materia.</w:t>
      </w:r>
    </w:p>
    <w:p w14:paraId="4E0AFD72" w14:textId="759E464A" w:rsidR="004209A1" w:rsidRPr="004209A1" w:rsidRDefault="00833085" w:rsidP="006A6F72">
      <w:pPr>
        <w:spacing w:line="360" w:lineRule="auto"/>
        <w:ind w:firstLine="567"/>
        <w:jc w:val="both"/>
        <w:rPr>
          <w:rFonts w:ascii="Arial" w:hAnsi="Arial" w:cs="Arial"/>
          <w:bCs/>
          <w:sz w:val="24"/>
          <w:szCs w:val="24"/>
        </w:rPr>
      </w:pPr>
      <w:r>
        <w:rPr>
          <w:rFonts w:ascii="Arial" w:hAnsi="Arial" w:cs="Arial"/>
          <w:b/>
          <w:sz w:val="24"/>
          <w:szCs w:val="24"/>
        </w:rPr>
        <w:t>QUINTO. Análisis de los conceptos de impugnación.</w:t>
      </w:r>
      <w:r w:rsidR="00034FDB">
        <w:rPr>
          <w:rFonts w:ascii="Arial" w:hAnsi="Arial" w:cs="Arial"/>
          <w:b/>
          <w:sz w:val="24"/>
          <w:szCs w:val="24"/>
        </w:rPr>
        <w:t xml:space="preserve"> </w:t>
      </w:r>
      <w:r w:rsidR="004209A1">
        <w:rPr>
          <w:rFonts w:ascii="Arial" w:hAnsi="Arial" w:cs="Arial"/>
          <w:bCs/>
          <w:sz w:val="24"/>
          <w:szCs w:val="24"/>
        </w:rPr>
        <w:t xml:space="preserve">Este juzgador procede al análisis </w:t>
      </w:r>
      <w:r w:rsidR="004209A1">
        <w:rPr>
          <w:rFonts w:ascii="Arial" w:hAnsi="Arial" w:cs="Arial"/>
          <w:b/>
          <w:sz w:val="24"/>
          <w:szCs w:val="24"/>
        </w:rPr>
        <w:t xml:space="preserve">conjunto de los conceptos de impugnación </w:t>
      </w:r>
      <w:r w:rsidR="00C70D70">
        <w:rPr>
          <w:rFonts w:ascii="Arial" w:hAnsi="Arial" w:cs="Arial"/>
          <w:b/>
          <w:sz w:val="24"/>
          <w:szCs w:val="24"/>
        </w:rPr>
        <w:t>marcados con los incisos a) y b)</w:t>
      </w:r>
      <w:r w:rsidR="006A6F72">
        <w:rPr>
          <w:rFonts w:ascii="Arial" w:hAnsi="Arial" w:cs="Arial"/>
          <w:bCs/>
          <w:sz w:val="24"/>
          <w:szCs w:val="24"/>
        </w:rPr>
        <w:t xml:space="preserve">, por relacionarse entre sí; lo anterior con apoyo en la </w:t>
      </w:r>
      <w:r w:rsidR="004209A1">
        <w:rPr>
          <w:rFonts w:ascii="Arial" w:hAnsi="Arial" w:cs="Arial"/>
          <w:bCs/>
          <w:sz w:val="24"/>
          <w:szCs w:val="24"/>
        </w:rPr>
        <w:t xml:space="preserve">Jurisprudencia de la Décima Época, con número de </w:t>
      </w:r>
      <w:r w:rsidR="004209A1" w:rsidRPr="004209A1">
        <w:rPr>
          <w:rFonts w:ascii="Arial" w:hAnsi="Arial" w:cs="Arial"/>
          <w:bCs/>
          <w:sz w:val="24"/>
          <w:szCs w:val="24"/>
        </w:rPr>
        <w:t>Registro digital: 2011406</w:t>
      </w:r>
      <w:r w:rsidR="004209A1">
        <w:rPr>
          <w:rFonts w:ascii="Arial" w:hAnsi="Arial" w:cs="Arial"/>
          <w:bCs/>
          <w:sz w:val="24"/>
          <w:szCs w:val="24"/>
        </w:rPr>
        <w:t xml:space="preserve">, </w:t>
      </w:r>
      <w:r w:rsidR="004209A1" w:rsidRPr="004209A1">
        <w:rPr>
          <w:rFonts w:ascii="Arial" w:hAnsi="Arial" w:cs="Arial"/>
          <w:bCs/>
          <w:sz w:val="24"/>
          <w:szCs w:val="24"/>
        </w:rPr>
        <w:t>Materias(s): Común</w:t>
      </w:r>
      <w:r w:rsidR="004209A1">
        <w:rPr>
          <w:rFonts w:ascii="Arial" w:hAnsi="Arial" w:cs="Arial"/>
          <w:bCs/>
          <w:sz w:val="24"/>
          <w:szCs w:val="24"/>
        </w:rPr>
        <w:t xml:space="preserve">, </w:t>
      </w:r>
      <w:r w:rsidR="004209A1" w:rsidRPr="004209A1">
        <w:rPr>
          <w:rFonts w:ascii="Arial" w:hAnsi="Arial" w:cs="Arial"/>
          <w:bCs/>
          <w:sz w:val="24"/>
          <w:szCs w:val="24"/>
        </w:rPr>
        <w:t>Tesis: (IV Región)</w:t>
      </w:r>
      <w:r w:rsidR="004209A1">
        <w:rPr>
          <w:rFonts w:ascii="Arial" w:hAnsi="Arial" w:cs="Arial"/>
          <w:bCs/>
          <w:sz w:val="24"/>
          <w:szCs w:val="24"/>
        </w:rPr>
        <w:t xml:space="preserve"> </w:t>
      </w:r>
      <w:r w:rsidR="004209A1" w:rsidRPr="004209A1">
        <w:rPr>
          <w:rFonts w:ascii="Arial" w:hAnsi="Arial" w:cs="Arial"/>
          <w:bCs/>
          <w:sz w:val="24"/>
          <w:szCs w:val="24"/>
        </w:rPr>
        <w:t>2o. J/5 (10a.)</w:t>
      </w:r>
      <w:r w:rsidR="004209A1">
        <w:rPr>
          <w:rFonts w:ascii="Arial" w:hAnsi="Arial" w:cs="Arial"/>
          <w:bCs/>
          <w:sz w:val="24"/>
          <w:szCs w:val="24"/>
        </w:rPr>
        <w:t xml:space="preserve">, visible en la </w:t>
      </w:r>
      <w:r w:rsidR="004209A1" w:rsidRPr="004209A1">
        <w:rPr>
          <w:rFonts w:ascii="Arial" w:hAnsi="Arial" w:cs="Arial"/>
          <w:bCs/>
          <w:sz w:val="24"/>
          <w:szCs w:val="24"/>
        </w:rPr>
        <w:t>Gaceta del Semanario Judicial de la Federación. Libro 29, Abril de 2016, Tomo III, página 2018</w:t>
      </w:r>
      <w:r w:rsidR="004209A1">
        <w:rPr>
          <w:rFonts w:ascii="Arial" w:hAnsi="Arial" w:cs="Arial"/>
          <w:bCs/>
          <w:sz w:val="24"/>
          <w:szCs w:val="24"/>
        </w:rPr>
        <w:t>, con el rubro y texto siguientes:</w:t>
      </w:r>
    </w:p>
    <w:p w14:paraId="5A891868" w14:textId="2833D960" w:rsidR="004209A1" w:rsidRPr="004209A1" w:rsidRDefault="004209A1" w:rsidP="004209A1">
      <w:pPr>
        <w:spacing w:line="276" w:lineRule="auto"/>
        <w:ind w:left="567" w:right="567" w:firstLine="567"/>
        <w:jc w:val="both"/>
        <w:rPr>
          <w:rFonts w:ascii="Arial" w:hAnsi="Arial" w:cs="Arial"/>
          <w:bCs/>
          <w:i/>
          <w:iCs/>
        </w:rPr>
      </w:pPr>
      <w:r w:rsidRPr="004209A1">
        <w:rPr>
          <w:rFonts w:ascii="Arial" w:hAnsi="Arial" w:cs="Arial"/>
          <w:b/>
          <w:i/>
          <w:iCs/>
        </w:rPr>
        <w:t>“CONCEPTOS DE VIOLACIÓN O AGRAVIOS. PROCEDE SU ANÁLISIS DE MANERA INDIVIDUAL, CONJUNTA O POR GRUPOS Y EN EL ORDEN PROPUESTO O EN UNO DIVERSO</w:t>
      </w:r>
      <w:r w:rsidRPr="004209A1">
        <w:rPr>
          <w:rFonts w:ascii="Arial" w:hAnsi="Arial" w:cs="Arial"/>
          <w:bCs/>
          <w:i/>
          <w:iCs/>
        </w:rPr>
        <w:t>.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p>
    <w:p w14:paraId="51386CD4" w14:textId="77777777" w:rsidR="00712813" w:rsidRDefault="00712813" w:rsidP="00E7419A">
      <w:pPr>
        <w:spacing w:line="360" w:lineRule="auto"/>
        <w:ind w:firstLine="567"/>
        <w:jc w:val="both"/>
        <w:rPr>
          <w:rFonts w:ascii="Arial" w:hAnsi="Arial" w:cs="Arial"/>
          <w:bCs/>
          <w:sz w:val="24"/>
          <w:szCs w:val="24"/>
        </w:rPr>
      </w:pPr>
    </w:p>
    <w:p w14:paraId="29E22451" w14:textId="5B1591F9" w:rsidR="00763E0C" w:rsidRDefault="00763E0C" w:rsidP="00E7419A">
      <w:pPr>
        <w:spacing w:line="360" w:lineRule="auto"/>
        <w:ind w:firstLine="567"/>
        <w:jc w:val="both"/>
        <w:rPr>
          <w:rFonts w:ascii="Arial" w:hAnsi="Arial" w:cs="Arial"/>
          <w:bCs/>
          <w:sz w:val="24"/>
          <w:szCs w:val="24"/>
        </w:rPr>
      </w:pPr>
      <w:r w:rsidRPr="00887FBE">
        <w:rPr>
          <w:rFonts w:ascii="Arial" w:hAnsi="Arial" w:cs="Arial"/>
          <w:bCs/>
          <w:sz w:val="24"/>
          <w:szCs w:val="24"/>
        </w:rPr>
        <w:t>S</w:t>
      </w:r>
      <w:r w:rsidRPr="00557613">
        <w:rPr>
          <w:rFonts w:ascii="Arial" w:hAnsi="Arial" w:cs="Arial"/>
          <w:bCs/>
          <w:sz w:val="24"/>
          <w:szCs w:val="24"/>
        </w:rPr>
        <w:t xml:space="preserve">e procede al análisis del </w:t>
      </w:r>
      <w:r w:rsidRPr="005164E9">
        <w:rPr>
          <w:rFonts w:ascii="Arial" w:hAnsi="Arial" w:cs="Arial"/>
          <w:bCs/>
          <w:sz w:val="24"/>
          <w:szCs w:val="24"/>
        </w:rPr>
        <w:t>concepto de impugnación</w:t>
      </w:r>
      <w:r>
        <w:rPr>
          <w:rFonts w:ascii="Arial" w:hAnsi="Arial" w:cs="Arial"/>
          <w:bCs/>
          <w:sz w:val="24"/>
          <w:szCs w:val="24"/>
        </w:rPr>
        <w:t xml:space="preserve"> de la resolución contenida en el oficio número </w:t>
      </w:r>
      <w:r w:rsidRPr="00312750">
        <w:rPr>
          <w:rFonts w:ascii="Arial" w:eastAsia="Times New Roman" w:hAnsi="Arial" w:cs="Arial"/>
          <w:b/>
          <w:sz w:val="24"/>
          <w:szCs w:val="24"/>
          <w:lang w:val="es-ES_tradnl" w:eastAsia="es-ES"/>
        </w:rPr>
        <w:t>ICE</w:t>
      </w:r>
      <w:r>
        <w:rPr>
          <w:rFonts w:ascii="Arial" w:eastAsia="Times New Roman" w:hAnsi="Arial" w:cs="Arial"/>
          <w:b/>
          <w:sz w:val="24"/>
          <w:szCs w:val="24"/>
          <w:lang w:val="es-ES_tradnl" w:eastAsia="es-ES"/>
        </w:rPr>
        <w:t>O/UJ/RECURSO/06/2022</w:t>
      </w:r>
      <w:r>
        <w:rPr>
          <w:rFonts w:ascii="Arial" w:hAnsi="Arial" w:cs="Arial"/>
          <w:bCs/>
          <w:sz w:val="24"/>
          <w:szCs w:val="24"/>
        </w:rPr>
        <w:t xml:space="preserve">, de veinte de agosto de dos mil veintidós, </w:t>
      </w:r>
      <w:r>
        <w:rPr>
          <w:rFonts w:ascii="Arial" w:hAnsi="Arial" w:cs="Arial"/>
          <w:sz w:val="24"/>
          <w:szCs w:val="24"/>
          <w:lang w:eastAsia="es-ES"/>
        </w:rPr>
        <w:t xml:space="preserve">emitido por </w:t>
      </w:r>
      <w:r w:rsidRPr="00FF7A27">
        <w:rPr>
          <w:rFonts w:ascii="Arial" w:hAnsi="Arial" w:cs="Arial"/>
          <w:b/>
          <w:bCs/>
          <w:sz w:val="24"/>
          <w:szCs w:val="24"/>
          <w:lang w:eastAsia="es-ES"/>
        </w:rPr>
        <w:t xml:space="preserve">el </w:t>
      </w:r>
      <w:r>
        <w:rPr>
          <w:rFonts w:ascii="Arial" w:hAnsi="Arial" w:cs="Arial"/>
          <w:b/>
          <w:bCs/>
          <w:sz w:val="24"/>
          <w:szCs w:val="24"/>
          <w:lang w:eastAsia="es-ES"/>
        </w:rPr>
        <w:t>JEFE DE LA UNIDAD JURIDICA DEL INSTITUTO CATASTRAL DEL ESTADO DE OAXACA,</w:t>
      </w:r>
      <w:r>
        <w:rPr>
          <w:rFonts w:ascii="Arial" w:hAnsi="Arial" w:cs="Arial"/>
          <w:sz w:val="24"/>
          <w:szCs w:val="24"/>
          <w:lang w:eastAsia="es-ES"/>
        </w:rPr>
        <w:t xml:space="preserve"> </w:t>
      </w:r>
      <w:r>
        <w:rPr>
          <w:rFonts w:ascii="Arial" w:eastAsia="Times New Roman" w:hAnsi="Arial" w:cs="Arial"/>
          <w:bCs/>
          <w:sz w:val="24"/>
          <w:szCs w:val="24"/>
          <w:lang w:val="es-ES" w:eastAsia="es-ES"/>
        </w:rPr>
        <w:t>al expresar la actora que: “…</w:t>
      </w:r>
      <w:r w:rsidRPr="005A447D">
        <w:rPr>
          <w:rFonts w:ascii="Arial" w:eastAsia="Times New Roman" w:hAnsi="Arial" w:cs="Arial"/>
          <w:bCs/>
          <w:i/>
          <w:iCs/>
          <w:sz w:val="24"/>
          <w:szCs w:val="24"/>
          <w:lang w:val="es-ES" w:eastAsia="es-ES"/>
        </w:rPr>
        <w:t>a)</w:t>
      </w:r>
      <w:r w:rsidR="005A447D" w:rsidRPr="005A447D">
        <w:rPr>
          <w:rFonts w:ascii="Arial" w:eastAsia="Times New Roman" w:hAnsi="Arial" w:cs="Arial"/>
          <w:bCs/>
          <w:i/>
          <w:iCs/>
          <w:sz w:val="24"/>
          <w:szCs w:val="24"/>
          <w:lang w:val="es-ES" w:eastAsia="es-ES"/>
        </w:rPr>
        <w:t xml:space="preserve"> </w:t>
      </w:r>
      <w:r w:rsidRPr="005A447D">
        <w:rPr>
          <w:rFonts w:ascii="Arial" w:eastAsia="Times New Roman" w:hAnsi="Arial" w:cs="Arial"/>
          <w:bCs/>
          <w:i/>
          <w:iCs/>
          <w:sz w:val="24"/>
          <w:szCs w:val="24"/>
          <w:lang w:val="es-ES" w:eastAsia="es-ES"/>
        </w:rPr>
        <w:t xml:space="preserve">SE RECLAMA LA NULIDAD DEL ACTO ADMINISTRATIVO POR QUE LA DEMANDADA REALIZÓ UNA INCORRECTA </w:t>
      </w:r>
      <w:r w:rsidRPr="00B16AD2">
        <w:rPr>
          <w:rFonts w:ascii="Arial" w:eastAsia="Times New Roman" w:hAnsi="Arial" w:cs="Arial"/>
          <w:bCs/>
          <w:i/>
          <w:iCs/>
          <w:sz w:val="24"/>
          <w:szCs w:val="24"/>
          <w:lang w:val="es-ES" w:eastAsia="es-ES"/>
        </w:rPr>
        <w:t>INTERPRETACIÓN DEL ARTICULO 40 DEL REGLAMENTO DE LA LEY DE CATASTRO PARA EL ESTADO DE OAXACA</w:t>
      </w:r>
      <w:r w:rsidR="005A447D" w:rsidRPr="00B16AD2">
        <w:rPr>
          <w:rFonts w:ascii="Arial" w:eastAsia="Times New Roman" w:hAnsi="Arial" w:cs="Arial"/>
          <w:bCs/>
          <w:i/>
          <w:iCs/>
          <w:sz w:val="24"/>
          <w:szCs w:val="24"/>
          <w:lang w:val="es-ES" w:eastAsia="es-ES"/>
        </w:rPr>
        <w:t xml:space="preserve"> AL ASEVERAR LO SIGUIENTE: …la disposición legal anterior y en la cual pretendió fundamentar su determinación la autoridad demandada para resolver el trámite catastral de CORRECCIÓN DE MEDIDAS, REGULA UN SUPUESTO NORMATIVO QUE NADA TIENE QUE VER CON ESE TRAMITE, POR QUE en realidad se refiere a un trámite pero de manifestación de construcciones en terrenos ejidales y comunales o en lotes comprado</w:t>
      </w:r>
      <w:r w:rsidR="008130E5">
        <w:rPr>
          <w:rFonts w:ascii="Arial" w:eastAsia="Times New Roman" w:hAnsi="Arial" w:cs="Arial"/>
          <w:bCs/>
          <w:i/>
          <w:iCs/>
          <w:sz w:val="24"/>
          <w:szCs w:val="24"/>
          <w:lang w:val="es-ES" w:eastAsia="es-ES"/>
        </w:rPr>
        <w:t>s en abonos, procedimiento este</w:t>
      </w:r>
      <w:r w:rsidR="005A447D" w:rsidRPr="00B16AD2">
        <w:rPr>
          <w:rFonts w:ascii="Arial" w:eastAsia="Times New Roman" w:hAnsi="Arial" w:cs="Arial"/>
          <w:bCs/>
          <w:i/>
          <w:iCs/>
          <w:sz w:val="24"/>
          <w:szCs w:val="24"/>
          <w:lang w:val="es-ES" w:eastAsia="es-ES"/>
        </w:rPr>
        <w:t xml:space="preserve"> último en el cual el poseedor del inmueble deberá cumplir con los requisitos señalados en los incisos del a) al d), de tal precepto entendiéndose que para el caso de realizar EL POSEEDOR una manifestación de rectificación de medidas PERO dentro de ese procedimiento de manifestación de construcciones en terrenos ejidales y comunales o lotes comprados en abonos, y que se detecte una superficie excedente, en tal</w:t>
      </w:r>
      <w:r w:rsidR="00712813">
        <w:rPr>
          <w:rFonts w:ascii="Arial" w:eastAsia="Times New Roman" w:hAnsi="Arial" w:cs="Arial"/>
          <w:bCs/>
          <w:i/>
          <w:iCs/>
          <w:sz w:val="24"/>
          <w:szCs w:val="24"/>
          <w:lang w:val="es-ES" w:eastAsia="es-ES"/>
        </w:rPr>
        <w:t xml:space="preserve"> caso se harán las anotaciones </w:t>
      </w:r>
      <w:r w:rsidR="005A447D" w:rsidRPr="00B16AD2">
        <w:rPr>
          <w:rFonts w:ascii="Arial" w:eastAsia="Times New Roman" w:hAnsi="Arial" w:cs="Arial"/>
          <w:bCs/>
          <w:i/>
          <w:iCs/>
          <w:sz w:val="24"/>
          <w:szCs w:val="24"/>
          <w:lang w:val="es-ES" w:eastAsia="es-ES"/>
        </w:rPr>
        <w:t>correspondientes, por parte de la Secretaria de Finanzas</w:t>
      </w:r>
      <w:r w:rsidR="00712813">
        <w:rPr>
          <w:rFonts w:ascii="Arial" w:eastAsia="Times New Roman" w:hAnsi="Arial" w:cs="Arial"/>
          <w:bCs/>
          <w:i/>
          <w:iCs/>
          <w:sz w:val="24"/>
          <w:szCs w:val="24"/>
          <w:lang w:val="es-ES" w:eastAsia="es-ES"/>
        </w:rPr>
        <w:t>…</w:t>
      </w:r>
      <w:r w:rsidR="005A447D" w:rsidRPr="00B16AD2">
        <w:rPr>
          <w:rFonts w:ascii="Arial" w:eastAsia="Times New Roman" w:hAnsi="Arial" w:cs="Arial"/>
          <w:bCs/>
          <w:i/>
          <w:iCs/>
          <w:sz w:val="24"/>
          <w:szCs w:val="24"/>
          <w:lang w:val="es-ES" w:eastAsia="es-ES"/>
        </w:rPr>
        <w:t>”</w:t>
      </w:r>
    </w:p>
    <w:p w14:paraId="46334D8B" w14:textId="3EAB18DA" w:rsidR="00B16AD2" w:rsidRDefault="00B16AD2" w:rsidP="00E7419A">
      <w:pPr>
        <w:spacing w:line="360" w:lineRule="auto"/>
        <w:ind w:firstLine="567"/>
        <w:jc w:val="both"/>
        <w:rPr>
          <w:rFonts w:ascii="Arial" w:hAnsi="Arial" w:cs="Arial"/>
          <w:bCs/>
          <w:sz w:val="24"/>
          <w:szCs w:val="24"/>
        </w:rPr>
      </w:pPr>
      <w:r>
        <w:rPr>
          <w:rFonts w:ascii="Arial" w:hAnsi="Arial" w:cs="Arial"/>
          <w:bCs/>
          <w:sz w:val="24"/>
          <w:szCs w:val="24"/>
        </w:rPr>
        <w:t>Ahora bien, de manera conjunta el actor</w:t>
      </w:r>
      <w:r w:rsidR="00F16B64">
        <w:rPr>
          <w:rFonts w:ascii="Arial" w:hAnsi="Arial" w:cs="Arial"/>
          <w:bCs/>
          <w:sz w:val="24"/>
          <w:szCs w:val="24"/>
        </w:rPr>
        <w:t xml:space="preserve"> </w:t>
      </w:r>
      <w:r>
        <w:rPr>
          <w:rFonts w:ascii="Arial" w:hAnsi="Arial" w:cs="Arial"/>
          <w:bCs/>
          <w:sz w:val="24"/>
          <w:szCs w:val="24"/>
        </w:rPr>
        <w:t>señala como segundo concepto de impugnación lo siguiente; “</w:t>
      </w:r>
      <w:r w:rsidRPr="00F16B64">
        <w:rPr>
          <w:rFonts w:ascii="Arial" w:hAnsi="Arial" w:cs="Arial"/>
          <w:bCs/>
          <w:i/>
          <w:iCs/>
          <w:sz w:val="24"/>
          <w:szCs w:val="24"/>
        </w:rPr>
        <w:t xml:space="preserve">b) SE RECLAMA LA NULIDAD DEL ACTO </w:t>
      </w:r>
      <w:r w:rsidRPr="00F16B64">
        <w:rPr>
          <w:rFonts w:ascii="Arial" w:hAnsi="Arial" w:cs="Arial"/>
          <w:bCs/>
          <w:i/>
          <w:iCs/>
          <w:sz w:val="24"/>
          <w:szCs w:val="24"/>
        </w:rPr>
        <w:lastRenderedPageBreak/>
        <w:t>ADMINISTRATIVO POR QUE LA DEMANDADA DE MANERA DOGMATICA ASEVERÓ QUE DEBIA ACREDITARSE LA CORRECCION DE MEDIDAS EN LA FORMA COMO SE ESTABLECE LA FRACCION VIII DEL ARTICULO 49 DEL REGLAMENTO DE LA LEY DE CATASTRO DEL ESTADO DE OAXACA. … en la especie se cumplió con tales requisitos así como con la solicitud de trámite, la copia de la boleta predial, el croquis de localización, copia de la identificación del titular, sin embargo la demandada adujo de manera simplista que lo que no se cumplió fue supuestamente con los documentos que acrediten la corrección de datos, pero sin especificar cual o cuales son esos documentos que se debe presentar, o en su caso no dijo que hecho concreto dejó de acreditarse, por lo que al no haber especificado ninguna cuestión al respecto, su fallo es dogmático y carente de motivación así como de fundamentación. Pero además no debe de perderse de vista que la fracción en comento esta prevista para el trámite de corrección de datos, que no es lo mismo que una corrección de medidas</w:t>
      </w:r>
      <w:r w:rsidR="00F16B64" w:rsidRPr="00F16B64">
        <w:rPr>
          <w:rFonts w:ascii="Arial" w:hAnsi="Arial" w:cs="Arial"/>
          <w:bCs/>
          <w:i/>
          <w:iCs/>
          <w:sz w:val="24"/>
          <w:szCs w:val="24"/>
        </w:rPr>
        <w:t>, pues el primero (corrección de datos) puede versar sobre el nombre del contribuyente o la ubicación del inmueble, en cambio el segundo trámite tiene como objeto la modificación de medidas y colin</w:t>
      </w:r>
      <w:r w:rsidR="00CB7673">
        <w:rPr>
          <w:rFonts w:ascii="Arial" w:hAnsi="Arial" w:cs="Arial"/>
          <w:bCs/>
          <w:i/>
          <w:iCs/>
          <w:sz w:val="24"/>
          <w:szCs w:val="24"/>
        </w:rPr>
        <w:t>dancias de un terreno…”</w:t>
      </w:r>
    </w:p>
    <w:p w14:paraId="587A3661" w14:textId="695A12CC" w:rsidR="004209A1" w:rsidRDefault="006A6F72" w:rsidP="00FE7E8E">
      <w:pPr>
        <w:spacing w:line="360" w:lineRule="auto"/>
        <w:ind w:firstLine="567"/>
        <w:jc w:val="both"/>
        <w:rPr>
          <w:rFonts w:ascii="Arial" w:hAnsi="Arial" w:cs="Arial"/>
          <w:bCs/>
          <w:sz w:val="24"/>
          <w:szCs w:val="24"/>
        </w:rPr>
      </w:pPr>
      <w:r>
        <w:rPr>
          <w:rFonts w:ascii="Arial" w:hAnsi="Arial" w:cs="Arial"/>
          <w:bCs/>
          <w:sz w:val="24"/>
          <w:szCs w:val="24"/>
        </w:rPr>
        <w:t xml:space="preserve">En dichos conceptos de impugnación, el </w:t>
      </w:r>
      <w:r>
        <w:rPr>
          <w:rFonts w:ascii="Arial" w:hAnsi="Arial" w:cs="Arial"/>
          <w:b/>
          <w:sz w:val="24"/>
          <w:szCs w:val="24"/>
        </w:rPr>
        <w:t xml:space="preserve">actor </w:t>
      </w:r>
      <w:r>
        <w:rPr>
          <w:rFonts w:ascii="Arial" w:hAnsi="Arial" w:cs="Arial"/>
          <w:bCs/>
          <w:sz w:val="24"/>
          <w:szCs w:val="24"/>
        </w:rPr>
        <w:t xml:space="preserve">esencialmente argumenta, que el oficio número </w:t>
      </w:r>
      <w:r w:rsidR="00F16B64" w:rsidRPr="00312750">
        <w:rPr>
          <w:rFonts w:ascii="Arial" w:eastAsia="Times New Roman" w:hAnsi="Arial" w:cs="Arial"/>
          <w:b/>
          <w:sz w:val="24"/>
          <w:szCs w:val="24"/>
          <w:lang w:val="es-ES_tradnl" w:eastAsia="es-ES"/>
        </w:rPr>
        <w:t>ICE</w:t>
      </w:r>
      <w:r w:rsidR="00F16B64">
        <w:rPr>
          <w:rFonts w:ascii="Arial" w:eastAsia="Times New Roman" w:hAnsi="Arial" w:cs="Arial"/>
          <w:b/>
          <w:sz w:val="24"/>
          <w:szCs w:val="24"/>
          <w:lang w:val="es-ES_tradnl" w:eastAsia="es-ES"/>
        </w:rPr>
        <w:t>O/UJ/RECURSO/06/2022</w:t>
      </w:r>
      <w:r>
        <w:rPr>
          <w:rFonts w:ascii="Arial" w:hAnsi="Arial" w:cs="Arial"/>
          <w:bCs/>
          <w:sz w:val="24"/>
          <w:szCs w:val="24"/>
        </w:rPr>
        <w:t xml:space="preserve">, de </w:t>
      </w:r>
      <w:r w:rsidR="00F16B64">
        <w:rPr>
          <w:rFonts w:ascii="Arial" w:hAnsi="Arial" w:cs="Arial"/>
          <w:bCs/>
          <w:sz w:val="24"/>
          <w:szCs w:val="24"/>
        </w:rPr>
        <w:t>veinte de agosto de dos mil veintidós</w:t>
      </w:r>
      <w:r>
        <w:rPr>
          <w:rFonts w:ascii="Arial" w:hAnsi="Arial" w:cs="Arial"/>
          <w:bCs/>
          <w:sz w:val="24"/>
          <w:szCs w:val="24"/>
        </w:rPr>
        <w:t xml:space="preserve">, es ilegal </w:t>
      </w:r>
      <w:r w:rsidR="002A5C34">
        <w:rPr>
          <w:rFonts w:ascii="Arial" w:hAnsi="Arial" w:cs="Arial"/>
          <w:bCs/>
          <w:sz w:val="24"/>
          <w:szCs w:val="24"/>
        </w:rPr>
        <w:t>pues</w:t>
      </w:r>
      <w:r w:rsidR="00F16B64">
        <w:rPr>
          <w:rFonts w:ascii="Arial" w:hAnsi="Arial" w:cs="Arial"/>
          <w:bCs/>
          <w:sz w:val="24"/>
          <w:szCs w:val="24"/>
        </w:rPr>
        <w:t>to que la autoridad demandada está realizando una errónea aplicación del numeral 40</w:t>
      </w:r>
      <w:r w:rsidR="00040CF6">
        <w:rPr>
          <w:rFonts w:ascii="Arial" w:hAnsi="Arial" w:cs="Arial"/>
          <w:bCs/>
          <w:sz w:val="24"/>
          <w:szCs w:val="24"/>
        </w:rPr>
        <w:t>, fracción IV</w:t>
      </w:r>
      <w:r w:rsidR="00F16B64">
        <w:rPr>
          <w:rFonts w:ascii="Arial" w:hAnsi="Arial" w:cs="Arial"/>
          <w:bCs/>
          <w:sz w:val="24"/>
          <w:szCs w:val="24"/>
        </w:rPr>
        <w:t>, último párrafo</w:t>
      </w:r>
      <w:r w:rsidR="00040CF6">
        <w:rPr>
          <w:rFonts w:ascii="Arial" w:hAnsi="Arial" w:cs="Arial"/>
          <w:bCs/>
          <w:sz w:val="24"/>
          <w:szCs w:val="24"/>
        </w:rPr>
        <w:t>,</w:t>
      </w:r>
      <w:r w:rsidR="00F16B64">
        <w:rPr>
          <w:rFonts w:ascii="Arial" w:hAnsi="Arial" w:cs="Arial"/>
          <w:bCs/>
          <w:sz w:val="24"/>
          <w:szCs w:val="24"/>
        </w:rPr>
        <w:t xml:space="preserve"> del Reglamento de la Ley de Catastro para el Estado de Oaxaca, ya que dicho numeral en lo sustancial hace mención</w:t>
      </w:r>
      <w:r w:rsidR="00040CF6">
        <w:rPr>
          <w:rFonts w:ascii="Arial" w:hAnsi="Arial" w:cs="Arial"/>
          <w:bCs/>
          <w:sz w:val="24"/>
          <w:szCs w:val="24"/>
        </w:rPr>
        <w:t xml:space="preserve"> a las obligaciones a las que estarán sujetos los propietarios y/o poseedores de bienes inmuebles de utilizar los formatos establecidos por la Secretaria de Finanzas, así como a sus modalidades en que puedan versar en relación a los actos que se pretendan llevar acabo, donde en la última fracción se establece para los casos en que haya manifestación de la construcción en terrenos ejidales, comunales o lotes comprados en abonos. Por lo que el actor realiza una interpretación adhesiva del último párrafo del artículo con la última fracción del mismo. En relación con el segundo concepto se puede apreciar que el actor argumenta que otra de las causales de improcedencia señaladas por la autoridad demandada </w:t>
      </w:r>
      <w:r w:rsidR="00584467">
        <w:rPr>
          <w:rFonts w:ascii="Arial" w:hAnsi="Arial" w:cs="Arial"/>
          <w:bCs/>
          <w:sz w:val="24"/>
          <w:szCs w:val="24"/>
        </w:rPr>
        <w:t xml:space="preserve">es inaplicable al caso en concreto, </w:t>
      </w:r>
      <w:r w:rsidR="00584467" w:rsidRPr="002B2758">
        <w:rPr>
          <w:rFonts w:ascii="Arial" w:hAnsi="Arial" w:cs="Arial"/>
          <w:b/>
          <w:sz w:val="24"/>
          <w:szCs w:val="24"/>
          <w:u w:val="single"/>
        </w:rPr>
        <w:t>ya que lo que se pretende corregir y actualizar son las medidas, mas no los datos</w:t>
      </w:r>
      <w:r w:rsidR="00584467">
        <w:rPr>
          <w:rFonts w:ascii="Arial" w:hAnsi="Arial" w:cs="Arial"/>
          <w:bCs/>
          <w:sz w:val="24"/>
          <w:szCs w:val="24"/>
        </w:rPr>
        <w:t>, entendiéndose el primero como modificación concebida materialmente, mientras que la segunda</w:t>
      </w:r>
      <w:r w:rsidR="00CB7673">
        <w:rPr>
          <w:rFonts w:ascii="Arial" w:hAnsi="Arial" w:cs="Arial"/>
          <w:bCs/>
          <w:sz w:val="24"/>
          <w:szCs w:val="24"/>
        </w:rPr>
        <w:t>,</w:t>
      </w:r>
      <w:r w:rsidR="00584467">
        <w:rPr>
          <w:rFonts w:ascii="Arial" w:hAnsi="Arial" w:cs="Arial"/>
          <w:bCs/>
          <w:sz w:val="24"/>
          <w:szCs w:val="24"/>
        </w:rPr>
        <w:t xml:space="preserve"> se percibe en la descripción e identificación del predio o en su caso del titular, pero que no surte efectos materiales, si no crea o perfecciona derechos personales.</w:t>
      </w:r>
    </w:p>
    <w:p w14:paraId="52B148CF" w14:textId="5E1C2C71" w:rsidR="002B2758" w:rsidRPr="002B2758" w:rsidRDefault="00FE7E8E" w:rsidP="00CB7673">
      <w:pPr>
        <w:spacing w:line="360" w:lineRule="auto"/>
        <w:ind w:firstLine="567"/>
        <w:jc w:val="both"/>
        <w:rPr>
          <w:rFonts w:ascii="Arial" w:hAnsi="Arial" w:cs="Arial"/>
          <w:bCs/>
          <w:i/>
          <w:iCs/>
          <w:sz w:val="24"/>
          <w:szCs w:val="24"/>
        </w:rPr>
      </w:pPr>
      <w:r>
        <w:rPr>
          <w:rFonts w:ascii="Arial" w:hAnsi="Arial" w:cs="Arial"/>
          <w:bCs/>
          <w:sz w:val="24"/>
          <w:szCs w:val="24"/>
        </w:rPr>
        <w:t>Por su parte la autoridad d</w:t>
      </w:r>
      <w:r w:rsidR="00CB7673">
        <w:rPr>
          <w:rFonts w:ascii="Arial" w:hAnsi="Arial" w:cs="Arial"/>
          <w:bCs/>
          <w:sz w:val="24"/>
          <w:szCs w:val="24"/>
        </w:rPr>
        <w:t>emandada manifestó lo siguiente:</w:t>
      </w:r>
      <w:r>
        <w:rPr>
          <w:rFonts w:ascii="Arial" w:hAnsi="Arial" w:cs="Arial"/>
          <w:bCs/>
          <w:sz w:val="24"/>
          <w:szCs w:val="24"/>
        </w:rPr>
        <w:t xml:space="preserve"> “</w:t>
      </w:r>
      <w:r w:rsidR="008151D3">
        <w:rPr>
          <w:rFonts w:ascii="Arial" w:hAnsi="Arial" w:cs="Arial"/>
          <w:bCs/>
          <w:sz w:val="24"/>
          <w:szCs w:val="24"/>
        </w:rPr>
        <w:t xml:space="preserve">… </w:t>
      </w:r>
      <w:r w:rsidR="008151D3" w:rsidRPr="002B2758">
        <w:rPr>
          <w:rFonts w:ascii="Arial" w:hAnsi="Arial" w:cs="Arial"/>
          <w:bCs/>
          <w:i/>
          <w:iCs/>
          <w:sz w:val="24"/>
          <w:szCs w:val="24"/>
        </w:rPr>
        <w:t xml:space="preserve">que en cuanto a su trámite de rectificación, la norma establece que </w:t>
      </w:r>
      <w:r w:rsidR="008151D3" w:rsidRPr="002B2758">
        <w:rPr>
          <w:rFonts w:ascii="Arial" w:hAnsi="Arial" w:cs="Arial"/>
          <w:bCs/>
          <w:i/>
          <w:iCs/>
          <w:sz w:val="24"/>
          <w:szCs w:val="24"/>
          <w:u w:val="single"/>
        </w:rPr>
        <w:t xml:space="preserve">si la </w:t>
      </w:r>
      <w:r w:rsidR="008151D3" w:rsidRPr="002B2758">
        <w:rPr>
          <w:rFonts w:ascii="Arial" w:hAnsi="Arial" w:cs="Arial"/>
          <w:b/>
          <w:i/>
          <w:iCs/>
          <w:sz w:val="24"/>
          <w:szCs w:val="24"/>
          <w:u w:val="single"/>
        </w:rPr>
        <w:t xml:space="preserve">rectificación de medidas revela </w:t>
      </w:r>
      <w:r w:rsidR="008151D3" w:rsidRPr="002B2758">
        <w:rPr>
          <w:rFonts w:ascii="Arial" w:hAnsi="Arial" w:cs="Arial"/>
          <w:bCs/>
          <w:i/>
          <w:iCs/>
          <w:sz w:val="24"/>
          <w:szCs w:val="24"/>
        </w:rPr>
        <w:t xml:space="preserve">superficie excedente de la inscrita en los registros catastrales </w:t>
      </w:r>
      <w:r w:rsidR="00C048A3" w:rsidRPr="002B2758">
        <w:rPr>
          <w:rFonts w:ascii="Arial" w:hAnsi="Arial" w:cs="Arial"/>
          <w:bCs/>
          <w:i/>
          <w:iCs/>
          <w:sz w:val="24"/>
          <w:szCs w:val="24"/>
        </w:rPr>
        <w:t xml:space="preserve">mayor a un 20%, </w:t>
      </w:r>
      <w:r w:rsidR="00C048A3" w:rsidRPr="002B2758">
        <w:rPr>
          <w:rFonts w:ascii="Arial" w:hAnsi="Arial" w:cs="Arial"/>
          <w:bCs/>
          <w:i/>
          <w:iCs/>
          <w:sz w:val="24"/>
          <w:szCs w:val="24"/>
          <w:u w:val="single"/>
        </w:rPr>
        <w:t xml:space="preserve">este excedente </w:t>
      </w:r>
      <w:r w:rsidR="00C048A3" w:rsidRPr="002B2758">
        <w:rPr>
          <w:rFonts w:ascii="Arial" w:hAnsi="Arial" w:cs="Arial"/>
          <w:b/>
          <w:i/>
          <w:iCs/>
          <w:sz w:val="24"/>
          <w:szCs w:val="24"/>
          <w:u w:val="single"/>
        </w:rPr>
        <w:t xml:space="preserve">se considerará como superficie oculta a la acción fiscal y por lo tanto sujeta a las anotaciones que establezcan las leyes, </w:t>
      </w:r>
      <w:r w:rsidR="00C048A3" w:rsidRPr="002B2758">
        <w:rPr>
          <w:rFonts w:ascii="Arial" w:hAnsi="Arial" w:cs="Arial"/>
          <w:b/>
          <w:i/>
          <w:iCs/>
          <w:sz w:val="24"/>
          <w:szCs w:val="24"/>
        </w:rPr>
        <w:t xml:space="preserve">es decir, </w:t>
      </w:r>
      <w:r w:rsidR="00C048A3" w:rsidRPr="002B2758">
        <w:rPr>
          <w:rFonts w:ascii="Arial" w:hAnsi="Arial" w:cs="Arial"/>
          <w:bCs/>
          <w:i/>
          <w:iCs/>
          <w:sz w:val="24"/>
          <w:szCs w:val="24"/>
        </w:rPr>
        <w:t xml:space="preserve">la </w:t>
      </w:r>
      <w:r w:rsidR="00C048A3" w:rsidRPr="002B2758">
        <w:rPr>
          <w:rFonts w:ascii="Arial" w:hAnsi="Arial" w:cs="Arial"/>
          <w:bCs/>
          <w:i/>
          <w:iCs/>
          <w:sz w:val="24"/>
          <w:szCs w:val="24"/>
        </w:rPr>
        <w:lastRenderedPageBreak/>
        <w:t xml:space="preserve">interpretación que hace este Instituto Catastral al párrafo último del articulo 40, es que la procedencia de la rectificación de medidas se encuentra condicionada siempre y cuando no se exceda del 20%, puesto que si excediere cambia la naturaleza del trámite, ya no procedería la rectificación sino una nueva inscripción. Es decir, el interesado tiene que tramitar una incorporación al padrón catastral del inmueble excedente, y en el caso concreto, como se advierte en los anexos de la demanda el oficio número ICEO/DG/CEM/193/2021, firmado por el Jefe de Departamento de Tramitación de Solicitudes de esta Instituto Catastral, el área del predio en la diligencia de apeo y deslinde con respecto al área del antecedente (contrato privado de compraventa), crece en su superficie un 53.91%, es decir al rebasar en más del 20% del área del antecedente, el trámite de rectificación de medidas ya no es aplicable al caso concreto, pues como ya se dijo, en líneas anteriores lo procedente es que el interesado realice una nueva solicitud de integración al padrón catastral de la porción excedente para efectos de otórgale una nueva cuenta </w:t>
      </w:r>
      <w:r w:rsidR="002B2758" w:rsidRPr="002B2758">
        <w:rPr>
          <w:rFonts w:ascii="Arial" w:hAnsi="Arial" w:cs="Arial"/>
          <w:bCs/>
          <w:i/>
          <w:iCs/>
          <w:sz w:val="24"/>
          <w:szCs w:val="24"/>
        </w:rPr>
        <w:t xml:space="preserve">a dicho predio, </w:t>
      </w:r>
      <w:r w:rsidR="002B2758" w:rsidRPr="002B2758">
        <w:rPr>
          <w:rFonts w:ascii="Arial" w:hAnsi="Arial" w:cs="Arial"/>
          <w:b/>
          <w:i/>
          <w:iCs/>
          <w:sz w:val="24"/>
          <w:szCs w:val="24"/>
        </w:rPr>
        <w:t xml:space="preserve">debiendo exhibir un documento que acredite la forma en que </w:t>
      </w:r>
      <w:r w:rsidR="002B2758" w:rsidRPr="002B2758">
        <w:rPr>
          <w:rFonts w:ascii="Arial" w:hAnsi="Arial" w:cs="Arial"/>
          <w:bCs/>
          <w:i/>
          <w:iCs/>
          <w:sz w:val="24"/>
          <w:szCs w:val="24"/>
        </w:rPr>
        <w:t>se adquirió la posesión y propiedad de la fracción restante del terreno equivalente al 53.92%, y conste las medidas y colindancias tal como lo estipula las fracciones VII,VIII Y IX del artic</w:t>
      </w:r>
      <w:r w:rsidR="008701BD">
        <w:rPr>
          <w:rFonts w:ascii="Arial" w:hAnsi="Arial" w:cs="Arial"/>
          <w:bCs/>
          <w:i/>
          <w:iCs/>
          <w:sz w:val="24"/>
          <w:szCs w:val="24"/>
        </w:rPr>
        <w:t>ulo 49…”</w:t>
      </w:r>
    </w:p>
    <w:p w14:paraId="10DE1955" w14:textId="62F12A47" w:rsidR="0089602A" w:rsidRDefault="002B2758" w:rsidP="004209A1">
      <w:pPr>
        <w:spacing w:line="360" w:lineRule="auto"/>
        <w:ind w:firstLine="567"/>
        <w:jc w:val="both"/>
        <w:rPr>
          <w:rFonts w:ascii="Arial" w:hAnsi="Arial" w:cs="Arial"/>
          <w:bCs/>
          <w:sz w:val="24"/>
          <w:szCs w:val="24"/>
        </w:rPr>
      </w:pPr>
      <w:r>
        <w:rPr>
          <w:rFonts w:ascii="Arial" w:hAnsi="Arial" w:cs="Arial"/>
          <w:bCs/>
          <w:sz w:val="24"/>
          <w:szCs w:val="24"/>
        </w:rPr>
        <w:t xml:space="preserve">Si bien es cierto, el artículo 49 del </w:t>
      </w:r>
      <w:r w:rsidR="008701BD">
        <w:rPr>
          <w:rFonts w:ascii="Arial" w:hAnsi="Arial" w:cs="Arial"/>
          <w:bCs/>
          <w:sz w:val="24"/>
          <w:szCs w:val="24"/>
        </w:rPr>
        <w:t>R</w:t>
      </w:r>
      <w:r>
        <w:rPr>
          <w:rFonts w:ascii="Arial" w:hAnsi="Arial" w:cs="Arial"/>
          <w:bCs/>
          <w:sz w:val="24"/>
          <w:szCs w:val="24"/>
        </w:rPr>
        <w:t>eglamento en mención establece los requisitos para los tramites de corrección o actualización de datos, medidas, construcción y fraccionamientos, siendo e</w:t>
      </w:r>
      <w:r w:rsidR="00277100">
        <w:rPr>
          <w:rFonts w:ascii="Arial" w:hAnsi="Arial" w:cs="Arial"/>
          <w:bCs/>
          <w:sz w:val="24"/>
          <w:szCs w:val="24"/>
        </w:rPr>
        <w:t xml:space="preserve">l segundo el solicitado ante el Instituto Catastral </w:t>
      </w:r>
      <w:r>
        <w:rPr>
          <w:rFonts w:ascii="Arial" w:hAnsi="Arial" w:cs="Arial"/>
          <w:bCs/>
          <w:sz w:val="24"/>
          <w:szCs w:val="24"/>
        </w:rPr>
        <w:t xml:space="preserve">por el hoy actor, </w:t>
      </w:r>
      <w:r w:rsidRPr="0089602A">
        <w:rPr>
          <w:rFonts w:ascii="Arial" w:hAnsi="Arial" w:cs="Arial"/>
          <w:b/>
          <w:sz w:val="24"/>
          <w:szCs w:val="24"/>
          <w:u w:val="single"/>
        </w:rPr>
        <w:t>pues este busca la corrección única y exclusivamente en las medidas y colindancias</w:t>
      </w:r>
      <w:r>
        <w:rPr>
          <w:rFonts w:ascii="Arial" w:hAnsi="Arial" w:cs="Arial"/>
          <w:bCs/>
          <w:sz w:val="24"/>
          <w:szCs w:val="24"/>
        </w:rPr>
        <w:t xml:space="preserve">, </w:t>
      </w:r>
      <w:r w:rsidR="0089602A">
        <w:rPr>
          <w:rFonts w:ascii="Arial" w:hAnsi="Arial" w:cs="Arial"/>
          <w:bCs/>
          <w:sz w:val="24"/>
          <w:szCs w:val="24"/>
        </w:rPr>
        <w:t>dejando a salvo los mismos datos de identificación del predio. Es por ello que lo</w:t>
      </w:r>
      <w:r w:rsidR="008701BD">
        <w:rPr>
          <w:rFonts w:ascii="Arial" w:hAnsi="Arial" w:cs="Arial"/>
          <w:bCs/>
          <w:sz w:val="24"/>
          <w:szCs w:val="24"/>
        </w:rPr>
        <w:t xml:space="preserve">s requisitos establecidos en dicho </w:t>
      </w:r>
      <w:r w:rsidR="0089602A">
        <w:rPr>
          <w:rFonts w:ascii="Arial" w:hAnsi="Arial" w:cs="Arial"/>
          <w:bCs/>
          <w:sz w:val="24"/>
          <w:szCs w:val="24"/>
        </w:rPr>
        <w:t xml:space="preserve">ordenamiento, </w:t>
      </w:r>
      <w:r w:rsidR="008130E5">
        <w:rPr>
          <w:rFonts w:ascii="Arial" w:hAnsi="Arial" w:cs="Arial"/>
          <w:bCs/>
          <w:sz w:val="24"/>
          <w:szCs w:val="24"/>
        </w:rPr>
        <w:t xml:space="preserve">específicamente </w:t>
      </w:r>
      <w:r w:rsidR="008701BD">
        <w:rPr>
          <w:rFonts w:ascii="Arial" w:hAnsi="Arial" w:cs="Arial"/>
          <w:bCs/>
          <w:sz w:val="24"/>
          <w:szCs w:val="24"/>
        </w:rPr>
        <w:t xml:space="preserve">las </w:t>
      </w:r>
      <w:r w:rsidR="0089602A">
        <w:rPr>
          <w:rFonts w:ascii="Arial" w:hAnsi="Arial" w:cs="Arial"/>
          <w:bCs/>
          <w:sz w:val="24"/>
          <w:szCs w:val="24"/>
        </w:rPr>
        <w:t xml:space="preserve">fracciones </w:t>
      </w:r>
      <w:r w:rsidR="008701BD">
        <w:rPr>
          <w:rFonts w:ascii="Arial" w:hAnsi="Arial" w:cs="Arial"/>
          <w:b/>
          <w:sz w:val="24"/>
          <w:szCs w:val="24"/>
        </w:rPr>
        <w:t>VIII y</w:t>
      </w:r>
      <w:r w:rsidR="0089602A" w:rsidRPr="0089602A">
        <w:rPr>
          <w:rFonts w:ascii="Arial" w:hAnsi="Arial" w:cs="Arial"/>
          <w:b/>
          <w:sz w:val="24"/>
          <w:szCs w:val="24"/>
        </w:rPr>
        <w:t xml:space="preserve"> IX</w:t>
      </w:r>
      <w:r w:rsidR="008130E5">
        <w:rPr>
          <w:rFonts w:ascii="Arial" w:hAnsi="Arial" w:cs="Arial"/>
          <w:bCs/>
          <w:sz w:val="24"/>
          <w:szCs w:val="24"/>
        </w:rPr>
        <w:t xml:space="preserve">, </w:t>
      </w:r>
      <w:r w:rsidR="0089602A">
        <w:rPr>
          <w:rFonts w:ascii="Arial" w:hAnsi="Arial" w:cs="Arial"/>
          <w:bCs/>
          <w:sz w:val="24"/>
          <w:szCs w:val="24"/>
        </w:rPr>
        <w:t>l</w:t>
      </w:r>
      <w:r w:rsidR="008130E5">
        <w:rPr>
          <w:rFonts w:ascii="Arial" w:hAnsi="Arial" w:cs="Arial"/>
          <w:bCs/>
          <w:sz w:val="24"/>
          <w:szCs w:val="24"/>
        </w:rPr>
        <w:t>a</w:t>
      </w:r>
      <w:r w:rsidR="0089602A">
        <w:rPr>
          <w:rFonts w:ascii="Arial" w:hAnsi="Arial" w:cs="Arial"/>
          <w:bCs/>
          <w:sz w:val="24"/>
          <w:szCs w:val="24"/>
        </w:rPr>
        <w:t xml:space="preserve"> primer</w:t>
      </w:r>
      <w:r w:rsidR="008130E5">
        <w:rPr>
          <w:rFonts w:ascii="Arial" w:hAnsi="Arial" w:cs="Arial"/>
          <w:bCs/>
          <w:sz w:val="24"/>
          <w:szCs w:val="24"/>
        </w:rPr>
        <w:t>a</w:t>
      </w:r>
      <w:r w:rsidR="00277100">
        <w:rPr>
          <w:rFonts w:ascii="Arial" w:hAnsi="Arial" w:cs="Arial"/>
          <w:bCs/>
          <w:sz w:val="24"/>
          <w:szCs w:val="24"/>
        </w:rPr>
        <w:t xml:space="preserve"> resulta innecesaria</w:t>
      </w:r>
      <w:r w:rsidR="0089602A">
        <w:rPr>
          <w:rFonts w:ascii="Arial" w:hAnsi="Arial" w:cs="Arial"/>
          <w:bCs/>
          <w:sz w:val="24"/>
          <w:szCs w:val="24"/>
        </w:rPr>
        <w:t xml:space="preserve"> por la naturaleza del acto, y en cuanto a</w:t>
      </w:r>
      <w:r w:rsidR="008130E5">
        <w:rPr>
          <w:rFonts w:ascii="Arial" w:hAnsi="Arial" w:cs="Arial"/>
          <w:bCs/>
          <w:sz w:val="24"/>
          <w:szCs w:val="24"/>
        </w:rPr>
        <w:t xml:space="preserve"> </w:t>
      </w:r>
      <w:r w:rsidR="0089602A">
        <w:rPr>
          <w:rFonts w:ascii="Arial" w:hAnsi="Arial" w:cs="Arial"/>
          <w:bCs/>
          <w:sz w:val="24"/>
          <w:szCs w:val="24"/>
        </w:rPr>
        <w:t>l</w:t>
      </w:r>
      <w:r w:rsidR="008130E5">
        <w:rPr>
          <w:rFonts w:ascii="Arial" w:hAnsi="Arial" w:cs="Arial"/>
          <w:bCs/>
          <w:sz w:val="24"/>
          <w:szCs w:val="24"/>
        </w:rPr>
        <w:t>a fracción IX,</w:t>
      </w:r>
      <w:r w:rsidR="00277100">
        <w:rPr>
          <w:rFonts w:ascii="Arial" w:hAnsi="Arial" w:cs="Arial"/>
          <w:bCs/>
          <w:sz w:val="24"/>
          <w:szCs w:val="24"/>
        </w:rPr>
        <w:t xml:space="preserve"> la autoridad la</w:t>
      </w:r>
      <w:r w:rsidR="0089602A">
        <w:rPr>
          <w:rFonts w:ascii="Arial" w:hAnsi="Arial" w:cs="Arial"/>
          <w:bCs/>
          <w:sz w:val="24"/>
          <w:szCs w:val="24"/>
        </w:rPr>
        <w:t xml:space="preserve"> interpreta como título alguno que acredite el derecho de posesión y propiedad</w:t>
      </w:r>
      <w:r w:rsidR="008701BD">
        <w:rPr>
          <w:rFonts w:ascii="Arial" w:hAnsi="Arial" w:cs="Arial"/>
          <w:bCs/>
          <w:sz w:val="24"/>
          <w:szCs w:val="24"/>
        </w:rPr>
        <w:t xml:space="preserve">, </w:t>
      </w:r>
      <w:r w:rsidR="0089602A">
        <w:rPr>
          <w:rFonts w:ascii="Arial" w:hAnsi="Arial" w:cs="Arial"/>
          <w:bCs/>
          <w:sz w:val="24"/>
          <w:szCs w:val="24"/>
        </w:rPr>
        <w:t>como requisito indispensable para dar continuación al trámite solicitado, haciendo un</w:t>
      </w:r>
      <w:r w:rsidR="008701BD">
        <w:rPr>
          <w:rFonts w:ascii="Arial" w:hAnsi="Arial" w:cs="Arial"/>
          <w:bCs/>
          <w:sz w:val="24"/>
          <w:szCs w:val="24"/>
        </w:rPr>
        <w:t>a</w:t>
      </w:r>
      <w:r w:rsidR="0089602A">
        <w:rPr>
          <w:rFonts w:ascii="Arial" w:hAnsi="Arial" w:cs="Arial"/>
          <w:bCs/>
          <w:sz w:val="24"/>
          <w:szCs w:val="24"/>
        </w:rPr>
        <w:t xml:space="preserve"> </w:t>
      </w:r>
      <w:r w:rsidR="008701BD">
        <w:rPr>
          <w:rFonts w:ascii="Arial" w:hAnsi="Arial" w:cs="Arial"/>
          <w:bCs/>
          <w:sz w:val="24"/>
          <w:szCs w:val="24"/>
        </w:rPr>
        <w:t>indebida interpretación</w:t>
      </w:r>
      <w:r w:rsidR="0089602A">
        <w:rPr>
          <w:rFonts w:ascii="Arial" w:hAnsi="Arial" w:cs="Arial"/>
          <w:bCs/>
          <w:sz w:val="24"/>
          <w:szCs w:val="24"/>
        </w:rPr>
        <w:t xml:space="preserve"> sobre esta </w:t>
      </w:r>
      <w:r w:rsidR="008701BD">
        <w:rPr>
          <w:rFonts w:ascii="Arial" w:hAnsi="Arial" w:cs="Arial"/>
          <w:bCs/>
          <w:sz w:val="24"/>
          <w:szCs w:val="24"/>
        </w:rPr>
        <w:t>última</w:t>
      </w:r>
      <w:r w:rsidR="00B21642">
        <w:rPr>
          <w:rFonts w:ascii="Arial" w:hAnsi="Arial" w:cs="Arial"/>
          <w:bCs/>
          <w:sz w:val="24"/>
          <w:szCs w:val="24"/>
        </w:rPr>
        <w:t xml:space="preserve"> fracción</w:t>
      </w:r>
      <w:r w:rsidR="0089602A">
        <w:rPr>
          <w:rFonts w:ascii="Arial" w:hAnsi="Arial" w:cs="Arial"/>
          <w:bCs/>
          <w:sz w:val="24"/>
          <w:szCs w:val="24"/>
        </w:rPr>
        <w:t>.</w:t>
      </w:r>
    </w:p>
    <w:p w14:paraId="45D47068" w14:textId="2A5DE86C" w:rsidR="0089602A" w:rsidRPr="00765A9C" w:rsidRDefault="00B21642" w:rsidP="004209A1">
      <w:pPr>
        <w:spacing w:line="360" w:lineRule="auto"/>
        <w:ind w:firstLine="567"/>
        <w:jc w:val="both"/>
        <w:rPr>
          <w:rFonts w:ascii="Arial" w:hAnsi="Arial" w:cs="Arial"/>
          <w:bCs/>
          <w:i/>
          <w:iCs/>
          <w:sz w:val="24"/>
          <w:szCs w:val="24"/>
        </w:rPr>
      </w:pPr>
      <w:r>
        <w:rPr>
          <w:rFonts w:ascii="Arial" w:hAnsi="Arial" w:cs="Arial"/>
          <w:bCs/>
          <w:sz w:val="24"/>
          <w:szCs w:val="24"/>
        </w:rPr>
        <w:t>Agregó</w:t>
      </w:r>
      <w:r w:rsidR="002B2758">
        <w:rPr>
          <w:rFonts w:ascii="Arial" w:hAnsi="Arial" w:cs="Arial"/>
          <w:bCs/>
          <w:sz w:val="24"/>
          <w:szCs w:val="24"/>
        </w:rPr>
        <w:t xml:space="preserve"> la </w:t>
      </w:r>
      <w:r>
        <w:rPr>
          <w:rFonts w:ascii="Arial" w:hAnsi="Arial" w:cs="Arial"/>
          <w:b/>
          <w:sz w:val="24"/>
          <w:szCs w:val="24"/>
        </w:rPr>
        <w:t>autoridad demandada</w:t>
      </w:r>
      <w:r w:rsidR="002B2758">
        <w:rPr>
          <w:rFonts w:ascii="Arial" w:hAnsi="Arial" w:cs="Arial"/>
          <w:b/>
          <w:sz w:val="24"/>
          <w:szCs w:val="24"/>
        </w:rPr>
        <w:t xml:space="preserve"> </w:t>
      </w:r>
      <w:r w:rsidR="002B2758">
        <w:rPr>
          <w:rFonts w:ascii="Arial" w:hAnsi="Arial" w:cs="Arial"/>
          <w:bCs/>
          <w:sz w:val="24"/>
          <w:szCs w:val="24"/>
        </w:rPr>
        <w:t>en la contestación a los conceptos de impugnación que: “</w:t>
      </w:r>
      <w:r w:rsidR="002B2758">
        <w:rPr>
          <w:rFonts w:ascii="Arial" w:hAnsi="Arial" w:cs="Arial"/>
          <w:bCs/>
          <w:i/>
          <w:iCs/>
          <w:sz w:val="24"/>
          <w:szCs w:val="24"/>
        </w:rPr>
        <w:t xml:space="preserve">… </w:t>
      </w:r>
      <w:r w:rsidR="0089602A">
        <w:rPr>
          <w:rFonts w:ascii="Arial" w:hAnsi="Arial" w:cs="Arial"/>
          <w:bCs/>
          <w:i/>
          <w:iCs/>
          <w:sz w:val="24"/>
          <w:szCs w:val="24"/>
        </w:rPr>
        <w:t xml:space="preserve">es importante hacer mención que en ningún momento el administrado </w:t>
      </w:r>
      <w:r w:rsidR="00676195">
        <w:rPr>
          <w:rFonts w:ascii="Arial" w:hAnsi="Arial" w:cs="Arial"/>
          <w:bCs/>
          <w:i/>
          <w:iCs/>
          <w:sz w:val="24"/>
          <w:szCs w:val="24"/>
        </w:rPr>
        <w:t>**********</w:t>
      </w:r>
      <w:bookmarkStart w:id="0" w:name="_GoBack"/>
      <w:bookmarkEnd w:id="0"/>
      <w:r w:rsidR="0089602A">
        <w:rPr>
          <w:rFonts w:ascii="Arial" w:hAnsi="Arial" w:cs="Arial"/>
          <w:bCs/>
          <w:i/>
          <w:iCs/>
          <w:sz w:val="24"/>
          <w:szCs w:val="24"/>
        </w:rPr>
        <w:t>, demostró con el documento jurídico idóneo, ser poseedor del bien inmueble excedente que pretende integrar al padrón catastral a cargo de este instituto, ya que la posesión que dice tener lo trato de demostrar co</w:t>
      </w:r>
      <w:r>
        <w:rPr>
          <w:rFonts w:ascii="Arial" w:hAnsi="Arial" w:cs="Arial"/>
          <w:bCs/>
          <w:i/>
          <w:iCs/>
          <w:sz w:val="24"/>
          <w:szCs w:val="24"/>
        </w:rPr>
        <w:t>n el contrato de compraventa… (…) … es decir que para el</w:t>
      </w:r>
      <w:r w:rsidR="00765A9C">
        <w:rPr>
          <w:rFonts w:ascii="Arial" w:hAnsi="Arial" w:cs="Arial"/>
          <w:bCs/>
          <w:i/>
          <w:iCs/>
          <w:sz w:val="24"/>
          <w:szCs w:val="24"/>
        </w:rPr>
        <w:t xml:space="preserve"> caso concreto debe presentar el documento idóneo en donde se deriven derechos de posesión y propiedad a favor del solicitante, reconocida por la Autoridad Judicial, por lo cual para acreditar las mismas respecto del inmueble que manifiesta detentar el actor, lo que debe hacer primero, es justificar la posesión y propiedad, y consecuentemente </w:t>
      </w:r>
      <w:r w:rsidR="00765A9C">
        <w:rPr>
          <w:rFonts w:ascii="Arial" w:hAnsi="Arial" w:cs="Arial"/>
          <w:b/>
          <w:i/>
          <w:iCs/>
          <w:sz w:val="24"/>
          <w:szCs w:val="24"/>
        </w:rPr>
        <w:t xml:space="preserve">realizar una nueva solicitud de integración al padrón catastral de la porción excedente para efectos de </w:t>
      </w:r>
      <w:r w:rsidR="00765A9C">
        <w:rPr>
          <w:rFonts w:ascii="Arial" w:hAnsi="Arial" w:cs="Arial"/>
          <w:b/>
          <w:i/>
          <w:iCs/>
          <w:sz w:val="24"/>
          <w:szCs w:val="24"/>
        </w:rPr>
        <w:lastRenderedPageBreak/>
        <w:t xml:space="preserve">otorgarle una nueva cuenta a dicho predio, </w:t>
      </w:r>
      <w:r w:rsidR="00765A9C">
        <w:rPr>
          <w:rFonts w:ascii="Arial" w:hAnsi="Arial" w:cs="Arial"/>
          <w:bCs/>
          <w:i/>
          <w:iCs/>
          <w:sz w:val="24"/>
          <w:szCs w:val="24"/>
        </w:rPr>
        <w:t>cumpliendo con los requisitos establecidos por los artículos 5, 51, 52 la Ley de Catastro para el Estado de Oaxaca y el numeral 50 de su reglamento</w:t>
      </w:r>
      <w:r>
        <w:rPr>
          <w:rFonts w:ascii="Arial" w:hAnsi="Arial" w:cs="Arial"/>
          <w:bCs/>
          <w:i/>
          <w:iCs/>
          <w:sz w:val="24"/>
          <w:szCs w:val="24"/>
        </w:rPr>
        <w:t>…</w:t>
      </w:r>
      <w:r w:rsidR="00765A9C">
        <w:rPr>
          <w:rFonts w:ascii="Arial" w:hAnsi="Arial" w:cs="Arial"/>
          <w:bCs/>
          <w:i/>
          <w:iCs/>
          <w:sz w:val="24"/>
          <w:szCs w:val="24"/>
        </w:rPr>
        <w:t>”</w:t>
      </w:r>
    </w:p>
    <w:p w14:paraId="0AEDF98F" w14:textId="622182F3" w:rsidR="0036386D" w:rsidRDefault="0036386D" w:rsidP="004209A1">
      <w:pPr>
        <w:spacing w:line="360" w:lineRule="auto"/>
        <w:ind w:firstLine="567"/>
        <w:jc w:val="both"/>
        <w:rPr>
          <w:rFonts w:ascii="Arial" w:hAnsi="Arial" w:cs="Arial"/>
          <w:bCs/>
          <w:sz w:val="24"/>
          <w:szCs w:val="24"/>
        </w:rPr>
      </w:pPr>
      <w:r>
        <w:rPr>
          <w:rFonts w:ascii="Arial" w:hAnsi="Arial" w:cs="Arial"/>
          <w:bCs/>
          <w:sz w:val="24"/>
          <w:szCs w:val="24"/>
        </w:rPr>
        <w:t>De los conceptos en contradicc</w:t>
      </w:r>
      <w:r w:rsidR="00125291">
        <w:rPr>
          <w:rFonts w:ascii="Arial" w:hAnsi="Arial" w:cs="Arial"/>
          <w:bCs/>
          <w:sz w:val="24"/>
          <w:szCs w:val="24"/>
        </w:rPr>
        <w:t>ión sostenidos por la autoridad</w:t>
      </w:r>
      <w:r>
        <w:rPr>
          <w:rFonts w:ascii="Arial" w:hAnsi="Arial" w:cs="Arial"/>
          <w:bCs/>
          <w:sz w:val="24"/>
          <w:szCs w:val="24"/>
        </w:rPr>
        <w:t xml:space="preserve"> y los planteados por el actor , se deduce que la razón le asiste al promovente, pues la autoridad insiste en la exhibición del titulo generador de la propiedad y por esa razón señala que el trámite de rectificación deviene improcedente, omitiendo fundar y motivar esa determinación, pues no se señalaron los preceptos legales, ni las razones lógico jurídicas para explicar por qué una autoridad catastral tiene competencia legal para resolver supuestamente sobre el derecho de propiedad y posesión de terrenos de un particular, terrenos de propiedad privada o lo relativo a los excedentes que estas pueden </w:t>
      </w:r>
      <w:r w:rsidR="00D77738">
        <w:rPr>
          <w:rFonts w:ascii="Arial" w:hAnsi="Arial" w:cs="Arial"/>
          <w:bCs/>
          <w:sz w:val="24"/>
          <w:szCs w:val="24"/>
        </w:rPr>
        <w:t>presentar. Si bien, la autoridad fundamenta la resolución del</w:t>
      </w:r>
      <w:r w:rsidR="00B21642">
        <w:rPr>
          <w:rFonts w:ascii="Arial" w:hAnsi="Arial" w:cs="Arial"/>
          <w:bCs/>
          <w:sz w:val="24"/>
          <w:szCs w:val="24"/>
        </w:rPr>
        <w:t xml:space="preserve"> recurso en sede administrativa</w:t>
      </w:r>
      <w:r w:rsidR="00D77738">
        <w:rPr>
          <w:rFonts w:ascii="Arial" w:hAnsi="Arial" w:cs="Arial"/>
          <w:bCs/>
          <w:sz w:val="24"/>
          <w:szCs w:val="24"/>
        </w:rPr>
        <w:t xml:space="preserve"> y en su escrito de contestación de demanda, </w:t>
      </w:r>
      <w:r w:rsidR="00B21642">
        <w:rPr>
          <w:rFonts w:ascii="Arial" w:hAnsi="Arial" w:cs="Arial"/>
          <w:bCs/>
          <w:sz w:val="24"/>
          <w:szCs w:val="24"/>
        </w:rPr>
        <w:t xml:space="preserve">en los artículos 5, 17 fracciones I, VIII. X, XVIII y XX, 51 fracciones I y VII, 52 y 58 </w:t>
      </w:r>
      <w:r w:rsidR="00D77738">
        <w:rPr>
          <w:rFonts w:ascii="Arial" w:hAnsi="Arial" w:cs="Arial"/>
          <w:bCs/>
          <w:sz w:val="24"/>
          <w:szCs w:val="24"/>
        </w:rPr>
        <w:t>de la Ley de Catastro para el Estado de Oaxaca</w:t>
      </w:r>
      <w:r w:rsidR="00591567">
        <w:rPr>
          <w:rFonts w:ascii="Arial" w:hAnsi="Arial" w:cs="Arial"/>
          <w:bCs/>
          <w:sz w:val="24"/>
          <w:szCs w:val="24"/>
        </w:rPr>
        <w:t>;</w:t>
      </w:r>
      <w:r w:rsidR="00D77738">
        <w:rPr>
          <w:rFonts w:ascii="Arial" w:hAnsi="Arial" w:cs="Arial"/>
          <w:bCs/>
          <w:sz w:val="24"/>
          <w:szCs w:val="24"/>
        </w:rPr>
        <w:t xml:space="preserve"> </w:t>
      </w:r>
      <w:r w:rsidR="00B21642">
        <w:rPr>
          <w:rFonts w:ascii="Arial" w:hAnsi="Arial" w:cs="Arial"/>
          <w:bCs/>
          <w:sz w:val="24"/>
          <w:szCs w:val="24"/>
        </w:rPr>
        <w:t>40, 44 y 49 del R</w:t>
      </w:r>
      <w:r w:rsidR="00D77738">
        <w:rPr>
          <w:rFonts w:ascii="Arial" w:hAnsi="Arial" w:cs="Arial"/>
          <w:bCs/>
          <w:sz w:val="24"/>
          <w:szCs w:val="24"/>
        </w:rPr>
        <w:t>eglamento</w:t>
      </w:r>
      <w:r w:rsidR="00B21642">
        <w:rPr>
          <w:rFonts w:ascii="Arial" w:hAnsi="Arial" w:cs="Arial"/>
          <w:bCs/>
          <w:sz w:val="24"/>
          <w:szCs w:val="24"/>
        </w:rPr>
        <w:t xml:space="preserve"> de la Ley de Catastro</w:t>
      </w:r>
      <w:r w:rsidR="00D77738">
        <w:rPr>
          <w:rFonts w:ascii="Arial" w:hAnsi="Arial" w:cs="Arial"/>
          <w:bCs/>
          <w:sz w:val="24"/>
          <w:szCs w:val="24"/>
        </w:rPr>
        <w:t xml:space="preserve">, que en su generalidad abarcan de su </w:t>
      </w:r>
      <w:r w:rsidR="00F958D2">
        <w:rPr>
          <w:rFonts w:ascii="Arial" w:hAnsi="Arial" w:cs="Arial"/>
          <w:bCs/>
          <w:sz w:val="24"/>
          <w:szCs w:val="24"/>
        </w:rPr>
        <w:t>funcionamiento procedimental, formatos, disposiciones, derechos de los propietarios y/o poseedores, manifestaciones y avisos, así como</w:t>
      </w:r>
      <w:r w:rsidR="00591567">
        <w:rPr>
          <w:rFonts w:ascii="Arial" w:hAnsi="Arial" w:cs="Arial"/>
          <w:bCs/>
          <w:sz w:val="24"/>
          <w:szCs w:val="24"/>
        </w:rPr>
        <w:t xml:space="preserve"> las atribuciones del instituto</w:t>
      </w:r>
      <w:r w:rsidR="00F958D2">
        <w:rPr>
          <w:rFonts w:ascii="Arial" w:hAnsi="Arial" w:cs="Arial"/>
          <w:bCs/>
          <w:sz w:val="24"/>
          <w:szCs w:val="24"/>
        </w:rPr>
        <w:t xml:space="preserve"> y en relación con el </w:t>
      </w:r>
      <w:r w:rsidR="00B21642">
        <w:rPr>
          <w:rFonts w:ascii="Arial" w:hAnsi="Arial" w:cs="Arial"/>
          <w:bCs/>
          <w:sz w:val="24"/>
          <w:szCs w:val="24"/>
        </w:rPr>
        <w:t>R</w:t>
      </w:r>
      <w:r w:rsidR="00F958D2">
        <w:rPr>
          <w:rFonts w:ascii="Arial" w:hAnsi="Arial" w:cs="Arial"/>
          <w:bCs/>
          <w:sz w:val="24"/>
          <w:szCs w:val="24"/>
        </w:rPr>
        <w:t>eglamento hace referencia a los requisitos para el trámite de integración al padrón catastral, siendo este el que pretende h</w:t>
      </w:r>
      <w:r w:rsidR="00B21642">
        <w:rPr>
          <w:rFonts w:ascii="Arial" w:hAnsi="Arial" w:cs="Arial"/>
          <w:bCs/>
          <w:sz w:val="24"/>
          <w:szCs w:val="24"/>
        </w:rPr>
        <w:t xml:space="preserve">acer valer </w:t>
      </w:r>
      <w:r w:rsidR="00F958D2">
        <w:rPr>
          <w:rFonts w:ascii="Arial" w:hAnsi="Arial" w:cs="Arial"/>
          <w:bCs/>
          <w:sz w:val="24"/>
          <w:szCs w:val="24"/>
        </w:rPr>
        <w:t>y señalando como idóneo para el caso en concreto la autoridad demandada.</w:t>
      </w:r>
    </w:p>
    <w:p w14:paraId="2909BC1E" w14:textId="105BB071" w:rsidR="00FA682A" w:rsidRDefault="00F958D2" w:rsidP="004209A1">
      <w:pPr>
        <w:spacing w:line="360" w:lineRule="auto"/>
        <w:ind w:firstLine="567"/>
        <w:jc w:val="both"/>
        <w:rPr>
          <w:rFonts w:ascii="Arial" w:hAnsi="Arial" w:cs="Arial"/>
          <w:bCs/>
          <w:sz w:val="24"/>
          <w:szCs w:val="24"/>
        </w:rPr>
      </w:pPr>
      <w:r>
        <w:rPr>
          <w:rFonts w:ascii="Arial" w:hAnsi="Arial" w:cs="Arial"/>
          <w:bCs/>
          <w:sz w:val="24"/>
          <w:szCs w:val="24"/>
        </w:rPr>
        <w:t xml:space="preserve">De esto, se advierte que, </w:t>
      </w:r>
      <w:r w:rsidR="00F93234">
        <w:rPr>
          <w:rFonts w:ascii="Arial" w:hAnsi="Arial" w:cs="Arial"/>
          <w:bCs/>
          <w:sz w:val="24"/>
          <w:szCs w:val="24"/>
        </w:rPr>
        <w:t xml:space="preserve">le asiste la razón al </w:t>
      </w:r>
      <w:r w:rsidR="00591567">
        <w:rPr>
          <w:rFonts w:ascii="Arial" w:hAnsi="Arial" w:cs="Arial"/>
          <w:bCs/>
          <w:sz w:val="24"/>
          <w:szCs w:val="24"/>
        </w:rPr>
        <w:t>actor</w:t>
      </w:r>
      <w:r w:rsidR="00F93234">
        <w:rPr>
          <w:rFonts w:ascii="Arial" w:hAnsi="Arial" w:cs="Arial"/>
          <w:bCs/>
          <w:sz w:val="24"/>
          <w:szCs w:val="24"/>
        </w:rPr>
        <w:t>, puesto que de una incorrecta interpretación de los artículos antes mencionados, de la Ley de Catastro del Estad</w:t>
      </w:r>
      <w:r w:rsidR="00591567">
        <w:rPr>
          <w:rFonts w:ascii="Arial" w:hAnsi="Arial" w:cs="Arial"/>
          <w:bCs/>
          <w:sz w:val="24"/>
          <w:szCs w:val="24"/>
        </w:rPr>
        <w:t>o de Oaxaca y de su R</w:t>
      </w:r>
      <w:r w:rsidR="00F93234">
        <w:rPr>
          <w:rFonts w:ascii="Arial" w:hAnsi="Arial" w:cs="Arial"/>
          <w:bCs/>
          <w:sz w:val="24"/>
          <w:szCs w:val="24"/>
        </w:rPr>
        <w:t>eglamento, en ninguna de dichas disposiciones se le faculta al Instituto Catastral para analizar o resolver sobre el derecho de propiedad o posesión de los bienes inmuebles, puesto que sus facultades y atribuciones se limitan a lo establecido en los preceptos, así como en sus fracciones</w:t>
      </w:r>
      <w:r w:rsidR="00591567">
        <w:rPr>
          <w:rFonts w:ascii="Arial" w:hAnsi="Arial" w:cs="Arial"/>
          <w:bCs/>
          <w:sz w:val="24"/>
          <w:szCs w:val="24"/>
        </w:rPr>
        <w:t xml:space="preserve"> antes citadas</w:t>
      </w:r>
      <w:r w:rsidR="00F93234">
        <w:rPr>
          <w:rFonts w:ascii="Arial" w:hAnsi="Arial" w:cs="Arial"/>
          <w:bCs/>
          <w:sz w:val="24"/>
          <w:szCs w:val="24"/>
        </w:rPr>
        <w:t>, las cuales a mayores rasgos se desempeñan en operaciones catastrales, consistentes en ubicar, identificar, medir y valuar los inmuebles en el territorio del Estado</w:t>
      </w:r>
      <w:r w:rsidR="008130E5">
        <w:rPr>
          <w:rFonts w:ascii="Arial" w:hAnsi="Arial" w:cs="Arial"/>
          <w:bCs/>
          <w:sz w:val="24"/>
          <w:szCs w:val="24"/>
        </w:rPr>
        <w:t>;</w:t>
      </w:r>
      <w:r w:rsidR="002F685C">
        <w:rPr>
          <w:rFonts w:ascii="Arial" w:hAnsi="Arial" w:cs="Arial"/>
          <w:bCs/>
          <w:sz w:val="24"/>
          <w:szCs w:val="24"/>
        </w:rPr>
        <w:t xml:space="preserve"> de tal manera que relacionado dichos dispositivos con el articulo 40 y 49 del Reglamento de la Ley de catastro </w:t>
      </w:r>
      <w:r w:rsidR="00196608">
        <w:rPr>
          <w:rFonts w:ascii="Arial" w:hAnsi="Arial" w:cs="Arial"/>
          <w:bCs/>
          <w:sz w:val="24"/>
          <w:szCs w:val="24"/>
        </w:rPr>
        <w:t xml:space="preserve">del Estado de Oaxaca, la autoridad demandada solo esta facultada </w:t>
      </w:r>
      <w:r w:rsidR="00FA682A">
        <w:rPr>
          <w:rFonts w:ascii="Arial" w:hAnsi="Arial" w:cs="Arial"/>
          <w:bCs/>
          <w:sz w:val="24"/>
          <w:szCs w:val="24"/>
        </w:rPr>
        <w:t>para identificar el inmueble del contribuyente, verificar o rectificar sus medidas, valuar físicamente la nueva superficie total y ordenar que se realice al fisco la contribución correspondiente, pero se reitera que el Instituto Catastral de ninguna manera tiene facultades para resolver sobre el derecho de propiedad o posesión de un inmueble.</w:t>
      </w:r>
    </w:p>
    <w:p w14:paraId="07B1E982" w14:textId="77CFE325" w:rsidR="00FA682A" w:rsidRDefault="00FA682A" w:rsidP="004209A1">
      <w:pPr>
        <w:spacing w:line="360" w:lineRule="auto"/>
        <w:ind w:firstLine="567"/>
        <w:jc w:val="both"/>
        <w:rPr>
          <w:rFonts w:ascii="Arial" w:hAnsi="Arial" w:cs="Arial"/>
          <w:bCs/>
          <w:sz w:val="24"/>
          <w:szCs w:val="24"/>
        </w:rPr>
      </w:pPr>
      <w:r>
        <w:rPr>
          <w:rFonts w:ascii="Arial" w:hAnsi="Arial" w:cs="Arial"/>
          <w:bCs/>
          <w:sz w:val="24"/>
          <w:szCs w:val="24"/>
        </w:rPr>
        <w:t>Cabe hacer menci</w:t>
      </w:r>
      <w:r w:rsidR="00591567">
        <w:rPr>
          <w:rFonts w:ascii="Arial" w:hAnsi="Arial" w:cs="Arial"/>
          <w:bCs/>
          <w:sz w:val="24"/>
          <w:szCs w:val="24"/>
        </w:rPr>
        <w:t>ón que, dentro de la misma Ley d</w:t>
      </w:r>
      <w:r>
        <w:rPr>
          <w:rFonts w:ascii="Arial" w:hAnsi="Arial" w:cs="Arial"/>
          <w:bCs/>
          <w:sz w:val="24"/>
          <w:szCs w:val="24"/>
        </w:rPr>
        <w:t>e Catastro para el Estado de Oaxaca, en su artículo 59, establece lo siguiente:</w:t>
      </w:r>
    </w:p>
    <w:p w14:paraId="7A4150F4" w14:textId="5C50CD6D" w:rsidR="00FA682A" w:rsidRPr="00FA682A" w:rsidRDefault="00FA682A" w:rsidP="00FA682A">
      <w:pPr>
        <w:spacing w:line="360" w:lineRule="auto"/>
        <w:ind w:left="993" w:right="992" w:firstLine="567"/>
        <w:jc w:val="both"/>
        <w:rPr>
          <w:rFonts w:ascii="Arial" w:hAnsi="Arial" w:cs="Arial"/>
          <w:b/>
          <w:bCs/>
          <w:i/>
          <w:iCs/>
          <w:sz w:val="28"/>
          <w:szCs w:val="28"/>
        </w:rPr>
      </w:pPr>
      <w:r w:rsidRPr="00FA682A">
        <w:rPr>
          <w:rFonts w:ascii="Arial" w:hAnsi="Arial" w:cs="Arial"/>
          <w:b/>
          <w:bCs/>
          <w:i/>
          <w:iCs/>
          <w:sz w:val="24"/>
          <w:szCs w:val="24"/>
        </w:rPr>
        <w:t xml:space="preserve">ARTÍCULO 59.- La inscripción de un inmueble en el padrón catastral no genera ningún derecho de propiedad o </w:t>
      </w:r>
      <w:r w:rsidRPr="00FA682A">
        <w:rPr>
          <w:rFonts w:ascii="Arial" w:hAnsi="Arial" w:cs="Arial"/>
          <w:b/>
          <w:bCs/>
          <w:i/>
          <w:iCs/>
          <w:sz w:val="24"/>
          <w:szCs w:val="24"/>
        </w:rPr>
        <w:lastRenderedPageBreak/>
        <w:t>posesión del mismo en favor de la persona a cuyo nombre aparezca inscrito.</w:t>
      </w:r>
    </w:p>
    <w:p w14:paraId="67374241" w14:textId="10ADC58B" w:rsidR="00F958D2" w:rsidRDefault="00FA682A" w:rsidP="004209A1">
      <w:pPr>
        <w:spacing w:line="360" w:lineRule="auto"/>
        <w:ind w:firstLine="567"/>
        <w:jc w:val="both"/>
        <w:rPr>
          <w:rFonts w:ascii="Arial" w:hAnsi="Arial" w:cs="Arial"/>
          <w:bCs/>
          <w:sz w:val="24"/>
          <w:szCs w:val="24"/>
        </w:rPr>
      </w:pPr>
      <w:r>
        <w:rPr>
          <w:rFonts w:ascii="Arial" w:hAnsi="Arial" w:cs="Arial"/>
          <w:bCs/>
          <w:sz w:val="24"/>
          <w:szCs w:val="24"/>
        </w:rPr>
        <w:t>Por lo que esta juzgadora insiste en que tal determinación es ilegal, pues no explica por qué razón la autoridad catastral demandada tiene competencia para exigir que se le compruebe el derecho de propiedad o de posesión de un inmueble o superficie excedente, aun y cuando el que este registrada dentro de su padrón catastral, no hace presumir la titularidad de los derechos que se piden comprobar para admitir a trámite la solicitud.</w:t>
      </w:r>
      <w:r w:rsidR="008A6565">
        <w:rPr>
          <w:rFonts w:ascii="Arial" w:hAnsi="Arial" w:cs="Arial"/>
          <w:bCs/>
          <w:sz w:val="24"/>
          <w:szCs w:val="24"/>
        </w:rPr>
        <w:t xml:space="preserve"> </w:t>
      </w:r>
    </w:p>
    <w:p w14:paraId="670D9328" w14:textId="0ED3485D" w:rsidR="008A6565" w:rsidRDefault="008A6565" w:rsidP="009453E4">
      <w:pPr>
        <w:spacing w:line="360" w:lineRule="auto"/>
        <w:ind w:firstLine="567"/>
        <w:jc w:val="both"/>
        <w:rPr>
          <w:rFonts w:ascii="Arial" w:hAnsi="Arial" w:cs="Arial"/>
          <w:bCs/>
          <w:sz w:val="24"/>
          <w:szCs w:val="24"/>
        </w:rPr>
      </w:pPr>
      <w:r>
        <w:rPr>
          <w:rFonts w:ascii="Arial" w:hAnsi="Arial" w:cs="Arial"/>
          <w:bCs/>
          <w:sz w:val="24"/>
          <w:szCs w:val="24"/>
        </w:rPr>
        <w:t>Una vez estudiado lo anterior, se procede a la complementación del análisis de los argumentos planteados en la litis, para dar solución a la misma, por lo que para un mayor entendimiento se trascriben los siguientes artículos;</w:t>
      </w:r>
    </w:p>
    <w:p w14:paraId="423C5637" w14:textId="462FB3DE" w:rsidR="008A6565" w:rsidRPr="008A6565" w:rsidRDefault="008A6565" w:rsidP="008A6565">
      <w:pPr>
        <w:spacing w:line="360" w:lineRule="auto"/>
        <w:ind w:left="993" w:right="708" w:firstLine="567"/>
        <w:jc w:val="both"/>
        <w:rPr>
          <w:rFonts w:ascii="Arial" w:hAnsi="Arial" w:cs="Arial"/>
        </w:rPr>
      </w:pPr>
      <w:r>
        <w:rPr>
          <w:rFonts w:ascii="Arial" w:hAnsi="Arial" w:cs="Arial"/>
          <w:b/>
          <w:bCs/>
        </w:rPr>
        <w:t>“</w:t>
      </w:r>
      <w:r w:rsidRPr="008A6565">
        <w:rPr>
          <w:rFonts w:ascii="Arial" w:hAnsi="Arial" w:cs="Arial"/>
          <w:b/>
          <w:bCs/>
        </w:rPr>
        <w:t>ARTICULO 40</w:t>
      </w:r>
      <w:r w:rsidRPr="008A6565">
        <w:rPr>
          <w:rFonts w:ascii="Arial" w:hAnsi="Arial" w:cs="Arial"/>
        </w:rPr>
        <w:t xml:space="preserve">.- Los propietarios o poseedores de bienes inmuebles, así como las autoridades que intervengan en la modificación del dominio de un predio, están obligados a utilizar los formatos establecidos por la Secretaría de Finanzas del Gobierno del Estado, y sus modalidades serán: </w:t>
      </w:r>
    </w:p>
    <w:p w14:paraId="46F28F6E"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I Traslación de dominio: Serán requisitados y presentados por el fedatario correspondiente conteniendo los siguientes datos: </w:t>
      </w:r>
    </w:p>
    <w:p w14:paraId="4A149F85"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a) Del enajenante. </w:t>
      </w:r>
    </w:p>
    <w:p w14:paraId="5B3BECCD" w14:textId="7647DA31"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b) Del adquirente. </w:t>
      </w:r>
    </w:p>
    <w:p w14:paraId="67428951"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c) Generales del inmueble. </w:t>
      </w:r>
    </w:p>
    <w:p w14:paraId="6FCE9D3B"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d) De la fracción restante en caso de ventas parciales. </w:t>
      </w:r>
    </w:p>
    <w:p w14:paraId="23747DBE"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e) Autorización del fedatario. </w:t>
      </w:r>
    </w:p>
    <w:p w14:paraId="3397D06B"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II Manifestación de rectificaciones de valor espontáneo: Serán requisitadas por la Unidad de Catastro y/o Recaudaciones de Rentas de la Secretaría de Finanzas del Gobierno del Estado, las cuales deberán contener los siguientes datos: </w:t>
      </w:r>
    </w:p>
    <w:p w14:paraId="0206438C"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a) Del o los propietarios. </w:t>
      </w:r>
    </w:p>
    <w:p w14:paraId="29B0E43D"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b) De localización del inmueble. </w:t>
      </w:r>
    </w:p>
    <w:p w14:paraId="214F1137" w14:textId="77777777"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c) Firma del propietario o representante legal. </w:t>
      </w:r>
    </w:p>
    <w:p w14:paraId="651D3076" w14:textId="070B5E13"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d) Croquis de localización del inmueble. </w:t>
      </w:r>
    </w:p>
    <w:p w14:paraId="65A51362" w14:textId="08E57098"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III Manifestación de construcciones nuevas: serán requisitadas por la Unidad de Catastro y/o Recaudaciones de Rentas de la Secretaría de Finanzas del Gobierno del Estado, las cuales deberán contener los siguientes datos: </w:t>
      </w:r>
    </w:p>
    <w:p w14:paraId="61D12CF4" w14:textId="30B688A6"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a) Del o los propietarios. </w:t>
      </w:r>
    </w:p>
    <w:p w14:paraId="119CBAA7" w14:textId="44B15330"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b) De la localización del inmueble. </w:t>
      </w:r>
    </w:p>
    <w:p w14:paraId="14C0C297" w14:textId="41F5E69C"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lastRenderedPageBreak/>
        <w:t xml:space="preserve">c) De la construcción. </w:t>
      </w:r>
    </w:p>
    <w:p w14:paraId="0FEADB42" w14:textId="3FEA2601"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d) Firma del propietario o representante legal. </w:t>
      </w:r>
    </w:p>
    <w:p w14:paraId="1397CDAB" w14:textId="41B9CC99"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IV Manifestación de construcción en terrenos ejidales, comunales o lotes comprados en abonos: Serán requisitadas por la Oficina de Catastro y/o Recaudaciones de Rentas de la Secretaría de Finanzas del Gobierno del Estado, las cuales deberán contener los siguientes datos: </w:t>
      </w:r>
    </w:p>
    <w:p w14:paraId="0FCE7E11" w14:textId="7FC715AF"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a) Del poseedor del inmueble. </w:t>
      </w:r>
    </w:p>
    <w:p w14:paraId="47DA271D" w14:textId="171B5D14"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b) De la construcción. </w:t>
      </w:r>
    </w:p>
    <w:p w14:paraId="06C09393" w14:textId="24EA3403"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c) Firma del manifestante. </w:t>
      </w:r>
    </w:p>
    <w:p w14:paraId="1431A27E" w14:textId="4F3386A0"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d) Se anexarán dos copias del documento que acredite la posesión del inmueble debidamente autorizado. </w:t>
      </w:r>
    </w:p>
    <w:p w14:paraId="047901E6" w14:textId="314A8DE0" w:rsidR="008A6565" w:rsidRPr="008A6565" w:rsidRDefault="008A6565" w:rsidP="008A6565">
      <w:pPr>
        <w:spacing w:line="360" w:lineRule="auto"/>
        <w:ind w:left="993" w:right="708" w:firstLine="567"/>
        <w:jc w:val="both"/>
        <w:rPr>
          <w:rFonts w:ascii="Arial" w:hAnsi="Arial" w:cs="Arial"/>
        </w:rPr>
      </w:pPr>
      <w:r w:rsidRPr="008A6565">
        <w:rPr>
          <w:rFonts w:ascii="Arial" w:hAnsi="Arial" w:cs="Arial"/>
        </w:rPr>
        <w:t xml:space="preserve">Las que se refieren a rectificaciones de medidas, vendrán acompañadas de datos y planos firmados por el interesado que las aclare y justifique a juicio de la Secretaría de Finanzas del Gobierno del Estado, conteniendo las anotaciones a que se refiere el artículo 17 de este reglamento. </w:t>
      </w:r>
    </w:p>
    <w:p w14:paraId="435D1458" w14:textId="46B70501" w:rsidR="008A6565" w:rsidRDefault="008A6565" w:rsidP="008A6565">
      <w:pPr>
        <w:spacing w:line="360" w:lineRule="auto"/>
        <w:ind w:left="993" w:right="708" w:firstLine="567"/>
        <w:jc w:val="both"/>
        <w:rPr>
          <w:rFonts w:ascii="Arial" w:hAnsi="Arial" w:cs="Arial"/>
          <w:b/>
          <w:bCs/>
          <w:u w:val="single"/>
        </w:rPr>
      </w:pPr>
      <w:r w:rsidRPr="008A6565">
        <w:rPr>
          <w:rFonts w:ascii="Arial" w:hAnsi="Arial" w:cs="Arial"/>
          <w:b/>
          <w:bCs/>
          <w:u w:val="single"/>
        </w:rPr>
        <w:t>Si la rectificación de medidas revela superficie excedente de la inscrita en los registros catastrales mayor a un 20%, este excedente se considerará como superficie oculta a la acción fiscal y por lo tanto, sujeta a las anotaciones que establezcan las leyes en la materia.</w:t>
      </w:r>
      <w:r>
        <w:rPr>
          <w:rFonts w:ascii="Arial" w:hAnsi="Arial" w:cs="Arial"/>
          <w:b/>
          <w:bCs/>
          <w:u w:val="single"/>
        </w:rPr>
        <w:t>”</w:t>
      </w:r>
    </w:p>
    <w:p w14:paraId="025EA044" w14:textId="77777777" w:rsidR="00973457" w:rsidRDefault="00973457" w:rsidP="008A6565">
      <w:pPr>
        <w:spacing w:line="360" w:lineRule="auto"/>
        <w:ind w:left="993" w:right="708" w:firstLine="567"/>
        <w:jc w:val="both"/>
        <w:rPr>
          <w:rFonts w:ascii="Arial" w:hAnsi="Arial" w:cs="Arial"/>
          <w:b/>
          <w:bCs/>
          <w:u w:val="single"/>
        </w:rPr>
      </w:pPr>
    </w:p>
    <w:p w14:paraId="0478D5BC" w14:textId="04358142" w:rsidR="008A6565" w:rsidRPr="00973457" w:rsidRDefault="0096642D" w:rsidP="008A6565">
      <w:pPr>
        <w:spacing w:line="360" w:lineRule="auto"/>
        <w:ind w:left="993" w:right="708" w:firstLine="567"/>
        <w:jc w:val="both"/>
        <w:rPr>
          <w:rFonts w:ascii="Arial" w:hAnsi="Arial" w:cs="Arial"/>
        </w:rPr>
      </w:pPr>
      <w:r>
        <w:rPr>
          <w:rFonts w:ascii="Arial" w:hAnsi="Arial" w:cs="Arial"/>
          <w:b/>
          <w:bCs/>
        </w:rPr>
        <w:t>“</w:t>
      </w:r>
      <w:r w:rsidR="008A6565" w:rsidRPr="00973457">
        <w:rPr>
          <w:rFonts w:ascii="Arial" w:hAnsi="Arial" w:cs="Arial"/>
          <w:b/>
          <w:bCs/>
        </w:rPr>
        <w:t>ARTICULO 49</w:t>
      </w:r>
      <w:r w:rsidR="008A6565" w:rsidRPr="00973457">
        <w:rPr>
          <w:rFonts w:ascii="Arial" w:hAnsi="Arial" w:cs="Arial"/>
        </w:rPr>
        <w:t xml:space="preserve">.- Para el trámite de corrección o actualización de datos, </w:t>
      </w:r>
      <w:r w:rsidR="008A6565" w:rsidRPr="00973457">
        <w:rPr>
          <w:rFonts w:ascii="Arial" w:hAnsi="Arial" w:cs="Arial"/>
          <w:b/>
          <w:bCs/>
        </w:rPr>
        <w:t>medidas</w:t>
      </w:r>
      <w:r w:rsidR="008A6565" w:rsidRPr="00973457">
        <w:rPr>
          <w:rFonts w:ascii="Arial" w:hAnsi="Arial" w:cs="Arial"/>
        </w:rPr>
        <w:t>, construcción y fraccionamientos</w:t>
      </w:r>
      <w:r>
        <w:rPr>
          <w:rFonts w:ascii="Arial" w:hAnsi="Arial" w:cs="Arial"/>
        </w:rPr>
        <w:t xml:space="preserve"> deberá presentar lo siguiente:</w:t>
      </w:r>
    </w:p>
    <w:p w14:paraId="33F440AC" w14:textId="77777777" w:rsidR="008A6565" w:rsidRPr="00973457" w:rsidRDefault="008A6565" w:rsidP="008A6565">
      <w:pPr>
        <w:spacing w:line="360" w:lineRule="auto"/>
        <w:ind w:left="993" w:right="708" w:firstLine="567"/>
        <w:jc w:val="both"/>
        <w:rPr>
          <w:rFonts w:ascii="Arial" w:hAnsi="Arial" w:cs="Arial"/>
        </w:rPr>
      </w:pPr>
      <w:r w:rsidRPr="00973457">
        <w:rPr>
          <w:rFonts w:ascii="Arial" w:hAnsi="Arial" w:cs="Arial"/>
        </w:rPr>
        <w:t xml:space="preserve">I. Solicitud de trámite catastral requisitada a máquina o impresa, firmada por el contribuyente; </w:t>
      </w:r>
    </w:p>
    <w:p w14:paraId="4D500E77" w14:textId="77777777" w:rsidR="008A6565" w:rsidRPr="00973457" w:rsidRDefault="008A6565" w:rsidP="008A6565">
      <w:pPr>
        <w:spacing w:line="360" w:lineRule="auto"/>
        <w:ind w:left="993" w:right="708" w:firstLine="567"/>
        <w:jc w:val="both"/>
        <w:rPr>
          <w:rFonts w:ascii="Arial" w:hAnsi="Arial" w:cs="Arial"/>
        </w:rPr>
      </w:pPr>
      <w:r w:rsidRPr="00973457">
        <w:rPr>
          <w:rFonts w:ascii="Arial" w:hAnsi="Arial" w:cs="Arial"/>
        </w:rPr>
        <w:t xml:space="preserve">II. Copia del antecedente de propiedad; </w:t>
      </w:r>
    </w:p>
    <w:p w14:paraId="4309D917" w14:textId="77777777" w:rsidR="008A6565" w:rsidRPr="00973457" w:rsidRDefault="008A6565" w:rsidP="008A6565">
      <w:pPr>
        <w:spacing w:line="360" w:lineRule="auto"/>
        <w:ind w:left="993" w:right="708" w:firstLine="567"/>
        <w:jc w:val="both"/>
        <w:rPr>
          <w:rFonts w:ascii="Arial" w:hAnsi="Arial" w:cs="Arial"/>
        </w:rPr>
      </w:pPr>
      <w:r w:rsidRPr="00973457">
        <w:rPr>
          <w:rFonts w:ascii="Arial" w:hAnsi="Arial" w:cs="Arial"/>
        </w:rPr>
        <w:t xml:space="preserve">III. Copia y original para cotejo de la boleta predial vigente; </w:t>
      </w:r>
    </w:p>
    <w:p w14:paraId="2B6EBEDF" w14:textId="77777777" w:rsidR="008A6565" w:rsidRPr="00973457" w:rsidRDefault="008A6565" w:rsidP="008A6565">
      <w:pPr>
        <w:spacing w:line="360" w:lineRule="auto"/>
        <w:ind w:left="993" w:right="708" w:firstLine="567"/>
        <w:jc w:val="both"/>
        <w:rPr>
          <w:rFonts w:ascii="Arial" w:hAnsi="Arial" w:cs="Arial"/>
        </w:rPr>
      </w:pPr>
      <w:r w:rsidRPr="00973457">
        <w:rPr>
          <w:rFonts w:ascii="Arial" w:hAnsi="Arial" w:cs="Arial"/>
        </w:rPr>
        <w:t xml:space="preserve">IV. Croquis de localización; </w:t>
      </w:r>
    </w:p>
    <w:p w14:paraId="73CC8737" w14:textId="77777777" w:rsidR="008A6565" w:rsidRPr="00973457" w:rsidRDefault="008A6565" w:rsidP="008A6565">
      <w:pPr>
        <w:spacing w:line="360" w:lineRule="auto"/>
        <w:ind w:left="993" w:right="708" w:firstLine="567"/>
        <w:jc w:val="both"/>
        <w:rPr>
          <w:rFonts w:ascii="Arial" w:hAnsi="Arial" w:cs="Arial"/>
        </w:rPr>
      </w:pPr>
      <w:r w:rsidRPr="00973457">
        <w:rPr>
          <w:rFonts w:ascii="Arial" w:hAnsi="Arial" w:cs="Arial"/>
        </w:rPr>
        <w:t xml:space="preserve">V. Copia de la identificación oficial vigente del titular; </w:t>
      </w:r>
    </w:p>
    <w:p w14:paraId="3A6642AC" w14:textId="77777777" w:rsidR="008A6565" w:rsidRPr="00973457" w:rsidRDefault="008A6565" w:rsidP="008A6565">
      <w:pPr>
        <w:spacing w:line="360" w:lineRule="auto"/>
        <w:ind w:left="993" w:right="708" w:firstLine="567"/>
        <w:jc w:val="both"/>
        <w:rPr>
          <w:rFonts w:ascii="Arial" w:hAnsi="Arial" w:cs="Arial"/>
        </w:rPr>
      </w:pPr>
      <w:r w:rsidRPr="00973457">
        <w:rPr>
          <w:rFonts w:ascii="Arial" w:hAnsi="Arial" w:cs="Arial"/>
        </w:rPr>
        <w:t xml:space="preserve">VI. Avalúos catastral e inmobiliario certificados, practicados por perito con registro en el Instituto Catastral del Estado de Oaxaca; </w:t>
      </w:r>
    </w:p>
    <w:p w14:paraId="47C337E8" w14:textId="77777777" w:rsidR="008A6565" w:rsidRPr="00973457" w:rsidRDefault="008A6565" w:rsidP="008A6565">
      <w:pPr>
        <w:spacing w:line="360" w:lineRule="auto"/>
        <w:ind w:left="993" w:right="708" w:firstLine="567"/>
        <w:jc w:val="both"/>
        <w:rPr>
          <w:rFonts w:ascii="Arial" w:hAnsi="Arial" w:cs="Arial"/>
          <w:b/>
          <w:bCs/>
          <w:u w:val="single"/>
        </w:rPr>
      </w:pPr>
      <w:r w:rsidRPr="00973457">
        <w:rPr>
          <w:rFonts w:ascii="Arial" w:hAnsi="Arial" w:cs="Arial"/>
          <w:b/>
          <w:bCs/>
          <w:u w:val="single"/>
        </w:rPr>
        <w:t xml:space="preserve">VII. Apeo y deslinde para corregir medidas; </w:t>
      </w:r>
    </w:p>
    <w:p w14:paraId="0D76BC4A" w14:textId="77777777" w:rsidR="008A6565" w:rsidRPr="00973457" w:rsidRDefault="008A6565" w:rsidP="008A6565">
      <w:pPr>
        <w:spacing w:line="360" w:lineRule="auto"/>
        <w:ind w:left="993" w:right="708" w:firstLine="567"/>
        <w:jc w:val="both"/>
        <w:rPr>
          <w:rFonts w:ascii="Arial" w:hAnsi="Arial" w:cs="Arial"/>
          <w:b/>
          <w:bCs/>
          <w:u w:val="single"/>
        </w:rPr>
      </w:pPr>
      <w:r w:rsidRPr="00973457">
        <w:rPr>
          <w:rFonts w:ascii="Arial" w:hAnsi="Arial" w:cs="Arial"/>
          <w:b/>
          <w:bCs/>
          <w:u w:val="single"/>
        </w:rPr>
        <w:t xml:space="preserve">VIII. Documentos que acrediten la corrección de los datos; y </w:t>
      </w:r>
    </w:p>
    <w:p w14:paraId="7B7E250B" w14:textId="77777777" w:rsidR="008A6565" w:rsidRPr="00973457" w:rsidRDefault="008A6565" w:rsidP="008A6565">
      <w:pPr>
        <w:spacing w:line="360" w:lineRule="auto"/>
        <w:ind w:left="993" w:right="708" w:firstLine="567"/>
        <w:jc w:val="both"/>
        <w:rPr>
          <w:rFonts w:ascii="Arial" w:hAnsi="Arial" w:cs="Arial"/>
          <w:b/>
          <w:bCs/>
          <w:u w:val="single"/>
        </w:rPr>
      </w:pPr>
      <w:r w:rsidRPr="00973457">
        <w:rPr>
          <w:rFonts w:ascii="Arial" w:hAnsi="Arial" w:cs="Arial"/>
          <w:b/>
          <w:bCs/>
          <w:u w:val="single"/>
        </w:rPr>
        <w:t>IX. Los demás documentos que resulten necesarios para la tramitación.</w:t>
      </w:r>
    </w:p>
    <w:p w14:paraId="14930E1A" w14:textId="7513DDBF" w:rsidR="008A6565" w:rsidRPr="00973457" w:rsidRDefault="008A6565" w:rsidP="008A6565">
      <w:pPr>
        <w:spacing w:line="360" w:lineRule="auto"/>
        <w:ind w:left="993" w:right="708"/>
        <w:jc w:val="both"/>
        <w:rPr>
          <w:rFonts w:ascii="Arial" w:hAnsi="Arial" w:cs="Arial"/>
          <w:b/>
          <w:bCs/>
          <w:sz w:val="24"/>
          <w:szCs w:val="24"/>
          <w:u w:val="single"/>
        </w:rPr>
      </w:pPr>
      <w:r w:rsidRPr="00973457">
        <w:rPr>
          <w:rFonts w:ascii="Arial" w:hAnsi="Arial" w:cs="Arial"/>
        </w:rPr>
        <w:lastRenderedPageBreak/>
        <w:t>Tratándose del trámite de corrección o actualización de datos no se requiere avalúo catastral e inmobiliario.</w:t>
      </w:r>
      <w:r w:rsidR="0096642D">
        <w:rPr>
          <w:rFonts w:ascii="Arial" w:hAnsi="Arial" w:cs="Arial"/>
        </w:rPr>
        <w:t>”</w:t>
      </w:r>
    </w:p>
    <w:p w14:paraId="55D91F2E" w14:textId="48F13853" w:rsidR="00D11864" w:rsidRDefault="00973457" w:rsidP="009453E4">
      <w:pPr>
        <w:spacing w:line="360" w:lineRule="auto"/>
        <w:ind w:firstLine="567"/>
        <w:jc w:val="both"/>
        <w:rPr>
          <w:rFonts w:ascii="Arial" w:hAnsi="Arial" w:cs="Arial"/>
          <w:bCs/>
          <w:sz w:val="24"/>
          <w:szCs w:val="24"/>
        </w:rPr>
      </w:pPr>
      <w:r>
        <w:rPr>
          <w:rFonts w:ascii="Arial" w:hAnsi="Arial" w:cs="Arial"/>
          <w:bCs/>
          <w:sz w:val="24"/>
          <w:szCs w:val="24"/>
        </w:rPr>
        <w:t>Como se observa en dichos artículos, materia de la interpretación pa</w:t>
      </w:r>
      <w:r w:rsidR="0096642D">
        <w:rPr>
          <w:rFonts w:ascii="Arial" w:hAnsi="Arial" w:cs="Arial"/>
          <w:bCs/>
          <w:sz w:val="24"/>
          <w:szCs w:val="24"/>
        </w:rPr>
        <w:t>ra la resolución del juicio, se</w:t>
      </w:r>
      <w:r w:rsidR="000F639D">
        <w:rPr>
          <w:rFonts w:ascii="Arial" w:hAnsi="Arial" w:cs="Arial"/>
          <w:bCs/>
          <w:sz w:val="24"/>
          <w:szCs w:val="24"/>
        </w:rPr>
        <w:t xml:space="preserve"> reitera que no se atendió conforme al artículo 49 del Reglamento de la Ley de Catastro para el Estado de Oaxaca, en el trámite </w:t>
      </w:r>
      <w:r w:rsidR="00D11864">
        <w:rPr>
          <w:rFonts w:ascii="Arial" w:hAnsi="Arial" w:cs="Arial"/>
          <w:bCs/>
          <w:sz w:val="24"/>
          <w:szCs w:val="24"/>
        </w:rPr>
        <w:t>catastral solicitado ante la autoridad demandada, ya que no se requería acreditar la propiedad del inmueble excede</w:t>
      </w:r>
      <w:r w:rsidR="0096642D">
        <w:rPr>
          <w:rFonts w:ascii="Arial" w:hAnsi="Arial" w:cs="Arial"/>
          <w:bCs/>
          <w:sz w:val="24"/>
          <w:szCs w:val="24"/>
        </w:rPr>
        <w:t>nte, debido a que en la especie</w:t>
      </w:r>
      <w:r w:rsidR="00D11864">
        <w:rPr>
          <w:rFonts w:ascii="Arial" w:hAnsi="Arial" w:cs="Arial"/>
          <w:bCs/>
          <w:sz w:val="24"/>
          <w:szCs w:val="24"/>
        </w:rPr>
        <w:t>, los requisitos señalados en el artículo 49 del ordenamiento legal, estaban satisfechos para declarar la procedencia de la solicitud que le f</w:t>
      </w:r>
      <w:r w:rsidR="0096642D">
        <w:rPr>
          <w:rFonts w:ascii="Arial" w:hAnsi="Arial" w:cs="Arial"/>
          <w:bCs/>
          <w:sz w:val="24"/>
          <w:szCs w:val="24"/>
        </w:rPr>
        <w:t>ue planteada por el hoy actor, ya que el artículo</w:t>
      </w:r>
      <w:r w:rsidR="00D11864">
        <w:rPr>
          <w:rFonts w:ascii="Arial" w:hAnsi="Arial" w:cs="Arial"/>
          <w:bCs/>
          <w:sz w:val="24"/>
          <w:szCs w:val="24"/>
        </w:rPr>
        <w:t xml:space="preserve"> en </w:t>
      </w:r>
      <w:r w:rsidR="0096642D">
        <w:rPr>
          <w:rFonts w:ascii="Arial" w:hAnsi="Arial" w:cs="Arial"/>
          <w:bCs/>
          <w:sz w:val="24"/>
          <w:szCs w:val="24"/>
        </w:rPr>
        <w:t>ninguna</w:t>
      </w:r>
      <w:r w:rsidR="00D11864">
        <w:rPr>
          <w:rFonts w:ascii="Arial" w:hAnsi="Arial" w:cs="Arial"/>
          <w:bCs/>
          <w:sz w:val="24"/>
          <w:szCs w:val="24"/>
        </w:rPr>
        <w:t xml:space="preserve"> </w:t>
      </w:r>
      <w:r w:rsidR="0096642D">
        <w:rPr>
          <w:rFonts w:ascii="Arial" w:hAnsi="Arial" w:cs="Arial"/>
          <w:bCs/>
          <w:sz w:val="24"/>
          <w:szCs w:val="24"/>
        </w:rPr>
        <w:t>parte</w:t>
      </w:r>
      <w:r w:rsidR="00D11864">
        <w:rPr>
          <w:rFonts w:ascii="Arial" w:hAnsi="Arial" w:cs="Arial"/>
          <w:bCs/>
          <w:sz w:val="24"/>
          <w:szCs w:val="24"/>
        </w:rPr>
        <w:t xml:space="preserve"> señala que el titulo generador de la propie</w:t>
      </w:r>
      <w:r w:rsidR="0096642D">
        <w:rPr>
          <w:rFonts w:ascii="Arial" w:hAnsi="Arial" w:cs="Arial"/>
          <w:bCs/>
          <w:sz w:val="24"/>
          <w:szCs w:val="24"/>
        </w:rPr>
        <w:t>dad excedente sea indispensable</w:t>
      </w:r>
      <w:r w:rsidR="00D11864">
        <w:rPr>
          <w:rFonts w:ascii="Arial" w:hAnsi="Arial" w:cs="Arial"/>
          <w:bCs/>
          <w:sz w:val="24"/>
          <w:szCs w:val="24"/>
        </w:rPr>
        <w:t xml:space="preserve"> para la procedencia del trámite de corrección de medidas, esto es, que no requiere exhibirse copia certificada o el original del antecedente de esa propiedad “excedente”, lo cual se sustenta en una aplicación lógica si se toman en consideración las atribuciones del Instituto Catastral, las cuales versan sobre ubicar, identificar, medir y evaluar inmuebles.</w:t>
      </w:r>
    </w:p>
    <w:p w14:paraId="11138D8A" w14:textId="50FA0E7B" w:rsidR="00DC4B54" w:rsidRDefault="00D11864" w:rsidP="009453E4">
      <w:pPr>
        <w:spacing w:line="360" w:lineRule="auto"/>
        <w:ind w:firstLine="567"/>
        <w:jc w:val="both"/>
        <w:rPr>
          <w:rFonts w:ascii="Arial" w:hAnsi="Arial" w:cs="Arial"/>
          <w:bCs/>
          <w:sz w:val="24"/>
          <w:szCs w:val="24"/>
        </w:rPr>
      </w:pPr>
      <w:r>
        <w:rPr>
          <w:rFonts w:ascii="Arial" w:hAnsi="Arial" w:cs="Arial"/>
          <w:bCs/>
          <w:sz w:val="24"/>
          <w:szCs w:val="24"/>
        </w:rPr>
        <w:t>No</w:t>
      </w:r>
      <w:r w:rsidR="00D75F21">
        <w:rPr>
          <w:rFonts w:ascii="Arial" w:hAnsi="Arial" w:cs="Arial"/>
          <w:bCs/>
          <w:sz w:val="24"/>
          <w:szCs w:val="24"/>
        </w:rPr>
        <w:t xml:space="preserve"> obstante, se advierte</w:t>
      </w:r>
      <w:r>
        <w:rPr>
          <w:rFonts w:ascii="Arial" w:hAnsi="Arial" w:cs="Arial"/>
          <w:bCs/>
          <w:sz w:val="24"/>
          <w:szCs w:val="24"/>
        </w:rPr>
        <w:t xml:space="preserve">, que la autoridad </w:t>
      </w:r>
      <w:r w:rsidR="00D75F21">
        <w:rPr>
          <w:rFonts w:ascii="Arial" w:hAnsi="Arial" w:cs="Arial"/>
          <w:bCs/>
          <w:sz w:val="24"/>
          <w:szCs w:val="24"/>
        </w:rPr>
        <w:t>demandada</w:t>
      </w:r>
      <w:r>
        <w:rPr>
          <w:rFonts w:ascii="Arial" w:hAnsi="Arial" w:cs="Arial"/>
          <w:bCs/>
          <w:sz w:val="24"/>
          <w:szCs w:val="24"/>
        </w:rPr>
        <w:t xml:space="preserve"> emitió las anteriores determinaciones expuestas en los autos que obran en el expediente, fundadas en los artículos 40 y 49 del Reglamento de la Ley de Catastro del Estado de Oax</w:t>
      </w:r>
      <w:r w:rsidR="0096642D">
        <w:rPr>
          <w:rFonts w:ascii="Arial" w:hAnsi="Arial" w:cs="Arial"/>
          <w:bCs/>
          <w:sz w:val="24"/>
          <w:szCs w:val="24"/>
        </w:rPr>
        <w:t>aca</w:t>
      </w:r>
      <w:r>
        <w:rPr>
          <w:rFonts w:ascii="Arial" w:hAnsi="Arial" w:cs="Arial"/>
          <w:bCs/>
          <w:sz w:val="24"/>
          <w:szCs w:val="24"/>
        </w:rPr>
        <w:t xml:space="preserve">, </w:t>
      </w:r>
      <w:r w:rsidR="0096642D">
        <w:rPr>
          <w:rFonts w:ascii="Arial" w:hAnsi="Arial" w:cs="Arial"/>
          <w:bCs/>
          <w:sz w:val="24"/>
          <w:szCs w:val="24"/>
        </w:rPr>
        <w:t>al haber manifestado: “…</w:t>
      </w:r>
      <w:r w:rsidR="0096642D" w:rsidRPr="002B78E2">
        <w:rPr>
          <w:rFonts w:ascii="Arial" w:hAnsi="Arial" w:cs="Arial"/>
          <w:bCs/>
          <w:i/>
          <w:sz w:val="24"/>
          <w:szCs w:val="24"/>
        </w:rPr>
        <w:t xml:space="preserve">al momento de fundar y motivar la resolución, se trascribió la porción normativa específica, en la que esta Autoridad sustenta la resolución hoy impugnada (…) que en cuanto a su trámite de rectificación, la norma establece que </w:t>
      </w:r>
      <w:r w:rsidR="0096642D" w:rsidRPr="002B78E2">
        <w:rPr>
          <w:rFonts w:ascii="Arial" w:hAnsi="Arial" w:cs="Arial"/>
          <w:b/>
          <w:bCs/>
          <w:i/>
          <w:sz w:val="24"/>
          <w:szCs w:val="24"/>
          <w:u w:val="single"/>
        </w:rPr>
        <w:t>si la rectificación de medidas revela</w:t>
      </w:r>
      <w:r w:rsidR="0096642D" w:rsidRPr="002B78E2">
        <w:rPr>
          <w:rFonts w:ascii="Arial" w:hAnsi="Arial" w:cs="Arial"/>
          <w:bCs/>
          <w:i/>
          <w:sz w:val="24"/>
          <w:szCs w:val="24"/>
        </w:rPr>
        <w:t xml:space="preserve"> superficie excedente de la inscrita en los registros catastrales mayor a un 20%</w:t>
      </w:r>
      <w:r w:rsidR="002B78E2" w:rsidRPr="002B78E2">
        <w:rPr>
          <w:rFonts w:ascii="Arial" w:hAnsi="Arial" w:cs="Arial"/>
          <w:bCs/>
          <w:i/>
          <w:sz w:val="24"/>
          <w:szCs w:val="24"/>
        </w:rPr>
        <w:t xml:space="preserve">, </w:t>
      </w:r>
      <w:r w:rsidR="002B78E2" w:rsidRPr="002B78E2">
        <w:rPr>
          <w:rFonts w:ascii="Arial" w:hAnsi="Arial" w:cs="Arial"/>
          <w:b/>
          <w:bCs/>
          <w:i/>
          <w:sz w:val="24"/>
          <w:szCs w:val="24"/>
          <w:u w:val="single"/>
        </w:rPr>
        <w:t>este excedente se considerará como superficie oculta a la acción fiscal y por lo tanto sujeta a las anotaciones que establezcan las leyes</w:t>
      </w:r>
      <w:r w:rsidR="002B78E2" w:rsidRPr="002B78E2">
        <w:rPr>
          <w:rFonts w:ascii="Arial" w:hAnsi="Arial" w:cs="Arial"/>
          <w:bCs/>
          <w:i/>
          <w:sz w:val="24"/>
          <w:szCs w:val="24"/>
        </w:rPr>
        <w:t xml:space="preserve">, es decir, </w:t>
      </w:r>
      <w:r w:rsidR="002B78E2" w:rsidRPr="002B78E2">
        <w:rPr>
          <w:rFonts w:ascii="Arial" w:hAnsi="Arial" w:cs="Arial"/>
          <w:b/>
          <w:bCs/>
          <w:i/>
          <w:sz w:val="24"/>
          <w:szCs w:val="24"/>
        </w:rPr>
        <w:t>la interpretación que hace este Instituto Catastral al párrafo último del artículo40, es que la procedencia de la rectificación de medidas se encuentra condicionada siempre y cuando no se exceda del 20%, puesto que si excediera cambia la naturaleza del trámite, ya no procedería la rectifi</w:t>
      </w:r>
      <w:r w:rsidR="002B78E2">
        <w:rPr>
          <w:rFonts w:ascii="Arial" w:hAnsi="Arial" w:cs="Arial"/>
          <w:b/>
          <w:bCs/>
          <w:i/>
          <w:sz w:val="24"/>
          <w:szCs w:val="24"/>
        </w:rPr>
        <w:t>c</w:t>
      </w:r>
      <w:r w:rsidR="002B78E2" w:rsidRPr="002B78E2">
        <w:rPr>
          <w:rFonts w:ascii="Arial" w:hAnsi="Arial" w:cs="Arial"/>
          <w:b/>
          <w:bCs/>
          <w:i/>
          <w:sz w:val="24"/>
          <w:szCs w:val="24"/>
        </w:rPr>
        <w:t>ación sino una nueva inscripción</w:t>
      </w:r>
      <w:r w:rsidR="0096642D">
        <w:rPr>
          <w:rFonts w:ascii="Arial" w:hAnsi="Arial" w:cs="Arial"/>
          <w:bCs/>
          <w:sz w:val="24"/>
          <w:szCs w:val="24"/>
        </w:rPr>
        <w:t>…”,</w:t>
      </w:r>
      <w:r>
        <w:rPr>
          <w:rFonts w:ascii="Arial" w:hAnsi="Arial" w:cs="Arial"/>
          <w:bCs/>
          <w:sz w:val="24"/>
          <w:szCs w:val="24"/>
        </w:rPr>
        <w:t xml:space="preserve"> </w:t>
      </w:r>
      <w:r w:rsidR="00D75F21">
        <w:rPr>
          <w:rFonts w:ascii="Arial" w:hAnsi="Arial" w:cs="Arial"/>
          <w:bCs/>
          <w:sz w:val="24"/>
          <w:szCs w:val="24"/>
        </w:rPr>
        <w:t>la mención de los dos artículos en contexto para rechazar el</w:t>
      </w:r>
      <w:r w:rsidR="00C949C4">
        <w:rPr>
          <w:rFonts w:ascii="Arial" w:hAnsi="Arial" w:cs="Arial"/>
          <w:bCs/>
          <w:sz w:val="24"/>
          <w:szCs w:val="24"/>
        </w:rPr>
        <w:t xml:space="preserve"> trámite </w:t>
      </w:r>
      <w:r w:rsidR="00D75F21">
        <w:rPr>
          <w:rFonts w:ascii="Arial" w:hAnsi="Arial" w:cs="Arial"/>
          <w:bCs/>
          <w:sz w:val="24"/>
          <w:szCs w:val="24"/>
        </w:rPr>
        <w:t xml:space="preserve">de </w:t>
      </w:r>
      <w:r w:rsidR="00C949C4">
        <w:rPr>
          <w:rFonts w:ascii="Arial" w:hAnsi="Arial" w:cs="Arial"/>
          <w:bCs/>
          <w:sz w:val="24"/>
          <w:szCs w:val="24"/>
        </w:rPr>
        <w:t xml:space="preserve">la solicitud planteada por el </w:t>
      </w:r>
      <w:r w:rsidR="00D75F21">
        <w:rPr>
          <w:rFonts w:ascii="Arial" w:hAnsi="Arial" w:cs="Arial"/>
          <w:bCs/>
          <w:sz w:val="24"/>
          <w:szCs w:val="24"/>
        </w:rPr>
        <w:t>actor</w:t>
      </w:r>
      <w:r w:rsidR="00C949C4">
        <w:rPr>
          <w:rFonts w:ascii="Arial" w:hAnsi="Arial" w:cs="Arial"/>
          <w:bCs/>
          <w:sz w:val="24"/>
          <w:szCs w:val="24"/>
        </w:rPr>
        <w:t xml:space="preserve">, </w:t>
      </w:r>
      <w:r w:rsidR="00D75F21">
        <w:rPr>
          <w:rFonts w:ascii="Arial" w:hAnsi="Arial" w:cs="Arial"/>
          <w:bCs/>
          <w:sz w:val="24"/>
          <w:szCs w:val="24"/>
        </w:rPr>
        <w:t>la autoridad demandada fundamentó</w:t>
      </w:r>
      <w:r w:rsidR="00C949C4">
        <w:rPr>
          <w:rFonts w:ascii="Arial" w:hAnsi="Arial" w:cs="Arial"/>
          <w:bCs/>
          <w:sz w:val="24"/>
          <w:szCs w:val="24"/>
        </w:rPr>
        <w:t xml:space="preserve"> un párrafo dentro de un articulo en </w:t>
      </w:r>
      <w:r w:rsidR="004E670A">
        <w:rPr>
          <w:rFonts w:ascii="Arial" w:hAnsi="Arial" w:cs="Arial"/>
          <w:bCs/>
          <w:sz w:val="24"/>
          <w:szCs w:val="24"/>
        </w:rPr>
        <w:t>el</w:t>
      </w:r>
      <w:r w:rsidR="00C949C4">
        <w:rPr>
          <w:rFonts w:ascii="Arial" w:hAnsi="Arial" w:cs="Arial"/>
          <w:bCs/>
          <w:sz w:val="24"/>
          <w:szCs w:val="24"/>
        </w:rPr>
        <w:t xml:space="preserve"> que </w:t>
      </w:r>
      <w:r w:rsidR="00D75F21">
        <w:rPr>
          <w:rFonts w:ascii="Arial" w:hAnsi="Arial" w:cs="Arial"/>
          <w:bCs/>
          <w:sz w:val="24"/>
          <w:szCs w:val="24"/>
        </w:rPr>
        <w:t>t</w:t>
      </w:r>
      <w:r w:rsidR="004E670A">
        <w:rPr>
          <w:rFonts w:ascii="Arial" w:hAnsi="Arial" w:cs="Arial"/>
          <w:bCs/>
          <w:sz w:val="24"/>
          <w:szCs w:val="24"/>
        </w:rPr>
        <w:t>rata</w:t>
      </w:r>
      <w:r w:rsidR="00C949C4">
        <w:rPr>
          <w:rFonts w:ascii="Arial" w:hAnsi="Arial" w:cs="Arial"/>
          <w:bCs/>
          <w:sz w:val="24"/>
          <w:szCs w:val="24"/>
        </w:rPr>
        <w:t xml:space="preserve"> acerca de la obligatoriedad de los formatos establecidos por la </w:t>
      </w:r>
      <w:r w:rsidR="004E670A">
        <w:rPr>
          <w:rFonts w:ascii="Arial" w:hAnsi="Arial" w:cs="Arial"/>
          <w:bCs/>
          <w:sz w:val="24"/>
          <w:szCs w:val="24"/>
        </w:rPr>
        <w:t>Secretarí</w:t>
      </w:r>
      <w:r w:rsidR="00D75F21">
        <w:rPr>
          <w:rFonts w:ascii="Arial" w:hAnsi="Arial" w:cs="Arial"/>
          <w:bCs/>
          <w:sz w:val="24"/>
          <w:szCs w:val="24"/>
        </w:rPr>
        <w:t xml:space="preserve">a </w:t>
      </w:r>
      <w:r w:rsidR="00C949C4">
        <w:rPr>
          <w:rFonts w:ascii="Arial" w:hAnsi="Arial" w:cs="Arial"/>
          <w:bCs/>
          <w:sz w:val="24"/>
          <w:szCs w:val="24"/>
        </w:rPr>
        <w:t xml:space="preserve">de </w:t>
      </w:r>
      <w:r w:rsidR="00D75F21">
        <w:rPr>
          <w:rFonts w:ascii="Arial" w:hAnsi="Arial" w:cs="Arial"/>
          <w:bCs/>
          <w:sz w:val="24"/>
          <w:szCs w:val="24"/>
        </w:rPr>
        <w:t>Finanzas del Estado</w:t>
      </w:r>
      <w:r w:rsidR="00C949C4">
        <w:rPr>
          <w:rFonts w:ascii="Arial" w:hAnsi="Arial" w:cs="Arial"/>
          <w:bCs/>
          <w:sz w:val="24"/>
          <w:szCs w:val="24"/>
        </w:rPr>
        <w:t xml:space="preserve">, </w:t>
      </w:r>
      <w:r w:rsidR="002818BF">
        <w:rPr>
          <w:rFonts w:ascii="Arial" w:hAnsi="Arial" w:cs="Arial"/>
          <w:bCs/>
          <w:sz w:val="24"/>
          <w:szCs w:val="24"/>
        </w:rPr>
        <w:t xml:space="preserve">por lo que </w:t>
      </w:r>
      <w:r w:rsidR="00C949C4">
        <w:rPr>
          <w:rFonts w:ascii="Arial" w:hAnsi="Arial" w:cs="Arial"/>
          <w:bCs/>
          <w:sz w:val="24"/>
          <w:szCs w:val="24"/>
        </w:rPr>
        <w:t>no es del todo clar</w:t>
      </w:r>
      <w:r w:rsidR="002818BF">
        <w:rPr>
          <w:rFonts w:ascii="Arial" w:hAnsi="Arial" w:cs="Arial"/>
          <w:bCs/>
          <w:sz w:val="24"/>
          <w:szCs w:val="24"/>
        </w:rPr>
        <w:t>a</w:t>
      </w:r>
      <w:r w:rsidR="00C949C4">
        <w:rPr>
          <w:rFonts w:ascii="Arial" w:hAnsi="Arial" w:cs="Arial"/>
          <w:bCs/>
          <w:sz w:val="24"/>
          <w:szCs w:val="24"/>
        </w:rPr>
        <w:t xml:space="preserve"> para la aplicabilidad y supletoriedad a otro, que sí establece todos los lineamientos y requisitos del caso en concreto.</w:t>
      </w:r>
    </w:p>
    <w:p w14:paraId="74EC468A" w14:textId="63CEFCE6" w:rsidR="00DC4B54" w:rsidRPr="009558C1" w:rsidRDefault="00C949C4" w:rsidP="0075735C">
      <w:pPr>
        <w:spacing w:line="360" w:lineRule="auto"/>
        <w:ind w:firstLine="567"/>
        <w:jc w:val="both"/>
        <w:rPr>
          <w:rFonts w:ascii="Arial" w:hAnsi="Arial" w:cs="Arial"/>
          <w:bCs/>
          <w:sz w:val="24"/>
          <w:szCs w:val="24"/>
        </w:rPr>
      </w:pPr>
      <w:r>
        <w:rPr>
          <w:rFonts w:ascii="Arial" w:hAnsi="Arial" w:cs="Arial"/>
          <w:bCs/>
          <w:sz w:val="24"/>
          <w:szCs w:val="24"/>
        </w:rPr>
        <w:t>Sin embargo, en un supuesto de aplicación de este último párrafo al caso en particular, tampoco resultaría fundado dicho precepto</w:t>
      </w:r>
      <w:r w:rsidR="004E670A">
        <w:rPr>
          <w:rFonts w:ascii="Arial" w:hAnsi="Arial" w:cs="Arial"/>
          <w:bCs/>
          <w:sz w:val="24"/>
          <w:szCs w:val="24"/>
        </w:rPr>
        <w:t xml:space="preserve"> por parte de la autoridad demandada</w:t>
      </w:r>
      <w:r>
        <w:rPr>
          <w:rFonts w:ascii="Arial" w:hAnsi="Arial" w:cs="Arial"/>
          <w:bCs/>
          <w:sz w:val="24"/>
          <w:szCs w:val="24"/>
        </w:rPr>
        <w:t>, pues como se transcribió párrafos arriba</w:t>
      </w:r>
      <w:r w:rsidR="002818BF">
        <w:rPr>
          <w:rFonts w:ascii="Arial" w:hAnsi="Arial" w:cs="Arial"/>
          <w:bCs/>
          <w:sz w:val="24"/>
          <w:szCs w:val="24"/>
        </w:rPr>
        <w:t>,</w:t>
      </w:r>
      <w:r>
        <w:rPr>
          <w:rFonts w:ascii="Arial" w:hAnsi="Arial" w:cs="Arial"/>
          <w:bCs/>
          <w:sz w:val="24"/>
          <w:szCs w:val="24"/>
        </w:rPr>
        <w:t xml:space="preserve"> </w:t>
      </w:r>
      <w:r w:rsidR="002818BF">
        <w:rPr>
          <w:rFonts w:ascii="Arial" w:hAnsi="Arial" w:cs="Arial"/>
          <w:bCs/>
          <w:sz w:val="24"/>
          <w:szCs w:val="24"/>
        </w:rPr>
        <w:t>é</w:t>
      </w:r>
      <w:r>
        <w:rPr>
          <w:rFonts w:ascii="Arial" w:hAnsi="Arial" w:cs="Arial"/>
          <w:bCs/>
          <w:sz w:val="24"/>
          <w:szCs w:val="24"/>
        </w:rPr>
        <w:t xml:space="preserve">ste no presume la improcedencia del trámite, </w:t>
      </w:r>
      <w:r w:rsidR="002818BF">
        <w:rPr>
          <w:rFonts w:ascii="Arial" w:hAnsi="Arial" w:cs="Arial"/>
          <w:bCs/>
          <w:sz w:val="24"/>
          <w:szCs w:val="24"/>
        </w:rPr>
        <w:t>pues</w:t>
      </w:r>
      <w:r>
        <w:rPr>
          <w:rFonts w:ascii="Arial" w:hAnsi="Arial" w:cs="Arial"/>
          <w:bCs/>
          <w:sz w:val="24"/>
          <w:szCs w:val="24"/>
        </w:rPr>
        <w:t xml:space="preserve"> solo lo sujeta a las anotaciones de las leyes en materia, por declararse como superficie</w:t>
      </w:r>
      <w:r w:rsidR="002818BF">
        <w:rPr>
          <w:rFonts w:ascii="Arial" w:hAnsi="Arial" w:cs="Arial"/>
          <w:bCs/>
          <w:sz w:val="24"/>
          <w:szCs w:val="24"/>
        </w:rPr>
        <w:t xml:space="preserve"> oculta</w:t>
      </w:r>
      <w:r>
        <w:rPr>
          <w:rFonts w:ascii="Arial" w:hAnsi="Arial" w:cs="Arial"/>
          <w:bCs/>
          <w:sz w:val="24"/>
          <w:szCs w:val="24"/>
        </w:rPr>
        <w:t xml:space="preserve"> a la acción fiscal</w:t>
      </w:r>
      <w:r w:rsidR="002818BF">
        <w:rPr>
          <w:rFonts w:ascii="Arial" w:hAnsi="Arial" w:cs="Arial"/>
          <w:bCs/>
          <w:sz w:val="24"/>
          <w:szCs w:val="24"/>
        </w:rPr>
        <w:t>, por lo que no hay razón alguna por la cual el Instituto Catastral del Estado de Oaxaca, recai</w:t>
      </w:r>
      <w:r w:rsidR="004E670A">
        <w:rPr>
          <w:rFonts w:ascii="Arial" w:hAnsi="Arial" w:cs="Arial"/>
          <w:bCs/>
          <w:sz w:val="24"/>
          <w:szCs w:val="24"/>
        </w:rPr>
        <w:t xml:space="preserve">ga o </w:t>
      </w:r>
      <w:r w:rsidR="004E670A">
        <w:rPr>
          <w:rFonts w:ascii="Arial" w:hAnsi="Arial" w:cs="Arial"/>
          <w:bCs/>
          <w:sz w:val="24"/>
          <w:szCs w:val="24"/>
        </w:rPr>
        <w:lastRenderedPageBreak/>
        <w:t>concluya en la prohibición</w:t>
      </w:r>
      <w:r w:rsidR="002818BF">
        <w:rPr>
          <w:rFonts w:ascii="Arial" w:hAnsi="Arial" w:cs="Arial"/>
          <w:bCs/>
          <w:sz w:val="24"/>
          <w:szCs w:val="24"/>
        </w:rPr>
        <w:t xml:space="preserve"> de la aceptación de dicho trámite, al encontrarse debidamente regulado en las leyes de la materia y al no estar expresamente denegado en el supuesto </w:t>
      </w:r>
      <w:r w:rsidR="004E670A">
        <w:rPr>
          <w:rFonts w:ascii="Arial" w:hAnsi="Arial" w:cs="Arial"/>
          <w:bCs/>
          <w:sz w:val="24"/>
          <w:szCs w:val="24"/>
        </w:rPr>
        <w:t xml:space="preserve">relativo </w:t>
      </w:r>
      <w:r w:rsidR="002818BF">
        <w:rPr>
          <w:rFonts w:ascii="Arial" w:hAnsi="Arial" w:cs="Arial"/>
          <w:bCs/>
          <w:sz w:val="24"/>
          <w:szCs w:val="24"/>
        </w:rPr>
        <w:t xml:space="preserve">de los excedentes, por </w:t>
      </w:r>
      <w:r w:rsidR="00A6107B">
        <w:rPr>
          <w:rFonts w:ascii="Arial" w:hAnsi="Arial" w:cs="Arial"/>
          <w:bCs/>
          <w:sz w:val="24"/>
          <w:szCs w:val="24"/>
        </w:rPr>
        <w:t>lo que esta juzgadora determina</w:t>
      </w:r>
      <w:r w:rsidR="002818BF">
        <w:rPr>
          <w:rFonts w:ascii="Arial" w:hAnsi="Arial" w:cs="Arial"/>
          <w:bCs/>
          <w:sz w:val="24"/>
          <w:szCs w:val="24"/>
        </w:rPr>
        <w:t xml:space="preserve"> la procedencia, continuidad y terminación del trámite, sin dilación alguna, salvo a los procedimientos de anotaciones que la ley hace mención, mismas que la autoridad omitió puntualizar y señalar</w:t>
      </w:r>
      <w:r w:rsidR="004E670A">
        <w:rPr>
          <w:rFonts w:ascii="Arial" w:hAnsi="Arial" w:cs="Arial"/>
          <w:bCs/>
          <w:sz w:val="24"/>
          <w:szCs w:val="24"/>
        </w:rPr>
        <w:t>;</w:t>
      </w:r>
      <w:r w:rsidR="002818BF">
        <w:rPr>
          <w:rFonts w:ascii="Arial" w:hAnsi="Arial" w:cs="Arial"/>
          <w:bCs/>
          <w:sz w:val="24"/>
          <w:szCs w:val="24"/>
        </w:rPr>
        <w:t xml:space="preserve"> </w:t>
      </w:r>
      <w:r w:rsidR="004E670A">
        <w:rPr>
          <w:rFonts w:ascii="Arial" w:hAnsi="Arial" w:cs="Arial"/>
          <w:bCs/>
          <w:sz w:val="24"/>
          <w:szCs w:val="24"/>
        </w:rPr>
        <w:t>qué</w:t>
      </w:r>
      <w:r w:rsidR="002818BF">
        <w:rPr>
          <w:rFonts w:ascii="Arial" w:hAnsi="Arial" w:cs="Arial"/>
          <w:bCs/>
          <w:sz w:val="24"/>
          <w:szCs w:val="24"/>
        </w:rPr>
        <w:t xml:space="preserve"> autoridades y </w:t>
      </w:r>
      <w:r w:rsidR="004E670A">
        <w:rPr>
          <w:rFonts w:ascii="Arial" w:hAnsi="Arial" w:cs="Arial"/>
          <w:bCs/>
          <w:sz w:val="24"/>
          <w:szCs w:val="24"/>
        </w:rPr>
        <w:t>cuáles</w:t>
      </w:r>
      <w:r w:rsidR="002818BF">
        <w:rPr>
          <w:rFonts w:ascii="Arial" w:hAnsi="Arial" w:cs="Arial"/>
          <w:bCs/>
          <w:sz w:val="24"/>
          <w:szCs w:val="24"/>
        </w:rPr>
        <w:t xml:space="preserve"> </w:t>
      </w:r>
      <w:r w:rsidR="004E670A">
        <w:rPr>
          <w:rFonts w:ascii="Arial" w:hAnsi="Arial" w:cs="Arial"/>
          <w:bCs/>
          <w:sz w:val="24"/>
          <w:szCs w:val="24"/>
        </w:rPr>
        <w:t xml:space="preserve">son los </w:t>
      </w:r>
      <w:r w:rsidR="002818BF">
        <w:rPr>
          <w:rFonts w:ascii="Arial" w:hAnsi="Arial" w:cs="Arial"/>
          <w:bCs/>
          <w:sz w:val="24"/>
          <w:szCs w:val="24"/>
        </w:rPr>
        <w:t xml:space="preserve">procedimientos pertinentes a </w:t>
      </w:r>
      <w:r w:rsidR="004E670A">
        <w:rPr>
          <w:rFonts w:ascii="Arial" w:hAnsi="Arial" w:cs="Arial"/>
          <w:bCs/>
          <w:sz w:val="24"/>
          <w:szCs w:val="24"/>
        </w:rPr>
        <w:t>desahogar</w:t>
      </w:r>
      <w:r w:rsidR="002818BF">
        <w:rPr>
          <w:rFonts w:ascii="Arial" w:hAnsi="Arial" w:cs="Arial"/>
          <w:bCs/>
          <w:sz w:val="24"/>
          <w:szCs w:val="24"/>
        </w:rPr>
        <w:t>, previos</w:t>
      </w:r>
      <w:r w:rsidR="004E670A">
        <w:rPr>
          <w:rFonts w:ascii="Arial" w:hAnsi="Arial" w:cs="Arial"/>
          <w:bCs/>
          <w:sz w:val="24"/>
          <w:szCs w:val="24"/>
        </w:rPr>
        <w:t xml:space="preserve"> a los de la propia Institución</w:t>
      </w:r>
      <w:r w:rsidR="002818BF">
        <w:rPr>
          <w:rFonts w:ascii="Arial" w:hAnsi="Arial" w:cs="Arial"/>
          <w:bCs/>
          <w:sz w:val="24"/>
          <w:szCs w:val="24"/>
        </w:rPr>
        <w:t xml:space="preserve"> y que serían de vital importancia para la continuación y terminación </w:t>
      </w:r>
      <w:r w:rsidR="00DC4B54">
        <w:rPr>
          <w:rFonts w:ascii="Arial" w:hAnsi="Arial" w:cs="Arial"/>
          <w:bCs/>
          <w:sz w:val="24"/>
          <w:szCs w:val="24"/>
        </w:rPr>
        <w:t>ante el Instituto</w:t>
      </w:r>
      <w:r w:rsidR="004E670A">
        <w:rPr>
          <w:rFonts w:ascii="Arial" w:hAnsi="Arial" w:cs="Arial"/>
          <w:bCs/>
          <w:sz w:val="24"/>
          <w:szCs w:val="24"/>
        </w:rPr>
        <w:t xml:space="preserve"> Catastral del Estado</w:t>
      </w:r>
      <w:r w:rsidR="002818BF">
        <w:rPr>
          <w:rFonts w:ascii="Arial" w:hAnsi="Arial" w:cs="Arial"/>
          <w:bCs/>
          <w:sz w:val="24"/>
          <w:szCs w:val="24"/>
        </w:rPr>
        <w:t>,</w:t>
      </w:r>
      <w:r w:rsidR="00DC4B54">
        <w:rPr>
          <w:rFonts w:ascii="Arial" w:hAnsi="Arial" w:cs="Arial"/>
          <w:bCs/>
          <w:sz w:val="24"/>
          <w:szCs w:val="24"/>
        </w:rPr>
        <w:t xml:space="preserve"> </w:t>
      </w:r>
      <w:r w:rsidR="004E670A">
        <w:rPr>
          <w:rFonts w:ascii="Arial" w:hAnsi="Arial" w:cs="Arial"/>
          <w:bCs/>
          <w:sz w:val="24"/>
          <w:szCs w:val="24"/>
        </w:rPr>
        <w:t>de conformidad con</w:t>
      </w:r>
      <w:r w:rsidR="00DC4B54">
        <w:rPr>
          <w:rFonts w:ascii="Arial" w:hAnsi="Arial" w:cs="Arial"/>
          <w:bCs/>
          <w:sz w:val="24"/>
          <w:szCs w:val="24"/>
        </w:rPr>
        <w:t xml:space="preserve"> el principio de Legalidad, dispuesto por los artículos 16 de la Constitución Política de los Estados Unidos Mexicanos y 17 fracción V de la Ley de Procedimiento y Justicia Administrativa para el Estado de Oaxaca,</w:t>
      </w:r>
      <w:r w:rsidR="002818BF">
        <w:rPr>
          <w:rFonts w:ascii="Arial" w:hAnsi="Arial" w:cs="Arial"/>
          <w:bCs/>
          <w:sz w:val="24"/>
          <w:szCs w:val="24"/>
        </w:rPr>
        <w:t xml:space="preserve"> </w:t>
      </w:r>
    </w:p>
    <w:p w14:paraId="752ABF84" w14:textId="10496391" w:rsidR="00192F9E" w:rsidRPr="001077BE" w:rsidRDefault="00D61142" w:rsidP="00192F9E">
      <w:pPr>
        <w:spacing w:line="360" w:lineRule="auto"/>
        <w:ind w:firstLine="567"/>
        <w:jc w:val="both"/>
        <w:rPr>
          <w:rFonts w:ascii="Arial" w:hAnsi="Arial" w:cs="Arial"/>
          <w:b/>
          <w:bCs/>
          <w:sz w:val="24"/>
          <w:szCs w:val="24"/>
          <w:lang w:eastAsia="es-ES"/>
        </w:rPr>
      </w:pPr>
      <w:r w:rsidRPr="003C1857">
        <w:rPr>
          <w:rFonts w:ascii="Arial" w:hAnsi="Arial" w:cs="Arial"/>
          <w:b/>
          <w:bCs/>
          <w:sz w:val="24"/>
          <w:szCs w:val="24"/>
        </w:rPr>
        <w:t>En consecuencia</w:t>
      </w:r>
      <w:r>
        <w:rPr>
          <w:rFonts w:ascii="Arial" w:hAnsi="Arial" w:cs="Arial"/>
          <w:sz w:val="24"/>
          <w:szCs w:val="24"/>
        </w:rPr>
        <w:t xml:space="preserve">, </w:t>
      </w:r>
      <w:r w:rsidR="00A6107B">
        <w:rPr>
          <w:rFonts w:ascii="Arial" w:hAnsi="Arial" w:cs="Arial"/>
          <w:bCs/>
          <w:color w:val="000000" w:themeColor="text1"/>
          <w:sz w:val="24"/>
          <w:szCs w:val="24"/>
        </w:rPr>
        <w:t>esta</w:t>
      </w:r>
      <w:r>
        <w:rPr>
          <w:rFonts w:ascii="Arial" w:hAnsi="Arial" w:cs="Arial"/>
          <w:bCs/>
          <w:color w:val="000000" w:themeColor="text1"/>
          <w:sz w:val="24"/>
          <w:szCs w:val="24"/>
        </w:rPr>
        <w:t xml:space="preserve"> Juzgador</w:t>
      </w:r>
      <w:r w:rsidR="00A6107B">
        <w:rPr>
          <w:rFonts w:ascii="Arial" w:hAnsi="Arial" w:cs="Arial"/>
          <w:bCs/>
          <w:color w:val="000000" w:themeColor="text1"/>
          <w:sz w:val="24"/>
          <w:szCs w:val="24"/>
        </w:rPr>
        <w:t>a</w:t>
      </w:r>
      <w:r>
        <w:rPr>
          <w:rFonts w:ascii="Arial" w:hAnsi="Arial" w:cs="Arial"/>
          <w:bCs/>
          <w:color w:val="000000" w:themeColor="text1"/>
          <w:sz w:val="24"/>
          <w:szCs w:val="24"/>
        </w:rPr>
        <w:t xml:space="preserve"> declara que </w:t>
      </w:r>
      <w:r w:rsidR="00A6107B">
        <w:rPr>
          <w:rFonts w:ascii="Arial" w:hAnsi="Arial" w:cs="Arial"/>
          <w:bCs/>
          <w:sz w:val="24"/>
          <w:szCs w:val="24"/>
        </w:rPr>
        <w:t xml:space="preserve">la resolución contenida en el oficio número </w:t>
      </w:r>
      <w:r w:rsidR="00A6107B" w:rsidRPr="00312750">
        <w:rPr>
          <w:rFonts w:ascii="Arial" w:eastAsia="Times New Roman" w:hAnsi="Arial" w:cs="Arial"/>
          <w:b/>
          <w:sz w:val="24"/>
          <w:szCs w:val="24"/>
          <w:lang w:val="es-ES_tradnl" w:eastAsia="es-ES"/>
        </w:rPr>
        <w:t>ICE</w:t>
      </w:r>
      <w:r w:rsidR="00A6107B">
        <w:rPr>
          <w:rFonts w:ascii="Arial" w:eastAsia="Times New Roman" w:hAnsi="Arial" w:cs="Arial"/>
          <w:b/>
          <w:sz w:val="24"/>
          <w:szCs w:val="24"/>
          <w:lang w:val="es-ES_tradnl" w:eastAsia="es-ES"/>
        </w:rPr>
        <w:t>O/UJ/RECURSO/06/2022</w:t>
      </w:r>
      <w:r w:rsidR="00A6107B">
        <w:rPr>
          <w:rFonts w:ascii="Arial" w:hAnsi="Arial" w:cs="Arial"/>
          <w:bCs/>
          <w:sz w:val="24"/>
          <w:szCs w:val="24"/>
        </w:rPr>
        <w:t xml:space="preserve">, de veinte de agosto de dos mil veintidós, </w:t>
      </w:r>
      <w:r w:rsidR="00A6107B">
        <w:rPr>
          <w:rFonts w:ascii="Arial" w:hAnsi="Arial" w:cs="Arial"/>
          <w:sz w:val="24"/>
          <w:szCs w:val="24"/>
          <w:lang w:eastAsia="es-ES"/>
        </w:rPr>
        <w:t xml:space="preserve">emitido por </w:t>
      </w:r>
      <w:r w:rsidR="00A6107B" w:rsidRPr="00FF7A27">
        <w:rPr>
          <w:rFonts w:ascii="Arial" w:hAnsi="Arial" w:cs="Arial"/>
          <w:b/>
          <w:bCs/>
          <w:sz w:val="24"/>
          <w:szCs w:val="24"/>
          <w:lang w:eastAsia="es-ES"/>
        </w:rPr>
        <w:t xml:space="preserve">el </w:t>
      </w:r>
      <w:r w:rsidR="00A6107B">
        <w:rPr>
          <w:rFonts w:ascii="Arial" w:hAnsi="Arial" w:cs="Arial"/>
          <w:b/>
          <w:bCs/>
          <w:sz w:val="24"/>
          <w:szCs w:val="24"/>
          <w:lang w:eastAsia="es-ES"/>
        </w:rPr>
        <w:t>JEFE DE LA UNIDAD JURIDICA DEL INSTITUTO CATASTRAL DEL ESTADO DE OAXACA</w:t>
      </w:r>
      <w:r w:rsidR="00F64094">
        <w:rPr>
          <w:rFonts w:ascii="Arial" w:hAnsi="Arial" w:cs="Arial"/>
          <w:b/>
          <w:bCs/>
          <w:sz w:val="24"/>
          <w:szCs w:val="24"/>
          <w:lang w:eastAsia="es-ES"/>
        </w:rPr>
        <w:t xml:space="preserve"> </w:t>
      </w:r>
      <w:r w:rsidR="00F64094" w:rsidRPr="00F64094">
        <w:rPr>
          <w:rFonts w:ascii="Arial" w:hAnsi="Arial" w:cs="Arial"/>
          <w:bCs/>
          <w:sz w:val="24"/>
          <w:szCs w:val="24"/>
          <w:lang w:eastAsia="es-ES"/>
        </w:rPr>
        <w:t>y por ende</w:t>
      </w:r>
      <w:r w:rsidR="00F64094">
        <w:rPr>
          <w:rFonts w:ascii="Arial" w:hAnsi="Arial" w:cs="Arial"/>
          <w:b/>
          <w:bCs/>
          <w:sz w:val="24"/>
          <w:szCs w:val="24"/>
          <w:lang w:eastAsia="es-ES"/>
        </w:rPr>
        <w:t xml:space="preserve">, </w:t>
      </w:r>
      <w:r w:rsidR="00F64094" w:rsidRPr="00F64094">
        <w:rPr>
          <w:rFonts w:ascii="Arial" w:hAnsi="Arial" w:cs="Arial"/>
          <w:bCs/>
          <w:sz w:val="24"/>
          <w:szCs w:val="24"/>
          <w:lang w:eastAsia="es-ES"/>
        </w:rPr>
        <w:t>el oficio número</w:t>
      </w:r>
      <w:r w:rsidR="00F64094">
        <w:rPr>
          <w:rFonts w:ascii="Arial" w:hAnsi="Arial" w:cs="Arial"/>
          <w:b/>
          <w:bCs/>
          <w:sz w:val="24"/>
          <w:szCs w:val="24"/>
          <w:lang w:eastAsia="es-ES"/>
        </w:rPr>
        <w:t xml:space="preserve"> ICEO/DG/CEM/193/2021,</w:t>
      </w:r>
      <w:r w:rsidR="00997A31">
        <w:rPr>
          <w:rFonts w:ascii="Arial" w:hAnsi="Arial" w:cs="Arial"/>
          <w:b/>
          <w:bCs/>
          <w:sz w:val="24"/>
          <w:szCs w:val="24"/>
          <w:lang w:eastAsia="es-ES"/>
        </w:rPr>
        <w:t xml:space="preserve"> </w:t>
      </w:r>
      <w:r w:rsidR="00F64094">
        <w:rPr>
          <w:rFonts w:ascii="Arial" w:hAnsi="Arial" w:cs="Arial"/>
          <w:b/>
          <w:bCs/>
          <w:sz w:val="24"/>
          <w:szCs w:val="24"/>
          <w:lang w:eastAsia="es-ES"/>
        </w:rPr>
        <w:t>de fecha veinte de mayo de dos mil veintiuno, suscrito por el Jefe del Departamento de Tramitación de Solicitudes, del mismo Instituto,</w:t>
      </w:r>
      <w:r>
        <w:rPr>
          <w:rFonts w:ascii="Arial" w:hAnsi="Arial" w:cs="Arial"/>
          <w:bCs/>
          <w:color w:val="000000" w:themeColor="text1"/>
          <w:sz w:val="24"/>
          <w:szCs w:val="24"/>
        </w:rPr>
        <w:t xml:space="preserve"> carece</w:t>
      </w:r>
      <w:r w:rsidR="00043DC2">
        <w:rPr>
          <w:rFonts w:ascii="Arial" w:hAnsi="Arial" w:cs="Arial"/>
          <w:bCs/>
          <w:color w:val="000000" w:themeColor="text1"/>
          <w:sz w:val="24"/>
          <w:szCs w:val="24"/>
        </w:rPr>
        <w:t>n</w:t>
      </w:r>
      <w:r>
        <w:rPr>
          <w:rFonts w:ascii="Arial" w:hAnsi="Arial" w:cs="Arial"/>
          <w:bCs/>
          <w:color w:val="000000" w:themeColor="text1"/>
          <w:sz w:val="24"/>
          <w:szCs w:val="24"/>
        </w:rPr>
        <w:t xml:space="preserve"> de los requisitos legales de una debida fundamentación y motivación que exige el artículo 16 de la Constitución Política de los </w:t>
      </w:r>
      <w:r w:rsidR="00D219F6">
        <w:rPr>
          <w:rFonts w:ascii="Arial" w:hAnsi="Arial" w:cs="Arial"/>
          <w:bCs/>
          <w:color w:val="000000" w:themeColor="text1"/>
          <w:sz w:val="24"/>
          <w:szCs w:val="24"/>
        </w:rPr>
        <w:t>Estados Unidos Mexicanos</w:t>
      </w:r>
      <w:r>
        <w:rPr>
          <w:rFonts w:ascii="Arial" w:hAnsi="Arial" w:cs="Arial"/>
          <w:bCs/>
          <w:color w:val="000000" w:themeColor="text1"/>
          <w:sz w:val="24"/>
          <w:szCs w:val="24"/>
        </w:rPr>
        <w:t xml:space="preserve"> y el diverso 17 fracción V de la Ley de Procedimiento y Justicia Administrativa para el Estado, por lo que se declara la </w:t>
      </w:r>
      <w:r>
        <w:rPr>
          <w:rFonts w:ascii="Arial" w:hAnsi="Arial" w:cs="Arial"/>
          <w:b/>
          <w:color w:val="000000" w:themeColor="text1"/>
          <w:sz w:val="24"/>
          <w:szCs w:val="24"/>
        </w:rPr>
        <w:t>NULIDAD</w:t>
      </w:r>
      <w:r w:rsidR="00F64094">
        <w:rPr>
          <w:rFonts w:ascii="Arial" w:hAnsi="Arial" w:cs="Arial"/>
          <w:b/>
          <w:color w:val="000000" w:themeColor="text1"/>
          <w:sz w:val="24"/>
          <w:szCs w:val="24"/>
        </w:rPr>
        <w:t xml:space="preserve"> de dichos actos administrativos </w:t>
      </w:r>
      <w:r w:rsidR="00A6107B">
        <w:rPr>
          <w:rFonts w:ascii="Arial" w:hAnsi="Arial" w:cs="Arial"/>
          <w:b/>
          <w:color w:val="000000" w:themeColor="text1"/>
          <w:sz w:val="24"/>
          <w:szCs w:val="24"/>
        </w:rPr>
        <w:t>PARA EFECTOS</w:t>
      </w:r>
      <w:r w:rsidR="00F64094">
        <w:rPr>
          <w:rFonts w:ascii="Arial" w:hAnsi="Arial" w:cs="Arial"/>
          <w:b/>
          <w:color w:val="000000" w:themeColor="text1"/>
          <w:sz w:val="24"/>
          <w:szCs w:val="24"/>
        </w:rPr>
        <w:t xml:space="preserve"> de que la autoridad demandada</w:t>
      </w:r>
      <w:r w:rsidR="00192F9E">
        <w:rPr>
          <w:rFonts w:ascii="Arial" w:hAnsi="Arial" w:cs="Arial"/>
          <w:bCs/>
          <w:color w:val="000000" w:themeColor="text1"/>
          <w:sz w:val="24"/>
          <w:szCs w:val="24"/>
        </w:rPr>
        <w:t xml:space="preserve"> emita otra resolución en la cual admita</w:t>
      </w:r>
      <w:r w:rsidR="00192F9E" w:rsidRPr="00192F9E">
        <w:rPr>
          <w:rFonts w:ascii="Arial" w:hAnsi="Arial" w:cs="Arial"/>
          <w:b/>
          <w:bCs/>
          <w:sz w:val="24"/>
          <w:szCs w:val="24"/>
          <w:lang w:eastAsia="es-ES"/>
        </w:rPr>
        <w:t xml:space="preserve"> </w:t>
      </w:r>
      <w:r w:rsidR="00192F9E">
        <w:rPr>
          <w:rFonts w:ascii="Arial" w:hAnsi="Arial" w:cs="Arial"/>
          <w:b/>
          <w:bCs/>
          <w:sz w:val="24"/>
          <w:szCs w:val="24"/>
          <w:lang w:eastAsia="es-ES"/>
        </w:rPr>
        <w:t>a trámite la solicitud formulada por el actor, indicando cuales contribuciones son las que debe pagar por declararse la parte oculta a la acción fiscal y cuáles son los procedimientos para realizar las anotaciones que establecen las leyes en la materia, dando continuidad y terminación, para que dentro de los términos de su ley, se concluya dicho procedimiento, quedando satisfechas las pretensiones de la parte actora.</w:t>
      </w:r>
    </w:p>
    <w:p w14:paraId="1AEBD6EA" w14:textId="3F8A00F7" w:rsidR="002E2A40" w:rsidRPr="00E633A5" w:rsidRDefault="002E2A40" w:rsidP="00997A31">
      <w:pPr>
        <w:spacing w:after="0" w:line="360" w:lineRule="auto"/>
        <w:ind w:right="51" w:firstLine="567"/>
        <w:jc w:val="both"/>
        <w:rPr>
          <w:rFonts w:ascii="Arial" w:hAnsi="Arial" w:cs="Arial"/>
          <w:color w:val="000000" w:themeColor="text1"/>
          <w:sz w:val="24"/>
          <w:szCs w:val="24"/>
        </w:rPr>
      </w:pPr>
    </w:p>
    <w:p w14:paraId="2F7C03A9" w14:textId="332AE615" w:rsidR="009E1C1D" w:rsidRDefault="009E1C1D" w:rsidP="009E1C1D">
      <w:pPr>
        <w:pStyle w:val="corte4fondo"/>
        <w:spacing w:after="240"/>
        <w:ind w:firstLine="567"/>
        <w:rPr>
          <w:rFonts w:cs="Arial"/>
          <w:bCs/>
          <w:sz w:val="24"/>
          <w:szCs w:val="24"/>
          <w:lang w:eastAsia="es-ES"/>
        </w:rPr>
      </w:pPr>
      <w:r w:rsidRPr="001F19F7">
        <w:rPr>
          <w:rFonts w:cs="Arial"/>
          <w:bCs/>
          <w:color w:val="000000"/>
          <w:sz w:val="24"/>
          <w:szCs w:val="24"/>
        </w:rPr>
        <w:t>En mérito de lo expuesto y con fu</w:t>
      </w:r>
      <w:r>
        <w:rPr>
          <w:rFonts w:cs="Arial"/>
          <w:bCs/>
          <w:color w:val="000000"/>
          <w:sz w:val="24"/>
          <w:szCs w:val="24"/>
        </w:rPr>
        <w:t>ndamento en los artículos 207 fracciones I, II y III, y 20</w:t>
      </w:r>
      <w:r w:rsidRPr="001F19F7">
        <w:rPr>
          <w:rFonts w:cs="Arial"/>
          <w:bCs/>
          <w:color w:val="000000"/>
          <w:sz w:val="24"/>
          <w:szCs w:val="24"/>
        </w:rPr>
        <w:t xml:space="preserve">9 de la Ley de </w:t>
      </w:r>
      <w:r>
        <w:rPr>
          <w:rFonts w:cs="Arial"/>
          <w:bCs/>
          <w:color w:val="000000"/>
          <w:sz w:val="24"/>
          <w:szCs w:val="24"/>
        </w:rPr>
        <w:t xml:space="preserve">Procedimiento y </w:t>
      </w:r>
      <w:r w:rsidRPr="001F19F7">
        <w:rPr>
          <w:rFonts w:cs="Arial"/>
          <w:bCs/>
          <w:color w:val="000000"/>
          <w:sz w:val="24"/>
          <w:szCs w:val="24"/>
        </w:rPr>
        <w:t>Justicia Administrativa para el Estado de Oaxaca, se: - - - - - - - - - - - - - - - - - - - - - - - - - - - - - - - - - - -</w:t>
      </w:r>
      <w:r w:rsidRPr="001F19F7">
        <w:rPr>
          <w:rFonts w:cs="Arial"/>
          <w:bCs/>
          <w:sz w:val="24"/>
          <w:szCs w:val="24"/>
          <w:lang w:eastAsia="es-ES"/>
        </w:rPr>
        <w:t xml:space="preserve"> - - - - - - </w:t>
      </w:r>
      <w:r w:rsidR="008E4091">
        <w:rPr>
          <w:rFonts w:cs="Arial"/>
          <w:bCs/>
          <w:color w:val="000000"/>
          <w:sz w:val="24"/>
          <w:szCs w:val="24"/>
        </w:rPr>
        <w:t>- - - - - - - - - - - -</w:t>
      </w:r>
    </w:p>
    <w:p w14:paraId="1F06FF02" w14:textId="77777777" w:rsidR="009E1C1D" w:rsidRPr="00350936" w:rsidRDefault="009E1C1D" w:rsidP="009E1C1D">
      <w:pPr>
        <w:pStyle w:val="corte4fondo"/>
        <w:spacing w:after="240"/>
        <w:ind w:right="-660"/>
        <w:jc w:val="center"/>
        <w:rPr>
          <w:rFonts w:cs="Arial"/>
          <w:b/>
          <w:sz w:val="24"/>
          <w:szCs w:val="24"/>
        </w:rPr>
      </w:pPr>
      <w:r w:rsidRPr="00350936">
        <w:rPr>
          <w:rFonts w:cs="Arial"/>
          <w:b/>
          <w:sz w:val="24"/>
          <w:szCs w:val="24"/>
        </w:rPr>
        <w:t xml:space="preserve">R E S U E L V E </w:t>
      </w:r>
    </w:p>
    <w:p w14:paraId="27F8AC40" w14:textId="67087B36" w:rsidR="009E1C1D" w:rsidRPr="00350936" w:rsidRDefault="009E1C1D" w:rsidP="00350936">
      <w:pPr>
        <w:widowControl w:val="0"/>
        <w:suppressAutoHyphens/>
        <w:spacing w:line="360" w:lineRule="auto"/>
        <w:ind w:firstLine="567"/>
        <w:jc w:val="both"/>
      </w:pPr>
      <w:r w:rsidRPr="00350936">
        <w:rPr>
          <w:rFonts w:ascii="Arial" w:hAnsi="Arial" w:cs="Arial"/>
          <w:b/>
          <w:bCs/>
          <w:sz w:val="24"/>
          <w:szCs w:val="24"/>
        </w:rPr>
        <w:t xml:space="preserve">PRIMERO. </w:t>
      </w:r>
      <w:r w:rsidRPr="00350936">
        <w:rPr>
          <w:rFonts w:ascii="Arial" w:eastAsia="Arial Unicode MS" w:hAnsi="Arial" w:cs="Arial"/>
          <w:kern w:val="2"/>
          <w:sz w:val="24"/>
          <w:szCs w:val="24"/>
          <w:lang w:eastAsia="ar-SA"/>
        </w:rPr>
        <w:t xml:space="preserve">Esta Cuarta Sala Unitaria fue </w:t>
      </w:r>
      <w:r w:rsidRPr="00350936">
        <w:rPr>
          <w:rFonts w:ascii="Arial" w:eastAsia="Arial Unicode MS" w:hAnsi="Arial" w:cs="Arial"/>
          <w:b/>
          <w:kern w:val="2"/>
          <w:sz w:val="24"/>
          <w:szCs w:val="24"/>
          <w:lang w:eastAsia="ar-SA"/>
        </w:rPr>
        <w:t>competente</w:t>
      </w:r>
      <w:r w:rsidRPr="00350936">
        <w:rPr>
          <w:rFonts w:ascii="Arial" w:eastAsia="Arial Unicode MS" w:hAnsi="Arial" w:cs="Arial"/>
          <w:kern w:val="2"/>
          <w:sz w:val="24"/>
          <w:szCs w:val="24"/>
          <w:lang w:eastAsia="ar-SA"/>
        </w:rPr>
        <w:t xml:space="preserve"> para conocer y resolver del presente asunto. - - - - - - - - - - - - - - - - - - - - - - - - - - - - - - - - - - - -</w:t>
      </w:r>
      <w:r w:rsidR="00350936">
        <w:t xml:space="preserve"> </w:t>
      </w:r>
      <w:r w:rsidR="00350936" w:rsidRPr="00350936">
        <w:rPr>
          <w:rFonts w:ascii="Arial" w:eastAsia="Arial Unicode MS" w:hAnsi="Arial" w:cs="Arial"/>
          <w:kern w:val="2"/>
          <w:sz w:val="24"/>
          <w:szCs w:val="24"/>
          <w:lang w:eastAsia="ar-SA"/>
        </w:rPr>
        <w:t>- - - - - - - - - - -</w:t>
      </w:r>
    </w:p>
    <w:p w14:paraId="09F4D378" w14:textId="64CB51A8" w:rsidR="009E1C1D" w:rsidRPr="00350936" w:rsidRDefault="009E1C1D" w:rsidP="009E1C1D">
      <w:pPr>
        <w:pStyle w:val="Sinespaciado"/>
        <w:spacing w:after="240"/>
        <w:ind w:firstLine="567"/>
        <w:rPr>
          <w:rFonts w:ascii="Arial" w:hAnsi="Arial" w:cs="Arial"/>
          <w:sz w:val="24"/>
          <w:szCs w:val="24"/>
          <w:lang w:val="es-ES_tradnl" w:eastAsia="ar-SA"/>
        </w:rPr>
      </w:pPr>
      <w:r w:rsidRPr="00350936">
        <w:rPr>
          <w:rFonts w:ascii="Arial" w:hAnsi="Arial" w:cs="Arial"/>
          <w:b/>
          <w:sz w:val="24"/>
          <w:szCs w:val="24"/>
          <w:lang w:val="es-ES_tradnl" w:eastAsia="ar-SA"/>
        </w:rPr>
        <w:t xml:space="preserve">SEGUNDO. </w:t>
      </w:r>
      <w:r w:rsidRPr="00350936">
        <w:rPr>
          <w:rFonts w:ascii="Arial" w:hAnsi="Arial" w:cs="Arial"/>
          <w:sz w:val="24"/>
          <w:szCs w:val="24"/>
          <w:lang w:val="es-ES_tradnl" w:eastAsia="ar-SA"/>
        </w:rPr>
        <w:t xml:space="preserve">La </w:t>
      </w:r>
      <w:r w:rsidRPr="00350936">
        <w:rPr>
          <w:rFonts w:ascii="Arial" w:hAnsi="Arial" w:cs="Arial"/>
          <w:b/>
          <w:sz w:val="24"/>
          <w:szCs w:val="24"/>
          <w:lang w:val="es-ES_tradnl" w:eastAsia="ar-SA"/>
        </w:rPr>
        <w:t xml:space="preserve">personalidad </w:t>
      </w:r>
      <w:r w:rsidRPr="00350936">
        <w:rPr>
          <w:rFonts w:ascii="Arial" w:hAnsi="Arial" w:cs="Arial"/>
          <w:sz w:val="24"/>
          <w:szCs w:val="24"/>
          <w:lang w:val="es-ES_tradnl" w:eastAsia="ar-SA"/>
        </w:rPr>
        <w:t xml:space="preserve">de las partes quedó acreditada en autos. - - </w:t>
      </w:r>
      <w:r w:rsidR="00350936" w:rsidRPr="00350936">
        <w:rPr>
          <w:rFonts w:ascii="Arial" w:eastAsia="Arial Unicode MS" w:hAnsi="Arial" w:cs="Arial"/>
          <w:kern w:val="2"/>
          <w:sz w:val="24"/>
          <w:szCs w:val="24"/>
          <w:lang w:eastAsia="ar-SA"/>
        </w:rPr>
        <w:t>- - - -</w:t>
      </w:r>
    </w:p>
    <w:p w14:paraId="10614943" w14:textId="78A92B1A" w:rsidR="009E1C1D" w:rsidRPr="00350936" w:rsidRDefault="009E1C1D" w:rsidP="009E1C1D">
      <w:pPr>
        <w:autoSpaceDE w:val="0"/>
        <w:autoSpaceDN w:val="0"/>
        <w:adjustRightInd w:val="0"/>
        <w:spacing w:line="360" w:lineRule="auto"/>
        <w:ind w:firstLine="567"/>
        <w:jc w:val="both"/>
        <w:rPr>
          <w:rFonts w:ascii="Arial" w:hAnsi="Arial" w:cs="Arial"/>
          <w:color w:val="000000"/>
          <w:sz w:val="24"/>
          <w:szCs w:val="24"/>
        </w:rPr>
      </w:pPr>
      <w:r w:rsidRPr="00350936">
        <w:rPr>
          <w:rFonts w:ascii="Arial" w:eastAsia="Arial Unicode MS" w:hAnsi="Arial" w:cs="Arial"/>
          <w:b/>
          <w:kern w:val="2"/>
          <w:sz w:val="24"/>
          <w:szCs w:val="24"/>
          <w:lang w:eastAsia="ar-SA"/>
        </w:rPr>
        <w:t xml:space="preserve">TERCERO. </w:t>
      </w:r>
      <w:r w:rsidRPr="00350936">
        <w:rPr>
          <w:rFonts w:ascii="Arial" w:eastAsia="Arial Unicode MS" w:hAnsi="Arial" w:cs="Arial"/>
          <w:kern w:val="2"/>
          <w:sz w:val="24"/>
          <w:szCs w:val="24"/>
          <w:lang w:eastAsia="ar-SA"/>
        </w:rPr>
        <w:t xml:space="preserve">No se actualizó </w:t>
      </w:r>
      <w:r w:rsidR="00E4066B">
        <w:rPr>
          <w:rFonts w:ascii="Arial" w:eastAsia="Arial Unicode MS" w:hAnsi="Arial" w:cs="Arial"/>
          <w:kern w:val="2"/>
          <w:sz w:val="24"/>
          <w:szCs w:val="24"/>
          <w:lang w:eastAsia="ar-SA"/>
        </w:rPr>
        <w:t xml:space="preserve">la </w:t>
      </w:r>
      <w:r w:rsidR="00200BEB">
        <w:rPr>
          <w:rFonts w:ascii="Arial" w:eastAsia="Arial Unicode MS" w:hAnsi="Arial" w:cs="Arial"/>
          <w:kern w:val="2"/>
          <w:sz w:val="24"/>
          <w:szCs w:val="24"/>
          <w:lang w:eastAsia="ar-SA"/>
        </w:rPr>
        <w:t>causal de improcedencia</w:t>
      </w:r>
      <w:r w:rsidR="00E4066B">
        <w:rPr>
          <w:rFonts w:ascii="Arial" w:eastAsia="Arial Unicode MS" w:hAnsi="Arial" w:cs="Arial"/>
          <w:kern w:val="2"/>
          <w:sz w:val="24"/>
          <w:szCs w:val="24"/>
          <w:lang w:eastAsia="ar-SA"/>
        </w:rPr>
        <w:t xml:space="preserve"> invocada por la </w:t>
      </w:r>
      <w:r w:rsidR="00E4066B">
        <w:rPr>
          <w:rFonts w:ascii="Arial" w:eastAsia="Arial Unicode MS" w:hAnsi="Arial" w:cs="Arial"/>
          <w:b/>
          <w:bCs/>
          <w:kern w:val="2"/>
          <w:sz w:val="24"/>
          <w:szCs w:val="24"/>
          <w:lang w:eastAsia="ar-SA"/>
        </w:rPr>
        <w:t>autoridad demandada</w:t>
      </w:r>
      <w:r w:rsidRPr="00350936">
        <w:rPr>
          <w:rFonts w:ascii="Arial" w:eastAsia="Arial Unicode MS" w:hAnsi="Arial" w:cs="Arial"/>
          <w:kern w:val="2"/>
          <w:sz w:val="24"/>
          <w:szCs w:val="24"/>
          <w:lang w:eastAsia="ar-SA"/>
        </w:rPr>
        <w:t xml:space="preserve">, por lo que </w:t>
      </w:r>
      <w:r w:rsidRPr="00350936">
        <w:rPr>
          <w:rFonts w:ascii="Arial" w:eastAsia="Arial Unicode MS" w:hAnsi="Arial" w:cs="Arial"/>
          <w:b/>
          <w:kern w:val="2"/>
          <w:sz w:val="24"/>
          <w:szCs w:val="24"/>
          <w:lang w:eastAsia="ar-SA"/>
        </w:rPr>
        <w:t>NO</w:t>
      </w:r>
      <w:r w:rsidRPr="00350936">
        <w:rPr>
          <w:rFonts w:ascii="Arial" w:eastAsia="Arial Unicode MS" w:hAnsi="Arial" w:cs="Arial"/>
          <w:kern w:val="2"/>
          <w:sz w:val="24"/>
          <w:szCs w:val="24"/>
          <w:lang w:eastAsia="ar-SA"/>
        </w:rPr>
        <w:t xml:space="preserve"> </w:t>
      </w:r>
      <w:r w:rsidRPr="00350936">
        <w:rPr>
          <w:rFonts w:ascii="Arial" w:hAnsi="Arial" w:cs="Arial"/>
          <w:b/>
          <w:color w:val="000000"/>
          <w:sz w:val="24"/>
          <w:szCs w:val="24"/>
        </w:rPr>
        <w:t>SE SOBRESEE EL JUICIO</w:t>
      </w:r>
      <w:r w:rsidRPr="00350936">
        <w:rPr>
          <w:rFonts w:ascii="Arial" w:hAnsi="Arial" w:cs="Arial"/>
          <w:color w:val="000000"/>
          <w:sz w:val="24"/>
          <w:szCs w:val="24"/>
        </w:rPr>
        <w:t xml:space="preserve">. - - - - - - - - - </w:t>
      </w:r>
      <w:r w:rsidR="00350936">
        <w:rPr>
          <w:rFonts w:ascii="Arial" w:hAnsi="Arial" w:cs="Arial"/>
          <w:color w:val="000000"/>
          <w:sz w:val="24"/>
          <w:szCs w:val="24"/>
        </w:rPr>
        <w:t>- - - -</w:t>
      </w:r>
      <w:r w:rsidR="00200BEB">
        <w:rPr>
          <w:rFonts w:ascii="Arial" w:hAnsi="Arial" w:cs="Arial"/>
          <w:color w:val="000000"/>
          <w:sz w:val="24"/>
          <w:szCs w:val="24"/>
        </w:rPr>
        <w:t xml:space="preserve"> </w:t>
      </w:r>
    </w:p>
    <w:p w14:paraId="7F443852" w14:textId="175FE725" w:rsidR="009E1C1D" w:rsidRPr="008675E0" w:rsidRDefault="009E1C1D" w:rsidP="008675E0">
      <w:pPr>
        <w:spacing w:line="360" w:lineRule="auto"/>
        <w:ind w:firstLine="567"/>
        <w:jc w:val="both"/>
        <w:rPr>
          <w:rFonts w:ascii="Arial" w:hAnsi="Arial" w:cs="Arial"/>
          <w:b/>
          <w:bCs/>
          <w:sz w:val="24"/>
          <w:szCs w:val="24"/>
          <w:lang w:eastAsia="es-ES"/>
        </w:rPr>
      </w:pPr>
      <w:r w:rsidRPr="00350936">
        <w:rPr>
          <w:rFonts w:ascii="Arial" w:hAnsi="Arial" w:cs="Arial"/>
          <w:b/>
          <w:sz w:val="24"/>
          <w:szCs w:val="24"/>
        </w:rPr>
        <w:lastRenderedPageBreak/>
        <w:t xml:space="preserve">CUARTO. </w:t>
      </w:r>
      <w:r w:rsidR="00200BEB">
        <w:rPr>
          <w:rFonts w:ascii="Arial" w:hAnsi="Arial" w:cs="Arial"/>
          <w:b/>
          <w:bCs/>
          <w:sz w:val="24"/>
          <w:szCs w:val="24"/>
          <w:lang w:eastAsia="es-ES"/>
        </w:rPr>
        <w:t>SE DECLARA LA NULIDAD</w:t>
      </w:r>
      <w:r w:rsidR="001077BE">
        <w:rPr>
          <w:rFonts w:ascii="Arial" w:hAnsi="Arial" w:cs="Arial"/>
          <w:b/>
          <w:bCs/>
          <w:sz w:val="24"/>
          <w:szCs w:val="24"/>
          <w:lang w:eastAsia="es-ES"/>
        </w:rPr>
        <w:t xml:space="preserve"> </w:t>
      </w:r>
      <w:r w:rsidR="00997A31" w:rsidRPr="00997A31">
        <w:rPr>
          <w:rFonts w:ascii="Arial" w:hAnsi="Arial" w:cs="Arial"/>
          <w:bCs/>
          <w:sz w:val="24"/>
          <w:szCs w:val="24"/>
          <w:lang w:eastAsia="es-ES"/>
        </w:rPr>
        <w:t>de</w:t>
      </w:r>
      <w:r w:rsidR="00997A31" w:rsidRPr="00997A31">
        <w:rPr>
          <w:rFonts w:ascii="Arial" w:hAnsi="Arial" w:cs="Arial"/>
          <w:bCs/>
          <w:sz w:val="24"/>
          <w:szCs w:val="24"/>
        </w:rPr>
        <w:t xml:space="preserve"> </w:t>
      </w:r>
      <w:r w:rsidR="00997A31">
        <w:rPr>
          <w:rFonts w:ascii="Arial" w:hAnsi="Arial" w:cs="Arial"/>
          <w:bCs/>
          <w:sz w:val="24"/>
          <w:szCs w:val="24"/>
        </w:rPr>
        <w:t xml:space="preserve">la resolución contenida en el oficio número </w:t>
      </w:r>
      <w:r w:rsidR="00997A31" w:rsidRPr="00312750">
        <w:rPr>
          <w:rFonts w:ascii="Arial" w:eastAsia="Times New Roman" w:hAnsi="Arial" w:cs="Arial"/>
          <w:b/>
          <w:sz w:val="24"/>
          <w:szCs w:val="24"/>
          <w:lang w:val="es-ES_tradnl" w:eastAsia="es-ES"/>
        </w:rPr>
        <w:t>ICE</w:t>
      </w:r>
      <w:r w:rsidR="00997A31">
        <w:rPr>
          <w:rFonts w:ascii="Arial" w:eastAsia="Times New Roman" w:hAnsi="Arial" w:cs="Arial"/>
          <w:b/>
          <w:sz w:val="24"/>
          <w:szCs w:val="24"/>
          <w:lang w:val="es-ES_tradnl" w:eastAsia="es-ES"/>
        </w:rPr>
        <w:t>O/UJ/RECURSO/06/2022</w:t>
      </w:r>
      <w:r w:rsidR="00997A31">
        <w:rPr>
          <w:rFonts w:ascii="Arial" w:hAnsi="Arial" w:cs="Arial"/>
          <w:bCs/>
          <w:sz w:val="24"/>
          <w:szCs w:val="24"/>
        </w:rPr>
        <w:t xml:space="preserve">, de veinte de agosto de dos mil veintidós, </w:t>
      </w:r>
      <w:r w:rsidR="00997A31">
        <w:rPr>
          <w:rFonts w:ascii="Arial" w:hAnsi="Arial" w:cs="Arial"/>
          <w:sz w:val="24"/>
          <w:szCs w:val="24"/>
          <w:lang w:eastAsia="es-ES"/>
        </w:rPr>
        <w:t xml:space="preserve">emitido por </w:t>
      </w:r>
      <w:r w:rsidR="00997A31" w:rsidRPr="00997A31">
        <w:rPr>
          <w:rFonts w:ascii="Arial" w:hAnsi="Arial" w:cs="Arial"/>
          <w:bCs/>
          <w:sz w:val="24"/>
          <w:szCs w:val="24"/>
          <w:lang w:eastAsia="es-ES"/>
        </w:rPr>
        <w:t>el</w:t>
      </w:r>
      <w:r w:rsidR="00997A31" w:rsidRPr="00FF7A27">
        <w:rPr>
          <w:rFonts w:ascii="Arial" w:hAnsi="Arial" w:cs="Arial"/>
          <w:b/>
          <w:bCs/>
          <w:sz w:val="24"/>
          <w:szCs w:val="24"/>
          <w:lang w:eastAsia="es-ES"/>
        </w:rPr>
        <w:t xml:space="preserve"> </w:t>
      </w:r>
      <w:r w:rsidR="00997A31">
        <w:rPr>
          <w:rFonts w:ascii="Arial" w:hAnsi="Arial" w:cs="Arial"/>
          <w:b/>
          <w:bCs/>
          <w:sz w:val="24"/>
          <w:szCs w:val="24"/>
          <w:lang w:eastAsia="es-ES"/>
        </w:rPr>
        <w:t xml:space="preserve">JEFE DE LA UNIDAD JURIDICA DEL INSTITUTO CATASTRAL DEL ESTADO DE OAXACA </w:t>
      </w:r>
      <w:r w:rsidR="004A622A" w:rsidRPr="00F64094">
        <w:rPr>
          <w:rFonts w:ascii="Arial" w:hAnsi="Arial" w:cs="Arial"/>
          <w:bCs/>
          <w:sz w:val="24"/>
          <w:szCs w:val="24"/>
          <w:lang w:eastAsia="es-ES"/>
        </w:rPr>
        <w:t>y,</w:t>
      </w:r>
      <w:r w:rsidR="00997A31" w:rsidRPr="00F64094">
        <w:rPr>
          <w:rFonts w:ascii="Arial" w:hAnsi="Arial" w:cs="Arial"/>
          <w:bCs/>
          <w:sz w:val="24"/>
          <w:szCs w:val="24"/>
          <w:lang w:eastAsia="es-ES"/>
        </w:rPr>
        <w:t xml:space="preserve"> por ende</w:t>
      </w:r>
      <w:r w:rsidR="00997A31" w:rsidRPr="00997A31">
        <w:rPr>
          <w:rFonts w:ascii="Arial" w:hAnsi="Arial" w:cs="Arial"/>
          <w:bCs/>
          <w:sz w:val="24"/>
          <w:szCs w:val="24"/>
          <w:lang w:eastAsia="es-ES"/>
        </w:rPr>
        <w:t xml:space="preserve">, </w:t>
      </w:r>
      <w:r w:rsidR="00997A31" w:rsidRPr="00F64094">
        <w:rPr>
          <w:rFonts w:ascii="Arial" w:hAnsi="Arial" w:cs="Arial"/>
          <w:bCs/>
          <w:sz w:val="24"/>
          <w:szCs w:val="24"/>
          <w:lang w:eastAsia="es-ES"/>
        </w:rPr>
        <w:t>el oficio número</w:t>
      </w:r>
      <w:r w:rsidR="00997A31">
        <w:rPr>
          <w:rFonts w:ascii="Arial" w:hAnsi="Arial" w:cs="Arial"/>
          <w:b/>
          <w:bCs/>
          <w:sz w:val="24"/>
          <w:szCs w:val="24"/>
          <w:lang w:eastAsia="es-ES"/>
        </w:rPr>
        <w:t xml:space="preserve"> ICEO/DG/CEM/193/2021, </w:t>
      </w:r>
      <w:r w:rsidR="00997A31" w:rsidRPr="00997A31">
        <w:rPr>
          <w:rFonts w:ascii="Arial" w:hAnsi="Arial" w:cs="Arial"/>
          <w:bCs/>
          <w:sz w:val="24"/>
          <w:szCs w:val="24"/>
          <w:lang w:eastAsia="es-ES"/>
        </w:rPr>
        <w:t>de fecha veinte de mayo de dos mil veintiuno</w:t>
      </w:r>
      <w:r w:rsidR="00997A31">
        <w:rPr>
          <w:rFonts w:ascii="Arial" w:hAnsi="Arial" w:cs="Arial"/>
          <w:b/>
          <w:bCs/>
          <w:sz w:val="24"/>
          <w:szCs w:val="24"/>
          <w:lang w:eastAsia="es-ES"/>
        </w:rPr>
        <w:t xml:space="preserve">, </w:t>
      </w:r>
      <w:r w:rsidR="00997A31" w:rsidRPr="004A622A">
        <w:rPr>
          <w:rFonts w:ascii="Arial" w:hAnsi="Arial" w:cs="Arial"/>
          <w:bCs/>
          <w:sz w:val="24"/>
          <w:szCs w:val="24"/>
          <w:lang w:eastAsia="es-ES"/>
        </w:rPr>
        <w:t>suscrito por el</w:t>
      </w:r>
      <w:r w:rsidR="00997A31">
        <w:rPr>
          <w:rFonts w:ascii="Arial" w:hAnsi="Arial" w:cs="Arial"/>
          <w:b/>
          <w:bCs/>
          <w:sz w:val="24"/>
          <w:szCs w:val="24"/>
          <w:lang w:eastAsia="es-ES"/>
        </w:rPr>
        <w:t xml:space="preserve"> Jefe del Departamento de Tramitación de Solicitudes, </w:t>
      </w:r>
      <w:r w:rsidR="00997A31" w:rsidRPr="004A622A">
        <w:rPr>
          <w:rFonts w:ascii="Arial" w:hAnsi="Arial" w:cs="Arial"/>
          <w:bCs/>
          <w:sz w:val="24"/>
          <w:szCs w:val="24"/>
          <w:lang w:eastAsia="es-ES"/>
        </w:rPr>
        <w:t>del mismo</w:t>
      </w:r>
      <w:r w:rsidR="00997A31">
        <w:rPr>
          <w:rFonts w:ascii="Arial" w:hAnsi="Arial" w:cs="Arial"/>
          <w:b/>
          <w:bCs/>
          <w:sz w:val="24"/>
          <w:szCs w:val="24"/>
          <w:lang w:eastAsia="es-ES"/>
        </w:rPr>
        <w:t xml:space="preserve"> Instituto</w:t>
      </w:r>
      <w:r w:rsidR="004A622A">
        <w:rPr>
          <w:rFonts w:ascii="Arial" w:hAnsi="Arial" w:cs="Arial"/>
          <w:b/>
          <w:bCs/>
          <w:sz w:val="24"/>
          <w:szCs w:val="24"/>
          <w:lang w:eastAsia="es-ES"/>
        </w:rPr>
        <w:t>, para el EFECTO precisado en la última parte d</w:t>
      </w:r>
      <w:r w:rsidR="00441DD6">
        <w:rPr>
          <w:rFonts w:ascii="Arial" w:hAnsi="Arial" w:cs="Arial"/>
          <w:b/>
          <w:bCs/>
          <w:sz w:val="24"/>
          <w:szCs w:val="24"/>
          <w:lang w:eastAsia="es-ES"/>
        </w:rPr>
        <w:t>el considerando Q</w:t>
      </w:r>
      <w:r w:rsidR="004A622A">
        <w:rPr>
          <w:rFonts w:ascii="Arial" w:hAnsi="Arial" w:cs="Arial"/>
          <w:b/>
          <w:bCs/>
          <w:sz w:val="24"/>
          <w:szCs w:val="24"/>
          <w:lang w:eastAsia="es-ES"/>
        </w:rPr>
        <w:t>uinto</w:t>
      </w:r>
      <w:r w:rsidRPr="00350936">
        <w:rPr>
          <w:rFonts w:ascii="Arial" w:hAnsi="Arial" w:cs="Arial"/>
          <w:sz w:val="24"/>
          <w:szCs w:val="24"/>
          <w:lang w:eastAsia="es-ES"/>
        </w:rPr>
        <w:t>.</w:t>
      </w:r>
      <w:r w:rsidR="00200BEB">
        <w:rPr>
          <w:rFonts w:ascii="Arial" w:hAnsi="Arial" w:cs="Arial"/>
          <w:sz w:val="24"/>
          <w:szCs w:val="24"/>
          <w:lang w:eastAsia="es-ES"/>
        </w:rPr>
        <w:t xml:space="preserve"> </w:t>
      </w:r>
      <w:r w:rsidRPr="00350936">
        <w:rPr>
          <w:rFonts w:ascii="Arial" w:hAnsi="Arial" w:cs="Arial"/>
          <w:sz w:val="24"/>
          <w:szCs w:val="24"/>
          <w:lang w:eastAsia="es-ES"/>
        </w:rPr>
        <w:t>- - - - - - - - - - - - - - - - - - - - - - - - - - - -</w:t>
      </w:r>
      <w:r w:rsidR="00350936">
        <w:rPr>
          <w:rFonts w:ascii="Arial" w:hAnsi="Arial" w:cs="Arial"/>
          <w:sz w:val="24"/>
          <w:szCs w:val="24"/>
          <w:lang w:eastAsia="es-ES"/>
        </w:rPr>
        <w:t xml:space="preserve"> -</w:t>
      </w:r>
      <w:r w:rsidR="008675E0">
        <w:rPr>
          <w:rFonts w:ascii="Arial" w:hAnsi="Arial" w:cs="Arial"/>
          <w:sz w:val="24"/>
          <w:szCs w:val="24"/>
          <w:lang w:eastAsia="es-ES"/>
        </w:rPr>
        <w:t xml:space="preserve"> - - - </w:t>
      </w:r>
    </w:p>
    <w:p w14:paraId="1CF26465" w14:textId="3CE58DBB" w:rsidR="00AC220B" w:rsidRDefault="001077BE" w:rsidP="008675E0">
      <w:pPr>
        <w:spacing w:line="360" w:lineRule="auto"/>
        <w:ind w:firstLine="567"/>
        <w:jc w:val="both"/>
        <w:rPr>
          <w:rFonts w:ascii="Arial" w:eastAsia="Arial Unicode MS" w:hAnsi="Arial" w:cs="Arial"/>
          <w:kern w:val="2"/>
          <w:sz w:val="24"/>
          <w:szCs w:val="24"/>
          <w:lang w:eastAsia="ar-SA"/>
        </w:rPr>
      </w:pPr>
      <w:r>
        <w:rPr>
          <w:rFonts w:ascii="Arial" w:hAnsi="Arial" w:cs="Arial"/>
          <w:b/>
          <w:bCs/>
          <w:sz w:val="24"/>
          <w:szCs w:val="24"/>
          <w:lang w:eastAsia="es-ES"/>
        </w:rPr>
        <w:t xml:space="preserve">QUINTO. </w:t>
      </w:r>
      <w:r w:rsidR="00AC220B">
        <w:rPr>
          <w:rFonts w:ascii="Arial" w:eastAsia="Arial Unicode MS" w:hAnsi="Arial" w:cs="Arial"/>
          <w:b/>
          <w:kern w:val="2"/>
          <w:sz w:val="24"/>
          <w:szCs w:val="24"/>
          <w:lang w:eastAsia="ar-SA"/>
        </w:rPr>
        <w:t>NOTIFÍQUESE PERSONAL</w:t>
      </w:r>
      <w:r w:rsidR="00E4066B">
        <w:rPr>
          <w:rFonts w:ascii="Arial" w:eastAsia="Arial Unicode MS" w:hAnsi="Arial" w:cs="Arial"/>
          <w:b/>
          <w:kern w:val="2"/>
          <w:sz w:val="24"/>
          <w:szCs w:val="24"/>
          <w:lang w:eastAsia="ar-SA"/>
        </w:rPr>
        <w:t>MENTE</w:t>
      </w:r>
      <w:r w:rsidR="00AC220B">
        <w:rPr>
          <w:rFonts w:ascii="Arial" w:eastAsia="Arial Unicode MS" w:hAnsi="Arial" w:cs="Arial"/>
          <w:b/>
          <w:kern w:val="2"/>
          <w:sz w:val="24"/>
          <w:szCs w:val="24"/>
          <w:lang w:eastAsia="ar-SA"/>
        </w:rPr>
        <w:t xml:space="preserve"> A LA PARTE ACTORA Y MEDIANTE OFICIO A LA AUTORIDAD DEMANDADA </w:t>
      </w:r>
      <w:r w:rsidR="00E4066B">
        <w:rPr>
          <w:rFonts w:ascii="Arial" w:eastAsia="Arial Unicode MS" w:hAnsi="Arial" w:cs="Arial"/>
          <w:bCs/>
          <w:kern w:val="2"/>
          <w:sz w:val="24"/>
          <w:szCs w:val="24"/>
          <w:lang w:eastAsia="ar-SA"/>
        </w:rPr>
        <w:t xml:space="preserve">en términos de los artículos </w:t>
      </w:r>
      <w:r w:rsidR="00AC220B">
        <w:rPr>
          <w:rFonts w:ascii="Arial" w:eastAsia="Arial Unicode MS" w:hAnsi="Arial" w:cs="Arial"/>
          <w:kern w:val="2"/>
          <w:sz w:val="24"/>
          <w:szCs w:val="24"/>
          <w:lang w:eastAsia="ar-SA"/>
        </w:rPr>
        <w:t>172 fracción I, 173 fracciones I y II, de la Ley de Procedimiento y Justicia Administrativa para el Estado de Oaxaca</w:t>
      </w:r>
      <w:r w:rsidR="00AC220B">
        <w:rPr>
          <w:rFonts w:ascii="Arial" w:eastAsia="Arial Unicode MS" w:hAnsi="Arial" w:cs="Arial"/>
          <w:bCs/>
          <w:kern w:val="2"/>
          <w:sz w:val="24"/>
          <w:szCs w:val="24"/>
          <w:lang w:eastAsia="ar-SA"/>
        </w:rPr>
        <w:t>.</w:t>
      </w:r>
      <w:r w:rsidR="00AC220B">
        <w:rPr>
          <w:rFonts w:ascii="Arial" w:eastAsia="Arial Unicode MS" w:hAnsi="Arial" w:cs="Arial"/>
          <w:b/>
          <w:kern w:val="2"/>
          <w:sz w:val="24"/>
          <w:szCs w:val="24"/>
          <w:lang w:eastAsia="ar-SA"/>
        </w:rPr>
        <w:t xml:space="preserve"> </w:t>
      </w:r>
      <w:r w:rsidR="00AC220B">
        <w:rPr>
          <w:rFonts w:ascii="Arial" w:eastAsia="Arial Unicode MS" w:hAnsi="Arial" w:cs="Arial"/>
          <w:kern w:val="2"/>
          <w:sz w:val="24"/>
          <w:szCs w:val="24"/>
          <w:lang w:eastAsia="ar-SA"/>
        </w:rPr>
        <w:t xml:space="preserve">- - - - - - - - - - - - - </w:t>
      </w:r>
      <w:r w:rsidR="00E4066B">
        <w:rPr>
          <w:rFonts w:ascii="Arial" w:eastAsia="Arial Unicode MS" w:hAnsi="Arial" w:cs="Arial"/>
          <w:kern w:val="2"/>
          <w:sz w:val="24"/>
          <w:szCs w:val="24"/>
          <w:lang w:eastAsia="ar-SA"/>
        </w:rPr>
        <w:t xml:space="preserve">- - - - - - - - - - - - - - - - - - </w:t>
      </w:r>
      <w:r w:rsidR="008675E0">
        <w:rPr>
          <w:rFonts w:ascii="Arial" w:eastAsia="Arial Unicode MS" w:hAnsi="Arial" w:cs="Arial"/>
          <w:kern w:val="2"/>
          <w:sz w:val="24"/>
          <w:szCs w:val="24"/>
          <w:lang w:eastAsia="ar-SA"/>
        </w:rPr>
        <w:t xml:space="preserve">- - - - - - - - - - - </w:t>
      </w:r>
    </w:p>
    <w:p w14:paraId="407B0348" w14:textId="60927FAF" w:rsidR="006B1DCE" w:rsidRDefault="006B1DCE" w:rsidP="009E1C1D">
      <w:pPr>
        <w:spacing w:before="240" w:line="360" w:lineRule="auto"/>
        <w:ind w:firstLine="567"/>
        <w:jc w:val="both"/>
        <w:rPr>
          <w:rFonts w:ascii="Arial" w:hAnsi="Arial" w:cs="Arial"/>
          <w:sz w:val="24"/>
          <w:szCs w:val="24"/>
        </w:rPr>
      </w:pPr>
      <w:r>
        <w:rPr>
          <w:rFonts w:ascii="Arial" w:hAnsi="Arial" w:cs="Arial"/>
          <w:sz w:val="24"/>
          <w:szCs w:val="24"/>
        </w:rPr>
        <w:t>Así lo resolvió y firma la Licenciada 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w:t>
      </w:r>
      <w:r w:rsidRPr="009817F3">
        <w:rPr>
          <w:rFonts w:ascii="Arial" w:hAnsi="Arial" w:cs="Arial"/>
          <w:sz w:val="24"/>
          <w:szCs w:val="24"/>
        </w:rPr>
        <w:t xml:space="preserve">. - - </w:t>
      </w:r>
      <w:r w:rsidR="00D545BF">
        <w:rPr>
          <w:rFonts w:ascii="Arial" w:hAnsi="Arial" w:cs="Arial"/>
          <w:sz w:val="24"/>
          <w:szCs w:val="24"/>
        </w:rPr>
        <w:t xml:space="preserve">- - - - - - - - - - - - - - - - - - - - - - - - - - - - - - - - - - - - - - - - - - - - - - - - </w:t>
      </w:r>
    </w:p>
    <w:p w14:paraId="55976F6A" w14:textId="2B5013C1" w:rsidR="0055713C" w:rsidRPr="00AC220B" w:rsidRDefault="0055713C" w:rsidP="006B1DCE">
      <w:pPr>
        <w:spacing w:before="240" w:line="360" w:lineRule="auto"/>
        <w:jc w:val="both"/>
        <w:rPr>
          <w:rFonts w:ascii="Arial" w:eastAsia="Arial Unicode MS" w:hAnsi="Arial" w:cs="Arial"/>
          <w:kern w:val="2"/>
          <w:sz w:val="12"/>
          <w:szCs w:val="12"/>
          <w:lang w:eastAsia="ar-SA"/>
        </w:rPr>
      </w:pPr>
    </w:p>
    <w:p w14:paraId="0FC98DC5" w14:textId="77777777" w:rsidR="008E4091" w:rsidRPr="00350936" w:rsidRDefault="008E4091" w:rsidP="009E1C1D">
      <w:pPr>
        <w:spacing w:before="240" w:line="360" w:lineRule="auto"/>
        <w:ind w:firstLine="567"/>
        <w:jc w:val="both"/>
        <w:rPr>
          <w:rFonts w:ascii="Arial" w:hAnsi="Arial" w:cs="Arial"/>
          <w:sz w:val="24"/>
          <w:szCs w:val="24"/>
        </w:rPr>
      </w:pPr>
    </w:p>
    <w:p w14:paraId="7CBAA2DD" w14:textId="77777777" w:rsidR="009E1C1D" w:rsidRDefault="009E1C1D" w:rsidP="009E1C1D">
      <w:pPr>
        <w:pStyle w:val="corte4fondo"/>
        <w:spacing w:after="240"/>
        <w:ind w:firstLine="567"/>
        <w:rPr>
          <w:rFonts w:cs="Arial"/>
          <w:bCs/>
          <w:sz w:val="24"/>
          <w:szCs w:val="24"/>
          <w:lang w:eastAsia="es-ES"/>
        </w:rPr>
      </w:pPr>
    </w:p>
    <w:p w14:paraId="18CDF834" w14:textId="77777777" w:rsidR="009E1C1D" w:rsidRPr="009051EC" w:rsidRDefault="009E1C1D" w:rsidP="009E1C1D">
      <w:pPr>
        <w:pStyle w:val="corte4fondo"/>
        <w:spacing w:after="240"/>
        <w:ind w:firstLine="567"/>
        <w:rPr>
          <w:rFonts w:cs="Arial"/>
          <w:bCs/>
          <w:sz w:val="24"/>
          <w:szCs w:val="24"/>
          <w:lang w:eastAsia="es-ES"/>
        </w:rPr>
      </w:pPr>
    </w:p>
    <w:p w14:paraId="0F797AF9" w14:textId="77777777" w:rsidR="009E1C1D" w:rsidRPr="009E1C1D" w:rsidRDefault="009E1C1D" w:rsidP="009E1C1D">
      <w:pPr>
        <w:spacing w:after="0" w:line="360" w:lineRule="auto"/>
        <w:ind w:firstLine="567"/>
        <w:jc w:val="both"/>
        <w:rPr>
          <w:rFonts w:ascii="Arial" w:eastAsia="Times New Roman" w:hAnsi="Arial" w:cs="Arial"/>
          <w:sz w:val="24"/>
          <w:szCs w:val="24"/>
          <w:lang w:val="es-ES" w:eastAsia="es-ES"/>
        </w:rPr>
      </w:pPr>
    </w:p>
    <w:sectPr w:rsidR="009E1C1D" w:rsidRPr="009E1C1D" w:rsidSect="00D61E23">
      <w:headerReference w:type="default" r:id="rId8"/>
      <w:pgSz w:w="12240" w:h="20160" w:code="5"/>
      <w:pgMar w:top="1276" w:right="1183"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E9798" w14:textId="77777777" w:rsidR="003F03AA" w:rsidRDefault="003F03AA" w:rsidP="00CD11C4">
      <w:pPr>
        <w:spacing w:after="0" w:line="240" w:lineRule="auto"/>
      </w:pPr>
      <w:r>
        <w:separator/>
      </w:r>
    </w:p>
  </w:endnote>
  <w:endnote w:type="continuationSeparator" w:id="0">
    <w:p w14:paraId="6092C705" w14:textId="77777777" w:rsidR="003F03AA" w:rsidRDefault="003F03AA"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Lucida Handwriting">
    <w:panose1 w:val="03010101010101010101"/>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8080A1" w14:textId="77777777" w:rsidR="003F03AA" w:rsidRDefault="003F03AA" w:rsidP="00CD11C4">
      <w:pPr>
        <w:spacing w:after="0" w:line="240" w:lineRule="auto"/>
      </w:pPr>
      <w:r>
        <w:separator/>
      </w:r>
    </w:p>
  </w:footnote>
  <w:footnote w:type="continuationSeparator" w:id="0">
    <w:p w14:paraId="2F44C074" w14:textId="77777777" w:rsidR="003F03AA" w:rsidRDefault="003F03AA"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6892056"/>
      <w:docPartObj>
        <w:docPartGallery w:val="Page Numbers (Top of Page)"/>
        <w:docPartUnique/>
      </w:docPartObj>
    </w:sdtPr>
    <w:sdtEndPr/>
    <w:sdtContent>
      <w:p w14:paraId="660AC9B0" w14:textId="5957B344" w:rsidR="00744D2B" w:rsidRDefault="00744D2B">
        <w:pPr>
          <w:pStyle w:val="Encabezado"/>
          <w:jc w:val="center"/>
        </w:pPr>
        <w:r>
          <w:fldChar w:fldCharType="begin"/>
        </w:r>
        <w:r>
          <w:instrText>PAGE   \* MERGEFORMAT</w:instrText>
        </w:r>
        <w:r>
          <w:fldChar w:fldCharType="separate"/>
        </w:r>
        <w:r w:rsidR="00F93BFF" w:rsidRPr="00F93BFF">
          <w:rPr>
            <w:noProof/>
            <w:lang w:val="es-ES"/>
          </w:rPr>
          <w:t>7</w:t>
        </w:r>
        <w:r>
          <w:fldChar w:fldCharType="end"/>
        </w:r>
      </w:p>
    </w:sdtContent>
  </w:sdt>
  <w:p w14:paraId="73B1F963" w14:textId="77777777" w:rsidR="00676195" w:rsidRDefault="00676195" w:rsidP="00676195">
    <w:pPr>
      <w:pStyle w:val="Encabezado"/>
      <w:jc w:val="center"/>
    </w:pPr>
    <w:sdt>
      <w:sdtPr>
        <w:id w:val="1700360081"/>
        <w:docPartObj>
          <w:docPartGallery w:val="Page Numbers (Top of Page)"/>
          <w:docPartUnique/>
        </w:docPartObj>
      </w:sdtPr>
      <w:sdtContent>
        <w:r>
          <w:rPr>
            <w:rFonts w:ascii="Arial" w:hAnsi="Arial" w:cs="Arial"/>
            <w:b/>
            <w:color w:val="0070C0"/>
          </w:rPr>
          <w:t xml:space="preserve">DATOS PERSONALES PROTEGIDOS POR EL ARTÍCULO 116 DE LA LGTAIP Y ARTÍCULO 61 DE LA LTAIPBGEO </w:t>
        </w:r>
      </w:sdtContent>
    </w:sdt>
  </w:p>
  <w:p w14:paraId="1F20BDB3" w14:textId="04E526B6" w:rsidR="00744D2B" w:rsidRDefault="00744D2B" w:rsidP="00EE257F">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1AF"/>
    <w:rsid w:val="00002526"/>
    <w:rsid w:val="000025C1"/>
    <w:rsid w:val="000052D0"/>
    <w:rsid w:val="00006311"/>
    <w:rsid w:val="00006A67"/>
    <w:rsid w:val="00006C66"/>
    <w:rsid w:val="00007348"/>
    <w:rsid w:val="000079F1"/>
    <w:rsid w:val="0001067C"/>
    <w:rsid w:val="00011812"/>
    <w:rsid w:val="00012A49"/>
    <w:rsid w:val="000132C2"/>
    <w:rsid w:val="000149D8"/>
    <w:rsid w:val="00015B55"/>
    <w:rsid w:val="000160E6"/>
    <w:rsid w:val="00017C47"/>
    <w:rsid w:val="00023D47"/>
    <w:rsid w:val="00024697"/>
    <w:rsid w:val="00027824"/>
    <w:rsid w:val="00027C68"/>
    <w:rsid w:val="00030C0B"/>
    <w:rsid w:val="00031D7D"/>
    <w:rsid w:val="00034FDB"/>
    <w:rsid w:val="00037D17"/>
    <w:rsid w:val="00040CB0"/>
    <w:rsid w:val="00040CF6"/>
    <w:rsid w:val="000411E8"/>
    <w:rsid w:val="00041899"/>
    <w:rsid w:val="00043832"/>
    <w:rsid w:val="00043DC2"/>
    <w:rsid w:val="0004654E"/>
    <w:rsid w:val="00046FD2"/>
    <w:rsid w:val="0004792D"/>
    <w:rsid w:val="00054875"/>
    <w:rsid w:val="00054966"/>
    <w:rsid w:val="00054D8B"/>
    <w:rsid w:val="00055A84"/>
    <w:rsid w:val="0005699C"/>
    <w:rsid w:val="00057787"/>
    <w:rsid w:val="00060167"/>
    <w:rsid w:val="00061458"/>
    <w:rsid w:val="000624B0"/>
    <w:rsid w:val="00065919"/>
    <w:rsid w:val="00065C84"/>
    <w:rsid w:val="00066E4C"/>
    <w:rsid w:val="000672A2"/>
    <w:rsid w:val="00070DB7"/>
    <w:rsid w:val="00073838"/>
    <w:rsid w:val="00075F8A"/>
    <w:rsid w:val="000763A6"/>
    <w:rsid w:val="000765A1"/>
    <w:rsid w:val="00076D14"/>
    <w:rsid w:val="00077AE6"/>
    <w:rsid w:val="00080DAC"/>
    <w:rsid w:val="00083964"/>
    <w:rsid w:val="00084289"/>
    <w:rsid w:val="000849C0"/>
    <w:rsid w:val="0008612A"/>
    <w:rsid w:val="000867D5"/>
    <w:rsid w:val="00086DFA"/>
    <w:rsid w:val="00091C30"/>
    <w:rsid w:val="0009272C"/>
    <w:rsid w:val="000939C9"/>
    <w:rsid w:val="00093B49"/>
    <w:rsid w:val="00095490"/>
    <w:rsid w:val="00095A20"/>
    <w:rsid w:val="00096021"/>
    <w:rsid w:val="000A1E07"/>
    <w:rsid w:val="000A2504"/>
    <w:rsid w:val="000A26E4"/>
    <w:rsid w:val="000A4A43"/>
    <w:rsid w:val="000A6968"/>
    <w:rsid w:val="000A7076"/>
    <w:rsid w:val="000A778E"/>
    <w:rsid w:val="000A7C4D"/>
    <w:rsid w:val="000B0E3D"/>
    <w:rsid w:val="000B3457"/>
    <w:rsid w:val="000B3C06"/>
    <w:rsid w:val="000B5FA3"/>
    <w:rsid w:val="000B6BF9"/>
    <w:rsid w:val="000C1387"/>
    <w:rsid w:val="000C5AA0"/>
    <w:rsid w:val="000C6269"/>
    <w:rsid w:val="000D0223"/>
    <w:rsid w:val="000D1CE0"/>
    <w:rsid w:val="000D2343"/>
    <w:rsid w:val="000D2828"/>
    <w:rsid w:val="000D52D2"/>
    <w:rsid w:val="000D58E3"/>
    <w:rsid w:val="000D7622"/>
    <w:rsid w:val="000D77BC"/>
    <w:rsid w:val="000E10D7"/>
    <w:rsid w:val="000E125C"/>
    <w:rsid w:val="000E2F34"/>
    <w:rsid w:val="000E3125"/>
    <w:rsid w:val="000E4544"/>
    <w:rsid w:val="000E55C1"/>
    <w:rsid w:val="000E7115"/>
    <w:rsid w:val="000E794F"/>
    <w:rsid w:val="000E7C82"/>
    <w:rsid w:val="000F020F"/>
    <w:rsid w:val="000F02EB"/>
    <w:rsid w:val="000F0E9D"/>
    <w:rsid w:val="000F1C14"/>
    <w:rsid w:val="000F3697"/>
    <w:rsid w:val="000F4850"/>
    <w:rsid w:val="000F62E9"/>
    <w:rsid w:val="000F639D"/>
    <w:rsid w:val="000F7F38"/>
    <w:rsid w:val="00100DDA"/>
    <w:rsid w:val="00101C10"/>
    <w:rsid w:val="00102A0D"/>
    <w:rsid w:val="00102FB7"/>
    <w:rsid w:val="00103210"/>
    <w:rsid w:val="001032B5"/>
    <w:rsid w:val="00106350"/>
    <w:rsid w:val="001068A7"/>
    <w:rsid w:val="001077BE"/>
    <w:rsid w:val="00107A23"/>
    <w:rsid w:val="00114CF0"/>
    <w:rsid w:val="0011580E"/>
    <w:rsid w:val="00115E92"/>
    <w:rsid w:val="00120CE6"/>
    <w:rsid w:val="00123364"/>
    <w:rsid w:val="00125291"/>
    <w:rsid w:val="001260E0"/>
    <w:rsid w:val="00127503"/>
    <w:rsid w:val="001278A3"/>
    <w:rsid w:val="0013223D"/>
    <w:rsid w:val="00132775"/>
    <w:rsid w:val="00134947"/>
    <w:rsid w:val="001351AF"/>
    <w:rsid w:val="00136DFE"/>
    <w:rsid w:val="00136EE4"/>
    <w:rsid w:val="0014054F"/>
    <w:rsid w:val="00141D1E"/>
    <w:rsid w:val="00143717"/>
    <w:rsid w:val="001437C3"/>
    <w:rsid w:val="00145605"/>
    <w:rsid w:val="00146383"/>
    <w:rsid w:val="00147687"/>
    <w:rsid w:val="00150792"/>
    <w:rsid w:val="001509C7"/>
    <w:rsid w:val="00150F0A"/>
    <w:rsid w:val="001548A6"/>
    <w:rsid w:val="00156E58"/>
    <w:rsid w:val="00160176"/>
    <w:rsid w:val="001610FE"/>
    <w:rsid w:val="001641BE"/>
    <w:rsid w:val="00165E65"/>
    <w:rsid w:val="0016684C"/>
    <w:rsid w:val="00166F17"/>
    <w:rsid w:val="001670EA"/>
    <w:rsid w:val="0017088D"/>
    <w:rsid w:val="00170E43"/>
    <w:rsid w:val="0017174E"/>
    <w:rsid w:val="00172D0B"/>
    <w:rsid w:val="00174B1F"/>
    <w:rsid w:val="0017686B"/>
    <w:rsid w:val="00176C34"/>
    <w:rsid w:val="00177469"/>
    <w:rsid w:val="00180D55"/>
    <w:rsid w:val="001810DD"/>
    <w:rsid w:val="001814AF"/>
    <w:rsid w:val="00183EEC"/>
    <w:rsid w:val="00184E28"/>
    <w:rsid w:val="00190987"/>
    <w:rsid w:val="001909B0"/>
    <w:rsid w:val="0019141E"/>
    <w:rsid w:val="0019174B"/>
    <w:rsid w:val="00192F9E"/>
    <w:rsid w:val="00195B39"/>
    <w:rsid w:val="001962A3"/>
    <w:rsid w:val="00196608"/>
    <w:rsid w:val="00196DEC"/>
    <w:rsid w:val="001A0152"/>
    <w:rsid w:val="001A182B"/>
    <w:rsid w:val="001A2545"/>
    <w:rsid w:val="001A2A80"/>
    <w:rsid w:val="001A5534"/>
    <w:rsid w:val="001A6A58"/>
    <w:rsid w:val="001A711A"/>
    <w:rsid w:val="001A7504"/>
    <w:rsid w:val="001A7541"/>
    <w:rsid w:val="001B0323"/>
    <w:rsid w:val="001B63BE"/>
    <w:rsid w:val="001B7989"/>
    <w:rsid w:val="001C3AE4"/>
    <w:rsid w:val="001C510B"/>
    <w:rsid w:val="001C69A0"/>
    <w:rsid w:val="001C6F2D"/>
    <w:rsid w:val="001C72C8"/>
    <w:rsid w:val="001C7832"/>
    <w:rsid w:val="001D01BF"/>
    <w:rsid w:val="001D032B"/>
    <w:rsid w:val="001D13EA"/>
    <w:rsid w:val="001D2AF1"/>
    <w:rsid w:val="001D2DF7"/>
    <w:rsid w:val="001D30F2"/>
    <w:rsid w:val="001D43FE"/>
    <w:rsid w:val="001D4618"/>
    <w:rsid w:val="001D52AA"/>
    <w:rsid w:val="001D76C9"/>
    <w:rsid w:val="001E231A"/>
    <w:rsid w:val="001E4EB9"/>
    <w:rsid w:val="001E56FE"/>
    <w:rsid w:val="001E663C"/>
    <w:rsid w:val="001E769E"/>
    <w:rsid w:val="001F06C2"/>
    <w:rsid w:val="001F218B"/>
    <w:rsid w:val="001F26EF"/>
    <w:rsid w:val="001F285B"/>
    <w:rsid w:val="001F32C9"/>
    <w:rsid w:val="001F39BE"/>
    <w:rsid w:val="001F404D"/>
    <w:rsid w:val="001F410A"/>
    <w:rsid w:val="001F5385"/>
    <w:rsid w:val="0020056F"/>
    <w:rsid w:val="00200BEB"/>
    <w:rsid w:val="002048DD"/>
    <w:rsid w:val="002051B2"/>
    <w:rsid w:val="00205E4E"/>
    <w:rsid w:val="0020614C"/>
    <w:rsid w:val="0020627A"/>
    <w:rsid w:val="00207906"/>
    <w:rsid w:val="0021015F"/>
    <w:rsid w:val="002105EF"/>
    <w:rsid w:val="0021110B"/>
    <w:rsid w:val="002136D1"/>
    <w:rsid w:val="00213B9C"/>
    <w:rsid w:val="002142A6"/>
    <w:rsid w:val="00215BF0"/>
    <w:rsid w:val="002164AF"/>
    <w:rsid w:val="00216A7F"/>
    <w:rsid w:val="00216C66"/>
    <w:rsid w:val="00217409"/>
    <w:rsid w:val="002175DA"/>
    <w:rsid w:val="00220686"/>
    <w:rsid w:val="0022074B"/>
    <w:rsid w:val="00221ACB"/>
    <w:rsid w:val="00221BE4"/>
    <w:rsid w:val="0022206A"/>
    <w:rsid w:val="00222821"/>
    <w:rsid w:val="00222C41"/>
    <w:rsid w:val="0022349B"/>
    <w:rsid w:val="002237AE"/>
    <w:rsid w:val="002255B8"/>
    <w:rsid w:val="00225705"/>
    <w:rsid w:val="002270D9"/>
    <w:rsid w:val="002276BC"/>
    <w:rsid w:val="00227870"/>
    <w:rsid w:val="00227D38"/>
    <w:rsid w:val="002319CB"/>
    <w:rsid w:val="00232D12"/>
    <w:rsid w:val="00235422"/>
    <w:rsid w:val="00235443"/>
    <w:rsid w:val="002365AA"/>
    <w:rsid w:val="00237CDD"/>
    <w:rsid w:val="00240060"/>
    <w:rsid w:val="00240447"/>
    <w:rsid w:val="00241C1E"/>
    <w:rsid w:val="00243058"/>
    <w:rsid w:val="00243138"/>
    <w:rsid w:val="00243F73"/>
    <w:rsid w:val="002444E2"/>
    <w:rsid w:val="00246569"/>
    <w:rsid w:val="002471A2"/>
    <w:rsid w:val="00247531"/>
    <w:rsid w:val="00247E76"/>
    <w:rsid w:val="002506B7"/>
    <w:rsid w:val="0025646A"/>
    <w:rsid w:val="00257388"/>
    <w:rsid w:val="00260220"/>
    <w:rsid w:val="00262965"/>
    <w:rsid w:val="00262B0C"/>
    <w:rsid w:val="00265654"/>
    <w:rsid w:val="0026583B"/>
    <w:rsid w:val="00265EE4"/>
    <w:rsid w:val="00266AA5"/>
    <w:rsid w:val="0026719F"/>
    <w:rsid w:val="00267A46"/>
    <w:rsid w:val="00272314"/>
    <w:rsid w:val="002744D4"/>
    <w:rsid w:val="00275D75"/>
    <w:rsid w:val="00276705"/>
    <w:rsid w:val="00277100"/>
    <w:rsid w:val="00277718"/>
    <w:rsid w:val="002806DD"/>
    <w:rsid w:val="002818BF"/>
    <w:rsid w:val="00282113"/>
    <w:rsid w:val="00282408"/>
    <w:rsid w:val="00282B39"/>
    <w:rsid w:val="00284800"/>
    <w:rsid w:val="00284D13"/>
    <w:rsid w:val="002860E7"/>
    <w:rsid w:val="00287C23"/>
    <w:rsid w:val="002907CE"/>
    <w:rsid w:val="00290804"/>
    <w:rsid w:val="00293261"/>
    <w:rsid w:val="002940C6"/>
    <w:rsid w:val="00297080"/>
    <w:rsid w:val="00297269"/>
    <w:rsid w:val="00297A90"/>
    <w:rsid w:val="00297E51"/>
    <w:rsid w:val="002A01AD"/>
    <w:rsid w:val="002A5B5A"/>
    <w:rsid w:val="002A5C34"/>
    <w:rsid w:val="002A68AD"/>
    <w:rsid w:val="002A7DCD"/>
    <w:rsid w:val="002B05A8"/>
    <w:rsid w:val="002B2416"/>
    <w:rsid w:val="002B24C7"/>
    <w:rsid w:val="002B2758"/>
    <w:rsid w:val="002B3535"/>
    <w:rsid w:val="002B3688"/>
    <w:rsid w:val="002B372F"/>
    <w:rsid w:val="002B5967"/>
    <w:rsid w:val="002B75FF"/>
    <w:rsid w:val="002B78E2"/>
    <w:rsid w:val="002C1B3C"/>
    <w:rsid w:val="002C2242"/>
    <w:rsid w:val="002C29A8"/>
    <w:rsid w:val="002C42FE"/>
    <w:rsid w:val="002C45B3"/>
    <w:rsid w:val="002C50C1"/>
    <w:rsid w:val="002D055B"/>
    <w:rsid w:val="002D0755"/>
    <w:rsid w:val="002D0CB8"/>
    <w:rsid w:val="002D240A"/>
    <w:rsid w:val="002D3354"/>
    <w:rsid w:val="002D432C"/>
    <w:rsid w:val="002D6224"/>
    <w:rsid w:val="002E10E1"/>
    <w:rsid w:val="002E126B"/>
    <w:rsid w:val="002E2A40"/>
    <w:rsid w:val="002E2E5A"/>
    <w:rsid w:val="002E3B6F"/>
    <w:rsid w:val="002E4D5A"/>
    <w:rsid w:val="002E62A6"/>
    <w:rsid w:val="002E654B"/>
    <w:rsid w:val="002E68E4"/>
    <w:rsid w:val="002F126C"/>
    <w:rsid w:val="002F3A77"/>
    <w:rsid w:val="002F66C2"/>
    <w:rsid w:val="002F685C"/>
    <w:rsid w:val="00300F09"/>
    <w:rsid w:val="003021C6"/>
    <w:rsid w:val="00302373"/>
    <w:rsid w:val="00303063"/>
    <w:rsid w:val="00303716"/>
    <w:rsid w:val="00303E57"/>
    <w:rsid w:val="00304C3A"/>
    <w:rsid w:val="003076F5"/>
    <w:rsid w:val="003077C9"/>
    <w:rsid w:val="0030792E"/>
    <w:rsid w:val="00307A57"/>
    <w:rsid w:val="00307E54"/>
    <w:rsid w:val="00310386"/>
    <w:rsid w:val="0031097D"/>
    <w:rsid w:val="00312750"/>
    <w:rsid w:val="003137C3"/>
    <w:rsid w:val="00313BBC"/>
    <w:rsid w:val="00313E53"/>
    <w:rsid w:val="0031737E"/>
    <w:rsid w:val="00321026"/>
    <w:rsid w:val="003210BE"/>
    <w:rsid w:val="00322A13"/>
    <w:rsid w:val="003235EA"/>
    <w:rsid w:val="00323BA1"/>
    <w:rsid w:val="003259FD"/>
    <w:rsid w:val="00326014"/>
    <w:rsid w:val="0032659E"/>
    <w:rsid w:val="00326821"/>
    <w:rsid w:val="0032719B"/>
    <w:rsid w:val="00330526"/>
    <w:rsid w:val="00330796"/>
    <w:rsid w:val="00330FD8"/>
    <w:rsid w:val="003318B0"/>
    <w:rsid w:val="00332CF3"/>
    <w:rsid w:val="003330DF"/>
    <w:rsid w:val="003338AE"/>
    <w:rsid w:val="00334ACC"/>
    <w:rsid w:val="00335123"/>
    <w:rsid w:val="00335658"/>
    <w:rsid w:val="00335C48"/>
    <w:rsid w:val="00336342"/>
    <w:rsid w:val="00336DE8"/>
    <w:rsid w:val="003408EB"/>
    <w:rsid w:val="0034233E"/>
    <w:rsid w:val="003432AB"/>
    <w:rsid w:val="0034437E"/>
    <w:rsid w:val="0034641C"/>
    <w:rsid w:val="00350473"/>
    <w:rsid w:val="00350489"/>
    <w:rsid w:val="00350936"/>
    <w:rsid w:val="00351EE7"/>
    <w:rsid w:val="00352C0C"/>
    <w:rsid w:val="0035336F"/>
    <w:rsid w:val="0035374B"/>
    <w:rsid w:val="00355782"/>
    <w:rsid w:val="0036386D"/>
    <w:rsid w:val="00363B4B"/>
    <w:rsid w:val="00363BF7"/>
    <w:rsid w:val="00363C30"/>
    <w:rsid w:val="00363C7F"/>
    <w:rsid w:val="003645B7"/>
    <w:rsid w:val="003646FE"/>
    <w:rsid w:val="00366054"/>
    <w:rsid w:val="0036660D"/>
    <w:rsid w:val="0037192F"/>
    <w:rsid w:val="003740BA"/>
    <w:rsid w:val="003752AD"/>
    <w:rsid w:val="00376523"/>
    <w:rsid w:val="00376E74"/>
    <w:rsid w:val="00381570"/>
    <w:rsid w:val="0038159F"/>
    <w:rsid w:val="00382949"/>
    <w:rsid w:val="00385C3D"/>
    <w:rsid w:val="00385E29"/>
    <w:rsid w:val="003862BE"/>
    <w:rsid w:val="00387C7B"/>
    <w:rsid w:val="0039129C"/>
    <w:rsid w:val="00391F7E"/>
    <w:rsid w:val="00392FDF"/>
    <w:rsid w:val="0039317E"/>
    <w:rsid w:val="00393915"/>
    <w:rsid w:val="003940B7"/>
    <w:rsid w:val="00394126"/>
    <w:rsid w:val="00394401"/>
    <w:rsid w:val="003A1BD5"/>
    <w:rsid w:val="003A260D"/>
    <w:rsid w:val="003A33AD"/>
    <w:rsid w:val="003A3D36"/>
    <w:rsid w:val="003A3E5B"/>
    <w:rsid w:val="003A504C"/>
    <w:rsid w:val="003A510C"/>
    <w:rsid w:val="003A62B2"/>
    <w:rsid w:val="003B016F"/>
    <w:rsid w:val="003B03C0"/>
    <w:rsid w:val="003B2E7C"/>
    <w:rsid w:val="003B4196"/>
    <w:rsid w:val="003B50B4"/>
    <w:rsid w:val="003B5AAA"/>
    <w:rsid w:val="003B5B89"/>
    <w:rsid w:val="003B6193"/>
    <w:rsid w:val="003B6577"/>
    <w:rsid w:val="003C0527"/>
    <w:rsid w:val="003C1857"/>
    <w:rsid w:val="003C1F86"/>
    <w:rsid w:val="003C24E1"/>
    <w:rsid w:val="003C74F2"/>
    <w:rsid w:val="003D0465"/>
    <w:rsid w:val="003D0936"/>
    <w:rsid w:val="003D2B52"/>
    <w:rsid w:val="003D4F50"/>
    <w:rsid w:val="003D571F"/>
    <w:rsid w:val="003D58AB"/>
    <w:rsid w:val="003D5B57"/>
    <w:rsid w:val="003D6212"/>
    <w:rsid w:val="003D67E2"/>
    <w:rsid w:val="003D7D26"/>
    <w:rsid w:val="003E0DAC"/>
    <w:rsid w:val="003E2537"/>
    <w:rsid w:val="003E2FDA"/>
    <w:rsid w:val="003E4342"/>
    <w:rsid w:val="003E5618"/>
    <w:rsid w:val="003E6356"/>
    <w:rsid w:val="003E75EC"/>
    <w:rsid w:val="003F03AA"/>
    <w:rsid w:val="003F0481"/>
    <w:rsid w:val="003F05FC"/>
    <w:rsid w:val="003F21B7"/>
    <w:rsid w:val="003F3296"/>
    <w:rsid w:val="003F3A22"/>
    <w:rsid w:val="003F51BD"/>
    <w:rsid w:val="003F6F64"/>
    <w:rsid w:val="003F75CD"/>
    <w:rsid w:val="00400741"/>
    <w:rsid w:val="00403561"/>
    <w:rsid w:val="00403B99"/>
    <w:rsid w:val="00404CE1"/>
    <w:rsid w:val="00406C48"/>
    <w:rsid w:val="004109E9"/>
    <w:rsid w:val="004147B5"/>
    <w:rsid w:val="00417A15"/>
    <w:rsid w:val="00420073"/>
    <w:rsid w:val="0042077D"/>
    <w:rsid w:val="004209A1"/>
    <w:rsid w:val="00421DCB"/>
    <w:rsid w:val="00424063"/>
    <w:rsid w:val="00424752"/>
    <w:rsid w:val="004248A0"/>
    <w:rsid w:val="0042516D"/>
    <w:rsid w:val="0042558B"/>
    <w:rsid w:val="00425FFD"/>
    <w:rsid w:val="0042655F"/>
    <w:rsid w:val="0042717B"/>
    <w:rsid w:val="004302E0"/>
    <w:rsid w:val="00430AD6"/>
    <w:rsid w:val="00431E23"/>
    <w:rsid w:val="004322A1"/>
    <w:rsid w:val="004322F7"/>
    <w:rsid w:val="00435F0B"/>
    <w:rsid w:val="00436976"/>
    <w:rsid w:val="004409FE"/>
    <w:rsid w:val="0044103D"/>
    <w:rsid w:val="00441D66"/>
    <w:rsid w:val="00441DD6"/>
    <w:rsid w:val="0044253F"/>
    <w:rsid w:val="00442576"/>
    <w:rsid w:val="00442BF7"/>
    <w:rsid w:val="00442C59"/>
    <w:rsid w:val="004437B8"/>
    <w:rsid w:val="004449BE"/>
    <w:rsid w:val="0044514C"/>
    <w:rsid w:val="004454E9"/>
    <w:rsid w:val="00452891"/>
    <w:rsid w:val="00452953"/>
    <w:rsid w:val="004544ED"/>
    <w:rsid w:val="00454B2C"/>
    <w:rsid w:val="004555E6"/>
    <w:rsid w:val="0045745E"/>
    <w:rsid w:val="00457931"/>
    <w:rsid w:val="00461077"/>
    <w:rsid w:val="00461AFD"/>
    <w:rsid w:val="00461B7A"/>
    <w:rsid w:val="00464E52"/>
    <w:rsid w:val="004651A2"/>
    <w:rsid w:val="00466CE2"/>
    <w:rsid w:val="00467716"/>
    <w:rsid w:val="004721B9"/>
    <w:rsid w:val="00472211"/>
    <w:rsid w:val="0047331F"/>
    <w:rsid w:val="00475D87"/>
    <w:rsid w:val="00475DDE"/>
    <w:rsid w:val="00481449"/>
    <w:rsid w:val="00483D08"/>
    <w:rsid w:val="00484FA0"/>
    <w:rsid w:val="00485963"/>
    <w:rsid w:val="00490676"/>
    <w:rsid w:val="0049076F"/>
    <w:rsid w:val="00491DFC"/>
    <w:rsid w:val="00492595"/>
    <w:rsid w:val="00494948"/>
    <w:rsid w:val="00494FA5"/>
    <w:rsid w:val="0049555A"/>
    <w:rsid w:val="00496319"/>
    <w:rsid w:val="0049750D"/>
    <w:rsid w:val="00497E52"/>
    <w:rsid w:val="004A028C"/>
    <w:rsid w:val="004A11F8"/>
    <w:rsid w:val="004A1E36"/>
    <w:rsid w:val="004A43D9"/>
    <w:rsid w:val="004A5367"/>
    <w:rsid w:val="004A5F42"/>
    <w:rsid w:val="004A622A"/>
    <w:rsid w:val="004A70B2"/>
    <w:rsid w:val="004B0243"/>
    <w:rsid w:val="004B04A0"/>
    <w:rsid w:val="004B1437"/>
    <w:rsid w:val="004B1A43"/>
    <w:rsid w:val="004B2BB2"/>
    <w:rsid w:val="004B2F65"/>
    <w:rsid w:val="004B4DAD"/>
    <w:rsid w:val="004B5A65"/>
    <w:rsid w:val="004B5AC5"/>
    <w:rsid w:val="004B79D9"/>
    <w:rsid w:val="004B7EBB"/>
    <w:rsid w:val="004C183B"/>
    <w:rsid w:val="004C2E8D"/>
    <w:rsid w:val="004C31B0"/>
    <w:rsid w:val="004C472D"/>
    <w:rsid w:val="004C4CCB"/>
    <w:rsid w:val="004C6699"/>
    <w:rsid w:val="004C6D49"/>
    <w:rsid w:val="004D048D"/>
    <w:rsid w:val="004D072E"/>
    <w:rsid w:val="004D0D06"/>
    <w:rsid w:val="004D19F4"/>
    <w:rsid w:val="004D2261"/>
    <w:rsid w:val="004D2371"/>
    <w:rsid w:val="004D4990"/>
    <w:rsid w:val="004D5494"/>
    <w:rsid w:val="004D5E58"/>
    <w:rsid w:val="004D5FE2"/>
    <w:rsid w:val="004D66AC"/>
    <w:rsid w:val="004D7170"/>
    <w:rsid w:val="004E053D"/>
    <w:rsid w:val="004E1272"/>
    <w:rsid w:val="004E3CD5"/>
    <w:rsid w:val="004E427F"/>
    <w:rsid w:val="004E5083"/>
    <w:rsid w:val="004E629F"/>
    <w:rsid w:val="004E670A"/>
    <w:rsid w:val="004F114A"/>
    <w:rsid w:val="004F1827"/>
    <w:rsid w:val="004F1C4E"/>
    <w:rsid w:val="004F21AA"/>
    <w:rsid w:val="004F7645"/>
    <w:rsid w:val="0050058A"/>
    <w:rsid w:val="005013EF"/>
    <w:rsid w:val="00501A6E"/>
    <w:rsid w:val="00504729"/>
    <w:rsid w:val="00506EDD"/>
    <w:rsid w:val="005072ED"/>
    <w:rsid w:val="00507D3E"/>
    <w:rsid w:val="00511C9B"/>
    <w:rsid w:val="00511CB3"/>
    <w:rsid w:val="00512F3F"/>
    <w:rsid w:val="005130CE"/>
    <w:rsid w:val="005134B8"/>
    <w:rsid w:val="0051537B"/>
    <w:rsid w:val="005159EB"/>
    <w:rsid w:val="00515F49"/>
    <w:rsid w:val="00521E9D"/>
    <w:rsid w:val="00522E3A"/>
    <w:rsid w:val="00523821"/>
    <w:rsid w:val="00524C0A"/>
    <w:rsid w:val="00532378"/>
    <w:rsid w:val="005330D5"/>
    <w:rsid w:val="00533E4A"/>
    <w:rsid w:val="0053648D"/>
    <w:rsid w:val="00536BCB"/>
    <w:rsid w:val="00537CC2"/>
    <w:rsid w:val="00537DA7"/>
    <w:rsid w:val="005414B8"/>
    <w:rsid w:val="005419DD"/>
    <w:rsid w:val="00550233"/>
    <w:rsid w:val="00551AE2"/>
    <w:rsid w:val="00552831"/>
    <w:rsid w:val="00552EE0"/>
    <w:rsid w:val="005533AC"/>
    <w:rsid w:val="00554DF3"/>
    <w:rsid w:val="00554F68"/>
    <w:rsid w:val="00554FD6"/>
    <w:rsid w:val="0055713C"/>
    <w:rsid w:val="00557F38"/>
    <w:rsid w:val="0056021A"/>
    <w:rsid w:val="00560CBC"/>
    <w:rsid w:val="00560CF5"/>
    <w:rsid w:val="0056169B"/>
    <w:rsid w:val="00562331"/>
    <w:rsid w:val="0056262B"/>
    <w:rsid w:val="005628F1"/>
    <w:rsid w:val="00563624"/>
    <w:rsid w:val="00564762"/>
    <w:rsid w:val="0056593D"/>
    <w:rsid w:val="0056689B"/>
    <w:rsid w:val="00570F24"/>
    <w:rsid w:val="00571DD5"/>
    <w:rsid w:val="0057681A"/>
    <w:rsid w:val="0057799D"/>
    <w:rsid w:val="00577AB9"/>
    <w:rsid w:val="00581941"/>
    <w:rsid w:val="00581EB0"/>
    <w:rsid w:val="00584205"/>
    <w:rsid w:val="00584467"/>
    <w:rsid w:val="00585AF6"/>
    <w:rsid w:val="0058635B"/>
    <w:rsid w:val="00586D03"/>
    <w:rsid w:val="0058741E"/>
    <w:rsid w:val="00587519"/>
    <w:rsid w:val="0059084A"/>
    <w:rsid w:val="00591567"/>
    <w:rsid w:val="00591F38"/>
    <w:rsid w:val="005939BF"/>
    <w:rsid w:val="00593BCD"/>
    <w:rsid w:val="00593F09"/>
    <w:rsid w:val="00594179"/>
    <w:rsid w:val="00597697"/>
    <w:rsid w:val="00597E32"/>
    <w:rsid w:val="005A2740"/>
    <w:rsid w:val="005A2CEE"/>
    <w:rsid w:val="005A3A97"/>
    <w:rsid w:val="005A447D"/>
    <w:rsid w:val="005A4800"/>
    <w:rsid w:val="005A585F"/>
    <w:rsid w:val="005B0172"/>
    <w:rsid w:val="005B1CE8"/>
    <w:rsid w:val="005B3763"/>
    <w:rsid w:val="005B4FC1"/>
    <w:rsid w:val="005B5317"/>
    <w:rsid w:val="005B5BA7"/>
    <w:rsid w:val="005B652E"/>
    <w:rsid w:val="005B6A3D"/>
    <w:rsid w:val="005C3FF3"/>
    <w:rsid w:val="005C4BA5"/>
    <w:rsid w:val="005C766C"/>
    <w:rsid w:val="005D545F"/>
    <w:rsid w:val="005E1534"/>
    <w:rsid w:val="005E4094"/>
    <w:rsid w:val="005E5C1E"/>
    <w:rsid w:val="005E647A"/>
    <w:rsid w:val="005F38F5"/>
    <w:rsid w:val="005F40DF"/>
    <w:rsid w:val="006010D3"/>
    <w:rsid w:val="00603B3A"/>
    <w:rsid w:val="00603CBD"/>
    <w:rsid w:val="00604918"/>
    <w:rsid w:val="00604D9B"/>
    <w:rsid w:val="00606241"/>
    <w:rsid w:val="00607F6C"/>
    <w:rsid w:val="0061024D"/>
    <w:rsid w:val="00611AE8"/>
    <w:rsid w:val="00611F7A"/>
    <w:rsid w:val="00612240"/>
    <w:rsid w:val="00614239"/>
    <w:rsid w:val="00615213"/>
    <w:rsid w:val="0061523F"/>
    <w:rsid w:val="00615E00"/>
    <w:rsid w:val="00620D9D"/>
    <w:rsid w:val="00620E1E"/>
    <w:rsid w:val="00621B3C"/>
    <w:rsid w:val="00622604"/>
    <w:rsid w:val="00623857"/>
    <w:rsid w:val="00625E1F"/>
    <w:rsid w:val="006266D7"/>
    <w:rsid w:val="0062721C"/>
    <w:rsid w:val="006273B7"/>
    <w:rsid w:val="00631406"/>
    <w:rsid w:val="006328B6"/>
    <w:rsid w:val="00632FDF"/>
    <w:rsid w:val="006340A5"/>
    <w:rsid w:val="00636913"/>
    <w:rsid w:val="00636A54"/>
    <w:rsid w:val="006408E9"/>
    <w:rsid w:val="00642044"/>
    <w:rsid w:val="00642176"/>
    <w:rsid w:val="0064228A"/>
    <w:rsid w:val="00643076"/>
    <w:rsid w:val="006444BB"/>
    <w:rsid w:val="0064689B"/>
    <w:rsid w:val="00647A05"/>
    <w:rsid w:val="006520A4"/>
    <w:rsid w:val="0065452B"/>
    <w:rsid w:val="0065550C"/>
    <w:rsid w:val="006606D1"/>
    <w:rsid w:val="00660C12"/>
    <w:rsid w:val="00667A03"/>
    <w:rsid w:val="006711F9"/>
    <w:rsid w:val="006713C7"/>
    <w:rsid w:val="00671FA9"/>
    <w:rsid w:val="00672ABD"/>
    <w:rsid w:val="00672F2A"/>
    <w:rsid w:val="00672FDF"/>
    <w:rsid w:val="00676195"/>
    <w:rsid w:val="0068034F"/>
    <w:rsid w:val="00681510"/>
    <w:rsid w:val="00681CF0"/>
    <w:rsid w:val="0068284B"/>
    <w:rsid w:val="006848C1"/>
    <w:rsid w:val="00684C7E"/>
    <w:rsid w:val="00684FC4"/>
    <w:rsid w:val="00685060"/>
    <w:rsid w:val="00685AA5"/>
    <w:rsid w:val="00686FE4"/>
    <w:rsid w:val="00686FF7"/>
    <w:rsid w:val="00687B43"/>
    <w:rsid w:val="00690070"/>
    <w:rsid w:val="00692ADE"/>
    <w:rsid w:val="006A0059"/>
    <w:rsid w:val="006A0B12"/>
    <w:rsid w:val="006A0BF0"/>
    <w:rsid w:val="006A1793"/>
    <w:rsid w:val="006A1822"/>
    <w:rsid w:val="006A2D63"/>
    <w:rsid w:val="006A3BC0"/>
    <w:rsid w:val="006A4002"/>
    <w:rsid w:val="006A5553"/>
    <w:rsid w:val="006A62D2"/>
    <w:rsid w:val="006A6F72"/>
    <w:rsid w:val="006A7165"/>
    <w:rsid w:val="006A7ABD"/>
    <w:rsid w:val="006A7DCD"/>
    <w:rsid w:val="006B08C0"/>
    <w:rsid w:val="006B0F02"/>
    <w:rsid w:val="006B1DCE"/>
    <w:rsid w:val="006B29C5"/>
    <w:rsid w:val="006B3AD9"/>
    <w:rsid w:val="006B5DA5"/>
    <w:rsid w:val="006B72F4"/>
    <w:rsid w:val="006B7870"/>
    <w:rsid w:val="006C0A60"/>
    <w:rsid w:val="006C1553"/>
    <w:rsid w:val="006C1DA3"/>
    <w:rsid w:val="006C3772"/>
    <w:rsid w:val="006C6E90"/>
    <w:rsid w:val="006C7D58"/>
    <w:rsid w:val="006D4B16"/>
    <w:rsid w:val="006D5CB6"/>
    <w:rsid w:val="006D5E7E"/>
    <w:rsid w:val="006D66E0"/>
    <w:rsid w:val="006D6937"/>
    <w:rsid w:val="006D6A09"/>
    <w:rsid w:val="006D74DD"/>
    <w:rsid w:val="006E16BA"/>
    <w:rsid w:val="006E2075"/>
    <w:rsid w:val="006E31F3"/>
    <w:rsid w:val="006E4ECD"/>
    <w:rsid w:val="006E652B"/>
    <w:rsid w:val="006F00C0"/>
    <w:rsid w:val="006F1BCD"/>
    <w:rsid w:val="006F454F"/>
    <w:rsid w:val="00700BAF"/>
    <w:rsid w:val="00702110"/>
    <w:rsid w:val="00703376"/>
    <w:rsid w:val="007037FE"/>
    <w:rsid w:val="007051B5"/>
    <w:rsid w:val="007053E9"/>
    <w:rsid w:val="00706FDD"/>
    <w:rsid w:val="007071C6"/>
    <w:rsid w:val="00711198"/>
    <w:rsid w:val="00712813"/>
    <w:rsid w:val="00716701"/>
    <w:rsid w:val="00716CBD"/>
    <w:rsid w:val="00722B13"/>
    <w:rsid w:val="0072315F"/>
    <w:rsid w:val="007231C7"/>
    <w:rsid w:val="00723F93"/>
    <w:rsid w:val="00725881"/>
    <w:rsid w:val="007272C1"/>
    <w:rsid w:val="00727E90"/>
    <w:rsid w:val="00731CEC"/>
    <w:rsid w:val="00731D0C"/>
    <w:rsid w:val="007323D6"/>
    <w:rsid w:val="00733081"/>
    <w:rsid w:val="00733475"/>
    <w:rsid w:val="0073349E"/>
    <w:rsid w:val="00734264"/>
    <w:rsid w:val="00734DB0"/>
    <w:rsid w:val="0073798D"/>
    <w:rsid w:val="00737D9C"/>
    <w:rsid w:val="00740D28"/>
    <w:rsid w:val="0074158C"/>
    <w:rsid w:val="00741696"/>
    <w:rsid w:val="00743983"/>
    <w:rsid w:val="00743BF8"/>
    <w:rsid w:val="0074485A"/>
    <w:rsid w:val="00744D2B"/>
    <w:rsid w:val="00744F32"/>
    <w:rsid w:val="007459FF"/>
    <w:rsid w:val="00745AB3"/>
    <w:rsid w:val="007528D9"/>
    <w:rsid w:val="007532FF"/>
    <w:rsid w:val="00755717"/>
    <w:rsid w:val="0075735C"/>
    <w:rsid w:val="00762FF1"/>
    <w:rsid w:val="00763E0C"/>
    <w:rsid w:val="00764378"/>
    <w:rsid w:val="00765538"/>
    <w:rsid w:val="00765A9C"/>
    <w:rsid w:val="00766EBA"/>
    <w:rsid w:val="00767957"/>
    <w:rsid w:val="00770792"/>
    <w:rsid w:val="007711D3"/>
    <w:rsid w:val="00771895"/>
    <w:rsid w:val="00771A7E"/>
    <w:rsid w:val="00772891"/>
    <w:rsid w:val="007729A1"/>
    <w:rsid w:val="00776323"/>
    <w:rsid w:val="0077661D"/>
    <w:rsid w:val="00780D36"/>
    <w:rsid w:val="00784B86"/>
    <w:rsid w:val="007855B6"/>
    <w:rsid w:val="00786A97"/>
    <w:rsid w:val="007927BF"/>
    <w:rsid w:val="00793128"/>
    <w:rsid w:val="007935DB"/>
    <w:rsid w:val="007962FE"/>
    <w:rsid w:val="00797DA0"/>
    <w:rsid w:val="007A0FA7"/>
    <w:rsid w:val="007A19BA"/>
    <w:rsid w:val="007A2006"/>
    <w:rsid w:val="007A392B"/>
    <w:rsid w:val="007A7A4A"/>
    <w:rsid w:val="007B023E"/>
    <w:rsid w:val="007B03C1"/>
    <w:rsid w:val="007B07BB"/>
    <w:rsid w:val="007B0959"/>
    <w:rsid w:val="007B0C50"/>
    <w:rsid w:val="007B0EFA"/>
    <w:rsid w:val="007B2891"/>
    <w:rsid w:val="007B2CFD"/>
    <w:rsid w:val="007B2D62"/>
    <w:rsid w:val="007B3D91"/>
    <w:rsid w:val="007B3F14"/>
    <w:rsid w:val="007B4CA5"/>
    <w:rsid w:val="007B4CDB"/>
    <w:rsid w:val="007B5294"/>
    <w:rsid w:val="007B52D5"/>
    <w:rsid w:val="007B57D5"/>
    <w:rsid w:val="007B5DEB"/>
    <w:rsid w:val="007B6BDC"/>
    <w:rsid w:val="007B6C95"/>
    <w:rsid w:val="007B6F17"/>
    <w:rsid w:val="007B7809"/>
    <w:rsid w:val="007B7961"/>
    <w:rsid w:val="007C108A"/>
    <w:rsid w:val="007C2AF6"/>
    <w:rsid w:val="007C4120"/>
    <w:rsid w:val="007C425B"/>
    <w:rsid w:val="007C42F8"/>
    <w:rsid w:val="007C6280"/>
    <w:rsid w:val="007C66D8"/>
    <w:rsid w:val="007C7F4F"/>
    <w:rsid w:val="007D16E3"/>
    <w:rsid w:val="007D42CA"/>
    <w:rsid w:val="007D4C8A"/>
    <w:rsid w:val="007D69BC"/>
    <w:rsid w:val="007E1126"/>
    <w:rsid w:val="007E17DF"/>
    <w:rsid w:val="007E3001"/>
    <w:rsid w:val="007E37FC"/>
    <w:rsid w:val="007E52BB"/>
    <w:rsid w:val="007F213A"/>
    <w:rsid w:val="007F27F6"/>
    <w:rsid w:val="007F2D4B"/>
    <w:rsid w:val="007F3258"/>
    <w:rsid w:val="007F5431"/>
    <w:rsid w:val="007F5D6F"/>
    <w:rsid w:val="007F6568"/>
    <w:rsid w:val="007F687A"/>
    <w:rsid w:val="007F6FA2"/>
    <w:rsid w:val="0080008E"/>
    <w:rsid w:val="00800688"/>
    <w:rsid w:val="008006BD"/>
    <w:rsid w:val="008065C9"/>
    <w:rsid w:val="00806B78"/>
    <w:rsid w:val="0081094A"/>
    <w:rsid w:val="00810D4E"/>
    <w:rsid w:val="008130E5"/>
    <w:rsid w:val="008151D3"/>
    <w:rsid w:val="008156EF"/>
    <w:rsid w:val="00815A82"/>
    <w:rsid w:val="00817363"/>
    <w:rsid w:val="008175AE"/>
    <w:rsid w:val="00821C91"/>
    <w:rsid w:val="0082455D"/>
    <w:rsid w:val="0082463D"/>
    <w:rsid w:val="00825C67"/>
    <w:rsid w:val="0082762A"/>
    <w:rsid w:val="008307F6"/>
    <w:rsid w:val="0083167B"/>
    <w:rsid w:val="00831F33"/>
    <w:rsid w:val="00833085"/>
    <w:rsid w:val="00834225"/>
    <w:rsid w:val="00834D6C"/>
    <w:rsid w:val="00837FDE"/>
    <w:rsid w:val="008412A8"/>
    <w:rsid w:val="00841C7E"/>
    <w:rsid w:val="00843D02"/>
    <w:rsid w:val="00844DDB"/>
    <w:rsid w:val="00845C8D"/>
    <w:rsid w:val="0084636B"/>
    <w:rsid w:val="008463E8"/>
    <w:rsid w:val="008470CC"/>
    <w:rsid w:val="00847F7C"/>
    <w:rsid w:val="0085189A"/>
    <w:rsid w:val="008537E6"/>
    <w:rsid w:val="00853F87"/>
    <w:rsid w:val="00854A57"/>
    <w:rsid w:val="00854D99"/>
    <w:rsid w:val="00856EE1"/>
    <w:rsid w:val="008617E0"/>
    <w:rsid w:val="008637B5"/>
    <w:rsid w:val="00865149"/>
    <w:rsid w:val="0086715B"/>
    <w:rsid w:val="008675E0"/>
    <w:rsid w:val="008701BD"/>
    <w:rsid w:val="0087200B"/>
    <w:rsid w:val="008728A8"/>
    <w:rsid w:val="00873ACD"/>
    <w:rsid w:val="0087415D"/>
    <w:rsid w:val="00874311"/>
    <w:rsid w:val="00875DAC"/>
    <w:rsid w:val="00876F7D"/>
    <w:rsid w:val="00877939"/>
    <w:rsid w:val="00877FB4"/>
    <w:rsid w:val="00881B17"/>
    <w:rsid w:val="00881F9A"/>
    <w:rsid w:val="00882419"/>
    <w:rsid w:val="00883F14"/>
    <w:rsid w:val="008851FF"/>
    <w:rsid w:val="00885257"/>
    <w:rsid w:val="00886782"/>
    <w:rsid w:val="00886F31"/>
    <w:rsid w:val="0089046B"/>
    <w:rsid w:val="00890540"/>
    <w:rsid w:val="00890B6E"/>
    <w:rsid w:val="008946E6"/>
    <w:rsid w:val="00895F46"/>
    <w:rsid w:val="0089602A"/>
    <w:rsid w:val="008A16EF"/>
    <w:rsid w:val="008A47F9"/>
    <w:rsid w:val="008A5F42"/>
    <w:rsid w:val="008A6565"/>
    <w:rsid w:val="008A71D6"/>
    <w:rsid w:val="008B12FB"/>
    <w:rsid w:val="008B3524"/>
    <w:rsid w:val="008B3BF1"/>
    <w:rsid w:val="008B3E99"/>
    <w:rsid w:val="008B44FD"/>
    <w:rsid w:val="008B68A6"/>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E182E"/>
    <w:rsid w:val="008E2E2D"/>
    <w:rsid w:val="008E3319"/>
    <w:rsid w:val="008E3989"/>
    <w:rsid w:val="008E4091"/>
    <w:rsid w:val="008E4581"/>
    <w:rsid w:val="008E5A77"/>
    <w:rsid w:val="008E6103"/>
    <w:rsid w:val="008E61D5"/>
    <w:rsid w:val="008E7713"/>
    <w:rsid w:val="008F130D"/>
    <w:rsid w:val="008F1951"/>
    <w:rsid w:val="008F2806"/>
    <w:rsid w:val="008F5E30"/>
    <w:rsid w:val="008F7BA3"/>
    <w:rsid w:val="008F7CD5"/>
    <w:rsid w:val="009010B9"/>
    <w:rsid w:val="0090180E"/>
    <w:rsid w:val="009019B7"/>
    <w:rsid w:val="00902036"/>
    <w:rsid w:val="00903601"/>
    <w:rsid w:val="00903D9F"/>
    <w:rsid w:val="0090525E"/>
    <w:rsid w:val="00910E9F"/>
    <w:rsid w:val="00911A56"/>
    <w:rsid w:val="00913E38"/>
    <w:rsid w:val="00914204"/>
    <w:rsid w:val="00914823"/>
    <w:rsid w:val="009224C8"/>
    <w:rsid w:val="009230F0"/>
    <w:rsid w:val="00923927"/>
    <w:rsid w:val="009267E3"/>
    <w:rsid w:val="00927B67"/>
    <w:rsid w:val="00930B5C"/>
    <w:rsid w:val="009364BA"/>
    <w:rsid w:val="00936E8B"/>
    <w:rsid w:val="00940160"/>
    <w:rsid w:val="00940A73"/>
    <w:rsid w:val="00943A19"/>
    <w:rsid w:val="009453E4"/>
    <w:rsid w:val="00945923"/>
    <w:rsid w:val="00945B16"/>
    <w:rsid w:val="00947A96"/>
    <w:rsid w:val="0095178D"/>
    <w:rsid w:val="00952817"/>
    <w:rsid w:val="00955255"/>
    <w:rsid w:val="009558C1"/>
    <w:rsid w:val="009562CE"/>
    <w:rsid w:val="00956751"/>
    <w:rsid w:val="00956D0C"/>
    <w:rsid w:val="00957CA4"/>
    <w:rsid w:val="009601CE"/>
    <w:rsid w:val="009605FD"/>
    <w:rsid w:val="009608CF"/>
    <w:rsid w:val="009629E5"/>
    <w:rsid w:val="0096309E"/>
    <w:rsid w:val="00965E99"/>
    <w:rsid w:val="0096642D"/>
    <w:rsid w:val="00967F5D"/>
    <w:rsid w:val="00973457"/>
    <w:rsid w:val="00977F4F"/>
    <w:rsid w:val="009810AE"/>
    <w:rsid w:val="0098440B"/>
    <w:rsid w:val="009863D9"/>
    <w:rsid w:val="00986450"/>
    <w:rsid w:val="00986A54"/>
    <w:rsid w:val="0099236F"/>
    <w:rsid w:val="00992C14"/>
    <w:rsid w:val="0099315A"/>
    <w:rsid w:val="00994DD6"/>
    <w:rsid w:val="00996911"/>
    <w:rsid w:val="00997A31"/>
    <w:rsid w:val="00997B92"/>
    <w:rsid w:val="009A0F7E"/>
    <w:rsid w:val="009A1A75"/>
    <w:rsid w:val="009A20F8"/>
    <w:rsid w:val="009A338E"/>
    <w:rsid w:val="009A3857"/>
    <w:rsid w:val="009A3C66"/>
    <w:rsid w:val="009A631D"/>
    <w:rsid w:val="009A6F28"/>
    <w:rsid w:val="009A77B1"/>
    <w:rsid w:val="009B2315"/>
    <w:rsid w:val="009B27EA"/>
    <w:rsid w:val="009B38FC"/>
    <w:rsid w:val="009B41D6"/>
    <w:rsid w:val="009B43C7"/>
    <w:rsid w:val="009B66B7"/>
    <w:rsid w:val="009C017D"/>
    <w:rsid w:val="009C19FE"/>
    <w:rsid w:val="009C2269"/>
    <w:rsid w:val="009C4E48"/>
    <w:rsid w:val="009C7858"/>
    <w:rsid w:val="009D0362"/>
    <w:rsid w:val="009D1437"/>
    <w:rsid w:val="009D1B32"/>
    <w:rsid w:val="009D24F3"/>
    <w:rsid w:val="009D4D6F"/>
    <w:rsid w:val="009D6EC9"/>
    <w:rsid w:val="009D7797"/>
    <w:rsid w:val="009D7854"/>
    <w:rsid w:val="009D7D3F"/>
    <w:rsid w:val="009E0B67"/>
    <w:rsid w:val="009E1C1D"/>
    <w:rsid w:val="009E23E1"/>
    <w:rsid w:val="009E5A34"/>
    <w:rsid w:val="009E6521"/>
    <w:rsid w:val="009E7EFB"/>
    <w:rsid w:val="009F126A"/>
    <w:rsid w:val="009F1B92"/>
    <w:rsid w:val="009F239C"/>
    <w:rsid w:val="009F2F15"/>
    <w:rsid w:val="009F490F"/>
    <w:rsid w:val="009F4FFD"/>
    <w:rsid w:val="009F7F6B"/>
    <w:rsid w:val="00A01955"/>
    <w:rsid w:val="00A0213B"/>
    <w:rsid w:val="00A0281E"/>
    <w:rsid w:val="00A02D33"/>
    <w:rsid w:val="00A03803"/>
    <w:rsid w:val="00A051A7"/>
    <w:rsid w:val="00A06BE0"/>
    <w:rsid w:val="00A11FCE"/>
    <w:rsid w:val="00A148AD"/>
    <w:rsid w:val="00A1680B"/>
    <w:rsid w:val="00A21B64"/>
    <w:rsid w:val="00A2238F"/>
    <w:rsid w:val="00A227CB"/>
    <w:rsid w:val="00A22DDD"/>
    <w:rsid w:val="00A240AA"/>
    <w:rsid w:val="00A2428C"/>
    <w:rsid w:val="00A24B6E"/>
    <w:rsid w:val="00A25629"/>
    <w:rsid w:val="00A31F74"/>
    <w:rsid w:val="00A321C2"/>
    <w:rsid w:val="00A3341E"/>
    <w:rsid w:val="00A33F7A"/>
    <w:rsid w:val="00A34A2F"/>
    <w:rsid w:val="00A34CA1"/>
    <w:rsid w:val="00A36273"/>
    <w:rsid w:val="00A368A6"/>
    <w:rsid w:val="00A36FA7"/>
    <w:rsid w:val="00A37996"/>
    <w:rsid w:val="00A37C5E"/>
    <w:rsid w:val="00A40ACB"/>
    <w:rsid w:val="00A421FA"/>
    <w:rsid w:val="00A43CDC"/>
    <w:rsid w:val="00A43D51"/>
    <w:rsid w:val="00A44464"/>
    <w:rsid w:val="00A4457E"/>
    <w:rsid w:val="00A44ED5"/>
    <w:rsid w:val="00A451F0"/>
    <w:rsid w:val="00A46300"/>
    <w:rsid w:val="00A4794B"/>
    <w:rsid w:val="00A500BD"/>
    <w:rsid w:val="00A566CC"/>
    <w:rsid w:val="00A57519"/>
    <w:rsid w:val="00A60889"/>
    <w:rsid w:val="00A6107B"/>
    <w:rsid w:val="00A61A4C"/>
    <w:rsid w:val="00A62699"/>
    <w:rsid w:val="00A63258"/>
    <w:rsid w:val="00A64305"/>
    <w:rsid w:val="00A65311"/>
    <w:rsid w:val="00A65E2F"/>
    <w:rsid w:val="00A67FAC"/>
    <w:rsid w:val="00A70B0B"/>
    <w:rsid w:val="00A74951"/>
    <w:rsid w:val="00A75126"/>
    <w:rsid w:val="00A75965"/>
    <w:rsid w:val="00A75F62"/>
    <w:rsid w:val="00A823D1"/>
    <w:rsid w:val="00A827CB"/>
    <w:rsid w:val="00A837D5"/>
    <w:rsid w:val="00A852CA"/>
    <w:rsid w:val="00A87671"/>
    <w:rsid w:val="00A91455"/>
    <w:rsid w:val="00A916A6"/>
    <w:rsid w:val="00A97595"/>
    <w:rsid w:val="00AA09EB"/>
    <w:rsid w:val="00AA49D4"/>
    <w:rsid w:val="00AA71EC"/>
    <w:rsid w:val="00AA745B"/>
    <w:rsid w:val="00AB04DA"/>
    <w:rsid w:val="00AB218A"/>
    <w:rsid w:val="00AB4D2B"/>
    <w:rsid w:val="00AB5D0F"/>
    <w:rsid w:val="00AB6542"/>
    <w:rsid w:val="00AC01C1"/>
    <w:rsid w:val="00AC1821"/>
    <w:rsid w:val="00AC1923"/>
    <w:rsid w:val="00AC220B"/>
    <w:rsid w:val="00AC288C"/>
    <w:rsid w:val="00AC2912"/>
    <w:rsid w:val="00AC3C78"/>
    <w:rsid w:val="00AC6245"/>
    <w:rsid w:val="00AC6F52"/>
    <w:rsid w:val="00AC728D"/>
    <w:rsid w:val="00AC7542"/>
    <w:rsid w:val="00AD10AA"/>
    <w:rsid w:val="00AD1D76"/>
    <w:rsid w:val="00AD3C26"/>
    <w:rsid w:val="00AD4B86"/>
    <w:rsid w:val="00AD7E68"/>
    <w:rsid w:val="00AD7F67"/>
    <w:rsid w:val="00AE19B0"/>
    <w:rsid w:val="00AE1C29"/>
    <w:rsid w:val="00AE2A90"/>
    <w:rsid w:val="00AE2F20"/>
    <w:rsid w:val="00AE3009"/>
    <w:rsid w:val="00AE306D"/>
    <w:rsid w:val="00AE6B0D"/>
    <w:rsid w:val="00AE7483"/>
    <w:rsid w:val="00AF06BA"/>
    <w:rsid w:val="00AF12A1"/>
    <w:rsid w:val="00AF3C62"/>
    <w:rsid w:val="00AF4373"/>
    <w:rsid w:val="00AF4B46"/>
    <w:rsid w:val="00AF4DB2"/>
    <w:rsid w:val="00AF6126"/>
    <w:rsid w:val="00AF617B"/>
    <w:rsid w:val="00AF6B2B"/>
    <w:rsid w:val="00AF73E0"/>
    <w:rsid w:val="00AF766C"/>
    <w:rsid w:val="00AF7798"/>
    <w:rsid w:val="00B00244"/>
    <w:rsid w:val="00B013A9"/>
    <w:rsid w:val="00B01BDB"/>
    <w:rsid w:val="00B04430"/>
    <w:rsid w:val="00B0519D"/>
    <w:rsid w:val="00B054AE"/>
    <w:rsid w:val="00B055F6"/>
    <w:rsid w:val="00B05F90"/>
    <w:rsid w:val="00B061D8"/>
    <w:rsid w:val="00B10D38"/>
    <w:rsid w:val="00B1154D"/>
    <w:rsid w:val="00B1268E"/>
    <w:rsid w:val="00B127B8"/>
    <w:rsid w:val="00B133BD"/>
    <w:rsid w:val="00B13806"/>
    <w:rsid w:val="00B14219"/>
    <w:rsid w:val="00B15D98"/>
    <w:rsid w:val="00B16AD2"/>
    <w:rsid w:val="00B17171"/>
    <w:rsid w:val="00B17BEF"/>
    <w:rsid w:val="00B21642"/>
    <w:rsid w:val="00B2237C"/>
    <w:rsid w:val="00B255C8"/>
    <w:rsid w:val="00B3178B"/>
    <w:rsid w:val="00B331AF"/>
    <w:rsid w:val="00B340F1"/>
    <w:rsid w:val="00B354E4"/>
    <w:rsid w:val="00B40740"/>
    <w:rsid w:val="00B40B48"/>
    <w:rsid w:val="00B439C3"/>
    <w:rsid w:val="00B44285"/>
    <w:rsid w:val="00B46672"/>
    <w:rsid w:val="00B4706A"/>
    <w:rsid w:val="00B47822"/>
    <w:rsid w:val="00B50093"/>
    <w:rsid w:val="00B54164"/>
    <w:rsid w:val="00B54F35"/>
    <w:rsid w:val="00B559C3"/>
    <w:rsid w:val="00B57258"/>
    <w:rsid w:val="00B6013C"/>
    <w:rsid w:val="00B607CE"/>
    <w:rsid w:val="00B61CE0"/>
    <w:rsid w:val="00B62108"/>
    <w:rsid w:val="00B63048"/>
    <w:rsid w:val="00B63FBE"/>
    <w:rsid w:val="00B6669E"/>
    <w:rsid w:val="00B672A2"/>
    <w:rsid w:val="00B67E14"/>
    <w:rsid w:val="00B71300"/>
    <w:rsid w:val="00B71537"/>
    <w:rsid w:val="00B73615"/>
    <w:rsid w:val="00B73858"/>
    <w:rsid w:val="00B73FF5"/>
    <w:rsid w:val="00B749B0"/>
    <w:rsid w:val="00B7524E"/>
    <w:rsid w:val="00B7712A"/>
    <w:rsid w:val="00B812DC"/>
    <w:rsid w:val="00B81521"/>
    <w:rsid w:val="00B83FBE"/>
    <w:rsid w:val="00B91A0C"/>
    <w:rsid w:val="00B92E01"/>
    <w:rsid w:val="00B94577"/>
    <w:rsid w:val="00B95971"/>
    <w:rsid w:val="00BA06EE"/>
    <w:rsid w:val="00BA0C14"/>
    <w:rsid w:val="00BA0F6D"/>
    <w:rsid w:val="00BA235F"/>
    <w:rsid w:val="00BA2B14"/>
    <w:rsid w:val="00BA38A0"/>
    <w:rsid w:val="00BA47E2"/>
    <w:rsid w:val="00BA50DE"/>
    <w:rsid w:val="00BA6ACE"/>
    <w:rsid w:val="00BA6F53"/>
    <w:rsid w:val="00BB2601"/>
    <w:rsid w:val="00BB3148"/>
    <w:rsid w:val="00BB3772"/>
    <w:rsid w:val="00BB4B97"/>
    <w:rsid w:val="00BB66FE"/>
    <w:rsid w:val="00BB6E07"/>
    <w:rsid w:val="00BB780A"/>
    <w:rsid w:val="00BC290C"/>
    <w:rsid w:val="00BC39EE"/>
    <w:rsid w:val="00BC3F89"/>
    <w:rsid w:val="00BC4348"/>
    <w:rsid w:val="00BC58C8"/>
    <w:rsid w:val="00BC5947"/>
    <w:rsid w:val="00BC6FAB"/>
    <w:rsid w:val="00BD2A75"/>
    <w:rsid w:val="00BD2BF4"/>
    <w:rsid w:val="00BD41EC"/>
    <w:rsid w:val="00BD4243"/>
    <w:rsid w:val="00BD504D"/>
    <w:rsid w:val="00BD5E5C"/>
    <w:rsid w:val="00BD5F63"/>
    <w:rsid w:val="00BD60D2"/>
    <w:rsid w:val="00BE066E"/>
    <w:rsid w:val="00BE270C"/>
    <w:rsid w:val="00BE6974"/>
    <w:rsid w:val="00BE6CA8"/>
    <w:rsid w:val="00BF04F6"/>
    <w:rsid w:val="00BF352A"/>
    <w:rsid w:val="00BF3A0B"/>
    <w:rsid w:val="00BF4F69"/>
    <w:rsid w:val="00BF57F3"/>
    <w:rsid w:val="00BF616E"/>
    <w:rsid w:val="00BF70D9"/>
    <w:rsid w:val="00C02572"/>
    <w:rsid w:val="00C02865"/>
    <w:rsid w:val="00C037B4"/>
    <w:rsid w:val="00C03ECA"/>
    <w:rsid w:val="00C048A3"/>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16F35"/>
    <w:rsid w:val="00C20E79"/>
    <w:rsid w:val="00C22005"/>
    <w:rsid w:val="00C2370D"/>
    <w:rsid w:val="00C2492D"/>
    <w:rsid w:val="00C27B38"/>
    <w:rsid w:val="00C30C5E"/>
    <w:rsid w:val="00C30D12"/>
    <w:rsid w:val="00C31F55"/>
    <w:rsid w:val="00C34E1F"/>
    <w:rsid w:val="00C354F9"/>
    <w:rsid w:val="00C35532"/>
    <w:rsid w:val="00C356F6"/>
    <w:rsid w:val="00C411DD"/>
    <w:rsid w:val="00C46D1C"/>
    <w:rsid w:val="00C46EC3"/>
    <w:rsid w:val="00C4750B"/>
    <w:rsid w:val="00C517A7"/>
    <w:rsid w:val="00C5360C"/>
    <w:rsid w:val="00C541BD"/>
    <w:rsid w:val="00C575BE"/>
    <w:rsid w:val="00C60196"/>
    <w:rsid w:val="00C613D3"/>
    <w:rsid w:val="00C61BA4"/>
    <w:rsid w:val="00C61FDB"/>
    <w:rsid w:val="00C64E38"/>
    <w:rsid w:val="00C65BCC"/>
    <w:rsid w:val="00C67F1B"/>
    <w:rsid w:val="00C70166"/>
    <w:rsid w:val="00C70D70"/>
    <w:rsid w:val="00C71548"/>
    <w:rsid w:val="00C720F2"/>
    <w:rsid w:val="00C72118"/>
    <w:rsid w:val="00C733EC"/>
    <w:rsid w:val="00C73E8F"/>
    <w:rsid w:val="00C7491C"/>
    <w:rsid w:val="00C75CB5"/>
    <w:rsid w:val="00C76207"/>
    <w:rsid w:val="00C76286"/>
    <w:rsid w:val="00C77A49"/>
    <w:rsid w:val="00C8173A"/>
    <w:rsid w:val="00C81E4A"/>
    <w:rsid w:val="00C820FD"/>
    <w:rsid w:val="00C823ED"/>
    <w:rsid w:val="00C850CA"/>
    <w:rsid w:val="00C85923"/>
    <w:rsid w:val="00C87B91"/>
    <w:rsid w:val="00C90897"/>
    <w:rsid w:val="00C914CE"/>
    <w:rsid w:val="00C92F65"/>
    <w:rsid w:val="00C93C0E"/>
    <w:rsid w:val="00C94952"/>
    <w:rsid w:val="00C949C4"/>
    <w:rsid w:val="00C94D5A"/>
    <w:rsid w:val="00C95AA5"/>
    <w:rsid w:val="00C95BE7"/>
    <w:rsid w:val="00C97107"/>
    <w:rsid w:val="00C9748B"/>
    <w:rsid w:val="00CA0BF8"/>
    <w:rsid w:val="00CA1152"/>
    <w:rsid w:val="00CA13BD"/>
    <w:rsid w:val="00CA2038"/>
    <w:rsid w:val="00CA3050"/>
    <w:rsid w:val="00CA4BC1"/>
    <w:rsid w:val="00CA5E7B"/>
    <w:rsid w:val="00CA6341"/>
    <w:rsid w:val="00CA66C9"/>
    <w:rsid w:val="00CA774C"/>
    <w:rsid w:val="00CB00D6"/>
    <w:rsid w:val="00CB03B3"/>
    <w:rsid w:val="00CB0768"/>
    <w:rsid w:val="00CB094D"/>
    <w:rsid w:val="00CB15B6"/>
    <w:rsid w:val="00CB3F5F"/>
    <w:rsid w:val="00CB48FE"/>
    <w:rsid w:val="00CB61AE"/>
    <w:rsid w:val="00CB6537"/>
    <w:rsid w:val="00CB7673"/>
    <w:rsid w:val="00CC1EC4"/>
    <w:rsid w:val="00CC36C7"/>
    <w:rsid w:val="00CC45BF"/>
    <w:rsid w:val="00CD11C4"/>
    <w:rsid w:val="00CD28CE"/>
    <w:rsid w:val="00CD3993"/>
    <w:rsid w:val="00CD494B"/>
    <w:rsid w:val="00CD4DD9"/>
    <w:rsid w:val="00CD5DDE"/>
    <w:rsid w:val="00CD619A"/>
    <w:rsid w:val="00CD6289"/>
    <w:rsid w:val="00CD737E"/>
    <w:rsid w:val="00CE0BD9"/>
    <w:rsid w:val="00CE2BCF"/>
    <w:rsid w:val="00CE3FA5"/>
    <w:rsid w:val="00CE5461"/>
    <w:rsid w:val="00CE659C"/>
    <w:rsid w:val="00CE698C"/>
    <w:rsid w:val="00CE7037"/>
    <w:rsid w:val="00CE7FE9"/>
    <w:rsid w:val="00CF0066"/>
    <w:rsid w:val="00CF2C1F"/>
    <w:rsid w:val="00CF4D5E"/>
    <w:rsid w:val="00CF6A07"/>
    <w:rsid w:val="00CF7A33"/>
    <w:rsid w:val="00D00518"/>
    <w:rsid w:val="00D00F87"/>
    <w:rsid w:val="00D0351D"/>
    <w:rsid w:val="00D04E0D"/>
    <w:rsid w:val="00D04F9E"/>
    <w:rsid w:val="00D07FF4"/>
    <w:rsid w:val="00D10DDF"/>
    <w:rsid w:val="00D11864"/>
    <w:rsid w:val="00D12E77"/>
    <w:rsid w:val="00D1366F"/>
    <w:rsid w:val="00D155F0"/>
    <w:rsid w:val="00D15FC9"/>
    <w:rsid w:val="00D172E2"/>
    <w:rsid w:val="00D219F6"/>
    <w:rsid w:val="00D220AF"/>
    <w:rsid w:val="00D2375C"/>
    <w:rsid w:val="00D27F12"/>
    <w:rsid w:val="00D31277"/>
    <w:rsid w:val="00D337BD"/>
    <w:rsid w:val="00D41C11"/>
    <w:rsid w:val="00D44ED4"/>
    <w:rsid w:val="00D452CD"/>
    <w:rsid w:val="00D46945"/>
    <w:rsid w:val="00D47645"/>
    <w:rsid w:val="00D545BF"/>
    <w:rsid w:val="00D55D09"/>
    <w:rsid w:val="00D577BC"/>
    <w:rsid w:val="00D57F80"/>
    <w:rsid w:val="00D61142"/>
    <w:rsid w:val="00D617CD"/>
    <w:rsid w:val="00D61E23"/>
    <w:rsid w:val="00D61EAE"/>
    <w:rsid w:val="00D6210F"/>
    <w:rsid w:val="00D6568B"/>
    <w:rsid w:val="00D6718C"/>
    <w:rsid w:val="00D70587"/>
    <w:rsid w:val="00D70B81"/>
    <w:rsid w:val="00D71728"/>
    <w:rsid w:val="00D72542"/>
    <w:rsid w:val="00D72716"/>
    <w:rsid w:val="00D727D0"/>
    <w:rsid w:val="00D729F2"/>
    <w:rsid w:val="00D73FFF"/>
    <w:rsid w:val="00D75F21"/>
    <w:rsid w:val="00D77139"/>
    <w:rsid w:val="00D77738"/>
    <w:rsid w:val="00D813D7"/>
    <w:rsid w:val="00D827CB"/>
    <w:rsid w:val="00D8510C"/>
    <w:rsid w:val="00D85772"/>
    <w:rsid w:val="00D8765F"/>
    <w:rsid w:val="00D956FD"/>
    <w:rsid w:val="00D95B29"/>
    <w:rsid w:val="00D95C51"/>
    <w:rsid w:val="00D97839"/>
    <w:rsid w:val="00DA2B3F"/>
    <w:rsid w:val="00DA4714"/>
    <w:rsid w:val="00DA4D73"/>
    <w:rsid w:val="00DA5BBC"/>
    <w:rsid w:val="00DA65A1"/>
    <w:rsid w:val="00DA6C7E"/>
    <w:rsid w:val="00DB004B"/>
    <w:rsid w:val="00DB04D4"/>
    <w:rsid w:val="00DB146A"/>
    <w:rsid w:val="00DB219D"/>
    <w:rsid w:val="00DB3785"/>
    <w:rsid w:val="00DB5E71"/>
    <w:rsid w:val="00DB777E"/>
    <w:rsid w:val="00DB7DBD"/>
    <w:rsid w:val="00DC046C"/>
    <w:rsid w:val="00DC0CEB"/>
    <w:rsid w:val="00DC20A1"/>
    <w:rsid w:val="00DC4882"/>
    <w:rsid w:val="00DC4B54"/>
    <w:rsid w:val="00DC6B46"/>
    <w:rsid w:val="00DD127F"/>
    <w:rsid w:val="00DD36D9"/>
    <w:rsid w:val="00DD3C48"/>
    <w:rsid w:val="00DD41A4"/>
    <w:rsid w:val="00DD61CF"/>
    <w:rsid w:val="00DD75F0"/>
    <w:rsid w:val="00DD7909"/>
    <w:rsid w:val="00DE11C9"/>
    <w:rsid w:val="00DE1EFF"/>
    <w:rsid w:val="00DE2E48"/>
    <w:rsid w:val="00DE4E62"/>
    <w:rsid w:val="00DE5086"/>
    <w:rsid w:val="00DE51B9"/>
    <w:rsid w:val="00DE68D1"/>
    <w:rsid w:val="00DE6DEA"/>
    <w:rsid w:val="00DF0241"/>
    <w:rsid w:val="00DF0B41"/>
    <w:rsid w:val="00DF26DD"/>
    <w:rsid w:val="00DF2FB1"/>
    <w:rsid w:val="00DF39FA"/>
    <w:rsid w:val="00DF4B10"/>
    <w:rsid w:val="00DF4E3B"/>
    <w:rsid w:val="00DF59C4"/>
    <w:rsid w:val="00DF5D67"/>
    <w:rsid w:val="00DF6D8C"/>
    <w:rsid w:val="00DF71E1"/>
    <w:rsid w:val="00DF7729"/>
    <w:rsid w:val="00E01E9A"/>
    <w:rsid w:val="00E02026"/>
    <w:rsid w:val="00E024EF"/>
    <w:rsid w:val="00E0276C"/>
    <w:rsid w:val="00E0294B"/>
    <w:rsid w:val="00E02D97"/>
    <w:rsid w:val="00E051DA"/>
    <w:rsid w:val="00E05D74"/>
    <w:rsid w:val="00E11FEE"/>
    <w:rsid w:val="00E12D47"/>
    <w:rsid w:val="00E12D9B"/>
    <w:rsid w:val="00E12E36"/>
    <w:rsid w:val="00E12E91"/>
    <w:rsid w:val="00E13421"/>
    <w:rsid w:val="00E13C4D"/>
    <w:rsid w:val="00E13C8C"/>
    <w:rsid w:val="00E13DD8"/>
    <w:rsid w:val="00E14395"/>
    <w:rsid w:val="00E158C4"/>
    <w:rsid w:val="00E16AB3"/>
    <w:rsid w:val="00E20D3B"/>
    <w:rsid w:val="00E213EB"/>
    <w:rsid w:val="00E2279E"/>
    <w:rsid w:val="00E2480D"/>
    <w:rsid w:val="00E24BC8"/>
    <w:rsid w:val="00E24C2A"/>
    <w:rsid w:val="00E26934"/>
    <w:rsid w:val="00E26A29"/>
    <w:rsid w:val="00E26B6C"/>
    <w:rsid w:val="00E31A7F"/>
    <w:rsid w:val="00E31BDD"/>
    <w:rsid w:val="00E32B6A"/>
    <w:rsid w:val="00E33758"/>
    <w:rsid w:val="00E34620"/>
    <w:rsid w:val="00E349A3"/>
    <w:rsid w:val="00E35EA5"/>
    <w:rsid w:val="00E36307"/>
    <w:rsid w:val="00E377CC"/>
    <w:rsid w:val="00E40275"/>
    <w:rsid w:val="00E4066B"/>
    <w:rsid w:val="00E42FC3"/>
    <w:rsid w:val="00E430C2"/>
    <w:rsid w:val="00E438BB"/>
    <w:rsid w:val="00E45564"/>
    <w:rsid w:val="00E45EF3"/>
    <w:rsid w:val="00E468FF"/>
    <w:rsid w:val="00E47CB4"/>
    <w:rsid w:val="00E51467"/>
    <w:rsid w:val="00E54E84"/>
    <w:rsid w:val="00E56E7A"/>
    <w:rsid w:val="00E5747A"/>
    <w:rsid w:val="00E574CF"/>
    <w:rsid w:val="00E6164D"/>
    <w:rsid w:val="00E633A5"/>
    <w:rsid w:val="00E653E8"/>
    <w:rsid w:val="00E665C4"/>
    <w:rsid w:val="00E717DC"/>
    <w:rsid w:val="00E71DE2"/>
    <w:rsid w:val="00E72DB4"/>
    <w:rsid w:val="00E73306"/>
    <w:rsid w:val="00E74035"/>
    <w:rsid w:val="00E7419A"/>
    <w:rsid w:val="00E75807"/>
    <w:rsid w:val="00E769E9"/>
    <w:rsid w:val="00E77520"/>
    <w:rsid w:val="00E7757A"/>
    <w:rsid w:val="00E77771"/>
    <w:rsid w:val="00E77B7C"/>
    <w:rsid w:val="00E77FFA"/>
    <w:rsid w:val="00E8193A"/>
    <w:rsid w:val="00E82996"/>
    <w:rsid w:val="00E86BF6"/>
    <w:rsid w:val="00E92362"/>
    <w:rsid w:val="00E9241A"/>
    <w:rsid w:val="00E94926"/>
    <w:rsid w:val="00E94AC1"/>
    <w:rsid w:val="00E95048"/>
    <w:rsid w:val="00EA02E7"/>
    <w:rsid w:val="00EA0AB1"/>
    <w:rsid w:val="00EA0C66"/>
    <w:rsid w:val="00EA1892"/>
    <w:rsid w:val="00EA38BE"/>
    <w:rsid w:val="00EA4C85"/>
    <w:rsid w:val="00EA6CE7"/>
    <w:rsid w:val="00EB36CC"/>
    <w:rsid w:val="00EB7A05"/>
    <w:rsid w:val="00EC1623"/>
    <w:rsid w:val="00EC39B2"/>
    <w:rsid w:val="00EC4AEF"/>
    <w:rsid w:val="00EC504A"/>
    <w:rsid w:val="00EC50E2"/>
    <w:rsid w:val="00EC545F"/>
    <w:rsid w:val="00EC693D"/>
    <w:rsid w:val="00EC7AC5"/>
    <w:rsid w:val="00ED4BD7"/>
    <w:rsid w:val="00ED5161"/>
    <w:rsid w:val="00ED726E"/>
    <w:rsid w:val="00EE0B46"/>
    <w:rsid w:val="00EE13FE"/>
    <w:rsid w:val="00EE257F"/>
    <w:rsid w:val="00EE3313"/>
    <w:rsid w:val="00EE451D"/>
    <w:rsid w:val="00EE6FCB"/>
    <w:rsid w:val="00EE776F"/>
    <w:rsid w:val="00EF14AE"/>
    <w:rsid w:val="00EF247E"/>
    <w:rsid w:val="00EF2C46"/>
    <w:rsid w:val="00EF2CB7"/>
    <w:rsid w:val="00EF58F8"/>
    <w:rsid w:val="00EF6E51"/>
    <w:rsid w:val="00F00891"/>
    <w:rsid w:val="00F008D8"/>
    <w:rsid w:val="00F00D47"/>
    <w:rsid w:val="00F01AD6"/>
    <w:rsid w:val="00F02536"/>
    <w:rsid w:val="00F02DB3"/>
    <w:rsid w:val="00F03426"/>
    <w:rsid w:val="00F04529"/>
    <w:rsid w:val="00F05046"/>
    <w:rsid w:val="00F050A3"/>
    <w:rsid w:val="00F051F9"/>
    <w:rsid w:val="00F10B89"/>
    <w:rsid w:val="00F113F3"/>
    <w:rsid w:val="00F123F7"/>
    <w:rsid w:val="00F12A4E"/>
    <w:rsid w:val="00F1500F"/>
    <w:rsid w:val="00F162E5"/>
    <w:rsid w:val="00F16B64"/>
    <w:rsid w:val="00F17C4B"/>
    <w:rsid w:val="00F22945"/>
    <w:rsid w:val="00F24220"/>
    <w:rsid w:val="00F2691F"/>
    <w:rsid w:val="00F27109"/>
    <w:rsid w:val="00F27B57"/>
    <w:rsid w:val="00F30791"/>
    <w:rsid w:val="00F30896"/>
    <w:rsid w:val="00F30A5E"/>
    <w:rsid w:val="00F33425"/>
    <w:rsid w:val="00F3365F"/>
    <w:rsid w:val="00F337A6"/>
    <w:rsid w:val="00F3446E"/>
    <w:rsid w:val="00F34C10"/>
    <w:rsid w:val="00F354B7"/>
    <w:rsid w:val="00F3633A"/>
    <w:rsid w:val="00F378F7"/>
    <w:rsid w:val="00F40D91"/>
    <w:rsid w:val="00F41D3A"/>
    <w:rsid w:val="00F45C9B"/>
    <w:rsid w:val="00F4604D"/>
    <w:rsid w:val="00F4783A"/>
    <w:rsid w:val="00F47F26"/>
    <w:rsid w:val="00F50454"/>
    <w:rsid w:val="00F50EC7"/>
    <w:rsid w:val="00F51062"/>
    <w:rsid w:val="00F51386"/>
    <w:rsid w:val="00F5230F"/>
    <w:rsid w:val="00F526E1"/>
    <w:rsid w:val="00F53E9B"/>
    <w:rsid w:val="00F55C80"/>
    <w:rsid w:val="00F577C7"/>
    <w:rsid w:val="00F57C58"/>
    <w:rsid w:val="00F57DBC"/>
    <w:rsid w:val="00F61337"/>
    <w:rsid w:val="00F6163D"/>
    <w:rsid w:val="00F62CEE"/>
    <w:rsid w:val="00F636DA"/>
    <w:rsid w:val="00F64094"/>
    <w:rsid w:val="00F6766C"/>
    <w:rsid w:val="00F71A74"/>
    <w:rsid w:val="00F73BFA"/>
    <w:rsid w:val="00F7560E"/>
    <w:rsid w:val="00F768D2"/>
    <w:rsid w:val="00F76AAA"/>
    <w:rsid w:val="00F82372"/>
    <w:rsid w:val="00F829CC"/>
    <w:rsid w:val="00F82E46"/>
    <w:rsid w:val="00F83F35"/>
    <w:rsid w:val="00F8502E"/>
    <w:rsid w:val="00F85206"/>
    <w:rsid w:val="00F904E9"/>
    <w:rsid w:val="00F91BF2"/>
    <w:rsid w:val="00F93234"/>
    <w:rsid w:val="00F93BFF"/>
    <w:rsid w:val="00F94DB2"/>
    <w:rsid w:val="00F94DE5"/>
    <w:rsid w:val="00F94ED6"/>
    <w:rsid w:val="00F958D2"/>
    <w:rsid w:val="00F95B8F"/>
    <w:rsid w:val="00F95FD9"/>
    <w:rsid w:val="00F96556"/>
    <w:rsid w:val="00F9797B"/>
    <w:rsid w:val="00FA0CEB"/>
    <w:rsid w:val="00FA0DED"/>
    <w:rsid w:val="00FA14A7"/>
    <w:rsid w:val="00FA1D94"/>
    <w:rsid w:val="00FA4D1C"/>
    <w:rsid w:val="00FA5B6C"/>
    <w:rsid w:val="00FA682A"/>
    <w:rsid w:val="00FB19E0"/>
    <w:rsid w:val="00FB3A4A"/>
    <w:rsid w:val="00FB507E"/>
    <w:rsid w:val="00FB55C5"/>
    <w:rsid w:val="00FB6AC5"/>
    <w:rsid w:val="00FC12D0"/>
    <w:rsid w:val="00FC4C4E"/>
    <w:rsid w:val="00FC5F08"/>
    <w:rsid w:val="00FC728C"/>
    <w:rsid w:val="00FC733B"/>
    <w:rsid w:val="00FD0393"/>
    <w:rsid w:val="00FD0C3D"/>
    <w:rsid w:val="00FD114C"/>
    <w:rsid w:val="00FD168D"/>
    <w:rsid w:val="00FD16AE"/>
    <w:rsid w:val="00FD3529"/>
    <w:rsid w:val="00FD42FE"/>
    <w:rsid w:val="00FD4BF1"/>
    <w:rsid w:val="00FD5BDB"/>
    <w:rsid w:val="00FD7C71"/>
    <w:rsid w:val="00FD7F4A"/>
    <w:rsid w:val="00FE0ABF"/>
    <w:rsid w:val="00FE10E8"/>
    <w:rsid w:val="00FE13CB"/>
    <w:rsid w:val="00FE2B09"/>
    <w:rsid w:val="00FE4259"/>
    <w:rsid w:val="00FE4DB7"/>
    <w:rsid w:val="00FE5281"/>
    <w:rsid w:val="00FE5811"/>
    <w:rsid w:val="00FE5D35"/>
    <w:rsid w:val="00FE5D5B"/>
    <w:rsid w:val="00FE7773"/>
    <w:rsid w:val="00FE7E8E"/>
    <w:rsid w:val="00FF1A9B"/>
    <w:rsid w:val="00FF1D96"/>
    <w:rsid w:val="00FF2B70"/>
    <w:rsid w:val="00FF3195"/>
    <w:rsid w:val="00FF3591"/>
    <w:rsid w:val="00FF40B8"/>
    <w:rsid w:val="00FF5EAF"/>
    <w:rsid w:val="00FF6A71"/>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FEEB062"/>
  <w15:docId w15:val="{0AEACB9B-1871-4573-AA9C-62EB54FE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14248">
      <w:bodyDiv w:val="1"/>
      <w:marLeft w:val="0"/>
      <w:marRight w:val="0"/>
      <w:marTop w:val="0"/>
      <w:marBottom w:val="0"/>
      <w:divBdr>
        <w:top w:val="none" w:sz="0" w:space="0" w:color="auto"/>
        <w:left w:val="none" w:sz="0" w:space="0" w:color="auto"/>
        <w:bottom w:val="none" w:sz="0" w:space="0" w:color="auto"/>
        <w:right w:val="none" w:sz="0" w:space="0" w:color="auto"/>
      </w:divBdr>
      <w:divsChild>
        <w:div w:id="1795321260">
          <w:marLeft w:val="0"/>
          <w:marRight w:val="0"/>
          <w:marTop w:val="0"/>
          <w:marBottom w:val="0"/>
          <w:divBdr>
            <w:top w:val="none" w:sz="0" w:space="0" w:color="auto"/>
            <w:left w:val="none" w:sz="0" w:space="0" w:color="auto"/>
            <w:bottom w:val="none" w:sz="0" w:space="0" w:color="auto"/>
            <w:right w:val="none" w:sz="0" w:space="0" w:color="auto"/>
          </w:divBdr>
        </w:div>
      </w:divsChild>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539048027">
      <w:bodyDiv w:val="1"/>
      <w:marLeft w:val="0"/>
      <w:marRight w:val="0"/>
      <w:marTop w:val="0"/>
      <w:marBottom w:val="0"/>
      <w:divBdr>
        <w:top w:val="none" w:sz="0" w:space="0" w:color="auto"/>
        <w:left w:val="none" w:sz="0" w:space="0" w:color="auto"/>
        <w:bottom w:val="none" w:sz="0" w:space="0" w:color="auto"/>
        <w:right w:val="none" w:sz="0" w:space="0" w:color="auto"/>
      </w:divBdr>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831142727">
      <w:bodyDiv w:val="1"/>
      <w:marLeft w:val="0"/>
      <w:marRight w:val="0"/>
      <w:marTop w:val="0"/>
      <w:marBottom w:val="0"/>
      <w:divBdr>
        <w:top w:val="none" w:sz="0" w:space="0" w:color="auto"/>
        <w:left w:val="none" w:sz="0" w:space="0" w:color="auto"/>
        <w:bottom w:val="none" w:sz="0" w:space="0" w:color="auto"/>
        <w:right w:val="none" w:sz="0" w:space="0" w:color="auto"/>
      </w:divBdr>
    </w:div>
    <w:div w:id="861625112">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581215490">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5AE44-33D7-47A9-B6DC-7D68266EB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1207</TotalTime>
  <Pages>12</Pages>
  <Words>4891</Words>
  <Characters>26906</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tjao-personal</cp:lastModifiedBy>
  <cp:revision>73</cp:revision>
  <cp:lastPrinted>2023-10-23T22:03:00Z</cp:lastPrinted>
  <dcterms:created xsi:type="dcterms:W3CDTF">2021-06-25T20:12:00Z</dcterms:created>
  <dcterms:modified xsi:type="dcterms:W3CDTF">2023-10-23T22:06:00Z</dcterms:modified>
</cp:coreProperties>
</file>