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CBC" w:rsidRPr="007B0581" w:rsidRDefault="00B61CBC" w:rsidP="00B61CBC">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61CBC" w:rsidRPr="007B0581" w:rsidRDefault="00B61CBC" w:rsidP="00B61CBC">
      <w:pPr>
        <w:pStyle w:val="corte4fondo"/>
        <w:spacing w:line="276" w:lineRule="auto"/>
        <w:ind w:left="3544" w:right="-521" w:firstLine="0"/>
        <w:rPr>
          <w:rFonts w:cs="Arial"/>
          <w:b/>
          <w:sz w:val="24"/>
          <w:szCs w:val="24"/>
        </w:rPr>
      </w:pPr>
    </w:p>
    <w:p w:rsidR="00B61CBC" w:rsidRPr="007B0581" w:rsidRDefault="00B61CBC" w:rsidP="00B61CBC">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143</w:t>
      </w:r>
      <w:r w:rsidRPr="007B0581">
        <w:rPr>
          <w:rFonts w:cs="Arial"/>
          <w:b/>
          <w:bCs/>
          <w:sz w:val="24"/>
          <w:szCs w:val="24"/>
        </w:rPr>
        <w:t>/20</w:t>
      </w:r>
      <w:r>
        <w:rPr>
          <w:rFonts w:cs="Arial"/>
          <w:b/>
          <w:bCs/>
          <w:sz w:val="24"/>
          <w:szCs w:val="24"/>
        </w:rPr>
        <w:t>19</w:t>
      </w:r>
      <w:r w:rsidRPr="007B0581">
        <w:rPr>
          <w:rFonts w:cs="Arial"/>
          <w:sz w:val="24"/>
          <w:szCs w:val="24"/>
        </w:rPr>
        <w:t xml:space="preserve">. </w:t>
      </w:r>
    </w:p>
    <w:p w:rsidR="00B61CBC" w:rsidRPr="007B0581" w:rsidRDefault="00B61CBC" w:rsidP="00B61CBC">
      <w:pPr>
        <w:pStyle w:val="corte4fondo"/>
        <w:spacing w:line="276" w:lineRule="auto"/>
        <w:ind w:left="3544" w:right="-521" w:firstLine="0"/>
        <w:rPr>
          <w:rFonts w:cs="Arial"/>
          <w:sz w:val="24"/>
          <w:szCs w:val="24"/>
        </w:rPr>
      </w:pPr>
    </w:p>
    <w:p w:rsidR="00B61CBC" w:rsidRPr="007B0581" w:rsidRDefault="00B61CBC" w:rsidP="00B61CBC">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ES</w:t>
      </w:r>
      <w:r w:rsidRPr="007B0581">
        <w:rPr>
          <w:rFonts w:cs="Arial"/>
          <w:b/>
          <w:sz w:val="24"/>
          <w:szCs w:val="24"/>
        </w:rPr>
        <w:t xml:space="preserve">: </w:t>
      </w:r>
      <w:r>
        <w:rPr>
          <w:rFonts w:cs="Arial"/>
          <w:b/>
          <w:sz w:val="24"/>
          <w:szCs w:val="24"/>
        </w:rPr>
        <w:t xml:space="preserve">**********. </w:t>
      </w:r>
    </w:p>
    <w:p w:rsidR="00B61CBC" w:rsidRPr="007B0581" w:rsidRDefault="00B61CBC" w:rsidP="00B61CBC">
      <w:pPr>
        <w:pStyle w:val="corte4fondo"/>
        <w:spacing w:line="276" w:lineRule="auto"/>
        <w:ind w:left="3544" w:right="-521" w:firstLine="0"/>
        <w:rPr>
          <w:rFonts w:cs="Arial"/>
          <w:b/>
          <w:i/>
          <w:sz w:val="24"/>
          <w:szCs w:val="24"/>
        </w:rPr>
      </w:pPr>
      <w:r w:rsidRPr="007B0581">
        <w:rPr>
          <w:rFonts w:cs="Arial"/>
          <w:b/>
          <w:i/>
          <w:sz w:val="24"/>
          <w:szCs w:val="24"/>
        </w:rPr>
        <w:t xml:space="preserve"> </w:t>
      </w:r>
    </w:p>
    <w:p w:rsidR="00B61CBC" w:rsidRPr="007B0581" w:rsidRDefault="00B61CBC" w:rsidP="00B61CBC">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VÍAL MUNICIPAL, CON NÚMERO ESTADÍSTICO PV-21, </w:t>
      </w:r>
      <w:r w:rsidR="006D4818">
        <w:rPr>
          <w:rFonts w:cs="Arial"/>
          <w:b/>
          <w:sz w:val="24"/>
          <w:szCs w:val="24"/>
        </w:rPr>
        <w:t>**********</w:t>
      </w:r>
      <w:r>
        <w:rPr>
          <w:rFonts w:cs="Arial"/>
          <w:b/>
          <w:sz w:val="24"/>
          <w:szCs w:val="24"/>
        </w:rPr>
        <w:t>, ELEMENTO ADSCRITO A LA SUBDIRECCIÓN DE TRÁNSITO Y MOVILIDAD DEL MUNICIPIO DE OAXACA DE JUÁREZ, DIRECTOR DE INGRESOS Y CONTROL FISCAL DEL MUNICIPIO DE OAXACA DE JUÁREZ Y JUEZ CALIFICADOR ADSCRITA A LA ALCALDÍA MUNICIPAL DE OAXACA DE JUÁREZ.</w:t>
      </w:r>
    </w:p>
    <w:p w:rsidR="00B61CBC" w:rsidRPr="007B0581" w:rsidRDefault="00B61CBC" w:rsidP="00B61CBC">
      <w:pPr>
        <w:pStyle w:val="corte4fondo"/>
        <w:spacing w:line="276" w:lineRule="auto"/>
        <w:ind w:left="3544" w:right="51" w:firstLine="0"/>
        <w:rPr>
          <w:rFonts w:cs="Arial"/>
          <w:bCs/>
          <w:sz w:val="24"/>
          <w:szCs w:val="24"/>
        </w:rPr>
      </w:pPr>
    </w:p>
    <w:p w:rsidR="00B61CBC" w:rsidRPr="007B0581" w:rsidRDefault="00B61CBC" w:rsidP="00B61CBC">
      <w:pPr>
        <w:pStyle w:val="corte4fondo"/>
        <w:spacing w:line="276" w:lineRule="auto"/>
        <w:ind w:left="3544" w:right="51" w:firstLine="0"/>
        <w:rPr>
          <w:rFonts w:cs="Arial"/>
          <w:bCs/>
          <w:sz w:val="24"/>
          <w:szCs w:val="24"/>
        </w:rPr>
      </w:pPr>
    </w:p>
    <w:p w:rsidR="00B61CBC" w:rsidRDefault="00B61CBC" w:rsidP="00B61CBC">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DIECIOCHO</w:t>
      </w:r>
      <w:r w:rsidRPr="00C63305">
        <w:rPr>
          <w:rFonts w:ascii="Arial" w:hAnsi="Arial" w:cs="Arial"/>
          <w:b/>
          <w:sz w:val="24"/>
          <w:szCs w:val="24"/>
        </w:rPr>
        <w:t xml:space="preserve"> DE </w:t>
      </w:r>
      <w:r>
        <w:rPr>
          <w:rFonts w:ascii="Arial" w:hAnsi="Arial" w:cs="Arial"/>
          <w:b/>
          <w:sz w:val="24"/>
          <w:szCs w:val="24"/>
        </w:rPr>
        <w:t>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B61CBC" w:rsidRDefault="00B61CBC" w:rsidP="00B61CBC">
      <w:pPr>
        <w:spacing w:line="360" w:lineRule="auto"/>
        <w:jc w:val="both"/>
        <w:rPr>
          <w:rFonts w:ascii="Arial" w:hAnsi="Arial" w:cs="Arial"/>
          <w:b/>
          <w:sz w:val="24"/>
          <w:szCs w:val="24"/>
        </w:rPr>
      </w:pPr>
      <w:r w:rsidRPr="007B0581">
        <w:rPr>
          <w:rFonts w:ascii="Arial" w:hAnsi="Arial" w:cs="Arial"/>
          <w:b/>
          <w:sz w:val="24"/>
          <w:szCs w:val="24"/>
        </w:rPr>
        <w:t xml:space="preserve"> </w:t>
      </w:r>
    </w:p>
    <w:p w:rsidR="00B61CBC" w:rsidRDefault="00B61CBC" w:rsidP="00B61CBC">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0143</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noviembre de dos mil diecinueve</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PV-21, adscrito a la subdirección de Tránsito y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B61CBC" w:rsidRPr="007B0581" w:rsidRDefault="00B61CBC" w:rsidP="00B61CBC">
      <w:pPr>
        <w:spacing w:line="360" w:lineRule="auto"/>
        <w:jc w:val="both"/>
        <w:rPr>
          <w:rFonts w:ascii="Arial" w:hAnsi="Arial" w:cs="Arial"/>
          <w:b/>
          <w:bCs/>
          <w:sz w:val="24"/>
          <w:szCs w:val="24"/>
        </w:rPr>
      </w:pPr>
    </w:p>
    <w:bookmarkEnd w:id="1"/>
    <w:p w:rsidR="00B61CBC" w:rsidRPr="007B0581" w:rsidRDefault="00B61CBC" w:rsidP="00B61CBC">
      <w:pPr>
        <w:contextualSpacing/>
        <w:jc w:val="both"/>
        <w:rPr>
          <w:rFonts w:ascii="Arial" w:hAnsi="Arial" w:cs="Arial"/>
          <w:sz w:val="24"/>
          <w:szCs w:val="24"/>
        </w:rPr>
      </w:pPr>
    </w:p>
    <w:p w:rsidR="00B61CBC" w:rsidRPr="007B0581" w:rsidRDefault="00B61CBC" w:rsidP="00B61CBC">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B61CBC" w:rsidRPr="007B0581" w:rsidRDefault="00B61CBC" w:rsidP="00B61CBC">
      <w:pPr>
        <w:contextualSpacing/>
        <w:jc w:val="both"/>
        <w:rPr>
          <w:rFonts w:ascii="Arial" w:hAnsi="Arial" w:cs="Arial"/>
          <w:b/>
          <w:spacing w:val="-3"/>
          <w:sz w:val="24"/>
          <w:szCs w:val="24"/>
          <w:lang w:val="es-ES_tradnl"/>
        </w:rPr>
      </w:pPr>
    </w:p>
    <w:p w:rsidR="00B61CBC" w:rsidRPr="007B0581" w:rsidRDefault="00B61CBC" w:rsidP="00B61CBC">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cinco de diciembre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aron</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noviembre de dos mil diecinueve</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PV-21, adscrito a la Subdirección de Tránsito y Movilidad del Municipio de Oaxaca de Juárez, </w:t>
      </w:r>
      <w:r>
        <w:rPr>
          <w:rFonts w:cs="Arial"/>
          <w:b/>
          <w:sz w:val="24"/>
          <w:szCs w:val="24"/>
        </w:rPr>
        <w:t>**********</w:t>
      </w:r>
      <w:r w:rsidRPr="007B0581">
        <w:rPr>
          <w:rFonts w:ascii="Arial" w:hAnsi="Arial" w:cs="Arial"/>
          <w:sz w:val="24"/>
          <w:szCs w:val="24"/>
        </w:rPr>
        <w:t xml:space="preserve">. </w:t>
      </w:r>
    </w:p>
    <w:bookmarkEnd w:id="2"/>
    <w:p w:rsidR="00B61CBC" w:rsidRPr="007B0581" w:rsidRDefault="00B61CBC" w:rsidP="00B61CBC">
      <w:pPr>
        <w:contextualSpacing/>
        <w:jc w:val="both"/>
        <w:rPr>
          <w:rFonts w:ascii="Arial" w:hAnsi="Arial" w:cs="Arial"/>
          <w:sz w:val="24"/>
          <w:szCs w:val="24"/>
        </w:rPr>
      </w:pPr>
    </w:p>
    <w:p w:rsidR="00B61CBC" w:rsidRDefault="00B61CBC" w:rsidP="00B61CBC">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seis de diciembre de dos mil diecinueve, se requirió a la parte actora para que en el plazo de tres días hábiles exhibiera los originales de las pruebas que relacionó en su escrito inicial de demanda, marcadas </w:t>
      </w:r>
      <w:r>
        <w:rPr>
          <w:rFonts w:ascii="Arial" w:hAnsi="Arial" w:cs="Arial"/>
          <w:sz w:val="24"/>
          <w:szCs w:val="24"/>
        </w:rPr>
        <w:lastRenderedPageBreak/>
        <w:t xml:space="preserve">bajo los numerales uno, dos, tres, seis, siete y ocho, en razón que las copias que exhibió eran poco legibles.  </w:t>
      </w:r>
    </w:p>
    <w:p w:rsidR="00B61CBC" w:rsidRDefault="00B61CBC" w:rsidP="00B61CBC">
      <w:pPr>
        <w:spacing w:line="360" w:lineRule="auto"/>
        <w:ind w:firstLine="567"/>
        <w:jc w:val="both"/>
        <w:rPr>
          <w:rFonts w:ascii="Arial" w:hAnsi="Arial" w:cs="Arial"/>
          <w:sz w:val="24"/>
          <w:szCs w:val="24"/>
        </w:rPr>
      </w:pPr>
    </w:p>
    <w:p w:rsidR="00B61CBC" w:rsidRPr="007B0581" w:rsidRDefault="00B61CBC" w:rsidP="00B61CBC">
      <w:pPr>
        <w:spacing w:line="360" w:lineRule="auto"/>
        <w:ind w:firstLine="567"/>
        <w:jc w:val="both"/>
        <w:rPr>
          <w:rFonts w:ascii="Arial" w:hAnsi="Arial" w:cs="Arial"/>
          <w:sz w:val="24"/>
          <w:szCs w:val="24"/>
        </w:rPr>
      </w:pPr>
      <w:r w:rsidRPr="00746A6B">
        <w:rPr>
          <w:rFonts w:ascii="Arial" w:hAnsi="Arial" w:cs="Arial"/>
          <w:b/>
          <w:bCs/>
          <w:sz w:val="24"/>
          <w:szCs w:val="24"/>
        </w:rPr>
        <w:t>TERCERO</w:t>
      </w:r>
      <w:r w:rsidRPr="007B0581">
        <w:rPr>
          <w:rFonts w:cs="Arial"/>
          <w:bCs/>
          <w:sz w:val="24"/>
          <w:szCs w:val="24"/>
        </w:rPr>
        <w:t xml:space="preserve">. - </w:t>
      </w:r>
      <w:r w:rsidRPr="007B0581">
        <w:rPr>
          <w:rFonts w:ascii="Arial" w:hAnsi="Arial" w:cs="Arial"/>
          <w:sz w:val="24"/>
          <w:szCs w:val="24"/>
        </w:rPr>
        <w:t xml:space="preserve">Por acuerdo de </w:t>
      </w:r>
      <w:r>
        <w:rPr>
          <w:rFonts w:ascii="Arial" w:hAnsi="Arial" w:cs="Arial"/>
          <w:sz w:val="24"/>
          <w:szCs w:val="24"/>
        </w:rPr>
        <w:t>nueve de marzo de dos mil veinte, se tuvo a la parte actora dando cumplimiento al requerimiento efectuado mediante proveído de seis de diciembre de dos mil diecinueve</w:t>
      </w:r>
      <w:r w:rsidRPr="007B0581">
        <w:rPr>
          <w:rFonts w:ascii="Arial" w:hAnsi="Arial" w:cs="Arial"/>
          <w:sz w:val="24"/>
          <w:szCs w:val="24"/>
        </w:rPr>
        <w:t>,</w:t>
      </w:r>
      <w:r>
        <w:rPr>
          <w:rFonts w:ascii="Arial" w:hAnsi="Arial" w:cs="Arial"/>
          <w:sz w:val="24"/>
          <w:szCs w:val="24"/>
        </w:rPr>
        <w:t xml:space="preserve"> asimismo,</w:t>
      </w:r>
      <w:r w:rsidRPr="007B0581">
        <w:rPr>
          <w:rFonts w:ascii="Arial" w:hAnsi="Arial" w:cs="Arial"/>
          <w:sz w:val="24"/>
          <w:szCs w:val="24"/>
        </w:rPr>
        <w:t xml:space="preserve">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B61CBC" w:rsidRPr="007B0581" w:rsidRDefault="00B61CBC" w:rsidP="00B61CBC">
      <w:pPr>
        <w:pStyle w:val="corte4fondo"/>
        <w:spacing w:line="240" w:lineRule="auto"/>
        <w:ind w:right="51" w:firstLine="567"/>
        <w:contextualSpacing/>
        <w:rPr>
          <w:rFonts w:cs="Arial"/>
          <w:bCs/>
          <w:sz w:val="24"/>
          <w:szCs w:val="24"/>
        </w:rPr>
      </w:pPr>
      <w:r w:rsidRPr="007B0581">
        <w:rPr>
          <w:rFonts w:cs="Arial"/>
          <w:bCs/>
          <w:sz w:val="24"/>
          <w:szCs w:val="24"/>
        </w:rPr>
        <w:tab/>
      </w:r>
    </w:p>
    <w:p w:rsidR="00B61CBC" w:rsidRDefault="00B61CBC" w:rsidP="00B61CBC">
      <w:pPr>
        <w:pStyle w:val="corte4fondo"/>
        <w:ind w:right="51" w:firstLine="567"/>
        <w:rPr>
          <w:rFonts w:cs="Arial"/>
          <w:sz w:val="24"/>
          <w:szCs w:val="24"/>
        </w:rPr>
      </w:pPr>
      <w:r>
        <w:rPr>
          <w:rFonts w:cs="Arial"/>
          <w:b/>
          <w:bCs/>
          <w:sz w:val="24"/>
          <w:szCs w:val="24"/>
        </w:rPr>
        <w:t>CUARTO</w:t>
      </w:r>
      <w:r w:rsidRPr="007B0581">
        <w:rPr>
          <w:rFonts w:cs="Arial"/>
          <w:bCs/>
          <w:sz w:val="24"/>
          <w:szCs w:val="24"/>
        </w:rPr>
        <w:t xml:space="preserve">. - Por acuerdo de </w:t>
      </w:r>
      <w:r>
        <w:rPr>
          <w:rFonts w:cs="Arial"/>
          <w:bCs/>
          <w:sz w:val="24"/>
          <w:szCs w:val="24"/>
        </w:rPr>
        <w:t>dieciocho de marzo de dos mil veintiuno</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21, </w:t>
      </w:r>
      <w:r>
        <w:rPr>
          <w:rFonts w:cs="Arial"/>
          <w:b/>
          <w:sz w:val="24"/>
          <w:szCs w:val="24"/>
        </w:rPr>
        <w:t>**********</w:t>
      </w:r>
      <w:r>
        <w:rPr>
          <w:rFonts w:cs="Arial"/>
          <w:sz w:val="24"/>
          <w:szCs w:val="24"/>
        </w:rPr>
        <w:t>, elemento adscrito a la Subdirección de Tránsito y Movilidad del Municipio de Oaxaca de Juárez</w:t>
      </w:r>
      <w:r>
        <w:rPr>
          <w:rFonts w:cs="Arial"/>
          <w:bCs/>
          <w:sz w:val="24"/>
          <w:szCs w:val="24"/>
        </w:rPr>
        <w:t xml:space="preserve"> y </w:t>
      </w:r>
      <w:r w:rsidRPr="004F3D08">
        <w:rPr>
          <w:rFonts w:cs="Arial"/>
          <w:bCs/>
          <w:sz w:val="24"/>
          <w:szCs w:val="24"/>
        </w:rPr>
        <w:t>Director de Ingresos y Control Fiscal de Oaxaca de Juárez,</w:t>
      </w:r>
      <w:r>
        <w:rPr>
          <w:rFonts w:cs="Arial"/>
          <w:b/>
          <w:sz w:val="24"/>
          <w:szCs w:val="24"/>
        </w:rPr>
        <w:t xml:space="preserve"> </w:t>
      </w:r>
      <w:r w:rsidRPr="00A25A09">
        <w:rPr>
          <w:rFonts w:cs="Arial"/>
          <w:bCs/>
          <w:sz w:val="24"/>
          <w:szCs w:val="24"/>
        </w:rPr>
        <w:t>por conducto del Subdirector de Ingresos</w:t>
      </w:r>
      <w:r>
        <w:rPr>
          <w:rFonts w:cs="Arial"/>
          <w:sz w:val="24"/>
          <w:szCs w:val="24"/>
        </w:rPr>
        <w:t xml:space="preserve"> del Municipio de Oaxaca de Juárez</w:t>
      </w:r>
      <w:r>
        <w:rPr>
          <w:rFonts w:cs="Arial"/>
          <w:bCs/>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ieron</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tuvo por precluído el derecho de la autoridad demandada Juez Calificador  adscrita a la Alcaldía Municipal de Oaxaca de Juárez, en razón que no dio contestación a la demanda en el plazo concedido en proveído de nueve de marzo de dos mil veinte. </w:t>
      </w:r>
    </w:p>
    <w:p w:rsidR="00B61CBC" w:rsidRDefault="00B61CBC" w:rsidP="00B61CBC">
      <w:pPr>
        <w:pStyle w:val="corte4fondo"/>
        <w:ind w:right="51" w:firstLine="567"/>
        <w:rPr>
          <w:rFonts w:cs="Arial"/>
          <w:sz w:val="24"/>
          <w:szCs w:val="24"/>
        </w:rPr>
      </w:pPr>
    </w:p>
    <w:p w:rsidR="00B61CBC" w:rsidRPr="007B0581" w:rsidRDefault="00B61CBC" w:rsidP="00B61CBC">
      <w:pPr>
        <w:pStyle w:val="corte4fondo"/>
        <w:ind w:right="51" w:firstLine="567"/>
        <w:rPr>
          <w:rFonts w:cs="Arial"/>
          <w:sz w:val="24"/>
          <w:szCs w:val="24"/>
        </w:rPr>
      </w:pPr>
      <w:r w:rsidRPr="00CE4DC7">
        <w:rPr>
          <w:rFonts w:cs="Arial"/>
          <w:b/>
          <w:bCs/>
          <w:sz w:val="24"/>
          <w:szCs w:val="24"/>
        </w:rPr>
        <w:t>QUINTO. -</w:t>
      </w:r>
      <w:r>
        <w:rPr>
          <w:rFonts w:cs="Arial"/>
          <w:sz w:val="24"/>
          <w:szCs w:val="24"/>
        </w:rPr>
        <w:t xml:space="preserve"> Por acuerdo de quince de diciembre de dos mil veintiuno, se señalaron las ONCE HORAS del día VEINTIDÓS DE MARZO DE DOS MIL VEINTIDÓS, para la celebración de la audiencia final.   </w:t>
      </w:r>
    </w:p>
    <w:p w:rsidR="00B61CBC" w:rsidRPr="007B0581" w:rsidRDefault="00B61CBC" w:rsidP="00B61CBC">
      <w:pPr>
        <w:pStyle w:val="corte4fondo"/>
        <w:spacing w:line="240" w:lineRule="auto"/>
        <w:ind w:right="51" w:firstLine="567"/>
        <w:contextualSpacing/>
        <w:rPr>
          <w:rFonts w:cs="Arial"/>
          <w:b/>
          <w:bCs/>
          <w:sz w:val="24"/>
          <w:szCs w:val="24"/>
        </w:rPr>
      </w:pPr>
    </w:p>
    <w:p w:rsidR="00B61CBC" w:rsidRDefault="00B61CBC" w:rsidP="00B61CBC">
      <w:pPr>
        <w:pStyle w:val="corte4fondo"/>
        <w:ind w:right="51" w:firstLine="567"/>
        <w:rPr>
          <w:rFonts w:cs="Arial"/>
          <w:bCs/>
          <w:sz w:val="24"/>
          <w:szCs w:val="24"/>
          <w:lang w:val="es-ES"/>
        </w:rPr>
      </w:pPr>
      <w:r>
        <w:rPr>
          <w:rFonts w:cs="Arial"/>
          <w:b/>
          <w:bCs/>
          <w:sz w:val="24"/>
          <w:szCs w:val="24"/>
        </w:rPr>
        <w:t>SEXTO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7B0581">
        <w:rPr>
          <w:rFonts w:cs="Arial"/>
          <w:sz w:val="24"/>
          <w:szCs w:val="24"/>
          <w:lang w:val="es-ES"/>
        </w:rPr>
        <w:t xml:space="preserve">El </w:t>
      </w:r>
      <w:r>
        <w:rPr>
          <w:rFonts w:cs="Arial"/>
          <w:sz w:val="24"/>
          <w:szCs w:val="24"/>
          <w:lang w:val="es-ES"/>
        </w:rPr>
        <w:t>veintidós de marzo de dos mil veintidós</w:t>
      </w:r>
      <w:r w:rsidRPr="007B0581">
        <w:rPr>
          <w:rFonts w:cs="Arial"/>
          <w:bCs/>
          <w:sz w:val="24"/>
          <w:szCs w:val="24"/>
          <w:lang w:val="es-ES"/>
        </w:rPr>
        <w:t xml:space="preserve">, se llevó a cabo la audiencia final, </w:t>
      </w:r>
      <w:r w:rsidRPr="002C37FC">
        <w:rPr>
          <w:rFonts w:cs="Arial"/>
          <w:sz w:val="24"/>
          <w:szCs w:val="24"/>
          <w:lang w:val="es-ES"/>
        </w:rPr>
        <w:t>sin la asistencia de las partes, ni persona alguna que legalmente las representara</w:t>
      </w:r>
      <w:r w:rsidRPr="002C37FC">
        <w:rPr>
          <w:rFonts w:cs="Arial"/>
          <w:bCs/>
          <w:sz w:val="24"/>
          <w:szCs w:val="24"/>
          <w:lang w:val="es-ES"/>
        </w:rPr>
        <w:t xml:space="preserve">, </w:t>
      </w:r>
      <w:r w:rsidRPr="002C37FC">
        <w:rPr>
          <w:rFonts w:cs="Arial"/>
          <w:sz w:val="24"/>
          <w:szCs w:val="24"/>
        </w:rPr>
        <w:t>asentando la Secretaria de Acuerdos de esta Sala, que la parte actora formuló alegatos por escrito,</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B61CBC" w:rsidRPr="007B0581" w:rsidRDefault="00B61CBC" w:rsidP="00B61CBC">
      <w:pPr>
        <w:pStyle w:val="corte4fondo"/>
        <w:ind w:right="51" w:firstLine="567"/>
        <w:rPr>
          <w:rFonts w:cs="Arial"/>
          <w:b/>
          <w:bCs/>
          <w:sz w:val="24"/>
          <w:szCs w:val="24"/>
        </w:rPr>
      </w:pPr>
    </w:p>
    <w:p w:rsidR="00B61CBC" w:rsidRPr="007B0581" w:rsidRDefault="00B61CBC" w:rsidP="00B61CBC">
      <w:pPr>
        <w:pStyle w:val="corte4fondo"/>
        <w:ind w:right="51" w:firstLine="567"/>
        <w:rPr>
          <w:rFonts w:cs="Arial"/>
          <w:b/>
          <w:spacing w:val="-3"/>
          <w:sz w:val="24"/>
          <w:szCs w:val="24"/>
        </w:rPr>
      </w:pPr>
    </w:p>
    <w:p w:rsidR="00B61CBC" w:rsidRDefault="00B61CBC" w:rsidP="00B61CBC">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61CBC" w:rsidRPr="007B0581" w:rsidRDefault="00B61CBC" w:rsidP="00B61CBC">
      <w:pPr>
        <w:pStyle w:val="corte4fondo"/>
        <w:ind w:right="51" w:firstLine="567"/>
        <w:jc w:val="center"/>
        <w:rPr>
          <w:rFonts w:cs="Arial"/>
          <w:b/>
          <w:spacing w:val="-3"/>
          <w:sz w:val="24"/>
          <w:szCs w:val="24"/>
        </w:rPr>
      </w:pPr>
    </w:p>
    <w:p w:rsidR="00B61CBC" w:rsidRPr="007B0581" w:rsidRDefault="00B61CBC" w:rsidP="00B61CBC">
      <w:pPr>
        <w:pStyle w:val="corte4fondo"/>
        <w:spacing w:line="240" w:lineRule="auto"/>
        <w:ind w:right="51" w:firstLine="567"/>
        <w:contextualSpacing/>
        <w:rPr>
          <w:rFonts w:cs="Arial"/>
          <w:bCs/>
          <w:sz w:val="24"/>
          <w:szCs w:val="24"/>
        </w:rPr>
      </w:pPr>
    </w:p>
    <w:p w:rsidR="00B61CBC" w:rsidRPr="007B0581" w:rsidRDefault="00B61CBC" w:rsidP="00B61CBC">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Pr>
          <w:rFonts w:ascii="Arial" w:hAnsi="Arial" w:cs="Arial"/>
          <w:sz w:val="24"/>
          <w:szCs w:val="24"/>
        </w:rPr>
        <w:t>a la autoridad municipal</w:t>
      </w:r>
      <w:r w:rsidRPr="007B0581">
        <w:rPr>
          <w:rFonts w:ascii="Arial" w:hAnsi="Arial" w:cs="Arial"/>
          <w:sz w:val="24"/>
          <w:szCs w:val="24"/>
        </w:rPr>
        <w:t xml:space="preserve">, con fundamento en el artículo 114 QUATER, </w:t>
      </w:r>
      <w:r w:rsidRPr="007B0581">
        <w:rPr>
          <w:rFonts w:ascii="Arial" w:hAnsi="Arial" w:cs="Arial"/>
          <w:sz w:val="24"/>
          <w:szCs w:val="24"/>
        </w:rPr>
        <w:lastRenderedPageBreak/>
        <w:t xml:space="preserve">párrafo primero, inciso B, fracción </w:t>
      </w:r>
      <w:r w:rsidRPr="00874440">
        <w:rPr>
          <w:rFonts w:ascii="Arial" w:hAnsi="Arial" w:cs="Arial"/>
          <w:sz w:val="24"/>
          <w:szCs w:val="24"/>
        </w:rPr>
        <w:t>VII</w:t>
      </w:r>
      <w:r w:rsidRPr="007B0581">
        <w:rPr>
          <w:rFonts w:ascii="Arial" w:hAnsi="Arial" w:cs="Arial"/>
          <w:sz w:val="24"/>
          <w:szCs w:val="24"/>
        </w:rPr>
        <w:t xml:space="preserve"> de la Constitución Política del Estado Libre y Soberano de Oaxaca; 120, fracción I,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B61CBC" w:rsidRPr="007B0581" w:rsidRDefault="00B61CBC" w:rsidP="00B61CBC">
      <w:pPr>
        <w:spacing w:line="360" w:lineRule="auto"/>
        <w:jc w:val="both"/>
        <w:rPr>
          <w:rFonts w:ascii="Arial" w:hAnsi="Arial" w:cs="Arial"/>
          <w:sz w:val="24"/>
          <w:szCs w:val="24"/>
        </w:rPr>
      </w:pPr>
      <w:r w:rsidRPr="007B0581">
        <w:rPr>
          <w:rFonts w:ascii="Arial" w:hAnsi="Arial" w:cs="Arial"/>
          <w:sz w:val="24"/>
          <w:szCs w:val="24"/>
        </w:rPr>
        <w:t xml:space="preserve"> </w:t>
      </w:r>
    </w:p>
    <w:p w:rsidR="00B61CBC" w:rsidRPr="007B0581" w:rsidRDefault="00B61CBC" w:rsidP="00B61CBC">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los</w:t>
      </w:r>
      <w:r w:rsidRPr="007B0581">
        <w:rPr>
          <w:rFonts w:ascii="Arial" w:hAnsi="Arial" w:cs="Arial"/>
          <w:sz w:val="24"/>
          <w:szCs w:val="24"/>
        </w:rPr>
        <w:t xml:space="preserve"> actor</w:t>
      </w:r>
      <w:r>
        <w:rPr>
          <w:rFonts w:ascii="Arial" w:hAnsi="Arial" w:cs="Arial"/>
          <w:sz w:val="24"/>
          <w:szCs w:val="24"/>
        </w:rPr>
        <w:t>es</w:t>
      </w:r>
      <w:r w:rsidRPr="007B0581">
        <w:rPr>
          <w:rFonts w:ascii="Arial" w:hAnsi="Arial" w:cs="Arial"/>
          <w:sz w:val="24"/>
          <w:szCs w:val="24"/>
        </w:rPr>
        <w:t xml:space="preserve"> promueve</w:t>
      </w:r>
      <w:r>
        <w:rPr>
          <w:rFonts w:ascii="Arial" w:hAnsi="Arial" w:cs="Arial"/>
          <w:sz w:val="24"/>
          <w:szCs w:val="24"/>
        </w:rPr>
        <w:t>n</w:t>
      </w:r>
      <w:r w:rsidRPr="007B0581">
        <w:rPr>
          <w:rFonts w:ascii="Arial" w:hAnsi="Arial" w:cs="Arial"/>
          <w:sz w:val="24"/>
          <w:szCs w:val="24"/>
        </w:rPr>
        <w:t xml:space="preserve"> por su propio derecho y </w:t>
      </w:r>
      <w:r>
        <w:rPr>
          <w:rFonts w:ascii="Arial" w:hAnsi="Arial" w:cs="Arial"/>
          <w:sz w:val="24"/>
          <w:szCs w:val="24"/>
        </w:rPr>
        <w:t xml:space="preserve">la de las autoridades demandadas </w:t>
      </w:r>
      <w:r w:rsidRPr="003C7181">
        <w:rPr>
          <w:rFonts w:ascii="Arial" w:hAnsi="Arial" w:cs="Arial"/>
          <w:b/>
          <w:bCs/>
          <w:sz w:val="24"/>
          <w:szCs w:val="24"/>
        </w:rPr>
        <w:t xml:space="preserve">Policía Vial </w:t>
      </w:r>
      <w:r w:rsidRPr="003C7181">
        <w:rPr>
          <w:rFonts w:ascii="Arial" w:hAnsi="Arial" w:cs="Arial"/>
          <w:sz w:val="24"/>
          <w:szCs w:val="24"/>
        </w:rPr>
        <w:t>con número estadístico</w:t>
      </w:r>
      <w:r w:rsidRPr="003C7181">
        <w:rPr>
          <w:rFonts w:ascii="Arial" w:hAnsi="Arial" w:cs="Arial"/>
          <w:b/>
          <w:bCs/>
          <w:sz w:val="24"/>
          <w:szCs w:val="24"/>
        </w:rPr>
        <w:t xml:space="preserve"> PV-21, </w:t>
      </w:r>
      <w:r>
        <w:rPr>
          <w:rFonts w:cs="Arial"/>
          <w:b/>
          <w:sz w:val="24"/>
          <w:szCs w:val="24"/>
        </w:rPr>
        <w:t>**********</w:t>
      </w:r>
      <w:r w:rsidRPr="003C7181">
        <w:rPr>
          <w:rFonts w:ascii="Arial" w:hAnsi="Arial" w:cs="Arial"/>
          <w:sz w:val="24"/>
          <w:szCs w:val="24"/>
        </w:rPr>
        <w:t>, elemento adscrito a la Subdirección de Tránsito y Movilidad del Municipio de Oaxaca de Juárez</w:t>
      </w:r>
      <w:r w:rsidRPr="003C7181">
        <w:rPr>
          <w:rFonts w:ascii="Arial" w:hAnsi="Arial" w:cs="Arial"/>
          <w:bCs/>
          <w:sz w:val="24"/>
          <w:szCs w:val="24"/>
        </w:rPr>
        <w:t xml:space="preserve"> y </w:t>
      </w:r>
      <w:r w:rsidRPr="00A25A09">
        <w:rPr>
          <w:rFonts w:ascii="Arial" w:hAnsi="Arial" w:cs="Arial"/>
          <w:bCs/>
          <w:sz w:val="24"/>
          <w:szCs w:val="24"/>
        </w:rPr>
        <w:t>Subdirector de Ingresos</w:t>
      </w:r>
      <w:r>
        <w:rPr>
          <w:rFonts w:ascii="Arial" w:hAnsi="Arial" w:cs="Arial"/>
          <w:sz w:val="24"/>
          <w:szCs w:val="24"/>
        </w:rPr>
        <w:t xml:space="preserve"> del Municipio de Oaxaca de Juárez,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 no así la de la autoridad demandada Juez Calificador adscrita a la Alcaldía Municipal de Oaxaca de Juárez</w:t>
      </w:r>
      <w:r w:rsidRPr="007B0581">
        <w:rPr>
          <w:rFonts w:ascii="Arial" w:hAnsi="Arial" w:cs="Arial"/>
          <w:snapToGrid w:val="0"/>
          <w:sz w:val="24"/>
          <w:szCs w:val="24"/>
        </w:rPr>
        <w:t xml:space="preserve">. </w:t>
      </w:r>
    </w:p>
    <w:p w:rsidR="00B61CBC" w:rsidRPr="007B0581" w:rsidRDefault="00B61CBC" w:rsidP="00B61CBC">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B61CBC" w:rsidRDefault="00B61CBC" w:rsidP="00B61CBC">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cs="Arial"/>
          <w:bCs/>
          <w:sz w:val="24"/>
          <w:szCs w:val="24"/>
        </w:rPr>
        <w:t xml:space="preserve"> en ese sentido </w:t>
      </w:r>
      <w:r w:rsidRPr="00D62161">
        <w:rPr>
          <w:rFonts w:cs="Arial"/>
          <w:b/>
          <w:sz w:val="24"/>
          <w:szCs w:val="24"/>
        </w:rPr>
        <w:t>SE SOBRESEE</w:t>
      </w:r>
      <w:r>
        <w:rPr>
          <w:rFonts w:cs="Arial"/>
          <w:b/>
          <w:sz w:val="24"/>
          <w:szCs w:val="24"/>
        </w:rPr>
        <w:t xml:space="preserve"> EN</w:t>
      </w:r>
      <w:r w:rsidRPr="00D62161">
        <w:rPr>
          <w:rFonts w:cs="Arial"/>
          <w:b/>
          <w:sz w:val="24"/>
          <w:szCs w:val="24"/>
        </w:rPr>
        <w:t xml:space="preserve"> EL JUICIO</w:t>
      </w:r>
      <w:r>
        <w:rPr>
          <w:rFonts w:cs="Arial"/>
          <w:bCs/>
          <w:sz w:val="24"/>
          <w:szCs w:val="24"/>
        </w:rPr>
        <w:t xml:space="preserve"> por lo que hace únicamente a la autoridad demandada, </w:t>
      </w:r>
      <w:r>
        <w:rPr>
          <w:rFonts w:cs="Arial"/>
          <w:sz w:val="24"/>
          <w:szCs w:val="24"/>
        </w:rPr>
        <w:t xml:space="preserve">Juez Calificador adscrita a la Alcandía Municipal de Oaxaca de Juárez, en virtud a que no es parte en el presente asunto, dado que no </w:t>
      </w:r>
      <w:r w:rsidRPr="000508C0">
        <w:rPr>
          <w:rFonts w:eastAsiaTheme="minorHAnsi" w:cs="Arial"/>
          <w:sz w:val="24"/>
          <w:szCs w:val="24"/>
          <w:lang w:val="es-MX" w:eastAsia="en-US"/>
        </w:rPr>
        <w:t>dict</w:t>
      </w:r>
      <w:r>
        <w:rPr>
          <w:rFonts w:eastAsiaTheme="minorHAnsi" w:cs="Arial"/>
          <w:sz w:val="24"/>
          <w:szCs w:val="24"/>
          <w:lang w:val="es-MX" w:eastAsia="en-US"/>
        </w:rPr>
        <w:t>ó</w:t>
      </w:r>
      <w:r w:rsidRPr="000508C0">
        <w:rPr>
          <w:rFonts w:eastAsiaTheme="minorHAnsi" w:cs="Arial"/>
          <w:sz w:val="24"/>
          <w:szCs w:val="24"/>
          <w:lang w:val="es-MX" w:eastAsia="en-US"/>
        </w:rPr>
        <w:t>, orden</w:t>
      </w:r>
      <w:r>
        <w:rPr>
          <w:rFonts w:eastAsiaTheme="minorHAnsi" w:cs="Arial"/>
          <w:sz w:val="24"/>
          <w:szCs w:val="24"/>
          <w:lang w:val="es-MX" w:eastAsia="en-US"/>
        </w:rPr>
        <w:t>ó</w:t>
      </w:r>
      <w:r w:rsidRPr="000508C0">
        <w:rPr>
          <w:rFonts w:eastAsiaTheme="minorHAnsi" w:cs="Arial"/>
          <w:sz w:val="24"/>
          <w:szCs w:val="24"/>
          <w:lang w:val="es-MX" w:eastAsia="en-US"/>
        </w:rPr>
        <w:t>, ejecut</w:t>
      </w:r>
      <w:r>
        <w:rPr>
          <w:rFonts w:eastAsiaTheme="minorHAnsi" w:cs="Arial"/>
          <w:sz w:val="24"/>
          <w:szCs w:val="24"/>
          <w:lang w:val="es-MX" w:eastAsia="en-US"/>
        </w:rPr>
        <w:t>ó</w:t>
      </w:r>
      <w:r w:rsidRPr="000508C0">
        <w:rPr>
          <w:rFonts w:eastAsiaTheme="minorHAnsi" w:cs="Arial"/>
          <w:sz w:val="24"/>
          <w:szCs w:val="24"/>
          <w:lang w:val="es-MX" w:eastAsia="en-US"/>
        </w:rPr>
        <w:t xml:space="preserve"> o trat</w:t>
      </w:r>
      <w:r>
        <w:rPr>
          <w:rFonts w:eastAsiaTheme="minorHAnsi" w:cs="Arial"/>
          <w:sz w:val="24"/>
          <w:szCs w:val="24"/>
          <w:lang w:val="es-MX" w:eastAsia="en-US"/>
        </w:rPr>
        <w:t>ó</w:t>
      </w:r>
      <w:r w:rsidRPr="000508C0">
        <w:rPr>
          <w:rFonts w:eastAsiaTheme="minorHAnsi" w:cs="Arial"/>
          <w:sz w:val="24"/>
          <w:szCs w:val="24"/>
          <w:lang w:val="es-MX" w:eastAsia="en-US"/>
        </w:rPr>
        <w:t xml:space="preserve"> de ejecutar el acto impugnado</w:t>
      </w:r>
      <w:r>
        <w:rPr>
          <w:rFonts w:eastAsiaTheme="minorHAnsi" w:cs="Arial"/>
          <w:sz w:val="24"/>
          <w:szCs w:val="24"/>
          <w:lang w:val="es-MX" w:eastAsia="en-US"/>
        </w:rPr>
        <w:t>, de conformidad con los artículos 163, fracción II, 161, fracciones II y IX y, 162, fracción V,</w:t>
      </w:r>
      <w:r>
        <w:rPr>
          <w:rFonts w:cs="Arial"/>
          <w:bCs/>
          <w:sz w:val="24"/>
          <w:szCs w:val="24"/>
        </w:rPr>
        <w:t xml:space="preserve"> de la </w:t>
      </w:r>
      <w:r w:rsidRPr="00D4142D">
        <w:rPr>
          <w:rFonts w:cs="Arial"/>
          <w:bCs/>
          <w:sz w:val="24"/>
          <w:szCs w:val="24"/>
        </w:rPr>
        <w:t>Ley de Procedimiento y Justicia Administrativa para el Estado de Oaxaca</w:t>
      </w:r>
      <w:r>
        <w:rPr>
          <w:rFonts w:cs="Arial"/>
          <w:bCs/>
          <w:sz w:val="24"/>
          <w:szCs w:val="24"/>
        </w:rPr>
        <w:t>.</w:t>
      </w:r>
      <w:r w:rsidRPr="007B0581">
        <w:rPr>
          <w:rFonts w:cs="Arial"/>
          <w:sz w:val="24"/>
          <w:szCs w:val="24"/>
        </w:rPr>
        <w:t xml:space="preserve"> </w:t>
      </w:r>
    </w:p>
    <w:p w:rsidR="00B61CBC" w:rsidRPr="007B0581" w:rsidRDefault="00B61CBC" w:rsidP="00B61CBC">
      <w:pPr>
        <w:pStyle w:val="corte4fondo"/>
        <w:ind w:right="51" w:firstLine="567"/>
        <w:rPr>
          <w:rFonts w:cs="Arial"/>
          <w:sz w:val="24"/>
          <w:szCs w:val="24"/>
        </w:rPr>
      </w:pPr>
    </w:p>
    <w:p w:rsidR="00B61CBC" w:rsidRPr="007B0581" w:rsidRDefault="00B61CBC" w:rsidP="00B61CBC">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los</w:t>
      </w:r>
      <w:r w:rsidRPr="007B0581">
        <w:rPr>
          <w:rFonts w:ascii="Arial" w:hAnsi="Arial" w:cs="Arial"/>
          <w:bCs/>
          <w:sz w:val="24"/>
          <w:szCs w:val="24"/>
        </w:rPr>
        <w:t xml:space="preserve"> actor</w:t>
      </w:r>
      <w:r>
        <w:rPr>
          <w:rFonts w:ascii="Arial" w:hAnsi="Arial" w:cs="Arial"/>
          <w:bCs/>
          <w:sz w:val="24"/>
          <w:szCs w:val="24"/>
        </w:rPr>
        <w:t>es</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B61CBC" w:rsidRDefault="00B61CBC" w:rsidP="00B61CBC">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B61CBC" w:rsidRDefault="00B61CBC" w:rsidP="00B61CBC">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B61CBC" w:rsidRPr="007B0581" w:rsidRDefault="00B61CBC" w:rsidP="00B61CBC">
      <w:pPr>
        <w:pStyle w:val="Textonotapie"/>
        <w:widowControl w:val="0"/>
        <w:spacing w:line="360" w:lineRule="auto"/>
        <w:ind w:left="1701" w:right="1469"/>
        <w:jc w:val="both"/>
        <w:rPr>
          <w:rFonts w:ascii="Arial" w:hAnsi="Arial" w:cs="Arial"/>
          <w:b/>
          <w:sz w:val="24"/>
          <w:szCs w:val="24"/>
          <w:lang w:eastAsia="es-MX"/>
        </w:rPr>
      </w:pPr>
    </w:p>
    <w:p w:rsidR="00B61CBC" w:rsidRDefault="00B61CBC" w:rsidP="00B61CBC">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Los actores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demand</w:t>
      </w:r>
      <w:r>
        <w:rPr>
          <w:rFonts w:ascii="Arial" w:hAnsi="Arial" w:cs="Arial"/>
          <w:sz w:val="24"/>
          <w:szCs w:val="24"/>
        </w:rPr>
        <w:t>aron</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noviembre de dos mil diecinueve</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sidRPr="00EF6CD1">
        <w:rPr>
          <w:rFonts w:ascii="Arial" w:hAnsi="Arial" w:cs="Arial"/>
          <w:sz w:val="24"/>
          <w:szCs w:val="24"/>
        </w:rPr>
        <w:t>con número estadístico</w:t>
      </w:r>
      <w:r>
        <w:rPr>
          <w:rFonts w:ascii="Arial" w:hAnsi="Arial" w:cs="Arial"/>
          <w:b/>
          <w:bCs/>
          <w:sz w:val="24"/>
          <w:szCs w:val="24"/>
        </w:rPr>
        <w:t xml:space="preserve"> </w:t>
      </w:r>
      <w:r>
        <w:rPr>
          <w:rFonts w:ascii="Arial" w:hAnsi="Arial" w:cs="Arial"/>
          <w:sz w:val="24"/>
          <w:szCs w:val="24"/>
        </w:rPr>
        <w:t xml:space="preserve">PV-21, adscrito a la Subdirección de Tránsito y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se encuentra debidamente fundada y motivada, pues para que se encuentre propiamente fundada y motivada es necesario que se expresen los preceptos legales exactamente aplicados al caso y se señalen las circunstancias especiales, razones particulares o causas inmediatas tomadas en consideración para aplicar los preceptos al caso concreto, siendo necesario que exista adecuación entre los motivos aducidos y las normas aplicables de conformidad con el artículo 17, fracción V, de la Ley de Procedimiento y Justicia Administrativa para el Estado de Oaxaca.</w:t>
      </w:r>
    </w:p>
    <w:p w:rsidR="00B61CBC" w:rsidRDefault="00B61CBC" w:rsidP="00B61CBC">
      <w:pPr>
        <w:pStyle w:val="Textonotapie"/>
        <w:widowControl w:val="0"/>
        <w:spacing w:line="360" w:lineRule="auto"/>
        <w:ind w:right="49" w:firstLine="708"/>
        <w:jc w:val="both"/>
        <w:rPr>
          <w:rFonts w:ascii="Arial" w:hAnsi="Arial" w:cs="Arial"/>
          <w:sz w:val="24"/>
          <w:szCs w:val="24"/>
        </w:rPr>
      </w:pPr>
    </w:p>
    <w:p w:rsidR="00B61CBC" w:rsidRDefault="00B61CBC" w:rsidP="00B61CBC">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cs="Arial"/>
          <w:b/>
          <w:bCs/>
          <w:sz w:val="24"/>
          <w:szCs w:val="24"/>
        </w:rPr>
        <w:t xml:space="preserve"> </w:t>
      </w:r>
      <w:r w:rsidRPr="005D0A5C">
        <w:rPr>
          <w:rFonts w:ascii="Arial" w:hAnsi="Arial" w:cs="Arial"/>
          <w:sz w:val="24"/>
          <w:szCs w:val="24"/>
        </w:rPr>
        <w:t>con número estadístico</w:t>
      </w:r>
      <w:r w:rsidRPr="005D0A5C">
        <w:rPr>
          <w:rFonts w:cs="Arial"/>
          <w:sz w:val="24"/>
          <w:szCs w:val="24"/>
        </w:rPr>
        <w:t xml:space="preserve"> </w:t>
      </w:r>
      <w:r w:rsidRPr="005D0A5C">
        <w:rPr>
          <w:rFonts w:ascii="Arial" w:hAnsi="Arial" w:cs="Arial"/>
          <w:sz w:val="24"/>
          <w:szCs w:val="24"/>
        </w:rPr>
        <w:t>PV-21</w:t>
      </w:r>
      <w:r w:rsidRPr="00E508B9">
        <w:rPr>
          <w:rFonts w:cs="Arial"/>
          <w:sz w:val="24"/>
          <w:szCs w:val="24"/>
        </w:rPr>
        <w:t>,</w:t>
      </w:r>
      <w:r>
        <w:rPr>
          <w:rFonts w:cs="Arial"/>
          <w:b/>
          <w:bCs/>
          <w:sz w:val="24"/>
          <w:szCs w:val="24"/>
        </w:rPr>
        <w:t xml:space="preserve"> </w:t>
      </w:r>
      <w:r>
        <w:rPr>
          <w:rFonts w:ascii="Arial" w:hAnsi="Arial" w:cs="Arial"/>
          <w:sz w:val="24"/>
          <w:szCs w:val="24"/>
        </w:rPr>
        <w:t xml:space="preserve">adscrito a la Subdirección de Tránsito y Movilidad del Municipio de Oaxaca de Juárez, </w:t>
      </w:r>
      <w:r>
        <w:rPr>
          <w:rFonts w:cs="Arial"/>
          <w:b/>
          <w:sz w:val="24"/>
          <w:szCs w:val="24"/>
        </w:rPr>
        <w:t>**********</w:t>
      </w:r>
      <w:r w:rsidRPr="007B0581">
        <w:rPr>
          <w:rFonts w:ascii="Arial" w:hAnsi="Arial" w:cs="Arial"/>
          <w:sz w:val="24"/>
          <w:szCs w:val="24"/>
        </w:rPr>
        <w:t>,</w:t>
      </w:r>
      <w:r>
        <w:rPr>
          <w:rFonts w:ascii="Arial" w:hAnsi="Arial" w:cs="Arial"/>
          <w:sz w:val="24"/>
          <w:szCs w:val="24"/>
        </w:rPr>
        <w:t xml:space="preserve"> refiere que </w:t>
      </w:r>
      <w:r w:rsidRPr="005D1AA6">
        <w:rPr>
          <w:rFonts w:ascii="Arial" w:hAnsi="Arial" w:cs="Arial"/>
          <w:sz w:val="24"/>
          <w:szCs w:val="24"/>
        </w:rPr>
        <w:t>el acta de infracción se encuentra debidamente fundada y motivada, al haberse citado</w:t>
      </w:r>
      <w:r>
        <w:rPr>
          <w:rFonts w:ascii="Arial" w:hAnsi="Arial" w:cs="Arial"/>
          <w:sz w:val="24"/>
          <w:szCs w:val="24"/>
        </w:rPr>
        <w:t xml:space="preserve"> las disposiciones legales exactamente aplicables al caso concreto y haberse expresado los motivos o razones que se tuvieron para imponer la infracción correspondiente.</w:t>
      </w:r>
    </w:p>
    <w:p w:rsidR="00B61CBC" w:rsidRDefault="00B61CBC" w:rsidP="00B61CBC">
      <w:pPr>
        <w:spacing w:line="360" w:lineRule="auto"/>
        <w:ind w:firstLine="708"/>
        <w:jc w:val="both"/>
        <w:rPr>
          <w:rFonts w:ascii="Arial" w:hAnsi="Arial" w:cs="Arial"/>
          <w:sz w:val="24"/>
          <w:szCs w:val="24"/>
        </w:rPr>
      </w:pPr>
    </w:p>
    <w:p w:rsidR="00B61CBC" w:rsidRDefault="00B61CBC" w:rsidP="00B61CBC">
      <w:pPr>
        <w:spacing w:line="360" w:lineRule="auto"/>
        <w:ind w:firstLine="708"/>
        <w:jc w:val="both"/>
        <w:rPr>
          <w:rFonts w:ascii="Arial" w:hAnsi="Arial" w:cs="Arial"/>
          <w:sz w:val="24"/>
          <w:szCs w:val="24"/>
        </w:rPr>
      </w:pPr>
      <w:r>
        <w:rPr>
          <w:rFonts w:ascii="Arial" w:hAnsi="Arial" w:cs="Arial"/>
          <w:sz w:val="24"/>
          <w:szCs w:val="24"/>
        </w:rPr>
        <w:t xml:space="preserve">Por lo que hace a la diversa autoridad demandada </w:t>
      </w:r>
      <w:r w:rsidRPr="00225395">
        <w:rPr>
          <w:rFonts w:ascii="Arial" w:hAnsi="Arial" w:cs="Arial"/>
          <w:b/>
          <w:sz w:val="24"/>
          <w:szCs w:val="24"/>
        </w:rPr>
        <w:t>D</w:t>
      </w:r>
      <w:r>
        <w:rPr>
          <w:rFonts w:ascii="Arial" w:hAnsi="Arial" w:cs="Arial"/>
          <w:b/>
          <w:sz w:val="24"/>
          <w:szCs w:val="24"/>
        </w:rPr>
        <w:t>irector de</w:t>
      </w:r>
      <w:r w:rsidRPr="00225395">
        <w:rPr>
          <w:rFonts w:ascii="Arial" w:hAnsi="Arial" w:cs="Arial"/>
          <w:b/>
          <w:sz w:val="24"/>
          <w:szCs w:val="24"/>
        </w:rPr>
        <w:t xml:space="preserve"> I</w:t>
      </w:r>
      <w:r>
        <w:rPr>
          <w:rFonts w:ascii="Arial" w:hAnsi="Arial" w:cs="Arial"/>
          <w:b/>
          <w:sz w:val="24"/>
          <w:szCs w:val="24"/>
        </w:rPr>
        <w:t>ngresos y</w:t>
      </w:r>
      <w:r w:rsidRPr="00225395">
        <w:rPr>
          <w:rFonts w:ascii="Arial" w:hAnsi="Arial" w:cs="Arial"/>
          <w:b/>
          <w:sz w:val="24"/>
          <w:szCs w:val="24"/>
        </w:rPr>
        <w:t xml:space="preserve"> C</w:t>
      </w:r>
      <w:r>
        <w:rPr>
          <w:rFonts w:ascii="Arial" w:hAnsi="Arial" w:cs="Arial"/>
          <w:b/>
          <w:sz w:val="24"/>
          <w:szCs w:val="24"/>
        </w:rPr>
        <w:t>ontrol</w:t>
      </w:r>
      <w:r w:rsidRPr="00225395">
        <w:rPr>
          <w:rFonts w:ascii="Arial" w:hAnsi="Arial" w:cs="Arial"/>
          <w:b/>
          <w:sz w:val="24"/>
          <w:szCs w:val="24"/>
        </w:rPr>
        <w:t xml:space="preserve"> F</w:t>
      </w:r>
      <w:r>
        <w:rPr>
          <w:rFonts w:ascii="Arial" w:hAnsi="Arial" w:cs="Arial"/>
          <w:b/>
          <w:sz w:val="24"/>
          <w:szCs w:val="24"/>
        </w:rPr>
        <w:t>iscal</w:t>
      </w:r>
      <w:r w:rsidRPr="00225395">
        <w:rPr>
          <w:rFonts w:ascii="Arial" w:hAnsi="Arial" w:cs="Arial"/>
          <w:b/>
          <w:sz w:val="24"/>
          <w:szCs w:val="24"/>
        </w:rPr>
        <w:t xml:space="preserve"> </w:t>
      </w:r>
      <w:r>
        <w:rPr>
          <w:rFonts w:ascii="Arial" w:hAnsi="Arial" w:cs="Arial"/>
          <w:b/>
          <w:sz w:val="24"/>
          <w:szCs w:val="24"/>
        </w:rPr>
        <w:t>del Municipio de</w:t>
      </w:r>
      <w:r w:rsidRPr="00225395">
        <w:rPr>
          <w:rFonts w:ascii="Arial" w:hAnsi="Arial" w:cs="Arial"/>
          <w:b/>
          <w:sz w:val="24"/>
          <w:szCs w:val="24"/>
        </w:rPr>
        <w:t xml:space="preserve"> O</w:t>
      </w:r>
      <w:r>
        <w:rPr>
          <w:rFonts w:ascii="Arial" w:hAnsi="Arial" w:cs="Arial"/>
          <w:b/>
          <w:sz w:val="24"/>
          <w:szCs w:val="24"/>
        </w:rPr>
        <w:t>axaca</w:t>
      </w:r>
      <w:r w:rsidRPr="00225395">
        <w:rPr>
          <w:rFonts w:ascii="Arial" w:hAnsi="Arial" w:cs="Arial"/>
          <w:b/>
          <w:sz w:val="24"/>
          <w:szCs w:val="24"/>
        </w:rPr>
        <w:t xml:space="preserve"> </w:t>
      </w:r>
      <w:r>
        <w:rPr>
          <w:rFonts w:ascii="Arial" w:hAnsi="Arial" w:cs="Arial"/>
          <w:b/>
          <w:sz w:val="24"/>
          <w:szCs w:val="24"/>
        </w:rPr>
        <w:t>de</w:t>
      </w:r>
      <w:r w:rsidRPr="00225395">
        <w:rPr>
          <w:rFonts w:ascii="Arial" w:hAnsi="Arial" w:cs="Arial"/>
          <w:b/>
          <w:sz w:val="24"/>
          <w:szCs w:val="24"/>
        </w:rPr>
        <w:t xml:space="preserve"> J</w:t>
      </w:r>
      <w:r>
        <w:rPr>
          <w:rFonts w:ascii="Arial" w:hAnsi="Arial" w:cs="Arial"/>
          <w:b/>
          <w:sz w:val="24"/>
          <w:szCs w:val="24"/>
        </w:rPr>
        <w:t xml:space="preserve">uárez, </w:t>
      </w:r>
      <w:r w:rsidRPr="00A25A09">
        <w:rPr>
          <w:rFonts w:ascii="Arial" w:hAnsi="Arial" w:cs="Arial"/>
          <w:bCs/>
          <w:sz w:val="24"/>
          <w:szCs w:val="24"/>
        </w:rPr>
        <w:t>por conducto del Subdirector de Ingresos</w:t>
      </w:r>
      <w:r>
        <w:rPr>
          <w:rFonts w:ascii="Arial" w:hAnsi="Arial" w:cs="Arial"/>
          <w:sz w:val="24"/>
          <w:szCs w:val="24"/>
        </w:rPr>
        <w:t xml:space="preserve"> del Municipio de Oaxaca de Juárez, indica que el acto impugnado fue emitido conforme al principio de legalidad, debido al apego que se tuvo a las disposiciones normativas aplicables a la conducta infractora desplegada por el actor.</w:t>
      </w:r>
    </w:p>
    <w:p w:rsidR="00B61CBC" w:rsidRDefault="00B61CBC" w:rsidP="00B61CBC">
      <w:pPr>
        <w:spacing w:line="360" w:lineRule="auto"/>
        <w:ind w:firstLine="708"/>
        <w:jc w:val="both"/>
        <w:rPr>
          <w:rFonts w:ascii="Arial" w:hAnsi="Arial" w:cs="Arial"/>
          <w:sz w:val="24"/>
          <w:szCs w:val="24"/>
        </w:rPr>
      </w:pPr>
    </w:p>
    <w:p w:rsidR="00B61CBC" w:rsidRDefault="00B61CBC" w:rsidP="00B61CBC">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noviembre de dos mil diecinueve</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sidRPr="00EF6CD1">
        <w:rPr>
          <w:rFonts w:ascii="Arial" w:hAnsi="Arial" w:cs="Arial"/>
          <w:sz w:val="24"/>
          <w:szCs w:val="24"/>
        </w:rPr>
        <w:t>con número estadístico</w:t>
      </w:r>
      <w:r>
        <w:rPr>
          <w:rFonts w:ascii="Arial" w:hAnsi="Arial" w:cs="Arial"/>
          <w:b/>
          <w:bCs/>
          <w:sz w:val="24"/>
          <w:szCs w:val="24"/>
        </w:rPr>
        <w:t xml:space="preserve"> </w:t>
      </w:r>
      <w:r>
        <w:rPr>
          <w:rFonts w:ascii="Arial" w:hAnsi="Arial" w:cs="Arial"/>
          <w:sz w:val="24"/>
          <w:szCs w:val="24"/>
        </w:rPr>
        <w:t xml:space="preserve">PV-21, adscrito a la Subdirección de Tránsito y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son</w:t>
      </w:r>
      <w:r w:rsidRPr="007B0581">
        <w:rPr>
          <w:rFonts w:ascii="Arial" w:hAnsi="Arial" w:cs="Arial"/>
          <w:sz w:val="24"/>
          <w:szCs w:val="24"/>
        </w:rPr>
        <w:t xml:space="preserve"> </w:t>
      </w:r>
      <w:r w:rsidRPr="003F738C">
        <w:rPr>
          <w:rFonts w:ascii="Arial" w:hAnsi="Arial" w:cs="Arial"/>
          <w:b/>
          <w:bCs/>
          <w:sz w:val="24"/>
          <w:szCs w:val="24"/>
        </w:rPr>
        <w:t>fundado</w:t>
      </w:r>
      <w:r>
        <w:rPr>
          <w:rFonts w:ascii="Arial" w:hAnsi="Arial" w:cs="Arial"/>
          <w:b/>
          <w:bCs/>
          <w:sz w:val="24"/>
          <w:szCs w:val="24"/>
        </w:rPr>
        <w:t xml:space="preserve">s </w:t>
      </w:r>
      <w:r w:rsidRPr="00A93D22">
        <w:rPr>
          <w:rFonts w:ascii="Arial" w:hAnsi="Arial" w:cs="Arial"/>
          <w:sz w:val="24"/>
          <w:szCs w:val="24"/>
        </w:rPr>
        <w:t>los conceptos de impugnación segundo, tercero y cuarto</w:t>
      </w:r>
      <w:r w:rsidRPr="007B0581">
        <w:rPr>
          <w:rFonts w:ascii="Arial" w:hAnsi="Arial" w:cs="Arial"/>
          <w:sz w:val="24"/>
          <w:szCs w:val="24"/>
        </w:rPr>
        <w:t xml:space="preserve">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lo anterior</w:t>
      </w:r>
      <w:r w:rsidRPr="00402863">
        <w:rPr>
          <w:rFonts w:ascii="Arial" w:hAnsi="Arial" w:cs="Arial"/>
          <w:bCs/>
          <w:sz w:val="24"/>
          <w:szCs w:val="24"/>
        </w:rPr>
        <w:t xml:space="preserve"> en virtud que la autoridad demandada</w:t>
      </w:r>
      <w:r>
        <w:rPr>
          <w:rFonts w:ascii="Arial" w:hAnsi="Arial" w:cs="Arial"/>
          <w:bCs/>
          <w:sz w:val="24"/>
          <w:szCs w:val="24"/>
        </w:rPr>
        <w:t xml:space="preserve"> no funda ni motiva adecuadamente su determinación, ya que si bien es cierto plasmó como fundamentación y motivación, </w:t>
      </w:r>
      <w:r w:rsidRPr="002434C3">
        <w:rPr>
          <w:rFonts w:ascii="Arial" w:hAnsi="Arial" w:cs="Arial"/>
          <w:bCs/>
          <w:sz w:val="24"/>
          <w:szCs w:val="24"/>
        </w:rPr>
        <w:t xml:space="preserve">por conducir sin precaución, participar en un accidente de tránsito, conducir en </w:t>
      </w:r>
      <w:r w:rsidRPr="002434C3">
        <w:rPr>
          <w:rFonts w:ascii="Arial" w:hAnsi="Arial" w:cs="Arial"/>
          <w:bCs/>
          <w:sz w:val="24"/>
          <w:szCs w:val="24"/>
        </w:rPr>
        <w:lastRenderedPageBreak/>
        <w:t xml:space="preserve">estado de ebriedad </w:t>
      </w:r>
      <w:r>
        <w:rPr>
          <w:rFonts w:ascii="Arial" w:hAnsi="Arial" w:cs="Arial"/>
          <w:bCs/>
          <w:sz w:val="24"/>
          <w:szCs w:val="24"/>
        </w:rPr>
        <w:t>primer</w:t>
      </w:r>
      <w:r w:rsidRPr="002434C3">
        <w:rPr>
          <w:rFonts w:ascii="Arial" w:hAnsi="Arial" w:cs="Arial"/>
          <w:bCs/>
          <w:sz w:val="24"/>
          <w:szCs w:val="24"/>
        </w:rPr>
        <w:t xml:space="preserve"> periodo,  Artículos  59, fracción II, </w:t>
      </w:r>
      <w:r w:rsidRPr="00B70FE6">
        <w:rPr>
          <w:rFonts w:ascii="Arial" w:hAnsi="Arial" w:cs="Arial"/>
          <w:bCs/>
          <w:sz w:val="24"/>
          <w:szCs w:val="24"/>
        </w:rPr>
        <w:t>60, fracción</w:t>
      </w:r>
      <w:r w:rsidRPr="002434C3">
        <w:rPr>
          <w:rFonts w:ascii="Arial" w:hAnsi="Arial" w:cs="Arial"/>
          <w:bCs/>
          <w:sz w:val="24"/>
          <w:szCs w:val="24"/>
        </w:rPr>
        <w:t xml:space="preserve"> VII y 116 del Reglamento de Vialidad para el Municipio de Oaxaca de Juárez</w:t>
      </w:r>
      <w:r>
        <w:rPr>
          <w:rFonts w:ascii="Arial" w:hAnsi="Arial" w:cs="Arial"/>
          <w:bCs/>
          <w:i/>
          <w:iCs/>
          <w:sz w:val="24"/>
          <w:szCs w:val="24"/>
        </w:rPr>
        <w:t xml:space="preserve">, </w:t>
      </w:r>
      <w:r w:rsidRPr="0059554C">
        <w:rPr>
          <w:rFonts w:ascii="Arial" w:hAnsi="Arial" w:cs="Arial"/>
          <w:bCs/>
          <w:sz w:val="24"/>
          <w:szCs w:val="24"/>
        </w:rPr>
        <w:t>también</w:t>
      </w:r>
      <w:r>
        <w:rPr>
          <w:rFonts w:ascii="Arial" w:hAnsi="Arial" w:cs="Arial"/>
          <w:bCs/>
          <w:sz w:val="24"/>
          <w:szCs w:val="24"/>
        </w:rPr>
        <w:t xml:space="preserve"> lo es que la autoridad demandada omite señalar cual fue el hecho de tránsito en el que intervino el actor, dado que, el numeral 116 </w:t>
      </w:r>
      <w:r w:rsidRPr="002434C3">
        <w:rPr>
          <w:rFonts w:ascii="Arial" w:hAnsi="Arial" w:cs="Arial"/>
          <w:bCs/>
          <w:sz w:val="24"/>
          <w:szCs w:val="24"/>
        </w:rPr>
        <w:t>del Reglamento de Vialidad para el Municipio de Oaxaca de Juárez</w:t>
      </w:r>
      <w:r>
        <w:rPr>
          <w:rFonts w:ascii="Arial" w:hAnsi="Arial" w:cs="Arial"/>
          <w:bCs/>
          <w:sz w:val="24"/>
          <w:szCs w:val="24"/>
        </w:rPr>
        <w:t>, contempla ocho supuestos diferentes siendo omisa la autoridad demandada de señalar específicamente a cuál de éstos se refería, o bien, si el actor incurrió en todos ellos, que para mayor ilustración se transcribe.</w:t>
      </w:r>
    </w:p>
    <w:p w:rsidR="00B61CBC" w:rsidRDefault="00B61CBC" w:rsidP="00B61CBC">
      <w:pPr>
        <w:spacing w:line="360" w:lineRule="auto"/>
        <w:ind w:firstLine="709"/>
        <w:contextualSpacing/>
        <w:jc w:val="both"/>
        <w:rPr>
          <w:rFonts w:ascii="Arial" w:hAnsi="Arial" w:cs="Arial"/>
          <w:bCs/>
          <w:sz w:val="24"/>
          <w:szCs w:val="24"/>
        </w:rPr>
      </w:pPr>
    </w:p>
    <w:p w:rsidR="00B61CBC" w:rsidRPr="00C67CCF" w:rsidRDefault="00B61CBC" w:rsidP="00B61CBC">
      <w:pPr>
        <w:spacing w:line="360" w:lineRule="auto"/>
        <w:ind w:firstLine="709"/>
        <w:contextualSpacing/>
        <w:jc w:val="both"/>
        <w:rPr>
          <w:rFonts w:ascii="Arial" w:hAnsi="Arial" w:cs="Arial"/>
          <w:i/>
          <w:iCs/>
          <w:sz w:val="24"/>
          <w:szCs w:val="24"/>
        </w:rPr>
      </w:pPr>
      <w:r w:rsidRPr="00C67CCF">
        <w:rPr>
          <w:rFonts w:ascii="Arial" w:hAnsi="Arial" w:cs="Arial"/>
          <w:i/>
          <w:iCs/>
          <w:sz w:val="24"/>
          <w:szCs w:val="24"/>
        </w:rPr>
        <w:t xml:space="preserve">“ARTÍCULO 116.- El presente capítulo regula las conductas de quienes intervengan en hechos de tránsito, sin perjuicio de la aplicación de las sanciones a que se hagan acreedores. Se consideran hechos de tránsito los siguientes: </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 xml:space="preserve">Colisión de un vehículo contra uno o más vehículos; entendiéndose por ello el contacto físico entre ellos. </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Colisión de un vehículo contra objeto fijo; entendiéndose por ello el contacto físico de un vehículo contra otro objeto.</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Salida de arroyo vehicular;</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 xml:space="preserve">Atropello de personas; entendiéndose por ello el contacto físico de un vehículo contra persona(s) </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Atropello de semoviente; entendiéndose por ello el contacto físico de un vehículo contra un animal.</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Caída de persona(s) de un vehículo estacionado o en movimiento.</w:t>
      </w:r>
    </w:p>
    <w:p w:rsidR="00B61CBC" w:rsidRPr="00C67CCF" w:rsidRDefault="00B61CBC" w:rsidP="00B61CBC">
      <w:pPr>
        <w:pStyle w:val="Prrafodelista"/>
        <w:numPr>
          <w:ilvl w:val="0"/>
          <w:numId w:val="1"/>
        </w:numPr>
        <w:spacing w:line="360" w:lineRule="auto"/>
        <w:jc w:val="both"/>
        <w:rPr>
          <w:rFonts w:ascii="Arial" w:hAnsi="Arial" w:cs="Arial"/>
          <w:i/>
          <w:iCs/>
          <w:sz w:val="24"/>
          <w:szCs w:val="24"/>
        </w:rPr>
      </w:pPr>
      <w:r w:rsidRPr="00C67CCF">
        <w:rPr>
          <w:rFonts w:ascii="Arial" w:hAnsi="Arial" w:cs="Arial"/>
          <w:i/>
          <w:iCs/>
          <w:sz w:val="24"/>
          <w:szCs w:val="24"/>
        </w:rPr>
        <w:t>Volcadura; entendiéndose por ello caer un vehículo de costado, hasta dar una vuelta o más sobre sí mismo o hasta quedar apoyando sobre un lado diferente al normal.</w:t>
      </w:r>
    </w:p>
    <w:p w:rsidR="00B61CBC" w:rsidRPr="00EB6F4E" w:rsidRDefault="00B61CBC" w:rsidP="00B61CBC">
      <w:pPr>
        <w:pStyle w:val="Prrafodelista"/>
        <w:numPr>
          <w:ilvl w:val="0"/>
          <w:numId w:val="1"/>
        </w:numPr>
        <w:spacing w:line="360" w:lineRule="auto"/>
        <w:jc w:val="both"/>
        <w:rPr>
          <w:rFonts w:ascii="Arial" w:hAnsi="Arial" w:cs="Arial"/>
          <w:b/>
          <w:bCs/>
          <w:sz w:val="24"/>
          <w:szCs w:val="24"/>
        </w:rPr>
      </w:pPr>
      <w:r w:rsidRPr="00C67CCF">
        <w:rPr>
          <w:rFonts w:ascii="Arial" w:hAnsi="Arial" w:cs="Arial"/>
          <w:i/>
          <w:iCs/>
          <w:sz w:val="24"/>
          <w:szCs w:val="24"/>
        </w:rPr>
        <w:t>Los demás previstos en otras disposiciones legales aplicables en la materia.”</w:t>
      </w:r>
    </w:p>
    <w:p w:rsidR="00B61CBC" w:rsidRDefault="00B61CBC" w:rsidP="00B61CBC">
      <w:pPr>
        <w:spacing w:line="360" w:lineRule="auto"/>
        <w:ind w:firstLine="709"/>
        <w:contextualSpacing/>
        <w:jc w:val="both"/>
        <w:rPr>
          <w:rFonts w:ascii="Arial" w:hAnsi="Arial" w:cs="Arial"/>
          <w:b/>
          <w:bCs/>
          <w:sz w:val="24"/>
          <w:szCs w:val="24"/>
        </w:rPr>
      </w:pPr>
    </w:p>
    <w:p w:rsidR="00B61CBC" w:rsidRDefault="00B61CBC" w:rsidP="00B61CBC">
      <w:pPr>
        <w:spacing w:line="360" w:lineRule="auto"/>
        <w:ind w:firstLine="709"/>
        <w:contextualSpacing/>
        <w:jc w:val="both"/>
        <w:rPr>
          <w:rFonts w:ascii="Arial" w:hAnsi="Arial" w:cs="Arial"/>
          <w:bCs/>
          <w:sz w:val="24"/>
          <w:szCs w:val="24"/>
        </w:rPr>
      </w:pPr>
      <w:r w:rsidRPr="007B0581">
        <w:rPr>
          <w:rFonts w:ascii="Arial" w:hAnsi="Arial" w:cs="Arial"/>
          <w:sz w:val="24"/>
          <w:szCs w:val="24"/>
        </w:rPr>
        <w:t xml:space="preserve"> </w:t>
      </w:r>
      <w:r>
        <w:rPr>
          <w:rFonts w:ascii="Arial" w:hAnsi="Arial" w:cs="Arial"/>
          <w:sz w:val="24"/>
          <w:szCs w:val="24"/>
        </w:rPr>
        <w:t xml:space="preserve">De lo antes transcrito se advierte que la autoridad demandada al no plasmar la fracción correspondiente al caso concreto deja en estado de indefensión al actor, </w:t>
      </w:r>
      <w:r>
        <w:rPr>
          <w:rFonts w:ascii="Arial" w:hAnsi="Arial" w:cs="Arial"/>
          <w:bCs/>
          <w:sz w:val="24"/>
          <w:szCs w:val="24"/>
        </w:rPr>
        <w:t xml:space="preserve">esto es así, dado que  no le permite saber a éste si el motivo por el que se le infraccionó fue porque se vio implicado en una colisión contra otro u otros vehículos, colisionó contra un objeto fijo, se salió del arroyo vehicular, atropelló a un animal o volcó su vehículo, pues al no precisar la demandada el supuesto especifico, el actor no tiene la posibilidad de conocer las razones o </w:t>
      </w:r>
      <w:r w:rsidRPr="007D4659">
        <w:rPr>
          <w:rFonts w:ascii="Arial" w:hAnsi="Arial" w:cs="Arial"/>
          <w:bCs/>
          <w:sz w:val="24"/>
          <w:szCs w:val="24"/>
        </w:rPr>
        <w:t>los motivos</w:t>
      </w:r>
      <w:r>
        <w:rPr>
          <w:rFonts w:ascii="Arial" w:hAnsi="Arial" w:cs="Arial"/>
          <w:bCs/>
          <w:sz w:val="24"/>
          <w:szCs w:val="24"/>
        </w:rPr>
        <w:t xml:space="preserve"> por los cuales supuestamente infringió la norma contenida en el Reglamento de Vialidad para el Municipio de Oaxaca de Juárez. Asimismo, la autoridad demandada no motiva adecuadamente su actuar, pues para que esté propiamente fundado y motivado debe narrar las circunstancias de modo, lugar y tiempo</w:t>
      </w:r>
      <w:r w:rsidRPr="00BA4294">
        <w:rPr>
          <w:rFonts w:ascii="Arial" w:hAnsi="Arial" w:cs="Arial"/>
          <w:bCs/>
          <w:sz w:val="24"/>
          <w:szCs w:val="24"/>
        </w:rPr>
        <w:t>, esto es,</w:t>
      </w:r>
      <w:r>
        <w:rPr>
          <w:rFonts w:ascii="Arial" w:hAnsi="Arial" w:cs="Arial"/>
          <w:bCs/>
          <w:sz w:val="24"/>
          <w:szCs w:val="24"/>
        </w:rPr>
        <w:t xml:space="preserve"> detallar las razones </w:t>
      </w:r>
      <w:r>
        <w:rPr>
          <w:rFonts w:ascii="Arial" w:hAnsi="Arial" w:cs="Arial"/>
          <w:bCs/>
          <w:sz w:val="24"/>
          <w:szCs w:val="24"/>
        </w:rPr>
        <w:lastRenderedPageBreak/>
        <w:t xml:space="preserve">o motivos por los cuales llegó a la conclusión de que el actor participó en un hecho de tránsito, y en su oportunidad efectuar su defensa hecho que no sucedió. </w:t>
      </w:r>
    </w:p>
    <w:p w:rsidR="00B61CBC" w:rsidRDefault="00B61CBC" w:rsidP="00B61CBC">
      <w:pPr>
        <w:spacing w:line="360" w:lineRule="auto"/>
        <w:ind w:firstLine="709"/>
        <w:contextualSpacing/>
        <w:jc w:val="both"/>
        <w:rPr>
          <w:rFonts w:ascii="Arial" w:hAnsi="Arial" w:cs="Arial"/>
          <w:bCs/>
          <w:sz w:val="24"/>
          <w:szCs w:val="24"/>
        </w:rPr>
      </w:pPr>
    </w:p>
    <w:p w:rsidR="00B61CBC" w:rsidRDefault="00B61CBC" w:rsidP="00B61CBC">
      <w:pPr>
        <w:spacing w:line="360" w:lineRule="auto"/>
        <w:ind w:firstLine="709"/>
        <w:contextualSpacing/>
        <w:jc w:val="both"/>
        <w:rPr>
          <w:rFonts w:ascii="Arial" w:hAnsi="Arial" w:cs="Arial"/>
          <w:bCs/>
          <w:sz w:val="24"/>
          <w:szCs w:val="24"/>
        </w:rPr>
      </w:pPr>
      <w:r>
        <w:rPr>
          <w:rFonts w:ascii="Arial" w:hAnsi="Arial" w:cs="Arial"/>
          <w:bCs/>
          <w:sz w:val="24"/>
          <w:szCs w:val="24"/>
        </w:rPr>
        <w:t>Aunado a lo anterior, el artículo 59 del Reglamento de Vialidad para el Municipio de Oaxaca de Juárez, regula que los conductores de vehículos automotores, deben conducir con precaución, en pleno uso de sus facultades físicas y me</w:t>
      </w:r>
      <w:r w:rsidRPr="003557A4">
        <w:rPr>
          <w:rFonts w:ascii="Arial" w:hAnsi="Arial" w:cs="Arial"/>
          <w:bCs/>
          <w:sz w:val="24"/>
          <w:szCs w:val="24"/>
        </w:rPr>
        <w:t>ntales</w:t>
      </w:r>
      <w:r>
        <w:rPr>
          <w:rFonts w:ascii="Arial" w:hAnsi="Arial" w:cs="Arial"/>
          <w:bCs/>
          <w:sz w:val="24"/>
          <w:szCs w:val="24"/>
        </w:rPr>
        <w:t xml:space="preserve">, sin llevar en los brazos a personas, mascotas en la ventanilla, u objeto alguno y que al plasmar el policía vial únicamente, </w:t>
      </w:r>
      <w:r w:rsidRPr="003D6208">
        <w:rPr>
          <w:rFonts w:ascii="Arial" w:hAnsi="Arial" w:cs="Arial"/>
          <w:bCs/>
          <w:i/>
          <w:iCs/>
          <w:sz w:val="24"/>
          <w:szCs w:val="24"/>
        </w:rPr>
        <w:t>“conducir sin precaución”</w:t>
      </w:r>
      <w:r>
        <w:rPr>
          <w:rFonts w:ascii="Arial" w:hAnsi="Arial" w:cs="Arial"/>
          <w:bCs/>
          <w:sz w:val="24"/>
          <w:szCs w:val="24"/>
        </w:rPr>
        <w:t xml:space="preserve">, de ninguna forma motiva el acta de infracción impugnada, pues no precisa con exactitud </w:t>
      </w:r>
      <w:proofErr w:type="spellStart"/>
      <w:r>
        <w:rPr>
          <w:rFonts w:ascii="Arial" w:hAnsi="Arial" w:cs="Arial"/>
          <w:bCs/>
          <w:sz w:val="24"/>
          <w:szCs w:val="24"/>
        </w:rPr>
        <w:t>cual</w:t>
      </w:r>
      <w:proofErr w:type="spellEnd"/>
      <w:r>
        <w:rPr>
          <w:rFonts w:ascii="Arial" w:hAnsi="Arial" w:cs="Arial"/>
          <w:bCs/>
          <w:sz w:val="24"/>
          <w:szCs w:val="24"/>
        </w:rPr>
        <w:t xml:space="preserve"> fue esa conducta infractora contemplada dentro del catálogo de faltas de precaución, la desplegada por el actor, que lo llevó a concluir que conducía sin precaución, pues para que el acto se encuentre debidamente fundado y motivado se requiere que se haga la descripción clara y completa de la conducta que satisface la hipótesis legal invocada con la debida precisión tanto de los artículos, como de las fracciones e incisos en cada caso en particular, hecho que no ocurre.</w:t>
      </w:r>
    </w:p>
    <w:p w:rsidR="00B61CBC" w:rsidRDefault="00B61CBC" w:rsidP="00B61CBC">
      <w:pPr>
        <w:spacing w:line="360" w:lineRule="auto"/>
        <w:ind w:firstLine="709"/>
        <w:contextualSpacing/>
        <w:jc w:val="both"/>
        <w:rPr>
          <w:rFonts w:ascii="Arial" w:hAnsi="Arial" w:cs="Arial"/>
          <w:bCs/>
          <w:sz w:val="24"/>
          <w:szCs w:val="24"/>
        </w:rPr>
      </w:pPr>
    </w:p>
    <w:p w:rsidR="00B61CBC" w:rsidRDefault="00B61CBC" w:rsidP="00B61CBC">
      <w:pPr>
        <w:spacing w:line="360" w:lineRule="auto"/>
        <w:ind w:firstLine="709"/>
        <w:contextualSpacing/>
        <w:jc w:val="both"/>
        <w:rPr>
          <w:rFonts w:ascii="Arial" w:hAnsi="Arial" w:cs="Arial"/>
          <w:bCs/>
          <w:sz w:val="24"/>
          <w:szCs w:val="24"/>
        </w:rPr>
      </w:pPr>
      <w:r>
        <w:rPr>
          <w:rFonts w:ascii="Arial" w:hAnsi="Arial" w:cs="Arial"/>
          <w:bCs/>
          <w:sz w:val="24"/>
          <w:szCs w:val="24"/>
        </w:rPr>
        <w:t>Por cuanto hace a lo argüido por la autoridad demandada en cuanto a que el actor conducía en estado de ebriedad, se advierte que únicamente manifiesta como motivación “</w:t>
      </w:r>
      <w:r>
        <w:rPr>
          <w:rFonts w:ascii="Arial" w:hAnsi="Arial" w:cs="Arial"/>
          <w:bCs/>
          <w:i/>
          <w:iCs/>
          <w:sz w:val="24"/>
          <w:szCs w:val="24"/>
        </w:rPr>
        <w:t>Conducir en Estado de Ebriedad 1er periodo”,</w:t>
      </w:r>
      <w:r w:rsidRPr="004C4910">
        <w:rPr>
          <w:rFonts w:ascii="Arial" w:hAnsi="Arial" w:cs="Arial"/>
          <w:bCs/>
          <w:sz w:val="24"/>
          <w:szCs w:val="24"/>
        </w:rPr>
        <w:t xml:space="preserve"> lo cual</w:t>
      </w:r>
      <w:r>
        <w:rPr>
          <w:rFonts w:ascii="Arial" w:hAnsi="Arial" w:cs="Arial"/>
          <w:bCs/>
          <w:i/>
          <w:iCs/>
          <w:sz w:val="24"/>
          <w:szCs w:val="24"/>
        </w:rPr>
        <w:t xml:space="preserve"> </w:t>
      </w:r>
      <w:r w:rsidRPr="005C165D">
        <w:rPr>
          <w:rFonts w:ascii="Arial" w:hAnsi="Arial" w:cs="Arial"/>
          <w:bCs/>
          <w:sz w:val="24"/>
          <w:szCs w:val="24"/>
        </w:rPr>
        <w:t>no se puede considerar</w:t>
      </w:r>
      <w:r>
        <w:rPr>
          <w:rFonts w:ascii="Arial" w:hAnsi="Arial" w:cs="Arial"/>
          <w:bCs/>
          <w:sz w:val="24"/>
          <w:szCs w:val="24"/>
        </w:rPr>
        <w:t xml:space="preserve"> propiamente motivado, ya que para que se encuentre debidamente motivado debe narrar las circunstancias de modo, lugar y tiempo, esto es, describir de manera clara y completa como sucedieron los hechos, es decir, precisar </w:t>
      </w:r>
      <w:proofErr w:type="spellStart"/>
      <w:r>
        <w:rPr>
          <w:rFonts w:ascii="Arial" w:hAnsi="Arial" w:cs="Arial"/>
          <w:bCs/>
          <w:sz w:val="24"/>
          <w:szCs w:val="24"/>
        </w:rPr>
        <w:t>como</w:t>
      </w:r>
      <w:proofErr w:type="spellEnd"/>
      <w:r>
        <w:rPr>
          <w:rFonts w:ascii="Arial" w:hAnsi="Arial" w:cs="Arial"/>
          <w:bCs/>
          <w:sz w:val="24"/>
          <w:szCs w:val="24"/>
        </w:rPr>
        <w:t xml:space="preserve"> se percató que el actor supuestamente se encontraba en un primer periodo de estado de ebriedad, puesto que, en el certificado médico que obra en autos a foja 81, no detalla, así como tampoco se anexa la prueba o pruebas que se le realizaron al actor para determinar que efectivamente contaba con un primer periodo de estado de ebriedad, por lo que se deja en estado de indefensión a la parte actora, en términos del artículo 17, fracción V, de la Ley de Procedimiento y Justicia Administrativa para el Estado de Oaxaca.</w:t>
      </w:r>
    </w:p>
    <w:p w:rsidR="00B61CBC" w:rsidRDefault="00B61CBC" w:rsidP="00B61CBC">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rsidR="00B61CBC" w:rsidRDefault="00B61CBC" w:rsidP="00B61CBC">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PV-21, adscrito a la Subdirección de Tránsito y Movilidad del Municipio de Oaxaca de Juárez, </w:t>
      </w:r>
      <w:r>
        <w:rPr>
          <w:rFonts w:cs="Arial"/>
          <w:b/>
          <w:sz w:val="24"/>
          <w:szCs w:val="24"/>
        </w:rPr>
        <w:t>**********</w:t>
      </w:r>
      <w:r w:rsidRPr="00BB7DA2">
        <w:rPr>
          <w:rFonts w:ascii="Arial" w:hAnsi="Arial" w:cs="Arial"/>
          <w:sz w:val="24"/>
          <w:szCs w:val="24"/>
        </w:rPr>
        <w:t xml:space="preserve">, </w:t>
      </w:r>
      <w:r>
        <w:rPr>
          <w:rFonts w:ascii="Arial" w:hAnsi="Arial" w:cs="Arial"/>
          <w:sz w:val="24"/>
          <w:szCs w:val="24"/>
        </w:rPr>
        <w:t>descritas en auto admisorio de nueve de marzo de dos mil veinte</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s</w:t>
      </w:r>
      <w:r w:rsidRPr="00BB7DA2">
        <w:rPr>
          <w:rFonts w:ascii="Arial" w:hAnsi="Arial" w:cs="Arial"/>
          <w:sz w:val="24"/>
          <w:szCs w:val="24"/>
        </w:rPr>
        <w:t xml:space="preserve"> documental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la parte</w:t>
      </w:r>
      <w:r w:rsidRPr="00BB7DA2">
        <w:rPr>
          <w:rFonts w:ascii="Arial" w:hAnsi="Arial" w:cs="Arial"/>
          <w:sz w:val="24"/>
          <w:szCs w:val="24"/>
        </w:rPr>
        <w:t xml:space="preserve"> actor</w:t>
      </w:r>
      <w:r>
        <w:rPr>
          <w:rFonts w:ascii="Arial" w:hAnsi="Arial" w:cs="Arial"/>
          <w:sz w:val="24"/>
          <w:szCs w:val="24"/>
        </w:rPr>
        <w:t>a</w:t>
      </w:r>
      <w:r w:rsidRPr="00BB7DA2">
        <w:rPr>
          <w:rFonts w:ascii="Arial" w:hAnsi="Arial" w:cs="Arial"/>
          <w:sz w:val="24"/>
          <w:szCs w:val="24"/>
        </w:rPr>
        <w:t xml:space="preserve">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r>
        <w:rPr>
          <w:rFonts w:ascii="Arial" w:hAnsi="Arial" w:cs="Arial"/>
          <w:bCs/>
          <w:sz w:val="24"/>
          <w:szCs w:val="24"/>
        </w:rPr>
        <w:t xml:space="preserve">  </w:t>
      </w:r>
    </w:p>
    <w:p w:rsidR="00B61CBC" w:rsidRDefault="00B61CBC" w:rsidP="00B61CBC">
      <w:pPr>
        <w:spacing w:line="360" w:lineRule="auto"/>
        <w:ind w:firstLine="709"/>
        <w:contextualSpacing/>
        <w:jc w:val="both"/>
        <w:rPr>
          <w:rFonts w:ascii="Arial" w:hAnsi="Arial" w:cs="Arial"/>
          <w:bCs/>
          <w:sz w:val="24"/>
          <w:szCs w:val="24"/>
        </w:rPr>
      </w:pPr>
    </w:p>
    <w:p w:rsidR="00B61CBC" w:rsidRDefault="00B61CBC" w:rsidP="00B61CBC">
      <w:pPr>
        <w:spacing w:line="360" w:lineRule="auto"/>
        <w:ind w:firstLine="709"/>
        <w:contextualSpacing/>
        <w:jc w:val="both"/>
        <w:rPr>
          <w:rFonts w:ascii="Arial" w:hAnsi="Arial" w:cs="Arial"/>
          <w:bCs/>
          <w:sz w:val="24"/>
          <w:szCs w:val="24"/>
        </w:rPr>
      </w:pPr>
      <w:r>
        <w:rPr>
          <w:rFonts w:ascii="Arial" w:hAnsi="Arial" w:cs="Arial"/>
          <w:sz w:val="24"/>
          <w:szCs w:val="24"/>
        </w:rPr>
        <w:lastRenderedPageBreak/>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noviembre de dos mil diecinueve</w:t>
      </w:r>
      <w:r>
        <w:rPr>
          <w:rFonts w:ascii="Arial" w:hAnsi="Arial" w:cs="Arial"/>
          <w:bCs/>
          <w:sz w:val="24"/>
          <w:szCs w:val="24"/>
        </w:rPr>
        <w:t xml:space="preserve">, emitida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PV-21, </w:t>
      </w:r>
      <w:r>
        <w:rPr>
          <w:rFonts w:cs="Arial"/>
          <w:b/>
          <w:sz w:val="24"/>
          <w:szCs w:val="24"/>
        </w:rPr>
        <w:t>**********</w:t>
      </w:r>
      <w:r>
        <w:rPr>
          <w:rFonts w:ascii="Arial" w:hAnsi="Arial" w:cs="Arial"/>
          <w:bCs/>
          <w:sz w:val="24"/>
          <w:szCs w:val="24"/>
        </w:rPr>
        <w:t>, por las razones emitidas en el presente considerando.</w:t>
      </w:r>
    </w:p>
    <w:p w:rsidR="00B61CBC" w:rsidRDefault="00B61CBC" w:rsidP="00B61CBC">
      <w:pPr>
        <w:spacing w:line="360" w:lineRule="auto"/>
        <w:ind w:firstLine="709"/>
        <w:contextualSpacing/>
        <w:jc w:val="both"/>
        <w:rPr>
          <w:rFonts w:ascii="Arial" w:hAnsi="Arial" w:cs="Arial"/>
          <w:bCs/>
          <w:sz w:val="24"/>
          <w:szCs w:val="24"/>
        </w:rPr>
      </w:pPr>
    </w:p>
    <w:p w:rsidR="00B61CBC" w:rsidRDefault="00B61CBC" w:rsidP="00B61CBC">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 xml:space="preserve">Y tomando en consideración que, al haberse declarado la nulidad del acto descrito en el párrafo próximo anterior, </w:t>
      </w:r>
      <w:r>
        <w:rPr>
          <w:rFonts w:ascii="Arial" w:hAnsi="Arial" w:cs="Arial"/>
          <w:sz w:val="24"/>
          <w:szCs w:val="24"/>
        </w:rPr>
        <w:t xml:space="preserve">y que lo accesorio sigue la surte de lo principal, lo lógico es ordenar a la autoridad demandada </w:t>
      </w:r>
      <w:r>
        <w:rPr>
          <w:rFonts w:ascii="Arial" w:hAnsi="Arial" w:cs="Arial"/>
          <w:bCs/>
          <w:sz w:val="24"/>
          <w:szCs w:val="24"/>
        </w:rPr>
        <w:t>Director de Ingresos y Control Fiscal del Municipio de Oaxaca de Juárez</w:t>
      </w:r>
      <w:r>
        <w:rPr>
          <w:rFonts w:ascii="Arial" w:hAnsi="Arial" w:cs="Arial"/>
          <w:sz w:val="24"/>
          <w:szCs w:val="24"/>
        </w:rPr>
        <w:t xml:space="preserve">, que una vez que haya causado estado la presente sentencia, devuelva al actor </w:t>
      </w:r>
      <w:r w:rsidR="006D4818">
        <w:rPr>
          <w:rFonts w:cs="Arial"/>
          <w:b/>
          <w:sz w:val="24"/>
          <w:szCs w:val="24"/>
        </w:rPr>
        <w:t>**********</w:t>
      </w:r>
      <w:r>
        <w:rPr>
          <w:rFonts w:ascii="Arial" w:hAnsi="Arial" w:cs="Arial"/>
          <w:sz w:val="24"/>
          <w:szCs w:val="24"/>
        </w:rPr>
        <w:t xml:space="preserve">, la cantidad de </w:t>
      </w:r>
      <w:r w:rsidRPr="00447DD4">
        <w:rPr>
          <w:rFonts w:ascii="Arial" w:hAnsi="Arial" w:cs="Arial"/>
          <w:b/>
          <w:sz w:val="24"/>
          <w:szCs w:val="24"/>
        </w:rPr>
        <w:t>$4,731.00.</w:t>
      </w:r>
      <w:r>
        <w:rPr>
          <w:rFonts w:ascii="Arial" w:hAnsi="Arial" w:cs="Arial"/>
          <w:bCs/>
          <w:sz w:val="24"/>
          <w:szCs w:val="24"/>
        </w:rPr>
        <w:t xml:space="preserve"> (Cuatro mil setecientos treinta y uno pesos 00/100 Moneda Nacional)</w:t>
      </w:r>
      <w:r>
        <w:rPr>
          <w:rFonts w:ascii="Arial" w:hAnsi="Arial" w:cs="Arial"/>
          <w:sz w:val="24"/>
          <w:szCs w:val="24"/>
        </w:rPr>
        <w:t xml:space="preserve">, pago amparado en el recibo número </w:t>
      </w:r>
      <w:r w:rsidR="006D4818">
        <w:rPr>
          <w:rFonts w:cs="Arial"/>
          <w:b/>
          <w:sz w:val="24"/>
          <w:szCs w:val="24"/>
        </w:rPr>
        <w:t>**********</w:t>
      </w:r>
      <w:r>
        <w:rPr>
          <w:rFonts w:ascii="Arial" w:hAnsi="Arial" w:cs="Arial"/>
          <w:sz w:val="24"/>
          <w:szCs w:val="24"/>
        </w:rPr>
        <w:t xml:space="preserve"> de uno de noviembre de dos mil diecinueve. </w:t>
      </w:r>
      <w:r w:rsidRPr="004A2522">
        <w:rPr>
          <w:rFonts w:ascii="Arial" w:hAnsi="Arial" w:cs="Arial"/>
          <w:sz w:val="24"/>
          <w:szCs w:val="24"/>
        </w:rPr>
        <w:t>Asimismo,</w:t>
      </w:r>
      <w:r>
        <w:rPr>
          <w:rFonts w:ascii="Arial" w:hAnsi="Arial" w:cs="Arial"/>
          <w:sz w:val="24"/>
          <w:szCs w:val="24"/>
        </w:rPr>
        <w:t xml:space="preserve"> la devolución al actor </w:t>
      </w:r>
      <w:r w:rsidR="006D4818">
        <w:rPr>
          <w:rFonts w:cs="Arial"/>
          <w:b/>
          <w:sz w:val="24"/>
          <w:szCs w:val="24"/>
        </w:rPr>
        <w:t>**********</w:t>
      </w:r>
      <w:r w:rsidR="006D4818">
        <w:rPr>
          <w:rFonts w:cs="Arial"/>
          <w:b/>
          <w:sz w:val="24"/>
          <w:szCs w:val="24"/>
        </w:rPr>
        <w:t xml:space="preserve"> </w:t>
      </w:r>
      <w:r>
        <w:rPr>
          <w:rFonts w:ascii="Arial" w:hAnsi="Arial" w:cs="Arial"/>
          <w:sz w:val="24"/>
          <w:szCs w:val="24"/>
        </w:rPr>
        <w:t xml:space="preserve">de las cantidades de </w:t>
      </w:r>
      <w:r w:rsidRPr="00447DD4">
        <w:rPr>
          <w:rFonts w:ascii="Arial" w:hAnsi="Arial" w:cs="Arial"/>
          <w:b/>
          <w:bCs/>
          <w:sz w:val="24"/>
          <w:szCs w:val="24"/>
        </w:rPr>
        <w:t>$7,222.00.</w:t>
      </w:r>
      <w:r>
        <w:rPr>
          <w:rFonts w:ascii="Arial" w:hAnsi="Arial" w:cs="Arial"/>
          <w:sz w:val="24"/>
          <w:szCs w:val="24"/>
        </w:rPr>
        <w:t xml:space="preserve"> (Siete mil doscientos veintidós pesos 00/100 Moneda Nacional), y </w:t>
      </w:r>
      <w:r w:rsidRPr="00447DD4">
        <w:rPr>
          <w:rFonts w:ascii="Arial" w:hAnsi="Arial" w:cs="Arial"/>
          <w:b/>
          <w:bCs/>
          <w:sz w:val="24"/>
          <w:szCs w:val="24"/>
        </w:rPr>
        <w:t>$2,015.00</w:t>
      </w:r>
      <w:r>
        <w:rPr>
          <w:rFonts w:ascii="Arial" w:hAnsi="Arial" w:cs="Arial"/>
          <w:sz w:val="24"/>
          <w:szCs w:val="24"/>
        </w:rPr>
        <w:t xml:space="preserve"> (Dos mil quince pesos 00/100 Moneda Nacional), amparados en los recibos números </w:t>
      </w:r>
      <w:r w:rsidR="006D4818">
        <w:rPr>
          <w:rFonts w:cs="Arial"/>
          <w:b/>
          <w:sz w:val="24"/>
          <w:szCs w:val="24"/>
        </w:rPr>
        <w:t>**********</w:t>
      </w:r>
      <w:r>
        <w:rPr>
          <w:rFonts w:ascii="Arial" w:hAnsi="Arial" w:cs="Arial"/>
          <w:sz w:val="24"/>
          <w:szCs w:val="24"/>
        </w:rPr>
        <w:t xml:space="preserve"> y </w:t>
      </w:r>
      <w:r w:rsidR="006D4818">
        <w:rPr>
          <w:rFonts w:cs="Arial"/>
          <w:b/>
          <w:sz w:val="24"/>
          <w:szCs w:val="24"/>
        </w:rPr>
        <w:t>**********</w:t>
      </w:r>
      <w:r>
        <w:rPr>
          <w:rFonts w:ascii="Arial" w:hAnsi="Arial" w:cs="Arial"/>
          <w:sz w:val="24"/>
          <w:szCs w:val="24"/>
        </w:rPr>
        <w:t xml:space="preserve"> respectivamente, ambos de seis de noviembre de dos mil diecinueve. Por cuanto hace al pago efectuado por concepto de traslado y piso, con fundamento en el artículo 222 de la Ley de Procedimiento y Justicia Administrativa para el Estado de Oaxaca, se ordena al Superior Jerárquico del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PV-21, </w:t>
      </w:r>
      <w:r>
        <w:rPr>
          <w:rFonts w:cs="Arial"/>
          <w:b/>
          <w:sz w:val="24"/>
          <w:szCs w:val="24"/>
        </w:rPr>
        <w:t>**********</w:t>
      </w:r>
      <w:r>
        <w:rPr>
          <w:rFonts w:ascii="Arial" w:hAnsi="Arial" w:cs="Arial"/>
          <w:sz w:val="24"/>
          <w:szCs w:val="24"/>
        </w:rPr>
        <w:t xml:space="preserve">, realice las gestiones necesarias ante su concesionario “GÚAS GALE”, a fin de que éste reintegre al actor </w:t>
      </w:r>
      <w:r w:rsidR="006D4818">
        <w:rPr>
          <w:rFonts w:cs="Arial"/>
          <w:b/>
          <w:sz w:val="24"/>
          <w:szCs w:val="24"/>
        </w:rPr>
        <w:t>**********</w:t>
      </w:r>
      <w:r w:rsidR="006D4818">
        <w:rPr>
          <w:rFonts w:cs="Arial"/>
          <w:b/>
          <w:sz w:val="24"/>
          <w:szCs w:val="24"/>
        </w:rPr>
        <w:t xml:space="preserve"> </w:t>
      </w:r>
      <w:r w:rsidRPr="00E96E4F">
        <w:rPr>
          <w:rFonts w:ascii="Arial" w:hAnsi="Arial" w:cs="Arial"/>
          <w:sz w:val="24"/>
          <w:szCs w:val="24"/>
        </w:rPr>
        <w:t>la</w:t>
      </w:r>
      <w:r>
        <w:rPr>
          <w:rFonts w:ascii="Arial" w:hAnsi="Arial" w:cs="Arial"/>
          <w:sz w:val="24"/>
          <w:szCs w:val="24"/>
        </w:rPr>
        <w:t xml:space="preserve"> suma de </w:t>
      </w:r>
      <w:r w:rsidRPr="0066583F">
        <w:rPr>
          <w:rFonts w:ascii="Arial" w:hAnsi="Arial" w:cs="Arial"/>
          <w:b/>
          <w:bCs/>
          <w:sz w:val="24"/>
          <w:szCs w:val="24"/>
        </w:rPr>
        <w:t>$1,960.00</w:t>
      </w:r>
      <w:r>
        <w:rPr>
          <w:rFonts w:ascii="Arial" w:hAnsi="Arial" w:cs="Arial"/>
          <w:sz w:val="24"/>
          <w:szCs w:val="24"/>
        </w:rPr>
        <w:t xml:space="preserve"> (Un mil novecientos sesenta pesos 00/100 Moneda Nacional); en el entendido que para tener por cumplido el presente fallo, deberán realizarse las devoluciones de todos los conceptos a los que se constriña en la presente determinación.</w:t>
      </w:r>
    </w:p>
    <w:p w:rsidR="00B61CBC" w:rsidRDefault="00B61CBC" w:rsidP="00B61CBC">
      <w:pPr>
        <w:spacing w:line="360" w:lineRule="auto"/>
        <w:ind w:right="-91" w:firstLine="708"/>
        <w:contextualSpacing/>
        <w:jc w:val="both"/>
        <w:rPr>
          <w:rFonts w:ascii="Arial" w:hAnsi="Arial" w:cs="Arial"/>
          <w:bCs/>
          <w:sz w:val="24"/>
          <w:szCs w:val="24"/>
        </w:rPr>
      </w:pPr>
    </w:p>
    <w:p w:rsidR="00B61CBC" w:rsidRDefault="00B61CBC" w:rsidP="00B61CBC">
      <w:pPr>
        <w:spacing w:line="360" w:lineRule="auto"/>
        <w:ind w:firstLine="709"/>
        <w:contextualSpacing/>
        <w:jc w:val="both"/>
        <w:rPr>
          <w:rFonts w:ascii="Arial" w:hAnsi="Arial" w:cs="Arial"/>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B61CBC" w:rsidRDefault="00B61CBC" w:rsidP="00B61CBC">
      <w:pPr>
        <w:spacing w:line="360" w:lineRule="auto"/>
        <w:ind w:firstLine="709"/>
        <w:contextualSpacing/>
        <w:jc w:val="both"/>
        <w:rPr>
          <w:rFonts w:ascii="Arial" w:hAnsi="Arial" w:cs="Arial"/>
          <w:bCs/>
          <w:sz w:val="24"/>
          <w:szCs w:val="24"/>
        </w:rPr>
      </w:pPr>
    </w:p>
    <w:p w:rsidR="00B61CBC" w:rsidRDefault="00B61CBC" w:rsidP="00B61CBC">
      <w:pPr>
        <w:spacing w:line="360" w:lineRule="auto"/>
        <w:ind w:firstLine="709"/>
        <w:contextualSpacing/>
        <w:jc w:val="both"/>
        <w:rPr>
          <w:rFonts w:ascii="Arial" w:hAnsi="Arial" w:cs="Arial"/>
          <w:bCs/>
          <w:sz w:val="24"/>
          <w:szCs w:val="24"/>
        </w:rPr>
      </w:pPr>
      <w:r w:rsidRPr="00901DAA">
        <w:rPr>
          <w:rFonts w:ascii="Arial" w:hAnsi="Arial" w:cs="Arial"/>
          <w:sz w:val="24"/>
          <w:szCs w:val="24"/>
        </w:rPr>
        <w:t>En razón</w:t>
      </w:r>
      <w:r>
        <w:rPr>
          <w:rFonts w:ascii="Arial" w:hAnsi="Arial" w:cs="Arial"/>
          <w:sz w:val="24"/>
          <w:szCs w:val="24"/>
        </w:rPr>
        <w:t xml:space="preserve">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fracción VI,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 xml:space="preserve">NULIDAD LISA </w:t>
      </w:r>
      <w:r w:rsidRPr="00A84B6D">
        <w:rPr>
          <w:rFonts w:ascii="Arial" w:hAnsi="Arial" w:cs="Arial"/>
          <w:b/>
          <w:sz w:val="24"/>
          <w:szCs w:val="24"/>
        </w:rPr>
        <w:lastRenderedPageBreak/>
        <w:t>Y LLANA</w:t>
      </w:r>
      <w:r w:rsidRPr="00A84B6D">
        <w:rPr>
          <w:rFonts w:ascii="Arial" w:hAnsi="Arial" w:cs="Arial"/>
          <w:sz w:val="24"/>
          <w:szCs w:val="24"/>
        </w:rPr>
        <w:t xml:space="preserve"> del 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uno de noviembre de dos mil diecinueve,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PV-21, </w:t>
      </w:r>
      <w:r w:rsidR="006D4818">
        <w:rPr>
          <w:rFonts w:cs="Arial"/>
          <w:b/>
          <w:sz w:val="24"/>
          <w:szCs w:val="24"/>
        </w:rPr>
        <w:t>**********</w:t>
      </w:r>
      <w:r w:rsidRPr="00A84B6D">
        <w:rPr>
          <w:rFonts w:ascii="Arial" w:hAnsi="Arial" w:cs="Arial"/>
          <w:bCs/>
          <w:sz w:val="24"/>
          <w:szCs w:val="24"/>
        </w:rPr>
        <w:t>,</w:t>
      </w:r>
      <w:r>
        <w:rPr>
          <w:rFonts w:ascii="Arial" w:hAnsi="Arial" w:cs="Arial"/>
          <w:bCs/>
          <w:sz w:val="24"/>
          <w:szCs w:val="24"/>
        </w:rPr>
        <w:t xml:space="preserve"> por las razones y consideraciones emitidas en el presente considerando.</w:t>
      </w:r>
    </w:p>
    <w:p w:rsidR="00B61CBC" w:rsidRDefault="00B61CBC" w:rsidP="00B61CBC">
      <w:pPr>
        <w:spacing w:line="360" w:lineRule="auto"/>
        <w:ind w:firstLine="709"/>
        <w:contextualSpacing/>
        <w:jc w:val="both"/>
        <w:rPr>
          <w:rFonts w:ascii="Arial" w:hAnsi="Arial" w:cs="Arial"/>
          <w:bCs/>
          <w:sz w:val="24"/>
          <w:szCs w:val="24"/>
        </w:rPr>
      </w:pPr>
    </w:p>
    <w:p w:rsidR="00B61CBC" w:rsidRPr="007B0581" w:rsidRDefault="00B61CBC" w:rsidP="00B61CBC">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794DA8">
        <w:rPr>
          <w:rFonts w:ascii="Arial" w:hAnsi="Arial" w:cs="Arial"/>
          <w:b/>
          <w:bCs/>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B61CBC" w:rsidRPr="007B0581" w:rsidRDefault="00B61CBC" w:rsidP="00B61CBC">
      <w:pPr>
        <w:spacing w:line="360" w:lineRule="auto"/>
        <w:ind w:right="-93" w:firstLine="708"/>
        <w:jc w:val="both"/>
        <w:rPr>
          <w:rFonts w:ascii="Arial" w:eastAsia="Calibri" w:hAnsi="Arial" w:cs="Arial"/>
          <w:color w:val="000000"/>
          <w:sz w:val="24"/>
          <w:szCs w:val="24"/>
          <w:lang w:val="es-MX" w:eastAsia="en-US"/>
        </w:rPr>
      </w:pPr>
    </w:p>
    <w:p w:rsidR="00B61CBC" w:rsidRPr="007B0581" w:rsidRDefault="00B61CBC" w:rsidP="00B61CBC">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B61CBC" w:rsidRPr="007B0581" w:rsidRDefault="00B61CBC" w:rsidP="00B61CBC">
      <w:pPr>
        <w:spacing w:line="360" w:lineRule="auto"/>
        <w:ind w:firstLine="708"/>
        <w:jc w:val="both"/>
        <w:rPr>
          <w:rFonts w:ascii="Arial" w:eastAsia="Calibri" w:hAnsi="Arial" w:cs="Arial"/>
          <w:color w:val="000000"/>
          <w:sz w:val="24"/>
          <w:szCs w:val="24"/>
          <w:lang w:val="es-MX" w:eastAsia="en-US"/>
        </w:rPr>
      </w:pPr>
    </w:p>
    <w:p w:rsidR="00B61CBC" w:rsidRDefault="00B61CBC" w:rsidP="00B61CBC">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B61CBC" w:rsidRPr="007B0581" w:rsidRDefault="00B61CBC" w:rsidP="00B61CBC">
      <w:pPr>
        <w:tabs>
          <w:tab w:val="left" w:pos="3786"/>
        </w:tabs>
        <w:spacing w:line="360" w:lineRule="auto"/>
        <w:ind w:firstLine="708"/>
        <w:jc w:val="both"/>
        <w:rPr>
          <w:rFonts w:ascii="Arial" w:hAnsi="Arial" w:cs="Arial"/>
          <w:b/>
          <w:sz w:val="24"/>
          <w:szCs w:val="24"/>
        </w:rPr>
      </w:pPr>
    </w:p>
    <w:p w:rsidR="00B61CBC" w:rsidRPr="007B0581" w:rsidRDefault="00B61CBC" w:rsidP="00B61CBC">
      <w:pPr>
        <w:tabs>
          <w:tab w:val="left" w:pos="3932"/>
        </w:tabs>
        <w:jc w:val="both"/>
        <w:rPr>
          <w:rFonts w:ascii="Arial" w:hAnsi="Arial" w:cs="Arial"/>
          <w:b/>
          <w:sz w:val="24"/>
          <w:szCs w:val="24"/>
        </w:rPr>
      </w:pPr>
      <w:r w:rsidRPr="007B0581">
        <w:rPr>
          <w:rFonts w:ascii="Arial" w:hAnsi="Arial" w:cs="Arial"/>
          <w:b/>
          <w:sz w:val="24"/>
          <w:szCs w:val="24"/>
        </w:rPr>
        <w:tab/>
      </w:r>
    </w:p>
    <w:p w:rsidR="00B61CBC" w:rsidRDefault="00B61CBC" w:rsidP="00B61CBC">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61CBC" w:rsidRPr="007B0581" w:rsidRDefault="00B61CBC" w:rsidP="00B61CBC">
      <w:pPr>
        <w:spacing w:line="360" w:lineRule="auto"/>
        <w:ind w:firstLine="708"/>
        <w:jc w:val="both"/>
        <w:rPr>
          <w:rFonts w:ascii="Arial" w:eastAsia="Calibri" w:hAnsi="Arial" w:cs="Arial"/>
          <w:color w:val="000000"/>
          <w:sz w:val="24"/>
          <w:szCs w:val="24"/>
          <w:lang w:val="es-MX" w:eastAsia="en-US"/>
        </w:rPr>
      </w:pPr>
    </w:p>
    <w:p w:rsidR="00B61CBC" w:rsidRDefault="00B61CBC" w:rsidP="00B61CBC">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B61CBC" w:rsidRDefault="00B61CBC" w:rsidP="00B61CBC">
      <w:pPr>
        <w:pStyle w:val="Textoindependiente"/>
        <w:spacing w:line="360" w:lineRule="auto"/>
        <w:ind w:firstLine="708"/>
        <w:jc w:val="both"/>
        <w:rPr>
          <w:rFonts w:ascii="Arial" w:hAnsi="Arial" w:cs="Arial"/>
          <w:sz w:val="24"/>
          <w:szCs w:val="24"/>
          <w:lang w:val="es-MX"/>
        </w:rPr>
      </w:pPr>
    </w:p>
    <w:p w:rsidR="00B61CBC" w:rsidRDefault="00B61CBC" w:rsidP="00B61CBC">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a autoridad demandada,</w:t>
      </w:r>
      <w:r w:rsidRPr="002953D9">
        <w:rPr>
          <w:rFonts w:ascii="Arial" w:eastAsia="Calibri" w:hAnsi="Arial" w:cs="Arial"/>
          <w:color w:val="000000"/>
          <w:sz w:val="24"/>
          <w:szCs w:val="24"/>
          <w:lang w:val="es-MX" w:eastAsia="en-US"/>
        </w:rPr>
        <w:t xml:space="preserve"> </w:t>
      </w:r>
      <w:r w:rsidRPr="003B08F6">
        <w:rPr>
          <w:rFonts w:ascii="Arial" w:hAnsi="Arial" w:cs="Arial"/>
          <w:sz w:val="24"/>
          <w:szCs w:val="24"/>
        </w:rPr>
        <w:t>Juez Calificador adscrita a la Alcandía Municipal de Oaxaca de Juárez</w:t>
      </w:r>
      <w:r w:rsidRPr="007B0581">
        <w:rPr>
          <w:rFonts w:ascii="Arial" w:eastAsia="Calibri" w:hAnsi="Arial" w:cs="Arial"/>
          <w:color w:val="000000"/>
          <w:sz w:val="24"/>
          <w:szCs w:val="24"/>
          <w:lang w:val="es-MX" w:eastAsia="en-US"/>
        </w:rPr>
        <w:t>.</w:t>
      </w:r>
    </w:p>
    <w:p w:rsidR="00B61CBC" w:rsidRPr="007B0581" w:rsidRDefault="00B61CBC" w:rsidP="00B61CBC">
      <w:pPr>
        <w:spacing w:line="360" w:lineRule="auto"/>
        <w:ind w:right="51" w:firstLine="567"/>
        <w:contextualSpacing/>
        <w:jc w:val="both"/>
        <w:rPr>
          <w:rFonts w:ascii="Arial" w:hAnsi="Arial" w:cs="Arial"/>
          <w:sz w:val="24"/>
          <w:szCs w:val="24"/>
          <w:lang w:val="es-MX"/>
        </w:rPr>
      </w:pPr>
    </w:p>
    <w:p w:rsidR="00B61CBC" w:rsidRDefault="00B61CBC" w:rsidP="00B61CBC">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noviembre de dos mil diecinueve,</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PV-21, </w:t>
      </w:r>
      <w:r w:rsidR="006D4818">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Subdirección de Tránsito y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y consideraciones establecidos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B61CBC" w:rsidRDefault="00B61CBC" w:rsidP="00B61CBC">
      <w:pPr>
        <w:spacing w:line="360" w:lineRule="auto"/>
        <w:ind w:right="51" w:firstLine="567"/>
        <w:jc w:val="both"/>
        <w:rPr>
          <w:rFonts w:ascii="Arial" w:hAnsi="Arial" w:cs="Arial"/>
          <w:sz w:val="24"/>
          <w:szCs w:val="24"/>
        </w:rPr>
      </w:pPr>
    </w:p>
    <w:p w:rsidR="00B61CBC" w:rsidRDefault="00B61CBC" w:rsidP="00B61CBC">
      <w:pPr>
        <w:spacing w:line="360" w:lineRule="auto"/>
        <w:ind w:right="51" w:firstLine="567"/>
        <w:jc w:val="both"/>
        <w:rPr>
          <w:rFonts w:ascii="Arial" w:hAnsi="Arial" w:cs="Arial"/>
          <w:sz w:val="24"/>
          <w:szCs w:val="24"/>
        </w:rPr>
      </w:pPr>
      <w:r w:rsidRPr="007B0581">
        <w:rPr>
          <w:rFonts w:ascii="Arial" w:hAnsi="Arial" w:cs="Arial"/>
          <w:b/>
          <w:sz w:val="24"/>
          <w:szCs w:val="24"/>
        </w:rPr>
        <w:lastRenderedPageBreak/>
        <w:t xml:space="preserve">QUINTO. </w:t>
      </w:r>
      <w:r>
        <w:rPr>
          <w:rFonts w:ascii="Arial" w:hAnsi="Arial" w:cs="Arial"/>
          <w:b/>
          <w:sz w:val="24"/>
          <w:szCs w:val="24"/>
        </w:rPr>
        <w:t>-</w:t>
      </w:r>
      <w:r w:rsidRPr="007B0581">
        <w:rPr>
          <w:rFonts w:ascii="Arial" w:hAnsi="Arial" w:cs="Arial"/>
          <w:b/>
          <w:sz w:val="24"/>
          <w:szCs w:val="24"/>
        </w:rPr>
        <w:t xml:space="preserve"> </w:t>
      </w:r>
      <w:r>
        <w:rPr>
          <w:rFonts w:ascii="Arial" w:hAnsi="Arial" w:cs="Arial"/>
          <w:sz w:val="24"/>
          <w:szCs w:val="24"/>
        </w:rPr>
        <w:t xml:space="preserve">Se ordena a la autoridad demandada, </w:t>
      </w:r>
      <w:r>
        <w:rPr>
          <w:rFonts w:ascii="Arial" w:hAnsi="Arial" w:cs="Arial"/>
          <w:bCs/>
          <w:sz w:val="24"/>
          <w:szCs w:val="24"/>
        </w:rPr>
        <w:t>Director de Ingresos y Control Fiscal del Municipio de Oaxaca de Juárez</w:t>
      </w:r>
      <w:r>
        <w:rPr>
          <w:rFonts w:ascii="Arial" w:hAnsi="Arial" w:cs="Arial"/>
          <w:sz w:val="24"/>
          <w:szCs w:val="24"/>
        </w:rPr>
        <w:t xml:space="preserve">, la </w:t>
      </w:r>
      <w:r w:rsidRPr="009A33A7">
        <w:rPr>
          <w:rFonts w:ascii="Arial" w:hAnsi="Arial" w:cs="Arial"/>
          <w:b/>
          <w:bCs/>
          <w:sz w:val="24"/>
          <w:szCs w:val="24"/>
        </w:rPr>
        <w:t>devolución</w:t>
      </w:r>
      <w:r>
        <w:rPr>
          <w:rFonts w:ascii="Arial" w:hAnsi="Arial" w:cs="Arial"/>
          <w:sz w:val="24"/>
          <w:szCs w:val="24"/>
        </w:rPr>
        <w:t xml:space="preserve"> de la cantidad de </w:t>
      </w:r>
      <w:r w:rsidRPr="00447DD4">
        <w:rPr>
          <w:rFonts w:ascii="Arial" w:hAnsi="Arial" w:cs="Arial"/>
          <w:b/>
          <w:sz w:val="24"/>
          <w:szCs w:val="24"/>
        </w:rPr>
        <w:t>$4,731.00.</w:t>
      </w:r>
      <w:r>
        <w:rPr>
          <w:rFonts w:ascii="Arial" w:hAnsi="Arial" w:cs="Arial"/>
          <w:bCs/>
          <w:sz w:val="24"/>
          <w:szCs w:val="24"/>
        </w:rPr>
        <w:t xml:space="preserve"> (Cuatro mil setecientos treinta y uno pesos 00/100 Moneda Nacional)</w:t>
      </w:r>
      <w:r>
        <w:rPr>
          <w:rFonts w:ascii="Arial" w:hAnsi="Arial" w:cs="Arial"/>
          <w:sz w:val="24"/>
          <w:szCs w:val="24"/>
        </w:rPr>
        <w:t xml:space="preserve">, al actor </w:t>
      </w:r>
      <w:r w:rsidR="006D4818">
        <w:rPr>
          <w:rFonts w:cs="Arial"/>
          <w:b/>
          <w:sz w:val="24"/>
          <w:szCs w:val="24"/>
        </w:rPr>
        <w:t>**********</w:t>
      </w:r>
      <w:r w:rsidRPr="002822DD">
        <w:rPr>
          <w:rFonts w:ascii="Arial" w:hAnsi="Arial" w:cs="Arial"/>
          <w:sz w:val="24"/>
          <w:szCs w:val="24"/>
        </w:rPr>
        <w:t xml:space="preserve">, </w:t>
      </w:r>
      <w:r>
        <w:rPr>
          <w:rFonts w:ascii="Arial" w:hAnsi="Arial" w:cs="Arial"/>
          <w:sz w:val="24"/>
          <w:szCs w:val="24"/>
        </w:rPr>
        <w:t xml:space="preserve">asimismo la devolución al actor </w:t>
      </w:r>
      <w:r w:rsidR="006D4818">
        <w:rPr>
          <w:rFonts w:cs="Arial"/>
          <w:b/>
          <w:sz w:val="24"/>
          <w:szCs w:val="24"/>
        </w:rPr>
        <w:t>**********</w:t>
      </w:r>
      <w:r>
        <w:rPr>
          <w:rFonts w:ascii="Arial" w:hAnsi="Arial" w:cs="Arial"/>
          <w:sz w:val="24"/>
          <w:szCs w:val="24"/>
        </w:rPr>
        <w:t xml:space="preserve">las cantidades de </w:t>
      </w:r>
      <w:r w:rsidRPr="00447DD4">
        <w:rPr>
          <w:rFonts w:ascii="Arial" w:hAnsi="Arial" w:cs="Arial"/>
          <w:b/>
          <w:bCs/>
          <w:sz w:val="24"/>
          <w:szCs w:val="24"/>
        </w:rPr>
        <w:t>$7,222.00.</w:t>
      </w:r>
      <w:r>
        <w:rPr>
          <w:rFonts w:ascii="Arial" w:hAnsi="Arial" w:cs="Arial"/>
          <w:sz w:val="24"/>
          <w:szCs w:val="24"/>
        </w:rPr>
        <w:t xml:space="preserve"> (Siete mil doscientos veintidós pesos 00/100 Moneda Nacional), y </w:t>
      </w:r>
      <w:r w:rsidRPr="00447DD4">
        <w:rPr>
          <w:rFonts w:ascii="Arial" w:hAnsi="Arial" w:cs="Arial"/>
          <w:b/>
          <w:bCs/>
          <w:sz w:val="24"/>
          <w:szCs w:val="24"/>
        </w:rPr>
        <w:t>$2,015.00</w:t>
      </w:r>
      <w:r>
        <w:rPr>
          <w:rFonts w:ascii="Arial" w:hAnsi="Arial" w:cs="Arial"/>
          <w:sz w:val="24"/>
          <w:szCs w:val="24"/>
        </w:rPr>
        <w:t xml:space="preserve"> (Dos mil quince pesos 00/100 Moneda Nacional). Por cuanto hace a la autoridad demandada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PV-21, </w:t>
      </w:r>
      <w:r w:rsidR="006D4818">
        <w:rPr>
          <w:rFonts w:cs="Arial"/>
          <w:b/>
          <w:sz w:val="24"/>
          <w:szCs w:val="24"/>
        </w:rPr>
        <w:t>**********</w:t>
      </w:r>
      <w:bookmarkStart w:id="3" w:name="_GoBack"/>
      <w:bookmarkEnd w:id="3"/>
      <w:r>
        <w:rPr>
          <w:rFonts w:ascii="Arial" w:hAnsi="Arial" w:cs="Arial"/>
          <w:sz w:val="24"/>
          <w:szCs w:val="24"/>
        </w:rPr>
        <w:t xml:space="preserve">, se ordena reintegre al actor </w:t>
      </w:r>
      <w:r w:rsidR="006D4818">
        <w:rPr>
          <w:rFonts w:cs="Arial"/>
          <w:b/>
          <w:sz w:val="24"/>
          <w:szCs w:val="24"/>
        </w:rPr>
        <w:t>**********</w:t>
      </w:r>
      <w:r w:rsidR="006D4818">
        <w:rPr>
          <w:rFonts w:cs="Arial"/>
          <w:b/>
          <w:sz w:val="24"/>
          <w:szCs w:val="24"/>
        </w:rPr>
        <w:t xml:space="preserve"> </w:t>
      </w:r>
      <w:r>
        <w:rPr>
          <w:rFonts w:ascii="Arial" w:hAnsi="Arial" w:cs="Arial"/>
          <w:sz w:val="24"/>
          <w:szCs w:val="24"/>
        </w:rPr>
        <w:t>la suma de $1,960.00 (Un mil novecientos sesenta pesos 00/100 Moneda Nacional).</w:t>
      </w:r>
    </w:p>
    <w:p w:rsidR="00B61CBC" w:rsidRDefault="00B61CBC" w:rsidP="00B61CBC">
      <w:pPr>
        <w:spacing w:line="360" w:lineRule="auto"/>
        <w:ind w:right="51" w:firstLine="567"/>
        <w:jc w:val="both"/>
        <w:rPr>
          <w:rFonts w:ascii="Arial" w:hAnsi="Arial" w:cs="Arial"/>
          <w:sz w:val="24"/>
          <w:szCs w:val="24"/>
        </w:rPr>
      </w:pPr>
    </w:p>
    <w:p w:rsidR="00B61CBC" w:rsidRDefault="00B61CBC" w:rsidP="00B61CBC">
      <w:pPr>
        <w:spacing w:line="360" w:lineRule="auto"/>
        <w:ind w:right="51" w:firstLine="567"/>
        <w:jc w:val="both"/>
        <w:rPr>
          <w:rFonts w:ascii="Arial" w:eastAsia="Calibri" w:hAnsi="Arial" w:cs="Arial"/>
          <w:b/>
          <w:color w:val="000000"/>
          <w:sz w:val="24"/>
          <w:szCs w:val="24"/>
          <w:lang w:val="es-MX" w:eastAsia="en-US"/>
        </w:rPr>
      </w:pPr>
      <w:r w:rsidRPr="00B9031A">
        <w:rPr>
          <w:rFonts w:ascii="Arial" w:eastAsia="Calibri" w:hAnsi="Arial" w:cs="Arial"/>
          <w:b/>
          <w:bCs/>
          <w:color w:val="000000"/>
          <w:sz w:val="24"/>
          <w:szCs w:val="24"/>
          <w:lang w:val="es-MX" w:eastAsia="en-US"/>
        </w:rPr>
        <w:t>SEXTO. -</w:t>
      </w:r>
      <w:r>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B61CBC" w:rsidRDefault="00B61CBC" w:rsidP="00B61CBC">
      <w:pPr>
        <w:spacing w:line="360" w:lineRule="auto"/>
        <w:ind w:right="51" w:firstLine="567"/>
        <w:jc w:val="both"/>
        <w:rPr>
          <w:rFonts w:ascii="Arial" w:eastAsia="Calibri" w:hAnsi="Arial" w:cs="Arial"/>
          <w:b/>
          <w:color w:val="000000"/>
          <w:sz w:val="24"/>
          <w:szCs w:val="24"/>
          <w:lang w:val="es-MX" w:eastAsia="en-US"/>
        </w:rPr>
      </w:pPr>
    </w:p>
    <w:p w:rsidR="00B61CBC" w:rsidRPr="007B0581" w:rsidRDefault="00B61CBC" w:rsidP="00B61CBC">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CBC" w:rsidRDefault="00B61CBC" w:rsidP="00B61CBC">
      <w:r>
        <w:separator/>
      </w:r>
    </w:p>
  </w:endnote>
  <w:endnote w:type="continuationSeparator" w:id="0">
    <w:p w:rsidR="00B61CBC" w:rsidRDefault="00B61CBC" w:rsidP="00B61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6D4818">
        <w:pPr>
          <w:pStyle w:val="Piedepgina"/>
          <w:jc w:val="center"/>
        </w:pPr>
        <w:r>
          <w:fldChar w:fldCharType="begin"/>
        </w:r>
        <w:r>
          <w:instrText>PAGE   \* MERGEFORMAT</w:instrText>
        </w:r>
        <w:r>
          <w:fldChar w:fldCharType="separate"/>
        </w:r>
        <w:r>
          <w:rPr>
            <w:noProof/>
          </w:rPr>
          <w:t>9</w:t>
        </w:r>
        <w:r>
          <w:fldChar w:fldCharType="end"/>
        </w:r>
      </w:p>
    </w:sdtContent>
  </w:sdt>
  <w:p w:rsidR="009525A3" w:rsidRDefault="006D481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CBC" w:rsidRDefault="00B61CBC">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1CEA2C31" wp14:editId="5EAE2865">
              <wp:simplePos x="0" y="0"/>
              <wp:positionH relativeFrom="leftMargin">
                <wp:posOffset>329010</wp:posOffset>
              </wp:positionH>
              <wp:positionV relativeFrom="paragraph">
                <wp:posOffset>-4365721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61CBC" w:rsidRDefault="00B61CBC" w:rsidP="00B61CBC">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EA2C31" id="_x0000_t202" coordsize="21600,21600" o:spt="202" path="m,l,21600r21600,l21600,xe">
              <v:stroke joinstyle="miter"/>
              <v:path gradientshapeok="t" o:connecttype="rect"/>
            </v:shapetype>
            <v:shape id="Cuadro de texto 4" o:spid="_x0000_s1027" type="#_x0000_t202" style="position:absolute;margin-left:25.9pt;margin-top:-343.7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">
              <v:textbox>
                <w:txbxContent>
                  <w:p w:rsidR="00B61CBC" w:rsidRDefault="00B61CBC" w:rsidP="00B61CBC">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CBC" w:rsidRDefault="00B61CBC" w:rsidP="00B61CBC">
      <w:r>
        <w:separator/>
      </w:r>
    </w:p>
  </w:footnote>
  <w:footnote w:type="continuationSeparator" w:id="0">
    <w:p w:rsidR="00B61CBC" w:rsidRDefault="00B61CBC" w:rsidP="00B61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Default="006D4818" w:rsidP="00A73AD7">
    <w:pPr>
      <w:pStyle w:val="Encabezado"/>
      <w:jc w:val="right"/>
      <w:rPr>
        <w:rFonts w:ascii="Arial" w:hAnsi="Arial" w:cs="Arial"/>
      </w:rPr>
    </w:pPr>
    <w:r w:rsidRPr="00A73AD7">
      <w:rPr>
        <w:rFonts w:ascii="Arial" w:hAnsi="Arial" w:cs="Arial"/>
        <w:noProof/>
        <w:sz w:val="18"/>
        <w:szCs w:val="18"/>
        <w:lang w:val="es-MX"/>
      </w:rPr>
      <w:drawing>
        <wp:anchor distT="0" distB="0" distL="114300" distR="114300" simplePos="0" relativeHeight="251661312" behindDoc="1" locked="0" layoutInCell="1" allowOverlap="1" wp14:anchorId="29981C66" wp14:editId="4B862DDA">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143</w:t>
    </w:r>
    <w:r w:rsidRPr="00A73AD7">
      <w:rPr>
        <w:rFonts w:ascii="Arial" w:hAnsi="Arial" w:cs="Arial"/>
      </w:rPr>
      <w:t>/20</w:t>
    </w:r>
    <w:r>
      <w:rPr>
        <w:rFonts w:ascii="Arial" w:hAnsi="Arial" w:cs="Arial"/>
      </w:rPr>
      <w:t>19</w:t>
    </w:r>
  </w:p>
  <w:p w:rsidR="008033C9" w:rsidRPr="00A73AD7" w:rsidRDefault="00B61CBC"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771FE944" wp14:editId="1E44C87F">
              <wp:simplePos x="0" y="0"/>
              <wp:positionH relativeFrom="leftMargin">
                <wp:posOffset>317436</wp:posOffset>
              </wp:positionH>
              <wp:positionV relativeFrom="paragraph">
                <wp:posOffset>4860153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61CBC" w:rsidRDefault="00B61CBC" w:rsidP="00B61CBC">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1FE944" id="_x0000_t202" coordsize="21600,21600" o:spt="202" path="m,l,21600r21600,l21600,xe">
              <v:stroke joinstyle="miter"/>
              <v:path gradientshapeok="t" o:connecttype="rect"/>
            </v:shapetype>
            <v:shape id="Cuadro de texto 5" o:spid="_x0000_s1026" type="#_x0000_t202" style="position:absolute;left:0;text-align:left;margin-left:25pt;margin-top:382.7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">
              <v:textbox>
                <w:txbxContent>
                  <w:p w:rsidR="00B61CBC" w:rsidRDefault="00B61CBC" w:rsidP="00B61CBC">
                    <w:pPr>
                      <w:jc w:val="center"/>
                    </w:pPr>
                    <w:r>
                      <w:t>DATOS PERSONALES PROTEGIDOS POR EL ART.- 116 DE LA LGTAIP Y EL ART.- 61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6D4818">
    <w:pPr>
      <w:pStyle w:val="Encabezado"/>
    </w:pPr>
    <w:r>
      <w:rPr>
        <w:noProof/>
        <w:lang w:val="es-MX"/>
      </w:rPr>
      <w:drawing>
        <wp:anchor distT="0" distB="0" distL="114300" distR="114300" simplePos="0" relativeHeight="251660288" behindDoc="1" locked="0" layoutInCell="1" allowOverlap="1" wp14:anchorId="5AA2C302" wp14:editId="3120024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59264" behindDoc="1" locked="0" layoutInCell="1" allowOverlap="1" wp14:anchorId="34048D33" wp14:editId="2DA9BFD6">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153AD"/>
    <w:multiLevelType w:val="hybridMultilevel"/>
    <w:tmpl w:val="59186F0A"/>
    <w:lvl w:ilvl="0" w:tplc="56C8878C">
      <w:start w:val="1"/>
      <w:numFmt w:val="upperRoman"/>
      <w:lvlText w:val="%1."/>
      <w:lvlJc w:val="left"/>
      <w:pPr>
        <w:ind w:left="1430" w:hanging="720"/>
      </w:pPr>
      <w:rPr>
        <w:rFonts w:hint="default"/>
        <w:b w:val="0"/>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BC"/>
    <w:rsid w:val="00294EC6"/>
    <w:rsid w:val="004B1DB0"/>
    <w:rsid w:val="005223BF"/>
    <w:rsid w:val="00685BC3"/>
    <w:rsid w:val="006D4818"/>
    <w:rsid w:val="00AC77AC"/>
    <w:rsid w:val="00B61C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9A1EC97-F023-4201-98F6-987BD87F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CBC"/>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61CBC"/>
    <w:pPr>
      <w:spacing w:after="120"/>
    </w:pPr>
    <w:rPr>
      <w:lang w:val="x-none"/>
    </w:rPr>
  </w:style>
  <w:style w:type="character" w:customStyle="1" w:styleId="TextoindependienteCar">
    <w:name w:val="Texto independiente Car"/>
    <w:basedOn w:val="Fuentedeprrafopredeter"/>
    <w:link w:val="Textoindependiente"/>
    <w:uiPriority w:val="99"/>
    <w:rsid w:val="00B61CBC"/>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61CBC"/>
    <w:pPr>
      <w:autoSpaceDE w:val="0"/>
      <w:autoSpaceDN w:val="0"/>
    </w:pPr>
    <w:rPr>
      <w:lang w:eastAsia="es-ES"/>
    </w:rPr>
  </w:style>
  <w:style w:type="character" w:customStyle="1" w:styleId="TextonotapieCar">
    <w:name w:val="Texto nota pie Car"/>
    <w:basedOn w:val="Fuentedeprrafopredeter"/>
    <w:link w:val="Textonotapie"/>
    <w:uiPriority w:val="99"/>
    <w:rsid w:val="00B61CBC"/>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61CBC"/>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61CBC"/>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B61CBC"/>
    <w:pPr>
      <w:ind w:left="720"/>
      <w:contextualSpacing/>
    </w:pPr>
  </w:style>
  <w:style w:type="paragraph" w:styleId="Encabezado">
    <w:name w:val="header"/>
    <w:basedOn w:val="Normal"/>
    <w:link w:val="EncabezadoCar"/>
    <w:uiPriority w:val="99"/>
    <w:unhideWhenUsed/>
    <w:rsid w:val="00B61CBC"/>
    <w:pPr>
      <w:tabs>
        <w:tab w:val="center" w:pos="4419"/>
        <w:tab w:val="right" w:pos="8838"/>
      </w:tabs>
    </w:pPr>
  </w:style>
  <w:style w:type="character" w:customStyle="1" w:styleId="EncabezadoCar">
    <w:name w:val="Encabezado Car"/>
    <w:basedOn w:val="Fuentedeprrafopredeter"/>
    <w:link w:val="Encabezado"/>
    <w:uiPriority w:val="99"/>
    <w:rsid w:val="00B61CBC"/>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61CBC"/>
    <w:pPr>
      <w:tabs>
        <w:tab w:val="center" w:pos="4419"/>
        <w:tab w:val="right" w:pos="8838"/>
      </w:tabs>
    </w:pPr>
  </w:style>
  <w:style w:type="character" w:customStyle="1" w:styleId="PiedepginaCar">
    <w:name w:val="Pie de página Car"/>
    <w:basedOn w:val="Fuentedeprrafopredeter"/>
    <w:link w:val="Piedepgina"/>
    <w:uiPriority w:val="99"/>
    <w:rsid w:val="00B61CBC"/>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C1D"/>
    <w:rsid w:val="00D64C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4DA03A8DCD94DEE8D27BC5992D815B0">
    <w:name w:val="24DA03A8DCD94DEE8D27BC5992D815B0"/>
    <w:rsid w:val="00D64C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3045</Words>
  <Characters>16753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2023-04-14T21:39:00Z</dcterms:created>
  <dcterms:modified xsi:type="dcterms:W3CDTF">2023-04-14T21:57:00Z</dcterms:modified>
</cp:coreProperties>
</file>