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85D91C" w14:textId="36309148" w:rsidR="00FC2251" w:rsidRDefault="00E72C81">
      <w:r>
        <w:t xml:space="preserve"> </w:t>
      </w:r>
    </w:p>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705D4F" w14:paraId="57DA8808" w14:textId="77777777" w:rsidTr="00FC2251">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Pr="00705D4F"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Pr="00705D4F">
              <w:rPr>
                <w:rFonts w:ascii="Arial" w:hAnsi="Arial" w:cs="Arial"/>
                <w:b/>
                <w:iCs/>
                <w:caps/>
                <w:sz w:val="26"/>
                <w:szCs w:val="26"/>
                <w:lang w:val="es-ES"/>
              </w:rPr>
              <w:t>SALA SUPERIOR DEL TRIBUNAL DE justicia administrativa DEL ESTADO de oaxaca.</w:t>
            </w:r>
          </w:p>
          <w:p w14:paraId="3A9B72CC" w14:textId="77777777" w:rsidR="00571114" w:rsidRPr="00705D4F"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705D4F">
              <w:rPr>
                <w:rFonts w:ascii="Arial" w:eastAsia="PMingLiU" w:hAnsi="Arial" w:cs="Arial"/>
                <w:b/>
                <w:iCs/>
                <w:caps/>
                <w:sz w:val="26"/>
                <w:szCs w:val="26"/>
                <w:lang w:val="es-PE" w:eastAsia="zh-TW"/>
              </w:rPr>
              <w:t xml:space="preserve">               </w:t>
            </w:r>
          </w:p>
          <w:p w14:paraId="788FDC77" w14:textId="3C72DE0D" w:rsidR="00571114" w:rsidRPr="00705D4F"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705D4F">
              <w:rPr>
                <w:rFonts w:ascii="Arial" w:eastAsia="PMingLiU" w:hAnsi="Arial" w:cs="Arial"/>
                <w:b/>
                <w:iCs/>
                <w:caps/>
                <w:sz w:val="26"/>
                <w:szCs w:val="26"/>
                <w:lang w:val="es-PE" w:eastAsia="zh-TW"/>
              </w:rPr>
              <w:t xml:space="preserve">               RECURSO DE REVISIÓN: </w:t>
            </w:r>
            <w:r w:rsidR="002678AA" w:rsidRPr="00705D4F">
              <w:rPr>
                <w:rFonts w:ascii="Arial" w:eastAsia="PMingLiU" w:hAnsi="Arial" w:cs="Arial"/>
                <w:b/>
                <w:iCs/>
                <w:caps/>
                <w:sz w:val="26"/>
                <w:szCs w:val="26"/>
                <w:lang w:val="es-PE" w:eastAsia="zh-TW"/>
              </w:rPr>
              <w:t>0</w:t>
            </w:r>
            <w:r w:rsidR="00FB1B12" w:rsidRPr="00705D4F">
              <w:rPr>
                <w:rFonts w:ascii="Arial" w:eastAsia="PMingLiU" w:hAnsi="Arial" w:cs="Arial"/>
                <w:b/>
                <w:iCs/>
                <w:caps/>
                <w:sz w:val="26"/>
                <w:szCs w:val="26"/>
                <w:lang w:val="es-PE" w:eastAsia="zh-TW"/>
              </w:rPr>
              <w:t>143</w:t>
            </w:r>
            <w:r w:rsidR="001A4A0D" w:rsidRPr="00705D4F">
              <w:rPr>
                <w:rFonts w:ascii="Arial" w:eastAsia="PMingLiU" w:hAnsi="Arial" w:cs="Arial"/>
                <w:b/>
                <w:iCs/>
                <w:caps/>
                <w:sz w:val="26"/>
                <w:szCs w:val="26"/>
                <w:lang w:val="es-PE" w:eastAsia="zh-TW"/>
              </w:rPr>
              <w:t>/20</w:t>
            </w:r>
            <w:r w:rsidR="00FB1B12" w:rsidRPr="00705D4F">
              <w:rPr>
                <w:rFonts w:ascii="Arial" w:eastAsia="PMingLiU" w:hAnsi="Arial" w:cs="Arial"/>
                <w:b/>
                <w:iCs/>
                <w:caps/>
                <w:sz w:val="26"/>
                <w:szCs w:val="26"/>
                <w:lang w:val="es-PE" w:eastAsia="zh-TW"/>
              </w:rPr>
              <w:t>20</w:t>
            </w:r>
            <w:r w:rsidRPr="00705D4F">
              <w:rPr>
                <w:rFonts w:ascii="Arial" w:eastAsia="PMingLiU" w:hAnsi="Arial" w:cs="Arial"/>
                <w:b/>
                <w:iCs/>
                <w:caps/>
                <w:sz w:val="26"/>
                <w:szCs w:val="26"/>
                <w:lang w:val="es-PE" w:eastAsia="zh-TW"/>
              </w:rPr>
              <w:t>.</w:t>
            </w:r>
          </w:p>
          <w:p w14:paraId="4209B1B3" w14:textId="77777777" w:rsidR="00571114" w:rsidRPr="00705D4F"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1F4A7628" w14:textId="5A8023F2" w:rsidR="00FC0A05" w:rsidRPr="00705D4F" w:rsidRDefault="00571114"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ES" w:eastAsia="zh-TW"/>
              </w:rPr>
            </w:pPr>
            <w:r w:rsidRPr="00705D4F">
              <w:rPr>
                <w:rFonts w:ascii="Arial" w:eastAsia="PMingLiU" w:hAnsi="Arial" w:cs="Arial"/>
                <w:b/>
                <w:iCs/>
                <w:caps/>
                <w:sz w:val="26"/>
                <w:szCs w:val="26"/>
                <w:lang w:val="es-PE" w:eastAsia="zh-TW"/>
              </w:rPr>
              <w:t xml:space="preserve">                EXPEDIENTE</w:t>
            </w:r>
            <w:r w:rsidRPr="00705D4F">
              <w:rPr>
                <w:rFonts w:ascii="Arial" w:eastAsia="PMingLiU" w:hAnsi="Arial" w:cs="Arial"/>
                <w:b/>
                <w:iCs/>
                <w:caps/>
                <w:sz w:val="26"/>
                <w:szCs w:val="26"/>
                <w:lang w:val="es-ES" w:eastAsia="zh-TW"/>
              </w:rPr>
              <w:t>:</w:t>
            </w:r>
            <w:r w:rsidR="00FC0A05" w:rsidRPr="00705D4F">
              <w:rPr>
                <w:rFonts w:ascii="Arial" w:eastAsia="PMingLiU" w:hAnsi="Arial" w:cs="Arial"/>
                <w:b/>
                <w:iCs/>
                <w:caps/>
                <w:sz w:val="26"/>
                <w:szCs w:val="26"/>
                <w:lang w:val="es-ES" w:eastAsia="zh-TW"/>
              </w:rPr>
              <w:t xml:space="preserve"> </w:t>
            </w:r>
            <w:r w:rsidR="002678AA" w:rsidRPr="00705D4F">
              <w:rPr>
                <w:rFonts w:ascii="Arial" w:eastAsia="PMingLiU" w:hAnsi="Arial" w:cs="Arial"/>
                <w:b/>
                <w:iCs/>
                <w:caps/>
                <w:sz w:val="26"/>
                <w:szCs w:val="26"/>
                <w:lang w:val="es-ES" w:eastAsia="zh-TW"/>
              </w:rPr>
              <w:t>0</w:t>
            </w:r>
            <w:r w:rsidR="00FC0A05" w:rsidRPr="00705D4F">
              <w:rPr>
                <w:rFonts w:ascii="Arial" w:eastAsia="PMingLiU" w:hAnsi="Arial" w:cs="Arial"/>
                <w:b/>
                <w:iCs/>
                <w:caps/>
                <w:sz w:val="26"/>
                <w:szCs w:val="26"/>
                <w:lang w:val="es-ES" w:eastAsia="zh-TW"/>
              </w:rPr>
              <w:t>11</w:t>
            </w:r>
            <w:r w:rsidR="00FB1B12" w:rsidRPr="00705D4F">
              <w:rPr>
                <w:rFonts w:ascii="Arial" w:eastAsia="PMingLiU" w:hAnsi="Arial" w:cs="Arial"/>
                <w:b/>
                <w:iCs/>
                <w:caps/>
                <w:sz w:val="26"/>
                <w:szCs w:val="26"/>
                <w:lang w:val="es-ES" w:eastAsia="zh-TW"/>
              </w:rPr>
              <w:t>4</w:t>
            </w:r>
            <w:r w:rsidR="00FC0A05" w:rsidRPr="00705D4F">
              <w:rPr>
                <w:rFonts w:ascii="Arial" w:eastAsia="PMingLiU" w:hAnsi="Arial" w:cs="Arial"/>
                <w:b/>
                <w:iCs/>
                <w:caps/>
                <w:sz w:val="26"/>
                <w:szCs w:val="26"/>
                <w:lang w:val="es-ES" w:eastAsia="zh-TW"/>
              </w:rPr>
              <w:t>/2020 DE LA PRIMERA SALA UNITARIA DE PRIMERA INSTANCIA</w:t>
            </w:r>
            <w:r w:rsidR="008F45F4">
              <w:rPr>
                <w:rFonts w:ascii="Arial" w:eastAsia="PMingLiU" w:hAnsi="Arial" w:cs="Arial"/>
                <w:b/>
                <w:iCs/>
                <w:caps/>
                <w:sz w:val="26"/>
                <w:szCs w:val="26"/>
                <w:lang w:val="es-ES" w:eastAsia="zh-TW"/>
              </w:rPr>
              <w:t xml:space="preserve"> (ANTERIOR</w:t>
            </w:r>
            <w:r w:rsidR="00FC0A05" w:rsidRPr="00705D4F">
              <w:rPr>
                <w:rFonts w:ascii="Arial" w:eastAsia="PMingLiU" w:hAnsi="Arial" w:cs="Arial"/>
                <w:b/>
                <w:iCs/>
                <w:caps/>
                <w:sz w:val="26"/>
                <w:szCs w:val="26"/>
                <w:lang w:val="es-ES" w:eastAsia="zh-TW"/>
              </w:rPr>
              <w:t xml:space="preserve"> </w:t>
            </w:r>
            <w:r w:rsidR="002678AA" w:rsidRPr="00705D4F">
              <w:rPr>
                <w:rFonts w:ascii="Arial" w:eastAsia="PMingLiU" w:hAnsi="Arial" w:cs="Arial"/>
                <w:b/>
                <w:iCs/>
                <w:caps/>
                <w:sz w:val="26"/>
                <w:szCs w:val="26"/>
                <w:lang w:val="es-ES" w:eastAsia="zh-TW"/>
              </w:rPr>
              <w:t>0</w:t>
            </w:r>
            <w:r w:rsidR="00FB1B12" w:rsidRPr="00705D4F">
              <w:rPr>
                <w:rFonts w:ascii="Arial" w:eastAsia="PMingLiU" w:hAnsi="Arial" w:cs="Arial"/>
                <w:b/>
                <w:iCs/>
                <w:caps/>
                <w:sz w:val="26"/>
                <w:szCs w:val="26"/>
                <w:lang w:val="es-ES" w:eastAsia="zh-TW"/>
              </w:rPr>
              <w:t>108</w:t>
            </w:r>
            <w:r w:rsidR="00FC0A05" w:rsidRPr="00705D4F">
              <w:rPr>
                <w:rFonts w:ascii="Arial" w:eastAsia="PMingLiU" w:hAnsi="Arial" w:cs="Arial"/>
                <w:b/>
                <w:iCs/>
                <w:caps/>
                <w:sz w:val="26"/>
                <w:szCs w:val="26"/>
                <w:lang w:val="es-ES" w:eastAsia="zh-TW"/>
              </w:rPr>
              <w:t>/2019 DE LA SÉPTIMA SALA UNITARIA DE PRIMERA INSTANCIA</w:t>
            </w:r>
            <w:r w:rsidR="008F45F4">
              <w:rPr>
                <w:rFonts w:ascii="Arial" w:eastAsia="PMingLiU" w:hAnsi="Arial" w:cs="Arial"/>
                <w:b/>
                <w:iCs/>
                <w:caps/>
                <w:sz w:val="26"/>
                <w:szCs w:val="26"/>
                <w:lang w:val="es-ES" w:eastAsia="zh-TW"/>
              </w:rPr>
              <w:t>).</w:t>
            </w:r>
          </w:p>
          <w:p w14:paraId="4C6B07CD" w14:textId="77777777" w:rsidR="00FC0A05" w:rsidRPr="00705D4F" w:rsidRDefault="00FC0A05"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ES" w:eastAsia="zh-TW"/>
              </w:rPr>
            </w:pPr>
          </w:p>
          <w:p w14:paraId="1BA65A15" w14:textId="12FFE4D7" w:rsidR="00571114" w:rsidRPr="00705D4F" w:rsidRDefault="00571114"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705D4F">
              <w:rPr>
                <w:rFonts w:ascii="Arial" w:eastAsia="PMingLiU" w:hAnsi="Arial" w:cs="Arial"/>
                <w:b/>
                <w:iCs/>
                <w:caps/>
                <w:sz w:val="26"/>
                <w:szCs w:val="26"/>
                <w:lang w:val="es-PE" w:eastAsia="zh-TW"/>
              </w:rPr>
              <w:t xml:space="preserve">                ponente:</w:t>
            </w:r>
            <w:r w:rsidR="00C4450E" w:rsidRPr="00705D4F">
              <w:rPr>
                <w:rFonts w:ascii="Arial" w:eastAsia="PMingLiU" w:hAnsi="Arial" w:cs="Arial"/>
                <w:b/>
                <w:iCs/>
                <w:caps/>
                <w:sz w:val="26"/>
                <w:szCs w:val="26"/>
                <w:lang w:val="es-PE" w:eastAsia="zh-TW"/>
              </w:rPr>
              <w:t xml:space="preserve"> </w:t>
            </w:r>
            <w:r w:rsidR="00E72C81" w:rsidRPr="00705D4F">
              <w:rPr>
                <w:rFonts w:ascii="Arial" w:eastAsia="PMingLiU" w:hAnsi="Arial" w:cs="Arial"/>
                <w:b/>
                <w:iCs/>
                <w:caps/>
                <w:sz w:val="26"/>
                <w:szCs w:val="26"/>
                <w:lang w:val="es-PE" w:eastAsia="zh-TW"/>
              </w:rPr>
              <w:t xml:space="preserve">MAGISTRADO </w:t>
            </w:r>
            <w:r w:rsidR="00C4450E" w:rsidRPr="00705D4F">
              <w:rPr>
                <w:rFonts w:ascii="Arial" w:eastAsia="PMingLiU" w:hAnsi="Arial" w:cs="Arial"/>
                <w:b/>
                <w:iCs/>
                <w:caps/>
                <w:sz w:val="26"/>
                <w:szCs w:val="26"/>
                <w:lang w:val="es-PE" w:eastAsia="zh-TW"/>
              </w:rPr>
              <w:t>ABRAHAM SANTIAGO SORIANO.</w:t>
            </w:r>
          </w:p>
        </w:tc>
      </w:tr>
      <w:tr w:rsidR="00571114" w:rsidRPr="00705D4F" w14:paraId="2E2732D1" w14:textId="77777777" w:rsidTr="00FC2251">
        <w:tc>
          <w:tcPr>
            <w:tcW w:w="2356" w:type="dxa"/>
          </w:tcPr>
          <w:p w14:paraId="75A181C8" w14:textId="77777777" w:rsidR="00571114" w:rsidRPr="00705D4F"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705D4F" w:rsidRDefault="00571114">
            <w:pPr>
              <w:tabs>
                <w:tab w:val="left" w:pos="3103"/>
              </w:tabs>
              <w:spacing w:after="0" w:line="240" w:lineRule="auto"/>
              <w:ind w:left="2961" w:hanging="2961"/>
              <w:jc w:val="both"/>
              <w:rPr>
                <w:rFonts w:ascii="Arial" w:hAnsi="Arial" w:cs="Arial"/>
                <w:b/>
                <w:iCs/>
                <w:caps/>
                <w:sz w:val="26"/>
                <w:szCs w:val="26"/>
                <w:lang w:val="es-ES"/>
              </w:rPr>
            </w:pPr>
            <w:r w:rsidRPr="00705D4F">
              <w:rPr>
                <w:rFonts w:ascii="Arial" w:hAnsi="Arial" w:cs="Arial"/>
                <w:b/>
                <w:i/>
                <w:iCs/>
                <w:caps/>
                <w:sz w:val="26"/>
                <w:szCs w:val="26"/>
                <w:lang w:val="es-ES"/>
              </w:rPr>
              <w:t xml:space="preserve">                                   </w:t>
            </w:r>
          </w:p>
        </w:tc>
      </w:tr>
      <w:tr w:rsidR="00571114" w:rsidRPr="00705D4F" w14:paraId="63E4C78C" w14:textId="77777777" w:rsidTr="00FC2251">
        <w:tc>
          <w:tcPr>
            <w:tcW w:w="2356" w:type="dxa"/>
          </w:tcPr>
          <w:p w14:paraId="30D53E9D" w14:textId="77777777" w:rsidR="00571114" w:rsidRPr="00705D4F" w:rsidRDefault="00571114">
            <w:pPr>
              <w:spacing w:after="0" w:line="240" w:lineRule="auto"/>
              <w:rPr>
                <w:rFonts w:ascii="Arial" w:hAnsi="Arial" w:cs="Arial"/>
                <w:b/>
                <w:sz w:val="26"/>
                <w:szCs w:val="26"/>
                <w:lang w:val="es-ES"/>
              </w:rPr>
            </w:pPr>
          </w:p>
        </w:tc>
        <w:tc>
          <w:tcPr>
            <w:tcW w:w="7426" w:type="dxa"/>
          </w:tcPr>
          <w:p w14:paraId="7FCFD9D5" w14:textId="77777777" w:rsidR="00571114" w:rsidRPr="00705D4F"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073624AA" w:rsidR="00571114" w:rsidRDefault="00571114" w:rsidP="00FD3AA9">
      <w:pPr>
        <w:spacing w:after="0" w:line="360" w:lineRule="auto"/>
        <w:jc w:val="both"/>
        <w:rPr>
          <w:rFonts w:ascii="Arial" w:hAnsi="Arial" w:cs="Arial"/>
          <w:bCs/>
          <w:sz w:val="26"/>
          <w:szCs w:val="26"/>
          <w:lang w:val="es-ES"/>
        </w:rPr>
      </w:pPr>
      <w:r w:rsidRPr="00705D4F">
        <w:rPr>
          <w:rFonts w:ascii="Arial" w:hAnsi="Arial" w:cs="Arial"/>
          <w:b/>
          <w:sz w:val="26"/>
          <w:szCs w:val="26"/>
          <w:lang w:val="es-ES"/>
        </w:rPr>
        <w:t>OAXACA DE JUÁREZ, OAXACA</w:t>
      </w:r>
      <w:r w:rsidR="00603280" w:rsidRPr="00705D4F">
        <w:rPr>
          <w:rFonts w:ascii="Arial" w:hAnsi="Arial" w:cs="Arial"/>
          <w:b/>
          <w:sz w:val="26"/>
          <w:szCs w:val="26"/>
          <w:lang w:val="es-ES"/>
        </w:rPr>
        <w:t>,</w:t>
      </w:r>
      <w:r w:rsidRPr="00705D4F">
        <w:rPr>
          <w:rFonts w:ascii="Arial" w:hAnsi="Arial" w:cs="Arial"/>
          <w:b/>
          <w:sz w:val="26"/>
          <w:szCs w:val="26"/>
          <w:lang w:val="es-ES"/>
        </w:rPr>
        <w:t xml:space="preserve"> A </w:t>
      </w:r>
      <w:r w:rsidR="00705D4F">
        <w:rPr>
          <w:rFonts w:ascii="Arial" w:hAnsi="Arial" w:cs="Arial"/>
          <w:b/>
          <w:sz w:val="26"/>
          <w:szCs w:val="26"/>
          <w:lang w:val="es-ES"/>
        </w:rPr>
        <w:t>VEINTIOCHO</w:t>
      </w:r>
      <w:r w:rsidRPr="00705D4F">
        <w:rPr>
          <w:rFonts w:ascii="Arial" w:hAnsi="Arial" w:cs="Arial"/>
          <w:b/>
          <w:sz w:val="26"/>
          <w:szCs w:val="26"/>
          <w:lang w:val="es-ES"/>
        </w:rPr>
        <w:t xml:space="preserve"> DE</w:t>
      </w:r>
      <w:r w:rsidR="002678AA" w:rsidRPr="00705D4F">
        <w:rPr>
          <w:rFonts w:ascii="Arial" w:hAnsi="Arial" w:cs="Arial"/>
          <w:b/>
          <w:sz w:val="26"/>
          <w:szCs w:val="26"/>
          <w:lang w:val="es-ES"/>
        </w:rPr>
        <w:t xml:space="preserve"> </w:t>
      </w:r>
      <w:r w:rsidR="00705D4F">
        <w:rPr>
          <w:rFonts w:ascii="Arial" w:hAnsi="Arial" w:cs="Arial"/>
          <w:b/>
          <w:sz w:val="26"/>
          <w:szCs w:val="26"/>
          <w:lang w:val="es-ES"/>
        </w:rPr>
        <w:t>OCTUBRE</w:t>
      </w:r>
      <w:r w:rsidRPr="00705D4F">
        <w:rPr>
          <w:rFonts w:ascii="Arial" w:hAnsi="Arial" w:cs="Arial"/>
          <w:b/>
          <w:sz w:val="26"/>
          <w:szCs w:val="26"/>
          <w:lang w:val="es-ES"/>
        </w:rPr>
        <w:t xml:space="preserve"> DE DOS MIL </w:t>
      </w:r>
      <w:r w:rsidR="00885AF1" w:rsidRPr="00705D4F">
        <w:rPr>
          <w:rFonts w:ascii="Arial" w:hAnsi="Arial" w:cs="Arial"/>
          <w:b/>
          <w:sz w:val="26"/>
          <w:szCs w:val="26"/>
          <w:lang w:val="es-ES"/>
        </w:rPr>
        <w:t>VEINTIUNO</w:t>
      </w:r>
      <w:r w:rsidR="00885AF1" w:rsidRPr="00705D4F">
        <w:rPr>
          <w:rFonts w:ascii="Arial" w:hAnsi="Arial" w:cs="Arial"/>
          <w:bCs/>
          <w:sz w:val="26"/>
          <w:szCs w:val="26"/>
          <w:lang w:val="es-ES"/>
        </w:rPr>
        <w:t>. -</w:t>
      </w:r>
      <w:r w:rsidRPr="00705D4F">
        <w:rPr>
          <w:rFonts w:ascii="Arial" w:hAnsi="Arial" w:cs="Arial"/>
          <w:bCs/>
          <w:sz w:val="26"/>
          <w:szCs w:val="26"/>
          <w:lang w:val="es-ES"/>
        </w:rPr>
        <w:t xml:space="preserve"> - - - - - - - - - - - - - - - - - - - - - - - - - - - - - - - - </w:t>
      </w:r>
      <w:r w:rsidR="00885AF1" w:rsidRPr="00705D4F">
        <w:rPr>
          <w:rFonts w:ascii="Arial" w:hAnsi="Arial" w:cs="Arial"/>
          <w:bCs/>
          <w:sz w:val="26"/>
          <w:szCs w:val="26"/>
          <w:lang w:val="es-ES"/>
        </w:rPr>
        <w:t>- -</w:t>
      </w:r>
      <w:r w:rsidR="00FD3AA9" w:rsidRPr="00705D4F">
        <w:rPr>
          <w:rFonts w:ascii="Arial" w:hAnsi="Arial" w:cs="Arial"/>
          <w:bCs/>
          <w:sz w:val="26"/>
          <w:szCs w:val="26"/>
          <w:lang w:val="es-ES"/>
        </w:rPr>
        <w:t xml:space="preserve"> </w:t>
      </w:r>
    </w:p>
    <w:p w14:paraId="43293CE4" w14:textId="77777777" w:rsidR="00300308" w:rsidRPr="00705D4F" w:rsidRDefault="00300308" w:rsidP="00452055">
      <w:pPr>
        <w:pStyle w:val="Sinespaciado"/>
      </w:pPr>
    </w:p>
    <w:p w14:paraId="405D4909" w14:textId="6D9BE07F" w:rsidR="00885AF1" w:rsidRPr="00705D4F" w:rsidRDefault="00571114" w:rsidP="00FC6A00">
      <w:pPr>
        <w:spacing w:after="0" w:line="360" w:lineRule="auto"/>
        <w:ind w:firstLine="708"/>
        <w:jc w:val="both"/>
        <w:rPr>
          <w:rFonts w:ascii="Arial" w:hAnsi="Arial" w:cs="Arial"/>
          <w:sz w:val="26"/>
          <w:szCs w:val="26"/>
        </w:rPr>
      </w:pPr>
      <w:r w:rsidRPr="00705D4F">
        <w:rPr>
          <w:rFonts w:ascii="Arial" w:eastAsia="Calibri" w:hAnsi="Arial" w:cs="Arial"/>
          <w:sz w:val="26"/>
          <w:szCs w:val="26"/>
        </w:rPr>
        <w:t xml:space="preserve">Por recibido el Cuaderno de Revisión </w:t>
      </w:r>
      <w:r w:rsidR="002678AA" w:rsidRPr="00705D4F">
        <w:rPr>
          <w:rFonts w:ascii="Arial" w:eastAsia="Calibri" w:hAnsi="Arial" w:cs="Arial"/>
          <w:b/>
          <w:bCs/>
          <w:sz w:val="26"/>
          <w:szCs w:val="26"/>
        </w:rPr>
        <w:t>0</w:t>
      </w:r>
      <w:r w:rsidR="00FB1B12" w:rsidRPr="00705D4F">
        <w:rPr>
          <w:rFonts w:ascii="Arial" w:eastAsia="PMingLiU" w:hAnsi="Arial" w:cs="Arial"/>
          <w:b/>
          <w:iCs/>
          <w:caps/>
          <w:sz w:val="26"/>
          <w:szCs w:val="26"/>
          <w:lang w:val="es-PE" w:eastAsia="zh-TW"/>
        </w:rPr>
        <w:t>143</w:t>
      </w:r>
      <w:r w:rsidRPr="00705D4F">
        <w:rPr>
          <w:rFonts w:ascii="Arial" w:eastAsia="PMingLiU" w:hAnsi="Arial" w:cs="Arial"/>
          <w:b/>
          <w:iCs/>
          <w:caps/>
          <w:sz w:val="26"/>
          <w:szCs w:val="26"/>
          <w:lang w:val="es-PE" w:eastAsia="zh-TW"/>
        </w:rPr>
        <w:t>/20</w:t>
      </w:r>
      <w:r w:rsidR="00FB1B12" w:rsidRPr="00705D4F">
        <w:rPr>
          <w:rFonts w:ascii="Arial" w:eastAsia="PMingLiU" w:hAnsi="Arial" w:cs="Arial"/>
          <w:b/>
          <w:iCs/>
          <w:caps/>
          <w:sz w:val="26"/>
          <w:szCs w:val="26"/>
          <w:lang w:val="es-PE" w:eastAsia="zh-TW"/>
        </w:rPr>
        <w:t>20</w:t>
      </w:r>
      <w:r w:rsidRPr="00705D4F">
        <w:rPr>
          <w:rFonts w:ascii="Arial" w:eastAsia="PMingLiU" w:hAnsi="Arial" w:cs="Arial"/>
          <w:b/>
          <w:iCs/>
          <w:caps/>
          <w:sz w:val="26"/>
          <w:szCs w:val="26"/>
          <w:lang w:val="es-PE" w:eastAsia="zh-TW"/>
        </w:rPr>
        <w:t xml:space="preserve"> </w:t>
      </w:r>
      <w:r w:rsidRPr="00705D4F">
        <w:rPr>
          <w:rFonts w:ascii="Arial" w:eastAsia="Calibri" w:hAnsi="Arial" w:cs="Arial"/>
          <w:sz w:val="26"/>
          <w:szCs w:val="26"/>
        </w:rPr>
        <w:t xml:space="preserve">que remite la Secretaría General de Acuerdos, con motivo del recurso de revisión interpuesto por </w:t>
      </w:r>
      <w:r w:rsidR="00C917FF">
        <w:rPr>
          <w:rFonts w:ascii="Arial" w:hAnsi="Arial" w:cs="Arial"/>
          <w:b/>
          <w:bCs/>
          <w:sz w:val="26"/>
          <w:szCs w:val="26"/>
        </w:rPr>
        <w:t>***********</w:t>
      </w:r>
      <w:r w:rsidRPr="00705D4F">
        <w:rPr>
          <w:rFonts w:ascii="Arial" w:hAnsi="Arial" w:cs="Arial"/>
          <w:b/>
          <w:bCs/>
          <w:color w:val="000000"/>
          <w:sz w:val="26"/>
          <w:szCs w:val="26"/>
        </w:rPr>
        <w:t xml:space="preserve">, </w:t>
      </w:r>
      <w:r w:rsidR="00FC0A05" w:rsidRPr="00705D4F">
        <w:rPr>
          <w:rFonts w:ascii="Arial" w:hAnsi="Arial" w:cs="Arial"/>
          <w:bCs/>
          <w:sz w:val="26"/>
          <w:szCs w:val="26"/>
        </w:rPr>
        <w:t>en contra de</w:t>
      </w:r>
      <w:r w:rsidR="00FB1B12" w:rsidRPr="00705D4F">
        <w:rPr>
          <w:rFonts w:ascii="Arial" w:hAnsi="Arial" w:cs="Arial"/>
          <w:bCs/>
          <w:sz w:val="26"/>
          <w:szCs w:val="26"/>
        </w:rPr>
        <w:t xml:space="preserve"> la sentencia de trece de febrero</w:t>
      </w:r>
      <w:r w:rsidR="00FC0A05" w:rsidRPr="00705D4F">
        <w:rPr>
          <w:rFonts w:ascii="Arial" w:hAnsi="Arial" w:cs="Arial"/>
          <w:bCs/>
          <w:sz w:val="26"/>
          <w:szCs w:val="26"/>
        </w:rPr>
        <w:t xml:space="preserve"> de dos mil veinte</w:t>
      </w:r>
      <w:r w:rsidR="00FC0A05" w:rsidRPr="00705D4F">
        <w:rPr>
          <w:rFonts w:ascii="Arial" w:hAnsi="Arial" w:cs="Arial"/>
          <w:sz w:val="26"/>
          <w:szCs w:val="26"/>
        </w:rPr>
        <w:t>, dictad</w:t>
      </w:r>
      <w:r w:rsidR="00FB1B12" w:rsidRPr="00705D4F">
        <w:rPr>
          <w:rFonts w:ascii="Arial" w:hAnsi="Arial" w:cs="Arial"/>
          <w:sz w:val="26"/>
          <w:szCs w:val="26"/>
        </w:rPr>
        <w:t>a</w:t>
      </w:r>
      <w:r w:rsidR="00FC0A05" w:rsidRPr="00705D4F">
        <w:rPr>
          <w:rFonts w:ascii="Arial" w:hAnsi="Arial" w:cs="Arial"/>
          <w:bCs/>
          <w:sz w:val="26"/>
          <w:szCs w:val="26"/>
        </w:rPr>
        <w:t xml:space="preserve"> </w:t>
      </w:r>
      <w:r w:rsidR="000D023D" w:rsidRPr="00705D4F">
        <w:rPr>
          <w:rFonts w:ascii="Arial" w:hAnsi="Arial" w:cs="Arial"/>
          <w:bCs/>
          <w:sz w:val="26"/>
          <w:szCs w:val="26"/>
        </w:rPr>
        <w:t xml:space="preserve">en </w:t>
      </w:r>
      <w:r w:rsidR="000D023D">
        <w:rPr>
          <w:rFonts w:ascii="Arial" w:hAnsi="Arial" w:cs="Arial"/>
          <w:bCs/>
          <w:sz w:val="26"/>
          <w:szCs w:val="26"/>
        </w:rPr>
        <w:t xml:space="preserve"> el juicio de nulidad </w:t>
      </w:r>
      <w:r w:rsidR="000D023D" w:rsidRPr="00705D4F">
        <w:rPr>
          <w:rFonts w:ascii="Arial" w:hAnsi="Arial" w:cs="Arial"/>
          <w:bCs/>
          <w:sz w:val="26"/>
          <w:szCs w:val="26"/>
        </w:rPr>
        <w:t xml:space="preserve">0108/2019  </w:t>
      </w:r>
      <w:r w:rsidR="00FC0A05" w:rsidRPr="00705D4F">
        <w:rPr>
          <w:rFonts w:ascii="Arial" w:hAnsi="Arial" w:cs="Arial"/>
          <w:bCs/>
          <w:sz w:val="26"/>
          <w:szCs w:val="26"/>
        </w:rPr>
        <w:t>por la</w:t>
      </w:r>
      <w:r w:rsidR="000D023D">
        <w:rPr>
          <w:rFonts w:ascii="Arial" w:hAnsi="Arial" w:cs="Arial"/>
          <w:bCs/>
          <w:sz w:val="26"/>
          <w:szCs w:val="26"/>
        </w:rPr>
        <w:t xml:space="preserve"> entonces</w:t>
      </w:r>
      <w:r w:rsidR="00FC0A05" w:rsidRPr="00705D4F">
        <w:rPr>
          <w:rFonts w:ascii="Arial" w:hAnsi="Arial" w:cs="Arial"/>
          <w:bCs/>
          <w:sz w:val="26"/>
          <w:szCs w:val="26"/>
        </w:rPr>
        <w:t xml:space="preserve"> Séptima Sala Unitaria de Primera Instancia y</w:t>
      </w:r>
      <w:r w:rsidR="000D023D">
        <w:rPr>
          <w:rFonts w:ascii="Arial" w:hAnsi="Arial" w:cs="Arial"/>
          <w:bCs/>
          <w:sz w:val="26"/>
          <w:szCs w:val="26"/>
        </w:rPr>
        <w:t xml:space="preserve"> actualmente</w:t>
      </w:r>
      <w:r w:rsidR="000D023D" w:rsidRPr="000D023D">
        <w:rPr>
          <w:rFonts w:ascii="Arial" w:hAnsi="Arial" w:cs="Arial"/>
          <w:bCs/>
          <w:sz w:val="26"/>
          <w:szCs w:val="26"/>
        </w:rPr>
        <w:t xml:space="preserve"> </w:t>
      </w:r>
      <w:r w:rsidR="000D023D" w:rsidRPr="00705D4F">
        <w:rPr>
          <w:rFonts w:ascii="Arial" w:hAnsi="Arial" w:cs="Arial"/>
          <w:bCs/>
          <w:sz w:val="26"/>
          <w:szCs w:val="26"/>
        </w:rPr>
        <w:t>0114/2020</w:t>
      </w:r>
      <w:r w:rsidR="000D023D">
        <w:rPr>
          <w:rFonts w:ascii="Arial" w:hAnsi="Arial" w:cs="Arial"/>
          <w:bCs/>
          <w:sz w:val="26"/>
          <w:szCs w:val="26"/>
        </w:rPr>
        <w:t xml:space="preserve"> del índice de la Primera Sala Unitaria de Primera Instancia, acorde a lo dispuesto en el </w:t>
      </w:r>
      <w:bookmarkStart w:id="0" w:name="_Hlk74753393"/>
      <w:r w:rsidR="00FC0A05" w:rsidRPr="00705D4F">
        <w:rPr>
          <w:rFonts w:ascii="Arial" w:hAnsi="Arial" w:cs="Arial"/>
          <w:bCs/>
          <w:sz w:val="26"/>
          <w:szCs w:val="26"/>
        </w:rPr>
        <w:t>en el Acuerdo General AG/TJAO/13/2020 del Pleno de este Tribuna</w:t>
      </w:r>
      <w:bookmarkEnd w:id="0"/>
      <w:r w:rsidR="000D023D">
        <w:rPr>
          <w:rFonts w:ascii="Arial" w:hAnsi="Arial" w:cs="Arial"/>
          <w:bCs/>
          <w:sz w:val="26"/>
          <w:szCs w:val="26"/>
        </w:rPr>
        <w:t>l</w:t>
      </w:r>
      <w:r w:rsidR="00FC0A05" w:rsidRPr="00705D4F">
        <w:rPr>
          <w:rFonts w:ascii="Arial" w:hAnsi="Arial" w:cs="Arial"/>
          <w:bCs/>
          <w:sz w:val="26"/>
          <w:szCs w:val="26"/>
        </w:rPr>
        <w:t xml:space="preserve"> en el que se </w:t>
      </w:r>
      <w:r w:rsidR="008D1999">
        <w:rPr>
          <w:rFonts w:ascii="Arial" w:hAnsi="Arial" w:cs="Arial"/>
          <w:bCs/>
          <w:sz w:val="26"/>
          <w:szCs w:val="26"/>
        </w:rPr>
        <w:t xml:space="preserve">determinó la reasignación del presente expediente, </w:t>
      </w:r>
      <w:r w:rsidRPr="00705D4F">
        <w:rPr>
          <w:rFonts w:ascii="Arial" w:eastAsia="Calibri" w:hAnsi="Arial" w:cs="Arial"/>
          <w:sz w:val="26"/>
          <w:szCs w:val="26"/>
        </w:rPr>
        <w:t>relativo al juicio promovido por</w:t>
      </w:r>
      <w:r w:rsidR="00210159" w:rsidRPr="00705D4F">
        <w:rPr>
          <w:rFonts w:ascii="Arial" w:eastAsia="Calibri" w:hAnsi="Arial" w:cs="Arial"/>
          <w:sz w:val="26"/>
          <w:szCs w:val="26"/>
        </w:rPr>
        <w:t xml:space="preserve"> </w:t>
      </w:r>
      <w:r w:rsidR="00FB1B12" w:rsidRPr="00705D4F">
        <w:rPr>
          <w:rFonts w:ascii="Arial" w:eastAsia="Calibri" w:hAnsi="Arial" w:cs="Arial"/>
          <w:b/>
          <w:sz w:val="26"/>
          <w:szCs w:val="26"/>
        </w:rPr>
        <w:t>EL</w:t>
      </w:r>
      <w:r w:rsidR="00942F79" w:rsidRPr="00705D4F">
        <w:rPr>
          <w:rFonts w:ascii="Arial" w:eastAsia="Calibri" w:hAnsi="Arial" w:cs="Arial"/>
          <w:b/>
          <w:sz w:val="26"/>
          <w:szCs w:val="26"/>
        </w:rPr>
        <w:t xml:space="preserve"> RECURRENTE</w:t>
      </w:r>
      <w:r w:rsidRPr="00705D4F">
        <w:rPr>
          <w:rFonts w:ascii="Arial" w:eastAsia="Calibri" w:hAnsi="Arial" w:cs="Arial"/>
          <w:b/>
          <w:sz w:val="26"/>
          <w:szCs w:val="26"/>
        </w:rPr>
        <w:t xml:space="preserve"> </w:t>
      </w:r>
      <w:r w:rsidRPr="00705D4F">
        <w:rPr>
          <w:rFonts w:ascii="Arial" w:eastAsia="Calibri" w:hAnsi="Arial" w:cs="Arial"/>
          <w:sz w:val="26"/>
          <w:szCs w:val="26"/>
        </w:rPr>
        <w:t xml:space="preserve">en contra </w:t>
      </w:r>
      <w:r w:rsidR="00942F79" w:rsidRPr="00705D4F">
        <w:rPr>
          <w:rFonts w:ascii="Arial" w:eastAsia="Calibri" w:hAnsi="Arial" w:cs="Arial"/>
          <w:sz w:val="26"/>
          <w:szCs w:val="26"/>
        </w:rPr>
        <w:t xml:space="preserve">del </w:t>
      </w:r>
      <w:r w:rsidR="00FB1B12" w:rsidRPr="00705D4F">
        <w:rPr>
          <w:rFonts w:ascii="Arial" w:eastAsia="Calibri" w:hAnsi="Arial" w:cs="Arial"/>
          <w:b/>
          <w:sz w:val="26"/>
          <w:szCs w:val="26"/>
        </w:rPr>
        <w:t xml:space="preserve">COMISARIO DE LA POLICÍA VIAL MUNICIPAL Y </w:t>
      </w:r>
      <w:r w:rsidR="00EA0150" w:rsidRPr="00705D4F">
        <w:rPr>
          <w:rFonts w:ascii="Arial" w:eastAsia="Calibri" w:hAnsi="Arial" w:cs="Arial"/>
          <w:b/>
          <w:sz w:val="26"/>
          <w:szCs w:val="26"/>
        </w:rPr>
        <w:t xml:space="preserve">DE </w:t>
      </w:r>
      <w:r w:rsidR="00FB1B12" w:rsidRPr="00705D4F">
        <w:rPr>
          <w:rFonts w:ascii="Arial" w:eastAsia="Calibri" w:hAnsi="Arial" w:cs="Arial"/>
          <w:b/>
          <w:sz w:val="26"/>
          <w:szCs w:val="26"/>
        </w:rPr>
        <w:t>PAULA JIMÉNEZ CHONTECO, EN SU CARÁCTER DE POLICÍA VIAL MUNICIPAL, AMBAS AUTORIDADES DEL MUNICIPIO DE SANTA CRUZ XOXOCOTLÁN, OAXACA;</w:t>
      </w:r>
      <w:r w:rsidR="00603280" w:rsidRPr="00705D4F">
        <w:rPr>
          <w:rFonts w:ascii="Arial" w:eastAsia="Calibri" w:hAnsi="Arial" w:cs="Arial"/>
          <w:b/>
          <w:sz w:val="26"/>
          <w:szCs w:val="26"/>
        </w:rPr>
        <w:t xml:space="preserve"> </w:t>
      </w:r>
      <w:r w:rsidR="00FB1B12" w:rsidRPr="00705D4F">
        <w:rPr>
          <w:rFonts w:ascii="Arial" w:eastAsia="Calibri" w:hAnsi="Arial" w:cs="Arial"/>
          <w:sz w:val="26"/>
          <w:szCs w:val="26"/>
        </w:rPr>
        <w:t>en</w:t>
      </w:r>
      <w:r w:rsidR="00603280" w:rsidRPr="00705D4F">
        <w:rPr>
          <w:rFonts w:ascii="Arial" w:eastAsia="Calibri" w:hAnsi="Arial" w:cs="Arial"/>
          <w:sz w:val="26"/>
          <w:szCs w:val="26"/>
        </w:rPr>
        <w:t xml:space="preserve"> tal virtud,</w:t>
      </w:r>
      <w:r w:rsidRPr="00705D4F">
        <w:rPr>
          <w:rFonts w:ascii="Arial" w:eastAsia="Calibri" w:hAnsi="Arial" w:cs="Arial"/>
          <w:b/>
          <w:sz w:val="26"/>
          <w:szCs w:val="26"/>
        </w:rPr>
        <w:t xml:space="preserve"> </w:t>
      </w:r>
      <w:r w:rsidRPr="00705D4F">
        <w:rPr>
          <w:rFonts w:ascii="Arial" w:hAnsi="Arial" w:cs="Arial"/>
          <w:sz w:val="26"/>
          <w:szCs w:val="26"/>
        </w:rPr>
        <w:t>con fundamento en los artículos 236</w:t>
      </w:r>
      <w:r w:rsidR="00AB7B86" w:rsidRPr="00705D4F">
        <w:rPr>
          <w:rFonts w:ascii="Arial" w:hAnsi="Arial" w:cs="Arial"/>
          <w:sz w:val="26"/>
          <w:szCs w:val="26"/>
        </w:rPr>
        <w:t>, fracción VII</w:t>
      </w:r>
      <w:r w:rsidR="00CA7A6D" w:rsidRPr="00705D4F">
        <w:rPr>
          <w:rFonts w:ascii="Arial" w:hAnsi="Arial" w:cs="Arial"/>
          <w:sz w:val="26"/>
          <w:szCs w:val="26"/>
        </w:rPr>
        <w:t xml:space="preserve">, </w:t>
      </w:r>
      <w:r w:rsidRPr="00705D4F">
        <w:rPr>
          <w:rFonts w:ascii="Arial" w:hAnsi="Arial" w:cs="Arial"/>
          <w:sz w:val="26"/>
          <w:szCs w:val="26"/>
        </w:rPr>
        <w:t>237</w:t>
      </w:r>
      <w:r w:rsidR="00CA7A6D" w:rsidRPr="00705D4F">
        <w:rPr>
          <w:rFonts w:ascii="Arial" w:hAnsi="Arial" w:cs="Arial"/>
          <w:sz w:val="26"/>
          <w:szCs w:val="26"/>
        </w:rPr>
        <w:t xml:space="preserve"> y 238,</w:t>
      </w:r>
      <w:r w:rsidRPr="00705D4F">
        <w:rPr>
          <w:rFonts w:ascii="Arial" w:hAnsi="Arial" w:cs="Arial"/>
          <w:sz w:val="26"/>
          <w:szCs w:val="26"/>
        </w:rPr>
        <w:t xml:space="preserve"> de la Ley de Procedimiento y Justicia Administrativa para el Estado de Oaxaca, se admit</w:t>
      </w:r>
      <w:r w:rsidR="00FB1B12" w:rsidRPr="00705D4F">
        <w:rPr>
          <w:rFonts w:ascii="Arial" w:hAnsi="Arial" w:cs="Arial"/>
          <w:sz w:val="26"/>
          <w:szCs w:val="26"/>
        </w:rPr>
        <w:t>e.</w:t>
      </w:r>
      <w:r w:rsidR="00FC6A00" w:rsidRPr="00705D4F">
        <w:rPr>
          <w:rFonts w:ascii="Arial" w:hAnsi="Arial" w:cs="Arial"/>
          <w:sz w:val="26"/>
          <w:szCs w:val="26"/>
        </w:rPr>
        <w:t xml:space="preserve"> </w:t>
      </w:r>
      <w:r w:rsidRPr="00705D4F">
        <w:rPr>
          <w:rFonts w:ascii="Arial" w:hAnsi="Arial" w:cs="Arial"/>
          <w:sz w:val="26"/>
          <w:szCs w:val="26"/>
        </w:rPr>
        <w:t>En consecuencia, se procede a dictar resolución en los siguientes términos:</w:t>
      </w:r>
      <w:r w:rsidR="008D1999">
        <w:rPr>
          <w:rFonts w:ascii="Arial" w:hAnsi="Arial" w:cs="Arial"/>
          <w:sz w:val="26"/>
          <w:szCs w:val="26"/>
        </w:rPr>
        <w:t xml:space="preserve"> </w:t>
      </w:r>
      <w:r w:rsidR="00C917FF">
        <w:rPr>
          <w:rFonts w:ascii="Arial" w:hAnsi="Arial" w:cs="Arial"/>
          <w:sz w:val="26"/>
          <w:szCs w:val="26"/>
        </w:rPr>
        <w:t xml:space="preserve"> </w:t>
      </w:r>
    </w:p>
    <w:p w14:paraId="79035E41" w14:textId="77777777" w:rsidR="00FB1B12" w:rsidRPr="00705D4F" w:rsidRDefault="00FB1B12" w:rsidP="00FC6A00">
      <w:pPr>
        <w:spacing w:after="0" w:line="360" w:lineRule="auto"/>
        <w:ind w:firstLine="708"/>
        <w:jc w:val="both"/>
        <w:rPr>
          <w:rFonts w:ascii="Arial" w:hAnsi="Arial" w:cs="Arial"/>
          <w:sz w:val="26"/>
          <w:szCs w:val="26"/>
        </w:rPr>
      </w:pPr>
    </w:p>
    <w:p w14:paraId="4F4673F1" w14:textId="04D66922" w:rsidR="00942F79" w:rsidRPr="00705D4F" w:rsidRDefault="00885AF1" w:rsidP="00FC6A00">
      <w:pPr>
        <w:spacing w:after="0" w:line="360" w:lineRule="auto"/>
        <w:ind w:firstLine="708"/>
        <w:jc w:val="both"/>
        <w:rPr>
          <w:rFonts w:ascii="Arial" w:hAnsi="Arial" w:cs="Arial"/>
          <w:b/>
          <w:bCs/>
          <w:sz w:val="26"/>
          <w:szCs w:val="26"/>
          <w:lang w:val="es-ES"/>
        </w:rPr>
      </w:pPr>
      <w:r w:rsidRPr="00705D4F">
        <w:rPr>
          <w:rFonts w:ascii="Arial" w:hAnsi="Arial" w:cs="Arial"/>
          <w:sz w:val="26"/>
          <w:szCs w:val="26"/>
        </w:rPr>
        <w:t xml:space="preserve">                            </w:t>
      </w:r>
      <w:r w:rsidR="00B02F70" w:rsidRPr="00705D4F">
        <w:rPr>
          <w:rFonts w:ascii="Arial" w:hAnsi="Arial" w:cs="Arial"/>
          <w:b/>
          <w:bCs/>
          <w:sz w:val="26"/>
          <w:szCs w:val="26"/>
          <w:lang w:val="es-ES"/>
        </w:rPr>
        <w:t xml:space="preserve"> </w:t>
      </w:r>
      <w:r w:rsidR="00571114" w:rsidRPr="00705D4F">
        <w:rPr>
          <w:rFonts w:ascii="Arial" w:hAnsi="Arial" w:cs="Arial"/>
          <w:b/>
          <w:bCs/>
          <w:sz w:val="26"/>
          <w:szCs w:val="26"/>
          <w:lang w:val="es-ES"/>
        </w:rPr>
        <w:t>R E S U L T A N D O</w:t>
      </w:r>
      <w:r w:rsidR="00603280" w:rsidRPr="00705D4F">
        <w:rPr>
          <w:rFonts w:ascii="Arial" w:hAnsi="Arial" w:cs="Arial"/>
          <w:b/>
          <w:bCs/>
          <w:sz w:val="26"/>
          <w:szCs w:val="26"/>
          <w:lang w:val="es-ES"/>
        </w:rPr>
        <w:t xml:space="preserve"> </w:t>
      </w:r>
    </w:p>
    <w:p w14:paraId="32573268" w14:textId="2C6C52AC" w:rsidR="00FC6A00" w:rsidRPr="00705D4F" w:rsidRDefault="00571114" w:rsidP="00E50538">
      <w:pPr>
        <w:spacing w:after="0" w:line="360" w:lineRule="auto"/>
        <w:ind w:firstLine="708"/>
        <w:jc w:val="both"/>
        <w:rPr>
          <w:rFonts w:ascii="Arial" w:hAnsi="Arial" w:cs="Arial"/>
          <w:sz w:val="26"/>
          <w:szCs w:val="26"/>
          <w:lang w:val="es-ES"/>
        </w:rPr>
      </w:pPr>
      <w:r w:rsidRPr="00705D4F">
        <w:rPr>
          <w:rFonts w:ascii="Arial" w:hAnsi="Arial" w:cs="Arial"/>
          <w:b/>
          <w:bCs/>
          <w:sz w:val="26"/>
          <w:szCs w:val="26"/>
          <w:lang w:val="es-ES"/>
        </w:rPr>
        <w:t xml:space="preserve">PRIMERO. </w:t>
      </w:r>
      <w:r w:rsidRPr="00705D4F">
        <w:rPr>
          <w:rFonts w:ascii="Arial" w:hAnsi="Arial" w:cs="Arial"/>
          <w:sz w:val="26"/>
          <w:szCs w:val="26"/>
          <w:lang w:val="es-ES"/>
        </w:rPr>
        <w:t>Inconforme con</w:t>
      </w:r>
      <w:r w:rsidR="00FB1B12" w:rsidRPr="00705D4F">
        <w:rPr>
          <w:rFonts w:ascii="Arial" w:hAnsi="Arial" w:cs="Arial"/>
          <w:sz w:val="26"/>
          <w:szCs w:val="26"/>
          <w:lang w:val="es-ES"/>
        </w:rPr>
        <w:t xml:space="preserve"> la sentencia de trece de febrero de dos mil veinte</w:t>
      </w:r>
      <w:r w:rsidRPr="00705D4F">
        <w:rPr>
          <w:rFonts w:ascii="Arial" w:hAnsi="Arial" w:cs="Arial"/>
          <w:sz w:val="26"/>
          <w:szCs w:val="26"/>
          <w:lang w:val="es-ES"/>
        </w:rPr>
        <w:t xml:space="preserve"> dictad</w:t>
      </w:r>
      <w:r w:rsidR="00AB7B86" w:rsidRPr="00705D4F">
        <w:rPr>
          <w:rFonts w:ascii="Arial" w:hAnsi="Arial" w:cs="Arial"/>
          <w:sz w:val="26"/>
          <w:szCs w:val="26"/>
          <w:lang w:val="es-ES"/>
        </w:rPr>
        <w:t>a</w:t>
      </w:r>
      <w:r w:rsidR="00CA7A6D" w:rsidRPr="00705D4F">
        <w:rPr>
          <w:rFonts w:ascii="Arial" w:hAnsi="Arial" w:cs="Arial"/>
          <w:sz w:val="26"/>
          <w:szCs w:val="26"/>
          <w:lang w:val="es-ES"/>
        </w:rPr>
        <w:t xml:space="preserve"> </w:t>
      </w:r>
      <w:r w:rsidR="00603280" w:rsidRPr="00705D4F">
        <w:rPr>
          <w:rFonts w:ascii="Arial" w:hAnsi="Arial" w:cs="Arial"/>
          <w:sz w:val="26"/>
          <w:szCs w:val="26"/>
          <w:lang w:val="es-ES"/>
        </w:rPr>
        <w:t>por</w:t>
      </w:r>
      <w:r w:rsidR="00CA7A6D" w:rsidRPr="00705D4F">
        <w:rPr>
          <w:rFonts w:ascii="Arial" w:hAnsi="Arial" w:cs="Arial"/>
          <w:sz w:val="26"/>
          <w:szCs w:val="26"/>
          <w:lang w:val="es-ES"/>
        </w:rPr>
        <w:t xml:space="preserve"> la </w:t>
      </w:r>
      <w:r w:rsidR="00942F79" w:rsidRPr="00705D4F">
        <w:rPr>
          <w:rFonts w:ascii="Arial" w:hAnsi="Arial" w:cs="Arial"/>
          <w:sz w:val="26"/>
          <w:szCs w:val="26"/>
          <w:lang w:val="es-ES"/>
        </w:rPr>
        <w:t>entonces Séptima</w:t>
      </w:r>
      <w:r w:rsidR="00A81C86" w:rsidRPr="00705D4F">
        <w:rPr>
          <w:rFonts w:ascii="Arial" w:eastAsia="Calibri" w:hAnsi="Arial" w:cs="Arial"/>
          <w:sz w:val="26"/>
          <w:szCs w:val="26"/>
        </w:rPr>
        <w:t xml:space="preserve"> </w:t>
      </w:r>
      <w:r w:rsidRPr="00705D4F">
        <w:rPr>
          <w:rFonts w:ascii="Arial" w:hAnsi="Arial" w:cs="Arial"/>
          <w:sz w:val="26"/>
          <w:szCs w:val="26"/>
          <w:lang w:val="es-ES"/>
        </w:rPr>
        <w:t>Sala Unitaria de Primera Instancia de este Tribunal</w:t>
      </w:r>
      <w:r w:rsidR="00885AF1" w:rsidRPr="00705D4F">
        <w:rPr>
          <w:rFonts w:ascii="Arial" w:hAnsi="Arial" w:cs="Arial"/>
          <w:sz w:val="26"/>
          <w:szCs w:val="26"/>
          <w:lang w:val="es-ES"/>
        </w:rPr>
        <w:t>,</w:t>
      </w:r>
      <w:r w:rsidR="00A81C86" w:rsidRPr="00705D4F">
        <w:rPr>
          <w:rFonts w:ascii="Arial" w:eastAsia="Calibri" w:hAnsi="Arial" w:cs="Arial"/>
          <w:b/>
          <w:sz w:val="26"/>
          <w:szCs w:val="26"/>
        </w:rPr>
        <w:t xml:space="preserve"> </w:t>
      </w:r>
      <w:r w:rsidR="00C917FF">
        <w:rPr>
          <w:rFonts w:ascii="Arial" w:hAnsi="Arial" w:cs="Arial"/>
          <w:b/>
          <w:bCs/>
          <w:sz w:val="26"/>
          <w:szCs w:val="26"/>
        </w:rPr>
        <w:t>***********</w:t>
      </w:r>
      <w:r w:rsidR="00C917FF">
        <w:rPr>
          <w:rFonts w:ascii="Arial" w:hAnsi="Arial" w:cs="Arial"/>
          <w:b/>
          <w:bCs/>
          <w:sz w:val="26"/>
          <w:szCs w:val="26"/>
        </w:rPr>
        <w:t xml:space="preserve"> </w:t>
      </w:r>
      <w:r w:rsidRPr="00705D4F">
        <w:rPr>
          <w:rFonts w:ascii="Arial" w:hAnsi="Arial" w:cs="Arial"/>
          <w:sz w:val="26"/>
          <w:szCs w:val="26"/>
          <w:lang w:val="es-ES"/>
        </w:rPr>
        <w:t xml:space="preserve">interpuso en su contra recurso de </w:t>
      </w:r>
      <w:r w:rsidR="00885AF1" w:rsidRPr="00705D4F">
        <w:rPr>
          <w:rFonts w:ascii="Arial" w:hAnsi="Arial" w:cs="Arial"/>
          <w:sz w:val="26"/>
          <w:szCs w:val="26"/>
          <w:lang w:val="es-ES"/>
        </w:rPr>
        <w:t xml:space="preserve">revisión. </w:t>
      </w:r>
      <w:r w:rsidR="00953254">
        <w:rPr>
          <w:rFonts w:ascii="Arial" w:hAnsi="Arial" w:cs="Arial"/>
          <w:sz w:val="26"/>
          <w:szCs w:val="26"/>
        </w:rPr>
        <w:t xml:space="preserve">- - - - -  - -  - - - - -  - - - - - - - - - - - - - - - - - </w:t>
      </w:r>
      <w:r w:rsidR="00C917FF">
        <w:rPr>
          <w:rFonts w:ascii="Arial" w:hAnsi="Arial" w:cs="Arial"/>
          <w:sz w:val="26"/>
          <w:szCs w:val="26"/>
        </w:rPr>
        <w:t xml:space="preserve">- - - - - - - - - - - - - - - </w:t>
      </w:r>
    </w:p>
    <w:p w14:paraId="4A37F558" w14:textId="23E4B3ED" w:rsidR="00FC6A00" w:rsidRDefault="00571114" w:rsidP="00E50538">
      <w:pPr>
        <w:spacing w:after="0" w:line="360" w:lineRule="auto"/>
        <w:ind w:firstLine="708"/>
        <w:jc w:val="both"/>
        <w:rPr>
          <w:rFonts w:ascii="Arial" w:hAnsi="Arial" w:cs="Arial"/>
          <w:sz w:val="26"/>
          <w:szCs w:val="26"/>
        </w:rPr>
      </w:pPr>
      <w:r w:rsidRPr="00705D4F">
        <w:rPr>
          <w:rFonts w:ascii="Arial" w:hAnsi="Arial" w:cs="Arial"/>
          <w:b/>
          <w:bCs/>
          <w:sz w:val="26"/>
          <w:szCs w:val="26"/>
        </w:rPr>
        <w:t xml:space="preserve">SEGUNDO. </w:t>
      </w:r>
      <w:r w:rsidR="00FB1B12" w:rsidRPr="00705D4F">
        <w:rPr>
          <w:rFonts w:ascii="Arial" w:hAnsi="Arial" w:cs="Arial"/>
          <w:sz w:val="26"/>
          <w:szCs w:val="26"/>
        </w:rPr>
        <w:t>Los puntos resolutivos de la sentencia son los siguientes</w:t>
      </w:r>
      <w:r w:rsidRPr="00705D4F">
        <w:rPr>
          <w:rFonts w:ascii="Arial" w:hAnsi="Arial" w:cs="Arial"/>
          <w:sz w:val="26"/>
          <w:szCs w:val="26"/>
        </w:rPr>
        <w:t>:</w:t>
      </w:r>
      <w:r w:rsidR="00B02F70" w:rsidRPr="00705D4F">
        <w:rPr>
          <w:rFonts w:ascii="Arial" w:hAnsi="Arial" w:cs="Arial"/>
          <w:sz w:val="26"/>
          <w:szCs w:val="26"/>
        </w:rPr>
        <w:t xml:space="preserve"> </w:t>
      </w:r>
      <w:r w:rsidR="0053033A">
        <w:rPr>
          <w:rFonts w:ascii="Arial" w:hAnsi="Arial" w:cs="Arial"/>
          <w:sz w:val="26"/>
          <w:szCs w:val="26"/>
        </w:rPr>
        <w:t>- - - - -  - -  - - - - -  - - - - - - - - - - - - - - - - - - - - - - - - - - - - - - -</w:t>
      </w:r>
    </w:p>
    <w:p w14:paraId="17D74FBC" w14:textId="77777777" w:rsidR="0053033A" w:rsidRPr="00705D4F" w:rsidRDefault="0053033A" w:rsidP="0053033A">
      <w:pPr>
        <w:pStyle w:val="Sinespaciado"/>
      </w:pPr>
    </w:p>
    <w:p w14:paraId="0BD90CAB" w14:textId="2EF7692F" w:rsidR="00804302" w:rsidRPr="00705D4F" w:rsidRDefault="00CA7A6D" w:rsidP="00942F79">
      <w:pPr>
        <w:ind w:left="709" w:right="992"/>
        <w:jc w:val="both"/>
        <w:rPr>
          <w:rFonts w:ascii="Arial" w:hAnsi="Arial" w:cs="Arial"/>
          <w:i/>
          <w:sz w:val="24"/>
          <w:szCs w:val="24"/>
        </w:rPr>
      </w:pPr>
      <w:bookmarkStart w:id="1" w:name="_Hlk74733274"/>
      <w:r w:rsidRPr="00705D4F">
        <w:rPr>
          <w:rFonts w:ascii="Arial" w:hAnsi="Arial" w:cs="Arial"/>
          <w:i/>
          <w:sz w:val="24"/>
          <w:szCs w:val="24"/>
        </w:rPr>
        <w:t>“</w:t>
      </w:r>
      <w:r w:rsidR="00942F79" w:rsidRPr="00705D4F">
        <w:rPr>
          <w:rFonts w:ascii="Arial" w:hAnsi="Arial" w:cs="Arial"/>
          <w:i/>
          <w:sz w:val="24"/>
          <w:szCs w:val="24"/>
        </w:rPr>
        <w:t>…</w:t>
      </w:r>
      <w:r w:rsidR="00EA0150" w:rsidRPr="00705D4F">
        <w:rPr>
          <w:rFonts w:ascii="Arial" w:hAnsi="Arial" w:cs="Arial"/>
          <w:b/>
          <w:i/>
          <w:sz w:val="24"/>
          <w:szCs w:val="24"/>
        </w:rPr>
        <w:t>PRIMERO. -</w:t>
      </w:r>
      <w:r w:rsidR="00353833" w:rsidRPr="00705D4F">
        <w:rPr>
          <w:rFonts w:ascii="Arial" w:hAnsi="Arial" w:cs="Arial"/>
          <w:i/>
          <w:sz w:val="24"/>
          <w:szCs w:val="24"/>
        </w:rPr>
        <w:t xml:space="preserve"> Esta Séptima Sala de Primera Instancia del Tribunal de Justicia Administrativa del Estado de Oaxaca, es legalmente competente para conocer y resolver del presente Juicio de Nulidad.</w:t>
      </w:r>
      <w:r w:rsidR="005D5595" w:rsidRPr="00705D4F">
        <w:rPr>
          <w:rFonts w:ascii="Arial" w:hAnsi="Arial" w:cs="Arial"/>
          <w:i/>
          <w:sz w:val="24"/>
          <w:szCs w:val="24"/>
        </w:rPr>
        <w:t xml:space="preserve"> - - - - - - - - - - - - - - - - - - - - - - - - - - - - - - - -</w:t>
      </w:r>
    </w:p>
    <w:p w14:paraId="40E52A9B" w14:textId="55B4E397" w:rsidR="00353833" w:rsidRPr="00705D4F" w:rsidRDefault="00EA0150" w:rsidP="00942F79">
      <w:pPr>
        <w:ind w:left="709" w:right="992"/>
        <w:jc w:val="both"/>
        <w:rPr>
          <w:rFonts w:ascii="Arial" w:hAnsi="Arial" w:cs="Arial"/>
          <w:i/>
          <w:sz w:val="24"/>
          <w:szCs w:val="24"/>
        </w:rPr>
      </w:pPr>
      <w:r w:rsidRPr="00705D4F">
        <w:rPr>
          <w:rFonts w:ascii="Arial" w:hAnsi="Arial" w:cs="Arial"/>
          <w:b/>
          <w:i/>
          <w:sz w:val="24"/>
          <w:szCs w:val="24"/>
        </w:rPr>
        <w:t>SEGUNDO. -</w:t>
      </w:r>
      <w:r w:rsidR="00353833" w:rsidRPr="00705D4F">
        <w:rPr>
          <w:rFonts w:ascii="Arial" w:hAnsi="Arial" w:cs="Arial"/>
          <w:i/>
          <w:sz w:val="24"/>
          <w:szCs w:val="24"/>
        </w:rPr>
        <w:t xml:space="preserve"> No se actualizó causal de improcedencia alguna, por lo que NO SE SOBRESEE EL JUICIO, en términos del considerando QUINTO de esta resolución.</w:t>
      </w:r>
      <w:r w:rsidR="005D5595" w:rsidRPr="00705D4F">
        <w:rPr>
          <w:rFonts w:ascii="Arial" w:hAnsi="Arial" w:cs="Arial"/>
          <w:i/>
          <w:sz w:val="24"/>
          <w:szCs w:val="24"/>
        </w:rPr>
        <w:t xml:space="preserve"> - - - - - - - - - - - </w:t>
      </w:r>
    </w:p>
    <w:p w14:paraId="0F4EE0E2" w14:textId="51F142F2" w:rsidR="00353833" w:rsidRPr="00705D4F" w:rsidRDefault="00353833" w:rsidP="00942F79">
      <w:pPr>
        <w:ind w:left="709" w:right="992"/>
        <w:jc w:val="both"/>
        <w:rPr>
          <w:rFonts w:ascii="Arial" w:hAnsi="Arial" w:cs="Arial"/>
          <w:i/>
          <w:sz w:val="24"/>
          <w:szCs w:val="24"/>
        </w:rPr>
      </w:pPr>
      <w:r w:rsidRPr="00705D4F">
        <w:rPr>
          <w:rFonts w:ascii="Arial" w:hAnsi="Arial" w:cs="Arial"/>
          <w:b/>
          <w:i/>
          <w:sz w:val="24"/>
          <w:szCs w:val="24"/>
        </w:rPr>
        <w:t>TERCERO.-</w:t>
      </w:r>
      <w:r w:rsidRPr="00705D4F">
        <w:rPr>
          <w:rFonts w:ascii="Arial" w:hAnsi="Arial" w:cs="Arial"/>
          <w:i/>
          <w:sz w:val="24"/>
          <w:szCs w:val="24"/>
        </w:rPr>
        <w:t xml:space="preserve"> Se declara la </w:t>
      </w:r>
      <w:r w:rsidRPr="00705D4F">
        <w:rPr>
          <w:rFonts w:ascii="Arial" w:hAnsi="Arial" w:cs="Arial"/>
          <w:b/>
          <w:i/>
          <w:sz w:val="24"/>
          <w:szCs w:val="24"/>
        </w:rPr>
        <w:t>NULIDAD</w:t>
      </w:r>
      <w:r w:rsidRPr="00705D4F">
        <w:rPr>
          <w:rFonts w:ascii="Arial" w:hAnsi="Arial" w:cs="Arial"/>
          <w:i/>
          <w:sz w:val="24"/>
          <w:szCs w:val="24"/>
        </w:rPr>
        <w:t xml:space="preserve"> del </w:t>
      </w:r>
      <w:r w:rsidR="005D5595" w:rsidRPr="00705D4F">
        <w:rPr>
          <w:rFonts w:ascii="Arial" w:hAnsi="Arial" w:cs="Arial"/>
          <w:i/>
          <w:sz w:val="24"/>
          <w:szCs w:val="24"/>
        </w:rPr>
        <w:t>acta</w:t>
      </w:r>
      <w:r w:rsidRPr="00705D4F">
        <w:rPr>
          <w:rFonts w:ascii="Arial" w:hAnsi="Arial" w:cs="Arial"/>
          <w:i/>
          <w:sz w:val="24"/>
          <w:szCs w:val="24"/>
        </w:rPr>
        <w:t xml:space="preserve"> de </w:t>
      </w:r>
      <w:r w:rsidR="005D5595" w:rsidRPr="00705D4F">
        <w:rPr>
          <w:rFonts w:ascii="Arial" w:hAnsi="Arial" w:cs="Arial"/>
          <w:i/>
          <w:sz w:val="24"/>
          <w:szCs w:val="24"/>
        </w:rPr>
        <w:t>infracción</w:t>
      </w:r>
      <w:r w:rsidRPr="00705D4F">
        <w:rPr>
          <w:rFonts w:ascii="Arial" w:hAnsi="Arial" w:cs="Arial"/>
          <w:i/>
          <w:sz w:val="24"/>
          <w:szCs w:val="24"/>
        </w:rPr>
        <w:t xml:space="preserve"> de tránsito con número de folio </w:t>
      </w:r>
      <w:r w:rsidR="00C917FF">
        <w:rPr>
          <w:rFonts w:ascii="Arial" w:hAnsi="Arial" w:cs="Arial"/>
          <w:b/>
          <w:bCs/>
          <w:sz w:val="26"/>
          <w:szCs w:val="26"/>
        </w:rPr>
        <w:t>***********</w:t>
      </w:r>
      <w:r w:rsidRPr="00705D4F">
        <w:rPr>
          <w:rFonts w:ascii="Arial" w:hAnsi="Arial" w:cs="Arial"/>
          <w:i/>
          <w:sz w:val="24"/>
          <w:szCs w:val="24"/>
        </w:rPr>
        <w:t xml:space="preserve">, de </w:t>
      </w:r>
      <w:r w:rsidR="005D5595" w:rsidRPr="00705D4F">
        <w:rPr>
          <w:rFonts w:ascii="Arial" w:hAnsi="Arial" w:cs="Arial"/>
          <w:i/>
          <w:sz w:val="24"/>
          <w:szCs w:val="24"/>
        </w:rPr>
        <w:t>veinticinco</w:t>
      </w:r>
      <w:r w:rsidRPr="00705D4F">
        <w:rPr>
          <w:rFonts w:ascii="Arial" w:hAnsi="Arial" w:cs="Arial"/>
          <w:i/>
          <w:sz w:val="24"/>
          <w:szCs w:val="24"/>
        </w:rPr>
        <w:t xml:space="preserve"> de septiembre de dos mil diecinueve (25/09/2019), emitida por PAULA JIMÉNEZ CHONTECO, Policía Vial </w:t>
      </w:r>
      <w:r w:rsidR="005D5595" w:rsidRPr="00705D4F">
        <w:rPr>
          <w:rFonts w:ascii="Arial" w:hAnsi="Arial" w:cs="Arial"/>
          <w:i/>
          <w:sz w:val="24"/>
          <w:szCs w:val="24"/>
        </w:rPr>
        <w:t>adscrita</w:t>
      </w:r>
      <w:r w:rsidRPr="00705D4F">
        <w:rPr>
          <w:rFonts w:ascii="Arial" w:hAnsi="Arial" w:cs="Arial"/>
          <w:i/>
          <w:sz w:val="24"/>
          <w:szCs w:val="24"/>
        </w:rPr>
        <w:t xml:space="preserve"> a la Comisaría de la Policía Vial Municipal de </w:t>
      </w:r>
      <w:r w:rsidR="005D5595" w:rsidRPr="00705D4F">
        <w:rPr>
          <w:rFonts w:ascii="Arial" w:hAnsi="Arial" w:cs="Arial"/>
          <w:i/>
          <w:sz w:val="24"/>
          <w:szCs w:val="24"/>
        </w:rPr>
        <w:t>Santa</w:t>
      </w:r>
      <w:r w:rsidRPr="00705D4F">
        <w:rPr>
          <w:rFonts w:ascii="Arial" w:hAnsi="Arial" w:cs="Arial"/>
          <w:i/>
          <w:sz w:val="24"/>
          <w:szCs w:val="24"/>
        </w:rPr>
        <w:t xml:space="preserve"> Cruz, </w:t>
      </w:r>
      <w:proofErr w:type="spellStart"/>
      <w:r w:rsidR="005D5595" w:rsidRPr="00705D4F">
        <w:rPr>
          <w:rFonts w:ascii="Arial" w:hAnsi="Arial" w:cs="Arial"/>
          <w:i/>
          <w:sz w:val="24"/>
          <w:szCs w:val="24"/>
        </w:rPr>
        <w:t>Xoxocotlán</w:t>
      </w:r>
      <w:proofErr w:type="spellEnd"/>
      <w:r w:rsidRPr="00705D4F">
        <w:rPr>
          <w:rFonts w:ascii="Arial" w:hAnsi="Arial" w:cs="Arial"/>
          <w:i/>
          <w:sz w:val="24"/>
          <w:szCs w:val="24"/>
        </w:rPr>
        <w:t xml:space="preserve">, Oaxaca, y </w:t>
      </w:r>
      <w:r w:rsidR="005D5595" w:rsidRPr="00705D4F">
        <w:rPr>
          <w:rFonts w:ascii="Arial" w:hAnsi="Arial" w:cs="Arial"/>
          <w:i/>
          <w:sz w:val="24"/>
          <w:szCs w:val="24"/>
        </w:rPr>
        <w:t>como</w:t>
      </w:r>
      <w:r w:rsidRPr="00705D4F">
        <w:rPr>
          <w:rFonts w:ascii="Arial" w:hAnsi="Arial" w:cs="Arial"/>
          <w:i/>
          <w:sz w:val="24"/>
          <w:szCs w:val="24"/>
        </w:rPr>
        <w:t xml:space="preserve"> </w:t>
      </w:r>
      <w:r w:rsidR="005D5595" w:rsidRPr="00705D4F">
        <w:rPr>
          <w:rFonts w:ascii="Arial" w:hAnsi="Arial" w:cs="Arial"/>
          <w:i/>
          <w:sz w:val="24"/>
          <w:szCs w:val="24"/>
        </w:rPr>
        <w:t>consecuencia</w:t>
      </w:r>
      <w:r w:rsidRPr="00705D4F">
        <w:rPr>
          <w:rFonts w:ascii="Arial" w:hAnsi="Arial" w:cs="Arial"/>
          <w:i/>
          <w:sz w:val="24"/>
          <w:szCs w:val="24"/>
        </w:rPr>
        <w:t xml:space="preserve"> se ordena al Policía Vial demandado, </w:t>
      </w:r>
      <w:r w:rsidR="005D5595" w:rsidRPr="00705D4F">
        <w:rPr>
          <w:rFonts w:ascii="Arial" w:hAnsi="Arial" w:cs="Arial"/>
          <w:i/>
          <w:sz w:val="24"/>
          <w:szCs w:val="24"/>
        </w:rPr>
        <w:t>realizar</w:t>
      </w:r>
      <w:r w:rsidRPr="00705D4F">
        <w:rPr>
          <w:rFonts w:ascii="Arial" w:hAnsi="Arial" w:cs="Arial"/>
          <w:i/>
          <w:sz w:val="24"/>
          <w:szCs w:val="24"/>
        </w:rPr>
        <w:t xml:space="preserve"> las gestiones necesarias para la </w:t>
      </w:r>
      <w:r w:rsidRPr="00705D4F">
        <w:rPr>
          <w:rFonts w:ascii="Arial" w:hAnsi="Arial" w:cs="Arial"/>
          <w:b/>
          <w:i/>
          <w:sz w:val="24"/>
          <w:szCs w:val="24"/>
        </w:rPr>
        <w:t>devolución</w:t>
      </w:r>
      <w:r w:rsidRPr="00705D4F">
        <w:rPr>
          <w:rFonts w:ascii="Arial" w:hAnsi="Arial" w:cs="Arial"/>
          <w:i/>
          <w:sz w:val="24"/>
          <w:szCs w:val="24"/>
        </w:rPr>
        <w:t xml:space="preserve"> al actor de </w:t>
      </w:r>
      <w:r w:rsidRPr="00705D4F">
        <w:rPr>
          <w:rFonts w:ascii="Arial" w:hAnsi="Arial" w:cs="Arial"/>
          <w:b/>
          <w:i/>
          <w:sz w:val="24"/>
          <w:szCs w:val="24"/>
        </w:rPr>
        <w:t>la motoneta que le fue retenida</w:t>
      </w:r>
      <w:r w:rsidRPr="00705D4F">
        <w:rPr>
          <w:rFonts w:ascii="Arial" w:hAnsi="Arial" w:cs="Arial"/>
          <w:i/>
          <w:sz w:val="24"/>
          <w:szCs w:val="24"/>
        </w:rPr>
        <w:t xml:space="preserve">, haciendo la </w:t>
      </w:r>
      <w:r w:rsidR="005D5595" w:rsidRPr="00705D4F">
        <w:rPr>
          <w:rFonts w:ascii="Arial" w:hAnsi="Arial" w:cs="Arial"/>
          <w:i/>
          <w:sz w:val="24"/>
          <w:szCs w:val="24"/>
        </w:rPr>
        <w:t>precisión</w:t>
      </w:r>
      <w:r w:rsidRPr="00705D4F">
        <w:rPr>
          <w:rFonts w:ascii="Arial" w:hAnsi="Arial" w:cs="Arial"/>
          <w:i/>
          <w:sz w:val="24"/>
          <w:szCs w:val="24"/>
        </w:rPr>
        <w:t xml:space="preserve"> que ello será sin costo alguno; además, deberá gestionar la cancelación del acta de </w:t>
      </w:r>
      <w:r w:rsidR="005D5595" w:rsidRPr="00705D4F">
        <w:rPr>
          <w:rFonts w:ascii="Arial" w:hAnsi="Arial" w:cs="Arial"/>
          <w:i/>
          <w:sz w:val="24"/>
          <w:szCs w:val="24"/>
        </w:rPr>
        <w:t>infracción</w:t>
      </w:r>
      <w:r w:rsidRPr="00705D4F">
        <w:rPr>
          <w:rFonts w:ascii="Arial" w:hAnsi="Arial" w:cs="Arial"/>
          <w:i/>
          <w:sz w:val="24"/>
          <w:szCs w:val="24"/>
        </w:rPr>
        <w:t xml:space="preserve"> en el sistema electrónico con que cuenta la Comisaría de Vialidad Municipal referida, resultando improcedente el pago de gastos por </w:t>
      </w:r>
      <w:r w:rsidR="005D5595" w:rsidRPr="00705D4F">
        <w:rPr>
          <w:rFonts w:ascii="Arial" w:hAnsi="Arial" w:cs="Arial"/>
          <w:i/>
          <w:sz w:val="24"/>
          <w:szCs w:val="24"/>
        </w:rPr>
        <w:t>honorarios</w:t>
      </w:r>
      <w:r w:rsidRPr="00705D4F">
        <w:rPr>
          <w:rFonts w:ascii="Arial" w:hAnsi="Arial" w:cs="Arial"/>
          <w:i/>
          <w:sz w:val="24"/>
          <w:szCs w:val="24"/>
        </w:rPr>
        <w:t xml:space="preserve"> solicitado por el actor; lo anterior en términos precisados en el considerando SEXTO de esta resolución.</w:t>
      </w:r>
      <w:r w:rsidR="005D5595" w:rsidRPr="00705D4F">
        <w:rPr>
          <w:rFonts w:ascii="Arial" w:hAnsi="Arial" w:cs="Arial"/>
          <w:i/>
          <w:sz w:val="24"/>
          <w:szCs w:val="24"/>
        </w:rPr>
        <w:t xml:space="preserve"> - - </w:t>
      </w:r>
    </w:p>
    <w:p w14:paraId="34756DD9" w14:textId="367B51A4" w:rsidR="00571114" w:rsidRPr="00705D4F" w:rsidRDefault="00353833" w:rsidP="00085F46">
      <w:pPr>
        <w:ind w:left="709" w:right="992"/>
        <w:jc w:val="both"/>
        <w:rPr>
          <w:rFonts w:ascii="Arial" w:hAnsi="Arial" w:cs="Arial"/>
          <w:i/>
          <w:sz w:val="24"/>
          <w:szCs w:val="24"/>
        </w:rPr>
      </w:pPr>
      <w:r w:rsidRPr="00705D4F">
        <w:rPr>
          <w:rFonts w:ascii="Arial" w:hAnsi="Arial" w:cs="Arial"/>
          <w:b/>
          <w:i/>
          <w:sz w:val="24"/>
          <w:szCs w:val="24"/>
        </w:rPr>
        <w:t>CUARTO.-</w:t>
      </w:r>
      <w:r w:rsidRPr="00705D4F">
        <w:rPr>
          <w:rFonts w:ascii="Arial" w:hAnsi="Arial" w:cs="Arial"/>
          <w:i/>
          <w:sz w:val="24"/>
          <w:szCs w:val="24"/>
        </w:rPr>
        <w:t xml:space="preserve"> Conforme a lo dispuesto en el </w:t>
      </w:r>
      <w:r w:rsidR="005D5595" w:rsidRPr="00705D4F">
        <w:rPr>
          <w:rFonts w:ascii="Arial" w:hAnsi="Arial" w:cs="Arial"/>
          <w:i/>
          <w:sz w:val="24"/>
          <w:szCs w:val="24"/>
        </w:rPr>
        <w:t>artículo</w:t>
      </w:r>
      <w:r w:rsidRPr="00705D4F">
        <w:rPr>
          <w:rFonts w:ascii="Arial" w:hAnsi="Arial" w:cs="Arial"/>
          <w:i/>
          <w:sz w:val="24"/>
          <w:szCs w:val="24"/>
        </w:rPr>
        <w:t xml:space="preserve"> 172 </w:t>
      </w:r>
      <w:r w:rsidR="005D5595" w:rsidRPr="00705D4F">
        <w:rPr>
          <w:rFonts w:ascii="Arial" w:hAnsi="Arial" w:cs="Arial"/>
          <w:i/>
          <w:sz w:val="24"/>
          <w:szCs w:val="24"/>
        </w:rPr>
        <w:t>fracción</w:t>
      </w:r>
      <w:r w:rsidRPr="00705D4F">
        <w:rPr>
          <w:rFonts w:ascii="Arial" w:hAnsi="Arial" w:cs="Arial"/>
          <w:i/>
          <w:sz w:val="24"/>
          <w:szCs w:val="24"/>
        </w:rPr>
        <w:t xml:space="preserve"> I y 173 fracciones I y II, de la Ley de </w:t>
      </w:r>
      <w:r w:rsidR="005D5595" w:rsidRPr="00705D4F">
        <w:rPr>
          <w:rFonts w:ascii="Arial" w:hAnsi="Arial" w:cs="Arial"/>
          <w:i/>
          <w:sz w:val="24"/>
          <w:szCs w:val="24"/>
        </w:rPr>
        <w:t>Procedimiento</w:t>
      </w:r>
      <w:r w:rsidRPr="00705D4F">
        <w:rPr>
          <w:rFonts w:ascii="Arial" w:hAnsi="Arial" w:cs="Arial"/>
          <w:i/>
          <w:sz w:val="24"/>
          <w:szCs w:val="24"/>
        </w:rPr>
        <w:t xml:space="preserve"> </w:t>
      </w:r>
      <w:r w:rsidR="00085F46" w:rsidRPr="00705D4F">
        <w:rPr>
          <w:rFonts w:ascii="Arial" w:hAnsi="Arial" w:cs="Arial"/>
          <w:i/>
          <w:sz w:val="24"/>
          <w:szCs w:val="24"/>
        </w:rPr>
        <w:t xml:space="preserve">y Justicia Administrativa para el Estado de Oaxaca, </w:t>
      </w:r>
      <w:r w:rsidR="00085F46" w:rsidRPr="00705D4F">
        <w:rPr>
          <w:rFonts w:ascii="Arial" w:hAnsi="Arial" w:cs="Arial"/>
          <w:b/>
          <w:i/>
          <w:sz w:val="24"/>
          <w:szCs w:val="24"/>
        </w:rPr>
        <w:t>NOTIFÍQUESE PERSONALMENTE A LA PARTE ACTORA Y POR OFICIO A LA AUTORIDAD DEMANDADA. CÚMPLASE</w:t>
      </w:r>
      <w:r w:rsidR="005B1184" w:rsidRPr="00705D4F">
        <w:rPr>
          <w:rFonts w:ascii="Arial" w:hAnsi="Arial" w:cs="Arial"/>
          <w:i/>
          <w:sz w:val="24"/>
          <w:szCs w:val="24"/>
        </w:rPr>
        <w:t>..</w:t>
      </w:r>
      <w:r w:rsidR="00885AF1" w:rsidRPr="00705D4F">
        <w:rPr>
          <w:rFonts w:ascii="Arial" w:hAnsi="Arial" w:cs="Arial"/>
          <w:i/>
          <w:sz w:val="24"/>
          <w:szCs w:val="24"/>
        </w:rPr>
        <w:t>.</w:t>
      </w:r>
      <w:r w:rsidR="00885AF1" w:rsidRPr="00705D4F">
        <w:rPr>
          <w:rFonts w:ascii="Arial" w:hAnsi="Arial" w:cs="Arial"/>
          <w:i/>
          <w:iCs/>
          <w:sz w:val="24"/>
          <w:szCs w:val="24"/>
        </w:rPr>
        <w:t>”</w:t>
      </w:r>
      <w:r w:rsidR="00085F46" w:rsidRPr="00705D4F">
        <w:rPr>
          <w:rFonts w:ascii="Arial" w:hAnsi="Arial" w:cs="Arial"/>
          <w:i/>
          <w:iCs/>
          <w:sz w:val="24"/>
          <w:szCs w:val="24"/>
        </w:rPr>
        <w:t>.</w:t>
      </w:r>
    </w:p>
    <w:bookmarkEnd w:id="1"/>
    <w:p w14:paraId="1803E3E5" w14:textId="6516E91E" w:rsidR="00571114" w:rsidRPr="00705D4F" w:rsidRDefault="00183EE9" w:rsidP="00B46D2B">
      <w:pPr>
        <w:spacing w:after="0" w:line="360" w:lineRule="auto"/>
        <w:rPr>
          <w:rFonts w:ascii="Arial" w:eastAsia="Times New Roman" w:hAnsi="Arial" w:cs="Arial"/>
          <w:b/>
          <w:bCs/>
          <w:sz w:val="26"/>
          <w:szCs w:val="26"/>
          <w:lang w:val="es-ES" w:eastAsia="es-ES"/>
        </w:rPr>
      </w:pPr>
      <w:r w:rsidRPr="00705D4F">
        <w:rPr>
          <w:rFonts w:ascii="Arial" w:eastAsia="Times New Roman" w:hAnsi="Arial" w:cs="Arial"/>
          <w:b/>
          <w:bCs/>
          <w:sz w:val="26"/>
          <w:szCs w:val="26"/>
          <w:lang w:val="es-ES" w:eastAsia="es-ES"/>
        </w:rPr>
        <w:t xml:space="preserve">  </w:t>
      </w:r>
      <w:r w:rsidR="00885AF1" w:rsidRPr="00705D4F">
        <w:rPr>
          <w:rFonts w:ascii="Arial" w:eastAsia="Times New Roman" w:hAnsi="Arial" w:cs="Arial"/>
          <w:b/>
          <w:bCs/>
          <w:sz w:val="26"/>
          <w:szCs w:val="26"/>
          <w:lang w:val="es-ES" w:eastAsia="es-ES"/>
        </w:rPr>
        <w:t xml:space="preserve">                                  </w:t>
      </w:r>
      <w:r w:rsidR="00571114" w:rsidRPr="00705D4F">
        <w:rPr>
          <w:rFonts w:ascii="Arial" w:eastAsia="Times New Roman" w:hAnsi="Arial" w:cs="Arial"/>
          <w:b/>
          <w:bCs/>
          <w:sz w:val="26"/>
          <w:szCs w:val="26"/>
          <w:lang w:val="es-ES" w:eastAsia="es-ES"/>
        </w:rPr>
        <w:t>C O N S I D E R A N D O</w:t>
      </w:r>
      <w:r w:rsidR="007E24AB" w:rsidRPr="00705D4F">
        <w:rPr>
          <w:rFonts w:ascii="Arial" w:eastAsia="Times New Roman" w:hAnsi="Arial" w:cs="Arial"/>
          <w:b/>
          <w:bCs/>
          <w:sz w:val="26"/>
          <w:szCs w:val="26"/>
          <w:lang w:val="es-ES" w:eastAsia="es-ES"/>
        </w:rPr>
        <w:t xml:space="preserve"> </w:t>
      </w:r>
    </w:p>
    <w:p w14:paraId="0D026A66" w14:textId="1D52C5F4" w:rsidR="00773946" w:rsidRPr="00705D4F" w:rsidRDefault="00571114" w:rsidP="007E0AE9">
      <w:pPr>
        <w:spacing w:line="360" w:lineRule="auto"/>
        <w:ind w:firstLine="708"/>
        <w:jc w:val="both"/>
        <w:rPr>
          <w:rFonts w:ascii="Arial" w:hAnsi="Arial" w:cs="Arial"/>
          <w:bCs/>
          <w:iCs/>
          <w:sz w:val="26"/>
          <w:szCs w:val="26"/>
          <w:lang w:eastAsia="es-ES"/>
        </w:rPr>
      </w:pPr>
      <w:r w:rsidRPr="00705D4F">
        <w:rPr>
          <w:rFonts w:ascii="Arial" w:hAnsi="Arial" w:cs="Arial"/>
          <w:b/>
          <w:bCs/>
          <w:iCs/>
          <w:sz w:val="26"/>
          <w:szCs w:val="26"/>
        </w:rPr>
        <w:t xml:space="preserve">PRIMERO. </w:t>
      </w:r>
      <w:r w:rsidRPr="00705D4F">
        <w:rPr>
          <w:rFonts w:ascii="Arial" w:hAnsi="Arial" w:cs="Arial"/>
          <w:bCs/>
          <w:iCs/>
          <w:sz w:val="26"/>
          <w:szCs w:val="26"/>
        </w:rPr>
        <w:t xml:space="preserve">Esta Sala Superior es competente para conocer del presente asunto, </w:t>
      </w:r>
      <w:r w:rsidRPr="00705D4F">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705D4F">
        <w:rPr>
          <w:rFonts w:ascii="Arial" w:hAnsi="Arial" w:cs="Arial"/>
          <w:bCs/>
          <w:iCs/>
          <w:sz w:val="26"/>
          <w:szCs w:val="26"/>
        </w:rPr>
        <w:t>1</w:t>
      </w:r>
      <w:r w:rsidR="00AB7B86" w:rsidRPr="00705D4F">
        <w:rPr>
          <w:rFonts w:ascii="Arial" w:hAnsi="Arial" w:cs="Arial"/>
          <w:bCs/>
          <w:iCs/>
          <w:sz w:val="26"/>
          <w:szCs w:val="26"/>
        </w:rPr>
        <w:t>,</w:t>
      </w:r>
      <w:r w:rsidRPr="00705D4F">
        <w:rPr>
          <w:rFonts w:ascii="Arial" w:hAnsi="Arial" w:cs="Arial"/>
          <w:bCs/>
          <w:iCs/>
          <w:sz w:val="26"/>
          <w:szCs w:val="26"/>
        </w:rPr>
        <w:t xml:space="preserve"> párrafo segundo, 2</w:t>
      </w:r>
      <w:r w:rsidR="00AB7B86" w:rsidRPr="00705D4F">
        <w:rPr>
          <w:rFonts w:ascii="Arial" w:hAnsi="Arial" w:cs="Arial"/>
          <w:bCs/>
          <w:iCs/>
          <w:sz w:val="26"/>
          <w:szCs w:val="26"/>
        </w:rPr>
        <w:t>,</w:t>
      </w:r>
      <w:r w:rsidRPr="00705D4F">
        <w:rPr>
          <w:rFonts w:ascii="Arial" w:hAnsi="Arial" w:cs="Arial"/>
          <w:bCs/>
          <w:iCs/>
          <w:sz w:val="26"/>
          <w:szCs w:val="26"/>
        </w:rPr>
        <w:t xml:space="preserve"> párrafos primero y cuarto, 4</w:t>
      </w:r>
      <w:r w:rsidR="00AB7B86" w:rsidRPr="00705D4F">
        <w:rPr>
          <w:rFonts w:ascii="Arial" w:hAnsi="Arial" w:cs="Arial"/>
          <w:bCs/>
          <w:iCs/>
          <w:sz w:val="26"/>
          <w:szCs w:val="26"/>
        </w:rPr>
        <w:t>,</w:t>
      </w:r>
      <w:r w:rsidRPr="00705D4F">
        <w:rPr>
          <w:rFonts w:ascii="Arial" w:hAnsi="Arial" w:cs="Arial"/>
          <w:bCs/>
          <w:iCs/>
          <w:sz w:val="26"/>
          <w:szCs w:val="26"/>
        </w:rPr>
        <w:t xml:space="preserve"> fracción VIII, 23, 24</w:t>
      </w:r>
      <w:r w:rsidR="00AB7B86" w:rsidRPr="00705D4F">
        <w:rPr>
          <w:rFonts w:ascii="Arial" w:hAnsi="Arial" w:cs="Arial"/>
          <w:bCs/>
          <w:iCs/>
          <w:sz w:val="26"/>
          <w:szCs w:val="26"/>
        </w:rPr>
        <w:t>,</w:t>
      </w:r>
      <w:r w:rsidRPr="00705D4F">
        <w:rPr>
          <w:rFonts w:ascii="Arial" w:hAnsi="Arial" w:cs="Arial"/>
          <w:bCs/>
          <w:iCs/>
          <w:sz w:val="26"/>
          <w:szCs w:val="26"/>
        </w:rPr>
        <w:t xml:space="preserve"> fracción I, 25</w:t>
      </w:r>
      <w:r w:rsidR="00AB7B86" w:rsidRPr="00705D4F">
        <w:rPr>
          <w:rFonts w:ascii="Arial" w:hAnsi="Arial" w:cs="Arial"/>
          <w:bCs/>
          <w:iCs/>
          <w:sz w:val="26"/>
          <w:szCs w:val="26"/>
        </w:rPr>
        <w:t>,</w:t>
      </w:r>
      <w:r w:rsidRPr="00705D4F">
        <w:rPr>
          <w:rFonts w:ascii="Arial" w:hAnsi="Arial" w:cs="Arial"/>
          <w:bCs/>
          <w:iCs/>
          <w:sz w:val="26"/>
          <w:szCs w:val="26"/>
        </w:rPr>
        <w:t xml:space="preserve"> fracción I y 27</w:t>
      </w:r>
      <w:r w:rsidR="00AB7B86" w:rsidRPr="00705D4F">
        <w:rPr>
          <w:rFonts w:ascii="Arial" w:hAnsi="Arial" w:cs="Arial"/>
          <w:bCs/>
          <w:iCs/>
          <w:sz w:val="26"/>
          <w:szCs w:val="26"/>
        </w:rPr>
        <w:t>,</w:t>
      </w:r>
      <w:r w:rsidRPr="00705D4F">
        <w:rPr>
          <w:rFonts w:ascii="Arial" w:hAnsi="Arial" w:cs="Arial"/>
          <w:bCs/>
          <w:iCs/>
          <w:sz w:val="26"/>
          <w:szCs w:val="26"/>
        </w:rPr>
        <w:t xml:space="preserve"> de la Ley Orgánica del Tribunal de Justicia Administrativa del Estado de Oaxaca, publicada en el Periódico Oficial del Estado de Oaxaca</w:t>
      </w:r>
      <w:r w:rsidR="007A4FE0" w:rsidRPr="00705D4F">
        <w:rPr>
          <w:rFonts w:ascii="Arial" w:hAnsi="Arial" w:cs="Arial"/>
          <w:bCs/>
          <w:iCs/>
          <w:sz w:val="26"/>
          <w:szCs w:val="26"/>
        </w:rPr>
        <w:t xml:space="preserve"> el siete de noviembre de dos mil diecinueve</w:t>
      </w:r>
      <w:r w:rsidRPr="00705D4F">
        <w:rPr>
          <w:rFonts w:ascii="Arial" w:hAnsi="Arial" w:cs="Arial"/>
          <w:bCs/>
          <w:iCs/>
          <w:sz w:val="26"/>
          <w:szCs w:val="26"/>
        </w:rPr>
        <w:t>; así como los numerales</w:t>
      </w:r>
      <w:r w:rsidRPr="00705D4F">
        <w:rPr>
          <w:rFonts w:ascii="Arial" w:hAnsi="Arial" w:cs="Arial"/>
          <w:bCs/>
          <w:iCs/>
          <w:sz w:val="26"/>
          <w:szCs w:val="26"/>
          <w:lang w:eastAsia="es-ES"/>
        </w:rPr>
        <w:t xml:space="preserve"> 1, 118, 119, 120, 123</w:t>
      </w:r>
      <w:r w:rsidR="00AB7B86" w:rsidRPr="00705D4F">
        <w:rPr>
          <w:rFonts w:ascii="Arial" w:hAnsi="Arial" w:cs="Arial"/>
          <w:bCs/>
          <w:iCs/>
          <w:sz w:val="26"/>
          <w:szCs w:val="26"/>
          <w:lang w:eastAsia="es-ES"/>
        </w:rPr>
        <w:t>,</w:t>
      </w:r>
      <w:r w:rsidRPr="00705D4F">
        <w:rPr>
          <w:rFonts w:ascii="Arial" w:hAnsi="Arial" w:cs="Arial"/>
          <w:bCs/>
          <w:iCs/>
          <w:sz w:val="26"/>
          <w:szCs w:val="26"/>
          <w:lang w:eastAsia="es-ES"/>
        </w:rPr>
        <w:t xml:space="preserve"> segundo párrafo, 125, 130</w:t>
      </w:r>
      <w:r w:rsidR="00AB7B86" w:rsidRPr="00705D4F">
        <w:rPr>
          <w:rFonts w:ascii="Arial" w:hAnsi="Arial" w:cs="Arial"/>
          <w:bCs/>
          <w:iCs/>
          <w:sz w:val="26"/>
          <w:szCs w:val="26"/>
          <w:lang w:eastAsia="es-ES"/>
        </w:rPr>
        <w:t>,</w:t>
      </w:r>
      <w:r w:rsidRPr="00705D4F">
        <w:rPr>
          <w:rFonts w:ascii="Arial" w:hAnsi="Arial" w:cs="Arial"/>
          <w:bCs/>
          <w:iCs/>
          <w:sz w:val="26"/>
          <w:szCs w:val="26"/>
          <w:lang w:eastAsia="es-ES"/>
        </w:rPr>
        <w:t xml:space="preserve"> fracción I, 131, 231, 236</w:t>
      </w:r>
      <w:r w:rsidR="00AB7B86" w:rsidRPr="00705D4F">
        <w:rPr>
          <w:rFonts w:ascii="Arial" w:hAnsi="Arial" w:cs="Arial"/>
          <w:bCs/>
          <w:iCs/>
          <w:sz w:val="26"/>
          <w:szCs w:val="26"/>
          <w:lang w:eastAsia="es-ES"/>
        </w:rPr>
        <w:t>,</w:t>
      </w:r>
      <w:r w:rsidRPr="00705D4F">
        <w:rPr>
          <w:rFonts w:ascii="Arial" w:hAnsi="Arial" w:cs="Arial"/>
          <w:bCs/>
          <w:iCs/>
          <w:sz w:val="26"/>
          <w:szCs w:val="26"/>
          <w:lang w:eastAsia="es-ES"/>
        </w:rPr>
        <w:t xml:space="preserve"> fracción </w:t>
      </w:r>
      <w:r w:rsidR="005D5595" w:rsidRPr="00705D4F">
        <w:rPr>
          <w:rFonts w:ascii="Arial" w:hAnsi="Arial" w:cs="Arial"/>
          <w:bCs/>
          <w:iCs/>
          <w:sz w:val="26"/>
          <w:szCs w:val="26"/>
          <w:lang w:eastAsia="es-ES"/>
        </w:rPr>
        <w:t>VII</w:t>
      </w:r>
      <w:r w:rsidRPr="00705D4F">
        <w:rPr>
          <w:rFonts w:ascii="Arial" w:hAnsi="Arial" w:cs="Arial"/>
          <w:bCs/>
          <w:iCs/>
          <w:sz w:val="26"/>
          <w:szCs w:val="26"/>
          <w:lang w:eastAsia="es-ES"/>
        </w:rPr>
        <w:t xml:space="preserve"> y 238</w:t>
      </w:r>
      <w:r w:rsidR="00E50538" w:rsidRPr="00705D4F">
        <w:rPr>
          <w:rFonts w:ascii="Arial" w:hAnsi="Arial" w:cs="Arial"/>
          <w:bCs/>
          <w:iCs/>
          <w:sz w:val="26"/>
          <w:szCs w:val="26"/>
          <w:lang w:eastAsia="es-ES"/>
        </w:rPr>
        <w:t>,</w:t>
      </w:r>
      <w:r w:rsidRPr="00705D4F">
        <w:rPr>
          <w:rFonts w:ascii="Arial" w:hAnsi="Arial" w:cs="Arial"/>
          <w:bCs/>
          <w:iCs/>
          <w:sz w:val="26"/>
          <w:szCs w:val="26"/>
          <w:lang w:eastAsia="es-ES"/>
        </w:rPr>
        <w:t xml:space="preserve"> de la Ley de Procedimiento y Justicia Administrativa para el Estado de Oaxaca</w:t>
      </w:r>
      <w:r w:rsidR="00AB7B86" w:rsidRPr="00705D4F">
        <w:rPr>
          <w:rFonts w:ascii="Arial" w:hAnsi="Arial" w:cs="Arial"/>
          <w:bCs/>
          <w:iCs/>
          <w:sz w:val="26"/>
          <w:szCs w:val="26"/>
          <w:lang w:eastAsia="es-ES"/>
        </w:rPr>
        <w:t>;</w:t>
      </w:r>
      <w:r w:rsidRPr="00705D4F">
        <w:rPr>
          <w:rFonts w:ascii="Arial" w:hAnsi="Arial" w:cs="Arial"/>
          <w:bCs/>
          <w:iCs/>
          <w:sz w:val="26"/>
          <w:szCs w:val="26"/>
          <w:lang w:eastAsia="es-ES"/>
        </w:rPr>
        <w:t xml:space="preserve"> dado que se trata de un </w:t>
      </w:r>
      <w:r w:rsidR="00AB7B86" w:rsidRPr="00705D4F">
        <w:rPr>
          <w:rFonts w:ascii="Arial" w:hAnsi="Arial" w:cs="Arial"/>
          <w:bCs/>
          <w:iCs/>
          <w:sz w:val="26"/>
          <w:szCs w:val="26"/>
          <w:lang w:eastAsia="es-ES"/>
        </w:rPr>
        <w:t>r</w:t>
      </w:r>
      <w:r w:rsidRPr="00705D4F">
        <w:rPr>
          <w:rFonts w:ascii="Arial" w:hAnsi="Arial" w:cs="Arial"/>
          <w:bCs/>
          <w:iCs/>
          <w:sz w:val="26"/>
          <w:szCs w:val="26"/>
          <w:lang w:eastAsia="es-ES"/>
        </w:rPr>
        <w:t xml:space="preserve">ecurso de </w:t>
      </w:r>
      <w:r w:rsidR="00AB7B86" w:rsidRPr="00705D4F">
        <w:rPr>
          <w:rFonts w:ascii="Arial" w:hAnsi="Arial" w:cs="Arial"/>
          <w:bCs/>
          <w:iCs/>
          <w:sz w:val="26"/>
          <w:szCs w:val="26"/>
          <w:lang w:eastAsia="es-ES"/>
        </w:rPr>
        <w:t>r</w:t>
      </w:r>
      <w:r w:rsidRPr="00705D4F">
        <w:rPr>
          <w:rFonts w:ascii="Arial" w:hAnsi="Arial" w:cs="Arial"/>
          <w:bCs/>
          <w:iCs/>
          <w:sz w:val="26"/>
          <w:szCs w:val="26"/>
          <w:lang w:eastAsia="es-ES"/>
        </w:rPr>
        <w:t>evisión interpuesto en contra de</w:t>
      </w:r>
      <w:r w:rsidR="005D5595" w:rsidRPr="00705D4F">
        <w:rPr>
          <w:rFonts w:ascii="Arial" w:hAnsi="Arial" w:cs="Arial"/>
          <w:bCs/>
          <w:iCs/>
          <w:sz w:val="26"/>
          <w:szCs w:val="26"/>
          <w:lang w:eastAsia="es-ES"/>
        </w:rPr>
        <w:t xml:space="preserve"> la sentencia de trece de febrero de dos mil veinte</w:t>
      </w:r>
      <w:r w:rsidRPr="00705D4F">
        <w:rPr>
          <w:rFonts w:ascii="Arial" w:hAnsi="Arial" w:cs="Arial"/>
          <w:bCs/>
          <w:iCs/>
          <w:sz w:val="26"/>
          <w:szCs w:val="26"/>
          <w:lang w:eastAsia="es-ES"/>
        </w:rPr>
        <w:t>, dictad</w:t>
      </w:r>
      <w:r w:rsidR="005D5595" w:rsidRPr="00705D4F">
        <w:rPr>
          <w:rFonts w:ascii="Arial" w:hAnsi="Arial" w:cs="Arial"/>
          <w:bCs/>
          <w:iCs/>
          <w:sz w:val="26"/>
          <w:szCs w:val="26"/>
          <w:lang w:eastAsia="es-ES"/>
        </w:rPr>
        <w:t>a</w:t>
      </w:r>
      <w:r w:rsidR="00773946" w:rsidRPr="00705D4F">
        <w:rPr>
          <w:rFonts w:ascii="Arial" w:hAnsi="Arial" w:cs="Arial"/>
          <w:bCs/>
          <w:iCs/>
          <w:sz w:val="26"/>
          <w:szCs w:val="26"/>
          <w:lang w:eastAsia="es-ES"/>
        </w:rPr>
        <w:t xml:space="preserve"> </w:t>
      </w:r>
      <w:r w:rsidR="00A12C8E" w:rsidRPr="00705D4F">
        <w:rPr>
          <w:rFonts w:ascii="Arial" w:hAnsi="Arial" w:cs="Arial"/>
          <w:bCs/>
          <w:iCs/>
          <w:sz w:val="26"/>
          <w:szCs w:val="26"/>
          <w:lang w:eastAsia="es-ES"/>
        </w:rPr>
        <w:t>por</w:t>
      </w:r>
      <w:r w:rsidR="00FC6A00" w:rsidRPr="00705D4F">
        <w:rPr>
          <w:rFonts w:ascii="Arial" w:hAnsi="Arial" w:cs="Arial"/>
          <w:bCs/>
          <w:iCs/>
          <w:sz w:val="26"/>
          <w:szCs w:val="26"/>
          <w:lang w:eastAsia="es-ES"/>
        </w:rPr>
        <w:t xml:space="preserve"> la</w:t>
      </w:r>
      <w:r w:rsidR="00773946" w:rsidRPr="00705D4F">
        <w:rPr>
          <w:rFonts w:ascii="Arial" w:hAnsi="Arial" w:cs="Arial"/>
          <w:bCs/>
          <w:iCs/>
          <w:sz w:val="26"/>
          <w:szCs w:val="26"/>
          <w:lang w:eastAsia="es-ES"/>
        </w:rPr>
        <w:t xml:space="preserve"> </w:t>
      </w:r>
      <w:r w:rsidR="00830C58" w:rsidRPr="00705D4F">
        <w:rPr>
          <w:rFonts w:ascii="Arial" w:hAnsi="Arial" w:cs="Arial"/>
          <w:bCs/>
          <w:iCs/>
          <w:sz w:val="26"/>
          <w:szCs w:val="26"/>
          <w:lang w:eastAsia="es-ES"/>
        </w:rPr>
        <w:t>entonces Séptima</w:t>
      </w:r>
      <w:r w:rsidRPr="00705D4F">
        <w:rPr>
          <w:rFonts w:ascii="Arial" w:hAnsi="Arial" w:cs="Arial"/>
          <w:bCs/>
          <w:iCs/>
          <w:sz w:val="26"/>
          <w:szCs w:val="26"/>
          <w:lang w:eastAsia="es-ES"/>
        </w:rPr>
        <w:t xml:space="preserve"> Sala Unitaria de Primera Instancia en el</w:t>
      </w:r>
      <w:r w:rsidR="00830C58" w:rsidRPr="00705D4F">
        <w:rPr>
          <w:rFonts w:ascii="Arial" w:hAnsi="Arial" w:cs="Arial"/>
          <w:bCs/>
          <w:iCs/>
          <w:sz w:val="26"/>
          <w:szCs w:val="26"/>
          <w:lang w:eastAsia="es-ES"/>
        </w:rPr>
        <w:t xml:space="preserve"> </w:t>
      </w:r>
      <w:r w:rsidR="005D5595" w:rsidRPr="00705D4F">
        <w:rPr>
          <w:rFonts w:ascii="Arial" w:hAnsi="Arial" w:cs="Arial"/>
          <w:bCs/>
          <w:iCs/>
          <w:sz w:val="26"/>
          <w:szCs w:val="26"/>
          <w:lang w:eastAsia="es-ES"/>
        </w:rPr>
        <w:t>expediente</w:t>
      </w:r>
      <w:r w:rsidR="00830C58" w:rsidRPr="00705D4F">
        <w:rPr>
          <w:rFonts w:ascii="Arial" w:hAnsi="Arial" w:cs="Arial"/>
          <w:bCs/>
          <w:iCs/>
          <w:sz w:val="26"/>
          <w:szCs w:val="26"/>
          <w:lang w:eastAsia="es-ES"/>
        </w:rPr>
        <w:t xml:space="preserve"> del</w:t>
      </w:r>
      <w:r w:rsidRPr="00705D4F">
        <w:rPr>
          <w:rFonts w:ascii="Arial" w:hAnsi="Arial" w:cs="Arial"/>
          <w:bCs/>
          <w:iCs/>
          <w:sz w:val="26"/>
          <w:szCs w:val="26"/>
          <w:lang w:eastAsia="es-ES"/>
        </w:rPr>
        <w:t xml:space="preserve"> juicio de nulidad </w:t>
      </w:r>
      <w:r w:rsidR="002678AA" w:rsidRPr="00705D4F">
        <w:rPr>
          <w:rFonts w:ascii="Arial" w:hAnsi="Arial" w:cs="Arial"/>
          <w:b/>
          <w:iCs/>
          <w:sz w:val="26"/>
          <w:szCs w:val="26"/>
          <w:lang w:eastAsia="es-ES"/>
        </w:rPr>
        <w:t>0</w:t>
      </w:r>
      <w:r w:rsidR="005D5595" w:rsidRPr="00705D4F">
        <w:rPr>
          <w:rFonts w:ascii="Arial" w:hAnsi="Arial" w:cs="Arial"/>
          <w:b/>
          <w:iCs/>
          <w:sz w:val="26"/>
          <w:szCs w:val="26"/>
          <w:lang w:eastAsia="es-ES"/>
        </w:rPr>
        <w:t>108</w:t>
      </w:r>
      <w:r w:rsidR="004E75C0" w:rsidRPr="00705D4F">
        <w:rPr>
          <w:rFonts w:ascii="Arial" w:hAnsi="Arial" w:cs="Arial"/>
          <w:b/>
          <w:bCs/>
          <w:iCs/>
          <w:sz w:val="26"/>
          <w:szCs w:val="26"/>
          <w:lang w:eastAsia="es-ES"/>
        </w:rPr>
        <w:t>/20</w:t>
      </w:r>
      <w:r w:rsidR="00830C58" w:rsidRPr="00705D4F">
        <w:rPr>
          <w:rFonts w:ascii="Arial" w:hAnsi="Arial" w:cs="Arial"/>
          <w:b/>
          <w:bCs/>
          <w:iCs/>
          <w:sz w:val="26"/>
          <w:szCs w:val="26"/>
          <w:lang w:eastAsia="es-ES"/>
        </w:rPr>
        <w:t xml:space="preserve">19, </w:t>
      </w:r>
      <w:r w:rsidR="00830C58" w:rsidRPr="00705D4F">
        <w:rPr>
          <w:rFonts w:ascii="Arial" w:hAnsi="Arial" w:cs="Arial"/>
          <w:iCs/>
          <w:sz w:val="26"/>
          <w:szCs w:val="26"/>
          <w:lang w:eastAsia="es-ES"/>
        </w:rPr>
        <w:t>reasig</w:t>
      </w:r>
      <w:r w:rsidR="00B17644" w:rsidRPr="00705D4F">
        <w:rPr>
          <w:rFonts w:ascii="Arial" w:hAnsi="Arial" w:cs="Arial"/>
          <w:iCs/>
          <w:sz w:val="26"/>
          <w:szCs w:val="26"/>
          <w:lang w:eastAsia="es-ES"/>
        </w:rPr>
        <w:t>nado</w:t>
      </w:r>
      <w:r w:rsidR="00830C58" w:rsidRPr="00705D4F">
        <w:rPr>
          <w:rFonts w:ascii="Arial" w:hAnsi="Arial" w:cs="Arial"/>
          <w:iCs/>
          <w:sz w:val="26"/>
          <w:szCs w:val="26"/>
          <w:lang w:eastAsia="es-ES"/>
        </w:rPr>
        <w:t xml:space="preserve"> a la Primera Sala Unitaria de Primera Instancia</w:t>
      </w:r>
      <w:r w:rsidR="00B17644" w:rsidRPr="00705D4F">
        <w:rPr>
          <w:rFonts w:ascii="Arial" w:hAnsi="Arial" w:cs="Arial"/>
          <w:iCs/>
          <w:sz w:val="26"/>
          <w:szCs w:val="26"/>
          <w:lang w:eastAsia="es-ES"/>
        </w:rPr>
        <w:t>,</w:t>
      </w:r>
      <w:r w:rsidR="00830C58" w:rsidRPr="00705D4F">
        <w:rPr>
          <w:rFonts w:ascii="Arial" w:hAnsi="Arial" w:cs="Arial"/>
          <w:iCs/>
          <w:sz w:val="26"/>
          <w:szCs w:val="26"/>
          <w:lang w:eastAsia="es-ES"/>
        </w:rPr>
        <w:t xml:space="preserve"> con el número</w:t>
      </w:r>
      <w:r w:rsidR="00830C58" w:rsidRPr="00705D4F">
        <w:rPr>
          <w:rFonts w:ascii="Arial" w:hAnsi="Arial" w:cs="Arial"/>
          <w:b/>
          <w:bCs/>
          <w:iCs/>
          <w:sz w:val="26"/>
          <w:szCs w:val="26"/>
          <w:lang w:eastAsia="es-ES"/>
        </w:rPr>
        <w:t xml:space="preserve"> </w:t>
      </w:r>
      <w:r w:rsidR="002678AA" w:rsidRPr="00705D4F">
        <w:rPr>
          <w:rFonts w:ascii="Arial" w:hAnsi="Arial" w:cs="Arial"/>
          <w:b/>
          <w:bCs/>
          <w:iCs/>
          <w:sz w:val="26"/>
          <w:szCs w:val="26"/>
          <w:lang w:eastAsia="es-ES"/>
        </w:rPr>
        <w:t>0</w:t>
      </w:r>
      <w:r w:rsidR="00830C58" w:rsidRPr="00705D4F">
        <w:rPr>
          <w:rFonts w:ascii="Arial" w:hAnsi="Arial" w:cs="Arial"/>
          <w:b/>
          <w:bCs/>
          <w:iCs/>
          <w:sz w:val="26"/>
          <w:szCs w:val="26"/>
          <w:lang w:eastAsia="es-ES"/>
        </w:rPr>
        <w:t>11</w:t>
      </w:r>
      <w:r w:rsidR="005D5595" w:rsidRPr="00705D4F">
        <w:rPr>
          <w:rFonts w:ascii="Arial" w:hAnsi="Arial" w:cs="Arial"/>
          <w:b/>
          <w:bCs/>
          <w:iCs/>
          <w:sz w:val="26"/>
          <w:szCs w:val="26"/>
          <w:lang w:eastAsia="es-ES"/>
        </w:rPr>
        <w:t>4</w:t>
      </w:r>
      <w:r w:rsidR="00830C58" w:rsidRPr="00705D4F">
        <w:rPr>
          <w:rFonts w:ascii="Arial" w:hAnsi="Arial" w:cs="Arial"/>
          <w:b/>
          <w:bCs/>
          <w:iCs/>
          <w:sz w:val="26"/>
          <w:szCs w:val="26"/>
          <w:lang w:eastAsia="es-ES"/>
        </w:rPr>
        <w:t>/2020</w:t>
      </w:r>
      <w:r w:rsidRPr="00705D4F">
        <w:rPr>
          <w:rFonts w:ascii="Arial" w:hAnsi="Arial" w:cs="Arial"/>
          <w:bCs/>
          <w:iCs/>
          <w:sz w:val="26"/>
          <w:szCs w:val="26"/>
          <w:lang w:eastAsia="es-ES"/>
        </w:rPr>
        <w:t>.</w:t>
      </w:r>
      <w:r w:rsidR="00C65CE0" w:rsidRPr="00705D4F">
        <w:rPr>
          <w:rFonts w:ascii="Arial" w:hAnsi="Arial" w:cs="Arial"/>
          <w:bCs/>
          <w:iCs/>
          <w:sz w:val="26"/>
          <w:szCs w:val="26"/>
          <w:lang w:eastAsia="es-ES"/>
        </w:rPr>
        <w:t xml:space="preserve">- </w:t>
      </w:r>
      <w:r w:rsidR="005D5595" w:rsidRPr="00705D4F">
        <w:rPr>
          <w:rFonts w:ascii="Arial" w:hAnsi="Arial" w:cs="Arial"/>
          <w:bCs/>
          <w:iCs/>
          <w:sz w:val="26"/>
          <w:szCs w:val="26"/>
          <w:lang w:eastAsia="es-ES"/>
        </w:rPr>
        <w:t xml:space="preserve">- - - - - - - - - - - - - - - - </w:t>
      </w:r>
    </w:p>
    <w:p w14:paraId="38C99276" w14:textId="3BE467DD" w:rsidR="00A12C8E" w:rsidRPr="00705D4F" w:rsidRDefault="00E84988" w:rsidP="00E84988">
      <w:pPr>
        <w:spacing w:line="360" w:lineRule="auto"/>
        <w:jc w:val="both"/>
        <w:rPr>
          <w:rFonts w:ascii="Arial" w:hAnsi="Arial" w:cs="Arial"/>
          <w:sz w:val="26"/>
          <w:szCs w:val="26"/>
        </w:rPr>
      </w:pPr>
      <w:r w:rsidRPr="00705D4F">
        <w:rPr>
          <w:rFonts w:ascii="Arial" w:hAnsi="Arial" w:cs="Arial"/>
          <w:bCs/>
          <w:iCs/>
          <w:sz w:val="26"/>
          <w:szCs w:val="26"/>
          <w:lang w:eastAsia="es-ES"/>
        </w:rPr>
        <w:lastRenderedPageBreak/>
        <w:t xml:space="preserve">     </w:t>
      </w:r>
      <w:r w:rsidR="00571114" w:rsidRPr="00705D4F">
        <w:rPr>
          <w:rFonts w:ascii="Arial" w:hAnsi="Arial" w:cs="Arial"/>
          <w:b/>
          <w:bCs/>
          <w:sz w:val="26"/>
          <w:szCs w:val="26"/>
        </w:rPr>
        <w:t>SEGUNDO.</w:t>
      </w:r>
      <w:r w:rsidR="00571114" w:rsidRPr="00705D4F">
        <w:rPr>
          <w:rFonts w:ascii="Arial" w:eastAsia="Calibri" w:hAnsi="Arial" w:cs="Arial"/>
          <w:bCs/>
          <w:sz w:val="26"/>
          <w:szCs w:val="26"/>
        </w:rPr>
        <w:t xml:space="preserve"> </w:t>
      </w:r>
      <w:r w:rsidR="005967CF" w:rsidRPr="00705D4F">
        <w:rPr>
          <w:rFonts w:ascii="Arial" w:hAnsi="Arial" w:cs="Arial"/>
          <w:bCs/>
          <w:sz w:val="26"/>
          <w:szCs w:val="26"/>
        </w:rPr>
        <w:t>Los</w:t>
      </w:r>
      <w:r w:rsidR="00A12C8E" w:rsidRPr="00705D4F">
        <w:rPr>
          <w:rFonts w:ascii="Arial" w:hAnsi="Arial" w:cs="Arial"/>
          <w:bCs/>
          <w:sz w:val="26"/>
          <w:szCs w:val="26"/>
        </w:rPr>
        <w:t xml:space="preserve"> agravio</w:t>
      </w:r>
      <w:r w:rsidR="005967CF" w:rsidRPr="00705D4F">
        <w:rPr>
          <w:rFonts w:ascii="Arial" w:hAnsi="Arial" w:cs="Arial"/>
          <w:bCs/>
          <w:sz w:val="26"/>
          <w:szCs w:val="26"/>
        </w:rPr>
        <w:t>s</w:t>
      </w:r>
      <w:r w:rsidR="00A12C8E" w:rsidRPr="00705D4F">
        <w:rPr>
          <w:rFonts w:ascii="Arial" w:hAnsi="Arial" w:cs="Arial"/>
          <w:bCs/>
          <w:sz w:val="26"/>
          <w:szCs w:val="26"/>
        </w:rPr>
        <w:t xml:space="preserve"> hecho</w:t>
      </w:r>
      <w:r w:rsidR="005967CF" w:rsidRPr="00705D4F">
        <w:rPr>
          <w:rFonts w:ascii="Arial" w:hAnsi="Arial" w:cs="Arial"/>
          <w:bCs/>
          <w:sz w:val="26"/>
          <w:szCs w:val="26"/>
        </w:rPr>
        <w:t>s</w:t>
      </w:r>
      <w:r w:rsidR="00A12C8E" w:rsidRPr="00705D4F">
        <w:rPr>
          <w:rFonts w:ascii="Arial" w:hAnsi="Arial" w:cs="Arial"/>
          <w:bCs/>
          <w:sz w:val="26"/>
          <w:szCs w:val="26"/>
        </w:rPr>
        <w:t xml:space="preserve"> valer se encuentra</w:t>
      </w:r>
      <w:r w:rsidR="005967CF" w:rsidRPr="00705D4F">
        <w:rPr>
          <w:rFonts w:ascii="Arial" w:hAnsi="Arial" w:cs="Arial"/>
          <w:bCs/>
          <w:sz w:val="26"/>
          <w:szCs w:val="26"/>
        </w:rPr>
        <w:t>n</w:t>
      </w:r>
      <w:r w:rsidR="00A12C8E" w:rsidRPr="00705D4F">
        <w:rPr>
          <w:rFonts w:ascii="Arial" w:hAnsi="Arial" w:cs="Arial"/>
          <w:bCs/>
          <w:sz w:val="26"/>
          <w:szCs w:val="26"/>
        </w:rPr>
        <w:t xml:space="preserve"> expuesto</w:t>
      </w:r>
      <w:r w:rsidR="005967CF" w:rsidRPr="00705D4F">
        <w:rPr>
          <w:rFonts w:ascii="Arial" w:hAnsi="Arial" w:cs="Arial"/>
          <w:bCs/>
          <w:sz w:val="26"/>
          <w:szCs w:val="26"/>
        </w:rPr>
        <w:t>s</w:t>
      </w:r>
      <w:r w:rsidR="00A12C8E" w:rsidRPr="00705D4F">
        <w:rPr>
          <w:rFonts w:ascii="Arial" w:hAnsi="Arial" w:cs="Arial"/>
          <w:bCs/>
          <w:sz w:val="26"/>
          <w:szCs w:val="26"/>
        </w:rPr>
        <w:t xml:space="preserve"> en el escrito respectivo de</w:t>
      </w:r>
      <w:r w:rsidR="005967CF" w:rsidRPr="00705D4F">
        <w:rPr>
          <w:rFonts w:ascii="Arial" w:hAnsi="Arial" w:cs="Arial"/>
          <w:bCs/>
          <w:sz w:val="26"/>
          <w:szCs w:val="26"/>
        </w:rPr>
        <w:t>l</w:t>
      </w:r>
      <w:r w:rsidR="00A12C8E" w:rsidRPr="00705D4F">
        <w:rPr>
          <w:rFonts w:ascii="Arial" w:hAnsi="Arial" w:cs="Arial"/>
          <w:bCs/>
          <w:sz w:val="26"/>
          <w:szCs w:val="26"/>
        </w:rPr>
        <w:t xml:space="preserve"> recurrente, por lo que no existe necesidad de transcribirlo</w:t>
      </w:r>
      <w:r w:rsidR="005967CF" w:rsidRPr="00705D4F">
        <w:rPr>
          <w:rFonts w:ascii="Arial" w:hAnsi="Arial" w:cs="Arial"/>
          <w:bCs/>
          <w:sz w:val="26"/>
          <w:szCs w:val="26"/>
        </w:rPr>
        <w:t>s</w:t>
      </w:r>
      <w:r w:rsidR="00A12C8E" w:rsidRPr="00705D4F">
        <w:rPr>
          <w:rFonts w:ascii="Arial" w:hAnsi="Arial" w:cs="Arial"/>
          <w:bCs/>
          <w:sz w:val="26"/>
          <w:szCs w:val="26"/>
        </w:rPr>
        <w:t>, al no transgredirse derecho alguno, como tampoco se vulnera disposición expresa que imponga tal obligación</w:t>
      </w:r>
      <w:r w:rsidR="00A12C8E" w:rsidRPr="00705D4F">
        <w:rPr>
          <w:rFonts w:ascii="Arial" w:hAnsi="Arial" w:cs="Arial"/>
          <w:sz w:val="26"/>
          <w:szCs w:val="26"/>
        </w:rPr>
        <w:t>. En apoyo a lo anterior, se invoca el</w:t>
      </w:r>
      <w:r w:rsidR="00E50538" w:rsidRPr="00705D4F">
        <w:rPr>
          <w:rFonts w:ascii="Arial" w:hAnsi="Arial" w:cs="Arial"/>
          <w:sz w:val="26"/>
          <w:szCs w:val="26"/>
        </w:rPr>
        <w:t xml:space="preserve"> siguiente</w:t>
      </w:r>
      <w:r w:rsidR="00A12C8E" w:rsidRPr="00705D4F">
        <w:rPr>
          <w:rFonts w:ascii="Arial" w:hAnsi="Arial" w:cs="Arial"/>
          <w:sz w:val="26"/>
          <w:szCs w:val="26"/>
        </w:rPr>
        <w:t xml:space="preserve"> criterio Jurisprudencial</w:t>
      </w:r>
      <w:r w:rsidR="00E50538" w:rsidRPr="00705D4F">
        <w:rPr>
          <w:rFonts w:ascii="Arial" w:hAnsi="Arial" w:cs="Arial"/>
          <w:sz w:val="26"/>
          <w:szCs w:val="26"/>
        </w:rPr>
        <w:t>:</w:t>
      </w:r>
      <w:r w:rsidR="00E50538" w:rsidRPr="00705D4F">
        <w:rPr>
          <w:rStyle w:val="Refdenotaalpie"/>
          <w:rFonts w:ascii="Arial" w:hAnsi="Arial" w:cs="Arial"/>
          <w:sz w:val="26"/>
          <w:szCs w:val="26"/>
        </w:rPr>
        <w:footnoteReference w:id="1"/>
      </w:r>
      <w:r w:rsidR="00695558">
        <w:rPr>
          <w:rFonts w:ascii="Arial" w:hAnsi="Arial" w:cs="Arial"/>
          <w:sz w:val="26"/>
          <w:szCs w:val="26"/>
        </w:rPr>
        <w:t xml:space="preserve"> - - - - - - - - - - - -</w:t>
      </w:r>
    </w:p>
    <w:p w14:paraId="69D99CB4" w14:textId="7547F422" w:rsidR="00571114" w:rsidRPr="001E607F" w:rsidRDefault="00A12C8E" w:rsidP="00A12C8E">
      <w:pPr>
        <w:spacing w:before="240"/>
        <w:ind w:left="567" w:right="333"/>
        <w:jc w:val="both"/>
        <w:rPr>
          <w:rFonts w:ascii="Arial" w:eastAsia="Calibri" w:hAnsi="Arial" w:cs="Arial"/>
          <w:b/>
          <w:bCs/>
          <w:i/>
          <w:lang w:val="es-ES" w:eastAsia="en-US"/>
        </w:rPr>
      </w:pPr>
      <w:r w:rsidRPr="001E607F">
        <w:rPr>
          <w:rFonts w:ascii="Arial" w:eastAsia="Calibri" w:hAnsi="Arial" w:cs="Arial"/>
          <w:b/>
          <w:bCs/>
          <w:i/>
        </w:rPr>
        <w:t xml:space="preserve">“CONCEPTOS DE VIOLACIÓN O AGRAVIOS. PARA CUMPLIR CON LOS PRINCIPIOS DE CONGRUENCIA Y EXHAUSTIVIDAD EN LAS SENTENCIAS DE AMPARO ES INNECESARIA SU TRANSCRIPCIÓN. </w:t>
      </w:r>
      <w:r w:rsidRPr="001E607F">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E607F">
        <w:rPr>
          <w:rFonts w:ascii="Arial" w:eastAsia="Calibri" w:hAnsi="Arial" w:cs="Arial"/>
          <w:bCs/>
          <w:i/>
        </w:rPr>
        <w:t>litis</w:t>
      </w:r>
      <w:proofErr w:type="spellEnd"/>
      <w:r w:rsidRPr="001E607F">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E84988" w:rsidRPr="001E607F">
        <w:rPr>
          <w:rFonts w:ascii="Arial" w:eastAsia="Calibri" w:hAnsi="Arial" w:cs="Arial"/>
          <w:bCs/>
          <w:i/>
        </w:rPr>
        <w:t xml:space="preserve"> - - - - - - - - - - </w:t>
      </w:r>
    </w:p>
    <w:p w14:paraId="059E4350" w14:textId="5E4E5BB2" w:rsidR="00830C58" w:rsidRPr="00705D4F" w:rsidRDefault="00571114" w:rsidP="005967CF">
      <w:pPr>
        <w:spacing w:line="360" w:lineRule="auto"/>
        <w:ind w:firstLine="709"/>
        <w:jc w:val="both"/>
        <w:rPr>
          <w:rFonts w:ascii="Arial" w:eastAsia="Calibri" w:hAnsi="Arial" w:cs="Arial"/>
          <w:bCs/>
          <w:sz w:val="26"/>
          <w:szCs w:val="26"/>
        </w:rPr>
      </w:pPr>
      <w:r w:rsidRPr="00705D4F">
        <w:rPr>
          <w:rFonts w:ascii="Arial" w:eastAsia="Calibri" w:hAnsi="Arial" w:cs="Arial"/>
          <w:b/>
          <w:bCs/>
          <w:sz w:val="26"/>
          <w:szCs w:val="26"/>
        </w:rPr>
        <w:t xml:space="preserve">TERCERO. </w:t>
      </w:r>
      <w:r w:rsidR="002826C8" w:rsidRPr="00705D4F">
        <w:rPr>
          <w:rFonts w:ascii="Arial" w:eastAsia="Calibri" w:hAnsi="Arial" w:cs="Arial"/>
          <w:b/>
          <w:bCs/>
          <w:sz w:val="26"/>
          <w:szCs w:val="26"/>
        </w:rPr>
        <w:t xml:space="preserve">En </w:t>
      </w:r>
      <w:r w:rsidR="005967CF" w:rsidRPr="00705D4F">
        <w:rPr>
          <w:rFonts w:ascii="Arial" w:eastAsia="Calibri" w:hAnsi="Arial" w:cs="Arial"/>
          <w:b/>
          <w:bCs/>
          <w:sz w:val="26"/>
          <w:szCs w:val="26"/>
        </w:rPr>
        <w:t>el primer agravio</w:t>
      </w:r>
      <w:r w:rsidR="005967CF" w:rsidRPr="00705D4F">
        <w:rPr>
          <w:rFonts w:ascii="Arial" w:eastAsia="Calibri" w:hAnsi="Arial" w:cs="Arial"/>
          <w:bCs/>
          <w:sz w:val="26"/>
          <w:szCs w:val="26"/>
        </w:rPr>
        <w:t xml:space="preserve">, el recurrente manifiesta que la autoridad demandada debe resarcir los daños a partir de su actividad administrativa, que sea declarada ilegal, haciendo un control de convencionalidad por el que se debe </w:t>
      </w:r>
      <w:proofErr w:type="spellStart"/>
      <w:r w:rsidR="005967CF" w:rsidRPr="00705D4F">
        <w:rPr>
          <w:rFonts w:ascii="Arial" w:eastAsia="Calibri" w:hAnsi="Arial" w:cs="Arial"/>
          <w:bCs/>
          <w:sz w:val="26"/>
          <w:szCs w:val="26"/>
        </w:rPr>
        <w:t>inaplicar</w:t>
      </w:r>
      <w:proofErr w:type="spellEnd"/>
      <w:r w:rsidR="005967CF" w:rsidRPr="00705D4F">
        <w:rPr>
          <w:rFonts w:ascii="Arial" w:eastAsia="Calibri" w:hAnsi="Arial" w:cs="Arial"/>
          <w:bCs/>
          <w:sz w:val="26"/>
          <w:szCs w:val="26"/>
        </w:rPr>
        <w:t xml:space="preserve"> el artículo 152 de la Ley de Procedimiento y Justicia Administrativa para el Estado de Oaxaca, al contravenir lo dispuesto por los artículos 1, 17 y 20 de la </w:t>
      </w:r>
      <w:r w:rsidR="00E50538" w:rsidRPr="00705D4F">
        <w:rPr>
          <w:rFonts w:ascii="Arial" w:eastAsia="Calibri" w:hAnsi="Arial" w:cs="Arial"/>
          <w:bCs/>
          <w:sz w:val="26"/>
          <w:szCs w:val="26"/>
        </w:rPr>
        <w:t>Constitución</w:t>
      </w:r>
      <w:r w:rsidR="005967CF" w:rsidRPr="00705D4F">
        <w:rPr>
          <w:rFonts w:ascii="Arial" w:eastAsia="Calibri" w:hAnsi="Arial" w:cs="Arial"/>
          <w:bCs/>
          <w:sz w:val="26"/>
          <w:szCs w:val="26"/>
        </w:rPr>
        <w:t xml:space="preserve"> Federal, debiéndose revocar la sentencia para el efecto de condenar a pagar los daños y perjuicios a la autoridad demandada.</w:t>
      </w:r>
      <w:r w:rsidR="004A5622" w:rsidRPr="00705D4F">
        <w:rPr>
          <w:rFonts w:ascii="Arial" w:eastAsia="Calibri" w:hAnsi="Arial" w:cs="Arial"/>
          <w:bCs/>
          <w:sz w:val="26"/>
          <w:szCs w:val="26"/>
        </w:rPr>
        <w:t xml:space="preserve"> - - - - - - - - - - - </w:t>
      </w:r>
    </w:p>
    <w:p w14:paraId="2A971879" w14:textId="1B3EB7C9" w:rsidR="005967CF" w:rsidRPr="00705D4F" w:rsidRDefault="00651A57" w:rsidP="00651A57">
      <w:pPr>
        <w:spacing w:line="360" w:lineRule="auto"/>
        <w:jc w:val="both"/>
        <w:rPr>
          <w:rFonts w:ascii="Arial" w:eastAsia="Calibri" w:hAnsi="Arial" w:cs="Arial"/>
          <w:bCs/>
          <w:sz w:val="26"/>
          <w:szCs w:val="26"/>
        </w:rPr>
      </w:pPr>
      <w:r w:rsidRPr="00705D4F">
        <w:rPr>
          <w:rFonts w:ascii="Arial" w:eastAsia="Calibri" w:hAnsi="Arial" w:cs="Arial"/>
          <w:b/>
          <w:bCs/>
          <w:sz w:val="26"/>
          <w:szCs w:val="26"/>
        </w:rPr>
        <w:t xml:space="preserve">        </w:t>
      </w:r>
      <w:r w:rsidR="005967CF" w:rsidRPr="00705D4F">
        <w:rPr>
          <w:rFonts w:ascii="Arial" w:eastAsia="Calibri" w:hAnsi="Arial" w:cs="Arial"/>
          <w:b/>
          <w:bCs/>
          <w:sz w:val="26"/>
          <w:szCs w:val="26"/>
        </w:rPr>
        <w:t>En el segundo agravio</w:t>
      </w:r>
      <w:r w:rsidR="005967CF" w:rsidRPr="00705D4F">
        <w:rPr>
          <w:rFonts w:ascii="Arial" w:eastAsia="Calibri" w:hAnsi="Arial" w:cs="Arial"/>
          <w:bCs/>
          <w:sz w:val="26"/>
          <w:szCs w:val="26"/>
        </w:rPr>
        <w:t xml:space="preserve">, </w:t>
      </w:r>
      <w:r w:rsidRPr="00705D4F">
        <w:rPr>
          <w:rFonts w:ascii="Arial" w:eastAsia="Calibri" w:hAnsi="Arial" w:cs="Arial"/>
          <w:bCs/>
          <w:sz w:val="26"/>
          <w:szCs w:val="26"/>
        </w:rPr>
        <w:t>indica</w:t>
      </w:r>
      <w:r w:rsidR="005967CF" w:rsidRPr="00705D4F">
        <w:rPr>
          <w:rFonts w:ascii="Arial" w:eastAsia="Calibri" w:hAnsi="Arial" w:cs="Arial"/>
          <w:bCs/>
          <w:sz w:val="26"/>
          <w:szCs w:val="26"/>
        </w:rPr>
        <w:t xml:space="preserve"> que la Sala de Primera Instancia </w:t>
      </w:r>
      <w:r w:rsidR="002122EA" w:rsidRPr="00705D4F">
        <w:rPr>
          <w:rFonts w:ascii="Arial" w:eastAsia="Calibri" w:hAnsi="Arial" w:cs="Arial"/>
          <w:bCs/>
          <w:sz w:val="26"/>
          <w:szCs w:val="26"/>
        </w:rPr>
        <w:t>no toma en cuenta que la autoridad demandada no dio contestación a la demanda, precisamente al saber que realizó actos ilegales</w:t>
      </w:r>
      <w:r w:rsidR="00AB7B86" w:rsidRPr="00705D4F">
        <w:rPr>
          <w:rFonts w:ascii="Arial" w:eastAsia="Calibri" w:hAnsi="Arial" w:cs="Arial"/>
          <w:bCs/>
          <w:sz w:val="26"/>
          <w:szCs w:val="26"/>
        </w:rPr>
        <w:t>;</w:t>
      </w:r>
      <w:r w:rsidR="002122EA" w:rsidRPr="00705D4F">
        <w:rPr>
          <w:rFonts w:ascii="Arial" w:eastAsia="Calibri" w:hAnsi="Arial" w:cs="Arial"/>
          <w:bCs/>
          <w:sz w:val="26"/>
          <w:szCs w:val="26"/>
        </w:rPr>
        <w:t xml:space="preserve"> por ello</w:t>
      </w:r>
      <w:r w:rsidR="00AB7B86" w:rsidRPr="00705D4F">
        <w:rPr>
          <w:rFonts w:ascii="Arial" w:eastAsia="Calibri" w:hAnsi="Arial" w:cs="Arial"/>
          <w:bCs/>
          <w:sz w:val="26"/>
          <w:szCs w:val="26"/>
        </w:rPr>
        <w:t>,</w:t>
      </w:r>
      <w:r w:rsidR="002122EA" w:rsidRPr="00705D4F">
        <w:rPr>
          <w:rFonts w:ascii="Arial" w:eastAsia="Calibri" w:hAnsi="Arial" w:cs="Arial"/>
          <w:bCs/>
          <w:sz w:val="26"/>
          <w:szCs w:val="26"/>
        </w:rPr>
        <w:t xml:space="preserve"> debe haber una sanción económica para que no repita sus actos violatorios de garantías, lo anterior, tomando en cuenta la Ley General de V</w:t>
      </w:r>
      <w:r w:rsidR="00E50538" w:rsidRPr="00705D4F">
        <w:rPr>
          <w:rFonts w:ascii="Arial" w:eastAsia="Calibri" w:hAnsi="Arial" w:cs="Arial"/>
          <w:bCs/>
          <w:sz w:val="26"/>
          <w:szCs w:val="26"/>
        </w:rPr>
        <w:t>í</w:t>
      </w:r>
      <w:r w:rsidR="002122EA" w:rsidRPr="00705D4F">
        <w:rPr>
          <w:rFonts w:ascii="Arial" w:eastAsia="Calibri" w:hAnsi="Arial" w:cs="Arial"/>
          <w:bCs/>
          <w:sz w:val="26"/>
          <w:szCs w:val="26"/>
        </w:rPr>
        <w:t xml:space="preserve">ctimas; </w:t>
      </w:r>
      <w:r w:rsidR="00AB7B86" w:rsidRPr="00705D4F">
        <w:rPr>
          <w:rFonts w:ascii="Arial" w:eastAsia="Calibri" w:hAnsi="Arial" w:cs="Arial"/>
          <w:bCs/>
          <w:sz w:val="26"/>
          <w:szCs w:val="26"/>
        </w:rPr>
        <w:t>manifiesta</w:t>
      </w:r>
      <w:r w:rsidR="002122EA" w:rsidRPr="00705D4F">
        <w:rPr>
          <w:rFonts w:ascii="Arial" w:eastAsia="Calibri" w:hAnsi="Arial" w:cs="Arial"/>
          <w:bCs/>
          <w:sz w:val="26"/>
          <w:szCs w:val="26"/>
        </w:rPr>
        <w:t xml:space="preserve"> de igual forma que</w:t>
      </w:r>
      <w:r w:rsidR="00AB7B86" w:rsidRPr="00705D4F">
        <w:rPr>
          <w:rFonts w:ascii="Arial" w:eastAsia="Calibri" w:hAnsi="Arial" w:cs="Arial"/>
          <w:bCs/>
          <w:sz w:val="26"/>
          <w:szCs w:val="26"/>
        </w:rPr>
        <w:t>,</w:t>
      </w:r>
      <w:r w:rsidR="002122EA" w:rsidRPr="00705D4F">
        <w:rPr>
          <w:rFonts w:ascii="Arial" w:eastAsia="Calibri" w:hAnsi="Arial" w:cs="Arial"/>
          <w:bCs/>
          <w:sz w:val="26"/>
          <w:szCs w:val="26"/>
        </w:rPr>
        <w:t xml:space="preserve"> debe</w:t>
      </w:r>
      <w:r w:rsidR="00AB7B86" w:rsidRPr="00705D4F">
        <w:rPr>
          <w:rFonts w:ascii="Arial" w:eastAsia="Calibri" w:hAnsi="Arial" w:cs="Arial"/>
          <w:bCs/>
          <w:sz w:val="26"/>
          <w:szCs w:val="26"/>
        </w:rPr>
        <w:t>n</w:t>
      </w:r>
      <w:r w:rsidR="002122EA" w:rsidRPr="00705D4F">
        <w:rPr>
          <w:rFonts w:ascii="Arial" w:eastAsia="Calibri" w:hAnsi="Arial" w:cs="Arial"/>
          <w:bCs/>
          <w:sz w:val="26"/>
          <w:szCs w:val="26"/>
        </w:rPr>
        <w:t xml:space="preserve"> </w:t>
      </w:r>
      <w:r w:rsidR="002E0D3D" w:rsidRPr="00705D4F">
        <w:rPr>
          <w:rFonts w:ascii="Arial" w:eastAsia="Calibri" w:hAnsi="Arial" w:cs="Arial"/>
          <w:bCs/>
          <w:sz w:val="26"/>
          <w:szCs w:val="26"/>
        </w:rPr>
        <w:t>tomarse</w:t>
      </w:r>
      <w:r w:rsidR="002122EA" w:rsidRPr="00705D4F">
        <w:rPr>
          <w:rFonts w:ascii="Arial" w:eastAsia="Calibri" w:hAnsi="Arial" w:cs="Arial"/>
          <w:bCs/>
          <w:sz w:val="26"/>
          <w:szCs w:val="26"/>
        </w:rPr>
        <w:t xml:space="preserve"> en cuenta los gastos de honorarios, siendo procedente que se </w:t>
      </w:r>
      <w:r w:rsidR="002E0D3D" w:rsidRPr="00705D4F">
        <w:rPr>
          <w:rFonts w:ascii="Arial" w:eastAsia="Calibri" w:hAnsi="Arial" w:cs="Arial"/>
          <w:bCs/>
          <w:sz w:val="26"/>
          <w:szCs w:val="26"/>
        </w:rPr>
        <w:t>revoque</w:t>
      </w:r>
      <w:r w:rsidR="002122EA" w:rsidRPr="00705D4F">
        <w:rPr>
          <w:rFonts w:ascii="Arial" w:eastAsia="Calibri" w:hAnsi="Arial" w:cs="Arial"/>
          <w:bCs/>
          <w:sz w:val="26"/>
          <w:szCs w:val="26"/>
        </w:rPr>
        <w:t xml:space="preserve"> la sentencia para </w:t>
      </w:r>
      <w:r w:rsidR="002E0D3D" w:rsidRPr="00705D4F">
        <w:rPr>
          <w:rFonts w:ascii="Arial" w:eastAsia="Calibri" w:hAnsi="Arial" w:cs="Arial"/>
          <w:bCs/>
          <w:sz w:val="26"/>
          <w:szCs w:val="26"/>
        </w:rPr>
        <w:t>efecto</w:t>
      </w:r>
      <w:r w:rsidR="002122EA" w:rsidRPr="00705D4F">
        <w:rPr>
          <w:rFonts w:ascii="Arial" w:eastAsia="Calibri" w:hAnsi="Arial" w:cs="Arial"/>
          <w:bCs/>
          <w:sz w:val="26"/>
          <w:szCs w:val="26"/>
        </w:rPr>
        <w:t xml:space="preserve"> de que </w:t>
      </w:r>
      <w:r w:rsidR="002E0D3D" w:rsidRPr="00705D4F">
        <w:rPr>
          <w:rFonts w:ascii="Arial" w:eastAsia="Calibri" w:hAnsi="Arial" w:cs="Arial"/>
          <w:bCs/>
          <w:sz w:val="26"/>
          <w:szCs w:val="26"/>
        </w:rPr>
        <w:t>se le indemnice por los daños y perjuicios.</w:t>
      </w:r>
      <w:r w:rsidR="003F4383">
        <w:rPr>
          <w:rFonts w:ascii="Arial" w:eastAsia="Calibri" w:hAnsi="Arial" w:cs="Arial"/>
          <w:bCs/>
          <w:sz w:val="26"/>
          <w:szCs w:val="26"/>
        </w:rPr>
        <w:t xml:space="preserve"> - - - - - - -</w:t>
      </w:r>
    </w:p>
    <w:p w14:paraId="76221D8D" w14:textId="64F8A377" w:rsidR="00DE1E63" w:rsidRPr="00705D4F" w:rsidRDefault="002E0D3D" w:rsidP="00EB6C9B">
      <w:pPr>
        <w:spacing w:line="360" w:lineRule="auto"/>
        <w:jc w:val="both"/>
        <w:rPr>
          <w:rFonts w:ascii="Arial" w:eastAsia="Calibri" w:hAnsi="Arial" w:cs="Arial"/>
          <w:sz w:val="26"/>
          <w:szCs w:val="26"/>
        </w:rPr>
      </w:pPr>
      <w:r w:rsidRPr="00705D4F">
        <w:rPr>
          <w:rFonts w:ascii="Arial" w:eastAsia="Calibri" w:hAnsi="Arial" w:cs="Arial"/>
          <w:bCs/>
          <w:sz w:val="26"/>
          <w:szCs w:val="26"/>
        </w:rPr>
        <w:lastRenderedPageBreak/>
        <w:t xml:space="preserve">       </w:t>
      </w:r>
      <w:r w:rsidRPr="00705D4F">
        <w:rPr>
          <w:rFonts w:ascii="Arial" w:eastAsia="Calibri" w:hAnsi="Arial" w:cs="Arial"/>
          <w:b/>
          <w:bCs/>
          <w:sz w:val="26"/>
          <w:szCs w:val="26"/>
        </w:rPr>
        <w:t>En el tercer agravio</w:t>
      </w:r>
      <w:r w:rsidRPr="00705D4F">
        <w:rPr>
          <w:rFonts w:ascii="Arial" w:eastAsia="Calibri" w:hAnsi="Arial" w:cs="Arial"/>
          <w:bCs/>
          <w:sz w:val="26"/>
          <w:szCs w:val="26"/>
        </w:rPr>
        <w:t>, señala que el A quo no tom</w:t>
      </w:r>
      <w:r w:rsidR="00AB7B86" w:rsidRPr="00705D4F">
        <w:rPr>
          <w:rFonts w:ascii="Arial" w:eastAsia="Calibri" w:hAnsi="Arial" w:cs="Arial"/>
          <w:bCs/>
          <w:sz w:val="26"/>
          <w:szCs w:val="26"/>
        </w:rPr>
        <w:t>ó</w:t>
      </w:r>
      <w:r w:rsidRPr="00705D4F">
        <w:rPr>
          <w:rFonts w:ascii="Arial" w:eastAsia="Calibri" w:hAnsi="Arial" w:cs="Arial"/>
          <w:bCs/>
          <w:sz w:val="26"/>
          <w:szCs w:val="26"/>
        </w:rPr>
        <w:t xml:space="preserve"> </w:t>
      </w:r>
      <w:r w:rsidR="009E615B" w:rsidRPr="00705D4F">
        <w:rPr>
          <w:rFonts w:ascii="Arial" w:eastAsia="Calibri" w:hAnsi="Arial" w:cs="Arial"/>
          <w:bCs/>
          <w:sz w:val="26"/>
          <w:szCs w:val="26"/>
        </w:rPr>
        <w:t>en</w:t>
      </w:r>
      <w:r w:rsidRPr="00705D4F">
        <w:rPr>
          <w:rFonts w:ascii="Arial" w:eastAsia="Calibri" w:hAnsi="Arial" w:cs="Arial"/>
          <w:bCs/>
          <w:sz w:val="26"/>
          <w:szCs w:val="26"/>
        </w:rPr>
        <w:t xml:space="preserve"> cuenta los artículos 7, </w:t>
      </w:r>
      <w:r w:rsidR="00233D35" w:rsidRPr="00705D4F">
        <w:rPr>
          <w:rFonts w:ascii="Arial" w:eastAsia="Calibri" w:hAnsi="Arial" w:cs="Arial"/>
          <w:bCs/>
          <w:sz w:val="26"/>
          <w:szCs w:val="26"/>
        </w:rPr>
        <w:t>fracción III y 64 y</w:t>
      </w:r>
      <w:r w:rsidR="00AB7B86" w:rsidRPr="00705D4F">
        <w:rPr>
          <w:rFonts w:ascii="Arial" w:eastAsia="Calibri" w:hAnsi="Arial" w:cs="Arial"/>
          <w:bCs/>
          <w:sz w:val="26"/>
          <w:szCs w:val="26"/>
        </w:rPr>
        <w:t>,</w:t>
      </w:r>
      <w:r w:rsidR="00233D35" w:rsidRPr="00705D4F">
        <w:rPr>
          <w:rFonts w:ascii="Arial" w:eastAsia="Calibri" w:hAnsi="Arial" w:cs="Arial"/>
          <w:bCs/>
          <w:sz w:val="26"/>
          <w:szCs w:val="26"/>
        </w:rPr>
        <w:t xml:space="preserve"> demás relativos de la Ley de Víctimas del Estado de Oaxaca, que establece que las </w:t>
      </w:r>
      <w:r w:rsidR="00E50538" w:rsidRPr="00705D4F">
        <w:rPr>
          <w:rFonts w:ascii="Arial" w:eastAsia="Calibri" w:hAnsi="Arial" w:cs="Arial"/>
          <w:bCs/>
          <w:sz w:val="26"/>
          <w:szCs w:val="26"/>
        </w:rPr>
        <w:t>víctimas</w:t>
      </w:r>
      <w:r w:rsidR="00233D35" w:rsidRPr="00705D4F">
        <w:rPr>
          <w:rFonts w:ascii="Arial" w:eastAsia="Calibri" w:hAnsi="Arial" w:cs="Arial"/>
          <w:bCs/>
          <w:sz w:val="26"/>
          <w:szCs w:val="26"/>
        </w:rPr>
        <w:t xml:space="preserve"> de violaciones a los derechos humanos deben ser reparadas de los daños, por ende atendiendo esos artículos se debió condenar a la autoridad demandada al pago de daños y perjuicios, al no hacerlo así se violenta el derecho de acceso a la justicia y debe ser reparado de forma integral en términos del artículo 17 de la Constitución Federal. - - - - - - - - - - - - - - - - - - - - -</w:t>
      </w:r>
    </w:p>
    <w:p w14:paraId="4EFC7B84" w14:textId="476ED9BA" w:rsidR="00566E97" w:rsidRPr="00705D4F" w:rsidRDefault="00DE1E63" w:rsidP="00566E97">
      <w:pPr>
        <w:spacing w:line="360" w:lineRule="auto"/>
        <w:jc w:val="both"/>
        <w:rPr>
          <w:rFonts w:ascii="Arial" w:hAnsi="Arial" w:cs="Arial"/>
          <w:bCs/>
          <w:sz w:val="26"/>
          <w:szCs w:val="26"/>
        </w:rPr>
      </w:pPr>
      <w:r w:rsidRPr="00705D4F">
        <w:rPr>
          <w:rFonts w:ascii="Arial" w:hAnsi="Arial" w:cs="Arial"/>
          <w:b/>
          <w:bCs/>
          <w:sz w:val="26"/>
          <w:szCs w:val="26"/>
        </w:rPr>
        <w:t xml:space="preserve">      </w:t>
      </w:r>
      <w:r w:rsidR="00EB6C9B" w:rsidRPr="00705D4F">
        <w:rPr>
          <w:rFonts w:ascii="Arial" w:hAnsi="Arial" w:cs="Arial"/>
          <w:b/>
          <w:bCs/>
          <w:sz w:val="26"/>
          <w:szCs w:val="26"/>
        </w:rPr>
        <w:t>Ahora</w:t>
      </w:r>
      <w:r w:rsidR="00EB6C9B" w:rsidRPr="00705D4F">
        <w:rPr>
          <w:rFonts w:ascii="Arial" w:hAnsi="Arial" w:cs="Arial"/>
          <w:bCs/>
          <w:sz w:val="26"/>
          <w:szCs w:val="26"/>
        </w:rPr>
        <w:t>, d</w:t>
      </w:r>
      <w:r w:rsidR="00FC0A05" w:rsidRPr="00705D4F">
        <w:rPr>
          <w:rFonts w:ascii="Arial" w:hAnsi="Arial" w:cs="Arial"/>
          <w:bCs/>
          <w:sz w:val="26"/>
          <w:szCs w:val="26"/>
        </w:rPr>
        <w:t xml:space="preserve">e las constancias de autos que integran el </w:t>
      </w:r>
      <w:r w:rsidR="00EB6C9B" w:rsidRPr="00705D4F">
        <w:rPr>
          <w:rFonts w:ascii="Arial" w:hAnsi="Arial" w:cs="Arial"/>
          <w:bCs/>
          <w:sz w:val="26"/>
          <w:szCs w:val="26"/>
        </w:rPr>
        <w:t xml:space="preserve">expediente de nulidad de </w:t>
      </w:r>
      <w:r w:rsidR="00E02578" w:rsidRPr="00705D4F">
        <w:rPr>
          <w:rFonts w:ascii="Arial" w:hAnsi="Arial" w:cs="Arial"/>
          <w:bCs/>
          <w:sz w:val="26"/>
          <w:szCs w:val="26"/>
        </w:rPr>
        <w:t xml:space="preserve">origen </w:t>
      </w:r>
      <w:r w:rsidR="00FC0A05" w:rsidRPr="00705D4F">
        <w:rPr>
          <w:rFonts w:ascii="Arial" w:hAnsi="Arial" w:cs="Arial"/>
          <w:bCs/>
          <w:sz w:val="26"/>
          <w:szCs w:val="26"/>
        </w:rPr>
        <w:t xml:space="preserve">remitidas para la </w:t>
      </w:r>
      <w:r w:rsidRPr="00705D4F">
        <w:rPr>
          <w:rFonts w:ascii="Arial" w:hAnsi="Arial" w:cs="Arial"/>
          <w:bCs/>
          <w:sz w:val="26"/>
          <w:szCs w:val="26"/>
        </w:rPr>
        <w:t>sustanciación</w:t>
      </w:r>
      <w:r w:rsidR="00FC0A05" w:rsidRPr="00705D4F">
        <w:rPr>
          <w:rFonts w:ascii="Arial" w:hAnsi="Arial" w:cs="Arial"/>
          <w:bCs/>
          <w:sz w:val="26"/>
          <w:szCs w:val="26"/>
        </w:rPr>
        <w:t xml:space="preserve"> del presente asunto, </w:t>
      </w:r>
      <w:r w:rsidRPr="00705D4F">
        <w:rPr>
          <w:rFonts w:ascii="Arial" w:hAnsi="Arial" w:cs="Arial"/>
          <w:bCs/>
          <w:sz w:val="26"/>
          <w:szCs w:val="26"/>
        </w:rPr>
        <w:t>con</w:t>
      </w:r>
      <w:r w:rsidR="00FC0A05" w:rsidRPr="00705D4F">
        <w:rPr>
          <w:rFonts w:ascii="Arial" w:hAnsi="Arial" w:cs="Arial"/>
          <w:bCs/>
          <w:sz w:val="26"/>
          <w:szCs w:val="26"/>
        </w:rPr>
        <w:t xml:space="preserve"> pleno valor probatorio en términos del artículo </w:t>
      </w:r>
      <w:r w:rsidRPr="00705D4F">
        <w:rPr>
          <w:rFonts w:ascii="Arial" w:hAnsi="Arial" w:cs="Arial"/>
          <w:bCs/>
          <w:sz w:val="26"/>
          <w:szCs w:val="26"/>
        </w:rPr>
        <w:t>203</w:t>
      </w:r>
      <w:r w:rsidR="00FC0A05" w:rsidRPr="00705D4F">
        <w:rPr>
          <w:rFonts w:ascii="Arial" w:hAnsi="Arial" w:cs="Arial"/>
          <w:bCs/>
          <w:sz w:val="26"/>
          <w:szCs w:val="26"/>
        </w:rPr>
        <w:t>, f</w:t>
      </w:r>
      <w:r w:rsidR="00E50538" w:rsidRPr="00705D4F">
        <w:rPr>
          <w:rFonts w:ascii="Arial" w:hAnsi="Arial" w:cs="Arial"/>
          <w:bCs/>
          <w:sz w:val="26"/>
          <w:szCs w:val="26"/>
        </w:rPr>
        <w:t>r</w:t>
      </w:r>
      <w:r w:rsidR="00FC0A05" w:rsidRPr="00705D4F">
        <w:rPr>
          <w:rFonts w:ascii="Arial" w:hAnsi="Arial" w:cs="Arial"/>
          <w:bCs/>
          <w:sz w:val="26"/>
          <w:szCs w:val="26"/>
        </w:rPr>
        <w:t xml:space="preserve">acción I, de la Ley de </w:t>
      </w:r>
      <w:r w:rsidRPr="00705D4F">
        <w:rPr>
          <w:rFonts w:ascii="Arial" w:hAnsi="Arial" w:cs="Arial"/>
          <w:bCs/>
          <w:sz w:val="26"/>
          <w:szCs w:val="26"/>
        </w:rPr>
        <w:t xml:space="preserve">Procedimiento y </w:t>
      </w:r>
      <w:r w:rsidR="00FC0A05" w:rsidRPr="00705D4F">
        <w:rPr>
          <w:rFonts w:ascii="Arial" w:hAnsi="Arial" w:cs="Arial"/>
          <w:bCs/>
          <w:sz w:val="26"/>
          <w:szCs w:val="26"/>
        </w:rPr>
        <w:t>Justicia Administrativa para el Estado de Oaxaca, por tratarse de a</w:t>
      </w:r>
      <w:r w:rsidR="00E50538" w:rsidRPr="00705D4F">
        <w:rPr>
          <w:rFonts w:ascii="Arial" w:hAnsi="Arial" w:cs="Arial"/>
          <w:bCs/>
          <w:sz w:val="26"/>
          <w:szCs w:val="26"/>
        </w:rPr>
        <w:t>ctuaciones contenidas en documentos públicos</w:t>
      </w:r>
      <w:r w:rsidR="00FC0A05" w:rsidRPr="00705D4F">
        <w:rPr>
          <w:rFonts w:ascii="Arial" w:hAnsi="Arial" w:cs="Arial"/>
          <w:bCs/>
          <w:sz w:val="26"/>
          <w:szCs w:val="26"/>
        </w:rPr>
        <w:t xml:space="preserve">, se </w:t>
      </w:r>
      <w:r w:rsidR="00E02578" w:rsidRPr="00705D4F">
        <w:rPr>
          <w:rFonts w:ascii="Arial" w:hAnsi="Arial" w:cs="Arial"/>
          <w:bCs/>
          <w:sz w:val="26"/>
          <w:szCs w:val="26"/>
        </w:rPr>
        <w:t>transcribe el considerando sexto de la sentencia que se revisa:</w:t>
      </w:r>
      <w:r w:rsidR="003F4383">
        <w:rPr>
          <w:rFonts w:ascii="Arial" w:hAnsi="Arial" w:cs="Arial"/>
          <w:bCs/>
          <w:sz w:val="26"/>
          <w:szCs w:val="26"/>
        </w:rPr>
        <w:t xml:space="preserve"> - - - - - - - - - - - - - - - - - - - - - - - - - - - - - - - - - - - - - - - - - - - - - -  -</w:t>
      </w:r>
      <w:r w:rsidR="00E02578" w:rsidRPr="00705D4F">
        <w:rPr>
          <w:rFonts w:ascii="Arial" w:hAnsi="Arial" w:cs="Arial"/>
          <w:bCs/>
          <w:sz w:val="26"/>
          <w:szCs w:val="26"/>
        </w:rPr>
        <w:t xml:space="preserve"> </w:t>
      </w:r>
    </w:p>
    <w:p w14:paraId="597274B8" w14:textId="3309A4C5" w:rsidR="00C4582D" w:rsidRPr="00705D4F" w:rsidRDefault="00566E97"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 </w:t>
      </w:r>
      <w:r w:rsidR="00E02578" w:rsidRPr="00705D4F">
        <w:rPr>
          <w:rFonts w:ascii="Arial" w:hAnsi="Arial" w:cs="Arial"/>
          <w:i/>
          <w:sz w:val="24"/>
          <w:szCs w:val="24"/>
        </w:rPr>
        <w:t xml:space="preserve">SEXTO. Previo al </w:t>
      </w:r>
      <w:r w:rsidR="00BA414C" w:rsidRPr="00705D4F">
        <w:rPr>
          <w:rFonts w:ascii="Arial" w:hAnsi="Arial" w:cs="Arial"/>
          <w:i/>
          <w:sz w:val="24"/>
          <w:szCs w:val="24"/>
        </w:rPr>
        <w:t>estudio</w:t>
      </w:r>
      <w:r w:rsidR="00E02578" w:rsidRPr="00705D4F">
        <w:rPr>
          <w:rFonts w:ascii="Arial" w:hAnsi="Arial" w:cs="Arial"/>
          <w:i/>
          <w:sz w:val="24"/>
          <w:szCs w:val="24"/>
        </w:rPr>
        <w:t xml:space="preserve"> de fondo resulta </w:t>
      </w:r>
      <w:r w:rsidR="00BA414C" w:rsidRPr="00705D4F">
        <w:rPr>
          <w:rFonts w:ascii="Arial" w:hAnsi="Arial" w:cs="Arial"/>
          <w:i/>
          <w:sz w:val="24"/>
          <w:szCs w:val="24"/>
        </w:rPr>
        <w:t>prudente</w:t>
      </w:r>
      <w:r w:rsidR="00E02578" w:rsidRPr="00705D4F">
        <w:rPr>
          <w:rFonts w:ascii="Arial" w:hAnsi="Arial" w:cs="Arial"/>
          <w:i/>
          <w:sz w:val="24"/>
          <w:szCs w:val="24"/>
        </w:rPr>
        <w:t xml:space="preserve"> advertir, que como ya se indicó, el hecho de que las autoridades demandadas en este asunto no atendieran el llamado en este Juicio, </w:t>
      </w:r>
      <w:r w:rsidR="00BA414C" w:rsidRPr="00705D4F">
        <w:rPr>
          <w:rFonts w:ascii="Arial" w:hAnsi="Arial" w:cs="Arial"/>
          <w:i/>
          <w:sz w:val="24"/>
          <w:szCs w:val="24"/>
        </w:rPr>
        <w:t>habiéndose</w:t>
      </w:r>
      <w:r w:rsidR="00E02578" w:rsidRPr="00705D4F">
        <w:rPr>
          <w:rFonts w:ascii="Arial" w:hAnsi="Arial" w:cs="Arial"/>
          <w:i/>
          <w:sz w:val="24"/>
          <w:szCs w:val="24"/>
        </w:rPr>
        <w:t xml:space="preserve"> notificado legalmente el</w:t>
      </w:r>
      <w:r w:rsidR="00BA414C" w:rsidRPr="00705D4F">
        <w:rPr>
          <w:rFonts w:ascii="Arial" w:hAnsi="Arial" w:cs="Arial"/>
          <w:i/>
          <w:sz w:val="24"/>
          <w:szCs w:val="24"/>
        </w:rPr>
        <w:t xml:space="preserve"> día</w:t>
      </w:r>
      <w:r w:rsidR="00E02578" w:rsidRPr="00705D4F">
        <w:rPr>
          <w:rFonts w:ascii="Arial" w:hAnsi="Arial" w:cs="Arial"/>
          <w:i/>
          <w:sz w:val="24"/>
          <w:szCs w:val="24"/>
        </w:rPr>
        <w:t xml:space="preserve"> treinta de septiembre de dos mil diecinueve (30/09/2019), provocó que con fecha doce de noviembre de ese mismo año (12/11/2019), se les tuviera contestando la demanda en sentido afirmativo, lo que implica de acuerdo al artículo 183 segundo párrafo de la Ley de </w:t>
      </w:r>
      <w:r w:rsidR="00BA414C" w:rsidRPr="00705D4F">
        <w:rPr>
          <w:rFonts w:ascii="Arial" w:hAnsi="Arial" w:cs="Arial"/>
          <w:i/>
          <w:sz w:val="24"/>
          <w:szCs w:val="24"/>
        </w:rPr>
        <w:t>Procedimiento</w:t>
      </w:r>
      <w:r w:rsidR="00E02578" w:rsidRPr="00705D4F">
        <w:rPr>
          <w:rFonts w:ascii="Arial" w:hAnsi="Arial" w:cs="Arial"/>
          <w:i/>
          <w:sz w:val="24"/>
          <w:szCs w:val="24"/>
        </w:rPr>
        <w:t xml:space="preserve"> y Justicia Administrativa para el Estado de Oaxaca, que se les tenga confesos </w:t>
      </w:r>
      <w:r w:rsidR="008C27EC" w:rsidRPr="00705D4F">
        <w:rPr>
          <w:rFonts w:ascii="Arial" w:hAnsi="Arial" w:cs="Arial"/>
          <w:i/>
          <w:sz w:val="24"/>
          <w:szCs w:val="24"/>
        </w:rPr>
        <w:t xml:space="preserve">fictamente de los hechos referidos por el actor en la demanda, como lo </w:t>
      </w:r>
      <w:r w:rsidR="00BA414C" w:rsidRPr="00705D4F">
        <w:rPr>
          <w:rFonts w:ascii="Arial" w:hAnsi="Arial" w:cs="Arial"/>
          <w:i/>
          <w:sz w:val="24"/>
          <w:szCs w:val="24"/>
        </w:rPr>
        <w:t>prescribe</w:t>
      </w:r>
      <w:r w:rsidR="008C27EC" w:rsidRPr="00705D4F">
        <w:rPr>
          <w:rFonts w:ascii="Arial" w:hAnsi="Arial" w:cs="Arial"/>
          <w:i/>
          <w:sz w:val="24"/>
          <w:szCs w:val="24"/>
        </w:rPr>
        <w:t xml:space="preserve"> el tercer párrafo del numeral en cita, por lo que no existiendo prueba en </w:t>
      </w:r>
      <w:r w:rsidR="00BA414C" w:rsidRPr="00705D4F">
        <w:rPr>
          <w:rFonts w:ascii="Arial" w:hAnsi="Arial" w:cs="Arial"/>
          <w:i/>
          <w:sz w:val="24"/>
          <w:szCs w:val="24"/>
        </w:rPr>
        <w:t>contrario</w:t>
      </w:r>
      <w:r w:rsidR="008C27EC" w:rsidRPr="00705D4F">
        <w:rPr>
          <w:rFonts w:ascii="Arial" w:hAnsi="Arial" w:cs="Arial"/>
          <w:i/>
          <w:sz w:val="24"/>
          <w:szCs w:val="24"/>
        </w:rPr>
        <w:t xml:space="preserve">, se tienen por ciertos los </w:t>
      </w:r>
      <w:r w:rsidR="00BA414C" w:rsidRPr="00705D4F">
        <w:rPr>
          <w:rFonts w:ascii="Arial" w:hAnsi="Arial" w:cs="Arial"/>
          <w:i/>
          <w:sz w:val="24"/>
          <w:szCs w:val="24"/>
        </w:rPr>
        <w:t>siguientes</w:t>
      </w:r>
      <w:r w:rsidR="008C27EC" w:rsidRPr="00705D4F">
        <w:rPr>
          <w:rFonts w:ascii="Arial" w:hAnsi="Arial" w:cs="Arial"/>
          <w:i/>
          <w:sz w:val="24"/>
          <w:szCs w:val="24"/>
        </w:rPr>
        <w:t xml:space="preserve"> hechos: Que el actor </w:t>
      </w:r>
      <w:r w:rsidR="00BA414C" w:rsidRPr="00705D4F">
        <w:rPr>
          <w:rFonts w:ascii="Arial" w:hAnsi="Arial" w:cs="Arial"/>
          <w:i/>
          <w:sz w:val="24"/>
          <w:szCs w:val="24"/>
        </w:rPr>
        <w:t>conducía</w:t>
      </w:r>
      <w:r w:rsidR="008C27EC" w:rsidRPr="00705D4F">
        <w:rPr>
          <w:rFonts w:ascii="Arial" w:hAnsi="Arial" w:cs="Arial"/>
          <w:i/>
          <w:sz w:val="24"/>
          <w:szCs w:val="24"/>
        </w:rPr>
        <w:t xml:space="preserve"> su </w:t>
      </w:r>
      <w:r w:rsidR="00BA414C" w:rsidRPr="00705D4F">
        <w:rPr>
          <w:rFonts w:ascii="Arial" w:hAnsi="Arial" w:cs="Arial"/>
          <w:i/>
          <w:sz w:val="24"/>
          <w:szCs w:val="24"/>
        </w:rPr>
        <w:t>motocicleta</w:t>
      </w:r>
      <w:r w:rsidR="008C27EC" w:rsidRPr="00705D4F">
        <w:rPr>
          <w:rFonts w:ascii="Arial" w:hAnsi="Arial" w:cs="Arial"/>
          <w:i/>
          <w:sz w:val="24"/>
          <w:szCs w:val="24"/>
        </w:rPr>
        <w:t xml:space="preserve"> en inmediaciones de la población de </w:t>
      </w:r>
      <w:r w:rsidR="00BA414C" w:rsidRPr="00705D4F">
        <w:rPr>
          <w:rFonts w:ascii="Arial" w:hAnsi="Arial" w:cs="Arial"/>
          <w:i/>
          <w:sz w:val="24"/>
          <w:szCs w:val="24"/>
        </w:rPr>
        <w:t>Santa</w:t>
      </w:r>
      <w:r w:rsidR="008C27EC" w:rsidRPr="00705D4F">
        <w:rPr>
          <w:rFonts w:ascii="Arial" w:hAnsi="Arial" w:cs="Arial"/>
          <w:i/>
          <w:sz w:val="24"/>
          <w:szCs w:val="24"/>
        </w:rPr>
        <w:t xml:space="preserve"> </w:t>
      </w:r>
      <w:r w:rsidR="00BA414C" w:rsidRPr="00705D4F">
        <w:rPr>
          <w:rFonts w:ascii="Arial" w:hAnsi="Arial" w:cs="Arial"/>
          <w:i/>
          <w:sz w:val="24"/>
          <w:szCs w:val="24"/>
        </w:rPr>
        <w:t>Cruz</w:t>
      </w:r>
      <w:r w:rsidR="008C27EC" w:rsidRPr="00705D4F">
        <w:rPr>
          <w:rFonts w:ascii="Arial" w:hAnsi="Arial" w:cs="Arial"/>
          <w:i/>
          <w:sz w:val="24"/>
          <w:szCs w:val="24"/>
        </w:rPr>
        <w:t xml:space="preserve"> </w:t>
      </w:r>
      <w:proofErr w:type="spellStart"/>
      <w:r w:rsidR="00BA414C" w:rsidRPr="00705D4F">
        <w:rPr>
          <w:rFonts w:ascii="Arial" w:hAnsi="Arial" w:cs="Arial"/>
          <w:i/>
          <w:sz w:val="24"/>
          <w:szCs w:val="24"/>
        </w:rPr>
        <w:t>Xoxocotlán</w:t>
      </w:r>
      <w:proofErr w:type="spellEnd"/>
      <w:r w:rsidR="008C27EC" w:rsidRPr="00705D4F">
        <w:rPr>
          <w:rFonts w:ascii="Arial" w:hAnsi="Arial" w:cs="Arial"/>
          <w:i/>
          <w:sz w:val="24"/>
          <w:szCs w:val="24"/>
        </w:rPr>
        <w:t xml:space="preserve">, Oaxaca, y doscientos metros antes de llegar al lugar denominado “La Ex Garita”, una mujer policía le impidió el paso, para solicitarle una revisión de rutina, acercándose un elemento de la </w:t>
      </w:r>
      <w:r w:rsidR="00BA414C" w:rsidRPr="00705D4F">
        <w:rPr>
          <w:rFonts w:ascii="Arial" w:hAnsi="Arial" w:cs="Arial"/>
          <w:i/>
          <w:sz w:val="24"/>
          <w:szCs w:val="24"/>
        </w:rPr>
        <w:t>Policía</w:t>
      </w:r>
      <w:r w:rsidR="008C27EC" w:rsidRPr="00705D4F">
        <w:rPr>
          <w:rFonts w:ascii="Arial" w:hAnsi="Arial" w:cs="Arial"/>
          <w:i/>
          <w:sz w:val="24"/>
          <w:szCs w:val="24"/>
        </w:rPr>
        <w:t xml:space="preserve"> Estatal, quien le refirió que era una revisión para verificar si su </w:t>
      </w:r>
      <w:r w:rsidR="00BA414C" w:rsidRPr="00705D4F">
        <w:rPr>
          <w:rFonts w:ascii="Arial" w:hAnsi="Arial" w:cs="Arial"/>
          <w:i/>
          <w:sz w:val="24"/>
          <w:szCs w:val="24"/>
        </w:rPr>
        <w:t>motocicleta</w:t>
      </w:r>
      <w:r w:rsidR="008C27EC" w:rsidRPr="00705D4F">
        <w:rPr>
          <w:rFonts w:ascii="Arial" w:hAnsi="Arial" w:cs="Arial"/>
          <w:i/>
          <w:sz w:val="24"/>
          <w:szCs w:val="24"/>
        </w:rPr>
        <w:t xml:space="preserve"> era robada, que se hizo la revisión y le dijeron que estaba bien, por lo que quiso seguir su marcha, pero el elemento de la </w:t>
      </w:r>
      <w:r w:rsidR="00BA414C" w:rsidRPr="00705D4F">
        <w:rPr>
          <w:rFonts w:ascii="Arial" w:hAnsi="Arial" w:cs="Arial"/>
          <w:i/>
          <w:sz w:val="24"/>
          <w:szCs w:val="24"/>
        </w:rPr>
        <w:t>Policía</w:t>
      </w:r>
      <w:r w:rsidR="008C27EC" w:rsidRPr="00705D4F">
        <w:rPr>
          <w:rFonts w:ascii="Arial" w:hAnsi="Arial" w:cs="Arial"/>
          <w:i/>
          <w:sz w:val="24"/>
          <w:szCs w:val="24"/>
        </w:rPr>
        <w:t xml:space="preserve"> Vial, quien arribo (sic) al lugar indicándole que estacionara su motoc</w:t>
      </w:r>
      <w:r w:rsidR="00BA414C" w:rsidRPr="00705D4F">
        <w:rPr>
          <w:rFonts w:ascii="Arial" w:hAnsi="Arial" w:cs="Arial"/>
          <w:i/>
          <w:sz w:val="24"/>
          <w:szCs w:val="24"/>
        </w:rPr>
        <w:t>icleta</w:t>
      </w:r>
      <w:r w:rsidR="008C27EC" w:rsidRPr="00705D4F">
        <w:rPr>
          <w:rFonts w:ascii="Arial" w:hAnsi="Arial" w:cs="Arial"/>
          <w:i/>
          <w:sz w:val="24"/>
          <w:szCs w:val="24"/>
        </w:rPr>
        <w:t>, por lo que el</w:t>
      </w:r>
      <w:r w:rsidR="00C4582D" w:rsidRPr="00705D4F">
        <w:rPr>
          <w:rFonts w:ascii="Arial" w:hAnsi="Arial" w:cs="Arial"/>
          <w:i/>
          <w:sz w:val="24"/>
          <w:szCs w:val="24"/>
        </w:rPr>
        <w:t xml:space="preserve"> </w:t>
      </w:r>
      <w:r w:rsidR="008C27EC" w:rsidRPr="00705D4F">
        <w:rPr>
          <w:rFonts w:ascii="Arial" w:hAnsi="Arial" w:cs="Arial"/>
          <w:i/>
          <w:sz w:val="24"/>
          <w:szCs w:val="24"/>
        </w:rPr>
        <w:t>actor dejo (sic)</w:t>
      </w:r>
      <w:r w:rsidR="00C4582D" w:rsidRPr="00705D4F">
        <w:rPr>
          <w:rFonts w:ascii="Arial" w:hAnsi="Arial" w:cs="Arial"/>
          <w:i/>
          <w:sz w:val="24"/>
          <w:szCs w:val="24"/>
        </w:rPr>
        <w:t xml:space="preserve"> </w:t>
      </w:r>
      <w:r w:rsidR="00C4582D" w:rsidRPr="00705D4F">
        <w:rPr>
          <w:rFonts w:ascii="Arial" w:hAnsi="Arial" w:cs="Arial"/>
          <w:i/>
          <w:sz w:val="24"/>
          <w:szCs w:val="24"/>
        </w:rPr>
        <w:lastRenderedPageBreak/>
        <w:t xml:space="preserve">estacionada (sic) su  </w:t>
      </w:r>
      <w:r w:rsidR="00BA414C" w:rsidRPr="00705D4F">
        <w:rPr>
          <w:rFonts w:ascii="Arial" w:hAnsi="Arial" w:cs="Arial"/>
          <w:i/>
          <w:sz w:val="24"/>
          <w:szCs w:val="24"/>
        </w:rPr>
        <w:t>vehículo</w:t>
      </w:r>
      <w:r w:rsidR="00C4582D" w:rsidRPr="00705D4F">
        <w:rPr>
          <w:rFonts w:ascii="Arial" w:hAnsi="Arial" w:cs="Arial"/>
          <w:i/>
          <w:sz w:val="24"/>
          <w:szCs w:val="24"/>
        </w:rPr>
        <w:t xml:space="preserve"> en el lugar, retornando a su domi</w:t>
      </w:r>
      <w:r w:rsidR="00BA414C" w:rsidRPr="00705D4F">
        <w:rPr>
          <w:rFonts w:ascii="Arial" w:hAnsi="Arial" w:cs="Arial"/>
          <w:i/>
          <w:sz w:val="24"/>
          <w:szCs w:val="24"/>
        </w:rPr>
        <w:t>cilio</w:t>
      </w:r>
      <w:r w:rsidR="00C4582D" w:rsidRPr="00705D4F">
        <w:rPr>
          <w:rFonts w:ascii="Arial" w:hAnsi="Arial" w:cs="Arial"/>
          <w:i/>
          <w:sz w:val="24"/>
          <w:szCs w:val="24"/>
        </w:rPr>
        <w:t xml:space="preserve"> en taxi.</w:t>
      </w:r>
    </w:p>
    <w:p w14:paraId="79FBF23F" w14:textId="44A6528E" w:rsidR="00C4582D" w:rsidRPr="00705D4F" w:rsidRDefault="00C4582D" w:rsidP="00E02578">
      <w:pPr>
        <w:spacing w:line="360" w:lineRule="auto"/>
        <w:ind w:left="426" w:right="758"/>
        <w:jc w:val="both"/>
        <w:rPr>
          <w:rFonts w:ascii="Arial" w:hAnsi="Arial" w:cs="Arial"/>
          <w:i/>
          <w:sz w:val="24"/>
          <w:szCs w:val="24"/>
        </w:rPr>
      </w:pPr>
      <w:r w:rsidRPr="00705D4F">
        <w:rPr>
          <w:rFonts w:ascii="Arial" w:hAnsi="Arial" w:cs="Arial"/>
          <w:i/>
          <w:sz w:val="24"/>
          <w:szCs w:val="24"/>
        </w:rPr>
        <w:t>Precisados los</w:t>
      </w:r>
      <w:r w:rsidR="00BA414C" w:rsidRPr="00705D4F">
        <w:rPr>
          <w:rFonts w:ascii="Arial" w:hAnsi="Arial" w:cs="Arial"/>
          <w:i/>
          <w:sz w:val="24"/>
          <w:szCs w:val="24"/>
        </w:rPr>
        <w:t xml:space="preserve"> </w:t>
      </w:r>
      <w:r w:rsidRPr="00705D4F">
        <w:rPr>
          <w:rFonts w:ascii="Arial" w:hAnsi="Arial" w:cs="Arial"/>
          <w:i/>
          <w:sz w:val="24"/>
          <w:szCs w:val="24"/>
        </w:rPr>
        <w:t>hechos que se</w:t>
      </w:r>
      <w:r w:rsidR="00BA414C" w:rsidRPr="00705D4F">
        <w:rPr>
          <w:rFonts w:ascii="Arial" w:hAnsi="Arial" w:cs="Arial"/>
          <w:i/>
          <w:sz w:val="24"/>
          <w:szCs w:val="24"/>
        </w:rPr>
        <w:t xml:space="preserve"> </w:t>
      </w:r>
      <w:r w:rsidRPr="00705D4F">
        <w:rPr>
          <w:rFonts w:ascii="Arial" w:hAnsi="Arial" w:cs="Arial"/>
          <w:i/>
          <w:sz w:val="24"/>
          <w:szCs w:val="24"/>
        </w:rPr>
        <w:t>tienen por ciertos en este asunto, se procede al</w:t>
      </w:r>
      <w:r w:rsidR="00BA414C" w:rsidRPr="00705D4F">
        <w:rPr>
          <w:rFonts w:ascii="Arial" w:hAnsi="Arial" w:cs="Arial"/>
          <w:i/>
          <w:sz w:val="24"/>
          <w:szCs w:val="24"/>
        </w:rPr>
        <w:t xml:space="preserve"> análisis</w:t>
      </w:r>
      <w:r w:rsidRPr="00705D4F">
        <w:rPr>
          <w:rFonts w:ascii="Arial" w:hAnsi="Arial" w:cs="Arial"/>
          <w:i/>
          <w:sz w:val="24"/>
          <w:szCs w:val="24"/>
        </w:rPr>
        <w:t xml:space="preserve"> de los </w:t>
      </w:r>
      <w:r w:rsidR="00BA414C" w:rsidRPr="00705D4F">
        <w:rPr>
          <w:rFonts w:ascii="Arial" w:hAnsi="Arial" w:cs="Arial"/>
          <w:i/>
          <w:sz w:val="24"/>
          <w:szCs w:val="24"/>
        </w:rPr>
        <w:t>conceptos</w:t>
      </w:r>
      <w:r w:rsidRPr="00705D4F">
        <w:rPr>
          <w:rFonts w:ascii="Arial" w:hAnsi="Arial" w:cs="Arial"/>
          <w:i/>
          <w:sz w:val="24"/>
          <w:szCs w:val="24"/>
        </w:rPr>
        <w:t xml:space="preserve"> de </w:t>
      </w:r>
      <w:r w:rsidR="00BA414C" w:rsidRPr="00705D4F">
        <w:rPr>
          <w:rFonts w:ascii="Arial" w:hAnsi="Arial" w:cs="Arial"/>
          <w:i/>
          <w:sz w:val="24"/>
          <w:szCs w:val="24"/>
        </w:rPr>
        <w:t>impugnación</w:t>
      </w:r>
      <w:r w:rsidRPr="00705D4F">
        <w:rPr>
          <w:rFonts w:ascii="Arial" w:hAnsi="Arial" w:cs="Arial"/>
          <w:i/>
          <w:sz w:val="24"/>
          <w:szCs w:val="24"/>
        </w:rPr>
        <w:t xml:space="preserve"> vertidos por el actor, respecto del acta de </w:t>
      </w:r>
      <w:r w:rsidR="00BA414C" w:rsidRPr="00705D4F">
        <w:rPr>
          <w:rFonts w:ascii="Arial" w:hAnsi="Arial" w:cs="Arial"/>
          <w:i/>
          <w:sz w:val="24"/>
          <w:szCs w:val="24"/>
        </w:rPr>
        <w:t>infracción</w:t>
      </w:r>
      <w:r w:rsidRPr="00705D4F">
        <w:rPr>
          <w:rFonts w:ascii="Arial" w:hAnsi="Arial" w:cs="Arial"/>
          <w:i/>
          <w:sz w:val="24"/>
          <w:szCs w:val="24"/>
        </w:rPr>
        <w:t xml:space="preserve"> impugnada.</w:t>
      </w:r>
    </w:p>
    <w:p w14:paraId="4C16DB3E" w14:textId="0F89561D" w:rsidR="00B17813" w:rsidRPr="00705D4F" w:rsidRDefault="00C4582D"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El actor refiere que </w:t>
      </w:r>
      <w:r w:rsidR="00BA414C" w:rsidRPr="00705D4F">
        <w:rPr>
          <w:rFonts w:ascii="Arial" w:hAnsi="Arial" w:cs="Arial"/>
          <w:i/>
          <w:sz w:val="24"/>
          <w:szCs w:val="24"/>
        </w:rPr>
        <w:t>el</w:t>
      </w:r>
      <w:r w:rsidRPr="00705D4F">
        <w:rPr>
          <w:rFonts w:ascii="Arial" w:hAnsi="Arial" w:cs="Arial"/>
          <w:i/>
          <w:sz w:val="24"/>
          <w:szCs w:val="24"/>
        </w:rPr>
        <w:t xml:space="preserve"> acta de </w:t>
      </w:r>
      <w:r w:rsidR="00BA414C" w:rsidRPr="00705D4F">
        <w:rPr>
          <w:rFonts w:ascii="Arial" w:hAnsi="Arial" w:cs="Arial"/>
          <w:i/>
          <w:sz w:val="24"/>
          <w:szCs w:val="24"/>
        </w:rPr>
        <w:t>infracción</w:t>
      </w:r>
      <w:r w:rsidRPr="00705D4F">
        <w:rPr>
          <w:rFonts w:ascii="Arial" w:hAnsi="Arial" w:cs="Arial"/>
          <w:i/>
          <w:sz w:val="24"/>
          <w:szCs w:val="24"/>
        </w:rPr>
        <w:t xml:space="preserve"> impugnada no se encuentra fundada y motivada, </w:t>
      </w:r>
      <w:r w:rsidR="00BA414C" w:rsidRPr="00705D4F">
        <w:rPr>
          <w:rFonts w:ascii="Arial" w:hAnsi="Arial" w:cs="Arial"/>
          <w:i/>
          <w:sz w:val="24"/>
          <w:szCs w:val="24"/>
        </w:rPr>
        <w:t>agravio</w:t>
      </w:r>
      <w:r w:rsidRPr="00705D4F">
        <w:rPr>
          <w:rFonts w:ascii="Arial" w:hAnsi="Arial" w:cs="Arial"/>
          <w:i/>
          <w:sz w:val="24"/>
          <w:szCs w:val="24"/>
        </w:rPr>
        <w:t xml:space="preserve"> que se considera fundado, esto es así pues la </w:t>
      </w:r>
      <w:r w:rsidR="00BA414C" w:rsidRPr="00705D4F">
        <w:rPr>
          <w:rFonts w:ascii="Arial" w:hAnsi="Arial" w:cs="Arial"/>
          <w:i/>
          <w:sz w:val="24"/>
          <w:szCs w:val="24"/>
        </w:rPr>
        <w:t>conducta</w:t>
      </w:r>
      <w:r w:rsidRPr="00705D4F">
        <w:rPr>
          <w:rFonts w:ascii="Arial" w:hAnsi="Arial" w:cs="Arial"/>
          <w:i/>
          <w:sz w:val="24"/>
          <w:szCs w:val="24"/>
        </w:rPr>
        <w:t xml:space="preserve"> que sancionó el Policía Vial </w:t>
      </w:r>
      <w:r w:rsidR="00BA414C" w:rsidRPr="00705D4F">
        <w:rPr>
          <w:rFonts w:ascii="Arial" w:hAnsi="Arial" w:cs="Arial"/>
          <w:i/>
          <w:sz w:val="24"/>
          <w:szCs w:val="24"/>
        </w:rPr>
        <w:t>demandado</w:t>
      </w:r>
      <w:r w:rsidRPr="00705D4F">
        <w:rPr>
          <w:rFonts w:ascii="Arial" w:hAnsi="Arial" w:cs="Arial"/>
          <w:i/>
          <w:sz w:val="24"/>
          <w:szCs w:val="24"/>
        </w:rPr>
        <w:t xml:space="preserve"> fue “Por falta de Licencia, Falta de la tarjeta de circulación” y para fundar ese hecho plasmó el </w:t>
      </w:r>
      <w:r w:rsidR="00BA414C" w:rsidRPr="00705D4F">
        <w:rPr>
          <w:rFonts w:ascii="Arial" w:hAnsi="Arial" w:cs="Arial"/>
          <w:i/>
          <w:sz w:val="24"/>
          <w:szCs w:val="24"/>
        </w:rPr>
        <w:t>artículo</w:t>
      </w:r>
      <w:r w:rsidRPr="00705D4F">
        <w:rPr>
          <w:rFonts w:ascii="Arial" w:hAnsi="Arial" w:cs="Arial"/>
          <w:i/>
          <w:sz w:val="24"/>
          <w:szCs w:val="24"/>
        </w:rPr>
        <w:t xml:space="preserve"> 74 </w:t>
      </w:r>
      <w:r w:rsidR="00BA414C" w:rsidRPr="00705D4F">
        <w:rPr>
          <w:rFonts w:ascii="Arial" w:hAnsi="Arial" w:cs="Arial"/>
          <w:i/>
          <w:sz w:val="24"/>
          <w:szCs w:val="24"/>
        </w:rPr>
        <w:t>fracción</w:t>
      </w:r>
      <w:r w:rsidRPr="00705D4F">
        <w:rPr>
          <w:rFonts w:ascii="Arial" w:hAnsi="Arial" w:cs="Arial"/>
          <w:i/>
          <w:sz w:val="24"/>
          <w:szCs w:val="24"/>
        </w:rPr>
        <w:t xml:space="preserve"> III del </w:t>
      </w:r>
      <w:r w:rsidR="00BA414C" w:rsidRPr="00705D4F">
        <w:rPr>
          <w:rFonts w:ascii="Arial" w:hAnsi="Arial" w:cs="Arial"/>
          <w:i/>
          <w:sz w:val="24"/>
          <w:szCs w:val="24"/>
        </w:rPr>
        <w:t>Reglamento</w:t>
      </w:r>
      <w:r w:rsidRPr="00705D4F">
        <w:rPr>
          <w:rFonts w:ascii="Arial" w:hAnsi="Arial" w:cs="Arial"/>
          <w:i/>
          <w:sz w:val="24"/>
          <w:szCs w:val="24"/>
        </w:rPr>
        <w:t xml:space="preserve"> de Tránsito y </w:t>
      </w:r>
      <w:r w:rsidR="00BA414C" w:rsidRPr="00705D4F">
        <w:rPr>
          <w:rFonts w:ascii="Arial" w:hAnsi="Arial" w:cs="Arial"/>
          <w:i/>
          <w:sz w:val="24"/>
          <w:szCs w:val="24"/>
        </w:rPr>
        <w:t>Vialidad</w:t>
      </w:r>
      <w:r w:rsidR="00B17813" w:rsidRPr="00705D4F">
        <w:rPr>
          <w:rFonts w:ascii="Arial" w:hAnsi="Arial" w:cs="Arial"/>
          <w:i/>
          <w:sz w:val="24"/>
          <w:szCs w:val="24"/>
        </w:rPr>
        <w:t xml:space="preserve"> del </w:t>
      </w:r>
      <w:r w:rsidR="00BA414C" w:rsidRPr="00705D4F">
        <w:rPr>
          <w:rFonts w:ascii="Arial" w:hAnsi="Arial" w:cs="Arial"/>
          <w:i/>
          <w:sz w:val="24"/>
          <w:szCs w:val="24"/>
        </w:rPr>
        <w:t>Municipio</w:t>
      </w:r>
      <w:r w:rsidR="00B17813" w:rsidRPr="00705D4F">
        <w:rPr>
          <w:rFonts w:ascii="Arial" w:hAnsi="Arial" w:cs="Arial"/>
          <w:i/>
          <w:sz w:val="24"/>
          <w:szCs w:val="24"/>
        </w:rPr>
        <w:t xml:space="preserve"> de </w:t>
      </w:r>
      <w:r w:rsidR="00BA414C" w:rsidRPr="00705D4F">
        <w:rPr>
          <w:rFonts w:ascii="Arial" w:hAnsi="Arial" w:cs="Arial"/>
          <w:i/>
          <w:sz w:val="24"/>
          <w:szCs w:val="24"/>
        </w:rPr>
        <w:t>Santa</w:t>
      </w:r>
      <w:r w:rsidR="00B17813" w:rsidRPr="00705D4F">
        <w:rPr>
          <w:rFonts w:ascii="Arial" w:hAnsi="Arial" w:cs="Arial"/>
          <w:i/>
          <w:sz w:val="24"/>
          <w:szCs w:val="24"/>
        </w:rPr>
        <w:t xml:space="preserve"> Cruz </w:t>
      </w:r>
      <w:proofErr w:type="spellStart"/>
      <w:r w:rsidR="00BA414C" w:rsidRPr="00705D4F">
        <w:rPr>
          <w:rFonts w:ascii="Arial" w:hAnsi="Arial" w:cs="Arial"/>
          <w:i/>
          <w:sz w:val="24"/>
          <w:szCs w:val="24"/>
        </w:rPr>
        <w:t>Xoxocotlán</w:t>
      </w:r>
      <w:proofErr w:type="spellEnd"/>
      <w:r w:rsidR="00B17813" w:rsidRPr="00705D4F">
        <w:rPr>
          <w:rFonts w:ascii="Arial" w:hAnsi="Arial" w:cs="Arial"/>
          <w:i/>
          <w:sz w:val="24"/>
          <w:szCs w:val="24"/>
        </w:rPr>
        <w:t>, Oaxaca, el cual dispone:</w:t>
      </w:r>
    </w:p>
    <w:p w14:paraId="1C64FA08" w14:textId="2E370360" w:rsidR="00B17813" w:rsidRPr="00705D4F" w:rsidRDefault="00B17813" w:rsidP="00E02578">
      <w:pPr>
        <w:spacing w:line="360" w:lineRule="auto"/>
        <w:ind w:left="426" w:right="758"/>
        <w:jc w:val="both"/>
        <w:rPr>
          <w:rFonts w:ascii="Arial" w:hAnsi="Arial" w:cs="Arial"/>
          <w:i/>
          <w:sz w:val="24"/>
          <w:szCs w:val="24"/>
        </w:rPr>
      </w:pPr>
      <w:r w:rsidRPr="00705D4F">
        <w:rPr>
          <w:rFonts w:ascii="Arial" w:hAnsi="Arial" w:cs="Arial"/>
          <w:i/>
          <w:sz w:val="24"/>
          <w:szCs w:val="24"/>
        </w:rPr>
        <w:t>“</w:t>
      </w:r>
      <w:r w:rsidRPr="00705D4F">
        <w:rPr>
          <w:rFonts w:ascii="Arial" w:hAnsi="Arial" w:cs="Arial"/>
          <w:b/>
          <w:i/>
          <w:sz w:val="24"/>
          <w:szCs w:val="24"/>
        </w:rPr>
        <w:t>ARTÍCULO 7</w:t>
      </w:r>
      <w:r w:rsidR="0087657F" w:rsidRPr="00705D4F">
        <w:rPr>
          <w:rFonts w:ascii="Arial" w:hAnsi="Arial" w:cs="Arial"/>
          <w:b/>
          <w:i/>
          <w:sz w:val="24"/>
          <w:szCs w:val="24"/>
        </w:rPr>
        <w:t>4</w:t>
      </w:r>
      <w:r w:rsidRPr="00705D4F">
        <w:rPr>
          <w:rFonts w:ascii="Arial" w:hAnsi="Arial" w:cs="Arial"/>
          <w:b/>
          <w:i/>
          <w:sz w:val="24"/>
          <w:szCs w:val="24"/>
        </w:rPr>
        <w:t>.-</w:t>
      </w:r>
      <w:r w:rsidRPr="00705D4F">
        <w:rPr>
          <w:rFonts w:ascii="Arial" w:hAnsi="Arial" w:cs="Arial"/>
          <w:i/>
          <w:sz w:val="24"/>
          <w:szCs w:val="24"/>
        </w:rPr>
        <w:t xml:space="preserve"> Son obligaciones y prohibiciones de los conductores de </w:t>
      </w:r>
      <w:r w:rsidR="00BA414C" w:rsidRPr="00705D4F">
        <w:rPr>
          <w:rFonts w:ascii="Arial" w:hAnsi="Arial" w:cs="Arial"/>
          <w:i/>
          <w:sz w:val="24"/>
          <w:szCs w:val="24"/>
        </w:rPr>
        <w:t>vehículos</w:t>
      </w:r>
      <w:r w:rsidRPr="00705D4F">
        <w:rPr>
          <w:rFonts w:ascii="Arial" w:hAnsi="Arial" w:cs="Arial"/>
          <w:i/>
          <w:sz w:val="24"/>
          <w:szCs w:val="24"/>
        </w:rPr>
        <w:t xml:space="preserve"> automotores: (I…II…) III.- Es obligación portar la licencia o el permiso vigente para </w:t>
      </w:r>
      <w:r w:rsidR="00BA414C" w:rsidRPr="00705D4F">
        <w:rPr>
          <w:rFonts w:ascii="Arial" w:hAnsi="Arial" w:cs="Arial"/>
          <w:i/>
          <w:sz w:val="24"/>
          <w:szCs w:val="24"/>
        </w:rPr>
        <w:t>conducir</w:t>
      </w:r>
      <w:r w:rsidRPr="00705D4F">
        <w:rPr>
          <w:rFonts w:ascii="Arial" w:hAnsi="Arial" w:cs="Arial"/>
          <w:i/>
          <w:sz w:val="24"/>
          <w:szCs w:val="24"/>
        </w:rPr>
        <w:t xml:space="preserve">, así como tarjeta de </w:t>
      </w:r>
      <w:r w:rsidR="00BA414C" w:rsidRPr="00705D4F">
        <w:rPr>
          <w:rFonts w:ascii="Arial" w:hAnsi="Arial" w:cs="Arial"/>
          <w:i/>
          <w:sz w:val="24"/>
          <w:szCs w:val="24"/>
        </w:rPr>
        <w:t>circulación</w:t>
      </w:r>
      <w:r w:rsidRPr="00705D4F">
        <w:rPr>
          <w:rFonts w:ascii="Arial" w:hAnsi="Arial" w:cs="Arial"/>
          <w:i/>
          <w:sz w:val="24"/>
          <w:szCs w:val="24"/>
        </w:rPr>
        <w:t xml:space="preserve"> vigente del </w:t>
      </w:r>
      <w:r w:rsidR="00BA414C" w:rsidRPr="00705D4F">
        <w:rPr>
          <w:rFonts w:ascii="Arial" w:hAnsi="Arial" w:cs="Arial"/>
          <w:i/>
          <w:sz w:val="24"/>
          <w:szCs w:val="24"/>
        </w:rPr>
        <w:t>vehículo</w:t>
      </w:r>
      <w:r w:rsidRPr="00705D4F">
        <w:rPr>
          <w:rFonts w:ascii="Arial" w:hAnsi="Arial" w:cs="Arial"/>
          <w:i/>
          <w:sz w:val="24"/>
          <w:szCs w:val="24"/>
        </w:rPr>
        <w:t>;”</w:t>
      </w:r>
    </w:p>
    <w:p w14:paraId="3C9F1AB2" w14:textId="0AECBE4A" w:rsidR="00210A35" w:rsidRPr="00705D4F" w:rsidRDefault="00B17813" w:rsidP="00E02578">
      <w:pPr>
        <w:spacing w:line="360" w:lineRule="auto"/>
        <w:ind w:left="426" w:right="758"/>
        <w:jc w:val="both"/>
        <w:rPr>
          <w:rFonts w:ascii="Arial" w:hAnsi="Arial" w:cs="Arial"/>
          <w:i/>
          <w:sz w:val="24"/>
          <w:szCs w:val="24"/>
        </w:rPr>
      </w:pPr>
      <w:r w:rsidRPr="00705D4F">
        <w:rPr>
          <w:rFonts w:ascii="Arial" w:hAnsi="Arial" w:cs="Arial"/>
          <w:i/>
          <w:sz w:val="24"/>
          <w:szCs w:val="24"/>
        </w:rPr>
        <w:t>Si bien es</w:t>
      </w:r>
      <w:r w:rsidR="00BA414C" w:rsidRPr="00705D4F">
        <w:rPr>
          <w:rFonts w:ascii="Arial" w:hAnsi="Arial" w:cs="Arial"/>
          <w:i/>
          <w:sz w:val="24"/>
          <w:szCs w:val="24"/>
        </w:rPr>
        <w:t xml:space="preserve"> </w:t>
      </w:r>
      <w:r w:rsidRPr="00705D4F">
        <w:rPr>
          <w:rFonts w:ascii="Arial" w:hAnsi="Arial" w:cs="Arial"/>
          <w:i/>
          <w:sz w:val="24"/>
          <w:szCs w:val="24"/>
        </w:rPr>
        <w:t xml:space="preserve">cierto de lo transcrito se advierte, la obligación del actor de portar los documentos que </w:t>
      </w:r>
      <w:r w:rsidR="00AB7B86" w:rsidRPr="00705D4F">
        <w:rPr>
          <w:rFonts w:ascii="Arial" w:hAnsi="Arial" w:cs="Arial"/>
          <w:i/>
          <w:sz w:val="24"/>
          <w:szCs w:val="24"/>
        </w:rPr>
        <w:t>el</w:t>
      </w:r>
      <w:r w:rsidRPr="00705D4F">
        <w:rPr>
          <w:rFonts w:ascii="Arial" w:hAnsi="Arial" w:cs="Arial"/>
          <w:i/>
          <w:sz w:val="24"/>
          <w:szCs w:val="24"/>
        </w:rPr>
        <w:t xml:space="preserve"> policía vial plasmó no</w:t>
      </w:r>
      <w:r w:rsidR="00BA414C" w:rsidRPr="00705D4F">
        <w:rPr>
          <w:rFonts w:ascii="Arial" w:hAnsi="Arial" w:cs="Arial"/>
          <w:i/>
          <w:sz w:val="24"/>
          <w:szCs w:val="24"/>
        </w:rPr>
        <w:t xml:space="preserve"> </w:t>
      </w:r>
      <w:r w:rsidRPr="00705D4F">
        <w:rPr>
          <w:rFonts w:ascii="Arial" w:hAnsi="Arial" w:cs="Arial"/>
          <w:i/>
          <w:sz w:val="24"/>
          <w:szCs w:val="24"/>
        </w:rPr>
        <w:t xml:space="preserve">tenía al momento de los hechos, lo cierto es, que previo a la revisión de estos, no existió una </w:t>
      </w:r>
      <w:r w:rsidR="00BA414C" w:rsidRPr="00705D4F">
        <w:rPr>
          <w:rFonts w:ascii="Arial" w:hAnsi="Arial" w:cs="Arial"/>
          <w:i/>
          <w:sz w:val="24"/>
          <w:szCs w:val="24"/>
        </w:rPr>
        <w:t>infracción</w:t>
      </w:r>
      <w:r w:rsidRPr="00705D4F">
        <w:rPr>
          <w:rFonts w:ascii="Arial" w:hAnsi="Arial" w:cs="Arial"/>
          <w:i/>
          <w:sz w:val="24"/>
          <w:szCs w:val="24"/>
        </w:rPr>
        <w:t xml:space="preserve"> a las </w:t>
      </w:r>
      <w:r w:rsidR="00BA414C" w:rsidRPr="00705D4F">
        <w:rPr>
          <w:rFonts w:ascii="Arial" w:hAnsi="Arial" w:cs="Arial"/>
          <w:i/>
          <w:sz w:val="24"/>
          <w:szCs w:val="24"/>
        </w:rPr>
        <w:t>disposiciones</w:t>
      </w:r>
      <w:r w:rsidRPr="00705D4F">
        <w:rPr>
          <w:rFonts w:ascii="Arial" w:hAnsi="Arial" w:cs="Arial"/>
          <w:i/>
          <w:sz w:val="24"/>
          <w:szCs w:val="24"/>
        </w:rPr>
        <w:t xml:space="preserve"> del </w:t>
      </w:r>
      <w:r w:rsidR="00BA414C" w:rsidRPr="00705D4F">
        <w:rPr>
          <w:rFonts w:ascii="Arial" w:hAnsi="Arial" w:cs="Arial"/>
          <w:i/>
          <w:sz w:val="24"/>
          <w:szCs w:val="24"/>
        </w:rPr>
        <w:t>Reglamento</w:t>
      </w:r>
      <w:r w:rsidRPr="00705D4F">
        <w:rPr>
          <w:rFonts w:ascii="Arial" w:hAnsi="Arial" w:cs="Arial"/>
          <w:i/>
          <w:sz w:val="24"/>
          <w:szCs w:val="24"/>
        </w:rPr>
        <w:t xml:space="preserve"> de Tránsito y Vialidad del Municipio de </w:t>
      </w:r>
      <w:r w:rsidR="00BA414C" w:rsidRPr="00705D4F">
        <w:rPr>
          <w:rFonts w:ascii="Arial" w:hAnsi="Arial" w:cs="Arial"/>
          <w:i/>
          <w:sz w:val="24"/>
          <w:szCs w:val="24"/>
        </w:rPr>
        <w:t>Santa</w:t>
      </w:r>
      <w:r w:rsidRPr="00705D4F">
        <w:rPr>
          <w:rFonts w:ascii="Arial" w:hAnsi="Arial" w:cs="Arial"/>
          <w:i/>
          <w:sz w:val="24"/>
          <w:szCs w:val="24"/>
        </w:rPr>
        <w:t xml:space="preserve"> Cruz </w:t>
      </w:r>
      <w:proofErr w:type="spellStart"/>
      <w:r w:rsidR="00BA414C" w:rsidRPr="00705D4F">
        <w:rPr>
          <w:rFonts w:ascii="Arial" w:hAnsi="Arial" w:cs="Arial"/>
          <w:i/>
          <w:sz w:val="24"/>
          <w:szCs w:val="24"/>
        </w:rPr>
        <w:t>Xoxocotlán</w:t>
      </w:r>
      <w:proofErr w:type="spellEnd"/>
      <w:r w:rsidRPr="00705D4F">
        <w:rPr>
          <w:rFonts w:ascii="Arial" w:hAnsi="Arial" w:cs="Arial"/>
          <w:i/>
          <w:sz w:val="24"/>
          <w:szCs w:val="24"/>
        </w:rPr>
        <w:t xml:space="preserve">, Oaxaca, que facultara al Policía Vial demandado, a solicitar la exhibición de dichos documentos, por lo que el Policía Vial </w:t>
      </w:r>
      <w:r w:rsidR="00BA414C" w:rsidRPr="00705D4F">
        <w:rPr>
          <w:rFonts w:ascii="Arial" w:hAnsi="Arial" w:cs="Arial"/>
          <w:i/>
          <w:sz w:val="24"/>
          <w:szCs w:val="24"/>
        </w:rPr>
        <w:t>demandado</w:t>
      </w:r>
      <w:r w:rsidRPr="00705D4F">
        <w:rPr>
          <w:rFonts w:ascii="Arial" w:hAnsi="Arial" w:cs="Arial"/>
          <w:i/>
          <w:sz w:val="24"/>
          <w:szCs w:val="24"/>
        </w:rPr>
        <w:t xml:space="preserve"> incurrió en ilegalidad, al infraccionar al actor por la sola </w:t>
      </w:r>
      <w:r w:rsidR="00BA414C" w:rsidRPr="00705D4F">
        <w:rPr>
          <w:rFonts w:ascii="Arial" w:hAnsi="Arial" w:cs="Arial"/>
          <w:i/>
          <w:sz w:val="24"/>
          <w:szCs w:val="24"/>
        </w:rPr>
        <w:t>conducta</w:t>
      </w:r>
      <w:r w:rsidRPr="00705D4F">
        <w:rPr>
          <w:rFonts w:ascii="Arial" w:hAnsi="Arial" w:cs="Arial"/>
          <w:i/>
          <w:sz w:val="24"/>
          <w:szCs w:val="24"/>
        </w:rPr>
        <w:t xml:space="preserve"> de no portarlos, pues</w:t>
      </w:r>
      <w:r w:rsidR="00BA414C" w:rsidRPr="00705D4F">
        <w:rPr>
          <w:rFonts w:ascii="Arial" w:hAnsi="Arial" w:cs="Arial"/>
          <w:i/>
          <w:sz w:val="24"/>
          <w:szCs w:val="24"/>
        </w:rPr>
        <w:t xml:space="preserve"> </w:t>
      </w:r>
      <w:r w:rsidRPr="00705D4F">
        <w:rPr>
          <w:rFonts w:ascii="Arial" w:hAnsi="Arial" w:cs="Arial"/>
          <w:i/>
          <w:sz w:val="24"/>
          <w:szCs w:val="24"/>
        </w:rPr>
        <w:t>la sola revisión de los documentos no es moti</w:t>
      </w:r>
      <w:r w:rsidR="00BA414C" w:rsidRPr="00705D4F">
        <w:rPr>
          <w:rFonts w:ascii="Arial" w:hAnsi="Arial" w:cs="Arial"/>
          <w:i/>
          <w:sz w:val="24"/>
          <w:szCs w:val="24"/>
        </w:rPr>
        <w:t>v</w:t>
      </w:r>
      <w:r w:rsidRPr="00705D4F">
        <w:rPr>
          <w:rFonts w:ascii="Arial" w:hAnsi="Arial" w:cs="Arial"/>
          <w:i/>
          <w:sz w:val="24"/>
          <w:szCs w:val="24"/>
        </w:rPr>
        <w:t xml:space="preserve">o para detener el tránsito de un </w:t>
      </w:r>
      <w:r w:rsidR="00BA414C" w:rsidRPr="00705D4F">
        <w:rPr>
          <w:rFonts w:ascii="Arial" w:hAnsi="Arial" w:cs="Arial"/>
          <w:i/>
          <w:sz w:val="24"/>
          <w:szCs w:val="24"/>
        </w:rPr>
        <w:t>vehículo</w:t>
      </w:r>
      <w:r w:rsidRPr="00705D4F">
        <w:rPr>
          <w:rFonts w:ascii="Arial" w:hAnsi="Arial" w:cs="Arial"/>
          <w:i/>
          <w:sz w:val="24"/>
          <w:szCs w:val="24"/>
        </w:rPr>
        <w:t xml:space="preserve">, por disposición expresa del </w:t>
      </w:r>
      <w:r w:rsidR="00BA414C" w:rsidRPr="00705D4F">
        <w:rPr>
          <w:rFonts w:ascii="Arial" w:hAnsi="Arial" w:cs="Arial"/>
          <w:i/>
          <w:sz w:val="24"/>
          <w:szCs w:val="24"/>
        </w:rPr>
        <w:t>artículo</w:t>
      </w:r>
      <w:r w:rsidRPr="00705D4F">
        <w:rPr>
          <w:rFonts w:ascii="Arial" w:hAnsi="Arial" w:cs="Arial"/>
          <w:i/>
          <w:sz w:val="24"/>
          <w:szCs w:val="24"/>
        </w:rPr>
        <w:t xml:space="preserve"> 142 del </w:t>
      </w:r>
      <w:r w:rsidR="00BA414C" w:rsidRPr="00705D4F">
        <w:rPr>
          <w:rFonts w:ascii="Arial" w:hAnsi="Arial" w:cs="Arial"/>
          <w:i/>
          <w:sz w:val="24"/>
          <w:szCs w:val="24"/>
        </w:rPr>
        <w:t>Reglamento</w:t>
      </w:r>
      <w:r w:rsidRPr="00705D4F">
        <w:rPr>
          <w:rFonts w:ascii="Arial" w:hAnsi="Arial" w:cs="Arial"/>
          <w:i/>
          <w:sz w:val="24"/>
          <w:szCs w:val="24"/>
        </w:rPr>
        <w:t xml:space="preserve"> en cita, numeral violentado en contra del actor, sin que pase </w:t>
      </w:r>
      <w:r w:rsidR="00BA414C" w:rsidRPr="00705D4F">
        <w:rPr>
          <w:rFonts w:ascii="Arial" w:hAnsi="Arial" w:cs="Arial"/>
          <w:i/>
          <w:sz w:val="24"/>
          <w:szCs w:val="24"/>
        </w:rPr>
        <w:t>desapercibido</w:t>
      </w:r>
      <w:r w:rsidRPr="00705D4F">
        <w:rPr>
          <w:rFonts w:ascii="Arial" w:hAnsi="Arial" w:cs="Arial"/>
          <w:i/>
          <w:sz w:val="24"/>
          <w:szCs w:val="24"/>
        </w:rPr>
        <w:t xml:space="preserve"> el hecho de que en el acta de </w:t>
      </w:r>
      <w:r w:rsidR="00BA414C" w:rsidRPr="00705D4F">
        <w:rPr>
          <w:rFonts w:ascii="Arial" w:hAnsi="Arial" w:cs="Arial"/>
          <w:i/>
          <w:sz w:val="24"/>
          <w:szCs w:val="24"/>
        </w:rPr>
        <w:t>infracción</w:t>
      </w:r>
      <w:r w:rsidRPr="00705D4F">
        <w:rPr>
          <w:rFonts w:ascii="Arial" w:hAnsi="Arial" w:cs="Arial"/>
          <w:i/>
          <w:sz w:val="24"/>
          <w:szCs w:val="24"/>
        </w:rPr>
        <w:t xml:space="preserve"> impugnada, se observa plasmado: “Sobre el </w:t>
      </w:r>
      <w:r w:rsidR="00BA414C" w:rsidRPr="00705D4F">
        <w:rPr>
          <w:rFonts w:ascii="Arial" w:hAnsi="Arial" w:cs="Arial"/>
          <w:i/>
          <w:sz w:val="24"/>
          <w:szCs w:val="24"/>
        </w:rPr>
        <w:t>Boulevard</w:t>
      </w:r>
      <w:r w:rsidRPr="00705D4F">
        <w:rPr>
          <w:rFonts w:ascii="Arial" w:hAnsi="Arial" w:cs="Arial"/>
          <w:i/>
          <w:sz w:val="24"/>
          <w:szCs w:val="24"/>
        </w:rPr>
        <w:t xml:space="preserve"> Guadalupe Hinojosa de </w:t>
      </w:r>
      <w:proofErr w:type="spellStart"/>
      <w:r w:rsidRPr="00705D4F">
        <w:rPr>
          <w:rFonts w:ascii="Arial" w:hAnsi="Arial" w:cs="Arial"/>
          <w:i/>
          <w:sz w:val="24"/>
          <w:szCs w:val="24"/>
        </w:rPr>
        <w:t>Murat</w:t>
      </w:r>
      <w:proofErr w:type="spellEnd"/>
      <w:r w:rsidRPr="00705D4F">
        <w:rPr>
          <w:rFonts w:ascii="Arial" w:hAnsi="Arial" w:cs="Arial"/>
          <w:i/>
          <w:sz w:val="24"/>
          <w:szCs w:val="24"/>
        </w:rPr>
        <w:t xml:space="preserve"> se le detuvo su marcha ya que se </w:t>
      </w:r>
      <w:r w:rsidR="00BA414C" w:rsidRPr="00705D4F">
        <w:rPr>
          <w:rFonts w:ascii="Arial" w:hAnsi="Arial" w:cs="Arial"/>
          <w:i/>
          <w:sz w:val="24"/>
          <w:szCs w:val="24"/>
        </w:rPr>
        <w:t>implementaba</w:t>
      </w:r>
      <w:r w:rsidRPr="00705D4F">
        <w:rPr>
          <w:rFonts w:ascii="Arial" w:hAnsi="Arial" w:cs="Arial"/>
          <w:i/>
          <w:sz w:val="24"/>
          <w:szCs w:val="24"/>
        </w:rPr>
        <w:t xml:space="preserve"> un </w:t>
      </w:r>
      <w:r w:rsidR="00BA414C" w:rsidRPr="00705D4F">
        <w:rPr>
          <w:rFonts w:ascii="Arial" w:hAnsi="Arial" w:cs="Arial"/>
          <w:i/>
          <w:sz w:val="24"/>
          <w:szCs w:val="24"/>
        </w:rPr>
        <w:t>operativo</w:t>
      </w:r>
      <w:r w:rsidRPr="00705D4F">
        <w:rPr>
          <w:rFonts w:ascii="Arial" w:hAnsi="Arial" w:cs="Arial"/>
          <w:i/>
          <w:sz w:val="24"/>
          <w:szCs w:val="24"/>
        </w:rPr>
        <w:t xml:space="preserve"> de SEVITRA</w:t>
      </w:r>
      <w:r w:rsidR="00210A35" w:rsidRPr="00705D4F">
        <w:rPr>
          <w:rFonts w:ascii="Arial" w:hAnsi="Arial" w:cs="Arial"/>
          <w:i/>
          <w:sz w:val="24"/>
          <w:szCs w:val="24"/>
        </w:rPr>
        <w:t xml:space="preserve">”; sin embargo, la autoridad demandada no pertenece a la Secretaría de </w:t>
      </w:r>
      <w:r w:rsidR="00BA414C" w:rsidRPr="00705D4F">
        <w:rPr>
          <w:rFonts w:ascii="Arial" w:hAnsi="Arial" w:cs="Arial"/>
          <w:i/>
          <w:sz w:val="24"/>
          <w:szCs w:val="24"/>
        </w:rPr>
        <w:t>Vialidad</w:t>
      </w:r>
      <w:r w:rsidR="00210A35" w:rsidRPr="00705D4F">
        <w:rPr>
          <w:rFonts w:ascii="Arial" w:hAnsi="Arial" w:cs="Arial"/>
          <w:i/>
          <w:sz w:val="24"/>
          <w:szCs w:val="24"/>
        </w:rPr>
        <w:t xml:space="preserve"> y </w:t>
      </w:r>
      <w:r w:rsidR="00BA414C" w:rsidRPr="00705D4F">
        <w:rPr>
          <w:rFonts w:ascii="Arial" w:hAnsi="Arial" w:cs="Arial"/>
          <w:i/>
          <w:sz w:val="24"/>
          <w:szCs w:val="24"/>
        </w:rPr>
        <w:t>Transporte</w:t>
      </w:r>
      <w:r w:rsidR="00210A35" w:rsidRPr="00705D4F">
        <w:rPr>
          <w:rFonts w:ascii="Arial" w:hAnsi="Arial" w:cs="Arial"/>
          <w:i/>
          <w:sz w:val="24"/>
          <w:szCs w:val="24"/>
        </w:rPr>
        <w:t xml:space="preserve"> (SEVITRA), sino a una corporación vial de carácter Municipal, que tiene sus </w:t>
      </w:r>
      <w:r w:rsidR="004B4BCB" w:rsidRPr="00705D4F">
        <w:rPr>
          <w:rFonts w:ascii="Arial" w:hAnsi="Arial" w:cs="Arial"/>
          <w:i/>
          <w:sz w:val="24"/>
          <w:szCs w:val="24"/>
        </w:rPr>
        <w:t>facultades</w:t>
      </w:r>
      <w:r w:rsidR="00210A35" w:rsidRPr="00705D4F">
        <w:rPr>
          <w:rFonts w:ascii="Arial" w:hAnsi="Arial" w:cs="Arial"/>
          <w:i/>
          <w:sz w:val="24"/>
          <w:szCs w:val="24"/>
        </w:rPr>
        <w:t xml:space="preserve"> establecidas en su propia  normatividad, y en ésta, como se advirtió, tiene impedida la detención de un </w:t>
      </w:r>
      <w:r w:rsidR="004B4BCB" w:rsidRPr="00705D4F">
        <w:rPr>
          <w:rFonts w:ascii="Arial" w:hAnsi="Arial" w:cs="Arial"/>
          <w:i/>
          <w:sz w:val="24"/>
          <w:szCs w:val="24"/>
        </w:rPr>
        <w:t>vehículo</w:t>
      </w:r>
      <w:r w:rsidR="00210A35" w:rsidRPr="00705D4F">
        <w:rPr>
          <w:rFonts w:ascii="Arial" w:hAnsi="Arial" w:cs="Arial"/>
          <w:i/>
          <w:sz w:val="24"/>
          <w:szCs w:val="24"/>
        </w:rPr>
        <w:t xml:space="preserve"> por la sola revisión de documentos, por lo que al detener la marcha del </w:t>
      </w:r>
      <w:r w:rsidR="004B4BCB" w:rsidRPr="00705D4F">
        <w:rPr>
          <w:rFonts w:ascii="Arial" w:hAnsi="Arial" w:cs="Arial"/>
          <w:i/>
          <w:sz w:val="24"/>
          <w:szCs w:val="24"/>
        </w:rPr>
        <w:t>vehículo</w:t>
      </w:r>
      <w:r w:rsidR="00210A35" w:rsidRPr="00705D4F">
        <w:rPr>
          <w:rFonts w:ascii="Arial" w:hAnsi="Arial" w:cs="Arial"/>
          <w:i/>
          <w:sz w:val="24"/>
          <w:szCs w:val="24"/>
        </w:rPr>
        <w:t xml:space="preserve"> del actor, solicitar la revisión de sus documentos e infraccionarlo por no portarlos, implicó una actuación ilegal, </w:t>
      </w:r>
      <w:r w:rsidR="004B4BCB" w:rsidRPr="00705D4F">
        <w:rPr>
          <w:rFonts w:ascii="Arial" w:hAnsi="Arial" w:cs="Arial"/>
          <w:i/>
          <w:sz w:val="24"/>
          <w:szCs w:val="24"/>
        </w:rPr>
        <w:t>que violenta</w:t>
      </w:r>
      <w:r w:rsidR="00210A35" w:rsidRPr="00705D4F">
        <w:rPr>
          <w:rFonts w:ascii="Arial" w:hAnsi="Arial" w:cs="Arial"/>
          <w:i/>
          <w:sz w:val="24"/>
          <w:szCs w:val="24"/>
        </w:rPr>
        <w:t xml:space="preserve"> el </w:t>
      </w:r>
      <w:r w:rsidR="004B4BCB" w:rsidRPr="00705D4F">
        <w:rPr>
          <w:rFonts w:ascii="Arial" w:hAnsi="Arial" w:cs="Arial"/>
          <w:i/>
          <w:sz w:val="24"/>
          <w:szCs w:val="24"/>
        </w:rPr>
        <w:t>principio</w:t>
      </w:r>
      <w:r w:rsidR="00210A35" w:rsidRPr="00705D4F">
        <w:rPr>
          <w:rFonts w:ascii="Arial" w:hAnsi="Arial" w:cs="Arial"/>
          <w:i/>
          <w:sz w:val="24"/>
          <w:szCs w:val="24"/>
        </w:rPr>
        <w:t xml:space="preserve"> de legalidad </w:t>
      </w:r>
      <w:r w:rsidR="00210A35" w:rsidRPr="00705D4F">
        <w:rPr>
          <w:rFonts w:ascii="Arial" w:hAnsi="Arial" w:cs="Arial"/>
          <w:i/>
          <w:sz w:val="24"/>
          <w:szCs w:val="24"/>
        </w:rPr>
        <w:lastRenderedPageBreak/>
        <w:t xml:space="preserve">previsto en el </w:t>
      </w:r>
      <w:r w:rsidR="004B4BCB" w:rsidRPr="00705D4F">
        <w:rPr>
          <w:rFonts w:ascii="Arial" w:hAnsi="Arial" w:cs="Arial"/>
          <w:i/>
          <w:sz w:val="24"/>
          <w:szCs w:val="24"/>
        </w:rPr>
        <w:t>artículo</w:t>
      </w:r>
      <w:r w:rsidR="00210A35" w:rsidRPr="00705D4F">
        <w:rPr>
          <w:rFonts w:ascii="Arial" w:hAnsi="Arial" w:cs="Arial"/>
          <w:i/>
          <w:sz w:val="24"/>
          <w:szCs w:val="24"/>
        </w:rPr>
        <w:t xml:space="preserve"> 16 de la </w:t>
      </w:r>
      <w:r w:rsidR="004B4BCB" w:rsidRPr="00705D4F">
        <w:rPr>
          <w:rFonts w:ascii="Arial" w:hAnsi="Arial" w:cs="Arial"/>
          <w:i/>
          <w:sz w:val="24"/>
          <w:szCs w:val="24"/>
        </w:rPr>
        <w:t>Constitución</w:t>
      </w:r>
      <w:r w:rsidR="00210A35" w:rsidRPr="00705D4F">
        <w:rPr>
          <w:rFonts w:ascii="Arial" w:hAnsi="Arial" w:cs="Arial"/>
          <w:i/>
          <w:sz w:val="24"/>
          <w:szCs w:val="24"/>
        </w:rPr>
        <w:t xml:space="preserve"> </w:t>
      </w:r>
      <w:r w:rsidR="004B4BCB" w:rsidRPr="00705D4F">
        <w:rPr>
          <w:rFonts w:ascii="Arial" w:hAnsi="Arial" w:cs="Arial"/>
          <w:i/>
          <w:sz w:val="24"/>
          <w:szCs w:val="24"/>
        </w:rPr>
        <w:t>Política</w:t>
      </w:r>
      <w:r w:rsidR="00210A35" w:rsidRPr="00705D4F">
        <w:rPr>
          <w:rFonts w:ascii="Arial" w:hAnsi="Arial" w:cs="Arial"/>
          <w:i/>
          <w:sz w:val="24"/>
          <w:szCs w:val="24"/>
        </w:rPr>
        <w:t xml:space="preserve"> de los </w:t>
      </w:r>
      <w:r w:rsidR="004B4BCB" w:rsidRPr="00705D4F">
        <w:rPr>
          <w:rFonts w:ascii="Arial" w:hAnsi="Arial" w:cs="Arial"/>
          <w:i/>
          <w:sz w:val="24"/>
          <w:szCs w:val="24"/>
        </w:rPr>
        <w:t>Estados</w:t>
      </w:r>
      <w:r w:rsidR="00210A35" w:rsidRPr="00705D4F">
        <w:rPr>
          <w:rFonts w:ascii="Arial" w:hAnsi="Arial" w:cs="Arial"/>
          <w:i/>
          <w:sz w:val="24"/>
          <w:szCs w:val="24"/>
        </w:rPr>
        <w:t xml:space="preserve"> Unidos Mexicanos, que pre</w:t>
      </w:r>
      <w:r w:rsidR="004B4BCB" w:rsidRPr="00705D4F">
        <w:rPr>
          <w:rFonts w:ascii="Arial" w:hAnsi="Arial" w:cs="Arial"/>
          <w:i/>
          <w:sz w:val="24"/>
          <w:szCs w:val="24"/>
        </w:rPr>
        <w:t>sc</w:t>
      </w:r>
      <w:r w:rsidR="00210A35" w:rsidRPr="00705D4F">
        <w:rPr>
          <w:rFonts w:ascii="Arial" w:hAnsi="Arial" w:cs="Arial"/>
          <w:i/>
          <w:sz w:val="24"/>
          <w:szCs w:val="24"/>
        </w:rPr>
        <w:t>ribe que las autoridades solo</w:t>
      </w:r>
      <w:r w:rsidR="004B4BCB" w:rsidRPr="00705D4F">
        <w:rPr>
          <w:rFonts w:ascii="Arial" w:hAnsi="Arial" w:cs="Arial"/>
          <w:i/>
          <w:sz w:val="24"/>
          <w:szCs w:val="24"/>
        </w:rPr>
        <w:t xml:space="preserve"> </w:t>
      </w:r>
      <w:r w:rsidR="00210A35" w:rsidRPr="00705D4F">
        <w:rPr>
          <w:rFonts w:ascii="Arial" w:hAnsi="Arial" w:cs="Arial"/>
          <w:i/>
          <w:sz w:val="24"/>
          <w:szCs w:val="24"/>
        </w:rPr>
        <w:t xml:space="preserve">pueden hacer </w:t>
      </w:r>
      <w:r w:rsidR="004B4BCB" w:rsidRPr="00705D4F">
        <w:rPr>
          <w:rFonts w:ascii="Arial" w:hAnsi="Arial" w:cs="Arial"/>
          <w:i/>
          <w:sz w:val="24"/>
          <w:szCs w:val="24"/>
        </w:rPr>
        <w:t>aquello</w:t>
      </w:r>
      <w:r w:rsidR="00210A35" w:rsidRPr="00705D4F">
        <w:rPr>
          <w:rFonts w:ascii="Arial" w:hAnsi="Arial" w:cs="Arial"/>
          <w:i/>
          <w:sz w:val="24"/>
          <w:szCs w:val="24"/>
        </w:rPr>
        <w:t xml:space="preserve"> por lo que están facultados. (…)</w:t>
      </w:r>
    </w:p>
    <w:p w14:paraId="3021315B" w14:textId="1BC6AA80" w:rsidR="00210928" w:rsidRPr="00705D4F" w:rsidRDefault="00210A35"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Ante la ilegalidad detectada lo </w:t>
      </w:r>
      <w:r w:rsidR="004B4BCB" w:rsidRPr="00705D4F">
        <w:rPr>
          <w:rFonts w:ascii="Arial" w:hAnsi="Arial" w:cs="Arial"/>
          <w:i/>
          <w:sz w:val="24"/>
          <w:szCs w:val="24"/>
        </w:rPr>
        <w:t>procedente</w:t>
      </w:r>
      <w:r w:rsidRPr="00705D4F">
        <w:rPr>
          <w:rFonts w:ascii="Arial" w:hAnsi="Arial" w:cs="Arial"/>
          <w:i/>
          <w:sz w:val="24"/>
          <w:szCs w:val="24"/>
        </w:rPr>
        <w:t xml:space="preserve"> es declarar la </w:t>
      </w:r>
      <w:r w:rsidRPr="00705D4F">
        <w:rPr>
          <w:rFonts w:ascii="Arial" w:hAnsi="Arial" w:cs="Arial"/>
          <w:b/>
          <w:i/>
          <w:sz w:val="24"/>
          <w:szCs w:val="24"/>
        </w:rPr>
        <w:t xml:space="preserve">NULIDAD </w:t>
      </w:r>
      <w:r w:rsidRPr="00705D4F">
        <w:rPr>
          <w:rFonts w:ascii="Arial" w:hAnsi="Arial" w:cs="Arial"/>
          <w:i/>
          <w:sz w:val="24"/>
          <w:szCs w:val="24"/>
        </w:rPr>
        <w:t xml:space="preserve">del acta de </w:t>
      </w:r>
      <w:r w:rsidR="004B4BCB" w:rsidRPr="00705D4F">
        <w:rPr>
          <w:rFonts w:ascii="Arial" w:hAnsi="Arial" w:cs="Arial"/>
          <w:i/>
          <w:sz w:val="24"/>
          <w:szCs w:val="24"/>
        </w:rPr>
        <w:t>infracción</w:t>
      </w:r>
      <w:r w:rsidRPr="00705D4F">
        <w:rPr>
          <w:rFonts w:ascii="Arial" w:hAnsi="Arial" w:cs="Arial"/>
          <w:i/>
          <w:sz w:val="24"/>
          <w:szCs w:val="24"/>
        </w:rPr>
        <w:t xml:space="preserve"> de tránsito con número de folio 00683, de </w:t>
      </w:r>
      <w:r w:rsidR="004B4BCB" w:rsidRPr="00705D4F">
        <w:rPr>
          <w:rFonts w:ascii="Arial" w:hAnsi="Arial" w:cs="Arial"/>
          <w:i/>
          <w:sz w:val="24"/>
          <w:szCs w:val="24"/>
        </w:rPr>
        <w:t>veinticinco</w:t>
      </w:r>
      <w:r w:rsidRPr="00705D4F">
        <w:rPr>
          <w:rFonts w:ascii="Arial" w:hAnsi="Arial" w:cs="Arial"/>
          <w:i/>
          <w:sz w:val="24"/>
          <w:szCs w:val="24"/>
        </w:rPr>
        <w:t xml:space="preserve"> de septiembre de dos mil </w:t>
      </w:r>
      <w:r w:rsidR="004B4BCB" w:rsidRPr="00705D4F">
        <w:rPr>
          <w:rFonts w:ascii="Arial" w:hAnsi="Arial" w:cs="Arial"/>
          <w:i/>
          <w:sz w:val="24"/>
          <w:szCs w:val="24"/>
        </w:rPr>
        <w:t>diecinueve</w:t>
      </w:r>
      <w:r w:rsidRPr="00705D4F">
        <w:rPr>
          <w:rFonts w:ascii="Arial" w:hAnsi="Arial" w:cs="Arial"/>
          <w:i/>
          <w:sz w:val="24"/>
          <w:szCs w:val="24"/>
        </w:rPr>
        <w:t xml:space="preserve"> (25/09/219), remitida </w:t>
      </w:r>
      <w:r w:rsidR="00AD4316" w:rsidRPr="00705D4F">
        <w:rPr>
          <w:rFonts w:ascii="Arial" w:hAnsi="Arial" w:cs="Arial"/>
          <w:i/>
          <w:sz w:val="24"/>
          <w:szCs w:val="24"/>
        </w:rPr>
        <w:t xml:space="preserve">por PAULA JIMÉNEZ CHONTECO, Policía Vial </w:t>
      </w:r>
      <w:r w:rsidR="004B4BCB" w:rsidRPr="00705D4F">
        <w:rPr>
          <w:rFonts w:ascii="Arial" w:hAnsi="Arial" w:cs="Arial"/>
          <w:i/>
          <w:sz w:val="24"/>
          <w:szCs w:val="24"/>
        </w:rPr>
        <w:t>adscrita</w:t>
      </w:r>
      <w:r w:rsidR="00AD4316" w:rsidRPr="00705D4F">
        <w:rPr>
          <w:rFonts w:ascii="Arial" w:hAnsi="Arial" w:cs="Arial"/>
          <w:i/>
          <w:sz w:val="24"/>
          <w:szCs w:val="24"/>
        </w:rPr>
        <w:t xml:space="preserve"> a la Comisaría de la Policía Vial Municipal de </w:t>
      </w:r>
      <w:r w:rsidR="004B4BCB" w:rsidRPr="00705D4F">
        <w:rPr>
          <w:rFonts w:ascii="Arial" w:hAnsi="Arial" w:cs="Arial"/>
          <w:i/>
          <w:sz w:val="24"/>
          <w:szCs w:val="24"/>
        </w:rPr>
        <w:t>Santa C</w:t>
      </w:r>
      <w:r w:rsidR="00AD4316" w:rsidRPr="00705D4F">
        <w:rPr>
          <w:rFonts w:ascii="Arial" w:hAnsi="Arial" w:cs="Arial"/>
          <w:i/>
          <w:sz w:val="24"/>
          <w:szCs w:val="24"/>
        </w:rPr>
        <w:t xml:space="preserve">ruz </w:t>
      </w:r>
      <w:proofErr w:type="spellStart"/>
      <w:r w:rsidR="00AD4316" w:rsidRPr="00705D4F">
        <w:rPr>
          <w:rFonts w:ascii="Arial" w:hAnsi="Arial" w:cs="Arial"/>
          <w:i/>
          <w:sz w:val="24"/>
          <w:szCs w:val="24"/>
        </w:rPr>
        <w:t>Xoxocotlán</w:t>
      </w:r>
      <w:proofErr w:type="spellEnd"/>
      <w:r w:rsidR="00AD4316" w:rsidRPr="00705D4F">
        <w:rPr>
          <w:rFonts w:ascii="Arial" w:hAnsi="Arial" w:cs="Arial"/>
          <w:i/>
          <w:sz w:val="24"/>
          <w:szCs w:val="24"/>
        </w:rPr>
        <w:t xml:space="preserve">, Oaxaca, de conformidad con lo </w:t>
      </w:r>
      <w:r w:rsidR="004B4BCB" w:rsidRPr="00705D4F">
        <w:rPr>
          <w:rFonts w:ascii="Arial" w:hAnsi="Arial" w:cs="Arial"/>
          <w:i/>
          <w:sz w:val="24"/>
          <w:szCs w:val="24"/>
        </w:rPr>
        <w:t>dispuesto</w:t>
      </w:r>
      <w:r w:rsidR="00AD4316" w:rsidRPr="00705D4F">
        <w:rPr>
          <w:rFonts w:ascii="Arial" w:hAnsi="Arial" w:cs="Arial"/>
          <w:i/>
          <w:sz w:val="24"/>
          <w:szCs w:val="24"/>
        </w:rPr>
        <w:t xml:space="preserve"> en el </w:t>
      </w:r>
      <w:r w:rsidR="004B4BCB" w:rsidRPr="00705D4F">
        <w:rPr>
          <w:rFonts w:ascii="Arial" w:hAnsi="Arial" w:cs="Arial"/>
          <w:i/>
          <w:sz w:val="24"/>
          <w:szCs w:val="24"/>
        </w:rPr>
        <w:t>artículo</w:t>
      </w:r>
      <w:r w:rsidR="00AD4316" w:rsidRPr="00705D4F">
        <w:rPr>
          <w:rFonts w:ascii="Arial" w:hAnsi="Arial" w:cs="Arial"/>
          <w:i/>
          <w:sz w:val="24"/>
          <w:szCs w:val="24"/>
        </w:rPr>
        <w:t xml:space="preserve"> 208 </w:t>
      </w:r>
      <w:r w:rsidR="004B4BCB" w:rsidRPr="00705D4F">
        <w:rPr>
          <w:rFonts w:ascii="Arial" w:hAnsi="Arial" w:cs="Arial"/>
          <w:i/>
          <w:sz w:val="24"/>
          <w:szCs w:val="24"/>
        </w:rPr>
        <w:t>fracción</w:t>
      </w:r>
      <w:r w:rsidR="00AD4316" w:rsidRPr="00705D4F">
        <w:rPr>
          <w:rFonts w:ascii="Arial" w:hAnsi="Arial" w:cs="Arial"/>
          <w:i/>
          <w:sz w:val="24"/>
          <w:szCs w:val="24"/>
        </w:rPr>
        <w:t xml:space="preserve"> IV de la Ley de </w:t>
      </w:r>
      <w:r w:rsidR="004B4BCB" w:rsidRPr="00705D4F">
        <w:rPr>
          <w:rFonts w:ascii="Arial" w:hAnsi="Arial" w:cs="Arial"/>
          <w:i/>
          <w:sz w:val="24"/>
          <w:szCs w:val="24"/>
        </w:rPr>
        <w:t>Procedimiento</w:t>
      </w:r>
      <w:r w:rsidR="00AD4316" w:rsidRPr="00705D4F">
        <w:rPr>
          <w:rFonts w:ascii="Arial" w:hAnsi="Arial" w:cs="Arial"/>
          <w:i/>
          <w:sz w:val="24"/>
          <w:szCs w:val="24"/>
        </w:rPr>
        <w:t xml:space="preserve"> y Justicia </w:t>
      </w:r>
      <w:r w:rsidR="004B4BCB" w:rsidRPr="00705D4F">
        <w:rPr>
          <w:rFonts w:ascii="Arial" w:hAnsi="Arial" w:cs="Arial"/>
          <w:i/>
          <w:sz w:val="24"/>
          <w:szCs w:val="24"/>
        </w:rPr>
        <w:t>Administrativa</w:t>
      </w:r>
      <w:r w:rsidR="00302FB3" w:rsidRPr="00705D4F">
        <w:rPr>
          <w:rFonts w:ascii="Arial" w:hAnsi="Arial" w:cs="Arial"/>
          <w:i/>
          <w:sz w:val="24"/>
          <w:szCs w:val="24"/>
        </w:rPr>
        <w:t xml:space="preserve"> del Estado de Oaxaca; y como consecuencia de ello, </w:t>
      </w:r>
      <w:r w:rsidR="00302FB3" w:rsidRPr="00705D4F">
        <w:rPr>
          <w:rFonts w:ascii="Arial" w:hAnsi="Arial" w:cs="Arial"/>
          <w:b/>
          <w:i/>
          <w:sz w:val="24"/>
          <w:szCs w:val="24"/>
        </w:rPr>
        <w:t xml:space="preserve">habrán de restituirse los derechos </w:t>
      </w:r>
      <w:r w:rsidR="004B4BCB" w:rsidRPr="00705D4F">
        <w:rPr>
          <w:rFonts w:ascii="Arial" w:hAnsi="Arial" w:cs="Arial"/>
          <w:b/>
          <w:i/>
          <w:sz w:val="24"/>
          <w:szCs w:val="24"/>
        </w:rPr>
        <w:t>ilegalmente</w:t>
      </w:r>
      <w:r w:rsidR="00302FB3" w:rsidRPr="00705D4F">
        <w:rPr>
          <w:rFonts w:ascii="Arial" w:hAnsi="Arial" w:cs="Arial"/>
          <w:b/>
          <w:i/>
          <w:sz w:val="24"/>
          <w:szCs w:val="24"/>
        </w:rPr>
        <w:t xml:space="preserve"> violentados de la parte actora</w:t>
      </w:r>
      <w:r w:rsidR="00302FB3" w:rsidRPr="00705D4F">
        <w:rPr>
          <w:rFonts w:ascii="Arial" w:hAnsi="Arial" w:cs="Arial"/>
          <w:i/>
          <w:sz w:val="24"/>
          <w:szCs w:val="24"/>
        </w:rPr>
        <w:t xml:space="preserve">, resultando entonces procedente, ordenar al Policía Vial </w:t>
      </w:r>
      <w:r w:rsidR="004B4BCB" w:rsidRPr="00705D4F">
        <w:rPr>
          <w:rFonts w:ascii="Arial" w:hAnsi="Arial" w:cs="Arial"/>
          <w:i/>
          <w:sz w:val="24"/>
          <w:szCs w:val="24"/>
        </w:rPr>
        <w:t>demandado</w:t>
      </w:r>
      <w:r w:rsidR="00302FB3" w:rsidRPr="00705D4F">
        <w:rPr>
          <w:rFonts w:ascii="Arial" w:hAnsi="Arial" w:cs="Arial"/>
          <w:i/>
          <w:sz w:val="24"/>
          <w:szCs w:val="24"/>
        </w:rPr>
        <w:t xml:space="preserve">, </w:t>
      </w:r>
      <w:r w:rsidR="004B4BCB" w:rsidRPr="00705D4F">
        <w:rPr>
          <w:rFonts w:ascii="Arial" w:hAnsi="Arial" w:cs="Arial"/>
          <w:i/>
          <w:sz w:val="24"/>
          <w:szCs w:val="24"/>
        </w:rPr>
        <w:t>realizar</w:t>
      </w:r>
      <w:r w:rsidR="00302FB3" w:rsidRPr="00705D4F">
        <w:rPr>
          <w:rFonts w:ascii="Arial" w:hAnsi="Arial" w:cs="Arial"/>
          <w:i/>
          <w:sz w:val="24"/>
          <w:szCs w:val="24"/>
        </w:rPr>
        <w:t xml:space="preserve"> las </w:t>
      </w:r>
      <w:r w:rsidR="004B4BCB" w:rsidRPr="00705D4F">
        <w:rPr>
          <w:rFonts w:ascii="Arial" w:hAnsi="Arial" w:cs="Arial"/>
          <w:i/>
          <w:sz w:val="24"/>
          <w:szCs w:val="24"/>
        </w:rPr>
        <w:t>gestiones</w:t>
      </w:r>
      <w:r w:rsidR="00302FB3" w:rsidRPr="00705D4F">
        <w:rPr>
          <w:rFonts w:ascii="Arial" w:hAnsi="Arial" w:cs="Arial"/>
          <w:i/>
          <w:sz w:val="24"/>
          <w:szCs w:val="24"/>
        </w:rPr>
        <w:t xml:space="preserve"> </w:t>
      </w:r>
      <w:r w:rsidR="004B4BCB" w:rsidRPr="00705D4F">
        <w:rPr>
          <w:rFonts w:ascii="Arial" w:hAnsi="Arial" w:cs="Arial"/>
          <w:i/>
          <w:sz w:val="24"/>
          <w:szCs w:val="24"/>
        </w:rPr>
        <w:t>necesarias</w:t>
      </w:r>
      <w:r w:rsidR="00302FB3" w:rsidRPr="00705D4F">
        <w:rPr>
          <w:rFonts w:ascii="Arial" w:hAnsi="Arial" w:cs="Arial"/>
          <w:i/>
          <w:sz w:val="24"/>
          <w:szCs w:val="24"/>
        </w:rPr>
        <w:t xml:space="preserve"> para la devolución  al actor de la </w:t>
      </w:r>
      <w:r w:rsidR="004B4BCB" w:rsidRPr="00705D4F">
        <w:rPr>
          <w:rFonts w:ascii="Arial" w:hAnsi="Arial" w:cs="Arial"/>
          <w:i/>
          <w:sz w:val="24"/>
          <w:szCs w:val="24"/>
        </w:rPr>
        <w:t>motoneta</w:t>
      </w:r>
      <w:r w:rsidR="00302FB3" w:rsidRPr="00705D4F">
        <w:rPr>
          <w:rFonts w:ascii="Arial" w:hAnsi="Arial" w:cs="Arial"/>
          <w:i/>
          <w:sz w:val="24"/>
          <w:szCs w:val="24"/>
        </w:rPr>
        <w:t xml:space="preserve"> que le fue retenida, haciendo la </w:t>
      </w:r>
      <w:r w:rsidR="004B4BCB" w:rsidRPr="00705D4F">
        <w:rPr>
          <w:rFonts w:ascii="Arial" w:hAnsi="Arial" w:cs="Arial"/>
          <w:i/>
          <w:sz w:val="24"/>
          <w:szCs w:val="24"/>
        </w:rPr>
        <w:t>precisión</w:t>
      </w:r>
      <w:r w:rsidR="00302FB3" w:rsidRPr="00705D4F">
        <w:rPr>
          <w:rFonts w:ascii="Arial" w:hAnsi="Arial" w:cs="Arial"/>
          <w:i/>
          <w:sz w:val="24"/>
          <w:szCs w:val="24"/>
        </w:rPr>
        <w:t xml:space="preserve"> que ello será sin costo alguno; además deberá gestionar la cancelación del acta de </w:t>
      </w:r>
      <w:r w:rsidR="004B4BCB" w:rsidRPr="00705D4F">
        <w:rPr>
          <w:rFonts w:ascii="Arial" w:hAnsi="Arial" w:cs="Arial"/>
          <w:i/>
          <w:sz w:val="24"/>
          <w:szCs w:val="24"/>
        </w:rPr>
        <w:t>infracción</w:t>
      </w:r>
      <w:r w:rsidR="00302FB3" w:rsidRPr="00705D4F">
        <w:rPr>
          <w:rFonts w:ascii="Arial" w:hAnsi="Arial" w:cs="Arial"/>
          <w:i/>
          <w:sz w:val="24"/>
          <w:szCs w:val="24"/>
        </w:rPr>
        <w:t xml:space="preserve"> en el sistema electrónico con que cuenta la Comisaría de Validad Municipal referida; lo anterior, por considerarse estos actos como consecuentes,</w:t>
      </w:r>
      <w:r w:rsidR="00210928" w:rsidRPr="00705D4F">
        <w:rPr>
          <w:rFonts w:ascii="Arial" w:hAnsi="Arial" w:cs="Arial"/>
          <w:i/>
          <w:sz w:val="24"/>
          <w:szCs w:val="24"/>
        </w:rPr>
        <w:t xml:space="preserve"> o derivados del impugnado; por lo que la autoridad demandada deberá cumplirlo en los plazos que establecen los </w:t>
      </w:r>
      <w:r w:rsidR="004B4BCB" w:rsidRPr="00705D4F">
        <w:rPr>
          <w:rFonts w:ascii="Arial" w:hAnsi="Arial" w:cs="Arial"/>
          <w:i/>
          <w:sz w:val="24"/>
          <w:szCs w:val="24"/>
        </w:rPr>
        <w:t>artículos</w:t>
      </w:r>
      <w:r w:rsidR="00210928" w:rsidRPr="00705D4F">
        <w:rPr>
          <w:rFonts w:ascii="Arial" w:hAnsi="Arial" w:cs="Arial"/>
          <w:i/>
          <w:sz w:val="24"/>
          <w:szCs w:val="24"/>
        </w:rPr>
        <w:t xml:space="preserve"> 212 y 213 de</w:t>
      </w:r>
      <w:r w:rsidR="004B4BCB" w:rsidRPr="00705D4F">
        <w:rPr>
          <w:rFonts w:ascii="Arial" w:hAnsi="Arial" w:cs="Arial"/>
          <w:i/>
          <w:sz w:val="24"/>
          <w:szCs w:val="24"/>
        </w:rPr>
        <w:t xml:space="preserve"> </w:t>
      </w:r>
      <w:r w:rsidR="00210928" w:rsidRPr="00705D4F">
        <w:rPr>
          <w:rFonts w:ascii="Arial" w:hAnsi="Arial" w:cs="Arial"/>
          <w:i/>
          <w:sz w:val="24"/>
          <w:szCs w:val="24"/>
        </w:rPr>
        <w:t xml:space="preserve">la Ley de </w:t>
      </w:r>
      <w:r w:rsidR="004B4BCB" w:rsidRPr="00705D4F">
        <w:rPr>
          <w:rFonts w:ascii="Arial" w:hAnsi="Arial" w:cs="Arial"/>
          <w:i/>
          <w:sz w:val="24"/>
          <w:szCs w:val="24"/>
        </w:rPr>
        <w:t>Procedimiento</w:t>
      </w:r>
      <w:r w:rsidR="00210928" w:rsidRPr="00705D4F">
        <w:rPr>
          <w:rFonts w:ascii="Arial" w:hAnsi="Arial" w:cs="Arial"/>
          <w:i/>
          <w:sz w:val="24"/>
          <w:szCs w:val="24"/>
        </w:rPr>
        <w:t xml:space="preserve"> y Justicia </w:t>
      </w:r>
      <w:r w:rsidR="004B4BCB" w:rsidRPr="00705D4F">
        <w:rPr>
          <w:rFonts w:ascii="Arial" w:hAnsi="Arial" w:cs="Arial"/>
          <w:i/>
          <w:sz w:val="24"/>
          <w:szCs w:val="24"/>
        </w:rPr>
        <w:t>Administrativa</w:t>
      </w:r>
      <w:r w:rsidR="00210928" w:rsidRPr="00705D4F">
        <w:rPr>
          <w:rFonts w:ascii="Arial" w:hAnsi="Arial" w:cs="Arial"/>
          <w:i/>
          <w:sz w:val="24"/>
          <w:szCs w:val="24"/>
        </w:rPr>
        <w:t xml:space="preserve"> </w:t>
      </w:r>
      <w:r w:rsidR="004B4BCB" w:rsidRPr="00705D4F">
        <w:rPr>
          <w:rFonts w:ascii="Arial" w:hAnsi="Arial" w:cs="Arial"/>
          <w:i/>
          <w:sz w:val="24"/>
          <w:szCs w:val="24"/>
        </w:rPr>
        <w:t>para</w:t>
      </w:r>
      <w:r w:rsidR="00210928" w:rsidRPr="00705D4F">
        <w:rPr>
          <w:rFonts w:ascii="Arial" w:hAnsi="Arial" w:cs="Arial"/>
          <w:i/>
          <w:sz w:val="24"/>
          <w:szCs w:val="24"/>
        </w:rPr>
        <w:t xml:space="preserve"> el Estado de Oaxaca,</w:t>
      </w:r>
      <w:r w:rsidR="004B4BCB" w:rsidRPr="00705D4F">
        <w:rPr>
          <w:rFonts w:ascii="Arial" w:hAnsi="Arial" w:cs="Arial"/>
          <w:i/>
          <w:sz w:val="24"/>
          <w:szCs w:val="24"/>
        </w:rPr>
        <w:t xml:space="preserve"> </w:t>
      </w:r>
      <w:r w:rsidR="00210928" w:rsidRPr="00705D4F">
        <w:rPr>
          <w:rFonts w:ascii="Arial" w:hAnsi="Arial" w:cs="Arial"/>
          <w:i/>
          <w:sz w:val="24"/>
          <w:szCs w:val="24"/>
        </w:rPr>
        <w:t>en el entendido, que si en el acto interviene alguna otra autoridad, ligada de</w:t>
      </w:r>
      <w:r w:rsidR="004B4BCB" w:rsidRPr="00705D4F">
        <w:rPr>
          <w:rFonts w:ascii="Arial" w:hAnsi="Arial" w:cs="Arial"/>
          <w:i/>
          <w:sz w:val="24"/>
          <w:szCs w:val="24"/>
        </w:rPr>
        <w:t xml:space="preserve"> </w:t>
      </w:r>
      <w:r w:rsidR="00210928" w:rsidRPr="00705D4F">
        <w:rPr>
          <w:rFonts w:ascii="Arial" w:hAnsi="Arial" w:cs="Arial"/>
          <w:i/>
          <w:sz w:val="24"/>
          <w:szCs w:val="24"/>
        </w:rPr>
        <w:t xml:space="preserve">cualquier forma con la responsable, ésta no deberá asumir una actividad pasiva, sino ejecutar todos aquellos actos que sean necesarios para el cumplimiento de lo aquí ordenado, de conformidad con lo </w:t>
      </w:r>
      <w:r w:rsidR="004B4BCB" w:rsidRPr="00705D4F">
        <w:rPr>
          <w:rFonts w:ascii="Arial" w:hAnsi="Arial" w:cs="Arial"/>
          <w:i/>
          <w:sz w:val="24"/>
          <w:szCs w:val="24"/>
        </w:rPr>
        <w:t>dispuesto</w:t>
      </w:r>
      <w:r w:rsidR="00210928" w:rsidRPr="00705D4F">
        <w:rPr>
          <w:rFonts w:ascii="Arial" w:hAnsi="Arial" w:cs="Arial"/>
          <w:i/>
          <w:sz w:val="24"/>
          <w:szCs w:val="24"/>
        </w:rPr>
        <w:t xml:space="preserve"> en el</w:t>
      </w:r>
      <w:r w:rsidR="004B4BCB" w:rsidRPr="00705D4F">
        <w:rPr>
          <w:rFonts w:ascii="Arial" w:hAnsi="Arial" w:cs="Arial"/>
          <w:i/>
          <w:sz w:val="24"/>
          <w:szCs w:val="24"/>
        </w:rPr>
        <w:t xml:space="preserve"> artículo</w:t>
      </w:r>
      <w:r w:rsidR="00210928" w:rsidRPr="00705D4F">
        <w:rPr>
          <w:rFonts w:ascii="Arial" w:hAnsi="Arial" w:cs="Arial"/>
          <w:i/>
          <w:sz w:val="24"/>
          <w:szCs w:val="24"/>
        </w:rPr>
        <w:t xml:space="preserve"> 222 de la Ley de </w:t>
      </w:r>
      <w:r w:rsidR="004B4BCB" w:rsidRPr="00705D4F">
        <w:rPr>
          <w:rFonts w:ascii="Arial" w:hAnsi="Arial" w:cs="Arial"/>
          <w:i/>
          <w:sz w:val="24"/>
          <w:szCs w:val="24"/>
        </w:rPr>
        <w:t>Procedimiento</w:t>
      </w:r>
      <w:r w:rsidR="00210928" w:rsidRPr="00705D4F">
        <w:rPr>
          <w:rFonts w:ascii="Arial" w:hAnsi="Arial" w:cs="Arial"/>
          <w:i/>
          <w:sz w:val="24"/>
          <w:szCs w:val="24"/>
        </w:rPr>
        <w:t xml:space="preserve"> y Justicia </w:t>
      </w:r>
      <w:r w:rsidR="004B4BCB" w:rsidRPr="00705D4F">
        <w:rPr>
          <w:rFonts w:ascii="Arial" w:hAnsi="Arial" w:cs="Arial"/>
          <w:i/>
          <w:sz w:val="24"/>
          <w:szCs w:val="24"/>
        </w:rPr>
        <w:t>Administrativa</w:t>
      </w:r>
      <w:r w:rsidR="00210928" w:rsidRPr="00705D4F">
        <w:rPr>
          <w:rFonts w:ascii="Arial" w:hAnsi="Arial" w:cs="Arial"/>
          <w:i/>
          <w:sz w:val="24"/>
          <w:szCs w:val="24"/>
        </w:rPr>
        <w:t xml:space="preserve"> para el Estado de Oaxaca; (…)</w:t>
      </w:r>
    </w:p>
    <w:p w14:paraId="38E2CB52" w14:textId="781A0E12" w:rsidR="0020618A" w:rsidRPr="00705D4F" w:rsidRDefault="00210928"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No pasa desapercibido para esta Juzgadora, que el actor solicitó el </w:t>
      </w:r>
      <w:r w:rsidRPr="00705D4F">
        <w:rPr>
          <w:rFonts w:ascii="Arial" w:hAnsi="Arial" w:cs="Arial"/>
          <w:b/>
          <w:i/>
          <w:sz w:val="24"/>
          <w:szCs w:val="24"/>
        </w:rPr>
        <w:t>pago de gastos por</w:t>
      </w:r>
      <w:r w:rsidR="004B4BCB" w:rsidRPr="00705D4F">
        <w:rPr>
          <w:rFonts w:ascii="Arial" w:hAnsi="Arial" w:cs="Arial"/>
          <w:b/>
          <w:i/>
          <w:sz w:val="24"/>
          <w:szCs w:val="24"/>
        </w:rPr>
        <w:t xml:space="preserve"> </w:t>
      </w:r>
      <w:r w:rsidRPr="00705D4F">
        <w:rPr>
          <w:rFonts w:ascii="Arial" w:hAnsi="Arial" w:cs="Arial"/>
          <w:b/>
          <w:i/>
          <w:sz w:val="24"/>
          <w:szCs w:val="24"/>
        </w:rPr>
        <w:t>concepto de honorarios</w:t>
      </w:r>
      <w:r w:rsidRPr="00705D4F">
        <w:rPr>
          <w:rFonts w:ascii="Arial" w:hAnsi="Arial" w:cs="Arial"/>
          <w:i/>
          <w:sz w:val="24"/>
          <w:szCs w:val="24"/>
        </w:rPr>
        <w:t xml:space="preserve"> que sufragó con motivo</w:t>
      </w:r>
      <w:r w:rsidR="0087657F" w:rsidRPr="00705D4F">
        <w:rPr>
          <w:rFonts w:ascii="Arial" w:hAnsi="Arial" w:cs="Arial"/>
          <w:i/>
          <w:sz w:val="24"/>
          <w:szCs w:val="24"/>
        </w:rPr>
        <w:t xml:space="preserve"> del presente Juicio, petición que </w:t>
      </w:r>
      <w:r w:rsidR="0087657F" w:rsidRPr="00705D4F">
        <w:rPr>
          <w:rFonts w:ascii="Arial" w:hAnsi="Arial" w:cs="Arial"/>
          <w:b/>
          <w:i/>
          <w:sz w:val="24"/>
          <w:szCs w:val="24"/>
        </w:rPr>
        <w:t>resulta improcedente</w:t>
      </w:r>
      <w:r w:rsidR="0087657F" w:rsidRPr="00705D4F">
        <w:rPr>
          <w:rFonts w:ascii="Arial" w:hAnsi="Arial" w:cs="Arial"/>
          <w:i/>
          <w:sz w:val="24"/>
          <w:szCs w:val="24"/>
        </w:rPr>
        <w:t>, por disposición expresa</w:t>
      </w:r>
      <w:r w:rsidRPr="00705D4F">
        <w:rPr>
          <w:rFonts w:ascii="Arial" w:hAnsi="Arial" w:cs="Arial"/>
          <w:i/>
          <w:sz w:val="24"/>
          <w:szCs w:val="24"/>
        </w:rPr>
        <w:t xml:space="preserve"> del </w:t>
      </w:r>
      <w:r w:rsidR="004B4BCB" w:rsidRPr="00705D4F">
        <w:rPr>
          <w:rFonts w:ascii="Arial" w:hAnsi="Arial" w:cs="Arial"/>
          <w:i/>
          <w:sz w:val="24"/>
          <w:szCs w:val="24"/>
        </w:rPr>
        <w:t>artículo</w:t>
      </w:r>
      <w:r w:rsidRPr="00705D4F">
        <w:rPr>
          <w:rFonts w:ascii="Arial" w:hAnsi="Arial" w:cs="Arial"/>
          <w:i/>
          <w:sz w:val="24"/>
          <w:szCs w:val="24"/>
        </w:rPr>
        <w:t xml:space="preserve"> 152 de la Ley de </w:t>
      </w:r>
      <w:r w:rsidR="004B4BCB" w:rsidRPr="00705D4F">
        <w:rPr>
          <w:rFonts w:ascii="Arial" w:hAnsi="Arial" w:cs="Arial"/>
          <w:i/>
          <w:sz w:val="24"/>
          <w:szCs w:val="24"/>
        </w:rPr>
        <w:t xml:space="preserve">Procedimiento </w:t>
      </w:r>
      <w:r w:rsidRPr="00705D4F">
        <w:rPr>
          <w:rFonts w:ascii="Arial" w:hAnsi="Arial" w:cs="Arial"/>
          <w:i/>
          <w:sz w:val="24"/>
          <w:szCs w:val="24"/>
        </w:rPr>
        <w:t xml:space="preserve">y </w:t>
      </w:r>
      <w:r w:rsidR="004B4BCB" w:rsidRPr="00705D4F">
        <w:rPr>
          <w:rFonts w:ascii="Arial" w:hAnsi="Arial" w:cs="Arial"/>
          <w:i/>
          <w:sz w:val="24"/>
          <w:szCs w:val="24"/>
        </w:rPr>
        <w:t>Justicia</w:t>
      </w:r>
      <w:r w:rsidRPr="00705D4F">
        <w:rPr>
          <w:rFonts w:ascii="Arial" w:hAnsi="Arial" w:cs="Arial"/>
          <w:i/>
          <w:sz w:val="24"/>
          <w:szCs w:val="24"/>
        </w:rPr>
        <w:t xml:space="preserve"> Administrativa del Estado de Oaxaca, que dispone que en los juicios se tramiten en las Salas </w:t>
      </w:r>
      <w:r w:rsidR="004B4BCB" w:rsidRPr="00705D4F">
        <w:rPr>
          <w:rFonts w:ascii="Arial" w:hAnsi="Arial" w:cs="Arial"/>
          <w:i/>
          <w:sz w:val="24"/>
          <w:szCs w:val="24"/>
        </w:rPr>
        <w:t>Unitarias</w:t>
      </w:r>
      <w:r w:rsidRPr="00705D4F">
        <w:rPr>
          <w:rFonts w:ascii="Arial" w:hAnsi="Arial" w:cs="Arial"/>
          <w:i/>
          <w:sz w:val="24"/>
          <w:szCs w:val="24"/>
        </w:rPr>
        <w:t xml:space="preserve"> del Tribunal, no habrá lugar a </w:t>
      </w:r>
      <w:r w:rsidR="004B4BCB" w:rsidRPr="00705D4F">
        <w:rPr>
          <w:rFonts w:ascii="Arial" w:hAnsi="Arial" w:cs="Arial"/>
          <w:i/>
          <w:sz w:val="24"/>
          <w:szCs w:val="24"/>
        </w:rPr>
        <w:t>condenación</w:t>
      </w:r>
      <w:r w:rsidRPr="00705D4F">
        <w:rPr>
          <w:rFonts w:ascii="Arial" w:hAnsi="Arial" w:cs="Arial"/>
          <w:i/>
          <w:sz w:val="24"/>
          <w:szCs w:val="24"/>
        </w:rPr>
        <w:t xml:space="preserve"> en costas, y que cada parte será responsable de sus propios gastos que originen las diligencias que promuevan, pues incluso, si el</w:t>
      </w:r>
      <w:r w:rsidR="004B4BCB" w:rsidRPr="00705D4F">
        <w:rPr>
          <w:rFonts w:ascii="Arial" w:hAnsi="Arial" w:cs="Arial"/>
          <w:i/>
          <w:sz w:val="24"/>
          <w:szCs w:val="24"/>
        </w:rPr>
        <w:t xml:space="preserve"> </w:t>
      </w:r>
      <w:r w:rsidRPr="00705D4F">
        <w:rPr>
          <w:rFonts w:ascii="Arial" w:hAnsi="Arial" w:cs="Arial"/>
          <w:i/>
          <w:sz w:val="24"/>
          <w:szCs w:val="24"/>
        </w:rPr>
        <w:t xml:space="preserve">actor no contaba con los recursos </w:t>
      </w:r>
      <w:r w:rsidR="004B4BCB" w:rsidRPr="00705D4F">
        <w:rPr>
          <w:rFonts w:ascii="Arial" w:hAnsi="Arial" w:cs="Arial"/>
          <w:i/>
          <w:sz w:val="24"/>
          <w:szCs w:val="24"/>
        </w:rPr>
        <w:t>económicos</w:t>
      </w:r>
      <w:r w:rsidRPr="00705D4F">
        <w:rPr>
          <w:rFonts w:ascii="Arial" w:hAnsi="Arial" w:cs="Arial"/>
          <w:i/>
          <w:sz w:val="24"/>
          <w:szCs w:val="24"/>
        </w:rPr>
        <w:t xml:space="preserve"> para la </w:t>
      </w:r>
      <w:r w:rsidR="004B4BCB" w:rsidRPr="00705D4F">
        <w:rPr>
          <w:rFonts w:ascii="Arial" w:hAnsi="Arial" w:cs="Arial"/>
          <w:i/>
          <w:sz w:val="24"/>
          <w:szCs w:val="24"/>
        </w:rPr>
        <w:t>tramitación</w:t>
      </w:r>
      <w:r w:rsidRPr="00705D4F">
        <w:rPr>
          <w:rFonts w:ascii="Arial" w:hAnsi="Arial" w:cs="Arial"/>
          <w:i/>
          <w:sz w:val="24"/>
          <w:szCs w:val="24"/>
        </w:rPr>
        <w:t xml:space="preserve"> del presente Juicio, </w:t>
      </w:r>
      <w:r w:rsidR="009E615B" w:rsidRPr="00705D4F">
        <w:rPr>
          <w:rFonts w:ascii="Arial" w:hAnsi="Arial" w:cs="Arial"/>
          <w:i/>
          <w:sz w:val="24"/>
          <w:szCs w:val="24"/>
        </w:rPr>
        <w:t>e</w:t>
      </w:r>
      <w:r w:rsidRPr="00705D4F">
        <w:rPr>
          <w:rFonts w:ascii="Arial" w:hAnsi="Arial" w:cs="Arial"/>
          <w:i/>
          <w:sz w:val="24"/>
          <w:szCs w:val="24"/>
        </w:rPr>
        <w:t xml:space="preserve">ste Tribunal cuenta con el área de </w:t>
      </w:r>
      <w:r w:rsidR="004B4BCB" w:rsidRPr="00705D4F">
        <w:rPr>
          <w:rFonts w:ascii="Arial" w:hAnsi="Arial" w:cs="Arial"/>
          <w:i/>
          <w:sz w:val="24"/>
          <w:szCs w:val="24"/>
        </w:rPr>
        <w:t>Asesores</w:t>
      </w:r>
      <w:r w:rsidRPr="00705D4F">
        <w:rPr>
          <w:rFonts w:ascii="Arial" w:hAnsi="Arial" w:cs="Arial"/>
          <w:i/>
          <w:sz w:val="24"/>
          <w:szCs w:val="24"/>
        </w:rPr>
        <w:t xml:space="preserve">, </w:t>
      </w:r>
      <w:r w:rsidR="004B4BCB" w:rsidRPr="00705D4F">
        <w:rPr>
          <w:rFonts w:ascii="Arial" w:hAnsi="Arial" w:cs="Arial"/>
          <w:i/>
          <w:sz w:val="24"/>
          <w:szCs w:val="24"/>
        </w:rPr>
        <w:t>quienes</w:t>
      </w:r>
      <w:r w:rsidRPr="00705D4F">
        <w:rPr>
          <w:rFonts w:ascii="Arial" w:hAnsi="Arial" w:cs="Arial"/>
          <w:i/>
          <w:sz w:val="24"/>
          <w:szCs w:val="24"/>
        </w:rPr>
        <w:t xml:space="preserve"> está</w:t>
      </w:r>
      <w:r w:rsidR="004B4BCB" w:rsidRPr="00705D4F">
        <w:rPr>
          <w:rFonts w:ascii="Arial" w:hAnsi="Arial" w:cs="Arial"/>
          <w:i/>
          <w:sz w:val="24"/>
          <w:szCs w:val="24"/>
        </w:rPr>
        <w:t>n</w:t>
      </w:r>
      <w:r w:rsidRPr="00705D4F">
        <w:rPr>
          <w:rFonts w:ascii="Arial" w:hAnsi="Arial" w:cs="Arial"/>
          <w:i/>
          <w:sz w:val="24"/>
          <w:szCs w:val="24"/>
        </w:rPr>
        <w:t xml:space="preserve"> </w:t>
      </w:r>
      <w:r w:rsidR="004B4BCB" w:rsidRPr="00705D4F">
        <w:rPr>
          <w:rFonts w:ascii="Arial" w:hAnsi="Arial" w:cs="Arial"/>
          <w:i/>
          <w:sz w:val="24"/>
          <w:szCs w:val="24"/>
        </w:rPr>
        <w:t>facultados</w:t>
      </w:r>
      <w:r w:rsidRPr="00705D4F">
        <w:rPr>
          <w:rFonts w:ascii="Arial" w:hAnsi="Arial" w:cs="Arial"/>
          <w:i/>
          <w:sz w:val="24"/>
          <w:szCs w:val="24"/>
        </w:rPr>
        <w:t xml:space="preserve"> para brindar la </w:t>
      </w:r>
      <w:r w:rsidRPr="00705D4F">
        <w:rPr>
          <w:rFonts w:ascii="Arial" w:hAnsi="Arial" w:cs="Arial"/>
          <w:i/>
          <w:sz w:val="24"/>
          <w:szCs w:val="24"/>
        </w:rPr>
        <w:lastRenderedPageBreak/>
        <w:t xml:space="preserve">asesoría </w:t>
      </w:r>
      <w:r w:rsidR="004B4BCB" w:rsidRPr="00705D4F">
        <w:rPr>
          <w:rFonts w:ascii="Arial" w:hAnsi="Arial" w:cs="Arial"/>
          <w:i/>
          <w:sz w:val="24"/>
          <w:szCs w:val="24"/>
        </w:rPr>
        <w:t>gratuitita</w:t>
      </w:r>
      <w:r w:rsidRPr="00705D4F">
        <w:rPr>
          <w:rFonts w:ascii="Arial" w:hAnsi="Arial" w:cs="Arial"/>
          <w:i/>
          <w:sz w:val="24"/>
          <w:szCs w:val="24"/>
        </w:rPr>
        <w:t xml:space="preserve"> tal y </w:t>
      </w:r>
      <w:r w:rsidR="004B4BCB" w:rsidRPr="00705D4F">
        <w:rPr>
          <w:rFonts w:ascii="Arial" w:hAnsi="Arial" w:cs="Arial"/>
          <w:i/>
          <w:sz w:val="24"/>
          <w:szCs w:val="24"/>
        </w:rPr>
        <w:t>como</w:t>
      </w:r>
      <w:r w:rsidRPr="00705D4F">
        <w:rPr>
          <w:rFonts w:ascii="Arial" w:hAnsi="Arial" w:cs="Arial"/>
          <w:i/>
          <w:sz w:val="24"/>
          <w:szCs w:val="24"/>
        </w:rPr>
        <w:t xml:space="preserve"> lo dispone el </w:t>
      </w:r>
      <w:r w:rsidR="004B4BCB" w:rsidRPr="00705D4F">
        <w:rPr>
          <w:rFonts w:ascii="Arial" w:hAnsi="Arial" w:cs="Arial"/>
          <w:i/>
          <w:sz w:val="24"/>
          <w:szCs w:val="24"/>
        </w:rPr>
        <w:t>artículo</w:t>
      </w:r>
      <w:r w:rsidRPr="00705D4F">
        <w:rPr>
          <w:rFonts w:ascii="Arial" w:hAnsi="Arial" w:cs="Arial"/>
          <w:i/>
          <w:sz w:val="24"/>
          <w:szCs w:val="24"/>
        </w:rPr>
        <w:t xml:space="preserve"> 140 de la Ley de </w:t>
      </w:r>
      <w:r w:rsidR="004B4BCB" w:rsidRPr="00705D4F">
        <w:rPr>
          <w:rFonts w:ascii="Arial" w:hAnsi="Arial" w:cs="Arial"/>
          <w:i/>
          <w:sz w:val="24"/>
          <w:szCs w:val="24"/>
        </w:rPr>
        <w:t>Procedimiento</w:t>
      </w:r>
      <w:r w:rsidRPr="00705D4F">
        <w:rPr>
          <w:rFonts w:ascii="Arial" w:hAnsi="Arial" w:cs="Arial"/>
          <w:i/>
          <w:sz w:val="24"/>
          <w:szCs w:val="24"/>
        </w:rPr>
        <w:t xml:space="preserve"> y Justicia </w:t>
      </w:r>
      <w:r w:rsidR="004B4BCB" w:rsidRPr="00705D4F">
        <w:rPr>
          <w:rFonts w:ascii="Arial" w:hAnsi="Arial" w:cs="Arial"/>
          <w:i/>
          <w:sz w:val="24"/>
          <w:szCs w:val="24"/>
        </w:rPr>
        <w:t>Administrativa</w:t>
      </w:r>
      <w:r w:rsidRPr="00705D4F">
        <w:rPr>
          <w:rFonts w:ascii="Arial" w:hAnsi="Arial" w:cs="Arial"/>
          <w:i/>
          <w:sz w:val="24"/>
          <w:szCs w:val="24"/>
        </w:rPr>
        <w:t xml:space="preserve"> </w:t>
      </w:r>
      <w:r w:rsidR="004B4BCB" w:rsidRPr="00705D4F">
        <w:rPr>
          <w:rFonts w:ascii="Arial" w:hAnsi="Arial" w:cs="Arial"/>
          <w:i/>
          <w:sz w:val="24"/>
          <w:szCs w:val="24"/>
        </w:rPr>
        <w:t>referido</w:t>
      </w:r>
      <w:r w:rsidRPr="00705D4F">
        <w:rPr>
          <w:rFonts w:ascii="Arial" w:hAnsi="Arial" w:cs="Arial"/>
          <w:i/>
          <w:sz w:val="24"/>
          <w:szCs w:val="24"/>
        </w:rPr>
        <w:t xml:space="preserve">, de ahí lo </w:t>
      </w:r>
      <w:r w:rsidR="004B4BCB" w:rsidRPr="00705D4F">
        <w:rPr>
          <w:rFonts w:ascii="Arial" w:hAnsi="Arial" w:cs="Arial"/>
          <w:i/>
          <w:sz w:val="24"/>
          <w:szCs w:val="24"/>
        </w:rPr>
        <w:t>improcedente</w:t>
      </w:r>
      <w:r w:rsidRPr="00705D4F">
        <w:rPr>
          <w:rFonts w:ascii="Arial" w:hAnsi="Arial" w:cs="Arial"/>
          <w:i/>
          <w:sz w:val="24"/>
          <w:szCs w:val="24"/>
        </w:rPr>
        <w:t xml:space="preserve"> </w:t>
      </w:r>
      <w:r w:rsidR="004B4BCB" w:rsidRPr="00705D4F">
        <w:rPr>
          <w:rFonts w:ascii="Arial" w:hAnsi="Arial" w:cs="Arial"/>
          <w:i/>
          <w:sz w:val="24"/>
          <w:szCs w:val="24"/>
        </w:rPr>
        <w:t>del</w:t>
      </w:r>
      <w:r w:rsidRPr="00705D4F">
        <w:rPr>
          <w:rFonts w:ascii="Arial" w:hAnsi="Arial" w:cs="Arial"/>
          <w:i/>
          <w:sz w:val="24"/>
          <w:szCs w:val="24"/>
        </w:rPr>
        <w:t xml:space="preserve"> pago </w:t>
      </w:r>
      <w:r w:rsidR="0020618A" w:rsidRPr="00705D4F">
        <w:rPr>
          <w:rFonts w:ascii="Arial" w:hAnsi="Arial" w:cs="Arial"/>
          <w:i/>
          <w:sz w:val="24"/>
          <w:szCs w:val="24"/>
        </w:rPr>
        <w:t>solicitado.</w:t>
      </w:r>
    </w:p>
    <w:p w14:paraId="0E4DA484" w14:textId="7777CBA0" w:rsidR="0020618A" w:rsidRPr="00705D4F" w:rsidRDefault="0020618A"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Por lo anterior, esta </w:t>
      </w:r>
      <w:proofErr w:type="spellStart"/>
      <w:r w:rsidRPr="00705D4F">
        <w:rPr>
          <w:rFonts w:ascii="Arial" w:hAnsi="Arial" w:cs="Arial"/>
          <w:i/>
          <w:sz w:val="24"/>
          <w:szCs w:val="24"/>
        </w:rPr>
        <w:t>resolutora</w:t>
      </w:r>
      <w:proofErr w:type="spellEnd"/>
      <w:r w:rsidRPr="00705D4F">
        <w:rPr>
          <w:rFonts w:ascii="Arial" w:hAnsi="Arial" w:cs="Arial"/>
          <w:i/>
          <w:sz w:val="24"/>
          <w:szCs w:val="24"/>
        </w:rPr>
        <w:t xml:space="preserve"> considera innecesario analizar los restantes conceptos de </w:t>
      </w:r>
      <w:r w:rsidR="004B4BCB" w:rsidRPr="00705D4F">
        <w:rPr>
          <w:rFonts w:ascii="Arial" w:hAnsi="Arial" w:cs="Arial"/>
          <w:i/>
          <w:sz w:val="24"/>
          <w:szCs w:val="24"/>
        </w:rPr>
        <w:t>impugnación</w:t>
      </w:r>
      <w:r w:rsidRPr="00705D4F">
        <w:rPr>
          <w:rFonts w:ascii="Arial" w:hAnsi="Arial" w:cs="Arial"/>
          <w:i/>
          <w:sz w:val="24"/>
          <w:szCs w:val="24"/>
        </w:rPr>
        <w:t xml:space="preserve">, pues a nada </w:t>
      </w:r>
      <w:r w:rsidR="004B4BCB" w:rsidRPr="00705D4F">
        <w:rPr>
          <w:rFonts w:ascii="Arial" w:hAnsi="Arial" w:cs="Arial"/>
          <w:i/>
          <w:sz w:val="24"/>
          <w:szCs w:val="24"/>
        </w:rPr>
        <w:t>práctico</w:t>
      </w:r>
      <w:r w:rsidRPr="00705D4F">
        <w:rPr>
          <w:rFonts w:ascii="Arial" w:hAnsi="Arial" w:cs="Arial"/>
          <w:i/>
          <w:sz w:val="24"/>
          <w:szCs w:val="24"/>
        </w:rPr>
        <w:t xml:space="preserve"> </w:t>
      </w:r>
      <w:r w:rsidR="004B4BCB" w:rsidRPr="00705D4F">
        <w:rPr>
          <w:rFonts w:ascii="Arial" w:hAnsi="Arial" w:cs="Arial"/>
          <w:i/>
          <w:sz w:val="24"/>
          <w:szCs w:val="24"/>
        </w:rPr>
        <w:t>conduciría</w:t>
      </w:r>
      <w:r w:rsidRPr="00705D4F">
        <w:rPr>
          <w:rFonts w:ascii="Arial" w:hAnsi="Arial" w:cs="Arial"/>
          <w:i/>
          <w:sz w:val="24"/>
          <w:szCs w:val="24"/>
        </w:rPr>
        <w:t xml:space="preserve">, porque al </w:t>
      </w:r>
      <w:r w:rsidR="004B4BCB" w:rsidRPr="00705D4F">
        <w:rPr>
          <w:rFonts w:ascii="Arial" w:hAnsi="Arial" w:cs="Arial"/>
          <w:i/>
          <w:sz w:val="24"/>
          <w:szCs w:val="24"/>
        </w:rPr>
        <w:t>resultar</w:t>
      </w:r>
      <w:r w:rsidRPr="00705D4F">
        <w:rPr>
          <w:rFonts w:ascii="Arial" w:hAnsi="Arial" w:cs="Arial"/>
          <w:i/>
          <w:sz w:val="24"/>
          <w:szCs w:val="24"/>
        </w:rPr>
        <w:t xml:space="preserve"> fundado el ya estudiado, se consideró suficiente para declara</w:t>
      </w:r>
      <w:r w:rsidR="004B4BCB" w:rsidRPr="00705D4F">
        <w:rPr>
          <w:rFonts w:ascii="Arial" w:hAnsi="Arial" w:cs="Arial"/>
          <w:i/>
          <w:sz w:val="24"/>
          <w:szCs w:val="24"/>
        </w:rPr>
        <w:t>r</w:t>
      </w:r>
      <w:r w:rsidRPr="00705D4F">
        <w:rPr>
          <w:rFonts w:ascii="Arial" w:hAnsi="Arial" w:cs="Arial"/>
          <w:i/>
          <w:sz w:val="24"/>
          <w:szCs w:val="24"/>
        </w:rPr>
        <w:t xml:space="preserve"> la nulidad lisa y llana del acto </w:t>
      </w:r>
      <w:r w:rsidR="004B4BCB" w:rsidRPr="00705D4F">
        <w:rPr>
          <w:rFonts w:ascii="Arial" w:hAnsi="Arial" w:cs="Arial"/>
          <w:i/>
          <w:sz w:val="24"/>
          <w:szCs w:val="24"/>
        </w:rPr>
        <w:t>impugnado</w:t>
      </w:r>
      <w:r w:rsidRPr="00705D4F">
        <w:rPr>
          <w:rFonts w:ascii="Arial" w:hAnsi="Arial" w:cs="Arial"/>
          <w:i/>
          <w:sz w:val="24"/>
          <w:szCs w:val="24"/>
        </w:rPr>
        <w:t xml:space="preserve">. (…) </w:t>
      </w:r>
    </w:p>
    <w:p w14:paraId="2E060F71" w14:textId="322D7CD3" w:rsidR="00566E97" w:rsidRPr="00705D4F" w:rsidRDefault="0020618A" w:rsidP="00E02578">
      <w:pPr>
        <w:spacing w:line="360" w:lineRule="auto"/>
        <w:ind w:left="426" w:right="758"/>
        <w:jc w:val="both"/>
        <w:rPr>
          <w:rFonts w:ascii="Arial" w:hAnsi="Arial" w:cs="Arial"/>
          <w:i/>
          <w:sz w:val="24"/>
          <w:szCs w:val="24"/>
        </w:rPr>
      </w:pPr>
      <w:r w:rsidRPr="00705D4F">
        <w:rPr>
          <w:rFonts w:ascii="Arial" w:hAnsi="Arial" w:cs="Arial"/>
          <w:i/>
          <w:sz w:val="24"/>
          <w:szCs w:val="24"/>
        </w:rPr>
        <w:t xml:space="preserve">Por lo expuesto y fundado y con </w:t>
      </w:r>
      <w:r w:rsidR="004B4BCB" w:rsidRPr="00705D4F">
        <w:rPr>
          <w:rFonts w:ascii="Arial" w:hAnsi="Arial" w:cs="Arial"/>
          <w:i/>
          <w:sz w:val="24"/>
          <w:szCs w:val="24"/>
        </w:rPr>
        <w:t>apoyo</w:t>
      </w:r>
      <w:r w:rsidRPr="00705D4F">
        <w:rPr>
          <w:rFonts w:ascii="Arial" w:hAnsi="Arial" w:cs="Arial"/>
          <w:i/>
          <w:sz w:val="24"/>
          <w:szCs w:val="24"/>
        </w:rPr>
        <w:t xml:space="preserve"> además en los </w:t>
      </w:r>
      <w:r w:rsidR="004B4BCB" w:rsidRPr="00705D4F">
        <w:rPr>
          <w:rFonts w:ascii="Arial" w:hAnsi="Arial" w:cs="Arial"/>
          <w:i/>
          <w:sz w:val="24"/>
          <w:szCs w:val="24"/>
        </w:rPr>
        <w:t>artículos</w:t>
      </w:r>
      <w:r w:rsidRPr="00705D4F">
        <w:rPr>
          <w:rFonts w:ascii="Arial" w:hAnsi="Arial" w:cs="Arial"/>
          <w:i/>
          <w:sz w:val="24"/>
          <w:szCs w:val="24"/>
        </w:rPr>
        <w:t xml:space="preserve"> 207, 208 y 209 todos de la Ley de </w:t>
      </w:r>
      <w:r w:rsidR="004B4BCB" w:rsidRPr="00705D4F">
        <w:rPr>
          <w:rFonts w:ascii="Arial" w:hAnsi="Arial" w:cs="Arial"/>
          <w:i/>
          <w:sz w:val="24"/>
          <w:szCs w:val="24"/>
        </w:rPr>
        <w:t>Procedimiento</w:t>
      </w:r>
      <w:r w:rsidRPr="00705D4F">
        <w:rPr>
          <w:rFonts w:ascii="Arial" w:hAnsi="Arial" w:cs="Arial"/>
          <w:i/>
          <w:sz w:val="24"/>
          <w:szCs w:val="24"/>
        </w:rPr>
        <w:t xml:space="preserve"> y Justicia </w:t>
      </w:r>
      <w:r w:rsidR="004B4BCB" w:rsidRPr="00705D4F">
        <w:rPr>
          <w:rFonts w:ascii="Arial" w:hAnsi="Arial" w:cs="Arial"/>
          <w:i/>
          <w:sz w:val="24"/>
          <w:szCs w:val="24"/>
        </w:rPr>
        <w:t>Administrativa</w:t>
      </w:r>
      <w:r w:rsidRPr="00705D4F">
        <w:rPr>
          <w:rFonts w:ascii="Arial" w:hAnsi="Arial" w:cs="Arial"/>
          <w:i/>
          <w:sz w:val="24"/>
          <w:szCs w:val="24"/>
        </w:rPr>
        <w:t xml:space="preserve"> para el Estado de Oaxaca</w:t>
      </w:r>
      <w:r w:rsidR="00566E97" w:rsidRPr="00705D4F">
        <w:rPr>
          <w:rFonts w:ascii="Arial" w:hAnsi="Arial" w:cs="Arial"/>
          <w:i/>
          <w:sz w:val="24"/>
          <w:szCs w:val="24"/>
        </w:rPr>
        <w:t>...</w:t>
      </w:r>
      <w:r w:rsidR="00566E97" w:rsidRPr="00705D4F">
        <w:rPr>
          <w:rFonts w:ascii="Arial" w:hAnsi="Arial" w:cs="Arial"/>
          <w:i/>
          <w:iCs/>
          <w:sz w:val="24"/>
          <w:szCs w:val="24"/>
        </w:rPr>
        <w:t>”</w:t>
      </w:r>
    </w:p>
    <w:p w14:paraId="6095433A" w14:textId="0C5289A6" w:rsidR="00C9790E" w:rsidRDefault="00C9790E" w:rsidP="00C9790E">
      <w:pPr>
        <w:autoSpaceDE w:val="0"/>
        <w:autoSpaceDN w:val="0"/>
        <w:adjustRightInd w:val="0"/>
        <w:spacing w:after="0" w:line="360" w:lineRule="auto"/>
        <w:jc w:val="both"/>
        <w:rPr>
          <w:rFonts w:ascii="Arial" w:eastAsia="Calibri" w:hAnsi="Arial" w:cs="Arial"/>
          <w:bCs/>
          <w:sz w:val="26"/>
          <w:szCs w:val="26"/>
        </w:rPr>
      </w:pPr>
      <w:r w:rsidRPr="00705D4F">
        <w:rPr>
          <w:rFonts w:ascii="Arial" w:hAnsi="Arial" w:cs="Arial"/>
          <w:bCs/>
          <w:sz w:val="26"/>
          <w:szCs w:val="26"/>
        </w:rPr>
        <w:t xml:space="preserve">     </w:t>
      </w:r>
      <w:r w:rsidR="00E50538" w:rsidRPr="00705D4F">
        <w:rPr>
          <w:rFonts w:ascii="Arial" w:hAnsi="Arial" w:cs="Arial"/>
          <w:bCs/>
          <w:sz w:val="26"/>
          <w:szCs w:val="26"/>
        </w:rPr>
        <w:t>D</w:t>
      </w:r>
      <w:r w:rsidR="00CB51ED" w:rsidRPr="00705D4F">
        <w:rPr>
          <w:rFonts w:ascii="Arial" w:hAnsi="Arial" w:cs="Arial"/>
          <w:bCs/>
          <w:sz w:val="26"/>
          <w:szCs w:val="26"/>
        </w:rPr>
        <w:t xml:space="preserve">el </w:t>
      </w:r>
      <w:r w:rsidR="00117627" w:rsidRPr="00705D4F">
        <w:rPr>
          <w:rFonts w:ascii="Arial" w:hAnsi="Arial" w:cs="Arial"/>
          <w:bCs/>
          <w:sz w:val="26"/>
          <w:szCs w:val="26"/>
        </w:rPr>
        <w:t>estudio integral de</w:t>
      </w:r>
      <w:r w:rsidRPr="00705D4F">
        <w:rPr>
          <w:rFonts w:ascii="Arial" w:hAnsi="Arial" w:cs="Arial"/>
          <w:bCs/>
          <w:sz w:val="26"/>
          <w:szCs w:val="26"/>
        </w:rPr>
        <w:t xml:space="preserve"> los agravios expuestos por el ahora recurrente</w:t>
      </w:r>
      <w:r w:rsidR="00117627" w:rsidRPr="00705D4F">
        <w:rPr>
          <w:rFonts w:ascii="Arial" w:hAnsi="Arial" w:cs="Arial"/>
          <w:bCs/>
          <w:sz w:val="26"/>
          <w:szCs w:val="26"/>
        </w:rPr>
        <w:t xml:space="preserve"> </w:t>
      </w:r>
      <w:r w:rsidR="00E50538" w:rsidRPr="00705D4F">
        <w:rPr>
          <w:rFonts w:ascii="Arial" w:hAnsi="Arial" w:cs="Arial"/>
          <w:bCs/>
          <w:sz w:val="26"/>
          <w:szCs w:val="26"/>
        </w:rPr>
        <w:t xml:space="preserve">en confrontación </w:t>
      </w:r>
      <w:r w:rsidR="00117627" w:rsidRPr="00705D4F">
        <w:rPr>
          <w:rFonts w:ascii="Arial" w:hAnsi="Arial" w:cs="Arial"/>
          <w:bCs/>
          <w:sz w:val="26"/>
          <w:szCs w:val="26"/>
        </w:rPr>
        <w:t>con</w:t>
      </w:r>
      <w:r w:rsidRPr="00705D4F">
        <w:rPr>
          <w:rFonts w:ascii="Arial" w:hAnsi="Arial" w:cs="Arial"/>
          <w:bCs/>
          <w:sz w:val="26"/>
          <w:szCs w:val="26"/>
        </w:rPr>
        <w:t xml:space="preserve"> la sentencia que impugna, </w:t>
      </w:r>
      <w:r w:rsidRPr="00705D4F">
        <w:rPr>
          <w:rFonts w:ascii="Arial" w:hAnsi="Arial" w:cs="Arial"/>
          <w:b/>
          <w:bCs/>
          <w:sz w:val="26"/>
          <w:szCs w:val="26"/>
        </w:rPr>
        <w:t>esta Sala Superior considera</w:t>
      </w:r>
      <w:r w:rsidRPr="00705D4F">
        <w:rPr>
          <w:rFonts w:ascii="Arial" w:eastAsia="Calibri" w:hAnsi="Arial" w:cs="Arial"/>
          <w:b/>
          <w:bCs/>
          <w:sz w:val="26"/>
          <w:szCs w:val="26"/>
        </w:rPr>
        <w:t xml:space="preserve"> INFUNDADOS</w:t>
      </w:r>
      <w:r w:rsidRPr="00705D4F">
        <w:rPr>
          <w:rFonts w:ascii="Arial" w:eastAsia="Calibri" w:hAnsi="Arial" w:cs="Arial"/>
          <w:bCs/>
          <w:sz w:val="26"/>
          <w:szCs w:val="26"/>
        </w:rPr>
        <w:t xml:space="preserve"> </w:t>
      </w:r>
      <w:r w:rsidRPr="00705D4F">
        <w:rPr>
          <w:rFonts w:ascii="Arial" w:eastAsia="Calibri" w:hAnsi="Arial" w:cs="Arial"/>
          <w:b/>
          <w:bCs/>
          <w:sz w:val="26"/>
          <w:szCs w:val="26"/>
        </w:rPr>
        <w:t>los agravios</w:t>
      </w:r>
      <w:r w:rsidRPr="00705D4F">
        <w:rPr>
          <w:rFonts w:ascii="Arial" w:eastAsia="Calibri" w:hAnsi="Arial" w:cs="Arial"/>
          <w:bCs/>
          <w:sz w:val="26"/>
          <w:szCs w:val="26"/>
        </w:rPr>
        <w:t xml:space="preserve"> esgrimidos en el presente recurso de revisión, por las siguientes razones</w:t>
      </w:r>
      <w:r w:rsidR="00E50538" w:rsidRPr="00705D4F">
        <w:rPr>
          <w:rFonts w:ascii="Arial" w:eastAsia="Calibri" w:hAnsi="Arial" w:cs="Arial"/>
          <w:bCs/>
          <w:sz w:val="26"/>
          <w:szCs w:val="26"/>
        </w:rPr>
        <w:t>:</w:t>
      </w:r>
      <w:r w:rsidR="00FD2FFE">
        <w:rPr>
          <w:rFonts w:ascii="Arial" w:eastAsia="Calibri" w:hAnsi="Arial" w:cs="Arial"/>
          <w:bCs/>
          <w:sz w:val="26"/>
          <w:szCs w:val="26"/>
        </w:rPr>
        <w:t xml:space="preserve"> - - - - - - - - - - - - - - - - - -</w:t>
      </w:r>
    </w:p>
    <w:p w14:paraId="55776764" w14:textId="77777777" w:rsidR="00FD2FFE" w:rsidRPr="00705D4F" w:rsidRDefault="00FD2FFE" w:rsidP="00FD2FFE">
      <w:pPr>
        <w:pStyle w:val="Sinespaciado"/>
        <w:rPr>
          <w:rFonts w:eastAsia="Calibri"/>
        </w:rPr>
      </w:pPr>
    </w:p>
    <w:p w14:paraId="05DE1156" w14:textId="6443773F" w:rsidR="00EF2BC1" w:rsidRDefault="00C9790E" w:rsidP="00C9790E">
      <w:pPr>
        <w:autoSpaceDE w:val="0"/>
        <w:autoSpaceDN w:val="0"/>
        <w:adjustRightInd w:val="0"/>
        <w:spacing w:after="0" w:line="360" w:lineRule="auto"/>
        <w:jc w:val="both"/>
        <w:rPr>
          <w:rFonts w:ascii="Arial" w:hAnsi="Arial" w:cs="Arial"/>
          <w:sz w:val="26"/>
          <w:szCs w:val="26"/>
        </w:rPr>
      </w:pPr>
      <w:r w:rsidRPr="00705D4F">
        <w:rPr>
          <w:rFonts w:ascii="Arial" w:eastAsia="Calibri" w:hAnsi="Arial" w:cs="Arial"/>
          <w:bCs/>
          <w:sz w:val="26"/>
          <w:szCs w:val="26"/>
        </w:rPr>
        <w:t xml:space="preserve">     </w:t>
      </w:r>
      <w:r w:rsidRPr="00705D4F">
        <w:rPr>
          <w:rFonts w:ascii="Arial" w:eastAsia="Calibri" w:hAnsi="Arial" w:cs="Arial"/>
          <w:b/>
          <w:bCs/>
          <w:sz w:val="26"/>
          <w:szCs w:val="26"/>
        </w:rPr>
        <w:t>En primer lugar</w:t>
      </w:r>
      <w:r w:rsidRPr="00705D4F">
        <w:rPr>
          <w:rFonts w:ascii="Arial" w:eastAsia="Calibri" w:hAnsi="Arial" w:cs="Arial"/>
          <w:bCs/>
          <w:sz w:val="26"/>
          <w:szCs w:val="26"/>
        </w:rPr>
        <w:t xml:space="preserve">, contrario a lo manifestado por el recurrente, no es procedente la inaplicación del artículo 152 de la Ley de Procedimiento y Justicia Administrativa para el Estado de Oaxaca, que dice: </w:t>
      </w:r>
      <w:r w:rsidRPr="00705D4F">
        <w:rPr>
          <w:rFonts w:ascii="Arial" w:eastAsia="Calibri" w:hAnsi="Arial" w:cs="Arial"/>
          <w:bCs/>
          <w:i/>
          <w:sz w:val="24"/>
          <w:szCs w:val="24"/>
        </w:rPr>
        <w:t>“</w:t>
      </w:r>
      <w:r w:rsidRPr="00705D4F">
        <w:rPr>
          <w:rFonts w:ascii="Arial" w:hAnsi="Arial" w:cs="Arial"/>
          <w:b/>
          <w:bCs/>
          <w:i/>
          <w:sz w:val="24"/>
          <w:szCs w:val="24"/>
        </w:rPr>
        <w:t xml:space="preserve">ARTÍCULO 152.- </w:t>
      </w:r>
      <w:r w:rsidRPr="00705D4F">
        <w:rPr>
          <w:rFonts w:ascii="Arial" w:hAnsi="Arial" w:cs="Arial"/>
          <w:i/>
          <w:sz w:val="24"/>
          <w:szCs w:val="24"/>
        </w:rPr>
        <w:t>En los juicios que se tramiten ante las Salas Unitarias del Tribunal, no habrá</w:t>
      </w:r>
      <w:r w:rsidRPr="00705D4F">
        <w:rPr>
          <w:rFonts w:ascii="Arial" w:eastAsia="Calibri" w:hAnsi="Arial" w:cs="Arial"/>
          <w:bCs/>
          <w:i/>
          <w:sz w:val="24"/>
          <w:szCs w:val="24"/>
        </w:rPr>
        <w:t xml:space="preserve"> </w:t>
      </w:r>
      <w:r w:rsidRPr="00705D4F">
        <w:rPr>
          <w:rFonts w:ascii="Arial" w:hAnsi="Arial" w:cs="Arial"/>
          <w:i/>
          <w:sz w:val="24"/>
          <w:szCs w:val="24"/>
        </w:rPr>
        <w:t>lugar a condenación en costas. Cada parte será responsable de sus propios gastos y de los que</w:t>
      </w:r>
      <w:r w:rsidRPr="00705D4F">
        <w:rPr>
          <w:rFonts w:ascii="Arial" w:eastAsia="Calibri" w:hAnsi="Arial" w:cs="Arial"/>
          <w:bCs/>
          <w:i/>
          <w:sz w:val="24"/>
          <w:szCs w:val="24"/>
        </w:rPr>
        <w:t xml:space="preserve"> </w:t>
      </w:r>
      <w:r w:rsidRPr="00705D4F">
        <w:rPr>
          <w:rFonts w:ascii="Arial" w:hAnsi="Arial" w:cs="Arial"/>
          <w:i/>
          <w:sz w:val="24"/>
          <w:szCs w:val="24"/>
        </w:rPr>
        <w:t xml:space="preserve">originen las diligencias que promuevan.”, </w:t>
      </w:r>
      <w:r w:rsidRPr="00705D4F">
        <w:rPr>
          <w:rFonts w:ascii="Arial" w:hAnsi="Arial" w:cs="Arial"/>
          <w:sz w:val="26"/>
          <w:szCs w:val="26"/>
        </w:rPr>
        <w:t>a través del control de convencionalidad, dado que no se advierte</w:t>
      </w:r>
      <w:r w:rsidR="004627F2" w:rsidRPr="00705D4F">
        <w:rPr>
          <w:rFonts w:ascii="Arial" w:hAnsi="Arial" w:cs="Arial"/>
          <w:sz w:val="26"/>
          <w:szCs w:val="26"/>
        </w:rPr>
        <w:t xml:space="preserve"> ni se demuestra</w:t>
      </w:r>
      <w:r w:rsidRPr="00705D4F">
        <w:rPr>
          <w:rFonts w:ascii="Arial" w:hAnsi="Arial" w:cs="Arial"/>
          <w:sz w:val="26"/>
          <w:szCs w:val="26"/>
        </w:rPr>
        <w:t xml:space="preserve"> </w:t>
      </w:r>
      <w:r w:rsidR="00EF2BC1" w:rsidRPr="00705D4F">
        <w:rPr>
          <w:rFonts w:ascii="Arial" w:hAnsi="Arial" w:cs="Arial"/>
          <w:sz w:val="26"/>
          <w:szCs w:val="26"/>
        </w:rPr>
        <w:t>que</w:t>
      </w:r>
      <w:r w:rsidRPr="00705D4F">
        <w:rPr>
          <w:rFonts w:ascii="Arial" w:hAnsi="Arial" w:cs="Arial"/>
          <w:sz w:val="26"/>
          <w:szCs w:val="26"/>
        </w:rPr>
        <w:t xml:space="preserve"> dicho </w:t>
      </w:r>
      <w:proofErr w:type="spellStart"/>
      <w:r w:rsidRPr="00705D4F">
        <w:rPr>
          <w:rFonts w:ascii="Arial" w:hAnsi="Arial" w:cs="Arial"/>
          <w:sz w:val="26"/>
          <w:szCs w:val="26"/>
        </w:rPr>
        <w:t>percepto</w:t>
      </w:r>
      <w:proofErr w:type="spellEnd"/>
      <w:r w:rsidRPr="00705D4F">
        <w:rPr>
          <w:rFonts w:ascii="Arial" w:hAnsi="Arial" w:cs="Arial"/>
          <w:sz w:val="26"/>
          <w:szCs w:val="26"/>
        </w:rPr>
        <w:t xml:space="preserve"> legal </w:t>
      </w:r>
      <w:r w:rsidR="00EF2BC1" w:rsidRPr="00705D4F">
        <w:rPr>
          <w:rFonts w:ascii="Arial" w:hAnsi="Arial" w:cs="Arial"/>
          <w:sz w:val="26"/>
          <w:szCs w:val="26"/>
        </w:rPr>
        <w:t>afecte</w:t>
      </w:r>
      <w:r w:rsidRPr="00705D4F">
        <w:rPr>
          <w:rFonts w:ascii="Arial" w:hAnsi="Arial" w:cs="Arial"/>
          <w:sz w:val="26"/>
          <w:szCs w:val="26"/>
        </w:rPr>
        <w:t xml:space="preserve"> los derechos humanos</w:t>
      </w:r>
      <w:r w:rsidR="004A5622" w:rsidRPr="00705D4F">
        <w:rPr>
          <w:rFonts w:ascii="Arial" w:hAnsi="Arial" w:cs="Arial"/>
          <w:sz w:val="26"/>
          <w:szCs w:val="26"/>
        </w:rPr>
        <w:t xml:space="preserve"> que prevé la Constitución Política de los Estados Unidos Mexicanos</w:t>
      </w:r>
      <w:r w:rsidR="00871481" w:rsidRPr="00705D4F">
        <w:rPr>
          <w:rFonts w:ascii="Arial" w:hAnsi="Arial" w:cs="Arial"/>
          <w:sz w:val="26"/>
          <w:szCs w:val="26"/>
        </w:rPr>
        <w:t>, en detrimento al patrimonio del actor en el juicio de nulidad de origen</w:t>
      </w:r>
      <w:r w:rsidR="00CA5412" w:rsidRPr="00705D4F">
        <w:rPr>
          <w:rFonts w:ascii="Arial" w:hAnsi="Arial" w:cs="Arial"/>
          <w:sz w:val="26"/>
          <w:szCs w:val="26"/>
        </w:rPr>
        <w:t xml:space="preserve">; aunado que la inaplicación de norma que solicita, no fue materia de </w:t>
      </w:r>
      <w:proofErr w:type="spellStart"/>
      <w:r w:rsidR="00CA5412" w:rsidRPr="00705D4F">
        <w:rPr>
          <w:rFonts w:ascii="Arial" w:hAnsi="Arial" w:cs="Arial"/>
          <w:sz w:val="26"/>
          <w:szCs w:val="26"/>
        </w:rPr>
        <w:t>litis</w:t>
      </w:r>
      <w:proofErr w:type="spellEnd"/>
      <w:r w:rsidR="00CA5412" w:rsidRPr="00705D4F">
        <w:rPr>
          <w:rFonts w:ascii="Arial" w:hAnsi="Arial" w:cs="Arial"/>
          <w:sz w:val="26"/>
          <w:szCs w:val="26"/>
        </w:rPr>
        <w:t xml:space="preserve"> en el juicio</w:t>
      </w:r>
      <w:r w:rsidR="004A5622" w:rsidRPr="00705D4F">
        <w:rPr>
          <w:rFonts w:ascii="Arial" w:hAnsi="Arial" w:cs="Arial"/>
          <w:sz w:val="26"/>
          <w:szCs w:val="26"/>
        </w:rPr>
        <w:t xml:space="preserve"> de nulidad</w:t>
      </w:r>
      <w:r w:rsidR="00117627" w:rsidRPr="00705D4F">
        <w:rPr>
          <w:rFonts w:ascii="Arial" w:hAnsi="Arial" w:cs="Arial"/>
          <w:sz w:val="26"/>
          <w:szCs w:val="26"/>
        </w:rPr>
        <w:t>.</w:t>
      </w:r>
      <w:r w:rsidR="00871481" w:rsidRPr="00705D4F">
        <w:rPr>
          <w:rFonts w:ascii="Arial" w:hAnsi="Arial" w:cs="Arial"/>
          <w:sz w:val="26"/>
          <w:szCs w:val="26"/>
        </w:rPr>
        <w:t xml:space="preserve"> - - - - - - - - - - - - - -</w:t>
      </w:r>
      <w:r w:rsidR="00117627" w:rsidRPr="00705D4F">
        <w:rPr>
          <w:rFonts w:ascii="Arial" w:hAnsi="Arial" w:cs="Arial"/>
          <w:sz w:val="26"/>
          <w:szCs w:val="26"/>
        </w:rPr>
        <w:t xml:space="preserve"> - - - - - - - - - - - - - - - - </w:t>
      </w:r>
      <w:r w:rsidR="004A5622" w:rsidRPr="00705D4F">
        <w:rPr>
          <w:rFonts w:ascii="Arial" w:hAnsi="Arial" w:cs="Arial"/>
          <w:sz w:val="26"/>
          <w:szCs w:val="26"/>
        </w:rPr>
        <w:t>- - - - - -</w:t>
      </w:r>
    </w:p>
    <w:p w14:paraId="0B4296E3" w14:textId="77777777" w:rsidR="007534EF" w:rsidRPr="00705D4F" w:rsidRDefault="007534EF" w:rsidP="007534EF">
      <w:pPr>
        <w:pStyle w:val="Sinespaciado"/>
      </w:pPr>
    </w:p>
    <w:p w14:paraId="74CAD9E3" w14:textId="5F16C3F0" w:rsidR="007464AB" w:rsidRDefault="007464AB" w:rsidP="00C9790E">
      <w:pPr>
        <w:autoSpaceDE w:val="0"/>
        <w:autoSpaceDN w:val="0"/>
        <w:adjustRightInd w:val="0"/>
        <w:spacing w:after="0" w:line="360" w:lineRule="auto"/>
        <w:jc w:val="both"/>
        <w:rPr>
          <w:rFonts w:ascii="Arial" w:hAnsi="Arial" w:cs="Arial"/>
          <w:sz w:val="26"/>
          <w:szCs w:val="26"/>
        </w:rPr>
      </w:pPr>
      <w:r w:rsidRPr="00705D4F">
        <w:rPr>
          <w:rFonts w:ascii="Arial" w:hAnsi="Arial" w:cs="Arial"/>
          <w:sz w:val="26"/>
          <w:szCs w:val="26"/>
        </w:rPr>
        <w:t xml:space="preserve">  </w:t>
      </w:r>
      <w:r w:rsidR="00CA5412" w:rsidRPr="00705D4F">
        <w:rPr>
          <w:rFonts w:ascii="Arial" w:hAnsi="Arial" w:cs="Arial"/>
          <w:sz w:val="26"/>
          <w:szCs w:val="26"/>
        </w:rPr>
        <w:t xml:space="preserve">  </w:t>
      </w:r>
      <w:r w:rsidRPr="00705D4F">
        <w:rPr>
          <w:rFonts w:ascii="Arial" w:hAnsi="Arial" w:cs="Arial"/>
          <w:sz w:val="26"/>
          <w:szCs w:val="26"/>
        </w:rPr>
        <w:t xml:space="preserve">  Sirve de apoyo </w:t>
      </w:r>
      <w:r w:rsidR="00E50538" w:rsidRPr="00705D4F">
        <w:rPr>
          <w:rFonts w:ascii="Arial" w:hAnsi="Arial" w:cs="Arial"/>
          <w:sz w:val="26"/>
          <w:szCs w:val="26"/>
        </w:rPr>
        <w:t>para esta consideración el siguiente criterio</w:t>
      </w:r>
      <w:r w:rsidRPr="00705D4F">
        <w:rPr>
          <w:rFonts w:ascii="Arial" w:hAnsi="Arial" w:cs="Arial"/>
          <w:sz w:val="26"/>
          <w:szCs w:val="26"/>
        </w:rPr>
        <w:t xml:space="preserve"> </w:t>
      </w:r>
      <w:r w:rsidR="00CA5412" w:rsidRPr="00705D4F">
        <w:rPr>
          <w:rFonts w:ascii="Arial" w:hAnsi="Arial" w:cs="Arial"/>
          <w:sz w:val="26"/>
          <w:szCs w:val="26"/>
        </w:rPr>
        <w:t>jurisprudencia</w:t>
      </w:r>
      <w:r w:rsidR="00E50538" w:rsidRPr="00705D4F">
        <w:rPr>
          <w:rFonts w:ascii="Arial" w:hAnsi="Arial" w:cs="Arial"/>
          <w:sz w:val="26"/>
          <w:szCs w:val="26"/>
        </w:rPr>
        <w:t>l:</w:t>
      </w:r>
      <w:r w:rsidR="00E50538" w:rsidRPr="00705D4F">
        <w:rPr>
          <w:rStyle w:val="Refdenotaalpie"/>
          <w:rFonts w:ascii="Arial" w:hAnsi="Arial" w:cs="Arial"/>
          <w:sz w:val="26"/>
          <w:szCs w:val="26"/>
        </w:rPr>
        <w:footnoteReference w:id="2"/>
      </w:r>
      <w:r w:rsidR="007534EF">
        <w:rPr>
          <w:rFonts w:ascii="Arial" w:hAnsi="Arial" w:cs="Arial"/>
          <w:sz w:val="26"/>
          <w:szCs w:val="26"/>
        </w:rPr>
        <w:t xml:space="preserve"> - - - - - - - - - - - - - - - - - - - - - - - - - - - - - - - - - - - - - - - - </w:t>
      </w:r>
    </w:p>
    <w:p w14:paraId="0767BC7D" w14:textId="77777777" w:rsidR="001E0023" w:rsidRPr="00705D4F" w:rsidRDefault="001E0023" w:rsidP="001E0023">
      <w:pPr>
        <w:pStyle w:val="Sinespaciado"/>
      </w:pPr>
    </w:p>
    <w:p w14:paraId="52E761AB" w14:textId="23305A79" w:rsidR="00CA5412" w:rsidRPr="00705D4F" w:rsidRDefault="00CA5412" w:rsidP="00CA5412">
      <w:pPr>
        <w:autoSpaceDE w:val="0"/>
        <w:autoSpaceDN w:val="0"/>
        <w:adjustRightInd w:val="0"/>
        <w:spacing w:after="0"/>
        <w:ind w:left="284" w:right="333"/>
        <w:jc w:val="both"/>
        <w:rPr>
          <w:rFonts w:ascii="Arial" w:hAnsi="Arial" w:cs="Arial"/>
          <w:sz w:val="24"/>
          <w:szCs w:val="24"/>
        </w:rPr>
      </w:pPr>
      <w:r w:rsidRPr="007534EF">
        <w:rPr>
          <w:rFonts w:ascii="Arial" w:hAnsi="Arial" w:cs="Arial"/>
          <w:i/>
        </w:rPr>
        <w:t>“</w:t>
      </w:r>
      <w:r w:rsidRPr="007534EF">
        <w:rPr>
          <w:rFonts w:ascii="Arial" w:hAnsi="Arial" w:cs="Arial"/>
          <w:b/>
          <w:i/>
        </w:rPr>
        <w:t>CONTROL DIFUSO. SU EJERCICIO EN EL JUICIO CONTENCIOSO ADMINISTRATIVO.</w:t>
      </w:r>
      <w:r w:rsidRPr="007534EF">
        <w:rPr>
          <w:rFonts w:ascii="Arial" w:hAnsi="Arial" w:cs="Arial"/>
          <w:i/>
        </w:rPr>
        <w:t xml:space="preserve"> Si bien es cierto que, acorde con los artículos 1o. y 133 de la Constitución Política de los Estados Unidos Mexicanos, las autoridades jurisdiccionales ordinarias, para hacer respetar los derechos humanos establecidos en la propia Constitución y en los tratados internacionales de los que el Estado Mexicano sea parte, pueden </w:t>
      </w:r>
      <w:proofErr w:type="spellStart"/>
      <w:r w:rsidRPr="007534EF">
        <w:rPr>
          <w:rFonts w:ascii="Arial" w:hAnsi="Arial" w:cs="Arial"/>
          <w:i/>
        </w:rPr>
        <w:t>inaplicar</w:t>
      </w:r>
      <w:proofErr w:type="spellEnd"/>
      <w:r w:rsidRPr="007534EF">
        <w:rPr>
          <w:rFonts w:ascii="Arial" w:hAnsi="Arial" w:cs="Arial"/>
          <w:i/>
        </w:rPr>
        <w:t xml:space="preserve"> leyes secundarias, lo que </w:t>
      </w:r>
      <w:r w:rsidRPr="007534EF">
        <w:rPr>
          <w:rFonts w:ascii="Arial" w:hAnsi="Arial" w:cs="Arial"/>
          <w:i/>
        </w:rPr>
        <w:lastRenderedPageBreak/>
        <w:t xml:space="preserve">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primero, la competencia específica de los órganos del Poder Judicial de la Federación 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7534EF">
        <w:rPr>
          <w:rFonts w:ascii="Arial" w:hAnsi="Arial" w:cs="Arial"/>
          <w:i/>
        </w:rPr>
        <w:t>inconvencionalidad</w:t>
      </w:r>
      <w:proofErr w:type="spellEnd"/>
      <w:r w:rsidRPr="007534EF">
        <w:rPr>
          <w:rFonts w:ascii="Arial" w:hAnsi="Arial" w:cs="Arial"/>
          <w:i/>
        </w:rPr>
        <w:t xml:space="preserve"> no integra la </w:t>
      </w:r>
      <w:proofErr w:type="spellStart"/>
      <w:r w:rsidRPr="007534EF">
        <w:rPr>
          <w:rFonts w:ascii="Arial" w:hAnsi="Arial" w:cs="Arial"/>
          <w:i/>
        </w:rPr>
        <w:t>litis</w:t>
      </w:r>
      <w:proofErr w:type="spellEnd"/>
      <w:r w:rsidRPr="007534EF">
        <w:rPr>
          <w:rFonts w:ascii="Arial" w:hAnsi="Arial" w:cs="Arial"/>
          <w:i/>
        </w:rPr>
        <w:t xml:space="preserve">, pues ésta se limita a la materia de legalidad y, por ello, el juzgador por razón de su función, prescindiendo de todo argumento de las partes, puede desaplicar la norma. </w:t>
      </w:r>
      <w:r w:rsidRPr="007534EF">
        <w:rPr>
          <w:rFonts w:ascii="Arial" w:hAnsi="Arial" w:cs="Arial"/>
          <w:i/>
          <w:u w:val="single"/>
        </w:rPr>
        <w:t xml:space="preserve">Ahora bien, en el juicio contencioso administrativo, la competencia específica del Tribunal Federal de Justicia Fiscal y Administrativa es en materia de legalidad y, por razón de su función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éste puede </w:t>
      </w:r>
      <w:proofErr w:type="spellStart"/>
      <w:r w:rsidRPr="007534EF">
        <w:rPr>
          <w:rFonts w:ascii="Arial" w:hAnsi="Arial" w:cs="Arial"/>
          <w:i/>
          <w:u w:val="single"/>
        </w:rPr>
        <w:t>inaplicar</w:t>
      </w:r>
      <w:proofErr w:type="spellEnd"/>
      <w:r w:rsidRPr="007534EF">
        <w:rPr>
          <w:rFonts w:ascii="Arial" w:hAnsi="Arial" w:cs="Arial"/>
          <w:i/>
          <w:u w:val="single"/>
        </w:rPr>
        <w:t xml:space="preserve"> la disposición respectiva, expresando las razones jurídicas de su decisión, pero si considera que la norma no tiene méritos para ser inaplicada, 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 pues además de que el control difuso no forma parte de su </w:t>
      </w:r>
      <w:proofErr w:type="spellStart"/>
      <w:r w:rsidRPr="007534EF">
        <w:rPr>
          <w:rFonts w:ascii="Arial" w:hAnsi="Arial" w:cs="Arial"/>
          <w:i/>
          <w:u w:val="single"/>
        </w:rPr>
        <w:t>litis</w:t>
      </w:r>
      <w:proofErr w:type="spellEnd"/>
      <w:r w:rsidRPr="007534EF">
        <w:rPr>
          <w:rFonts w:ascii="Arial" w:hAnsi="Arial" w:cs="Arial"/>
          <w:i/>
          <w:u w:val="single"/>
        </w:rPr>
        <w:t xml:space="preserve"> natural, obligarlo a realizar el estudio respectivo convierte este control en concentrado o directo, y transforma la competencia genérica del tribunal administrativo en competencia específica.</w:t>
      </w:r>
      <w:r w:rsidRPr="007534EF">
        <w:rPr>
          <w:rFonts w:ascii="Arial" w:hAnsi="Arial" w:cs="Arial"/>
          <w:i/>
        </w:rPr>
        <w:t xml:space="preserve">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Si, además, en la demanda de amparo se aduce como concepto de violación la inconstitucionalidad o </w:t>
      </w:r>
      <w:proofErr w:type="spellStart"/>
      <w:r w:rsidRPr="007534EF">
        <w:rPr>
          <w:rFonts w:ascii="Arial" w:hAnsi="Arial" w:cs="Arial"/>
          <w:i/>
        </w:rPr>
        <w:t>inconvencionalidad</w:t>
      </w:r>
      <w:proofErr w:type="spellEnd"/>
      <w:r w:rsidRPr="007534EF">
        <w:rPr>
          <w:rFonts w:ascii="Arial" w:hAnsi="Arial" w:cs="Arial"/>
          <w:i/>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w:t>
      </w:r>
      <w:r w:rsidRPr="00705D4F">
        <w:rPr>
          <w:rFonts w:ascii="Arial" w:hAnsi="Arial" w:cs="Arial"/>
          <w:i/>
          <w:sz w:val="24"/>
          <w:szCs w:val="24"/>
        </w:rPr>
        <w:t xml:space="preserve"> </w:t>
      </w:r>
      <w:r w:rsidRPr="00705D4F">
        <w:rPr>
          <w:rFonts w:ascii="Arial" w:hAnsi="Arial" w:cs="Arial"/>
          <w:sz w:val="24"/>
          <w:szCs w:val="24"/>
        </w:rPr>
        <w:t xml:space="preserve">                         -el subrayado es nuestro-</w:t>
      </w:r>
    </w:p>
    <w:p w14:paraId="68293B6F" w14:textId="77777777" w:rsidR="00CA5412" w:rsidRPr="00705D4F" w:rsidRDefault="00CA5412" w:rsidP="00C9790E">
      <w:pPr>
        <w:autoSpaceDE w:val="0"/>
        <w:autoSpaceDN w:val="0"/>
        <w:adjustRightInd w:val="0"/>
        <w:spacing w:after="0" w:line="360" w:lineRule="auto"/>
        <w:jc w:val="both"/>
        <w:rPr>
          <w:rFonts w:ascii="Arial" w:hAnsi="Arial" w:cs="Arial"/>
          <w:sz w:val="26"/>
          <w:szCs w:val="26"/>
        </w:rPr>
      </w:pPr>
    </w:p>
    <w:p w14:paraId="4C00D61B" w14:textId="275DAEB9" w:rsidR="001758AD" w:rsidRDefault="00EF2BC1" w:rsidP="001758AD">
      <w:pPr>
        <w:autoSpaceDE w:val="0"/>
        <w:autoSpaceDN w:val="0"/>
        <w:adjustRightInd w:val="0"/>
        <w:spacing w:after="0" w:line="360" w:lineRule="auto"/>
        <w:jc w:val="both"/>
        <w:rPr>
          <w:rFonts w:ascii="Times New Roman" w:eastAsia="Times New Roman" w:hAnsi="Times New Roman" w:cs="Times New Roman"/>
          <w:color w:val="000000"/>
          <w:sz w:val="26"/>
          <w:szCs w:val="26"/>
        </w:rPr>
      </w:pPr>
      <w:r w:rsidRPr="00705D4F">
        <w:rPr>
          <w:rFonts w:ascii="Arial" w:hAnsi="Arial" w:cs="Arial"/>
          <w:sz w:val="26"/>
          <w:szCs w:val="26"/>
        </w:rPr>
        <w:t xml:space="preserve">   </w:t>
      </w:r>
      <w:r w:rsidR="007464AB" w:rsidRPr="00705D4F">
        <w:rPr>
          <w:rFonts w:ascii="Arial" w:hAnsi="Arial" w:cs="Arial"/>
          <w:sz w:val="26"/>
          <w:szCs w:val="26"/>
        </w:rPr>
        <w:t xml:space="preserve">  </w:t>
      </w:r>
      <w:r w:rsidR="00117627" w:rsidRPr="00705D4F">
        <w:rPr>
          <w:rFonts w:ascii="Arial" w:hAnsi="Arial" w:cs="Arial"/>
          <w:sz w:val="26"/>
          <w:szCs w:val="26"/>
        </w:rPr>
        <w:t xml:space="preserve">  </w:t>
      </w:r>
      <w:r w:rsidRPr="00705D4F">
        <w:rPr>
          <w:rFonts w:ascii="Arial" w:hAnsi="Arial" w:cs="Arial"/>
          <w:sz w:val="26"/>
          <w:szCs w:val="26"/>
        </w:rPr>
        <w:t xml:space="preserve">Asimismo, es </w:t>
      </w:r>
      <w:r w:rsidR="001758AD" w:rsidRPr="00705D4F">
        <w:rPr>
          <w:rFonts w:ascii="Arial" w:hAnsi="Arial" w:cs="Arial"/>
          <w:sz w:val="26"/>
          <w:szCs w:val="26"/>
        </w:rPr>
        <w:t>necesario</w:t>
      </w:r>
      <w:r w:rsidRPr="00705D4F">
        <w:rPr>
          <w:rFonts w:ascii="Arial" w:hAnsi="Arial" w:cs="Arial"/>
          <w:sz w:val="26"/>
          <w:szCs w:val="26"/>
        </w:rPr>
        <w:t xml:space="preserve"> precisar</w:t>
      </w:r>
      <w:r w:rsidRPr="00705D4F">
        <w:rPr>
          <w:rFonts w:ascii="Arial" w:eastAsia="Times New Roman" w:hAnsi="Arial" w:cs="Arial"/>
          <w:color w:val="000000"/>
          <w:sz w:val="26"/>
          <w:szCs w:val="26"/>
        </w:rPr>
        <w:t xml:space="preserve"> que los conceptos de daños y perjuicios son diferentes al concepto de costas, pues los primeros parten de un pérdida real y efectiva del patrimonio, así como la privación de la probable ganancia racionalmente prevista causados por una falta grave cometida por la autoridad administrativa al dictar el acto o resolución que se impugna en el juicio y que afecte directa e inmediatamente al particular; mientras que el segundo se refiere a las erogaciones </w:t>
      </w:r>
      <w:r w:rsidRPr="00705D4F">
        <w:rPr>
          <w:rFonts w:ascii="Arial" w:eastAsia="Times New Roman" w:hAnsi="Arial" w:cs="Arial"/>
          <w:color w:val="000000"/>
          <w:sz w:val="26"/>
          <w:szCs w:val="26"/>
        </w:rPr>
        <w:lastRenderedPageBreak/>
        <w:t>indispensables de las partes generadas con motivo de un juicio, las cuales involucran el pago de honorarios a un abogado y gastos generados por el litigio.</w:t>
      </w:r>
      <w:r w:rsidRPr="00705D4F">
        <w:rPr>
          <w:rFonts w:ascii="Times New Roman" w:eastAsia="Times New Roman" w:hAnsi="Times New Roman" w:cs="Times New Roman"/>
          <w:color w:val="000000"/>
          <w:sz w:val="26"/>
          <w:szCs w:val="26"/>
        </w:rPr>
        <w:t> </w:t>
      </w:r>
      <w:r w:rsidR="007464AB" w:rsidRPr="00705D4F">
        <w:rPr>
          <w:rFonts w:ascii="Times New Roman" w:eastAsia="Times New Roman" w:hAnsi="Times New Roman" w:cs="Times New Roman"/>
          <w:color w:val="000000"/>
          <w:sz w:val="26"/>
          <w:szCs w:val="26"/>
        </w:rPr>
        <w:t>- - - - - - - - - - - - - - - - - - - - - - - - - - - - - - - - - - - - -</w:t>
      </w:r>
    </w:p>
    <w:p w14:paraId="5004C094" w14:textId="77777777" w:rsidR="008C5387" w:rsidRPr="00705D4F" w:rsidRDefault="008C5387" w:rsidP="008C5387">
      <w:pPr>
        <w:pStyle w:val="Sinespaciado"/>
      </w:pPr>
    </w:p>
    <w:p w14:paraId="665A4DF1" w14:textId="0F131C2F" w:rsidR="00EF2BC1" w:rsidRPr="00705D4F" w:rsidRDefault="001758AD" w:rsidP="001758AD">
      <w:pPr>
        <w:autoSpaceDE w:val="0"/>
        <w:autoSpaceDN w:val="0"/>
        <w:adjustRightInd w:val="0"/>
        <w:spacing w:after="0" w:line="360" w:lineRule="auto"/>
        <w:jc w:val="both"/>
        <w:rPr>
          <w:rFonts w:ascii="Arial" w:hAnsi="Arial" w:cs="Arial"/>
          <w:sz w:val="26"/>
          <w:szCs w:val="26"/>
        </w:rPr>
      </w:pPr>
      <w:r w:rsidRPr="00705D4F">
        <w:rPr>
          <w:rFonts w:ascii="Arial" w:hAnsi="Arial" w:cs="Arial"/>
          <w:sz w:val="26"/>
          <w:szCs w:val="26"/>
        </w:rPr>
        <w:t xml:space="preserve">     </w:t>
      </w:r>
      <w:r w:rsidR="007464AB" w:rsidRPr="00705D4F">
        <w:rPr>
          <w:rFonts w:ascii="Arial" w:hAnsi="Arial" w:cs="Arial"/>
          <w:sz w:val="26"/>
          <w:szCs w:val="26"/>
        </w:rPr>
        <w:t>En ese contexto,</w:t>
      </w:r>
      <w:r w:rsidRPr="00705D4F">
        <w:rPr>
          <w:rFonts w:ascii="Arial" w:hAnsi="Arial" w:cs="Arial"/>
          <w:sz w:val="26"/>
          <w:szCs w:val="26"/>
        </w:rPr>
        <w:t xml:space="preserve"> el artículo 130 del </w:t>
      </w:r>
      <w:r w:rsidRPr="00705D4F">
        <w:rPr>
          <w:rFonts w:ascii="Arial" w:eastAsia="Times New Roman" w:hAnsi="Arial" w:cs="Arial"/>
          <w:color w:val="000000"/>
          <w:sz w:val="26"/>
          <w:szCs w:val="26"/>
        </w:rPr>
        <w:t>Código de Procedimientos Civiles para el Estado de Oaxaca, dice:</w:t>
      </w:r>
      <w:r w:rsidRPr="00705D4F">
        <w:rPr>
          <w:rFonts w:ascii="Arial" w:eastAsia="Times New Roman" w:hAnsi="Arial" w:cs="Arial"/>
          <w:color w:val="000000"/>
          <w:sz w:val="27"/>
          <w:szCs w:val="27"/>
        </w:rPr>
        <w:t xml:space="preserve"> </w:t>
      </w:r>
      <w:r w:rsidRPr="00705D4F">
        <w:rPr>
          <w:rFonts w:ascii="Arial" w:eastAsia="Times New Roman" w:hAnsi="Arial" w:cs="Arial"/>
          <w:i/>
          <w:color w:val="000000"/>
          <w:sz w:val="24"/>
          <w:szCs w:val="24"/>
        </w:rPr>
        <w:t>“</w:t>
      </w:r>
      <w:r w:rsidRPr="00705D4F">
        <w:rPr>
          <w:rFonts w:ascii="Arial" w:hAnsi="Arial" w:cs="Arial"/>
          <w:b/>
          <w:bCs/>
          <w:i/>
          <w:sz w:val="24"/>
          <w:szCs w:val="24"/>
        </w:rPr>
        <w:t xml:space="preserve">Artículo 130.- </w:t>
      </w:r>
      <w:r w:rsidRPr="00705D4F">
        <w:rPr>
          <w:rFonts w:ascii="Arial" w:hAnsi="Arial" w:cs="Arial"/>
          <w:i/>
          <w:sz w:val="24"/>
          <w:szCs w:val="24"/>
        </w:rPr>
        <w:t>La condenación en costas se hará cuando así lo prevenga la ley, o cuando, a juicio del juez, se haya procedido con temeridad o mala fe.”</w:t>
      </w:r>
      <w:r w:rsidRPr="00705D4F">
        <w:rPr>
          <w:rFonts w:ascii="Arial" w:hAnsi="Arial" w:cs="Arial"/>
          <w:sz w:val="24"/>
          <w:szCs w:val="24"/>
        </w:rPr>
        <w:t xml:space="preserve">, </w:t>
      </w:r>
      <w:r w:rsidRPr="00705D4F">
        <w:rPr>
          <w:rFonts w:ascii="Arial" w:hAnsi="Arial" w:cs="Arial"/>
          <w:sz w:val="26"/>
          <w:szCs w:val="26"/>
        </w:rPr>
        <w:t>establece claramente que la condenación en costas se hará cuando así lo prevenga la Ley, lo que en el caso concreto prohíbe textualmente el</w:t>
      </w:r>
      <w:r w:rsidR="007464AB" w:rsidRPr="00705D4F">
        <w:rPr>
          <w:rFonts w:ascii="Arial" w:hAnsi="Arial" w:cs="Arial"/>
          <w:sz w:val="26"/>
          <w:szCs w:val="26"/>
        </w:rPr>
        <w:t xml:space="preserve"> </w:t>
      </w:r>
      <w:r w:rsidRPr="00705D4F">
        <w:rPr>
          <w:rFonts w:ascii="Arial" w:hAnsi="Arial" w:cs="Arial"/>
          <w:sz w:val="26"/>
          <w:szCs w:val="26"/>
        </w:rPr>
        <w:t>artículo 152</w:t>
      </w:r>
      <w:r w:rsidR="00AB7B86" w:rsidRPr="00705D4F">
        <w:rPr>
          <w:rFonts w:ascii="Arial" w:hAnsi="Arial" w:cs="Arial"/>
          <w:sz w:val="26"/>
          <w:szCs w:val="26"/>
        </w:rPr>
        <w:t xml:space="preserve"> descrito al inicio de este análisis</w:t>
      </w:r>
      <w:r w:rsidRPr="00705D4F">
        <w:rPr>
          <w:rFonts w:ascii="Arial" w:hAnsi="Arial" w:cs="Arial"/>
          <w:sz w:val="26"/>
          <w:szCs w:val="26"/>
        </w:rPr>
        <w:t xml:space="preserve">; pues </w:t>
      </w:r>
      <w:r w:rsidR="00EF2BC1" w:rsidRPr="00705D4F">
        <w:rPr>
          <w:rFonts w:ascii="Arial" w:eastAsia="Times New Roman" w:hAnsi="Arial" w:cs="Arial"/>
          <w:color w:val="000000"/>
          <w:sz w:val="26"/>
          <w:szCs w:val="26"/>
        </w:rPr>
        <w:t>la condena de costas es el resultado de los gastos generados con motivo del proceso que a la parte vencedora le ocasiona, sin embargo</w:t>
      </w:r>
      <w:r w:rsidR="00281218" w:rsidRPr="00705D4F">
        <w:rPr>
          <w:rFonts w:ascii="Arial" w:eastAsia="Times New Roman" w:hAnsi="Arial" w:cs="Arial"/>
          <w:color w:val="000000"/>
          <w:sz w:val="26"/>
          <w:szCs w:val="26"/>
        </w:rPr>
        <w:t>,</w:t>
      </w:r>
      <w:r w:rsidR="00EF2BC1" w:rsidRPr="00705D4F">
        <w:rPr>
          <w:rFonts w:ascii="Arial" w:eastAsia="Times New Roman" w:hAnsi="Arial" w:cs="Arial"/>
          <w:color w:val="000000"/>
          <w:sz w:val="26"/>
          <w:szCs w:val="26"/>
        </w:rPr>
        <w:t xml:space="preserve"> cuando en un conflicto las partes son un particular y un órgano público, esta racionalidad de evitar litigios temerarios o frívolos no aplica, ya que la autoridad administrativa emite sus actos en uso de su competencia, cuya aplicación no depende de la voluntad del órgano, sino de mandatos legales o reglamentarios.</w:t>
      </w:r>
      <w:r w:rsidR="00EF2BC1" w:rsidRPr="00705D4F">
        <w:rPr>
          <w:rFonts w:ascii="Times New Roman" w:eastAsia="Times New Roman" w:hAnsi="Times New Roman" w:cs="Times New Roman"/>
          <w:color w:val="000000"/>
          <w:sz w:val="26"/>
          <w:szCs w:val="26"/>
        </w:rPr>
        <w:t> </w:t>
      </w:r>
      <w:r w:rsidR="007464AB" w:rsidRPr="00705D4F">
        <w:rPr>
          <w:rFonts w:ascii="Times New Roman" w:eastAsia="Times New Roman" w:hAnsi="Times New Roman" w:cs="Times New Roman"/>
          <w:color w:val="000000"/>
          <w:sz w:val="26"/>
          <w:szCs w:val="26"/>
        </w:rPr>
        <w:t>- - - - - - - - - - - - - - -</w:t>
      </w:r>
      <w:r w:rsidR="00AB7B86" w:rsidRPr="00705D4F">
        <w:rPr>
          <w:rFonts w:ascii="Times New Roman" w:eastAsia="Times New Roman" w:hAnsi="Times New Roman" w:cs="Times New Roman"/>
          <w:color w:val="000000"/>
          <w:sz w:val="26"/>
          <w:szCs w:val="26"/>
        </w:rPr>
        <w:t xml:space="preserve"> - - - - - -</w:t>
      </w:r>
    </w:p>
    <w:p w14:paraId="15045030" w14:textId="4A9B5767" w:rsidR="00EF2BC1" w:rsidRPr="00705D4F" w:rsidRDefault="00D65002" w:rsidP="00D65002">
      <w:pPr>
        <w:spacing w:before="100" w:beforeAutospacing="1" w:after="100" w:afterAutospacing="1" w:line="360" w:lineRule="auto"/>
        <w:jc w:val="both"/>
        <w:rPr>
          <w:rFonts w:ascii="Times New Roman" w:eastAsia="Times New Roman" w:hAnsi="Times New Roman" w:cs="Times New Roman"/>
          <w:color w:val="000000"/>
          <w:sz w:val="26"/>
          <w:szCs w:val="26"/>
        </w:rPr>
      </w:pPr>
      <w:r w:rsidRPr="00705D4F">
        <w:rPr>
          <w:rFonts w:ascii="Arial" w:eastAsia="Times New Roman" w:hAnsi="Arial" w:cs="Arial"/>
          <w:color w:val="000000"/>
          <w:sz w:val="27"/>
          <w:szCs w:val="27"/>
        </w:rPr>
        <w:t xml:space="preserve">     </w:t>
      </w:r>
      <w:r w:rsidRPr="00705D4F">
        <w:rPr>
          <w:rFonts w:ascii="Arial" w:eastAsia="Times New Roman" w:hAnsi="Arial" w:cs="Arial"/>
          <w:color w:val="000000"/>
          <w:sz w:val="26"/>
          <w:szCs w:val="26"/>
        </w:rPr>
        <w:t>De igual forma, esta Sala Superior</w:t>
      </w:r>
      <w:r w:rsidR="00EF2BC1" w:rsidRPr="00705D4F">
        <w:rPr>
          <w:rFonts w:ascii="Arial" w:eastAsia="Times New Roman" w:hAnsi="Arial" w:cs="Arial"/>
          <w:color w:val="000000"/>
          <w:sz w:val="26"/>
          <w:szCs w:val="26"/>
        </w:rPr>
        <w:t xml:space="preserve"> considera que la erogación realizada para cubrir el precio pactado por una prestación de servicios como el de los abogados, no es un efecto directo e inmediato de que la autoridad administrativa demandada haya emitido el acto o resolución respectivamente impugnada, por tanto no puede identificarse con </w:t>
      </w:r>
      <w:r w:rsidRPr="00705D4F">
        <w:rPr>
          <w:rFonts w:ascii="Arial" w:eastAsia="Times New Roman" w:hAnsi="Arial" w:cs="Arial"/>
          <w:color w:val="000000"/>
          <w:sz w:val="26"/>
          <w:szCs w:val="26"/>
        </w:rPr>
        <w:t>el</w:t>
      </w:r>
      <w:r w:rsidR="00EF2BC1" w:rsidRPr="00705D4F">
        <w:rPr>
          <w:rFonts w:ascii="Arial" w:eastAsia="Times New Roman" w:hAnsi="Arial" w:cs="Arial"/>
          <w:color w:val="000000"/>
          <w:sz w:val="26"/>
          <w:szCs w:val="26"/>
        </w:rPr>
        <w:t xml:space="preserve"> concepto de daño y perjuicio</w:t>
      </w:r>
      <w:r w:rsidR="00117627" w:rsidRPr="00705D4F">
        <w:rPr>
          <w:rFonts w:ascii="Arial" w:eastAsia="Times New Roman" w:hAnsi="Arial" w:cs="Arial"/>
          <w:color w:val="000000"/>
          <w:sz w:val="26"/>
          <w:szCs w:val="26"/>
        </w:rPr>
        <w:t>,</w:t>
      </w:r>
      <w:r w:rsidRPr="00705D4F">
        <w:rPr>
          <w:rFonts w:ascii="Arial" w:eastAsia="Times New Roman" w:hAnsi="Arial" w:cs="Arial"/>
          <w:color w:val="000000"/>
          <w:sz w:val="26"/>
          <w:szCs w:val="26"/>
        </w:rPr>
        <w:t xml:space="preserve"> para que sea indemnizado el actor.</w:t>
      </w:r>
      <w:r w:rsidR="007464AB" w:rsidRPr="00705D4F">
        <w:rPr>
          <w:rFonts w:ascii="Arial" w:eastAsia="Times New Roman" w:hAnsi="Arial" w:cs="Arial"/>
          <w:color w:val="000000"/>
          <w:sz w:val="26"/>
          <w:szCs w:val="26"/>
        </w:rPr>
        <w:t xml:space="preserve"> - - - - - </w:t>
      </w:r>
    </w:p>
    <w:p w14:paraId="6C2CA716" w14:textId="7AEA8FCE" w:rsidR="00E50538" w:rsidRPr="00705D4F" w:rsidRDefault="00D65002" w:rsidP="00E50538">
      <w:pPr>
        <w:spacing w:before="100" w:beforeAutospacing="1" w:after="100" w:afterAutospacing="1" w:line="360" w:lineRule="auto"/>
        <w:jc w:val="both"/>
        <w:rPr>
          <w:rFonts w:ascii="Arial" w:hAnsi="Arial" w:cs="Arial"/>
          <w:sz w:val="26"/>
          <w:szCs w:val="26"/>
        </w:rPr>
      </w:pPr>
      <w:r w:rsidRPr="00705D4F">
        <w:rPr>
          <w:rFonts w:ascii="Arial" w:eastAsia="Times New Roman" w:hAnsi="Arial" w:cs="Arial"/>
          <w:color w:val="000000"/>
          <w:sz w:val="26"/>
          <w:szCs w:val="26"/>
        </w:rPr>
        <w:t xml:space="preserve">     Pues la</w:t>
      </w:r>
      <w:r w:rsidR="00EF2BC1" w:rsidRPr="00705D4F">
        <w:rPr>
          <w:rFonts w:ascii="Arial" w:eastAsia="Times New Roman" w:hAnsi="Arial" w:cs="Arial"/>
          <w:color w:val="000000"/>
          <w:sz w:val="26"/>
          <w:szCs w:val="26"/>
        </w:rPr>
        <w:t xml:space="preserve"> realidad</w:t>
      </w:r>
      <w:r w:rsidR="004A5622" w:rsidRPr="00705D4F">
        <w:rPr>
          <w:rFonts w:ascii="Arial" w:eastAsia="Times New Roman" w:hAnsi="Arial" w:cs="Arial"/>
          <w:color w:val="000000"/>
          <w:sz w:val="26"/>
          <w:szCs w:val="26"/>
        </w:rPr>
        <w:t>,</w:t>
      </w:r>
      <w:r w:rsidR="00EF2BC1" w:rsidRPr="00705D4F">
        <w:rPr>
          <w:rFonts w:ascii="Arial" w:eastAsia="Times New Roman" w:hAnsi="Arial" w:cs="Arial"/>
          <w:color w:val="000000"/>
          <w:sz w:val="26"/>
          <w:szCs w:val="26"/>
        </w:rPr>
        <w:t xml:space="preserve"> es que el gasto en el que incurre el particular demandante con relación al pago de honorarios, se vincula con el concepto de costas procesales, pues representa la suma de dinero que tuvo que erogar para iniciar un proceso y desahogar las diligencias correspondientes, por lo que su origen se encuentra en el juicio contencioso administrativo y no en el acto administrativo impugnado, por lo tanto, como las costas son de naturaleza procesal y no derivan del acto administrativo directamente, se debe entender que el pago de honorarios por la prestación de un servicio no encuentra lugar dentro de la indemnización de daños y perjuicios por el sólo hecho de que se haya invalidado el acto reclamado.</w:t>
      </w:r>
      <w:r w:rsidR="004A5622" w:rsidRPr="00705D4F">
        <w:rPr>
          <w:rFonts w:ascii="Arial" w:eastAsia="Times New Roman" w:hAnsi="Arial" w:cs="Arial"/>
          <w:color w:val="000000"/>
          <w:sz w:val="26"/>
          <w:szCs w:val="26"/>
        </w:rPr>
        <w:t xml:space="preserve"> - - - - - - - - - - - - - - - - - - - - - - - - - - -</w:t>
      </w:r>
      <w:r w:rsidR="007464AB" w:rsidRPr="00705D4F">
        <w:rPr>
          <w:rFonts w:ascii="Arial" w:hAnsi="Arial" w:cs="Arial"/>
          <w:sz w:val="26"/>
          <w:szCs w:val="26"/>
        </w:rPr>
        <w:t xml:space="preserve"> </w:t>
      </w:r>
      <w:r w:rsidR="00AB7B86" w:rsidRPr="00705D4F">
        <w:rPr>
          <w:rFonts w:ascii="Arial" w:hAnsi="Arial" w:cs="Arial"/>
          <w:sz w:val="26"/>
          <w:szCs w:val="26"/>
        </w:rPr>
        <w:t>- - - -</w:t>
      </w:r>
      <w:r w:rsidR="00E50538" w:rsidRPr="00705D4F">
        <w:rPr>
          <w:rFonts w:ascii="Arial" w:hAnsi="Arial" w:cs="Arial"/>
          <w:sz w:val="26"/>
          <w:szCs w:val="26"/>
        </w:rPr>
        <w:t xml:space="preserve">        </w:t>
      </w:r>
    </w:p>
    <w:p w14:paraId="20B00153" w14:textId="38F1457D" w:rsidR="00117627" w:rsidRPr="00705D4F" w:rsidRDefault="00E50538" w:rsidP="00E50538">
      <w:pPr>
        <w:spacing w:before="100" w:beforeAutospacing="1" w:after="100" w:afterAutospacing="1" w:line="360" w:lineRule="auto"/>
        <w:jc w:val="both"/>
        <w:rPr>
          <w:rFonts w:ascii="Times New Roman" w:eastAsia="Times New Roman" w:hAnsi="Times New Roman" w:cs="Times New Roman"/>
          <w:color w:val="000000"/>
          <w:sz w:val="26"/>
          <w:szCs w:val="26"/>
        </w:rPr>
      </w:pPr>
      <w:r w:rsidRPr="00705D4F">
        <w:rPr>
          <w:rFonts w:ascii="Arial" w:hAnsi="Arial" w:cs="Arial"/>
          <w:sz w:val="26"/>
          <w:szCs w:val="26"/>
        </w:rPr>
        <w:lastRenderedPageBreak/>
        <w:t xml:space="preserve">     </w:t>
      </w:r>
      <w:r w:rsidR="00117627" w:rsidRPr="00705D4F">
        <w:rPr>
          <w:rFonts w:ascii="Arial" w:hAnsi="Arial" w:cs="Arial"/>
          <w:sz w:val="26"/>
          <w:szCs w:val="26"/>
        </w:rPr>
        <w:t xml:space="preserve">Sirve de apoyo </w:t>
      </w:r>
      <w:r w:rsidRPr="00705D4F">
        <w:rPr>
          <w:rFonts w:ascii="Arial" w:hAnsi="Arial" w:cs="Arial"/>
          <w:sz w:val="26"/>
          <w:szCs w:val="26"/>
        </w:rPr>
        <w:t>el criterio el siguiente criterio</w:t>
      </w:r>
      <w:r w:rsidR="00117627" w:rsidRPr="00705D4F">
        <w:rPr>
          <w:rFonts w:ascii="Arial" w:hAnsi="Arial" w:cs="Arial"/>
          <w:sz w:val="26"/>
          <w:szCs w:val="26"/>
        </w:rPr>
        <w:t xml:space="preserve"> jurisprudencia</w:t>
      </w:r>
      <w:r w:rsidRPr="00705D4F">
        <w:rPr>
          <w:rFonts w:ascii="Arial" w:hAnsi="Arial" w:cs="Arial"/>
          <w:sz w:val="26"/>
          <w:szCs w:val="26"/>
        </w:rPr>
        <w:t>l:</w:t>
      </w:r>
      <w:r w:rsidRPr="00705D4F">
        <w:rPr>
          <w:rStyle w:val="Refdenotaalpie"/>
          <w:rFonts w:ascii="Arial" w:hAnsi="Arial" w:cs="Arial"/>
          <w:sz w:val="26"/>
          <w:szCs w:val="26"/>
        </w:rPr>
        <w:footnoteReference w:id="3"/>
      </w:r>
      <w:r w:rsidR="00E67888">
        <w:rPr>
          <w:rFonts w:ascii="Arial" w:hAnsi="Arial" w:cs="Arial"/>
          <w:sz w:val="26"/>
          <w:szCs w:val="26"/>
        </w:rPr>
        <w:t xml:space="preserve"> - - - - </w:t>
      </w:r>
    </w:p>
    <w:p w14:paraId="717BFE84" w14:textId="7F24FE5A" w:rsidR="003250CA" w:rsidRPr="00E67888" w:rsidRDefault="00117627" w:rsidP="00E50538">
      <w:pPr>
        <w:autoSpaceDE w:val="0"/>
        <w:autoSpaceDN w:val="0"/>
        <w:adjustRightInd w:val="0"/>
        <w:spacing w:after="0"/>
        <w:ind w:left="284" w:right="333"/>
        <w:jc w:val="both"/>
        <w:rPr>
          <w:rFonts w:ascii="Arial" w:eastAsia="Calibri" w:hAnsi="Arial" w:cs="Arial"/>
          <w:b/>
          <w:bCs/>
          <w:i/>
          <w:sz w:val="24"/>
          <w:szCs w:val="24"/>
        </w:rPr>
      </w:pPr>
      <w:r w:rsidRPr="00E67888">
        <w:rPr>
          <w:rFonts w:ascii="Arial" w:eastAsia="Calibri" w:hAnsi="Arial" w:cs="Arial"/>
          <w:bCs/>
          <w:i/>
          <w:sz w:val="24"/>
          <w:szCs w:val="24"/>
        </w:rPr>
        <w:t>“</w:t>
      </w:r>
      <w:r w:rsidRPr="00E67888">
        <w:rPr>
          <w:rFonts w:ascii="Arial" w:eastAsia="Calibri" w:hAnsi="Arial" w:cs="Arial"/>
          <w:b/>
          <w:bCs/>
          <w:i/>
          <w:sz w:val="24"/>
          <w:szCs w:val="24"/>
        </w:rPr>
        <w:t>HONORARIOS DE LOS ABOGADOS QUE ACTUARON EN REPRESENTACIÓN DEL PARTICULAR EN UN JUICIO DE NULIDAD. SU PAGO NO ENCUADRA DENTRO DEL CONCEPTO DE DAÑOS Y PERJUICIOS CONTENIDO EN EL ARTÍCULO 6o. DE LA LEY FEDERAL DE PROCEDIMIENTO CONTENCIOSO ADMINISTRATIVO.</w:t>
      </w:r>
      <w:r w:rsidR="00E50538" w:rsidRPr="00E67888">
        <w:rPr>
          <w:rFonts w:ascii="Arial" w:eastAsia="Calibri" w:hAnsi="Arial" w:cs="Arial"/>
          <w:b/>
          <w:bCs/>
          <w:i/>
          <w:sz w:val="24"/>
          <w:szCs w:val="24"/>
        </w:rPr>
        <w:t xml:space="preserve"> </w:t>
      </w:r>
      <w:r w:rsidRPr="00E67888">
        <w:rPr>
          <w:rFonts w:ascii="Arial" w:eastAsia="Calibri" w:hAnsi="Arial" w:cs="Arial"/>
          <w:bCs/>
          <w:i/>
          <w:sz w:val="24"/>
          <w:szCs w:val="24"/>
        </w:rPr>
        <w:t>En atención a que daño es la pérdida o menoscabo sufrido en el patrimonio por la falta de cumplimiento de una obligación; perjuicio, la privación de cualquier ganancia lícita que debiera haberse obtenido con el cumplimiento de la obligación; y a que costas son la suma de dinero que tuvo que erogarse para iniciar un proceso y desahogar las diligencias correspondientes, el legislador en el artículo mencionado estableció que en los juicios tramitados ante el Tribunal Federal de Justicia Fiscal y Administrativa no habrá lugar a condenación en costas y que cada parte será responsable de sus propios gastos y de los que originen las diligencias que promuevan, haciendo excepción únicamente en favor de la autoridad demandada cuando se controviertan resoluciones con propósitos notoriamente dilatorios; asimismo, en su párrafo cuarto prevé el derecho del particular afectado a la indemnización por daños y perjuicios, máxime que dicha norma es taxativa y limita el derecho del particular a ser indemnizado en caso de que existiendo falta grave de la autoridad administrativa al dictar la resolución impugnada, no se allane al contestar la demanda; es por ello que si el particular solicita el pago de lo erogado en honorarios de los abogados que actuaron en su defensa en el juicio de nulidad como indemnización por daños y perjuicios, no ha lugar a acordar favorablemente su petición, pues tal erogación no tiene una relación de consecuencia con el dictado de la resolución o acto impugnado, ni es uno de los supuestos de falta grave descritos, por tanto, lo que en realidad pide es el pago de costas procesales, respecto de las cuales, el artículo en comento es muy claro al establecer que únicamente será en favor de la autoridad; esto es, únicamente se indemnizará la disminución en el patrimonio del particular que sea un efecto directo e inmediato de la falta grave en la resolución que la autoridad demandada hubiera hecho en ejercicio de sus facultades y que por tal razón el particular haya dejado de percibir dinero, así como por la falta de allanamiento de la autoridad al contestar la demanda.”</w:t>
      </w:r>
    </w:p>
    <w:p w14:paraId="13E1A49C" w14:textId="77777777" w:rsidR="004A5622" w:rsidRPr="00E67888" w:rsidRDefault="004A5622" w:rsidP="004A5622">
      <w:pPr>
        <w:autoSpaceDE w:val="0"/>
        <w:autoSpaceDN w:val="0"/>
        <w:adjustRightInd w:val="0"/>
        <w:spacing w:after="0"/>
        <w:ind w:left="284" w:right="333"/>
        <w:jc w:val="both"/>
        <w:rPr>
          <w:rFonts w:ascii="Arial" w:eastAsia="Calibri" w:hAnsi="Arial" w:cs="Arial"/>
          <w:bCs/>
          <w:i/>
          <w:sz w:val="24"/>
          <w:szCs w:val="24"/>
        </w:rPr>
      </w:pPr>
    </w:p>
    <w:p w14:paraId="6DB74D74" w14:textId="29C9E69C" w:rsidR="001B5925" w:rsidRPr="0076671F" w:rsidRDefault="00FF5D9A" w:rsidP="00FF5D9A">
      <w:pPr>
        <w:spacing w:line="360" w:lineRule="auto"/>
        <w:jc w:val="both"/>
        <w:rPr>
          <w:rFonts w:ascii="Arial" w:eastAsia="Calibri" w:hAnsi="Arial" w:cs="Arial"/>
          <w:bCs/>
          <w:color w:val="0D0D0D" w:themeColor="text1" w:themeTint="F2"/>
          <w:sz w:val="26"/>
          <w:szCs w:val="26"/>
        </w:rPr>
      </w:pPr>
      <w:r w:rsidRPr="00705D4F">
        <w:rPr>
          <w:rFonts w:ascii="Arial" w:hAnsi="Arial" w:cs="Arial"/>
          <w:sz w:val="26"/>
          <w:szCs w:val="26"/>
        </w:rPr>
        <w:t xml:space="preserve">      </w:t>
      </w:r>
      <w:r w:rsidR="00103DAF" w:rsidRPr="00705D4F">
        <w:rPr>
          <w:rFonts w:ascii="Arial" w:eastAsia="Calibri" w:hAnsi="Arial" w:cs="Arial"/>
          <w:bCs/>
          <w:sz w:val="26"/>
          <w:szCs w:val="26"/>
        </w:rPr>
        <w:t xml:space="preserve"> </w:t>
      </w:r>
      <w:r w:rsidR="004627F2" w:rsidRPr="00705D4F">
        <w:rPr>
          <w:rFonts w:ascii="Arial" w:eastAsia="Calibri" w:hAnsi="Arial" w:cs="Arial"/>
          <w:b/>
          <w:bCs/>
          <w:sz w:val="26"/>
          <w:szCs w:val="26"/>
        </w:rPr>
        <w:t>En segundo lugar</w:t>
      </w:r>
      <w:r w:rsidR="004627F2" w:rsidRPr="00705D4F">
        <w:rPr>
          <w:rFonts w:ascii="Arial" w:eastAsia="Calibri" w:hAnsi="Arial" w:cs="Arial"/>
          <w:bCs/>
          <w:sz w:val="26"/>
          <w:szCs w:val="26"/>
        </w:rPr>
        <w:t>, no es aplicable en el caso concreto, la Ley General de V</w:t>
      </w:r>
      <w:r w:rsidR="00E50538" w:rsidRPr="00705D4F">
        <w:rPr>
          <w:rFonts w:ascii="Arial" w:eastAsia="Calibri" w:hAnsi="Arial" w:cs="Arial"/>
          <w:bCs/>
          <w:sz w:val="26"/>
          <w:szCs w:val="26"/>
        </w:rPr>
        <w:t>í</w:t>
      </w:r>
      <w:r w:rsidR="004627F2" w:rsidRPr="00705D4F">
        <w:rPr>
          <w:rFonts w:ascii="Arial" w:eastAsia="Calibri" w:hAnsi="Arial" w:cs="Arial"/>
          <w:bCs/>
          <w:sz w:val="26"/>
          <w:szCs w:val="26"/>
        </w:rPr>
        <w:t>ctimas, ni tampoco la Ley de V</w:t>
      </w:r>
      <w:r w:rsidR="00E50538" w:rsidRPr="00705D4F">
        <w:rPr>
          <w:rFonts w:ascii="Arial" w:eastAsia="Calibri" w:hAnsi="Arial" w:cs="Arial"/>
          <w:bCs/>
          <w:sz w:val="26"/>
          <w:szCs w:val="26"/>
        </w:rPr>
        <w:t>í</w:t>
      </w:r>
      <w:r w:rsidR="004627F2" w:rsidRPr="00705D4F">
        <w:rPr>
          <w:rFonts w:ascii="Arial" w:eastAsia="Calibri" w:hAnsi="Arial" w:cs="Arial"/>
          <w:bCs/>
          <w:sz w:val="26"/>
          <w:szCs w:val="26"/>
        </w:rPr>
        <w:t>ctimas del Estado de Oaxaca, dado que como ya se dijo en párrafos precedentes, no se advierte ni se demuestra que la actuación de la autoridad demandada haya infringido derechos humanos con su actuar</w:t>
      </w:r>
      <w:r w:rsidR="003A29DB" w:rsidRPr="00705D4F">
        <w:rPr>
          <w:rFonts w:ascii="Arial" w:eastAsia="Calibri" w:hAnsi="Arial" w:cs="Arial"/>
          <w:bCs/>
          <w:sz w:val="26"/>
          <w:szCs w:val="26"/>
        </w:rPr>
        <w:t>, pues el artículo 4</w:t>
      </w:r>
      <w:r w:rsidR="00E50538" w:rsidRPr="00705D4F">
        <w:rPr>
          <w:rFonts w:ascii="Arial" w:eastAsia="Calibri" w:hAnsi="Arial" w:cs="Arial"/>
          <w:bCs/>
          <w:sz w:val="26"/>
          <w:szCs w:val="26"/>
        </w:rPr>
        <w:t>,</w:t>
      </w:r>
      <w:r w:rsidR="003A29DB" w:rsidRPr="00705D4F">
        <w:rPr>
          <w:rFonts w:ascii="Arial" w:eastAsia="Calibri" w:hAnsi="Arial" w:cs="Arial"/>
          <w:bCs/>
          <w:sz w:val="26"/>
          <w:szCs w:val="26"/>
        </w:rPr>
        <w:t xml:space="preserve"> de la Ley General de V</w:t>
      </w:r>
      <w:r w:rsidR="00E50538" w:rsidRPr="00705D4F">
        <w:rPr>
          <w:rFonts w:ascii="Arial" w:eastAsia="Calibri" w:hAnsi="Arial" w:cs="Arial"/>
          <w:bCs/>
          <w:sz w:val="26"/>
          <w:szCs w:val="26"/>
        </w:rPr>
        <w:t>í</w:t>
      </w:r>
      <w:r w:rsidR="003A29DB" w:rsidRPr="00705D4F">
        <w:rPr>
          <w:rFonts w:ascii="Arial" w:eastAsia="Calibri" w:hAnsi="Arial" w:cs="Arial"/>
          <w:bCs/>
          <w:sz w:val="26"/>
          <w:szCs w:val="26"/>
        </w:rPr>
        <w:t>ctimas y de la Ley de V</w:t>
      </w:r>
      <w:r w:rsidR="00E50538" w:rsidRPr="00705D4F">
        <w:rPr>
          <w:rFonts w:ascii="Arial" w:eastAsia="Calibri" w:hAnsi="Arial" w:cs="Arial"/>
          <w:bCs/>
          <w:sz w:val="26"/>
          <w:szCs w:val="26"/>
        </w:rPr>
        <w:t>í</w:t>
      </w:r>
      <w:r w:rsidR="003A29DB" w:rsidRPr="00705D4F">
        <w:rPr>
          <w:rFonts w:ascii="Arial" w:eastAsia="Calibri" w:hAnsi="Arial" w:cs="Arial"/>
          <w:bCs/>
          <w:sz w:val="26"/>
          <w:szCs w:val="26"/>
        </w:rPr>
        <w:t>ctimas del Estado de Oaxaca, que dicen: “</w:t>
      </w:r>
      <w:r w:rsidR="003A29DB" w:rsidRPr="00705D4F">
        <w:rPr>
          <w:rFonts w:ascii="Arial" w:hAnsi="Arial" w:cs="Arial"/>
          <w:i/>
          <w:sz w:val="24"/>
          <w:szCs w:val="24"/>
        </w:rPr>
        <w:t xml:space="preserve">Artículo 4. Se denominarán víctimas directas aquellas </w:t>
      </w:r>
      <w:r w:rsidR="003A29DB" w:rsidRPr="00705D4F">
        <w:rPr>
          <w:rFonts w:ascii="Arial" w:hAnsi="Arial" w:cs="Arial"/>
          <w:i/>
          <w:sz w:val="24"/>
          <w:szCs w:val="24"/>
        </w:rPr>
        <w:lastRenderedPageBreak/>
        <w:t>personas físicas que hayan sufrido algún daño o menoscabo económico, físico, mental, emocional, o en general cualquiera puesta en peligro o lesión a sus bienes jurídicos o derechos como consecuencia de la comisión de un delito o violaciones a sus derechos humanos reconocidos en la Constitución y en los Tratados Internacionales de los que el Estado Mexicano sea Parte. (…)”</w:t>
      </w:r>
      <w:r w:rsidR="003A29DB" w:rsidRPr="00705D4F">
        <w:rPr>
          <w:rFonts w:ascii="Arial" w:eastAsia="Calibri" w:hAnsi="Arial" w:cs="Arial"/>
          <w:bCs/>
          <w:sz w:val="26"/>
          <w:szCs w:val="26"/>
        </w:rPr>
        <w:t xml:space="preserve"> </w:t>
      </w:r>
      <w:r w:rsidR="004627F2" w:rsidRPr="00705D4F">
        <w:rPr>
          <w:rFonts w:ascii="Arial" w:eastAsia="Calibri" w:hAnsi="Arial" w:cs="Arial"/>
          <w:bCs/>
          <w:sz w:val="26"/>
          <w:szCs w:val="26"/>
        </w:rPr>
        <w:t xml:space="preserve">, </w:t>
      </w:r>
      <w:r w:rsidR="00BF1310" w:rsidRPr="00705D4F">
        <w:rPr>
          <w:rFonts w:ascii="Arial" w:hAnsi="Arial" w:cs="Arial"/>
          <w:sz w:val="26"/>
          <w:szCs w:val="26"/>
        </w:rPr>
        <w:t xml:space="preserve">se observa que se denominan víctimas directas, las que sean afectadas por la comisión </w:t>
      </w:r>
      <w:r w:rsidR="00BF1310" w:rsidRPr="0076671F">
        <w:rPr>
          <w:rFonts w:ascii="Arial" w:hAnsi="Arial" w:cs="Arial"/>
          <w:color w:val="0D0D0D" w:themeColor="text1" w:themeTint="F2"/>
          <w:sz w:val="26"/>
          <w:szCs w:val="26"/>
        </w:rPr>
        <w:t xml:space="preserve">de un delito o violación a sus derechos humanos reconocidos en la Constitución Política de los Estados Unidos Mexicanos y en los Tratados Internacionales, </w:t>
      </w:r>
      <w:r w:rsidR="00BF1310" w:rsidRPr="0076671F">
        <w:rPr>
          <w:rFonts w:ascii="Arial" w:hAnsi="Arial" w:cs="Arial"/>
          <w:color w:val="0D0D0D" w:themeColor="text1" w:themeTint="F2"/>
          <w:sz w:val="26"/>
          <w:szCs w:val="26"/>
          <w:u w:val="single"/>
        </w:rPr>
        <w:t>lo que aquí no acontece</w:t>
      </w:r>
      <w:r w:rsidR="00BF1310" w:rsidRPr="0076671F">
        <w:rPr>
          <w:rFonts w:ascii="Arial" w:hAnsi="Arial" w:cs="Arial"/>
          <w:color w:val="0D0D0D" w:themeColor="text1" w:themeTint="F2"/>
          <w:sz w:val="26"/>
          <w:szCs w:val="26"/>
        </w:rPr>
        <w:t xml:space="preserve">; pues no ha sido demostrado en juicio, ni </w:t>
      </w:r>
      <w:r w:rsidR="00764109" w:rsidRPr="0076671F">
        <w:rPr>
          <w:rFonts w:ascii="Arial" w:hAnsi="Arial" w:cs="Arial"/>
          <w:color w:val="0D0D0D" w:themeColor="text1" w:themeTint="F2"/>
          <w:sz w:val="26"/>
          <w:szCs w:val="26"/>
        </w:rPr>
        <w:t>se actualiza</w:t>
      </w:r>
      <w:r w:rsidR="00BF1310" w:rsidRPr="0076671F">
        <w:rPr>
          <w:rFonts w:ascii="Arial" w:hAnsi="Arial" w:cs="Arial"/>
          <w:color w:val="0D0D0D" w:themeColor="text1" w:themeTint="F2"/>
          <w:sz w:val="26"/>
          <w:szCs w:val="26"/>
        </w:rPr>
        <w:t xml:space="preserve"> afectación a los derechos humanos del actor, que llev</w:t>
      </w:r>
      <w:r w:rsidR="00EC3629" w:rsidRPr="0076671F">
        <w:rPr>
          <w:rFonts w:ascii="Arial" w:hAnsi="Arial" w:cs="Arial"/>
          <w:color w:val="0D0D0D" w:themeColor="text1" w:themeTint="F2"/>
          <w:sz w:val="26"/>
          <w:szCs w:val="26"/>
        </w:rPr>
        <w:t>a</w:t>
      </w:r>
      <w:r w:rsidR="00BF1310" w:rsidRPr="0076671F">
        <w:rPr>
          <w:rFonts w:ascii="Arial" w:hAnsi="Arial" w:cs="Arial"/>
          <w:color w:val="0D0D0D" w:themeColor="text1" w:themeTint="F2"/>
          <w:sz w:val="26"/>
          <w:szCs w:val="26"/>
        </w:rPr>
        <w:t xml:space="preserve"> como resultado una indemnización como </w:t>
      </w:r>
      <w:r w:rsidR="00764109" w:rsidRPr="0076671F">
        <w:rPr>
          <w:rFonts w:ascii="Arial" w:hAnsi="Arial" w:cs="Arial"/>
          <w:color w:val="0D0D0D" w:themeColor="text1" w:themeTint="F2"/>
          <w:sz w:val="26"/>
          <w:szCs w:val="26"/>
        </w:rPr>
        <w:t>víctima;</w:t>
      </w:r>
      <w:r w:rsidR="00764109" w:rsidRPr="0076671F">
        <w:rPr>
          <w:rFonts w:ascii="Arial" w:eastAsia="Calibri" w:hAnsi="Arial" w:cs="Arial"/>
          <w:bCs/>
          <w:color w:val="0D0D0D" w:themeColor="text1" w:themeTint="F2"/>
          <w:sz w:val="26"/>
          <w:szCs w:val="26"/>
        </w:rPr>
        <w:t xml:space="preserve"> </w:t>
      </w:r>
      <w:r w:rsidR="004627F2" w:rsidRPr="0076671F">
        <w:rPr>
          <w:rFonts w:ascii="Arial" w:eastAsia="Calibri" w:hAnsi="Arial" w:cs="Arial"/>
          <w:bCs/>
          <w:color w:val="0D0D0D" w:themeColor="text1" w:themeTint="F2"/>
          <w:sz w:val="26"/>
          <w:szCs w:val="26"/>
        </w:rPr>
        <w:t>sino que con las consideraciones vertidas en la sentencia dictada por la Sala de Primera Instancia</w:t>
      </w:r>
      <w:r w:rsidR="004C5F38" w:rsidRPr="0076671F">
        <w:rPr>
          <w:rFonts w:ascii="Arial" w:eastAsia="Calibri" w:hAnsi="Arial" w:cs="Arial"/>
          <w:bCs/>
          <w:color w:val="0D0D0D" w:themeColor="text1" w:themeTint="F2"/>
          <w:sz w:val="26"/>
          <w:szCs w:val="26"/>
        </w:rPr>
        <w:t>,</w:t>
      </w:r>
      <w:r w:rsidR="004627F2" w:rsidRPr="0076671F">
        <w:rPr>
          <w:rFonts w:ascii="Arial" w:eastAsia="Calibri" w:hAnsi="Arial" w:cs="Arial"/>
          <w:bCs/>
          <w:color w:val="0D0D0D" w:themeColor="text1" w:themeTint="F2"/>
          <w:sz w:val="26"/>
          <w:szCs w:val="26"/>
        </w:rPr>
        <w:t xml:space="preserve"> se</w:t>
      </w:r>
      <w:r w:rsidR="004C5F38" w:rsidRPr="0076671F">
        <w:rPr>
          <w:rFonts w:ascii="Arial" w:eastAsia="Calibri" w:hAnsi="Arial" w:cs="Arial"/>
          <w:bCs/>
          <w:color w:val="0D0D0D" w:themeColor="text1" w:themeTint="F2"/>
          <w:sz w:val="26"/>
          <w:szCs w:val="26"/>
        </w:rPr>
        <w:t xml:space="preserve"> advierte la configuración de</w:t>
      </w:r>
      <w:r w:rsidR="004627F2" w:rsidRPr="0076671F">
        <w:rPr>
          <w:rFonts w:ascii="Arial" w:eastAsia="Calibri" w:hAnsi="Arial" w:cs="Arial"/>
          <w:bCs/>
          <w:color w:val="0D0D0D" w:themeColor="text1" w:themeTint="F2"/>
          <w:sz w:val="26"/>
          <w:szCs w:val="26"/>
        </w:rPr>
        <w:t xml:space="preserve"> lo </w:t>
      </w:r>
      <w:r w:rsidR="00AC6A8B" w:rsidRPr="0076671F">
        <w:rPr>
          <w:rFonts w:ascii="Arial" w:eastAsia="Calibri" w:hAnsi="Arial" w:cs="Arial"/>
          <w:bCs/>
          <w:color w:val="0D0D0D" w:themeColor="text1" w:themeTint="F2"/>
          <w:sz w:val="26"/>
          <w:szCs w:val="26"/>
        </w:rPr>
        <w:t>establecido</w:t>
      </w:r>
      <w:r w:rsidR="004627F2" w:rsidRPr="0076671F">
        <w:rPr>
          <w:rFonts w:ascii="Arial" w:eastAsia="Calibri" w:hAnsi="Arial" w:cs="Arial"/>
          <w:bCs/>
          <w:color w:val="0D0D0D" w:themeColor="text1" w:themeTint="F2"/>
          <w:sz w:val="26"/>
          <w:szCs w:val="26"/>
        </w:rPr>
        <w:t xml:space="preserve"> en la fracción IV del </w:t>
      </w:r>
      <w:r w:rsidR="00AC6A8B" w:rsidRPr="0076671F">
        <w:rPr>
          <w:rFonts w:ascii="Arial" w:eastAsia="Calibri" w:hAnsi="Arial" w:cs="Arial"/>
          <w:bCs/>
          <w:color w:val="0D0D0D" w:themeColor="text1" w:themeTint="F2"/>
          <w:sz w:val="26"/>
          <w:szCs w:val="26"/>
        </w:rPr>
        <w:t>artículo</w:t>
      </w:r>
      <w:r w:rsidR="004627F2" w:rsidRPr="0076671F">
        <w:rPr>
          <w:rFonts w:ascii="Arial" w:eastAsia="Calibri" w:hAnsi="Arial" w:cs="Arial"/>
          <w:bCs/>
          <w:color w:val="0D0D0D" w:themeColor="text1" w:themeTint="F2"/>
          <w:sz w:val="26"/>
          <w:szCs w:val="26"/>
        </w:rPr>
        <w:t xml:space="preserve"> 208, de la Ley de </w:t>
      </w:r>
      <w:r w:rsidR="00AC6A8B" w:rsidRPr="0076671F">
        <w:rPr>
          <w:rFonts w:ascii="Arial" w:eastAsia="Calibri" w:hAnsi="Arial" w:cs="Arial"/>
          <w:bCs/>
          <w:color w:val="0D0D0D" w:themeColor="text1" w:themeTint="F2"/>
          <w:sz w:val="26"/>
          <w:szCs w:val="26"/>
        </w:rPr>
        <w:t>Procedimiento</w:t>
      </w:r>
      <w:r w:rsidR="004627F2" w:rsidRPr="0076671F">
        <w:rPr>
          <w:rFonts w:ascii="Arial" w:eastAsia="Calibri" w:hAnsi="Arial" w:cs="Arial"/>
          <w:bCs/>
          <w:color w:val="0D0D0D" w:themeColor="text1" w:themeTint="F2"/>
          <w:sz w:val="26"/>
          <w:szCs w:val="26"/>
        </w:rPr>
        <w:t xml:space="preserve"> y Justicia </w:t>
      </w:r>
      <w:r w:rsidR="00AC6A8B" w:rsidRPr="0076671F">
        <w:rPr>
          <w:rFonts w:ascii="Arial" w:eastAsia="Calibri" w:hAnsi="Arial" w:cs="Arial"/>
          <w:bCs/>
          <w:color w:val="0D0D0D" w:themeColor="text1" w:themeTint="F2"/>
          <w:sz w:val="26"/>
          <w:szCs w:val="26"/>
        </w:rPr>
        <w:t>Administrativa</w:t>
      </w:r>
      <w:r w:rsidR="004627F2" w:rsidRPr="0076671F">
        <w:rPr>
          <w:rFonts w:ascii="Arial" w:eastAsia="Calibri" w:hAnsi="Arial" w:cs="Arial"/>
          <w:bCs/>
          <w:color w:val="0D0D0D" w:themeColor="text1" w:themeTint="F2"/>
          <w:sz w:val="26"/>
          <w:szCs w:val="26"/>
        </w:rPr>
        <w:t xml:space="preserve"> para el Estado de Oaxaca</w:t>
      </w:r>
      <w:r w:rsidR="00764109" w:rsidRPr="0076671F">
        <w:rPr>
          <w:rFonts w:ascii="Arial" w:eastAsia="Calibri" w:hAnsi="Arial" w:cs="Arial"/>
          <w:bCs/>
          <w:color w:val="0D0D0D" w:themeColor="text1" w:themeTint="F2"/>
          <w:sz w:val="26"/>
          <w:szCs w:val="26"/>
        </w:rPr>
        <w:t xml:space="preserve">, </w:t>
      </w:r>
      <w:r w:rsidR="00D56AD2" w:rsidRPr="0076671F">
        <w:rPr>
          <w:rFonts w:ascii="Arial" w:eastAsia="Calibri" w:hAnsi="Arial" w:cs="Arial"/>
          <w:bCs/>
          <w:color w:val="0D0D0D" w:themeColor="text1" w:themeTint="F2"/>
          <w:sz w:val="26"/>
          <w:szCs w:val="26"/>
        </w:rPr>
        <w:t>restituyéndose</w:t>
      </w:r>
      <w:r w:rsidR="004C5F38" w:rsidRPr="0076671F">
        <w:rPr>
          <w:rFonts w:ascii="Arial" w:eastAsia="Calibri" w:hAnsi="Arial" w:cs="Arial"/>
          <w:bCs/>
          <w:color w:val="0D0D0D" w:themeColor="text1" w:themeTint="F2"/>
          <w:sz w:val="26"/>
          <w:szCs w:val="26"/>
        </w:rPr>
        <w:t xml:space="preserve"> en consecuencia </w:t>
      </w:r>
      <w:r w:rsidR="00764109" w:rsidRPr="0076671F">
        <w:rPr>
          <w:rFonts w:ascii="Arial" w:eastAsia="Calibri" w:hAnsi="Arial" w:cs="Arial"/>
          <w:bCs/>
          <w:color w:val="0D0D0D" w:themeColor="text1" w:themeTint="F2"/>
          <w:sz w:val="26"/>
          <w:szCs w:val="26"/>
        </w:rPr>
        <w:t xml:space="preserve"> los derechos </w:t>
      </w:r>
      <w:r w:rsidR="004C5F38" w:rsidRPr="0076671F">
        <w:rPr>
          <w:rFonts w:ascii="Arial" w:eastAsia="Calibri" w:hAnsi="Arial" w:cs="Arial"/>
          <w:bCs/>
          <w:color w:val="0D0D0D" w:themeColor="text1" w:themeTint="F2"/>
          <w:sz w:val="26"/>
          <w:szCs w:val="26"/>
        </w:rPr>
        <w:t>afectados</w:t>
      </w:r>
      <w:r w:rsidR="00764109" w:rsidRPr="0076671F">
        <w:rPr>
          <w:rFonts w:ascii="Arial" w:eastAsia="Calibri" w:hAnsi="Arial" w:cs="Arial"/>
          <w:bCs/>
          <w:color w:val="0D0D0D" w:themeColor="text1" w:themeTint="F2"/>
          <w:sz w:val="26"/>
          <w:szCs w:val="26"/>
        </w:rPr>
        <w:t xml:space="preserve"> al actor,</w:t>
      </w:r>
      <w:r w:rsidR="004C5F38" w:rsidRPr="0076671F">
        <w:rPr>
          <w:rFonts w:ascii="Arial" w:eastAsia="Calibri" w:hAnsi="Arial" w:cs="Arial"/>
          <w:bCs/>
          <w:color w:val="0D0D0D" w:themeColor="text1" w:themeTint="F2"/>
          <w:sz w:val="26"/>
          <w:szCs w:val="26"/>
        </w:rPr>
        <w:t xml:space="preserve"> y </w:t>
      </w:r>
      <w:r w:rsidR="00D56AD2" w:rsidRPr="0076671F">
        <w:rPr>
          <w:rFonts w:ascii="Arial" w:eastAsia="Calibri" w:hAnsi="Arial" w:cs="Arial"/>
          <w:bCs/>
          <w:color w:val="0D0D0D" w:themeColor="text1" w:themeTint="F2"/>
          <w:sz w:val="26"/>
          <w:szCs w:val="26"/>
        </w:rPr>
        <w:t>ordenándose</w:t>
      </w:r>
      <w:r w:rsidR="00764109" w:rsidRPr="0076671F">
        <w:rPr>
          <w:rFonts w:ascii="Arial" w:eastAsia="Calibri" w:hAnsi="Arial" w:cs="Arial"/>
          <w:bCs/>
          <w:color w:val="0D0D0D" w:themeColor="text1" w:themeTint="F2"/>
          <w:sz w:val="26"/>
          <w:szCs w:val="26"/>
        </w:rPr>
        <w:t xml:space="preserve"> se iniciaran las gestiones necesarias para la devolución de la motoneta que le fue retenida, así como la cancelación del acta de infracción de tránsito correspondiente. - - - - - - - </w:t>
      </w:r>
      <w:r w:rsidR="004C5F38" w:rsidRPr="0076671F">
        <w:rPr>
          <w:rFonts w:ascii="Arial" w:eastAsia="Calibri" w:hAnsi="Arial" w:cs="Arial"/>
          <w:bCs/>
          <w:color w:val="0D0D0D" w:themeColor="text1" w:themeTint="F2"/>
          <w:sz w:val="26"/>
          <w:szCs w:val="26"/>
        </w:rPr>
        <w:t>- - - - - - - - - - - - - - - - - - - - - - - - - - - - - - - -</w:t>
      </w:r>
    </w:p>
    <w:p w14:paraId="5036C8B8" w14:textId="5AEAADC4" w:rsidR="00ED6F46" w:rsidRPr="0076671F" w:rsidRDefault="001B5925" w:rsidP="00FF5D9A">
      <w:pPr>
        <w:spacing w:line="360" w:lineRule="auto"/>
        <w:jc w:val="both"/>
        <w:rPr>
          <w:rFonts w:ascii="Arial" w:eastAsia="Calibri" w:hAnsi="Arial" w:cs="Arial"/>
          <w:bCs/>
          <w:color w:val="0D0D0D" w:themeColor="text1" w:themeTint="F2"/>
          <w:sz w:val="26"/>
          <w:szCs w:val="26"/>
        </w:rPr>
      </w:pPr>
      <w:r w:rsidRPr="0076671F">
        <w:rPr>
          <w:rFonts w:ascii="Arial" w:eastAsia="Calibri" w:hAnsi="Arial" w:cs="Arial"/>
          <w:bCs/>
          <w:color w:val="0D0D0D" w:themeColor="text1" w:themeTint="F2"/>
          <w:sz w:val="26"/>
          <w:szCs w:val="26"/>
        </w:rPr>
        <w:t xml:space="preserve">     </w:t>
      </w:r>
      <w:r w:rsidR="006A68DB" w:rsidRPr="0076671F">
        <w:rPr>
          <w:rFonts w:ascii="Arial" w:eastAsia="Calibri" w:hAnsi="Arial" w:cs="Arial"/>
          <w:b/>
          <w:bCs/>
          <w:color w:val="0D0D0D" w:themeColor="text1" w:themeTint="F2"/>
          <w:sz w:val="26"/>
          <w:szCs w:val="26"/>
        </w:rPr>
        <w:t>C</w:t>
      </w:r>
      <w:r w:rsidR="006A68DB" w:rsidRPr="0076671F">
        <w:rPr>
          <w:rFonts w:ascii="Arial" w:hAnsi="Arial" w:cs="Arial"/>
          <w:b/>
          <w:color w:val="0D0D0D" w:themeColor="text1" w:themeTint="F2"/>
          <w:sz w:val="26"/>
          <w:szCs w:val="26"/>
        </w:rPr>
        <w:t>onsecuentemente</w:t>
      </w:r>
      <w:r w:rsidR="006A68DB" w:rsidRPr="0076671F">
        <w:rPr>
          <w:rFonts w:ascii="Arial" w:hAnsi="Arial" w:cs="Arial"/>
          <w:color w:val="0D0D0D" w:themeColor="text1" w:themeTint="F2"/>
          <w:sz w:val="26"/>
          <w:szCs w:val="26"/>
        </w:rPr>
        <w:t xml:space="preserve">, </w:t>
      </w:r>
      <w:r w:rsidR="00764109" w:rsidRPr="0076671F">
        <w:rPr>
          <w:rFonts w:ascii="Arial" w:hAnsi="Arial" w:cs="Arial"/>
          <w:color w:val="0D0D0D" w:themeColor="text1" w:themeTint="F2"/>
          <w:sz w:val="26"/>
          <w:szCs w:val="26"/>
        </w:rPr>
        <w:t xml:space="preserve">ante lo </w:t>
      </w:r>
      <w:r w:rsidR="00764109" w:rsidRPr="0076671F">
        <w:rPr>
          <w:rFonts w:ascii="Arial" w:hAnsi="Arial" w:cs="Arial"/>
          <w:b/>
          <w:color w:val="0D0D0D" w:themeColor="text1" w:themeTint="F2"/>
          <w:sz w:val="26"/>
          <w:szCs w:val="26"/>
        </w:rPr>
        <w:t>INFUNDADO</w:t>
      </w:r>
      <w:r w:rsidR="00764109" w:rsidRPr="0076671F">
        <w:rPr>
          <w:rFonts w:ascii="Arial" w:hAnsi="Arial" w:cs="Arial"/>
          <w:color w:val="0D0D0D" w:themeColor="text1" w:themeTint="F2"/>
          <w:sz w:val="26"/>
          <w:szCs w:val="26"/>
        </w:rPr>
        <w:t xml:space="preserve"> de los agravios expuestos por el recurrente, </w:t>
      </w:r>
      <w:r w:rsidR="00764109" w:rsidRPr="0076671F">
        <w:rPr>
          <w:rFonts w:ascii="Arial" w:hAnsi="Arial" w:cs="Arial"/>
          <w:b/>
          <w:color w:val="0D0D0D" w:themeColor="text1" w:themeTint="F2"/>
          <w:sz w:val="26"/>
          <w:szCs w:val="26"/>
        </w:rPr>
        <w:t>SE CONFIRMA</w:t>
      </w:r>
      <w:r w:rsidR="00764109" w:rsidRPr="0076671F">
        <w:rPr>
          <w:rFonts w:ascii="Arial" w:hAnsi="Arial" w:cs="Arial"/>
          <w:color w:val="0D0D0D" w:themeColor="text1" w:themeTint="F2"/>
          <w:sz w:val="26"/>
          <w:szCs w:val="26"/>
        </w:rPr>
        <w:t xml:space="preserve"> el sentido de la sentencia impugnada; entonces </w:t>
      </w:r>
      <w:r w:rsidR="006A68DB" w:rsidRPr="0076671F">
        <w:rPr>
          <w:rFonts w:ascii="Arial" w:hAnsi="Arial" w:cs="Arial"/>
          <w:color w:val="0D0D0D" w:themeColor="text1" w:themeTint="F2"/>
          <w:sz w:val="26"/>
          <w:szCs w:val="26"/>
        </w:rPr>
        <w:t>con</w:t>
      </w:r>
      <w:r w:rsidR="00571114" w:rsidRPr="0076671F">
        <w:rPr>
          <w:rFonts w:ascii="Arial" w:hAnsi="Arial" w:cs="Arial"/>
          <w:color w:val="0D0D0D" w:themeColor="text1" w:themeTint="F2"/>
          <w:sz w:val="26"/>
          <w:szCs w:val="26"/>
        </w:rPr>
        <w:t xml:space="preserve"> fundamento en los artículos 237 y 238 de la Ley de Procedimiento y Justicia Administrativa para el Estado de Oaxaca, se:</w:t>
      </w:r>
    </w:p>
    <w:p w14:paraId="3FFF79F2" w14:textId="0DB60F9C" w:rsidR="009132F6" w:rsidRPr="0076671F" w:rsidRDefault="009132F6" w:rsidP="00422629">
      <w:pPr>
        <w:spacing w:after="0" w:line="360" w:lineRule="auto"/>
        <w:ind w:right="51"/>
        <w:rPr>
          <w:rFonts w:ascii="Arial" w:hAnsi="Arial" w:cs="Arial"/>
          <w:b/>
          <w:color w:val="0D0D0D" w:themeColor="text1" w:themeTint="F2"/>
          <w:sz w:val="26"/>
          <w:szCs w:val="26"/>
        </w:rPr>
      </w:pPr>
      <w:r w:rsidRPr="0076671F">
        <w:rPr>
          <w:rFonts w:ascii="Arial" w:hAnsi="Arial" w:cs="Arial"/>
          <w:b/>
          <w:color w:val="0D0D0D" w:themeColor="text1" w:themeTint="F2"/>
          <w:sz w:val="26"/>
          <w:szCs w:val="26"/>
        </w:rPr>
        <w:t xml:space="preserve">                                         </w:t>
      </w:r>
      <w:r w:rsidR="00571114" w:rsidRPr="0076671F">
        <w:rPr>
          <w:rFonts w:ascii="Arial" w:hAnsi="Arial" w:cs="Arial"/>
          <w:b/>
          <w:color w:val="0D0D0D" w:themeColor="text1" w:themeTint="F2"/>
          <w:sz w:val="26"/>
          <w:szCs w:val="26"/>
        </w:rPr>
        <w:t>R E S U E L V E</w:t>
      </w:r>
    </w:p>
    <w:p w14:paraId="1C819A08" w14:textId="77777777" w:rsidR="006A68DB" w:rsidRPr="0076671F" w:rsidRDefault="006A68DB" w:rsidP="00BB7B3C">
      <w:pPr>
        <w:pStyle w:val="Sinespaciado"/>
      </w:pPr>
    </w:p>
    <w:p w14:paraId="06FFD818" w14:textId="2FD962B4" w:rsidR="00B17644" w:rsidRPr="00705D4F" w:rsidRDefault="00571114" w:rsidP="00422629">
      <w:pPr>
        <w:spacing w:after="0" w:line="360" w:lineRule="auto"/>
        <w:ind w:right="51"/>
        <w:jc w:val="both"/>
        <w:rPr>
          <w:rFonts w:ascii="Arial" w:hAnsi="Arial" w:cs="Arial"/>
          <w:sz w:val="26"/>
          <w:szCs w:val="26"/>
        </w:rPr>
      </w:pPr>
      <w:r w:rsidRPr="0076671F">
        <w:rPr>
          <w:rFonts w:ascii="Arial" w:hAnsi="Arial" w:cs="Arial"/>
          <w:b/>
          <w:color w:val="0D0D0D" w:themeColor="text1" w:themeTint="F2"/>
          <w:sz w:val="24"/>
          <w:szCs w:val="24"/>
        </w:rPr>
        <w:t xml:space="preserve"> </w:t>
      </w:r>
      <w:r w:rsidR="00422629" w:rsidRPr="0076671F">
        <w:rPr>
          <w:rFonts w:ascii="Arial" w:hAnsi="Arial" w:cs="Arial"/>
          <w:b/>
          <w:color w:val="0D0D0D" w:themeColor="text1" w:themeTint="F2"/>
          <w:sz w:val="24"/>
          <w:szCs w:val="24"/>
        </w:rPr>
        <w:tab/>
      </w:r>
      <w:r w:rsidRPr="0076671F">
        <w:rPr>
          <w:rFonts w:ascii="Arial" w:hAnsi="Arial" w:cs="Arial"/>
          <w:b/>
          <w:color w:val="0D0D0D" w:themeColor="text1" w:themeTint="F2"/>
          <w:sz w:val="26"/>
          <w:szCs w:val="26"/>
        </w:rPr>
        <w:t>PRIMERO.</w:t>
      </w:r>
      <w:r w:rsidRPr="0076671F">
        <w:rPr>
          <w:rFonts w:ascii="Arial" w:hAnsi="Arial" w:cs="Arial"/>
          <w:color w:val="0D0D0D" w:themeColor="text1" w:themeTint="F2"/>
          <w:sz w:val="26"/>
          <w:szCs w:val="26"/>
        </w:rPr>
        <w:t xml:space="preserve"> Se </w:t>
      </w:r>
      <w:r w:rsidR="00764109" w:rsidRPr="0076671F">
        <w:rPr>
          <w:rFonts w:ascii="Arial" w:hAnsi="Arial" w:cs="Arial"/>
          <w:b/>
          <w:color w:val="0D0D0D" w:themeColor="text1" w:themeTint="F2"/>
          <w:sz w:val="26"/>
          <w:szCs w:val="26"/>
        </w:rPr>
        <w:t xml:space="preserve">CONFIRMA </w:t>
      </w:r>
      <w:r w:rsidR="00764109" w:rsidRPr="0076671F">
        <w:rPr>
          <w:rFonts w:ascii="Arial" w:hAnsi="Arial" w:cs="Arial"/>
          <w:color w:val="0D0D0D" w:themeColor="text1" w:themeTint="F2"/>
          <w:sz w:val="26"/>
          <w:szCs w:val="26"/>
        </w:rPr>
        <w:t>el sentido de la sentencia de trece de febrero de dos mil veinte, dictada por la entonces denominada Séptima Sala Unitaria de Primera Instancia de este Tribunal</w:t>
      </w:r>
      <w:r w:rsidR="00496011" w:rsidRPr="0076671F">
        <w:rPr>
          <w:rFonts w:ascii="Arial" w:hAnsi="Arial" w:cs="Arial"/>
          <w:color w:val="0D0D0D" w:themeColor="text1" w:themeTint="F2"/>
          <w:sz w:val="26"/>
          <w:szCs w:val="26"/>
        </w:rPr>
        <w:t xml:space="preserve">, correspondiéndole </w:t>
      </w:r>
      <w:r w:rsidR="00496011">
        <w:rPr>
          <w:rFonts w:ascii="Arial" w:hAnsi="Arial" w:cs="Arial"/>
          <w:sz w:val="26"/>
          <w:szCs w:val="26"/>
        </w:rPr>
        <w:t>ahora a la Primera Sala Unitaria de Primera Instancia</w:t>
      </w:r>
      <w:r w:rsidRPr="00705D4F">
        <w:rPr>
          <w:rFonts w:ascii="Arial" w:hAnsi="Arial" w:cs="Arial"/>
          <w:bCs/>
          <w:iCs/>
          <w:sz w:val="26"/>
          <w:szCs w:val="26"/>
          <w:lang w:eastAsia="es-ES"/>
        </w:rPr>
        <w:t>,</w:t>
      </w:r>
      <w:r w:rsidRPr="00705D4F">
        <w:rPr>
          <w:rFonts w:ascii="Arial" w:hAnsi="Arial" w:cs="Arial"/>
          <w:sz w:val="26"/>
          <w:szCs w:val="26"/>
        </w:rPr>
        <w:t xml:space="preserve"> por las razones </w:t>
      </w:r>
      <w:r w:rsidR="00812C11" w:rsidRPr="00705D4F">
        <w:rPr>
          <w:rFonts w:ascii="Arial" w:hAnsi="Arial" w:cs="Arial"/>
          <w:sz w:val="26"/>
          <w:szCs w:val="26"/>
        </w:rPr>
        <w:t>expuestas</w:t>
      </w:r>
      <w:r w:rsidRPr="00705D4F">
        <w:rPr>
          <w:rFonts w:ascii="Arial" w:hAnsi="Arial" w:cs="Arial"/>
          <w:sz w:val="26"/>
          <w:szCs w:val="26"/>
        </w:rPr>
        <w:t xml:space="preserve"> en esta resolución.</w:t>
      </w:r>
      <w:r w:rsidR="00422629" w:rsidRPr="00705D4F">
        <w:rPr>
          <w:rFonts w:ascii="Arial" w:hAnsi="Arial" w:cs="Arial"/>
          <w:sz w:val="26"/>
          <w:szCs w:val="26"/>
        </w:rPr>
        <w:t xml:space="preserve"> - - - - </w:t>
      </w:r>
      <w:r w:rsidR="00764109" w:rsidRPr="00705D4F">
        <w:rPr>
          <w:rFonts w:ascii="Arial" w:hAnsi="Arial" w:cs="Arial"/>
          <w:sz w:val="26"/>
          <w:szCs w:val="26"/>
        </w:rPr>
        <w:t>- - - - - - - - - - - - - - - - - - - - - - - - - -</w:t>
      </w:r>
    </w:p>
    <w:p w14:paraId="63617230" w14:textId="1B4F2DAF" w:rsidR="00B17644" w:rsidRPr="00573AE1" w:rsidRDefault="00571114" w:rsidP="00422629">
      <w:pPr>
        <w:spacing w:after="0" w:line="360" w:lineRule="auto"/>
        <w:ind w:right="51"/>
        <w:jc w:val="both"/>
        <w:rPr>
          <w:rFonts w:ascii="Arial" w:eastAsia="Calibri" w:hAnsi="Arial" w:cs="Arial"/>
          <w:bCs/>
          <w:sz w:val="26"/>
          <w:szCs w:val="26"/>
        </w:rPr>
      </w:pPr>
      <w:r w:rsidRPr="00705D4F">
        <w:rPr>
          <w:rFonts w:ascii="Arial" w:hAnsi="Arial" w:cs="Arial"/>
          <w:sz w:val="26"/>
          <w:szCs w:val="26"/>
        </w:rPr>
        <w:t xml:space="preserve"> </w:t>
      </w:r>
      <w:r w:rsidR="00422629" w:rsidRPr="00705D4F">
        <w:rPr>
          <w:rFonts w:ascii="Arial" w:hAnsi="Arial" w:cs="Arial"/>
          <w:sz w:val="26"/>
          <w:szCs w:val="26"/>
        </w:rPr>
        <w:tab/>
      </w:r>
      <w:r w:rsidRPr="00705D4F">
        <w:rPr>
          <w:rFonts w:ascii="Arial" w:eastAsia="Calibri" w:hAnsi="Arial" w:cs="Arial"/>
          <w:b/>
          <w:sz w:val="26"/>
          <w:szCs w:val="26"/>
        </w:rPr>
        <w:t>SEGUNDO.</w:t>
      </w:r>
      <w:r w:rsidR="00B17644" w:rsidRPr="00705D4F">
        <w:rPr>
          <w:rFonts w:ascii="Arial" w:hAnsi="Arial" w:cs="Arial"/>
          <w:b/>
          <w:sz w:val="26"/>
          <w:szCs w:val="26"/>
        </w:rPr>
        <w:t xml:space="preserve"> </w:t>
      </w:r>
      <w:r w:rsidRPr="00705D4F">
        <w:rPr>
          <w:rFonts w:ascii="Arial" w:hAnsi="Arial" w:cs="Arial"/>
          <w:b/>
          <w:sz w:val="26"/>
          <w:szCs w:val="26"/>
        </w:rPr>
        <w:t xml:space="preserve">NOTIFÍQUESE Y CÚMPLASE, </w:t>
      </w:r>
      <w:r w:rsidRPr="00705D4F">
        <w:rPr>
          <w:rFonts w:ascii="Arial" w:hAnsi="Arial" w:cs="Arial"/>
          <w:sz w:val="26"/>
          <w:szCs w:val="26"/>
        </w:rPr>
        <w:t xml:space="preserve">remítase copia certificada de la presente resolución a la </w:t>
      </w:r>
      <w:r w:rsidR="00FF5D9A" w:rsidRPr="00705D4F">
        <w:rPr>
          <w:rFonts w:ascii="Arial" w:hAnsi="Arial" w:cs="Arial"/>
          <w:sz w:val="26"/>
          <w:szCs w:val="26"/>
        </w:rPr>
        <w:t>Primera</w:t>
      </w:r>
      <w:r w:rsidRPr="00705D4F">
        <w:rPr>
          <w:rFonts w:ascii="Arial" w:hAnsi="Arial" w:cs="Arial"/>
          <w:sz w:val="26"/>
          <w:szCs w:val="26"/>
        </w:rPr>
        <w:t xml:space="preserve"> Sala Unitaria de Primera Instancia de este Tribunal y en su oportunidad archívese el presente cuaderno de revisión como asunto </w:t>
      </w:r>
      <w:r w:rsidR="00E31B6C" w:rsidRPr="00705D4F">
        <w:rPr>
          <w:rFonts w:ascii="Arial" w:hAnsi="Arial" w:cs="Arial"/>
          <w:sz w:val="26"/>
          <w:szCs w:val="26"/>
        </w:rPr>
        <w:t>concluido. -</w:t>
      </w:r>
      <w:r w:rsidR="00422629" w:rsidRPr="00705D4F">
        <w:rPr>
          <w:rFonts w:ascii="Arial" w:hAnsi="Arial" w:cs="Arial"/>
          <w:sz w:val="26"/>
          <w:szCs w:val="26"/>
        </w:rPr>
        <w:t xml:space="preserve"> - - - - - - - - - -</w:t>
      </w:r>
      <w:r w:rsidR="009132F6" w:rsidRPr="00705D4F">
        <w:rPr>
          <w:rFonts w:ascii="Arial" w:hAnsi="Arial" w:cs="Arial"/>
          <w:sz w:val="26"/>
          <w:szCs w:val="26"/>
        </w:rPr>
        <w:t xml:space="preserve"> -</w:t>
      </w:r>
    </w:p>
    <w:p w14:paraId="15C8C871" w14:textId="7E677E68" w:rsidR="003A4641" w:rsidRDefault="007D0187" w:rsidP="007D0187">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w:t>
      </w:r>
      <w:r w:rsidR="003A4641">
        <w:rPr>
          <w:rFonts w:ascii="Arial" w:eastAsia="Calibri" w:hAnsi="Arial" w:cs="Arial"/>
          <w:sz w:val="26"/>
          <w:szCs w:val="26"/>
        </w:rPr>
        <w:t xml:space="preserve">Así por unanimidad de votos, lo resolvieron y firmaron </w:t>
      </w:r>
      <w:r w:rsidR="003A4641">
        <w:rPr>
          <w:rFonts w:ascii="Arial" w:hAnsi="Arial" w:cs="Arial"/>
          <w:sz w:val="26"/>
          <w:szCs w:val="26"/>
        </w:rPr>
        <w:t>los Magistrados integrantes de la Sala Superior, Manuel Velasco Alcántara, Abraham Santiago Soriano</w:t>
      </w:r>
      <w:r w:rsidR="00B242DB">
        <w:rPr>
          <w:rFonts w:ascii="Arial" w:hAnsi="Arial" w:cs="Arial"/>
          <w:sz w:val="26"/>
          <w:szCs w:val="26"/>
        </w:rPr>
        <w:t xml:space="preserve"> </w:t>
      </w:r>
      <w:r w:rsidR="00B242DB">
        <w:rPr>
          <w:rFonts w:ascii="Arial" w:hAnsi="Arial" w:cs="Arial"/>
          <w:b/>
          <w:bCs/>
          <w:sz w:val="26"/>
          <w:szCs w:val="26"/>
        </w:rPr>
        <w:t>(ponente)</w:t>
      </w:r>
      <w:r w:rsidR="00B242DB">
        <w:rPr>
          <w:rFonts w:ascii="Arial" w:hAnsi="Arial" w:cs="Arial"/>
          <w:sz w:val="26"/>
          <w:szCs w:val="26"/>
        </w:rPr>
        <w:t>,</w:t>
      </w:r>
      <w:r w:rsidR="003A4641">
        <w:rPr>
          <w:rFonts w:ascii="Arial" w:hAnsi="Arial" w:cs="Arial"/>
          <w:sz w:val="26"/>
          <w:szCs w:val="26"/>
        </w:rPr>
        <w:t xml:space="preserve"> Raúl Palomares Palomino, </w:t>
      </w:r>
      <w:r w:rsidR="003A4641">
        <w:rPr>
          <w:rFonts w:ascii="Arial" w:hAnsi="Arial" w:cs="Arial"/>
          <w:sz w:val="26"/>
          <w:szCs w:val="26"/>
        </w:rPr>
        <w:lastRenderedPageBreak/>
        <w:t xml:space="preserve">Gloria del Carmen Camacho Meza y Paulo José Luis Tapia Palacios, quienes actúan con el Licenciado Juan </w:t>
      </w:r>
      <w:proofErr w:type="spellStart"/>
      <w:r w:rsidR="003A4641">
        <w:rPr>
          <w:rFonts w:ascii="Arial" w:hAnsi="Arial" w:cs="Arial"/>
          <w:sz w:val="26"/>
          <w:szCs w:val="26"/>
        </w:rPr>
        <w:t>Edy</w:t>
      </w:r>
      <w:proofErr w:type="spellEnd"/>
      <w:r w:rsidR="003A4641">
        <w:rPr>
          <w:rFonts w:ascii="Arial" w:hAnsi="Arial" w:cs="Arial"/>
          <w:sz w:val="26"/>
          <w:szCs w:val="26"/>
        </w:rPr>
        <w:t xml:space="preserve"> García Coronado, Secretario General de Acuerdos de este Tribunal, que autoriza y da fe. </w:t>
      </w:r>
    </w:p>
    <w:p w14:paraId="1CA1739D" w14:textId="254B9CFA" w:rsidR="003A4641" w:rsidRDefault="003A4641" w:rsidP="003A4641">
      <w:pPr>
        <w:spacing w:after="0" w:line="240" w:lineRule="auto"/>
        <w:rPr>
          <w:rFonts w:ascii="Arial" w:eastAsia="Times New Roman" w:hAnsi="Arial" w:cs="Arial"/>
          <w:sz w:val="26"/>
          <w:szCs w:val="26"/>
        </w:rPr>
      </w:pPr>
    </w:p>
    <w:p w14:paraId="60D1ECC6" w14:textId="70754C7B" w:rsidR="00D06B14" w:rsidRDefault="00D06B14" w:rsidP="003A4641">
      <w:pPr>
        <w:spacing w:after="0" w:line="240" w:lineRule="auto"/>
        <w:rPr>
          <w:rFonts w:ascii="Arial" w:eastAsia="Times New Roman" w:hAnsi="Arial" w:cs="Arial"/>
          <w:sz w:val="26"/>
          <w:szCs w:val="26"/>
        </w:rPr>
      </w:pPr>
    </w:p>
    <w:p w14:paraId="5F0401BE" w14:textId="77777777" w:rsidR="00D06B14" w:rsidRDefault="00D06B14" w:rsidP="003A4641">
      <w:pPr>
        <w:spacing w:after="0" w:line="240" w:lineRule="auto"/>
        <w:rPr>
          <w:rFonts w:ascii="Arial" w:eastAsia="Times New Roman" w:hAnsi="Arial" w:cs="Arial"/>
          <w:sz w:val="26"/>
          <w:szCs w:val="26"/>
        </w:rPr>
      </w:pPr>
    </w:p>
    <w:p w14:paraId="78DD0AB9" w14:textId="77777777" w:rsidR="003A4641" w:rsidRDefault="003A4641" w:rsidP="003A4641">
      <w:pPr>
        <w:spacing w:after="0" w:line="240" w:lineRule="auto"/>
        <w:rPr>
          <w:rFonts w:ascii="Arial" w:eastAsia="Times New Roman" w:hAnsi="Arial" w:cs="Arial"/>
          <w:sz w:val="26"/>
          <w:szCs w:val="26"/>
        </w:rPr>
      </w:pPr>
    </w:p>
    <w:p w14:paraId="52F1605B" w14:textId="77777777" w:rsidR="003A4641" w:rsidRDefault="003A4641" w:rsidP="003A4641">
      <w:pPr>
        <w:spacing w:after="0" w:line="240" w:lineRule="auto"/>
        <w:ind w:firstLine="567"/>
        <w:jc w:val="center"/>
        <w:rPr>
          <w:rFonts w:ascii="Arial" w:eastAsia="Times New Roman" w:hAnsi="Arial" w:cs="Arial"/>
          <w:sz w:val="26"/>
          <w:szCs w:val="26"/>
        </w:rPr>
      </w:pPr>
    </w:p>
    <w:p w14:paraId="110A545C" w14:textId="77777777" w:rsidR="003A4641" w:rsidRDefault="003A4641" w:rsidP="003A4641">
      <w:pPr>
        <w:spacing w:after="0" w:line="240" w:lineRule="auto"/>
        <w:ind w:firstLine="567"/>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545303F8" w14:textId="77777777" w:rsidR="003A4641" w:rsidRDefault="003A4641" w:rsidP="003A4641">
      <w:pPr>
        <w:spacing w:after="0" w:line="240" w:lineRule="auto"/>
        <w:ind w:firstLine="567"/>
        <w:jc w:val="center"/>
        <w:rPr>
          <w:rFonts w:ascii="Arial" w:hAnsi="Arial" w:cs="Arial"/>
          <w:sz w:val="26"/>
          <w:szCs w:val="26"/>
        </w:rPr>
      </w:pPr>
      <w:r>
        <w:rPr>
          <w:rFonts w:ascii="Arial" w:hAnsi="Arial" w:cs="Arial"/>
          <w:sz w:val="26"/>
          <w:szCs w:val="26"/>
        </w:rPr>
        <w:t>PRESIDENTE</w:t>
      </w:r>
    </w:p>
    <w:p w14:paraId="0FCC23ED" w14:textId="77777777" w:rsidR="003A4641" w:rsidRDefault="003A4641" w:rsidP="003A4641">
      <w:pPr>
        <w:jc w:val="center"/>
        <w:rPr>
          <w:rFonts w:ascii="Arial" w:eastAsiaTheme="minorHAnsi" w:hAnsi="Arial" w:cs="Arial"/>
          <w:sz w:val="26"/>
          <w:szCs w:val="26"/>
          <w:lang w:eastAsia="en-US"/>
        </w:rPr>
      </w:pPr>
    </w:p>
    <w:p w14:paraId="614AC867" w14:textId="37C3C7FD" w:rsidR="003A4641" w:rsidRDefault="003A4641" w:rsidP="003A4641">
      <w:pPr>
        <w:rPr>
          <w:rFonts w:ascii="Arial" w:hAnsi="Arial" w:cs="Arial"/>
          <w:sz w:val="26"/>
          <w:szCs w:val="26"/>
        </w:rPr>
      </w:pPr>
    </w:p>
    <w:p w14:paraId="6CDC1950" w14:textId="77777777" w:rsidR="00D06B14" w:rsidRDefault="00D06B14" w:rsidP="003A4641">
      <w:pPr>
        <w:rPr>
          <w:rFonts w:ascii="Arial" w:hAnsi="Arial" w:cs="Arial"/>
          <w:sz w:val="26"/>
          <w:szCs w:val="26"/>
        </w:rPr>
      </w:pPr>
    </w:p>
    <w:p w14:paraId="0CF7129B" w14:textId="77777777" w:rsidR="003A4641" w:rsidRDefault="003A4641" w:rsidP="003A4641">
      <w:pPr>
        <w:jc w:val="center"/>
        <w:rPr>
          <w:rFonts w:ascii="Arial" w:hAnsi="Arial" w:cs="Arial"/>
          <w:sz w:val="26"/>
          <w:szCs w:val="26"/>
        </w:rPr>
      </w:pPr>
    </w:p>
    <w:p w14:paraId="7D916918" w14:textId="77777777" w:rsidR="003A4641" w:rsidRDefault="003A4641" w:rsidP="003A464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4E79C50A" w14:textId="77777777" w:rsidR="003A4641" w:rsidRDefault="003A4641" w:rsidP="003A4641">
      <w:pPr>
        <w:rPr>
          <w:rFonts w:ascii="Arial" w:hAnsi="Arial" w:cs="Arial"/>
          <w:sz w:val="26"/>
          <w:szCs w:val="26"/>
        </w:rPr>
      </w:pPr>
    </w:p>
    <w:p w14:paraId="0FDCF287" w14:textId="77777777" w:rsidR="003A4641" w:rsidRDefault="003A4641" w:rsidP="003A4641">
      <w:pPr>
        <w:rPr>
          <w:rFonts w:ascii="Arial" w:hAnsi="Arial" w:cs="Arial"/>
          <w:sz w:val="26"/>
          <w:szCs w:val="26"/>
        </w:rPr>
      </w:pPr>
    </w:p>
    <w:p w14:paraId="2A50E841" w14:textId="52C3FB30" w:rsidR="003A4641" w:rsidRDefault="003A4641" w:rsidP="003A4641">
      <w:pPr>
        <w:rPr>
          <w:rFonts w:ascii="Arial" w:hAnsi="Arial" w:cs="Arial"/>
          <w:sz w:val="26"/>
          <w:szCs w:val="26"/>
        </w:rPr>
      </w:pPr>
    </w:p>
    <w:p w14:paraId="43883448" w14:textId="77777777" w:rsidR="00D06B14" w:rsidRDefault="00D06B14" w:rsidP="003A4641">
      <w:pPr>
        <w:rPr>
          <w:rFonts w:ascii="Arial" w:hAnsi="Arial" w:cs="Arial"/>
          <w:sz w:val="26"/>
          <w:szCs w:val="26"/>
        </w:rPr>
      </w:pPr>
    </w:p>
    <w:p w14:paraId="7CEADCD4" w14:textId="77777777" w:rsidR="003A4641" w:rsidRDefault="003A4641" w:rsidP="003A4641">
      <w:pPr>
        <w:rPr>
          <w:rFonts w:ascii="Arial" w:hAnsi="Arial" w:cs="Arial"/>
          <w:sz w:val="26"/>
          <w:szCs w:val="26"/>
        </w:rPr>
      </w:pPr>
      <w:r>
        <w:rPr>
          <w:rFonts w:ascii="Arial" w:hAnsi="Arial" w:cs="Arial"/>
          <w:sz w:val="26"/>
          <w:szCs w:val="26"/>
        </w:rPr>
        <w:t xml:space="preserve">                   MAGISTRADO RAÚL PALOMARES PALOMINO</w:t>
      </w:r>
    </w:p>
    <w:p w14:paraId="59269B56" w14:textId="77777777" w:rsidR="003A4641" w:rsidRDefault="003A4641" w:rsidP="003A4641">
      <w:pPr>
        <w:rPr>
          <w:rFonts w:ascii="Arial" w:hAnsi="Arial" w:cs="Arial"/>
          <w:sz w:val="26"/>
          <w:szCs w:val="26"/>
        </w:rPr>
      </w:pPr>
    </w:p>
    <w:p w14:paraId="6E8621A3" w14:textId="5B4A91CF" w:rsidR="003A4641" w:rsidRDefault="003A4641" w:rsidP="00174F5E">
      <w:pPr>
        <w:rPr>
          <w:rFonts w:ascii="Arial" w:hAnsi="Arial" w:cs="Arial"/>
          <w:sz w:val="26"/>
          <w:szCs w:val="26"/>
        </w:rPr>
      </w:pPr>
    </w:p>
    <w:p w14:paraId="56C8A25E" w14:textId="77777777" w:rsidR="00D06B14" w:rsidRDefault="00D06B14" w:rsidP="00174F5E">
      <w:pPr>
        <w:rPr>
          <w:rFonts w:ascii="Arial" w:hAnsi="Arial" w:cs="Arial"/>
          <w:sz w:val="26"/>
          <w:szCs w:val="26"/>
        </w:rPr>
      </w:pPr>
    </w:p>
    <w:p w14:paraId="2AC56061" w14:textId="77777777" w:rsidR="003A4641" w:rsidRDefault="003A4641" w:rsidP="003A4641">
      <w:pPr>
        <w:rPr>
          <w:rFonts w:ascii="Arial" w:hAnsi="Arial" w:cs="Arial"/>
          <w:b/>
          <w:bCs/>
          <w:sz w:val="20"/>
          <w:szCs w:val="20"/>
        </w:rPr>
      </w:pPr>
    </w:p>
    <w:p w14:paraId="710F2DF2" w14:textId="77777777" w:rsidR="003A4641" w:rsidRDefault="003A4641" w:rsidP="003A4641">
      <w:pPr>
        <w:jc w:val="center"/>
        <w:rPr>
          <w:rFonts w:ascii="Arial" w:hAnsi="Arial" w:cs="Arial"/>
          <w:sz w:val="26"/>
          <w:szCs w:val="26"/>
        </w:rPr>
      </w:pPr>
      <w:r>
        <w:rPr>
          <w:rFonts w:ascii="Arial" w:hAnsi="Arial" w:cs="Arial"/>
          <w:sz w:val="26"/>
          <w:szCs w:val="26"/>
        </w:rPr>
        <w:t>MAGISTRADA GLORIA DEL CARMEN CAMACHO MEZA</w:t>
      </w:r>
    </w:p>
    <w:p w14:paraId="6E628C68" w14:textId="77777777" w:rsidR="003A4641" w:rsidRDefault="003A4641" w:rsidP="003A4641">
      <w:pPr>
        <w:rPr>
          <w:rFonts w:ascii="Arial" w:hAnsi="Arial" w:cs="Arial"/>
          <w:sz w:val="26"/>
          <w:szCs w:val="26"/>
        </w:rPr>
      </w:pPr>
    </w:p>
    <w:p w14:paraId="0F4CD1E4" w14:textId="6A09C6C3" w:rsidR="003A4641" w:rsidRDefault="003A4641" w:rsidP="003A4641">
      <w:pPr>
        <w:rPr>
          <w:rFonts w:ascii="Arial" w:hAnsi="Arial" w:cs="Arial"/>
          <w:sz w:val="26"/>
          <w:szCs w:val="26"/>
        </w:rPr>
      </w:pPr>
    </w:p>
    <w:p w14:paraId="141B2625" w14:textId="77777777" w:rsidR="00D06B14" w:rsidRDefault="00D06B14" w:rsidP="003A4641">
      <w:pPr>
        <w:rPr>
          <w:rFonts w:ascii="Arial" w:hAnsi="Arial" w:cs="Arial"/>
          <w:sz w:val="26"/>
          <w:szCs w:val="26"/>
        </w:rPr>
      </w:pPr>
    </w:p>
    <w:p w14:paraId="111CBFD8" w14:textId="77777777" w:rsidR="003A4641" w:rsidRDefault="003A4641" w:rsidP="003A4641">
      <w:pPr>
        <w:tabs>
          <w:tab w:val="left" w:pos="1680"/>
          <w:tab w:val="center" w:pos="4277"/>
        </w:tabs>
        <w:spacing w:line="360" w:lineRule="auto"/>
        <w:rPr>
          <w:rFonts w:ascii="Arial" w:hAnsi="Arial" w:cs="Arial"/>
          <w:b/>
          <w:bCs/>
          <w:sz w:val="18"/>
          <w:szCs w:val="18"/>
        </w:rPr>
      </w:pPr>
    </w:p>
    <w:p w14:paraId="16F874CC" w14:textId="77777777" w:rsidR="003A4641" w:rsidRDefault="003A4641" w:rsidP="003A464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4A579D8" w14:textId="77777777" w:rsidR="003A4641" w:rsidRDefault="003A4641" w:rsidP="003A4641">
      <w:pPr>
        <w:tabs>
          <w:tab w:val="left" w:pos="1680"/>
          <w:tab w:val="center" w:pos="4277"/>
        </w:tabs>
        <w:spacing w:line="360" w:lineRule="auto"/>
        <w:rPr>
          <w:rFonts w:ascii="Arial" w:hAnsi="Arial" w:cs="Arial"/>
          <w:sz w:val="26"/>
          <w:szCs w:val="26"/>
        </w:rPr>
      </w:pPr>
    </w:p>
    <w:p w14:paraId="6B403519" w14:textId="77777777" w:rsidR="003A4641" w:rsidRDefault="003A4641" w:rsidP="003A4641">
      <w:pPr>
        <w:tabs>
          <w:tab w:val="left" w:pos="1680"/>
          <w:tab w:val="center" w:pos="4277"/>
        </w:tabs>
        <w:spacing w:line="360" w:lineRule="auto"/>
        <w:jc w:val="center"/>
        <w:rPr>
          <w:rFonts w:ascii="Arial" w:hAnsi="Arial" w:cs="Arial"/>
          <w:sz w:val="26"/>
          <w:szCs w:val="26"/>
        </w:rPr>
      </w:pPr>
    </w:p>
    <w:p w14:paraId="1941F3ED" w14:textId="77777777" w:rsidR="003A4641" w:rsidRDefault="003A4641" w:rsidP="003A4641">
      <w:pPr>
        <w:spacing w:after="0" w:line="240" w:lineRule="auto"/>
        <w:jc w:val="center"/>
        <w:rPr>
          <w:rFonts w:ascii="Arial" w:hAnsi="Arial" w:cs="Arial"/>
          <w:sz w:val="26"/>
          <w:szCs w:val="26"/>
        </w:rPr>
      </w:pPr>
      <w:r>
        <w:rPr>
          <w:rFonts w:ascii="Arial" w:hAnsi="Arial" w:cs="Arial"/>
          <w:sz w:val="26"/>
          <w:szCs w:val="26"/>
        </w:rPr>
        <w:t>LICENCIADO JUAN EDY GARCÍA CORONADO.</w:t>
      </w:r>
    </w:p>
    <w:p w14:paraId="123777AF" w14:textId="77777777" w:rsidR="003A4641" w:rsidRDefault="003A4641" w:rsidP="003A4641">
      <w:pPr>
        <w:spacing w:after="0" w:line="240" w:lineRule="auto"/>
        <w:jc w:val="center"/>
      </w:pPr>
      <w:r>
        <w:rPr>
          <w:rFonts w:ascii="Arial" w:hAnsi="Arial" w:cs="Arial"/>
          <w:sz w:val="26"/>
          <w:szCs w:val="26"/>
        </w:rPr>
        <w:t>SECRETARIO GENERAL DE ACUERDOS</w:t>
      </w:r>
    </w:p>
    <w:p w14:paraId="50453FE0" w14:textId="77ACE1D6" w:rsidR="00BA258A" w:rsidRPr="00C917FF" w:rsidRDefault="003A4641" w:rsidP="000338EE">
      <w:r>
        <w:t xml:space="preserve"> </w:t>
      </w:r>
      <w:bookmarkStart w:id="2" w:name="_GoBack"/>
      <w:bookmarkEnd w:id="2"/>
    </w:p>
    <w:sectPr w:rsidR="00BA258A" w:rsidRPr="00C917FF" w:rsidSect="008F45F4">
      <w:headerReference w:type="even" r:id="rId8"/>
      <w:headerReference w:type="default" r:id="rId9"/>
      <w:footerReference w:type="default" r:id="rId10"/>
      <w:headerReference w:type="first" r:id="rId11"/>
      <w:pgSz w:w="12240" w:h="20160" w:code="5"/>
      <w:pgMar w:top="284"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D8701" w14:textId="77777777" w:rsidR="00C81A10" w:rsidRDefault="00C81A10">
      <w:pPr>
        <w:spacing w:after="0" w:line="240" w:lineRule="auto"/>
      </w:pPr>
      <w:r>
        <w:separator/>
      </w:r>
    </w:p>
  </w:endnote>
  <w:endnote w:type="continuationSeparator" w:id="0">
    <w:p w14:paraId="005729BE" w14:textId="77777777" w:rsidR="00C81A10" w:rsidRDefault="00C8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8163F" w:rsidRDefault="00C8163F">
    <w:pPr>
      <w:pStyle w:val="Piedepgina"/>
      <w:jc w:val="center"/>
    </w:pPr>
  </w:p>
  <w:p w14:paraId="195FF414" w14:textId="77777777" w:rsidR="00C8163F" w:rsidRDefault="00C816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28E4F" w14:textId="77777777" w:rsidR="00C81A10" w:rsidRDefault="00C81A10">
      <w:pPr>
        <w:spacing w:after="0" w:line="240" w:lineRule="auto"/>
      </w:pPr>
      <w:r>
        <w:separator/>
      </w:r>
    </w:p>
  </w:footnote>
  <w:footnote w:type="continuationSeparator" w:id="0">
    <w:p w14:paraId="6EE31B62" w14:textId="77777777" w:rsidR="00C81A10" w:rsidRDefault="00C81A10">
      <w:pPr>
        <w:spacing w:after="0" w:line="240" w:lineRule="auto"/>
      </w:pPr>
      <w:r>
        <w:continuationSeparator/>
      </w:r>
    </w:p>
  </w:footnote>
  <w:footnote w:id="1">
    <w:p w14:paraId="07A3C97A" w14:textId="5FB5C37E" w:rsidR="00E50538" w:rsidRDefault="00E50538" w:rsidP="00E50538">
      <w:pPr>
        <w:pStyle w:val="Textonotapie"/>
        <w:jc w:val="both"/>
      </w:pPr>
      <w:r>
        <w:rPr>
          <w:rStyle w:val="Refdenotaalpie"/>
        </w:rPr>
        <w:footnoteRef/>
      </w:r>
      <w:r w:rsidRPr="00E50538">
        <w:t xml:space="preserve"> 2a./J. 58/2010 emitida por la Segunda Sala de la Suprema Corte de Justicia de la Nación, con número de registro 164618, publicada en la Gaceta del Semanario Judicial de la Federación, Tomo XXXI, Mayo de 2010, visible a página 830, Novena Époc</w:t>
      </w:r>
      <w:r>
        <w:t>a.</w:t>
      </w:r>
    </w:p>
  </w:footnote>
  <w:footnote w:id="2">
    <w:p w14:paraId="0710CA33" w14:textId="38CD80E2" w:rsidR="00E50538" w:rsidRDefault="00E50538" w:rsidP="00E50538">
      <w:pPr>
        <w:pStyle w:val="Textonotapie"/>
        <w:jc w:val="both"/>
      </w:pPr>
      <w:r>
        <w:rPr>
          <w:rStyle w:val="Refdenotaalpie"/>
        </w:rPr>
        <w:footnoteRef/>
      </w:r>
      <w:r>
        <w:t xml:space="preserve"> </w:t>
      </w:r>
      <w:r w:rsidRPr="00E50538">
        <w:t>2a./J. 16/2014, emitida por la Segunda Sala de la Sureña Corte de Justicia de la Nación, publicada en el Libro 5, Abril de 2014, Tomo I, página 984, de la Décima Época de la Gaceta del Semanario Judicial de la Federación, con registro digital 2006186</w:t>
      </w:r>
      <w:r>
        <w:t>.</w:t>
      </w:r>
    </w:p>
  </w:footnote>
  <w:footnote w:id="3">
    <w:p w14:paraId="09254EA5" w14:textId="63C439AF" w:rsidR="00E50538" w:rsidRDefault="00E50538" w:rsidP="00E50538">
      <w:pPr>
        <w:pStyle w:val="Textonotapie"/>
        <w:jc w:val="both"/>
      </w:pPr>
      <w:r>
        <w:rPr>
          <w:rStyle w:val="Refdenotaalpie"/>
        </w:rPr>
        <w:footnoteRef/>
      </w:r>
      <w:r>
        <w:t xml:space="preserve"> </w:t>
      </w:r>
      <w:r w:rsidRPr="00E50538">
        <w:t xml:space="preserve"> 2a./J. 24/2016, emitida por la Segunda Sala de la Sureña Corte de Justicia de la Nación, publicada en el Libro 28, Marzo de 2016, Tomo II, página 1145, de la Décima Época de la Gaceta del Semanario Judicial de la Federación, con registro digital 2011288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8163F" w:rsidRDefault="00C917F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8163F">
          <w:fldChar w:fldCharType="begin"/>
        </w:r>
        <w:r w:rsidR="00C8163F">
          <w:instrText>PAGE   \* MERGEFORMAT</w:instrText>
        </w:r>
        <w:r w:rsidR="00C8163F">
          <w:fldChar w:fldCharType="separate"/>
        </w:r>
        <w:r w:rsidRPr="00C917FF">
          <w:rPr>
            <w:noProof/>
            <w:lang w:val="es-ES"/>
          </w:rPr>
          <w:t>12</w:t>
        </w:r>
        <w:r w:rsidR="00C8163F">
          <w:fldChar w:fldCharType="end"/>
        </w:r>
      </w:p>
    </w:sdtContent>
  </w:sdt>
  <w:p w14:paraId="0E68208C" w14:textId="77777777" w:rsidR="00C8163F" w:rsidRDefault="00C816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8163F" w:rsidRDefault="00C917F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8163F">
          <w:fldChar w:fldCharType="begin"/>
        </w:r>
        <w:r w:rsidR="00C8163F">
          <w:instrText>PAGE   \* MERGEFORMAT</w:instrText>
        </w:r>
        <w:r w:rsidR="00C8163F">
          <w:fldChar w:fldCharType="separate"/>
        </w:r>
        <w:r w:rsidRPr="00C917FF">
          <w:rPr>
            <w:noProof/>
            <w:lang w:val="es-ES"/>
          </w:rPr>
          <w:t>11</w:t>
        </w:r>
        <w:r w:rsidR="00C8163F">
          <w:fldChar w:fldCharType="end"/>
        </w:r>
      </w:sdtContent>
    </w:sdt>
  </w:p>
  <w:p w14:paraId="51E22156" w14:textId="78C081E3" w:rsidR="00C8163F" w:rsidRDefault="00C816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8163F" w:rsidRDefault="00C917F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034500"/>
    <w:multiLevelType w:val="multilevel"/>
    <w:tmpl w:val="C3540BCA"/>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22141CC"/>
    <w:multiLevelType w:val="hybridMultilevel"/>
    <w:tmpl w:val="AC500416"/>
    <w:lvl w:ilvl="0" w:tplc="6BAC022C">
      <w:start w:val="1"/>
      <w:numFmt w:val="lowerLetter"/>
      <w:lvlText w:val="%1)"/>
      <w:lvlJc w:val="left"/>
      <w:pPr>
        <w:ind w:left="1365" w:hanging="360"/>
      </w:pPr>
      <w:rPr>
        <w:rFonts w:hint="default"/>
      </w:r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8">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6601625"/>
    <w:multiLevelType w:val="hybridMultilevel"/>
    <w:tmpl w:val="718C9F96"/>
    <w:lvl w:ilvl="0" w:tplc="C47204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11">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6DB643F"/>
    <w:multiLevelType w:val="multilevel"/>
    <w:tmpl w:val="2ED29308"/>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C2D7A1D"/>
    <w:multiLevelType w:val="hybridMultilevel"/>
    <w:tmpl w:val="CC268714"/>
    <w:lvl w:ilvl="0" w:tplc="7A8CB4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nsid w:val="2DB2487B"/>
    <w:multiLevelType w:val="multilevel"/>
    <w:tmpl w:val="9774B176"/>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F562F36"/>
    <w:multiLevelType w:val="multilevel"/>
    <w:tmpl w:val="BC0207F8"/>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8B2EC7"/>
    <w:multiLevelType w:val="multilevel"/>
    <w:tmpl w:val="6748BF42"/>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2E11CE1"/>
    <w:multiLevelType w:val="hybridMultilevel"/>
    <w:tmpl w:val="651E92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6">
    <w:nsid w:val="533E3112"/>
    <w:multiLevelType w:val="multilevel"/>
    <w:tmpl w:val="5E9E660C"/>
    <w:lvl w:ilvl="0">
      <w:start w:val="1"/>
      <w:numFmt w:val="bullet"/>
      <w:lvlText w:val=""/>
      <w:lvlJc w:val="left"/>
      <w:pPr>
        <w:tabs>
          <w:tab w:val="num" w:pos="720"/>
        </w:tabs>
        <w:ind w:left="720" w:hanging="360"/>
      </w:pPr>
      <w:rPr>
        <w:rFonts w:ascii="Symbol" w:hAnsi="Symbol" w:hint="default"/>
        <w:sz w:val="20"/>
      </w:rPr>
    </w:lvl>
    <w:lvl w:ilvl="1">
      <w:start w:val="7"/>
      <w:numFmt w:val="upp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944033"/>
    <w:multiLevelType w:val="hybridMultilevel"/>
    <w:tmpl w:val="298E8C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nsid w:val="6CF116E1"/>
    <w:multiLevelType w:val="multilevel"/>
    <w:tmpl w:val="F6BC4D72"/>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2">
    <w:nsid w:val="77E86273"/>
    <w:multiLevelType w:val="multilevel"/>
    <w:tmpl w:val="1D3012F0"/>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89708C5"/>
    <w:multiLevelType w:val="multilevel"/>
    <w:tmpl w:val="2CCA9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736F65"/>
    <w:multiLevelType w:val="multilevel"/>
    <w:tmpl w:val="8182FF50"/>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8"/>
  </w:num>
  <w:num w:numId="3">
    <w:abstractNumId w:val="4"/>
  </w:num>
  <w:num w:numId="4">
    <w:abstractNumId w:val="24"/>
  </w:num>
  <w:num w:numId="5">
    <w:abstractNumId w:val="29"/>
  </w:num>
  <w:num w:numId="6">
    <w:abstractNumId w:val="15"/>
  </w:num>
  <w:num w:numId="7">
    <w:abstractNumId w:val="12"/>
  </w:num>
  <w:num w:numId="8">
    <w:abstractNumId w:val="6"/>
  </w:num>
  <w:num w:numId="9">
    <w:abstractNumId w:val="11"/>
  </w:num>
  <w:num w:numId="10">
    <w:abstractNumId w:val="23"/>
  </w:num>
  <w:num w:numId="11">
    <w:abstractNumId w:val="25"/>
  </w:num>
  <w:num w:numId="12">
    <w:abstractNumId w:val="5"/>
  </w:num>
  <w:num w:numId="13">
    <w:abstractNumId w:val="10"/>
  </w:num>
  <w:num w:numId="14">
    <w:abstractNumId w:val="0"/>
  </w:num>
  <w:num w:numId="15">
    <w:abstractNumId w:val="28"/>
  </w:num>
  <w:num w:numId="16">
    <w:abstractNumId w:val="1"/>
  </w:num>
  <w:num w:numId="17">
    <w:abstractNumId w:val="3"/>
  </w:num>
  <w:num w:numId="18">
    <w:abstractNumId w:val="22"/>
  </w:num>
  <w:num w:numId="19">
    <w:abstractNumId w:val="13"/>
  </w:num>
  <w:num w:numId="20">
    <w:abstractNumId w:val="21"/>
  </w:num>
  <w:num w:numId="21">
    <w:abstractNumId w:val="27"/>
  </w:num>
  <w:num w:numId="22">
    <w:abstractNumId w:val="20"/>
  </w:num>
  <w:num w:numId="23">
    <w:abstractNumId w:val="16"/>
  </w:num>
  <w:num w:numId="24">
    <w:abstractNumId w:val="9"/>
  </w:num>
  <w:num w:numId="25">
    <w:abstractNumId w:val="7"/>
  </w:num>
  <w:num w:numId="26">
    <w:abstractNumId w:val="30"/>
  </w:num>
  <w:num w:numId="27">
    <w:abstractNumId w:val="18"/>
  </w:num>
  <w:num w:numId="28">
    <w:abstractNumId w:val="34"/>
  </w:num>
  <w:num w:numId="29">
    <w:abstractNumId w:val="19"/>
  </w:num>
  <w:num w:numId="30">
    <w:abstractNumId w:val="32"/>
  </w:num>
  <w:num w:numId="31">
    <w:abstractNumId w:val="33"/>
  </w:num>
  <w:num w:numId="32">
    <w:abstractNumId w:val="14"/>
  </w:num>
  <w:num w:numId="33">
    <w:abstractNumId w:val="2"/>
  </w:num>
  <w:num w:numId="34">
    <w:abstractNumId w:val="26"/>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6F8F"/>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1B1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2601"/>
    <w:rsid w:val="00083375"/>
    <w:rsid w:val="0008342F"/>
    <w:rsid w:val="00085132"/>
    <w:rsid w:val="0008514D"/>
    <w:rsid w:val="00085F46"/>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18A6"/>
    <w:rsid w:val="000A200A"/>
    <w:rsid w:val="000A2550"/>
    <w:rsid w:val="000A27AC"/>
    <w:rsid w:val="000A335C"/>
    <w:rsid w:val="000A33D9"/>
    <w:rsid w:val="000A33F5"/>
    <w:rsid w:val="000A5540"/>
    <w:rsid w:val="000A578F"/>
    <w:rsid w:val="000A58B5"/>
    <w:rsid w:val="000A5D36"/>
    <w:rsid w:val="000A5FA8"/>
    <w:rsid w:val="000A6C87"/>
    <w:rsid w:val="000B007E"/>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23D"/>
    <w:rsid w:val="000D04BF"/>
    <w:rsid w:val="000D0AC9"/>
    <w:rsid w:val="000D153E"/>
    <w:rsid w:val="000D170C"/>
    <w:rsid w:val="000D1CF0"/>
    <w:rsid w:val="000D2714"/>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4643"/>
    <w:rsid w:val="000F50E8"/>
    <w:rsid w:val="000F54B0"/>
    <w:rsid w:val="000F5C41"/>
    <w:rsid w:val="000F5DE0"/>
    <w:rsid w:val="000F62C3"/>
    <w:rsid w:val="000F75AF"/>
    <w:rsid w:val="000F77DE"/>
    <w:rsid w:val="001001A4"/>
    <w:rsid w:val="001002F5"/>
    <w:rsid w:val="001019F2"/>
    <w:rsid w:val="001025E5"/>
    <w:rsid w:val="00102AFD"/>
    <w:rsid w:val="00102D3E"/>
    <w:rsid w:val="00103DAF"/>
    <w:rsid w:val="00104022"/>
    <w:rsid w:val="001041F6"/>
    <w:rsid w:val="00105858"/>
    <w:rsid w:val="00105C03"/>
    <w:rsid w:val="0010644A"/>
    <w:rsid w:val="0010719A"/>
    <w:rsid w:val="001108F3"/>
    <w:rsid w:val="00110AE7"/>
    <w:rsid w:val="00110B09"/>
    <w:rsid w:val="00110C32"/>
    <w:rsid w:val="00111BFC"/>
    <w:rsid w:val="00111CBB"/>
    <w:rsid w:val="0011210D"/>
    <w:rsid w:val="00112765"/>
    <w:rsid w:val="00112BF7"/>
    <w:rsid w:val="00113361"/>
    <w:rsid w:val="00113A46"/>
    <w:rsid w:val="00114AC5"/>
    <w:rsid w:val="001162E0"/>
    <w:rsid w:val="00116579"/>
    <w:rsid w:val="00116C7F"/>
    <w:rsid w:val="00117627"/>
    <w:rsid w:val="0011786C"/>
    <w:rsid w:val="00121DE8"/>
    <w:rsid w:val="00122E48"/>
    <w:rsid w:val="00122E4F"/>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916"/>
    <w:rsid w:val="00174F5E"/>
    <w:rsid w:val="0017568D"/>
    <w:rsid w:val="001758AD"/>
    <w:rsid w:val="00175C14"/>
    <w:rsid w:val="001761CB"/>
    <w:rsid w:val="0017651E"/>
    <w:rsid w:val="00177868"/>
    <w:rsid w:val="001778B4"/>
    <w:rsid w:val="001779CB"/>
    <w:rsid w:val="00177B53"/>
    <w:rsid w:val="00181DB0"/>
    <w:rsid w:val="00181DBD"/>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0EFE"/>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4A"/>
    <w:rsid w:val="001B035C"/>
    <w:rsid w:val="001B046F"/>
    <w:rsid w:val="001B13DB"/>
    <w:rsid w:val="001B17F6"/>
    <w:rsid w:val="001B341D"/>
    <w:rsid w:val="001B3A10"/>
    <w:rsid w:val="001B3B5C"/>
    <w:rsid w:val="001B4F32"/>
    <w:rsid w:val="001B5925"/>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DF"/>
    <w:rsid w:val="001D07F6"/>
    <w:rsid w:val="001D0DCF"/>
    <w:rsid w:val="001D31A6"/>
    <w:rsid w:val="001D3B81"/>
    <w:rsid w:val="001D40CC"/>
    <w:rsid w:val="001D4D61"/>
    <w:rsid w:val="001D4D8C"/>
    <w:rsid w:val="001D5282"/>
    <w:rsid w:val="001D529D"/>
    <w:rsid w:val="001D577C"/>
    <w:rsid w:val="001D694C"/>
    <w:rsid w:val="001D734D"/>
    <w:rsid w:val="001D754A"/>
    <w:rsid w:val="001E0023"/>
    <w:rsid w:val="001E288A"/>
    <w:rsid w:val="001E2A02"/>
    <w:rsid w:val="001E2B84"/>
    <w:rsid w:val="001E338B"/>
    <w:rsid w:val="001E3B11"/>
    <w:rsid w:val="001E4893"/>
    <w:rsid w:val="001E4C02"/>
    <w:rsid w:val="001E593B"/>
    <w:rsid w:val="001E607F"/>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1F7D3C"/>
    <w:rsid w:val="002010A9"/>
    <w:rsid w:val="00201769"/>
    <w:rsid w:val="0020247E"/>
    <w:rsid w:val="002025FD"/>
    <w:rsid w:val="002038E9"/>
    <w:rsid w:val="00203BB2"/>
    <w:rsid w:val="00203FD3"/>
    <w:rsid w:val="00205A55"/>
    <w:rsid w:val="0020618A"/>
    <w:rsid w:val="00206222"/>
    <w:rsid w:val="0020694D"/>
    <w:rsid w:val="00206B99"/>
    <w:rsid w:val="002073D2"/>
    <w:rsid w:val="002078AA"/>
    <w:rsid w:val="00210159"/>
    <w:rsid w:val="00210261"/>
    <w:rsid w:val="0021074F"/>
    <w:rsid w:val="00210928"/>
    <w:rsid w:val="00210A35"/>
    <w:rsid w:val="002111AC"/>
    <w:rsid w:val="0021188E"/>
    <w:rsid w:val="002122A3"/>
    <w:rsid w:val="002122EA"/>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A56"/>
    <w:rsid w:val="00230D10"/>
    <w:rsid w:val="00231036"/>
    <w:rsid w:val="00232D7F"/>
    <w:rsid w:val="00233D35"/>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43B"/>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6732A"/>
    <w:rsid w:val="002678AA"/>
    <w:rsid w:val="00270087"/>
    <w:rsid w:val="00270831"/>
    <w:rsid w:val="0027275E"/>
    <w:rsid w:val="00272A7D"/>
    <w:rsid w:val="00273171"/>
    <w:rsid w:val="002745CD"/>
    <w:rsid w:val="002748AA"/>
    <w:rsid w:val="00275418"/>
    <w:rsid w:val="00276F9F"/>
    <w:rsid w:val="002805AC"/>
    <w:rsid w:val="00280919"/>
    <w:rsid w:val="00281218"/>
    <w:rsid w:val="00281661"/>
    <w:rsid w:val="002826C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80A"/>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D7D41"/>
    <w:rsid w:val="002E0D3D"/>
    <w:rsid w:val="002E1666"/>
    <w:rsid w:val="002E1DDF"/>
    <w:rsid w:val="002E2D79"/>
    <w:rsid w:val="002E3358"/>
    <w:rsid w:val="002E3511"/>
    <w:rsid w:val="002E3777"/>
    <w:rsid w:val="002E3B43"/>
    <w:rsid w:val="002E3D1C"/>
    <w:rsid w:val="002E515A"/>
    <w:rsid w:val="002E5953"/>
    <w:rsid w:val="002E5971"/>
    <w:rsid w:val="002E5EAB"/>
    <w:rsid w:val="002E6032"/>
    <w:rsid w:val="002E60D4"/>
    <w:rsid w:val="002E773F"/>
    <w:rsid w:val="002E791E"/>
    <w:rsid w:val="002F02E0"/>
    <w:rsid w:val="002F19AF"/>
    <w:rsid w:val="002F1B7B"/>
    <w:rsid w:val="002F1C6A"/>
    <w:rsid w:val="002F1FCB"/>
    <w:rsid w:val="002F21AE"/>
    <w:rsid w:val="002F282F"/>
    <w:rsid w:val="002F2BC5"/>
    <w:rsid w:val="002F32F4"/>
    <w:rsid w:val="002F3B18"/>
    <w:rsid w:val="002F3DC5"/>
    <w:rsid w:val="002F4F72"/>
    <w:rsid w:val="002F511C"/>
    <w:rsid w:val="002F5E12"/>
    <w:rsid w:val="002F5F9B"/>
    <w:rsid w:val="002F67C7"/>
    <w:rsid w:val="002F6A1D"/>
    <w:rsid w:val="002F6EC3"/>
    <w:rsid w:val="002F7173"/>
    <w:rsid w:val="002F7484"/>
    <w:rsid w:val="002F77C3"/>
    <w:rsid w:val="00300308"/>
    <w:rsid w:val="00301CB4"/>
    <w:rsid w:val="00302960"/>
    <w:rsid w:val="00302FB3"/>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27"/>
    <w:rsid w:val="0032464C"/>
    <w:rsid w:val="00324B78"/>
    <w:rsid w:val="003250CA"/>
    <w:rsid w:val="003253CA"/>
    <w:rsid w:val="003264D7"/>
    <w:rsid w:val="00326AF6"/>
    <w:rsid w:val="00326D5E"/>
    <w:rsid w:val="00327A8E"/>
    <w:rsid w:val="00327BDD"/>
    <w:rsid w:val="00331836"/>
    <w:rsid w:val="0033190E"/>
    <w:rsid w:val="00331AD1"/>
    <w:rsid w:val="00333962"/>
    <w:rsid w:val="00333B62"/>
    <w:rsid w:val="00333E45"/>
    <w:rsid w:val="0033404E"/>
    <w:rsid w:val="00334A65"/>
    <w:rsid w:val="003364DB"/>
    <w:rsid w:val="00336A8D"/>
    <w:rsid w:val="00337583"/>
    <w:rsid w:val="003379FB"/>
    <w:rsid w:val="00337DF6"/>
    <w:rsid w:val="0034068D"/>
    <w:rsid w:val="0034180B"/>
    <w:rsid w:val="00341A2A"/>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33"/>
    <w:rsid w:val="003538E6"/>
    <w:rsid w:val="003549F9"/>
    <w:rsid w:val="00354CF7"/>
    <w:rsid w:val="00355B94"/>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F41"/>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5D5A"/>
    <w:rsid w:val="003961E1"/>
    <w:rsid w:val="003974F9"/>
    <w:rsid w:val="003A0AA1"/>
    <w:rsid w:val="003A0FE5"/>
    <w:rsid w:val="003A24EC"/>
    <w:rsid w:val="003A29DB"/>
    <w:rsid w:val="003A3EA0"/>
    <w:rsid w:val="003A4641"/>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63C"/>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4DF"/>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383"/>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045"/>
    <w:rsid w:val="00406284"/>
    <w:rsid w:val="00406A7E"/>
    <w:rsid w:val="00406B2A"/>
    <w:rsid w:val="00406B80"/>
    <w:rsid w:val="00406C21"/>
    <w:rsid w:val="00406FC8"/>
    <w:rsid w:val="0040758D"/>
    <w:rsid w:val="00407734"/>
    <w:rsid w:val="00407A5C"/>
    <w:rsid w:val="00411707"/>
    <w:rsid w:val="00411D08"/>
    <w:rsid w:val="0041258E"/>
    <w:rsid w:val="00412C2F"/>
    <w:rsid w:val="0041486D"/>
    <w:rsid w:val="0041584F"/>
    <w:rsid w:val="00415854"/>
    <w:rsid w:val="00415924"/>
    <w:rsid w:val="004165A7"/>
    <w:rsid w:val="00416F89"/>
    <w:rsid w:val="004173E6"/>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98"/>
    <w:rsid w:val="004509CE"/>
    <w:rsid w:val="00451498"/>
    <w:rsid w:val="004515BE"/>
    <w:rsid w:val="00452055"/>
    <w:rsid w:val="00452B43"/>
    <w:rsid w:val="00454957"/>
    <w:rsid w:val="004557F7"/>
    <w:rsid w:val="00455A62"/>
    <w:rsid w:val="00456294"/>
    <w:rsid w:val="004572E7"/>
    <w:rsid w:val="00457778"/>
    <w:rsid w:val="00457FE0"/>
    <w:rsid w:val="004606DA"/>
    <w:rsid w:val="00461033"/>
    <w:rsid w:val="00461308"/>
    <w:rsid w:val="00461FB3"/>
    <w:rsid w:val="0046279F"/>
    <w:rsid w:val="004627F2"/>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56A"/>
    <w:rsid w:val="00483B0E"/>
    <w:rsid w:val="00484AE9"/>
    <w:rsid w:val="00485508"/>
    <w:rsid w:val="0048659E"/>
    <w:rsid w:val="00486775"/>
    <w:rsid w:val="00486C18"/>
    <w:rsid w:val="00486E2E"/>
    <w:rsid w:val="004874A4"/>
    <w:rsid w:val="00491E99"/>
    <w:rsid w:val="004929E7"/>
    <w:rsid w:val="00492F5A"/>
    <w:rsid w:val="0049318A"/>
    <w:rsid w:val="00493A5B"/>
    <w:rsid w:val="00494F0A"/>
    <w:rsid w:val="00495547"/>
    <w:rsid w:val="00496011"/>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054"/>
    <w:rsid w:val="004A319F"/>
    <w:rsid w:val="004A32F1"/>
    <w:rsid w:val="004A363B"/>
    <w:rsid w:val="004A36A8"/>
    <w:rsid w:val="004A5622"/>
    <w:rsid w:val="004A6251"/>
    <w:rsid w:val="004A6CA2"/>
    <w:rsid w:val="004A770C"/>
    <w:rsid w:val="004A781C"/>
    <w:rsid w:val="004A7ECD"/>
    <w:rsid w:val="004B05CE"/>
    <w:rsid w:val="004B0EF8"/>
    <w:rsid w:val="004B117E"/>
    <w:rsid w:val="004B17F7"/>
    <w:rsid w:val="004B1E33"/>
    <w:rsid w:val="004B4654"/>
    <w:rsid w:val="004B4BCB"/>
    <w:rsid w:val="004B5540"/>
    <w:rsid w:val="004B5F62"/>
    <w:rsid w:val="004B6800"/>
    <w:rsid w:val="004B69CB"/>
    <w:rsid w:val="004B6B98"/>
    <w:rsid w:val="004B748E"/>
    <w:rsid w:val="004B7C5E"/>
    <w:rsid w:val="004C05E4"/>
    <w:rsid w:val="004C1578"/>
    <w:rsid w:val="004C1927"/>
    <w:rsid w:val="004C2276"/>
    <w:rsid w:val="004C2693"/>
    <w:rsid w:val="004C3A42"/>
    <w:rsid w:val="004C4721"/>
    <w:rsid w:val="004C4B13"/>
    <w:rsid w:val="004C4B5E"/>
    <w:rsid w:val="004C5064"/>
    <w:rsid w:val="004C513B"/>
    <w:rsid w:val="004C537F"/>
    <w:rsid w:val="004C54F2"/>
    <w:rsid w:val="004C5B4E"/>
    <w:rsid w:val="004C5F38"/>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A00"/>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642"/>
    <w:rsid w:val="00507AB3"/>
    <w:rsid w:val="00510956"/>
    <w:rsid w:val="00510F23"/>
    <w:rsid w:val="0051133B"/>
    <w:rsid w:val="005115C3"/>
    <w:rsid w:val="00514DAF"/>
    <w:rsid w:val="00515288"/>
    <w:rsid w:val="00515B21"/>
    <w:rsid w:val="00515CF2"/>
    <w:rsid w:val="00517079"/>
    <w:rsid w:val="005177F2"/>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033A"/>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6F5"/>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06D"/>
    <w:rsid w:val="005632DA"/>
    <w:rsid w:val="00563692"/>
    <w:rsid w:val="00563B9C"/>
    <w:rsid w:val="00564488"/>
    <w:rsid w:val="0056508D"/>
    <w:rsid w:val="00566E97"/>
    <w:rsid w:val="00567CCF"/>
    <w:rsid w:val="00570608"/>
    <w:rsid w:val="005707BD"/>
    <w:rsid w:val="00570A3B"/>
    <w:rsid w:val="00571114"/>
    <w:rsid w:val="0057187A"/>
    <w:rsid w:val="005720EB"/>
    <w:rsid w:val="0057273D"/>
    <w:rsid w:val="005731B2"/>
    <w:rsid w:val="00573350"/>
    <w:rsid w:val="00573AE1"/>
    <w:rsid w:val="00573D28"/>
    <w:rsid w:val="00573E34"/>
    <w:rsid w:val="005740D5"/>
    <w:rsid w:val="005740DA"/>
    <w:rsid w:val="005757B6"/>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5F47"/>
    <w:rsid w:val="005960D3"/>
    <w:rsid w:val="005967CF"/>
    <w:rsid w:val="005973A7"/>
    <w:rsid w:val="005A0825"/>
    <w:rsid w:val="005A09A3"/>
    <w:rsid w:val="005A1FEE"/>
    <w:rsid w:val="005A273F"/>
    <w:rsid w:val="005A3583"/>
    <w:rsid w:val="005A4118"/>
    <w:rsid w:val="005A453F"/>
    <w:rsid w:val="005A493F"/>
    <w:rsid w:val="005A6A9E"/>
    <w:rsid w:val="005A752F"/>
    <w:rsid w:val="005B1184"/>
    <w:rsid w:val="005B1E67"/>
    <w:rsid w:val="005B2365"/>
    <w:rsid w:val="005B296A"/>
    <w:rsid w:val="005B3184"/>
    <w:rsid w:val="005B36F5"/>
    <w:rsid w:val="005B3BB9"/>
    <w:rsid w:val="005B3F3B"/>
    <w:rsid w:val="005B5E4D"/>
    <w:rsid w:val="005B5F09"/>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595"/>
    <w:rsid w:val="005D58F0"/>
    <w:rsid w:val="005D60DE"/>
    <w:rsid w:val="005D65FC"/>
    <w:rsid w:val="005D6747"/>
    <w:rsid w:val="005D6918"/>
    <w:rsid w:val="005E08EE"/>
    <w:rsid w:val="005E2E62"/>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A39"/>
    <w:rsid w:val="005F45C2"/>
    <w:rsid w:val="005F4ECF"/>
    <w:rsid w:val="005F52FF"/>
    <w:rsid w:val="005F569A"/>
    <w:rsid w:val="005F6073"/>
    <w:rsid w:val="005F6196"/>
    <w:rsid w:val="005F61B4"/>
    <w:rsid w:val="005F6454"/>
    <w:rsid w:val="005F7759"/>
    <w:rsid w:val="005F7852"/>
    <w:rsid w:val="005F7F60"/>
    <w:rsid w:val="0060041C"/>
    <w:rsid w:val="0060055A"/>
    <w:rsid w:val="00600877"/>
    <w:rsid w:val="00600D12"/>
    <w:rsid w:val="006012BD"/>
    <w:rsid w:val="006017E9"/>
    <w:rsid w:val="00601C04"/>
    <w:rsid w:val="00602086"/>
    <w:rsid w:val="00602AAE"/>
    <w:rsid w:val="006031E8"/>
    <w:rsid w:val="00603280"/>
    <w:rsid w:val="00603EE5"/>
    <w:rsid w:val="0060537D"/>
    <w:rsid w:val="00605582"/>
    <w:rsid w:val="00605720"/>
    <w:rsid w:val="00605C0C"/>
    <w:rsid w:val="00605C57"/>
    <w:rsid w:val="00605C73"/>
    <w:rsid w:val="0060626C"/>
    <w:rsid w:val="006065FF"/>
    <w:rsid w:val="00607309"/>
    <w:rsid w:val="0060770D"/>
    <w:rsid w:val="00607F3D"/>
    <w:rsid w:val="00610C46"/>
    <w:rsid w:val="00614079"/>
    <w:rsid w:val="00614188"/>
    <w:rsid w:val="00615362"/>
    <w:rsid w:val="006157B6"/>
    <w:rsid w:val="00615A62"/>
    <w:rsid w:val="00615EBC"/>
    <w:rsid w:val="00616F1D"/>
    <w:rsid w:val="00616FA1"/>
    <w:rsid w:val="006175E6"/>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6E9A"/>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673"/>
    <w:rsid w:val="00651A57"/>
    <w:rsid w:val="00652231"/>
    <w:rsid w:val="0065228A"/>
    <w:rsid w:val="00654244"/>
    <w:rsid w:val="006546B6"/>
    <w:rsid w:val="006547BB"/>
    <w:rsid w:val="006555CA"/>
    <w:rsid w:val="00655BA3"/>
    <w:rsid w:val="006560E3"/>
    <w:rsid w:val="006564ED"/>
    <w:rsid w:val="00656C6E"/>
    <w:rsid w:val="0066116D"/>
    <w:rsid w:val="00662290"/>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3E0"/>
    <w:rsid w:val="00692778"/>
    <w:rsid w:val="00692B2A"/>
    <w:rsid w:val="006937A1"/>
    <w:rsid w:val="00693CC2"/>
    <w:rsid w:val="00693F50"/>
    <w:rsid w:val="00694688"/>
    <w:rsid w:val="00694863"/>
    <w:rsid w:val="006948AC"/>
    <w:rsid w:val="00694C91"/>
    <w:rsid w:val="00694D2F"/>
    <w:rsid w:val="00695558"/>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8DB"/>
    <w:rsid w:val="006A6B9A"/>
    <w:rsid w:val="006A7061"/>
    <w:rsid w:val="006B03F7"/>
    <w:rsid w:val="006B0A9C"/>
    <w:rsid w:val="006B0B08"/>
    <w:rsid w:val="006B10A8"/>
    <w:rsid w:val="006B10B6"/>
    <w:rsid w:val="006B1B86"/>
    <w:rsid w:val="006B208B"/>
    <w:rsid w:val="006B2C8A"/>
    <w:rsid w:val="006B3C7A"/>
    <w:rsid w:val="006B454E"/>
    <w:rsid w:val="006B462B"/>
    <w:rsid w:val="006B46C9"/>
    <w:rsid w:val="006B4FD6"/>
    <w:rsid w:val="006B511B"/>
    <w:rsid w:val="006B5508"/>
    <w:rsid w:val="006B5F34"/>
    <w:rsid w:val="006B7267"/>
    <w:rsid w:val="006C1371"/>
    <w:rsid w:val="006C1F9E"/>
    <w:rsid w:val="006C2F23"/>
    <w:rsid w:val="006C2FB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81E"/>
    <w:rsid w:val="006E4CFA"/>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4F"/>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520C"/>
    <w:rsid w:val="00746015"/>
    <w:rsid w:val="007464AB"/>
    <w:rsid w:val="00746730"/>
    <w:rsid w:val="0075000B"/>
    <w:rsid w:val="00751760"/>
    <w:rsid w:val="0075227D"/>
    <w:rsid w:val="00752C85"/>
    <w:rsid w:val="00752CFC"/>
    <w:rsid w:val="007534EF"/>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4109"/>
    <w:rsid w:val="007656A2"/>
    <w:rsid w:val="00766389"/>
    <w:rsid w:val="0076671F"/>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FE0"/>
    <w:rsid w:val="007A530A"/>
    <w:rsid w:val="007A65AF"/>
    <w:rsid w:val="007A719C"/>
    <w:rsid w:val="007A726F"/>
    <w:rsid w:val="007A757A"/>
    <w:rsid w:val="007B08F4"/>
    <w:rsid w:val="007B0A40"/>
    <w:rsid w:val="007B14D2"/>
    <w:rsid w:val="007B34BC"/>
    <w:rsid w:val="007B38A6"/>
    <w:rsid w:val="007B452B"/>
    <w:rsid w:val="007B4EEE"/>
    <w:rsid w:val="007B5EBB"/>
    <w:rsid w:val="007B6119"/>
    <w:rsid w:val="007B65D2"/>
    <w:rsid w:val="007B6AD5"/>
    <w:rsid w:val="007B6B01"/>
    <w:rsid w:val="007C04A2"/>
    <w:rsid w:val="007C0BCE"/>
    <w:rsid w:val="007C1271"/>
    <w:rsid w:val="007C1273"/>
    <w:rsid w:val="007C313D"/>
    <w:rsid w:val="007C3B2E"/>
    <w:rsid w:val="007C405D"/>
    <w:rsid w:val="007C4D7C"/>
    <w:rsid w:val="007C5545"/>
    <w:rsid w:val="007C587A"/>
    <w:rsid w:val="007C5FD2"/>
    <w:rsid w:val="007C79F5"/>
    <w:rsid w:val="007C7A6B"/>
    <w:rsid w:val="007D0187"/>
    <w:rsid w:val="007D0A0F"/>
    <w:rsid w:val="007D131D"/>
    <w:rsid w:val="007D1719"/>
    <w:rsid w:val="007D2BEE"/>
    <w:rsid w:val="007D303D"/>
    <w:rsid w:val="007D3939"/>
    <w:rsid w:val="007D3BCC"/>
    <w:rsid w:val="007D3CE0"/>
    <w:rsid w:val="007D404D"/>
    <w:rsid w:val="007D45CB"/>
    <w:rsid w:val="007D4645"/>
    <w:rsid w:val="007D5692"/>
    <w:rsid w:val="007D6461"/>
    <w:rsid w:val="007E0AE9"/>
    <w:rsid w:val="007E2210"/>
    <w:rsid w:val="007E24AB"/>
    <w:rsid w:val="007E30BD"/>
    <w:rsid w:val="007E3210"/>
    <w:rsid w:val="007E32FC"/>
    <w:rsid w:val="007E4266"/>
    <w:rsid w:val="007E4EA5"/>
    <w:rsid w:val="007E5A5C"/>
    <w:rsid w:val="007E7A9C"/>
    <w:rsid w:val="007F0BA9"/>
    <w:rsid w:val="007F1373"/>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6A1"/>
    <w:rsid w:val="00803D63"/>
    <w:rsid w:val="00804302"/>
    <w:rsid w:val="0080478E"/>
    <w:rsid w:val="00805B95"/>
    <w:rsid w:val="008061D6"/>
    <w:rsid w:val="008068C9"/>
    <w:rsid w:val="00806D14"/>
    <w:rsid w:val="0080728A"/>
    <w:rsid w:val="00807D76"/>
    <w:rsid w:val="00811182"/>
    <w:rsid w:val="00811407"/>
    <w:rsid w:val="00811B44"/>
    <w:rsid w:val="008122E4"/>
    <w:rsid w:val="00812B26"/>
    <w:rsid w:val="00812C11"/>
    <w:rsid w:val="00812D5A"/>
    <w:rsid w:val="00813494"/>
    <w:rsid w:val="00813755"/>
    <w:rsid w:val="008161D5"/>
    <w:rsid w:val="00817A06"/>
    <w:rsid w:val="00817E79"/>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C58"/>
    <w:rsid w:val="008312B3"/>
    <w:rsid w:val="0083287B"/>
    <w:rsid w:val="0083298A"/>
    <w:rsid w:val="00832A83"/>
    <w:rsid w:val="00832D2B"/>
    <w:rsid w:val="00833114"/>
    <w:rsid w:val="00835668"/>
    <w:rsid w:val="008357D2"/>
    <w:rsid w:val="008370CF"/>
    <w:rsid w:val="00837CEF"/>
    <w:rsid w:val="00840873"/>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481"/>
    <w:rsid w:val="00871CF9"/>
    <w:rsid w:val="008721B7"/>
    <w:rsid w:val="008728A9"/>
    <w:rsid w:val="00872D12"/>
    <w:rsid w:val="00873D60"/>
    <w:rsid w:val="008740F9"/>
    <w:rsid w:val="00875679"/>
    <w:rsid w:val="008757CB"/>
    <w:rsid w:val="0087657F"/>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911"/>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7EC"/>
    <w:rsid w:val="008C2809"/>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387"/>
    <w:rsid w:val="008C5421"/>
    <w:rsid w:val="008C65C9"/>
    <w:rsid w:val="008C7C52"/>
    <w:rsid w:val="008D1236"/>
    <w:rsid w:val="008D1999"/>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5F4"/>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F79"/>
    <w:rsid w:val="00945295"/>
    <w:rsid w:val="0094562D"/>
    <w:rsid w:val="00946E68"/>
    <w:rsid w:val="00946FB0"/>
    <w:rsid w:val="009473C5"/>
    <w:rsid w:val="009475F5"/>
    <w:rsid w:val="00947785"/>
    <w:rsid w:val="0094786C"/>
    <w:rsid w:val="00950019"/>
    <w:rsid w:val="009504AD"/>
    <w:rsid w:val="009513AF"/>
    <w:rsid w:val="009514A7"/>
    <w:rsid w:val="00952111"/>
    <w:rsid w:val="009524CE"/>
    <w:rsid w:val="009525E5"/>
    <w:rsid w:val="00952E94"/>
    <w:rsid w:val="0095325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78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566"/>
    <w:rsid w:val="009C1468"/>
    <w:rsid w:val="009C16E5"/>
    <w:rsid w:val="009C24D1"/>
    <w:rsid w:val="009C3841"/>
    <w:rsid w:val="009C607A"/>
    <w:rsid w:val="009C6929"/>
    <w:rsid w:val="009C6A52"/>
    <w:rsid w:val="009C72C2"/>
    <w:rsid w:val="009D0950"/>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367"/>
    <w:rsid w:val="009E08CA"/>
    <w:rsid w:val="009E10EC"/>
    <w:rsid w:val="009E10F6"/>
    <w:rsid w:val="009E1628"/>
    <w:rsid w:val="009E2622"/>
    <w:rsid w:val="009E2B95"/>
    <w:rsid w:val="009E2F5D"/>
    <w:rsid w:val="009E34FA"/>
    <w:rsid w:val="009E3D69"/>
    <w:rsid w:val="009E3DB9"/>
    <w:rsid w:val="009E4B0C"/>
    <w:rsid w:val="009E4B72"/>
    <w:rsid w:val="009E615B"/>
    <w:rsid w:val="009E646B"/>
    <w:rsid w:val="009E7B07"/>
    <w:rsid w:val="009F050C"/>
    <w:rsid w:val="009F1587"/>
    <w:rsid w:val="009F25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C8E"/>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1DB"/>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392"/>
    <w:rsid w:val="00A654A2"/>
    <w:rsid w:val="00A654DF"/>
    <w:rsid w:val="00A655E9"/>
    <w:rsid w:val="00A66CB2"/>
    <w:rsid w:val="00A67461"/>
    <w:rsid w:val="00A703F5"/>
    <w:rsid w:val="00A71119"/>
    <w:rsid w:val="00A72E3D"/>
    <w:rsid w:val="00A72EE1"/>
    <w:rsid w:val="00A73B00"/>
    <w:rsid w:val="00A746E4"/>
    <w:rsid w:val="00A749CD"/>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0497"/>
    <w:rsid w:val="00A92C9A"/>
    <w:rsid w:val="00A9370A"/>
    <w:rsid w:val="00A94E2C"/>
    <w:rsid w:val="00A94F2D"/>
    <w:rsid w:val="00A958D7"/>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D57"/>
    <w:rsid w:val="00AB4FB1"/>
    <w:rsid w:val="00AB511E"/>
    <w:rsid w:val="00AB5C16"/>
    <w:rsid w:val="00AB5C8E"/>
    <w:rsid w:val="00AB628D"/>
    <w:rsid w:val="00AB72BB"/>
    <w:rsid w:val="00AB73B7"/>
    <w:rsid w:val="00AB7B86"/>
    <w:rsid w:val="00AC00B1"/>
    <w:rsid w:val="00AC0229"/>
    <w:rsid w:val="00AC12CF"/>
    <w:rsid w:val="00AC154D"/>
    <w:rsid w:val="00AC2548"/>
    <w:rsid w:val="00AC3C32"/>
    <w:rsid w:val="00AC3DB8"/>
    <w:rsid w:val="00AC6A8B"/>
    <w:rsid w:val="00AD100C"/>
    <w:rsid w:val="00AD2540"/>
    <w:rsid w:val="00AD3206"/>
    <w:rsid w:val="00AD38ED"/>
    <w:rsid w:val="00AD39D6"/>
    <w:rsid w:val="00AD3C97"/>
    <w:rsid w:val="00AD40FF"/>
    <w:rsid w:val="00AD4282"/>
    <w:rsid w:val="00AD4316"/>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4B9"/>
    <w:rsid w:val="00B0768C"/>
    <w:rsid w:val="00B10264"/>
    <w:rsid w:val="00B1212B"/>
    <w:rsid w:val="00B125A0"/>
    <w:rsid w:val="00B13177"/>
    <w:rsid w:val="00B13E8D"/>
    <w:rsid w:val="00B15165"/>
    <w:rsid w:val="00B1560A"/>
    <w:rsid w:val="00B15852"/>
    <w:rsid w:val="00B161B4"/>
    <w:rsid w:val="00B16887"/>
    <w:rsid w:val="00B17644"/>
    <w:rsid w:val="00B176C8"/>
    <w:rsid w:val="00B17813"/>
    <w:rsid w:val="00B20379"/>
    <w:rsid w:val="00B2074B"/>
    <w:rsid w:val="00B211BD"/>
    <w:rsid w:val="00B21544"/>
    <w:rsid w:val="00B21AB1"/>
    <w:rsid w:val="00B228FA"/>
    <w:rsid w:val="00B2361C"/>
    <w:rsid w:val="00B23719"/>
    <w:rsid w:val="00B242DB"/>
    <w:rsid w:val="00B2459C"/>
    <w:rsid w:val="00B25FA6"/>
    <w:rsid w:val="00B26009"/>
    <w:rsid w:val="00B26215"/>
    <w:rsid w:val="00B26918"/>
    <w:rsid w:val="00B26C44"/>
    <w:rsid w:val="00B30025"/>
    <w:rsid w:val="00B31114"/>
    <w:rsid w:val="00B313D0"/>
    <w:rsid w:val="00B3156A"/>
    <w:rsid w:val="00B315E1"/>
    <w:rsid w:val="00B315F4"/>
    <w:rsid w:val="00B317DD"/>
    <w:rsid w:val="00B32FA5"/>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3A8C"/>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38A"/>
    <w:rsid w:val="00B8477B"/>
    <w:rsid w:val="00B84DE7"/>
    <w:rsid w:val="00B85245"/>
    <w:rsid w:val="00B854B7"/>
    <w:rsid w:val="00B85BB6"/>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14C"/>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B7B3C"/>
    <w:rsid w:val="00BC0108"/>
    <w:rsid w:val="00BC088B"/>
    <w:rsid w:val="00BC1305"/>
    <w:rsid w:val="00BC15C0"/>
    <w:rsid w:val="00BC2587"/>
    <w:rsid w:val="00BC26C1"/>
    <w:rsid w:val="00BC342A"/>
    <w:rsid w:val="00BC40F2"/>
    <w:rsid w:val="00BC45CE"/>
    <w:rsid w:val="00BC4F3D"/>
    <w:rsid w:val="00BC64CE"/>
    <w:rsid w:val="00BC68AD"/>
    <w:rsid w:val="00BC7112"/>
    <w:rsid w:val="00BC7894"/>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2FAF"/>
    <w:rsid w:val="00BE36D5"/>
    <w:rsid w:val="00BE38E1"/>
    <w:rsid w:val="00BE4FDC"/>
    <w:rsid w:val="00BE6056"/>
    <w:rsid w:val="00BE6217"/>
    <w:rsid w:val="00BE7C10"/>
    <w:rsid w:val="00BF01B9"/>
    <w:rsid w:val="00BF0D7C"/>
    <w:rsid w:val="00BF1235"/>
    <w:rsid w:val="00BF1310"/>
    <w:rsid w:val="00BF1F39"/>
    <w:rsid w:val="00BF2AD9"/>
    <w:rsid w:val="00BF2FDA"/>
    <w:rsid w:val="00BF5877"/>
    <w:rsid w:val="00BF68A1"/>
    <w:rsid w:val="00C006E1"/>
    <w:rsid w:val="00C013E9"/>
    <w:rsid w:val="00C01536"/>
    <w:rsid w:val="00C0175C"/>
    <w:rsid w:val="00C0185C"/>
    <w:rsid w:val="00C01AE5"/>
    <w:rsid w:val="00C0372A"/>
    <w:rsid w:val="00C038FF"/>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97D"/>
    <w:rsid w:val="00C27D1A"/>
    <w:rsid w:val="00C31200"/>
    <w:rsid w:val="00C31A08"/>
    <w:rsid w:val="00C31BE7"/>
    <w:rsid w:val="00C32229"/>
    <w:rsid w:val="00C32DE7"/>
    <w:rsid w:val="00C32F73"/>
    <w:rsid w:val="00C32FD3"/>
    <w:rsid w:val="00C341CB"/>
    <w:rsid w:val="00C350E9"/>
    <w:rsid w:val="00C3542E"/>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4E18"/>
    <w:rsid w:val="00C44E23"/>
    <w:rsid w:val="00C45268"/>
    <w:rsid w:val="00C455CD"/>
    <w:rsid w:val="00C4582D"/>
    <w:rsid w:val="00C45BBF"/>
    <w:rsid w:val="00C46708"/>
    <w:rsid w:val="00C474EF"/>
    <w:rsid w:val="00C500D2"/>
    <w:rsid w:val="00C50922"/>
    <w:rsid w:val="00C51440"/>
    <w:rsid w:val="00C52089"/>
    <w:rsid w:val="00C52BD4"/>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63F"/>
    <w:rsid w:val="00C81A10"/>
    <w:rsid w:val="00C81ADA"/>
    <w:rsid w:val="00C83543"/>
    <w:rsid w:val="00C83651"/>
    <w:rsid w:val="00C83754"/>
    <w:rsid w:val="00C83F2B"/>
    <w:rsid w:val="00C843FD"/>
    <w:rsid w:val="00C84998"/>
    <w:rsid w:val="00C855DB"/>
    <w:rsid w:val="00C85611"/>
    <w:rsid w:val="00C9111E"/>
    <w:rsid w:val="00C91446"/>
    <w:rsid w:val="00C917FF"/>
    <w:rsid w:val="00C919AB"/>
    <w:rsid w:val="00C92681"/>
    <w:rsid w:val="00C94994"/>
    <w:rsid w:val="00C94C04"/>
    <w:rsid w:val="00C951C1"/>
    <w:rsid w:val="00C95FEF"/>
    <w:rsid w:val="00C9600B"/>
    <w:rsid w:val="00C962CF"/>
    <w:rsid w:val="00C96BE2"/>
    <w:rsid w:val="00C96F6C"/>
    <w:rsid w:val="00C97806"/>
    <w:rsid w:val="00C978B4"/>
    <w:rsid w:val="00C9790E"/>
    <w:rsid w:val="00CA069E"/>
    <w:rsid w:val="00CA1A5E"/>
    <w:rsid w:val="00CA1BD1"/>
    <w:rsid w:val="00CA1D49"/>
    <w:rsid w:val="00CA2377"/>
    <w:rsid w:val="00CA265A"/>
    <w:rsid w:val="00CA2D94"/>
    <w:rsid w:val="00CA403B"/>
    <w:rsid w:val="00CA476E"/>
    <w:rsid w:val="00CA4B98"/>
    <w:rsid w:val="00CA4BFA"/>
    <w:rsid w:val="00CA5412"/>
    <w:rsid w:val="00CA5463"/>
    <w:rsid w:val="00CA5A6D"/>
    <w:rsid w:val="00CA5E32"/>
    <w:rsid w:val="00CA62B6"/>
    <w:rsid w:val="00CA6806"/>
    <w:rsid w:val="00CA7A6D"/>
    <w:rsid w:val="00CB1AC1"/>
    <w:rsid w:val="00CB26F2"/>
    <w:rsid w:val="00CB2BAE"/>
    <w:rsid w:val="00CB3166"/>
    <w:rsid w:val="00CB40D4"/>
    <w:rsid w:val="00CB4885"/>
    <w:rsid w:val="00CB51ED"/>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2A5B"/>
    <w:rsid w:val="00CD3739"/>
    <w:rsid w:val="00CD3AE0"/>
    <w:rsid w:val="00CD3B16"/>
    <w:rsid w:val="00CD4B83"/>
    <w:rsid w:val="00CD5020"/>
    <w:rsid w:val="00CD58BA"/>
    <w:rsid w:val="00CD6145"/>
    <w:rsid w:val="00CD64DE"/>
    <w:rsid w:val="00CD6D50"/>
    <w:rsid w:val="00CD7638"/>
    <w:rsid w:val="00CD7C96"/>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14"/>
    <w:rsid w:val="00D06BB8"/>
    <w:rsid w:val="00D072EF"/>
    <w:rsid w:val="00D07394"/>
    <w:rsid w:val="00D07A9C"/>
    <w:rsid w:val="00D10423"/>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10F"/>
    <w:rsid w:val="00D3635F"/>
    <w:rsid w:val="00D36532"/>
    <w:rsid w:val="00D367F9"/>
    <w:rsid w:val="00D371E9"/>
    <w:rsid w:val="00D37FBA"/>
    <w:rsid w:val="00D40A87"/>
    <w:rsid w:val="00D40C8E"/>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AD2"/>
    <w:rsid w:val="00D56BF3"/>
    <w:rsid w:val="00D60503"/>
    <w:rsid w:val="00D62605"/>
    <w:rsid w:val="00D63073"/>
    <w:rsid w:val="00D6362A"/>
    <w:rsid w:val="00D63DA5"/>
    <w:rsid w:val="00D641C8"/>
    <w:rsid w:val="00D64404"/>
    <w:rsid w:val="00D64B3A"/>
    <w:rsid w:val="00D64D09"/>
    <w:rsid w:val="00D65002"/>
    <w:rsid w:val="00D6587E"/>
    <w:rsid w:val="00D65C48"/>
    <w:rsid w:val="00D67C48"/>
    <w:rsid w:val="00D70CA3"/>
    <w:rsid w:val="00D718E2"/>
    <w:rsid w:val="00D719E5"/>
    <w:rsid w:val="00D71D7C"/>
    <w:rsid w:val="00D72097"/>
    <w:rsid w:val="00D72510"/>
    <w:rsid w:val="00D73167"/>
    <w:rsid w:val="00D7322F"/>
    <w:rsid w:val="00D73481"/>
    <w:rsid w:val="00D73C07"/>
    <w:rsid w:val="00D743AB"/>
    <w:rsid w:val="00D74799"/>
    <w:rsid w:val="00D74FDC"/>
    <w:rsid w:val="00D7536B"/>
    <w:rsid w:val="00D75AD5"/>
    <w:rsid w:val="00D77067"/>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2D8D"/>
    <w:rsid w:val="00DA3B52"/>
    <w:rsid w:val="00DA4151"/>
    <w:rsid w:val="00DA4B87"/>
    <w:rsid w:val="00DA5129"/>
    <w:rsid w:val="00DA54E7"/>
    <w:rsid w:val="00DA5795"/>
    <w:rsid w:val="00DA5945"/>
    <w:rsid w:val="00DA62CE"/>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E63"/>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578"/>
    <w:rsid w:val="00E0267C"/>
    <w:rsid w:val="00E02932"/>
    <w:rsid w:val="00E02CE1"/>
    <w:rsid w:val="00E03B4B"/>
    <w:rsid w:val="00E043FA"/>
    <w:rsid w:val="00E04ACE"/>
    <w:rsid w:val="00E05EA9"/>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538"/>
    <w:rsid w:val="00E50E09"/>
    <w:rsid w:val="00E51F55"/>
    <w:rsid w:val="00E531FE"/>
    <w:rsid w:val="00E540CA"/>
    <w:rsid w:val="00E54462"/>
    <w:rsid w:val="00E54583"/>
    <w:rsid w:val="00E55F46"/>
    <w:rsid w:val="00E5633C"/>
    <w:rsid w:val="00E56E97"/>
    <w:rsid w:val="00E56EE4"/>
    <w:rsid w:val="00E57504"/>
    <w:rsid w:val="00E60A17"/>
    <w:rsid w:val="00E60A80"/>
    <w:rsid w:val="00E618CB"/>
    <w:rsid w:val="00E621FE"/>
    <w:rsid w:val="00E62CBA"/>
    <w:rsid w:val="00E63E08"/>
    <w:rsid w:val="00E648F7"/>
    <w:rsid w:val="00E64CC9"/>
    <w:rsid w:val="00E65D50"/>
    <w:rsid w:val="00E65E40"/>
    <w:rsid w:val="00E67861"/>
    <w:rsid w:val="00E67888"/>
    <w:rsid w:val="00E67D3C"/>
    <w:rsid w:val="00E702B9"/>
    <w:rsid w:val="00E71269"/>
    <w:rsid w:val="00E71EAE"/>
    <w:rsid w:val="00E72C81"/>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988"/>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0150"/>
    <w:rsid w:val="00EA2148"/>
    <w:rsid w:val="00EA2C19"/>
    <w:rsid w:val="00EA3031"/>
    <w:rsid w:val="00EA3072"/>
    <w:rsid w:val="00EA3B39"/>
    <w:rsid w:val="00EA3B87"/>
    <w:rsid w:val="00EA3BBF"/>
    <w:rsid w:val="00EA3EA7"/>
    <w:rsid w:val="00EA4F63"/>
    <w:rsid w:val="00EA5703"/>
    <w:rsid w:val="00EA689E"/>
    <w:rsid w:val="00EA7C5F"/>
    <w:rsid w:val="00EA7E12"/>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C9B"/>
    <w:rsid w:val="00EB70B5"/>
    <w:rsid w:val="00EB780C"/>
    <w:rsid w:val="00EC3629"/>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F46"/>
    <w:rsid w:val="00ED7403"/>
    <w:rsid w:val="00ED7AA8"/>
    <w:rsid w:val="00EE057C"/>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BC1"/>
    <w:rsid w:val="00EF58F2"/>
    <w:rsid w:val="00EF60C8"/>
    <w:rsid w:val="00EF6733"/>
    <w:rsid w:val="00EF6AD7"/>
    <w:rsid w:val="00F006A9"/>
    <w:rsid w:val="00F009EB"/>
    <w:rsid w:val="00F017FB"/>
    <w:rsid w:val="00F01F0F"/>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1B5D"/>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6C16"/>
    <w:rsid w:val="00F971CA"/>
    <w:rsid w:val="00F97B8D"/>
    <w:rsid w:val="00FA001C"/>
    <w:rsid w:val="00FA0211"/>
    <w:rsid w:val="00FA197C"/>
    <w:rsid w:val="00FA1B8A"/>
    <w:rsid w:val="00FA39AD"/>
    <w:rsid w:val="00FA3AD1"/>
    <w:rsid w:val="00FA3C84"/>
    <w:rsid w:val="00FA46ED"/>
    <w:rsid w:val="00FA4A5E"/>
    <w:rsid w:val="00FA4B22"/>
    <w:rsid w:val="00FA5829"/>
    <w:rsid w:val="00FA746C"/>
    <w:rsid w:val="00FA7B8D"/>
    <w:rsid w:val="00FB0C83"/>
    <w:rsid w:val="00FB1043"/>
    <w:rsid w:val="00FB1B12"/>
    <w:rsid w:val="00FB20F3"/>
    <w:rsid w:val="00FB43AC"/>
    <w:rsid w:val="00FB47EA"/>
    <w:rsid w:val="00FB567E"/>
    <w:rsid w:val="00FB7C38"/>
    <w:rsid w:val="00FB7F1F"/>
    <w:rsid w:val="00FC00D5"/>
    <w:rsid w:val="00FC054A"/>
    <w:rsid w:val="00FC0790"/>
    <w:rsid w:val="00FC0A05"/>
    <w:rsid w:val="00FC0A0D"/>
    <w:rsid w:val="00FC0F4A"/>
    <w:rsid w:val="00FC1289"/>
    <w:rsid w:val="00FC16C4"/>
    <w:rsid w:val="00FC2251"/>
    <w:rsid w:val="00FC2C91"/>
    <w:rsid w:val="00FC3459"/>
    <w:rsid w:val="00FC387F"/>
    <w:rsid w:val="00FC4C6D"/>
    <w:rsid w:val="00FC4DC2"/>
    <w:rsid w:val="00FC5311"/>
    <w:rsid w:val="00FC6A00"/>
    <w:rsid w:val="00FC6C11"/>
    <w:rsid w:val="00FC7940"/>
    <w:rsid w:val="00FC7B46"/>
    <w:rsid w:val="00FC7B74"/>
    <w:rsid w:val="00FD0CFA"/>
    <w:rsid w:val="00FD1246"/>
    <w:rsid w:val="00FD1CE7"/>
    <w:rsid w:val="00FD1D4B"/>
    <w:rsid w:val="00FD1F76"/>
    <w:rsid w:val="00FD230C"/>
    <w:rsid w:val="00FD2612"/>
    <w:rsid w:val="00FD2FFE"/>
    <w:rsid w:val="00FD30CD"/>
    <w:rsid w:val="00FD3AA9"/>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3EF"/>
    <w:rsid w:val="00FF479B"/>
    <w:rsid w:val="00FF5100"/>
    <w:rsid w:val="00FF5C53"/>
    <w:rsid w:val="00FF5D9A"/>
    <w:rsid w:val="00FF63AC"/>
    <w:rsid w:val="00FF6AA1"/>
    <w:rsid w:val="00FF7735"/>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D0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D0950"/>
  </w:style>
  <w:style w:type="character" w:customStyle="1" w:styleId="ng-star-inserted">
    <w:name w:val="ng-star-inserted"/>
    <w:basedOn w:val="Fuentedeprrafopredeter"/>
    <w:rsid w:val="009D0950"/>
  </w:style>
  <w:style w:type="character" w:customStyle="1" w:styleId="corte4fondoCar">
    <w:name w:val="corte4 fondo Car"/>
    <w:basedOn w:val="Fuentedeprrafopredeter"/>
    <w:locked/>
    <w:rsid w:val="00B8438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5217522">
      <w:bodyDiv w:val="1"/>
      <w:marLeft w:val="0"/>
      <w:marRight w:val="0"/>
      <w:marTop w:val="0"/>
      <w:marBottom w:val="0"/>
      <w:divBdr>
        <w:top w:val="none" w:sz="0" w:space="0" w:color="auto"/>
        <w:left w:val="none" w:sz="0" w:space="0" w:color="auto"/>
        <w:bottom w:val="none" w:sz="0" w:space="0" w:color="auto"/>
        <w:right w:val="none" w:sz="0" w:space="0" w:color="auto"/>
      </w:divBdr>
    </w:div>
    <w:div w:id="501316581">
      <w:bodyDiv w:val="1"/>
      <w:marLeft w:val="0"/>
      <w:marRight w:val="0"/>
      <w:marTop w:val="0"/>
      <w:marBottom w:val="0"/>
      <w:divBdr>
        <w:top w:val="none" w:sz="0" w:space="0" w:color="auto"/>
        <w:left w:val="none" w:sz="0" w:space="0" w:color="auto"/>
        <w:bottom w:val="none" w:sz="0" w:space="0" w:color="auto"/>
        <w:right w:val="none" w:sz="0" w:space="0" w:color="auto"/>
      </w:divBdr>
    </w:div>
    <w:div w:id="584581919">
      <w:bodyDiv w:val="1"/>
      <w:marLeft w:val="0"/>
      <w:marRight w:val="0"/>
      <w:marTop w:val="0"/>
      <w:marBottom w:val="0"/>
      <w:divBdr>
        <w:top w:val="none" w:sz="0" w:space="0" w:color="auto"/>
        <w:left w:val="none" w:sz="0" w:space="0" w:color="auto"/>
        <w:bottom w:val="none" w:sz="0" w:space="0" w:color="auto"/>
        <w:right w:val="none" w:sz="0" w:space="0" w:color="auto"/>
      </w:divBdr>
    </w:div>
    <w:div w:id="659428789">
      <w:bodyDiv w:val="1"/>
      <w:marLeft w:val="0"/>
      <w:marRight w:val="0"/>
      <w:marTop w:val="0"/>
      <w:marBottom w:val="0"/>
      <w:divBdr>
        <w:top w:val="none" w:sz="0" w:space="0" w:color="auto"/>
        <w:left w:val="none" w:sz="0" w:space="0" w:color="auto"/>
        <w:bottom w:val="none" w:sz="0" w:space="0" w:color="auto"/>
        <w:right w:val="none" w:sz="0" w:space="0" w:color="auto"/>
      </w:divBdr>
    </w:div>
    <w:div w:id="80763235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04762789">
      <w:bodyDiv w:val="1"/>
      <w:marLeft w:val="0"/>
      <w:marRight w:val="0"/>
      <w:marTop w:val="0"/>
      <w:marBottom w:val="0"/>
      <w:divBdr>
        <w:top w:val="none" w:sz="0" w:space="0" w:color="auto"/>
        <w:left w:val="none" w:sz="0" w:space="0" w:color="auto"/>
        <w:bottom w:val="none" w:sz="0" w:space="0" w:color="auto"/>
        <w:right w:val="none" w:sz="0" w:space="0" w:color="auto"/>
      </w:divBdr>
    </w:div>
    <w:div w:id="119284447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86526074">
      <w:bodyDiv w:val="1"/>
      <w:marLeft w:val="0"/>
      <w:marRight w:val="0"/>
      <w:marTop w:val="0"/>
      <w:marBottom w:val="0"/>
      <w:divBdr>
        <w:top w:val="none" w:sz="0" w:space="0" w:color="auto"/>
        <w:left w:val="none" w:sz="0" w:space="0" w:color="auto"/>
        <w:bottom w:val="none" w:sz="0" w:space="0" w:color="auto"/>
        <w:right w:val="none" w:sz="0" w:space="0" w:color="auto"/>
      </w:divBdr>
    </w:div>
    <w:div w:id="169719791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AF175-F7DC-44E0-80E8-F268B07F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4579</Words>
  <Characters>25186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37</cp:revision>
  <cp:lastPrinted>2021-10-28T19:32:00Z</cp:lastPrinted>
  <dcterms:created xsi:type="dcterms:W3CDTF">2021-10-12T04:19:00Z</dcterms:created>
  <dcterms:modified xsi:type="dcterms:W3CDTF">2022-02-08T18:04:00Z</dcterms:modified>
</cp:coreProperties>
</file>