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5A23A0" w:rsidRPr="005A23A0" w:rsidTr="00CE2C69">
        <w:trPr>
          <w:trHeight w:val="499"/>
        </w:trPr>
        <w:tc>
          <w:tcPr>
            <w:tcW w:w="6379" w:type="dxa"/>
            <w:gridSpan w:val="2"/>
          </w:tcPr>
          <w:p w:rsidR="009D7854" w:rsidRPr="005A23A0" w:rsidRDefault="00A823D1" w:rsidP="00A823D1">
            <w:pPr>
              <w:pStyle w:val="Encabezado"/>
              <w:jc w:val="both"/>
              <w:rPr>
                <w:rFonts w:ascii="Arial" w:hAnsi="Arial" w:cs="Arial"/>
                <w:b/>
                <w:sz w:val="24"/>
                <w:szCs w:val="24"/>
              </w:rPr>
            </w:pPr>
            <w:r w:rsidRPr="005A23A0">
              <w:rPr>
                <w:rFonts w:ascii="Arial" w:hAnsi="Arial" w:cs="Arial"/>
                <w:b/>
                <w:sz w:val="24"/>
                <w:szCs w:val="24"/>
              </w:rPr>
              <w:t xml:space="preserve">CUARTA SALA UNITARIA DE PRIMERA INSTANCIA DEL TRIBUNAL DE </w:t>
            </w:r>
            <w:r w:rsidR="00CE2C69" w:rsidRPr="005A23A0">
              <w:rPr>
                <w:rFonts w:ascii="Arial" w:hAnsi="Arial" w:cs="Arial"/>
                <w:b/>
                <w:sz w:val="24"/>
                <w:szCs w:val="24"/>
              </w:rPr>
              <w:t>JUSTICIA ADMINISTRATIVA DEL ESTADO</w:t>
            </w:r>
            <w:r w:rsidR="009D7854" w:rsidRPr="005A23A0">
              <w:rPr>
                <w:rFonts w:ascii="Arial" w:eastAsia="Times New Roman" w:hAnsi="Arial" w:cs="Arial"/>
                <w:b/>
                <w:iCs/>
                <w:kern w:val="2"/>
                <w:sz w:val="24"/>
                <w:szCs w:val="24"/>
                <w:lang w:val="es-ES_tradnl" w:eastAsia="es-ES"/>
              </w:rPr>
              <w:t>.</w:t>
            </w:r>
          </w:p>
          <w:p w:rsidR="009D7854" w:rsidRPr="005A23A0"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5A23A0" w:rsidRPr="005A23A0" w:rsidTr="00CE2C69">
        <w:trPr>
          <w:trHeight w:val="484"/>
        </w:trPr>
        <w:tc>
          <w:tcPr>
            <w:tcW w:w="2693" w:type="dxa"/>
            <w:hideMark/>
          </w:tcPr>
          <w:p w:rsidR="009D7854" w:rsidRPr="005A23A0"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5A23A0">
              <w:rPr>
                <w:rFonts w:ascii="Arial" w:eastAsia="Times New Roman" w:hAnsi="Arial" w:cs="Arial"/>
                <w:b/>
                <w:iCs/>
                <w:caps/>
                <w:kern w:val="2"/>
                <w:sz w:val="24"/>
                <w:szCs w:val="24"/>
                <w:lang w:val="es-ES_tradnl" w:eastAsia="es-ES"/>
              </w:rPr>
              <w:t>juicio de nulidad:</w:t>
            </w:r>
          </w:p>
        </w:tc>
        <w:tc>
          <w:tcPr>
            <w:tcW w:w="3686" w:type="dxa"/>
            <w:hideMark/>
          </w:tcPr>
          <w:p w:rsidR="009D7854" w:rsidRPr="005A23A0" w:rsidRDefault="00BE1803" w:rsidP="000501BE">
            <w:pPr>
              <w:tabs>
                <w:tab w:val="center" w:pos="4419"/>
                <w:tab w:val="right" w:pos="8838"/>
              </w:tabs>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5A23A0">
              <w:rPr>
                <w:rFonts w:ascii="Arial" w:eastAsia="Times New Roman" w:hAnsi="Arial" w:cs="Arial"/>
                <w:bCs/>
                <w:iCs/>
                <w:caps/>
                <w:kern w:val="2"/>
                <w:sz w:val="24"/>
                <w:szCs w:val="24"/>
                <w:lang w:val="es-ES_tradnl" w:eastAsia="es-ES"/>
              </w:rPr>
              <w:t>0</w:t>
            </w:r>
            <w:r w:rsidR="001E52F6" w:rsidRPr="005A23A0">
              <w:rPr>
                <w:rFonts w:ascii="Arial" w:eastAsia="Times New Roman" w:hAnsi="Arial" w:cs="Arial"/>
                <w:bCs/>
                <w:iCs/>
                <w:caps/>
                <w:kern w:val="2"/>
                <w:sz w:val="24"/>
                <w:szCs w:val="24"/>
                <w:lang w:val="es-ES_tradnl" w:eastAsia="es-ES"/>
              </w:rPr>
              <w:t>144</w:t>
            </w:r>
            <w:r w:rsidR="002E7952" w:rsidRPr="005A23A0">
              <w:rPr>
                <w:rFonts w:ascii="Arial" w:eastAsia="Times New Roman" w:hAnsi="Arial" w:cs="Arial"/>
                <w:bCs/>
                <w:iCs/>
                <w:caps/>
                <w:kern w:val="2"/>
                <w:sz w:val="24"/>
                <w:szCs w:val="24"/>
                <w:lang w:val="es-ES_tradnl" w:eastAsia="es-ES"/>
              </w:rPr>
              <w:t>/</w:t>
            </w:r>
            <w:r w:rsidR="001E52F6" w:rsidRPr="005A23A0">
              <w:rPr>
                <w:rFonts w:ascii="Arial" w:eastAsia="Times New Roman" w:hAnsi="Arial" w:cs="Arial"/>
                <w:bCs/>
                <w:iCs/>
                <w:caps/>
                <w:kern w:val="2"/>
                <w:sz w:val="24"/>
                <w:szCs w:val="24"/>
                <w:lang w:val="es-ES_tradnl" w:eastAsia="es-ES"/>
              </w:rPr>
              <w:t>2017</w:t>
            </w:r>
            <w:r w:rsidR="00CE2C69" w:rsidRPr="005A23A0">
              <w:rPr>
                <w:rFonts w:ascii="Arial" w:eastAsia="Times New Roman" w:hAnsi="Arial" w:cs="Arial"/>
                <w:bCs/>
                <w:iCs/>
                <w:caps/>
                <w:kern w:val="2"/>
                <w:sz w:val="24"/>
                <w:szCs w:val="24"/>
                <w:lang w:val="es-ES_tradnl" w:eastAsia="es-ES"/>
              </w:rPr>
              <w:t>.</w:t>
            </w:r>
          </w:p>
        </w:tc>
      </w:tr>
      <w:tr w:rsidR="005A23A0" w:rsidRPr="005A23A0" w:rsidTr="00CE2C69">
        <w:trPr>
          <w:trHeight w:val="235"/>
        </w:trPr>
        <w:tc>
          <w:tcPr>
            <w:tcW w:w="2693" w:type="dxa"/>
          </w:tcPr>
          <w:p w:rsidR="009D7854" w:rsidRPr="005A23A0"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5A23A0">
              <w:rPr>
                <w:rFonts w:ascii="Arial" w:eastAsia="Times New Roman" w:hAnsi="Arial" w:cs="Arial"/>
                <w:b/>
                <w:iCs/>
                <w:caps/>
                <w:kern w:val="2"/>
                <w:sz w:val="24"/>
                <w:szCs w:val="24"/>
                <w:lang w:val="es-ES_tradnl" w:eastAsia="es-ES"/>
              </w:rPr>
              <w:t>ACTOR:</w:t>
            </w:r>
          </w:p>
        </w:tc>
        <w:tc>
          <w:tcPr>
            <w:tcW w:w="3686" w:type="dxa"/>
          </w:tcPr>
          <w:p w:rsidR="009D7854" w:rsidRPr="005A23A0" w:rsidRDefault="000501BE" w:rsidP="000501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5A23A0" w:rsidRPr="005A23A0" w:rsidTr="00CE2C69">
        <w:trPr>
          <w:trHeight w:val="249"/>
        </w:trPr>
        <w:tc>
          <w:tcPr>
            <w:tcW w:w="2693" w:type="dxa"/>
          </w:tcPr>
          <w:p w:rsidR="009D7854" w:rsidRPr="005A23A0"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5A23A0"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5A23A0">
              <w:rPr>
                <w:rFonts w:ascii="Arial" w:eastAsia="Times New Roman" w:hAnsi="Arial" w:cs="Arial"/>
                <w:b/>
                <w:bCs/>
                <w:iCs/>
                <w:caps/>
                <w:kern w:val="2"/>
                <w:sz w:val="24"/>
                <w:szCs w:val="24"/>
                <w:lang w:val="es-ES_tradnl" w:eastAsia="es-ES"/>
              </w:rPr>
              <w:t>demandado:</w:t>
            </w:r>
          </w:p>
          <w:p w:rsidR="00CE2C69" w:rsidRPr="005A23A0"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5A23A0"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696693" w:rsidRPr="005A23A0" w:rsidRDefault="00696693"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696693" w:rsidRPr="005A23A0" w:rsidRDefault="00696693"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5A23A0"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5A23A0">
              <w:rPr>
                <w:rFonts w:ascii="Arial" w:eastAsia="Times New Roman" w:hAnsi="Arial" w:cs="Arial"/>
                <w:b/>
                <w:bCs/>
                <w:iCs/>
                <w:caps/>
                <w:kern w:val="2"/>
                <w:sz w:val="24"/>
                <w:szCs w:val="24"/>
                <w:lang w:val="es-ES_tradnl" w:eastAsia="es-ES"/>
              </w:rPr>
              <w:t>MAGISTRADO:</w:t>
            </w:r>
          </w:p>
          <w:p w:rsidR="00CE2C69" w:rsidRPr="005A23A0"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5A23A0"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5A23A0"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5A23A0">
              <w:rPr>
                <w:rFonts w:ascii="Arial" w:eastAsia="Times New Roman" w:hAnsi="Arial" w:cs="Arial"/>
                <w:b/>
                <w:iCs/>
                <w:caps/>
                <w:kern w:val="2"/>
                <w:sz w:val="24"/>
                <w:szCs w:val="24"/>
                <w:lang w:val="es-ES_tradnl" w:eastAsia="es-ES"/>
              </w:rPr>
              <w:t>SECRETARIA:</w:t>
            </w:r>
          </w:p>
          <w:p w:rsidR="00CE2C69" w:rsidRPr="005A23A0"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5A23A0"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5A23A0" w:rsidRDefault="00696693"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5A23A0">
              <w:rPr>
                <w:rFonts w:ascii="Arial" w:eastAsia="Times New Roman" w:hAnsi="Arial" w:cs="Arial"/>
                <w:bCs/>
                <w:iCs/>
                <w:caps/>
                <w:kern w:val="2"/>
                <w:sz w:val="24"/>
                <w:szCs w:val="24"/>
                <w:lang w:val="es-ES_tradnl" w:eastAsia="es-ES"/>
              </w:rPr>
              <w:t>DIRECTORA DE INGRESOS Y CONTROL FISCAL DEL MUNICIPIO DE OAXACA DE JUÁREZ, OAXACA.</w:t>
            </w:r>
          </w:p>
          <w:p w:rsidR="00CE2C69" w:rsidRPr="005A23A0"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5A23A0"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5A23A0">
              <w:rPr>
                <w:rFonts w:ascii="Arial" w:eastAsia="Times New Roman" w:hAnsi="Arial" w:cs="Arial"/>
                <w:bCs/>
                <w:iCs/>
                <w:caps/>
                <w:kern w:val="2"/>
                <w:sz w:val="24"/>
                <w:szCs w:val="24"/>
                <w:lang w:val="es-ES_tradnl" w:eastAsia="es-ES"/>
              </w:rPr>
              <w:t>M.D. PEDRO CARLOS ZAMORA MARTÍNEZ.</w:t>
            </w:r>
          </w:p>
          <w:p w:rsidR="00CE2C69" w:rsidRPr="005A23A0"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5A23A0"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5A23A0">
              <w:rPr>
                <w:rFonts w:ascii="Arial" w:eastAsia="Times New Roman" w:hAnsi="Arial" w:cs="Arial"/>
                <w:bCs/>
                <w:iCs/>
                <w:caps/>
                <w:kern w:val="2"/>
                <w:sz w:val="24"/>
                <w:szCs w:val="24"/>
                <w:lang w:val="es-ES_tradnl" w:eastAsia="es-ES"/>
              </w:rPr>
              <w:t>LICENCIADA MONSERRAT GARCÍA ALTAMIRANO.</w:t>
            </w:r>
          </w:p>
        </w:tc>
      </w:tr>
      <w:tr w:rsidR="005A23A0" w:rsidRPr="005A23A0" w:rsidTr="00CE2C69">
        <w:trPr>
          <w:trHeight w:val="249"/>
        </w:trPr>
        <w:tc>
          <w:tcPr>
            <w:tcW w:w="2693" w:type="dxa"/>
          </w:tcPr>
          <w:p w:rsidR="00CE2C69" w:rsidRPr="005A23A0"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5A23A0"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C0B9F" w:rsidRPr="005A23A0" w:rsidRDefault="00556D63" w:rsidP="002D732C">
      <w:pPr>
        <w:spacing w:after="0" w:line="360" w:lineRule="auto"/>
        <w:jc w:val="both"/>
        <w:rPr>
          <w:rFonts w:ascii="Arial" w:eastAsia="Times New Roman" w:hAnsi="Arial" w:cs="Arial"/>
          <w:b/>
          <w:bCs/>
          <w:sz w:val="24"/>
          <w:szCs w:val="24"/>
          <w:lang w:eastAsia="es-ES"/>
        </w:rPr>
      </w:pPr>
      <w:r w:rsidRPr="005A23A0">
        <w:rPr>
          <w:rFonts w:ascii="Arial" w:hAnsi="Arial" w:cs="Arial"/>
          <w:b/>
          <w:sz w:val="24"/>
          <w:szCs w:val="24"/>
        </w:rPr>
        <w:t xml:space="preserve">OAXACA DE JUÁREZ, OAXACA A </w:t>
      </w:r>
      <w:r w:rsidR="003029B8">
        <w:rPr>
          <w:rFonts w:ascii="Arial" w:hAnsi="Arial" w:cs="Arial"/>
          <w:b/>
          <w:sz w:val="24"/>
          <w:szCs w:val="24"/>
        </w:rPr>
        <w:t xml:space="preserve">19 DIECINUEVE </w:t>
      </w:r>
      <w:r w:rsidR="008009FE" w:rsidRPr="005A23A0">
        <w:rPr>
          <w:rFonts w:ascii="Arial" w:hAnsi="Arial" w:cs="Arial"/>
          <w:b/>
          <w:sz w:val="24"/>
          <w:szCs w:val="24"/>
        </w:rPr>
        <w:t xml:space="preserve">DE AGOSTO </w:t>
      </w:r>
      <w:r w:rsidR="0010588A" w:rsidRPr="005A23A0">
        <w:rPr>
          <w:rFonts w:ascii="Arial" w:hAnsi="Arial" w:cs="Arial"/>
          <w:b/>
          <w:sz w:val="24"/>
          <w:szCs w:val="24"/>
        </w:rPr>
        <w:t xml:space="preserve">DE DOS MIL DIECINUEVE. </w:t>
      </w:r>
      <w:r w:rsidR="00A823D1" w:rsidRPr="005A23A0">
        <w:rPr>
          <w:rFonts w:ascii="Arial" w:hAnsi="Arial" w:cs="Arial"/>
          <w:b/>
          <w:sz w:val="24"/>
          <w:szCs w:val="24"/>
        </w:rPr>
        <w:t>- - - - - - - - - - - - - - - -</w:t>
      </w:r>
      <w:r w:rsidR="002D732C" w:rsidRPr="005A23A0">
        <w:rPr>
          <w:rFonts w:ascii="Arial" w:hAnsi="Arial" w:cs="Arial"/>
          <w:b/>
          <w:sz w:val="24"/>
          <w:szCs w:val="24"/>
        </w:rPr>
        <w:t xml:space="preserve"> - - </w:t>
      </w:r>
      <w:r w:rsidR="00D54D61" w:rsidRPr="005A23A0">
        <w:rPr>
          <w:rFonts w:ascii="Arial" w:hAnsi="Arial" w:cs="Arial"/>
          <w:b/>
          <w:sz w:val="24"/>
          <w:szCs w:val="24"/>
        </w:rPr>
        <w:t xml:space="preserve">- - - - - - - - - - - - - - - - - - - - - - - - </w:t>
      </w:r>
      <w:r w:rsidR="0010588A" w:rsidRPr="005A23A0">
        <w:rPr>
          <w:rFonts w:ascii="Arial" w:hAnsi="Arial" w:cs="Arial"/>
          <w:b/>
          <w:sz w:val="24"/>
          <w:szCs w:val="24"/>
        </w:rPr>
        <w:t xml:space="preserve">- - - - - - - </w:t>
      </w:r>
    </w:p>
    <w:p w:rsidR="009D7854" w:rsidRPr="005A23A0" w:rsidRDefault="00571723" w:rsidP="00693AFA">
      <w:pPr>
        <w:spacing w:line="360" w:lineRule="auto"/>
        <w:ind w:firstLine="708"/>
        <w:jc w:val="both"/>
        <w:rPr>
          <w:rFonts w:ascii="Arial" w:hAnsi="Arial" w:cs="Arial"/>
          <w:sz w:val="24"/>
          <w:szCs w:val="24"/>
        </w:rPr>
      </w:pPr>
      <w:r w:rsidRPr="005A23A0">
        <w:rPr>
          <w:rFonts w:ascii="Arial" w:eastAsia="Times New Roman" w:hAnsi="Arial" w:cs="Arial"/>
          <w:b/>
          <w:bCs/>
          <w:sz w:val="24"/>
          <w:szCs w:val="24"/>
          <w:lang w:eastAsia="es-ES"/>
        </w:rPr>
        <w:t>VISTOS</w:t>
      </w:r>
      <w:r w:rsidR="009D7854" w:rsidRPr="005A23A0">
        <w:rPr>
          <w:rFonts w:ascii="Arial" w:eastAsia="Times New Roman" w:hAnsi="Arial" w:cs="Arial"/>
          <w:bCs/>
          <w:sz w:val="24"/>
          <w:szCs w:val="24"/>
          <w:lang w:eastAsia="es-ES"/>
        </w:rPr>
        <w:t>,</w:t>
      </w:r>
      <w:r w:rsidR="009D7854" w:rsidRPr="005A23A0">
        <w:rPr>
          <w:rFonts w:ascii="Arial" w:eastAsia="Times New Roman" w:hAnsi="Arial" w:cs="Arial"/>
          <w:sz w:val="24"/>
          <w:szCs w:val="24"/>
          <w:lang w:eastAsia="es-ES"/>
        </w:rPr>
        <w:t xml:space="preserve"> para resolver los autos del juicio de nulidad de número </w:t>
      </w:r>
      <w:r w:rsidR="00BE1803" w:rsidRPr="005A23A0">
        <w:rPr>
          <w:rFonts w:ascii="Arial" w:eastAsia="Times New Roman" w:hAnsi="Arial" w:cs="Arial"/>
          <w:b/>
          <w:sz w:val="24"/>
          <w:szCs w:val="24"/>
          <w:lang w:eastAsia="es-ES"/>
        </w:rPr>
        <w:t>0</w:t>
      </w:r>
      <w:r w:rsidR="00696693" w:rsidRPr="005A23A0">
        <w:rPr>
          <w:rFonts w:ascii="Arial" w:eastAsia="Times New Roman" w:hAnsi="Arial" w:cs="Arial"/>
          <w:b/>
          <w:sz w:val="24"/>
          <w:szCs w:val="24"/>
          <w:lang w:eastAsia="es-ES"/>
        </w:rPr>
        <w:t>144/2017</w:t>
      </w:r>
      <w:r w:rsidR="009D7854" w:rsidRPr="005A23A0">
        <w:rPr>
          <w:rFonts w:ascii="Arial" w:eastAsia="Times New Roman" w:hAnsi="Arial" w:cs="Arial"/>
          <w:sz w:val="24"/>
          <w:szCs w:val="24"/>
          <w:lang w:eastAsia="es-ES"/>
        </w:rPr>
        <w:t>,</w:t>
      </w:r>
      <w:r w:rsidR="009D7854" w:rsidRPr="005A23A0">
        <w:rPr>
          <w:rFonts w:ascii="Arial" w:eastAsia="Times New Roman" w:hAnsi="Arial" w:cs="Arial"/>
          <w:b/>
          <w:sz w:val="24"/>
          <w:szCs w:val="24"/>
          <w:lang w:eastAsia="es-ES"/>
        </w:rPr>
        <w:t xml:space="preserve"> </w:t>
      </w:r>
      <w:r w:rsidR="009D7854" w:rsidRPr="005A23A0">
        <w:rPr>
          <w:rFonts w:ascii="Arial" w:eastAsia="Times New Roman" w:hAnsi="Arial" w:cs="Arial"/>
          <w:sz w:val="24"/>
          <w:szCs w:val="24"/>
          <w:lang w:eastAsia="es-ES"/>
        </w:rPr>
        <w:t>promovido por</w:t>
      </w:r>
      <w:r w:rsidR="009D7854" w:rsidRPr="005A23A0">
        <w:rPr>
          <w:rFonts w:ascii="Arial" w:eastAsia="Times New Roman" w:hAnsi="Arial" w:cs="Arial"/>
          <w:b/>
          <w:sz w:val="24"/>
          <w:szCs w:val="24"/>
          <w:lang w:eastAsia="es-ES"/>
        </w:rPr>
        <w:t xml:space="preserve"> </w:t>
      </w:r>
      <w:r w:rsidR="000501BE">
        <w:rPr>
          <w:rFonts w:ascii="Arial" w:eastAsia="Times New Roman" w:hAnsi="Arial" w:cs="Arial"/>
          <w:bCs/>
          <w:iCs/>
          <w:caps/>
          <w:kern w:val="2"/>
          <w:sz w:val="24"/>
          <w:szCs w:val="24"/>
          <w:lang w:val="es-ES_tradnl" w:eastAsia="es-ES"/>
        </w:rPr>
        <w:t>**********</w:t>
      </w:r>
      <w:r w:rsidR="000501BE">
        <w:rPr>
          <w:rFonts w:ascii="Arial" w:eastAsia="Times New Roman" w:hAnsi="Arial" w:cs="Arial"/>
          <w:bCs/>
          <w:iCs/>
          <w:caps/>
          <w:kern w:val="2"/>
          <w:sz w:val="24"/>
          <w:szCs w:val="24"/>
          <w:lang w:val="es-ES_tradnl" w:eastAsia="es-ES"/>
        </w:rPr>
        <w:t xml:space="preserve"> </w:t>
      </w:r>
      <w:r w:rsidR="00693AFA" w:rsidRPr="005A23A0">
        <w:rPr>
          <w:rFonts w:ascii="Arial" w:eastAsia="Times New Roman" w:hAnsi="Arial" w:cs="Arial"/>
          <w:b/>
          <w:bCs/>
          <w:iCs/>
          <w:caps/>
          <w:kern w:val="2"/>
          <w:sz w:val="24"/>
          <w:szCs w:val="24"/>
          <w:lang w:val="es-ES_tradnl" w:eastAsia="es-ES"/>
        </w:rPr>
        <w:t xml:space="preserve">Y </w:t>
      </w:r>
      <w:r w:rsidR="000501BE">
        <w:rPr>
          <w:rFonts w:ascii="Arial" w:eastAsia="Times New Roman" w:hAnsi="Arial" w:cs="Arial"/>
          <w:bCs/>
          <w:iCs/>
          <w:caps/>
          <w:kern w:val="2"/>
          <w:sz w:val="24"/>
          <w:szCs w:val="24"/>
          <w:lang w:val="es-ES_tradnl" w:eastAsia="es-ES"/>
        </w:rPr>
        <w:t>**********</w:t>
      </w:r>
      <w:r w:rsidR="00C33968" w:rsidRPr="005A23A0">
        <w:rPr>
          <w:rFonts w:ascii="Arial" w:eastAsia="Times New Roman" w:hAnsi="Arial" w:cs="Arial"/>
          <w:sz w:val="24"/>
          <w:szCs w:val="24"/>
          <w:lang w:eastAsia="es-ES"/>
        </w:rPr>
        <w:t>, en contra del contenido del</w:t>
      </w:r>
      <w:r w:rsidR="003B31F4" w:rsidRPr="005A23A0">
        <w:rPr>
          <w:rFonts w:ascii="Arial" w:eastAsia="Times New Roman" w:hAnsi="Arial" w:cs="Arial"/>
          <w:sz w:val="24"/>
          <w:szCs w:val="24"/>
          <w:lang w:eastAsia="es-ES"/>
        </w:rPr>
        <w:t xml:space="preserve"> </w:t>
      </w:r>
      <w:r w:rsidR="00C33968" w:rsidRPr="005A23A0">
        <w:rPr>
          <w:rFonts w:ascii="Arial" w:eastAsia="Times New Roman" w:hAnsi="Arial" w:cs="Arial"/>
          <w:sz w:val="24"/>
          <w:szCs w:val="24"/>
          <w:lang w:eastAsia="es-ES"/>
        </w:rPr>
        <w:t xml:space="preserve">oficio número </w:t>
      </w:r>
      <w:r w:rsidR="000501BE">
        <w:rPr>
          <w:rFonts w:ascii="Arial" w:eastAsia="Times New Roman" w:hAnsi="Arial" w:cs="Arial"/>
          <w:bCs/>
          <w:iCs/>
          <w:caps/>
          <w:kern w:val="2"/>
          <w:sz w:val="24"/>
          <w:szCs w:val="24"/>
          <w:lang w:val="es-ES_tradnl" w:eastAsia="es-ES"/>
        </w:rPr>
        <w:t>**********</w:t>
      </w:r>
      <w:r w:rsidR="00D54D61" w:rsidRPr="005A23A0">
        <w:rPr>
          <w:rFonts w:ascii="Arial" w:eastAsia="Times New Roman" w:hAnsi="Arial" w:cs="Arial"/>
          <w:sz w:val="24"/>
          <w:szCs w:val="24"/>
          <w:lang w:eastAsia="es-ES"/>
        </w:rPr>
        <w:t xml:space="preserve">, de </w:t>
      </w:r>
      <w:r w:rsidR="00693AFA" w:rsidRPr="005A23A0">
        <w:rPr>
          <w:rFonts w:ascii="Arial" w:eastAsia="Times New Roman" w:hAnsi="Arial" w:cs="Arial"/>
          <w:sz w:val="24"/>
          <w:szCs w:val="24"/>
          <w:lang w:eastAsia="es-ES"/>
        </w:rPr>
        <w:t xml:space="preserve">25 veinticinco de septiembre </w:t>
      </w:r>
      <w:bookmarkStart w:id="0" w:name="_GoBack"/>
      <w:bookmarkEnd w:id="0"/>
      <w:r w:rsidR="00693AFA" w:rsidRPr="005A23A0">
        <w:rPr>
          <w:rFonts w:ascii="Arial" w:eastAsia="Times New Roman" w:hAnsi="Arial" w:cs="Arial"/>
          <w:sz w:val="24"/>
          <w:szCs w:val="24"/>
          <w:lang w:eastAsia="es-ES"/>
        </w:rPr>
        <w:t>de 2017 dos mil diecisiete</w:t>
      </w:r>
      <w:r w:rsidR="00D54D61" w:rsidRPr="005A23A0">
        <w:rPr>
          <w:rFonts w:ascii="Arial" w:eastAsia="Times New Roman" w:hAnsi="Arial" w:cs="Arial"/>
          <w:sz w:val="24"/>
          <w:szCs w:val="24"/>
          <w:lang w:eastAsia="es-ES"/>
        </w:rPr>
        <w:t xml:space="preserve">, emitido por </w:t>
      </w:r>
      <w:r w:rsidR="00693AFA" w:rsidRPr="005A23A0">
        <w:rPr>
          <w:rFonts w:ascii="Arial" w:eastAsia="Times New Roman" w:hAnsi="Arial" w:cs="Arial"/>
          <w:sz w:val="24"/>
          <w:szCs w:val="24"/>
          <w:lang w:eastAsia="es-ES"/>
        </w:rPr>
        <w:t xml:space="preserve">la </w:t>
      </w:r>
      <w:r w:rsidR="00693AFA" w:rsidRPr="005A23A0">
        <w:rPr>
          <w:rFonts w:ascii="Arial" w:eastAsia="Times New Roman" w:hAnsi="Arial" w:cs="Arial"/>
          <w:b/>
          <w:sz w:val="24"/>
          <w:szCs w:val="24"/>
          <w:lang w:eastAsia="es-ES"/>
        </w:rPr>
        <w:t>DIRECTORA DE INGRESOS Y CONTROL FISCAL DEL MUNICIPIO DE OAXACA DE JUÁREZ, OAXACA</w:t>
      </w:r>
      <w:r w:rsidR="00D54D61" w:rsidRPr="005A23A0">
        <w:rPr>
          <w:rFonts w:ascii="Arial" w:eastAsia="Times New Roman" w:hAnsi="Arial" w:cs="Arial"/>
          <w:sz w:val="24"/>
          <w:szCs w:val="24"/>
          <w:lang w:eastAsia="es-ES"/>
        </w:rPr>
        <w:t>, y</w:t>
      </w:r>
      <w:r w:rsidR="009D7854" w:rsidRPr="005A23A0">
        <w:rPr>
          <w:rFonts w:ascii="Arial" w:eastAsia="Times New Roman" w:hAnsi="Arial" w:cs="Arial"/>
          <w:bCs/>
          <w:sz w:val="24"/>
          <w:szCs w:val="24"/>
          <w:lang w:eastAsia="es-ES"/>
        </w:rPr>
        <w:t xml:space="preserve">; - - - - - - - - - - - </w:t>
      </w:r>
      <w:r w:rsidR="00B0236A" w:rsidRPr="005A23A0">
        <w:rPr>
          <w:rFonts w:ascii="Arial" w:eastAsia="Times New Roman" w:hAnsi="Arial" w:cs="Arial"/>
          <w:bCs/>
          <w:sz w:val="24"/>
          <w:szCs w:val="24"/>
          <w:lang w:eastAsia="es-ES"/>
        </w:rPr>
        <w:t xml:space="preserve">- - - </w:t>
      </w:r>
      <w:r w:rsidR="00693AFA" w:rsidRPr="005A23A0">
        <w:rPr>
          <w:rFonts w:ascii="Arial" w:eastAsia="Times New Roman" w:hAnsi="Arial" w:cs="Arial"/>
          <w:bCs/>
          <w:sz w:val="24"/>
          <w:szCs w:val="24"/>
          <w:lang w:eastAsia="es-ES"/>
        </w:rPr>
        <w:t xml:space="preserve">- - - - - - - - - - - - - - - - - - - </w:t>
      </w:r>
    </w:p>
    <w:p w:rsidR="009D7854" w:rsidRPr="005A23A0" w:rsidRDefault="009D7854" w:rsidP="00693AFA">
      <w:pPr>
        <w:widowControl w:val="0"/>
        <w:spacing w:line="360" w:lineRule="auto"/>
        <w:ind w:right="51"/>
        <w:jc w:val="center"/>
        <w:rPr>
          <w:rFonts w:ascii="Arial" w:eastAsia="Times New Roman" w:hAnsi="Arial" w:cs="Arial"/>
          <w:b/>
          <w:bCs/>
          <w:sz w:val="24"/>
          <w:szCs w:val="24"/>
          <w:lang w:val="es-ES" w:eastAsia="es-ES"/>
        </w:rPr>
      </w:pPr>
      <w:r w:rsidRPr="005A23A0">
        <w:rPr>
          <w:rFonts w:ascii="Arial" w:eastAsia="Times New Roman" w:hAnsi="Arial" w:cs="Arial"/>
          <w:b/>
          <w:bCs/>
          <w:sz w:val="24"/>
          <w:szCs w:val="24"/>
          <w:lang w:val="es-ES" w:eastAsia="es-ES"/>
        </w:rPr>
        <w:t>R E S U L T A N D O:</w:t>
      </w:r>
    </w:p>
    <w:p w:rsidR="006A219F" w:rsidRPr="005A23A0" w:rsidRDefault="000761F1" w:rsidP="004E3B58">
      <w:pPr>
        <w:spacing w:line="360" w:lineRule="auto"/>
        <w:ind w:right="51" w:firstLine="567"/>
        <w:jc w:val="both"/>
        <w:rPr>
          <w:rFonts w:ascii="Arial" w:eastAsia="Times New Roman" w:hAnsi="Arial" w:cs="Arial"/>
          <w:sz w:val="24"/>
          <w:szCs w:val="24"/>
          <w:lang w:val="es-ES" w:eastAsia="es-ES"/>
        </w:rPr>
      </w:pPr>
      <w:r w:rsidRPr="005A23A0">
        <w:rPr>
          <w:rFonts w:ascii="Arial" w:eastAsia="Times New Roman" w:hAnsi="Arial" w:cs="Arial"/>
          <w:b/>
          <w:bCs/>
          <w:sz w:val="24"/>
          <w:szCs w:val="24"/>
          <w:lang w:val="es-ES" w:eastAsia="es-ES"/>
        </w:rPr>
        <w:t>PRIMERO.</w:t>
      </w:r>
      <w:r w:rsidR="004E3B58" w:rsidRPr="005A23A0">
        <w:rPr>
          <w:rFonts w:ascii="Arial" w:eastAsia="Times New Roman" w:hAnsi="Arial" w:cs="Arial"/>
          <w:b/>
          <w:bCs/>
          <w:sz w:val="24"/>
          <w:szCs w:val="24"/>
          <w:lang w:val="es-ES" w:eastAsia="es-ES"/>
        </w:rPr>
        <w:t xml:space="preserve"> </w:t>
      </w:r>
      <w:r w:rsidR="004E3B58" w:rsidRPr="005A23A0">
        <w:rPr>
          <w:rFonts w:ascii="Arial" w:eastAsia="Times New Roman" w:hAnsi="Arial" w:cs="Arial"/>
          <w:sz w:val="24"/>
          <w:szCs w:val="24"/>
          <w:lang w:eastAsia="es-ES"/>
        </w:rPr>
        <w:t>Por escrito recibido el</w:t>
      </w:r>
      <w:r w:rsidR="00DF39BD" w:rsidRPr="005A23A0">
        <w:rPr>
          <w:rFonts w:ascii="Arial" w:eastAsia="Times New Roman" w:hAnsi="Arial" w:cs="Arial"/>
          <w:sz w:val="24"/>
          <w:szCs w:val="24"/>
          <w:lang w:eastAsia="es-ES"/>
        </w:rPr>
        <w:t xml:space="preserve"> </w:t>
      </w:r>
      <w:r w:rsidR="00693AFA" w:rsidRPr="005A23A0">
        <w:rPr>
          <w:rFonts w:ascii="Arial" w:eastAsia="Times New Roman" w:hAnsi="Arial" w:cs="Arial"/>
          <w:sz w:val="24"/>
          <w:szCs w:val="24"/>
          <w:lang w:eastAsia="es-ES"/>
        </w:rPr>
        <w:t>v</w:t>
      </w:r>
      <w:r w:rsidR="00DF39BD" w:rsidRPr="005A23A0">
        <w:rPr>
          <w:rFonts w:ascii="Arial" w:eastAsia="Times New Roman" w:hAnsi="Arial" w:cs="Arial"/>
          <w:sz w:val="24"/>
          <w:szCs w:val="24"/>
          <w:lang w:eastAsia="es-ES"/>
        </w:rPr>
        <w:t xml:space="preserve">eintisiete de noviembre de </w:t>
      </w:r>
      <w:r w:rsidR="00693AFA" w:rsidRPr="005A23A0">
        <w:rPr>
          <w:rFonts w:ascii="Arial" w:eastAsia="Times New Roman" w:hAnsi="Arial" w:cs="Arial"/>
          <w:sz w:val="24"/>
          <w:szCs w:val="24"/>
          <w:lang w:eastAsia="es-ES"/>
        </w:rPr>
        <w:t>dos mil diecisiete</w:t>
      </w:r>
      <w:r w:rsidR="00593467" w:rsidRPr="005A23A0">
        <w:rPr>
          <w:rFonts w:ascii="Arial" w:eastAsia="Times New Roman" w:hAnsi="Arial" w:cs="Arial"/>
          <w:sz w:val="24"/>
          <w:szCs w:val="24"/>
          <w:lang w:eastAsia="es-ES"/>
        </w:rPr>
        <w:t xml:space="preserve">, </w:t>
      </w:r>
      <w:r w:rsidR="004E3B58" w:rsidRPr="005A23A0">
        <w:rPr>
          <w:rFonts w:ascii="Arial" w:eastAsia="Times New Roman" w:hAnsi="Arial" w:cs="Arial"/>
          <w:sz w:val="24"/>
          <w:szCs w:val="24"/>
          <w:lang w:eastAsia="es-ES"/>
        </w:rPr>
        <w:t>e</w:t>
      </w:r>
      <w:r w:rsidR="004E3B58" w:rsidRPr="005A23A0">
        <w:rPr>
          <w:rFonts w:ascii="Arial" w:eastAsia="Times New Roman" w:hAnsi="Arial" w:cs="Arial"/>
          <w:sz w:val="24"/>
          <w:szCs w:val="24"/>
          <w:lang w:val="es-ES_tradnl" w:eastAsia="es-ES"/>
        </w:rPr>
        <w:t xml:space="preserve">n la Oficialía de Partes Común de Primera Instancia de </w:t>
      </w:r>
      <w:r w:rsidR="00693AFA" w:rsidRPr="005A23A0">
        <w:rPr>
          <w:rFonts w:ascii="Arial" w:eastAsia="Times New Roman" w:hAnsi="Arial" w:cs="Arial"/>
          <w:sz w:val="24"/>
          <w:szCs w:val="24"/>
          <w:lang w:val="es-ES_tradnl" w:eastAsia="es-ES"/>
        </w:rPr>
        <w:t xml:space="preserve">la anterior estructura de </w:t>
      </w:r>
      <w:r w:rsidR="004E3B58" w:rsidRPr="005A23A0">
        <w:rPr>
          <w:rFonts w:ascii="Arial" w:eastAsia="Times New Roman" w:hAnsi="Arial" w:cs="Arial"/>
          <w:sz w:val="24"/>
          <w:szCs w:val="24"/>
          <w:lang w:val="es-ES_tradnl" w:eastAsia="es-ES"/>
        </w:rPr>
        <w:t xml:space="preserve">este Tribunal, </w:t>
      </w:r>
      <w:r w:rsidR="000501BE">
        <w:rPr>
          <w:rFonts w:ascii="Arial" w:eastAsia="Times New Roman" w:hAnsi="Arial" w:cs="Arial"/>
          <w:bCs/>
          <w:iCs/>
          <w:caps/>
          <w:kern w:val="2"/>
          <w:sz w:val="24"/>
          <w:szCs w:val="24"/>
          <w:lang w:val="es-ES_tradnl" w:eastAsia="es-ES"/>
        </w:rPr>
        <w:t>**********</w:t>
      </w:r>
      <w:r w:rsidR="000501BE">
        <w:rPr>
          <w:rFonts w:ascii="Arial" w:eastAsia="Times New Roman" w:hAnsi="Arial" w:cs="Arial"/>
          <w:bCs/>
          <w:iCs/>
          <w:caps/>
          <w:kern w:val="2"/>
          <w:sz w:val="24"/>
          <w:szCs w:val="24"/>
          <w:lang w:val="es-ES_tradnl" w:eastAsia="es-ES"/>
        </w:rPr>
        <w:t xml:space="preserve"> </w:t>
      </w:r>
      <w:r w:rsidR="00693AFA" w:rsidRPr="005A23A0">
        <w:rPr>
          <w:rFonts w:ascii="Arial" w:eastAsia="Times New Roman" w:hAnsi="Arial" w:cs="Arial"/>
          <w:b/>
          <w:bCs/>
          <w:iCs/>
          <w:kern w:val="2"/>
          <w:sz w:val="24"/>
          <w:szCs w:val="24"/>
          <w:lang w:val="es-ES_tradnl" w:eastAsia="es-ES"/>
        </w:rPr>
        <w:t xml:space="preserve">y </w:t>
      </w:r>
      <w:r w:rsidR="000501BE">
        <w:rPr>
          <w:rFonts w:ascii="Arial" w:eastAsia="Times New Roman" w:hAnsi="Arial" w:cs="Arial"/>
          <w:bCs/>
          <w:iCs/>
          <w:caps/>
          <w:kern w:val="2"/>
          <w:sz w:val="24"/>
          <w:szCs w:val="24"/>
          <w:lang w:val="es-ES_tradnl" w:eastAsia="es-ES"/>
        </w:rPr>
        <w:t>**********</w:t>
      </w:r>
      <w:r w:rsidR="004E3B58" w:rsidRPr="005A23A0">
        <w:rPr>
          <w:rFonts w:ascii="Arial" w:eastAsia="Times New Roman" w:hAnsi="Arial" w:cs="Arial"/>
          <w:sz w:val="24"/>
          <w:szCs w:val="24"/>
          <w:lang w:val="es-ES_tradnl" w:eastAsia="es-ES"/>
        </w:rPr>
        <w:t xml:space="preserve">, </w:t>
      </w:r>
      <w:r w:rsidR="004E3B58" w:rsidRPr="005A23A0">
        <w:rPr>
          <w:rFonts w:ascii="Arial" w:eastAsia="Times New Roman" w:hAnsi="Arial" w:cs="Arial"/>
          <w:bCs/>
          <w:sz w:val="24"/>
          <w:szCs w:val="24"/>
          <w:lang w:eastAsia="es-ES"/>
        </w:rPr>
        <w:t>por su propio derecho</w:t>
      </w:r>
      <w:r w:rsidR="00693AFA" w:rsidRPr="005A23A0">
        <w:rPr>
          <w:rFonts w:ascii="Arial" w:eastAsia="Times New Roman" w:hAnsi="Arial" w:cs="Arial"/>
          <w:sz w:val="24"/>
          <w:szCs w:val="24"/>
          <w:lang w:val="es-ES_tradnl" w:eastAsia="es-ES"/>
        </w:rPr>
        <w:t xml:space="preserve"> demandaron</w:t>
      </w:r>
      <w:r w:rsidR="004E3B58" w:rsidRPr="005A23A0">
        <w:rPr>
          <w:rFonts w:ascii="Arial" w:eastAsia="Times New Roman" w:hAnsi="Arial" w:cs="Arial"/>
          <w:sz w:val="24"/>
          <w:szCs w:val="24"/>
          <w:lang w:val="es-ES_tradnl" w:eastAsia="es-ES"/>
        </w:rPr>
        <w:t xml:space="preserve"> la nulidad </w:t>
      </w:r>
      <w:r w:rsidR="0051255B" w:rsidRPr="005A23A0">
        <w:rPr>
          <w:rFonts w:ascii="Arial" w:eastAsia="Times New Roman" w:hAnsi="Arial" w:cs="Arial"/>
          <w:sz w:val="24"/>
          <w:szCs w:val="24"/>
          <w:lang w:val="es-ES" w:eastAsia="es-ES"/>
        </w:rPr>
        <w:t xml:space="preserve">del contenido en </w:t>
      </w:r>
      <w:r w:rsidR="004E3B58" w:rsidRPr="005A23A0">
        <w:rPr>
          <w:rFonts w:ascii="Arial" w:eastAsia="Times New Roman" w:hAnsi="Arial" w:cs="Arial"/>
          <w:sz w:val="24"/>
          <w:szCs w:val="24"/>
          <w:lang w:val="es-ES" w:eastAsia="es-ES"/>
        </w:rPr>
        <w:t xml:space="preserve">el </w:t>
      </w:r>
      <w:r w:rsidR="00C33968" w:rsidRPr="005A23A0">
        <w:rPr>
          <w:rFonts w:ascii="Arial" w:eastAsia="Times New Roman" w:hAnsi="Arial" w:cs="Arial"/>
          <w:sz w:val="24"/>
          <w:szCs w:val="24"/>
          <w:lang w:val="es-ES" w:eastAsia="es-ES"/>
        </w:rPr>
        <w:t xml:space="preserve">oficio número </w:t>
      </w:r>
      <w:r w:rsidR="000501BE">
        <w:rPr>
          <w:rFonts w:ascii="Arial" w:eastAsia="Times New Roman" w:hAnsi="Arial" w:cs="Arial"/>
          <w:bCs/>
          <w:iCs/>
          <w:caps/>
          <w:kern w:val="2"/>
          <w:sz w:val="24"/>
          <w:szCs w:val="24"/>
          <w:lang w:val="es-ES_tradnl" w:eastAsia="es-ES"/>
        </w:rPr>
        <w:t>**********</w:t>
      </w:r>
      <w:r w:rsidR="0051255B" w:rsidRPr="005A23A0">
        <w:rPr>
          <w:rFonts w:ascii="Arial" w:eastAsia="Times New Roman" w:hAnsi="Arial" w:cs="Arial"/>
          <w:sz w:val="24"/>
          <w:szCs w:val="24"/>
          <w:lang w:eastAsia="es-ES"/>
        </w:rPr>
        <w:t>, de 25 veinticinco de septiembre de 2017 dos mil diecisiete</w:t>
      </w:r>
      <w:r w:rsidR="003B31F4" w:rsidRPr="005A23A0">
        <w:rPr>
          <w:rFonts w:ascii="Arial" w:eastAsia="Times New Roman" w:hAnsi="Arial" w:cs="Arial"/>
          <w:sz w:val="24"/>
          <w:szCs w:val="24"/>
          <w:lang w:val="es-ES" w:eastAsia="es-ES"/>
        </w:rPr>
        <w:t xml:space="preserve">, </w:t>
      </w:r>
      <w:r w:rsidR="0051255B" w:rsidRPr="005A23A0">
        <w:rPr>
          <w:rFonts w:ascii="Arial" w:eastAsia="Times New Roman" w:hAnsi="Arial" w:cs="Arial"/>
          <w:sz w:val="24"/>
          <w:szCs w:val="24"/>
          <w:lang w:val="es-ES" w:eastAsia="es-ES"/>
        </w:rPr>
        <w:t>emitido por la Directora de Ingresos y Control Fiscal del Municipio de Oaxaca de Juárez, Oaxaca</w:t>
      </w:r>
      <w:r w:rsidR="006A219F" w:rsidRPr="005A23A0">
        <w:rPr>
          <w:rFonts w:ascii="Arial" w:eastAsia="Times New Roman" w:hAnsi="Arial" w:cs="Arial"/>
          <w:sz w:val="24"/>
          <w:szCs w:val="24"/>
          <w:lang w:val="es-ES" w:eastAsia="es-ES"/>
        </w:rPr>
        <w:t>.</w:t>
      </w:r>
    </w:p>
    <w:p w:rsidR="005960C6" w:rsidRPr="005A23A0" w:rsidRDefault="004E3B58" w:rsidP="00735561">
      <w:pPr>
        <w:spacing w:line="360" w:lineRule="auto"/>
        <w:ind w:right="51" w:firstLine="567"/>
        <w:jc w:val="both"/>
        <w:rPr>
          <w:rFonts w:ascii="Arial" w:eastAsia="Times New Roman" w:hAnsi="Arial" w:cs="Arial"/>
          <w:sz w:val="24"/>
          <w:szCs w:val="24"/>
          <w:lang w:val="es-ES_tradnl" w:eastAsia="es-ES"/>
        </w:rPr>
      </w:pPr>
      <w:r w:rsidRPr="005A23A0">
        <w:rPr>
          <w:rFonts w:ascii="Arial" w:eastAsia="Times New Roman" w:hAnsi="Arial" w:cs="Arial"/>
          <w:sz w:val="24"/>
          <w:szCs w:val="24"/>
          <w:lang w:val="es-ES" w:eastAsia="es-ES"/>
        </w:rPr>
        <w:t xml:space="preserve">Por auto de </w:t>
      </w:r>
      <w:r w:rsidR="00735561" w:rsidRPr="005A23A0">
        <w:rPr>
          <w:rFonts w:ascii="Arial" w:eastAsia="Times New Roman" w:hAnsi="Arial" w:cs="Arial"/>
          <w:sz w:val="24"/>
          <w:szCs w:val="24"/>
          <w:lang w:val="es-ES" w:eastAsia="es-ES"/>
        </w:rPr>
        <w:t xml:space="preserve">veintiocho de noviembre </w:t>
      </w:r>
      <w:r w:rsidR="00DF39BD" w:rsidRPr="005A23A0">
        <w:rPr>
          <w:rFonts w:ascii="Arial" w:eastAsia="Times New Roman" w:hAnsi="Arial" w:cs="Arial"/>
          <w:sz w:val="24"/>
          <w:szCs w:val="24"/>
          <w:lang w:val="es-ES" w:eastAsia="es-ES"/>
        </w:rPr>
        <w:t xml:space="preserve">de </w:t>
      </w:r>
      <w:r w:rsidR="00593467" w:rsidRPr="005A23A0">
        <w:rPr>
          <w:rFonts w:ascii="Arial" w:eastAsia="Times New Roman" w:hAnsi="Arial" w:cs="Arial"/>
          <w:sz w:val="24"/>
          <w:szCs w:val="24"/>
          <w:lang w:val="es-ES" w:eastAsia="es-ES"/>
        </w:rPr>
        <w:t>dos mil dieciocho</w:t>
      </w:r>
      <w:r w:rsidRPr="005A23A0">
        <w:rPr>
          <w:rFonts w:ascii="Arial" w:eastAsia="Times New Roman" w:hAnsi="Arial" w:cs="Arial"/>
          <w:sz w:val="24"/>
          <w:szCs w:val="24"/>
          <w:lang w:val="es-ES" w:eastAsia="es-ES"/>
        </w:rPr>
        <w:t xml:space="preserve">, </w:t>
      </w:r>
      <w:r w:rsidRPr="005A23A0">
        <w:rPr>
          <w:rFonts w:ascii="Arial" w:eastAsia="Times New Roman" w:hAnsi="Arial" w:cs="Arial"/>
          <w:b/>
          <w:sz w:val="24"/>
          <w:szCs w:val="24"/>
          <w:lang w:val="es-ES" w:eastAsia="es-ES"/>
        </w:rPr>
        <w:t>se admitió a trámite la demanda</w:t>
      </w:r>
      <w:r w:rsidRPr="005A23A0">
        <w:rPr>
          <w:rFonts w:ascii="Arial" w:eastAsia="Times New Roman" w:hAnsi="Arial" w:cs="Arial"/>
          <w:sz w:val="24"/>
          <w:szCs w:val="24"/>
          <w:lang w:val="es-ES" w:eastAsia="es-ES"/>
        </w:rPr>
        <w:t xml:space="preserve"> </w:t>
      </w:r>
      <w:r w:rsidRPr="005A23A0">
        <w:rPr>
          <w:rFonts w:ascii="Arial" w:eastAsia="Times New Roman" w:hAnsi="Arial" w:cs="Arial"/>
          <w:b/>
          <w:sz w:val="24"/>
          <w:szCs w:val="24"/>
          <w:lang w:val="es-ES" w:eastAsia="es-ES"/>
        </w:rPr>
        <w:t>de nulidad</w:t>
      </w:r>
      <w:r w:rsidRPr="005A23A0">
        <w:rPr>
          <w:rFonts w:ascii="Arial" w:eastAsia="Times New Roman" w:hAnsi="Arial" w:cs="Arial"/>
          <w:sz w:val="24"/>
          <w:szCs w:val="24"/>
          <w:lang w:val="es-ES" w:eastAsia="es-ES"/>
        </w:rPr>
        <w:t xml:space="preserve">, ordenándose </w:t>
      </w:r>
      <w:r w:rsidRPr="005A23A0">
        <w:rPr>
          <w:rFonts w:ascii="Arial" w:eastAsia="Times New Roman" w:hAnsi="Arial" w:cs="Arial"/>
          <w:sz w:val="24"/>
          <w:szCs w:val="24"/>
          <w:lang w:val="es-ES_tradnl" w:eastAsia="es-ES"/>
        </w:rPr>
        <w:t xml:space="preserve">notificar, emplazar y correr traslado a la autoridad demandada, para que diera contestación en los términos de ley, apercibida </w:t>
      </w:r>
      <w:r w:rsidR="00577F8E" w:rsidRPr="005A23A0">
        <w:rPr>
          <w:rFonts w:ascii="Arial" w:eastAsia="Times New Roman" w:hAnsi="Arial" w:cs="Arial"/>
          <w:sz w:val="24"/>
          <w:szCs w:val="24"/>
          <w:lang w:val="es-ES_tradnl" w:eastAsia="es-ES"/>
        </w:rPr>
        <w:t>que,</w:t>
      </w:r>
      <w:r w:rsidRPr="005A23A0">
        <w:rPr>
          <w:rFonts w:ascii="Arial" w:eastAsia="Times New Roman" w:hAnsi="Arial" w:cs="Arial"/>
          <w:sz w:val="24"/>
          <w:szCs w:val="24"/>
          <w:lang w:val="es-ES_tradnl" w:eastAsia="es-ES"/>
        </w:rPr>
        <w:t xml:space="preserve"> para el caso de no hacerlo, se declararía precluído su derecho y se tendría por contestada la demanda en sentido afirmativo, salvo prueba en contrario, (fojas </w:t>
      </w:r>
      <w:r w:rsidR="00735561" w:rsidRPr="005A23A0">
        <w:rPr>
          <w:rFonts w:ascii="Arial" w:eastAsia="Times New Roman" w:hAnsi="Arial" w:cs="Arial"/>
          <w:sz w:val="24"/>
          <w:szCs w:val="24"/>
          <w:lang w:val="es-ES_tradnl" w:eastAsia="es-ES"/>
        </w:rPr>
        <w:t>167 y 168</w:t>
      </w:r>
      <w:r w:rsidRPr="005A23A0">
        <w:rPr>
          <w:rFonts w:ascii="Arial" w:eastAsia="Times New Roman" w:hAnsi="Arial" w:cs="Arial"/>
          <w:sz w:val="24"/>
          <w:szCs w:val="24"/>
          <w:lang w:val="es-ES_tradnl" w:eastAsia="es-ES"/>
        </w:rPr>
        <w:t>)</w:t>
      </w:r>
      <w:r w:rsidR="009503B9" w:rsidRPr="005A23A0">
        <w:rPr>
          <w:rFonts w:ascii="Arial" w:eastAsia="Times New Roman" w:hAnsi="Arial" w:cs="Arial"/>
          <w:sz w:val="24"/>
          <w:szCs w:val="24"/>
          <w:lang w:val="es-ES_tradnl" w:eastAsia="es-ES"/>
        </w:rPr>
        <w:t>.</w:t>
      </w:r>
    </w:p>
    <w:p w:rsidR="00735561" w:rsidRPr="005A23A0" w:rsidRDefault="00556D63" w:rsidP="00593467">
      <w:pPr>
        <w:spacing w:after="0" w:line="360" w:lineRule="auto"/>
        <w:ind w:right="51" w:firstLine="567"/>
        <w:jc w:val="both"/>
        <w:rPr>
          <w:rFonts w:ascii="Arial" w:eastAsia="Times New Roman" w:hAnsi="Arial" w:cs="Arial"/>
          <w:bCs/>
          <w:sz w:val="24"/>
          <w:szCs w:val="24"/>
          <w:lang w:val="es-ES_tradnl" w:eastAsia="es-ES"/>
        </w:rPr>
      </w:pPr>
      <w:r w:rsidRPr="005A23A0">
        <w:rPr>
          <w:rFonts w:ascii="Arial" w:eastAsia="Times New Roman" w:hAnsi="Arial" w:cs="Arial"/>
          <w:b/>
          <w:bCs/>
          <w:sz w:val="24"/>
          <w:szCs w:val="24"/>
          <w:lang w:val="es-ES_tradnl" w:eastAsia="es-ES"/>
        </w:rPr>
        <w:t xml:space="preserve">SEGUNDO. </w:t>
      </w:r>
      <w:r w:rsidR="00DF39BD" w:rsidRPr="005A23A0">
        <w:rPr>
          <w:rFonts w:ascii="Arial" w:eastAsia="Times New Roman" w:hAnsi="Arial" w:cs="Arial"/>
          <w:bCs/>
          <w:sz w:val="24"/>
          <w:szCs w:val="24"/>
          <w:lang w:val="es-ES_tradnl" w:eastAsia="es-ES"/>
        </w:rPr>
        <w:t xml:space="preserve">Mediante proveído de ocho de marzo de </w:t>
      </w:r>
      <w:r w:rsidR="00735561" w:rsidRPr="005A23A0">
        <w:rPr>
          <w:rFonts w:ascii="Arial" w:eastAsia="Times New Roman" w:hAnsi="Arial" w:cs="Arial"/>
          <w:bCs/>
          <w:sz w:val="24"/>
          <w:szCs w:val="24"/>
          <w:lang w:val="es-ES_tradnl" w:eastAsia="es-ES"/>
        </w:rPr>
        <w:t xml:space="preserve">dos mil dieciocho, se hizo del conocimiento a las partes el cambio de estructura de éste Tribunal de lo Contencioso Administrativo y de Cuentas a </w:t>
      </w:r>
      <w:r w:rsidR="00735561" w:rsidRPr="005A23A0">
        <w:rPr>
          <w:rFonts w:ascii="Arial" w:eastAsia="Times New Roman" w:hAnsi="Arial" w:cs="Arial"/>
          <w:b/>
          <w:bCs/>
          <w:sz w:val="24"/>
          <w:szCs w:val="24"/>
          <w:lang w:val="es-ES_tradnl" w:eastAsia="es-ES"/>
        </w:rPr>
        <w:t xml:space="preserve">Tribunal de Justicia Administrativa del Estado¸ </w:t>
      </w:r>
      <w:r w:rsidR="00735561" w:rsidRPr="005A23A0">
        <w:rPr>
          <w:rFonts w:ascii="Arial" w:eastAsia="Times New Roman" w:hAnsi="Arial" w:cs="Arial"/>
          <w:bCs/>
          <w:sz w:val="24"/>
          <w:szCs w:val="24"/>
          <w:lang w:val="es-ES_tradnl" w:eastAsia="es-ES"/>
        </w:rPr>
        <w:t>y el inicio de actividades, (foja 169)</w:t>
      </w:r>
    </w:p>
    <w:p w:rsidR="00593467" w:rsidRPr="005A23A0" w:rsidRDefault="00735561" w:rsidP="00E51EC8">
      <w:pPr>
        <w:spacing w:line="360" w:lineRule="auto"/>
        <w:ind w:right="51" w:firstLine="567"/>
        <w:jc w:val="both"/>
        <w:rPr>
          <w:rFonts w:ascii="Arial" w:eastAsia="Times New Roman" w:hAnsi="Arial" w:cs="Arial"/>
          <w:sz w:val="24"/>
          <w:szCs w:val="24"/>
          <w:lang w:val="es-ES_tradnl" w:eastAsia="es-ES"/>
        </w:rPr>
      </w:pPr>
      <w:r w:rsidRPr="005A23A0">
        <w:rPr>
          <w:rFonts w:ascii="Arial" w:eastAsia="Times New Roman" w:hAnsi="Arial" w:cs="Arial"/>
          <w:b/>
          <w:bCs/>
          <w:sz w:val="24"/>
          <w:szCs w:val="24"/>
          <w:lang w:val="es-ES_tradnl" w:eastAsia="es-ES"/>
        </w:rPr>
        <w:t xml:space="preserve">TERCERO. </w:t>
      </w:r>
      <w:r w:rsidR="00DF39BD" w:rsidRPr="005A23A0">
        <w:rPr>
          <w:rFonts w:ascii="Arial" w:eastAsia="Times New Roman" w:hAnsi="Arial" w:cs="Arial"/>
          <w:bCs/>
          <w:sz w:val="24"/>
          <w:szCs w:val="24"/>
          <w:lang w:val="es-ES_tradnl" w:eastAsia="es-ES"/>
        </w:rPr>
        <w:t xml:space="preserve">Por acuerdo de </w:t>
      </w:r>
      <w:r w:rsidRPr="005A23A0">
        <w:rPr>
          <w:rFonts w:ascii="Arial" w:eastAsia="Times New Roman" w:hAnsi="Arial" w:cs="Arial"/>
          <w:bCs/>
          <w:sz w:val="24"/>
          <w:szCs w:val="24"/>
          <w:lang w:val="es-ES_tradnl" w:eastAsia="es-ES"/>
        </w:rPr>
        <w:t>d</w:t>
      </w:r>
      <w:r w:rsidR="00DF39BD" w:rsidRPr="005A23A0">
        <w:rPr>
          <w:rFonts w:ascii="Arial" w:eastAsia="Times New Roman" w:hAnsi="Arial" w:cs="Arial"/>
          <w:bCs/>
          <w:sz w:val="24"/>
          <w:szCs w:val="24"/>
          <w:lang w:val="es-ES_tradnl" w:eastAsia="es-ES"/>
        </w:rPr>
        <w:t xml:space="preserve">iecisiete de septiembre de </w:t>
      </w:r>
      <w:r w:rsidRPr="005A23A0">
        <w:rPr>
          <w:rFonts w:ascii="Arial" w:eastAsia="Times New Roman" w:hAnsi="Arial" w:cs="Arial"/>
          <w:bCs/>
          <w:sz w:val="24"/>
          <w:szCs w:val="24"/>
          <w:lang w:val="es-ES_tradnl" w:eastAsia="es-ES"/>
        </w:rPr>
        <w:t>dos mil dieciocho</w:t>
      </w:r>
      <w:r w:rsidR="005A53E0" w:rsidRPr="005A23A0">
        <w:rPr>
          <w:rFonts w:ascii="Arial" w:eastAsia="Times New Roman" w:hAnsi="Arial" w:cs="Arial"/>
          <w:bCs/>
          <w:sz w:val="24"/>
          <w:szCs w:val="24"/>
          <w:lang w:val="es-ES_tradnl" w:eastAsia="es-ES"/>
        </w:rPr>
        <w:t xml:space="preserve">, </w:t>
      </w:r>
      <w:r w:rsidR="004E3B58" w:rsidRPr="005A23A0">
        <w:rPr>
          <w:rFonts w:ascii="Arial" w:eastAsia="Times New Roman" w:hAnsi="Arial" w:cs="Arial"/>
          <w:bCs/>
          <w:sz w:val="24"/>
          <w:szCs w:val="24"/>
          <w:lang w:val="es-ES_tradnl" w:eastAsia="es-ES"/>
        </w:rPr>
        <w:t xml:space="preserve">se tuvo al </w:t>
      </w:r>
      <w:r w:rsidR="008E2BFF" w:rsidRPr="005A23A0">
        <w:rPr>
          <w:rFonts w:ascii="Arial" w:eastAsia="Times New Roman" w:hAnsi="Arial" w:cs="Arial"/>
          <w:b/>
          <w:bCs/>
          <w:sz w:val="24"/>
          <w:szCs w:val="24"/>
          <w:lang w:val="es-ES_tradnl" w:eastAsia="es-ES"/>
        </w:rPr>
        <w:t>Director de Ingresos y Control Fiscal del Municipio de Oaxaca de Juárez, Oaxaca</w:t>
      </w:r>
      <w:r w:rsidR="004E3B58" w:rsidRPr="005A23A0">
        <w:rPr>
          <w:rFonts w:ascii="Arial" w:eastAsia="Times New Roman" w:hAnsi="Arial" w:cs="Arial"/>
          <w:bCs/>
          <w:sz w:val="24"/>
          <w:szCs w:val="24"/>
          <w:lang w:val="es-ES_tradnl" w:eastAsia="es-ES"/>
        </w:rPr>
        <w:t xml:space="preserve">, </w:t>
      </w:r>
      <w:r w:rsidR="004E3B58" w:rsidRPr="005A23A0">
        <w:rPr>
          <w:rFonts w:ascii="Arial" w:eastAsia="Times New Roman" w:hAnsi="Arial" w:cs="Arial"/>
          <w:b/>
          <w:sz w:val="24"/>
          <w:szCs w:val="24"/>
          <w:lang w:val="es-ES_tradnl" w:eastAsia="es-ES"/>
        </w:rPr>
        <w:t>dando contestación a la demanda</w:t>
      </w:r>
      <w:r w:rsidR="004E3B58" w:rsidRPr="005A23A0">
        <w:rPr>
          <w:rFonts w:ascii="Arial" w:eastAsia="Times New Roman" w:hAnsi="Arial" w:cs="Arial"/>
          <w:sz w:val="24"/>
          <w:szCs w:val="24"/>
          <w:lang w:val="es-ES_tradnl" w:eastAsia="es-ES"/>
        </w:rPr>
        <w:t xml:space="preserve">, haciendo valer sus </w:t>
      </w:r>
      <w:r w:rsidR="004E3B58" w:rsidRPr="005A23A0">
        <w:rPr>
          <w:rFonts w:ascii="Arial" w:eastAsia="Times New Roman" w:hAnsi="Arial" w:cs="Arial"/>
          <w:sz w:val="24"/>
          <w:szCs w:val="24"/>
          <w:lang w:val="es-ES_tradnl" w:eastAsia="es-ES"/>
        </w:rPr>
        <w:lastRenderedPageBreak/>
        <w:t>excepciones y defensas y por ofrecidas y admitidas sus pruebas, ordenándose correr traslado a la parte actora con la contestación de la demanda y se fijó día y hora para la celebración de la Audiencia de Ley (foja</w:t>
      </w:r>
      <w:r w:rsidR="008E2BFF" w:rsidRPr="005A23A0">
        <w:rPr>
          <w:rFonts w:ascii="Arial" w:eastAsia="Times New Roman" w:hAnsi="Arial" w:cs="Arial"/>
          <w:sz w:val="24"/>
          <w:szCs w:val="24"/>
          <w:lang w:val="es-ES_tradnl" w:eastAsia="es-ES"/>
        </w:rPr>
        <w:t>s</w:t>
      </w:r>
      <w:r w:rsidR="004E3B58" w:rsidRPr="005A23A0">
        <w:rPr>
          <w:rFonts w:ascii="Arial" w:eastAsia="Times New Roman" w:hAnsi="Arial" w:cs="Arial"/>
          <w:sz w:val="24"/>
          <w:szCs w:val="24"/>
          <w:lang w:val="es-ES_tradnl" w:eastAsia="es-ES"/>
        </w:rPr>
        <w:t xml:space="preserve"> </w:t>
      </w:r>
      <w:r w:rsidR="008E2BFF" w:rsidRPr="005A23A0">
        <w:rPr>
          <w:rFonts w:ascii="Arial" w:eastAsia="Times New Roman" w:hAnsi="Arial" w:cs="Arial"/>
          <w:sz w:val="24"/>
          <w:szCs w:val="24"/>
          <w:lang w:val="es-ES_tradnl" w:eastAsia="es-ES"/>
        </w:rPr>
        <w:t>262 y 263</w:t>
      </w:r>
      <w:r w:rsidR="00593467" w:rsidRPr="005A23A0">
        <w:rPr>
          <w:rFonts w:ascii="Arial" w:eastAsia="Times New Roman" w:hAnsi="Arial" w:cs="Arial"/>
          <w:sz w:val="24"/>
          <w:szCs w:val="24"/>
          <w:lang w:val="es-ES_tradnl" w:eastAsia="es-ES"/>
        </w:rPr>
        <w:t>).</w:t>
      </w:r>
    </w:p>
    <w:p w:rsidR="00DF39BD" w:rsidRPr="005A23A0" w:rsidRDefault="00670E2F" w:rsidP="00D95A4A">
      <w:pPr>
        <w:spacing w:line="360" w:lineRule="auto"/>
        <w:ind w:right="51" w:firstLine="567"/>
        <w:jc w:val="both"/>
        <w:rPr>
          <w:rFonts w:ascii="Arial" w:eastAsia="Times New Roman" w:hAnsi="Arial" w:cs="Arial"/>
          <w:snapToGrid w:val="0"/>
          <w:sz w:val="24"/>
          <w:szCs w:val="24"/>
          <w:lang w:val="es-ES_tradnl" w:eastAsia="es-ES"/>
        </w:rPr>
      </w:pPr>
      <w:r w:rsidRPr="005A23A0">
        <w:rPr>
          <w:rFonts w:ascii="Arial" w:eastAsia="Times New Roman" w:hAnsi="Arial" w:cs="Arial"/>
          <w:b/>
          <w:bCs/>
          <w:snapToGrid w:val="0"/>
          <w:sz w:val="24"/>
          <w:szCs w:val="24"/>
          <w:lang w:val="es-ES_tradnl" w:eastAsia="es-ES"/>
        </w:rPr>
        <w:t>CUARTO</w:t>
      </w:r>
      <w:r w:rsidR="004E3B58" w:rsidRPr="005A23A0">
        <w:rPr>
          <w:rFonts w:ascii="Arial" w:eastAsia="Times New Roman" w:hAnsi="Arial" w:cs="Arial"/>
          <w:b/>
          <w:bCs/>
          <w:snapToGrid w:val="0"/>
          <w:sz w:val="24"/>
          <w:szCs w:val="24"/>
          <w:lang w:val="es-ES_tradnl" w:eastAsia="es-ES"/>
        </w:rPr>
        <w:t xml:space="preserve">. </w:t>
      </w:r>
      <w:r w:rsidR="004E3B58" w:rsidRPr="005A23A0">
        <w:rPr>
          <w:rFonts w:ascii="Arial" w:eastAsia="Times New Roman" w:hAnsi="Arial" w:cs="Arial"/>
          <w:snapToGrid w:val="0"/>
          <w:sz w:val="24"/>
          <w:szCs w:val="24"/>
          <w:lang w:val="es-ES_tradnl" w:eastAsia="es-ES"/>
        </w:rPr>
        <w:t xml:space="preserve">El </w:t>
      </w:r>
      <w:r w:rsidR="00B71B46" w:rsidRPr="005A23A0">
        <w:rPr>
          <w:rFonts w:ascii="Arial" w:eastAsia="Times New Roman" w:hAnsi="Arial" w:cs="Arial"/>
          <w:snapToGrid w:val="0"/>
          <w:sz w:val="24"/>
          <w:szCs w:val="24"/>
          <w:lang w:val="es-ES_tradnl" w:eastAsia="es-ES"/>
        </w:rPr>
        <w:t xml:space="preserve">cuatro de octubre </w:t>
      </w:r>
      <w:r w:rsidR="00DF39BD" w:rsidRPr="005A23A0">
        <w:rPr>
          <w:rFonts w:ascii="Arial" w:eastAsia="Times New Roman" w:hAnsi="Arial" w:cs="Arial"/>
          <w:snapToGrid w:val="0"/>
          <w:sz w:val="24"/>
          <w:szCs w:val="24"/>
          <w:lang w:val="es-ES_tradnl" w:eastAsia="es-ES"/>
        </w:rPr>
        <w:t xml:space="preserve">de </w:t>
      </w:r>
      <w:r w:rsidR="004E3B58" w:rsidRPr="005A23A0">
        <w:rPr>
          <w:rFonts w:ascii="Arial" w:eastAsia="Times New Roman" w:hAnsi="Arial" w:cs="Arial"/>
          <w:snapToGrid w:val="0"/>
          <w:sz w:val="24"/>
          <w:szCs w:val="24"/>
          <w:lang w:val="es-ES_tradnl" w:eastAsia="es-ES"/>
        </w:rPr>
        <w:t xml:space="preserve">dos mil dieciocho, </w:t>
      </w:r>
      <w:r w:rsidR="00DF39BD" w:rsidRPr="005A23A0">
        <w:rPr>
          <w:rFonts w:ascii="Arial" w:eastAsia="Times New Roman" w:hAnsi="Arial" w:cs="Arial"/>
          <w:snapToGrid w:val="0"/>
          <w:sz w:val="24"/>
          <w:szCs w:val="24"/>
          <w:lang w:val="es-ES_tradnl" w:eastAsia="es-ES"/>
        </w:rPr>
        <w:t xml:space="preserve">se difirió la Audiencia de Ley </w:t>
      </w:r>
      <w:r w:rsidR="007D2E5E" w:rsidRPr="005A23A0">
        <w:rPr>
          <w:rFonts w:ascii="Arial" w:eastAsia="Times New Roman" w:hAnsi="Arial" w:cs="Arial"/>
          <w:snapToGrid w:val="0"/>
          <w:sz w:val="24"/>
          <w:szCs w:val="24"/>
          <w:lang w:val="es-ES_tradnl" w:eastAsia="es-ES"/>
        </w:rPr>
        <w:t xml:space="preserve">señalada para esa fecha y se solicitó a la Secretaría del Medio Ambiente, Energías y Desarrollo Sustentable del Estado, </w:t>
      </w:r>
      <w:r w:rsidR="004A0984" w:rsidRPr="005A23A0">
        <w:rPr>
          <w:rFonts w:ascii="Arial" w:eastAsia="Times New Roman" w:hAnsi="Arial" w:cs="Arial"/>
          <w:snapToGrid w:val="0"/>
          <w:sz w:val="24"/>
          <w:szCs w:val="24"/>
          <w:lang w:val="es-ES_tradnl" w:eastAsia="es-ES"/>
        </w:rPr>
        <w:t>rindiera una opinión técnica por escrito,</w:t>
      </w:r>
      <w:r w:rsidR="00A45832" w:rsidRPr="005A23A0">
        <w:rPr>
          <w:rFonts w:ascii="Arial" w:eastAsia="Times New Roman" w:hAnsi="Arial" w:cs="Arial"/>
          <w:snapToGrid w:val="0"/>
          <w:sz w:val="24"/>
          <w:szCs w:val="24"/>
          <w:lang w:val="es-ES_tradnl" w:eastAsia="es-ES"/>
        </w:rPr>
        <w:t xml:space="preserve"> como amicus curiae</w:t>
      </w:r>
      <w:r w:rsidR="004A0984" w:rsidRPr="005A23A0">
        <w:rPr>
          <w:rFonts w:ascii="Arial" w:eastAsia="Times New Roman" w:hAnsi="Arial" w:cs="Arial"/>
          <w:snapToGrid w:val="0"/>
          <w:sz w:val="24"/>
          <w:szCs w:val="24"/>
          <w:lang w:val="es-ES_tradnl" w:eastAsia="es-ES"/>
        </w:rPr>
        <w:t xml:space="preserve"> (foja 274 y 275).</w:t>
      </w:r>
    </w:p>
    <w:p w:rsidR="004A0984" w:rsidRPr="005A23A0" w:rsidRDefault="004A0984" w:rsidP="00D95A4A">
      <w:pPr>
        <w:spacing w:line="360" w:lineRule="auto"/>
        <w:ind w:right="51" w:firstLine="567"/>
        <w:jc w:val="both"/>
        <w:rPr>
          <w:rFonts w:ascii="Arial" w:eastAsia="Times New Roman" w:hAnsi="Arial" w:cs="Arial"/>
          <w:snapToGrid w:val="0"/>
          <w:sz w:val="24"/>
          <w:szCs w:val="24"/>
          <w:lang w:val="es-ES_tradnl" w:eastAsia="es-ES"/>
        </w:rPr>
      </w:pPr>
      <w:r w:rsidRPr="005A23A0">
        <w:rPr>
          <w:rFonts w:ascii="Arial" w:eastAsia="Times New Roman" w:hAnsi="Arial" w:cs="Arial"/>
          <w:b/>
          <w:snapToGrid w:val="0"/>
          <w:sz w:val="24"/>
          <w:szCs w:val="24"/>
          <w:lang w:val="es-ES_tradnl" w:eastAsia="es-ES"/>
        </w:rPr>
        <w:t xml:space="preserve">QUINTO. </w:t>
      </w:r>
      <w:r w:rsidRPr="005A23A0">
        <w:rPr>
          <w:rFonts w:ascii="Arial" w:eastAsia="Times New Roman" w:hAnsi="Arial" w:cs="Arial"/>
          <w:snapToGrid w:val="0"/>
          <w:sz w:val="24"/>
          <w:szCs w:val="24"/>
          <w:lang w:val="es-ES_tradnl" w:eastAsia="es-ES"/>
        </w:rPr>
        <w:t xml:space="preserve">Mediante proveído de veintiocho de marzo de dos mil diecinueve, se tuvo al Jefe de la Unidad Jurídica en representación de la Secretaría del Medio, Ambiente, </w:t>
      </w:r>
      <w:r w:rsidR="00972BD8" w:rsidRPr="005A23A0">
        <w:rPr>
          <w:rFonts w:ascii="Arial" w:eastAsia="Times New Roman" w:hAnsi="Arial" w:cs="Arial"/>
          <w:snapToGrid w:val="0"/>
          <w:sz w:val="24"/>
          <w:szCs w:val="24"/>
          <w:lang w:val="es-ES_tradnl" w:eastAsia="es-ES"/>
        </w:rPr>
        <w:t>Energías</w:t>
      </w:r>
      <w:r w:rsidRPr="005A23A0">
        <w:rPr>
          <w:rFonts w:ascii="Arial" w:eastAsia="Times New Roman" w:hAnsi="Arial" w:cs="Arial"/>
          <w:snapToGrid w:val="0"/>
          <w:sz w:val="24"/>
          <w:szCs w:val="24"/>
          <w:lang w:val="es-ES_tradnl" w:eastAsia="es-ES"/>
        </w:rPr>
        <w:t xml:space="preserve"> y Desarrollo Sustentable informando que dicha dependencia se encontraba imposibilitada para rendir </w:t>
      </w:r>
      <w:r w:rsidR="00D72095" w:rsidRPr="005A23A0">
        <w:rPr>
          <w:rFonts w:ascii="Arial" w:eastAsia="Times New Roman" w:hAnsi="Arial" w:cs="Arial"/>
          <w:snapToGrid w:val="0"/>
          <w:sz w:val="24"/>
          <w:szCs w:val="24"/>
          <w:lang w:val="es-ES_tradnl" w:eastAsia="es-ES"/>
        </w:rPr>
        <w:t xml:space="preserve">la opinión técnica, </w:t>
      </w:r>
      <w:r w:rsidR="00972BD8" w:rsidRPr="005A23A0">
        <w:rPr>
          <w:rFonts w:ascii="Arial" w:eastAsia="Times New Roman" w:hAnsi="Arial" w:cs="Arial"/>
          <w:snapToGrid w:val="0"/>
          <w:sz w:val="24"/>
          <w:szCs w:val="24"/>
          <w:lang w:val="es-ES_tradnl" w:eastAsia="es-ES"/>
        </w:rPr>
        <w:t>por lo que se señaló fecha y hora para la celebración de la Audiencia de Ley, (fojas 289 y 290).</w:t>
      </w:r>
    </w:p>
    <w:p w:rsidR="0059316A" w:rsidRPr="005A23A0" w:rsidRDefault="00972BD8" w:rsidP="00C10C70">
      <w:pPr>
        <w:spacing w:line="360" w:lineRule="auto"/>
        <w:ind w:right="51" w:firstLine="567"/>
        <w:jc w:val="both"/>
        <w:rPr>
          <w:rFonts w:ascii="Arial" w:eastAsia="Times New Roman" w:hAnsi="Arial" w:cs="Arial"/>
          <w:snapToGrid w:val="0"/>
          <w:sz w:val="24"/>
          <w:szCs w:val="24"/>
          <w:lang w:val="es-ES_tradnl" w:eastAsia="es-ES"/>
        </w:rPr>
      </w:pPr>
      <w:r w:rsidRPr="005A23A0">
        <w:rPr>
          <w:rFonts w:ascii="Arial" w:eastAsia="Times New Roman" w:hAnsi="Arial" w:cs="Arial"/>
          <w:b/>
          <w:snapToGrid w:val="0"/>
          <w:sz w:val="24"/>
          <w:szCs w:val="24"/>
          <w:lang w:val="es-ES_tradnl" w:eastAsia="es-ES"/>
        </w:rPr>
        <w:t xml:space="preserve">SEXTO. </w:t>
      </w:r>
      <w:r w:rsidRPr="005A23A0">
        <w:rPr>
          <w:rFonts w:ascii="Arial" w:eastAsia="Times New Roman" w:hAnsi="Arial" w:cs="Arial"/>
          <w:snapToGrid w:val="0"/>
          <w:sz w:val="24"/>
          <w:szCs w:val="24"/>
          <w:lang w:val="es-ES_tradnl" w:eastAsia="es-ES"/>
        </w:rPr>
        <w:t xml:space="preserve">El tres de mayo de dos mil diecinueve, </w:t>
      </w:r>
      <w:r w:rsidR="004E3B58" w:rsidRPr="005A23A0">
        <w:rPr>
          <w:rFonts w:ascii="Arial" w:eastAsia="Times New Roman" w:hAnsi="Arial" w:cs="Arial"/>
          <w:snapToGrid w:val="0"/>
          <w:sz w:val="24"/>
          <w:szCs w:val="24"/>
          <w:lang w:val="es-ES_tradnl" w:eastAsia="es-ES"/>
        </w:rPr>
        <w:t>se declaró</w:t>
      </w:r>
      <w:r w:rsidR="004E3B58" w:rsidRPr="005A23A0">
        <w:rPr>
          <w:rFonts w:ascii="Arial" w:eastAsia="Times New Roman" w:hAnsi="Arial" w:cs="Arial"/>
          <w:sz w:val="24"/>
          <w:szCs w:val="24"/>
          <w:lang w:eastAsia="es-ES"/>
        </w:rPr>
        <w:t xml:space="preserve"> abierta la audiencia de ley en la que no concurrieron las partes ni persona alguna que legalmente las representara, la parte actora formuló sus alegatos </w:t>
      </w:r>
      <w:r w:rsidR="004E3B58" w:rsidRPr="005A23A0">
        <w:rPr>
          <w:rFonts w:ascii="Arial" w:eastAsia="Times New Roman" w:hAnsi="Arial" w:cs="Arial"/>
          <w:sz w:val="24"/>
          <w:szCs w:val="24"/>
          <w:lang w:val="es-ES_tradnl" w:eastAsia="es-ES"/>
        </w:rPr>
        <w:t xml:space="preserve">no así la autoridad demandada y se les citó para oír sentencia; misma que se pronuncia, </w:t>
      </w:r>
      <w:r w:rsidR="00D72095" w:rsidRPr="005A23A0">
        <w:rPr>
          <w:rFonts w:ascii="Arial" w:eastAsia="Times New Roman" w:hAnsi="Arial" w:cs="Arial"/>
          <w:sz w:val="24"/>
          <w:szCs w:val="24"/>
          <w:lang w:val="es-ES_tradnl" w:eastAsia="es-ES"/>
        </w:rPr>
        <w:t xml:space="preserve">como lo </w:t>
      </w:r>
      <w:r w:rsidR="004E3B58" w:rsidRPr="005A23A0">
        <w:rPr>
          <w:rFonts w:ascii="Arial" w:eastAsia="Times New Roman" w:hAnsi="Arial" w:cs="Arial"/>
          <w:sz w:val="24"/>
          <w:szCs w:val="24"/>
          <w:lang w:val="es-ES_tradnl" w:eastAsia="es-ES"/>
        </w:rPr>
        <w:t xml:space="preserve">establece el artículo 205, de la Ley de Procedimiento y Justicia Administrativa para el Estado, </w:t>
      </w:r>
      <w:r w:rsidR="00776E01" w:rsidRPr="005A23A0">
        <w:rPr>
          <w:rFonts w:ascii="Arial" w:eastAsia="Times New Roman" w:hAnsi="Arial" w:cs="Arial"/>
          <w:sz w:val="24"/>
          <w:szCs w:val="24"/>
          <w:lang w:val="es-ES_tradnl" w:eastAsia="es-ES"/>
        </w:rPr>
        <w:t xml:space="preserve">(foja </w:t>
      </w:r>
      <w:r w:rsidR="00C10C70" w:rsidRPr="005A23A0">
        <w:rPr>
          <w:rFonts w:ascii="Arial" w:eastAsia="Times New Roman" w:hAnsi="Arial" w:cs="Arial"/>
          <w:sz w:val="24"/>
          <w:szCs w:val="24"/>
          <w:lang w:val="es-ES_tradnl" w:eastAsia="es-ES"/>
        </w:rPr>
        <w:t>297</w:t>
      </w:r>
      <w:r w:rsidR="004E3B58" w:rsidRPr="005A23A0">
        <w:rPr>
          <w:rFonts w:ascii="Arial" w:eastAsia="Times New Roman" w:hAnsi="Arial" w:cs="Arial"/>
          <w:sz w:val="24"/>
          <w:szCs w:val="24"/>
          <w:lang w:val="es-ES_tradnl" w:eastAsia="es-ES"/>
        </w:rPr>
        <w:t>),</w:t>
      </w:r>
      <w:r w:rsidR="00D72095" w:rsidRPr="005A23A0">
        <w:rPr>
          <w:rFonts w:ascii="Arial" w:eastAsia="Times New Roman" w:hAnsi="Arial" w:cs="Arial"/>
          <w:sz w:val="24"/>
          <w:szCs w:val="24"/>
          <w:lang w:val="es-ES_tradnl" w:eastAsia="es-ES"/>
        </w:rPr>
        <w:t xml:space="preserve"> y; - - - - - - - - - -  - - - - - - - - - - - - - - - - -</w:t>
      </w:r>
    </w:p>
    <w:p w:rsidR="004E3B58" w:rsidRPr="005A23A0" w:rsidRDefault="004E3B58" w:rsidP="005960C6">
      <w:pPr>
        <w:spacing w:after="0" w:line="360" w:lineRule="auto"/>
        <w:ind w:right="51"/>
        <w:jc w:val="center"/>
        <w:rPr>
          <w:rFonts w:ascii="Arial" w:eastAsia="Times New Roman" w:hAnsi="Arial" w:cs="Arial"/>
          <w:b/>
          <w:bCs/>
          <w:sz w:val="24"/>
          <w:szCs w:val="24"/>
          <w:lang w:val="es-ES_tradnl" w:eastAsia="es-ES"/>
        </w:rPr>
      </w:pPr>
      <w:r w:rsidRPr="005A23A0">
        <w:rPr>
          <w:rFonts w:ascii="Arial" w:eastAsia="Times New Roman" w:hAnsi="Arial" w:cs="Arial"/>
          <w:b/>
          <w:bCs/>
          <w:sz w:val="24"/>
          <w:szCs w:val="24"/>
          <w:lang w:val="es-ES_tradnl" w:eastAsia="es-ES"/>
        </w:rPr>
        <w:t>C O N S I D E R A N D O:</w:t>
      </w:r>
    </w:p>
    <w:p w:rsidR="005960C6" w:rsidRPr="005A23A0" w:rsidRDefault="005960C6" w:rsidP="005960C6">
      <w:pPr>
        <w:spacing w:after="0" w:line="240" w:lineRule="auto"/>
        <w:ind w:right="51"/>
        <w:jc w:val="center"/>
        <w:rPr>
          <w:rFonts w:ascii="Arial" w:eastAsia="Times New Roman" w:hAnsi="Arial" w:cs="Arial"/>
          <w:b/>
          <w:bCs/>
          <w:sz w:val="24"/>
          <w:szCs w:val="24"/>
          <w:lang w:val="es-ES_tradnl" w:eastAsia="es-ES"/>
        </w:rPr>
      </w:pPr>
    </w:p>
    <w:p w:rsidR="005960C6" w:rsidRPr="005A23A0" w:rsidRDefault="004E3B58" w:rsidP="00C10C70">
      <w:pPr>
        <w:pStyle w:val="Textoindependienteprimerasangra"/>
        <w:spacing w:line="360" w:lineRule="auto"/>
        <w:ind w:firstLine="567"/>
        <w:jc w:val="both"/>
        <w:rPr>
          <w:rFonts w:ascii="Arial" w:hAnsi="Arial" w:cs="Arial"/>
          <w:sz w:val="24"/>
          <w:szCs w:val="24"/>
        </w:rPr>
      </w:pPr>
      <w:r w:rsidRPr="005A23A0">
        <w:rPr>
          <w:rFonts w:ascii="Arial" w:eastAsia="Times New Roman" w:hAnsi="Arial" w:cs="Arial"/>
          <w:b/>
          <w:sz w:val="24"/>
          <w:szCs w:val="24"/>
          <w:lang w:val="es-ES_tradnl" w:eastAsia="es-ES"/>
        </w:rPr>
        <w:t xml:space="preserve">PRIMERO. Competencia. </w:t>
      </w:r>
      <w:r w:rsidRPr="005A23A0">
        <w:rPr>
          <w:rFonts w:ascii="Arial" w:eastAsia="Times New Roman" w:hAnsi="Arial" w:cs="Arial"/>
          <w:bCs/>
          <w:sz w:val="24"/>
          <w:szCs w:val="24"/>
          <w:lang w:val="es-ES" w:eastAsia="es-ES"/>
        </w:rPr>
        <w:t xml:space="preserve">Esta </w:t>
      </w:r>
      <w:r w:rsidRPr="005A23A0">
        <w:rPr>
          <w:rFonts w:ascii="Arial" w:hAnsi="Arial" w:cs="Arial"/>
          <w:sz w:val="24"/>
          <w:szCs w:val="24"/>
        </w:rPr>
        <w:t xml:space="preserve">Cuarta Sala Unitaria de Primera Instancia del Tribunal de Justicia Administrativa del Estado, </w:t>
      </w:r>
      <w:r w:rsidRPr="005A23A0">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sidR="001543A0" w:rsidRPr="005A23A0">
        <w:rPr>
          <w:rFonts w:ascii="Arial" w:eastAsia="Times New Roman" w:hAnsi="Arial" w:cs="Arial"/>
          <w:bCs/>
          <w:sz w:val="24"/>
          <w:szCs w:val="24"/>
          <w:lang w:val="es-ES" w:eastAsia="es-ES"/>
        </w:rPr>
        <w:t>municipal</w:t>
      </w:r>
      <w:r w:rsidRPr="005A23A0">
        <w:rPr>
          <w:rFonts w:ascii="Arial" w:eastAsia="Times New Roman" w:hAnsi="Arial" w:cs="Arial"/>
          <w:bCs/>
          <w:sz w:val="24"/>
          <w:szCs w:val="24"/>
          <w:lang w:val="es-ES" w:eastAsia="es-ES"/>
        </w:rPr>
        <w:t xml:space="preserve">, de conformidad con lo dispuesto por el artículo 114 QUÁTER, de </w:t>
      </w:r>
      <w:r w:rsidRPr="005A23A0">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w:t>
      </w:r>
      <w:r w:rsidR="00C10C70" w:rsidRPr="005A23A0">
        <w:rPr>
          <w:rFonts w:ascii="Arial" w:hAnsi="Arial" w:cs="Arial"/>
          <w:sz w:val="24"/>
          <w:szCs w:val="24"/>
        </w:rPr>
        <w:t>ubre de 2017 dos mil diecisiete y reformada mediante decreto número 1434, publicado en Periódico Oficial del Estado, Décima Segunda Sección, el 23 veintitrés de junio de 2018 dos mil dieciocho.</w:t>
      </w:r>
    </w:p>
    <w:p w:rsidR="005960C6" w:rsidRPr="005A23A0" w:rsidRDefault="004E3B58" w:rsidP="00D95A4A">
      <w:pPr>
        <w:spacing w:line="360" w:lineRule="auto"/>
        <w:ind w:right="49" w:firstLine="567"/>
        <w:jc w:val="both"/>
        <w:rPr>
          <w:rFonts w:ascii="Arial" w:eastAsia="Times New Roman" w:hAnsi="Arial" w:cs="Arial"/>
          <w:sz w:val="24"/>
          <w:szCs w:val="24"/>
          <w:lang w:val="es-ES_tradnl" w:eastAsia="es-ES"/>
        </w:rPr>
      </w:pPr>
      <w:r w:rsidRPr="005A23A0">
        <w:rPr>
          <w:rFonts w:ascii="Arial" w:eastAsia="Times New Roman" w:hAnsi="Arial" w:cs="Arial"/>
          <w:b/>
          <w:bCs/>
          <w:sz w:val="24"/>
          <w:szCs w:val="24"/>
          <w:lang w:val="es-ES_tradnl" w:eastAsia="es-ES"/>
        </w:rPr>
        <w:t>SEGUNDO</w:t>
      </w:r>
      <w:r w:rsidRPr="005A23A0">
        <w:rPr>
          <w:rFonts w:ascii="Arial" w:eastAsia="Times New Roman" w:hAnsi="Arial" w:cs="Arial"/>
          <w:bCs/>
          <w:sz w:val="24"/>
          <w:szCs w:val="24"/>
          <w:lang w:val="es-ES_tradnl" w:eastAsia="es-ES"/>
        </w:rPr>
        <w:t>.</w:t>
      </w:r>
      <w:r w:rsidRPr="005A23A0">
        <w:rPr>
          <w:rFonts w:ascii="Arial" w:eastAsia="Times New Roman" w:hAnsi="Arial" w:cs="Arial"/>
          <w:sz w:val="24"/>
          <w:szCs w:val="24"/>
          <w:lang w:val="es-ES_tradnl" w:eastAsia="es-ES"/>
        </w:rPr>
        <w:t xml:space="preserve"> </w:t>
      </w:r>
      <w:r w:rsidRPr="005A23A0">
        <w:rPr>
          <w:rFonts w:ascii="Arial" w:eastAsia="Times New Roman" w:hAnsi="Arial" w:cs="Arial"/>
          <w:b/>
          <w:sz w:val="24"/>
          <w:szCs w:val="24"/>
          <w:lang w:val="es-ES_tradnl" w:eastAsia="es-ES"/>
        </w:rPr>
        <w:t xml:space="preserve">Personalidad. </w:t>
      </w:r>
      <w:r w:rsidR="001543A0" w:rsidRPr="005A23A0">
        <w:rPr>
          <w:rFonts w:ascii="Arial" w:eastAsia="Times New Roman" w:hAnsi="Arial" w:cs="Arial"/>
          <w:sz w:val="24"/>
          <w:szCs w:val="24"/>
          <w:lang w:val="es-ES_tradnl" w:eastAsia="es-ES"/>
        </w:rPr>
        <w:t xml:space="preserve">La personalidad de los </w:t>
      </w:r>
      <w:r w:rsidR="001543A0" w:rsidRPr="005A23A0">
        <w:rPr>
          <w:rFonts w:ascii="Arial" w:eastAsia="Times New Roman" w:hAnsi="Arial" w:cs="Arial"/>
          <w:b/>
          <w:sz w:val="24"/>
          <w:szCs w:val="24"/>
          <w:lang w:val="es-ES_tradnl" w:eastAsia="es-ES"/>
        </w:rPr>
        <w:t xml:space="preserve">actores </w:t>
      </w:r>
      <w:r w:rsidRPr="005A23A0">
        <w:rPr>
          <w:rFonts w:ascii="Arial" w:eastAsia="Times New Roman" w:hAnsi="Arial" w:cs="Arial"/>
          <w:sz w:val="24"/>
          <w:szCs w:val="24"/>
          <w:lang w:val="es-ES_tradnl" w:eastAsia="es-ES"/>
        </w:rPr>
        <w:t>quedó acreditada en términos del artículo 148, de la Ley de Procedimiento y Justicia Administrativa para el Estado, ya que promueve</w:t>
      </w:r>
      <w:r w:rsidR="007D3FDC" w:rsidRPr="005A23A0">
        <w:rPr>
          <w:rFonts w:ascii="Arial" w:eastAsia="Times New Roman" w:hAnsi="Arial" w:cs="Arial"/>
          <w:sz w:val="24"/>
          <w:szCs w:val="24"/>
          <w:lang w:val="es-ES_tradnl" w:eastAsia="es-ES"/>
        </w:rPr>
        <w:t>n</w:t>
      </w:r>
      <w:r w:rsidRPr="005A23A0">
        <w:rPr>
          <w:rFonts w:ascii="Arial" w:eastAsia="Times New Roman" w:hAnsi="Arial" w:cs="Arial"/>
          <w:sz w:val="24"/>
          <w:szCs w:val="24"/>
          <w:lang w:val="es-ES_tradnl" w:eastAsia="es-ES"/>
        </w:rPr>
        <w:t xml:space="preserve"> por su propio derecho; </w:t>
      </w:r>
      <w:r w:rsidRPr="005A23A0">
        <w:rPr>
          <w:rFonts w:ascii="Arial" w:eastAsia="Times New Roman" w:hAnsi="Arial" w:cs="Arial"/>
          <w:b/>
          <w:sz w:val="24"/>
          <w:szCs w:val="24"/>
          <w:lang w:val="es-ES_tradnl" w:eastAsia="es-ES"/>
        </w:rPr>
        <w:t xml:space="preserve">la autoridad demandada </w:t>
      </w:r>
      <w:r w:rsidR="007D3FDC" w:rsidRPr="005A23A0">
        <w:rPr>
          <w:rFonts w:ascii="Arial" w:eastAsia="Times New Roman" w:hAnsi="Arial" w:cs="Arial"/>
          <w:sz w:val="24"/>
          <w:szCs w:val="24"/>
          <w:lang w:val="es-ES" w:eastAsia="es-ES"/>
        </w:rPr>
        <w:t>Director de Ingresos y Control Fiscal del Municipio de Oaxaca de Juárez, Oaxaca</w:t>
      </w:r>
      <w:r w:rsidRPr="005A23A0">
        <w:rPr>
          <w:rFonts w:ascii="Arial" w:eastAsia="Times New Roman" w:hAnsi="Arial" w:cs="Arial"/>
          <w:sz w:val="24"/>
          <w:szCs w:val="24"/>
          <w:lang w:val="es-ES_tradnl" w:eastAsia="es-ES"/>
        </w:rPr>
        <w:t xml:space="preserve">, </w:t>
      </w:r>
      <w:r w:rsidR="007A736E" w:rsidRPr="005A23A0">
        <w:rPr>
          <w:rFonts w:ascii="Arial" w:eastAsia="Times New Roman" w:hAnsi="Arial" w:cs="Arial"/>
          <w:sz w:val="24"/>
          <w:szCs w:val="24"/>
          <w:lang w:val="es-ES_tradnl" w:eastAsia="es-ES"/>
        </w:rPr>
        <w:t>acredit</w:t>
      </w:r>
      <w:r w:rsidR="00CE6867" w:rsidRPr="005A23A0">
        <w:rPr>
          <w:rFonts w:ascii="Arial" w:eastAsia="Times New Roman" w:hAnsi="Arial" w:cs="Arial"/>
          <w:sz w:val="24"/>
          <w:szCs w:val="24"/>
          <w:lang w:val="es-ES_tradnl" w:eastAsia="es-ES"/>
        </w:rPr>
        <w:t>ó su personalidad</w:t>
      </w:r>
      <w:r w:rsidR="007A736E" w:rsidRPr="005A23A0">
        <w:rPr>
          <w:rFonts w:ascii="Arial" w:eastAsia="Times New Roman" w:hAnsi="Arial" w:cs="Arial"/>
          <w:sz w:val="24"/>
          <w:szCs w:val="24"/>
          <w:lang w:val="es-ES_tradnl" w:eastAsia="es-ES"/>
        </w:rPr>
        <w:t xml:space="preserve"> </w:t>
      </w:r>
      <w:r w:rsidRPr="005A23A0">
        <w:rPr>
          <w:rFonts w:ascii="Arial" w:eastAsia="Times New Roman" w:hAnsi="Arial" w:cs="Arial"/>
          <w:sz w:val="24"/>
          <w:szCs w:val="24"/>
          <w:lang w:val="es-ES_tradnl" w:eastAsia="es-ES"/>
        </w:rPr>
        <w:t xml:space="preserve">en </w:t>
      </w:r>
      <w:r w:rsidR="00896B5E" w:rsidRPr="005A23A0">
        <w:rPr>
          <w:rFonts w:ascii="Arial" w:eastAsia="Times New Roman" w:hAnsi="Arial" w:cs="Arial"/>
          <w:sz w:val="24"/>
          <w:szCs w:val="24"/>
          <w:lang w:val="es-ES_tradnl" w:eastAsia="es-ES"/>
        </w:rPr>
        <w:t xml:space="preserve">los </w:t>
      </w:r>
      <w:r w:rsidRPr="005A23A0">
        <w:rPr>
          <w:rFonts w:ascii="Arial" w:eastAsia="Times New Roman" w:hAnsi="Arial" w:cs="Arial"/>
          <w:sz w:val="24"/>
          <w:szCs w:val="24"/>
          <w:lang w:val="es-ES_tradnl" w:eastAsia="es-ES"/>
        </w:rPr>
        <w:t xml:space="preserve">términos </w:t>
      </w:r>
      <w:r w:rsidR="007A736E" w:rsidRPr="005A23A0">
        <w:rPr>
          <w:rFonts w:ascii="Arial" w:eastAsia="Times New Roman" w:hAnsi="Arial" w:cs="Arial"/>
          <w:sz w:val="24"/>
          <w:szCs w:val="24"/>
          <w:lang w:val="es-ES_tradnl" w:eastAsia="es-ES"/>
        </w:rPr>
        <w:t xml:space="preserve">del </w:t>
      </w:r>
      <w:r w:rsidRPr="005A23A0">
        <w:rPr>
          <w:rFonts w:ascii="Arial" w:eastAsia="Times New Roman" w:hAnsi="Arial" w:cs="Arial"/>
          <w:sz w:val="24"/>
          <w:szCs w:val="24"/>
          <w:lang w:val="es-ES_tradnl" w:eastAsia="es-ES"/>
        </w:rPr>
        <w:t xml:space="preserve">artículo 151 de la Ley </w:t>
      </w:r>
      <w:r w:rsidR="00A22EA5" w:rsidRPr="005A23A0">
        <w:rPr>
          <w:rFonts w:ascii="Arial" w:eastAsia="Times New Roman" w:hAnsi="Arial" w:cs="Arial"/>
          <w:sz w:val="24"/>
          <w:szCs w:val="24"/>
          <w:lang w:val="es-ES_tradnl" w:eastAsia="es-ES"/>
        </w:rPr>
        <w:t>citada</w:t>
      </w:r>
      <w:r w:rsidRPr="005A23A0">
        <w:rPr>
          <w:rFonts w:ascii="Arial" w:eastAsia="Times New Roman" w:hAnsi="Arial" w:cs="Arial"/>
          <w:sz w:val="24"/>
          <w:szCs w:val="24"/>
          <w:lang w:val="es-ES_tradnl" w:eastAsia="es-ES"/>
        </w:rPr>
        <w:t>.</w:t>
      </w:r>
    </w:p>
    <w:p w:rsidR="004E3B58" w:rsidRPr="005A23A0" w:rsidRDefault="004E3B58" w:rsidP="006416DB">
      <w:pPr>
        <w:spacing w:line="360" w:lineRule="auto"/>
        <w:ind w:firstLine="567"/>
        <w:jc w:val="both"/>
        <w:rPr>
          <w:rFonts w:ascii="Arial" w:eastAsia="Times New Roman" w:hAnsi="Arial" w:cs="Arial"/>
          <w:sz w:val="24"/>
          <w:szCs w:val="24"/>
          <w:lang w:val="es-ES_tradnl" w:eastAsia="es-ES"/>
        </w:rPr>
      </w:pPr>
      <w:r w:rsidRPr="005A23A0">
        <w:rPr>
          <w:rFonts w:ascii="Arial" w:eastAsia="Times New Roman" w:hAnsi="Arial" w:cs="Arial"/>
          <w:b/>
          <w:sz w:val="24"/>
          <w:szCs w:val="24"/>
          <w:lang w:val="es-ES_tradnl" w:eastAsia="es-ES"/>
        </w:rPr>
        <w:lastRenderedPageBreak/>
        <w:t>TERCERO. Causales de</w:t>
      </w:r>
      <w:r w:rsidRPr="005A23A0">
        <w:rPr>
          <w:rFonts w:ascii="Arial" w:eastAsia="Times New Roman" w:hAnsi="Arial" w:cs="Arial"/>
          <w:sz w:val="24"/>
          <w:szCs w:val="24"/>
          <w:lang w:val="es-ES_tradnl" w:eastAsia="es-ES"/>
        </w:rPr>
        <w:t xml:space="preserve"> </w:t>
      </w:r>
      <w:r w:rsidRPr="005A23A0">
        <w:rPr>
          <w:rFonts w:ascii="Arial" w:eastAsia="Times New Roman" w:hAnsi="Arial" w:cs="Arial"/>
          <w:b/>
          <w:sz w:val="24"/>
          <w:szCs w:val="24"/>
          <w:lang w:val="es-ES_tradnl" w:eastAsia="es-ES"/>
        </w:rPr>
        <w:t xml:space="preserve">improcedencia y sobreseimiento. </w:t>
      </w:r>
      <w:r w:rsidRPr="005A23A0">
        <w:rPr>
          <w:rFonts w:ascii="Arial" w:eastAsia="Times New Roman" w:hAnsi="Arial" w:cs="Arial"/>
          <w:sz w:val="24"/>
          <w:szCs w:val="24"/>
          <w:lang w:val="es-ES_tradnl" w:eastAsia="es-ES"/>
        </w:rPr>
        <w:t>Por ser</w:t>
      </w:r>
      <w:r w:rsidRPr="005A23A0">
        <w:rPr>
          <w:rFonts w:ascii="Arial" w:eastAsia="Times New Roman" w:hAnsi="Arial" w:cs="Arial"/>
          <w:b/>
          <w:sz w:val="24"/>
          <w:szCs w:val="24"/>
          <w:lang w:val="es-ES_tradnl" w:eastAsia="es-ES"/>
        </w:rPr>
        <w:t xml:space="preserve"> </w:t>
      </w:r>
      <w:r w:rsidRPr="005A23A0">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577F8E" w:rsidRPr="005A23A0">
        <w:rPr>
          <w:rFonts w:ascii="Arial" w:eastAsia="Times New Roman" w:hAnsi="Arial" w:cs="Arial"/>
          <w:bCs/>
          <w:sz w:val="24"/>
          <w:szCs w:val="24"/>
          <w:lang w:eastAsia="es-ES"/>
        </w:rPr>
        <w:t>ya que,</w:t>
      </w:r>
      <w:r w:rsidRPr="005A23A0">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w:t>
      </w:r>
      <w:r w:rsidR="006416DB" w:rsidRPr="005A23A0">
        <w:rPr>
          <w:rFonts w:ascii="Arial" w:eastAsia="Times New Roman" w:hAnsi="Arial" w:cs="Arial"/>
          <w:bCs/>
          <w:sz w:val="24"/>
          <w:szCs w:val="24"/>
          <w:lang w:eastAsia="es-ES"/>
        </w:rPr>
        <w:t xml:space="preserve"> y 162,</w:t>
      </w:r>
      <w:r w:rsidR="006416DB" w:rsidRPr="005A23A0">
        <w:rPr>
          <w:rFonts w:ascii="Arial" w:eastAsia="Times New Roman" w:hAnsi="Arial" w:cs="Arial"/>
          <w:sz w:val="24"/>
          <w:szCs w:val="24"/>
          <w:lang w:val="es-ES_tradnl" w:eastAsia="es-ES"/>
        </w:rPr>
        <w:t xml:space="preserve"> de la Ley de Procedimiento y Justicia Administrativa para el Estado.</w:t>
      </w:r>
    </w:p>
    <w:p w:rsidR="00D95A4A" w:rsidRPr="005A23A0" w:rsidRDefault="006416DB" w:rsidP="007B605D">
      <w:pPr>
        <w:spacing w:line="360" w:lineRule="auto"/>
        <w:ind w:firstLine="567"/>
        <w:jc w:val="both"/>
        <w:rPr>
          <w:rFonts w:ascii="Arial" w:eastAsia="Times New Roman" w:hAnsi="Arial" w:cs="Arial"/>
          <w:sz w:val="24"/>
          <w:szCs w:val="24"/>
          <w:lang w:val="es-ES_tradnl" w:eastAsia="es-ES"/>
        </w:rPr>
      </w:pPr>
      <w:r w:rsidRPr="005A23A0">
        <w:rPr>
          <w:rFonts w:ascii="Arial" w:eastAsia="Times New Roman" w:hAnsi="Arial" w:cs="Arial"/>
          <w:sz w:val="24"/>
          <w:szCs w:val="24"/>
          <w:lang w:val="es-ES_tradnl" w:eastAsia="es-ES"/>
        </w:rPr>
        <w:t xml:space="preserve">La autoridad demandada al dar </w:t>
      </w:r>
      <w:r w:rsidR="00D95A4A" w:rsidRPr="005A23A0">
        <w:rPr>
          <w:rFonts w:ascii="Arial" w:eastAsia="Times New Roman" w:hAnsi="Arial" w:cs="Arial"/>
          <w:sz w:val="24"/>
          <w:szCs w:val="24"/>
          <w:lang w:val="es-ES_tradnl" w:eastAsia="es-ES"/>
        </w:rPr>
        <w:t xml:space="preserve">contestación a la demanda </w:t>
      </w:r>
      <w:r w:rsidR="00D60F66" w:rsidRPr="005A23A0">
        <w:rPr>
          <w:rFonts w:ascii="Arial" w:eastAsia="Times New Roman" w:hAnsi="Arial" w:cs="Arial"/>
          <w:sz w:val="24"/>
          <w:szCs w:val="24"/>
          <w:lang w:val="es-ES_tradnl" w:eastAsia="es-ES"/>
        </w:rPr>
        <w:t>solicitó</w:t>
      </w:r>
      <w:r w:rsidR="00896B5E" w:rsidRPr="005A23A0">
        <w:rPr>
          <w:rFonts w:ascii="Arial" w:eastAsia="Times New Roman" w:hAnsi="Arial" w:cs="Arial"/>
          <w:sz w:val="24"/>
          <w:szCs w:val="24"/>
          <w:lang w:val="es-ES_tradnl" w:eastAsia="es-ES"/>
        </w:rPr>
        <w:t xml:space="preserve"> se decretada el sobreseimiento, fundándose </w:t>
      </w:r>
      <w:r w:rsidR="00D60F66" w:rsidRPr="005A23A0">
        <w:rPr>
          <w:rFonts w:ascii="Arial" w:eastAsia="Times New Roman" w:hAnsi="Arial" w:cs="Arial"/>
          <w:sz w:val="24"/>
          <w:szCs w:val="24"/>
          <w:lang w:val="es-ES_tradnl" w:eastAsia="es-ES"/>
        </w:rPr>
        <w:t>en la causal VI</w:t>
      </w:r>
      <w:r w:rsidR="00896B5E" w:rsidRPr="005A23A0">
        <w:rPr>
          <w:rFonts w:ascii="Arial" w:eastAsia="Times New Roman" w:hAnsi="Arial" w:cs="Arial"/>
          <w:sz w:val="24"/>
          <w:szCs w:val="24"/>
          <w:lang w:val="es-ES_tradnl" w:eastAsia="es-ES"/>
        </w:rPr>
        <w:t xml:space="preserve"> del artículo 161, de la Ley de Procedimiento y Justicia Administrativa para el Estado, señalando</w:t>
      </w:r>
      <w:r w:rsidR="00046F41" w:rsidRPr="005A23A0">
        <w:rPr>
          <w:rFonts w:ascii="Arial" w:eastAsia="Times New Roman" w:hAnsi="Arial" w:cs="Arial"/>
          <w:sz w:val="24"/>
          <w:szCs w:val="24"/>
          <w:lang w:val="es-ES_tradnl" w:eastAsia="es-ES"/>
        </w:rPr>
        <w:t>:</w:t>
      </w:r>
      <w:r w:rsidRPr="005A23A0">
        <w:rPr>
          <w:rFonts w:ascii="Arial" w:eastAsia="Times New Roman" w:hAnsi="Arial" w:cs="Arial"/>
          <w:sz w:val="24"/>
          <w:szCs w:val="24"/>
          <w:lang w:val="es-ES_tradnl" w:eastAsia="es-ES"/>
        </w:rPr>
        <w:t xml:space="preserve"> </w:t>
      </w:r>
      <w:r w:rsidR="00D95A4A" w:rsidRPr="005A23A0">
        <w:rPr>
          <w:rFonts w:ascii="Arial" w:eastAsia="Times New Roman" w:hAnsi="Arial" w:cs="Arial"/>
          <w:i/>
          <w:sz w:val="24"/>
          <w:szCs w:val="24"/>
          <w:lang w:val="es-ES_tradnl" w:eastAsia="es-ES"/>
        </w:rPr>
        <w:t xml:space="preserve">“…el acto impugnado por los administrados que promueven el presente juicio de nulidad, fue notificado con fecha cuatro de octubre de año dos mil diecisiete, resulta evidente que a la fecha </w:t>
      </w:r>
      <w:r w:rsidR="008D40E0" w:rsidRPr="005A23A0">
        <w:rPr>
          <w:rFonts w:ascii="Arial" w:eastAsia="Times New Roman" w:hAnsi="Arial" w:cs="Arial"/>
          <w:i/>
          <w:sz w:val="24"/>
          <w:szCs w:val="24"/>
          <w:lang w:val="es-ES_tradnl" w:eastAsia="es-ES"/>
        </w:rPr>
        <w:t>de presentación de la demanda de nulidad que se contesta, había transcurrido con exceso el plazo de treinta días hábiles que contempla el ya citado artículo 166 primer párrafo de la Ley de Procedimiento y Justicia</w:t>
      </w:r>
      <w:r w:rsidR="00A26735" w:rsidRPr="005A23A0">
        <w:rPr>
          <w:rFonts w:ascii="Arial" w:eastAsia="Times New Roman" w:hAnsi="Arial" w:cs="Arial"/>
          <w:i/>
          <w:sz w:val="24"/>
          <w:szCs w:val="24"/>
          <w:lang w:val="es-ES_tradnl" w:eastAsia="es-ES"/>
        </w:rPr>
        <w:t xml:space="preserve"> Administrativa para el Estado de Oaxaca. </w:t>
      </w:r>
      <w:r w:rsidR="0027711E" w:rsidRPr="005A23A0">
        <w:rPr>
          <w:rFonts w:ascii="Arial" w:eastAsia="Times New Roman" w:hAnsi="Arial" w:cs="Arial"/>
          <w:i/>
          <w:sz w:val="24"/>
          <w:szCs w:val="24"/>
          <w:lang w:val="es-ES_tradnl" w:eastAsia="es-ES"/>
        </w:rPr>
        <w:t>En virtud de lo anterior atenta y de forma reiterada se solicita a éste H. Sala Unitaria de Primera Instancia, se declare el Sobreseimiento del presente juicio de nulidad…”</w:t>
      </w:r>
      <w:r w:rsidR="00D60F66" w:rsidRPr="005A23A0">
        <w:rPr>
          <w:rFonts w:ascii="Arial" w:eastAsia="Times New Roman" w:hAnsi="Arial" w:cs="Arial"/>
          <w:sz w:val="24"/>
          <w:szCs w:val="24"/>
          <w:lang w:val="es-ES_tradnl" w:eastAsia="es-ES"/>
        </w:rPr>
        <w:t>, ahora bien, para su mejor comprensión se transcriben los artículos 161</w:t>
      </w:r>
      <w:r w:rsidR="007B605D" w:rsidRPr="005A23A0">
        <w:rPr>
          <w:rFonts w:ascii="Arial" w:eastAsia="Times New Roman" w:hAnsi="Arial" w:cs="Arial"/>
          <w:sz w:val="24"/>
          <w:szCs w:val="24"/>
          <w:lang w:val="es-ES_tradnl" w:eastAsia="es-ES"/>
        </w:rPr>
        <w:t xml:space="preserve"> fracción VI y 166 de la Ley de la materia, que establecen:</w:t>
      </w:r>
    </w:p>
    <w:p w:rsidR="00FE7E26" w:rsidRPr="005A23A0" w:rsidRDefault="00FE7E26" w:rsidP="00FE7E26">
      <w:pPr>
        <w:spacing w:line="276" w:lineRule="auto"/>
        <w:ind w:left="567" w:right="900" w:firstLine="567"/>
        <w:jc w:val="both"/>
        <w:rPr>
          <w:rFonts w:ascii="Arial" w:eastAsia="Times New Roman" w:hAnsi="Arial" w:cs="Arial"/>
          <w:i/>
          <w:sz w:val="24"/>
          <w:szCs w:val="24"/>
          <w:lang w:val="es-ES_tradnl" w:eastAsia="es-ES"/>
        </w:rPr>
      </w:pPr>
      <w:r w:rsidRPr="005A23A0">
        <w:rPr>
          <w:rFonts w:ascii="Arial" w:eastAsia="Times New Roman" w:hAnsi="Arial" w:cs="Arial"/>
          <w:b/>
          <w:i/>
          <w:sz w:val="24"/>
          <w:szCs w:val="24"/>
          <w:lang w:val="es-ES_tradnl" w:eastAsia="es-ES"/>
        </w:rPr>
        <w:t>ARTÍCULO 161.-</w:t>
      </w:r>
      <w:r w:rsidRPr="005A23A0">
        <w:rPr>
          <w:rFonts w:ascii="Arial" w:eastAsia="Times New Roman" w:hAnsi="Arial" w:cs="Arial"/>
          <w:i/>
          <w:sz w:val="24"/>
          <w:szCs w:val="24"/>
          <w:lang w:val="es-ES_tradnl" w:eastAsia="es-ES"/>
        </w:rPr>
        <w:t xml:space="preserve"> Es improcedente el juicio ante el Tribunal Contencioso Administrativo y de Cuentas contra actos:</w:t>
      </w:r>
    </w:p>
    <w:p w:rsidR="00FE7E26" w:rsidRPr="005A23A0" w:rsidRDefault="00FE7E26" w:rsidP="00FE7E26">
      <w:pPr>
        <w:spacing w:line="276" w:lineRule="auto"/>
        <w:ind w:left="567" w:right="900" w:firstLine="567"/>
        <w:jc w:val="both"/>
        <w:rPr>
          <w:rFonts w:ascii="Arial" w:eastAsia="Times New Roman" w:hAnsi="Arial" w:cs="Arial"/>
          <w:i/>
          <w:sz w:val="24"/>
          <w:szCs w:val="24"/>
          <w:lang w:val="es-ES_tradnl" w:eastAsia="es-ES"/>
        </w:rPr>
      </w:pPr>
      <w:r w:rsidRPr="005A23A0">
        <w:rPr>
          <w:rFonts w:ascii="Arial" w:eastAsia="Times New Roman" w:hAnsi="Arial" w:cs="Arial"/>
          <w:i/>
          <w:sz w:val="24"/>
          <w:szCs w:val="24"/>
          <w:lang w:val="es-ES_tradnl" w:eastAsia="es-ES"/>
        </w:rPr>
        <w:t>(…)</w:t>
      </w:r>
    </w:p>
    <w:p w:rsidR="00FE7E26" w:rsidRPr="005A23A0" w:rsidRDefault="00FE7E26" w:rsidP="00FE7E26">
      <w:pPr>
        <w:spacing w:line="276" w:lineRule="auto"/>
        <w:ind w:left="567" w:right="900" w:firstLine="567"/>
        <w:jc w:val="both"/>
        <w:rPr>
          <w:rFonts w:ascii="Arial" w:eastAsia="Times New Roman" w:hAnsi="Arial" w:cs="Arial"/>
          <w:i/>
          <w:sz w:val="24"/>
          <w:szCs w:val="24"/>
          <w:lang w:val="es-ES_tradnl" w:eastAsia="es-ES"/>
        </w:rPr>
      </w:pPr>
      <w:r w:rsidRPr="005A23A0">
        <w:rPr>
          <w:rFonts w:ascii="Arial" w:eastAsia="Times New Roman" w:hAnsi="Arial" w:cs="Arial"/>
          <w:i/>
          <w:sz w:val="24"/>
          <w:szCs w:val="24"/>
          <w:lang w:val="es-ES_tradnl" w:eastAsia="es-ES"/>
        </w:rPr>
        <w:t>VI. Contra actos consentidos expresamente o por manifestaciones de voluntad que entrañen ese consentimiento, entendiéndose por éstos últimos, en contra de los cuales no se promueva el juicio dentro del término que para tal efecto señale esta Ley;</w:t>
      </w:r>
    </w:p>
    <w:p w:rsidR="007B605D" w:rsidRPr="005A23A0" w:rsidRDefault="007B605D" w:rsidP="00FE7E26">
      <w:pPr>
        <w:spacing w:line="276" w:lineRule="auto"/>
        <w:ind w:left="567" w:right="900" w:firstLine="567"/>
        <w:jc w:val="both"/>
        <w:rPr>
          <w:rFonts w:ascii="Arial" w:hAnsi="Arial" w:cs="Arial"/>
          <w:sz w:val="24"/>
          <w:szCs w:val="24"/>
        </w:rPr>
      </w:pPr>
      <w:r w:rsidRPr="005A23A0">
        <w:rPr>
          <w:rFonts w:ascii="Arial" w:eastAsia="Times New Roman" w:hAnsi="Arial" w:cs="Arial"/>
          <w:b/>
          <w:i/>
          <w:sz w:val="24"/>
          <w:szCs w:val="24"/>
          <w:lang w:val="es-ES_tradnl" w:eastAsia="es-ES"/>
        </w:rPr>
        <w:t xml:space="preserve">Artículo 166.- </w:t>
      </w:r>
      <w:r w:rsidR="00212F25" w:rsidRPr="005A23A0">
        <w:rPr>
          <w:rFonts w:ascii="Arial" w:hAnsi="Arial" w:cs="Arial"/>
          <w:sz w:val="24"/>
          <w:szCs w:val="24"/>
        </w:rPr>
        <w:t>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rsidR="00212F25" w:rsidRPr="005A23A0" w:rsidRDefault="00212F25" w:rsidP="00FE7E26">
      <w:pPr>
        <w:spacing w:line="276" w:lineRule="auto"/>
        <w:ind w:left="567" w:right="900" w:firstLine="567"/>
        <w:jc w:val="both"/>
        <w:rPr>
          <w:rFonts w:ascii="Arial" w:hAnsi="Arial" w:cs="Arial"/>
          <w:sz w:val="24"/>
          <w:szCs w:val="24"/>
        </w:rPr>
      </w:pPr>
      <w:r w:rsidRPr="005A23A0">
        <w:rPr>
          <w:rFonts w:ascii="Arial" w:eastAsia="Times New Roman" w:hAnsi="Arial" w:cs="Arial"/>
          <w:b/>
          <w:i/>
          <w:sz w:val="24"/>
          <w:szCs w:val="24"/>
          <w:lang w:val="es-ES_tradnl" w:eastAsia="es-ES"/>
        </w:rPr>
        <w:t>(…</w:t>
      </w:r>
      <w:r w:rsidRPr="005A23A0">
        <w:rPr>
          <w:rFonts w:ascii="Arial" w:hAnsi="Arial" w:cs="Arial"/>
          <w:sz w:val="24"/>
          <w:szCs w:val="24"/>
        </w:rPr>
        <w:t>)</w:t>
      </w:r>
    </w:p>
    <w:p w:rsidR="00FE6D1E" w:rsidRPr="005A23A0" w:rsidRDefault="007B605D" w:rsidP="007B605D">
      <w:pPr>
        <w:spacing w:line="360" w:lineRule="auto"/>
        <w:ind w:right="77" w:firstLine="567"/>
        <w:jc w:val="both"/>
        <w:rPr>
          <w:rFonts w:ascii="Arial" w:eastAsia="Times New Roman" w:hAnsi="Arial" w:cs="Arial"/>
          <w:bCs/>
          <w:sz w:val="24"/>
          <w:szCs w:val="24"/>
          <w:lang w:eastAsia="es-ES"/>
        </w:rPr>
      </w:pPr>
      <w:r w:rsidRPr="005A23A0">
        <w:rPr>
          <w:rFonts w:ascii="Arial" w:eastAsia="Times New Roman" w:hAnsi="Arial" w:cs="Arial"/>
          <w:bCs/>
          <w:sz w:val="24"/>
          <w:szCs w:val="24"/>
          <w:lang w:eastAsia="es-ES"/>
        </w:rPr>
        <w:t xml:space="preserve">De los artículos transcritos se advierte que no se actualiza la causal de </w:t>
      </w:r>
      <w:r w:rsidR="00147CCA" w:rsidRPr="005A23A0">
        <w:rPr>
          <w:rFonts w:ascii="Arial" w:eastAsia="Times New Roman" w:hAnsi="Arial" w:cs="Arial"/>
          <w:bCs/>
          <w:sz w:val="24"/>
          <w:szCs w:val="24"/>
          <w:lang w:eastAsia="es-ES"/>
        </w:rPr>
        <w:t xml:space="preserve">improcedencia </w:t>
      </w:r>
      <w:r w:rsidRPr="005A23A0">
        <w:rPr>
          <w:rFonts w:ascii="Arial" w:eastAsia="Times New Roman" w:hAnsi="Arial" w:cs="Arial"/>
          <w:bCs/>
          <w:sz w:val="24"/>
          <w:szCs w:val="24"/>
          <w:lang w:eastAsia="es-ES"/>
        </w:rPr>
        <w:t>hecha valer por la autoridad demandada</w:t>
      </w:r>
      <w:r w:rsidR="00212F25" w:rsidRPr="005A23A0">
        <w:rPr>
          <w:rFonts w:ascii="Arial" w:eastAsia="Times New Roman" w:hAnsi="Arial" w:cs="Arial"/>
          <w:bCs/>
          <w:sz w:val="24"/>
          <w:szCs w:val="24"/>
          <w:lang w:eastAsia="es-ES"/>
        </w:rPr>
        <w:t xml:space="preserve">, </w:t>
      </w:r>
      <w:r w:rsidR="00FE6D1E" w:rsidRPr="005A23A0">
        <w:rPr>
          <w:rFonts w:ascii="Arial" w:eastAsia="Times New Roman" w:hAnsi="Arial" w:cs="Arial"/>
          <w:bCs/>
          <w:sz w:val="24"/>
          <w:szCs w:val="24"/>
          <w:lang w:eastAsia="es-ES"/>
        </w:rPr>
        <w:t xml:space="preserve">en razón </w:t>
      </w:r>
      <w:r w:rsidR="00212F25" w:rsidRPr="005A23A0">
        <w:rPr>
          <w:rFonts w:ascii="Arial" w:eastAsia="Times New Roman" w:hAnsi="Arial" w:cs="Arial"/>
          <w:bCs/>
          <w:sz w:val="24"/>
          <w:szCs w:val="24"/>
          <w:lang w:eastAsia="es-ES"/>
        </w:rPr>
        <w:t>de que la demanda de nulidad fue presentada en la Oficialía de Partes de este Tribunal,</w:t>
      </w:r>
      <w:r w:rsidR="00FE6D1E" w:rsidRPr="005A23A0">
        <w:rPr>
          <w:rFonts w:ascii="Arial" w:eastAsia="Times New Roman" w:hAnsi="Arial" w:cs="Arial"/>
          <w:bCs/>
          <w:sz w:val="24"/>
          <w:szCs w:val="24"/>
          <w:lang w:eastAsia="es-ES"/>
        </w:rPr>
        <w:t xml:space="preserve"> dentro del plazo de treinta días hábiles.</w:t>
      </w:r>
    </w:p>
    <w:p w:rsidR="0012782B" w:rsidRPr="005A23A0" w:rsidRDefault="00FE6D1E" w:rsidP="00FE6D1E">
      <w:pPr>
        <w:spacing w:line="360" w:lineRule="auto"/>
        <w:ind w:right="77" w:firstLine="567"/>
        <w:jc w:val="both"/>
        <w:rPr>
          <w:rFonts w:ascii="Arial" w:eastAsia="Times New Roman" w:hAnsi="Arial" w:cs="Arial"/>
          <w:bCs/>
          <w:sz w:val="24"/>
          <w:szCs w:val="24"/>
          <w:lang w:eastAsia="es-ES"/>
        </w:rPr>
      </w:pPr>
      <w:r w:rsidRPr="005A23A0">
        <w:rPr>
          <w:rFonts w:ascii="Arial" w:eastAsia="Times New Roman" w:hAnsi="Arial" w:cs="Arial"/>
          <w:bCs/>
          <w:sz w:val="24"/>
          <w:szCs w:val="24"/>
          <w:lang w:eastAsia="es-ES"/>
        </w:rPr>
        <w:t xml:space="preserve">Esto es así, porque la notificación del acto impugnado consistente en </w:t>
      </w:r>
      <w:r w:rsidR="007B605D" w:rsidRPr="005A23A0">
        <w:rPr>
          <w:rFonts w:ascii="Arial" w:eastAsia="Times New Roman" w:hAnsi="Arial" w:cs="Arial"/>
          <w:bCs/>
          <w:sz w:val="24"/>
          <w:szCs w:val="24"/>
          <w:lang w:eastAsia="es-ES"/>
        </w:rPr>
        <w:t xml:space="preserve">el oficio número </w:t>
      </w:r>
      <w:r w:rsidR="000501BE">
        <w:rPr>
          <w:rFonts w:ascii="Arial" w:eastAsia="Times New Roman" w:hAnsi="Arial" w:cs="Arial"/>
          <w:bCs/>
          <w:iCs/>
          <w:caps/>
          <w:kern w:val="2"/>
          <w:sz w:val="24"/>
          <w:szCs w:val="24"/>
          <w:lang w:val="es-ES_tradnl" w:eastAsia="es-ES"/>
        </w:rPr>
        <w:t>**********</w:t>
      </w:r>
      <w:r w:rsidR="007B605D" w:rsidRPr="005A23A0">
        <w:rPr>
          <w:rFonts w:ascii="Arial" w:eastAsia="Times New Roman" w:hAnsi="Arial" w:cs="Arial"/>
          <w:bCs/>
          <w:sz w:val="24"/>
          <w:szCs w:val="24"/>
          <w:lang w:eastAsia="es-ES"/>
        </w:rPr>
        <w:t xml:space="preserve">, de veinticinco de septiembre de dos mil diecisiete, </w:t>
      </w:r>
      <w:r w:rsidRPr="005A23A0">
        <w:rPr>
          <w:rFonts w:ascii="Arial" w:eastAsia="Times New Roman" w:hAnsi="Arial" w:cs="Arial"/>
          <w:bCs/>
          <w:sz w:val="24"/>
          <w:szCs w:val="24"/>
          <w:lang w:eastAsia="es-ES"/>
        </w:rPr>
        <w:t xml:space="preserve">fue hecho por la autoridad demandada a la autorizada de la parte actora el </w:t>
      </w:r>
      <w:r w:rsidR="00644282" w:rsidRPr="005A23A0">
        <w:rPr>
          <w:rFonts w:ascii="Arial" w:eastAsia="Times New Roman" w:hAnsi="Arial" w:cs="Arial"/>
          <w:bCs/>
          <w:sz w:val="24"/>
          <w:szCs w:val="24"/>
          <w:lang w:eastAsia="es-ES"/>
        </w:rPr>
        <w:t xml:space="preserve">cuatro de octubre de </w:t>
      </w:r>
      <w:r w:rsidR="00D639FD" w:rsidRPr="005A23A0">
        <w:rPr>
          <w:rFonts w:ascii="Arial" w:eastAsia="Times New Roman" w:hAnsi="Arial" w:cs="Arial"/>
          <w:bCs/>
          <w:sz w:val="24"/>
          <w:szCs w:val="24"/>
          <w:lang w:eastAsia="es-ES"/>
        </w:rPr>
        <w:t>dos mil diecisiete, surtiendo sus efectos</w:t>
      </w:r>
      <w:r w:rsidR="00E62D72" w:rsidRPr="005A23A0">
        <w:rPr>
          <w:rFonts w:ascii="Arial" w:eastAsia="Times New Roman" w:hAnsi="Arial" w:cs="Arial"/>
          <w:bCs/>
          <w:sz w:val="24"/>
          <w:szCs w:val="24"/>
          <w:lang w:eastAsia="es-ES"/>
        </w:rPr>
        <w:t xml:space="preserve"> la notificación</w:t>
      </w:r>
      <w:r w:rsidR="00644282" w:rsidRPr="005A23A0">
        <w:rPr>
          <w:rFonts w:ascii="Arial" w:eastAsia="Times New Roman" w:hAnsi="Arial" w:cs="Arial"/>
          <w:bCs/>
          <w:sz w:val="24"/>
          <w:szCs w:val="24"/>
          <w:lang w:eastAsia="es-ES"/>
        </w:rPr>
        <w:t xml:space="preserve"> el 05 cinco de </w:t>
      </w:r>
      <w:r w:rsidR="00644282" w:rsidRPr="005A23A0">
        <w:rPr>
          <w:rFonts w:ascii="Arial" w:eastAsia="Times New Roman" w:hAnsi="Arial" w:cs="Arial"/>
          <w:bCs/>
          <w:sz w:val="24"/>
          <w:szCs w:val="24"/>
          <w:lang w:eastAsia="es-ES"/>
        </w:rPr>
        <w:lastRenderedPageBreak/>
        <w:t xml:space="preserve">octubre de </w:t>
      </w:r>
      <w:r w:rsidR="00D639FD" w:rsidRPr="005A23A0">
        <w:rPr>
          <w:rFonts w:ascii="Arial" w:eastAsia="Times New Roman" w:hAnsi="Arial" w:cs="Arial"/>
          <w:bCs/>
          <w:sz w:val="24"/>
          <w:szCs w:val="24"/>
          <w:lang w:eastAsia="es-ES"/>
        </w:rPr>
        <w:t xml:space="preserve">dos mil diecisiete, por lo que su término de treinta días hábiles </w:t>
      </w:r>
      <w:r w:rsidR="00644282" w:rsidRPr="005A23A0">
        <w:rPr>
          <w:rFonts w:ascii="Arial" w:eastAsia="Times New Roman" w:hAnsi="Arial" w:cs="Arial"/>
          <w:b/>
          <w:bCs/>
          <w:sz w:val="24"/>
          <w:szCs w:val="24"/>
          <w:lang w:eastAsia="es-ES"/>
        </w:rPr>
        <w:t xml:space="preserve">transcurrió del </w:t>
      </w:r>
      <w:r w:rsidR="00D639FD" w:rsidRPr="005A23A0">
        <w:rPr>
          <w:rFonts w:ascii="Arial" w:eastAsia="Times New Roman" w:hAnsi="Arial" w:cs="Arial"/>
          <w:b/>
          <w:bCs/>
          <w:sz w:val="24"/>
          <w:szCs w:val="24"/>
          <w:lang w:eastAsia="es-ES"/>
        </w:rPr>
        <w:t xml:space="preserve">seis de octubre </w:t>
      </w:r>
      <w:r w:rsidR="00644282" w:rsidRPr="005A23A0">
        <w:rPr>
          <w:rFonts w:ascii="Arial" w:eastAsia="Times New Roman" w:hAnsi="Arial" w:cs="Arial"/>
          <w:b/>
          <w:bCs/>
          <w:sz w:val="24"/>
          <w:szCs w:val="24"/>
          <w:lang w:eastAsia="es-ES"/>
        </w:rPr>
        <w:t xml:space="preserve">al </w:t>
      </w:r>
      <w:r w:rsidR="00D639FD" w:rsidRPr="005A23A0">
        <w:rPr>
          <w:rFonts w:ascii="Arial" w:eastAsia="Times New Roman" w:hAnsi="Arial" w:cs="Arial"/>
          <w:b/>
          <w:bCs/>
          <w:sz w:val="24"/>
          <w:szCs w:val="24"/>
          <w:lang w:eastAsia="es-ES"/>
        </w:rPr>
        <w:t xml:space="preserve">veintisiete de noviembre del año </w:t>
      </w:r>
      <w:r w:rsidR="00E53A07" w:rsidRPr="005A23A0">
        <w:rPr>
          <w:rFonts w:ascii="Arial" w:eastAsia="Times New Roman" w:hAnsi="Arial" w:cs="Arial"/>
          <w:b/>
          <w:bCs/>
          <w:sz w:val="24"/>
          <w:szCs w:val="24"/>
          <w:lang w:eastAsia="es-ES"/>
        </w:rPr>
        <w:t>dos mil diecisiete</w:t>
      </w:r>
      <w:r w:rsidR="00644282" w:rsidRPr="005A23A0">
        <w:rPr>
          <w:rFonts w:ascii="Arial" w:eastAsia="Times New Roman" w:hAnsi="Arial" w:cs="Arial"/>
          <w:bCs/>
          <w:sz w:val="24"/>
          <w:szCs w:val="24"/>
          <w:lang w:eastAsia="es-ES"/>
        </w:rPr>
        <w:t xml:space="preserve">, descontándose los días veinte, veintiuno, treinta y </w:t>
      </w:r>
      <w:r w:rsidR="00D639FD" w:rsidRPr="005A23A0">
        <w:rPr>
          <w:rFonts w:ascii="Arial" w:eastAsia="Times New Roman" w:hAnsi="Arial" w:cs="Arial"/>
          <w:bCs/>
          <w:sz w:val="24"/>
          <w:szCs w:val="24"/>
          <w:lang w:eastAsia="es-ES"/>
        </w:rPr>
        <w:t>treinta y uno de octubre</w:t>
      </w:r>
      <w:r w:rsidR="00644282" w:rsidRPr="005A23A0">
        <w:rPr>
          <w:rFonts w:ascii="Arial" w:eastAsia="Times New Roman" w:hAnsi="Arial" w:cs="Arial"/>
          <w:bCs/>
          <w:sz w:val="24"/>
          <w:szCs w:val="24"/>
          <w:lang w:eastAsia="es-ES"/>
        </w:rPr>
        <w:t xml:space="preserve">, uno, dos y </w:t>
      </w:r>
      <w:r w:rsidR="001F0E72" w:rsidRPr="005A23A0">
        <w:rPr>
          <w:rFonts w:ascii="Arial" w:eastAsia="Times New Roman" w:hAnsi="Arial" w:cs="Arial"/>
          <w:bCs/>
          <w:sz w:val="24"/>
          <w:szCs w:val="24"/>
          <w:lang w:eastAsia="es-ES"/>
        </w:rPr>
        <w:t xml:space="preserve">tres de noviembre </w:t>
      </w:r>
      <w:r w:rsidR="00644282" w:rsidRPr="005A23A0">
        <w:rPr>
          <w:rFonts w:ascii="Arial" w:eastAsia="Times New Roman" w:hAnsi="Arial" w:cs="Arial"/>
          <w:bCs/>
          <w:sz w:val="24"/>
          <w:szCs w:val="24"/>
          <w:lang w:eastAsia="es-ES"/>
        </w:rPr>
        <w:t xml:space="preserve">de </w:t>
      </w:r>
      <w:r w:rsidR="00D639FD" w:rsidRPr="005A23A0">
        <w:rPr>
          <w:rFonts w:ascii="Arial" w:eastAsia="Times New Roman" w:hAnsi="Arial" w:cs="Arial"/>
          <w:bCs/>
          <w:sz w:val="24"/>
          <w:szCs w:val="24"/>
          <w:lang w:eastAsia="es-ES"/>
        </w:rPr>
        <w:t xml:space="preserve">dos mil diecisiete, </w:t>
      </w:r>
      <w:r w:rsidR="001F0E72" w:rsidRPr="005A23A0">
        <w:rPr>
          <w:rFonts w:ascii="Arial" w:eastAsia="Times New Roman" w:hAnsi="Arial" w:cs="Arial"/>
          <w:bCs/>
          <w:sz w:val="24"/>
          <w:szCs w:val="24"/>
          <w:lang w:eastAsia="es-ES"/>
        </w:rPr>
        <w:t>por haber sido declarados inhábiles conforme a lo dispuesto por el artículo 224 fracción X, del Reglamento Interior del Consejo d</w:t>
      </w:r>
      <w:r w:rsidR="00644282" w:rsidRPr="005A23A0">
        <w:rPr>
          <w:rFonts w:ascii="Arial" w:eastAsia="Times New Roman" w:hAnsi="Arial" w:cs="Arial"/>
          <w:bCs/>
          <w:sz w:val="24"/>
          <w:szCs w:val="24"/>
          <w:lang w:eastAsia="es-ES"/>
        </w:rPr>
        <w:t xml:space="preserve">e la Judicatura, así como el veinte de noviembre de </w:t>
      </w:r>
      <w:r w:rsidR="001F0E72" w:rsidRPr="005A23A0">
        <w:rPr>
          <w:rFonts w:ascii="Arial" w:eastAsia="Times New Roman" w:hAnsi="Arial" w:cs="Arial"/>
          <w:bCs/>
          <w:sz w:val="24"/>
          <w:szCs w:val="24"/>
          <w:lang w:eastAsia="es-ES"/>
        </w:rPr>
        <w:t>dos mil diecisiete, por haber sido declarado inh</w:t>
      </w:r>
      <w:r w:rsidR="00AC10CA" w:rsidRPr="005A23A0">
        <w:rPr>
          <w:rFonts w:ascii="Arial" w:eastAsia="Times New Roman" w:hAnsi="Arial" w:cs="Arial"/>
          <w:bCs/>
          <w:sz w:val="24"/>
          <w:szCs w:val="24"/>
          <w:lang w:eastAsia="es-ES"/>
        </w:rPr>
        <w:t xml:space="preserve">ábil, conforme a lo establecido por el artículo 74 de la Ley Federal del Trabajo, </w:t>
      </w:r>
      <w:r w:rsidR="00644282" w:rsidRPr="005A23A0">
        <w:rPr>
          <w:rFonts w:ascii="Arial" w:eastAsia="Times New Roman" w:hAnsi="Arial" w:cs="Arial"/>
          <w:bCs/>
          <w:sz w:val="24"/>
          <w:szCs w:val="24"/>
          <w:lang w:eastAsia="es-ES"/>
        </w:rPr>
        <w:t xml:space="preserve">así como los días siete, ocho, catorce, quince, veintiuno, veintidós, veintiocho, veintinueve de octubre, cuatro, cinco, once, doce, dieciocho, diecinueve, veinticinco y </w:t>
      </w:r>
      <w:r w:rsidR="00466C0F" w:rsidRPr="005A23A0">
        <w:rPr>
          <w:rFonts w:ascii="Arial" w:eastAsia="Times New Roman" w:hAnsi="Arial" w:cs="Arial"/>
          <w:bCs/>
          <w:sz w:val="24"/>
          <w:szCs w:val="24"/>
          <w:lang w:eastAsia="es-ES"/>
        </w:rPr>
        <w:t>veintiséis de noviem</w:t>
      </w:r>
      <w:r w:rsidR="00644282" w:rsidRPr="005A23A0">
        <w:rPr>
          <w:rFonts w:ascii="Arial" w:eastAsia="Times New Roman" w:hAnsi="Arial" w:cs="Arial"/>
          <w:bCs/>
          <w:sz w:val="24"/>
          <w:szCs w:val="24"/>
          <w:lang w:eastAsia="es-ES"/>
        </w:rPr>
        <w:t xml:space="preserve">bre de </w:t>
      </w:r>
      <w:r w:rsidR="00466C0F" w:rsidRPr="005A23A0">
        <w:rPr>
          <w:rFonts w:ascii="Arial" w:eastAsia="Times New Roman" w:hAnsi="Arial" w:cs="Arial"/>
          <w:bCs/>
          <w:sz w:val="24"/>
          <w:szCs w:val="24"/>
          <w:lang w:eastAsia="es-ES"/>
        </w:rPr>
        <w:t>dos mil diecisiete, por haber correspondido a sábados y domingos.</w:t>
      </w:r>
    </w:p>
    <w:p w:rsidR="00E53A07" w:rsidRPr="005A23A0" w:rsidRDefault="00E53A07" w:rsidP="005960C6">
      <w:pPr>
        <w:spacing w:after="0" w:line="360" w:lineRule="auto"/>
        <w:ind w:right="49" w:firstLine="567"/>
        <w:jc w:val="both"/>
        <w:rPr>
          <w:rFonts w:ascii="Arial" w:eastAsia="Times New Roman" w:hAnsi="Arial" w:cs="Arial"/>
          <w:bCs/>
          <w:sz w:val="24"/>
          <w:szCs w:val="24"/>
          <w:lang w:eastAsia="es-ES"/>
        </w:rPr>
      </w:pPr>
      <w:r w:rsidRPr="005A23A0">
        <w:rPr>
          <w:rFonts w:ascii="Arial" w:eastAsia="Times New Roman" w:hAnsi="Arial" w:cs="Arial"/>
          <w:bCs/>
          <w:sz w:val="24"/>
          <w:szCs w:val="24"/>
          <w:lang w:eastAsia="es-ES"/>
        </w:rPr>
        <w:t>Luego, al haber sido presentada la demanda el veintisiete de noviembre de dos mil diecisiete, se hizo dentro del plazo de noventa días a que se refiere el artículo</w:t>
      </w:r>
      <w:r w:rsidR="00245A36" w:rsidRPr="005A23A0">
        <w:rPr>
          <w:rFonts w:ascii="Arial" w:eastAsia="Times New Roman" w:hAnsi="Arial" w:cs="Arial"/>
          <w:bCs/>
          <w:sz w:val="24"/>
          <w:szCs w:val="24"/>
          <w:lang w:eastAsia="es-ES"/>
        </w:rPr>
        <w:t xml:space="preserve"> 166, de la Ley de la materia.</w:t>
      </w:r>
    </w:p>
    <w:p w:rsidR="006416DB" w:rsidRPr="005A23A0" w:rsidRDefault="00F316FD" w:rsidP="005960C6">
      <w:pPr>
        <w:spacing w:after="0" w:line="360" w:lineRule="auto"/>
        <w:ind w:right="49" w:firstLine="567"/>
        <w:jc w:val="both"/>
        <w:rPr>
          <w:rFonts w:ascii="Arial" w:eastAsia="Times New Roman" w:hAnsi="Arial" w:cs="Arial"/>
          <w:b/>
          <w:bCs/>
          <w:sz w:val="24"/>
          <w:szCs w:val="24"/>
          <w:lang w:eastAsia="es-ES"/>
        </w:rPr>
      </w:pPr>
      <w:r w:rsidRPr="005A23A0">
        <w:rPr>
          <w:rFonts w:ascii="Arial" w:eastAsia="Times New Roman" w:hAnsi="Arial" w:cs="Arial"/>
          <w:bCs/>
          <w:sz w:val="24"/>
          <w:szCs w:val="24"/>
          <w:lang w:eastAsia="es-ES"/>
        </w:rPr>
        <w:t xml:space="preserve">En consecuencia, no se actualiza la causal </w:t>
      </w:r>
      <w:r w:rsidR="00466C0F" w:rsidRPr="005A23A0">
        <w:rPr>
          <w:rFonts w:ascii="Arial" w:eastAsia="Times New Roman" w:hAnsi="Arial" w:cs="Arial"/>
          <w:bCs/>
          <w:sz w:val="24"/>
          <w:szCs w:val="24"/>
          <w:lang w:eastAsia="es-ES"/>
        </w:rPr>
        <w:t>de improcedencia prevista en la fracción V</w:t>
      </w:r>
      <w:r w:rsidRPr="005A23A0">
        <w:rPr>
          <w:rFonts w:ascii="Arial" w:eastAsia="Times New Roman" w:hAnsi="Arial" w:cs="Arial"/>
          <w:bCs/>
          <w:sz w:val="24"/>
          <w:szCs w:val="24"/>
          <w:lang w:eastAsia="es-ES"/>
        </w:rPr>
        <w:t>I del artículo 161</w:t>
      </w:r>
      <w:r w:rsidR="00F31F76" w:rsidRPr="005A23A0">
        <w:rPr>
          <w:rFonts w:ascii="Arial" w:eastAsia="Times New Roman" w:hAnsi="Arial" w:cs="Arial"/>
          <w:bCs/>
          <w:sz w:val="24"/>
          <w:szCs w:val="24"/>
          <w:lang w:eastAsia="es-ES"/>
        </w:rPr>
        <w:t>,</w:t>
      </w:r>
      <w:r w:rsidRPr="005A23A0">
        <w:rPr>
          <w:rFonts w:ascii="Arial" w:eastAsia="Times New Roman" w:hAnsi="Arial" w:cs="Arial"/>
          <w:bCs/>
          <w:sz w:val="24"/>
          <w:szCs w:val="24"/>
          <w:lang w:eastAsia="es-ES"/>
        </w:rPr>
        <w:t xml:space="preserve"> de la</w:t>
      </w:r>
      <w:r w:rsidRPr="005A23A0">
        <w:rPr>
          <w:rFonts w:ascii="Arial" w:eastAsia="Times New Roman" w:hAnsi="Arial" w:cs="Arial"/>
          <w:sz w:val="24"/>
          <w:szCs w:val="24"/>
          <w:lang w:val="es-ES_tradnl" w:eastAsia="es-ES"/>
        </w:rPr>
        <w:t xml:space="preserve"> Ley de Procedimiento y Justicia Administrativa del Estado</w:t>
      </w:r>
      <w:r w:rsidR="006416DB" w:rsidRPr="005A23A0">
        <w:rPr>
          <w:rFonts w:ascii="Arial" w:eastAsia="Times New Roman" w:hAnsi="Arial" w:cs="Arial"/>
          <w:bCs/>
          <w:sz w:val="24"/>
          <w:szCs w:val="24"/>
          <w:lang w:eastAsia="es-ES"/>
        </w:rPr>
        <w:t xml:space="preserve">, por lo que, </w:t>
      </w:r>
      <w:r w:rsidR="006416DB" w:rsidRPr="005A23A0">
        <w:rPr>
          <w:rFonts w:ascii="Arial" w:eastAsia="Times New Roman" w:hAnsi="Arial" w:cs="Arial"/>
          <w:b/>
          <w:bCs/>
          <w:sz w:val="24"/>
          <w:szCs w:val="24"/>
          <w:lang w:eastAsia="es-ES"/>
        </w:rPr>
        <w:t>NO SE SOBRESEE EL JUICIO.</w:t>
      </w:r>
    </w:p>
    <w:p w:rsidR="005960C6" w:rsidRPr="005A23A0" w:rsidRDefault="005960C6" w:rsidP="005960C6">
      <w:pPr>
        <w:spacing w:after="0" w:line="360" w:lineRule="auto"/>
        <w:ind w:right="49" w:firstLine="567"/>
        <w:jc w:val="both"/>
        <w:rPr>
          <w:rFonts w:ascii="Arial" w:hAnsi="Arial" w:cs="Arial"/>
          <w:sz w:val="24"/>
          <w:szCs w:val="24"/>
        </w:rPr>
      </w:pPr>
    </w:p>
    <w:p w:rsidR="000C5A80" w:rsidRPr="005A23A0" w:rsidRDefault="00FE2413" w:rsidP="0045253E">
      <w:pPr>
        <w:spacing w:line="360" w:lineRule="auto"/>
        <w:ind w:right="51" w:firstLine="567"/>
        <w:jc w:val="both"/>
        <w:rPr>
          <w:rFonts w:ascii="Arial" w:eastAsia="Times New Roman" w:hAnsi="Arial" w:cs="Arial"/>
          <w:sz w:val="24"/>
          <w:szCs w:val="24"/>
          <w:lang w:val="es-ES" w:eastAsia="es-ES"/>
        </w:rPr>
      </w:pPr>
      <w:r w:rsidRPr="005A23A0">
        <w:rPr>
          <w:rFonts w:ascii="Arial" w:eastAsia="Times New Roman" w:hAnsi="Arial" w:cs="Arial"/>
          <w:b/>
          <w:bCs/>
          <w:sz w:val="24"/>
          <w:szCs w:val="24"/>
          <w:lang w:eastAsia="es-ES"/>
        </w:rPr>
        <w:t xml:space="preserve">CUARTO. </w:t>
      </w:r>
      <w:r w:rsidR="000C5A80" w:rsidRPr="005A23A0">
        <w:rPr>
          <w:rFonts w:ascii="Arial" w:eastAsia="Times New Roman" w:hAnsi="Arial" w:cs="Arial"/>
          <w:bCs/>
          <w:sz w:val="24"/>
          <w:szCs w:val="24"/>
          <w:lang w:eastAsia="es-ES"/>
        </w:rPr>
        <w:t xml:space="preserve">Los actores </w:t>
      </w:r>
      <w:r w:rsidR="000D484A">
        <w:rPr>
          <w:rFonts w:ascii="Arial" w:eastAsia="Times New Roman" w:hAnsi="Arial" w:cs="Arial"/>
          <w:bCs/>
          <w:iCs/>
          <w:caps/>
          <w:kern w:val="2"/>
          <w:sz w:val="24"/>
          <w:szCs w:val="24"/>
          <w:lang w:val="es-ES_tradnl" w:eastAsia="es-ES"/>
        </w:rPr>
        <w:t>**********</w:t>
      </w:r>
      <w:r w:rsidR="000D484A">
        <w:rPr>
          <w:rFonts w:ascii="Arial" w:eastAsia="Times New Roman" w:hAnsi="Arial" w:cs="Arial"/>
          <w:bCs/>
          <w:iCs/>
          <w:caps/>
          <w:kern w:val="2"/>
          <w:sz w:val="24"/>
          <w:szCs w:val="24"/>
          <w:lang w:val="es-ES_tradnl" w:eastAsia="es-ES"/>
        </w:rPr>
        <w:t xml:space="preserve"> </w:t>
      </w:r>
      <w:r w:rsidR="000C5A80" w:rsidRPr="005A23A0">
        <w:rPr>
          <w:rFonts w:ascii="Arial" w:eastAsia="Times New Roman" w:hAnsi="Arial" w:cs="Arial"/>
          <w:b/>
          <w:bCs/>
          <w:sz w:val="24"/>
          <w:szCs w:val="24"/>
          <w:lang w:eastAsia="es-ES"/>
        </w:rPr>
        <w:t xml:space="preserve">y </w:t>
      </w:r>
      <w:r w:rsidR="000D484A">
        <w:rPr>
          <w:rFonts w:ascii="Arial" w:eastAsia="Times New Roman" w:hAnsi="Arial" w:cs="Arial"/>
          <w:bCs/>
          <w:iCs/>
          <w:caps/>
          <w:kern w:val="2"/>
          <w:sz w:val="24"/>
          <w:szCs w:val="24"/>
          <w:lang w:val="es-ES_tradnl" w:eastAsia="es-ES"/>
        </w:rPr>
        <w:t>**********</w:t>
      </w:r>
      <w:r w:rsidR="000C5A80" w:rsidRPr="005A23A0">
        <w:rPr>
          <w:rFonts w:ascii="Arial" w:eastAsia="Times New Roman" w:hAnsi="Arial" w:cs="Arial"/>
          <w:bCs/>
          <w:sz w:val="24"/>
          <w:szCs w:val="24"/>
          <w:lang w:eastAsia="es-ES"/>
        </w:rPr>
        <w:t xml:space="preserve">, demandaron la nulidad del </w:t>
      </w:r>
      <w:r w:rsidR="0045253E" w:rsidRPr="005A23A0">
        <w:rPr>
          <w:rFonts w:ascii="Arial" w:eastAsia="Times New Roman" w:hAnsi="Arial" w:cs="Arial"/>
          <w:sz w:val="24"/>
          <w:szCs w:val="24"/>
          <w:lang w:val="es-ES" w:eastAsia="es-ES"/>
        </w:rPr>
        <w:t xml:space="preserve">contenido en el oficio número </w:t>
      </w:r>
      <w:r w:rsidR="000D484A">
        <w:rPr>
          <w:rFonts w:ascii="Arial" w:eastAsia="Times New Roman" w:hAnsi="Arial" w:cs="Arial"/>
          <w:bCs/>
          <w:iCs/>
          <w:caps/>
          <w:kern w:val="2"/>
          <w:sz w:val="24"/>
          <w:szCs w:val="24"/>
          <w:lang w:val="es-ES_tradnl" w:eastAsia="es-ES"/>
        </w:rPr>
        <w:t>**********</w:t>
      </w:r>
      <w:r w:rsidR="0045253E" w:rsidRPr="005A23A0">
        <w:rPr>
          <w:rFonts w:ascii="Arial" w:eastAsia="Times New Roman" w:hAnsi="Arial" w:cs="Arial"/>
          <w:sz w:val="24"/>
          <w:szCs w:val="24"/>
          <w:lang w:eastAsia="es-ES"/>
        </w:rPr>
        <w:t>, de ve</w:t>
      </w:r>
      <w:r w:rsidR="00644282" w:rsidRPr="005A23A0">
        <w:rPr>
          <w:rFonts w:ascii="Arial" w:eastAsia="Times New Roman" w:hAnsi="Arial" w:cs="Arial"/>
          <w:sz w:val="24"/>
          <w:szCs w:val="24"/>
          <w:lang w:eastAsia="es-ES"/>
        </w:rPr>
        <w:t xml:space="preserve">inticinco de septiembre de </w:t>
      </w:r>
      <w:r w:rsidR="0045253E" w:rsidRPr="005A23A0">
        <w:rPr>
          <w:rFonts w:ascii="Arial" w:eastAsia="Times New Roman" w:hAnsi="Arial" w:cs="Arial"/>
          <w:sz w:val="24"/>
          <w:szCs w:val="24"/>
          <w:lang w:eastAsia="es-ES"/>
        </w:rPr>
        <w:t>dos mil diecisiete</w:t>
      </w:r>
      <w:r w:rsidR="0045253E" w:rsidRPr="005A23A0">
        <w:rPr>
          <w:rFonts w:ascii="Arial" w:eastAsia="Times New Roman" w:hAnsi="Arial" w:cs="Arial"/>
          <w:sz w:val="24"/>
          <w:szCs w:val="24"/>
          <w:lang w:val="es-ES" w:eastAsia="es-ES"/>
        </w:rPr>
        <w:t>, emitido por la Directora de Ingresos y Control Fiscal del Municipio de Oaxaca de Juárez, Oaxaca, indicando en sus c</w:t>
      </w:r>
      <w:r w:rsidR="00A761E1" w:rsidRPr="005A23A0">
        <w:rPr>
          <w:rFonts w:ascii="Arial" w:eastAsia="Times New Roman" w:hAnsi="Arial" w:cs="Arial"/>
          <w:sz w:val="24"/>
          <w:szCs w:val="24"/>
          <w:lang w:val="es-ES" w:eastAsia="es-ES"/>
        </w:rPr>
        <w:t xml:space="preserve">onceptos de impugnación que el </w:t>
      </w:r>
      <w:r w:rsidR="005F02EB" w:rsidRPr="005A23A0">
        <w:rPr>
          <w:rFonts w:ascii="Arial" w:eastAsia="Times New Roman" w:hAnsi="Arial" w:cs="Arial"/>
          <w:sz w:val="24"/>
          <w:szCs w:val="24"/>
          <w:lang w:val="es-ES" w:eastAsia="es-ES"/>
        </w:rPr>
        <w:t xml:space="preserve">acto administrativo no se encuentra debidamente </w:t>
      </w:r>
      <w:r w:rsidR="005F02EB" w:rsidRPr="005A23A0">
        <w:rPr>
          <w:rFonts w:ascii="Arial" w:eastAsia="Times New Roman" w:hAnsi="Arial" w:cs="Arial"/>
          <w:b/>
          <w:sz w:val="24"/>
          <w:szCs w:val="24"/>
          <w:lang w:val="es-ES" w:eastAsia="es-ES"/>
        </w:rPr>
        <w:t>fundado y motivado</w:t>
      </w:r>
      <w:r w:rsidR="0045253E" w:rsidRPr="005A23A0">
        <w:rPr>
          <w:rFonts w:ascii="Arial" w:eastAsia="Times New Roman" w:hAnsi="Arial" w:cs="Arial"/>
          <w:sz w:val="24"/>
          <w:szCs w:val="24"/>
          <w:lang w:val="es-ES" w:eastAsia="es-ES"/>
        </w:rPr>
        <w:t>.</w:t>
      </w:r>
    </w:p>
    <w:p w:rsidR="00075F65" w:rsidRPr="005A23A0" w:rsidRDefault="00682014" w:rsidP="00AB4CC0">
      <w:pPr>
        <w:spacing w:after="100" w:afterAutospacing="1" w:line="360" w:lineRule="auto"/>
        <w:ind w:firstLine="708"/>
        <w:jc w:val="both"/>
        <w:rPr>
          <w:rFonts w:ascii="Arial" w:hAnsi="Arial" w:cs="Arial"/>
          <w:sz w:val="24"/>
          <w:szCs w:val="24"/>
        </w:rPr>
      </w:pPr>
      <w:r w:rsidRPr="005A23A0">
        <w:rPr>
          <w:rFonts w:ascii="Arial" w:eastAsia="Times New Roman" w:hAnsi="Arial" w:cs="Arial"/>
          <w:sz w:val="24"/>
          <w:szCs w:val="24"/>
          <w:lang w:val="es-ES" w:eastAsia="es-ES"/>
        </w:rPr>
        <w:t xml:space="preserve">Ofreciendo como sus pruebas las siguientes: </w:t>
      </w:r>
      <w:r w:rsidR="00AA25DD" w:rsidRPr="005A23A0">
        <w:rPr>
          <w:rFonts w:ascii="Arial" w:hAnsi="Arial" w:cs="Arial"/>
          <w:b/>
          <w:sz w:val="24"/>
          <w:szCs w:val="24"/>
        </w:rPr>
        <w:t>1. Documental pública</w:t>
      </w:r>
      <w:r w:rsidR="00AA25DD" w:rsidRPr="005A23A0">
        <w:rPr>
          <w:rFonts w:ascii="Arial" w:hAnsi="Arial" w:cs="Arial"/>
          <w:sz w:val="24"/>
          <w:szCs w:val="24"/>
        </w:rPr>
        <w:t xml:space="preserve"> consistente en la copia certificada del recibo de pago con número de folio </w:t>
      </w:r>
      <w:r w:rsidR="000D484A">
        <w:rPr>
          <w:rFonts w:ascii="Arial" w:eastAsia="Times New Roman" w:hAnsi="Arial" w:cs="Arial"/>
          <w:bCs/>
          <w:iCs/>
          <w:caps/>
          <w:kern w:val="2"/>
          <w:sz w:val="24"/>
          <w:szCs w:val="24"/>
          <w:lang w:val="es-ES_tradnl" w:eastAsia="es-ES"/>
        </w:rPr>
        <w:t>**********</w:t>
      </w:r>
      <w:r w:rsidR="00AA25DD" w:rsidRPr="005A23A0">
        <w:rPr>
          <w:rFonts w:ascii="Arial" w:hAnsi="Arial" w:cs="Arial"/>
          <w:sz w:val="24"/>
          <w:szCs w:val="24"/>
        </w:rPr>
        <w:t xml:space="preserve">, de 10 diez de octubre de 1985 mil novecientos ochenta y cinco, emitido por el Ayuntamiento de Oaxaca, pasada ante la fe del Notario Público número </w:t>
      </w:r>
      <w:r w:rsidR="000D484A">
        <w:rPr>
          <w:rFonts w:ascii="Arial" w:eastAsia="Times New Roman" w:hAnsi="Arial" w:cs="Arial"/>
          <w:bCs/>
          <w:iCs/>
          <w:caps/>
          <w:kern w:val="2"/>
          <w:sz w:val="24"/>
          <w:szCs w:val="24"/>
          <w:lang w:val="es-ES_tradnl" w:eastAsia="es-ES"/>
        </w:rPr>
        <w:t>**********</w:t>
      </w:r>
      <w:r w:rsidR="00AA25DD" w:rsidRPr="005A23A0">
        <w:rPr>
          <w:rFonts w:ascii="Arial" w:hAnsi="Arial" w:cs="Arial"/>
          <w:sz w:val="24"/>
          <w:szCs w:val="24"/>
        </w:rPr>
        <w:t xml:space="preserve"> en el Estado; </w:t>
      </w:r>
      <w:r w:rsidR="00AA25DD" w:rsidRPr="005A23A0">
        <w:rPr>
          <w:rFonts w:ascii="Arial" w:hAnsi="Arial" w:cs="Arial"/>
          <w:b/>
          <w:sz w:val="24"/>
          <w:szCs w:val="24"/>
        </w:rPr>
        <w:t>2.</w:t>
      </w:r>
      <w:r w:rsidR="00AA25DD" w:rsidRPr="005A23A0">
        <w:rPr>
          <w:rFonts w:ascii="Arial" w:hAnsi="Arial" w:cs="Arial"/>
          <w:sz w:val="24"/>
          <w:szCs w:val="24"/>
        </w:rPr>
        <w:t xml:space="preserve"> </w:t>
      </w:r>
      <w:r w:rsidR="00AA25DD" w:rsidRPr="005A23A0">
        <w:rPr>
          <w:rFonts w:ascii="Arial" w:hAnsi="Arial" w:cs="Arial"/>
          <w:b/>
          <w:sz w:val="24"/>
          <w:szCs w:val="24"/>
        </w:rPr>
        <w:t>Documental pública</w:t>
      </w:r>
      <w:r w:rsidR="00AA25DD" w:rsidRPr="005A23A0">
        <w:rPr>
          <w:rFonts w:ascii="Arial" w:hAnsi="Arial" w:cs="Arial"/>
          <w:sz w:val="24"/>
          <w:szCs w:val="24"/>
        </w:rPr>
        <w:t xml:space="preserve"> consistente en copia certificada de </w:t>
      </w:r>
      <w:r w:rsidR="00644282" w:rsidRPr="005A23A0">
        <w:rPr>
          <w:rFonts w:ascii="Arial" w:hAnsi="Arial" w:cs="Arial"/>
          <w:sz w:val="24"/>
          <w:szCs w:val="24"/>
        </w:rPr>
        <w:t xml:space="preserve">la audiencia y resolución de trece de julio de </w:t>
      </w:r>
      <w:r w:rsidR="00AA25DD" w:rsidRPr="005A23A0">
        <w:rPr>
          <w:rFonts w:ascii="Arial" w:hAnsi="Arial" w:cs="Arial"/>
          <w:sz w:val="24"/>
          <w:szCs w:val="24"/>
        </w:rPr>
        <w:t xml:space="preserve">dos mil once, dictada en el juicio  de  amparo indirecto </w:t>
      </w:r>
      <w:r w:rsidR="000D484A">
        <w:rPr>
          <w:rFonts w:ascii="Arial" w:eastAsia="Times New Roman" w:hAnsi="Arial" w:cs="Arial"/>
          <w:bCs/>
          <w:iCs/>
          <w:caps/>
          <w:kern w:val="2"/>
          <w:sz w:val="24"/>
          <w:szCs w:val="24"/>
          <w:lang w:val="es-ES_tradnl" w:eastAsia="es-ES"/>
        </w:rPr>
        <w:t>**********</w:t>
      </w:r>
      <w:r w:rsidR="00AA25DD" w:rsidRPr="005A23A0">
        <w:rPr>
          <w:rFonts w:ascii="Arial" w:hAnsi="Arial" w:cs="Arial"/>
          <w:sz w:val="24"/>
          <w:szCs w:val="24"/>
        </w:rPr>
        <w:t xml:space="preserve">, del Juzgado Octavo de Distrito en el Estado, pasado ante la fe del Notario Público número ochenta y cuatro en el Estado; </w:t>
      </w:r>
      <w:r w:rsidR="00AA25DD" w:rsidRPr="005A23A0">
        <w:rPr>
          <w:rFonts w:ascii="Arial" w:hAnsi="Arial" w:cs="Arial"/>
          <w:b/>
          <w:sz w:val="24"/>
          <w:szCs w:val="24"/>
        </w:rPr>
        <w:t>3.</w:t>
      </w:r>
      <w:r w:rsidR="00AA25DD" w:rsidRPr="005A23A0">
        <w:rPr>
          <w:rFonts w:ascii="Arial" w:hAnsi="Arial" w:cs="Arial"/>
          <w:sz w:val="24"/>
          <w:szCs w:val="24"/>
        </w:rPr>
        <w:t xml:space="preserve"> </w:t>
      </w:r>
      <w:r w:rsidR="00AA25DD" w:rsidRPr="005A23A0">
        <w:rPr>
          <w:rFonts w:ascii="Arial" w:hAnsi="Arial" w:cs="Arial"/>
          <w:b/>
          <w:sz w:val="24"/>
          <w:szCs w:val="24"/>
        </w:rPr>
        <w:t>Documental privada</w:t>
      </w:r>
      <w:r w:rsidR="00AA25DD" w:rsidRPr="005A23A0">
        <w:rPr>
          <w:rFonts w:ascii="Arial" w:hAnsi="Arial" w:cs="Arial"/>
          <w:sz w:val="24"/>
          <w:szCs w:val="24"/>
        </w:rPr>
        <w:t xml:space="preserve"> consistente en la copia simple del oficio número </w:t>
      </w:r>
      <w:r w:rsidR="000D484A">
        <w:rPr>
          <w:rFonts w:ascii="Arial" w:eastAsia="Times New Roman" w:hAnsi="Arial" w:cs="Arial"/>
          <w:bCs/>
          <w:iCs/>
          <w:caps/>
          <w:kern w:val="2"/>
          <w:sz w:val="24"/>
          <w:szCs w:val="24"/>
          <w:lang w:val="es-ES_tradnl" w:eastAsia="es-ES"/>
        </w:rPr>
        <w:t>**********</w:t>
      </w:r>
      <w:r w:rsidR="00644282" w:rsidRPr="005A23A0">
        <w:rPr>
          <w:rFonts w:ascii="Arial" w:hAnsi="Arial" w:cs="Arial"/>
          <w:sz w:val="24"/>
          <w:szCs w:val="24"/>
        </w:rPr>
        <w:t xml:space="preserve">, de uno de julio </w:t>
      </w:r>
      <w:r w:rsidR="00AA25DD" w:rsidRPr="005A23A0">
        <w:rPr>
          <w:rFonts w:ascii="Arial" w:hAnsi="Arial" w:cs="Arial"/>
          <w:sz w:val="24"/>
          <w:szCs w:val="24"/>
        </w:rPr>
        <w:t xml:space="preserve">dos mil dieciséis, emitido por Subsecretario de Desarrollo Urbano y Ecología del Municipio de Oaxaca de Juárez, Oaxaca; </w:t>
      </w:r>
      <w:r w:rsidR="00AA25DD" w:rsidRPr="005A23A0">
        <w:rPr>
          <w:rFonts w:ascii="Arial" w:hAnsi="Arial" w:cs="Arial"/>
          <w:b/>
          <w:sz w:val="24"/>
          <w:szCs w:val="24"/>
        </w:rPr>
        <w:t>4.</w:t>
      </w:r>
      <w:r w:rsidR="00AA25DD" w:rsidRPr="005A23A0">
        <w:rPr>
          <w:rFonts w:ascii="Arial" w:hAnsi="Arial" w:cs="Arial"/>
          <w:sz w:val="24"/>
          <w:szCs w:val="24"/>
        </w:rPr>
        <w:t xml:space="preserve"> </w:t>
      </w:r>
      <w:r w:rsidR="00AA25DD" w:rsidRPr="005A23A0">
        <w:rPr>
          <w:rFonts w:ascii="Arial" w:hAnsi="Arial" w:cs="Arial"/>
          <w:b/>
          <w:sz w:val="24"/>
          <w:szCs w:val="24"/>
        </w:rPr>
        <w:t xml:space="preserve">Documental </w:t>
      </w:r>
      <w:r w:rsidR="00AA25DD" w:rsidRPr="005A23A0">
        <w:rPr>
          <w:rFonts w:ascii="Arial" w:hAnsi="Arial" w:cs="Arial"/>
          <w:sz w:val="24"/>
          <w:szCs w:val="24"/>
        </w:rPr>
        <w:t xml:space="preserve">consistente en copia simple del acuerdo número </w:t>
      </w:r>
      <w:r w:rsidR="000D484A">
        <w:rPr>
          <w:rFonts w:ascii="Arial" w:eastAsia="Times New Roman" w:hAnsi="Arial" w:cs="Arial"/>
          <w:bCs/>
          <w:iCs/>
          <w:caps/>
          <w:kern w:val="2"/>
          <w:sz w:val="24"/>
          <w:szCs w:val="24"/>
          <w:lang w:val="es-ES_tradnl" w:eastAsia="es-ES"/>
        </w:rPr>
        <w:t>**********</w:t>
      </w:r>
      <w:r w:rsidR="002D3F77" w:rsidRPr="005A23A0">
        <w:rPr>
          <w:rFonts w:ascii="Arial" w:hAnsi="Arial" w:cs="Arial"/>
          <w:sz w:val="24"/>
          <w:szCs w:val="24"/>
        </w:rPr>
        <w:t xml:space="preserve">, de </w:t>
      </w:r>
      <w:r w:rsidR="00AA25DD" w:rsidRPr="005A23A0">
        <w:rPr>
          <w:rFonts w:ascii="Arial" w:hAnsi="Arial" w:cs="Arial"/>
          <w:sz w:val="24"/>
          <w:szCs w:val="24"/>
        </w:rPr>
        <w:t>quince de juli</w:t>
      </w:r>
      <w:r w:rsidR="002D3F77" w:rsidRPr="005A23A0">
        <w:rPr>
          <w:rFonts w:ascii="Arial" w:hAnsi="Arial" w:cs="Arial"/>
          <w:sz w:val="24"/>
          <w:szCs w:val="24"/>
        </w:rPr>
        <w:t xml:space="preserve">o de </w:t>
      </w:r>
      <w:r w:rsidR="00AA25DD" w:rsidRPr="005A23A0">
        <w:rPr>
          <w:rFonts w:ascii="Arial" w:hAnsi="Arial" w:cs="Arial"/>
          <w:sz w:val="24"/>
          <w:szCs w:val="24"/>
        </w:rPr>
        <w:t xml:space="preserve">dos mil dieciséis, emitido por los siete Regidores asistentes de la Comisión de Desarrollo Urbano, Obras Públicas y Ecología del Municipio de Oaxaca de Juárez, Oaxaca; </w:t>
      </w:r>
      <w:r w:rsidR="00AA25DD" w:rsidRPr="005A23A0">
        <w:rPr>
          <w:rFonts w:ascii="Arial" w:hAnsi="Arial" w:cs="Arial"/>
          <w:b/>
          <w:sz w:val="24"/>
          <w:szCs w:val="24"/>
        </w:rPr>
        <w:t>5.</w:t>
      </w:r>
      <w:r w:rsidR="00AA25DD" w:rsidRPr="005A23A0">
        <w:rPr>
          <w:rFonts w:ascii="Arial" w:hAnsi="Arial" w:cs="Arial"/>
          <w:sz w:val="24"/>
          <w:szCs w:val="24"/>
        </w:rPr>
        <w:t xml:space="preserve"> </w:t>
      </w:r>
      <w:r w:rsidR="00AA25DD" w:rsidRPr="005A23A0">
        <w:rPr>
          <w:rFonts w:ascii="Arial" w:hAnsi="Arial" w:cs="Arial"/>
          <w:b/>
          <w:sz w:val="24"/>
          <w:szCs w:val="24"/>
        </w:rPr>
        <w:t>Documental pública</w:t>
      </w:r>
      <w:r w:rsidR="00AA25DD" w:rsidRPr="005A23A0">
        <w:rPr>
          <w:rFonts w:ascii="Arial" w:hAnsi="Arial" w:cs="Arial"/>
          <w:sz w:val="24"/>
          <w:szCs w:val="24"/>
        </w:rPr>
        <w:t xml:space="preserve"> consistente en la copia certificada por Notario Público número ochenta y cuatro en el Estado, del oficio número </w:t>
      </w:r>
      <w:r w:rsidR="001D6A83">
        <w:rPr>
          <w:rFonts w:ascii="Arial" w:eastAsia="Times New Roman" w:hAnsi="Arial" w:cs="Arial"/>
          <w:bCs/>
          <w:iCs/>
          <w:caps/>
          <w:kern w:val="2"/>
          <w:sz w:val="24"/>
          <w:szCs w:val="24"/>
          <w:lang w:val="es-ES_tradnl" w:eastAsia="es-ES"/>
        </w:rPr>
        <w:t>**********</w:t>
      </w:r>
      <w:r w:rsidR="002D3F77" w:rsidRPr="005A23A0">
        <w:rPr>
          <w:rFonts w:ascii="Arial" w:hAnsi="Arial" w:cs="Arial"/>
          <w:sz w:val="24"/>
          <w:szCs w:val="24"/>
        </w:rPr>
        <w:t xml:space="preserve">, de treinta de </w:t>
      </w:r>
      <w:r w:rsidR="002D3F77" w:rsidRPr="005A23A0">
        <w:rPr>
          <w:rFonts w:ascii="Arial" w:hAnsi="Arial" w:cs="Arial"/>
          <w:sz w:val="24"/>
          <w:szCs w:val="24"/>
        </w:rPr>
        <w:lastRenderedPageBreak/>
        <w:t xml:space="preserve">septiembre de </w:t>
      </w:r>
      <w:r w:rsidR="00AA25DD" w:rsidRPr="005A23A0">
        <w:rPr>
          <w:rFonts w:ascii="Arial" w:hAnsi="Arial" w:cs="Arial"/>
          <w:sz w:val="24"/>
          <w:szCs w:val="24"/>
        </w:rPr>
        <w:t>dos mil dieciséis, emitido por la Directora de Planeación y Proyectos Arquitectónicos y Urbanos, y Subsecretario de Desarrollo Urbano y Ecología, autoridades del Municip</w:t>
      </w:r>
      <w:r w:rsidR="00D64B4F" w:rsidRPr="005A23A0">
        <w:rPr>
          <w:rFonts w:ascii="Arial" w:hAnsi="Arial" w:cs="Arial"/>
          <w:sz w:val="24"/>
          <w:szCs w:val="24"/>
        </w:rPr>
        <w:t xml:space="preserve">io de Oaxaca de Juárez, Oaxaca; </w:t>
      </w:r>
      <w:r w:rsidR="00AA25DD" w:rsidRPr="005A23A0">
        <w:rPr>
          <w:rFonts w:ascii="Arial" w:hAnsi="Arial" w:cs="Arial"/>
          <w:b/>
          <w:sz w:val="24"/>
          <w:szCs w:val="24"/>
        </w:rPr>
        <w:t xml:space="preserve">6.Documental </w:t>
      </w:r>
      <w:r w:rsidR="00AA25DD" w:rsidRPr="005A23A0">
        <w:rPr>
          <w:rFonts w:ascii="Arial" w:hAnsi="Arial" w:cs="Arial"/>
          <w:sz w:val="24"/>
          <w:szCs w:val="24"/>
        </w:rPr>
        <w:t>consistente en copia simple de la dili</w:t>
      </w:r>
      <w:r w:rsidR="002D3F77" w:rsidRPr="005A23A0">
        <w:rPr>
          <w:rFonts w:ascii="Arial" w:hAnsi="Arial" w:cs="Arial"/>
          <w:sz w:val="24"/>
          <w:szCs w:val="24"/>
        </w:rPr>
        <w:t xml:space="preserve">gencia de apeo y deslinde de veintiséis de noviembre de </w:t>
      </w:r>
      <w:r w:rsidR="00AA25DD" w:rsidRPr="005A23A0">
        <w:rPr>
          <w:rFonts w:ascii="Arial" w:hAnsi="Arial" w:cs="Arial"/>
          <w:sz w:val="24"/>
          <w:szCs w:val="24"/>
        </w:rPr>
        <w:t xml:space="preserve">dos mil dieciséis, emitido por el Alcalde Municipal y Secretaria de Acuerdos, autoridades del Municipio de Oaxaca de Juárez, Oaxaca; </w:t>
      </w:r>
      <w:r w:rsidR="00AA25DD" w:rsidRPr="005A23A0">
        <w:rPr>
          <w:rFonts w:ascii="Arial" w:hAnsi="Arial" w:cs="Arial"/>
          <w:b/>
          <w:sz w:val="24"/>
          <w:szCs w:val="24"/>
        </w:rPr>
        <w:t>7.Documental pública</w:t>
      </w:r>
      <w:r w:rsidR="00AA25DD" w:rsidRPr="005A23A0">
        <w:rPr>
          <w:rFonts w:ascii="Arial" w:hAnsi="Arial" w:cs="Arial"/>
          <w:sz w:val="24"/>
          <w:szCs w:val="24"/>
        </w:rPr>
        <w:t xml:space="preserve"> consistente en copia certificada del recibo de pago número </w:t>
      </w:r>
      <w:r w:rsidR="00666EB7">
        <w:rPr>
          <w:rFonts w:ascii="Arial" w:eastAsia="Times New Roman" w:hAnsi="Arial" w:cs="Arial"/>
          <w:bCs/>
          <w:iCs/>
          <w:caps/>
          <w:kern w:val="2"/>
          <w:sz w:val="24"/>
          <w:szCs w:val="24"/>
          <w:lang w:val="es-ES_tradnl" w:eastAsia="es-ES"/>
        </w:rPr>
        <w:t>**********</w:t>
      </w:r>
      <w:r w:rsidR="002D3F77" w:rsidRPr="005A23A0">
        <w:rPr>
          <w:rFonts w:ascii="Arial" w:hAnsi="Arial" w:cs="Arial"/>
          <w:sz w:val="24"/>
          <w:szCs w:val="24"/>
        </w:rPr>
        <w:t xml:space="preserve">, de dieciséis de diciembre de </w:t>
      </w:r>
      <w:r w:rsidR="00AA25DD" w:rsidRPr="005A23A0">
        <w:rPr>
          <w:rFonts w:ascii="Arial" w:hAnsi="Arial" w:cs="Arial"/>
          <w:sz w:val="24"/>
          <w:szCs w:val="24"/>
        </w:rPr>
        <w:t xml:space="preserve">dos mil dieciséis, emitido por la Recaudación de Rentas, de la Secretaría de finanzas y Administración del Municipio de Oaxaca de Juárez, Oaxaca, pasada ante la fe del Notario Público número ochenta y cuatro en el Estado; </w:t>
      </w:r>
      <w:r w:rsidR="00AA25DD" w:rsidRPr="005A23A0">
        <w:rPr>
          <w:rFonts w:ascii="Arial" w:hAnsi="Arial" w:cs="Arial"/>
          <w:b/>
          <w:sz w:val="24"/>
          <w:szCs w:val="24"/>
        </w:rPr>
        <w:t>8. Documental pública</w:t>
      </w:r>
      <w:r w:rsidR="00AA25DD" w:rsidRPr="005A23A0">
        <w:rPr>
          <w:rFonts w:ascii="Arial" w:hAnsi="Arial" w:cs="Arial"/>
          <w:sz w:val="24"/>
          <w:szCs w:val="24"/>
        </w:rPr>
        <w:t xml:space="preserve"> consistente en copia certificada del recibo de pago número </w:t>
      </w:r>
      <w:r w:rsidR="00666EB7">
        <w:rPr>
          <w:rFonts w:ascii="Arial" w:eastAsia="Times New Roman" w:hAnsi="Arial" w:cs="Arial"/>
          <w:bCs/>
          <w:iCs/>
          <w:caps/>
          <w:kern w:val="2"/>
          <w:sz w:val="24"/>
          <w:szCs w:val="24"/>
          <w:lang w:val="es-ES_tradnl" w:eastAsia="es-ES"/>
        </w:rPr>
        <w:t>**********</w:t>
      </w:r>
      <w:r w:rsidR="002D3F77" w:rsidRPr="005A23A0">
        <w:rPr>
          <w:rFonts w:ascii="Arial" w:hAnsi="Arial" w:cs="Arial"/>
          <w:sz w:val="24"/>
          <w:szCs w:val="24"/>
        </w:rPr>
        <w:t xml:space="preserve">, de quince de diciembre de </w:t>
      </w:r>
      <w:r w:rsidR="00AA25DD" w:rsidRPr="005A23A0">
        <w:rPr>
          <w:rFonts w:ascii="Arial" w:hAnsi="Arial" w:cs="Arial"/>
          <w:sz w:val="24"/>
          <w:szCs w:val="24"/>
        </w:rPr>
        <w:t xml:space="preserve">dos mil dieciséis, emitido por la Recaudación de Rentas, de la Secretaría de finanzas y Administración del Municipio de Oaxaca de Juárez, Oaxaca, pasada ante la fe del Notario Público número ochenta y cuatro en el Estado; </w:t>
      </w:r>
      <w:r w:rsidR="00AA25DD" w:rsidRPr="005A23A0">
        <w:rPr>
          <w:rFonts w:ascii="Arial" w:hAnsi="Arial" w:cs="Arial"/>
          <w:b/>
          <w:sz w:val="24"/>
          <w:szCs w:val="24"/>
        </w:rPr>
        <w:t>9.</w:t>
      </w:r>
      <w:r w:rsidR="00AA25DD" w:rsidRPr="005A23A0">
        <w:rPr>
          <w:rFonts w:ascii="Arial" w:hAnsi="Arial" w:cs="Arial"/>
          <w:sz w:val="24"/>
          <w:szCs w:val="24"/>
        </w:rPr>
        <w:t xml:space="preserve"> </w:t>
      </w:r>
      <w:r w:rsidR="00AA25DD" w:rsidRPr="005A23A0">
        <w:rPr>
          <w:rFonts w:ascii="Arial" w:hAnsi="Arial" w:cs="Arial"/>
          <w:b/>
          <w:sz w:val="24"/>
          <w:szCs w:val="24"/>
        </w:rPr>
        <w:t>Documental pública</w:t>
      </w:r>
      <w:r w:rsidR="00AA25DD" w:rsidRPr="005A23A0">
        <w:rPr>
          <w:rFonts w:ascii="Arial" w:hAnsi="Arial" w:cs="Arial"/>
          <w:sz w:val="24"/>
          <w:szCs w:val="24"/>
        </w:rPr>
        <w:t xml:space="preserve"> consistente en copia certificada del recibo de pago número </w:t>
      </w:r>
      <w:r w:rsidR="00666EB7">
        <w:rPr>
          <w:rFonts w:ascii="Arial" w:eastAsia="Times New Roman" w:hAnsi="Arial" w:cs="Arial"/>
          <w:bCs/>
          <w:iCs/>
          <w:caps/>
          <w:kern w:val="2"/>
          <w:sz w:val="24"/>
          <w:szCs w:val="24"/>
          <w:lang w:val="es-ES_tradnl" w:eastAsia="es-ES"/>
        </w:rPr>
        <w:t>**********</w:t>
      </w:r>
      <w:r w:rsidR="002D3F77" w:rsidRPr="005A23A0">
        <w:rPr>
          <w:rFonts w:ascii="Arial" w:hAnsi="Arial" w:cs="Arial"/>
          <w:sz w:val="24"/>
          <w:szCs w:val="24"/>
        </w:rPr>
        <w:t xml:space="preserve">, de dieciséis de diciembre de </w:t>
      </w:r>
      <w:r w:rsidR="00AA25DD" w:rsidRPr="005A23A0">
        <w:rPr>
          <w:rFonts w:ascii="Arial" w:hAnsi="Arial" w:cs="Arial"/>
          <w:sz w:val="24"/>
          <w:szCs w:val="24"/>
        </w:rPr>
        <w:t xml:space="preserve">dos mil dieciséis, emitido por la Recaudación de Rentas, de la Secretaría de finanzas y Administración del Municipio de Oaxaca de Juárez, Oaxaca, pasada ante la fe del Notario Público número ochenta y cuatro en el Estado; </w:t>
      </w:r>
      <w:r w:rsidR="00AA25DD" w:rsidRPr="005A23A0">
        <w:rPr>
          <w:rFonts w:ascii="Arial" w:hAnsi="Arial" w:cs="Arial"/>
          <w:b/>
          <w:sz w:val="24"/>
          <w:szCs w:val="24"/>
        </w:rPr>
        <w:t xml:space="preserve">10. Documental pública </w:t>
      </w:r>
      <w:r w:rsidR="00AA25DD" w:rsidRPr="005A23A0">
        <w:rPr>
          <w:rFonts w:ascii="Arial" w:hAnsi="Arial" w:cs="Arial"/>
          <w:sz w:val="24"/>
          <w:szCs w:val="24"/>
        </w:rPr>
        <w:t xml:space="preserve">consistente en copia certificada de la licencia de subdivisión número </w:t>
      </w:r>
      <w:r w:rsidR="00666EB7">
        <w:rPr>
          <w:rFonts w:ascii="Arial" w:eastAsia="Times New Roman" w:hAnsi="Arial" w:cs="Arial"/>
          <w:bCs/>
          <w:iCs/>
          <w:caps/>
          <w:kern w:val="2"/>
          <w:sz w:val="24"/>
          <w:szCs w:val="24"/>
          <w:lang w:val="es-ES_tradnl" w:eastAsia="es-ES"/>
        </w:rPr>
        <w:t>**********</w:t>
      </w:r>
      <w:r w:rsidR="002D3F77" w:rsidRPr="005A23A0">
        <w:rPr>
          <w:rFonts w:ascii="Arial" w:hAnsi="Arial" w:cs="Arial"/>
          <w:sz w:val="24"/>
          <w:szCs w:val="24"/>
        </w:rPr>
        <w:t xml:space="preserve">, de </w:t>
      </w:r>
      <w:r w:rsidR="00AA25DD" w:rsidRPr="005A23A0">
        <w:rPr>
          <w:rFonts w:ascii="Arial" w:hAnsi="Arial" w:cs="Arial"/>
          <w:sz w:val="24"/>
          <w:szCs w:val="24"/>
        </w:rPr>
        <w:t>veintiocho de diciem</w:t>
      </w:r>
      <w:r w:rsidR="002D3F77" w:rsidRPr="005A23A0">
        <w:rPr>
          <w:rFonts w:ascii="Arial" w:hAnsi="Arial" w:cs="Arial"/>
          <w:sz w:val="24"/>
          <w:szCs w:val="24"/>
        </w:rPr>
        <w:t xml:space="preserve">bre de </w:t>
      </w:r>
      <w:r w:rsidR="00AA25DD" w:rsidRPr="005A23A0">
        <w:rPr>
          <w:rFonts w:ascii="Arial" w:hAnsi="Arial" w:cs="Arial"/>
          <w:sz w:val="24"/>
          <w:szCs w:val="24"/>
        </w:rPr>
        <w:t xml:space="preserve">dos mil dieciséis, emitido por el Subsecretario de Desarrollo Urbano y Ecología del Municipio de Oaxaca de Juárez, Oaxaca, pasada ante la fe del Notario Público número ochenta y cuatro en el Estado; </w:t>
      </w:r>
      <w:r w:rsidR="00AA25DD" w:rsidRPr="005A23A0">
        <w:rPr>
          <w:rFonts w:ascii="Arial" w:hAnsi="Arial" w:cs="Arial"/>
          <w:b/>
          <w:sz w:val="24"/>
          <w:szCs w:val="24"/>
        </w:rPr>
        <w:t>11.</w:t>
      </w:r>
      <w:r w:rsidR="00AA25DD" w:rsidRPr="005A23A0">
        <w:rPr>
          <w:rFonts w:ascii="Arial" w:hAnsi="Arial" w:cs="Arial"/>
          <w:sz w:val="24"/>
          <w:szCs w:val="24"/>
        </w:rPr>
        <w:t xml:space="preserve"> </w:t>
      </w:r>
      <w:r w:rsidR="00AA25DD" w:rsidRPr="005A23A0">
        <w:rPr>
          <w:rFonts w:ascii="Arial" w:hAnsi="Arial" w:cs="Arial"/>
          <w:b/>
          <w:sz w:val="24"/>
          <w:szCs w:val="24"/>
        </w:rPr>
        <w:t>Documental pública</w:t>
      </w:r>
      <w:r w:rsidR="00AA25DD" w:rsidRPr="005A23A0">
        <w:rPr>
          <w:rFonts w:ascii="Arial" w:hAnsi="Arial" w:cs="Arial"/>
          <w:sz w:val="24"/>
          <w:szCs w:val="24"/>
        </w:rPr>
        <w:t xml:space="preserve"> consistente en copias certificadas de noventa y un cédulas catastrales emitidas por el Coordinador de Enlace Municipal, del Instituto Catastral del Estado de Oaxaca, pasadas ante la fe del Notario Público número ochenta y cuatro en el Estado; </w:t>
      </w:r>
      <w:r w:rsidR="00AA25DD" w:rsidRPr="005A23A0">
        <w:rPr>
          <w:rFonts w:ascii="Arial" w:hAnsi="Arial" w:cs="Arial"/>
          <w:b/>
          <w:sz w:val="24"/>
          <w:szCs w:val="24"/>
        </w:rPr>
        <w:t>12.</w:t>
      </w:r>
      <w:r w:rsidR="00AA25DD" w:rsidRPr="005A23A0">
        <w:rPr>
          <w:rFonts w:ascii="Arial" w:hAnsi="Arial" w:cs="Arial"/>
          <w:sz w:val="24"/>
          <w:szCs w:val="24"/>
        </w:rPr>
        <w:t xml:space="preserve"> </w:t>
      </w:r>
      <w:r w:rsidR="00AA25DD" w:rsidRPr="005A23A0">
        <w:rPr>
          <w:rFonts w:ascii="Arial" w:hAnsi="Arial" w:cs="Arial"/>
          <w:b/>
          <w:sz w:val="24"/>
          <w:szCs w:val="24"/>
        </w:rPr>
        <w:t xml:space="preserve">Documental privada </w:t>
      </w:r>
      <w:r w:rsidR="00AA25DD" w:rsidRPr="005A23A0">
        <w:rPr>
          <w:rFonts w:ascii="Arial" w:hAnsi="Arial" w:cs="Arial"/>
          <w:sz w:val="24"/>
          <w:szCs w:val="24"/>
        </w:rPr>
        <w:t xml:space="preserve">consistente en cuadernillo de copias simples que contiene: </w:t>
      </w:r>
      <w:r w:rsidR="00AA25DD" w:rsidRPr="005A23A0">
        <w:rPr>
          <w:rFonts w:ascii="Arial" w:hAnsi="Arial" w:cs="Arial"/>
          <w:b/>
          <w:sz w:val="24"/>
          <w:szCs w:val="24"/>
        </w:rPr>
        <w:t xml:space="preserve">a) </w:t>
      </w:r>
      <w:r w:rsidR="00AA25DD" w:rsidRPr="005A23A0">
        <w:rPr>
          <w:rFonts w:ascii="Arial" w:hAnsi="Arial" w:cs="Arial"/>
          <w:sz w:val="24"/>
          <w:szCs w:val="24"/>
        </w:rPr>
        <w:t xml:space="preserve">credencial para votar expedida por el Instituto Federal Electoral a favor de </w:t>
      </w:r>
      <w:r w:rsidR="00666EB7">
        <w:rPr>
          <w:rFonts w:ascii="Arial" w:eastAsia="Times New Roman" w:hAnsi="Arial" w:cs="Arial"/>
          <w:bCs/>
          <w:iCs/>
          <w:caps/>
          <w:kern w:val="2"/>
          <w:sz w:val="24"/>
          <w:szCs w:val="24"/>
          <w:lang w:val="es-ES_tradnl" w:eastAsia="es-ES"/>
        </w:rPr>
        <w:t>**********</w:t>
      </w:r>
      <w:r w:rsidR="00AA25DD" w:rsidRPr="005A23A0">
        <w:rPr>
          <w:rFonts w:ascii="Arial" w:hAnsi="Arial" w:cs="Arial"/>
          <w:sz w:val="24"/>
          <w:szCs w:val="24"/>
        </w:rPr>
        <w:t xml:space="preserve">; </w:t>
      </w:r>
      <w:r w:rsidR="00AA25DD" w:rsidRPr="005A23A0">
        <w:rPr>
          <w:rFonts w:ascii="Arial" w:hAnsi="Arial" w:cs="Arial"/>
          <w:b/>
          <w:sz w:val="24"/>
          <w:szCs w:val="24"/>
        </w:rPr>
        <w:t xml:space="preserve">b) </w:t>
      </w:r>
      <w:r w:rsidR="00AA25DD" w:rsidRPr="005A23A0">
        <w:rPr>
          <w:rFonts w:ascii="Arial" w:hAnsi="Arial" w:cs="Arial"/>
          <w:sz w:val="24"/>
          <w:szCs w:val="24"/>
        </w:rPr>
        <w:t>impresión de la</w:t>
      </w:r>
      <w:r w:rsidR="00AA25DD" w:rsidRPr="005A23A0">
        <w:rPr>
          <w:rFonts w:ascii="Arial" w:hAnsi="Arial" w:cs="Arial"/>
          <w:b/>
          <w:sz w:val="24"/>
          <w:szCs w:val="24"/>
        </w:rPr>
        <w:t xml:space="preserve"> </w:t>
      </w:r>
      <w:r w:rsidR="00AA25DD" w:rsidRPr="005A23A0">
        <w:rPr>
          <w:rFonts w:ascii="Arial" w:hAnsi="Arial" w:cs="Arial"/>
          <w:sz w:val="24"/>
          <w:szCs w:val="24"/>
        </w:rPr>
        <w:t xml:space="preserve">Clave Única de Registro de Población expedida a favor de </w:t>
      </w:r>
      <w:r w:rsidR="00666EB7">
        <w:rPr>
          <w:rFonts w:ascii="Arial" w:eastAsia="Times New Roman" w:hAnsi="Arial" w:cs="Arial"/>
          <w:bCs/>
          <w:iCs/>
          <w:caps/>
          <w:kern w:val="2"/>
          <w:sz w:val="24"/>
          <w:szCs w:val="24"/>
          <w:lang w:val="es-ES_tradnl" w:eastAsia="es-ES"/>
        </w:rPr>
        <w:t>**********</w:t>
      </w:r>
      <w:r w:rsidR="00AA25DD" w:rsidRPr="005A23A0">
        <w:rPr>
          <w:rFonts w:ascii="Arial" w:hAnsi="Arial" w:cs="Arial"/>
          <w:sz w:val="24"/>
          <w:szCs w:val="24"/>
        </w:rPr>
        <w:t xml:space="preserve">, por la Secretaría de Gobernación; </w:t>
      </w:r>
      <w:r w:rsidR="00AA25DD" w:rsidRPr="005A23A0">
        <w:rPr>
          <w:rFonts w:ascii="Arial" w:hAnsi="Arial" w:cs="Arial"/>
          <w:b/>
          <w:sz w:val="24"/>
          <w:szCs w:val="24"/>
        </w:rPr>
        <w:t>c)</w:t>
      </w:r>
      <w:r w:rsidR="00AA25DD" w:rsidRPr="005A23A0">
        <w:rPr>
          <w:rFonts w:ascii="Arial" w:hAnsi="Arial" w:cs="Arial"/>
          <w:sz w:val="24"/>
          <w:szCs w:val="24"/>
        </w:rPr>
        <w:t xml:space="preserve"> credencial para votar expedida por el Instituto Federal Electoral a favor de </w:t>
      </w:r>
      <w:r w:rsidR="00666EB7">
        <w:rPr>
          <w:rFonts w:ascii="Arial" w:eastAsia="Times New Roman" w:hAnsi="Arial" w:cs="Arial"/>
          <w:bCs/>
          <w:iCs/>
          <w:caps/>
          <w:kern w:val="2"/>
          <w:sz w:val="24"/>
          <w:szCs w:val="24"/>
          <w:lang w:val="es-ES_tradnl" w:eastAsia="es-ES"/>
        </w:rPr>
        <w:t>**********</w:t>
      </w:r>
      <w:r w:rsidR="00AA25DD" w:rsidRPr="005A23A0">
        <w:rPr>
          <w:rFonts w:ascii="Arial" w:hAnsi="Arial" w:cs="Arial"/>
          <w:sz w:val="24"/>
          <w:szCs w:val="24"/>
        </w:rPr>
        <w:t xml:space="preserve">; y </w:t>
      </w:r>
      <w:r w:rsidR="00AA25DD" w:rsidRPr="005A23A0">
        <w:rPr>
          <w:rFonts w:ascii="Arial" w:hAnsi="Arial" w:cs="Arial"/>
          <w:b/>
          <w:sz w:val="24"/>
          <w:szCs w:val="24"/>
        </w:rPr>
        <w:t>d)</w:t>
      </w:r>
      <w:r w:rsidR="00AA25DD" w:rsidRPr="005A23A0">
        <w:rPr>
          <w:rFonts w:ascii="Arial" w:hAnsi="Arial" w:cs="Arial"/>
          <w:sz w:val="24"/>
          <w:szCs w:val="24"/>
        </w:rPr>
        <w:t xml:space="preserve"> impresión de la</w:t>
      </w:r>
      <w:r w:rsidR="00AA25DD" w:rsidRPr="005A23A0">
        <w:rPr>
          <w:rFonts w:ascii="Arial" w:hAnsi="Arial" w:cs="Arial"/>
          <w:b/>
          <w:sz w:val="24"/>
          <w:szCs w:val="24"/>
        </w:rPr>
        <w:t xml:space="preserve"> </w:t>
      </w:r>
      <w:r w:rsidR="00AA25DD" w:rsidRPr="005A23A0">
        <w:rPr>
          <w:rFonts w:ascii="Arial" w:hAnsi="Arial" w:cs="Arial"/>
          <w:sz w:val="24"/>
          <w:szCs w:val="24"/>
        </w:rPr>
        <w:t xml:space="preserve">Clave Única de Registro de Población expedida a favor de </w:t>
      </w:r>
      <w:r w:rsidR="00666EB7">
        <w:rPr>
          <w:rFonts w:ascii="Arial" w:eastAsia="Times New Roman" w:hAnsi="Arial" w:cs="Arial"/>
          <w:bCs/>
          <w:iCs/>
          <w:caps/>
          <w:kern w:val="2"/>
          <w:sz w:val="24"/>
          <w:szCs w:val="24"/>
          <w:lang w:val="es-ES_tradnl" w:eastAsia="es-ES"/>
        </w:rPr>
        <w:t>**********</w:t>
      </w:r>
      <w:r w:rsidR="00AA25DD" w:rsidRPr="005A23A0">
        <w:rPr>
          <w:rFonts w:ascii="Arial" w:hAnsi="Arial" w:cs="Arial"/>
          <w:sz w:val="24"/>
          <w:szCs w:val="24"/>
        </w:rPr>
        <w:t xml:space="preserve">; </w:t>
      </w:r>
      <w:r w:rsidR="00AA25DD" w:rsidRPr="005A23A0">
        <w:rPr>
          <w:rFonts w:ascii="Arial" w:hAnsi="Arial" w:cs="Arial"/>
          <w:b/>
          <w:sz w:val="24"/>
          <w:szCs w:val="24"/>
        </w:rPr>
        <w:t>13. Documental Pública</w:t>
      </w:r>
      <w:r w:rsidR="00AA25DD" w:rsidRPr="005A23A0">
        <w:rPr>
          <w:rFonts w:ascii="Arial" w:hAnsi="Arial" w:cs="Arial"/>
          <w:sz w:val="24"/>
          <w:szCs w:val="24"/>
        </w:rPr>
        <w:t xml:space="preserve">, consistente </w:t>
      </w:r>
      <w:r w:rsidR="00AB4CC0" w:rsidRPr="005A23A0">
        <w:rPr>
          <w:rFonts w:ascii="Arial" w:hAnsi="Arial" w:cs="Arial"/>
          <w:sz w:val="24"/>
          <w:szCs w:val="24"/>
        </w:rPr>
        <w:t>en el contra</w:t>
      </w:r>
      <w:r w:rsidR="002D3F77" w:rsidRPr="005A23A0">
        <w:rPr>
          <w:rFonts w:ascii="Arial" w:hAnsi="Arial" w:cs="Arial"/>
          <w:sz w:val="24"/>
          <w:szCs w:val="24"/>
        </w:rPr>
        <w:t xml:space="preserve">to privado de compraventa de cuatro de julio de </w:t>
      </w:r>
      <w:r w:rsidR="00AB4CC0" w:rsidRPr="005A23A0">
        <w:rPr>
          <w:rFonts w:ascii="Arial" w:hAnsi="Arial" w:cs="Arial"/>
          <w:sz w:val="24"/>
          <w:szCs w:val="24"/>
        </w:rPr>
        <w:t xml:space="preserve">mil novecientos ochenta y tres; </w:t>
      </w:r>
      <w:r w:rsidR="00AB4CC0" w:rsidRPr="005A23A0">
        <w:rPr>
          <w:rFonts w:ascii="Arial" w:hAnsi="Arial" w:cs="Arial"/>
          <w:b/>
          <w:sz w:val="24"/>
          <w:szCs w:val="24"/>
        </w:rPr>
        <w:t>14</w:t>
      </w:r>
      <w:r w:rsidR="00AA25DD" w:rsidRPr="005A23A0">
        <w:rPr>
          <w:rFonts w:ascii="Arial" w:hAnsi="Arial" w:cs="Arial"/>
          <w:b/>
          <w:sz w:val="24"/>
          <w:szCs w:val="24"/>
        </w:rPr>
        <w:t xml:space="preserve">. Instrumental de actuaciones; </w:t>
      </w:r>
      <w:r w:rsidR="00AA25DD" w:rsidRPr="005A23A0">
        <w:rPr>
          <w:rFonts w:ascii="Arial" w:hAnsi="Arial" w:cs="Arial"/>
          <w:sz w:val="24"/>
          <w:szCs w:val="24"/>
        </w:rPr>
        <w:t xml:space="preserve">y </w:t>
      </w:r>
      <w:r w:rsidR="00AA25DD" w:rsidRPr="005A23A0">
        <w:rPr>
          <w:rFonts w:ascii="Arial" w:hAnsi="Arial" w:cs="Arial"/>
          <w:b/>
          <w:sz w:val="24"/>
          <w:szCs w:val="24"/>
        </w:rPr>
        <w:t>1</w:t>
      </w:r>
      <w:r w:rsidR="00AB4CC0" w:rsidRPr="005A23A0">
        <w:rPr>
          <w:rFonts w:ascii="Arial" w:hAnsi="Arial" w:cs="Arial"/>
          <w:b/>
          <w:sz w:val="24"/>
          <w:szCs w:val="24"/>
        </w:rPr>
        <w:t>5</w:t>
      </w:r>
      <w:r w:rsidR="00AA25DD" w:rsidRPr="005A23A0">
        <w:rPr>
          <w:rFonts w:ascii="Arial" w:hAnsi="Arial" w:cs="Arial"/>
          <w:b/>
          <w:sz w:val="24"/>
          <w:szCs w:val="24"/>
        </w:rPr>
        <w:t>. La presuncional legal y humana</w:t>
      </w:r>
      <w:r w:rsidR="004B5310" w:rsidRPr="005A23A0">
        <w:rPr>
          <w:rFonts w:ascii="Arial" w:hAnsi="Arial" w:cs="Arial"/>
          <w:sz w:val="24"/>
          <w:szCs w:val="24"/>
        </w:rPr>
        <w:t>,</w:t>
      </w:r>
      <w:r w:rsidR="00F31F76" w:rsidRPr="005A23A0">
        <w:rPr>
          <w:rFonts w:ascii="Arial" w:hAnsi="Arial" w:cs="Arial"/>
          <w:sz w:val="24"/>
          <w:szCs w:val="24"/>
        </w:rPr>
        <w:t xml:space="preserve"> pruebas</w:t>
      </w:r>
      <w:r w:rsidR="004B5310" w:rsidRPr="005A23A0">
        <w:rPr>
          <w:rFonts w:ascii="Arial" w:eastAsia="Times New Roman" w:hAnsi="Arial" w:cs="Arial"/>
          <w:sz w:val="24"/>
          <w:szCs w:val="24"/>
          <w:lang w:val="es-ES" w:eastAsia="es-ES"/>
        </w:rPr>
        <w:t xml:space="preserve"> que se </w:t>
      </w:r>
      <w:r w:rsidR="008357F9" w:rsidRPr="005A23A0">
        <w:rPr>
          <w:rFonts w:ascii="Arial" w:eastAsia="Times New Roman" w:hAnsi="Arial" w:cs="Arial"/>
          <w:sz w:val="24"/>
          <w:szCs w:val="24"/>
          <w:lang w:val="es-ES" w:eastAsia="es-ES"/>
        </w:rPr>
        <w:t xml:space="preserve">desahogan por su propia </w:t>
      </w:r>
      <w:r w:rsidR="004B5310" w:rsidRPr="005A23A0">
        <w:rPr>
          <w:rFonts w:ascii="Arial" w:eastAsia="Times New Roman" w:hAnsi="Arial" w:cs="Arial"/>
          <w:sz w:val="24"/>
          <w:szCs w:val="24"/>
          <w:lang w:val="es-ES" w:eastAsia="es-ES"/>
        </w:rPr>
        <w:t xml:space="preserve">y especial </w:t>
      </w:r>
      <w:r w:rsidR="008357F9" w:rsidRPr="005A23A0">
        <w:rPr>
          <w:rFonts w:ascii="Arial" w:eastAsia="Times New Roman" w:hAnsi="Arial" w:cs="Arial"/>
          <w:sz w:val="24"/>
          <w:szCs w:val="24"/>
          <w:lang w:val="es-ES" w:eastAsia="es-ES"/>
        </w:rPr>
        <w:t>naturaleza</w:t>
      </w:r>
      <w:r w:rsidR="00320D09" w:rsidRPr="005A23A0">
        <w:rPr>
          <w:rFonts w:ascii="Arial" w:eastAsia="Times New Roman" w:hAnsi="Arial" w:cs="Arial"/>
          <w:sz w:val="24"/>
          <w:szCs w:val="24"/>
          <w:lang w:val="es-ES" w:eastAsia="es-ES"/>
        </w:rPr>
        <w:t xml:space="preserve"> y que hacen prueba plena</w:t>
      </w:r>
      <w:r w:rsidR="008357F9" w:rsidRPr="005A23A0">
        <w:rPr>
          <w:rFonts w:ascii="Arial" w:eastAsia="Times New Roman" w:hAnsi="Arial" w:cs="Arial"/>
          <w:sz w:val="24"/>
          <w:szCs w:val="24"/>
          <w:lang w:val="es-ES" w:eastAsia="es-ES"/>
        </w:rPr>
        <w:t xml:space="preserve"> </w:t>
      </w:r>
      <w:r w:rsidR="00075F65" w:rsidRPr="005A23A0">
        <w:rPr>
          <w:rFonts w:ascii="Arial" w:eastAsia="Times New Roman" w:hAnsi="Arial" w:cs="Arial"/>
          <w:sz w:val="24"/>
          <w:szCs w:val="24"/>
          <w:lang w:val="es-ES" w:eastAsia="es-ES"/>
        </w:rPr>
        <w:t xml:space="preserve">en </w:t>
      </w:r>
      <w:r w:rsidR="00320D09" w:rsidRPr="005A23A0">
        <w:rPr>
          <w:rFonts w:ascii="Arial" w:hAnsi="Arial" w:cs="Arial"/>
          <w:sz w:val="24"/>
          <w:szCs w:val="24"/>
        </w:rPr>
        <w:t>términos de la fracción I</w:t>
      </w:r>
      <w:r w:rsidR="00075F65" w:rsidRPr="005A23A0">
        <w:rPr>
          <w:rFonts w:ascii="Arial" w:hAnsi="Arial" w:cs="Arial"/>
          <w:sz w:val="24"/>
          <w:szCs w:val="24"/>
        </w:rPr>
        <w:t xml:space="preserve"> del artículo 203, de la Ley de Procedimiento y Justicia Administrativa para el Estado.</w:t>
      </w:r>
    </w:p>
    <w:p w:rsidR="0021407B" w:rsidRPr="005A23A0" w:rsidRDefault="00F31F76" w:rsidP="00320D09">
      <w:pPr>
        <w:spacing w:line="360" w:lineRule="auto"/>
        <w:ind w:firstLine="567"/>
        <w:jc w:val="both"/>
        <w:rPr>
          <w:rFonts w:ascii="Arial" w:eastAsia="Times New Roman" w:hAnsi="Arial" w:cs="Arial"/>
          <w:sz w:val="24"/>
          <w:szCs w:val="24"/>
          <w:lang w:val="es-ES" w:eastAsia="es-ES"/>
        </w:rPr>
      </w:pPr>
      <w:r w:rsidRPr="005A23A0">
        <w:rPr>
          <w:rFonts w:ascii="Arial" w:eastAsia="Times New Roman" w:hAnsi="Arial" w:cs="Arial"/>
          <w:sz w:val="24"/>
          <w:szCs w:val="24"/>
          <w:lang w:val="es-ES" w:eastAsia="es-ES"/>
        </w:rPr>
        <w:t>Por su parte, l</w:t>
      </w:r>
      <w:r w:rsidR="00310F91" w:rsidRPr="005A23A0">
        <w:rPr>
          <w:rFonts w:ascii="Arial" w:eastAsia="Times New Roman" w:hAnsi="Arial" w:cs="Arial"/>
          <w:sz w:val="24"/>
          <w:szCs w:val="24"/>
          <w:lang w:val="es-ES" w:eastAsia="es-ES"/>
        </w:rPr>
        <w:t>a</w:t>
      </w:r>
      <w:r w:rsidR="00D543F3" w:rsidRPr="005A23A0">
        <w:rPr>
          <w:rFonts w:ascii="Arial" w:eastAsia="Times New Roman" w:hAnsi="Arial" w:cs="Arial"/>
          <w:sz w:val="24"/>
          <w:szCs w:val="24"/>
          <w:lang w:val="es-ES" w:eastAsia="es-ES"/>
        </w:rPr>
        <w:t xml:space="preserve"> </w:t>
      </w:r>
      <w:r w:rsidR="00D543F3" w:rsidRPr="005A23A0">
        <w:rPr>
          <w:rFonts w:ascii="Arial" w:eastAsia="Times New Roman" w:hAnsi="Arial" w:cs="Arial"/>
          <w:b/>
          <w:sz w:val="24"/>
          <w:szCs w:val="24"/>
          <w:lang w:val="es-ES" w:eastAsia="es-ES"/>
        </w:rPr>
        <w:t>autoridad demandada</w:t>
      </w:r>
      <w:r w:rsidR="00D543F3" w:rsidRPr="005A23A0">
        <w:rPr>
          <w:rFonts w:ascii="Arial" w:eastAsia="Times New Roman" w:hAnsi="Arial" w:cs="Arial"/>
          <w:sz w:val="24"/>
          <w:szCs w:val="24"/>
          <w:lang w:val="es-ES" w:eastAsia="es-ES"/>
        </w:rPr>
        <w:t xml:space="preserve"> </w:t>
      </w:r>
      <w:r w:rsidR="004B3078" w:rsidRPr="005A23A0">
        <w:rPr>
          <w:rFonts w:ascii="Arial" w:eastAsia="Times New Roman" w:hAnsi="Arial" w:cs="Arial"/>
          <w:sz w:val="24"/>
          <w:szCs w:val="24"/>
          <w:lang w:val="es-ES" w:eastAsia="es-ES"/>
        </w:rPr>
        <w:t>Director de Ingresos y Control Fiscal del Municipio de Oaxaca de Juárez, Oaxaca</w:t>
      </w:r>
      <w:r w:rsidR="00F23EEB" w:rsidRPr="005A23A0">
        <w:rPr>
          <w:rFonts w:ascii="Arial" w:eastAsia="Times New Roman" w:hAnsi="Arial" w:cs="Arial"/>
          <w:sz w:val="24"/>
          <w:szCs w:val="24"/>
          <w:lang w:val="es-ES" w:eastAsia="es-ES"/>
        </w:rPr>
        <w:t xml:space="preserve">, </w:t>
      </w:r>
      <w:r w:rsidR="00310F91" w:rsidRPr="005A23A0">
        <w:rPr>
          <w:rFonts w:ascii="Arial" w:eastAsia="Times New Roman" w:hAnsi="Arial" w:cs="Arial"/>
          <w:sz w:val="24"/>
          <w:szCs w:val="24"/>
          <w:lang w:val="es-ES" w:eastAsia="es-ES"/>
        </w:rPr>
        <w:t>a</w:t>
      </w:r>
      <w:r w:rsidR="00CD6D1A" w:rsidRPr="005A23A0">
        <w:rPr>
          <w:rFonts w:ascii="Arial" w:eastAsia="Times New Roman" w:hAnsi="Arial" w:cs="Arial"/>
          <w:sz w:val="24"/>
          <w:szCs w:val="24"/>
          <w:lang w:val="es-ES" w:eastAsia="es-ES"/>
        </w:rPr>
        <w:t xml:space="preserve">l </w:t>
      </w:r>
      <w:r w:rsidR="00310F91" w:rsidRPr="005A23A0">
        <w:rPr>
          <w:rFonts w:ascii="Arial" w:eastAsia="Times New Roman" w:hAnsi="Arial" w:cs="Arial"/>
          <w:sz w:val="24"/>
          <w:szCs w:val="24"/>
          <w:lang w:val="es-ES" w:eastAsia="es-ES"/>
        </w:rPr>
        <w:t xml:space="preserve">dar contestación </w:t>
      </w:r>
      <w:r w:rsidR="003720ED" w:rsidRPr="005A23A0">
        <w:rPr>
          <w:rFonts w:ascii="Arial" w:eastAsia="Times New Roman" w:hAnsi="Arial" w:cs="Arial"/>
          <w:sz w:val="24"/>
          <w:szCs w:val="24"/>
          <w:lang w:val="es-ES" w:eastAsia="es-ES"/>
        </w:rPr>
        <w:t xml:space="preserve">a la demanda, </w:t>
      </w:r>
      <w:r w:rsidR="00CF7649" w:rsidRPr="005A23A0">
        <w:rPr>
          <w:rFonts w:ascii="Arial" w:eastAsia="Times New Roman" w:hAnsi="Arial" w:cs="Arial"/>
          <w:sz w:val="24"/>
          <w:szCs w:val="24"/>
          <w:lang w:val="es-ES" w:eastAsia="es-ES"/>
        </w:rPr>
        <w:lastRenderedPageBreak/>
        <w:t>señaló:</w:t>
      </w:r>
      <w:r w:rsidR="00DB6634" w:rsidRPr="005A23A0">
        <w:rPr>
          <w:rFonts w:ascii="Arial" w:eastAsia="Times New Roman" w:hAnsi="Arial" w:cs="Arial"/>
          <w:sz w:val="24"/>
          <w:szCs w:val="24"/>
          <w:lang w:val="es-ES" w:eastAsia="es-ES"/>
        </w:rPr>
        <w:t xml:space="preserve"> </w:t>
      </w:r>
      <w:r w:rsidR="00DB6634" w:rsidRPr="005A23A0">
        <w:rPr>
          <w:rFonts w:ascii="Arial" w:eastAsia="Times New Roman" w:hAnsi="Arial" w:cs="Arial"/>
          <w:i/>
          <w:sz w:val="24"/>
          <w:szCs w:val="24"/>
          <w:lang w:val="es-ES" w:eastAsia="es-ES"/>
        </w:rPr>
        <w:t xml:space="preserve">“…las manifestaciones de hechos y derechos contenidas en el </w:t>
      </w:r>
      <w:r w:rsidR="00DB6634" w:rsidRPr="005A23A0">
        <w:rPr>
          <w:rFonts w:ascii="Arial" w:eastAsia="Times New Roman" w:hAnsi="Arial" w:cs="Arial"/>
          <w:b/>
          <w:i/>
          <w:sz w:val="24"/>
          <w:szCs w:val="24"/>
          <w:lang w:val="es-ES" w:eastAsia="es-ES"/>
        </w:rPr>
        <w:t xml:space="preserve">OFICIO: </w:t>
      </w:r>
      <w:r w:rsidR="00666EB7">
        <w:rPr>
          <w:rFonts w:ascii="Arial" w:eastAsia="Times New Roman" w:hAnsi="Arial" w:cs="Arial"/>
          <w:bCs/>
          <w:iCs/>
          <w:caps/>
          <w:kern w:val="2"/>
          <w:sz w:val="24"/>
          <w:szCs w:val="24"/>
          <w:lang w:val="es-ES_tradnl" w:eastAsia="es-ES"/>
        </w:rPr>
        <w:t>**********</w:t>
      </w:r>
      <w:r w:rsidR="00DB6634" w:rsidRPr="005A23A0">
        <w:rPr>
          <w:rFonts w:ascii="Arial" w:eastAsia="Times New Roman" w:hAnsi="Arial" w:cs="Arial"/>
          <w:i/>
          <w:sz w:val="24"/>
          <w:szCs w:val="24"/>
          <w:lang w:val="es-ES" w:eastAsia="es-ES"/>
        </w:rPr>
        <w:t xml:space="preserve">, de fecha veinticinco de septiembre del año dos mil diecisiete, únicamente refieren simples requerimientos que deberían satisfacerse previo a la celebración de los trámites inmobiliarios solicitados, mismos que se hacen exigibles con el objeto de robustecer la legalidad y viabilidad de dichos actos, toda vez que en las constancias documentales exhibidas por la parte actora, </w:t>
      </w:r>
      <w:r w:rsidR="00496CE2" w:rsidRPr="005A23A0">
        <w:rPr>
          <w:rFonts w:ascii="Arial" w:eastAsia="Times New Roman" w:hAnsi="Arial" w:cs="Arial"/>
          <w:i/>
          <w:sz w:val="24"/>
          <w:szCs w:val="24"/>
          <w:lang w:val="es-ES" w:eastAsia="es-ES"/>
        </w:rPr>
        <w:t xml:space="preserve">para la prosecución de su trámite inmobiliario, es evidente y claro que existen requerimientos pendientes de cumplimentarse para la procedencia y materialización de su subdivisión de predios los cuales fueron expresamente exigidos por diversas autoridades, condicionando de ésta manera la afectiva materialización, </w:t>
      </w:r>
      <w:r w:rsidR="0066627C" w:rsidRPr="005A23A0">
        <w:rPr>
          <w:rFonts w:ascii="Arial" w:eastAsia="Times New Roman" w:hAnsi="Arial" w:cs="Arial"/>
          <w:i/>
          <w:sz w:val="24"/>
          <w:szCs w:val="24"/>
          <w:lang w:val="es-ES" w:eastAsia="es-ES"/>
        </w:rPr>
        <w:t>procedencia y viabilidad del ya mencionado trámite, hasta en tanto se cumplieran cabalmente con tales requerimientos…”</w:t>
      </w:r>
    </w:p>
    <w:p w:rsidR="002A0ACB" w:rsidRPr="005A23A0" w:rsidRDefault="002F169E" w:rsidP="008C1FB3">
      <w:pPr>
        <w:spacing w:line="360" w:lineRule="auto"/>
        <w:ind w:firstLine="567"/>
        <w:jc w:val="both"/>
        <w:rPr>
          <w:rFonts w:ascii="Arial" w:hAnsi="Arial" w:cs="Arial"/>
          <w:sz w:val="24"/>
          <w:szCs w:val="24"/>
        </w:rPr>
      </w:pPr>
      <w:r w:rsidRPr="005A23A0">
        <w:rPr>
          <w:rFonts w:ascii="Arial" w:eastAsia="Times New Roman" w:hAnsi="Arial" w:cs="Arial"/>
          <w:sz w:val="24"/>
          <w:szCs w:val="24"/>
          <w:lang w:val="es-ES" w:eastAsia="es-ES"/>
        </w:rPr>
        <w:t xml:space="preserve">Ofreciendo como </w:t>
      </w:r>
      <w:r w:rsidR="00D543F3" w:rsidRPr="005A23A0">
        <w:rPr>
          <w:rFonts w:ascii="Arial" w:eastAsia="Times New Roman" w:hAnsi="Arial" w:cs="Arial"/>
          <w:sz w:val="24"/>
          <w:szCs w:val="24"/>
          <w:lang w:val="es-ES" w:eastAsia="es-ES"/>
        </w:rPr>
        <w:t>pruebas</w:t>
      </w:r>
      <w:r w:rsidR="0066627C" w:rsidRPr="005A23A0">
        <w:rPr>
          <w:rFonts w:ascii="Arial" w:eastAsia="Times New Roman" w:hAnsi="Arial" w:cs="Arial"/>
          <w:sz w:val="24"/>
          <w:szCs w:val="24"/>
          <w:lang w:val="es-ES" w:eastAsia="es-ES"/>
        </w:rPr>
        <w:t>,</w:t>
      </w:r>
      <w:r w:rsidR="00D543F3" w:rsidRPr="005A23A0">
        <w:rPr>
          <w:rFonts w:ascii="Arial" w:eastAsia="Times New Roman" w:hAnsi="Arial" w:cs="Arial"/>
          <w:sz w:val="24"/>
          <w:szCs w:val="24"/>
          <w:lang w:val="es-ES" w:eastAsia="es-ES"/>
        </w:rPr>
        <w:t xml:space="preserve"> </w:t>
      </w:r>
      <w:r w:rsidR="0066627C" w:rsidRPr="005A23A0">
        <w:rPr>
          <w:rFonts w:ascii="Arial" w:eastAsia="Times New Roman" w:hAnsi="Arial" w:cs="Arial"/>
          <w:sz w:val="24"/>
          <w:szCs w:val="24"/>
          <w:lang w:val="es-ES" w:eastAsia="es-ES"/>
        </w:rPr>
        <w:t xml:space="preserve">las siguientes: </w:t>
      </w:r>
      <w:r w:rsidR="0066627C" w:rsidRPr="005A23A0">
        <w:rPr>
          <w:rFonts w:ascii="Arial" w:hAnsi="Arial" w:cs="Arial"/>
          <w:b/>
          <w:sz w:val="24"/>
          <w:szCs w:val="24"/>
        </w:rPr>
        <w:t xml:space="preserve">1. La documental pública. </w:t>
      </w:r>
      <w:r w:rsidR="0066627C" w:rsidRPr="005A23A0">
        <w:rPr>
          <w:rFonts w:ascii="Arial" w:hAnsi="Arial" w:cs="Arial"/>
          <w:sz w:val="24"/>
          <w:szCs w:val="24"/>
        </w:rPr>
        <w:t>Consistente en la copia certificada de su nombr</w:t>
      </w:r>
      <w:r w:rsidR="00BB4DAA" w:rsidRPr="005A23A0">
        <w:rPr>
          <w:rFonts w:ascii="Arial" w:hAnsi="Arial" w:cs="Arial"/>
          <w:sz w:val="24"/>
          <w:szCs w:val="24"/>
        </w:rPr>
        <w:t xml:space="preserve">amiento y protesta de ley de veintitrés de enero de </w:t>
      </w:r>
      <w:r w:rsidR="0066627C" w:rsidRPr="005A23A0">
        <w:rPr>
          <w:rFonts w:ascii="Arial" w:hAnsi="Arial" w:cs="Arial"/>
          <w:sz w:val="24"/>
          <w:szCs w:val="24"/>
        </w:rPr>
        <w:t xml:space="preserve">dos mil dieciocho, efectuada por el Coordinador de Finanzas y Administración y el Secretario del Ayuntamiento, autoridades del Estado de Oaxaca de Juárez, Oaxaca; </w:t>
      </w:r>
      <w:r w:rsidR="0066627C" w:rsidRPr="005A23A0">
        <w:rPr>
          <w:rFonts w:ascii="Arial" w:hAnsi="Arial" w:cs="Arial"/>
          <w:b/>
          <w:sz w:val="24"/>
          <w:szCs w:val="24"/>
        </w:rPr>
        <w:t xml:space="preserve">2. La documental pública. </w:t>
      </w:r>
      <w:r w:rsidR="0066627C" w:rsidRPr="005A23A0">
        <w:rPr>
          <w:rFonts w:ascii="Arial" w:hAnsi="Arial" w:cs="Arial"/>
          <w:sz w:val="24"/>
          <w:szCs w:val="24"/>
        </w:rPr>
        <w:t xml:space="preserve">Consistente en la copia certificada del oficio número </w:t>
      </w:r>
      <w:r w:rsidR="00666EB7">
        <w:rPr>
          <w:rFonts w:ascii="Arial" w:eastAsia="Times New Roman" w:hAnsi="Arial" w:cs="Arial"/>
          <w:bCs/>
          <w:iCs/>
          <w:caps/>
          <w:kern w:val="2"/>
          <w:sz w:val="24"/>
          <w:szCs w:val="24"/>
          <w:lang w:val="es-ES_tradnl" w:eastAsia="es-ES"/>
        </w:rPr>
        <w:t>**********</w:t>
      </w:r>
      <w:r w:rsidR="0066627C" w:rsidRPr="005A23A0">
        <w:rPr>
          <w:rFonts w:ascii="Arial" w:hAnsi="Arial" w:cs="Arial"/>
          <w:b/>
          <w:sz w:val="24"/>
          <w:szCs w:val="24"/>
        </w:rPr>
        <w:t xml:space="preserve">, </w:t>
      </w:r>
      <w:r w:rsidR="00BB4DAA" w:rsidRPr="005A23A0">
        <w:rPr>
          <w:rFonts w:ascii="Arial" w:hAnsi="Arial" w:cs="Arial"/>
          <w:sz w:val="24"/>
          <w:szCs w:val="24"/>
        </w:rPr>
        <w:t xml:space="preserve">de </w:t>
      </w:r>
      <w:r w:rsidR="0066627C" w:rsidRPr="005A23A0">
        <w:rPr>
          <w:rFonts w:ascii="Arial" w:hAnsi="Arial" w:cs="Arial"/>
          <w:sz w:val="24"/>
          <w:szCs w:val="24"/>
        </w:rPr>
        <w:t>ve</w:t>
      </w:r>
      <w:r w:rsidR="00BB4DAA" w:rsidRPr="005A23A0">
        <w:rPr>
          <w:rFonts w:ascii="Arial" w:hAnsi="Arial" w:cs="Arial"/>
          <w:sz w:val="24"/>
          <w:szCs w:val="24"/>
        </w:rPr>
        <w:t xml:space="preserve">inticinco de septiembre de </w:t>
      </w:r>
      <w:r w:rsidR="0066627C" w:rsidRPr="005A23A0">
        <w:rPr>
          <w:rFonts w:ascii="Arial" w:hAnsi="Arial" w:cs="Arial"/>
          <w:sz w:val="24"/>
          <w:szCs w:val="24"/>
        </w:rPr>
        <w:t xml:space="preserve">dos mil diecisiete emitido por la Directora de Ingresos y Control Fiscal; </w:t>
      </w:r>
      <w:r w:rsidR="0066627C" w:rsidRPr="005A23A0">
        <w:rPr>
          <w:rFonts w:ascii="Arial" w:hAnsi="Arial" w:cs="Arial"/>
          <w:b/>
          <w:sz w:val="24"/>
          <w:szCs w:val="24"/>
        </w:rPr>
        <w:t xml:space="preserve">3. La documental pública. </w:t>
      </w:r>
      <w:r w:rsidR="0066627C" w:rsidRPr="005A23A0">
        <w:rPr>
          <w:rFonts w:ascii="Arial" w:hAnsi="Arial" w:cs="Arial"/>
          <w:sz w:val="24"/>
          <w:szCs w:val="24"/>
        </w:rPr>
        <w:t>Consistente en la copia certificada del escr</w:t>
      </w:r>
      <w:r w:rsidR="00BB4DAA" w:rsidRPr="005A23A0">
        <w:rPr>
          <w:rFonts w:ascii="Arial" w:hAnsi="Arial" w:cs="Arial"/>
          <w:sz w:val="24"/>
          <w:szCs w:val="24"/>
        </w:rPr>
        <w:t xml:space="preserve">ito de solicitud y anexos de cuatro de septiembre de </w:t>
      </w:r>
      <w:r w:rsidR="0066627C" w:rsidRPr="005A23A0">
        <w:rPr>
          <w:rFonts w:ascii="Arial" w:hAnsi="Arial" w:cs="Arial"/>
          <w:sz w:val="24"/>
          <w:szCs w:val="24"/>
        </w:rPr>
        <w:t xml:space="preserve">dos mil diecisiete, suscrito por </w:t>
      </w:r>
      <w:r w:rsidR="00666EB7">
        <w:rPr>
          <w:rFonts w:ascii="Arial" w:eastAsia="Times New Roman" w:hAnsi="Arial" w:cs="Arial"/>
          <w:bCs/>
          <w:iCs/>
          <w:caps/>
          <w:kern w:val="2"/>
          <w:sz w:val="24"/>
          <w:szCs w:val="24"/>
          <w:lang w:val="es-ES_tradnl" w:eastAsia="es-ES"/>
        </w:rPr>
        <w:t>**********</w:t>
      </w:r>
      <w:r w:rsidR="0066627C" w:rsidRPr="005A23A0">
        <w:rPr>
          <w:rFonts w:ascii="Arial" w:hAnsi="Arial" w:cs="Arial"/>
          <w:sz w:val="24"/>
          <w:szCs w:val="24"/>
        </w:rPr>
        <w:t xml:space="preserve"> y </w:t>
      </w:r>
      <w:r w:rsidR="00666EB7">
        <w:rPr>
          <w:rFonts w:ascii="Arial" w:eastAsia="Times New Roman" w:hAnsi="Arial" w:cs="Arial"/>
          <w:bCs/>
          <w:iCs/>
          <w:caps/>
          <w:kern w:val="2"/>
          <w:sz w:val="24"/>
          <w:szCs w:val="24"/>
          <w:lang w:val="es-ES_tradnl" w:eastAsia="es-ES"/>
        </w:rPr>
        <w:t>**********</w:t>
      </w:r>
      <w:r w:rsidR="0066627C" w:rsidRPr="005A23A0">
        <w:rPr>
          <w:rFonts w:ascii="Arial" w:hAnsi="Arial" w:cs="Arial"/>
          <w:sz w:val="24"/>
          <w:szCs w:val="24"/>
        </w:rPr>
        <w:t xml:space="preserve">; </w:t>
      </w:r>
      <w:r w:rsidR="0066627C" w:rsidRPr="005A23A0">
        <w:rPr>
          <w:rFonts w:ascii="Arial" w:hAnsi="Arial" w:cs="Arial"/>
          <w:b/>
          <w:sz w:val="24"/>
          <w:szCs w:val="24"/>
        </w:rPr>
        <w:t xml:space="preserve">4. La presuncional legal y humana y 5.La </w:t>
      </w:r>
      <w:r w:rsidR="00320D09" w:rsidRPr="005A23A0">
        <w:rPr>
          <w:rFonts w:ascii="Arial" w:hAnsi="Arial" w:cs="Arial"/>
          <w:b/>
          <w:sz w:val="24"/>
          <w:szCs w:val="24"/>
        </w:rPr>
        <w:t>instrumental de actuaciones</w:t>
      </w:r>
      <w:r w:rsidR="0043189C" w:rsidRPr="005A23A0">
        <w:rPr>
          <w:rFonts w:ascii="Arial" w:hAnsi="Arial" w:cs="Arial"/>
          <w:sz w:val="24"/>
          <w:szCs w:val="24"/>
        </w:rPr>
        <w:t>,</w:t>
      </w:r>
      <w:r w:rsidR="001E2600" w:rsidRPr="005A23A0">
        <w:rPr>
          <w:rFonts w:ascii="Arial" w:hAnsi="Arial" w:cs="Arial"/>
          <w:sz w:val="24"/>
          <w:szCs w:val="24"/>
        </w:rPr>
        <w:t xml:space="preserve"> pruebas </w:t>
      </w:r>
      <w:r w:rsidR="00EB1BCD" w:rsidRPr="005A23A0">
        <w:rPr>
          <w:rFonts w:ascii="Arial" w:hAnsi="Arial" w:cs="Arial"/>
          <w:sz w:val="24"/>
          <w:szCs w:val="24"/>
        </w:rPr>
        <w:t>se desahogan por su propia y especial naturaleza, en los t</w:t>
      </w:r>
      <w:r w:rsidR="00075F65" w:rsidRPr="005A23A0">
        <w:rPr>
          <w:rFonts w:ascii="Arial" w:hAnsi="Arial" w:cs="Arial"/>
          <w:sz w:val="24"/>
          <w:szCs w:val="24"/>
        </w:rPr>
        <w:t>érminos de la</w:t>
      </w:r>
      <w:r w:rsidR="00320D09" w:rsidRPr="005A23A0">
        <w:rPr>
          <w:rFonts w:ascii="Arial" w:hAnsi="Arial" w:cs="Arial"/>
          <w:sz w:val="24"/>
          <w:szCs w:val="24"/>
        </w:rPr>
        <w:t>s fracciones I y</w:t>
      </w:r>
      <w:r w:rsidR="00075F65" w:rsidRPr="005A23A0">
        <w:rPr>
          <w:rFonts w:ascii="Arial" w:hAnsi="Arial" w:cs="Arial"/>
          <w:sz w:val="24"/>
          <w:szCs w:val="24"/>
        </w:rPr>
        <w:t xml:space="preserve"> II del artículo 203, de la Ley de Procedimiento y Justicia Administrativa</w:t>
      </w:r>
      <w:r w:rsidR="002C0837" w:rsidRPr="005A23A0">
        <w:rPr>
          <w:rFonts w:ascii="Arial" w:hAnsi="Arial" w:cs="Arial"/>
          <w:sz w:val="24"/>
          <w:szCs w:val="24"/>
        </w:rPr>
        <w:t xml:space="preserve"> para el Estado.</w:t>
      </w:r>
    </w:p>
    <w:p w:rsidR="009F6267" w:rsidRPr="005A23A0" w:rsidRDefault="000A1DB5" w:rsidP="009A62FC">
      <w:pPr>
        <w:spacing w:line="360" w:lineRule="auto"/>
        <w:ind w:firstLine="567"/>
        <w:jc w:val="both"/>
        <w:rPr>
          <w:rFonts w:ascii="Arial" w:hAnsi="Arial" w:cs="Arial"/>
          <w:sz w:val="24"/>
          <w:szCs w:val="24"/>
        </w:rPr>
      </w:pPr>
      <w:r w:rsidRPr="005A23A0">
        <w:rPr>
          <w:rFonts w:ascii="Arial" w:hAnsi="Arial" w:cs="Arial"/>
          <w:sz w:val="24"/>
          <w:szCs w:val="24"/>
        </w:rPr>
        <w:t>Ahora bien, este juzgado</w:t>
      </w:r>
      <w:r w:rsidR="009A62FC" w:rsidRPr="005A23A0">
        <w:rPr>
          <w:rFonts w:ascii="Arial" w:hAnsi="Arial" w:cs="Arial"/>
          <w:sz w:val="24"/>
          <w:szCs w:val="24"/>
        </w:rPr>
        <w:t>r procede al análisis de</w:t>
      </w:r>
      <w:r w:rsidRPr="005A23A0">
        <w:rPr>
          <w:rFonts w:ascii="Arial" w:hAnsi="Arial" w:cs="Arial"/>
          <w:sz w:val="24"/>
          <w:szCs w:val="24"/>
        </w:rPr>
        <w:t xml:space="preserve"> los conceptos de impugnación hechos valer por los actores </w:t>
      </w:r>
      <w:r w:rsidR="00DA2BF6">
        <w:rPr>
          <w:rFonts w:ascii="Arial" w:eastAsia="Times New Roman" w:hAnsi="Arial" w:cs="Arial"/>
          <w:bCs/>
          <w:iCs/>
          <w:caps/>
          <w:kern w:val="2"/>
          <w:sz w:val="24"/>
          <w:szCs w:val="24"/>
          <w:lang w:val="es-ES_tradnl" w:eastAsia="es-ES"/>
        </w:rPr>
        <w:t>**********</w:t>
      </w:r>
      <w:r w:rsidR="00DA2BF6">
        <w:rPr>
          <w:rFonts w:ascii="Arial" w:eastAsia="Times New Roman" w:hAnsi="Arial" w:cs="Arial"/>
          <w:bCs/>
          <w:iCs/>
          <w:caps/>
          <w:kern w:val="2"/>
          <w:sz w:val="24"/>
          <w:szCs w:val="24"/>
          <w:lang w:val="es-ES_tradnl" w:eastAsia="es-ES"/>
        </w:rPr>
        <w:t xml:space="preserve"> </w:t>
      </w:r>
      <w:r w:rsidR="009A62FC" w:rsidRPr="005A23A0">
        <w:rPr>
          <w:rFonts w:ascii="Arial" w:hAnsi="Arial" w:cs="Arial"/>
          <w:sz w:val="24"/>
          <w:szCs w:val="24"/>
        </w:rPr>
        <w:t xml:space="preserve">y </w:t>
      </w:r>
      <w:r w:rsidR="00DA2BF6">
        <w:rPr>
          <w:rFonts w:ascii="Arial" w:eastAsia="Times New Roman" w:hAnsi="Arial" w:cs="Arial"/>
          <w:bCs/>
          <w:iCs/>
          <w:caps/>
          <w:kern w:val="2"/>
          <w:sz w:val="24"/>
          <w:szCs w:val="24"/>
          <w:lang w:val="es-ES_tradnl" w:eastAsia="es-ES"/>
        </w:rPr>
        <w:t>**********</w:t>
      </w:r>
      <w:r w:rsidR="009A62FC" w:rsidRPr="005A23A0">
        <w:rPr>
          <w:rFonts w:ascii="Arial" w:hAnsi="Arial" w:cs="Arial"/>
          <w:sz w:val="24"/>
          <w:szCs w:val="24"/>
        </w:rPr>
        <w:t>, en contra del</w:t>
      </w:r>
      <w:r w:rsidR="0091053E" w:rsidRPr="005A23A0">
        <w:rPr>
          <w:rFonts w:ascii="Arial" w:hAnsi="Arial" w:cs="Arial"/>
          <w:sz w:val="24"/>
          <w:szCs w:val="24"/>
        </w:rPr>
        <w:t xml:space="preserve"> acto </w:t>
      </w:r>
      <w:r w:rsidRPr="005A23A0">
        <w:rPr>
          <w:rFonts w:ascii="Arial" w:hAnsi="Arial" w:cs="Arial"/>
          <w:sz w:val="24"/>
          <w:szCs w:val="24"/>
        </w:rPr>
        <w:t>administrativo,</w:t>
      </w:r>
      <w:r w:rsidR="009A62FC" w:rsidRPr="005A23A0">
        <w:rPr>
          <w:rFonts w:ascii="Arial" w:hAnsi="Arial" w:cs="Arial"/>
          <w:sz w:val="24"/>
          <w:szCs w:val="24"/>
        </w:rPr>
        <w:t xml:space="preserve"> consistente en el</w:t>
      </w:r>
      <w:r w:rsidR="0091053E" w:rsidRPr="005A23A0">
        <w:rPr>
          <w:rFonts w:ascii="Arial" w:hAnsi="Arial" w:cs="Arial"/>
          <w:sz w:val="24"/>
          <w:szCs w:val="24"/>
        </w:rPr>
        <w:t xml:space="preserve"> acuerdo número </w:t>
      </w:r>
      <w:r w:rsidR="00DA2BF6">
        <w:rPr>
          <w:rFonts w:ascii="Arial" w:eastAsia="Times New Roman" w:hAnsi="Arial" w:cs="Arial"/>
          <w:bCs/>
          <w:iCs/>
          <w:caps/>
          <w:kern w:val="2"/>
          <w:sz w:val="24"/>
          <w:szCs w:val="24"/>
          <w:lang w:val="es-ES_tradnl" w:eastAsia="es-ES"/>
        </w:rPr>
        <w:t>**********</w:t>
      </w:r>
      <w:r w:rsidR="0091053E" w:rsidRPr="005A23A0">
        <w:rPr>
          <w:rFonts w:ascii="Arial" w:hAnsi="Arial" w:cs="Arial"/>
          <w:sz w:val="24"/>
          <w:szCs w:val="24"/>
        </w:rPr>
        <w:t xml:space="preserve">, de 25 veinticinco de septiembre de 2017 dos mil diecisiete, </w:t>
      </w:r>
      <w:r w:rsidR="00860012" w:rsidRPr="005A23A0">
        <w:rPr>
          <w:rFonts w:ascii="Arial" w:hAnsi="Arial" w:cs="Arial"/>
          <w:sz w:val="24"/>
          <w:szCs w:val="24"/>
        </w:rPr>
        <w:t xml:space="preserve">dictado por la </w:t>
      </w:r>
      <w:r w:rsidR="00C12D40" w:rsidRPr="005A23A0">
        <w:rPr>
          <w:rFonts w:ascii="Arial" w:hAnsi="Arial" w:cs="Arial"/>
          <w:sz w:val="24"/>
          <w:szCs w:val="24"/>
        </w:rPr>
        <w:t>D</w:t>
      </w:r>
      <w:r w:rsidR="00860012" w:rsidRPr="005A23A0">
        <w:rPr>
          <w:rFonts w:ascii="Arial" w:hAnsi="Arial" w:cs="Arial"/>
          <w:sz w:val="24"/>
          <w:szCs w:val="24"/>
        </w:rPr>
        <w:t>irectora de Ingresos y Control Fiscal del Municipio de</w:t>
      </w:r>
      <w:r w:rsidRPr="005A23A0">
        <w:rPr>
          <w:rFonts w:ascii="Arial" w:hAnsi="Arial" w:cs="Arial"/>
          <w:sz w:val="24"/>
          <w:szCs w:val="24"/>
        </w:rPr>
        <w:t xml:space="preserve"> Oaxaca de Juárez, </w:t>
      </w:r>
      <w:r w:rsidR="00860012" w:rsidRPr="005A23A0">
        <w:rPr>
          <w:rFonts w:ascii="Arial" w:hAnsi="Arial" w:cs="Arial"/>
          <w:sz w:val="24"/>
          <w:szCs w:val="24"/>
        </w:rPr>
        <w:t xml:space="preserve">en respuesta a </w:t>
      </w:r>
      <w:r w:rsidR="00BC48D7" w:rsidRPr="005A23A0">
        <w:rPr>
          <w:rFonts w:ascii="Arial" w:hAnsi="Arial" w:cs="Arial"/>
          <w:sz w:val="24"/>
          <w:szCs w:val="24"/>
        </w:rPr>
        <w:t>su solicitud</w:t>
      </w:r>
      <w:r w:rsidR="009F6267" w:rsidRPr="005A23A0">
        <w:rPr>
          <w:rFonts w:ascii="Arial" w:hAnsi="Arial" w:cs="Arial"/>
          <w:sz w:val="24"/>
          <w:szCs w:val="24"/>
        </w:rPr>
        <w:t>,</w:t>
      </w:r>
      <w:r w:rsidR="00BC48D7" w:rsidRPr="005A23A0">
        <w:rPr>
          <w:rFonts w:ascii="Arial" w:hAnsi="Arial" w:cs="Arial"/>
          <w:sz w:val="24"/>
          <w:szCs w:val="24"/>
        </w:rPr>
        <w:t xml:space="preserve"> </w:t>
      </w:r>
      <w:r w:rsidR="00860012" w:rsidRPr="005A23A0">
        <w:rPr>
          <w:rFonts w:ascii="Arial" w:hAnsi="Arial" w:cs="Arial"/>
          <w:sz w:val="24"/>
          <w:szCs w:val="24"/>
        </w:rPr>
        <w:t>planteada mediante escrito recibido por la autoridad demandada el cinco de septiembre de dos mil diecisiete</w:t>
      </w:r>
      <w:r w:rsidR="009A62FC" w:rsidRPr="005A23A0">
        <w:rPr>
          <w:rFonts w:ascii="Arial" w:hAnsi="Arial" w:cs="Arial"/>
          <w:sz w:val="24"/>
          <w:szCs w:val="24"/>
        </w:rPr>
        <w:t xml:space="preserve">; </w:t>
      </w:r>
      <w:r w:rsidR="009A62FC" w:rsidRPr="005A23A0">
        <w:rPr>
          <w:rFonts w:ascii="Arial" w:hAnsi="Arial" w:cs="Arial"/>
          <w:b/>
          <w:sz w:val="24"/>
          <w:szCs w:val="24"/>
        </w:rPr>
        <w:t>mismos que resultan</w:t>
      </w:r>
      <w:r w:rsidR="009A62FC" w:rsidRPr="005A23A0">
        <w:rPr>
          <w:rFonts w:ascii="Arial" w:hAnsi="Arial" w:cs="Arial"/>
          <w:sz w:val="24"/>
          <w:szCs w:val="24"/>
        </w:rPr>
        <w:t xml:space="preserve"> </w:t>
      </w:r>
      <w:r w:rsidR="009A62FC" w:rsidRPr="005A23A0">
        <w:rPr>
          <w:rFonts w:ascii="Arial" w:hAnsi="Arial" w:cs="Arial"/>
          <w:b/>
          <w:sz w:val="24"/>
          <w:szCs w:val="24"/>
        </w:rPr>
        <w:t>sustancialmente fundados,</w:t>
      </w:r>
      <w:r w:rsidR="009A62FC" w:rsidRPr="005A23A0">
        <w:rPr>
          <w:rFonts w:ascii="Arial" w:hAnsi="Arial" w:cs="Arial"/>
          <w:sz w:val="24"/>
          <w:szCs w:val="24"/>
        </w:rPr>
        <w:t xml:space="preserve"> al no reunir</w:t>
      </w:r>
      <w:r w:rsidR="00977CD8" w:rsidRPr="005A23A0">
        <w:rPr>
          <w:rFonts w:ascii="Arial" w:hAnsi="Arial" w:cs="Arial"/>
          <w:sz w:val="24"/>
          <w:szCs w:val="24"/>
        </w:rPr>
        <w:t xml:space="preserve"> el acto impugnado </w:t>
      </w:r>
      <w:r w:rsidRPr="005A23A0">
        <w:rPr>
          <w:rFonts w:ascii="Arial" w:hAnsi="Arial" w:cs="Arial"/>
          <w:sz w:val="24"/>
          <w:szCs w:val="24"/>
        </w:rPr>
        <w:t>los requisitos que estable</w:t>
      </w:r>
      <w:r w:rsidR="009A62FC" w:rsidRPr="005A23A0">
        <w:rPr>
          <w:rFonts w:ascii="Arial" w:hAnsi="Arial" w:cs="Arial"/>
          <w:sz w:val="24"/>
          <w:szCs w:val="24"/>
        </w:rPr>
        <w:t>ce</w:t>
      </w:r>
      <w:r w:rsidRPr="005A23A0">
        <w:rPr>
          <w:rFonts w:ascii="Arial" w:hAnsi="Arial" w:cs="Arial"/>
          <w:sz w:val="24"/>
          <w:szCs w:val="24"/>
        </w:rPr>
        <w:t xml:space="preserve">n los </w:t>
      </w:r>
      <w:r w:rsidR="009A62FC" w:rsidRPr="005A23A0">
        <w:rPr>
          <w:rFonts w:ascii="Arial" w:hAnsi="Arial" w:cs="Arial"/>
          <w:sz w:val="24"/>
          <w:szCs w:val="24"/>
        </w:rPr>
        <w:t>artículos</w:t>
      </w:r>
      <w:r w:rsidRPr="005A23A0">
        <w:rPr>
          <w:rFonts w:ascii="Arial" w:hAnsi="Arial" w:cs="Arial"/>
          <w:sz w:val="24"/>
          <w:szCs w:val="24"/>
        </w:rPr>
        <w:t xml:space="preserve"> 14 y 16 de la </w:t>
      </w:r>
      <w:r w:rsidR="009A62FC" w:rsidRPr="005A23A0">
        <w:rPr>
          <w:rFonts w:ascii="Arial" w:hAnsi="Arial" w:cs="Arial"/>
          <w:sz w:val="24"/>
          <w:szCs w:val="24"/>
        </w:rPr>
        <w:t>Constitución</w:t>
      </w:r>
      <w:r w:rsidRPr="005A23A0">
        <w:rPr>
          <w:rFonts w:ascii="Arial" w:hAnsi="Arial" w:cs="Arial"/>
          <w:sz w:val="24"/>
          <w:szCs w:val="24"/>
        </w:rPr>
        <w:t xml:space="preserve"> Federal. </w:t>
      </w:r>
    </w:p>
    <w:p w:rsidR="002855E6" w:rsidRPr="005A23A0" w:rsidRDefault="009B142A" w:rsidP="009A62FC">
      <w:pPr>
        <w:spacing w:line="360" w:lineRule="auto"/>
        <w:ind w:firstLine="567"/>
        <w:jc w:val="both"/>
        <w:rPr>
          <w:rFonts w:ascii="Arial" w:hAnsi="Arial" w:cs="Arial"/>
          <w:sz w:val="24"/>
          <w:szCs w:val="24"/>
        </w:rPr>
      </w:pPr>
      <w:r w:rsidRPr="005A23A0">
        <w:rPr>
          <w:rFonts w:ascii="Arial" w:hAnsi="Arial" w:cs="Arial"/>
          <w:sz w:val="24"/>
          <w:szCs w:val="24"/>
        </w:rPr>
        <w:t xml:space="preserve">En </w:t>
      </w:r>
      <w:r w:rsidR="00977CD8" w:rsidRPr="005A23A0">
        <w:rPr>
          <w:rFonts w:ascii="Arial" w:hAnsi="Arial" w:cs="Arial"/>
          <w:sz w:val="24"/>
          <w:szCs w:val="24"/>
        </w:rPr>
        <w:t xml:space="preserve">el </w:t>
      </w:r>
      <w:r w:rsidR="00640A16" w:rsidRPr="005A23A0">
        <w:rPr>
          <w:rFonts w:ascii="Arial" w:hAnsi="Arial" w:cs="Arial"/>
          <w:sz w:val="24"/>
          <w:szCs w:val="24"/>
        </w:rPr>
        <w:t xml:space="preserve">acto administrativo </w:t>
      </w:r>
      <w:r w:rsidRPr="005A23A0">
        <w:rPr>
          <w:rFonts w:ascii="Arial" w:hAnsi="Arial" w:cs="Arial"/>
          <w:sz w:val="24"/>
          <w:szCs w:val="24"/>
        </w:rPr>
        <w:t xml:space="preserve">impugnado </w:t>
      </w:r>
      <w:r w:rsidR="00977CD8" w:rsidRPr="005A23A0">
        <w:rPr>
          <w:rFonts w:ascii="Arial" w:hAnsi="Arial" w:cs="Arial"/>
          <w:sz w:val="24"/>
          <w:szCs w:val="24"/>
        </w:rPr>
        <w:t>contenido en el oficio numero</w:t>
      </w:r>
      <w:r w:rsidR="00640A16" w:rsidRPr="005A23A0">
        <w:rPr>
          <w:rFonts w:ascii="Arial" w:hAnsi="Arial" w:cs="Arial"/>
          <w:sz w:val="24"/>
          <w:szCs w:val="24"/>
        </w:rPr>
        <w:t xml:space="preserve"> </w:t>
      </w:r>
      <w:r w:rsidR="00DA2BF6">
        <w:rPr>
          <w:rFonts w:ascii="Arial" w:eastAsia="Times New Roman" w:hAnsi="Arial" w:cs="Arial"/>
          <w:bCs/>
          <w:iCs/>
          <w:caps/>
          <w:kern w:val="2"/>
          <w:sz w:val="24"/>
          <w:szCs w:val="24"/>
          <w:lang w:val="es-ES_tradnl" w:eastAsia="es-ES"/>
        </w:rPr>
        <w:t>**********</w:t>
      </w:r>
      <w:r w:rsidR="00640A16" w:rsidRPr="005A23A0">
        <w:rPr>
          <w:rFonts w:ascii="Arial" w:hAnsi="Arial" w:cs="Arial"/>
          <w:sz w:val="24"/>
          <w:szCs w:val="24"/>
        </w:rPr>
        <w:t>, de 25 veinticinco de septiemb</w:t>
      </w:r>
      <w:r w:rsidR="00977CD8" w:rsidRPr="005A23A0">
        <w:rPr>
          <w:rFonts w:ascii="Arial" w:hAnsi="Arial" w:cs="Arial"/>
          <w:sz w:val="24"/>
          <w:szCs w:val="24"/>
        </w:rPr>
        <w:t xml:space="preserve">re de 2017 dos mil diecisiete, </w:t>
      </w:r>
      <w:r w:rsidR="00640A16" w:rsidRPr="005A23A0">
        <w:rPr>
          <w:rFonts w:ascii="Arial" w:hAnsi="Arial" w:cs="Arial"/>
          <w:sz w:val="24"/>
          <w:szCs w:val="24"/>
        </w:rPr>
        <w:t>por lo que aquí interesa se</w:t>
      </w:r>
      <w:r w:rsidR="00977CD8" w:rsidRPr="005A23A0">
        <w:rPr>
          <w:rFonts w:ascii="Arial" w:hAnsi="Arial" w:cs="Arial"/>
          <w:sz w:val="24"/>
          <w:szCs w:val="24"/>
        </w:rPr>
        <w:t>ñala</w:t>
      </w:r>
      <w:r w:rsidR="004D79D5" w:rsidRPr="005A23A0">
        <w:rPr>
          <w:rFonts w:ascii="Arial" w:hAnsi="Arial" w:cs="Arial"/>
          <w:sz w:val="24"/>
          <w:szCs w:val="24"/>
        </w:rPr>
        <w:t xml:space="preserve"> </w:t>
      </w:r>
      <w:r w:rsidR="00DB5711" w:rsidRPr="005A23A0">
        <w:rPr>
          <w:rFonts w:ascii="Arial" w:hAnsi="Arial" w:cs="Arial"/>
          <w:i/>
          <w:sz w:val="24"/>
          <w:szCs w:val="24"/>
        </w:rPr>
        <w:t>“…</w:t>
      </w:r>
      <w:r w:rsidR="00A15844" w:rsidRPr="005A23A0">
        <w:rPr>
          <w:rFonts w:ascii="Arial" w:hAnsi="Arial" w:cs="Arial"/>
          <w:i/>
          <w:sz w:val="24"/>
          <w:szCs w:val="24"/>
        </w:rPr>
        <w:t>Una vez analizada la solicitud de referencia, así como las con</w:t>
      </w:r>
      <w:r w:rsidR="00DB5711" w:rsidRPr="005A23A0">
        <w:rPr>
          <w:rFonts w:ascii="Arial" w:hAnsi="Arial" w:cs="Arial"/>
          <w:i/>
          <w:sz w:val="24"/>
          <w:szCs w:val="24"/>
        </w:rPr>
        <w:t xml:space="preserve">stancias documentales que a ella acompañan y la información contenida en la base de datos que conforma el Padrón Fiscal Inmobiliario Municipal contenido en el Sistema de Información Hacendaria Municipal (SIHM), en primer término, fue </w:t>
      </w:r>
      <w:r w:rsidR="00DB5711" w:rsidRPr="005A23A0">
        <w:rPr>
          <w:rFonts w:ascii="Arial" w:hAnsi="Arial" w:cs="Arial"/>
          <w:i/>
          <w:sz w:val="24"/>
          <w:szCs w:val="24"/>
        </w:rPr>
        <w:lastRenderedPageBreak/>
        <w:t>posible acreditar que a la fecha exi</w:t>
      </w:r>
      <w:r w:rsidR="00DA6203" w:rsidRPr="005A23A0">
        <w:rPr>
          <w:rFonts w:ascii="Arial" w:hAnsi="Arial" w:cs="Arial"/>
          <w:i/>
          <w:sz w:val="24"/>
          <w:szCs w:val="24"/>
        </w:rPr>
        <w:t xml:space="preserve">ste registro del bien inmueble ubicado en el paraje denominado </w:t>
      </w:r>
      <w:r w:rsidR="00DA2BF6">
        <w:rPr>
          <w:rFonts w:ascii="Arial" w:eastAsia="Times New Roman" w:hAnsi="Arial" w:cs="Arial"/>
          <w:bCs/>
          <w:iCs/>
          <w:caps/>
          <w:kern w:val="2"/>
          <w:sz w:val="24"/>
          <w:szCs w:val="24"/>
          <w:lang w:val="es-ES_tradnl" w:eastAsia="es-ES"/>
        </w:rPr>
        <w:t>**********</w:t>
      </w:r>
      <w:r w:rsidR="00DA6203" w:rsidRPr="005A23A0">
        <w:rPr>
          <w:rFonts w:ascii="Arial" w:hAnsi="Arial" w:cs="Arial"/>
          <w:i/>
          <w:sz w:val="24"/>
          <w:szCs w:val="24"/>
        </w:rPr>
        <w:t xml:space="preserve">, </w:t>
      </w:r>
      <w:r w:rsidR="00DA2BF6">
        <w:rPr>
          <w:rFonts w:ascii="Arial" w:eastAsia="Times New Roman" w:hAnsi="Arial" w:cs="Arial"/>
          <w:bCs/>
          <w:iCs/>
          <w:caps/>
          <w:kern w:val="2"/>
          <w:sz w:val="24"/>
          <w:szCs w:val="24"/>
          <w:lang w:val="es-ES_tradnl" w:eastAsia="es-ES"/>
        </w:rPr>
        <w:t>**********</w:t>
      </w:r>
      <w:r w:rsidR="00AB079F" w:rsidRPr="005A23A0">
        <w:rPr>
          <w:rFonts w:ascii="Arial" w:hAnsi="Arial" w:cs="Arial"/>
          <w:i/>
          <w:sz w:val="24"/>
          <w:szCs w:val="24"/>
        </w:rPr>
        <w:t xml:space="preserve">, </w:t>
      </w:r>
      <w:r w:rsidR="00DA2BF6">
        <w:rPr>
          <w:rFonts w:ascii="Arial" w:eastAsia="Times New Roman" w:hAnsi="Arial" w:cs="Arial"/>
          <w:bCs/>
          <w:iCs/>
          <w:caps/>
          <w:kern w:val="2"/>
          <w:sz w:val="24"/>
          <w:szCs w:val="24"/>
          <w:lang w:val="es-ES_tradnl" w:eastAsia="es-ES"/>
        </w:rPr>
        <w:t>**********</w:t>
      </w:r>
      <w:r w:rsidR="00AB079F" w:rsidRPr="005A23A0">
        <w:rPr>
          <w:rFonts w:ascii="Arial" w:hAnsi="Arial" w:cs="Arial"/>
          <w:i/>
          <w:sz w:val="24"/>
          <w:szCs w:val="24"/>
        </w:rPr>
        <w:t xml:space="preserve">, Oaxaca de Juárez, Oaxaca, mismo que se encuentra inscrito únicamente a favor del C. </w:t>
      </w:r>
      <w:r w:rsidR="00DA2BF6">
        <w:rPr>
          <w:rFonts w:ascii="Arial" w:eastAsia="Times New Roman" w:hAnsi="Arial" w:cs="Arial"/>
          <w:bCs/>
          <w:iCs/>
          <w:caps/>
          <w:kern w:val="2"/>
          <w:sz w:val="24"/>
          <w:szCs w:val="24"/>
          <w:lang w:val="es-ES_tradnl" w:eastAsia="es-ES"/>
        </w:rPr>
        <w:t>**********</w:t>
      </w:r>
      <w:r w:rsidR="00AB079F" w:rsidRPr="005A23A0">
        <w:rPr>
          <w:rFonts w:ascii="Arial" w:hAnsi="Arial" w:cs="Arial"/>
          <w:i/>
          <w:sz w:val="24"/>
          <w:szCs w:val="24"/>
        </w:rPr>
        <w:t xml:space="preserve"> (sin hacer mención de copropiedad o mancomunidad inmobiliaria alguna), con el número de cuenta predial: </w:t>
      </w:r>
      <w:r w:rsidR="00DA2BF6">
        <w:rPr>
          <w:rFonts w:ascii="Arial" w:eastAsia="Times New Roman" w:hAnsi="Arial" w:cs="Arial"/>
          <w:bCs/>
          <w:iCs/>
          <w:caps/>
          <w:kern w:val="2"/>
          <w:sz w:val="24"/>
          <w:szCs w:val="24"/>
          <w:lang w:val="es-ES_tradnl" w:eastAsia="es-ES"/>
        </w:rPr>
        <w:t>**********</w:t>
      </w:r>
      <w:r w:rsidR="00AB079F" w:rsidRPr="005A23A0">
        <w:rPr>
          <w:rFonts w:ascii="Arial" w:hAnsi="Arial" w:cs="Arial"/>
          <w:i/>
          <w:sz w:val="24"/>
          <w:szCs w:val="24"/>
        </w:rPr>
        <w:t xml:space="preserve"> y cuenta catastral: </w:t>
      </w:r>
      <w:r w:rsidR="00DA2BF6">
        <w:rPr>
          <w:rFonts w:ascii="Arial" w:eastAsia="Times New Roman" w:hAnsi="Arial" w:cs="Arial"/>
          <w:bCs/>
          <w:iCs/>
          <w:caps/>
          <w:kern w:val="2"/>
          <w:sz w:val="24"/>
          <w:szCs w:val="24"/>
          <w:lang w:val="es-ES_tradnl" w:eastAsia="es-ES"/>
        </w:rPr>
        <w:t>**********</w:t>
      </w:r>
      <w:r w:rsidR="00AB079F" w:rsidRPr="005A23A0">
        <w:rPr>
          <w:rFonts w:ascii="Arial" w:hAnsi="Arial" w:cs="Arial"/>
          <w:i/>
          <w:sz w:val="24"/>
          <w:szCs w:val="24"/>
        </w:rPr>
        <w:t xml:space="preserve">, </w:t>
      </w:r>
      <w:r w:rsidR="00B03670" w:rsidRPr="005A23A0">
        <w:rPr>
          <w:rFonts w:ascii="Arial" w:hAnsi="Arial" w:cs="Arial"/>
          <w:i/>
          <w:sz w:val="24"/>
          <w:szCs w:val="24"/>
        </w:rPr>
        <w:t xml:space="preserve">sin contar dicho registro inmobiliario </w:t>
      </w:r>
      <w:r w:rsidR="00C22B0C" w:rsidRPr="005A23A0">
        <w:rPr>
          <w:rFonts w:ascii="Arial" w:hAnsi="Arial" w:cs="Arial"/>
          <w:i/>
          <w:sz w:val="24"/>
          <w:szCs w:val="24"/>
        </w:rPr>
        <w:t xml:space="preserve">con la declaración referente a los metros cuadrados (m2) de terreno y construcción con los que cuenta el bien inmueble referido, tal y </w:t>
      </w:r>
      <w:r w:rsidR="00DA2BF6">
        <w:rPr>
          <w:rFonts w:ascii="Arial" w:hAnsi="Arial" w:cs="Arial"/>
          <w:i/>
          <w:sz w:val="24"/>
          <w:szCs w:val="24"/>
        </w:rPr>
        <w:t>c</w:t>
      </w:r>
      <w:r w:rsidR="00C22B0C" w:rsidRPr="005A23A0">
        <w:rPr>
          <w:rFonts w:ascii="Arial" w:hAnsi="Arial" w:cs="Arial"/>
          <w:i/>
          <w:sz w:val="24"/>
          <w:szCs w:val="24"/>
        </w:rPr>
        <w:t xml:space="preserve">omo se acredita  en el recibo de pago </w:t>
      </w:r>
      <w:r w:rsidR="00DA2BF6">
        <w:rPr>
          <w:rFonts w:ascii="Arial" w:eastAsia="Times New Roman" w:hAnsi="Arial" w:cs="Arial"/>
          <w:bCs/>
          <w:iCs/>
          <w:caps/>
          <w:kern w:val="2"/>
          <w:sz w:val="24"/>
          <w:szCs w:val="24"/>
          <w:lang w:val="es-ES_tradnl" w:eastAsia="es-ES"/>
        </w:rPr>
        <w:t>**********</w:t>
      </w:r>
      <w:r w:rsidR="00C22B0C" w:rsidRPr="005A23A0">
        <w:rPr>
          <w:rFonts w:ascii="Arial" w:hAnsi="Arial" w:cs="Arial"/>
          <w:i/>
          <w:sz w:val="24"/>
          <w:szCs w:val="24"/>
        </w:rPr>
        <w:t xml:space="preserve"> expedido el once de enero del presente año por el personal adscrito a la Unidad de Recaudación de Rentas Municipales, mismo que corresponde al pago del Impuesto Predial del Ejercicio Fiscal 2017). </w:t>
      </w:r>
      <w:r w:rsidR="001D687C" w:rsidRPr="005A23A0">
        <w:rPr>
          <w:rFonts w:ascii="Arial" w:hAnsi="Arial" w:cs="Arial"/>
          <w:i/>
          <w:sz w:val="24"/>
          <w:szCs w:val="24"/>
        </w:rPr>
        <w:t xml:space="preserve">En virtud de lo anterior, es factible deducir que dicho registro inmobiliario </w:t>
      </w:r>
      <w:r w:rsidR="006C6146" w:rsidRPr="005A23A0">
        <w:rPr>
          <w:rFonts w:ascii="Arial" w:hAnsi="Arial" w:cs="Arial"/>
          <w:i/>
          <w:sz w:val="24"/>
          <w:szCs w:val="24"/>
        </w:rPr>
        <w:t xml:space="preserve">se encuentra desactualizado en lo referente a la titularidad del mismo, así como en lo que respecta a la Base Gravable que sirve cálculo para la determinación de sus contribuciones inmobiliarias (Impuesto Predial), toda vez dicho elemento contributivo (base gravable), actualmente la figura con un valor catastral inadecuado, en relación a la características propias </w:t>
      </w:r>
      <w:r w:rsidR="00CE04A9" w:rsidRPr="005A23A0">
        <w:rPr>
          <w:rFonts w:ascii="Arial" w:hAnsi="Arial" w:cs="Arial"/>
          <w:i/>
          <w:sz w:val="24"/>
          <w:szCs w:val="24"/>
        </w:rPr>
        <w:t xml:space="preserve">del inmueble antes referido </w:t>
      </w:r>
      <w:r w:rsidR="002855E6" w:rsidRPr="005A23A0">
        <w:rPr>
          <w:rFonts w:ascii="Arial" w:hAnsi="Arial" w:cs="Arial"/>
          <w:i/>
          <w:sz w:val="24"/>
          <w:szCs w:val="24"/>
        </w:rPr>
        <w:t>(superficie total del terreno: 91,561.552 m2), por lo tanto dicho valor se</w:t>
      </w:r>
      <w:r w:rsidR="005C372B" w:rsidRPr="005A23A0">
        <w:rPr>
          <w:rFonts w:ascii="Arial" w:hAnsi="Arial" w:cs="Arial"/>
          <w:i/>
          <w:sz w:val="24"/>
          <w:szCs w:val="24"/>
        </w:rPr>
        <w:t xml:space="preserve"> considera meramente estimativo, al no estar calculado de conformidad con las características cualitativas y cuantitativas, y los factores de mérito y de demérito con los que físicamente cuenta el predio aludido</w:t>
      </w:r>
      <w:r w:rsidR="00464A8F" w:rsidRPr="005A23A0">
        <w:rPr>
          <w:rFonts w:ascii="Arial" w:hAnsi="Arial" w:cs="Arial"/>
          <w:i/>
          <w:sz w:val="24"/>
          <w:szCs w:val="24"/>
        </w:rPr>
        <w:t>…”</w:t>
      </w:r>
    </w:p>
    <w:p w:rsidR="00DD532E" w:rsidRPr="005A23A0" w:rsidRDefault="006E3132" w:rsidP="00DD532E">
      <w:pPr>
        <w:spacing w:line="360" w:lineRule="auto"/>
        <w:ind w:firstLine="567"/>
        <w:jc w:val="both"/>
        <w:rPr>
          <w:rFonts w:ascii="Arial" w:hAnsi="Arial" w:cs="Arial"/>
          <w:sz w:val="24"/>
          <w:szCs w:val="24"/>
        </w:rPr>
      </w:pPr>
      <w:r w:rsidRPr="005A23A0">
        <w:rPr>
          <w:rFonts w:ascii="Arial" w:hAnsi="Arial" w:cs="Arial"/>
          <w:sz w:val="24"/>
          <w:szCs w:val="24"/>
        </w:rPr>
        <w:t>Lo anterior es ilegal</w:t>
      </w:r>
      <w:r w:rsidR="009F3433" w:rsidRPr="005A23A0">
        <w:rPr>
          <w:rFonts w:ascii="Arial" w:hAnsi="Arial" w:cs="Arial"/>
          <w:sz w:val="24"/>
          <w:szCs w:val="24"/>
        </w:rPr>
        <w:t>,</w:t>
      </w:r>
      <w:r w:rsidRPr="005A23A0">
        <w:rPr>
          <w:rFonts w:ascii="Arial" w:hAnsi="Arial" w:cs="Arial"/>
          <w:sz w:val="24"/>
          <w:szCs w:val="24"/>
        </w:rPr>
        <w:t xml:space="preserve"> en razón de que los actores acompañaron a su escrito de demanda la copia certificada del co</w:t>
      </w:r>
      <w:r w:rsidR="009F3433" w:rsidRPr="005A23A0">
        <w:rPr>
          <w:rFonts w:ascii="Arial" w:hAnsi="Arial" w:cs="Arial"/>
          <w:sz w:val="24"/>
          <w:szCs w:val="24"/>
        </w:rPr>
        <w:t>ntrato de compraventa de fecha cuatro de julio de</w:t>
      </w:r>
      <w:r w:rsidRPr="005A23A0">
        <w:rPr>
          <w:rFonts w:ascii="Arial" w:hAnsi="Arial" w:cs="Arial"/>
          <w:sz w:val="24"/>
          <w:szCs w:val="24"/>
        </w:rPr>
        <w:t xml:space="preserve"> mil novecientos ochenta y tres, otorgada ante </w:t>
      </w:r>
      <w:r w:rsidR="006E0EBA" w:rsidRPr="005A23A0">
        <w:rPr>
          <w:rFonts w:ascii="Arial" w:hAnsi="Arial" w:cs="Arial"/>
          <w:sz w:val="24"/>
          <w:szCs w:val="24"/>
        </w:rPr>
        <w:t xml:space="preserve">la fe </w:t>
      </w:r>
      <w:r w:rsidR="006E0EBA" w:rsidRPr="005A23A0">
        <w:rPr>
          <w:rFonts w:ascii="Arial" w:hAnsi="Arial" w:cs="Arial"/>
          <w:b/>
          <w:sz w:val="24"/>
          <w:szCs w:val="24"/>
        </w:rPr>
        <w:t>d</w:t>
      </w:r>
      <w:r w:rsidR="00D64B4F" w:rsidRPr="005A23A0">
        <w:rPr>
          <w:rFonts w:ascii="Arial" w:hAnsi="Arial" w:cs="Arial"/>
          <w:b/>
          <w:sz w:val="24"/>
          <w:szCs w:val="24"/>
        </w:rPr>
        <w:t>el Juez Segundo Civil</w:t>
      </w:r>
      <w:r w:rsidRPr="005A23A0">
        <w:rPr>
          <w:rFonts w:ascii="Arial" w:hAnsi="Arial" w:cs="Arial"/>
          <w:sz w:val="24"/>
          <w:szCs w:val="24"/>
        </w:rPr>
        <w:t xml:space="preserve"> </w:t>
      </w:r>
      <w:r w:rsidRPr="005A23A0">
        <w:rPr>
          <w:rFonts w:ascii="Arial" w:hAnsi="Arial" w:cs="Arial"/>
          <w:b/>
          <w:sz w:val="24"/>
          <w:szCs w:val="24"/>
        </w:rPr>
        <w:t>del</w:t>
      </w:r>
      <w:r w:rsidRPr="005A23A0">
        <w:rPr>
          <w:rFonts w:ascii="Arial" w:hAnsi="Arial" w:cs="Arial"/>
          <w:sz w:val="24"/>
          <w:szCs w:val="24"/>
        </w:rPr>
        <w:t xml:space="preserve"> </w:t>
      </w:r>
      <w:r w:rsidR="00BF32FA" w:rsidRPr="005A23A0">
        <w:rPr>
          <w:rFonts w:ascii="Arial" w:hAnsi="Arial" w:cs="Arial"/>
          <w:b/>
          <w:sz w:val="24"/>
          <w:szCs w:val="24"/>
        </w:rPr>
        <w:t>D</w:t>
      </w:r>
      <w:r w:rsidRPr="005A23A0">
        <w:rPr>
          <w:rFonts w:ascii="Arial" w:hAnsi="Arial" w:cs="Arial"/>
          <w:b/>
          <w:sz w:val="24"/>
          <w:szCs w:val="24"/>
        </w:rPr>
        <w:t xml:space="preserve">istrito </w:t>
      </w:r>
      <w:r w:rsidR="00BF32FA" w:rsidRPr="005A23A0">
        <w:rPr>
          <w:rFonts w:ascii="Arial" w:hAnsi="Arial" w:cs="Arial"/>
          <w:b/>
          <w:sz w:val="24"/>
          <w:szCs w:val="24"/>
        </w:rPr>
        <w:t>J</w:t>
      </w:r>
      <w:r w:rsidRPr="005A23A0">
        <w:rPr>
          <w:rFonts w:ascii="Arial" w:hAnsi="Arial" w:cs="Arial"/>
          <w:b/>
          <w:sz w:val="24"/>
          <w:szCs w:val="24"/>
        </w:rPr>
        <w:t xml:space="preserve">udicial del </w:t>
      </w:r>
      <w:r w:rsidR="00BF32FA" w:rsidRPr="005A23A0">
        <w:rPr>
          <w:rFonts w:ascii="Arial" w:hAnsi="Arial" w:cs="Arial"/>
          <w:b/>
          <w:sz w:val="24"/>
          <w:szCs w:val="24"/>
        </w:rPr>
        <w:t>C</w:t>
      </w:r>
      <w:r w:rsidRPr="005A23A0">
        <w:rPr>
          <w:rFonts w:ascii="Arial" w:hAnsi="Arial" w:cs="Arial"/>
          <w:b/>
          <w:sz w:val="24"/>
          <w:szCs w:val="24"/>
        </w:rPr>
        <w:t>entro</w:t>
      </w:r>
      <w:r w:rsidR="00007587" w:rsidRPr="005A23A0">
        <w:rPr>
          <w:rFonts w:ascii="Arial" w:hAnsi="Arial" w:cs="Arial"/>
          <w:sz w:val="24"/>
          <w:szCs w:val="24"/>
        </w:rPr>
        <w:t>.</w:t>
      </w:r>
      <w:r w:rsidR="00D64B4F" w:rsidRPr="005A23A0">
        <w:rPr>
          <w:rFonts w:ascii="Arial" w:hAnsi="Arial" w:cs="Arial"/>
          <w:sz w:val="24"/>
          <w:szCs w:val="24"/>
        </w:rPr>
        <w:t xml:space="preserve"> </w:t>
      </w:r>
      <w:r w:rsidR="00007587" w:rsidRPr="005A23A0">
        <w:rPr>
          <w:rFonts w:ascii="Arial" w:hAnsi="Arial" w:cs="Arial"/>
          <w:sz w:val="24"/>
          <w:szCs w:val="24"/>
        </w:rPr>
        <w:t>Por una</w:t>
      </w:r>
      <w:r w:rsidRPr="005A23A0">
        <w:rPr>
          <w:rFonts w:ascii="Arial" w:hAnsi="Arial" w:cs="Arial"/>
          <w:sz w:val="24"/>
          <w:szCs w:val="24"/>
        </w:rPr>
        <w:t xml:space="preserve"> parte, como vendedor el señor </w:t>
      </w:r>
      <w:r w:rsidR="00DA2BF6">
        <w:rPr>
          <w:rFonts w:ascii="Arial" w:eastAsia="Times New Roman" w:hAnsi="Arial" w:cs="Arial"/>
          <w:bCs/>
          <w:iCs/>
          <w:caps/>
          <w:kern w:val="2"/>
          <w:sz w:val="24"/>
          <w:szCs w:val="24"/>
          <w:lang w:val="es-ES_tradnl" w:eastAsia="es-ES"/>
        </w:rPr>
        <w:t>**********</w:t>
      </w:r>
      <w:r w:rsidR="00DA2BF6">
        <w:rPr>
          <w:rFonts w:ascii="Arial" w:eastAsia="Times New Roman" w:hAnsi="Arial" w:cs="Arial"/>
          <w:bCs/>
          <w:iCs/>
          <w:caps/>
          <w:kern w:val="2"/>
          <w:sz w:val="24"/>
          <w:szCs w:val="24"/>
          <w:lang w:val="es-ES_tradnl" w:eastAsia="es-ES"/>
        </w:rPr>
        <w:t xml:space="preserve"> </w:t>
      </w:r>
      <w:r w:rsidRPr="005A23A0">
        <w:rPr>
          <w:rFonts w:ascii="Arial" w:hAnsi="Arial" w:cs="Arial"/>
          <w:sz w:val="24"/>
          <w:szCs w:val="24"/>
        </w:rPr>
        <w:t>y como apoderado legal de sus copropietarios cuyos nombres constan en la propia escritura que obra en la fojas 22</w:t>
      </w:r>
      <w:r w:rsidR="009F3433" w:rsidRPr="005A23A0">
        <w:rPr>
          <w:rFonts w:ascii="Arial" w:hAnsi="Arial" w:cs="Arial"/>
          <w:sz w:val="24"/>
          <w:szCs w:val="24"/>
        </w:rPr>
        <w:t xml:space="preserve"> </w:t>
      </w:r>
      <w:r w:rsidRPr="005A23A0">
        <w:rPr>
          <w:rFonts w:ascii="Arial" w:hAnsi="Arial" w:cs="Arial"/>
          <w:sz w:val="24"/>
          <w:szCs w:val="24"/>
        </w:rPr>
        <w:t xml:space="preserve">de </w:t>
      </w:r>
      <w:r w:rsidR="009F3433" w:rsidRPr="005A23A0">
        <w:rPr>
          <w:rFonts w:ascii="Arial" w:hAnsi="Arial" w:cs="Arial"/>
          <w:sz w:val="24"/>
          <w:szCs w:val="24"/>
        </w:rPr>
        <w:t xml:space="preserve">autos, y </w:t>
      </w:r>
      <w:r w:rsidRPr="005A23A0">
        <w:rPr>
          <w:rFonts w:ascii="Arial" w:hAnsi="Arial" w:cs="Arial"/>
          <w:sz w:val="24"/>
          <w:szCs w:val="24"/>
        </w:rPr>
        <w:t xml:space="preserve">como compradores los señores </w:t>
      </w:r>
      <w:r w:rsidR="00DA2BF6">
        <w:rPr>
          <w:rFonts w:ascii="Arial" w:eastAsia="Times New Roman" w:hAnsi="Arial" w:cs="Arial"/>
          <w:bCs/>
          <w:iCs/>
          <w:caps/>
          <w:kern w:val="2"/>
          <w:sz w:val="24"/>
          <w:szCs w:val="24"/>
          <w:lang w:val="es-ES_tradnl" w:eastAsia="es-ES"/>
        </w:rPr>
        <w:t>**********</w:t>
      </w:r>
      <w:r w:rsidR="00DA2BF6">
        <w:rPr>
          <w:rFonts w:ascii="Arial" w:eastAsia="Times New Roman" w:hAnsi="Arial" w:cs="Arial"/>
          <w:bCs/>
          <w:iCs/>
          <w:caps/>
          <w:kern w:val="2"/>
          <w:sz w:val="24"/>
          <w:szCs w:val="24"/>
          <w:lang w:val="es-ES_tradnl" w:eastAsia="es-ES"/>
        </w:rPr>
        <w:t xml:space="preserve"> </w:t>
      </w:r>
      <w:r w:rsidRPr="005A23A0">
        <w:rPr>
          <w:rFonts w:ascii="Arial" w:hAnsi="Arial" w:cs="Arial"/>
          <w:sz w:val="24"/>
          <w:szCs w:val="24"/>
        </w:rPr>
        <w:t xml:space="preserve">y </w:t>
      </w:r>
      <w:r w:rsidR="00DA2BF6">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respecto una fracción de terreno ubicado en </w:t>
      </w:r>
      <w:r w:rsidR="00DA2BF6">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en la </w:t>
      </w:r>
      <w:r w:rsidR="00184590" w:rsidRPr="005A23A0">
        <w:rPr>
          <w:rFonts w:ascii="Arial" w:hAnsi="Arial" w:cs="Arial"/>
          <w:sz w:val="24"/>
          <w:szCs w:val="24"/>
        </w:rPr>
        <w:t xml:space="preserve">Agencia Municipal de </w:t>
      </w:r>
      <w:r w:rsidR="00DA2BF6">
        <w:rPr>
          <w:rFonts w:ascii="Arial" w:eastAsia="Times New Roman" w:hAnsi="Arial" w:cs="Arial"/>
          <w:bCs/>
          <w:iCs/>
          <w:caps/>
          <w:kern w:val="2"/>
          <w:sz w:val="24"/>
          <w:szCs w:val="24"/>
          <w:lang w:val="es-ES_tradnl" w:eastAsia="es-ES"/>
        </w:rPr>
        <w:t>**********</w:t>
      </w:r>
      <w:r w:rsidRPr="005A23A0">
        <w:rPr>
          <w:rFonts w:ascii="Arial" w:hAnsi="Arial" w:cs="Arial"/>
          <w:sz w:val="24"/>
          <w:szCs w:val="24"/>
        </w:rPr>
        <w:t>,</w:t>
      </w:r>
      <w:r w:rsidR="003002FF" w:rsidRPr="005A23A0">
        <w:rPr>
          <w:rFonts w:ascii="Arial" w:hAnsi="Arial" w:cs="Arial"/>
          <w:sz w:val="24"/>
          <w:szCs w:val="24"/>
        </w:rPr>
        <w:t xml:space="preserve"> </w:t>
      </w:r>
      <w:r w:rsidR="00DA2BF6">
        <w:rPr>
          <w:rFonts w:ascii="Arial" w:eastAsia="Times New Roman" w:hAnsi="Arial" w:cs="Arial"/>
          <w:bCs/>
          <w:iCs/>
          <w:caps/>
          <w:kern w:val="2"/>
          <w:sz w:val="24"/>
          <w:szCs w:val="24"/>
          <w:lang w:val="es-ES_tradnl" w:eastAsia="es-ES"/>
        </w:rPr>
        <w:t>**********</w:t>
      </w:r>
      <w:r w:rsidR="003002FF" w:rsidRPr="005A23A0">
        <w:rPr>
          <w:rFonts w:ascii="Arial" w:hAnsi="Arial" w:cs="Arial"/>
          <w:sz w:val="24"/>
          <w:szCs w:val="24"/>
        </w:rPr>
        <w:t>,</w:t>
      </w:r>
      <w:r w:rsidRPr="005A23A0">
        <w:rPr>
          <w:rFonts w:ascii="Arial" w:hAnsi="Arial" w:cs="Arial"/>
          <w:sz w:val="24"/>
          <w:szCs w:val="24"/>
        </w:rPr>
        <w:t xml:space="preserve"> conocida con el nombre “</w:t>
      </w:r>
      <w:r w:rsidR="00DA2BF6">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que tiene una forma irregular, que tiene las siguientes medidas y colindancias: </w:t>
      </w:r>
      <w:r w:rsidR="009F3433" w:rsidRPr="005A23A0">
        <w:rPr>
          <w:rFonts w:ascii="Arial" w:hAnsi="Arial" w:cs="Arial"/>
          <w:b/>
          <w:sz w:val="24"/>
          <w:szCs w:val="24"/>
        </w:rPr>
        <w:t>AL SUR</w:t>
      </w:r>
      <w:r w:rsidR="009F3433" w:rsidRPr="005A23A0">
        <w:rPr>
          <w:rFonts w:ascii="Arial" w:hAnsi="Arial" w:cs="Arial"/>
          <w:sz w:val="24"/>
          <w:szCs w:val="24"/>
        </w:rPr>
        <w:t>, en</w:t>
      </w:r>
      <w:r w:rsidR="00E05B02" w:rsidRPr="005A23A0">
        <w:rPr>
          <w:rFonts w:ascii="Arial" w:hAnsi="Arial" w:cs="Arial"/>
          <w:sz w:val="24"/>
          <w:szCs w:val="24"/>
        </w:rPr>
        <w:t xml:space="preserve"> 210.00 metros (doscientos metro</w:t>
      </w:r>
      <w:r w:rsidR="009F3433" w:rsidRPr="005A23A0">
        <w:rPr>
          <w:rFonts w:ascii="Arial" w:hAnsi="Arial" w:cs="Arial"/>
          <w:sz w:val="24"/>
          <w:szCs w:val="24"/>
        </w:rPr>
        <w:t xml:space="preserve">s con diez </w:t>
      </w:r>
      <w:r w:rsidR="003002FF" w:rsidRPr="005A23A0">
        <w:rPr>
          <w:rFonts w:ascii="Arial" w:hAnsi="Arial" w:cs="Arial"/>
          <w:sz w:val="24"/>
          <w:szCs w:val="24"/>
        </w:rPr>
        <w:t>centímetros</w:t>
      </w:r>
      <w:r w:rsidR="009F3433" w:rsidRPr="005A23A0">
        <w:rPr>
          <w:rFonts w:ascii="Arial" w:hAnsi="Arial" w:cs="Arial"/>
          <w:sz w:val="24"/>
          <w:szCs w:val="24"/>
        </w:rPr>
        <w:t xml:space="preserve">), colinda con </w:t>
      </w:r>
      <w:r w:rsidR="00DA2BF6">
        <w:rPr>
          <w:rFonts w:ascii="Arial" w:eastAsia="Times New Roman" w:hAnsi="Arial" w:cs="Arial"/>
          <w:bCs/>
          <w:iCs/>
          <w:caps/>
          <w:kern w:val="2"/>
          <w:sz w:val="24"/>
          <w:szCs w:val="24"/>
          <w:lang w:val="es-ES_tradnl" w:eastAsia="es-ES"/>
        </w:rPr>
        <w:t>**********</w:t>
      </w:r>
      <w:r w:rsidR="00DA2BF6">
        <w:rPr>
          <w:rFonts w:ascii="Arial" w:eastAsia="Times New Roman" w:hAnsi="Arial" w:cs="Arial"/>
          <w:bCs/>
          <w:iCs/>
          <w:caps/>
          <w:kern w:val="2"/>
          <w:sz w:val="24"/>
          <w:szCs w:val="24"/>
          <w:lang w:val="es-ES_tradnl" w:eastAsia="es-ES"/>
        </w:rPr>
        <w:t xml:space="preserve"> </w:t>
      </w:r>
      <w:r w:rsidR="009F3433" w:rsidRPr="005A23A0">
        <w:rPr>
          <w:rFonts w:ascii="Arial" w:hAnsi="Arial" w:cs="Arial"/>
          <w:sz w:val="24"/>
          <w:szCs w:val="24"/>
        </w:rPr>
        <w:t xml:space="preserve">y </w:t>
      </w:r>
      <w:r w:rsidR="00DA2BF6">
        <w:rPr>
          <w:rFonts w:ascii="Arial" w:eastAsia="Times New Roman" w:hAnsi="Arial" w:cs="Arial"/>
          <w:bCs/>
          <w:iCs/>
          <w:caps/>
          <w:kern w:val="2"/>
          <w:sz w:val="24"/>
          <w:szCs w:val="24"/>
          <w:lang w:val="es-ES_tradnl" w:eastAsia="es-ES"/>
        </w:rPr>
        <w:t>**********</w:t>
      </w:r>
      <w:r w:rsidR="009F3433" w:rsidRPr="005A23A0">
        <w:rPr>
          <w:rFonts w:ascii="Arial" w:hAnsi="Arial" w:cs="Arial"/>
          <w:sz w:val="24"/>
          <w:szCs w:val="24"/>
        </w:rPr>
        <w:t xml:space="preserve">. </w:t>
      </w:r>
      <w:r w:rsidR="009F3433" w:rsidRPr="005A23A0">
        <w:rPr>
          <w:rFonts w:ascii="Arial" w:hAnsi="Arial" w:cs="Arial"/>
          <w:b/>
          <w:sz w:val="24"/>
          <w:szCs w:val="24"/>
        </w:rPr>
        <w:t>AL ORIENTE</w:t>
      </w:r>
      <w:r w:rsidR="009F3433" w:rsidRPr="005A23A0">
        <w:rPr>
          <w:rFonts w:ascii="Arial" w:hAnsi="Arial" w:cs="Arial"/>
          <w:sz w:val="24"/>
          <w:szCs w:val="24"/>
        </w:rPr>
        <w:t xml:space="preserve">, en 340.00 metros (trescientos metros, con cuarenta centímetros), inflexión inclinada hacia el Noreste de 190.00 metros (cien metros, con noventa centímetros), inflexión inclinada hacia el Oriente de 80.00 (ochenta metros, con cero centímetros), colinda con </w:t>
      </w:r>
      <w:r w:rsidR="00DA2BF6">
        <w:rPr>
          <w:rFonts w:ascii="Arial" w:eastAsia="Times New Roman" w:hAnsi="Arial" w:cs="Arial"/>
          <w:bCs/>
          <w:iCs/>
          <w:caps/>
          <w:kern w:val="2"/>
          <w:sz w:val="24"/>
          <w:szCs w:val="24"/>
          <w:lang w:val="es-ES_tradnl" w:eastAsia="es-ES"/>
        </w:rPr>
        <w:t>**********</w:t>
      </w:r>
      <w:r w:rsidR="009F3433" w:rsidRPr="005A23A0">
        <w:rPr>
          <w:rFonts w:ascii="Arial" w:hAnsi="Arial" w:cs="Arial"/>
          <w:sz w:val="24"/>
          <w:szCs w:val="24"/>
        </w:rPr>
        <w:t xml:space="preserve">, </w:t>
      </w:r>
      <w:r w:rsidR="00BC1B37">
        <w:rPr>
          <w:rFonts w:ascii="Arial" w:eastAsia="Times New Roman" w:hAnsi="Arial" w:cs="Arial"/>
          <w:bCs/>
          <w:iCs/>
          <w:caps/>
          <w:kern w:val="2"/>
          <w:sz w:val="24"/>
          <w:szCs w:val="24"/>
          <w:lang w:val="es-ES_tradnl" w:eastAsia="es-ES"/>
        </w:rPr>
        <w:t>**********</w:t>
      </w:r>
      <w:r w:rsidR="009F3433" w:rsidRPr="005A23A0">
        <w:rPr>
          <w:rFonts w:ascii="Arial" w:hAnsi="Arial" w:cs="Arial"/>
          <w:sz w:val="24"/>
          <w:szCs w:val="24"/>
        </w:rPr>
        <w:t xml:space="preserve">, con </w:t>
      </w:r>
      <w:r w:rsidR="00BC1B37">
        <w:rPr>
          <w:rFonts w:ascii="Arial" w:eastAsia="Times New Roman" w:hAnsi="Arial" w:cs="Arial"/>
          <w:bCs/>
          <w:iCs/>
          <w:caps/>
          <w:kern w:val="2"/>
          <w:sz w:val="24"/>
          <w:szCs w:val="24"/>
          <w:lang w:val="es-ES_tradnl" w:eastAsia="es-ES"/>
        </w:rPr>
        <w:t>**********</w:t>
      </w:r>
      <w:r w:rsidR="009F3433" w:rsidRPr="005A23A0">
        <w:rPr>
          <w:rFonts w:ascii="Arial" w:hAnsi="Arial" w:cs="Arial"/>
          <w:sz w:val="24"/>
          <w:szCs w:val="24"/>
        </w:rPr>
        <w:t xml:space="preserve">y con </w:t>
      </w:r>
      <w:r w:rsidR="00BC1B37">
        <w:rPr>
          <w:rFonts w:ascii="Arial" w:eastAsia="Times New Roman" w:hAnsi="Arial" w:cs="Arial"/>
          <w:bCs/>
          <w:iCs/>
          <w:caps/>
          <w:kern w:val="2"/>
          <w:sz w:val="24"/>
          <w:szCs w:val="24"/>
          <w:lang w:val="es-ES_tradnl" w:eastAsia="es-ES"/>
        </w:rPr>
        <w:t>**********</w:t>
      </w:r>
      <w:r w:rsidR="009F3433" w:rsidRPr="005A23A0">
        <w:rPr>
          <w:rFonts w:ascii="Arial" w:hAnsi="Arial" w:cs="Arial"/>
          <w:sz w:val="24"/>
          <w:szCs w:val="24"/>
        </w:rPr>
        <w:t xml:space="preserve">. </w:t>
      </w:r>
      <w:r w:rsidR="009F3433" w:rsidRPr="005A23A0">
        <w:rPr>
          <w:rFonts w:ascii="Arial" w:hAnsi="Arial" w:cs="Arial"/>
          <w:b/>
          <w:sz w:val="24"/>
          <w:szCs w:val="24"/>
        </w:rPr>
        <w:t xml:space="preserve">AL NORTE, en 1250 </w:t>
      </w:r>
      <w:r w:rsidR="009F3433" w:rsidRPr="005A23A0">
        <w:rPr>
          <w:rFonts w:ascii="Arial" w:hAnsi="Arial" w:cs="Arial"/>
          <w:sz w:val="24"/>
          <w:szCs w:val="24"/>
        </w:rPr>
        <w:t xml:space="preserve">metros (cien metros, con veinticinco </w:t>
      </w:r>
      <w:r w:rsidR="006E0EBA" w:rsidRPr="005A23A0">
        <w:rPr>
          <w:rFonts w:ascii="Arial" w:hAnsi="Arial" w:cs="Arial"/>
          <w:sz w:val="24"/>
          <w:szCs w:val="24"/>
        </w:rPr>
        <w:t>centímetros</w:t>
      </w:r>
      <w:r w:rsidR="009F3433" w:rsidRPr="005A23A0">
        <w:rPr>
          <w:rFonts w:ascii="Arial" w:hAnsi="Arial" w:cs="Arial"/>
          <w:sz w:val="24"/>
          <w:szCs w:val="24"/>
        </w:rPr>
        <w:t xml:space="preserve">, colinda con </w:t>
      </w:r>
      <w:r w:rsidR="00BC1B37">
        <w:rPr>
          <w:rFonts w:ascii="Arial" w:eastAsia="Times New Roman" w:hAnsi="Arial" w:cs="Arial"/>
          <w:bCs/>
          <w:iCs/>
          <w:caps/>
          <w:kern w:val="2"/>
          <w:sz w:val="24"/>
          <w:szCs w:val="24"/>
          <w:lang w:val="es-ES_tradnl" w:eastAsia="es-ES"/>
        </w:rPr>
        <w:t>**********</w:t>
      </w:r>
      <w:r w:rsidR="00BC1B37">
        <w:rPr>
          <w:rFonts w:ascii="Arial" w:eastAsia="Times New Roman" w:hAnsi="Arial" w:cs="Arial"/>
          <w:bCs/>
          <w:iCs/>
          <w:caps/>
          <w:kern w:val="2"/>
          <w:sz w:val="24"/>
          <w:szCs w:val="24"/>
          <w:lang w:val="es-ES_tradnl" w:eastAsia="es-ES"/>
        </w:rPr>
        <w:t xml:space="preserve"> </w:t>
      </w:r>
      <w:r w:rsidR="009F3433" w:rsidRPr="005A23A0">
        <w:rPr>
          <w:rFonts w:ascii="Arial" w:hAnsi="Arial" w:cs="Arial"/>
          <w:sz w:val="24"/>
          <w:szCs w:val="24"/>
        </w:rPr>
        <w:t xml:space="preserve">y con </w:t>
      </w:r>
      <w:r w:rsidR="00BC1B37">
        <w:rPr>
          <w:rFonts w:ascii="Arial" w:eastAsia="Times New Roman" w:hAnsi="Arial" w:cs="Arial"/>
          <w:bCs/>
          <w:iCs/>
          <w:caps/>
          <w:kern w:val="2"/>
          <w:sz w:val="24"/>
          <w:szCs w:val="24"/>
          <w:lang w:val="es-ES_tradnl" w:eastAsia="es-ES"/>
        </w:rPr>
        <w:t>**********</w:t>
      </w:r>
      <w:r w:rsidR="009F3433" w:rsidRPr="005A23A0">
        <w:rPr>
          <w:rFonts w:ascii="Arial" w:hAnsi="Arial" w:cs="Arial"/>
          <w:sz w:val="24"/>
          <w:szCs w:val="24"/>
        </w:rPr>
        <w:t xml:space="preserve">. </w:t>
      </w:r>
      <w:r w:rsidR="00614EF6" w:rsidRPr="005A23A0">
        <w:rPr>
          <w:rFonts w:ascii="Arial" w:hAnsi="Arial" w:cs="Arial"/>
          <w:b/>
          <w:sz w:val="24"/>
          <w:szCs w:val="24"/>
        </w:rPr>
        <w:t>AL PONIENTE</w:t>
      </w:r>
      <w:r w:rsidR="009F3433" w:rsidRPr="005A23A0">
        <w:rPr>
          <w:rFonts w:ascii="Arial" w:hAnsi="Arial" w:cs="Arial"/>
          <w:b/>
          <w:sz w:val="24"/>
          <w:szCs w:val="24"/>
        </w:rPr>
        <w:t xml:space="preserve">, </w:t>
      </w:r>
      <w:r w:rsidR="009F3433" w:rsidRPr="005A23A0">
        <w:rPr>
          <w:rFonts w:ascii="Arial" w:hAnsi="Arial" w:cs="Arial"/>
          <w:sz w:val="24"/>
          <w:szCs w:val="24"/>
        </w:rPr>
        <w:t xml:space="preserve">en línea </w:t>
      </w:r>
      <w:r w:rsidR="006E0EBA" w:rsidRPr="005A23A0">
        <w:rPr>
          <w:rFonts w:ascii="Arial" w:hAnsi="Arial" w:cs="Arial"/>
          <w:sz w:val="24"/>
          <w:szCs w:val="24"/>
        </w:rPr>
        <w:t>inclinada</w:t>
      </w:r>
      <w:r w:rsidR="009F3433" w:rsidRPr="005A23A0">
        <w:rPr>
          <w:rFonts w:ascii="Arial" w:hAnsi="Arial" w:cs="Arial"/>
          <w:sz w:val="24"/>
          <w:szCs w:val="24"/>
        </w:rPr>
        <w:t xml:space="preserve"> hacia el Sureste, en 570.00 (quinientos metros setenta centímetros) para volver en línea inclinada hacia el poniente en 370.00 metros (trescientos setenta metros setenta </w:t>
      </w:r>
      <w:r w:rsidR="006E0EBA" w:rsidRPr="005A23A0">
        <w:rPr>
          <w:rFonts w:ascii="Arial" w:hAnsi="Arial" w:cs="Arial"/>
          <w:sz w:val="24"/>
          <w:szCs w:val="24"/>
        </w:rPr>
        <w:t>centímetros</w:t>
      </w:r>
      <w:r w:rsidR="009F3433" w:rsidRPr="005A23A0">
        <w:rPr>
          <w:rFonts w:ascii="Arial" w:hAnsi="Arial" w:cs="Arial"/>
          <w:sz w:val="24"/>
          <w:szCs w:val="24"/>
        </w:rPr>
        <w:t xml:space="preserve">), y después en línea resta hacia el sur en 342.00 (trescientos metros con cuarenta y dos centímetros), colinda con </w:t>
      </w:r>
      <w:r w:rsidR="00BC1B37">
        <w:rPr>
          <w:rFonts w:ascii="Arial" w:eastAsia="Times New Roman" w:hAnsi="Arial" w:cs="Arial"/>
          <w:bCs/>
          <w:iCs/>
          <w:caps/>
          <w:kern w:val="2"/>
          <w:sz w:val="24"/>
          <w:szCs w:val="24"/>
          <w:lang w:val="es-ES_tradnl" w:eastAsia="es-ES"/>
        </w:rPr>
        <w:t>**********</w:t>
      </w:r>
      <w:r w:rsidR="009F3433" w:rsidRPr="005A23A0">
        <w:rPr>
          <w:rFonts w:ascii="Arial" w:hAnsi="Arial" w:cs="Arial"/>
          <w:sz w:val="24"/>
          <w:szCs w:val="24"/>
        </w:rPr>
        <w:t xml:space="preserve">, con </w:t>
      </w:r>
      <w:r w:rsidR="00BC1B37">
        <w:rPr>
          <w:rFonts w:ascii="Arial" w:eastAsia="Times New Roman" w:hAnsi="Arial" w:cs="Arial"/>
          <w:bCs/>
          <w:iCs/>
          <w:caps/>
          <w:kern w:val="2"/>
          <w:sz w:val="24"/>
          <w:szCs w:val="24"/>
          <w:lang w:val="es-ES_tradnl" w:eastAsia="es-ES"/>
        </w:rPr>
        <w:t>**********</w:t>
      </w:r>
      <w:r w:rsidR="009F3433" w:rsidRPr="005A23A0">
        <w:rPr>
          <w:rFonts w:ascii="Arial" w:hAnsi="Arial" w:cs="Arial"/>
          <w:sz w:val="24"/>
          <w:szCs w:val="24"/>
        </w:rPr>
        <w:t xml:space="preserve">, con </w:t>
      </w:r>
      <w:r w:rsidR="00BC1B37">
        <w:rPr>
          <w:rFonts w:ascii="Arial" w:eastAsia="Times New Roman" w:hAnsi="Arial" w:cs="Arial"/>
          <w:bCs/>
          <w:iCs/>
          <w:caps/>
          <w:kern w:val="2"/>
          <w:sz w:val="24"/>
          <w:szCs w:val="24"/>
          <w:lang w:val="es-ES_tradnl" w:eastAsia="es-ES"/>
        </w:rPr>
        <w:t>**********</w:t>
      </w:r>
      <w:r w:rsidR="009F3433" w:rsidRPr="005A23A0">
        <w:rPr>
          <w:rFonts w:ascii="Arial" w:hAnsi="Arial" w:cs="Arial"/>
          <w:sz w:val="24"/>
          <w:szCs w:val="24"/>
        </w:rPr>
        <w:t xml:space="preserve">, con </w:t>
      </w:r>
      <w:r w:rsidR="00BC1B37">
        <w:rPr>
          <w:rFonts w:ascii="Arial" w:eastAsia="Times New Roman" w:hAnsi="Arial" w:cs="Arial"/>
          <w:bCs/>
          <w:iCs/>
          <w:caps/>
          <w:kern w:val="2"/>
          <w:sz w:val="24"/>
          <w:szCs w:val="24"/>
          <w:lang w:val="es-ES_tradnl" w:eastAsia="es-ES"/>
        </w:rPr>
        <w:t>**********</w:t>
      </w:r>
      <w:r w:rsidR="00616297" w:rsidRPr="005A23A0">
        <w:rPr>
          <w:rFonts w:ascii="Arial" w:hAnsi="Arial" w:cs="Arial"/>
          <w:sz w:val="24"/>
          <w:szCs w:val="24"/>
        </w:rPr>
        <w:t xml:space="preserve">y con </w:t>
      </w:r>
      <w:r w:rsidR="00BC1B37">
        <w:rPr>
          <w:rFonts w:ascii="Arial" w:eastAsia="Times New Roman" w:hAnsi="Arial" w:cs="Arial"/>
          <w:bCs/>
          <w:iCs/>
          <w:caps/>
          <w:kern w:val="2"/>
          <w:sz w:val="24"/>
          <w:szCs w:val="24"/>
          <w:lang w:val="es-ES_tradnl" w:eastAsia="es-ES"/>
        </w:rPr>
        <w:t>**********</w:t>
      </w:r>
      <w:r w:rsidR="00616297" w:rsidRPr="005A23A0">
        <w:rPr>
          <w:rFonts w:ascii="Arial" w:hAnsi="Arial" w:cs="Arial"/>
          <w:sz w:val="24"/>
          <w:szCs w:val="24"/>
        </w:rPr>
        <w:t>. La escritu</w:t>
      </w:r>
      <w:r w:rsidR="005E3A72" w:rsidRPr="005A23A0">
        <w:rPr>
          <w:rFonts w:ascii="Arial" w:hAnsi="Arial" w:cs="Arial"/>
          <w:sz w:val="24"/>
          <w:szCs w:val="24"/>
        </w:rPr>
        <w:t xml:space="preserve">ra </w:t>
      </w:r>
      <w:r w:rsidR="00012C52" w:rsidRPr="005A23A0">
        <w:rPr>
          <w:rFonts w:ascii="Arial" w:hAnsi="Arial" w:cs="Arial"/>
          <w:sz w:val="24"/>
          <w:szCs w:val="24"/>
        </w:rPr>
        <w:lastRenderedPageBreak/>
        <w:t xml:space="preserve">quedo registrado bajo el número 71 del libro de privadas, de la Sección de Títulos Traslativos de Dominio en el Registro Público de la Propiedad, bajo la partida número </w:t>
      </w:r>
      <w:r w:rsidR="00B16045">
        <w:rPr>
          <w:rFonts w:ascii="Arial" w:eastAsia="Times New Roman" w:hAnsi="Arial" w:cs="Arial"/>
          <w:bCs/>
          <w:iCs/>
          <w:caps/>
          <w:kern w:val="2"/>
          <w:sz w:val="24"/>
          <w:szCs w:val="24"/>
          <w:lang w:val="es-ES_tradnl" w:eastAsia="es-ES"/>
        </w:rPr>
        <w:t>**********</w:t>
      </w:r>
      <w:r w:rsidR="00012C52" w:rsidRPr="005A23A0">
        <w:rPr>
          <w:rFonts w:ascii="Arial" w:hAnsi="Arial" w:cs="Arial"/>
          <w:sz w:val="24"/>
          <w:szCs w:val="24"/>
        </w:rPr>
        <w:t xml:space="preserve"> a fojas de la </w:t>
      </w:r>
      <w:r w:rsidR="00B16045">
        <w:rPr>
          <w:rFonts w:ascii="Arial" w:eastAsia="Times New Roman" w:hAnsi="Arial" w:cs="Arial"/>
          <w:bCs/>
          <w:iCs/>
          <w:caps/>
          <w:kern w:val="2"/>
          <w:sz w:val="24"/>
          <w:szCs w:val="24"/>
          <w:lang w:val="es-ES_tradnl" w:eastAsia="es-ES"/>
        </w:rPr>
        <w:t>**********</w:t>
      </w:r>
      <w:r w:rsidR="00012C52" w:rsidRPr="005A23A0">
        <w:rPr>
          <w:rFonts w:ascii="Arial" w:hAnsi="Arial" w:cs="Arial"/>
          <w:sz w:val="24"/>
          <w:szCs w:val="24"/>
        </w:rPr>
        <w:t xml:space="preserve"> vuelta a la </w:t>
      </w:r>
      <w:r w:rsidR="00B16045">
        <w:rPr>
          <w:rFonts w:ascii="Arial" w:eastAsia="Times New Roman" w:hAnsi="Arial" w:cs="Arial"/>
          <w:bCs/>
          <w:iCs/>
          <w:caps/>
          <w:kern w:val="2"/>
          <w:sz w:val="24"/>
          <w:szCs w:val="24"/>
          <w:lang w:val="es-ES_tradnl" w:eastAsia="es-ES"/>
        </w:rPr>
        <w:t>**********</w:t>
      </w:r>
      <w:r w:rsidR="00012C52" w:rsidRPr="005A23A0">
        <w:rPr>
          <w:rFonts w:ascii="Arial" w:hAnsi="Arial" w:cs="Arial"/>
          <w:sz w:val="24"/>
          <w:szCs w:val="24"/>
        </w:rPr>
        <w:t xml:space="preserve"> vuelta, con fecha once de marzo de mil novecientos ochenta y cinco.</w:t>
      </w:r>
    </w:p>
    <w:p w:rsidR="00E05B02" w:rsidRPr="005A23A0" w:rsidRDefault="00E05B02" w:rsidP="00DD532E">
      <w:pPr>
        <w:spacing w:line="360" w:lineRule="auto"/>
        <w:ind w:firstLine="567"/>
        <w:jc w:val="both"/>
        <w:rPr>
          <w:rFonts w:ascii="Arial" w:hAnsi="Arial" w:cs="Arial"/>
          <w:sz w:val="24"/>
          <w:szCs w:val="24"/>
        </w:rPr>
      </w:pPr>
      <w:r w:rsidRPr="005A23A0">
        <w:rPr>
          <w:rFonts w:ascii="Arial" w:hAnsi="Arial" w:cs="Arial"/>
          <w:sz w:val="24"/>
          <w:szCs w:val="24"/>
        </w:rPr>
        <w:t xml:space="preserve">De lo transcrito se advierte que tanto </w:t>
      </w:r>
      <w:r w:rsidR="00B16045">
        <w:rPr>
          <w:rFonts w:ascii="Arial" w:eastAsia="Times New Roman" w:hAnsi="Arial" w:cs="Arial"/>
          <w:bCs/>
          <w:iCs/>
          <w:caps/>
          <w:kern w:val="2"/>
          <w:sz w:val="24"/>
          <w:szCs w:val="24"/>
          <w:lang w:val="es-ES_tradnl" w:eastAsia="es-ES"/>
        </w:rPr>
        <w:t>**********</w:t>
      </w:r>
      <w:r w:rsidR="00B16045">
        <w:rPr>
          <w:rFonts w:ascii="Arial" w:eastAsia="Times New Roman" w:hAnsi="Arial" w:cs="Arial"/>
          <w:bCs/>
          <w:iCs/>
          <w:caps/>
          <w:kern w:val="2"/>
          <w:sz w:val="24"/>
          <w:szCs w:val="24"/>
          <w:lang w:val="es-ES_tradnl" w:eastAsia="es-ES"/>
        </w:rPr>
        <w:t xml:space="preserve"> </w:t>
      </w:r>
      <w:r w:rsidRPr="005A23A0">
        <w:rPr>
          <w:rFonts w:ascii="Arial" w:hAnsi="Arial" w:cs="Arial"/>
          <w:sz w:val="24"/>
          <w:szCs w:val="24"/>
        </w:rPr>
        <w:t xml:space="preserve">como </w:t>
      </w:r>
      <w:r w:rsidR="00B16045">
        <w:rPr>
          <w:rFonts w:ascii="Arial" w:eastAsia="Times New Roman" w:hAnsi="Arial" w:cs="Arial"/>
          <w:bCs/>
          <w:iCs/>
          <w:caps/>
          <w:kern w:val="2"/>
          <w:sz w:val="24"/>
          <w:szCs w:val="24"/>
          <w:lang w:val="es-ES_tradnl" w:eastAsia="es-ES"/>
        </w:rPr>
        <w:t>**********</w:t>
      </w:r>
      <w:r w:rsidRPr="005A23A0">
        <w:rPr>
          <w:rFonts w:ascii="Arial" w:hAnsi="Arial" w:cs="Arial"/>
          <w:sz w:val="24"/>
          <w:szCs w:val="24"/>
        </w:rPr>
        <w:t>,</w:t>
      </w:r>
      <w:r w:rsidR="00B16045">
        <w:rPr>
          <w:rFonts w:ascii="Arial" w:hAnsi="Arial" w:cs="Arial"/>
          <w:sz w:val="24"/>
          <w:szCs w:val="24"/>
        </w:rPr>
        <w:t xml:space="preserve"> </w:t>
      </w:r>
      <w:r w:rsidRPr="005A23A0">
        <w:rPr>
          <w:rFonts w:ascii="Arial" w:hAnsi="Arial" w:cs="Arial"/>
          <w:sz w:val="24"/>
          <w:szCs w:val="24"/>
        </w:rPr>
        <w:t xml:space="preserve">son poseedores a título de dueño del terreno conocido </w:t>
      </w:r>
      <w:r w:rsidR="00B16045">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ubicado en </w:t>
      </w:r>
      <w:r w:rsidR="00B16045">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en la </w:t>
      </w:r>
      <w:r w:rsidR="00B16045">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perteneciente al Municipio de Oaxaca de Juárez, </w:t>
      </w:r>
      <w:r w:rsidR="00553E3C" w:rsidRPr="005A23A0">
        <w:rPr>
          <w:rFonts w:ascii="Arial" w:hAnsi="Arial" w:cs="Arial"/>
          <w:sz w:val="24"/>
          <w:szCs w:val="24"/>
        </w:rPr>
        <w:t xml:space="preserve">como lo justificaron con la copia certificada de la escritura de compraventa de fecha 4 de julio de 1983, misma que hace prueba plena en términos de los artículos 203, de la Ley de Procedimiento y Justicia Administrativa para el Estado. </w:t>
      </w:r>
    </w:p>
    <w:p w:rsidR="00C25E21" w:rsidRPr="005A23A0" w:rsidRDefault="00D25A3A" w:rsidP="00804397">
      <w:pPr>
        <w:spacing w:line="360" w:lineRule="auto"/>
        <w:ind w:firstLine="567"/>
        <w:jc w:val="both"/>
        <w:rPr>
          <w:rFonts w:ascii="Arial" w:hAnsi="Arial" w:cs="Arial"/>
          <w:sz w:val="24"/>
          <w:szCs w:val="24"/>
        </w:rPr>
      </w:pPr>
      <w:r w:rsidRPr="005A23A0">
        <w:rPr>
          <w:rFonts w:ascii="Arial" w:hAnsi="Arial" w:cs="Arial"/>
          <w:sz w:val="24"/>
          <w:szCs w:val="24"/>
        </w:rPr>
        <w:t>E</w:t>
      </w:r>
      <w:r w:rsidR="00D37838" w:rsidRPr="005A23A0">
        <w:rPr>
          <w:rFonts w:ascii="Arial" w:hAnsi="Arial" w:cs="Arial"/>
          <w:sz w:val="24"/>
          <w:szCs w:val="24"/>
        </w:rPr>
        <w:t xml:space="preserve">n el acto administrativo </w:t>
      </w:r>
      <w:r w:rsidR="00553E3C" w:rsidRPr="005A23A0">
        <w:rPr>
          <w:rFonts w:ascii="Arial" w:hAnsi="Arial" w:cs="Arial"/>
          <w:sz w:val="24"/>
          <w:szCs w:val="24"/>
        </w:rPr>
        <w:t>impugnado</w:t>
      </w:r>
      <w:r w:rsidR="00E05B02" w:rsidRPr="005A23A0">
        <w:rPr>
          <w:rFonts w:ascii="Arial" w:hAnsi="Arial" w:cs="Arial"/>
          <w:sz w:val="24"/>
          <w:szCs w:val="24"/>
        </w:rPr>
        <w:t xml:space="preserve"> </w:t>
      </w:r>
      <w:r w:rsidR="00B16045">
        <w:rPr>
          <w:rFonts w:ascii="Arial" w:eastAsia="Times New Roman" w:hAnsi="Arial" w:cs="Arial"/>
          <w:bCs/>
          <w:iCs/>
          <w:caps/>
          <w:kern w:val="2"/>
          <w:sz w:val="24"/>
          <w:szCs w:val="24"/>
          <w:lang w:val="es-ES_tradnl" w:eastAsia="es-ES"/>
        </w:rPr>
        <w:t>**********</w:t>
      </w:r>
      <w:r w:rsidR="00E05B02" w:rsidRPr="005A23A0">
        <w:rPr>
          <w:rFonts w:ascii="Arial" w:hAnsi="Arial" w:cs="Arial"/>
          <w:sz w:val="24"/>
          <w:szCs w:val="24"/>
        </w:rPr>
        <w:t>, de 25 veinticinco de septiembre de 2017 dos mil diecisiete</w:t>
      </w:r>
      <w:r w:rsidR="00D37838" w:rsidRPr="005A23A0">
        <w:rPr>
          <w:rFonts w:ascii="Arial" w:hAnsi="Arial" w:cs="Arial"/>
          <w:sz w:val="24"/>
          <w:szCs w:val="24"/>
        </w:rPr>
        <w:t xml:space="preserve">, la autoridad demandada señala: …una vez realizado el trámite de rectificación de datos catastrales antes mencionado, y cubiertos los pagos que sean determinados por concepto de las diferencias que resulten del impuesto predial, se hace del conocimiento de los interesados que para la formalización y procedencia de TRAMITE DE SUBDIVISIÓN, del bien inmueble ubicado en </w:t>
      </w:r>
      <w:r w:rsidR="00B16045">
        <w:rPr>
          <w:rFonts w:ascii="Arial" w:eastAsia="Times New Roman" w:hAnsi="Arial" w:cs="Arial"/>
          <w:bCs/>
          <w:iCs/>
          <w:caps/>
          <w:kern w:val="2"/>
          <w:sz w:val="24"/>
          <w:szCs w:val="24"/>
          <w:lang w:val="es-ES_tradnl" w:eastAsia="es-ES"/>
        </w:rPr>
        <w:t>**********</w:t>
      </w:r>
      <w:r w:rsidR="00D37838" w:rsidRPr="005A23A0">
        <w:rPr>
          <w:rFonts w:ascii="Arial" w:hAnsi="Arial" w:cs="Arial"/>
          <w:sz w:val="24"/>
          <w:szCs w:val="24"/>
        </w:rPr>
        <w:t xml:space="preserve">, </w:t>
      </w:r>
      <w:r w:rsidR="00B16045">
        <w:rPr>
          <w:rFonts w:ascii="Arial" w:eastAsia="Times New Roman" w:hAnsi="Arial" w:cs="Arial"/>
          <w:bCs/>
          <w:iCs/>
          <w:caps/>
          <w:kern w:val="2"/>
          <w:sz w:val="24"/>
          <w:szCs w:val="24"/>
          <w:lang w:val="es-ES_tradnl" w:eastAsia="es-ES"/>
        </w:rPr>
        <w:t>**********</w:t>
      </w:r>
      <w:r w:rsidR="0002141C" w:rsidRPr="005A23A0">
        <w:rPr>
          <w:rFonts w:ascii="Arial" w:hAnsi="Arial" w:cs="Arial"/>
          <w:sz w:val="24"/>
          <w:szCs w:val="24"/>
        </w:rPr>
        <w:t>, Oaxaca de Juárez, Oaxaca</w:t>
      </w:r>
      <w:r w:rsidR="00D37838" w:rsidRPr="005A23A0">
        <w:rPr>
          <w:rFonts w:ascii="Arial" w:hAnsi="Arial" w:cs="Arial"/>
          <w:sz w:val="24"/>
          <w:szCs w:val="24"/>
        </w:rPr>
        <w:t>, con fundamento en lo establecido en los artíc</w:t>
      </w:r>
      <w:r w:rsidR="00FA424E" w:rsidRPr="005A23A0">
        <w:rPr>
          <w:rFonts w:ascii="Arial" w:hAnsi="Arial" w:cs="Arial"/>
          <w:sz w:val="24"/>
          <w:szCs w:val="24"/>
        </w:rPr>
        <w:t xml:space="preserve">ulos 6 fracción I, 11 </w:t>
      </w:r>
      <w:r w:rsidR="00614EF6" w:rsidRPr="005A23A0">
        <w:rPr>
          <w:rFonts w:ascii="Arial" w:hAnsi="Arial" w:cs="Arial"/>
          <w:sz w:val="24"/>
          <w:szCs w:val="24"/>
        </w:rPr>
        <w:t>fracción</w:t>
      </w:r>
      <w:r w:rsidR="00FA424E" w:rsidRPr="005A23A0">
        <w:rPr>
          <w:rFonts w:ascii="Arial" w:hAnsi="Arial" w:cs="Arial"/>
          <w:sz w:val="24"/>
          <w:szCs w:val="24"/>
        </w:rPr>
        <w:t xml:space="preserve"> III, 53 fracción VIII, 54 primer párrafo, 58, 59 y 62 fracción XII, de la multicitada Ley de Ingresos del Municipio de Oaxaca de Juárez, para el ejercicio fiscal 2017, y sus correlativos artículos142 fracción I y 143 fracciones I, V, VI, XXX, XXXI, XXXIII y XXXV, del también ya citado Bando de Policía y Gobierno del Municipio de Oaxaca de Juárez, Honorable Ayuntamiento de Oaxaca de Juárez, Oaxaca, 2017-2018, atentamente se le requiere presentar además de la documentación que acompaña a su escrito de solicitud que en este acto se contesta</w:t>
      </w:r>
      <w:r w:rsidR="00804397" w:rsidRPr="005A23A0">
        <w:rPr>
          <w:rFonts w:ascii="Arial" w:hAnsi="Arial" w:cs="Arial"/>
          <w:sz w:val="24"/>
          <w:szCs w:val="24"/>
        </w:rPr>
        <w:t>…”</w:t>
      </w:r>
    </w:p>
    <w:p w:rsidR="00DD532E" w:rsidRPr="005A23A0" w:rsidRDefault="00DD532E" w:rsidP="00DD532E">
      <w:pPr>
        <w:spacing w:line="360" w:lineRule="auto"/>
        <w:ind w:firstLine="567"/>
        <w:jc w:val="both"/>
        <w:rPr>
          <w:rFonts w:ascii="Arial" w:hAnsi="Arial" w:cs="Arial"/>
          <w:sz w:val="24"/>
          <w:szCs w:val="24"/>
        </w:rPr>
      </w:pPr>
      <w:r w:rsidRPr="005A23A0">
        <w:rPr>
          <w:rFonts w:ascii="Arial" w:hAnsi="Arial" w:cs="Arial"/>
          <w:sz w:val="24"/>
          <w:szCs w:val="24"/>
        </w:rPr>
        <w:t xml:space="preserve">De </w:t>
      </w:r>
      <w:r w:rsidR="00241DA9" w:rsidRPr="005A23A0">
        <w:rPr>
          <w:rFonts w:ascii="Arial" w:hAnsi="Arial" w:cs="Arial"/>
          <w:sz w:val="24"/>
          <w:szCs w:val="24"/>
        </w:rPr>
        <w:t>lo</w:t>
      </w:r>
      <w:r w:rsidRPr="005A23A0">
        <w:rPr>
          <w:rFonts w:ascii="Arial" w:hAnsi="Arial" w:cs="Arial"/>
          <w:sz w:val="24"/>
          <w:szCs w:val="24"/>
        </w:rPr>
        <w:t xml:space="preserve"> anterior se advierte que la autoridad demandada funda su determinación tanto en la Ley de Ingresos del Municipio de Oaxaca de Juárez, para el ejercicio fiscal 2017, como en el Bando de Policía y Gobierno del Municipio de Oaxaca de Juárez, Honorable Ayuntamiento Oaxaca de Juárez, 2017-2018, </w:t>
      </w:r>
      <w:r w:rsidR="00DA3CC3" w:rsidRPr="005A23A0">
        <w:rPr>
          <w:rFonts w:ascii="Arial" w:hAnsi="Arial" w:cs="Arial"/>
          <w:sz w:val="24"/>
          <w:szCs w:val="24"/>
        </w:rPr>
        <w:t>que para su mejor comprensión se transcriben:</w:t>
      </w:r>
    </w:p>
    <w:p w:rsidR="00DD532E" w:rsidRPr="005A23A0" w:rsidRDefault="00DD532E" w:rsidP="00D50A8A">
      <w:pPr>
        <w:spacing w:line="360" w:lineRule="auto"/>
        <w:ind w:firstLine="567"/>
        <w:jc w:val="both"/>
        <w:rPr>
          <w:rFonts w:ascii="Arial" w:hAnsi="Arial" w:cs="Arial"/>
          <w:b/>
          <w:sz w:val="24"/>
          <w:szCs w:val="24"/>
        </w:rPr>
      </w:pPr>
      <w:r w:rsidRPr="005A23A0">
        <w:rPr>
          <w:rFonts w:ascii="Arial" w:hAnsi="Arial" w:cs="Arial"/>
          <w:b/>
          <w:sz w:val="24"/>
          <w:szCs w:val="24"/>
        </w:rPr>
        <w:t>Ley de Ingresos del Municipio de Oaxaca de Juárez 2017:</w:t>
      </w:r>
    </w:p>
    <w:p w:rsidR="00DD532E" w:rsidRPr="005A23A0" w:rsidRDefault="00DD532E" w:rsidP="00D50A8A">
      <w:pPr>
        <w:spacing w:line="276" w:lineRule="auto"/>
        <w:ind w:firstLine="567"/>
        <w:jc w:val="both"/>
        <w:rPr>
          <w:rFonts w:ascii="Arial" w:hAnsi="Arial" w:cs="Arial"/>
          <w:i/>
        </w:rPr>
      </w:pPr>
      <w:r w:rsidRPr="005A23A0">
        <w:rPr>
          <w:rFonts w:ascii="Arial" w:hAnsi="Arial" w:cs="Arial"/>
          <w:b/>
          <w:i/>
        </w:rPr>
        <w:t>Artículo 6.</w:t>
      </w:r>
      <w:r w:rsidRPr="005A23A0">
        <w:rPr>
          <w:rFonts w:ascii="Arial" w:hAnsi="Arial" w:cs="Arial"/>
          <w:i/>
        </w:rPr>
        <w:t xml:space="preserve"> Para los efectos de esta Ley, se entenderá por: </w:t>
      </w:r>
    </w:p>
    <w:p w:rsidR="00DD532E" w:rsidRPr="005A23A0" w:rsidRDefault="00DD532E" w:rsidP="00D50A8A">
      <w:pPr>
        <w:spacing w:line="276" w:lineRule="auto"/>
        <w:ind w:left="567"/>
        <w:jc w:val="both"/>
        <w:rPr>
          <w:rFonts w:ascii="Arial" w:hAnsi="Arial" w:cs="Arial"/>
          <w:i/>
        </w:rPr>
      </w:pPr>
      <w:r w:rsidRPr="005A23A0">
        <w:rPr>
          <w:rFonts w:ascii="Arial" w:hAnsi="Arial" w:cs="Arial"/>
          <w:b/>
          <w:i/>
        </w:rPr>
        <w:t>I.</w:t>
      </w:r>
      <w:r w:rsidRPr="005A23A0">
        <w:rPr>
          <w:rFonts w:ascii="Arial" w:hAnsi="Arial" w:cs="Arial"/>
          <w:i/>
        </w:rPr>
        <w:t xml:space="preserve"> Acuse de Recibo Electrónico: El mensaje de datos que se emita o genere a través de medios de comunicación electrónica que sirve de constancia que acredita la fecha y hora de recepción de documentos electrónicos. La Tesorería, establecerá los medios para que los contribuyentes puedan verificar la autenticidad de los acuses de recibo electrónico;</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Artículo 11. Para los efectos de esta Ley y de todos los demás ordenamientos fiscales se consideran Autoridades Fiscales dentro de la circunscripción territorial del Municipio de Oaxaca de Juárez las siguientes:</w:t>
      </w:r>
    </w:p>
    <w:p w:rsidR="00DD532E" w:rsidRPr="005A23A0" w:rsidRDefault="00DD532E" w:rsidP="00D50A8A">
      <w:pPr>
        <w:pStyle w:val="Prrafodelista"/>
        <w:numPr>
          <w:ilvl w:val="0"/>
          <w:numId w:val="8"/>
        </w:numPr>
        <w:spacing w:line="276" w:lineRule="auto"/>
        <w:jc w:val="both"/>
        <w:rPr>
          <w:rFonts w:ascii="Arial" w:hAnsi="Arial" w:cs="Arial"/>
          <w:i/>
        </w:rPr>
      </w:pPr>
      <w:r w:rsidRPr="005A23A0">
        <w:rPr>
          <w:rFonts w:ascii="Arial" w:hAnsi="Arial" w:cs="Arial"/>
          <w:i/>
        </w:rPr>
        <w:lastRenderedPageBreak/>
        <w:t>El Director de Ingresos y Control Fiscal;</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 xml:space="preserve">Artículo 53. Son obligaciones de los contribuyentes: </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VIII. Proporcionar a las autoridades fiscales los datos o informaciones que se les soliciten, directamente relacionadas con el cumplimiento de sus obligaciones fiscales, dentro del plazo señalado para ello; y</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Artículo 54. Las Autoridades Fiscales ejercerán sus facultades en la forma y términos señalados en las disposiciones legales y reglamentarias, decretos o acuerdos delegatorios específicos. Así mismo, tendrán la facultad de interpretación de la presente Ley y, de todos los ordenamientos fiscales municipales para los efectos administrativos en los actos que se sometan a su consideración. Esta disposición deja sin efectos cualquier otra que se oponga en términos fiscales.</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 xml:space="preserve">Artículo 58. La Tesorería, Dirección de Ingresos y Control Fiscal, así como la Unidad de Recaudación Municipal por conducto de sus titulares y el personal que al efecto éstos designen mediante el acuerdo correspondiente, podrán ejercer dentro de la circunscripción territorial del Municipio de Oaxaca de Juárez las facultades de determinación de créditos fiscales y la fiscalización de los mismos establecidas en la Ley de Ingresos y el Código Fiscal Municipal. Así mismo, están facultadas para determinar la comisión de infracciones e imponer en su caso las sanciones correspondientes en términos de Ley. </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Así mismo, las facultades, atribuciones y obligaciones conferidas por el Código Fiscal Municipal del Estado de Oaxaca y demás ordenamientos aplicables en donde se haga referencia al Director General de Hacienda Municipal y Recaudador de Rentas Municipales, se entenderán conferidas al Director de Ingresos y Control Fiscal y al Jefe de la Unidad de Recaudación Municipal respectivamente.</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Artículo 59. La Dirección de Ingresos y Control Fiscal, como dependencia de la Tesorería, tiene a su cargo el despacho de los asuntos que le encomienda la presente Ley y las demás disposiciones de carácter fiscal, así como los reglamentos, decretos, acuerdos y órdenes del Presidente Municipal y del Tesorero ya sea actuando conjunta o separadamente.</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La Dirección de Ingresos estará a cargo de un Director, quien ejercerá sus facultades, y se auxiliará de la estructura orgánica para el desahogo de sus asuntos, de conformidad con lo establecido por el Bando de Policía y Gobierno y del Reglamento Interno, vigentes.</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Artículo 62. Son atribuciones y obligaciones de las Autoridades Fiscales, además de las señaladas por otros ordenamientos fiscales, las siguientes:</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XII. Rectificar los errores aritméticos, omisiones u otros que aparezcan en las declaraciones, solicitudes o avisos, para lo cual las autoridades fiscales podrán requerir al contribuyente la presentación de la documentación que proceda, para la rectificación del error u omisión de que se trate;</w:t>
      </w:r>
    </w:p>
    <w:p w:rsidR="00DD532E" w:rsidRPr="005A23A0" w:rsidRDefault="00DD532E" w:rsidP="00D50A8A">
      <w:pPr>
        <w:spacing w:line="276" w:lineRule="auto"/>
        <w:ind w:left="567"/>
        <w:jc w:val="both"/>
        <w:rPr>
          <w:rFonts w:ascii="Arial" w:hAnsi="Arial" w:cs="Arial"/>
          <w:b/>
          <w:i/>
        </w:rPr>
      </w:pPr>
      <w:r w:rsidRPr="005A23A0">
        <w:rPr>
          <w:rFonts w:ascii="Arial" w:hAnsi="Arial" w:cs="Arial"/>
          <w:b/>
          <w:i/>
        </w:rPr>
        <w:t>Bando de Policía y Gobierno del Municipio de Oaxaca de Juárez, Honorable Ayuntamiento Oaxaca de Juárez, 2017-2018:</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ARTÍCULO 142.- La Tesorería Municipal, para el cumplimiento del despacho de los asuntos de su competencia, tendrá bajo su adscripción las siguientes dependencias:</w:t>
      </w:r>
    </w:p>
    <w:p w:rsidR="00DD532E" w:rsidRPr="005A23A0" w:rsidRDefault="00DD532E" w:rsidP="00D50A8A">
      <w:pPr>
        <w:pStyle w:val="Prrafodelista"/>
        <w:numPr>
          <w:ilvl w:val="0"/>
          <w:numId w:val="6"/>
        </w:numPr>
        <w:spacing w:line="276" w:lineRule="auto"/>
        <w:jc w:val="both"/>
        <w:rPr>
          <w:rFonts w:ascii="Arial" w:hAnsi="Arial" w:cs="Arial"/>
          <w:i/>
        </w:rPr>
      </w:pPr>
      <w:r w:rsidRPr="005A23A0">
        <w:rPr>
          <w:rFonts w:ascii="Arial" w:hAnsi="Arial" w:cs="Arial"/>
          <w:i/>
        </w:rPr>
        <w:t>La Dirección de Ingresos y Control Fiscal;</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ARTÍCULO 143.- La Dirección de Ingresos y Control Fiscal: Tendrá las siguientes atribuciones y obligaciones:</w:t>
      </w:r>
    </w:p>
    <w:p w:rsidR="00DD532E" w:rsidRPr="005A23A0" w:rsidRDefault="00DD532E" w:rsidP="00D50A8A">
      <w:pPr>
        <w:pStyle w:val="Prrafodelista"/>
        <w:numPr>
          <w:ilvl w:val="0"/>
          <w:numId w:val="8"/>
        </w:numPr>
        <w:spacing w:line="276" w:lineRule="auto"/>
        <w:jc w:val="both"/>
        <w:rPr>
          <w:rFonts w:ascii="Arial" w:hAnsi="Arial" w:cs="Arial"/>
          <w:i/>
        </w:rPr>
      </w:pPr>
      <w:r w:rsidRPr="005A23A0">
        <w:rPr>
          <w:rFonts w:ascii="Arial" w:hAnsi="Arial" w:cs="Arial"/>
          <w:i/>
        </w:rPr>
        <w:t>Vigilar el cumplimiento de las disposiciones en materia fiscal federal, estatal y municipal vigentes aplicables al Municipio;</w:t>
      </w:r>
    </w:p>
    <w:p w:rsidR="00DD532E" w:rsidRPr="005A23A0" w:rsidRDefault="00DD532E" w:rsidP="00D50A8A">
      <w:pPr>
        <w:spacing w:line="276" w:lineRule="auto"/>
        <w:ind w:firstLine="567"/>
        <w:jc w:val="both"/>
        <w:rPr>
          <w:rFonts w:ascii="Arial" w:hAnsi="Arial" w:cs="Arial"/>
          <w:i/>
        </w:rPr>
      </w:pPr>
      <w:r w:rsidRPr="005A23A0">
        <w:rPr>
          <w:rFonts w:ascii="Arial" w:hAnsi="Arial" w:cs="Arial"/>
          <w:i/>
        </w:rPr>
        <w:t>(…)</w:t>
      </w:r>
    </w:p>
    <w:p w:rsidR="00DD532E" w:rsidRPr="005A23A0" w:rsidRDefault="00DD532E" w:rsidP="00D50A8A">
      <w:pPr>
        <w:spacing w:line="276" w:lineRule="auto"/>
        <w:ind w:left="567"/>
        <w:jc w:val="both"/>
        <w:rPr>
          <w:rFonts w:ascii="Arial" w:hAnsi="Arial" w:cs="Arial"/>
          <w:i/>
        </w:rPr>
      </w:pPr>
      <w:r w:rsidRPr="005A23A0">
        <w:rPr>
          <w:rFonts w:ascii="Arial" w:hAnsi="Arial" w:cs="Arial"/>
          <w:i/>
        </w:rPr>
        <w:lastRenderedPageBreak/>
        <w:t>V. Integrar y mantener actualizado el Registro de Contribuyentes y los demás registros y padrones previstos en la legislación fiscal municipal;</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VI. Requerir la presentación de avisos, solicitudes y demás documentos autorizados en materia de Registro de Contribuyentes, cuando los obligados no lo hagan en los plazos respectivos; así como requerir la rectificación de errores u omisiones contenidos en los citados documentos;</w:t>
      </w:r>
    </w:p>
    <w:p w:rsidR="00DD532E" w:rsidRPr="005A23A0" w:rsidRDefault="00DD532E" w:rsidP="00D50A8A">
      <w:pPr>
        <w:spacing w:line="276" w:lineRule="auto"/>
        <w:ind w:left="567" w:firstLine="142"/>
        <w:jc w:val="both"/>
        <w:rPr>
          <w:rFonts w:ascii="Arial" w:hAnsi="Arial" w:cs="Arial"/>
          <w:i/>
        </w:rPr>
      </w:pPr>
      <w:r w:rsidRPr="005A23A0">
        <w:rPr>
          <w:rFonts w:ascii="Arial" w:hAnsi="Arial" w:cs="Arial"/>
          <w:i/>
        </w:rPr>
        <w:t>XXX. El control y despacho del Sistema Catastral y Registro de los bienes inmuebles ubicados dentro de su circunscripción territorial dentro del Municipio de Oaxaca de Juárez;</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XXXI. Mantener actualizado el padrón de contribuyentes del impuesto predial, el padrón inmobiliario, la cartografía catastral municipal y demás padrones en materia de recaudación;</w:t>
      </w:r>
    </w:p>
    <w:p w:rsidR="00DD532E" w:rsidRPr="005A23A0" w:rsidRDefault="00DD532E" w:rsidP="00D50A8A">
      <w:pPr>
        <w:spacing w:line="276" w:lineRule="auto"/>
        <w:ind w:left="567"/>
        <w:jc w:val="both"/>
        <w:rPr>
          <w:rFonts w:ascii="Arial" w:hAnsi="Arial" w:cs="Arial"/>
          <w:i/>
        </w:rPr>
      </w:pPr>
      <w:r w:rsidRPr="005A23A0">
        <w:rPr>
          <w:rFonts w:ascii="Arial" w:hAnsi="Arial" w:cs="Arial"/>
          <w:i/>
        </w:rPr>
        <w:t>XXXIII. Mantener actualizados los registros cartográficos, ubicación, estadístico, histórico, evaluatorio y jurídico del Catastro Municipal;</w:t>
      </w:r>
    </w:p>
    <w:p w:rsidR="00503EB6" w:rsidRPr="005A23A0" w:rsidRDefault="00DD532E" w:rsidP="007912B9">
      <w:pPr>
        <w:spacing w:line="276" w:lineRule="auto"/>
        <w:ind w:left="567"/>
        <w:jc w:val="both"/>
        <w:rPr>
          <w:rFonts w:ascii="Arial" w:hAnsi="Arial" w:cs="Arial"/>
          <w:i/>
        </w:rPr>
      </w:pPr>
      <w:r w:rsidRPr="005A23A0">
        <w:rPr>
          <w:rFonts w:ascii="Arial" w:hAnsi="Arial" w:cs="Arial"/>
          <w:i/>
        </w:rPr>
        <w:t>XXXV. Verificar la información catastral de los predios y solicitar a las dependencias y organismos estatales y federales, así como a los propietarios o poseedores de predios, los datos, documentos o informes que sean necesarios para integrar o a</w:t>
      </w:r>
      <w:r w:rsidR="00D747CD" w:rsidRPr="005A23A0">
        <w:rPr>
          <w:rFonts w:ascii="Arial" w:hAnsi="Arial" w:cs="Arial"/>
          <w:i/>
        </w:rPr>
        <w:t>ctualizar el catastro municipal.</w:t>
      </w:r>
    </w:p>
    <w:p w:rsidR="00762DAE" w:rsidRPr="005A23A0" w:rsidRDefault="00BB1378" w:rsidP="00A23082">
      <w:pPr>
        <w:spacing w:line="360" w:lineRule="auto"/>
        <w:ind w:firstLine="567"/>
        <w:jc w:val="both"/>
        <w:rPr>
          <w:rFonts w:ascii="Arial" w:hAnsi="Arial" w:cs="Arial"/>
          <w:sz w:val="24"/>
          <w:szCs w:val="24"/>
        </w:rPr>
      </w:pPr>
      <w:r w:rsidRPr="005A23A0">
        <w:rPr>
          <w:rFonts w:ascii="Arial" w:hAnsi="Arial" w:cs="Arial"/>
          <w:sz w:val="24"/>
          <w:szCs w:val="24"/>
        </w:rPr>
        <w:t>Luego, d</w:t>
      </w:r>
      <w:r w:rsidR="00DD532E" w:rsidRPr="005A23A0">
        <w:rPr>
          <w:rFonts w:ascii="Arial" w:hAnsi="Arial" w:cs="Arial"/>
          <w:sz w:val="24"/>
          <w:szCs w:val="24"/>
        </w:rPr>
        <w:t xml:space="preserve">e los artículos </w:t>
      </w:r>
      <w:r w:rsidRPr="005A23A0">
        <w:rPr>
          <w:rFonts w:ascii="Arial" w:hAnsi="Arial" w:cs="Arial"/>
          <w:sz w:val="24"/>
          <w:szCs w:val="24"/>
        </w:rPr>
        <w:t xml:space="preserve">transcritos </w:t>
      </w:r>
      <w:r w:rsidR="0033386E" w:rsidRPr="005A23A0">
        <w:rPr>
          <w:rFonts w:ascii="Arial" w:hAnsi="Arial" w:cs="Arial"/>
          <w:sz w:val="24"/>
          <w:szCs w:val="24"/>
        </w:rPr>
        <w:t xml:space="preserve">de la Ley de Ingresos y </w:t>
      </w:r>
      <w:r w:rsidR="00DD532E" w:rsidRPr="005A23A0">
        <w:rPr>
          <w:rFonts w:ascii="Arial" w:hAnsi="Arial" w:cs="Arial"/>
          <w:sz w:val="24"/>
          <w:szCs w:val="24"/>
        </w:rPr>
        <w:t xml:space="preserve">del Bando de Policía y Gobierno del Municipio de Oaxaca, </w:t>
      </w:r>
      <w:r w:rsidR="00597277" w:rsidRPr="005A23A0">
        <w:rPr>
          <w:rFonts w:ascii="Arial" w:hAnsi="Arial" w:cs="Arial"/>
          <w:sz w:val="24"/>
          <w:szCs w:val="24"/>
        </w:rPr>
        <w:t xml:space="preserve">son </w:t>
      </w:r>
      <w:r w:rsidR="00762DAE" w:rsidRPr="005A23A0">
        <w:rPr>
          <w:rFonts w:ascii="Arial" w:hAnsi="Arial" w:cs="Arial"/>
          <w:sz w:val="24"/>
          <w:szCs w:val="24"/>
        </w:rPr>
        <w:t xml:space="preserve">para asuntos </w:t>
      </w:r>
      <w:r w:rsidR="00597277" w:rsidRPr="005A23A0">
        <w:rPr>
          <w:rFonts w:ascii="Arial" w:hAnsi="Arial" w:cs="Arial"/>
          <w:sz w:val="24"/>
          <w:szCs w:val="24"/>
        </w:rPr>
        <w:t xml:space="preserve">de naturaleza </w:t>
      </w:r>
      <w:r w:rsidR="00C57737" w:rsidRPr="005A23A0">
        <w:rPr>
          <w:rFonts w:ascii="Arial" w:hAnsi="Arial" w:cs="Arial"/>
          <w:sz w:val="24"/>
          <w:szCs w:val="24"/>
        </w:rPr>
        <w:t xml:space="preserve">fiscal, </w:t>
      </w:r>
      <w:r w:rsidR="00762DAE" w:rsidRPr="005A23A0">
        <w:rPr>
          <w:rFonts w:ascii="Arial" w:hAnsi="Arial" w:cs="Arial"/>
          <w:sz w:val="24"/>
          <w:szCs w:val="24"/>
        </w:rPr>
        <w:t xml:space="preserve">competencia de </w:t>
      </w:r>
      <w:r w:rsidR="00C57737" w:rsidRPr="005A23A0">
        <w:rPr>
          <w:rFonts w:ascii="Arial" w:hAnsi="Arial" w:cs="Arial"/>
          <w:sz w:val="24"/>
          <w:szCs w:val="24"/>
        </w:rPr>
        <w:t xml:space="preserve">la autoridad demandada </w:t>
      </w:r>
      <w:r w:rsidR="00DD532E" w:rsidRPr="005A23A0">
        <w:rPr>
          <w:rFonts w:ascii="Arial" w:hAnsi="Arial" w:cs="Arial"/>
          <w:sz w:val="24"/>
          <w:szCs w:val="24"/>
        </w:rPr>
        <w:t>Directora de Ingresos y Control Fiscal del Municip</w:t>
      </w:r>
      <w:r w:rsidR="00762DAE" w:rsidRPr="005A23A0">
        <w:rPr>
          <w:rFonts w:ascii="Arial" w:hAnsi="Arial" w:cs="Arial"/>
          <w:sz w:val="24"/>
          <w:szCs w:val="24"/>
        </w:rPr>
        <w:t>io de Oaxaca de Juárez, Oaxaca.</w:t>
      </w:r>
    </w:p>
    <w:p w:rsidR="000178FC" w:rsidRPr="005A23A0" w:rsidRDefault="00762DAE" w:rsidP="007912B9">
      <w:pPr>
        <w:spacing w:after="0" w:line="360" w:lineRule="auto"/>
        <w:ind w:firstLine="567"/>
        <w:jc w:val="both"/>
        <w:rPr>
          <w:rFonts w:ascii="Arial" w:hAnsi="Arial" w:cs="Arial"/>
          <w:sz w:val="24"/>
          <w:szCs w:val="24"/>
        </w:rPr>
      </w:pPr>
      <w:r w:rsidRPr="005A23A0">
        <w:rPr>
          <w:rFonts w:ascii="Arial" w:hAnsi="Arial" w:cs="Arial"/>
          <w:b/>
          <w:sz w:val="24"/>
          <w:szCs w:val="24"/>
        </w:rPr>
        <w:t>Sin embargo</w:t>
      </w:r>
      <w:r w:rsidRPr="005A23A0">
        <w:rPr>
          <w:rFonts w:ascii="Arial" w:hAnsi="Arial" w:cs="Arial"/>
          <w:sz w:val="24"/>
          <w:szCs w:val="24"/>
        </w:rPr>
        <w:t>, la autoridad demandad</w:t>
      </w:r>
      <w:r w:rsidR="00361628" w:rsidRPr="005A23A0">
        <w:rPr>
          <w:rFonts w:ascii="Arial" w:hAnsi="Arial" w:cs="Arial"/>
          <w:sz w:val="24"/>
          <w:szCs w:val="24"/>
        </w:rPr>
        <w:t>a</w:t>
      </w:r>
      <w:r w:rsidRPr="005A23A0">
        <w:rPr>
          <w:rFonts w:ascii="Arial" w:hAnsi="Arial" w:cs="Arial"/>
          <w:sz w:val="24"/>
          <w:szCs w:val="24"/>
        </w:rPr>
        <w:t xml:space="preserve"> </w:t>
      </w:r>
      <w:r w:rsidR="005A23A0" w:rsidRPr="005A23A0">
        <w:rPr>
          <w:rFonts w:ascii="Arial" w:hAnsi="Arial" w:cs="Arial"/>
          <w:sz w:val="24"/>
          <w:szCs w:val="24"/>
        </w:rPr>
        <w:t>Directora de Ingresos y Control Fiscal del Municip</w:t>
      </w:r>
      <w:r w:rsidR="005A23A0">
        <w:rPr>
          <w:rFonts w:ascii="Arial" w:hAnsi="Arial" w:cs="Arial"/>
          <w:sz w:val="24"/>
          <w:szCs w:val="24"/>
        </w:rPr>
        <w:t xml:space="preserve">io de Oaxaca de Juárez, </w:t>
      </w:r>
      <w:r w:rsidRPr="005A23A0">
        <w:rPr>
          <w:rFonts w:ascii="Arial" w:hAnsi="Arial" w:cs="Arial"/>
          <w:b/>
          <w:sz w:val="24"/>
          <w:szCs w:val="24"/>
        </w:rPr>
        <w:t>carece</w:t>
      </w:r>
      <w:r w:rsidRPr="005A23A0">
        <w:rPr>
          <w:rFonts w:ascii="Arial" w:hAnsi="Arial" w:cs="Arial"/>
          <w:sz w:val="24"/>
          <w:szCs w:val="24"/>
        </w:rPr>
        <w:t xml:space="preserve"> </w:t>
      </w:r>
      <w:r w:rsidR="00DD532E" w:rsidRPr="005A23A0">
        <w:rPr>
          <w:rFonts w:ascii="Arial" w:hAnsi="Arial" w:cs="Arial"/>
          <w:b/>
          <w:sz w:val="24"/>
          <w:szCs w:val="24"/>
        </w:rPr>
        <w:t>competencia</w:t>
      </w:r>
      <w:r w:rsidR="00DD532E" w:rsidRPr="005A23A0">
        <w:rPr>
          <w:rFonts w:ascii="Arial" w:hAnsi="Arial" w:cs="Arial"/>
          <w:sz w:val="24"/>
          <w:szCs w:val="24"/>
        </w:rPr>
        <w:t xml:space="preserve"> para </w:t>
      </w:r>
      <w:r w:rsidR="00C57737" w:rsidRPr="005A23A0">
        <w:rPr>
          <w:rFonts w:ascii="Arial" w:hAnsi="Arial" w:cs="Arial"/>
          <w:sz w:val="24"/>
          <w:szCs w:val="24"/>
        </w:rPr>
        <w:t xml:space="preserve">requerir </w:t>
      </w:r>
      <w:r w:rsidR="000178FC" w:rsidRPr="005A23A0">
        <w:rPr>
          <w:rFonts w:ascii="Arial" w:hAnsi="Arial" w:cs="Arial"/>
          <w:sz w:val="24"/>
          <w:szCs w:val="24"/>
        </w:rPr>
        <w:t>a los actores:</w:t>
      </w:r>
      <w:r w:rsidR="00361628" w:rsidRPr="005A23A0">
        <w:rPr>
          <w:rFonts w:ascii="Arial" w:hAnsi="Arial" w:cs="Arial"/>
          <w:b/>
          <w:sz w:val="24"/>
          <w:szCs w:val="24"/>
        </w:rPr>
        <w:t xml:space="preserve"> </w:t>
      </w:r>
      <w:r w:rsidR="000178FC" w:rsidRPr="005A23A0">
        <w:rPr>
          <w:rFonts w:ascii="Arial" w:hAnsi="Arial" w:cs="Arial"/>
          <w:b/>
          <w:sz w:val="24"/>
          <w:szCs w:val="24"/>
        </w:rPr>
        <w:t xml:space="preserve">a) </w:t>
      </w:r>
      <w:r w:rsidR="007912B9">
        <w:rPr>
          <w:rFonts w:ascii="Arial" w:hAnsi="Arial" w:cs="Arial"/>
          <w:sz w:val="24"/>
          <w:szCs w:val="24"/>
        </w:rPr>
        <w:t xml:space="preserve">el </w:t>
      </w:r>
      <w:r w:rsidR="000178FC" w:rsidRPr="005A23A0">
        <w:rPr>
          <w:rFonts w:ascii="Arial" w:hAnsi="Arial" w:cs="Arial"/>
          <w:sz w:val="24"/>
          <w:szCs w:val="24"/>
        </w:rPr>
        <w:t xml:space="preserve">Dictamen de Factibilidad emitido por la Comisión Nacional del Agua; </w:t>
      </w:r>
      <w:r w:rsidR="000178FC" w:rsidRPr="005A23A0">
        <w:rPr>
          <w:rFonts w:ascii="Arial" w:hAnsi="Arial" w:cs="Arial"/>
          <w:b/>
          <w:sz w:val="24"/>
          <w:szCs w:val="24"/>
        </w:rPr>
        <w:t xml:space="preserve">b) </w:t>
      </w:r>
      <w:r w:rsidR="007912B9">
        <w:rPr>
          <w:rFonts w:ascii="Arial" w:hAnsi="Arial" w:cs="Arial"/>
          <w:sz w:val="24"/>
          <w:szCs w:val="24"/>
        </w:rPr>
        <w:t xml:space="preserve">la </w:t>
      </w:r>
      <w:r w:rsidR="002D149A" w:rsidRPr="005A23A0">
        <w:rPr>
          <w:rFonts w:ascii="Arial" w:hAnsi="Arial" w:cs="Arial"/>
          <w:sz w:val="24"/>
          <w:szCs w:val="24"/>
        </w:rPr>
        <w:t>L</w:t>
      </w:r>
      <w:r w:rsidR="000178FC" w:rsidRPr="005A23A0">
        <w:rPr>
          <w:rFonts w:ascii="Arial" w:hAnsi="Arial" w:cs="Arial"/>
          <w:sz w:val="24"/>
          <w:szCs w:val="24"/>
        </w:rPr>
        <w:t xml:space="preserve">icencia </w:t>
      </w:r>
      <w:r w:rsidR="007912B9">
        <w:rPr>
          <w:rFonts w:ascii="Arial" w:hAnsi="Arial" w:cs="Arial"/>
          <w:sz w:val="24"/>
          <w:szCs w:val="24"/>
        </w:rPr>
        <w:t xml:space="preserve">de Subdivisión </w:t>
      </w:r>
      <w:r w:rsidR="00B16045">
        <w:rPr>
          <w:rFonts w:ascii="Arial" w:eastAsia="Times New Roman" w:hAnsi="Arial" w:cs="Arial"/>
          <w:bCs/>
          <w:iCs/>
          <w:caps/>
          <w:kern w:val="2"/>
          <w:sz w:val="24"/>
          <w:szCs w:val="24"/>
          <w:lang w:val="es-ES_tradnl" w:eastAsia="es-ES"/>
        </w:rPr>
        <w:t>**********</w:t>
      </w:r>
      <w:r w:rsidR="007912B9">
        <w:rPr>
          <w:rFonts w:ascii="Arial" w:hAnsi="Arial" w:cs="Arial"/>
          <w:sz w:val="24"/>
          <w:szCs w:val="24"/>
        </w:rPr>
        <w:t>, corre</w:t>
      </w:r>
      <w:r w:rsidR="00064A34">
        <w:rPr>
          <w:rFonts w:ascii="Arial" w:hAnsi="Arial" w:cs="Arial"/>
          <w:sz w:val="24"/>
          <w:szCs w:val="24"/>
        </w:rPr>
        <w:t>gida o rectificada</w:t>
      </w:r>
      <w:r w:rsidR="000178FC" w:rsidRPr="005A23A0">
        <w:rPr>
          <w:rFonts w:ascii="Arial" w:hAnsi="Arial" w:cs="Arial"/>
          <w:sz w:val="24"/>
          <w:szCs w:val="24"/>
        </w:rPr>
        <w:t xml:space="preserve">; </w:t>
      </w:r>
      <w:r w:rsidR="007912B9">
        <w:rPr>
          <w:rFonts w:ascii="Arial" w:hAnsi="Arial" w:cs="Arial"/>
          <w:sz w:val="24"/>
          <w:szCs w:val="24"/>
        </w:rPr>
        <w:t xml:space="preserve">y </w:t>
      </w:r>
      <w:r w:rsidR="000178FC" w:rsidRPr="005A23A0">
        <w:rPr>
          <w:rFonts w:ascii="Arial" w:hAnsi="Arial" w:cs="Arial"/>
          <w:b/>
          <w:sz w:val="24"/>
          <w:szCs w:val="24"/>
        </w:rPr>
        <w:t xml:space="preserve">c) </w:t>
      </w:r>
      <w:r w:rsidR="000178FC" w:rsidRPr="005A23A0">
        <w:rPr>
          <w:rFonts w:ascii="Arial" w:hAnsi="Arial" w:cs="Arial"/>
          <w:sz w:val="24"/>
          <w:szCs w:val="24"/>
        </w:rPr>
        <w:t>El dictamen de Vialidad, Protección Civil, Impacto Urbano y Equilibrio Ecológico Municipal y Estatal; en razón que dicha documentales, le fueron solicitadas a los actores mediante</w:t>
      </w:r>
      <w:r w:rsidR="00A07253">
        <w:rPr>
          <w:rFonts w:ascii="Arial" w:hAnsi="Arial" w:cs="Arial"/>
          <w:sz w:val="24"/>
          <w:szCs w:val="24"/>
        </w:rPr>
        <w:t xml:space="preserve">: </w:t>
      </w:r>
      <w:r w:rsidR="00A07253">
        <w:rPr>
          <w:rFonts w:ascii="Arial" w:hAnsi="Arial" w:cs="Arial"/>
          <w:b/>
          <w:sz w:val="24"/>
          <w:szCs w:val="24"/>
        </w:rPr>
        <w:t>1.</w:t>
      </w:r>
      <w:r w:rsidR="000178FC" w:rsidRPr="005A23A0">
        <w:rPr>
          <w:rFonts w:ascii="Arial" w:hAnsi="Arial" w:cs="Arial"/>
          <w:sz w:val="24"/>
          <w:szCs w:val="24"/>
        </w:rPr>
        <w:t xml:space="preserve"> dictamen técnico contenido en el oficio número </w:t>
      </w:r>
      <w:r w:rsidR="00B16045">
        <w:rPr>
          <w:rFonts w:ascii="Arial" w:eastAsia="Times New Roman" w:hAnsi="Arial" w:cs="Arial"/>
          <w:bCs/>
          <w:iCs/>
          <w:caps/>
          <w:kern w:val="2"/>
          <w:sz w:val="24"/>
          <w:szCs w:val="24"/>
          <w:lang w:val="es-ES_tradnl" w:eastAsia="es-ES"/>
        </w:rPr>
        <w:t>**********</w:t>
      </w:r>
      <w:r w:rsidR="000178FC" w:rsidRPr="005A23A0">
        <w:rPr>
          <w:rFonts w:ascii="Arial" w:hAnsi="Arial" w:cs="Arial"/>
          <w:sz w:val="24"/>
          <w:szCs w:val="24"/>
        </w:rPr>
        <w:t>, de un</w:t>
      </w:r>
      <w:r w:rsidR="00A07253">
        <w:rPr>
          <w:rFonts w:ascii="Arial" w:hAnsi="Arial" w:cs="Arial"/>
          <w:sz w:val="24"/>
          <w:szCs w:val="24"/>
        </w:rPr>
        <w:t xml:space="preserve">o de julio de dos mil dieciséis; </w:t>
      </w:r>
      <w:r w:rsidR="00A07253">
        <w:rPr>
          <w:rFonts w:ascii="Arial" w:hAnsi="Arial" w:cs="Arial"/>
          <w:b/>
          <w:sz w:val="24"/>
          <w:szCs w:val="24"/>
        </w:rPr>
        <w:t>2.</w:t>
      </w:r>
      <w:r w:rsidR="000178FC" w:rsidRPr="005A23A0">
        <w:rPr>
          <w:rFonts w:ascii="Arial" w:hAnsi="Arial" w:cs="Arial"/>
          <w:sz w:val="24"/>
          <w:szCs w:val="24"/>
        </w:rPr>
        <w:t xml:space="preserve"> diligencia de apeo y deslinde de veintiséis de noviembre de dos mil dieciséis, </w:t>
      </w:r>
      <w:r w:rsidR="00A07253">
        <w:rPr>
          <w:rFonts w:ascii="Arial" w:hAnsi="Arial" w:cs="Arial"/>
          <w:sz w:val="24"/>
          <w:szCs w:val="24"/>
        </w:rPr>
        <w:t xml:space="preserve">y </w:t>
      </w:r>
      <w:r w:rsidR="00A07253">
        <w:rPr>
          <w:rFonts w:ascii="Arial" w:hAnsi="Arial" w:cs="Arial"/>
          <w:b/>
          <w:sz w:val="24"/>
          <w:szCs w:val="24"/>
        </w:rPr>
        <w:t xml:space="preserve">3. </w:t>
      </w:r>
      <w:r w:rsidR="000178FC" w:rsidRPr="005A23A0">
        <w:rPr>
          <w:rFonts w:ascii="Arial" w:hAnsi="Arial" w:cs="Arial"/>
          <w:sz w:val="24"/>
          <w:szCs w:val="24"/>
        </w:rPr>
        <w:t xml:space="preserve">licencia de subdivisión </w:t>
      </w:r>
      <w:r w:rsidR="00B16045">
        <w:rPr>
          <w:rFonts w:ascii="Arial" w:eastAsia="Times New Roman" w:hAnsi="Arial" w:cs="Arial"/>
          <w:bCs/>
          <w:iCs/>
          <w:caps/>
          <w:kern w:val="2"/>
          <w:sz w:val="24"/>
          <w:szCs w:val="24"/>
          <w:lang w:val="es-ES_tradnl" w:eastAsia="es-ES"/>
        </w:rPr>
        <w:t>**********</w:t>
      </w:r>
      <w:r w:rsidR="000178FC" w:rsidRPr="005A23A0">
        <w:rPr>
          <w:rFonts w:ascii="Arial" w:hAnsi="Arial" w:cs="Arial"/>
          <w:sz w:val="24"/>
          <w:szCs w:val="24"/>
        </w:rPr>
        <w:t>, de veintiocho de diciembre de dos mil dieciséis; documentales que le fueron requeridas para la procedencia de su trámite</w:t>
      </w:r>
      <w:r w:rsidR="007912B9">
        <w:rPr>
          <w:rFonts w:ascii="Arial" w:hAnsi="Arial" w:cs="Arial"/>
          <w:sz w:val="24"/>
          <w:szCs w:val="24"/>
        </w:rPr>
        <w:t xml:space="preserve"> de subdivisión, mismas que fueron </w:t>
      </w:r>
      <w:r w:rsidR="00A07253">
        <w:rPr>
          <w:rFonts w:ascii="Arial" w:hAnsi="Arial" w:cs="Arial"/>
          <w:sz w:val="24"/>
          <w:szCs w:val="24"/>
        </w:rPr>
        <w:t>cumplidas</w:t>
      </w:r>
      <w:r w:rsidR="007912B9">
        <w:rPr>
          <w:rFonts w:ascii="Arial" w:hAnsi="Arial" w:cs="Arial"/>
          <w:sz w:val="24"/>
          <w:szCs w:val="24"/>
        </w:rPr>
        <w:t>.</w:t>
      </w:r>
    </w:p>
    <w:p w:rsidR="004A7B63" w:rsidRPr="005A23A0" w:rsidRDefault="004A7B63" w:rsidP="004A7B63">
      <w:pPr>
        <w:spacing w:after="0" w:line="240" w:lineRule="auto"/>
        <w:jc w:val="both"/>
        <w:rPr>
          <w:rFonts w:ascii="Times New Roman" w:eastAsia="Times New Roman" w:hAnsi="Times New Roman" w:cs="Times New Roman"/>
          <w:sz w:val="24"/>
          <w:szCs w:val="24"/>
          <w:lang w:eastAsia="es-MX"/>
        </w:rPr>
      </w:pPr>
    </w:p>
    <w:p w:rsidR="001631D9" w:rsidRPr="005A23A0" w:rsidRDefault="000178FC" w:rsidP="007912B9">
      <w:pPr>
        <w:suppressAutoHyphens/>
        <w:spacing w:line="360" w:lineRule="auto"/>
        <w:ind w:firstLine="567"/>
        <w:jc w:val="both"/>
        <w:rPr>
          <w:rFonts w:ascii="Arial" w:hAnsi="Arial" w:cs="Arial"/>
          <w:i/>
          <w:sz w:val="24"/>
          <w:szCs w:val="24"/>
        </w:rPr>
      </w:pPr>
      <w:r w:rsidRPr="005A23A0">
        <w:rPr>
          <w:rFonts w:ascii="Arial" w:hAnsi="Arial" w:cs="Arial"/>
          <w:sz w:val="24"/>
          <w:szCs w:val="24"/>
        </w:rPr>
        <w:t xml:space="preserve">Esto es así, porque el </w:t>
      </w:r>
      <w:r w:rsidR="001631D9" w:rsidRPr="005A23A0">
        <w:rPr>
          <w:rFonts w:ascii="Arial" w:hAnsi="Arial" w:cs="Arial"/>
          <w:sz w:val="24"/>
          <w:szCs w:val="24"/>
        </w:rPr>
        <w:t xml:space="preserve">inciso </w:t>
      </w:r>
      <w:r w:rsidR="001631D9" w:rsidRPr="005A23A0">
        <w:rPr>
          <w:rFonts w:ascii="Arial" w:hAnsi="Arial" w:cs="Arial"/>
          <w:b/>
          <w:sz w:val="24"/>
          <w:szCs w:val="24"/>
        </w:rPr>
        <w:t>a).</w:t>
      </w:r>
      <w:r w:rsidR="001631D9" w:rsidRPr="005A23A0">
        <w:rPr>
          <w:rFonts w:ascii="Arial" w:hAnsi="Arial" w:cs="Arial"/>
          <w:sz w:val="24"/>
          <w:szCs w:val="24"/>
        </w:rPr>
        <w:t xml:space="preserve"> dictamen de factibilidad emitido por la Comisión Nacional del Agua (CONAGUA), fue requerido mediante licencia de subdivisión número </w:t>
      </w:r>
      <w:r w:rsidR="00B16045">
        <w:rPr>
          <w:rFonts w:ascii="Arial" w:eastAsia="Times New Roman" w:hAnsi="Arial" w:cs="Arial"/>
          <w:bCs/>
          <w:iCs/>
          <w:caps/>
          <w:kern w:val="2"/>
          <w:sz w:val="24"/>
          <w:szCs w:val="24"/>
          <w:lang w:val="es-ES_tradnl" w:eastAsia="es-ES"/>
        </w:rPr>
        <w:t>**********</w:t>
      </w:r>
      <w:r w:rsidR="001631D9" w:rsidRPr="005A23A0">
        <w:rPr>
          <w:rFonts w:ascii="Arial" w:hAnsi="Arial" w:cs="Arial"/>
          <w:sz w:val="24"/>
          <w:szCs w:val="24"/>
        </w:rPr>
        <w:t>, de veintiocho de diciembre de dos mil dieciséis, que en su</w:t>
      </w:r>
      <w:r w:rsidR="007912B9">
        <w:rPr>
          <w:rFonts w:ascii="Arial" w:hAnsi="Arial" w:cs="Arial"/>
          <w:sz w:val="24"/>
          <w:szCs w:val="24"/>
        </w:rPr>
        <w:t>s</w:t>
      </w:r>
      <w:r w:rsidR="001631D9" w:rsidRPr="005A23A0">
        <w:rPr>
          <w:rFonts w:ascii="Arial" w:hAnsi="Arial" w:cs="Arial"/>
          <w:sz w:val="24"/>
          <w:szCs w:val="24"/>
        </w:rPr>
        <w:t xml:space="preserve"> inciso</w:t>
      </w:r>
      <w:r w:rsidR="007912B9">
        <w:rPr>
          <w:rFonts w:ascii="Arial" w:hAnsi="Arial" w:cs="Arial"/>
          <w:sz w:val="24"/>
          <w:szCs w:val="24"/>
        </w:rPr>
        <w:t>s</w:t>
      </w:r>
      <w:r w:rsidR="001631D9" w:rsidRPr="005A23A0">
        <w:rPr>
          <w:rFonts w:ascii="Arial" w:hAnsi="Arial" w:cs="Arial"/>
          <w:sz w:val="24"/>
          <w:szCs w:val="24"/>
        </w:rPr>
        <w:t xml:space="preserve"> </w:t>
      </w:r>
      <w:r w:rsidR="001631D9" w:rsidRPr="005A23A0">
        <w:rPr>
          <w:rFonts w:ascii="Arial" w:hAnsi="Arial" w:cs="Arial"/>
          <w:b/>
          <w:sz w:val="24"/>
          <w:szCs w:val="24"/>
        </w:rPr>
        <w:t xml:space="preserve">c) </w:t>
      </w:r>
      <w:r w:rsidR="007912B9">
        <w:rPr>
          <w:rFonts w:ascii="Arial" w:hAnsi="Arial" w:cs="Arial"/>
          <w:b/>
          <w:sz w:val="24"/>
          <w:szCs w:val="24"/>
        </w:rPr>
        <w:t xml:space="preserve">y f) </w:t>
      </w:r>
      <w:r w:rsidR="001631D9" w:rsidRPr="005A23A0">
        <w:rPr>
          <w:rFonts w:ascii="Arial" w:hAnsi="Arial" w:cs="Arial"/>
          <w:sz w:val="24"/>
          <w:szCs w:val="24"/>
        </w:rPr>
        <w:t xml:space="preserve">del capítulo de notas, mencionó: </w:t>
      </w:r>
      <w:r w:rsidR="001631D9" w:rsidRPr="005A23A0">
        <w:rPr>
          <w:rFonts w:ascii="Arial" w:hAnsi="Arial" w:cs="Arial"/>
          <w:i/>
          <w:sz w:val="24"/>
          <w:szCs w:val="24"/>
        </w:rPr>
        <w:t xml:space="preserve">“ </w:t>
      </w:r>
      <w:r w:rsidR="001631D9" w:rsidRPr="007912B9">
        <w:rPr>
          <w:rFonts w:ascii="Arial" w:hAnsi="Arial" w:cs="Arial"/>
          <w:b/>
          <w:i/>
          <w:sz w:val="24"/>
          <w:szCs w:val="24"/>
        </w:rPr>
        <w:t>C)</w:t>
      </w:r>
      <w:r w:rsidR="001631D9" w:rsidRPr="005A23A0">
        <w:rPr>
          <w:rFonts w:ascii="Arial" w:hAnsi="Arial" w:cs="Arial"/>
          <w:i/>
          <w:sz w:val="24"/>
          <w:szCs w:val="24"/>
        </w:rPr>
        <w:t xml:space="preserve"> las vialidades inmersos en Zona Federal (</w:t>
      </w:r>
      <w:r w:rsidR="00B16045">
        <w:rPr>
          <w:rFonts w:ascii="Arial" w:eastAsia="Times New Roman" w:hAnsi="Arial" w:cs="Arial"/>
          <w:bCs/>
          <w:iCs/>
          <w:caps/>
          <w:kern w:val="2"/>
          <w:sz w:val="24"/>
          <w:szCs w:val="24"/>
          <w:lang w:val="es-ES_tradnl" w:eastAsia="es-ES"/>
        </w:rPr>
        <w:t>**********</w:t>
      </w:r>
      <w:r w:rsidR="001631D9" w:rsidRPr="005A23A0">
        <w:rPr>
          <w:rFonts w:ascii="Arial" w:hAnsi="Arial" w:cs="Arial"/>
          <w:i/>
          <w:sz w:val="24"/>
          <w:szCs w:val="24"/>
        </w:rPr>
        <w:t>) quedan pendientes de registro y reconocimiento, hasta que se presente por parte del propietario la correspondiente Delimitación de Zona Federal y Concesión para el alojamiento de las mismas, emitido por la Comisión Nacional del Agua…</w:t>
      </w:r>
      <w:r w:rsidR="007912B9">
        <w:rPr>
          <w:rFonts w:ascii="Arial" w:hAnsi="Arial" w:cs="Arial"/>
          <w:i/>
          <w:sz w:val="24"/>
          <w:szCs w:val="24"/>
        </w:rPr>
        <w:t xml:space="preserve"> </w:t>
      </w:r>
      <w:r w:rsidR="007912B9" w:rsidRPr="007912B9">
        <w:rPr>
          <w:rFonts w:ascii="Arial" w:hAnsi="Arial" w:cs="Arial"/>
          <w:b/>
          <w:i/>
          <w:sz w:val="24"/>
          <w:szCs w:val="24"/>
        </w:rPr>
        <w:t>F)</w:t>
      </w:r>
      <w:r w:rsidR="007912B9" w:rsidRPr="005A23A0">
        <w:rPr>
          <w:rFonts w:ascii="Arial" w:hAnsi="Arial" w:cs="Arial"/>
          <w:i/>
          <w:sz w:val="24"/>
          <w:szCs w:val="24"/>
        </w:rPr>
        <w:t xml:space="preserve"> los lotes productos de esta subdivisión y que se encuentren inmersos o colinden con (</w:t>
      </w:r>
      <w:r w:rsidR="00B16045">
        <w:rPr>
          <w:rFonts w:ascii="Arial" w:eastAsia="Times New Roman" w:hAnsi="Arial" w:cs="Arial"/>
          <w:bCs/>
          <w:iCs/>
          <w:caps/>
          <w:kern w:val="2"/>
          <w:sz w:val="24"/>
          <w:szCs w:val="24"/>
          <w:lang w:val="es-ES_tradnl" w:eastAsia="es-ES"/>
        </w:rPr>
        <w:t>**********</w:t>
      </w:r>
      <w:r w:rsidR="007912B9" w:rsidRPr="005A23A0">
        <w:rPr>
          <w:rFonts w:ascii="Arial" w:hAnsi="Arial" w:cs="Arial"/>
          <w:i/>
          <w:sz w:val="24"/>
          <w:szCs w:val="24"/>
        </w:rPr>
        <w:t xml:space="preserve">) zona federal </w:t>
      </w:r>
      <w:r w:rsidR="007912B9" w:rsidRPr="005A23A0">
        <w:rPr>
          <w:rFonts w:ascii="Arial" w:hAnsi="Arial" w:cs="Arial"/>
          <w:i/>
          <w:sz w:val="24"/>
          <w:szCs w:val="24"/>
        </w:rPr>
        <w:lastRenderedPageBreak/>
        <w:t>(</w:t>
      </w:r>
      <w:r w:rsidR="00020443">
        <w:rPr>
          <w:rFonts w:ascii="Arial" w:eastAsia="Times New Roman" w:hAnsi="Arial" w:cs="Arial"/>
          <w:bCs/>
          <w:iCs/>
          <w:caps/>
          <w:kern w:val="2"/>
          <w:sz w:val="24"/>
          <w:szCs w:val="24"/>
          <w:lang w:val="es-ES_tradnl" w:eastAsia="es-ES"/>
        </w:rPr>
        <w:t>**********</w:t>
      </w:r>
      <w:r w:rsidR="007912B9" w:rsidRPr="005A23A0">
        <w:rPr>
          <w:rFonts w:ascii="Arial" w:hAnsi="Arial" w:cs="Arial"/>
          <w:i/>
          <w:sz w:val="24"/>
          <w:szCs w:val="24"/>
        </w:rPr>
        <w:t>), quedan condicionadas a presentar de manera individual la correspondiente Delimitación de Zona Federal por parte de la Comisión Nacional del Agua, por la existencia de arroyos…”</w:t>
      </w:r>
      <w:r w:rsidR="001631D9" w:rsidRPr="005A23A0">
        <w:rPr>
          <w:rFonts w:ascii="Arial" w:hAnsi="Arial" w:cs="Arial"/>
          <w:sz w:val="24"/>
          <w:szCs w:val="24"/>
        </w:rPr>
        <w:t xml:space="preserve">; así mismo, en la diligencia de apeo y deslinde de veintiséis de noviembre de dos mil dieciséis, se estableció: </w:t>
      </w:r>
      <w:r w:rsidR="001631D9" w:rsidRPr="005A23A0">
        <w:rPr>
          <w:rFonts w:ascii="Arial" w:hAnsi="Arial" w:cs="Arial"/>
          <w:i/>
          <w:sz w:val="24"/>
          <w:szCs w:val="24"/>
        </w:rPr>
        <w:t>“… quedando condicionado el presente apeo y deslinde al dictamen de alineamiento, que emita la Subsecretaría de Desarrollo Urbano y Ecología o como en el futuro se le denomine  a esta dependencia, así como al dictamen que emita la Comisión Nacional del Agua respecto a la zona federal…”</w:t>
      </w:r>
    </w:p>
    <w:p w:rsidR="001631D9" w:rsidRPr="005A23A0" w:rsidRDefault="001631D9" w:rsidP="001631D9">
      <w:pPr>
        <w:suppressAutoHyphens/>
        <w:spacing w:line="360" w:lineRule="auto"/>
        <w:ind w:firstLine="567"/>
        <w:jc w:val="both"/>
        <w:rPr>
          <w:rFonts w:ascii="Arial" w:hAnsi="Arial" w:cs="Arial"/>
          <w:sz w:val="24"/>
          <w:szCs w:val="24"/>
        </w:rPr>
      </w:pPr>
      <w:r w:rsidRPr="005A23A0">
        <w:rPr>
          <w:rFonts w:ascii="Arial" w:hAnsi="Arial" w:cs="Arial"/>
          <w:sz w:val="24"/>
          <w:szCs w:val="24"/>
        </w:rPr>
        <w:t xml:space="preserve">De </w:t>
      </w:r>
      <w:r w:rsidR="00437901" w:rsidRPr="005A23A0">
        <w:rPr>
          <w:rFonts w:ascii="Arial" w:hAnsi="Arial" w:cs="Arial"/>
          <w:sz w:val="24"/>
          <w:szCs w:val="24"/>
        </w:rPr>
        <w:t>lo</w:t>
      </w:r>
      <w:r w:rsidRPr="005A23A0">
        <w:rPr>
          <w:rFonts w:ascii="Arial" w:hAnsi="Arial" w:cs="Arial"/>
          <w:sz w:val="24"/>
          <w:szCs w:val="24"/>
        </w:rPr>
        <w:t xml:space="preserve"> anterior </w:t>
      </w:r>
      <w:r w:rsidR="00437901" w:rsidRPr="005A23A0">
        <w:rPr>
          <w:rFonts w:ascii="Arial" w:hAnsi="Arial" w:cs="Arial"/>
          <w:sz w:val="24"/>
          <w:szCs w:val="24"/>
        </w:rPr>
        <w:t xml:space="preserve">se advierte </w:t>
      </w:r>
      <w:r w:rsidRPr="005A23A0">
        <w:rPr>
          <w:rFonts w:ascii="Arial" w:hAnsi="Arial" w:cs="Arial"/>
          <w:sz w:val="24"/>
          <w:szCs w:val="24"/>
        </w:rPr>
        <w:t xml:space="preserve">que en un primer momento la licencia de subdivisión número </w:t>
      </w:r>
      <w:r w:rsidR="00F72E4A">
        <w:rPr>
          <w:rFonts w:ascii="Arial" w:eastAsia="Times New Roman" w:hAnsi="Arial" w:cs="Arial"/>
          <w:bCs/>
          <w:iCs/>
          <w:caps/>
          <w:kern w:val="2"/>
          <w:sz w:val="24"/>
          <w:szCs w:val="24"/>
          <w:lang w:val="es-ES_tradnl" w:eastAsia="es-ES"/>
        </w:rPr>
        <w:t>**********</w:t>
      </w:r>
      <w:r w:rsidRPr="005A23A0">
        <w:rPr>
          <w:rFonts w:ascii="Arial" w:hAnsi="Arial" w:cs="Arial"/>
          <w:sz w:val="24"/>
          <w:szCs w:val="24"/>
        </w:rPr>
        <w:t>, de veintiocho de diciembre de dos mil dieciséis, estableció que las vialidades inmersas en Zona Federal (</w:t>
      </w:r>
      <w:r w:rsidR="00F72E4A">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quedarían pendientes de reconocimiento hasta que los actuales propietarios del inmueble, exhibieran el dictamen emitido por la Comisión Nacional del agua; </w:t>
      </w:r>
      <w:r w:rsidRPr="005A23A0">
        <w:rPr>
          <w:rFonts w:ascii="Arial" w:hAnsi="Arial" w:cs="Arial"/>
          <w:b/>
          <w:sz w:val="24"/>
          <w:szCs w:val="24"/>
        </w:rPr>
        <w:t>sin embargo</w:t>
      </w:r>
      <w:r w:rsidRPr="005A23A0">
        <w:rPr>
          <w:rFonts w:ascii="Arial" w:hAnsi="Arial" w:cs="Arial"/>
          <w:sz w:val="24"/>
          <w:szCs w:val="24"/>
        </w:rPr>
        <w:t xml:space="preserve"> en un segundo momento establece que no será la totalidad del predio la que estará sometida al dictamen emitido por la citada Comisión, sino solamente aquellos lotes producto de la subdivisión, que se encontraran inmersos dentro de Zona Federal, por lo que cada uno de los lotes de manera individual deberá de exhibir la correspondiente delimitación de la zona federal.</w:t>
      </w:r>
    </w:p>
    <w:p w:rsidR="001631D9" w:rsidRPr="005A23A0" w:rsidRDefault="001631D9" w:rsidP="001631D9">
      <w:pPr>
        <w:suppressAutoHyphens/>
        <w:spacing w:line="360" w:lineRule="auto"/>
        <w:ind w:firstLine="567"/>
        <w:jc w:val="both"/>
        <w:rPr>
          <w:rFonts w:ascii="Arial" w:hAnsi="Arial" w:cs="Arial"/>
          <w:sz w:val="24"/>
          <w:szCs w:val="24"/>
        </w:rPr>
      </w:pPr>
      <w:r w:rsidRPr="005A23A0">
        <w:rPr>
          <w:rFonts w:ascii="Arial" w:hAnsi="Arial" w:cs="Arial"/>
          <w:sz w:val="24"/>
          <w:szCs w:val="24"/>
        </w:rPr>
        <w:t xml:space="preserve">Lo que nos lleva a concluir, que en la licencia de subdivisión se determinó que </w:t>
      </w:r>
      <w:r w:rsidRPr="005A23A0">
        <w:rPr>
          <w:rFonts w:ascii="Arial" w:hAnsi="Arial" w:cs="Arial"/>
          <w:b/>
          <w:sz w:val="24"/>
          <w:szCs w:val="24"/>
        </w:rPr>
        <w:t>una vez aprobada la subdivisión del inmueble</w:t>
      </w:r>
      <w:r w:rsidRPr="005A23A0">
        <w:rPr>
          <w:rFonts w:ascii="Arial" w:hAnsi="Arial" w:cs="Arial"/>
          <w:sz w:val="24"/>
          <w:szCs w:val="24"/>
        </w:rPr>
        <w:t xml:space="preserve">, </w:t>
      </w:r>
      <w:r w:rsidRPr="005A23A0">
        <w:rPr>
          <w:rFonts w:ascii="Arial" w:hAnsi="Arial" w:cs="Arial"/>
          <w:b/>
          <w:sz w:val="24"/>
          <w:szCs w:val="24"/>
        </w:rPr>
        <w:t xml:space="preserve">solamente </w:t>
      </w:r>
      <w:r w:rsidRPr="005A23A0">
        <w:rPr>
          <w:rFonts w:ascii="Arial" w:hAnsi="Arial" w:cs="Arial"/>
          <w:sz w:val="24"/>
          <w:szCs w:val="24"/>
        </w:rPr>
        <w:t xml:space="preserve">los predios que estuvieran afectados por Zona Federal serían los que requerirían de manera </w:t>
      </w:r>
      <w:r w:rsidRPr="005A23A0">
        <w:rPr>
          <w:rFonts w:ascii="Arial" w:hAnsi="Arial" w:cs="Arial"/>
          <w:b/>
          <w:sz w:val="24"/>
          <w:szCs w:val="24"/>
        </w:rPr>
        <w:t xml:space="preserve">individual </w:t>
      </w:r>
      <w:r w:rsidRPr="005A23A0">
        <w:rPr>
          <w:rFonts w:ascii="Arial" w:hAnsi="Arial" w:cs="Arial"/>
          <w:sz w:val="24"/>
          <w:szCs w:val="24"/>
        </w:rPr>
        <w:t>del dictamen emitido por la Comisión Nacional del Agua.</w:t>
      </w:r>
    </w:p>
    <w:p w:rsidR="001631D9" w:rsidRPr="005A23A0" w:rsidRDefault="007912B9" w:rsidP="001631D9">
      <w:pPr>
        <w:suppressAutoHyphens/>
        <w:spacing w:line="360" w:lineRule="auto"/>
        <w:ind w:firstLine="567"/>
        <w:jc w:val="both"/>
        <w:rPr>
          <w:rFonts w:ascii="Arial" w:hAnsi="Arial" w:cs="Arial"/>
          <w:sz w:val="24"/>
          <w:szCs w:val="24"/>
        </w:rPr>
      </w:pPr>
      <w:r>
        <w:rPr>
          <w:rFonts w:ascii="Arial" w:hAnsi="Arial" w:cs="Arial"/>
          <w:sz w:val="24"/>
          <w:szCs w:val="24"/>
        </w:rPr>
        <w:t xml:space="preserve">Ahora bien, por lo que respecta a </w:t>
      </w:r>
      <w:r>
        <w:rPr>
          <w:rFonts w:ascii="Arial" w:hAnsi="Arial" w:cs="Arial"/>
          <w:b/>
          <w:sz w:val="24"/>
          <w:szCs w:val="24"/>
        </w:rPr>
        <w:t xml:space="preserve">b) </w:t>
      </w:r>
      <w:r w:rsidR="001631D9" w:rsidRPr="005A23A0">
        <w:rPr>
          <w:rFonts w:ascii="Arial" w:hAnsi="Arial" w:cs="Arial"/>
          <w:sz w:val="24"/>
          <w:szCs w:val="24"/>
        </w:rPr>
        <w:t>la</w:t>
      </w:r>
      <w:r w:rsidR="001631D9" w:rsidRPr="005A23A0">
        <w:rPr>
          <w:rFonts w:ascii="Arial" w:hAnsi="Arial" w:cs="Arial"/>
          <w:b/>
          <w:sz w:val="24"/>
          <w:szCs w:val="24"/>
        </w:rPr>
        <w:t xml:space="preserve"> </w:t>
      </w:r>
      <w:r w:rsidR="001631D9" w:rsidRPr="005A23A0">
        <w:rPr>
          <w:rFonts w:ascii="Arial" w:hAnsi="Arial" w:cs="Arial"/>
          <w:sz w:val="24"/>
          <w:szCs w:val="24"/>
        </w:rPr>
        <w:t xml:space="preserve">Licencia de Subdivisión </w:t>
      </w:r>
      <w:r w:rsidR="00EA599E">
        <w:rPr>
          <w:rFonts w:ascii="Arial" w:eastAsia="Times New Roman" w:hAnsi="Arial" w:cs="Arial"/>
          <w:bCs/>
          <w:iCs/>
          <w:caps/>
          <w:kern w:val="2"/>
          <w:sz w:val="24"/>
          <w:szCs w:val="24"/>
          <w:lang w:val="es-ES_tradnl" w:eastAsia="es-ES"/>
        </w:rPr>
        <w:t>**********</w:t>
      </w:r>
      <w:r w:rsidR="00EA599E">
        <w:rPr>
          <w:rFonts w:ascii="Arial" w:hAnsi="Arial" w:cs="Arial"/>
          <w:sz w:val="24"/>
          <w:szCs w:val="24"/>
        </w:rPr>
        <w:t xml:space="preserve"> </w:t>
      </w:r>
      <w:r w:rsidR="001631D9" w:rsidRPr="005A23A0">
        <w:rPr>
          <w:rFonts w:ascii="Arial" w:hAnsi="Arial" w:cs="Arial"/>
          <w:sz w:val="24"/>
          <w:szCs w:val="24"/>
        </w:rPr>
        <w:t xml:space="preserve">(corregida o rectificada), la autoridad demanda solicitó al actor la corrección de dicha licencia en el sentido de la </w:t>
      </w:r>
      <w:r w:rsidR="001631D9" w:rsidRPr="005A23A0">
        <w:rPr>
          <w:rFonts w:ascii="Arial" w:hAnsi="Arial" w:cs="Arial"/>
          <w:b/>
          <w:sz w:val="24"/>
          <w:szCs w:val="24"/>
        </w:rPr>
        <w:t>adecuación de las medidas de los lotes producto de la subdivisión y el área de donación</w:t>
      </w:r>
      <w:r w:rsidR="001631D9" w:rsidRPr="005A23A0">
        <w:rPr>
          <w:rFonts w:ascii="Arial" w:hAnsi="Arial" w:cs="Arial"/>
          <w:sz w:val="24"/>
          <w:szCs w:val="24"/>
        </w:rPr>
        <w:t xml:space="preserve"> de la misma, en razón de que en el dictamen técnico contenido en el oficio número </w:t>
      </w:r>
      <w:r w:rsidR="004D2BF4">
        <w:rPr>
          <w:rFonts w:ascii="Arial" w:eastAsia="Times New Roman" w:hAnsi="Arial" w:cs="Arial"/>
          <w:bCs/>
          <w:iCs/>
          <w:caps/>
          <w:kern w:val="2"/>
          <w:sz w:val="24"/>
          <w:szCs w:val="24"/>
          <w:lang w:val="es-ES_tradnl" w:eastAsia="es-ES"/>
        </w:rPr>
        <w:t>**********</w:t>
      </w:r>
      <w:r w:rsidR="001631D9" w:rsidRPr="005A23A0">
        <w:rPr>
          <w:rFonts w:ascii="Arial" w:hAnsi="Arial" w:cs="Arial"/>
          <w:sz w:val="24"/>
          <w:szCs w:val="24"/>
        </w:rPr>
        <w:t xml:space="preserve">, de uno de julio de dos mil dieciséis, se le autorizó a los actores el cambio de suelo del terreno de su propiedad, quedando como uso de suelo </w:t>
      </w:r>
      <w:r w:rsidR="004D2BF4">
        <w:rPr>
          <w:rFonts w:ascii="Arial" w:eastAsia="Times New Roman" w:hAnsi="Arial" w:cs="Arial"/>
          <w:bCs/>
          <w:iCs/>
          <w:caps/>
          <w:kern w:val="2"/>
          <w:sz w:val="24"/>
          <w:szCs w:val="24"/>
          <w:lang w:val="es-ES_tradnl" w:eastAsia="es-ES"/>
        </w:rPr>
        <w:t>**********</w:t>
      </w:r>
      <w:r w:rsidR="004D2BF4">
        <w:rPr>
          <w:rFonts w:ascii="Arial" w:eastAsia="Times New Roman" w:hAnsi="Arial" w:cs="Arial"/>
          <w:bCs/>
          <w:iCs/>
          <w:caps/>
          <w:kern w:val="2"/>
          <w:sz w:val="24"/>
          <w:szCs w:val="24"/>
          <w:lang w:val="es-ES_tradnl" w:eastAsia="es-ES"/>
        </w:rPr>
        <w:t xml:space="preserve"> </w:t>
      </w:r>
      <w:r w:rsidR="001631D9" w:rsidRPr="005A23A0">
        <w:rPr>
          <w:rFonts w:ascii="Arial" w:hAnsi="Arial" w:cs="Arial"/>
          <w:b/>
          <w:sz w:val="24"/>
          <w:szCs w:val="24"/>
        </w:rPr>
        <w:t xml:space="preserve">– </w:t>
      </w:r>
      <w:r w:rsidR="004D2BF4">
        <w:rPr>
          <w:rFonts w:ascii="Arial" w:eastAsia="Times New Roman" w:hAnsi="Arial" w:cs="Arial"/>
          <w:bCs/>
          <w:iCs/>
          <w:caps/>
          <w:kern w:val="2"/>
          <w:sz w:val="24"/>
          <w:szCs w:val="24"/>
          <w:lang w:val="es-ES_tradnl" w:eastAsia="es-ES"/>
        </w:rPr>
        <w:t>**********</w:t>
      </w:r>
      <w:r w:rsidR="001631D9" w:rsidRPr="005A23A0">
        <w:rPr>
          <w:rFonts w:ascii="Arial" w:hAnsi="Arial" w:cs="Arial"/>
          <w:sz w:val="24"/>
          <w:szCs w:val="24"/>
        </w:rPr>
        <w:t>, el cual de acuerdo al Instrumento en Materia de Desarrollo Urbano con Actualización de Vialidades, Usos de Suelo, Densidades, Estacionamiento y Rescate de Espacios Públicos, para el Municipio de Oaxaca de Juárez, Oaxaca, teniendo como característica que la subdivisión de ese tipo de predios debería dar como resultados predios con área de 500 m2 mínimos.</w:t>
      </w:r>
    </w:p>
    <w:p w:rsidR="001631D9" w:rsidRPr="005A23A0" w:rsidRDefault="005E0241" w:rsidP="001631D9">
      <w:pPr>
        <w:suppressAutoHyphens/>
        <w:spacing w:line="360" w:lineRule="auto"/>
        <w:ind w:firstLine="567"/>
        <w:jc w:val="both"/>
        <w:rPr>
          <w:rFonts w:ascii="Arial" w:hAnsi="Arial" w:cs="Arial"/>
          <w:b/>
          <w:sz w:val="24"/>
          <w:szCs w:val="24"/>
        </w:rPr>
      </w:pPr>
      <w:r w:rsidRPr="005A23A0">
        <w:rPr>
          <w:rFonts w:ascii="Arial" w:hAnsi="Arial" w:cs="Arial"/>
          <w:sz w:val="24"/>
          <w:szCs w:val="24"/>
        </w:rPr>
        <w:t>Así</w:t>
      </w:r>
      <w:r w:rsidR="001631D9" w:rsidRPr="005A23A0">
        <w:rPr>
          <w:rFonts w:ascii="Arial" w:hAnsi="Arial" w:cs="Arial"/>
          <w:sz w:val="24"/>
          <w:szCs w:val="24"/>
        </w:rPr>
        <w:t xml:space="preserve">, de la licencia de subdivisión número </w:t>
      </w:r>
      <w:r w:rsidR="004D2BF4">
        <w:rPr>
          <w:rFonts w:ascii="Arial" w:eastAsia="Times New Roman" w:hAnsi="Arial" w:cs="Arial"/>
          <w:bCs/>
          <w:iCs/>
          <w:caps/>
          <w:kern w:val="2"/>
          <w:sz w:val="24"/>
          <w:szCs w:val="24"/>
          <w:lang w:val="es-ES_tradnl" w:eastAsia="es-ES"/>
        </w:rPr>
        <w:t>**********</w:t>
      </w:r>
      <w:r w:rsidR="001631D9" w:rsidRPr="005A23A0">
        <w:rPr>
          <w:rFonts w:ascii="Arial" w:hAnsi="Arial" w:cs="Arial"/>
          <w:sz w:val="24"/>
          <w:szCs w:val="24"/>
        </w:rPr>
        <w:t xml:space="preserve">, de veintiocho de diciembre de dos mil dieciséis, podemos advertir que el predio propiedad de los actores, le fue autorizada la subdivisión en noventa y un lotes, teniendo cada uno de ellos con superficie propia; </w:t>
      </w:r>
      <w:r w:rsidR="001631D9" w:rsidRPr="005A23A0">
        <w:rPr>
          <w:rFonts w:ascii="Arial" w:hAnsi="Arial" w:cs="Arial"/>
          <w:b/>
          <w:sz w:val="24"/>
          <w:szCs w:val="24"/>
        </w:rPr>
        <w:t xml:space="preserve">sin embargo </w:t>
      </w:r>
      <w:r w:rsidR="001631D9" w:rsidRPr="005A23A0">
        <w:rPr>
          <w:rFonts w:ascii="Arial" w:hAnsi="Arial" w:cs="Arial"/>
          <w:sz w:val="24"/>
          <w:szCs w:val="24"/>
        </w:rPr>
        <w:t xml:space="preserve">los lotes marcados con los números </w:t>
      </w:r>
      <w:r w:rsidR="001631D9" w:rsidRPr="005A23A0">
        <w:rPr>
          <w:rFonts w:ascii="Arial" w:hAnsi="Arial" w:cs="Arial"/>
          <w:sz w:val="24"/>
          <w:szCs w:val="24"/>
        </w:rPr>
        <w:lastRenderedPageBreak/>
        <w:t>31, 32, 35, 37, 39, 40, 43 y 56, tienen una superficie inferior a los 500 m2, como se puede apreciar en la siguiente tabla:</w:t>
      </w:r>
    </w:p>
    <w:tbl>
      <w:tblPr>
        <w:tblStyle w:val="Tablaconcuadrcula"/>
        <w:tblW w:w="0" w:type="auto"/>
        <w:tblInd w:w="1782" w:type="dxa"/>
        <w:tblLook w:val="04A0" w:firstRow="1" w:lastRow="0" w:firstColumn="1" w:lastColumn="0" w:noHBand="0" w:noVBand="1"/>
      </w:tblPr>
      <w:tblGrid>
        <w:gridCol w:w="1445"/>
        <w:gridCol w:w="1665"/>
      </w:tblGrid>
      <w:tr w:rsidR="005A23A0" w:rsidRPr="005A23A0" w:rsidTr="007A6458">
        <w:trPr>
          <w:trHeight w:val="323"/>
        </w:trPr>
        <w:tc>
          <w:tcPr>
            <w:tcW w:w="1445" w:type="dxa"/>
            <w:vAlign w:val="center"/>
          </w:tcPr>
          <w:p w:rsidR="001631D9" w:rsidRPr="005A23A0" w:rsidRDefault="001631D9" w:rsidP="007A6458">
            <w:pPr>
              <w:suppressAutoHyphens/>
              <w:spacing w:line="360" w:lineRule="auto"/>
              <w:jc w:val="center"/>
              <w:rPr>
                <w:rFonts w:ascii="Arial" w:hAnsi="Arial" w:cs="Arial"/>
                <w:b/>
                <w:sz w:val="24"/>
                <w:szCs w:val="24"/>
              </w:rPr>
            </w:pPr>
            <w:r w:rsidRPr="005A23A0">
              <w:rPr>
                <w:rFonts w:ascii="Arial" w:hAnsi="Arial" w:cs="Arial"/>
                <w:b/>
                <w:sz w:val="24"/>
                <w:szCs w:val="24"/>
              </w:rPr>
              <w:t>LOTE</w:t>
            </w:r>
          </w:p>
        </w:tc>
        <w:tc>
          <w:tcPr>
            <w:tcW w:w="1665" w:type="dxa"/>
            <w:vAlign w:val="center"/>
          </w:tcPr>
          <w:p w:rsidR="001631D9" w:rsidRPr="005A23A0" w:rsidRDefault="001631D9" w:rsidP="007A6458">
            <w:pPr>
              <w:suppressAutoHyphens/>
              <w:spacing w:line="360" w:lineRule="auto"/>
              <w:jc w:val="center"/>
              <w:rPr>
                <w:rFonts w:ascii="Arial" w:hAnsi="Arial" w:cs="Arial"/>
                <w:b/>
                <w:sz w:val="24"/>
                <w:szCs w:val="24"/>
              </w:rPr>
            </w:pPr>
            <w:r w:rsidRPr="005A23A0">
              <w:rPr>
                <w:rFonts w:ascii="Arial" w:hAnsi="Arial" w:cs="Arial"/>
                <w:b/>
                <w:sz w:val="24"/>
                <w:szCs w:val="24"/>
              </w:rPr>
              <w:t>SUPERFICIE</w:t>
            </w:r>
          </w:p>
        </w:tc>
      </w:tr>
      <w:tr w:rsidR="005A23A0" w:rsidRPr="005A23A0" w:rsidTr="007A6458">
        <w:trPr>
          <w:trHeight w:val="18"/>
        </w:trPr>
        <w:tc>
          <w:tcPr>
            <w:tcW w:w="144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31</w:t>
            </w:r>
          </w:p>
        </w:tc>
        <w:tc>
          <w:tcPr>
            <w:tcW w:w="166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490.794 M2</w:t>
            </w:r>
          </w:p>
        </w:tc>
      </w:tr>
      <w:tr w:rsidR="005A23A0" w:rsidRPr="005A23A0" w:rsidTr="007A6458">
        <w:trPr>
          <w:trHeight w:val="335"/>
        </w:trPr>
        <w:tc>
          <w:tcPr>
            <w:tcW w:w="144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32</w:t>
            </w:r>
          </w:p>
        </w:tc>
        <w:tc>
          <w:tcPr>
            <w:tcW w:w="166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497.055 M2</w:t>
            </w:r>
          </w:p>
        </w:tc>
      </w:tr>
      <w:tr w:rsidR="005A23A0" w:rsidRPr="005A23A0" w:rsidTr="007A6458">
        <w:trPr>
          <w:trHeight w:val="323"/>
        </w:trPr>
        <w:tc>
          <w:tcPr>
            <w:tcW w:w="144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35</w:t>
            </w:r>
          </w:p>
        </w:tc>
        <w:tc>
          <w:tcPr>
            <w:tcW w:w="166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498.098 M2</w:t>
            </w:r>
          </w:p>
        </w:tc>
      </w:tr>
      <w:tr w:rsidR="005A23A0" w:rsidRPr="005A23A0" w:rsidTr="007A6458">
        <w:trPr>
          <w:trHeight w:val="323"/>
        </w:trPr>
        <w:tc>
          <w:tcPr>
            <w:tcW w:w="144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37</w:t>
            </w:r>
          </w:p>
        </w:tc>
        <w:tc>
          <w:tcPr>
            <w:tcW w:w="166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496.058 M2</w:t>
            </w:r>
          </w:p>
        </w:tc>
      </w:tr>
      <w:tr w:rsidR="005A23A0" w:rsidRPr="005A23A0" w:rsidTr="007A6458">
        <w:trPr>
          <w:trHeight w:val="323"/>
        </w:trPr>
        <w:tc>
          <w:tcPr>
            <w:tcW w:w="144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40</w:t>
            </w:r>
          </w:p>
        </w:tc>
        <w:tc>
          <w:tcPr>
            <w:tcW w:w="166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493.720 M2</w:t>
            </w:r>
          </w:p>
        </w:tc>
      </w:tr>
      <w:tr w:rsidR="005A23A0" w:rsidRPr="005A23A0" w:rsidTr="007A6458">
        <w:trPr>
          <w:trHeight w:val="335"/>
        </w:trPr>
        <w:tc>
          <w:tcPr>
            <w:tcW w:w="144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43</w:t>
            </w:r>
          </w:p>
        </w:tc>
        <w:tc>
          <w:tcPr>
            <w:tcW w:w="166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497.638 M2</w:t>
            </w:r>
          </w:p>
        </w:tc>
      </w:tr>
      <w:tr w:rsidR="005A23A0" w:rsidRPr="005A23A0" w:rsidTr="007A6458">
        <w:trPr>
          <w:trHeight w:val="64"/>
        </w:trPr>
        <w:tc>
          <w:tcPr>
            <w:tcW w:w="144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56</w:t>
            </w:r>
          </w:p>
        </w:tc>
        <w:tc>
          <w:tcPr>
            <w:tcW w:w="1665" w:type="dxa"/>
            <w:vAlign w:val="center"/>
          </w:tcPr>
          <w:p w:rsidR="001631D9" w:rsidRPr="005A23A0" w:rsidRDefault="001631D9" w:rsidP="007A6458">
            <w:pPr>
              <w:suppressAutoHyphens/>
              <w:spacing w:line="360" w:lineRule="auto"/>
              <w:jc w:val="center"/>
              <w:rPr>
                <w:rFonts w:ascii="Arial" w:hAnsi="Arial" w:cs="Arial"/>
                <w:sz w:val="24"/>
                <w:szCs w:val="24"/>
              </w:rPr>
            </w:pPr>
            <w:r w:rsidRPr="005A23A0">
              <w:rPr>
                <w:rFonts w:ascii="Arial" w:hAnsi="Arial" w:cs="Arial"/>
                <w:sz w:val="24"/>
                <w:szCs w:val="24"/>
              </w:rPr>
              <w:t>189.415 M2</w:t>
            </w:r>
          </w:p>
        </w:tc>
      </w:tr>
    </w:tbl>
    <w:p w:rsidR="000178FC" w:rsidRPr="005A23A0" w:rsidRDefault="000178FC" w:rsidP="00A07253">
      <w:pPr>
        <w:suppressAutoHyphens/>
        <w:spacing w:line="360" w:lineRule="auto"/>
        <w:jc w:val="both"/>
        <w:rPr>
          <w:rFonts w:ascii="Arial" w:hAnsi="Arial" w:cs="Arial"/>
          <w:sz w:val="24"/>
          <w:szCs w:val="24"/>
        </w:rPr>
      </w:pPr>
    </w:p>
    <w:p w:rsidR="001631D9" w:rsidRPr="005A23A0" w:rsidRDefault="001631D9" w:rsidP="001631D9">
      <w:pPr>
        <w:suppressAutoHyphens/>
        <w:spacing w:line="360" w:lineRule="auto"/>
        <w:ind w:firstLine="567"/>
        <w:jc w:val="both"/>
        <w:rPr>
          <w:rFonts w:ascii="Arial" w:hAnsi="Arial" w:cs="Arial"/>
          <w:sz w:val="24"/>
          <w:szCs w:val="24"/>
        </w:rPr>
      </w:pPr>
      <w:r w:rsidRPr="005A23A0">
        <w:rPr>
          <w:rFonts w:ascii="Arial" w:hAnsi="Arial" w:cs="Arial"/>
          <w:sz w:val="24"/>
          <w:szCs w:val="24"/>
        </w:rPr>
        <w:t>En este sentido, d</w:t>
      </w:r>
      <w:r w:rsidR="005E0241" w:rsidRPr="005A23A0">
        <w:rPr>
          <w:rFonts w:ascii="Arial" w:hAnsi="Arial" w:cs="Arial"/>
          <w:sz w:val="24"/>
          <w:szCs w:val="24"/>
        </w:rPr>
        <w:t>ichos inmuebles incumplen con el requisito</w:t>
      </w:r>
      <w:r w:rsidRPr="005A23A0">
        <w:rPr>
          <w:rFonts w:ascii="Arial" w:hAnsi="Arial" w:cs="Arial"/>
          <w:sz w:val="24"/>
          <w:szCs w:val="24"/>
        </w:rPr>
        <w:t xml:space="preserve"> requerido por el Instrumento en Materia de Desarrollo Urbano con Actualización de Vialidades, Usos de Suelo, Densidades, Estacionamiento y Rescate de Espacios Públicos, para el Municipio de Oaxaca de Juárez, Oaxaca, pues su superficie es inferior a los 500 m2; </w:t>
      </w:r>
      <w:r w:rsidRPr="005A23A0">
        <w:rPr>
          <w:rFonts w:ascii="Arial" w:hAnsi="Arial" w:cs="Arial"/>
          <w:b/>
          <w:sz w:val="24"/>
          <w:szCs w:val="24"/>
        </w:rPr>
        <w:t xml:space="preserve">sin </w:t>
      </w:r>
      <w:r w:rsidR="00503EB6" w:rsidRPr="005A23A0">
        <w:rPr>
          <w:rFonts w:ascii="Arial" w:hAnsi="Arial" w:cs="Arial"/>
          <w:b/>
          <w:sz w:val="24"/>
          <w:szCs w:val="24"/>
        </w:rPr>
        <w:t>embargo,</w:t>
      </w:r>
      <w:r w:rsidRPr="005A23A0">
        <w:rPr>
          <w:rFonts w:ascii="Arial" w:hAnsi="Arial" w:cs="Arial"/>
          <w:b/>
          <w:sz w:val="24"/>
          <w:szCs w:val="24"/>
        </w:rPr>
        <w:t xml:space="preserve"> </w:t>
      </w:r>
      <w:r w:rsidRPr="005A23A0">
        <w:rPr>
          <w:rFonts w:ascii="Arial" w:hAnsi="Arial" w:cs="Arial"/>
          <w:sz w:val="24"/>
          <w:szCs w:val="24"/>
        </w:rPr>
        <w:t>el artículo 145 fracción XII, de la Ley de Ingresos del Municipio de Oaxaca de Juárez, para el ejercicio fiscal 2016, prevé lo siguiente:</w:t>
      </w:r>
    </w:p>
    <w:p w:rsidR="001631D9" w:rsidRPr="005A23A0" w:rsidRDefault="001631D9" w:rsidP="00503EB6">
      <w:pPr>
        <w:suppressAutoHyphens/>
        <w:spacing w:line="360" w:lineRule="auto"/>
        <w:ind w:left="567" w:right="616"/>
        <w:jc w:val="both"/>
        <w:rPr>
          <w:rFonts w:ascii="Arial" w:hAnsi="Arial" w:cs="Arial"/>
          <w:i/>
          <w:sz w:val="24"/>
          <w:szCs w:val="24"/>
        </w:rPr>
      </w:pPr>
      <w:r w:rsidRPr="005A23A0">
        <w:rPr>
          <w:rFonts w:ascii="Arial" w:hAnsi="Arial" w:cs="Arial"/>
          <w:b/>
          <w:i/>
          <w:sz w:val="24"/>
          <w:szCs w:val="24"/>
        </w:rPr>
        <w:t xml:space="preserve">Artículo 145. </w:t>
      </w:r>
      <w:r w:rsidRPr="005A23A0">
        <w:rPr>
          <w:rFonts w:ascii="Arial" w:hAnsi="Arial" w:cs="Arial"/>
          <w:i/>
          <w:sz w:val="24"/>
          <w:szCs w:val="24"/>
        </w:rPr>
        <w:t>Los derechos objeto del presente apart</w:t>
      </w:r>
      <w:r w:rsidR="000D6ECF" w:rsidRPr="005A23A0">
        <w:rPr>
          <w:rFonts w:ascii="Arial" w:hAnsi="Arial" w:cs="Arial"/>
          <w:i/>
          <w:sz w:val="24"/>
          <w:szCs w:val="24"/>
        </w:rPr>
        <w:t>a</w:t>
      </w:r>
      <w:r w:rsidRPr="005A23A0">
        <w:rPr>
          <w:rFonts w:ascii="Arial" w:hAnsi="Arial" w:cs="Arial"/>
          <w:i/>
          <w:sz w:val="24"/>
          <w:szCs w:val="24"/>
        </w:rPr>
        <w:t>do, se tramitaran mediante los formatos previamente autorizados por las autoridades fiscales y se pagaran de acuerdo a las siguientes tarifas calculadas en salarios mínimos generales, salvo que en la propia fracción se señale otro método de cálculo de pago</w:t>
      </w:r>
    </w:p>
    <w:p w:rsidR="001631D9" w:rsidRPr="005A23A0" w:rsidRDefault="001631D9" w:rsidP="001631D9">
      <w:pPr>
        <w:suppressAutoHyphens/>
        <w:spacing w:line="360" w:lineRule="auto"/>
        <w:ind w:left="567" w:right="616" w:firstLine="567"/>
        <w:jc w:val="both"/>
        <w:rPr>
          <w:rFonts w:ascii="Arial" w:hAnsi="Arial" w:cs="Arial"/>
          <w:i/>
          <w:sz w:val="24"/>
          <w:szCs w:val="24"/>
        </w:rPr>
      </w:pPr>
      <w:r w:rsidRPr="005A23A0">
        <w:rPr>
          <w:rFonts w:ascii="Arial" w:hAnsi="Arial" w:cs="Arial"/>
          <w:i/>
          <w:sz w:val="24"/>
          <w:szCs w:val="24"/>
        </w:rPr>
        <w:t xml:space="preserve">(…) </w:t>
      </w:r>
    </w:p>
    <w:p w:rsidR="001631D9" w:rsidRPr="005A23A0" w:rsidRDefault="001631D9" w:rsidP="001631D9">
      <w:pPr>
        <w:suppressAutoHyphens/>
        <w:spacing w:line="360" w:lineRule="auto"/>
        <w:ind w:left="567" w:right="616" w:firstLine="567"/>
        <w:jc w:val="both"/>
        <w:rPr>
          <w:rFonts w:ascii="Arial" w:hAnsi="Arial" w:cs="Arial"/>
          <w:i/>
          <w:sz w:val="24"/>
          <w:szCs w:val="24"/>
        </w:rPr>
      </w:pPr>
      <w:r w:rsidRPr="005A23A0">
        <w:rPr>
          <w:rFonts w:ascii="Arial" w:hAnsi="Arial" w:cs="Arial"/>
          <w:i/>
          <w:sz w:val="24"/>
          <w:szCs w:val="24"/>
        </w:rPr>
        <w:t>XII Regularización de subdivisión</w:t>
      </w:r>
    </w:p>
    <w:tbl>
      <w:tblPr>
        <w:tblStyle w:val="Tablaconcuadrcula"/>
        <w:tblW w:w="7763" w:type="dxa"/>
        <w:tblLook w:val="04A0" w:firstRow="1" w:lastRow="0" w:firstColumn="1" w:lastColumn="0" w:noHBand="0" w:noVBand="1"/>
      </w:tblPr>
      <w:tblGrid>
        <w:gridCol w:w="2518"/>
        <w:gridCol w:w="2268"/>
        <w:gridCol w:w="2977"/>
      </w:tblGrid>
      <w:tr w:rsidR="005A23A0" w:rsidRPr="005A23A0" w:rsidTr="003029B8">
        <w:trPr>
          <w:trHeight w:val="618"/>
        </w:trPr>
        <w:tc>
          <w:tcPr>
            <w:tcW w:w="2518"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a) Área faltante de lote (m2)</w:t>
            </w:r>
          </w:p>
        </w:tc>
        <w:tc>
          <w:tcPr>
            <w:tcW w:w="2268"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Del 2.5 % al 10 %</w:t>
            </w:r>
          </w:p>
        </w:tc>
        <w:tc>
          <w:tcPr>
            <w:tcW w:w="2977"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40.50 SMG</w:t>
            </w:r>
          </w:p>
        </w:tc>
      </w:tr>
      <w:tr w:rsidR="005A23A0" w:rsidRPr="005A23A0" w:rsidTr="003029B8">
        <w:trPr>
          <w:trHeight w:val="618"/>
        </w:trPr>
        <w:tc>
          <w:tcPr>
            <w:tcW w:w="2518"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b) Área faltante de lote (m2)</w:t>
            </w:r>
          </w:p>
        </w:tc>
        <w:tc>
          <w:tcPr>
            <w:tcW w:w="2268"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Del 11 % al 20 %</w:t>
            </w:r>
          </w:p>
        </w:tc>
        <w:tc>
          <w:tcPr>
            <w:tcW w:w="2977"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1.5 % de la base gravable actualizada del predio</w:t>
            </w:r>
          </w:p>
        </w:tc>
      </w:tr>
      <w:tr w:rsidR="005A23A0" w:rsidRPr="005A23A0" w:rsidTr="003029B8">
        <w:trPr>
          <w:trHeight w:val="618"/>
        </w:trPr>
        <w:tc>
          <w:tcPr>
            <w:tcW w:w="2518"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c) Área faltante de lote (m2)</w:t>
            </w:r>
          </w:p>
        </w:tc>
        <w:tc>
          <w:tcPr>
            <w:tcW w:w="2268"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Del 21 % al 30 %</w:t>
            </w:r>
          </w:p>
        </w:tc>
        <w:tc>
          <w:tcPr>
            <w:tcW w:w="2977"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2.0 % de la base gravable actualizada del predio</w:t>
            </w:r>
          </w:p>
        </w:tc>
      </w:tr>
      <w:tr w:rsidR="003029B8" w:rsidRPr="005A23A0" w:rsidTr="003029B8">
        <w:trPr>
          <w:trHeight w:val="629"/>
        </w:trPr>
        <w:tc>
          <w:tcPr>
            <w:tcW w:w="2518"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d) Área faltante de lote (m2)</w:t>
            </w:r>
          </w:p>
        </w:tc>
        <w:tc>
          <w:tcPr>
            <w:tcW w:w="2268"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Del 31 % al 40 %</w:t>
            </w:r>
          </w:p>
        </w:tc>
        <w:tc>
          <w:tcPr>
            <w:tcW w:w="2977" w:type="dxa"/>
          </w:tcPr>
          <w:p w:rsidR="001631D9" w:rsidRPr="005A23A0" w:rsidRDefault="001631D9" w:rsidP="007A6458">
            <w:pPr>
              <w:suppressAutoHyphens/>
              <w:spacing w:line="360" w:lineRule="auto"/>
              <w:jc w:val="both"/>
              <w:rPr>
                <w:rFonts w:ascii="Arial" w:hAnsi="Arial" w:cs="Arial"/>
                <w:i/>
              </w:rPr>
            </w:pPr>
            <w:r w:rsidRPr="005A23A0">
              <w:rPr>
                <w:rFonts w:ascii="Arial" w:hAnsi="Arial" w:cs="Arial"/>
                <w:i/>
              </w:rPr>
              <w:t>2.5 % de la base gravable actualizada del predio</w:t>
            </w:r>
          </w:p>
        </w:tc>
      </w:tr>
    </w:tbl>
    <w:p w:rsidR="001631D9" w:rsidRPr="005A23A0" w:rsidRDefault="001631D9" w:rsidP="001631D9">
      <w:pPr>
        <w:suppressAutoHyphens/>
        <w:spacing w:line="360" w:lineRule="auto"/>
        <w:ind w:firstLine="567"/>
        <w:jc w:val="both"/>
        <w:rPr>
          <w:rFonts w:ascii="Arial" w:hAnsi="Arial" w:cs="Arial"/>
          <w:sz w:val="24"/>
          <w:szCs w:val="24"/>
        </w:rPr>
      </w:pPr>
    </w:p>
    <w:p w:rsidR="005F1626" w:rsidRPr="005A23A0" w:rsidRDefault="001631D9" w:rsidP="001631D9">
      <w:pPr>
        <w:suppressAutoHyphens/>
        <w:spacing w:line="360" w:lineRule="auto"/>
        <w:ind w:firstLine="567"/>
        <w:jc w:val="both"/>
        <w:rPr>
          <w:rFonts w:ascii="Arial" w:hAnsi="Arial" w:cs="Arial"/>
          <w:sz w:val="24"/>
          <w:szCs w:val="24"/>
        </w:rPr>
      </w:pPr>
      <w:r w:rsidRPr="005A23A0">
        <w:rPr>
          <w:rFonts w:ascii="Arial" w:hAnsi="Arial" w:cs="Arial"/>
          <w:sz w:val="24"/>
          <w:szCs w:val="24"/>
        </w:rPr>
        <w:t>De lo anterior, se advierte que la Ley de Ingresos del Municipio de Oaxaca de Juáre</w:t>
      </w:r>
      <w:r w:rsidR="005E0241" w:rsidRPr="005A23A0">
        <w:rPr>
          <w:rFonts w:ascii="Arial" w:hAnsi="Arial" w:cs="Arial"/>
          <w:sz w:val="24"/>
          <w:szCs w:val="24"/>
        </w:rPr>
        <w:t>z, para el ejercicio fiscal 2017</w:t>
      </w:r>
      <w:r w:rsidRPr="005A23A0">
        <w:rPr>
          <w:rFonts w:ascii="Arial" w:hAnsi="Arial" w:cs="Arial"/>
          <w:sz w:val="24"/>
          <w:szCs w:val="24"/>
        </w:rPr>
        <w:t xml:space="preserve">, contempla la figura de regularización de subdivisión, en la cual el o los propietarios de un inmueble, debe de pagar un monto de acuerdo al área faltante de su predio, lo que nos lleva a concluir que si bien es cierto, que en el oficio número </w:t>
      </w:r>
      <w:r w:rsidR="004D2BF4">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de uno de julio de dos mil dieciséis, se autorizó el cambio de suelo del terreno de su </w:t>
      </w:r>
      <w:r w:rsidRPr="005A23A0">
        <w:rPr>
          <w:rFonts w:ascii="Arial" w:hAnsi="Arial" w:cs="Arial"/>
          <w:sz w:val="24"/>
          <w:szCs w:val="24"/>
        </w:rPr>
        <w:lastRenderedPageBreak/>
        <w:t xml:space="preserve">propiedad, quedando como uso de suelo </w:t>
      </w:r>
      <w:r w:rsidR="00113B6C">
        <w:rPr>
          <w:rFonts w:ascii="Arial" w:eastAsia="Times New Roman" w:hAnsi="Arial" w:cs="Arial"/>
          <w:bCs/>
          <w:iCs/>
          <w:caps/>
          <w:kern w:val="2"/>
          <w:sz w:val="24"/>
          <w:szCs w:val="24"/>
          <w:lang w:val="es-ES_tradnl" w:eastAsia="es-ES"/>
        </w:rPr>
        <w:t>**********</w:t>
      </w:r>
      <w:r w:rsidR="00113B6C">
        <w:rPr>
          <w:rFonts w:ascii="Arial" w:eastAsia="Times New Roman" w:hAnsi="Arial" w:cs="Arial"/>
          <w:bCs/>
          <w:iCs/>
          <w:caps/>
          <w:kern w:val="2"/>
          <w:sz w:val="24"/>
          <w:szCs w:val="24"/>
          <w:lang w:val="es-ES_tradnl" w:eastAsia="es-ES"/>
        </w:rPr>
        <w:t xml:space="preserve"> </w:t>
      </w:r>
      <w:r w:rsidRPr="005A23A0">
        <w:rPr>
          <w:rFonts w:ascii="Arial" w:hAnsi="Arial" w:cs="Arial"/>
          <w:b/>
          <w:sz w:val="24"/>
          <w:szCs w:val="24"/>
        </w:rPr>
        <w:t xml:space="preserve">– </w:t>
      </w:r>
      <w:r w:rsidR="00113B6C">
        <w:rPr>
          <w:rFonts w:ascii="Arial" w:eastAsia="Times New Roman" w:hAnsi="Arial" w:cs="Arial"/>
          <w:bCs/>
          <w:iCs/>
          <w:caps/>
          <w:kern w:val="2"/>
          <w:sz w:val="24"/>
          <w:szCs w:val="24"/>
          <w:lang w:val="es-ES_tradnl" w:eastAsia="es-ES"/>
        </w:rPr>
        <w:t>**********</w:t>
      </w:r>
      <w:r w:rsidRPr="005A23A0">
        <w:rPr>
          <w:rFonts w:ascii="Arial" w:hAnsi="Arial" w:cs="Arial"/>
          <w:b/>
          <w:sz w:val="24"/>
          <w:szCs w:val="24"/>
        </w:rPr>
        <w:t xml:space="preserve">, </w:t>
      </w:r>
      <w:r w:rsidRPr="005A23A0">
        <w:rPr>
          <w:rFonts w:ascii="Arial" w:hAnsi="Arial" w:cs="Arial"/>
          <w:sz w:val="24"/>
          <w:szCs w:val="24"/>
        </w:rPr>
        <w:t xml:space="preserve">en el cual los predios producto de la subdivisión deberían tener una superficie de 500 m2, y que los lotes 31, 32, 35, 37, 39, 40, 43 y 56, tienen una superficie inferior; </w:t>
      </w:r>
      <w:r w:rsidRPr="005A23A0">
        <w:rPr>
          <w:rFonts w:ascii="Arial" w:hAnsi="Arial" w:cs="Arial"/>
          <w:b/>
          <w:sz w:val="24"/>
          <w:szCs w:val="24"/>
        </w:rPr>
        <w:t xml:space="preserve">sin embargo </w:t>
      </w:r>
      <w:r w:rsidRPr="005A23A0">
        <w:rPr>
          <w:rFonts w:ascii="Arial" w:hAnsi="Arial" w:cs="Arial"/>
          <w:sz w:val="24"/>
          <w:szCs w:val="24"/>
        </w:rPr>
        <w:t>ello no es una limitante para aprobar la subdivisión del predio</w:t>
      </w:r>
      <w:r w:rsidR="00147FF4" w:rsidRPr="005A23A0">
        <w:rPr>
          <w:rFonts w:ascii="Arial" w:hAnsi="Arial" w:cs="Arial"/>
          <w:sz w:val="24"/>
          <w:szCs w:val="24"/>
        </w:rPr>
        <w:t xml:space="preserve"> e integrar el padrón </w:t>
      </w:r>
      <w:r w:rsidR="005F1626" w:rsidRPr="005A23A0">
        <w:rPr>
          <w:rFonts w:ascii="Arial" w:hAnsi="Arial" w:cs="Arial"/>
          <w:sz w:val="24"/>
          <w:szCs w:val="24"/>
        </w:rPr>
        <w:t xml:space="preserve">catastral </w:t>
      </w:r>
      <w:r w:rsidR="00147FF4" w:rsidRPr="005A23A0">
        <w:rPr>
          <w:rFonts w:ascii="Arial" w:hAnsi="Arial" w:cs="Arial"/>
          <w:sz w:val="24"/>
          <w:szCs w:val="24"/>
        </w:rPr>
        <w:t xml:space="preserve">y </w:t>
      </w:r>
      <w:r w:rsidR="005F1626" w:rsidRPr="005A23A0">
        <w:rPr>
          <w:rFonts w:ascii="Arial" w:hAnsi="Arial" w:cs="Arial"/>
          <w:sz w:val="24"/>
          <w:szCs w:val="24"/>
        </w:rPr>
        <w:t xml:space="preserve">reasignación </w:t>
      </w:r>
      <w:r w:rsidR="00147FF4" w:rsidRPr="005A23A0">
        <w:rPr>
          <w:rFonts w:ascii="Arial" w:hAnsi="Arial" w:cs="Arial"/>
          <w:sz w:val="24"/>
          <w:szCs w:val="24"/>
        </w:rPr>
        <w:t xml:space="preserve">de </w:t>
      </w:r>
      <w:r w:rsidR="005F1626" w:rsidRPr="005A23A0">
        <w:rPr>
          <w:rFonts w:ascii="Arial" w:hAnsi="Arial" w:cs="Arial"/>
          <w:sz w:val="24"/>
          <w:szCs w:val="24"/>
        </w:rPr>
        <w:t>las noventa</w:t>
      </w:r>
      <w:r w:rsidR="006E69F9">
        <w:rPr>
          <w:rFonts w:ascii="Arial" w:hAnsi="Arial" w:cs="Arial"/>
          <w:sz w:val="24"/>
          <w:szCs w:val="24"/>
        </w:rPr>
        <w:t xml:space="preserve"> y un</w:t>
      </w:r>
      <w:r w:rsidR="005F1626" w:rsidRPr="005A23A0">
        <w:rPr>
          <w:rFonts w:ascii="Arial" w:hAnsi="Arial" w:cs="Arial"/>
          <w:sz w:val="24"/>
          <w:szCs w:val="24"/>
        </w:rPr>
        <w:t xml:space="preserve"> </w:t>
      </w:r>
      <w:r w:rsidR="00147FF4" w:rsidRPr="005A23A0">
        <w:rPr>
          <w:rFonts w:ascii="Arial" w:hAnsi="Arial" w:cs="Arial"/>
          <w:sz w:val="24"/>
          <w:szCs w:val="24"/>
        </w:rPr>
        <w:t xml:space="preserve">cuentas </w:t>
      </w:r>
      <w:r w:rsidR="005F1626" w:rsidRPr="005A23A0">
        <w:rPr>
          <w:rFonts w:ascii="Arial" w:hAnsi="Arial" w:cs="Arial"/>
          <w:sz w:val="24"/>
          <w:szCs w:val="24"/>
        </w:rPr>
        <w:t xml:space="preserve">catastrales </w:t>
      </w:r>
      <w:r w:rsidR="00147FF4" w:rsidRPr="005A23A0">
        <w:rPr>
          <w:rFonts w:ascii="Arial" w:hAnsi="Arial" w:cs="Arial"/>
          <w:sz w:val="24"/>
          <w:szCs w:val="24"/>
        </w:rPr>
        <w:t>de los lotes</w:t>
      </w:r>
      <w:r w:rsidR="005F1626" w:rsidRPr="005A23A0">
        <w:rPr>
          <w:rFonts w:ascii="Arial" w:hAnsi="Arial" w:cs="Arial"/>
          <w:sz w:val="24"/>
          <w:szCs w:val="24"/>
        </w:rPr>
        <w:t xml:space="preserve"> segregados al inmueble conocido como </w:t>
      </w:r>
      <w:r w:rsidR="000D16E5">
        <w:rPr>
          <w:rFonts w:ascii="Arial" w:eastAsia="Times New Roman" w:hAnsi="Arial" w:cs="Arial"/>
          <w:bCs/>
          <w:iCs/>
          <w:caps/>
          <w:kern w:val="2"/>
          <w:sz w:val="24"/>
          <w:szCs w:val="24"/>
          <w:lang w:val="es-ES_tradnl" w:eastAsia="es-ES"/>
        </w:rPr>
        <w:t>**********</w:t>
      </w:r>
      <w:r w:rsidR="005F1626" w:rsidRPr="005A23A0">
        <w:rPr>
          <w:rFonts w:ascii="Arial" w:hAnsi="Arial" w:cs="Arial"/>
          <w:sz w:val="24"/>
          <w:szCs w:val="24"/>
        </w:rPr>
        <w:t xml:space="preserve">, ubicado en el </w:t>
      </w:r>
      <w:r w:rsidR="000D16E5">
        <w:rPr>
          <w:rFonts w:ascii="Arial" w:eastAsia="Times New Roman" w:hAnsi="Arial" w:cs="Arial"/>
          <w:bCs/>
          <w:iCs/>
          <w:caps/>
          <w:kern w:val="2"/>
          <w:sz w:val="24"/>
          <w:szCs w:val="24"/>
          <w:lang w:val="es-ES_tradnl" w:eastAsia="es-ES"/>
        </w:rPr>
        <w:t>**********</w:t>
      </w:r>
      <w:r w:rsidR="000D16E5">
        <w:rPr>
          <w:rFonts w:ascii="Arial" w:eastAsia="Times New Roman" w:hAnsi="Arial" w:cs="Arial"/>
          <w:bCs/>
          <w:iCs/>
          <w:caps/>
          <w:kern w:val="2"/>
          <w:sz w:val="24"/>
          <w:szCs w:val="24"/>
          <w:lang w:val="es-ES_tradnl" w:eastAsia="es-ES"/>
        </w:rPr>
        <w:t xml:space="preserve"> </w:t>
      </w:r>
      <w:r w:rsidR="005F1626" w:rsidRPr="005A23A0">
        <w:rPr>
          <w:rFonts w:ascii="Arial" w:hAnsi="Arial" w:cs="Arial"/>
          <w:sz w:val="24"/>
          <w:szCs w:val="24"/>
        </w:rPr>
        <w:t xml:space="preserve">de la </w:t>
      </w:r>
      <w:r w:rsidR="000D16E5">
        <w:rPr>
          <w:rFonts w:ascii="Arial" w:eastAsia="Times New Roman" w:hAnsi="Arial" w:cs="Arial"/>
          <w:bCs/>
          <w:iCs/>
          <w:caps/>
          <w:kern w:val="2"/>
          <w:sz w:val="24"/>
          <w:szCs w:val="24"/>
          <w:lang w:val="es-ES_tradnl" w:eastAsia="es-ES"/>
        </w:rPr>
        <w:t>**********</w:t>
      </w:r>
      <w:r w:rsidR="005F1626" w:rsidRPr="005A23A0">
        <w:rPr>
          <w:rFonts w:ascii="Arial" w:hAnsi="Arial" w:cs="Arial"/>
          <w:sz w:val="24"/>
          <w:szCs w:val="24"/>
        </w:rPr>
        <w:t>, Municipio de Oaxaca de Juárez, Distrito del Centro</w:t>
      </w:r>
      <w:r w:rsidR="002D149A" w:rsidRPr="005A23A0">
        <w:rPr>
          <w:rFonts w:ascii="Arial" w:hAnsi="Arial" w:cs="Arial"/>
          <w:sz w:val="24"/>
          <w:szCs w:val="24"/>
        </w:rPr>
        <w:t>.</w:t>
      </w:r>
    </w:p>
    <w:p w:rsidR="001631D9" w:rsidRPr="005A23A0" w:rsidRDefault="00DD6742" w:rsidP="001631D9">
      <w:pPr>
        <w:suppressAutoHyphens/>
        <w:spacing w:line="360" w:lineRule="auto"/>
        <w:ind w:firstLine="567"/>
        <w:jc w:val="both"/>
        <w:rPr>
          <w:rFonts w:ascii="Arial" w:hAnsi="Arial" w:cs="Arial"/>
          <w:sz w:val="24"/>
          <w:szCs w:val="24"/>
        </w:rPr>
      </w:pPr>
      <w:r w:rsidRPr="005A23A0">
        <w:rPr>
          <w:rFonts w:ascii="Arial" w:hAnsi="Arial" w:cs="Arial"/>
          <w:sz w:val="24"/>
          <w:szCs w:val="24"/>
        </w:rPr>
        <w:t xml:space="preserve">Porque </w:t>
      </w:r>
      <w:r w:rsidR="001631D9" w:rsidRPr="005A23A0">
        <w:rPr>
          <w:rFonts w:ascii="Arial" w:hAnsi="Arial" w:cs="Arial"/>
          <w:sz w:val="24"/>
          <w:szCs w:val="24"/>
        </w:rPr>
        <w:t>según el artículo 145 fracción XII, de la Ley de Ingresos del Municipio de Oaxaca de Juárez, para el ejercicio fiscal 2016, se prevé la posibilidad de pagar una cantidad en proporción de la superficie faltante.</w:t>
      </w:r>
    </w:p>
    <w:p w:rsidR="001631D9" w:rsidRPr="005A23A0" w:rsidRDefault="001631D9" w:rsidP="001631D9">
      <w:pPr>
        <w:suppressAutoHyphens/>
        <w:spacing w:line="360" w:lineRule="auto"/>
        <w:ind w:firstLine="567"/>
        <w:jc w:val="both"/>
        <w:rPr>
          <w:rFonts w:ascii="Arial" w:hAnsi="Arial" w:cs="Arial"/>
          <w:sz w:val="24"/>
          <w:szCs w:val="24"/>
        </w:rPr>
      </w:pPr>
      <w:r w:rsidRPr="005A23A0">
        <w:rPr>
          <w:rFonts w:ascii="Arial" w:hAnsi="Arial" w:cs="Arial"/>
          <w:sz w:val="24"/>
          <w:szCs w:val="24"/>
        </w:rPr>
        <w:t xml:space="preserve">Por lo que respecta al </w:t>
      </w:r>
      <w:r w:rsidRPr="005A23A0">
        <w:rPr>
          <w:rFonts w:ascii="Arial" w:hAnsi="Arial" w:cs="Arial"/>
          <w:b/>
          <w:sz w:val="24"/>
          <w:szCs w:val="24"/>
        </w:rPr>
        <w:t>área de donación</w:t>
      </w:r>
      <w:r w:rsidRPr="005A23A0">
        <w:rPr>
          <w:rFonts w:ascii="Arial" w:hAnsi="Arial" w:cs="Arial"/>
          <w:sz w:val="24"/>
          <w:szCs w:val="24"/>
        </w:rPr>
        <w:t xml:space="preserve">, la autoridad demandada indicó que: </w:t>
      </w:r>
      <w:r w:rsidRPr="005A23A0">
        <w:rPr>
          <w:rFonts w:ascii="Arial" w:hAnsi="Arial" w:cs="Arial"/>
          <w:i/>
          <w:sz w:val="24"/>
          <w:szCs w:val="24"/>
        </w:rPr>
        <w:t>“…dicha área de donación se encuentra enmarcada y descrita considerando únicamente la superficie territorial que ocupa el libramiento norte, el cual en su totalidad corresponde a un área de afectación por vialidad, misma que por mandato de ley, le correspondería ser transmitida al municipio sin que dicha área sea formalmente considerada como área de donación…”</w:t>
      </w:r>
    </w:p>
    <w:p w:rsidR="001631D9" w:rsidRPr="005A23A0" w:rsidRDefault="001631D9" w:rsidP="001631D9">
      <w:pPr>
        <w:suppressAutoHyphens/>
        <w:spacing w:line="360" w:lineRule="auto"/>
        <w:ind w:firstLine="567"/>
        <w:jc w:val="both"/>
        <w:rPr>
          <w:rFonts w:ascii="Arial" w:hAnsi="Arial" w:cs="Arial"/>
          <w:sz w:val="24"/>
          <w:szCs w:val="24"/>
        </w:rPr>
      </w:pPr>
      <w:r w:rsidRPr="005A23A0">
        <w:rPr>
          <w:rFonts w:ascii="Arial" w:hAnsi="Arial" w:cs="Arial"/>
          <w:sz w:val="24"/>
          <w:szCs w:val="24"/>
        </w:rPr>
        <w:t xml:space="preserve">Al respecto debe de indicarse que el área de donación referida fue señalada en la licencia de subdivisión </w:t>
      </w:r>
      <w:r w:rsidR="000D16E5">
        <w:rPr>
          <w:rFonts w:ascii="Arial" w:eastAsia="Times New Roman" w:hAnsi="Arial" w:cs="Arial"/>
          <w:bCs/>
          <w:iCs/>
          <w:caps/>
          <w:kern w:val="2"/>
          <w:sz w:val="24"/>
          <w:szCs w:val="24"/>
          <w:lang w:val="es-ES_tradnl" w:eastAsia="es-ES"/>
        </w:rPr>
        <w:t>**********</w:t>
      </w:r>
      <w:r w:rsidRPr="005A23A0">
        <w:rPr>
          <w:rFonts w:ascii="Arial" w:hAnsi="Arial" w:cs="Arial"/>
          <w:sz w:val="24"/>
          <w:szCs w:val="24"/>
        </w:rPr>
        <w:t>, de veintiocho de diciembre de dos mil dieciséis, y en el plano respectivo, (fojas 244 a 248), constando en una superficie de 16,161.353 m2, que corresponden al 17.65 % de la superficie total del predio; así también debe señalarse que dicha licencia y dicha área de subdivisión fueron autorizadas por el Secretario de Desarrollo Urbano y Ecología del Municipio de Oaxaca de Juárez, por lo que jurídicamente la Directora de Ingresos y Control Fiscal del Municipio de Oaxaca de Juárez, Oaxaca, no puede tratar de modificar la decisión tomado por el citado Secretario, ya que de acuerdo al Bando de Policía para el Municipio de Oaxaca de Juárez, vigente en la época de los hechos, la Directora está en un nivel jerárquico inferior a la del Secretario de Desarrollo Urbano.</w:t>
      </w:r>
    </w:p>
    <w:p w:rsidR="000C5F47" w:rsidRDefault="005A23A0" w:rsidP="00A07253">
      <w:pPr>
        <w:suppressAutoHyphens/>
        <w:spacing w:line="360" w:lineRule="auto"/>
        <w:ind w:firstLine="567"/>
        <w:jc w:val="both"/>
        <w:rPr>
          <w:rFonts w:ascii="Arial" w:hAnsi="Arial" w:cs="Arial"/>
          <w:sz w:val="24"/>
          <w:szCs w:val="24"/>
        </w:rPr>
      </w:pPr>
      <w:r>
        <w:rPr>
          <w:rFonts w:ascii="Arial" w:hAnsi="Arial" w:cs="Arial"/>
          <w:sz w:val="24"/>
          <w:szCs w:val="24"/>
        </w:rPr>
        <w:t>P</w:t>
      </w:r>
      <w:r w:rsidR="001631D9" w:rsidRPr="005A23A0">
        <w:rPr>
          <w:rFonts w:ascii="Arial" w:hAnsi="Arial" w:cs="Arial"/>
          <w:sz w:val="24"/>
          <w:szCs w:val="24"/>
        </w:rPr>
        <w:t xml:space="preserve">or lo que </w:t>
      </w:r>
      <w:r>
        <w:rPr>
          <w:rFonts w:ascii="Arial" w:hAnsi="Arial" w:cs="Arial"/>
          <w:sz w:val="24"/>
          <w:szCs w:val="24"/>
        </w:rPr>
        <w:t xml:space="preserve">corresponde </w:t>
      </w:r>
      <w:r w:rsidR="001631D9" w:rsidRPr="005A23A0">
        <w:rPr>
          <w:rFonts w:ascii="Arial" w:hAnsi="Arial" w:cs="Arial"/>
          <w:sz w:val="24"/>
          <w:szCs w:val="24"/>
        </w:rPr>
        <w:t xml:space="preserve">al </w:t>
      </w:r>
      <w:r w:rsidR="001631D9" w:rsidRPr="005A23A0">
        <w:rPr>
          <w:rFonts w:ascii="Arial" w:hAnsi="Arial" w:cs="Arial"/>
          <w:b/>
          <w:sz w:val="24"/>
          <w:szCs w:val="24"/>
        </w:rPr>
        <w:t xml:space="preserve">c) </w:t>
      </w:r>
      <w:r w:rsidR="001631D9" w:rsidRPr="005A23A0">
        <w:rPr>
          <w:rFonts w:ascii="Arial" w:hAnsi="Arial" w:cs="Arial"/>
          <w:sz w:val="24"/>
          <w:szCs w:val="24"/>
        </w:rPr>
        <w:t xml:space="preserve">Dictamen de Vialidad, Protección Civil, Impacto Urbano y Equilibrio Ecológico Municipal y Estatal, en la citada licencia de subdivisión </w:t>
      </w:r>
      <w:r w:rsidR="000D16E5">
        <w:rPr>
          <w:rFonts w:ascii="Arial" w:eastAsia="Times New Roman" w:hAnsi="Arial" w:cs="Arial"/>
          <w:bCs/>
          <w:iCs/>
          <w:caps/>
          <w:kern w:val="2"/>
          <w:sz w:val="24"/>
          <w:szCs w:val="24"/>
          <w:lang w:val="es-ES_tradnl" w:eastAsia="es-ES"/>
        </w:rPr>
        <w:t>**********</w:t>
      </w:r>
      <w:r w:rsidR="001631D9" w:rsidRPr="005A23A0">
        <w:rPr>
          <w:rFonts w:ascii="Arial" w:hAnsi="Arial" w:cs="Arial"/>
          <w:sz w:val="24"/>
          <w:szCs w:val="24"/>
        </w:rPr>
        <w:t xml:space="preserve">, de veintiocho de diciembre de dos mil dieciséis, se estableció lo siguiente: </w:t>
      </w:r>
      <w:r w:rsidR="001631D9" w:rsidRPr="005A23A0">
        <w:rPr>
          <w:rFonts w:ascii="Arial" w:hAnsi="Arial" w:cs="Arial"/>
          <w:i/>
          <w:sz w:val="24"/>
          <w:szCs w:val="24"/>
        </w:rPr>
        <w:t>“…G) los lotes producto de la presente subdivisión, quedan condicionados a presentar antes de realizar cualquier tipo de trabajo de construcción y/o urbanización los dictámenes de impacto ambiental e impacto urbano…”</w:t>
      </w:r>
      <w:r w:rsidR="001631D9" w:rsidRPr="005A23A0">
        <w:rPr>
          <w:rFonts w:ascii="Arial" w:hAnsi="Arial" w:cs="Arial"/>
          <w:sz w:val="24"/>
          <w:szCs w:val="24"/>
        </w:rPr>
        <w:t xml:space="preserve">;  lo que nos lleva a concluir que, de igual manera como ocurrió con el dictamen de la Comisión Nacional del Agua, </w:t>
      </w:r>
      <w:r w:rsidR="001631D9" w:rsidRPr="005A23A0">
        <w:rPr>
          <w:rFonts w:ascii="Arial" w:hAnsi="Arial" w:cs="Arial"/>
          <w:b/>
          <w:sz w:val="24"/>
          <w:szCs w:val="24"/>
        </w:rPr>
        <w:t>una vez aprobada la subdivisión del inmueble</w:t>
      </w:r>
      <w:r w:rsidR="001631D9" w:rsidRPr="005A23A0">
        <w:rPr>
          <w:rFonts w:ascii="Arial" w:hAnsi="Arial" w:cs="Arial"/>
          <w:sz w:val="24"/>
          <w:szCs w:val="24"/>
        </w:rPr>
        <w:t xml:space="preserve">, y que se pretendan realizar actos de construcción y/o urbanización, los predios presentaran de manera </w:t>
      </w:r>
      <w:r w:rsidR="001631D9" w:rsidRPr="005A23A0">
        <w:rPr>
          <w:rFonts w:ascii="Arial" w:hAnsi="Arial" w:cs="Arial"/>
          <w:b/>
          <w:sz w:val="24"/>
          <w:szCs w:val="24"/>
        </w:rPr>
        <w:t xml:space="preserve">individual </w:t>
      </w:r>
      <w:r w:rsidR="001631D9" w:rsidRPr="005A23A0">
        <w:rPr>
          <w:rFonts w:ascii="Arial" w:hAnsi="Arial" w:cs="Arial"/>
          <w:sz w:val="24"/>
          <w:szCs w:val="24"/>
        </w:rPr>
        <w:t>Dictamen de Vialidad, Protección Civil, Impacto Urbano y Equilibrio Ecológico Municipal y Estatal</w:t>
      </w:r>
      <w:r w:rsidR="005A1F8B" w:rsidRPr="005A23A0">
        <w:rPr>
          <w:rFonts w:ascii="Arial" w:hAnsi="Arial" w:cs="Arial"/>
          <w:sz w:val="24"/>
          <w:szCs w:val="24"/>
        </w:rPr>
        <w:t>.</w:t>
      </w:r>
    </w:p>
    <w:p w:rsidR="004B5BFD" w:rsidRDefault="004B5BFD" w:rsidP="004B5BFD">
      <w:pPr>
        <w:suppressAutoHyphens/>
        <w:spacing w:after="0" w:line="360" w:lineRule="auto"/>
        <w:ind w:firstLine="567"/>
        <w:jc w:val="both"/>
        <w:rPr>
          <w:rFonts w:ascii="Arial" w:hAnsi="Arial" w:cs="Arial"/>
          <w:sz w:val="24"/>
          <w:szCs w:val="24"/>
        </w:rPr>
      </w:pPr>
    </w:p>
    <w:p w:rsidR="006615F2" w:rsidRDefault="003A36C2" w:rsidP="000C5F47">
      <w:pPr>
        <w:spacing w:after="0" w:line="360" w:lineRule="auto"/>
        <w:ind w:firstLine="567"/>
        <w:jc w:val="both"/>
        <w:rPr>
          <w:rFonts w:ascii="Arial" w:hAnsi="Arial" w:cs="Arial"/>
          <w:sz w:val="24"/>
          <w:szCs w:val="24"/>
        </w:rPr>
      </w:pPr>
      <w:r>
        <w:rPr>
          <w:rFonts w:ascii="Arial" w:hAnsi="Arial" w:cs="Arial"/>
          <w:sz w:val="24"/>
          <w:szCs w:val="24"/>
        </w:rPr>
        <w:t>Ahora bien</w:t>
      </w:r>
      <w:r w:rsidR="005E4E14">
        <w:rPr>
          <w:rFonts w:ascii="Arial" w:hAnsi="Arial" w:cs="Arial"/>
          <w:sz w:val="24"/>
          <w:szCs w:val="24"/>
        </w:rPr>
        <w:t>,</w:t>
      </w:r>
      <w:r w:rsidR="006615F2">
        <w:rPr>
          <w:rFonts w:ascii="Arial" w:hAnsi="Arial" w:cs="Arial"/>
          <w:sz w:val="24"/>
          <w:szCs w:val="24"/>
        </w:rPr>
        <w:t xml:space="preserve"> el artículo 1</w:t>
      </w:r>
      <w:r w:rsidR="00A07253">
        <w:rPr>
          <w:rFonts w:ascii="Arial" w:hAnsi="Arial" w:cs="Arial"/>
          <w:sz w:val="24"/>
          <w:szCs w:val="24"/>
        </w:rPr>
        <w:t xml:space="preserve">° dela Constitución Federal </w:t>
      </w:r>
      <w:r w:rsidR="006615F2">
        <w:rPr>
          <w:rFonts w:ascii="Arial" w:hAnsi="Arial" w:cs="Arial"/>
          <w:sz w:val="24"/>
          <w:szCs w:val="24"/>
        </w:rPr>
        <w:t xml:space="preserve">establece: </w:t>
      </w:r>
    </w:p>
    <w:p w:rsidR="006615F2" w:rsidRPr="006615F2" w:rsidRDefault="00192C15" w:rsidP="006615F2">
      <w:pPr>
        <w:spacing w:after="0" w:line="240" w:lineRule="auto"/>
        <w:ind w:left="567"/>
        <w:jc w:val="both"/>
        <w:rPr>
          <w:rFonts w:ascii="Arial" w:hAnsi="Arial" w:cs="Arial"/>
          <w:i/>
        </w:rPr>
      </w:pPr>
      <w:r>
        <w:rPr>
          <w:rFonts w:ascii="Arial" w:hAnsi="Arial" w:cs="Arial"/>
          <w:b/>
          <w:i/>
        </w:rPr>
        <w:t>“</w:t>
      </w:r>
      <w:r w:rsidR="006615F2" w:rsidRPr="006615F2">
        <w:rPr>
          <w:rFonts w:ascii="Arial" w:hAnsi="Arial" w:cs="Arial"/>
          <w:b/>
          <w:i/>
        </w:rPr>
        <w:t>Artículo 1°.</w:t>
      </w:r>
      <w:r w:rsidR="006615F2" w:rsidRPr="006615F2">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6615F2" w:rsidRPr="006615F2" w:rsidRDefault="006615F2" w:rsidP="006615F2">
      <w:pPr>
        <w:spacing w:after="0" w:line="240" w:lineRule="auto"/>
        <w:ind w:left="567"/>
        <w:jc w:val="both"/>
        <w:rPr>
          <w:rFonts w:ascii="Arial" w:hAnsi="Arial" w:cs="Arial"/>
          <w:i/>
        </w:rPr>
      </w:pPr>
      <w:r w:rsidRPr="006615F2">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rsidR="006615F2" w:rsidRDefault="006615F2" w:rsidP="00A07253">
      <w:pPr>
        <w:spacing w:line="240" w:lineRule="auto"/>
        <w:ind w:left="567"/>
        <w:jc w:val="both"/>
        <w:rPr>
          <w:rFonts w:ascii="Arial" w:hAnsi="Arial" w:cs="Arial"/>
          <w:i/>
        </w:rPr>
      </w:pPr>
      <w:r w:rsidRPr="006615F2">
        <w:rPr>
          <w:rFonts w:ascii="Arial" w:hAnsi="Arial" w:cs="Arial"/>
          <w:i/>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00192C15">
        <w:rPr>
          <w:rFonts w:ascii="Arial" w:hAnsi="Arial" w:cs="Arial"/>
          <w:i/>
        </w:rPr>
        <w:t>”</w:t>
      </w:r>
    </w:p>
    <w:p w:rsidR="004B5BFD" w:rsidRPr="004B5BFD" w:rsidRDefault="004B5BFD" w:rsidP="004B5BFD">
      <w:pPr>
        <w:spacing w:after="0" w:line="240" w:lineRule="auto"/>
        <w:ind w:left="567"/>
        <w:jc w:val="both"/>
        <w:rPr>
          <w:rFonts w:ascii="Arial" w:hAnsi="Arial" w:cs="Arial"/>
          <w:sz w:val="24"/>
          <w:szCs w:val="24"/>
        </w:rPr>
      </w:pPr>
    </w:p>
    <w:p w:rsidR="00FC7333" w:rsidRDefault="00B50AC5" w:rsidP="004B5BFD">
      <w:pPr>
        <w:spacing w:after="0" w:line="360" w:lineRule="auto"/>
        <w:ind w:firstLine="567"/>
        <w:jc w:val="both"/>
        <w:rPr>
          <w:rFonts w:ascii="Arial" w:hAnsi="Arial" w:cs="Arial"/>
          <w:sz w:val="24"/>
          <w:szCs w:val="24"/>
        </w:rPr>
      </w:pPr>
      <w:r>
        <w:rPr>
          <w:rFonts w:ascii="Arial" w:hAnsi="Arial" w:cs="Arial"/>
          <w:sz w:val="24"/>
          <w:szCs w:val="24"/>
        </w:rPr>
        <w:t xml:space="preserve">De lo anterior, esta </w:t>
      </w:r>
      <w:r w:rsidR="006615F2">
        <w:rPr>
          <w:rFonts w:ascii="Arial" w:hAnsi="Arial" w:cs="Arial"/>
          <w:sz w:val="24"/>
          <w:szCs w:val="24"/>
        </w:rPr>
        <w:t xml:space="preserve">autoridad jurisdiccional </w:t>
      </w:r>
      <w:r w:rsidR="005971CE">
        <w:rPr>
          <w:rFonts w:ascii="Arial" w:hAnsi="Arial" w:cs="Arial"/>
          <w:sz w:val="24"/>
          <w:szCs w:val="24"/>
        </w:rPr>
        <w:t>debe aplicar las normas relativas a los derechos humanos en favor de</w:t>
      </w:r>
      <w:r w:rsidR="003645F2">
        <w:rPr>
          <w:rFonts w:ascii="Arial" w:hAnsi="Arial" w:cs="Arial"/>
          <w:sz w:val="24"/>
          <w:szCs w:val="24"/>
        </w:rPr>
        <w:t xml:space="preserve"> </w:t>
      </w:r>
      <w:r w:rsidR="005971CE">
        <w:rPr>
          <w:rFonts w:ascii="Arial" w:hAnsi="Arial" w:cs="Arial"/>
          <w:sz w:val="24"/>
          <w:szCs w:val="24"/>
        </w:rPr>
        <w:t>l</w:t>
      </w:r>
      <w:r w:rsidR="003645F2">
        <w:rPr>
          <w:rFonts w:ascii="Arial" w:hAnsi="Arial" w:cs="Arial"/>
          <w:sz w:val="24"/>
          <w:szCs w:val="24"/>
        </w:rPr>
        <w:t>os</w:t>
      </w:r>
      <w:r w:rsidR="005971CE">
        <w:rPr>
          <w:rFonts w:ascii="Arial" w:hAnsi="Arial" w:cs="Arial"/>
          <w:sz w:val="24"/>
          <w:szCs w:val="24"/>
        </w:rPr>
        <w:t xml:space="preserve"> actor</w:t>
      </w:r>
      <w:r w:rsidR="003645F2">
        <w:rPr>
          <w:rFonts w:ascii="Arial" w:hAnsi="Arial" w:cs="Arial"/>
          <w:sz w:val="24"/>
          <w:szCs w:val="24"/>
        </w:rPr>
        <w:t>es</w:t>
      </w:r>
      <w:r w:rsidR="005971CE">
        <w:rPr>
          <w:rFonts w:ascii="Arial" w:hAnsi="Arial" w:cs="Arial"/>
          <w:sz w:val="24"/>
          <w:szCs w:val="24"/>
        </w:rPr>
        <w:t>, favoreciéndolos en todo tiempo la protección más amplia, es decir, el principio pro-homine, por lo</w:t>
      </w:r>
      <w:r w:rsidR="003645F2">
        <w:rPr>
          <w:rFonts w:ascii="Arial" w:hAnsi="Arial" w:cs="Arial"/>
          <w:sz w:val="24"/>
          <w:szCs w:val="24"/>
        </w:rPr>
        <w:t xml:space="preserve"> tanto,</w:t>
      </w:r>
      <w:r w:rsidR="005971CE">
        <w:rPr>
          <w:rFonts w:ascii="Arial" w:hAnsi="Arial" w:cs="Arial"/>
          <w:sz w:val="24"/>
          <w:szCs w:val="24"/>
        </w:rPr>
        <w:t xml:space="preserve"> </w:t>
      </w:r>
      <w:r w:rsidR="00FC7333">
        <w:rPr>
          <w:rFonts w:ascii="Arial" w:hAnsi="Arial" w:cs="Arial"/>
          <w:sz w:val="24"/>
          <w:szCs w:val="24"/>
        </w:rPr>
        <w:t xml:space="preserve">para </w:t>
      </w:r>
      <w:r w:rsidR="005971CE">
        <w:rPr>
          <w:rFonts w:ascii="Arial" w:hAnsi="Arial" w:cs="Arial"/>
          <w:sz w:val="24"/>
          <w:szCs w:val="24"/>
        </w:rPr>
        <w:t xml:space="preserve">mayor abundamiento se procede al análisis </w:t>
      </w:r>
      <w:r w:rsidR="003645F2">
        <w:rPr>
          <w:rFonts w:ascii="Arial" w:hAnsi="Arial" w:cs="Arial"/>
          <w:sz w:val="24"/>
          <w:szCs w:val="24"/>
        </w:rPr>
        <w:t xml:space="preserve">de </w:t>
      </w:r>
      <w:r w:rsidR="00FA16B5">
        <w:rPr>
          <w:rFonts w:ascii="Arial" w:hAnsi="Arial" w:cs="Arial"/>
          <w:sz w:val="24"/>
          <w:szCs w:val="24"/>
        </w:rPr>
        <w:t xml:space="preserve">las pruebas documentales </w:t>
      </w:r>
      <w:r w:rsidR="003645F2">
        <w:rPr>
          <w:rFonts w:ascii="Arial" w:hAnsi="Arial" w:cs="Arial"/>
          <w:sz w:val="24"/>
          <w:szCs w:val="24"/>
        </w:rPr>
        <w:t xml:space="preserve">públicas </w:t>
      </w:r>
      <w:r w:rsidR="007B6E48">
        <w:rPr>
          <w:rFonts w:ascii="Arial" w:hAnsi="Arial" w:cs="Arial"/>
          <w:sz w:val="24"/>
          <w:szCs w:val="24"/>
        </w:rPr>
        <w:t xml:space="preserve">que acompañaron los actores </w:t>
      </w:r>
      <w:r w:rsidR="00660D5A">
        <w:rPr>
          <w:rFonts w:ascii="Arial" w:eastAsia="Times New Roman" w:hAnsi="Arial" w:cs="Arial"/>
          <w:bCs/>
          <w:iCs/>
          <w:caps/>
          <w:kern w:val="2"/>
          <w:sz w:val="24"/>
          <w:szCs w:val="24"/>
          <w:lang w:val="es-ES_tradnl" w:eastAsia="es-ES"/>
        </w:rPr>
        <w:t>**********</w:t>
      </w:r>
      <w:r w:rsidR="00660D5A">
        <w:rPr>
          <w:rFonts w:ascii="Arial" w:eastAsia="Times New Roman" w:hAnsi="Arial" w:cs="Arial"/>
          <w:bCs/>
          <w:iCs/>
          <w:caps/>
          <w:kern w:val="2"/>
          <w:sz w:val="24"/>
          <w:szCs w:val="24"/>
          <w:lang w:val="es-ES_tradnl" w:eastAsia="es-ES"/>
        </w:rPr>
        <w:t xml:space="preserve"> </w:t>
      </w:r>
      <w:r w:rsidR="00FC7333" w:rsidRPr="005A23A0">
        <w:rPr>
          <w:rFonts w:ascii="Arial" w:hAnsi="Arial" w:cs="Arial"/>
          <w:sz w:val="24"/>
          <w:szCs w:val="24"/>
        </w:rPr>
        <w:t xml:space="preserve">y </w:t>
      </w:r>
      <w:r w:rsidR="00660D5A">
        <w:rPr>
          <w:rFonts w:ascii="Arial" w:eastAsia="Times New Roman" w:hAnsi="Arial" w:cs="Arial"/>
          <w:bCs/>
          <w:iCs/>
          <w:caps/>
          <w:kern w:val="2"/>
          <w:sz w:val="24"/>
          <w:szCs w:val="24"/>
          <w:lang w:val="es-ES_tradnl" w:eastAsia="es-ES"/>
        </w:rPr>
        <w:t>**********</w:t>
      </w:r>
      <w:r w:rsidR="00FC7333">
        <w:rPr>
          <w:rFonts w:ascii="Arial" w:hAnsi="Arial" w:cs="Arial"/>
          <w:sz w:val="24"/>
          <w:szCs w:val="24"/>
        </w:rPr>
        <w:t xml:space="preserve">, </w:t>
      </w:r>
      <w:r w:rsidR="007B6E48">
        <w:rPr>
          <w:rFonts w:ascii="Arial" w:hAnsi="Arial" w:cs="Arial"/>
          <w:sz w:val="24"/>
          <w:szCs w:val="24"/>
        </w:rPr>
        <w:t xml:space="preserve">a su escrito de demanda y </w:t>
      </w:r>
      <w:r w:rsidR="00146BB0">
        <w:rPr>
          <w:rFonts w:ascii="Arial" w:hAnsi="Arial" w:cs="Arial"/>
          <w:sz w:val="24"/>
          <w:szCs w:val="24"/>
        </w:rPr>
        <w:t xml:space="preserve">que fueron calificadas </w:t>
      </w:r>
      <w:r w:rsidR="007B6E48">
        <w:rPr>
          <w:rFonts w:ascii="Arial" w:hAnsi="Arial" w:cs="Arial"/>
          <w:sz w:val="24"/>
          <w:szCs w:val="24"/>
        </w:rPr>
        <w:t>en los términos de la fracción I del art</w:t>
      </w:r>
      <w:r w:rsidR="006615F2">
        <w:rPr>
          <w:rFonts w:ascii="Arial" w:hAnsi="Arial" w:cs="Arial"/>
          <w:sz w:val="24"/>
          <w:szCs w:val="24"/>
        </w:rPr>
        <w:t>ículo 203, de la Ley de Procedimiento y Just</w:t>
      </w:r>
      <w:r w:rsidR="00850D57">
        <w:rPr>
          <w:rFonts w:ascii="Arial" w:hAnsi="Arial" w:cs="Arial"/>
          <w:sz w:val="24"/>
          <w:szCs w:val="24"/>
        </w:rPr>
        <w:t>icia Administrativa del Estado, como son:</w:t>
      </w:r>
    </w:p>
    <w:p w:rsidR="004B5BFD" w:rsidRPr="004B5BFD" w:rsidRDefault="004B5BFD" w:rsidP="004B5BFD">
      <w:pPr>
        <w:spacing w:after="0" w:line="360" w:lineRule="auto"/>
        <w:jc w:val="both"/>
        <w:rPr>
          <w:rFonts w:ascii="Arial" w:hAnsi="Arial" w:cs="Arial"/>
          <w:sz w:val="24"/>
          <w:szCs w:val="24"/>
        </w:rPr>
      </w:pPr>
    </w:p>
    <w:p w:rsidR="001A77B9" w:rsidRDefault="00850D57" w:rsidP="001A77B9">
      <w:pPr>
        <w:pStyle w:val="Prrafodelista"/>
        <w:numPr>
          <w:ilvl w:val="0"/>
          <w:numId w:val="2"/>
        </w:numPr>
        <w:spacing w:line="360" w:lineRule="auto"/>
        <w:jc w:val="both"/>
        <w:rPr>
          <w:rFonts w:ascii="Arial" w:hAnsi="Arial" w:cs="Arial"/>
          <w:sz w:val="24"/>
          <w:szCs w:val="24"/>
        </w:rPr>
      </w:pPr>
      <w:r w:rsidRPr="005A23A0">
        <w:rPr>
          <w:rFonts w:ascii="Arial" w:hAnsi="Arial" w:cs="Arial"/>
          <w:sz w:val="24"/>
          <w:szCs w:val="24"/>
        </w:rPr>
        <w:t xml:space="preserve">Copia certificada de la sentencia dictada el trece de julio de dos mil once, en el juicio de amparo número </w:t>
      </w:r>
      <w:r w:rsidR="00660D5A">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dictada por el Juez Octavo de Distrito en el Estado, </w:t>
      </w:r>
      <w:r w:rsidRPr="001A77B9">
        <w:rPr>
          <w:rFonts w:ascii="Arial" w:hAnsi="Arial" w:cs="Arial"/>
          <w:b/>
          <w:sz w:val="24"/>
          <w:szCs w:val="24"/>
        </w:rPr>
        <w:t>en el que la justicia de la unión amparó y protegió</w:t>
      </w:r>
      <w:r w:rsidRPr="005A23A0">
        <w:rPr>
          <w:rFonts w:ascii="Arial" w:hAnsi="Arial" w:cs="Arial"/>
          <w:sz w:val="24"/>
          <w:szCs w:val="24"/>
        </w:rPr>
        <w:t xml:space="preserve">  a los hoy actores </w:t>
      </w:r>
      <w:r w:rsidR="00660D5A">
        <w:rPr>
          <w:rFonts w:ascii="Arial" w:eastAsia="Times New Roman" w:hAnsi="Arial" w:cs="Arial"/>
          <w:bCs/>
          <w:iCs/>
          <w:caps/>
          <w:kern w:val="2"/>
          <w:sz w:val="24"/>
          <w:szCs w:val="24"/>
          <w:lang w:val="es-ES_tradnl" w:eastAsia="es-ES"/>
        </w:rPr>
        <w:t>**********</w:t>
      </w:r>
      <w:r w:rsidR="00660D5A">
        <w:rPr>
          <w:rFonts w:ascii="Arial" w:eastAsia="Times New Roman" w:hAnsi="Arial" w:cs="Arial"/>
          <w:bCs/>
          <w:iCs/>
          <w:caps/>
          <w:kern w:val="2"/>
          <w:sz w:val="24"/>
          <w:szCs w:val="24"/>
          <w:lang w:val="es-ES_tradnl" w:eastAsia="es-ES"/>
        </w:rPr>
        <w:t xml:space="preserve"> </w:t>
      </w:r>
      <w:r w:rsidRPr="005A23A0">
        <w:rPr>
          <w:rFonts w:ascii="Arial" w:hAnsi="Arial" w:cs="Arial"/>
          <w:sz w:val="24"/>
          <w:szCs w:val="24"/>
        </w:rPr>
        <w:t xml:space="preserve">y </w:t>
      </w:r>
      <w:r w:rsidR="00660D5A">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en la que se reclamó la publicación en el Periódico Oficial del Gobierno Constitucional del Estado Libre y Soberano de Oaxaca, de fecha diciembre </w:t>
      </w:r>
      <w:r w:rsidR="00660D5A">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del año </w:t>
      </w:r>
      <w:r w:rsidR="00660D5A">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Tomo </w:t>
      </w:r>
      <w:r w:rsidR="00660D5A">
        <w:rPr>
          <w:rFonts w:ascii="Arial" w:eastAsia="Times New Roman" w:hAnsi="Arial" w:cs="Arial"/>
          <w:bCs/>
          <w:iCs/>
          <w:caps/>
          <w:kern w:val="2"/>
          <w:sz w:val="24"/>
          <w:szCs w:val="24"/>
          <w:lang w:val="es-ES_tradnl" w:eastAsia="es-ES"/>
        </w:rPr>
        <w:t>**********</w:t>
      </w:r>
      <w:r w:rsidR="00660D5A">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número </w:t>
      </w:r>
      <w:r w:rsidR="00660D5A">
        <w:rPr>
          <w:rFonts w:ascii="Arial" w:eastAsia="Times New Roman" w:hAnsi="Arial" w:cs="Arial"/>
          <w:bCs/>
          <w:iCs/>
          <w:caps/>
          <w:kern w:val="2"/>
          <w:sz w:val="24"/>
          <w:szCs w:val="24"/>
          <w:lang w:val="es-ES_tradnl" w:eastAsia="es-ES"/>
        </w:rPr>
        <w:t>**********</w:t>
      </w:r>
      <w:r w:rsidR="00660D5A">
        <w:rPr>
          <w:rFonts w:ascii="Arial" w:eastAsia="Times New Roman" w:hAnsi="Arial" w:cs="Arial"/>
          <w:bCs/>
          <w:iCs/>
          <w:caps/>
          <w:kern w:val="2"/>
          <w:sz w:val="24"/>
          <w:szCs w:val="24"/>
          <w:lang w:val="es-ES_tradnl" w:eastAsia="es-ES"/>
        </w:rPr>
        <w:t>,</w:t>
      </w:r>
      <w:r w:rsidRPr="005A23A0">
        <w:rPr>
          <w:rFonts w:ascii="Arial" w:hAnsi="Arial" w:cs="Arial"/>
          <w:sz w:val="24"/>
          <w:szCs w:val="24"/>
        </w:rPr>
        <w:t xml:space="preserve"> del dictamen presentado por los Integrantes de las Comisiones conjuntas de Ecología y Medio Ambiente y Obras Públicas, tenencia de la tierra, Desarrollo Urbano y Desarrollo Municipal, mediante el cual se aprueba el polígono de actualización de zonas de preservación ecológi</w:t>
      </w:r>
      <w:r w:rsidR="003F3522">
        <w:rPr>
          <w:rFonts w:ascii="Arial" w:hAnsi="Arial" w:cs="Arial"/>
          <w:sz w:val="24"/>
          <w:szCs w:val="24"/>
        </w:rPr>
        <w:t>ca de Oaxaca de Juárez, Oaxaca (fojas 25-44).</w:t>
      </w:r>
    </w:p>
    <w:p w:rsidR="005B2546" w:rsidRDefault="001A77B9" w:rsidP="00FB1821">
      <w:pPr>
        <w:pStyle w:val="Prrafodelista"/>
        <w:numPr>
          <w:ilvl w:val="0"/>
          <w:numId w:val="2"/>
        </w:numPr>
        <w:spacing w:line="360" w:lineRule="auto"/>
        <w:jc w:val="both"/>
        <w:rPr>
          <w:rFonts w:ascii="Arial" w:hAnsi="Arial" w:cs="Arial"/>
          <w:sz w:val="24"/>
          <w:szCs w:val="24"/>
        </w:rPr>
      </w:pPr>
      <w:r w:rsidRPr="005B2546">
        <w:rPr>
          <w:rFonts w:ascii="Arial" w:hAnsi="Arial" w:cs="Arial"/>
          <w:b/>
          <w:sz w:val="24"/>
          <w:szCs w:val="24"/>
        </w:rPr>
        <w:t>D</w:t>
      </w:r>
      <w:r w:rsidR="000178FC" w:rsidRPr="005B2546">
        <w:rPr>
          <w:rFonts w:ascii="Arial" w:hAnsi="Arial" w:cs="Arial"/>
          <w:b/>
          <w:sz w:val="24"/>
          <w:szCs w:val="24"/>
        </w:rPr>
        <w:t>ictamen para cambio de uso de suelo</w:t>
      </w:r>
      <w:r w:rsidR="000178FC" w:rsidRPr="005B2546">
        <w:rPr>
          <w:rFonts w:ascii="Arial" w:hAnsi="Arial" w:cs="Arial"/>
          <w:sz w:val="24"/>
          <w:szCs w:val="24"/>
        </w:rPr>
        <w:t>,</w:t>
      </w:r>
      <w:r w:rsidR="000E53BB" w:rsidRPr="005B2546">
        <w:rPr>
          <w:rFonts w:ascii="Arial" w:hAnsi="Arial" w:cs="Arial"/>
          <w:sz w:val="24"/>
          <w:szCs w:val="24"/>
        </w:rPr>
        <w:t xml:space="preserve"> que</w:t>
      </w:r>
      <w:r w:rsidR="000178FC" w:rsidRPr="005B2546">
        <w:rPr>
          <w:rFonts w:ascii="Arial" w:hAnsi="Arial" w:cs="Arial"/>
          <w:sz w:val="24"/>
          <w:szCs w:val="24"/>
        </w:rPr>
        <w:t xml:space="preserve"> se otorgó mediante oficio número </w:t>
      </w:r>
      <w:r w:rsidR="00660D5A">
        <w:rPr>
          <w:rFonts w:ascii="Arial" w:eastAsia="Times New Roman" w:hAnsi="Arial" w:cs="Arial"/>
          <w:bCs/>
          <w:iCs/>
          <w:caps/>
          <w:kern w:val="2"/>
          <w:sz w:val="24"/>
          <w:szCs w:val="24"/>
          <w:lang w:val="es-ES_tradnl" w:eastAsia="es-ES"/>
        </w:rPr>
        <w:t>**********</w:t>
      </w:r>
      <w:r w:rsidR="000178FC" w:rsidRPr="005B2546">
        <w:rPr>
          <w:rFonts w:ascii="Arial" w:hAnsi="Arial" w:cs="Arial"/>
          <w:sz w:val="24"/>
          <w:szCs w:val="24"/>
        </w:rPr>
        <w:t>, de uno de julio de dos mil dieciséis, por el</w:t>
      </w:r>
      <w:r w:rsidR="000178FC" w:rsidRPr="005B2546">
        <w:rPr>
          <w:rFonts w:ascii="Arial" w:hAnsi="Arial" w:cs="Arial"/>
          <w:b/>
          <w:sz w:val="24"/>
          <w:szCs w:val="24"/>
        </w:rPr>
        <w:t xml:space="preserve"> Subsecretario de Desarrollo Urbano y Ecología</w:t>
      </w:r>
      <w:r w:rsidR="003F3522" w:rsidRPr="005B2546">
        <w:rPr>
          <w:rFonts w:ascii="Arial" w:hAnsi="Arial" w:cs="Arial"/>
          <w:sz w:val="24"/>
          <w:szCs w:val="24"/>
        </w:rPr>
        <w:t xml:space="preserve">, otorgado con fundamento en </w:t>
      </w:r>
      <w:r w:rsidR="005B2546" w:rsidRPr="005B2546">
        <w:rPr>
          <w:rFonts w:ascii="Arial" w:hAnsi="Arial" w:cs="Arial"/>
          <w:sz w:val="24"/>
          <w:szCs w:val="24"/>
        </w:rPr>
        <w:t xml:space="preserve">la Ley de Desarrollo Urbano para el Estado de Oaxaca, Título Primero Capítulo Único artículos </w:t>
      </w:r>
      <w:r w:rsidR="00302463" w:rsidRPr="005B2546">
        <w:rPr>
          <w:rFonts w:ascii="Arial" w:hAnsi="Arial" w:cs="Arial"/>
          <w:sz w:val="24"/>
          <w:szCs w:val="24"/>
        </w:rPr>
        <w:t>1, 2, 3, 4, 5, 6, 7 , 8, 9, 10, 11, 12 13, 15, 16, 17, 18, 19, 20 y título séptimo cap</w:t>
      </w:r>
      <w:r w:rsidR="005B2546" w:rsidRPr="005B2546">
        <w:rPr>
          <w:rFonts w:ascii="Arial" w:hAnsi="Arial" w:cs="Arial"/>
          <w:sz w:val="24"/>
          <w:szCs w:val="24"/>
        </w:rPr>
        <w:t>ítulo Primero y 142; en la Ley General de</w:t>
      </w:r>
      <w:r w:rsidR="005B2546">
        <w:rPr>
          <w:rFonts w:ascii="Arial" w:hAnsi="Arial" w:cs="Arial"/>
          <w:sz w:val="24"/>
          <w:szCs w:val="24"/>
        </w:rPr>
        <w:t xml:space="preserve"> Asentamientos Humanos, Capítulo Segundo Artículo 9, Capítulo 5, articulo 39, capítulo séptimo artículo 48, Reglamento de Construcción y Seguridad Estructural para el Estado de </w:t>
      </w:r>
      <w:r w:rsidR="005B2546">
        <w:rPr>
          <w:rFonts w:ascii="Arial" w:hAnsi="Arial" w:cs="Arial"/>
          <w:sz w:val="24"/>
          <w:szCs w:val="24"/>
        </w:rPr>
        <w:lastRenderedPageBreak/>
        <w:t>Oaxaca, Bando de Policía y Gobierno del Municipio de Oaxaca , a través de la Sección Tercera, artículo 152 fracción I, II, II, IV, V, VII, VIII, IX, XX, XXIV, XXV, artículo 155 fracción VIII, XII, XV, XVII, XVIII, XXI, artículo 158 fracción III y Ley de Ingresos del Municipio de Oaxaca de Juárez, para el ejercicio fiscal 2016</w:t>
      </w:r>
      <w:r w:rsidR="00ED2E31">
        <w:rPr>
          <w:rFonts w:ascii="Arial" w:hAnsi="Arial" w:cs="Arial"/>
          <w:sz w:val="24"/>
          <w:szCs w:val="24"/>
        </w:rPr>
        <w:t xml:space="preserve"> (foja 45-52). </w:t>
      </w:r>
    </w:p>
    <w:p w:rsidR="00F27D3C" w:rsidRPr="00F27D3C" w:rsidRDefault="00ED2E31" w:rsidP="00F27D3C">
      <w:pPr>
        <w:pStyle w:val="Prrafodelista"/>
        <w:numPr>
          <w:ilvl w:val="0"/>
          <w:numId w:val="2"/>
        </w:numPr>
        <w:spacing w:line="360" w:lineRule="auto"/>
        <w:jc w:val="both"/>
        <w:rPr>
          <w:rFonts w:ascii="Arial" w:hAnsi="Arial" w:cs="Arial"/>
          <w:sz w:val="24"/>
          <w:szCs w:val="24"/>
        </w:rPr>
      </w:pPr>
      <w:r w:rsidRPr="00F27D3C">
        <w:rPr>
          <w:rFonts w:ascii="Arial" w:hAnsi="Arial" w:cs="Arial"/>
          <w:b/>
          <w:sz w:val="24"/>
          <w:szCs w:val="24"/>
        </w:rPr>
        <w:t xml:space="preserve">Acuerdo </w:t>
      </w:r>
      <w:r w:rsidR="00F27D3C">
        <w:rPr>
          <w:rFonts w:ascii="Arial" w:hAnsi="Arial" w:cs="Arial"/>
          <w:b/>
          <w:sz w:val="24"/>
          <w:szCs w:val="24"/>
        </w:rPr>
        <w:t xml:space="preserve">número </w:t>
      </w:r>
      <w:r w:rsidR="00660D5A">
        <w:rPr>
          <w:rFonts w:ascii="Arial" w:eastAsia="Times New Roman" w:hAnsi="Arial" w:cs="Arial"/>
          <w:bCs/>
          <w:iCs/>
          <w:caps/>
          <w:kern w:val="2"/>
          <w:sz w:val="24"/>
          <w:szCs w:val="24"/>
          <w:lang w:val="es-ES_tradnl" w:eastAsia="es-ES"/>
        </w:rPr>
        <w:t>**********</w:t>
      </w:r>
      <w:r w:rsidR="000178FC" w:rsidRPr="00F27D3C">
        <w:rPr>
          <w:rFonts w:ascii="Arial" w:hAnsi="Arial" w:cs="Arial"/>
          <w:sz w:val="24"/>
          <w:szCs w:val="24"/>
        </w:rPr>
        <w:t xml:space="preserve">, del quince de julio de dos mil dieciséis, </w:t>
      </w:r>
      <w:r w:rsidR="00F27D3C">
        <w:rPr>
          <w:rFonts w:ascii="Arial" w:hAnsi="Arial" w:cs="Arial"/>
          <w:sz w:val="24"/>
          <w:szCs w:val="24"/>
        </w:rPr>
        <w:t>aprobado por</w:t>
      </w:r>
      <w:r w:rsidR="000178FC" w:rsidRPr="00F27D3C">
        <w:rPr>
          <w:rFonts w:ascii="Arial" w:hAnsi="Arial" w:cs="Arial"/>
          <w:sz w:val="24"/>
          <w:szCs w:val="24"/>
        </w:rPr>
        <w:t xml:space="preserve"> los siete regidores asistentes </w:t>
      </w:r>
      <w:r w:rsidR="000178FC" w:rsidRPr="00F27D3C">
        <w:rPr>
          <w:rFonts w:ascii="Arial" w:hAnsi="Arial" w:cs="Arial"/>
          <w:b/>
          <w:sz w:val="24"/>
          <w:szCs w:val="24"/>
        </w:rPr>
        <w:t>de la Comisión de Desarrollo Urbano, Obras Públicas y Ecología del Municipio de Oaxaca de Juárez</w:t>
      </w:r>
      <w:r w:rsidR="00F27D3C">
        <w:rPr>
          <w:rFonts w:ascii="Arial" w:hAnsi="Arial" w:cs="Arial"/>
          <w:b/>
          <w:sz w:val="24"/>
          <w:szCs w:val="24"/>
        </w:rPr>
        <w:t xml:space="preserve">, </w:t>
      </w:r>
      <w:r w:rsidR="00F27D3C">
        <w:rPr>
          <w:rFonts w:ascii="Arial" w:hAnsi="Arial" w:cs="Arial"/>
          <w:sz w:val="24"/>
          <w:szCs w:val="24"/>
        </w:rPr>
        <w:t xml:space="preserve">fundando su determinación </w:t>
      </w:r>
      <w:r w:rsidR="00F27D3C" w:rsidRPr="00F27D3C">
        <w:rPr>
          <w:rFonts w:ascii="Arial" w:hAnsi="Arial" w:cs="Arial"/>
          <w:sz w:val="24"/>
          <w:szCs w:val="24"/>
        </w:rPr>
        <w:t xml:space="preserve">en los artículos 54 y 55 fracción III, de la </w:t>
      </w:r>
      <w:r w:rsidR="00362C16" w:rsidRPr="00F27D3C">
        <w:rPr>
          <w:rFonts w:ascii="Arial" w:hAnsi="Arial" w:cs="Arial"/>
          <w:sz w:val="24"/>
          <w:szCs w:val="24"/>
        </w:rPr>
        <w:t>Ley Org</w:t>
      </w:r>
      <w:r w:rsidR="00362C16">
        <w:rPr>
          <w:rFonts w:ascii="Arial" w:hAnsi="Arial" w:cs="Arial"/>
          <w:sz w:val="24"/>
          <w:szCs w:val="24"/>
        </w:rPr>
        <w:t>ánica Municipal Del Estado d</w:t>
      </w:r>
      <w:r w:rsidR="00362C16" w:rsidRPr="00F27D3C">
        <w:rPr>
          <w:rFonts w:ascii="Arial" w:hAnsi="Arial" w:cs="Arial"/>
          <w:sz w:val="24"/>
          <w:szCs w:val="24"/>
        </w:rPr>
        <w:t>e Oaxaca</w:t>
      </w:r>
      <w:r w:rsidR="00362C16">
        <w:rPr>
          <w:rFonts w:ascii="Arial" w:hAnsi="Arial" w:cs="Arial"/>
          <w:sz w:val="24"/>
          <w:szCs w:val="24"/>
        </w:rPr>
        <w:t>, artículo 57 fracción IV, 59, 60 fracción III, 61 fracción II</w:t>
      </w:r>
      <w:r w:rsidR="00F27D3C" w:rsidRPr="00F27D3C">
        <w:rPr>
          <w:rFonts w:ascii="Arial" w:hAnsi="Arial" w:cs="Arial"/>
          <w:sz w:val="24"/>
          <w:szCs w:val="24"/>
        </w:rPr>
        <w:t xml:space="preserve">, 64, 65, 73, fracción </w:t>
      </w:r>
      <w:r w:rsidR="00362C16">
        <w:rPr>
          <w:rFonts w:ascii="Arial" w:hAnsi="Arial" w:cs="Arial"/>
          <w:sz w:val="24"/>
          <w:szCs w:val="24"/>
        </w:rPr>
        <w:t>VII</w:t>
      </w:r>
      <w:r w:rsidR="00F27D3C" w:rsidRPr="00F27D3C">
        <w:rPr>
          <w:rFonts w:ascii="Arial" w:hAnsi="Arial" w:cs="Arial"/>
          <w:sz w:val="24"/>
          <w:szCs w:val="24"/>
        </w:rPr>
        <w:t xml:space="preserve">, del </w:t>
      </w:r>
      <w:r w:rsidR="00362C16" w:rsidRPr="00F27D3C">
        <w:rPr>
          <w:rFonts w:ascii="Arial" w:hAnsi="Arial" w:cs="Arial"/>
          <w:sz w:val="24"/>
          <w:szCs w:val="24"/>
        </w:rPr>
        <w:t xml:space="preserve">Bando </w:t>
      </w:r>
      <w:r w:rsidR="0071252E">
        <w:rPr>
          <w:rFonts w:ascii="Arial" w:hAnsi="Arial" w:cs="Arial"/>
          <w:sz w:val="24"/>
          <w:szCs w:val="24"/>
        </w:rPr>
        <w:t>d</w:t>
      </w:r>
      <w:r w:rsidR="00362C16" w:rsidRPr="00F27D3C">
        <w:rPr>
          <w:rFonts w:ascii="Arial" w:hAnsi="Arial" w:cs="Arial"/>
          <w:sz w:val="24"/>
          <w:szCs w:val="24"/>
        </w:rPr>
        <w:t xml:space="preserve">e Policía </w:t>
      </w:r>
      <w:r w:rsidR="00660D5A">
        <w:rPr>
          <w:rFonts w:ascii="Arial" w:hAnsi="Arial" w:cs="Arial"/>
          <w:sz w:val="24"/>
          <w:szCs w:val="24"/>
        </w:rPr>
        <w:t>y</w:t>
      </w:r>
      <w:r w:rsidR="00362C16" w:rsidRPr="00F27D3C">
        <w:rPr>
          <w:rFonts w:ascii="Arial" w:hAnsi="Arial" w:cs="Arial"/>
          <w:sz w:val="24"/>
          <w:szCs w:val="24"/>
        </w:rPr>
        <w:t xml:space="preserve"> Go</w:t>
      </w:r>
      <w:r w:rsidR="00362C16">
        <w:rPr>
          <w:rFonts w:ascii="Arial" w:hAnsi="Arial" w:cs="Arial"/>
          <w:sz w:val="24"/>
          <w:szCs w:val="24"/>
        </w:rPr>
        <w:t xml:space="preserve">bierno </w:t>
      </w:r>
      <w:r w:rsidR="006D4425">
        <w:rPr>
          <w:rFonts w:ascii="Arial" w:hAnsi="Arial" w:cs="Arial"/>
          <w:sz w:val="24"/>
          <w:szCs w:val="24"/>
        </w:rPr>
        <w:t>d</w:t>
      </w:r>
      <w:r w:rsidR="00362C16">
        <w:rPr>
          <w:rFonts w:ascii="Arial" w:hAnsi="Arial" w:cs="Arial"/>
          <w:sz w:val="24"/>
          <w:szCs w:val="24"/>
        </w:rPr>
        <w:t>el Municipio De Oaxaca D</w:t>
      </w:r>
      <w:r w:rsidR="00362C16" w:rsidRPr="00F27D3C">
        <w:rPr>
          <w:rFonts w:ascii="Arial" w:hAnsi="Arial" w:cs="Arial"/>
          <w:sz w:val="24"/>
          <w:szCs w:val="24"/>
        </w:rPr>
        <w:t xml:space="preserve">e </w:t>
      </w:r>
      <w:r w:rsidR="00362C16">
        <w:rPr>
          <w:rFonts w:ascii="Arial" w:hAnsi="Arial" w:cs="Arial"/>
          <w:sz w:val="24"/>
          <w:szCs w:val="24"/>
        </w:rPr>
        <w:t>J</w:t>
      </w:r>
      <w:r w:rsidR="00F27D3C" w:rsidRPr="00F27D3C">
        <w:rPr>
          <w:rFonts w:ascii="Arial" w:hAnsi="Arial" w:cs="Arial"/>
          <w:sz w:val="24"/>
          <w:szCs w:val="24"/>
        </w:rPr>
        <w:t xml:space="preserve">uárez, </w:t>
      </w:r>
      <w:r w:rsidR="00362C16" w:rsidRPr="00F27D3C">
        <w:rPr>
          <w:rFonts w:ascii="Arial" w:hAnsi="Arial" w:cs="Arial"/>
          <w:sz w:val="24"/>
          <w:szCs w:val="24"/>
        </w:rPr>
        <w:t>Oaxaca</w:t>
      </w:r>
      <w:r w:rsidR="00F27D3C" w:rsidRPr="00F27D3C">
        <w:rPr>
          <w:rFonts w:ascii="Arial" w:hAnsi="Arial" w:cs="Arial"/>
          <w:sz w:val="24"/>
          <w:szCs w:val="24"/>
        </w:rPr>
        <w:t xml:space="preserve"> </w:t>
      </w:r>
      <w:r w:rsidR="00F27D3C">
        <w:rPr>
          <w:rFonts w:ascii="Arial" w:hAnsi="Arial" w:cs="Arial"/>
          <w:sz w:val="24"/>
          <w:szCs w:val="24"/>
        </w:rPr>
        <w:t>(fojas 53-56).</w:t>
      </w:r>
    </w:p>
    <w:p w:rsidR="00F16585" w:rsidRDefault="00362C16" w:rsidP="00F27D3C">
      <w:pPr>
        <w:pStyle w:val="Prrafodelista"/>
        <w:numPr>
          <w:ilvl w:val="0"/>
          <w:numId w:val="2"/>
        </w:numPr>
        <w:spacing w:line="360" w:lineRule="auto"/>
        <w:jc w:val="both"/>
        <w:rPr>
          <w:rFonts w:ascii="Arial" w:hAnsi="Arial" w:cs="Arial"/>
          <w:b/>
          <w:sz w:val="24"/>
          <w:szCs w:val="24"/>
        </w:rPr>
      </w:pPr>
      <w:r>
        <w:rPr>
          <w:rFonts w:ascii="Arial" w:hAnsi="Arial" w:cs="Arial"/>
          <w:b/>
          <w:sz w:val="24"/>
          <w:szCs w:val="24"/>
        </w:rPr>
        <w:t>O</w:t>
      </w:r>
      <w:r w:rsidR="000178FC" w:rsidRPr="00F27D3C">
        <w:rPr>
          <w:rFonts w:ascii="Arial" w:hAnsi="Arial" w:cs="Arial"/>
          <w:b/>
          <w:sz w:val="24"/>
          <w:szCs w:val="24"/>
        </w:rPr>
        <w:t>ficio número</w:t>
      </w:r>
      <w:r w:rsidR="000178FC" w:rsidRPr="00F27D3C">
        <w:rPr>
          <w:rFonts w:ascii="Arial" w:hAnsi="Arial" w:cs="Arial"/>
          <w:sz w:val="24"/>
          <w:szCs w:val="24"/>
        </w:rPr>
        <w:t xml:space="preserve"> </w:t>
      </w:r>
      <w:r w:rsidR="00CB0D88">
        <w:rPr>
          <w:rFonts w:ascii="Arial" w:eastAsia="Times New Roman" w:hAnsi="Arial" w:cs="Arial"/>
          <w:bCs/>
          <w:iCs/>
          <w:caps/>
          <w:kern w:val="2"/>
          <w:sz w:val="24"/>
          <w:szCs w:val="24"/>
          <w:lang w:val="es-ES_tradnl" w:eastAsia="es-ES"/>
        </w:rPr>
        <w:t>**********</w:t>
      </w:r>
      <w:r w:rsidR="000178FC" w:rsidRPr="00F27D3C">
        <w:rPr>
          <w:rFonts w:ascii="Arial" w:hAnsi="Arial" w:cs="Arial"/>
          <w:sz w:val="24"/>
          <w:szCs w:val="24"/>
        </w:rPr>
        <w:t xml:space="preserve">, de trece de septiembre de dos mil dieciséis, </w:t>
      </w:r>
      <w:r w:rsidR="00F16585">
        <w:rPr>
          <w:rFonts w:ascii="Arial" w:hAnsi="Arial" w:cs="Arial"/>
          <w:sz w:val="24"/>
          <w:szCs w:val="24"/>
        </w:rPr>
        <w:t xml:space="preserve">que contiene la aprobación del </w:t>
      </w:r>
      <w:r w:rsidR="00F16585" w:rsidRPr="00F27D3C">
        <w:rPr>
          <w:rFonts w:ascii="Arial" w:hAnsi="Arial" w:cs="Arial"/>
          <w:b/>
          <w:sz w:val="24"/>
          <w:szCs w:val="24"/>
        </w:rPr>
        <w:t xml:space="preserve">acuerdo de cambio de uso de suelo </w:t>
      </w:r>
      <w:r w:rsidR="000178FC" w:rsidRPr="00F27D3C">
        <w:rPr>
          <w:rFonts w:ascii="Arial" w:hAnsi="Arial" w:cs="Arial"/>
          <w:sz w:val="24"/>
          <w:szCs w:val="24"/>
        </w:rPr>
        <w:t xml:space="preserve">suscrito por </w:t>
      </w:r>
      <w:r w:rsidR="000178FC" w:rsidRPr="00B86CA0">
        <w:rPr>
          <w:rFonts w:ascii="Arial" w:hAnsi="Arial" w:cs="Arial"/>
          <w:sz w:val="24"/>
          <w:szCs w:val="24"/>
        </w:rPr>
        <w:t>la</w:t>
      </w:r>
      <w:r w:rsidR="000178FC" w:rsidRPr="00F27D3C">
        <w:rPr>
          <w:rFonts w:ascii="Arial" w:hAnsi="Arial" w:cs="Arial"/>
          <w:b/>
          <w:sz w:val="24"/>
          <w:szCs w:val="24"/>
        </w:rPr>
        <w:t xml:space="preserve"> Directora de Planeación y Proyectos Arquitectónicos y Urbanos y por el Subsecretario de Desarrollo Urbano y Ecología del Municipio de Oaxaca de Juárez</w:t>
      </w:r>
      <w:r w:rsidR="00F16585">
        <w:rPr>
          <w:rFonts w:ascii="Arial" w:hAnsi="Arial" w:cs="Arial"/>
          <w:b/>
          <w:sz w:val="24"/>
          <w:szCs w:val="24"/>
        </w:rPr>
        <w:t xml:space="preserve">, </w:t>
      </w:r>
      <w:r w:rsidR="00F16585">
        <w:rPr>
          <w:rFonts w:ascii="Arial" w:hAnsi="Arial" w:cs="Arial"/>
          <w:sz w:val="24"/>
          <w:szCs w:val="24"/>
        </w:rPr>
        <w:t xml:space="preserve">fundándose en los artículos </w:t>
      </w:r>
      <w:r w:rsidR="00B86CA0">
        <w:rPr>
          <w:rFonts w:ascii="Arial" w:hAnsi="Arial" w:cs="Arial"/>
          <w:sz w:val="24"/>
          <w:szCs w:val="24"/>
        </w:rPr>
        <w:t>145 fracción VI y LXXIII, de la Ley de Ingresos para el Municipio de Oaxaca de Juárez, para el ejercicio fiscal 2016. La Ley General de Asentamientos Urbanos Capítulo II artículo 9. Ley de Desarrollo Urbano para el ESTADO de Oaxaca, Titulo Séptimo, Capítulo Primero, artículo 142, y Reglamento de Construcción y Seguridad Estructural para el Estado de Oaxaca, artículos 26, 27 y 33, y Bando de Policía y Gobierno del Municipio de Oaxaca de Juárez, Oaxaca, artículo 155 fracción I, V, XII, XIV, XV (fojas 57 – 59):</w:t>
      </w:r>
    </w:p>
    <w:p w:rsidR="00A53F0D" w:rsidRPr="00A53F0D" w:rsidRDefault="00B86CA0" w:rsidP="00A53F0D">
      <w:pPr>
        <w:pStyle w:val="Prrafodelista"/>
        <w:numPr>
          <w:ilvl w:val="0"/>
          <w:numId w:val="2"/>
        </w:numPr>
        <w:spacing w:line="360" w:lineRule="auto"/>
        <w:jc w:val="both"/>
        <w:rPr>
          <w:rFonts w:ascii="Arial" w:hAnsi="Arial" w:cs="Arial"/>
          <w:b/>
          <w:sz w:val="24"/>
          <w:szCs w:val="24"/>
        </w:rPr>
      </w:pPr>
      <w:r w:rsidRPr="00A53F0D">
        <w:rPr>
          <w:rFonts w:ascii="Arial" w:hAnsi="Arial" w:cs="Arial"/>
          <w:b/>
          <w:sz w:val="24"/>
          <w:szCs w:val="24"/>
        </w:rPr>
        <w:t>D</w:t>
      </w:r>
      <w:r w:rsidR="000178FC" w:rsidRPr="00A53F0D">
        <w:rPr>
          <w:rFonts w:ascii="Arial" w:hAnsi="Arial" w:cs="Arial"/>
          <w:b/>
          <w:sz w:val="24"/>
          <w:szCs w:val="24"/>
        </w:rPr>
        <w:t>iligencias de apeo y deslinde</w:t>
      </w:r>
      <w:r w:rsidR="00600F05" w:rsidRPr="00A53F0D">
        <w:rPr>
          <w:rFonts w:ascii="Arial" w:hAnsi="Arial" w:cs="Arial"/>
          <w:sz w:val="24"/>
          <w:szCs w:val="24"/>
        </w:rPr>
        <w:t xml:space="preserve"> realizadas el</w:t>
      </w:r>
      <w:r w:rsidR="000178FC" w:rsidRPr="00A53F0D">
        <w:rPr>
          <w:rFonts w:ascii="Arial" w:hAnsi="Arial" w:cs="Arial"/>
          <w:sz w:val="24"/>
          <w:szCs w:val="24"/>
        </w:rPr>
        <w:t xml:space="preserve"> </w:t>
      </w:r>
      <w:r w:rsidRPr="00A53F0D">
        <w:rPr>
          <w:rFonts w:ascii="Arial" w:hAnsi="Arial" w:cs="Arial"/>
          <w:sz w:val="24"/>
          <w:szCs w:val="24"/>
        </w:rPr>
        <w:t>veintiséis de</w:t>
      </w:r>
      <w:r w:rsidR="000178FC" w:rsidRPr="00A53F0D">
        <w:rPr>
          <w:rFonts w:ascii="Arial" w:hAnsi="Arial" w:cs="Arial"/>
          <w:sz w:val="24"/>
          <w:szCs w:val="24"/>
        </w:rPr>
        <w:t xml:space="preserve"> noviembre de 2016, en el expediente número 193/2016, ante la Alcaldía Municipal de Oaxaca de Juárez</w:t>
      </w:r>
      <w:r w:rsidRPr="00A53F0D">
        <w:rPr>
          <w:rFonts w:ascii="Arial" w:hAnsi="Arial" w:cs="Arial"/>
          <w:sz w:val="24"/>
          <w:szCs w:val="24"/>
        </w:rPr>
        <w:t>, respecto</w:t>
      </w:r>
      <w:r w:rsidR="00600F05" w:rsidRPr="00A53F0D">
        <w:rPr>
          <w:rFonts w:ascii="Arial" w:hAnsi="Arial" w:cs="Arial"/>
          <w:sz w:val="24"/>
          <w:szCs w:val="24"/>
        </w:rPr>
        <w:t xml:space="preserve"> del inmueble ubicado en el paraje conocido con el nombre de </w:t>
      </w:r>
      <w:r w:rsidR="00CB0D88">
        <w:rPr>
          <w:rFonts w:ascii="Arial" w:eastAsia="Times New Roman" w:hAnsi="Arial" w:cs="Arial"/>
          <w:bCs/>
          <w:iCs/>
          <w:caps/>
          <w:kern w:val="2"/>
          <w:sz w:val="24"/>
          <w:szCs w:val="24"/>
          <w:lang w:val="es-ES_tradnl" w:eastAsia="es-ES"/>
        </w:rPr>
        <w:t>**********</w:t>
      </w:r>
      <w:r w:rsidR="00600F05" w:rsidRPr="00A53F0D">
        <w:rPr>
          <w:rFonts w:ascii="Arial" w:hAnsi="Arial" w:cs="Arial"/>
          <w:sz w:val="24"/>
          <w:szCs w:val="24"/>
        </w:rPr>
        <w:t xml:space="preserve">, en el </w:t>
      </w:r>
      <w:r w:rsidR="00CB0D88">
        <w:rPr>
          <w:rFonts w:ascii="Arial" w:eastAsia="Times New Roman" w:hAnsi="Arial" w:cs="Arial"/>
          <w:bCs/>
          <w:iCs/>
          <w:caps/>
          <w:kern w:val="2"/>
          <w:sz w:val="24"/>
          <w:szCs w:val="24"/>
          <w:lang w:val="es-ES_tradnl" w:eastAsia="es-ES"/>
        </w:rPr>
        <w:t>**********</w:t>
      </w:r>
      <w:r w:rsidR="00CB0D88">
        <w:rPr>
          <w:rFonts w:ascii="Arial" w:eastAsia="Times New Roman" w:hAnsi="Arial" w:cs="Arial"/>
          <w:bCs/>
          <w:iCs/>
          <w:caps/>
          <w:kern w:val="2"/>
          <w:sz w:val="24"/>
          <w:szCs w:val="24"/>
          <w:lang w:val="es-ES_tradnl" w:eastAsia="es-ES"/>
        </w:rPr>
        <w:t xml:space="preserve">, </w:t>
      </w:r>
      <w:r w:rsidR="00600F05" w:rsidRPr="00A53F0D">
        <w:rPr>
          <w:rFonts w:ascii="Arial" w:hAnsi="Arial" w:cs="Arial"/>
          <w:sz w:val="24"/>
          <w:szCs w:val="24"/>
        </w:rPr>
        <w:t xml:space="preserve">ubicado en jurisdicción de la </w:t>
      </w:r>
      <w:r w:rsidR="00CB0D88">
        <w:rPr>
          <w:rFonts w:ascii="Arial" w:eastAsia="Times New Roman" w:hAnsi="Arial" w:cs="Arial"/>
          <w:bCs/>
          <w:iCs/>
          <w:caps/>
          <w:kern w:val="2"/>
          <w:sz w:val="24"/>
          <w:szCs w:val="24"/>
          <w:lang w:val="es-ES_tradnl" w:eastAsia="es-ES"/>
        </w:rPr>
        <w:t>**********</w:t>
      </w:r>
      <w:r w:rsidR="00600F05" w:rsidRPr="00A53F0D">
        <w:rPr>
          <w:rFonts w:ascii="Arial" w:hAnsi="Arial" w:cs="Arial"/>
          <w:sz w:val="24"/>
          <w:szCs w:val="24"/>
        </w:rPr>
        <w:t>, Oaxaca,</w:t>
      </w:r>
      <w:r w:rsidR="00A53F0D">
        <w:rPr>
          <w:rFonts w:ascii="Arial" w:hAnsi="Arial" w:cs="Arial"/>
          <w:sz w:val="24"/>
          <w:szCs w:val="24"/>
        </w:rPr>
        <w:t xml:space="preserve"> </w:t>
      </w:r>
      <w:r w:rsidR="00A53F0D" w:rsidRPr="00A53F0D">
        <w:rPr>
          <w:rFonts w:ascii="Arial" w:hAnsi="Arial" w:cs="Arial"/>
          <w:sz w:val="24"/>
          <w:szCs w:val="24"/>
        </w:rPr>
        <w:t>con fundamento en los artículos 113 fracción VIII, de la Constitución del Estado de Oax</w:t>
      </w:r>
      <w:r w:rsidR="00A53F0D">
        <w:rPr>
          <w:rFonts w:ascii="Arial" w:hAnsi="Arial" w:cs="Arial"/>
          <w:sz w:val="24"/>
          <w:szCs w:val="24"/>
        </w:rPr>
        <w:t>a</w:t>
      </w:r>
      <w:r w:rsidR="00A53F0D" w:rsidRPr="00A53F0D">
        <w:rPr>
          <w:rFonts w:ascii="Arial" w:hAnsi="Arial" w:cs="Arial"/>
          <w:sz w:val="24"/>
          <w:szCs w:val="24"/>
        </w:rPr>
        <w:t xml:space="preserve">ca, 144 y 145 de la Ley Orgánica Municipal del Estado de Oaxaca, 37 fracción XLV, 228, del Bando de Policía y Gobierno de Municipio de Oaxaca de Juárez, 845 del Código Civil en vigor, 336, 337, 383, 388, </w:t>
      </w:r>
      <w:r w:rsidR="00A53F0D">
        <w:rPr>
          <w:rFonts w:ascii="Arial" w:hAnsi="Arial" w:cs="Arial"/>
          <w:sz w:val="24"/>
          <w:szCs w:val="24"/>
        </w:rPr>
        <w:t>883, 993, 994, 995, 996, 997 fracción I, y 928, del Código de Procedimientos Civiles del Estado (fojas</w:t>
      </w:r>
      <w:r w:rsidR="004F47F8">
        <w:rPr>
          <w:rFonts w:ascii="Arial" w:hAnsi="Arial" w:cs="Arial"/>
          <w:sz w:val="24"/>
          <w:szCs w:val="24"/>
        </w:rPr>
        <w:t xml:space="preserve"> 61-64</w:t>
      </w:r>
      <w:r w:rsidR="00A53F0D">
        <w:rPr>
          <w:rFonts w:ascii="Arial" w:hAnsi="Arial" w:cs="Arial"/>
          <w:sz w:val="24"/>
          <w:szCs w:val="24"/>
        </w:rPr>
        <w:t xml:space="preserve"> )</w:t>
      </w:r>
    </w:p>
    <w:p w:rsidR="000178FC" w:rsidRPr="004A29B1" w:rsidRDefault="00A53F0D" w:rsidP="00A53F0D">
      <w:pPr>
        <w:pStyle w:val="Prrafodelista"/>
        <w:numPr>
          <w:ilvl w:val="0"/>
          <w:numId w:val="2"/>
        </w:numPr>
        <w:spacing w:line="360" w:lineRule="auto"/>
        <w:jc w:val="both"/>
        <w:rPr>
          <w:rFonts w:ascii="Arial" w:hAnsi="Arial" w:cs="Arial"/>
          <w:b/>
          <w:sz w:val="24"/>
          <w:szCs w:val="24"/>
        </w:rPr>
      </w:pPr>
      <w:r>
        <w:rPr>
          <w:rFonts w:ascii="Arial" w:hAnsi="Arial" w:cs="Arial"/>
          <w:b/>
          <w:sz w:val="24"/>
          <w:szCs w:val="24"/>
        </w:rPr>
        <w:t>R</w:t>
      </w:r>
      <w:r w:rsidR="000178FC" w:rsidRPr="00A53F0D">
        <w:rPr>
          <w:rFonts w:ascii="Arial" w:hAnsi="Arial" w:cs="Arial"/>
          <w:b/>
          <w:sz w:val="24"/>
          <w:szCs w:val="24"/>
        </w:rPr>
        <w:t xml:space="preserve">ecibos de pagos números </w:t>
      </w:r>
      <w:r w:rsidR="00CB0D88">
        <w:rPr>
          <w:rFonts w:ascii="Arial" w:eastAsia="Times New Roman" w:hAnsi="Arial" w:cs="Arial"/>
          <w:bCs/>
          <w:iCs/>
          <w:caps/>
          <w:kern w:val="2"/>
          <w:sz w:val="24"/>
          <w:szCs w:val="24"/>
          <w:lang w:val="es-ES_tradnl" w:eastAsia="es-ES"/>
        </w:rPr>
        <w:t>**********</w:t>
      </w:r>
      <w:r w:rsidR="000178FC" w:rsidRPr="00A53F0D">
        <w:rPr>
          <w:rFonts w:ascii="Arial" w:hAnsi="Arial" w:cs="Arial"/>
          <w:b/>
        </w:rPr>
        <w:t xml:space="preserve">; </w:t>
      </w:r>
      <w:r w:rsidR="00CB0D88">
        <w:rPr>
          <w:rFonts w:ascii="Arial" w:eastAsia="Times New Roman" w:hAnsi="Arial" w:cs="Arial"/>
          <w:bCs/>
          <w:iCs/>
          <w:caps/>
          <w:kern w:val="2"/>
          <w:sz w:val="24"/>
          <w:szCs w:val="24"/>
          <w:lang w:val="es-ES_tradnl" w:eastAsia="es-ES"/>
        </w:rPr>
        <w:t>**********</w:t>
      </w:r>
      <w:r w:rsidR="000178FC" w:rsidRPr="00A53F0D">
        <w:rPr>
          <w:rFonts w:ascii="Arial" w:hAnsi="Arial" w:cs="Arial"/>
          <w:b/>
        </w:rPr>
        <w:t xml:space="preserve">, </w:t>
      </w:r>
      <w:r w:rsidR="00CB0D88">
        <w:rPr>
          <w:rFonts w:ascii="Arial" w:eastAsia="Times New Roman" w:hAnsi="Arial" w:cs="Arial"/>
          <w:bCs/>
          <w:iCs/>
          <w:caps/>
          <w:kern w:val="2"/>
          <w:sz w:val="24"/>
          <w:szCs w:val="24"/>
          <w:lang w:val="es-ES_tradnl" w:eastAsia="es-ES"/>
        </w:rPr>
        <w:t>**********</w:t>
      </w:r>
      <w:r w:rsidR="000178FC" w:rsidRPr="00A53F0D">
        <w:rPr>
          <w:rFonts w:ascii="Arial" w:hAnsi="Arial" w:cs="Arial"/>
          <w:b/>
          <w:sz w:val="24"/>
          <w:szCs w:val="24"/>
        </w:rPr>
        <w:t>,</w:t>
      </w:r>
      <w:r w:rsidR="000178FC" w:rsidRPr="00A53F0D">
        <w:rPr>
          <w:rFonts w:ascii="Arial" w:hAnsi="Arial" w:cs="Arial"/>
          <w:sz w:val="24"/>
          <w:szCs w:val="24"/>
        </w:rPr>
        <w:t xml:space="preserve"> de 16 dieciséis de diciembre de dos mil dieciséis, respectivamente, expedidos por la Secretaría de Finanzas y Administración, Recaudación de Rentas del Municipio de </w:t>
      </w:r>
      <w:r w:rsidR="000178FC" w:rsidRPr="00A53F0D">
        <w:rPr>
          <w:rFonts w:ascii="Arial" w:hAnsi="Arial" w:cs="Arial"/>
          <w:sz w:val="24"/>
          <w:szCs w:val="24"/>
        </w:rPr>
        <w:lastRenderedPageBreak/>
        <w:t>Oaxaca de Juárez</w:t>
      </w:r>
      <w:r>
        <w:rPr>
          <w:rFonts w:ascii="Arial" w:hAnsi="Arial" w:cs="Arial"/>
          <w:sz w:val="24"/>
          <w:szCs w:val="24"/>
        </w:rPr>
        <w:t>, que amparan los conceptos que en ellos se señala y que se tienen en este acto reproducidos como si se tratara a la letra</w:t>
      </w:r>
      <w:r w:rsidR="004F47F8">
        <w:rPr>
          <w:rFonts w:ascii="Arial" w:hAnsi="Arial" w:cs="Arial"/>
          <w:sz w:val="24"/>
          <w:szCs w:val="24"/>
        </w:rPr>
        <w:t xml:space="preserve"> </w:t>
      </w:r>
      <w:r w:rsidR="000178FC" w:rsidRPr="00A53F0D">
        <w:rPr>
          <w:rFonts w:ascii="Arial" w:hAnsi="Arial" w:cs="Arial"/>
          <w:sz w:val="24"/>
          <w:szCs w:val="24"/>
        </w:rPr>
        <w:t xml:space="preserve">y </w:t>
      </w:r>
      <w:r w:rsidR="000178FC" w:rsidRPr="00A53F0D">
        <w:rPr>
          <w:rFonts w:ascii="Arial" w:hAnsi="Arial" w:cs="Arial"/>
          <w:b/>
          <w:sz w:val="24"/>
          <w:szCs w:val="24"/>
        </w:rPr>
        <w:t>con las noventa y un cédulas catastrales</w:t>
      </w:r>
      <w:r w:rsidR="000178FC" w:rsidRPr="00A53F0D">
        <w:rPr>
          <w:rFonts w:ascii="Arial" w:hAnsi="Arial" w:cs="Arial"/>
          <w:sz w:val="24"/>
          <w:szCs w:val="24"/>
        </w:rPr>
        <w:t xml:space="preserve"> emitidas por el Coordinador de enlace Municipal del Instituto Catastral del Estado de Oaxaca, documentales que obran en actuaciones y que hacen prueba plena en los términos del artículo 203 fracción I, de la Ley de Procedimiento y Justicia Admi</w:t>
      </w:r>
      <w:r w:rsidR="004A29B1">
        <w:rPr>
          <w:rFonts w:ascii="Arial" w:hAnsi="Arial" w:cs="Arial"/>
          <w:sz w:val="24"/>
          <w:szCs w:val="24"/>
        </w:rPr>
        <w:t>nistrativa para el Estado (fojas 65-67).</w:t>
      </w:r>
    </w:p>
    <w:p w:rsidR="00431C88" w:rsidRPr="002A7CC3" w:rsidRDefault="004A29B1" w:rsidP="00A53F0D">
      <w:pPr>
        <w:pStyle w:val="Prrafodelista"/>
        <w:numPr>
          <w:ilvl w:val="0"/>
          <w:numId w:val="2"/>
        </w:numPr>
        <w:spacing w:line="360" w:lineRule="auto"/>
        <w:jc w:val="both"/>
        <w:rPr>
          <w:rFonts w:ascii="Arial" w:hAnsi="Arial" w:cs="Arial"/>
          <w:b/>
          <w:sz w:val="24"/>
          <w:szCs w:val="24"/>
        </w:rPr>
      </w:pPr>
      <w:r>
        <w:rPr>
          <w:rFonts w:ascii="Arial" w:hAnsi="Arial" w:cs="Arial"/>
          <w:b/>
          <w:sz w:val="24"/>
          <w:szCs w:val="24"/>
        </w:rPr>
        <w:t xml:space="preserve">Licencia de subdivisión número </w:t>
      </w:r>
      <w:r w:rsidR="00CB0D88">
        <w:rPr>
          <w:rFonts w:ascii="Arial" w:eastAsia="Times New Roman" w:hAnsi="Arial" w:cs="Arial"/>
          <w:bCs/>
          <w:iCs/>
          <w:caps/>
          <w:kern w:val="2"/>
          <w:sz w:val="24"/>
          <w:szCs w:val="24"/>
          <w:lang w:val="es-ES_tradnl" w:eastAsia="es-ES"/>
        </w:rPr>
        <w:t>**********</w:t>
      </w:r>
      <w:r>
        <w:rPr>
          <w:rFonts w:ascii="Arial" w:hAnsi="Arial" w:cs="Arial"/>
          <w:sz w:val="24"/>
          <w:szCs w:val="24"/>
        </w:rPr>
        <w:t xml:space="preserve">, de 28 de diciembre de 2016, expedido por el Secretario de Desarrollo Urbano y Ecología del Municipio de Oaxaca de Juárez, Oaxaca, </w:t>
      </w:r>
      <w:r w:rsidR="00314E89">
        <w:rPr>
          <w:rFonts w:ascii="Arial" w:hAnsi="Arial" w:cs="Arial"/>
          <w:sz w:val="24"/>
          <w:szCs w:val="24"/>
        </w:rPr>
        <w:t xml:space="preserve">respecto </w:t>
      </w:r>
      <w:r w:rsidR="00431C88">
        <w:rPr>
          <w:rFonts w:ascii="Arial" w:hAnsi="Arial" w:cs="Arial"/>
          <w:sz w:val="24"/>
          <w:szCs w:val="24"/>
        </w:rPr>
        <w:t xml:space="preserve">del predio ubicado en </w:t>
      </w:r>
      <w:r w:rsidR="00CB0D88">
        <w:rPr>
          <w:rFonts w:ascii="Arial" w:eastAsia="Times New Roman" w:hAnsi="Arial" w:cs="Arial"/>
          <w:bCs/>
          <w:iCs/>
          <w:caps/>
          <w:kern w:val="2"/>
          <w:sz w:val="24"/>
          <w:szCs w:val="24"/>
          <w:lang w:val="es-ES_tradnl" w:eastAsia="es-ES"/>
        </w:rPr>
        <w:t>**********</w:t>
      </w:r>
      <w:r w:rsidR="00431C88">
        <w:rPr>
          <w:rFonts w:ascii="Arial" w:hAnsi="Arial" w:cs="Arial"/>
          <w:sz w:val="24"/>
          <w:szCs w:val="24"/>
        </w:rPr>
        <w:t xml:space="preserve">, </w:t>
      </w:r>
      <w:r w:rsidR="00CB0D88">
        <w:rPr>
          <w:rFonts w:ascii="Arial" w:eastAsia="Times New Roman" w:hAnsi="Arial" w:cs="Arial"/>
          <w:bCs/>
          <w:iCs/>
          <w:caps/>
          <w:kern w:val="2"/>
          <w:sz w:val="24"/>
          <w:szCs w:val="24"/>
          <w:lang w:val="es-ES_tradnl" w:eastAsia="es-ES"/>
        </w:rPr>
        <w:t>**********</w:t>
      </w:r>
      <w:r w:rsidR="00CB0D88">
        <w:rPr>
          <w:rFonts w:ascii="Arial" w:eastAsia="Times New Roman" w:hAnsi="Arial" w:cs="Arial"/>
          <w:bCs/>
          <w:iCs/>
          <w:caps/>
          <w:kern w:val="2"/>
          <w:sz w:val="24"/>
          <w:szCs w:val="24"/>
          <w:lang w:val="es-ES_tradnl" w:eastAsia="es-ES"/>
        </w:rPr>
        <w:t xml:space="preserve"> </w:t>
      </w:r>
      <w:r w:rsidR="00431C88">
        <w:rPr>
          <w:rFonts w:ascii="Arial" w:hAnsi="Arial" w:cs="Arial"/>
          <w:sz w:val="24"/>
          <w:szCs w:val="24"/>
        </w:rPr>
        <w:t xml:space="preserve">y en cumplimiento al acuerdo tomado en sesión ordinaria de cabildo el 22 de septiembre del 2016, por el Secretario de Desarrollo Urbano y Ecología, Licencia fundada en los artículos 155 fracción V, XII, XIV, XV, inciso a) y d), del Bando de Policía y Gobierno del Municipio de Oaxaca de Juárez y en cumplimiento al acuerdo en sesión ordinaria de la Comisión de Desarrollo Urbano, Obras Públicas y Ecología, celebrado el 15 de julio de 2016 (fojas 68-70). </w:t>
      </w:r>
    </w:p>
    <w:p w:rsidR="003029B8" w:rsidRPr="00426E11" w:rsidRDefault="002A7CC3" w:rsidP="00426E11">
      <w:pPr>
        <w:pStyle w:val="Prrafodelista"/>
        <w:numPr>
          <w:ilvl w:val="0"/>
          <w:numId w:val="2"/>
        </w:numPr>
        <w:spacing w:line="360" w:lineRule="auto"/>
        <w:jc w:val="both"/>
        <w:rPr>
          <w:rFonts w:ascii="Arial" w:hAnsi="Arial" w:cs="Arial"/>
          <w:sz w:val="24"/>
          <w:szCs w:val="24"/>
        </w:rPr>
      </w:pPr>
      <w:r>
        <w:rPr>
          <w:rFonts w:ascii="Arial" w:hAnsi="Arial" w:cs="Arial"/>
          <w:b/>
          <w:sz w:val="24"/>
          <w:szCs w:val="24"/>
        </w:rPr>
        <w:t>Noventa y un cédulas catastrales expedidas por el Gobierno del Estado de Oaxaca, Secretar</w:t>
      </w:r>
      <w:r w:rsidR="00510481">
        <w:rPr>
          <w:rFonts w:ascii="Arial" w:hAnsi="Arial" w:cs="Arial"/>
          <w:b/>
          <w:sz w:val="24"/>
          <w:szCs w:val="24"/>
        </w:rPr>
        <w:t xml:space="preserve">ía de Finanzas, </w:t>
      </w:r>
      <w:r w:rsidR="00510481" w:rsidRPr="00510481">
        <w:rPr>
          <w:rFonts w:ascii="Arial" w:hAnsi="Arial" w:cs="Arial"/>
          <w:sz w:val="24"/>
          <w:szCs w:val="24"/>
        </w:rPr>
        <w:t xml:space="preserve">expedidas </w:t>
      </w:r>
      <w:r w:rsidR="00510481">
        <w:rPr>
          <w:rFonts w:ascii="Arial" w:hAnsi="Arial" w:cs="Arial"/>
          <w:sz w:val="24"/>
          <w:szCs w:val="24"/>
        </w:rPr>
        <w:t xml:space="preserve">con fundamento en los artículos 1, 2, fracción I IV, V, VI VII, 9 fracción III y 12 bis fracciones I, II, IX, X, XI, XXX, XXXV, XXXIV, 23, 23 BIS, 51 fracciones I, V, VI, VII, VIII, 52, 60, 70, 76, de la Ley de Catastro para el Estado de Oaxaca (fojas </w:t>
      </w:r>
      <w:r w:rsidR="0095387A">
        <w:rPr>
          <w:rFonts w:ascii="Arial" w:hAnsi="Arial" w:cs="Arial"/>
          <w:sz w:val="24"/>
          <w:szCs w:val="24"/>
        </w:rPr>
        <w:t>71-161)</w:t>
      </w:r>
      <w:r w:rsidR="003029B8">
        <w:rPr>
          <w:rFonts w:ascii="Arial" w:hAnsi="Arial" w:cs="Arial"/>
          <w:sz w:val="24"/>
          <w:szCs w:val="24"/>
        </w:rPr>
        <w:t>.</w:t>
      </w:r>
    </w:p>
    <w:p w:rsidR="006C1BE2" w:rsidRDefault="005A6DAA" w:rsidP="00DF33D2">
      <w:pPr>
        <w:suppressAutoHyphens/>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MX"/>
        </w:rPr>
        <w:t>Prueba</w:t>
      </w:r>
      <w:r w:rsidR="00426E11">
        <w:rPr>
          <w:rFonts w:ascii="Arial" w:eastAsia="Times New Roman" w:hAnsi="Arial" w:cs="Arial"/>
          <w:sz w:val="24"/>
          <w:szCs w:val="24"/>
          <w:lang w:eastAsia="es-MX"/>
        </w:rPr>
        <w:t xml:space="preserve">s documentales expedidas por </w:t>
      </w:r>
      <w:r>
        <w:rPr>
          <w:rFonts w:ascii="Arial" w:eastAsia="Times New Roman" w:hAnsi="Arial" w:cs="Arial"/>
          <w:sz w:val="24"/>
          <w:szCs w:val="24"/>
          <w:lang w:eastAsia="es-MX"/>
        </w:rPr>
        <w:t xml:space="preserve">autoridad competente en las que </w:t>
      </w:r>
      <w:r w:rsidR="00426E11">
        <w:rPr>
          <w:rFonts w:ascii="Arial" w:eastAsia="Times New Roman" w:hAnsi="Arial" w:cs="Arial"/>
          <w:sz w:val="24"/>
          <w:szCs w:val="24"/>
          <w:lang w:eastAsia="es-MX"/>
        </w:rPr>
        <w:t>fundó y motivó</w:t>
      </w:r>
      <w:r>
        <w:rPr>
          <w:rFonts w:ascii="Arial" w:eastAsia="Times New Roman" w:hAnsi="Arial" w:cs="Arial"/>
          <w:sz w:val="24"/>
          <w:szCs w:val="24"/>
          <w:lang w:eastAsia="es-MX"/>
        </w:rPr>
        <w:t xml:space="preserve"> su determinación en los artículos 14 y 16, de la Constitución Federal, por lo tanto, la </w:t>
      </w:r>
      <w:r w:rsidRPr="00426E11">
        <w:rPr>
          <w:rFonts w:ascii="Arial" w:eastAsia="Times New Roman" w:hAnsi="Arial" w:cs="Arial"/>
          <w:b/>
          <w:sz w:val="24"/>
          <w:szCs w:val="24"/>
          <w:lang w:eastAsia="es-MX"/>
        </w:rPr>
        <w:t>autoridad demandada</w:t>
      </w:r>
      <w:r>
        <w:rPr>
          <w:rFonts w:ascii="Arial" w:eastAsia="Times New Roman" w:hAnsi="Arial" w:cs="Arial"/>
          <w:sz w:val="24"/>
          <w:szCs w:val="24"/>
          <w:lang w:eastAsia="es-MX"/>
        </w:rPr>
        <w:t xml:space="preserve"> </w:t>
      </w:r>
      <w:r w:rsidRPr="005A23A0">
        <w:rPr>
          <w:rFonts w:ascii="Arial" w:eastAsia="Times New Roman" w:hAnsi="Arial" w:cs="Arial"/>
          <w:sz w:val="24"/>
          <w:szCs w:val="24"/>
          <w:lang w:eastAsia="es-ES"/>
        </w:rPr>
        <w:t>Directora de Ingresos y Control Fiscal del Municipio de Oaxaca de Juárez, Oaxaca</w:t>
      </w:r>
      <w:r>
        <w:rPr>
          <w:rFonts w:ascii="Arial" w:eastAsia="Times New Roman" w:hAnsi="Arial" w:cs="Arial"/>
          <w:sz w:val="24"/>
          <w:szCs w:val="24"/>
          <w:lang w:eastAsia="es-ES"/>
        </w:rPr>
        <w:t>, no debió requerir</w:t>
      </w:r>
      <w:r w:rsidR="009B0364">
        <w:rPr>
          <w:rFonts w:ascii="Arial" w:eastAsia="Times New Roman" w:hAnsi="Arial" w:cs="Arial"/>
          <w:sz w:val="24"/>
          <w:szCs w:val="24"/>
          <w:lang w:eastAsia="es-ES"/>
        </w:rPr>
        <w:t xml:space="preserve"> </w:t>
      </w:r>
      <w:r w:rsidR="00426E11">
        <w:rPr>
          <w:rFonts w:ascii="Arial" w:eastAsia="Times New Roman" w:hAnsi="Arial" w:cs="Arial"/>
          <w:sz w:val="24"/>
          <w:szCs w:val="24"/>
          <w:lang w:eastAsia="es-ES"/>
        </w:rPr>
        <w:t>a</w:t>
      </w:r>
      <w:r w:rsidR="009B0364">
        <w:rPr>
          <w:rFonts w:ascii="Arial" w:eastAsia="Times New Roman" w:hAnsi="Arial" w:cs="Arial"/>
          <w:sz w:val="24"/>
          <w:szCs w:val="24"/>
          <w:lang w:eastAsia="es-ES"/>
        </w:rPr>
        <w:t xml:space="preserve"> los actores </w:t>
      </w:r>
      <w:r w:rsidR="00426E11">
        <w:rPr>
          <w:rFonts w:ascii="Arial" w:eastAsia="Times New Roman" w:hAnsi="Arial" w:cs="Arial"/>
          <w:sz w:val="24"/>
          <w:szCs w:val="24"/>
          <w:lang w:eastAsia="es-ES"/>
        </w:rPr>
        <w:t xml:space="preserve">para que </w:t>
      </w:r>
      <w:r w:rsidR="009B0364">
        <w:rPr>
          <w:rFonts w:ascii="Arial" w:eastAsia="Times New Roman" w:hAnsi="Arial" w:cs="Arial"/>
          <w:sz w:val="24"/>
          <w:szCs w:val="24"/>
          <w:lang w:eastAsia="es-ES"/>
        </w:rPr>
        <w:t xml:space="preserve">presentaran diversa documentación para cumplir con la solicitud </w:t>
      </w:r>
      <w:r w:rsidR="006C1BE2">
        <w:rPr>
          <w:rFonts w:ascii="Arial" w:eastAsia="Times New Roman" w:hAnsi="Arial" w:cs="Arial"/>
          <w:sz w:val="24"/>
          <w:szCs w:val="24"/>
          <w:lang w:eastAsia="es-ES"/>
        </w:rPr>
        <w:t xml:space="preserve">hecha para integrar al padrón catastral y reasignación de las noventa </w:t>
      </w:r>
      <w:r w:rsidR="00426E11">
        <w:rPr>
          <w:rFonts w:ascii="Arial" w:eastAsia="Times New Roman" w:hAnsi="Arial" w:cs="Arial"/>
          <w:sz w:val="24"/>
          <w:szCs w:val="24"/>
          <w:lang w:eastAsia="es-ES"/>
        </w:rPr>
        <w:t xml:space="preserve">y un </w:t>
      </w:r>
      <w:r w:rsidR="006C1BE2">
        <w:rPr>
          <w:rFonts w:ascii="Arial" w:eastAsia="Times New Roman" w:hAnsi="Arial" w:cs="Arial"/>
          <w:sz w:val="24"/>
          <w:szCs w:val="24"/>
          <w:lang w:eastAsia="es-ES"/>
        </w:rPr>
        <w:t xml:space="preserve">cuentas catastrales de los lotes segregados al inmueble conocido como </w:t>
      </w:r>
      <w:r w:rsidR="0000645F">
        <w:rPr>
          <w:rFonts w:ascii="Arial" w:eastAsia="Times New Roman" w:hAnsi="Arial" w:cs="Arial"/>
          <w:bCs/>
          <w:iCs/>
          <w:caps/>
          <w:kern w:val="2"/>
          <w:sz w:val="24"/>
          <w:szCs w:val="24"/>
          <w:lang w:val="es-ES_tradnl" w:eastAsia="es-ES"/>
        </w:rPr>
        <w:t>**********</w:t>
      </w:r>
      <w:r w:rsidR="006C1BE2">
        <w:rPr>
          <w:rFonts w:ascii="Arial" w:eastAsia="Times New Roman" w:hAnsi="Arial" w:cs="Arial"/>
          <w:sz w:val="24"/>
          <w:szCs w:val="24"/>
          <w:lang w:eastAsia="es-ES"/>
        </w:rPr>
        <w:t xml:space="preserve">, ubicado en el </w:t>
      </w:r>
      <w:r w:rsidR="0000645F">
        <w:rPr>
          <w:rFonts w:ascii="Arial" w:eastAsia="Times New Roman" w:hAnsi="Arial" w:cs="Arial"/>
          <w:bCs/>
          <w:iCs/>
          <w:caps/>
          <w:kern w:val="2"/>
          <w:sz w:val="24"/>
          <w:szCs w:val="24"/>
          <w:lang w:val="es-ES_tradnl" w:eastAsia="es-ES"/>
        </w:rPr>
        <w:t>**********</w:t>
      </w:r>
      <w:r w:rsidR="006C1BE2">
        <w:rPr>
          <w:rFonts w:ascii="Arial" w:eastAsia="Times New Roman" w:hAnsi="Arial" w:cs="Arial"/>
          <w:sz w:val="24"/>
          <w:szCs w:val="24"/>
          <w:lang w:eastAsia="es-ES"/>
        </w:rPr>
        <w:t xml:space="preserve">en la </w:t>
      </w:r>
      <w:r w:rsidR="0000645F">
        <w:rPr>
          <w:rFonts w:ascii="Arial" w:eastAsia="Times New Roman" w:hAnsi="Arial" w:cs="Arial"/>
          <w:bCs/>
          <w:iCs/>
          <w:caps/>
          <w:kern w:val="2"/>
          <w:sz w:val="24"/>
          <w:szCs w:val="24"/>
          <w:lang w:val="es-ES_tradnl" w:eastAsia="es-ES"/>
        </w:rPr>
        <w:t>**********</w:t>
      </w:r>
      <w:r w:rsidR="00426E11">
        <w:rPr>
          <w:rFonts w:ascii="Arial" w:eastAsia="Times New Roman" w:hAnsi="Arial" w:cs="Arial"/>
          <w:sz w:val="24"/>
          <w:szCs w:val="24"/>
          <w:lang w:eastAsia="es-ES"/>
        </w:rPr>
        <w:t>, Distrito del Centro</w:t>
      </w:r>
      <w:r w:rsidR="00673829">
        <w:rPr>
          <w:rFonts w:ascii="Arial" w:eastAsia="Times New Roman" w:hAnsi="Arial" w:cs="Arial"/>
          <w:sz w:val="24"/>
          <w:szCs w:val="24"/>
          <w:lang w:eastAsia="es-ES"/>
        </w:rPr>
        <w:t>.</w:t>
      </w:r>
    </w:p>
    <w:p w:rsidR="00376340" w:rsidRPr="005A23A0" w:rsidRDefault="00376340" w:rsidP="00376340">
      <w:pPr>
        <w:spacing w:after="0" w:line="360" w:lineRule="auto"/>
        <w:ind w:firstLine="567"/>
        <w:jc w:val="both"/>
        <w:rPr>
          <w:rFonts w:ascii="Arial" w:eastAsia="Times New Roman" w:hAnsi="Arial" w:cs="Arial"/>
          <w:sz w:val="24"/>
          <w:szCs w:val="24"/>
          <w:lang w:eastAsia="es-MX"/>
        </w:rPr>
      </w:pPr>
      <w:r>
        <w:rPr>
          <w:rFonts w:ascii="Arial" w:hAnsi="Arial" w:cs="Arial"/>
          <w:sz w:val="24"/>
          <w:szCs w:val="24"/>
        </w:rPr>
        <w:t xml:space="preserve">Es aplicable al caso </w:t>
      </w:r>
      <w:r>
        <w:rPr>
          <w:rFonts w:ascii="Arial" w:eastAsia="Times New Roman" w:hAnsi="Arial" w:cs="Arial"/>
          <w:sz w:val="24"/>
          <w:szCs w:val="24"/>
          <w:lang w:eastAsia="es-MX"/>
        </w:rPr>
        <w:t>l</w:t>
      </w:r>
      <w:r w:rsidRPr="005A23A0">
        <w:rPr>
          <w:rFonts w:ascii="Arial" w:eastAsia="Times New Roman" w:hAnsi="Arial" w:cs="Arial"/>
          <w:sz w:val="24"/>
          <w:szCs w:val="24"/>
          <w:lang w:eastAsia="es-MX"/>
        </w:rPr>
        <w:t xml:space="preserve">a jurisprudencia con número de registro 216534, Tesis: VI. 2o. J/248, Gaceta del Semanario Judicial de la Federación, Octava Época, </w:t>
      </w:r>
      <w:r w:rsidRPr="004A7B63">
        <w:rPr>
          <w:rFonts w:ascii="Arial" w:eastAsia="Times New Roman" w:hAnsi="Arial" w:cs="Arial"/>
          <w:sz w:val="24"/>
          <w:szCs w:val="24"/>
          <w:lang w:eastAsia="es-MX"/>
        </w:rPr>
        <w:t>Tribunales Colegiados de Circuito</w:t>
      </w:r>
      <w:r w:rsidRPr="005A23A0">
        <w:rPr>
          <w:rFonts w:ascii="Arial" w:eastAsia="Times New Roman" w:hAnsi="Arial" w:cs="Arial"/>
          <w:sz w:val="24"/>
          <w:szCs w:val="24"/>
          <w:lang w:eastAsia="es-MX"/>
        </w:rPr>
        <w:t xml:space="preserve"> </w:t>
      </w:r>
      <w:r w:rsidRPr="004A7B63">
        <w:rPr>
          <w:rFonts w:ascii="Arial" w:eastAsia="Times New Roman" w:hAnsi="Arial" w:cs="Arial"/>
          <w:sz w:val="24"/>
          <w:szCs w:val="24"/>
          <w:lang w:eastAsia="es-MX"/>
        </w:rPr>
        <w:t xml:space="preserve">Núm. 64, </w:t>
      </w:r>
      <w:r w:rsidRPr="005A23A0">
        <w:rPr>
          <w:rFonts w:ascii="Arial" w:eastAsia="Times New Roman" w:hAnsi="Arial" w:cs="Arial"/>
          <w:sz w:val="24"/>
          <w:szCs w:val="24"/>
          <w:lang w:eastAsia="es-MX"/>
        </w:rPr>
        <w:t>a</w:t>
      </w:r>
      <w:r w:rsidRPr="004A7B63">
        <w:rPr>
          <w:rFonts w:ascii="Arial" w:eastAsia="Times New Roman" w:hAnsi="Arial" w:cs="Arial"/>
          <w:sz w:val="24"/>
          <w:szCs w:val="24"/>
          <w:lang w:eastAsia="es-MX"/>
        </w:rPr>
        <w:t>bril de 1993</w:t>
      </w:r>
      <w:r w:rsidRPr="005A23A0">
        <w:rPr>
          <w:rFonts w:ascii="Arial" w:eastAsia="Times New Roman" w:hAnsi="Arial" w:cs="Arial"/>
          <w:sz w:val="24"/>
          <w:szCs w:val="24"/>
          <w:lang w:eastAsia="es-MX"/>
        </w:rPr>
        <w:t xml:space="preserve">, con el rubro y texto siguientes: </w:t>
      </w:r>
    </w:p>
    <w:p w:rsidR="00376340" w:rsidRPr="005A23A0" w:rsidRDefault="00376340" w:rsidP="00376340">
      <w:pPr>
        <w:suppressAutoHyphens/>
        <w:spacing w:after="0" w:line="360" w:lineRule="auto"/>
        <w:ind w:firstLine="567"/>
        <w:jc w:val="both"/>
        <w:rPr>
          <w:rFonts w:ascii="Arial" w:hAnsi="Arial" w:cs="Arial"/>
          <w:sz w:val="24"/>
          <w:szCs w:val="24"/>
        </w:rPr>
      </w:pPr>
    </w:p>
    <w:p w:rsidR="00376340" w:rsidRDefault="00376340" w:rsidP="00376340">
      <w:pPr>
        <w:spacing w:after="0" w:line="240" w:lineRule="auto"/>
        <w:ind w:left="567"/>
        <w:jc w:val="both"/>
        <w:rPr>
          <w:rFonts w:ascii="Arial" w:eastAsia="Times New Roman" w:hAnsi="Arial" w:cs="Arial"/>
          <w:i/>
          <w:lang w:eastAsia="es-MX"/>
        </w:rPr>
      </w:pPr>
      <w:r w:rsidRPr="00FA16B5">
        <w:rPr>
          <w:rFonts w:ascii="Arial" w:eastAsia="Times New Roman" w:hAnsi="Arial" w:cs="Arial"/>
          <w:b/>
          <w:bCs/>
          <w:i/>
          <w:lang w:eastAsia="es-MX"/>
        </w:rPr>
        <w:t>“</w:t>
      </w:r>
      <w:r w:rsidRPr="004A7B63">
        <w:rPr>
          <w:rFonts w:ascii="Arial" w:eastAsia="Times New Roman" w:hAnsi="Arial" w:cs="Arial"/>
          <w:b/>
          <w:bCs/>
          <w:i/>
          <w:lang w:eastAsia="es-MX"/>
        </w:rPr>
        <w:t>FUNDAMENTACION Y MOTIVACION DE LOS ACTOS ADMINISTRATIVOS.</w:t>
      </w:r>
      <w:r w:rsidRPr="00FA16B5">
        <w:rPr>
          <w:rFonts w:ascii="Arial" w:eastAsia="Times New Roman" w:hAnsi="Arial" w:cs="Arial"/>
          <w:b/>
          <w:bCs/>
          <w:i/>
          <w:lang w:eastAsia="es-MX"/>
        </w:rPr>
        <w:t xml:space="preserve"> </w:t>
      </w:r>
      <w:r w:rsidRPr="004A7B63">
        <w:rPr>
          <w:rFonts w:ascii="Arial" w:eastAsia="Times New Roman" w:hAnsi="Arial" w:cs="Arial"/>
          <w:i/>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w:t>
      </w:r>
      <w:r w:rsidRPr="004A7B63">
        <w:rPr>
          <w:rFonts w:ascii="Arial" w:eastAsia="Times New Roman" w:hAnsi="Arial" w:cs="Arial"/>
          <w:i/>
          <w:lang w:eastAsia="es-MX"/>
        </w:rPr>
        <w:lastRenderedPageBreak/>
        <w:t>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Pr="00FA16B5">
        <w:rPr>
          <w:rFonts w:ascii="Arial" w:eastAsia="Times New Roman" w:hAnsi="Arial" w:cs="Arial"/>
          <w:i/>
          <w:lang w:eastAsia="es-MX"/>
        </w:rPr>
        <w:t xml:space="preserve"> </w:t>
      </w:r>
      <w:r w:rsidRPr="004A7B63">
        <w:rPr>
          <w:rFonts w:ascii="Arial" w:eastAsia="Times New Roman" w:hAnsi="Arial" w:cs="Arial"/>
          <w:i/>
          <w:lang w:eastAsia="es-MX"/>
        </w:rPr>
        <w:t>incisos, fracciones y preceptos aplicables, y b).- Los cuerpos legales, y preceptos que otorgan competencia o facultades a las autoridades para emitir el acto en agravio del gobernado.</w:t>
      </w:r>
      <w:r w:rsidRPr="00FA16B5">
        <w:rPr>
          <w:rFonts w:ascii="Arial" w:eastAsia="Times New Roman" w:hAnsi="Arial" w:cs="Arial"/>
          <w:i/>
          <w:lang w:eastAsia="es-MX"/>
        </w:rPr>
        <w:t xml:space="preserve">” </w:t>
      </w:r>
    </w:p>
    <w:p w:rsidR="00376340" w:rsidRPr="004B5BFD" w:rsidRDefault="00376340" w:rsidP="00376340">
      <w:pPr>
        <w:spacing w:after="0" w:line="240" w:lineRule="auto"/>
        <w:ind w:left="567"/>
        <w:jc w:val="both"/>
        <w:rPr>
          <w:rFonts w:ascii="Arial" w:eastAsia="Times New Roman" w:hAnsi="Arial" w:cs="Arial"/>
          <w:lang w:eastAsia="es-MX"/>
        </w:rPr>
      </w:pPr>
    </w:p>
    <w:p w:rsidR="00376340" w:rsidRPr="00FA16B5" w:rsidRDefault="00376340" w:rsidP="00376340">
      <w:pPr>
        <w:spacing w:after="0" w:line="240" w:lineRule="auto"/>
        <w:ind w:left="567"/>
        <w:jc w:val="both"/>
        <w:rPr>
          <w:rFonts w:ascii="Arial" w:eastAsia="Times New Roman" w:hAnsi="Arial" w:cs="Arial"/>
          <w:i/>
          <w:lang w:eastAsia="es-MX"/>
        </w:rPr>
      </w:pPr>
    </w:p>
    <w:p w:rsidR="00673829" w:rsidRPr="00673829" w:rsidRDefault="00A90F9C" w:rsidP="004B5BFD">
      <w:pPr>
        <w:suppressAutoHyphens/>
        <w:spacing w:after="0" w:line="360" w:lineRule="auto"/>
        <w:ind w:firstLine="567"/>
        <w:jc w:val="both"/>
        <w:rPr>
          <w:rFonts w:ascii="Arial" w:eastAsia="Times New Roman" w:hAnsi="Arial" w:cs="Arial"/>
          <w:sz w:val="24"/>
          <w:szCs w:val="24"/>
          <w:lang w:eastAsia="es-MX"/>
        </w:rPr>
      </w:pPr>
      <w:r>
        <w:rPr>
          <w:rFonts w:ascii="Arial" w:eastAsia="Times New Roman" w:hAnsi="Arial" w:cs="Arial"/>
          <w:sz w:val="24"/>
          <w:szCs w:val="24"/>
          <w:lang w:eastAsia="es-ES"/>
        </w:rPr>
        <w:t xml:space="preserve">Por </w:t>
      </w:r>
      <w:r w:rsidR="00DA0503">
        <w:rPr>
          <w:rFonts w:ascii="Arial" w:eastAsia="Times New Roman" w:hAnsi="Arial" w:cs="Arial"/>
          <w:sz w:val="24"/>
          <w:szCs w:val="24"/>
          <w:lang w:eastAsia="es-ES"/>
        </w:rPr>
        <w:t>último</w:t>
      </w:r>
      <w:r>
        <w:rPr>
          <w:rFonts w:ascii="Arial" w:eastAsia="Times New Roman" w:hAnsi="Arial" w:cs="Arial"/>
          <w:sz w:val="24"/>
          <w:szCs w:val="24"/>
          <w:lang w:eastAsia="es-ES"/>
        </w:rPr>
        <w:t xml:space="preserve"> y </w:t>
      </w:r>
      <w:r w:rsidR="00376340">
        <w:rPr>
          <w:rFonts w:ascii="Arial" w:eastAsia="Times New Roman" w:hAnsi="Arial" w:cs="Arial"/>
          <w:sz w:val="24"/>
          <w:szCs w:val="24"/>
          <w:lang w:eastAsia="es-ES"/>
        </w:rPr>
        <w:t xml:space="preserve">como </w:t>
      </w:r>
      <w:r>
        <w:rPr>
          <w:rFonts w:ascii="Arial" w:eastAsia="Times New Roman" w:hAnsi="Arial" w:cs="Arial"/>
          <w:sz w:val="24"/>
          <w:szCs w:val="24"/>
          <w:lang w:eastAsia="es-ES"/>
        </w:rPr>
        <w:t xml:space="preserve">el </w:t>
      </w:r>
      <w:r w:rsidRPr="005A23A0">
        <w:rPr>
          <w:rFonts w:ascii="Arial" w:eastAsia="Times New Roman" w:hAnsi="Arial" w:cs="Arial"/>
          <w:sz w:val="24"/>
          <w:szCs w:val="24"/>
          <w:lang w:eastAsia="es-MX"/>
        </w:rPr>
        <w:t xml:space="preserve">presente asunto deviene de una solicitud hecha por los actores </w:t>
      </w:r>
      <w:r w:rsidR="00CB22AB">
        <w:rPr>
          <w:rFonts w:ascii="Arial" w:eastAsia="Times New Roman" w:hAnsi="Arial" w:cs="Arial"/>
          <w:bCs/>
          <w:iCs/>
          <w:caps/>
          <w:kern w:val="2"/>
          <w:sz w:val="24"/>
          <w:szCs w:val="24"/>
          <w:lang w:val="es-ES_tradnl" w:eastAsia="es-ES"/>
        </w:rPr>
        <w:t>**********</w:t>
      </w:r>
      <w:r w:rsidR="00CB22AB">
        <w:rPr>
          <w:rFonts w:ascii="Arial" w:eastAsia="Times New Roman" w:hAnsi="Arial" w:cs="Arial"/>
          <w:bCs/>
          <w:iCs/>
          <w:caps/>
          <w:kern w:val="2"/>
          <w:sz w:val="24"/>
          <w:szCs w:val="24"/>
          <w:lang w:val="es-ES_tradnl" w:eastAsia="es-ES"/>
        </w:rPr>
        <w:t xml:space="preserve"> </w:t>
      </w:r>
      <w:r>
        <w:rPr>
          <w:rFonts w:ascii="Arial" w:eastAsia="Times New Roman" w:hAnsi="Arial" w:cs="Arial"/>
          <w:sz w:val="24"/>
          <w:szCs w:val="24"/>
          <w:lang w:eastAsia="es-MX"/>
        </w:rPr>
        <w:t xml:space="preserve">y </w:t>
      </w:r>
      <w:r w:rsidR="00CB22AB">
        <w:rPr>
          <w:rFonts w:ascii="Arial" w:eastAsia="Times New Roman" w:hAnsi="Arial" w:cs="Arial"/>
          <w:bCs/>
          <w:iCs/>
          <w:caps/>
          <w:kern w:val="2"/>
          <w:sz w:val="24"/>
          <w:szCs w:val="24"/>
          <w:lang w:val="es-ES_tradnl" w:eastAsia="es-ES"/>
        </w:rPr>
        <w:t>**********</w:t>
      </w:r>
      <w:r w:rsidR="00376340">
        <w:rPr>
          <w:rFonts w:ascii="Arial" w:eastAsia="Times New Roman" w:hAnsi="Arial" w:cs="Arial"/>
          <w:sz w:val="24"/>
          <w:szCs w:val="24"/>
          <w:lang w:eastAsia="es-MX"/>
        </w:rPr>
        <w:t xml:space="preserve">, </w:t>
      </w:r>
      <w:r w:rsidRPr="005A23A0">
        <w:rPr>
          <w:rFonts w:ascii="Arial" w:eastAsia="Times New Roman" w:hAnsi="Arial" w:cs="Arial"/>
          <w:sz w:val="24"/>
          <w:szCs w:val="24"/>
          <w:lang w:eastAsia="es-MX"/>
        </w:rPr>
        <w:t xml:space="preserve">a la autoridad demandada </w:t>
      </w:r>
      <w:r w:rsidRPr="005A23A0">
        <w:rPr>
          <w:rFonts w:ascii="Arial" w:eastAsia="Times New Roman" w:hAnsi="Arial" w:cs="Arial"/>
          <w:sz w:val="24"/>
          <w:szCs w:val="24"/>
          <w:lang w:eastAsia="es-ES"/>
        </w:rPr>
        <w:t>Directora de Ingresos y Control Fiscal del Municipio de Oaxaca de Juárez, Oaxaca</w:t>
      </w:r>
      <w:r w:rsidR="00376340">
        <w:rPr>
          <w:rFonts w:ascii="Arial" w:eastAsia="Times New Roman" w:hAnsi="Arial" w:cs="Arial"/>
          <w:sz w:val="24"/>
          <w:szCs w:val="24"/>
          <w:lang w:eastAsia="es-ES"/>
        </w:rPr>
        <w:t>,</w:t>
      </w:r>
      <w:r w:rsidR="00703779">
        <w:rPr>
          <w:rFonts w:ascii="Arial" w:eastAsia="Times New Roman" w:hAnsi="Arial" w:cs="Arial"/>
          <w:sz w:val="24"/>
          <w:szCs w:val="24"/>
          <w:lang w:eastAsia="es-ES"/>
        </w:rPr>
        <w:t xml:space="preserve"> para integrar las cuentas catastrales al Padrón Fiscal Municipal</w:t>
      </w:r>
      <w:r w:rsidR="00D35D39">
        <w:rPr>
          <w:rFonts w:ascii="Arial" w:eastAsia="Times New Roman" w:hAnsi="Arial" w:cs="Arial"/>
          <w:sz w:val="24"/>
          <w:szCs w:val="24"/>
          <w:lang w:eastAsia="es-ES"/>
        </w:rPr>
        <w:t xml:space="preserve">, </w:t>
      </w:r>
      <w:r w:rsidR="00376340" w:rsidRPr="005A23A0">
        <w:rPr>
          <w:rFonts w:ascii="Arial" w:eastAsia="Times New Roman" w:hAnsi="Arial" w:cs="Arial"/>
          <w:sz w:val="24"/>
          <w:szCs w:val="24"/>
          <w:lang w:eastAsia="es-MX"/>
        </w:rPr>
        <w:t xml:space="preserve">es aplicable al caso, la jurisprudencia con número de registro 188431, tesis: 2a./j. 52/2001, segunda sala, Semanario Judicial de la Federación y su Gaceta, tomo </w:t>
      </w:r>
      <w:r w:rsidR="00D35D39" w:rsidRPr="005A23A0">
        <w:rPr>
          <w:rFonts w:ascii="Arial" w:eastAsia="Times New Roman" w:hAnsi="Arial" w:cs="Arial"/>
          <w:sz w:val="24"/>
          <w:szCs w:val="24"/>
          <w:lang w:eastAsia="es-MX"/>
        </w:rPr>
        <w:t>XIV</w:t>
      </w:r>
      <w:r w:rsidR="00376340" w:rsidRPr="005A23A0">
        <w:rPr>
          <w:rFonts w:ascii="Arial" w:eastAsia="Times New Roman" w:hAnsi="Arial" w:cs="Arial"/>
          <w:sz w:val="24"/>
          <w:szCs w:val="24"/>
          <w:lang w:eastAsia="es-MX"/>
        </w:rPr>
        <w:t xml:space="preserve">, noviembre de 2001, novena época, página 32, </w:t>
      </w:r>
      <w:r w:rsidR="00673829">
        <w:rPr>
          <w:rFonts w:ascii="Arial" w:eastAsia="Times New Roman" w:hAnsi="Arial" w:cs="Arial"/>
          <w:sz w:val="24"/>
          <w:szCs w:val="24"/>
          <w:lang w:eastAsia="es-MX"/>
        </w:rPr>
        <w:t>con el rubro y texto siguientes:</w:t>
      </w:r>
    </w:p>
    <w:p w:rsidR="004B5BFD" w:rsidRDefault="004B5BFD" w:rsidP="00376340">
      <w:pPr>
        <w:spacing w:after="0" w:line="240" w:lineRule="auto"/>
        <w:ind w:left="709"/>
        <w:jc w:val="both"/>
        <w:rPr>
          <w:rFonts w:ascii="Arial" w:eastAsia="Times New Roman" w:hAnsi="Arial" w:cs="Arial"/>
          <w:bCs/>
          <w:lang w:eastAsia="es-MX"/>
        </w:rPr>
      </w:pPr>
    </w:p>
    <w:p w:rsidR="00376340" w:rsidRPr="005A23A0" w:rsidRDefault="00376340" w:rsidP="00376340">
      <w:pPr>
        <w:spacing w:after="0" w:line="240" w:lineRule="auto"/>
        <w:ind w:left="709"/>
        <w:jc w:val="both"/>
        <w:rPr>
          <w:rFonts w:ascii="Arial" w:eastAsia="Times New Roman" w:hAnsi="Arial" w:cs="Arial"/>
          <w:i/>
          <w:lang w:eastAsia="es-MX"/>
        </w:rPr>
      </w:pPr>
      <w:r w:rsidRPr="005A23A0">
        <w:rPr>
          <w:rFonts w:ascii="Arial" w:eastAsia="Times New Roman" w:hAnsi="Arial" w:cs="Arial"/>
          <w:bCs/>
          <w:lang w:eastAsia="es-MX"/>
        </w:rPr>
        <w:t>“</w:t>
      </w:r>
      <w:r w:rsidRPr="005A23A0">
        <w:rPr>
          <w:rFonts w:ascii="Arial" w:eastAsia="Times New Roman" w:hAnsi="Arial" w:cs="Arial"/>
          <w:b/>
          <w:bCs/>
          <w:i/>
          <w:lang w:eastAsia="es-MX"/>
        </w:rPr>
        <w:t>COMPETENCIA DE LAS AUTORIDADES ADMINISTRATIVAS. LA NULIDAD DECRETADA POR NO HABERLA FUNDADO NO PUEDE SER PARA EFECTOS, EXCEPTO EN LOS CASOS EN QUE LA RESOLUCIÓN IMPUGNADA RECAIGA A UNA PETICIÓN, INSTANCIA O RECURSO</w:t>
      </w:r>
      <w:r w:rsidRPr="005A23A0">
        <w:rPr>
          <w:rFonts w:ascii="Arial" w:eastAsia="Times New Roman" w:hAnsi="Arial" w:cs="Arial"/>
          <w:bCs/>
          <w:i/>
          <w:lang w:eastAsia="es-MX"/>
        </w:rPr>
        <w:t xml:space="preserve">. </w:t>
      </w:r>
      <w:r w:rsidRPr="005A23A0">
        <w:rPr>
          <w:rFonts w:ascii="Arial" w:eastAsia="Times New Roman" w:hAnsi="Arial" w:cs="Arial"/>
          <w:i/>
          <w:lang w:eastAsia="es-MX"/>
        </w:rPr>
        <w:t>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w:t>
      </w:r>
      <w:hyperlink r:id="rId8" w:history="1">
        <w:r w:rsidRPr="005A23A0">
          <w:rPr>
            <w:rFonts w:ascii="Arial" w:eastAsia="Times New Roman" w:hAnsi="Arial" w:cs="Arial"/>
            <w:i/>
            <w:lang w:eastAsia="es-MX"/>
          </w:rPr>
          <w:t>16 de la Constitución Política de los Estados Unidos Mexicanos</w:t>
        </w:r>
      </w:hyperlink>
      <w:r w:rsidRPr="005A23A0">
        <w:rPr>
          <w:rFonts w:ascii="Arial" w:eastAsia="Times New Roman" w:hAnsi="Arial" w:cs="Arial"/>
          <w:i/>
          <w:lang w:eastAsia="es-MX"/>
        </w:rPr>
        <w:t>.”</w:t>
      </w:r>
    </w:p>
    <w:p w:rsidR="004B5BFD" w:rsidRDefault="004B5BFD" w:rsidP="00673829">
      <w:pPr>
        <w:spacing w:after="0" w:line="360" w:lineRule="auto"/>
        <w:jc w:val="both"/>
        <w:rPr>
          <w:rFonts w:ascii="Arial" w:hAnsi="Arial" w:cs="Arial"/>
          <w:sz w:val="24"/>
          <w:szCs w:val="24"/>
        </w:rPr>
      </w:pPr>
    </w:p>
    <w:p w:rsidR="004B5BFD" w:rsidRDefault="004B5BFD" w:rsidP="00673829">
      <w:pPr>
        <w:spacing w:after="0" w:line="360" w:lineRule="auto"/>
        <w:jc w:val="both"/>
        <w:rPr>
          <w:rFonts w:ascii="Arial" w:hAnsi="Arial" w:cs="Arial"/>
          <w:sz w:val="24"/>
          <w:szCs w:val="24"/>
        </w:rPr>
      </w:pPr>
    </w:p>
    <w:p w:rsidR="004103B7" w:rsidRPr="005A23A0" w:rsidRDefault="00A34212" w:rsidP="00376340">
      <w:pPr>
        <w:spacing w:line="360" w:lineRule="auto"/>
        <w:ind w:right="51" w:firstLine="567"/>
        <w:jc w:val="both"/>
        <w:rPr>
          <w:rFonts w:ascii="Arial" w:hAnsi="Arial" w:cs="Arial"/>
          <w:sz w:val="24"/>
          <w:szCs w:val="24"/>
        </w:rPr>
      </w:pPr>
      <w:r w:rsidRPr="005A23A0">
        <w:rPr>
          <w:rFonts w:ascii="Arial" w:hAnsi="Arial" w:cs="Arial"/>
          <w:sz w:val="24"/>
          <w:szCs w:val="24"/>
        </w:rPr>
        <w:t xml:space="preserve">En conclusión, </w:t>
      </w:r>
      <w:r w:rsidR="00376340">
        <w:rPr>
          <w:rFonts w:ascii="Arial" w:hAnsi="Arial" w:cs="Arial"/>
          <w:sz w:val="24"/>
          <w:szCs w:val="24"/>
        </w:rPr>
        <w:t xml:space="preserve">procede declarar </w:t>
      </w:r>
      <w:r w:rsidR="001D729E" w:rsidRPr="005A23A0">
        <w:rPr>
          <w:rFonts w:ascii="Arial" w:hAnsi="Arial" w:cs="Arial"/>
          <w:sz w:val="24"/>
          <w:szCs w:val="24"/>
        </w:rPr>
        <w:t xml:space="preserve">la </w:t>
      </w:r>
      <w:r w:rsidR="001D729E" w:rsidRPr="005A23A0">
        <w:rPr>
          <w:rFonts w:ascii="Arial" w:hAnsi="Arial" w:cs="Arial"/>
          <w:b/>
          <w:sz w:val="24"/>
          <w:szCs w:val="24"/>
        </w:rPr>
        <w:t>NULIDAD DEL ACTO IMPUGNADO</w:t>
      </w:r>
      <w:r w:rsidR="001D729E" w:rsidRPr="005A23A0">
        <w:rPr>
          <w:rFonts w:ascii="Arial" w:hAnsi="Arial" w:cs="Arial"/>
          <w:sz w:val="24"/>
          <w:szCs w:val="24"/>
        </w:rPr>
        <w:t xml:space="preserve"> consistente en el oficio número </w:t>
      </w:r>
      <w:r w:rsidR="00CB22AB">
        <w:rPr>
          <w:rFonts w:ascii="Arial" w:eastAsia="Times New Roman" w:hAnsi="Arial" w:cs="Arial"/>
          <w:bCs/>
          <w:iCs/>
          <w:caps/>
          <w:kern w:val="2"/>
          <w:sz w:val="24"/>
          <w:szCs w:val="24"/>
          <w:lang w:val="es-ES_tradnl" w:eastAsia="es-ES"/>
        </w:rPr>
        <w:t>**********</w:t>
      </w:r>
      <w:r w:rsidR="001D729E" w:rsidRPr="005A23A0">
        <w:rPr>
          <w:rFonts w:ascii="Arial" w:eastAsia="Times New Roman" w:hAnsi="Arial" w:cs="Arial"/>
          <w:sz w:val="24"/>
          <w:szCs w:val="24"/>
          <w:lang w:eastAsia="es-ES"/>
        </w:rPr>
        <w:t xml:space="preserve">, de 25 veinticinco de septiembre de 2017 dos mil diecisiete, </w:t>
      </w:r>
      <w:r w:rsidR="00617D70" w:rsidRPr="005A23A0">
        <w:rPr>
          <w:rFonts w:ascii="Arial" w:eastAsia="Times New Roman" w:hAnsi="Arial" w:cs="Arial"/>
          <w:sz w:val="24"/>
          <w:szCs w:val="24"/>
          <w:lang w:eastAsia="es-ES"/>
        </w:rPr>
        <w:t xml:space="preserve">dictado por la Directora de Ingresos y Control Fiscal del Municipio de Oaxaca de Juárez, Oaxaca, </w:t>
      </w:r>
      <w:r w:rsidR="00617D70" w:rsidRPr="005A23A0">
        <w:rPr>
          <w:rFonts w:ascii="Arial" w:eastAsia="Times New Roman" w:hAnsi="Arial" w:cs="Arial"/>
          <w:b/>
          <w:sz w:val="24"/>
          <w:szCs w:val="24"/>
          <w:lang w:eastAsia="es-ES"/>
        </w:rPr>
        <w:t>PARA EL EFECTO</w:t>
      </w:r>
      <w:r w:rsidR="00617D70" w:rsidRPr="005A23A0">
        <w:rPr>
          <w:rFonts w:ascii="Arial" w:eastAsia="Times New Roman" w:hAnsi="Arial" w:cs="Arial"/>
          <w:sz w:val="24"/>
          <w:szCs w:val="24"/>
          <w:lang w:eastAsia="es-ES"/>
        </w:rPr>
        <w:t xml:space="preserve"> </w:t>
      </w:r>
      <w:r w:rsidR="00D50A8A" w:rsidRPr="005A23A0">
        <w:rPr>
          <w:rFonts w:ascii="Arial" w:eastAsia="Times New Roman" w:hAnsi="Arial" w:cs="Arial"/>
          <w:sz w:val="24"/>
          <w:szCs w:val="24"/>
          <w:lang w:eastAsia="es-ES"/>
        </w:rPr>
        <w:t xml:space="preserve">de que </w:t>
      </w:r>
      <w:r w:rsidR="00D50A8A" w:rsidRPr="00194C47">
        <w:rPr>
          <w:rFonts w:ascii="Arial" w:eastAsia="Times New Roman" w:hAnsi="Arial" w:cs="Arial"/>
          <w:b/>
          <w:sz w:val="24"/>
          <w:szCs w:val="24"/>
          <w:lang w:eastAsia="es-ES"/>
        </w:rPr>
        <w:t>a)</w:t>
      </w:r>
      <w:r w:rsidR="00D50A8A" w:rsidRPr="005A23A0">
        <w:rPr>
          <w:rFonts w:ascii="Arial" w:eastAsia="Times New Roman" w:hAnsi="Arial" w:cs="Arial"/>
          <w:sz w:val="24"/>
          <w:szCs w:val="24"/>
          <w:lang w:eastAsia="es-ES"/>
        </w:rPr>
        <w:t xml:space="preserve"> Deje sin efecto el acto administrativo impugnado</w:t>
      </w:r>
      <w:r w:rsidR="00730A99" w:rsidRPr="005A23A0">
        <w:rPr>
          <w:rFonts w:ascii="Arial" w:eastAsia="Times New Roman" w:hAnsi="Arial" w:cs="Arial"/>
          <w:sz w:val="24"/>
          <w:szCs w:val="24"/>
          <w:lang w:eastAsia="es-ES"/>
        </w:rPr>
        <w:t xml:space="preserve"> citado</w:t>
      </w:r>
      <w:r w:rsidR="00730A99" w:rsidRPr="00194C47">
        <w:rPr>
          <w:rFonts w:ascii="Arial" w:eastAsia="Times New Roman" w:hAnsi="Arial" w:cs="Arial"/>
          <w:sz w:val="24"/>
          <w:szCs w:val="24"/>
          <w:lang w:eastAsia="es-ES"/>
        </w:rPr>
        <w:t xml:space="preserve">; </w:t>
      </w:r>
      <w:r w:rsidR="00730A99" w:rsidRPr="00194C47">
        <w:rPr>
          <w:rFonts w:ascii="Arial" w:eastAsia="Times New Roman" w:hAnsi="Arial" w:cs="Arial"/>
          <w:b/>
          <w:sz w:val="24"/>
          <w:szCs w:val="24"/>
          <w:lang w:eastAsia="es-ES"/>
        </w:rPr>
        <w:t>b)</w:t>
      </w:r>
      <w:r w:rsidR="00376340" w:rsidRPr="00194C47">
        <w:rPr>
          <w:rFonts w:ascii="Arial" w:eastAsia="Times New Roman" w:hAnsi="Arial" w:cs="Arial"/>
          <w:sz w:val="24"/>
          <w:szCs w:val="24"/>
          <w:lang w:eastAsia="es-ES"/>
        </w:rPr>
        <w:t xml:space="preserve"> </w:t>
      </w:r>
      <w:r w:rsidR="00D50A8A" w:rsidRPr="00194C47">
        <w:rPr>
          <w:rFonts w:ascii="Arial" w:eastAsia="Times New Roman" w:hAnsi="Arial" w:cs="Arial"/>
          <w:sz w:val="24"/>
          <w:szCs w:val="24"/>
          <w:lang w:eastAsia="es-ES"/>
        </w:rPr>
        <w:t xml:space="preserve">Dice otro </w:t>
      </w:r>
      <w:r w:rsidR="00D50A8A" w:rsidRPr="00194C47">
        <w:rPr>
          <w:rFonts w:ascii="Arial" w:eastAsia="Times New Roman" w:hAnsi="Arial" w:cs="Arial"/>
          <w:sz w:val="24"/>
          <w:szCs w:val="24"/>
          <w:lang w:eastAsia="es-ES"/>
        </w:rPr>
        <w:lastRenderedPageBreak/>
        <w:t>debidamente fundado y motivado en el que declare procedente</w:t>
      </w:r>
      <w:r w:rsidR="00194C47" w:rsidRPr="00194C47">
        <w:rPr>
          <w:rFonts w:ascii="Arial" w:eastAsia="Times New Roman" w:hAnsi="Arial" w:cs="Arial"/>
          <w:sz w:val="24"/>
          <w:szCs w:val="24"/>
          <w:lang w:eastAsia="es-ES"/>
        </w:rPr>
        <w:t xml:space="preserve"> el trámite de subdivisión del </w:t>
      </w:r>
      <w:r w:rsidR="00194C47" w:rsidRPr="00194C47">
        <w:rPr>
          <w:rFonts w:ascii="Arial" w:hAnsi="Arial" w:cs="Arial"/>
          <w:sz w:val="24"/>
          <w:szCs w:val="24"/>
        </w:rPr>
        <w:t xml:space="preserve">inmueble conocido como </w:t>
      </w:r>
      <w:r w:rsidR="00CB22AB">
        <w:rPr>
          <w:rFonts w:ascii="Arial" w:eastAsia="Times New Roman" w:hAnsi="Arial" w:cs="Arial"/>
          <w:bCs/>
          <w:iCs/>
          <w:caps/>
          <w:kern w:val="2"/>
          <w:sz w:val="24"/>
          <w:szCs w:val="24"/>
          <w:lang w:val="es-ES_tradnl" w:eastAsia="es-ES"/>
        </w:rPr>
        <w:t>**********</w:t>
      </w:r>
      <w:r w:rsidR="00194C47" w:rsidRPr="00194C47">
        <w:rPr>
          <w:rFonts w:ascii="Arial" w:hAnsi="Arial" w:cs="Arial"/>
          <w:sz w:val="24"/>
          <w:szCs w:val="24"/>
        </w:rPr>
        <w:t xml:space="preserve">, ubicado en el </w:t>
      </w:r>
      <w:r w:rsidR="00CB22AB">
        <w:rPr>
          <w:rFonts w:ascii="Arial" w:eastAsia="Times New Roman" w:hAnsi="Arial" w:cs="Arial"/>
          <w:bCs/>
          <w:iCs/>
          <w:caps/>
          <w:kern w:val="2"/>
          <w:sz w:val="24"/>
          <w:szCs w:val="24"/>
          <w:lang w:val="es-ES_tradnl" w:eastAsia="es-ES"/>
        </w:rPr>
        <w:t>**********</w:t>
      </w:r>
      <w:r w:rsidR="00194C47" w:rsidRPr="00194C47">
        <w:rPr>
          <w:rFonts w:ascii="Arial" w:hAnsi="Arial" w:cs="Arial"/>
          <w:sz w:val="24"/>
          <w:szCs w:val="24"/>
        </w:rPr>
        <w:t xml:space="preserve">, de la </w:t>
      </w:r>
      <w:r w:rsidR="00CB22AB">
        <w:rPr>
          <w:rFonts w:ascii="Arial" w:eastAsia="Times New Roman" w:hAnsi="Arial" w:cs="Arial"/>
          <w:bCs/>
          <w:iCs/>
          <w:caps/>
          <w:kern w:val="2"/>
          <w:sz w:val="24"/>
          <w:szCs w:val="24"/>
          <w:lang w:val="es-ES_tradnl" w:eastAsia="es-ES"/>
        </w:rPr>
        <w:t>**********</w:t>
      </w:r>
      <w:r w:rsidR="00194C47" w:rsidRPr="00194C47">
        <w:rPr>
          <w:rFonts w:ascii="Arial" w:hAnsi="Arial" w:cs="Arial"/>
          <w:sz w:val="24"/>
          <w:szCs w:val="24"/>
        </w:rPr>
        <w:t xml:space="preserve">, Municipio de Oaxaca de Juárez, Distrito del Centro; </w:t>
      </w:r>
      <w:r w:rsidR="00194C47" w:rsidRPr="00194C47">
        <w:rPr>
          <w:rFonts w:ascii="Arial" w:hAnsi="Arial" w:cs="Arial"/>
          <w:b/>
          <w:sz w:val="24"/>
          <w:szCs w:val="24"/>
        </w:rPr>
        <w:t>c)</w:t>
      </w:r>
      <w:r w:rsidR="00D50A8A" w:rsidRPr="00194C47">
        <w:rPr>
          <w:rFonts w:ascii="Arial" w:eastAsia="Times New Roman" w:hAnsi="Arial" w:cs="Arial"/>
          <w:sz w:val="24"/>
          <w:szCs w:val="24"/>
          <w:lang w:eastAsia="es-ES"/>
        </w:rPr>
        <w:t xml:space="preserve"> </w:t>
      </w:r>
      <w:r w:rsidR="00ED7427">
        <w:rPr>
          <w:rFonts w:ascii="Arial" w:eastAsia="Times New Roman" w:hAnsi="Arial" w:cs="Arial"/>
          <w:sz w:val="24"/>
          <w:szCs w:val="24"/>
          <w:lang w:eastAsia="es-ES"/>
        </w:rPr>
        <w:t>I</w:t>
      </w:r>
      <w:r w:rsidR="00D50A8A" w:rsidRPr="00194C47">
        <w:rPr>
          <w:rFonts w:ascii="Arial" w:hAnsi="Arial" w:cs="Arial"/>
          <w:sz w:val="24"/>
          <w:szCs w:val="24"/>
        </w:rPr>
        <w:t>ntegr</w:t>
      </w:r>
      <w:r w:rsidR="004129CA">
        <w:rPr>
          <w:rFonts w:ascii="Arial" w:hAnsi="Arial" w:cs="Arial"/>
          <w:sz w:val="24"/>
          <w:szCs w:val="24"/>
        </w:rPr>
        <w:t>ar</w:t>
      </w:r>
      <w:r w:rsidR="00D50A8A" w:rsidRPr="00194C47">
        <w:rPr>
          <w:rFonts w:ascii="Arial" w:hAnsi="Arial" w:cs="Arial"/>
          <w:sz w:val="24"/>
          <w:szCs w:val="24"/>
        </w:rPr>
        <w:t xml:space="preserve"> </w:t>
      </w:r>
      <w:r w:rsidR="00BE5B48" w:rsidRPr="00194C47">
        <w:rPr>
          <w:rFonts w:ascii="Arial" w:hAnsi="Arial" w:cs="Arial"/>
          <w:sz w:val="24"/>
          <w:szCs w:val="24"/>
        </w:rPr>
        <w:t xml:space="preserve">las </w:t>
      </w:r>
      <w:r w:rsidR="00BF3853" w:rsidRPr="00194C47">
        <w:rPr>
          <w:rFonts w:ascii="Arial" w:hAnsi="Arial" w:cs="Arial"/>
          <w:sz w:val="24"/>
          <w:szCs w:val="24"/>
        </w:rPr>
        <w:t>noventa</w:t>
      </w:r>
      <w:r w:rsidR="00ED7427">
        <w:rPr>
          <w:rFonts w:ascii="Arial" w:hAnsi="Arial" w:cs="Arial"/>
          <w:sz w:val="24"/>
          <w:szCs w:val="24"/>
        </w:rPr>
        <w:t xml:space="preserve"> </w:t>
      </w:r>
      <w:r w:rsidR="00BE5B48" w:rsidRPr="00194C47">
        <w:rPr>
          <w:rFonts w:ascii="Arial" w:hAnsi="Arial" w:cs="Arial"/>
          <w:sz w:val="24"/>
          <w:szCs w:val="24"/>
        </w:rPr>
        <w:t xml:space="preserve">cuentas catastrales </w:t>
      </w:r>
      <w:r w:rsidR="00D50A8A" w:rsidRPr="00194C47">
        <w:rPr>
          <w:rFonts w:ascii="Arial" w:hAnsi="Arial" w:cs="Arial"/>
          <w:sz w:val="24"/>
          <w:szCs w:val="24"/>
        </w:rPr>
        <w:t xml:space="preserve">al padrón </w:t>
      </w:r>
      <w:r w:rsidR="00BE5B48" w:rsidRPr="00194C47">
        <w:rPr>
          <w:rFonts w:ascii="Arial" w:hAnsi="Arial" w:cs="Arial"/>
          <w:sz w:val="24"/>
          <w:szCs w:val="24"/>
        </w:rPr>
        <w:t xml:space="preserve">fiscal </w:t>
      </w:r>
      <w:r w:rsidR="00ED7427">
        <w:rPr>
          <w:rFonts w:ascii="Arial" w:hAnsi="Arial" w:cs="Arial"/>
          <w:sz w:val="24"/>
          <w:szCs w:val="24"/>
        </w:rPr>
        <w:t xml:space="preserve">Municipal, </w:t>
      </w:r>
      <w:r w:rsidR="004103B7">
        <w:rPr>
          <w:rFonts w:ascii="Arial" w:hAnsi="Arial" w:cs="Arial"/>
          <w:sz w:val="24"/>
          <w:szCs w:val="24"/>
        </w:rPr>
        <w:t xml:space="preserve">y </w:t>
      </w:r>
      <w:r w:rsidR="00D50A8A" w:rsidRPr="00194C47">
        <w:rPr>
          <w:rFonts w:ascii="Arial" w:hAnsi="Arial" w:cs="Arial"/>
          <w:sz w:val="24"/>
          <w:szCs w:val="24"/>
        </w:rPr>
        <w:t xml:space="preserve">de </w:t>
      </w:r>
      <w:r w:rsidR="00376340" w:rsidRPr="00194C47">
        <w:rPr>
          <w:rFonts w:ascii="Arial" w:hAnsi="Arial" w:cs="Arial"/>
          <w:sz w:val="24"/>
          <w:szCs w:val="24"/>
        </w:rPr>
        <w:t>la</w:t>
      </w:r>
      <w:r w:rsidR="004103B7">
        <w:rPr>
          <w:rFonts w:ascii="Arial" w:hAnsi="Arial" w:cs="Arial"/>
          <w:sz w:val="24"/>
          <w:szCs w:val="24"/>
        </w:rPr>
        <w:t xml:space="preserve"> </w:t>
      </w:r>
      <w:r w:rsidR="00D50A8A" w:rsidRPr="00194C47">
        <w:rPr>
          <w:rFonts w:ascii="Arial" w:hAnsi="Arial" w:cs="Arial"/>
          <w:sz w:val="24"/>
          <w:szCs w:val="24"/>
        </w:rPr>
        <w:t>cuenta</w:t>
      </w:r>
      <w:r w:rsidR="00747E6F">
        <w:rPr>
          <w:rFonts w:ascii="Arial" w:hAnsi="Arial" w:cs="Arial"/>
          <w:sz w:val="24"/>
          <w:szCs w:val="24"/>
        </w:rPr>
        <w:t xml:space="preserve"> catastral </w:t>
      </w:r>
      <w:r w:rsidR="00CB22AB">
        <w:rPr>
          <w:rFonts w:ascii="Arial" w:eastAsia="Times New Roman" w:hAnsi="Arial" w:cs="Arial"/>
          <w:bCs/>
          <w:iCs/>
          <w:caps/>
          <w:kern w:val="2"/>
          <w:sz w:val="24"/>
          <w:szCs w:val="24"/>
          <w:lang w:val="es-ES_tradnl" w:eastAsia="es-ES"/>
        </w:rPr>
        <w:t>**********</w:t>
      </w:r>
      <w:r w:rsidR="00747E6F">
        <w:rPr>
          <w:rFonts w:ascii="Arial" w:hAnsi="Arial" w:cs="Arial"/>
          <w:sz w:val="24"/>
          <w:szCs w:val="24"/>
        </w:rPr>
        <w:t>, su reasignación para integrarla también al Padrón Fiscal Municipal</w:t>
      </w:r>
      <w:r w:rsidR="00277CBC">
        <w:rPr>
          <w:rFonts w:ascii="Arial" w:hAnsi="Arial" w:cs="Arial"/>
          <w:sz w:val="24"/>
          <w:szCs w:val="24"/>
        </w:rPr>
        <w:t>.</w:t>
      </w:r>
    </w:p>
    <w:p w:rsidR="00CA55D7" w:rsidRPr="005A23A0" w:rsidRDefault="00CA55D7" w:rsidP="00CA55D7">
      <w:pPr>
        <w:pStyle w:val="corte4fondo"/>
        <w:spacing w:after="240"/>
        <w:ind w:firstLine="567"/>
        <w:rPr>
          <w:rFonts w:cs="Arial"/>
          <w:bCs/>
          <w:sz w:val="24"/>
          <w:szCs w:val="24"/>
          <w:lang w:eastAsia="es-ES"/>
        </w:rPr>
      </w:pPr>
      <w:r w:rsidRPr="005A23A0">
        <w:rPr>
          <w:rFonts w:cs="Arial"/>
          <w:bCs/>
          <w:sz w:val="24"/>
          <w:szCs w:val="24"/>
        </w:rPr>
        <w:t>En mérito de lo expuesto y con fundamento en los artículos 207 fracciones I, II y III, y 209 de la Ley de Procedimiento y Justicia Administrativa para el Estado de Oaxaca, se: - - - - - - - - - - - - - - - - - - - - - - - - - - - - - - - - - - -</w:t>
      </w:r>
      <w:r w:rsidRPr="005A23A0">
        <w:rPr>
          <w:rFonts w:cs="Arial"/>
          <w:bCs/>
          <w:sz w:val="24"/>
          <w:szCs w:val="24"/>
          <w:lang w:eastAsia="es-ES"/>
        </w:rPr>
        <w:t xml:space="preserve"> - - - - - - - - - - - - - - </w:t>
      </w:r>
    </w:p>
    <w:p w:rsidR="00417CAA" w:rsidRPr="005A23A0" w:rsidRDefault="00417CAA" w:rsidP="00417CAA">
      <w:pPr>
        <w:pStyle w:val="corte4fondo"/>
        <w:spacing w:after="240"/>
        <w:ind w:right="-660"/>
        <w:jc w:val="center"/>
        <w:rPr>
          <w:rFonts w:cs="Arial"/>
          <w:b/>
          <w:sz w:val="24"/>
          <w:szCs w:val="24"/>
        </w:rPr>
      </w:pPr>
      <w:r w:rsidRPr="005A23A0">
        <w:rPr>
          <w:rFonts w:cs="Arial"/>
          <w:b/>
          <w:sz w:val="24"/>
          <w:szCs w:val="24"/>
        </w:rPr>
        <w:t xml:space="preserve">R E S U E L V E </w:t>
      </w:r>
    </w:p>
    <w:p w:rsidR="00417CAA" w:rsidRPr="005A23A0" w:rsidRDefault="00417CAA" w:rsidP="00417CAA">
      <w:pPr>
        <w:widowControl w:val="0"/>
        <w:suppressAutoHyphens/>
        <w:spacing w:after="0" w:line="360" w:lineRule="auto"/>
        <w:ind w:firstLine="567"/>
        <w:jc w:val="both"/>
        <w:rPr>
          <w:rFonts w:ascii="Arial" w:eastAsia="Arial Unicode MS" w:hAnsi="Arial" w:cs="Arial"/>
          <w:kern w:val="2"/>
          <w:sz w:val="24"/>
          <w:szCs w:val="24"/>
          <w:lang w:eastAsia="ar-SA"/>
        </w:rPr>
      </w:pPr>
      <w:r w:rsidRPr="005A23A0">
        <w:rPr>
          <w:rFonts w:ascii="Arial" w:hAnsi="Arial" w:cs="Arial"/>
          <w:b/>
          <w:bCs/>
          <w:sz w:val="24"/>
          <w:szCs w:val="24"/>
        </w:rPr>
        <w:t xml:space="preserve">PRIMERO. </w:t>
      </w:r>
      <w:r w:rsidRPr="005A23A0">
        <w:rPr>
          <w:rFonts w:ascii="Arial" w:eastAsia="Arial Unicode MS" w:hAnsi="Arial" w:cs="Arial"/>
          <w:kern w:val="2"/>
          <w:sz w:val="24"/>
          <w:szCs w:val="24"/>
          <w:lang w:eastAsia="ar-SA"/>
        </w:rPr>
        <w:t xml:space="preserve">Esta Cuarta Sala Unitaria fue competente para conocer y resolver del presente asunto. </w:t>
      </w:r>
      <w:r w:rsidR="00C328CF">
        <w:rPr>
          <w:rFonts w:ascii="Arial" w:eastAsia="Arial Unicode MS" w:hAnsi="Arial" w:cs="Arial"/>
          <w:kern w:val="2"/>
          <w:sz w:val="24"/>
          <w:szCs w:val="24"/>
          <w:lang w:eastAsia="ar-SA"/>
        </w:rPr>
        <w:t xml:space="preserve"> </w:t>
      </w:r>
      <w:r w:rsidRPr="005A23A0">
        <w:rPr>
          <w:rFonts w:ascii="Arial" w:eastAsia="Arial Unicode MS" w:hAnsi="Arial" w:cs="Arial"/>
          <w:kern w:val="2"/>
          <w:sz w:val="24"/>
          <w:szCs w:val="24"/>
          <w:lang w:eastAsia="ar-SA"/>
        </w:rPr>
        <w:t>- - - - - - - - - - - - - - - - - - - - - -  - - - - - - - - - - - - - -</w:t>
      </w:r>
      <w:r w:rsidR="005A5E39" w:rsidRPr="005A23A0">
        <w:rPr>
          <w:rFonts w:ascii="Arial" w:eastAsia="Arial Unicode MS" w:hAnsi="Arial" w:cs="Arial"/>
          <w:kern w:val="2"/>
          <w:sz w:val="24"/>
          <w:szCs w:val="24"/>
          <w:lang w:eastAsia="ar-SA"/>
        </w:rPr>
        <w:t xml:space="preserve"> - - - - - - - - </w:t>
      </w:r>
    </w:p>
    <w:p w:rsidR="00417CAA" w:rsidRPr="005A23A0" w:rsidRDefault="00417CAA" w:rsidP="00417CAA">
      <w:pPr>
        <w:widowControl w:val="0"/>
        <w:suppressAutoHyphens/>
        <w:spacing w:after="0" w:line="240" w:lineRule="auto"/>
        <w:ind w:firstLine="567"/>
        <w:jc w:val="both"/>
        <w:rPr>
          <w:rFonts w:ascii="Arial" w:eastAsia="Arial Unicode MS" w:hAnsi="Arial" w:cs="Arial"/>
          <w:kern w:val="2"/>
          <w:sz w:val="24"/>
          <w:szCs w:val="24"/>
          <w:lang w:eastAsia="ar-SA"/>
        </w:rPr>
      </w:pPr>
    </w:p>
    <w:p w:rsidR="00417CAA" w:rsidRPr="005A23A0" w:rsidRDefault="00417CAA" w:rsidP="00417CAA">
      <w:pPr>
        <w:pStyle w:val="Sinespaciado"/>
        <w:spacing w:after="240"/>
        <w:ind w:firstLine="567"/>
        <w:rPr>
          <w:rFonts w:ascii="Arial" w:hAnsi="Arial" w:cs="Arial"/>
          <w:sz w:val="24"/>
          <w:szCs w:val="24"/>
          <w:lang w:val="es-ES_tradnl" w:eastAsia="ar-SA"/>
        </w:rPr>
      </w:pPr>
      <w:r w:rsidRPr="005A23A0">
        <w:rPr>
          <w:rFonts w:ascii="Arial" w:hAnsi="Arial" w:cs="Arial"/>
          <w:b/>
          <w:sz w:val="24"/>
          <w:szCs w:val="24"/>
          <w:lang w:val="es-ES_tradnl" w:eastAsia="ar-SA"/>
        </w:rPr>
        <w:t xml:space="preserve">SEGUNDO. </w:t>
      </w:r>
      <w:r w:rsidRPr="005A23A0">
        <w:rPr>
          <w:rFonts w:ascii="Arial" w:hAnsi="Arial" w:cs="Arial"/>
          <w:sz w:val="24"/>
          <w:szCs w:val="24"/>
          <w:lang w:val="es-ES_tradnl" w:eastAsia="ar-SA"/>
        </w:rPr>
        <w:t>La personalidad de las partes quedó acreditada en autos. - - -</w:t>
      </w:r>
      <w:r w:rsidR="005A5E39" w:rsidRPr="005A23A0">
        <w:rPr>
          <w:rFonts w:ascii="Arial" w:hAnsi="Arial" w:cs="Arial"/>
          <w:sz w:val="24"/>
          <w:szCs w:val="24"/>
          <w:lang w:val="es-ES_tradnl" w:eastAsia="ar-SA"/>
        </w:rPr>
        <w:t xml:space="preserve"> - - </w:t>
      </w:r>
    </w:p>
    <w:p w:rsidR="00417CAA" w:rsidRPr="005A23A0" w:rsidRDefault="00417CAA" w:rsidP="00417CAA">
      <w:pPr>
        <w:autoSpaceDE w:val="0"/>
        <w:autoSpaceDN w:val="0"/>
        <w:adjustRightInd w:val="0"/>
        <w:spacing w:line="360" w:lineRule="auto"/>
        <w:ind w:firstLine="567"/>
        <w:jc w:val="both"/>
        <w:rPr>
          <w:rFonts w:ascii="Arial" w:hAnsi="Arial" w:cs="Arial"/>
          <w:sz w:val="24"/>
          <w:szCs w:val="24"/>
        </w:rPr>
      </w:pPr>
      <w:r w:rsidRPr="005A23A0">
        <w:rPr>
          <w:rFonts w:ascii="Arial" w:eastAsia="Arial Unicode MS" w:hAnsi="Arial" w:cs="Arial"/>
          <w:b/>
          <w:kern w:val="2"/>
          <w:sz w:val="24"/>
          <w:szCs w:val="24"/>
          <w:lang w:eastAsia="ar-SA"/>
        </w:rPr>
        <w:t xml:space="preserve">TERCERO. </w:t>
      </w:r>
      <w:r w:rsidRPr="005A23A0">
        <w:rPr>
          <w:rFonts w:ascii="Arial" w:eastAsia="Arial Unicode MS" w:hAnsi="Arial" w:cs="Arial"/>
          <w:kern w:val="2"/>
          <w:sz w:val="24"/>
          <w:szCs w:val="24"/>
          <w:lang w:eastAsia="ar-SA"/>
        </w:rPr>
        <w:t xml:space="preserve">No se actualizó la causal de improcedencia invocada por la autoridad demandada, por lo que </w:t>
      </w:r>
      <w:r w:rsidRPr="005A23A0">
        <w:rPr>
          <w:rFonts w:ascii="Arial" w:eastAsia="Arial Unicode MS" w:hAnsi="Arial" w:cs="Arial"/>
          <w:b/>
          <w:kern w:val="2"/>
          <w:sz w:val="24"/>
          <w:szCs w:val="24"/>
          <w:lang w:eastAsia="ar-SA"/>
        </w:rPr>
        <w:t>NO</w:t>
      </w:r>
      <w:r w:rsidRPr="005A23A0">
        <w:rPr>
          <w:rFonts w:ascii="Arial" w:eastAsia="Arial Unicode MS" w:hAnsi="Arial" w:cs="Arial"/>
          <w:kern w:val="2"/>
          <w:sz w:val="24"/>
          <w:szCs w:val="24"/>
          <w:lang w:eastAsia="ar-SA"/>
        </w:rPr>
        <w:t xml:space="preserve"> </w:t>
      </w:r>
      <w:r w:rsidRPr="005A23A0">
        <w:rPr>
          <w:rFonts w:ascii="Arial" w:hAnsi="Arial" w:cs="Arial"/>
          <w:b/>
          <w:sz w:val="24"/>
          <w:szCs w:val="24"/>
        </w:rPr>
        <w:t>SE SOBRESEE EL JUICIO</w:t>
      </w:r>
      <w:r w:rsidRPr="005A23A0">
        <w:rPr>
          <w:rFonts w:ascii="Arial" w:hAnsi="Arial" w:cs="Arial"/>
          <w:sz w:val="24"/>
          <w:szCs w:val="24"/>
        </w:rPr>
        <w:t xml:space="preserve">. - - - - - - - - - </w:t>
      </w:r>
      <w:r w:rsidR="005A5E39" w:rsidRPr="005A23A0">
        <w:rPr>
          <w:rFonts w:ascii="Arial" w:hAnsi="Arial" w:cs="Arial"/>
          <w:sz w:val="24"/>
          <w:szCs w:val="24"/>
        </w:rPr>
        <w:t>- - -</w:t>
      </w:r>
    </w:p>
    <w:p w:rsidR="00417CAA" w:rsidRPr="005A23A0" w:rsidRDefault="00417CAA" w:rsidP="008B2CF7">
      <w:pPr>
        <w:spacing w:line="360" w:lineRule="auto"/>
        <w:ind w:firstLine="567"/>
        <w:jc w:val="both"/>
        <w:rPr>
          <w:rFonts w:ascii="Arial" w:hAnsi="Arial" w:cs="Arial"/>
          <w:sz w:val="24"/>
          <w:szCs w:val="24"/>
          <w:lang w:eastAsia="es-ES"/>
        </w:rPr>
      </w:pPr>
      <w:r w:rsidRPr="005A23A0">
        <w:rPr>
          <w:rFonts w:ascii="Arial" w:hAnsi="Arial" w:cs="Arial"/>
          <w:b/>
          <w:sz w:val="24"/>
          <w:szCs w:val="24"/>
        </w:rPr>
        <w:t>CUARTO.</w:t>
      </w:r>
      <w:r w:rsidR="00221BAD" w:rsidRPr="005A23A0">
        <w:rPr>
          <w:rFonts w:ascii="Arial" w:hAnsi="Arial" w:cs="Arial"/>
          <w:b/>
          <w:sz w:val="24"/>
          <w:szCs w:val="24"/>
        </w:rPr>
        <w:t xml:space="preserve"> </w:t>
      </w:r>
      <w:r w:rsidR="008B2CF7" w:rsidRPr="005A23A0">
        <w:rPr>
          <w:rFonts w:ascii="Arial" w:hAnsi="Arial" w:cs="Arial"/>
          <w:sz w:val="24"/>
          <w:szCs w:val="24"/>
        </w:rPr>
        <w:t xml:space="preserve">Se declara la </w:t>
      </w:r>
      <w:r w:rsidR="008B2CF7" w:rsidRPr="005A23A0">
        <w:rPr>
          <w:rFonts w:ascii="Arial" w:hAnsi="Arial" w:cs="Arial"/>
          <w:b/>
          <w:sz w:val="24"/>
          <w:szCs w:val="24"/>
        </w:rPr>
        <w:t xml:space="preserve">NULIDAD </w:t>
      </w:r>
      <w:r w:rsidR="008B2CF7" w:rsidRPr="005A23A0">
        <w:rPr>
          <w:rFonts w:ascii="Arial" w:hAnsi="Arial" w:cs="Arial"/>
          <w:sz w:val="24"/>
          <w:szCs w:val="24"/>
        </w:rPr>
        <w:t xml:space="preserve">del </w:t>
      </w:r>
      <w:r w:rsidR="008B2CF7" w:rsidRPr="005A23A0">
        <w:rPr>
          <w:rFonts w:ascii="Arial" w:eastAsia="Times New Roman" w:hAnsi="Arial" w:cs="Arial"/>
          <w:sz w:val="24"/>
          <w:szCs w:val="24"/>
          <w:lang w:val="es-ES" w:eastAsia="es-ES"/>
        </w:rPr>
        <w:t xml:space="preserve">contenido en el oficio número </w:t>
      </w:r>
      <w:r w:rsidR="00C328CF">
        <w:rPr>
          <w:rFonts w:ascii="Arial" w:eastAsia="Times New Roman" w:hAnsi="Arial" w:cs="Arial"/>
          <w:bCs/>
          <w:iCs/>
          <w:caps/>
          <w:kern w:val="2"/>
          <w:sz w:val="24"/>
          <w:szCs w:val="24"/>
          <w:lang w:val="es-ES_tradnl" w:eastAsia="es-ES"/>
        </w:rPr>
        <w:t>**********</w:t>
      </w:r>
      <w:r w:rsidR="008B2CF7" w:rsidRPr="005A23A0">
        <w:rPr>
          <w:rFonts w:ascii="Arial" w:eastAsia="Times New Roman" w:hAnsi="Arial" w:cs="Arial"/>
          <w:sz w:val="24"/>
          <w:szCs w:val="24"/>
          <w:lang w:eastAsia="es-ES"/>
        </w:rPr>
        <w:t>, de 25 veinticinco de septiembre de 2017 dos mil diecisiete</w:t>
      </w:r>
      <w:r w:rsidR="008B2CF7" w:rsidRPr="005A23A0">
        <w:rPr>
          <w:rFonts w:ascii="Arial" w:hAnsi="Arial" w:cs="Arial"/>
          <w:sz w:val="24"/>
          <w:szCs w:val="24"/>
        </w:rPr>
        <w:t xml:space="preserve"> para el </w:t>
      </w:r>
      <w:r w:rsidR="008B2CF7" w:rsidRPr="005A23A0">
        <w:rPr>
          <w:rFonts w:ascii="Arial" w:hAnsi="Arial" w:cs="Arial"/>
          <w:b/>
          <w:sz w:val="24"/>
          <w:szCs w:val="24"/>
        </w:rPr>
        <w:t xml:space="preserve">EFECTO </w:t>
      </w:r>
      <w:r w:rsidR="00D50A8A" w:rsidRPr="005A23A0">
        <w:rPr>
          <w:rFonts w:ascii="Arial" w:hAnsi="Arial" w:cs="Arial"/>
          <w:sz w:val="24"/>
          <w:szCs w:val="24"/>
        </w:rPr>
        <w:t xml:space="preserve">de que la autoridad demandada </w:t>
      </w:r>
      <w:r w:rsidR="003029B8" w:rsidRPr="005A23A0">
        <w:rPr>
          <w:rFonts w:ascii="Arial" w:eastAsia="Times New Roman" w:hAnsi="Arial" w:cs="Arial"/>
          <w:sz w:val="24"/>
          <w:szCs w:val="24"/>
          <w:lang w:eastAsia="es-ES"/>
        </w:rPr>
        <w:t>Directora de Ingresos y Control Fiscal del Municipio de Oaxaca de Juárez, Oaxaca</w:t>
      </w:r>
      <w:r w:rsidR="003029B8">
        <w:rPr>
          <w:rFonts w:ascii="Arial" w:eastAsia="Times New Roman" w:hAnsi="Arial" w:cs="Arial"/>
          <w:sz w:val="24"/>
          <w:szCs w:val="24"/>
          <w:lang w:eastAsia="es-ES"/>
        </w:rPr>
        <w:t xml:space="preserve"> </w:t>
      </w:r>
      <w:r w:rsidR="00D50A8A" w:rsidRPr="005A23A0">
        <w:rPr>
          <w:rFonts w:ascii="Arial" w:hAnsi="Arial" w:cs="Arial"/>
          <w:sz w:val="24"/>
          <w:szCs w:val="24"/>
        </w:rPr>
        <w:t xml:space="preserve">dé cumplimiento con lo señalado </w:t>
      </w:r>
      <w:r w:rsidR="009D1571" w:rsidRPr="005A23A0">
        <w:rPr>
          <w:rFonts w:ascii="Arial" w:hAnsi="Arial" w:cs="Arial"/>
          <w:sz w:val="24"/>
          <w:szCs w:val="24"/>
        </w:rPr>
        <w:t xml:space="preserve">en los incisos </w:t>
      </w:r>
      <w:r w:rsidR="00277CBC">
        <w:rPr>
          <w:rFonts w:ascii="Arial" w:hAnsi="Arial" w:cs="Arial"/>
          <w:b/>
          <w:sz w:val="24"/>
          <w:szCs w:val="24"/>
        </w:rPr>
        <w:t xml:space="preserve">a), </w:t>
      </w:r>
      <w:r w:rsidR="009D1571" w:rsidRPr="005A23A0">
        <w:rPr>
          <w:rFonts w:ascii="Arial" w:hAnsi="Arial" w:cs="Arial"/>
          <w:b/>
          <w:sz w:val="24"/>
          <w:szCs w:val="24"/>
        </w:rPr>
        <w:t xml:space="preserve">b) </w:t>
      </w:r>
      <w:r w:rsidR="00277CBC">
        <w:rPr>
          <w:rFonts w:ascii="Arial" w:hAnsi="Arial" w:cs="Arial"/>
          <w:sz w:val="24"/>
          <w:szCs w:val="24"/>
        </w:rPr>
        <w:t xml:space="preserve">y </w:t>
      </w:r>
      <w:r w:rsidR="00277CBC">
        <w:rPr>
          <w:rFonts w:ascii="Arial" w:hAnsi="Arial" w:cs="Arial"/>
          <w:b/>
          <w:sz w:val="24"/>
          <w:szCs w:val="24"/>
        </w:rPr>
        <w:t xml:space="preserve">c) </w:t>
      </w:r>
      <w:r w:rsidR="00277CBC">
        <w:rPr>
          <w:rFonts w:ascii="Arial" w:hAnsi="Arial" w:cs="Arial"/>
          <w:sz w:val="24"/>
          <w:szCs w:val="24"/>
        </w:rPr>
        <w:t xml:space="preserve">de la última parte </w:t>
      </w:r>
      <w:r w:rsidR="009D1571" w:rsidRPr="005A23A0">
        <w:rPr>
          <w:rFonts w:ascii="Arial" w:hAnsi="Arial" w:cs="Arial"/>
          <w:sz w:val="24"/>
          <w:szCs w:val="24"/>
        </w:rPr>
        <w:t xml:space="preserve">del </w:t>
      </w:r>
      <w:r w:rsidR="00D50A8A" w:rsidRPr="005A23A0">
        <w:rPr>
          <w:rFonts w:ascii="Arial" w:hAnsi="Arial" w:cs="Arial"/>
          <w:sz w:val="24"/>
          <w:szCs w:val="24"/>
        </w:rPr>
        <w:t>consid</w:t>
      </w:r>
      <w:r w:rsidR="006C71EC" w:rsidRPr="005A23A0">
        <w:rPr>
          <w:rFonts w:ascii="Arial" w:hAnsi="Arial" w:cs="Arial"/>
          <w:sz w:val="24"/>
          <w:szCs w:val="24"/>
        </w:rPr>
        <w:t>erando cuarto de esta sentencia</w:t>
      </w:r>
      <w:r w:rsidRPr="005A23A0">
        <w:rPr>
          <w:rFonts w:ascii="Arial" w:hAnsi="Arial" w:cs="Arial"/>
          <w:sz w:val="24"/>
          <w:szCs w:val="24"/>
          <w:lang w:eastAsia="es-ES"/>
        </w:rPr>
        <w:t xml:space="preserve">. </w:t>
      </w:r>
    </w:p>
    <w:p w:rsidR="00417CAA" w:rsidRPr="005A23A0" w:rsidRDefault="00417CAA" w:rsidP="00417CAA">
      <w:pPr>
        <w:spacing w:line="360" w:lineRule="auto"/>
        <w:ind w:firstLine="567"/>
        <w:jc w:val="both"/>
        <w:rPr>
          <w:rFonts w:ascii="Arial" w:hAnsi="Arial" w:cs="Arial"/>
          <w:sz w:val="24"/>
          <w:szCs w:val="24"/>
        </w:rPr>
      </w:pPr>
      <w:r w:rsidRPr="005A23A0">
        <w:rPr>
          <w:rFonts w:ascii="Arial" w:hAnsi="Arial" w:cs="Arial"/>
          <w:b/>
          <w:sz w:val="24"/>
          <w:szCs w:val="24"/>
        </w:rPr>
        <w:t>SEXTO. NOTIFÍQUESE PERSONALMENTE A LA PARTE ACTORA Y POR OFICIO A LA AUTORIDAD DEMANDADA</w:t>
      </w:r>
      <w:r w:rsidRPr="005A23A0">
        <w:rPr>
          <w:rFonts w:ascii="Arial" w:hAnsi="Arial" w:cs="Arial"/>
          <w:sz w:val="24"/>
          <w:szCs w:val="24"/>
        </w:rPr>
        <w:t>, de conformidad con lo dispuesto en el artículo 172 fracción I y 173 fracciones I y II, de la Ley de Procedimiento y Justici</w:t>
      </w:r>
      <w:r w:rsidR="00611218" w:rsidRPr="005A23A0">
        <w:rPr>
          <w:rFonts w:ascii="Arial" w:hAnsi="Arial" w:cs="Arial"/>
          <w:sz w:val="24"/>
          <w:szCs w:val="24"/>
        </w:rPr>
        <w:t>a Administrativa para el Estado, hasta el día de hoy que lo permitieron las labores de esta Sala,</w:t>
      </w:r>
      <w:r w:rsidRPr="005A23A0">
        <w:rPr>
          <w:rFonts w:ascii="Arial" w:hAnsi="Arial" w:cs="Arial"/>
          <w:sz w:val="24"/>
          <w:szCs w:val="24"/>
        </w:rPr>
        <w:t xml:space="preserve"> </w:t>
      </w:r>
      <w:r w:rsidRPr="005A23A0">
        <w:rPr>
          <w:rFonts w:ascii="Arial" w:hAnsi="Arial" w:cs="Arial"/>
          <w:b/>
          <w:sz w:val="24"/>
          <w:szCs w:val="24"/>
        </w:rPr>
        <w:t xml:space="preserve">CÚMPLASE. </w:t>
      </w:r>
      <w:r w:rsidRPr="005A23A0">
        <w:rPr>
          <w:rFonts w:ascii="Arial" w:hAnsi="Arial" w:cs="Arial"/>
          <w:sz w:val="24"/>
          <w:szCs w:val="24"/>
        </w:rPr>
        <w:t xml:space="preserve">- - - - - - - - </w:t>
      </w:r>
      <w:r w:rsidR="005A5E39" w:rsidRPr="005A23A0">
        <w:rPr>
          <w:rFonts w:ascii="Arial" w:hAnsi="Arial" w:cs="Arial"/>
          <w:sz w:val="24"/>
          <w:szCs w:val="24"/>
        </w:rPr>
        <w:t xml:space="preserve">- - - - - - - - - - - - - - - - - - - - </w:t>
      </w:r>
      <w:r w:rsidR="00611218" w:rsidRPr="005A23A0">
        <w:rPr>
          <w:rFonts w:ascii="Arial" w:hAnsi="Arial" w:cs="Arial"/>
          <w:sz w:val="24"/>
          <w:szCs w:val="24"/>
        </w:rPr>
        <w:t xml:space="preserve">- - - - - - - - - - - - - - </w:t>
      </w:r>
    </w:p>
    <w:p w:rsidR="00417CAA" w:rsidRPr="005A23A0" w:rsidRDefault="00417CAA" w:rsidP="00417CAA">
      <w:pPr>
        <w:spacing w:before="240" w:line="360" w:lineRule="auto"/>
        <w:ind w:firstLine="567"/>
        <w:jc w:val="both"/>
        <w:rPr>
          <w:rFonts w:ascii="Arial" w:hAnsi="Arial" w:cs="Arial"/>
          <w:sz w:val="24"/>
          <w:szCs w:val="24"/>
        </w:rPr>
      </w:pPr>
      <w:r w:rsidRPr="005A23A0">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w:t>
      </w:r>
      <w:r w:rsidR="009B0364">
        <w:rPr>
          <w:rFonts w:ascii="Arial" w:hAnsi="Arial" w:cs="Arial"/>
          <w:sz w:val="24"/>
          <w:szCs w:val="24"/>
        </w:rPr>
        <w:t xml:space="preserve"> </w:t>
      </w:r>
      <w:r w:rsidRPr="005A23A0">
        <w:rPr>
          <w:rFonts w:ascii="Arial" w:hAnsi="Arial" w:cs="Arial"/>
          <w:sz w:val="24"/>
          <w:szCs w:val="24"/>
        </w:rPr>
        <w:t xml:space="preserve">- - - - - - </w:t>
      </w:r>
      <w:r w:rsidR="005A5E39" w:rsidRPr="005A23A0">
        <w:rPr>
          <w:rFonts w:ascii="Arial" w:hAnsi="Arial" w:cs="Arial"/>
          <w:sz w:val="24"/>
          <w:szCs w:val="24"/>
        </w:rPr>
        <w:t xml:space="preserve">- - - - - - - - - - - - - </w:t>
      </w:r>
    </w:p>
    <w:sectPr w:rsidR="00417CAA" w:rsidRPr="005A23A0" w:rsidSect="000501BE">
      <w:headerReference w:type="even" r:id="rId9"/>
      <w:headerReference w:type="default" r:id="rId10"/>
      <w:pgSz w:w="12240" w:h="20160" w:code="5"/>
      <w:pgMar w:top="1313" w:right="1134"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395" w:rsidRDefault="00714395" w:rsidP="00CD11C4">
      <w:pPr>
        <w:spacing w:after="0" w:line="240" w:lineRule="auto"/>
      </w:pPr>
      <w:r>
        <w:separator/>
      </w:r>
    </w:p>
  </w:endnote>
  <w:endnote w:type="continuationSeparator" w:id="0">
    <w:p w:rsidR="00714395" w:rsidRDefault="0071439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395" w:rsidRDefault="00714395" w:rsidP="00CD11C4">
      <w:pPr>
        <w:spacing w:after="0" w:line="240" w:lineRule="auto"/>
      </w:pPr>
      <w:r>
        <w:separator/>
      </w:r>
    </w:p>
  </w:footnote>
  <w:footnote w:type="continuationSeparator" w:id="0">
    <w:p w:rsidR="00714395" w:rsidRDefault="0071439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1BE" w:rsidRDefault="000501B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761908D5" wp14:editId="3974D23C">
              <wp:simplePos x="0" y="0"/>
              <wp:positionH relativeFrom="column">
                <wp:posOffset>5976257</wp:posOffset>
              </wp:positionH>
              <wp:positionV relativeFrom="paragraph">
                <wp:posOffset>2788285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501BE" w:rsidRDefault="000501BE" w:rsidP="000501B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1908D5" id="_x0000_t202" coordsize="21600,21600" o:spt="202" path="m,l,21600r21600,l21600,xe">
              <v:stroke joinstyle="miter"/>
              <v:path gradientshapeok="t" o:connecttype="rect"/>
            </v:shapetype>
            <v:shape id="Cuadro de texto 1" o:spid="_x0000_s1026" type="#_x0000_t202" style="position:absolute;margin-left:470.55pt;margin-top:219.5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">
              <v:textbox>
                <w:txbxContent>
                  <w:p w:rsidR="000501BE" w:rsidRDefault="000501BE" w:rsidP="000501B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rsidR="00CD11C4" w:rsidRDefault="000501BE" w:rsidP="004D5BAA">
        <w:pPr>
          <w:pStyle w:val="Encabezado"/>
          <w:tabs>
            <w:tab w:val="clear" w:pos="4419"/>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72C6E047" wp14:editId="5296F263">
                  <wp:simplePos x="0" y="0"/>
                  <wp:positionH relativeFrom="column">
                    <wp:posOffset>-1045028</wp:posOffset>
                  </wp:positionH>
                  <wp:positionV relativeFrom="paragraph">
                    <wp:posOffset>5139600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501BE" w:rsidRDefault="000501BE" w:rsidP="000501B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C6E047" id="_x0000_t202" coordsize="21600,21600" o:spt="202" path="m,l,21600r21600,l21600,xe">
                  <v:stroke joinstyle="miter"/>
                  <v:path gradientshapeok="t" o:connecttype="rect"/>
                </v:shapetype>
                <v:shape id="Cuadro de texto 2" o:spid="_x0000_s1027" type="#_x0000_t202" style="position:absolute;left:0;text-align:left;margin-left:-82.3pt;margin-top:404.7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">
                  <v:textbox>
                    <w:txbxContent>
                      <w:p w:rsidR="000501BE" w:rsidRDefault="000501BE" w:rsidP="000501B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CD11C4">
          <w:fldChar w:fldCharType="begin"/>
        </w:r>
        <w:r w:rsidR="00CD11C4">
          <w:instrText>PAGE   \* MERGEFORMAT</w:instrText>
        </w:r>
        <w:r w:rsidR="00CD11C4">
          <w:fldChar w:fldCharType="separate"/>
        </w:r>
        <w:r w:rsidR="00687574" w:rsidRPr="00687574">
          <w:rPr>
            <w:noProof/>
            <w:lang w:val="es-ES"/>
          </w:rPr>
          <w:t>1</w:t>
        </w:r>
        <w:r w:rsidR="00CD11C4">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BD009F"/>
    <w:multiLevelType w:val="hybridMultilevel"/>
    <w:tmpl w:val="8AB24DFE"/>
    <w:lvl w:ilvl="0" w:tplc="7714953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8356A41"/>
    <w:multiLevelType w:val="hybridMultilevel"/>
    <w:tmpl w:val="3C02972E"/>
    <w:lvl w:ilvl="0" w:tplc="696CBD0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3A0E7487"/>
    <w:multiLevelType w:val="hybridMultilevel"/>
    <w:tmpl w:val="295E876A"/>
    <w:lvl w:ilvl="0" w:tplc="483E0A52">
      <w:start w:val="3"/>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3FA25B4F"/>
    <w:multiLevelType w:val="hybridMultilevel"/>
    <w:tmpl w:val="516C1EB8"/>
    <w:lvl w:ilvl="0" w:tplc="910CE900">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
    <w:nsid w:val="498A7DDF"/>
    <w:multiLevelType w:val="hybridMultilevel"/>
    <w:tmpl w:val="883600EE"/>
    <w:lvl w:ilvl="0" w:tplc="B2CE40D4">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5">
    <w:nsid w:val="5478456C"/>
    <w:multiLevelType w:val="hybridMultilevel"/>
    <w:tmpl w:val="2A2EA69C"/>
    <w:lvl w:ilvl="0" w:tplc="BF603B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D4A2794"/>
    <w:multiLevelType w:val="hybridMultilevel"/>
    <w:tmpl w:val="772C6298"/>
    <w:lvl w:ilvl="0" w:tplc="76C4DACC">
      <w:start w:val="1"/>
      <w:numFmt w:val="upperRoman"/>
      <w:lvlText w:val="%1."/>
      <w:lvlJc w:val="left"/>
      <w:pPr>
        <w:ind w:left="1712" w:hanging="720"/>
      </w:pPr>
      <w:rPr>
        <w:rFonts w:hint="default"/>
      </w:rPr>
    </w:lvl>
    <w:lvl w:ilvl="1" w:tplc="080A0019" w:tentative="1">
      <w:start w:val="1"/>
      <w:numFmt w:val="lowerLetter"/>
      <w:lvlText w:val="%2."/>
      <w:lvlJc w:val="left"/>
      <w:pPr>
        <w:ind w:left="2072" w:hanging="360"/>
      </w:pPr>
    </w:lvl>
    <w:lvl w:ilvl="2" w:tplc="080A001B" w:tentative="1">
      <w:start w:val="1"/>
      <w:numFmt w:val="lowerRoman"/>
      <w:lvlText w:val="%3."/>
      <w:lvlJc w:val="right"/>
      <w:pPr>
        <w:ind w:left="2792" w:hanging="180"/>
      </w:pPr>
    </w:lvl>
    <w:lvl w:ilvl="3" w:tplc="080A000F" w:tentative="1">
      <w:start w:val="1"/>
      <w:numFmt w:val="decimal"/>
      <w:lvlText w:val="%4."/>
      <w:lvlJc w:val="left"/>
      <w:pPr>
        <w:ind w:left="3512" w:hanging="360"/>
      </w:pPr>
    </w:lvl>
    <w:lvl w:ilvl="4" w:tplc="080A0019" w:tentative="1">
      <w:start w:val="1"/>
      <w:numFmt w:val="lowerLetter"/>
      <w:lvlText w:val="%5."/>
      <w:lvlJc w:val="left"/>
      <w:pPr>
        <w:ind w:left="4232" w:hanging="360"/>
      </w:pPr>
    </w:lvl>
    <w:lvl w:ilvl="5" w:tplc="080A001B" w:tentative="1">
      <w:start w:val="1"/>
      <w:numFmt w:val="lowerRoman"/>
      <w:lvlText w:val="%6."/>
      <w:lvlJc w:val="right"/>
      <w:pPr>
        <w:ind w:left="4952" w:hanging="180"/>
      </w:pPr>
    </w:lvl>
    <w:lvl w:ilvl="6" w:tplc="080A000F" w:tentative="1">
      <w:start w:val="1"/>
      <w:numFmt w:val="decimal"/>
      <w:lvlText w:val="%7."/>
      <w:lvlJc w:val="left"/>
      <w:pPr>
        <w:ind w:left="5672" w:hanging="360"/>
      </w:pPr>
    </w:lvl>
    <w:lvl w:ilvl="7" w:tplc="080A0019" w:tentative="1">
      <w:start w:val="1"/>
      <w:numFmt w:val="lowerLetter"/>
      <w:lvlText w:val="%8."/>
      <w:lvlJc w:val="left"/>
      <w:pPr>
        <w:ind w:left="6392" w:hanging="360"/>
      </w:pPr>
    </w:lvl>
    <w:lvl w:ilvl="8" w:tplc="080A001B" w:tentative="1">
      <w:start w:val="1"/>
      <w:numFmt w:val="lowerRoman"/>
      <w:lvlText w:val="%9."/>
      <w:lvlJc w:val="right"/>
      <w:pPr>
        <w:ind w:left="7112" w:hanging="180"/>
      </w:pPr>
    </w:lvl>
  </w:abstractNum>
  <w:abstractNum w:abstractNumId="7">
    <w:nsid w:val="5E6C0EB0"/>
    <w:multiLevelType w:val="hybridMultilevel"/>
    <w:tmpl w:val="501A7F84"/>
    <w:lvl w:ilvl="0" w:tplc="DF7A0D3E">
      <w:start w:val="1"/>
      <w:numFmt w:val="upperRoman"/>
      <w:lvlText w:val="%1-"/>
      <w:lvlJc w:val="left"/>
      <w:pPr>
        <w:ind w:left="1647" w:hanging="720"/>
      </w:pPr>
      <w:rPr>
        <w:rFonts w:hint="default"/>
        <w:u w:val="none"/>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nsid w:val="67196EAE"/>
    <w:multiLevelType w:val="hybridMultilevel"/>
    <w:tmpl w:val="5F2810D6"/>
    <w:lvl w:ilvl="0" w:tplc="C07CD08E">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nsid w:val="6DB50B4A"/>
    <w:multiLevelType w:val="hybridMultilevel"/>
    <w:tmpl w:val="97480BA6"/>
    <w:lvl w:ilvl="0" w:tplc="F3466B0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6"/>
  </w:num>
  <w:num w:numId="2">
    <w:abstractNumId w:val="4"/>
  </w:num>
  <w:num w:numId="3">
    <w:abstractNumId w:val="3"/>
  </w:num>
  <w:num w:numId="4">
    <w:abstractNumId w:val="8"/>
  </w:num>
  <w:num w:numId="5">
    <w:abstractNumId w:val="0"/>
  </w:num>
  <w:num w:numId="6">
    <w:abstractNumId w:val="5"/>
  </w:num>
  <w:num w:numId="7">
    <w:abstractNumId w:val="1"/>
  </w:num>
  <w:num w:numId="8">
    <w:abstractNumId w:val="2"/>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7D7"/>
    <w:rsid w:val="00003674"/>
    <w:rsid w:val="000053C8"/>
    <w:rsid w:val="0000645F"/>
    <w:rsid w:val="00007587"/>
    <w:rsid w:val="0001039C"/>
    <w:rsid w:val="00011326"/>
    <w:rsid w:val="00011FCA"/>
    <w:rsid w:val="00012C52"/>
    <w:rsid w:val="000149D8"/>
    <w:rsid w:val="00017091"/>
    <w:rsid w:val="000178FC"/>
    <w:rsid w:val="00020443"/>
    <w:rsid w:val="0002141C"/>
    <w:rsid w:val="00022B84"/>
    <w:rsid w:val="00023594"/>
    <w:rsid w:val="0002513C"/>
    <w:rsid w:val="000311A8"/>
    <w:rsid w:val="00031D7D"/>
    <w:rsid w:val="00032334"/>
    <w:rsid w:val="00032B43"/>
    <w:rsid w:val="00036AFE"/>
    <w:rsid w:val="000420B3"/>
    <w:rsid w:val="00043832"/>
    <w:rsid w:val="000466B2"/>
    <w:rsid w:val="00046F41"/>
    <w:rsid w:val="0004716A"/>
    <w:rsid w:val="0004786A"/>
    <w:rsid w:val="000501BE"/>
    <w:rsid w:val="000506F1"/>
    <w:rsid w:val="00053407"/>
    <w:rsid w:val="00055222"/>
    <w:rsid w:val="00055DA8"/>
    <w:rsid w:val="0005626E"/>
    <w:rsid w:val="00064A34"/>
    <w:rsid w:val="00072E16"/>
    <w:rsid w:val="00074C7D"/>
    <w:rsid w:val="00075D31"/>
    <w:rsid w:val="00075F65"/>
    <w:rsid w:val="000761F1"/>
    <w:rsid w:val="00082EBB"/>
    <w:rsid w:val="000908D3"/>
    <w:rsid w:val="00092517"/>
    <w:rsid w:val="00092F27"/>
    <w:rsid w:val="0009638D"/>
    <w:rsid w:val="000A023B"/>
    <w:rsid w:val="000A1DB5"/>
    <w:rsid w:val="000A2238"/>
    <w:rsid w:val="000A4F6B"/>
    <w:rsid w:val="000A7B6E"/>
    <w:rsid w:val="000B0C91"/>
    <w:rsid w:val="000B3C06"/>
    <w:rsid w:val="000B5499"/>
    <w:rsid w:val="000B54A1"/>
    <w:rsid w:val="000C0797"/>
    <w:rsid w:val="000C0A39"/>
    <w:rsid w:val="000C1387"/>
    <w:rsid w:val="000C4ECF"/>
    <w:rsid w:val="000C5A80"/>
    <w:rsid w:val="000C5F47"/>
    <w:rsid w:val="000D0A7A"/>
    <w:rsid w:val="000D16E5"/>
    <w:rsid w:val="000D484A"/>
    <w:rsid w:val="000D589D"/>
    <w:rsid w:val="000D6E2C"/>
    <w:rsid w:val="000D6ECF"/>
    <w:rsid w:val="000E0FA2"/>
    <w:rsid w:val="000E208D"/>
    <w:rsid w:val="000E2145"/>
    <w:rsid w:val="000E465E"/>
    <w:rsid w:val="000E53BB"/>
    <w:rsid w:val="000E5762"/>
    <w:rsid w:val="000F3697"/>
    <w:rsid w:val="000F3A3F"/>
    <w:rsid w:val="000F3AF1"/>
    <w:rsid w:val="000F44BC"/>
    <w:rsid w:val="000F4C63"/>
    <w:rsid w:val="000F539F"/>
    <w:rsid w:val="00101A13"/>
    <w:rsid w:val="0010588A"/>
    <w:rsid w:val="001058BA"/>
    <w:rsid w:val="00107B85"/>
    <w:rsid w:val="00113B6C"/>
    <w:rsid w:val="0011474B"/>
    <w:rsid w:val="00115AFC"/>
    <w:rsid w:val="001176CF"/>
    <w:rsid w:val="00123364"/>
    <w:rsid w:val="00123AD8"/>
    <w:rsid w:val="00125AC6"/>
    <w:rsid w:val="0012782B"/>
    <w:rsid w:val="00130357"/>
    <w:rsid w:val="001303C8"/>
    <w:rsid w:val="00131C15"/>
    <w:rsid w:val="001321A1"/>
    <w:rsid w:val="00135062"/>
    <w:rsid w:val="00135381"/>
    <w:rsid w:val="001360DB"/>
    <w:rsid w:val="0014214C"/>
    <w:rsid w:val="0014241B"/>
    <w:rsid w:val="001428FF"/>
    <w:rsid w:val="00146BB0"/>
    <w:rsid w:val="00147CCA"/>
    <w:rsid w:val="00147FF4"/>
    <w:rsid w:val="001515F3"/>
    <w:rsid w:val="00151D78"/>
    <w:rsid w:val="00152629"/>
    <w:rsid w:val="00154299"/>
    <w:rsid w:val="0015435A"/>
    <w:rsid w:val="001543A0"/>
    <w:rsid w:val="00160B93"/>
    <w:rsid w:val="001631D9"/>
    <w:rsid w:val="001660E6"/>
    <w:rsid w:val="001675BB"/>
    <w:rsid w:val="00170208"/>
    <w:rsid w:val="00174782"/>
    <w:rsid w:val="001760B0"/>
    <w:rsid w:val="001802CB"/>
    <w:rsid w:val="00183848"/>
    <w:rsid w:val="00184590"/>
    <w:rsid w:val="001858BF"/>
    <w:rsid w:val="0018770A"/>
    <w:rsid w:val="00192C15"/>
    <w:rsid w:val="00193A53"/>
    <w:rsid w:val="00194C47"/>
    <w:rsid w:val="00197473"/>
    <w:rsid w:val="00197C14"/>
    <w:rsid w:val="001A070F"/>
    <w:rsid w:val="001A0C51"/>
    <w:rsid w:val="001A151F"/>
    <w:rsid w:val="001A1AE5"/>
    <w:rsid w:val="001A2545"/>
    <w:rsid w:val="001A7224"/>
    <w:rsid w:val="001A77B9"/>
    <w:rsid w:val="001A7ED1"/>
    <w:rsid w:val="001B2B55"/>
    <w:rsid w:val="001B5EE7"/>
    <w:rsid w:val="001B5FC5"/>
    <w:rsid w:val="001C5C07"/>
    <w:rsid w:val="001C5D0F"/>
    <w:rsid w:val="001C77AD"/>
    <w:rsid w:val="001D034D"/>
    <w:rsid w:val="001D2051"/>
    <w:rsid w:val="001D43FE"/>
    <w:rsid w:val="001D4545"/>
    <w:rsid w:val="001D52AA"/>
    <w:rsid w:val="001D5933"/>
    <w:rsid w:val="001D687C"/>
    <w:rsid w:val="001D6A83"/>
    <w:rsid w:val="001D729E"/>
    <w:rsid w:val="001E1B55"/>
    <w:rsid w:val="001E2600"/>
    <w:rsid w:val="001E52F6"/>
    <w:rsid w:val="001E5A3A"/>
    <w:rsid w:val="001E7B41"/>
    <w:rsid w:val="001F016A"/>
    <w:rsid w:val="001F0E72"/>
    <w:rsid w:val="001F1D25"/>
    <w:rsid w:val="001F3332"/>
    <w:rsid w:val="00201ACB"/>
    <w:rsid w:val="00202690"/>
    <w:rsid w:val="00202D49"/>
    <w:rsid w:val="0020526D"/>
    <w:rsid w:val="0020614C"/>
    <w:rsid w:val="00206951"/>
    <w:rsid w:val="00210C1C"/>
    <w:rsid w:val="00212C74"/>
    <w:rsid w:val="00212F25"/>
    <w:rsid w:val="0021407B"/>
    <w:rsid w:val="00215F4D"/>
    <w:rsid w:val="00217C60"/>
    <w:rsid w:val="002212B8"/>
    <w:rsid w:val="00221771"/>
    <w:rsid w:val="00221BAD"/>
    <w:rsid w:val="002238DE"/>
    <w:rsid w:val="00233611"/>
    <w:rsid w:val="00240759"/>
    <w:rsid w:val="00241446"/>
    <w:rsid w:val="00241705"/>
    <w:rsid w:val="00241DA9"/>
    <w:rsid w:val="00242B7C"/>
    <w:rsid w:val="00245173"/>
    <w:rsid w:val="00245A36"/>
    <w:rsid w:val="002460EB"/>
    <w:rsid w:val="00251D6E"/>
    <w:rsid w:val="00251F62"/>
    <w:rsid w:val="00253F97"/>
    <w:rsid w:val="00267D23"/>
    <w:rsid w:val="00274661"/>
    <w:rsid w:val="00276ECC"/>
    <w:rsid w:val="00276F07"/>
    <w:rsid w:val="0027711E"/>
    <w:rsid w:val="00277CBC"/>
    <w:rsid w:val="0028065B"/>
    <w:rsid w:val="002855E6"/>
    <w:rsid w:val="00285773"/>
    <w:rsid w:val="00287274"/>
    <w:rsid w:val="002926BB"/>
    <w:rsid w:val="002956A5"/>
    <w:rsid w:val="002A05A2"/>
    <w:rsid w:val="002A08AA"/>
    <w:rsid w:val="002A0ACB"/>
    <w:rsid w:val="002A18D5"/>
    <w:rsid w:val="002A6060"/>
    <w:rsid w:val="002A7CC3"/>
    <w:rsid w:val="002B1E0D"/>
    <w:rsid w:val="002B5ECC"/>
    <w:rsid w:val="002B72D4"/>
    <w:rsid w:val="002C010D"/>
    <w:rsid w:val="002C0837"/>
    <w:rsid w:val="002C4DB0"/>
    <w:rsid w:val="002C65EB"/>
    <w:rsid w:val="002D0CB8"/>
    <w:rsid w:val="002D13A2"/>
    <w:rsid w:val="002D149A"/>
    <w:rsid w:val="002D3D26"/>
    <w:rsid w:val="002D3F77"/>
    <w:rsid w:val="002D40F2"/>
    <w:rsid w:val="002D44B9"/>
    <w:rsid w:val="002D732C"/>
    <w:rsid w:val="002D7AAC"/>
    <w:rsid w:val="002D7AF4"/>
    <w:rsid w:val="002E10E1"/>
    <w:rsid w:val="002E2645"/>
    <w:rsid w:val="002E5EE0"/>
    <w:rsid w:val="002E7952"/>
    <w:rsid w:val="002F169E"/>
    <w:rsid w:val="002F37FA"/>
    <w:rsid w:val="003002FF"/>
    <w:rsid w:val="0030060D"/>
    <w:rsid w:val="00302463"/>
    <w:rsid w:val="003029B8"/>
    <w:rsid w:val="003050AF"/>
    <w:rsid w:val="00305365"/>
    <w:rsid w:val="00305652"/>
    <w:rsid w:val="00310F91"/>
    <w:rsid w:val="003122C0"/>
    <w:rsid w:val="00314E89"/>
    <w:rsid w:val="00317CEA"/>
    <w:rsid w:val="00320D09"/>
    <w:rsid w:val="00321BC7"/>
    <w:rsid w:val="00322F54"/>
    <w:rsid w:val="00323D6C"/>
    <w:rsid w:val="0032539F"/>
    <w:rsid w:val="00325792"/>
    <w:rsid w:val="00326821"/>
    <w:rsid w:val="00326BCC"/>
    <w:rsid w:val="0033386E"/>
    <w:rsid w:val="00335E3D"/>
    <w:rsid w:val="003379C0"/>
    <w:rsid w:val="0034233E"/>
    <w:rsid w:val="00342B8E"/>
    <w:rsid w:val="0034317E"/>
    <w:rsid w:val="0034457E"/>
    <w:rsid w:val="003502AA"/>
    <w:rsid w:val="00355782"/>
    <w:rsid w:val="00356300"/>
    <w:rsid w:val="00356301"/>
    <w:rsid w:val="00360295"/>
    <w:rsid w:val="00360CDB"/>
    <w:rsid w:val="00361628"/>
    <w:rsid w:val="00361CBB"/>
    <w:rsid w:val="00362AE6"/>
    <w:rsid w:val="00362C16"/>
    <w:rsid w:val="003644CF"/>
    <w:rsid w:val="003645F2"/>
    <w:rsid w:val="00367FF3"/>
    <w:rsid w:val="00371C26"/>
    <w:rsid w:val="003720ED"/>
    <w:rsid w:val="00372687"/>
    <w:rsid w:val="00373F6E"/>
    <w:rsid w:val="00375ABD"/>
    <w:rsid w:val="00376340"/>
    <w:rsid w:val="003771A5"/>
    <w:rsid w:val="00377747"/>
    <w:rsid w:val="00381570"/>
    <w:rsid w:val="00384544"/>
    <w:rsid w:val="0039281B"/>
    <w:rsid w:val="00393E4A"/>
    <w:rsid w:val="003940B7"/>
    <w:rsid w:val="003940BB"/>
    <w:rsid w:val="00395B73"/>
    <w:rsid w:val="003A31D1"/>
    <w:rsid w:val="003A324E"/>
    <w:rsid w:val="003A36C2"/>
    <w:rsid w:val="003A4532"/>
    <w:rsid w:val="003A60A6"/>
    <w:rsid w:val="003B08AC"/>
    <w:rsid w:val="003B0E3C"/>
    <w:rsid w:val="003B1A3D"/>
    <w:rsid w:val="003B31F4"/>
    <w:rsid w:val="003B4B00"/>
    <w:rsid w:val="003C0361"/>
    <w:rsid w:val="003C1783"/>
    <w:rsid w:val="003C1F86"/>
    <w:rsid w:val="003C37BF"/>
    <w:rsid w:val="003C38DA"/>
    <w:rsid w:val="003C39B5"/>
    <w:rsid w:val="003C5B25"/>
    <w:rsid w:val="003D005E"/>
    <w:rsid w:val="003D070B"/>
    <w:rsid w:val="003D11CB"/>
    <w:rsid w:val="003D14DA"/>
    <w:rsid w:val="003D1BC6"/>
    <w:rsid w:val="003D3FD5"/>
    <w:rsid w:val="003D5B57"/>
    <w:rsid w:val="003D7002"/>
    <w:rsid w:val="003E34F2"/>
    <w:rsid w:val="003E4164"/>
    <w:rsid w:val="003E490D"/>
    <w:rsid w:val="003F0481"/>
    <w:rsid w:val="003F05FC"/>
    <w:rsid w:val="003F2AA8"/>
    <w:rsid w:val="003F2E2E"/>
    <w:rsid w:val="003F3522"/>
    <w:rsid w:val="00400107"/>
    <w:rsid w:val="0040126F"/>
    <w:rsid w:val="004017F9"/>
    <w:rsid w:val="00401BFE"/>
    <w:rsid w:val="00401C7A"/>
    <w:rsid w:val="004103B7"/>
    <w:rsid w:val="004129CA"/>
    <w:rsid w:val="00412B36"/>
    <w:rsid w:val="004130E6"/>
    <w:rsid w:val="00413EFA"/>
    <w:rsid w:val="00414098"/>
    <w:rsid w:val="00415653"/>
    <w:rsid w:val="0041593A"/>
    <w:rsid w:val="00417CAA"/>
    <w:rsid w:val="00425C5F"/>
    <w:rsid w:val="00426E11"/>
    <w:rsid w:val="00430596"/>
    <w:rsid w:val="0043189C"/>
    <w:rsid w:val="004318DC"/>
    <w:rsid w:val="00431C88"/>
    <w:rsid w:val="0043391E"/>
    <w:rsid w:val="00437901"/>
    <w:rsid w:val="00442A08"/>
    <w:rsid w:val="00442ADB"/>
    <w:rsid w:val="00442BF7"/>
    <w:rsid w:val="00447164"/>
    <w:rsid w:val="0045253E"/>
    <w:rsid w:val="00452A03"/>
    <w:rsid w:val="00452AD6"/>
    <w:rsid w:val="004600AC"/>
    <w:rsid w:val="00463305"/>
    <w:rsid w:val="00464A8F"/>
    <w:rsid w:val="00464C9C"/>
    <w:rsid w:val="00466C0F"/>
    <w:rsid w:val="0047106B"/>
    <w:rsid w:val="00471552"/>
    <w:rsid w:val="00472155"/>
    <w:rsid w:val="0047255A"/>
    <w:rsid w:val="00472EDE"/>
    <w:rsid w:val="00475175"/>
    <w:rsid w:val="00476691"/>
    <w:rsid w:val="00480404"/>
    <w:rsid w:val="00481584"/>
    <w:rsid w:val="004830D4"/>
    <w:rsid w:val="00485BE6"/>
    <w:rsid w:val="004874DF"/>
    <w:rsid w:val="00490B8F"/>
    <w:rsid w:val="0049174B"/>
    <w:rsid w:val="00492D81"/>
    <w:rsid w:val="00496CE2"/>
    <w:rsid w:val="004A0984"/>
    <w:rsid w:val="004A1544"/>
    <w:rsid w:val="004A22AA"/>
    <w:rsid w:val="004A29B1"/>
    <w:rsid w:val="004A2DDF"/>
    <w:rsid w:val="004A3FE3"/>
    <w:rsid w:val="004A69EF"/>
    <w:rsid w:val="004A7B63"/>
    <w:rsid w:val="004B3078"/>
    <w:rsid w:val="004B3617"/>
    <w:rsid w:val="004B5310"/>
    <w:rsid w:val="004B5A65"/>
    <w:rsid w:val="004B5BFD"/>
    <w:rsid w:val="004C30E8"/>
    <w:rsid w:val="004C57F5"/>
    <w:rsid w:val="004C5F5A"/>
    <w:rsid w:val="004C64A4"/>
    <w:rsid w:val="004C7226"/>
    <w:rsid w:val="004C7BB3"/>
    <w:rsid w:val="004D072E"/>
    <w:rsid w:val="004D2BF4"/>
    <w:rsid w:val="004D5BAA"/>
    <w:rsid w:val="004D5DFB"/>
    <w:rsid w:val="004D79D5"/>
    <w:rsid w:val="004E3B58"/>
    <w:rsid w:val="004E5083"/>
    <w:rsid w:val="004E5798"/>
    <w:rsid w:val="004E59C3"/>
    <w:rsid w:val="004F042E"/>
    <w:rsid w:val="004F13F2"/>
    <w:rsid w:val="004F47F8"/>
    <w:rsid w:val="004F5281"/>
    <w:rsid w:val="00503EB6"/>
    <w:rsid w:val="00504974"/>
    <w:rsid w:val="00504BFD"/>
    <w:rsid w:val="00504EA6"/>
    <w:rsid w:val="00505B85"/>
    <w:rsid w:val="0050634A"/>
    <w:rsid w:val="00506F6E"/>
    <w:rsid w:val="00507022"/>
    <w:rsid w:val="00510481"/>
    <w:rsid w:val="0051255B"/>
    <w:rsid w:val="00512BDD"/>
    <w:rsid w:val="00513F78"/>
    <w:rsid w:val="0051542B"/>
    <w:rsid w:val="00515F49"/>
    <w:rsid w:val="0051725E"/>
    <w:rsid w:val="00522F3C"/>
    <w:rsid w:val="005239B9"/>
    <w:rsid w:val="00530890"/>
    <w:rsid w:val="00532EBC"/>
    <w:rsid w:val="00535A91"/>
    <w:rsid w:val="005374EB"/>
    <w:rsid w:val="00537CC2"/>
    <w:rsid w:val="005403B0"/>
    <w:rsid w:val="00543A97"/>
    <w:rsid w:val="00543C54"/>
    <w:rsid w:val="0054644C"/>
    <w:rsid w:val="005465EE"/>
    <w:rsid w:val="00551C6C"/>
    <w:rsid w:val="00553E3C"/>
    <w:rsid w:val="00554777"/>
    <w:rsid w:val="005569CF"/>
    <w:rsid w:val="00556D63"/>
    <w:rsid w:val="00556D9D"/>
    <w:rsid w:val="0056116C"/>
    <w:rsid w:val="0056298E"/>
    <w:rsid w:val="00562A97"/>
    <w:rsid w:val="00562D2D"/>
    <w:rsid w:val="00562FC6"/>
    <w:rsid w:val="00566116"/>
    <w:rsid w:val="00570041"/>
    <w:rsid w:val="00570554"/>
    <w:rsid w:val="00570F0F"/>
    <w:rsid w:val="00571723"/>
    <w:rsid w:val="00573F76"/>
    <w:rsid w:val="005748CA"/>
    <w:rsid w:val="005757A4"/>
    <w:rsid w:val="00577F8E"/>
    <w:rsid w:val="0058030A"/>
    <w:rsid w:val="00584262"/>
    <w:rsid w:val="0058589A"/>
    <w:rsid w:val="005867C3"/>
    <w:rsid w:val="005901FD"/>
    <w:rsid w:val="0059316A"/>
    <w:rsid w:val="00593467"/>
    <w:rsid w:val="005960C6"/>
    <w:rsid w:val="005971B2"/>
    <w:rsid w:val="005971CE"/>
    <w:rsid w:val="00597277"/>
    <w:rsid w:val="005A1F8B"/>
    <w:rsid w:val="005A23A0"/>
    <w:rsid w:val="005A32E7"/>
    <w:rsid w:val="005A53E0"/>
    <w:rsid w:val="005A56DC"/>
    <w:rsid w:val="005A5E39"/>
    <w:rsid w:val="005A6DAA"/>
    <w:rsid w:val="005A76E6"/>
    <w:rsid w:val="005B0BF8"/>
    <w:rsid w:val="005B1CA4"/>
    <w:rsid w:val="005B2546"/>
    <w:rsid w:val="005B277F"/>
    <w:rsid w:val="005B286A"/>
    <w:rsid w:val="005B473C"/>
    <w:rsid w:val="005B4EAD"/>
    <w:rsid w:val="005C0B9F"/>
    <w:rsid w:val="005C372B"/>
    <w:rsid w:val="005D0446"/>
    <w:rsid w:val="005D1532"/>
    <w:rsid w:val="005D3ACB"/>
    <w:rsid w:val="005E0241"/>
    <w:rsid w:val="005E03F1"/>
    <w:rsid w:val="005E040C"/>
    <w:rsid w:val="005E13A5"/>
    <w:rsid w:val="005E25F5"/>
    <w:rsid w:val="005E3A72"/>
    <w:rsid w:val="005E3C1D"/>
    <w:rsid w:val="005E44C1"/>
    <w:rsid w:val="005E4E14"/>
    <w:rsid w:val="005E63B4"/>
    <w:rsid w:val="005F02EB"/>
    <w:rsid w:val="005F1626"/>
    <w:rsid w:val="005F1CF2"/>
    <w:rsid w:val="005F1D40"/>
    <w:rsid w:val="005F419B"/>
    <w:rsid w:val="005F61F0"/>
    <w:rsid w:val="00600F05"/>
    <w:rsid w:val="006104DC"/>
    <w:rsid w:val="00611218"/>
    <w:rsid w:val="00614EF6"/>
    <w:rsid w:val="00616297"/>
    <w:rsid w:val="00617845"/>
    <w:rsid w:val="00617D70"/>
    <w:rsid w:val="006224F4"/>
    <w:rsid w:val="006225B1"/>
    <w:rsid w:val="00622D07"/>
    <w:rsid w:val="0062541D"/>
    <w:rsid w:val="00625970"/>
    <w:rsid w:val="00631C85"/>
    <w:rsid w:val="006332D6"/>
    <w:rsid w:val="0063462B"/>
    <w:rsid w:val="00635448"/>
    <w:rsid w:val="00635648"/>
    <w:rsid w:val="00640A16"/>
    <w:rsid w:val="00640A73"/>
    <w:rsid w:val="006416DB"/>
    <w:rsid w:val="00644282"/>
    <w:rsid w:val="0064744B"/>
    <w:rsid w:val="006511C0"/>
    <w:rsid w:val="0065192F"/>
    <w:rsid w:val="00651FF6"/>
    <w:rsid w:val="00652015"/>
    <w:rsid w:val="00660D5A"/>
    <w:rsid w:val="006611A1"/>
    <w:rsid w:val="006615F2"/>
    <w:rsid w:val="00662B7A"/>
    <w:rsid w:val="006645B8"/>
    <w:rsid w:val="00665DCF"/>
    <w:rsid w:val="0066627C"/>
    <w:rsid w:val="00666EB7"/>
    <w:rsid w:val="0066763D"/>
    <w:rsid w:val="006707C9"/>
    <w:rsid w:val="00670E2F"/>
    <w:rsid w:val="0067106E"/>
    <w:rsid w:val="0067366C"/>
    <w:rsid w:val="00673829"/>
    <w:rsid w:val="00675B07"/>
    <w:rsid w:val="00675E03"/>
    <w:rsid w:val="006766FB"/>
    <w:rsid w:val="006802B3"/>
    <w:rsid w:val="0068087E"/>
    <w:rsid w:val="00682014"/>
    <w:rsid w:val="0068276A"/>
    <w:rsid w:val="0068284B"/>
    <w:rsid w:val="006848EB"/>
    <w:rsid w:val="00685441"/>
    <w:rsid w:val="00686DA1"/>
    <w:rsid w:val="00686ED0"/>
    <w:rsid w:val="00687574"/>
    <w:rsid w:val="006879B8"/>
    <w:rsid w:val="00693AFA"/>
    <w:rsid w:val="0069571E"/>
    <w:rsid w:val="00696693"/>
    <w:rsid w:val="00696B12"/>
    <w:rsid w:val="006A1940"/>
    <w:rsid w:val="006A219F"/>
    <w:rsid w:val="006A5373"/>
    <w:rsid w:val="006A53DE"/>
    <w:rsid w:val="006A6952"/>
    <w:rsid w:val="006B025D"/>
    <w:rsid w:val="006B08AA"/>
    <w:rsid w:val="006B134B"/>
    <w:rsid w:val="006B41C3"/>
    <w:rsid w:val="006B449C"/>
    <w:rsid w:val="006B7179"/>
    <w:rsid w:val="006B7FFC"/>
    <w:rsid w:val="006C05D2"/>
    <w:rsid w:val="006C13E2"/>
    <w:rsid w:val="006C1BE2"/>
    <w:rsid w:val="006C229A"/>
    <w:rsid w:val="006C330F"/>
    <w:rsid w:val="006C4B90"/>
    <w:rsid w:val="006C5F01"/>
    <w:rsid w:val="006C6146"/>
    <w:rsid w:val="006C71EC"/>
    <w:rsid w:val="006D0A04"/>
    <w:rsid w:val="006D0E45"/>
    <w:rsid w:val="006D10E7"/>
    <w:rsid w:val="006D175A"/>
    <w:rsid w:val="006D1B87"/>
    <w:rsid w:val="006D4425"/>
    <w:rsid w:val="006D457C"/>
    <w:rsid w:val="006D5C68"/>
    <w:rsid w:val="006D7D42"/>
    <w:rsid w:val="006E0EBA"/>
    <w:rsid w:val="006E1DE9"/>
    <w:rsid w:val="006E3132"/>
    <w:rsid w:val="006E4075"/>
    <w:rsid w:val="006E652B"/>
    <w:rsid w:val="006E69F9"/>
    <w:rsid w:val="006F286A"/>
    <w:rsid w:val="006F4637"/>
    <w:rsid w:val="006F53DA"/>
    <w:rsid w:val="0070009B"/>
    <w:rsid w:val="00702129"/>
    <w:rsid w:val="00703779"/>
    <w:rsid w:val="00707BC0"/>
    <w:rsid w:val="00712075"/>
    <w:rsid w:val="0071252E"/>
    <w:rsid w:val="007133C5"/>
    <w:rsid w:val="00714395"/>
    <w:rsid w:val="00714A5A"/>
    <w:rsid w:val="0072184C"/>
    <w:rsid w:val="007266E1"/>
    <w:rsid w:val="00730A99"/>
    <w:rsid w:val="00735561"/>
    <w:rsid w:val="00740195"/>
    <w:rsid w:val="00740A2C"/>
    <w:rsid w:val="00743A60"/>
    <w:rsid w:val="00746318"/>
    <w:rsid w:val="00747369"/>
    <w:rsid w:val="007479FE"/>
    <w:rsid w:val="00747E6F"/>
    <w:rsid w:val="007520B2"/>
    <w:rsid w:val="00753E46"/>
    <w:rsid w:val="0075752F"/>
    <w:rsid w:val="00760674"/>
    <w:rsid w:val="00761898"/>
    <w:rsid w:val="00761BD1"/>
    <w:rsid w:val="00762DAE"/>
    <w:rsid w:val="00763AAD"/>
    <w:rsid w:val="00764C52"/>
    <w:rsid w:val="00767444"/>
    <w:rsid w:val="00767D2B"/>
    <w:rsid w:val="00770F59"/>
    <w:rsid w:val="007734C8"/>
    <w:rsid w:val="00776676"/>
    <w:rsid w:val="00776E01"/>
    <w:rsid w:val="00782264"/>
    <w:rsid w:val="00783534"/>
    <w:rsid w:val="00785246"/>
    <w:rsid w:val="00785B6E"/>
    <w:rsid w:val="00785DBE"/>
    <w:rsid w:val="00790B86"/>
    <w:rsid w:val="007912B9"/>
    <w:rsid w:val="0079729B"/>
    <w:rsid w:val="007A0786"/>
    <w:rsid w:val="007A0F99"/>
    <w:rsid w:val="007A180A"/>
    <w:rsid w:val="007A25F5"/>
    <w:rsid w:val="007A37B8"/>
    <w:rsid w:val="007A3F59"/>
    <w:rsid w:val="007A5951"/>
    <w:rsid w:val="007A736E"/>
    <w:rsid w:val="007B3946"/>
    <w:rsid w:val="007B5CD1"/>
    <w:rsid w:val="007B605D"/>
    <w:rsid w:val="007B6889"/>
    <w:rsid w:val="007B6C9C"/>
    <w:rsid w:val="007B6E48"/>
    <w:rsid w:val="007C0C38"/>
    <w:rsid w:val="007C201A"/>
    <w:rsid w:val="007C2642"/>
    <w:rsid w:val="007C4700"/>
    <w:rsid w:val="007C66D8"/>
    <w:rsid w:val="007D092A"/>
    <w:rsid w:val="007D1C36"/>
    <w:rsid w:val="007D2E5E"/>
    <w:rsid w:val="007D3FDC"/>
    <w:rsid w:val="007D4815"/>
    <w:rsid w:val="007E4148"/>
    <w:rsid w:val="007E5712"/>
    <w:rsid w:val="007F1A3C"/>
    <w:rsid w:val="008009FE"/>
    <w:rsid w:val="0080169D"/>
    <w:rsid w:val="00803473"/>
    <w:rsid w:val="0080387E"/>
    <w:rsid w:val="00804397"/>
    <w:rsid w:val="008047C5"/>
    <w:rsid w:val="00805981"/>
    <w:rsid w:val="00806C47"/>
    <w:rsid w:val="00815F73"/>
    <w:rsid w:val="0081765D"/>
    <w:rsid w:val="0082017B"/>
    <w:rsid w:val="008209B2"/>
    <w:rsid w:val="0082455D"/>
    <w:rsid w:val="00831AC1"/>
    <w:rsid w:val="008321A1"/>
    <w:rsid w:val="008357F9"/>
    <w:rsid w:val="00836B87"/>
    <w:rsid w:val="00836C85"/>
    <w:rsid w:val="00840921"/>
    <w:rsid w:val="008507C2"/>
    <w:rsid w:val="00850D57"/>
    <w:rsid w:val="008521B5"/>
    <w:rsid w:val="00855EBD"/>
    <w:rsid w:val="0085603B"/>
    <w:rsid w:val="00857FE0"/>
    <w:rsid w:val="00860012"/>
    <w:rsid w:val="00860BA5"/>
    <w:rsid w:val="008611DD"/>
    <w:rsid w:val="00863430"/>
    <w:rsid w:val="00864F5B"/>
    <w:rsid w:val="0086510F"/>
    <w:rsid w:val="00874404"/>
    <w:rsid w:val="00875DB6"/>
    <w:rsid w:val="008816CF"/>
    <w:rsid w:val="0088217F"/>
    <w:rsid w:val="008851FF"/>
    <w:rsid w:val="008852B4"/>
    <w:rsid w:val="008863B8"/>
    <w:rsid w:val="00890540"/>
    <w:rsid w:val="0089115D"/>
    <w:rsid w:val="00891F94"/>
    <w:rsid w:val="008969DC"/>
    <w:rsid w:val="00896B5E"/>
    <w:rsid w:val="008A2344"/>
    <w:rsid w:val="008A6C41"/>
    <w:rsid w:val="008A72F6"/>
    <w:rsid w:val="008B2CF7"/>
    <w:rsid w:val="008B512D"/>
    <w:rsid w:val="008C1521"/>
    <w:rsid w:val="008C1A45"/>
    <w:rsid w:val="008C1FB3"/>
    <w:rsid w:val="008C2F08"/>
    <w:rsid w:val="008C3C8C"/>
    <w:rsid w:val="008C5D4D"/>
    <w:rsid w:val="008C5E6B"/>
    <w:rsid w:val="008C653C"/>
    <w:rsid w:val="008C6836"/>
    <w:rsid w:val="008C74B5"/>
    <w:rsid w:val="008D0A8C"/>
    <w:rsid w:val="008D1CDB"/>
    <w:rsid w:val="008D1FAA"/>
    <w:rsid w:val="008D3582"/>
    <w:rsid w:val="008D40E0"/>
    <w:rsid w:val="008D547D"/>
    <w:rsid w:val="008D6318"/>
    <w:rsid w:val="008E2BFF"/>
    <w:rsid w:val="008E3E1D"/>
    <w:rsid w:val="008E6353"/>
    <w:rsid w:val="008F0B62"/>
    <w:rsid w:val="008F207F"/>
    <w:rsid w:val="008F523B"/>
    <w:rsid w:val="008F58FA"/>
    <w:rsid w:val="009007C2"/>
    <w:rsid w:val="00900842"/>
    <w:rsid w:val="00900FDA"/>
    <w:rsid w:val="0090108C"/>
    <w:rsid w:val="00901D58"/>
    <w:rsid w:val="00902036"/>
    <w:rsid w:val="00902993"/>
    <w:rsid w:val="00903899"/>
    <w:rsid w:val="00906FB1"/>
    <w:rsid w:val="00910380"/>
    <w:rsid w:val="0091053E"/>
    <w:rsid w:val="00910A73"/>
    <w:rsid w:val="0091486F"/>
    <w:rsid w:val="009174B3"/>
    <w:rsid w:val="0092321D"/>
    <w:rsid w:val="009236BD"/>
    <w:rsid w:val="009278A2"/>
    <w:rsid w:val="00927F93"/>
    <w:rsid w:val="00931426"/>
    <w:rsid w:val="00933127"/>
    <w:rsid w:val="00933AC8"/>
    <w:rsid w:val="009354CB"/>
    <w:rsid w:val="00935FC3"/>
    <w:rsid w:val="00936B0F"/>
    <w:rsid w:val="00941AC2"/>
    <w:rsid w:val="00942DC8"/>
    <w:rsid w:val="00945179"/>
    <w:rsid w:val="009461D6"/>
    <w:rsid w:val="009503B9"/>
    <w:rsid w:val="0095218E"/>
    <w:rsid w:val="00952B0B"/>
    <w:rsid w:val="0095387A"/>
    <w:rsid w:val="0096336A"/>
    <w:rsid w:val="00964A18"/>
    <w:rsid w:val="00966C9C"/>
    <w:rsid w:val="00966CD2"/>
    <w:rsid w:val="00967408"/>
    <w:rsid w:val="00970429"/>
    <w:rsid w:val="009708B5"/>
    <w:rsid w:val="00972BD8"/>
    <w:rsid w:val="00977CD8"/>
    <w:rsid w:val="009802DB"/>
    <w:rsid w:val="009845AF"/>
    <w:rsid w:val="00984658"/>
    <w:rsid w:val="00986A54"/>
    <w:rsid w:val="00993099"/>
    <w:rsid w:val="009931F7"/>
    <w:rsid w:val="00993E23"/>
    <w:rsid w:val="0099414D"/>
    <w:rsid w:val="00996C74"/>
    <w:rsid w:val="009972A0"/>
    <w:rsid w:val="009A0659"/>
    <w:rsid w:val="009A0D45"/>
    <w:rsid w:val="009A2125"/>
    <w:rsid w:val="009A2C0B"/>
    <w:rsid w:val="009A4DF9"/>
    <w:rsid w:val="009A5E25"/>
    <w:rsid w:val="009A62FC"/>
    <w:rsid w:val="009A7289"/>
    <w:rsid w:val="009B0364"/>
    <w:rsid w:val="009B040F"/>
    <w:rsid w:val="009B142A"/>
    <w:rsid w:val="009B729F"/>
    <w:rsid w:val="009C1712"/>
    <w:rsid w:val="009C2361"/>
    <w:rsid w:val="009C241B"/>
    <w:rsid w:val="009C2C68"/>
    <w:rsid w:val="009C5099"/>
    <w:rsid w:val="009C5F1B"/>
    <w:rsid w:val="009C73CE"/>
    <w:rsid w:val="009D1437"/>
    <w:rsid w:val="009D1571"/>
    <w:rsid w:val="009D2486"/>
    <w:rsid w:val="009D5877"/>
    <w:rsid w:val="009D666A"/>
    <w:rsid w:val="009D7854"/>
    <w:rsid w:val="009D7C15"/>
    <w:rsid w:val="009D7FBF"/>
    <w:rsid w:val="009E0E59"/>
    <w:rsid w:val="009E1BF1"/>
    <w:rsid w:val="009E6C4D"/>
    <w:rsid w:val="009F1D5E"/>
    <w:rsid w:val="009F230C"/>
    <w:rsid w:val="009F3433"/>
    <w:rsid w:val="009F4F12"/>
    <w:rsid w:val="009F6267"/>
    <w:rsid w:val="00A0281E"/>
    <w:rsid w:val="00A03028"/>
    <w:rsid w:val="00A06007"/>
    <w:rsid w:val="00A07253"/>
    <w:rsid w:val="00A15844"/>
    <w:rsid w:val="00A15E2B"/>
    <w:rsid w:val="00A15EB5"/>
    <w:rsid w:val="00A212BE"/>
    <w:rsid w:val="00A21A37"/>
    <w:rsid w:val="00A22843"/>
    <w:rsid w:val="00A22EA5"/>
    <w:rsid w:val="00A22EFC"/>
    <w:rsid w:val="00A23082"/>
    <w:rsid w:val="00A23460"/>
    <w:rsid w:val="00A23E30"/>
    <w:rsid w:val="00A26735"/>
    <w:rsid w:val="00A31687"/>
    <w:rsid w:val="00A329B9"/>
    <w:rsid w:val="00A34212"/>
    <w:rsid w:val="00A3472B"/>
    <w:rsid w:val="00A35A3F"/>
    <w:rsid w:val="00A40304"/>
    <w:rsid w:val="00A40E93"/>
    <w:rsid w:val="00A45832"/>
    <w:rsid w:val="00A467A2"/>
    <w:rsid w:val="00A4709D"/>
    <w:rsid w:val="00A47C64"/>
    <w:rsid w:val="00A52103"/>
    <w:rsid w:val="00A53F0D"/>
    <w:rsid w:val="00A57306"/>
    <w:rsid w:val="00A574AB"/>
    <w:rsid w:val="00A57E1B"/>
    <w:rsid w:val="00A664D7"/>
    <w:rsid w:val="00A66584"/>
    <w:rsid w:val="00A71322"/>
    <w:rsid w:val="00A7230C"/>
    <w:rsid w:val="00A73017"/>
    <w:rsid w:val="00A758A1"/>
    <w:rsid w:val="00A75965"/>
    <w:rsid w:val="00A761E1"/>
    <w:rsid w:val="00A80B55"/>
    <w:rsid w:val="00A810CA"/>
    <w:rsid w:val="00A823D1"/>
    <w:rsid w:val="00A8474E"/>
    <w:rsid w:val="00A85BA9"/>
    <w:rsid w:val="00A90F9C"/>
    <w:rsid w:val="00A94CAA"/>
    <w:rsid w:val="00AA12B2"/>
    <w:rsid w:val="00AA15DE"/>
    <w:rsid w:val="00AA25DD"/>
    <w:rsid w:val="00AA29FA"/>
    <w:rsid w:val="00AA357B"/>
    <w:rsid w:val="00AA7975"/>
    <w:rsid w:val="00AB0316"/>
    <w:rsid w:val="00AB079F"/>
    <w:rsid w:val="00AB182C"/>
    <w:rsid w:val="00AB40C6"/>
    <w:rsid w:val="00AB41FD"/>
    <w:rsid w:val="00AB4CC0"/>
    <w:rsid w:val="00AB72A1"/>
    <w:rsid w:val="00AB7470"/>
    <w:rsid w:val="00AB77B9"/>
    <w:rsid w:val="00AC10CA"/>
    <w:rsid w:val="00AC736C"/>
    <w:rsid w:val="00AD5FBE"/>
    <w:rsid w:val="00AD75AB"/>
    <w:rsid w:val="00AE1313"/>
    <w:rsid w:val="00AE2EC3"/>
    <w:rsid w:val="00AE3A87"/>
    <w:rsid w:val="00AF40E4"/>
    <w:rsid w:val="00AF4C59"/>
    <w:rsid w:val="00B0055E"/>
    <w:rsid w:val="00B0236A"/>
    <w:rsid w:val="00B03670"/>
    <w:rsid w:val="00B0434D"/>
    <w:rsid w:val="00B05CD8"/>
    <w:rsid w:val="00B10F2F"/>
    <w:rsid w:val="00B16045"/>
    <w:rsid w:val="00B16811"/>
    <w:rsid w:val="00B2052D"/>
    <w:rsid w:val="00B213D5"/>
    <w:rsid w:val="00B22E4D"/>
    <w:rsid w:val="00B261D9"/>
    <w:rsid w:val="00B27B50"/>
    <w:rsid w:val="00B30A27"/>
    <w:rsid w:val="00B315C6"/>
    <w:rsid w:val="00B33690"/>
    <w:rsid w:val="00B34C8C"/>
    <w:rsid w:val="00B361C5"/>
    <w:rsid w:val="00B37833"/>
    <w:rsid w:val="00B37E6B"/>
    <w:rsid w:val="00B400E5"/>
    <w:rsid w:val="00B40C15"/>
    <w:rsid w:val="00B41ECD"/>
    <w:rsid w:val="00B44143"/>
    <w:rsid w:val="00B445D7"/>
    <w:rsid w:val="00B4708D"/>
    <w:rsid w:val="00B47FC7"/>
    <w:rsid w:val="00B50AC5"/>
    <w:rsid w:val="00B5383E"/>
    <w:rsid w:val="00B54308"/>
    <w:rsid w:val="00B56945"/>
    <w:rsid w:val="00B614BC"/>
    <w:rsid w:val="00B63497"/>
    <w:rsid w:val="00B63B8E"/>
    <w:rsid w:val="00B65301"/>
    <w:rsid w:val="00B67D68"/>
    <w:rsid w:val="00B71B46"/>
    <w:rsid w:val="00B73745"/>
    <w:rsid w:val="00B7663F"/>
    <w:rsid w:val="00B76CD5"/>
    <w:rsid w:val="00B77213"/>
    <w:rsid w:val="00B7748E"/>
    <w:rsid w:val="00B82C93"/>
    <w:rsid w:val="00B83712"/>
    <w:rsid w:val="00B837F3"/>
    <w:rsid w:val="00B85E66"/>
    <w:rsid w:val="00B86CA0"/>
    <w:rsid w:val="00B93453"/>
    <w:rsid w:val="00B96552"/>
    <w:rsid w:val="00BA3B93"/>
    <w:rsid w:val="00BA7154"/>
    <w:rsid w:val="00BA73CC"/>
    <w:rsid w:val="00BB1378"/>
    <w:rsid w:val="00BB2055"/>
    <w:rsid w:val="00BB3C6D"/>
    <w:rsid w:val="00BB4DAA"/>
    <w:rsid w:val="00BB5FBC"/>
    <w:rsid w:val="00BC1B37"/>
    <w:rsid w:val="00BC1C5B"/>
    <w:rsid w:val="00BC48D7"/>
    <w:rsid w:val="00BC6469"/>
    <w:rsid w:val="00BC6DE6"/>
    <w:rsid w:val="00BC748C"/>
    <w:rsid w:val="00BD1C9C"/>
    <w:rsid w:val="00BD2279"/>
    <w:rsid w:val="00BD2D26"/>
    <w:rsid w:val="00BD4E07"/>
    <w:rsid w:val="00BD6DB0"/>
    <w:rsid w:val="00BE1803"/>
    <w:rsid w:val="00BE2F62"/>
    <w:rsid w:val="00BE4428"/>
    <w:rsid w:val="00BE48B7"/>
    <w:rsid w:val="00BE5B48"/>
    <w:rsid w:val="00BE6702"/>
    <w:rsid w:val="00BE7D9A"/>
    <w:rsid w:val="00BF0447"/>
    <w:rsid w:val="00BF2007"/>
    <w:rsid w:val="00BF26ED"/>
    <w:rsid w:val="00BF2DCC"/>
    <w:rsid w:val="00BF2F94"/>
    <w:rsid w:val="00BF32FA"/>
    <w:rsid w:val="00BF3853"/>
    <w:rsid w:val="00BF57F3"/>
    <w:rsid w:val="00C00BED"/>
    <w:rsid w:val="00C01CB0"/>
    <w:rsid w:val="00C064C9"/>
    <w:rsid w:val="00C10042"/>
    <w:rsid w:val="00C10C70"/>
    <w:rsid w:val="00C10E73"/>
    <w:rsid w:val="00C1147C"/>
    <w:rsid w:val="00C12D40"/>
    <w:rsid w:val="00C13301"/>
    <w:rsid w:val="00C22B0C"/>
    <w:rsid w:val="00C25E21"/>
    <w:rsid w:val="00C328CF"/>
    <w:rsid w:val="00C32DDC"/>
    <w:rsid w:val="00C3377C"/>
    <w:rsid w:val="00C33968"/>
    <w:rsid w:val="00C34824"/>
    <w:rsid w:val="00C404B9"/>
    <w:rsid w:val="00C4389D"/>
    <w:rsid w:val="00C43C3B"/>
    <w:rsid w:val="00C477D6"/>
    <w:rsid w:val="00C47B22"/>
    <w:rsid w:val="00C51F94"/>
    <w:rsid w:val="00C52C3D"/>
    <w:rsid w:val="00C53626"/>
    <w:rsid w:val="00C54856"/>
    <w:rsid w:val="00C56847"/>
    <w:rsid w:val="00C57737"/>
    <w:rsid w:val="00C60034"/>
    <w:rsid w:val="00C6011A"/>
    <w:rsid w:val="00C60184"/>
    <w:rsid w:val="00C61434"/>
    <w:rsid w:val="00C63A6F"/>
    <w:rsid w:val="00C7067C"/>
    <w:rsid w:val="00C72C88"/>
    <w:rsid w:val="00C777C4"/>
    <w:rsid w:val="00C84EDE"/>
    <w:rsid w:val="00C87FE6"/>
    <w:rsid w:val="00C9110B"/>
    <w:rsid w:val="00C94CD9"/>
    <w:rsid w:val="00CA13BD"/>
    <w:rsid w:val="00CA4D33"/>
    <w:rsid w:val="00CA55D7"/>
    <w:rsid w:val="00CA5937"/>
    <w:rsid w:val="00CA6341"/>
    <w:rsid w:val="00CB0D88"/>
    <w:rsid w:val="00CB22AB"/>
    <w:rsid w:val="00CD0E40"/>
    <w:rsid w:val="00CD11C4"/>
    <w:rsid w:val="00CD619A"/>
    <w:rsid w:val="00CD6D1A"/>
    <w:rsid w:val="00CD737E"/>
    <w:rsid w:val="00CE04A9"/>
    <w:rsid w:val="00CE2C69"/>
    <w:rsid w:val="00CE502D"/>
    <w:rsid w:val="00CE6867"/>
    <w:rsid w:val="00CE7687"/>
    <w:rsid w:val="00CE7AF5"/>
    <w:rsid w:val="00CF15A7"/>
    <w:rsid w:val="00CF1D5F"/>
    <w:rsid w:val="00CF3273"/>
    <w:rsid w:val="00CF7649"/>
    <w:rsid w:val="00D0251D"/>
    <w:rsid w:val="00D0403F"/>
    <w:rsid w:val="00D0439F"/>
    <w:rsid w:val="00D06870"/>
    <w:rsid w:val="00D07E6C"/>
    <w:rsid w:val="00D112EA"/>
    <w:rsid w:val="00D1171A"/>
    <w:rsid w:val="00D11848"/>
    <w:rsid w:val="00D25A3A"/>
    <w:rsid w:val="00D277EB"/>
    <w:rsid w:val="00D2783B"/>
    <w:rsid w:val="00D32B74"/>
    <w:rsid w:val="00D35D39"/>
    <w:rsid w:val="00D37838"/>
    <w:rsid w:val="00D41396"/>
    <w:rsid w:val="00D46B80"/>
    <w:rsid w:val="00D50A8A"/>
    <w:rsid w:val="00D5115B"/>
    <w:rsid w:val="00D511CC"/>
    <w:rsid w:val="00D543F3"/>
    <w:rsid w:val="00D54D61"/>
    <w:rsid w:val="00D57F80"/>
    <w:rsid w:val="00D60E2C"/>
    <w:rsid w:val="00D60F66"/>
    <w:rsid w:val="00D639FD"/>
    <w:rsid w:val="00D64368"/>
    <w:rsid w:val="00D643EC"/>
    <w:rsid w:val="00D64B4F"/>
    <w:rsid w:val="00D65046"/>
    <w:rsid w:val="00D65696"/>
    <w:rsid w:val="00D65A89"/>
    <w:rsid w:val="00D7012C"/>
    <w:rsid w:val="00D72095"/>
    <w:rsid w:val="00D73FFF"/>
    <w:rsid w:val="00D747CD"/>
    <w:rsid w:val="00D76311"/>
    <w:rsid w:val="00D76978"/>
    <w:rsid w:val="00D836FF"/>
    <w:rsid w:val="00D838AC"/>
    <w:rsid w:val="00D838EB"/>
    <w:rsid w:val="00D84022"/>
    <w:rsid w:val="00D8446A"/>
    <w:rsid w:val="00D861A2"/>
    <w:rsid w:val="00D872E3"/>
    <w:rsid w:val="00D94518"/>
    <w:rsid w:val="00D95A4A"/>
    <w:rsid w:val="00D960D4"/>
    <w:rsid w:val="00D972E4"/>
    <w:rsid w:val="00DA00FC"/>
    <w:rsid w:val="00DA0503"/>
    <w:rsid w:val="00DA2BF6"/>
    <w:rsid w:val="00DA3CC3"/>
    <w:rsid w:val="00DA6203"/>
    <w:rsid w:val="00DB05B8"/>
    <w:rsid w:val="00DB292F"/>
    <w:rsid w:val="00DB4488"/>
    <w:rsid w:val="00DB4ECB"/>
    <w:rsid w:val="00DB56D9"/>
    <w:rsid w:val="00DB5711"/>
    <w:rsid w:val="00DB6634"/>
    <w:rsid w:val="00DB777E"/>
    <w:rsid w:val="00DC0169"/>
    <w:rsid w:val="00DC1EF8"/>
    <w:rsid w:val="00DC23A4"/>
    <w:rsid w:val="00DC4401"/>
    <w:rsid w:val="00DD1669"/>
    <w:rsid w:val="00DD28D9"/>
    <w:rsid w:val="00DD532E"/>
    <w:rsid w:val="00DD576B"/>
    <w:rsid w:val="00DD61CF"/>
    <w:rsid w:val="00DD622A"/>
    <w:rsid w:val="00DD6742"/>
    <w:rsid w:val="00DE11C9"/>
    <w:rsid w:val="00DE18E2"/>
    <w:rsid w:val="00DF26DD"/>
    <w:rsid w:val="00DF33D2"/>
    <w:rsid w:val="00DF39BD"/>
    <w:rsid w:val="00DF59C4"/>
    <w:rsid w:val="00E012FD"/>
    <w:rsid w:val="00E015DB"/>
    <w:rsid w:val="00E01BC3"/>
    <w:rsid w:val="00E05B02"/>
    <w:rsid w:val="00E10AAF"/>
    <w:rsid w:val="00E158E7"/>
    <w:rsid w:val="00E202C7"/>
    <w:rsid w:val="00E209E7"/>
    <w:rsid w:val="00E21BBB"/>
    <w:rsid w:val="00E22DB3"/>
    <w:rsid w:val="00E23440"/>
    <w:rsid w:val="00E26761"/>
    <w:rsid w:val="00E273F9"/>
    <w:rsid w:val="00E277D9"/>
    <w:rsid w:val="00E30E7F"/>
    <w:rsid w:val="00E327D5"/>
    <w:rsid w:val="00E35485"/>
    <w:rsid w:val="00E41CF0"/>
    <w:rsid w:val="00E4450E"/>
    <w:rsid w:val="00E50F46"/>
    <w:rsid w:val="00E51EC8"/>
    <w:rsid w:val="00E522E0"/>
    <w:rsid w:val="00E5248F"/>
    <w:rsid w:val="00E53A07"/>
    <w:rsid w:val="00E53E5A"/>
    <w:rsid w:val="00E6056D"/>
    <w:rsid w:val="00E62D72"/>
    <w:rsid w:val="00E6309D"/>
    <w:rsid w:val="00E70192"/>
    <w:rsid w:val="00E72DB4"/>
    <w:rsid w:val="00E826D7"/>
    <w:rsid w:val="00E83DC9"/>
    <w:rsid w:val="00E91AF6"/>
    <w:rsid w:val="00E92223"/>
    <w:rsid w:val="00E93094"/>
    <w:rsid w:val="00E95001"/>
    <w:rsid w:val="00E95DD7"/>
    <w:rsid w:val="00EA02E7"/>
    <w:rsid w:val="00EA4C7B"/>
    <w:rsid w:val="00EA58CA"/>
    <w:rsid w:val="00EA599E"/>
    <w:rsid w:val="00EA719D"/>
    <w:rsid w:val="00EA799F"/>
    <w:rsid w:val="00EB07B5"/>
    <w:rsid w:val="00EB1BCD"/>
    <w:rsid w:val="00EB1FCF"/>
    <w:rsid w:val="00EB5AD0"/>
    <w:rsid w:val="00EB608C"/>
    <w:rsid w:val="00EB7329"/>
    <w:rsid w:val="00EC0AE8"/>
    <w:rsid w:val="00EC1F36"/>
    <w:rsid w:val="00EC34B8"/>
    <w:rsid w:val="00EC4FD7"/>
    <w:rsid w:val="00EC76ED"/>
    <w:rsid w:val="00EC7B2A"/>
    <w:rsid w:val="00ED2E31"/>
    <w:rsid w:val="00ED3596"/>
    <w:rsid w:val="00ED5BFB"/>
    <w:rsid w:val="00ED6786"/>
    <w:rsid w:val="00ED7427"/>
    <w:rsid w:val="00ED7538"/>
    <w:rsid w:val="00ED77D1"/>
    <w:rsid w:val="00EE3018"/>
    <w:rsid w:val="00EE31A2"/>
    <w:rsid w:val="00EE5B3B"/>
    <w:rsid w:val="00EE762A"/>
    <w:rsid w:val="00EE7FCF"/>
    <w:rsid w:val="00EF03A4"/>
    <w:rsid w:val="00EF0B72"/>
    <w:rsid w:val="00EF0F47"/>
    <w:rsid w:val="00EF4D19"/>
    <w:rsid w:val="00EF78BB"/>
    <w:rsid w:val="00F004E9"/>
    <w:rsid w:val="00F010A2"/>
    <w:rsid w:val="00F038B1"/>
    <w:rsid w:val="00F16585"/>
    <w:rsid w:val="00F174B3"/>
    <w:rsid w:val="00F178DB"/>
    <w:rsid w:val="00F23CF7"/>
    <w:rsid w:val="00F23EEB"/>
    <w:rsid w:val="00F2554E"/>
    <w:rsid w:val="00F27D3C"/>
    <w:rsid w:val="00F30729"/>
    <w:rsid w:val="00F30896"/>
    <w:rsid w:val="00F316FD"/>
    <w:rsid w:val="00F31A1C"/>
    <w:rsid w:val="00F31B59"/>
    <w:rsid w:val="00F31F76"/>
    <w:rsid w:val="00F33412"/>
    <w:rsid w:val="00F3474C"/>
    <w:rsid w:val="00F354B7"/>
    <w:rsid w:val="00F36CBE"/>
    <w:rsid w:val="00F40839"/>
    <w:rsid w:val="00F40F9E"/>
    <w:rsid w:val="00F423F3"/>
    <w:rsid w:val="00F45B6B"/>
    <w:rsid w:val="00F45C9B"/>
    <w:rsid w:val="00F46D96"/>
    <w:rsid w:val="00F47B7C"/>
    <w:rsid w:val="00F53E9B"/>
    <w:rsid w:val="00F55955"/>
    <w:rsid w:val="00F6005F"/>
    <w:rsid w:val="00F64965"/>
    <w:rsid w:val="00F674F6"/>
    <w:rsid w:val="00F70B94"/>
    <w:rsid w:val="00F72E4A"/>
    <w:rsid w:val="00F765ED"/>
    <w:rsid w:val="00F822A9"/>
    <w:rsid w:val="00F82372"/>
    <w:rsid w:val="00F829CC"/>
    <w:rsid w:val="00F83E0F"/>
    <w:rsid w:val="00F83F35"/>
    <w:rsid w:val="00F849C8"/>
    <w:rsid w:val="00F906A8"/>
    <w:rsid w:val="00F94DB2"/>
    <w:rsid w:val="00F94ED6"/>
    <w:rsid w:val="00F95D62"/>
    <w:rsid w:val="00FA16B5"/>
    <w:rsid w:val="00FA424E"/>
    <w:rsid w:val="00FA4521"/>
    <w:rsid w:val="00FA51C1"/>
    <w:rsid w:val="00FB1DF5"/>
    <w:rsid w:val="00FB259A"/>
    <w:rsid w:val="00FB4BEE"/>
    <w:rsid w:val="00FC034D"/>
    <w:rsid w:val="00FC35A0"/>
    <w:rsid w:val="00FC7279"/>
    <w:rsid w:val="00FC7333"/>
    <w:rsid w:val="00FD0C3D"/>
    <w:rsid w:val="00FD114C"/>
    <w:rsid w:val="00FD5928"/>
    <w:rsid w:val="00FE1123"/>
    <w:rsid w:val="00FE127C"/>
    <w:rsid w:val="00FE13C1"/>
    <w:rsid w:val="00FE2413"/>
    <w:rsid w:val="00FE4A77"/>
    <w:rsid w:val="00FE6D1E"/>
    <w:rsid w:val="00FE70EE"/>
    <w:rsid w:val="00FE7B4A"/>
    <w:rsid w:val="00FE7E26"/>
    <w:rsid w:val="00FF3C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0F6F01-3205-4854-9A47-442E1776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417CAA"/>
    <w:pPr>
      <w:ind w:left="720"/>
      <w:contextualSpacing/>
    </w:pPr>
  </w:style>
  <w:style w:type="paragraph" w:styleId="Sinespaciado">
    <w:name w:val="No Spacing"/>
    <w:uiPriority w:val="1"/>
    <w:qFormat/>
    <w:rsid w:val="00417CAA"/>
    <w:pPr>
      <w:spacing w:after="0" w:line="240" w:lineRule="auto"/>
    </w:pPr>
  </w:style>
  <w:style w:type="paragraph" w:customStyle="1" w:styleId="corte4fondo">
    <w:name w:val="corte4 fondo"/>
    <w:basedOn w:val="Normal"/>
    <w:link w:val="corte4fondoCar"/>
    <w:rsid w:val="00417CAA"/>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417CAA"/>
    <w:rPr>
      <w:rFonts w:ascii="Arial" w:eastAsia="Times New Roman" w:hAnsi="Arial" w:cs="Times New Roman"/>
      <w:sz w:val="30"/>
      <w:szCs w:val="20"/>
      <w:lang w:val="es-ES_tradnl" w:eastAsia="x-none"/>
    </w:rPr>
  </w:style>
  <w:style w:type="table" w:styleId="Tablaconcuadrcula">
    <w:name w:val="Table Grid"/>
    <w:basedOn w:val="Tablanormal"/>
    <w:uiPriority w:val="39"/>
    <w:rsid w:val="00C100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504974"/>
  </w:style>
  <w:style w:type="character" w:styleId="Hipervnculo">
    <w:name w:val="Hyperlink"/>
    <w:basedOn w:val="Fuentedeprrafopredeter"/>
    <w:uiPriority w:val="99"/>
    <w:semiHidden/>
    <w:unhideWhenUsed/>
    <w:rsid w:val="005049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490223084">
      <w:bodyDiv w:val="1"/>
      <w:marLeft w:val="0"/>
      <w:marRight w:val="0"/>
      <w:marTop w:val="0"/>
      <w:marBottom w:val="0"/>
      <w:divBdr>
        <w:top w:val="none" w:sz="0" w:space="0" w:color="auto"/>
        <w:left w:val="none" w:sz="0" w:space="0" w:color="auto"/>
        <w:bottom w:val="none" w:sz="0" w:space="0" w:color="auto"/>
        <w:right w:val="none" w:sz="0" w:space="0" w:color="auto"/>
      </w:divBdr>
      <w:divsChild>
        <w:div w:id="363142505">
          <w:marLeft w:val="0"/>
          <w:marRight w:val="0"/>
          <w:marTop w:val="0"/>
          <w:marBottom w:val="0"/>
          <w:divBdr>
            <w:top w:val="none" w:sz="0" w:space="0" w:color="auto"/>
            <w:left w:val="none" w:sz="0" w:space="0" w:color="auto"/>
            <w:bottom w:val="none" w:sz="0" w:space="0" w:color="auto"/>
            <w:right w:val="none" w:sz="0" w:space="0" w:color="auto"/>
          </w:divBdr>
          <w:divsChild>
            <w:div w:id="1253508737">
              <w:marLeft w:val="0"/>
              <w:marRight w:val="0"/>
              <w:marTop w:val="0"/>
              <w:marBottom w:val="0"/>
              <w:divBdr>
                <w:top w:val="none" w:sz="0" w:space="0" w:color="auto"/>
                <w:left w:val="none" w:sz="0" w:space="0" w:color="auto"/>
                <w:bottom w:val="none" w:sz="0" w:space="0" w:color="auto"/>
                <w:right w:val="none" w:sz="0" w:space="0" w:color="auto"/>
              </w:divBdr>
            </w:div>
          </w:divsChild>
        </w:div>
        <w:div w:id="104035293">
          <w:marLeft w:val="0"/>
          <w:marRight w:val="0"/>
          <w:marTop w:val="0"/>
          <w:marBottom w:val="0"/>
          <w:divBdr>
            <w:top w:val="none" w:sz="0" w:space="0" w:color="auto"/>
            <w:left w:val="none" w:sz="0" w:space="0" w:color="auto"/>
            <w:bottom w:val="none" w:sz="0" w:space="0" w:color="auto"/>
            <w:right w:val="none" w:sz="0" w:space="0" w:color="auto"/>
          </w:divBdr>
          <w:divsChild>
            <w:div w:id="170813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80856">
      <w:bodyDiv w:val="1"/>
      <w:marLeft w:val="0"/>
      <w:marRight w:val="0"/>
      <w:marTop w:val="0"/>
      <w:marBottom w:val="0"/>
      <w:divBdr>
        <w:top w:val="none" w:sz="0" w:space="0" w:color="auto"/>
        <w:left w:val="none" w:sz="0" w:space="0" w:color="auto"/>
        <w:bottom w:val="none" w:sz="0" w:space="0" w:color="auto"/>
        <w:right w:val="none" w:sz="0" w:space="0" w:color="auto"/>
      </w:divBdr>
      <w:divsChild>
        <w:div w:id="251357523">
          <w:marLeft w:val="0"/>
          <w:marRight w:val="0"/>
          <w:marTop w:val="0"/>
          <w:marBottom w:val="0"/>
          <w:divBdr>
            <w:top w:val="none" w:sz="0" w:space="0" w:color="auto"/>
            <w:left w:val="none" w:sz="0" w:space="0" w:color="auto"/>
            <w:bottom w:val="none" w:sz="0" w:space="0" w:color="auto"/>
            <w:right w:val="none" w:sz="0" w:space="0" w:color="auto"/>
          </w:divBdr>
          <w:divsChild>
            <w:div w:id="1261449680">
              <w:marLeft w:val="0"/>
              <w:marRight w:val="0"/>
              <w:marTop w:val="0"/>
              <w:marBottom w:val="0"/>
              <w:divBdr>
                <w:top w:val="none" w:sz="0" w:space="0" w:color="auto"/>
                <w:left w:val="none" w:sz="0" w:space="0" w:color="auto"/>
                <w:bottom w:val="none" w:sz="0" w:space="0" w:color="auto"/>
                <w:right w:val="none" w:sz="0" w:space="0" w:color="auto"/>
              </w:divBdr>
            </w:div>
          </w:divsChild>
        </w:div>
        <w:div w:id="369109827">
          <w:marLeft w:val="0"/>
          <w:marRight w:val="0"/>
          <w:marTop w:val="0"/>
          <w:marBottom w:val="0"/>
          <w:divBdr>
            <w:top w:val="none" w:sz="0" w:space="0" w:color="auto"/>
            <w:left w:val="none" w:sz="0" w:space="0" w:color="auto"/>
            <w:bottom w:val="none" w:sz="0" w:space="0" w:color="auto"/>
            <w:right w:val="none" w:sz="0" w:space="0" w:color="auto"/>
          </w:divBdr>
          <w:divsChild>
            <w:div w:id="9209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621185745">
      <w:bodyDiv w:val="1"/>
      <w:marLeft w:val="0"/>
      <w:marRight w:val="0"/>
      <w:marTop w:val="0"/>
      <w:marBottom w:val="0"/>
      <w:divBdr>
        <w:top w:val="none" w:sz="0" w:space="0" w:color="auto"/>
        <w:left w:val="none" w:sz="0" w:space="0" w:color="auto"/>
        <w:bottom w:val="none" w:sz="0" w:space="0" w:color="auto"/>
        <w:right w:val="none" w:sz="0" w:space="0" w:color="auto"/>
      </w:divBdr>
      <w:divsChild>
        <w:div w:id="2091733257">
          <w:marLeft w:val="0"/>
          <w:marRight w:val="0"/>
          <w:marTop w:val="0"/>
          <w:marBottom w:val="0"/>
          <w:divBdr>
            <w:top w:val="none" w:sz="0" w:space="0" w:color="auto"/>
            <w:left w:val="none" w:sz="0" w:space="0" w:color="auto"/>
            <w:bottom w:val="none" w:sz="0" w:space="0" w:color="auto"/>
            <w:right w:val="none" w:sz="0" w:space="0" w:color="auto"/>
          </w:divBdr>
          <w:divsChild>
            <w:div w:id="496305099">
              <w:marLeft w:val="0"/>
              <w:marRight w:val="0"/>
              <w:marTop w:val="0"/>
              <w:marBottom w:val="0"/>
              <w:divBdr>
                <w:top w:val="none" w:sz="0" w:space="0" w:color="auto"/>
                <w:left w:val="none" w:sz="0" w:space="0" w:color="auto"/>
                <w:bottom w:val="none" w:sz="0" w:space="0" w:color="auto"/>
                <w:right w:val="none" w:sz="0" w:space="0" w:color="auto"/>
              </w:divBdr>
            </w:div>
          </w:divsChild>
        </w:div>
        <w:div w:id="952437520">
          <w:marLeft w:val="0"/>
          <w:marRight w:val="0"/>
          <w:marTop w:val="0"/>
          <w:marBottom w:val="0"/>
          <w:divBdr>
            <w:top w:val="none" w:sz="0" w:space="0" w:color="auto"/>
            <w:left w:val="none" w:sz="0" w:space="0" w:color="auto"/>
            <w:bottom w:val="none" w:sz="0" w:space="0" w:color="auto"/>
            <w:right w:val="none" w:sz="0" w:space="0" w:color="auto"/>
          </w:divBdr>
          <w:divsChild>
            <w:div w:id="200370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174CA-2081-40CE-ABB2-AE506F5A4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5709</TotalTime>
  <Pages>18</Pages>
  <Words>7956</Words>
  <Characters>43764</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3910</cp:revision>
  <cp:lastPrinted>2019-08-21T21:38:00Z</cp:lastPrinted>
  <dcterms:created xsi:type="dcterms:W3CDTF">2015-08-11T19:05:00Z</dcterms:created>
  <dcterms:modified xsi:type="dcterms:W3CDTF">2021-02-09T20:12:00Z</dcterms:modified>
</cp:coreProperties>
</file>