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FABCFE9"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D2A9A">
        <w:rPr>
          <w:rFonts w:cs="Arial"/>
          <w:b/>
          <w:bCs/>
          <w:sz w:val="24"/>
          <w:szCs w:val="24"/>
        </w:rPr>
        <w:t>14</w:t>
      </w:r>
      <w:r w:rsidR="00480EE5">
        <w:rPr>
          <w:rFonts w:cs="Arial"/>
          <w:b/>
          <w:bCs/>
          <w:sz w:val="24"/>
          <w:szCs w:val="24"/>
        </w:rPr>
        <w:t>4</w:t>
      </w:r>
      <w:r w:rsidRPr="007B0581">
        <w:rPr>
          <w:rFonts w:cs="Arial"/>
          <w:b/>
          <w:bCs/>
          <w:sz w:val="24"/>
          <w:szCs w:val="24"/>
        </w:rPr>
        <w:t>/20</w:t>
      </w:r>
      <w:r w:rsidR="0062750C">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bookmarkStart w:id="0" w:name="_GoBack"/>
      <w:bookmarkEnd w:id="0"/>
    </w:p>
    <w:p w14:paraId="5CF9EA77" w14:textId="09518CA6"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BF3A68">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62B671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8930AE" w:rsidRPr="006B1C31">
        <w:rPr>
          <w:rFonts w:cs="Arial"/>
          <w:b/>
          <w:sz w:val="24"/>
          <w:szCs w:val="24"/>
        </w:rPr>
        <w:t>DIRECTORA DE INGRESOS Y RECAUDACIÓN DE LA SECRETARÍA DE FINANZAS DEL GOBIERNO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810C945"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227E49">
        <w:rPr>
          <w:rFonts w:ascii="Arial" w:hAnsi="Arial" w:cs="Arial"/>
          <w:b/>
          <w:sz w:val="24"/>
          <w:szCs w:val="24"/>
        </w:rPr>
        <w:t>VEINTIDÓS</w:t>
      </w:r>
      <w:r w:rsidR="008930AE">
        <w:rPr>
          <w:rFonts w:ascii="Arial" w:hAnsi="Arial" w:cs="Arial"/>
          <w:b/>
          <w:sz w:val="24"/>
          <w:szCs w:val="24"/>
        </w:rPr>
        <w:t xml:space="preserve"> DE MARZO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62750C">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37DCC537" w14:textId="7C414B12"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9C4426">
        <w:rPr>
          <w:rFonts w:ascii="Arial" w:hAnsi="Arial" w:cs="Arial"/>
          <w:b/>
          <w:bCs/>
          <w:sz w:val="24"/>
          <w:szCs w:val="24"/>
        </w:rPr>
        <w:t>14</w:t>
      </w:r>
      <w:r w:rsidR="00480EE5">
        <w:rPr>
          <w:rFonts w:ascii="Arial" w:hAnsi="Arial" w:cs="Arial"/>
          <w:b/>
          <w:bCs/>
          <w:sz w:val="24"/>
          <w:szCs w:val="24"/>
        </w:rPr>
        <w:t>4</w:t>
      </w:r>
      <w:r w:rsidR="006E2C00" w:rsidRPr="001A7D4E">
        <w:rPr>
          <w:rFonts w:ascii="Arial" w:hAnsi="Arial" w:cs="Arial"/>
          <w:b/>
          <w:bCs/>
          <w:sz w:val="24"/>
          <w:szCs w:val="24"/>
        </w:rPr>
        <w:t>/20</w:t>
      </w:r>
      <w:r w:rsidR="0062750C">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bookmarkStart w:id="1" w:name="_Hlk84505151"/>
      <w:r w:rsidR="00BF3A68">
        <w:rPr>
          <w:rFonts w:cs="Arial"/>
          <w:b/>
          <w:sz w:val="24"/>
          <w:szCs w:val="24"/>
        </w:rPr>
        <w:t>**********</w:t>
      </w:r>
      <w:r w:rsidR="008930AE" w:rsidRPr="00112071">
        <w:rPr>
          <w:rFonts w:ascii="Arial" w:hAnsi="Arial" w:cs="Arial"/>
          <w:bCs/>
          <w:sz w:val="24"/>
          <w:szCs w:val="24"/>
        </w:rPr>
        <w:t>,</w:t>
      </w:r>
      <w:r w:rsidR="008930AE" w:rsidRPr="008930AE">
        <w:rPr>
          <w:rFonts w:ascii="Arial" w:hAnsi="Arial" w:cs="Arial"/>
          <w:sz w:val="24"/>
          <w:szCs w:val="24"/>
        </w:rPr>
        <w:t xml:space="preserve"> en contra de la Multa por Infracción relacionada con la Presentación de Declaraciones del Impuesto sobre Erogaciones por Remuneración al Trabajo Personal, con número de control </w:t>
      </w:r>
      <w:r w:rsidR="00BF3A68">
        <w:rPr>
          <w:rFonts w:cs="Arial"/>
          <w:b/>
          <w:sz w:val="24"/>
          <w:szCs w:val="24"/>
        </w:rPr>
        <w:t>**********</w:t>
      </w:r>
      <w:r w:rsidR="008930AE"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0D663674"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112071">
        <w:rPr>
          <w:rFonts w:ascii="Arial" w:hAnsi="Arial" w:cs="Arial"/>
          <w:sz w:val="24"/>
          <w:szCs w:val="24"/>
        </w:rPr>
        <w:t>nueve de diciembre</w:t>
      </w:r>
      <w:r w:rsidR="008930AE">
        <w:rPr>
          <w:rFonts w:ascii="Arial" w:hAnsi="Arial" w:cs="Arial"/>
          <w:sz w:val="24"/>
          <w:szCs w:val="24"/>
        </w:rPr>
        <w:t xml:space="preserve"> de dos mil diecinueve</w:t>
      </w:r>
      <w:r w:rsidR="00473175" w:rsidRPr="007B0581">
        <w:rPr>
          <w:rFonts w:ascii="Arial" w:hAnsi="Arial" w:cs="Arial"/>
          <w:sz w:val="24"/>
          <w:szCs w:val="24"/>
        </w:rPr>
        <w:t xml:space="preserve">, </w:t>
      </w:r>
      <w:r w:rsidR="00BF3A68">
        <w:rPr>
          <w:rFonts w:cs="Arial"/>
          <w:b/>
          <w:sz w:val="24"/>
          <w:szCs w:val="24"/>
        </w:rPr>
        <w:t>**********</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w:t>
      </w:r>
      <w:r w:rsidR="000125A4">
        <w:rPr>
          <w:rFonts w:ascii="Arial" w:hAnsi="Arial" w:cs="Arial"/>
          <w:sz w:val="24"/>
          <w:szCs w:val="24"/>
        </w:rPr>
        <w:t xml:space="preserve"> en contra </w:t>
      </w:r>
      <w:bookmarkStart w:id="2" w:name="_Hlk83725409"/>
      <w:r w:rsidR="00E17272" w:rsidRPr="007B0581">
        <w:rPr>
          <w:rFonts w:ascii="Arial" w:hAnsi="Arial" w:cs="Arial"/>
          <w:sz w:val="24"/>
          <w:szCs w:val="24"/>
        </w:rPr>
        <w:t>de</w:t>
      </w:r>
      <w:r w:rsidR="00E17272">
        <w:rPr>
          <w:rFonts w:ascii="Arial" w:hAnsi="Arial" w:cs="Arial"/>
          <w:sz w:val="24"/>
          <w:szCs w:val="24"/>
        </w:rPr>
        <w:t xml:space="preserve"> la </w:t>
      </w:r>
      <w:r w:rsidR="00681CAB"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BF3A68">
        <w:rPr>
          <w:rFonts w:cs="Arial"/>
          <w:b/>
          <w:sz w:val="24"/>
          <w:szCs w:val="24"/>
        </w:rPr>
        <w:t>**********</w:t>
      </w:r>
      <w:r w:rsidR="00112071"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1795DD76" w14:textId="7BDBA213" w:rsidR="002A1B7E" w:rsidRDefault="00232678" w:rsidP="00681CAB">
      <w:pPr>
        <w:spacing w:line="360" w:lineRule="auto"/>
        <w:ind w:firstLine="567"/>
        <w:jc w:val="both"/>
        <w:rPr>
          <w:rFonts w:ascii="Arial" w:hAnsi="Arial" w:cs="Arial"/>
          <w:bCs/>
          <w:sz w:val="24"/>
          <w:szCs w:val="24"/>
        </w:rPr>
      </w:pPr>
      <w:r w:rsidRPr="007B0581">
        <w:rPr>
          <w:rFonts w:ascii="Arial" w:hAnsi="Arial" w:cs="Arial"/>
          <w:b/>
          <w:sz w:val="24"/>
          <w:szCs w:val="24"/>
        </w:rPr>
        <w:t xml:space="preserve">SEGUNDO. </w:t>
      </w:r>
      <w:r w:rsidRPr="006C7760">
        <w:rPr>
          <w:rFonts w:ascii="Arial" w:hAnsi="Arial" w:cs="Arial"/>
          <w:b/>
          <w:sz w:val="24"/>
          <w:szCs w:val="24"/>
        </w:rPr>
        <w:t>-</w:t>
      </w:r>
      <w:r w:rsidR="006E2C00" w:rsidRPr="006C7760">
        <w:rPr>
          <w:rFonts w:ascii="Arial" w:hAnsi="Arial" w:cs="Arial"/>
          <w:sz w:val="24"/>
          <w:szCs w:val="24"/>
        </w:rPr>
        <w:t xml:space="preserve"> </w:t>
      </w:r>
      <w:r w:rsidR="009F548B" w:rsidRPr="00681CAB">
        <w:rPr>
          <w:rFonts w:ascii="Arial" w:hAnsi="Arial" w:cs="Arial"/>
          <w:bCs/>
          <w:sz w:val="24"/>
          <w:szCs w:val="24"/>
        </w:rPr>
        <w:t xml:space="preserve">Por acuerdo de </w:t>
      </w:r>
      <w:r w:rsidR="002A1B7E">
        <w:rPr>
          <w:rFonts w:ascii="Arial" w:hAnsi="Arial" w:cs="Arial"/>
          <w:bCs/>
          <w:sz w:val="24"/>
          <w:szCs w:val="24"/>
        </w:rPr>
        <w:t>trece de diciembre</w:t>
      </w:r>
      <w:r w:rsidR="00681CAB">
        <w:rPr>
          <w:rFonts w:ascii="Arial" w:hAnsi="Arial" w:cs="Arial"/>
          <w:bCs/>
          <w:sz w:val="24"/>
          <w:szCs w:val="24"/>
        </w:rPr>
        <w:t xml:space="preserve"> de dos mil diecinueve</w:t>
      </w:r>
      <w:r w:rsidR="009F548B" w:rsidRPr="00681CAB">
        <w:rPr>
          <w:rFonts w:ascii="Arial" w:hAnsi="Arial" w:cs="Arial"/>
          <w:bCs/>
          <w:sz w:val="24"/>
          <w:szCs w:val="24"/>
        </w:rPr>
        <w:t xml:space="preserve">, </w:t>
      </w:r>
      <w:r w:rsidR="002A1B7E">
        <w:rPr>
          <w:rFonts w:ascii="Arial" w:hAnsi="Arial" w:cs="Arial"/>
          <w:bCs/>
          <w:sz w:val="24"/>
          <w:szCs w:val="24"/>
        </w:rPr>
        <w:t>se desechó la demanda de la parte actora por improcedente.</w:t>
      </w:r>
    </w:p>
    <w:p w14:paraId="33E5BDF8" w14:textId="0FB5B1BB" w:rsidR="002A1B7E" w:rsidRDefault="002A1B7E" w:rsidP="00681CAB">
      <w:pPr>
        <w:spacing w:line="360" w:lineRule="auto"/>
        <w:ind w:firstLine="567"/>
        <w:jc w:val="both"/>
        <w:rPr>
          <w:rFonts w:ascii="Arial" w:hAnsi="Arial" w:cs="Arial"/>
          <w:bCs/>
          <w:sz w:val="24"/>
          <w:szCs w:val="24"/>
        </w:rPr>
      </w:pPr>
    </w:p>
    <w:p w14:paraId="48701638" w14:textId="327698C0" w:rsidR="002A1B7E" w:rsidRDefault="002A1B7E" w:rsidP="00681CAB">
      <w:pPr>
        <w:spacing w:line="360" w:lineRule="auto"/>
        <w:ind w:firstLine="567"/>
        <w:jc w:val="both"/>
        <w:rPr>
          <w:rFonts w:ascii="Arial" w:hAnsi="Arial" w:cs="Arial"/>
          <w:bCs/>
          <w:sz w:val="24"/>
          <w:szCs w:val="24"/>
        </w:rPr>
      </w:pPr>
      <w:r w:rsidRPr="001904FD">
        <w:rPr>
          <w:rFonts w:ascii="Arial" w:hAnsi="Arial" w:cs="Arial"/>
          <w:b/>
          <w:sz w:val="24"/>
          <w:szCs w:val="24"/>
        </w:rPr>
        <w:t>TERCERO. –</w:t>
      </w:r>
      <w:r>
        <w:rPr>
          <w:rFonts w:ascii="Arial" w:hAnsi="Arial" w:cs="Arial"/>
          <w:bCs/>
          <w:sz w:val="24"/>
          <w:szCs w:val="24"/>
        </w:rPr>
        <w:t xml:space="preserve"> Por acuerdo de diecisiete de marzo de dos mil veinte, se tuvo a la parte actora </w:t>
      </w:r>
      <w:r w:rsidR="00BF3A68">
        <w:rPr>
          <w:rFonts w:cs="Arial"/>
          <w:b/>
          <w:sz w:val="24"/>
          <w:szCs w:val="24"/>
        </w:rPr>
        <w:t>**********</w:t>
      </w:r>
      <w:r>
        <w:rPr>
          <w:rFonts w:ascii="Arial" w:hAnsi="Arial" w:cs="Arial"/>
          <w:bCs/>
          <w:sz w:val="24"/>
          <w:szCs w:val="24"/>
        </w:rPr>
        <w:t>, interponiendo Recurso de Revisión en contra del proveído de trece de diciembre de dos mil diecinueve.</w:t>
      </w:r>
    </w:p>
    <w:p w14:paraId="6603A14D" w14:textId="344FF21F" w:rsidR="001904FD" w:rsidRDefault="001904FD" w:rsidP="00681CAB">
      <w:pPr>
        <w:spacing w:line="360" w:lineRule="auto"/>
        <w:ind w:firstLine="567"/>
        <w:jc w:val="both"/>
        <w:rPr>
          <w:rFonts w:ascii="Arial" w:hAnsi="Arial" w:cs="Arial"/>
          <w:bCs/>
          <w:sz w:val="24"/>
          <w:szCs w:val="24"/>
        </w:rPr>
      </w:pPr>
    </w:p>
    <w:p w14:paraId="7A085F5B" w14:textId="073BA7B2" w:rsidR="001904FD" w:rsidRDefault="001904FD" w:rsidP="00681CAB">
      <w:pPr>
        <w:spacing w:line="360" w:lineRule="auto"/>
        <w:ind w:firstLine="567"/>
        <w:jc w:val="both"/>
        <w:rPr>
          <w:rFonts w:ascii="Arial" w:hAnsi="Arial" w:cs="Arial"/>
          <w:sz w:val="24"/>
          <w:szCs w:val="24"/>
        </w:rPr>
      </w:pPr>
      <w:r w:rsidRPr="001904FD">
        <w:rPr>
          <w:rFonts w:ascii="Arial" w:hAnsi="Arial" w:cs="Arial"/>
          <w:b/>
          <w:bCs/>
          <w:sz w:val="24"/>
          <w:szCs w:val="24"/>
        </w:rPr>
        <w:t>CUARTO. –</w:t>
      </w:r>
      <w:r>
        <w:rPr>
          <w:rFonts w:ascii="Arial" w:hAnsi="Arial" w:cs="Arial"/>
          <w:b/>
          <w:bCs/>
          <w:sz w:val="24"/>
          <w:szCs w:val="24"/>
        </w:rPr>
        <w:t xml:space="preserve"> </w:t>
      </w:r>
      <w:r w:rsidR="00EB5A04" w:rsidRPr="00EB5A04">
        <w:rPr>
          <w:rFonts w:ascii="Arial" w:hAnsi="Arial" w:cs="Arial"/>
          <w:sz w:val="24"/>
          <w:szCs w:val="24"/>
        </w:rPr>
        <w:t>P</w:t>
      </w:r>
      <w:r w:rsidR="00EB5A04">
        <w:rPr>
          <w:rFonts w:ascii="Arial" w:hAnsi="Arial" w:cs="Arial"/>
          <w:sz w:val="24"/>
          <w:szCs w:val="24"/>
        </w:rPr>
        <w:t xml:space="preserve">or </w:t>
      </w:r>
      <w:r w:rsidR="00227E49">
        <w:rPr>
          <w:rFonts w:ascii="Arial" w:hAnsi="Arial" w:cs="Arial"/>
          <w:sz w:val="24"/>
          <w:szCs w:val="24"/>
        </w:rPr>
        <w:t>Resolución de diez de diciembre de dos mil veinte, dictada por los Magistrados</w:t>
      </w:r>
      <w:r w:rsidR="00852013">
        <w:rPr>
          <w:rFonts w:ascii="Arial" w:hAnsi="Arial" w:cs="Arial"/>
          <w:sz w:val="24"/>
          <w:szCs w:val="24"/>
        </w:rPr>
        <w:t xml:space="preserve"> Integrantes</w:t>
      </w:r>
      <w:r w:rsidR="00227E49">
        <w:rPr>
          <w:rFonts w:ascii="Arial" w:hAnsi="Arial" w:cs="Arial"/>
          <w:sz w:val="24"/>
          <w:szCs w:val="24"/>
        </w:rPr>
        <w:t xml:space="preserve"> de la Sala Superior</w:t>
      </w:r>
      <w:r w:rsidR="00852013">
        <w:rPr>
          <w:rFonts w:ascii="Arial" w:hAnsi="Arial" w:cs="Arial"/>
          <w:sz w:val="24"/>
          <w:szCs w:val="24"/>
        </w:rPr>
        <w:t xml:space="preserve"> de este órgano jurisdiccional</w:t>
      </w:r>
      <w:r w:rsidR="00EB5A04">
        <w:rPr>
          <w:rFonts w:ascii="Arial" w:hAnsi="Arial" w:cs="Arial"/>
          <w:sz w:val="24"/>
          <w:szCs w:val="24"/>
        </w:rPr>
        <w:t xml:space="preserve">, </w:t>
      </w:r>
      <w:r w:rsidR="00EB5A04">
        <w:rPr>
          <w:rFonts w:ascii="Arial" w:hAnsi="Arial" w:cs="Arial"/>
          <w:sz w:val="24"/>
          <w:szCs w:val="24"/>
        </w:rPr>
        <w:lastRenderedPageBreak/>
        <w:t xml:space="preserve">se </w:t>
      </w:r>
      <w:r w:rsidR="00852013">
        <w:rPr>
          <w:rFonts w:ascii="Arial" w:hAnsi="Arial" w:cs="Arial"/>
          <w:sz w:val="24"/>
          <w:szCs w:val="24"/>
        </w:rPr>
        <w:t>declaró</w:t>
      </w:r>
      <w:r w:rsidR="00EB5A04">
        <w:rPr>
          <w:rFonts w:ascii="Arial" w:hAnsi="Arial" w:cs="Arial"/>
          <w:sz w:val="24"/>
          <w:szCs w:val="24"/>
        </w:rPr>
        <w:t xml:space="preserve"> fundado y procedente el recurso de revisión interpuesto por la parte actora, revocando el acuerdo </w:t>
      </w:r>
      <w:r w:rsidR="005C0856">
        <w:rPr>
          <w:rFonts w:ascii="Arial" w:hAnsi="Arial" w:cs="Arial"/>
          <w:sz w:val="24"/>
          <w:szCs w:val="24"/>
        </w:rPr>
        <w:t>por el que se desecho su demanda</w:t>
      </w:r>
      <w:r w:rsidR="00EB5A04">
        <w:rPr>
          <w:rFonts w:ascii="Arial" w:hAnsi="Arial" w:cs="Arial"/>
          <w:sz w:val="24"/>
          <w:szCs w:val="24"/>
        </w:rPr>
        <w:t>.</w:t>
      </w:r>
    </w:p>
    <w:p w14:paraId="54675353" w14:textId="1AF46B86" w:rsidR="00A07EE2" w:rsidRDefault="00A07EE2" w:rsidP="00681CAB">
      <w:pPr>
        <w:spacing w:line="360" w:lineRule="auto"/>
        <w:ind w:firstLine="567"/>
        <w:jc w:val="both"/>
        <w:rPr>
          <w:rFonts w:ascii="Arial" w:hAnsi="Arial" w:cs="Arial"/>
          <w:sz w:val="24"/>
          <w:szCs w:val="24"/>
        </w:rPr>
      </w:pPr>
    </w:p>
    <w:p w14:paraId="2DCDBB63" w14:textId="1D5252C6" w:rsidR="00A07EE2" w:rsidRPr="001904FD" w:rsidRDefault="00A07EE2" w:rsidP="00681CAB">
      <w:pPr>
        <w:spacing w:line="360" w:lineRule="auto"/>
        <w:ind w:firstLine="567"/>
        <w:jc w:val="both"/>
        <w:rPr>
          <w:rFonts w:ascii="Arial" w:hAnsi="Arial" w:cs="Arial"/>
          <w:bCs/>
          <w:sz w:val="24"/>
          <w:szCs w:val="24"/>
        </w:rPr>
      </w:pPr>
      <w:r w:rsidRPr="00B82632">
        <w:rPr>
          <w:rFonts w:ascii="Arial" w:hAnsi="Arial" w:cs="Arial"/>
          <w:b/>
          <w:bCs/>
          <w:sz w:val="24"/>
          <w:szCs w:val="24"/>
        </w:rPr>
        <w:t>QUINTO. –</w:t>
      </w:r>
      <w:r>
        <w:rPr>
          <w:rFonts w:ascii="Arial" w:hAnsi="Arial" w:cs="Arial"/>
          <w:sz w:val="24"/>
          <w:szCs w:val="24"/>
        </w:rPr>
        <w:t xml:space="preserve"> Por acuerdo de veinte de mayo de dos mil veintiuno, </w:t>
      </w:r>
      <w:r w:rsidR="00B82632" w:rsidRPr="007B0581">
        <w:rPr>
          <w:rFonts w:ascii="Arial" w:hAnsi="Arial" w:cs="Arial"/>
          <w:sz w:val="24"/>
          <w:szCs w:val="24"/>
        </w:rPr>
        <w:t>se admitió a trámite la demanda, ordenándose notificar, emplazar y correr traslado a la autoridad demandada</w:t>
      </w:r>
      <w:r w:rsidR="00227E49">
        <w:rPr>
          <w:rFonts w:ascii="Arial" w:hAnsi="Arial" w:cs="Arial"/>
          <w:sz w:val="24"/>
          <w:szCs w:val="24"/>
        </w:rPr>
        <w:t>;</w:t>
      </w:r>
      <w:r w:rsidR="00B82632" w:rsidRPr="007B0581">
        <w:rPr>
          <w:rFonts w:ascii="Arial" w:hAnsi="Arial" w:cs="Arial"/>
          <w:sz w:val="24"/>
          <w:szCs w:val="24"/>
        </w:rPr>
        <w:t xml:space="preserve"> para que produjera su contestación en los términos de ley.</w:t>
      </w:r>
      <w:r w:rsidR="00B82632">
        <w:rPr>
          <w:rFonts w:ascii="Arial" w:hAnsi="Arial" w:cs="Arial"/>
          <w:sz w:val="24"/>
          <w:szCs w:val="24"/>
        </w:rPr>
        <w:t xml:space="preserve"> Asimismo, se hizo</w:t>
      </w:r>
      <w:r w:rsidR="00B82632">
        <w:rPr>
          <w:rFonts w:cs="Arial"/>
          <w:sz w:val="24"/>
          <w:szCs w:val="24"/>
        </w:rPr>
        <w:t xml:space="preserve"> </w:t>
      </w:r>
      <w:r w:rsidR="00B82632" w:rsidRPr="00B82632">
        <w:rPr>
          <w:rFonts w:ascii="Arial" w:hAnsi="Arial" w:cs="Arial"/>
          <w:sz w:val="24"/>
          <w:szCs w:val="24"/>
        </w:rPr>
        <w:t xml:space="preserve">del conocimiento de las partes </w:t>
      </w:r>
      <w:r w:rsidR="00B82632" w:rsidRPr="00B82632">
        <w:rPr>
          <w:rFonts w:ascii="Arial" w:hAnsi="Arial" w:cs="Arial"/>
          <w:bCs/>
          <w:sz w:val="24"/>
          <w:szCs w:val="24"/>
        </w:rPr>
        <w:t>la adscripción de la Magistrada Virginia Hernández Hernández, como titular de esta Quinta Sala de Primera Instancia de este Órgano jurisdiccional, para que en el plazo de tres días hábiles manifestaran lo que a su derecho conviniera.</w:t>
      </w:r>
    </w:p>
    <w:p w14:paraId="5ED83E31" w14:textId="28D6BC23" w:rsidR="002A1B7E" w:rsidRDefault="002A1B7E" w:rsidP="00681CAB">
      <w:pPr>
        <w:spacing w:line="360" w:lineRule="auto"/>
        <w:ind w:firstLine="567"/>
        <w:jc w:val="both"/>
        <w:rPr>
          <w:rFonts w:ascii="Arial" w:hAnsi="Arial" w:cs="Arial"/>
          <w:bCs/>
          <w:sz w:val="24"/>
          <w:szCs w:val="24"/>
        </w:rPr>
      </w:pPr>
    </w:p>
    <w:p w14:paraId="50BCE463" w14:textId="3FA76DDC" w:rsidR="0051058E" w:rsidRDefault="00B82632" w:rsidP="009B52E2">
      <w:pPr>
        <w:pStyle w:val="corte4fondo"/>
        <w:ind w:right="51" w:firstLine="567"/>
        <w:rPr>
          <w:rFonts w:cs="Arial"/>
          <w:b/>
          <w:bCs/>
          <w:sz w:val="24"/>
          <w:szCs w:val="24"/>
        </w:rPr>
      </w:pPr>
      <w:r>
        <w:rPr>
          <w:rFonts w:cs="Arial"/>
          <w:b/>
          <w:bCs/>
          <w:sz w:val="24"/>
          <w:szCs w:val="24"/>
        </w:rPr>
        <w:t>S</w:t>
      </w:r>
      <w:r w:rsidR="00227E49">
        <w:rPr>
          <w:rFonts w:cs="Arial"/>
          <w:b/>
          <w:bCs/>
          <w:sz w:val="24"/>
          <w:szCs w:val="24"/>
        </w:rPr>
        <w:t>EXTO</w:t>
      </w:r>
      <w:r>
        <w:rPr>
          <w:rFonts w:cs="Arial"/>
          <w:b/>
          <w:bCs/>
          <w:sz w:val="24"/>
          <w:szCs w:val="24"/>
        </w:rPr>
        <w:t>.</w:t>
      </w:r>
      <w:r w:rsidR="00232678" w:rsidRPr="007B0581">
        <w:rPr>
          <w:rFonts w:cs="Arial"/>
          <w:b/>
          <w:bCs/>
          <w:sz w:val="24"/>
          <w:szCs w:val="24"/>
        </w:rPr>
        <w:t xml:space="preserve"> </w:t>
      </w:r>
      <w:r w:rsidR="0051058E">
        <w:rPr>
          <w:rFonts w:cs="Arial"/>
          <w:b/>
          <w:bCs/>
          <w:sz w:val="24"/>
          <w:szCs w:val="24"/>
        </w:rPr>
        <w:t>–</w:t>
      </w:r>
      <w:r w:rsidR="00201D27" w:rsidRPr="007B0581">
        <w:rPr>
          <w:rFonts w:cs="Arial"/>
          <w:b/>
          <w:bCs/>
          <w:sz w:val="24"/>
          <w:szCs w:val="24"/>
        </w:rPr>
        <w:t xml:space="preserve"> </w:t>
      </w:r>
      <w:r w:rsidRPr="00AD192C">
        <w:rPr>
          <w:rFonts w:cs="Arial"/>
          <w:bCs/>
          <w:sz w:val="24"/>
          <w:szCs w:val="24"/>
        </w:rPr>
        <w:t xml:space="preserve">Por acuerdo de </w:t>
      </w:r>
      <w:r>
        <w:rPr>
          <w:rFonts w:cs="Arial"/>
          <w:bCs/>
          <w:sz w:val="24"/>
          <w:szCs w:val="24"/>
        </w:rPr>
        <w:t>quince de julio de dos mil veintiuno</w:t>
      </w:r>
      <w:r w:rsidRPr="00AD192C">
        <w:rPr>
          <w:rFonts w:cs="Arial"/>
          <w:bCs/>
          <w:sz w:val="24"/>
          <w:szCs w:val="24"/>
        </w:rPr>
        <w:t>, se tuvo a</w:t>
      </w:r>
      <w:r>
        <w:rPr>
          <w:rFonts w:cs="Arial"/>
          <w:bCs/>
          <w:sz w:val="24"/>
          <w:szCs w:val="24"/>
        </w:rPr>
        <w:t xml:space="preserve">l </w:t>
      </w:r>
      <w:r>
        <w:rPr>
          <w:rFonts w:cs="Arial"/>
          <w:sz w:val="24"/>
          <w:szCs w:val="24"/>
        </w:rPr>
        <w:t xml:space="preserve">Director de lo Contencioso de la Procuraduría Fiscal, dependiente de la </w:t>
      </w:r>
      <w:r w:rsidR="00227E49">
        <w:rPr>
          <w:rFonts w:cs="Arial"/>
          <w:sz w:val="24"/>
          <w:szCs w:val="24"/>
        </w:rPr>
        <w:t>S</w:t>
      </w:r>
      <w:r w:rsidR="00160543">
        <w:rPr>
          <w:rFonts w:cs="Arial"/>
          <w:sz w:val="24"/>
          <w:szCs w:val="24"/>
        </w:rPr>
        <w:t>ubs</w:t>
      </w:r>
      <w:r>
        <w:rPr>
          <w:rFonts w:cs="Arial"/>
          <w:sz w:val="24"/>
          <w:szCs w:val="24"/>
        </w:rPr>
        <w:t>ecretaría de</w:t>
      </w:r>
      <w:r w:rsidR="00160543">
        <w:rPr>
          <w:rFonts w:cs="Arial"/>
          <w:sz w:val="24"/>
          <w:szCs w:val="24"/>
        </w:rPr>
        <w:t xml:space="preserve"> Ingresos de la Secretaria de</w:t>
      </w:r>
      <w:r>
        <w:rPr>
          <w:rFonts w:cs="Arial"/>
          <w:sz w:val="24"/>
          <w:szCs w:val="24"/>
        </w:rPr>
        <w:t xml:space="preserve"> Finanzas del </w:t>
      </w:r>
      <w:r w:rsidR="00BE33B0">
        <w:rPr>
          <w:rFonts w:cs="Arial"/>
          <w:sz w:val="24"/>
          <w:szCs w:val="24"/>
        </w:rPr>
        <w:t>Poder Ejecutivo</w:t>
      </w:r>
      <w:r>
        <w:rPr>
          <w:rFonts w:cs="Arial"/>
          <w:sz w:val="24"/>
          <w:szCs w:val="24"/>
        </w:rPr>
        <w:t xml:space="preserve"> del Estado de Oaxaca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sidR="00BE33B0">
        <w:rPr>
          <w:rFonts w:cs="Arial"/>
          <w:sz w:val="24"/>
          <w:szCs w:val="24"/>
        </w:rPr>
        <w:t>. Asimismo, se señalaron las once horas del día siete de diciembre de dos mil veintiuno, para la celebración de la Audiencia Final.</w:t>
      </w:r>
    </w:p>
    <w:p w14:paraId="5E388D72" w14:textId="77777777" w:rsidR="0051058E" w:rsidRDefault="0051058E" w:rsidP="009B52E2">
      <w:pPr>
        <w:pStyle w:val="corte4fondo"/>
        <w:ind w:right="51" w:firstLine="567"/>
        <w:rPr>
          <w:rFonts w:cs="Arial"/>
          <w:b/>
          <w:bCs/>
          <w:sz w:val="24"/>
          <w:szCs w:val="24"/>
        </w:rPr>
      </w:pPr>
    </w:p>
    <w:p w14:paraId="440B317D" w14:textId="4A62527E" w:rsidR="00BE33B0" w:rsidRDefault="00227E49" w:rsidP="00BE33B0">
      <w:pPr>
        <w:pStyle w:val="corte4fondo"/>
        <w:ind w:right="51" w:firstLine="567"/>
        <w:rPr>
          <w:rFonts w:cs="Arial"/>
          <w:bCs/>
          <w:sz w:val="24"/>
          <w:szCs w:val="24"/>
          <w:lang w:val="es-ES"/>
        </w:rPr>
      </w:pPr>
      <w:r>
        <w:rPr>
          <w:rFonts w:cs="Arial"/>
          <w:b/>
          <w:bCs/>
          <w:sz w:val="24"/>
          <w:szCs w:val="24"/>
        </w:rPr>
        <w:t>SÉPTIMO</w:t>
      </w:r>
      <w:r w:rsidR="00F124F5" w:rsidRPr="007B0581">
        <w:rPr>
          <w:rFonts w:cs="Arial"/>
          <w:b/>
          <w:bCs/>
          <w:sz w:val="24"/>
          <w:szCs w:val="24"/>
        </w:rPr>
        <w:t xml:space="preserve">. </w:t>
      </w:r>
      <w:r w:rsidR="000A7B43">
        <w:rPr>
          <w:rFonts w:cs="Arial"/>
          <w:b/>
          <w:bCs/>
          <w:sz w:val="24"/>
          <w:szCs w:val="24"/>
        </w:rPr>
        <w:t>–</w:t>
      </w:r>
      <w:r w:rsidR="006F1BF0">
        <w:rPr>
          <w:rFonts w:cs="Arial"/>
          <w:sz w:val="24"/>
          <w:szCs w:val="24"/>
        </w:rPr>
        <w:t xml:space="preserve"> </w:t>
      </w:r>
      <w:r w:rsidR="00BE33B0">
        <w:rPr>
          <w:rFonts w:cs="Arial"/>
          <w:sz w:val="24"/>
          <w:szCs w:val="24"/>
        </w:rPr>
        <w:t>El siete de diciembre de dos mil veintiuno</w:t>
      </w:r>
      <w:r w:rsidR="00BE33B0" w:rsidRPr="006A1793">
        <w:rPr>
          <w:rFonts w:cs="Arial"/>
          <w:sz w:val="24"/>
          <w:szCs w:val="24"/>
        </w:rPr>
        <w:t>, se llevó a cabo la Audiencia Final, sin la asistencia de las partes, ni persona alguna que legalmente las representara, asentando la</w:t>
      </w:r>
      <w:r w:rsidR="00BE33B0"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14:paraId="50C0FA09" w14:textId="7C767221" w:rsidR="006F10EA" w:rsidRDefault="006F10EA" w:rsidP="009B52E2">
      <w:pPr>
        <w:pStyle w:val="corte4fondo"/>
        <w:ind w:right="51" w:firstLine="567"/>
        <w:rPr>
          <w:rFonts w:cs="Arial"/>
          <w:sz w:val="24"/>
          <w:szCs w:val="24"/>
        </w:rPr>
      </w:pPr>
    </w:p>
    <w:p w14:paraId="72D8DE35" w14:textId="77777777" w:rsidR="006F10EA" w:rsidRDefault="006F10EA" w:rsidP="009B52E2">
      <w:pPr>
        <w:pStyle w:val="corte4fondo"/>
        <w:ind w:right="51" w:firstLine="567"/>
        <w:rPr>
          <w:rFonts w:cs="Arial"/>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3BC17292"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5C0856">
        <w:rPr>
          <w:rFonts w:ascii="Arial" w:hAnsi="Arial" w:cs="Arial"/>
          <w:b/>
          <w:sz w:val="24"/>
          <w:szCs w:val="24"/>
        </w:rPr>
        <w:t>PRIMERO</w:t>
      </w:r>
      <w:r w:rsidR="00F80AE6" w:rsidRPr="007B0581">
        <w:rPr>
          <w:rFonts w:ascii="Arial" w:hAnsi="Arial" w:cs="Arial"/>
          <w:b/>
          <w:sz w:val="24"/>
          <w:szCs w:val="24"/>
        </w:rPr>
        <w:t xml:space="preserve">.-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008250D7" w:rsidRPr="008930AE">
        <w:rPr>
          <w:rFonts w:ascii="Arial" w:hAnsi="Arial" w:cs="Arial"/>
          <w:sz w:val="24"/>
          <w:szCs w:val="24"/>
        </w:rPr>
        <w:t xml:space="preserve">de </w:t>
      </w:r>
      <w:r w:rsidR="00DA6309" w:rsidRPr="008930AE">
        <w:rPr>
          <w:rFonts w:ascii="Arial" w:hAnsi="Arial" w:cs="Arial"/>
          <w:sz w:val="24"/>
          <w:szCs w:val="24"/>
        </w:rPr>
        <w:t xml:space="preserve">la </w:t>
      </w:r>
      <w:r w:rsidR="000833A9"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BF3A68">
        <w:rPr>
          <w:rFonts w:cs="Arial"/>
          <w:b/>
          <w:sz w:val="24"/>
          <w:szCs w:val="24"/>
        </w:rPr>
        <w:t>**********</w:t>
      </w:r>
      <w:r w:rsidR="000833A9"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0B3A47">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w:t>
      </w:r>
      <w:r w:rsidR="00502E44" w:rsidRPr="007B0581">
        <w:rPr>
          <w:rFonts w:ascii="Arial" w:hAnsi="Arial" w:cs="Arial"/>
          <w:sz w:val="24"/>
          <w:szCs w:val="24"/>
        </w:rPr>
        <w:lastRenderedPageBreak/>
        <w:t>II, 133 fracción I</w:t>
      </w:r>
      <w:r w:rsidR="0076133C">
        <w:rPr>
          <w:rFonts w:ascii="Arial" w:hAnsi="Arial" w:cs="Arial"/>
          <w:sz w:val="24"/>
          <w:szCs w:val="24"/>
        </w:rPr>
        <w:t>I</w:t>
      </w:r>
      <w:r w:rsidR="00502E44" w:rsidRPr="007B0581">
        <w:rPr>
          <w:rFonts w:ascii="Arial" w:hAnsi="Arial" w:cs="Arial"/>
          <w:sz w:val="24"/>
          <w:szCs w:val="24"/>
        </w:rPr>
        <w:t>,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07F7F72A" w14:textId="77777777" w:rsidR="00DD1D68" w:rsidRDefault="00F80AE6" w:rsidP="00DD1D68">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97A31A4" w:rsidR="00F80AE6" w:rsidRPr="007B0581" w:rsidRDefault="00232678" w:rsidP="00DD1D68">
      <w:pPr>
        <w:spacing w:line="360" w:lineRule="auto"/>
        <w:ind w:firstLine="708"/>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 xml:space="preserve">La personalidad jurídica de las partes </w:t>
      </w:r>
      <w:r w:rsidR="00CA334B" w:rsidRPr="00944EB4">
        <w:rPr>
          <w:rFonts w:ascii="Arial" w:hAnsi="Arial" w:cs="Arial"/>
          <w:sz w:val="24"/>
          <w:szCs w:val="24"/>
        </w:rPr>
        <w:t xml:space="preserve">quedó acreditada en autos, en virtud </w:t>
      </w:r>
      <w:r w:rsidR="00944EB4" w:rsidRPr="00944EB4">
        <w:rPr>
          <w:rFonts w:ascii="Arial" w:hAnsi="Arial" w:cs="Arial"/>
          <w:sz w:val="24"/>
          <w:szCs w:val="24"/>
        </w:rPr>
        <w:t xml:space="preserve">que </w:t>
      </w:r>
      <w:r w:rsidR="00DA6309">
        <w:rPr>
          <w:rFonts w:ascii="Arial" w:hAnsi="Arial" w:cs="Arial"/>
          <w:sz w:val="24"/>
          <w:szCs w:val="24"/>
        </w:rPr>
        <w:t>la</w:t>
      </w:r>
      <w:r w:rsidR="000833A9">
        <w:rPr>
          <w:rFonts w:ascii="Arial" w:hAnsi="Arial" w:cs="Arial"/>
          <w:sz w:val="24"/>
          <w:szCs w:val="24"/>
        </w:rPr>
        <w:t xml:space="preserve"> parte</w:t>
      </w:r>
      <w:r w:rsidR="00DA6309">
        <w:rPr>
          <w:rFonts w:ascii="Arial" w:hAnsi="Arial" w:cs="Arial"/>
          <w:sz w:val="24"/>
          <w:szCs w:val="24"/>
        </w:rPr>
        <w:t xml:space="preserve"> actora</w:t>
      </w:r>
      <w:r w:rsidR="00B51F6A">
        <w:rPr>
          <w:rFonts w:ascii="Arial" w:hAnsi="Arial" w:cs="Arial"/>
          <w:sz w:val="24"/>
          <w:szCs w:val="24"/>
        </w:rPr>
        <w:t xml:space="preserve"> </w:t>
      </w:r>
      <w:r w:rsidR="00BF3A68">
        <w:rPr>
          <w:rFonts w:cs="Arial"/>
          <w:b/>
          <w:sz w:val="24"/>
          <w:szCs w:val="24"/>
        </w:rPr>
        <w:t>**********</w:t>
      </w:r>
      <w:r w:rsidR="00037B08">
        <w:rPr>
          <w:rFonts w:ascii="Arial" w:hAnsi="Arial" w:cs="Arial"/>
          <w:sz w:val="24"/>
          <w:szCs w:val="24"/>
        </w:rPr>
        <w:t>, representación que quedó acreditada mediante Instrumento Notarial número 40, 868, volumen 415, ante el notario público número 4</w:t>
      </w:r>
      <w:r w:rsidR="00D207E7">
        <w:rPr>
          <w:rFonts w:ascii="Arial" w:hAnsi="Arial" w:cs="Arial"/>
          <w:sz w:val="24"/>
          <w:szCs w:val="24"/>
        </w:rPr>
        <w:t xml:space="preserve"> con residencia en Villa de José Azueta, Veracruz de Ignacio de la Llave</w:t>
      </w:r>
      <w:r w:rsidR="00DA6309">
        <w:rPr>
          <w:rFonts w:ascii="Arial" w:hAnsi="Arial" w:cs="Arial"/>
          <w:sz w:val="24"/>
          <w:szCs w:val="24"/>
        </w:rPr>
        <w:t xml:space="preserve"> </w:t>
      </w:r>
      <w:r w:rsidR="00944EB4" w:rsidRPr="00944EB4">
        <w:rPr>
          <w:rFonts w:ascii="Arial" w:hAnsi="Arial" w:cs="Arial"/>
          <w:sz w:val="24"/>
          <w:szCs w:val="24"/>
        </w:rPr>
        <w:t xml:space="preserve">y la autoridad demandada, en términos de los artículos 148 y </w:t>
      </w:r>
      <w:r w:rsidR="00944EB4" w:rsidRPr="00944EB4">
        <w:rPr>
          <w:rFonts w:ascii="Arial" w:hAnsi="Arial" w:cs="Arial"/>
          <w:snapToGrid w:val="0"/>
          <w:sz w:val="24"/>
          <w:szCs w:val="24"/>
        </w:rPr>
        <w:t xml:space="preserve">151 de la Ley </w:t>
      </w:r>
      <w:r w:rsidR="00944EB4" w:rsidRPr="00944EB4">
        <w:rPr>
          <w:rFonts w:ascii="Arial" w:hAnsi="Arial" w:cs="Arial"/>
          <w:sz w:val="24"/>
          <w:szCs w:val="24"/>
        </w:rPr>
        <w:t>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4595DE7" w14:textId="19E781F4"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C664F9"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w:t>
      </w:r>
      <w:r w:rsidR="00DA6309">
        <w:rPr>
          <w:rFonts w:ascii="Arial" w:hAnsi="Arial" w:cs="Arial"/>
          <w:sz w:val="24"/>
          <w:szCs w:val="24"/>
        </w:rPr>
        <w:t>de oficio</w:t>
      </w:r>
      <w:r w:rsidR="00C664F9" w:rsidRPr="00C664F9">
        <w:rPr>
          <w:rFonts w:ascii="Arial" w:hAnsi="Arial" w:cs="Arial"/>
          <w:sz w:val="24"/>
          <w:szCs w:val="24"/>
        </w:rPr>
        <w:t xml:space="preserve"> por parte de esta juzgadora,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C664F9" w:rsidRPr="00C664F9">
        <w:rPr>
          <w:rFonts w:ascii="Arial" w:hAnsi="Arial" w:cs="Arial"/>
          <w:b/>
          <w:bCs/>
          <w:sz w:val="24"/>
          <w:szCs w:val="24"/>
        </w:rPr>
        <w:t xml:space="preserve">NO SE SOBRESEE </w:t>
      </w:r>
      <w:r w:rsidR="00C664F9" w:rsidRPr="00C664F9">
        <w:rPr>
          <w:rFonts w:ascii="Arial" w:hAnsi="Arial" w:cs="Arial"/>
          <w:sz w:val="24"/>
          <w:szCs w:val="24"/>
        </w:rPr>
        <w:t>el presente juicio.</w:t>
      </w:r>
    </w:p>
    <w:p w14:paraId="3E91D16A" w14:textId="6F5FBFE6" w:rsidR="00C664F9" w:rsidRDefault="00C664F9" w:rsidP="00C664F9">
      <w:pPr>
        <w:spacing w:line="360" w:lineRule="auto"/>
        <w:ind w:right="51"/>
        <w:jc w:val="both"/>
        <w:rPr>
          <w:rFonts w:ascii="Arial" w:hAnsi="Arial" w:cs="Arial"/>
          <w:sz w:val="24"/>
          <w:szCs w:val="24"/>
        </w:rPr>
      </w:pPr>
    </w:p>
    <w:p w14:paraId="27063B79" w14:textId="14784E6D"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7575E8">
        <w:rPr>
          <w:rFonts w:ascii="Arial" w:hAnsi="Arial" w:cs="Arial"/>
          <w:bCs/>
          <w:sz w:val="24"/>
          <w:szCs w:val="24"/>
        </w:rPr>
        <w:t>la</w:t>
      </w:r>
      <w:r w:rsidR="00944EB4">
        <w:rPr>
          <w:rFonts w:ascii="Arial" w:hAnsi="Arial" w:cs="Arial"/>
          <w:bCs/>
          <w:sz w:val="24"/>
          <w:szCs w:val="24"/>
        </w:rPr>
        <w:t xml:space="preserve"> parte</w:t>
      </w:r>
      <w:r w:rsidRPr="007B0581">
        <w:rPr>
          <w:rFonts w:ascii="Arial" w:hAnsi="Arial" w:cs="Arial"/>
          <w:bCs/>
          <w:sz w:val="24"/>
          <w:szCs w:val="24"/>
        </w:rPr>
        <w:t xml:space="preserve"> actor</w:t>
      </w:r>
      <w:r w:rsidR="007575E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4B5F73EA"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27EEB12D" w14:textId="0B0FC4AC" w:rsidR="000C32D8" w:rsidRDefault="000C32D8" w:rsidP="00561C2E">
      <w:pPr>
        <w:pStyle w:val="Textonotapie"/>
        <w:widowControl w:val="0"/>
        <w:spacing w:line="360" w:lineRule="auto"/>
        <w:ind w:left="1701" w:right="1469"/>
        <w:jc w:val="both"/>
        <w:rPr>
          <w:rFonts w:ascii="Arial" w:hAnsi="Arial" w:cs="Arial"/>
          <w:b/>
          <w:sz w:val="24"/>
          <w:szCs w:val="24"/>
          <w:lang w:eastAsia="es-MX"/>
        </w:rPr>
      </w:pPr>
    </w:p>
    <w:p w14:paraId="6DD0C7C6" w14:textId="1C8C1DCB" w:rsidR="000D42EF" w:rsidRDefault="007575E8"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lastRenderedPageBreak/>
        <w:t>La</w:t>
      </w:r>
      <w:r w:rsidR="00944EB4">
        <w:rPr>
          <w:rFonts w:ascii="Arial" w:hAnsi="Arial" w:cs="Arial"/>
          <w:bCs/>
          <w:sz w:val="24"/>
          <w:szCs w:val="24"/>
          <w:lang w:val="es-MX"/>
        </w:rPr>
        <w:t xml:space="preserve"> parte</w:t>
      </w:r>
      <w:r w:rsidR="0068474C">
        <w:rPr>
          <w:rFonts w:ascii="Arial" w:hAnsi="Arial" w:cs="Arial"/>
          <w:bCs/>
          <w:sz w:val="24"/>
          <w:szCs w:val="24"/>
          <w:lang w:val="es-MX"/>
        </w:rPr>
        <w:t xml:space="preserve"> actor</w:t>
      </w:r>
      <w:r>
        <w:rPr>
          <w:rFonts w:ascii="Arial" w:hAnsi="Arial" w:cs="Arial"/>
          <w:bCs/>
          <w:sz w:val="24"/>
          <w:szCs w:val="24"/>
          <w:lang w:val="es-MX"/>
        </w:rPr>
        <w:t>a</w:t>
      </w:r>
      <w:r w:rsidR="00850D23" w:rsidRPr="00850D23">
        <w:rPr>
          <w:rFonts w:ascii="Arial" w:hAnsi="Arial" w:cs="Arial"/>
          <w:bCs/>
          <w:sz w:val="24"/>
          <w:szCs w:val="24"/>
          <w:lang w:val="es-MX"/>
        </w:rPr>
        <w:t xml:space="preserve"> </w:t>
      </w:r>
      <w:r w:rsidR="00BF3A68">
        <w:rPr>
          <w:rFonts w:cs="Arial"/>
          <w:b/>
          <w:sz w:val="24"/>
          <w:szCs w:val="24"/>
        </w:rPr>
        <w:t>**********</w:t>
      </w:r>
      <w:r w:rsidR="00850D23" w:rsidRPr="00850D23">
        <w:rPr>
          <w:rFonts w:ascii="Arial" w:hAnsi="Arial" w:cs="Arial"/>
          <w:sz w:val="24"/>
          <w:szCs w:val="24"/>
        </w:rPr>
        <w:t xml:space="preserve">, </w:t>
      </w:r>
      <w:bookmarkStart w:id="3" w:name="_Hlk90293366"/>
      <w:r w:rsidR="00850D23" w:rsidRPr="00850D23">
        <w:rPr>
          <w:rFonts w:ascii="Arial" w:hAnsi="Arial" w:cs="Arial"/>
          <w:sz w:val="24"/>
          <w:szCs w:val="24"/>
        </w:rPr>
        <w:t xml:space="preserve">demandó la nulidad </w:t>
      </w:r>
      <w:r>
        <w:rPr>
          <w:rFonts w:ascii="Arial" w:hAnsi="Arial" w:cs="Arial"/>
          <w:sz w:val="24"/>
          <w:szCs w:val="24"/>
        </w:rPr>
        <w:t xml:space="preserve">en contra </w:t>
      </w:r>
      <w:r w:rsidR="00944EB4" w:rsidRPr="008930AE">
        <w:rPr>
          <w:rFonts w:ascii="Arial" w:hAnsi="Arial" w:cs="Arial"/>
          <w:sz w:val="24"/>
          <w:szCs w:val="24"/>
        </w:rPr>
        <w:t xml:space="preserve">de la </w:t>
      </w:r>
      <w:r w:rsidR="000C32D8"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BF3A68">
        <w:rPr>
          <w:rFonts w:cs="Arial"/>
          <w:b/>
          <w:sz w:val="24"/>
          <w:szCs w:val="24"/>
        </w:rPr>
        <w:t>**********</w:t>
      </w:r>
      <w:r w:rsidR="000C32D8"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A33F4">
        <w:rPr>
          <w:rFonts w:ascii="Arial" w:hAnsi="Arial" w:cs="Arial"/>
          <w:sz w:val="24"/>
          <w:szCs w:val="24"/>
        </w:rPr>
        <w:t>,</w:t>
      </w:r>
      <w:r w:rsidR="00A03D84">
        <w:rPr>
          <w:rFonts w:ascii="Arial" w:hAnsi="Arial" w:cs="Arial"/>
          <w:sz w:val="24"/>
          <w:szCs w:val="24"/>
        </w:rPr>
        <w:t xml:space="preserve"> por considerar que</w:t>
      </w:r>
      <w:r w:rsidR="00944EB4">
        <w:rPr>
          <w:rFonts w:ascii="Arial" w:hAnsi="Arial" w:cs="Arial"/>
          <w:sz w:val="24"/>
          <w:szCs w:val="24"/>
        </w:rPr>
        <w:t xml:space="preserve"> se viola</w:t>
      </w:r>
      <w:r w:rsidR="000E1583">
        <w:rPr>
          <w:rFonts w:ascii="Arial" w:hAnsi="Arial" w:cs="Arial"/>
          <w:sz w:val="24"/>
          <w:szCs w:val="24"/>
        </w:rPr>
        <w:t xml:space="preserve"> lo dispuesto por los artículos 1, párrafos primero, segundo y tercero, 14, segundo párrafo, 16, párrafo primero, 17 párrafo segundo de la Constitución Política de los Estados Unidos Mexicanos, artículos 1, párrafos primero, segundo, tercero y cuarto, 2</w:t>
      </w:r>
      <w:r w:rsidR="0064244D">
        <w:rPr>
          <w:rFonts w:ascii="Arial" w:hAnsi="Arial" w:cs="Arial"/>
          <w:sz w:val="24"/>
          <w:szCs w:val="24"/>
        </w:rPr>
        <w:t>, párrafos primero y tercero de la Constitución Política del Estado Libre y Soberano de Oaxaca, 122, párrafo primero, fracción IV, y 123 del Código Fiscal para el Estado de Oaxaca, 1, 17 párrafo primero, fracción V, y 18 de la Ley de Procedimiento y Justicia Administrativa para el Estado de Oaxaca, en relación con los artículos 8, numeral 1, 25 y 29 de la Convención Americana sobre Derechos Humanos</w:t>
      </w:r>
      <w:r w:rsidR="00B75AE1">
        <w:rPr>
          <w:rFonts w:ascii="Arial" w:hAnsi="Arial" w:cs="Arial"/>
          <w:sz w:val="24"/>
          <w:szCs w:val="24"/>
        </w:rPr>
        <w:t>, 5 y 17 del Pacto Internacional de Derechos Civiles y Políticos, publicados en el Diario Oficial de la Federación el siete y el veinte de mayo de mil novecientos ochenta y uno, 7 y 8 de la Declaración Universal de Derechos Humanos, y II de la Declaración Americana de los Derechos y Deberes del Hombre.</w:t>
      </w:r>
    </w:p>
    <w:p w14:paraId="1F4E7A96" w14:textId="77777777" w:rsidR="000D42EF" w:rsidRDefault="000D42EF" w:rsidP="00882745">
      <w:pPr>
        <w:spacing w:line="360" w:lineRule="auto"/>
        <w:ind w:firstLine="709"/>
        <w:contextualSpacing/>
        <w:jc w:val="both"/>
        <w:rPr>
          <w:rFonts w:ascii="Arial" w:hAnsi="Arial" w:cs="Arial"/>
          <w:sz w:val="24"/>
          <w:szCs w:val="24"/>
        </w:rPr>
      </w:pPr>
    </w:p>
    <w:p w14:paraId="7DAD9799" w14:textId="2C8570E4" w:rsidR="008A4A2B"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2134D5">
        <w:rPr>
          <w:rFonts w:ascii="Arial" w:hAnsi="Arial" w:cs="Arial"/>
          <w:sz w:val="24"/>
          <w:szCs w:val="24"/>
        </w:rPr>
        <w:t xml:space="preserve"> </w:t>
      </w:r>
      <w:r w:rsidR="008A4A2B" w:rsidRPr="008A4A2B">
        <w:rPr>
          <w:rFonts w:ascii="Arial" w:hAnsi="Arial" w:cs="Arial"/>
          <w:b/>
          <w:bCs/>
          <w:sz w:val="24"/>
          <w:szCs w:val="24"/>
        </w:rPr>
        <w:t>Director</w:t>
      </w:r>
      <w:r w:rsidR="00324DDC">
        <w:rPr>
          <w:rFonts w:ascii="Arial" w:hAnsi="Arial" w:cs="Arial"/>
          <w:b/>
          <w:bCs/>
          <w:sz w:val="24"/>
          <w:szCs w:val="24"/>
        </w:rPr>
        <w:t>a</w:t>
      </w:r>
      <w:r w:rsidR="008A4A2B" w:rsidRPr="008A4A2B">
        <w:rPr>
          <w:rFonts w:ascii="Arial" w:hAnsi="Arial" w:cs="Arial"/>
          <w:b/>
          <w:bCs/>
          <w:sz w:val="24"/>
          <w:szCs w:val="24"/>
        </w:rPr>
        <w:t xml:space="preserve"> de Ingresos y Recaudación de la Secretaria de Finanzas del Gobierno del Estado</w:t>
      </w:r>
      <w:r w:rsidR="009E7A41">
        <w:rPr>
          <w:rFonts w:ascii="Arial" w:hAnsi="Arial" w:cs="Arial"/>
          <w:sz w:val="24"/>
          <w:szCs w:val="24"/>
        </w:rPr>
        <w:t>,</w:t>
      </w:r>
      <w:r w:rsidR="002134D5">
        <w:rPr>
          <w:rFonts w:ascii="Arial" w:hAnsi="Arial" w:cs="Arial"/>
          <w:sz w:val="24"/>
          <w:szCs w:val="24"/>
        </w:rPr>
        <w:t xml:space="preserve"> por </w:t>
      </w:r>
      <w:r w:rsidR="002134D5" w:rsidRPr="00357CAE">
        <w:rPr>
          <w:rFonts w:ascii="Arial" w:hAnsi="Arial" w:cs="Arial"/>
          <w:sz w:val="24"/>
          <w:szCs w:val="24"/>
        </w:rPr>
        <w:t>conducto del Director</w:t>
      </w:r>
      <w:r w:rsidR="002134D5">
        <w:rPr>
          <w:rFonts w:ascii="Arial" w:hAnsi="Arial" w:cs="Arial"/>
          <w:sz w:val="24"/>
          <w:szCs w:val="24"/>
        </w:rPr>
        <w:t xml:space="preserve"> de lo Contencioso de la Procuraduría Fiscal, dependiente de la Subsecretaría de Ingresos de la Secretaría de Finanzas del Poder Ejecutivo del Estado de Oaxaca,</w:t>
      </w:r>
      <w:r w:rsidR="009E7A41">
        <w:rPr>
          <w:rFonts w:ascii="Arial" w:hAnsi="Arial" w:cs="Arial"/>
          <w:sz w:val="24"/>
          <w:szCs w:val="24"/>
        </w:rPr>
        <w:t xml:space="preserve"> </w:t>
      </w:r>
      <w:r>
        <w:rPr>
          <w:rFonts w:ascii="Arial" w:hAnsi="Arial" w:cs="Arial"/>
          <w:sz w:val="24"/>
          <w:szCs w:val="24"/>
        </w:rPr>
        <w:t>indica que</w:t>
      </w:r>
      <w:r w:rsidR="002134D5">
        <w:rPr>
          <w:rFonts w:ascii="Arial" w:hAnsi="Arial" w:cs="Arial"/>
          <w:sz w:val="24"/>
          <w:szCs w:val="24"/>
        </w:rPr>
        <w:t xml:space="preserve"> el Reglamento Interno de la Secretaría de Finanzas </w:t>
      </w:r>
      <w:r w:rsidR="00017E65">
        <w:rPr>
          <w:rFonts w:ascii="Arial" w:hAnsi="Arial" w:cs="Arial"/>
          <w:sz w:val="24"/>
          <w:szCs w:val="24"/>
        </w:rPr>
        <w:t>del Poder Ejecutivo del Estado, constituye el ordenamiento a través del cual faculta a las Unidades adscritas a la citada secretaría para llevar a cabo los actos administrativos emitidos con base en el ejercicio de sus funciones,</w:t>
      </w:r>
      <w:r w:rsidR="003503EC">
        <w:rPr>
          <w:rFonts w:ascii="Arial" w:hAnsi="Arial" w:cs="Arial"/>
          <w:sz w:val="24"/>
          <w:szCs w:val="24"/>
        </w:rPr>
        <w:t xml:space="preserve"> en sus</w:t>
      </w:r>
      <w:r w:rsidR="00017E65">
        <w:rPr>
          <w:rFonts w:ascii="Arial" w:hAnsi="Arial" w:cs="Arial"/>
          <w:sz w:val="24"/>
          <w:szCs w:val="24"/>
        </w:rPr>
        <w:t xml:space="preserve"> fracciones VIII y XLII del artículo 31 del citado reglamento, los cuales facultan a la Dirección de Ingresos a imponer y suscribir  las resoluciones donde se determinen las sanciones que correspondan por violación a las disposiciones fiscales, por tal motivo es que la autoridad que emitió el acto recurrido cumplió con la obligación constitucional de fundar y motivar su competencia material, citando los preceptos jurídicos que expresamente contemplan la facultad ejercida</w:t>
      </w:r>
      <w:r w:rsidR="003503EC">
        <w:rPr>
          <w:rFonts w:ascii="Arial" w:hAnsi="Arial" w:cs="Arial"/>
          <w:sz w:val="24"/>
          <w:szCs w:val="24"/>
        </w:rPr>
        <w:t>.</w:t>
      </w:r>
      <w:r w:rsidR="008A4A2B">
        <w:rPr>
          <w:rFonts w:ascii="Arial" w:hAnsi="Arial" w:cs="Arial"/>
          <w:sz w:val="24"/>
          <w:szCs w:val="24"/>
        </w:rPr>
        <w:t xml:space="preserve">   </w:t>
      </w:r>
    </w:p>
    <w:p w14:paraId="1648B725" w14:textId="77777777" w:rsidR="0008107B" w:rsidRDefault="0008107B" w:rsidP="00882745">
      <w:pPr>
        <w:spacing w:line="360" w:lineRule="auto"/>
        <w:ind w:firstLine="709"/>
        <w:contextualSpacing/>
        <w:jc w:val="both"/>
        <w:rPr>
          <w:rFonts w:ascii="Arial" w:hAnsi="Arial" w:cs="Arial"/>
          <w:sz w:val="24"/>
          <w:szCs w:val="24"/>
        </w:rPr>
      </w:pPr>
    </w:p>
    <w:bookmarkEnd w:id="3"/>
    <w:p w14:paraId="0A66BB7A" w14:textId="688C24A0" w:rsidR="0008107B" w:rsidRPr="00EC7B74" w:rsidRDefault="0008107B" w:rsidP="0008107B">
      <w:pPr>
        <w:pStyle w:val="Sangradetextonormal2"/>
        <w:tabs>
          <w:tab w:val="left" w:pos="2041"/>
        </w:tabs>
        <w:spacing w:line="360" w:lineRule="auto"/>
        <w:ind w:right="51" w:firstLine="0"/>
        <w:jc w:val="both"/>
        <w:rPr>
          <w:rFonts w:ascii="Arial" w:hAnsi="Arial" w:cs="Arial"/>
          <w:bCs/>
          <w:sz w:val="24"/>
          <w:szCs w:val="24"/>
        </w:rPr>
      </w:pPr>
      <w:r w:rsidRPr="00EC7B74">
        <w:rPr>
          <w:rFonts w:ascii="Arial" w:hAnsi="Arial" w:cs="Arial"/>
          <w:bCs/>
          <w:sz w:val="24"/>
          <w:szCs w:val="24"/>
        </w:rPr>
        <w:t>E</w:t>
      </w:r>
      <w:r w:rsidRPr="00EC7B74">
        <w:rPr>
          <w:rFonts w:ascii="Arial" w:hAnsi="Arial" w:cs="Arial"/>
          <w:sz w:val="24"/>
          <w:szCs w:val="24"/>
        </w:rPr>
        <w:t>st</w:t>
      </w:r>
      <w:r>
        <w:rPr>
          <w:rFonts w:ascii="Arial" w:hAnsi="Arial" w:cs="Arial"/>
          <w:sz w:val="24"/>
          <w:szCs w:val="24"/>
        </w:rPr>
        <w:t>a</w:t>
      </w:r>
      <w:r w:rsidRPr="00EC7B74">
        <w:rPr>
          <w:rFonts w:ascii="Arial" w:hAnsi="Arial" w:cs="Arial"/>
          <w:sz w:val="24"/>
          <w:szCs w:val="24"/>
        </w:rPr>
        <w:t xml:space="preserve"> </w:t>
      </w:r>
      <w:r>
        <w:rPr>
          <w:rFonts w:ascii="Arial" w:hAnsi="Arial" w:cs="Arial"/>
          <w:sz w:val="24"/>
          <w:szCs w:val="24"/>
        </w:rPr>
        <w:t>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 xml:space="preserve">y de orden público, tal y como lo establece </w:t>
      </w:r>
      <w:r w:rsidRPr="00EC7B74">
        <w:rPr>
          <w:rFonts w:ascii="Arial" w:hAnsi="Arial" w:cs="Arial"/>
          <w:bCs/>
          <w:sz w:val="24"/>
          <w:szCs w:val="24"/>
        </w:rPr>
        <w:lastRenderedPageBreak/>
        <w:t>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14:paraId="2232E4E1" w14:textId="77777777" w:rsidR="0008107B" w:rsidRDefault="0008107B" w:rsidP="0008107B">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15835000" w14:textId="77777777" w:rsidR="0008107B" w:rsidRPr="00B75750" w:rsidRDefault="0008107B" w:rsidP="0008107B">
      <w:pPr>
        <w:spacing w:before="240" w:line="360" w:lineRule="auto"/>
        <w:ind w:left="1134" w:right="902"/>
        <w:jc w:val="both"/>
        <w:rPr>
          <w:rFonts w:ascii="Arial" w:hAnsi="Arial" w:cs="Arial"/>
          <w:b/>
          <w:sz w:val="24"/>
          <w:szCs w:val="24"/>
        </w:rPr>
      </w:pPr>
    </w:p>
    <w:p w14:paraId="69A0D5AE" w14:textId="62601ADD" w:rsidR="0008107B" w:rsidRDefault="0008107B" w:rsidP="0008107B">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 xml:space="preserve">estableció su competencia en el primer párrafo de la </w:t>
      </w:r>
      <w:r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BF3A68">
        <w:rPr>
          <w:rFonts w:cs="Arial"/>
          <w:b/>
          <w:sz w:val="24"/>
          <w:szCs w:val="24"/>
        </w:rPr>
        <w:t>**********</w:t>
      </w:r>
      <w:r w:rsidRPr="008930AE">
        <w:rPr>
          <w:rFonts w:ascii="Arial" w:hAnsi="Arial" w:cs="Arial"/>
          <w:sz w:val="24"/>
          <w:szCs w:val="24"/>
        </w:rPr>
        <w:t xml:space="preserve"> de veinticinco de junio de dos mil diecinueve,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 la Secretaría de Finanzas del Poder Ejecutivo del Estado con fundamento en los artículos 2 párrafo segundo y tercero de la Constitución Política del Estado Libre y Soberano de Oaxaca vigente; 1, 2, 3 fracción I, 6 segundo párrafo, 24, 26, 27 fracción XII, 45 fracciones XI, XIII, XXVIII, XXXVII y L</w:t>
      </w:r>
      <w:r>
        <w:rPr>
          <w:rFonts w:ascii="Arial" w:hAnsi="Arial" w:cs="Arial"/>
          <w:i/>
          <w:iCs/>
          <w:sz w:val="24"/>
          <w:szCs w:val="24"/>
        </w:rPr>
        <w:t>V</w:t>
      </w:r>
      <w:r w:rsidRPr="00EC7B74">
        <w:rPr>
          <w:rFonts w:ascii="Arial" w:hAnsi="Arial" w:cs="Arial"/>
          <w:i/>
          <w:iCs/>
          <w:sz w:val="24"/>
          <w:szCs w:val="24"/>
        </w:rPr>
        <w:t xml:space="preserve">IX de la Ley Orgánica del Poder Ejecutivo del Estado de Oaxaca vigente; </w:t>
      </w:r>
      <w:r>
        <w:rPr>
          <w:rFonts w:ascii="Arial" w:hAnsi="Arial" w:cs="Arial"/>
          <w:i/>
          <w:iCs/>
          <w:sz w:val="24"/>
          <w:szCs w:val="24"/>
        </w:rPr>
        <w:t>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y </w:t>
      </w:r>
      <w:r>
        <w:rPr>
          <w:rFonts w:ascii="Arial" w:hAnsi="Arial" w:cs="Arial"/>
          <w:i/>
          <w:iCs/>
          <w:sz w:val="24"/>
          <w:szCs w:val="24"/>
        </w:rPr>
        <w:t>69</w:t>
      </w:r>
      <w:r w:rsidRPr="00EC7B74">
        <w:rPr>
          <w:rFonts w:ascii="Arial" w:hAnsi="Arial" w:cs="Arial"/>
          <w:i/>
          <w:iCs/>
          <w:sz w:val="24"/>
          <w:szCs w:val="24"/>
        </w:rPr>
        <w:t xml:space="preserve">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fracciones I y III inciso a), 6 primer párrafo, 30 primer párrafo, </w:t>
      </w:r>
      <w:r w:rsidRPr="005C0856">
        <w:rPr>
          <w:rFonts w:ascii="Arial" w:hAnsi="Arial" w:cs="Arial"/>
          <w:i/>
          <w:iCs/>
          <w:sz w:val="24"/>
          <w:szCs w:val="24"/>
        </w:rPr>
        <w:t>31 fracciones</w:t>
      </w:r>
      <w:r w:rsidRPr="00EC7B74">
        <w:rPr>
          <w:rFonts w:ascii="Arial" w:hAnsi="Arial" w:cs="Arial"/>
          <w:i/>
          <w:iCs/>
          <w:sz w:val="24"/>
          <w:szCs w:val="24"/>
        </w:rPr>
        <w:t xml:space="preserve"> VIII y XLII del Reglamento Interno de la Secretaría de Finanzas del Poder Ejecutivo del Estado vigente…”</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w:t>
      </w:r>
      <w:r w:rsidR="005539AD">
        <w:rPr>
          <w:rFonts w:ascii="Arial" w:hAnsi="Arial" w:cs="Arial"/>
          <w:sz w:val="24"/>
          <w:szCs w:val="24"/>
        </w:rPr>
        <w:t>r</w:t>
      </w:r>
      <w:r>
        <w:rPr>
          <w:rFonts w:ascii="Arial" w:hAnsi="Arial" w:cs="Arial"/>
          <w:sz w:val="24"/>
          <w:szCs w:val="24"/>
        </w:rPr>
        <w:t xml:space="preserve"> sus facultades a otros funcionarios, a través de leyes o reglamentos, siendo el caso en particular a la Secretaría de Finanzas.</w:t>
      </w:r>
    </w:p>
    <w:p w14:paraId="5A327191" w14:textId="77777777" w:rsidR="0008107B" w:rsidRDefault="0008107B" w:rsidP="0008107B">
      <w:pPr>
        <w:spacing w:line="360" w:lineRule="auto"/>
        <w:ind w:right="51"/>
        <w:jc w:val="both"/>
        <w:rPr>
          <w:rFonts w:ascii="Arial" w:hAnsi="Arial" w:cs="Arial"/>
          <w:sz w:val="24"/>
          <w:szCs w:val="24"/>
        </w:rPr>
      </w:pPr>
    </w:p>
    <w:p w14:paraId="5C3B9D18" w14:textId="67239DCD" w:rsidR="0008107B" w:rsidRDefault="0008107B" w:rsidP="0008107B">
      <w:pPr>
        <w:spacing w:line="360" w:lineRule="auto"/>
        <w:ind w:right="51"/>
        <w:jc w:val="both"/>
        <w:rPr>
          <w:rFonts w:ascii="Arial" w:hAnsi="Arial" w:cs="Arial"/>
          <w:sz w:val="24"/>
          <w:szCs w:val="24"/>
        </w:rPr>
      </w:pPr>
      <w:r>
        <w:rPr>
          <w:rFonts w:ascii="Arial" w:hAnsi="Arial" w:cs="Arial"/>
          <w:sz w:val="24"/>
          <w:szCs w:val="24"/>
        </w:rPr>
        <w:tab/>
        <w:t>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w:t>
      </w:r>
      <w:r w:rsidR="00BF3A68">
        <w:rPr>
          <w:rFonts w:ascii="Arial" w:hAnsi="Arial" w:cs="Arial"/>
          <w:sz w:val="24"/>
          <w:szCs w:val="24"/>
        </w:rPr>
        <w:t>ctora de Ingresos y Recaudación</w:t>
      </w:r>
      <w:r>
        <w:rPr>
          <w:rFonts w:ascii="Arial" w:hAnsi="Arial" w:cs="Arial"/>
          <w:sz w:val="24"/>
          <w:szCs w:val="24"/>
        </w:rPr>
        <w:t>,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14:paraId="76067E41" w14:textId="77777777" w:rsidR="0008107B" w:rsidRPr="00EC7B74" w:rsidRDefault="0008107B" w:rsidP="0008107B">
      <w:pPr>
        <w:spacing w:line="360" w:lineRule="auto"/>
        <w:ind w:right="51"/>
        <w:jc w:val="both"/>
        <w:rPr>
          <w:rFonts w:ascii="Arial" w:hAnsi="Arial" w:cs="Arial"/>
          <w:sz w:val="24"/>
          <w:szCs w:val="24"/>
        </w:rPr>
      </w:pPr>
    </w:p>
    <w:p w14:paraId="722669F6" w14:textId="77777777" w:rsidR="0008107B" w:rsidRPr="00E76D47" w:rsidRDefault="0008107B" w:rsidP="0008107B">
      <w:pPr>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14:paraId="46BC075D" w14:textId="77777777" w:rsidR="0008107B" w:rsidRPr="00E76D47" w:rsidRDefault="0008107B" w:rsidP="0008107B">
      <w:pPr>
        <w:jc w:val="both"/>
        <w:rPr>
          <w:rFonts w:ascii="Arial" w:hAnsi="Arial" w:cs="Arial"/>
          <w:bCs/>
          <w:i/>
          <w:iCs/>
          <w:sz w:val="24"/>
          <w:szCs w:val="24"/>
        </w:rPr>
      </w:pPr>
    </w:p>
    <w:p w14:paraId="36736483" w14:textId="77777777" w:rsidR="0008107B" w:rsidRPr="00E76D47" w:rsidRDefault="0008107B" w:rsidP="0008107B">
      <w:pPr>
        <w:jc w:val="both"/>
        <w:rPr>
          <w:rFonts w:ascii="Arial" w:hAnsi="Arial" w:cs="Arial"/>
          <w:i/>
          <w:iCs/>
          <w:sz w:val="24"/>
          <w:szCs w:val="24"/>
        </w:rPr>
      </w:pPr>
      <w:r w:rsidRPr="00E76D47">
        <w:rPr>
          <w:rFonts w:ascii="Arial" w:hAnsi="Arial" w:cs="Arial"/>
          <w:bCs/>
          <w:i/>
          <w:iCs/>
          <w:sz w:val="24"/>
          <w:szCs w:val="24"/>
        </w:rPr>
        <w:t>(…)</w:t>
      </w:r>
    </w:p>
    <w:p w14:paraId="03E3B462" w14:textId="77777777" w:rsidR="0008107B" w:rsidRPr="00E76D47" w:rsidRDefault="0008107B" w:rsidP="0008107B">
      <w:pPr>
        <w:pStyle w:val="Sinespaciado"/>
        <w:numPr>
          <w:ilvl w:val="0"/>
          <w:numId w:val="3"/>
        </w:numPr>
        <w:tabs>
          <w:tab w:val="left" w:pos="567"/>
        </w:tabs>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14:paraId="518BCF52" w14:textId="77777777" w:rsidR="0008107B" w:rsidRPr="00EC7B74" w:rsidRDefault="0008107B" w:rsidP="0008107B">
      <w:pPr>
        <w:spacing w:line="360" w:lineRule="auto"/>
        <w:jc w:val="both"/>
        <w:rPr>
          <w:rFonts w:ascii="Arial" w:hAnsi="Arial" w:cs="Arial"/>
          <w:sz w:val="24"/>
          <w:szCs w:val="24"/>
        </w:rPr>
      </w:pPr>
    </w:p>
    <w:p w14:paraId="7B9D4DB5" w14:textId="77777777" w:rsidR="0008107B" w:rsidRDefault="0008107B" w:rsidP="0008107B">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p>
    <w:p w14:paraId="5CBB1F8C" w14:textId="77777777" w:rsidR="0008107B" w:rsidRDefault="0008107B" w:rsidP="0008107B">
      <w:pPr>
        <w:spacing w:line="360" w:lineRule="auto"/>
        <w:ind w:firstLine="709"/>
        <w:contextualSpacing/>
        <w:jc w:val="both"/>
        <w:rPr>
          <w:rFonts w:ascii="Arial" w:hAnsi="Arial" w:cs="Arial"/>
          <w:sz w:val="24"/>
          <w:szCs w:val="24"/>
        </w:rPr>
      </w:pPr>
    </w:p>
    <w:p w14:paraId="11B63560" w14:textId="6A7AB764" w:rsidR="0008107B" w:rsidRDefault="0008107B" w:rsidP="0008107B">
      <w:pPr>
        <w:spacing w:line="360" w:lineRule="auto"/>
        <w:ind w:right="51" w:firstLine="708"/>
        <w:jc w:val="both"/>
        <w:rPr>
          <w:rFonts w:ascii="Arial" w:hAnsi="Arial" w:cs="Arial"/>
          <w:i/>
          <w:sz w:val="24"/>
          <w:szCs w:val="24"/>
          <w:lang w:val="es-ES_tradnl" w:eastAsia="es-ES"/>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w:t>
      </w:r>
      <w:r w:rsidRPr="008930AE">
        <w:rPr>
          <w:rFonts w:ascii="Arial" w:hAnsi="Arial" w:cs="Arial"/>
          <w:sz w:val="24"/>
          <w:szCs w:val="24"/>
        </w:rPr>
        <w:t xml:space="preserve">de la Multa por Infracción relacionada con la Presentación de Declaraciones del Impuesto sobre Erogaciones por Remuneración al Trabajo Personal, con número de control </w:t>
      </w:r>
      <w:r w:rsidR="00BF3A68">
        <w:rPr>
          <w:rFonts w:cs="Arial"/>
          <w:b/>
          <w:sz w:val="24"/>
          <w:szCs w:val="24"/>
        </w:rPr>
        <w:t>**********</w:t>
      </w:r>
      <w:r w:rsidR="00BF3A68">
        <w:rPr>
          <w:rFonts w:cs="Arial"/>
          <w:b/>
          <w:sz w:val="24"/>
          <w:szCs w:val="24"/>
        </w:rPr>
        <w:t xml:space="preserve"> </w:t>
      </w:r>
      <w:r w:rsidRPr="008930AE">
        <w:rPr>
          <w:rFonts w:ascii="Arial" w:hAnsi="Arial" w:cs="Arial"/>
          <w:sz w:val="24"/>
          <w:szCs w:val="24"/>
        </w:rPr>
        <w:t xml:space="preserve"> de veinticinco de junio de dos mil diecinueve, emitida por la Directora de Ingresos y Recaudación de la Secretaria de Finanzas del Gobierno del Estado</w:t>
      </w:r>
      <w:r>
        <w:rPr>
          <w:rFonts w:ascii="Arial" w:hAnsi="Arial" w:cs="Arial"/>
          <w:sz w:val="24"/>
          <w:szCs w:val="24"/>
        </w:rPr>
        <w:t>,</w:t>
      </w:r>
      <w:r w:rsidRPr="00812150">
        <w:rPr>
          <w:rFonts w:ascii="Arial" w:hAnsi="Arial" w:cs="Arial"/>
          <w:sz w:val="24"/>
          <w:szCs w:val="24"/>
        </w:rPr>
        <w:t xml:space="preserve"> advierte que</w:t>
      </w:r>
      <w:r>
        <w:rPr>
          <w:rFonts w:ascii="Arial" w:hAnsi="Arial" w:cs="Arial"/>
          <w:sz w:val="24"/>
          <w:szCs w:val="24"/>
          <w:lang w:eastAsia="es-ES"/>
        </w:rPr>
        <w:t xml:space="preserve"> la demandada</w:t>
      </w:r>
      <w:r w:rsidRPr="00396A52">
        <w:rPr>
          <w:rFonts w:ascii="Arial" w:hAnsi="Arial" w:cs="Arial"/>
          <w:sz w:val="24"/>
          <w:szCs w:val="24"/>
          <w:lang w:eastAsia="es-ES"/>
        </w:rPr>
        <w:t xml:space="preserve"> señaló lo siguiente:</w:t>
      </w:r>
      <w:r>
        <w:rPr>
          <w:rFonts w:ascii="Arial" w:hAnsi="Arial" w:cs="Arial"/>
          <w:sz w:val="24"/>
          <w:szCs w:val="24"/>
          <w:lang w:eastAsia="es-ES"/>
        </w:rPr>
        <w:t xml:space="preserve"> </w:t>
      </w:r>
      <w:r w:rsidRPr="0052010B">
        <w:rPr>
          <w:rFonts w:ascii="Arial" w:hAnsi="Arial" w:cs="Arial"/>
          <w:i/>
          <w:sz w:val="22"/>
          <w:szCs w:val="22"/>
          <w:lang w:eastAsia="es-ES"/>
        </w:rPr>
        <w:t>“</w:t>
      </w:r>
      <w:r w:rsidRPr="00C47E40">
        <w:rPr>
          <w:rFonts w:ascii="Arial" w:hAnsi="Arial" w:cs="Arial"/>
          <w:i/>
          <w:sz w:val="24"/>
          <w:szCs w:val="24"/>
          <w:lang w:eastAsia="es-ES"/>
        </w:rPr>
        <w:t xml:space="preserve">Atendiendo a lo anterior se realizó </w:t>
      </w:r>
      <w:r w:rsidRPr="00C47E40">
        <w:rPr>
          <w:rFonts w:ascii="Arial" w:hAnsi="Arial" w:cs="Arial"/>
          <w:i/>
          <w:sz w:val="24"/>
          <w:szCs w:val="24"/>
          <w:lang w:val="es-ES_tradnl" w:eastAsia="es-ES"/>
        </w:rPr>
        <w:t xml:space="preserve">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w:t>
      </w:r>
      <w:r w:rsidRPr="00C47E40">
        <w:rPr>
          <w:rFonts w:ascii="Arial" w:hAnsi="Arial" w:cs="Arial"/>
          <w:i/>
          <w:sz w:val="24"/>
          <w:szCs w:val="24"/>
          <w:lang w:val="es-ES_tradnl" w:eastAsia="es-ES"/>
        </w:rPr>
        <w:lastRenderedPageBreak/>
        <w:t>impuesto de referencia, y que ha  incurrido en el incumplimiento de su(s) obligación(es), toda vez que ha transcurrido en exceso el plazo a que se refiere el artículo 66 de la Ley  Estatal de Hacienda vigente para el ejercicio fiscal 2019, para la presentación de la(s) declaración(es) bimestral(es) definitiva(s) y enterar el Impuesto que nos ocupa, conforme a lo siguiente:</w:t>
      </w: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08107B" w:rsidRPr="00E90161" w14:paraId="31F7E5C3" w14:textId="77777777" w:rsidTr="00194D53">
        <w:trPr>
          <w:trHeight w:val="983"/>
        </w:trPr>
        <w:tc>
          <w:tcPr>
            <w:tcW w:w="1751" w:type="dxa"/>
          </w:tcPr>
          <w:p w14:paraId="162A4C7D" w14:textId="77777777" w:rsidR="0008107B" w:rsidRPr="00E90161" w:rsidRDefault="0008107B" w:rsidP="00194D5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OBLIGACIÓN OMITIDA</w:t>
            </w:r>
          </w:p>
        </w:tc>
        <w:tc>
          <w:tcPr>
            <w:tcW w:w="1276" w:type="dxa"/>
          </w:tcPr>
          <w:p w14:paraId="6FC51C1E" w14:textId="77777777" w:rsidR="0008107B" w:rsidRPr="00E90161" w:rsidRDefault="0008107B" w:rsidP="00194D5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PERIODO</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REQUERID</w:t>
            </w:r>
            <w:r>
              <w:rPr>
                <w:rFonts w:ascii="Arial" w:hAnsi="Arial" w:cs="Arial"/>
                <w:sz w:val="14"/>
                <w:szCs w:val="14"/>
                <w:lang w:val="es-ES_tradnl" w:eastAsia="es-ES"/>
              </w:rPr>
              <w:t>O(</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843" w:type="dxa"/>
          </w:tcPr>
          <w:p w14:paraId="77D49A63" w14:textId="77777777" w:rsidR="0008107B" w:rsidRPr="00E90161" w:rsidRDefault="0008107B" w:rsidP="00194D5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PLAZO PARA LA PRESENTACIÓN DE LA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DECLARACIONE</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r w:rsidRPr="00E90161">
              <w:rPr>
                <w:rFonts w:ascii="Arial" w:hAnsi="Arial" w:cs="Arial"/>
                <w:sz w:val="14"/>
                <w:szCs w:val="14"/>
                <w:lang w:val="es-ES_tradnl" w:eastAsia="es-ES"/>
              </w:rPr>
              <w:t xml:space="preserve"> OMITIDA</w:t>
            </w:r>
            <w:r>
              <w:rPr>
                <w:rFonts w:ascii="Arial" w:hAnsi="Arial" w:cs="Arial"/>
                <w:sz w:val="14"/>
                <w:szCs w:val="14"/>
                <w:lang w:val="es-ES_tradnl" w:eastAsia="es-ES"/>
              </w:rPr>
              <w:t>(</w:t>
            </w:r>
            <w:r w:rsidRPr="00E90161">
              <w:rPr>
                <w:rFonts w:ascii="Arial" w:hAnsi="Arial" w:cs="Arial"/>
                <w:sz w:val="14"/>
                <w:szCs w:val="14"/>
                <w:lang w:val="es-ES_tradnl" w:eastAsia="es-ES"/>
              </w:rPr>
              <w:t>S</w:t>
            </w:r>
            <w:r>
              <w:rPr>
                <w:rFonts w:ascii="Arial" w:hAnsi="Arial" w:cs="Arial"/>
                <w:sz w:val="14"/>
                <w:szCs w:val="14"/>
                <w:lang w:val="es-ES_tradnl" w:eastAsia="es-ES"/>
              </w:rPr>
              <w:t>)</w:t>
            </w:r>
          </w:p>
        </w:tc>
        <w:tc>
          <w:tcPr>
            <w:tcW w:w="1701" w:type="dxa"/>
          </w:tcPr>
          <w:p w14:paraId="3233D2F5" w14:textId="77777777" w:rsidR="0008107B" w:rsidRPr="00E90161" w:rsidRDefault="0008107B" w:rsidP="00194D5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FECHA DE VENCIMIENTO</w:t>
            </w:r>
            <w:r>
              <w:rPr>
                <w:rFonts w:ascii="Arial" w:hAnsi="Arial" w:cs="Arial"/>
                <w:sz w:val="14"/>
                <w:szCs w:val="14"/>
                <w:lang w:val="es-ES_tradnl" w:eastAsia="es-ES"/>
              </w:rPr>
              <w:t xml:space="preserve"> DE LA PRESENTACIÓN</w:t>
            </w:r>
          </w:p>
        </w:tc>
        <w:tc>
          <w:tcPr>
            <w:tcW w:w="2561" w:type="dxa"/>
          </w:tcPr>
          <w:p w14:paraId="0930D8C0" w14:textId="77777777" w:rsidR="0008107B" w:rsidRPr="00E90161" w:rsidRDefault="0008107B" w:rsidP="00194D53">
            <w:pPr>
              <w:spacing w:line="360" w:lineRule="auto"/>
              <w:ind w:right="51"/>
              <w:jc w:val="center"/>
              <w:rPr>
                <w:rFonts w:ascii="Arial" w:hAnsi="Arial" w:cs="Arial"/>
                <w:sz w:val="14"/>
                <w:szCs w:val="14"/>
                <w:lang w:val="es-ES_tradnl" w:eastAsia="es-ES"/>
              </w:rPr>
            </w:pPr>
            <w:r w:rsidRPr="00E90161">
              <w:rPr>
                <w:rFonts w:ascii="Arial" w:hAnsi="Arial" w:cs="Arial"/>
                <w:sz w:val="14"/>
                <w:szCs w:val="14"/>
                <w:lang w:val="es-ES_tradnl" w:eastAsia="es-ES"/>
              </w:rPr>
              <w:t>FUNDAMENTO LEGAL</w:t>
            </w:r>
          </w:p>
        </w:tc>
      </w:tr>
      <w:tr w:rsidR="0008107B" w:rsidRPr="00E90161" w14:paraId="3B6F7875" w14:textId="77777777" w:rsidTr="00194D53">
        <w:trPr>
          <w:trHeight w:val="1645"/>
        </w:trPr>
        <w:tc>
          <w:tcPr>
            <w:tcW w:w="1751" w:type="dxa"/>
          </w:tcPr>
          <w:p w14:paraId="0E364388" w14:textId="77777777" w:rsidR="0008107B" w:rsidRPr="006451A4" w:rsidRDefault="0008107B" w:rsidP="00194D5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Presentación de la(s)</w:t>
            </w:r>
            <w:r>
              <w:rPr>
                <w:rFonts w:ascii="Arial" w:hAnsi="Arial" w:cs="Arial"/>
                <w:sz w:val="14"/>
                <w:szCs w:val="14"/>
                <w:lang w:val="es-ES_tradnl" w:eastAsia="es-ES"/>
              </w:rPr>
              <w:t xml:space="preserve"> declaración</w:t>
            </w:r>
            <w:r w:rsidRPr="006451A4">
              <w:rPr>
                <w:rFonts w:ascii="Arial" w:hAnsi="Arial" w:cs="Arial"/>
                <w:sz w:val="14"/>
                <w:szCs w:val="14"/>
                <w:lang w:val="es-ES_tradnl" w:eastAsia="es-ES"/>
              </w:rPr>
              <w:t>(</w:t>
            </w:r>
            <w:r>
              <w:rPr>
                <w:rFonts w:ascii="Arial" w:hAnsi="Arial" w:cs="Arial"/>
                <w:sz w:val="14"/>
                <w:szCs w:val="14"/>
                <w:lang w:val="es-ES_tradnl" w:eastAsia="es-ES"/>
              </w:rPr>
              <w:t>es) bimestral</w:t>
            </w:r>
            <w:r w:rsidRPr="006451A4">
              <w:rPr>
                <w:rFonts w:ascii="Arial" w:hAnsi="Arial" w:cs="Arial"/>
                <w:sz w:val="14"/>
                <w:szCs w:val="14"/>
                <w:lang w:val="es-ES_tradnl" w:eastAsia="es-ES"/>
              </w:rPr>
              <w:t>(</w:t>
            </w:r>
            <w:r>
              <w:rPr>
                <w:rFonts w:ascii="Arial" w:hAnsi="Arial" w:cs="Arial"/>
                <w:sz w:val="14"/>
                <w:szCs w:val="14"/>
                <w:lang w:val="es-ES_tradnl" w:eastAsia="es-ES"/>
              </w:rPr>
              <w:t>e</w:t>
            </w:r>
            <w:r w:rsidRPr="006451A4">
              <w:rPr>
                <w:rFonts w:ascii="Arial" w:hAnsi="Arial" w:cs="Arial"/>
                <w:sz w:val="14"/>
                <w:szCs w:val="14"/>
                <w:lang w:val="es-ES_tradnl" w:eastAsia="es-ES"/>
              </w:rPr>
              <w:t xml:space="preserve">s) definitiva(s) del Impuesto </w:t>
            </w:r>
            <w:r>
              <w:rPr>
                <w:rFonts w:ascii="Arial" w:hAnsi="Arial" w:cs="Arial"/>
                <w:sz w:val="14"/>
                <w:szCs w:val="14"/>
                <w:lang w:val="es-ES_tradnl" w:eastAsia="es-ES"/>
              </w:rPr>
              <w:t>sobre Erogaciones por Remuneraciones al Trabajo P</w:t>
            </w:r>
            <w:r w:rsidRPr="006451A4">
              <w:rPr>
                <w:rFonts w:ascii="Arial" w:hAnsi="Arial" w:cs="Arial"/>
                <w:sz w:val="14"/>
                <w:szCs w:val="14"/>
                <w:lang w:val="es-ES_tradnl" w:eastAsia="es-ES"/>
              </w:rPr>
              <w:t>ersonal.</w:t>
            </w:r>
          </w:p>
        </w:tc>
        <w:tc>
          <w:tcPr>
            <w:tcW w:w="1276" w:type="dxa"/>
          </w:tcPr>
          <w:p w14:paraId="52C97C24" w14:textId="77777777" w:rsidR="0008107B" w:rsidRPr="006451A4" w:rsidRDefault="0008107B" w:rsidP="00194D53">
            <w:pPr>
              <w:spacing w:line="360" w:lineRule="auto"/>
              <w:ind w:right="51"/>
              <w:jc w:val="center"/>
              <w:rPr>
                <w:rFonts w:ascii="Arial" w:hAnsi="Arial" w:cs="Arial"/>
                <w:sz w:val="14"/>
                <w:szCs w:val="14"/>
                <w:lang w:val="es-ES_tradnl" w:eastAsia="es-ES"/>
              </w:rPr>
            </w:pPr>
          </w:p>
          <w:p w14:paraId="16AC52B6" w14:textId="4E7670C0" w:rsidR="0008107B" w:rsidRDefault="0008107B"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1º bimestre de 2019</w:t>
            </w:r>
          </w:p>
          <w:p w14:paraId="30D05A61" w14:textId="6A1B01B9" w:rsidR="009D4990" w:rsidRDefault="009D4990"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2º bimestre de 2019</w:t>
            </w:r>
          </w:p>
          <w:p w14:paraId="6BEDDD97" w14:textId="77777777" w:rsidR="0008107B" w:rsidRPr="006451A4" w:rsidRDefault="0008107B" w:rsidP="00194D53">
            <w:pPr>
              <w:spacing w:line="360" w:lineRule="auto"/>
              <w:ind w:right="51"/>
              <w:rPr>
                <w:rFonts w:ascii="Arial" w:hAnsi="Arial" w:cs="Arial"/>
                <w:sz w:val="12"/>
                <w:szCs w:val="12"/>
                <w:lang w:val="es-ES_tradnl" w:eastAsia="es-ES"/>
              </w:rPr>
            </w:pPr>
          </w:p>
          <w:p w14:paraId="1F5AE304" w14:textId="77777777" w:rsidR="0008107B" w:rsidRPr="006451A4" w:rsidRDefault="0008107B" w:rsidP="00194D53">
            <w:pPr>
              <w:spacing w:line="360" w:lineRule="auto"/>
              <w:ind w:right="51"/>
              <w:rPr>
                <w:rFonts w:ascii="Arial" w:hAnsi="Arial" w:cs="Arial"/>
                <w:sz w:val="14"/>
                <w:szCs w:val="14"/>
                <w:lang w:val="es-ES_tradnl" w:eastAsia="es-ES"/>
              </w:rPr>
            </w:pPr>
          </w:p>
        </w:tc>
        <w:tc>
          <w:tcPr>
            <w:tcW w:w="1843" w:type="dxa"/>
          </w:tcPr>
          <w:p w14:paraId="7CC3DF59" w14:textId="77777777" w:rsidR="0008107B" w:rsidRPr="006451A4" w:rsidRDefault="0008107B" w:rsidP="00194D53">
            <w:pPr>
              <w:spacing w:line="360" w:lineRule="auto"/>
              <w:ind w:right="51"/>
              <w:rPr>
                <w:rFonts w:ascii="Arial" w:hAnsi="Arial" w:cs="Arial"/>
                <w:sz w:val="14"/>
                <w:szCs w:val="14"/>
                <w:lang w:val="es-ES_tradnl" w:eastAsia="es-ES"/>
              </w:rPr>
            </w:pPr>
          </w:p>
          <w:p w14:paraId="015C63CE" w14:textId="77777777" w:rsidR="0008107B" w:rsidRDefault="0008107B" w:rsidP="00194D53">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Marzo del 2019</w:t>
            </w:r>
          </w:p>
          <w:p w14:paraId="506D7CB9" w14:textId="7A1F2D64" w:rsidR="0008107B" w:rsidRPr="006451A4" w:rsidRDefault="009D4990" w:rsidP="00194D53">
            <w:pPr>
              <w:spacing w:line="360" w:lineRule="auto"/>
              <w:ind w:right="51"/>
              <w:rPr>
                <w:rFonts w:ascii="Arial" w:hAnsi="Arial" w:cs="Arial"/>
                <w:sz w:val="12"/>
                <w:szCs w:val="12"/>
                <w:lang w:val="es-ES_tradnl" w:eastAsia="es-ES"/>
              </w:rPr>
            </w:pPr>
            <w:r>
              <w:rPr>
                <w:rFonts w:ascii="Arial" w:hAnsi="Arial" w:cs="Arial"/>
                <w:sz w:val="12"/>
                <w:szCs w:val="12"/>
                <w:lang w:val="es-ES_tradnl" w:eastAsia="es-ES"/>
              </w:rPr>
              <w:t>1 al 17 de Mayo del 2019</w:t>
            </w:r>
          </w:p>
        </w:tc>
        <w:tc>
          <w:tcPr>
            <w:tcW w:w="1701" w:type="dxa"/>
          </w:tcPr>
          <w:p w14:paraId="1356A977" w14:textId="77777777" w:rsidR="0008107B" w:rsidRDefault="0008107B" w:rsidP="00194D53">
            <w:pPr>
              <w:spacing w:line="360" w:lineRule="auto"/>
              <w:ind w:right="51"/>
              <w:jc w:val="center"/>
              <w:rPr>
                <w:rFonts w:ascii="Arial" w:hAnsi="Arial" w:cs="Arial"/>
                <w:sz w:val="12"/>
                <w:szCs w:val="12"/>
                <w:lang w:val="es-ES_tradnl" w:eastAsia="es-ES"/>
              </w:rPr>
            </w:pPr>
          </w:p>
          <w:p w14:paraId="7EAFFA84" w14:textId="77777777" w:rsidR="0008107B" w:rsidRDefault="0008107B"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19 de Marzo de 2019</w:t>
            </w:r>
          </w:p>
          <w:p w14:paraId="402A9450" w14:textId="12A85053" w:rsidR="0008107B" w:rsidRPr="009609CE" w:rsidRDefault="009D4990"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17 de Mayo de 2019</w:t>
            </w:r>
          </w:p>
        </w:tc>
        <w:tc>
          <w:tcPr>
            <w:tcW w:w="2561" w:type="dxa"/>
          </w:tcPr>
          <w:p w14:paraId="3C888C5E" w14:textId="77777777" w:rsidR="0008107B" w:rsidRPr="006451A4" w:rsidRDefault="0008107B" w:rsidP="00194D5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 xml:space="preserve">Artículo 66 de la </w:t>
            </w:r>
            <w:r>
              <w:rPr>
                <w:rFonts w:ascii="Arial" w:hAnsi="Arial" w:cs="Arial"/>
                <w:sz w:val="14"/>
                <w:szCs w:val="14"/>
                <w:lang w:val="es-ES_tradnl" w:eastAsia="es-ES"/>
              </w:rPr>
              <w:t>Ley Estatal de Hacienda vigente, para el ejercicio fiscal 2019.</w:t>
            </w:r>
          </w:p>
          <w:p w14:paraId="5D7DBAAD" w14:textId="77777777" w:rsidR="0008107B" w:rsidRPr="006451A4" w:rsidRDefault="0008107B" w:rsidP="00194D53">
            <w:pPr>
              <w:spacing w:line="360" w:lineRule="auto"/>
              <w:ind w:right="51"/>
              <w:jc w:val="both"/>
              <w:rPr>
                <w:rFonts w:ascii="Arial" w:hAnsi="Arial" w:cs="Arial"/>
                <w:sz w:val="14"/>
                <w:szCs w:val="14"/>
                <w:lang w:val="es-ES_tradnl" w:eastAsia="es-ES"/>
              </w:rPr>
            </w:pPr>
            <w:r w:rsidRPr="006451A4">
              <w:rPr>
                <w:rFonts w:ascii="Arial" w:hAnsi="Arial" w:cs="Arial"/>
                <w:sz w:val="14"/>
                <w:szCs w:val="14"/>
                <w:lang w:val="es-ES_tradnl" w:eastAsia="es-ES"/>
              </w:rPr>
              <w:t>Artículo 123 párrafo</w:t>
            </w:r>
            <w:r>
              <w:rPr>
                <w:rFonts w:ascii="Arial" w:hAnsi="Arial" w:cs="Arial"/>
                <w:sz w:val="14"/>
                <w:szCs w:val="14"/>
                <w:lang w:val="es-ES_tradnl" w:eastAsia="es-ES"/>
              </w:rPr>
              <w:t>s</w:t>
            </w:r>
            <w:r w:rsidRPr="006451A4">
              <w:rPr>
                <w:rFonts w:ascii="Arial" w:hAnsi="Arial" w:cs="Arial"/>
                <w:sz w:val="14"/>
                <w:szCs w:val="14"/>
                <w:lang w:val="es-ES_tradnl" w:eastAsia="es-ES"/>
              </w:rPr>
              <w:t xml:space="preserve"> segundo y último del Código Fisc</w:t>
            </w:r>
            <w:r>
              <w:rPr>
                <w:rFonts w:ascii="Arial" w:hAnsi="Arial" w:cs="Arial"/>
                <w:sz w:val="14"/>
                <w:szCs w:val="14"/>
                <w:lang w:val="es-ES_tradnl" w:eastAsia="es-ES"/>
              </w:rPr>
              <w:t>al para el Estado de Oaxaca vigente, para el ejercicio fiscal 2019.</w:t>
            </w:r>
          </w:p>
        </w:tc>
      </w:tr>
    </w:tbl>
    <w:p w14:paraId="3E6CF2C7" w14:textId="77777777" w:rsidR="0008107B" w:rsidRDefault="0008107B" w:rsidP="0008107B">
      <w:pPr>
        <w:widowControl w:val="0"/>
        <w:spacing w:line="360" w:lineRule="auto"/>
        <w:ind w:firstLine="708"/>
        <w:jc w:val="both"/>
        <w:rPr>
          <w:rFonts w:ascii="Arial" w:hAnsi="Arial" w:cs="Arial"/>
          <w:sz w:val="24"/>
          <w:szCs w:val="24"/>
          <w:lang w:eastAsia="es-ES"/>
        </w:rPr>
      </w:pPr>
    </w:p>
    <w:p w14:paraId="74AA80B3" w14:textId="0F2A086D" w:rsidR="0008107B" w:rsidRPr="00525309" w:rsidRDefault="0008107B" w:rsidP="0008107B">
      <w:pPr>
        <w:widowControl w:val="0"/>
        <w:spacing w:line="360" w:lineRule="auto"/>
        <w:jc w:val="both"/>
        <w:rPr>
          <w:rFonts w:ascii="Arial" w:hAnsi="Arial" w:cs="Arial"/>
          <w:i/>
          <w:sz w:val="24"/>
          <w:szCs w:val="24"/>
          <w:lang w:val="es-ES_tradnl" w:eastAsia="es-ES"/>
        </w:rPr>
      </w:pPr>
      <w:r w:rsidRPr="00396A52">
        <w:rPr>
          <w:rFonts w:ascii="Arial" w:hAnsi="Arial" w:cs="Arial"/>
          <w:sz w:val="24"/>
          <w:szCs w:val="24"/>
          <w:lang w:val="es-ES_tradnl" w:eastAsia="es-ES"/>
        </w:rPr>
        <w:t xml:space="preserve"> </w:t>
      </w:r>
      <w:r w:rsidRPr="00525309">
        <w:rPr>
          <w:rFonts w:ascii="Arial" w:hAnsi="Arial" w:cs="Arial"/>
          <w:i/>
          <w:sz w:val="24"/>
          <w:szCs w:val="24"/>
          <w:lang w:val="es-ES_tradnl" w:eastAsia="es-ES"/>
        </w:rPr>
        <w:t>Considerando que con fecha 1</w:t>
      </w:r>
      <w:r>
        <w:rPr>
          <w:rFonts w:ascii="Arial" w:hAnsi="Arial" w:cs="Arial"/>
          <w:i/>
          <w:sz w:val="24"/>
          <w:szCs w:val="24"/>
          <w:lang w:val="es-ES_tradnl" w:eastAsia="es-ES"/>
        </w:rPr>
        <w:t xml:space="preserve"> de </w:t>
      </w:r>
      <w:r w:rsidR="00D73AFA">
        <w:rPr>
          <w:rFonts w:ascii="Arial" w:hAnsi="Arial" w:cs="Arial"/>
          <w:i/>
          <w:sz w:val="24"/>
          <w:szCs w:val="24"/>
          <w:lang w:val="es-ES_tradnl" w:eastAsia="es-ES"/>
        </w:rPr>
        <w:t>enero</w:t>
      </w:r>
      <w:r>
        <w:rPr>
          <w:rFonts w:ascii="Arial" w:hAnsi="Arial" w:cs="Arial"/>
          <w:i/>
          <w:sz w:val="24"/>
          <w:szCs w:val="24"/>
          <w:lang w:val="es-ES_tradnl" w:eastAsia="es-ES"/>
        </w:rPr>
        <w:t xml:space="preserve"> </w:t>
      </w:r>
      <w:r w:rsidRPr="00525309">
        <w:rPr>
          <w:rFonts w:ascii="Arial" w:hAnsi="Arial" w:cs="Arial"/>
          <w:i/>
          <w:sz w:val="24"/>
          <w:szCs w:val="24"/>
          <w:lang w:val="es-ES_tradnl" w:eastAsia="es-ES"/>
        </w:rPr>
        <w:t>de 20</w:t>
      </w:r>
      <w:r>
        <w:rPr>
          <w:rFonts w:ascii="Arial" w:hAnsi="Arial" w:cs="Arial"/>
          <w:i/>
          <w:sz w:val="24"/>
          <w:szCs w:val="24"/>
          <w:lang w:val="es-ES_tradnl" w:eastAsia="es-ES"/>
        </w:rPr>
        <w:t>1</w:t>
      </w:r>
      <w:r w:rsidR="00D73AFA">
        <w:rPr>
          <w:rFonts w:ascii="Arial" w:hAnsi="Arial" w:cs="Arial"/>
          <w:i/>
          <w:sz w:val="24"/>
          <w:szCs w:val="24"/>
          <w:lang w:val="es-ES_tradnl" w:eastAsia="es-ES"/>
        </w:rPr>
        <w:t>3</w:t>
      </w:r>
      <w:r w:rsidRPr="00525309">
        <w:rPr>
          <w:rFonts w:ascii="Arial" w:hAnsi="Arial" w:cs="Arial"/>
          <w:i/>
          <w:sz w:val="24"/>
          <w:szCs w:val="24"/>
          <w:lang w:val="es-ES_tradnl" w:eastAsia="es-ES"/>
        </w:rPr>
        <w:t>, usted presentó ante la Delegación  o Subdelegación  Fiscal actualmente Centros Integrales de Atención a Contribuyentes correspondiente a su domicilio fiscal, formulario múltiple de Registro Estatal de Contribuyente</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a fin de quedar inscrito(a)</w:t>
      </w:r>
      <w:r>
        <w:rPr>
          <w:rFonts w:ascii="Arial" w:hAnsi="Arial" w:cs="Arial"/>
          <w:i/>
          <w:sz w:val="24"/>
          <w:szCs w:val="24"/>
          <w:lang w:val="es-ES_tradnl" w:eastAsia="es-ES"/>
        </w:rPr>
        <w:t>,</w:t>
      </w:r>
      <w:r w:rsidRPr="00525309">
        <w:rPr>
          <w:rFonts w:ascii="Arial" w:hAnsi="Arial" w:cs="Arial"/>
          <w:i/>
          <w:sz w:val="24"/>
          <w:szCs w:val="24"/>
          <w:lang w:val="es-ES_tradnl" w:eastAsia="es-ES"/>
        </w:rPr>
        <w:t xml:space="preserve"> con la obligación  del</w:t>
      </w:r>
      <w:r>
        <w:rPr>
          <w:rFonts w:ascii="Arial" w:hAnsi="Arial" w:cs="Arial"/>
          <w:i/>
          <w:sz w:val="24"/>
          <w:szCs w:val="24"/>
          <w:lang w:val="es-ES_tradnl" w:eastAsia="es-ES"/>
        </w:rPr>
        <w:t xml:space="preserve"> Impuesto</w:t>
      </w:r>
      <w:r w:rsidRPr="00525309">
        <w:rPr>
          <w:rFonts w:ascii="Arial" w:hAnsi="Arial" w:cs="Arial"/>
          <w:i/>
          <w:sz w:val="24"/>
          <w:szCs w:val="24"/>
          <w:lang w:val="es-ES_tradnl" w:eastAsia="es-ES"/>
        </w:rPr>
        <w:t xml:space="preserve"> Sobre</w:t>
      </w:r>
      <w:r>
        <w:rPr>
          <w:rFonts w:ascii="Arial" w:hAnsi="Arial" w:cs="Arial"/>
          <w:i/>
          <w:sz w:val="24"/>
          <w:szCs w:val="24"/>
          <w:lang w:val="es-ES_tradnl" w:eastAsia="es-ES"/>
        </w:rPr>
        <w:t xml:space="preserve"> </w:t>
      </w:r>
      <w:r w:rsidRPr="00525309">
        <w:rPr>
          <w:rFonts w:ascii="Arial" w:hAnsi="Arial" w:cs="Arial"/>
          <w:i/>
          <w:sz w:val="24"/>
          <w:szCs w:val="24"/>
          <w:lang w:val="es-ES_tradnl" w:eastAsia="es-ES"/>
        </w:rPr>
        <w:t>Erogaciones por Remuneraciones al Trabajo Personal</w:t>
      </w:r>
      <w:r>
        <w:rPr>
          <w:rFonts w:ascii="Arial" w:hAnsi="Arial" w:cs="Arial"/>
          <w:i/>
          <w:sz w:val="24"/>
          <w:szCs w:val="24"/>
          <w:lang w:val="es-ES_tradnl" w:eastAsia="es-ES"/>
        </w:rPr>
        <w:t xml:space="preserve">; y a la fecha esta Secretaría </w:t>
      </w:r>
      <w:r w:rsidRPr="00525309">
        <w:rPr>
          <w:rFonts w:ascii="Arial" w:hAnsi="Arial" w:cs="Arial"/>
          <w:i/>
          <w:sz w:val="24"/>
          <w:szCs w:val="24"/>
          <w:lang w:val="es-ES_tradnl" w:eastAsia="es-ES"/>
        </w:rPr>
        <w:t>no cuenta con documentales que acrediten el cumplimiento de la(s) obligación(es) por el(los) per</w:t>
      </w:r>
      <w:r>
        <w:rPr>
          <w:rFonts w:ascii="Arial" w:hAnsi="Arial" w:cs="Arial"/>
          <w:i/>
          <w:sz w:val="24"/>
          <w:szCs w:val="24"/>
          <w:lang w:val="es-ES_tradnl" w:eastAsia="es-ES"/>
        </w:rPr>
        <w:t>í</w:t>
      </w:r>
      <w:r w:rsidRPr="00525309">
        <w:rPr>
          <w:rFonts w:ascii="Arial" w:hAnsi="Arial" w:cs="Arial"/>
          <w:i/>
          <w:sz w:val="24"/>
          <w:szCs w:val="24"/>
          <w:lang w:val="es-ES_tradnl" w:eastAsia="es-ES"/>
        </w:rPr>
        <w:t>odo(s) citados. Su conducta actualiza la hipótesis normativa prevista en el artículo 269 fracción I del Código Fiscal para el Estado de Oaxaca  vigente, motivo por el cual se hace acreedor a la sanción establecida en el mismo artículo, la cual consist</w:t>
      </w:r>
      <w:r>
        <w:rPr>
          <w:rFonts w:ascii="Arial" w:hAnsi="Arial" w:cs="Arial"/>
          <w:i/>
          <w:sz w:val="24"/>
          <w:szCs w:val="24"/>
          <w:lang w:val="es-ES_tradnl" w:eastAsia="es-ES"/>
        </w:rPr>
        <w:t>e</w:t>
      </w:r>
      <w:r w:rsidRPr="00525309">
        <w:rPr>
          <w:rFonts w:ascii="Arial" w:hAnsi="Arial" w:cs="Arial"/>
          <w:i/>
          <w:sz w:val="24"/>
          <w:szCs w:val="24"/>
          <w:lang w:val="es-ES_tradnl" w:eastAsia="es-ES"/>
        </w:rPr>
        <w:t xml:space="preserve"> en una multa de cincuenta a cien veces el valor de la Unidad de Medida y Actualización vigente, sin embargo esta autoridad fiscal determina imponer el monto mínimo el cual es equivalente a cincuenta veces el Valor de la Unidad de Medida y Actualización, </w:t>
      </w:r>
      <w:r w:rsidRPr="00525309">
        <w:rPr>
          <w:rFonts w:ascii="Arial" w:hAnsi="Arial" w:cs="Arial"/>
          <w:b/>
          <w:bCs/>
          <w:i/>
          <w:sz w:val="24"/>
          <w:szCs w:val="24"/>
          <w:lang w:val="es-ES_tradnl" w:eastAsia="es-ES"/>
        </w:rPr>
        <w:t>publicada en el Diario Oficial de la Federación</w:t>
      </w:r>
      <w:r w:rsidRPr="00525309">
        <w:rPr>
          <w:rFonts w:ascii="Arial" w:hAnsi="Arial" w:cs="Arial"/>
          <w:i/>
          <w:sz w:val="24"/>
          <w:szCs w:val="24"/>
          <w:lang w:val="es-ES_tradnl" w:eastAsia="es-ES"/>
        </w:rPr>
        <w:t xml:space="preserve"> </w:t>
      </w:r>
      <w:r w:rsidRPr="00525309">
        <w:rPr>
          <w:rFonts w:ascii="Arial" w:hAnsi="Arial" w:cs="Arial"/>
          <w:b/>
          <w:bCs/>
          <w:i/>
          <w:sz w:val="24"/>
          <w:szCs w:val="24"/>
          <w:lang w:val="es-ES_tradnl" w:eastAsia="es-ES"/>
        </w:rPr>
        <w:t>el 10 de enero de 2019</w:t>
      </w:r>
      <w:r w:rsidRPr="00525309">
        <w:rPr>
          <w:rFonts w:ascii="Arial" w:hAnsi="Arial" w:cs="Arial"/>
          <w:i/>
          <w:sz w:val="24"/>
          <w:szCs w:val="24"/>
          <w:lang w:val="es-ES_tradnl" w:eastAsia="es-ES"/>
        </w:rPr>
        <w:t xml:space="preserve"> y vigente a partir del </w:t>
      </w:r>
      <w:r w:rsidRPr="00525309">
        <w:rPr>
          <w:rFonts w:ascii="Arial" w:hAnsi="Arial" w:cs="Arial"/>
          <w:b/>
          <w:bCs/>
          <w:i/>
          <w:sz w:val="24"/>
          <w:szCs w:val="24"/>
          <w:lang w:val="es-ES_tradnl" w:eastAsia="es-ES"/>
        </w:rPr>
        <w:t>1 de febrero de 2019</w:t>
      </w:r>
      <w:r w:rsidRPr="00525309">
        <w:rPr>
          <w:rFonts w:ascii="Arial" w:hAnsi="Arial" w:cs="Arial"/>
          <w:i/>
          <w:sz w:val="24"/>
          <w:szCs w:val="24"/>
          <w:lang w:val="es-ES_tradnl" w:eastAsia="es-ES"/>
        </w:rPr>
        <w:t xml:space="preserve">, por considerar que no existen agravantes </w:t>
      </w:r>
      <w:r w:rsidRPr="00C82733">
        <w:rPr>
          <w:rFonts w:ascii="Arial" w:hAnsi="Arial" w:cs="Arial"/>
          <w:i/>
          <w:sz w:val="24"/>
          <w:szCs w:val="24"/>
          <w:lang w:val="es-ES_tradnl" w:eastAsia="es-ES"/>
        </w:rPr>
        <w:t>ni</w:t>
      </w:r>
      <w:r>
        <w:rPr>
          <w:rFonts w:ascii="Arial" w:hAnsi="Arial" w:cs="Arial"/>
          <w:i/>
          <w:sz w:val="24"/>
          <w:szCs w:val="24"/>
          <w:lang w:val="es-ES_tradnl" w:eastAsia="es-ES"/>
        </w:rPr>
        <w:t xml:space="preserve"> antecedentes del contribuyente, en consecuencia se le impone la multa citada en los términos siguientes</w:t>
      </w:r>
      <w:r w:rsidRPr="00525309">
        <w:rPr>
          <w:rFonts w:ascii="Arial" w:hAnsi="Arial" w:cs="Arial"/>
          <w:i/>
          <w:sz w:val="24"/>
          <w:szCs w:val="24"/>
          <w:lang w:val="es-ES_tradnl" w:eastAsia="es-ES"/>
        </w:rPr>
        <w:t>”.</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08107B" w:rsidRPr="00E90161" w14:paraId="70672B3D" w14:textId="77777777" w:rsidTr="00194D53">
        <w:trPr>
          <w:trHeight w:val="153"/>
          <w:jc w:val="center"/>
        </w:trPr>
        <w:tc>
          <w:tcPr>
            <w:tcW w:w="3310" w:type="dxa"/>
          </w:tcPr>
          <w:p w14:paraId="4C184D03" w14:textId="77777777" w:rsidR="0008107B" w:rsidRPr="00E90161" w:rsidRDefault="0008107B" w:rsidP="00194D5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INFRACCIÓN</w:t>
            </w:r>
          </w:p>
        </w:tc>
        <w:tc>
          <w:tcPr>
            <w:tcW w:w="2899" w:type="dxa"/>
          </w:tcPr>
          <w:p w14:paraId="5B4F3AD7" w14:textId="77777777" w:rsidR="0008107B" w:rsidRPr="00E90161" w:rsidRDefault="0008107B" w:rsidP="00194D5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SANCIÓN</w:t>
            </w:r>
          </w:p>
        </w:tc>
        <w:tc>
          <w:tcPr>
            <w:tcW w:w="1031" w:type="dxa"/>
          </w:tcPr>
          <w:p w14:paraId="09912047" w14:textId="77777777" w:rsidR="0008107B" w:rsidRPr="00E90161" w:rsidRDefault="0008107B" w:rsidP="00194D5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UMA VIGENTE</w:t>
            </w:r>
          </w:p>
        </w:tc>
        <w:tc>
          <w:tcPr>
            <w:tcW w:w="1478" w:type="dxa"/>
          </w:tcPr>
          <w:p w14:paraId="1F8FF2ED" w14:textId="77777777" w:rsidR="0008107B" w:rsidRPr="00E90161" w:rsidRDefault="0008107B" w:rsidP="00194D53">
            <w:pPr>
              <w:spacing w:line="360" w:lineRule="auto"/>
              <w:ind w:right="51"/>
              <w:jc w:val="center"/>
              <w:rPr>
                <w:rFonts w:ascii="Arial" w:hAnsi="Arial" w:cs="Arial"/>
                <w:sz w:val="14"/>
                <w:szCs w:val="14"/>
                <w:lang w:val="es-ES_tradnl" w:eastAsia="es-ES"/>
              </w:rPr>
            </w:pPr>
            <w:r>
              <w:rPr>
                <w:rFonts w:ascii="Arial" w:hAnsi="Arial" w:cs="Arial"/>
                <w:sz w:val="14"/>
                <w:szCs w:val="14"/>
                <w:lang w:val="es-ES_tradnl" w:eastAsia="es-ES"/>
              </w:rPr>
              <w:t>UNA A PAGAR</w:t>
            </w:r>
          </w:p>
        </w:tc>
      </w:tr>
      <w:tr w:rsidR="0008107B" w:rsidRPr="00E90161" w14:paraId="4D3C053A" w14:textId="77777777" w:rsidTr="00194D53">
        <w:trPr>
          <w:trHeight w:val="615"/>
          <w:jc w:val="center"/>
        </w:trPr>
        <w:tc>
          <w:tcPr>
            <w:tcW w:w="3310" w:type="dxa"/>
          </w:tcPr>
          <w:p w14:paraId="40F2A564" w14:textId="77777777" w:rsidR="0008107B" w:rsidRPr="006451A4" w:rsidRDefault="0008107B" w:rsidP="00194D53">
            <w:pPr>
              <w:spacing w:line="360" w:lineRule="auto"/>
              <w:ind w:right="51"/>
              <w:jc w:val="both"/>
              <w:rPr>
                <w:rFonts w:ascii="Arial" w:hAnsi="Arial" w:cs="Arial"/>
                <w:sz w:val="14"/>
                <w:szCs w:val="14"/>
                <w:lang w:val="es-ES_tradnl" w:eastAsia="es-ES"/>
              </w:rPr>
            </w:pPr>
            <w:r>
              <w:rPr>
                <w:rFonts w:ascii="Arial" w:hAnsi="Arial" w:cs="Arial"/>
                <w:sz w:val="14"/>
                <w:szCs w:val="14"/>
                <w:lang w:val="es-ES_tradnl" w:eastAsia="es-ES"/>
              </w:rPr>
              <w:t>Artículo 269 fracción I</w:t>
            </w:r>
            <w:r w:rsidRPr="006451A4">
              <w:rPr>
                <w:rFonts w:ascii="Arial" w:hAnsi="Arial" w:cs="Arial"/>
                <w:sz w:val="14"/>
                <w:szCs w:val="14"/>
                <w:lang w:val="es-ES_tradnl" w:eastAsia="es-ES"/>
              </w:rPr>
              <w:t xml:space="preserve"> del Código Fisc</w:t>
            </w:r>
            <w:r>
              <w:rPr>
                <w:rFonts w:ascii="Arial" w:hAnsi="Arial" w:cs="Arial"/>
                <w:sz w:val="14"/>
                <w:szCs w:val="14"/>
                <w:lang w:val="es-ES_tradnl" w:eastAsia="es-ES"/>
              </w:rPr>
              <w:t>al para el estado de Oaxaca vigente.</w:t>
            </w:r>
          </w:p>
        </w:tc>
        <w:tc>
          <w:tcPr>
            <w:tcW w:w="2899" w:type="dxa"/>
          </w:tcPr>
          <w:p w14:paraId="37BFCC43" w14:textId="77777777" w:rsidR="0008107B" w:rsidRPr="006451A4" w:rsidRDefault="0008107B" w:rsidP="00194D53">
            <w:pPr>
              <w:spacing w:line="360" w:lineRule="auto"/>
              <w:ind w:right="51"/>
              <w:rPr>
                <w:rFonts w:ascii="Arial" w:hAnsi="Arial" w:cs="Arial"/>
                <w:sz w:val="14"/>
                <w:szCs w:val="14"/>
                <w:lang w:val="es-ES_tradnl" w:eastAsia="es-ES"/>
              </w:rPr>
            </w:pPr>
            <w:r>
              <w:rPr>
                <w:rFonts w:ascii="Arial" w:hAnsi="Arial" w:cs="Arial"/>
                <w:sz w:val="14"/>
                <w:szCs w:val="14"/>
                <w:lang w:val="es-ES_tradnl" w:eastAsia="es-ES"/>
              </w:rPr>
              <w:t>50 UMA Artículo 269 fracción I del Código Fiscal para el Estado de Oaxaca vigente.</w:t>
            </w:r>
          </w:p>
        </w:tc>
        <w:tc>
          <w:tcPr>
            <w:tcW w:w="1031" w:type="dxa"/>
          </w:tcPr>
          <w:p w14:paraId="540C057F" w14:textId="77777777" w:rsidR="0008107B" w:rsidRPr="006451A4" w:rsidRDefault="0008107B"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$ 84.49</w:t>
            </w:r>
          </w:p>
        </w:tc>
        <w:tc>
          <w:tcPr>
            <w:tcW w:w="1478" w:type="dxa"/>
          </w:tcPr>
          <w:p w14:paraId="6C3BCD33" w14:textId="77777777" w:rsidR="0008107B" w:rsidRPr="009609CE" w:rsidRDefault="0008107B" w:rsidP="00194D53">
            <w:pPr>
              <w:spacing w:line="360" w:lineRule="auto"/>
              <w:ind w:right="51"/>
              <w:jc w:val="center"/>
              <w:rPr>
                <w:rFonts w:ascii="Arial" w:hAnsi="Arial" w:cs="Arial"/>
                <w:sz w:val="12"/>
                <w:szCs w:val="12"/>
                <w:lang w:val="es-ES_tradnl" w:eastAsia="es-ES"/>
              </w:rPr>
            </w:pPr>
            <w:r>
              <w:rPr>
                <w:rFonts w:ascii="Arial" w:hAnsi="Arial" w:cs="Arial"/>
                <w:sz w:val="12"/>
                <w:szCs w:val="12"/>
                <w:lang w:val="es-ES_tradnl" w:eastAsia="es-ES"/>
              </w:rPr>
              <w:t>$4,224.50</w:t>
            </w:r>
          </w:p>
        </w:tc>
      </w:tr>
    </w:tbl>
    <w:p w14:paraId="12A16AE6" w14:textId="77777777" w:rsidR="0008107B" w:rsidRDefault="0008107B" w:rsidP="0008107B">
      <w:pPr>
        <w:spacing w:line="360" w:lineRule="auto"/>
        <w:ind w:firstLine="709"/>
        <w:contextualSpacing/>
        <w:jc w:val="both"/>
        <w:rPr>
          <w:rFonts w:ascii="Arial" w:hAnsi="Arial" w:cs="Arial"/>
          <w:sz w:val="24"/>
          <w:szCs w:val="24"/>
        </w:rPr>
      </w:pPr>
    </w:p>
    <w:p w14:paraId="558EB173" w14:textId="74977E5D" w:rsidR="0008107B" w:rsidRDefault="0008107B" w:rsidP="0008107B">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se logra advertir que si bien la demandada señaló que la multa por infracción establecida en el artículo 269 fracción I, del Código Fiscal para el Estado de Oaxaca vigente, impuesta </w:t>
      </w:r>
      <w:r w:rsidRPr="0052010B">
        <w:rPr>
          <w:rFonts w:ascii="Arial" w:hAnsi="Arial" w:cs="Arial"/>
          <w:bCs/>
          <w:sz w:val="24"/>
          <w:szCs w:val="24"/>
        </w:rPr>
        <w:t>a</w:t>
      </w:r>
      <w:r>
        <w:rPr>
          <w:rFonts w:ascii="Arial" w:hAnsi="Arial" w:cs="Arial"/>
          <w:bCs/>
          <w:sz w:val="24"/>
          <w:szCs w:val="24"/>
        </w:rPr>
        <w:t xml:space="preserve"> la</w:t>
      </w:r>
      <w:r w:rsidRPr="0052010B">
        <w:rPr>
          <w:rFonts w:ascii="Arial" w:hAnsi="Arial" w:cs="Arial"/>
          <w:bCs/>
          <w:sz w:val="24"/>
          <w:szCs w:val="24"/>
        </w:rPr>
        <w:t xml:space="preserve"> </w:t>
      </w:r>
      <w:r w:rsidR="004D3E7F">
        <w:rPr>
          <w:rFonts w:ascii="Arial" w:hAnsi="Arial" w:cs="Arial"/>
          <w:bCs/>
          <w:sz w:val="24"/>
          <w:szCs w:val="24"/>
        </w:rPr>
        <w:t>parte</w:t>
      </w:r>
      <w:r w:rsidRPr="0052010B">
        <w:rPr>
          <w:rFonts w:ascii="Arial" w:hAnsi="Arial" w:cs="Arial"/>
          <w:bCs/>
          <w:sz w:val="24"/>
          <w:szCs w:val="24"/>
        </w:rPr>
        <w:t xml:space="preserve"> actor</w:t>
      </w:r>
      <w:r>
        <w:rPr>
          <w:rFonts w:ascii="Arial" w:hAnsi="Arial" w:cs="Arial"/>
          <w:bCs/>
          <w:sz w:val="24"/>
          <w:szCs w:val="24"/>
        </w:rPr>
        <w:t>a</w:t>
      </w:r>
      <w:r w:rsidRPr="0052010B">
        <w:rPr>
          <w:rFonts w:ascii="Arial" w:hAnsi="Arial" w:cs="Arial"/>
          <w:bCs/>
          <w:sz w:val="24"/>
          <w:szCs w:val="24"/>
        </w:rPr>
        <w:t xml:space="preserve"> derivó</w:t>
      </w:r>
      <w:r>
        <w:rPr>
          <w:rFonts w:ascii="Arial" w:hAnsi="Arial" w:cs="Arial"/>
          <w:bCs/>
          <w:sz w:val="24"/>
          <w:szCs w:val="24"/>
        </w:rPr>
        <w:t xml:space="preserve"> de la revisión minuciosa en el Registro Estatal de Contribuyentes con el que cuenta la Secretaría de Finanzas del Gobierno del Estado de Oaxaca, advirtiéndose que no ha dado cumplimiento con las obligaciones fiscales, consistente en la presentación de la </w:t>
      </w:r>
      <w:r>
        <w:rPr>
          <w:rFonts w:ascii="Arial" w:hAnsi="Arial" w:cs="Arial"/>
          <w:bCs/>
          <w:sz w:val="24"/>
          <w:szCs w:val="24"/>
        </w:rPr>
        <w:lastRenderedPageBreak/>
        <w:t>declaración correspondientes al 1º</w:t>
      </w:r>
      <w:r w:rsidR="004D3E7F">
        <w:rPr>
          <w:rFonts w:ascii="Arial" w:hAnsi="Arial" w:cs="Arial"/>
          <w:bCs/>
          <w:sz w:val="24"/>
          <w:szCs w:val="24"/>
        </w:rPr>
        <w:t xml:space="preserve"> y 2º</w:t>
      </w:r>
      <w:r>
        <w:rPr>
          <w:rFonts w:ascii="Arial" w:hAnsi="Arial" w:cs="Arial"/>
          <w:bCs/>
          <w:sz w:val="24"/>
          <w:szCs w:val="24"/>
        </w:rPr>
        <w:t xml:space="preserve"> bimestre de 2019 del Impuesto Sobre Erogaciones por Remuneraciones al Trabajo Personal y que los artículos 66 de la Ley Estatal de Hacienda vigente, para el ejercicio fiscal 2019 y el artículo 123 párrafos segundo y último del Código Fiscal para el Estado de Oaxaca vigente, para el ejercicio fiscal 2019, se establece la tasa a aplicar para el cálculo del impuesto, así como la forma y plazo en que deberá ser pagado, también se advierte que la demandada, omitió señalar en la multa impugnada el fundamento legal específico, así como las razones particulares, causas inmediatas y circunstancias especiales que le llevaron a determinar que </w:t>
      </w:r>
      <w:r w:rsidR="00E6202B">
        <w:rPr>
          <w:rFonts w:ascii="Arial" w:hAnsi="Arial" w:cs="Arial"/>
          <w:bCs/>
          <w:sz w:val="24"/>
          <w:szCs w:val="24"/>
        </w:rPr>
        <w:t>la</w:t>
      </w:r>
      <w:r>
        <w:rPr>
          <w:rFonts w:ascii="Arial" w:hAnsi="Arial" w:cs="Arial"/>
          <w:bCs/>
          <w:sz w:val="24"/>
          <w:szCs w:val="24"/>
        </w:rPr>
        <w:t xml:space="preserve"> accionante era sujeto obligad</w:t>
      </w:r>
      <w:r w:rsidR="00E6202B">
        <w:rPr>
          <w:rFonts w:ascii="Arial" w:hAnsi="Arial" w:cs="Arial"/>
          <w:bCs/>
          <w:sz w:val="24"/>
          <w:szCs w:val="24"/>
        </w:rPr>
        <w:t>a</w:t>
      </w:r>
      <w:r>
        <w:rPr>
          <w:rFonts w:ascii="Arial" w:hAnsi="Arial" w:cs="Arial"/>
          <w:bCs/>
          <w:sz w:val="24"/>
          <w:szCs w:val="24"/>
        </w:rPr>
        <w:t xml:space="preserve"> al pago del Impuesto Sobre Erogaciones por Remuneraciones al Trabajo Personal; es decir, no precisa cuáles fueron los antecedentes por los cuales consideró que la</w:t>
      </w:r>
      <w:r w:rsidR="004D3E7F">
        <w:rPr>
          <w:rFonts w:ascii="Arial" w:hAnsi="Arial" w:cs="Arial"/>
          <w:bCs/>
          <w:sz w:val="24"/>
          <w:szCs w:val="24"/>
        </w:rPr>
        <w:t xml:space="preserve"> parte</w:t>
      </w:r>
      <w:r>
        <w:rPr>
          <w:rFonts w:ascii="Arial" w:hAnsi="Arial" w:cs="Arial"/>
          <w:bCs/>
          <w:sz w:val="24"/>
          <w:szCs w:val="24"/>
        </w:rPr>
        <w:t xml:space="preserve"> actora se ubica en la circunstancia que la ley considera como hecho generador de la obligación fiscal; pues para tales efectos, no basta con el señalamiento de que se le ha identificado como sujeto obligado, sino que la autoridad debió fundar y motivar su actuar, al considerar que la administrada se ubicó en la hipótesis normativa para ser considerada sujeta del multicitado impuesto.</w:t>
      </w:r>
    </w:p>
    <w:p w14:paraId="5E3A75F2" w14:textId="77777777" w:rsidR="0008107B" w:rsidRDefault="0008107B" w:rsidP="0008107B">
      <w:pPr>
        <w:spacing w:line="360" w:lineRule="auto"/>
        <w:ind w:firstLine="709"/>
        <w:contextualSpacing/>
        <w:jc w:val="both"/>
        <w:rPr>
          <w:rFonts w:ascii="Arial" w:hAnsi="Arial" w:cs="Arial"/>
          <w:bCs/>
          <w:sz w:val="24"/>
          <w:szCs w:val="24"/>
        </w:rPr>
      </w:pPr>
    </w:p>
    <w:p w14:paraId="0B2B48B2" w14:textId="03383892" w:rsidR="00A020FA" w:rsidRDefault="0008107B" w:rsidP="0008107B">
      <w:pPr>
        <w:spacing w:line="360" w:lineRule="auto"/>
        <w:ind w:firstLine="709"/>
        <w:contextualSpacing/>
        <w:jc w:val="both"/>
        <w:rPr>
          <w:rFonts w:ascii="Arial" w:hAnsi="Arial" w:cs="Arial"/>
          <w:bCs/>
          <w:sz w:val="24"/>
          <w:szCs w:val="24"/>
        </w:rPr>
      </w:pPr>
      <w:r>
        <w:rPr>
          <w:rFonts w:ascii="Arial" w:hAnsi="Arial" w:cs="Arial"/>
          <w:bCs/>
          <w:sz w:val="24"/>
          <w:szCs w:val="24"/>
        </w:rPr>
        <w:t>Se dice lo anterior, en razón que la demandada, si bien, de manera general refirió el artículo 63 de la Ley Estatal de Hacienda Vigente, tal fundamentación la realizó de manera incompleta, pues no fundó y mucho menos motivó en cuál de los dos supuestos contemplados en el artículo en cita, se encuentra inmers</w:t>
      </w:r>
      <w:r w:rsidR="00E6202B">
        <w:rPr>
          <w:rFonts w:ascii="Arial" w:hAnsi="Arial" w:cs="Arial"/>
          <w:bCs/>
          <w:sz w:val="24"/>
          <w:szCs w:val="24"/>
        </w:rPr>
        <w:t>a</w:t>
      </w:r>
      <w:r>
        <w:rPr>
          <w:rFonts w:ascii="Arial" w:hAnsi="Arial" w:cs="Arial"/>
          <w:bCs/>
          <w:sz w:val="24"/>
          <w:szCs w:val="24"/>
        </w:rPr>
        <w:t xml:space="preserve"> </w:t>
      </w:r>
      <w:r w:rsidR="00E6202B">
        <w:rPr>
          <w:rFonts w:ascii="Arial" w:hAnsi="Arial" w:cs="Arial"/>
          <w:bCs/>
          <w:sz w:val="24"/>
          <w:szCs w:val="24"/>
        </w:rPr>
        <w:t>la</w:t>
      </w:r>
      <w:r>
        <w:rPr>
          <w:rFonts w:ascii="Arial" w:hAnsi="Arial" w:cs="Arial"/>
          <w:bCs/>
          <w:sz w:val="24"/>
          <w:szCs w:val="24"/>
        </w:rPr>
        <w:t xml:space="preserve"> actor</w:t>
      </w:r>
      <w:r w:rsidR="00E6202B">
        <w:rPr>
          <w:rFonts w:ascii="Arial" w:hAnsi="Arial" w:cs="Arial"/>
          <w:bCs/>
          <w:sz w:val="24"/>
          <w:szCs w:val="24"/>
        </w:rPr>
        <w:t>a</w:t>
      </w:r>
      <w:r>
        <w:rPr>
          <w:rFonts w:ascii="Arial" w:hAnsi="Arial" w:cs="Arial"/>
          <w:bCs/>
          <w:sz w:val="24"/>
          <w:szCs w:val="24"/>
        </w:rPr>
        <w:t xml:space="preserve">, siendo imperioso para la autoridad demandada, el fundar la fracción específica que da origen a que la contribuyente </w:t>
      </w:r>
      <w:r w:rsidR="004D3E7F">
        <w:rPr>
          <w:rFonts w:ascii="Arial" w:hAnsi="Arial" w:cs="Arial"/>
          <w:bCs/>
          <w:sz w:val="24"/>
          <w:szCs w:val="24"/>
        </w:rPr>
        <w:t xml:space="preserve">persona moral </w:t>
      </w:r>
      <w:r w:rsidR="00C67ECC">
        <w:rPr>
          <w:rFonts w:cs="Arial"/>
          <w:b/>
          <w:sz w:val="24"/>
          <w:szCs w:val="24"/>
        </w:rPr>
        <w:t>**********</w:t>
      </w:r>
      <w:r w:rsidR="004D3E7F">
        <w:rPr>
          <w:rFonts w:ascii="Arial" w:hAnsi="Arial" w:cs="Arial"/>
          <w:bCs/>
          <w:sz w:val="24"/>
          <w:szCs w:val="24"/>
        </w:rPr>
        <w:t xml:space="preserve">., </w:t>
      </w:r>
      <w:r>
        <w:rPr>
          <w:rFonts w:ascii="Arial" w:hAnsi="Arial" w:cs="Arial"/>
          <w:bCs/>
          <w:sz w:val="24"/>
          <w:szCs w:val="24"/>
        </w:rPr>
        <w:t>se encuentra obligada al pago o presentación de la declaración del Impuesto Sobre Erogaciones por Remuneraciones al Trabajo Personal, supuestamente omitida por la actora.</w:t>
      </w:r>
    </w:p>
    <w:p w14:paraId="3A3BBF3B" w14:textId="77777777" w:rsidR="00E6202B" w:rsidRDefault="00E6202B" w:rsidP="0008107B">
      <w:pPr>
        <w:spacing w:line="360" w:lineRule="auto"/>
        <w:ind w:firstLine="709"/>
        <w:contextualSpacing/>
        <w:jc w:val="both"/>
        <w:rPr>
          <w:rFonts w:ascii="Arial" w:hAnsi="Arial" w:cs="Arial"/>
          <w:sz w:val="24"/>
          <w:szCs w:val="24"/>
          <w:lang w:eastAsia="es-ES"/>
        </w:rPr>
      </w:pPr>
    </w:p>
    <w:p w14:paraId="36748821" w14:textId="6B99D94D" w:rsidR="00A03D84" w:rsidRDefault="00772252" w:rsidP="00882745">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w:t>
      </w:r>
      <w:r w:rsidR="00102956">
        <w:rPr>
          <w:rFonts w:ascii="Arial" w:hAnsi="Arial" w:cs="Arial"/>
          <w:bCs/>
          <w:sz w:val="24"/>
          <w:szCs w:val="24"/>
        </w:rPr>
        <w:t>mult</w:t>
      </w:r>
      <w:r>
        <w:rPr>
          <w:rFonts w:ascii="Arial" w:hAnsi="Arial" w:cs="Arial"/>
          <w:bCs/>
          <w:sz w:val="24"/>
          <w:szCs w:val="24"/>
        </w:rPr>
        <w:t xml:space="preserve">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w:t>
      </w:r>
      <w:r w:rsidR="00102956">
        <w:rPr>
          <w:rFonts w:ascii="Arial" w:hAnsi="Arial" w:cs="Arial"/>
          <w:sz w:val="24"/>
          <w:szCs w:val="24"/>
        </w:rPr>
        <w:t xml:space="preserve">de </w:t>
      </w:r>
      <w:r w:rsidR="00102956" w:rsidRPr="008930AE">
        <w:rPr>
          <w:rFonts w:ascii="Arial" w:hAnsi="Arial" w:cs="Arial"/>
          <w:sz w:val="24"/>
          <w:szCs w:val="24"/>
        </w:rPr>
        <w:t xml:space="preserve">la </w:t>
      </w:r>
      <w:r w:rsidR="00314C60"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C67ECC">
        <w:rPr>
          <w:rFonts w:cs="Arial"/>
          <w:b/>
          <w:sz w:val="24"/>
          <w:szCs w:val="24"/>
        </w:rPr>
        <w:t>**********</w:t>
      </w:r>
      <w:r w:rsidR="00314C60" w:rsidRPr="008930AE">
        <w:rPr>
          <w:rFonts w:ascii="Arial" w:hAnsi="Arial" w:cs="Arial"/>
          <w:sz w:val="24"/>
          <w:szCs w:val="24"/>
        </w:rPr>
        <w:t xml:space="preserve"> de veinticinco de junio de dos mil diecinueve, emitida por la Directora de Ingresos y Recaudación de la Secretaria de Finanzas del Gobierno del Estado</w:t>
      </w:r>
      <w:r w:rsidRPr="00A84B6D">
        <w:rPr>
          <w:rFonts w:ascii="Arial" w:hAnsi="Arial" w:cs="Arial"/>
          <w:bCs/>
          <w:sz w:val="24"/>
          <w:szCs w:val="24"/>
        </w:rPr>
        <w:t>.</w:t>
      </w:r>
    </w:p>
    <w:p w14:paraId="40505E67" w14:textId="77777777" w:rsidR="00772252" w:rsidRDefault="00772252" w:rsidP="00882745">
      <w:pPr>
        <w:spacing w:line="360" w:lineRule="auto"/>
        <w:ind w:firstLine="709"/>
        <w:contextualSpacing/>
        <w:jc w:val="both"/>
        <w:rPr>
          <w:rFonts w:ascii="Arial" w:hAnsi="Arial" w:cs="Arial"/>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lastRenderedPageBreak/>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13309EF"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72252">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5E10FB33"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CA5D26" w:rsidRPr="007B0581">
        <w:rPr>
          <w:rFonts w:ascii="Arial" w:eastAsia="Calibri" w:hAnsi="Arial" w:cs="Arial"/>
          <w:color w:val="000000"/>
          <w:sz w:val="24"/>
          <w:szCs w:val="24"/>
          <w:lang w:val="es-MX" w:eastAsia="en-US"/>
        </w:rPr>
        <w:t xml:space="preserve">No se actualizó ninguna causal de improcedencia </w:t>
      </w:r>
      <w:r w:rsidR="00CA5D26">
        <w:rPr>
          <w:rFonts w:ascii="Arial" w:eastAsia="Calibri" w:hAnsi="Arial" w:cs="Arial"/>
          <w:color w:val="000000"/>
          <w:sz w:val="24"/>
          <w:szCs w:val="24"/>
          <w:lang w:val="es-MX" w:eastAsia="en-US"/>
        </w:rPr>
        <w:t xml:space="preserve">en </w:t>
      </w:r>
      <w:r w:rsidR="00CA5D26" w:rsidRPr="007B0581">
        <w:rPr>
          <w:rFonts w:ascii="Arial" w:eastAsia="Calibri" w:hAnsi="Arial" w:cs="Arial"/>
          <w:color w:val="000000"/>
          <w:sz w:val="24"/>
          <w:szCs w:val="24"/>
          <w:lang w:val="es-MX" w:eastAsia="en-US"/>
        </w:rPr>
        <w:t xml:space="preserve">el juicio, en consecuencia, </w:t>
      </w:r>
      <w:r w:rsidR="00CA5D26" w:rsidRPr="00DE6826">
        <w:rPr>
          <w:rFonts w:ascii="Arial" w:eastAsia="Calibri" w:hAnsi="Arial" w:cs="Arial"/>
          <w:b/>
          <w:bCs/>
          <w:color w:val="000000"/>
          <w:sz w:val="24"/>
          <w:szCs w:val="24"/>
          <w:lang w:val="es-MX" w:eastAsia="en-US"/>
        </w:rPr>
        <w:t>NO SE SOBRESEE</w:t>
      </w:r>
      <w:r w:rsidR="00D372AF" w:rsidRPr="00F63FF7">
        <w:rPr>
          <w:rFonts w:ascii="Arial" w:hAnsi="Arial" w:cs="Arial"/>
          <w:b/>
          <w:bCs/>
          <w:sz w:val="24"/>
          <w:szCs w:val="24"/>
        </w:rPr>
        <w:t>.</w:t>
      </w:r>
    </w:p>
    <w:p w14:paraId="4C81CA83" w14:textId="77777777" w:rsidR="00772252" w:rsidRDefault="00772252" w:rsidP="009B52E2">
      <w:pPr>
        <w:spacing w:line="360" w:lineRule="auto"/>
        <w:ind w:right="51" w:firstLine="567"/>
        <w:jc w:val="both"/>
        <w:rPr>
          <w:rFonts w:ascii="Arial" w:hAnsi="Arial" w:cs="Arial"/>
          <w:b/>
          <w:bCs/>
          <w:sz w:val="24"/>
          <w:szCs w:val="24"/>
        </w:rPr>
      </w:pPr>
    </w:p>
    <w:p w14:paraId="65695238" w14:textId="0FD60EF6"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00772252" w:rsidRPr="00BB5812">
        <w:rPr>
          <w:rFonts w:ascii="Arial" w:hAnsi="Arial" w:cs="Arial"/>
          <w:b/>
          <w:bCs/>
          <w:sz w:val="24"/>
          <w:szCs w:val="24"/>
        </w:rPr>
        <w:t>SE</w:t>
      </w:r>
      <w:r w:rsidR="00772252" w:rsidRPr="00BB5812">
        <w:rPr>
          <w:rFonts w:ascii="Arial" w:hAnsi="Arial" w:cs="Arial"/>
          <w:sz w:val="24"/>
          <w:szCs w:val="24"/>
        </w:rPr>
        <w:t xml:space="preserve"> </w:t>
      </w:r>
      <w:r w:rsidR="00772252" w:rsidRPr="00BB5812">
        <w:rPr>
          <w:rFonts w:ascii="Arial" w:hAnsi="Arial" w:cs="Arial"/>
          <w:b/>
          <w:sz w:val="24"/>
          <w:szCs w:val="24"/>
        </w:rPr>
        <w:t xml:space="preserve">DECLARA LA NULIDAD LISA Y LLANA </w:t>
      </w:r>
      <w:r w:rsidR="00102956">
        <w:rPr>
          <w:rFonts w:ascii="Arial" w:hAnsi="Arial" w:cs="Arial"/>
          <w:sz w:val="24"/>
          <w:szCs w:val="24"/>
        </w:rPr>
        <w:t xml:space="preserve">de </w:t>
      </w:r>
      <w:r w:rsidR="00102956" w:rsidRPr="008930AE">
        <w:rPr>
          <w:rFonts w:ascii="Arial" w:hAnsi="Arial" w:cs="Arial"/>
          <w:sz w:val="24"/>
          <w:szCs w:val="24"/>
        </w:rPr>
        <w:t xml:space="preserve">la </w:t>
      </w:r>
      <w:r w:rsidR="00804262" w:rsidRPr="008930AE">
        <w:rPr>
          <w:rFonts w:ascii="Arial" w:hAnsi="Arial" w:cs="Arial"/>
          <w:sz w:val="24"/>
          <w:szCs w:val="24"/>
        </w:rPr>
        <w:t xml:space="preserve">Multa por Infracción relacionada con la Presentación de Declaraciones del Impuesto sobre Erogaciones por Remuneración al Trabajo Personal, con número de control </w:t>
      </w:r>
      <w:r w:rsidR="00C67ECC">
        <w:rPr>
          <w:rFonts w:cs="Arial"/>
          <w:b/>
          <w:sz w:val="24"/>
          <w:szCs w:val="24"/>
        </w:rPr>
        <w:t>**********</w:t>
      </w:r>
      <w:r w:rsidR="00804262" w:rsidRPr="008930AE">
        <w:rPr>
          <w:rFonts w:ascii="Arial" w:hAnsi="Arial" w:cs="Arial"/>
          <w:sz w:val="24"/>
          <w:szCs w:val="24"/>
        </w:rPr>
        <w:t xml:space="preserve"> de veinticinco de junio de dos mil diecinueve, emitida por la Directora de Ingresos y Recaudación de la Secretaria de Finanzas del Gobierno del Estado</w:t>
      </w:r>
      <w:r w:rsidR="00772252">
        <w:rPr>
          <w:rFonts w:ascii="Arial" w:hAnsi="Arial" w:cs="Arial"/>
          <w:bCs/>
          <w:sz w:val="24"/>
          <w:szCs w:val="24"/>
        </w:rPr>
        <w:t>,</w:t>
      </w:r>
      <w:r w:rsidR="00772252" w:rsidRPr="00BB5812">
        <w:rPr>
          <w:rFonts w:ascii="Arial" w:hAnsi="Arial" w:cs="Arial"/>
          <w:bCs/>
          <w:sz w:val="24"/>
          <w:szCs w:val="24"/>
        </w:rPr>
        <w:t xml:space="preserve"> </w:t>
      </w:r>
      <w:r w:rsidR="00772252">
        <w:rPr>
          <w:rFonts w:ascii="Arial" w:hAnsi="Arial" w:cs="Arial"/>
          <w:sz w:val="24"/>
          <w:szCs w:val="24"/>
        </w:rPr>
        <w:t xml:space="preserve">en los términos establecidos </w:t>
      </w:r>
      <w:r w:rsidR="00772252" w:rsidRPr="00BB5812">
        <w:rPr>
          <w:rFonts w:ascii="Arial" w:hAnsi="Arial" w:cs="Arial"/>
          <w:bCs/>
          <w:sz w:val="24"/>
          <w:szCs w:val="24"/>
        </w:rPr>
        <w:t>en l</w:t>
      </w:r>
      <w:r w:rsidR="00772252">
        <w:rPr>
          <w:rFonts w:ascii="Arial" w:hAnsi="Arial" w:cs="Arial"/>
          <w:bCs/>
          <w:sz w:val="24"/>
          <w:szCs w:val="24"/>
        </w:rPr>
        <w:t>a parte final del</w:t>
      </w:r>
      <w:r w:rsidR="00772252" w:rsidRPr="00BB5812">
        <w:rPr>
          <w:rFonts w:ascii="Arial" w:hAnsi="Arial" w:cs="Arial"/>
          <w:bCs/>
          <w:sz w:val="24"/>
          <w:szCs w:val="24"/>
        </w:rPr>
        <w:t xml:space="preserve"> considerando </w:t>
      </w:r>
      <w:r w:rsidR="00772252" w:rsidRPr="00BB5812">
        <w:rPr>
          <w:rFonts w:ascii="Arial" w:hAnsi="Arial" w:cs="Arial"/>
          <w:b/>
          <w:sz w:val="24"/>
          <w:szCs w:val="24"/>
        </w:rPr>
        <w:t>CUARTO</w:t>
      </w:r>
      <w:r w:rsidR="00772252">
        <w:rPr>
          <w:rFonts w:ascii="Arial" w:hAnsi="Arial" w:cs="Arial"/>
          <w:bCs/>
          <w:sz w:val="24"/>
          <w:szCs w:val="24"/>
        </w:rPr>
        <w:t xml:space="preserve"> de esta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22276707" w:rsidR="00585FAB" w:rsidRPr="007B0581"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w:t>
      </w:r>
      <w:r w:rsidR="00867DE5" w:rsidRPr="007B0581">
        <w:rPr>
          <w:rFonts w:ascii="Arial" w:hAnsi="Arial" w:cs="Arial"/>
          <w:sz w:val="24"/>
          <w:szCs w:val="24"/>
          <w:lang w:eastAsia="es-ES"/>
        </w:rPr>
        <w:lastRenderedPageBreak/>
        <w:t>Administrativa del Estado de Oaxaca, quien actúa con la Licenciada Marissa Ignacio Valencia, secretaria de Acuerdos, que autoriza y da fe.</w:t>
      </w:r>
    </w:p>
    <w:p w14:paraId="2DA052EF" w14:textId="27FD83A5" w:rsidR="00CE560F" w:rsidRDefault="00CE560F" w:rsidP="004A35A5">
      <w:pPr>
        <w:spacing w:line="360" w:lineRule="auto"/>
        <w:ind w:right="-91"/>
        <w:contextualSpacing/>
        <w:jc w:val="both"/>
        <w:rPr>
          <w:rFonts w:ascii="Arial" w:hAnsi="Arial" w:cs="Arial"/>
          <w:sz w:val="24"/>
          <w:szCs w:val="24"/>
          <w:lang w:val="es-MX"/>
        </w:rPr>
      </w:pPr>
    </w:p>
    <w:p w14:paraId="43B00BAF" w14:textId="134027A0" w:rsidR="00772252" w:rsidRDefault="00772252" w:rsidP="004A35A5">
      <w:pPr>
        <w:spacing w:line="360" w:lineRule="auto"/>
        <w:ind w:right="-91"/>
        <w:contextualSpacing/>
        <w:jc w:val="both"/>
        <w:rPr>
          <w:rFonts w:ascii="Arial" w:hAnsi="Arial" w:cs="Arial"/>
          <w:sz w:val="24"/>
          <w:szCs w:val="24"/>
          <w:lang w:val="es-MX"/>
        </w:rPr>
      </w:pPr>
    </w:p>
    <w:p w14:paraId="1F3CDAA0" w14:textId="7C9BFA1F" w:rsidR="006C7419" w:rsidRDefault="006C7419" w:rsidP="004A35A5">
      <w:pPr>
        <w:spacing w:line="360" w:lineRule="auto"/>
        <w:ind w:right="-91"/>
        <w:contextualSpacing/>
        <w:jc w:val="both"/>
        <w:rPr>
          <w:rFonts w:ascii="Arial" w:hAnsi="Arial" w:cs="Arial"/>
          <w:sz w:val="24"/>
          <w:szCs w:val="24"/>
          <w:lang w:val="es-MX"/>
        </w:rPr>
      </w:pPr>
    </w:p>
    <w:p w14:paraId="06D77AD7" w14:textId="4BF4D887" w:rsidR="006C7419" w:rsidRPr="007B0581" w:rsidRDefault="006C7419" w:rsidP="004A35A5">
      <w:pPr>
        <w:spacing w:line="360" w:lineRule="auto"/>
        <w:ind w:right="-91"/>
        <w:contextualSpacing/>
        <w:jc w:val="both"/>
        <w:rPr>
          <w:rFonts w:ascii="Arial" w:hAnsi="Arial" w:cs="Arial"/>
          <w:sz w:val="24"/>
          <w:szCs w:val="24"/>
          <w:lang w:val="es-MX"/>
        </w:rPr>
      </w:pPr>
    </w:p>
    <w:sectPr w:rsidR="006C7419" w:rsidRPr="007B0581" w:rsidSect="00BF3A68">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CDD62" w14:textId="77777777" w:rsidR="00640A1C" w:rsidRDefault="00640A1C" w:rsidP="00C22D0D">
      <w:r>
        <w:separator/>
      </w:r>
    </w:p>
  </w:endnote>
  <w:endnote w:type="continuationSeparator" w:id="0">
    <w:p w14:paraId="5C4A692B" w14:textId="77777777" w:rsidR="00640A1C" w:rsidRDefault="00640A1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E248E3">
          <w:rPr>
            <w:noProof/>
          </w:rPr>
          <w:t>3</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97F81" w14:textId="78A877B4" w:rsidR="00BF3A68" w:rsidRDefault="00BF3A68">
    <w:pPr>
      <w:pStyle w:val="Piedepgina"/>
    </w:pPr>
    <w:r w:rsidRPr="00C81C70">
      <w:rPr>
        <w:rFonts w:eastAsia="Calibri"/>
        <w:noProof/>
      </w:rPr>
      <mc:AlternateContent>
        <mc:Choice Requires="wps">
          <w:drawing>
            <wp:anchor distT="45720" distB="45720" distL="114300" distR="114300" simplePos="0" relativeHeight="251661824" behindDoc="1" locked="0" layoutInCell="1" allowOverlap="1" wp14:anchorId="37C3BE6F" wp14:editId="4BF42DE1">
              <wp:simplePos x="0" y="0"/>
              <wp:positionH relativeFrom="leftMargin">
                <wp:posOffset>188028</wp:posOffset>
              </wp:positionH>
              <wp:positionV relativeFrom="paragraph">
                <wp:posOffset>-5017032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3EFE935" w14:textId="77777777" w:rsidR="00BF3A68" w:rsidRDefault="00BF3A68" w:rsidP="00BF3A6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C3BE6F" id="_x0000_t202" coordsize="21600,21600" o:spt="202" path="m,l,21600r21600,l21600,xe">
              <v:stroke joinstyle="miter"/>
              <v:path gradientshapeok="t" o:connecttype="rect"/>
            </v:shapetype>
            <v:shape id="Cuadro de texto 5" o:spid="_x0000_s1027" type="#_x0000_t202" style="position:absolute;margin-left:14.8pt;margin-top:-395.05pt;width:82.4pt;height:118.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">
              <v:textbox>
                <w:txbxContent>
                  <w:p w14:paraId="33EFE935" w14:textId="77777777" w:rsidR="00BF3A68" w:rsidRDefault="00BF3A68" w:rsidP="00BF3A68">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48E778" w14:textId="77777777" w:rsidR="00640A1C" w:rsidRDefault="00640A1C" w:rsidP="00C22D0D">
      <w:r>
        <w:separator/>
      </w:r>
    </w:p>
  </w:footnote>
  <w:footnote w:type="continuationSeparator" w:id="0">
    <w:p w14:paraId="68B5022A" w14:textId="77777777" w:rsidR="00640A1C" w:rsidRDefault="00640A1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5850496A" w:rsidR="00C22D0D" w:rsidRPr="00A73AD7" w:rsidRDefault="00C67ECC"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62848" behindDoc="1" locked="0" layoutInCell="1" allowOverlap="1" wp14:anchorId="1B1D4971" wp14:editId="6C92EAFE">
              <wp:simplePos x="0" y="0"/>
              <wp:positionH relativeFrom="leftMargin">
                <wp:posOffset>220980</wp:posOffset>
              </wp:positionH>
              <wp:positionV relativeFrom="paragraph">
                <wp:posOffset>4707702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895A9B2" w14:textId="5CEB46DB" w:rsidR="00C67ECC" w:rsidRDefault="00C67ECC" w:rsidP="00C67ECC">
                          <w:pPr>
                            <w:jc w:val="center"/>
                          </w:pPr>
                          <w:r>
                            <w:t>DATOS PERSONALES PROTEGIDOS POR EL ART.</w:t>
                          </w:r>
                          <w:r>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1D4971" id="_x0000_t202" coordsize="21600,21600" o:spt="202" path="m,l,21600r21600,l21600,xe">
              <v:stroke joinstyle="miter"/>
              <v:path gradientshapeok="t" o:connecttype="rect"/>
            </v:shapetype>
            <v:shape id="Cuadro de texto 4" o:spid="_x0000_s1026" type="#_x0000_t202" style="position:absolute;left:0;text-align:left;margin-left:17.4pt;margin-top:370.7pt;width:82.4pt;height:118.5pt;z-index:-251653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">
              <v:textbox>
                <w:txbxContent>
                  <w:p w14:paraId="3895A9B2" w14:textId="5CEB46DB" w:rsidR="00C67ECC" w:rsidRDefault="00C67ECC" w:rsidP="00C67ECC">
                    <w:pPr>
                      <w:jc w:val="center"/>
                    </w:pPr>
                    <w:r>
                      <w:t>DATOS PERSONALES PROTEGIDOS POR EL ART.</w:t>
                    </w:r>
                    <w:r>
                      <w:t>- 116 DE LA LGTAIP Y EL ART.- 61</w:t>
                    </w:r>
                    <w:r>
                      <w:t xml:space="preserve">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3632"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2D8">
      <w:rPr>
        <w:rFonts w:ascii="Arial" w:hAnsi="Arial" w:cs="Arial"/>
      </w:rPr>
      <w:t>14</w:t>
    </w:r>
    <w:r w:rsidR="00580956">
      <w:rPr>
        <w:rFonts w:ascii="Arial" w:hAnsi="Arial" w:cs="Arial"/>
      </w:rPr>
      <w:t>4</w:t>
    </w:r>
    <w:r w:rsidR="00A73AD7" w:rsidRPr="00A73AD7">
      <w:rPr>
        <w:rFonts w:ascii="Arial" w:hAnsi="Arial" w:cs="Arial"/>
      </w:rPr>
      <w:t>/20</w:t>
    </w:r>
    <w:r w:rsidR="007575E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25CB05C1" w:rsidR="00065664" w:rsidRDefault="00065664">
    <w:pPr>
      <w:pStyle w:val="Encabezado"/>
    </w:pPr>
    <w:r>
      <w:rPr>
        <w:noProof/>
        <w:lang w:val="es-MX"/>
      </w:rPr>
      <w:drawing>
        <wp:anchor distT="0" distB="0" distL="114300" distR="114300" simplePos="0" relativeHeight="251663360" behindDoc="1" locked="0" layoutInCell="1" allowOverlap="1" wp14:anchorId="1E53B701" wp14:editId="7205363D">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7E1"/>
    <w:rsid w:val="00003A15"/>
    <w:rsid w:val="00005ADE"/>
    <w:rsid w:val="00007EBE"/>
    <w:rsid w:val="00010253"/>
    <w:rsid w:val="000113F6"/>
    <w:rsid w:val="000119A6"/>
    <w:rsid w:val="00011FC0"/>
    <w:rsid w:val="000125A4"/>
    <w:rsid w:val="00014485"/>
    <w:rsid w:val="0001538D"/>
    <w:rsid w:val="00015A88"/>
    <w:rsid w:val="0001663D"/>
    <w:rsid w:val="00016D4A"/>
    <w:rsid w:val="00016E15"/>
    <w:rsid w:val="00017E65"/>
    <w:rsid w:val="0002623E"/>
    <w:rsid w:val="00026CF5"/>
    <w:rsid w:val="00027543"/>
    <w:rsid w:val="00027611"/>
    <w:rsid w:val="00027BBF"/>
    <w:rsid w:val="000300C0"/>
    <w:rsid w:val="00030AD1"/>
    <w:rsid w:val="000334C2"/>
    <w:rsid w:val="0003366F"/>
    <w:rsid w:val="00035880"/>
    <w:rsid w:val="00035972"/>
    <w:rsid w:val="0003697E"/>
    <w:rsid w:val="00037B08"/>
    <w:rsid w:val="0004487C"/>
    <w:rsid w:val="000452D2"/>
    <w:rsid w:val="00047A17"/>
    <w:rsid w:val="000508C0"/>
    <w:rsid w:val="00053594"/>
    <w:rsid w:val="00055014"/>
    <w:rsid w:val="000558E9"/>
    <w:rsid w:val="00056002"/>
    <w:rsid w:val="000635B0"/>
    <w:rsid w:val="000635E3"/>
    <w:rsid w:val="00064007"/>
    <w:rsid w:val="000644C5"/>
    <w:rsid w:val="00065664"/>
    <w:rsid w:val="00066864"/>
    <w:rsid w:val="000668F8"/>
    <w:rsid w:val="000674E2"/>
    <w:rsid w:val="00067E14"/>
    <w:rsid w:val="0007009D"/>
    <w:rsid w:val="00070ADF"/>
    <w:rsid w:val="0007145C"/>
    <w:rsid w:val="00071B30"/>
    <w:rsid w:val="00073204"/>
    <w:rsid w:val="00076E94"/>
    <w:rsid w:val="0008061F"/>
    <w:rsid w:val="000806B8"/>
    <w:rsid w:val="0008107B"/>
    <w:rsid w:val="000833A9"/>
    <w:rsid w:val="000842AB"/>
    <w:rsid w:val="000851D6"/>
    <w:rsid w:val="000851FE"/>
    <w:rsid w:val="00090C4D"/>
    <w:rsid w:val="000918E0"/>
    <w:rsid w:val="00091C4C"/>
    <w:rsid w:val="000953BE"/>
    <w:rsid w:val="000956C2"/>
    <w:rsid w:val="0009625C"/>
    <w:rsid w:val="000A1299"/>
    <w:rsid w:val="000A3BB8"/>
    <w:rsid w:val="000A4BB8"/>
    <w:rsid w:val="000A580B"/>
    <w:rsid w:val="000A7A44"/>
    <w:rsid w:val="000A7B43"/>
    <w:rsid w:val="000B0104"/>
    <w:rsid w:val="000B1D6D"/>
    <w:rsid w:val="000B1E3D"/>
    <w:rsid w:val="000B37CC"/>
    <w:rsid w:val="000B3A47"/>
    <w:rsid w:val="000B49F5"/>
    <w:rsid w:val="000B50D6"/>
    <w:rsid w:val="000B5F19"/>
    <w:rsid w:val="000C1565"/>
    <w:rsid w:val="000C2C1E"/>
    <w:rsid w:val="000C32D8"/>
    <w:rsid w:val="000C4E31"/>
    <w:rsid w:val="000C6227"/>
    <w:rsid w:val="000C6C60"/>
    <w:rsid w:val="000C70E9"/>
    <w:rsid w:val="000D0D09"/>
    <w:rsid w:val="000D2A9A"/>
    <w:rsid w:val="000D42EF"/>
    <w:rsid w:val="000D4B2B"/>
    <w:rsid w:val="000D6698"/>
    <w:rsid w:val="000D6CAD"/>
    <w:rsid w:val="000E1583"/>
    <w:rsid w:val="000E1C8B"/>
    <w:rsid w:val="000E2777"/>
    <w:rsid w:val="000E6AD5"/>
    <w:rsid w:val="000E6E1A"/>
    <w:rsid w:val="000F0020"/>
    <w:rsid w:val="000F1624"/>
    <w:rsid w:val="000F1E78"/>
    <w:rsid w:val="000F2109"/>
    <w:rsid w:val="000F4E53"/>
    <w:rsid w:val="000F4F36"/>
    <w:rsid w:val="000F5690"/>
    <w:rsid w:val="000F783C"/>
    <w:rsid w:val="000F7B39"/>
    <w:rsid w:val="0010270B"/>
    <w:rsid w:val="00102956"/>
    <w:rsid w:val="00102FFD"/>
    <w:rsid w:val="001033A1"/>
    <w:rsid w:val="00104970"/>
    <w:rsid w:val="001056AB"/>
    <w:rsid w:val="00106927"/>
    <w:rsid w:val="00112071"/>
    <w:rsid w:val="001139C7"/>
    <w:rsid w:val="00114F56"/>
    <w:rsid w:val="00120259"/>
    <w:rsid w:val="00120C20"/>
    <w:rsid w:val="0012261E"/>
    <w:rsid w:val="001239DA"/>
    <w:rsid w:val="00125E72"/>
    <w:rsid w:val="001307FB"/>
    <w:rsid w:val="001313FF"/>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543"/>
    <w:rsid w:val="00160E9C"/>
    <w:rsid w:val="001616AA"/>
    <w:rsid w:val="00163861"/>
    <w:rsid w:val="00164147"/>
    <w:rsid w:val="00165B8C"/>
    <w:rsid w:val="00165D83"/>
    <w:rsid w:val="00166D0B"/>
    <w:rsid w:val="00166D26"/>
    <w:rsid w:val="00170602"/>
    <w:rsid w:val="001710EA"/>
    <w:rsid w:val="00172955"/>
    <w:rsid w:val="00174DD0"/>
    <w:rsid w:val="00175A93"/>
    <w:rsid w:val="00176D7B"/>
    <w:rsid w:val="00180A3F"/>
    <w:rsid w:val="00184BC3"/>
    <w:rsid w:val="00187FC0"/>
    <w:rsid w:val="001904FD"/>
    <w:rsid w:val="00190B21"/>
    <w:rsid w:val="0019376B"/>
    <w:rsid w:val="001939EE"/>
    <w:rsid w:val="00194DD8"/>
    <w:rsid w:val="0019655E"/>
    <w:rsid w:val="001968FD"/>
    <w:rsid w:val="00196F6D"/>
    <w:rsid w:val="00197467"/>
    <w:rsid w:val="001A3A7A"/>
    <w:rsid w:val="001A4171"/>
    <w:rsid w:val="001A4D53"/>
    <w:rsid w:val="001A7D4E"/>
    <w:rsid w:val="001B0398"/>
    <w:rsid w:val="001B0B86"/>
    <w:rsid w:val="001B1AB4"/>
    <w:rsid w:val="001B2D4E"/>
    <w:rsid w:val="001B3349"/>
    <w:rsid w:val="001B3B32"/>
    <w:rsid w:val="001B4C0A"/>
    <w:rsid w:val="001B4F0D"/>
    <w:rsid w:val="001B5355"/>
    <w:rsid w:val="001B64DB"/>
    <w:rsid w:val="001B771E"/>
    <w:rsid w:val="001C1F16"/>
    <w:rsid w:val="001C2DF2"/>
    <w:rsid w:val="001C4548"/>
    <w:rsid w:val="001D09AA"/>
    <w:rsid w:val="001D150B"/>
    <w:rsid w:val="001D7125"/>
    <w:rsid w:val="001D7D2E"/>
    <w:rsid w:val="001E16C9"/>
    <w:rsid w:val="001E1A6A"/>
    <w:rsid w:val="001E2B50"/>
    <w:rsid w:val="001E5467"/>
    <w:rsid w:val="001F71A7"/>
    <w:rsid w:val="001F74CA"/>
    <w:rsid w:val="00201191"/>
    <w:rsid w:val="00201D27"/>
    <w:rsid w:val="002038DF"/>
    <w:rsid w:val="00204683"/>
    <w:rsid w:val="00206E78"/>
    <w:rsid w:val="0021005D"/>
    <w:rsid w:val="00210866"/>
    <w:rsid w:val="00212F77"/>
    <w:rsid w:val="002134D5"/>
    <w:rsid w:val="0021675C"/>
    <w:rsid w:val="00221647"/>
    <w:rsid w:val="002226BC"/>
    <w:rsid w:val="00223BE0"/>
    <w:rsid w:val="00227E49"/>
    <w:rsid w:val="00232678"/>
    <w:rsid w:val="00234557"/>
    <w:rsid w:val="0023606C"/>
    <w:rsid w:val="00237AF3"/>
    <w:rsid w:val="00244CD8"/>
    <w:rsid w:val="0024583D"/>
    <w:rsid w:val="00246A0A"/>
    <w:rsid w:val="0024705C"/>
    <w:rsid w:val="00252336"/>
    <w:rsid w:val="00252748"/>
    <w:rsid w:val="00253796"/>
    <w:rsid w:val="002542E9"/>
    <w:rsid w:val="00255482"/>
    <w:rsid w:val="002556D7"/>
    <w:rsid w:val="00255783"/>
    <w:rsid w:val="00262BD0"/>
    <w:rsid w:val="00264867"/>
    <w:rsid w:val="00270EE2"/>
    <w:rsid w:val="002715F4"/>
    <w:rsid w:val="0027261E"/>
    <w:rsid w:val="00274344"/>
    <w:rsid w:val="00275CCE"/>
    <w:rsid w:val="002778A5"/>
    <w:rsid w:val="00281AAA"/>
    <w:rsid w:val="00286489"/>
    <w:rsid w:val="00286593"/>
    <w:rsid w:val="00286F75"/>
    <w:rsid w:val="002943AA"/>
    <w:rsid w:val="00294A96"/>
    <w:rsid w:val="002953D9"/>
    <w:rsid w:val="00295BD4"/>
    <w:rsid w:val="00295DBB"/>
    <w:rsid w:val="00296F18"/>
    <w:rsid w:val="00296F93"/>
    <w:rsid w:val="002970D0"/>
    <w:rsid w:val="002A0A1A"/>
    <w:rsid w:val="002A1B7E"/>
    <w:rsid w:val="002A3E0F"/>
    <w:rsid w:val="002A6617"/>
    <w:rsid w:val="002A7A14"/>
    <w:rsid w:val="002B133C"/>
    <w:rsid w:val="002B20A0"/>
    <w:rsid w:val="002B36E5"/>
    <w:rsid w:val="002B54A2"/>
    <w:rsid w:val="002B65F1"/>
    <w:rsid w:val="002C064D"/>
    <w:rsid w:val="002C25CA"/>
    <w:rsid w:val="002C692C"/>
    <w:rsid w:val="002C6DF6"/>
    <w:rsid w:val="002C74D5"/>
    <w:rsid w:val="002D20CD"/>
    <w:rsid w:val="002D4F81"/>
    <w:rsid w:val="002D7933"/>
    <w:rsid w:val="002E0C74"/>
    <w:rsid w:val="002E171A"/>
    <w:rsid w:val="002E3177"/>
    <w:rsid w:val="002E4380"/>
    <w:rsid w:val="002E4A79"/>
    <w:rsid w:val="002E6B26"/>
    <w:rsid w:val="002F3241"/>
    <w:rsid w:val="002F397A"/>
    <w:rsid w:val="002F40BA"/>
    <w:rsid w:val="002F425F"/>
    <w:rsid w:val="002F5F0B"/>
    <w:rsid w:val="002F6C9E"/>
    <w:rsid w:val="002F6F1F"/>
    <w:rsid w:val="0030639B"/>
    <w:rsid w:val="00307BA1"/>
    <w:rsid w:val="0031136B"/>
    <w:rsid w:val="003117AB"/>
    <w:rsid w:val="00311E73"/>
    <w:rsid w:val="0031383C"/>
    <w:rsid w:val="00313AD5"/>
    <w:rsid w:val="00314AA9"/>
    <w:rsid w:val="00314C60"/>
    <w:rsid w:val="00316A30"/>
    <w:rsid w:val="00322EDF"/>
    <w:rsid w:val="003230BE"/>
    <w:rsid w:val="00324DDC"/>
    <w:rsid w:val="00324E9C"/>
    <w:rsid w:val="0032516E"/>
    <w:rsid w:val="00326725"/>
    <w:rsid w:val="0032692B"/>
    <w:rsid w:val="00326E0E"/>
    <w:rsid w:val="0033366A"/>
    <w:rsid w:val="00333C75"/>
    <w:rsid w:val="00336AC8"/>
    <w:rsid w:val="003378EF"/>
    <w:rsid w:val="00337D62"/>
    <w:rsid w:val="00343435"/>
    <w:rsid w:val="003453BE"/>
    <w:rsid w:val="00345D40"/>
    <w:rsid w:val="0034638B"/>
    <w:rsid w:val="00347C30"/>
    <w:rsid w:val="00347CF9"/>
    <w:rsid w:val="003503EC"/>
    <w:rsid w:val="0035069C"/>
    <w:rsid w:val="00352347"/>
    <w:rsid w:val="00352653"/>
    <w:rsid w:val="0035736B"/>
    <w:rsid w:val="00357684"/>
    <w:rsid w:val="00357A28"/>
    <w:rsid w:val="00357CAE"/>
    <w:rsid w:val="00360DC1"/>
    <w:rsid w:val="0036203A"/>
    <w:rsid w:val="003636E1"/>
    <w:rsid w:val="00363F3A"/>
    <w:rsid w:val="0036480C"/>
    <w:rsid w:val="00364B36"/>
    <w:rsid w:val="00364F56"/>
    <w:rsid w:val="003654F6"/>
    <w:rsid w:val="003655F5"/>
    <w:rsid w:val="00367EA3"/>
    <w:rsid w:val="00370340"/>
    <w:rsid w:val="0037279C"/>
    <w:rsid w:val="00373626"/>
    <w:rsid w:val="0037450F"/>
    <w:rsid w:val="003745F5"/>
    <w:rsid w:val="00375E60"/>
    <w:rsid w:val="0037665E"/>
    <w:rsid w:val="00385FE6"/>
    <w:rsid w:val="0039061D"/>
    <w:rsid w:val="00390807"/>
    <w:rsid w:val="00390F91"/>
    <w:rsid w:val="003910F6"/>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0614"/>
    <w:rsid w:val="003E495C"/>
    <w:rsid w:val="003E51C7"/>
    <w:rsid w:val="003E568B"/>
    <w:rsid w:val="003E7F8F"/>
    <w:rsid w:val="003F09B9"/>
    <w:rsid w:val="003F119F"/>
    <w:rsid w:val="003F1FCB"/>
    <w:rsid w:val="003F1FFF"/>
    <w:rsid w:val="003F254F"/>
    <w:rsid w:val="003F4389"/>
    <w:rsid w:val="003F5445"/>
    <w:rsid w:val="003F738C"/>
    <w:rsid w:val="00400744"/>
    <w:rsid w:val="004027A4"/>
    <w:rsid w:val="00404AF6"/>
    <w:rsid w:val="00406044"/>
    <w:rsid w:val="00407DCF"/>
    <w:rsid w:val="004100FD"/>
    <w:rsid w:val="00411421"/>
    <w:rsid w:val="0041211F"/>
    <w:rsid w:val="0041670E"/>
    <w:rsid w:val="00417493"/>
    <w:rsid w:val="004253BF"/>
    <w:rsid w:val="004259B2"/>
    <w:rsid w:val="00426EE2"/>
    <w:rsid w:val="00430161"/>
    <w:rsid w:val="0043120A"/>
    <w:rsid w:val="00431B90"/>
    <w:rsid w:val="00435513"/>
    <w:rsid w:val="0043794B"/>
    <w:rsid w:val="004402CE"/>
    <w:rsid w:val="00442CE9"/>
    <w:rsid w:val="0044424C"/>
    <w:rsid w:val="00450F12"/>
    <w:rsid w:val="00451A1E"/>
    <w:rsid w:val="004546DB"/>
    <w:rsid w:val="004558A9"/>
    <w:rsid w:val="0045685C"/>
    <w:rsid w:val="0046046B"/>
    <w:rsid w:val="004607FE"/>
    <w:rsid w:val="00461FB6"/>
    <w:rsid w:val="00466AD6"/>
    <w:rsid w:val="00466F38"/>
    <w:rsid w:val="00466F79"/>
    <w:rsid w:val="00467C41"/>
    <w:rsid w:val="004703A4"/>
    <w:rsid w:val="00470B16"/>
    <w:rsid w:val="00471C70"/>
    <w:rsid w:val="00471E25"/>
    <w:rsid w:val="004726AC"/>
    <w:rsid w:val="00472B25"/>
    <w:rsid w:val="0047304E"/>
    <w:rsid w:val="00473175"/>
    <w:rsid w:val="00473225"/>
    <w:rsid w:val="0047510F"/>
    <w:rsid w:val="0047561F"/>
    <w:rsid w:val="00476EE3"/>
    <w:rsid w:val="00480EE5"/>
    <w:rsid w:val="00481687"/>
    <w:rsid w:val="004819EC"/>
    <w:rsid w:val="00483AFA"/>
    <w:rsid w:val="0049063F"/>
    <w:rsid w:val="004914E3"/>
    <w:rsid w:val="0049486E"/>
    <w:rsid w:val="004A23BC"/>
    <w:rsid w:val="004A35A5"/>
    <w:rsid w:val="004B3214"/>
    <w:rsid w:val="004C142F"/>
    <w:rsid w:val="004C3958"/>
    <w:rsid w:val="004C4910"/>
    <w:rsid w:val="004D31AE"/>
    <w:rsid w:val="004D3E7F"/>
    <w:rsid w:val="004D530A"/>
    <w:rsid w:val="004D5C9E"/>
    <w:rsid w:val="004D69CC"/>
    <w:rsid w:val="004D7676"/>
    <w:rsid w:val="004E0294"/>
    <w:rsid w:val="004E167A"/>
    <w:rsid w:val="004E17CB"/>
    <w:rsid w:val="004E241D"/>
    <w:rsid w:val="004E3783"/>
    <w:rsid w:val="004E4CFA"/>
    <w:rsid w:val="004F0EAF"/>
    <w:rsid w:val="004F16BA"/>
    <w:rsid w:val="004F1F8A"/>
    <w:rsid w:val="004F262A"/>
    <w:rsid w:val="004F3DEB"/>
    <w:rsid w:val="004F4B01"/>
    <w:rsid w:val="004F7134"/>
    <w:rsid w:val="004F72CA"/>
    <w:rsid w:val="00502E44"/>
    <w:rsid w:val="00505CED"/>
    <w:rsid w:val="0051058E"/>
    <w:rsid w:val="00510C5E"/>
    <w:rsid w:val="00511B8A"/>
    <w:rsid w:val="00514B0B"/>
    <w:rsid w:val="005152C8"/>
    <w:rsid w:val="00516A40"/>
    <w:rsid w:val="00516BCC"/>
    <w:rsid w:val="00520942"/>
    <w:rsid w:val="00521247"/>
    <w:rsid w:val="00521874"/>
    <w:rsid w:val="00523DE6"/>
    <w:rsid w:val="00533A7B"/>
    <w:rsid w:val="00536386"/>
    <w:rsid w:val="00536EF1"/>
    <w:rsid w:val="00537CBB"/>
    <w:rsid w:val="00542042"/>
    <w:rsid w:val="005425F2"/>
    <w:rsid w:val="00543886"/>
    <w:rsid w:val="00545608"/>
    <w:rsid w:val="00545BFF"/>
    <w:rsid w:val="00547243"/>
    <w:rsid w:val="00547B32"/>
    <w:rsid w:val="005539AD"/>
    <w:rsid w:val="0055504F"/>
    <w:rsid w:val="0055625B"/>
    <w:rsid w:val="00556A8F"/>
    <w:rsid w:val="00561C2E"/>
    <w:rsid w:val="00562F3E"/>
    <w:rsid w:val="005658DA"/>
    <w:rsid w:val="00565C3E"/>
    <w:rsid w:val="005700F8"/>
    <w:rsid w:val="00572C01"/>
    <w:rsid w:val="005759DC"/>
    <w:rsid w:val="00577D17"/>
    <w:rsid w:val="00580956"/>
    <w:rsid w:val="005812A9"/>
    <w:rsid w:val="00581B9A"/>
    <w:rsid w:val="005851DE"/>
    <w:rsid w:val="00585FAB"/>
    <w:rsid w:val="0058668B"/>
    <w:rsid w:val="00587269"/>
    <w:rsid w:val="005910B9"/>
    <w:rsid w:val="00594C80"/>
    <w:rsid w:val="005950E6"/>
    <w:rsid w:val="005A0770"/>
    <w:rsid w:val="005A7F05"/>
    <w:rsid w:val="005B2263"/>
    <w:rsid w:val="005C0856"/>
    <w:rsid w:val="005C165D"/>
    <w:rsid w:val="005C1E1B"/>
    <w:rsid w:val="005C207A"/>
    <w:rsid w:val="005C2C0D"/>
    <w:rsid w:val="005C4932"/>
    <w:rsid w:val="005C6524"/>
    <w:rsid w:val="005C791C"/>
    <w:rsid w:val="005D1AA1"/>
    <w:rsid w:val="005D3DE8"/>
    <w:rsid w:val="005D550E"/>
    <w:rsid w:val="005D64AF"/>
    <w:rsid w:val="005D6D71"/>
    <w:rsid w:val="005E05E4"/>
    <w:rsid w:val="005E0A5A"/>
    <w:rsid w:val="005E1CD9"/>
    <w:rsid w:val="005E2567"/>
    <w:rsid w:val="005E2BD1"/>
    <w:rsid w:val="005E3070"/>
    <w:rsid w:val="005E52BF"/>
    <w:rsid w:val="005E5BA2"/>
    <w:rsid w:val="005F15EE"/>
    <w:rsid w:val="005F2B9F"/>
    <w:rsid w:val="005F35A7"/>
    <w:rsid w:val="00605259"/>
    <w:rsid w:val="00606520"/>
    <w:rsid w:val="006101DC"/>
    <w:rsid w:val="00611522"/>
    <w:rsid w:val="00623AAA"/>
    <w:rsid w:val="006245BA"/>
    <w:rsid w:val="0062750C"/>
    <w:rsid w:val="006307CC"/>
    <w:rsid w:val="00632A91"/>
    <w:rsid w:val="00632EF4"/>
    <w:rsid w:val="00634B92"/>
    <w:rsid w:val="00634C3C"/>
    <w:rsid w:val="00634F00"/>
    <w:rsid w:val="006366C0"/>
    <w:rsid w:val="006408C9"/>
    <w:rsid w:val="00640A1C"/>
    <w:rsid w:val="00641D8B"/>
    <w:rsid w:val="0064244D"/>
    <w:rsid w:val="0064366C"/>
    <w:rsid w:val="00646ED9"/>
    <w:rsid w:val="006546DE"/>
    <w:rsid w:val="00654BBE"/>
    <w:rsid w:val="006566BD"/>
    <w:rsid w:val="00662B96"/>
    <w:rsid w:val="00663C0B"/>
    <w:rsid w:val="00664B4E"/>
    <w:rsid w:val="006668D9"/>
    <w:rsid w:val="00666B0E"/>
    <w:rsid w:val="00672CBA"/>
    <w:rsid w:val="00673948"/>
    <w:rsid w:val="006750C1"/>
    <w:rsid w:val="00676136"/>
    <w:rsid w:val="006777DE"/>
    <w:rsid w:val="00677978"/>
    <w:rsid w:val="00680D49"/>
    <w:rsid w:val="00681CAB"/>
    <w:rsid w:val="006827F8"/>
    <w:rsid w:val="00683B03"/>
    <w:rsid w:val="0068474C"/>
    <w:rsid w:val="00685D6F"/>
    <w:rsid w:val="00685EA3"/>
    <w:rsid w:val="00686266"/>
    <w:rsid w:val="00693C6B"/>
    <w:rsid w:val="006955C6"/>
    <w:rsid w:val="0069601F"/>
    <w:rsid w:val="0069672E"/>
    <w:rsid w:val="00696A6C"/>
    <w:rsid w:val="00696BF9"/>
    <w:rsid w:val="00697265"/>
    <w:rsid w:val="00697FEB"/>
    <w:rsid w:val="006A0E35"/>
    <w:rsid w:val="006A1793"/>
    <w:rsid w:val="006A20BA"/>
    <w:rsid w:val="006A29B4"/>
    <w:rsid w:val="006A2C75"/>
    <w:rsid w:val="006A445C"/>
    <w:rsid w:val="006A478D"/>
    <w:rsid w:val="006A4E4E"/>
    <w:rsid w:val="006A5B48"/>
    <w:rsid w:val="006A675E"/>
    <w:rsid w:val="006A6970"/>
    <w:rsid w:val="006B2F28"/>
    <w:rsid w:val="006B617F"/>
    <w:rsid w:val="006B75C8"/>
    <w:rsid w:val="006C0CA3"/>
    <w:rsid w:val="006C2574"/>
    <w:rsid w:val="006C29A8"/>
    <w:rsid w:val="006C31C0"/>
    <w:rsid w:val="006C3A19"/>
    <w:rsid w:val="006C5398"/>
    <w:rsid w:val="006C540A"/>
    <w:rsid w:val="006C62A0"/>
    <w:rsid w:val="006C6B91"/>
    <w:rsid w:val="006C7419"/>
    <w:rsid w:val="006C7760"/>
    <w:rsid w:val="006D147C"/>
    <w:rsid w:val="006D1B65"/>
    <w:rsid w:val="006D3714"/>
    <w:rsid w:val="006D3B61"/>
    <w:rsid w:val="006D5A41"/>
    <w:rsid w:val="006D608E"/>
    <w:rsid w:val="006D7462"/>
    <w:rsid w:val="006E0CC7"/>
    <w:rsid w:val="006E291F"/>
    <w:rsid w:val="006E2C00"/>
    <w:rsid w:val="006E39C3"/>
    <w:rsid w:val="006E7E0A"/>
    <w:rsid w:val="006F10EA"/>
    <w:rsid w:val="006F1BF0"/>
    <w:rsid w:val="006F2C29"/>
    <w:rsid w:val="006F4D1C"/>
    <w:rsid w:val="006F54E2"/>
    <w:rsid w:val="00700E21"/>
    <w:rsid w:val="00707B95"/>
    <w:rsid w:val="007116B4"/>
    <w:rsid w:val="0071348A"/>
    <w:rsid w:val="007142CD"/>
    <w:rsid w:val="00714774"/>
    <w:rsid w:val="00715B93"/>
    <w:rsid w:val="007202D5"/>
    <w:rsid w:val="00720CC7"/>
    <w:rsid w:val="0072264D"/>
    <w:rsid w:val="00723F42"/>
    <w:rsid w:val="00723FA3"/>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B97"/>
    <w:rsid w:val="00750E70"/>
    <w:rsid w:val="0075247C"/>
    <w:rsid w:val="00756C5C"/>
    <w:rsid w:val="007575E8"/>
    <w:rsid w:val="00760EA5"/>
    <w:rsid w:val="00760FF0"/>
    <w:rsid w:val="0076133C"/>
    <w:rsid w:val="007616DD"/>
    <w:rsid w:val="00761E0C"/>
    <w:rsid w:val="00764C7B"/>
    <w:rsid w:val="00765194"/>
    <w:rsid w:val="00766415"/>
    <w:rsid w:val="0077034C"/>
    <w:rsid w:val="00771948"/>
    <w:rsid w:val="00772252"/>
    <w:rsid w:val="00772264"/>
    <w:rsid w:val="00772750"/>
    <w:rsid w:val="00772A00"/>
    <w:rsid w:val="00773915"/>
    <w:rsid w:val="0077436B"/>
    <w:rsid w:val="00777CF5"/>
    <w:rsid w:val="00780427"/>
    <w:rsid w:val="00783D7B"/>
    <w:rsid w:val="00783EDE"/>
    <w:rsid w:val="007918A6"/>
    <w:rsid w:val="0079269A"/>
    <w:rsid w:val="0079293A"/>
    <w:rsid w:val="00796397"/>
    <w:rsid w:val="0079658F"/>
    <w:rsid w:val="007A1A0D"/>
    <w:rsid w:val="007A1E52"/>
    <w:rsid w:val="007A2570"/>
    <w:rsid w:val="007A33F4"/>
    <w:rsid w:val="007A5988"/>
    <w:rsid w:val="007B0581"/>
    <w:rsid w:val="007B28AE"/>
    <w:rsid w:val="007B2BAB"/>
    <w:rsid w:val="007B487D"/>
    <w:rsid w:val="007C0CFD"/>
    <w:rsid w:val="007C38B8"/>
    <w:rsid w:val="007C77E3"/>
    <w:rsid w:val="007D081F"/>
    <w:rsid w:val="007D564E"/>
    <w:rsid w:val="007D5C5D"/>
    <w:rsid w:val="007D5F60"/>
    <w:rsid w:val="007E0AD7"/>
    <w:rsid w:val="007E0C70"/>
    <w:rsid w:val="007E0F2B"/>
    <w:rsid w:val="007E356E"/>
    <w:rsid w:val="007E3CFF"/>
    <w:rsid w:val="007E6219"/>
    <w:rsid w:val="007F16A4"/>
    <w:rsid w:val="007F1E01"/>
    <w:rsid w:val="007F4596"/>
    <w:rsid w:val="007F557B"/>
    <w:rsid w:val="007F5A4E"/>
    <w:rsid w:val="007F5FED"/>
    <w:rsid w:val="00802DB3"/>
    <w:rsid w:val="00802ED9"/>
    <w:rsid w:val="00802EE4"/>
    <w:rsid w:val="00804262"/>
    <w:rsid w:val="008043E1"/>
    <w:rsid w:val="00804947"/>
    <w:rsid w:val="00805104"/>
    <w:rsid w:val="008075F1"/>
    <w:rsid w:val="00807AA4"/>
    <w:rsid w:val="00811AC0"/>
    <w:rsid w:val="00812150"/>
    <w:rsid w:val="00813257"/>
    <w:rsid w:val="0081409D"/>
    <w:rsid w:val="00814192"/>
    <w:rsid w:val="00817F24"/>
    <w:rsid w:val="0082213D"/>
    <w:rsid w:val="008229F1"/>
    <w:rsid w:val="00824E92"/>
    <w:rsid w:val="008250D7"/>
    <w:rsid w:val="00825E6B"/>
    <w:rsid w:val="0082676D"/>
    <w:rsid w:val="0083112B"/>
    <w:rsid w:val="008317C8"/>
    <w:rsid w:val="00831D8E"/>
    <w:rsid w:val="00836E04"/>
    <w:rsid w:val="00842BF2"/>
    <w:rsid w:val="0084463F"/>
    <w:rsid w:val="008507CC"/>
    <w:rsid w:val="00850D23"/>
    <w:rsid w:val="00852013"/>
    <w:rsid w:val="00852131"/>
    <w:rsid w:val="00854B50"/>
    <w:rsid w:val="00854BCF"/>
    <w:rsid w:val="008574E0"/>
    <w:rsid w:val="0086011B"/>
    <w:rsid w:val="00864B46"/>
    <w:rsid w:val="00867DE5"/>
    <w:rsid w:val="00870DB0"/>
    <w:rsid w:val="00872609"/>
    <w:rsid w:val="00874121"/>
    <w:rsid w:val="00876A9D"/>
    <w:rsid w:val="00876CB5"/>
    <w:rsid w:val="00877A51"/>
    <w:rsid w:val="008823E5"/>
    <w:rsid w:val="00882745"/>
    <w:rsid w:val="00890633"/>
    <w:rsid w:val="008930AE"/>
    <w:rsid w:val="0089778E"/>
    <w:rsid w:val="008A389C"/>
    <w:rsid w:val="008A4A2B"/>
    <w:rsid w:val="008A6ACD"/>
    <w:rsid w:val="008B62E6"/>
    <w:rsid w:val="008B6B0C"/>
    <w:rsid w:val="008B71A9"/>
    <w:rsid w:val="008B7CE7"/>
    <w:rsid w:val="008C07DF"/>
    <w:rsid w:val="008C12F5"/>
    <w:rsid w:val="008C6543"/>
    <w:rsid w:val="008C7879"/>
    <w:rsid w:val="008D005C"/>
    <w:rsid w:val="008D1680"/>
    <w:rsid w:val="008D343F"/>
    <w:rsid w:val="008D50B0"/>
    <w:rsid w:val="008D615A"/>
    <w:rsid w:val="008D758E"/>
    <w:rsid w:val="008D7ABB"/>
    <w:rsid w:val="008D7E1B"/>
    <w:rsid w:val="008E062A"/>
    <w:rsid w:val="008E07CC"/>
    <w:rsid w:val="008E2B12"/>
    <w:rsid w:val="008E3073"/>
    <w:rsid w:val="008E42B1"/>
    <w:rsid w:val="008E47A5"/>
    <w:rsid w:val="008E5DDE"/>
    <w:rsid w:val="008F1594"/>
    <w:rsid w:val="008F4ABF"/>
    <w:rsid w:val="008F759F"/>
    <w:rsid w:val="008F7B49"/>
    <w:rsid w:val="00903533"/>
    <w:rsid w:val="00906C4C"/>
    <w:rsid w:val="00907A0E"/>
    <w:rsid w:val="00910A9A"/>
    <w:rsid w:val="00910EFC"/>
    <w:rsid w:val="00917498"/>
    <w:rsid w:val="00917EDB"/>
    <w:rsid w:val="00920526"/>
    <w:rsid w:val="00922080"/>
    <w:rsid w:val="009228A3"/>
    <w:rsid w:val="00923664"/>
    <w:rsid w:val="00924687"/>
    <w:rsid w:val="00924C3A"/>
    <w:rsid w:val="00931754"/>
    <w:rsid w:val="00933BF1"/>
    <w:rsid w:val="0093469B"/>
    <w:rsid w:val="00934A09"/>
    <w:rsid w:val="0093506B"/>
    <w:rsid w:val="00935F92"/>
    <w:rsid w:val="00943D26"/>
    <w:rsid w:val="00944924"/>
    <w:rsid w:val="00944EB4"/>
    <w:rsid w:val="0094704E"/>
    <w:rsid w:val="009513D2"/>
    <w:rsid w:val="009525A3"/>
    <w:rsid w:val="0095484F"/>
    <w:rsid w:val="009552A6"/>
    <w:rsid w:val="0095726D"/>
    <w:rsid w:val="00957EC6"/>
    <w:rsid w:val="00963117"/>
    <w:rsid w:val="00964538"/>
    <w:rsid w:val="00964E52"/>
    <w:rsid w:val="00965B3E"/>
    <w:rsid w:val="00965FFB"/>
    <w:rsid w:val="00966BE0"/>
    <w:rsid w:val="009705CE"/>
    <w:rsid w:val="00972D02"/>
    <w:rsid w:val="00973F5E"/>
    <w:rsid w:val="009749F2"/>
    <w:rsid w:val="00976FDE"/>
    <w:rsid w:val="009801A9"/>
    <w:rsid w:val="00981292"/>
    <w:rsid w:val="00987005"/>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2486"/>
    <w:rsid w:val="009C2A9F"/>
    <w:rsid w:val="009C2EA9"/>
    <w:rsid w:val="009C37DB"/>
    <w:rsid w:val="009C4426"/>
    <w:rsid w:val="009C4886"/>
    <w:rsid w:val="009C5784"/>
    <w:rsid w:val="009C7C86"/>
    <w:rsid w:val="009D19E2"/>
    <w:rsid w:val="009D4990"/>
    <w:rsid w:val="009D7B1B"/>
    <w:rsid w:val="009E0919"/>
    <w:rsid w:val="009E33DA"/>
    <w:rsid w:val="009E65F7"/>
    <w:rsid w:val="009E77D7"/>
    <w:rsid w:val="009E7A41"/>
    <w:rsid w:val="009F28D2"/>
    <w:rsid w:val="009F548B"/>
    <w:rsid w:val="009F6E19"/>
    <w:rsid w:val="009F7B8D"/>
    <w:rsid w:val="00A01B1B"/>
    <w:rsid w:val="00A020FA"/>
    <w:rsid w:val="00A02FEB"/>
    <w:rsid w:val="00A03C31"/>
    <w:rsid w:val="00A03D84"/>
    <w:rsid w:val="00A04C10"/>
    <w:rsid w:val="00A0711D"/>
    <w:rsid w:val="00A07EE2"/>
    <w:rsid w:val="00A10AAF"/>
    <w:rsid w:val="00A11487"/>
    <w:rsid w:val="00A11902"/>
    <w:rsid w:val="00A12837"/>
    <w:rsid w:val="00A13471"/>
    <w:rsid w:val="00A1391C"/>
    <w:rsid w:val="00A14938"/>
    <w:rsid w:val="00A15B34"/>
    <w:rsid w:val="00A20099"/>
    <w:rsid w:val="00A2194B"/>
    <w:rsid w:val="00A2502A"/>
    <w:rsid w:val="00A27DBF"/>
    <w:rsid w:val="00A31A82"/>
    <w:rsid w:val="00A33931"/>
    <w:rsid w:val="00A35378"/>
    <w:rsid w:val="00A36520"/>
    <w:rsid w:val="00A4014F"/>
    <w:rsid w:val="00A419EA"/>
    <w:rsid w:val="00A42CC9"/>
    <w:rsid w:val="00A44A22"/>
    <w:rsid w:val="00A470EF"/>
    <w:rsid w:val="00A5533C"/>
    <w:rsid w:val="00A55D14"/>
    <w:rsid w:val="00A60D09"/>
    <w:rsid w:val="00A611ED"/>
    <w:rsid w:val="00A62428"/>
    <w:rsid w:val="00A647A3"/>
    <w:rsid w:val="00A66058"/>
    <w:rsid w:val="00A70FF7"/>
    <w:rsid w:val="00A72E4B"/>
    <w:rsid w:val="00A7314D"/>
    <w:rsid w:val="00A73AD7"/>
    <w:rsid w:val="00A7531C"/>
    <w:rsid w:val="00A76BA8"/>
    <w:rsid w:val="00A775FB"/>
    <w:rsid w:val="00A80309"/>
    <w:rsid w:val="00A80F3D"/>
    <w:rsid w:val="00A823DA"/>
    <w:rsid w:val="00A82615"/>
    <w:rsid w:val="00A83170"/>
    <w:rsid w:val="00A867DD"/>
    <w:rsid w:val="00A909BD"/>
    <w:rsid w:val="00A92A66"/>
    <w:rsid w:val="00A95AF1"/>
    <w:rsid w:val="00AA3E70"/>
    <w:rsid w:val="00AA57CF"/>
    <w:rsid w:val="00AA6D9E"/>
    <w:rsid w:val="00AB0D65"/>
    <w:rsid w:val="00AB1069"/>
    <w:rsid w:val="00AB1533"/>
    <w:rsid w:val="00AB2FF0"/>
    <w:rsid w:val="00AB36AE"/>
    <w:rsid w:val="00AB3F67"/>
    <w:rsid w:val="00AB4089"/>
    <w:rsid w:val="00AB4A09"/>
    <w:rsid w:val="00AB4C90"/>
    <w:rsid w:val="00AB712E"/>
    <w:rsid w:val="00AC033D"/>
    <w:rsid w:val="00AC1827"/>
    <w:rsid w:val="00AC3D37"/>
    <w:rsid w:val="00AC47B9"/>
    <w:rsid w:val="00AD1222"/>
    <w:rsid w:val="00AD3FDF"/>
    <w:rsid w:val="00AD53E2"/>
    <w:rsid w:val="00AE1985"/>
    <w:rsid w:val="00AE1B76"/>
    <w:rsid w:val="00AE2CEF"/>
    <w:rsid w:val="00AE364A"/>
    <w:rsid w:val="00AE5951"/>
    <w:rsid w:val="00AE670D"/>
    <w:rsid w:val="00AF1D1B"/>
    <w:rsid w:val="00AF2E69"/>
    <w:rsid w:val="00AF6BF9"/>
    <w:rsid w:val="00AF7E2A"/>
    <w:rsid w:val="00B01DAB"/>
    <w:rsid w:val="00B04D8F"/>
    <w:rsid w:val="00B10165"/>
    <w:rsid w:val="00B10462"/>
    <w:rsid w:val="00B1142E"/>
    <w:rsid w:val="00B11764"/>
    <w:rsid w:val="00B12321"/>
    <w:rsid w:val="00B1340D"/>
    <w:rsid w:val="00B1422E"/>
    <w:rsid w:val="00B149CA"/>
    <w:rsid w:val="00B171B5"/>
    <w:rsid w:val="00B23092"/>
    <w:rsid w:val="00B23A8B"/>
    <w:rsid w:val="00B25F23"/>
    <w:rsid w:val="00B2600F"/>
    <w:rsid w:val="00B27A3A"/>
    <w:rsid w:val="00B300CC"/>
    <w:rsid w:val="00B321CB"/>
    <w:rsid w:val="00B3293F"/>
    <w:rsid w:val="00B35AFA"/>
    <w:rsid w:val="00B37102"/>
    <w:rsid w:val="00B401C0"/>
    <w:rsid w:val="00B40B23"/>
    <w:rsid w:val="00B50F19"/>
    <w:rsid w:val="00B5109F"/>
    <w:rsid w:val="00B51F6A"/>
    <w:rsid w:val="00B56638"/>
    <w:rsid w:val="00B57C74"/>
    <w:rsid w:val="00B62D72"/>
    <w:rsid w:val="00B7239E"/>
    <w:rsid w:val="00B75AE1"/>
    <w:rsid w:val="00B76F68"/>
    <w:rsid w:val="00B805A4"/>
    <w:rsid w:val="00B80783"/>
    <w:rsid w:val="00B813BD"/>
    <w:rsid w:val="00B813E5"/>
    <w:rsid w:val="00B814E4"/>
    <w:rsid w:val="00B8199E"/>
    <w:rsid w:val="00B82632"/>
    <w:rsid w:val="00B82843"/>
    <w:rsid w:val="00B84C7D"/>
    <w:rsid w:val="00B8516F"/>
    <w:rsid w:val="00B93B2F"/>
    <w:rsid w:val="00B95AC5"/>
    <w:rsid w:val="00B95E64"/>
    <w:rsid w:val="00B975FF"/>
    <w:rsid w:val="00BA1400"/>
    <w:rsid w:val="00BA6CB9"/>
    <w:rsid w:val="00BB2EC0"/>
    <w:rsid w:val="00BB718F"/>
    <w:rsid w:val="00BC2EBC"/>
    <w:rsid w:val="00BC4105"/>
    <w:rsid w:val="00BC47C0"/>
    <w:rsid w:val="00BD0191"/>
    <w:rsid w:val="00BD1E0E"/>
    <w:rsid w:val="00BD27EB"/>
    <w:rsid w:val="00BD4AFC"/>
    <w:rsid w:val="00BD55BF"/>
    <w:rsid w:val="00BD7359"/>
    <w:rsid w:val="00BD7EFA"/>
    <w:rsid w:val="00BE33B0"/>
    <w:rsid w:val="00BE5BAF"/>
    <w:rsid w:val="00BE5D8D"/>
    <w:rsid w:val="00BE6982"/>
    <w:rsid w:val="00BE6C2B"/>
    <w:rsid w:val="00BF0206"/>
    <w:rsid w:val="00BF25F9"/>
    <w:rsid w:val="00BF3A68"/>
    <w:rsid w:val="00BF484A"/>
    <w:rsid w:val="00C01569"/>
    <w:rsid w:val="00C056DB"/>
    <w:rsid w:val="00C062D8"/>
    <w:rsid w:val="00C10FCF"/>
    <w:rsid w:val="00C13110"/>
    <w:rsid w:val="00C15CD9"/>
    <w:rsid w:val="00C21430"/>
    <w:rsid w:val="00C22D0D"/>
    <w:rsid w:val="00C254ED"/>
    <w:rsid w:val="00C25ADC"/>
    <w:rsid w:val="00C26C24"/>
    <w:rsid w:val="00C27FFC"/>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67ECC"/>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1D50"/>
    <w:rsid w:val="00CB3964"/>
    <w:rsid w:val="00CB4190"/>
    <w:rsid w:val="00CB4308"/>
    <w:rsid w:val="00CB5FB1"/>
    <w:rsid w:val="00CC1E65"/>
    <w:rsid w:val="00CC2054"/>
    <w:rsid w:val="00CC26EF"/>
    <w:rsid w:val="00CC46B1"/>
    <w:rsid w:val="00CC659D"/>
    <w:rsid w:val="00CC7362"/>
    <w:rsid w:val="00CD1DDA"/>
    <w:rsid w:val="00CD35E0"/>
    <w:rsid w:val="00CD4529"/>
    <w:rsid w:val="00CD5E22"/>
    <w:rsid w:val="00CD6D1C"/>
    <w:rsid w:val="00CE4922"/>
    <w:rsid w:val="00CE54F5"/>
    <w:rsid w:val="00CE560F"/>
    <w:rsid w:val="00CE6400"/>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07E7"/>
    <w:rsid w:val="00D21A13"/>
    <w:rsid w:val="00D2439D"/>
    <w:rsid w:val="00D2553B"/>
    <w:rsid w:val="00D27261"/>
    <w:rsid w:val="00D27A49"/>
    <w:rsid w:val="00D31ED3"/>
    <w:rsid w:val="00D34BAD"/>
    <w:rsid w:val="00D35F5B"/>
    <w:rsid w:val="00D372AF"/>
    <w:rsid w:val="00D4142D"/>
    <w:rsid w:val="00D42647"/>
    <w:rsid w:val="00D4417A"/>
    <w:rsid w:val="00D44838"/>
    <w:rsid w:val="00D46053"/>
    <w:rsid w:val="00D467E1"/>
    <w:rsid w:val="00D468DB"/>
    <w:rsid w:val="00D47B47"/>
    <w:rsid w:val="00D53CDF"/>
    <w:rsid w:val="00D61CE9"/>
    <w:rsid w:val="00D62161"/>
    <w:rsid w:val="00D631E9"/>
    <w:rsid w:val="00D64E43"/>
    <w:rsid w:val="00D65EE9"/>
    <w:rsid w:val="00D7020F"/>
    <w:rsid w:val="00D702CE"/>
    <w:rsid w:val="00D70C8E"/>
    <w:rsid w:val="00D70F4B"/>
    <w:rsid w:val="00D71778"/>
    <w:rsid w:val="00D717A8"/>
    <w:rsid w:val="00D7203F"/>
    <w:rsid w:val="00D72485"/>
    <w:rsid w:val="00D73AFA"/>
    <w:rsid w:val="00D7413D"/>
    <w:rsid w:val="00D7417A"/>
    <w:rsid w:val="00D74EEA"/>
    <w:rsid w:val="00D76522"/>
    <w:rsid w:val="00D767F7"/>
    <w:rsid w:val="00D77CCF"/>
    <w:rsid w:val="00D81F3E"/>
    <w:rsid w:val="00D8599C"/>
    <w:rsid w:val="00D86689"/>
    <w:rsid w:val="00D90031"/>
    <w:rsid w:val="00D91F3A"/>
    <w:rsid w:val="00D9278E"/>
    <w:rsid w:val="00D92CD7"/>
    <w:rsid w:val="00D9348F"/>
    <w:rsid w:val="00D939A2"/>
    <w:rsid w:val="00D93FAE"/>
    <w:rsid w:val="00DA319C"/>
    <w:rsid w:val="00DA33A3"/>
    <w:rsid w:val="00DA36F1"/>
    <w:rsid w:val="00DA6309"/>
    <w:rsid w:val="00DA6621"/>
    <w:rsid w:val="00DA6A23"/>
    <w:rsid w:val="00DB004B"/>
    <w:rsid w:val="00DB0149"/>
    <w:rsid w:val="00DB0CAF"/>
    <w:rsid w:val="00DB3D87"/>
    <w:rsid w:val="00DB568D"/>
    <w:rsid w:val="00DB6828"/>
    <w:rsid w:val="00DB6EB7"/>
    <w:rsid w:val="00DC0E30"/>
    <w:rsid w:val="00DC184B"/>
    <w:rsid w:val="00DC1B90"/>
    <w:rsid w:val="00DC6A93"/>
    <w:rsid w:val="00DD1D68"/>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17272"/>
    <w:rsid w:val="00E17668"/>
    <w:rsid w:val="00E248E3"/>
    <w:rsid w:val="00E2534F"/>
    <w:rsid w:val="00E25C17"/>
    <w:rsid w:val="00E27C2F"/>
    <w:rsid w:val="00E306D2"/>
    <w:rsid w:val="00E30CD2"/>
    <w:rsid w:val="00E31A0A"/>
    <w:rsid w:val="00E41559"/>
    <w:rsid w:val="00E42947"/>
    <w:rsid w:val="00E43B62"/>
    <w:rsid w:val="00E43C2E"/>
    <w:rsid w:val="00E52BC5"/>
    <w:rsid w:val="00E52C0E"/>
    <w:rsid w:val="00E54272"/>
    <w:rsid w:val="00E55595"/>
    <w:rsid w:val="00E572F6"/>
    <w:rsid w:val="00E61158"/>
    <w:rsid w:val="00E6202B"/>
    <w:rsid w:val="00E6271F"/>
    <w:rsid w:val="00E64C56"/>
    <w:rsid w:val="00E6697F"/>
    <w:rsid w:val="00E66CDB"/>
    <w:rsid w:val="00E66E59"/>
    <w:rsid w:val="00E66EE7"/>
    <w:rsid w:val="00E67550"/>
    <w:rsid w:val="00E71D16"/>
    <w:rsid w:val="00E74218"/>
    <w:rsid w:val="00E76BB0"/>
    <w:rsid w:val="00E76D47"/>
    <w:rsid w:val="00E85373"/>
    <w:rsid w:val="00E861F5"/>
    <w:rsid w:val="00E86AC9"/>
    <w:rsid w:val="00E87FD8"/>
    <w:rsid w:val="00E90281"/>
    <w:rsid w:val="00E908B6"/>
    <w:rsid w:val="00E9182C"/>
    <w:rsid w:val="00E93DF8"/>
    <w:rsid w:val="00E954B1"/>
    <w:rsid w:val="00E95FD9"/>
    <w:rsid w:val="00E975E9"/>
    <w:rsid w:val="00E9769F"/>
    <w:rsid w:val="00EA0EC6"/>
    <w:rsid w:val="00EA120D"/>
    <w:rsid w:val="00EA1B8D"/>
    <w:rsid w:val="00EA2BB8"/>
    <w:rsid w:val="00EA2E4A"/>
    <w:rsid w:val="00EA47A2"/>
    <w:rsid w:val="00EA67A2"/>
    <w:rsid w:val="00EA6A84"/>
    <w:rsid w:val="00EB1FF8"/>
    <w:rsid w:val="00EB4115"/>
    <w:rsid w:val="00EB4392"/>
    <w:rsid w:val="00EB5A04"/>
    <w:rsid w:val="00EC5E30"/>
    <w:rsid w:val="00EC72F7"/>
    <w:rsid w:val="00ED0325"/>
    <w:rsid w:val="00ED091C"/>
    <w:rsid w:val="00ED0C48"/>
    <w:rsid w:val="00ED5381"/>
    <w:rsid w:val="00ED5AA6"/>
    <w:rsid w:val="00EE2766"/>
    <w:rsid w:val="00EE3FA4"/>
    <w:rsid w:val="00EE4F61"/>
    <w:rsid w:val="00EE6999"/>
    <w:rsid w:val="00EF1E7F"/>
    <w:rsid w:val="00EF43D8"/>
    <w:rsid w:val="00EF4CB0"/>
    <w:rsid w:val="00EF4CC5"/>
    <w:rsid w:val="00EF64CE"/>
    <w:rsid w:val="00EF7054"/>
    <w:rsid w:val="00EF7983"/>
    <w:rsid w:val="00F005A1"/>
    <w:rsid w:val="00F0073B"/>
    <w:rsid w:val="00F01098"/>
    <w:rsid w:val="00F026C1"/>
    <w:rsid w:val="00F02812"/>
    <w:rsid w:val="00F03FD9"/>
    <w:rsid w:val="00F05D33"/>
    <w:rsid w:val="00F115C9"/>
    <w:rsid w:val="00F124F5"/>
    <w:rsid w:val="00F13974"/>
    <w:rsid w:val="00F140CA"/>
    <w:rsid w:val="00F23817"/>
    <w:rsid w:val="00F2650A"/>
    <w:rsid w:val="00F27F3E"/>
    <w:rsid w:val="00F34C0A"/>
    <w:rsid w:val="00F36864"/>
    <w:rsid w:val="00F36BB6"/>
    <w:rsid w:val="00F36CA6"/>
    <w:rsid w:val="00F36FCB"/>
    <w:rsid w:val="00F422AC"/>
    <w:rsid w:val="00F43187"/>
    <w:rsid w:val="00F43EF9"/>
    <w:rsid w:val="00F44507"/>
    <w:rsid w:val="00F47CE8"/>
    <w:rsid w:val="00F53625"/>
    <w:rsid w:val="00F57098"/>
    <w:rsid w:val="00F60672"/>
    <w:rsid w:val="00F616B6"/>
    <w:rsid w:val="00F65DC6"/>
    <w:rsid w:val="00F665E7"/>
    <w:rsid w:val="00F667A4"/>
    <w:rsid w:val="00F674DC"/>
    <w:rsid w:val="00F70904"/>
    <w:rsid w:val="00F7156D"/>
    <w:rsid w:val="00F7401E"/>
    <w:rsid w:val="00F77BBF"/>
    <w:rsid w:val="00F80AE6"/>
    <w:rsid w:val="00F8105D"/>
    <w:rsid w:val="00F83E66"/>
    <w:rsid w:val="00F85D36"/>
    <w:rsid w:val="00F87AD7"/>
    <w:rsid w:val="00F95865"/>
    <w:rsid w:val="00F96406"/>
    <w:rsid w:val="00FA2A46"/>
    <w:rsid w:val="00FA50B9"/>
    <w:rsid w:val="00FA5F43"/>
    <w:rsid w:val="00FB0555"/>
    <w:rsid w:val="00FB2C26"/>
    <w:rsid w:val="00FB3D57"/>
    <w:rsid w:val="00FB5D26"/>
    <w:rsid w:val="00FC1955"/>
    <w:rsid w:val="00FC1FCF"/>
    <w:rsid w:val="00FC2220"/>
    <w:rsid w:val="00FC2258"/>
    <w:rsid w:val="00FC39C7"/>
    <w:rsid w:val="00FC3FED"/>
    <w:rsid w:val="00FD1E93"/>
    <w:rsid w:val="00FD2282"/>
    <w:rsid w:val="00FD5B2F"/>
    <w:rsid w:val="00FD70B7"/>
    <w:rsid w:val="00FD70F8"/>
    <w:rsid w:val="00FD757E"/>
    <w:rsid w:val="00FE1505"/>
    <w:rsid w:val="00FE2F4B"/>
    <w:rsid w:val="00FE3718"/>
    <w:rsid w:val="00FE42F0"/>
    <w:rsid w:val="00FE4828"/>
    <w:rsid w:val="00FE6B17"/>
    <w:rsid w:val="00FE7666"/>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E5AD8133-6F28-4F3B-B2A8-16ADC87D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0B37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0B37CC"/>
    <w:rPr>
      <w:rFonts w:asciiTheme="majorHAnsi" w:eastAsiaTheme="majorEastAsia" w:hAnsiTheme="majorHAnsi" w:cstheme="majorBidi"/>
      <w:color w:val="2F5496" w:themeColor="accent1" w:themeShade="BF"/>
      <w:sz w:val="26"/>
      <w:szCs w:val="26"/>
      <w:lang w:val="es-ES" w:eastAsia="es-MX"/>
    </w:rPr>
  </w:style>
  <w:style w:type="paragraph" w:customStyle="1" w:styleId="Sangradetextonormal2">
    <w:name w:val="Sangría de texto normal2"/>
    <w:rsid w:val="000B50D6"/>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0B50D6"/>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0B50D6"/>
    <w:rPr>
      <w:rFonts w:ascii="Calibri" w:eastAsia="Calibri" w:hAnsi="Calibri" w:cs="Times New Roman"/>
    </w:rPr>
  </w:style>
  <w:style w:type="character" w:customStyle="1" w:styleId="ng-star-inserted">
    <w:name w:val="ng-star-inserted"/>
    <w:basedOn w:val="Fuentedeprrafopredeter"/>
    <w:rsid w:val="00903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3485</Words>
  <Characters>19172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2022-03-15T17:06:00Z</cp:lastPrinted>
  <dcterms:created xsi:type="dcterms:W3CDTF">2022-07-12T15:31:00Z</dcterms:created>
  <dcterms:modified xsi:type="dcterms:W3CDTF">2022-07-12T15:31:00Z</dcterms:modified>
</cp:coreProperties>
</file>