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5B559CDD" w:rsidR="003B6CF0" w:rsidRPr="00CB6405" w:rsidRDefault="000C2192" w:rsidP="00FB4FA2">
      <w:pPr>
        <w:spacing w:line="240" w:lineRule="auto"/>
        <w:ind w:left="2124"/>
        <w:jc w:val="both"/>
        <w:rPr>
          <w:rFonts w:ascii="Arial" w:hAnsi="Arial" w:cs="Arial"/>
          <w:b/>
          <w:sz w:val="26"/>
          <w:szCs w:val="26"/>
        </w:rPr>
      </w:pPr>
      <w:r>
        <w:rPr>
          <w:rFonts w:ascii="Arial" w:hAnsi="Arial" w:cs="Arial"/>
          <w:b/>
          <w:sz w:val="26"/>
          <w:szCs w:val="26"/>
        </w:rPr>
        <w:t>RECURSO</w:t>
      </w:r>
      <w:r w:rsidR="009D4EB9">
        <w:rPr>
          <w:rFonts w:ascii="Arial" w:hAnsi="Arial" w:cs="Arial"/>
          <w:b/>
          <w:sz w:val="26"/>
          <w:szCs w:val="26"/>
        </w:rPr>
        <w:t>S</w:t>
      </w:r>
      <w:r>
        <w:rPr>
          <w:rFonts w:ascii="Arial" w:hAnsi="Arial" w:cs="Arial"/>
          <w:b/>
          <w:sz w:val="26"/>
          <w:szCs w:val="26"/>
        </w:rPr>
        <w:t xml:space="preserve"> DE REVISIÓN:</w:t>
      </w:r>
      <w:r w:rsidR="00FB4FA2">
        <w:rPr>
          <w:rFonts w:ascii="Arial" w:hAnsi="Arial" w:cs="Arial"/>
          <w:b/>
          <w:sz w:val="26"/>
          <w:szCs w:val="26"/>
        </w:rPr>
        <w:t xml:space="preserve"> 0144/2020 y 0147/2020.</w:t>
      </w:r>
    </w:p>
    <w:p w14:paraId="4DFA70CD" w14:textId="61CDB743"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FB4FA2">
        <w:rPr>
          <w:rFonts w:ascii="Arial" w:hAnsi="Arial" w:cs="Arial"/>
          <w:b/>
          <w:sz w:val="26"/>
          <w:szCs w:val="26"/>
        </w:rPr>
        <w:t>0083</w:t>
      </w:r>
      <w:r w:rsidR="009D4EB9">
        <w:rPr>
          <w:rFonts w:ascii="Arial" w:hAnsi="Arial" w:cs="Arial"/>
          <w:b/>
          <w:sz w:val="26"/>
          <w:szCs w:val="26"/>
        </w:rPr>
        <w:t>/20</w:t>
      </w:r>
      <w:r w:rsidR="00FB4FA2">
        <w:rPr>
          <w:rFonts w:ascii="Arial" w:hAnsi="Arial" w:cs="Arial"/>
          <w:b/>
          <w:sz w:val="26"/>
          <w:szCs w:val="26"/>
        </w:rPr>
        <w:t>20</w:t>
      </w:r>
      <w:r w:rsidRPr="00CB6405">
        <w:rPr>
          <w:rFonts w:ascii="Arial" w:hAnsi="Arial" w:cs="Arial"/>
          <w:b/>
          <w:sz w:val="26"/>
          <w:szCs w:val="26"/>
        </w:rPr>
        <w:t xml:space="preserve"> </w:t>
      </w:r>
      <w:r w:rsidR="00FB4FA2">
        <w:rPr>
          <w:rFonts w:ascii="Arial" w:hAnsi="Arial" w:cs="Arial"/>
          <w:b/>
          <w:sz w:val="26"/>
          <w:szCs w:val="26"/>
        </w:rPr>
        <w:t xml:space="preserve">PRIMERA </w:t>
      </w:r>
      <w:r w:rsidRPr="00CB6405">
        <w:rPr>
          <w:rFonts w:ascii="Arial" w:hAnsi="Arial" w:cs="Arial"/>
          <w:b/>
          <w:sz w:val="26"/>
          <w:szCs w:val="26"/>
        </w:rPr>
        <w:t>SALA UNITARIA DE PRIMERA INSTANCIA</w:t>
      </w:r>
      <w:r w:rsidR="00FB4FA2">
        <w:rPr>
          <w:rFonts w:ascii="Arial" w:hAnsi="Arial" w:cs="Arial"/>
          <w:b/>
          <w:sz w:val="26"/>
          <w:szCs w:val="26"/>
        </w:rPr>
        <w:t>, (ANTES 0082/2017 DE LA SÉPTIMA SALA UNITARIA DE PRIMERA INSTANCIA).</w:t>
      </w:r>
    </w:p>
    <w:p w14:paraId="1BC6550C" w14:textId="723F25B5"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084C6B6F" w:rsidR="003B6CF0" w:rsidRDefault="003B6CF0" w:rsidP="000F40D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0F40DE">
        <w:rPr>
          <w:rFonts w:ascii="Arial" w:hAnsi="Arial" w:cs="Arial"/>
          <w:b/>
          <w:sz w:val="26"/>
          <w:szCs w:val="26"/>
        </w:rPr>
        <w:t xml:space="preserve">A </w:t>
      </w:r>
      <w:r w:rsidR="00876CF3">
        <w:rPr>
          <w:rFonts w:ascii="Arial" w:hAnsi="Arial" w:cs="Arial"/>
          <w:b/>
          <w:sz w:val="26"/>
          <w:szCs w:val="26"/>
        </w:rPr>
        <w:t xml:space="preserve">07 </w:t>
      </w:r>
      <w:r w:rsidR="000F40DE">
        <w:rPr>
          <w:rFonts w:ascii="Arial" w:hAnsi="Arial" w:cs="Arial"/>
          <w:b/>
          <w:sz w:val="26"/>
          <w:szCs w:val="26"/>
        </w:rPr>
        <w:t xml:space="preserve">SIETE DE OCTUBRE </w:t>
      </w:r>
      <w:r>
        <w:rPr>
          <w:rFonts w:ascii="Arial" w:hAnsi="Arial" w:cs="Arial"/>
          <w:b/>
          <w:sz w:val="26"/>
          <w:szCs w:val="26"/>
        </w:rPr>
        <w:t xml:space="preserve">DE </w:t>
      </w:r>
      <w:r w:rsidR="00876CF3">
        <w:rPr>
          <w:rFonts w:ascii="Arial" w:hAnsi="Arial" w:cs="Arial"/>
          <w:b/>
          <w:sz w:val="26"/>
          <w:szCs w:val="26"/>
        </w:rPr>
        <w:t xml:space="preserve">2021 </w:t>
      </w:r>
      <w:r>
        <w:rPr>
          <w:rFonts w:ascii="Arial" w:hAnsi="Arial" w:cs="Arial"/>
          <w:b/>
          <w:sz w:val="26"/>
          <w:szCs w:val="26"/>
        </w:rPr>
        <w:t>DOS MIL VEINTIUNO. - - - - - - - - - - - - - - - - - - - - - - - - - - - - - - - - - - -</w:t>
      </w:r>
      <w:r w:rsidR="000F40DE">
        <w:rPr>
          <w:rFonts w:ascii="Arial" w:hAnsi="Arial" w:cs="Arial"/>
          <w:b/>
          <w:sz w:val="26"/>
          <w:szCs w:val="26"/>
        </w:rPr>
        <w:t xml:space="preserve"> </w:t>
      </w:r>
    </w:p>
    <w:p w14:paraId="63F8CA20" w14:textId="2BA1CFFB" w:rsidR="003F6940" w:rsidRPr="008A3F04" w:rsidRDefault="003B6CF0" w:rsidP="000F40DE">
      <w:pPr>
        <w:spacing w:line="360" w:lineRule="auto"/>
        <w:ind w:firstLine="709"/>
        <w:jc w:val="both"/>
        <w:rPr>
          <w:rFonts w:ascii="Arial" w:hAnsi="Arial" w:cs="Arial"/>
          <w:sz w:val="26"/>
          <w:szCs w:val="26"/>
        </w:rPr>
      </w:pPr>
      <w:r>
        <w:rPr>
          <w:rFonts w:ascii="Arial" w:hAnsi="Arial" w:cs="Arial"/>
          <w:sz w:val="26"/>
          <w:szCs w:val="26"/>
        </w:rPr>
        <w:t xml:space="preserve">Se </w:t>
      </w:r>
      <w:r w:rsidRPr="00594C42">
        <w:rPr>
          <w:rFonts w:ascii="Arial" w:hAnsi="Arial" w:cs="Arial"/>
          <w:sz w:val="26"/>
          <w:szCs w:val="26"/>
        </w:rPr>
        <w:t>tiene</w:t>
      </w:r>
      <w:r w:rsidR="00AD38A6" w:rsidRPr="00594C42">
        <w:rPr>
          <w:rFonts w:ascii="Arial" w:hAnsi="Arial" w:cs="Arial"/>
          <w:sz w:val="26"/>
          <w:szCs w:val="26"/>
        </w:rPr>
        <w:t>n</w:t>
      </w:r>
      <w:r w:rsidRPr="00594C42">
        <w:rPr>
          <w:rFonts w:ascii="Arial" w:hAnsi="Arial" w:cs="Arial"/>
          <w:sz w:val="26"/>
          <w:szCs w:val="26"/>
        </w:rPr>
        <w:t xml:space="preserve"> por recibido</w:t>
      </w:r>
      <w:r w:rsidR="009D4EB9" w:rsidRPr="00594C42">
        <w:rPr>
          <w:rFonts w:ascii="Arial" w:hAnsi="Arial" w:cs="Arial"/>
          <w:sz w:val="26"/>
          <w:szCs w:val="26"/>
        </w:rPr>
        <w:t>s</w:t>
      </w:r>
      <w:r w:rsidRPr="00594C42">
        <w:rPr>
          <w:rFonts w:ascii="Arial" w:hAnsi="Arial" w:cs="Arial"/>
          <w:sz w:val="26"/>
          <w:szCs w:val="26"/>
        </w:rPr>
        <w:t xml:space="preserve"> </w:t>
      </w:r>
      <w:r w:rsidR="009D4EB9" w:rsidRPr="00594C42">
        <w:rPr>
          <w:rFonts w:ascii="Arial" w:hAnsi="Arial" w:cs="Arial"/>
          <w:sz w:val="26"/>
          <w:szCs w:val="26"/>
        </w:rPr>
        <w:t>los</w:t>
      </w:r>
      <w:r w:rsidRPr="00594C42">
        <w:rPr>
          <w:rFonts w:ascii="Arial" w:hAnsi="Arial" w:cs="Arial"/>
          <w:sz w:val="26"/>
          <w:szCs w:val="26"/>
        </w:rPr>
        <w:t xml:space="preserve"> cuaderno</w:t>
      </w:r>
      <w:r w:rsidR="009D4EB9" w:rsidRPr="00594C42">
        <w:rPr>
          <w:rFonts w:ascii="Arial" w:hAnsi="Arial" w:cs="Arial"/>
          <w:sz w:val="26"/>
          <w:szCs w:val="26"/>
        </w:rPr>
        <w:t>s</w:t>
      </w:r>
      <w:r w:rsidRPr="00594C42">
        <w:rPr>
          <w:rFonts w:ascii="Arial" w:hAnsi="Arial" w:cs="Arial"/>
          <w:sz w:val="26"/>
          <w:szCs w:val="26"/>
        </w:rPr>
        <w:t xml:space="preserve"> de</w:t>
      </w:r>
      <w:r w:rsidR="00AD38A6" w:rsidRPr="00594C42">
        <w:rPr>
          <w:rFonts w:ascii="Arial" w:hAnsi="Arial" w:cs="Arial"/>
          <w:sz w:val="26"/>
          <w:szCs w:val="26"/>
        </w:rPr>
        <w:t xml:space="preserve"> los</w:t>
      </w:r>
      <w:r w:rsidRPr="00594C42">
        <w:rPr>
          <w:rFonts w:ascii="Arial" w:hAnsi="Arial" w:cs="Arial"/>
          <w:sz w:val="26"/>
          <w:szCs w:val="26"/>
        </w:rPr>
        <w:t xml:space="preserve"> recurso</w:t>
      </w:r>
      <w:r w:rsidR="00AD38A6" w:rsidRPr="00594C42">
        <w:rPr>
          <w:rFonts w:ascii="Arial" w:hAnsi="Arial" w:cs="Arial"/>
          <w:sz w:val="26"/>
          <w:szCs w:val="26"/>
        </w:rPr>
        <w:t>s</w:t>
      </w:r>
      <w:r w:rsidRPr="00594C42">
        <w:rPr>
          <w:rFonts w:ascii="Arial" w:hAnsi="Arial" w:cs="Arial"/>
          <w:sz w:val="26"/>
          <w:szCs w:val="26"/>
        </w:rPr>
        <w:t xml:space="preserve"> de</w:t>
      </w:r>
      <w:r>
        <w:rPr>
          <w:rFonts w:ascii="Arial" w:hAnsi="Arial" w:cs="Arial"/>
          <w:sz w:val="26"/>
          <w:szCs w:val="26"/>
        </w:rPr>
        <w:t xml:space="preserve"> r</w:t>
      </w:r>
      <w:r w:rsidRPr="006E349D">
        <w:rPr>
          <w:rFonts w:ascii="Arial" w:hAnsi="Arial" w:cs="Arial"/>
          <w:sz w:val="26"/>
          <w:szCs w:val="26"/>
        </w:rPr>
        <w:t xml:space="preserve">evisión </w:t>
      </w:r>
      <w:r w:rsidR="00DE79D1" w:rsidRPr="00DE79D1">
        <w:rPr>
          <w:rFonts w:ascii="Arial" w:hAnsi="Arial" w:cs="Arial"/>
          <w:b/>
          <w:sz w:val="26"/>
          <w:szCs w:val="26"/>
        </w:rPr>
        <w:t>0144</w:t>
      </w:r>
      <w:r w:rsidR="009D4EB9" w:rsidRPr="00DE79D1">
        <w:rPr>
          <w:rFonts w:ascii="Arial" w:hAnsi="Arial" w:cs="Arial"/>
          <w:b/>
          <w:sz w:val="26"/>
          <w:szCs w:val="26"/>
        </w:rPr>
        <w:t>/2020</w:t>
      </w:r>
      <w:r w:rsidR="009D4EB9" w:rsidRPr="009D4EB9">
        <w:rPr>
          <w:rFonts w:ascii="Arial" w:hAnsi="Arial" w:cs="Arial"/>
          <w:b/>
          <w:sz w:val="26"/>
          <w:szCs w:val="26"/>
        </w:rPr>
        <w:t xml:space="preserve"> y 0</w:t>
      </w:r>
      <w:r w:rsidR="00DE79D1">
        <w:rPr>
          <w:rFonts w:ascii="Arial" w:hAnsi="Arial" w:cs="Arial"/>
          <w:b/>
          <w:sz w:val="26"/>
          <w:szCs w:val="26"/>
        </w:rPr>
        <w:t>1</w:t>
      </w:r>
      <w:r w:rsidR="009D4EB9" w:rsidRPr="009D4EB9">
        <w:rPr>
          <w:rFonts w:ascii="Arial" w:hAnsi="Arial" w:cs="Arial"/>
          <w:b/>
          <w:sz w:val="26"/>
          <w:szCs w:val="26"/>
        </w:rPr>
        <w:t>4</w:t>
      </w:r>
      <w:r w:rsidR="00DE79D1">
        <w:rPr>
          <w:rFonts w:ascii="Arial" w:hAnsi="Arial" w:cs="Arial"/>
          <w:b/>
          <w:sz w:val="26"/>
          <w:szCs w:val="26"/>
        </w:rPr>
        <w:t>7</w:t>
      </w:r>
      <w:r w:rsidR="009D4EB9" w:rsidRPr="009D4EB9">
        <w:rPr>
          <w:rFonts w:ascii="Arial" w:hAnsi="Arial" w:cs="Arial"/>
          <w:b/>
          <w:sz w:val="26"/>
          <w:szCs w:val="26"/>
        </w:rPr>
        <w:t>/2020</w:t>
      </w:r>
      <w:r w:rsidR="009D4EB9">
        <w:rPr>
          <w:rFonts w:ascii="Arial" w:hAnsi="Arial" w:cs="Arial"/>
          <w:sz w:val="26"/>
          <w:szCs w:val="26"/>
        </w:rPr>
        <w:t xml:space="preserve">, </w:t>
      </w:r>
      <w:r>
        <w:rPr>
          <w:rFonts w:ascii="Arial" w:hAnsi="Arial" w:cs="Arial"/>
          <w:sz w:val="26"/>
          <w:szCs w:val="26"/>
        </w:rPr>
        <w:t>turnado</w:t>
      </w:r>
      <w:r w:rsidR="009D4EB9">
        <w:rPr>
          <w:rFonts w:ascii="Arial" w:hAnsi="Arial" w:cs="Arial"/>
          <w:sz w:val="26"/>
          <w:szCs w:val="26"/>
        </w:rPr>
        <w:t>s</w:t>
      </w:r>
      <w:r>
        <w:rPr>
          <w:rFonts w:ascii="Arial" w:hAnsi="Arial" w:cs="Arial"/>
          <w:sz w:val="26"/>
          <w:szCs w:val="26"/>
        </w:rPr>
        <w:t xml:space="preserve"> por la Secretaría General de Acuerdos, con motivo de</w:t>
      </w:r>
      <w:r w:rsidR="009D4EB9">
        <w:rPr>
          <w:rFonts w:ascii="Arial" w:hAnsi="Arial" w:cs="Arial"/>
          <w:sz w:val="26"/>
          <w:szCs w:val="26"/>
        </w:rPr>
        <w:t xml:space="preserve"> </w:t>
      </w:r>
      <w:r>
        <w:rPr>
          <w:rFonts w:ascii="Arial" w:hAnsi="Arial" w:cs="Arial"/>
          <w:sz w:val="26"/>
          <w:szCs w:val="26"/>
        </w:rPr>
        <w:t>l</w:t>
      </w:r>
      <w:r w:rsidR="009D4EB9">
        <w:rPr>
          <w:rFonts w:ascii="Arial" w:hAnsi="Arial" w:cs="Arial"/>
          <w:sz w:val="26"/>
          <w:szCs w:val="26"/>
        </w:rPr>
        <w:t>os</w:t>
      </w:r>
      <w:r>
        <w:rPr>
          <w:rFonts w:ascii="Arial" w:hAnsi="Arial" w:cs="Arial"/>
          <w:sz w:val="26"/>
          <w:szCs w:val="26"/>
        </w:rPr>
        <w:t xml:space="preserve"> recu</w:t>
      </w:r>
      <w:r w:rsidR="007007A1">
        <w:rPr>
          <w:rFonts w:ascii="Arial" w:hAnsi="Arial" w:cs="Arial"/>
          <w:sz w:val="26"/>
          <w:szCs w:val="26"/>
        </w:rPr>
        <w:t>rso</w:t>
      </w:r>
      <w:r w:rsidR="009D4EB9">
        <w:rPr>
          <w:rFonts w:ascii="Arial" w:hAnsi="Arial" w:cs="Arial"/>
          <w:sz w:val="26"/>
          <w:szCs w:val="26"/>
        </w:rPr>
        <w:t>s</w:t>
      </w:r>
      <w:r w:rsidR="007007A1">
        <w:rPr>
          <w:rFonts w:ascii="Arial" w:hAnsi="Arial" w:cs="Arial"/>
          <w:sz w:val="26"/>
          <w:szCs w:val="26"/>
        </w:rPr>
        <w:t xml:space="preserve"> de revisión </w:t>
      </w:r>
      <w:r w:rsidR="007007A1" w:rsidRPr="008A3F04">
        <w:rPr>
          <w:rFonts w:ascii="Arial" w:hAnsi="Arial" w:cs="Arial"/>
          <w:sz w:val="26"/>
          <w:szCs w:val="26"/>
        </w:rPr>
        <w:t>interpuesto</w:t>
      </w:r>
      <w:r w:rsidR="009D4EB9" w:rsidRPr="008A3F04">
        <w:rPr>
          <w:rFonts w:ascii="Arial" w:hAnsi="Arial" w:cs="Arial"/>
          <w:sz w:val="26"/>
          <w:szCs w:val="26"/>
        </w:rPr>
        <w:t>s</w:t>
      </w:r>
      <w:r w:rsidR="00302F0E">
        <w:rPr>
          <w:rFonts w:ascii="Arial" w:hAnsi="Arial" w:cs="Arial"/>
          <w:sz w:val="26"/>
          <w:szCs w:val="26"/>
        </w:rPr>
        <w:t>:</w:t>
      </w:r>
      <w:r w:rsidR="00302F0E" w:rsidRPr="008A3F04">
        <w:rPr>
          <w:rFonts w:ascii="Arial" w:hAnsi="Arial" w:cs="Arial"/>
          <w:sz w:val="26"/>
          <w:szCs w:val="26"/>
        </w:rPr>
        <w:t xml:space="preserve"> </w:t>
      </w:r>
      <w:r w:rsidR="00DE79D1">
        <w:rPr>
          <w:rFonts w:ascii="Arial" w:hAnsi="Arial" w:cs="Arial"/>
          <w:b/>
          <w:bCs/>
          <w:sz w:val="26"/>
          <w:szCs w:val="26"/>
        </w:rPr>
        <w:t>el primero</w:t>
      </w:r>
      <w:r w:rsidR="00302F0E" w:rsidRPr="00617F36">
        <w:rPr>
          <w:rFonts w:ascii="Arial" w:hAnsi="Arial" w:cs="Arial"/>
          <w:b/>
          <w:bCs/>
          <w:sz w:val="26"/>
          <w:szCs w:val="26"/>
        </w:rPr>
        <w:t xml:space="preserve"> por</w:t>
      </w:r>
      <w:r w:rsidR="00DE79D1">
        <w:rPr>
          <w:rFonts w:ascii="Arial" w:hAnsi="Arial" w:cs="Arial"/>
          <w:b/>
          <w:bCs/>
          <w:sz w:val="26"/>
          <w:szCs w:val="26"/>
        </w:rPr>
        <w:t xml:space="preserve"> </w:t>
      </w:r>
      <w:r w:rsidR="00600FDA">
        <w:rPr>
          <w:rFonts w:ascii="Arial" w:hAnsi="Arial" w:cs="Arial"/>
          <w:b/>
          <w:sz w:val="26"/>
          <w:szCs w:val="26"/>
        </w:rPr>
        <w:t>***********</w:t>
      </w:r>
      <w:r w:rsidR="00DE79D1">
        <w:rPr>
          <w:rFonts w:ascii="Arial" w:hAnsi="Arial" w:cs="Arial"/>
          <w:b/>
          <w:bCs/>
          <w:sz w:val="26"/>
          <w:szCs w:val="26"/>
        </w:rPr>
        <w:t>, y el segundo por el DIRECTOR GENERAL DE LA POLICÍA VIAL ESTATAL,</w:t>
      </w:r>
      <w:r w:rsidR="00A9734E" w:rsidRPr="00A9734E">
        <w:rPr>
          <w:rFonts w:ascii="Arial" w:hAnsi="Arial" w:cs="Arial"/>
          <w:sz w:val="26"/>
          <w:szCs w:val="26"/>
        </w:rPr>
        <w:t xml:space="preserve"> </w:t>
      </w:r>
      <w:r w:rsidR="00A9734E" w:rsidRPr="00594C42">
        <w:rPr>
          <w:rFonts w:ascii="Arial" w:hAnsi="Arial" w:cs="Arial"/>
          <w:sz w:val="26"/>
          <w:szCs w:val="26"/>
        </w:rPr>
        <w:t xml:space="preserve">en contra de la sentencia de fecha </w:t>
      </w:r>
      <w:r w:rsidR="00A528AC">
        <w:rPr>
          <w:rFonts w:ascii="Arial" w:hAnsi="Arial" w:cs="Arial"/>
          <w:sz w:val="26"/>
          <w:szCs w:val="26"/>
        </w:rPr>
        <w:t xml:space="preserve">10 </w:t>
      </w:r>
      <w:r w:rsidR="00A9734E">
        <w:rPr>
          <w:rFonts w:ascii="Arial" w:hAnsi="Arial" w:cs="Arial"/>
          <w:sz w:val="26"/>
          <w:szCs w:val="26"/>
        </w:rPr>
        <w:t xml:space="preserve">diez de febrero de </w:t>
      </w:r>
      <w:r w:rsidR="00A528AC">
        <w:rPr>
          <w:rFonts w:ascii="Arial" w:hAnsi="Arial" w:cs="Arial"/>
          <w:sz w:val="26"/>
          <w:szCs w:val="26"/>
        </w:rPr>
        <w:t xml:space="preserve">2020 </w:t>
      </w:r>
      <w:r w:rsidR="00A9734E">
        <w:rPr>
          <w:rFonts w:ascii="Arial" w:hAnsi="Arial" w:cs="Arial"/>
          <w:sz w:val="26"/>
          <w:szCs w:val="26"/>
        </w:rPr>
        <w:t>dos mil veinte</w:t>
      </w:r>
      <w:r w:rsidR="00A9734E" w:rsidRPr="00594C42">
        <w:rPr>
          <w:rFonts w:ascii="Arial" w:hAnsi="Arial" w:cs="Arial"/>
          <w:sz w:val="26"/>
          <w:szCs w:val="26"/>
        </w:rPr>
        <w:t xml:space="preserve">, dictada </w:t>
      </w:r>
      <w:r w:rsidR="00A9734E" w:rsidRPr="00620617">
        <w:rPr>
          <w:rFonts w:ascii="Arial" w:hAnsi="Arial" w:cs="Arial"/>
          <w:color w:val="000000"/>
          <w:sz w:val="26"/>
          <w:szCs w:val="26"/>
        </w:rPr>
        <w:t xml:space="preserve">en el juicio de nulidad </w:t>
      </w:r>
      <w:r w:rsidR="00A9734E">
        <w:rPr>
          <w:rFonts w:ascii="Arial" w:hAnsi="Arial" w:cs="Arial"/>
          <w:color w:val="000000"/>
          <w:sz w:val="26"/>
          <w:szCs w:val="26"/>
        </w:rPr>
        <w:t>0082/2017</w:t>
      </w:r>
      <w:r w:rsidR="00A9734E" w:rsidRPr="00620617">
        <w:rPr>
          <w:rFonts w:ascii="Arial" w:hAnsi="Arial" w:cs="Arial"/>
          <w:color w:val="000000"/>
          <w:sz w:val="26"/>
          <w:szCs w:val="26"/>
        </w:rPr>
        <w:t xml:space="preserve"> por la entonces Séptima Sala Unitaria de Primera Instancia de este Tribunal, actualmente </w:t>
      </w:r>
      <w:r w:rsidR="00A9734E">
        <w:rPr>
          <w:rFonts w:ascii="Arial" w:hAnsi="Arial" w:cs="Arial"/>
          <w:color w:val="000000"/>
          <w:sz w:val="26"/>
          <w:szCs w:val="26"/>
        </w:rPr>
        <w:t>0083/</w:t>
      </w:r>
      <w:r w:rsidR="00A9734E" w:rsidRPr="00620617">
        <w:rPr>
          <w:rFonts w:ascii="Arial" w:hAnsi="Arial" w:cs="Arial"/>
          <w:color w:val="000000"/>
          <w:sz w:val="26"/>
          <w:szCs w:val="26"/>
        </w:rPr>
        <w:t xml:space="preserve">2020 del índice de la </w:t>
      </w:r>
      <w:r w:rsidR="00A9734E">
        <w:rPr>
          <w:rFonts w:ascii="Arial" w:hAnsi="Arial" w:cs="Arial"/>
          <w:color w:val="000000"/>
          <w:sz w:val="26"/>
          <w:szCs w:val="26"/>
        </w:rPr>
        <w:t>Primer</w:t>
      </w:r>
      <w:r w:rsidR="00A9734E" w:rsidRPr="00620617">
        <w:rPr>
          <w:rFonts w:ascii="Arial" w:hAnsi="Arial" w:cs="Arial"/>
          <w:color w:val="000000"/>
          <w:sz w:val="26"/>
          <w:szCs w:val="26"/>
        </w:rPr>
        <w:t>a Sala Unitaria de Primera Instancia,</w:t>
      </w:r>
      <w:r w:rsidR="001C19F9">
        <w:rPr>
          <w:rFonts w:ascii="Arial" w:eastAsia="Calibri" w:hAnsi="Arial" w:cs="Arial"/>
          <w:bCs/>
          <w:sz w:val="26"/>
          <w:szCs w:val="26"/>
        </w:rPr>
        <w:t xml:space="preserve"> acorde a lo dispuesto en el Acuerdo General AG/TJAO/13/2020, del Pleno de este Tribunal en el que se determinó la reasignación del presente expediente</w:t>
      </w:r>
      <w:r w:rsidR="00832807" w:rsidRPr="00681ED5">
        <w:rPr>
          <w:rFonts w:ascii="Arial" w:eastAsia="Calibri" w:hAnsi="Arial" w:cs="Arial"/>
          <w:sz w:val="26"/>
          <w:szCs w:val="26"/>
        </w:rPr>
        <w:t>;</w:t>
      </w:r>
      <w:r w:rsidR="00832807">
        <w:rPr>
          <w:rFonts w:ascii="Arial" w:eastAsia="Calibri" w:hAnsi="Arial" w:cs="Arial"/>
          <w:sz w:val="26"/>
          <w:szCs w:val="26"/>
        </w:rPr>
        <w:t xml:space="preserve"> </w:t>
      </w:r>
      <w:r w:rsidRPr="00594C42">
        <w:rPr>
          <w:rFonts w:ascii="Arial" w:hAnsi="Arial" w:cs="Arial"/>
          <w:sz w:val="26"/>
          <w:szCs w:val="26"/>
        </w:rPr>
        <w:t xml:space="preserve">relativo al </w:t>
      </w:r>
      <w:r w:rsidR="000C2192" w:rsidRPr="00594C42">
        <w:rPr>
          <w:rFonts w:ascii="Arial" w:hAnsi="Arial" w:cs="Arial"/>
          <w:sz w:val="26"/>
          <w:szCs w:val="26"/>
        </w:rPr>
        <w:t xml:space="preserve">juicio de nulidad promovido </w:t>
      </w:r>
      <w:r w:rsidR="00FB7A79" w:rsidRPr="00594C42">
        <w:rPr>
          <w:rFonts w:ascii="Arial" w:hAnsi="Arial" w:cs="Arial"/>
          <w:sz w:val="26"/>
          <w:szCs w:val="26"/>
        </w:rPr>
        <w:t xml:space="preserve">por </w:t>
      </w:r>
      <w:r w:rsidR="00600FDA">
        <w:rPr>
          <w:rFonts w:ascii="Arial" w:hAnsi="Arial" w:cs="Arial"/>
          <w:b/>
          <w:sz w:val="26"/>
          <w:szCs w:val="26"/>
        </w:rPr>
        <w:t>***********</w:t>
      </w:r>
      <w:r w:rsidR="00C313F4" w:rsidRPr="00594C42">
        <w:rPr>
          <w:rFonts w:ascii="Arial" w:hAnsi="Arial" w:cs="Arial"/>
          <w:b/>
          <w:sz w:val="26"/>
          <w:szCs w:val="26"/>
        </w:rPr>
        <w:t xml:space="preserve">, </w:t>
      </w:r>
      <w:r w:rsidRPr="00594C42">
        <w:rPr>
          <w:rFonts w:ascii="Arial" w:hAnsi="Arial" w:cs="Arial"/>
          <w:bCs/>
          <w:sz w:val="26"/>
          <w:szCs w:val="26"/>
        </w:rPr>
        <w:t xml:space="preserve"> </w:t>
      </w:r>
      <w:r w:rsidR="00832807">
        <w:rPr>
          <w:rFonts w:ascii="Arial" w:hAnsi="Arial" w:cs="Arial"/>
          <w:sz w:val="26"/>
          <w:szCs w:val="26"/>
        </w:rPr>
        <w:t xml:space="preserve">en contra del </w:t>
      </w:r>
      <w:r w:rsidR="00832807">
        <w:rPr>
          <w:rFonts w:ascii="Arial" w:hAnsi="Arial" w:cs="Arial"/>
          <w:b/>
          <w:sz w:val="26"/>
          <w:szCs w:val="26"/>
        </w:rPr>
        <w:t>DIRECTOR GENERAL DE LA POLICÍA VIAL ESTATAL</w:t>
      </w:r>
      <w:r w:rsidR="00B736E2" w:rsidRPr="00594C42">
        <w:rPr>
          <w:rFonts w:ascii="Arial" w:hAnsi="Arial" w:cs="Arial"/>
          <w:b/>
          <w:sz w:val="26"/>
          <w:szCs w:val="26"/>
        </w:rPr>
        <w:t>;</w:t>
      </w:r>
      <w:r w:rsidRPr="00594C42">
        <w:rPr>
          <w:rFonts w:ascii="Arial" w:hAnsi="Arial" w:cs="Arial"/>
          <w:sz w:val="26"/>
          <w:szCs w:val="26"/>
        </w:rPr>
        <w:t xml:space="preserve"> por lo que, con fundamento en los artículos 2</w:t>
      </w:r>
      <w:r w:rsidR="006161A9">
        <w:rPr>
          <w:rFonts w:ascii="Arial" w:hAnsi="Arial" w:cs="Arial"/>
          <w:sz w:val="26"/>
          <w:szCs w:val="26"/>
        </w:rPr>
        <w:t>0</w:t>
      </w:r>
      <w:r w:rsidRPr="00594C42">
        <w:rPr>
          <w:rFonts w:ascii="Arial" w:hAnsi="Arial" w:cs="Arial"/>
          <w:sz w:val="26"/>
          <w:szCs w:val="26"/>
        </w:rPr>
        <w:t>7 y 2</w:t>
      </w:r>
      <w:r w:rsidR="006161A9">
        <w:rPr>
          <w:rFonts w:ascii="Arial" w:hAnsi="Arial" w:cs="Arial"/>
          <w:sz w:val="26"/>
          <w:szCs w:val="26"/>
        </w:rPr>
        <w:t>0</w:t>
      </w:r>
      <w:r w:rsidRPr="00594C42">
        <w:rPr>
          <w:rFonts w:ascii="Arial" w:hAnsi="Arial" w:cs="Arial"/>
          <w:sz w:val="26"/>
          <w:szCs w:val="26"/>
        </w:rPr>
        <w:t>8 de la Ley de Justicia Administrativa para el Estado de Oaxaca</w:t>
      </w:r>
      <w:r w:rsidR="006161A9">
        <w:rPr>
          <w:rFonts w:ascii="Arial" w:hAnsi="Arial" w:cs="Arial"/>
          <w:sz w:val="26"/>
          <w:szCs w:val="26"/>
        </w:rPr>
        <w:t>, aplicable al caso</w:t>
      </w:r>
      <w:r w:rsidRPr="00594C42">
        <w:rPr>
          <w:rFonts w:ascii="Arial" w:hAnsi="Arial" w:cs="Arial"/>
          <w:sz w:val="26"/>
          <w:szCs w:val="26"/>
        </w:rPr>
        <w:t>, se admite. Por consiguiente, se</w:t>
      </w:r>
      <w:r w:rsidRPr="008A3F04">
        <w:rPr>
          <w:rFonts w:ascii="Arial" w:hAnsi="Arial" w:cs="Arial"/>
          <w:sz w:val="26"/>
          <w:szCs w:val="26"/>
        </w:rPr>
        <w:t xml:space="preserve"> procede a dictar resolución en los siguientes términos:</w:t>
      </w:r>
      <w:r w:rsidR="000C2192" w:rsidRPr="008A3F04">
        <w:rPr>
          <w:rFonts w:ascii="Arial" w:hAnsi="Arial" w:cs="Arial"/>
          <w:sz w:val="26"/>
          <w:szCs w:val="26"/>
        </w:rPr>
        <w:t xml:space="preserve">- </w:t>
      </w:r>
      <w:r w:rsidR="00DF7F3B" w:rsidRPr="008A3F04">
        <w:rPr>
          <w:rFonts w:ascii="Arial" w:hAnsi="Arial" w:cs="Arial"/>
          <w:sz w:val="26"/>
          <w:szCs w:val="26"/>
        </w:rPr>
        <w:t xml:space="preserve"> - - - - - - - - - - - </w:t>
      </w:r>
      <w:r w:rsidR="00832807">
        <w:rPr>
          <w:rFonts w:ascii="Arial" w:hAnsi="Arial" w:cs="Arial"/>
          <w:sz w:val="26"/>
          <w:szCs w:val="26"/>
        </w:rPr>
        <w:t xml:space="preserve">- - - - - - - - </w:t>
      </w:r>
      <w:r w:rsidR="00600FDA">
        <w:rPr>
          <w:rFonts w:ascii="Arial" w:hAnsi="Arial" w:cs="Arial"/>
          <w:sz w:val="26"/>
          <w:szCs w:val="26"/>
        </w:rPr>
        <w:t xml:space="preserve"> </w:t>
      </w:r>
    </w:p>
    <w:p w14:paraId="42D76FAD" w14:textId="7AC1D367" w:rsidR="003B6CF0" w:rsidRPr="008A3F04" w:rsidRDefault="003B6CF0" w:rsidP="00556C57">
      <w:pPr>
        <w:spacing w:line="360" w:lineRule="auto"/>
        <w:jc w:val="center"/>
        <w:rPr>
          <w:rFonts w:ascii="Arial" w:hAnsi="Arial" w:cs="Arial"/>
          <w:bCs/>
          <w:sz w:val="26"/>
          <w:szCs w:val="26"/>
        </w:rPr>
      </w:pPr>
      <w:r w:rsidRPr="008A3F04">
        <w:rPr>
          <w:rFonts w:ascii="Arial" w:hAnsi="Arial" w:cs="Arial"/>
          <w:b/>
          <w:bCs/>
          <w:sz w:val="26"/>
          <w:szCs w:val="26"/>
        </w:rPr>
        <w:t>R E S U L T A N D O</w:t>
      </w:r>
    </w:p>
    <w:p w14:paraId="5DE428AC" w14:textId="5FD0EE30" w:rsidR="003B6CF0" w:rsidRPr="00CB6405" w:rsidRDefault="003B6CF0" w:rsidP="00324632">
      <w:pPr>
        <w:spacing w:line="360" w:lineRule="auto"/>
        <w:ind w:firstLine="708"/>
        <w:jc w:val="both"/>
        <w:rPr>
          <w:rFonts w:ascii="Arial" w:hAnsi="Arial" w:cs="Arial"/>
          <w:sz w:val="26"/>
          <w:szCs w:val="26"/>
        </w:rPr>
      </w:pPr>
      <w:r w:rsidRPr="008A3F04">
        <w:rPr>
          <w:rFonts w:ascii="Arial" w:hAnsi="Arial" w:cs="Arial"/>
          <w:b/>
          <w:bCs/>
          <w:sz w:val="26"/>
          <w:szCs w:val="26"/>
        </w:rPr>
        <w:t xml:space="preserve">PRIMERO. </w:t>
      </w:r>
      <w:r w:rsidRPr="008A3F04">
        <w:rPr>
          <w:rFonts w:ascii="Arial" w:hAnsi="Arial" w:cs="Arial"/>
          <w:sz w:val="26"/>
          <w:szCs w:val="26"/>
        </w:rPr>
        <w:t>Inconforme</w:t>
      </w:r>
      <w:r w:rsidR="00AC3C57" w:rsidRPr="008A3F04">
        <w:rPr>
          <w:rFonts w:ascii="Arial" w:hAnsi="Arial" w:cs="Arial"/>
          <w:sz w:val="26"/>
          <w:szCs w:val="26"/>
        </w:rPr>
        <w:t>s</w:t>
      </w:r>
      <w:r w:rsidRPr="008A3F04">
        <w:rPr>
          <w:rFonts w:ascii="Arial" w:hAnsi="Arial" w:cs="Arial"/>
          <w:sz w:val="26"/>
          <w:szCs w:val="26"/>
        </w:rPr>
        <w:t xml:space="preserve"> con la</w:t>
      </w:r>
      <w:r>
        <w:rPr>
          <w:rFonts w:ascii="Arial" w:hAnsi="Arial" w:cs="Arial"/>
          <w:sz w:val="26"/>
          <w:szCs w:val="26"/>
        </w:rPr>
        <w:t xml:space="preserve"> sentencia de fecha </w:t>
      </w:r>
      <w:r w:rsidR="00656BB4">
        <w:rPr>
          <w:rFonts w:ascii="Arial" w:hAnsi="Arial" w:cs="Arial"/>
          <w:sz w:val="26"/>
          <w:szCs w:val="26"/>
        </w:rPr>
        <w:t xml:space="preserve">10 </w:t>
      </w:r>
      <w:r w:rsidR="00324632">
        <w:rPr>
          <w:rFonts w:ascii="Arial" w:hAnsi="Arial" w:cs="Arial"/>
          <w:sz w:val="26"/>
          <w:szCs w:val="26"/>
        </w:rPr>
        <w:t xml:space="preserve">diez de febrero de </w:t>
      </w:r>
      <w:r w:rsidR="00656BB4">
        <w:rPr>
          <w:rFonts w:ascii="Arial" w:hAnsi="Arial" w:cs="Arial"/>
          <w:sz w:val="26"/>
          <w:szCs w:val="26"/>
        </w:rPr>
        <w:t xml:space="preserve">2020 </w:t>
      </w:r>
      <w:r w:rsidR="00324632">
        <w:rPr>
          <w:rFonts w:ascii="Arial" w:hAnsi="Arial" w:cs="Arial"/>
          <w:sz w:val="26"/>
          <w:szCs w:val="26"/>
        </w:rPr>
        <w:t>dos mil veinte</w:t>
      </w:r>
      <w:r w:rsidR="003F6940">
        <w:rPr>
          <w:rFonts w:ascii="Arial" w:hAnsi="Arial" w:cs="Arial"/>
          <w:sz w:val="26"/>
          <w:szCs w:val="26"/>
        </w:rPr>
        <w:t>,</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324632">
        <w:rPr>
          <w:rFonts w:ascii="Arial" w:hAnsi="Arial" w:cs="Arial"/>
          <w:sz w:val="26"/>
          <w:szCs w:val="26"/>
        </w:rPr>
        <w:t xml:space="preserve">entonces Séptima </w:t>
      </w:r>
      <w:r w:rsidRPr="00CB6405">
        <w:rPr>
          <w:rFonts w:ascii="Arial" w:hAnsi="Arial" w:cs="Arial"/>
          <w:sz w:val="26"/>
          <w:szCs w:val="26"/>
        </w:rPr>
        <w:t>Sala</w:t>
      </w:r>
      <w:r>
        <w:rPr>
          <w:rFonts w:ascii="Arial" w:hAnsi="Arial" w:cs="Arial"/>
          <w:sz w:val="26"/>
          <w:szCs w:val="26"/>
        </w:rPr>
        <w:t xml:space="preserve"> Unitaria de Primera Instancia, </w:t>
      </w:r>
      <w:r w:rsidR="00600FDA">
        <w:rPr>
          <w:rFonts w:ascii="Arial" w:hAnsi="Arial" w:cs="Arial"/>
          <w:b/>
          <w:sz w:val="26"/>
          <w:szCs w:val="26"/>
        </w:rPr>
        <w:t>***********</w:t>
      </w:r>
      <w:r w:rsidR="00324632">
        <w:rPr>
          <w:rFonts w:ascii="Arial" w:hAnsi="Arial" w:cs="Arial"/>
          <w:b/>
          <w:bCs/>
          <w:sz w:val="26"/>
          <w:szCs w:val="26"/>
        </w:rPr>
        <w:t xml:space="preserve">, y el DIRECTOR GENERAL DE LA POLICÍA VIAL ESTATAL, </w:t>
      </w:r>
      <w:r w:rsidR="00324632">
        <w:rPr>
          <w:rFonts w:ascii="Arial" w:hAnsi="Arial" w:cs="Arial"/>
          <w:bCs/>
          <w:sz w:val="26"/>
          <w:szCs w:val="26"/>
        </w:rPr>
        <w:t>i</w:t>
      </w:r>
      <w:r w:rsidRPr="0052375D">
        <w:rPr>
          <w:rFonts w:ascii="Arial" w:hAnsi="Arial" w:cs="Arial"/>
          <w:sz w:val="26"/>
          <w:szCs w:val="26"/>
        </w:rPr>
        <w:t>nterpus</w:t>
      </w:r>
      <w:r w:rsidR="003F6940">
        <w:rPr>
          <w:rFonts w:ascii="Arial" w:hAnsi="Arial" w:cs="Arial"/>
          <w:sz w:val="26"/>
          <w:szCs w:val="26"/>
        </w:rPr>
        <w:t>ieron</w:t>
      </w:r>
      <w:r w:rsidRPr="00CB6405">
        <w:rPr>
          <w:rFonts w:ascii="Arial" w:hAnsi="Arial" w:cs="Arial"/>
          <w:sz w:val="26"/>
          <w:szCs w:val="26"/>
        </w:rPr>
        <w:t xml:space="preserve"> en su contra recurso de revisión.</w:t>
      </w:r>
      <w:r w:rsidR="000C2192">
        <w:rPr>
          <w:rFonts w:ascii="Arial" w:hAnsi="Arial" w:cs="Arial"/>
          <w:sz w:val="26"/>
          <w:szCs w:val="26"/>
        </w:rPr>
        <w:t xml:space="preserve"> - - - - - - - - - - </w:t>
      </w:r>
      <w:r w:rsidR="00696CB2">
        <w:rPr>
          <w:rFonts w:ascii="Arial" w:hAnsi="Arial" w:cs="Arial"/>
          <w:sz w:val="26"/>
          <w:szCs w:val="26"/>
        </w:rPr>
        <w:t>- - - - - - - - - -  - - - - - - - -</w:t>
      </w:r>
      <w:r w:rsidR="00600FDA">
        <w:rPr>
          <w:rFonts w:ascii="Arial" w:hAnsi="Arial" w:cs="Arial"/>
          <w:sz w:val="26"/>
          <w:szCs w:val="26"/>
        </w:rPr>
        <w:t xml:space="preserve"> - - - - - - - - - - - - -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36366232" w14:textId="17547E49" w:rsidR="003B6CF0" w:rsidRDefault="003B6CF0" w:rsidP="00324632">
      <w:pPr>
        <w:spacing w:after="120" w:line="360" w:lineRule="auto"/>
        <w:ind w:left="1134" w:right="902" w:firstLine="709"/>
        <w:jc w:val="both"/>
        <w:rPr>
          <w:rFonts w:ascii="Arial" w:hAnsi="Arial" w:cs="Arial"/>
          <w:i/>
        </w:rPr>
      </w:pPr>
      <w:r w:rsidRPr="003B084B">
        <w:rPr>
          <w:rFonts w:ascii="Arial" w:eastAsia="Times New Roman" w:hAnsi="Arial" w:cs="Arial"/>
          <w:b/>
          <w:bCs/>
          <w:i/>
          <w:iCs/>
          <w:lang w:eastAsia="es-ES"/>
        </w:rPr>
        <w:lastRenderedPageBreak/>
        <w:t>“</w:t>
      </w:r>
      <w:r w:rsidR="00B26655">
        <w:rPr>
          <w:rFonts w:ascii="Arial" w:hAnsi="Arial" w:cs="Arial"/>
          <w:b/>
          <w:i/>
        </w:rPr>
        <w:t>PRIMERO.-</w:t>
      </w:r>
      <w:r w:rsidRPr="003B084B">
        <w:rPr>
          <w:rFonts w:ascii="Arial" w:hAnsi="Arial" w:cs="Arial"/>
          <w:i/>
        </w:rPr>
        <w:t xml:space="preserve"> Esta</w:t>
      </w:r>
      <w:r w:rsidR="00B46F03">
        <w:rPr>
          <w:rFonts w:ascii="Arial" w:hAnsi="Arial" w:cs="Arial"/>
          <w:i/>
        </w:rPr>
        <w:t xml:space="preserve"> </w:t>
      </w:r>
      <w:r w:rsidR="00324632">
        <w:rPr>
          <w:rFonts w:ascii="Arial" w:hAnsi="Arial" w:cs="Arial"/>
          <w:i/>
        </w:rPr>
        <w:t xml:space="preserve">Séptima </w:t>
      </w:r>
      <w:r w:rsidR="00B46F03">
        <w:rPr>
          <w:rFonts w:ascii="Arial" w:hAnsi="Arial" w:cs="Arial"/>
          <w:i/>
        </w:rPr>
        <w:t xml:space="preserve">Sala </w:t>
      </w:r>
      <w:r w:rsidR="00324632">
        <w:rPr>
          <w:rFonts w:ascii="Arial" w:hAnsi="Arial" w:cs="Arial"/>
          <w:i/>
        </w:rPr>
        <w:t xml:space="preserve">de Primera Instancia del </w:t>
      </w:r>
      <w:r w:rsidR="00B26655">
        <w:rPr>
          <w:rFonts w:ascii="Arial" w:hAnsi="Arial" w:cs="Arial"/>
          <w:i/>
        </w:rPr>
        <w:t xml:space="preserve">Tribunal de Justicia Administrativa del Estado de Oaxaca, es </w:t>
      </w:r>
      <w:r w:rsidR="00324632">
        <w:rPr>
          <w:rFonts w:ascii="Arial" w:hAnsi="Arial" w:cs="Arial"/>
          <w:i/>
        </w:rPr>
        <w:t xml:space="preserve">legalmente </w:t>
      </w:r>
      <w:r w:rsidR="00B26655">
        <w:rPr>
          <w:rFonts w:ascii="Arial" w:hAnsi="Arial" w:cs="Arial"/>
          <w:i/>
        </w:rPr>
        <w:t>competente para conocer y resolver el presente juicio</w:t>
      </w:r>
      <w:r w:rsidR="00324632">
        <w:rPr>
          <w:rFonts w:ascii="Arial" w:hAnsi="Arial" w:cs="Arial"/>
          <w:i/>
        </w:rPr>
        <w:t xml:space="preserve"> de Nulidad</w:t>
      </w:r>
      <w:r w:rsidR="00B26655">
        <w:rPr>
          <w:rFonts w:ascii="Arial" w:hAnsi="Arial" w:cs="Arial"/>
          <w:i/>
        </w:rPr>
        <w:t>.</w:t>
      </w:r>
      <w:r w:rsidR="00324632">
        <w:rPr>
          <w:rFonts w:ascii="Arial" w:hAnsi="Arial" w:cs="Arial"/>
          <w:i/>
        </w:rPr>
        <w:t xml:space="preserve"> - - - - - - - - - - - - - - - - - - - - - - - - - - - - - - - - - - </w:t>
      </w:r>
    </w:p>
    <w:p w14:paraId="1F7D75E9" w14:textId="53C9B53A" w:rsidR="00324632" w:rsidRPr="00324632" w:rsidRDefault="00B26655" w:rsidP="00324632">
      <w:pPr>
        <w:spacing w:after="120" w:line="360" w:lineRule="auto"/>
        <w:ind w:left="1134" w:right="902"/>
        <w:jc w:val="both"/>
        <w:rPr>
          <w:rFonts w:ascii="Arial" w:hAnsi="Arial" w:cs="Arial"/>
          <w:i/>
        </w:rPr>
      </w:pPr>
      <w:r>
        <w:rPr>
          <w:rFonts w:ascii="Arial" w:hAnsi="Arial" w:cs="Arial"/>
          <w:i/>
        </w:rPr>
        <w:tab/>
      </w:r>
      <w:r>
        <w:rPr>
          <w:rFonts w:ascii="Arial" w:hAnsi="Arial" w:cs="Arial"/>
          <w:b/>
          <w:i/>
        </w:rPr>
        <w:t>SEGUNDO.</w:t>
      </w:r>
      <w:r w:rsidR="003B6CF0" w:rsidRPr="003B084B">
        <w:rPr>
          <w:rFonts w:ascii="Arial" w:hAnsi="Arial" w:cs="Arial"/>
          <w:b/>
          <w:i/>
        </w:rPr>
        <w:t xml:space="preserve">- </w:t>
      </w:r>
      <w:r w:rsidR="00324632">
        <w:rPr>
          <w:rFonts w:ascii="Arial" w:hAnsi="Arial" w:cs="Arial"/>
          <w:b/>
          <w:i/>
        </w:rPr>
        <w:t xml:space="preserve">No </w:t>
      </w:r>
      <w:r w:rsidR="00324632">
        <w:rPr>
          <w:rFonts w:ascii="Arial" w:hAnsi="Arial" w:cs="Arial"/>
          <w:i/>
        </w:rPr>
        <w:t xml:space="preserve">se actualizó causal de improcedencia alguna, consecuentemente este juicio </w:t>
      </w:r>
      <w:r w:rsidR="00324632" w:rsidRPr="00AA6AF7">
        <w:rPr>
          <w:rFonts w:ascii="Arial" w:hAnsi="Arial" w:cs="Arial"/>
          <w:i/>
        </w:rPr>
        <w:t>NO</w:t>
      </w:r>
      <w:r w:rsidR="00006A63" w:rsidRPr="00AA6AF7">
        <w:rPr>
          <w:rFonts w:ascii="Arial" w:hAnsi="Arial" w:cs="Arial"/>
          <w:i/>
        </w:rPr>
        <w:t xml:space="preserve"> </w:t>
      </w:r>
      <w:r w:rsidR="00324632" w:rsidRPr="00AA6AF7">
        <w:rPr>
          <w:rFonts w:ascii="Arial" w:hAnsi="Arial" w:cs="Arial"/>
          <w:i/>
        </w:rPr>
        <w:t>SE</w:t>
      </w:r>
      <w:r w:rsidR="00324632">
        <w:rPr>
          <w:rFonts w:ascii="Arial" w:hAnsi="Arial" w:cs="Arial"/>
          <w:i/>
        </w:rPr>
        <w:t xml:space="preserve"> SOBRESEE, lo anterior en términos del considerando QUINTO de esta resolución. - - - - - - - - - - - - - - - - - - - - - - - - - - - - - - - - - - - - - -</w:t>
      </w:r>
    </w:p>
    <w:p w14:paraId="41A510F9" w14:textId="045BC624" w:rsidR="00324632" w:rsidRPr="00324632" w:rsidRDefault="003B6CF0" w:rsidP="00324632">
      <w:pPr>
        <w:spacing w:after="120" w:line="360" w:lineRule="auto"/>
        <w:ind w:left="1134" w:right="902"/>
        <w:jc w:val="both"/>
        <w:rPr>
          <w:rFonts w:ascii="Arial" w:hAnsi="Arial" w:cs="Arial"/>
          <w:i/>
        </w:rPr>
      </w:pPr>
      <w:r w:rsidRPr="003B084B">
        <w:rPr>
          <w:rFonts w:ascii="Arial" w:hAnsi="Arial" w:cs="Arial"/>
          <w:i/>
        </w:rPr>
        <w:tab/>
      </w:r>
      <w:r w:rsidR="00B26655">
        <w:rPr>
          <w:rFonts w:ascii="Arial" w:hAnsi="Arial" w:cs="Arial"/>
          <w:b/>
          <w:i/>
        </w:rPr>
        <w:t xml:space="preserve">TERCERO.- </w:t>
      </w:r>
      <w:r w:rsidR="00324632">
        <w:rPr>
          <w:rFonts w:ascii="Arial" w:hAnsi="Arial" w:cs="Arial"/>
          <w:i/>
        </w:rPr>
        <w:t xml:space="preserve">Se declara configurada la resolución negativa ficta, recaída a la solicitud de indemnización presentada por el actor el día catorce de agosto de dos mil quince (14/08/2015), </w:t>
      </w:r>
      <w:r w:rsidR="00BD3FE3">
        <w:rPr>
          <w:rFonts w:ascii="Arial" w:hAnsi="Arial" w:cs="Arial"/>
          <w:i/>
        </w:rPr>
        <w:t xml:space="preserve">(sic) </w:t>
      </w:r>
      <w:r w:rsidR="00324632">
        <w:rPr>
          <w:rFonts w:ascii="Arial" w:hAnsi="Arial" w:cs="Arial"/>
          <w:i/>
        </w:rPr>
        <w:t>al Director de Tránsito del Estado, de conformidad con el considerando SEXTO de esta resolución.- - - - - - - - - - - - - - - - -</w:t>
      </w:r>
    </w:p>
    <w:p w14:paraId="2272EF95" w14:textId="161354C4" w:rsidR="00BD3FE3" w:rsidRDefault="003B6CF0" w:rsidP="00324632">
      <w:pPr>
        <w:spacing w:after="120" w:line="360" w:lineRule="auto"/>
        <w:ind w:left="1134" w:right="902"/>
        <w:jc w:val="both"/>
        <w:rPr>
          <w:rFonts w:ascii="Arial" w:hAnsi="Arial" w:cs="Arial"/>
          <w:i/>
        </w:rPr>
      </w:pPr>
      <w:r w:rsidRPr="003B084B">
        <w:rPr>
          <w:rFonts w:ascii="Arial" w:hAnsi="Arial" w:cs="Arial"/>
          <w:i/>
        </w:rPr>
        <w:tab/>
      </w:r>
      <w:r w:rsidR="00592971">
        <w:rPr>
          <w:rFonts w:ascii="Arial" w:hAnsi="Arial" w:cs="Arial"/>
          <w:b/>
          <w:i/>
        </w:rPr>
        <w:t>CUARTO. -</w:t>
      </w:r>
      <w:r w:rsidR="00955C03">
        <w:rPr>
          <w:rFonts w:ascii="Arial" w:hAnsi="Arial" w:cs="Arial"/>
          <w:b/>
          <w:i/>
        </w:rPr>
        <w:t xml:space="preserve"> </w:t>
      </w:r>
      <w:r w:rsidR="003F6940">
        <w:rPr>
          <w:rFonts w:ascii="Arial" w:hAnsi="Arial" w:cs="Arial"/>
          <w:i/>
        </w:rPr>
        <w:t>S</w:t>
      </w:r>
      <w:r w:rsidR="003F6940" w:rsidRPr="003F6940">
        <w:rPr>
          <w:rFonts w:ascii="Arial" w:hAnsi="Arial" w:cs="Arial"/>
          <w:i/>
        </w:rPr>
        <w:t>e declara la</w:t>
      </w:r>
      <w:r w:rsidR="00BD3FE3">
        <w:rPr>
          <w:rFonts w:ascii="Arial" w:hAnsi="Arial" w:cs="Arial"/>
          <w:i/>
        </w:rPr>
        <w:t xml:space="preserve"> </w:t>
      </w:r>
      <w:r w:rsidR="00BD3FE3">
        <w:rPr>
          <w:rFonts w:ascii="Arial" w:hAnsi="Arial" w:cs="Arial"/>
          <w:b/>
          <w:i/>
        </w:rPr>
        <w:t xml:space="preserve">VALIDEZ DE LA RESOLUCIÓN NEGATIVA FICTA, </w:t>
      </w:r>
      <w:r w:rsidR="00BD3FE3">
        <w:rPr>
          <w:rFonts w:ascii="Arial" w:hAnsi="Arial" w:cs="Arial"/>
          <w:i/>
        </w:rPr>
        <w:t xml:space="preserve"> recaída a la solicitud de indemnización presentada por el actor, el día catorce de agosto de dos mil quince (14/08/2015), en la entonces Dirección de Tránsito del Estado, de conformidad con el considerando SÉPTIMO de esta resolución.- - - - - - - - - - - - - - - - - - - - - - - - - - - - - - - - - - - - - - -</w:t>
      </w:r>
    </w:p>
    <w:p w14:paraId="1D2A4CE5" w14:textId="1E788237" w:rsidR="00E738EC" w:rsidRDefault="003F6940" w:rsidP="00BD3FE3">
      <w:pPr>
        <w:spacing w:after="120" w:line="360" w:lineRule="auto"/>
        <w:ind w:left="1134" w:right="902"/>
        <w:jc w:val="both"/>
        <w:rPr>
          <w:rFonts w:ascii="Arial" w:hAnsi="Arial" w:cs="Arial"/>
          <w:b/>
          <w:i/>
        </w:rPr>
      </w:pPr>
      <w:r>
        <w:rPr>
          <w:rFonts w:ascii="Arial" w:hAnsi="Arial" w:cs="Arial"/>
          <w:b/>
          <w:i/>
        </w:rPr>
        <w:tab/>
        <w:t>QUINTO.</w:t>
      </w:r>
      <w:r>
        <w:rPr>
          <w:rFonts w:ascii="Arial" w:hAnsi="Arial" w:cs="Arial"/>
          <w:i/>
        </w:rPr>
        <w:t xml:space="preserve">- </w:t>
      </w:r>
      <w:r w:rsidR="00E738EC">
        <w:rPr>
          <w:rFonts w:ascii="Arial" w:hAnsi="Arial" w:cs="Arial"/>
          <w:i/>
        </w:rPr>
        <w:t xml:space="preserve">Conforme a lo dispuesto en </w:t>
      </w:r>
      <w:r w:rsidR="00BD3FE3">
        <w:rPr>
          <w:rFonts w:ascii="Arial" w:hAnsi="Arial" w:cs="Arial"/>
          <w:i/>
        </w:rPr>
        <w:t>e</w:t>
      </w:r>
      <w:r w:rsidR="00E738EC">
        <w:rPr>
          <w:rFonts w:ascii="Arial" w:hAnsi="Arial" w:cs="Arial"/>
          <w:i/>
        </w:rPr>
        <w:t>l artículo</w:t>
      </w:r>
      <w:r w:rsidR="00BD3FE3">
        <w:rPr>
          <w:rFonts w:ascii="Arial" w:hAnsi="Arial" w:cs="Arial"/>
          <w:i/>
        </w:rPr>
        <w:t xml:space="preserve"> (sic)</w:t>
      </w:r>
      <w:r w:rsidR="00E738EC">
        <w:rPr>
          <w:rFonts w:ascii="Arial" w:hAnsi="Arial" w:cs="Arial"/>
          <w:i/>
        </w:rPr>
        <w:t xml:space="preserve"> 1</w:t>
      </w:r>
      <w:r w:rsidR="00BD3FE3">
        <w:rPr>
          <w:rFonts w:ascii="Arial" w:hAnsi="Arial" w:cs="Arial"/>
          <w:i/>
        </w:rPr>
        <w:t>42 y 14</w:t>
      </w:r>
      <w:r w:rsidR="00E738EC">
        <w:rPr>
          <w:rFonts w:ascii="Arial" w:hAnsi="Arial" w:cs="Arial"/>
          <w:i/>
        </w:rPr>
        <w:t>3 de la Ley de Justicia Administrativa para el Estado de Oaxaca,</w:t>
      </w:r>
      <w:r w:rsidR="00E738EC">
        <w:rPr>
          <w:rFonts w:ascii="Arial" w:hAnsi="Arial" w:cs="Arial"/>
          <w:b/>
          <w:i/>
        </w:rPr>
        <w:t xml:space="preserve"> </w:t>
      </w:r>
      <w:r w:rsidR="002614F4">
        <w:rPr>
          <w:rFonts w:ascii="Arial" w:hAnsi="Arial" w:cs="Arial"/>
          <w:b/>
          <w:i/>
        </w:rPr>
        <w:t>NOTIFÍQUESE</w:t>
      </w:r>
      <w:r w:rsidR="0063614B">
        <w:rPr>
          <w:rFonts w:ascii="Arial" w:hAnsi="Arial" w:cs="Arial"/>
          <w:b/>
          <w:i/>
        </w:rPr>
        <w:t xml:space="preserve"> </w:t>
      </w:r>
      <w:r w:rsidR="00BD3FE3">
        <w:rPr>
          <w:rFonts w:ascii="Arial" w:hAnsi="Arial" w:cs="Arial"/>
          <w:b/>
          <w:i/>
        </w:rPr>
        <w:t xml:space="preserve">PERSONALMENTE A LA PARTE ACTORA Y POR OFICIO A LA AUTORIDAD DEMANDADA </w:t>
      </w:r>
      <w:r w:rsidR="00E738EC">
        <w:rPr>
          <w:rFonts w:ascii="Arial" w:hAnsi="Arial" w:cs="Arial"/>
          <w:i/>
        </w:rPr>
        <w:t xml:space="preserve"> </w:t>
      </w:r>
      <w:r w:rsidR="00E738EC">
        <w:rPr>
          <w:rFonts w:ascii="Arial" w:hAnsi="Arial" w:cs="Arial"/>
          <w:b/>
          <w:i/>
        </w:rPr>
        <w:t>CÚMPLASE.”</w:t>
      </w:r>
      <w:r w:rsidR="009D3DBD">
        <w:rPr>
          <w:rFonts w:ascii="Arial" w:hAnsi="Arial" w:cs="Arial"/>
          <w:b/>
          <w:i/>
        </w:rPr>
        <w:t>- - - - - - - - - - - - - - - -</w:t>
      </w:r>
      <w:r w:rsidR="00BD3FE3">
        <w:rPr>
          <w:rFonts w:ascii="Arial" w:hAnsi="Arial" w:cs="Arial"/>
          <w:b/>
          <w:i/>
        </w:rPr>
        <w:t xml:space="preserve"> - - - - - - - - - - - - - - - - - - -  -</w:t>
      </w:r>
    </w:p>
    <w:p w14:paraId="36EF0AC2" w14:textId="3D77F8C4" w:rsidR="003B6CF0" w:rsidRPr="000C2192" w:rsidRDefault="003B6CF0" w:rsidP="00280035">
      <w:pPr>
        <w:spacing w:after="120" w:line="360" w:lineRule="auto"/>
        <w:ind w:right="49"/>
        <w:jc w:val="center"/>
        <w:rPr>
          <w:rFonts w:ascii="Arial" w:eastAsia="Calibri" w:hAnsi="Arial" w:cs="Arial"/>
          <w:b/>
          <w:bCs/>
          <w:sz w:val="26"/>
          <w:szCs w:val="26"/>
        </w:rPr>
      </w:pPr>
      <w:r w:rsidRPr="000C2192">
        <w:rPr>
          <w:rFonts w:ascii="Arial" w:eastAsia="Calibri" w:hAnsi="Arial" w:cs="Arial"/>
          <w:b/>
          <w:bCs/>
          <w:sz w:val="26"/>
          <w:szCs w:val="26"/>
        </w:rPr>
        <w:t>C O N S I D E R A N D O</w:t>
      </w:r>
    </w:p>
    <w:p w14:paraId="0B7C76DE" w14:textId="5A66389A"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w:t>
      </w:r>
      <w:r w:rsidR="00656BB4">
        <w:rPr>
          <w:rFonts w:ascii="Arial" w:hAnsi="Arial" w:cs="Arial"/>
          <w:bCs/>
          <w:iCs/>
          <w:sz w:val="26"/>
          <w:szCs w:val="26"/>
        </w:rPr>
        <w:t xml:space="preserve">07 </w:t>
      </w:r>
      <w:r w:rsidRPr="00455424">
        <w:rPr>
          <w:rFonts w:ascii="Arial" w:hAnsi="Arial" w:cs="Arial"/>
          <w:bCs/>
          <w:iCs/>
          <w:sz w:val="26"/>
          <w:szCs w:val="26"/>
        </w:rPr>
        <w:t>siete de noviembre de</w:t>
      </w:r>
      <w:r w:rsidR="00656BB4">
        <w:rPr>
          <w:rFonts w:ascii="Arial" w:hAnsi="Arial" w:cs="Arial"/>
          <w:bCs/>
          <w:iCs/>
          <w:sz w:val="26"/>
          <w:szCs w:val="26"/>
        </w:rPr>
        <w:t xml:space="preserve"> 2019</w:t>
      </w:r>
      <w:r w:rsidRPr="00455424">
        <w:rPr>
          <w:rFonts w:ascii="Arial" w:hAnsi="Arial" w:cs="Arial"/>
          <w:bCs/>
          <w:iCs/>
          <w:sz w:val="26"/>
          <w:szCs w:val="26"/>
        </w:rPr>
        <w:t xml:space="preserve"> dos mil diecinueve;</w:t>
      </w:r>
      <w:r w:rsidR="006161A9">
        <w:rPr>
          <w:rFonts w:ascii="Arial" w:hAnsi="Arial" w:cs="Arial"/>
          <w:bCs/>
          <w:iCs/>
          <w:sz w:val="26"/>
          <w:szCs w:val="26"/>
        </w:rPr>
        <w:t xml:space="preserve"> </w:t>
      </w:r>
      <w:r w:rsidR="006161A9">
        <w:rPr>
          <w:rFonts w:ascii="Arial" w:hAnsi="Arial" w:cs="Arial"/>
          <w:bCs/>
          <w:iCs/>
          <w:sz w:val="26"/>
          <w:szCs w:val="26"/>
          <w:lang w:eastAsia="es-ES"/>
        </w:rPr>
        <w:t>86, 93 fracción I, 94, 201, 206 y 208</w:t>
      </w:r>
      <w:r w:rsidR="006161A9" w:rsidRPr="00E95BF9">
        <w:rPr>
          <w:rFonts w:ascii="Arial" w:hAnsi="Arial" w:cs="Arial"/>
          <w:bCs/>
          <w:iCs/>
          <w:sz w:val="26"/>
          <w:szCs w:val="26"/>
          <w:lang w:eastAsia="es-ES"/>
        </w:rPr>
        <w:t xml:space="preserve"> de la Ley de Justicia Administrativa para el Estado de Oaxaca</w:t>
      </w:r>
      <w:r w:rsidR="006161A9">
        <w:rPr>
          <w:rFonts w:ascii="Arial" w:hAnsi="Arial" w:cs="Arial"/>
          <w:bCs/>
          <w:iCs/>
          <w:sz w:val="26"/>
          <w:szCs w:val="26"/>
          <w:lang w:eastAsia="es-ES"/>
        </w:rPr>
        <w:t xml:space="preserve">, aplicable al caso,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656BB4">
        <w:rPr>
          <w:rFonts w:ascii="Arial" w:hAnsi="Arial" w:cs="Arial"/>
          <w:sz w:val="26"/>
          <w:szCs w:val="26"/>
        </w:rPr>
        <w:t xml:space="preserve">10 </w:t>
      </w:r>
      <w:r w:rsidR="00335381">
        <w:rPr>
          <w:rFonts w:ascii="Arial" w:hAnsi="Arial" w:cs="Arial"/>
          <w:sz w:val="26"/>
          <w:szCs w:val="26"/>
        </w:rPr>
        <w:t xml:space="preserve">diez de febrero de </w:t>
      </w:r>
      <w:r w:rsidR="00656BB4">
        <w:rPr>
          <w:rFonts w:ascii="Arial" w:hAnsi="Arial" w:cs="Arial"/>
          <w:sz w:val="26"/>
          <w:szCs w:val="26"/>
        </w:rPr>
        <w:t xml:space="preserve">2020 </w:t>
      </w:r>
      <w:r w:rsidR="00335381">
        <w:rPr>
          <w:rFonts w:ascii="Arial" w:hAnsi="Arial" w:cs="Arial"/>
          <w:sz w:val="26"/>
          <w:szCs w:val="26"/>
        </w:rPr>
        <w:t>dos mil veinte</w:t>
      </w:r>
      <w:r w:rsidRPr="008E3662">
        <w:rPr>
          <w:rFonts w:ascii="Arial" w:hAnsi="Arial" w:cs="Arial"/>
          <w:bCs/>
          <w:iCs/>
          <w:sz w:val="26"/>
          <w:szCs w:val="26"/>
        </w:rPr>
        <w:t xml:space="preserve">, dictada por la </w:t>
      </w:r>
      <w:r w:rsidR="00335381">
        <w:rPr>
          <w:rFonts w:ascii="Arial" w:hAnsi="Arial" w:cs="Arial"/>
          <w:bCs/>
          <w:iCs/>
          <w:sz w:val="26"/>
          <w:szCs w:val="26"/>
        </w:rPr>
        <w:t>entonces Séptima</w:t>
      </w:r>
      <w:r w:rsidR="000C2192">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335381">
        <w:rPr>
          <w:rFonts w:ascii="Arial" w:hAnsi="Arial" w:cs="Arial"/>
          <w:b/>
          <w:bCs/>
          <w:iCs/>
          <w:sz w:val="26"/>
          <w:szCs w:val="26"/>
        </w:rPr>
        <w:t xml:space="preserve">0082/2017, </w:t>
      </w:r>
      <w:r w:rsidR="00335381">
        <w:rPr>
          <w:rFonts w:ascii="Arial" w:hAnsi="Arial" w:cs="Arial"/>
          <w:bCs/>
          <w:iCs/>
          <w:sz w:val="26"/>
          <w:szCs w:val="26"/>
        </w:rPr>
        <w:t xml:space="preserve">ahora </w:t>
      </w:r>
      <w:r w:rsidR="00335381" w:rsidRPr="00F92523">
        <w:rPr>
          <w:rFonts w:ascii="Arial" w:hAnsi="Arial" w:cs="Arial"/>
          <w:bCs/>
          <w:iCs/>
          <w:sz w:val="26"/>
          <w:szCs w:val="26"/>
        </w:rPr>
        <w:t>0083/2020</w:t>
      </w:r>
      <w:r w:rsidR="00335381">
        <w:rPr>
          <w:rFonts w:ascii="Arial" w:hAnsi="Arial" w:cs="Arial"/>
          <w:bCs/>
          <w:iCs/>
          <w:sz w:val="26"/>
          <w:szCs w:val="26"/>
        </w:rPr>
        <w:t xml:space="preserve"> de la Primera Sala Unitaria de Primera Instancia</w:t>
      </w:r>
      <w:r w:rsidRPr="00AE78C3">
        <w:rPr>
          <w:rFonts w:ascii="Arial" w:hAnsi="Arial" w:cs="Arial"/>
          <w:b/>
          <w:bCs/>
          <w:iCs/>
          <w:sz w:val="26"/>
          <w:szCs w:val="26"/>
        </w:rPr>
        <w:t>.</w:t>
      </w:r>
      <w:r w:rsidR="000C2192">
        <w:rPr>
          <w:rFonts w:ascii="Arial" w:hAnsi="Arial" w:cs="Arial"/>
          <w:bCs/>
          <w:iCs/>
          <w:sz w:val="26"/>
          <w:szCs w:val="26"/>
        </w:rPr>
        <w:t xml:space="preserve">- - - - </w:t>
      </w:r>
      <w:r w:rsidR="00656BB4">
        <w:rPr>
          <w:rFonts w:ascii="Arial" w:hAnsi="Arial" w:cs="Arial"/>
          <w:bCs/>
          <w:iCs/>
          <w:sz w:val="26"/>
          <w:szCs w:val="26"/>
        </w:rPr>
        <w:t>- - - - - - - - - - - - - - - - - -  - - - - - - - - - - - - - - - - -</w:t>
      </w:r>
    </w:p>
    <w:p w14:paraId="7C54A577" w14:textId="6CCB8784"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xml:space="preserve">. </w:t>
      </w:r>
      <w:r w:rsidR="00D376DE">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D376DE">
        <w:rPr>
          <w:rFonts w:ascii="Arial" w:hAnsi="Arial" w:cs="Arial"/>
          <w:sz w:val="26"/>
          <w:szCs w:val="26"/>
        </w:rPr>
        <w:t>s</w:t>
      </w:r>
      <w:r w:rsidRPr="00CB6405">
        <w:rPr>
          <w:rFonts w:ascii="Arial" w:hAnsi="Arial" w:cs="Arial"/>
          <w:sz w:val="26"/>
          <w:szCs w:val="26"/>
        </w:rPr>
        <w:t xml:space="preserve"> hecho valer se encuentra</w:t>
      </w:r>
      <w:r w:rsidR="00D376DE">
        <w:rPr>
          <w:rFonts w:ascii="Arial" w:hAnsi="Arial" w:cs="Arial"/>
          <w:sz w:val="26"/>
          <w:szCs w:val="26"/>
        </w:rPr>
        <w:t>n</w:t>
      </w:r>
      <w:r w:rsidRPr="00CB6405">
        <w:rPr>
          <w:rFonts w:ascii="Arial" w:hAnsi="Arial" w:cs="Arial"/>
          <w:sz w:val="26"/>
          <w:szCs w:val="26"/>
        </w:rPr>
        <w:t xml:space="preserve"> expuesto</w:t>
      </w:r>
      <w:r w:rsidR="00D376DE">
        <w:rPr>
          <w:rFonts w:ascii="Arial" w:hAnsi="Arial" w:cs="Arial"/>
          <w:sz w:val="26"/>
          <w:szCs w:val="26"/>
        </w:rPr>
        <w:t>s</w:t>
      </w:r>
      <w:r w:rsidRPr="00CB6405">
        <w:rPr>
          <w:rFonts w:ascii="Arial" w:hAnsi="Arial" w:cs="Arial"/>
          <w:sz w:val="26"/>
          <w:szCs w:val="26"/>
        </w:rPr>
        <w:t xml:space="preserve"> en </w:t>
      </w:r>
      <w:r w:rsidR="00D376DE">
        <w:rPr>
          <w:rFonts w:ascii="Arial" w:hAnsi="Arial" w:cs="Arial"/>
          <w:sz w:val="26"/>
          <w:szCs w:val="26"/>
        </w:rPr>
        <w:t>los</w:t>
      </w:r>
      <w:r w:rsidRPr="00CB6405">
        <w:rPr>
          <w:rFonts w:ascii="Arial" w:hAnsi="Arial" w:cs="Arial"/>
          <w:sz w:val="26"/>
          <w:szCs w:val="26"/>
        </w:rPr>
        <w:t xml:space="preserve"> escrito</w:t>
      </w:r>
      <w:r w:rsidR="00D376DE">
        <w:rPr>
          <w:rFonts w:ascii="Arial" w:hAnsi="Arial" w:cs="Arial"/>
          <w:sz w:val="26"/>
          <w:szCs w:val="26"/>
        </w:rPr>
        <w:t>s</w:t>
      </w:r>
      <w:r w:rsidRPr="00CB6405">
        <w:rPr>
          <w:rFonts w:ascii="Arial" w:hAnsi="Arial" w:cs="Arial"/>
          <w:sz w:val="26"/>
          <w:szCs w:val="26"/>
        </w:rPr>
        <w:t xml:space="preserve"> respectivo</w:t>
      </w:r>
      <w:r w:rsidR="00D376DE">
        <w:rPr>
          <w:rFonts w:ascii="Arial" w:hAnsi="Arial" w:cs="Arial"/>
          <w:sz w:val="26"/>
          <w:szCs w:val="26"/>
        </w:rPr>
        <w:t>s</w:t>
      </w:r>
      <w:r w:rsidRPr="00CB6405">
        <w:rPr>
          <w:rFonts w:ascii="Arial" w:hAnsi="Arial" w:cs="Arial"/>
          <w:sz w:val="26"/>
          <w:szCs w:val="26"/>
        </w:rPr>
        <w:t xml:space="preserve"> </w:t>
      </w:r>
      <w:r w:rsidR="00F14A2F">
        <w:rPr>
          <w:rFonts w:ascii="Arial" w:hAnsi="Arial" w:cs="Arial"/>
          <w:sz w:val="26"/>
          <w:szCs w:val="26"/>
        </w:rPr>
        <w:t>de los</w:t>
      </w:r>
      <w:r w:rsidR="000C2192">
        <w:rPr>
          <w:rFonts w:ascii="Arial" w:hAnsi="Arial" w:cs="Arial"/>
          <w:sz w:val="26"/>
          <w:szCs w:val="26"/>
        </w:rPr>
        <w:t xml:space="preserve"> </w:t>
      </w:r>
      <w:r w:rsidRPr="00CB6405">
        <w:rPr>
          <w:rFonts w:ascii="Arial" w:hAnsi="Arial" w:cs="Arial"/>
          <w:sz w:val="26"/>
          <w:szCs w:val="26"/>
        </w:rPr>
        <w:t>recurrente</w:t>
      </w:r>
      <w:r w:rsidR="00D376DE">
        <w:rPr>
          <w:rFonts w:ascii="Arial" w:hAnsi="Arial" w:cs="Arial"/>
          <w:sz w:val="26"/>
          <w:szCs w:val="26"/>
        </w:rPr>
        <w:t>s</w:t>
      </w:r>
      <w:r w:rsidRPr="00CB6405">
        <w:rPr>
          <w:rFonts w:ascii="Arial" w:hAnsi="Arial" w:cs="Arial"/>
          <w:sz w:val="26"/>
          <w:szCs w:val="26"/>
        </w:rPr>
        <w:t xml:space="preserve">, por lo que no existe necesidad de </w:t>
      </w:r>
      <w:r w:rsidRPr="0052375D">
        <w:rPr>
          <w:rFonts w:ascii="Arial" w:hAnsi="Arial" w:cs="Arial"/>
          <w:sz w:val="26"/>
          <w:szCs w:val="26"/>
        </w:rPr>
        <w:t>transcribirlo</w:t>
      </w:r>
      <w:r w:rsidR="00D376DE">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w:t>
      </w:r>
      <w:r w:rsidRPr="00AA6AF7">
        <w:rPr>
          <w:rFonts w:ascii="Arial" w:hAnsi="Arial" w:cs="Arial"/>
          <w:sz w:val="26"/>
          <w:szCs w:val="26"/>
        </w:rPr>
        <w:t>írsele</w:t>
      </w:r>
      <w:r w:rsidR="001034AB" w:rsidRPr="00AA6AF7">
        <w:rPr>
          <w:rFonts w:ascii="Arial" w:hAnsi="Arial" w:cs="Arial"/>
          <w:sz w:val="26"/>
          <w:szCs w:val="26"/>
        </w:rPr>
        <w:t>s</w:t>
      </w:r>
      <w:r w:rsidRPr="00CB6405">
        <w:rPr>
          <w:rFonts w:ascii="Arial" w:hAnsi="Arial" w:cs="Arial"/>
          <w:sz w:val="26"/>
          <w:szCs w:val="26"/>
        </w:rPr>
        <w:t xml:space="preserve"> derecho alguno, como tampoco se vulnera disposición expresa que imponga tal obligación. </w:t>
      </w:r>
      <w:r w:rsidR="000C2192">
        <w:rPr>
          <w:rFonts w:ascii="Arial" w:hAnsi="Arial" w:cs="Arial"/>
          <w:sz w:val="26"/>
          <w:szCs w:val="26"/>
        </w:rPr>
        <w:t>En apoyo a lo anterior, se invoca el criterio Jurisprudencial</w:t>
      </w:r>
      <w:r w:rsidR="00696CB2">
        <w:rPr>
          <w:rFonts w:ascii="Arial" w:hAnsi="Arial" w:cs="Arial"/>
          <w:bCs/>
          <w:color w:val="000000"/>
          <w:sz w:val="26"/>
          <w:szCs w:val="26"/>
        </w:rPr>
        <w:t xml:space="preserve"> 2a./J. 58/2010 emitido</w:t>
      </w:r>
      <w:r w:rsidR="000C2192">
        <w:rPr>
          <w:rFonts w:ascii="Arial" w:hAnsi="Arial" w:cs="Arial"/>
          <w:bCs/>
          <w:color w:val="000000"/>
          <w:sz w:val="26"/>
          <w:szCs w:val="26"/>
        </w:rPr>
        <w:t xml:space="preserve"> por la Segunda Sala de la Suprema Corte de Justicia de la Nación, con núme</w:t>
      </w:r>
      <w:r w:rsidR="00696CB2">
        <w:rPr>
          <w:rFonts w:ascii="Arial" w:hAnsi="Arial" w:cs="Arial"/>
          <w:bCs/>
          <w:color w:val="000000"/>
          <w:sz w:val="26"/>
          <w:szCs w:val="26"/>
        </w:rPr>
        <w:t>ro de registro 164618, publicado</w:t>
      </w:r>
      <w:r w:rsidR="000C2192">
        <w:rPr>
          <w:rFonts w:ascii="Arial" w:hAnsi="Arial" w:cs="Arial"/>
          <w:bCs/>
          <w:color w:val="000000"/>
          <w:sz w:val="26"/>
          <w:szCs w:val="26"/>
        </w:rPr>
        <w:t xml:space="preserve"> en la Gaceta del Semanario Judicial de la Federación, Tomo XXXI, Mayo de 2010, visible a página 830, Novena Época, bajo el rubro y texto siguiente:- - -  - - - - - </w:t>
      </w:r>
    </w:p>
    <w:p w14:paraId="565CC4B5" w14:textId="2024EFDA" w:rsidR="000C2192" w:rsidRDefault="000C2192" w:rsidP="00CF0A83">
      <w:pPr>
        <w:spacing w:before="240" w:after="0" w:line="240" w:lineRule="auto"/>
        <w:ind w:left="992"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886DB1">
        <w:rPr>
          <w:rFonts w:ascii="Arial" w:eastAsia="Calibri" w:hAnsi="Arial" w:cs="Arial"/>
          <w:bCs/>
          <w:i/>
        </w:rPr>
        <w:t>litis</w:t>
      </w:r>
      <w:proofErr w:type="spellEnd"/>
      <w:r w:rsidRPr="00886DB1">
        <w:rPr>
          <w:rFonts w:ascii="Arial" w:eastAsia="Calibri" w:hAnsi="Arial" w:cs="Arial"/>
          <w:bCs/>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 - - - - - - - - - - - - - - - - - - - - - - - - - - - - - - - </w:t>
      </w:r>
    </w:p>
    <w:p w14:paraId="51BA724A" w14:textId="304FB91A" w:rsidR="00C06994" w:rsidRPr="00617F36" w:rsidRDefault="00344445" w:rsidP="00CF0A83">
      <w:pPr>
        <w:widowControl w:val="0"/>
        <w:tabs>
          <w:tab w:val="left" w:pos="0"/>
        </w:tabs>
        <w:spacing w:before="240" w:after="0" w:line="360" w:lineRule="auto"/>
        <w:ind w:right="18"/>
        <w:jc w:val="both"/>
        <w:rPr>
          <w:rFonts w:ascii="Arial" w:eastAsia="Calibri" w:hAnsi="Arial" w:cs="Arial"/>
          <w:bCs/>
          <w:sz w:val="26"/>
          <w:szCs w:val="26"/>
        </w:rPr>
      </w:pPr>
      <w:r w:rsidRPr="00344445">
        <w:rPr>
          <w:rFonts w:ascii="Arial" w:eastAsia="Calibri" w:hAnsi="Arial" w:cs="Arial"/>
          <w:bCs/>
          <w:sz w:val="26"/>
          <w:szCs w:val="26"/>
        </w:rPr>
        <w:tab/>
      </w:r>
      <w:r w:rsidR="00D376DE">
        <w:rPr>
          <w:rFonts w:ascii="Arial" w:eastAsia="Calibri" w:hAnsi="Arial" w:cs="Arial"/>
          <w:b/>
          <w:bCs/>
          <w:sz w:val="26"/>
          <w:szCs w:val="26"/>
        </w:rPr>
        <w:t xml:space="preserve">TERCERO. </w:t>
      </w:r>
      <w:r w:rsidR="00C06994">
        <w:rPr>
          <w:rFonts w:ascii="Arial" w:hAnsi="Arial" w:cs="Arial"/>
          <w:bCs/>
          <w:sz w:val="24"/>
          <w:szCs w:val="24"/>
        </w:rPr>
        <w:t>C</w:t>
      </w:r>
      <w:r w:rsidR="00C06994" w:rsidRPr="000C4EA3">
        <w:rPr>
          <w:rFonts w:ascii="Arial" w:eastAsia="Calibri" w:hAnsi="Arial" w:cs="Arial"/>
          <w:bCs/>
          <w:sz w:val="26"/>
          <w:szCs w:val="26"/>
        </w:rPr>
        <w:t xml:space="preserve">on motivo del dictado de la </w:t>
      </w:r>
      <w:r w:rsidR="00C06994" w:rsidRPr="000C4EA3">
        <w:rPr>
          <w:rFonts w:ascii="Arial" w:hAnsi="Arial" w:cs="Arial"/>
          <w:sz w:val="26"/>
          <w:szCs w:val="26"/>
        </w:rPr>
        <w:t>sentencia de</w:t>
      </w:r>
      <w:r w:rsidR="00C06994">
        <w:rPr>
          <w:rFonts w:ascii="Arial" w:hAnsi="Arial" w:cs="Arial"/>
          <w:sz w:val="26"/>
          <w:szCs w:val="26"/>
        </w:rPr>
        <w:t xml:space="preserve"> fecha </w:t>
      </w:r>
      <w:r w:rsidR="001A4EE8">
        <w:rPr>
          <w:rFonts w:ascii="Arial" w:hAnsi="Arial" w:cs="Arial"/>
          <w:sz w:val="26"/>
          <w:szCs w:val="26"/>
        </w:rPr>
        <w:t xml:space="preserve">10 </w:t>
      </w:r>
      <w:r w:rsidR="00C06994">
        <w:rPr>
          <w:rFonts w:ascii="Arial" w:hAnsi="Arial" w:cs="Arial"/>
          <w:sz w:val="26"/>
          <w:szCs w:val="26"/>
        </w:rPr>
        <w:t xml:space="preserve">diez de febrero de </w:t>
      </w:r>
      <w:r w:rsidR="001A4EE8">
        <w:rPr>
          <w:rFonts w:ascii="Arial" w:hAnsi="Arial" w:cs="Arial"/>
          <w:sz w:val="26"/>
          <w:szCs w:val="26"/>
        </w:rPr>
        <w:t xml:space="preserve">2020 </w:t>
      </w:r>
      <w:r w:rsidR="00C06994">
        <w:rPr>
          <w:rFonts w:ascii="Arial" w:hAnsi="Arial" w:cs="Arial"/>
          <w:sz w:val="26"/>
          <w:szCs w:val="26"/>
        </w:rPr>
        <w:t xml:space="preserve">dos mil veinte, </w:t>
      </w:r>
      <w:r w:rsidR="00C06994" w:rsidRPr="000C4EA3">
        <w:rPr>
          <w:rFonts w:ascii="Arial" w:eastAsia="Calibri" w:hAnsi="Arial" w:cs="Arial"/>
          <w:bCs/>
          <w:sz w:val="26"/>
          <w:szCs w:val="26"/>
        </w:rPr>
        <w:t>derivaron los recursos de revisión</w:t>
      </w:r>
      <w:r w:rsidR="00C06994">
        <w:rPr>
          <w:rFonts w:ascii="Arial" w:hAnsi="Arial" w:cs="Arial"/>
          <w:b/>
          <w:sz w:val="26"/>
          <w:szCs w:val="26"/>
        </w:rPr>
        <w:t xml:space="preserve"> </w:t>
      </w:r>
      <w:r w:rsidR="00C06994" w:rsidRPr="00AA6AF7">
        <w:rPr>
          <w:rFonts w:ascii="Arial" w:hAnsi="Arial" w:cs="Arial"/>
          <w:b/>
          <w:iCs/>
          <w:caps/>
          <w:sz w:val="26"/>
          <w:szCs w:val="26"/>
          <w:lang w:val="es-PE"/>
        </w:rPr>
        <w:t xml:space="preserve">0144/2020 </w:t>
      </w:r>
      <w:r w:rsidR="00C06994" w:rsidRPr="00AA6AF7">
        <w:rPr>
          <w:rFonts w:ascii="Arial" w:hAnsi="Arial" w:cs="Arial"/>
          <w:b/>
          <w:iCs/>
          <w:sz w:val="26"/>
          <w:szCs w:val="26"/>
          <w:lang w:val="es-PE"/>
        </w:rPr>
        <w:t>y</w:t>
      </w:r>
      <w:r w:rsidR="00C06994" w:rsidRPr="00AA6AF7">
        <w:rPr>
          <w:rFonts w:ascii="Arial" w:hAnsi="Arial" w:cs="Arial"/>
          <w:b/>
          <w:iCs/>
          <w:caps/>
          <w:sz w:val="26"/>
          <w:szCs w:val="26"/>
          <w:lang w:val="es-PE"/>
        </w:rPr>
        <w:t xml:space="preserve"> 0147/2020</w:t>
      </w:r>
      <w:r w:rsidR="00C06994" w:rsidRPr="00AA6AF7">
        <w:rPr>
          <w:rFonts w:ascii="Arial" w:hAnsi="Arial" w:cs="Arial"/>
          <w:b/>
          <w:sz w:val="26"/>
          <w:szCs w:val="26"/>
        </w:rPr>
        <w:t xml:space="preserve">, </w:t>
      </w:r>
      <w:r w:rsidR="00C06994" w:rsidRPr="00AA6AF7">
        <w:rPr>
          <w:rFonts w:ascii="Arial" w:hAnsi="Arial" w:cs="Arial"/>
          <w:sz w:val="26"/>
          <w:szCs w:val="26"/>
        </w:rPr>
        <w:t>in</w:t>
      </w:r>
      <w:r w:rsidR="00C06994">
        <w:rPr>
          <w:rFonts w:ascii="Arial" w:hAnsi="Arial" w:cs="Arial"/>
          <w:sz w:val="26"/>
          <w:szCs w:val="26"/>
        </w:rPr>
        <w:t>terpuestos por el actor</w:t>
      </w:r>
      <w:r w:rsidR="00C06994">
        <w:rPr>
          <w:rFonts w:ascii="Arial" w:hAnsi="Arial" w:cs="Arial"/>
          <w:b/>
          <w:bCs/>
          <w:sz w:val="26"/>
          <w:szCs w:val="26"/>
        </w:rPr>
        <w:t xml:space="preserve"> </w:t>
      </w:r>
      <w:r w:rsidR="00600FDA">
        <w:rPr>
          <w:rFonts w:ascii="Arial" w:hAnsi="Arial" w:cs="Arial"/>
          <w:b/>
          <w:sz w:val="26"/>
          <w:szCs w:val="26"/>
        </w:rPr>
        <w:t>***********</w:t>
      </w:r>
      <w:r w:rsidR="00600FDA">
        <w:rPr>
          <w:rFonts w:ascii="Arial" w:hAnsi="Arial" w:cs="Arial"/>
          <w:b/>
          <w:sz w:val="26"/>
          <w:szCs w:val="26"/>
        </w:rPr>
        <w:t xml:space="preserve"> </w:t>
      </w:r>
      <w:r w:rsidR="00C06994">
        <w:rPr>
          <w:rFonts w:ascii="Arial" w:hAnsi="Arial" w:cs="Arial"/>
          <w:b/>
          <w:bCs/>
          <w:sz w:val="26"/>
          <w:szCs w:val="26"/>
        </w:rPr>
        <w:t>y el DIRECTOR GENERAL DE LA POLICÍA VIAL ESTATAL</w:t>
      </w:r>
      <w:r w:rsidR="00C06994">
        <w:rPr>
          <w:rFonts w:ascii="Arial" w:eastAsia="Calibri" w:hAnsi="Arial" w:cs="Arial"/>
          <w:bCs/>
          <w:sz w:val="26"/>
          <w:szCs w:val="26"/>
        </w:rPr>
        <w:t>;</w:t>
      </w:r>
      <w:r w:rsidR="00C06994" w:rsidRPr="00914535">
        <w:rPr>
          <w:rFonts w:ascii="Arial" w:hAnsi="Arial" w:cs="Arial"/>
          <w:bCs/>
          <w:sz w:val="26"/>
          <w:szCs w:val="26"/>
        </w:rPr>
        <w:t xml:space="preserve"> </w:t>
      </w:r>
      <w:r w:rsidR="00C06994">
        <w:rPr>
          <w:rFonts w:ascii="Arial" w:hAnsi="Arial" w:cs="Arial"/>
          <w:bCs/>
          <w:sz w:val="26"/>
          <w:szCs w:val="26"/>
        </w:rPr>
        <w:t xml:space="preserve">en consecuencia, a efecto de contribuir a una mayor certeza y seguridad jurídica en favor de los recurrentes, </w:t>
      </w:r>
      <w:r w:rsidR="00C06994">
        <w:rPr>
          <w:rFonts w:ascii="Arial" w:hAnsi="Arial" w:cs="Arial"/>
          <w:sz w:val="26"/>
          <w:szCs w:val="26"/>
        </w:rPr>
        <w:t xml:space="preserve">conviene emitir una resolución común </w:t>
      </w:r>
      <w:r w:rsidR="00C06994">
        <w:rPr>
          <w:rFonts w:ascii="Arial" w:hAnsi="Arial" w:cs="Arial"/>
          <w:bCs/>
          <w:sz w:val="26"/>
          <w:szCs w:val="26"/>
        </w:rPr>
        <w:t xml:space="preserve">a los medios de impugnación interpuestos, </w:t>
      </w:r>
      <w:r w:rsidR="00C06994">
        <w:rPr>
          <w:rFonts w:ascii="Arial" w:hAnsi="Arial" w:cs="Arial"/>
          <w:sz w:val="26"/>
          <w:szCs w:val="26"/>
        </w:rPr>
        <w:t xml:space="preserve">a fin de armonizarla y evitar se dicten resoluciones contradictorias.- - - - - - - - - - </w:t>
      </w:r>
      <w:r w:rsidR="00600FDA">
        <w:rPr>
          <w:rFonts w:ascii="Arial" w:hAnsi="Arial" w:cs="Arial"/>
          <w:sz w:val="26"/>
          <w:szCs w:val="26"/>
        </w:rPr>
        <w:t>- - - - - - - - -</w:t>
      </w:r>
    </w:p>
    <w:p w14:paraId="43213682" w14:textId="3CBC81B0" w:rsidR="00C06994" w:rsidRDefault="00C06994" w:rsidP="00C06994">
      <w:pPr>
        <w:spacing w:before="120" w:after="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CUARTO. </w:t>
      </w:r>
      <w:r w:rsidR="00302F0E" w:rsidRPr="00617F36">
        <w:rPr>
          <w:rFonts w:ascii="Arial" w:eastAsia="Calibri" w:hAnsi="Arial" w:cs="Arial"/>
          <w:bCs/>
          <w:sz w:val="26"/>
          <w:szCs w:val="26"/>
        </w:rPr>
        <w:t xml:space="preserve">Por cuestión de método se inicia con el análisis de los </w:t>
      </w:r>
      <w:r w:rsidR="005D1BA0">
        <w:rPr>
          <w:rFonts w:ascii="Arial" w:eastAsia="Calibri" w:hAnsi="Arial" w:cs="Arial"/>
          <w:bCs/>
          <w:sz w:val="26"/>
          <w:szCs w:val="26"/>
        </w:rPr>
        <w:t>agravios</w:t>
      </w:r>
      <w:r w:rsidR="00302F0E" w:rsidRPr="00617F36">
        <w:rPr>
          <w:rFonts w:ascii="Arial" w:eastAsia="Calibri" w:hAnsi="Arial" w:cs="Arial"/>
          <w:bCs/>
          <w:sz w:val="26"/>
          <w:szCs w:val="26"/>
        </w:rPr>
        <w:t xml:space="preserve"> hechos valer en el recurso de revisión  interpuesto por</w:t>
      </w:r>
      <w:r>
        <w:rPr>
          <w:rFonts w:ascii="Arial" w:eastAsia="Calibri" w:hAnsi="Arial" w:cs="Arial"/>
          <w:bCs/>
          <w:sz w:val="26"/>
          <w:szCs w:val="26"/>
        </w:rPr>
        <w:t xml:space="preserve"> el actor</w:t>
      </w:r>
      <w:r w:rsidR="00302F0E" w:rsidRPr="00617F36">
        <w:rPr>
          <w:rFonts w:ascii="Arial" w:eastAsia="Calibri" w:hAnsi="Arial" w:cs="Arial"/>
          <w:bCs/>
          <w:sz w:val="26"/>
          <w:szCs w:val="26"/>
        </w:rPr>
        <w:t xml:space="preserve"> </w:t>
      </w:r>
      <w:r w:rsidR="00600FDA">
        <w:rPr>
          <w:rFonts w:ascii="Arial" w:hAnsi="Arial" w:cs="Arial"/>
          <w:b/>
          <w:sz w:val="26"/>
          <w:szCs w:val="26"/>
        </w:rPr>
        <w:t>***********</w:t>
      </w:r>
      <w:r w:rsidR="00BD748A">
        <w:rPr>
          <w:rFonts w:ascii="Arial" w:eastAsia="Calibri" w:hAnsi="Arial" w:cs="Arial"/>
          <w:bCs/>
          <w:sz w:val="26"/>
          <w:szCs w:val="26"/>
        </w:rPr>
        <w:t>.</w:t>
      </w:r>
      <w:r w:rsidR="005D1BA0">
        <w:rPr>
          <w:rFonts w:ascii="Arial" w:eastAsia="Calibri" w:hAnsi="Arial" w:cs="Arial"/>
          <w:bCs/>
          <w:sz w:val="26"/>
          <w:szCs w:val="26"/>
        </w:rPr>
        <w:t xml:space="preserve">- - -- - - - - - - - - - - - - -  - - - - - - - - - - - </w:t>
      </w:r>
      <w:r w:rsidR="00600FDA">
        <w:rPr>
          <w:rFonts w:ascii="Arial" w:eastAsia="Calibri" w:hAnsi="Arial" w:cs="Arial"/>
          <w:bCs/>
          <w:sz w:val="26"/>
          <w:szCs w:val="26"/>
        </w:rPr>
        <w:t xml:space="preserve">- - - - - - - - - - - - - - - - - </w:t>
      </w:r>
    </w:p>
    <w:p w14:paraId="571ABE66" w14:textId="59A24DCF" w:rsidR="00696CB2" w:rsidRPr="00A44796" w:rsidRDefault="005D1BA0" w:rsidP="00C06994">
      <w:pPr>
        <w:spacing w:before="120" w:after="0" w:line="360" w:lineRule="auto"/>
        <w:ind w:firstLine="709"/>
        <w:jc w:val="both"/>
        <w:rPr>
          <w:rFonts w:ascii="Arial" w:eastAsia="Calibri" w:hAnsi="Arial" w:cs="Arial"/>
          <w:bCs/>
          <w:sz w:val="26"/>
          <w:szCs w:val="26"/>
        </w:rPr>
      </w:pPr>
      <w:r w:rsidRPr="00A44796">
        <w:rPr>
          <w:rFonts w:ascii="Arial" w:eastAsia="Calibri" w:hAnsi="Arial" w:cs="Arial"/>
          <w:bCs/>
          <w:sz w:val="26"/>
          <w:szCs w:val="26"/>
        </w:rPr>
        <w:t xml:space="preserve">Manifiesta el recurrente en su agravio </w:t>
      </w:r>
      <w:r w:rsidR="00C225A2" w:rsidRPr="00A44796">
        <w:rPr>
          <w:rFonts w:ascii="Arial" w:eastAsia="Calibri" w:hAnsi="Arial" w:cs="Arial"/>
          <w:b/>
          <w:bCs/>
          <w:sz w:val="26"/>
          <w:szCs w:val="26"/>
        </w:rPr>
        <w:t>primero</w:t>
      </w:r>
      <w:r w:rsidRPr="00A44796">
        <w:rPr>
          <w:rFonts w:ascii="Arial" w:eastAsia="Calibri" w:hAnsi="Arial" w:cs="Arial"/>
          <w:b/>
          <w:bCs/>
          <w:sz w:val="26"/>
          <w:szCs w:val="26"/>
        </w:rPr>
        <w:t xml:space="preserve">, </w:t>
      </w:r>
      <w:r w:rsidRPr="00A44796">
        <w:rPr>
          <w:rFonts w:ascii="Arial" w:eastAsia="Calibri" w:hAnsi="Arial" w:cs="Arial"/>
          <w:bCs/>
          <w:sz w:val="26"/>
          <w:szCs w:val="26"/>
        </w:rPr>
        <w:t xml:space="preserve">que le causa perjuicio la sentencia de </w:t>
      </w:r>
      <w:r w:rsidR="00C272ED" w:rsidRPr="00A44796">
        <w:rPr>
          <w:rFonts w:ascii="Arial" w:eastAsia="Calibri" w:hAnsi="Arial" w:cs="Arial"/>
          <w:bCs/>
          <w:sz w:val="26"/>
          <w:szCs w:val="26"/>
        </w:rPr>
        <w:t>diez de febrero de dos mil veinte</w:t>
      </w:r>
      <w:r w:rsidRPr="00A44796">
        <w:rPr>
          <w:rFonts w:ascii="Arial" w:eastAsia="Calibri" w:hAnsi="Arial" w:cs="Arial"/>
          <w:bCs/>
          <w:sz w:val="26"/>
          <w:szCs w:val="26"/>
        </w:rPr>
        <w:t xml:space="preserve">, </w:t>
      </w:r>
      <w:r w:rsidR="00696CB2" w:rsidRPr="00A44796">
        <w:rPr>
          <w:rFonts w:ascii="Arial" w:eastAsia="Calibri" w:hAnsi="Arial" w:cs="Arial"/>
          <w:bCs/>
          <w:sz w:val="26"/>
          <w:szCs w:val="26"/>
        </w:rPr>
        <w:t xml:space="preserve">porque la magistrada expresó que el actor señaló </w:t>
      </w:r>
      <w:r w:rsidR="00696CB2" w:rsidRPr="00A44796">
        <w:rPr>
          <w:rFonts w:ascii="Arial" w:eastAsia="Calibri" w:hAnsi="Arial" w:cs="Arial"/>
          <w:b/>
          <w:bCs/>
          <w:i/>
          <w:sz w:val="24"/>
          <w:szCs w:val="24"/>
        </w:rPr>
        <w:t xml:space="preserve">“NOS DETUVIERON POR CONDUCIR EN ESTADO DE EBRIEDAD”, </w:t>
      </w:r>
      <w:r w:rsidR="00696CB2" w:rsidRPr="00A44796">
        <w:rPr>
          <w:rFonts w:ascii="Arial" w:eastAsia="Calibri" w:hAnsi="Arial" w:cs="Arial"/>
          <w:bCs/>
          <w:sz w:val="26"/>
          <w:szCs w:val="26"/>
        </w:rPr>
        <w:t xml:space="preserve">siendo que en su escrito </w:t>
      </w:r>
      <w:proofErr w:type="gramStart"/>
      <w:r w:rsidR="00696CB2" w:rsidRPr="00A44796">
        <w:rPr>
          <w:rFonts w:ascii="Arial" w:eastAsia="Calibri" w:hAnsi="Arial" w:cs="Arial"/>
          <w:bCs/>
          <w:sz w:val="26"/>
          <w:szCs w:val="26"/>
        </w:rPr>
        <w:lastRenderedPageBreak/>
        <w:t>presentado</w:t>
      </w:r>
      <w:proofErr w:type="gramEnd"/>
      <w:r w:rsidR="00696CB2" w:rsidRPr="00A44796">
        <w:rPr>
          <w:rFonts w:ascii="Arial" w:eastAsia="Calibri" w:hAnsi="Arial" w:cs="Arial"/>
          <w:bCs/>
          <w:sz w:val="26"/>
          <w:szCs w:val="26"/>
        </w:rPr>
        <w:t xml:space="preserve"> el catorce de agosto de dos </w:t>
      </w:r>
      <w:r w:rsidR="00C20728">
        <w:rPr>
          <w:rFonts w:ascii="Arial" w:eastAsia="Calibri" w:hAnsi="Arial" w:cs="Arial"/>
          <w:bCs/>
          <w:sz w:val="26"/>
          <w:szCs w:val="26"/>
        </w:rPr>
        <w:t>mil quince, señaló que lo habían</w:t>
      </w:r>
      <w:r w:rsidR="00C55E06">
        <w:rPr>
          <w:rFonts w:ascii="Arial" w:eastAsia="Calibri" w:hAnsi="Arial" w:cs="Arial"/>
          <w:bCs/>
          <w:sz w:val="26"/>
          <w:szCs w:val="26"/>
        </w:rPr>
        <w:t xml:space="preserve"> </w:t>
      </w:r>
      <w:r w:rsidR="00696CB2" w:rsidRPr="00A44796">
        <w:rPr>
          <w:rFonts w:ascii="Arial" w:eastAsia="Calibri" w:hAnsi="Arial" w:cs="Arial"/>
          <w:bCs/>
          <w:sz w:val="26"/>
          <w:szCs w:val="26"/>
        </w:rPr>
        <w:t>detenido ilegalmente ya que no iba en esta</w:t>
      </w:r>
      <w:r w:rsidR="006A2863" w:rsidRPr="00A44796">
        <w:rPr>
          <w:rFonts w:ascii="Arial" w:eastAsia="Calibri" w:hAnsi="Arial" w:cs="Arial"/>
          <w:bCs/>
          <w:sz w:val="26"/>
          <w:szCs w:val="26"/>
        </w:rPr>
        <w:t>do</w:t>
      </w:r>
      <w:r w:rsidR="00696CB2" w:rsidRPr="00A44796">
        <w:rPr>
          <w:rFonts w:ascii="Arial" w:eastAsia="Calibri" w:hAnsi="Arial" w:cs="Arial"/>
          <w:bCs/>
          <w:sz w:val="26"/>
          <w:szCs w:val="26"/>
        </w:rPr>
        <w:t xml:space="preserve"> de ebriedad, por lo que la sentencia adolece de falta de congruencia y exhaustividad.- - - - - - - - - -</w:t>
      </w:r>
    </w:p>
    <w:p w14:paraId="77206A62" w14:textId="38820592" w:rsidR="00AA6AF7" w:rsidRPr="007D69A1" w:rsidRDefault="00B808DE" w:rsidP="00006A63">
      <w:pPr>
        <w:spacing w:before="120" w:after="0" w:line="360" w:lineRule="auto"/>
        <w:ind w:firstLine="709"/>
        <w:jc w:val="both"/>
        <w:rPr>
          <w:rFonts w:ascii="Arial" w:hAnsi="Arial" w:cs="Arial"/>
          <w:bCs/>
          <w:sz w:val="26"/>
          <w:szCs w:val="26"/>
        </w:rPr>
      </w:pPr>
      <w:r w:rsidRPr="00A44796">
        <w:rPr>
          <w:rFonts w:ascii="Arial" w:eastAsia="Calibri" w:hAnsi="Arial" w:cs="Arial"/>
          <w:bCs/>
          <w:sz w:val="26"/>
          <w:szCs w:val="26"/>
        </w:rPr>
        <w:t>S</w:t>
      </w:r>
      <w:r w:rsidR="00AA6AF7" w:rsidRPr="00A44796">
        <w:rPr>
          <w:rFonts w:ascii="Arial" w:eastAsia="Calibri" w:hAnsi="Arial" w:cs="Arial"/>
          <w:bCs/>
          <w:sz w:val="26"/>
          <w:szCs w:val="26"/>
        </w:rPr>
        <w:t>e califica de</w:t>
      </w:r>
      <w:r w:rsidR="00B33CA0" w:rsidRPr="00A44796">
        <w:rPr>
          <w:rFonts w:ascii="Arial" w:eastAsia="Calibri" w:hAnsi="Arial" w:cs="Arial"/>
          <w:bCs/>
          <w:sz w:val="26"/>
          <w:szCs w:val="26"/>
        </w:rPr>
        <w:t xml:space="preserve"> </w:t>
      </w:r>
      <w:r w:rsidR="003F6951" w:rsidRPr="00A44796">
        <w:rPr>
          <w:rFonts w:ascii="Arial" w:eastAsia="Calibri" w:hAnsi="Arial" w:cs="Arial"/>
          <w:b/>
          <w:bCs/>
          <w:sz w:val="26"/>
          <w:szCs w:val="26"/>
        </w:rPr>
        <w:t>INOPERANTE</w:t>
      </w:r>
      <w:r w:rsidR="00AE4603" w:rsidRPr="00A44796">
        <w:rPr>
          <w:rFonts w:ascii="Arial" w:eastAsia="Calibri" w:hAnsi="Arial" w:cs="Arial"/>
          <w:b/>
          <w:bCs/>
          <w:sz w:val="26"/>
          <w:szCs w:val="26"/>
        </w:rPr>
        <w:t xml:space="preserve"> </w:t>
      </w:r>
      <w:r w:rsidRPr="00A44796">
        <w:rPr>
          <w:rFonts w:ascii="Arial" w:eastAsia="Calibri" w:hAnsi="Arial" w:cs="Arial"/>
          <w:bCs/>
          <w:sz w:val="26"/>
          <w:szCs w:val="26"/>
        </w:rPr>
        <w:t xml:space="preserve">el agravio en estudio, </w:t>
      </w:r>
      <w:r w:rsidR="00AE4603" w:rsidRPr="00A44796">
        <w:rPr>
          <w:rFonts w:ascii="Arial" w:hAnsi="Arial" w:cs="Arial"/>
          <w:sz w:val="26"/>
          <w:szCs w:val="26"/>
        </w:rPr>
        <w:t xml:space="preserve">al no exponer razonamientos lógico jurídicos que controviertan las consideraciones en que se sustenta la sentencia recurrida, </w:t>
      </w:r>
      <w:r w:rsidR="00082174" w:rsidRPr="00A44796">
        <w:rPr>
          <w:rFonts w:ascii="Arial" w:eastAsia="Calibri" w:hAnsi="Arial" w:cs="Arial"/>
          <w:bCs/>
          <w:sz w:val="26"/>
          <w:szCs w:val="26"/>
        </w:rPr>
        <w:t>porque su a</w:t>
      </w:r>
      <w:r w:rsidR="00DA0E44" w:rsidRPr="00A44796">
        <w:rPr>
          <w:rFonts w:ascii="Arial" w:hAnsi="Arial" w:cs="Arial"/>
          <w:bCs/>
          <w:sz w:val="26"/>
          <w:szCs w:val="26"/>
        </w:rPr>
        <w:t>rgumento</w:t>
      </w:r>
      <w:r w:rsidR="00D05BA2" w:rsidRPr="00A44796">
        <w:rPr>
          <w:rFonts w:ascii="Arial" w:hAnsi="Arial" w:cs="Arial"/>
          <w:bCs/>
          <w:sz w:val="26"/>
          <w:szCs w:val="26"/>
        </w:rPr>
        <w:t xml:space="preserve"> </w:t>
      </w:r>
      <w:r w:rsidR="00DA0E44" w:rsidRPr="00A44796">
        <w:rPr>
          <w:rFonts w:ascii="Arial" w:hAnsi="Arial" w:cs="Arial"/>
          <w:bCs/>
          <w:sz w:val="26"/>
          <w:szCs w:val="26"/>
        </w:rPr>
        <w:t>es</w:t>
      </w:r>
      <w:r w:rsidR="00082174" w:rsidRPr="00A44796">
        <w:rPr>
          <w:rFonts w:ascii="Arial" w:hAnsi="Arial" w:cs="Arial"/>
          <w:bCs/>
          <w:sz w:val="26"/>
          <w:szCs w:val="26"/>
        </w:rPr>
        <w:t xml:space="preserve"> </w:t>
      </w:r>
      <w:r w:rsidR="00DA0E44" w:rsidRPr="00A44796">
        <w:rPr>
          <w:rFonts w:ascii="Arial" w:hAnsi="Arial" w:cs="Arial"/>
          <w:bCs/>
          <w:sz w:val="26"/>
          <w:szCs w:val="26"/>
        </w:rPr>
        <w:t xml:space="preserve">impreciso y </w:t>
      </w:r>
      <w:r w:rsidR="00006A63" w:rsidRPr="00A44796">
        <w:rPr>
          <w:rFonts w:ascii="Arial" w:hAnsi="Arial" w:cs="Arial"/>
          <w:bCs/>
          <w:sz w:val="26"/>
          <w:szCs w:val="26"/>
        </w:rPr>
        <w:t>ambigu</w:t>
      </w:r>
      <w:r w:rsidR="00172DC8" w:rsidRPr="00A44796">
        <w:rPr>
          <w:rFonts w:ascii="Arial" w:hAnsi="Arial" w:cs="Arial"/>
          <w:bCs/>
          <w:sz w:val="26"/>
          <w:szCs w:val="26"/>
        </w:rPr>
        <w:t>o</w:t>
      </w:r>
      <w:r w:rsidR="00DA0E44" w:rsidRPr="00A44796">
        <w:rPr>
          <w:rFonts w:ascii="Arial" w:hAnsi="Arial" w:cs="Arial"/>
          <w:bCs/>
          <w:sz w:val="26"/>
          <w:szCs w:val="26"/>
        </w:rPr>
        <w:t xml:space="preserve">, </w:t>
      </w:r>
      <w:r w:rsidR="00AE4603" w:rsidRPr="00A44796">
        <w:rPr>
          <w:rFonts w:ascii="Arial" w:hAnsi="Arial" w:cs="Arial"/>
          <w:bCs/>
          <w:sz w:val="26"/>
          <w:szCs w:val="26"/>
        </w:rPr>
        <w:t xml:space="preserve">al </w:t>
      </w:r>
      <w:r w:rsidR="005D3321" w:rsidRPr="00A44796">
        <w:rPr>
          <w:rFonts w:ascii="Arial" w:hAnsi="Arial" w:cs="Arial"/>
          <w:bCs/>
          <w:sz w:val="26"/>
          <w:szCs w:val="26"/>
        </w:rPr>
        <w:t>concreta</w:t>
      </w:r>
      <w:r w:rsidR="00AE4603" w:rsidRPr="00A44796">
        <w:rPr>
          <w:rFonts w:ascii="Arial" w:hAnsi="Arial" w:cs="Arial"/>
          <w:bCs/>
          <w:sz w:val="26"/>
          <w:szCs w:val="26"/>
        </w:rPr>
        <w:t xml:space="preserve">rse </w:t>
      </w:r>
      <w:r w:rsidR="00743D59" w:rsidRPr="00A44796">
        <w:rPr>
          <w:rFonts w:ascii="Arial" w:hAnsi="Arial" w:cs="Arial"/>
          <w:bCs/>
          <w:sz w:val="26"/>
          <w:szCs w:val="26"/>
        </w:rPr>
        <w:t xml:space="preserve">a </w:t>
      </w:r>
      <w:r w:rsidR="00AE4603" w:rsidRPr="00A44796">
        <w:rPr>
          <w:rFonts w:ascii="Arial" w:hAnsi="Arial" w:cs="Arial"/>
          <w:bCs/>
          <w:sz w:val="26"/>
          <w:szCs w:val="26"/>
        </w:rPr>
        <w:t>indicar</w:t>
      </w:r>
      <w:r w:rsidR="005D3321" w:rsidRPr="00A44796">
        <w:rPr>
          <w:rFonts w:ascii="Arial" w:hAnsi="Arial" w:cs="Arial"/>
          <w:bCs/>
          <w:sz w:val="26"/>
          <w:szCs w:val="26"/>
        </w:rPr>
        <w:t xml:space="preserve"> </w:t>
      </w:r>
      <w:r w:rsidR="00DA0E44" w:rsidRPr="00A44796">
        <w:rPr>
          <w:rFonts w:ascii="Arial" w:hAnsi="Arial" w:cs="Arial"/>
          <w:bCs/>
          <w:sz w:val="26"/>
          <w:szCs w:val="26"/>
        </w:rPr>
        <w:t xml:space="preserve">que </w:t>
      </w:r>
      <w:r w:rsidR="005D3321" w:rsidRPr="00A44796">
        <w:rPr>
          <w:rFonts w:ascii="Arial" w:hAnsi="Arial" w:cs="Arial"/>
          <w:bCs/>
          <w:sz w:val="26"/>
          <w:szCs w:val="26"/>
        </w:rPr>
        <w:t xml:space="preserve">en los </w:t>
      </w:r>
      <w:r w:rsidR="00DA0E44" w:rsidRPr="00A44796">
        <w:rPr>
          <w:rFonts w:ascii="Arial" w:hAnsi="Arial" w:cs="Arial"/>
          <w:bCs/>
          <w:sz w:val="26"/>
          <w:szCs w:val="26"/>
        </w:rPr>
        <w:t>hechos</w:t>
      </w:r>
      <w:r w:rsidR="00696CB2" w:rsidRPr="00A44796">
        <w:rPr>
          <w:rFonts w:ascii="Arial" w:hAnsi="Arial" w:cs="Arial"/>
          <w:bCs/>
          <w:sz w:val="26"/>
          <w:szCs w:val="26"/>
        </w:rPr>
        <w:t xml:space="preserve"> de su demanda</w:t>
      </w:r>
      <w:r w:rsidR="00DA0E44" w:rsidRPr="00A44796">
        <w:rPr>
          <w:rFonts w:ascii="Arial" w:hAnsi="Arial" w:cs="Arial"/>
          <w:bCs/>
          <w:sz w:val="26"/>
          <w:szCs w:val="26"/>
        </w:rPr>
        <w:t xml:space="preserve"> no señaló que iba conduciendo en estado de ebriedad como </w:t>
      </w:r>
      <w:r w:rsidR="005D3321" w:rsidRPr="00A44796">
        <w:rPr>
          <w:rFonts w:ascii="Arial" w:hAnsi="Arial" w:cs="Arial"/>
          <w:bCs/>
          <w:sz w:val="26"/>
          <w:szCs w:val="26"/>
        </w:rPr>
        <w:t xml:space="preserve">se asentó en la sentencia de </w:t>
      </w:r>
      <w:r w:rsidR="001A4EE8" w:rsidRPr="00A44796">
        <w:rPr>
          <w:rFonts w:ascii="Arial" w:hAnsi="Arial" w:cs="Arial"/>
          <w:bCs/>
          <w:sz w:val="26"/>
          <w:szCs w:val="26"/>
        </w:rPr>
        <w:t xml:space="preserve">10 </w:t>
      </w:r>
      <w:r w:rsidR="005D3321" w:rsidRPr="00A44796">
        <w:rPr>
          <w:rFonts w:ascii="Arial" w:hAnsi="Arial" w:cs="Arial"/>
          <w:bCs/>
          <w:sz w:val="26"/>
          <w:szCs w:val="26"/>
        </w:rPr>
        <w:t xml:space="preserve">diez de febrero de </w:t>
      </w:r>
      <w:r w:rsidR="001A4EE8" w:rsidRPr="00A44796">
        <w:rPr>
          <w:rFonts w:ascii="Arial" w:hAnsi="Arial" w:cs="Arial"/>
          <w:bCs/>
          <w:sz w:val="26"/>
          <w:szCs w:val="26"/>
        </w:rPr>
        <w:t xml:space="preserve">2020 </w:t>
      </w:r>
      <w:r w:rsidR="005D3321" w:rsidRPr="00A44796">
        <w:rPr>
          <w:rFonts w:ascii="Arial" w:hAnsi="Arial" w:cs="Arial"/>
          <w:bCs/>
          <w:sz w:val="26"/>
          <w:szCs w:val="26"/>
        </w:rPr>
        <w:t>dos mil veinte,</w:t>
      </w:r>
      <w:r w:rsidR="00DA0E44" w:rsidRPr="00A44796">
        <w:rPr>
          <w:rFonts w:ascii="Arial" w:hAnsi="Arial" w:cs="Arial"/>
          <w:bCs/>
          <w:sz w:val="26"/>
          <w:szCs w:val="26"/>
        </w:rPr>
        <w:t xml:space="preserve"> </w:t>
      </w:r>
      <w:r w:rsidR="00AE4603" w:rsidRPr="00A44796">
        <w:rPr>
          <w:rFonts w:ascii="Arial" w:hAnsi="Arial" w:cs="Arial"/>
          <w:bCs/>
          <w:sz w:val="26"/>
          <w:szCs w:val="26"/>
        </w:rPr>
        <w:t xml:space="preserve">y </w:t>
      </w:r>
      <w:r w:rsidR="00DA0E44" w:rsidRPr="00A44796">
        <w:rPr>
          <w:rFonts w:ascii="Arial" w:hAnsi="Arial" w:cs="Arial"/>
          <w:bCs/>
          <w:sz w:val="26"/>
          <w:szCs w:val="26"/>
        </w:rPr>
        <w:t xml:space="preserve">sin </w:t>
      </w:r>
      <w:r w:rsidR="005D3321" w:rsidRPr="00A44796">
        <w:rPr>
          <w:rFonts w:ascii="Arial" w:hAnsi="Arial" w:cs="Arial"/>
          <w:bCs/>
          <w:sz w:val="26"/>
          <w:szCs w:val="26"/>
        </w:rPr>
        <w:t>exteriorizar</w:t>
      </w:r>
      <w:r w:rsidR="00DA0E44" w:rsidRPr="00A44796">
        <w:rPr>
          <w:rFonts w:ascii="Arial" w:hAnsi="Arial" w:cs="Arial"/>
          <w:bCs/>
          <w:sz w:val="26"/>
          <w:szCs w:val="26"/>
        </w:rPr>
        <w:t xml:space="preserve"> por qué a su juicio</w:t>
      </w:r>
      <w:r w:rsidR="005D3321" w:rsidRPr="00A44796">
        <w:rPr>
          <w:rFonts w:ascii="Arial" w:hAnsi="Arial" w:cs="Arial"/>
          <w:bCs/>
          <w:sz w:val="26"/>
          <w:szCs w:val="26"/>
        </w:rPr>
        <w:t>,</w:t>
      </w:r>
      <w:r w:rsidR="00922E06" w:rsidRPr="00A44796">
        <w:rPr>
          <w:rFonts w:ascii="Arial" w:hAnsi="Arial" w:cs="Arial"/>
          <w:bCs/>
          <w:sz w:val="26"/>
          <w:szCs w:val="26"/>
        </w:rPr>
        <w:t xml:space="preserve"> </w:t>
      </w:r>
      <w:r w:rsidR="005D3321" w:rsidRPr="00A44796">
        <w:rPr>
          <w:rFonts w:ascii="Arial" w:hAnsi="Arial" w:cs="Arial"/>
          <w:bCs/>
          <w:sz w:val="26"/>
          <w:szCs w:val="26"/>
        </w:rPr>
        <w:t>la Magistrada de Primera Instancia rebasó sus funciones y por qué la sentencia recurrida adolece de falta de congruencia y exhaustividad</w:t>
      </w:r>
      <w:r w:rsidR="00F21F01">
        <w:rPr>
          <w:rFonts w:ascii="Arial" w:hAnsi="Arial" w:cs="Arial"/>
          <w:bCs/>
          <w:sz w:val="26"/>
          <w:szCs w:val="26"/>
        </w:rPr>
        <w:t xml:space="preserve">; </w:t>
      </w:r>
      <w:r w:rsidR="00F21F01" w:rsidRPr="007D69A1">
        <w:rPr>
          <w:rFonts w:ascii="Arial" w:hAnsi="Arial" w:cs="Arial"/>
          <w:bCs/>
          <w:sz w:val="26"/>
          <w:szCs w:val="26"/>
        </w:rPr>
        <w:t xml:space="preserve">asimismo, no combate en qué le causa perjuicio la declaración de validez de la resolución negativa ficta recaída a la solicitud de indemnización presentada el 14 catorce de agosto de 2015 dos mil quince.- - - - - - - - - - - - - - - - - - - - - - - - - - - - - - - - - - - - - </w:t>
      </w:r>
    </w:p>
    <w:p w14:paraId="08336ACC" w14:textId="77777777" w:rsidR="00B808DE" w:rsidRDefault="00B808DE" w:rsidP="00B808DE">
      <w:pPr>
        <w:spacing w:before="120" w:after="0" w:line="360" w:lineRule="auto"/>
        <w:ind w:firstLine="709"/>
        <w:jc w:val="both"/>
        <w:rPr>
          <w:rFonts w:ascii="Arial" w:hAnsi="Arial" w:cs="Arial"/>
          <w:color w:val="222222"/>
          <w:sz w:val="26"/>
          <w:szCs w:val="26"/>
        </w:rPr>
      </w:pPr>
      <w:r w:rsidRPr="00A44796">
        <w:rPr>
          <w:rFonts w:ascii="Arial" w:hAnsi="Arial" w:cs="Arial"/>
          <w:bCs/>
          <w:sz w:val="26"/>
          <w:szCs w:val="26"/>
        </w:rPr>
        <w:t>Estas consideraciones encuentran apoyo</w:t>
      </w:r>
      <w:r>
        <w:rPr>
          <w:rFonts w:ascii="Arial" w:hAnsi="Arial" w:cs="Arial"/>
          <w:bCs/>
          <w:sz w:val="26"/>
          <w:szCs w:val="26"/>
        </w:rPr>
        <w:t xml:space="preserve"> en la </w:t>
      </w:r>
      <w:r>
        <w:rPr>
          <w:rFonts w:ascii="Arial" w:hAnsi="Arial" w:cs="Arial"/>
          <w:color w:val="222222"/>
          <w:sz w:val="26"/>
          <w:szCs w:val="26"/>
        </w:rPr>
        <w:t xml:space="preserve">Jurisprudencia con Registro digital: 173593, Tesis: I.4o.A. J/48, Novena Época, </w:t>
      </w:r>
      <w:r>
        <w:rPr>
          <w:rFonts w:ascii="Arial" w:hAnsi="Arial" w:cs="Arial"/>
          <w:color w:val="222222"/>
          <w:sz w:val="26"/>
          <w:szCs w:val="26"/>
        </w:rPr>
        <w:br/>
        <w:t>Semanario Judicial de la Federación y su Gaceta, Tomo XXV, enero de 2007, visible en la página 212, cuyo rubro y texto son del tenor siguiente:</w:t>
      </w:r>
    </w:p>
    <w:p w14:paraId="3794C902" w14:textId="77777777" w:rsidR="00B808DE" w:rsidRDefault="00B808DE" w:rsidP="00EF33E8">
      <w:pPr>
        <w:pStyle w:val="NormalWeb"/>
        <w:shd w:val="clear" w:color="auto" w:fill="FFFFFF"/>
        <w:spacing w:before="240" w:beforeAutospacing="0" w:after="0" w:afterAutospacing="0"/>
        <w:ind w:left="851" w:right="902"/>
        <w:jc w:val="both"/>
        <w:rPr>
          <w:rFonts w:ascii="Arial" w:hAnsi="Arial" w:cs="Arial"/>
          <w:i/>
          <w:iCs/>
          <w:color w:val="222222"/>
          <w:sz w:val="22"/>
          <w:szCs w:val="22"/>
        </w:rPr>
      </w:pPr>
      <w:r>
        <w:rPr>
          <w:rFonts w:ascii="Arial" w:hAnsi="Arial" w:cs="Arial"/>
          <w:b/>
          <w:bCs/>
          <w:i/>
          <w:iCs/>
          <w:color w:val="222222"/>
          <w:sz w:val="22"/>
          <w:szCs w:val="22"/>
        </w:rPr>
        <w:t>“CONCEPTOS DE VIOLACIÓN O AGRAVIOS. SON INOPERANTES CUANDO LOS ARGUMENTOS EXPUESTOS POR EL QUEJOSO O EL RECURRENTE SON AMBIGUOS Y SUPERFICIALES</w:t>
      </w:r>
      <w:r>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Pr>
          <w:rFonts w:ascii="Arial" w:hAnsi="Arial" w:cs="Arial"/>
          <w:i/>
          <w:iCs/>
          <w:color w:val="222222"/>
          <w:sz w:val="22"/>
          <w:szCs w:val="22"/>
        </w:rPr>
        <w:t>sequitur</w:t>
      </w:r>
      <w:proofErr w:type="spellEnd"/>
      <w:r>
        <w:rPr>
          <w:rFonts w:ascii="Arial" w:hAnsi="Arial" w:cs="Arial"/>
          <w:i/>
          <w:iCs/>
          <w:color w:val="222222"/>
          <w:sz w:val="22"/>
          <w:szCs w:val="22"/>
        </w:rPr>
        <w:t xml:space="preserve"> para obtener una declaratoria de invalidez.”</w:t>
      </w:r>
    </w:p>
    <w:p w14:paraId="732E2DDA" w14:textId="51B42E7F" w:rsidR="00F21F01" w:rsidRPr="00A44796" w:rsidRDefault="00696CB2" w:rsidP="00EF33E8">
      <w:pPr>
        <w:spacing w:before="240" w:after="0" w:line="360" w:lineRule="auto"/>
        <w:ind w:firstLine="709"/>
        <w:jc w:val="both"/>
        <w:rPr>
          <w:rFonts w:ascii="Arial" w:hAnsi="Arial" w:cs="Arial"/>
          <w:bCs/>
          <w:sz w:val="26"/>
          <w:szCs w:val="26"/>
          <w:highlight w:val="yellow"/>
        </w:rPr>
      </w:pPr>
      <w:r w:rsidRPr="00001561">
        <w:rPr>
          <w:rFonts w:ascii="Arial" w:hAnsi="Arial" w:cs="Arial"/>
          <w:bCs/>
          <w:sz w:val="26"/>
          <w:szCs w:val="26"/>
        </w:rPr>
        <w:t>Además,</w:t>
      </w:r>
      <w:r w:rsidR="00A44796" w:rsidRPr="00001561">
        <w:rPr>
          <w:rFonts w:ascii="Arial" w:hAnsi="Arial" w:cs="Arial"/>
          <w:bCs/>
          <w:sz w:val="26"/>
          <w:szCs w:val="26"/>
        </w:rPr>
        <w:t xml:space="preserve"> debe tomarse en consideración que</w:t>
      </w:r>
      <w:r w:rsidRPr="00001561">
        <w:rPr>
          <w:rFonts w:ascii="Arial" w:hAnsi="Arial" w:cs="Arial"/>
          <w:bCs/>
          <w:sz w:val="26"/>
          <w:szCs w:val="26"/>
        </w:rPr>
        <w:t xml:space="preserve"> el escrito presentado el 14 catorce de agosto de 2015 dos mil quince,</w:t>
      </w:r>
      <w:r w:rsidR="00A44796" w:rsidRPr="00001561">
        <w:rPr>
          <w:rFonts w:ascii="Arial" w:hAnsi="Arial" w:cs="Arial"/>
          <w:bCs/>
          <w:sz w:val="26"/>
          <w:szCs w:val="26"/>
        </w:rPr>
        <w:t xml:space="preserve"> por el que se solicita indemnización,</w:t>
      </w:r>
      <w:r w:rsidRPr="00001561">
        <w:rPr>
          <w:rFonts w:ascii="Arial" w:hAnsi="Arial" w:cs="Arial"/>
          <w:bCs/>
          <w:sz w:val="26"/>
          <w:szCs w:val="26"/>
        </w:rPr>
        <w:t xml:space="preserve"> fue suscrito por </w:t>
      </w:r>
      <w:r w:rsidR="00600FDA">
        <w:rPr>
          <w:rFonts w:ascii="Arial" w:hAnsi="Arial" w:cs="Arial"/>
          <w:b/>
          <w:sz w:val="26"/>
          <w:szCs w:val="26"/>
        </w:rPr>
        <w:t>***********</w:t>
      </w:r>
      <w:r w:rsidR="00600FDA">
        <w:rPr>
          <w:rFonts w:ascii="Arial" w:hAnsi="Arial" w:cs="Arial"/>
          <w:b/>
          <w:sz w:val="26"/>
          <w:szCs w:val="26"/>
        </w:rPr>
        <w:t xml:space="preserve"> </w:t>
      </w:r>
      <w:r w:rsidRPr="00001561">
        <w:rPr>
          <w:rFonts w:ascii="Arial" w:hAnsi="Arial" w:cs="Arial"/>
          <w:bCs/>
          <w:sz w:val="26"/>
          <w:szCs w:val="26"/>
        </w:rPr>
        <w:t xml:space="preserve">Y </w:t>
      </w:r>
      <w:r w:rsidR="00600FDA">
        <w:rPr>
          <w:rFonts w:ascii="Arial" w:hAnsi="Arial" w:cs="Arial"/>
          <w:b/>
          <w:sz w:val="26"/>
          <w:szCs w:val="26"/>
        </w:rPr>
        <w:t>***********</w:t>
      </w:r>
      <w:r w:rsidRPr="00001561">
        <w:rPr>
          <w:rFonts w:ascii="Arial" w:hAnsi="Arial" w:cs="Arial"/>
          <w:bCs/>
          <w:sz w:val="26"/>
          <w:szCs w:val="26"/>
        </w:rPr>
        <w:t>, por lo que al señalar</w:t>
      </w:r>
      <w:r w:rsidR="000B4501" w:rsidRPr="00001561">
        <w:rPr>
          <w:rFonts w:ascii="Arial" w:hAnsi="Arial" w:cs="Arial"/>
          <w:bCs/>
          <w:sz w:val="26"/>
          <w:szCs w:val="26"/>
        </w:rPr>
        <w:t xml:space="preserve"> </w:t>
      </w:r>
      <w:r w:rsidR="000B4501" w:rsidRPr="00001561">
        <w:rPr>
          <w:rFonts w:ascii="Arial" w:hAnsi="Arial" w:cs="Arial"/>
          <w:bCs/>
          <w:i/>
          <w:sz w:val="24"/>
          <w:szCs w:val="24"/>
        </w:rPr>
        <w:t xml:space="preserve">“me </w:t>
      </w:r>
      <w:r w:rsidR="00B808DE" w:rsidRPr="00001561">
        <w:rPr>
          <w:rFonts w:ascii="Arial" w:hAnsi="Arial" w:cs="Arial"/>
          <w:bCs/>
          <w:i/>
          <w:sz w:val="24"/>
          <w:szCs w:val="24"/>
        </w:rPr>
        <w:t>de</w:t>
      </w:r>
      <w:r w:rsidR="000B4501" w:rsidRPr="00001561">
        <w:rPr>
          <w:rFonts w:ascii="Arial" w:hAnsi="Arial" w:cs="Arial"/>
          <w:bCs/>
          <w:i/>
          <w:sz w:val="24"/>
          <w:szCs w:val="24"/>
        </w:rPr>
        <w:t xml:space="preserve">tuvieron ilegalmente ya que yo no venía en estado </w:t>
      </w:r>
      <w:r w:rsidR="000B4501" w:rsidRPr="007D69A1">
        <w:rPr>
          <w:rFonts w:ascii="Arial" w:hAnsi="Arial" w:cs="Arial"/>
          <w:bCs/>
          <w:i/>
          <w:sz w:val="24"/>
          <w:szCs w:val="24"/>
        </w:rPr>
        <w:t xml:space="preserve">alcohólico”, </w:t>
      </w:r>
      <w:r w:rsidR="000B4501" w:rsidRPr="007D69A1">
        <w:rPr>
          <w:rFonts w:ascii="Arial" w:hAnsi="Arial" w:cs="Arial"/>
          <w:bCs/>
          <w:sz w:val="26"/>
          <w:szCs w:val="26"/>
        </w:rPr>
        <w:t xml:space="preserve">no se </w:t>
      </w:r>
      <w:r w:rsidR="00B808DE" w:rsidRPr="007D69A1">
        <w:rPr>
          <w:rFonts w:ascii="Arial" w:hAnsi="Arial" w:cs="Arial"/>
          <w:bCs/>
          <w:sz w:val="26"/>
          <w:szCs w:val="26"/>
        </w:rPr>
        <w:t xml:space="preserve">advierte a quien de las dos personas </w:t>
      </w:r>
      <w:r w:rsidR="00F21F01" w:rsidRPr="007D69A1">
        <w:rPr>
          <w:rFonts w:ascii="Arial" w:hAnsi="Arial" w:cs="Arial"/>
          <w:bCs/>
          <w:sz w:val="26"/>
          <w:szCs w:val="26"/>
        </w:rPr>
        <w:t xml:space="preserve">que suscribieron </w:t>
      </w:r>
      <w:r w:rsidR="00F21F01" w:rsidRPr="007D69A1">
        <w:rPr>
          <w:rFonts w:ascii="Arial" w:hAnsi="Arial" w:cs="Arial"/>
          <w:bCs/>
          <w:sz w:val="26"/>
          <w:szCs w:val="26"/>
        </w:rPr>
        <w:lastRenderedPageBreak/>
        <w:t>dicho escrito,</w:t>
      </w:r>
      <w:r w:rsidR="007D69A1">
        <w:rPr>
          <w:rFonts w:ascii="Arial" w:hAnsi="Arial" w:cs="Arial"/>
          <w:bCs/>
          <w:sz w:val="26"/>
          <w:szCs w:val="26"/>
        </w:rPr>
        <w:t xml:space="preserve"> se refiere el  señalamiento de que</w:t>
      </w:r>
      <w:r w:rsidR="00F21F01" w:rsidRPr="007D69A1">
        <w:rPr>
          <w:rFonts w:ascii="Arial" w:hAnsi="Arial" w:cs="Arial"/>
          <w:bCs/>
          <w:sz w:val="26"/>
          <w:szCs w:val="26"/>
        </w:rPr>
        <w:t xml:space="preserve"> </w:t>
      </w:r>
      <w:r w:rsidR="006A2863" w:rsidRPr="007D69A1">
        <w:rPr>
          <w:rFonts w:ascii="Arial" w:hAnsi="Arial" w:cs="Arial"/>
          <w:bCs/>
          <w:sz w:val="26"/>
          <w:szCs w:val="26"/>
        </w:rPr>
        <w:t xml:space="preserve">se </w:t>
      </w:r>
      <w:r w:rsidR="007D69A1">
        <w:rPr>
          <w:rFonts w:ascii="Arial" w:hAnsi="Arial" w:cs="Arial"/>
          <w:bCs/>
          <w:sz w:val="26"/>
          <w:szCs w:val="26"/>
        </w:rPr>
        <w:t xml:space="preserve">le </w:t>
      </w:r>
      <w:r w:rsidR="002C4985" w:rsidRPr="007D69A1">
        <w:rPr>
          <w:rFonts w:ascii="Arial" w:hAnsi="Arial" w:cs="Arial"/>
          <w:bCs/>
          <w:sz w:val="26"/>
          <w:szCs w:val="26"/>
        </w:rPr>
        <w:t>detuvo</w:t>
      </w:r>
      <w:r w:rsidR="002C4985" w:rsidRPr="00001561">
        <w:rPr>
          <w:rFonts w:ascii="Arial" w:hAnsi="Arial" w:cs="Arial"/>
          <w:bCs/>
          <w:sz w:val="26"/>
          <w:szCs w:val="26"/>
        </w:rPr>
        <w:t xml:space="preserve"> en forma ilegal</w:t>
      </w:r>
      <w:r w:rsidR="00B808DE" w:rsidRPr="00001561">
        <w:rPr>
          <w:rFonts w:ascii="Arial" w:hAnsi="Arial" w:cs="Arial"/>
          <w:bCs/>
          <w:sz w:val="26"/>
          <w:szCs w:val="26"/>
        </w:rPr>
        <w:t xml:space="preserve">; por tanto, la Magistrada de Primera Instancia, </w:t>
      </w:r>
      <w:r w:rsidR="00B808DE" w:rsidRPr="00001561">
        <w:rPr>
          <w:rFonts w:ascii="Arial" w:eastAsia="Calibri" w:hAnsi="Arial" w:cs="Arial"/>
          <w:bCs/>
          <w:sz w:val="26"/>
          <w:szCs w:val="26"/>
        </w:rPr>
        <w:t xml:space="preserve">en la sentencia dictada el 10 diez de febrero de 2020 dos mil veinte, señaló que el actor había sido detenido conjuntamente con </w:t>
      </w:r>
      <w:r w:rsidR="00600FDA">
        <w:rPr>
          <w:rFonts w:ascii="Arial" w:hAnsi="Arial" w:cs="Arial"/>
          <w:b/>
          <w:sz w:val="26"/>
          <w:szCs w:val="26"/>
        </w:rPr>
        <w:t>***********</w:t>
      </w:r>
      <w:r w:rsidR="00600FDA">
        <w:rPr>
          <w:rFonts w:ascii="Arial" w:hAnsi="Arial" w:cs="Arial"/>
          <w:b/>
          <w:sz w:val="26"/>
          <w:szCs w:val="26"/>
        </w:rPr>
        <w:t xml:space="preserve"> </w:t>
      </w:r>
      <w:r w:rsidR="00B808DE" w:rsidRPr="00001561">
        <w:rPr>
          <w:rFonts w:ascii="Arial" w:eastAsia="Calibri" w:hAnsi="Arial" w:cs="Arial"/>
          <w:bCs/>
          <w:sz w:val="26"/>
          <w:szCs w:val="26"/>
        </w:rPr>
        <w:t>por elementos de la policía, por</w:t>
      </w:r>
      <w:r w:rsidR="002C4985" w:rsidRPr="00001561">
        <w:rPr>
          <w:rFonts w:ascii="Arial" w:eastAsia="Calibri" w:hAnsi="Arial" w:cs="Arial"/>
          <w:bCs/>
          <w:sz w:val="26"/>
          <w:szCs w:val="26"/>
        </w:rPr>
        <w:t xml:space="preserve"> conducir en estado de ebriedad</w:t>
      </w:r>
      <w:r w:rsidR="006A2863" w:rsidRPr="00001561">
        <w:rPr>
          <w:rFonts w:ascii="Arial" w:eastAsia="Calibri" w:hAnsi="Arial" w:cs="Arial"/>
          <w:bCs/>
          <w:sz w:val="26"/>
          <w:szCs w:val="26"/>
        </w:rPr>
        <w:t xml:space="preserve"> </w:t>
      </w:r>
      <w:r w:rsidR="002C4985" w:rsidRPr="00001561">
        <w:rPr>
          <w:rFonts w:ascii="Arial" w:eastAsia="Calibri" w:hAnsi="Arial" w:cs="Arial"/>
          <w:bCs/>
          <w:sz w:val="26"/>
          <w:szCs w:val="26"/>
        </w:rPr>
        <w:t>sin que con ello se advierta que haya rebasado sus funciones para emitir la sentencia que se recurre</w:t>
      </w:r>
      <w:r w:rsidR="00F21F01">
        <w:rPr>
          <w:rFonts w:ascii="Arial" w:eastAsia="Calibri" w:hAnsi="Arial" w:cs="Arial"/>
          <w:bCs/>
          <w:sz w:val="26"/>
          <w:szCs w:val="26"/>
        </w:rPr>
        <w:t xml:space="preserve">, </w:t>
      </w:r>
      <w:r w:rsidR="00F21F01" w:rsidRPr="007D69A1">
        <w:rPr>
          <w:rFonts w:ascii="Arial" w:hAnsi="Arial" w:cs="Arial"/>
          <w:bCs/>
          <w:sz w:val="26"/>
          <w:szCs w:val="26"/>
        </w:rPr>
        <w:t xml:space="preserve">además no señala en qué le perjudicó la afirmación de la magistrada.- - </w:t>
      </w:r>
      <w:r w:rsidR="00600FDA">
        <w:rPr>
          <w:rFonts w:ascii="Arial" w:hAnsi="Arial" w:cs="Arial"/>
          <w:bCs/>
          <w:sz w:val="26"/>
          <w:szCs w:val="26"/>
        </w:rPr>
        <w:t xml:space="preserve"> </w:t>
      </w:r>
      <w:r w:rsidR="00F21F01" w:rsidRPr="007D69A1">
        <w:rPr>
          <w:rFonts w:ascii="Arial" w:hAnsi="Arial" w:cs="Arial"/>
          <w:bCs/>
          <w:sz w:val="26"/>
          <w:szCs w:val="26"/>
        </w:rPr>
        <w:t xml:space="preserve"> </w:t>
      </w:r>
    </w:p>
    <w:p w14:paraId="14E344D8" w14:textId="68CE280A" w:rsidR="00CD39B9" w:rsidRPr="00001561" w:rsidRDefault="00CB0269" w:rsidP="004230BC">
      <w:pPr>
        <w:spacing w:before="120" w:after="0" w:line="360" w:lineRule="auto"/>
        <w:ind w:firstLine="709"/>
        <w:jc w:val="both"/>
        <w:rPr>
          <w:rFonts w:ascii="Arial" w:eastAsia="Calibri" w:hAnsi="Arial" w:cs="Arial"/>
          <w:bCs/>
          <w:sz w:val="26"/>
          <w:szCs w:val="26"/>
        </w:rPr>
      </w:pPr>
      <w:r w:rsidRPr="00001561">
        <w:rPr>
          <w:rFonts w:ascii="Arial" w:eastAsia="Calibri" w:hAnsi="Arial" w:cs="Arial"/>
          <w:bCs/>
          <w:sz w:val="26"/>
          <w:szCs w:val="26"/>
        </w:rPr>
        <w:t xml:space="preserve">En su agravio </w:t>
      </w:r>
      <w:r w:rsidR="00042295" w:rsidRPr="00001561">
        <w:rPr>
          <w:rFonts w:ascii="Arial" w:eastAsia="Calibri" w:hAnsi="Arial" w:cs="Arial"/>
          <w:b/>
          <w:sz w:val="26"/>
          <w:szCs w:val="26"/>
        </w:rPr>
        <w:t>s</w:t>
      </w:r>
      <w:r w:rsidR="00743D59" w:rsidRPr="00001561">
        <w:rPr>
          <w:rFonts w:ascii="Arial" w:eastAsia="Calibri" w:hAnsi="Arial" w:cs="Arial"/>
          <w:b/>
          <w:bCs/>
          <w:sz w:val="26"/>
          <w:szCs w:val="26"/>
        </w:rPr>
        <w:t>egundo</w:t>
      </w:r>
      <w:r w:rsidRPr="00001561">
        <w:rPr>
          <w:rFonts w:ascii="Arial" w:eastAsia="Calibri" w:hAnsi="Arial" w:cs="Arial"/>
          <w:b/>
          <w:bCs/>
          <w:sz w:val="26"/>
          <w:szCs w:val="26"/>
        </w:rPr>
        <w:t xml:space="preserve">, </w:t>
      </w:r>
      <w:r w:rsidRPr="00001561">
        <w:rPr>
          <w:rFonts w:ascii="Arial" w:eastAsia="Calibri" w:hAnsi="Arial" w:cs="Arial"/>
          <w:bCs/>
          <w:sz w:val="26"/>
          <w:szCs w:val="26"/>
        </w:rPr>
        <w:t xml:space="preserve">manifiesta </w:t>
      </w:r>
      <w:r w:rsidR="00DE6E7A" w:rsidRPr="00001561">
        <w:rPr>
          <w:rFonts w:ascii="Arial" w:eastAsia="Calibri" w:hAnsi="Arial" w:cs="Arial"/>
          <w:bCs/>
          <w:sz w:val="26"/>
          <w:szCs w:val="26"/>
        </w:rPr>
        <w:t xml:space="preserve">el recurrente </w:t>
      </w:r>
      <w:r w:rsidRPr="00001561">
        <w:rPr>
          <w:rFonts w:ascii="Arial" w:eastAsia="Calibri" w:hAnsi="Arial" w:cs="Arial"/>
          <w:bCs/>
          <w:sz w:val="26"/>
          <w:szCs w:val="26"/>
        </w:rPr>
        <w:t xml:space="preserve">que le causa perjuicio </w:t>
      </w:r>
      <w:r w:rsidR="002553C7" w:rsidRPr="00001561">
        <w:rPr>
          <w:rFonts w:ascii="Arial" w:eastAsia="Calibri" w:hAnsi="Arial" w:cs="Arial"/>
          <w:bCs/>
          <w:sz w:val="26"/>
          <w:szCs w:val="26"/>
        </w:rPr>
        <w:t xml:space="preserve">el hecho de que </w:t>
      </w:r>
      <w:r w:rsidRPr="00001561">
        <w:rPr>
          <w:rFonts w:ascii="Arial" w:eastAsia="Calibri" w:hAnsi="Arial" w:cs="Arial"/>
          <w:bCs/>
          <w:sz w:val="26"/>
          <w:szCs w:val="26"/>
        </w:rPr>
        <w:t>la Magistrada de Primera Instancia,</w:t>
      </w:r>
      <w:r w:rsidR="004230BC" w:rsidRPr="00001561">
        <w:rPr>
          <w:rFonts w:ascii="Arial" w:eastAsia="Calibri" w:hAnsi="Arial" w:cs="Arial"/>
          <w:bCs/>
          <w:sz w:val="26"/>
          <w:szCs w:val="26"/>
        </w:rPr>
        <w:t xml:space="preserve"> le imponga la carga de acreditar el acto administrativo irregular, siendo que ofreció </w:t>
      </w:r>
      <w:r w:rsidR="00CD39B9" w:rsidRPr="00001561">
        <w:rPr>
          <w:rFonts w:ascii="Arial" w:eastAsia="Calibri" w:hAnsi="Arial" w:cs="Arial"/>
          <w:bCs/>
          <w:sz w:val="26"/>
          <w:szCs w:val="26"/>
        </w:rPr>
        <w:t xml:space="preserve">como prueba todo lo actuado en el expediente administrativo PE/DSR/DTE/DJ/980/2014, el cual le fue requerido a la autoridad demandada; sin embargo, </w:t>
      </w:r>
      <w:r w:rsidR="00743D59" w:rsidRPr="00001561">
        <w:rPr>
          <w:rFonts w:ascii="Arial" w:eastAsia="Calibri" w:hAnsi="Arial" w:cs="Arial"/>
          <w:bCs/>
          <w:sz w:val="26"/>
          <w:szCs w:val="26"/>
        </w:rPr>
        <w:t xml:space="preserve">en </w:t>
      </w:r>
      <w:r w:rsidR="00CD39B9" w:rsidRPr="00001561">
        <w:rPr>
          <w:rFonts w:ascii="Arial" w:eastAsia="Calibri" w:hAnsi="Arial" w:cs="Arial"/>
          <w:bCs/>
          <w:sz w:val="26"/>
          <w:szCs w:val="26"/>
        </w:rPr>
        <w:t xml:space="preserve">las constancias enviadas por la demandada no </w:t>
      </w:r>
      <w:r w:rsidR="00743D59" w:rsidRPr="00001561">
        <w:rPr>
          <w:rFonts w:ascii="Arial" w:eastAsia="Calibri" w:hAnsi="Arial" w:cs="Arial"/>
          <w:bCs/>
          <w:sz w:val="26"/>
          <w:szCs w:val="26"/>
        </w:rPr>
        <w:t xml:space="preserve">se encuentra </w:t>
      </w:r>
      <w:r w:rsidR="00CD39B9" w:rsidRPr="00001561">
        <w:rPr>
          <w:rFonts w:ascii="Arial" w:eastAsia="Calibri" w:hAnsi="Arial" w:cs="Arial"/>
          <w:bCs/>
          <w:sz w:val="26"/>
          <w:szCs w:val="26"/>
        </w:rPr>
        <w:t>incluida la resolución</w:t>
      </w:r>
      <w:r w:rsidR="0062784F" w:rsidRPr="00001561">
        <w:rPr>
          <w:rFonts w:ascii="Arial" w:eastAsia="Calibri" w:hAnsi="Arial" w:cs="Arial"/>
          <w:bCs/>
          <w:sz w:val="26"/>
          <w:szCs w:val="26"/>
        </w:rPr>
        <w:t xml:space="preserve"> de </w:t>
      </w:r>
      <w:r w:rsidR="001A4EE8" w:rsidRPr="00001561">
        <w:rPr>
          <w:rFonts w:ascii="Arial" w:eastAsia="Calibri" w:hAnsi="Arial" w:cs="Arial"/>
          <w:bCs/>
          <w:sz w:val="26"/>
          <w:szCs w:val="26"/>
        </w:rPr>
        <w:t xml:space="preserve">25 </w:t>
      </w:r>
      <w:r w:rsidR="0062784F" w:rsidRPr="00001561">
        <w:rPr>
          <w:rFonts w:ascii="Arial" w:eastAsia="Calibri" w:hAnsi="Arial" w:cs="Arial"/>
          <w:bCs/>
          <w:sz w:val="26"/>
          <w:szCs w:val="26"/>
        </w:rPr>
        <w:t>veinticinco d</w:t>
      </w:r>
      <w:r w:rsidR="00CD39B9" w:rsidRPr="00001561">
        <w:rPr>
          <w:rFonts w:ascii="Arial" w:eastAsia="Calibri" w:hAnsi="Arial" w:cs="Arial"/>
          <w:bCs/>
          <w:sz w:val="26"/>
          <w:szCs w:val="26"/>
        </w:rPr>
        <w:t>e mayo de</w:t>
      </w:r>
      <w:r w:rsidR="001A4EE8" w:rsidRPr="00001561">
        <w:rPr>
          <w:rFonts w:ascii="Arial" w:eastAsia="Calibri" w:hAnsi="Arial" w:cs="Arial"/>
          <w:bCs/>
          <w:sz w:val="26"/>
          <w:szCs w:val="26"/>
        </w:rPr>
        <w:t xml:space="preserve"> 2014</w:t>
      </w:r>
      <w:r w:rsidR="00CD39B9" w:rsidRPr="00001561">
        <w:rPr>
          <w:rFonts w:ascii="Arial" w:eastAsia="Calibri" w:hAnsi="Arial" w:cs="Arial"/>
          <w:bCs/>
          <w:sz w:val="26"/>
          <w:szCs w:val="26"/>
        </w:rPr>
        <w:t xml:space="preserve"> dos mil catorce, </w:t>
      </w:r>
      <w:r w:rsidR="004230BC" w:rsidRPr="00001561">
        <w:rPr>
          <w:rFonts w:ascii="Arial" w:eastAsia="Calibri" w:hAnsi="Arial" w:cs="Arial"/>
          <w:bCs/>
          <w:sz w:val="26"/>
          <w:szCs w:val="26"/>
        </w:rPr>
        <w:t>por lo que</w:t>
      </w:r>
      <w:r w:rsidR="009D07D7" w:rsidRPr="00001561">
        <w:rPr>
          <w:rFonts w:ascii="Arial" w:eastAsia="Calibri" w:hAnsi="Arial" w:cs="Arial"/>
          <w:bCs/>
          <w:sz w:val="26"/>
          <w:szCs w:val="26"/>
        </w:rPr>
        <w:t xml:space="preserve"> </w:t>
      </w:r>
      <w:r w:rsidR="00C11E1F" w:rsidRPr="00001561">
        <w:rPr>
          <w:rFonts w:ascii="Arial" w:eastAsia="Calibri" w:hAnsi="Arial" w:cs="Arial"/>
          <w:bCs/>
          <w:sz w:val="26"/>
          <w:szCs w:val="26"/>
        </w:rPr>
        <w:t>dicha resolución no</w:t>
      </w:r>
      <w:r w:rsidR="00CD39B9" w:rsidRPr="00001561">
        <w:rPr>
          <w:rFonts w:ascii="Arial" w:eastAsia="Calibri" w:hAnsi="Arial" w:cs="Arial"/>
          <w:bCs/>
          <w:sz w:val="26"/>
          <w:szCs w:val="26"/>
        </w:rPr>
        <w:t xml:space="preserve"> existe físicamente, </w:t>
      </w:r>
      <w:r w:rsidR="009D07D7" w:rsidRPr="00001561">
        <w:rPr>
          <w:rFonts w:ascii="Arial" w:eastAsia="Calibri" w:hAnsi="Arial" w:cs="Arial"/>
          <w:bCs/>
          <w:sz w:val="26"/>
          <w:szCs w:val="26"/>
        </w:rPr>
        <w:t>violándose en su perjuicio</w:t>
      </w:r>
      <w:r w:rsidR="00B32D43">
        <w:rPr>
          <w:rFonts w:ascii="Arial" w:eastAsia="Calibri" w:hAnsi="Arial" w:cs="Arial"/>
          <w:bCs/>
          <w:sz w:val="26"/>
          <w:szCs w:val="26"/>
        </w:rPr>
        <w:t xml:space="preserve"> </w:t>
      </w:r>
      <w:r w:rsidR="00CD39B9" w:rsidRPr="00001561">
        <w:rPr>
          <w:rFonts w:ascii="Arial" w:eastAsia="Calibri" w:hAnsi="Arial" w:cs="Arial"/>
          <w:bCs/>
          <w:sz w:val="26"/>
          <w:szCs w:val="26"/>
        </w:rPr>
        <w:t xml:space="preserve">el artículo 16 </w:t>
      </w:r>
      <w:r w:rsidR="00C11E1F" w:rsidRPr="00001561">
        <w:rPr>
          <w:rFonts w:ascii="Arial" w:eastAsia="Calibri" w:hAnsi="Arial" w:cs="Arial"/>
          <w:bCs/>
          <w:sz w:val="26"/>
          <w:szCs w:val="26"/>
        </w:rPr>
        <w:t xml:space="preserve">Constitucional.- - - </w:t>
      </w:r>
    </w:p>
    <w:p w14:paraId="1BDED440" w14:textId="27A8768C" w:rsidR="004230BC" w:rsidRPr="00001561" w:rsidRDefault="004230BC" w:rsidP="008F3AEF">
      <w:pPr>
        <w:spacing w:before="120" w:after="0" w:line="360" w:lineRule="auto"/>
        <w:ind w:firstLine="709"/>
        <w:jc w:val="both"/>
        <w:rPr>
          <w:rFonts w:ascii="Arial" w:eastAsia="Calibri" w:hAnsi="Arial" w:cs="Arial"/>
          <w:bCs/>
          <w:sz w:val="26"/>
          <w:szCs w:val="26"/>
        </w:rPr>
      </w:pPr>
      <w:r w:rsidRPr="00001561">
        <w:rPr>
          <w:rFonts w:ascii="Arial" w:eastAsia="Calibri" w:hAnsi="Arial" w:cs="Arial"/>
          <w:bCs/>
          <w:sz w:val="26"/>
          <w:szCs w:val="26"/>
        </w:rPr>
        <w:t>Asimismo, en</w:t>
      </w:r>
      <w:r w:rsidR="008F3AEF" w:rsidRPr="00001561">
        <w:rPr>
          <w:rFonts w:ascii="Arial" w:eastAsia="Calibri" w:hAnsi="Arial" w:cs="Arial"/>
          <w:bCs/>
          <w:sz w:val="26"/>
          <w:szCs w:val="26"/>
        </w:rPr>
        <w:t xml:space="preserve"> su agravio </w:t>
      </w:r>
      <w:r w:rsidR="00743D59" w:rsidRPr="00001561">
        <w:rPr>
          <w:rFonts w:ascii="Arial" w:eastAsia="Calibri" w:hAnsi="Arial" w:cs="Arial"/>
          <w:b/>
          <w:bCs/>
          <w:sz w:val="26"/>
          <w:szCs w:val="26"/>
        </w:rPr>
        <w:t>tercero</w:t>
      </w:r>
      <w:r w:rsidR="008F3AEF" w:rsidRPr="00001561">
        <w:rPr>
          <w:rFonts w:ascii="Arial" w:eastAsia="Calibri" w:hAnsi="Arial" w:cs="Arial"/>
          <w:b/>
          <w:bCs/>
          <w:sz w:val="26"/>
          <w:szCs w:val="26"/>
        </w:rPr>
        <w:t xml:space="preserve"> </w:t>
      </w:r>
      <w:r w:rsidR="008F3AEF" w:rsidRPr="00001561">
        <w:rPr>
          <w:rFonts w:ascii="Arial" w:eastAsia="Calibri" w:hAnsi="Arial" w:cs="Arial"/>
          <w:bCs/>
          <w:sz w:val="26"/>
          <w:szCs w:val="26"/>
        </w:rPr>
        <w:t>manifiesta el recurrente que le causa perjuicio e</w:t>
      </w:r>
      <w:r w:rsidR="00743D59" w:rsidRPr="00001561">
        <w:rPr>
          <w:rFonts w:ascii="Arial" w:eastAsia="Calibri" w:hAnsi="Arial" w:cs="Arial"/>
          <w:bCs/>
          <w:sz w:val="26"/>
          <w:szCs w:val="26"/>
        </w:rPr>
        <w:t>l</w:t>
      </w:r>
      <w:r w:rsidR="008F3AEF" w:rsidRPr="00001561">
        <w:rPr>
          <w:rFonts w:ascii="Arial" w:eastAsia="Calibri" w:hAnsi="Arial" w:cs="Arial"/>
          <w:bCs/>
          <w:sz w:val="26"/>
          <w:szCs w:val="26"/>
        </w:rPr>
        <w:t xml:space="preserve"> hecho de que la Magistrada de Primera Instancia, necesite la resolución de veinticinco de mayo de dos mil catorce, para corroborar la actividad administrativa irregular, </w:t>
      </w:r>
      <w:r w:rsidR="00FC3CB0" w:rsidRPr="00001561">
        <w:rPr>
          <w:rFonts w:ascii="Arial" w:eastAsia="Calibri" w:hAnsi="Arial" w:cs="Arial"/>
          <w:bCs/>
          <w:sz w:val="26"/>
          <w:szCs w:val="26"/>
        </w:rPr>
        <w:t>ya que</w:t>
      </w:r>
      <w:r w:rsidR="008F3AEF" w:rsidRPr="00001561">
        <w:rPr>
          <w:rFonts w:ascii="Arial" w:eastAsia="Calibri" w:hAnsi="Arial" w:cs="Arial"/>
          <w:bCs/>
          <w:sz w:val="26"/>
          <w:szCs w:val="26"/>
        </w:rPr>
        <w:t xml:space="preserve"> sostiene que hay diversas pruebas o indicios que acreditan</w:t>
      </w:r>
      <w:r w:rsidR="00767659" w:rsidRPr="00001561">
        <w:rPr>
          <w:rFonts w:ascii="Arial" w:eastAsia="Calibri" w:hAnsi="Arial" w:cs="Arial"/>
          <w:bCs/>
          <w:sz w:val="26"/>
          <w:szCs w:val="26"/>
        </w:rPr>
        <w:t xml:space="preserve"> las</w:t>
      </w:r>
      <w:r w:rsidR="008F3AEF" w:rsidRPr="00001561">
        <w:rPr>
          <w:rFonts w:ascii="Arial" w:eastAsia="Calibri" w:hAnsi="Arial" w:cs="Arial"/>
          <w:bCs/>
          <w:sz w:val="26"/>
          <w:szCs w:val="26"/>
        </w:rPr>
        <w:t xml:space="preserve"> referidas actividades irregulares, como son el resto de las documentales del expediente PE/DSR/DTE/DJ/980/2014, </w:t>
      </w:r>
      <w:r w:rsidRPr="00001561">
        <w:rPr>
          <w:rFonts w:ascii="Arial" w:eastAsia="Calibri" w:hAnsi="Arial" w:cs="Arial"/>
          <w:bCs/>
          <w:sz w:val="26"/>
          <w:szCs w:val="26"/>
        </w:rPr>
        <w:t xml:space="preserve">así como el haber tenido a la autoridad contestando la demanda en sentido afirmativo.- - - - - - - - - - - -  - - - - - - </w:t>
      </w:r>
    </w:p>
    <w:p w14:paraId="2D8D78C5" w14:textId="0B456B4A" w:rsidR="00713894" w:rsidRDefault="00D11E76" w:rsidP="00C06994">
      <w:pPr>
        <w:spacing w:before="120" w:after="0" w:line="360" w:lineRule="auto"/>
        <w:ind w:firstLine="709"/>
        <w:jc w:val="both"/>
        <w:rPr>
          <w:rFonts w:ascii="Arial" w:eastAsiaTheme="minorHAnsi" w:hAnsi="Arial" w:cs="Arial"/>
          <w:color w:val="000000"/>
          <w:sz w:val="26"/>
          <w:szCs w:val="26"/>
          <w:lang w:eastAsia="en-US"/>
        </w:rPr>
      </w:pPr>
      <w:r w:rsidRPr="00001561">
        <w:rPr>
          <w:rFonts w:ascii="Arial" w:eastAsia="Calibri" w:hAnsi="Arial" w:cs="Arial"/>
          <w:bCs/>
          <w:sz w:val="26"/>
          <w:szCs w:val="26"/>
        </w:rPr>
        <w:t>De</w:t>
      </w:r>
      <w:r w:rsidR="00534313" w:rsidRPr="00001561">
        <w:rPr>
          <w:rFonts w:ascii="Arial" w:eastAsia="Calibri" w:hAnsi="Arial" w:cs="Arial"/>
          <w:bCs/>
          <w:sz w:val="26"/>
          <w:szCs w:val="26"/>
        </w:rPr>
        <w:t xml:space="preserve"> la sentencia recurrida</w:t>
      </w:r>
      <w:r w:rsidR="00D15160" w:rsidRPr="00001561">
        <w:rPr>
          <w:rFonts w:ascii="Arial" w:eastAsia="Calibri" w:hAnsi="Arial" w:cs="Arial"/>
          <w:bCs/>
          <w:sz w:val="26"/>
          <w:szCs w:val="26"/>
        </w:rPr>
        <w:t>,</w:t>
      </w:r>
      <w:r w:rsidR="00534313" w:rsidRPr="00001561">
        <w:rPr>
          <w:rFonts w:ascii="Arial" w:eastAsia="Calibri" w:hAnsi="Arial" w:cs="Arial"/>
          <w:bCs/>
          <w:sz w:val="26"/>
          <w:szCs w:val="26"/>
        </w:rPr>
        <w:t xml:space="preserve"> la cual tiene valor probatorio pleno, </w:t>
      </w:r>
      <w:r w:rsidR="00713894" w:rsidRPr="00001561">
        <w:rPr>
          <w:rFonts w:ascii="Arial" w:eastAsia="Calibri" w:hAnsi="Arial" w:cs="Arial"/>
          <w:bCs/>
          <w:sz w:val="26"/>
          <w:szCs w:val="26"/>
        </w:rPr>
        <w:t>en</w:t>
      </w:r>
      <w:r w:rsidR="00713894">
        <w:rPr>
          <w:rFonts w:ascii="Arial" w:eastAsia="Calibri" w:hAnsi="Arial" w:cs="Arial"/>
          <w:bCs/>
          <w:sz w:val="26"/>
          <w:szCs w:val="26"/>
        </w:rPr>
        <w:t xml:space="preserve"> término del artículo </w:t>
      </w:r>
      <w:r w:rsidR="006161A9">
        <w:rPr>
          <w:rFonts w:ascii="Arial" w:eastAsiaTheme="minorHAnsi" w:hAnsi="Arial" w:cs="Arial"/>
          <w:color w:val="000000"/>
          <w:sz w:val="26"/>
          <w:szCs w:val="26"/>
          <w:lang w:eastAsia="en-US"/>
        </w:rPr>
        <w:t>17</w:t>
      </w:r>
      <w:r w:rsidR="00E90E06" w:rsidRPr="00A979D7">
        <w:rPr>
          <w:rFonts w:ascii="Arial" w:eastAsiaTheme="minorHAnsi" w:hAnsi="Arial" w:cs="Arial"/>
          <w:color w:val="000000"/>
          <w:sz w:val="26"/>
          <w:szCs w:val="26"/>
          <w:lang w:eastAsia="en-US"/>
        </w:rPr>
        <w:t>3 fracción I</w:t>
      </w:r>
      <w:r w:rsidR="00E90E06">
        <w:rPr>
          <w:rStyle w:val="Refdenotaalpie"/>
          <w:rFonts w:ascii="Arial" w:eastAsiaTheme="minorHAnsi" w:hAnsi="Arial" w:cs="Arial"/>
          <w:color w:val="000000"/>
          <w:sz w:val="26"/>
          <w:szCs w:val="26"/>
          <w:lang w:eastAsia="en-US"/>
        </w:rPr>
        <w:footnoteReference w:id="1"/>
      </w:r>
      <w:r w:rsidR="00E90E06" w:rsidRPr="00A979D7">
        <w:rPr>
          <w:rFonts w:ascii="Arial" w:eastAsiaTheme="minorHAnsi" w:hAnsi="Arial" w:cs="Arial"/>
          <w:color w:val="000000"/>
          <w:sz w:val="26"/>
          <w:szCs w:val="26"/>
          <w:lang w:eastAsia="en-US"/>
        </w:rPr>
        <w:t xml:space="preserve"> de la Ley de Justicia Administrativa para el Estado de Oaxaca,</w:t>
      </w:r>
      <w:r w:rsidR="00E90E06">
        <w:rPr>
          <w:rFonts w:ascii="Arial" w:eastAsiaTheme="minorHAnsi" w:hAnsi="Arial" w:cs="Arial"/>
          <w:color w:val="000000"/>
          <w:sz w:val="26"/>
          <w:szCs w:val="26"/>
          <w:lang w:eastAsia="en-US"/>
        </w:rPr>
        <w:t xml:space="preserve"> </w:t>
      </w:r>
      <w:r w:rsidR="00534313">
        <w:rPr>
          <w:rFonts w:ascii="Arial" w:eastAsiaTheme="minorHAnsi" w:hAnsi="Arial" w:cs="Arial"/>
          <w:color w:val="000000"/>
          <w:sz w:val="26"/>
          <w:szCs w:val="26"/>
          <w:lang w:eastAsia="en-US"/>
        </w:rPr>
        <w:t xml:space="preserve">en la parte en estudio, la Magistrada de Primera Instancia señaló lo siguiente: - - - - - - - - - - - - - - </w:t>
      </w:r>
      <w:r w:rsidR="006161A9">
        <w:rPr>
          <w:rFonts w:ascii="Arial" w:eastAsiaTheme="minorHAnsi" w:hAnsi="Arial" w:cs="Arial"/>
          <w:color w:val="000000"/>
          <w:sz w:val="26"/>
          <w:szCs w:val="26"/>
          <w:lang w:eastAsia="en-US"/>
        </w:rPr>
        <w:t xml:space="preserve"> - - - - - - - - - -</w:t>
      </w:r>
    </w:p>
    <w:p w14:paraId="34EF100B" w14:textId="08528E90" w:rsidR="00534313" w:rsidRPr="00534313" w:rsidRDefault="00534313" w:rsidP="00534313">
      <w:pPr>
        <w:spacing w:before="120" w:after="0" w:line="360" w:lineRule="auto"/>
        <w:ind w:left="1134" w:right="900"/>
        <w:jc w:val="both"/>
        <w:rPr>
          <w:rFonts w:ascii="Arial" w:eastAsia="Calibri" w:hAnsi="Arial" w:cs="Arial"/>
          <w:bCs/>
          <w:i/>
          <w:iCs/>
        </w:rPr>
      </w:pPr>
      <w:r>
        <w:rPr>
          <w:rFonts w:ascii="Arial" w:eastAsia="Calibri" w:hAnsi="Arial" w:cs="Arial"/>
          <w:bCs/>
          <w:i/>
          <w:iCs/>
        </w:rPr>
        <w:t xml:space="preserve">“…tuvo que interponer un amparo (692/2014, Juzgado Segundo de Distrito) para obtener su libertad; si bien es cierto a foja 6 de autos, obra el acuerdo número 017, emitido por el Subdirector Jurídico de la Dirección de Tránsito del Estado, en el que atendiendo a la resolución de amparo en cita, dejó insubsistente la resolución de veinticinco de mayo de dos mil catorce, dictada </w:t>
      </w:r>
      <w:r>
        <w:rPr>
          <w:rFonts w:ascii="Arial" w:eastAsia="Calibri" w:hAnsi="Arial" w:cs="Arial"/>
          <w:bCs/>
          <w:i/>
          <w:iCs/>
        </w:rPr>
        <w:lastRenderedPageBreak/>
        <w:t>en el expediente PE/DSR/DTE/DJ/980/014</w:t>
      </w:r>
      <w:r w:rsidR="003D741E">
        <w:rPr>
          <w:rFonts w:ascii="Arial" w:eastAsia="Calibri" w:hAnsi="Arial" w:cs="Arial"/>
          <w:bCs/>
          <w:i/>
          <w:iCs/>
        </w:rPr>
        <w:t xml:space="preserve">, lo cierto es, que dicha resolución anulada no fue remitida por el actor, ni las constancias de amparo 692/2014, del Juzgado Segundo de </w:t>
      </w:r>
      <w:r w:rsidR="003D741E" w:rsidRPr="003A08FA">
        <w:rPr>
          <w:rFonts w:ascii="Arial" w:eastAsia="Calibri" w:hAnsi="Arial" w:cs="Arial"/>
          <w:bCs/>
          <w:i/>
          <w:iCs/>
        </w:rPr>
        <w:t xml:space="preserve">distrito </w:t>
      </w:r>
      <w:r w:rsidR="008E212C" w:rsidRPr="003A08FA">
        <w:rPr>
          <w:rFonts w:ascii="Arial" w:eastAsia="Calibri" w:hAnsi="Arial" w:cs="Arial"/>
          <w:bCs/>
          <w:i/>
          <w:iCs/>
        </w:rPr>
        <w:t xml:space="preserve">(sic) </w:t>
      </w:r>
      <w:r w:rsidR="003D741E" w:rsidRPr="003A08FA">
        <w:rPr>
          <w:rFonts w:ascii="Arial" w:eastAsia="Calibri" w:hAnsi="Arial" w:cs="Arial"/>
          <w:bCs/>
          <w:i/>
          <w:iCs/>
        </w:rPr>
        <w:t>en el Estado, y tomando en (sic) criterio de la Sala Superior en el sentido de que la suplencia de la queja que previene el numeral 118 de la Ley de Justicia Administrativa para el Estado de Oaxaca, no resulta aplicable a las pruebas, no puede establecerse cu</w:t>
      </w:r>
      <w:r w:rsidR="008E212C" w:rsidRPr="003A08FA">
        <w:rPr>
          <w:rFonts w:ascii="Arial" w:eastAsia="Calibri" w:hAnsi="Arial" w:cs="Arial"/>
          <w:bCs/>
          <w:i/>
          <w:iCs/>
        </w:rPr>
        <w:t>á</w:t>
      </w:r>
      <w:r w:rsidR="003D741E" w:rsidRPr="003A08FA">
        <w:rPr>
          <w:rFonts w:ascii="Arial" w:eastAsia="Calibri" w:hAnsi="Arial" w:cs="Arial"/>
          <w:bCs/>
          <w:i/>
          <w:iCs/>
        </w:rPr>
        <w:t>les fueron</w:t>
      </w:r>
      <w:r w:rsidR="003D741E">
        <w:rPr>
          <w:rFonts w:ascii="Arial" w:eastAsia="Calibri" w:hAnsi="Arial" w:cs="Arial"/>
          <w:bCs/>
          <w:i/>
          <w:iCs/>
        </w:rPr>
        <w:t xml:space="preserve"> los alcances de la resolución federal…”</w:t>
      </w:r>
    </w:p>
    <w:p w14:paraId="26FDEA61" w14:textId="39462FC6" w:rsidR="00D809D4" w:rsidRDefault="002A6A0D" w:rsidP="00C06994">
      <w:pPr>
        <w:spacing w:before="120" w:after="0" w:line="360" w:lineRule="auto"/>
        <w:ind w:firstLine="709"/>
        <w:jc w:val="both"/>
        <w:rPr>
          <w:rFonts w:ascii="Arial" w:eastAsia="Calibri" w:hAnsi="Arial" w:cs="Arial"/>
          <w:bCs/>
          <w:sz w:val="26"/>
          <w:szCs w:val="26"/>
        </w:rPr>
      </w:pPr>
      <w:r w:rsidRPr="00A44796">
        <w:rPr>
          <w:rFonts w:ascii="Arial" w:eastAsia="Calibri" w:hAnsi="Arial" w:cs="Arial"/>
          <w:bCs/>
          <w:sz w:val="26"/>
          <w:szCs w:val="26"/>
        </w:rPr>
        <w:t xml:space="preserve">Resultan </w:t>
      </w:r>
      <w:r w:rsidRPr="00A44796">
        <w:rPr>
          <w:rFonts w:ascii="Arial" w:eastAsia="Calibri" w:hAnsi="Arial" w:cs="Arial"/>
          <w:b/>
          <w:bCs/>
          <w:sz w:val="26"/>
          <w:szCs w:val="26"/>
        </w:rPr>
        <w:t xml:space="preserve">INFUNDADOS </w:t>
      </w:r>
      <w:r w:rsidRPr="00A44796">
        <w:rPr>
          <w:rFonts w:ascii="Arial" w:eastAsia="Calibri" w:hAnsi="Arial" w:cs="Arial"/>
          <w:bCs/>
          <w:sz w:val="26"/>
          <w:szCs w:val="26"/>
        </w:rPr>
        <w:t xml:space="preserve">los agravios </w:t>
      </w:r>
      <w:r w:rsidRPr="00A44796">
        <w:rPr>
          <w:rFonts w:ascii="Arial" w:eastAsia="Calibri" w:hAnsi="Arial" w:cs="Arial"/>
          <w:b/>
          <w:bCs/>
          <w:sz w:val="26"/>
          <w:szCs w:val="26"/>
        </w:rPr>
        <w:t>segundo y tercero</w:t>
      </w:r>
      <w:r w:rsidRPr="00A44796">
        <w:rPr>
          <w:rFonts w:ascii="Arial" w:eastAsia="Calibri" w:hAnsi="Arial" w:cs="Arial"/>
          <w:bCs/>
          <w:sz w:val="26"/>
          <w:szCs w:val="26"/>
        </w:rPr>
        <w:t>, pues c</w:t>
      </w:r>
      <w:r w:rsidR="00D11E76" w:rsidRPr="00A44796">
        <w:rPr>
          <w:rFonts w:ascii="Arial" w:eastAsia="Calibri" w:hAnsi="Arial" w:cs="Arial"/>
          <w:bCs/>
          <w:sz w:val="26"/>
          <w:szCs w:val="26"/>
        </w:rPr>
        <w:t xml:space="preserve">omo se advierte de la anterior transcripción, la Magistrada de Primera Instancia le impuso la carga de la prueba, toda vez que el aquí recurrente manifestó </w:t>
      </w:r>
      <w:r w:rsidR="00D809D4" w:rsidRPr="00A44796">
        <w:rPr>
          <w:rFonts w:ascii="Arial" w:eastAsia="Calibri" w:hAnsi="Arial" w:cs="Arial"/>
          <w:bCs/>
          <w:sz w:val="26"/>
          <w:szCs w:val="26"/>
        </w:rPr>
        <w:t xml:space="preserve">en su demanda </w:t>
      </w:r>
      <w:r w:rsidR="00D11E76" w:rsidRPr="00A44796">
        <w:rPr>
          <w:rFonts w:ascii="Arial" w:eastAsia="Calibri" w:hAnsi="Arial" w:cs="Arial"/>
          <w:bCs/>
          <w:sz w:val="26"/>
          <w:szCs w:val="26"/>
        </w:rPr>
        <w:t xml:space="preserve">haber promovido un amparo ante el Juzgado Segundo de Distrito en el Estado, </w:t>
      </w:r>
      <w:r w:rsidR="00D809D4" w:rsidRPr="00A44796">
        <w:rPr>
          <w:rFonts w:ascii="Arial" w:eastAsia="Calibri" w:hAnsi="Arial" w:cs="Arial"/>
          <w:bCs/>
          <w:sz w:val="26"/>
          <w:szCs w:val="26"/>
        </w:rPr>
        <w:t xml:space="preserve">el cual se le concedió y </w:t>
      </w:r>
      <w:r w:rsidR="00131A61" w:rsidRPr="00A44796">
        <w:rPr>
          <w:rFonts w:ascii="Arial" w:eastAsia="Calibri" w:hAnsi="Arial" w:cs="Arial"/>
          <w:bCs/>
          <w:sz w:val="26"/>
          <w:szCs w:val="26"/>
        </w:rPr>
        <w:t>con dicho amparo</w:t>
      </w:r>
      <w:r w:rsidR="00D809D4" w:rsidRPr="00A44796">
        <w:rPr>
          <w:rFonts w:ascii="Arial" w:eastAsia="Calibri" w:hAnsi="Arial" w:cs="Arial"/>
          <w:bCs/>
          <w:sz w:val="26"/>
          <w:szCs w:val="26"/>
        </w:rPr>
        <w:t xml:space="preserve"> acredita</w:t>
      </w:r>
      <w:r w:rsidR="00960ED0" w:rsidRPr="00A44796">
        <w:rPr>
          <w:rFonts w:ascii="Arial" w:eastAsia="Calibri" w:hAnsi="Arial" w:cs="Arial"/>
          <w:bCs/>
          <w:sz w:val="26"/>
          <w:szCs w:val="26"/>
        </w:rPr>
        <w:t>ba</w:t>
      </w:r>
      <w:r w:rsidR="00D809D4" w:rsidRPr="00A44796">
        <w:rPr>
          <w:rFonts w:ascii="Arial" w:eastAsia="Calibri" w:hAnsi="Arial" w:cs="Arial"/>
          <w:bCs/>
          <w:sz w:val="26"/>
          <w:szCs w:val="26"/>
        </w:rPr>
        <w:t xml:space="preserve"> que lo detuvieron injustificadamente y que sufrió daño moral; sin embargo, </w:t>
      </w:r>
      <w:r w:rsidR="00131A61" w:rsidRPr="00A44796">
        <w:rPr>
          <w:rFonts w:ascii="Arial" w:eastAsia="Calibri" w:hAnsi="Arial" w:cs="Arial"/>
          <w:bCs/>
          <w:sz w:val="26"/>
          <w:szCs w:val="26"/>
        </w:rPr>
        <w:t>al no exhibir</w:t>
      </w:r>
      <w:r w:rsidR="00D809D4" w:rsidRPr="00A44796">
        <w:rPr>
          <w:rFonts w:ascii="Arial" w:eastAsia="Calibri" w:hAnsi="Arial" w:cs="Arial"/>
          <w:bCs/>
          <w:sz w:val="26"/>
          <w:szCs w:val="26"/>
        </w:rPr>
        <w:t xml:space="preserve"> la resolución dictada por el Juez Federal en el expediente de amparo 692/2014, la A quo </w:t>
      </w:r>
      <w:r w:rsidR="00131A61" w:rsidRPr="00A44796">
        <w:rPr>
          <w:rFonts w:ascii="Arial" w:eastAsia="Calibri" w:hAnsi="Arial" w:cs="Arial"/>
          <w:bCs/>
          <w:sz w:val="26"/>
          <w:szCs w:val="26"/>
        </w:rPr>
        <w:t>no pudo</w:t>
      </w:r>
      <w:r w:rsidR="00D809D4" w:rsidRPr="00A44796">
        <w:rPr>
          <w:rFonts w:ascii="Arial" w:eastAsia="Calibri" w:hAnsi="Arial" w:cs="Arial"/>
          <w:bCs/>
          <w:sz w:val="26"/>
          <w:szCs w:val="26"/>
        </w:rPr>
        <w:t xml:space="preserve"> valorar dicha </w:t>
      </w:r>
      <w:r w:rsidR="00686ABF" w:rsidRPr="00A44796">
        <w:rPr>
          <w:rFonts w:ascii="Arial" w:eastAsia="Calibri" w:hAnsi="Arial" w:cs="Arial"/>
          <w:bCs/>
          <w:sz w:val="26"/>
          <w:szCs w:val="26"/>
        </w:rPr>
        <w:t>documental</w:t>
      </w:r>
      <w:r w:rsidR="00D809D4" w:rsidRPr="00A44796">
        <w:rPr>
          <w:rFonts w:ascii="Arial" w:eastAsia="Calibri" w:hAnsi="Arial" w:cs="Arial"/>
          <w:bCs/>
          <w:sz w:val="26"/>
          <w:szCs w:val="26"/>
        </w:rPr>
        <w:t>, al momento de emitir la sentencia respectiva</w:t>
      </w:r>
      <w:r w:rsidR="00B75E0B" w:rsidRPr="00A44796">
        <w:rPr>
          <w:rFonts w:ascii="Arial" w:eastAsia="Calibri" w:hAnsi="Arial" w:cs="Arial"/>
          <w:bCs/>
          <w:sz w:val="26"/>
          <w:szCs w:val="26"/>
        </w:rPr>
        <w:t xml:space="preserve">.- </w:t>
      </w:r>
      <w:r w:rsidR="00CB1200" w:rsidRPr="00A44796">
        <w:rPr>
          <w:rFonts w:ascii="Arial" w:eastAsia="Calibri" w:hAnsi="Arial" w:cs="Arial"/>
          <w:bCs/>
          <w:sz w:val="26"/>
          <w:szCs w:val="26"/>
        </w:rPr>
        <w:t>- - - - -</w:t>
      </w:r>
      <w:r w:rsidR="00CB1200">
        <w:rPr>
          <w:rFonts w:ascii="Arial" w:eastAsia="Calibri" w:hAnsi="Arial" w:cs="Arial"/>
          <w:bCs/>
          <w:sz w:val="26"/>
          <w:szCs w:val="26"/>
        </w:rPr>
        <w:t xml:space="preserve"> </w:t>
      </w:r>
    </w:p>
    <w:p w14:paraId="654B7384" w14:textId="2A91AB65" w:rsidR="00B06EB3" w:rsidRDefault="00CB1200" w:rsidP="00C06994">
      <w:pPr>
        <w:spacing w:before="120" w:after="0" w:line="360" w:lineRule="auto"/>
        <w:ind w:firstLine="709"/>
        <w:jc w:val="both"/>
        <w:rPr>
          <w:rFonts w:ascii="Arial" w:eastAsia="Calibri" w:hAnsi="Arial" w:cs="Arial"/>
          <w:bCs/>
          <w:sz w:val="26"/>
          <w:szCs w:val="26"/>
        </w:rPr>
      </w:pPr>
      <w:r w:rsidRPr="00A44796">
        <w:rPr>
          <w:rFonts w:ascii="Arial" w:eastAsia="Calibri" w:hAnsi="Arial" w:cs="Arial"/>
          <w:bCs/>
          <w:sz w:val="26"/>
          <w:szCs w:val="26"/>
        </w:rPr>
        <w:t>Por tanto,</w:t>
      </w:r>
      <w:r w:rsidR="00172DC8" w:rsidRPr="00A44796">
        <w:rPr>
          <w:rFonts w:ascii="Arial" w:eastAsia="Calibri" w:hAnsi="Arial" w:cs="Arial"/>
          <w:bCs/>
          <w:sz w:val="26"/>
          <w:szCs w:val="26"/>
        </w:rPr>
        <w:t xml:space="preserve"> el que</w:t>
      </w:r>
      <w:r w:rsidR="00E6282C" w:rsidRPr="00A44796">
        <w:rPr>
          <w:rFonts w:ascii="Arial" w:eastAsia="Calibri" w:hAnsi="Arial" w:cs="Arial"/>
          <w:bCs/>
          <w:sz w:val="26"/>
          <w:szCs w:val="26"/>
        </w:rPr>
        <w:t xml:space="preserve"> </w:t>
      </w:r>
      <w:r w:rsidR="004A4E7F" w:rsidRPr="00A44796">
        <w:rPr>
          <w:rFonts w:ascii="Arial" w:eastAsia="Calibri" w:hAnsi="Arial" w:cs="Arial"/>
          <w:bCs/>
          <w:sz w:val="26"/>
          <w:szCs w:val="26"/>
        </w:rPr>
        <w:t>la</w:t>
      </w:r>
      <w:r w:rsidR="00E6282C" w:rsidRPr="00A44796">
        <w:rPr>
          <w:rFonts w:ascii="Arial" w:eastAsia="Calibri" w:hAnsi="Arial" w:cs="Arial"/>
          <w:bCs/>
          <w:sz w:val="26"/>
          <w:szCs w:val="26"/>
        </w:rPr>
        <w:t xml:space="preserve"> resolución </w:t>
      </w:r>
      <w:r w:rsidR="00B75E0B" w:rsidRPr="00A44796">
        <w:rPr>
          <w:rFonts w:ascii="Arial" w:eastAsia="Calibri" w:hAnsi="Arial" w:cs="Arial"/>
          <w:bCs/>
          <w:sz w:val="26"/>
          <w:szCs w:val="26"/>
        </w:rPr>
        <w:t xml:space="preserve">emitida el </w:t>
      </w:r>
      <w:r w:rsidR="001A4EE8" w:rsidRPr="00A44796">
        <w:rPr>
          <w:rFonts w:ascii="Arial" w:eastAsia="Calibri" w:hAnsi="Arial" w:cs="Arial"/>
          <w:bCs/>
          <w:sz w:val="26"/>
          <w:szCs w:val="26"/>
        </w:rPr>
        <w:t xml:space="preserve">25 </w:t>
      </w:r>
      <w:r w:rsidR="00B75E0B" w:rsidRPr="00A44796">
        <w:rPr>
          <w:rFonts w:ascii="Arial" w:eastAsia="Calibri" w:hAnsi="Arial" w:cs="Arial"/>
          <w:bCs/>
          <w:sz w:val="26"/>
          <w:szCs w:val="26"/>
        </w:rPr>
        <w:t xml:space="preserve">veinticinco de mayo de 2014 </w:t>
      </w:r>
      <w:r w:rsidR="001A4EE8" w:rsidRPr="00A44796">
        <w:rPr>
          <w:rFonts w:ascii="Arial" w:eastAsia="Calibri" w:hAnsi="Arial" w:cs="Arial"/>
          <w:bCs/>
          <w:sz w:val="26"/>
          <w:szCs w:val="26"/>
        </w:rPr>
        <w:t>dos mil catorce,</w:t>
      </w:r>
      <w:r w:rsidR="00B261A2" w:rsidRPr="00A44796">
        <w:rPr>
          <w:rFonts w:ascii="Arial" w:eastAsia="Calibri" w:hAnsi="Arial" w:cs="Arial"/>
          <w:bCs/>
          <w:sz w:val="26"/>
          <w:szCs w:val="26"/>
        </w:rPr>
        <w:t xml:space="preserve"> en la cual se determinó un arresto administrativo a </w:t>
      </w:r>
      <w:r w:rsidR="00600FDA">
        <w:rPr>
          <w:rFonts w:ascii="Arial" w:hAnsi="Arial" w:cs="Arial"/>
          <w:b/>
          <w:sz w:val="26"/>
          <w:szCs w:val="26"/>
        </w:rPr>
        <w:t>***********</w:t>
      </w:r>
      <w:r w:rsidR="00B261A2" w:rsidRPr="00A44796">
        <w:rPr>
          <w:rFonts w:ascii="Arial" w:eastAsia="Calibri" w:hAnsi="Arial" w:cs="Arial"/>
          <w:bCs/>
          <w:sz w:val="26"/>
          <w:szCs w:val="26"/>
        </w:rPr>
        <w:t>, por incurrir en una falta administrativa, consistente en conducir un vehículo en estado de ebriedad,</w:t>
      </w:r>
      <w:r w:rsidR="00B261A2">
        <w:rPr>
          <w:rFonts w:ascii="Arial" w:eastAsia="Calibri" w:hAnsi="Arial" w:cs="Arial"/>
          <w:bCs/>
          <w:sz w:val="26"/>
          <w:szCs w:val="26"/>
        </w:rPr>
        <w:t xml:space="preserve"> </w:t>
      </w:r>
      <w:r w:rsidR="00B75E0B" w:rsidRPr="00BE21CC">
        <w:rPr>
          <w:rFonts w:ascii="Arial" w:eastAsia="Calibri" w:hAnsi="Arial" w:cs="Arial"/>
          <w:bCs/>
          <w:sz w:val="26"/>
          <w:szCs w:val="26"/>
        </w:rPr>
        <w:t>no exist</w:t>
      </w:r>
      <w:r w:rsidR="00172DC8" w:rsidRPr="00BE21CC">
        <w:rPr>
          <w:rFonts w:ascii="Arial" w:eastAsia="Calibri" w:hAnsi="Arial" w:cs="Arial"/>
          <w:bCs/>
          <w:sz w:val="26"/>
          <w:szCs w:val="26"/>
        </w:rPr>
        <w:t>a</w:t>
      </w:r>
      <w:r w:rsidR="00B75E0B" w:rsidRPr="00BE21CC">
        <w:rPr>
          <w:rFonts w:ascii="Arial" w:eastAsia="Calibri" w:hAnsi="Arial" w:cs="Arial"/>
          <w:bCs/>
          <w:sz w:val="26"/>
          <w:szCs w:val="26"/>
        </w:rPr>
        <w:t xml:space="preserve"> físicamente al no haber sido remit</w:t>
      </w:r>
      <w:r w:rsidR="00D15160" w:rsidRPr="00BE21CC">
        <w:rPr>
          <w:rFonts w:ascii="Arial" w:eastAsia="Calibri" w:hAnsi="Arial" w:cs="Arial"/>
          <w:bCs/>
          <w:sz w:val="26"/>
          <w:szCs w:val="26"/>
        </w:rPr>
        <w:t>id</w:t>
      </w:r>
      <w:r w:rsidR="00B75E0B" w:rsidRPr="00BE21CC">
        <w:rPr>
          <w:rFonts w:ascii="Arial" w:eastAsia="Calibri" w:hAnsi="Arial" w:cs="Arial"/>
          <w:bCs/>
          <w:sz w:val="26"/>
          <w:szCs w:val="26"/>
        </w:rPr>
        <w:t>a por la autoridad demandada dentro del cuadernillo de copias certificadas relativas al expediente PE/DSR/DTE/098/2014</w:t>
      </w:r>
      <w:r w:rsidR="00846B75">
        <w:rPr>
          <w:rFonts w:ascii="Arial" w:eastAsia="Calibri" w:hAnsi="Arial" w:cs="Arial"/>
          <w:bCs/>
          <w:sz w:val="26"/>
          <w:szCs w:val="26"/>
        </w:rPr>
        <w:t>,</w:t>
      </w:r>
      <w:r w:rsidR="00B75E0B" w:rsidRPr="00BE21CC">
        <w:rPr>
          <w:rFonts w:ascii="Arial" w:eastAsia="Calibri" w:hAnsi="Arial" w:cs="Arial"/>
          <w:bCs/>
          <w:sz w:val="26"/>
          <w:szCs w:val="26"/>
        </w:rPr>
        <w:t xml:space="preserve"> </w:t>
      </w:r>
      <w:r w:rsidR="004A4E7F" w:rsidRPr="00BE21CC">
        <w:rPr>
          <w:rFonts w:ascii="Arial" w:eastAsia="Calibri" w:hAnsi="Arial" w:cs="Arial"/>
          <w:bCs/>
          <w:sz w:val="26"/>
          <w:szCs w:val="26"/>
        </w:rPr>
        <w:t xml:space="preserve">no resulta relevante, toda vez que </w:t>
      </w:r>
      <w:r w:rsidR="00B75E0B" w:rsidRPr="00BE21CC">
        <w:rPr>
          <w:rFonts w:ascii="Arial" w:eastAsia="Calibri" w:hAnsi="Arial" w:cs="Arial"/>
          <w:bCs/>
          <w:sz w:val="26"/>
          <w:szCs w:val="26"/>
        </w:rPr>
        <w:t xml:space="preserve">del Acuerdo número 017 de fecha </w:t>
      </w:r>
      <w:r w:rsidR="001A4EE8" w:rsidRPr="00BE21CC">
        <w:rPr>
          <w:rFonts w:ascii="Arial" w:eastAsia="Calibri" w:hAnsi="Arial" w:cs="Arial"/>
          <w:bCs/>
          <w:sz w:val="26"/>
          <w:szCs w:val="26"/>
        </w:rPr>
        <w:t xml:space="preserve">17 </w:t>
      </w:r>
      <w:r w:rsidR="00B75E0B" w:rsidRPr="00BE21CC">
        <w:rPr>
          <w:rFonts w:ascii="Arial" w:eastAsia="Calibri" w:hAnsi="Arial" w:cs="Arial"/>
          <w:bCs/>
          <w:sz w:val="26"/>
          <w:szCs w:val="26"/>
        </w:rPr>
        <w:t>diecisiete de febrero</w:t>
      </w:r>
      <w:r w:rsidR="00B75E0B" w:rsidRPr="00686EBC">
        <w:rPr>
          <w:rFonts w:ascii="Arial" w:eastAsia="Calibri" w:hAnsi="Arial" w:cs="Arial"/>
          <w:bCs/>
          <w:sz w:val="26"/>
          <w:szCs w:val="26"/>
        </w:rPr>
        <w:t xml:space="preserve"> de </w:t>
      </w:r>
      <w:r w:rsidR="001A4EE8" w:rsidRPr="00686EBC">
        <w:rPr>
          <w:rFonts w:ascii="Arial" w:eastAsia="Calibri" w:hAnsi="Arial" w:cs="Arial"/>
          <w:bCs/>
          <w:sz w:val="26"/>
          <w:szCs w:val="26"/>
        </w:rPr>
        <w:t xml:space="preserve">2015 </w:t>
      </w:r>
      <w:r w:rsidR="00B75E0B" w:rsidRPr="00686EBC">
        <w:rPr>
          <w:rFonts w:ascii="Arial" w:eastAsia="Calibri" w:hAnsi="Arial" w:cs="Arial"/>
          <w:bCs/>
          <w:sz w:val="26"/>
          <w:szCs w:val="26"/>
        </w:rPr>
        <w:t>dos mil quince</w:t>
      </w:r>
      <w:r w:rsidR="00960ED0" w:rsidRPr="00686EBC">
        <w:rPr>
          <w:rFonts w:ascii="Arial" w:eastAsia="Calibri" w:hAnsi="Arial" w:cs="Arial"/>
          <w:bCs/>
          <w:sz w:val="26"/>
          <w:szCs w:val="26"/>
        </w:rPr>
        <w:t>, signado por el Subdirector Jurídico de la Dirección de Tránsito del Estado</w:t>
      </w:r>
      <w:r w:rsidR="00F41758" w:rsidRPr="00686EBC">
        <w:rPr>
          <w:rFonts w:ascii="Arial" w:eastAsia="Calibri" w:hAnsi="Arial" w:cs="Arial"/>
          <w:bCs/>
          <w:sz w:val="26"/>
          <w:szCs w:val="26"/>
        </w:rPr>
        <w:t>,</w:t>
      </w:r>
      <w:r w:rsidR="00B06EB3" w:rsidRPr="00686EBC">
        <w:rPr>
          <w:rFonts w:ascii="Arial" w:eastAsia="Calibri" w:hAnsi="Arial" w:cs="Arial"/>
          <w:bCs/>
          <w:sz w:val="26"/>
          <w:szCs w:val="26"/>
        </w:rPr>
        <w:t xml:space="preserve"> (documental que fue exhibida por el actor</w:t>
      </w:r>
      <w:r w:rsidR="005209F5" w:rsidRPr="00686EBC">
        <w:rPr>
          <w:rFonts w:ascii="Arial" w:eastAsia="Calibri" w:hAnsi="Arial" w:cs="Arial"/>
          <w:bCs/>
          <w:sz w:val="26"/>
          <w:szCs w:val="26"/>
        </w:rPr>
        <w:t xml:space="preserve"> y que se encuentra agregada en el expediente principal en la foja 6 seis</w:t>
      </w:r>
      <w:r w:rsidR="00B06EB3" w:rsidRPr="00686EBC">
        <w:rPr>
          <w:rFonts w:ascii="Arial" w:eastAsia="Calibri" w:hAnsi="Arial" w:cs="Arial"/>
          <w:bCs/>
          <w:sz w:val="26"/>
          <w:szCs w:val="26"/>
        </w:rPr>
        <w:t>),</w:t>
      </w:r>
      <w:r w:rsidR="00F41758" w:rsidRPr="00686EBC">
        <w:rPr>
          <w:rFonts w:ascii="Arial" w:eastAsia="Calibri" w:hAnsi="Arial" w:cs="Arial"/>
          <w:bCs/>
          <w:sz w:val="26"/>
          <w:szCs w:val="26"/>
        </w:rPr>
        <w:t xml:space="preserve"> </w:t>
      </w:r>
      <w:r w:rsidR="00B06EB3" w:rsidRPr="00686EBC">
        <w:rPr>
          <w:rFonts w:ascii="Arial" w:eastAsia="Calibri" w:hAnsi="Arial" w:cs="Arial"/>
          <w:bCs/>
          <w:sz w:val="26"/>
          <w:szCs w:val="26"/>
        </w:rPr>
        <w:t xml:space="preserve">se advierte que </w:t>
      </w:r>
      <w:r w:rsidR="00B75E0B" w:rsidRPr="00686EBC">
        <w:rPr>
          <w:rFonts w:ascii="Arial" w:eastAsia="Calibri" w:hAnsi="Arial" w:cs="Arial"/>
          <w:bCs/>
          <w:sz w:val="26"/>
          <w:szCs w:val="26"/>
        </w:rPr>
        <w:t xml:space="preserve">dicha </w:t>
      </w:r>
      <w:r w:rsidR="00B75E0B" w:rsidRPr="00A40A08">
        <w:rPr>
          <w:rFonts w:ascii="Arial" w:eastAsia="Calibri" w:hAnsi="Arial" w:cs="Arial"/>
          <w:bCs/>
          <w:sz w:val="26"/>
          <w:szCs w:val="26"/>
        </w:rPr>
        <w:t>resolución quedó insubsistente</w:t>
      </w:r>
      <w:r w:rsidR="00B06EB3" w:rsidRPr="00A40A08">
        <w:rPr>
          <w:rFonts w:ascii="Arial" w:eastAsia="Calibri" w:hAnsi="Arial" w:cs="Arial"/>
          <w:bCs/>
          <w:sz w:val="26"/>
          <w:szCs w:val="26"/>
        </w:rPr>
        <w:t>, en cumplimiento a la resolución de f</w:t>
      </w:r>
      <w:r w:rsidR="00B06EB3" w:rsidRPr="00686EBC">
        <w:rPr>
          <w:rFonts w:ascii="Arial" w:eastAsia="Calibri" w:hAnsi="Arial" w:cs="Arial"/>
          <w:bCs/>
          <w:sz w:val="26"/>
          <w:szCs w:val="26"/>
        </w:rPr>
        <w:t xml:space="preserve">echa 24 veinticuatro de julio de 2014 dos mil catorce, dictada dentro del juicio de amparo 692/2014, donde </w:t>
      </w:r>
      <w:r w:rsidR="005330C1" w:rsidRPr="00686EBC">
        <w:rPr>
          <w:rFonts w:ascii="Arial" w:eastAsia="Calibri" w:hAnsi="Arial" w:cs="Arial"/>
          <w:bCs/>
          <w:sz w:val="26"/>
          <w:szCs w:val="26"/>
        </w:rPr>
        <w:t>el Juez Segundo de Distrito en el Estado de Oaxaca,</w:t>
      </w:r>
      <w:r w:rsidR="00B06EB3" w:rsidRPr="00686EBC">
        <w:rPr>
          <w:rFonts w:ascii="Arial" w:eastAsia="Calibri" w:hAnsi="Arial" w:cs="Arial"/>
          <w:bCs/>
          <w:sz w:val="26"/>
          <w:szCs w:val="26"/>
        </w:rPr>
        <w:t xml:space="preserve"> le concedió al aquí recurrente, el amparo y protección de la justicia federal.</w:t>
      </w:r>
      <w:r w:rsidR="000370A0" w:rsidRPr="00686EBC">
        <w:rPr>
          <w:rFonts w:ascii="Arial" w:eastAsia="Calibri" w:hAnsi="Arial" w:cs="Arial"/>
          <w:bCs/>
          <w:sz w:val="26"/>
          <w:szCs w:val="26"/>
        </w:rPr>
        <w:t xml:space="preserve">- - - - - - - - </w:t>
      </w:r>
      <w:r w:rsidR="005330C1" w:rsidRPr="00686EBC">
        <w:rPr>
          <w:rFonts w:ascii="Arial" w:eastAsia="Calibri" w:hAnsi="Arial" w:cs="Arial"/>
          <w:bCs/>
          <w:sz w:val="26"/>
          <w:szCs w:val="26"/>
        </w:rPr>
        <w:t xml:space="preserve">- - - - </w:t>
      </w:r>
      <w:r w:rsidR="00846B75">
        <w:rPr>
          <w:rFonts w:ascii="Arial" w:eastAsia="Calibri" w:hAnsi="Arial" w:cs="Arial"/>
          <w:bCs/>
          <w:sz w:val="26"/>
          <w:szCs w:val="26"/>
        </w:rPr>
        <w:t>- - - - - - - - - -</w:t>
      </w:r>
      <w:r w:rsidR="00600FDA">
        <w:rPr>
          <w:rFonts w:ascii="Arial" w:eastAsia="Calibri" w:hAnsi="Arial" w:cs="Arial"/>
          <w:bCs/>
          <w:sz w:val="26"/>
          <w:szCs w:val="26"/>
        </w:rPr>
        <w:t xml:space="preserve"> - - - - - - - </w:t>
      </w:r>
    </w:p>
    <w:p w14:paraId="3C729681" w14:textId="71053B6F" w:rsidR="00B75E0B" w:rsidRPr="00C7172A" w:rsidRDefault="006E18C7" w:rsidP="00C06994">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Por lo que</w:t>
      </w:r>
      <w:r w:rsidR="00B75E0B">
        <w:rPr>
          <w:rFonts w:ascii="Arial" w:eastAsia="Calibri" w:hAnsi="Arial" w:cs="Arial"/>
          <w:bCs/>
          <w:sz w:val="26"/>
          <w:szCs w:val="26"/>
        </w:rPr>
        <w:t xml:space="preserve">, el estudio respecto a que la resolución emitida el veinticinco de mayo de </w:t>
      </w:r>
      <w:r w:rsidR="008868E9">
        <w:rPr>
          <w:rFonts w:ascii="Arial" w:eastAsia="Calibri" w:hAnsi="Arial" w:cs="Arial"/>
          <w:bCs/>
          <w:sz w:val="26"/>
          <w:szCs w:val="26"/>
        </w:rPr>
        <w:t>dos mil catorce</w:t>
      </w:r>
      <w:r w:rsidR="00B75E0B">
        <w:rPr>
          <w:rFonts w:ascii="Arial" w:eastAsia="Calibri" w:hAnsi="Arial" w:cs="Arial"/>
          <w:bCs/>
          <w:sz w:val="26"/>
          <w:szCs w:val="26"/>
        </w:rPr>
        <w:t xml:space="preserve">, es irregular y no se apega al artículo 16 de la Constitución Política de los Estados Unidos Mexicanos, no es </w:t>
      </w:r>
      <w:r w:rsidR="00400F36">
        <w:rPr>
          <w:rFonts w:ascii="Arial" w:eastAsia="Calibri" w:hAnsi="Arial" w:cs="Arial"/>
          <w:bCs/>
          <w:sz w:val="26"/>
          <w:szCs w:val="26"/>
        </w:rPr>
        <w:t xml:space="preserve">materia de la </w:t>
      </w:r>
      <w:proofErr w:type="spellStart"/>
      <w:r w:rsidR="00400F36">
        <w:rPr>
          <w:rFonts w:ascii="Arial" w:eastAsia="Calibri" w:hAnsi="Arial" w:cs="Arial"/>
          <w:bCs/>
          <w:sz w:val="26"/>
          <w:szCs w:val="26"/>
        </w:rPr>
        <w:t>litis</w:t>
      </w:r>
      <w:proofErr w:type="spellEnd"/>
      <w:r w:rsidR="00400F36">
        <w:rPr>
          <w:rFonts w:ascii="Arial" w:eastAsia="Calibri" w:hAnsi="Arial" w:cs="Arial"/>
          <w:bCs/>
          <w:sz w:val="26"/>
          <w:szCs w:val="26"/>
        </w:rPr>
        <w:t xml:space="preserve"> </w:t>
      </w:r>
      <w:r w:rsidR="00B75E0B">
        <w:rPr>
          <w:rFonts w:ascii="Arial" w:eastAsia="Calibri" w:hAnsi="Arial" w:cs="Arial"/>
          <w:bCs/>
          <w:sz w:val="26"/>
          <w:szCs w:val="26"/>
        </w:rPr>
        <w:t xml:space="preserve">del juicio de nulidad promovido por </w:t>
      </w:r>
      <w:r w:rsidR="00600FDA">
        <w:rPr>
          <w:rFonts w:ascii="Arial" w:hAnsi="Arial" w:cs="Arial"/>
          <w:b/>
          <w:sz w:val="26"/>
          <w:szCs w:val="26"/>
        </w:rPr>
        <w:t>***********</w:t>
      </w:r>
      <w:r w:rsidR="007D69A1">
        <w:rPr>
          <w:rFonts w:ascii="Arial" w:eastAsia="Calibri" w:hAnsi="Arial" w:cs="Arial"/>
          <w:bCs/>
          <w:sz w:val="26"/>
          <w:szCs w:val="26"/>
        </w:rPr>
        <w:t>,</w:t>
      </w:r>
      <w:r w:rsidR="00057ACE">
        <w:rPr>
          <w:rFonts w:ascii="Arial" w:eastAsia="Calibri" w:hAnsi="Arial" w:cs="Arial"/>
          <w:bCs/>
          <w:sz w:val="26"/>
          <w:szCs w:val="26"/>
        </w:rPr>
        <w:t xml:space="preserve"> pues dicho medio de defensa fue promovido </w:t>
      </w:r>
      <w:r w:rsidR="00057ACE" w:rsidRPr="00A44796">
        <w:rPr>
          <w:rFonts w:ascii="Arial" w:eastAsia="Calibri" w:hAnsi="Arial" w:cs="Arial"/>
          <w:b/>
          <w:bCs/>
          <w:sz w:val="26"/>
          <w:szCs w:val="26"/>
        </w:rPr>
        <w:t xml:space="preserve">en contra de la negativa </w:t>
      </w:r>
      <w:r w:rsidR="00057ACE" w:rsidRPr="00A44796">
        <w:rPr>
          <w:rFonts w:ascii="Arial" w:eastAsia="Calibri" w:hAnsi="Arial" w:cs="Arial"/>
          <w:b/>
          <w:bCs/>
          <w:sz w:val="26"/>
          <w:szCs w:val="26"/>
        </w:rPr>
        <w:lastRenderedPageBreak/>
        <w:t xml:space="preserve">ficta recaída a su escrito de fecha </w:t>
      </w:r>
      <w:r w:rsidR="001A4EE8" w:rsidRPr="00A44796">
        <w:rPr>
          <w:rFonts w:ascii="Arial" w:eastAsia="Calibri" w:hAnsi="Arial" w:cs="Arial"/>
          <w:b/>
          <w:bCs/>
          <w:sz w:val="26"/>
          <w:szCs w:val="26"/>
        </w:rPr>
        <w:t xml:space="preserve">27 </w:t>
      </w:r>
      <w:r w:rsidR="00057ACE" w:rsidRPr="00A44796">
        <w:rPr>
          <w:rFonts w:ascii="Arial" w:eastAsia="Calibri" w:hAnsi="Arial" w:cs="Arial"/>
          <w:b/>
          <w:bCs/>
          <w:sz w:val="26"/>
          <w:szCs w:val="26"/>
        </w:rPr>
        <w:t xml:space="preserve">veintisiete de mayo de </w:t>
      </w:r>
      <w:r w:rsidR="001A4EE8" w:rsidRPr="00A44796">
        <w:rPr>
          <w:rFonts w:ascii="Arial" w:eastAsia="Calibri" w:hAnsi="Arial" w:cs="Arial"/>
          <w:b/>
          <w:bCs/>
          <w:sz w:val="26"/>
          <w:szCs w:val="26"/>
        </w:rPr>
        <w:t xml:space="preserve">2015 </w:t>
      </w:r>
      <w:r w:rsidR="00057ACE" w:rsidRPr="00A44796">
        <w:rPr>
          <w:rFonts w:ascii="Arial" w:eastAsia="Calibri" w:hAnsi="Arial" w:cs="Arial"/>
          <w:b/>
          <w:bCs/>
          <w:sz w:val="26"/>
          <w:szCs w:val="26"/>
        </w:rPr>
        <w:t>dos mil quince</w:t>
      </w:r>
      <w:r w:rsidR="00057ACE">
        <w:rPr>
          <w:rFonts w:ascii="Arial" w:eastAsia="Calibri" w:hAnsi="Arial" w:cs="Arial"/>
          <w:bCs/>
          <w:sz w:val="26"/>
          <w:szCs w:val="26"/>
        </w:rPr>
        <w:t xml:space="preserve">, presentado el </w:t>
      </w:r>
      <w:r w:rsidR="001A4EE8">
        <w:rPr>
          <w:rFonts w:ascii="Arial" w:eastAsia="Calibri" w:hAnsi="Arial" w:cs="Arial"/>
          <w:bCs/>
          <w:sz w:val="26"/>
          <w:szCs w:val="26"/>
        </w:rPr>
        <w:t xml:space="preserve">14 </w:t>
      </w:r>
      <w:r w:rsidR="00057ACE">
        <w:rPr>
          <w:rFonts w:ascii="Arial" w:eastAsia="Calibri" w:hAnsi="Arial" w:cs="Arial"/>
          <w:bCs/>
          <w:sz w:val="26"/>
          <w:szCs w:val="26"/>
        </w:rPr>
        <w:t xml:space="preserve">catorce de agosto del citado </w:t>
      </w:r>
      <w:r w:rsidR="00400F36">
        <w:rPr>
          <w:rFonts w:ascii="Arial" w:eastAsia="Calibri" w:hAnsi="Arial" w:cs="Arial"/>
          <w:bCs/>
          <w:sz w:val="26"/>
          <w:szCs w:val="26"/>
        </w:rPr>
        <w:t xml:space="preserve">año, </w:t>
      </w:r>
      <w:r w:rsidR="001A4EE8">
        <w:rPr>
          <w:rFonts w:ascii="Arial" w:eastAsia="Calibri" w:hAnsi="Arial" w:cs="Arial"/>
          <w:bCs/>
          <w:sz w:val="26"/>
          <w:szCs w:val="26"/>
        </w:rPr>
        <w:t>ante la D</w:t>
      </w:r>
      <w:r w:rsidR="00057ACE">
        <w:rPr>
          <w:rFonts w:ascii="Arial" w:eastAsia="Calibri" w:hAnsi="Arial" w:cs="Arial"/>
          <w:bCs/>
          <w:sz w:val="26"/>
          <w:szCs w:val="26"/>
        </w:rPr>
        <w:t>irección de Tránsito del Estado</w:t>
      </w:r>
      <w:r w:rsidR="001A4EE8">
        <w:rPr>
          <w:rFonts w:ascii="Arial" w:eastAsia="Calibri" w:hAnsi="Arial" w:cs="Arial"/>
          <w:bCs/>
          <w:sz w:val="26"/>
          <w:szCs w:val="26"/>
        </w:rPr>
        <w:t xml:space="preserve"> de Oaxaca</w:t>
      </w:r>
      <w:r w:rsidR="008B58F6">
        <w:rPr>
          <w:rFonts w:ascii="Arial" w:eastAsia="Calibri" w:hAnsi="Arial" w:cs="Arial"/>
          <w:bCs/>
          <w:sz w:val="26"/>
          <w:szCs w:val="26"/>
        </w:rPr>
        <w:t xml:space="preserve">, </w:t>
      </w:r>
      <w:r w:rsidR="00CA5FAB" w:rsidRPr="006F159A">
        <w:rPr>
          <w:rFonts w:ascii="Arial" w:eastAsia="Calibri" w:hAnsi="Arial" w:cs="Arial"/>
          <w:bCs/>
          <w:sz w:val="26"/>
          <w:szCs w:val="26"/>
        </w:rPr>
        <w:t xml:space="preserve">mediante el cual </w:t>
      </w:r>
      <w:r w:rsidR="00400F36" w:rsidRPr="006F159A">
        <w:rPr>
          <w:rFonts w:ascii="Arial" w:eastAsia="Calibri" w:hAnsi="Arial" w:cs="Arial"/>
          <w:bCs/>
          <w:sz w:val="26"/>
          <w:szCs w:val="26"/>
        </w:rPr>
        <w:t>so</w:t>
      </w:r>
      <w:r w:rsidR="00400F36">
        <w:rPr>
          <w:rFonts w:ascii="Arial" w:eastAsia="Calibri" w:hAnsi="Arial" w:cs="Arial"/>
          <w:bCs/>
          <w:sz w:val="26"/>
          <w:szCs w:val="26"/>
        </w:rPr>
        <w:t xml:space="preserve">licitó una indemnización por los daños y perjuicios causados al </w:t>
      </w:r>
      <w:r w:rsidR="00CF20B7">
        <w:rPr>
          <w:rFonts w:ascii="Arial" w:eastAsia="Calibri" w:hAnsi="Arial" w:cs="Arial"/>
          <w:bCs/>
          <w:sz w:val="26"/>
          <w:szCs w:val="26"/>
        </w:rPr>
        <w:t>señalar</w:t>
      </w:r>
      <w:r w:rsidR="00400F36">
        <w:rPr>
          <w:rFonts w:ascii="Arial" w:eastAsia="Calibri" w:hAnsi="Arial" w:cs="Arial"/>
          <w:bCs/>
          <w:sz w:val="26"/>
          <w:szCs w:val="26"/>
        </w:rPr>
        <w:t xml:space="preserve"> </w:t>
      </w:r>
      <w:r w:rsidR="00CF20B7">
        <w:rPr>
          <w:rFonts w:ascii="Arial" w:eastAsia="Calibri" w:hAnsi="Arial" w:cs="Arial"/>
          <w:bCs/>
          <w:sz w:val="26"/>
          <w:szCs w:val="26"/>
        </w:rPr>
        <w:t xml:space="preserve">haber sido </w:t>
      </w:r>
      <w:r w:rsidR="00400F36">
        <w:rPr>
          <w:rFonts w:ascii="Arial" w:eastAsia="Calibri" w:hAnsi="Arial" w:cs="Arial"/>
          <w:bCs/>
          <w:sz w:val="26"/>
          <w:szCs w:val="26"/>
        </w:rPr>
        <w:t>detenido ilegalmente</w:t>
      </w:r>
      <w:r w:rsidR="0025439F">
        <w:rPr>
          <w:rFonts w:ascii="Arial" w:eastAsia="Calibri" w:hAnsi="Arial" w:cs="Arial"/>
          <w:bCs/>
          <w:sz w:val="26"/>
          <w:szCs w:val="26"/>
        </w:rPr>
        <w:t>. A más de que</w:t>
      </w:r>
      <w:r w:rsidR="008868E9">
        <w:rPr>
          <w:rFonts w:ascii="Arial" w:eastAsia="Calibri" w:hAnsi="Arial" w:cs="Arial"/>
          <w:bCs/>
          <w:sz w:val="26"/>
          <w:szCs w:val="26"/>
        </w:rPr>
        <w:t>, como se indicó anteriormente,</w:t>
      </w:r>
      <w:r w:rsidR="0025439F">
        <w:rPr>
          <w:rFonts w:ascii="Arial" w:eastAsia="Calibri" w:hAnsi="Arial" w:cs="Arial"/>
          <w:bCs/>
          <w:sz w:val="26"/>
          <w:szCs w:val="26"/>
        </w:rPr>
        <w:t xml:space="preserve"> dicha resolución</w:t>
      </w:r>
      <w:r w:rsidR="007D69A1">
        <w:rPr>
          <w:rFonts w:ascii="Arial" w:eastAsia="Calibri" w:hAnsi="Arial" w:cs="Arial"/>
          <w:bCs/>
          <w:sz w:val="26"/>
          <w:szCs w:val="26"/>
        </w:rPr>
        <w:t>, de fecha veinticinco de mayo de dos mil catorce</w:t>
      </w:r>
      <w:r w:rsidR="0025439F">
        <w:rPr>
          <w:rFonts w:ascii="Arial" w:eastAsia="Calibri" w:hAnsi="Arial" w:cs="Arial"/>
          <w:bCs/>
          <w:sz w:val="26"/>
          <w:szCs w:val="26"/>
        </w:rPr>
        <w:t xml:space="preserve"> quedó sin efectos derivado del juicio de amparo promovido por el aquí recurrente ante el Juzgado Segundo de Distrito en el Estado de Oaxaca.</w:t>
      </w:r>
      <w:r w:rsidR="00C7172A">
        <w:rPr>
          <w:rFonts w:ascii="Arial" w:eastAsia="Calibri" w:hAnsi="Arial" w:cs="Arial"/>
          <w:bCs/>
          <w:sz w:val="26"/>
          <w:szCs w:val="26"/>
        </w:rPr>
        <w:t xml:space="preserve"> </w:t>
      </w:r>
      <w:r w:rsidR="00600FDA">
        <w:rPr>
          <w:rFonts w:ascii="Arial" w:eastAsia="Calibri" w:hAnsi="Arial" w:cs="Arial"/>
          <w:bCs/>
          <w:sz w:val="26"/>
          <w:szCs w:val="26"/>
        </w:rPr>
        <w:t xml:space="preserve"> </w:t>
      </w:r>
      <w:r w:rsidR="00B32D43">
        <w:rPr>
          <w:rFonts w:ascii="Arial" w:eastAsia="Calibri" w:hAnsi="Arial" w:cs="Arial"/>
          <w:bCs/>
          <w:sz w:val="26"/>
          <w:szCs w:val="26"/>
        </w:rPr>
        <w:t xml:space="preserve"> </w:t>
      </w:r>
      <w:r w:rsidR="00600FDA">
        <w:rPr>
          <w:rFonts w:ascii="Arial" w:eastAsia="Calibri" w:hAnsi="Arial" w:cs="Arial"/>
          <w:bCs/>
          <w:sz w:val="26"/>
          <w:szCs w:val="26"/>
        </w:rPr>
        <w:t xml:space="preserve">  </w:t>
      </w:r>
    </w:p>
    <w:p w14:paraId="22D3A71A" w14:textId="74C400B3" w:rsidR="00C17183" w:rsidRDefault="008F3AEF" w:rsidP="00C17183">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Por otro lado, en ninguna parte de la sentencia de</w:t>
      </w:r>
      <w:r w:rsidR="001A4EE8">
        <w:rPr>
          <w:rFonts w:ascii="Arial" w:eastAsia="Calibri" w:hAnsi="Arial" w:cs="Arial"/>
          <w:bCs/>
          <w:sz w:val="26"/>
          <w:szCs w:val="26"/>
        </w:rPr>
        <w:t xml:space="preserve"> 10</w:t>
      </w:r>
      <w:r>
        <w:rPr>
          <w:rFonts w:ascii="Arial" w:eastAsia="Calibri" w:hAnsi="Arial" w:cs="Arial"/>
          <w:bCs/>
          <w:sz w:val="26"/>
          <w:szCs w:val="26"/>
        </w:rPr>
        <w:t xml:space="preserve"> diez de febrero de </w:t>
      </w:r>
      <w:r w:rsidR="001A4EE8">
        <w:rPr>
          <w:rFonts w:ascii="Arial" w:eastAsia="Calibri" w:hAnsi="Arial" w:cs="Arial"/>
          <w:bCs/>
          <w:sz w:val="26"/>
          <w:szCs w:val="26"/>
        </w:rPr>
        <w:t xml:space="preserve">2020 </w:t>
      </w:r>
      <w:r>
        <w:rPr>
          <w:rFonts w:ascii="Arial" w:eastAsia="Calibri" w:hAnsi="Arial" w:cs="Arial"/>
          <w:bCs/>
          <w:sz w:val="26"/>
          <w:szCs w:val="26"/>
        </w:rPr>
        <w:t xml:space="preserve">dos mil veinte, se advierte que la Magistrada de Primera Instancia, señale </w:t>
      </w:r>
      <w:r w:rsidR="00D60B92">
        <w:rPr>
          <w:rFonts w:ascii="Arial" w:eastAsia="Calibri" w:hAnsi="Arial" w:cs="Arial"/>
          <w:bCs/>
          <w:sz w:val="26"/>
          <w:szCs w:val="26"/>
        </w:rPr>
        <w:t>que</w:t>
      </w:r>
      <w:r>
        <w:rPr>
          <w:rFonts w:ascii="Arial" w:eastAsia="Calibri" w:hAnsi="Arial" w:cs="Arial"/>
          <w:bCs/>
          <w:sz w:val="26"/>
          <w:szCs w:val="26"/>
        </w:rPr>
        <w:t xml:space="preserve"> para corroborar la actividad administrativa irregular</w:t>
      </w:r>
      <w:r w:rsidR="00D60B92">
        <w:rPr>
          <w:rFonts w:ascii="Arial" w:eastAsia="Calibri" w:hAnsi="Arial" w:cs="Arial"/>
          <w:bCs/>
          <w:sz w:val="26"/>
          <w:szCs w:val="26"/>
        </w:rPr>
        <w:t xml:space="preserve"> de la autoridad que privó de su libertad al aquí actor</w:t>
      </w:r>
      <w:r>
        <w:rPr>
          <w:rFonts w:ascii="Arial" w:eastAsia="Calibri" w:hAnsi="Arial" w:cs="Arial"/>
          <w:bCs/>
          <w:sz w:val="26"/>
          <w:szCs w:val="26"/>
        </w:rPr>
        <w:t xml:space="preserve">, necesite la resolución de </w:t>
      </w:r>
      <w:r w:rsidR="001A4EE8">
        <w:rPr>
          <w:rFonts w:ascii="Arial" w:eastAsia="Calibri" w:hAnsi="Arial" w:cs="Arial"/>
          <w:bCs/>
          <w:sz w:val="26"/>
          <w:szCs w:val="26"/>
        </w:rPr>
        <w:t xml:space="preserve">25 </w:t>
      </w:r>
      <w:r>
        <w:rPr>
          <w:rFonts w:ascii="Arial" w:eastAsia="Calibri" w:hAnsi="Arial" w:cs="Arial"/>
          <w:bCs/>
          <w:sz w:val="26"/>
          <w:szCs w:val="26"/>
        </w:rPr>
        <w:t xml:space="preserve">veinticinco de mayo </w:t>
      </w:r>
      <w:r w:rsidR="001A4EE8">
        <w:rPr>
          <w:rFonts w:ascii="Arial" w:eastAsia="Calibri" w:hAnsi="Arial" w:cs="Arial"/>
          <w:bCs/>
          <w:sz w:val="26"/>
          <w:szCs w:val="26"/>
        </w:rPr>
        <w:t xml:space="preserve">2014 </w:t>
      </w:r>
      <w:r>
        <w:rPr>
          <w:rFonts w:ascii="Arial" w:eastAsia="Calibri" w:hAnsi="Arial" w:cs="Arial"/>
          <w:bCs/>
          <w:sz w:val="26"/>
          <w:szCs w:val="26"/>
        </w:rPr>
        <w:t>de do</w:t>
      </w:r>
      <w:r w:rsidR="007D69A1">
        <w:rPr>
          <w:rFonts w:ascii="Arial" w:eastAsia="Calibri" w:hAnsi="Arial" w:cs="Arial"/>
          <w:bCs/>
          <w:sz w:val="26"/>
          <w:szCs w:val="26"/>
        </w:rPr>
        <w:t>s mil catorce;</w:t>
      </w:r>
      <w:r>
        <w:rPr>
          <w:rFonts w:ascii="Arial" w:eastAsia="Calibri" w:hAnsi="Arial" w:cs="Arial"/>
          <w:bCs/>
          <w:sz w:val="26"/>
          <w:szCs w:val="26"/>
        </w:rPr>
        <w:t xml:space="preserve"> </w:t>
      </w:r>
      <w:r w:rsidR="00D60B92">
        <w:rPr>
          <w:rFonts w:ascii="Arial" w:eastAsia="Calibri" w:hAnsi="Arial" w:cs="Arial"/>
          <w:bCs/>
          <w:sz w:val="26"/>
          <w:szCs w:val="26"/>
        </w:rPr>
        <w:t>únicamente señaló que dicha resolución no fue remitida por el actor, ni las constancia</w:t>
      </w:r>
      <w:r w:rsidR="006A2863">
        <w:rPr>
          <w:rFonts w:ascii="Arial" w:eastAsia="Calibri" w:hAnsi="Arial" w:cs="Arial"/>
          <w:bCs/>
          <w:sz w:val="26"/>
          <w:szCs w:val="26"/>
        </w:rPr>
        <w:t>s</w:t>
      </w:r>
      <w:r w:rsidR="00D60B92">
        <w:rPr>
          <w:rFonts w:ascii="Arial" w:eastAsia="Calibri" w:hAnsi="Arial" w:cs="Arial"/>
          <w:bCs/>
          <w:sz w:val="26"/>
          <w:szCs w:val="26"/>
        </w:rPr>
        <w:t xml:space="preserve"> del amparo 692/2014</w:t>
      </w:r>
      <w:r w:rsidR="00CA5FAB">
        <w:rPr>
          <w:rFonts w:ascii="Arial" w:eastAsia="Calibri" w:hAnsi="Arial" w:cs="Arial"/>
          <w:bCs/>
          <w:sz w:val="26"/>
          <w:szCs w:val="26"/>
        </w:rPr>
        <w:t xml:space="preserve"> </w:t>
      </w:r>
      <w:r w:rsidR="00D60B92">
        <w:rPr>
          <w:rFonts w:ascii="Arial" w:eastAsia="Calibri" w:hAnsi="Arial" w:cs="Arial"/>
          <w:bCs/>
          <w:sz w:val="26"/>
          <w:szCs w:val="26"/>
        </w:rPr>
        <w:t xml:space="preserve">del Juzgado Segundo de Distrito del Estado de Oaxaca, por lo que no </w:t>
      </w:r>
      <w:r w:rsidR="00D60B92" w:rsidRPr="006F159A">
        <w:rPr>
          <w:rFonts w:ascii="Arial" w:eastAsia="Calibri" w:hAnsi="Arial" w:cs="Arial"/>
          <w:bCs/>
          <w:sz w:val="26"/>
          <w:szCs w:val="26"/>
        </w:rPr>
        <w:t>puede</w:t>
      </w:r>
      <w:r w:rsidR="00CA5FAB" w:rsidRPr="006F159A">
        <w:rPr>
          <w:rFonts w:ascii="Arial" w:eastAsia="Calibri" w:hAnsi="Arial" w:cs="Arial"/>
          <w:bCs/>
          <w:sz w:val="26"/>
          <w:szCs w:val="26"/>
        </w:rPr>
        <w:t>n</w:t>
      </w:r>
      <w:r w:rsidR="00D60B92" w:rsidRPr="006F159A">
        <w:rPr>
          <w:rFonts w:ascii="Arial" w:eastAsia="Calibri" w:hAnsi="Arial" w:cs="Arial"/>
          <w:bCs/>
          <w:sz w:val="26"/>
          <w:szCs w:val="26"/>
        </w:rPr>
        <w:t xml:space="preserve"> establecerse</w:t>
      </w:r>
      <w:r w:rsidR="00D60B92">
        <w:rPr>
          <w:rFonts w:ascii="Arial" w:eastAsia="Calibri" w:hAnsi="Arial" w:cs="Arial"/>
          <w:bCs/>
          <w:sz w:val="26"/>
          <w:szCs w:val="26"/>
        </w:rPr>
        <w:t xml:space="preserve"> los alcances de la resolución federal, </w:t>
      </w:r>
      <w:r w:rsidR="006F159A">
        <w:rPr>
          <w:rFonts w:ascii="Arial" w:eastAsia="Calibri" w:hAnsi="Arial" w:cs="Arial"/>
          <w:bCs/>
          <w:sz w:val="26"/>
          <w:szCs w:val="26"/>
        </w:rPr>
        <w:t>pues del Acuerdo número 017 de fecha 17 diecisiete de febrero de 2015 dos mil quince, signado por el Subdirector Jurídico de la Dirección de Tránsito del Estado, únicamente se indica que en cumplimiento a la resolución de amparo, se dejó sin efectos la resolución en la cual se le determinó el arresto por 24 veinticuatro horas; por lo que, en base a lo anterior, la Magistrada de Primera Instancia procedi</w:t>
      </w:r>
      <w:r w:rsidR="00D60B92">
        <w:rPr>
          <w:rFonts w:ascii="Arial" w:eastAsia="Calibri" w:hAnsi="Arial" w:cs="Arial"/>
          <w:bCs/>
          <w:sz w:val="26"/>
          <w:szCs w:val="26"/>
        </w:rPr>
        <w:t>ó a la valoración de las demás pruebas que obran en el expediente administrativo PE/DR/DTE/DJ/980/2014, y que fueron remitidas por la autoridad demandada</w:t>
      </w:r>
      <w:r w:rsidR="00C17183">
        <w:rPr>
          <w:rFonts w:ascii="Arial" w:eastAsia="Calibri" w:hAnsi="Arial" w:cs="Arial"/>
          <w:bCs/>
          <w:sz w:val="26"/>
          <w:szCs w:val="26"/>
        </w:rPr>
        <w:t xml:space="preserve"> a petición del aquí recurrente, </w:t>
      </w:r>
      <w:r w:rsidR="00C17183" w:rsidRPr="00A44796">
        <w:rPr>
          <w:rFonts w:ascii="Arial" w:eastAsia="Calibri" w:hAnsi="Arial" w:cs="Arial"/>
          <w:bCs/>
          <w:sz w:val="26"/>
          <w:szCs w:val="26"/>
        </w:rPr>
        <w:t>señalando en la sentencia recurrida lo siguiente:-</w:t>
      </w:r>
      <w:r w:rsidR="00C17183">
        <w:rPr>
          <w:rFonts w:ascii="Arial" w:eastAsia="Calibri" w:hAnsi="Arial" w:cs="Arial"/>
          <w:bCs/>
          <w:sz w:val="26"/>
          <w:szCs w:val="26"/>
        </w:rPr>
        <w:t xml:space="preserve"> - - - - -  - - - - - - - - - - -</w:t>
      </w:r>
    </w:p>
    <w:p w14:paraId="6A6E56A7" w14:textId="680D27F7" w:rsidR="00B4265C" w:rsidRPr="000C2DBC" w:rsidRDefault="00C17183" w:rsidP="00C17183">
      <w:pPr>
        <w:spacing w:before="240" w:after="0" w:line="360" w:lineRule="auto"/>
        <w:ind w:left="851" w:right="900"/>
        <w:jc w:val="both"/>
        <w:rPr>
          <w:rFonts w:ascii="Arial" w:eastAsia="Calibri" w:hAnsi="Arial" w:cs="Arial"/>
          <w:bCs/>
          <w:i/>
          <w:iCs/>
        </w:rPr>
      </w:pPr>
      <w:r>
        <w:rPr>
          <w:rFonts w:ascii="Arial" w:eastAsia="Calibri" w:hAnsi="Arial" w:cs="Arial"/>
          <w:bCs/>
          <w:i/>
          <w:iCs/>
        </w:rPr>
        <w:t xml:space="preserve"> </w:t>
      </w:r>
      <w:r w:rsidR="000C2DBC">
        <w:rPr>
          <w:rFonts w:ascii="Arial" w:eastAsia="Calibri" w:hAnsi="Arial" w:cs="Arial"/>
          <w:bCs/>
          <w:i/>
          <w:iCs/>
        </w:rPr>
        <w:t>“</w:t>
      </w:r>
      <w:r w:rsidR="00353301">
        <w:rPr>
          <w:rFonts w:ascii="Arial" w:eastAsia="Calibri" w:hAnsi="Arial" w:cs="Arial"/>
          <w:bCs/>
          <w:i/>
          <w:iCs/>
        </w:rPr>
        <w:t xml:space="preserve">a </w:t>
      </w:r>
      <w:r w:rsidR="00353301">
        <w:rPr>
          <w:rFonts w:ascii="Arial" w:eastAsia="Calibri" w:hAnsi="Arial" w:cs="Arial"/>
          <w:bCs/>
          <w:i/>
        </w:rPr>
        <w:t>fojas 31-39, consta el expediente administrativo PE/DSR/DTE/DJ/980/2014, formado con motivo de la detención del actor, en las que consta el parte informativo PE/DSR/DTE/SDSP/1654/2014</w:t>
      </w:r>
      <w:r w:rsidR="00353301" w:rsidRPr="006F159A">
        <w:rPr>
          <w:rFonts w:ascii="Arial" w:eastAsia="Calibri" w:hAnsi="Arial" w:cs="Arial"/>
          <w:bCs/>
          <w:i/>
        </w:rPr>
        <w:t xml:space="preserve">, del que se advierte que contrario a lo manifestado por el actor, </w:t>
      </w:r>
      <w:r w:rsidR="003B5A15" w:rsidRPr="006F159A">
        <w:rPr>
          <w:rFonts w:ascii="Arial" w:eastAsia="Calibri" w:hAnsi="Arial" w:cs="Arial"/>
          <w:bCs/>
          <w:i/>
        </w:rPr>
        <w:t>sí</w:t>
      </w:r>
      <w:r w:rsidR="00353301" w:rsidRPr="006F159A">
        <w:rPr>
          <w:rFonts w:ascii="Arial" w:eastAsia="Calibri" w:hAnsi="Arial" w:cs="Arial"/>
          <w:bCs/>
          <w:i/>
        </w:rPr>
        <w:t xml:space="preserve"> se le </w:t>
      </w:r>
      <w:r w:rsidR="003B5A15" w:rsidRPr="006F159A">
        <w:rPr>
          <w:rFonts w:ascii="Arial" w:eastAsia="Calibri" w:hAnsi="Arial" w:cs="Arial"/>
          <w:bCs/>
          <w:i/>
        </w:rPr>
        <w:t>realizó</w:t>
      </w:r>
      <w:r w:rsidR="00353301" w:rsidRPr="006F159A">
        <w:rPr>
          <w:rFonts w:ascii="Arial" w:eastAsia="Calibri" w:hAnsi="Arial" w:cs="Arial"/>
          <w:bCs/>
          <w:i/>
        </w:rPr>
        <w:t xml:space="preserve"> una prueba d</w:t>
      </w:r>
      <w:r w:rsidR="00A44796">
        <w:rPr>
          <w:rFonts w:ascii="Arial" w:eastAsia="Calibri" w:hAnsi="Arial" w:cs="Arial"/>
          <w:bCs/>
          <w:i/>
        </w:rPr>
        <w:t>e alcoholemia, en la que resultó</w:t>
      </w:r>
      <w:r w:rsidR="00353301" w:rsidRPr="006F159A">
        <w:rPr>
          <w:rFonts w:ascii="Arial" w:eastAsia="Calibri" w:hAnsi="Arial" w:cs="Arial"/>
          <w:bCs/>
          <w:i/>
        </w:rPr>
        <w:t xml:space="preserve"> con un porcentaje de alcohol de 0.44 mg/1, la cual obra a foja 37, además, existe el certificado médico con número de folio </w:t>
      </w:r>
      <w:r w:rsidR="00600FDA">
        <w:rPr>
          <w:rFonts w:ascii="Arial" w:hAnsi="Arial" w:cs="Arial"/>
          <w:b/>
          <w:sz w:val="26"/>
          <w:szCs w:val="26"/>
        </w:rPr>
        <w:t>***********</w:t>
      </w:r>
      <w:r w:rsidR="00353301" w:rsidRPr="006F159A">
        <w:rPr>
          <w:rFonts w:ascii="Arial" w:eastAsia="Calibri" w:hAnsi="Arial" w:cs="Arial"/>
          <w:bCs/>
          <w:i/>
        </w:rPr>
        <w:t xml:space="preserve">, expedido por el Doctor </w:t>
      </w:r>
      <w:r w:rsidR="00600FDA">
        <w:rPr>
          <w:rFonts w:ascii="Arial" w:hAnsi="Arial" w:cs="Arial"/>
          <w:b/>
          <w:sz w:val="26"/>
          <w:szCs w:val="26"/>
        </w:rPr>
        <w:t>***********</w:t>
      </w:r>
      <w:r w:rsidR="00353301" w:rsidRPr="006F159A">
        <w:rPr>
          <w:rFonts w:ascii="Arial" w:eastAsia="Calibri" w:hAnsi="Arial" w:cs="Arial"/>
          <w:bCs/>
          <w:i/>
        </w:rPr>
        <w:t xml:space="preserve">, quien </w:t>
      </w:r>
      <w:r w:rsidR="006F159A" w:rsidRPr="006F159A">
        <w:rPr>
          <w:rFonts w:ascii="Arial" w:eastAsia="Calibri" w:hAnsi="Arial" w:cs="Arial"/>
          <w:bCs/>
          <w:i/>
        </w:rPr>
        <w:t>diagnóstico</w:t>
      </w:r>
      <w:r w:rsidR="00353301" w:rsidRPr="006F159A">
        <w:rPr>
          <w:rFonts w:ascii="Arial" w:eastAsia="Calibri" w:hAnsi="Arial" w:cs="Arial"/>
          <w:bCs/>
          <w:i/>
        </w:rPr>
        <w:t xml:space="preserve"> al</w:t>
      </w:r>
      <w:r w:rsidR="00353301">
        <w:rPr>
          <w:rFonts w:ascii="Arial" w:eastAsia="Calibri" w:hAnsi="Arial" w:cs="Arial"/>
          <w:bCs/>
          <w:i/>
        </w:rPr>
        <w:t xml:space="preserve"> actor con el segundo periodo de ebriedad y esas actuaciones no se encuentra (sic) justificado (sic) que fueran determinadas ilegales por la autoridad federal, por lo que su existencia y veracidad de contenido subsiste, y toda vez que las autoridades que lo detuvieron actuaron de conformidad con las </w:t>
      </w:r>
      <w:r w:rsidR="00353301">
        <w:rPr>
          <w:rFonts w:ascii="Arial" w:eastAsia="Calibri" w:hAnsi="Arial" w:cs="Arial"/>
          <w:bCs/>
          <w:i/>
        </w:rPr>
        <w:lastRenderedPageBreak/>
        <w:t>facultades que les otorga el artículo 137 fracción I y penúltimo párrafo del Reglamento de la Ley de Tránsito Reformado del Estado de Oaxaca,  vigente al momento de los hechos, de ahí que no haya quedado acreditada la actividad irregular del Estado en el presente asunto</w:t>
      </w:r>
      <w:r w:rsidR="00F1259F">
        <w:rPr>
          <w:rFonts w:ascii="Arial" w:eastAsia="Calibri" w:hAnsi="Arial" w:cs="Arial"/>
          <w:bCs/>
          <w:i/>
        </w:rPr>
        <w:t>.”</w:t>
      </w:r>
    </w:p>
    <w:p w14:paraId="23E9B23A" w14:textId="01CA962C" w:rsidR="00D60B92" w:rsidRDefault="00F1259F" w:rsidP="00C06994">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Como se advierte de lo anterior, la Magistrada de Primera Instancia a</w:t>
      </w:r>
      <w:r w:rsidR="00145BB4">
        <w:rPr>
          <w:rFonts w:ascii="Arial" w:eastAsia="Calibri" w:hAnsi="Arial" w:cs="Arial"/>
          <w:bCs/>
          <w:sz w:val="26"/>
          <w:szCs w:val="26"/>
        </w:rPr>
        <w:t xml:space="preserve">l </w:t>
      </w:r>
      <w:r>
        <w:rPr>
          <w:rFonts w:ascii="Arial" w:eastAsia="Calibri" w:hAnsi="Arial" w:cs="Arial"/>
          <w:bCs/>
          <w:sz w:val="26"/>
          <w:szCs w:val="26"/>
        </w:rPr>
        <w:t>determinar que no quedó acreditada la actividad irregular del Estado, valo</w:t>
      </w:r>
      <w:r w:rsidR="00145BB4">
        <w:rPr>
          <w:rFonts w:ascii="Arial" w:eastAsia="Calibri" w:hAnsi="Arial" w:cs="Arial"/>
          <w:bCs/>
          <w:sz w:val="26"/>
          <w:szCs w:val="26"/>
        </w:rPr>
        <w:t>ró</w:t>
      </w:r>
      <w:r>
        <w:rPr>
          <w:rFonts w:ascii="Arial" w:eastAsia="Calibri" w:hAnsi="Arial" w:cs="Arial"/>
          <w:bCs/>
          <w:sz w:val="26"/>
          <w:szCs w:val="26"/>
        </w:rPr>
        <w:t xml:space="preserve"> las documentales </w:t>
      </w:r>
      <w:r w:rsidR="006E18C7" w:rsidRPr="007D69A1">
        <w:rPr>
          <w:rFonts w:ascii="Arial" w:eastAsia="Calibri" w:hAnsi="Arial" w:cs="Arial"/>
          <w:bCs/>
          <w:sz w:val="26"/>
          <w:szCs w:val="26"/>
        </w:rPr>
        <w:t>contenidas en el expediente administrativo PE/DSR/DTE/DJ/980/2014, formado con motivo de la detención del actor,</w:t>
      </w:r>
      <w:r w:rsidR="006E18C7" w:rsidRPr="006E18C7">
        <w:rPr>
          <w:rFonts w:ascii="Arial" w:eastAsia="Calibri" w:hAnsi="Arial" w:cs="Arial"/>
          <w:bCs/>
          <w:sz w:val="26"/>
          <w:szCs w:val="26"/>
        </w:rPr>
        <w:t xml:space="preserve"> </w:t>
      </w:r>
      <w:r>
        <w:rPr>
          <w:rFonts w:ascii="Arial" w:eastAsia="Calibri" w:hAnsi="Arial" w:cs="Arial"/>
          <w:bCs/>
          <w:sz w:val="26"/>
          <w:szCs w:val="26"/>
        </w:rPr>
        <w:t>sin que dichas documentales hayan sido objetadas por el aquí recurrente</w:t>
      </w:r>
      <w:r w:rsidR="00145BB4">
        <w:rPr>
          <w:rFonts w:ascii="Arial" w:eastAsia="Calibri" w:hAnsi="Arial" w:cs="Arial"/>
          <w:bCs/>
          <w:sz w:val="26"/>
          <w:szCs w:val="26"/>
        </w:rPr>
        <w:t xml:space="preserve">.- - - - - - - - -  - - - - - - - - - - - - - - - - - - - - - - - - - - - </w:t>
      </w:r>
    </w:p>
    <w:p w14:paraId="3F5BFF6E" w14:textId="32D1A4E5" w:rsidR="00E14199" w:rsidRPr="00BE21CC" w:rsidRDefault="00145BB4" w:rsidP="00E14199">
      <w:pPr>
        <w:spacing w:before="120" w:after="0" w:line="360" w:lineRule="auto"/>
        <w:ind w:firstLine="709"/>
        <w:jc w:val="both"/>
        <w:rPr>
          <w:rFonts w:ascii="Arial" w:eastAsia="Calibri" w:hAnsi="Arial" w:cs="Arial"/>
          <w:bCs/>
          <w:sz w:val="26"/>
          <w:szCs w:val="26"/>
        </w:rPr>
      </w:pPr>
      <w:r w:rsidRPr="00BE21CC">
        <w:rPr>
          <w:rFonts w:ascii="Arial" w:eastAsia="Calibri" w:hAnsi="Arial" w:cs="Arial"/>
          <w:bCs/>
          <w:sz w:val="26"/>
          <w:szCs w:val="26"/>
        </w:rPr>
        <w:t>Por otra parte, si bien se tuvo al Director General de la Policía Vial, contesta</w:t>
      </w:r>
      <w:r w:rsidR="00A57AAF" w:rsidRPr="00BE21CC">
        <w:rPr>
          <w:rFonts w:ascii="Arial" w:eastAsia="Calibri" w:hAnsi="Arial" w:cs="Arial"/>
          <w:bCs/>
          <w:sz w:val="26"/>
          <w:szCs w:val="26"/>
        </w:rPr>
        <w:t>n</w:t>
      </w:r>
      <w:r w:rsidRPr="00BE21CC">
        <w:rPr>
          <w:rFonts w:ascii="Arial" w:eastAsia="Calibri" w:hAnsi="Arial" w:cs="Arial"/>
          <w:bCs/>
          <w:sz w:val="26"/>
          <w:szCs w:val="26"/>
        </w:rPr>
        <w:t>do la demanda en sentido afirmativo</w:t>
      </w:r>
      <w:r w:rsidR="00523811" w:rsidRPr="00BE21CC">
        <w:rPr>
          <w:rFonts w:ascii="Arial" w:eastAsia="Calibri" w:hAnsi="Arial" w:cs="Arial"/>
          <w:bCs/>
          <w:sz w:val="26"/>
          <w:szCs w:val="26"/>
        </w:rPr>
        <w:t>,</w:t>
      </w:r>
      <w:r w:rsidR="002C3823">
        <w:rPr>
          <w:rFonts w:ascii="Arial" w:eastAsia="Calibri" w:hAnsi="Arial" w:cs="Arial"/>
          <w:bCs/>
          <w:sz w:val="26"/>
          <w:szCs w:val="26"/>
        </w:rPr>
        <w:t xml:space="preserve"> y por tanto,</w:t>
      </w:r>
      <w:r w:rsidR="00F84DC4" w:rsidRPr="00BE21CC">
        <w:rPr>
          <w:rFonts w:ascii="Arial" w:eastAsia="Calibri" w:hAnsi="Arial" w:cs="Arial"/>
          <w:bCs/>
          <w:sz w:val="26"/>
          <w:szCs w:val="26"/>
        </w:rPr>
        <w:t xml:space="preserve"> de conformidad con el artículo 153 segundo párrafo</w:t>
      </w:r>
      <w:r w:rsidR="00F84DC4" w:rsidRPr="00BE21CC">
        <w:rPr>
          <w:rStyle w:val="Refdenotaalpie"/>
          <w:rFonts w:ascii="Arial" w:eastAsia="Calibri" w:hAnsi="Arial" w:cs="Arial"/>
          <w:bCs/>
          <w:sz w:val="26"/>
          <w:szCs w:val="26"/>
        </w:rPr>
        <w:footnoteReference w:id="2"/>
      </w:r>
      <w:r w:rsidR="00F84DC4" w:rsidRPr="00BE21CC">
        <w:rPr>
          <w:rFonts w:ascii="Arial" w:eastAsia="Calibri" w:hAnsi="Arial" w:cs="Arial"/>
          <w:bCs/>
          <w:sz w:val="26"/>
          <w:szCs w:val="26"/>
        </w:rPr>
        <w:t xml:space="preserve"> de la Ley de Justicia Administrativa para el Estado de Oaxaca, </w:t>
      </w:r>
      <w:r w:rsidR="00725F24" w:rsidRPr="00BE21CC">
        <w:rPr>
          <w:rFonts w:ascii="Arial" w:eastAsia="Calibri" w:hAnsi="Arial" w:cs="Arial"/>
          <w:bCs/>
          <w:sz w:val="26"/>
          <w:szCs w:val="26"/>
        </w:rPr>
        <w:t xml:space="preserve">por </w:t>
      </w:r>
      <w:r w:rsidR="0092655F" w:rsidRPr="00BE21CC">
        <w:rPr>
          <w:rFonts w:ascii="Arial" w:eastAsia="Calibri" w:hAnsi="Arial" w:cs="Arial"/>
          <w:bCs/>
          <w:sz w:val="26"/>
          <w:szCs w:val="26"/>
        </w:rPr>
        <w:t>ciertos los hechos señalados en la demanda de nulidad</w:t>
      </w:r>
      <w:r w:rsidR="00AC403F" w:rsidRPr="00BE21CC">
        <w:rPr>
          <w:rFonts w:ascii="Arial" w:eastAsia="Calibri" w:hAnsi="Arial" w:cs="Arial"/>
          <w:bCs/>
          <w:sz w:val="26"/>
          <w:szCs w:val="26"/>
        </w:rPr>
        <w:t>,</w:t>
      </w:r>
      <w:r w:rsidR="0092655F" w:rsidRPr="00BE21CC">
        <w:rPr>
          <w:rFonts w:ascii="Arial" w:eastAsia="Calibri" w:hAnsi="Arial" w:cs="Arial"/>
          <w:bCs/>
          <w:sz w:val="26"/>
          <w:szCs w:val="26"/>
        </w:rPr>
        <w:t xml:space="preserve"> también es </w:t>
      </w:r>
      <w:r w:rsidR="00523811" w:rsidRPr="00BE21CC">
        <w:rPr>
          <w:rFonts w:ascii="Arial" w:eastAsia="Calibri" w:hAnsi="Arial" w:cs="Arial"/>
          <w:bCs/>
          <w:sz w:val="26"/>
          <w:szCs w:val="26"/>
        </w:rPr>
        <w:t>verdad</w:t>
      </w:r>
      <w:r w:rsidR="0092655F" w:rsidRPr="00BE21CC">
        <w:rPr>
          <w:rFonts w:ascii="Arial" w:eastAsia="Calibri" w:hAnsi="Arial" w:cs="Arial"/>
          <w:bCs/>
          <w:sz w:val="26"/>
          <w:szCs w:val="26"/>
        </w:rPr>
        <w:t xml:space="preserve"> que el aquí recurrente </w:t>
      </w:r>
      <w:r w:rsidR="00E14199" w:rsidRPr="00BE21CC">
        <w:rPr>
          <w:rFonts w:ascii="Arial" w:eastAsia="Calibri" w:hAnsi="Arial" w:cs="Arial"/>
          <w:bCs/>
          <w:sz w:val="26"/>
          <w:szCs w:val="26"/>
        </w:rPr>
        <w:t xml:space="preserve">no </w:t>
      </w:r>
      <w:r w:rsidR="000678A3" w:rsidRPr="00BE21CC">
        <w:rPr>
          <w:rFonts w:ascii="Arial" w:eastAsia="Calibri" w:hAnsi="Arial" w:cs="Arial"/>
          <w:bCs/>
          <w:sz w:val="26"/>
          <w:szCs w:val="26"/>
        </w:rPr>
        <w:t>comprobó</w:t>
      </w:r>
      <w:r w:rsidR="00E14199" w:rsidRPr="00BE21CC">
        <w:rPr>
          <w:rFonts w:ascii="Arial" w:eastAsia="Calibri" w:hAnsi="Arial" w:cs="Arial"/>
          <w:bCs/>
          <w:sz w:val="26"/>
          <w:szCs w:val="26"/>
        </w:rPr>
        <w:t xml:space="preserve"> el hecho de que fue detenido ilegalmente, sin que se le explicara el motivo de su detención; pues de las documentales que obran en el expediente administrativo PE/DR/DTE/DJ/980/2014, mismas que fueron ofrecidas como pruebas por </w:t>
      </w:r>
      <w:r w:rsidR="00600FDA">
        <w:rPr>
          <w:rFonts w:ascii="Arial" w:hAnsi="Arial" w:cs="Arial"/>
          <w:b/>
          <w:sz w:val="26"/>
          <w:szCs w:val="26"/>
        </w:rPr>
        <w:t>***********</w:t>
      </w:r>
      <w:r w:rsidR="00E14199" w:rsidRPr="00BE21CC">
        <w:rPr>
          <w:rFonts w:ascii="Arial" w:eastAsia="Calibri" w:hAnsi="Arial" w:cs="Arial"/>
          <w:bCs/>
          <w:sz w:val="26"/>
          <w:szCs w:val="26"/>
        </w:rPr>
        <w:t>,</w:t>
      </w:r>
      <w:r w:rsidR="002C3823">
        <w:rPr>
          <w:rFonts w:ascii="Arial" w:eastAsia="Calibri" w:hAnsi="Arial" w:cs="Arial"/>
          <w:bCs/>
          <w:sz w:val="26"/>
          <w:szCs w:val="26"/>
        </w:rPr>
        <w:t xml:space="preserve"> se advierte que</w:t>
      </w:r>
      <w:r w:rsidR="00E14199" w:rsidRPr="00BE21CC">
        <w:rPr>
          <w:rFonts w:ascii="Arial" w:eastAsia="Calibri" w:hAnsi="Arial" w:cs="Arial"/>
          <w:bCs/>
          <w:sz w:val="26"/>
          <w:szCs w:val="26"/>
        </w:rPr>
        <w:t xml:space="preserve"> obra el oficio número PE/DSR/DTE/SDSP/1330/2014 de fecha </w:t>
      </w:r>
      <w:bookmarkStart w:id="0" w:name="_Hlk76731946"/>
      <w:r w:rsidR="00E14199" w:rsidRPr="00BE21CC">
        <w:rPr>
          <w:rFonts w:ascii="Arial" w:eastAsia="Calibri" w:hAnsi="Arial" w:cs="Arial"/>
          <w:bCs/>
          <w:sz w:val="26"/>
          <w:szCs w:val="26"/>
        </w:rPr>
        <w:t>25 veinticinco de mayo de 2014 dos mil catorce</w:t>
      </w:r>
      <w:bookmarkEnd w:id="0"/>
      <w:r w:rsidR="00E14199" w:rsidRPr="00BE21CC">
        <w:rPr>
          <w:rFonts w:ascii="Arial" w:eastAsia="Calibri" w:hAnsi="Arial" w:cs="Arial"/>
          <w:bCs/>
          <w:sz w:val="26"/>
          <w:szCs w:val="26"/>
        </w:rPr>
        <w:t>, signado por el Policía de Tránsito del Estado, en donde solicita al Comisario Calificador en Turno adscrito al Cuartel de la Policía Estatal, apoyo para el cumplimiento del arresto por 24 veinticuatro horas determinado en contra del aquí recurrente, mediante resolución dicta</w:t>
      </w:r>
      <w:r w:rsidR="000678A3" w:rsidRPr="00BE21CC">
        <w:rPr>
          <w:rFonts w:ascii="Arial" w:eastAsia="Calibri" w:hAnsi="Arial" w:cs="Arial"/>
          <w:bCs/>
          <w:sz w:val="26"/>
          <w:szCs w:val="26"/>
        </w:rPr>
        <w:t>da</w:t>
      </w:r>
      <w:r w:rsidR="00E14199" w:rsidRPr="00BE21CC">
        <w:rPr>
          <w:rFonts w:ascii="Arial" w:eastAsia="Calibri" w:hAnsi="Arial" w:cs="Arial"/>
          <w:bCs/>
          <w:sz w:val="26"/>
          <w:szCs w:val="26"/>
        </w:rPr>
        <w:t xml:space="preserve"> en la misma fecha</w:t>
      </w:r>
      <w:r w:rsidR="001F0F5E">
        <w:rPr>
          <w:rFonts w:ascii="Arial" w:eastAsia="Calibri" w:hAnsi="Arial" w:cs="Arial"/>
          <w:bCs/>
          <w:sz w:val="26"/>
          <w:szCs w:val="26"/>
        </w:rPr>
        <w:t>.</w:t>
      </w:r>
      <w:r w:rsidR="00B32D43">
        <w:rPr>
          <w:rFonts w:ascii="Arial" w:eastAsia="Calibri" w:hAnsi="Arial" w:cs="Arial"/>
          <w:bCs/>
          <w:sz w:val="26"/>
          <w:szCs w:val="26"/>
        </w:rPr>
        <w:t xml:space="preserve">- - - - - - - - - </w:t>
      </w:r>
      <w:r w:rsidR="00600FDA">
        <w:rPr>
          <w:rFonts w:ascii="Arial" w:eastAsia="Calibri" w:hAnsi="Arial" w:cs="Arial"/>
          <w:bCs/>
          <w:sz w:val="26"/>
          <w:szCs w:val="26"/>
        </w:rPr>
        <w:t xml:space="preserve"> </w:t>
      </w:r>
      <w:r w:rsidR="001F0F5E">
        <w:rPr>
          <w:rFonts w:ascii="Arial" w:eastAsia="Calibri" w:hAnsi="Arial" w:cs="Arial"/>
          <w:bCs/>
          <w:sz w:val="26"/>
          <w:szCs w:val="26"/>
        </w:rPr>
        <w:t xml:space="preserve"> </w:t>
      </w:r>
      <w:r w:rsidR="00E14199" w:rsidRPr="00BE21CC">
        <w:rPr>
          <w:rFonts w:ascii="Arial" w:eastAsia="Calibri" w:hAnsi="Arial" w:cs="Arial"/>
          <w:bCs/>
          <w:sz w:val="26"/>
          <w:szCs w:val="26"/>
        </w:rPr>
        <w:t xml:space="preserve"> </w:t>
      </w:r>
    </w:p>
    <w:p w14:paraId="789A71B7" w14:textId="26A88722" w:rsidR="00A10DF4" w:rsidRPr="00BE21CC" w:rsidRDefault="00A10DF4" w:rsidP="00A10DF4">
      <w:pPr>
        <w:spacing w:before="120" w:after="0" w:line="360" w:lineRule="auto"/>
        <w:ind w:firstLine="709"/>
        <w:jc w:val="both"/>
        <w:rPr>
          <w:rFonts w:ascii="Arial" w:eastAsia="Calibri" w:hAnsi="Arial" w:cs="Arial"/>
          <w:bCs/>
          <w:sz w:val="26"/>
          <w:szCs w:val="26"/>
        </w:rPr>
      </w:pPr>
      <w:r w:rsidRPr="007D69A1">
        <w:rPr>
          <w:rFonts w:ascii="Arial" w:eastAsia="Calibri" w:hAnsi="Arial" w:cs="Arial"/>
          <w:bCs/>
          <w:sz w:val="26"/>
          <w:szCs w:val="26"/>
        </w:rPr>
        <w:t xml:space="preserve">Asimismo, respecto a que lo maltrataron física y mentalmente, </w:t>
      </w:r>
      <w:r w:rsidR="00352CE6" w:rsidRPr="007D69A1">
        <w:rPr>
          <w:rFonts w:ascii="Arial" w:eastAsia="Calibri" w:hAnsi="Arial" w:cs="Arial"/>
          <w:bCs/>
          <w:sz w:val="26"/>
          <w:szCs w:val="26"/>
        </w:rPr>
        <w:t>dicha afirmación también</w:t>
      </w:r>
      <w:r w:rsidRPr="007D69A1">
        <w:rPr>
          <w:rFonts w:ascii="Arial" w:eastAsia="Calibri" w:hAnsi="Arial" w:cs="Arial"/>
          <w:bCs/>
          <w:sz w:val="26"/>
          <w:szCs w:val="26"/>
        </w:rPr>
        <w:t xml:space="preserve"> quedó desvirtuad</w:t>
      </w:r>
      <w:r w:rsidR="00352CE6" w:rsidRPr="007D69A1">
        <w:rPr>
          <w:rFonts w:ascii="Arial" w:eastAsia="Calibri" w:hAnsi="Arial" w:cs="Arial"/>
          <w:bCs/>
          <w:sz w:val="26"/>
          <w:szCs w:val="26"/>
        </w:rPr>
        <w:t>a</w:t>
      </w:r>
      <w:r w:rsidR="003D4E0D" w:rsidRPr="007D69A1">
        <w:rPr>
          <w:rFonts w:ascii="Arial" w:eastAsia="Calibri" w:hAnsi="Arial" w:cs="Arial"/>
          <w:bCs/>
          <w:sz w:val="26"/>
          <w:szCs w:val="26"/>
        </w:rPr>
        <w:t xml:space="preserve"> con lo asentado en el </w:t>
      </w:r>
      <w:r w:rsidRPr="007D69A1">
        <w:rPr>
          <w:rFonts w:ascii="Arial" w:eastAsia="Calibri" w:hAnsi="Arial" w:cs="Arial"/>
          <w:bCs/>
          <w:sz w:val="26"/>
          <w:szCs w:val="26"/>
        </w:rPr>
        <w:t xml:space="preserve">certificado médico con número de folio </w:t>
      </w:r>
      <w:r w:rsidR="00600FDA">
        <w:rPr>
          <w:rFonts w:ascii="Arial" w:hAnsi="Arial" w:cs="Arial"/>
          <w:b/>
          <w:sz w:val="26"/>
          <w:szCs w:val="26"/>
        </w:rPr>
        <w:t>***********</w:t>
      </w:r>
      <w:r w:rsidRPr="007D69A1">
        <w:rPr>
          <w:rFonts w:ascii="Arial" w:eastAsia="Calibri" w:hAnsi="Arial" w:cs="Arial"/>
          <w:bCs/>
          <w:sz w:val="26"/>
          <w:szCs w:val="26"/>
        </w:rPr>
        <w:t xml:space="preserve"> </w:t>
      </w:r>
      <w:r w:rsidR="003D4E0D" w:rsidRPr="007D69A1">
        <w:rPr>
          <w:rFonts w:ascii="Arial" w:eastAsia="Calibri" w:hAnsi="Arial" w:cs="Arial"/>
          <w:bCs/>
          <w:sz w:val="26"/>
          <w:szCs w:val="26"/>
        </w:rPr>
        <w:t>de fecha</w:t>
      </w:r>
      <w:r w:rsidRPr="007D69A1">
        <w:rPr>
          <w:rFonts w:ascii="Arial" w:eastAsia="Calibri" w:hAnsi="Arial" w:cs="Arial"/>
          <w:bCs/>
          <w:sz w:val="26"/>
          <w:szCs w:val="26"/>
        </w:rPr>
        <w:t xml:space="preserve"> </w:t>
      </w:r>
      <w:r w:rsidR="00352CE6" w:rsidRPr="007D69A1">
        <w:rPr>
          <w:rFonts w:ascii="Arial" w:eastAsia="Calibri" w:hAnsi="Arial" w:cs="Arial"/>
          <w:bCs/>
          <w:sz w:val="26"/>
          <w:szCs w:val="26"/>
        </w:rPr>
        <w:t xml:space="preserve">25 veinticinco de mayo de 2014 dos mil catorce, </w:t>
      </w:r>
      <w:r w:rsidRPr="007D69A1">
        <w:rPr>
          <w:rFonts w:ascii="Arial" w:eastAsia="Calibri" w:hAnsi="Arial" w:cs="Arial"/>
          <w:bCs/>
          <w:sz w:val="26"/>
          <w:szCs w:val="26"/>
        </w:rPr>
        <w:t xml:space="preserve">expedido por el Doctor </w:t>
      </w:r>
      <w:r w:rsidR="00600FDA">
        <w:rPr>
          <w:rFonts w:ascii="Arial" w:hAnsi="Arial" w:cs="Arial"/>
          <w:b/>
          <w:sz w:val="26"/>
          <w:szCs w:val="26"/>
        </w:rPr>
        <w:t>***********</w:t>
      </w:r>
      <w:r w:rsidRPr="007D69A1">
        <w:rPr>
          <w:rFonts w:ascii="Arial" w:eastAsia="Calibri" w:hAnsi="Arial" w:cs="Arial"/>
          <w:bCs/>
          <w:sz w:val="26"/>
          <w:szCs w:val="26"/>
        </w:rPr>
        <w:t xml:space="preserve">, </w:t>
      </w:r>
      <w:r w:rsidR="003D4E0D" w:rsidRPr="007D69A1">
        <w:rPr>
          <w:rFonts w:ascii="Arial" w:eastAsia="Calibri" w:hAnsi="Arial" w:cs="Arial"/>
          <w:bCs/>
          <w:sz w:val="26"/>
          <w:szCs w:val="26"/>
        </w:rPr>
        <w:t>en donde se asentó que</w:t>
      </w:r>
      <w:r w:rsidRPr="007D69A1">
        <w:rPr>
          <w:rFonts w:ascii="Arial" w:eastAsia="Calibri" w:hAnsi="Arial" w:cs="Arial"/>
          <w:bCs/>
          <w:sz w:val="26"/>
          <w:szCs w:val="26"/>
        </w:rPr>
        <w:t xml:space="preserve"> se valoró la  integridad física de </w:t>
      </w:r>
      <w:r w:rsidR="00600FDA">
        <w:rPr>
          <w:rFonts w:ascii="Arial" w:hAnsi="Arial" w:cs="Arial"/>
          <w:b/>
          <w:sz w:val="26"/>
          <w:szCs w:val="26"/>
        </w:rPr>
        <w:t>***********</w:t>
      </w:r>
      <w:r w:rsidR="00600FDA">
        <w:rPr>
          <w:rFonts w:ascii="Arial" w:hAnsi="Arial" w:cs="Arial"/>
          <w:b/>
          <w:sz w:val="26"/>
          <w:szCs w:val="26"/>
        </w:rPr>
        <w:t xml:space="preserve"> </w:t>
      </w:r>
      <w:r w:rsidRPr="007D69A1">
        <w:rPr>
          <w:rFonts w:ascii="Arial" w:eastAsia="Calibri" w:hAnsi="Arial" w:cs="Arial"/>
          <w:bCs/>
          <w:sz w:val="26"/>
          <w:szCs w:val="26"/>
        </w:rPr>
        <w:t xml:space="preserve">y se certificó que no </w:t>
      </w:r>
      <w:r w:rsidR="003A1143" w:rsidRPr="007D69A1">
        <w:rPr>
          <w:rFonts w:ascii="Arial" w:eastAsia="Calibri" w:hAnsi="Arial" w:cs="Arial"/>
          <w:bCs/>
          <w:sz w:val="26"/>
          <w:szCs w:val="26"/>
        </w:rPr>
        <w:t>presentaba</w:t>
      </w:r>
      <w:r w:rsidRPr="007D69A1">
        <w:rPr>
          <w:rFonts w:ascii="Arial" w:eastAsia="Calibri" w:hAnsi="Arial" w:cs="Arial"/>
          <w:bCs/>
          <w:sz w:val="26"/>
          <w:szCs w:val="26"/>
        </w:rPr>
        <w:t xml:space="preserve"> lesione</w:t>
      </w:r>
      <w:r w:rsidR="00A44796" w:rsidRPr="007D69A1">
        <w:rPr>
          <w:rFonts w:ascii="Arial" w:eastAsia="Calibri" w:hAnsi="Arial" w:cs="Arial"/>
          <w:bCs/>
          <w:sz w:val="26"/>
          <w:szCs w:val="26"/>
        </w:rPr>
        <w:t>s; además de que le diagnosticó</w:t>
      </w:r>
      <w:r w:rsidRPr="007D69A1">
        <w:rPr>
          <w:rFonts w:ascii="Arial" w:eastAsia="Calibri" w:hAnsi="Arial" w:cs="Arial"/>
          <w:bCs/>
          <w:sz w:val="26"/>
          <w:szCs w:val="26"/>
        </w:rPr>
        <w:t xml:space="preserve"> en segundo periodo de ebriedad, al haberse realizado la prueba de expiración; documentales que fueron valoradas por la Primera Instancia </w:t>
      </w:r>
      <w:r w:rsidR="003A1143" w:rsidRPr="007D69A1">
        <w:rPr>
          <w:rFonts w:ascii="Arial" w:eastAsia="Calibri" w:hAnsi="Arial" w:cs="Arial"/>
          <w:bCs/>
          <w:sz w:val="26"/>
          <w:szCs w:val="26"/>
        </w:rPr>
        <w:lastRenderedPageBreak/>
        <w:t>al</w:t>
      </w:r>
      <w:r w:rsidRPr="007D69A1">
        <w:rPr>
          <w:rFonts w:ascii="Arial" w:eastAsia="Calibri" w:hAnsi="Arial" w:cs="Arial"/>
          <w:bCs/>
          <w:sz w:val="26"/>
          <w:szCs w:val="26"/>
        </w:rPr>
        <w:t xml:space="preserve"> determinar que no hubo una actividad irregular por parte del Estado en el presente asunto.-</w:t>
      </w:r>
      <w:r w:rsidR="00600FDA">
        <w:rPr>
          <w:rFonts w:ascii="Arial" w:eastAsia="Calibri" w:hAnsi="Arial" w:cs="Arial"/>
          <w:bCs/>
          <w:sz w:val="26"/>
          <w:szCs w:val="26"/>
        </w:rPr>
        <w:t xml:space="preserve"> </w:t>
      </w:r>
    </w:p>
    <w:p w14:paraId="0526A3DD" w14:textId="5A5CC27B" w:rsidR="00E91920" w:rsidRDefault="008363C1" w:rsidP="00C06994">
      <w:pPr>
        <w:spacing w:before="120" w:after="0" w:line="360" w:lineRule="auto"/>
        <w:ind w:firstLine="709"/>
        <w:jc w:val="both"/>
        <w:rPr>
          <w:rFonts w:ascii="Arial" w:eastAsia="Times New Roman" w:hAnsi="Arial" w:cs="Arial"/>
          <w:sz w:val="26"/>
          <w:szCs w:val="26"/>
        </w:rPr>
      </w:pPr>
      <w:r w:rsidRPr="007D69A1">
        <w:rPr>
          <w:rFonts w:ascii="Arial" w:eastAsia="Calibri" w:hAnsi="Arial" w:cs="Arial"/>
          <w:bCs/>
          <w:sz w:val="26"/>
          <w:szCs w:val="26"/>
        </w:rPr>
        <w:t xml:space="preserve">Por otra parte, en su agravio </w:t>
      </w:r>
      <w:r w:rsidR="000F5E3A" w:rsidRPr="007D69A1">
        <w:rPr>
          <w:rFonts w:ascii="Arial" w:eastAsia="Calibri" w:hAnsi="Arial" w:cs="Arial"/>
          <w:b/>
          <w:bCs/>
          <w:sz w:val="26"/>
          <w:szCs w:val="26"/>
        </w:rPr>
        <w:t>cuarto</w:t>
      </w:r>
      <w:r w:rsidRPr="007D69A1">
        <w:rPr>
          <w:rFonts w:ascii="Arial" w:eastAsia="Calibri" w:hAnsi="Arial" w:cs="Arial"/>
          <w:b/>
          <w:bCs/>
          <w:sz w:val="26"/>
          <w:szCs w:val="26"/>
        </w:rPr>
        <w:t xml:space="preserve"> </w:t>
      </w:r>
      <w:r w:rsidR="00EC27D6" w:rsidRPr="007D69A1">
        <w:rPr>
          <w:rFonts w:ascii="Arial" w:eastAsia="Calibri" w:hAnsi="Arial" w:cs="Arial"/>
          <w:sz w:val="26"/>
          <w:szCs w:val="26"/>
        </w:rPr>
        <w:t>el recurrente</w:t>
      </w:r>
      <w:r w:rsidR="00EC27D6" w:rsidRPr="007D69A1">
        <w:rPr>
          <w:rFonts w:ascii="Arial" w:eastAsia="Calibri" w:hAnsi="Arial" w:cs="Arial"/>
          <w:b/>
          <w:bCs/>
          <w:sz w:val="26"/>
          <w:szCs w:val="26"/>
        </w:rPr>
        <w:t xml:space="preserve"> </w:t>
      </w:r>
      <w:r w:rsidRPr="007D69A1">
        <w:rPr>
          <w:rFonts w:ascii="Arial" w:eastAsia="Calibri" w:hAnsi="Arial" w:cs="Arial"/>
          <w:bCs/>
          <w:sz w:val="26"/>
          <w:szCs w:val="26"/>
        </w:rPr>
        <w:t xml:space="preserve">refiere que le causa perjuicio </w:t>
      </w:r>
      <w:r w:rsidR="00065E83" w:rsidRPr="007D69A1">
        <w:rPr>
          <w:rFonts w:ascii="Arial" w:eastAsia="Calibri" w:hAnsi="Arial" w:cs="Arial"/>
          <w:bCs/>
          <w:sz w:val="26"/>
          <w:szCs w:val="26"/>
        </w:rPr>
        <w:t xml:space="preserve">la sentencia recurrida, toda vez </w:t>
      </w:r>
      <w:r w:rsidRPr="007D69A1">
        <w:rPr>
          <w:rFonts w:ascii="Arial" w:eastAsia="Calibri" w:hAnsi="Arial" w:cs="Arial"/>
          <w:bCs/>
          <w:sz w:val="26"/>
          <w:szCs w:val="26"/>
        </w:rPr>
        <w:t xml:space="preserve">que </w:t>
      </w:r>
      <w:r w:rsidR="002C5734" w:rsidRPr="007D69A1">
        <w:rPr>
          <w:rFonts w:ascii="Arial" w:eastAsia="Times New Roman" w:hAnsi="Arial" w:cs="Arial"/>
          <w:sz w:val="26"/>
          <w:szCs w:val="26"/>
        </w:rPr>
        <w:t xml:space="preserve">nunca le dijeron </w:t>
      </w:r>
      <w:r w:rsidR="005776FA" w:rsidRPr="007D69A1">
        <w:rPr>
          <w:rFonts w:ascii="Arial" w:eastAsia="Times New Roman" w:hAnsi="Arial" w:cs="Arial"/>
          <w:sz w:val="26"/>
          <w:szCs w:val="26"/>
        </w:rPr>
        <w:t xml:space="preserve">por qué </w:t>
      </w:r>
      <w:r w:rsidR="002C5734" w:rsidRPr="007D69A1">
        <w:rPr>
          <w:rFonts w:ascii="Arial" w:eastAsia="Times New Roman" w:hAnsi="Arial" w:cs="Arial"/>
          <w:sz w:val="26"/>
          <w:szCs w:val="26"/>
        </w:rPr>
        <w:t xml:space="preserve">lo detuvieron,  </w:t>
      </w:r>
      <w:r w:rsidR="00A712C9" w:rsidRPr="007D69A1">
        <w:rPr>
          <w:rFonts w:ascii="Arial" w:eastAsia="Times New Roman" w:hAnsi="Arial" w:cs="Arial"/>
          <w:sz w:val="26"/>
          <w:szCs w:val="26"/>
        </w:rPr>
        <w:t xml:space="preserve">no  le hicieron ningún tipo de prueba, ni mucho menos fue revisado por un doctor,  ni se le realizó algún examen, </w:t>
      </w:r>
      <w:r w:rsidR="00E46EB8" w:rsidRPr="007D69A1">
        <w:rPr>
          <w:rFonts w:ascii="Arial" w:eastAsia="Times New Roman" w:hAnsi="Arial" w:cs="Arial"/>
          <w:sz w:val="26"/>
          <w:szCs w:val="26"/>
        </w:rPr>
        <w:t>pues</w:t>
      </w:r>
      <w:r w:rsidR="00E91920" w:rsidRPr="007D69A1">
        <w:rPr>
          <w:rFonts w:ascii="Arial" w:eastAsia="Times New Roman" w:hAnsi="Arial" w:cs="Arial"/>
          <w:sz w:val="26"/>
          <w:szCs w:val="26"/>
        </w:rPr>
        <w:t xml:space="preserve"> no hay evidencia de que le hayan enseñado orden alguna</w:t>
      </w:r>
      <w:r w:rsidR="00FD7325" w:rsidRPr="007D69A1">
        <w:rPr>
          <w:rFonts w:ascii="Arial" w:eastAsia="Times New Roman" w:hAnsi="Arial" w:cs="Arial"/>
          <w:sz w:val="26"/>
          <w:szCs w:val="26"/>
        </w:rPr>
        <w:t xml:space="preserve"> de autoridad competente</w:t>
      </w:r>
      <w:r w:rsidR="00AA0477" w:rsidRPr="007D69A1">
        <w:rPr>
          <w:rFonts w:ascii="Arial" w:eastAsia="Times New Roman" w:hAnsi="Arial" w:cs="Arial"/>
          <w:sz w:val="26"/>
          <w:szCs w:val="26"/>
        </w:rPr>
        <w:t>,</w:t>
      </w:r>
      <w:r w:rsidR="00E91920" w:rsidRPr="007D69A1">
        <w:rPr>
          <w:rFonts w:ascii="Arial" w:eastAsia="Times New Roman" w:hAnsi="Arial" w:cs="Arial"/>
          <w:sz w:val="26"/>
          <w:szCs w:val="26"/>
        </w:rPr>
        <w:t xml:space="preserve"> para detener la marcha de su vehículo,  por lo que </w:t>
      </w:r>
      <w:r w:rsidR="00FD7325" w:rsidRPr="007D69A1">
        <w:rPr>
          <w:rFonts w:ascii="Arial" w:eastAsia="Times New Roman" w:hAnsi="Arial" w:cs="Arial"/>
          <w:sz w:val="26"/>
          <w:szCs w:val="26"/>
        </w:rPr>
        <w:t xml:space="preserve">en </w:t>
      </w:r>
      <w:r w:rsidR="00E91920" w:rsidRPr="007D69A1">
        <w:rPr>
          <w:rFonts w:ascii="Arial" w:eastAsia="Times New Roman" w:hAnsi="Arial" w:cs="Arial"/>
          <w:sz w:val="26"/>
          <w:szCs w:val="26"/>
        </w:rPr>
        <w:t xml:space="preserve">el parte informativo se deduce la violación a sus derechos consagrados en los artículos 14, 16 y 20 de la Carta Magna, al libre tránsito y a la reparación del daño.- - </w:t>
      </w:r>
      <w:r w:rsidR="00FD7325" w:rsidRPr="007D69A1">
        <w:rPr>
          <w:rFonts w:ascii="Arial" w:eastAsia="Times New Roman" w:hAnsi="Arial" w:cs="Arial"/>
          <w:sz w:val="26"/>
          <w:szCs w:val="26"/>
        </w:rPr>
        <w:t xml:space="preserve">- - - - - - - - - - </w:t>
      </w:r>
      <w:r w:rsidR="00E46EB8" w:rsidRPr="007D69A1">
        <w:rPr>
          <w:rFonts w:ascii="Arial" w:eastAsia="Times New Roman" w:hAnsi="Arial" w:cs="Arial"/>
          <w:sz w:val="26"/>
          <w:szCs w:val="26"/>
        </w:rPr>
        <w:t>-</w:t>
      </w:r>
      <w:r w:rsidR="00E46EB8">
        <w:rPr>
          <w:rFonts w:ascii="Arial" w:eastAsia="Times New Roman" w:hAnsi="Arial" w:cs="Arial"/>
          <w:sz w:val="26"/>
          <w:szCs w:val="26"/>
        </w:rPr>
        <w:t xml:space="preserve"> - - - - - - - - -</w:t>
      </w:r>
      <w:r w:rsidR="00A712C9">
        <w:rPr>
          <w:rFonts w:ascii="Arial" w:eastAsia="Times New Roman" w:hAnsi="Arial" w:cs="Arial"/>
          <w:sz w:val="26"/>
          <w:szCs w:val="26"/>
        </w:rPr>
        <w:t xml:space="preserve"> - - - - - - - - - - - - - - - </w:t>
      </w:r>
    </w:p>
    <w:p w14:paraId="236C05FE" w14:textId="0EF5BA25" w:rsidR="00FE1C0A" w:rsidRDefault="00FE1C0A" w:rsidP="00C06994">
      <w:pPr>
        <w:spacing w:before="120" w:after="0" w:line="360" w:lineRule="auto"/>
        <w:ind w:firstLine="709"/>
        <w:jc w:val="both"/>
        <w:rPr>
          <w:rFonts w:ascii="Arial" w:eastAsia="Times New Roman" w:hAnsi="Arial" w:cs="Arial"/>
          <w:sz w:val="26"/>
          <w:szCs w:val="26"/>
        </w:rPr>
      </w:pPr>
      <w:r w:rsidRPr="007D69A1">
        <w:rPr>
          <w:rFonts w:ascii="Arial" w:eastAsia="Times New Roman" w:hAnsi="Arial" w:cs="Arial"/>
          <w:sz w:val="26"/>
          <w:szCs w:val="26"/>
        </w:rPr>
        <w:t xml:space="preserve">Continúa </w:t>
      </w:r>
      <w:r w:rsidR="007D69A1">
        <w:rPr>
          <w:rFonts w:ascii="Arial" w:eastAsia="Times New Roman" w:hAnsi="Arial" w:cs="Arial"/>
          <w:sz w:val="26"/>
          <w:szCs w:val="26"/>
        </w:rPr>
        <w:t xml:space="preserve">el recurrente </w:t>
      </w:r>
      <w:r w:rsidRPr="007D69A1">
        <w:rPr>
          <w:rFonts w:ascii="Arial" w:eastAsia="Times New Roman" w:hAnsi="Arial" w:cs="Arial"/>
          <w:sz w:val="26"/>
          <w:szCs w:val="26"/>
        </w:rPr>
        <w:t>sus alegaciones, al señalar que en el referido informe, que toma en cuenta la Magistrada de Primera Instancia, no se establece qu</w:t>
      </w:r>
      <w:r w:rsidR="005776FA" w:rsidRPr="007D69A1">
        <w:rPr>
          <w:rFonts w:ascii="Arial" w:eastAsia="Times New Roman" w:hAnsi="Arial" w:cs="Arial"/>
          <w:sz w:val="26"/>
          <w:szCs w:val="26"/>
        </w:rPr>
        <w:t>é</w:t>
      </w:r>
      <w:r w:rsidRPr="007D69A1">
        <w:rPr>
          <w:rFonts w:ascii="Arial" w:eastAsia="Times New Roman" w:hAnsi="Arial" w:cs="Arial"/>
          <w:sz w:val="26"/>
          <w:szCs w:val="26"/>
        </w:rPr>
        <w:t xml:space="preserve"> tipo de prueba supuestamente le realizaron, cuál fue el procedimiento que siguieron para deducir que resultó positivo con un porcentaje de alcohol</w:t>
      </w:r>
      <w:r w:rsidR="005776FA" w:rsidRPr="007D69A1">
        <w:rPr>
          <w:rFonts w:ascii="Arial" w:eastAsia="Times New Roman" w:hAnsi="Arial" w:cs="Arial"/>
          <w:sz w:val="26"/>
          <w:szCs w:val="26"/>
        </w:rPr>
        <w:t>:</w:t>
      </w:r>
      <w:r w:rsidRPr="007D69A1">
        <w:rPr>
          <w:rFonts w:ascii="Arial" w:eastAsia="Times New Roman" w:hAnsi="Arial" w:cs="Arial"/>
          <w:sz w:val="26"/>
          <w:szCs w:val="26"/>
        </w:rPr>
        <w:t xml:space="preserve"> 0.44 mg/I</w:t>
      </w:r>
      <w:r w:rsidR="0049008E" w:rsidRPr="007D69A1">
        <w:rPr>
          <w:rFonts w:ascii="Arial" w:eastAsia="Times New Roman" w:hAnsi="Arial" w:cs="Arial"/>
          <w:sz w:val="26"/>
          <w:szCs w:val="26"/>
        </w:rPr>
        <w:t>; asimismo, indica que</w:t>
      </w:r>
      <w:r w:rsidRPr="007D69A1">
        <w:rPr>
          <w:rFonts w:ascii="Arial" w:eastAsia="Times New Roman" w:hAnsi="Arial" w:cs="Arial"/>
          <w:sz w:val="26"/>
          <w:szCs w:val="26"/>
        </w:rPr>
        <w:t xml:space="preserve"> se debió de haber nombrado un perito </w:t>
      </w:r>
      <w:r w:rsidR="007E7CA6" w:rsidRPr="007D69A1">
        <w:rPr>
          <w:rFonts w:ascii="Arial" w:eastAsia="Times New Roman" w:hAnsi="Arial" w:cs="Arial"/>
          <w:sz w:val="26"/>
          <w:szCs w:val="26"/>
        </w:rPr>
        <w:t>para que explicara el resultado de dicha prueba</w:t>
      </w:r>
      <w:r w:rsidR="00C76C4F" w:rsidRPr="007D69A1">
        <w:rPr>
          <w:rFonts w:ascii="Arial" w:eastAsia="Times New Roman" w:hAnsi="Arial" w:cs="Arial"/>
          <w:sz w:val="26"/>
          <w:szCs w:val="26"/>
        </w:rPr>
        <w:t>,</w:t>
      </w:r>
      <w:r w:rsidR="00C761E2" w:rsidRPr="007D69A1">
        <w:rPr>
          <w:rFonts w:ascii="Arial" w:eastAsia="Times New Roman" w:hAnsi="Arial" w:cs="Arial"/>
          <w:sz w:val="26"/>
          <w:szCs w:val="26"/>
        </w:rPr>
        <w:t xml:space="preserve"> y no </w:t>
      </w:r>
      <w:r w:rsidR="00C76C4F" w:rsidRPr="007D69A1">
        <w:rPr>
          <w:rFonts w:ascii="Arial" w:eastAsia="Times New Roman" w:hAnsi="Arial" w:cs="Arial"/>
          <w:sz w:val="26"/>
          <w:szCs w:val="26"/>
        </w:rPr>
        <w:t xml:space="preserve">ser </w:t>
      </w:r>
      <w:r w:rsidR="00C761E2" w:rsidRPr="007D69A1">
        <w:rPr>
          <w:rFonts w:ascii="Arial" w:eastAsia="Times New Roman" w:hAnsi="Arial" w:cs="Arial"/>
          <w:sz w:val="26"/>
          <w:szCs w:val="26"/>
        </w:rPr>
        <w:t>interpreta</w:t>
      </w:r>
      <w:r w:rsidR="00C76C4F" w:rsidRPr="007D69A1">
        <w:rPr>
          <w:rFonts w:ascii="Arial" w:eastAsia="Times New Roman" w:hAnsi="Arial" w:cs="Arial"/>
          <w:sz w:val="26"/>
          <w:szCs w:val="26"/>
        </w:rPr>
        <w:t>do por</w:t>
      </w:r>
      <w:r w:rsidR="0049008E" w:rsidRPr="007D69A1">
        <w:rPr>
          <w:rFonts w:ascii="Arial" w:eastAsia="Times New Roman" w:hAnsi="Arial" w:cs="Arial"/>
          <w:sz w:val="26"/>
          <w:szCs w:val="26"/>
        </w:rPr>
        <w:t xml:space="preserve"> la persona que le llevó a cabo la supuesta prueba,</w:t>
      </w:r>
      <w:r w:rsidR="00C761E2" w:rsidRPr="007D69A1">
        <w:rPr>
          <w:rFonts w:ascii="Arial" w:eastAsia="Times New Roman" w:hAnsi="Arial" w:cs="Arial"/>
          <w:sz w:val="26"/>
          <w:szCs w:val="26"/>
        </w:rPr>
        <w:t xml:space="preserve"> ya que no tiene nombramiento de perito médico, por lo que señala al rebasar sus límites es lógico que violenta los principios de congruencias y exhaustividad.- -</w:t>
      </w:r>
      <w:r w:rsidR="0049008E">
        <w:rPr>
          <w:rFonts w:ascii="Arial" w:eastAsia="Times New Roman" w:hAnsi="Arial" w:cs="Arial"/>
          <w:sz w:val="26"/>
          <w:szCs w:val="26"/>
        </w:rPr>
        <w:t xml:space="preserve"> - - - - - - - - - - - - - - - - - - - - - - - - - - </w:t>
      </w:r>
    </w:p>
    <w:p w14:paraId="6CD0D2F9" w14:textId="72350391" w:rsidR="00E46EB8" w:rsidRPr="009B7A6A" w:rsidRDefault="00030DEE" w:rsidP="00E46EB8">
      <w:pPr>
        <w:spacing w:before="120" w:after="0" w:line="360" w:lineRule="auto"/>
        <w:ind w:firstLine="709"/>
        <w:jc w:val="both"/>
        <w:rPr>
          <w:rFonts w:ascii="Arial" w:eastAsia="Calibri" w:hAnsi="Arial" w:cs="Arial"/>
          <w:bCs/>
          <w:sz w:val="26"/>
          <w:szCs w:val="26"/>
          <w:highlight w:val="yellow"/>
        </w:rPr>
      </w:pPr>
      <w:r w:rsidRPr="005072D7">
        <w:rPr>
          <w:rFonts w:ascii="Arial" w:eastAsia="Times New Roman" w:hAnsi="Arial" w:cs="Arial"/>
          <w:sz w:val="26"/>
          <w:szCs w:val="26"/>
        </w:rPr>
        <w:t xml:space="preserve">Resulta </w:t>
      </w:r>
      <w:r w:rsidRPr="005072D7">
        <w:rPr>
          <w:rFonts w:ascii="Arial" w:eastAsia="Times New Roman" w:hAnsi="Arial" w:cs="Arial"/>
          <w:b/>
          <w:bCs/>
          <w:sz w:val="26"/>
          <w:szCs w:val="26"/>
        </w:rPr>
        <w:t xml:space="preserve">INFUNDADO </w:t>
      </w:r>
      <w:r w:rsidRPr="005072D7">
        <w:rPr>
          <w:rFonts w:ascii="Arial" w:eastAsia="Times New Roman" w:hAnsi="Arial" w:cs="Arial"/>
          <w:sz w:val="26"/>
          <w:szCs w:val="26"/>
        </w:rPr>
        <w:t xml:space="preserve">el agravio </w:t>
      </w:r>
      <w:r w:rsidR="000F5E3A" w:rsidRPr="005072D7">
        <w:rPr>
          <w:rFonts w:ascii="Arial" w:eastAsia="Times New Roman" w:hAnsi="Arial" w:cs="Arial"/>
          <w:b/>
          <w:bCs/>
          <w:sz w:val="26"/>
          <w:szCs w:val="26"/>
        </w:rPr>
        <w:t>cuarto</w:t>
      </w:r>
      <w:r w:rsidRPr="005072D7">
        <w:rPr>
          <w:rFonts w:ascii="Arial" w:eastAsia="Times New Roman" w:hAnsi="Arial" w:cs="Arial"/>
          <w:b/>
          <w:bCs/>
          <w:sz w:val="26"/>
          <w:szCs w:val="26"/>
        </w:rPr>
        <w:t xml:space="preserve"> </w:t>
      </w:r>
      <w:r w:rsidRPr="005072D7">
        <w:rPr>
          <w:rFonts w:ascii="Arial" w:eastAsia="Times New Roman" w:hAnsi="Arial" w:cs="Arial"/>
          <w:sz w:val="26"/>
          <w:szCs w:val="26"/>
        </w:rPr>
        <w:t>que hace valer el recurrente</w:t>
      </w:r>
      <w:r w:rsidR="00C777F9" w:rsidRPr="005072D7">
        <w:rPr>
          <w:rFonts w:ascii="Arial" w:eastAsia="Calibri" w:hAnsi="Arial" w:cs="Arial"/>
          <w:bCs/>
          <w:sz w:val="26"/>
          <w:szCs w:val="26"/>
        </w:rPr>
        <w:t xml:space="preserve"> respecto a que </w:t>
      </w:r>
      <w:r w:rsidR="00C777F9" w:rsidRPr="005072D7">
        <w:rPr>
          <w:rFonts w:ascii="Arial" w:eastAsia="Times New Roman" w:hAnsi="Arial" w:cs="Arial"/>
          <w:sz w:val="26"/>
          <w:szCs w:val="26"/>
        </w:rPr>
        <w:t>nunca le hicieron ningún tipo de prueba, ni mucho menos fue revisado por un doctor,  ni se le realizó algún examen, toda vez que de</w:t>
      </w:r>
      <w:r w:rsidRPr="005072D7">
        <w:rPr>
          <w:rFonts w:ascii="Arial" w:eastAsia="Times New Roman" w:hAnsi="Arial" w:cs="Arial"/>
          <w:sz w:val="26"/>
          <w:szCs w:val="26"/>
        </w:rPr>
        <w:t xml:space="preserve"> </w:t>
      </w:r>
      <w:r w:rsidR="0066715E" w:rsidRPr="005072D7">
        <w:rPr>
          <w:rFonts w:ascii="Arial" w:eastAsia="Times New Roman" w:hAnsi="Arial" w:cs="Arial"/>
          <w:sz w:val="26"/>
          <w:szCs w:val="26"/>
        </w:rPr>
        <w:t xml:space="preserve">las documentales que obran en el expediente </w:t>
      </w:r>
      <w:r w:rsidR="0066715E" w:rsidRPr="005072D7">
        <w:rPr>
          <w:rFonts w:ascii="Arial" w:eastAsia="Calibri" w:hAnsi="Arial" w:cs="Arial"/>
          <w:bCs/>
          <w:sz w:val="26"/>
          <w:szCs w:val="26"/>
        </w:rPr>
        <w:t xml:space="preserve">administrativo PE/DR/DTE/DJ/980/2014, </w:t>
      </w:r>
      <w:r w:rsidR="00E46EB8" w:rsidRPr="005072D7">
        <w:rPr>
          <w:rFonts w:ascii="Arial" w:eastAsia="Calibri" w:hAnsi="Arial" w:cs="Arial"/>
          <w:bCs/>
          <w:sz w:val="26"/>
          <w:szCs w:val="26"/>
        </w:rPr>
        <w:t xml:space="preserve">consistentes en el parte informativo PE/DSR/DTE/SDSP/1654/2014 de fecha 25 veinticinco de mayo de 2014 dos mil catorce y el certificado médico con número de folio </w:t>
      </w:r>
      <w:r w:rsidR="00600FDA">
        <w:rPr>
          <w:rFonts w:ascii="Arial" w:hAnsi="Arial" w:cs="Arial"/>
          <w:b/>
          <w:sz w:val="26"/>
          <w:szCs w:val="26"/>
        </w:rPr>
        <w:t>***********</w:t>
      </w:r>
      <w:r w:rsidR="00E46EB8" w:rsidRPr="005072D7">
        <w:rPr>
          <w:rFonts w:ascii="Arial" w:eastAsia="Calibri" w:hAnsi="Arial" w:cs="Arial"/>
          <w:bCs/>
          <w:sz w:val="26"/>
          <w:szCs w:val="26"/>
        </w:rPr>
        <w:t xml:space="preserve"> de la misma fecha, expedido por el Doctor </w:t>
      </w:r>
      <w:r w:rsidR="00600FDA">
        <w:rPr>
          <w:rFonts w:ascii="Arial" w:hAnsi="Arial" w:cs="Arial"/>
          <w:b/>
          <w:sz w:val="26"/>
          <w:szCs w:val="26"/>
        </w:rPr>
        <w:t>***********</w:t>
      </w:r>
      <w:r w:rsidR="00E46EB8" w:rsidRPr="005072D7">
        <w:rPr>
          <w:rFonts w:ascii="Arial" w:eastAsia="Calibri" w:hAnsi="Arial" w:cs="Arial"/>
          <w:bCs/>
          <w:sz w:val="26"/>
          <w:szCs w:val="26"/>
        </w:rPr>
        <w:t xml:space="preserve"> con cédula profesional </w:t>
      </w:r>
      <w:r w:rsidR="00600FDA">
        <w:rPr>
          <w:rFonts w:ascii="Arial" w:hAnsi="Arial" w:cs="Arial"/>
          <w:b/>
          <w:sz w:val="26"/>
          <w:szCs w:val="26"/>
        </w:rPr>
        <w:t>***********</w:t>
      </w:r>
      <w:r w:rsidR="00E46EB8" w:rsidRPr="005072D7">
        <w:rPr>
          <w:rFonts w:ascii="Arial" w:eastAsia="Calibri" w:hAnsi="Arial" w:cs="Arial"/>
          <w:bCs/>
          <w:sz w:val="26"/>
          <w:szCs w:val="26"/>
        </w:rPr>
        <w:t xml:space="preserve">, adscrito a la Subdirección de Servicios Periciales de Tránsito del Estado de Oaxaca, las cuales tienen </w:t>
      </w:r>
      <w:r w:rsidR="0049008E" w:rsidRPr="005072D7">
        <w:rPr>
          <w:rFonts w:ascii="Arial" w:eastAsia="Calibri" w:hAnsi="Arial" w:cs="Arial"/>
          <w:bCs/>
          <w:sz w:val="26"/>
          <w:szCs w:val="26"/>
        </w:rPr>
        <w:t xml:space="preserve"> </w:t>
      </w:r>
      <w:r w:rsidR="0066715E" w:rsidRPr="005072D7">
        <w:rPr>
          <w:rFonts w:ascii="Arial" w:eastAsia="Calibri" w:hAnsi="Arial" w:cs="Arial"/>
          <w:bCs/>
          <w:sz w:val="26"/>
          <w:szCs w:val="26"/>
        </w:rPr>
        <w:t>valor probatorio pleno en términos del artículo 173</w:t>
      </w:r>
      <w:r w:rsidR="007B302C" w:rsidRPr="005072D7">
        <w:rPr>
          <w:rFonts w:ascii="Arial" w:eastAsia="Calibri" w:hAnsi="Arial" w:cs="Arial"/>
          <w:bCs/>
          <w:sz w:val="26"/>
          <w:szCs w:val="26"/>
        </w:rPr>
        <w:t>,</w:t>
      </w:r>
      <w:r w:rsidR="0066715E" w:rsidRPr="005072D7">
        <w:rPr>
          <w:rFonts w:ascii="Arial" w:eastAsia="Calibri" w:hAnsi="Arial" w:cs="Arial"/>
          <w:bCs/>
          <w:sz w:val="26"/>
          <w:szCs w:val="26"/>
        </w:rPr>
        <w:t xml:space="preserve"> fracción I de la Ley de Justicia Administrativa para el Estado de Oaxaca, </w:t>
      </w:r>
      <w:r w:rsidR="00C777F9" w:rsidRPr="005072D7">
        <w:rPr>
          <w:rFonts w:ascii="Arial" w:eastAsia="Calibri" w:hAnsi="Arial" w:cs="Arial"/>
          <w:bCs/>
          <w:sz w:val="26"/>
          <w:szCs w:val="26"/>
        </w:rPr>
        <w:t>quedó asentado</w:t>
      </w:r>
      <w:r w:rsidR="00E46EB8" w:rsidRPr="005072D7">
        <w:rPr>
          <w:rFonts w:ascii="Arial" w:eastAsia="Calibri" w:hAnsi="Arial" w:cs="Arial"/>
          <w:bCs/>
          <w:sz w:val="26"/>
          <w:szCs w:val="26"/>
        </w:rPr>
        <w:t xml:space="preserve"> que se diagnosticó a </w:t>
      </w:r>
      <w:r w:rsidR="00600FDA">
        <w:rPr>
          <w:rFonts w:ascii="Arial" w:hAnsi="Arial" w:cs="Arial"/>
          <w:b/>
          <w:sz w:val="26"/>
          <w:szCs w:val="26"/>
        </w:rPr>
        <w:t>***********</w:t>
      </w:r>
      <w:r w:rsidR="00E46EB8" w:rsidRPr="005072D7">
        <w:rPr>
          <w:rFonts w:ascii="Arial" w:eastAsia="Calibri" w:hAnsi="Arial" w:cs="Arial"/>
          <w:bCs/>
          <w:sz w:val="26"/>
          <w:szCs w:val="26"/>
        </w:rPr>
        <w:t xml:space="preserve">, en segundo periodo de ebriedad y </w:t>
      </w:r>
      <w:r w:rsidR="005072D7">
        <w:rPr>
          <w:rFonts w:ascii="Arial" w:eastAsia="Calibri" w:hAnsi="Arial" w:cs="Arial"/>
          <w:bCs/>
          <w:sz w:val="26"/>
          <w:szCs w:val="26"/>
        </w:rPr>
        <w:t>no apto para</w:t>
      </w:r>
      <w:r w:rsidR="00E46EB8" w:rsidRPr="005072D7">
        <w:rPr>
          <w:rFonts w:ascii="Arial" w:eastAsia="Calibri" w:hAnsi="Arial" w:cs="Arial"/>
          <w:bCs/>
          <w:sz w:val="26"/>
          <w:szCs w:val="26"/>
        </w:rPr>
        <w:t xml:space="preserve"> conducir unidad de motor,</w:t>
      </w:r>
      <w:r w:rsidR="00C777F9" w:rsidRPr="005072D7">
        <w:rPr>
          <w:rFonts w:ascii="Arial" w:eastAsia="Calibri" w:hAnsi="Arial" w:cs="Arial"/>
          <w:bCs/>
          <w:sz w:val="26"/>
          <w:szCs w:val="26"/>
        </w:rPr>
        <w:t xml:space="preserve"> por tanto, quedó desvirtuado lo manifestado por el recurrente, además de que dichas documentales no </w:t>
      </w:r>
      <w:r w:rsidR="00C777F9" w:rsidRPr="005072D7">
        <w:rPr>
          <w:rFonts w:ascii="Arial" w:eastAsia="Calibri" w:hAnsi="Arial" w:cs="Arial"/>
          <w:bCs/>
          <w:sz w:val="26"/>
          <w:szCs w:val="26"/>
        </w:rPr>
        <w:lastRenderedPageBreak/>
        <w:t xml:space="preserve">fueron </w:t>
      </w:r>
      <w:r w:rsidR="00E46EB8" w:rsidRPr="005072D7">
        <w:rPr>
          <w:rFonts w:ascii="Arial" w:eastAsia="Calibri" w:hAnsi="Arial" w:cs="Arial"/>
          <w:bCs/>
          <w:sz w:val="26"/>
          <w:szCs w:val="26"/>
        </w:rPr>
        <w:t>objetadas por el actor en términos del artículo 163</w:t>
      </w:r>
      <w:r w:rsidR="00E46EB8" w:rsidRPr="005072D7">
        <w:rPr>
          <w:rStyle w:val="Refdenotaalpie"/>
          <w:rFonts w:ascii="Arial" w:eastAsia="Calibri" w:hAnsi="Arial" w:cs="Arial"/>
          <w:bCs/>
          <w:sz w:val="26"/>
          <w:szCs w:val="26"/>
        </w:rPr>
        <w:footnoteReference w:id="3"/>
      </w:r>
      <w:r w:rsidR="00E46EB8" w:rsidRPr="005072D7">
        <w:rPr>
          <w:rFonts w:ascii="Arial" w:eastAsia="Calibri" w:hAnsi="Arial" w:cs="Arial"/>
          <w:bCs/>
          <w:sz w:val="26"/>
          <w:szCs w:val="26"/>
        </w:rPr>
        <w:t xml:space="preserve"> de la citada Ley, </w:t>
      </w:r>
      <w:r w:rsidR="00C777F9" w:rsidRPr="005072D7">
        <w:rPr>
          <w:rFonts w:ascii="Arial" w:eastAsia="Calibri" w:hAnsi="Arial" w:cs="Arial"/>
          <w:bCs/>
          <w:sz w:val="26"/>
          <w:szCs w:val="26"/>
        </w:rPr>
        <w:t>por lo que s</w:t>
      </w:r>
      <w:r w:rsidR="00E46EB8" w:rsidRPr="005072D7">
        <w:rPr>
          <w:rFonts w:ascii="Arial" w:eastAsia="Calibri" w:hAnsi="Arial" w:cs="Arial"/>
          <w:bCs/>
          <w:sz w:val="26"/>
          <w:szCs w:val="26"/>
        </w:rPr>
        <w:t xml:space="preserve">e tienen por auténticas. - - -  </w:t>
      </w:r>
      <w:r w:rsidR="00C777F9" w:rsidRPr="005072D7">
        <w:rPr>
          <w:rFonts w:ascii="Arial" w:eastAsia="Calibri" w:hAnsi="Arial" w:cs="Arial"/>
          <w:bCs/>
          <w:sz w:val="26"/>
          <w:szCs w:val="26"/>
        </w:rPr>
        <w:t xml:space="preserve">- </w:t>
      </w:r>
      <w:r w:rsidR="00600FDA">
        <w:rPr>
          <w:rFonts w:ascii="Arial" w:eastAsia="Calibri" w:hAnsi="Arial" w:cs="Arial"/>
          <w:bCs/>
          <w:sz w:val="26"/>
          <w:szCs w:val="26"/>
        </w:rPr>
        <w:t xml:space="preserve">- - - - - - - - -  - - - - - - - -- </w:t>
      </w:r>
    </w:p>
    <w:p w14:paraId="133C6815" w14:textId="2F46FEA5" w:rsidR="005022F7" w:rsidRPr="005072D7" w:rsidRDefault="005022F7" w:rsidP="005022F7">
      <w:pPr>
        <w:shd w:val="clear" w:color="auto" w:fill="FFFFFF"/>
        <w:spacing w:before="120" w:after="0" w:line="360" w:lineRule="auto"/>
        <w:ind w:firstLine="709"/>
        <w:jc w:val="both"/>
        <w:rPr>
          <w:rFonts w:ascii="Arial" w:eastAsia="Times New Roman" w:hAnsi="Arial" w:cs="Arial"/>
          <w:color w:val="212529"/>
          <w:sz w:val="26"/>
          <w:szCs w:val="26"/>
        </w:rPr>
      </w:pPr>
      <w:r w:rsidRPr="005072D7">
        <w:rPr>
          <w:rFonts w:ascii="Arial" w:eastAsia="Times New Roman" w:hAnsi="Arial" w:cs="Arial"/>
          <w:color w:val="212529"/>
          <w:sz w:val="26"/>
          <w:szCs w:val="26"/>
        </w:rPr>
        <w:t xml:space="preserve">Sirve de apoyo a lo anterior, Tesis VI.1o. J/95 del Primer Tribunal Colegiado del Sexto Circuito, Gaceta del Semanario Judicial de la Federación, Núm. 75, marzo de 1994, página 59, Octava Época Materia(s): Común, Jurisprudencia con Registro digital: 213018, de rubro y texto siguiente:- - - - - - - - - - - - - - - - - - - -  - - - - - - - - - - - - - - - </w:t>
      </w:r>
    </w:p>
    <w:p w14:paraId="45E3AE5E" w14:textId="71376F14" w:rsidR="005022F7" w:rsidRPr="005022F7" w:rsidRDefault="005022F7" w:rsidP="005022F7">
      <w:pPr>
        <w:shd w:val="clear" w:color="auto" w:fill="FFFFFF"/>
        <w:spacing w:before="120" w:after="0" w:line="240" w:lineRule="auto"/>
        <w:ind w:left="851" w:right="900"/>
        <w:jc w:val="both"/>
        <w:rPr>
          <w:rFonts w:ascii="Arial" w:eastAsia="Times New Roman" w:hAnsi="Arial" w:cs="Arial"/>
          <w:i/>
          <w:iCs/>
          <w:color w:val="212529"/>
        </w:rPr>
      </w:pPr>
      <w:r w:rsidRPr="005072D7">
        <w:rPr>
          <w:rFonts w:ascii="Arial" w:eastAsia="Times New Roman" w:hAnsi="Arial" w:cs="Arial"/>
          <w:b/>
          <w:bCs/>
          <w:i/>
          <w:iCs/>
          <w:color w:val="212529"/>
        </w:rPr>
        <w:t xml:space="preserve">PRUEBAS NO OBJETADAS EN LA AUDIENCIA CONSTITUCIONAL. PRECLUYE EL DERECHO PARA HACERLO EN LA REVISION. </w:t>
      </w:r>
      <w:r w:rsidRPr="005072D7">
        <w:rPr>
          <w:rFonts w:ascii="Arial" w:eastAsia="Times New Roman" w:hAnsi="Arial" w:cs="Arial"/>
          <w:i/>
          <w:iCs/>
          <w:color w:val="212529"/>
        </w:rPr>
        <w:t>El procedimiento en el juicio de amparo está dividido en diversos periodos claramente distinguidos unos de otros, de tal manera que no puede iniciarse uno sin que haya terminado el que lógica y legalmente debe precederlo; esa división obedece a exigencias jurídicas y de carácter práctico, que de no ser atendidas producirían inseguridad jurídica; para que esa división tenga eficacia y sea respetada, debe ser aplicado al procedimiento del juicio constitucional el principio de eventualidad con la sanción correlativa de la pérdida de un derecho o de una facultad procesal, no ejercitada en tiempo oportuno. Por virtud del primero, las partes deben hacer valer y ejercitar en cada uno de los periodos los hechos o cuestiones sobre los que deseen una decisión judicial, para el evento de que más tarde les pueda ser útil, aunque por el momento no lo sea. Les está prohibido hacerlo más tarde y en periodo distinto. Esta imposibilidad es la que se establece mediante el sistema de las preclusiones, o sea, la pena de la pérdida de un derecho o de una facultad procesal, que no fue ejercitada en tiempo oportuno. Así, por virtud del principio de eventualidad, quien pretenda impugnar la validez de los documentos aportados como pruebas debe hacerlo precisamente en la audiencia constitucional, de acuerdo a lo dispuesto por los artículos 153 y 155 de la Ley de Amparo, y si no lo hace perderá esa facultad procesal, que se extingue, sin que sea permitido su ejercicio en el recurso de revisión, porque ninguna disposición legal lo autoriza.</w:t>
      </w:r>
      <w:r w:rsidR="00624A8E" w:rsidRPr="005072D7">
        <w:rPr>
          <w:rFonts w:ascii="Arial" w:eastAsia="Times New Roman" w:hAnsi="Arial" w:cs="Arial"/>
          <w:i/>
          <w:iCs/>
          <w:color w:val="212529"/>
        </w:rPr>
        <w:t>”</w:t>
      </w:r>
    </w:p>
    <w:p w14:paraId="45B3B4CF" w14:textId="1247AC47" w:rsidR="003A0687" w:rsidRDefault="00AB3EBA" w:rsidP="002E1C61">
      <w:pPr>
        <w:spacing w:before="120" w:after="0" w:line="360" w:lineRule="auto"/>
        <w:ind w:firstLine="709"/>
        <w:jc w:val="both"/>
        <w:rPr>
          <w:rFonts w:ascii="Arial" w:hAnsi="Arial" w:cs="Arial"/>
          <w:color w:val="212529"/>
          <w:sz w:val="26"/>
          <w:szCs w:val="26"/>
          <w:shd w:val="clear" w:color="auto" w:fill="FFFFFF"/>
        </w:rPr>
      </w:pPr>
      <w:r>
        <w:rPr>
          <w:rFonts w:ascii="Arial" w:hAnsi="Arial" w:cs="Arial"/>
          <w:color w:val="212529"/>
          <w:sz w:val="26"/>
          <w:szCs w:val="26"/>
          <w:shd w:val="clear" w:color="auto" w:fill="FFFFFF"/>
        </w:rPr>
        <w:t>Igualmente</w:t>
      </w:r>
      <w:r w:rsidR="00C5396A">
        <w:rPr>
          <w:rFonts w:ascii="Arial" w:hAnsi="Arial" w:cs="Arial"/>
          <w:color w:val="212529"/>
          <w:sz w:val="26"/>
          <w:szCs w:val="26"/>
          <w:shd w:val="clear" w:color="auto" w:fill="FFFFFF"/>
        </w:rPr>
        <w:t xml:space="preserve">, resulta </w:t>
      </w:r>
      <w:r w:rsidR="00C5396A">
        <w:rPr>
          <w:rFonts w:ascii="Arial" w:hAnsi="Arial" w:cs="Arial"/>
          <w:b/>
          <w:bCs/>
          <w:color w:val="212529"/>
          <w:sz w:val="26"/>
          <w:szCs w:val="26"/>
          <w:shd w:val="clear" w:color="auto" w:fill="FFFFFF"/>
        </w:rPr>
        <w:t xml:space="preserve">INFUNDADO </w:t>
      </w:r>
      <w:r w:rsidR="00C5396A" w:rsidRPr="00C5396A">
        <w:rPr>
          <w:rFonts w:ascii="Arial" w:hAnsi="Arial" w:cs="Arial"/>
          <w:color w:val="212529"/>
          <w:sz w:val="26"/>
          <w:szCs w:val="26"/>
          <w:shd w:val="clear" w:color="auto" w:fill="FFFFFF"/>
        </w:rPr>
        <w:t xml:space="preserve">el agravio en estudio, </w:t>
      </w:r>
      <w:r w:rsidR="00C5396A">
        <w:rPr>
          <w:rFonts w:ascii="Arial" w:hAnsi="Arial" w:cs="Arial"/>
          <w:color w:val="212529"/>
          <w:sz w:val="26"/>
          <w:szCs w:val="26"/>
          <w:shd w:val="clear" w:color="auto" w:fill="FFFFFF"/>
        </w:rPr>
        <w:t>puesto que de conformidad con el artículo 137 fracción I y antepenúltimo</w:t>
      </w:r>
      <w:r w:rsidR="00C5396A">
        <w:rPr>
          <w:rStyle w:val="Refdenotaalpie"/>
          <w:rFonts w:ascii="Arial" w:hAnsi="Arial" w:cs="Arial"/>
          <w:color w:val="212529"/>
          <w:sz w:val="26"/>
          <w:szCs w:val="26"/>
          <w:shd w:val="clear" w:color="auto" w:fill="FFFFFF"/>
        </w:rPr>
        <w:footnoteReference w:id="4"/>
      </w:r>
      <w:r w:rsidR="00C5396A">
        <w:rPr>
          <w:rFonts w:ascii="Arial" w:hAnsi="Arial" w:cs="Arial"/>
          <w:color w:val="212529"/>
          <w:sz w:val="26"/>
          <w:szCs w:val="26"/>
          <w:shd w:val="clear" w:color="auto" w:fill="FFFFFF"/>
        </w:rPr>
        <w:t xml:space="preserve"> párrafo del Reglamento de la Ley de Tránsito Reformada para el Estado de Oaxaca, </w:t>
      </w:r>
      <w:r w:rsidR="000D1C2E">
        <w:rPr>
          <w:rFonts w:ascii="Arial" w:hAnsi="Arial" w:cs="Arial"/>
          <w:color w:val="212529"/>
          <w:sz w:val="26"/>
          <w:szCs w:val="26"/>
          <w:shd w:val="clear" w:color="auto" w:fill="FFFFFF"/>
        </w:rPr>
        <w:t xml:space="preserve">los Agentes de la </w:t>
      </w:r>
      <w:r w:rsidR="000D1C2E" w:rsidRPr="00254377">
        <w:rPr>
          <w:rFonts w:ascii="Arial" w:hAnsi="Arial" w:cs="Arial"/>
          <w:color w:val="212529"/>
          <w:sz w:val="26"/>
          <w:szCs w:val="26"/>
          <w:shd w:val="clear" w:color="auto" w:fill="FFFFFF"/>
        </w:rPr>
        <w:t>Policía</w:t>
      </w:r>
      <w:r w:rsidR="000D1C2E">
        <w:rPr>
          <w:rFonts w:ascii="Arial" w:hAnsi="Arial" w:cs="Arial"/>
          <w:color w:val="212529"/>
          <w:sz w:val="26"/>
          <w:szCs w:val="26"/>
          <w:shd w:val="clear" w:color="auto" w:fill="FFFFFF"/>
        </w:rPr>
        <w:t xml:space="preserve"> de Tránsito del Estado de Oaxaca, están facultados para detener vehículos </w:t>
      </w:r>
      <w:r w:rsidR="00BB615C">
        <w:rPr>
          <w:rFonts w:ascii="Arial" w:hAnsi="Arial" w:cs="Arial"/>
          <w:color w:val="212529"/>
          <w:sz w:val="26"/>
          <w:szCs w:val="26"/>
          <w:shd w:val="clear" w:color="auto" w:fill="FFFFFF"/>
        </w:rPr>
        <w:t>cuando el conduc</w:t>
      </w:r>
      <w:r>
        <w:rPr>
          <w:rFonts w:ascii="Arial" w:hAnsi="Arial" w:cs="Arial"/>
          <w:color w:val="212529"/>
          <w:sz w:val="26"/>
          <w:szCs w:val="26"/>
          <w:shd w:val="clear" w:color="auto" w:fill="FFFFFF"/>
        </w:rPr>
        <w:t xml:space="preserve">tor se encuentre en estado </w:t>
      </w:r>
      <w:r w:rsidRPr="00254377">
        <w:rPr>
          <w:rFonts w:ascii="Arial" w:hAnsi="Arial" w:cs="Arial"/>
          <w:color w:val="212529"/>
          <w:sz w:val="26"/>
          <w:szCs w:val="26"/>
          <w:shd w:val="clear" w:color="auto" w:fill="FFFFFF"/>
        </w:rPr>
        <w:t>de e</w:t>
      </w:r>
      <w:r w:rsidR="00BB615C" w:rsidRPr="00254377">
        <w:rPr>
          <w:rFonts w:ascii="Arial" w:hAnsi="Arial" w:cs="Arial"/>
          <w:color w:val="212529"/>
          <w:sz w:val="26"/>
          <w:szCs w:val="26"/>
          <w:shd w:val="clear" w:color="auto" w:fill="FFFFFF"/>
        </w:rPr>
        <w:t>bri</w:t>
      </w:r>
      <w:r w:rsidRPr="00254377">
        <w:rPr>
          <w:rFonts w:ascii="Arial" w:hAnsi="Arial" w:cs="Arial"/>
          <w:color w:val="212529"/>
          <w:sz w:val="26"/>
          <w:szCs w:val="26"/>
          <w:shd w:val="clear" w:color="auto" w:fill="FFFFFF"/>
        </w:rPr>
        <w:t>edad</w:t>
      </w:r>
      <w:r w:rsidR="00BB615C">
        <w:rPr>
          <w:rFonts w:ascii="Arial" w:hAnsi="Arial" w:cs="Arial"/>
          <w:color w:val="212529"/>
          <w:sz w:val="26"/>
          <w:szCs w:val="26"/>
          <w:shd w:val="clear" w:color="auto" w:fill="FFFFFF"/>
        </w:rPr>
        <w:t xml:space="preserve">, por lo que dicha autoridad no necesita </w:t>
      </w:r>
      <w:r w:rsidR="00BB615C">
        <w:rPr>
          <w:rFonts w:ascii="Arial" w:hAnsi="Arial" w:cs="Arial"/>
          <w:color w:val="212529"/>
          <w:sz w:val="26"/>
          <w:szCs w:val="26"/>
          <w:shd w:val="clear" w:color="auto" w:fill="FFFFFF"/>
        </w:rPr>
        <w:lastRenderedPageBreak/>
        <w:t>de una orden emitida por la autoridad competente para proceder a detener un vehículo. - - - - - - - - - - - - - - - - - - - - - - - - - - - - -</w:t>
      </w:r>
      <w:r>
        <w:rPr>
          <w:rFonts w:ascii="Arial" w:hAnsi="Arial" w:cs="Arial"/>
          <w:color w:val="212529"/>
          <w:sz w:val="26"/>
          <w:szCs w:val="26"/>
          <w:shd w:val="clear" w:color="auto" w:fill="FFFFFF"/>
        </w:rPr>
        <w:t xml:space="preserve"> - - - - - - - - </w:t>
      </w:r>
    </w:p>
    <w:p w14:paraId="4FEFE718" w14:textId="5068752D" w:rsidR="006E5CAC" w:rsidRDefault="00F80FA3" w:rsidP="00C06994">
      <w:pPr>
        <w:spacing w:before="120" w:after="0" w:line="360" w:lineRule="auto"/>
        <w:ind w:firstLine="709"/>
        <w:jc w:val="both"/>
        <w:rPr>
          <w:rFonts w:ascii="Arial" w:hAnsi="Arial" w:cs="Arial"/>
          <w:color w:val="212529"/>
          <w:sz w:val="26"/>
          <w:szCs w:val="26"/>
          <w:shd w:val="clear" w:color="auto" w:fill="FFFFFF"/>
        </w:rPr>
      </w:pPr>
      <w:r w:rsidRPr="00254377">
        <w:rPr>
          <w:rFonts w:ascii="Arial" w:hAnsi="Arial" w:cs="Arial"/>
          <w:color w:val="212529"/>
          <w:sz w:val="26"/>
          <w:szCs w:val="26"/>
          <w:shd w:val="clear" w:color="auto" w:fill="FFFFFF"/>
        </w:rPr>
        <w:t>Así se tiene que</w:t>
      </w:r>
      <w:r>
        <w:rPr>
          <w:rFonts w:ascii="Arial" w:hAnsi="Arial" w:cs="Arial"/>
          <w:color w:val="212529"/>
          <w:sz w:val="26"/>
          <w:szCs w:val="26"/>
          <w:shd w:val="clear" w:color="auto" w:fill="FFFFFF"/>
        </w:rPr>
        <w:t xml:space="preserve"> en </w:t>
      </w:r>
      <w:r w:rsidR="00BB615C">
        <w:rPr>
          <w:rFonts w:ascii="Arial" w:hAnsi="Arial" w:cs="Arial"/>
          <w:color w:val="212529"/>
          <w:sz w:val="26"/>
          <w:szCs w:val="26"/>
          <w:shd w:val="clear" w:color="auto" w:fill="FFFFFF"/>
        </w:rPr>
        <w:t xml:space="preserve">el parte informativo PE/DSR/DTE/SDSP/1656/2014 de fecha 25 veinticinco de mayo de 2014 dos mil catorce, se asentó lo siguiente: </w:t>
      </w:r>
      <w:r w:rsidR="00BB615C">
        <w:rPr>
          <w:rFonts w:ascii="Arial" w:hAnsi="Arial" w:cs="Arial"/>
          <w:i/>
          <w:iCs/>
          <w:color w:val="212529"/>
          <w:shd w:val="clear" w:color="auto" w:fill="FFFFFF"/>
        </w:rPr>
        <w:t xml:space="preserve">“…al realizar el Operativo de “Alcoholímetro y Revisión de Documentos” sobre la Av. Universidad y Símbolos Patrios, al estar realizando el filtro de unidades, </w:t>
      </w:r>
      <w:r w:rsidR="00BB615C" w:rsidRPr="0058516B">
        <w:rPr>
          <w:rFonts w:ascii="Arial" w:hAnsi="Arial" w:cs="Arial"/>
          <w:i/>
          <w:iCs/>
          <w:color w:val="212529"/>
          <w:shd w:val="clear" w:color="auto" w:fill="FFFFFF"/>
        </w:rPr>
        <w:t>se le marc</w:t>
      </w:r>
      <w:r w:rsidR="002E1C61" w:rsidRPr="0058516B">
        <w:rPr>
          <w:rFonts w:ascii="Arial" w:hAnsi="Arial" w:cs="Arial"/>
          <w:i/>
          <w:iCs/>
          <w:color w:val="212529"/>
          <w:shd w:val="clear" w:color="auto" w:fill="FFFFFF"/>
        </w:rPr>
        <w:t>ó</w:t>
      </w:r>
      <w:r w:rsidR="00BB615C" w:rsidRPr="0058516B">
        <w:rPr>
          <w:rFonts w:ascii="Arial" w:hAnsi="Arial" w:cs="Arial"/>
          <w:i/>
          <w:iCs/>
          <w:color w:val="212529"/>
          <w:shd w:val="clear" w:color="auto" w:fill="FFFFFF"/>
        </w:rPr>
        <w:t xml:space="preserve"> el alta a una Camioneta… al contacto con la persona mostraba un notable aliento alcohólico , por lo que se procedió a conducirlo a la mesa de control para la realización de la prueba del alcohol en aliento… resultando positivo en dicha prueba con un porcentaje de alcohol de 0.</w:t>
      </w:r>
      <w:r w:rsidR="002E1C61" w:rsidRPr="0058516B">
        <w:rPr>
          <w:rFonts w:ascii="Arial" w:hAnsi="Arial" w:cs="Arial"/>
          <w:i/>
          <w:iCs/>
          <w:color w:val="212529"/>
          <w:shd w:val="clear" w:color="auto" w:fill="FFFFFF"/>
        </w:rPr>
        <w:t>44</w:t>
      </w:r>
      <w:r w:rsidR="00BB615C" w:rsidRPr="0058516B">
        <w:rPr>
          <w:rFonts w:ascii="Arial" w:hAnsi="Arial" w:cs="Arial"/>
          <w:i/>
          <w:iCs/>
          <w:color w:val="212529"/>
          <w:shd w:val="clear" w:color="auto" w:fill="FFFFFF"/>
        </w:rPr>
        <w:t xml:space="preserve"> mg/1, motivo por el cual fue certificado por el médico</w:t>
      </w:r>
      <w:r w:rsidR="00BB615C">
        <w:rPr>
          <w:rFonts w:ascii="Arial" w:hAnsi="Arial" w:cs="Arial"/>
          <w:i/>
          <w:iCs/>
          <w:color w:val="212529"/>
          <w:shd w:val="clear" w:color="auto" w:fill="FFFFFF"/>
        </w:rPr>
        <w:t xml:space="preserve"> de guardia…”</w:t>
      </w:r>
      <w:r w:rsidR="00D368CE">
        <w:rPr>
          <w:rFonts w:ascii="Arial" w:hAnsi="Arial" w:cs="Arial"/>
          <w:i/>
          <w:iCs/>
          <w:color w:val="212529"/>
          <w:shd w:val="clear" w:color="auto" w:fill="FFFFFF"/>
        </w:rPr>
        <w:t xml:space="preserve"> </w:t>
      </w:r>
      <w:r w:rsidR="00D368CE">
        <w:rPr>
          <w:rFonts w:ascii="Arial" w:hAnsi="Arial" w:cs="Arial"/>
          <w:color w:val="212529"/>
          <w:sz w:val="26"/>
          <w:szCs w:val="26"/>
          <w:shd w:val="clear" w:color="auto" w:fill="FFFFFF"/>
        </w:rPr>
        <w:t>, con lo que se cumple con lo dispuesto por el artículo 137 fracción I y antepenúltimo párrafo del Reglamento de la Ley de Tránsito Reformada para el Estado de Oaxaca</w:t>
      </w:r>
      <w:r w:rsidR="006E5CAC">
        <w:rPr>
          <w:rFonts w:ascii="Arial" w:hAnsi="Arial" w:cs="Arial"/>
          <w:color w:val="212529"/>
          <w:sz w:val="26"/>
          <w:szCs w:val="26"/>
          <w:shd w:val="clear" w:color="auto" w:fill="FFFFFF"/>
        </w:rPr>
        <w:t>. - - - - - - - -- - - - - - - - - -</w:t>
      </w:r>
      <w:r w:rsidR="000C4075">
        <w:rPr>
          <w:rFonts w:ascii="Arial" w:hAnsi="Arial" w:cs="Arial"/>
          <w:color w:val="212529"/>
          <w:sz w:val="26"/>
          <w:szCs w:val="26"/>
          <w:shd w:val="clear" w:color="auto" w:fill="FFFFFF"/>
        </w:rPr>
        <w:t xml:space="preserve"> - - - - - -</w:t>
      </w:r>
      <w:r>
        <w:rPr>
          <w:rFonts w:ascii="Arial" w:hAnsi="Arial" w:cs="Arial"/>
          <w:color w:val="212529"/>
          <w:sz w:val="26"/>
          <w:szCs w:val="26"/>
          <w:shd w:val="clear" w:color="auto" w:fill="FFFFFF"/>
        </w:rPr>
        <w:t xml:space="preserve">  - - - - - - - - - - - - - - - - - - - -</w:t>
      </w:r>
    </w:p>
    <w:p w14:paraId="4911DB71" w14:textId="4B13E8D0" w:rsidR="00BB615C" w:rsidRDefault="00F80FA3" w:rsidP="00C06994">
      <w:pPr>
        <w:spacing w:before="120" w:after="0" w:line="360" w:lineRule="auto"/>
        <w:ind w:firstLine="709"/>
        <w:jc w:val="both"/>
        <w:rPr>
          <w:rFonts w:ascii="Arial" w:hAnsi="Arial" w:cs="Arial"/>
          <w:color w:val="212529"/>
          <w:sz w:val="26"/>
          <w:szCs w:val="26"/>
          <w:shd w:val="clear" w:color="auto" w:fill="FFFFFF"/>
        </w:rPr>
      </w:pPr>
      <w:r w:rsidRPr="00B6557D">
        <w:rPr>
          <w:rFonts w:ascii="Arial" w:hAnsi="Arial" w:cs="Arial"/>
          <w:color w:val="212529"/>
          <w:sz w:val="26"/>
          <w:szCs w:val="26"/>
          <w:shd w:val="clear" w:color="auto" w:fill="FFFFFF"/>
        </w:rPr>
        <w:t>Por tanto,</w:t>
      </w:r>
      <w:r>
        <w:rPr>
          <w:rFonts w:ascii="Arial" w:hAnsi="Arial" w:cs="Arial"/>
          <w:color w:val="212529"/>
          <w:sz w:val="26"/>
          <w:szCs w:val="26"/>
          <w:shd w:val="clear" w:color="auto" w:fill="FFFFFF"/>
        </w:rPr>
        <w:t xml:space="preserve"> </w:t>
      </w:r>
      <w:r w:rsidR="006E5CAC" w:rsidRPr="006E5CAC">
        <w:rPr>
          <w:rFonts w:ascii="Arial" w:hAnsi="Arial" w:cs="Arial"/>
          <w:color w:val="212529"/>
          <w:sz w:val="26"/>
          <w:szCs w:val="26"/>
          <w:shd w:val="clear" w:color="auto" w:fill="FFFFFF"/>
        </w:rPr>
        <w:t xml:space="preserve"> la restricción temporal a la libre circulación que hace un agente a una persona, a fin de practicarle la prueba del </w:t>
      </w:r>
      <w:r w:rsidR="006E5CAC" w:rsidRPr="006E5CAC">
        <w:rPr>
          <w:rFonts w:ascii="Arial" w:hAnsi="Arial" w:cs="Arial"/>
          <w:color w:val="212529"/>
          <w:sz w:val="26"/>
          <w:szCs w:val="26"/>
        </w:rPr>
        <w:t>alcoholímetro</w:t>
      </w:r>
      <w:r w:rsidR="006E5CAC" w:rsidRPr="006E5CAC">
        <w:rPr>
          <w:rFonts w:ascii="Arial" w:hAnsi="Arial" w:cs="Arial"/>
          <w:color w:val="212529"/>
          <w:sz w:val="26"/>
          <w:szCs w:val="26"/>
          <w:shd w:val="clear" w:color="auto" w:fill="FFFFFF"/>
        </w:rPr>
        <w:t>, debe considerarse excepcional y admisible, sin necesidad de una orden escrita de autoridad competente, en virtud de que por cuestiones de temporalidad y dado que el estado de ebriedad es transitorio, no es posible obtener esa orden para ejercer el acto de molestia, sino que basta la existencia del </w:t>
      </w:r>
      <w:r w:rsidR="006E5CAC" w:rsidRPr="006E5CAC">
        <w:rPr>
          <w:rFonts w:ascii="Arial" w:hAnsi="Arial" w:cs="Arial"/>
          <w:color w:val="212529"/>
          <w:sz w:val="26"/>
          <w:szCs w:val="26"/>
        </w:rPr>
        <w:t>operativo</w:t>
      </w:r>
      <w:r w:rsidR="006E5CAC" w:rsidRPr="006E5CAC">
        <w:rPr>
          <w:rFonts w:ascii="Arial" w:hAnsi="Arial" w:cs="Arial"/>
          <w:color w:val="212529"/>
          <w:sz w:val="26"/>
          <w:szCs w:val="26"/>
          <w:shd w:val="clear" w:color="auto" w:fill="FFFFFF"/>
        </w:rPr>
        <w:t xml:space="preserve"> correspondiente para detener vehículos en circulación y practicar, en su caso, la prueba señalada, </w:t>
      </w:r>
      <w:r w:rsidR="006D546F" w:rsidRPr="006E5CAC">
        <w:rPr>
          <w:rFonts w:ascii="Arial" w:hAnsi="Arial" w:cs="Arial"/>
          <w:color w:val="212529"/>
          <w:sz w:val="26"/>
          <w:szCs w:val="26"/>
          <w:shd w:val="clear" w:color="auto" w:fill="FFFFFF"/>
        </w:rPr>
        <w:t xml:space="preserve"> por tanto, no existió</w:t>
      </w:r>
      <w:r w:rsidR="006D546F">
        <w:rPr>
          <w:rFonts w:ascii="Arial" w:hAnsi="Arial" w:cs="Arial"/>
          <w:color w:val="212529"/>
          <w:sz w:val="26"/>
          <w:szCs w:val="26"/>
          <w:shd w:val="clear" w:color="auto" w:fill="FFFFFF"/>
        </w:rPr>
        <w:t xml:space="preserve"> violación a los artículos 14, 16 y 20 de Constitución Política de los Estados Unidos Mexicanos.- - - - - - - - - - - - - - - - - - - - - - - - - - - - - - - -</w:t>
      </w:r>
    </w:p>
    <w:p w14:paraId="597AA536" w14:textId="0FA3D5E8" w:rsidR="006E5CAC" w:rsidRPr="006E5CAC" w:rsidRDefault="006E5CAC" w:rsidP="006E5CAC">
      <w:pPr>
        <w:spacing w:before="120" w:after="0" w:line="360" w:lineRule="auto"/>
        <w:ind w:firstLine="709"/>
        <w:jc w:val="both"/>
        <w:rPr>
          <w:rFonts w:ascii="Arial" w:eastAsia="Times New Roman" w:hAnsi="Arial" w:cs="Arial"/>
          <w:color w:val="212529"/>
          <w:sz w:val="26"/>
          <w:szCs w:val="26"/>
        </w:rPr>
      </w:pPr>
      <w:r w:rsidRPr="006E5CAC">
        <w:rPr>
          <w:rFonts w:ascii="Arial" w:hAnsi="Arial" w:cs="Arial"/>
          <w:color w:val="212529"/>
          <w:sz w:val="26"/>
          <w:szCs w:val="26"/>
          <w:shd w:val="clear" w:color="auto" w:fill="FFFFFF"/>
        </w:rPr>
        <w:t xml:space="preserve">Se cita como apoyo la Tesis Aislada con número de </w:t>
      </w:r>
      <w:r w:rsidRPr="006E5CAC">
        <w:rPr>
          <w:rFonts w:ascii="Arial" w:eastAsia="Times New Roman" w:hAnsi="Arial" w:cs="Arial"/>
          <w:color w:val="212529"/>
          <w:sz w:val="26"/>
          <w:szCs w:val="26"/>
        </w:rPr>
        <w:t>Registro digital: 2015492, Tribunales Colegiados de Circuito, Décima Época, Tesis: (I Región)8o.55 A (10a.), Gaceta del Semanario Judicial de la Federación,</w:t>
      </w:r>
      <w:r>
        <w:rPr>
          <w:rFonts w:ascii="Arial" w:eastAsia="Times New Roman" w:hAnsi="Arial" w:cs="Arial"/>
          <w:color w:val="212529"/>
          <w:sz w:val="26"/>
          <w:szCs w:val="26"/>
        </w:rPr>
        <w:t xml:space="preserve"> </w:t>
      </w:r>
      <w:r w:rsidRPr="006E5CAC">
        <w:rPr>
          <w:rFonts w:ascii="Arial" w:eastAsia="Times New Roman" w:hAnsi="Arial" w:cs="Arial"/>
          <w:color w:val="212529"/>
          <w:sz w:val="26"/>
          <w:szCs w:val="26"/>
        </w:rPr>
        <w:t xml:space="preserve">Libro 48, noviembre de 2017, Tomo III, página 1934, de </w:t>
      </w:r>
      <w:proofErr w:type="spellStart"/>
      <w:r w:rsidRPr="006E5CAC">
        <w:rPr>
          <w:rFonts w:ascii="Arial" w:eastAsia="Times New Roman" w:hAnsi="Arial" w:cs="Arial"/>
          <w:color w:val="212529"/>
          <w:sz w:val="26"/>
          <w:szCs w:val="26"/>
        </w:rPr>
        <w:t>rubo</w:t>
      </w:r>
      <w:proofErr w:type="spellEnd"/>
      <w:r w:rsidRPr="006E5CAC">
        <w:rPr>
          <w:rFonts w:ascii="Arial" w:eastAsia="Times New Roman" w:hAnsi="Arial" w:cs="Arial"/>
          <w:color w:val="212529"/>
          <w:sz w:val="26"/>
          <w:szCs w:val="26"/>
        </w:rPr>
        <w:t xml:space="preserve"> y texto siguientes:</w:t>
      </w:r>
      <w:r>
        <w:rPr>
          <w:rFonts w:ascii="Arial" w:eastAsia="Times New Roman" w:hAnsi="Arial" w:cs="Arial"/>
          <w:color w:val="212529"/>
          <w:sz w:val="26"/>
          <w:szCs w:val="26"/>
        </w:rPr>
        <w:t xml:space="preserve">- - - - - - - - - - - - - - - - - - - - - - - - - - - - - - - - - - - - - - - </w:t>
      </w:r>
    </w:p>
    <w:p w14:paraId="072CD3E8" w14:textId="67F9D7DE" w:rsidR="006E5CAC" w:rsidRPr="006E5CAC" w:rsidRDefault="006E5CAC" w:rsidP="006E5CAC">
      <w:pPr>
        <w:spacing w:before="120" w:after="0" w:line="240" w:lineRule="auto"/>
        <w:ind w:left="851" w:right="900"/>
        <w:jc w:val="both"/>
        <w:rPr>
          <w:rFonts w:ascii="Arial" w:hAnsi="Arial" w:cs="Arial"/>
          <w:i/>
          <w:iCs/>
          <w:color w:val="212529"/>
          <w:shd w:val="clear" w:color="auto" w:fill="FFFFFF"/>
        </w:rPr>
      </w:pPr>
      <w:r w:rsidRPr="006E5CAC">
        <w:rPr>
          <w:rFonts w:ascii="Arial" w:hAnsi="Arial" w:cs="Arial"/>
          <w:b/>
          <w:bCs/>
          <w:color w:val="212529"/>
        </w:rPr>
        <w:t>“</w:t>
      </w:r>
      <w:r w:rsidRPr="006E5CAC">
        <w:rPr>
          <w:rFonts w:ascii="Arial" w:hAnsi="Arial" w:cs="Arial"/>
          <w:b/>
          <w:bCs/>
          <w:i/>
          <w:iCs/>
          <w:color w:val="212529"/>
        </w:rPr>
        <w:t>ALCOHOLÍMETRO</w:t>
      </w:r>
      <w:r w:rsidRPr="006E5CAC">
        <w:rPr>
          <w:rFonts w:ascii="Arial" w:hAnsi="Arial" w:cs="Arial"/>
          <w:b/>
          <w:bCs/>
          <w:i/>
          <w:iCs/>
          <w:color w:val="212529"/>
          <w:shd w:val="clear" w:color="auto" w:fill="FFFFFF"/>
        </w:rPr>
        <w:t xml:space="preserve">. EL ARTÍCULO 145 BIS DE LA LEY DE VIALIDAD DEL ESTADO DE AGUASCALIENTES, AL PREVER QUE LOS AGENTES DE TRÁNSITO PUEDEN DETENER LA MARCHA DE UN VEHÍCULO Y PRACTICAR A SU CONDUCTOR LA PRUEBA RELATIVA, SIN NECESIDAD DE UNA ORDEN ESCRITA DE AUTORIDAD COMPETENTE, NO VIOLA EL ARTÍCULO 16 DE LA CONSTITUCIÓN FEDERAL. </w:t>
      </w:r>
      <w:proofErr w:type="gramStart"/>
      <w:r w:rsidRPr="006E5CAC">
        <w:rPr>
          <w:rFonts w:ascii="Arial" w:hAnsi="Arial" w:cs="Arial"/>
          <w:i/>
          <w:iCs/>
          <w:color w:val="212529"/>
          <w:shd w:val="clear" w:color="auto" w:fill="FFFFFF"/>
        </w:rPr>
        <w:t>l</w:t>
      </w:r>
      <w:proofErr w:type="gramEnd"/>
      <w:r w:rsidRPr="006E5CAC">
        <w:rPr>
          <w:rFonts w:ascii="Arial" w:hAnsi="Arial" w:cs="Arial"/>
          <w:i/>
          <w:iCs/>
          <w:color w:val="212529"/>
          <w:shd w:val="clear" w:color="auto" w:fill="FFFFFF"/>
        </w:rPr>
        <w:t xml:space="preserve"> precepto citado dispone, entre otras cosas, que los agentes de tránsito podrán detener la marcha de un vehículo cuando se lleven a cabo operativos preventivos de conducción de vehículos en estado de ebriedad. Ahora, el derecho humano a la libre circulación no es absoluto, pues su ejercicio puede restringirse con base en criterios de proporcionalidad. Así, la restricción temporal a la libre circulación que hace un agente a una persona, a fin de practicarle la prueba del </w:t>
      </w:r>
      <w:r w:rsidRPr="006E5CAC">
        <w:rPr>
          <w:rFonts w:ascii="Arial" w:hAnsi="Arial" w:cs="Arial"/>
          <w:i/>
          <w:iCs/>
          <w:color w:val="212529"/>
        </w:rPr>
        <w:t>alcoholímetro</w:t>
      </w:r>
      <w:r w:rsidRPr="006E5CAC">
        <w:rPr>
          <w:rFonts w:ascii="Arial" w:hAnsi="Arial" w:cs="Arial"/>
          <w:i/>
          <w:iCs/>
          <w:color w:val="212529"/>
          <w:shd w:val="clear" w:color="auto" w:fill="FFFFFF"/>
        </w:rPr>
        <w:t xml:space="preserve">, debe considerarse excepcional y admisible, sin necesidad de una orden escrita de autoridad competente, en virtud </w:t>
      </w:r>
      <w:r w:rsidRPr="006E5CAC">
        <w:rPr>
          <w:rFonts w:ascii="Arial" w:hAnsi="Arial" w:cs="Arial"/>
          <w:i/>
          <w:iCs/>
          <w:color w:val="212529"/>
          <w:shd w:val="clear" w:color="auto" w:fill="FFFFFF"/>
        </w:rPr>
        <w:lastRenderedPageBreak/>
        <w:t>de que por cuestiones de temporalidad y dado que el estado de ebriedad es transitorio, no es posible obtener esa orden para ejercer el acto de molestia, sino que basta la existencia del </w:t>
      </w:r>
      <w:r w:rsidRPr="006E5CAC">
        <w:rPr>
          <w:rFonts w:ascii="Arial" w:hAnsi="Arial" w:cs="Arial"/>
          <w:i/>
          <w:iCs/>
          <w:color w:val="212529"/>
        </w:rPr>
        <w:t>operativo</w:t>
      </w:r>
      <w:r w:rsidRPr="006E5CAC">
        <w:rPr>
          <w:rFonts w:ascii="Arial" w:hAnsi="Arial" w:cs="Arial"/>
          <w:i/>
          <w:iCs/>
          <w:color w:val="212529"/>
          <w:shd w:val="clear" w:color="auto" w:fill="FFFFFF"/>
        </w:rPr>
        <w:t xml:space="preserve"> correspondiente para detener vehículos en circulación y practicar, en su caso, la prueba señalada; de ahí que la norma mencionada no viole el </w:t>
      </w:r>
      <w:r w:rsidRPr="004B293C">
        <w:rPr>
          <w:rFonts w:ascii="Arial" w:hAnsi="Arial" w:cs="Arial"/>
          <w:i/>
          <w:iCs/>
          <w:color w:val="212529"/>
          <w:shd w:val="clear" w:color="auto" w:fill="FFFFFF"/>
        </w:rPr>
        <w:t>artículo </w:t>
      </w:r>
      <w:hyperlink r:id="rId8" w:history="1">
        <w:r w:rsidRPr="004B293C">
          <w:rPr>
            <w:rStyle w:val="Hipervnculo"/>
            <w:rFonts w:ascii="Arial" w:hAnsi="Arial" w:cs="Arial"/>
            <w:i/>
            <w:iCs/>
            <w:color w:val="auto"/>
            <w:u w:val="none"/>
          </w:rPr>
          <w:t>16 de la Constitución Política de los Estados Unidos Mexicanos</w:t>
        </w:r>
      </w:hyperlink>
      <w:r w:rsidRPr="004B293C">
        <w:rPr>
          <w:rFonts w:ascii="Arial" w:hAnsi="Arial" w:cs="Arial"/>
          <w:i/>
          <w:iCs/>
        </w:rPr>
        <w:t>, máxime que el numeral </w:t>
      </w:r>
      <w:hyperlink r:id="rId9" w:history="1">
        <w:r w:rsidRPr="004B293C">
          <w:rPr>
            <w:rStyle w:val="Hipervnculo"/>
            <w:rFonts w:ascii="Arial" w:hAnsi="Arial" w:cs="Arial"/>
            <w:i/>
            <w:iCs/>
            <w:color w:val="auto"/>
            <w:u w:val="none"/>
          </w:rPr>
          <w:t>145 Bis</w:t>
        </w:r>
      </w:hyperlink>
      <w:r w:rsidRPr="004B293C">
        <w:rPr>
          <w:rFonts w:ascii="Arial" w:hAnsi="Arial" w:cs="Arial"/>
          <w:i/>
          <w:iCs/>
        </w:rPr>
        <w:t> aludido encuentra plena justificación en el diverso </w:t>
      </w:r>
      <w:hyperlink r:id="rId10" w:history="1">
        <w:r w:rsidRPr="004B293C">
          <w:rPr>
            <w:rStyle w:val="Hipervnculo"/>
            <w:rFonts w:ascii="Arial" w:hAnsi="Arial" w:cs="Arial"/>
            <w:i/>
            <w:iCs/>
            <w:color w:val="auto"/>
            <w:u w:val="none"/>
          </w:rPr>
          <w:t>117, último párrafo, constitucional</w:t>
        </w:r>
      </w:hyperlink>
      <w:r w:rsidRPr="004B293C">
        <w:rPr>
          <w:rFonts w:ascii="Arial" w:hAnsi="Arial" w:cs="Arial"/>
          <w:i/>
          <w:iCs/>
        </w:rPr>
        <w:t>,</w:t>
      </w:r>
      <w:r w:rsidRPr="006E5CAC">
        <w:rPr>
          <w:rFonts w:ascii="Arial" w:hAnsi="Arial" w:cs="Arial"/>
          <w:i/>
          <w:iCs/>
        </w:rPr>
        <w:t xml:space="preserve"> que prevé que las Legislaturas de las entidades federativas, así c</w:t>
      </w:r>
      <w:r w:rsidRPr="006E5CAC">
        <w:rPr>
          <w:rFonts w:ascii="Arial" w:hAnsi="Arial" w:cs="Arial"/>
          <w:i/>
          <w:iCs/>
          <w:color w:val="212529"/>
          <w:shd w:val="clear" w:color="auto" w:fill="FFFFFF"/>
        </w:rPr>
        <w:t>omo el Congreso de la Unión, dictarán leyes encaminadas a combatir el alcoholismo, por lo cual el legislador local buscó disuadir a los ciudadanos de ingerir bebidas alcohólicas y manejar vehículos, en aras de tutelar la vida y bienes del conductor, sus acompañantes y el resto de la sociedad.”</w:t>
      </w:r>
    </w:p>
    <w:p w14:paraId="2C02818F" w14:textId="77310EFB" w:rsidR="006E5CAC" w:rsidRPr="006E5CAC" w:rsidRDefault="006E5CAC" w:rsidP="006E5CAC">
      <w:pPr>
        <w:spacing w:before="120" w:after="0" w:line="240" w:lineRule="auto"/>
        <w:ind w:firstLine="709"/>
        <w:jc w:val="both"/>
        <w:rPr>
          <w:rFonts w:ascii="Arial" w:hAnsi="Arial" w:cs="Arial"/>
          <w:i/>
          <w:iCs/>
          <w:color w:val="212529"/>
          <w:shd w:val="clear" w:color="auto" w:fill="FFFFFF"/>
        </w:rPr>
      </w:pPr>
    </w:p>
    <w:p w14:paraId="28536987" w14:textId="62B78527" w:rsidR="0058516B" w:rsidRDefault="00A4469B" w:rsidP="008665B2">
      <w:pPr>
        <w:spacing w:before="120" w:after="0" w:line="360" w:lineRule="auto"/>
        <w:ind w:firstLine="709"/>
        <w:jc w:val="both"/>
        <w:rPr>
          <w:rFonts w:ascii="Arial" w:hAnsi="Arial" w:cs="Arial"/>
          <w:color w:val="212529"/>
          <w:sz w:val="26"/>
          <w:szCs w:val="26"/>
          <w:shd w:val="clear" w:color="auto" w:fill="FFFFFF"/>
        </w:rPr>
      </w:pPr>
      <w:r>
        <w:rPr>
          <w:rFonts w:ascii="Arial" w:hAnsi="Arial" w:cs="Arial"/>
          <w:color w:val="212529"/>
          <w:sz w:val="26"/>
          <w:szCs w:val="26"/>
          <w:shd w:val="clear" w:color="auto" w:fill="FFFFFF"/>
        </w:rPr>
        <w:t xml:space="preserve">Por último, </w:t>
      </w:r>
      <w:r w:rsidR="001611B6">
        <w:rPr>
          <w:rFonts w:ascii="Arial" w:hAnsi="Arial" w:cs="Arial"/>
          <w:color w:val="212529"/>
          <w:sz w:val="26"/>
          <w:szCs w:val="26"/>
          <w:shd w:val="clear" w:color="auto" w:fill="FFFFFF"/>
        </w:rPr>
        <w:t xml:space="preserve">resulta </w:t>
      </w:r>
      <w:r w:rsidR="001611B6">
        <w:rPr>
          <w:rFonts w:ascii="Arial" w:hAnsi="Arial" w:cs="Arial"/>
          <w:b/>
          <w:bCs/>
          <w:color w:val="212529"/>
          <w:sz w:val="26"/>
          <w:szCs w:val="26"/>
          <w:shd w:val="clear" w:color="auto" w:fill="FFFFFF"/>
        </w:rPr>
        <w:t xml:space="preserve">INFUNDADO </w:t>
      </w:r>
      <w:r w:rsidR="001611B6">
        <w:rPr>
          <w:rFonts w:ascii="Arial" w:hAnsi="Arial" w:cs="Arial"/>
          <w:color w:val="212529"/>
          <w:sz w:val="26"/>
          <w:szCs w:val="26"/>
          <w:shd w:val="clear" w:color="auto" w:fill="FFFFFF"/>
        </w:rPr>
        <w:t xml:space="preserve">lo </w:t>
      </w:r>
      <w:r w:rsidR="001611B6" w:rsidRPr="0058516B">
        <w:rPr>
          <w:rFonts w:ascii="Arial" w:hAnsi="Arial" w:cs="Arial"/>
          <w:color w:val="212529"/>
          <w:sz w:val="26"/>
          <w:szCs w:val="26"/>
          <w:shd w:val="clear" w:color="auto" w:fill="FFFFFF"/>
        </w:rPr>
        <w:t>manifestado por el actor en el sentido de que se debió nombrar un perito para que explicara el resultado de la prueba de alcohol en aliento, pues no se establece qu</w:t>
      </w:r>
      <w:r w:rsidR="00C636E8" w:rsidRPr="0058516B">
        <w:rPr>
          <w:rFonts w:ascii="Arial" w:hAnsi="Arial" w:cs="Arial"/>
          <w:color w:val="212529"/>
          <w:sz w:val="26"/>
          <w:szCs w:val="26"/>
          <w:shd w:val="clear" w:color="auto" w:fill="FFFFFF"/>
        </w:rPr>
        <w:t>é</w:t>
      </w:r>
      <w:r w:rsidR="001611B6" w:rsidRPr="0058516B">
        <w:rPr>
          <w:rFonts w:ascii="Arial" w:hAnsi="Arial" w:cs="Arial"/>
          <w:color w:val="212529"/>
          <w:sz w:val="26"/>
          <w:szCs w:val="26"/>
          <w:shd w:val="clear" w:color="auto" w:fill="FFFFFF"/>
        </w:rPr>
        <w:t xml:space="preserve"> tipo de prueba supuestamente realizaron y </w:t>
      </w:r>
      <w:r w:rsidR="00C636E8" w:rsidRPr="0058516B">
        <w:rPr>
          <w:rFonts w:ascii="Arial" w:hAnsi="Arial" w:cs="Arial"/>
          <w:color w:val="212529"/>
          <w:sz w:val="26"/>
          <w:szCs w:val="26"/>
          <w:shd w:val="clear" w:color="auto" w:fill="FFFFFF"/>
        </w:rPr>
        <w:t>cuá</w:t>
      </w:r>
      <w:r w:rsidR="001611B6" w:rsidRPr="0058516B">
        <w:rPr>
          <w:rFonts w:ascii="Arial" w:hAnsi="Arial" w:cs="Arial"/>
          <w:color w:val="212529"/>
          <w:sz w:val="26"/>
          <w:szCs w:val="26"/>
          <w:shd w:val="clear" w:color="auto" w:fill="FFFFFF"/>
        </w:rPr>
        <w:t>ntas veces sopló</w:t>
      </w:r>
      <w:r w:rsidR="001611B6">
        <w:rPr>
          <w:rFonts w:ascii="Arial" w:hAnsi="Arial" w:cs="Arial"/>
          <w:color w:val="212529"/>
          <w:sz w:val="26"/>
          <w:szCs w:val="26"/>
          <w:shd w:val="clear" w:color="auto" w:fill="FFFFFF"/>
        </w:rPr>
        <w:t xml:space="preserve"> el aparato</w:t>
      </w:r>
      <w:r w:rsidR="003D4E0D">
        <w:rPr>
          <w:rFonts w:ascii="Arial" w:hAnsi="Arial" w:cs="Arial"/>
          <w:color w:val="212529"/>
          <w:sz w:val="26"/>
          <w:szCs w:val="26"/>
          <w:shd w:val="clear" w:color="auto" w:fill="FFFFFF"/>
        </w:rPr>
        <w:t xml:space="preserve">, pues </w:t>
      </w:r>
      <w:r w:rsidR="000C4075">
        <w:rPr>
          <w:rFonts w:ascii="Arial" w:hAnsi="Arial" w:cs="Arial"/>
          <w:color w:val="212529"/>
          <w:sz w:val="26"/>
          <w:szCs w:val="26"/>
          <w:shd w:val="clear" w:color="auto" w:fill="FFFFFF"/>
        </w:rPr>
        <w:t>en el parte informativo PE/DSR/DTE/SDSP/1656/2014 de fecha 25 veinticinco de mayo de 2014 dos mil catorce,</w:t>
      </w:r>
      <w:r w:rsidR="0058516B">
        <w:rPr>
          <w:rFonts w:ascii="Arial" w:hAnsi="Arial" w:cs="Arial"/>
          <w:color w:val="212529"/>
          <w:sz w:val="26"/>
          <w:szCs w:val="26"/>
          <w:shd w:val="clear" w:color="auto" w:fill="FFFFFF"/>
        </w:rPr>
        <w:t xml:space="preserve"> que se encuentra agregado a foja 32 treinta y dos del expediente principal, se señaló que se realizó la prueba de alcohol en aliento y al resultar positivo con un porcentaje de  alcohol </w:t>
      </w:r>
      <w:r w:rsidR="000C4075">
        <w:rPr>
          <w:rFonts w:ascii="Arial" w:hAnsi="Arial" w:cs="Arial"/>
          <w:color w:val="212529"/>
          <w:sz w:val="26"/>
          <w:szCs w:val="26"/>
          <w:shd w:val="clear" w:color="auto" w:fill="FFFFFF"/>
        </w:rPr>
        <w:t xml:space="preserve">0.44 mg/l, fue certificado por el médico de guardia, </w:t>
      </w:r>
      <w:r w:rsidR="00BC2B67">
        <w:rPr>
          <w:rFonts w:ascii="Arial" w:hAnsi="Arial" w:cs="Arial"/>
          <w:color w:val="212529"/>
          <w:sz w:val="26"/>
          <w:szCs w:val="26"/>
          <w:shd w:val="clear" w:color="auto" w:fill="FFFFFF"/>
        </w:rPr>
        <w:t xml:space="preserve">sin que se tenga que </w:t>
      </w:r>
      <w:r w:rsidR="00BC2B67" w:rsidRPr="0058516B">
        <w:rPr>
          <w:rFonts w:ascii="Arial" w:hAnsi="Arial" w:cs="Arial"/>
          <w:color w:val="212529"/>
          <w:sz w:val="26"/>
          <w:szCs w:val="26"/>
          <w:shd w:val="clear" w:color="auto" w:fill="FFFFFF"/>
        </w:rPr>
        <w:t>asentar cuantas veces sopló el aparato utilizado para la referida prueba y cu</w:t>
      </w:r>
      <w:r w:rsidR="00C636E8" w:rsidRPr="0058516B">
        <w:rPr>
          <w:rFonts w:ascii="Arial" w:hAnsi="Arial" w:cs="Arial"/>
          <w:color w:val="212529"/>
          <w:sz w:val="26"/>
          <w:szCs w:val="26"/>
          <w:shd w:val="clear" w:color="auto" w:fill="FFFFFF"/>
        </w:rPr>
        <w:t>á</w:t>
      </w:r>
      <w:r w:rsidR="00BC2B67" w:rsidRPr="0058516B">
        <w:rPr>
          <w:rFonts w:ascii="Arial" w:hAnsi="Arial" w:cs="Arial"/>
          <w:color w:val="212529"/>
          <w:sz w:val="26"/>
          <w:szCs w:val="26"/>
          <w:shd w:val="clear" w:color="auto" w:fill="FFFFFF"/>
        </w:rPr>
        <w:t>l era el procedimiento que se siguió para determinar el porcentaje de alcohol</w:t>
      </w:r>
      <w:r w:rsidR="00CF6CCA" w:rsidRPr="0058516B">
        <w:rPr>
          <w:rFonts w:ascii="Arial" w:hAnsi="Arial" w:cs="Arial"/>
          <w:color w:val="212529"/>
          <w:sz w:val="26"/>
          <w:szCs w:val="26"/>
          <w:shd w:val="clear" w:color="auto" w:fill="FFFFFF"/>
        </w:rPr>
        <w:t xml:space="preserve"> </w:t>
      </w:r>
      <w:r w:rsidR="00B40604" w:rsidRPr="0058516B">
        <w:rPr>
          <w:rFonts w:ascii="Arial" w:hAnsi="Arial" w:cs="Arial"/>
          <w:color w:val="212529"/>
          <w:sz w:val="26"/>
          <w:szCs w:val="26"/>
          <w:shd w:val="clear" w:color="auto" w:fill="FFFFFF"/>
        </w:rPr>
        <w:t xml:space="preserve">en aliento </w:t>
      </w:r>
      <w:r w:rsidR="00BC2B67" w:rsidRPr="0058516B">
        <w:rPr>
          <w:rFonts w:ascii="Arial" w:hAnsi="Arial" w:cs="Arial"/>
          <w:color w:val="212529"/>
          <w:sz w:val="26"/>
          <w:szCs w:val="26"/>
          <w:shd w:val="clear" w:color="auto" w:fill="FFFFFF"/>
        </w:rPr>
        <w:t>que tenía al momento de su detención</w:t>
      </w:r>
      <w:r w:rsidR="0058516B">
        <w:rPr>
          <w:rFonts w:ascii="Arial" w:hAnsi="Arial" w:cs="Arial"/>
          <w:color w:val="212529"/>
          <w:sz w:val="26"/>
          <w:szCs w:val="26"/>
          <w:shd w:val="clear" w:color="auto" w:fill="FFFFFF"/>
        </w:rPr>
        <w:t>.- - - - - - - - - - -</w:t>
      </w:r>
      <w:r w:rsidR="003D4E0D">
        <w:rPr>
          <w:rFonts w:ascii="Arial" w:hAnsi="Arial" w:cs="Arial"/>
          <w:color w:val="212529"/>
          <w:sz w:val="26"/>
          <w:szCs w:val="26"/>
          <w:shd w:val="clear" w:color="auto" w:fill="FFFFFF"/>
        </w:rPr>
        <w:t xml:space="preserve"> - - - - - - - - - - - - - - - - - - - - - - - - - - - - - - - -</w:t>
      </w:r>
    </w:p>
    <w:p w14:paraId="3C02C7CC" w14:textId="32E18870" w:rsidR="00525BC8" w:rsidRDefault="00C51DCA" w:rsidP="00C06994">
      <w:pPr>
        <w:spacing w:before="120" w:after="0" w:line="360" w:lineRule="auto"/>
        <w:ind w:firstLine="709"/>
        <w:jc w:val="both"/>
        <w:rPr>
          <w:rFonts w:ascii="Arial" w:eastAsia="Calibri" w:hAnsi="Arial" w:cs="Arial"/>
          <w:bCs/>
          <w:sz w:val="26"/>
          <w:szCs w:val="26"/>
        </w:rPr>
      </w:pPr>
      <w:r w:rsidRPr="00E90142">
        <w:rPr>
          <w:rFonts w:ascii="Arial" w:eastAsia="Times New Roman" w:hAnsi="Arial" w:cs="Arial"/>
          <w:sz w:val="26"/>
          <w:szCs w:val="26"/>
        </w:rPr>
        <w:t>Por otro lado, e</w:t>
      </w:r>
      <w:r w:rsidR="00600872" w:rsidRPr="00E90142">
        <w:rPr>
          <w:rFonts w:ascii="Arial" w:eastAsia="Times New Roman" w:hAnsi="Arial" w:cs="Arial"/>
          <w:sz w:val="26"/>
          <w:szCs w:val="26"/>
        </w:rPr>
        <w:t xml:space="preserve">n su agravio </w:t>
      </w:r>
      <w:r w:rsidR="00455CAD" w:rsidRPr="00E90142">
        <w:rPr>
          <w:rFonts w:ascii="Arial" w:eastAsia="Times New Roman" w:hAnsi="Arial" w:cs="Arial"/>
          <w:b/>
          <w:sz w:val="26"/>
          <w:szCs w:val="26"/>
        </w:rPr>
        <w:t>quinto</w:t>
      </w:r>
      <w:r w:rsidR="00600872" w:rsidRPr="00E90142">
        <w:rPr>
          <w:rFonts w:ascii="Arial" w:eastAsia="Times New Roman" w:hAnsi="Arial" w:cs="Arial"/>
          <w:b/>
          <w:sz w:val="26"/>
          <w:szCs w:val="26"/>
        </w:rPr>
        <w:t xml:space="preserve"> </w:t>
      </w:r>
      <w:r w:rsidR="00600872" w:rsidRPr="00E90142">
        <w:rPr>
          <w:rFonts w:ascii="Arial" w:eastAsia="Times New Roman" w:hAnsi="Arial" w:cs="Arial"/>
          <w:sz w:val="26"/>
          <w:szCs w:val="26"/>
        </w:rPr>
        <w:t xml:space="preserve">el recurrente manifiesta que le causa perjuicio el hecho de que la Magistrada de Primera Instancia, haya tomado en cuenta el certificado expedido por el Doctor </w:t>
      </w:r>
      <w:r w:rsidR="00600FDA">
        <w:rPr>
          <w:rFonts w:ascii="Arial" w:hAnsi="Arial" w:cs="Arial"/>
          <w:b/>
          <w:sz w:val="26"/>
          <w:szCs w:val="26"/>
        </w:rPr>
        <w:t>***********</w:t>
      </w:r>
      <w:r w:rsidR="00600872" w:rsidRPr="00E90142">
        <w:rPr>
          <w:rFonts w:ascii="Arial" w:eastAsia="Times New Roman" w:hAnsi="Arial" w:cs="Arial"/>
          <w:sz w:val="26"/>
          <w:szCs w:val="26"/>
        </w:rPr>
        <w:t>, toda vez que di</w:t>
      </w:r>
      <w:r w:rsidR="00730692" w:rsidRPr="00E90142">
        <w:rPr>
          <w:rFonts w:ascii="Arial" w:eastAsia="Times New Roman" w:hAnsi="Arial" w:cs="Arial"/>
          <w:sz w:val="26"/>
          <w:szCs w:val="26"/>
        </w:rPr>
        <w:t>ch</w:t>
      </w:r>
      <w:r w:rsidR="00600872" w:rsidRPr="00E90142">
        <w:rPr>
          <w:rFonts w:ascii="Arial" w:eastAsia="Times New Roman" w:hAnsi="Arial" w:cs="Arial"/>
          <w:sz w:val="26"/>
          <w:szCs w:val="26"/>
        </w:rPr>
        <w:t xml:space="preserve">o doctor fue nombrado para certificar las lesiones que presentaba, </w:t>
      </w:r>
      <w:r w:rsidR="00600872" w:rsidRPr="00E90142">
        <w:rPr>
          <w:rFonts w:ascii="Arial" w:eastAsia="Calibri" w:hAnsi="Arial" w:cs="Arial"/>
          <w:bCs/>
          <w:sz w:val="26"/>
          <w:szCs w:val="26"/>
        </w:rPr>
        <w:t>por lo que al tomarse en cuenta dicho documento para dictar sentencia en la cual se le niega la indemnización, le causa agravio porque el doctor no fue nombrado para</w:t>
      </w:r>
      <w:r w:rsidR="009620F8" w:rsidRPr="00E90142">
        <w:rPr>
          <w:rFonts w:ascii="Arial" w:eastAsia="Calibri" w:hAnsi="Arial" w:cs="Arial"/>
          <w:bCs/>
          <w:sz w:val="26"/>
          <w:szCs w:val="26"/>
        </w:rPr>
        <w:t xml:space="preserve"> ese objetivo, </w:t>
      </w:r>
      <w:r w:rsidR="00FF0AEB" w:rsidRPr="00E90142">
        <w:rPr>
          <w:rFonts w:ascii="Arial" w:eastAsia="Calibri" w:hAnsi="Arial" w:cs="Arial"/>
          <w:bCs/>
          <w:sz w:val="26"/>
          <w:szCs w:val="26"/>
        </w:rPr>
        <w:t xml:space="preserve">además </w:t>
      </w:r>
      <w:r w:rsidR="00600872" w:rsidRPr="00E90142">
        <w:rPr>
          <w:rFonts w:ascii="Arial" w:eastAsia="Calibri" w:hAnsi="Arial" w:cs="Arial"/>
          <w:bCs/>
          <w:sz w:val="26"/>
          <w:szCs w:val="26"/>
        </w:rPr>
        <w:t xml:space="preserve">no hay evidencia </w:t>
      </w:r>
      <w:r w:rsidR="00FF0AEB" w:rsidRPr="00E90142">
        <w:rPr>
          <w:rFonts w:ascii="Arial" w:eastAsia="Calibri" w:hAnsi="Arial" w:cs="Arial"/>
          <w:bCs/>
          <w:sz w:val="26"/>
          <w:szCs w:val="26"/>
        </w:rPr>
        <w:t xml:space="preserve">de </w:t>
      </w:r>
      <w:r w:rsidR="00600872" w:rsidRPr="00E90142">
        <w:rPr>
          <w:rFonts w:ascii="Arial" w:eastAsia="Calibri" w:hAnsi="Arial" w:cs="Arial"/>
          <w:bCs/>
          <w:sz w:val="26"/>
          <w:szCs w:val="26"/>
        </w:rPr>
        <w:t xml:space="preserve">que </w:t>
      </w:r>
      <w:r w:rsidR="009620F8" w:rsidRPr="00E90142">
        <w:rPr>
          <w:rFonts w:ascii="Arial" w:eastAsia="Calibri" w:hAnsi="Arial" w:cs="Arial"/>
          <w:bCs/>
          <w:sz w:val="26"/>
          <w:szCs w:val="26"/>
        </w:rPr>
        <w:t xml:space="preserve">se </w:t>
      </w:r>
      <w:r w:rsidR="00600872" w:rsidRPr="00E90142">
        <w:rPr>
          <w:rFonts w:ascii="Arial" w:eastAsia="Calibri" w:hAnsi="Arial" w:cs="Arial"/>
          <w:bCs/>
          <w:sz w:val="26"/>
          <w:szCs w:val="26"/>
        </w:rPr>
        <w:t>haya</w:t>
      </w:r>
      <w:r w:rsidR="009620F8" w:rsidRPr="00E90142">
        <w:rPr>
          <w:rFonts w:ascii="Arial" w:eastAsia="Calibri" w:hAnsi="Arial" w:cs="Arial"/>
          <w:bCs/>
          <w:sz w:val="26"/>
          <w:szCs w:val="26"/>
        </w:rPr>
        <w:t>n</w:t>
      </w:r>
      <w:r w:rsidR="00600872" w:rsidRPr="00E90142">
        <w:rPr>
          <w:rFonts w:ascii="Arial" w:eastAsia="Calibri" w:hAnsi="Arial" w:cs="Arial"/>
          <w:bCs/>
          <w:sz w:val="26"/>
          <w:szCs w:val="26"/>
        </w:rPr>
        <w:t xml:space="preserve"> realizado las pruebas pertinentes</w:t>
      </w:r>
      <w:r w:rsidR="009620F8" w:rsidRPr="00E90142">
        <w:rPr>
          <w:rFonts w:ascii="Arial" w:eastAsia="Calibri" w:hAnsi="Arial" w:cs="Arial"/>
          <w:bCs/>
          <w:sz w:val="26"/>
          <w:szCs w:val="26"/>
        </w:rPr>
        <w:t>,</w:t>
      </w:r>
      <w:r w:rsidR="00600872" w:rsidRPr="00E90142">
        <w:rPr>
          <w:rFonts w:ascii="Arial" w:eastAsia="Calibri" w:hAnsi="Arial" w:cs="Arial"/>
          <w:bCs/>
          <w:sz w:val="26"/>
          <w:szCs w:val="26"/>
        </w:rPr>
        <w:t xml:space="preserve"> para decir que se encontraba</w:t>
      </w:r>
      <w:r w:rsidR="00525BC8" w:rsidRPr="00E90142">
        <w:rPr>
          <w:rFonts w:ascii="Arial" w:eastAsia="Calibri" w:hAnsi="Arial" w:cs="Arial"/>
          <w:bCs/>
          <w:sz w:val="26"/>
          <w:szCs w:val="26"/>
        </w:rPr>
        <w:t xml:space="preserve"> en segundo periodo de ebriedad. - - - - - - - - - - - - - - </w:t>
      </w:r>
      <w:r w:rsidR="00600FDA">
        <w:rPr>
          <w:rFonts w:ascii="Arial" w:eastAsia="Calibri" w:hAnsi="Arial" w:cs="Arial"/>
          <w:bCs/>
          <w:sz w:val="26"/>
          <w:szCs w:val="26"/>
        </w:rPr>
        <w:t xml:space="preserve"> </w:t>
      </w:r>
      <w:r w:rsidR="00525BC8">
        <w:rPr>
          <w:rFonts w:ascii="Arial" w:eastAsia="Calibri" w:hAnsi="Arial" w:cs="Arial"/>
          <w:bCs/>
          <w:sz w:val="26"/>
          <w:szCs w:val="26"/>
        </w:rPr>
        <w:t xml:space="preserve"> </w:t>
      </w:r>
      <w:r w:rsidR="00600872">
        <w:rPr>
          <w:rFonts w:ascii="Arial" w:eastAsia="Calibri" w:hAnsi="Arial" w:cs="Arial"/>
          <w:bCs/>
          <w:sz w:val="26"/>
          <w:szCs w:val="26"/>
        </w:rPr>
        <w:t xml:space="preserve"> </w:t>
      </w:r>
    </w:p>
    <w:p w14:paraId="085E8034" w14:textId="1D3C8692" w:rsidR="00F10387" w:rsidRPr="005072D7" w:rsidRDefault="00B32D43" w:rsidP="00E019C0">
      <w:pPr>
        <w:spacing w:before="120" w:after="0" w:line="360" w:lineRule="auto"/>
        <w:ind w:firstLine="709"/>
        <w:jc w:val="both"/>
        <w:rPr>
          <w:rFonts w:ascii="Arial" w:eastAsia="Calibri" w:hAnsi="Arial" w:cs="Arial"/>
          <w:bCs/>
          <w:i/>
        </w:rPr>
      </w:pPr>
      <w:r>
        <w:rPr>
          <w:rFonts w:ascii="Arial" w:eastAsia="Calibri" w:hAnsi="Arial" w:cs="Arial"/>
          <w:bCs/>
          <w:sz w:val="26"/>
          <w:szCs w:val="26"/>
        </w:rPr>
        <w:t xml:space="preserve">Se califica de </w:t>
      </w:r>
      <w:r w:rsidR="00730692" w:rsidRPr="005072D7">
        <w:rPr>
          <w:rFonts w:ascii="Arial" w:eastAsia="Calibri" w:hAnsi="Arial" w:cs="Arial"/>
          <w:b/>
          <w:bCs/>
          <w:sz w:val="26"/>
          <w:szCs w:val="26"/>
        </w:rPr>
        <w:t xml:space="preserve">INFUNDADO </w:t>
      </w:r>
      <w:r w:rsidR="00730692" w:rsidRPr="005072D7">
        <w:rPr>
          <w:rFonts w:ascii="Arial" w:eastAsia="Calibri" w:hAnsi="Arial" w:cs="Arial"/>
          <w:bCs/>
          <w:sz w:val="26"/>
          <w:szCs w:val="26"/>
        </w:rPr>
        <w:t>el referido agravio, toda vez que</w:t>
      </w:r>
      <w:r w:rsidR="00F10387" w:rsidRPr="005072D7">
        <w:rPr>
          <w:rFonts w:ascii="Arial" w:eastAsia="Calibri" w:hAnsi="Arial" w:cs="Arial"/>
          <w:bCs/>
          <w:sz w:val="26"/>
          <w:szCs w:val="26"/>
        </w:rPr>
        <w:t xml:space="preserve"> </w:t>
      </w:r>
      <w:r w:rsidR="00E019C0" w:rsidRPr="005072D7">
        <w:rPr>
          <w:rFonts w:ascii="Arial" w:eastAsia="Calibri" w:hAnsi="Arial" w:cs="Arial"/>
          <w:bCs/>
          <w:sz w:val="26"/>
          <w:szCs w:val="26"/>
        </w:rPr>
        <w:t>en</w:t>
      </w:r>
      <w:r w:rsidR="00F10387" w:rsidRPr="005072D7">
        <w:rPr>
          <w:rFonts w:ascii="Arial" w:eastAsia="Calibri" w:hAnsi="Arial" w:cs="Arial"/>
          <w:bCs/>
          <w:sz w:val="26"/>
          <w:szCs w:val="26"/>
        </w:rPr>
        <w:t xml:space="preserve"> la sentencia dictada el 10 diez de febrero de 2020 dos mil veinte, </w:t>
      </w:r>
      <w:r w:rsidR="00E019C0" w:rsidRPr="005072D7">
        <w:rPr>
          <w:rFonts w:ascii="Arial" w:eastAsia="Calibri" w:hAnsi="Arial" w:cs="Arial"/>
          <w:bCs/>
          <w:sz w:val="26"/>
          <w:szCs w:val="26"/>
        </w:rPr>
        <w:t xml:space="preserve">se </w:t>
      </w:r>
      <w:r w:rsidR="00F10387" w:rsidRPr="005072D7">
        <w:rPr>
          <w:rFonts w:ascii="Arial" w:eastAsia="Calibri" w:hAnsi="Arial" w:cs="Arial"/>
          <w:bCs/>
          <w:sz w:val="26"/>
          <w:szCs w:val="26"/>
        </w:rPr>
        <w:t>señaló lo siguiente</w:t>
      </w:r>
      <w:r w:rsidR="00E019C0" w:rsidRPr="005072D7">
        <w:rPr>
          <w:rFonts w:ascii="Arial" w:eastAsia="Calibri" w:hAnsi="Arial" w:cs="Arial"/>
          <w:bCs/>
          <w:sz w:val="26"/>
          <w:szCs w:val="26"/>
        </w:rPr>
        <w:t xml:space="preserve">: </w:t>
      </w:r>
      <w:r w:rsidR="00506BA0" w:rsidRPr="005072D7">
        <w:rPr>
          <w:rFonts w:ascii="Arial" w:eastAsia="Calibri" w:hAnsi="Arial" w:cs="Arial"/>
          <w:bCs/>
          <w:i/>
        </w:rPr>
        <w:t>“</w:t>
      </w:r>
      <w:r w:rsidR="004F104E" w:rsidRPr="005072D7">
        <w:rPr>
          <w:rFonts w:ascii="Arial" w:eastAsia="Calibri" w:hAnsi="Arial" w:cs="Arial"/>
          <w:bCs/>
          <w:i/>
        </w:rPr>
        <w:t xml:space="preserve">…se advierte que contrario a lo manifestado por el actor, </w:t>
      </w:r>
      <w:r w:rsidR="00AA7A58" w:rsidRPr="005072D7">
        <w:rPr>
          <w:rFonts w:ascii="Arial" w:eastAsia="Calibri" w:hAnsi="Arial" w:cs="Arial"/>
          <w:bCs/>
          <w:i/>
        </w:rPr>
        <w:t>sí</w:t>
      </w:r>
      <w:r w:rsidR="004F104E" w:rsidRPr="005072D7">
        <w:rPr>
          <w:rFonts w:ascii="Arial" w:eastAsia="Calibri" w:hAnsi="Arial" w:cs="Arial"/>
          <w:bCs/>
          <w:i/>
        </w:rPr>
        <w:t xml:space="preserve"> se realizó una prueba de alcoholemia, en la que resultó con un porcentaje de alcohol de 0.44 mg/I, la cual obra a foja 37, además existe el certificado médico con número de folio </w:t>
      </w:r>
      <w:r w:rsidR="00600FDA">
        <w:rPr>
          <w:rFonts w:ascii="Arial" w:hAnsi="Arial" w:cs="Arial"/>
          <w:b/>
          <w:sz w:val="26"/>
          <w:szCs w:val="26"/>
        </w:rPr>
        <w:t>***********</w:t>
      </w:r>
      <w:r w:rsidR="004F104E" w:rsidRPr="005072D7">
        <w:rPr>
          <w:rFonts w:ascii="Arial" w:eastAsia="Calibri" w:hAnsi="Arial" w:cs="Arial"/>
          <w:bCs/>
          <w:i/>
        </w:rPr>
        <w:t xml:space="preserve">, expedido por el Doctor </w:t>
      </w:r>
      <w:r w:rsidR="00600FDA">
        <w:rPr>
          <w:rFonts w:ascii="Arial" w:hAnsi="Arial" w:cs="Arial"/>
          <w:b/>
          <w:sz w:val="26"/>
          <w:szCs w:val="26"/>
        </w:rPr>
        <w:t>***********</w:t>
      </w:r>
      <w:r w:rsidR="004F104E" w:rsidRPr="005072D7">
        <w:rPr>
          <w:rFonts w:ascii="Arial" w:eastAsia="Calibri" w:hAnsi="Arial" w:cs="Arial"/>
          <w:bCs/>
          <w:i/>
        </w:rPr>
        <w:t xml:space="preserve">, quien diagnosticó al actor con </w:t>
      </w:r>
      <w:r w:rsidR="004F104E" w:rsidRPr="005072D7">
        <w:rPr>
          <w:rFonts w:ascii="Arial" w:eastAsia="Calibri" w:hAnsi="Arial" w:cs="Arial"/>
          <w:bCs/>
          <w:i/>
        </w:rPr>
        <w:lastRenderedPageBreak/>
        <w:t>segundo periodo de ebriedad (foja 35), y esas actuaciones no encuentra justificado que fueran determinadas ilegales por la autoridad federal, por lo que su existencia y veracidad de contenido subsiste…”</w:t>
      </w:r>
      <w:r w:rsidR="00E464DF" w:rsidRPr="005072D7">
        <w:rPr>
          <w:rFonts w:ascii="Arial" w:eastAsia="Calibri" w:hAnsi="Arial" w:cs="Arial"/>
          <w:bCs/>
          <w:i/>
        </w:rPr>
        <w:t xml:space="preserve"> - - - - - - - - - - - - - - - - - -  -- - - - - - - -</w:t>
      </w:r>
      <w:r w:rsidR="00600FDA">
        <w:rPr>
          <w:rFonts w:ascii="Arial" w:eastAsia="Calibri" w:hAnsi="Arial" w:cs="Arial"/>
          <w:bCs/>
          <w:i/>
        </w:rPr>
        <w:t xml:space="preserve"> - - - - - - - - -</w:t>
      </w:r>
    </w:p>
    <w:p w14:paraId="466A4576" w14:textId="54F63EB3" w:rsidR="00006AB1" w:rsidRDefault="00A712C9" w:rsidP="00015FC5">
      <w:pPr>
        <w:spacing w:before="120" w:after="0" w:line="360" w:lineRule="auto"/>
        <w:ind w:firstLine="709"/>
        <w:jc w:val="both"/>
        <w:rPr>
          <w:rFonts w:ascii="Arial" w:eastAsia="Calibri" w:hAnsi="Arial" w:cs="Arial"/>
          <w:bCs/>
          <w:sz w:val="26"/>
          <w:szCs w:val="26"/>
        </w:rPr>
      </w:pPr>
      <w:r w:rsidRPr="005072D7">
        <w:rPr>
          <w:rFonts w:ascii="Arial" w:eastAsia="Calibri" w:hAnsi="Arial" w:cs="Arial"/>
          <w:bCs/>
          <w:sz w:val="26"/>
          <w:szCs w:val="26"/>
        </w:rPr>
        <w:t>A</w:t>
      </w:r>
      <w:r w:rsidR="004F104E" w:rsidRPr="005072D7">
        <w:rPr>
          <w:rFonts w:ascii="Arial" w:eastAsia="Calibri" w:hAnsi="Arial" w:cs="Arial"/>
          <w:bCs/>
          <w:sz w:val="26"/>
          <w:szCs w:val="26"/>
        </w:rPr>
        <w:t xml:space="preserve">simismo, </w:t>
      </w:r>
      <w:r w:rsidR="008E2AC9" w:rsidRPr="005072D7">
        <w:rPr>
          <w:rFonts w:ascii="Arial" w:eastAsia="Calibri" w:hAnsi="Arial" w:cs="Arial"/>
          <w:bCs/>
          <w:sz w:val="26"/>
          <w:szCs w:val="26"/>
        </w:rPr>
        <w:t xml:space="preserve">en el certificado médico </w:t>
      </w:r>
      <w:r w:rsidR="00AA7A58" w:rsidRPr="005072D7">
        <w:rPr>
          <w:rFonts w:ascii="Arial" w:eastAsia="Calibri" w:hAnsi="Arial" w:cs="Arial"/>
          <w:bCs/>
          <w:sz w:val="26"/>
          <w:szCs w:val="26"/>
        </w:rPr>
        <w:t xml:space="preserve">con número de </w:t>
      </w:r>
      <w:r w:rsidR="006836DD" w:rsidRPr="005072D7">
        <w:rPr>
          <w:rFonts w:ascii="Arial" w:eastAsia="Calibri" w:hAnsi="Arial" w:cs="Arial"/>
          <w:bCs/>
          <w:sz w:val="26"/>
          <w:szCs w:val="26"/>
        </w:rPr>
        <w:t xml:space="preserve">folio </w:t>
      </w:r>
      <w:r w:rsidR="00600FDA">
        <w:rPr>
          <w:rFonts w:ascii="Arial" w:hAnsi="Arial" w:cs="Arial"/>
          <w:b/>
          <w:sz w:val="26"/>
          <w:szCs w:val="26"/>
        </w:rPr>
        <w:t>***********</w:t>
      </w:r>
      <w:r w:rsidR="006836DD" w:rsidRPr="005072D7">
        <w:rPr>
          <w:rFonts w:ascii="Arial" w:eastAsia="Calibri" w:hAnsi="Arial" w:cs="Arial"/>
          <w:bCs/>
          <w:sz w:val="26"/>
          <w:szCs w:val="26"/>
        </w:rPr>
        <w:t xml:space="preserve"> de fecha 25 </w:t>
      </w:r>
      <w:r w:rsidR="00AA7A58" w:rsidRPr="005072D7">
        <w:rPr>
          <w:rFonts w:ascii="Arial" w:eastAsia="Calibri" w:hAnsi="Arial" w:cs="Arial"/>
          <w:bCs/>
          <w:sz w:val="26"/>
          <w:szCs w:val="26"/>
        </w:rPr>
        <w:t xml:space="preserve">veinticinco </w:t>
      </w:r>
      <w:r w:rsidR="006836DD" w:rsidRPr="005072D7">
        <w:rPr>
          <w:rFonts w:ascii="Arial" w:eastAsia="Calibri" w:hAnsi="Arial" w:cs="Arial"/>
          <w:bCs/>
          <w:sz w:val="26"/>
          <w:szCs w:val="26"/>
        </w:rPr>
        <w:t xml:space="preserve">de mayo de 2014 dos mil catorce, expedido por el Doctor </w:t>
      </w:r>
      <w:r w:rsidR="00600FDA">
        <w:rPr>
          <w:rFonts w:ascii="Arial" w:hAnsi="Arial" w:cs="Arial"/>
          <w:b/>
          <w:sz w:val="26"/>
          <w:szCs w:val="26"/>
        </w:rPr>
        <w:t>***********</w:t>
      </w:r>
      <w:r w:rsidR="00600FDA">
        <w:rPr>
          <w:rFonts w:ascii="Arial" w:hAnsi="Arial" w:cs="Arial"/>
          <w:b/>
          <w:sz w:val="26"/>
          <w:szCs w:val="26"/>
        </w:rPr>
        <w:t xml:space="preserve"> </w:t>
      </w:r>
      <w:r w:rsidR="006836DD" w:rsidRPr="005072D7">
        <w:rPr>
          <w:rFonts w:ascii="Arial" w:eastAsia="Calibri" w:hAnsi="Arial" w:cs="Arial"/>
          <w:bCs/>
          <w:sz w:val="26"/>
          <w:szCs w:val="26"/>
        </w:rPr>
        <w:t xml:space="preserve">con cédula profesional </w:t>
      </w:r>
      <w:r w:rsidR="00600FDA">
        <w:rPr>
          <w:rFonts w:ascii="Arial" w:hAnsi="Arial" w:cs="Arial"/>
          <w:b/>
          <w:sz w:val="26"/>
          <w:szCs w:val="26"/>
        </w:rPr>
        <w:t>***********</w:t>
      </w:r>
      <w:r w:rsidR="006836DD" w:rsidRPr="005072D7">
        <w:rPr>
          <w:rFonts w:ascii="Arial" w:eastAsia="Calibri" w:hAnsi="Arial" w:cs="Arial"/>
          <w:bCs/>
          <w:sz w:val="26"/>
          <w:szCs w:val="26"/>
        </w:rPr>
        <w:t xml:space="preserve">, </w:t>
      </w:r>
      <w:r w:rsidR="00AA7A58" w:rsidRPr="005072D7">
        <w:rPr>
          <w:rFonts w:ascii="Arial" w:eastAsia="Calibri" w:hAnsi="Arial" w:cs="Arial"/>
          <w:bCs/>
          <w:sz w:val="26"/>
          <w:szCs w:val="26"/>
        </w:rPr>
        <w:t xml:space="preserve">adscrito a la subdirección de Servicios Periciales de Tránsito del Estado de Oaxaca, </w:t>
      </w:r>
      <w:r w:rsidR="004F104E" w:rsidRPr="005072D7">
        <w:rPr>
          <w:rFonts w:ascii="Arial" w:eastAsia="Calibri" w:hAnsi="Arial" w:cs="Arial"/>
          <w:bCs/>
          <w:sz w:val="26"/>
          <w:szCs w:val="26"/>
        </w:rPr>
        <w:t xml:space="preserve"> </w:t>
      </w:r>
      <w:r w:rsidR="00F16CBD" w:rsidRPr="005072D7">
        <w:rPr>
          <w:rFonts w:ascii="Arial" w:eastAsia="Calibri" w:hAnsi="Arial" w:cs="Arial"/>
          <w:bCs/>
          <w:sz w:val="26"/>
          <w:szCs w:val="26"/>
        </w:rPr>
        <w:t xml:space="preserve">no se asentó únicamente </w:t>
      </w:r>
      <w:r w:rsidR="00602FDA" w:rsidRPr="005072D7">
        <w:rPr>
          <w:rFonts w:ascii="Arial" w:eastAsia="Calibri" w:hAnsi="Arial" w:cs="Arial"/>
          <w:bCs/>
          <w:sz w:val="26"/>
          <w:szCs w:val="26"/>
        </w:rPr>
        <w:t xml:space="preserve">que se valoró </w:t>
      </w:r>
      <w:r w:rsidR="00A8266C" w:rsidRPr="005072D7">
        <w:rPr>
          <w:rFonts w:ascii="Arial" w:eastAsia="Calibri" w:hAnsi="Arial" w:cs="Arial"/>
          <w:bCs/>
          <w:sz w:val="26"/>
          <w:szCs w:val="26"/>
        </w:rPr>
        <w:t>la</w:t>
      </w:r>
      <w:r w:rsidR="00F16CBD" w:rsidRPr="005072D7">
        <w:rPr>
          <w:rFonts w:ascii="Arial" w:eastAsia="Calibri" w:hAnsi="Arial" w:cs="Arial"/>
          <w:bCs/>
          <w:sz w:val="26"/>
          <w:szCs w:val="26"/>
        </w:rPr>
        <w:t xml:space="preserve"> integridad física </w:t>
      </w:r>
      <w:r w:rsidR="00A8266C" w:rsidRPr="005072D7">
        <w:rPr>
          <w:rFonts w:ascii="Arial" w:eastAsia="Calibri" w:hAnsi="Arial" w:cs="Arial"/>
          <w:bCs/>
          <w:sz w:val="26"/>
          <w:szCs w:val="26"/>
        </w:rPr>
        <w:t xml:space="preserve">de </w:t>
      </w:r>
      <w:r w:rsidR="00600FDA">
        <w:rPr>
          <w:rFonts w:ascii="Arial" w:hAnsi="Arial" w:cs="Arial"/>
          <w:b/>
          <w:sz w:val="26"/>
          <w:szCs w:val="26"/>
        </w:rPr>
        <w:t>***********</w:t>
      </w:r>
      <w:r w:rsidR="00842DD9" w:rsidRPr="005072D7">
        <w:rPr>
          <w:rFonts w:ascii="Arial" w:eastAsia="Calibri" w:hAnsi="Arial" w:cs="Arial"/>
          <w:bCs/>
          <w:sz w:val="26"/>
          <w:szCs w:val="26"/>
        </w:rPr>
        <w:t xml:space="preserve">, </w:t>
      </w:r>
      <w:r w:rsidR="00A8266C" w:rsidRPr="005072D7">
        <w:rPr>
          <w:rFonts w:ascii="Arial" w:eastAsia="Calibri" w:hAnsi="Arial" w:cs="Arial"/>
          <w:bCs/>
          <w:sz w:val="26"/>
          <w:szCs w:val="26"/>
        </w:rPr>
        <w:t>sino también se asentó que se encontraba con aliento alcohólico</w:t>
      </w:r>
      <w:r w:rsidR="00B6557D" w:rsidRPr="005072D7">
        <w:rPr>
          <w:rFonts w:ascii="Arial" w:eastAsia="Calibri" w:hAnsi="Arial" w:cs="Arial"/>
          <w:bCs/>
          <w:sz w:val="26"/>
          <w:szCs w:val="26"/>
        </w:rPr>
        <w:t xml:space="preserve"> y presentaba otros síntomas de ebriedad, </w:t>
      </w:r>
      <w:r w:rsidR="0025200B" w:rsidRPr="005072D7">
        <w:rPr>
          <w:rFonts w:ascii="Arial" w:eastAsia="Calibri" w:hAnsi="Arial" w:cs="Arial"/>
          <w:bCs/>
          <w:sz w:val="26"/>
          <w:szCs w:val="26"/>
        </w:rPr>
        <w:t xml:space="preserve">tales </w:t>
      </w:r>
      <w:r w:rsidR="00B6557D" w:rsidRPr="005072D7">
        <w:rPr>
          <w:rFonts w:ascii="Arial" w:eastAsia="Calibri" w:hAnsi="Arial" w:cs="Arial"/>
          <w:bCs/>
          <w:sz w:val="26"/>
          <w:szCs w:val="26"/>
        </w:rPr>
        <w:t>como</w:t>
      </w:r>
      <w:r w:rsidR="00CE37C5" w:rsidRPr="005072D7">
        <w:rPr>
          <w:rFonts w:ascii="Arial" w:eastAsia="Calibri" w:hAnsi="Arial" w:cs="Arial"/>
          <w:bCs/>
          <w:sz w:val="26"/>
          <w:szCs w:val="26"/>
        </w:rPr>
        <w:t>:</w:t>
      </w:r>
      <w:r w:rsidR="00B6557D" w:rsidRPr="005072D7">
        <w:rPr>
          <w:rFonts w:ascii="Arial" w:eastAsia="Calibri" w:hAnsi="Arial" w:cs="Arial"/>
          <w:bCs/>
          <w:sz w:val="26"/>
          <w:szCs w:val="26"/>
        </w:rPr>
        <w:t xml:space="preserve"> la disartria</w:t>
      </w:r>
      <w:r w:rsidR="00CE37C5" w:rsidRPr="005072D7">
        <w:rPr>
          <w:rFonts w:ascii="Arial" w:eastAsia="Calibri" w:hAnsi="Arial" w:cs="Arial"/>
          <w:bCs/>
          <w:sz w:val="26"/>
          <w:szCs w:val="26"/>
        </w:rPr>
        <w:t>,</w:t>
      </w:r>
      <w:r w:rsidR="009E5A6C" w:rsidRPr="005072D7">
        <w:rPr>
          <w:rFonts w:ascii="Arial" w:eastAsia="Calibri" w:hAnsi="Arial" w:cs="Arial"/>
          <w:bCs/>
          <w:sz w:val="26"/>
          <w:szCs w:val="26"/>
        </w:rPr>
        <w:t xml:space="preserve"> </w:t>
      </w:r>
      <w:r w:rsidR="00B6557D" w:rsidRPr="005072D7">
        <w:rPr>
          <w:rFonts w:ascii="Arial" w:eastAsia="Calibri" w:hAnsi="Arial" w:cs="Arial"/>
          <w:bCs/>
          <w:sz w:val="26"/>
          <w:szCs w:val="26"/>
        </w:rPr>
        <w:t xml:space="preserve"> </w:t>
      </w:r>
      <w:r w:rsidR="009E5A6C" w:rsidRPr="005072D7">
        <w:rPr>
          <w:rFonts w:ascii="Arial" w:eastAsia="Calibri" w:hAnsi="Arial" w:cs="Arial"/>
          <w:bCs/>
          <w:sz w:val="26"/>
          <w:szCs w:val="26"/>
        </w:rPr>
        <w:t xml:space="preserve">signo de </w:t>
      </w:r>
      <w:proofErr w:type="spellStart"/>
      <w:r w:rsidR="009E5A6C" w:rsidRPr="005072D7">
        <w:rPr>
          <w:rFonts w:ascii="Arial" w:eastAsia="Calibri" w:hAnsi="Arial" w:cs="Arial"/>
          <w:bCs/>
          <w:sz w:val="26"/>
          <w:szCs w:val="26"/>
        </w:rPr>
        <w:t>ro</w:t>
      </w:r>
      <w:r w:rsidR="00B6557D" w:rsidRPr="005072D7">
        <w:rPr>
          <w:rFonts w:ascii="Arial" w:eastAsia="Calibri" w:hAnsi="Arial" w:cs="Arial"/>
          <w:bCs/>
          <w:sz w:val="26"/>
          <w:szCs w:val="26"/>
        </w:rPr>
        <w:t>mberg</w:t>
      </w:r>
      <w:proofErr w:type="spellEnd"/>
      <w:r w:rsidR="00B6557D" w:rsidRPr="005072D7">
        <w:rPr>
          <w:rFonts w:ascii="Arial" w:eastAsia="Calibri" w:hAnsi="Arial" w:cs="Arial"/>
          <w:bCs/>
          <w:sz w:val="26"/>
          <w:szCs w:val="26"/>
        </w:rPr>
        <w:t xml:space="preserve"> positivo</w:t>
      </w:r>
      <w:r w:rsidR="00CE37C5" w:rsidRPr="005072D7">
        <w:rPr>
          <w:rFonts w:ascii="Arial" w:eastAsia="Calibri" w:hAnsi="Arial" w:cs="Arial"/>
          <w:bCs/>
          <w:sz w:val="26"/>
          <w:szCs w:val="26"/>
        </w:rPr>
        <w:t xml:space="preserve">, </w:t>
      </w:r>
      <w:r w:rsidR="00B6557D" w:rsidRPr="005072D7">
        <w:rPr>
          <w:rFonts w:ascii="Arial" w:eastAsia="Calibri" w:hAnsi="Arial" w:cs="Arial"/>
          <w:bCs/>
          <w:sz w:val="26"/>
          <w:szCs w:val="26"/>
        </w:rPr>
        <w:t xml:space="preserve">pupilas </w:t>
      </w:r>
      <w:proofErr w:type="spellStart"/>
      <w:r w:rsidR="00B6557D" w:rsidRPr="005072D7">
        <w:rPr>
          <w:rFonts w:ascii="Arial" w:eastAsia="Calibri" w:hAnsi="Arial" w:cs="Arial"/>
          <w:bCs/>
          <w:sz w:val="26"/>
          <w:szCs w:val="26"/>
        </w:rPr>
        <w:t>hipo</w:t>
      </w:r>
      <w:r w:rsidR="005072D7">
        <w:rPr>
          <w:rFonts w:ascii="Arial" w:eastAsia="Calibri" w:hAnsi="Arial" w:cs="Arial"/>
          <w:bCs/>
          <w:sz w:val="26"/>
          <w:szCs w:val="26"/>
        </w:rPr>
        <w:t>r</w:t>
      </w:r>
      <w:r w:rsidR="00B6557D" w:rsidRPr="005072D7">
        <w:rPr>
          <w:rFonts w:ascii="Arial" w:eastAsia="Calibri" w:hAnsi="Arial" w:cs="Arial"/>
          <w:bCs/>
          <w:sz w:val="26"/>
          <w:szCs w:val="26"/>
        </w:rPr>
        <w:t>refléxicas</w:t>
      </w:r>
      <w:proofErr w:type="spellEnd"/>
      <w:r w:rsidR="005640A0" w:rsidRPr="005072D7">
        <w:rPr>
          <w:rFonts w:ascii="Arial" w:eastAsia="Calibri" w:hAnsi="Arial" w:cs="Arial"/>
          <w:bCs/>
          <w:sz w:val="26"/>
          <w:szCs w:val="26"/>
        </w:rPr>
        <w:t xml:space="preserve"> </w:t>
      </w:r>
      <w:r w:rsidR="009E5A6C" w:rsidRPr="005072D7">
        <w:rPr>
          <w:rFonts w:ascii="Arial" w:eastAsia="Calibri" w:hAnsi="Arial" w:cs="Arial"/>
          <w:bCs/>
          <w:sz w:val="26"/>
          <w:szCs w:val="26"/>
        </w:rPr>
        <w:t xml:space="preserve"> y conjuntivas </w:t>
      </w:r>
      <w:proofErr w:type="spellStart"/>
      <w:r w:rsidR="009E5A6C" w:rsidRPr="005072D7">
        <w:rPr>
          <w:rFonts w:ascii="Arial" w:eastAsia="Calibri" w:hAnsi="Arial" w:cs="Arial"/>
          <w:bCs/>
          <w:sz w:val="26"/>
          <w:szCs w:val="26"/>
        </w:rPr>
        <w:t>hiperémicas</w:t>
      </w:r>
      <w:proofErr w:type="spellEnd"/>
      <w:r w:rsidR="00CE37C5" w:rsidRPr="005072D7">
        <w:rPr>
          <w:rFonts w:ascii="Arial" w:eastAsia="Calibri" w:hAnsi="Arial" w:cs="Arial"/>
          <w:bCs/>
          <w:sz w:val="26"/>
          <w:szCs w:val="26"/>
        </w:rPr>
        <w:t xml:space="preserve">; además se asentó </w:t>
      </w:r>
      <w:r w:rsidR="00A8266C" w:rsidRPr="005072D7">
        <w:rPr>
          <w:rFonts w:ascii="Arial" w:eastAsia="Calibri" w:hAnsi="Arial" w:cs="Arial"/>
          <w:bCs/>
          <w:sz w:val="26"/>
          <w:szCs w:val="26"/>
        </w:rPr>
        <w:t>que</w:t>
      </w:r>
      <w:r w:rsidR="00CE37C5" w:rsidRPr="005072D7">
        <w:rPr>
          <w:rFonts w:ascii="Arial" w:eastAsia="Calibri" w:hAnsi="Arial" w:cs="Arial"/>
          <w:bCs/>
          <w:sz w:val="26"/>
          <w:szCs w:val="26"/>
        </w:rPr>
        <w:t>,</w:t>
      </w:r>
      <w:r w:rsidR="00A8266C" w:rsidRPr="005072D7">
        <w:rPr>
          <w:rFonts w:ascii="Arial" w:eastAsia="Calibri" w:hAnsi="Arial" w:cs="Arial"/>
          <w:bCs/>
          <w:sz w:val="26"/>
          <w:szCs w:val="26"/>
        </w:rPr>
        <w:t xml:space="preserve"> al realizarle la prueba de expiración de alcohol sensor IV dio un resultado de 0.</w:t>
      </w:r>
      <w:r w:rsidR="007714D8" w:rsidRPr="005072D7">
        <w:rPr>
          <w:rFonts w:ascii="Arial" w:eastAsia="Calibri" w:hAnsi="Arial" w:cs="Arial"/>
          <w:bCs/>
          <w:sz w:val="26"/>
          <w:szCs w:val="26"/>
        </w:rPr>
        <w:t>44</w:t>
      </w:r>
      <w:r w:rsidR="005072D7">
        <w:rPr>
          <w:rFonts w:ascii="Arial" w:eastAsia="Calibri" w:hAnsi="Arial" w:cs="Arial"/>
          <w:bCs/>
          <w:sz w:val="26"/>
          <w:szCs w:val="26"/>
        </w:rPr>
        <w:t xml:space="preserve"> MG/DL</w:t>
      </w:r>
      <w:r w:rsidR="002C3823">
        <w:rPr>
          <w:rFonts w:ascii="Arial" w:eastAsia="Calibri" w:hAnsi="Arial" w:cs="Arial"/>
          <w:bCs/>
          <w:sz w:val="26"/>
          <w:szCs w:val="26"/>
        </w:rPr>
        <w:t xml:space="preserve">. </w:t>
      </w:r>
      <w:r w:rsidR="00CE37C5" w:rsidRPr="005072D7">
        <w:rPr>
          <w:rFonts w:ascii="Arial" w:eastAsia="Calibri" w:hAnsi="Arial" w:cs="Arial"/>
          <w:bCs/>
          <w:sz w:val="26"/>
          <w:szCs w:val="26"/>
        </w:rPr>
        <w:t>P</w:t>
      </w:r>
      <w:r w:rsidR="005A51A4" w:rsidRPr="005072D7">
        <w:rPr>
          <w:rFonts w:ascii="Arial" w:eastAsia="Calibri" w:hAnsi="Arial" w:cs="Arial"/>
          <w:bCs/>
          <w:sz w:val="26"/>
          <w:szCs w:val="26"/>
        </w:rPr>
        <w:t xml:space="preserve">or tanto, </w:t>
      </w:r>
      <w:r w:rsidR="00D77615" w:rsidRPr="005072D7">
        <w:rPr>
          <w:rFonts w:ascii="Arial" w:eastAsia="Calibri" w:hAnsi="Arial" w:cs="Arial"/>
          <w:bCs/>
          <w:sz w:val="26"/>
          <w:szCs w:val="26"/>
        </w:rPr>
        <w:t xml:space="preserve">se advierte que el </w:t>
      </w:r>
      <w:r w:rsidR="005072D7">
        <w:rPr>
          <w:rFonts w:ascii="Arial" w:eastAsia="Calibri" w:hAnsi="Arial" w:cs="Arial"/>
          <w:bCs/>
          <w:sz w:val="26"/>
          <w:szCs w:val="26"/>
        </w:rPr>
        <w:t>mencionad</w:t>
      </w:r>
      <w:r w:rsidR="00D77615" w:rsidRPr="005072D7">
        <w:rPr>
          <w:rFonts w:ascii="Arial" w:eastAsia="Calibri" w:hAnsi="Arial" w:cs="Arial"/>
          <w:bCs/>
          <w:sz w:val="26"/>
          <w:szCs w:val="26"/>
        </w:rPr>
        <w:t>o Doctor</w:t>
      </w:r>
      <w:r w:rsidR="005072D7">
        <w:rPr>
          <w:rFonts w:ascii="Arial" w:eastAsia="Calibri" w:hAnsi="Arial" w:cs="Arial"/>
          <w:bCs/>
          <w:sz w:val="26"/>
          <w:szCs w:val="26"/>
        </w:rPr>
        <w:t xml:space="preserve"> </w:t>
      </w:r>
      <w:r w:rsidR="00600FDA">
        <w:rPr>
          <w:rFonts w:ascii="Arial" w:hAnsi="Arial" w:cs="Arial"/>
          <w:b/>
          <w:sz w:val="26"/>
          <w:szCs w:val="26"/>
        </w:rPr>
        <w:t>***********</w:t>
      </w:r>
      <w:r w:rsidR="005072D7">
        <w:rPr>
          <w:rFonts w:ascii="Arial" w:eastAsia="Calibri" w:hAnsi="Arial" w:cs="Arial"/>
          <w:bCs/>
          <w:sz w:val="26"/>
          <w:szCs w:val="26"/>
        </w:rPr>
        <w:t>, sí</w:t>
      </w:r>
      <w:r w:rsidR="00D77615" w:rsidRPr="005072D7">
        <w:rPr>
          <w:rFonts w:ascii="Arial" w:eastAsia="Calibri" w:hAnsi="Arial" w:cs="Arial"/>
          <w:bCs/>
          <w:sz w:val="26"/>
          <w:szCs w:val="26"/>
        </w:rPr>
        <w:t xml:space="preserve"> llevó a cabo las valoraciones médicas pertinentes al momento de revisar al aquí recurrente, para llegar a la conclusión de que  no se encontraba apto para conducir una unidad de motor al presentar segundo periodo de ebriedad.</w:t>
      </w:r>
      <w:r w:rsidR="00006AB1">
        <w:rPr>
          <w:rFonts w:ascii="Arial" w:eastAsia="Calibri" w:hAnsi="Arial" w:cs="Arial"/>
          <w:bCs/>
          <w:sz w:val="26"/>
          <w:szCs w:val="26"/>
        </w:rPr>
        <w:t xml:space="preserve"> Por consiguiente, el hecho que la Magistrada de Primera Instancia, lo haya tomado en cuenta para dictar la sentencia, no viola garantía alguna del actor. - - - - - - - - - </w:t>
      </w:r>
    </w:p>
    <w:p w14:paraId="7ABED7D8" w14:textId="56AD70CC" w:rsidR="00015FC5" w:rsidRPr="00015FC5" w:rsidRDefault="00015FC5" w:rsidP="00015FC5">
      <w:pPr>
        <w:pStyle w:val="temp"/>
        <w:shd w:val="clear" w:color="auto" w:fill="FFFFFF"/>
        <w:spacing w:before="120" w:beforeAutospacing="0" w:after="0" w:afterAutospacing="0" w:line="360" w:lineRule="auto"/>
        <w:ind w:firstLine="709"/>
        <w:jc w:val="both"/>
        <w:rPr>
          <w:rFonts w:ascii="Arial" w:hAnsi="Arial" w:cs="Arial"/>
          <w:color w:val="000000"/>
          <w:sz w:val="26"/>
          <w:szCs w:val="26"/>
        </w:rPr>
      </w:pPr>
      <w:r w:rsidRPr="00015FC5">
        <w:rPr>
          <w:rFonts w:ascii="Arial" w:eastAsia="Calibri" w:hAnsi="Arial" w:cs="Arial"/>
          <w:bCs/>
          <w:sz w:val="26"/>
          <w:szCs w:val="26"/>
        </w:rPr>
        <w:t xml:space="preserve">Sirve de apoyo a lo anterior, </w:t>
      </w:r>
      <w:r>
        <w:rPr>
          <w:rFonts w:ascii="Arial" w:eastAsia="Calibri" w:hAnsi="Arial" w:cs="Arial"/>
          <w:bCs/>
          <w:sz w:val="26"/>
          <w:szCs w:val="26"/>
        </w:rPr>
        <w:t xml:space="preserve">la Tesis Aislada con número de </w:t>
      </w:r>
      <w:r w:rsidRPr="00015FC5">
        <w:rPr>
          <w:rFonts w:ascii="Arial" w:hAnsi="Arial" w:cs="Arial"/>
          <w:bCs/>
          <w:color w:val="000000"/>
          <w:sz w:val="26"/>
          <w:szCs w:val="26"/>
        </w:rPr>
        <w:t>Registro digital: </w:t>
      </w:r>
      <w:r w:rsidRPr="00015FC5">
        <w:rPr>
          <w:rFonts w:ascii="Arial" w:hAnsi="Arial" w:cs="Arial"/>
          <w:color w:val="000000"/>
          <w:sz w:val="26"/>
          <w:szCs w:val="26"/>
        </w:rPr>
        <w:t>215851</w:t>
      </w:r>
      <w:r>
        <w:rPr>
          <w:rFonts w:ascii="Arial" w:hAnsi="Arial" w:cs="Arial"/>
          <w:color w:val="000000"/>
          <w:sz w:val="26"/>
          <w:szCs w:val="26"/>
        </w:rPr>
        <w:t xml:space="preserve">, </w:t>
      </w:r>
      <w:r w:rsidRPr="00015FC5">
        <w:rPr>
          <w:rFonts w:ascii="Arial" w:hAnsi="Arial" w:cs="Arial"/>
          <w:bCs/>
          <w:color w:val="000000"/>
          <w:sz w:val="26"/>
          <w:szCs w:val="26"/>
        </w:rPr>
        <w:t>Octava Época</w:t>
      </w:r>
      <w:r>
        <w:rPr>
          <w:rFonts w:ascii="Arial" w:hAnsi="Arial" w:cs="Arial"/>
          <w:bCs/>
          <w:color w:val="000000"/>
          <w:sz w:val="26"/>
          <w:szCs w:val="26"/>
        </w:rPr>
        <w:t xml:space="preserve"> del</w:t>
      </w:r>
      <w:r w:rsidRPr="00015FC5">
        <w:rPr>
          <w:rFonts w:ascii="Arial" w:hAnsi="Arial" w:cs="Arial"/>
          <w:bCs/>
          <w:color w:val="000000"/>
          <w:sz w:val="26"/>
          <w:szCs w:val="26"/>
        </w:rPr>
        <w:t> </w:t>
      </w:r>
      <w:r w:rsidRPr="00015FC5">
        <w:rPr>
          <w:rFonts w:ascii="Arial" w:hAnsi="Arial" w:cs="Arial"/>
          <w:color w:val="000000"/>
          <w:sz w:val="26"/>
          <w:szCs w:val="26"/>
        </w:rPr>
        <w:t>Sema</w:t>
      </w:r>
      <w:r>
        <w:rPr>
          <w:rFonts w:ascii="Arial" w:hAnsi="Arial" w:cs="Arial"/>
          <w:color w:val="000000"/>
          <w:sz w:val="26"/>
          <w:szCs w:val="26"/>
        </w:rPr>
        <w:t xml:space="preserve">nario Judicial de la Federación, </w:t>
      </w:r>
      <w:r w:rsidRPr="00015FC5">
        <w:rPr>
          <w:rFonts w:ascii="Arial" w:hAnsi="Arial" w:cs="Arial"/>
          <w:color w:val="000000"/>
          <w:sz w:val="26"/>
          <w:szCs w:val="26"/>
        </w:rPr>
        <w:t>Tomo XII, Julio de 1993, página 172</w:t>
      </w:r>
      <w:r>
        <w:rPr>
          <w:rFonts w:ascii="Arial" w:hAnsi="Arial" w:cs="Arial"/>
          <w:color w:val="000000"/>
          <w:sz w:val="26"/>
          <w:szCs w:val="26"/>
        </w:rPr>
        <w:t xml:space="preserve">, que a la letra señala: </w:t>
      </w:r>
    </w:p>
    <w:p w14:paraId="2105A414" w14:textId="02AAB284" w:rsidR="00015FC5" w:rsidRPr="00015FC5" w:rsidRDefault="00015FC5" w:rsidP="00015FC5">
      <w:pPr>
        <w:shd w:val="clear" w:color="auto" w:fill="FFFFFF"/>
        <w:spacing w:before="100" w:beforeAutospacing="1" w:after="100" w:afterAutospacing="1" w:line="240" w:lineRule="auto"/>
        <w:ind w:left="851" w:right="900"/>
        <w:jc w:val="both"/>
        <w:rPr>
          <w:rFonts w:ascii="Arial" w:eastAsia="Times New Roman" w:hAnsi="Arial" w:cs="Arial"/>
          <w:i/>
          <w:color w:val="000000"/>
        </w:rPr>
      </w:pPr>
      <w:r>
        <w:rPr>
          <w:rFonts w:ascii="Arial" w:eastAsia="Times New Roman" w:hAnsi="Arial" w:cs="Arial"/>
          <w:b/>
          <w:bCs/>
          <w:i/>
          <w:color w:val="000000"/>
        </w:rPr>
        <w:t>“</w:t>
      </w:r>
      <w:r w:rsidRPr="00015FC5">
        <w:rPr>
          <w:rFonts w:ascii="Arial" w:eastAsia="Times New Roman" w:hAnsi="Arial" w:cs="Arial"/>
          <w:b/>
          <w:bCs/>
          <w:i/>
          <w:color w:val="000000"/>
        </w:rPr>
        <w:t xml:space="preserve">CERTIFICADO MEDICO, VALIDEZ DEL, SI NO FUE OBJETADO OPORTUNAMENTE. </w:t>
      </w:r>
      <w:r w:rsidRPr="00015FC5">
        <w:rPr>
          <w:rFonts w:ascii="Arial" w:eastAsia="Times New Roman" w:hAnsi="Arial" w:cs="Arial"/>
          <w:i/>
          <w:color w:val="000000"/>
        </w:rPr>
        <w:t>No se violan garantías en perjuicio del quejoso, al haberse tomado en consideración en la sentencia el certificado médico, firmado por un solo legista, pues independientemente de la validez que le correspondiera, las objeciones que existan en su contra, deben hacerse ante el juez del conocimiento.</w:t>
      </w:r>
      <w:r>
        <w:rPr>
          <w:rFonts w:ascii="Arial" w:eastAsia="Times New Roman" w:hAnsi="Arial" w:cs="Arial"/>
          <w:i/>
          <w:color w:val="000000"/>
        </w:rPr>
        <w:t>”</w:t>
      </w:r>
    </w:p>
    <w:p w14:paraId="7FCED099" w14:textId="052538F9" w:rsidR="00C2402F" w:rsidRDefault="00057A51" w:rsidP="00C06994">
      <w:pPr>
        <w:spacing w:before="120" w:after="0" w:line="360" w:lineRule="auto"/>
        <w:ind w:firstLine="709"/>
        <w:jc w:val="both"/>
        <w:rPr>
          <w:rFonts w:ascii="Arial" w:eastAsia="Calibri" w:hAnsi="Arial" w:cs="Arial"/>
          <w:bCs/>
          <w:sz w:val="26"/>
          <w:szCs w:val="26"/>
        </w:rPr>
      </w:pPr>
      <w:r w:rsidRPr="00F6145C">
        <w:rPr>
          <w:rFonts w:ascii="Arial" w:eastAsia="Calibri" w:hAnsi="Arial" w:cs="Arial"/>
          <w:bCs/>
          <w:sz w:val="26"/>
          <w:szCs w:val="26"/>
        </w:rPr>
        <w:t>Por otro lado, e</w:t>
      </w:r>
      <w:r w:rsidR="008A3B36" w:rsidRPr="00F6145C">
        <w:rPr>
          <w:rFonts w:ascii="Arial" w:eastAsia="Calibri" w:hAnsi="Arial" w:cs="Arial"/>
          <w:bCs/>
          <w:sz w:val="26"/>
          <w:szCs w:val="26"/>
        </w:rPr>
        <w:t xml:space="preserve">n su agravio </w:t>
      </w:r>
      <w:r w:rsidR="00455CAD" w:rsidRPr="00F6145C">
        <w:rPr>
          <w:rFonts w:ascii="Arial" w:eastAsia="Calibri" w:hAnsi="Arial" w:cs="Arial"/>
          <w:b/>
          <w:bCs/>
          <w:sz w:val="26"/>
          <w:szCs w:val="26"/>
        </w:rPr>
        <w:t>sexto</w:t>
      </w:r>
      <w:r w:rsidR="008A3B36" w:rsidRPr="00F6145C">
        <w:rPr>
          <w:rFonts w:ascii="Arial" w:eastAsia="Calibri" w:hAnsi="Arial" w:cs="Arial"/>
          <w:b/>
          <w:bCs/>
          <w:sz w:val="26"/>
          <w:szCs w:val="26"/>
        </w:rPr>
        <w:t xml:space="preserve"> </w:t>
      </w:r>
      <w:r w:rsidR="00796CB6" w:rsidRPr="00F6145C">
        <w:rPr>
          <w:rFonts w:ascii="Arial" w:eastAsia="Calibri" w:hAnsi="Arial" w:cs="Arial"/>
          <w:bCs/>
          <w:sz w:val="26"/>
          <w:szCs w:val="26"/>
        </w:rPr>
        <w:t>indica</w:t>
      </w:r>
      <w:r w:rsidR="008A3B36" w:rsidRPr="00F6145C">
        <w:rPr>
          <w:rFonts w:ascii="Arial" w:eastAsia="Calibri" w:hAnsi="Arial" w:cs="Arial"/>
          <w:bCs/>
          <w:sz w:val="26"/>
          <w:szCs w:val="26"/>
        </w:rPr>
        <w:t xml:space="preserve"> el recurrente que</w:t>
      </w:r>
      <w:r w:rsidR="00C2402F" w:rsidRPr="00F6145C">
        <w:rPr>
          <w:rFonts w:ascii="Arial" w:eastAsia="Calibri" w:hAnsi="Arial" w:cs="Arial"/>
          <w:bCs/>
          <w:sz w:val="26"/>
          <w:szCs w:val="26"/>
        </w:rPr>
        <w:t xml:space="preserve"> le causa perjuicio </w:t>
      </w:r>
      <w:r w:rsidR="003B7ABC" w:rsidRPr="00F6145C">
        <w:rPr>
          <w:rFonts w:ascii="Arial" w:eastAsia="Calibri" w:hAnsi="Arial" w:cs="Arial"/>
          <w:bCs/>
          <w:sz w:val="26"/>
          <w:szCs w:val="26"/>
        </w:rPr>
        <w:t xml:space="preserve">que la Primera Instancia, consideró que </w:t>
      </w:r>
      <w:r w:rsidR="005F1B9C" w:rsidRPr="00F6145C">
        <w:rPr>
          <w:rFonts w:ascii="Arial" w:eastAsia="Calibri" w:hAnsi="Arial" w:cs="Arial"/>
          <w:bCs/>
          <w:sz w:val="26"/>
          <w:szCs w:val="26"/>
        </w:rPr>
        <w:t xml:space="preserve">la indemnización solicitada, consistente en el </w:t>
      </w:r>
      <w:r w:rsidR="003B7ABC" w:rsidRPr="00F6145C">
        <w:rPr>
          <w:rFonts w:ascii="Arial" w:eastAsia="Calibri" w:hAnsi="Arial" w:cs="Arial"/>
          <w:bCs/>
          <w:sz w:val="26"/>
          <w:szCs w:val="26"/>
        </w:rPr>
        <w:t xml:space="preserve">pago </w:t>
      </w:r>
      <w:r w:rsidR="005F1B9C" w:rsidRPr="00F6145C">
        <w:rPr>
          <w:rFonts w:ascii="Arial" w:eastAsia="Calibri" w:hAnsi="Arial" w:cs="Arial"/>
          <w:bCs/>
          <w:sz w:val="26"/>
          <w:szCs w:val="26"/>
        </w:rPr>
        <w:t xml:space="preserve">efectuado para la devolución de </w:t>
      </w:r>
      <w:r w:rsidR="003B7ABC" w:rsidRPr="00F6145C">
        <w:rPr>
          <w:rFonts w:ascii="Arial" w:eastAsia="Calibri" w:hAnsi="Arial" w:cs="Arial"/>
          <w:bCs/>
          <w:sz w:val="26"/>
          <w:szCs w:val="26"/>
        </w:rPr>
        <w:t xml:space="preserve">su vehículo, </w:t>
      </w:r>
      <w:r w:rsidR="005F1B9C" w:rsidRPr="00F6145C">
        <w:rPr>
          <w:rFonts w:ascii="Arial" w:eastAsia="Calibri" w:hAnsi="Arial" w:cs="Arial"/>
          <w:bCs/>
          <w:sz w:val="26"/>
          <w:szCs w:val="26"/>
        </w:rPr>
        <w:t>no era procedente ya que no justificó dicho pa</w:t>
      </w:r>
      <w:r w:rsidR="00D720D5" w:rsidRPr="00F6145C">
        <w:rPr>
          <w:rFonts w:ascii="Arial" w:eastAsia="Calibri" w:hAnsi="Arial" w:cs="Arial"/>
          <w:bCs/>
          <w:sz w:val="26"/>
          <w:szCs w:val="26"/>
        </w:rPr>
        <w:t>g</w:t>
      </w:r>
      <w:r w:rsidR="005F1B9C" w:rsidRPr="00F6145C">
        <w:rPr>
          <w:rFonts w:ascii="Arial" w:eastAsia="Calibri" w:hAnsi="Arial" w:cs="Arial"/>
          <w:bCs/>
          <w:sz w:val="26"/>
          <w:szCs w:val="26"/>
        </w:rPr>
        <w:t xml:space="preserve">o, así como no consideró otros perjuicios y daño moral </w:t>
      </w:r>
      <w:r w:rsidR="00DD5496" w:rsidRPr="00F6145C">
        <w:rPr>
          <w:rFonts w:ascii="Arial" w:eastAsia="Calibri" w:hAnsi="Arial" w:cs="Arial"/>
          <w:bCs/>
          <w:sz w:val="26"/>
          <w:szCs w:val="26"/>
        </w:rPr>
        <w:t>en base al amparo concedido, ya que éste no presupone por sí mismo el derecho a la indemnización</w:t>
      </w:r>
      <w:r w:rsidR="00D720D5" w:rsidRPr="00F6145C">
        <w:rPr>
          <w:rFonts w:ascii="Arial" w:eastAsia="Calibri" w:hAnsi="Arial" w:cs="Arial"/>
          <w:bCs/>
          <w:sz w:val="26"/>
          <w:szCs w:val="26"/>
        </w:rPr>
        <w:t>,</w:t>
      </w:r>
      <w:r w:rsidR="00C2402F" w:rsidRPr="00F6145C">
        <w:rPr>
          <w:rFonts w:ascii="Arial" w:eastAsia="Calibri" w:hAnsi="Arial" w:cs="Arial"/>
          <w:bCs/>
          <w:sz w:val="26"/>
          <w:szCs w:val="26"/>
        </w:rPr>
        <w:t xml:space="preserve"> pues </w:t>
      </w:r>
      <w:r w:rsidRPr="00F6145C">
        <w:rPr>
          <w:rFonts w:ascii="Arial" w:eastAsia="Calibri" w:hAnsi="Arial" w:cs="Arial"/>
          <w:bCs/>
          <w:sz w:val="26"/>
          <w:szCs w:val="26"/>
        </w:rPr>
        <w:t xml:space="preserve">refiere que </w:t>
      </w:r>
      <w:r w:rsidR="00C2402F" w:rsidRPr="00F6145C">
        <w:rPr>
          <w:rFonts w:ascii="Arial" w:eastAsia="Calibri" w:hAnsi="Arial" w:cs="Arial"/>
          <w:bCs/>
          <w:sz w:val="26"/>
          <w:szCs w:val="26"/>
        </w:rPr>
        <w:t xml:space="preserve">al haberse dejado insubsistente la resolución de 25 veinticinco de mayo de </w:t>
      </w:r>
      <w:r w:rsidRPr="00F6145C">
        <w:rPr>
          <w:rFonts w:ascii="Arial" w:eastAsia="Calibri" w:hAnsi="Arial" w:cs="Arial"/>
          <w:bCs/>
          <w:sz w:val="26"/>
          <w:szCs w:val="26"/>
        </w:rPr>
        <w:t xml:space="preserve">2012 </w:t>
      </w:r>
      <w:r w:rsidR="00C2402F" w:rsidRPr="00F6145C">
        <w:rPr>
          <w:rFonts w:ascii="Arial" w:eastAsia="Calibri" w:hAnsi="Arial" w:cs="Arial"/>
          <w:bCs/>
          <w:sz w:val="26"/>
          <w:szCs w:val="26"/>
        </w:rPr>
        <w:t>dos mil catorce, también debió quedar invalidada la citada infracción, procediendo como consecuencia la indemnización</w:t>
      </w:r>
      <w:r w:rsidR="008D0AEF" w:rsidRPr="00F6145C">
        <w:rPr>
          <w:rFonts w:ascii="Arial" w:eastAsia="Calibri" w:hAnsi="Arial" w:cs="Arial"/>
          <w:bCs/>
          <w:sz w:val="26"/>
          <w:szCs w:val="26"/>
        </w:rPr>
        <w:t xml:space="preserve"> solicitada</w:t>
      </w:r>
      <w:r w:rsidR="004B1559">
        <w:rPr>
          <w:rFonts w:ascii="Arial" w:eastAsia="Calibri" w:hAnsi="Arial" w:cs="Arial"/>
          <w:bCs/>
          <w:sz w:val="26"/>
          <w:szCs w:val="26"/>
        </w:rPr>
        <w:t>.- - - - - - - - - - - - - - - - - - -</w:t>
      </w:r>
      <w:r w:rsidR="001C6160">
        <w:rPr>
          <w:rFonts w:ascii="Arial" w:eastAsia="Calibri" w:hAnsi="Arial" w:cs="Arial"/>
          <w:bCs/>
          <w:sz w:val="26"/>
          <w:szCs w:val="26"/>
        </w:rPr>
        <w:t xml:space="preserve"> - - - - - - - - - - - - - - -</w:t>
      </w:r>
    </w:p>
    <w:p w14:paraId="7CDE4CC2" w14:textId="1863F7C1" w:rsidR="00DF0660" w:rsidRDefault="00DF0660" w:rsidP="00192A91">
      <w:pPr>
        <w:spacing w:before="120" w:after="0" w:line="360" w:lineRule="auto"/>
        <w:ind w:firstLine="709"/>
        <w:jc w:val="both"/>
        <w:rPr>
          <w:rFonts w:ascii="Arial" w:eastAsia="Times New Roman" w:hAnsi="Arial" w:cs="Arial"/>
          <w:sz w:val="26"/>
          <w:szCs w:val="26"/>
        </w:rPr>
      </w:pPr>
      <w:r>
        <w:rPr>
          <w:rFonts w:ascii="Arial" w:eastAsia="Times New Roman" w:hAnsi="Arial" w:cs="Arial"/>
          <w:sz w:val="26"/>
          <w:szCs w:val="26"/>
        </w:rPr>
        <w:lastRenderedPageBreak/>
        <w:t xml:space="preserve">El anterior agravio </w:t>
      </w:r>
      <w:r w:rsidR="00B32D43">
        <w:rPr>
          <w:rFonts w:ascii="Arial" w:eastAsia="Times New Roman" w:hAnsi="Arial" w:cs="Arial"/>
          <w:sz w:val="26"/>
          <w:szCs w:val="26"/>
        </w:rPr>
        <w:t>es</w:t>
      </w:r>
      <w:r>
        <w:rPr>
          <w:rFonts w:ascii="Arial" w:eastAsia="Times New Roman" w:hAnsi="Arial" w:cs="Arial"/>
          <w:sz w:val="26"/>
          <w:szCs w:val="26"/>
        </w:rPr>
        <w:t xml:space="preserve"> </w:t>
      </w:r>
      <w:r>
        <w:rPr>
          <w:rFonts w:ascii="Arial" w:eastAsia="Times New Roman" w:hAnsi="Arial" w:cs="Arial"/>
          <w:b/>
          <w:sz w:val="26"/>
          <w:szCs w:val="26"/>
        </w:rPr>
        <w:t xml:space="preserve">INFUNDADO, </w:t>
      </w:r>
      <w:r>
        <w:rPr>
          <w:rFonts w:ascii="Arial" w:eastAsia="Times New Roman" w:hAnsi="Arial" w:cs="Arial"/>
          <w:sz w:val="26"/>
          <w:szCs w:val="26"/>
        </w:rPr>
        <w:t xml:space="preserve">toda vez </w:t>
      </w:r>
      <w:r w:rsidR="006A5070">
        <w:rPr>
          <w:rFonts w:ascii="Arial" w:eastAsia="Times New Roman" w:hAnsi="Arial" w:cs="Arial"/>
          <w:sz w:val="26"/>
          <w:szCs w:val="26"/>
        </w:rPr>
        <w:t xml:space="preserve">que </w:t>
      </w:r>
      <w:r w:rsidR="0048229E">
        <w:rPr>
          <w:rFonts w:ascii="Arial" w:eastAsia="Times New Roman" w:hAnsi="Arial" w:cs="Arial"/>
          <w:sz w:val="26"/>
          <w:szCs w:val="26"/>
        </w:rPr>
        <w:t xml:space="preserve">como se asentó en párrafos anteriores, </w:t>
      </w:r>
      <w:r w:rsidR="006A5070">
        <w:rPr>
          <w:rFonts w:ascii="Arial" w:eastAsia="Times New Roman" w:hAnsi="Arial" w:cs="Arial"/>
          <w:sz w:val="26"/>
          <w:szCs w:val="26"/>
        </w:rPr>
        <w:t xml:space="preserve">el aquí recurrente </w:t>
      </w:r>
      <w:r w:rsidR="0048229E">
        <w:rPr>
          <w:rFonts w:ascii="Arial" w:eastAsia="Times New Roman" w:hAnsi="Arial" w:cs="Arial"/>
          <w:sz w:val="26"/>
          <w:szCs w:val="26"/>
        </w:rPr>
        <w:t xml:space="preserve">no exhibió </w:t>
      </w:r>
      <w:r w:rsidR="006A5070">
        <w:rPr>
          <w:rFonts w:ascii="Arial" w:eastAsia="Times New Roman" w:hAnsi="Arial" w:cs="Arial"/>
          <w:sz w:val="26"/>
          <w:szCs w:val="26"/>
        </w:rPr>
        <w:t xml:space="preserve">en el juicio de nulidad, </w:t>
      </w:r>
      <w:r w:rsidR="0048229E">
        <w:rPr>
          <w:rFonts w:ascii="Arial" w:eastAsia="Times New Roman" w:hAnsi="Arial" w:cs="Arial"/>
          <w:sz w:val="26"/>
          <w:szCs w:val="26"/>
        </w:rPr>
        <w:t xml:space="preserve">la resolución de </w:t>
      </w:r>
      <w:r w:rsidR="006A5070">
        <w:rPr>
          <w:rFonts w:ascii="Arial" w:eastAsia="Times New Roman" w:hAnsi="Arial" w:cs="Arial"/>
          <w:sz w:val="26"/>
          <w:szCs w:val="26"/>
        </w:rPr>
        <w:t xml:space="preserve">fecha veinticuatro de julio de 2014 dos mil catorce dictada dentro del juicio de amparo número  692/2014, </w:t>
      </w:r>
      <w:r w:rsidR="0048229E">
        <w:rPr>
          <w:rFonts w:ascii="Arial" w:eastAsia="Times New Roman" w:hAnsi="Arial" w:cs="Arial"/>
          <w:sz w:val="26"/>
          <w:szCs w:val="26"/>
        </w:rPr>
        <w:t xml:space="preserve">con la cual se pueda acreditar </w:t>
      </w:r>
      <w:r w:rsidR="007714D8" w:rsidRPr="00E343AE">
        <w:rPr>
          <w:rFonts w:ascii="Arial" w:eastAsia="Times New Roman" w:hAnsi="Arial" w:cs="Arial"/>
          <w:sz w:val="26"/>
          <w:szCs w:val="26"/>
        </w:rPr>
        <w:t>cuá</w:t>
      </w:r>
      <w:r w:rsidR="0048229E" w:rsidRPr="00E343AE">
        <w:rPr>
          <w:rFonts w:ascii="Arial" w:eastAsia="Times New Roman" w:hAnsi="Arial" w:cs="Arial"/>
          <w:sz w:val="26"/>
          <w:szCs w:val="26"/>
        </w:rPr>
        <w:t>les</w:t>
      </w:r>
      <w:r w:rsidR="0048229E">
        <w:rPr>
          <w:rFonts w:ascii="Arial" w:eastAsia="Times New Roman" w:hAnsi="Arial" w:cs="Arial"/>
          <w:sz w:val="26"/>
          <w:szCs w:val="26"/>
        </w:rPr>
        <w:t xml:space="preserve"> fueron los alcances de la misma, pues en el acuerdo número 017 de fecha 17 diecisiete de febrero de 2015 dos mil quince, se advierte que en cumplimiento a </w:t>
      </w:r>
      <w:r w:rsidR="006A5070">
        <w:rPr>
          <w:rFonts w:ascii="Arial" w:eastAsia="Times New Roman" w:hAnsi="Arial" w:cs="Arial"/>
          <w:sz w:val="26"/>
          <w:szCs w:val="26"/>
        </w:rPr>
        <w:t>dicha resolución de amparo</w:t>
      </w:r>
      <w:r w:rsidR="0048229E">
        <w:rPr>
          <w:rFonts w:ascii="Arial" w:eastAsia="Times New Roman" w:hAnsi="Arial" w:cs="Arial"/>
          <w:sz w:val="26"/>
          <w:szCs w:val="26"/>
        </w:rPr>
        <w:t>, se deja</w:t>
      </w:r>
      <w:r w:rsidR="00CC7E92">
        <w:rPr>
          <w:rFonts w:ascii="Arial" w:eastAsia="Times New Roman" w:hAnsi="Arial" w:cs="Arial"/>
          <w:sz w:val="26"/>
          <w:szCs w:val="26"/>
        </w:rPr>
        <w:t>ba</w:t>
      </w:r>
      <w:r w:rsidR="0048229E">
        <w:rPr>
          <w:rFonts w:ascii="Arial" w:eastAsia="Times New Roman" w:hAnsi="Arial" w:cs="Arial"/>
          <w:sz w:val="26"/>
          <w:szCs w:val="26"/>
        </w:rPr>
        <w:t xml:space="preserve"> sin efectos la resolución de 25 veinticinco de mayo del citado año, dictada dentro del expediente número PE/DSR/DTE/DJ/980/2014</w:t>
      </w:r>
      <w:r w:rsidR="00CC7E92">
        <w:rPr>
          <w:rFonts w:ascii="Arial" w:eastAsia="Times New Roman" w:hAnsi="Arial" w:cs="Arial"/>
          <w:sz w:val="26"/>
          <w:szCs w:val="26"/>
        </w:rPr>
        <w:t xml:space="preserve">, formado con motivo de la detención de </w:t>
      </w:r>
      <w:r w:rsidR="0048229E">
        <w:rPr>
          <w:rFonts w:ascii="Arial" w:eastAsia="Times New Roman" w:hAnsi="Arial" w:cs="Arial"/>
          <w:sz w:val="26"/>
          <w:szCs w:val="26"/>
        </w:rPr>
        <w:t xml:space="preserve"> </w:t>
      </w:r>
      <w:r w:rsidR="00600FDA">
        <w:rPr>
          <w:rFonts w:ascii="Arial" w:hAnsi="Arial" w:cs="Arial"/>
          <w:b/>
          <w:sz w:val="26"/>
          <w:szCs w:val="26"/>
        </w:rPr>
        <w:t>***********</w:t>
      </w:r>
      <w:r w:rsidR="00242D74">
        <w:rPr>
          <w:rFonts w:ascii="Arial" w:eastAsia="Times New Roman" w:hAnsi="Arial" w:cs="Arial"/>
          <w:sz w:val="26"/>
          <w:szCs w:val="26"/>
        </w:rPr>
        <w:t xml:space="preserve">; </w:t>
      </w:r>
      <w:r w:rsidR="00242D74" w:rsidRPr="002C3823">
        <w:rPr>
          <w:rFonts w:ascii="Arial" w:eastAsia="Times New Roman" w:hAnsi="Arial" w:cs="Arial"/>
          <w:sz w:val="26"/>
          <w:szCs w:val="26"/>
        </w:rPr>
        <w:t xml:space="preserve">por tanto, </w:t>
      </w:r>
      <w:r w:rsidR="00CC7E92" w:rsidRPr="002C3823">
        <w:rPr>
          <w:rFonts w:ascii="Arial" w:eastAsia="Times New Roman" w:hAnsi="Arial" w:cs="Arial"/>
          <w:sz w:val="26"/>
          <w:szCs w:val="26"/>
        </w:rPr>
        <w:t xml:space="preserve">el hecho que se le haya concedido el amparo </w:t>
      </w:r>
      <w:r w:rsidR="00242D74" w:rsidRPr="002C3823">
        <w:rPr>
          <w:rFonts w:ascii="Arial" w:eastAsia="Times New Roman" w:hAnsi="Arial" w:cs="Arial"/>
          <w:sz w:val="26"/>
          <w:szCs w:val="26"/>
        </w:rPr>
        <w:t xml:space="preserve">y como consecuencia haber quedado </w:t>
      </w:r>
      <w:r w:rsidR="007714D8" w:rsidRPr="002C3823">
        <w:rPr>
          <w:rFonts w:ascii="Arial" w:eastAsia="Times New Roman" w:hAnsi="Arial" w:cs="Arial"/>
          <w:sz w:val="26"/>
          <w:szCs w:val="26"/>
        </w:rPr>
        <w:t xml:space="preserve">insubsistente </w:t>
      </w:r>
      <w:r w:rsidR="00242D74" w:rsidRPr="002C3823">
        <w:rPr>
          <w:rFonts w:ascii="Arial" w:eastAsia="Times New Roman" w:hAnsi="Arial" w:cs="Arial"/>
          <w:sz w:val="26"/>
          <w:szCs w:val="26"/>
        </w:rPr>
        <w:t>la resolución que justifica</w:t>
      </w:r>
      <w:r w:rsidR="005072D7" w:rsidRPr="002C3823">
        <w:rPr>
          <w:rFonts w:ascii="Arial" w:eastAsia="Times New Roman" w:hAnsi="Arial" w:cs="Arial"/>
          <w:sz w:val="26"/>
          <w:szCs w:val="26"/>
        </w:rPr>
        <w:t xml:space="preserve"> relativa a</w:t>
      </w:r>
      <w:r w:rsidR="00242D74" w:rsidRPr="002C3823">
        <w:rPr>
          <w:rFonts w:ascii="Arial" w:eastAsia="Times New Roman" w:hAnsi="Arial" w:cs="Arial"/>
          <w:sz w:val="26"/>
          <w:szCs w:val="26"/>
        </w:rPr>
        <w:t xml:space="preserve"> su detención</w:t>
      </w:r>
      <w:r w:rsidR="002C3823">
        <w:rPr>
          <w:rFonts w:ascii="Arial" w:eastAsia="Times New Roman" w:hAnsi="Arial" w:cs="Arial"/>
          <w:sz w:val="26"/>
          <w:szCs w:val="26"/>
        </w:rPr>
        <w:t>,</w:t>
      </w:r>
      <w:r w:rsidR="00CC7E92">
        <w:rPr>
          <w:rFonts w:ascii="Arial" w:eastAsia="Times New Roman" w:hAnsi="Arial" w:cs="Arial"/>
          <w:sz w:val="26"/>
          <w:szCs w:val="26"/>
        </w:rPr>
        <w:t xml:space="preserve"> no presupone por sí el derecho a la indemnización</w:t>
      </w:r>
      <w:r w:rsidR="00052132">
        <w:rPr>
          <w:rFonts w:ascii="Arial" w:eastAsia="Times New Roman" w:hAnsi="Arial" w:cs="Arial"/>
          <w:sz w:val="26"/>
          <w:szCs w:val="26"/>
        </w:rPr>
        <w:t xml:space="preserve"> por daño moral, </w:t>
      </w:r>
      <w:r w:rsidR="00242D74">
        <w:rPr>
          <w:rFonts w:ascii="Arial" w:eastAsia="Times New Roman" w:hAnsi="Arial" w:cs="Arial"/>
          <w:sz w:val="26"/>
          <w:szCs w:val="26"/>
        </w:rPr>
        <w:t>como  lo establece el artículo 9</w:t>
      </w:r>
      <w:r w:rsidR="00242D74">
        <w:rPr>
          <w:rStyle w:val="Refdenotaalpie"/>
          <w:rFonts w:ascii="Arial" w:eastAsia="Times New Roman" w:hAnsi="Arial" w:cs="Arial"/>
          <w:sz w:val="26"/>
          <w:szCs w:val="26"/>
        </w:rPr>
        <w:footnoteReference w:id="5"/>
      </w:r>
      <w:r w:rsidR="00242D74">
        <w:rPr>
          <w:rFonts w:ascii="Arial" w:eastAsia="Times New Roman" w:hAnsi="Arial" w:cs="Arial"/>
          <w:sz w:val="26"/>
          <w:szCs w:val="26"/>
        </w:rPr>
        <w:t xml:space="preserve"> de la Ley de Responsabilidad Patrimonial del Estado y los Municipios de Oaxaca, pues</w:t>
      </w:r>
      <w:r w:rsidR="00052132">
        <w:rPr>
          <w:rFonts w:ascii="Arial" w:eastAsia="Times New Roman" w:hAnsi="Arial" w:cs="Arial"/>
          <w:sz w:val="26"/>
          <w:szCs w:val="26"/>
        </w:rPr>
        <w:t xml:space="preserve"> no se justifica dicho daño causado por el Estado. - - - -  -</w:t>
      </w:r>
      <w:r w:rsidR="00242D74">
        <w:rPr>
          <w:rFonts w:ascii="Arial" w:eastAsia="Times New Roman" w:hAnsi="Arial" w:cs="Arial"/>
          <w:sz w:val="26"/>
          <w:szCs w:val="26"/>
        </w:rPr>
        <w:t xml:space="preserve"> </w:t>
      </w:r>
      <w:r w:rsidR="00B32D43">
        <w:rPr>
          <w:rFonts w:ascii="Arial" w:eastAsia="Times New Roman" w:hAnsi="Arial" w:cs="Arial"/>
          <w:sz w:val="26"/>
          <w:szCs w:val="26"/>
        </w:rPr>
        <w:t xml:space="preserve">- - - - - - - </w:t>
      </w:r>
      <w:r w:rsidR="00600FDA">
        <w:rPr>
          <w:rFonts w:ascii="Arial" w:eastAsia="Times New Roman" w:hAnsi="Arial" w:cs="Arial"/>
          <w:sz w:val="26"/>
          <w:szCs w:val="26"/>
        </w:rPr>
        <w:t xml:space="preserve"> </w:t>
      </w:r>
    </w:p>
    <w:p w14:paraId="145E859A" w14:textId="429AD941" w:rsidR="00FE54E5" w:rsidRDefault="001344C8" w:rsidP="00192A91">
      <w:pPr>
        <w:shd w:val="clear" w:color="auto" w:fill="FFFFFF"/>
        <w:spacing w:before="120" w:after="0" w:line="360" w:lineRule="auto"/>
        <w:ind w:firstLine="709"/>
        <w:jc w:val="both"/>
        <w:rPr>
          <w:rFonts w:ascii="Arial" w:eastAsia="Times New Roman" w:hAnsi="Arial" w:cs="Arial"/>
          <w:color w:val="000000"/>
          <w:sz w:val="26"/>
          <w:szCs w:val="26"/>
        </w:rPr>
      </w:pPr>
      <w:r w:rsidRPr="00D457D8">
        <w:rPr>
          <w:rFonts w:ascii="Arial" w:eastAsia="Times New Roman" w:hAnsi="Arial" w:cs="Arial"/>
          <w:sz w:val="26"/>
          <w:szCs w:val="26"/>
        </w:rPr>
        <w:t xml:space="preserve">Asimismo, respecto </w:t>
      </w:r>
      <w:r w:rsidR="0010459C">
        <w:rPr>
          <w:rFonts w:ascii="Arial" w:eastAsia="Times New Roman" w:hAnsi="Arial" w:cs="Arial"/>
          <w:sz w:val="26"/>
          <w:szCs w:val="26"/>
        </w:rPr>
        <w:t>del</w:t>
      </w:r>
      <w:r w:rsidRPr="00D457D8">
        <w:rPr>
          <w:rFonts w:ascii="Arial" w:eastAsia="Times New Roman" w:hAnsi="Arial" w:cs="Arial"/>
          <w:sz w:val="26"/>
          <w:szCs w:val="26"/>
        </w:rPr>
        <w:t xml:space="preserve"> daño patrimonial</w:t>
      </w:r>
      <w:r w:rsidR="00D457D8">
        <w:rPr>
          <w:rFonts w:ascii="Arial" w:eastAsia="Times New Roman" w:hAnsi="Arial" w:cs="Arial"/>
          <w:sz w:val="26"/>
          <w:szCs w:val="26"/>
        </w:rPr>
        <w:t xml:space="preserve"> que suf</w:t>
      </w:r>
      <w:r w:rsidRPr="00D457D8">
        <w:rPr>
          <w:rFonts w:ascii="Arial" w:eastAsia="Times New Roman" w:hAnsi="Arial" w:cs="Arial"/>
          <w:sz w:val="26"/>
          <w:szCs w:val="26"/>
        </w:rPr>
        <w:t>rió al haber tenido que pagar para poder liberar su camione</w:t>
      </w:r>
      <w:r w:rsidR="00710DA5" w:rsidRPr="00D457D8">
        <w:rPr>
          <w:rFonts w:ascii="Arial" w:eastAsia="Times New Roman" w:hAnsi="Arial" w:cs="Arial"/>
          <w:sz w:val="26"/>
          <w:szCs w:val="26"/>
        </w:rPr>
        <w:t>ta</w:t>
      </w:r>
      <w:r w:rsidRPr="00D457D8">
        <w:rPr>
          <w:rFonts w:ascii="Arial" w:eastAsia="Times New Roman" w:hAnsi="Arial" w:cs="Arial"/>
          <w:sz w:val="26"/>
          <w:szCs w:val="26"/>
        </w:rPr>
        <w:t xml:space="preserve">, </w:t>
      </w:r>
      <w:r w:rsidR="007F6C6B" w:rsidRPr="00D457D8">
        <w:rPr>
          <w:rFonts w:ascii="Arial" w:eastAsia="Times New Roman" w:hAnsi="Arial" w:cs="Arial"/>
          <w:sz w:val="26"/>
          <w:szCs w:val="26"/>
        </w:rPr>
        <w:t xml:space="preserve">debió </w:t>
      </w:r>
      <w:r w:rsidR="00D457D8">
        <w:rPr>
          <w:rFonts w:ascii="Arial" w:eastAsia="Times New Roman" w:hAnsi="Arial" w:cs="Arial"/>
          <w:sz w:val="26"/>
          <w:szCs w:val="26"/>
        </w:rPr>
        <w:t xml:space="preserve">ser </w:t>
      </w:r>
      <w:r w:rsidR="007F6C6B" w:rsidRPr="00D457D8">
        <w:rPr>
          <w:rFonts w:ascii="Arial" w:eastAsia="Times New Roman" w:hAnsi="Arial" w:cs="Arial"/>
          <w:sz w:val="26"/>
          <w:szCs w:val="26"/>
        </w:rPr>
        <w:t>acredita</w:t>
      </w:r>
      <w:r w:rsidR="00FE54E5">
        <w:rPr>
          <w:rFonts w:ascii="Arial" w:eastAsia="Times New Roman" w:hAnsi="Arial" w:cs="Arial"/>
          <w:sz w:val="26"/>
          <w:szCs w:val="26"/>
        </w:rPr>
        <w:t>d</w:t>
      </w:r>
      <w:r w:rsidR="00D457D8">
        <w:rPr>
          <w:rFonts w:ascii="Arial" w:eastAsia="Times New Roman" w:hAnsi="Arial" w:cs="Arial"/>
          <w:sz w:val="26"/>
          <w:szCs w:val="26"/>
        </w:rPr>
        <w:t>o por el aquí recurrente con la exhibición del recibo de pago</w:t>
      </w:r>
      <w:r w:rsidR="0066688D">
        <w:rPr>
          <w:rFonts w:ascii="Arial" w:eastAsia="Times New Roman" w:hAnsi="Arial" w:cs="Arial"/>
          <w:sz w:val="26"/>
          <w:szCs w:val="26"/>
        </w:rPr>
        <w:t xml:space="preserve"> respectivo</w:t>
      </w:r>
      <w:r w:rsidR="00D457D8">
        <w:rPr>
          <w:rFonts w:ascii="Arial" w:eastAsia="Times New Roman" w:hAnsi="Arial" w:cs="Arial"/>
          <w:sz w:val="26"/>
          <w:szCs w:val="26"/>
        </w:rPr>
        <w:t xml:space="preserve">, y así probar que </w:t>
      </w:r>
      <w:r w:rsidR="007F6C6B" w:rsidRPr="00D457D8">
        <w:rPr>
          <w:rFonts w:ascii="Arial" w:eastAsia="Times New Roman" w:hAnsi="Arial" w:cs="Arial"/>
          <w:sz w:val="26"/>
          <w:szCs w:val="26"/>
        </w:rPr>
        <w:t xml:space="preserve">se trató de un daño </w:t>
      </w:r>
      <w:r w:rsidR="007F6C6B" w:rsidRPr="00D457D8">
        <w:rPr>
          <w:rFonts w:ascii="Arial" w:hAnsi="Arial" w:cs="Arial"/>
          <w:color w:val="000000"/>
          <w:sz w:val="26"/>
          <w:szCs w:val="26"/>
          <w:shd w:val="clear" w:color="auto" w:fill="FFFFFF"/>
        </w:rPr>
        <w:t>o perjuicio cierto, concreto y no únicamente posible o contingente, lo que implica que si no existe una lesión, la acreditación de una actividad irregular del ente estatal, por sí sola, no dará lugar a una indemnización, al no poderse concatenar con un </w:t>
      </w:r>
      <w:r w:rsidR="007F6C6B" w:rsidRPr="00D457D8">
        <w:rPr>
          <w:rFonts w:ascii="Arial" w:hAnsi="Arial" w:cs="Arial"/>
          <w:color w:val="000000"/>
          <w:sz w:val="26"/>
          <w:szCs w:val="26"/>
        </w:rPr>
        <w:t>daño</w:t>
      </w:r>
      <w:r w:rsidR="0066688D">
        <w:rPr>
          <w:rFonts w:ascii="Arial" w:hAnsi="Arial" w:cs="Arial"/>
          <w:color w:val="000000"/>
          <w:sz w:val="26"/>
          <w:szCs w:val="26"/>
          <w:shd w:val="clear" w:color="auto" w:fill="FFFFFF"/>
        </w:rPr>
        <w:t> concreto</w:t>
      </w:r>
      <w:r w:rsidR="001B256D">
        <w:rPr>
          <w:rFonts w:ascii="Arial" w:hAnsi="Arial" w:cs="Arial"/>
          <w:color w:val="000000"/>
          <w:sz w:val="26"/>
          <w:szCs w:val="26"/>
          <w:shd w:val="clear" w:color="auto" w:fill="FFFFFF"/>
        </w:rPr>
        <w:t xml:space="preserve">. </w:t>
      </w:r>
      <w:r w:rsidR="00FE54E5">
        <w:rPr>
          <w:rFonts w:ascii="Arial" w:eastAsia="Times New Roman" w:hAnsi="Arial" w:cs="Arial"/>
          <w:sz w:val="26"/>
          <w:szCs w:val="26"/>
        </w:rPr>
        <w:t xml:space="preserve">Sirve de apoyo a lo anterior, la Tesis </w:t>
      </w:r>
      <w:r w:rsidR="00FE54E5" w:rsidRPr="00FE54E5">
        <w:rPr>
          <w:rFonts w:ascii="Arial" w:eastAsia="Times New Roman" w:hAnsi="Arial" w:cs="Arial"/>
          <w:color w:val="000000"/>
          <w:sz w:val="26"/>
          <w:szCs w:val="26"/>
        </w:rPr>
        <w:t>I.18o.A.18 A (10a.)</w:t>
      </w:r>
      <w:r w:rsidR="00FE54E5">
        <w:rPr>
          <w:rFonts w:ascii="Arial" w:eastAsia="Times New Roman" w:hAnsi="Arial" w:cs="Arial"/>
          <w:color w:val="000000"/>
          <w:sz w:val="26"/>
          <w:szCs w:val="26"/>
        </w:rPr>
        <w:t xml:space="preserve">, </w:t>
      </w:r>
      <w:r w:rsidR="00FE54E5">
        <w:rPr>
          <w:rFonts w:ascii="Arial" w:eastAsia="Times New Roman" w:hAnsi="Arial" w:cs="Arial"/>
          <w:sz w:val="26"/>
          <w:szCs w:val="26"/>
        </w:rPr>
        <w:t xml:space="preserve">con </w:t>
      </w:r>
      <w:r w:rsidR="00FE54E5" w:rsidRPr="00FE54E5">
        <w:rPr>
          <w:rFonts w:ascii="Arial" w:eastAsia="Times New Roman" w:hAnsi="Arial" w:cs="Arial"/>
          <w:bCs/>
          <w:color w:val="000000"/>
          <w:sz w:val="26"/>
          <w:szCs w:val="26"/>
        </w:rPr>
        <w:t>Registro digital: </w:t>
      </w:r>
      <w:r w:rsidR="00FE54E5" w:rsidRPr="00FE54E5">
        <w:rPr>
          <w:rFonts w:ascii="Arial" w:eastAsia="Times New Roman" w:hAnsi="Arial" w:cs="Arial"/>
          <w:color w:val="000000"/>
          <w:sz w:val="26"/>
          <w:szCs w:val="26"/>
        </w:rPr>
        <w:t>2012155</w:t>
      </w:r>
      <w:r w:rsidR="00FE54E5">
        <w:rPr>
          <w:rFonts w:ascii="Arial" w:eastAsia="Times New Roman" w:hAnsi="Arial" w:cs="Arial"/>
          <w:color w:val="000000"/>
          <w:sz w:val="26"/>
          <w:szCs w:val="26"/>
        </w:rPr>
        <w:t xml:space="preserve">, de la </w:t>
      </w:r>
      <w:r w:rsidR="00FE54E5" w:rsidRPr="00FE54E5">
        <w:rPr>
          <w:rFonts w:ascii="Arial" w:eastAsia="Times New Roman" w:hAnsi="Arial" w:cs="Arial"/>
          <w:bCs/>
          <w:color w:val="000000"/>
          <w:sz w:val="26"/>
          <w:szCs w:val="26"/>
        </w:rPr>
        <w:t>Décima Época</w:t>
      </w:r>
      <w:r w:rsidR="00FE54E5">
        <w:rPr>
          <w:rFonts w:ascii="Arial" w:eastAsia="Times New Roman" w:hAnsi="Arial" w:cs="Arial"/>
          <w:bCs/>
          <w:color w:val="000000"/>
          <w:sz w:val="26"/>
          <w:szCs w:val="26"/>
        </w:rPr>
        <w:t xml:space="preserve">, </w:t>
      </w:r>
      <w:r w:rsidR="00FE54E5" w:rsidRPr="00FE54E5">
        <w:rPr>
          <w:rFonts w:ascii="Arial" w:eastAsia="Times New Roman" w:hAnsi="Arial" w:cs="Arial"/>
          <w:bCs/>
          <w:color w:val="000000"/>
          <w:sz w:val="26"/>
          <w:szCs w:val="26"/>
        </w:rPr>
        <w:t>Materia</w:t>
      </w:r>
      <w:r w:rsidR="00E47BE7">
        <w:rPr>
          <w:rFonts w:ascii="Arial" w:eastAsia="Times New Roman" w:hAnsi="Arial" w:cs="Arial"/>
          <w:bCs/>
          <w:color w:val="000000"/>
          <w:sz w:val="26"/>
          <w:szCs w:val="26"/>
        </w:rPr>
        <w:t xml:space="preserve"> </w:t>
      </w:r>
      <w:r w:rsidR="00FE54E5" w:rsidRPr="00FE54E5">
        <w:rPr>
          <w:rFonts w:ascii="Arial" w:eastAsia="Times New Roman" w:hAnsi="Arial" w:cs="Arial"/>
          <w:color w:val="000000"/>
          <w:sz w:val="26"/>
          <w:szCs w:val="26"/>
        </w:rPr>
        <w:t>Administrativa</w:t>
      </w:r>
      <w:r w:rsidR="00FE54E5">
        <w:rPr>
          <w:rFonts w:ascii="Arial" w:eastAsia="Times New Roman" w:hAnsi="Arial" w:cs="Arial"/>
          <w:color w:val="000000"/>
          <w:sz w:val="26"/>
          <w:szCs w:val="26"/>
        </w:rPr>
        <w:t xml:space="preserve">, </w:t>
      </w:r>
      <w:r w:rsidR="00FE54E5" w:rsidRPr="00FE54E5">
        <w:rPr>
          <w:rFonts w:ascii="Arial" w:eastAsia="Times New Roman" w:hAnsi="Arial" w:cs="Arial"/>
          <w:bCs/>
          <w:color w:val="000000"/>
          <w:sz w:val="26"/>
          <w:szCs w:val="26"/>
        </w:rPr>
        <w:t> </w:t>
      </w:r>
      <w:r w:rsidR="00FE54E5" w:rsidRPr="00FE54E5">
        <w:rPr>
          <w:rFonts w:ascii="Arial" w:eastAsia="Times New Roman" w:hAnsi="Arial" w:cs="Arial"/>
          <w:color w:val="000000"/>
          <w:sz w:val="26"/>
          <w:szCs w:val="26"/>
        </w:rPr>
        <w:t>Gaceta del Sema</w:t>
      </w:r>
      <w:r w:rsidR="00FE54E5">
        <w:rPr>
          <w:rFonts w:ascii="Arial" w:eastAsia="Times New Roman" w:hAnsi="Arial" w:cs="Arial"/>
          <w:color w:val="000000"/>
          <w:sz w:val="26"/>
          <w:szCs w:val="26"/>
        </w:rPr>
        <w:t xml:space="preserve">nario Judicial de la Federación, </w:t>
      </w:r>
      <w:r w:rsidR="00FE54E5" w:rsidRPr="00FE54E5">
        <w:rPr>
          <w:rFonts w:ascii="Arial" w:eastAsia="Times New Roman" w:hAnsi="Arial" w:cs="Arial"/>
          <w:color w:val="000000"/>
          <w:sz w:val="26"/>
          <w:szCs w:val="26"/>
        </w:rPr>
        <w:t>Libro 32, Julio de 2016, Tomo III, página 2153</w:t>
      </w:r>
      <w:r w:rsidR="00526A79">
        <w:rPr>
          <w:rFonts w:ascii="Arial" w:eastAsia="Times New Roman" w:hAnsi="Arial" w:cs="Arial"/>
          <w:color w:val="000000"/>
          <w:sz w:val="26"/>
          <w:szCs w:val="26"/>
        </w:rPr>
        <w:t xml:space="preserve">, de rubro y texto siguientes:- - - </w:t>
      </w:r>
    </w:p>
    <w:p w14:paraId="7EDD1C40" w14:textId="53E387E2" w:rsidR="00526A79" w:rsidRDefault="00E47BE7" w:rsidP="00192A91">
      <w:pPr>
        <w:shd w:val="clear" w:color="auto" w:fill="FFFFFF"/>
        <w:spacing w:before="120" w:after="0" w:line="240" w:lineRule="auto"/>
        <w:ind w:left="851" w:right="902"/>
        <w:jc w:val="both"/>
        <w:rPr>
          <w:rFonts w:ascii="Arial" w:hAnsi="Arial" w:cs="Arial"/>
          <w:i/>
          <w:color w:val="000000"/>
          <w:shd w:val="clear" w:color="auto" w:fill="FFFFFF"/>
        </w:rPr>
      </w:pPr>
      <w:r>
        <w:rPr>
          <w:rFonts w:ascii="Arial" w:hAnsi="Arial" w:cs="Arial"/>
          <w:b/>
          <w:bCs/>
          <w:i/>
          <w:color w:val="000000"/>
          <w:shd w:val="clear" w:color="auto" w:fill="FFFFFF"/>
        </w:rPr>
        <w:t>“INDEMNIZACIÓN POR RESPONSABILIDAD PATRIMONIAL DEL ESTADO, PARA CONDENAR SU PAGO CUANDO LA RECLAMACIÓN DERIVA DE LA EXISTENCIA DE UN LUCRO CESANTE, EL INTERESADO DEBE ACREDITAR FEHACIENTEMENTE LA CUANTÍA O EL MONTO DE LOS DAÑOS CAUSADO.</w:t>
      </w:r>
      <w:r w:rsidR="00526A79" w:rsidRPr="00E47BE7">
        <w:rPr>
          <w:rFonts w:ascii="Arial" w:hAnsi="Arial" w:cs="Arial"/>
          <w:b/>
          <w:bCs/>
          <w:i/>
          <w:color w:val="000000"/>
          <w:shd w:val="clear" w:color="auto" w:fill="FFFFFF"/>
        </w:rPr>
        <w:t xml:space="preserve"> </w:t>
      </w:r>
      <w:r w:rsidR="00526A79" w:rsidRPr="00E47BE7">
        <w:rPr>
          <w:rFonts w:ascii="Arial" w:hAnsi="Arial" w:cs="Arial"/>
          <w:i/>
          <w:color w:val="000000"/>
          <w:shd w:val="clear" w:color="auto" w:fill="FFFFFF"/>
        </w:rPr>
        <w:t>La responsabilidad </w:t>
      </w:r>
      <w:r w:rsidR="00526A79" w:rsidRPr="00E47BE7">
        <w:rPr>
          <w:rFonts w:ascii="Arial" w:hAnsi="Arial" w:cs="Arial"/>
          <w:i/>
          <w:color w:val="000000"/>
        </w:rPr>
        <w:t>patrimonial</w:t>
      </w:r>
      <w:r w:rsidR="00526A79" w:rsidRPr="00E47BE7">
        <w:rPr>
          <w:rFonts w:ascii="Arial" w:hAnsi="Arial" w:cs="Arial"/>
          <w:i/>
          <w:color w:val="000000"/>
          <w:shd w:val="clear" w:color="auto" w:fill="FFFFFF"/>
        </w:rPr>
        <w:t> estatal está delimitada a que el </w:t>
      </w:r>
      <w:r w:rsidR="00526A79" w:rsidRPr="00E47BE7">
        <w:rPr>
          <w:rFonts w:ascii="Arial" w:hAnsi="Arial" w:cs="Arial"/>
          <w:i/>
          <w:color w:val="000000"/>
        </w:rPr>
        <w:t>daño</w:t>
      </w:r>
      <w:r w:rsidR="00526A79" w:rsidRPr="00E47BE7">
        <w:rPr>
          <w:rFonts w:ascii="Arial" w:hAnsi="Arial" w:cs="Arial"/>
          <w:i/>
          <w:color w:val="000000"/>
          <w:shd w:val="clear" w:color="auto" w:fill="FFFFFF"/>
        </w:rPr>
        <w:t xml:space="preserve"> resentido por los particulares se relacione con la noción de "actividad administrativa irregular", consignada en </w:t>
      </w:r>
      <w:r w:rsidR="00526A79" w:rsidRPr="0010459C">
        <w:rPr>
          <w:rFonts w:ascii="Arial" w:hAnsi="Arial" w:cs="Arial"/>
          <w:i/>
          <w:color w:val="000000"/>
          <w:shd w:val="clear" w:color="auto" w:fill="FFFFFF"/>
        </w:rPr>
        <w:t>el </w:t>
      </w:r>
      <w:hyperlink r:id="rId11" w:history="1">
        <w:r w:rsidR="00526A79" w:rsidRPr="0010459C">
          <w:rPr>
            <w:rStyle w:val="Hipervnculo"/>
            <w:rFonts w:ascii="Arial" w:hAnsi="Arial" w:cs="Arial"/>
            <w:bCs/>
            <w:i/>
            <w:color w:val="007BFF"/>
            <w:u w:val="none"/>
          </w:rPr>
          <w:t>segundo párrafo del artículo 113 constitucional</w:t>
        </w:r>
      </w:hyperlink>
      <w:r w:rsidR="00526A79" w:rsidRPr="0010459C">
        <w:rPr>
          <w:rFonts w:ascii="Arial" w:hAnsi="Arial" w:cs="Arial"/>
          <w:i/>
          <w:color w:val="000000"/>
        </w:rPr>
        <w:t>. De ahí que uno de los elementos generadores de la responsabilidad patrimonial del Estado consiste en que se acredite la existencia del daño ocasionado por dicha actuación irregular, el cual, de conformidad con el artículo </w:t>
      </w:r>
      <w:hyperlink r:id="rId12" w:history="1">
        <w:r w:rsidR="00526A79" w:rsidRPr="0010459C">
          <w:rPr>
            <w:rStyle w:val="Hipervnculo"/>
            <w:rFonts w:ascii="Arial" w:hAnsi="Arial" w:cs="Arial"/>
            <w:bCs/>
            <w:i/>
            <w:color w:val="007BFF"/>
            <w:u w:val="none"/>
          </w:rPr>
          <w:t xml:space="preserve">4 de la Ley Federal de </w:t>
        </w:r>
        <w:r w:rsidR="00526A79" w:rsidRPr="0010459C">
          <w:rPr>
            <w:rStyle w:val="Hipervnculo"/>
            <w:rFonts w:ascii="Arial" w:hAnsi="Arial" w:cs="Arial"/>
            <w:bCs/>
            <w:i/>
            <w:color w:val="007BFF"/>
            <w:u w:val="none"/>
          </w:rPr>
          <w:lastRenderedPageBreak/>
          <w:t>Responsabilidad Patrimonial del Estado</w:t>
        </w:r>
      </w:hyperlink>
      <w:r w:rsidR="00526A79" w:rsidRPr="0010459C">
        <w:rPr>
          <w:rFonts w:ascii="Arial" w:hAnsi="Arial" w:cs="Arial"/>
          <w:i/>
          <w:color w:val="000000"/>
        </w:rPr>
        <w:t> debe ser real, evaluable en dinero; es decir, debe tratarse de un daño o perjuicio cierto, concreto y no únicamente posible o contingente. Específicamente, el artículo </w:t>
      </w:r>
      <w:hyperlink r:id="rId13" w:history="1">
        <w:r w:rsidR="00526A79" w:rsidRPr="0010459C">
          <w:rPr>
            <w:rStyle w:val="Hipervnculo"/>
            <w:rFonts w:ascii="Arial" w:hAnsi="Arial" w:cs="Arial"/>
            <w:b/>
            <w:bCs/>
            <w:i/>
            <w:color w:val="007BFF"/>
          </w:rPr>
          <w:t>21</w:t>
        </w:r>
      </w:hyperlink>
      <w:r w:rsidR="00526A79" w:rsidRPr="0010459C">
        <w:rPr>
          <w:rFonts w:ascii="Arial" w:hAnsi="Arial" w:cs="Arial"/>
          <w:i/>
          <w:color w:val="000000"/>
        </w:rPr>
        <w:t> del citado ordenamie</w:t>
      </w:r>
      <w:r w:rsidR="00526A79" w:rsidRPr="00E47BE7">
        <w:rPr>
          <w:rFonts w:ascii="Arial" w:hAnsi="Arial" w:cs="Arial"/>
          <w:i/>
          <w:color w:val="000000"/>
          <w:shd w:val="clear" w:color="auto" w:fill="FFFFFF"/>
        </w:rPr>
        <w:t>nto exige la demostración de esa afectación, lo que implica que si no existe una lesión, la acreditación de una actividad irregular del ente estatal, por sí sola, no dará lugar a una indemnización, al no poderse concatenar con un </w:t>
      </w:r>
      <w:r w:rsidR="00526A79" w:rsidRPr="00E47BE7">
        <w:rPr>
          <w:rFonts w:ascii="Arial" w:hAnsi="Arial" w:cs="Arial"/>
          <w:i/>
          <w:color w:val="000000"/>
        </w:rPr>
        <w:t>daño</w:t>
      </w:r>
      <w:r w:rsidR="00526A79" w:rsidRPr="00E47BE7">
        <w:rPr>
          <w:rFonts w:ascii="Arial" w:hAnsi="Arial" w:cs="Arial"/>
          <w:i/>
          <w:color w:val="000000"/>
          <w:shd w:val="clear" w:color="auto" w:fill="FFFFFF"/>
        </w:rPr>
        <w:t> concreto. En este contexto, cuando la reclamación se hace derivar de la existencia de un lucro cesante (entendido como la pérdida de una perspectiva cierta de beneficio), el interesado debe acreditar de manera fehaciente la cuantía o monto de los daños causados, pues de lo contrario no será factible condenar al ente estatal al pago de una indemnización. Proceder de otro modo equivaldría a suponer incorrectamente que toda actuación administrativa ilegal daría lugar a la responsabilidad </w:t>
      </w:r>
      <w:r w:rsidR="00526A79" w:rsidRPr="00E47BE7">
        <w:rPr>
          <w:rFonts w:ascii="Arial" w:hAnsi="Arial" w:cs="Arial"/>
          <w:i/>
          <w:color w:val="000000"/>
        </w:rPr>
        <w:t>patrimonial</w:t>
      </w:r>
      <w:r w:rsidR="00526A79" w:rsidRPr="00E47BE7">
        <w:rPr>
          <w:rFonts w:ascii="Arial" w:hAnsi="Arial" w:cs="Arial"/>
          <w:i/>
          <w:color w:val="000000"/>
          <w:shd w:val="clear" w:color="auto" w:fill="FFFFFF"/>
        </w:rPr>
        <w:t> del Estado; sin embargo, aun cuando toda actividad estatal irregular sea ilegal, ello no necesariamente significa que siempre ameritará ser resarcida a través de una indemnización, pues para su procedencia se requiere como condición indispensable la demostración del nexo causal entre la lesión producida y la actividad administrativa irregular desplegada.</w:t>
      </w:r>
      <w:r w:rsidR="00FA4FB1">
        <w:rPr>
          <w:rFonts w:ascii="Arial" w:hAnsi="Arial" w:cs="Arial"/>
          <w:i/>
          <w:color w:val="000000"/>
          <w:shd w:val="clear" w:color="auto" w:fill="FFFFFF"/>
        </w:rPr>
        <w:t>”</w:t>
      </w:r>
    </w:p>
    <w:p w14:paraId="2B3B2777" w14:textId="77777777" w:rsidR="00192A91" w:rsidRPr="00FE54E5" w:rsidRDefault="00192A91" w:rsidP="00192A91">
      <w:pPr>
        <w:shd w:val="clear" w:color="auto" w:fill="FFFFFF"/>
        <w:spacing w:before="120" w:after="0" w:line="240" w:lineRule="auto"/>
        <w:ind w:left="851" w:right="902"/>
        <w:jc w:val="both"/>
        <w:rPr>
          <w:rFonts w:ascii="Arial" w:eastAsia="Times New Roman" w:hAnsi="Arial" w:cs="Arial"/>
          <w:i/>
          <w:color w:val="000000"/>
        </w:rPr>
      </w:pPr>
    </w:p>
    <w:p w14:paraId="62817EC8" w14:textId="3C0D9A10" w:rsidR="00FA4FB1" w:rsidRPr="0010459C" w:rsidRDefault="00FA4FB1" w:rsidP="00192A91">
      <w:pPr>
        <w:spacing w:before="120" w:after="0" w:line="360" w:lineRule="auto"/>
        <w:ind w:firstLine="709"/>
        <w:jc w:val="both"/>
        <w:rPr>
          <w:rFonts w:ascii="Arial" w:eastAsia="Times New Roman" w:hAnsi="Arial" w:cs="Arial"/>
          <w:iCs/>
          <w:sz w:val="26"/>
          <w:szCs w:val="26"/>
        </w:rPr>
      </w:pPr>
      <w:r>
        <w:rPr>
          <w:rFonts w:ascii="Arial" w:eastAsia="Times New Roman" w:hAnsi="Arial" w:cs="Arial"/>
          <w:sz w:val="26"/>
          <w:szCs w:val="26"/>
        </w:rPr>
        <w:t>Además</w:t>
      </w:r>
      <w:r w:rsidR="0010459C">
        <w:rPr>
          <w:rFonts w:ascii="Arial" w:eastAsia="Times New Roman" w:hAnsi="Arial" w:cs="Arial"/>
          <w:sz w:val="26"/>
          <w:szCs w:val="26"/>
        </w:rPr>
        <w:t>,</w:t>
      </w:r>
      <w:r>
        <w:rPr>
          <w:rFonts w:ascii="Arial" w:eastAsia="Times New Roman" w:hAnsi="Arial" w:cs="Arial"/>
          <w:sz w:val="26"/>
          <w:szCs w:val="26"/>
        </w:rPr>
        <w:t xml:space="preserve"> el hecho de que se haya tenido a la autoridad contestando la demanda en sentido afirmativo</w:t>
      </w:r>
      <w:r w:rsidRPr="00CE1BAE">
        <w:rPr>
          <w:rFonts w:ascii="Arial" w:eastAsia="Times New Roman" w:hAnsi="Arial" w:cs="Arial"/>
          <w:sz w:val="26"/>
          <w:szCs w:val="26"/>
        </w:rPr>
        <w:t>, y</w:t>
      </w:r>
      <w:r w:rsidR="005072D7" w:rsidRPr="00CE1BAE">
        <w:rPr>
          <w:rFonts w:ascii="Arial" w:eastAsia="Times New Roman" w:hAnsi="Arial" w:cs="Arial"/>
          <w:sz w:val="26"/>
          <w:szCs w:val="26"/>
        </w:rPr>
        <w:t xml:space="preserve"> que</w:t>
      </w:r>
      <w:r w:rsidRPr="00CE1BAE">
        <w:rPr>
          <w:rFonts w:ascii="Arial" w:eastAsia="Times New Roman" w:hAnsi="Arial" w:cs="Arial"/>
          <w:sz w:val="26"/>
          <w:szCs w:val="26"/>
        </w:rPr>
        <w:t xml:space="preserve"> con </w:t>
      </w:r>
      <w:r w:rsidR="005F1B9C" w:rsidRPr="00CE1BAE">
        <w:rPr>
          <w:rFonts w:ascii="Arial" w:eastAsia="Times New Roman" w:hAnsi="Arial" w:cs="Arial"/>
          <w:sz w:val="26"/>
          <w:szCs w:val="26"/>
        </w:rPr>
        <w:t>esto</w:t>
      </w:r>
      <w:r w:rsidR="005072D7" w:rsidRPr="00CE1BAE">
        <w:rPr>
          <w:rFonts w:ascii="Arial" w:eastAsia="Times New Roman" w:hAnsi="Arial" w:cs="Arial"/>
          <w:sz w:val="26"/>
          <w:szCs w:val="26"/>
        </w:rPr>
        <w:t xml:space="preserve"> deba considerarse</w:t>
      </w:r>
      <w:r w:rsidRPr="00CE1BAE">
        <w:rPr>
          <w:rFonts w:ascii="Arial" w:eastAsia="Times New Roman" w:hAnsi="Arial" w:cs="Arial"/>
          <w:sz w:val="26"/>
          <w:szCs w:val="26"/>
        </w:rPr>
        <w:t xml:space="preserve"> comprobado el pago</w:t>
      </w:r>
      <w:r>
        <w:rPr>
          <w:rFonts w:ascii="Arial" w:eastAsia="Times New Roman" w:hAnsi="Arial" w:cs="Arial"/>
          <w:sz w:val="26"/>
          <w:szCs w:val="26"/>
        </w:rPr>
        <w:t xml:space="preserve"> que dice el aquí recurrente, realizó para recuperar su camioneta, no implica el hecho de que sea la propia autoridad quien tenga que exhibir el recibo de pago respectivo</w:t>
      </w:r>
      <w:r w:rsidR="00021B3E">
        <w:rPr>
          <w:rFonts w:ascii="Arial" w:eastAsia="Times New Roman" w:hAnsi="Arial" w:cs="Arial"/>
          <w:sz w:val="26"/>
          <w:szCs w:val="26"/>
        </w:rPr>
        <w:t xml:space="preserve">, pues dicho documento se le tuvo que haber entregado </w:t>
      </w:r>
      <w:r w:rsidR="005072D7">
        <w:rPr>
          <w:rFonts w:ascii="Arial" w:eastAsia="Times New Roman" w:hAnsi="Arial" w:cs="Arial"/>
          <w:sz w:val="26"/>
          <w:szCs w:val="26"/>
        </w:rPr>
        <w:t xml:space="preserve">al recurrente </w:t>
      </w:r>
      <w:r w:rsidR="00021B3E">
        <w:rPr>
          <w:rFonts w:ascii="Arial" w:eastAsia="Times New Roman" w:hAnsi="Arial" w:cs="Arial"/>
          <w:sz w:val="26"/>
          <w:szCs w:val="26"/>
        </w:rPr>
        <w:t>como comprobante del pago realizado</w:t>
      </w:r>
      <w:r w:rsidR="001D6040">
        <w:rPr>
          <w:rFonts w:ascii="Arial" w:eastAsia="Times New Roman" w:hAnsi="Arial" w:cs="Arial"/>
          <w:sz w:val="26"/>
          <w:szCs w:val="26"/>
        </w:rPr>
        <w:t xml:space="preserve">; </w:t>
      </w:r>
      <w:r w:rsidR="001D6040" w:rsidRPr="00CE1BAE">
        <w:rPr>
          <w:rFonts w:ascii="Arial" w:eastAsia="Times New Roman" w:hAnsi="Arial" w:cs="Arial"/>
          <w:sz w:val="26"/>
          <w:szCs w:val="26"/>
        </w:rPr>
        <w:t>por tanto</w:t>
      </w:r>
      <w:r w:rsidR="00CE1BAE">
        <w:rPr>
          <w:rFonts w:ascii="Arial" w:eastAsia="Times New Roman" w:hAnsi="Arial" w:cs="Arial"/>
          <w:sz w:val="26"/>
          <w:szCs w:val="26"/>
        </w:rPr>
        <w:t xml:space="preserve"> </w:t>
      </w:r>
      <w:r w:rsidR="001D6040" w:rsidRPr="00CE1BAE">
        <w:rPr>
          <w:rFonts w:ascii="Arial" w:eastAsia="Times New Roman" w:hAnsi="Arial" w:cs="Arial"/>
          <w:sz w:val="26"/>
          <w:szCs w:val="26"/>
        </w:rPr>
        <w:t>no</w:t>
      </w:r>
      <w:r w:rsidR="005072D7" w:rsidRPr="00CE1BAE">
        <w:rPr>
          <w:rFonts w:ascii="Arial" w:eastAsia="Times New Roman" w:hAnsi="Arial" w:cs="Arial"/>
          <w:sz w:val="26"/>
          <w:szCs w:val="26"/>
        </w:rPr>
        <w:t xml:space="preserve"> existe en el expediente del juicio,</w:t>
      </w:r>
      <w:r w:rsidR="001D6040" w:rsidRPr="00CE1BAE">
        <w:rPr>
          <w:rFonts w:ascii="Arial" w:eastAsia="Times New Roman" w:hAnsi="Arial" w:cs="Arial"/>
          <w:sz w:val="26"/>
          <w:szCs w:val="26"/>
        </w:rPr>
        <w:t xml:space="preserve"> prueba </w:t>
      </w:r>
      <w:r w:rsidR="005072D7" w:rsidRPr="00CE1BAE">
        <w:rPr>
          <w:rFonts w:ascii="Arial" w:eastAsia="Times New Roman" w:hAnsi="Arial" w:cs="Arial"/>
          <w:sz w:val="26"/>
          <w:szCs w:val="26"/>
        </w:rPr>
        <w:t xml:space="preserve">de </w:t>
      </w:r>
      <w:r w:rsidR="001D6040" w:rsidRPr="00CE1BAE">
        <w:rPr>
          <w:rFonts w:ascii="Arial" w:eastAsia="Times New Roman" w:hAnsi="Arial" w:cs="Arial"/>
          <w:sz w:val="26"/>
          <w:szCs w:val="26"/>
        </w:rPr>
        <w:t>que se realizó</w:t>
      </w:r>
      <w:r w:rsidR="0010459C" w:rsidRPr="00CE1BAE">
        <w:rPr>
          <w:rFonts w:ascii="Arial" w:eastAsia="Times New Roman" w:hAnsi="Arial" w:cs="Arial"/>
          <w:sz w:val="26"/>
          <w:szCs w:val="26"/>
        </w:rPr>
        <w:t xml:space="preserve"> el pago</w:t>
      </w:r>
      <w:r w:rsidR="001D6040" w:rsidRPr="00CE1BAE">
        <w:rPr>
          <w:rFonts w:ascii="Arial" w:eastAsia="Times New Roman" w:hAnsi="Arial" w:cs="Arial"/>
          <w:sz w:val="26"/>
          <w:szCs w:val="26"/>
        </w:rPr>
        <w:t>,</w:t>
      </w:r>
      <w:r w:rsidR="001D6040">
        <w:rPr>
          <w:rFonts w:ascii="Arial" w:eastAsia="Times New Roman" w:hAnsi="Arial" w:cs="Arial"/>
          <w:sz w:val="26"/>
          <w:szCs w:val="26"/>
        </w:rPr>
        <w:t xml:space="preserve"> pues es el mismo</w:t>
      </w:r>
      <w:r w:rsidR="00CE1BAE">
        <w:rPr>
          <w:rFonts w:ascii="Arial" w:eastAsia="Times New Roman" w:hAnsi="Arial" w:cs="Arial"/>
          <w:sz w:val="26"/>
          <w:szCs w:val="26"/>
        </w:rPr>
        <w:t xml:space="preserve"> recurrente</w:t>
      </w:r>
      <w:r w:rsidR="001D6040">
        <w:rPr>
          <w:rFonts w:ascii="Arial" w:eastAsia="Times New Roman" w:hAnsi="Arial" w:cs="Arial"/>
          <w:sz w:val="26"/>
          <w:szCs w:val="26"/>
        </w:rPr>
        <w:t xml:space="preserve"> quien indica que tuvo que pagar para sacar su vehículo del corralón</w:t>
      </w:r>
      <w:r w:rsidR="00C01966">
        <w:rPr>
          <w:rFonts w:ascii="Arial" w:eastAsia="Times New Roman" w:hAnsi="Arial" w:cs="Arial"/>
          <w:sz w:val="26"/>
          <w:szCs w:val="26"/>
        </w:rPr>
        <w:t>, sin que haya justificado dicho pago.</w:t>
      </w:r>
      <w:r w:rsidR="0010459C">
        <w:rPr>
          <w:rFonts w:ascii="Arial" w:eastAsia="Times New Roman" w:hAnsi="Arial" w:cs="Arial"/>
          <w:sz w:val="26"/>
          <w:szCs w:val="26"/>
        </w:rPr>
        <w:t xml:space="preserve"> Por </w:t>
      </w:r>
      <w:r w:rsidR="0010459C" w:rsidRPr="00AE4D28">
        <w:rPr>
          <w:rFonts w:ascii="Arial" w:eastAsia="Times New Roman" w:hAnsi="Arial" w:cs="Arial"/>
          <w:sz w:val="26"/>
          <w:szCs w:val="26"/>
        </w:rPr>
        <w:t>consiguiente, l</w:t>
      </w:r>
      <w:r w:rsidR="0010459C" w:rsidRPr="00AE4D28">
        <w:rPr>
          <w:rFonts w:ascii="Arial" w:hAnsi="Arial" w:cs="Arial"/>
          <w:color w:val="000000"/>
          <w:sz w:val="26"/>
          <w:szCs w:val="26"/>
          <w:shd w:val="clear" w:color="auto" w:fill="FFFFFF"/>
        </w:rPr>
        <w:t>a responsabilidad </w:t>
      </w:r>
      <w:r w:rsidR="0010459C" w:rsidRPr="00AE4D28">
        <w:rPr>
          <w:rFonts w:ascii="Arial" w:hAnsi="Arial" w:cs="Arial"/>
          <w:color w:val="000000"/>
          <w:sz w:val="26"/>
          <w:szCs w:val="26"/>
        </w:rPr>
        <w:t>patrimonial</w:t>
      </w:r>
      <w:r w:rsidR="0010459C" w:rsidRPr="00AE4D28">
        <w:rPr>
          <w:rFonts w:ascii="Arial" w:hAnsi="Arial" w:cs="Arial"/>
          <w:color w:val="000000"/>
          <w:sz w:val="26"/>
          <w:szCs w:val="26"/>
          <w:shd w:val="clear" w:color="auto" w:fill="FFFFFF"/>
        </w:rPr>
        <w:t> estatal está delimitada a que el </w:t>
      </w:r>
      <w:r w:rsidR="0010459C" w:rsidRPr="00AE4D28">
        <w:rPr>
          <w:rFonts w:ascii="Arial" w:hAnsi="Arial" w:cs="Arial"/>
          <w:color w:val="000000"/>
          <w:sz w:val="26"/>
          <w:szCs w:val="26"/>
        </w:rPr>
        <w:t>daño</w:t>
      </w:r>
      <w:r w:rsidR="0010459C" w:rsidRPr="00AE4D28">
        <w:rPr>
          <w:rFonts w:ascii="Arial" w:hAnsi="Arial" w:cs="Arial"/>
          <w:color w:val="000000"/>
          <w:sz w:val="26"/>
          <w:szCs w:val="26"/>
          <w:shd w:val="clear" w:color="auto" w:fill="FFFFFF"/>
        </w:rPr>
        <w:t> resentido por los particulares se relacione con la noción de "actividad administrativa irregular", consignada en el </w:t>
      </w:r>
      <w:hyperlink r:id="rId14" w:history="1">
        <w:r w:rsidR="0010459C" w:rsidRPr="00AE4D28">
          <w:rPr>
            <w:rStyle w:val="Hipervnculo"/>
            <w:rFonts w:ascii="Arial" w:hAnsi="Arial" w:cs="Arial"/>
            <w:bCs/>
            <w:color w:val="auto"/>
            <w:sz w:val="26"/>
            <w:szCs w:val="26"/>
            <w:u w:val="none"/>
          </w:rPr>
          <w:t>segundo párrafo del artículo 113</w:t>
        </w:r>
        <w:r w:rsidR="00746D7D">
          <w:rPr>
            <w:rStyle w:val="Refdenotaalpie"/>
            <w:rFonts w:ascii="Arial" w:hAnsi="Arial" w:cs="Arial"/>
            <w:bCs/>
            <w:sz w:val="26"/>
            <w:szCs w:val="26"/>
          </w:rPr>
          <w:footnoteReference w:id="6"/>
        </w:r>
        <w:r w:rsidR="0010459C" w:rsidRPr="00AE4D28">
          <w:rPr>
            <w:rStyle w:val="Hipervnculo"/>
            <w:rFonts w:ascii="Arial" w:hAnsi="Arial" w:cs="Arial"/>
            <w:bCs/>
            <w:color w:val="auto"/>
            <w:sz w:val="26"/>
            <w:szCs w:val="26"/>
            <w:u w:val="none"/>
          </w:rPr>
          <w:t xml:space="preserve"> </w:t>
        </w:r>
        <w:r w:rsidR="006C07B9">
          <w:rPr>
            <w:rStyle w:val="Hipervnculo"/>
            <w:rFonts w:ascii="Arial" w:hAnsi="Arial" w:cs="Arial"/>
            <w:bCs/>
            <w:color w:val="auto"/>
            <w:sz w:val="26"/>
            <w:szCs w:val="26"/>
            <w:u w:val="none"/>
          </w:rPr>
          <w:t>de la Constitución Política de los Estados Unidos Mexicanos</w:t>
        </w:r>
      </w:hyperlink>
      <w:r w:rsidR="00DC1619">
        <w:rPr>
          <w:rStyle w:val="Hipervnculo"/>
          <w:rFonts w:ascii="Arial" w:hAnsi="Arial" w:cs="Arial"/>
          <w:bCs/>
          <w:color w:val="auto"/>
          <w:sz w:val="26"/>
          <w:szCs w:val="26"/>
          <w:u w:val="none"/>
        </w:rPr>
        <w:t xml:space="preserve">, en relación con los preceptos </w:t>
      </w:r>
      <w:r w:rsidR="00DC1619">
        <w:rPr>
          <w:rFonts w:ascii="Arial" w:hAnsi="Arial" w:cs="Arial"/>
          <w:color w:val="000000"/>
          <w:sz w:val="26"/>
          <w:szCs w:val="26"/>
          <w:shd w:val="clear" w:color="auto" w:fill="FFFFFF"/>
        </w:rPr>
        <w:t>en los artículo</w:t>
      </w:r>
      <w:r w:rsidR="001B256D">
        <w:rPr>
          <w:rFonts w:ascii="Arial" w:hAnsi="Arial" w:cs="Arial"/>
          <w:color w:val="000000"/>
          <w:sz w:val="26"/>
          <w:szCs w:val="26"/>
          <w:shd w:val="clear" w:color="auto" w:fill="FFFFFF"/>
        </w:rPr>
        <w:t>s</w:t>
      </w:r>
      <w:r w:rsidR="00226552">
        <w:rPr>
          <w:rFonts w:ascii="Arial" w:hAnsi="Arial" w:cs="Arial"/>
          <w:color w:val="000000"/>
          <w:sz w:val="26"/>
          <w:szCs w:val="26"/>
          <w:shd w:val="clear" w:color="auto" w:fill="FFFFFF"/>
        </w:rPr>
        <w:t xml:space="preserve"> </w:t>
      </w:r>
      <w:r w:rsidR="00DC1619">
        <w:rPr>
          <w:rFonts w:ascii="Arial" w:hAnsi="Arial" w:cs="Arial"/>
          <w:color w:val="000000"/>
          <w:sz w:val="26"/>
          <w:szCs w:val="26"/>
          <w:shd w:val="clear" w:color="auto" w:fill="FFFFFF"/>
        </w:rPr>
        <w:t>25 fracción I</w:t>
      </w:r>
      <w:r w:rsidR="00DC1619">
        <w:rPr>
          <w:rStyle w:val="Refdenotaalpie"/>
          <w:rFonts w:ascii="Arial" w:hAnsi="Arial" w:cs="Arial"/>
          <w:color w:val="000000"/>
          <w:sz w:val="26"/>
          <w:szCs w:val="26"/>
          <w:shd w:val="clear" w:color="auto" w:fill="FFFFFF"/>
        </w:rPr>
        <w:footnoteReference w:id="7"/>
      </w:r>
      <w:r w:rsidR="00DC1619">
        <w:rPr>
          <w:rFonts w:ascii="Arial" w:hAnsi="Arial" w:cs="Arial"/>
          <w:color w:val="000000"/>
          <w:sz w:val="26"/>
          <w:szCs w:val="26"/>
          <w:shd w:val="clear" w:color="auto" w:fill="FFFFFF"/>
        </w:rPr>
        <w:t xml:space="preserve"> y </w:t>
      </w:r>
      <w:r w:rsidR="00DC1619">
        <w:rPr>
          <w:rFonts w:ascii="Arial" w:eastAsia="Times New Roman" w:hAnsi="Arial" w:cs="Arial"/>
          <w:sz w:val="26"/>
          <w:szCs w:val="26"/>
        </w:rPr>
        <w:t>26</w:t>
      </w:r>
      <w:r w:rsidR="00DC1619">
        <w:rPr>
          <w:rStyle w:val="Refdenotaalpie"/>
          <w:rFonts w:ascii="Arial" w:eastAsia="Times New Roman" w:hAnsi="Arial" w:cs="Arial"/>
          <w:sz w:val="26"/>
          <w:szCs w:val="26"/>
        </w:rPr>
        <w:footnoteReference w:id="8"/>
      </w:r>
      <w:r w:rsidR="00DC1619">
        <w:rPr>
          <w:rFonts w:ascii="Arial" w:eastAsia="Times New Roman" w:hAnsi="Arial" w:cs="Arial"/>
          <w:sz w:val="26"/>
          <w:szCs w:val="26"/>
        </w:rPr>
        <w:t xml:space="preserve"> de la Ley de Responsabilidad Patrimonial del Estado y los </w:t>
      </w:r>
      <w:r w:rsidR="00DC1619">
        <w:rPr>
          <w:rFonts w:ascii="Arial" w:eastAsia="Times New Roman" w:hAnsi="Arial" w:cs="Arial"/>
          <w:sz w:val="26"/>
          <w:szCs w:val="26"/>
        </w:rPr>
        <w:lastRenderedPageBreak/>
        <w:t>Municipios de Oaxaca</w:t>
      </w:r>
      <w:r w:rsidR="0010459C" w:rsidRPr="0010459C">
        <w:rPr>
          <w:rFonts w:ascii="Arial" w:hAnsi="Arial" w:cs="Arial"/>
          <w:iCs/>
          <w:sz w:val="26"/>
          <w:szCs w:val="26"/>
        </w:rPr>
        <w:t>.</w:t>
      </w:r>
      <w:r w:rsidR="0010459C" w:rsidRPr="0010459C">
        <w:rPr>
          <w:rFonts w:ascii="Arial" w:hAnsi="Arial" w:cs="Arial"/>
          <w:iCs/>
          <w:color w:val="000000"/>
          <w:sz w:val="26"/>
          <w:szCs w:val="26"/>
        </w:rPr>
        <w:t xml:space="preserve"> De ahí que uno de los elementos generadores de la responsabilidad patrimonial del Estado consiste en que se acredite la existencia del daño ocasionado por dicha actuación irregular. </w:t>
      </w:r>
      <w:r w:rsidR="00021B3E" w:rsidRPr="0010459C">
        <w:rPr>
          <w:rFonts w:ascii="Arial" w:eastAsia="Times New Roman" w:hAnsi="Arial" w:cs="Arial"/>
          <w:iCs/>
          <w:sz w:val="26"/>
          <w:szCs w:val="26"/>
        </w:rPr>
        <w:t xml:space="preserve"> </w:t>
      </w:r>
      <w:r w:rsidR="00FB435A" w:rsidRPr="0010459C">
        <w:rPr>
          <w:rFonts w:ascii="Arial" w:eastAsia="Times New Roman" w:hAnsi="Arial" w:cs="Arial"/>
          <w:iCs/>
          <w:sz w:val="26"/>
          <w:szCs w:val="26"/>
        </w:rPr>
        <w:t xml:space="preserve">- - - - - </w:t>
      </w:r>
    </w:p>
    <w:p w14:paraId="64725855" w14:textId="19819AA9" w:rsidR="00150D08" w:rsidRPr="00BE21CC" w:rsidRDefault="00224B2E" w:rsidP="00F05608">
      <w:pPr>
        <w:spacing w:before="120" w:after="0" w:line="360" w:lineRule="auto"/>
        <w:ind w:firstLine="709"/>
        <w:jc w:val="both"/>
        <w:rPr>
          <w:rFonts w:ascii="Arial" w:eastAsia="Calibri" w:hAnsi="Arial" w:cs="Arial"/>
          <w:bCs/>
          <w:sz w:val="26"/>
          <w:szCs w:val="26"/>
        </w:rPr>
      </w:pPr>
      <w:r w:rsidRPr="00F6145C">
        <w:rPr>
          <w:rFonts w:ascii="Arial" w:eastAsia="Times New Roman" w:hAnsi="Arial" w:cs="Arial"/>
          <w:sz w:val="26"/>
          <w:szCs w:val="26"/>
        </w:rPr>
        <w:t>Por último, en su agravio</w:t>
      </w:r>
      <w:r w:rsidRPr="00F6145C">
        <w:rPr>
          <w:rFonts w:ascii="Arial" w:eastAsia="Times New Roman" w:hAnsi="Arial" w:cs="Arial"/>
          <w:b/>
          <w:sz w:val="26"/>
          <w:szCs w:val="26"/>
        </w:rPr>
        <w:t xml:space="preserve"> </w:t>
      </w:r>
      <w:r w:rsidR="00455CAD" w:rsidRPr="00F6145C">
        <w:rPr>
          <w:rFonts w:ascii="Arial" w:eastAsia="Times New Roman" w:hAnsi="Arial" w:cs="Arial"/>
          <w:b/>
          <w:bCs/>
          <w:sz w:val="26"/>
          <w:szCs w:val="26"/>
        </w:rPr>
        <w:t>séptimo</w:t>
      </w:r>
      <w:r w:rsidR="00455CAD" w:rsidRPr="00F6145C">
        <w:rPr>
          <w:rFonts w:ascii="Arial" w:eastAsia="Times New Roman" w:hAnsi="Arial" w:cs="Arial"/>
          <w:sz w:val="26"/>
          <w:szCs w:val="26"/>
        </w:rPr>
        <w:t xml:space="preserve"> </w:t>
      </w:r>
      <w:r w:rsidRPr="00F6145C">
        <w:rPr>
          <w:rFonts w:ascii="Arial" w:eastAsia="Times New Roman" w:hAnsi="Arial" w:cs="Arial"/>
          <w:sz w:val="26"/>
          <w:szCs w:val="26"/>
        </w:rPr>
        <w:t>manifiesta que</w:t>
      </w:r>
      <w:r w:rsidR="005F1B9C" w:rsidRPr="00F6145C">
        <w:rPr>
          <w:rFonts w:ascii="Arial" w:eastAsia="Times New Roman" w:hAnsi="Arial" w:cs="Arial"/>
          <w:sz w:val="26"/>
          <w:szCs w:val="26"/>
        </w:rPr>
        <w:t xml:space="preserve"> contrario a lo razonado por </w:t>
      </w:r>
      <w:r w:rsidR="00A77540" w:rsidRPr="00F6145C">
        <w:rPr>
          <w:rFonts w:ascii="Arial" w:eastAsia="Times New Roman" w:hAnsi="Arial" w:cs="Arial"/>
          <w:sz w:val="26"/>
          <w:szCs w:val="26"/>
        </w:rPr>
        <w:t>la Magistrada de Primera Instancia,</w:t>
      </w:r>
      <w:r w:rsidR="005F1B9C" w:rsidRPr="00F6145C">
        <w:rPr>
          <w:rFonts w:ascii="Arial" w:eastAsia="Times New Roman" w:hAnsi="Arial" w:cs="Arial"/>
          <w:sz w:val="26"/>
          <w:szCs w:val="26"/>
        </w:rPr>
        <w:t xml:space="preserve"> el acta de </w:t>
      </w:r>
      <w:r w:rsidR="00150D08" w:rsidRPr="00F6145C">
        <w:rPr>
          <w:rFonts w:ascii="Arial" w:eastAsia="Calibri" w:hAnsi="Arial" w:cs="Arial"/>
          <w:bCs/>
          <w:sz w:val="26"/>
          <w:szCs w:val="26"/>
        </w:rPr>
        <w:t xml:space="preserve">infracción </w:t>
      </w:r>
      <w:r w:rsidR="005F1B9C" w:rsidRPr="00F6145C">
        <w:rPr>
          <w:rFonts w:ascii="Arial" w:eastAsia="Calibri" w:hAnsi="Arial" w:cs="Arial"/>
          <w:bCs/>
          <w:sz w:val="26"/>
          <w:szCs w:val="26"/>
        </w:rPr>
        <w:t xml:space="preserve">levantada en su contra, </w:t>
      </w:r>
      <w:r w:rsidR="00150D08" w:rsidRPr="00F6145C">
        <w:rPr>
          <w:rFonts w:ascii="Arial" w:eastAsia="Calibri" w:hAnsi="Arial" w:cs="Arial"/>
          <w:bCs/>
          <w:sz w:val="26"/>
          <w:szCs w:val="26"/>
        </w:rPr>
        <w:t>se basó en la resolución de fecha veinticinco de mayo de dos mil catorce, y al haber dejado la autoridad demandada insubsistente la resolución de veinticinco de mayo de dos mil catorce, es lógico que la infracción también quedó invalidada</w:t>
      </w:r>
      <w:r w:rsidR="005F1B9C" w:rsidRPr="00F6145C">
        <w:rPr>
          <w:rFonts w:ascii="Arial" w:eastAsia="Calibri" w:hAnsi="Arial" w:cs="Arial"/>
          <w:bCs/>
          <w:sz w:val="26"/>
          <w:szCs w:val="26"/>
        </w:rPr>
        <w:t xml:space="preserve">, </w:t>
      </w:r>
      <w:r w:rsidR="00150D08" w:rsidRPr="00F6145C">
        <w:rPr>
          <w:rFonts w:ascii="Arial" w:eastAsia="Calibri" w:hAnsi="Arial" w:cs="Arial"/>
          <w:bCs/>
          <w:sz w:val="26"/>
          <w:szCs w:val="26"/>
        </w:rPr>
        <w:t>por tanto s</w:t>
      </w:r>
      <w:r w:rsidR="0049187F" w:rsidRPr="00F6145C">
        <w:rPr>
          <w:rFonts w:ascii="Arial" w:eastAsia="Calibri" w:hAnsi="Arial" w:cs="Arial"/>
          <w:bCs/>
          <w:sz w:val="26"/>
          <w:szCs w:val="26"/>
        </w:rPr>
        <w:t>í</w:t>
      </w:r>
      <w:r w:rsidR="00150D08" w:rsidRPr="00F6145C">
        <w:rPr>
          <w:rFonts w:ascii="Arial" w:eastAsia="Calibri" w:hAnsi="Arial" w:cs="Arial"/>
          <w:bCs/>
          <w:sz w:val="26"/>
          <w:szCs w:val="26"/>
        </w:rPr>
        <w:t xml:space="preserve"> es procedente condenar al pago del daño material y moral </w:t>
      </w:r>
      <w:r w:rsidR="005F1B9C" w:rsidRPr="00F6145C">
        <w:rPr>
          <w:rFonts w:ascii="Arial" w:eastAsia="Calibri" w:hAnsi="Arial" w:cs="Arial"/>
          <w:bCs/>
          <w:sz w:val="26"/>
          <w:szCs w:val="26"/>
        </w:rPr>
        <w:t>solicitado.- - - -</w:t>
      </w:r>
      <w:r w:rsidR="00150D08" w:rsidRPr="00BE21CC">
        <w:rPr>
          <w:rFonts w:ascii="Arial" w:eastAsia="Calibri" w:hAnsi="Arial" w:cs="Arial"/>
          <w:bCs/>
          <w:sz w:val="26"/>
          <w:szCs w:val="26"/>
        </w:rPr>
        <w:t xml:space="preserve"> </w:t>
      </w:r>
    </w:p>
    <w:p w14:paraId="30237285" w14:textId="5FB6EBEE" w:rsidR="006110EA" w:rsidRDefault="009332FE" w:rsidP="00E9272D">
      <w:pPr>
        <w:spacing w:before="120" w:after="0" w:line="360" w:lineRule="auto"/>
        <w:ind w:firstLine="709"/>
        <w:jc w:val="both"/>
        <w:rPr>
          <w:rFonts w:ascii="Arial" w:eastAsia="Calibri" w:hAnsi="Arial" w:cs="Arial"/>
          <w:bCs/>
          <w:sz w:val="26"/>
          <w:szCs w:val="26"/>
        </w:rPr>
      </w:pPr>
      <w:r w:rsidRPr="00BA5454">
        <w:rPr>
          <w:rFonts w:ascii="Arial" w:eastAsia="Calibri" w:hAnsi="Arial" w:cs="Arial"/>
          <w:bCs/>
          <w:sz w:val="26"/>
          <w:szCs w:val="26"/>
        </w:rPr>
        <w:t xml:space="preserve">Resulta </w:t>
      </w:r>
      <w:r w:rsidRPr="00BA5454">
        <w:rPr>
          <w:rFonts w:ascii="Arial" w:eastAsia="Calibri" w:hAnsi="Arial" w:cs="Arial"/>
          <w:b/>
          <w:bCs/>
          <w:sz w:val="26"/>
          <w:szCs w:val="26"/>
        </w:rPr>
        <w:t xml:space="preserve">INFUNDADO </w:t>
      </w:r>
      <w:r w:rsidRPr="00BA5454">
        <w:rPr>
          <w:rFonts w:ascii="Arial" w:eastAsia="Calibri" w:hAnsi="Arial" w:cs="Arial"/>
          <w:bCs/>
          <w:sz w:val="26"/>
          <w:szCs w:val="26"/>
        </w:rPr>
        <w:t xml:space="preserve">el agravio hecho valer por el recurrente, toda vez </w:t>
      </w:r>
      <w:r w:rsidR="00122673" w:rsidRPr="00BA5454">
        <w:rPr>
          <w:rFonts w:ascii="Arial" w:eastAsia="Calibri" w:hAnsi="Arial" w:cs="Arial"/>
          <w:bCs/>
          <w:sz w:val="26"/>
          <w:szCs w:val="26"/>
        </w:rPr>
        <w:t xml:space="preserve">que </w:t>
      </w:r>
      <w:r w:rsidRPr="00BA5454">
        <w:rPr>
          <w:rFonts w:ascii="Arial" w:eastAsia="Calibri" w:hAnsi="Arial" w:cs="Arial"/>
          <w:bCs/>
          <w:sz w:val="26"/>
          <w:szCs w:val="26"/>
        </w:rPr>
        <w:t>s</w:t>
      </w:r>
      <w:r w:rsidR="00B937A9" w:rsidRPr="00BA5454">
        <w:rPr>
          <w:rFonts w:ascii="Arial" w:eastAsia="Calibri" w:hAnsi="Arial" w:cs="Arial"/>
          <w:bCs/>
          <w:sz w:val="26"/>
          <w:szCs w:val="26"/>
        </w:rPr>
        <w:t>i bien s</w:t>
      </w:r>
      <w:r w:rsidRPr="00BA5454">
        <w:rPr>
          <w:rFonts w:ascii="Arial" w:eastAsia="Calibri" w:hAnsi="Arial" w:cs="Arial"/>
          <w:bCs/>
          <w:sz w:val="26"/>
          <w:szCs w:val="26"/>
        </w:rPr>
        <w:t xml:space="preserve">e dejó </w:t>
      </w:r>
      <w:r w:rsidR="0082163C" w:rsidRPr="00BA5454">
        <w:rPr>
          <w:rFonts w:ascii="Arial" w:eastAsia="Calibri" w:hAnsi="Arial" w:cs="Arial"/>
          <w:bCs/>
          <w:sz w:val="26"/>
          <w:szCs w:val="26"/>
        </w:rPr>
        <w:t>insubsistente</w:t>
      </w:r>
      <w:r w:rsidRPr="00BA5454">
        <w:rPr>
          <w:rFonts w:ascii="Arial" w:eastAsia="Calibri" w:hAnsi="Arial" w:cs="Arial"/>
          <w:bCs/>
          <w:sz w:val="26"/>
          <w:szCs w:val="26"/>
        </w:rPr>
        <w:t xml:space="preserve"> la resolución de fecha 25 veinticinco de mayo de 2014 dos mil catorce, dictada dentro del ex</w:t>
      </w:r>
      <w:r w:rsidR="00126BFE" w:rsidRPr="00BA5454">
        <w:rPr>
          <w:rFonts w:ascii="Arial" w:eastAsia="Calibri" w:hAnsi="Arial" w:cs="Arial"/>
          <w:bCs/>
          <w:sz w:val="26"/>
          <w:szCs w:val="26"/>
        </w:rPr>
        <w:t>pediente PE/DSR/DTE/DJ/980/2014</w:t>
      </w:r>
      <w:r w:rsidRPr="00BA5454">
        <w:rPr>
          <w:rFonts w:ascii="Arial" w:eastAsia="Calibri" w:hAnsi="Arial" w:cs="Arial"/>
          <w:bCs/>
          <w:sz w:val="26"/>
          <w:szCs w:val="26"/>
        </w:rPr>
        <w:t xml:space="preserve"> </w:t>
      </w:r>
      <w:r w:rsidR="00122673" w:rsidRPr="00BA5454">
        <w:rPr>
          <w:rFonts w:ascii="Arial" w:eastAsia="Calibri" w:hAnsi="Arial" w:cs="Arial"/>
          <w:bCs/>
          <w:sz w:val="26"/>
          <w:szCs w:val="26"/>
        </w:rPr>
        <w:t xml:space="preserve">instruido </w:t>
      </w:r>
      <w:r w:rsidRPr="00BA5454">
        <w:rPr>
          <w:rFonts w:ascii="Arial" w:eastAsia="Calibri" w:hAnsi="Arial" w:cs="Arial"/>
          <w:bCs/>
          <w:sz w:val="26"/>
          <w:szCs w:val="26"/>
        </w:rPr>
        <w:t xml:space="preserve">en contra </w:t>
      </w:r>
      <w:r w:rsidR="00980311" w:rsidRPr="00BA5454">
        <w:rPr>
          <w:rFonts w:ascii="Arial" w:eastAsia="Calibri" w:hAnsi="Arial" w:cs="Arial"/>
          <w:bCs/>
          <w:sz w:val="26"/>
          <w:szCs w:val="26"/>
        </w:rPr>
        <w:t xml:space="preserve">DE </w:t>
      </w:r>
      <w:r w:rsidR="00600FDA">
        <w:rPr>
          <w:rFonts w:ascii="Arial" w:hAnsi="Arial" w:cs="Arial"/>
          <w:b/>
          <w:sz w:val="26"/>
          <w:szCs w:val="26"/>
        </w:rPr>
        <w:t>***********</w:t>
      </w:r>
      <w:r w:rsidRPr="00BA5454">
        <w:rPr>
          <w:rFonts w:ascii="Arial" w:eastAsia="Calibri" w:hAnsi="Arial" w:cs="Arial"/>
          <w:bCs/>
          <w:sz w:val="26"/>
          <w:szCs w:val="26"/>
        </w:rPr>
        <w:t xml:space="preserve">, </w:t>
      </w:r>
      <w:r w:rsidR="00122673" w:rsidRPr="00BA5454">
        <w:rPr>
          <w:rFonts w:ascii="Arial" w:eastAsia="Calibri" w:hAnsi="Arial" w:cs="Arial"/>
          <w:bCs/>
          <w:sz w:val="26"/>
          <w:szCs w:val="26"/>
        </w:rPr>
        <w:t>en donde se determinó que había incurr</w:t>
      </w:r>
      <w:r w:rsidR="00126BFE" w:rsidRPr="00BA5454">
        <w:rPr>
          <w:rFonts w:ascii="Arial" w:eastAsia="Calibri" w:hAnsi="Arial" w:cs="Arial"/>
          <w:bCs/>
          <w:sz w:val="26"/>
          <w:szCs w:val="26"/>
        </w:rPr>
        <w:t xml:space="preserve">ido en una falta administrativa, </w:t>
      </w:r>
      <w:r w:rsidR="00122673" w:rsidRPr="00BA5454">
        <w:rPr>
          <w:rFonts w:ascii="Arial" w:eastAsia="Calibri" w:hAnsi="Arial" w:cs="Arial"/>
          <w:bCs/>
          <w:sz w:val="26"/>
          <w:szCs w:val="26"/>
        </w:rPr>
        <w:t xml:space="preserve">consistente en conducir en estado de </w:t>
      </w:r>
      <w:r w:rsidR="008B5276" w:rsidRPr="00BA5454">
        <w:rPr>
          <w:rFonts w:ascii="Arial" w:eastAsia="Calibri" w:hAnsi="Arial" w:cs="Arial"/>
          <w:bCs/>
          <w:sz w:val="26"/>
          <w:szCs w:val="26"/>
        </w:rPr>
        <w:t>ebriedad</w:t>
      </w:r>
      <w:r w:rsidR="00B937A9" w:rsidRPr="00BA5454">
        <w:rPr>
          <w:rFonts w:ascii="Arial" w:eastAsia="Calibri" w:hAnsi="Arial" w:cs="Arial"/>
          <w:bCs/>
          <w:sz w:val="26"/>
          <w:szCs w:val="26"/>
        </w:rPr>
        <w:t xml:space="preserve">; </w:t>
      </w:r>
      <w:r w:rsidR="00126BFE" w:rsidRPr="00BA5454">
        <w:rPr>
          <w:rFonts w:ascii="Arial" w:eastAsia="Calibri" w:hAnsi="Arial" w:cs="Arial"/>
          <w:bCs/>
          <w:sz w:val="26"/>
          <w:szCs w:val="26"/>
        </w:rPr>
        <w:t xml:space="preserve">lo cierto es que, </w:t>
      </w:r>
      <w:r w:rsidR="00343E28" w:rsidRPr="00BA5454">
        <w:rPr>
          <w:rFonts w:ascii="Arial" w:eastAsia="Calibri" w:hAnsi="Arial" w:cs="Arial"/>
          <w:bCs/>
          <w:sz w:val="26"/>
          <w:szCs w:val="26"/>
        </w:rPr>
        <w:t>e</w:t>
      </w:r>
      <w:r w:rsidR="00122673" w:rsidRPr="00BA5454">
        <w:rPr>
          <w:rFonts w:ascii="Arial" w:eastAsia="Calibri" w:hAnsi="Arial" w:cs="Arial"/>
          <w:bCs/>
          <w:sz w:val="26"/>
          <w:szCs w:val="26"/>
        </w:rPr>
        <w:t xml:space="preserve">l acta de infracción con número de folio </w:t>
      </w:r>
      <w:r w:rsidR="00600FDA">
        <w:rPr>
          <w:rFonts w:ascii="Arial" w:hAnsi="Arial" w:cs="Arial"/>
          <w:b/>
          <w:sz w:val="26"/>
          <w:szCs w:val="26"/>
        </w:rPr>
        <w:t>***********</w:t>
      </w:r>
      <w:r w:rsidR="00122673" w:rsidRPr="00BA5454">
        <w:rPr>
          <w:rFonts w:ascii="Arial" w:eastAsia="Calibri" w:hAnsi="Arial" w:cs="Arial"/>
          <w:bCs/>
          <w:sz w:val="26"/>
          <w:szCs w:val="26"/>
        </w:rPr>
        <w:t xml:space="preserve"> </w:t>
      </w:r>
      <w:r w:rsidR="00343E28" w:rsidRPr="00BA5454">
        <w:rPr>
          <w:rFonts w:ascii="Arial" w:eastAsia="Calibri" w:hAnsi="Arial" w:cs="Arial"/>
          <w:bCs/>
          <w:sz w:val="26"/>
          <w:szCs w:val="26"/>
        </w:rPr>
        <w:t>de f</w:t>
      </w:r>
      <w:r w:rsidR="00122673" w:rsidRPr="00BA5454">
        <w:rPr>
          <w:rFonts w:ascii="Arial" w:eastAsia="Calibri" w:hAnsi="Arial" w:cs="Arial"/>
          <w:bCs/>
          <w:sz w:val="26"/>
          <w:szCs w:val="26"/>
        </w:rPr>
        <w:t xml:space="preserve">echa </w:t>
      </w:r>
      <w:r w:rsidR="00343E28" w:rsidRPr="00BA5454">
        <w:rPr>
          <w:rFonts w:ascii="Arial" w:eastAsia="Calibri" w:hAnsi="Arial" w:cs="Arial"/>
          <w:bCs/>
          <w:sz w:val="26"/>
          <w:szCs w:val="26"/>
        </w:rPr>
        <w:t xml:space="preserve">25 veinticinco de mayo de 2014 dos mil catorce, suscrita </w:t>
      </w:r>
      <w:r w:rsidR="00122673" w:rsidRPr="00BA5454">
        <w:rPr>
          <w:rFonts w:ascii="Arial" w:eastAsia="Calibri" w:hAnsi="Arial" w:cs="Arial"/>
          <w:bCs/>
          <w:sz w:val="26"/>
          <w:szCs w:val="26"/>
        </w:rPr>
        <w:t>por el Policía de</w:t>
      </w:r>
      <w:r w:rsidR="00CE1BAE">
        <w:rPr>
          <w:rFonts w:ascii="Arial" w:eastAsia="Calibri" w:hAnsi="Arial" w:cs="Arial"/>
          <w:bCs/>
          <w:sz w:val="26"/>
          <w:szCs w:val="26"/>
        </w:rPr>
        <w:t xml:space="preserve"> Tránsito del Estado de Oaxaca,</w:t>
      </w:r>
      <w:r w:rsidR="00980311" w:rsidRPr="00CE1BAE">
        <w:rPr>
          <w:rFonts w:ascii="Arial" w:eastAsia="Calibri" w:hAnsi="Arial" w:cs="Arial"/>
          <w:bCs/>
          <w:sz w:val="26"/>
          <w:szCs w:val="26"/>
        </w:rPr>
        <w:t xml:space="preserve"> es </w:t>
      </w:r>
      <w:r w:rsidR="00B937A9" w:rsidRPr="00CE1BAE">
        <w:rPr>
          <w:rFonts w:ascii="Arial" w:eastAsia="Calibri" w:hAnsi="Arial" w:cs="Arial"/>
          <w:bCs/>
          <w:sz w:val="26"/>
          <w:szCs w:val="26"/>
        </w:rPr>
        <w:t>un acto diverso</w:t>
      </w:r>
      <w:r w:rsidR="00B937A9" w:rsidRPr="00BA5454">
        <w:rPr>
          <w:rFonts w:ascii="Arial" w:eastAsia="Calibri" w:hAnsi="Arial" w:cs="Arial"/>
          <w:bCs/>
          <w:sz w:val="26"/>
          <w:szCs w:val="26"/>
        </w:rPr>
        <w:t xml:space="preserve"> emitido </w:t>
      </w:r>
      <w:r w:rsidR="007E77A7" w:rsidRPr="00BA5454">
        <w:rPr>
          <w:rFonts w:ascii="Arial" w:eastAsia="Calibri" w:hAnsi="Arial" w:cs="Arial"/>
          <w:bCs/>
          <w:sz w:val="26"/>
          <w:szCs w:val="26"/>
        </w:rPr>
        <w:t xml:space="preserve">por una autoridad </w:t>
      </w:r>
      <w:r w:rsidR="00B00E7C" w:rsidRPr="00BA5454">
        <w:rPr>
          <w:rFonts w:ascii="Arial" w:eastAsia="Calibri" w:hAnsi="Arial" w:cs="Arial"/>
          <w:bCs/>
          <w:sz w:val="26"/>
          <w:szCs w:val="26"/>
        </w:rPr>
        <w:t>administrativa en ejercicio de sus funciones</w:t>
      </w:r>
      <w:r w:rsidR="007E77A7" w:rsidRPr="00BA5454">
        <w:rPr>
          <w:rFonts w:ascii="Arial" w:eastAsia="Calibri" w:hAnsi="Arial" w:cs="Arial"/>
          <w:bCs/>
          <w:sz w:val="26"/>
          <w:szCs w:val="26"/>
        </w:rPr>
        <w:t xml:space="preserve">, </w:t>
      </w:r>
      <w:r w:rsidR="00933F14" w:rsidRPr="00BA5454">
        <w:rPr>
          <w:rFonts w:ascii="Arial" w:eastAsia="Calibri" w:hAnsi="Arial" w:cs="Arial"/>
          <w:bCs/>
          <w:sz w:val="26"/>
          <w:szCs w:val="26"/>
        </w:rPr>
        <w:t xml:space="preserve">misma </w:t>
      </w:r>
      <w:r w:rsidR="007E77A7" w:rsidRPr="00BA5454">
        <w:rPr>
          <w:rFonts w:ascii="Arial" w:eastAsia="Calibri" w:hAnsi="Arial" w:cs="Arial"/>
          <w:bCs/>
          <w:sz w:val="26"/>
          <w:szCs w:val="26"/>
        </w:rPr>
        <w:t xml:space="preserve">que aunque </w:t>
      </w:r>
      <w:r w:rsidR="00B00E7C" w:rsidRPr="00BA5454">
        <w:rPr>
          <w:rFonts w:ascii="Arial" w:eastAsia="Calibri" w:hAnsi="Arial" w:cs="Arial"/>
          <w:bCs/>
          <w:sz w:val="26"/>
          <w:szCs w:val="26"/>
        </w:rPr>
        <w:t>se haya elaborado por el mismo motivo</w:t>
      </w:r>
      <w:r w:rsidR="00B937A9" w:rsidRPr="00BA5454">
        <w:rPr>
          <w:rFonts w:ascii="Arial" w:eastAsia="Calibri" w:hAnsi="Arial" w:cs="Arial"/>
          <w:bCs/>
          <w:sz w:val="26"/>
          <w:szCs w:val="26"/>
        </w:rPr>
        <w:t xml:space="preserve">; esto es, por ir </w:t>
      </w:r>
      <w:r w:rsidR="00225154" w:rsidRPr="00BA5454">
        <w:rPr>
          <w:rFonts w:ascii="Arial" w:eastAsia="Calibri" w:hAnsi="Arial" w:cs="Arial"/>
          <w:bCs/>
          <w:sz w:val="26"/>
          <w:szCs w:val="26"/>
        </w:rPr>
        <w:t>conduc</w:t>
      </w:r>
      <w:r w:rsidR="00B937A9" w:rsidRPr="00BA5454">
        <w:rPr>
          <w:rFonts w:ascii="Arial" w:eastAsia="Calibri" w:hAnsi="Arial" w:cs="Arial"/>
          <w:bCs/>
          <w:sz w:val="26"/>
          <w:szCs w:val="26"/>
        </w:rPr>
        <w:t>iendo un vehículo</w:t>
      </w:r>
      <w:r w:rsidR="00225154" w:rsidRPr="00BA5454">
        <w:rPr>
          <w:rFonts w:ascii="Arial" w:eastAsia="Calibri" w:hAnsi="Arial" w:cs="Arial"/>
          <w:bCs/>
          <w:sz w:val="26"/>
          <w:szCs w:val="26"/>
        </w:rPr>
        <w:t xml:space="preserve"> en estado de ebriedad</w:t>
      </w:r>
      <w:r w:rsidR="00F50D91" w:rsidRPr="00BA5454">
        <w:rPr>
          <w:rFonts w:ascii="Arial" w:eastAsia="Calibri" w:hAnsi="Arial" w:cs="Arial"/>
          <w:bCs/>
          <w:sz w:val="26"/>
          <w:szCs w:val="26"/>
        </w:rPr>
        <w:t>,</w:t>
      </w:r>
      <w:r w:rsidR="007E77A7" w:rsidRPr="00BA5454">
        <w:rPr>
          <w:rFonts w:ascii="Arial" w:eastAsia="Calibri" w:hAnsi="Arial" w:cs="Arial"/>
          <w:bCs/>
          <w:sz w:val="26"/>
          <w:szCs w:val="26"/>
        </w:rPr>
        <w:t xml:space="preserve"> dicha acta de infracción no fue emitida como consecuencia de la </w:t>
      </w:r>
      <w:r w:rsidR="00B937A9" w:rsidRPr="00BA5454">
        <w:rPr>
          <w:rFonts w:ascii="Arial" w:eastAsia="Calibri" w:hAnsi="Arial" w:cs="Arial"/>
          <w:bCs/>
          <w:sz w:val="26"/>
          <w:szCs w:val="26"/>
        </w:rPr>
        <w:t>referida resolución</w:t>
      </w:r>
      <w:r w:rsidR="00980311">
        <w:rPr>
          <w:rFonts w:ascii="Arial" w:eastAsia="Calibri" w:hAnsi="Arial" w:cs="Arial"/>
          <w:bCs/>
          <w:sz w:val="26"/>
          <w:szCs w:val="26"/>
        </w:rPr>
        <w:t xml:space="preserve"> de </w:t>
      </w:r>
      <w:r w:rsidR="00980311" w:rsidRPr="00BA5454">
        <w:rPr>
          <w:rFonts w:ascii="Arial" w:eastAsia="Calibri" w:hAnsi="Arial" w:cs="Arial"/>
          <w:bCs/>
          <w:sz w:val="26"/>
          <w:szCs w:val="26"/>
        </w:rPr>
        <w:t>fecha 25 veinticinco de mayo de 2014 dos mil catorce</w:t>
      </w:r>
      <w:r w:rsidR="00B937A9" w:rsidRPr="00BA5454">
        <w:rPr>
          <w:rFonts w:ascii="Arial" w:eastAsia="Calibri" w:hAnsi="Arial" w:cs="Arial"/>
          <w:bCs/>
          <w:sz w:val="26"/>
          <w:szCs w:val="26"/>
        </w:rPr>
        <w:t>,</w:t>
      </w:r>
      <w:r w:rsidR="00231EE7" w:rsidRPr="00BA5454">
        <w:rPr>
          <w:rFonts w:ascii="Arial" w:eastAsia="Calibri" w:hAnsi="Arial" w:cs="Arial"/>
          <w:bCs/>
          <w:sz w:val="26"/>
          <w:szCs w:val="26"/>
        </w:rPr>
        <w:t xml:space="preserve"> sino de conformidad con las facultades otorgadas al Policía de Tránsito del Estado de Oaxaca, conforme al artículo 11, fracción II</w:t>
      </w:r>
      <w:r w:rsidR="0080265E" w:rsidRPr="00BA5454">
        <w:rPr>
          <w:rStyle w:val="Refdenotaalpie"/>
          <w:rFonts w:ascii="Arial" w:eastAsia="Calibri" w:hAnsi="Arial" w:cs="Arial"/>
          <w:bCs/>
          <w:sz w:val="26"/>
          <w:szCs w:val="26"/>
        </w:rPr>
        <w:footnoteReference w:id="9"/>
      </w:r>
      <w:r w:rsidR="00231EE7" w:rsidRPr="00BA5454">
        <w:rPr>
          <w:rFonts w:ascii="Arial" w:eastAsia="Calibri" w:hAnsi="Arial" w:cs="Arial"/>
          <w:bCs/>
          <w:sz w:val="26"/>
          <w:szCs w:val="26"/>
        </w:rPr>
        <w:t xml:space="preserve"> de la Ley de Tránsito Reformada para el Estado de O</w:t>
      </w:r>
      <w:r w:rsidR="006110EA" w:rsidRPr="00BA5454">
        <w:rPr>
          <w:rFonts w:ascii="Arial" w:eastAsia="Calibri" w:hAnsi="Arial" w:cs="Arial"/>
          <w:bCs/>
          <w:sz w:val="26"/>
          <w:szCs w:val="26"/>
        </w:rPr>
        <w:t>axaca, y al no haber sido impugnada mediante el juicio de nulidad, subsiste en la vida jurídica, al no existir resolución emitida por la autoridad jurisdiccional que haya declarado su nulidad.</w:t>
      </w:r>
      <w:r w:rsidR="00E9272D" w:rsidRPr="00BA5454">
        <w:rPr>
          <w:rFonts w:ascii="Arial" w:eastAsia="Calibri" w:hAnsi="Arial" w:cs="Arial"/>
          <w:bCs/>
          <w:sz w:val="26"/>
          <w:szCs w:val="26"/>
        </w:rPr>
        <w:t>-</w:t>
      </w:r>
      <w:r w:rsidR="006110EA" w:rsidRPr="00BA5454">
        <w:rPr>
          <w:rFonts w:ascii="Arial" w:eastAsia="Calibri" w:hAnsi="Arial" w:cs="Arial"/>
          <w:bCs/>
          <w:sz w:val="26"/>
          <w:szCs w:val="26"/>
        </w:rPr>
        <w:t xml:space="preserve"> - - - - - - - </w:t>
      </w:r>
      <w:r w:rsidR="00600FDA">
        <w:rPr>
          <w:rFonts w:ascii="Arial" w:eastAsia="Calibri" w:hAnsi="Arial" w:cs="Arial"/>
          <w:bCs/>
          <w:sz w:val="26"/>
          <w:szCs w:val="26"/>
        </w:rPr>
        <w:t>- - - - -</w:t>
      </w:r>
    </w:p>
    <w:p w14:paraId="0B0CC534" w14:textId="2EF56C77" w:rsidR="0082163C" w:rsidRDefault="00E9272D" w:rsidP="003D6B1A">
      <w:pPr>
        <w:spacing w:before="120" w:after="0" w:line="360" w:lineRule="auto"/>
        <w:ind w:firstLine="851"/>
        <w:jc w:val="both"/>
        <w:rPr>
          <w:rFonts w:ascii="Arial" w:eastAsia="Calibri" w:hAnsi="Arial" w:cs="Arial"/>
          <w:bCs/>
          <w:sz w:val="26"/>
          <w:szCs w:val="26"/>
        </w:rPr>
      </w:pPr>
      <w:r>
        <w:rPr>
          <w:rFonts w:ascii="Arial" w:eastAsia="Calibri" w:hAnsi="Arial" w:cs="Arial"/>
          <w:bCs/>
          <w:sz w:val="26"/>
          <w:szCs w:val="26"/>
        </w:rPr>
        <w:t xml:space="preserve">Por tanto, </w:t>
      </w:r>
      <w:r w:rsidR="00D43BEF">
        <w:rPr>
          <w:rFonts w:ascii="Arial" w:eastAsia="Calibri" w:hAnsi="Arial" w:cs="Arial"/>
          <w:bCs/>
          <w:sz w:val="26"/>
          <w:szCs w:val="26"/>
        </w:rPr>
        <w:t xml:space="preserve">la sentencia dictada el 10 diez de febrero de 2020 dos mil veinte, se encuentra debidamente fundada y motivada al haber señalado </w:t>
      </w:r>
      <w:r w:rsidR="00192A91">
        <w:rPr>
          <w:rFonts w:ascii="Arial" w:eastAsia="Calibri" w:hAnsi="Arial" w:cs="Arial"/>
          <w:bCs/>
          <w:sz w:val="26"/>
          <w:szCs w:val="26"/>
        </w:rPr>
        <w:t xml:space="preserve">la Magistrada de Primera Instancia, </w:t>
      </w:r>
      <w:r w:rsidR="00D43BEF">
        <w:rPr>
          <w:rFonts w:ascii="Arial" w:eastAsia="Calibri" w:hAnsi="Arial" w:cs="Arial"/>
          <w:bCs/>
          <w:sz w:val="26"/>
          <w:szCs w:val="26"/>
        </w:rPr>
        <w:t xml:space="preserve">los motivos y fundamentos por los cuales </w:t>
      </w:r>
      <w:r w:rsidR="00192A91">
        <w:rPr>
          <w:rFonts w:ascii="Arial" w:eastAsia="Calibri" w:hAnsi="Arial" w:cs="Arial"/>
          <w:bCs/>
          <w:sz w:val="26"/>
          <w:szCs w:val="26"/>
        </w:rPr>
        <w:t>llegó a la conclusión de que no</w:t>
      </w:r>
      <w:r w:rsidR="00D43BEF">
        <w:rPr>
          <w:rFonts w:ascii="Arial" w:eastAsia="Calibri" w:hAnsi="Arial" w:cs="Arial"/>
          <w:bCs/>
          <w:sz w:val="26"/>
          <w:szCs w:val="26"/>
        </w:rPr>
        <w:t xml:space="preserve"> quedaron justificados los daños o perjuicios ocasionados</w:t>
      </w:r>
      <w:r w:rsidR="00980311">
        <w:rPr>
          <w:rFonts w:ascii="Arial" w:eastAsia="Calibri" w:hAnsi="Arial" w:cs="Arial"/>
          <w:bCs/>
          <w:sz w:val="26"/>
          <w:szCs w:val="26"/>
        </w:rPr>
        <w:t xml:space="preserve"> respecto de los cuales solicitó</w:t>
      </w:r>
      <w:r w:rsidR="00192A91">
        <w:rPr>
          <w:rFonts w:ascii="Arial" w:eastAsia="Calibri" w:hAnsi="Arial" w:cs="Arial"/>
          <w:bCs/>
          <w:sz w:val="26"/>
          <w:szCs w:val="26"/>
        </w:rPr>
        <w:t xml:space="preserve"> </w:t>
      </w:r>
      <w:r w:rsidR="00E22B7B">
        <w:rPr>
          <w:rFonts w:ascii="Arial" w:eastAsia="Calibri" w:hAnsi="Arial" w:cs="Arial"/>
          <w:bCs/>
          <w:sz w:val="26"/>
          <w:szCs w:val="26"/>
        </w:rPr>
        <w:t xml:space="preserve">al </w:t>
      </w:r>
      <w:r w:rsidR="00E22B7B" w:rsidRPr="00BE21CC">
        <w:rPr>
          <w:rFonts w:ascii="Arial" w:eastAsia="Calibri" w:hAnsi="Arial" w:cs="Arial"/>
          <w:bCs/>
          <w:sz w:val="26"/>
          <w:szCs w:val="26"/>
        </w:rPr>
        <w:lastRenderedPageBreak/>
        <w:t xml:space="preserve">entonces Director de Tránsito del Estado de Oaxaca, </w:t>
      </w:r>
      <w:r w:rsidR="00FE1260" w:rsidRPr="00BE21CC">
        <w:rPr>
          <w:rFonts w:ascii="Arial" w:eastAsia="Calibri" w:hAnsi="Arial" w:cs="Arial"/>
          <w:bCs/>
          <w:sz w:val="26"/>
          <w:szCs w:val="26"/>
        </w:rPr>
        <w:t>se le indemnice</w:t>
      </w:r>
      <w:r w:rsidR="00192A91">
        <w:rPr>
          <w:rFonts w:ascii="Arial" w:eastAsia="Calibri" w:hAnsi="Arial" w:cs="Arial"/>
          <w:bCs/>
          <w:sz w:val="26"/>
          <w:szCs w:val="26"/>
        </w:rPr>
        <w:t xml:space="preserve">; asimismo, tampoco quedó acreditada </w:t>
      </w:r>
      <w:r w:rsidR="00D43BEF">
        <w:rPr>
          <w:rFonts w:ascii="Arial" w:eastAsia="Calibri" w:hAnsi="Arial" w:cs="Arial"/>
          <w:bCs/>
          <w:sz w:val="26"/>
          <w:szCs w:val="26"/>
        </w:rPr>
        <w:t>la actividad irregular del Est</w:t>
      </w:r>
      <w:r w:rsidR="0082163C">
        <w:rPr>
          <w:rFonts w:ascii="Arial" w:eastAsia="Calibri" w:hAnsi="Arial" w:cs="Arial"/>
          <w:bCs/>
          <w:sz w:val="26"/>
          <w:szCs w:val="26"/>
        </w:rPr>
        <w:t xml:space="preserve">ado, por lo que procede </w:t>
      </w:r>
      <w:r w:rsidR="0082163C">
        <w:rPr>
          <w:rFonts w:ascii="Arial" w:eastAsia="Calibri" w:hAnsi="Arial" w:cs="Arial"/>
          <w:b/>
          <w:bCs/>
          <w:sz w:val="26"/>
          <w:szCs w:val="26"/>
        </w:rPr>
        <w:t xml:space="preserve">CONFIRMAR </w:t>
      </w:r>
      <w:r w:rsidR="0082163C">
        <w:rPr>
          <w:rFonts w:ascii="Arial" w:eastAsia="Calibri" w:hAnsi="Arial" w:cs="Arial"/>
          <w:bCs/>
          <w:sz w:val="26"/>
          <w:szCs w:val="26"/>
        </w:rPr>
        <w:t>la sentencia recurrida</w:t>
      </w:r>
      <w:r w:rsidR="00367414">
        <w:rPr>
          <w:rFonts w:ascii="Arial" w:eastAsia="Calibri" w:hAnsi="Arial" w:cs="Arial"/>
          <w:bCs/>
          <w:sz w:val="26"/>
          <w:szCs w:val="26"/>
        </w:rPr>
        <w:t xml:space="preserve"> </w:t>
      </w:r>
      <w:r w:rsidR="00367414" w:rsidRPr="00980311">
        <w:rPr>
          <w:rFonts w:ascii="Arial" w:eastAsia="Calibri" w:hAnsi="Arial" w:cs="Arial"/>
          <w:bCs/>
          <w:sz w:val="26"/>
          <w:szCs w:val="26"/>
        </w:rPr>
        <w:t xml:space="preserve">respecto a </w:t>
      </w:r>
      <w:r w:rsidR="00600FDA">
        <w:rPr>
          <w:rFonts w:ascii="Arial" w:hAnsi="Arial" w:cs="Arial"/>
          <w:b/>
          <w:sz w:val="26"/>
          <w:szCs w:val="26"/>
        </w:rPr>
        <w:t>***********</w:t>
      </w:r>
      <w:r w:rsidR="00BA5454" w:rsidRPr="00980311">
        <w:rPr>
          <w:rFonts w:ascii="Arial" w:eastAsia="Calibri" w:hAnsi="Arial" w:cs="Arial"/>
          <w:bCs/>
          <w:sz w:val="26"/>
          <w:szCs w:val="26"/>
        </w:rPr>
        <w:t>.</w:t>
      </w:r>
      <w:r w:rsidR="0082163C" w:rsidRPr="00980311">
        <w:rPr>
          <w:rFonts w:ascii="Arial" w:eastAsia="Calibri" w:hAnsi="Arial" w:cs="Arial"/>
          <w:bCs/>
          <w:sz w:val="26"/>
          <w:szCs w:val="26"/>
        </w:rPr>
        <w:t xml:space="preserve"> - - - - - - - - - - -</w:t>
      </w:r>
      <w:r w:rsidR="0082163C">
        <w:rPr>
          <w:rFonts w:ascii="Arial" w:eastAsia="Calibri" w:hAnsi="Arial" w:cs="Arial"/>
          <w:bCs/>
          <w:sz w:val="26"/>
          <w:szCs w:val="26"/>
        </w:rPr>
        <w:t xml:space="preserve"> </w:t>
      </w:r>
      <w:r w:rsidR="00BA5454">
        <w:rPr>
          <w:rFonts w:ascii="Arial" w:eastAsia="Calibri" w:hAnsi="Arial" w:cs="Arial"/>
          <w:bCs/>
          <w:sz w:val="26"/>
          <w:szCs w:val="26"/>
        </w:rPr>
        <w:t xml:space="preserve">- - - - - - - - - - - - - - - - - </w:t>
      </w:r>
      <w:r w:rsidR="00600FDA">
        <w:rPr>
          <w:rFonts w:ascii="Arial" w:eastAsia="Calibri" w:hAnsi="Arial" w:cs="Arial"/>
          <w:bCs/>
          <w:sz w:val="26"/>
          <w:szCs w:val="26"/>
        </w:rPr>
        <w:t xml:space="preserve">- - - - - - - - - - - - - - -- </w:t>
      </w:r>
    </w:p>
    <w:p w14:paraId="10EB266F" w14:textId="1D29E3BE" w:rsidR="00A53573" w:rsidRDefault="00953E82" w:rsidP="003D6B1A">
      <w:pPr>
        <w:spacing w:before="120" w:after="0" w:line="360" w:lineRule="auto"/>
        <w:ind w:firstLine="851"/>
        <w:jc w:val="both"/>
        <w:rPr>
          <w:rFonts w:ascii="Arial" w:eastAsia="Calibri" w:hAnsi="Arial" w:cs="Arial"/>
          <w:bCs/>
          <w:sz w:val="26"/>
          <w:szCs w:val="26"/>
        </w:rPr>
      </w:pPr>
      <w:r w:rsidRPr="00594C42">
        <w:rPr>
          <w:rFonts w:ascii="Arial" w:eastAsia="Calibri" w:hAnsi="Arial" w:cs="Arial"/>
          <w:b/>
          <w:bCs/>
          <w:sz w:val="26"/>
          <w:szCs w:val="26"/>
        </w:rPr>
        <w:t xml:space="preserve">QUINTO. </w:t>
      </w:r>
      <w:r w:rsidR="003B45AB" w:rsidRPr="00594C42">
        <w:rPr>
          <w:rFonts w:ascii="Arial" w:eastAsia="Calibri" w:hAnsi="Arial" w:cs="Arial"/>
          <w:bCs/>
          <w:sz w:val="26"/>
          <w:szCs w:val="26"/>
        </w:rPr>
        <w:t>Por otra parte, se procede al análisis del recurso</w:t>
      </w:r>
      <w:r w:rsidR="00A53573">
        <w:rPr>
          <w:rFonts w:ascii="Arial" w:eastAsia="Calibri" w:hAnsi="Arial" w:cs="Arial"/>
          <w:bCs/>
          <w:sz w:val="26"/>
          <w:szCs w:val="26"/>
        </w:rPr>
        <w:t xml:space="preserve"> de revisión interpuesto</w:t>
      </w:r>
      <w:r w:rsidR="003B45AB" w:rsidRPr="00594C42">
        <w:rPr>
          <w:rFonts w:ascii="Arial" w:eastAsia="Calibri" w:hAnsi="Arial" w:cs="Arial"/>
          <w:bCs/>
          <w:sz w:val="26"/>
          <w:szCs w:val="26"/>
        </w:rPr>
        <w:t xml:space="preserve"> por </w:t>
      </w:r>
      <w:r w:rsidR="003B45AB" w:rsidRPr="00A53573">
        <w:rPr>
          <w:rFonts w:ascii="Arial" w:eastAsia="Calibri" w:hAnsi="Arial" w:cs="Arial"/>
          <w:bCs/>
          <w:sz w:val="26"/>
          <w:szCs w:val="26"/>
        </w:rPr>
        <w:t xml:space="preserve">el </w:t>
      </w:r>
      <w:r w:rsidR="00A810EB" w:rsidRPr="00594C42">
        <w:rPr>
          <w:rFonts w:ascii="Arial" w:eastAsia="Calibri" w:hAnsi="Arial" w:cs="Arial"/>
          <w:b/>
          <w:bCs/>
          <w:sz w:val="26"/>
          <w:szCs w:val="26"/>
        </w:rPr>
        <w:t xml:space="preserve">DIRECTOR </w:t>
      </w:r>
      <w:r w:rsidR="00A810EB">
        <w:rPr>
          <w:rFonts w:ascii="Arial" w:eastAsia="Calibri" w:hAnsi="Arial" w:cs="Arial"/>
          <w:b/>
          <w:bCs/>
          <w:sz w:val="26"/>
          <w:szCs w:val="26"/>
        </w:rPr>
        <w:t xml:space="preserve">GENERAL DE LA POLICÍA VIAL ESTATAL, </w:t>
      </w:r>
      <w:r w:rsidR="00A53573">
        <w:rPr>
          <w:rFonts w:ascii="Arial" w:eastAsia="Calibri" w:hAnsi="Arial" w:cs="Arial"/>
          <w:bCs/>
          <w:sz w:val="26"/>
          <w:szCs w:val="26"/>
        </w:rPr>
        <w:t xml:space="preserve">quien señala que la sentencia de fecha 10 diez de febrero de 2020 dos mil veinte, resulta ilegal al contravenir lo establecido en el artículo 237, fracción II de la Ley de Procedimiento y Justicia Administrativa para el Estado de Oaxaca, 80 del Código de Procedimientos Civiles para el Estado de Oaxaca, disposición supletoria a la citada Ley, pues refiere que la Magistrada de Primera Instancia, al dictar la sentencia recurrida lo hace sin realizar una adecuada fundamentación y motivación de la misma, </w:t>
      </w:r>
      <w:r w:rsidR="00DE031A">
        <w:rPr>
          <w:rFonts w:ascii="Arial" w:eastAsia="Calibri" w:hAnsi="Arial" w:cs="Arial"/>
          <w:bCs/>
          <w:sz w:val="26"/>
          <w:szCs w:val="26"/>
        </w:rPr>
        <w:t xml:space="preserve">conforme lo establecen </w:t>
      </w:r>
      <w:r w:rsidR="00425450">
        <w:rPr>
          <w:rFonts w:ascii="Arial" w:eastAsia="Calibri" w:hAnsi="Arial" w:cs="Arial"/>
          <w:bCs/>
          <w:sz w:val="26"/>
          <w:szCs w:val="26"/>
        </w:rPr>
        <w:t xml:space="preserve">los artículos 14 y 16 de la Constitución Federal, y </w:t>
      </w:r>
      <w:r w:rsidR="00A53573">
        <w:rPr>
          <w:rFonts w:ascii="Arial" w:eastAsia="Calibri" w:hAnsi="Arial" w:cs="Arial"/>
          <w:bCs/>
          <w:sz w:val="26"/>
          <w:szCs w:val="26"/>
        </w:rPr>
        <w:t xml:space="preserve">el </w:t>
      </w:r>
      <w:r w:rsidR="00DE031A">
        <w:rPr>
          <w:rFonts w:ascii="Arial" w:eastAsia="Calibri" w:hAnsi="Arial" w:cs="Arial"/>
          <w:bCs/>
          <w:sz w:val="26"/>
          <w:szCs w:val="26"/>
        </w:rPr>
        <w:t>precepto</w:t>
      </w:r>
      <w:r w:rsidR="00A53573">
        <w:rPr>
          <w:rFonts w:ascii="Arial" w:eastAsia="Calibri" w:hAnsi="Arial" w:cs="Arial"/>
          <w:bCs/>
          <w:sz w:val="26"/>
          <w:szCs w:val="26"/>
        </w:rPr>
        <w:t xml:space="preserve"> 107, fracción II de la Ley de Procedimiento y Justicia Administrativa para el Estado de Oaxaca</w:t>
      </w:r>
      <w:r w:rsidR="00425450">
        <w:rPr>
          <w:rFonts w:ascii="Arial" w:eastAsia="Calibri" w:hAnsi="Arial" w:cs="Arial"/>
          <w:bCs/>
          <w:sz w:val="26"/>
          <w:szCs w:val="26"/>
        </w:rPr>
        <w:t xml:space="preserve">.- - - - - - - - - - - - - - - - - - - - - - </w:t>
      </w:r>
      <w:r w:rsidR="00DE031A">
        <w:rPr>
          <w:rFonts w:ascii="Arial" w:eastAsia="Calibri" w:hAnsi="Arial" w:cs="Arial"/>
          <w:bCs/>
          <w:sz w:val="26"/>
          <w:szCs w:val="26"/>
        </w:rPr>
        <w:t xml:space="preserve">- - - - - - - - - - - - - - - - - - - - - - - - </w:t>
      </w:r>
    </w:p>
    <w:p w14:paraId="70490D6A" w14:textId="77777777" w:rsidR="00F168CB" w:rsidRDefault="00CE74B3" w:rsidP="003D6B1A">
      <w:pPr>
        <w:spacing w:before="120" w:after="0" w:line="360" w:lineRule="auto"/>
        <w:ind w:firstLine="851"/>
        <w:jc w:val="both"/>
        <w:rPr>
          <w:rFonts w:ascii="Arial" w:eastAsia="Calibri" w:hAnsi="Arial" w:cs="Arial"/>
          <w:bCs/>
          <w:sz w:val="26"/>
          <w:szCs w:val="26"/>
        </w:rPr>
      </w:pPr>
      <w:r>
        <w:rPr>
          <w:rFonts w:ascii="Arial" w:eastAsia="Calibri" w:hAnsi="Arial" w:cs="Arial"/>
          <w:bCs/>
          <w:sz w:val="26"/>
          <w:szCs w:val="26"/>
        </w:rPr>
        <w:t>Refiere que la Magistrada de Primera Instancia, transgrede la esfera jurídica de su representada, puesto que aplica de manera arbitraria el artículo 17, fracción V y 208, fracción VI de la Ley de Procedimiento y Justicia Administrativa para el Estado de Oaxaca, en cuanto a declarar configurada la resolución negativa ficta, recaída a la solicitud de indemnización presentada por el aquí recurrente el 14 catorce de agosto de 2015 dos mil quince ante el entonces Director de Tránsito del Estado,</w:t>
      </w:r>
      <w:r w:rsidR="00FF2C38">
        <w:rPr>
          <w:rFonts w:ascii="Arial" w:eastAsia="Calibri" w:hAnsi="Arial" w:cs="Arial"/>
          <w:bCs/>
          <w:sz w:val="26"/>
          <w:szCs w:val="26"/>
        </w:rPr>
        <w:t xml:space="preserve"> toda vez que se dio contestación al escrito de referencia</w:t>
      </w:r>
      <w:r w:rsidR="00F168CB">
        <w:rPr>
          <w:rFonts w:ascii="Arial" w:eastAsia="Calibri" w:hAnsi="Arial" w:cs="Arial"/>
          <w:bCs/>
          <w:sz w:val="26"/>
          <w:szCs w:val="26"/>
        </w:rPr>
        <w:t xml:space="preserve">.- - - - - - - - - - - - - - - - - - - - - - - - - - - - - - - - - - - - - - - - - - - </w:t>
      </w:r>
    </w:p>
    <w:p w14:paraId="17DC1BB3" w14:textId="75AA3A93" w:rsidR="006228B2" w:rsidRDefault="00F168CB" w:rsidP="003D6B1A">
      <w:pPr>
        <w:spacing w:before="120" w:after="0" w:line="360" w:lineRule="auto"/>
        <w:ind w:firstLine="851"/>
        <w:jc w:val="both"/>
        <w:rPr>
          <w:rFonts w:ascii="Arial" w:eastAsia="Calibri" w:hAnsi="Arial" w:cs="Arial"/>
          <w:bCs/>
          <w:sz w:val="26"/>
          <w:szCs w:val="26"/>
        </w:rPr>
      </w:pPr>
      <w:r>
        <w:rPr>
          <w:rFonts w:ascii="Arial" w:eastAsia="Calibri" w:hAnsi="Arial" w:cs="Arial"/>
          <w:bCs/>
          <w:sz w:val="26"/>
          <w:szCs w:val="26"/>
        </w:rPr>
        <w:t>Arguye que d</w:t>
      </w:r>
      <w:r w:rsidR="00786C41">
        <w:rPr>
          <w:rFonts w:ascii="Arial" w:eastAsia="Calibri" w:hAnsi="Arial" w:cs="Arial"/>
          <w:bCs/>
          <w:sz w:val="26"/>
          <w:szCs w:val="26"/>
        </w:rPr>
        <w:t xml:space="preserve">e conformidad con el artículo 29 de la Ley de Responsabilidad Patrimonial del Estado y los Municipios de Oaxaca, el </w:t>
      </w:r>
      <w:r w:rsidR="00786C41" w:rsidRPr="00BE21CC">
        <w:rPr>
          <w:rFonts w:ascii="Arial" w:eastAsia="Calibri" w:hAnsi="Arial" w:cs="Arial"/>
          <w:bCs/>
          <w:sz w:val="26"/>
          <w:szCs w:val="26"/>
        </w:rPr>
        <w:t>derecho a reclamar la indemnización prescribe en un año</w:t>
      </w:r>
      <w:r w:rsidR="00226552" w:rsidRPr="00BE21CC">
        <w:rPr>
          <w:rFonts w:ascii="Arial" w:eastAsia="Calibri" w:hAnsi="Arial" w:cs="Arial"/>
          <w:bCs/>
          <w:sz w:val="26"/>
          <w:szCs w:val="26"/>
        </w:rPr>
        <w:t>, que</w:t>
      </w:r>
      <w:r w:rsidR="00786C41" w:rsidRPr="00BE21CC">
        <w:rPr>
          <w:rFonts w:ascii="Arial" w:eastAsia="Calibri" w:hAnsi="Arial" w:cs="Arial"/>
          <w:bCs/>
          <w:sz w:val="26"/>
          <w:szCs w:val="26"/>
        </w:rPr>
        <w:t xml:space="preserve"> se computar</w:t>
      </w:r>
      <w:r w:rsidR="00C60914" w:rsidRPr="00BE21CC">
        <w:rPr>
          <w:rFonts w:ascii="Arial" w:eastAsia="Calibri" w:hAnsi="Arial" w:cs="Arial"/>
          <w:bCs/>
          <w:sz w:val="26"/>
          <w:szCs w:val="26"/>
        </w:rPr>
        <w:t>á</w:t>
      </w:r>
      <w:r w:rsidR="00786C41" w:rsidRPr="00BE21CC">
        <w:rPr>
          <w:rFonts w:ascii="Arial" w:eastAsia="Calibri" w:hAnsi="Arial" w:cs="Arial"/>
          <w:bCs/>
          <w:sz w:val="26"/>
          <w:szCs w:val="26"/>
        </w:rPr>
        <w:t xml:space="preserve"> a partir del día siguiente en que se hubiera producido la lesión patrimonial o a partir del momento que hubiesen cesado sus efectos lesivos, si fuesen de carácter continuo. Cuando existan daños de carácter físico o psíquico a las personas, el plazo de prescripción empezará a correr desde la curación o la determinación del alcance de las secuelas</w:t>
      </w:r>
      <w:r w:rsidRPr="00BE21CC">
        <w:rPr>
          <w:rFonts w:ascii="Arial" w:eastAsia="Calibri" w:hAnsi="Arial" w:cs="Arial"/>
          <w:bCs/>
          <w:sz w:val="26"/>
          <w:szCs w:val="26"/>
        </w:rPr>
        <w:t xml:space="preserve">. Asimismo, señala que el </w:t>
      </w:r>
      <w:r w:rsidR="00226552" w:rsidRPr="00BE21CC">
        <w:rPr>
          <w:rFonts w:ascii="Arial" w:eastAsia="Calibri" w:hAnsi="Arial" w:cs="Arial"/>
          <w:bCs/>
          <w:sz w:val="26"/>
          <w:szCs w:val="26"/>
        </w:rPr>
        <w:t xml:space="preserve">actor </w:t>
      </w:r>
      <w:r w:rsidR="00786C41" w:rsidRPr="00BE21CC">
        <w:rPr>
          <w:rFonts w:ascii="Arial" w:eastAsia="Calibri" w:hAnsi="Arial" w:cs="Arial"/>
          <w:bCs/>
          <w:sz w:val="26"/>
          <w:szCs w:val="26"/>
        </w:rPr>
        <w:t>no exhib</w:t>
      </w:r>
      <w:r w:rsidRPr="00BE21CC">
        <w:rPr>
          <w:rFonts w:ascii="Arial" w:eastAsia="Calibri" w:hAnsi="Arial" w:cs="Arial"/>
          <w:bCs/>
          <w:sz w:val="26"/>
          <w:szCs w:val="26"/>
        </w:rPr>
        <w:t>ió</w:t>
      </w:r>
      <w:r w:rsidR="00786C41" w:rsidRPr="00BE21CC">
        <w:rPr>
          <w:rFonts w:ascii="Arial" w:eastAsia="Calibri" w:hAnsi="Arial" w:cs="Arial"/>
          <w:bCs/>
          <w:sz w:val="26"/>
          <w:szCs w:val="26"/>
        </w:rPr>
        <w:t xml:space="preserve"> las documentales idóneas que acrediten la </w:t>
      </w:r>
      <w:r w:rsidR="00D90DF5" w:rsidRPr="00BE21CC">
        <w:rPr>
          <w:rFonts w:ascii="Arial" w:eastAsia="Calibri" w:hAnsi="Arial" w:cs="Arial"/>
          <w:bCs/>
          <w:sz w:val="26"/>
          <w:szCs w:val="26"/>
        </w:rPr>
        <w:t xml:space="preserve">procedencia de la </w:t>
      </w:r>
      <w:r w:rsidR="00786C41" w:rsidRPr="00CE1BAE">
        <w:rPr>
          <w:rFonts w:ascii="Arial" w:eastAsia="Calibri" w:hAnsi="Arial" w:cs="Arial"/>
          <w:bCs/>
          <w:sz w:val="26"/>
          <w:szCs w:val="26"/>
        </w:rPr>
        <w:t>indemnización</w:t>
      </w:r>
      <w:r w:rsidR="00980311" w:rsidRPr="00CE1BAE">
        <w:rPr>
          <w:rFonts w:ascii="Arial" w:eastAsia="Calibri" w:hAnsi="Arial" w:cs="Arial"/>
          <w:bCs/>
          <w:sz w:val="26"/>
          <w:szCs w:val="26"/>
        </w:rPr>
        <w:t xml:space="preserve"> haciendo </w:t>
      </w:r>
      <w:r w:rsidR="00980311" w:rsidRPr="00CE1BAE">
        <w:rPr>
          <w:rFonts w:ascii="Arial" w:eastAsia="Calibri" w:hAnsi="Arial" w:cs="Arial"/>
          <w:bCs/>
          <w:sz w:val="26"/>
          <w:szCs w:val="26"/>
        </w:rPr>
        <w:lastRenderedPageBreak/>
        <w:t>referencia a la</w:t>
      </w:r>
      <w:r w:rsidR="006228B2" w:rsidRPr="00CE1BAE">
        <w:rPr>
          <w:rFonts w:ascii="Arial" w:eastAsia="Calibri" w:hAnsi="Arial" w:cs="Arial"/>
          <w:bCs/>
          <w:sz w:val="26"/>
          <w:szCs w:val="26"/>
        </w:rPr>
        <w:t xml:space="preserve"> </w:t>
      </w:r>
      <w:r w:rsidR="004853EB" w:rsidRPr="00CE1BAE">
        <w:rPr>
          <w:rFonts w:ascii="Arial" w:eastAsia="Calibri" w:hAnsi="Arial" w:cs="Arial"/>
          <w:bCs/>
          <w:sz w:val="26"/>
          <w:szCs w:val="26"/>
        </w:rPr>
        <w:t>Ley de Transparencia y Acceso a la Información Pública del Estado de Durango</w:t>
      </w:r>
      <w:r w:rsidR="006228B2" w:rsidRPr="00CE1BAE">
        <w:rPr>
          <w:rFonts w:ascii="Arial" w:eastAsia="Calibri" w:hAnsi="Arial" w:cs="Arial"/>
          <w:bCs/>
          <w:sz w:val="26"/>
          <w:szCs w:val="26"/>
        </w:rPr>
        <w:t>.</w:t>
      </w:r>
      <w:r w:rsidR="006228B2">
        <w:rPr>
          <w:rFonts w:ascii="Arial" w:eastAsia="Calibri" w:hAnsi="Arial" w:cs="Arial"/>
          <w:bCs/>
          <w:sz w:val="26"/>
          <w:szCs w:val="26"/>
        </w:rPr>
        <w:t xml:space="preserve">- -  - - - - - - - - - - - - - - - - - - - - - - - - - - - - - - - - - </w:t>
      </w:r>
    </w:p>
    <w:p w14:paraId="6912655C" w14:textId="1E9610D7" w:rsidR="00405FCD" w:rsidRPr="00BE21CC" w:rsidRDefault="006228B2" w:rsidP="003D6B1A">
      <w:pPr>
        <w:spacing w:before="120" w:after="0" w:line="360" w:lineRule="auto"/>
        <w:ind w:firstLine="851"/>
        <w:jc w:val="both"/>
        <w:rPr>
          <w:rFonts w:ascii="Arial" w:eastAsia="Calibri" w:hAnsi="Arial" w:cs="Arial"/>
          <w:bCs/>
          <w:sz w:val="26"/>
          <w:szCs w:val="26"/>
        </w:rPr>
      </w:pPr>
      <w:r>
        <w:rPr>
          <w:rFonts w:ascii="Arial" w:eastAsia="Calibri" w:hAnsi="Arial" w:cs="Arial"/>
          <w:bCs/>
          <w:sz w:val="26"/>
          <w:szCs w:val="26"/>
        </w:rPr>
        <w:t>M</w:t>
      </w:r>
      <w:r w:rsidR="00405FCD">
        <w:rPr>
          <w:rFonts w:ascii="Arial" w:eastAsia="Calibri" w:hAnsi="Arial" w:cs="Arial"/>
          <w:bCs/>
          <w:sz w:val="26"/>
          <w:szCs w:val="26"/>
        </w:rPr>
        <w:t>enciona</w:t>
      </w:r>
      <w:r w:rsidR="00CE1BAE">
        <w:rPr>
          <w:rFonts w:ascii="Arial" w:eastAsia="Calibri" w:hAnsi="Arial" w:cs="Arial"/>
          <w:bCs/>
          <w:sz w:val="26"/>
          <w:szCs w:val="26"/>
        </w:rPr>
        <w:t xml:space="preserve"> el recurrente</w:t>
      </w:r>
      <w:r w:rsidR="00405FCD">
        <w:rPr>
          <w:rFonts w:ascii="Arial" w:eastAsia="Calibri" w:hAnsi="Arial" w:cs="Arial"/>
          <w:bCs/>
          <w:sz w:val="26"/>
          <w:szCs w:val="26"/>
        </w:rPr>
        <w:t xml:space="preserve"> que </w:t>
      </w:r>
      <w:r>
        <w:rPr>
          <w:rFonts w:ascii="Arial" w:eastAsia="Calibri" w:hAnsi="Arial" w:cs="Arial"/>
          <w:bCs/>
          <w:sz w:val="26"/>
          <w:szCs w:val="26"/>
        </w:rPr>
        <w:t xml:space="preserve">la </w:t>
      </w:r>
      <w:r w:rsidR="00405FCD">
        <w:rPr>
          <w:rFonts w:ascii="Arial" w:eastAsia="Calibri" w:hAnsi="Arial" w:cs="Arial"/>
          <w:bCs/>
          <w:sz w:val="26"/>
          <w:szCs w:val="26"/>
        </w:rPr>
        <w:t xml:space="preserve">autoridad </w:t>
      </w:r>
      <w:r>
        <w:rPr>
          <w:rFonts w:ascii="Arial" w:eastAsia="Calibri" w:hAnsi="Arial" w:cs="Arial"/>
          <w:bCs/>
          <w:sz w:val="26"/>
          <w:szCs w:val="26"/>
        </w:rPr>
        <w:t xml:space="preserve">que representa, </w:t>
      </w:r>
      <w:r w:rsidR="00405FCD">
        <w:rPr>
          <w:rFonts w:ascii="Arial" w:eastAsia="Calibri" w:hAnsi="Arial" w:cs="Arial"/>
          <w:bCs/>
          <w:sz w:val="26"/>
          <w:szCs w:val="26"/>
        </w:rPr>
        <w:t xml:space="preserve">es responsable de </w:t>
      </w:r>
      <w:r w:rsidR="00405FCD" w:rsidRPr="00CE1BAE">
        <w:rPr>
          <w:rFonts w:ascii="Arial" w:eastAsia="Calibri" w:hAnsi="Arial" w:cs="Arial"/>
          <w:bCs/>
          <w:sz w:val="26"/>
          <w:szCs w:val="26"/>
        </w:rPr>
        <w:t>hacer cumplir</w:t>
      </w:r>
      <w:r w:rsidR="00405FCD">
        <w:rPr>
          <w:rFonts w:ascii="Arial" w:eastAsia="Calibri" w:hAnsi="Arial" w:cs="Arial"/>
          <w:bCs/>
          <w:sz w:val="26"/>
          <w:szCs w:val="26"/>
        </w:rPr>
        <w:t xml:space="preserve"> lo establecido por el artículo 47, fracciones XXI y XXXVIII de la Ley del Sistema Estatal de Seguridad Pública de Oaxaca, 6 y 9 del Reglamento Interno de la Secretaría de Seguridad Pública, 2, 18, fracciones IV y V de la Ley de Tránsito, Movilidad y Vialidad del Estado de Oaxaca, que a la letra dice: -los transcribe-. - - - - </w:t>
      </w:r>
    </w:p>
    <w:p w14:paraId="7DD8BDD3" w14:textId="67A28820" w:rsidR="00663A1C" w:rsidRDefault="00405FCD" w:rsidP="003D6B1A">
      <w:pPr>
        <w:spacing w:before="120" w:after="0" w:line="360" w:lineRule="auto"/>
        <w:ind w:firstLine="851"/>
        <w:jc w:val="both"/>
        <w:rPr>
          <w:rFonts w:ascii="Arial" w:eastAsia="Calibri" w:hAnsi="Arial" w:cs="Arial"/>
          <w:bCs/>
          <w:sz w:val="26"/>
          <w:szCs w:val="26"/>
        </w:rPr>
      </w:pPr>
      <w:r w:rsidRPr="00BE21CC">
        <w:rPr>
          <w:rFonts w:ascii="Arial" w:eastAsia="Calibri" w:hAnsi="Arial" w:cs="Arial"/>
          <w:bCs/>
          <w:sz w:val="26"/>
          <w:szCs w:val="26"/>
        </w:rPr>
        <w:t>Continúa señalando que</w:t>
      </w:r>
      <w:r w:rsidR="005C622F" w:rsidRPr="00BE21CC">
        <w:rPr>
          <w:rFonts w:ascii="Arial" w:eastAsia="Calibri" w:hAnsi="Arial" w:cs="Arial"/>
          <w:bCs/>
          <w:sz w:val="26"/>
          <w:szCs w:val="26"/>
        </w:rPr>
        <w:t xml:space="preserve"> es ilegal </w:t>
      </w:r>
      <w:r w:rsidRPr="00BE21CC">
        <w:rPr>
          <w:rFonts w:ascii="Arial" w:eastAsia="Calibri" w:hAnsi="Arial" w:cs="Arial"/>
          <w:bCs/>
          <w:sz w:val="26"/>
          <w:szCs w:val="26"/>
        </w:rPr>
        <w:t>la sentencia de f</w:t>
      </w:r>
      <w:r w:rsidR="00C60914" w:rsidRPr="00BE21CC">
        <w:rPr>
          <w:rFonts w:ascii="Arial" w:eastAsia="Calibri" w:hAnsi="Arial" w:cs="Arial"/>
          <w:bCs/>
          <w:sz w:val="26"/>
          <w:szCs w:val="26"/>
        </w:rPr>
        <w:t>e</w:t>
      </w:r>
      <w:r w:rsidRPr="00BE21CC">
        <w:rPr>
          <w:rFonts w:ascii="Arial" w:eastAsia="Calibri" w:hAnsi="Arial" w:cs="Arial"/>
          <w:bCs/>
          <w:sz w:val="26"/>
          <w:szCs w:val="26"/>
        </w:rPr>
        <w:t xml:space="preserve">cha10 diez  de febrero de 2020 dos mil veinte, al configurar la resolución negativa ficta recaída a la solicitud de indemnización presentada por el actor, el día 14 catorce de agosto de 2015 dos mil quince ante el Director de Tránsito del Estado, derivado de un acta de infracción con folio </w:t>
      </w:r>
      <w:r w:rsidR="00600FDA">
        <w:rPr>
          <w:rFonts w:ascii="Arial" w:hAnsi="Arial" w:cs="Arial"/>
          <w:b/>
          <w:sz w:val="26"/>
          <w:szCs w:val="26"/>
        </w:rPr>
        <w:t>***********</w:t>
      </w:r>
      <w:bookmarkStart w:id="1" w:name="_GoBack"/>
      <w:bookmarkEnd w:id="1"/>
      <w:r w:rsidR="00CF3671" w:rsidRPr="00BE21CC">
        <w:rPr>
          <w:rFonts w:ascii="Arial" w:eastAsia="Calibri" w:hAnsi="Arial" w:cs="Arial"/>
          <w:bCs/>
          <w:sz w:val="26"/>
          <w:szCs w:val="26"/>
        </w:rPr>
        <w:t xml:space="preserve"> de fecha</w:t>
      </w:r>
      <w:r w:rsidR="00C60914" w:rsidRPr="00BE21CC">
        <w:rPr>
          <w:rFonts w:ascii="Arial" w:eastAsia="Calibri" w:hAnsi="Arial" w:cs="Arial"/>
          <w:bCs/>
          <w:sz w:val="26"/>
          <w:szCs w:val="26"/>
        </w:rPr>
        <w:t xml:space="preserve"> 25 veinticinco de mayo de 2014 dos mil catorce</w:t>
      </w:r>
      <w:r w:rsidR="005C622F" w:rsidRPr="00BE21CC">
        <w:rPr>
          <w:rFonts w:ascii="Arial" w:eastAsia="Calibri" w:hAnsi="Arial" w:cs="Arial"/>
          <w:bCs/>
          <w:sz w:val="26"/>
          <w:szCs w:val="26"/>
        </w:rPr>
        <w:t>; esto, porque</w:t>
      </w:r>
      <w:r w:rsidRPr="00BE21CC">
        <w:rPr>
          <w:rFonts w:ascii="Arial" w:eastAsia="Calibri" w:hAnsi="Arial" w:cs="Arial"/>
          <w:bCs/>
          <w:sz w:val="26"/>
          <w:szCs w:val="26"/>
        </w:rPr>
        <w:t xml:space="preserve"> en relación con el numeral 222 de la Ley de Procedimiento y</w:t>
      </w:r>
      <w:r>
        <w:rPr>
          <w:rFonts w:ascii="Arial" w:eastAsia="Calibri" w:hAnsi="Arial" w:cs="Arial"/>
          <w:bCs/>
          <w:sz w:val="26"/>
          <w:szCs w:val="26"/>
        </w:rPr>
        <w:t xml:space="preserve"> Justicia Administrativa para el Estado de Oaxaca</w:t>
      </w:r>
      <w:r w:rsidR="005C622F">
        <w:rPr>
          <w:rFonts w:ascii="Arial" w:eastAsia="Calibri" w:hAnsi="Arial" w:cs="Arial"/>
          <w:bCs/>
          <w:sz w:val="26"/>
          <w:szCs w:val="26"/>
        </w:rPr>
        <w:t xml:space="preserve">, solo impone la facultad de requerir el cumplimiento de las sentencias, a autoridades que intervengan en el acto con cualquier carácter. Asimismo, señala que el artículo 133, fracción I de la citada Ley, establece </w:t>
      </w:r>
      <w:r w:rsidR="005C622F" w:rsidRPr="00BE21CC">
        <w:rPr>
          <w:rFonts w:ascii="Arial" w:eastAsia="Calibri" w:hAnsi="Arial" w:cs="Arial"/>
          <w:bCs/>
          <w:sz w:val="26"/>
          <w:szCs w:val="26"/>
        </w:rPr>
        <w:t>la compe</w:t>
      </w:r>
      <w:r w:rsidR="00C60914" w:rsidRPr="00BE21CC">
        <w:rPr>
          <w:rFonts w:ascii="Arial" w:eastAsia="Calibri" w:hAnsi="Arial" w:cs="Arial"/>
          <w:bCs/>
          <w:sz w:val="26"/>
          <w:szCs w:val="26"/>
        </w:rPr>
        <w:t>tencia</w:t>
      </w:r>
      <w:r w:rsidR="005C622F" w:rsidRPr="00BE21CC">
        <w:rPr>
          <w:rFonts w:ascii="Arial" w:eastAsia="Calibri" w:hAnsi="Arial" w:cs="Arial"/>
          <w:bCs/>
          <w:sz w:val="26"/>
          <w:szCs w:val="26"/>
        </w:rPr>
        <w:t xml:space="preserve"> de</w:t>
      </w:r>
      <w:r w:rsidR="005C622F">
        <w:rPr>
          <w:rFonts w:ascii="Arial" w:eastAsia="Calibri" w:hAnsi="Arial" w:cs="Arial"/>
          <w:bCs/>
          <w:sz w:val="26"/>
          <w:szCs w:val="26"/>
        </w:rPr>
        <w:t xml:space="preserve"> las Salas Unitarias de este Tribunal, para conocer y resolver los juicios que se promuevan en contra de actos y resoluciones emanados de autoridades del Poder Ejecutivo, de los Municipios y de sus organismos descentralizados y centralizados, </w:t>
      </w:r>
      <w:proofErr w:type="spellStart"/>
      <w:r w:rsidR="005C622F">
        <w:rPr>
          <w:rFonts w:ascii="Arial" w:eastAsia="Calibri" w:hAnsi="Arial" w:cs="Arial"/>
          <w:bCs/>
          <w:sz w:val="26"/>
          <w:szCs w:val="26"/>
        </w:rPr>
        <w:t>aún</w:t>
      </w:r>
      <w:proofErr w:type="spellEnd"/>
      <w:r w:rsidR="005C622F">
        <w:rPr>
          <w:rFonts w:ascii="Arial" w:eastAsia="Calibri" w:hAnsi="Arial" w:cs="Arial"/>
          <w:bCs/>
          <w:sz w:val="26"/>
          <w:szCs w:val="26"/>
        </w:rPr>
        <w:t xml:space="preserve"> cuando actúen como autoridades; de igual forma, indica que el artículo 146, fracciones VII y VIII de la Ley Orgánica del Poder Judicial del Estado Libre y Soberano de Oaxaca, faculta a este Tribunal únicamente para resolver controversias que se susciten entre la administración pública estatal y los particulares y/o entre éstos y la Administración Pública Municipal; por tanto, refiere el recurrente que la resolución recurrida carece de la debida fundamentación y motivación que toda resolución debe contener.- - - - - </w:t>
      </w:r>
    </w:p>
    <w:p w14:paraId="35731B1D" w14:textId="7E10D042" w:rsidR="001F5861" w:rsidRPr="00BE21CC" w:rsidRDefault="001849AB" w:rsidP="001133DA">
      <w:pPr>
        <w:pStyle w:val="Sinespaciado"/>
        <w:spacing w:before="120" w:line="360" w:lineRule="auto"/>
        <w:ind w:firstLine="709"/>
        <w:jc w:val="both"/>
        <w:rPr>
          <w:rFonts w:ascii="Arial" w:hAnsi="Arial" w:cs="Arial"/>
          <w:bCs/>
          <w:color w:val="000000"/>
          <w:sz w:val="26"/>
          <w:szCs w:val="26"/>
          <w:lang w:val="es-MX"/>
        </w:rPr>
      </w:pPr>
      <w:r w:rsidRPr="00D73982">
        <w:rPr>
          <w:rFonts w:ascii="Arial" w:hAnsi="Arial" w:cs="Arial"/>
          <w:bCs/>
          <w:color w:val="000000"/>
          <w:sz w:val="26"/>
          <w:szCs w:val="26"/>
          <w:lang w:val="es-MX"/>
        </w:rPr>
        <w:t xml:space="preserve">Son </w:t>
      </w:r>
      <w:r w:rsidRPr="00D73982">
        <w:rPr>
          <w:rFonts w:ascii="Arial" w:hAnsi="Arial" w:cs="Arial"/>
          <w:b/>
          <w:bCs/>
          <w:color w:val="000000"/>
          <w:sz w:val="26"/>
          <w:szCs w:val="26"/>
          <w:lang w:val="es-MX"/>
        </w:rPr>
        <w:t xml:space="preserve">INOPERANTES </w:t>
      </w:r>
      <w:r w:rsidRPr="00D73982">
        <w:rPr>
          <w:rFonts w:ascii="Arial" w:hAnsi="Arial" w:cs="Arial"/>
          <w:bCs/>
          <w:color w:val="000000"/>
          <w:sz w:val="26"/>
          <w:szCs w:val="26"/>
          <w:lang w:val="es-MX"/>
        </w:rPr>
        <w:t>las expresiones</w:t>
      </w:r>
      <w:r>
        <w:rPr>
          <w:rFonts w:ascii="Arial" w:hAnsi="Arial" w:cs="Arial"/>
          <w:bCs/>
          <w:color w:val="000000"/>
          <w:sz w:val="26"/>
          <w:szCs w:val="26"/>
          <w:lang w:val="es-MX"/>
        </w:rPr>
        <w:t xml:space="preserve"> hechas por la autoridad recurrente en su único </w:t>
      </w:r>
      <w:r w:rsidRPr="00BE21CC">
        <w:rPr>
          <w:rFonts w:ascii="Arial" w:hAnsi="Arial" w:cs="Arial"/>
          <w:bCs/>
          <w:color w:val="000000"/>
          <w:sz w:val="26"/>
          <w:szCs w:val="26"/>
          <w:lang w:val="es-MX"/>
        </w:rPr>
        <w:t xml:space="preserve">agravio, </w:t>
      </w:r>
      <w:r w:rsidRPr="00BE21CC">
        <w:rPr>
          <w:rFonts w:ascii="Arial" w:hAnsi="Arial" w:cs="Arial"/>
          <w:color w:val="000000"/>
          <w:sz w:val="26"/>
          <w:szCs w:val="26"/>
          <w:lang w:val="es-MX"/>
        </w:rPr>
        <w:t>en parte</w:t>
      </w:r>
      <w:r w:rsidRPr="00BE21CC">
        <w:rPr>
          <w:rFonts w:ascii="Arial" w:hAnsi="Arial" w:cs="Arial"/>
          <w:b/>
          <w:bCs/>
          <w:color w:val="000000"/>
          <w:sz w:val="26"/>
          <w:szCs w:val="26"/>
          <w:lang w:val="es-MX"/>
        </w:rPr>
        <w:t xml:space="preserve"> </w:t>
      </w:r>
      <w:r w:rsidRPr="00BE21CC">
        <w:rPr>
          <w:rFonts w:ascii="Arial" w:hAnsi="Arial" w:cs="Arial"/>
          <w:bCs/>
          <w:color w:val="000000"/>
          <w:sz w:val="26"/>
          <w:szCs w:val="26"/>
          <w:lang w:val="es-MX"/>
        </w:rPr>
        <w:t>porque no controvierte la declaración de validez de la</w:t>
      </w:r>
      <w:r w:rsidR="00367414">
        <w:rPr>
          <w:rFonts w:ascii="Arial" w:hAnsi="Arial" w:cs="Arial"/>
          <w:bCs/>
          <w:color w:val="000000"/>
          <w:sz w:val="26"/>
          <w:szCs w:val="26"/>
          <w:lang w:val="es-MX"/>
        </w:rPr>
        <w:t xml:space="preserve"> </w:t>
      </w:r>
      <w:r w:rsidR="00367414" w:rsidRPr="00980311">
        <w:rPr>
          <w:rFonts w:ascii="Arial" w:hAnsi="Arial" w:cs="Arial"/>
          <w:bCs/>
          <w:color w:val="000000"/>
          <w:sz w:val="26"/>
          <w:szCs w:val="26"/>
          <w:lang w:val="es-MX"/>
        </w:rPr>
        <w:t>sentencia de</w:t>
      </w:r>
      <w:r w:rsidRPr="00BE21CC">
        <w:rPr>
          <w:rFonts w:ascii="Arial" w:hAnsi="Arial" w:cs="Arial"/>
          <w:bCs/>
          <w:color w:val="000000"/>
          <w:sz w:val="26"/>
          <w:szCs w:val="26"/>
          <w:lang w:val="es-MX"/>
        </w:rPr>
        <w:t xml:space="preserve"> </w:t>
      </w:r>
      <w:r w:rsidR="00CF3671" w:rsidRPr="00BE21CC">
        <w:rPr>
          <w:rFonts w:ascii="Arial" w:hAnsi="Arial" w:cs="Arial"/>
          <w:bCs/>
          <w:color w:val="000000"/>
          <w:sz w:val="26"/>
          <w:szCs w:val="26"/>
          <w:lang w:val="es-MX"/>
        </w:rPr>
        <w:t>P</w:t>
      </w:r>
      <w:r w:rsidRPr="00BE21CC">
        <w:rPr>
          <w:rFonts w:ascii="Arial" w:hAnsi="Arial" w:cs="Arial"/>
          <w:bCs/>
          <w:color w:val="000000"/>
          <w:sz w:val="26"/>
          <w:szCs w:val="26"/>
          <w:lang w:val="es-MX"/>
        </w:rPr>
        <w:t xml:space="preserve">rimera </w:t>
      </w:r>
      <w:r w:rsidR="00CF3671" w:rsidRPr="00BE21CC">
        <w:rPr>
          <w:rFonts w:ascii="Arial" w:hAnsi="Arial" w:cs="Arial"/>
          <w:bCs/>
          <w:color w:val="000000"/>
          <w:sz w:val="26"/>
          <w:szCs w:val="26"/>
          <w:lang w:val="es-MX"/>
        </w:rPr>
        <w:t>I</w:t>
      </w:r>
      <w:r w:rsidRPr="00BE21CC">
        <w:rPr>
          <w:rFonts w:ascii="Arial" w:hAnsi="Arial" w:cs="Arial"/>
          <w:bCs/>
          <w:color w:val="000000"/>
          <w:sz w:val="26"/>
          <w:szCs w:val="26"/>
          <w:lang w:val="es-MX"/>
        </w:rPr>
        <w:t>nstancia</w:t>
      </w:r>
      <w:r w:rsidRPr="00CE1BAE">
        <w:rPr>
          <w:rFonts w:ascii="Arial" w:hAnsi="Arial" w:cs="Arial"/>
          <w:bCs/>
          <w:color w:val="000000"/>
          <w:sz w:val="26"/>
          <w:szCs w:val="26"/>
          <w:lang w:val="es-MX"/>
        </w:rPr>
        <w:t>, es decir,</w:t>
      </w:r>
      <w:r w:rsidR="00980311" w:rsidRPr="00CE1BAE">
        <w:rPr>
          <w:rFonts w:ascii="Arial" w:hAnsi="Arial" w:cs="Arial"/>
          <w:bCs/>
          <w:color w:val="000000"/>
          <w:sz w:val="26"/>
          <w:szCs w:val="26"/>
          <w:lang w:val="es-MX"/>
        </w:rPr>
        <w:t xml:space="preserve"> que en cuanto a lo expresado por el recurrente,</w:t>
      </w:r>
      <w:r w:rsidRPr="00CE1BAE">
        <w:rPr>
          <w:rFonts w:ascii="Arial" w:hAnsi="Arial" w:cs="Arial"/>
          <w:bCs/>
          <w:color w:val="000000"/>
          <w:sz w:val="26"/>
          <w:szCs w:val="26"/>
          <w:lang w:val="es-MX"/>
        </w:rPr>
        <w:t xml:space="preserve"> para ser considerado como agravio</w:t>
      </w:r>
      <w:r w:rsidR="00980311" w:rsidRPr="00CE1BAE">
        <w:rPr>
          <w:rFonts w:ascii="Arial" w:hAnsi="Arial" w:cs="Arial"/>
          <w:bCs/>
          <w:color w:val="000000"/>
          <w:sz w:val="26"/>
          <w:szCs w:val="26"/>
          <w:lang w:val="es-MX"/>
        </w:rPr>
        <w:t>,</w:t>
      </w:r>
      <w:r w:rsidRPr="00CE1BAE">
        <w:rPr>
          <w:rFonts w:ascii="Arial" w:hAnsi="Arial" w:cs="Arial"/>
          <w:bCs/>
          <w:color w:val="000000"/>
          <w:sz w:val="26"/>
          <w:szCs w:val="26"/>
          <w:lang w:val="es-MX"/>
        </w:rPr>
        <w:t xml:space="preserve"> </w:t>
      </w:r>
      <w:r w:rsidR="00980311" w:rsidRPr="00CE1BAE">
        <w:rPr>
          <w:rFonts w:ascii="Arial" w:hAnsi="Arial" w:cs="Arial"/>
          <w:bCs/>
          <w:color w:val="000000"/>
          <w:sz w:val="26"/>
          <w:szCs w:val="26"/>
          <w:lang w:val="es-MX"/>
        </w:rPr>
        <w:t>hubi</w:t>
      </w:r>
      <w:r w:rsidRPr="00CE1BAE">
        <w:rPr>
          <w:rFonts w:ascii="Arial" w:hAnsi="Arial" w:cs="Arial"/>
          <w:bCs/>
          <w:color w:val="000000"/>
          <w:sz w:val="26"/>
          <w:szCs w:val="26"/>
          <w:lang w:val="es-MX"/>
        </w:rPr>
        <w:t xml:space="preserve">era </w:t>
      </w:r>
      <w:r w:rsidR="00980311" w:rsidRPr="00CE1BAE">
        <w:rPr>
          <w:rFonts w:ascii="Arial" w:hAnsi="Arial" w:cs="Arial"/>
          <w:bCs/>
          <w:color w:val="000000"/>
          <w:sz w:val="26"/>
          <w:szCs w:val="26"/>
          <w:lang w:val="es-MX"/>
        </w:rPr>
        <w:t xml:space="preserve">sido </w:t>
      </w:r>
      <w:r w:rsidRPr="00CE1BAE">
        <w:rPr>
          <w:rFonts w:ascii="Arial" w:hAnsi="Arial" w:cs="Arial"/>
          <w:bCs/>
          <w:color w:val="000000"/>
          <w:sz w:val="26"/>
          <w:szCs w:val="26"/>
          <w:lang w:val="es-MX"/>
        </w:rPr>
        <w:t>necesario que expusiera</w:t>
      </w:r>
      <w:r w:rsidRPr="00BE21CC">
        <w:rPr>
          <w:rFonts w:ascii="Arial" w:hAnsi="Arial" w:cs="Arial"/>
          <w:bCs/>
          <w:color w:val="000000"/>
          <w:sz w:val="26"/>
          <w:szCs w:val="26"/>
          <w:lang w:val="es-MX"/>
        </w:rPr>
        <w:t xml:space="preserve"> </w:t>
      </w:r>
      <w:r w:rsidR="00C60914" w:rsidRPr="00BE21CC">
        <w:rPr>
          <w:rFonts w:ascii="Arial" w:hAnsi="Arial" w:cs="Arial"/>
          <w:bCs/>
          <w:color w:val="000000"/>
          <w:sz w:val="26"/>
          <w:szCs w:val="26"/>
          <w:lang w:val="es-MX"/>
        </w:rPr>
        <w:t>cuá</w:t>
      </w:r>
      <w:r w:rsidRPr="00BE21CC">
        <w:rPr>
          <w:rFonts w:ascii="Arial" w:hAnsi="Arial" w:cs="Arial"/>
          <w:bCs/>
          <w:color w:val="000000"/>
          <w:sz w:val="26"/>
          <w:szCs w:val="26"/>
          <w:lang w:val="es-MX"/>
        </w:rPr>
        <w:t xml:space="preserve">l es el precepto violado por la </w:t>
      </w:r>
      <w:proofErr w:type="spellStart"/>
      <w:r w:rsidRPr="00BE21CC">
        <w:rPr>
          <w:rFonts w:ascii="Arial" w:hAnsi="Arial" w:cs="Arial"/>
          <w:bCs/>
          <w:color w:val="000000"/>
          <w:sz w:val="26"/>
          <w:szCs w:val="26"/>
          <w:lang w:val="es-MX"/>
        </w:rPr>
        <w:t>resolutora</w:t>
      </w:r>
      <w:proofErr w:type="spellEnd"/>
      <w:r w:rsidRPr="00BE21CC">
        <w:rPr>
          <w:rFonts w:ascii="Arial" w:hAnsi="Arial" w:cs="Arial"/>
          <w:bCs/>
          <w:color w:val="000000"/>
          <w:sz w:val="26"/>
          <w:szCs w:val="26"/>
          <w:lang w:val="es-MX"/>
        </w:rPr>
        <w:t xml:space="preserve"> así como debía indicar las razones que estimara son suficientes para combatir la determinación de la</w:t>
      </w:r>
      <w:r w:rsidRPr="00D73982">
        <w:rPr>
          <w:rFonts w:ascii="Arial" w:hAnsi="Arial" w:cs="Arial"/>
          <w:bCs/>
          <w:color w:val="000000"/>
          <w:sz w:val="26"/>
          <w:szCs w:val="26"/>
          <w:lang w:val="es-MX"/>
        </w:rPr>
        <w:t xml:space="preserve"> juzgadora </w:t>
      </w:r>
      <w:r w:rsidRPr="00D73982">
        <w:rPr>
          <w:rFonts w:ascii="Arial" w:hAnsi="Arial" w:cs="Arial"/>
          <w:bCs/>
          <w:color w:val="000000"/>
          <w:sz w:val="26"/>
          <w:szCs w:val="26"/>
          <w:lang w:val="es-MX"/>
        </w:rPr>
        <w:lastRenderedPageBreak/>
        <w:t xml:space="preserve">primigenia y explicar, en todo caso, porque no procede la </w:t>
      </w:r>
      <w:r w:rsidR="001F5861">
        <w:rPr>
          <w:rFonts w:ascii="Arial" w:hAnsi="Arial" w:cs="Arial"/>
          <w:bCs/>
          <w:color w:val="000000"/>
          <w:sz w:val="26"/>
          <w:szCs w:val="26"/>
          <w:lang w:val="es-MX"/>
        </w:rPr>
        <w:t>validez</w:t>
      </w:r>
      <w:r w:rsidRPr="00D73982">
        <w:rPr>
          <w:rFonts w:ascii="Arial" w:hAnsi="Arial" w:cs="Arial"/>
          <w:bCs/>
          <w:color w:val="000000"/>
          <w:sz w:val="26"/>
          <w:szCs w:val="26"/>
          <w:lang w:val="es-MX"/>
        </w:rPr>
        <w:t xml:space="preserve"> decretada,</w:t>
      </w:r>
      <w:r w:rsidR="001F5861">
        <w:rPr>
          <w:rFonts w:ascii="Arial" w:hAnsi="Arial" w:cs="Arial"/>
          <w:bCs/>
          <w:color w:val="000000"/>
          <w:sz w:val="26"/>
          <w:szCs w:val="26"/>
          <w:lang w:val="es-MX"/>
        </w:rPr>
        <w:t xml:space="preserve"> y por qué considera que no se configuraba la negativa ficta recaída a </w:t>
      </w:r>
      <w:r w:rsidR="001F5861">
        <w:rPr>
          <w:rFonts w:ascii="Arial" w:eastAsia="Calibri" w:hAnsi="Arial" w:cs="Arial"/>
          <w:bCs/>
          <w:sz w:val="26"/>
          <w:szCs w:val="26"/>
        </w:rPr>
        <w:t xml:space="preserve">la solicitud de indemnización presentada por el actor, el día 14 catorce de agosto de 2015 dos mil quince ante el Director de Tránsito del Estado de Oaxaca, </w:t>
      </w:r>
      <w:r w:rsidRPr="00D73982">
        <w:rPr>
          <w:rFonts w:ascii="Arial" w:hAnsi="Arial" w:cs="Arial"/>
          <w:bCs/>
          <w:color w:val="000000"/>
          <w:sz w:val="26"/>
          <w:szCs w:val="26"/>
          <w:lang w:val="es-MX"/>
        </w:rPr>
        <w:t xml:space="preserve"> </w:t>
      </w:r>
      <w:r w:rsidR="001F5861">
        <w:rPr>
          <w:rFonts w:ascii="Arial" w:hAnsi="Arial" w:cs="Arial"/>
          <w:bCs/>
          <w:color w:val="000000"/>
          <w:sz w:val="26"/>
          <w:szCs w:val="26"/>
          <w:lang w:val="es-MX"/>
        </w:rPr>
        <w:t xml:space="preserve">pues sus argumentos son </w:t>
      </w:r>
      <w:r w:rsidR="00C60914" w:rsidRPr="00BE21CC">
        <w:rPr>
          <w:rFonts w:ascii="Arial" w:hAnsi="Arial" w:cs="Arial"/>
          <w:bCs/>
          <w:color w:val="000000"/>
          <w:sz w:val="26"/>
          <w:szCs w:val="26"/>
          <w:lang w:val="es-MX"/>
        </w:rPr>
        <w:t>intrascendentes</w:t>
      </w:r>
      <w:r w:rsidR="001F5861" w:rsidRPr="00BE21CC">
        <w:rPr>
          <w:rFonts w:ascii="Arial" w:hAnsi="Arial" w:cs="Arial"/>
          <w:bCs/>
          <w:color w:val="000000"/>
          <w:sz w:val="26"/>
          <w:szCs w:val="26"/>
          <w:lang w:val="es-MX"/>
        </w:rPr>
        <w:t xml:space="preserve"> y ambiguos y no tienen</w:t>
      </w:r>
      <w:r w:rsidRPr="00BE21CC">
        <w:rPr>
          <w:rFonts w:ascii="Arial" w:hAnsi="Arial" w:cs="Arial"/>
          <w:bCs/>
          <w:color w:val="000000"/>
          <w:sz w:val="26"/>
          <w:szCs w:val="26"/>
          <w:lang w:val="es-MX"/>
        </w:rPr>
        <w:t xml:space="preserve"> sustento legal alguno</w:t>
      </w:r>
      <w:r w:rsidR="001F5861" w:rsidRPr="00BE21CC">
        <w:rPr>
          <w:rFonts w:ascii="Arial" w:hAnsi="Arial" w:cs="Arial"/>
          <w:bCs/>
          <w:color w:val="000000"/>
          <w:sz w:val="26"/>
          <w:szCs w:val="26"/>
          <w:lang w:val="es-MX"/>
        </w:rPr>
        <w:t>.</w:t>
      </w:r>
      <w:r w:rsidR="008C325E" w:rsidRPr="00BE21CC">
        <w:rPr>
          <w:rFonts w:ascii="Arial" w:hAnsi="Arial" w:cs="Arial"/>
          <w:bCs/>
          <w:color w:val="000000"/>
          <w:sz w:val="26"/>
          <w:szCs w:val="26"/>
          <w:lang w:val="es-MX"/>
        </w:rPr>
        <w:t>- -</w:t>
      </w:r>
      <w:r w:rsidR="00C60914" w:rsidRPr="00BE21CC">
        <w:rPr>
          <w:rFonts w:ascii="Arial" w:hAnsi="Arial" w:cs="Arial"/>
          <w:bCs/>
          <w:color w:val="000000"/>
          <w:sz w:val="26"/>
          <w:szCs w:val="26"/>
          <w:lang w:val="es-MX"/>
        </w:rPr>
        <w:t xml:space="preserve"> - - - - - </w:t>
      </w:r>
      <w:r w:rsidR="00F07FFC">
        <w:rPr>
          <w:rFonts w:ascii="Arial" w:hAnsi="Arial" w:cs="Arial"/>
          <w:bCs/>
          <w:color w:val="000000"/>
          <w:sz w:val="26"/>
          <w:szCs w:val="26"/>
          <w:lang w:val="es-MX"/>
        </w:rPr>
        <w:t xml:space="preserve">- - - - - - - - - - - - - </w:t>
      </w:r>
    </w:p>
    <w:p w14:paraId="3526B081" w14:textId="4AE02DA4" w:rsidR="002836D9" w:rsidRDefault="002836D9" w:rsidP="001133DA">
      <w:pPr>
        <w:spacing w:before="120" w:after="0" w:line="360" w:lineRule="auto"/>
        <w:ind w:firstLine="709"/>
        <w:jc w:val="both"/>
        <w:rPr>
          <w:rFonts w:ascii="Arial" w:hAnsi="Arial" w:cs="Arial"/>
          <w:bCs/>
          <w:sz w:val="26"/>
          <w:szCs w:val="26"/>
        </w:rPr>
      </w:pPr>
      <w:r w:rsidRPr="00BE21CC">
        <w:rPr>
          <w:rFonts w:ascii="Arial" w:hAnsi="Arial" w:cs="Arial"/>
          <w:bCs/>
          <w:sz w:val="26"/>
          <w:szCs w:val="26"/>
        </w:rPr>
        <w:t xml:space="preserve">Debe tomarse en cuenta que un verdadero agravio, </w:t>
      </w:r>
      <w:r w:rsidR="001133DA" w:rsidRPr="00BE21CC">
        <w:rPr>
          <w:rFonts w:ascii="Arial" w:hAnsi="Arial" w:cs="Arial"/>
          <w:bCs/>
          <w:sz w:val="26"/>
          <w:szCs w:val="26"/>
        </w:rPr>
        <w:t>de acuerdo con</w:t>
      </w:r>
      <w:r w:rsidRPr="00BE21CC">
        <w:rPr>
          <w:rFonts w:ascii="Arial" w:hAnsi="Arial" w:cs="Arial"/>
          <w:bCs/>
          <w:sz w:val="26"/>
          <w:szCs w:val="26"/>
        </w:rPr>
        <w:t xml:space="preserve"> la técnica procesal</w:t>
      </w:r>
      <w:r w:rsidR="005A30ED" w:rsidRPr="00BE21CC">
        <w:rPr>
          <w:rFonts w:ascii="Arial" w:hAnsi="Arial" w:cs="Arial"/>
          <w:bCs/>
          <w:sz w:val="26"/>
          <w:szCs w:val="26"/>
        </w:rPr>
        <w:t>,</w:t>
      </w:r>
      <w:r w:rsidRPr="00BE21CC">
        <w:rPr>
          <w:rFonts w:ascii="Arial" w:hAnsi="Arial" w:cs="Arial"/>
          <w:bCs/>
          <w:sz w:val="26"/>
          <w:szCs w:val="26"/>
        </w:rPr>
        <w:t xml:space="preserve"> debe contener la expresión de la parte del acto que le agravia, pero además debe explicar en qué consiste la lesión sufrida con la actuación de la juzgadora, sin que sea posible establecer que de modo general la resolución le agravia</w:t>
      </w:r>
      <w:r w:rsidR="00C60914" w:rsidRPr="00BE21CC">
        <w:rPr>
          <w:rFonts w:ascii="Arial" w:hAnsi="Arial" w:cs="Arial"/>
          <w:bCs/>
          <w:sz w:val="26"/>
          <w:szCs w:val="26"/>
        </w:rPr>
        <w:t>,</w:t>
      </w:r>
      <w:r w:rsidRPr="00BE21CC">
        <w:rPr>
          <w:rFonts w:ascii="Arial" w:hAnsi="Arial" w:cs="Arial"/>
          <w:bCs/>
          <w:sz w:val="26"/>
          <w:szCs w:val="26"/>
        </w:rPr>
        <w:t xml:space="preserve"> </w:t>
      </w:r>
      <w:r w:rsidR="00CF3671" w:rsidRPr="00BE21CC">
        <w:rPr>
          <w:rFonts w:ascii="Arial" w:hAnsi="Arial" w:cs="Arial"/>
          <w:bCs/>
          <w:sz w:val="26"/>
          <w:szCs w:val="26"/>
        </w:rPr>
        <w:t xml:space="preserve">siendo </w:t>
      </w:r>
      <w:r w:rsidRPr="00BE21CC">
        <w:rPr>
          <w:rFonts w:ascii="Arial" w:hAnsi="Arial" w:cs="Arial"/>
          <w:bCs/>
          <w:sz w:val="26"/>
          <w:szCs w:val="26"/>
        </w:rPr>
        <w:t xml:space="preserve">necesario </w:t>
      </w:r>
      <w:r w:rsidR="005A30ED" w:rsidRPr="00BE21CC">
        <w:rPr>
          <w:rFonts w:ascii="Arial" w:hAnsi="Arial" w:cs="Arial"/>
          <w:bCs/>
          <w:sz w:val="26"/>
          <w:szCs w:val="26"/>
        </w:rPr>
        <w:t>señalar</w:t>
      </w:r>
      <w:r w:rsidR="005A30ED" w:rsidRPr="008A3F04">
        <w:rPr>
          <w:rFonts w:ascii="Arial" w:hAnsi="Arial" w:cs="Arial"/>
          <w:bCs/>
          <w:sz w:val="26"/>
          <w:szCs w:val="26"/>
        </w:rPr>
        <w:t xml:space="preserve"> </w:t>
      </w:r>
      <w:r w:rsidRPr="008A3F04">
        <w:rPr>
          <w:rFonts w:ascii="Arial" w:hAnsi="Arial" w:cs="Arial"/>
          <w:bCs/>
          <w:sz w:val="26"/>
          <w:szCs w:val="26"/>
        </w:rPr>
        <w:t xml:space="preserve">cómo y por qué le agravia, para que sea atendido su argumento. - - - - - </w:t>
      </w:r>
    </w:p>
    <w:p w14:paraId="520BB7DA" w14:textId="5F91251B" w:rsidR="002836D9" w:rsidRDefault="002836D9" w:rsidP="004113FF">
      <w:pPr>
        <w:spacing w:before="120" w:after="0" w:line="360" w:lineRule="auto"/>
        <w:ind w:firstLine="708"/>
        <w:jc w:val="both"/>
        <w:rPr>
          <w:rFonts w:ascii="Arial" w:hAnsi="Arial" w:cs="Arial"/>
          <w:bCs/>
          <w:sz w:val="26"/>
          <w:szCs w:val="26"/>
        </w:rPr>
      </w:pPr>
      <w:r>
        <w:rPr>
          <w:rFonts w:ascii="Arial" w:eastAsia="Calibri" w:hAnsi="Arial" w:cs="Arial"/>
          <w:bCs/>
          <w:sz w:val="26"/>
          <w:szCs w:val="26"/>
        </w:rPr>
        <w:t xml:space="preserve">Se precisa que en materia recursiva, es imperativo que se exponga la lesión sufrida, y para ello es necesario que se diga cuál es la </w:t>
      </w:r>
      <w:r w:rsidRPr="00CE1BAE">
        <w:rPr>
          <w:rFonts w:ascii="Arial" w:eastAsia="Calibri" w:hAnsi="Arial" w:cs="Arial"/>
          <w:bCs/>
          <w:sz w:val="26"/>
          <w:szCs w:val="26"/>
        </w:rPr>
        <w:t xml:space="preserve">parte </w:t>
      </w:r>
      <w:r w:rsidR="00980311" w:rsidRPr="00CE1BAE">
        <w:rPr>
          <w:rFonts w:ascii="Arial" w:eastAsia="Calibri" w:hAnsi="Arial" w:cs="Arial"/>
          <w:bCs/>
          <w:sz w:val="26"/>
          <w:szCs w:val="26"/>
        </w:rPr>
        <w:t xml:space="preserve">específica </w:t>
      </w:r>
      <w:r w:rsidRPr="00CE1BAE">
        <w:rPr>
          <w:rFonts w:ascii="Arial" w:eastAsia="Calibri" w:hAnsi="Arial" w:cs="Arial"/>
          <w:bCs/>
          <w:sz w:val="26"/>
          <w:szCs w:val="26"/>
        </w:rPr>
        <w:t>de la sentencia</w:t>
      </w:r>
      <w:r>
        <w:rPr>
          <w:rFonts w:ascii="Arial" w:eastAsia="Calibri" w:hAnsi="Arial" w:cs="Arial"/>
          <w:bCs/>
          <w:sz w:val="26"/>
          <w:szCs w:val="26"/>
        </w:rPr>
        <w:t xml:space="preserve">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w:t>
      </w:r>
      <w:r w:rsidRPr="00BE21CC">
        <w:rPr>
          <w:rFonts w:ascii="Arial" w:eastAsia="Calibri" w:hAnsi="Arial" w:cs="Arial"/>
          <w:bCs/>
          <w:sz w:val="26"/>
          <w:szCs w:val="26"/>
        </w:rPr>
        <w:t>ni aun tratándose del administrado porque sin bien tal figura jurídica existe</w:t>
      </w:r>
      <w:r w:rsidR="00CF3671" w:rsidRPr="00BE21CC">
        <w:rPr>
          <w:rFonts w:ascii="Arial" w:eastAsia="Calibri" w:hAnsi="Arial" w:cs="Arial"/>
          <w:bCs/>
          <w:sz w:val="26"/>
          <w:szCs w:val="26"/>
        </w:rPr>
        <w:t>,</w:t>
      </w:r>
      <w:r w:rsidRPr="00BE21CC">
        <w:rPr>
          <w:rFonts w:ascii="Arial" w:eastAsia="Calibri" w:hAnsi="Arial" w:cs="Arial"/>
          <w:bCs/>
          <w:sz w:val="26"/>
          <w:szCs w:val="26"/>
        </w:rPr>
        <w:t xml:space="preserve"> normada por la Ley de Justicia Administrativa para el Estado de Oaxaca, se constriñe a la primera instancia, por tanto era obligación de las recurrentes</w:t>
      </w:r>
      <w:r>
        <w:rPr>
          <w:rFonts w:ascii="Arial" w:eastAsia="Calibri" w:hAnsi="Arial" w:cs="Arial"/>
          <w:bCs/>
          <w:sz w:val="26"/>
          <w:szCs w:val="26"/>
        </w:rPr>
        <w:t xml:space="preserve"> explicar el daño </w:t>
      </w:r>
      <w:r w:rsidR="00C60914">
        <w:rPr>
          <w:rFonts w:ascii="Arial" w:eastAsia="Calibri" w:hAnsi="Arial" w:cs="Arial"/>
          <w:bCs/>
          <w:sz w:val="26"/>
          <w:szCs w:val="26"/>
        </w:rPr>
        <w:t>sufrido.</w:t>
      </w:r>
      <w:r>
        <w:rPr>
          <w:rFonts w:ascii="Arial" w:eastAsia="Calibri" w:hAnsi="Arial" w:cs="Arial"/>
          <w:bCs/>
          <w:sz w:val="26"/>
          <w:szCs w:val="26"/>
        </w:rPr>
        <w:t xml:space="preserve">- - - - - - - - - - - - - - </w:t>
      </w:r>
    </w:p>
    <w:p w14:paraId="2698F77F" w14:textId="2319A3BC" w:rsidR="002836D9" w:rsidRDefault="002836D9" w:rsidP="004113FF">
      <w:pPr>
        <w:spacing w:before="120" w:after="0" w:line="360" w:lineRule="auto"/>
        <w:ind w:firstLine="709"/>
        <w:jc w:val="both"/>
        <w:rPr>
          <w:rFonts w:ascii="Arial" w:hAnsi="Arial" w:cs="Arial"/>
          <w:color w:val="222222"/>
          <w:sz w:val="26"/>
          <w:szCs w:val="26"/>
        </w:rPr>
      </w:pPr>
      <w:r>
        <w:rPr>
          <w:rFonts w:ascii="Arial" w:hAnsi="Arial" w:cs="Arial"/>
          <w:bCs/>
          <w:sz w:val="26"/>
          <w:szCs w:val="26"/>
        </w:rPr>
        <w:t xml:space="preserve">Estas consideraciones encuentran apoyo en la </w:t>
      </w:r>
      <w:r>
        <w:rPr>
          <w:rFonts w:ascii="Arial" w:hAnsi="Arial" w:cs="Arial"/>
          <w:color w:val="222222"/>
          <w:sz w:val="26"/>
          <w:szCs w:val="26"/>
        </w:rPr>
        <w:t xml:space="preserve">Jurisprudencia Registro: 173593, Tesis: I.4o.A. J/48, Novena Época, </w:t>
      </w:r>
      <w:r>
        <w:rPr>
          <w:rFonts w:ascii="Arial" w:hAnsi="Arial" w:cs="Arial"/>
          <w:color w:val="222222"/>
          <w:sz w:val="26"/>
          <w:szCs w:val="26"/>
        </w:rPr>
        <w:br/>
        <w:t xml:space="preserve">Semanario Judicial de la Federación y su Gaceta, Tomo XXV, </w:t>
      </w:r>
      <w:r w:rsidR="00EC49F5">
        <w:rPr>
          <w:rFonts w:ascii="Arial" w:hAnsi="Arial" w:cs="Arial"/>
          <w:color w:val="222222"/>
          <w:sz w:val="26"/>
          <w:szCs w:val="26"/>
        </w:rPr>
        <w:t>enero</w:t>
      </w:r>
      <w:r>
        <w:rPr>
          <w:rFonts w:ascii="Arial" w:hAnsi="Arial" w:cs="Arial"/>
          <w:color w:val="222222"/>
          <w:sz w:val="26"/>
          <w:szCs w:val="26"/>
        </w:rPr>
        <w:t xml:space="preserve"> de 2007, visible en la página 212, cuyo rubro y texto son del tenor siguiente:</w:t>
      </w:r>
    </w:p>
    <w:p w14:paraId="555B79AF" w14:textId="77777777" w:rsidR="002836D9" w:rsidRDefault="002836D9" w:rsidP="002836D9">
      <w:pPr>
        <w:pStyle w:val="NormalWeb"/>
        <w:shd w:val="clear" w:color="auto" w:fill="FFFFFF"/>
        <w:spacing w:before="0" w:beforeAutospacing="0" w:after="0" w:afterAutospacing="0"/>
        <w:ind w:left="851" w:right="902"/>
        <w:jc w:val="both"/>
        <w:rPr>
          <w:rFonts w:ascii="Arial" w:hAnsi="Arial" w:cs="Arial"/>
          <w:i/>
          <w:iCs/>
          <w:color w:val="222222"/>
          <w:sz w:val="22"/>
          <w:szCs w:val="22"/>
        </w:rPr>
      </w:pPr>
      <w:r>
        <w:rPr>
          <w:rFonts w:ascii="Arial" w:hAnsi="Arial" w:cs="Arial"/>
          <w:b/>
          <w:bCs/>
          <w:i/>
          <w:iCs/>
          <w:color w:val="222222"/>
          <w:sz w:val="22"/>
          <w:szCs w:val="22"/>
        </w:rPr>
        <w:t>“CONCEPTOS DE VIOLACIÓN O AGRAVIOS. SON INOPERANTES CUANDO LOS ARGUMENTOS EXPUESTOS POR EL QUEJOSO O EL RECURRENTE SON AMBIGUOS Y SUPERFICIALES</w:t>
      </w:r>
      <w:r>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w:t>
      </w:r>
      <w:r>
        <w:rPr>
          <w:rFonts w:ascii="Arial" w:hAnsi="Arial" w:cs="Arial"/>
          <w:i/>
          <w:iCs/>
          <w:color w:val="222222"/>
          <w:sz w:val="22"/>
          <w:szCs w:val="22"/>
        </w:rPr>
        <w:lastRenderedPageBreak/>
        <w:t xml:space="preserve">reclamado, porque de no ser así, las manifestaciones que se viertan no podrán ser analizadas por el órgano colegiado y deberán calificarse de inoperantes, ya que se está ante argumentos non </w:t>
      </w:r>
      <w:proofErr w:type="spellStart"/>
      <w:r>
        <w:rPr>
          <w:rFonts w:ascii="Arial" w:hAnsi="Arial" w:cs="Arial"/>
          <w:i/>
          <w:iCs/>
          <w:color w:val="222222"/>
          <w:sz w:val="22"/>
          <w:szCs w:val="22"/>
        </w:rPr>
        <w:t>sequitur</w:t>
      </w:r>
      <w:proofErr w:type="spellEnd"/>
      <w:r>
        <w:rPr>
          <w:rFonts w:ascii="Arial" w:hAnsi="Arial" w:cs="Arial"/>
          <w:i/>
          <w:iCs/>
          <w:color w:val="222222"/>
          <w:sz w:val="22"/>
          <w:szCs w:val="22"/>
        </w:rPr>
        <w:t xml:space="preserve"> para obtener una declaratoria de invalidez.”</w:t>
      </w:r>
    </w:p>
    <w:p w14:paraId="39AE7CA6" w14:textId="77777777" w:rsidR="002836D9" w:rsidRDefault="002836D9" w:rsidP="002836D9">
      <w:pPr>
        <w:spacing w:after="0" w:line="360" w:lineRule="auto"/>
        <w:ind w:firstLine="709"/>
        <w:jc w:val="both"/>
        <w:rPr>
          <w:rFonts w:ascii="Arial" w:hAnsi="Arial" w:cs="Arial"/>
          <w:bCs/>
          <w:sz w:val="24"/>
          <w:szCs w:val="24"/>
        </w:rPr>
      </w:pPr>
    </w:p>
    <w:p w14:paraId="31581168" w14:textId="016D7636" w:rsidR="002836D9" w:rsidRDefault="002836D9" w:rsidP="002836D9">
      <w:pPr>
        <w:spacing w:after="120" w:line="360" w:lineRule="auto"/>
        <w:ind w:firstLine="709"/>
        <w:jc w:val="both"/>
        <w:rPr>
          <w:rFonts w:ascii="Arial" w:hAnsi="Arial" w:cs="Arial"/>
          <w:bCs/>
          <w:sz w:val="24"/>
          <w:szCs w:val="24"/>
        </w:rPr>
      </w:pPr>
      <w:r>
        <w:rPr>
          <w:rFonts w:ascii="Arial" w:hAnsi="Arial" w:cs="Arial"/>
          <w:bCs/>
          <w:sz w:val="24"/>
          <w:szCs w:val="24"/>
        </w:rPr>
        <w:t xml:space="preserve">Así como en la jurisprudencia </w:t>
      </w:r>
      <w:r w:rsidR="00287230">
        <w:rPr>
          <w:rFonts w:ascii="Arial" w:hAnsi="Arial" w:cs="Arial"/>
          <w:bCs/>
          <w:sz w:val="24"/>
          <w:szCs w:val="24"/>
        </w:rPr>
        <w:t xml:space="preserve">con número de </w:t>
      </w:r>
      <w:r w:rsidR="00287230" w:rsidRPr="00287230">
        <w:rPr>
          <w:rStyle w:val="bold"/>
          <w:rFonts w:ascii="Arial" w:hAnsi="Arial" w:cs="Arial"/>
          <w:bCs/>
          <w:color w:val="000000"/>
          <w:sz w:val="26"/>
          <w:szCs w:val="26"/>
          <w:shd w:val="clear" w:color="auto" w:fill="FFFFFF"/>
        </w:rPr>
        <w:t>Registro digital</w:t>
      </w:r>
      <w:r w:rsidR="00287230" w:rsidRPr="00287230">
        <w:rPr>
          <w:rStyle w:val="bold"/>
          <w:rFonts w:ascii="Arial" w:hAnsi="Arial" w:cs="Arial"/>
          <w:b/>
          <w:bCs/>
          <w:color w:val="000000"/>
          <w:sz w:val="26"/>
          <w:szCs w:val="26"/>
          <w:shd w:val="clear" w:color="auto" w:fill="FFFFFF"/>
        </w:rPr>
        <w:t>: </w:t>
      </w:r>
      <w:r w:rsidR="00287230" w:rsidRPr="00287230">
        <w:rPr>
          <w:rFonts w:ascii="Arial" w:hAnsi="Arial" w:cs="Arial"/>
          <w:color w:val="000000"/>
          <w:sz w:val="26"/>
          <w:szCs w:val="26"/>
          <w:shd w:val="clear" w:color="auto" w:fill="FFFFFF"/>
        </w:rPr>
        <w:t>218411</w:t>
      </w:r>
      <w:r w:rsidR="00287230">
        <w:rPr>
          <w:rFonts w:ascii="Arial" w:hAnsi="Arial" w:cs="Arial"/>
          <w:color w:val="000000"/>
          <w:sz w:val="26"/>
          <w:szCs w:val="26"/>
          <w:shd w:val="clear" w:color="auto" w:fill="FFFFFF"/>
        </w:rPr>
        <w:t>, Tesis:</w:t>
      </w:r>
      <w:r w:rsidR="00287230">
        <w:rPr>
          <w:rFonts w:ascii="Arial" w:hAnsi="Arial" w:cs="Arial"/>
          <w:bCs/>
          <w:sz w:val="24"/>
          <w:szCs w:val="24"/>
        </w:rPr>
        <w:t xml:space="preserve"> </w:t>
      </w:r>
      <w:r>
        <w:rPr>
          <w:rFonts w:ascii="Arial" w:hAnsi="Arial" w:cs="Arial"/>
          <w:bCs/>
          <w:sz w:val="24"/>
          <w:szCs w:val="24"/>
        </w:rPr>
        <w:t>IV.3o. J/12 del Tercer Tribunal Colegiado del</w:t>
      </w:r>
      <w:r w:rsidR="00287230">
        <w:rPr>
          <w:rFonts w:ascii="Arial" w:hAnsi="Arial" w:cs="Arial"/>
          <w:bCs/>
          <w:sz w:val="24"/>
          <w:szCs w:val="24"/>
        </w:rPr>
        <w:t xml:space="preserve"> Cuarto Circuito de la O</w:t>
      </w:r>
      <w:r>
        <w:rPr>
          <w:rFonts w:ascii="Arial" w:hAnsi="Arial" w:cs="Arial"/>
          <w:bCs/>
          <w:sz w:val="24"/>
          <w:szCs w:val="24"/>
        </w:rPr>
        <w:t xml:space="preserve">ctava </w:t>
      </w:r>
      <w:r w:rsidR="00287230">
        <w:rPr>
          <w:rFonts w:ascii="Arial" w:hAnsi="Arial" w:cs="Arial"/>
          <w:bCs/>
          <w:sz w:val="24"/>
          <w:szCs w:val="24"/>
        </w:rPr>
        <w:t>É</w:t>
      </w:r>
      <w:r>
        <w:rPr>
          <w:rFonts w:ascii="Arial" w:hAnsi="Arial" w:cs="Arial"/>
          <w:bCs/>
          <w:sz w:val="24"/>
          <w:szCs w:val="24"/>
        </w:rPr>
        <w:t>poca la cual está publicada en la Gaceta del Semanario Judicial de la Federación número 57 de septiembre de 1992, visible a página 57 con el rubro y texto del tenor literal siguiente</w:t>
      </w:r>
      <w:r w:rsidR="00E12B7C">
        <w:rPr>
          <w:rFonts w:ascii="Arial" w:hAnsi="Arial" w:cs="Arial"/>
          <w:bCs/>
          <w:sz w:val="24"/>
          <w:szCs w:val="24"/>
        </w:rPr>
        <w:t>:</w:t>
      </w:r>
      <w:r>
        <w:rPr>
          <w:rFonts w:ascii="Arial" w:hAnsi="Arial" w:cs="Arial"/>
          <w:bCs/>
          <w:sz w:val="24"/>
          <w:szCs w:val="24"/>
        </w:rPr>
        <w:t xml:space="preserve"> - - - - - - - - - - - - - - -</w:t>
      </w:r>
      <w:r w:rsidR="00E12B7C">
        <w:rPr>
          <w:rFonts w:ascii="Arial" w:hAnsi="Arial" w:cs="Arial"/>
          <w:bCs/>
          <w:sz w:val="24"/>
          <w:szCs w:val="24"/>
        </w:rPr>
        <w:t xml:space="preserve"> - - - - - - - - - - - - - -</w:t>
      </w:r>
    </w:p>
    <w:p w14:paraId="1AA08CAA" w14:textId="77777777" w:rsidR="002836D9" w:rsidRDefault="002836D9" w:rsidP="002836D9">
      <w:pPr>
        <w:pStyle w:val="Sinespaciado"/>
        <w:spacing w:after="240"/>
        <w:ind w:left="851" w:right="900"/>
        <w:jc w:val="both"/>
        <w:rPr>
          <w:rFonts w:ascii="Arial" w:hAnsi="Arial" w:cs="Arial"/>
          <w:bCs/>
          <w:i/>
          <w:lang w:val="es-MX"/>
        </w:rPr>
      </w:pPr>
      <w:r>
        <w:rPr>
          <w:rFonts w:ascii="Arial" w:hAnsi="Arial" w:cs="Arial"/>
          <w:b/>
          <w:bCs/>
          <w:i/>
          <w:lang w:val="es-MX"/>
        </w:rPr>
        <w:t>“AGRAVIOS. DEBEN DE IMPUGNAR LA ILEGALIDAD DEL FALLO RECURRIDO</w:t>
      </w:r>
      <w:r>
        <w:rPr>
          <w:rFonts w:ascii="Arial" w:hAnsi="Arial" w:cs="Arial"/>
          <w:bCs/>
          <w:i/>
          <w:lang w:val="es-MX"/>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521D9466" w14:textId="50D3243E" w:rsidR="001133DA" w:rsidRPr="00BE21CC" w:rsidRDefault="001133DA" w:rsidP="001133DA">
      <w:pPr>
        <w:pStyle w:val="Sinespaciado"/>
        <w:spacing w:before="240" w:line="360" w:lineRule="auto"/>
        <w:ind w:firstLine="708"/>
        <w:jc w:val="both"/>
        <w:rPr>
          <w:rFonts w:ascii="Arial" w:hAnsi="Arial" w:cs="Arial"/>
          <w:bCs/>
          <w:color w:val="000000"/>
          <w:sz w:val="26"/>
          <w:szCs w:val="26"/>
          <w:lang w:val="es-MX"/>
        </w:rPr>
      </w:pPr>
      <w:r w:rsidRPr="001F5861">
        <w:rPr>
          <w:rFonts w:ascii="Arial" w:hAnsi="Arial" w:cs="Arial"/>
          <w:color w:val="000000"/>
          <w:sz w:val="26"/>
          <w:szCs w:val="26"/>
          <w:lang w:val="es-MX"/>
        </w:rPr>
        <w:t>Además</w:t>
      </w:r>
      <w:r>
        <w:rPr>
          <w:rFonts w:ascii="Arial" w:hAnsi="Arial" w:cs="Arial"/>
          <w:bCs/>
          <w:color w:val="000000"/>
          <w:sz w:val="26"/>
          <w:szCs w:val="26"/>
          <w:lang w:val="es-MX"/>
        </w:rPr>
        <w:t>,</w:t>
      </w:r>
      <w:r w:rsidRPr="00D73982">
        <w:rPr>
          <w:rFonts w:ascii="Arial" w:hAnsi="Arial" w:cs="Arial"/>
          <w:bCs/>
          <w:color w:val="000000"/>
          <w:sz w:val="26"/>
          <w:szCs w:val="26"/>
          <w:lang w:val="es-MX"/>
        </w:rPr>
        <w:t xml:space="preserve"> </w:t>
      </w:r>
      <w:r>
        <w:rPr>
          <w:rFonts w:ascii="Arial" w:hAnsi="Arial" w:cs="Arial"/>
          <w:bCs/>
          <w:color w:val="000000"/>
          <w:sz w:val="26"/>
          <w:szCs w:val="26"/>
          <w:lang w:val="es-MX"/>
        </w:rPr>
        <w:t>del</w:t>
      </w:r>
      <w:r w:rsidRPr="00D73982">
        <w:rPr>
          <w:rFonts w:ascii="Arial" w:hAnsi="Arial" w:cs="Arial"/>
          <w:bCs/>
          <w:color w:val="000000"/>
          <w:sz w:val="26"/>
          <w:szCs w:val="26"/>
          <w:lang w:val="es-MX"/>
        </w:rPr>
        <w:t xml:space="preserve"> análisis de la</w:t>
      </w:r>
      <w:r>
        <w:rPr>
          <w:rFonts w:ascii="Arial" w:hAnsi="Arial" w:cs="Arial"/>
          <w:bCs/>
          <w:color w:val="000000"/>
          <w:sz w:val="26"/>
          <w:szCs w:val="26"/>
          <w:lang w:val="es-MX"/>
        </w:rPr>
        <w:t xml:space="preserve"> sentencia de fecha 10 diez de febrero de 2020 dos mil veinte, con valor</w:t>
      </w:r>
      <w:r w:rsidRPr="00D73982">
        <w:rPr>
          <w:rFonts w:ascii="Arial" w:hAnsi="Arial" w:cs="Arial"/>
          <w:bCs/>
          <w:color w:val="000000"/>
          <w:sz w:val="26"/>
          <w:szCs w:val="26"/>
          <w:lang w:val="es-MX"/>
        </w:rPr>
        <w:t xml:space="preserve"> probatorio</w:t>
      </w:r>
      <w:r>
        <w:rPr>
          <w:rFonts w:ascii="Arial" w:hAnsi="Arial" w:cs="Arial"/>
          <w:bCs/>
          <w:color w:val="000000"/>
          <w:sz w:val="26"/>
          <w:szCs w:val="26"/>
          <w:lang w:val="es-MX"/>
        </w:rPr>
        <w:t xml:space="preserve"> pleno, </w:t>
      </w:r>
      <w:r w:rsidRPr="00D73982">
        <w:rPr>
          <w:rFonts w:ascii="Arial" w:hAnsi="Arial" w:cs="Arial"/>
          <w:bCs/>
          <w:color w:val="000000"/>
          <w:sz w:val="26"/>
          <w:szCs w:val="26"/>
          <w:lang w:val="es-MX"/>
        </w:rPr>
        <w:t>conforme al artículo 173, fracción I de la Ley de Justicia Administrativa para el Estado de Oaxaca</w:t>
      </w:r>
      <w:r>
        <w:rPr>
          <w:rFonts w:ascii="Arial" w:hAnsi="Arial" w:cs="Arial"/>
          <w:bCs/>
          <w:color w:val="000000"/>
          <w:sz w:val="26"/>
          <w:szCs w:val="26"/>
          <w:lang w:val="es-MX"/>
        </w:rPr>
        <w:t>,</w:t>
      </w:r>
      <w:r w:rsidRPr="00D73982">
        <w:rPr>
          <w:rFonts w:ascii="Arial" w:hAnsi="Arial" w:cs="Arial"/>
          <w:bCs/>
          <w:color w:val="000000"/>
          <w:sz w:val="26"/>
          <w:szCs w:val="26"/>
          <w:lang w:val="es-MX"/>
        </w:rPr>
        <w:t xml:space="preserve"> </w:t>
      </w:r>
      <w:r>
        <w:rPr>
          <w:rFonts w:ascii="Arial" w:hAnsi="Arial" w:cs="Arial"/>
          <w:bCs/>
          <w:color w:val="000000"/>
          <w:sz w:val="26"/>
          <w:szCs w:val="26"/>
          <w:lang w:val="es-MX"/>
        </w:rPr>
        <w:t>se advierte que la Magistrada de Primera Instancia al señalar que se había configurado la resolución negativa ficta</w:t>
      </w:r>
      <w:r w:rsidRPr="00BE21CC">
        <w:rPr>
          <w:rFonts w:ascii="Arial" w:hAnsi="Arial" w:cs="Arial"/>
          <w:bCs/>
          <w:color w:val="000000"/>
          <w:sz w:val="26"/>
          <w:szCs w:val="26"/>
          <w:lang w:val="es-MX"/>
        </w:rPr>
        <w:t>, fund</w:t>
      </w:r>
      <w:r w:rsidR="00CF3671" w:rsidRPr="00BE21CC">
        <w:rPr>
          <w:rFonts w:ascii="Arial" w:hAnsi="Arial" w:cs="Arial"/>
          <w:bCs/>
          <w:color w:val="000000"/>
          <w:sz w:val="26"/>
          <w:szCs w:val="26"/>
          <w:lang w:val="es-MX"/>
        </w:rPr>
        <w:t>ó</w:t>
      </w:r>
      <w:r w:rsidRPr="00BE21CC">
        <w:rPr>
          <w:rFonts w:ascii="Arial" w:hAnsi="Arial" w:cs="Arial"/>
          <w:bCs/>
          <w:color w:val="000000"/>
          <w:sz w:val="26"/>
          <w:szCs w:val="26"/>
          <w:lang w:val="es-MX"/>
        </w:rPr>
        <w:t xml:space="preserve"> y motiv</w:t>
      </w:r>
      <w:r w:rsidR="00CF3671" w:rsidRPr="00BE21CC">
        <w:rPr>
          <w:rFonts w:ascii="Arial" w:hAnsi="Arial" w:cs="Arial"/>
          <w:bCs/>
          <w:color w:val="000000"/>
          <w:sz w:val="26"/>
          <w:szCs w:val="26"/>
          <w:lang w:val="es-MX"/>
        </w:rPr>
        <w:t>ó</w:t>
      </w:r>
      <w:r w:rsidRPr="00BE21CC">
        <w:rPr>
          <w:rFonts w:ascii="Arial" w:hAnsi="Arial" w:cs="Arial"/>
          <w:bCs/>
          <w:color w:val="000000"/>
          <w:sz w:val="26"/>
          <w:szCs w:val="26"/>
          <w:lang w:val="es-MX"/>
        </w:rPr>
        <w:t xml:space="preserve"> debidamente dicha resolución al indicar lo siguiente: - - - - - - - - - - - - - - </w:t>
      </w:r>
    </w:p>
    <w:p w14:paraId="46E698AB" w14:textId="1F9BE98E" w:rsidR="00D76034" w:rsidRDefault="00D76034" w:rsidP="00D76034">
      <w:pPr>
        <w:pStyle w:val="Sinespaciado"/>
        <w:spacing w:before="120" w:line="360" w:lineRule="auto"/>
        <w:ind w:left="851" w:right="1043" w:firstLine="567"/>
        <w:jc w:val="both"/>
        <w:rPr>
          <w:rFonts w:ascii="Arial" w:hAnsi="Arial" w:cs="Arial"/>
          <w:bCs/>
          <w:i/>
          <w:iCs/>
          <w:color w:val="000000"/>
          <w:lang w:val="es-MX"/>
        </w:rPr>
      </w:pPr>
      <w:r w:rsidRPr="00BE21CC">
        <w:rPr>
          <w:rFonts w:ascii="Arial" w:hAnsi="Arial" w:cs="Arial"/>
          <w:bCs/>
          <w:i/>
          <w:iCs/>
          <w:color w:val="000000"/>
          <w:lang w:val="es-MX"/>
        </w:rPr>
        <w:t>“</w:t>
      </w:r>
      <w:r w:rsidRPr="00BE21CC">
        <w:rPr>
          <w:rFonts w:ascii="Arial" w:hAnsi="Arial" w:cs="Arial"/>
          <w:b/>
          <w:i/>
          <w:iCs/>
          <w:color w:val="000000"/>
          <w:lang w:val="es-MX"/>
        </w:rPr>
        <w:t xml:space="preserve">SEXTO.- </w:t>
      </w:r>
      <w:r w:rsidRPr="00BE21CC">
        <w:rPr>
          <w:rFonts w:ascii="Arial" w:hAnsi="Arial" w:cs="Arial"/>
          <w:bCs/>
          <w:i/>
          <w:iCs/>
          <w:color w:val="000000"/>
          <w:lang w:val="es-MX"/>
        </w:rPr>
        <w:t xml:space="preserve">En el presente caso </w:t>
      </w:r>
      <w:r w:rsidR="008C42D6" w:rsidRPr="00BE21CC">
        <w:rPr>
          <w:rFonts w:ascii="Arial" w:hAnsi="Arial" w:cs="Arial"/>
          <w:bCs/>
          <w:i/>
          <w:iCs/>
          <w:color w:val="000000"/>
          <w:lang w:val="es-MX"/>
        </w:rPr>
        <w:t>s</w:t>
      </w:r>
      <w:r w:rsidRPr="00BE21CC">
        <w:rPr>
          <w:rFonts w:ascii="Arial" w:hAnsi="Arial" w:cs="Arial"/>
          <w:bCs/>
          <w:i/>
          <w:iCs/>
          <w:color w:val="000000"/>
          <w:lang w:val="es-MX"/>
        </w:rPr>
        <w:t>e analiza la actualización de una resolución Negativa Ficta, recaída a la solicitud de indemnización presentada al entonces Director de Tránsito</w:t>
      </w:r>
      <w:r>
        <w:rPr>
          <w:rFonts w:ascii="Arial" w:hAnsi="Arial" w:cs="Arial"/>
          <w:bCs/>
          <w:i/>
          <w:iCs/>
          <w:color w:val="000000"/>
          <w:lang w:val="es-MX"/>
        </w:rPr>
        <w:t xml:space="preserve"> del Estado.</w:t>
      </w:r>
    </w:p>
    <w:p w14:paraId="77F287A7" w14:textId="47672BE1" w:rsidR="00D76034" w:rsidRDefault="00D76034" w:rsidP="00D76034">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t>Se toma en cuenta que el artículo 96 fracción V, de la Ley de Justicia Administrativa para el Estado de Oaxaca, dispone que la negativa ficta, se configura cuando las promociones o peticiones formuladas ante las autoridades, no sean resueltas en los plazos que la Ley o Reglamento fijen, o a falta de dicho plazo en noventa días naturales.</w:t>
      </w:r>
    </w:p>
    <w:p w14:paraId="5C0B4482" w14:textId="3B5BC23B" w:rsidR="00D76034" w:rsidRDefault="00D76034" w:rsidP="00D76034">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t xml:space="preserve">De lo antes transcrito, además de </w:t>
      </w:r>
      <w:r w:rsidRPr="00BE21CC">
        <w:rPr>
          <w:rFonts w:ascii="Arial" w:hAnsi="Arial" w:cs="Arial"/>
          <w:bCs/>
          <w:i/>
          <w:iCs/>
          <w:color w:val="000000"/>
          <w:lang w:val="es-MX"/>
        </w:rPr>
        <w:t>la do</w:t>
      </w:r>
      <w:r w:rsidR="008C42D6" w:rsidRPr="00BE21CC">
        <w:rPr>
          <w:rFonts w:ascii="Arial" w:hAnsi="Arial" w:cs="Arial"/>
          <w:bCs/>
          <w:i/>
          <w:iCs/>
          <w:color w:val="000000"/>
          <w:lang w:val="es-MX"/>
        </w:rPr>
        <w:t>c</w:t>
      </w:r>
      <w:r w:rsidRPr="00BE21CC">
        <w:rPr>
          <w:rFonts w:ascii="Arial" w:hAnsi="Arial" w:cs="Arial"/>
          <w:bCs/>
          <w:i/>
          <w:iCs/>
          <w:color w:val="000000"/>
          <w:lang w:val="es-MX"/>
        </w:rPr>
        <w:t>trina</w:t>
      </w:r>
      <w:r>
        <w:rPr>
          <w:rFonts w:ascii="Arial" w:hAnsi="Arial" w:cs="Arial"/>
          <w:bCs/>
          <w:i/>
          <w:iCs/>
          <w:color w:val="000000"/>
          <w:lang w:val="es-MX"/>
        </w:rPr>
        <w:t>, principios y efectos de diversas legislaciones, se advierte que para que se materialice o se configure la negativa ficta es necesario que exista:</w:t>
      </w:r>
    </w:p>
    <w:p w14:paraId="447A375D" w14:textId="09E1172B" w:rsidR="00D76034" w:rsidRDefault="00D76034" w:rsidP="00D76034">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t>1.- Petición particular a la Administración Pública.</w:t>
      </w:r>
    </w:p>
    <w:p w14:paraId="1B426FFD" w14:textId="205D8AEB" w:rsidR="00D76034" w:rsidRDefault="00D76034" w:rsidP="00D76034">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t>2.- Inactividad de la Administración:</w:t>
      </w:r>
    </w:p>
    <w:p w14:paraId="3FA72E44" w14:textId="733F5E5B" w:rsidR="00D76034" w:rsidRDefault="00D76034" w:rsidP="00D76034">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t>3.- Transcurso del plazo previsto en la Ley de la Materia; y,</w:t>
      </w:r>
    </w:p>
    <w:p w14:paraId="6113B7E0" w14:textId="13B22798" w:rsidR="00D76034" w:rsidRDefault="00D76034" w:rsidP="00D76034">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t>4.- Presunción de una resolución denegatoria.</w:t>
      </w:r>
    </w:p>
    <w:p w14:paraId="34A5A638" w14:textId="7DF6FB12" w:rsidR="00D76034" w:rsidRDefault="00D76034" w:rsidP="00D76034">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lastRenderedPageBreak/>
        <w:t xml:space="preserve">El </w:t>
      </w:r>
      <w:r>
        <w:rPr>
          <w:rFonts w:ascii="Arial" w:hAnsi="Arial" w:cs="Arial"/>
          <w:b/>
          <w:i/>
          <w:iCs/>
          <w:color w:val="000000"/>
          <w:lang w:val="es-MX"/>
        </w:rPr>
        <w:t xml:space="preserve">primer requisito </w:t>
      </w:r>
      <w:r>
        <w:rPr>
          <w:rFonts w:ascii="Arial" w:hAnsi="Arial" w:cs="Arial"/>
          <w:bCs/>
          <w:i/>
          <w:iCs/>
          <w:color w:val="000000"/>
          <w:lang w:val="es-MX"/>
        </w:rPr>
        <w:t xml:space="preserve">se colma, en atención a que  foja 5, existe una petición escrita formulada por el hoy actor al entonces Director de Tránsito del Estado, en la que se aprecia un sello de recibido por esa dependencia, el día catorce de agosto de dos mil quince (14/08/2015), a través de éste, el hoy actor en conjunto con otra persona, solicitaron indemnización por daños y perjuicios sufridos con motivo de la detención de que fueron objeto el día veinticinco de mayo de dos mil catorce (25/05/2014); consecuentemente, </w:t>
      </w:r>
      <w:r>
        <w:rPr>
          <w:rFonts w:ascii="Arial" w:hAnsi="Arial" w:cs="Arial"/>
          <w:b/>
          <w:i/>
          <w:iCs/>
          <w:color w:val="000000"/>
          <w:lang w:val="es-MX"/>
        </w:rPr>
        <w:t xml:space="preserve">se tiene probada la existencia de una petición </w:t>
      </w:r>
      <w:r>
        <w:rPr>
          <w:rFonts w:ascii="Arial" w:hAnsi="Arial" w:cs="Arial"/>
          <w:bCs/>
          <w:i/>
          <w:iCs/>
          <w:color w:val="000000"/>
          <w:lang w:val="es-MX"/>
        </w:rPr>
        <w:t>formulada ante autoridad administrativa, realizada en forma pacífica y respetuosa por parte del actor.</w:t>
      </w:r>
    </w:p>
    <w:p w14:paraId="070AD78E" w14:textId="24F518F1" w:rsidR="00D76034" w:rsidRDefault="00194F2C" w:rsidP="00D76034">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t xml:space="preserve">Por lo que respecta al </w:t>
      </w:r>
      <w:r>
        <w:rPr>
          <w:rFonts w:ascii="Arial" w:hAnsi="Arial" w:cs="Arial"/>
          <w:b/>
          <w:i/>
          <w:iCs/>
          <w:color w:val="000000"/>
          <w:lang w:val="es-MX"/>
        </w:rPr>
        <w:t xml:space="preserve">segundo elemento, </w:t>
      </w:r>
      <w:r>
        <w:rPr>
          <w:rFonts w:ascii="Arial" w:hAnsi="Arial" w:cs="Arial"/>
          <w:bCs/>
          <w:i/>
          <w:iCs/>
          <w:color w:val="000000"/>
          <w:lang w:val="es-MX"/>
        </w:rPr>
        <w:t xml:space="preserve">también se satisface, toda vez que la autoridad demandada, Director de Tránsito del Estado, no justificó haber dado trámite o contestación a la petición formulada por el hoy actor; además, se toma en cuenta que se tuvo a la autoridad demandada en este asunto, contestando la demanda en sentido afirmativo, consecuentemente, </w:t>
      </w:r>
      <w:r>
        <w:rPr>
          <w:rFonts w:ascii="Arial" w:hAnsi="Arial" w:cs="Arial"/>
          <w:b/>
          <w:i/>
          <w:iCs/>
          <w:color w:val="000000"/>
          <w:lang w:val="es-MX"/>
        </w:rPr>
        <w:t xml:space="preserve">se tiene por cierto lo referido por el actor y por ende, acreditada la inactividad de la administración ante la petición formulada, </w:t>
      </w:r>
      <w:r>
        <w:rPr>
          <w:rFonts w:ascii="Arial" w:hAnsi="Arial" w:cs="Arial"/>
          <w:bCs/>
          <w:i/>
          <w:iCs/>
          <w:color w:val="000000"/>
          <w:lang w:val="es-MX"/>
        </w:rPr>
        <w:t>actualizando la hipótesis contemplada en el artículo 136 segundo párrafo, de la Ley de Justicia Administrativa para el Estado de Oaxaca.</w:t>
      </w:r>
    </w:p>
    <w:p w14:paraId="69CAA8B8" w14:textId="2F02441A" w:rsidR="00194F2C" w:rsidRDefault="00194F2C" w:rsidP="00D76034">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t xml:space="preserve">El </w:t>
      </w:r>
      <w:r>
        <w:rPr>
          <w:rFonts w:ascii="Arial" w:hAnsi="Arial" w:cs="Arial"/>
          <w:b/>
          <w:i/>
          <w:iCs/>
          <w:color w:val="000000"/>
          <w:lang w:val="es-MX"/>
        </w:rPr>
        <w:t xml:space="preserve">tercer requisito, </w:t>
      </w:r>
      <w:r>
        <w:rPr>
          <w:rFonts w:ascii="Arial" w:hAnsi="Arial" w:cs="Arial"/>
          <w:bCs/>
          <w:i/>
          <w:iCs/>
          <w:color w:val="000000"/>
          <w:lang w:val="es-MX"/>
        </w:rPr>
        <w:t xml:space="preserve">referente al transcurso del plazo previsto en la ley, también se colma, porque el actor presentó un escrito el día catorce de agosto de dos mil quince (14/08/2015), y toda vez que a la fecha no existe constancia de que se haya dado respuesta a dicha petición, transcurriendo en exceso los noventa días naturales establecidos en el </w:t>
      </w:r>
      <w:r w:rsidR="00CE78FE">
        <w:rPr>
          <w:rFonts w:ascii="Arial" w:hAnsi="Arial" w:cs="Arial"/>
          <w:bCs/>
          <w:i/>
          <w:iCs/>
          <w:color w:val="000000"/>
          <w:lang w:val="es-MX"/>
        </w:rPr>
        <w:t>a</w:t>
      </w:r>
      <w:r>
        <w:rPr>
          <w:rFonts w:ascii="Arial" w:hAnsi="Arial" w:cs="Arial"/>
          <w:bCs/>
          <w:i/>
          <w:iCs/>
          <w:color w:val="000000"/>
          <w:lang w:val="es-MX"/>
        </w:rPr>
        <w:t xml:space="preserve">rtículo </w:t>
      </w:r>
      <w:r w:rsidR="00CE78FE">
        <w:rPr>
          <w:rFonts w:ascii="Arial" w:hAnsi="Arial" w:cs="Arial"/>
          <w:bCs/>
          <w:i/>
          <w:iCs/>
          <w:color w:val="000000"/>
          <w:lang w:val="es-MX"/>
        </w:rPr>
        <w:t xml:space="preserve">96 fracción V de la Ley de Justicia Administrativa para el Estado de Oaxaca, el escrito de (sic) actor </w:t>
      </w:r>
      <w:r w:rsidR="00CE78FE">
        <w:rPr>
          <w:rFonts w:ascii="Arial" w:hAnsi="Arial" w:cs="Arial"/>
          <w:b/>
          <w:i/>
          <w:iCs/>
          <w:color w:val="000000"/>
          <w:lang w:val="es-MX"/>
        </w:rPr>
        <w:t xml:space="preserve">se encuentra dentro del supuesto de la negativa ficta, </w:t>
      </w:r>
      <w:r w:rsidR="00CE78FE">
        <w:rPr>
          <w:rFonts w:ascii="Arial" w:hAnsi="Arial" w:cs="Arial"/>
          <w:bCs/>
          <w:i/>
          <w:iCs/>
          <w:color w:val="000000"/>
          <w:lang w:val="es-MX"/>
        </w:rPr>
        <w:t>previsto en los artículos 12, 96 fracción V y 136 segundo párrafo, todos de la Ley de Justicia Administrativa para el Estado de Oaxaca, y con el derecho de impugnar la resolución negativa ficta recaída a su petición.</w:t>
      </w:r>
    </w:p>
    <w:p w14:paraId="04FB6C8B" w14:textId="4812E657" w:rsidR="00CE78FE" w:rsidRDefault="00CE78FE" w:rsidP="00D76034">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t xml:space="preserve">Respecto al </w:t>
      </w:r>
      <w:r>
        <w:rPr>
          <w:rFonts w:ascii="Arial" w:hAnsi="Arial" w:cs="Arial"/>
          <w:b/>
          <w:i/>
          <w:iCs/>
          <w:color w:val="000000"/>
          <w:lang w:val="es-MX"/>
        </w:rPr>
        <w:t xml:space="preserve">cuarto elemento, </w:t>
      </w:r>
      <w:r>
        <w:rPr>
          <w:rFonts w:ascii="Arial" w:hAnsi="Arial" w:cs="Arial"/>
          <w:bCs/>
          <w:i/>
          <w:iCs/>
          <w:color w:val="000000"/>
          <w:lang w:val="es-MX"/>
        </w:rPr>
        <w:t xml:space="preserve">referente a la presunción de una resolución denegatoria, sin duda se colma, toda vez que la parte actora solicitó indemnización por daños y perjuicios sufridos con motivo de la detención de que fue objeto el día veinticinco de mayo de dos mil catorce (25/05/2014), por lo que al no haber obtenido respuesta, sin duda que no se obtuvieron los fines pretendido, que al caso es el pago de la referida indemnización, por lo tanto, nos encontramos ante una ficción legal, en virtud de la cual, </w:t>
      </w:r>
      <w:r>
        <w:rPr>
          <w:rFonts w:ascii="Arial" w:hAnsi="Arial" w:cs="Arial"/>
          <w:b/>
          <w:i/>
          <w:iCs/>
          <w:color w:val="000000"/>
          <w:lang w:val="es-MX"/>
        </w:rPr>
        <w:t xml:space="preserve">la falta de resolución por el silencio de la autoridad, produce la desestimación de fondo de las pretensiones del </w:t>
      </w:r>
      <w:r>
        <w:rPr>
          <w:rFonts w:ascii="Arial" w:hAnsi="Arial" w:cs="Arial"/>
          <w:b/>
          <w:i/>
          <w:iCs/>
          <w:color w:val="000000"/>
          <w:lang w:val="es-MX"/>
        </w:rPr>
        <w:lastRenderedPageBreak/>
        <w:t xml:space="preserve">particular, </w:t>
      </w:r>
      <w:r>
        <w:rPr>
          <w:rFonts w:ascii="Arial" w:hAnsi="Arial" w:cs="Arial"/>
          <w:bCs/>
          <w:i/>
          <w:iCs/>
          <w:color w:val="000000"/>
          <w:lang w:val="es-MX"/>
        </w:rPr>
        <w:t>lo que se traduce necesariamente en una denegación tácita del contenido material de sus peticiones.</w:t>
      </w:r>
    </w:p>
    <w:p w14:paraId="181B7C3D" w14:textId="39A0F744" w:rsidR="00CE78FE" w:rsidRPr="00181409" w:rsidRDefault="00181409" w:rsidP="00644EF0">
      <w:pPr>
        <w:pStyle w:val="Sinespaciado"/>
        <w:spacing w:before="120" w:line="360" w:lineRule="auto"/>
        <w:ind w:left="851" w:right="1043" w:firstLine="567"/>
        <w:jc w:val="both"/>
        <w:rPr>
          <w:rFonts w:ascii="Arial" w:hAnsi="Arial" w:cs="Arial"/>
          <w:bCs/>
          <w:i/>
          <w:iCs/>
          <w:color w:val="000000"/>
          <w:lang w:val="es-MX"/>
        </w:rPr>
      </w:pPr>
      <w:r>
        <w:rPr>
          <w:rFonts w:ascii="Arial" w:hAnsi="Arial" w:cs="Arial"/>
          <w:bCs/>
          <w:i/>
          <w:iCs/>
          <w:color w:val="000000"/>
          <w:lang w:val="es-MX"/>
        </w:rPr>
        <w:t xml:space="preserve">En tales consideraciones, habiéndose </w:t>
      </w:r>
      <w:r w:rsidR="003272B7">
        <w:rPr>
          <w:rFonts w:ascii="Arial" w:hAnsi="Arial" w:cs="Arial"/>
          <w:bCs/>
          <w:i/>
          <w:iCs/>
          <w:color w:val="000000"/>
          <w:lang w:val="es-MX"/>
        </w:rPr>
        <w:t>actualizado</w:t>
      </w:r>
      <w:r>
        <w:rPr>
          <w:rFonts w:ascii="Arial" w:hAnsi="Arial" w:cs="Arial"/>
          <w:bCs/>
          <w:i/>
          <w:iCs/>
          <w:color w:val="000000"/>
          <w:lang w:val="es-MX"/>
        </w:rPr>
        <w:t xml:space="preserve"> los requisitos dispuestos para ello, se declara </w:t>
      </w:r>
      <w:r>
        <w:rPr>
          <w:rFonts w:ascii="Arial" w:hAnsi="Arial" w:cs="Arial"/>
          <w:b/>
          <w:i/>
          <w:iCs/>
          <w:color w:val="000000"/>
          <w:lang w:val="es-MX"/>
        </w:rPr>
        <w:t xml:space="preserve">CONFIGURADA LA RESOLUCIÓN NEGATIVA FICTA, </w:t>
      </w:r>
      <w:r>
        <w:rPr>
          <w:rFonts w:ascii="Arial" w:hAnsi="Arial" w:cs="Arial"/>
          <w:bCs/>
          <w:i/>
          <w:iCs/>
          <w:color w:val="000000"/>
          <w:lang w:val="es-MX"/>
        </w:rPr>
        <w:t xml:space="preserve">recaída al escrito presentado por el actor, el día </w:t>
      </w:r>
      <w:r w:rsidR="003272B7">
        <w:rPr>
          <w:rFonts w:ascii="Arial" w:hAnsi="Arial" w:cs="Arial"/>
          <w:bCs/>
          <w:i/>
          <w:iCs/>
          <w:color w:val="000000"/>
          <w:lang w:val="es-MX"/>
        </w:rPr>
        <w:t>catorce de agosto de dos mil quince (14/08/2015) al Director de Tránsito del Estado, aquí impugnada por el actor. Sirve de apoyo a lo anterior, la jurisprudencia sustentada por la Suprema Corte de Justicia de la Nación, bajo los datos de localización siguientes: Semanario Judicial de la Federación y su Gaceta, Tomo XXIV, Diciembre de 2006, Novena Época, pág. 204, número de registro 173736, Jurisprudencia (Administrativa) Segunda Sala, y bajo el rubro: “NEGATIVA FICTA. LA DEMANDA DE NULIDAD EN SU CONTRA PUEDE PRESENTARSE EN CUALQUIER TIEMPO POSTERIOR A SU CONFIGURACIÓN, MIENTRAS NO SE NOTIFIQUE AL ADMINISTRADO LA RESOLUCIÓN EXPRESA (LEY DE JUSTICIA ADMINISTRATIVA PARA EL ESTADO DE NUEVO LEÓN).”- - - - - - - - - - - -  - - - - - - - - - - - - - - - - - - - - - - - - -  - - - -</w:t>
      </w:r>
    </w:p>
    <w:p w14:paraId="3F52BA41" w14:textId="6C89FFD5" w:rsidR="001133DA" w:rsidRDefault="001133DA" w:rsidP="00644EF0">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Aunado a </w:t>
      </w:r>
      <w:r w:rsidR="00644EF0">
        <w:rPr>
          <w:rFonts w:ascii="Arial" w:eastAsia="Calibri" w:hAnsi="Arial" w:cs="Arial"/>
          <w:bCs/>
          <w:sz w:val="26"/>
          <w:szCs w:val="26"/>
        </w:rPr>
        <w:t xml:space="preserve">lo anterior, </w:t>
      </w:r>
      <w:r>
        <w:rPr>
          <w:rFonts w:ascii="Arial" w:eastAsia="Calibri" w:hAnsi="Arial" w:cs="Arial"/>
          <w:bCs/>
          <w:sz w:val="26"/>
          <w:szCs w:val="26"/>
        </w:rPr>
        <w:t>debe precisarse que la Ley de Procedimiento y Justicia Administrativa para el Estado de Oaxaca</w:t>
      </w:r>
      <w:r w:rsidRPr="00CE1BAE">
        <w:rPr>
          <w:rFonts w:ascii="Arial" w:eastAsia="Calibri" w:hAnsi="Arial" w:cs="Arial"/>
          <w:bCs/>
          <w:sz w:val="26"/>
          <w:szCs w:val="26"/>
        </w:rPr>
        <w:t>, que</w:t>
      </w:r>
      <w:r w:rsidR="00A82EBD" w:rsidRPr="00CE1BAE">
        <w:rPr>
          <w:rFonts w:ascii="Arial" w:eastAsia="Calibri" w:hAnsi="Arial" w:cs="Arial"/>
          <w:bCs/>
          <w:sz w:val="26"/>
          <w:szCs w:val="26"/>
        </w:rPr>
        <w:t xml:space="preserve"> el recurrente</w:t>
      </w:r>
      <w:r w:rsidRPr="00CE1BAE">
        <w:rPr>
          <w:rFonts w:ascii="Arial" w:eastAsia="Calibri" w:hAnsi="Arial" w:cs="Arial"/>
          <w:bCs/>
          <w:sz w:val="26"/>
          <w:szCs w:val="26"/>
        </w:rPr>
        <w:t xml:space="preserve"> cita y que dice fue transgredid</w:t>
      </w:r>
      <w:r w:rsidR="00644EF0" w:rsidRPr="00CE1BAE">
        <w:rPr>
          <w:rFonts w:ascii="Arial" w:eastAsia="Calibri" w:hAnsi="Arial" w:cs="Arial"/>
          <w:bCs/>
          <w:sz w:val="26"/>
          <w:szCs w:val="26"/>
        </w:rPr>
        <w:t>a</w:t>
      </w:r>
      <w:r w:rsidR="00A82EBD" w:rsidRPr="00CE1BAE">
        <w:rPr>
          <w:rFonts w:ascii="Arial" w:eastAsia="Calibri" w:hAnsi="Arial" w:cs="Arial"/>
          <w:bCs/>
          <w:sz w:val="26"/>
          <w:szCs w:val="26"/>
        </w:rPr>
        <w:t xml:space="preserve"> en su perjuicio</w:t>
      </w:r>
      <w:r>
        <w:rPr>
          <w:rFonts w:ascii="Arial" w:eastAsia="Calibri" w:hAnsi="Arial" w:cs="Arial"/>
          <w:bCs/>
          <w:sz w:val="26"/>
          <w:szCs w:val="26"/>
        </w:rPr>
        <w:t>, no resulta aplicable al presente caso, porque conforme al artículo quinto transitorio</w:t>
      </w:r>
      <w:r>
        <w:rPr>
          <w:rStyle w:val="Refdenotaalpie"/>
          <w:rFonts w:ascii="Arial" w:eastAsia="Calibri" w:hAnsi="Arial" w:cs="Arial"/>
          <w:bCs/>
          <w:sz w:val="26"/>
          <w:szCs w:val="26"/>
        </w:rPr>
        <w:footnoteReference w:id="10"/>
      </w:r>
      <w:r>
        <w:rPr>
          <w:rFonts w:ascii="Arial" w:eastAsia="Calibri" w:hAnsi="Arial" w:cs="Arial"/>
          <w:bCs/>
          <w:sz w:val="26"/>
          <w:szCs w:val="26"/>
        </w:rPr>
        <w:t xml:space="preserve"> de dicha Ley, los procedimientos en trámite a la entrada en vigor de esa Ley serán tramitados y concluidos conforme a las disposiciones legales vigentes a su inicio, siendo en el caso</w:t>
      </w:r>
      <w:r w:rsidR="00644EF0">
        <w:rPr>
          <w:rFonts w:ascii="Arial" w:eastAsia="Calibri" w:hAnsi="Arial" w:cs="Arial"/>
          <w:bCs/>
          <w:sz w:val="26"/>
          <w:szCs w:val="26"/>
        </w:rPr>
        <w:t xml:space="preserve"> aplicable</w:t>
      </w:r>
      <w:r>
        <w:rPr>
          <w:rFonts w:ascii="Arial" w:eastAsia="Calibri" w:hAnsi="Arial" w:cs="Arial"/>
          <w:bCs/>
          <w:sz w:val="26"/>
          <w:szCs w:val="26"/>
        </w:rPr>
        <w:t xml:space="preserve"> la Ley de Justicia Administrativa para el Estado de Oaxaca</w:t>
      </w:r>
      <w:r w:rsidR="00644EF0">
        <w:rPr>
          <w:rFonts w:ascii="Arial" w:eastAsia="Calibri" w:hAnsi="Arial" w:cs="Arial"/>
          <w:bCs/>
          <w:sz w:val="26"/>
          <w:szCs w:val="26"/>
        </w:rPr>
        <w:t>.- -</w:t>
      </w:r>
      <w:r w:rsidR="00F07FFC">
        <w:rPr>
          <w:rFonts w:ascii="Arial" w:eastAsia="Calibri" w:hAnsi="Arial" w:cs="Arial"/>
          <w:bCs/>
          <w:sz w:val="26"/>
          <w:szCs w:val="26"/>
        </w:rPr>
        <w:t xml:space="preserve"> - - - - - - - - - - - - - - - - - - - - - - - - - - - - - - - </w:t>
      </w:r>
    </w:p>
    <w:p w14:paraId="374CE070" w14:textId="61BCDEF1" w:rsidR="00280035" w:rsidRDefault="00344445" w:rsidP="006E1892">
      <w:pPr>
        <w:autoSpaceDE w:val="0"/>
        <w:autoSpaceDN w:val="0"/>
        <w:adjustRightInd w:val="0"/>
        <w:spacing w:before="120" w:after="0" w:line="360" w:lineRule="auto"/>
        <w:ind w:right="49" w:firstLine="567"/>
        <w:jc w:val="both"/>
        <w:rPr>
          <w:rFonts w:ascii="Arial" w:eastAsia="Calibri" w:hAnsi="Arial" w:cs="Arial"/>
          <w:sz w:val="26"/>
          <w:szCs w:val="26"/>
          <w:lang w:val="es-ES" w:eastAsia="en-US"/>
        </w:rPr>
      </w:pPr>
      <w:r w:rsidRPr="00344445">
        <w:rPr>
          <w:rFonts w:ascii="Arial" w:eastAsia="Calibri" w:hAnsi="Arial" w:cs="Arial"/>
          <w:sz w:val="26"/>
          <w:szCs w:val="26"/>
          <w:lang w:val="es-ES" w:eastAsia="en-US"/>
        </w:rPr>
        <w:t xml:space="preserve">Por las consideraciones antes expuestas, procede </w:t>
      </w:r>
      <w:r w:rsidRPr="00344445">
        <w:rPr>
          <w:rFonts w:ascii="Arial" w:eastAsia="Calibri" w:hAnsi="Arial" w:cs="Arial"/>
          <w:b/>
          <w:sz w:val="26"/>
          <w:szCs w:val="26"/>
          <w:lang w:val="es-ES" w:eastAsia="en-US"/>
        </w:rPr>
        <w:t>CONFIRMAR</w:t>
      </w:r>
      <w:r w:rsidRPr="00344445">
        <w:rPr>
          <w:rFonts w:ascii="Arial" w:eastAsia="Calibri" w:hAnsi="Arial" w:cs="Arial"/>
          <w:sz w:val="26"/>
          <w:szCs w:val="26"/>
          <w:lang w:val="es-ES" w:eastAsia="en-US"/>
        </w:rPr>
        <w:t xml:space="preserve"> la sentencia </w:t>
      </w:r>
      <w:r w:rsidR="00697499">
        <w:rPr>
          <w:rFonts w:ascii="Arial" w:eastAsia="Calibri" w:hAnsi="Arial" w:cs="Arial"/>
          <w:sz w:val="26"/>
          <w:szCs w:val="26"/>
          <w:lang w:val="es-ES" w:eastAsia="en-US"/>
        </w:rPr>
        <w:t>de fecha 10 diez de febrero de 2020 dos mil veinte</w:t>
      </w:r>
      <w:r w:rsidRPr="00344445">
        <w:rPr>
          <w:rFonts w:ascii="Arial" w:eastAsia="Calibri" w:hAnsi="Arial" w:cs="Arial"/>
          <w:sz w:val="26"/>
          <w:szCs w:val="26"/>
          <w:lang w:val="es-ES" w:eastAsia="en-US"/>
        </w:rPr>
        <w:t xml:space="preserve">; </w:t>
      </w:r>
      <w:r w:rsidR="00AA7B8E">
        <w:rPr>
          <w:rFonts w:ascii="Arial" w:eastAsia="Calibri" w:hAnsi="Arial" w:cs="Arial"/>
          <w:sz w:val="26"/>
          <w:szCs w:val="26"/>
          <w:lang w:val="es-ES" w:eastAsia="en-US"/>
        </w:rPr>
        <w:t>en consecuencia</w:t>
      </w:r>
      <w:r w:rsidRPr="00344445">
        <w:rPr>
          <w:rFonts w:ascii="Arial" w:eastAsia="Calibri" w:hAnsi="Arial" w:cs="Arial"/>
          <w:sz w:val="26"/>
          <w:szCs w:val="26"/>
          <w:lang w:val="es-ES" w:eastAsia="en-US"/>
        </w:rPr>
        <w:t xml:space="preserve">, </w:t>
      </w:r>
      <w:r w:rsidRPr="00344445">
        <w:rPr>
          <w:rFonts w:ascii="Arial" w:eastAsia="Calibri" w:hAnsi="Arial" w:cs="Arial"/>
          <w:bCs/>
          <w:sz w:val="26"/>
          <w:szCs w:val="26"/>
          <w:lang w:val="es-ES" w:eastAsia="en-US"/>
        </w:rPr>
        <w:t>c</w:t>
      </w:r>
      <w:r w:rsidRPr="00344445">
        <w:rPr>
          <w:rFonts w:ascii="Arial" w:eastAsia="Calibri" w:hAnsi="Arial" w:cs="Arial"/>
          <w:sz w:val="26"/>
          <w:szCs w:val="26"/>
          <w:lang w:val="es-ES" w:eastAsia="en-US"/>
        </w:rPr>
        <w:t xml:space="preserve">on fundamento en los artículos </w:t>
      </w:r>
      <w:r w:rsidR="007F28CA" w:rsidRPr="004C1097">
        <w:rPr>
          <w:rFonts w:ascii="Arial" w:hAnsi="Arial" w:cs="Arial"/>
          <w:sz w:val="26"/>
          <w:szCs w:val="26"/>
        </w:rPr>
        <w:t>artículos 207 y 208 de la Ley de Justicia Administrativa para el Estado de Oaxaca,</w:t>
      </w:r>
      <w:r w:rsidR="007F28CA" w:rsidRPr="007A3073">
        <w:rPr>
          <w:rFonts w:ascii="Arial" w:hAnsi="Arial" w:cs="Arial"/>
          <w:sz w:val="26"/>
          <w:szCs w:val="26"/>
        </w:rPr>
        <w:t xml:space="preserve"> aplicable por ser la que estaba vigente al inicio del juicio natural, se:</w:t>
      </w:r>
      <w:r w:rsidR="007F28CA">
        <w:rPr>
          <w:rFonts w:ascii="Arial" w:hAnsi="Arial" w:cs="Arial"/>
          <w:sz w:val="26"/>
          <w:szCs w:val="26"/>
        </w:rPr>
        <w:t xml:space="preserve"> - - - - - - - - -</w:t>
      </w:r>
    </w:p>
    <w:p w14:paraId="25C1A8C8" w14:textId="77777777" w:rsidR="006E1892" w:rsidRPr="006E1892" w:rsidRDefault="006E1892" w:rsidP="006E1892">
      <w:pPr>
        <w:autoSpaceDE w:val="0"/>
        <w:autoSpaceDN w:val="0"/>
        <w:adjustRightInd w:val="0"/>
        <w:spacing w:before="120" w:after="0" w:line="360" w:lineRule="auto"/>
        <w:ind w:right="49" w:firstLine="567"/>
        <w:jc w:val="both"/>
        <w:rPr>
          <w:rFonts w:ascii="Arial" w:eastAsia="Calibri" w:hAnsi="Arial" w:cs="Arial"/>
          <w:sz w:val="26"/>
          <w:szCs w:val="26"/>
          <w:lang w:val="es-ES" w:eastAsia="en-US"/>
        </w:rPr>
      </w:pPr>
    </w:p>
    <w:p w14:paraId="5E1E8AAF" w14:textId="4D39A3C7" w:rsidR="00344445" w:rsidRPr="00280035" w:rsidRDefault="00344445" w:rsidP="00280035">
      <w:pPr>
        <w:autoSpaceDE w:val="0"/>
        <w:autoSpaceDN w:val="0"/>
        <w:adjustRightInd w:val="0"/>
        <w:spacing w:before="120" w:after="0" w:line="360" w:lineRule="auto"/>
        <w:ind w:right="49" w:firstLine="567"/>
        <w:jc w:val="center"/>
        <w:rPr>
          <w:rFonts w:ascii="Arial" w:eastAsia="Times New Roman" w:hAnsi="Arial" w:cs="Arial"/>
          <w:sz w:val="26"/>
          <w:szCs w:val="26"/>
          <w:lang w:val="es-ES"/>
        </w:rPr>
      </w:pPr>
      <w:r w:rsidRPr="00280035">
        <w:rPr>
          <w:rFonts w:ascii="Arial" w:eastAsia="Times New Roman" w:hAnsi="Arial" w:cs="Arial"/>
          <w:b/>
          <w:sz w:val="26"/>
          <w:szCs w:val="26"/>
          <w:lang w:val="es-ES"/>
        </w:rPr>
        <w:t>R E S U E L V E</w:t>
      </w:r>
    </w:p>
    <w:p w14:paraId="54BB4080" w14:textId="78EFE65D" w:rsidR="00344445" w:rsidRPr="00344445" w:rsidRDefault="00344445" w:rsidP="00014C5B">
      <w:pPr>
        <w:spacing w:before="120" w:after="0" w:line="360" w:lineRule="auto"/>
        <w:ind w:firstLine="709"/>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w:t>
      </w:r>
      <w:r w:rsidR="00280035">
        <w:rPr>
          <w:rFonts w:ascii="Arial" w:eastAsia="Times New Roman" w:hAnsi="Arial" w:cs="Arial"/>
          <w:bCs/>
          <w:color w:val="000000"/>
          <w:sz w:val="26"/>
          <w:szCs w:val="26"/>
        </w:rPr>
        <w:t xml:space="preserve">10 </w:t>
      </w:r>
      <w:r w:rsidR="00697499">
        <w:rPr>
          <w:rFonts w:ascii="Arial" w:eastAsia="Calibri" w:hAnsi="Arial" w:cs="Arial"/>
          <w:sz w:val="26"/>
          <w:szCs w:val="26"/>
          <w:lang w:val="es-ES" w:eastAsia="en-US"/>
        </w:rPr>
        <w:t>diez de febrero de 2020 dos mil veinte</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 xml:space="preserve">por las razones expuestas en </w:t>
      </w:r>
      <w:r w:rsidR="00697499">
        <w:rPr>
          <w:rFonts w:ascii="Arial" w:eastAsia="Times New Roman" w:hAnsi="Arial" w:cs="Arial"/>
          <w:color w:val="000000"/>
          <w:sz w:val="26"/>
          <w:szCs w:val="26"/>
        </w:rPr>
        <w:t>la presente resolución</w:t>
      </w:r>
      <w:r w:rsidRPr="00344445">
        <w:rPr>
          <w:rFonts w:ascii="Arial" w:eastAsia="Times New Roman" w:hAnsi="Arial" w:cs="Arial"/>
          <w:color w:val="000000"/>
          <w:sz w:val="26"/>
          <w:szCs w:val="26"/>
        </w:rPr>
        <w:t>.</w:t>
      </w:r>
      <w:r w:rsidR="00697499">
        <w:rPr>
          <w:rFonts w:ascii="Arial" w:eastAsia="Times New Roman" w:hAnsi="Arial" w:cs="Arial"/>
          <w:color w:val="000000"/>
          <w:sz w:val="26"/>
          <w:szCs w:val="26"/>
        </w:rPr>
        <w:t xml:space="preserve"> </w:t>
      </w:r>
      <w:r w:rsidR="00280035">
        <w:rPr>
          <w:rFonts w:ascii="Arial" w:eastAsia="Times New Roman" w:hAnsi="Arial" w:cs="Arial"/>
          <w:color w:val="000000"/>
          <w:sz w:val="26"/>
          <w:szCs w:val="26"/>
        </w:rPr>
        <w:t>- - - - - - - - - - - - - - - - - - - - - - - - - - - - - - - - - - - - - -  - - - - - -</w:t>
      </w:r>
    </w:p>
    <w:p w14:paraId="0C33AF74" w14:textId="4F3DED1D" w:rsidR="006C5AD9" w:rsidRDefault="00EC3D78" w:rsidP="00F85482">
      <w:pPr>
        <w:spacing w:before="120" w:after="0" w:line="360" w:lineRule="auto"/>
        <w:ind w:firstLine="709"/>
        <w:jc w:val="both"/>
        <w:rPr>
          <w:rFonts w:ascii="Arial" w:hAnsi="Arial" w:cs="Arial"/>
          <w:sz w:val="26"/>
          <w:szCs w:val="26"/>
        </w:rPr>
      </w:pPr>
      <w:r w:rsidRPr="001E435C">
        <w:rPr>
          <w:rFonts w:ascii="Arial" w:hAnsi="Arial" w:cs="Arial"/>
          <w:b/>
          <w:sz w:val="26"/>
          <w:szCs w:val="26"/>
        </w:rPr>
        <w:lastRenderedPageBreak/>
        <w:t>SEGUNDO</w:t>
      </w:r>
      <w:r w:rsidRPr="001E435C">
        <w:rPr>
          <w:rFonts w:ascii="Arial" w:hAnsi="Arial" w:cs="Arial"/>
          <w:sz w:val="26"/>
          <w:szCs w:val="26"/>
        </w:rPr>
        <w:t>.</w:t>
      </w:r>
      <w:r w:rsidR="006C5AD9" w:rsidRPr="006C5AD9">
        <w:rPr>
          <w:rFonts w:ascii="Arial" w:hAnsi="Arial" w:cs="Arial"/>
          <w:sz w:val="26"/>
          <w:szCs w:val="26"/>
        </w:rPr>
        <w:t xml:space="preserve"> </w:t>
      </w:r>
      <w:r w:rsidR="006C5AD9">
        <w:rPr>
          <w:rFonts w:ascii="Arial" w:hAnsi="Arial" w:cs="Arial"/>
          <w:sz w:val="26"/>
          <w:szCs w:val="26"/>
        </w:rPr>
        <w:t xml:space="preserve">Glósese </w:t>
      </w:r>
      <w:r w:rsidR="006C5AD9" w:rsidRPr="00894AC8">
        <w:rPr>
          <w:rFonts w:ascii="Arial" w:hAnsi="Arial" w:cs="Arial"/>
          <w:sz w:val="26"/>
          <w:szCs w:val="26"/>
        </w:rPr>
        <w:t>copia certificada de la presente resol</w:t>
      </w:r>
      <w:r w:rsidR="006C5AD9">
        <w:rPr>
          <w:rFonts w:ascii="Arial" w:hAnsi="Arial" w:cs="Arial"/>
          <w:sz w:val="26"/>
          <w:szCs w:val="26"/>
        </w:rPr>
        <w:t>ución al recurso de revisión 0</w:t>
      </w:r>
      <w:r w:rsidR="00697499">
        <w:rPr>
          <w:rFonts w:ascii="Arial" w:hAnsi="Arial" w:cs="Arial"/>
          <w:sz w:val="26"/>
          <w:szCs w:val="26"/>
        </w:rPr>
        <w:t>147</w:t>
      </w:r>
      <w:r w:rsidR="006C5AD9">
        <w:rPr>
          <w:rFonts w:ascii="Arial" w:hAnsi="Arial" w:cs="Arial"/>
          <w:sz w:val="26"/>
          <w:szCs w:val="26"/>
        </w:rPr>
        <w:t xml:space="preserve">/2020, para los efectos legales correspondientes. - - - - - - - - - - - - - - - - - - - - - - - - - - - - - - - - - - - - - - - </w:t>
      </w:r>
    </w:p>
    <w:p w14:paraId="019BFD13" w14:textId="7E232C55" w:rsidR="00EC3D78" w:rsidRPr="001E435C" w:rsidRDefault="006C5AD9" w:rsidP="008D1B56">
      <w:pPr>
        <w:widowControl w:val="0"/>
        <w:tabs>
          <w:tab w:val="left" w:pos="7938"/>
        </w:tabs>
        <w:spacing w:before="120" w:after="0" w:line="360" w:lineRule="auto"/>
        <w:ind w:right="17" w:firstLine="709"/>
        <w:jc w:val="both"/>
        <w:rPr>
          <w:rFonts w:ascii="Arial" w:hAnsi="Arial" w:cs="Arial"/>
          <w:sz w:val="26"/>
          <w:szCs w:val="26"/>
        </w:rPr>
      </w:pPr>
      <w:r w:rsidRPr="006C5AD9">
        <w:rPr>
          <w:rFonts w:ascii="Arial" w:hAnsi="Arial" w:cs="Arial"/>
          <w:b/>
          <w:sz w:val="26"/>
          <w:szCs w:val="26"/>
        </w:rPr>
        <w:t>TERCERO.</w:t>
      </w:r>
      <w:r>
        <w:rPr>
          <w:rFonts w:ascii="Arial" w:hAnsi="Arial" w:cs="Arial"/>
          <w:sz w:val="26"/>
          <w:szCs w:val="26"/>
        </w:rPr>
        <w:t xml:space="preserve"> </w:t>
      </w:r>
      <w:r w:rsidR="00EC3D78" w:rsidRPr="001E435C">
        <w:rPr>
          <w:rFonts w:ascii="Arial" w:hAnsi="Arial" w:cs="Arial"/>
          <w:b/>
          <w:sz w:val="26"/>
          <w:szCs w:val="26"/>
        </w:rPr>
        <w:t xml:space="preserve">NOTIFÍQUESE Y CÚMPLASE. </w:t>
      </w:r>
      <w:r w:rsidR="00EC3D78" w:rsidRPr="001E435C">
        <w:rPr>
          <w:rFonts w:ascii="Arial" w:hAnsi="Arial" w:cs="Arial"/>
          <w:sz w:val="26"/>
          <w:szCs w:val="26"/>
        </w:rPr>
        <w:t xml:space="preserve">Con copia certificada de la presente resolución, </w:t>
      </w:r>
      <w:r w:rsidR="00EC3D78">
        <w:rPr>
          <w:rFonts w:ascii="Arial" w:hAnsi="Arial" w:cs="Arial"/>
          <w:sz w:val="26"/>
          <w:szCs w:val="26"/>
        </w:rPr>
        <w:t xml:space="preserve">devuélvase el expediente </w:t>
      </w:r>
      <w:r w:rsidR="00EC3D78" w:rsidRPr="001E435C">
        <w:rPr>
          <w:rFonts w:ascii="Arial" w:hAnsi="Arial" w:cs="Arial"/>
          <w:sz w:val="26"/>
          <w:szCs w:val="26"/>
        </w:rPr>
        <w:t xml:space="preserve">a la </w:t>
      </w:r>
      <w:r>
        <w:rPr>
          <w:rFonts w:ascii="Arial" w:hAnsi="Arial" w:cs="Arial"/>
          <w:sz w:val="26"/>
          <w:szCs w:val="26"/>
        </w:rPr>
        <w:t>Primera</w:t>
      </w:r>
      <w:r w:rsidR="00EC3D78">
        <w:rPr>
          <w:rFonts w:ascii="Arial" w:hAnsi="Arial" w:cs="Arial"/>
          <w:sz w:val="26"/>
          <w:szCs w:val="26"/>
        </w:rPr>
        <w:t xml:space="preserve"> </w:t>
      </w:r>
      <w:r w:rsidR="00EC3D78" w:rsidRPr="001E435C">
        <w:rPr>
          <w:rFonts w:ascii="Arial" w:hAnsi="Arial" w:cs="Arial"/>
          <w:sz w:val="26"/>
          <w:szCs w:val="26"/>
        </w:rPr>
        <w:t>Sala Unitaria de Primera Instancia</w:t>
      </w:r>
      <w:r w:rsidR="00EC3D78">
        <w:rPr>
          <w:rFonts w:ascii="Arial" w:hAnsi="Arial" w:cs="Arial"/>
          <w:sz w:val="26"/>
          <w:szCs w:val="26"/>
        </w:rPr>
        <w:t xml:space="preserve"> de este Tribunal</w:t>
      </w:r>
      <w:r w:rsidR="00EC3D78" w:rsidRPr="001E435C">
        <w:rPr>
          <w:rFonts w:ascii="Arial" w:hAnsi="Arial" w:cs="Arial"/>
          <w:sz w:val="26"/>
          <w:szCs w:val="26"/>
        </w:rPr>
        <w:t xml:space="preserve">, y en su oportunidad archívese el presente cuaderno de revisión como asunto concluido. - - - </w:t>
      </w:r>
    </w:p>
    <w:p w14:paraId="5789B2BA" w14:textId="0495BC5E" w:rsidR="00A46E5F" w:rsidRPr="00677A95" w:rsidRDefault="002F0F79" w:rsidP="00A46E5F">
      <w:pPr>
        <w:pStyle w:val="Sinespaciado"/>
        <w:spacing w:before="240" w:line="360" w:lineRule="auto"/>
        <w:ind w:right="-376"/>
        <w:jc w:val="both"/>
        <w:rPr>
          <w:rFonts w:ascii="Arial" w:eastAsiaTheme="minorHAnsi" w:hAnsi="Arial" w:cs="Arial"/>
          <w:sz w:val="26"/>
          <w:szCs w:val="26"/>
        </w:rPr>
      </w:pPr>
      <w:r>
        <w:rPr>
          <w:rFonts w:ascii="Arial" w:hAnsi="Arial" w:cs="Arial"/>
          <w:sz w:val="26"/>
          <w:szCs w:val="26"/>
        </w:rPr>
        <w:tab/>
      </w:r>
      <w:r w:rsidR="00A46E5F" w:rsidRPr="00677A95">
        <w:rPr>
          <w:rFonts w:ascii="Arial" w:eastAsia="Calibri" w:hAnsi="Arial" w:cs="Arial"/>
          <w:sz w:val="26"/>
          <w:szCs w:val="26"/>
        </w:rPr>
        <w:t xml:space="preserve">Así por unanimidad de votos, lo resolvieron y firmaron </w:t>
      </w:r>
      <w:r w:rsidR="00A46E5F" w:rsidRPr="00677A95">
        <w:rPr>
          <w:rFonts w:ascii="Arial" w:hAnsi="Arial" w:cs="Arial"/>
          <w:sz w:val="26"/>
          <w:szCs w:val="26"/>
        </w:rPr>
        <w:t>los Magistrados integrantes de la Sala Superior, Manuel Velasco Alcántara, Abraham Santiago Soriano, Raúl Palomares Palomino</w:t>
      </w:r>
      <w:r w:rsidR="00A46E5F">
        <w:rPr>
          <w:rFonts w:ascii="Arial" w:hAnsi="Arial" w:cs="Arial"/>
          <w:sz w:val="26"/>
          <w:szCs w:val="26"/>
        </w:rPr>
        <w:t xml:space="preserve">, </w:t>
      </w:r>
      <w:r w:rsidR="00A46E5F" w:rsidRPr="00677A95">
        <w:rPr>
          <w:rFonts w:ascii="Arial" w:hAnsi="Arial" w:cs="Arial"/>
          <w:sz w:val="26"/>
          <w:szCs w:val="26"/>
        </w:rPr>
        <w:t xml:space="preserve">Gloria del Carmen Camacho Meza </w:t>
      </w:r>
      <w:r w:rsidR="00A46E5F" w:rsidRPr="00677A95">
        <w:rPr>
          <w:rFonts w:ascii="Arial" w:hAnsi="Arial" w:cs="Arial"/>
          <w:b/>
          <w:bCs/>
          <w:sz w:val="26"/>
          <w:szCs w:val="26"/>
        </w:rPr>
        <w:t>(ponente)</w:t>
      </w:r>
      <w:r w:rsidR="00A46E5F" w:rsidRPr="00677A95">
        <w:rPr>
          <w:rFonts w:ascii="Arial" w:hAnsi="Arial" w:cs="Arial"/>
          <w:sz w:val="26"/>
          <w:szCs w:val="26"/>
        </w:rPr>
        <w:t xml:space="preserve">, y Paulo José Luis Tapia Palacios, </w:t>
      </w:r>
      <w:r w:rsidR="00A46E5F">
        <w:rPr>
          <w:rFonts w:ascii="Arial" w:hAnsi="Arial" w:cs="Arial"/>
          <w:sz w:val="26"/>
          <w:szCs w:val="26"/>
        </w:rPr>
        <w:t xml:space="preserve">quienes actúan con el Licenciado Juan </w:t>
      </w:r>
      <w:proofErr w:type="spellStart"/>
      <w:r w:rsidR="00A46E5F">
        <w:rPr>
          <w:rFonts w:ascii="Arial" w:hAnsi="Arial" w:cs="Arial"/>
          <w:sz w:val="26"/>
          <w:szCs w:val="26"/>
        </w:rPr>
        <w:t>Edy</w:t>
      </w:r>
      <w:proofErr w:type="spellEnd"/>
      <w:r w:rsidR="00A46E5F">
        <w:rPr>
          <w:rFonts w:ascii="Arial" w:hAnsi="Arial" w:cs="Arial"/>
          <w:sz w:val="26"/>
          <w:szCs w:val="26"/>
        </w:rPr>
        <w:t xml:space="preserve"> García Coronado, Secretario General de Acuerdos de este Tribunal, que autoriza y da fe. - - - - - - - - - - - - - - - - - - - - - - - - - - - - - </w:t>
      </w:r>
    </w:p>
    <w:p w14:paraId="589A6B6D" w14:textId="77777777" w:rsidR="00A46E5F" w:rsidRPr="00677A95" w:rsidRDefault="00A46E5F" w:rsidP="00A46E5F">
      <w:pPr>
        <w:spacing w:after="0" w:line="360" w:lineRule="auto"/>
        <w:ind w:right="51" w:firstLine="567"/>
        <w:jc w:val="center"/>
        <w:rPr>
          <w:rFonts w:ascii="Arial" w:eastAsia="Calibri" w:hAnsi="Arial" w:cs="Arial"/>
          <w:b/>
          <w:sz w:val="18"/>
          <w:szCs w:val="18"/>
        </w:rPr>
      </w:pPr>
    </w:p>
    <w:p w14:paraId="371816FB" w14:textId="77777777" w:rsidR="00A46E5F" w:rsidRPr="00677A95" w:rsidRDefault="00A46E5F" w:rsidP="00A46E5F">
      <w:pPr>
        <w:spacing w:after="0" w:line="360" w:lineRule="auto"/>
        <w:ind w:right="51" w:firstLine="567"/>
        <w:jc w:val="center"/>
        <w:rPr>
          <w:rFonts w:ascii="Arial" w:eastAsia="Calibri" w:hAnsi="Arial" w:cs="Arial"/>
          <w:b/>
          <w:sz w:val="18"/>
          <w:szCs w:val="18"/>
        </w:rPr>
      </w:pPr>
    </w:p>
    <w:p w14:paraId="3236619E" w14:textId="77777777" w:rsidR="00A46E5F" w:rsidRDefault="00A46E5F" w:rsidP="00A46E5F">
      <w:pPr>
        <w:spacing w:after="0" w:line="360" w:lineRule="auto"/>
        <w:ind w:right="51"/>
        <w:jc w:val="center"/>
        <w:rPr>
          <w:rFonts w:ascii="Arial" w:eastAsia="Calibri" w:hAnsi="Arial" w:cs="Arial"/>
          <w:bCs/>
          <w:sz w:val="20"/>
          <w:szCs w:val="20"/>
        </w:rPr>
      </w:pPr>
    </w:p>
    <w:p w14:paraId="5338BAE7" w14:textId="77777777" w:rsidR="00A46E5F" w:rsidRPr="00677A95" w:rsidRDefault="00A46E5F" w:rsidP="00A46E5F">
      <w:pPr>
        <w:spacing w:after="0" w:line="240" w:lineRule="auto"/>
        <w:rPr>
          <w:rFonts w:ascii="Arial" w:eastAsia="Times New Roman" w:hAnsi="Arial" w:cs="Arial"/>
          <w:sz w:val="26"/>
          <w:szCs w:val="26"/>
        </w:rPr>
      </w:pPr>
    </w:p>
    <w:p w14:paraId="4267105A" w14:textId="77777777" w:rsidR="00A46E5F" w:rsidRPr="00677A95" w:rsidRDefault="00A46E5F" w:rsidP="00A46E5F">
      <w:pPr>
        <w:spacing w:after="0" w:line="240" w:lineRule="auto"/>
        <w:ind w:firstLine="567"/>
        <w:jc w:val="center"/>
        <w:rPr>
          <w:rFonts w:ascii="Arial" w:eastAsia="Times New Roman" w:hAnsi="Arial" w:cs="Arial"/>
          <w:sz w:val="26"/>
          <w:szCs w:val="26"/>
        </w:rPr>
      </w:pPr>
    </w:p>
    <w:p w14:paraId="06EB1DC6" w14:textId="77777777" w:rsidR="00A46E5F" w:rsidRPr="00677A95" w:rsidRDefault="00A46E5F" w:rsidP="00A46E5F">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04E1D694" w14:textId="77777777" w:rsidR="00A46E5F" w:rsidRPr="00677A95" w:rsidRDefault="00A46E5F" w:rsidP="00A46E5F">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66F18E3B" w14:textId="77777777" w:rsidR="00A46E5F" w:rsidRPr="00677A95" w:rsidRDefault="00A46E5F" w:rsidP="00A46E5F">
      <w:pPr>
        <w:jc w:val="center"/>
        <w:rPr>
          <w:rFonts w:ascii="Arial" w:hAnsi="Arial" w:cs="Arial"/>
          <w:sz w:val="26"/>
          <w:szCs w:val="26"/>
        </w:rPr>
      </w:pPr>
    </w:p>
    <w:p w14:paraId="74EF53EC" w14:textId="77777777" w:rsidR="005A35A4" w:rsidRPr="00677A95" w:rsidRDefault="005A35A4" w:rsidP="00A46E5F">
      <w:pPr>
        <w:rPr>
          <w:rFonts w:ascii="Arial" w:hAnsi="Arial" w:cs="Arial"/>
          <w:sz w:val="26"/>
          <w:szCs w:val="26"/>
        </w:rPr>
      </w:pPr>
    </w:p>
    <w:p w14:paraId="58BCA9C8" w14:textId="77777777" w:rsidR="00A46E5F" w:rsidRPr="00677A95" w:rsidRDefault="00A46E5F" w:rsidP="00A46E5F">
      <w:pPr>
        <w:jc w:val="center"/>
        <w:rPr>
          <w:rFonts w:ascii="Arial" w:hAnsi="Arial" w:cs="Arial"/>
          <w:sz w:val="26"/>
          <w:szCs w:val="26"/>
        </w:rPr>
      </w:pPr>
    </w:p>
    <w:p w14:paraId="58CA498D" w14:textId="77777777" w:rsidR="00A46E5F" w:rsidRPr="00677A95" w:rsidRDefault="00A46E5F" w:rsidP="00A46E5F">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MAGISTRADO ABRAHAM SANTIAGO SORIANO</w:t>
      </w:r>
    </w:p>
    <w:p w14:paraId="637495A4" w14:textId="77777777" w:rsidR="00A46E5F" w:rsidRPr="00677A95" w:rsidRDefault="00A46E5F" w:rsidP="00A46E5F">
      <w:pPr>
        <w:jc w:val="center"/>
        <w:rPr>
          <w:rFonts w:ascii="Arial" w:hAnsi="Arial" w:cs="Arial"/>
          <w:sz w:val="26"/>
          <w:szCs w:val="26"/>
        </w:rPr>
      </w:pPr>
      <w:r>
        <w:rPr>
          <w:rFonts w:ascii="Arial" w:hAnsi="Arial" w:cs="Arial"/>
          <w:sz w:val="26"/>
          <w:szCs w:val="26"/>
        </w:rPr>
        <w:t xml:space="preserve">       </w:t>
      </w:r>
    </w:p>
    <w:p w14:paraId="153E8E44" w14:textId="77777777" w:rsidR="005A35A4" w:rsidRPr="00677A95" w:rsidRDefault="005A35A4" w:rsidP="00A46E5F">
      <w:pPr>
        <w:rPr>
          <w:rFonts w:ascii="Arial" w:hAnsi="Arial" w:cs="Arial"/>
          <w:sz w:val="26"/>
          <w:szCs w:val="26"/>
        </w:rPr>
      </w:pPr>
    </w:p>
    <w:p w14:paraId="0C2D88E0" w14:textId="77777777" w:rsidR="00A46E5F" w:rsidRPr="00677A95" w:rsidRDefault="00A46E5F" w:rsidP="00A46E5F">
      <w:pPr>
        <w:rPr>
          <w:rFonts w:ascii="Arial" w:hAnsi="Arial" w:cs="Arial"/>
          <w:sz w:val="26"/>
          <w:szCs w:val="26"/>
        </w:rPr>
      </w:pPr>
    </w:p>
    <w:p w14:paraId="49E8B64B" w14:textId="77777777" w:rsidR="00A46E5F" w:rsidRPr="00677A95" w:rsidRDefault="00A46E5F" w:rsidP="00A46E5F">
      <w:pPr>
        <w:jc w:val="center"/>
        <w:rPr>
          <w:rFonts w:ascii="Arial" w:hAnsi="Arial" w:cs="Arial"/>
          <w:sz w:val="26"/>
          <w:szCs w:val="26"/>
        </w:rPr>
      </w:pPr>
      <w:r w:rsidRPr="00677A95">
        <w:rPr>
          <w:rFonts w:ascii="Arial" w:hAnsi="Arial" w:cs="Arial"/>
          <w:sz w:val="26"/>
          <w:szCs w:val="26"/>
        </w:rPr>
        <w:t>MAGISTRADO RAÚL PALOMARES PALOMINO</w:t>
      </w:r>
    </w:p>
    <w:p w14:paraId="7FA62892" w14:textId="77777777" w:rsidR="00A46E5F" w:rsidRDefault="00A46E5F" w:rsidP="00A46E5F">
      <w:pPr>
        <w:jc w:val="center"/>
        <w:rPr>
          <w:rFonts w:ascii="Arial" w:hAnsi="Arial" w:cs="Arial"/>
          <w:sz w:val="26"/>
          <w:szCs w:val="26"/>
        </w:rPr>
      </w:pPr>
    </w:p>
    <w:p w14:paraId="246F5443" w14:textId="77777777" w:rsidR="00A46E5F" w:rsidRDefault="00A46E5F" w:rsidP="00A46E5F">
      <w:pPr>
        <w:jc w:val="center"/>
        <w:rPr>
          <w:rFonts w:ascii="Arial" w:hAnsi="Arial" w:cs="Arial"/>
          <w:sz w:val="26"/>
          <w:szCs w:val="26"/>
        </w:rPr>
      </w:pPr>
    </w:p>
    <w:p w14:paraId="5E00657B" w14:textId="77777777" w:rsidR="00A46E5F" w:rsidRDefault="00A46E5F" w:rsidP="00A46E5F">
      <w:pPr>
        <w:jc w:val="center"/>
        <w:rPr>
          <w:rFonts w:ascii="Arial" w:hAnsi="Arial" w:cs="Arial"/>
          <w:sz w:val="26"/>
          <w:szCs w:val="26"/>
        </w:rPr>
      </w:pPr>
    </w:p>
    <w:p w14:paraId="5042030A" w14:textId="77777777" w:rsidR="00A46E5F" w:rsidRPr="00677A95" w:rsidRDefault="00A46E5F" w:rsidP="00A46E5F">
      <w:pPr>
        <w:jc w:val="center"/>
        <w:rPr>
          <w:rFonts w:ascii="Arial" w:hAnsi="Arial" w:cs="Arial"/>
          <w:sz w:val="26"/>
          <w:szCs w:val="26"/>
        </w:rPr>
      </w:pPr>
    </w:p>
    <w:p w14:paraId="0F7B6AEE" w14:textId="77777777" w:rsidR="00A46E5F" w:rsidRPr="00677A95" w:rsidRDefault="00A46E5F" w:rsidP="00A46E5F">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MAGISTRADA GLORIA DEL CARMEN CAMACHO MEZA</w:t>
      </w:r>
    </w:p>
    <w:p w14:paraId="0CC1ED34" w14:textId="387161AE" w:rsidR="00A46E5F" w:rsidRPr="00102E96" w:rsidRDefault="005A35A4" w:rsidP="00A46E5F">
      <w:pPr>
        <w:tabs>
          <w:tab w:val="left" w:pos="1680"/>
          <w:tab w:val="center" w:pos="4277"/>
        </w:tabs>
        <w:spacing w:line="360" w:lineRule="auto"/>
        <w:jc w:val="center"/>
        <w:rPr>
          <w:rFonts w:ascii="Arial" w:hAnsi="Arial" w:cs="Arial"/>
          <w:b/>
          <w:bCs/>
          <w:sz w:val="18"/>
          <w:szCs w:val="18"/>
        </w:rPr>
      </w:pPr>
      <w:r w:rsidRPr="00102E96">
        <w:rPr>
          <w:rFonts w:ascii="Arial" w:hAnsi="Arial" w:cs="Arial"/>
          <w:b/>
          <w:bCs/>
          <w:sz w:val="18"/>
          <w:szCs w:val="18"/>
        </w:rPr>
        <w:t xml:space="preserve">LAS PRESENTES FIRMAS CORRESPONDEN AL RECURSO DE REVISIÓN </w:t>
      </w:r>
      <w:r w:rsidR="00102E96" w:rsidRPr="00102E96">
        <w:rPr>
          <w:rFonts w:ascii="Arial" w:hAnsi="Arial" w:cs="Arial"/>
          <w:b/>
          <w:bCs/>
          <w:sz w:val="18"/>
          <w:szCs w:val="18"/>
        </w:rPr>
        <w:t>0144/2020.</w:t>
      </w:r>
    </w:p>
    <w:p w14:paraId="06B594F9" w14:textId="77777777" w:rsidR="00A46E5F" w:rsidRPr="00677A95" w:rsidRDefault="00A46E5F" w:rsidP="00A46E5F">
      <w:pPr>
        <w:tabs>
          <w:tab w:val="left" w:pos="1680"/>
          <w:tab w:val="center" w:pos="4277"/>
        </w:tabs>
        <w:spacing w:line="360" w:lineRule="auto"/>
        <w:rPr>
          <w:rFonts w:ascii="Arial" w:hAnsi="Arial" w:cs="Arial"/>
          <w:sz w:val="26"/>
          <w:szCs w:val="26"/>
        </w:rPr>
      </w:pPr>
    </w:p>
    <w:p w14:paraId="7F20C6F5" w14:textId="70BD2D1F" w:rsidR="00A46E5F" w:rsidRDefault="00A46E5F" w:rsidP="00A46E5F">
      <w:pPr>
        <w:tabs>
          <w:tab w:val="left" w:pos="1680"/>
          <w:tab w:val="center" w:pos="4277"/>
        </w:tabs>
        <w:spacing w:line="360" w:lineRule="auto"/>
        <w:rPr>
          <w:rFonts w:ascii="Arial" w:hAnsi="Arial" w:cs="Arial"/>
          <w:sz w:val="26"/>
          <w:szCs w:val="26"/>
        </w:rPr>
      </w:pPr>
    </w:p>
    <w:p w14:paraId="2478E118" w14:textId="77777777" w:rsidR="00102E96" w:rsidRDefault="00102E96" w:rsidP="00A46E5F">
      <w:pPr>
        <w:tabs>
          <w:tab w:val="left" w:pos="1680"/>
          <w:tab w:val="center" w:pos="4277"/>
        </w:tabs>
        <w:spacing w:line="360" w:lineRule="auto"/>
        <w:rPr>
          <w:rFonts w:ascii="Arial" w:hAnsi="Arial" w:cs="Arial"/>
          <w:sz w:val="26"/>
          <w:szCs w:val="26"/>
        </w:rPr>
      </w:pPr>
    </w:p>
    <w:p w14:paraId="277D8F2E" w14:textId="77777777" w:rsidR="00A46E5F" w:rsidRPr="00677A95" w:rsidRDefault="00A46E5F" w:rsidP="00A46E5F">
      <w:pPr>
        <w:tabs>
          <w:tab w:val="left" w:pos="1680"/>
          <w:tab w:val="center" w:pos="4277"/>
        </w:tabs>
        <w:spacing w:line="360" w:lineRule="auto"/>
        <w:rPr>
          <w:rFonts w:ascii="Arial" w:hAnsi="Arial" w:cs="Arial"/>
          <w:sz w:val="26"/>
          <w:szCs w:val="26"/>
        </w:rPr>
      </w:pPr>
    </w:p>
    <w:p w14:paraId="16EA9A06" w14:textId="77777777" w:rsidR="00A46E5F" w:rsidRPr="00677A95" w:rsidRDefault="00A46E5F" w:rsidP="00A46E5F">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PAULO JOSÉ LUIS TAPIA PALACIOS</w:t>
      </w:r>
    </w:p>
    <w:p w14:paraId="4123A881" w14:textId="77777777" w:rsidR="00A46E5F" w:rsidRPr="00677A95" w:rsidRDefault="00A46E5F" w:rsidP="00A46E5F">
      <w:pPr>
        <w:tabs>
          <w:tab w:val="left" w:pos="1680"/>
          <w:tab w:val="center" w:pos="4277"/>
        </w:tabs>
        <w:spacing w:line="360" w:lineRule="auto"/>
        <w:jc w:val="center"/>
        <w:rPr>
          <w:rFonts w:ascii="Arial" w:hAnsi="Arial" w:cs="Arial"/>
          <w:sz w:val="26"/>
          <w:szCs w:val="26"/>
        </w:rPr>
      </w:pPr>
    </w:p>
    <w:p w14:paraId="10042BEA" w14:textId="77777777" w:rsidR="00A46E5F" w:rsidRPr="00677A95" w:rsidRDefault="00A46E5F" w:rsidP="00A46E5F">
      <w:pPr>
        <w:tabs>
          <w:tab w:val="left" w:pos="1680"/>
          <w:tab w:val="center" w:pos="4277"/>
        </w:tabs>
        <w:spacing w:line="360" w:lineRule="auto"/>
        <w:jc w:val="center"/>
        <w:rPr>
          <w:rFonts w:ascii="Arial" w:hAnsi="Arial" w:cs="Arial"/>
          <w:sz w:val="26"/>
          <w:szCs w:val="26"/>
        </w:rPr>
      </w:pPr>
    </w:p>
    <w:p w14:paraId="0B157BB0" w14:textId="77777777" w:rsidR="00A46E5F" w:rsidRPr="00677A95" w:rsidRDefault="00A46E5F" w:rsidP="00A46E5F">
      <w:pPr>
        <w:spacing w:after="0" w:line="240" w:lineRule="auto"/>
        <w:jc w:val="center"/>
        <w:rPr>
          <w:rFonts w:ascii="Arial" w:hAnsi="Arial" w:cs="Arial"/>
          <w:sz w:val="26"/>
          <w:szCs w:val="26"/>
        </w:rPr>
      </w:pPr>
    </w:p>
    <w:p w14:paraId="5236D3F2" w14:textId="77777777" w:rsidR="00A46E5F" w:rsidRPr="00677A95" w:rsidRDefault="00A46E5F" w:rsidP="00A46E5F">
      <w:pPr>
        <w:spacing w:after="0" w:line="240" w:lineRule="auto"/>
        <w:jc w:val="center"/>
        <w:rPr>
          <w:rFonts w:ascii="Arial" w:hAnsi="Arial" w:cs="Arial"/>
          <w:sz w:val="26"/>
          <w:szCs w:val="26"/>
        </w:rPr>
      </w:pPr>
    </w:p>
    <w:p w14:paraId="1C6DCFEB" w14:textId="77777777" w:rsidR="00A46E5F" w:rsidRPr="00677A95" w:rsidRDefault="00A46E5F" w:rsidP="00A46E5F">
      <w:pPr>
        <w:spacing w:after="0" w:line="240" w:lineRule="auto"/>
        <w:jc w:val="center"/>
        <w:rPr>
          <w:rFonts w:ascii="Arial" w:hAnsi="Arial" w:cs="Arial"/>
          <w:sz w:val="26"/>
          <w:szCs w:val="26"/>
        </w:rPr>
      </w:pPr>
      <w:r w:rsidRPr="00677A95">
        <w:rPr>
          <w:rFonts w:ascii="Arial" w:hAnsi="Arial" w:cs="Arial"/>
          <w:sz w:val="26"/>
          <w:szCs w:val="26"/>
        </w:rPr>
        <w:t>LIC. JUAN EDY GARCÍA CORONADO.</w:t>
      </w:r>
    </w:p>
    <w:p w14:paraId="3BCE3E84" w14:textId="77777777" w:rsidR="00A46E5F" w:rsidRPr="00666C98" w:rsidRDefault="00A46E5F" w:rsidP="00A46E5F">
      <w:pPr>
        <w:spacing w:after="0" w:line="240" w:lineRule="auto"/>
        <w:jc w:val="center"/>
      </w:pPr>
      <w:r w:rsidRPr="00677A95">
        <w:rPr>
          <w:rFonts w:ascii="Arial" w:hAnsi="Arial" w:cs="Arial"/>
          <w:sz w:val="26"/>
          <w:szCs w:val="26"/>
        </w:rPr>
        <w:t>SECRETARIO GENERAL DE ACUERDOS</w:t>
      </w:r>
    </w:p>
    <w:p w14:paraId="50453FE0" w14:textId="7241271D" w:rsidR="00BA258A" w:rsidRPr="007C19F9" w:rsidRDefault="00BA258A" w:rsidP="00A46E5F">
      <w:pPr>
        <w:widowControl w:val="0"/>
        <w:tabs>
          <w:tab w:val="left" w:pos="0"/>
        </w:tabs>
        <w:spacing w:before="120" w:after="0" w:line="360" w:lineRule="auto"/>
        <w:ind w:right="18"/>
        <w:jc w:val="both"/>
        <w:rPr>
          <w:lang w:val="es-ES"/>
        </w:rPr>
      </w:pPr>
    </w:p>
    <w:sectPr w:rsidR="00BA258A" w:rsidRPr="007C19F9" w:rsidSect="00A3694A">
      <w:headerReference w:type="even" r:id="rId15"/>
      <w:headerReference w:type="default" r:id="rId16"/>
      <w:footerReference w:type="even" r:id="rId17"/>
      <w:footerReference w:type="default" r:id="rId18"/>
      <w:headerReference w:type="first" r:id="rId19"/>
      <w:footerReference w:type="first" r:id="rId2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D6F5A0" w14:textId="77777777" w:rsidR="00380E94" w:rsidRDefault="00380E94">
      <w:pPr>
        <w:spacing w:after="0" w:line="240" w:lineRule="auto"/>
      </w:pPr>
      <w:r>
        <w:separator/>
      </w:r>
    </w:p>
  </w:endnote>
  <w:endnote w:type="continuationSeparator" w:id="0">
    <w:p w14:paraId="7BD3B62A" w14:textId="77777777" w:rsidR="00380E94" w:rsidRDefault="00380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2C5734" w:rsidRDefault="002C573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2C5734" w:rsidRDefault="002C5734">
    <w:pPr>
      <w:pStyle w:val="Piedepgina"/>
      <w:jc w:val="center"/>
    </w:pPr>
  </w:p>
  <w:p w14:paraId="195FF414" w14:textId="77777777" w:rsidR="002C5734" w:rsidRDefault="002C573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2C5734" w:rsidRDefault="002C573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044CAB" w14:textId="77777777" w:rsidR="00380E94" w:rsidRDefault="00380E94">
      <w:pPr>
        <w:spacing w:after="0" w:line="240" w:lineRule="auto"/>
      </w:pPr>
      <w:r>
        <w:separator/>
      </w:r>
    </w:p>
  </w:footnote>
  <w:footnote w:type="continuationSeparator" w:id="0">
    <w:p w14:paraId="1C33F9E3" w14:textId="77777777" w:rsidR="00380E94" w:rsidRDefault="00380E94">
      <w:pPr>
        <w:spacing w:after="0" w:line="240" w:lineRule="auto"/>
      </w:pPr>
      <w:r>
        <w:continuationSeparator/>
      </w:r>
    </w:p>
  </w:footnote>
  <w:footnote w:id="1">
    <w:p w14:paraId="634C40CA" w14:textId="10FA34AC" w:rsidR="00E90E06" w:rsidRDefault="00E90E06" w:rsidP="00534313">
      <w:pPr>
        <w:pStyle w:val="Textonotapie"/>
        <w:jc w:val="both"/>
        <w:rPr>
          <w:rFonts w:ascii="Arial" w:eastAsiaTheme="minorHAnsi" w:hAnsi="Arial" w:cs="Arial"/>
          <w:iCs/>
          <w:sz w:val="18"/>
          <w:szCs w:val="18"/>
          <w:lang w:eastAsia="en-US"/>
        </w:rPr>
      </w:pPr>
      <w:r>
        <w:rPr>
          <w:rStyle w:val="Refdenotaalpie"/>
        </w:rPr>
        <w:footnoteRef/>
      </w:r>
      <w:r>
        <w:t xml:space="preserve"> </w:t>
      </w:r>
      <w:r w:rsidRPr="00534313">
        <w:rPr>
          <w:rFonts w:ascii="Arial" w:eastAsiaTheme="minorHAnsi" w:hAnsi="Arial" w:cs="Arial"/>
          <w:b/>
          <w:iCs/>
          <w:sz w:val="18"/>
          <w:szCs w:val="18"/>
          <w:lang w:eastAsia="en-US"/>
        </w:rPr>
        <w:t xml:space="preserve">ARTÍCULO </w:t>
      </w:r>
      <w:r w:rsidR="006161A9">
        <w:rPr>
          <w:rFonts w:ascii="Arial" w:eastAsiaTheme="minorHAnsi" w:hAnsi="Arial" w:cs="Arial"/>
          <w:b/>
          <w:iCs/>
          <w:sz w:val="18"/>
          <w:szCs w:val="18"/>
          <w:lang w:eastAsia="en-US"/>
        </w:rPr>
        <w:t>17</w:t>
      </w:r>
      <w:r w:rsidRPr="00534313">
        <w:rPr>
          <w:rFonts w:ascii="Arial" w:eastAsiaTheme="minorHAnsi" w:hAnsi="Arial" w:cs="Arial"/>
          <w:b/>
          <w:iCs/>
          <w:sz w:val="18"/>
          <w:szCs w:val="18"/>
          <w:lang w:eastAsia="en-US"/>
        </w:rPr>
        <w:t xml:space="preserve">3.- </w:t>
      </w:r>
      <w:r w:rsidRPr="00534313">
        <w:rPr>
          <w:rFonts w:ascii="Arial" w:eastAsiaTheme="minorHAnsi" w:hAnsi="Arial" w:cs="Arial"/>
          <w:iCs/>
          <w:sz w:val="18"/>
          <w:szCs w:val="18"/>
          <w:lang w:eastAsia="en-US"/>
        </w:rPr>
        <w:t>La valoración de las pruebas se hará de acuerdo con las siguientes reglas:</w:t>
      </w:r>
    </w:p>
    <w:p w14:paraId="25282AAF" w14:textId="77777777" w:rsidR="00B4265C" w:rsidRPr="00534313" w:rsidRDefault="00B4265C" w:rsidP="00534313">
      <w:pPr>
        <w:pStyle w:val="Textonotapie"/>
        <w:jc w:val="both"/>
        <w:rPr>
          <w:rFonts w:ascii="Arial" w:eastAsiaTheme="minorHAnsi" w:hAnsi="Arial" w:cs="Arial"/>
          <w:iCs/>
          <w:sz w:val="18"/>
          <w:szCs w:val="18"/>
          <w:lang w:eastAsia="en-US"/>
        </w:rPr>
      </w:pPr>
    </w:p>
    <w:p w14:paraId="7F5E7A58" w14:textId="4D52AA2C" w:rsidR="00E90E06" w:rsidRPr="00534313" w:rsidRDefault="00E90E06" w:rsidP="00534313">
      <w:pPr>
        <w:spacing w:after="0" w:line="240" w:lineRule="auto"/>
        <w:jc w:val="both"/>
        <w:rPr>
          <w:rFonts w:ascii="Arial" w:eastAsiaTheme="minorHAnsi" w:hAnsi="Arial" w:cs="Arial"/>
          <w:iCs/>
          <w:sz w:val="18"/>
          <w:szCs w:val="18"/>
          <w:lang w:eastAsia="en-US"/>
        </w:rPr>
      </w:pPr>
      <w:r w:rsidRPr="00534313">
        <w:rPr>
          <w:rFonts w:ascii="Arial" w:eastAsiaTheme="minorHAnsi" w:hAnsi="Arial" w:cs="Arial"/>
          <w:iCs/>
          <w:sz w:val="18"/>
          <w:szCs w:val="18"/>
          <w:lang w:eastAsia="en-US"/>
        </w:rPr>
        <w:t xml:space="preserve">  I. Harán prueba plena la confesión expresa de las partes y los actos contenidos en documentos públicos, si en éstos últimos se contiene declaraciones de verdad o manifestaciones de hechos de particulares</w:t>
      </w:r>
      <w:r w:rsidR="00B4265C">
        <w:rPr>
          <w:rFonts w:ascii="Arial" w:eastAsiaTheme="minorHAnsi" w:hAnsi="Arial" w:cs="Arial"/>
          <w:iCs/>
          <w:sz w:val="18"/>
          <w:szCs w:val="18"/>
          <w:lang w:eastAsia="en-US"/>
        </w:rPr>
        <w:t>.</w:t>
      </w:r>
    </w:p>
    <w:p w14:paraId="66887090" w14:textId="77777777" w:rsidR="00E90E06" w:rsidRDefault="00E90E06" w:rsidP="00E90E06">
      <w:pPr>
        <w:pStyle w:val="Textonotapie"/>
      </w:pPr>
    </w:p>
  </w:footnote>
  <w:footnote w:id="2">
    <w:p w14:paraId="7DFD3D67" w14:textId="77777777" w:rsidR="00F84DC4" w:rsidRDefault="00F84DC4">
      <w:pPr>
        <w:pStyle w:val="Textonotapie"/>
      </w:pPr>
      <w:r w:rsidRPr="0010459C">
        <w:rPr>
          <w:rStyle w:val="Refdenotaalpie"/>
          <w:b/>
          <w:bCs/>
        </w:rPr>
        <w:footnoteRef/>
      </w:r>
      <w:r w:rsidRPr="0010459C">
        <w:rPr>
          <w:b/>
          <w:bCs/>
        </w:rPr>
        <w:t xml:space="preserve"> ARTÍCULO 153</w:t>
      </w:r>
      <w:r>
        <w:t>.- […]</w:t>
      </w:r>
    </w:p>
    <w:p w14:paraId="090AD4D4" w14:textId="77777777" w:rsidR="00F84DC4" w:rsidRDefault="00F84DC4">
      <w:pPr>
        <w:pStyle w:val="Textonotapie"/>
      </w:pPr>
    </w:p>
    <w:p w14:paraId="22DBC1AE" w14:textId="1194804D" w:rsidR="00F84DC4" w:rsidRPr="00F84DC4" w:rsidRDefault="00F84DC4" w:rsidP="00F84DC4">
      <w:pPr>
        <w:pStyle w:val="Textonotapie"/>
        <w:jc w:val="both"/>
        <w:rPr>
          <w:lang w:val="es-ES"/>
        </w:rPr>
      </w:pPr>
      <w:r>
        <w:t>Si la parte demandada no produce su contestación dentro del término legal, de oficio, se declarará la preclusión del derecho correspondiente, teniendo por contestada la demanda en sentido afirmativo, salvo prueba en contrario.</w:t>
      </w:r>
    </w:p>
  </w:footnote>
  <w:footnote w:id="3">
    <w:p w14:paraId="223A9890" w14:textId="77777777" w:rsidR="00E46EB8" w:rsidRDefault="00E46EB8" w:rsidP="00E46EB8">
      <w:pPr>
        <w:pStyle w:val="Textonotapie"/>
        <w:jc w:val="both"/>
      </w:pPr>
      <w:r>
        <w:rPr>
          <w:rStyle w:val="Refdenotaalpie"/>
        </w:rPr>
        <w:footnoteRef/>
      </w:r>
      <w:r>
        <w:t xml:space="preserve"> </w:t>
      </w:r>
      <w:r w:rsidRPr="009B7A6A">
        <w:rPr>
          <w:b/>
          <w:bCs/>
        </w:rPr>
        <w:t>ARTÍCULO 163</w:t>
      </w:r>
      <w:r>
        <w:t>.-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3CFB9AC3" w14:textId="77777777" w:rsidR="00E46EB8" w:rsidRPr="009B7A6A" w:rsidRDefault="00E46EB8" w:rsidP="00E46EB8">
      <w:pPr>
        <w:pStyle w:val="Textonotapie"/>
        <w:jc w:val="both"/>
        <w:rPr>
          <w:lang w:val="es-ES"/>
        </w:rPr>
      </w:pPr>
    </w:p>
  </w:footnote>
  <w:footnote w:id="4">
    <w:p w14:paraId="1D0BB9EE" w14:textId="77777777" w:rsidR="00C5396A" w:rsidRDefault="00C5396A" w:rsidP="00C5396A">
      <w:pPr>
        <w:pStyle w:val="Textonotapie"/>
        <w:jc w:val="both"/>
      </w:pPr>
      <w:r w:rsidRPr="00C5396A">
        <w:rPr>
          <w:rStyle w:val="Refdenotaalpie"/>
          <w:b/>
          <w:bCs/>
        </w:rPr>
        <w:footnoteRef/>
      </w:r>
      <w:r w:rsidRPr="00C5396A">
        <w:rPr>
          <w:b/>
          <w:bCs/>
        </w:rPr>
        <w:t xml:space="preserve"> ARTICULO 137.</w:t>
      </w:r>
      <w:r>
        <w:t>- Los Delegados de Tránsito y los Agentes de la Policía de Tránsito están facultados para detener vehículos en los siguientes casos:</w:t>
      </w:r>
    </w:p>
    <w:p w14:paraId="4B95F040" w14:textId="65E8999A" w:rsidR="00C5396A" w:rsidRDefault="00C5396A" w:rsidP="00C5396A">
      <w:pPr>
        <w:pStyle w:val="Textonotapie"/>
        <w:jc w:val="both"/>
      </w:pPr>
      <w:r w:rsidRPr="00C5396A">
        <w:rPr>
          <w:b/>
          <w:bCs/>
        </w:rPr>
        <w:t xml:space="preserve"> I.-</w:t>
      </w:r>
      <w:r>
        <w:t xml:space="preserve"> Cuando el conductor se encuentre en estado de embriaguez o bajo la influencia de drogas enervantes, o en condiciones físicas o mentales que lo imposibiliten para manejar correctamente. No procederá la detención cuando otra persona, autorizada con licencia, y en pleno uso de sus facultades, se encargue del manejo del vehículo. No se considerará como estado de embriaguez el tener solamente aliento alcohólico. </w:t>
      </w:r>
    </w:p>
    <w:p w14:paraId="07DB7C56" w14:textId="068CCE1C" w:rsidR="00C5396A" w:rsidRDefault="00C5396A" w:rsidP="00C5396A">
      <w:pPr>
        <w:pStyle w:val="Textonotapie"/>
        <w:jc w:val="both"/>
        <w:rPr>
          <w:lang w:val="es-ES"/>
        </w:rPr>
      </w:pPr>
      <w:r>
        <w:rPr>
          <w:lang w:val="es-ES"/>
        </w:rPr>
        <w:t>[…]</w:t>
      </w:r>
    </w:p>
    <w:p w14:paraId="62CBC59C" w14:textId="3BB3A2CC" w:rsidR="00C5396A" w:rsidRPr="00C5396A" w:rsidRDefault="00C5396A" w:rsidP="00C5396A">
      <w:pPr>
        <w:pStyle w:val="Textonotapie"/>
        <w:jc w:val="both"/>
        <w:rPr>
          <w:lang w:val="es-ES"/>
        </w:rPr>
      </w:pPr>
      <w:r>
        <w:t>En los casos a que se refieren las fracciones I, V y VI si la detención del vehículo se consuma, éste se devolverá cuando se hayan cubierto las infracciones correspondientes y los gastos de traslado y guarda del vehículo.</w:t>
      </w:r>
    </w:p>
  </w:footnote>
  <w:footnote w:id="5">
    <w:p w14:paraId="468B0C4B" w14:textId="77777777" w:rsidR="00242D74" w:rsidRPr="00201902" w:rsidRDefault="00242D74" w:rsidP="00242D74">
      <w:pPr>
        <w:pStyle w:val="Textonotapie"/>
        <w:jc w:val="both"/>
        <w:rPr>
          <w:sz w:val="18"/>
          <w:szCs w:val="18"/>
        </w:rPr>
      </w:pPr>
      <w:r>
        <w:rPr>
          <w:rStyle w:val="Refdenotaalpie"/>
        </w:rPr>
        <w:footnoteRef/>
      </w:r>
      <w:r>
        <w:t xml:space="preserve"> </w:t>
      </w:r>
      <w:r w:rsidRPr="00201902">
        <w:rPr>
          <w:b/>
          <w:sz w:val="18"/>
          <w:szCs w:val="18"/>
        </w:rPr>
        <w:t xml:space="preserve">Artículo 9.- </w:t>
      </w:r>
      <w:r w:rsidRPr="00201902">
        <w:rPr>
          <w:sz w:val="18"/>
          <w:szCs w:val="18"/>
        </w:rPr>
        <w:t xml:space="preserve">La nulidad o anulabilidad de actos administrativos por la vía administrativa o jurisdiccional contencioso-administrativa, no presupone por sí misma el derecho a la indemnización. </w:t>
      </w:r>
    </w:p>
    <w:p w14:paraId="6C770DF3" w14:textId="77777777" w:rsidR="00201902" w:rsidRPr="00201902" w:rsidRDefault="00201902" w:rsidP="00242D74">
      <w:pPr>
        <w:pStyle w:val="Textonotapie"/>
        <w:jc w:val="both"/>
        <w:rPr>
          <w:sz w:val="18"/>
          <w:szCs w:val="18"/>
        </w:rPr>
      </w:pPr>
    </w:p>
    <w:p w14:paraId="699B934B" w14:textId="5F6377BB" w:rsidR="00242D74" w:rsidRPr="00201902" w:rsidRDefault="00242D74" w:rsidP="00242D74">
      <w:pPr>
        <w:pStyle w:val="Textonotapie"/>
        <w:jc w:val="both"/>
        <w:rPr>
          <w:sz w:val="18"/>
          <w:szCs w:val="18"/>
        </w:rPr>
      </w:pPr>
      <w:r w:rsidRPr="00201902">
        <w:rPr>
          <w:sz w:val="18"/>
          <w:szCs w:val="18"/>
        </w:rPr>
        <w:t>La responsabilidad por actividad administrativa irregular excluye la acción de daños y perjuicios prevista en la Ley de Justicia Administrativa para el Estado de Oaxaca</w:t>
      </w:r>
    </w:p>
  </w:footnote>
  <w:footnote w:id="6">
    <w:p w14:paraId="7850EBA4" w14:textId="6994557E" w:rsidR="00746D7D" w:rsidRPr="006D19AE" w:rsidRDefault="00746D7D" w:rsidP="006D19AE">
      <w:pPr>
        <w:pStyle w:val="Textonotapie"/>
        <w:jc w:val="both"/>
        <w:rPr>
          <w:b/>
          <w:bCs/>
          <w:sz w:val="18"/>
          <w:szCs w:val="18"/>
        </w:rPr>
      </w:pPr>
      <w:r w:rsidRPr="006D19AE">
        <w:rPr>
          <w:rStyle w:val="Refdenotaalpie"/>
          <w:b/>
          <w:bCs/>
        </w:rPr>
        <w:footnoteRef/>
      </w:r>
      <w:r w:rsidRPr="006D19AE">
        <w:rPr>
          <w:b/>
          <w:bCs/>
        </w:rPr>
        <w:t xml:space="preserve"> </w:t>
      </w:r>
      <w:r w:rsidR="006D19AE" w:rsidRPr="006D19AE">
        <w:rPr>
          <w:b/>
          <w:bCs/>
          <w:sz w:val="18"/>
          <w:szCs w:val="18"/>
        </w:rPr>
        <w:t>Artículo 113. […]</w:t>
      </w:r>
    </w:p>
    <w:p w14:paraId="7BA60319" w14:textId="46BBB32C" w:rsidR="006D19AE" w:rsidRPr="006D19AE" w:rsidRDefault="006D19AE" w:rsidP="006D19AE">
      <w:pPr>
        <w:pStyle w:val="Textonotapie"/>
        <w:jc w:val="both"/>
        <w:rPr>
          <w:sz w:val="18"/>
          <w:szCs w:val="18"/>
          <w:lang w:val="es-ES"/>
        </w:rPr>
      </w:pPr>
      <w:r w:rsidRPr="006D19AE">
        <w:rPr>
          <w:sz w:val="18"/>
          <w:szCs w:val="18"/>
        </w:rPr>
        <w:t>Las entidades federativas establecerán sistemas locales anticorrupción con el objeto de coordinar a las autoridades locales competentes en la prevención, detección y sanción de responsabilidades administrativas y hechos de corrupción.</w:t>
      </w:r>
    </w:p>
  </w:footnote>
  <w:footnote w:id="7">
    <w:p w14:paraId="0EE93D89" w14:textId="77777777" w:rsidR="00DC1619" w:rsidRDefault="00DC1619" w:rsidP="00DC1619">
      <w:pPr>
        <w:pStyle w:val="Textonotapie"/>
        <w:jc w:val="both"/>
        <w:rPr>
          <w:sz w:val="18"/>
          <w:szCs w:val="18"/>
        </w:rPr>
      </w:pPr>
      <w:r>
        <w:rPr>
          <w:rStyle w:val="Refdenotaalpie"/>
        </w:rPr>
        <w:footnoteRef/>
      </w:r>
      <w:r>
        <w:t xml:space="preserve"> </w:t>
      </w:r>
      <w:r w:rsidRPr="0066688D">
        <w:rPr>
          <w:b/>
          <w:sz w:val="18"/>
          <w:szCs w:val="18"/>
        </w:rPr>
        <w:t>ARTÍCULO 25.-</w:t>
      </w:r>
      <w:r w:rsidRPr="0066688D">
        <w:rPr>
          <w:sz w:val="18"/>
          <w:szCs w:val="18"/>
        </w:rPr>
        <w:t xml:space="preserve"> El daño que sea consecuencia de la actividad administrativa irregular deberá acreditarse ante las instancias competentes, tomando en consideración los siguientes criterios: </w:t>
      </w:r>
    </w:p>
    <w:p w14:paraId="24EA60F3" w14:textId="77777777" w:rsidR="00DC1619" w:rsidRDefault="00DC1619" w:rsidP="00DC1619">
      <w:pPr>
        <w:pStyle w:val="Textonotapie"/>
        <w:jc w:val="both"/>
        <w:rPr>
          <w:sz w:val="18"/>
          <w:szCs w:val="18"/>
        </w:rPr>
      </w:pPr>
    </w:p>
    <w:p w14:paraId="4E961C40" w14:textId="77777777" w:rsidR="00DC1619" w:rsidRDefault="00DC1619" w:rsidP="00DC1619">
      <w:pPr>
        <w:pStyle w:val="Textonotapie"/>
        <w:jc w:val="both"/>
        <w:rPr>
          <w:sz w:val="18"/>
          <w:szCs w:val="18"/>
        </w:rPr>
      </w:pPr>
      <w:r w:rsidRPr="00244949">
        <w:rPr>
          <w:b/>
          <w:sz w:val="18"/>
          <w:szCs w:val="18"/>
        </w:rPr>
        <w:t>I.</w:t>
      </w:r>
      <w:r w:rsidRPr="0066688D">
        <w:rPr>
          <w:sz w:val="18"/>
          <w:szCs w:val="18"/>
        </w:rPr>
        <w:t xml:space="preserve"> En los casos en que la causa o causas productoras del daño sean claramente identificables, la relación causa-efecto entre el daño y la acción administrativa irregular imputable a los entes públicos, </w:t>
      </w:r>
      <w:r>
        <w:rPr>
          <w:sz w:val="18"/>
          <w:szCs w:val="18"/>
        </w:rPr>
        <w:t>deberá probarse fehacientemente.</w:t>
      </w:r>
    </w:p>
    <w:p w14:paraId="6FC69226" w14:textId="77777777" w:rsidR="00DC1619" w:rsidRPr="0066688D" w:rsidRDefault="00DC1619" w:rsidP="00DC1619">
      <w:pPr>
        <w:pStyle w:val="Textonotapie"/>
        <w:jc w:val="both"/>
        <w:rPr>
          <w:sz w:val="18"/>
          <w:szCs w:val="18"/>
        </w:rPr>
      </w:pPr>
    </w:p>
  </w:footnote>
  <w:footnote w:id="8">
    <w:p w14:paraId="2FE19FE9" w14:textId="77777777" w:rsidR="00DC1619" w:rsidRPr="004152CB" w:rsidRDefault="00DC1619" w:rsidP="00DC1619">
      <w:pPr>
        <w:pStyle w:val="Textonotapie"/>
        <w:jc w:val="both"/>
        <w:rPr>
          <w:sz w:val="18"/>
          <w:szCs w:val="18"/>
        </w:rPr>
      </w:pPr>
      <w:r w:rsidRPr="004152CB">
        <w:rPr>
          <w:rStyle w:val="Refdenotaalpie"/>
          <w:b/>
          <w:sz w:val="18"/>
          <w:szCs w:val="18"/>
        </w:rPr>
        <w:footnoteRef/>
      </w:r>
      <w:r w:rsidRPr="004152CB">
        <w:rPr>
          <w:b/>
          <w:sz w:val="18"/>
          <w:szCs w:val="18"/>
        </w:rPr>
        <w:t xml:space="preserve"> ARTÍCULO 26.-</w:t>
      </w:r>
      <w:r w:rsidRPr="004152CB">
        <w:rPr>
          <w:sz w:val="18"/>
          <w:szCs w:val="18"/>
        </w:rPr>
        <w:t xml:space="preserve"> La responsabilidad patrimonial de los entes públicos deberá probarla el reclamante que considere dañado sus bienes o derechos, por no tener la obligación jurídica de soportarlo. Por su parte, al Ente Público le corresponderá probar, en su caso, la participación de terceros o del propio reclamante en la producción del daño irrogado al mismo; que los daños no son consecuencia de la actividad administrativa irregular de los entes públicos; que los daños derivan de hechos y circunstancias imprevisibles o inevitables según los conocimientos de la ciencia o de la técnica existente en el momento de su acaecimiento, o bien, la existencia de la fuerza mayor o caso fortuito que lo exonera de responsabilidad patrimonial.</w:t>
      </w:r>
    </w:p>
  </w:footnote>
  <w:footnote w:id="9">
    <w:p w14:paraId="5E2802B0" w14:textId="77777777" w:rsidR="0080265E" w:rsidRDefault="0080265E" w:rsidP="0080265E">
      <w:pPr>
        <w:pStyle w:val="Textonotapie"/>
        <w:jc w:val="both"/>
      </w:pPr>
      <w:r>
        <w:rPr>
          <w:rStyle w:val="Refdenotaalpie"/>
        </w:rPr>
        <w:footnoteRef/>
      </w:r>
      <w:r>
        <w:t xml:space="preserve"> </w:t>
      </w:r>
      <w:r w:rsidRPr="0080265E">
        <w:rPr>
          <w:b/>
        </w:rPr>
        <w:t>Artículo 11.-</w:t>
      </w:r>
      <w:r>
        <w:t xml:space="preserve"> Son atribuciones y obligaciones de la Policía de Tránsito:</w:t>
      </w:r>
    </w:p>
    <w:p w14:paraId="69AE56F3" w14:textId="77777777" w:rsidR="0080265E" w:rsidRDefault="0080265E" w:rsidP="0080265E">
      <w:pPr>
        <w:pStyle w:val="Textonotapie"/>
        <w:jc w:val="both"/>
      </w:pPr>
    </w:p>
    <w:p w14:paraId="3F42E3A8" w14:textId="28E9A27B" w:rsidR="0080265E" w:rsidRDefault="0080265E" w:rsidP="0080265E">
      <w:pPr>
        <w:pStyle w:val="Textonotapie"/>
        <w:jc w:val="both"/>
      </w:pPr>
      <w:r w:rsidRPr="0080265E">
        <w:rPr>
          <w:b/>
        </w:rPr>
        <w:t>II.-</w:t>
      </w:r>
      <w:r>
        <w:t xml:space="preserve"> Levantar infracciones conforme al procedimiento que fijen los reglamentos de esta Ley.</w:t>
      </w:r>
    </w:p>
  </w:footnote>
  <w:footnote w:id="10">
    <w:p w14:paraId="63C037C3" w14:textId="77777777" w:rsidR="001133DA" w:rsidRPr="00B57EC7" w:rsidRDefault="001133DA" w:rsidP="001133DA">
      <w:pPr>
        <w:pStyle w:val="Textonotapie"/>
        <w:jc w:val="both"/>
      </w:pPr>
      <w:r>
        <w:rPr>
          <w:rStyle w:val="Refdenotaalpie"/>
        </w:rPr>
        <w:footnoteRef/>
      </w:r>
      <w:r>
        <w:t xml:space="preserve"> “</w:t>
      </w:r>
      <w:r>
        <w:rPr>
          <w:b/>
        </w:rPr>
        <w:t xml:space="preserve">QUINTO.- </w:t>
      </w:r>
      <w:r>
        <w:t>Los procedimientos que se encuentren en trámite a la entrada en vigor de la presente Ley serán tramitados y concluidos conforme a las disposiciones legales vigentes a su inicio.”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55A4DC6" w:rsidR="002C5734" w:rsidRDefault="00FA2B1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2C5734">
          <w:fldChar w:fldCharType="begin"/>
        </w:r>
        <w:r w:rsidR="002C5734">
          <w:instrText>PAGE   \* MERGEFORMAT</w:instrText>
        </w:r>
        <w:r w:rsidR="002C5734">
          <w:fldChar w:fldCharType="separate"/>
        </w:r>
        <w:r w:rsidRPr="00FA2B1F">
          <w:rPr>
            <w:noProof/>
            <w:lang w:val="es-ES"/>
          </w:rPr>
          <w:t>24</w:t>
        </w:r>
        <w:r w:rsidR="002C5734">
          <w:fldChar w:fldCharType="end"/>
        </w:r>
      </w:p>
    </w:sdtContent>
  </w:sdt>
  <w:p w14:paraId="0E68208C" w14:textId="77777777" w:rsidR="002C5734" w:rsidRDefault="002C573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0F53D75" w:rsidR="002C5734" w:rsidRDefault="00FA2B1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2C5734">
          <w:fldChar w:fldCharType="begin"/>
        </w:r>
        <w:r w:rsidR="002C5734">
          <w:instrText>PAGE   \* MERGEFORMAT</w:instrText>
        </w:r>
        <w:r w:rsidR="002C5734">
          <w:fldChar w:fldCharType="separate"/>
        </w:r>
        <w:r w:rsidRPr="00FA2B1F">
          <w:rPr>
            <w:noProof/>
            <w:lang w:val="es-ES"/>
          </w:rPr>
          <w:t>23</w:t>
        </w:r>
        <w:r w:rsidR="002C5734">
          <w:fldChar w:fldCharType="end"/>
        </w:r>
      </w:sdtContent>
    </w:sdt>
  </w:p>
  <w:p w14:paraId="51E22156" w14:textId="78C081E3" w:rsidR="002C5734" w:rsidRDefault="002C5734"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75610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2C5734" w:rsidRDefault="00FA2B1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86F0478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706157F"/>
    <w:multiLevelType w:val="hybridMultilevel"/>
    <w:tmpl w:val="8B76CEE6"/>
    <w:lvl w:ilvl="0" w:tplc="5962A124">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3"/>
  </w:num>
  <w:num w:numId="3">
    <w:abstractNumId w:val="1"/>
  </w:num>
  <w:num w:numId="4">
    <w:abstractNumId w:val="9"/>
  </w:num>
  <w:num w:numId="5">
    <w:abstractNumId w:val="12"/>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1"/>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61"/>
    <w:rsid w:val="0000187B"/>
    <w:rsid w:val="00001FA6"/>
    <w:rsid w:val="000021E1"/>
    <w:rsid w:val="0000259B"/>
    <w:rsid w:val="00002B85"/>
    <w:rsid w:val="00003193"/>
    <w:rsid w:val="00003CC3"/>
    <w:rsid w:val="00003D2D"/>
    <w:rsid w:val="00004038"/>
    <w:rsid w:val="0000488B"/>
    <w:rsid w:val="00004FC5"/>
    <w:rsid w:val="00005B69"/>
    <w:rsid w:val="00005BCB"/>
    <w:rsid w:val="00005EA0"/>
    <w:rsid w:val="00006A63"/>
    <w:rsid w:val="00006AB1"/>
    <w:rsid w:val="00007105"/>
    <w:rsid w:val="00007296"/>
    <w:rsid w:val="00007E09"/>
    <w:rsid w:val="00007EFD"/>
    <w:rsid w:val="00007FD5"/>
    <w:rsid w:val="00010379"/>
    <w:rsid w:val="000106FE"/>
    <w:rsid w:val="00011D42"/>
    <w:rsid w:val="000121A9"/>
    <w:rsid w:val="000126F6"/>
    <w:rsid w:val="00012918"/>
    <w:rsid w:val="00012DC1"/>
    <w:rsid w:val="000130C8"/>
    <w:rsid w:val="00013104"/>
    <w:rsid w:val="000135AF"/>
    <w:rsid w:val="00014C5B"/>
    <w:rsid w:val="00014F98"/>
    <w:rsid w:val="00015FC5"/>
    <w:rsid w:val="0001695E"/>
    <w:rsid w:val="00016C0B"/>
    <w:rsid w:val="00016E88"/>
    <w:rsid w:val="000174F5"/>
    <w:rsid w:val="00020680"/>
    <w:rsid w:val="0002081F"/>
    <w:rsid w:val="00020D86"/>
    <w:rsid w:val="00021989"/>
    <w:rsid w:val="00021B04"/>
    <w:rsid w:val="00021B3E"/>
    <w:rsid w:val="00021C5F"/>
    <w:rsid w:val="00022BBC"/>
    <w:rsid w:val="00023F33"/>
    <w:rsid w:val="00024545"/>
    <w:rsid w:val="00025BEB"/>
    <w:rsid w:val="000262A2"/>
    <w:rsid w:val="000264DD"/>
    <w:rsid w:val="000268DB"/>
    <w:rsid w:val="00026C11"/>
    <w:rsid w:val="000306D4"/>
    <w:rsid w:val="00030BAF"/>
    <w:rsid w:val="00030DEE"/>
    <w:rsid w:val="000324B9"/>
    <w:rsid w:val="000329BA"/>
    <w:rsid w:val="00032D83"/>
    <w:rsid w:val="000330FB"/>
    <w:rsid w:val="00033459"/>
    <w:rsid w:val="000338EE"/>
    <w:rsid w:val="00033921"/>
    <w:rsid w:val="00033AC2"/>
    <w:rsid w:val="00034F3F"/>
    <w:rsid w:val="0003629C"/>
    <w:rsid w:val="00036809"/>
    <w:rsid w:val="00036823"/>
    <w:rsid w:val="000369AF"/>
    <w:rsid w:val="000370A0"/>
    <w:rsid w:val="00037279"/>
    <w:rsid w:val="00037443"/>
    <w:rsid w:val="00037843"/>
    <w:rsid w:val="00037C6A"/>
    <w:rsid w:val="00040C69"/>
    <w:rsid w:val="000419E9"/>
    <w:rsid w:val="00041EAA"/>
    <w:rsid w:val="000420C4"/>
    <w:rsid w:val="00042295"/>
    <w:rsid w:val="00042473"/>
    <w:rsid w:val="00043077"/>
    <w:rsid w:val="000436F7"/>
    <w:rsid w:val="00043FE5"/>
    <w:rsid w:val="000441B5"/>
    <w:rsid w:val="00044B09"/>
    <w:rsid w:val="00044C5F"/>
    <w:rsid w:val="000450F5"/>
    <w:rsid w:val="000456C6"/>
    <w:rsid w:val="00046489"/>
    <w:rsid w:val="000466B1"/>
    <w:rsid w:val="000466D5"/>
    <w:rsid w:val="00047A15"/>
    <w:rsid w:val="00047B81"/>
    <w:rsid w:val="00050148"/>
    <w:rsid w:val="00050B4B"/>
    <w:rsid w:val="00052132"/>
    <w:rsid w:val="0005259E"/>
    <w:rsid w:val="000525F8"/>
    <w:rsid w:val="0005285F"/>
    <w:rsid w:val="00053207"/>
    <w:rsid w:val="0005370C"/>
    <w:rsid w:val="000540E8"/>
    <w:rsid w:val="00054705"/>
    <w:rsid w:val="00054D3C"/>
    <w:rsid w:val="00055248"/>
    <w:rsid w:val="0005528A"/>
    <w:rsid w:val="00055392"/>
    <w:rsid w:val="00055DB5"/>
    <w:rsid w:val="00055F66"/>
    <w:rsid w:val="000562FB"/>
    <w:rsid w:val="000565B2"/>
    <w:rsid w:val="00056FA4"/>
    <w:rsid w:val="00057A51"/>
    <w:rsid w:val="00057ACE"/>
    <w:rsid w:val="00060DBB"/>
    <w:rsid w:val="00061268"/>
    <w:rsid w:val="00061610"/>
    <w:rsid w:val="000616B5"/>
    <w:rsid w:val="00061C4C"/>
    <w:rsid w:val="0006202A"/>
    <w:rsid w:val="000620CD"/>
    <w:rsid w:val="00062802"/>
    <w:rsid w:val="00062BE3"/>
    <w:rsid w:val="00064906"/>
    <w:rsid w:val="00064FD9"/>
    <w:rsid w:val="00065E83"/>
    <w:rsid w:val="000678A3"/>
    <w:rsid w:val="00067B5A"/>
    <w:rsid w:val="00070661"/>
    <w:rsid w:val="00070777"/>
    <w:rsid w:val="00070AA4"/>
    <w:rsid w:val="00070ADA"/>
    <w:rsid w:val="00071C6F"/>
    <w:rsid w:val="00071E34"/>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0AE4"/>
    <w:rsid w:val="0008122B"/>
    <w:rsid w:val="0008141F"/>
    <w:rsid w:val="00081E7D"/>
    <w:rsid w:val="00082174"/>
    <w:rsid w:val="00082D19"/>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57E"/>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2D64"/>
    <w:rsid w:val="000B31B3"/>
    <w:rsid w:val="000B35EE"/>
    <w:rsid w:val="000B36E5"/>
    <w:rsid w:val="000B39C8"/>
    <w:rsid w:val="000B3B3B"/>
    <w:rsid w:val="000B3E81"/>
    <w:rsid w:val="000B40FA"/>
    <w:rsid w:val="000B4501"/>
    <w:rsid w:val="000B5281"/>
    <w:rsid w:val="000B584E"/>
    <w:rsid w:val="000B5EC8"/>
    <w:rsid w:val="000B5FCA"/>
    <w:rsid w:val="000B5FE3"/>
    <w:rsid w:val="000B6295"/>
    <w:rsid w:val="000B674B"/>
    <w:rsid w:val="000B6B86"/>
    <w:rsid w:val="000B6EF2"/>
    <w:rsid w:val="000B71FE"/>
    <w:rsid w:val="000B77B4"/>
    <w:rsid w:val="000B7A3A"/>
    <w:rsid w:val="000C02A9"/>
    <w:rsid w:val="000C0569"/>
    <w:rsid w:val="000C08EE"/>
    <w:rsid w:val="000C1E6B"/>
    <w:rsid w:val="000C2192"/>
    <w:rsid w:val="000C238B"/>
    <w:rsid w:val="000C2764"/>
    <w:rsid w:val="000C2DBC"/>
    <w:rsid w:val="000C3DC9"/>
    <w:rsid w:val="000C4075"/>
    <w:rsid w:val="000C4139"/>
    <w:rsid w:val="000C47B5"/>
    <w:rsid w:val="000C4971"/>
    <w:rsid w:val="000C5414"/>
    <w:rsid w:val="000C5BCE"/>
    <w:rsid w:val="000C5DC1"/>
    <w:rsid w:val="000C6670"/>
    <w:rsid w:val="000D04BF"/>
    <w:rsid w:val="000D153E"/>
    <w:rsid w:val="000D170C"/>
    <w:rsid w:val="000D1C2E"/>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2D2"/>
    <w:rsid w:val="000E5437"/>
    <w:rsid w:val="000E5501"/>
    <w:rsid w:val="000E5766"/>
    <w:rsid w:val="000E5B3C"/>
    <w:rsid w:val="000E5B66"/>
    <w:rsid w:val="000E64AF"/>
    <w:rsid w:val="000E6FA8"/>
    <w:rsid w:val="000E7249"/>
    <w:rsid w:val="000E74F5"/>
    <w:rsid w:val="000E7DB2"/>
    <w:rsid w:val="000F0C84"/>
    <w:rsid w:val="000F0D7B"/>
    <w:rsid w:val="000F2020"/>
    <w:rsid w:val="000F2949"/>
    <w:rsid w:val="000F2B5A"/>
    <w:rsid w:val="000F2D32"/>
    <w:rsid w:val="000F40DE"/>
    <w:rsid w:val="000F4347"/>
    <w:rsid w:val="000F50E8"/>
    <w:rsid w:val="000F54B0"/>
    <w:rsid w:val="000F5C41"/>
    <w:rsid w:val="000F5DE0"/>
    <w:rsid w:val="000F5E3A"/>
    <w:rsid w:val="000F62C3"/>
    <w:rsid w:val="000F733C"/>
    <w:rsid w:val="000F75AF"/>
    <w:rsid w:val="000F77DE"/>
    <w:rsid w:val="001002F5"/>
    <w:rsid w:val="001019F2"/>
    <w:rsid w:val="001025E5"/>
    <w:rsid w:val="00102AFD"/>
    <w:rsid w:val="00102E96"/>
    <w:rsid w:val="001034AB"/>
    <w:rsid w:val="001041F6"/>
    <w:rsid w:val="0010459C"/>
    <w:rsid w:val="00105D0A"/>
    <w:rsid w:val="00105F5C"/>
    <w:rsid w:val="0010644A"/>
    <w:rsid w:val="0010719A"/>
    <w:rsid w:val="001108F3"/>
    <w:rsid w:val="00110B09"/>
    <w:rsid w:val="00110C32"/>
    <w:rsid w:val="00111BFC"/>
    <w:rsid w:val="00111CBB"/>
    <w:rsid w:val="0011210D"/>
    <w:rsid w:val="00112765"/>
    <w:rsid w:val="00112BF7"/>
    <w:rsid w:val="00113361"/>
    <w:rsid w:val="001133DA"/>
    <w:rsid w:val="00113A46"/>
    <w:rsid w:val="00114AC5"/>
    <w:rsid w:val="001162E0"/>
    <w:rsid w:val="00116579"/>
    <w:rsid w:val="0011786C"/>
    <w:rsid w:val="00121DE8"/>
    <w:rsid w:val="00122673"/>
    <w:rsid w:val="00122F5E"/>
    <w:rsid w:val="001237B4"/>
    <w:rsid w:val="001239B6"/>
    <w:rsid w:val="001244EC"/>
    <w:rsid w:val="00126BFE"/>
    <w:rsid w:val="00126EEE"/>
    <w:rsid w:val="00126EEF"/>
    <w:rsid w:val="00126F80"/>
    <w:rsid w:val="00127248"/>
    <w:rsid w:val="00127B1F"/>
    <w:rsid w:val="00127C05"/>
    <w:rsid w:val="00130500"/>
    <w:rsid w:val="0013065F"/>
    <w:rsid w:val="001312BC"/>
    <w:rsid w:val="0013159E"/>
    <w:rsid w:val="00131911"/>
    <w:rsid w:val="00131A61"/>
    <w:rsid w:val="00131CDF"/>
    <w:rsid w:val="00132391"/>
    <w:rsid w:val="00133BFB"/>
    <w:rsid w:val="00133DCC"/>
    <w:rsid w:val="001344C8"/>
    <w:rsid w:val="00134A68"/>
    <w:rsid w:val="00134AB5"/>
    <w:rsid w:val="00135132"/>
    <w:rsid w:val="00135369"/>
    <w:rsid w:val="0013555E"/>
    <w:rsid w:val="00135B0C"/>
    <w:rsid w:val="00136897"/>
    <w:rsid w:val="0013695E"/>
    <w:rsid w:val="00136FB8"/>
    <w:rsid w:val="00137C86"/>
    <w:rsid w:val="0014043C"/>
    <w:rsid w:val="001409FC"/>
    <w:rsid w:val="00140D7E"/>
    <w:rsid w:val="00142417"/>
    <w:rsid w:val="00143682"/>
    <w:rsid w:val="001441D3"/>
    <w:rsid w:val="001450E2"/>
    <w:rsid w:val="00145BB4"/>
    <w:rsid w:val="001460CF"/>
    <w:rsid w:val="00146509"/>
    <w:rsid w:val="0014671A"/>
    <w:rsid w:val="00146991"/>
    <w:rsid w:val="00147443"/>
    <w:rsid w:val="00147CCC"/>
    <w:rsid w:val="00147FEF"/>
    <w:rsid w:val="0015050B"/>
    <w:rsid w:val="00150D08"/>
    <w:rsid w:val="00151A88"/>
    <w:rsid w:val="00152DA5"/>
    <w:rsid w:val="00152F51"/>
    <w:rsid w:val="00152FB6"/>
    <w:rsid w:val="0015351E"/>
    <w:rsid w:val="00153A09"/>
    <w:rsid w:val="00153BE4"/>
    <w:rsid w:val="001541F8"/>
    <w:rsid w:val="001542BE"/>
    <w:rsid w:val="00154490"/>
    <w:rsid w:val="00156250"/>
    <w:rsid w:val="00156F22"/>
    <w:rsid w:val="001570E1"/>
    <w:rsid w:val="001611B6"/>
    <w:rsid w:val="00161661"/>
    <w:rsid w:val="0016171F"/>
    <w:rsid w:val="00161F6F"/>
    <w:rsid w:val="001621EF"/>
    <w:rsid w:val="00163EBF"/>
    <w:rsid w:val="0016434B"/>
    <w:rsid w:val="00164BCE"/>
    <w:rsid w:val="001659D0"/>
    <w:rsid w:val="0016604B"/>
    <w:rsid w:val="0016700D"/>
    <w:rsid w:val="00167ADD"/>
    <w:rsid w:val="001702C6"/>
    <w:rsid w:val="001711A1"/>
    <w:rsid w:val="00171EB7"/>
    <w:rsid w:val="00172205"/>
    <w:rsid w:val="0017260E"/>
    <w:rsid w:val="001729D0"/>
    <w:rsid w:val="00172B51"/>
    <w:rsid w:val="00172C89"/>
    <w:rsid w:val="00172DC8"/>
    <w:rsid w:val="0017461F"/>
    <w:rsid w:val="0017568D"/>
    <w:rsid w:val="00175C14"/>
    <w:rsid w:val="001761CB"/>
    <w:rsid w:val="0017651E"/>
    <w:rsid w:val="001772B9"/>
    <w:rsid w:val="001778B4"/>
    <w:rsid w:val="001779CB"/>
    <w:rsid w:val="00177B53"/>
    <w:rsid w:val="001804A8"/>
    <w:rsid w:val="00181409"/>
    <w:rsid w:val="001826D0"/>
    <w:rsid w:val="001831C1"/>
    <w:rsid w:val="001831E3"/>
    <w:rsid w:val="0018345B"/>
    <w:rsid w:val="0018356C"/>
    <w:rsid w:val="0018358B"/>
    <w:rsid w:val="0018454F"/>
    <w:rsid w:val="001846BB"/>
    <w:rsid w:val="00184723"/>
    <w:rsid w:val="001849AB"/>
    <w:rsid w:val="001854BD"/>
    <w:rsid w:val="00185DC5"/>
    <w:rsid w:val="00186701"/>
    <w:rsid w:val="00186FB3"/>
    <w:rsid w:val="0018765B"/>
    <w:rsid w:val="001903FD"/>
    <w:rsid w:val="00192287"/>
    <w:rsid w:val="001923AE"/>
    <w:rsid w:val="001924B2"/>
    <w:rsid w:val="00192A91"/>
    <w:rsid w:val="00192C95"/>
    <w:rsid w:val="00193379"/>
    <w:rsid w:val="001934C0"/>
    <w:rsid w:val="00194B7B"/>
    <w:rsid w:val="00194F2C"/>
    <w:rsid w:val="001951A3"/>
    <w:rsid w:val="00195583"/>
    <w:rsid w:val="001957D7"/>
    <w:rsid w:val="00197E5F"/>
    <w:rsid w:val="001A0745"/>
    <w:rsid w:val="001A0E1F"/>
    <w:rsid w:val="001A1302"/>
    <w:rsid w:val="001A16CC"/>
    <w:rsid w:val="001A18E1"/>
    <w:rsid w:val="001A2144"/>
    <w:rsid w:val="001A2E57"/>
    <w:rsid w:val="001A2FDB"/>
    <w:rsid w:val="001A3755"/>
    <w:rsid w:val="001A4127"/>
    <w:rsid w:val="001A4E1C"/>
    <w:rsid w:val="001A4EE8"/>
    <w:rsid w:val="001A554E"/>
    <w:rsid w:val="001A629D"/>
    <w:rsid w:val="001A6EBE"/>
    <w:rsid w:val="001A6F68"/>
    <w:rsid w:val="001A77FB"/>
    <w:rsid w:val="001B009D"/>
    <w:rsid w:val="001B13DB"/>
    <w:rsid w:val="001B17F6"/>
    <w:rsid w:val="001B256D"/>
    <w:rsid w:val="001B341D"/>
    <w:rsid w:val="001B3A10"/>
    <w:rsid w:val="001B6867"/>
    <w:rsid w:val="001B6E63"/>
    <w:rsid w:val="001B7EF3"/>
    <w:rsid w:val="001C0151"/>
    <w:rsid w:val="001C0C36"/>
    <w:rsid w:val="001C100F"/>
    <w:rsid w:val="001C1402"/>
    <w:rsid w:val="001C1532"/>
    <w:rsid w:val="001C19F9"/>
    <w:rsid w:val="001C1FDF"/>
    <w:rsid w:val="001C2557"/>
    <w:rsid w:val="001C2644"/>
    <w:rsid w:val="001C2B0B"/>
    <w:rsid w:val="001C2B44"/>
    <w:rsid w:val="001C2B81"/>
    <w:rsid w:val="001C36D8"/>
    <w:rsid w:val="001C39B4"/>
    <w:rsid w:val="001C3A80"/>
    <w:rsid w:val="001C421F"/>
    <w:rsid w:val="001C422B"/>
    <w:rsid w:val="001C431D"/>
    <w:rsid w:val="001C4ABC"/>
    <w:rsid w:val="001C502D"/>
    <w:rsid w:val="001C53B0"/>
    <w:rsid w:val="001C6160"/>
    <w:rsid w:val="001C62F7"/>
    <w:rsid w:val="001C7EC3"/>
    <w:rsid w:val="001D0733"/>
    <w:rsid w:val="001D07F6"/>
    <w:rsid w:val="001D0DCF"/>
    <w:rsid w:val="001D1E29"/>
    <w:rsid w:val="001D31A6"/>
    <w:rsid w:val="001D3B81"/>
    <w:rsid w:val="001D40CC"/>
    <w:rsid w:val="001D4AC7"/>
    <w:rsid w:val="001D4D61"/>
    <w:rsid w:val="001D4D8C"/>
    <w:rsid w:val="001D5282"/>
    <w:rsid w:val="001D529D"/>
    <w:rsid w:val="001D577C"/>
    <w:rsid w:val="001D6040"/>
    <w:rsid w:val="001D694C"/>
    <w:rsid w:val="001D754A"/>
    <w:rsid w:val="001E288A"/>
    <w:rsid w:val="001E2A02"/>
    <w:rsid w:val="001E2B84"/>
    <w:rsid w:val="001E338B"/>
    <w:rsid w:val="001E3B11"/>
    <w:rsid w:val="001E4C02"/>
    <w:rsid w:val="001E65E8"/>
    <w:rsid w:val="001E6AE5"/>
    <w:rsid w:val="001E6CD9"/>
    <w:rsid w:val="001E7020"/>
    <w:rsid w:val="001E71FD"/>
    <w:rsid w:val="001E77A9"/>
    <w:rsid w:val="001E7BD1"/>
    <w:rsid w:val="001F0F5E"/>
    <w:rsid w:val="001F2154"/>
    <w:rsid w:val="001F2786"/>
    <w:rsid w:val="001F287C"/>
    <w:rsid w:val="001F2D73"/>
    <w:rsid w:val="001F5050"/>
    <w:rsid w:val="001F5861"/>
    <w:rsid w:val="001F625A"/>
    <w:rsid w:val="001F6B28"/>
    <w:rsid w:val="001F6C56"/>
    <w:rsid w:val="001F72DF"/>
    <w:rsid w:val="001F77D0"/>
    <w:rsid w:val="001F7C0C"/>
    <w:rsid w:val="00200F05"/>
    <w:rsid w:val="002010A9"/>
    <w:rsid w:val="00201769"/>
    <w:rsid w:val="00201902"/>
    <w:rsid w:val="0020247E"/>
    <w:rsid w:val="002025FD"/>
    <w:rsid w:val="00203FD3"/>
    <w:rsid w:val="00205149"/>
    <w:rsid w:val="00205A55"/>
    <w:rsid w:val="00205FCB"/>
    <w:rsid w:val="00206222"/>
    <w:rsid w:val="0020694D"/>
    <w:rsid w:val="00206B99"/>
    <w:rsid w:val="00206FD4"/>
    <w:rsid w:val="002073D2"/>
    <w:rsid w:val="002078AA"/>
    <w:rsid w:val="00210261"/>
    <w:rsid w:val="0021074F"/>
    <w:rsid w:val="002111AC"/>
    <w:rsid w:val="0021188E"/>
    <w:rsid w:val="002127F3"/>
    <w:rsid w:val="00212E08"/>
    <w:rsid w:val="0021302A"/>
    <w:rsid w:val="00213783"/>
    <w:rsid w:val="00214685"/>
    <w:rsid w:val="002147E4"/>
    <w:rsid w:val="00214CE8"/>
    <w:rsid w:val="002161AD"/>
    <w:rsid w:val="00216595"/>
    <w:rsid w:val="002165D6"/>
    <w:rsid w:val="00216AB7"/>
    <w:rsid w:val="00216B61"/>
    <w:rsid w:val="002170A5"/>
    <w:rsid w:val="00217F57"/>
    <w:rsid w:val="00221687"/>
    <w:rsid w:val="00221709"/>
    <w:rsid w:val="00222A05"/>
    <w:rsid w:val="00222E1E"/>
    <w:rsid w:val="0022341D"/>
    <w:rsid w:val="0022360E"/>
    <w:rsid w:val="00223F75"/>
    <w:rsid w:val="00224412"/>
    <w:rsid w:val="002246DF"/>
    <w:rsid w:val="002248E9"/>
    <w:rsid w:val="00224B2E"/>
    <w:rsid w:val="00225069"/>
    <w:rsid w:val="00225154"/>
    <w:rsid w:val="00226552"/>
    <w:rsid w:val="00227445"/>
    <w:rsid w:val="00227471"/>
    <w:rsid w:val="00230D10"/>
    <w:rsid w:val="00231036"/>
    <w:rsid w:val="00231EE7"/>
    <w:rsid w:val="00232D7F"/>
    <w:rsid w:val="0023417B"/>
    <w:rsid w:val="002350A1"/>
    <w:rsid w:val="00235B1B"/>
    <w:rsid w:val="00235FE5"/>
    <w:rsid w:val="002369EA"/>
    <w:rsid w:val="002371FF"/>
    <w:rsid w:val="00237985"/>
    <w:rsid w:val="00237D5A"/>
    <w:rsid w:val="00237DC2"/>
    <w:rsid w:val="00240C99"/>
    <w:rsid w:val="0024189D"/>
    <w:rsid w:val="00241BC3"/>
    <w:rsid w:val="00241C7D"/>
    <w:rsid w:val="00241F55"/>
    <w:rsid w:val="00242699"/>
    <w:rsid w:val="0024285B"/>
    <w:rsid w:val="00242D74"/>
    <w:rsid w:val="002434A0"/>
    <w:rsid w:val="00243566"/>
    <w:rsid w:val="002437EB"/>
    <w:rsid w:val="00243ADE"/>
    <w:rsid w:val="00243E9B"/>
    <w:rsid w:val="0024401A"/>
    <w:rsid w:val="002445A3"/>
    <w:rsid w:val="00244949"/>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986"/>
    <w:rsid w:val="00250E2D"/>
    <w:rsid w:val="0025200B"/>
    <w:rsid w:val="0025236A"/>
    <w:rsid w:val="00252528"/>
    <w:rsid w:val="002530F3"/>
    <w:rsid w:val="00253130"/>
    <w:rsid w:val="00253A1C"/>
    <w:rsid w:val="00253AF8"/>
    <w:rsid w:val="002541B3"/>
    <w:rsid w:val="00254377"/>
    <w:rsid w:val="0025439F"/>
    <w:rsid w:val="002553C7"/>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831"/>
    <w:rsid w:val="00270C55"/>
    <w:rsid w:val="00270D69"/>
    <w:rsid w:val="002714CA"/>
    <w:rsid w:val="00271C34"/>
    <w:rsid w:val="0027275E"/>
    <w:rsid w:val="00272A7D"/>
    <w:rsid w:val="00273171"/>
    <w:rsid w:val="00273266"/>
    <w:rsid w:val="002748AA"/>
    <w:rsid w:val="002750C5"/>
    <w:rsid w:val="00275418"/>
    <w:rsid w:val="00280035"/>
    <w:rsid w:val="002805AC"/>
    <w:rsid w:val="00280919"/>
    <w:rsid w:val="00281661"/>
    <w:rsid w:val="00282C81"/>
    <w:rsid w:val="002836D9"/>
    <w:rsid w:val="00283B3F"/>
    <w:rsid w:val="002841EE"/>
    <w:rsid w:val="002844AF"/>
    <w:rsid w:val="00284891"/>
    <w:rsid w:val="00285B3A"/>
    <w:rsid w:val="00285C95"/>
    <w:rsid w:val="00286C13"/>
    <w:rsid w:val="00286D80"/>
    <w:rsid w:val="00287230"/>
    <w:rsid w:val="00287888"/>
    <w:rsid w:val="00291333"/>
    <w:rsid w:val="00291341"/>
    <w:rsid w:val="002926B1"/>
    <w:rsid w:val="0029291E"/>
    <w:rsid w:val="00292CA5"/>
    <w:rsid w:val="00292FE3"/>
    <w:rsid w:val="00293B1D"/>
    <w:rsid w:val="00293E41"/>
    <w:rsid w:val="00296748"/>
    <w:rsid w:val="0029713B"/>
    <w:rsid w:val="00297C79"/>
    <w:rsid w:val="002A0081"/>
    <w:rsid w:val="002A0713"/>
    <w:rsid w:val="002A18E6"/>
    <w:rsid w:val="002A1AAC"/>
    <w:rsid w:val="002A27FB"/>
    <w:rsid w:val="002A2985"/>
    <w:rsid w:val="002A4088"/>
    <w:rsid w:val="002A4403"/>
    <w:rsid w:val="002A4825"/>
    <w:rsid w:val="002A4AD1"/>
    <w:rsid w:val="002A4AE9"/>
    <w:rsid w:val="002A4B47"/>
    <w:rsid w:val="002A4DEA"/>
    <w:rsid w:val="002A512B"/>
    <w:rsid w:val="002A5750"/>
    <w:rsid w:val="002A657D"/>
    <w:rsid w:val="002A6A0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14E"/>
    <w:rsid w:val="002C2259"/>
    <w:rsid w:val="002C3470"/>
    <w:rsid w:val="002C348A"/>
    <w:rsid w:val="002C3823"/>
    <w:rsid w:val="002C41D3"/>
    <w:rsid w:val="002C4419"/>
    <w:rsid w:val="002C4824"/>
    <w:rsid w:val="002C4985"/>
    <w:rsid w:val="002C509D"/>
    <w:rsid w:val="002C5540"/>
    <w:rsid w:val="002C5734"/>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1AD7"/>
    <w:rsid w:val="002E1C61"/>
    <w:rsid w:val="002E3358"/>
    <w:rsid w:val="002E3511"/>
    <w:rsid w:val="002E36B4"/>
    <w:rsid w:val="002E3777"/>
    <w:rsid w:val="002E3B43"/>
    <w:rsid w:val="002E3D1C"/>
    <w:rsid w:val="002E49BE"/>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462"/>
    <w:rsid w:val="00302960"/>
    <w:rsid w:val="00302F0E"/>
    <w:rsid w:val="0030330D"/>
    <w:rsid w:val="003040E3"/>
    <w:rsid w:val="00304999"/>
    <w:rsid w:val="00304F25"/>
    <w:rsid w:val="003056B2"/>
    <w:rsid w:val="00305866"/>
    <w:rsid w:val="00305D48"/>
    <w:rsid w:val="00306940"/>
    <w:rsid w:val="00307353"/>
    <w:rsid w:val="00307E06"/>
    <w:rsid w:val="0031096E"/>
    <w:rsid w:val="00311560"/>
    <w:rsid w:val="00311708"/>
    <w:rsid w:val="00311BB1"/>
    <w:rsid w:val="00312470"/>
    <w:rsid w:val="0031285C"/>
    <w:rsid w:val="00313A44"/>
    <w:rsid w:val="00313C6D"/>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32"/>
    <w:rsid w:val="0032464C"/>
    <w:rsid w:val="00324B78"/>
    <w:rsid w:val="003253CA"/>
    <w:rsid w:val="00326D5E"/>
    <w:rsid w:val="003272B7"/>
    <w:rsid w:val="00327A8E"/>
    <w:rsid w:val="00327BDD"/>
    <w:rsid w:val="00331836"/>
    <w:rsid w:val="0033190E"/>
    <w:rsid w:val="00333962"/>
    <w:rsid w:val="00333B62"/>
    <w:rsid w:val="00333D4A"/>
    <w:rsid w:val="00333E45"/>
    <w:rsid w:val="003342D1"/>
    <w:rsid w:val="00334A65"/>
    <w:rsid w:val="00335381"/>
    <w:rsid w:val="0033606E"/>
    <w:rsid w:val="003364DB"/>
    <w:rsid w:val="00336A8D"/>
    <w:rsid w:val="00337583"/>
    <w:rsid w:val="003379FB"/>
    <w:rsid w:val="00337DF6"/>
    <w:rsid w:val="0034068D"/>
    <w:rsid w:val="003415FD"/>
    <w:rsid w:val="0034180B"/>
    <w:rsid w:val="00341A52"/>
    <w:rsid w:val="00342184"/>
    <w:rsid w:val="0034266B"/>
    <w:rsid w:val="00342740"/>
    <w:rsid w:val="00342B26"/>
    <w:rsid w:val="00342CE5"/>
    <w:rsid w:val="00342FF7"/>
    <w:rsid w:val="00343BE2"/>
    <w:rsid w:val="00343E28"/>
    <w:rsid w:val="00344445"/>
    <w:rsid w:val="003448FF"/>
    <w:rsid w:val="00345946"/>
    <w:rsid w:val="00345C53"/>
    <w:rsid w:val="00346754"/>
    <w:rsid w:val="00347AAB"/>
    <w:rsid w:val="00347FD3"/>
    <w:rsid w:val="0035006A"/>
    <w:rsid w:val="003509B6"/>
    <w:rsid w:val="00350B13"/>
    <w:rsid w:val="00352CC2"/>
    <w:rsid w:val="00352CE6"/>
    <w:rsid w:val="00352DE7"/>
    <w:rsid w:val="0035300A"/>
    <w:rsid w:val="00353301"/>
    <w:rsid w:val="0035347E"/>
    <w:rsid w:val="003549F9"/>
    <w:rsid w:val="00355E72"/>
    <w:rsid w:val="0035659D"/>
    <w:rsid w:val="003575C8"/>
    <w:rsid w:val="00360651"/>
    <w:rsid w:val="003611E4"/>
    <w:rsid w:val="0036133D"/>
    <w:rsid w:val="003617D9"/>
    <w:rsid w:val="00361938"/>
    <w:rsid w:val="00361DF6"/>
    <w:rsid w:val="003625FB"/>
    <w:rsid w:val="003633B9"/>
    <w:rsid w:val="003636DE"/>
    <w:rsid w:val="003646B9"/>
    <w:rsid w:val="003646E5"/>
    <w:rsid w:val="003652C6"/>
    <w:rsid w:val="003654A6"/>
    <w:rsid w:val="003660A9"/>
    <w:rsid w:val="00366705"/>
    <w:rsid w:val="00366829"/>
    <w:rsid w:val="003668C0"/>
    <w:rsid w:val="0036711C"/>
    <w:rsid w:val="00367414"/>
    <w:rsid w:val="00370629"/>
    <w:rsid w:val="003708D3"/>
    <w:rsid w:val="00371249"/>
    <w:rsid w:val="003726E1"/>
    <w:rsid w:val="00374012"/>
    <w:rsid w:val="003743D7"/>
    <w:rsid w:val="003749C0"/>
    <w:rsid w:val="00374D9D"/>
    <w:rsid w:val="003750D6"/>
    <w:rsid w:val="003752B5"/>
    <w:rsid w:val="003755A2"/>
    <w:rsid w:val="0037599C"/>
    <w:rsid w:val="00375FDD"/>
    <w:rsid w:val="0037725F"/>
    <w:rsid w:val="00377A49"/>
    <w:rsid w:val="003804A7"/>
    <w:rsid w:val="00380E94"/>
    <w:rsid w:val="00381DC3"/>
    <w:rsid w:val="0038228C"/>
    <w:rsid w:val="00382BDE"/>
    <w:rsid w:val="003859C4"/>
    <w:rsid w:val="00385B11"/>
    <w:rsid w:val="00385EA5"/>
    <w:rsid w:val="00386039"/>
    <w:rsid w:val="00386F92"/>
    <w:rsid w:val="003874C3"/>
    <w:rsid w:val="00387725"/>
    <w:rsid w:val="00387C65"/>
    <w:rsid w:val="00390CDE"/>
    <w:rsid w:val="00392B20"/>
    <w:rsid w:val="003940D4"/>
    <w:rsid w:val="00394516"/>
    <w:rsid w:val="003961E1"/>
    <w:rsid w:val="00396821"/>
    <w:rsid w:val="003974F9"/>
    <w:rsid w:val="003A0687"/>
    <w:rsid w:val="003A08FA"/>
    <w:rsid w:val="003A0AA1"/>
    <w:rsid w:val="003A0FE5"/>
    <w:rsid w:val="003A1143"/>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AB"/>
    <w:rsid w:val="003B4BAF"/>
    <w:rsid w:val="003B5111"/>
    <w:rsid w:val="003B57C3"/>
    <w:rsid w:val="003B5A15"/>
    <w:rsid w:val="003B609E"/>
    <w:rsid w:val="003B6C7E"/>
    <w:rsid w:val="003B6CF0"/>
    <w:rsid w:val="003B79F9"/>
    <w:rsid w:val="003B7ABC"/>
    <w:rsid w:val="003C0293"/>
    <w:rsid w:val="003C0DF1"/>
    <w:rsid w:val="003C1936"/>
    <w:rsid w:val="003C268F"/>
    <w:rsid w:val="003C32DC"/>
    <w:rsid w:val="003C32FC"/>
    <w:rsid w:val="003C42AD"/>
    <w:rsid w:val="003C4C9F"/>
    <w:rsid w:val="003C5A77"/>
    <w:rsid w:val="003C5D9D"/>
    <w:rsid w:val="003C7036"/>
    <w:rsid w:val="003C7781"/>
    <w:rsid w:val="003C7FA5"/>
    <w:rsid w:val="003D0C96"/>
    <w:rsid w:val="003D1CAA"/>
    <w:rsid w:val="003D4395"/>
    <w:rsid w:val="003D474C"/>
    <w:rsid w:val="003D4E0D"/>
    <w:rsid w:val="003D5398"/>
    <w:rsid w:val="003D5BAD"/>
    <w:rsid w:val="003D5F20"/>
    <w:rsid w:val="003D6072"/>
    <w:rsid w:val="003D659B"/>
    <w:rsid w:val="003D6B1A"/>
    <w:rsid w:val="003D6E19"/>
    <w:rsid w:val="003D6F5F"/>
    <w:rsid w:val="003D6F9C"/>
    <w:rsid w:val="003D737D"/>
    <w:rsid w:val="003D741E"/>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5546"/>
    <w:rsid w:val="003F6940"/>
    <w:rsid w:val="003F6951"/>
    <w:rsid w:val="003F7A40"/>
    <w:rsid w:val="004003E7"/>
    <w:rsid w:val="00400CE8"/>
    <w:rsid w:val="00400F36"/>
    <w:rsid w:val="00401075"/>
    <w:rsid w:val="00401B8F"/>
    <w:rsid w:val="00401C22"/>
    <w:rsid w:val="00401FEB"/>
    <w:rsid w:val="004022FC"/>
    <w:rsid w:val="00402763"/>
    <w:rsid w:val="004027A1"/>
    <w:rsid w:val="004051E8"/>
    <w:rsid w:val="00405E13"/>
    <w:rsid w:val="00405FCD"/>
    <w:rsid w:val="00406284"/>
    <w:rsid w:val="00406A7E"/>
    <w:rsid w:val="00406B2A"/>
    <w:rsid w:val="00406B80"/>
    <w:rsid w:val="00406C21"/>
    <w:rsid w:val="00406FC8"/>
    <w:rsid w:val="0040758D"/>
    <w:rsid w:val="00407734"/>
    <w:rsid w:val="00407A5C"/>
    <w:rsid w:val="004113F8"/>
    <w:rsid w:val="004113FF"/>
    <w:rsid w:val="0041149C"/>
    <w:rsid w:val="00411707"/>
    <w:rsid w:val="0041258E"/>
    <w:rsid w:val="00412C2F"/>
    <w:rsid w:val="0041486D"/>
    <w:rsid w:val="004152CB"/>
    <w:rsid w:val="0041540D"/>
    <w:rsid w:val="0041584F"/>
    <w:rsid w:val="00415924"/>
    <w:rsid w:val="004165A7"/>
    <w:rsid w:val="00416D45"/>
    <w:rsid w:val="00416F89"/>
    <w:rsid w:val="00417B7B"/>
    <w:rsid w:val="004211BE"/>
    <w:rsid w:val="0042205F"/>
    <w:rsid w:val="0042210F"/>
    <w:rsid w:val="004223F1"/>
    <w:rsid w:val="004230BC"/>
    <w:rsid w:val="00423C26"/>
    <w:rsid w:val="00423E43"/>
    <w:rsid w:val="00424839"/>
    <w:rsid w:val="00424D35"/>
    <w:rsid w:val="00425450"/>
    <w:rsid w:val="0042552C"/>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8F9"/>
    <w:rsid w:val="00436B6F"/>
    <w:rsid w:val="00437D5A"/>
    <w:rsid w:val="0044044F"/>
    <w:rsid w:val="00441DE8"/>
    <w:rsid w:val="00442F67"/>
    <w:rsid w:val="00442FBB"/>
    <w:rsid w:val="00443487"/>
    <w:rsid w:val="0044467E"/>
    <w:rsid w:val="0044496C"/>
    <w:rsid w:val="00444D2F"/>
    <w:rsid w:val="00444F46"/>
    <w:rsid w:val="0044520F"/>
    <w:rsid w:val="004468EC"/>
    <w:rsid w:val="00446A05"/>
    <w:rsid w:val="00446B69"/>
    <w:rsid w:val="004470FB"/>
    <w:rsid w:val="004502C5"/>
    <w:rsid w:val="004509CE"/>
    <w:rsid w:val="00450C29"/>
    <w:rsid w:val="004515BE"/>
    <w:rsid w:val="00452B43"/>
    <w:rsid w:val="00453288"/>
    <w:rsid w:val="00454425"/>
    <w:rsid w:val="00454954"/>
    <w:rsid w:val="00454957"/>
    <w:rsid w:val="004557F7"/>
    <w:rsid w:val="00455A62"/>
    <w:rsid w:val="00455CAD"/>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6B90"/>
    <w:rsid w:val="004673D5"/>
    <w:rsid w:val="0047274B"/>
    <w:rsid w:val="00472B3D"/>
    <w:rsid w:val="00472D90"/>
    <w:rsid w:val="00473EB5"/>
    <w:rsid w:val="0047647A"/>
    <w:rsid w:val="004771E5"/>
    <w:rsid w:val="00477357"/>
    <w:rsid w:val="00477E07"/>
    <w:rsid w:val="00480A69"/>
    <w:rsid w:val="00481205"/>
    <w:rsid w:val="004813E0"/>
    <w:rsid w:val="0048229E"/>
    <w:rsid w:val="004826CB"/>
    <w:rsid w:val="004829EF"/>
    <w:rsid w:val="00483B0E"/>
    <w:rsid w:val="00484AE9"/>
    <w:rsid w:val="004853EB"/>
    <w:rsid w:val="00485508"/>
    <w:rsid w:val="0048659E"/>
    <w:rsid w:val="00486775"/>
    <w:rsid w:val="004874A4"/>
    <w:rsid w:val="0049008E"/>
    <w:rsid w:val="00491235"/>
    <w:rsid w:val="0049187F"/>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2DC6"/>
    <w:rsid w:val="004A319F"/>
    <w:rsid w:val="004A32F1"/>
    <w:rsid w:val="004A363B"/>
    <w:rsid w:val="004A36A8"/>
    <w:rsid w:val="004A4E7F"/>
    <w:rsid w:val="004A523A"/>
    <w:rsid w:val="004A5BA3"/>
    <w:rsid w:val="004A5F27"/>
    <w:rsid w:val="004A6251"/>
    <w:rsid w:val="004A6CA2"/>
    <w:rsid w:val="004A770C"/>
    <w:rsid w:val="004A781C"/>
    <w:rsid w:val="004A7ECD"/>
    <w:rsid w:val="004B05CE"/>
    <w:rsid w:val="004B0EF8"/>
    <w:rsid w:val="004B117E"/>
    <w:rsid w:val="004B1314"/>
    <w:rsid w:val="004B1559"/>
    <w:rsid w:val="004B17F7"/>
    <w:rsid w:val="004B1E33"/>
    <w:rsid w:val="004B293C"/>
    <w:rsid w:val="004B38B5"/>
    <w:rsid w:val="004B4654"/>
    <w:rsid w:val="004B5540"/>
    <w:rsid w:val="004B5F62"/>
    <w:rsid w:val="004B614A"/>
    <w:rsid w:val="004B6800"/>
    <w:rsid w:val="004B69CB"/>
    <w:rsid w:val="004B6B98"/>
    <w:rsid w:val="004B748E"/>
    <w:rsid w:val="004B7C5E"/>
    <w:rsid w:val="004C05E4"/>
    <w:rsid w:val="004C1578"/>
    <w:rsid w:val="004C1927"/>
    <w:rsid w:val="004C2276"/>
    <w:rsid w:val="004C3A42"/>
    <w:rsid w:val="004C42B2"/>
    <w:rsid w:val="004C4721"/>
    <w:rsid w:val="004C4B13"/>
    <w:rsid w:val="004C4B5E"/>
    <w:rsid w:val="004C5064"/>
    <w:rsid w:val="004C513B"/>
    <w:rsid w:val="004C54F2"/>
    <w:rsid w:val="004C5961"/>
    <w:rsid w:val="004C62A2"/>
    <w:rsid w:val="004C643F"/>
    <w:rsid w:val="004C6683"/>
    <w:rsid w:val="004C700B"/>
    <w:rsid w:val="004C715A"/>
    <w:rsid w:val="004D0927"/>
    <w:rsid w:val="004D12E1"/>
    <w:rsid w:val="004D1337"/>
    <w:rsid w:val="004D19B6"/>
    <w:rsid w:val="004D1C71"/>
    <w:rsid w:val="004D2332"/>
    <w:rsid w:val="004D2CC5"/>
    <w:rsid w:val="004D3065"/>
    <w:rsid w:val="004D320B"/>
    <w:rsid w:val="004D3ADD"/>
    <w:rsid w:val="004D3AFC"/>
    <w:rsid w:val="004D3EE4"/>
    <w:rsid w:val="004D431C"/>
    <w:rsid w:val="004D48D7"/>
    <w:rsid w:val="004D4E7B"/>
    <w:rsid w:val="004D500B"/>
    <w:rsid w:val="004D5713"/>
    <w:rsid w:val="004D5934"/>
    <w:rsid w:val="004D5A0F"/>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E7DB8"/>
    <w:rsid w:val="004F026D"/>
    <w:rsid w:val="004F0402"/>
    <w:rsid w:val="004F07B7"/>
    <w:rsid w:val="004F104E"/>
    <w:rsid w:val="004F12C9"/>
    <w:rsid w:val="004F1B13"/>
    <w:rsid w:val="004F2870"/>
    <w:rsid w:val="004F28AC"/>
    <w:rsid w:val="004F2A92"/>
    <w:rsid w:val="004F2E5D"/>
    <w:rsid w:val="004F2E7C"/>
    <w:rsid w:val="004F421C"/>
    <w:rsid w:val="004F4289"/>
    <w:rsid w:val="004F48BF"/>
    <w:rsid w:val="004F5821"/>
    <w:rsid w:val="004F600F"/>
    <w:rsid w:val="004F674E"/>
    <w:rsid w:val="004F6C74"/>
    <w:rsid w:val="005001E5"/>
    <w:rsid w:val="00500A0B"/>
    <w:rsid w:val="00500C4C"/>
    <w:rsid w:val="005016CA"/>
    <w:rsid w:val="00502093"/>
    <w:rsid w:val="00502177"/>
    <w:rsid w:val="005022F7"/>
    <w:rsid w:val="0050345B"/>
    <w:rsid w:val="00504E19"/>
    <w:rsid w:val="005063B6"/>
    <w:rsid w:val="00506A1C"/>
    <w:rsid w:val="00506BA0"/>
    <w:rsid w:val="005072D7"/>
    <w:rsid w:val="0050734D"/>
    <w:rsid w:val="00507AB3"/>
    <w:rsid w:val="00510956"/>
    <w:rsid w:val="005109CF"/>
    <w:rsid w:val="00510F23"/>
    <w:rsid w:val="0051133B"/>
    <w:rsid w:val="005115C3"/>
    <w:rsid w:val="00511AD7"/>
    <w:rsid w:val="00515288"/>
    <w:rsid w:val="00515B21"/>
    <w:rsid w:val="00515CF2"/>
    <w:rsid w:val="00516305"/>
    <w:rsid w:val="00517079"/>
    <w:rsid w:val="00517300"/>
    <w:rsid w:val="0051754D"/>
    <w:rsid w:val="00520023"/>
    <w:rsid w:val="005201C4"/>
    <w:rsid w:val="00520569"/>
    <w:rsid w:val="005207C8"/>
    <w:rsid w:val="005209F5"/>
    <w:rsid w:val="005212AE"/>
    <w:rsid w:val="005229B8"/>
    <w:rsid w:val="00522C1A"/>
    <w:rsid w:val="00523091"/>
    <w:rsid w:val="0052375D"/>
    <w:rsid w:val="00523811"/>
    <w:rsid w:val="005242CB"/>
    <w:rsid w:val="00524D42"/>
    <w:rsid w:val="00525BC8"/>
    <w:rsid w:val="00526A79"/>
    <w:rsid w:val="00526DC4"/>
    <w:rsid w:val="005274E0"/>
    <w:rsid w:val="0052799A"/>
    <w:rsid w:val="00527F7B"/>
    <w:rsid w:val="005300DF"/>
    <w:rsid w:val="00531518"/>
    <w:rsid w:val="00531B2A"/>
    <w:rsid w:val="00531B72"/>
    <w:rsid w:val="00531C8C"/>
    <w:rsid w:val="005324A4"/>
    <w:rsid w:val="00532D69"/>
    <w:rsid w:val="00532E56"/>
    <w:rsid w:val="005330C1"/>
    <w:rsid w:val="00533B21"/>
    <w:rsid w:val="00533D34"/>
    <w:rsid w:val="00533EE1"/>
    <w:rsid w:val="00534313"/>
    <w:rsid w:val="00534D86"/>
    <w:rsid w:val="0053715D"/>
    <w:rsid w:val="00537700"/>
    <w:rsid w:val="00537BB3"/>
    <w:rsid w:val="00537DB4"/>
    <w:rsid w:val="00537E01"/>
    <w:rsid w:val="00540317"/>
    <w:rsid w:val="0054049A"/>
    <w:rsid w:val="005409B3"/>
    <w:rsid w:val="0054184C"/>
    <w:rsid w:val="00541B18"/>
    <w:rsid w:val="00541D68"/>
    <w:rsid w:val="00542646"/>
    <w:rsid w:val="00543994"/>
    <w:rsid w:val="00543C2D"/>
    <w:rsid w:val="00543DE7"/>
    <w:rsid w:val="00544586"/>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C57"/>
    <w:rsid w:val="00556D72"/>
    <w:rsid w:val="00557727"/>
    <w:rsid w:val="00557C7D"/>
    <w:rsid w:val="00557EEB"/>
    <w:rsid w:val="00560145"/>
    <w:rsid w:val="005601D4"/>
    <w:rsid w:val="0056061C"/>
    <w:rsid w:val="005609AA"/>
    <w:rsid w:val="00561A1A"/>
    <w:rsid w:val="00561AFE"/>
    <w:rsid w:val="00561B8F"/>
    <w:rsid w:val="0056210B"/>
    <w:rsid w:val="00562D03"/>
    <w:rsid w:val="005632DA"/>
    <w:rsid w:val="00563692"/>
    <w:rsid w:val="00563B9C"/>
    <w:rsid w:val="005640A0"/>
    <w:rsid w:val="00564488"/>
    <w:rsid w:val="00564E95"/>
    <w:rsid w:val="0056508D"/>
    <w:rsid w:val="00566177"/>
    <w:rsid w:val="0056718D"/>
    <w:rsid w:val="00567CCF"/>
    <w:rsid w:val="00570608"/>
    <w:rsid w:val="005707BD"/>
    <w:rsid w:val="00570A3B"/>
    <w:rsid w:val="0057187A"/>
    <w:rsid w:val="005720EB"/>
    <w:rsid w:val="0057273D"/>
    <w:rsid w:val="005731B2"/>
    <w:rsid w:val="00573350"/>
    <w:rsid w:val="00573D28"/>
    <w:rsid w:val="00573E34"/>
    <w:rsid w:val="005740D5"/>
    <w:rsid w:val="005740DA"/>
    <w:rsid w:val="00577104"/>
    <w:rsid w:val="00577656"/>
    <w:rsid w:val="005776FA"/>
    <w:rsid w:val="0057772B"/>
    <w:rsid w:val="00580176"/>
    <w:rsid w:val="005802AF"/>
    <w:rsid w:val="00581327"/>
    <w:rsid w:val="005817AB"/>
    <w:rsid w:val="0058182E"/>
    <w:rsid w:val="005823EB"/>
    <w:rsid w:val="00582C57"/>
    <w:rsid w:val="00584A54"/>
    <w:rsid w:val="00584BAB"/>
    <w:rsid w:val="00584EFB"/>
    <w:rsid w:val="0058516B"/>
    <w:rsid w:val="0058621D"/>
    <w:rsid w:val="00586D72"/>
    <w:rsid w:val="00586E4F"/>
    <w:rsid w:val="00587330"/>
    <w:rsid w:val="00587984"/>
    <w:rsid w:val="00587A84"/>
    <w:rsid w:val="00590AF7"/>
    <w:rsid w:val="00592360"/>
    <w:rsid w:val="00592971"/>
    <w:rsid w:val="005929CF"/>
    <w:rsid w:val="00593333"/>
    <w:rsid w:val="00594C42"/>
    <w:rsid w:val="00595142"/>
    <w:rsid w:val="005960D3"/>
    <w:rsid w:val="00596206"/>
    <w:rsid w:val="005973A7"/>
    <w:rsid w:val="005A0825"/>
    <w:rsid w:val="005A09A3"/>
    <w:rsid w:val="005A1FEE"/>
    <w:rsid w:val="005A273F"/>
    <w:rsid w:val="005A30ED"/>
    <w:rsid w:val="005A3583"/>
    <w:rsid w:val="005A35A4"/>
    <w:rsid w:val="005A4118"/>
    <w:rsid w:val="005A453F"/>
    <w:rsid w:val="005A493F"/>
    <w:rsid w:val="005A51A4"/>
    <w:rsid w:val="005A6A9E"/>
    <w:rsid w:val="005A752F"/>
    <w:rsid w:val="005B00A8"/>
    <w:rsid w:val="005B1E67"/>
    <w:rsid w:val="005B2365"/>
    <w:rsid w:val="005B296A"/>
    <w:rsid w:val="005B3184"/>
    <w:rsid w:val="005B36F5"/>
    <w:rsid w:val="005B3757"/>
    <w:rsid w:val="005B3BB9"/>
    <w:rsid w:val="005B3F3B"/>
    <w:rsid w:val="005B5FC8"/>
    <w:rsid w:val="005B6E2C"/>
    <w:rsid w:val="005B7761"/>
    <w:rsid w:val="005C0240"/>
    <w:rsid w:val="005C08BA"/>
    <w:rsid w:val="005C0DC0"/>
    <w:rsid w:val="005C194D"/>
    <w:rsid w:val="005C21B5"/>
    <w:rsid w:val="005C3179"/>
    <w:rsid w:val="005C464F"/>
    <w:rsid w:val="005C565F"/>
    <w:rsid w:val="005C5B71"/>
    <w:rsid w:val="005C622F"/>
    <w:rsid w:val="005C639C"/>
    <w:rsid w:val="005C7062"/>
    <w:rsid w:val="005C714B"/>
    <w:rsid w:val="005C795A"/>
    <w:rsid w:val="005D0E8F"/>
    <w:rsid w:val="005D1BA0"/>
    <w:rsid w:val="005D2CDE"/>
    <w:rsid w:val="005D2DDC"/>
    <w:rsid w:val="005D3321"/>
    <w:rsid w:val="005D341C"/>
    <w:rsid w:val="005D3A26"/>
    <w:rsid w:val="005D3AB6"/>
    <w:rsid w:val="005D3C96"/>
    <w:rsid w:val="005D4EDA"/>
    <w:rsid w:val="005D58F0"/>
    <w:rsid w:val="005D65FC"/>
    <w:rsid w:val="005D6747"/>
    <w:rsid w:val="005D6918"/>
    <w:rsid w:val="005E08EE"/>
    <w:rsid w:val="005E3A57"/>
    <w:rsid w:val="005E3BA2"/>
    <w:rsid w:val="005E40A8"/>
    <w:rsid w:val="005E5F15"/>
    <w:rsid w:val="005E76C3"/>
    <w:rsid w:val="005E7897"/>
    <w:rsid w:val="005F0996"/>
    <w:rsid w:val="005F1394"/>
    <w:rsid w:val="005F156F"/>
    <w:rsid w:val="005F1B9C"/>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6D6"/>
    <w:rsid w:val="00600872"/>
    <w:rsid w:val="00600FDA"/>
    <w:rsid w:val="006012BD"/>
    <w:rsid w:val="00601C04"/>
    <w:rsid w:val="00602086"/>
    <w:rsid w:val="00602AAE"/>
    <w:rsid w:val="00602D0D"/>
    <w:rsid w:val="00602FDA"/>
    <w:rsid w:val="006031E8"/>
    <w:rsid w:val="00603EE5"/>
    <w:rsid w:val="00605582"/>
    <w:rsid w:val="00605720"/>
    <w:rsid w:val="00605C0C"/>
    <w:rsid w:val="00605C57"/>
    <w:rsid w:val="00605C73"/>
    <w:rsid w:val="0060626C"/>
    <w:rsid w:val="006065FF"/>
    <w:rsid w:val="00607309"/>
    <w:rsid w:val="00607627"/>
    <w:rsid w:val="00607F3D"/>
    <w:rsid w:val="00610C46"/>
    <w:rsid w:val="006110EA"/>
    <w:rsid w:val="006127F1"/>
    <w:rsid w:val="00614079"/>
    <w:rsid w:val="00614188"/>
    <w:rsid w:val="00615362"/>
    <w:rsid w:val="006157B6"/>
    <w:rsid w:val="00615A62"/>
    <w:rsid w:val="00615EBC"/>
    <w:rsid w:val="006161A9"/>
    <w:rsid w:val="00616F1D"/>
    <w:rsid w:val="00616FA1"/>
    <w:rsid w:val="00617C77"/>
    <w:rsid w:val="00617E6C"/>
    <w:rsid w:val="00617F36"/>
    <w:rsid w:val="0062006E"/>
    <w:rsid w:val="00620357"/>
    <w:rsid w:val="00620FB8"/>
    <w:rsid w:val="006214D7"/>
    <w:rsid w:val="00621B71"/>
    <w:rsid w:val="006228B2"/>
    <w:rsid w:val="00622BEF"/>
    <w:rsid w:val="00623678"/>
    <w:rsid w:val="0062386E"/>
    <w:rsid w:val="00624802"/>
    <w:rsid w:val="00624A8E"/>
    <w:rsid w:val="00624F20"/>
    <w:rsid w:val="00625F4E"/>
    <w:rsid w:val="0062784F"/>
    <w:rsid w:val="006278FC"/>
    <w:rsid w:val="006279BE"/>
    <w:rsid w:val="006304BB"/>
    <w:rsid w:val="0063071F"/>
    <w:rsid w:val="00630C62"/>
    <w:rsid w:val="00631207"/>
    <w:rsid w:val="0063273E"/>
    <w:rsid w:val="00633242"/>
    <w:rsid w:val="00633FA0"/>
    <w:rsid w:val="00634534"/>
    <w:rsid w:val="00634EF5"/>
    <w:rsid w:val="0063614B"/>
    <w:rsid w:val="00636401"/>
    <w:rsid w:val="00636905"/>
    <w:rsid w:val="00636A93"/>
    <w:rsid w:val="0063772A"/>
    <w:rsid w:val="006418C8"/>
    <w:rsid w:val="00641EC5"/>
    <w:rsid w:val="006423FF"/>
    <w:rsid w:val="006427D9"/>
    <w:rsid w:val="00642BAE"/>
    <w:rsid w:val="00642CAD"/>
    <w:rsid w:val="00643498"/>
    <w:rsid w:val="00643D25"/>
    <w:rsid w:val="006448DB"/>
    <w:rsid w:val="00644D3E"/>
    <w:rsid w:val="00644EF0"/>
    <w:rsid w:val="00645AB9"/>
    <w:rsid w:val="00645E2A"/>
    <w:rsid w:val="006460CB"/>
    <w:rsid w:val="00646267"/>
    <w:rsid w:val="00646D5C"/>
    <w:rsid w:val="00646DD7"/>
    <w:rsid w:val="006473BA"/>
    <w:rsid w:val="006475F4"/>
    <w:rsid w:val="0064782F"/>
    <w:rsid w:val="00647D90"/>
    <w:rsid w:val="006502D1"/>
    <w:rsid w:val="006504FE"/>
    <w:rsid w:val="00651275"/>
    <w:rsid w:val="0065228A"/>
    <w:rsid w:val="0065276A"/>
    <w:rsid w:val="006539A0"/>
    <w:rsid w:val="00654244"/>
    <w:rsid w:val="006544AF"/>
    <w:rsid w:val="006546B6"/>
    <w:rsid w:val="006547BB"/>
    <w:rsid w:val="006555CA"/>
    <w:rsid w:val="00655BA3"/>
    <w:rsid w:val="006560E3"/>
    <w:rsid w:val="006564ED"/>
    <w:rsid w:val="00656BB4"/>
    <w:rsid w:val="00656C6E"/>
    <w:rsid w:val="006571D7"/>
    <w:rsid w:val="006604DD"/>
    <w:rsid w:val="006605CE"/>
    <w:rsid w:val="0066116D"/>
    <w:rsid w:val="00663A1C"/>
    <w:rsid w:val="00663F47"/>
    <w:rsid w:val="00664AC4"/>
    <w:rsid w:val="00664FB0"/>
    <w:rsid w:val="0066505B"/>
    <w:rsid w:val="00665ACE"/>
    <w:rsid w:val="0066688D"/>
    <w:rsid w:val="0066701C"/>
    <w:rsid w:val="0066715E"/>
    <w:rsid w:val="006671D4"/>
    <w:rsid w:val="0066750D"/>
    <w:rsid w:val="00667B20"/>
    <w:rsid w:val="00667F2F"/>
    <w:rsid w:val="00671338"/>
    <w:rsid w:val="00672CE0"/>
    <w:rsid w:val="00672F8D"/>
    <w:rsid w:val="006730DE"/>
    <w:rsid w:val="006730F3"/>
    <w:rsid w:val="006731FC"/>
    <w:rsid w:val="00673B33"/>
    <w:rsid w:val="006747AB"/>
    <w:rsid w:val="00676465"/>
    <w:rsid w:val="006775C4"/>
    <w:rsid w:val="00677F3A"/>
    <w:rsid w:val="0068056E"/>
    <w:rsid w:val="00681AC1"/>
    <w:rsid w:val="00681EE7"/>
    <w:rsid w:val="00682165"/>
    <w:rsid w:val="00683178"/>
    <w:rsid w:val="0068325D"/>
    <w:rsid w:val="006836DD"/>
    <w:rsid w:val="00684C3E"/>
    <w:rsid w:val="00684F50"/>
    <w:rsid w:val="00685785"/>
    <w:rsid w:val="00686ABF"/>
    <w:rsid w:val="00686EBC"/>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CB2"/>
    <w:rsid w:val="00696D5C"/>
    <w:rsid w:val="00696F11"/>
    <w:rsid w:val="006973E2"/>
    <w:rsid w:val="00697499"/>
    <w:rsid w:val="00697607"/>
    <w:rsid w:val="0069771F"/>
    <w:rsid w:val="00697D08"/>
    <w:rsid w:val="00697D57"/>
    <w:rsid w:val="006A07C1"/>
    <w:rsid w:val="006A0D44"/>
    <w:rsid w:val="006A11F0"/>
    <w:rsid w:val="006A136B"/>
    <w:rsid w:val="006A19D5"/>
    <w:rsid w:val="006A2863"/>
    <w:rsid w:val="006A28FD"/>
    <w:rsid w:val="006A326C"/>
    <w:rsid w:val="006A5070"/>
    <w:rsid w:val="006A52BF"/>
    <w:rsid w:val="006A5821"/>
    <w:rsid w:val="006A5A6C"/>
    <w:rsid w:val="006A61E5"/>
    <w:rsid w:val="006A654C"/>
    <w:rsid w:val="006A6B9A"/>
    <w:rsid w:val="006A7061"/>
    <w:rsid w:val="006B0A9C"/>
    <w:rsid w:val="006B0B08"/>
    <w:rsid w:val="006B10A8"/>
    <w:rsid w:val="006B10B6"/>
    <w:rsid w:val="006B12CB"/>
    <w:rsid w:val="006B1B86"/>
    <w:rsid w:val="006B208B"/>
    <w:rsid w:val="006B3C7A"/>
    <w:rsid w:val="006B3E59"/>
    <w:rsid w:val="006B454E"/>
    <w:rsid w:val="006B462B"/>
    <w:rsid w:val="006B46C9"/>
    <w:rsid w:val="006B4FD6"/>
    <w:rsid w:val="006B511B"/>
    <w:rsid w:val="006B5508"/>
    <w:rsid w:val="006B7267"/>
    <w:rsid w:val="006C07B9"/>
    <w:rsid w:val="006C1371"/>
    <w:rsid w:val="006C1F9E"/>
    <w:rsid w:val="006C2F23"/>
    <w:rsid w:val="006C31CA"/>
    <w:rsid w:val="006C408C"/>
    <w:rsid w:val="006C44AE"/>
    <w:rsid w:val="006C456A"/>
    <w:rsid w:val="006C564D"/>
    <w:rsid w:val="006C5AD9"/>
    <w:rsid w:val="006C6072"/>
    <w:rsid w:val="006C671F"/>
    <w:rsid w:val="006C6F3C"/>
    <w:rsid w:val="006C6FB7"/>
    <w:rsid w:val="006D007C"/>
    <w:rsid w:val="006D06F5"/>
    <w:rsid w:val="006D0E41"/>
    <w:rsid w:val="006D120B"/>
    <w:rsid w:val="006D19AE"/>
    <w:rsid w:val="006D1DB2"/>
    <w:rsid w:val="006D3FF8"/>
    <w:rsid w:val="006D428F"/>
    <w:rsid w:val="006D546F"/>
    <w:rsid w:val="006D54E1"/>
    <w:rsid w:val="006D5A11"/>
    <w:rsid w:val="006D668F"/>
    <w:rsid w:val="006E0406"/>
    <w:rsid w:val="006E09D6"/>
    <w:rsid w:val="006E1695"/>
    <w:rsid w:val="006E1892"/>
    <w:rsid w:val="006E18C7"/>
    <w:rsid w:val="006E197B"/>
    <w:rsid w:val="006E1AC8"/>
    <w:rsid w:val="006E22C9"/>
    <w:rsid w:val="006E2B27"/>
    <w:rsid w:val="006E58AF"/>
    <w:rsid w:val="006E5CAC"/>
    <w:rsid w:val="006E5D89"/>
    <w:rsid w:val="006E698C"/>
    <w:rsid w:val="006E6A36"/>
    <w:rsid w:val="006E7F21"/>
    <w:rsid w:val="006F0329"/>
    <w:rsid w:val="006F0771"/>
    <w:rsid w:val="006F0913"/>
    <w:rsid w:val="006F159A"/>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2B4"/>
    <w:rsid w:val="00707707"/>
    <w:rsid w:val="00710B09"/>
    <w:rsid w:val="00710DA5"/>
    <w:rsid w:val="00711EB9"/>
    <w:rsid w:val="0071287D"/>
    <w:rsid w:val="00712D50"/>
    <w:rsid w:val="00713419"/>
    <w:rsid w:val="007135A0"/>
    <w:rsid w:val="00713894"/>
    <w:rsid w:val="00713957"/>
    <w:rsid w:val="00714402"/>
    <w:rsid w:val="00714488"/>
    <w:rsid w:val="00715319"/>
    <w:rsid w:val="0071553F"/>
    <w:rsid w:val="00715EBB"/>
    <w:rsid w:val="00715FA1"/>
    <w:rsid w:val="007172C3"/>
    <w:rsid w:val="00717898"/>
    <w:rsid w:val="0072215B"/>
    <w:rsid w:val="00722B88"/>
    <w:rsid w:val="0072304C"/>
    <w:rsid w:val="0072368F"/>
    <w:rsid w:val="00723EC1"/>
    <w:rsid w:val="00724552"/>
    <w:rsid w:val="00724C1C"/>
    <w:rsid w:val="00725F24"/>
    <w:rsid w:val="00727C09"/>
    <w:rsid w:val="00727D9C"/>
    <w:rsid w:val="00730089"/>
    <w:rsid w:val="00730250"/>
    <w:rsid w:val="00730426"/>
    <w:rsid w:val="00730453"/>
    <w:rsid w:val="00730692"/>
    <w:rsid w:val="0073182F"/>
    <w:rsid w:val="0073212F"/>
    <w:rsid w:val="0073240A"/>
    <w:rsid w:val="007324A9"/>
    <w:rsid w:val="007325FA"/>
    <w:rsid w:val="007332CB"/>
    <w:rsid w:val="00734300"/>
    <w:rsid w:val="0073439D"/>
    <w:rsid w:val="00734795"/>
    <w:rsid w:val="00736AF9"/>
    <w:rsid w:val="00736F71"/>
    <w:rsid w:val="00740D93"/>
    <w:rsid w:val="007426D1"/>
    <w:rsid w:val="00743D59"/>
    <w:rsid w:val="00743E50"/>
    <w:rsid w:val="00743F9C"/>
    <w:rsid w:val="00744BFA"/>
    <w:rsid w:val="00744DC2"/>
    <w:rsid w:val="00744E48"/>
    <w:rsid w:val="00744EED"/>
    <w:rsid w:val="00746015"/>
    <w:rsid w:val="00746730"/>
    <w:rsid w:val="00746D7D"/>
    <w:rsid w:val="007470AF"/>
    <w:rsid w:val="007476CA"/>
    <w:rsid w:val="00750525"/>
    <w:rsid w:val="0075152B"/>
    <w:rsid w:val="00751760"/>
    <w:rsid w:val="00751950"/>
    <w:rsid w:val="00752660"/>
    <w:rsid w:val="00752C85"/>
    <w:rsid w:val="00752CFC"/>
    <w:rsid w:val="0075324A"/>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6389"/>
    <w:rsid w:val="00767659"/>
    <w:rsid w:val="007677CD"/>
    <w:rsid w:val="007679DD"/>
    <w:rsid w:val="00767FE0"/>
    <w:rsid w:val="00770340"/>
    <w:rsid w:val="00770536"/>
    <w:rsid w:val="00770AC5"/>
    <w:rsid w:val="007711A1"/>
    <w:rsid w:val="007714D8"/>
    <w:rsid w:val="00771AF2"/>
    <w:rsid w:val="007722CF"/>
    <w:rsid w:val="00772E06"/>
    <w:rsid w:val="00773C44"/>
    <w:rsid w:val="00774396"/>
    <w:rsid w:val="007743DD"/>
    <w:rsid w:val="0077553E"/>
    <w:rsid w:val="007758EE"/>
    <w:rsid w:val="00775BD0"/>
    <w:rsid w:val="007779BF"/>
    <w:rsid w:val="00777B9A"/>
    <w:rsid w:val="00777CFA"/>
    <w:rsid w:val="00777F6C"/>
    <w:rsid w:val="007806D4"/>
    <w:rsid w:val="00781E84"/>
    <w:rsid w:val="00781EFF"/>
    <w:rsid w:val="00782019"/>
    <w:rsid w:val="00783A7B"/>
    <w:rsid w:val="007841D1"/>
    <w:rsid w:val="0078506B"/>
    <w:rsid w:val="00786A0E"/>
    <w:rsid w:val="00786C41"/>
    <w:rsid w:val="0078729C"/>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B6"/>
    <w:rsid w:val="00796CE5"/>
    <w:rsid w:val="00797AF6"/>
    <w:rsid w:val="007A0C87"/>
    <w:rsid w:val="007A0DD5"/>
    <w:rsid w:val="007A1877"/>
    <w:rsid w:val="007A1A79"/>
    <w:rsid w:val="007A367E"/>
    <w:rsid w:val="007A3AF8"/>
    <w:rsid w:val="007A43A0"/>
    <w:rsid w:val="007A47F2"/>
    <w:rsid w:val="007A490A"/>
    <w:rsid w:val="007A530A"/>
    <w:rsid w:val="007A65AF"/>
    <w:rsid w:val="007A719C"/>
    <w:rsid w:val="007A726F"/>
    <w:rsid w:val="007A7447"/>
    <w:rsid w:val="007A757A"/>
    <w:rsid w:val="007B08F4"/>
    <w:rsid w:val="007B0A40"/>
    <w:rsid w:val="007B14D2"/>
    <w:rsid w:val="007B242E"/>
    <w:rsid w:val="007B302C"/>
    <w:rsid w:val="007B34BC"/>
    <w:rsid w:val="007B452B"/>
    <w:rsid w:val="007B4EEE"/>
    <w:rsid w:val="007B5EBB"/>
    <w:rsid w:val="007B65D2"/>
    <w:rsid w:val="007B6AD5"/>
    <w:rsid w:val="007C04A2"/>
    <w:rsid w:val="007C1271"/>
    <w:rsid w:val="007C19F9"/>
    <w:rsid w:val="007C2764"/>
    <w:rsid w:val="007C313D"/>
    <w:rsid w:val="007C3B2E"/>
    <w:rsid w:val="007C405D"/>
    <w:rsid w:val="007C4D7C"/>
    <w:rsid w:val="007C4E8C"/>
    <w:rsid w:val="007C5545"/>
    <w:rsid w:val="007C587A"/>
    <w:rsid w:val="007C79F5"/>
    <w:rsid w:val="007C7A6B"/>
    <w:rsid w:val="007D0A0F"/>
    <w:rsid w:val="007D131D"/>
    <w:rsid w:val="007D1719"/>
    <w:rsid w:val="007D205B"/>
    <w:rsid w:val="007D303D"/>
    <w:rsid w:val="007D3939"/>
    <w:rsid w:val="007D3BCC"/>
    <w:rsid w:val="007D3CE0"/>
    <w:rsid w:val="007D404D"/>
    <w:rsid w:val="007D45CB"/>
    <w:rsid w:val="007D4645"/>
    <w:rsid w:val="007D5692"/>
    <w:rsid w:val="007D6461"/>
    <w:rsid w:val="007D69A1"/>
    <w:rsid w:val="007D7816"/>
    <w:rsid w:val="007E1973"/>
    <w:rsid w:val="007E2390"/>
    <w:rsid w:val="007E2481"/>
    <w:rsid w:val="007E3210"/>
    <w:rsid w:val="007E32FC"/>
    <w:rsid w:val="007E4266"/>
    <w:rsid w:val="007E4EA5"/>
    <w:rsid w:val="007E5A5C"/>
    <w:rsid w:val="007E77A7"/>
    <w:rsid w:val="007E7A9C"/>
    <w:rsid w:val="007E7CA6"/>
    <w:rsid w:val="007F0BA9"/>
    <w:rsid w:val="007F14CC"/>
    <w:rsid w:val="007F17A3"/>
    <w:rsid w:val="007F1A1A"/>
    <w:rsid w:val="007F1ECE"/>
    <w:rsid w:val="007F28CA"/>
    <w:rsid w:val="007F2DD4"/>
    <w:rsid w:val="007F3272"/>
    <w:rsid w:val="007F35C6"/>
    <w:rsid w:val="007F3BF0"/>
    <w:rsid w:val="007F425D"/>
    <w:rsid w:val="007F4946"/>
    <w:rsid w:val="007F4B42"/>
    <w:rsid w:val="007F5B11"/>
    <w:rsid w:val="007F65FB"/>
    <w:rsid w:val="007F6C6B"/>
    <w:rsid w:val="007F7A3D"/>
    <w:rsid w:val="007F7CB7"/>
    <w:rsid w:val="007F7F91"/>
    <w:rsid w:val="00800069"/>
    <w:rsid w:val="00801A10"/>
    <w:rsid w:val="00801F35"/>
    <w:rsid w:val="00802621"/>
    <w:rsid w:val="0080265E"/>
    <w:rsid w:val="00802B00"/>
    <w:rsid w:val="00803391"/>
    <w:rsid w:val="00803D63"/>
    <w:rsid w:val="00803FF6"/>
    <w:rsid w:val="00805B95"/>
    <w:rsid w:val="008061D6"/>
    <w:rsid w:val="008068C9"/>
    <w:rsid w:val="00806D14"/>
    <w:rsid w:val="0080728A"/>
    <w:rsid w:val="00807D76"/>
    <w:rsid w:val="00811182"/>
    <w:rsid w:val="00811407"/>
    <w:rsid w:val="00811B44"/>
    <w:rsid w:val="008122E4"/>
    <w:rsid w:val="00812D5A"/>
    <w:rsid w:val="00813494"/>
    <w:rsid w:val="00813523"/>
    <w:rsid w:val="00813755"/>
    <w:rsid w:val="008161D5"/>
    <w:rsid w:val="00816B0B"/>
    <w:rsid w:val="00817A06"/>
    <w:rsid w:val="0082001A"/>
    <w:rsid w:val="008205D0"/>
    <w:rsid w:val="0082070E"/>
    <w:rsid w:val="00820D99"/>
    <w:rsid w:val="00820E06"/>
    <w:rsid w:val="008211F5"/>
    <w:rsid w:val="0082163C"/>
    <w:rsid w:val="008237D2"/>
    <w:rsid w:val="00823863"/>
    <w:rsid w:val="008240AB"/>
    <w:rsid w:val="008241FC"/>
    <w:rsid w:val="00824B51"/>
    <w:rsid w:val="00825DF2"/>
    <w:rsid w:val="00826459"/>
    <w:rsid w:val="008264A3"/>
    <w:rsid w:val="00826F27"/>
    <w:rsid w:val="008270BC"/>
    <w:rsid w:val="0083045A"/>
    <w:rsid w:val="008309C8"/>
    <w:rsid w:val="008309F3"/>
    <w:rsid w:val="008312B3"/>
    <w:rsid w:val="00832807"/>
    <w:rsid w:val="0083287B"/>
    <w:rsid w:val="00832A83"/>
    <w:rsid w:val="00832D2B"/>
    <w:rsid w:val="00833114"/>
    <w:rsid w:val="00833301"/>
    <w:rsid w:val="008357D2"/>
    <w:rsid w:val="008363C1"/>
    <w:rsid w:val="008370CF"/>
    <w:rsid w:val="00837CEF"/>
    <w:rsid w:val="00840C89"/>
    <w:rsid w:val="00840FB0"/>
    <w:rsid w:val="0084114B"/>
    <w:rsid w:val="00842756"/>
    <w:rsid w:val="00842DD9"/>
    <w:rsid w:val="008430AD"/>
    <w:rsid w:val="008433AE"/>
    <w:rsid w:val="0084355F"/>
    <w:rsid w:val="00843D17"/>
    <w:rsid w:val="00846B75"/>
    <w:rsid w:val="0084703C"/>
    <w:rsid w:val="008473A8"/>
    <w:rsid w:val="00847424"/>
    <w:rsid w:val="00847B25"/>
    <w:rsid w:val="00850259"/>
    <w:rsid w:val="008504C0"/>
    <w:rsid w:val="008504C8"/>
    <w:rsid w:val="00851000"/>
    <w:rsid w:val="0085175A"/>
    <w:rsid w:val="00851789"/>
    <w:rsid w:val="00854886"/>
    <w:rsid w:val="00855029"/>
    <w:rsid w:val="0085507C"/>
    <w:rsid w:val="0085563E"/>
    <w:rsid w:val="0085714D"/>
    <w:rsid w:val="00857E00"/>
    <w:rsid w:val="008601DA"/>
    <w:rsid w:val="00861653"/>
    <w:rsid w:val="008618D8"/>
    <w:rsid w:val="00861978"/>
    <w:rsid w:val="008625C0"/>
    <w:rsid w:val="008627DF"/>
    <w:rsid w:val="00863030"/>
    <w:rsid w:val="00863418"/>
    <w:rsid w:val="008634C5"/>
    <w:rsid w:val="00863FB1"/>
    <w:rsid w:val="00864F72"/>
    <w:rsid w:val="00865B42"/>
    <w:rsid w:val="008665B2"/>
    <w:rsid w:val="00866DED"/>
    <w:rsid w:val="00866DF0"/>
    <w:rsid w:val="008672F5"/>
    <w:rsid w:val="00870822"/>
    <w:rsid w:val="0087089C"/>
    <w:rsid w:val="008709B3"/>
    <w:rsid w:val="00870D6F"/>
    <w:rsid w:val="00870DB7"/>
    <w:rsid w:val="0087135B"/>
    <w:rsid w:val="00871CF9"/>
    <w:rsid w:val="008721B7"/>
    <w:rsid w:val="008728A9"/>
    <w:rsid w:val="00872D12"/>
    <w:rsid w:val="00873D60"/>
    <w:rsid w:val="008740F9"/>
    <w:rsid w:val="00875679"/>
    <w:rsid w:val="008757CB"/>
    <w:rsid w:val="00876CF3"/>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DAA"/>
    <w:rsid w:val="00883058"/>
    <w:rsid w:val="0088412E"/>
    <w:rsid w:val="00884613"/>
    <w:rsid w:val="00884810"/>
    <w:rsid w:val="00884F71"/>
    <w:rsid w:val="0088509D"/>
    <w:rsid w:val="00885A50"/>
    <w:rsid w:val="008866BD"/>
    <w:rsid w:val="008868E9"/>
    <w:rsid w:val="00887311"/>
    <w:rsid w:val="00887B04"/>
    <w:rsid w:val="00890833"/>
    <w:rsid w:val="00890BC5"/>
    <w:rsid w:val="00890C35"/>
    <w:rsid w:val="00890D7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3562"/>
    <w:rsid w:val="008A3B36"/>
    <w:rsid w:val="008A3F04"/>
    <w:rsid w:val="008A4079"/>
    <w:rsid w:val="008A4EE6"/>
    <w:rsid w:val="008A6544"/>
    <w:rsid w:val="008A65C4"/>
    <w:rsid w:val="008A7EC3"/>
    <w:rsid w:val="008A7F72"/>
    <w:rsid w:val="008B0AD8"/>
    <w:rsid w:val="008B1D4F"/>
    <w:rsid w:val="008B2032"/>
    <w:rsid w:val="008B299F"/>
    <w:rsid w:val="008B2A33"/>
    <w:rsid w:val="008B3030"/>
    <w:rsid w:val="008B32AC"/>
    <w:rsid w:val="008B33CF"/>
    <w:rsid w:val="008B43C8"/>
    <w:rsid w:val="008B458E"/>
    <w:rsid w:val="008B4EBC"/>
    <w:rsid w:val="008B5073"/>
    <w:rsid w:val="008B5200"/>
    <w:rsid w:val="008B5276"/>
    <w:rsid w:val="008B58F6"/>
    <w:rsid w:val="008B5DFE"/>
    <w:rsid w:val="008B604B"/>
    <w:rsid w:val="008B66A0"/>
    <w:rsid w:val="008B68E8"/>
    <w:rsid w:val="008C02B6"/>
    <w:rsid w:val="008C0623"/>
    <w:rsid w:val="008C2171"/>
    <w:rsid w:val="008C2664"/>
    <w:rsid w:val="008C2CF5"/>
    <w:rsid w:val="008C2DFE"/>
    <w:rsid w:val="008C325E"/>
    <w:rsid w:val="008C3494"/>
    <w:rsid w:val="008C3682"/>
    <w:rsid w:val="008C3721"/>
    <w:rsid w:val="008C3CED"/>
    <w:rsid w:val="008C42D6"/>
    <w:rsid w:val="008C4305"/>
    <w:rsid w:val="008C4332"/>
    <w:rsid w:val="008C4CA7"/>
    <w:rsid w:val="008C4DA7"/>
    <w:rsid w:val="008C4DD6"/>
    <w:rsid w:val="008C4FF7"/>
    <w:rsid w:val="008C508D"/>
    <w:rsid w:val="008C50D4"/>
    <w:rsid w:val="008C5220"/>
    <w:rsid w:val="008C5DCD"/>
    <w:rsid w:val="008C65C9"/>
    <w:rsid w:val="008C7C52"/>
    <w:rsid w:val="008D0852"/>
    <w:rsid w:val="008D0AEF"/>
    <w:rsid w:val="008D1236"/>
    <w:rsid w:val="008D1B56"/>
    <w:rsid w:val="008D1EDE"/>
    <w:rsid w:val="008D2ED4"/>
    <w:rsid w:val="008D32AD"/>
    <w:rsid w:val="008D3620"/>
    <w:rsid w:val="008D458F"/>
    <w:rsid w:val="008D52D9"/>
    <w:rsid w:val="008D569F"/>
    <w:rsid w:val="008D6772"/>
    <w:rsid w:val="008D7AC6"/>
    <w:rsid w:val="008D7AD1"/>
    <w:rsid w:val="008E02E6"/>
    <w:rsid w:val="008E08A8"/>
    <w:rsid w:val="008E0B04"/>
    <w:rsid w:val="008E15B5"/>
    <w:rsid w:val="008E212C"/>
    <w:rsid w:val="008E272C"/>
    <w:rsid w:val="008E2AC9"/>
    <w:rsid w:val="008E2B42"/>
    <w:rsid w:val="008E350D"/>
    <w:rsid w:val="008E3B36"/>
    <w:rsid w:val="008E3CEC"/>
    <w:rsid w:val="008E480F"/>
    <w:rsid w:val="008E4A67"/>
    <w:rsid w:val="008E6D4A"/>
    <w:rsid w:val="008E77EB"/>
    <w:rsid w:val="008E7E58"/>
    <w:rsid w:val="008F0205"/>
    <w:rsid w:val="008F0DCC"/>
    <w:rsid w:val="008F1EB2"/>
    <w:rsid w:val="008F284E"/>
    <w:rsid w:val="008F2BAD"/>
    <w:rsid w:val="008F2CAE"/>
    <w:rsid w:val="008F39F2"/>
    <w:rsid w:val="008F3AEF"/>
    <w:rsid w:val="008F45EB"/>
    <w:rsid w:val="008F4E1B"/>
    <w:rsid w:val="008F52F4"/>
    <w:rsid w:val="008F733A"/>
    <w:rsid w:val="008F743B"/>
    <w:rsid w:val="009011B4"/>
    <w:rsid w:val="0090168E"/>
    <w:rsid w:val="00901AE0"/>
    <w:rsid w:val="009020E0"/>
    <w:rsid w:val="00902FFF"/>
    <w:rsid w:val="00903765"/>
    <w:rsid w:val="00903E8E"/>
    <w:rsid w:val="00904997"/>
    <w:rsid w:val="009053E8"/>
    <w:rsid w:val="00905D8A"/>
    <w:rsid w:val="009064F4"/>
    <w:rsid w:val="00906871"/>
    <w:rsid w:val="0090696C"/>
    <w:rsid w:val="00907C15"/>
    <w:rsid w:val="0091170B"/>
    <w:rsid w:val="00911817"/>
    <w:rsid w:val="00912F68"/>
    <w:rsid w:val="009133A9"/>
    <w:rsid w:val="00913418"/>
    <w:rsid w:val="009137F9"/>
    <w:rsid w:val="00913C08"/>
    <w:rsid w:val="00915282"/>
    <w:rsid w:val="0091567A"/>
    <w:rsid w:val="0091720B"/>
    <w:rsid w:val="00920287"/>
    <w:rsid w:val="00920947"/>
    <w:rsid w:val="0092099A"/>
    <w:rsid w:val="00920C90"/>
    <w:rsid w:val="00920F37"/>
    <w:rsid w:val="00921E9D"/>
    <w:rsid w:val="009220E0"/>
    <w:rsid w:val="0092244D"/>
    <w:rsid w:val="00922E06"/>
    <w:rsid w:val="00922FD0"/>
    <w:rsid w:val="0092383C"/>
    <w:rsid w:val="00923E83"/>
    <w:rsid w:val="00923FD8"/>
    <w:rsid w:val="009250CB"/>
    <w:rsid w:val="00925C5D"/>
    <w:rsid w:val="0092655F"/>
    <w:rsid w:val="00926AC7"/>
    <w:rsid w:val="00926FCD"/>
    <w:rsid w:val="00927607"/>
    <w:rsid w:val="00931D14"/>
    <w:rsid w:val="009322BE"/>
    <w:rsid w:val="00932FC8"/>
    <w:rsid w:val="00933060"/>
    <w:rsid w:val="009332FE"/>
    <w:rsid w:val="00933673"/>
    <w:rsid w:val="00933F14"/>
    <w:rsid w:val="00934282"/>
    <w:rsid w:val="00934357"/>
    <w:rsid w:val="0093444D"/>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2CAB"/>
    <w:rsid w:val="00942E61"/>
    <w:rsid w:val="0094495B"/>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E82"/>
    <w:rsid w:val="00954B46"/>
    <w:rsid w:val="00954F7D"/>
    <w:rsid w:val="00955095"/>
    <w:rsid w:val="00955C03"/>
    <w:rsid w:val="00955D30"/>
    <w:rsid w:val="00956727"/>
    <w:rsid w:val="00957E51"/>
    <w:rsid w:val="009608E8"/>
    <w:rsid w:val="00960E04"/>
    <w:rsid w:val="00960ED0"/>
    <w:rsid w:val="0096112B"/>
    <w:rsid w:val="009620F8"/>
    <w:rsid w:val="009629EE"/>
    <w:rsid w:val="0096309B"/>
    <w:rsid w:val="00964A87"/>
    <w:rsid w:val="00964CE3"/>
    <w:rsid w:val="00965204"/>
    <w:rsid w:val="00965931"/>
    <w:rsid w:val="00965DB7"/>
    <w:rsid w:val="009663A9"/>
    <w:rsid w:val="00966C28"/>
    <w:rsid w:val="0096776A"/>
    <w:rsid w:val="00967E10"/>
    <w:rsid w:val="009700BB"/>
    <w:rsid w:val="00971321"/>
    <w:rsid w:val="00972B61"/>
    <w:rsid w:val="009730F2"/>
    <w:rsid w:val="00974250"/>
    <w:rsid w:val="00974F50"/>
    <w:rsid w:val="009756EC"/>
    <w:rsid w:val="009757EE"/>
    <w:rsid w:val="0097584C"/>
    <w:rsid w:val="00976FCC"/>
    <w:rsid w:val="0097768E"/>
    <w:rsid w:val="00980136"/>
    <w:rsid w:val="00980311"/>
    <w:rsid w:val="009818A2"/>
    <w:rsid w:val="009829E2"/>
    <w:rsid w:val="00983525"/>
    <w:rsid w:val="00983995"/>
    <w:rsid w:val="009844CE"/>
    <w:rsid w:val="00984590"/>
    <w:rsid w:val="00984F92"/>
    <w:rsid w:val="00984FB7"/>
    <w:rsid w:val="009855CB"/>
    <w:rsid w:val="00985932"/>
    <w:rsid w:val="00985E13"/>
    <w:rsid w:val="009868FC"/>
    <w:rsid w:val="00986D6A"/>
    <w:rsid w:val="00990013"/>
    <w:rsid w:val="00990D44"/>
    <w:rsid w:val="00991E94"/>
    <w:rsid w:val="00992712"/>
    <w:rsid w:val="00992809"/>
    <w:rsid w:val="00993E7E"/>
    <w:rsid w:val="00994BFA"/>
    <w:rsid w:val="0099690A"/>
    <w:rsid w:val="00997136"/>
    <w:rsid w:val="009971A7"/>
    <w:rsid w:val="00997330"/>
    <w:rsid w:val="009A11ED"/>
    <w:rsid w:val="009A2087"/>
    <w:rsid w:val="009A33BE"/>
    <w:rsid w:val="009A3F67"/>
    <w:rsid w:val="009A47C0"/>
    <w:rsid w:val="009B0C38"/>
    <w:rsid w:val="009B1120"/>
    <w:rsid w:val="009B127F"/>
    <w:rsid w:val="009B15EE"/>
    <w:rsid w:val="009B19C2"/>
    <w:rsid w:val="009B1EAF"/>
    <w:rsid w:val="009B229F"/>
    <w:rsid w:val="009B241E"/>
    <w:rsid w:val="009B2445"/>
    <w:rsid w:val="009B2AE4"/>
    <w:rsid w:val="009B30D4"/>
    <w:rsid w:val="009B38A3"/>
    <w:rsid w:val="009B38C8"/>
    <w:rsid w:val="009B45E9"/>
    <w:rsid w:val="009B4CF0"/>
    <w:rsid w:val="009B4E0E"/>
    <w:rsid w:val="009B5202"/>
    <w:rsid w:val="009B537A"/>
    <w:rsid w:val="009B6107"/>
    <w:rsid w:val="009B622A"/>
    <w:rsid w:val="009B6D2C"/>
    <w:rsid w:val="009B7A6A"/>
    <w:rsid w:val="009C0461"/>
    <w:rsid w:val="009C16E5"/>
    <w:rsid w:val="009C24D1"/>
    <w:rsid w:val="009C3841"/>
    <w:rsid w:val="009C5E63"/>
    <w:rsid w:val="009C607A"/>
    <w:rsid w:val="009C6929"/>
    <w:rsid w:val="009C6A52"/>
    <w:rsid w:val="009C72C2"/>
    <w:rsid w:val="009D07D7"/>
    <w:rsid w:val="009D183B"/>
    <w:rsid w:val="009D18B0"/>
    <w:rsid w:val="009D20C4"/>
    <w:rsid w:val="009D2378"/>
    <w:rsid w:val="009D267D"/>
    <w:rsid w:val="009D30C1"/>
    <w:rsid w:val="009D3356"/>
    <w:rsid w:val="009D3CB7"/>
    <w:rsid w:val="009D3DBD"/>
    <w:rsid w:val="009D3DBF"/>
    <w:rsid w:val="009D4901"/>
    <w:rsid w:val="009D4C43"/>
    <w:rsid w:val="009D4EB9"/>
    <w:rsid w:val="009D5068"/>
    <w:rsid w:val="009D5281"/>
    <w:rsid w:val="009D52B6"/>
    <w:rsid w:val="009D5AC5"/>
    <w:rsid w:val="009D5D6A"/>
    <w:rsid w:val="009D6566"/>
    <w:rsid w:val="009D6EC6"/>
    <w:rsid w:val="009D7058"/>
    <w:rsid w:val="009D7445"/>
    <w:rsid w:val="009D76EB"/>
    <w:rsid w:val="009D7E4B"/>
    <w:rsid w:val="009E0336"/>
    <w:rsid w:val="009E10EC"/>
    <w:rsid w:val="009E10F6"/>
    <w:rsid w:val="009E1628"/>
    <w:rsid w:val="009E2B95"/>
    <w:rsid w:val="009E2F5D"/>
    <w:rsid w:val="009E34FA"/>
    <w:rsid w:val="009E3D69"/>
    <w:rsid w:val="009E3DB9"/>
    <w:rsid w:val="009E4B0C"/>
    <w:rsid w:val="009E4B72"/>
    <w:rsid w:val="009E592E"/>
    <w:rsid w:val="009E5A6C"/>
    <w:rsid w:val="009E646B"/>
    <w:rsid w:val="009E7B07"/>
    <w:rsid w:val="009F050C"/>
    <w:rsid w:val="009F1587"/>
    <w:rsid w:val="009F344F"/>
    <w:rsid w:val="009F3537"/>
    <w:rsid w:val="009F3962"/>
    <w:rsid w:val="009F3A8E"/>
    <w:rsid w:val="009F3B12"/>
    <w:rsid w:val="009F4300"/>
    <w:rsid w:val="009F46F3"/>
    <w:rsid w:val="009F4CDD"/>
    <w:rsid w:val="009F5120"/>
    <w:rsid w:val="009F52DB"/>
    <w:rsid w:val="009F5F75"/>
    <w:rsid w:val="009F6D03"/>
    <w:rsid w:val="009F74A6"/>
    <w:rsid w:val="009F75C0"/>
    <w:rsid w:val="009F7671"/>
    <w:rsid w:val="00A00067"/>
    <w:rsid w:val="00A00501"/>
    <w:rsid w:val="00A01117"/>
    <w:rsid w:val="00A022D9"/>
    <w:rsid w:val="00A023EE"/>
    <w:rsid w:val="00A02F13"/>
    <w:rsid w:val="00A0306C"/>
    <w:rsid w:val="00A0357E"/>
    <w:rsid w:val="00A03CB6"/>
    <w:rsid w:val="00A03CB7"/>
    <w:rsid w:val="00A04078"/>
    <w:rsid w:val="00A040CB"/>
    <w:rsid w:val="00A041FD"/>
    <w:rsid w:val="00A0428C"/>
    <w:rsid w:val="00A045DB"/>
    <w:rsid w:val="00A04848"/>
    <w:rsid w:val="00A04D47"/>
    <w:rsid w:val="00A05A5E"/>
    <w:rsid w:val="00A068B2"/>
    <w:rsid w:val="00A06A2F"/>
    <w:rsid w:val="00A06D1F"/>
    <w:rsid w:val="00A06F57"/>
    <w:rsid w:val="00A06FB2"/>
    <w:rsid w:val="00A073BA"/>
    <w:rsid w:val="00A07A56"/>
    <w:rsid w:val="00A1004C"/>
    <w:rsid w:val="00A1031F"/>
    <w:rsid w:val="00A10D42"/>
    <w:rsid w:val="00A10DF4"/>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62AA"/>
    <w:rsid w:val="00A27138"/>
    <w:rsid w:val="00A30D30"/>
    <w:rsid w:val="00A31158"/>
    <w:rsid w:val="00A3215A"/>
    <w:rsid w:val="00A32881"/>
    <w:rsid w:val="00A3359F"/>
    <w:rsid w:val="00A33F3B"/>
    <w:rsid w:val="00A352E3"/>
    <w:rsid w:val="00A35446"/>
    <w:rsid w:val="00A3583F"/>
    <w:rsid w:val="00A367EE"/>
    <w:rsid w:val="00A36936"/>
    <w:rsid w:val="00A3694A"/>
    <w:rsid w:val="00A37825"/>
    <w:rsid w:val="00A40A08"/>
    <w:rsid w:val="00A4105D"/>
    <w:rsid w:val="00A41757"/>
    <w:rsid w:val="00A417FE"/>
    <w:rsid w:val="00A41FA8"/>
    <w:rsid w:val="00A426F3"/>
    <w:rsid w:val="00A42E01"/>
    <w:rsid w:val="00A44166"/>
    <w:rsid w:val="00A4469B"/>
    <w:rsid w:val="00A44796"/>
    <w:rsid w:val="00A448E0"/>
    <w:rsid w:val="00A456F5"/>
    <w:rsid w:val="00A45C71"/>
    <w:rsid w:val="00A4628E"/>
    <w:rsid w:val="00A46E5F"/>
    <w:rsid w:val="00A47209"/>
    <w:rsid w:val="00A47455"/>
    <w:rsid w:val="00A50BF9"/>
    <w:rsid w:val="00A50C78"/>
    <w:rsid w:val="00A50EBC"/>
    <w:rsid w:val="00A51781"/>
    <w:rsid w:val="00A5203E"/>
    <w:rsid w:val="00A52320"/>
    <w:rsid w:val="00A52762"/>
    <w:rsid w:val="00A528AC"/>
    <w:rsid w:val="00A53573"/>
    <w:rsid w:val="00A537AD"/>
    <w:rsid w:val="00A54A2D"/>
    <w:rsid w:val="00A54AAC"/>
    <w:rsid w:val="00A552D0"/>
    <w:rsid w:val="00A55915"/>
    <w:rsid w:val="00A55A68"/>
    <w:rsid w:val="00A56094"/>
    <w:rsid w:val="00A5698E"/>
    <w:rsid w:val="00A56B70"/>
    <w:rsid w:val="00A575B4"/>
    <w:rsid w:val="00A57AAF"/>
    <w:rsid w:val="00A608CD"/>
    <w:rsid w:val="00A62EFE"/>
    <w:rsid w:val="00A64280"/>
    <w:rsid w:val="00A64C7D"/>
    <w:rsid w:val="00A64E0F"/>
    <w:rsid w:val="00A654A2"/>
    <w:rsid w:val="00A654DF"/>
    <w:rsid w:val="00A655E9"/>
    <w:rsid w:val="00A65B8D"/>
    <w:rsid w:val="00A65BF8"/>
    <w:rsid w:val="00A66CB2"/>
    <w:rsid w:val="00A703F5"/>
    <w:rsid w:val="00A71119"/>
    <w:rsid w:val="00A712C9"/>
    <w:rsid w:val="00A72E3D"/>
    <w:rsid w:val="00A72EE1"/>
    <w:rsid w:val="00A734CD"/>
    <w:rsid w:val="00A73B00"/>
    <w:rsid w:val="00A746E4"/>
    <w:rsid w:val="00A761F4"/>
    <w:rsid w:val="00A77448"/>
    <w:rsid w:val="00A77540"/>
    <w:rsid w:val="00A77B65"/>
    <w:rsid w:val="00A77EC2"/>
    <w:rsid w:val="00A8007D"/>
    <w:rsid w:val="00A80761"/>
    <w:rsid w:val="00A80DC8"/>
    <w:rsid w:val="00A810EB"/>
    <w:rsid w:val="00A812F5"/>
    <w:rsid w:val="00A814C5"/>
    <w:rsid w:val="00A81C21"/>
    <w:rsid w:val="00A81EE3"/>
    <w:rsid w:val="00A8266C"/>
    <w:rsid w:val="00A82953"/>
    <w:rsid w:val="00A82B2C"/>
    <w:rsid w:val="00A82EBD"/>
    <w:rsid w:val="00A833A8"/>
    <w:rsid w:val="00A83D36"/>
    <w:rsid w:val="00A8427B"/>
    <w:rsid w:val="00A84B23"/>
    <w:rsid w:val="00A84B4C"/>
    <w:rsid w:val="00A85897"/>
    <w:rsid w:val="00A86E22"/>
    <w:rsid w:val="00A87174"/>
    <w:rsid w:val="00A87279"/>
    <w:rsid w:val="00A87E95"/>
    <w:rsid w:val="00A900FE"/>
    <w:rsid w:val="00A911DE"/>
    <w:rsid w:val="00A92C9A"/>
    <w:rsid w:val="00A9370A"/>
    <w:rsid w:val="00A94E2C"/>
    <w:rsid w:val="00A94F2D"/>
    <w:rsid w:val="00A95DD5"/>
    <w:rsid w:val="00A96022"/>
    <w:rsid w:val="00A966F4"/>
    <w:rsid w:val="00A96770"/>
    <w:rsid w:val="00A9734E"/>
    <w:rsid w:val="00A97932"/>
    <w:rsid w:val="00AA0197"/>
    <w:rsid w:val="00AA029D"/>
    <w:rsid w:val="00AA0477"/>
    <w:rsid w:val="00AA11A2"/>
    <w:rsid w:val="00AA14C4"/>
    <w:rsid w:val="00AA1D6B"/>
    <w:rsid w:val="00AA20E4"/>
    <w:rsid w:val="00AA221F"/>
    <w:rsid w:val="00AA2C0B"/>
    <w:rsid w:val="00AA2CA6"/>
    <w:rsid w:val="00AA3786"/>
    <w:rsid w:val="00AA38B9"/>
    <w:rsid w:val="00AA438D"/>
    <w:rsid w:val="00AA55E0"/>
    <w:rsid w:val="00AA5BC8"/>
    <w:rsid w:val="00AA61B7"/>
    <w:rsid w:val="00AA689B"/>
    <w:rsid w:val="00AA6AF7"/>
    <w:rsid w:val="00AA7023"/>
    <w:rsid w:val="00AA777F"/>
    <w:rsid w:val="00AA7A58"/>
    <w:rsid w:val="00AA7B8E"/>
    <w:rsid w:val="00AB00F1"/>
    <w:rsid w:val="00AB0CE7"/>
    <w:rsid w:val="00AB11B8"/>
    <w:rsid w:val="00AB22DC"/>
    <w:rsid w:val="00AB3569"/>
    <w:rsid w:val="00AB3EBA"/>
    <w:rsid w:val="00AB45BF"/>
    <w:rsid w:val="00AB511E"/>
    <w:rsid w:val="00AB5438"/>
    <w:rsid w:val="00AB5C16"/>
    <w:rsid w:val="00AB5C8E"/>
    <w:rsid w:val="00AB628D"/>
    <w:rsid w:val="00AC00B1"/>
    <w:rsid w:val="00AC0229"/>
    <w:rsid w:val="00AC12CF"/>
    <w:rsid w:val="00AC154D"/>
    <w:rsid w:val="00AC24C4"/>
    <w:rsid w:val="00AC2548"/>
    <w:rsid w:val="00AC3C32"/>
    <w:rsid w:val="00AC3C57"/>
    <w:rsid w:val="00AC3DB8"/>
    <w:rsid w:val="00AC403F"/>
    <w:rsid w:val="00AC4CEA"/>
    <w:rsid w:val="00AC4F6A"/>
    <w:rsid w:val="00AC5D86"/>
    <w:rsid w:val="00AC648A"/>
    <w:rsid w:val="00AD100C"/>
    <w:rsid w:val="00AD2540"/>
    <w:rsid w:val="00AD2E3B"/>
    <w:rsid w:val="00AD38A6"/>
    <w:rsid w:val="00AD38ED"/>
    <w:rsid w:val="00AD39D6"/>
    <w:rsid w:val="00AD3C97"/>
    <w:rsid w:val="00AD4282"/>
    <w:rsid w:val="00AD5A42"/>
    <w:rsid w:val="00AD7073"/>
    <w:rsid w:val="00AD77FD"/>
    <w:rsid w:val="00AD7823"/>
    <w:rsid w:val="00AD79E2"/>
    <w:rsid w:val="00AD7FFB"/>
    <w:rsid w:val="00AE0ACD"/>
    <w:rsid w:val="00AE0EFF"/>
    <w:rsid w:val="00AE1923"/>
    <w:rsid w:val="00AE1C5C"/>
    <w:rsid w:val="00AE271F"/>
    <w:rsid w:val="00AE3DF5"/>
    <w:rsid w:val="00AE4603"/>
    <w:rsid w:val="00AE47F5"/>
    <w:rsid w:val="00AE4A1F"/>
    <w:rsid w:val="00AE4CFF"/>
    <w:rsid w:val="00AE4D28"/>
    <w:rsid w:val="00AE4E46"/>
    <w:rsid w:val="00AE52B0"/>
    <w:rsid w:val="00AE54F8"/>
    <w:rsid w:val="00AE5C7F"/>
    <w:rsid w:val="00AF1629"/>
    <w:rsid w:val="00AF2172"/>
    <w:rsid w:val="00AF2A61"/>
    <w:rsid w:val="00AF3A68"/>
    <w:rsid w:val="00AF3B8C"/>
    <w:rsid w:val="00AF3E80"/>
    <w:rsid w:val="00AF4CB2"/>
    <w:rsid w:val="00AF4E0C"/>
    <w:rsid w:val="00AF4E17"/>
    <w:rsid w:val="00AF5B71"/>
    <w:rsid w:val="00AF5E8F"/>
    <w:rsid w:val="00AF6650"/>
    <w:rsid w:val="00AF67FD"/>
    <w:rsid w:val="00AF6C6B"/>
    <w:rsid w:val="00AF6E07"/>
    <w:rsid w:val="00AF72B1"/>
    <w:rsid w:val="00AF7562"/>
    <w:rsid w:val="00B0093A"/>
    <w:rsid w:val="00B00AAC"/>
    <w:rsid w:val="00B00E7C"/>
    <w:rsid w:val="00B02152"/>
    <w:rsid w:val="00B0229E"/>
    <w:rsid w:val="00B02BB1"/>
    <w:rsid w:val="00B02FB6"/>
    <w:rsid w:val="00B03ACC"/>
    <w:rsid w:val="00B04123"/>
    <w:rsid w:val="00B049EC"/>
    <w:rsid w:val="00B04B6B"/>
    <w:rsid w:val="00B04DD6"/>
    <w:rsid w:val="00B050D6"/>
    <w:rsid w:val="00B056EB"/>
    <w:rsid w:val="00B05E4D"/>
    <w:rsid w:val="00B06EB3"/>
    <w:rsid w:val="00B0768C"/>
    <w:rsid w:val="00B10264"/>
    <w:rsid w:val="00B1212B"/>
    <w:rsid w:val="00B125A0"/>
    <w:rsid w:val="00B13177"/>
    <w:rsid w:val="00B13E8D"/>
    <w:rsid w:val="00B15852"/>
    <w:rsid w:val="00B161B4"/>
    <w:rsid w:val="00B16427"/>
    <w:rsid w:val="00B16887"/>
    <w:rsid w:val="00B176C8"/>
    <w:rsid w:val="00B20379"/>
    <w:rsid w:val="00B2074B"/>
    <w:rsid w:val="00B211BD"/>
    <w:rsid w:val="00B21544"/>
    <w:rsid w:val="00B21AB1"/>
    <w:rsid w:val="00B228FA"/>
    <w:rsid w:val="00B22FB1"/>
    <w:rsid w:val="00B2361C"/>
    <w:rsid w:val="00B23719"/>
    <w:rsid w:val="00B2459C"/>
    <w:rsid w:val="00B25FA6"/>
    <w:rsid w:val="00B26009"/>
    <w:rsid w:val="00B261A2"/>
    <w:rsid w:val="00B26215"/>
    <w:rsid w:val="00B26655"/>
    <w:rsid w:val="00B26918"/>
    <w:rsid w:val="00B26C44"/>
    <w:rsid w:val="00B27702"/>
    <w:rsid w:val="00B30025"/>
    <w:rsid w:val="00B31114"/>
    <w:rsid w:val="00B313D0"/>
    <w:rsid w:val="00B3156A"/>
    <w:rsid w:val="00B315E1"/>
    <w:rsid w:val="00B315F4"/>
    <w:rsid w:val="00B317DD"/>
    <w:rsid w:val="00B32D43"/>
    <w:rsid w:val="00B32D5B"/>
    <w:rsid w:val="00B33CA0"/>
    <w:rsid w:val="00B33EBC"/>
    <w:rsid w:val="00B33FC4"/>
    <w:rsid w:val="00B34E8B"/>
    <w:rsid w:val="00B372E3"/>
    <w:rsid w:val="00B37C1A"/>
    <w:rsid w:val="00B37C77"/>
    <w:rsid w:val="00B37D09"/>
    <w:rsid w:val="00B40212"/>
    <w:rsid w:val="00B40604"/>
    <w:rsid w:val="00B40B0C"/>
    <w:rsid w:val="00B40B73"/>
    <w:rsid w:val="00B41312"/>
    <w:rsid w:val="00B417BF"/>
    <w:rsid w:val="00B42215"/>
    <w:rsid w:val="00B4265C"/>
    <w:rsid w:val="00B438BE"/>
    <w:rsid w:val="00B453AD"/>
    <w:rsid w:val="00B45776"/>
    <w:rsid w:val="00B462D1"/>
    <w:rsid w:val="00B46F03"/>
    <w:rsid w:val="00B478C0"/>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57D"/>
    <w:rsid w:val="00B6596E"/>
    <w:rsid w:val="00B65D72"/>
    <w:rsid w:val="00B661AF"/>
    <w:rsid w:val="00B6786A"/>
    <w:rsid w:val="00B67A42"/>
    <w:rsid w:val="00B67AA4"/>
    <w:rsid w:val="00B7058E"/>
    <w:rsid w:val="00B70EC1"/>
    <w:rsid w:val="00B70F1D"/>
    <w:rsid w:val="00B7103E"/>
    <w:rsid w:val="00B72097"/>
    <w:rsid w:val="00B72FDD"/>
    <w:rsid w:val="00B735DA"/>
    <w:rsid w:val="00B736E2"/>
    <w:rsid w:val="00B73AD3"/>
    <w:rsid w:val="00B74D9D"/>
    <w:rsid w:val="00B74F37"/>
    <w:rsid w:val="00B759C6"/>
    <w:rsid w:val="00B75E0B"/>
    <w:rsid w:val="00B766B9"/>
    <w:rsid w:val="00B76E0C"/>
    <w:rsid w:val="00B7789B"/>
    <w:rsid w:val="00B77DF2"/>
    <w:rsid w:val="00B8020F"/>
    <w:rsid w:val="00B8071F"/>
    <w:rsid w:val="00B808DE"/>
    <w:rsid w:val="00B814A1"/>
    <w:rsid w:val="00B82205"/>
    <w:rsid w:val="00B8238D"/>
    <w:rsid w:val="00B82642"/>
    <w:rsid w:val="00B832CE"/>
    <w:rsid w:val="00B83A0B"/>
    <w:rsid w:val="00B8477B"/>
    <w:rsid w:val="00B84DE7"/>
    <w:rsid w:val="00B84FDD"/>
    <w:rsid w:val="00B85453"/>
    <w:rsid w:val="00B854B7"/>
    <w:rsid w:val="00B8650B"/>
    <w:rsid w:val="00B868FA"/>
    <w:rsid w:val="00B86B3C"/>
    <w:rsid w:val="00B86DE0"/>
    <w:rsid w:val="00B876BF"/>
    <w:rsid w:val="00B87BE7"/>
    <w:rsid w:val="00B87E94"/>
    <w:rsid w:val="00B90116"/>
    <w:rsid w:val="00B90ED9"/>
    <w:rsid w:val="00B91714"/>
    <w:rsid w:val="00B923B6"/>
    <w:rsid w:val="00B9254B"/>
    <w:rsid w:val="00B9293A"/>
    <w:rsid w:val="00B93021"/>
    <w:rsid w:val="00B937A9"/>
    <w:rsid w:val="00B93BE3"/>
    <w:rsid w:val="00B94EB9"/>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3B30"/>
    <w:rsid w:val="00BA42E0"/>
    <w:rsid w:val="00BA5246"/>
    <w:rsid w:val="00BA5454"/>
    <w:rsid w:val="00BA59AD"/>
    <w:rsid w:val="00BA63BB"/>
    <w:rsid w:val="00BA65C8"/>
    <w:rsid w:val="00BA6A89"/>
    <w:rsid w:val="00BA6C0A"/>
    <w:rsid w:val="00BA6F7A"/>
    <w:rsid w:val="00BA79B7"/>
    <w:rsid w:val="00BA7D61"/>
    <w:rsid w:val="00BB0D35"/>
    <w:rsid w:val="00BB13C5"/>
    <w:rsid w:val="00BB1812"/>
    <w:rsid w:val="00BB23CB"/>
    <w:rsid w:val="00BB2532"/>
    <w:rsid w:val="00BB2686"/>
    <w:rsid w:val="00BB37EA"/>
    <w:rsid w:val="00BB3A96"/>
    <w:rsid w:val="00BB4457"/>
    <w:rsid w:val="00BB4D08"/>
    <w:rsid w:val="00BB615C"/>
    <w:rsid w:val="00BB63C9"/>
    <w:rsid w:val="00BB6A68"/>
    <w:rsid w:val="00BB739C"/>
    <w:rsid w:val="00BB7905"/>
    <w:rsid w:val="00BC0108"/>
    <w:rsid w:val="00BC088B"/>
    <w:rsid w:val="00BC1305"/>
    <w:rsid w:val="00BC1C32"/>
    <w:rsid w:val="00BC2587"/>
    <w:rsid w:val="00BC2B67"/>
    <w:rsid w:val="00BC342A"/>
    <w:rsid w:val="00BC40F2"/>
    <w:rsid w:val="00BC45CE"/>
    <w:rsid w:val="00BC4F3D"/>
    <w:rsid w:val="00BC64CE"/>
    <w:rsid w:val="00BC68AD"/>
    <w:rsid w:val="00BC7112"/>
    <w:rsid w:val="00BD0C00"/>
    <w:rsid w:val="00BD0DA0"/>
    <w:rsid w:val="00BD1F9D"/>
    <w:rsid w:val="00BD34C5"/>
    <w:rsid w:val="00BD3693"/>
    <w:rsid w:val="00BD3FE3"/>
    <w:rsid w:val="00BD438C"/>
    <w:rsid w:val="00BD492B"/>
    <w:rsid w:val="00BD4F9A"/>
    <w:rsid w:val="00BD5E19"/>
    <w:rsid w:val="00BD6D4E"/>
    <w:rsid w:val="00BD71F1"/>
    <w:rsid w:val="00BD748A"/>
    <w:rsid w:val="00BD74CF"/>
    <w:rsid w:val="00BE1BBE"/>
    <w:rsid w:val="00BE21CC"/>
    <w:rsid w:val="00BE2C9F"/>
    <w:rsid w:val="00BE36D5"/>
    <w:rsid w:val="00BE4FDC"/>
    <w:rsid w:val="00BE5057"/>
    <w:rsid w:val="00BE5D80"/>
    <w:rsid w:val="00BE6056"/>
    <w:rsid w:val="00BE6217"/>
    <w:rsid w:val="00BE7C10"/>
    <w:rsid w:val="00BF01B9"/>
    <w:rsid w:val="00BF0D7C"/>
    <w:rsid w:val="00BF1235"/>
    <w:rsid w:val="00BF15A3"/>
    <w:rsid w:val="00BF1F39"/>
    <w:rsid w:val="00BF2AD9"/>
    <w:rsid w:val="00BF2FDA"/>
    <w:rsid w:val="00BF4CC4"/>
    <w:rsid w:val="00BF5877"/>
    <w:rsid w:val="00BF5FE7"/>
    <w:rsid w:val="00BF68A1"/>
    <w:rsid w:val="00BF70F8"/>
    <w:rsid w:val="00C006E1"/>
    <w:rsid w:val="00C013E9"/>
    <w:rsid w:val="00C01536"/>
    <w:rsid w:val="00C0185C"/>
    <w:rsid w:val="00C01966"/>
    <w:rsid w:val="00C01AE5"/>
    <w:rsid w:val="00C02B73"/>
    <w:rsid w:val="00C0372A"/>
    <w:rsid w:val="00C045DA"/>
    <w:rsid w:val="00C04F09"/>
    <w:rsid w:val="00C056CD"/>
    <w:rsid w:val="00C05725"/>
    <w:rsid w:val="00C060AE"/>
    <w:rsid w:val="00C06237"/>
    <w:rsid w:val="00C06404"/>
    <w:rsid w:val="00C06502"/>
    <w:rsid w:val="00C067A6"/>
    <w:rsid w:val="00C06994"/>
    <w:rsid w:val="00C0780B"/>
    <w:rsid w:val="00C07BB8"/>
    <w:rsid w:val="00C07CCB"/>
    <w:rsid w:val="00C1015F"/>
    <w:rsid w:val="00C1052B"/>
    <w:rsid w:val="00C1063F"/>
    <w:rsid w:val="00C10F18"/>
    <w:rsid w:val="00C11D9D"/>
    <w:rsid w:val="00C11E1F"/>
    <w:rsid w:val="00C1296A"/>
    <w:rsid w:val="00C139CB"/>
    <w:rsid w:val="00C13E95"/>
    <w:rsid w:val="00C14A18"/>
    <w:rsid w:val="00C14AFA"/>
    <w:rsid w:val="00C14B07"/>
    <w:rsid w:val="00C14BF5"/>
    <w:rsid w:val="00C14D5F"/>
    <w:rsid w:val="00C15877"/>
    <w:rsid w:val="00C15ADE"/>
    <w:rsid w:val="00C15B7A"/>
    <w:rsid w:val="00C165C5"/>
    <w:rsid w:val="00C16FBB"/>
    <w:rsid w:val="00C17183"/>
    <w:rsid w:val="00C17BA5"/>
    <w:rsid w:val="00C2004B"/>
    <w:rsid w:val="00C20728"/>
    <w:rsid w:val="00C20DE5"/>
    <w:rsid w:val="00C20EE2"/>
    <w:rsid w:val="00C2196F"/>
    <w:rsid w:val="00C219E2"/>
    <w:rsid w:val="00C225A2"/>
    <w:rsid w:val="00C22D5B"/>
    <w:rsid w:val="00C22D64"/>
    <w:rsid w:val="00C22F22"/>
    <w:rsid w:val="00C2365F"/>
    <w:rsid w:val="00C23BF3"/>
    <w:rsid w:val="00C23F8C"/>
    <w:rsid w:val="00C23FDB"/>
    <w:rsid w:val="00C2402F"/>
    <w:rsid w:val="00C24B6B"/>
    <w:rsid w:val="00C25A02"/>
    <w:rsid w:val="00C268F6"/>
    <w:rsid w:val="00C272ED"/>
    <w:rsid w:val="00C27D1A"/>
    <w:rsid w:val="00C31200"/>
    <w:rsid w:val="00C313F4"/>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1A5C"/>
    <w:rsid w:val="00C4244D"/>
    <w:rsid w:val="00C42C2F"/>
    <w:rsid w:val="00C43B8F"/>
    <w:rsid w:val="00C45268"/>
    <w:rsid w:val="00C455CD"/>
    <w:rsid w:val="00C45BBF"/>
    <w:rsid w:val="00C46708"/>
    <w:rsid w:val="00C474EF"/>
    <w:rsid w:val="00C500D2"/>
    <w:rsid w:val="00C50922"/>
    <w:rsid w:val="00C51440"/>
    <w:rsid w:val="00C51DCA"/>
    <w:rsid w:val="00C52089"/>
    <w:rsid w:val="00C5396A"/>
    <w:rsid w:val="00C53E87"/>
    <w:rsid w:val="00C55CDE"/>
    <w:rsid w:val="00C55E06"/>
    <w:rsid w:val="00C56615"/>
    <w:rsid w:val="00C56885"/>
    <w:rsid w:val="00C56AE3"/>
    <w:rsid w:val="00C56D20"/>
    <w:rsid w:val="00C57069"/>
    <w:rsid w:val="00C57680"/>
    <w:rsid w:val="00C57997"/>
    <w:rsid w:val="00C60914"/>
    <w:rsid w:val="00C60D35"/>
    <w:rsid w:val="00C6124E"/>
    <w:rsid w:val="00C613CF"/>
    <w:rsid w:val="00C6230B"/>
    <w:rsid w:val="00C6257D"/>
    <w:rsid w:val="00C632FA"/>
    <w:rsid w:val="00C635D0"/>
    <w:rsid w:val="00C636E8"/>
    <w:rsid w:val="00C6421F"/>
    <w:rsid w:val="00C64273"/>
    <w:rsid w:val="00C65B9B"/>
    <w:rsid w:val="00C67249"/>
    <w:rsid w:val="00C67698"/>
    <w:rsid w:val="00C70952"/>
    <w:rsid w:val="00C70B81"/>
    <w:rsid w:val="00C7172A"/>
    <w:rsid w:val="00C724E4"/>
    <w:rsid w:val="00C732D8"/>
    <w:rsid w:val="00C7377B"/>
    <w:rsid w:val="00C737D7"/>
    <w:rsid w:val="00C73886"/>
    <w:rsid w:val="00C73BEE"/>
    <w:rsid w:val="00C73DC4"/>
    <w:rsid w:val="00C74D41"/>
    <w:rsid w:val="00C756FD"/>
    <w:rsid w:val="00C75775"/>
    <w:rsid w:val="00C75C57"/>
    <w:rsid w:val="00C761E2"/>
    <w:rsid w:val="00C76261"/>
    <w:rsid w:val="00C76C4F"/>
    <w:rsid w:val="00C76E4E"/>
    <w:rsid w:val="00C777F9"/>
    <w:rsid w:val="00C80261"/>
    <w:rsid w:val="00C808D5"/>
    <w:rsid w:val="00C810FC"/>
    <w:rsid w:val="00C83651"/>
    <w:rsid w:val="00C83754"/>
    <w:rsid w:val="00C83F2B"/>
    <w:rsid w:val="00C84998"/>
    <w:rsid w:val="00C855DB"/>
    <w:rsid w:val="00C87EED"/>
    <w:rsid w:val="00C9111E"/>
    <w:rsid w:val="00C91446"/>
    <w:rsid w:val="00C919AB"/>
    <w:rsid w:val="00C92681"/>
    <w:rsid w:val="00C93BB1"/>
    <w:rsid w:val="00C94994"/>
    <w:rsid w:val="00C94C04"/>
    <w:rsid w:val="00C951C1"/>
    <w:rsid w:val="00C95326"/>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416"/>
    <w:rsid w:val="00CA476E"/>
    <w:rsid w:val="00CA4B98"/>
    <w:rsid w:val="00CA4BFA"/>
    <w:rsid w:val="00CA5463"/>
    <w:rsid w:val="00CA5A6D"/>
    <w:rsid w:val="00CA5FAB"/>
    <w:rsid w:val="00CB0269"/>
    <w:rsid w:val="00CB1200"/>
    <w:rsid w:val="00CB1AC1"/>
    <w:rsid w:val="00CB26F2"/>
    <w:rsid w:val="00CB2BAE"/>
    <w:rsid w:val="00CB3166"/>
    <w:rsid w:val="00CB40D4"/>
    <w:rsid w:val="00CB4F8B"/>
    <w:rsid w:val="00CB638D"/>
    <w:rsid w:val="00CB6900"/>
    <w:rsid w:val="00CB6EB4"/>
    <w:rsid w:val="00CB7439"/>
    <w:rsid w:val="00CB748E"/>
    <w:rsid w:val="00CB7C3A"/>
    <w:rsid w:val="00CC03DF"/>
    <w:rsid w:val="00CC0627"/>
    <w:rsid w:val="00CC0FC3"/>
    <w:rsid w:val="00CC1406"/>
    <w:rsid w:val="00CC154C"/>
    <w:rsid w:val="00CC1DB2"/>
    <w:rsid w:val="00CC367C"/>
    <w:rsid w:val="00CC3FEE"/>
    <w:rsid w:val="00CC416D"/>
    <w:rsid w:val="00CC45E5"/>
    <w:rsid w:val="00CC466F"/>
    <w:rsid w:val="00CC55E8"/>
    <w:rsid w:val="00CC5DF0"/>
    <w:rsid w:val="00CC71C6"/>
    <w:rsid w:val="00CC7E7D"/>
    <w:rsid w:val="00CC7E92"/>
    <w:rsid w:val="00CD0968"/>
    <w:rsid w:val="00CD1491"/>
    <w:rsid w:val="00CD2580"/>
    <w:rsid w:val="00CD3739"/>
    <w:rsid w:val="00CD39B9"/>
    <w:rsid w:val="00CD3AE0"/>
    <w:rsid w:val="00CD3B16"/>
    <w:rsid w:val="00CD4B83"/>
    <w:rsid w:val="00CD5020"/>
    <w:rsid w:val="00CD58BA"/>
    <w:rsid w:val="00CD6145"/>
    <w:rsid w:val="00CD64DE"/>
    <w:rsid w:val="00CD6D50"/>
    <w:rsid w:val="00CD7638"/>
    <w:rsid w:val="00CD7E95"/>
    <w:rsid w:val="00CE049D"/>
    <w:rsid w:val="00CE0ADC"/>
    <w:rsid w:val="00CE123E"/>
    <w:rsid w:val="00CE140B"/>
    <w:rsid w:val="00CE1BAE"/>
    <w:rsid w:val="00CE2476"/>
    <w:rsid w:val="00CE25CA"/>
    <w:rsid w:val="00CE2CBA"/>
    <w:rsid w:val="00CE302C"/>
    <w:rsid w:val="00CE31BD"/>
    <w:rsid w:val="00CE37C5"/>
    <w:rsid w:val="00CE3C31"/>
    <w:rsid w:val="00CE449A"/>
    <w:rsid w:val="00CE4619"/>
    <w:rsid w:val="00CE4967"/>
    <w:rsid w:val="00CE4BF2"/>
    <w:rsid w:val="00CE5E91"/>
    <w:rsid w:val="00CE74B3"/>
    <w:rsid w:val="00CE78FE"/>
    <w:rsid w:val="00CF01EA"/>
    <w:rsid w:val="00CF01FF"/>
    <w:rsid w:val="00CF0A83"/>
    <w:rsid w:val="00CF10EF"/>
    <w:rsid w:val="00CF1F53"/>
    <w:rsid w:val="00CF1FAE"/>
    <w:rsid w:val="00CF20B7"/>
    <w:rsid w:val="00CF3671"/>
    <w:rsid w:val="00CF3BED"/>
    <w:rsid w:val="00CF4A6D"/>
    <w:rsid w:val="00CF593F"/>
    <w:rsid w:val="00CF5B89"/>
    <w:rsid w:val="00CF6510"/>
    <w:rsid w:val="00CF65E5"/>
    <w:rsid w:val="00CF66B8"/>
    <w:rsid w:val="00CF6971"/>
    <w:rsid w:val="00CF6CCA"/>
    <w:rsid w:val="00CF6D04"/>
    <w:rsid w:val="00CF7327"/>
    <w:rsid w:val="00CF779F"/>
    <w:rsid w:val="00CF7BD7"/>
    <w:rsid w:val="00CF7C57"/>
    <w:rsid w:val="00D000D1"/>
    <w:rsid w:val="00D0041D"/>
    <w:rsid w:val="00D0074A"/>
    <w:rsid w:val="00D00AC1"/>
    <w:rsid w:val="00D0124D"/>
    <w:rsid w:val="00D0267B"/>
    <w:rsid w:val="00D02C5C"/>
    <w:rsid w:val="00D032B4"/>
    <w:rsid w:val="00D03AC3"/>
    <w:rsid w:val="00D040A2"/>
    <w:rsid w:val="00D055E6"/>
    <w:rsid w:val="00D05BA2"/>
    <w:rsid w:val="00D05CAF"/>
    <w:rsid w:val="00D05E39"/>
    <w:rsid w:val="00D065AD"/>
    <w:rsid w:val="00D06BB8"/>
    <w:rsid w:val="00D072EF"/>
    <w:rsid w:val="00D07394"/>
    <w:rsid w:val="00D07A9C"/>
    <w:rsid w:val="00D10A14"/>
    <w:rsid w:val="00D113FF"/>
    <w:rsid w:val="00D11E76"/>
    <w:rsid w:val="00D11E7B"/>
    <w:rsid w:val="00D12C52"/>
    <w:rsid w:val="00D12D84"/>
    <w:rsid w:val="00D14643"/>
    <w:rsid w:val="00D14E13"/>
    <w:rsid w:val="00D15160"/>
    <w:rsid w:val="00D16547"/>
    <w:rsid w:val="00D20368"/>
    <w:rsid w:val="00D209D8"/>
    <w:rsid w:val="00D20B6C"/>
    <w:rsid w:val="00D20DAB"/>
    <w:rsid w:val="00D21815"/>
    <w:rsid w:val="00D2186C"/>
    <w:rsid w:val="00D239A5"/>
    <w:rsid w:val="00D24115"/>
    <w:rsid w:val="00D24260"/>
    <w:rsid w:val="00D2457A"/>
    <w:rsid w:val="00D25011"/>
    <w:rsid w:val="00D25024"/>
    <w:rsid w:val="00D25A36"/>
    <w:rsid w:val="00D2616A"/>
    <w:rsid w:val="00D26250"/>
    <w:rsid w:val="00D2737B"/>
    <w:rsid w:val="00D3007F"/>
    <w:rsid w:val="00D30447"/>
    <w:rsid w:val="00D30DBA"/>
    <w:rsid w:val="00D30EC7"/>
    <w:rsid w:val="00D3268C"/>
    <w:rsid w:val="00D33362"/>
    <w:rsid w:val="00D33C0D"/>
    <w:rsid w:val="00D34C41"/>
    <w:rsid w:val="00D34C92"/>
    <w:rsid w:val="00D35BC6"/>
    <w:rsid w:val="00D3635F"/>
    <w:rsid w:val="00D36532"/>
    <w:rsid w:val="00D367F9"/>
    <w:rsid w:val="00D368CE"/>
    <w:rsid w:val="00D376DE"/>
    <w:rsid w:val="00D37FBA"/>
    <w:rsid w:val="00D40A87"/>
    <w:rsid w:val="00D40D10"/>
    <w:rsid w:val="00D418AA"/>
    <w:rsid w:val="00D41CA2"/>
    <w:rsid w:val="00D42026"/>
    <w:rsid w:val="00D424A2"/>
    <w:rsid w:val="00D4251B"/>
    <w:rsid w:val="00D42ECA"/>
    <w:rsid w:val="00D43BEF"/>
    <w:rsid w:val="00D44BD1"/>
    <w:rsid w:val="00D45359"/>
    <w:rsid w:val="00D457D8"/>
    <w:rsid w:val="00D47AB6"/>
    <w:rsid w:val="00D507D9"/>
    <w:rsid w:val="00D50BC3"/>
    <w:rsid w:val="00D52E63"/>
    <w:rsid w:val="00D53E86"/>
    <w:rsid w:val="00D545A8"/>
    <w:rsid w:val="00D548A5"/>
    <w:rsid w:val="00D548E5"/>
    <w:rsid w:val="00D5509E"/>
    <w:rsid w:val="00D55BD9"/>
    <w:rsid w:val="00D56163"/>
    <w:rsid w:val="00D566F5"/>
    <w:rsid w:val="00D56BF3"/>
    <w:rsid w:val="00D57B5E"/>
    <w:rsid w:val="00D6025B"/>
    <w:rsid w:val="00D60503"/>
    <w:rsid w:val="00D60B92"/>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20D5"/>
    <w:rsid w:val="00D73167"/>
    <w:rsid w:val="00D7322F"/>
    <w:rsid w:val="00D733BC"/>
    <w:rsid w:val="00D73481"/>
    <w:rsid w:val="00D736AA"/>
    <w:rsid w:val="00D73C07"/>
    <w:rsid w:val="00D743AB"/>
    <w:rsid w:val="00D74799"/>
    <w:rsid w:val="00D74FDC"/>
    <w:rsid w:val="00D7536B"/>
    <w:rsid w:val="00D75AD5"/>
    <w:rsid w:val="00D76034"/>
    <w:rsid w:val="00D77615"/>
    <w:rsid w:val="00D809D4"/>
    <w:rsid w:val="00D81033"/>
    <w:rsid w:val="00D81136"/>
    <w:rsid w:val="00D82C07"/>
    <w:rsid w:val="00D82CE9"/>
    <w:rsid w:val="00D8317A"/>
    <w:rsid w:val="00D84AEE"/>
    <w:rsid w:val="00D8502A"/>
    <w:rsid w:val="00D850ED"/>
    <w:rsid w:val="00D85E53"/>
    <w:rsid w:val="00D865D9"/>
    <w:rsid w:val="00D86B99"/>
    <w:rsid w:val="00D90DF5"/>
    <w:rsid w:val="00D9154A"/>
    <w:rsid w:val="00D91DF6"/>
    <w:rsid w:val="00D923F4"/>
    <w:rsid w:val="00D93271"/>
    <w:rsid w:val="00D93F15"/>
    <w:rsid w:val="00D9475D"/>
    <w:rsid w:val="00D96319"/>
    <w:rsid w:val="00D9777F"/>
    <w:rsid w:val="00DA020A"/>
    <w:rsid w:val="00DA07B6"/>
    <w:rsid w:val="00DA0CA2"/>
    <w:rsid w:val="00DA0E44"/>
    <w:rsid w:val="00DA158D"/>
    <w:rsid w:val="00DA1D14"/>
    <w:rsid w:val="00DA22F9"/>
    <w:rsid w:val="00DA3B52"/>
    <w:rsid w:val="00DA40F6"/>
    <w:rsid w:val="00DA4151"/>
    <w:rsid w:val="00DA4B87"/>
    <w:rsid w:val="00DA4C28"/>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1934"/>
    <w:rsid w:val="00DB2247"/>
    <w:rsid w:val="00DB2728"/>
    <w:rsid w:val="00DB2AE9"/>
    <w:rsid w:val="00DB2C6D"/>
    <w:rsid w:val="00DB3037"/>
    <w:rsid w:val="00DB45FD"/>
    <w:rsid w:val="00DB48F6"/>
    <w:rsid w:val="00DB4D86"/>
    <w:rsid w:val="00DB516F"/>
    <w:rsid w:val="00DB6A81"/>
    <w:rsid w:val="00DB77AF"/>
    <w:rsid w:val="00DB7F38"/>
    <w:rsid w:val="00DC09F8"/>
    <w:rsid w:val="00DC0D1A"/>
    <w:rsid w:val="00DC1619"/>
    <w:rsid w:val="00DC1C5C"/>
    <w:rsid w:val="00DC2465"/>
    <w:rsid w:val="00DC252B"/>
    <w:rsid w:val="00DC2811"/>
    <w:rsid w:val="00DC458D"/>
    <w:rsid w:val="00DC4BE1"/>
    <w:rsid w:val="00DC5054"/>
    <w:rsid w:val="00DC596B"/>
    <w:rsid w:val="00DC78C5"/>
    <w:rsid w:val="00DC78FE"/>
    <w:rsid w:val="00DC7910"/>
    <w:rsid w:val="00DC7CCB"/>
    <w:rsid w:val="00DC7CD5"/>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496"/>
    <w:rsid w:val="00DD58B8"/>
    <w:rsid w:val="00DD5EFB"/>
    <w:rsid w:val="00DD618F"/>
    <w:rsid w:val="00DD6784"/>
    <w:rsid w:val="00DD7A5E"/>
    <w:rsid w:val="00DD7A78"/>
    <w:rsid w:val="00DE00F6"/>
    <w:rsid w:val="00DE031A"/>
    <w:rsid w:val="00DE109C"/>
    <w:rsid w:val="00DE1132"/>
    <w:rsid w:val="00DE1E31"/>
    <w:rsid w:val="00DE2C26"/>
    <w:rsid w:val="00DE2CFB"/>
    <w:rsid w:val="00DE40F3"/>
    <w:rsid w:val="00DE414D"/>
    <w:rsid w:val="00DE5048"/>
    <w:rsid w:val="00DE68DD"/>
    <w:rsid w:val="00DE6A3A"/>
    <w:rsid w:val="00DE6E7A"/>
    <w:rsid w:val="00DE77DC"/>
    <w:rsid w:val="00DE79D1"/>
    <w:rsid w:val="00DF0660"/>
    <w:rsid w:val="00DF0FAE"/>
    <w:rsid w:val="00DF1506"/>
    <w:rsid w:val="00DF1F74"/>
    <w:rsid w:val="00DF275F"/>
    <w:rsid w:val="00DF2D0C"/>
    <w:rsid w:val="00DF2FA1"/>
    <w:rsid w:val="00DF5862"/>
    <w:rsid w:val="00DF5E93"/>
    <w:rsid w:val="00DF66BB"/>
    <w:rsid w:val="00DF7D55"/>
    <w:rsid w:val="00DF7F3B"/>
    <w:rsid w:val="00E00E3A"/>
    <w:rsid w:val="00E013E9"/>
    <w:rsid w:val="00E013EF"/>
    <w:rsid w:val="00E017F2"/>
    <w:rsid w:val="00E019C0"/>
    <w:rsid w:val="00E01B2C"/>
    <w:rsid w:val="00E0267C"/>
    <w:rsid w:val="00E02932"/>
    <w:rsid w:val="00E02CE1"/>
    <w:rsid w:val="00E03B4B"/>
    <w:rsid w:val="00E043FA"/>
    <w:rsid w:val="00E04ACE"/>
    <w:rsid w:val="00E04D5A"/>
    <w:rsid w:val="00E05FFD"/>
    <w:rsid w:val="00E069C1"/>
    <w:rsid w:val="00E0725D"/>
    <w:rsid w:val="00E1063D"/>
    <w:rsid w:val="00E10676"/>
    <w:rsid w:val="00E10E12"/>
    <w:rsid w:val="00E119EA"/>
    <w:rsid w:val="00E11DFA"/>
    <w:rsid w:val="00E123BB"/>
    <w:rsid w:val="00E12B19"/>
    <w:rsid w:val="00E12B7C"/>
    <w:rsid w:val="00E12DB1"/>
    <w:rsid w:val="00E1384D"/>
    <w:rsid w:val="00E13856"/>
    <w:rsid w:val="00E13A2C"/>
    <w:rsid w:val="00E13E2F"/>
    <w:rsid w:val="00E14199"/>
    <w:rsid w:val="00E14C82"/>
    <w:rsid w:val="00E15278"/>
    <w:rsid w:val="00E153C9"/>
    <w:rsid w:val="00E156FD"/>
    <w:rsid w:val="00E1582A"/>
    <w:rsid w:val="00E158E9"/>
    <w:rsid w:val="00E15B98"/>
    <w:rsid w:val="00E16411"/>
    <w:rsid w:val="00E16654"/>
    <w:rsid w:val="00E17B49"/>
    <w:rsid w:val="00E17DE3"/>
    <w:rsid w:val="00E17F03"/>
    <w:rsid w:val="00E2102F"/>
    <w:rsid w:val="00E21CDD"/>
    <w:rsid w:val="00E21E11"/>
    <w:rsid w:val="00E22B7B"/>
    <w:rsid w:val="00E232D5"/>
    <w:rsid w:val="00E233B1"/>
    <w:rsid w:val="00E233C9"/>
    <w:rsid w:val="00E23438"/>
    <w:rsid w:val="00E24415"/>
    <w:rsid w:val="00E24D01"/>
    <w:rsid w:val="00E25521"/>
    <w:rsid w:val="00E25917"/>
    <w:rsid w:val="00E259D2"/>
    <w:rsid w:val="00E25D6F"/>
    <w:rsid w:val="00E261E0"/>
    <w:rsid w:val="00E26580"/>
    <w:rsid w:val="00E2721C"/>
    <w:rsid w:val="00E27B4B"/>
    <w:rsid w:val="00E311CE"/>
    <w:rsid w:val="00E31D2B"/>
    <w:rsid w:val="00E31E30"/>
    <w:rsid w:val="00E31E40"/>
    <w:rsid w:val="00E329BF"/>
    <w:rsid w:val="00E33520"/>
    <w:rsid w:val="00E33741"/>
    <w:rsid w:val="00E33D3D"/>
    <w:rsid w:val="00E343AE"/>
    <w:rsid w:val="00E3543D"/>
    <w:rsid w:val="00E35EC1"/>
    <w:rsid w:val="00E35F95"/>
    <w:rsid w:val="00E3623E"/>
    <w:rsid w:val="00E369E0"/>
    <w:rsid w:val="00E36F87"/>
    <w:rsid w:val="00E36FAF"/>
    <w:rsid w:val="00E37775"/>
    <w:rsid w:val="00E37879"/>
    <w:rsid w:val="00E4029A"/>
    <w:rsid w:val="00E410B5"/>
    <w:rsid w:val="00E41BE4"/>
    <w:rsid w:val="00E41DFA"/>
    <w:rsid w:val="00E4205C"/>
    <w:rsid w:val="00E42264"/>
    <w:rsid w:val="00E42D1E"/>
    <w:rsid w:val="00E433EA"/>
    <w:rsid w:val="00E43435"/>
    <w:rsid w:val="00E43B4F"/>
    <w:rsid w:val="00E44850"/>
    <w:rsid w:val="00E455A1"/>
    <w:rsid w:val="00E45DF0"/>
    <w:rsid w:val="00E45F05"/>
    <w:rsid w:val="00E464DF"/>
    <w:rsid w:val="00E46EB8"/>
    <w:rsid w:val="00E47A30"/>
    <w:rsid w:val="00E47BE7"/>
    <w:rsid w:val="00E50E09"/>
    <w:rsid w:val="00E51A5F"/>
    <w:rsid w:val="00E540CA"/>
    <w:rsid w:val="00E54462"/>
    <w:rsid w:val="00E54583"/>
    <w:rsid w:val="00E55F46"/>
    <w:rsid w:val="00E5633C"/>
    <w:rsid w:val="00E56E97"/>
    <w:rsid w:val="00E56EE4"/>
    <w:rsid w:val="00E60A17"/>
    <w:rsid w:val="00E621FE"/>
    <w:rsid w:val="00E6282C"/>
    <w:rsid w:val="00E62CBA"/>
    <w:rsid w:val="00E648F7"/>
    <w:rsid w:val="00E64CC9"/>
    <w:rsid w:val="00E65E40"/>
    <w:rsid w:val="00E6690D"/>
    <w:rsid w:val="00E675DA"/>
    <w:rsid w:val="00E67861"/>
    <w:rsid w:val="00E67D3C"/>
    <w:rsid w:val="00E702B9"/>
    <w:rsid w:val="00E71269"/>
    <w:rsid w:val="00E71EAE"/>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74C4"/>
    <w:rsid w:val="00E87F6E"/>
    <w:rsid w:val="00E90142"/>
    <w:rsid w:val="00E901AA"/>
    <w:rsid w:val="00E90CAB"/>
    <w:rsid w:val="00E90E06"/>
    <w:rsid w:val="00E90E54"/>
    <w:rsid w:val="00E9118C"/>
    <w:rsid w:val="00E914A9"/>
    <w:rsid w:val="00E91920"/>
    <w:rsid w:val="00E92595"/>
    <w:rsid w:val="00E9272D"/>
    <w:rsid w:val="00E92FE6"/>
    <w:rsid w:val="00E93342"/>
    <w:rsid w:val="00E94929"/>
    <w:rsid w:val="00E9535A"/>
    <w:rsid w:val="00E9569C"/>
    <w:rsid w:val="00E968B6"/>
    <w:rsid w:val="00E96D3C"/>
    <w:rsid w:val="00E97839"/>
    <w:rsid w:val="00E97BE5"/>
    <w:rsid w:val="00EA2148"/>
    <w:rsid w:val="00EA2ADC"/>
    <w:rsid w:val="00EA2C19"/>
    <w:rsid w:val="00EA3031"/>
    <w:rsid w:val="00EA3072"/>
    <w:rsid w:val="00EA3B39"/>
    <w:rsid w:val="00EA3BBF"/>
    <w:rsid w:val="00EA3EA7"/>
    <w:rsid w:val="00EA4F63"/>
    <w:rsid w:val="00EA588B"/>
    <w:rsid w:val="00EA689E"/>
    <w:rsid w:val="00EA7820"/>
    <w:rsid w:val="00EA7BE2"/>
    <w:rsid w:val="00EA7C5F"/>
    <w:rsid w:val="00EA7FAC"/>
    <w:rsid w:val="00EB0480"/>
    <w:rsid w:val="00EB0E25"/>
    <w:rsid w:val="00EB1BF9"/>
    <w:rsid w:val="00EB1D2C"/>
    <w:rsid w:val="00EB2497"/>
    <w:rsid w:val="00EB2A4F"/>
    <w:rsid w:val="00EB2ACC"/>
    <w:rsid w:val="00EB2D9B"/>
    <w:rsid w:val="00EB2F4D"/>
    <w:rsid w:val="00EB3C52"/>
    <w:rsid w:val="00EB486C"/>
    <w:rsid w:val="00EB51C7"/>
    <w:rsid w:val="00EB5858"/>
    <w:rsid w:val="00EB5DEF"/>
    <w:rsid w:val="00EB61E5"/>
    <w:rsid w:val="00EB67AA"/>
    <w:rsid w:val="00EB70B5"/>
    <w:rsid w:val="00EB780C"/>
    <w:rsid w:val="00EC0EDD"/>
    <w:rsid w:val="00EC27D6"/>
    <w:rsid w:val="00EC3D78"/>
    <w:rsid w:val="00EC45FC"/>
    <w:rsid w:val="00EC49F5"/>
    <w:rsid w:val="00EC4A4E"/>
    <w:rsid w:val="00EC4B0C"/>
    <w:rsid w:val="00EC5A01"/>
    <w:rsid w:val="00EC5CC8"/>
    <w:rsid w:val="00EC6864"/>
    <w:rsid w:val="00EC6A8E"/>
    <w:rsid w:val="00EC6B14"/>
    <w:rsid w:val="00EC6BCB"/>
    <w:rsid w:val="00EC729C"/>
    <w:rsid w:val="00EC7AAA"/>
    <w:rsid w:val="00ED0365"/>
    <w:rsid w:val="00ED0739"/>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3955"/>
    <w:rsid w:val="00EE41A1"/>
    <w:rsid w:val="00EE50C5"/>
    <w:rsid w:val="00EE536C"/>
    <w:rsid w:val="00EE53E7"/>
    <w:rsid w:val="00EE71BF"/>
    <w:rsid w:val="00EE73E5"/>
    <w:rsid w:val="00EE7B44"/>
    <w:rsid w:val="00EE7D04"/>
    <w:rsid w:val="00EE7FB9"/>
    <w:rsid w:val="00EF06D2"/>
    <w:rsid w:val="00EF09AC"/>
    <w:rsid w:val="00EF14D1"/>
    <w:rsid w:val="00EF1CEB"/>
    <w:rsid w:val="00EF1DD2"/>
    <w:rsid w:val="00EF33E8"/>
    <w:rsid w:val="00EF58F2"/>
    <w:rsid w:val="00EF60C8"/>
    <w:rsid w:val="00EF6733"/>
    <w:rsid w:val="00EF6AD7"/>
    <w:rsid w:val="00EF792E"/>
    <w:rsid w:val="00F006A9"/>
    <w:rsid w:val="00F009EB"/>
    <w:rsid w:val="00F017FB"/>
    <w:rsid w:val="00F01F7A"/>
    <w:rsid w:val="00F02736"/>
    <w:rsid w:val="00F02A35"/>
    <w:rsid w:val="00F02DE0"/>
    <w:rsid w:val="00F030A2"/>
    <w:rsid w:val="00F0344E"/>
    <w:rsid w:val="00F03930"/>
    <w:rsid w:val="00F04DD4"/>
    <w:rsid w:val="00F053FC"/>
    <w:rsid w:val="00F05564"/>
    <w:rsid w:val="00F05608"/>
    <w:rsid w:val="00F06302"/>
    <w:rsid w:val="00F079CC"/>
    <w:rsid w:val="00F07FFC"/>
    <w:rsid w:val="00F10387"/>
    <w:rsid w:val="00F1259F"/>
    <w:rsid w:val="00F128D8"/>
    <w:rsid w:val="00F13509"/>
    <w:rsid w:val="00F1360C"/>
    <w:rsid w:val="00F1390D"/>
    <w:rsid w:val="00F14A2F"/>
    <w:rsid w:val="00F151EA"/>
    <w:rsid w:val="00F1525A"/>
    <w:rsid w:val="00F15595"/>
    <w:rsid w:val="00F156A1"/>
    <w:rsid w:val="00F15B96"/>
    <w:rsid w:val="00F165F3"/>
    <w:rsid w:val="00F168CB"/>
    <w:rsid w:val="00F16CBD"/>
    <w:rsid w:val="00F208B7"/>
    <w:rsid w:val="00F20B24"/>
    <w:rsid w:val="00F21368"/>
    <w:rsid w:val="00F21A7E"/>
    <w:rsid w:val="00F21F01"/>
    <w:rsid w:val="00F224D7"/>
    <w:rsid w:val="00F226DE"/>
    <w:rsid w:val="00F227F6"/>
    <w:rsid w:val="00F22851"/>
    <w:rsid w:val="00F2350C"/>
    <w:rsid w:val="00F243DA"/>
    <w:rsid w:val="00F24944"/>
    <w:rsid w:val="00F24EE4"/>
    <w:rsid w:val="00F2516C"/>
    <w:rsid w:val="00F2560A"/>
    <w:rsid w:val="00F25771"/>
    <w:rsid w:val="00F25B7F"/>
    <w:rsid w:val="00F2644C"/>
    <w:rsid w:val="00F26992"/>
    <w:rsid w:val="00F26F0E"/>
    <w:rsid w:val="00F2789C"/>
    <w:rsid w:val="00F3056A"/>
    <w:rsid w:val="00F310A3"/>
    <w:rsid w:val="00F31495"/>
    <w:rsid w:val="00F31B8A"/>
    <w:rsid w:val="00F31FDD"/>
    <w:rsid w:val="00F323A8"/>
    <w:rsid w:val="00F334EB"/>
    <w:rsid w:val="00F34104"/>
    <w:rsid w:val="00F34DC1"/>
    <w:rsid w:val="00F34DEA"/>
    <w:rsid w:val="00F35DBE"/>
    <w:rsid w:val="00F36B23"/>
    <w:rsid w:val="00F36D4E"/>
    <w:rsid w:val="00F370C9"/>
    <w:rsid w:val="00F37101"/>
    <w:rsid w:val="00F377CE"/>
    <w:rsid w:val="00F40094"/>
    <w:rsid w:val="00F40646"/>
    <w:rsid w:val="00F41758"/>
    <w:rsid w:val="00F42591"/>
    <w:rsid w:val="00F426C8"/>
    <w:rsid w:val="00F4377C"/>
    <w:rsid w:val="00F44809"/>
    <w:rsid w:val="00F45459"/>
    <w:rsid w:val="00F46D5A"/>
    <w:rsid w:val="00F47305"/>
    <w:rsid w:val="00F47F55"/>
    <w:rsid w:val="00F5036E"/>
    <w:rsid w:val="00F50D91"/>
    <w:rsid w:val="00F519A9"/>
    <w:rsid w:val="00F52AF5"/>
    <w:rsid w:val="00F53204"/>
    <w:rsid w:val="00F537F2"/>
    <w:rsid w:val="00F53860"/>
    <w:rsid w:val="00F54021"/>
    <w:rsid w:val="00F542AA"/>
    <w:rsid w:val="00F543D3"/>
    <w:rsid w:val="00F551B0"/>
    <w:rsid w:val="00F55452"/>
    <w:rsid w:val="00F55CC1"/>
    <w:rsid w:val="00F56A49"/>
    <w:rsid w:val="00F5703A"/>
    <w:rsid w:val="00F60D33"/>
    <w:rsid w:val="00F61136"/>
    <w:rsid w:val="00F6145C"/>
    <w:rsid w:val="00F6166A"/>
    <w:rsid w:val="00F624A5"/>
    <w:rsid w:val="00F62D15"/>
    <w:rsid w:val="00F6398A"/>
    <w:rsid w:val="00F63C51"/>
    <w:rsid w:val="00F64677"/>
    <w:rsid w:val="00F64C5A"/>
    <w:rsid w:val="00F66D81"/>
    <w:rsid w:val="00F67C3E"/>
    <w:rsid w:val="00F70281"/>
    <w:rsid w:val="00F707C2"/>
    <w:rsid w:val="00F707EE"/>
    <w:rsid w:val="00F710EA"/>
    <w:rsid w:val="00F73249"/>
    <w:rsid w:val="00F74615"/>
    <w:rsid w:val="00F74CF0"/>
    <w:rsid w:val="00F75115"/>
    <w:rsid w:val="00F755FE"/>
    <w:rsid w:val="00F75C0A"/>
    <w:rsid w:val="00F75D29"/>
    <w:rsid w:val="00F75F03"/>
    <w:rsid w:val="00F77624"/>
    <w:rsid w:val="00F804E8"/>
    <w:rsid w:val="00F80DF4"/>
    <w:rsid w:val="00F80FA3"/>
    <w:rsid w:val="00F8181F"/>
    <w:rsid w:val="00F8258C"/>
    <w:rsid w:val="00F826FD"/>
    <w:rsid w:val="00F82BC8"/>
    <w:rsid w:val="00F82E77"/>
    <w:rsid w:val="00F838C1"/>
    <w:rsid w:val="00F83C39"/>
    <w:rsid w:val="00F83C99"/>
    <w:rsid w:val="00F84C3A"/>
    <w:rsid w:val="00F84DC4"/>
    <w:rsid w:val="00F85482"/>
    <w:rsid w:val="00F85662"/>
    <w:rsid w:val="00F863A3"/>
    <w:rsid w:val="00F86E1B"/>
    <w:rsid w:val="00F902E3"/>
    <w:rsid w:val="00F921D2"/>
    <w:rsid w:val="00F92334"/>
    <w:rsid w:val="00F92523"/>
    <w:rsid w:val="00F937E1"/>
    <w:rsid w:val="00F93EFB"/>
    <w:rsid w:val="00F94647"/>
    <w:rsid w:val="00F9524E"/>
    <w:rsid w:val="00F958CB"/>
    <w:rsid w:val="00F95BEE"/>
    <w:rsid w:val="00F95E95"/>
    <w:rsid w:val="00F966D6"/>
    <w:rsid w:val="00F96B6E"/>
    <w:rsid w:val="00F971CA"/>
    <w:rsid w:val="00F97B8D"/>
    <w:rsid w:val="00F97BE3"/>
    <w:rsid w:val="00FA001C"/>
    <w:rsid w:val="00FA0211"/>
    <w:rsid w:val="00FA197C"/>
    <w:rsid w:val="00FA1B8A"/>
    <w:rsid w:val="00FA2900"/>
    <w:rsid w:val="00FA2B1F"/>
    <w:rsid w:val="00FA34D5"/>
    <w:rsid w:val="00FA39AD"/>
    <w:rsid w:val="00FA3C84"/>
    <w:rsid w:val="00FA46ED"/>
    <w:rsid w:val="00FA4A5E"/>
    <w:rsid w:val="00FA4B22"/>
    <w:rsid w:val="00FA4FB1"/>
    <w:rsid w:val="00FA5829"/>
    <w:rsid w:val="00FA746C"/>
    <w:rsid w:val="00FA76F1"/>
    <w:rsid w:val="00FA7774"/>
    <w:rsid w:val="00FA7B8D"/>
    <w:rsid w:val="00FB0C83"/>
    <w:rsid w:val="00FB1043"/>
    <w:rsid w:val="00FB20F3"/>
    <w:rsid w:val="00FB435A"/>
    <w:rsid w:val="00FB43AC"/>
    <w:rsid w:val="00FB47EA"/>
    <w:rsid w:val="00FB4D81"/>
    <w:rsid w:val="00FB4FA2"/>
    <w:rsid w:val="00FB567E"/>
    <w:rsid w:val="00FB6B8A"/>
    <w:rsid w:val="00FB7A79"/>
    <w:rsid w:val="00FB7C38"/>
    <w:rsid w:val="00FB7F1F"/>
    <w:rsid w:val="00FC054A"/>
    <w:rsid w:val="00FC0790"/>
    <w:rsid w:val="00FC0A0D"/>
    <w:rsid w:val="00FC0F4A"/>
    <w:rsid w:val="00FC1289"/>
    <w:rsid w:val="00FC16C4"/>
    <w:rsid w:val="00FC2C91"/>
    <w:rsid w:val="00FC3459"/>
    <w:rsid w:val="00FC387F"/>
    <w:rsid w:val="00FC3CB0"/>
    <w:rsid w:val="00FC4C6D"/>
    <w:rsid w:val="00FC4DC2"/>
    <w:rsid w:val="00FC5311"/>
    <w:rsid w:val="00FC6C11"/>
    <w:rsid w:val="00FC7511"/>
    <w:rsid w:val="00FC7940"/>
    <w:rsid w:val="00FC7B46"/>
    <w:rsid w:val="00FC7B74"/>
    <w:rsid w:val="00FD0CFA"/>
    <w:rsid w:val="00FD1CE7"/>
    <w:rsid w:val="00FD1D4B"/>
    <w:rsid w:val="00FD1F76"/>
    <w:rsid w:val="00FD212D"/>
    <w:rsid w:val="00FD227A"/>
    <w:rsid w:val="00FD230C"/>
    <w:rsid w:val="00FD30CD"/>
    <w:rsid w:val="00FD40D5"/>
    <w:rsid w:val="00FD4388"/>
    <w:rsid w:val="00FD4636"/>
    <w:rsid w:val="00FD46BA"/>
    <w:rsid w:val="00FD4915"/>
    <w:rsid w:val="00FD4A02"/>
    <w:rsid w:val="00FD4F18"/>
    <w:rsid w:val="00FD5D4A"/>
    <w:rsid w:val="00FD5FAF"/>
    <w:rsid w:val="00FD6B5B"/>
    <w:rsid w:val="00FD7325"/>
    <w:rsid w:val="00FE05FC"/>
    <w:rsid w:val="00FE0693"/>
    <w:rsid w:val="00FE086E"/>
    <w:rsid w:val="00FE0AF4"/>
    <w:rsid w:val="00FE1260"/>
    <w:rsid w:val="00FE127F"/>
    <w:rsid w:val="00FE1B1E"/>
    <w:rsid w:val="00FE1C0A"/>
    <w:rsid w:val="00FE27EE"/>
    <w:rsid w:val="00FE30E1"/>
    <w:rsid w:val="00FE520C"/>
    <w:rsid w:val="00FE54E5"/>
    <w:rsid w:val="00FE65C5"/>
    <w:rsid w:val="00FE6DA0"/>
    <w:rsid w:val="00FE78BE"/>
    <w:rsid w:val="00FF0AEB"/>
    <w:rsid w:val="00FF0C49"/>
    <w:rsid w:val="00FF0FDB"/>
    <w:rsid w:val="00FF1282"/>
    <w:rsid w:val="00FF1339"/>
    <w:rsid w:val="00FF1682"/>
    <w:rsid w:val="00FF1CA2"/>
    <w:rsid w:val="00FF2C38"/>
    <w:rsid w:val="00FF33D3"/>
    <w:rsid w:val="00FF479B"/>
    <w:rsid w:val="00FF5100"/>
    <w:rsid w:val="00FF5C53"/>
    <w:rsid w:val="00FF63AC"/>
    <w:rsid w:val="00FF6AA1"/>
    <w:rsid w:val="00FF74CE"/>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577F0C53-5301-41E2-A74C-B98D3FC4F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420C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105F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05F5C"/>
  </w:style>
  <w:style w:type="character" w:customStyle="1" w:styleId="ng-star-inserted">
    <w:name w:val="ng-star-inserted"/>
    <w:basedOn w:val="Fuentedeprrafopredeter"/>
    <w:rsid w:val="00105F5C"/>
  </w:style>
  <w:style w:type="paragraph" w:styleId="NormalWeb">
    <w:name w:val="Normal (Web)"/>
    <w:basedOn w:val="Normal"/>
    <w:uiPriority w:val="99"/>
    <w:semiHidden/>
    <w:unhideWhenUsed/>
    <w:rsid w:val="002836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997330"/>
  </w:style>
  <w:style w:type="character" w:customStyle="1" w:styleId="Ttulo2Car">
    <w:name w:val="Título 2 Car"/>
    <w:basedOn w:val="Fuentedeprrafopredeter"/>
    <w:link w:val="Ttulo2"/>
    <w:uiPriority w:val="9"/>
    <w:rsid w:val="000420C4"/>
    <w:rPr>
      <w:rFonts w:asciiTheme="majorHAnsi" w:eastAsiaTheme="majorEastAsia" w:hAnsiTheme="majorHAnsi" w:cstheme="majorBidi"/>
      <w:color w:val="365F91" w:themeColor="accent1" w:themeShade="BF"/>
      <w:sz w:val="26"/>
      <w:szCs w:val="26"/>
    </w:rPr>
  </w:style>
  <w:style w:type="paragraph" w:styleId="Textoindependienteprimerasangra">
    <w:name w:val="Body Text First Indent"/>
    <w:basedOn w:val="Textoindependiente"/>
    <w:link w:val="TextoindependienteprimerasangraCar"/>
    <w:uiPriority w:val="99"/>
    <w:unhideWhenUsed/>
    <w:rsid w:val="000420C4"/>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0420C4"/>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uiPriority w:val="99"/>
    <w:semiHidden/>
    <w:unhideWhenUsed/>
    <w:rsid w:val="000420C4"/>
    <w:pPr>
      <w:spacing w:after="120"/>
      <w:ind w:left="283"/>
    </w:pPr>
  </w:style>
  <w:style w:type="character" w:customStyle="1" w:styleId="SangradetextonormalCar">
    <w:name w:val="Sangría de texto normal Car"/>
    <w:basedOn w:val="Fuentedeprrafopredeter"/>
    <w:link w:val="Sangradetextonormal"/>
    <w:uiPriority w:val="99"/>
    <w:semiHidden/>
    <w:rsid w:val="000420C4"/>
  </w:style>
  <w:style w:type="paragraph" w:styleId="Textoindependienteprimerasangra2">
    <w:name w:val="Body Text First Indent 2"/>
    <w:basedOn w:val="Sangradetextonormal"/>
    <w:link w:val="Textoindependienteprimerasangra2Car"/>
    <w:uiPriority w:val="99"/>
    <w:unhideWhenUsed/>
    <w:rsid w:val="000420C4"/>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420C4"/>
  </w:style>
  <w:style w:type="paragraph" w:styleId="Listaconvietas">
    <w:name w:val="List Bullet"/>
    <w:basedOn w:val="Normal"/>
    <w:uiPriority w:val="99"/>
    <w:unhideWhenUsed/>
    <w:rsid w:val="00CB0269"/>
    <w:pPr>
      <w:numPr>
        <w:numId w:val="1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46748432">
      <w:bodyDiv w:val="1"/>
      <w:marLeft w:val="0"/>
      <w:marRight w:val="0"/>
      <w:marTop w:val="0"/>
      <w:marBottom w:val="0"/>
      <w:divBdr>
        <w:top w:val="none" w:sz="0" w:space="0" w:color="auto"/>
        <w:left w:val="none" w:sz="0" w:space="0" w:color="auto"/>
        <w:bottom w:val="none" w:sz="0" w:space="0" w:color="auto"/>
        <w:right w:val="none" w:sz="0" w:space="0" w:color="auto"/>
      </w:divBdr>
      <w:divsChild>
        <w:div w:id="964964319">
          <w:marLeft w:val="0"/>
          <w:marRight w:val="0"/>
          <w:marTop w:val="0"/>
          <w:marBottom w:val="0"/>
          <w:divBdr>
            <w:top w:val="none" w:sz="0" w:space="0" w:color="auto"/>
            <w:left w:val="none" w:sz="0" w:space="0" w:color="auto"/>
            <w:bottom w:val="none" w:sz="0" w:space="0" w:color="auto"/>
            <w:right w:val="none" w:sz="0" w:space="0" w:color="auto"/>
          </w:divBdr>
        </w:div>
        <w:div w:id="446897950">
          <w:marLeft w:val="0"/>
          <w:marRight w:val="0"/>
          <w:marTop w:val="0"/>
          <w:marBottom w:val="0"/>
          <w:divBdr>
            <w:top w:val="none" w:sz="0" w:space="0" w:color="auto"/>
            <w:left w:val="none" w:sz="0" w:space="0" w:color="auto"/>
            <w:bottom w:val="none" w:sz="0" w:space="0" w:color="auto"/>
            <w:right w:val="none" w:sz="0" w:space="0" w:color="auto"/>
          </w:divBdr>
        </w:div>
        <w:div w:id="1079209018">
          <w:marLeft w:val="0"/>
          <w:marRight w:val="0"/>
          <w:marTop w:val="0"/>
          <w:marBottom w:val="0"/>
          <w:divBdr>
            <w:top w:val="none" w:sz="0" w:space="0" w:color="auto"/>
            <w:left w:val="none" w:sz="0" w:space="0" w:color="auto"/>
            <w:bottom w:val="none" w:sz="0" w:space="0" w:color="auto"/>
            <w:right w:val="none" w:sz="0" w:space="0" w:color="auto"/>
          </w:divBdr>
        </w:div>
        <w:div w:id="37046472">
          <w:marLeft w:val="0"/>
          <w:marRight w:val="0"/>
          <w:marTop w:val="0"/>
          <w:marBottom w:val="0"/>
          <w:divBdr>
            <w:top w:val="none" w:sz="0" w:space="0" w:color="auto"/>
            <w:left w:val="none" w:sz="0" w:space="0" w:color="auto"/>
            <w:bottom w:val="none" w:sz="0" w:space="0" w:color="auto"/>
            <w:right w:val="none" w:sz="0" w:space="0" w:color="auto"/>
          </w:divBdr>
        </w:div>
        <w:div w:id="1023166541">
          <w:marLeft w:val="0"/>
          <w:marRight w:val="0"/>
          <w:marTop w:val="0"/>
          <w:marBottom w:val="0"/>
          <w:divBdr>
            <w:top w:val="none" w:sz="0" w:space="0" w:color="auto"/>
            <w:left w:val="none" w:sz="0" w:space="0" w:color="auto"/>
            <w:bottom w:val="none" w:sz="0" w:space="0" w:color="auto"/>
            <w:right w:val="none" w:sz="0" w:space="0" w:color="auto"/>
          </w:divBdr>
        </w:div>
        <w:div w:id="1350715230">
          <w:marLeft w:val="0"/>
          <w:marRight w:val="0"/>
          <w:marTop w:val="0"/>
          <w:marBottom w:val="0"/>
          <w:divBdr>
            <w:top w:val="none" w:sz="0" w:space="0" w:color="auto"/>
            <w:left w:val="none" w:sz="0" w:space="0" w:color="auto"/>
            <w:bottom w:val="none" w:sz="0" w:space="0" w:color="auto"/>
            <w:right w:val="none" w:sz="0" w:space="0" w:color="auto"/>
          </w:divBdr>
        </w:div>
        <w:div w:id="281346098">
          <w:marLeft w:val="0"/>
          <w:marRight w:val="0"/>
          <w:marTop w:val="0"/>
          <w:marBottom w:val="0"/>
          <w:divBdr>
            <w:top w:val="none" w:sz="0" w:space="0" w:color="auto"/>
            <w:left w:val="none" w:sz="0" w:space="0" w:color="auto"/>
            <w:bottom w:val="none" w:sz="0" w:space="0" w:color="auto"/>
            <w:right w:val="none" w:sz="0" w:space="0" w:color="auto"/>
          </w:divBdr>
        </w:div>
      </w:divsChild>
    </w:div>
    <w:div w:id="162822867">
      <w:bodyDiv w:val="1"/>
      <w:marLeft w:val="0"/>
      <w:marRight w:val="0"/>
      <w:marTop w:val="0"/>
      <w:marBottom w:val="0"/>
      <w:divBdr>
        <w:top w:val="none" w:sz="0" w:space="0" w:color="auto"/>
        <w:left w:val="none" w:sz="0" w:space="0" w:color="auto"/>
        <w:bottom w:val="none" w:sz="0" w:space="0" w:color="auto"/>
        <w:right w:val="none" w:sz="0" w:space="0" w:color="auto"/>
      </w:divBdr>
    </w:div>
    <w:div w:id="230580169">
      <w:bodyDiv w:val="1"/>
      <w:marLeft w:val="0"/>
      <w:marRight w:val="0"/>
      <w:marTop w:val="0"/>
      <w:marBottom w:val="0"/>
      <w:divBdr>
        <w:top w:val="none" w:sz="0" w:space="0" w:color="auto"/>
        <w:left w:val="none" w:sz="0" w:space="0" w:color="auto"/>
        <w:bottom w:val="none" w:sz="0" w:space="0" w:color="auto"/>
        <w:right w:val="none" w:sz="0" w:space="0" w:color="auto"/>
      </w:divBdr>
    </w:div>
    <w:div w:id="406273150">
      <w:bodyDiv w:val="1"/>
      <w:marLeft w:val="0"/>
      <w:marRight w:val="0"/>
      <w:marTop w:val="0"/>
      <w:marBottom w:val="0"/>
      <w:divBdr>
        <w:top w:val="none" w:sz="0" w:space="0" w:color="auto"/>
        <w:left w:val="none" w:sz="0" w:space="0" w:color="auto"/>
        <w:bottom w:val="none" w:sz="0" w:space="0" w:color="auto"/>
        <w:right w:val="none" w:sz="0" w:space="0" w:color="auto"/>
      </w:divBdr>
      <w:divsChild>
        <w:div w:id="41566165">
          <w:marLeft w:val="0"/>
          <w:marRight w:val="0"/>
          <w:marTop w:val="0"/>
          <w:marBottom w:val="0"/>
          <w:divBdr>
            <w:top w:val="none" w:sz="0" w:space="0" w:color="auto"/>
            <w:left w:val="none" w:sz="0" w:space="0" w:color="auto"/>
            <w:bottom w:val="none" w:sz="0" w:space="0" w:color="auto"/>
            <w:right w:val="none" w:sz="0" w:space="0" w:color="auto"/>
          </w:divBdr>
        </w:div>
        <w:div w:id="209922859">
          <w:marLeft w:val="0"/>
          <w:marRight w:val="0"/>
          <w:marTop w:val="0"/>
          <w:marBottom w:val="0"/>
          <w:divBdr>
            <w:top w:val="none" w:sz="0" w:space="0" w:color="auto"/>
            <w:left w:val="none" w:sz="0" w:space="0" w:color="auto"/>
            <w:bottom w:val="none" w:sz="0" w:space="0" w:color="auto"/>
            <w:right w:val="none" w:sz="0" w:space="0" w:color="auto"/>
          </w:divBdr>
        </w:div>
        <w:div w:id="341787267">
          <w:marLeft w:val="0"/>
          <w:marRight w:val="0"/>
          <w:marTop w:val="0"/>
          <w:marBottom w:val="0"/>
          <w:divBdr>
            <w:top w:val="none" w:sz="0" w:space="0" w:color="auto"/>
            <w:left w:val="none" w:sz="0" w:space="0" w:color="auto"/>
            <w:bottom w:val="none" w:sz="0" w:space="0" w:color="auto"/>
            <w:right w:val="none" w:sz="0" w:space="0" w:color="auto"/>
          </w:divBdr>
        </w:div>
        <w:div w:id="786462725">
          <w:marLeft w:val="0"/>
          <w:marRight w:val="0"/>
          <w:marTop w:val="0"/>
          <w:marBottom w:val="0"/>
          <w:divBdr>
            <w:top w:val="none" w:sz="0" w:space="0" w:color="auto"/>
            <w:left w:val="none" w:sz="0" w:space="0" w:color="auto"/>
            <w:bottom w:val="none" w:sz="0" w:space="0" w:color="auto"/>
            <w:right w:val="none" w:sz="0" w:space="0" w:color="auto"/>
          </w:divBdr>
        </w:div>
        <w:div w:id="1747916521">
          <w:marLeft w:val="0"/>
          <w:marRight w:val="0"/>
          <w:marTop w:val="0"/>
          <w:marBottom w:val="0"/>
          <w:divBdr>
            <w:top w:val="none" w:sz="0" w:space="0" w:color="auto"/>
            <w:left w:val="none" w:sz="0" w:space="0" w:color="auto"/>
            <w:bottom w:val="none" w:sz="0" w:space="0" w:color="auto"/>
            <w:right w:val="none" w:sz="0" w:space="0" w:color="auto"/>
          </w:divBdr>
        </w:div>
        <w:div w:id="1956059341">
          <w:marLeft w:val="0"/>
          <w:marRight w:val="0"/>
          <w:marTop w:val="0"/>
          <w:marBottom w:val="0"/>
          <w:divBdr>
            <w:top w:val="none" w:sz="0" w:space="0" w:color="auto"/>
            <w:left w:val="none" w:sz="0" w:space="0" w:color="auto"/>
            <w:bottom w:val="none" w:sz="0" w:space="0" w:color="auto"/>
            <w:right w:val="none" w:sz="0" w:space="0" w:color="auto"/>
          </w:divBdr>
        </w:div>
        <w:div w:id="2022971955">
          <w:marLeft w:val="0"/>
          <w:marRight w:val="0"/>
          <w:marTop w:val="0"/>
          <w:marBottom w:val="0"/>
          <w:divBdr>
            <w:top w:val="none" w:sz="0" w:space="0" w:color="auto"/>
            <w:left w:val="none" w:sz="0" w:space="0" w:color="auto"/>
            <w:bottom w:val="none" w:sz="0" w:space="0" w:color="auto"/>
            <w:right w:val="none" w:sz="0" w:space="0" w:color="auto"/>
          </w:divBdr>
        </w:div>
      </w:divsChild>
    </w:div>
    <w:div w:id="495341013">
      <w:bodyDiv w:val="1"/>
      <w:marLeft w:val="0"/>
      <w:marRight w:val="0"/>
      <w:marTop w:val="0"/>
      <w:marBottom w:val="0"/>
      <w:divBdr>
        <w:top w:val="none" w:sz="0" w:space="0" w:color="auto"/>
        <w:left w:val="none" w:sz="0" w:space="0" w:color="auto"/>
        <w:bottom w:val="none" w:sz="0" w:space="0" w:color="auto"/>
        <w:right w:val="none" w:sz="0" w:space="0" w:color="auto"/>
      </w:divBdr>
      <w:divsChild>
        <w:div w:id="270942825">
          <w:marLeft w:val="0"/>
          <w:marRight w:val="0"/>
          <w:marTop w:val="0"/>
          <w:marBottom w:val="0"/>
          <w:divBdr>
            <w:top w:val="none" w:sz="0" w:space="0" w:color="auto"/>
            <w:left w:val="none" w:sz="0" w:space="0" w:color="auto"/>
            <w:bottom w:val="none" w:sz="0" w:space="0" w:color="auto"/>
            <w:right w:val="none" w:sz="0" w:space="0" w:color="auto"/>
          </w:divBdr>
        </w:div>
        <w:div w:id="1656252597">
          <w:marLeft w:val="0"/>
          <w:marRight w:val="0"/>
          <w:marTop w:val="0"/>
          <w:marBottom w:val="0"/>
          <w:divBdr>
            <w:top w:val="none" w:sz="0" w:space="0" w:color="auto"/>
            <w:left w:val="none" w:sz="0" w:space="0" w:color="auto"/>
            <w:bottom w:val="none" w:sz="0" w:space="0" w:color="auto"/>
            <w:right w:val="none" w:sz="0" w:space="0" w:color="auto"/>
          </w:divBdr>
        </w:div>
        <w:div w:id="1670672225">
          <w:marLeft w:val="0"/>
          <w:marRight w:val="0"/>
          <w:marTop w:val="0"/>
          <w:marBottom w:val="0"/>
          <w:divBdr>
            <w:top w:val="none" w:sz="0" w:space="0" w:color="auto"/>
            <w:left w:val="none" w:sz="0" w:space="0" w:color="auto"/>
            <w:bottom w:val="none" w:sz="0" w:space="0" w:color="auto"/>
            <w:right w:val="none" w:sz="0" w:space="0" w:color="auto"/>
          </w:divBdr>
        </w:div>
        <w:div w:id="1771388846">
          <w:marLeft w:val="0"/>
          <w:marRight w:val="0"/>
          <w:marTop w:val="0"/>
          <w:marBottom w:val="0"/>
          <w:divBdr>
            <w:top w:val="none" w:sz="0" w:space="0" w:color="auto"/>
            <w:left w:val="none" w:sz="0" w:space="0" w:color="auto"/>
            <w:bottom w:val="none" w:sz="0" w:space="0" w:color="auto"/>
            <w:right w:val="none" w:sz="0" w:space="0" w:color="auto"/>
          </w:divBdr>
        </w:div>
        <w:div w:id="2105765154">
          <w:marLeft w:val="0"/>
          <w:marRight w:val="0"/>
          <w:marTop w:val="0"/>
          <w:marBottom w:val="0"/>
          <w:divBdr>
            <w:top w:val="none" w:sz="0" w:space="0" w:color="auto"/>
            <w:left w:val="none" w:sz="0" w:space="0" w:color="auto"/>
            <w:bottom w:val="none" w:sz="0" w:space="0" w:color="auto"/>
            <w:right w:val="none" w:sz="0" w:space="0" w:color="auto"/>
          </w:divBdr>
        </w:div>
      </w:divsChild>
    </w:div>
    <w:div w:id="571624272">
      <w:bodyDiv w:val="1"/>
      <w:marLeft w:val="0"/>
      <w:marRight w:val="0"/>
      <w:marTop w:val="0"/>
      <w:marBottom w:val="0"/>
      <w:divBdr>
        <w:top w:val="none" w:sz="0" w:space="0" w:color="auto"/>
        <w:left w:val="none" w:sz="0" w:space="0" w:color="auto"/>
        <w:bottom w:val="none" w:sz="0" w:space="0" w:color="auto"/>
        <w:right w:val="none" w:sz="0" w:space="0" w:color="auto"/>
      </w:divBdr>
      <w:divsChild>
        <w:div w:id="48261190">
          <w:marLeft w:val="0"/>
          <w:marRight w:val="0"/>
          <w:marTop w:val="0"/>
          <w:marBottom w:val="0"/>
          <w:divBdr>
            <w:top w:val="none" w:sz="0" w:space="0" w:color="auto"/>
            <w:left w:val="none" w:sz="0" w:space="0" w:color="auto"/>
            <w:bottom w:val="none" w:sz="0" w:space="0" w:color="auto"/>
            <w:right w:val="none" w:sz="0" w:space="0" w:color="auto"/>
          </w:divBdr>
        </w:div>
        <w:div w:id="281154025">
          <w:marLeft w:val="0"/>
          <w:marRight w:val="0"/>
          <w:marTop w:val="0"/>
          <w:marBottom w:val="0"/>
          <w:divBdr>
            <w:top w:val="none" w:sz="0" w:space="0" w:color="auto"/>
            <w:left w:val="none" w:sz="0" w:space="0" w:color="auto"/>
            <w:bottom w:val="none" w:sz="0" w:space="0" w:color="auto"/>
            <w:right w:val="none" w:sz="0" w:space="0" w:color="auto"/>
          </w:divBdr>
        </w:div>
        <w:div w:id="467213320">
          <w:marLeft w:val="0"/>
          <w:marRight w:val="0"/>
          <w:marTop w:val="0"/>
          <w:marBottom w:val="0"/>
          <w:divBdr>
            <w:top w:val="none" w:sz="0" w:space="0" w:color="auto"/>
            <w:left w:val="none" w:sz="0" w:space="0" w:color="auto"/>
            <w:bottom w:val="none" w:sz="0" w:space="0" w:color="auto"/>
            <w:right w:val="none" w:sz="0" w:space="0" w:color="auto"/>
          </w:divBdr>
        </w:div>
        <w:div w:id="907958319">
          <w:marLeft w:val="0"/>
          <w:marRight w:val="0"/>
          <w:marTop w:val="0"/>
          <w:marBottom w:val="0"/>
          <w:divBdr>
            <w:top w:val="none" w:sz="0" w:space="0" w:color="auto"/>
            <w:left w:val="none" w:sz="0" w:space="0" w:color="auto"/>
            <w:bottom w:val="none" w:sz="0" w:space="0" w:color="auto"/>
            <w:right w:val="none" w:sz="0" w:space="0" w:color="auto"/>
          </w:divBdr>
        </w:div>
        <w:div w:id="1619331366">
          <w:marLeft w:val="0"/>
          <w:marRight w:val="0"/>
          <w:marTop w:val="0"/>
          <w:marBottom w:val="0"/>
          <w:divBdr>
            <w:top w:val="none" w:sz="0" w:space="0" w:color="auto"/>
            <w:left w:val="none" w:sz="0" w:space="0" w:color="auto"/>
            <w:bottom w:val="none" w:sz="0" w:space="0" w:color="auto"/>
            <w:right w:val="none" w:sz="0" w:space="0" w:color="auto"/>
          </w:divBdr>
        </w:div>
        <w:div w:id="1877157141">
          <w:marLeft w:val="0"/>
          <w:marRight w:val="0"/>
          <w:marTop w:val="0"/>
          <w:marBottom w:val="0"/>
          <w:divBdr>
            <w:top w:val="none" w:sz="0" w:space="0" w:color="auto"/>
            <w:left w:val="none" w:sz="0" w:space="0" w:color="auto"/>
            <w:bottom w:val="none" w:sz="0" w:space="0" w:color="auto"/>
            <w:right w:val="none" w:sz="0" w:space="0" w:color="auto"/>
          </w:divBdr>
        </w:div>
        <w:div w:id="1992513252">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905144514">
      <w:bodyDiv w:val="1"/>
      <w:marLeft w:val="0"/>
      <w:marRight w:val="0"/>
      <w:marTop w:val="0"/>
      <w:marBottom w:val="0"/>
      <w:divBdr>
        <w:top w:val="none" w:sz="0" w:space="0" w:color="auto"/>
        <w:left w:val="none" w:sz="0" w:space="0" w:color="auto"/>
        <w:bottom w:val="none" w:sz="0" w:space="0" w:color="auto"/>
        <w:right w:val="none" w:sz="0" w:space="0" w:color="auto"/>
      </w:divBdr>
    </w:div>
    <w:div w:id="1131358522">
      <w:bodyDiv w:val="1"/>
      <w:marLeft w:val="0"/>
      <w:marRight w:val="0"/>
      <w:marTop w:val="0"/>
      <w:marBottom w:val="0"/>
      <w:divBdr>
        <w:top w:val="none" w:sz="0" w:space="0" w:color="auto"/>
        <w:left w:val="none" w:sz="0" w:space="0" w:color="auto"/>
        <w:bottom w:val="none" w:sz="0" w:space="0" w:color="auto"/>
        <w:right w:val="none" w:sz="0" w:space="0" w:color="auto"/>
      </w:divBdr>
      <w:divsChild>
        <w:div w:id="1283028543">
          <w:marLeft w:val="0"/>
          <w:marRight w:val="0"/>
          <w:marTop w:val="0"/>
          <w:marBottom w:val="0"/>
          <w:divBdr>
            <w:top w:val="none" w:sz="0" w:space="0" w:color="auto"/>
            <w:left w:val="none" w:sz="0" w:space="0" w:color="auto"/>
            <w:bottom w:val="none" w:sz="0" w:space="0" w:color="auto"/>
            <w:right w:val="none" w:sz="0" w:space="0" w:color="auto"/>
          </w:divBdr>
        </w:div>
        <w:div w:id="1734505741">
          <w:marLeft w:val="0"/>
          <w:marRight w:val="0"/>
          <w:marTop w:val="0"/>
          <w:marBottom w:val="0"/>
          <w:divBdr>
            <w:top w:val="none" w:sz="0" w:space="0" w:color="auto"/>
            <w:left w:val="none" w:sz="0" w:space="0" w:color="auto"/>
            <w:bottom w:val="none" w:sz="0" w:space="0" w:color="auto"/>
            <w:right w:val="none" w:sz="0" w:space="0" w:color="auto"/>
          </w:divBdr>
        </w:div>
        <w:div w:id="368189942">
          <w:marLeft w:val="0"/>
          <w:marRight w:val="0"/>
          <w:marTop w:val="0"/>
          <w:marBottom w:val="0"/>
          <w:divBdr>
            <w:top w:val="none" w:sz="0" w:space="0" w:color="auto"/>
            <w:left w:val="none" w:sz="0" w:space="0" w:color="auto"/>
            <w:bottom w:val="none" w:sz="0" w:space="0" w:color="auto"/>
            <w:right w:val="none" w:sz="0" w:space="0" w:color="auto"/>
          </w:divBdr>
        </w:div>
        <w:div w:id="1507556287">
          <w:marLeft w:val="0"/>
          <w:marRight w:val="0"/>
          <w:marTop w:val="0"/>
          <w:marBottom w:val="0"/>
          <w:divBdr>
            <w:top w:val="none" w:sz="0" w:space="0" w:color="auto"/>
            <w:left w:val="none" w:sz="0" w:space="0" w:color="auto"/>
            <w:bottom w:val="none" w:sz="0" w:space="0" w:color="auto"/>
            <w:right w:val="none" w:sz="0" w:space="0" w:color="auto"/>
          </w:divBdr>
        </w:div>
        <w:div w:id="1926717864">
          <w:marLeft w:val="0"/>
          <w:marRight w:val="0"/>
          <w:marTop w:val="0"/>
          <w:marBottom w:val="0"/>
          <w:divBdr>
            <w:top w:val="none" w:sz="0" w:space="0" w:color="auto"/>
            <w:left w:val="none" w:sz="0" w:space="0" w:color="auto"/>
            <w:bottom w:val="none" w:sz="0" w:space="0" w:color="auto"/>
            <w:right w:val="none" w:sz="0" w:space="0" w:color="auto"/>
          </w:divBdr>
        </w:div>
        <w:div w:id="4793264">
          <w:marLeft w:val="0"/>
          <w:marRight w:val="0"/>
          <w:marTop w:val="0"/>
          <w:marBottom w:val="0"/>
          <w:divBdr>
            <w:top w:val="none" w:sz="0" w:space="0" w:color="auto"/>
            <w:left w:val="none" w:sz="0" w:space="0" w:color="auto"/>
            <w:bottom w:val="none" w:sz="0" w:space="0" w:color="auto"/>
            <w:right w:val="none" w:sz="0" w:space="0" w:color="auto"/>
          </w:divBdr>
        </w:div>
        <w:div w:id="870844208">
          <w:marLeft w:val="0"/>
          <w:marRight w:val="0"/>
          <w:marTop w:val="0"/>
          <w:marBottom w:val="0"/>
          <w:divBdr>
            <w:top w:val="none" w:sz="0" w:space="0" w:color="auto"/>
            <w:left w:val="none" w:sz="0" w:space="0" w:color="auto"/>
            <w:bottom w:val="none" w:sz="0" w:space="0" w:color="auto"/>
            <w:right w:val="none" w:sz="0" w:space="0" w:color="auto"/>
          </w:divBdr>
        </w:div>
      </w:divsChild>
    </w:div>
    <w:div w:id="1361859104">
      <w:bodyDiv w:val="1"/>
      <w:marLeft w:val="0"/>
      <w:marRight w:val="0"/>
      <w:marTop w:val="0"/>
      <w:marBottom w:val="0"/>
      <w:divBdr>
        <w:top w:val="none" w:sz="0" w:space="0" w:color="auto"/>
        <w:left w:val="none" w:sz="0" w:space="0" w:color="auto"/>
        <w:bottom w:val="none" w:sz="0" w:space="0" w:color="auto"/>
        <w:right w:val="none" w:sz="0" w:space="0" w:color="auto"/>
      </w:divBdr>
      <w:divsChild>
        <w:div w:id="423383595">
          <w:marLeft w:val="0"/>
          <w:marRight w:val="0"/>
          <w:marTop w:val="0"/>
          <w:marBottom w:val="0"/>
          <w:divBdr>
            <w:top w:val="none" w:sz="0" w:space="0" w:color="auto"/>
            <w:left w:val="none" w:sz="0" w:space="0" w:color="auto"/>
            <w:bottom w:val="none" w:sz="0" w:space="0" w:color="auto"/>
            <w:right w:val="none" w:sz="0" w:space="0" w:color="auto"/>
          </w:divBdr>
        </w:div>
        <w:div w:id="594553631">
          <w:marLeft w:val="0"/>
          <w:marRight w:val="0"/>
          <w:marTop w:val="0"/>
          <w:marBottom w:val="0"/>
          <w:divBdr>
            <w:top w:val="none" w:sz="0" w:space="0" w:color="auto"/>
            <w:left w:val="none" w:sz="0" w:space="0" w:color="auto"/>
            <w:bottom w:val="none" w:sz="0" w:space="0" w:color="auto"/>
            <w:right w:val="none" w:sz="0" w:space="0" w:color="auto"/>
          </w:divBdr>
        </w:div>
        <w:div w:id="1362895136">
          <w:marLeft w:val="0"/>
          <w:marRight w:val="0"/>
          <w:marTop w:val="0"/>
          <w:marBottom w:val="0"/>
          <w:divBdr>
            <w:top w:val="none" w:sz="0" w:space="0" w:color="auto"/>
            <w:left w:val="none" w:sz="0" w:space="0" w:color="auto"/>
            <w:bottom w:val="none" w:sz="0" w:space="0" w:color="auto"/>
            <w:right w:val="none" w:sz="0" w:space="0" w:color="auto"/>
          </w:divBdr>
        </w:div>
        <w:div w:id="1411805176">
          <w:marLeft w:val="0"/>
          <w:marRight w:val="0"/>
          <w:marTop w:val="0"/>
          <w:marBottom w:val="0"/>
          <w:divBdr>
            <w:top w:val="none" w:sz="0" w:space="0" w:color="auto"/>
            <w:left w:val="none" w:sz="0" w:space="0" w:color="auto"/>
            <w:bottom w:val="none" w:sz="0" w:space="0" w:color="auto"/>
            <w:right w:val="none" w:sz="0" w:space="0" w:color="auto"/>
          </w:divBdr>
        </w:div>
        <w:div w:id="1426607321">
          <w:marLeft w:val="0"/>
          <w:marRight w:val="0"/>
          <w:marTop w:val="0"/>
          <w:marBottom w:val="0"/>
          <w:divBdr>
            <w:top w:val="none" w:sz="0" w:space="0" w:color="auto"/>
            <w:left w:val="none" w:sz="0" w:space="0" w:color="auto"/>
            <w:bottom w:val="none" w:sz="0" w:space="0" w:color="auto"/>
            <w:right w:val="none" w:sz="0" w:space="0" w:color="auto"/>
          </w:divBdr>
        </w:div>
        <w:div w:id="1442451114">
          <w:marLeft w:val="0"/>
          <w:marRight w:val="0"/>
          <w:marTop w:val="0"/>
          <w:marBottom w:val="0"/>
          <w:divBdr>
            <w:top w:val="none" w:sz="0" w:space="0" w:color="auto"/>
            <w:left w:val="none" w:sz="0" w:space="0" w:color="auto"/>
            <w:bottom w:val="none" w:sz="0" w:space="0" w:color="auto"/>
            <w:right w:val="none" w:sz="0" w:space="0" w:color="auto"/>
          </w:divBdr>
        </w:div>
        <w:div w:id="1614244070">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624486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57309516">
      <w:bodyDiv w:val="1"/>
      <w:marLeft w:val="0"/>
      <w:marRight w:val="0"/>
      <w:marTop w:val="0"/>
      <w:marBottom w:val="0"/>
      <w:divBdr>
        <w:top w:val="none" w:sz="0" w:space="0" w:color="auto"/>
        <w:left w:val="none" w:sz="0" w:space="0" w:color="auto"/>
        <w:bottom w:val="none" w:sz="0" w:space="0" w:color="auto"/>
        <w:right w:val="none" w:sz="0" w:space="0" w:color="auto"/>
      </w:divBdr>
      <w:divsChild>
        <w:div w:id="183248564">
          <w:marLeft w:val="0"/>
          <w:marRight w:val="0"/>
          <w:marTop w:val="0"/>
          <w:marBottom w:val="0"/>
          <w:divBdr>
            <w:top w:val="none" w:sz="0" w:space="0" w:color="auto"/>
            <w:left w:val="none" w:sz="0" w:space="0" w:color="auto"/>
            <w:bottom w:val="none" w:sz="0" w:space="0" w:color="auto"/>
            <w:right w:val="none" w:sz="0" w:space="0" w:color="auto"/>
          </w:divBdr>
        </w:div>
        <w:div w:id="383916038">
          <w:marLeft w:val="0"/>
          <w:marRight w:val="0"/>
          <w:marTop w:val="0"/>
          <w:marBottom w:val="0"/>
          <w:divBdr>
            <w:top w:val="none" w:sz="0" w:space="0" w:color="auto"/>
            <w:left w:val="none" w:sz="0" w:space="0" w:color="auto"/>
            <w:bottom w:val="none" w:sz="0" w:space="0" w:color="auto"/>
            <w:right w:val="none" w:sz="0" w:space="0" w:color="auto"/>
          </w:divBdr>
        </w:div>
        <w:div w:id="447504507">
          <w:marLeft w:val="0"/>
          <w:marRight w:val="0"/>
          <w:marTop w:val="0"/>
          <w:marBottom w:val="0"/>
          <w:divBdr>
            <w:top w:val="none" w:sz="0" w:space="0" w:color="auto"/>
            <w:left w:val="none" w:sz="0" w:space="0" w:color="auto"/>
            <w:bottom w:val="none" w:sz="0" w:space="0" w:color="auto"/>
            <w:right w:val="none" w:sz="0" w:space="0" w:color="auto"/>
          </w:divBdr>
        </w:div>
        <w:div w:id="489520933">
          <w:marLeft w:val="0"/>
          <w:marRight w:val="0"/>
          <w:marTop w:val="0"/>
          <w:marBottom w:val="0"/>
          <w:divBdr>
            <w:top w:val="none" w:sz="0" w:space="0" w:color="auto"/>
            <w:left w:val="none" w:sz="0" w:space="0" w:color="auto"/>
            <w:bottom w:val="none" w:sz="0" w:space="0" w:color="auto"/>
            <w:right w:val="none" w:sz="0" w:space="0" w:color="auto"/>
          </w:divBdr>
        </w:div>
        <w:div w:id="1548419772">
          <w:marLeft w:val="0"/>
          <w:marRight w:val="0"/>
          <w:marTop w:val="0"/>
          <w:marBottom w:val="0"/>
          <w:divBdr>
            <w:top w:val="none" w:sz="0" w:space="0" w:color="auto"/>
            <w:left w:val="none" w:sz="0" w:space="0" w:color="auto"/>
            <w:bottom w:val="none" w:sz="0" w:space="0" w:color="auto"/>
            <w:right w:val="none" w:sz="0" w:space="0" w:color="auto"/>
          </w:divBdr>
        </w:div>
        <w:div w:id="1662738546">
          <w:marLeft w:val="0"/>
          <w:marRight w:val="0"/>
          <w:marTop w:val="0"/>
          <w:marBottom w:val="0"/>
          <w:divBdr>
            <w:top w:val="none" w:sz="0" w:space="0" w:color="auto"/>
            <w:left w:val="none" w:sz="0" w:space="0" w:color="auto"/>
            <w:bottom w:val="none" w:sz="0" w:space="0" w:color="auto"/>
            <w:right w:val="none" w:sz="0" w:space="0" w:color="auto"/>
          </w:divBdr>
        </w:div>
        <w:div w:id="2102748848">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72922462">
      <w:bodyDiv w:val="1"/>
      <w:marLeft w:val="0"/>
      <w:marRight w:val="0"/>
      <w:marTop w:val="0"/>
      <w:marBottom w:val="0"/>
      <w:divBdr>
        <w:top w:val="none" w:sz="0" w:space="0" w:color="auto"/>
        <w:left w:val="none" w:sz="0" w:space="0" w:color="auto"/>
        <w:bottom w:val="none" w:sz="0" w:space="0" w:color="auto"/>
        <w:right w:val="none" w:sz="0" w:space="0" w:color="auto"/>
      </w:divBdr>
      <w:divsChild>
        <w:div w:id="524367695">
          <w:marLeft w:val="0"/>
          <w:marRight w:val="0"/>
          <w:marTop w:val="0"/>
          <w:marBottom w:val="0"/>
          <w:divBdr>
            <w:top w:val="none" w:sz="0" w:space="0" w:color="auto"/>
            <w:left w:val="none" w:sz="0" w:space="0" w:color="auto"/>
            <w:bottom w:val="none" w:sz="0" w:space="0" w:color="auto"/>
            <w:right w:val="none" w:sz="0" w:space="0" w:color="auto"/>
          </w:divBdr>
        </w:div>
        <w:div w:id="1475874251">
          <w:marLeft w:val="0"/>
          <w:marRight w:val="0"/>
          <w:marTop w:val="0"/>
          <w:marBottom w:val="0"/>
          <w:divBdr>
            <w:top w:val="none" w:sz="0" w:space="0" w:color="auto"/>
            <w:left w:val="none" w:sz="0" w:space="0" w:color="auto"/>
            <w:bottom w:val="none" w:sz="0" w:space="0" w:color="auto"/>
            <w:right w:val="none" w:sz="0" w:space="0" w:color="auto"/>
          </w:divBdr>
          <w:divsChild>
            <w:div w:id="418647481">
              <w:marLeft w:val="0"/>
              <w:marRight w:val="0"/>
              <w:marTop w:val="0"/>
              <w:marBottom w:val="0"/>
              <w:divBdr>
                <w:top w:val="none" w:sz="0" w:space="0" w:color="auto"/>
                <w:left w:val="none" w:sz="0" w:space="0" w:color="auto"/>
                <w:bottom w:val="none" w:sz="0" w:space="0" w:color="auto"/>
                <w:right w:val="none" w:sz="0" w:space="0" w:color="auto"/>
              </w:divBdr>
            </w:div>
            <w:div w:id="1885215037">
              <w:marLeft w:val="0"/>
              <w:marRight w:val="0"/>
              <w:marTop w:val="0"/>
              <w:marBottom w:val="0"/>
              <w:divBdr>
                <w:top w:val="none" w:sz="0" w:space="0" w:color="auto"/>
                <w:left w:val="none" w:sz="0" w:space="0" w:color="auto"/>
                <w:bottom w:val="none" w:sz="0" w:space="0" w:color="auto"/>
                <w:right w:val="none" w:sz="0" w:space="0" w:color="auto"/>
              </w:divBdr>
            </w:div>
            <w:div w:id="2021471475">
              <w:marLeft w:val="0"/>
              <w:marRight w:val="0"/>
              <w:marTop w:val="0"/>
              <w:marBottom w:val="0"/>
              <w:divBdr>
                <w:top w:val="none" w:sz="0" w:space="0" w:color="auto"/>
                <w:left w:val="none" w:sz="0" w:space="0" w:color="auto"/>
                <w:bottom w:val="none" w:sz="0" w:space="0" w:color="auto"/>
                <w:right w:val="none" w:sz="0" w:space="0" w:color="auto"/>
              </w:divBdr>
            </w:div>
          </w:divsChild>
        </w:div>
        <w:div w:id="1777090628">
          <w:marLeft w:val="0"/>
          <w:marRight w:val="0"/>
          <w:marTop w:val="0"/>
          <w:marBottom w:val="0"/>
          <w:divBdr>
            <w:top w:val="none" w:sz="0" w:space="0" w:color="auto"/>
            <w:left w:val="none" w:sz="0" w:space="0" w:color="auto"/>
            <w:bottom w:val="none" w:sz="0" w:space="0" w:color="auto"/>
            <w:right w:val="none" w:sz="0" w:space="0" w:color="auto"/>
          </w:divBdr>
          <w:divsChild>
            <w:div w:id="721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javascript:void(0)"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47630-941E-4EA3-B7F3-F7E522906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24</Pages>
  <Words>9062</Words>
  <Characters>49844</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58789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27</cp:revision>
  <cp:lastPrinted>2021-10-11T21:26:00Z</cp:lastPrinted>
  <dcterms:created xsi:type="dcterms:W3CDTF">2021-10-01T17:17:00Z</dcterms:created>
  <dcterms:modified xsi:type="dcterms:W3CDTF">2022-02-03T20:24:00Z</dcterms:modified>
</cp:coreProperties>
</file>