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TERCERA SALA UNITARIA DE PRIMERA INSTANCIA DEL TRIBUNAL DE</w:t>
      </w:r>
      <w:r w:rsidR="00FC4599" w:rsidRPr="0037321D">
        <w:rPr>
          <w:rFonts w:cs="Arial"/>
          <w:b/>
          <w:i/>
          <w:sz w:val="24"/>
          <w:szCs w:val="24"/>
        </w:rPr>
        <w:t xml:space="preserve"> JUSTICIA ADMINISTRATIVA</w:t>
      </w:r>
      <w:r w:rsidRPr="0037321D">
        <w:rPr>
          <w:rFonts w:cs="Arial"/>
          <w:b/>
          <w:i/>
          <w:sz w:val="24"/>
          <w:szCs w:val="24"/>
        </w:rPr>
        <w:t xml:space="preserve"> DEL ESTADO DE OAXACA.</w:t>
      </w:r>
    </w:p>
    <w:p w:rsidR="004A41DB" w:rsidRPr="0037321D" w:rsidRDefault="004A41DB" w:rsidP="0037321D">
      <w:pPr>
        <w:pStyle w:val="corte4fondo"/>
        <w:spacing w:line="240" w:lineRule="auto"/>
        <w:ind w:left="3544" w:right="-496" w:firstLine="0"/>
        <w:rPr>
          <w:rFonts w:cs="Arial"/>
          <w:b/>
          <w:i/>
          <w:sz w:val="24"/>
          <w:szCs w:val="24"/>
        </w:rPr>
      </w:pPr>
    </w:p>
    <w:p w:rsidR="004A41DB" w:rsidRPr="0037321D" w:rsidRDefault="004A41DB" w:rsidP="0037321D">
      <w:pPr>
        <w:pStyle w:val="corte4fondo"/>
        <w:spacing w:line="240" w:lineRule="auto"/>
        <w:ind w:left="3544" w:right="-496" w:firstLine="0"/>
        <w:rPr>
          <w:rFonts w:cs="Arial"/>
          <w:b/>
          <w:i/>
          <w:sz w:val="24"/>
          <w:szCs w:val="24"/>
        </w:rPr>
      </w:pPr>
      <w:r w:rsidRPr="0037321D">
        <w:rPr>
          <w:rFonts w:cs="Arial"/>
          <w:b/>
          <w:i/>
          <w:sz w:val="24"/>
          <w:szCs w:val="24"/>
        </w:rPr>
        <w:t xml:space="preserve">JUICIO DE NULIDAD: </w:t>
      </w:r>
      <w:r w:rsidR="005A128B">
        <w:rPr>
          <w:rFonts w:cs="Arial"/>
          <w:b/>
          <w:i/>
          <w:sz w:val="24"/>
          <w:szCs w:val="24"/>
        </w:rPr>
        <w:t>147</w:t>
      </w:r>
      <w:r w:rsidR="00CB4887" w:rsidRPr="0037321D">
        <w:rPr>
          <w:rFonts w:cs="Arial"/>
          <w:b/>
          <w:i/>
          <w:sz w:val="24"/>
          <w:szCs w:val="24"/>
        </w:rPr>
        <w:t>/201</w:t>
      </w:r>
      <w:r w:rsidR="005A128B">
        <w:rPr>
          <w:rFonts w:cs="Arial"/>
          <w:b/>
          <w:i/>
          <w:sz w:val="24"/>
          <w:szCs w:val="24"/>
        </w:rPr>
        <w:t>6</w:t>
      </w:r>
      <w:r w:rsidR="00CB4887" w:rsidRPr="0037321D">
        <w:rPr>
          <w:rFonts w:cs="Arial"/>
          <w:b/>
          <w:i/>
          <w:sz w:val="24"/>
          <w:szCs w:val="24"/>
        </w:rPr>
        <w:t>.</w:t>
      </w:r>
    </w:p>
    <w:p w:rsidR="004A41DB" w:rsidRPr="0037321D" w:rsidRDefault="004A41DB" w:rsidP="0037321D">
      <w:pPr>
        <w:pStyle w:val="corte4fondo"/>
        <w:spacing w:line="240" w:lineRule="auto"/>
        <w:ind w:left="3544" w:right="-496" w:firstLine="0"/>
        <w:rPr>
          <w:rFonts w:cs="Arial"/>
          <w:b/>
          <w:i/>
          <w:sz w:val="24"/>
          <w:szCs w:val="24"/>
        </w:rPr>
      </w:pPr>
    </w:p>
    <w:p w:rsidR="0037321D" w:rsidRPr="0037321D" w:rsidRDefault="0067609F" w:rsidP="0037321D">
      <w:pPr>
        <w:pStyle w:val="corte4fondo"/>
        <w:spacing w:line="240" w:lineRule="auto"/>
        <w:ind w:left="3544" w:right="-496" w:firstLine="0"/>
        <w:rPr>
          <w:rFonts w:cs="Arial"/>
          <w:i/>
          <w:sz w:val="24"/>
          <w:szCs w:val="24"/>
          <w:lang w:val="es-MX"/>
        </w:rPr>
      </w:pPr>
      <w:r w:rsidRPr="0037321D">
        <w:rPr>
          <w:rFonts w:cs="Arial"/>
          <w:b/>
          <w:i/>
          <w:sz w:val="24"/>
          <w:szCs w:val="24"/>
        </w:rPr>
        <w:t>ACTOR</w:t>
      </w:r>
      <w:proofErr w:type="gramStart"/>
      <w:r w:rsidRPr="0037321D">
        <w:rPr>
          <w:rFonts w:cs="Arial"/>
          <w:b/>
          <w:i/>
          <w:sz w:val="24"/>
          <w:szCs w:val="24"/>
        </w:rPr>
        <w:t>:</w:t>
      </w:r>
      <w:r w:rsidR="00CB4887" w:rsidRPr="0037321D">
        <w:rPr>
          <w:rFonts w:cs="Arial"/>
          <w:b/>
          <w:i/>
          <w:sz w:val="24"/>
          <w:szCs w:val="24"/>
        </w:rPr>
        <w:t xml:space="preserve"> </w:t>
      </w:r>
      <w:r w:rsidR="005A128B">
        <w:rPr>
          <w:rFonts w:cs="Arial"/>
          <w:i/>
          <w:sz w:val="24"/>
          <w:szCs w:val="24"/>
        </w:rPr>
        <w:t xml:space="preserve"> </w:t>
      </w:r>
      <w:r w:rsidR="00FE555A">
        <w:rPr>
          <w:rFonts w:cs="Arial"/>
          <w:b/>
          <w:sz w:val="24"/>
          <w:szCs w:val="24"/>
        </w:rPr>
        <w:t>*</w:t>
      </w:r>
      <w:proofErr w:type="gramEnd"/>
      <w:r w:rsidR="00FE555A">
        <w:rPr>
          <w:rFonts w:cs="Arial"/>
          <w:b/>
          <w:sz w:val="24"/>
          <w:szCs w:val="24"/>
        </w:rPr>
        <w:t>********</w:t>
      </w:r>
      <w:r w:rsidR="005A128B">
        <w:rPr>
          <w:rFonts w:cs="Arial"/>
          <w:b/>
          <w:i/>
          <w:sz w:val="24"/>
          <w:szCs w:val="24"/>
        </w:rPr>
        <w:t>.</w:t>
      </w:r>
    </w:p>
    <w:p w:rsidR="00E47390" w:rsidRPr="0037321D" w:rsidRDefault="0067609F" w:rsidP="0037321D">
      <w:pPr>
        <w:pStyle w:val="corte4fondo"/>
        <w:spacing w:line="240" w:lineRule="auto"/>
        <w:ind w:left="3544" w:right="-496" w:firstLine="0"/>
        <w:rPr>
          <w:rFonts w:cs="Arial"/>
          <w:b/>
          <w:i/>
          <w:sz w:val="24"/>
          <w:szCs w:val="24"/>
        </w:rPr>
      </w:pPr>
      <w:r w:rsidRPr="0037321D">
        <w:rPr>
          <w:rFonts w:cs="Arial"/>
          <w:b/>
          <w:i/>
          <w:sz w:val="24"/>
          <w:szCs w:val="24"/>
        </w:rPr>
        <w:t xml:space="preserve"> </w:t>
      </w:r>
    </w:p>
    <w:p w:rsidR="0037321D" w:rsidRDefault="00356A6E" w:rsidP="0037321D">
      <w:pPr>
        <w:ind w:left="3544" w:right="-518"/>
        <w:jc w:val="both"/>
        <w:rPr>
          <w:rFonts w:ascii="Arial" w:hAnsi="Arial" w:cs="Arial"/>
          <w:i/>
          <w:color w:val="000000"/>
          <w:sz w:val="24"/>
          <w:szCs w:val="24"/>
        </w:rPr>
      </w:pPr>
      <w:r w:rsidRPr="0037321D">
        <w:rPr>
          <w:rFonts w:ascii="Arial" w:hAnsi="Arial" w:cs="Arial"/>
          <w:b/>
          <w:i/>
          <w:color w:val="000000"/>
          <w:sz w:val="24"/>
          <w:szCs w:val="24"/>
        </w:rPr>
        <w:t>AUTORIDAD</w:t>
      </w:r>
      <w:r w:rsidR="004A41DB" w:rsidRPr="0037321D">
        <w:rPr>
          <w:rFonts w:ascii="Arial" w:hAnsi="Arial" w:cs="Arial"/>
          <w:b/>
          <w:i/>
          <w:color w:val="000000"/>
          <w:sz w:val="24"/>
          <w:szCs w:val="24"/>
        </w:rPr>
        <w:t xml:space="preserve"> DEMANDADA: </w:t>
      </w:r>
      <w:r w:rsidR="005A128B">
        <w:rPr>
          <w:rFonts w:ascii="Arial" w:hAnsi="Arial" w:cs="Arial"/>
          <w:i/>
          <w:color w:val="000000"/>
          <w:sz w:val="24"/>
          <w:szCs w:val="24"/>
        </w:rPr>
        <w:t>PRESIDENTE MUNICIPAL CONSTITUCIONAL DE SAN LUCAS OJITLÁN, TUXTEPEC, OAXACA.</w:t>
      </w:r>
    </w:p>
    <w:p w:rsidR="005A128B" w:rsidRPr="00B335E9" w:rsidRDefault="005A128B" w:rsidP="0037321D">
      <w:pPr>
        <w:ind w:left="3544" w:right="-518"/>
        <w:jc w:val="both"/>
        <w:rPr>
          <w:rFonts w:ascii="Arial" w:hAnsi="Arial" w:cs="Arial"/>
          <w:b/>
          <w:bCs/>
          <w:i/>
          <w:sz w:val="24"/>
          <w:szCs w:val="24"/>
          <w:lang w:val="es-ES"/>
        </w:rPr>
      </w:pPr>
    </w:p>
    <w:p w:rsidR="003C226E" w:rsidRPr="00B01BB4" w:rsidRDefault="003C226E" w:rsidP="00BB5A74">
      <w:pPr>
        <w:pStyle w:val="corte4fondo"/>
        <w:spacing w:line="240" w:lineRule="auto"/>
        <w:ind w:left="3544" w:right="-496" w:firstLine="0"/>
        <w:rPr>
          <w:rFonts w:cs="Arial"/>
          <w:sz w:val="24"/>
          <w:szCs w:val="24"/>
        </w:rPr>
      </w:pPr>
    </w:p>
    <w:p w:rsidR="0037321D" w:rsidRPr="00B01BB4" w:rsidRDefault="0037321D" w:rsidP="0037321D">
      <w:pPr>
        <w:pStyle w:val="corte3centro"/>
        <w:ind w:right="-518"/>
        <w:jc w:val="both"/>
        <w:rPr>
          <w:rFonts w:cs="Arial"/>
          <w:b w:val="0"/>
          <w:bCs/>
          <w:sz w:val="24"/>
          <w:szCs w:val="24"/>
        </w:rPr>
      </w:pPr>
      <w:r w:rsidRPr="00B01BB4">
        <w:rPr>
          <w:rFonts w:cs="Arial"/>
          <w:sz w:val="24"/>
          <w:szCs w:val="24"/>
        </w:rPr>
        <w:t>OAXACA DE JUÁREZ, OAXACA</w:t>
      </w:r>
      <w:r w:rsidRPr="00B14A92">
        <w:rPr>
          <w:rFonts w:cs="Arial"/>
          <w:sz w:val="24"/>
          <w:szCs w:val="24"/>
        </w:rPr>
        <w:t xml:space="preserve">, A </w:t>
      </w:r>
      <w:r w:rsidR="005A128B">
        <w:rPr>
          <w:rFonts w:cs="Arial"/>
          <w:sz w:val="24"/>
          <w:szCs w:val="24"/>
        </w:rPr>
        <w:t>23 VEINTITRÉS DE SEPTIEMBRE</w:t>
      </w:r>
      <w:r w:rsidRPr="00B14A92">
        <w:rPr>
          <w:rFonts w:cs="Arial"/>
          <w:sz w:val="24"/>
          <w:szCs w:val="24"/>
        </w:rPr>
        <w:t xml:space="preserve"> </w:t>
      </w:r>
      <w:r>
        <w:rPr>
          <w:rFonts w:cs="Arial"/>
          <w:sz w:val="24"/>
          <w:szCs w:val="24"/>
        </w:rPr>
        <w:t>DE</w:t>
      </w:r>
      <w:r w:rsidR="005A128B">
        <w:rPr>
          <w:rFonts w:cs="Arial"/>
          <w:sz w:val="24"/>
          <w:szCs w:val="24"/>
        </w:rPr>
        <w:t xml:space="preserve"> 2019</w:t>
      </w:r>
      <w:r>
        <w:rPr>
          <w:rFonts w:cs="Arial"/>
          <w:sz w:val="24"/>
          <w:szCs w:val="24"/>
        </w:rPr>
        <w:t xml:space="preserve"> DOS MIL  DIECINUEVE</w:t>
      </w:r>
      <w:r w:rsidRPr="00B01BB4">
        <w:rPr>
          <w:rFonts w:cs="Arial"/>
          <w:sz w:val="24"/>
          <w:szCs w:val="24"/>
        </w:rPr>
        <w:t xml:space="preserve">. - </w:t>
      </w:r>
      <w:r w:rsidRPr="00B01BB4">
        <w:rPr>
          <w:rFonts w:cs="Arial"/>
          <w:bCs/>
          <w:sz w:val="24"/>
          <w:szCs w:val="24"/>
        </w:rPr>
        <w:t>- - - - - - -</w:t>
      </w:r>
      <w:r w:rsidRPr="00B01BB4">
        <w:rPr>
          <w:rFonts w:cs="Arial"/>
          <w:b w:val="0"/>
          <w:bCs/>
          <w:sz w:val="24"/>
          <w:szCs w:val="24"/>
        </w:rPr>
        <w:t xml:space="preserve"> - - - - - - - - - - - - - - - - - - - - - - - - - - - - - - - - - - - </w:t>
      </w:r>
    </w:p>
    <w:p w:rsidR="0037321D" w:rsidRDefault="0037321D" w:rsidP="0037321D">
      <w:pPr>
        <w:spacing w:line="360" w:lineRule="auto"/>
        <w:ind w:right="-518" w:firstLine="708"/>
        <w:jc w:val="both"/>
        <w:rPr>
          <w:rFonts w:ascii="Arial" w:hAnsi="Arial" w:cs="Arial"/>
          <w:b/>
          <w:bCs/>
          <w:sz w:val="24"/>
          <w:szCs w:val="24"/>
          <w:lang w:val="es-MX"/>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los autos del juicio de nulidad número </w:t>
      </w:r>
      <w:r w:rsidR="005A128B">
        <w:rPr>
          <w:rFonts w:ascii="Arial" w:hAnsi="Arial" w:cs="Arial"/>
          <w:sz w:val="24"/>
          <w:szCs w:val="24"/>
          <w:lang w:val="es-MX"/>
        </w:rPr>
        <w:t>147</w:t>
      </w:r>
      <w:r w:rsidRPr="00B01BB4">
        <w:rPr>
          <w:rFonts w:ascii="Arial" w:hAnsi="Arial" w:cs="Arial"/>
          <w:sz w:val="24"/>
          <w:szCs w:val="24"/>
          <w:lang w:val="es-MX"/>
        </w:rPr>
        <w:t>/201</w:t>
      </w:r>
      <w:r w:rsidR="005A128B">
        <w:rPr>
          <w:rFonts w:ascii="Arial" w:hAnsi="Arial" w:cs="Arial"/>
          <w:sz w:val="24"/>
          <w:szCs w:val="24"/>
          <w:lang w:val="es-MX"/>
        </w:rPr>
        <w:t>6</w:t>
      </w:r>
      <w:r w:rsidRPr="00B01BB4">
        <w:rPr>
          <w:rFonts w:ascii="Arial" w:hAnsi="Arial" w:cs="Arial"/>
          <w:sz w:val="24"/>
          <w:szCs w:val="24"/>
        </w:rPr>
        <w:t xml:space="preserve">, </w:t>
      </w:r>
      <w:r w:rsidRPr="00B01BB4">
        <w:rPr>
          <w:rFonts w:ascii="Arial" w:hAnsi="Arial" w:cs="Arial"/>
          <w:sz w:val="24"/>
          <w:szCs w:val="24"/>
          <w:lang w:val="es-MX"/>
        </w:rPr>
        <w:t xml:space="preserve">promovido por </w:t>
      </w:r>
      <w:r w:rsidR="00FE555A">
        <w:rPr>
          <w:rFonts w:cs="Arial"/>
          <w:b/>
          <w:sz w:val="24"/>
          <w:szCs w:val="24"/>
        </w:rPr>
        <w:t xml:space="preserve">********* </w:t>
      </w:r>
      <w:r>
        <w:rPr>
          <w:rFonts w:ascii="Arial" w:hAnsi="Arial" w:cs="Arial"/>
          <w:sz w:val="24"/>
          <w:szCs w:val="24"/>
          <w:lang w:val="es-MX"/>
        </w:rPr>
        <w:t xml:space="preserve">en contra del </w:t>
      </w:r>
      <w:r w:rsidR="005A128B">
        <w:rPr>
          <w:rFonts w:ascii="Arial" w:hAnsi="Arial" w:cs="Arial"/>
          <w:sz w:val="24"/>
          <w:szCs w:val="24"/>
          <w:lang w:val="es-MX"/>
        </w:rPr>
        <w:t>PRESIDENTE MUNICIPAL CONSTITUCIONAL DE SAN LUCAS OJITLÁN, TUXTEPEC, OAXACA</w:t>
      </w:r>
      <w:r w:rsidRPr="00B01BB4">
        <w:rPr>
          <w:rFonts w:ascii="Arial" w:hAnsi="Arial" w:cs="Arial"/>
          <w:sz w:val="24"/>
          <w:szCs w:val="24"/>
          <w:lang w:val="es-MX"/>
        </w:rPr>
        <w:t xml:space="preserve"> </w:t>
      </w:r>
      <w:r>
        <w:rPr>
          <w:rFonts w:ascii="Arial" w:hAnsi="Arial" w:cs="Arial"/>
          <w:bCs/>
          <w:sz w:val="24"/>
          <w:szCs w:val="24"/>
          <w:lang w:val="es-MX"/>
        </w:rPr>
        <w:t>y</w:t>
      </w:r>
      <w:r w:rsidRPr="00B01BB4">
        <w:rPr>
          <w:rFonts w:ascii="Arial" w:hAnsi="Arial" w:cs="Arial"/>
          <w:b/>
          <w:bCs/>
          <w:sz w:val="24"/>
          <w:szCs w:val="24"/>
          <w:lang w:val="es-MX"/>
        </w:rPr>
        <w:t>:</w:t>
      </w:r>
    </w:p>
    <w:p w:rsidR="00B335E9" w:rsidRPr="00B01BB4" w:rsidRDefault="00B335E9" w:rsidP="0037321D">
      <w:pPr>
        <w:spacing w:line="360" w:lineRule="auto"/>
        <w:ind w:right="-518" w:firstLine="708"/>
        <w:jc w:val="both"/>
        <w:rPr>
          <w:rFonts w:ascii="Arial" w:hAnsi="Arial" w:cs="Arial"/>
          <w:b/>
          <w:bCs/>
          <w:sz w:val="24"/>
          <w:szCs w:val="24"/>
          <w:lang w:val="es-ES"/>
        </w:rPr>
      </w:pPr>
    </w:p>
    <w:p w:rsidR="0037321D" w:rsidRPr="00B01BB4" w:rsidRDefault="0037321D" w:rsidP="0037321D">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rsidR="0037321D" w:rsidRPr="0069455B" w:rsidRDefault="0037321D" w:rsidP="0037321D">
      <w:pPr>
        <w:spacing w:line="360" w:lineRule="auto"/>
        <w:jc w:val="both"/>
        <w:rPr>
          <w:rFonts w:ascii="Arial" w:hAnsi="Arial" w:cs="Arial"/>
          <w:b/>
          <w:sz w:val="24"/>
          <w:szCs w:val="24"/>
        </w:rPr>
      </w:pPr>
    </w:p>
    <w:p w:rsidR="00F324AE" w:rsidRDefault="00D54EBA" w:rsidP="0037321D">
      <w:pPr>
        <w:spacing w:line="360" w:lineRule="auto"/>
        <w:ind w:right="-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2708DB5F" wp14:editId="19D47FF7">
                <wp:simplePos x="0" y="0"/>
                <wp:positionH relativeFrom="column">
                  <wp:posOffset>-1370330</wp:posOffset>
                </wp:positionH>
                <wp:positionV relativeFrom="paragraph">
                  <wp:posOffset>387985</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EBA" w:rsidRPr="00964253" w:rsidRDefault="00D54EBA" w:rsidP="00D54EBA">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7.9pt;margin-top:30.5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" fillcolor="white [3201]" strokecolor="#f79646 [3209]" strokeweight="2pt">
                <v:textbox>
                  <w:txbxContent>
                    <w:p w:rsidR="00D54EBA" w:rsidRPr="00964253" w:rsidRDefault="00D54EBA" w:rsidP="00D54EBA">
                      <w:pPr>
                        <w:jc w:val="center"/>
                        <w:rPr>
                          <w:lang w:val="es-MX"/>
                        </w:rPr>
                      </w:pPr>
                      <w:r>
                        <w:rPr>
                          <w:lang w:val="es-MX"/>
                        </w:rPr>
                        <w:t>Datos personales protegidos por el artículo 116 de la LGTAIP y el 56 de la LTAIPEO.</w:t>
                      </w:r>
                    </w:p>
                  </w:txbxContent>
                </v:textbox>
              </v:rect>
            </w:pict>
          </mc:Fallback>
        </mc:AlternateContent>
      </w:r>
      <w:r w:rsidR="0037321D" w:rsidRPr="0069455B">
        <w:rPr>
          <w:rFonts w:ascii="Arial" w:hAnsi="Arial" w:cs="Arial"/>
          <w:b/>
          <w:bCs/>
          <w:color w:val="000000"/>
          <w:sz w:val="24"/>
          <w:szCs w:val="24"/>
          <w:lang w:val="es-ES"/>
        </w:rPr>
        <w:t xml:space="preserve">  </w:t>
      </w:r>
      <w:r w:rsidR="0037321D">
        <w:rPr>
          <w:rFonts w:ascii="Arial" w:hAnsi="Arial" w:cs="Arial"/>
          <w:b/>
          <w:bCs/>
          <w:color w:val="000000"/>
          <w:sz w:val="24"/>
          <w:szCs w:val="24"/>
          <w:lang w:val="es-ES"/>
        </w:rPr>
        <w:t xml:space="preserve">   </w:t>
      </w:r>
      <w:r w:rsidR="0037321D" w:rsidRPr="0069455B">
        <w:rPr>
          <w:rFonts w:ascii="Arial" w:hAnsi="Arial" w:cs="Arial"/>
          <w:b/>
          <w:bCs/>
          <w:color w:val="000000"/>
          <w:sz w:val="24"/>
          <w:szCs w:val="24"/>
          <w:lang w:val="es-ES"/>
        </w:rPr>
        <w:t xml:space="preserve">      PRIMERO. </w:t>
      </w:r>
      <w:r w:rsidR="0037321D">
        <w:rPr>
          <w:rFonts w:ascii="Arial" w:hAnsi="Arial" w:cs="Arial"/>
          <w:bCs/>
          <w:sz w:val="24"/>
          <w:szCs w:val="24"/>
        </w:rPr>
        <w:t xml:space="preserve">Por auto de </w:t>
      </w:r>
      <w:r w:rsidR="005A128B">
        <w:rPr>
          <w:rFonts w:ascii="Arial" w:hAnsi="Arial" w:cs="Arial"/>
          <w:bCs/>
          <w:sz w:val="24"/>
          <w:szCs w:val="24"/>
        </w:rPr>
        <w:t xml:space="preserve">4 cuatro de octubre de 2013 dos mil trece, se admitió </w:t>
      </w:r>
      <w:r w:rsidR="0037321D">
        <w:rPr>
          <w:rFonts w:ascii="Arial" w:hAnsi="Arial" w:cs="Arial"/>
          <w:bCs/>
          <w:sz w:val="24"/>
          <w:szCs w:val="24"/>
        </w:rPr>
        <w:t xml:space="preserve"> la demanda, interpuesta por </w:t>
      </w:r>
      <w:r w:rsidR="00FE555A">
        <w:rPr>
          <w:rFonts w:cs="Arial"/>
          <w:b/>
          <w:sz w:val="24"/>
          <w:szCs w:val="24"/>
        </w:rPr>
        <w:t>*********</w:t>
      </w:r>
      <w:r w:rsidR="005A128B">
        <w:rPr>
          <w:rFonts w:ascii="Arial" w:hAnsi="Arial" w:cs="Arial"/>
          <w:bCs/>
          <w:sz w:val="24"/>
          <w:szCs w:val="24"/>
        </w:rPr>
        <w:t xml:space="preserve">, </w:t>
      </w:r>
      <w:r w:rsidR="0037321D">
        <w:rPr>
          <w:rFonts w:ascii="Arial" w:hAnsi="Arial" w:cs="Arial"/>
          <w:bCs/>
          <w:sz w:val="24"/>
          <w:szCs w:val="24"/>
        </w:rPr>
        <w:t>quien por su propio derecho demandó la</w:t>
      </w:r>
      <w:r w:rsidR="005A128B">
        <w:rPr>
          <w:rFonts w:ascii="Arial" w:hAnsi="Arial" w:cs="Arial"/>
          <w:bCs/>
          <w:sz w:val="24"/>
          <w:szCs w:val="24"/>
        </w:rPr>
        <w:t xml:space="preserve"> orden verbal de cese o baja del cargo que venía desempeñando como Policía Preventivo Municipal de San Lucas Ojitlán, Oaxaca, por parte del Presidente del citado municipio. Se admitieron las pruebas ofrecidas por el actor.  Y</w:t>
      </w:r>
      <w:r w:rsidR="0037321D">
        <w:rPr>
          <w:rFonts w:ascii="Arial" w:hAnsi="Arial" w:cs="Arial"/>
          <w:bCs/>
          <w:sz w:val="24"/>
          <w:szCs w:val="24"/>
        </w:rPr>
        <w:t xml:space="preserve"> con copia de la demanda</w:t>
      </w:r>
      <w:r w:rsidR="0037321D" w:rsidRPr="000B5802">
        <w:rPr>
          <w:rFonts w:ascii="Arial" w:hAnsi="Arial" w:cs="Arial"/>
          <w:bCs/>
          <w:sz w:val="24"/>
          <w:szCs w:val="24"/>
        </w:rPr>
        <w:t xml:space="preserve"> y anexos correspondientes, se ordenó</w:t>
      </w:r>
      <w:r w:rsidR="0037321D">
        <w:rPr>
          <w:rFonts w:ascii="Arial" w:hAnsi="Arial" w:cs="Arial"/>
          <w:bCs/>
          <w:sz w:val="24"/>
          <w:szCs w:val="24"/>
        </w:rPr>
        <w:t xml:space="preserve"> </w:t>
      </w:r>
      <w:r w:rsidR="005A128B">
        <w:rPr>
          <w:rFonts w:ascii="Arial" w:hAnsi="Arial" w:cs="Arial"/>
          <w:bCs/>
          <w:sz w:val="24"/>
          <w:szCs w:val="24"/>
        </w:rPr>
        <w:t>correr traslado y emplazar a juicio a la autoridad demandada</w:t>
      </w:r>
      <w:r w:rsidR="0037321D">
        <w:rPr>
          <w:rFonts w:ascii="Arial" w:hAnsi="Arial" w:cs="Arial"/>
          <w:bCs/>
          <w:sz w:val="24"/>
          <w:szCs w:val="24"/>
        </w:rPr>
        <w:t xml:space="preserve">, </w:t>
      </w:r>
      <w:r w:rsidR="0037321D" w:rsidRPr="000B5802">
        <w:rPr>
          <w:rFonts w:ascii="Arial" w:hAnsi="Arial" w:cs="Arial"/>
          <w:bCs/>
          <w:sz w:val="24"/>
          <w:szCs w:val="24"/>
        </w:rPr>
        <w:t xml:space="preserve">para que dentro del plazo de nueve días, compareciera </w:t>
      </w:r>
      <w:r w:rsidR="0037321D" w:rsidRPr="00E84C61">
        <w:rPr>
          <w:rFonts w:ascii="Arial" w:hAnsi="Arial" w:cs="Arial"/>
          <w:bCs/>
          <w:sz w:val="24"/>
          <w:szCs w:val="24"/>
        </w:rPr>
        <w:t xml:space="preserve">ante esta autoridad por escrito a dar contestación a la demanda, </w:t>
      </w:r>
      <w:r w:rsidR="00D6062F">
        <w:rPr>
          <w:rFonts w:ascii="Arial" w:hAnsi="Arial" w:cs="Arial"/>
          <w:sz w:val="24"/>
          <w:szCs w:val="24"/>
        </w:rPr>
        <w:t>apercibida</w:t>
      </w:r>
      <w:r w:rsidR="0037321D" w:rsidRPr="00E84C61">
        <w:rPr>
          <w:rFonts w:ascii="Arial" w:hAnsi="Arial" w:cs="Arial"/>
          <w:sz w:val="24"/>
          <w:szCs w:val="24"/>
        </w:rPr>
        <w:t xml:space="preserve"> que de no hacerlo, se declararía precluído su derecho y se le tendría por contestada la demanda en sentido afirmativo, salvo </w:t>
      </w:r>
      <w:r w:rsidR="0037321D" w:rsidRPr="000B5802">
        <w:rPr>
          <w:rFonts w:ascii="Arial" w:hAnsi="Arial" w:cs="Arial"/>
          <w:color w:val="000000"/>
          <w:sz w:val="24"/>
          <w:szCs w:val="24"/>
        </w:rPr>
        <w:t>prueba en contrario.</w:t>
      </w:r>
      <w:r w:rsidR="0037321D">
        <w:rPr>
          <w:rFonts w:ascii="Arial" w:hAnsi="Arial" w:cs="Arial"/>
          <w:color w:val="000000"/>
          <w:sz w:val="24"/>
          <w:szCs w:val="24"/>
        </w:rPr>
        <w:t xml:space="preserve"> </w:t>
      </w:r>
      <w:r w:rsidR="00D6062F">
        <w:rPr>
          <w:rFonts w:ascii="Arial" w:hAnsi="Arial" w:cs="Arial"/>
          <w:color w:val="000000"/>
          <w:sz w:val="24"/>
          <w:szCs w:val="24"/>
        </w:rPr>
        <w:t xml:space="preserve">- - - - - - - - - </w:t>
      </w:r>
    </w:p>
    <w:p w:rsidR="00D6062F" w:rsidRDefault="00D6062F" w:rsidP="0037321D">
      <w:pPr>
        <w:spacing w:line="360" w:lineRule="auto"/>
        <w:ind w:right="-567"/>
        <w:jc w:val="both"/>
        <w:rPr>
          <w:rFonts w:ascii="Arial" w:hAnsi="Arial" w:cs="Arial"/>
          <w:color w:val="000000"/>
          <w:sz w:val="24"/>
          <w:szCs w:val="24"/>
        </w:rPr>
      </w:pPr>
    </w:p>
    <w:p w:rsidR="001136FD" w:rsidRDefault="0037321D" w:rsidP="0037321D">
      <w:pPr>
        <w:spacing w:line="360" w:lineRule="auto"/>
        <w:ind w:right="-567" w:firstLine="708"/>
        <w:jc w:val="both"/>
        <w:rPr>
          <w:rFonts w:ascii="Arial" w:hAnsi="Arial" w:cs="Arial"/>
          <w:b/>
          <w:color w:val="000000"/>
          <w:sz w:val="24"/>
          <w:szCs w:val="24"/>
        </w:rPr>
      </w:pPr>
      <w:r w:rsidRPr="0045430B">
        <w:rPr>
          <w:rFonts w:ascii="Arial" w:hAnsi="Arial" w:cs="Arial"/>
          <w:b/>
          <w:color w:val="000000"/>
          <w:sz w:val="24"/>
          <w:szCs w:val="24"/>
        </w:rPr>
        <w:t>SEGUND</w:t>
      </w:r>
      <w:r>
        <w:rPr>
          <w:rFonts w:ascii="Arial" w:hAnsi="Arial" w:cs="Arial"/>
          <w:b/>
          <w:color w:val="000000"/>
          <w:sz w:val="24"/>
          <w:szCs w:val="24"/>
        </w:rPr>
        <w:t xml:space="preserve">O. </w:t>
      </w:r>
      <w:r w:rsidR="00D6062F">
        <w:rPr>
          <w:rFonts w:ascii="Arial" w:hAnsi="Arial" w:cs="Arial"/>
          <w:sz w:val="24"/>
          <w:szCs w:val="24"/>
        </w:rPr>
        <w:t xml:space="preserve">El 30 treinta de enero del 2015 dos mil quince, </w:t>
      </w:r>
      <w:r w:rsidR="00D6062F" w:rsidRPr="004869A0">
        <w:rPr>
          <w:rFonts w:ascii="Arial" w:hAnsi="Arial" w:cs="Arial"/>
          <w:sz w:val="24"/>
          <w:szCs w:val="24"/>
        </w:rPr>
        <w:t xml:space="preserve">en cumplimiento al Acuerdo General 02/2015 del Pleno del Consejo de la Judicatura del Poder Judicial del Estado de Oaxaca, se le dio a conocer a las partes, la </w:t>
      </w:r>
      <w:r w:rsidR="001136FD">
        <w:rPr>
          <w:rFonts w:ascii="Arial" w:hAnsi="Arial" w:cs="Arial"/>
          <w:sz w:val="24"/>
          <w:szCs w:val="24"/>
        </w:rPr>
        <w:t>nueva estructura de</w:t>
      </w:r>
      <w:r w:rsidR="00E728FD">
        <w:rPr>
          <w:rFonts w:ascii="Arial" w:hAnsi="Arial" w:cs="Arial"/>
          <w:sz w:val="24"/>
          <w:szCs w:val="24"/>
        </w:rPr>
        <w:t xml:space="preserve">l anterior </w:t>
      </w:r>
      <w:r w:rsidR="001136FD">
        <w:rPr>
          <w:rFonts w:ascii="Arial" w:hAnsi="Arial" w:cs="Arial"/>
          <w:sz w:val="24"/>
          <w:szCs w:val="24"/>
        </w:rPr>
        <w:t>órgano jurisdiccional</w:t>
      </w:r>
      <w:r w:rsidR="00D6062F" w:rsidRPr="004869A0">
        <w:rPr>
          <w:rFonts w:ascii="Arial" w:hAnsi="Arial" w:cs="Arial"/>
          <w:sz w:val="24"/>
          <w:szCs w:val="24"/>
        </w:rPr>
        <w:t xml:space="preserve">, </w:t>
      </w:r>
      <w:r w:rsidR="00E728FD">
        <w:rPr>
          <w:rFonts w:ascii="Arial" w:hAnsi="Arial" w:cs="Arial"/>
          <w:sz w:val="24"/>
          <w:szCs w:val="24"/>
        </w:rPr>
        <w:t xml:space="preserve">por el cual </w:t>
      </w:r>
      <w:r w:rsidR="00D6062F" w:rsidRPr="004869A0">
        <w:rPr>
          <w:rFonts w:ascii="Arial" w:hAnsi="Arial" w:cs="Arial"/>
          <w:sz w:val="24"/>
          <w:szCs w:val="24"/>
        </w:rPr>
        <w:t xml:space="preserve">quedaba modificada </w:t>
      </w:r>
      <w:r w:rsidR="00D6062F" w:rsidRPr="008E34EE">
        <w:rPr>
          <w:rFonts w:ascii="Arial" w:hAnsi="Arial" w:cs="Arial"/>
          <w:sz w:val="24"/>
          <w:szCs w:val="24"/>
        </w:rPr>
        <w:t>a P</w:t>
      </w:r>
      <w:r w:rsidR="00D6062F">
        <w:rPr>
          <w:rFonts w:ascii="Arial" w:hAnsi="Arial" w:cs="Arial"/>
          <w:sz w:val="24"/>
          <w:szCs w:val="24"/>
        </w:rPr>
        <w:t>rimer Juzgado de lo Contencioso Admi</w:t>
      </w:r>
      <w:r w:rsidR="00E728FD">
        <w:rPr>
          <w:rFonts w:ascii="Arial" w:hAnsi="Arial" w:cs="Arial"/>
          <w:sz w:val="24"/>
          <w:szCs w:val="24"/>
        </w:rPr>
        <w:t>nistrativo de Primera Instancia</w:t>
      </w:r>
      <w:r w:rsidR="00D6062F" w:rsidRPr="00FE304C">
        <w:rPr>
          <w:rFonts w:ascii="Arial" w:hAnsi="Arial" w:cs="Arial"/>
          <w:sz w:val="24"/>
          <w:szCs w:val="24"/>
        </w:rPr>
        <w:t>. - - - - - - - - - - -</w:t>
      </w:r>
      <w:r w:rsidR="00E728FD">
        <w:rPr>
          <w:rFonts w:ascii="Arial" w:hAnsi="Arial" w:cs="Arial"/>
          <w:sz w:val="24"/>
          <w:szCs w:val="24"/>
        </w:rPr>
        <w:t xml:space="preserve"> - - - - - - - - - - - - - - -</w:t>
      </w:r>
    </w:p>
    <w:p w:rsidR="001136FD" w:rsidRDefault="001136FD" w:rsidP="0037321D">
      <w:pPr>
        <w:spacing w:line="360" w:lineRule="auto"/>
        <w:ind w:right="-567" w:firstLine="708"/>
        <w:jc w:val="both"/>
        <w:rPr>
          <w:rFonts w:ascii="Arial" w:hAnsi="Arial" w:cs="Arial"/>
          <w:b/>
          <w:color w:val="000000"/>
          <w:sz w:val="24"/>
          <w:szCs w:val="24"/>
        </w:rPr>
      </w:pPr>
    </w:p>
    <w:p w:rsidR="009E2B14" w:rsidRDefault="009E2B14" w:rsidP="00E728FD">
      <w:pPr>
        <w:spacing w:line="360" w:lineRule="auto"/>
        <w:ind w:right="-567" w:firstLine="708"/>
        <w:jc w:val="both"/>
        <w:rPr>
          <w:rFonts w:ascii="Arial" w:hAnsi="Arial" w:cs="Arial"/>
          <w:color w:val="000000"/>
          <w:sz w:val="24"/>
          <w:szCs w:val="24"/>
        </w:rPr>
      </w:pPr>
      <w:r>
        <w:rPr>
          <w:rFonts w:ascii="Arial" w:hAnsi="Arial" w:cs="Arial"/>
          <w:b/>
          <w:color w:val="000000"/>
          <w:sz w:val="24"/>
          <w:szCs w:val="24"/>
        </w:rPr>
        <w:t xml:space="preserve">TERCERO. </w:t>
      </w:r>
      <w:r w:rsidR="0043649C">
        <w:rPr>
          <w:rFonts w:ascii="Arial" w:hAnsi="Arial" w:cs="Arial"/>
          <w:color w:val="000000"/>
          <w:sz w:val="24"/>
          <w:szCs w:val="24"/>
        </w:rPr>
        <w:t xml:space="preserve">Mediante acuerdo de </w:t>
      </w:r>
      <w:r w:rsidR="00E728FD">
        <w:rPr>
          <w:rFonts w:ascii="Arial" w:hAnsi="Arial" w:cs="Arial"/>
          <w:color w:val="000000"/>
          <w:sz w:val="24"/>
          <w:szCs w:val="24"/>
        </w:rPr>
        <w:t>29 veintinueve de junio de 2015 dos mil quince, ante la falta de contestación por parte del Presidente Municipal Constitucional de San Lucas Ojitlán, Tuxtepec, Oaxaca; se hizo efectivo el apercibimiento formulado por auto de cuatro de octubre de 2013 dos mil trece, y se declaró precluído su derecho procesal, teniéndose por contestada la demanda en sentido afirmativo salvo prueba en contrario.</w:t>
      </w:r>
    </w:p>
    <w:p w:rsidR="00E728FD" w:rsidRDefault="00E728FD" w:rsidP="00E728FD">
      <w:pPr>
        <w:spacing w:line="360" w:lineRule="auto"/>
        <w:ind w:right="-567" w:firstLine="708"/>
        <w:jc w:val="both"/>
        <w:rPr>
          <w:rFonts w:ascii="Arial" w:hAnsi="Arial" w:cs="Arial"/>
          <w:color w:val="000000"/>
          <w:sz w:val="24"/>
          <w:szCs w:val="24"/>
        </w:rPr>
      </w:pPr>
      <w:r>
        <w:rPr>
          <w:rFonts w:ascii="Arial" w:hAnsi="Arial" w:cs="Arial"/>
          <w:color w:val="000000"/>
          <w:sz w:val="24"/>
          <w:szCs w:val="24"/>
        </w:rPr>
        <w:lastRenderedPageBreak/>
        <w:t>Por último, se requirió al Jefe del Departamento de Recursos Humanos del Municipio de San Luca Ojitlán, Oaxaca, para que dentro del plazo de tres días hábiles, rindiera su informe en base a los puntos propuestos por la actora. - - - - - - - -</w:t>
      </w:r>
    </w:p>
    <w:p w:rsidR="0043649C" w:rsidRPr="0043649C" w:rsidRDefault="0043649C" w:rsidP="0037321D">
      <w:pPr>
        <w:spacing w:line="360" w:lineRule="auto"/>
        <w:ind w:right="-567" w:firstLine="708"/>
        <w:jc w:val="both"/>
        <w:rPr>
          <w:rFonts w:ascii="Arial" w:hAnsi="Arial" w:cs="Arial"/>
          <w:color w:val="000000"/>
          <w:sz w:val="24"/>
          <w:szCs w:val="24"/>
        </w:rPr>
      </w:pPr>
    </w:p>
    <w:p w:rsidR="00672EEC" w:rsidRDefault="0043649C" w:rsidP="00672EEC">
      <w:pPr>
        <w:pStyle w:val="corte4fondo"/>
        <w:tabs>
          <w:tab w:val="left" w:pos="7371"/>
        </w:tabs>
        <w:ind w:right="-659" w:firstLine="0"/>
        <w:rPr>
          <w:rFonts w:cs="Arial"/>
          <w:b/>
          <w:color w:val="000000"/>
          <w:sz w:val="24"/>
          <w:szCs w:val="24"/>
        </w:rPr>
      </w:pPr>
      <w:r>
        <w:rPr>
          <w:rFonts w:cs="Arial"/>
          <w:b/>
          <w:color w:val="000000"/>
          <w:sz w:val="24"/>
          <w:szCs w:val="24"/>
        </w:rPr>
        <w:t xml:space="preserve"> </w:t>
      </w:r>
      <w:r w:rsidR="00672EEC">
        <w:rPr>
          <w:rFonts w:cs="Arial"/>
          <w:b/>
          <w:color w:val="000000"/>
          <w:sz w:val="24"/>
          <w:szCs w:val="24"/>
        </w:rPr>
        <w:t xml:space="preserve">    </w:t>
      </w:r>
      <w:r w:rsidR="00234A92">
        <w:rPr>
          <w:rFonts w:cs="Arial"/>
          <w:b/>
          <w:color w:val="000000"/>
          <w:sz w:val="24"/>
          <w:szCs w:val="24"/>
        </w:rPr>
        <w:t xml:space="preserve">  </w:t>
      </w:r>
      <w:r w:rsidR="00672EEC">
        <w:rPr>
          <w:rFonts w:cs="Arial"/>
          <w:b/>
          <w:color w:val="000000"/>
          <w:sz w:val="24"/>
          <w:szCs w:val="24"/>
        </w:rPr>
        <w:t xml:space="preserve">   </w:t>
      </w:r>
      <w:r>
        <w:rPr>
          <w:rFonts w:cs="Arial"/>
          <w:b/>
          <w:color w:val="000000"/>
          <w:sz w:val="24"/>
          <w:szCs w:val="24"/>
        </w:rPr>
        <w:t>CUARTO</w:t>
      </w:r>
      <w:r w:rsidRPr="00C90621">
        <w:rPr>
          <w:rFonts w:cs="Arial"/>
          <w:b/>
          <w:color w:val="000000"/>
          <w:sz w:val="24"/>
          <w:szCs w:val="24"/>
        </w:rPr>
        <w:t xml:space="preserve">. </w:t>
      </w:r>
      <w:r w:rsidR="00672EEC">
        <w:rPr>
          <w:rFonts w:cs="Arial"/>
          <w:color w:val="000000"/>
          <w:sz w:val="24"/>
          <w:szCs w:val="24"/>
        </w:rPr>
        <w:t xml:space="preserve">Por acuerdo de fecha 29 veintinueve de enero del 2016 dos mil dieciséis, se dio a conocer a las partes </w:t>
      </w:r>
      <w:r w:rsidR="00672EEC">
        <w:rPr>
          <w:rFonts w:cs="Arial"/>
          <w:sz w:val="24"/>
          <w:szCs w:val="24"/>
          <w:lang w:val="es-MX"/>
        </w:rPr>
        <w:t xml:space="preserve">que se creó el Tribunal de lo Contencioso Administrativo y de Cuentas del Poder Judicial del Estado; así mismo se les dio a conocer, que el expediente </w:t>
      </w:r>
      <w:r w:rsidR="00FE555A">
        <w:rPr>
          <w:rFonts w:cs="Arial"/>
          <w:b/>
          <w:sz w:val="24"/>
          <w:szCs w:val="24"/>
        </w:rPr>
        <w:t>*********</w:t>
      </w:r>
      <w:r w:rsidR="00672EEC">
        <w:rPr>
          <w:rFonts w:cs="Arial"/>
          <w:sz w:val="24"/>
          <w:szCs w:val="24"/>
          <w:lang w:val="es-MX"/>
        </w:rPr>
        <w:t xml:space="preserve">, que pertenecía al índice del anterior Primer Juzgado de lo Contencioso Administrativo de Primera Instancia del Tribunal de lo Contencioso Administrativo del Poder Judicial del Estado de Oaxaca, quedó radicado con el número </w:t>
      </w:r>
      <w:r w:rsidR="00FE555A">
        <w:rPr>
          <w:rFonts w:cs="Arial"/>
          <w:b/>
          <w:sz w:val="24"/>
          <w:szCs w:val="24"/>
        </w:rPr>
        <w:t>*********</w:t>
      </w:r>
      <w:r w:rsidR="00672EEC">
        <w:rPr>
          <w:rFonts w:cs="Arial"/>
          <w:sz w:val="24"/>
          <w:szCs w:val="24"/>
          <w:lang w:val="es-MX"/>
        </w:rPr>
        <w:t xml:space="preserve"> del índice de la Tercera Sala Unitaria de Primera Instancia del Tribunal de lo Contencioso Administrativo y de Cuentas del Poder Judicial del Estado de Oaxaca. - - - - - - - - - - - - - - - - - - - - - - - - - - - - - - - - - - - - - - - - - - - - - - - -</w:t>
      </w:r>
      <w:r w:rsidR="00672EEC">
        <w:rPr>
          <w:rFonts w:cs="Arial"/>
          <w:b/>
          <w:color w:val="000000"/>
          <w:sz w:val="24"/>
          <w:szCs w:val="24"/>
        </w:rPr>
        <w:t xml:space="preserve"> </w:t>
      </w:r>
    </w:p>
    <w:p w:rsidR="00672EEC" w:rsidRDefault="00672EEC" w:rsidP="0037321D">
      <w:pPr>
        <w:spacing w:line="360" w:lineRule="auto"/>
        <w:ind w:right="-567" w:firstLine="708"/>
        <w:jc w:val="both"/>
        <w:rPr>
          <w:rFonts w:ascii="Arial" w:hAnsi="Arial" w:cs="Arial"/>
          <w:b/>
          <w:color w:val="000000"/>
          <w:sz w:val="24"/>
          <w:szCs w:val="24"/>
        </w:rPr>
      </w:pPr>
    </w:p>
    <w:p w:rsidR="00672EEC" w:rsidRDefault="00380C3E" w:rsidP="00672EEC">
      <w:pPr>
        <w:spacing w:line="360" w:lineRule="auto"/>
        <w:ind w:right="-567" w:firstLine="567"/>
        <w:jc w:val="both"/>
        <w:rPr>
          <w:rFonts w:ascii="Arial" w:hAnsi="Arial" w:cs="Arial"/>
          <w:b/>
          <w:sz w:val="24"/>
          <w:szCs w:val="24"/>
          <w:lang w:val="es-MX"/>
        </w:rPr>
      </w:pPr>
      <w:r>
        <w:rPr>
          <w:rFonts w:ascii="Arial" w:hAnsi="Arial" w:cs="Arial"/>
          <w:b/>
          <w:sz w:val="24"/>
          <w:szCs w:val="24"/>
          <w:lang w:val="es-MX"/>
        </w:rPr>
        <w:t xml:space="preserve">QUINTO. </w:t>
      </w:r>
      <w:r w:rsidR="00672EEC">
        <w:rPr>
          <w:rFonts w:ascii="Arial" w:hAnsi="Arial" w:cs="Arial"/>
          <w:sz w:val="24"/>
          <w:szCs w:val="24"/>
          <w:lang w:val="es-MX"/>
        </w:rPr>
        <w:t>El 9 nueve de marzo de 2018 dos mil dieciocho, se hizo del conocimiento a las partes del presente juicio, el decreto 786 publicado en el Periódico Oficial del Gobierno del Estado, por el que se derogó el artículo 111 de la Constitución Política del Estado Libre y Soberano del Estado y se adicionó el 114 Quárter de la misma, norma que prevé la creación y facultades del Tribunal de Justicia Administrativa del Estado de Oaxaca; así también, que el citado decreto, establece la reestructuración y transferencia de los recursos humanos, financieros y materiales del Tribunal de lo Contencioso Administrativo y de Cuentas al nuevo Tribunal de Justicia Administrativa del Estado de Oaxaca. - - - - - - - - - - - - - - - - - - -</w:t>
      </w:r>
    </w:p>
    <w:p w:rsidR="00672EEC" w:rsidRDefault="00672EEC" w:rsidP="00672EEC">
      <w:pPr>
        <w:spacing w:line="360" w:lineRule="auto"/>
        <w:ind w:right="-567" w:firstLine="567"/>
        <w:jc w:val="both"/>
        <w:rPr>
          <w:rFonts w:ascii="Arial" w:hAnsi="Arial" w:cs="Arial"/>
          <w:sz w:val="24"/>
          <w:szCs w:val="24"/>
          <w:lang w:val="es-MX"/>
        </w:rPr>
      </w:pPr>
    </w:p>
    <w:p w:rsidR="00672EEC" w:rsidRDefault="00672EEC" w:rsidP="00CE5F87">
      <w:pPr>
        <w:spacing w:line="360" w:lineRule="auto"/>
        <w:ind w:right="-567" w:firstLine="708"/>
        <w:jc w:val="both"/>
        <w:rPr>
          <w:rFonts w:ascii="Arial" w:hAnsi="Arial" w:cs="Arial"/>
          <w:sz w:val="24"/>
          <w:szCs w:val="24"/>
          <w:lang w:val="es-MX"/>
        </w:rPr>
      </w:pPr>
      <w:r>
        <w:rPr>
          <w:rFonts w:ascii="Arial" w:hAnsi="Arial" w:cs="Arial"/>
          <w:b/>
          <w:sz w:val="24"/>
          <w:szCs w:val="24"/>
          <w:lang w:val="es-MX"/>
        </w:rPr>
        <w:t xml:space="preserve">SEXTO. </w:t>
      </w:r>
      <w:r w:rsidR="000E546D">
        <w:rPr>
          <w:rFonts w:ascii="Arial" w:hAnsi="Arial" w:cs="Arial"/>
          <w:sz w:val="24"/>
          <w:szCs w:val="24"/>
          <w:lang w:val="es-MX"/>
        </w:rPr>
        <w:t>Mediante acuerdo de 13 trece de julio de 2018 dos mil dieciocho, virtud que el Jefe de Departamento de Recursos Humanos, del San Lucas Ojitlán, Oaxaca, no exhibió el expediente personal del actor, tampoco rindió el informe requerido, se le hizo efectivo el apercibimiento decretado mediante acuerdo de 12 doce de octubre de 2017 dos mil diecisiete, se le tuvo por ciertas las afirmaciones que imputó el actor, salvo prueba en contrario.</w:t>
      </w:r>
    </w:p>
    <w:p w:rsidR="000E546D" w:rsidRPr="00672EEC" w:rsidRDefault="000E546D" w:rsidP="00CE5F87">
      <w:pPr>
        <w:spacing w:line="360" w:lineRule="auto"/>
        <w:ind w:right="-567" w:firstLine="708"/>
        <w:jc w:val="both"/>
        <w:rPr>
          <w:rFonts w:ascii="Arial" w:hAnsi="Arial" w:cs="Arial"/>
          <w:sz w:val="24"/>
          <w:szCs w:val="24"/>
          <w:lang w:val="es-MX"/>
        </w:rPr>
      </w:pPr>
      <w:r>
        <w:rPr>
          <w:rFonts w:ascii="Arial" w:hAnsi="Arial" w:cs="Arial"/>
          <w:sz w:val="24"/>
          <w:szCs w:val="24"/>
          <w:lang w:val="es-MX"/>
        </w:rPr>
        <w:t>Por último, se señaló fecha y hora para la celebración de la audiencia final. - -</w:t>
      </w:r>
    </w:p>
    <w:p w:rsidR="00672EEC" w:rsidRDefault="00672EEC" w:rsidP="00CE5F87">
      <w:pPr>
        <w:spacing w:line="360" w:lineRule="auto"/>
        <w:ind w:right="-567" w:firstLine="708"/>
        <w:jc w:val="both"/>
        <w:rPr>
          <w:rFonts w:ascii="Arial" w:hAnsi="Arial" w:cs="Arial"/>
          <w:b/>
          <w:sz w:val="24"/>
          <w:szCs w:val="24"/>
          <w:lang w:val="es-MX"/>
        </w:rPr>
      </w:pPr>
    </w:p>
    <w:p w:rsidR="0037321D" w:rsidRDefault="000E546D" w:rsidP="00CE5F87">
      <w:pPr>
        <w:spacing w:line="360" w:lineRule="auto"/>
        <w:ind w:right="-567" w:firstLine="708"/>
        <w:jc w:val="both"/>
        <w:rPr>
          <w:rFonts w:ascii="Arial" w:hAnsi="Arial" w:cs="Arial"/>
          <w:bCs/>
          <w:sz w:val="24"/>
          <w:szCs w:val="24"/>
          <w:lang w:val="es-ES"/>
        </w:rPr>
      </w:pPr>
      <w:r>
        <w:rPr>
          <w:rFonts w:ascii="Arial" w:hAnsi="Arial" w:cs="Arial"/>
          <w:b/>
          <w:sz w:val="24"/>
          <w:szCs w:val="24"/>
          <w:lang w:val="es-MX"/>
        </w:rPr>
        <w:t xml:space="preserve">SÉPTIMO. </w:t>
      </w:r>
      <w:r w:rsidR="0037321D">
        <w:rPr>
          <w:rFonts w:ascii="Arial" w:hAnsi="Arial" w:cs="Arial"/>
          <w:sz w:val="24"/>
          <w:szCs w:val="24"/>
          <w:lang w:val="es-MX"/>
        </w:rPr>
        <w:t>L</w:t>
      </w:r>
      <w:r w:rsidR="0037321D" w:rsidRPr="00B01BB4">
        <w:rPr>
          <w:rFonts w:ascii="Arial" w:hAnsi="Arial" w:cs="Arial"/>
          <w:sz w:val="24"/>
          <w:szCs w:val="24"/>
          <w:lang w:val="es-MX"/>
        </w:rPr>
        <w:t>a audiencia final</w:t>
      </w:r>
      <w:r w:rsidR="0037321D">
        <w:rPr>
          <w:rFonts w:ascii="Arial" w:hAnsi="Arial" w:cs="Arial"/>
          <w:sz w:val="24"/>
          <w:szCs w:val="24"/>
          <w:lang w:val="es-MX"/>
        </w:rPr>
        <w:t>,</w:t>
      </w:r>
      <w:r w:rsidR="0037321D" w:rsidRPr="00B01BB4">
        <w:rPr>
          <w:rFonts w:ascii="Arial" w:hAnsi="Arial" w:cs="Arial"/>
          <w:sz w:val="24"/>
          <w:szCs w:val="24"/>
          <w:lang w:val="es-MX"/>
        </w:rPr>
        <w:t xml:space="preserve"> se celebró </w:t>
      </w:r>
      <w:r w:rsidR="0037321D">
        <w:rPr>
          <w:rFonts w:ascii="Arial" w:hAnsi="Arial" w:cs="Arial"/>
          <w:sz w:val="24"/>
          <w:szCs w:val="24"/>
          <w:lang w:val="es-MX"/>
        </w:rPr>
        <w:t xml:space="preserve">el </w:t>
      </w:r>
      <w:r>
        <w:rPr>
          <w:rFonts w:ascii="Arial" w:hAnsi="Arial" w:cs="Arial"/>
          <w:sz w:val="24"/>
          <w:szCs w:val="24"/>
          <w:lang w:val="es-MX"/>
        </w:rPr>
        <w:t>28 veintiocho de septiembre</w:t>
      </w:r>
      <w:r w:rsidR="00380C3E">
        <w:rPr>
          <w:rFonts w:ascii="Arial" w:hAnsi="Arial" w:cs="Arial"/>
          <w:sz w:val="24"/>
          <w:szCs w:val="24"/>
          <w:lang w:val="es-MX"/>
        </w:rPr>
        <w:t xml:space="preserve"> de 2018</w:t>
      </w:r>
      <w:r w:rsidR="0037321D">
        <w:rPr>
          <w:rFonts w:ascii="Arial" w:hAnsi="Arial" w:cs="Arial"/>
          <w:sz w:val="24"/>
          <w:szCs w:val="24"/>
          <w:lang w:val="es-MX"/>
        </w:rPr>
        <w:t xml:space="preserve"> dos mil dieciocho</w:t>
      </w:r>
      <w:r w:rsidR="0037321D" w:rsidRPr="00B01BB4">
        <w:rPr>
          <w:rFonts w:ascii="Arial" w:hAnsi="Arial" w:cs="Arial"/>
          <w:sz w:val="24"/>
          <w:szCs w:val="24"/>
          <w:lang w:val="es-MX"/>
        </w:rPr>
        <w:t xml:space="preserve">, </w:t>
      </w:r>
      <w:r w:rsidR="0037321D">
        <w:rPr>
          <w:rFonts w:ascii="Arial" w:hAnsi="Arial" w:cs="Arial"/>
          <w:sz w:val="24"/>
          <w:szCs w:val="24"/>
          <w:lang w:val="es-MX"/>
        </w:rPr>
        <w:t xml:space="preserve">sin la asistencia de las partes, ni persona alguna </w:t>
      </w:r>
      <w:r>
        <w:rPr>
          <w:rFonts w:ascii="Arial" w:hAnsi="Arial" w:cs="Arial"/>
          <w:sz w:val="24"/>
          <w:szCs w:val="24"/>
          <w:lang w:val="es-MX"/>
        </w:rPr>
        <w:t>que legalmente las representara.</w:t>
      </w:r>
      <w:r w:rsidR="0037321D">
        <w:rPr>
          <w:rFonts w:ascii="Arial" w:hAnsi="Arial" w:cs="Arial"/>
          <w:sz w:val="24"/>
          <w:szCs w:val="24"/>
          <w:lang w:val="es-MX"/>
        </w:rPr>
        <w:t xml:space="preserve"> </w:t>
      </w:r>
      <w:r>
        <w:rPr>
          <w:rFonts w:ascii="Arial" w:hAnsi="Arial" w:cs="Arial"/>
          <w:sz w:val="24"/>
          <w:szCs w:val="24"/>
          <w:lang w:val="es-MX"/>
        </w:rPr>
        <w:t xml:space="preserve">Se desahogaron </w:t>
      </w:r>
      <w:r w:rsidR="0037321D" w:rsidRPr="00B01BB4">
        <w:rPr>
          <w:rFonts w:ascii="Arial" w:hAnsi="Arial" w:cs="Arial"/>
          <w:bCs/>
          <w:sz w:val="24"/>
          <w:szCs w:val="24"/>
          <w:lang w:val="es-ES"/>
        </w:rPr>
        <w:t>las pruebas ofrecidas y admitidas en el juicio</w:t>
      </w:r>
      <w:r>
        <w:rPr>
          <w:rFonts w:ascii="Arial" w:hAnsi="Arial" w:cs="Arial"/>
          <w:bCs/>
          <w:sz w:val="24"/>
          <w:szCs w:val="24"/>
          <w:lang w:val="es-ES"/>
        </w:rPr>
        <w:t>. S</w:t>
      </w:r>
      <w:r w:rsidR="0037321D" w:rsidRPr="00B01BB4">
        <w:rPr>
          <w:rFonts w:ascii="Arial" w:hAnsi="Arial" w:cs="Arial"/>
          <w:bCs/>
          <w:sz w:val="24"/>
          <w:szCs w:val="24"/>
          <w:lang w:val="es-ES"/>
        </w:rPr>
        <w:t>e abrió el periodo de alegatos y el secretario de acuerdos dio cuenta,</w:t>
      </w:r>
      <w:r w:rsidR="0037321D">
        <w:rPr>
          <w:rFonts w:ascii="Arial" w:hAnsi="Arial" w:cs="Arial"/>
          <w:bCs/>
          <w:sz w:val="24"/>
          <w:szCs w:val="24"/>
          <w:lang w:val="es-ES"/>
        </w:rPr>
        <w:t xml:space="preserve"> </w:t>
      </w:r>
      <w:r>
        <w:rPr>
          <w:rFonts w:ascii="Arial" w:hAnsi="Arial" w:cs="Arial"/>
          <w:bCs/>
          <w:sz w:val="24"/>
          <w:szCs w:val="24"/>
          <w:lang w:val="es-ES"/>
        </w:rPr>
        <w:t>que ninguna de las partes presentó escrito al respecto</w:t>
      </w:r>
      <w:r w:rsidR="0037321D" w:rsidRPr="00B01BB4">
        <w:rPr>
          <w:rFonts w:ascii="Arial" w:hAnsi="Arial" w:cs="Arial"/>
          <w:bCs/>
          <w:sz w:val="24"/>
          <w:szCs w:val="24"/>
          <w:lang w:val="es-ES"/>
        </w:rPr>
        <w:t xml:space="preserve"> y </w:t>
      </w:r>
      <w:r w:rsidR="0037321D">
        <w:rPr>
          <w:rFonts w:ascii="Arial" w:hAnsi="Arial" w:cs="Arial"/>
          <w:bCs/>
          <w:sz w:val="24"/>
          <w:szCs w:val="24"/>
          <w:lang w:val="es-ES"/>
        </w:rPr>
        <w:t xml:space="preserve">esta Sala </w:t>
      </w:r>
      <w:r w:rsidR="0037321D" w:rsidRPr="00B01BB4">
        <w:rPr>
          <w:rFonts w:ascii="Arial" w:hAnsi="Arial" w:cs="Arial"/>
          <w:bCs/>
          <w:sz w:val="24"/>
          <w:szCs w:val="24"/>
          <w:lang w:val="es-ES"/>
        </w:rPr>
        <w:t xml:space="preserve">citó </w:t>
      </w:r>
      <w:r w:rsidR="0037321D">
        <w:rPr>
          <w:rFonts w:ascii="Arial" w:hAnsi="Arial" w:cs="Arial"/>
          <w:bCs/>
          <w:sz w:val="24"/>
          <w:szCs w:val="24"/>
          <w:lang w:val="es-ES"/>
        </w:rPr>
        <w:t xml:space="preserve">a las partes para oír sentencia. - - - - - - - - - - - - - </w:t>
      </w:r>
      <w:r>
        <w:rPr>
          <w:rFonts w:ascii="Arial" w:hAnsi="Arial" w:cs="Arial"/>
          <w:bCs/>
          <w:sz w:val="24"/>
          <w:szCs w:val="24"/>
          <w:lang w:val="es-ES"/>
        </w:rPr>
        <w:t>- - - - - - - - - - - - - - - - - - - - - - - - - - - - - - - - - - - - - - -</w:t>
      </w:r>
    </w:p>
    <w:p w:rsidR="0037321D" w:rsidRDefault="0037321D" w:rsidP="0037321D">
      <w:pPr>
        <w:spacing w:line="360" w:lineRule="auto"/>
        <w:ind w:right="-567" w:firstLine="708"/>
        <w:jc w:val="both"/>
        <w:rPr>
          <w:rFonts w:ascii="Arial" w:hAnsi="Arial" w:cs="Arial"/>
          <w:bCs/>
          <w:sz w:val="24"/>
          <w:szCs w:val="24"/>
          <w:lang w:val="es-ES"/>
        </w:rPr>
      </w:pPr>
    </w:p>
    <w:p w:rsidR="00234A92" w:rsidRDefault="00234A92" w:rsidP="0037321D">
      <w:pPr>
        <w:spacing w:line="360" w:lineRule="auto"/>
        <w:ind w:right="-567" w:firstLine="708"/>
        <w:jc w:val="center"/>
        <w:rPr>
          <w:rFonts w:ascii="Arial" w:hAnsi="Arial" w:cs="Arial"/>
          <w:b/>
          <w:bCs/>
          <w:sz w:val="24"/>
          <w:szCs w:val="24"/>
        </w:rPr>
      </w:pPr>
    </w:p>
    <w:p w:rsidR="00234A92" w:rsidRDefault="00234A92" w:rsidP="0037321D">
      <w:pPr>
        <w:spacing w:line="360" w:lineRule="auto"/>
        <w:ind w:right="-567" w:firstLine="708"/>
        <w:jc w:val="center"/>
        <w:rPr>
          <w:rFonts w:ascii="Arial" w:hAnsi="Arial" w:cs="Arial"/>
          <w:b/>
          <w:bCs/>
          <w:sz w:val="24"/>
          <w:szCs w:val="24"/>
        </w:rPr>
      </w:pPr>
    </w:p>
    <w:p w:rsidR="00234A92" w:rsidRDefault="00234A92" w:rsidP="0037321D">
      <w:pPr>
        <w:spacing w:line="360" w:lineRule="auto"/>
        <w:ind w:right="-567" w:firstLine="708"/>
        <w:jc w:val="center"/>
        <w:rPr>
          <w:rFonts w:ascii="Arial" w:hAnsi="Arial" w:cs="Arial"/>
          <w:b/>
          <w:bCs/>
          <w:sz w:val="24"/>
          <w:szCs w:val="24"/>
        </w:rPr>
      </w:pPr>
    </w:p>
    <w:p w:rsidR="0037321D" w:rsidRDefault="0037321D" w:rsidP="0037321D">
      <w:pPr>
        <w:spacing w:line="360" w:lineRule="auto"/>
        <w:ind w:right="-567" w:firstLine="708"/>
        <w:jc w:val="center"/>
        <w:rPr>
          <w:rFonts w:ascii="Arial" w:hAnsi="Arial" w:cs="Arial"/>
          <w:b/>
          <w:bCs/>
          <w:sz w:val="24"/>
          <w:szCs w:val="24"/>
        </w:rPr>
      </w:pPr>
      <w:r w:rsidRPr="00B01BB4">
        <w:rPr>
          <w:rFonts w:ascii="Arial" w:hAnsi="Arial" w:cs="Arial"/>
          <w:b/>
          <w:bCs/>
          <w:sz w:val="24"/>
          <w:szCs w:val="24"/>
        </w:rPr>
        <w:lastRenderedPageBreak/>
        <w:t>C O N S I D E R A N D O</w:t>
      </w:r>
    </w:p>
    <w:p w:rsidR="0037321D" w:rsidRDefault="0037321D" w:rsidP="0037321D">
      <w:pPr>
        <w:spacing w:line="360" w:lineRule="auto"/>
        <w:ind w:right="-567" w:firstLine="708"/>
        <w:jc w:val="both"/>
        <w:rPr>
          <w:rFonts w:ascii="Arial" w:hAnsi="Arial" w:cs="Arial"/>
          <w:b/>
          <w:bCs/>
          <w:sz w:val="24"/>
          <w:szCs w:val="24"/>
        </w:rPr>
      </w:pPr>
    </w:p>
    <w:p w:rsidR="0037321D" w:rsidRDefault="0037321D" w:rsidP="0037321D">
      <w:pPr>
        <w:spacing w:line="360" w:lineRule="auto"/>
        <w:ind w:right="-567" w:firstLine="708"/>
        <w:jc w:val="both"/>
        <w:rPr>
          <w:rFonts w:ascii="Arial" w:hAnsi="Arial" w:cs="Arial"/>
          <w:sz w:val="24"/>
          <w:szCs w:val="24"/>
        </w:rPr>
      </w:pPr>
      <w:r w:rsidRPr="00E65489">
        <w:rPr>
          <w:rFonts w:ascii="Arial" w:hAnsi="Arial" w:cs="Arial"/>
          <w:b/>
          <w:bCs/>
          <w:color w:val="000000"/>
          <w:sz w:val="24"/>
          <w:szCs w:val="24"/>
        </w:rPr>
        <w:t>PRIMERO. Competencia.</w:t>
      </w:r>
      <w:r w:rsidRPr="00E65489">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w:t>
      </w:r>
      <w:r w:rsidR="00E65489" w:rsidRPr="00E65489">
        <w:rPr>
          <w:rFonts w:ascii="Arial" w:hAnsi="Arial" w:cs="Arial"/>
          <w:color w:val="000000"/>
          <w:sz w:val="24"/>
          <w:szCs w:val="24"/>
        </w:rPr>
        <w:t xml:space="preserve">ado Libre y Soberano de Oaxaca y </w:t>
      </w:r>
      <w:r w:rsidR="00E65489" w:rsidRPr="00E65489">
        <w:rPr>
          <w:rFonts w:ascii="Arial" w:hAnsi="Arial" w:cs="Arial"/>
          <w:bCs/>
          <w:color w:val="000000"/>
          <w:sz w:val="24"/>
          <w:szCs w:val="24"/>
          <w:lang w:val="es-ES"/>
        </w:rPr>
        <w:t>los</w:t>
      </w:r>
      <w:r w:rsidR="00E65489" w:rsidRPr="00E65489">
        <w:rPr>
          <w:rFonts w:ascii="Arial" w:hAnsi="Arial" w:cs="Arial"/>
          <w:bCs/>
          <w:color w:val="FF0000"/>
          <w:sz w:val="24"/>
          <w:szCs w:val="24"/>
          <w:lang w:val="es-ES"/>
        </w:rPr>
        <w:t xml:space="preserve"> </w:t>
      </w:r>
      <w:r w:rsidR="00E65489" w:rsidRPr="00E65489">
        <w:rPr>
          <w:rFonts w:ascii="Arial" w:hAnsi="Arial" w:cs="Arial"/>
          <w:bCs/>
          <w:color w:val="000000"/>
          <w:sz w:val="24"/>
          <w:szCs w:val="24"/>
          <w:lang w:val="es-ES"/>
        </w:rPr>
        <w:t>numerales 81, 82, fracción I</w:t>
      </w:r>
      <w:r w:rsidR="002E339E">
        <w:rPr>
          <w:rFonts w:ascii="Arial" w:hAnsi="Arial" w:cs="Arial"/>
          <w:bCs/>
          <w:color w:val="000000"/>
          <w:sz w:val="24"/>
          <w:szCs w:val="24"/>
          <w:lang w:val="es-ES"/>
        </w:rPr>
        <w:t>V</w:t>
      </w:r>
      <w:r w:rsidR="00E65489" w:rsidRPr="00E65489">
        <w:rPr>
          <w:rFonts w:ascii="Arial" w:hAnsi="Arial" w:cs="Arial"/>
          <w:bCs/>
          <w:color w:val="000000"/>
          <w:sz w:val="24"/>
          <w:szCs w:val="24"/>
          <w:lang w:val="es-ES"/>
        </w:rPr>
        <w:t xml:space="preserve">, 92, 96, fracción I, y 115 de la Ley de Justicia Administrativa para el Estado de Oaxaca, (normas vigentes al inicio de este juicio), por tratarse </w:t>
      </w:r>
      <w:r w:rsidR="00E65489" w:rsidRPr="00E65489">
        <w:rPr>
          <w:rFonts w:ascii="Arial" w:hAnsi="Arial" w:cs="Arial"/>
          <w:color w:val="000000"/>
          <w:sz w:val="24"/>
          <w:szCs w:val="24"/>
        </w:rPr>
        <w:t>de un acto atribuido a una autoridad</w:t>
      </w:r>
      <w:r w:rsidR="002E339E">
        <w:rPr>
          <w:rFonts w:ascii="Arial" w:hAnsi="Arial" w:cs="Arial"/>
          <w:sz w:val="24"/>
          <w:szCs w:val="24"/>
        </w:rPr>
        <w:t xml:space="preserve"> administrativa de carácter municipal</w:t>
      </w:r>
      <w:r w:rsidR="00E65489" w:rsidRPr="00E65489">
        <w:rPr>
          <w:rFonts w:ascii="Arial" w:hAnsi="Arial" w:cs="Arial"/>
          <w:sz w:val="24"/>
          <w:szCs w:val="24"/>
        </w:rPr>
        <w:t>, ya que de conformidad con el último de los preceptos citados, este Tribunal tiene jurisdicción en todo el territorio del Estado. -</w:t>
      </w:r>
      <w:r w:rsidR="00E65489" w:rsidRPr="009C12F7">
        <w:rPr>
          <w:rFonts w:ascii="Arial" w:hAnsi="Arial" w:cs="Arial"/>
          <w:sz w:val="23"/>
          <w:szCs w:val="23"/>
        </w:rPr>
        <w:t xml:space="preserve">  - - </w:t>
      </w:r>
      <w:r w:rsidR="00E65489">
        <w:rPr>
          <w:rFonts w:ascii="Arial" w:hAnsi="Arial" w:cs="Arial"/>
          <w:sz w:val="23"/>
          <w:szCs w:val="23"/>
        </w:rPr>
        <w:t xml:space="preserve">- - - - - - - - - - - - - - - - - - - - - - - - - - - - - - - - - - - - - -  - - </w:t>
      </w:r>
    </w:p>
    <w:p w:rsidR="0037321D" w:rsidRDefault="0037321D" w:rsidP="0037321D">
      <w:pPr>
        <w:spacing w:line="360" w:lineRule="auto"/>
        <w:ind w:right="-567" w:firstLine="708"/>
        <w:jc w:val="both"/>
        <w:rPr>
          <w:rFonts w:ascii="Arial" w:hAnsi="Arial" w:cs="Arial"/>
          <w:b/>
          <w:bCs/>
          <w:sz w:val="24"/>
          <w:szCs w:val="24"/>
        </w:rPr>
      </w:pPr>
    </w:p>
    <w:p w:rsidR="002E339E" w:rsidRDefault="002E339E" w:rsidP="002E339E">
      <w:pPr>
        <w:spacing w:line="360" w:lineRule="auto"/>
        <w:ind w:right="-518" w:firstLine="567"/>
        <w:jc w:val="both"/>
        <w:rPr>
          <w:rFonts w:ascii="Arial" w:hAnsi="Arial" w:cs="Arial"/>
          <w:sz w:val="24"/>
          <w:szCs w:val="24"/>
        </w:rPr>
      </w:pPr>
      <w:r>
        <w:rPr>
          <w:rFonts w:ascii="Arial" w:hAnsi="Arial" w:cs="Arial"/>
          <w:b/>
          <w:bCs/>
          <w:sz w:val="24"/>
          <w:szCs w:val="24"/>
        </w:rPr>
        <w:t xml:space="preserve"> </w:t>
      </w:r>
      <w:r w:rsidR="0037321D" w:rsidRPr="00E65489">
        <w:rPr>
          <w:rFonts w:ascii="Arial" w:hAnsi="Arial" w:cs="Arial"/>
          <w:b/>
          <w:bCs/>
          <w:sz w:val="24"/>
          <w:szCs w:val="24"/>
        </w:rPr>
        <w:t>SEGUNDO. Personalidad.</w:t>
      </w:r>
      <w:r w:rsidR="0037321D" w:rsidRPr="00E65489">
        <w:rPr>
          <w:rFonts w:ascii="Arial" w:hAnsi="Arial" w:cs="Arial"/>
          <w:bCs/>
          <w:sz w:val="24"/>
          <w:szCs w:val="24"/>
        </w:rPr>
        <w:t xml:space="preserve"> </w:t>
      </w:r>
      <w:r w:rsidR="00E65489" w:rsidRPr="00E65489">
        <w:rPr>
          <w:rFonts w:ascii="Arial" w:hAnsi="Arial" w:cs="Arial"/>
          <w:sz w:val="24"/>
          <w:szCs w:val="24"/>
        </w:rPr>
        <w:t xml:space="preserve">La personalidad de las partes, quedó acreditada en términos del artículo 117 de la Ley de Justicia Administrativa para el Estado, (norma vigente al inicio de este juicio) </w:t>
      </w:r>
      <w:r w:rsidR="00E65489" w:rsidRPr="00E65489">
        <w:rPr>
          <w:rFonts w:ascii="Arial" w:hAnsi="Arial" w:cs="Arial"/>
          <w:bCs/>
          <w:color w:val="000000"/>
          <w:sz w:val="24"/>
          <w:szCs w:val="24"/>
        </w:rPr>
        <w:t>ya que el actor</w:t>
      </w:r>
      <w:r>
        <w:rPr>
          <w:rFonts w:ascii="Arial" w:hAnsi="Arial" w:cs="Arial"/>
          <w:bCs/>
          <w:color w:val="000000"/>
          <w:sz w:val="24"/>
          <w:szCs w:val="24"/>
        </w:rPr>
        <w:t xml:space="preserve"> promueve por su propio derecho.</w:t>
      </w:r>
      <w:r w:rsidR="00E65489" w:rsidRPr="00E65489">
        <w:rPr>
          <w:rFonts w:ascii="Arial" w:hAnsi="Arial" w:cs="Arial"/>
          <w:sz w:val="24"/>
          <w:szCs w:val="24"/>
        </w:rPr>
        <w:t xml:space="preserve"> - - - - </w:t>
      </w:r>
      <w:r>
        <w:rPr>
          <w:rFonts w:ascii="Arial" w:hAnsi="Arial" w:cs="Arial"/>
          <w:sz w:val="24"/>
          <w:szCs w:val="24"/>
        </w:rPr>
        <w:t xml:space="preserve">- - - - - - - - - - - - - - - - - - - - - - - - - - - - - - - - - - - - - - - - - - - - - - - - - - </w:t>
      </w:r>
    </w:p>
    <w:p w:rsidR="002E339E" w:rsidRDefault="002E339E" w:rsidP="002E339E">
      <w:pPr>
        <w:spacing w:line="360" w:lineRule="auto"/>
        <w:ind w:right="-518" w:firstLine="567"/>
        <w:jc w:val="both"/>
        <w:rPr>
          <w:rFonts w:ascii="Arial" w:hAnsi="Arial" w:cs="Arial"/>
          <w:sz w:val="24"/>
          <w:szCs w:val="24"/>
        </w:rPr>
      </w:pPr>
    </w:p>
    <w:p w:rsidR="002E339E" w:rsidRDefault="00D54EBA" w:rsidP="002E339E">
      <w:pPr>
        <w:spacing w:line="360" w:lineRule="auto"/>
        <w:ind w:right="-518" w:firstLine="567"/>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5EDA7329" wp14:editId="7D80C4E8">
                <wp:simplePos x="0" y="0"/>
                <wp:positionH relativeFrom="column">
                  <wp:posOffset>-1332230</wp:posOffset>
                </wp:positionH>
                <wp:positionV relativeFrom="paragraph">
                  <wp:posOffset>118110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EBA" w:rsidRPr="00964253" w:rsidRDefault="00D54EBA" w:rsidP="00D54EBA">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104.9pt;margin-top:9.3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" fillcolor="white [3201]" strokecolor="#f79646 [3209]" strokeweight="2pt">
                <v:textbox>
                  <w:txbxContent>
                    <w:p w:rsidR="00D54EBA" w:rsidRPr="00964253" w:rsidRDefault="00D54EBA" w:rsidP="00D54EBA">
                      <w:pPr>
                        <w:jc w:val="center"/>
                        <w:rPr>
                          <w:lang w:val="es-MX"/>
                        </w:rPr>
                      </w:pPr>
                      <w:r>
                        <w:rPr>
                          <w:lang w:val="es-MX"/>
                        </w:rPr>
                        <w:t>Datos personales protegidos por el artículo 116 de la LGTAIP y el 56 de la LTAIPEO.</w:t>
                      </w:r>
                    </w:p>
                  </w:txbxContent>
                </v:textbox>
              </v:rect>
            </w:pict>
          </mc:Fallback>
        </mc:AlternateContent>
      </w:r>
      <w:r w:rsidR="0037321D" w:rsidRPr="00ED501E">
        <w:rPr>
          <w:rFonts w:ascii="Arial" w:hAnsi="Arial" w:cs="Arial"/>
          <w:b/>
          <w:sz w:val="24"/>
          <w:szCs w:val="24"/>
        </w:rPr>
        <w:t>TERCERO.</w:t>
      </w:r>
      <w:r w:rsidR="0037321D">
        <w:rPr>
          <w:rFonts w:ascii="Arial" w:hAnsi="Arial" w:cs="Arial"/>
          <w:sz w:val="24"/>
          <w:szCs w:val="24"/>
        </w:rPr>
        <w:t xml:space="preserve"> </w:t>
      </w:r>
      <w:r w:rsidR="00FE555A">
        <w:rPr>
          <w:rFonts w:cs="Arial"/>
          <w:b/>
          <w:sz w:val="24"/>
          <w:szCs w:val="24"/>
        </w:rPr>
        <w:t>*********</w:t>
      </w:r>
      <w:r w:rsidR="002E339E">
        <w:rPr>
          <w:rFonts w:ascii="Arial" w:hAnsi="Arial" w:cs="Arial"/>
          <w:sz w:val="24"/>
          <w:szCs w:val="24"/>
        </w:rPr>
        <w:t xml:space="preserve">, </w:t>
      </w:r>
      <w:proofErr w:type="gramStart"/>
      <w:r w:rsidR="002E339E">
        <w:rPr>
          <w:rFonts w:ascii="Arial" w:hAnsi="Arial" w:cs="Arial"/>
          <w:sz w:val="24"/>
          <w:szCs w:val="24"/>
        </w:rPr>
        <w:t>acudió</w:t>
      </w:r>
      <w:proofErr w:type="gramEnd"/>
      <w:r w:rsidR="002E339E">
        <w:rPr>
          <w:rFonts w:ascii="Arial" w:hAnsi="Arial" w:cs="Arial"/>
          <w:sz w:val="24"/>
          <w:szCs w:val="24"/>
        </w:rPr>
        <w:t xml:space="preserve"> a este tribunal a solicitar la nulidad del despido injustificado del que fue objeto. Pues indica que el Presidente Municipal </w:t>
      </w:r>
      <w:r w:rsidR="00FE555A">
        <w:rPr>
          <w:rFonts w:cs="Arial"/>
          <w:b/>
          <w:sz w:val="24"/>
          <w:szCs w:val="24"/>
        </w:rPr>
        <w:t xml:space="preserve">********* </w:t>
      </w:r>
      <w:r w:rsidR="002E339E">
        <w:rPr>
          <w:rFonts w:ascii="Arial" w:hAnsi="Arial" w:cs="Arial"/>
          <w:sz w:val="24"/>
          <w:szCs w:val="24"/>
        </w:rPr>
        <w:t xml:space="preserve">que por órdenes sólo de él, le informó que estaba despedido, con motivo del proselitismo que había hecho en contra de él y su partido. Por lo que dejó de asistir a su centro de trabajo por temor de ser denunciado por algún delito. Por lo que pide las siguientes prestaciones: </w:t>
      </w:r>
    </w:p>
    <w:p w:rsidR="002E339E" w:rsidRDefault="002E339E" w:rsidP="002E339E">
      <w:pPr>
        <w:spacing w:line="360" w:lineRule="auto"/>
        <w:ind w:right="-518" w:firstLine="567"/>
        <w:jc w:val="center"/>
        <w:rPr>
          <w:rFonts w:ascii="Arial" w:hAnsi="Arial" w:cs="Arial"/>
          <w:sz w:val="24"/>
          <w:szCs w:val="24"/>
        </w:rPr>
      </w:pPr>
    </w:p>
    <w:p w:rsidR="002E339E" w:rsidRPr="00671871"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La nulidad del acto administrativo de cese o baja por parte del presidente municipal demandado</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la indemnización constitucional.</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salarios caídos.</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doce días de salario por concepto de prima de antigüedad por cada año laborado.</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veinte días de salario de acuerdo al artículo 118 fracción X de la Ley de Sistema Estatal de Seguridad Pública de Oaxaca por derecho de antigüedad por cada año laborado.</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reconocimiento de su antigüedad desde el inicio de la relación de trabajo a la fecha del despido.</w:t>
      </w:r>
    </w:p>
    <w:p w:rsidR="002E339E" w:rsidRPr="005F09BA" w:rsidRDefault="002E339E" w:rsidP="002E339E">
      <w:pPr>
        <w:pStyle w:val="Prrafodelista"/>
        <w:numPr>
          <w:ilvl w:val="0"/>
          <w:numId w:val="12"/>
        </w:numPr>
        <w:spacing w:after="160" w:line="360" w:lineRule="auto"/>
        <w:ind w:right="-518"/>
        <w:jc w:val="both"/>
        <w:rPr>
          <w:rFonts w:ascii="Arial" w:hAnsi="Arial" w:cs="Arial"/>
          <w:sz w:val="24"/>
          <w:szCs w:val="24"/>
        </w:rPr>
      </w:pPr>
      <w:r w:rsidRPr="005F09BA">
        <w:rPr>
          <w:rFonts w:ascii="Arial" w:hAnsi="Arial" w:cs="Arial"/>
          <w:sz w:val="24"/>
          <w:szCs w:val="24"/>
        </w:rPr>
        <w:t>El reconocimiento de que el trabajo que ha desempeñado con la categoría de policía preventivo del municipio de San Lucas Ojitlán, Tuxtepec, Oaxaca; desde el inicio de su relación de trabajo hasta la fecha de su despido.</w:t>
      </w:r>
    </w:p>
    <w:p w:rsidR="002E339E" w:rsidRPr="002E339E" w:rsidRDefault="002E339E" w:rsidP="002E339E">
      <w:pPr>
        <w:pStyle w:val="Prrafodelista"/>
        <w:numPr>
          <w:ilvl w:val="0"/>
          <w:numId w:val="12"/>
        </w:numPr>
        <w:spacing w:after="160" w:line="360" w:lineRule="auto"/>
        <w:ind w:right="-518"/>
        <w:jc w:val="both"/>
        <w:rPr>
          <w:rFonts w:ascii="Arial" w:hAnsi="Arial" w:cs="Arial"/>
          <w:sz w:val="24"/>
          <w:szCs w:val="24"/>
        </w:rPr>
      </w:pPr>
      <w:r w:rsidRPr="002E339E">
        <w:rPr>
          <w:rFonts w:ascii="Arial" w:hAnsi="Arial" w:cs="Arial"/>
          <w:sz w:val="24"/>
          <w:szCs w:val="24"/>
        </w:rPr>
        <w:t>La nulidad de cualquier acto verbal o escrito que implique el cese o la baja definitiva que en forma injustificada hubiese hecho en su contra.</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lastRenderedPageBreak/>
        <w:t>El reconocimiento de la relación laboral desde el 01 de enero de 2011 fecha en la que ingresó al área de seguridad pública del Ayuntamiento Constitucional de Sal Lucas Ojitlán, Oaxaca, con la categoría de policía “A”.</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La nulidad de cualquier citatorio, acta de investigación, actas de comparecencia, resultado de las mismas, oficio de cese, de terminación de la relación de trabajo del cargo de policía preventiva.</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vacaciones, prima vacacional, aguinaldo de 20 días de salario, por la primera de las reclamadas, y por la segunda el 25% y el aguinaldo de 20 veinte días.</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los incrementos que llegue a sufrir el salario durante todo el tiempo de tramitación del presente juicio, además de las prestaciones como vacaciones, prima vacacional, aguinaldo, canasta básica, despensa, P.S.M., estímulo, pago para actividades culturales y deportivas, entre otras.</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cinco horas de tiempo extraordinario durante la jornada desempeñada al servicio del patrón, del lunes. Miércoles, viernes y domingo, respecto del último año de prestación de servicios; ya que la jornada impuesta, más no convenida fue de 24 veinticuatro horas de trabajo por 24 veinticuatro horas de descanso. Y que en términos de la ley federal del trabajo se debe trabajar 48 horas y en el caso el policía laboraba 96 horas a la semana, de donde le quedan 16 horas extraordinarias a la semana.</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la media hora a que tengo derecho conforme a la ley, en base a la jornada desempeñada, misma que nunca se me proporcionó en los últimos años.</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 días de descanso semanal y obligatorio laborado durante todo el tiempo de su prestación de servicios.</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El pago del 2% del SAR y su traslado al AFORE</w:t>
      </w:r>
    </w:p>
    <w:p w:rsidR="002E339E" w:rsidRDefault="002E339E" w:rsidP="002E339E">
      <w:pPr>
        <w:pStyle w:val="Prrafodelista"/>
        <w:numPr>
          <w:ilvl w:val="0"/>
          <w:numId w:val="12"/>
        </w:numPr>
        <w:spacing w:after="160" w:line="360" w:lineRule="auto"/>
        <w:ind w:right="-518"/>
        <w:jc w:val="both"/>
        <w:rPr>
          <w:rFonts w:ascii="Arial" w:hAnsi="Arial" w:cs="Arial"/>
          <w:sz w:val="24"/>
          <w:szCs w:val="24"/>
        </w:rPr>
      </w:pPr>
      <w:r>
        <w:rPr>
          <w:rFonts w:ascii="Arial" w:hAnsi="Arial" w:cs="Arial"/>
          <w:sz w:val="24"/>
          <w:szCs w:val="24"/>
        </w:rPr>
        <w:t xml:space="preserve">  El pago de los salarios devengados comprendidos del primero de enero de dos mil once hasta el 17 diecisiete de julio de dos mil trece, mismos que le adeudan a pesar de haberlos laborado.</w:t>
      </w:r>
    </w:p>
    <w:p w:rsidR="002E339E" w:rsidRDefault="002E339E" w:rsidP="002E339E">
      <w:pPr>
        <w:spacing w:line="360" w:lineRule="auto"/>
        <w:ind w:right="-518"/>
        <w:jc w:val="both"/>
        <w:rPr>
          <w:rFonts w:ascii="Arial" w:hAnsi="Arial" w:cs="Arial"/>
          <w:sz w:val="24"/>
          <w:szCs w:val="24"/>
        </w:rPr>
      </w:pPr>
    </w:p>
    <w:p w:rsidR="002E339E" w:rsidRDefault="002E339E" w:rsidP="002E339E">
      <w:pPr>
        <w:spacing w:line="360" w:lineRule="auto"/>
        <w:ind w:right="-518" w:firstLine="708"/>
        <w:jc w:val="both"/>
        <w:rPr>
          <w:rFonts w:ascii="Arial" w:hAnsi="Arial" w:cs="Arial"/>
          <w:sz w:val="24"/>
          <w:szCs w:val="24"/>
        </w:rPr>
      </w:pPr>
      <w:r>
        <w:rPr>
          <w:rFonts w:ascii="Arial" w:hAnsi="Arial" w:cs="Arial"/>
          <w:sz w:val="24"/>
          <w:szCs w:val="24"/>
        </w:rPr>
        <w:t>Sus conceptos de impugnación se circunscriben a la falta de fundamentación y motivación del despido, mismo que no reúne los requisitos del artículo 7 en sus fracciones IV y V de la Ley de Justicia Administrativa. Por lo que ofreció como pruebas, la testimonial, la de informe, cotejo, documentales, instrumental de actuaciones y la presuncional legal y humana. También la confesional, pero</w:t>
      </w:r>
      <w:r w:rsidR="00922E49">
        <w:rPr>
          <w:rFonts w:ascii="Arial" w:hAnsi="Arial" w:cs="Arial"/>
          <w:sz w:val="24"/>
          <w:szCs w:val="24"/>
        </w:rPr>
        <w:t xml:space="preserve"> no</w:t>
      </w:r>
      <w:r>
        <w:rPr>
          <w:rFonts w:ascii="Arial" w:hAnsi="Arial" w:cs="Arial"/>
          <w:sz w:val="24"/>
          <w:szCs w:val="24"/>
        </w:rPr>
        <w:t xml:space="preserve"> le fue </w:t>
      </w:r>
      <w:r w:rsidR="00922E49">
        <w:rPr>
          <w:rFonts w:ascii="Arial" w:hAnsi="Arial" w:cs="Arial"/>
          <w:sz w:val="24"/>
          <w:szCs w:val="24"/>
        </w:rPr>
        <w:t>admitida porque no está permitida en el proceso administrativo.</w:t>
      </w:r>
    </w:p>
    <w:p w:rsidR="00A70ABA" w:rsidRDefault="00A70ABA" w:rsidP="002E339E">
      <w:pPr>
        <w:spacing w:line="360" w:lineRule="auto"/>
        <w:ind w:right="-518" w:firstLine="708"/>
        <w:jc w:val="both"/>
        <w:rPr>
          <w:rFonts w:ascii="Arial" w:hAnsi="Arial" w:cs="Arial"/>
          <w:sz w:val="24"/>
          <w:szCs w:val="24"/>
        </w:rPr>
      </w:pPr>
    </w:p>
    <w:p w:rsidR="0055460E" w:rsidRDefault="002E339E" w:rsidP="002E339E">
      <w:pPr>
        <w:spacing w:line="360" w:lineRule="auto"/>
        <w:ind w:right="-518" w:firstLine="708"/>
        <w:jc w:val="both"/>
        <w:rPr>
          <w:rFonts w:ascii="Arial" w:hAnsi="Arial" w:cs="Arial"/>
          <w:sz w:val="24"/>
          <w:szCs w:val="24"/>
        </w:rPr>
      </w:pPr>
      <w:r>
        <w:rPr>
          <w:rFonts w:ascii="Arial" w:hAnsi="Arial" w:cs="Arial"/>
          <w:sz w:val="24"/>
          <w:szCs w:val="24"/>
        </w:rPr>
        <w:lastRenderedPageBreak/>
        <w:t xml:space="preserve">La autoridad al no dar contestación se le tiene por ciertas las afirmaciones que el actor del juicio le imputa en su escrito de demanda; y por ello, se tiene como cierto el despido injustificado del cargo que venía desempeñando como Policía Preventivo A del municipio de San Lucas Ojitlán, Oaxaca; a partir del día primero de enero del dos mil once hasta la fecha de su despido acaecido el 17 diecisiete de julio de dos mil trece. </w:t>
      </w:r>
      <w:r w:rsidR="009550B7">
        <w:rPr>
          <w:rFonts w:ascii="Arial" w:hAnsi="Arial" w:cs="Arial"/>
          <w:sz w:val="24"/>
          <w:szCs w:val="24"/>
        </w:rPr>
        <w:t xml:space="preserve">Reconociéndole su antigüedad a partir de la citada fecha de inicio de labores con la categoría de Policía A. </w:t>
      </w:r>
      <w:r>
        <w:rPr>
          <w:rFonts w:ascii="Arial" w:hAnsi="Arial" w:cs="Arial"/>
          <w:sz w:val="24"/>
          <w:szCs w:val="24"/>
        </w:rPr>
        <w:t xml:space="preserve">Con un sueldo quincenal de $2,300.00 (Dos mil trescientos pesos, cero centavos. Moneda Nacional), incluyendo las prestaciones. Y que fue despedido de forma verbal y sin dar un fundamento ni motivación </w:t>
      </w:r>
      <w:r w:rsidR="0055460E">
        <w:rPr>
          <w:rFonts w:ascii="Arial" w:hAnsi="Arial" w:cs="Arial"/>
          <w:sz w:val="24"/>
          <w:szCs w:val="24"/>
        </w:rPr>
        <w:t>jurídica a tal despido;</w:t>
      </w:r>
      <w:r>
        <w:rPr>
          <w:rFonts w:ascii="Arial" w:hAnsi="Arial" w:cs="Arial"/>
          <w:sz w:val="24"/>
          <w:szCs w:val="24"/>
        </w:rPr>
        <w:t xml:space="preserve"> contraviniendo con ello, lo previsto por el artículo 7 fracciones IV y V de la Ley de Justicia Administrativa para el Estado, vigente a la fecha de los hechos narrados en el escrito inicial de demanda. De donde procede la </w:t>
      </w:r>
      <w:r w:rsidRPr="002E339E">
        <w:rPr>
          <w:rFonts w:ascii="Arial" w:hAnsi="Arial" w:cs="Arial"/>
          <w:b/>
          <w:sz w:val="24"/>
          <w:szCs w:val="24"/>
        </w:rPr>
        <w:t>NULIDAD LISA Y LLANA</w:t>
      </w:r>
      <w:r>
        <w:rPr>
          <w:rFonts w:ascii="Arial" w:hAnsi="Arial" w:cs="Arial"/>
          <w:sz w:val="24"/>
          <w:szCs w:val="24"/>
        </w:rPr>
        <w:t xml:space="preserve"> del citado despido</w:t>
      </w:r>
      <w:r w:rsidR="009550B7">
        <w:rPr>
          <w:rFonts w:ascii="Arial" w:hAnsi="Arial" w:cs="Arial"/>
          <w:sz w:val="24"/>
          <w:szCs w:val="24"/>
        </w:rPr>
        <w:t xml:space="preserve"> verbal y de cualquier otro citatorio, investigación, actas de comparecencia, su resultado, oficio de cese, </w:t>
      </w:r>
      <w:r w:rsidR="00065F1D">
        <w:rPr>
          <w:rFonts w:ascii="Arial" w:hAnsi="Arial" w:cs="Arial"/>
          <w:sz w:val="24"/>
          <w:szCs w:val="24"/>
        </w:rPr>
        <w:t>o equivalente que signifique su separación del cargo que venía desempeñando.</w:t>
      </w:r>
    </w:p>
    <w:p w:rsidR="0055460E" w:rsidRDefault="0055460E" w:rsidP="002E339E">
      <w:pPr>
        <w:spacing w:line="360" w:lineRule="auto"/>
        <w:ind w:right="-518" w:firstLine="708"/>
        <w:jc w:val="both"/>
        <w:rPr>
          <w:rFonts w:ascii="Arial" w:hAnsi="Arial" w:cs="Arial"/>
          <w:sz w:val="24"/>
          <w:szCs w:val="24"/>
        </w:rPr>
      </w:pPr>
    </w:p>
    <w:p w:rsidR="002E339E" w:rsidRDefault="00D54EBA" w:rsidP="002E339E">
      <w:pPr>
        <w:spacing w:line="360" w:lineRule="auto"/>
        <w:ind w:right="-518" w:firstLine="708"/>
        <w:jc w:val="both"/>
        <w:rPr>
          <w:rFonts w:ascii="Arial" w:hAnsi="Arial" w:cs="Arial"/>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7450A009" wp14:editId="5418653E">
                <wp:simplePos x="0" y="0"/>
                <wp:positionH relativeFrom="column">
                  <wp:posOffset>-1240155</wp:posOffset>
                </wp:positionH>
                <wp:positionV relativeFrom="paragraph">
                  <wp:posOffset>367665</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EBA" w:rsidRPr="00964253" w:rsidRDefault="00D54EBA" w:rsidP="00D54EBA">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97.65pt;margin-top:28.9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" fillcolor="white [3201]" strokecolor="#f79646 [3209]" strokeweight="2pt">
                <v:textbox>
                  <w:txbxContent>
                    <w:p w:rsidR="00D54EBA" w:rsidRPr="00964253" w:rsidRDefault="00D54EBA" w:rsidP="00D54EBA">
                      <w:pPr>
                        <w:jc w:val="center"/>
                        <w:rPr>
                          <w:lang w:val="es-MX"/>
                        </w:rPr>
                      </w:pPr>
                      <w:r>
                        <w:rPr>
                          <w:lang w:val="es-MX"/>
                        </w:rPr>
                        <w:t>Datos personales protegidos por el artículo 116 de la LGTAIP y el 56 de la LTAIPEO.</w:t>
                      </w:r>
                    </w:p>
                  </w:txbxContent>
                </v:textbox>
              </v:rect>
            </w:pict>
          </mc:Fallback>
        </mc:AlternateContent>
      </w:r>
      <w:r w:rsidR="0055460E">
        <w:rPr>
          <w:rFonts w:ascii="Arial" w:hAnsi="Arial" w:cs="Arial"/>
          <w:sz w:val="24"/>
          <w:szCs w:val="24"/>
        </w:rPr>
        <w:t>Por lo anterior, procede</w:t>
      </w:r>
      <w:r w:rsidR="002E339E">
        <w:rPr>
          <w:rFonts w:ascii="Arial" w:hAnsi="Arial" w:cs="Arial"/>
          <w:sz w:val="24"/>
          <w:szCs w:val="24"/>
        </w:rPr>
        <w:t xml:space="preserve"> la indemnización constitucional, prevista en la fracción XIII del Apartado B de</w:t>
      </w:r>
      <w:r w:rsidR="00887E4D">
        <w:rPr>
          <w:rFonts w:ascii="Arial" w:hAnsi="Arial" w:cs="Arial"/>
          <w:sz w:val="24"/>
          <w:szCs w:val="24"/>
        </w:rPr>
        <w:t>l artículo 123 de</w:t>
      </w:r>
      <w:r w:rsidR="002E339E">
        <w:rPr>
          <w:rFonts w:ascii="Arial" w:hAnsi="Arial" w:cs="Arial"/>
          <w:sz w:val="24"/>
          <w:szCs w:val="24"/>
        </w:rPr>
        <w:t xml:space="preserve"> la Constitución Política de los Estados Unidos Mexicanos, que al texto dice:</w:t>
      </w:r>
    </w:p>
    <w:p w:rsidR="002E339E" w:rsidRPr="00887E4D" w:rsidRDefault="002E339E" w:rsidP="00887E4D">
      <w:pPr>
        <w:spacing w:line="360" w:lineRule="auto"/>
        <w:ind w:left="709" w:right="-518"/>
        <w:jc w:val="both"/>
        <w:rPr>
          <w:rFonts w:ascii="Arial" w:hAnsi="Arial" w:cs="Arial"/>
          <w:i/>
          <w:sz w:val="24"/>
          <w:szCs w:val="24"/>
        </w:rPr>
      </w:pPr>
    </w:p>
    <w:p w:rsidR="00887E4D" w:rsidRPr="0055489E" w:rsidRDefault="00887E4D" w:rsidP="0055489E">
      <w:pPr>
        <w:autoSpaceDE w:val="0"/>
        <w:autoSpaceDN w:val="0"/>
        <w:adjustRightInd w:val="0"/>
        <w:spacing w:line="276" w:lineRule="auto"/>
        <w:ind w:left="709" w:right="-518"/>
        <w:jc w:val="both"/>
        <w:rPr>
          <w:rFonts w:eastAsiaTheme="minorHAnsi"/>
          <w:i/>
          <w:sz w:val="22"/>
          <w:szCs w:val="22"/>
          <w:lang w:val="es-MX" w:eastAsia="en-US"/>
        </w:rPr>
      </w:pPr>
      <w:r w:rsidRPr="0055489E">
        <w:rPr>
          <w:rFonts w:ascii="Arial" w:eastAsiaTheme="minorHAnsi" w:hAnsi="Arial" w:cs="Arial"/>
          <w:b/>
          <w:bCs/>
          <w:i/>
          <w:color w:val="000000"/>
          <w:sz w:val="22"/>
          <w:szCs w:val="22"/>
          <w:lang w:val="es-MX" w:eastAsia="en-US"/>
        </w:rPr>
        <w:t>Artículo 123.</w:t>
      </w:r>
      <w:r w:rsidRPr="0055489E">
        <w:rPr>
          <w:rFonts w:ascii="Arial" w:eastAsiaTheme="minorHAnsi" w:hAnsi="Arial" w:cs="Arial"/>
          <w:i/>
          <w:color w:val="000000"/>
          <w:sz w:val="22"/>
          <w:szCs w:val="22"/>
          <w:lang w:val="es-MX" w:eastAsia="en-US"/>
        </w:rPr>
        <w:t xml:space="preserve"> Toda persona tiene derecho al trabajo digno y socialmente útil; al efecto, se promoverán la creación de empleos y la organización social de trabajo, conforme a la ley. </w:t>
      </w:r>
    </w:p>
    <w:p w:rsidR="00887E4D" w:rsidRPr="0055489E" w:rsidRDefault="00887E4D" w:rsidP="0055489E">
      <w:pPr>
        <w:autoSpaceDE w:val="0"/>
        <w:autoSpaceDN w:val="0"/>
        <w:adjustRightInd w:val="0"/>
        <w:spacing w:line="276" w:lineRule="auto"/>
        <w:ind w:left="709" w:right="-518"/>
        <w:jc w:val="both"/>
        <w:rPr>
          <w:rFonts w:eastAsiaTheme="minorHAnsi"/>
          <w:i/>
          <w:sz w:val="22"/>
          <w:szCs w:val="22"/>
          <w:lang w:val="es-MX" w:eastAsia="en-US"/>
        </w:rPr>
      </w:pPr>
      <w:r w:rsidRPr="0055489E">
        <w:rPr>
          <w:rFonts w:ascii="Arial" w:eastAsiaTheme="minorHAnsi" w:hAnsi="Arial" w:cs="Arial"/>
          <w:i/>
          <w:color w:val="000000"/>
          <w:sz w:val="22"/>
          <w:szCs w:val="22"/>
          <w:lang w:val="es-MX" w:eastAsia="en-US"/>
        </w:rPr>
        <w:t xml:space="preserve">El Congreso de la Unión, sin contravenir a las bases siguientes deberá expedir leyes sobre el trabajo las cuales regirán: </w:t>
      </w:r>
    </w:p>
    <w:p w:rsidR="002E339E" w:rsidRPr="0055489E" w:rsidRDefault="002E339E" w:rsidP="0055489E">
      <w:pPr>
        <w:autoSpaceDE w:val="0"/>
        <w:autoSpaceDN w:val="0"/>
        <w:adjustRightInd w:val="0"/>
        <w:spacing w:line="276" w:lineRule="auto"/>
        <w:ind w:left="709" w:right="-518"/>
        <w:jc w:val="both"/>
        <w:rPr>
          <w:rFonts w:ascii="Arial" w:eastAsiaTheme="minorHAnsi" w:hAnsi="Arial" w:cs="Arial"/>
          <w:i/>
          <w:color w:val="000000"/>
          <w:sz w:val="22"/>
          <w:szCs w:val="22"/>
          <w:lang w:val="es-MX" w:eastAsia="en-US"/>
        </w:rPr>
      </w:pPr>
      <w:r w:rsidRPr="0055489E">
        <w:rPr>
          <w:rFonts w:ascii="Arial" w:eastAsiaTheme="minorHAnsi" w:hAnsi="Arial" w:cs="Arial"/>
          <w:b/>
          <w:bCs/>
          <w:i/>
          <w:color w:val="000000"/>
          <w:sz w:val="22"/>
          <w:szCs w:val="22"/>
          <w:lang w:val="es-MX" w:eastAsia="en-US"/>
        </w:rPr>
        <w:t xml:space="preserve">B.  </w:t>
      </w:r>
      <w:r w:rsidRPr="0055489E">
        <w:rPr>
          <w:rFonts w:ascii="Arial" w:eastAsiaTheme="minorHAnsi" w:hAnsi="Arial" w:cs="Arial"/>
          <w:i/>
          <w:color w:val="000000"/>
          <w:sz w:val="22"/>
          <w:szCs w:val="22"/>
          <w:lang w:val="es-MX" w:eastAsia="en-US"/>
        </w:rPr>
        <w:t>Entre los Poderes de la Unión y sus trabajadores:</w:t>
      </w:r>
    </w:p>
    <w:p w:rsidR="002E339E" w:rsidRPr="0055489E" w:rsidRDefault="00671E25" w:rsidP="0055489E">
      <w:pPr>
        <w:autoSpaceDE w:val="0"/>
        <w:autoSpaceDN w:val="0"/>
        <w:adjustRightInd w:val="0"/>
        <w:spacing w:line="276" w:lineRule="auto"/>
        <w:ind w:left="709" w:right="-518"/>
        <w:jc w:val="both"/>
        <w:rPr>
          <w:rFonts w:ascii="Arial" w:eastAsiaTheme="minorHAnsi" w:hAnsi="Arial" w:cs="Arial"/>
          <w:i/>
          <w:color w:val="000000"/>
          <w:sz w:val="22"/>
          <w:szCs w:val="22"/>
          <w:lang w:val="es-MX" w:eastAsia="en-US"/>
        </w:rPr>
      </w:pPr>
      <w:r w:rsidRPr="0055489E">
        <w:rPr>
          <w:rFonts w:ascii="Arial" w:eastAsiaTheme="minorHAnsi" w:hAnsi="Arial" w:cs="Arial"/>
          <w:i/>
          <w:color w:val="000000"/>
          <w:sz w:val="22"/>
          <w:szCs w:val="22"/>
          <w:lang w:val="es-MX" w:eastAsia="en-US"/>
        </w:rPr>
        <w:t xml:space="preserve">XIII. </w:t>
      </w:r>
      <w:r w:rsidR="002E339E" w:rsidRPr="0055489E">
        <w:rPr>
          <w:rFonts w:ascii="Arial" w:eastAsiaTheme="minorHAnsi" w:hAnsi="Arial" w:cs="Arial"/>
          <w:i/>
          <w:color w:val="000000"/>
          <w:sz w:val="22"/>
          <w:szCs w:val="22"/>
          <w:lang w:val="es-MX" w:eastAsia="en-US"/>
        </w:rPr>
        <w:t xml:space="preserve">Los militares, marinos, </w:t>
      </w:r>
      <w:proofErr w:type="gramStart"/>
      <w:r w:rsidR="002E339E" w:rsidRPr="0055489E">
        <w:rPr>
          <w:rFonts w:ascii="Arial" w:eastAsiaTheme="minorHAnsi" w:hAnsi="Arial" w:cs="Arial"/>
          <w:i/>
          <w:color w:val="000000"/>
          <w:sz w:val="22"/>
          <w:szCs w:val="22"/>
          <w:lang w:val="es-MX" w:eastAsia="en-US"/>
        </w:rPr>
        <w:t>personal del servicio exterior, agentes del Ministerio Público, peritos</w:t>
      </w:r>
      <w:proofErr w:type="gramEnd"/>
      <w:r w:rsidR="002E339E" w:rsidRPr="0055489E">
        <w:rPr>
          <w:rFonts w:ascii="Arial" w:eastAsiaTheme="minorHAnsi" w:hAnsi="Arial" w:cs="Arial"/>
          <w:i/>
          <w:color w:val="000000"/>
          <w:sz w:val="22"/>
          <w:szCs w:val="22"/>
          <w:lang w:val="es-MX" w:eastAsia="en-US"/>
        </w:rPr>
        <w:t xml:space="preserve"> y los miembros de las instituciones policiales, se regirán por sus propias leyes.</w:t>
      </w:r>
    </w:p>
    <w:p w:rsidR="002E339E" w:rsidRPr="0055489E" w:rsidRDefault="002E339E" w:rsidP="0055489E">
      <w:pPr>
        <w:autoSpaceDE w:val="0"/>
        <w:autoSpaceDN w:val="0"/>
        <w:adjustRightInd w:val="0"/>
        <w:spacing w:line="276" w:lineRule="auto"/>
        <w:ind w:left="709" w:right="-518"/>
        <w:jc w:val="both"/>
        <w:rPr>
          <w:rFonts w:ascii="Arial" w:eastAsiaTheme="minorHAnsi" w:hAnsi="Arial" w:cs="Arial"/>
          <w:i/>
          <w:color w:val="000000"/>
          <w:sz w:val="22"/>
          <w:szCs w:val="22"/>
          <w:lang w:val="es-MX" w:eastAsia="en-US"/>
        </w:rPr>
      </w:pPr>
      <w:r w:rsidRPr="0055489E">
        <w:rPr>
          <w:rFonts w:ascii="Arial" w:eastAsiaTheme="minorHAnsi" w:hAnsi="Arial" w:cs="Arial"/>
          <w:i/>
          <w:color w:val="000000"/>
          <w:sz w:val="22"/>
          <w:szCs w:val="22"/>
          <w:lang w:val="es-MX" w:eastAsia="en-US"/>
        </w:rPr>
        <w:t xml:space="preserve">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w:t>
      </w:r>
      <w:r w:rsidRPr="0055489E">
        <w:rPr>
          <w:rFonts w:ascii="Arial" w:eastAsiaTheme="minorHAnsi" w:hAnsi="Arial" w:cs="Arial"/>
          <w:b/>
          <w:i/>
          <w:color w:val="000000"/>
          <w:sz w:val="22"/>
          <w:szCs w:val="22"/>
          <w:u w:val="single"/>
          <w:lang w:val="es-MX" w:eastAsia="en-US"/>
        </w:rPr>
        <w:t>Si la autoridad jurisdiccional resolviere que la separación, remoción, baja, cese o cualquier otra forma de terminación del servicio fue injustificada, el Estado sólo estará obligado a pagar la indemnización y demás prestaciones a que tenga</w:t>
      </w:r>
      <w:r w:rsidR="00671E25" w:rsidRPr="0055489E">
        <w:rPr>
          <w:rFonts w:ascii="Arial" w:eastAsiaTheme="minorHAnsi" w:hAnsi="Arial" w:cs="Arial"/>
          <w:b/>
          <w:i/>
          <w:color w:val="000000"/>
          <w:sz w:val="22"/>
          <w:szCs w:val="22"/>
          <w:u w:val="single"/>
          <w:lang w:val="es-MX" w:eastAsia="en-US"/>
        </w:rPr>
        <w:t xml:space="preserve"> </w:t>
      </w:r>
      <w:r w:rsidRPr="0055489E">
        <w:rPr>
          <w:rFonts w:ascii="Arial" w:eastAsiaTheme="minorHAnsi" w:hAnsi="Arial" w:cs="Arial"/>
          <w:b/>
          <w:i/>
          <w:color w:val="000000"/>
          <w:sz w:val="22"/>
          <w:szCs w:val="22"/>
          <w:u w:val="single"/>
          <w:lang w:val="es-MX" w:eastAsia="en-US"/>
        </w:rPr>
        <w:t>derecho,</w:t>
      </w:r>
      <w:r w:rsidRPr="0055489E">
        <w:rPr>
          <w:rFonts w:ascii="Arial" w:eastAsiaTheme="minorHAnsi" w:hAnsi="Arial" w:cs="Arial"/>
          <w:i/>
          <w:color w:val="000000"/>
          <w:sz w:val="22"/>
          <w:szCs w:val="22"/>
          <w:lang w:val="es-MX" w:eastAsia="en-US"/>
        </w:rPr>
        <w:t xml:space="preserve"> sin que en ningún caso proceda su reincorporación al servicio, cualquiera que sea el</w:t>
      </w:r>
      <w:r w:rsidR="00671E25" w:rsidRPr="0055489E">
        <w:rPr>
          <w:rFonts w:ascii="Arial" w:eastAsiaTheme="minorHAnsi" w:hAnsi="Arial" w:cs="Arial"/>
          <w:i/>
          <w:color w:val="000000"/>
          <w:sz w:val="22"/>
          <w:szCs w:val="22"/>
          <w:lang w:val="es-MX" w:eastAsia="en-US"/>
        </w:rPr>
        <w:t xml:space="preserve"> </w:t>
      </w:r>
      <w:r w:rsidRPr="0055489E">
        <w:rPr>
          <w:rFonts w:ascii="Arial" w:eastAsiaTheme="minorHAnsi" w:hAnsi="Arial" w:cs="Arial"/>
          <w:i/>
          <w:color w:val="000000"/>
          <w:sz w:val="22"/>
          <w:szCs w:val="22"/>
          <w:lang w:val="es-MX" w:eastAsia="en-US"/>
        </w:rPr>
        <w:t>resultado del juicio o medio de defensa que se hubiere promovido.</w:t>
      </w:r>
    </w:p>
    <w:p w:rsidR="00671E25" w:rsidRPr="0055489E" w:rsidRDefault="002E339E" w:rsidP="0055489E">
      <w:pPr>
        <w:autoSpaceDE w:val="0"/>
        <w:autoSpaceDN w:val="0"/>
        <w:adjustRightInd w:val="0"/>
        <w:spacing w:line="276" w:lineRule="auto"/>
        <w:ind w:left="709" w:right="-518"/>
        <w:jc w:val="both"/>
        <w:rPr>
          <w:rFonts w:ascii="Arial" w:eastAsiaTheme="minorHAnsi" w:hAnsi="Arial" w:cs="Arial"/>
          <w:i/>
          <w:color w:val="000000"/>
          <w:sz w:val="22"/>
          <w:szCs w:val="22"/>
          <w:lang w:val="es-MX" w:eastAsia="en-US"/>
        </w:rPr>
      </w:pPr>
      <w:r w:rsidRPr="0055489E">
        <w:rPr>
          <w:rFonts w:ascii="Arial" w:eastAsiaTheme="minorHAnsi" w:hAnsi="Arial" w:cs="Arial"/>
          <w:i/>
          <w:color w:val="000000"/>
          <w:sz w:val="22"/>
          <w:szCs w:val="22"/>
          <w:lang w:val="es-MX" w:eastAsia="en-US"/>
        </w:rPr>
        <w:t>Las autoridades federales, de las entidades federativas y municipales, a fin de propiciar el</w:t>
      </w:r>
      <w:r w:rsidR="00671E25" w:rsidRPr="0055489E">
        <w:rPr>
          <w:rFonts w:ascii="Arial" w:eastAsiaTheme="minorHAnsi" w:hAnsi="Arial" w:cs="Arial"/>
          <w:i/>
          <w:color w:val="000000"/>
          <w:sz w:val="22"/>
          <w:szCs w:val="22"/>
          <w:lang w:val="es-MX" w:eastAsia="en-US"/>
        </w:rPr>
        <w:t xml:space="preserve"> </w:t>
      </w:r>
      <w:r w:rsidRPr="0055489E">
        <w:rPr>
          <w:rFonts w:ascii="Arial" w:eastAsiaTheme="minorHAnsi" w:hAnsi="Arial" w:cs="Arial"/>
          <w:i/>
          <w:color w:val="000000"/>
          <w:sz w:val="22"/>
          <w:szCs w:val="22"/>
          <w:lang w:val="es-MX" w:eastAsia="en-US"/>
        </w:rPr>
        <w:t>fortalecimiento del sistema de seguridad social del personal del Ministerio Público, de las</w:t>
      </w:r>
      <w:r w:rsidR="00671E25" w:rsidRPr="0055489E">
        <w:rPr>
          <w:rFonts w:ascii="Arial" w:eastAsiaTheme="minorHAnsi" w:hAnsi="Arial" w:cs="Arial"/>
          <w:i/>
          <w:color w:val="000000"/>
          <w:sz w:val="22"/>
          <w:szCs w:val="22"/>
          <w:lang w:val="es-MX" w:eastAsia="en-US"/>
        </w:rPr>
        <w:t xml:space="preserve"> </w:t>
      </w:r>
      <w:r w:rsidRPr="0055489E">
        <w:rPr>
          <w:rFonts w:ascii="Arial" w:eastAsiaTheme="minorHAnsi" w:hAnsi="Arial" w:cs="Arial"/>
          <w:i/>
          <w:color w:val="000000"/>
          <w:sz w:val="22"/>
          <w:szCs w:val="22"/>
          <w:lang w:val="es-MX" w:eastAsia="en-US"/>
        </w:rPr>
        <w:t>corporaciones policiales y de los servicios periciales, de sus familias y dependientes,</w:t>
      </w:r>
      <w:r w:rsidR="00671E25" w:rsidRPr="0055489E">
        <w:rPr>
          <w:rFonts w:ascii="Arial" w:eastAsiaTheme="minorHAnsi" w:hAnsi="Arial" w:cs="Arial"/>
          <w:i/>
          <w:color w:val="000000"/>
          <w:sz w:val="22"/>
          <w:szCs w:val="22"/>
          <w:lang w:val="es-MX" w:eastAsia="en-US"/>
        </w:rPr>
        <w:t xml:space="preserve"> </w:t>
      </w:r>
      <w:r w:rsidRPr="0055489E">
        <w:rPr>
          <w:rFonts w:ascii="Arial" w:eastAsiaTheme="minorHAnsi" w:hAnsi="Arial" w:cs="Arial"/>
          <w:i/>
          <w:color w:val="000000"/>
          <w:sz w:val="22"/>
          <w:szCs w:val="22"/>
          <w:lang w:val="es-MX" w:eastAsia="en-US"/>
        </w:rPr>
        <w:t xml:space="preserve">instrumentarán sistemas complementarios de seguridad social. </w:t>
      </w:r>
      <w:r w:rsidR="00671E25" w:rsidRPr="0055489E">
        <w:rPr>
          <w:rFonts w:ascii="Arial" w:eastAsiaTheme="minorHAnsi" w:hAnsi="Arial" w:cs="Arial"/>
          <w:i/>
          <w:color w:val="000000"/>
          <w:sz w:val="22"/>
          <w:szCs w:val="22"/>
          <w:lang w:val="es-MX" w:eastAsia="en-US"/>
        </w:rPr>
        <w:t xml:space="preserve"> </w:t>
      </w:r>
    </w:p>
    <w:p w:rsidR="00671E25" w:rsidRPr="0055489E" w:rsidRDefault="00671E25" w:rsidP="0055489E">
      <w:pPr>
        <w:autoSpaceDE w:val="0"/>
        <w:autoSpaceDN w:val="0"/>
        <w:adjustRightInd w:val="0"/>
        <w:spacing w:line="276" w:lineRule="auto"/>
        <w:ind w:left="709" w:right="-518"/>
        <w:jc w:val="both"/>
        <w:rPr>
          <w:rFonts w:ascii="Arial" w:eastAsiaTheme="minorHAnsi" w:hAnsi="Arial" w:cs="Arial"/>
          <w:i/>
          <w:color w:val="000000"/>
          <w:sz w:val="22"/>
          <w:szCs w:val="22"/>
          <w:lang w:val="es-MX" w:eastAsia="en-US"/>
        </w:rPr>
      </w:pPr>
    </w:p>
    <w:p w:rsidR="002E339E" w:rsidRPr="0055489E" w:rsidRDefault="002E339E" w:rsidP="0055489E">
      <w:pPr>
        <w:autoSpaceDE w:val="0"/>
        <w:autoSpaceDN w:val="0"/>
        <w:adjustRightInd w:val="0"/>
        <w:spacing w:line="276" w:lineRule="auto"/>
        <w:ind w:left="709" w:right="-518"/>
        <w:jc w:val="both"/>
        <w:rPr>
          <w:rFonts w:ascii="Arial" w:hAnsi="Arial" w:cs="Arial"/>
          <w:i/>
          <w:sz w:val="22"/>
          <w:szCs w:val="22"/>
        </w:rPr>
      </w:pPr>
      <w:r w:rsidRPr="0055489E">
        <w:rPr>
          <w:rFonts w:ascii="Arial" w:eastAsiaTheme="minorHAnsi" w:hAnsi="Arial" w:cs="Arial"/>
          <w:i/>
          <w:color w:val="000000"/>
          <w:sz w:val="22"/>
          <w:szCs w:val="22"/>
          <w:lang w:val="es-MX" w:eastAsia="en-US"/>
        </w:rPr>
        <w:t>El Estado proporcionará a los miembros en el activo del Ejército, Fuerza Aérea y Armada, las</w:t>
      </w:r>
      <w:r w:rsidR="00671E25" w:rsidRPr="0055489E">
        <w:rPr>
          <w:rFonts w:ascii="Arial" w:eastAsiaTheme="minorHAnsi" w:hAnsi="Arial" w:cs="Arial"/>
          <w:i/>
          <w:color w:val="000000"/>
          <w:sz w:val="22"/>
          <w:szCs w:val="22"/>
          <w:lang w:val="es-MX" w:eastAsia="en-US"/>
        </w:rPr>
        <w:t xml:space="preserve"> </w:t>
      </w:r>
      <w:r w:rsidRPr="0055489E">
        <w:rPr>
          <w:rFonts w:ascii="Arial" w:eastAsiaTheme="minorHAnsi" w:hAnsi="Arial" w:cs="Arial"/>
          <w:i/>
          <w:color w:val="000000"/>
          <w:sz w:val="22"/>
          <w:szCs w:val="22"/>
          <w:lang w:val="es-MX" w:eastAsia="en-US"/>
        </w:rPr>
        <w:t>prestaciones a que se refiere el inciso f) de la fracción XI de este apartado, en términos</w:t>
      </w:r>
      <w:r w:rsidR="00671E25" w:rsidRPr="0055489E">
        <w:rPr>
          <w:rFonts w:ascii="Arial" w:eastAsiaTheme="minorHAnsi" w:hAnsi="Arial" w:cs="Arial"/>
          <w:i/>
          <w:color w:val="000000"/>
          <w:sz w:val="22"/>
          <w:szCs w:val="22"/>
          <w:lang w:val="es-MX" w:eastAsia="en-US"/>
        </w:rPr>
        <w:t xml:space="preserve"> </w:t>
      </w:r>
      <w:r w:rsidRPr="0055489E">
        <w:rPr>
          <w:rFonts w:ascii="Arial" w:eastAsiaTheme="minorHAnsi" w:hAnsi="Arial" w:cs="Arial"/>
          <w:i/>
          <w:color w:val="000000"/>
          <w:sz w:val="22"/>
          <w:szCs w:val="22"/>
          <w:lang w:val="es-MX" w:eastAsia="en-US"/>
        </w:rPr>
        <w:t>similares y a través del organismo encargado de la seguridad social de los componentes de</w:t>
      </w:r>
      <w:r w:rsidR="00671E25" w:rsidRPr="0055489E">
        <w:rPr>
          <w:rFonts w:ascii="Arial" w:eastAsiaTheme="minorHAnsi" w:hAnsi="Arial" w:cs="Arial"/>
          <w:i/>
          <w:color w:val="000000"/>
          <w:sz w:val="22"/>
          <w:szCs w:val="22"/>
          <w:lang w:val="es-MX" w:eastAsia="en-US"/>
        </w:rPr>
        <w:t xml:space="preserve"> </w:t>
      </w:r>
      <w:r w:rsidRPr="0055489E">
        <w:rPr>
          <w:rFonts w:ascii="Arial" w:eastAsiaTheme="minorHAnsi" w:hAnsi="Arial" w:cs="Arial"/>
          <w:i/>
          <w:color w:val="000000"/>
          <w:sz w:val="22"/>
          <w:szCs w:val="22"/>
          <w:lang w:val="es-MX" w:eastAsia="en-US"/>
        </w:rPr>
        <w:t>dichas instituciones.</w:t>
      </w:r>
      <w:r w:rsidR="00887E4D" w:rsidRPr="0055489E">
        <w:rPr>
          <w:rFonts w:ascii="Arial" w:eastAsiaTheme="minorHAnsi" w:hAnsi="Arial" w:cs="Arial"/>
          <w:i/>
          <w:color w:val="000000"/>
          <w:sz w:val="22"/>
          <w:szCs w:val="22"/>
          <w:lang w:val="es-MX" w:eastAsia="en-US"/>
        </w:rPr>
        <w:t xml:space="preserve"> (Énfasis añadido)</w:t>
      </w:r>
    </w:p>
    <w:p w:rsidR="002E339E" w:rsidRDefault="002E339E" w:rsidP="002E339E">
      <w:pPr>
        <w:spacing w:line="360" w:lineRule="auto"/>
        <w:ind w:firstLine="708"/>
        <w:jc w:val="both"/>
        <w:rPr>
          <w:rFonts w:ascii="Arial" w:hAnsi="Arial" w:cs="Arial"/>
          <w:sz w:val="24"/>
          <w:szCs w:val="24"/>
        </w:rPr>
      </w:pPr>
    </w:p>
    <w:p w:rsidR="00F763AD" w:rsidRDefault="002E339E" w:rsidP="00433890">
      <w:pPr>
        <w:spacing w:line="360" w:lineRule="auto"/>
        <w:ind w:right="-518" w:firstLine="708"/>
        <w:jc w:val="both"/>
        <w:rPr>
          <w:rFonts w:ascii="Arial" w:hAnsi="Arial" w:cs="Arial"/>
          <w:sz w:val="24"/>
          <w:szCs w:val="24"/>
        </w:rPr>
      </w:pPr>
      <w:r>
        <w:rPr>
          <w:rFonts w:ascii="Arial" w:hAnsi="Arial" w:cs="Arial"/>
          <w:sz w:val="24"/>
          <w:szCs w:val="24"/>
        </w:rPr>
        <w:lastRenderedPageBreak/>
        <w:t xml:space="preserve">Como puede advertirse la relación del Policía con el Municipio de San Lucas Ojitlán, Tuxtepec, Oaxaca, </w:t>
      </w:r>
      <w:r w:rsidRPr="0055460E">
        <w:rPr>
          <w:rFonts w:ascii="Arial" w:hAnsi="Arial" w:cs="Arial"/>
          <w:sz w:val="25"/>
          <w:szCs w:val="25"/>
        </w:rPr>
        <w:t xml:space="preserve">es administrativa </w:t>
      </w:r>
      <w:r w:rsidR="00065F1D" w:rsidRPr="0055460E">
        <w:rPr>
          <w:rFonts w:ascii="Arial" w:hAnsi="Arial" w:cs="Arial"/>
          <w:sz w:val="25"/>
          <w:szCs w:val="25"/>
        </w:rPr>
        <w:t xml:space="preserve">toda vez que se rige por sus propias leyes, al excluirse por orden constitucional del régimen laboral, tal como lo precisa la Suprema Corte de Justicia </w:t>
      </w:r>
      <w:r w:rsidRPr="0055460E">
        <w:rPr>
          <w:rFonts w:ascii="Arial" w:hAnsi="Arial" w:cs="Arial"/>
          <w:sz w:val="25"/>
          <w:szCs w:val="25"/>
        </w:rPr>
        <w:t>de</w:t>
      </w:r>
      <w:r w:rsidR="00F763AD" w:rsidRPr="0055460E">
        <w:rPr>
          <w:rFonts w:ascii="Arial" w:hAnsi="Arial" w:cs="Arial"/>
          <w:sz w:val="25"/>
          <w:szCs w:val="25"/>
        </w:rPr>
        <w:t xml:space="preserve"> la Nación</w:t>
      </w:r>
      <w:r w:rsidR="00F763AD">
        <w:rPr>
          <w:rFonts w:ascii="Arial" w:hAnsi="Arial" w:cs="Arial"/>
          <w:sz w:val="24"/>
          <w:szCs w:val="24"/>
        </w:rPr>
        <w:t>, quien por orden constitucional es la intérprete de la constituci</w:t>
      </w:r>
      <w:r w:rsidR="002510E5">
        <w:rPr>
          <w:rFonts w:ascii="Arial" w:hAnsi="Arial" w:cs="Arial"/>
          <w:sz w:val="24"/>
          <w:szCs w:val="24"/>
        </w:rPr>
        <w:t>ón y enfáticamente precisa que la relación del policía con la federación, Estad</w:t>
      </w:r>
      <w:r w:rsidR="00F01A5A">
        <w:rPr>
          <w:rFonts w:ascii="Arial" w:hAnsi="Arial" w:cs="Arial"/>
          <w:sz w:val="24"/>
          <w:szCs w:val="24"/>
        </w:rPr>
        <w:t xml:space="preserve">o o Municipio es administrativa acorde con el citado numeral 123 Apartado B fracción XIII de la Constitución Federal y el derecho para reclamar los beneficios de Seguridad Social y demás prestaciones inherentes al servicio prestado, tienen la misma naturaleza. </w:t>
      </w:r>
    </w:p>
    <w:p w:rsidR="002510E5" w:rsidRDefault="002510E5" w:rsidP="00433890">
      <w:pPr>
        <w:spacing w:line="360" w:lineRule="auto"/>
        <w:ind w:right="-518" w:firstLine="708"/>
        <w:jc w:val="both"/>
        <w:rPr>
          <w:rFonts w:ascii="Arial" w:hAnsi="Arial" w:cs="Arial"/>
          <w:sz w:val="24"/>
          <w:szCs w:val="24"/>
        </w:rPr>
      </w:pPr>
    </w:p>
    <w:p w:rsidR="00887E4D" w:rsidRDefault="00887E4D" w:rsidP="00887E4D">
      <w:pPr>
        <w:spacing w:line="360" w:lineRule="auto"/>
        <w:ind w:right="-518" w:firstLine="708"/>
        <w:jc w:val="both"/>
        <w:rPr>
          <w:rFonts w:ascii="Arial" w:hAnsi="Arial" w:cs="Arial"/>
          <w:sz w:val="24"/>
          <w:szCs w:val="24"/>
        </w:rPr>
      </w:pPr>
      <w:r>
        <w:rPr>
          <w:rFonts w:ascii="Arial" w:hAnsi="Arial" w:cs="Arial"/>
          <w:sz w:val="24"/>
          <w:szCs w:val="24"/>
        </w:rPr>
        <w:t>Sirve de apoyo la jurisprudencia 2ª./J.40/2013(10ª), en materia administrativa, de la décima época, publicada en el Semanario Judicial de la Federación y su Gaceta, Libro XX, mayo de 2013, tomo 1, página 969, y registro electrónico</w:t>
      </w:r>
      <w:r w:rsidR="002510E5">
        <w:rPr>
          <w:rFonts w:ascii="Arial" w:hAnsi="Arial" w:cs="Arial"/>
          <w:sz w:val="24"/>
          <w:szCs w:val="24"/>
        </w:rPr>
        <w:t xml:space="preserve"> 2003797</w:t>
      </w:r>
      <w:r>
        <w:rPr>
          <w:rFonts w:ascii="Arial" w:hAnsi="Arial" w:cs="Arial"/>
          <w:sz w:val="24"/>
          <w:szCs w:val="24"/>
        </w:rPr>
        <w:t xml:space="preserve">, que a la letra dice: </w:t>
      </w:r>
    </w:p>
    <w:p w:rsidR="00887E4D" w:rsidRDefault="00887E4D" w:rsidP="00887E4D">
      <w:pPr>
        <w:spacing w:line="360" w:lineRule="auto"/>
        <w:ind w:right="-518" w:firstLine="708"/>
        <w:jc w:val="both"/>
        <w:rPr>
          <w:rFonts w:ascii="Arial" w:hAnsi="Arial" w:cs="Arial"/>
          <w:sz w:val="24"/>
          <w:szCs w:val="24"/>
        </w:rPr>
      </w:pPr>
    </w:p>
    <w:p w:rsidR="00887E4D" w:rsidRPr="0055489E" w:rsidRDefault="00887E4D" w:rsidP="0055489E">
      <w:pPr>
        <w:spacing w:line="276" w:lineRule="auto"/>
        <w:ind w:left="709" w:right="-518" w:hanging="1"/>
        <w:jc w:val="both"/>
        <w:rPr>
          <w:rFonts w:ascii="Arial" w:hAnsi="Arial" w:cs="Arial"/>
          <w:i/>
          <w:sz w:val="22"/>
          <w:szCs w:val="22"/>
        </w:rPr>
      </w:pPr>
      <w:r w:rsidRPr="0055489E">
        <w:rPr>
          <w:rFonts w:ascii="Arial" w:hAnsi="Arial" w:cs="Arial"/>
          <w:b/>
          <w:i/>
          <w:sz w:val="22"/>
          <w:szCs w:val="22"/>
        </w:rPr>
        <w:t>TRIBUNAL DE LO CONTENCIOSO ADMINISTRATIVO EN EL ESTADO DE SINALOA. RESULTA COMPETENTE PARA CONOCER DE LA DEMANDA PROMOVIDA POR QUIENES SE CONSIDERAN BENEFICIARIOS DE UN MIEMBRO DE UNA INSTITUCIÓN POLICIAL ESTATAL O MUNICIPAL.</w:t>
      </w:r>
      <w:r w:rsidRPr="0055489E">
        <w:rPr>
          <w:rFonts w:ascii="Arial" w:hAnsi="Arial" w:cs="Arial"/>
          <w:i/>
          <w:sz w:val="22"/>
          <w:szCs w:val="22"/>
        </w:rPr>
        <w:t xml:space="preserve"> </w:t>
      </w:r>
      <w:r w:rsidRPr="0055489E">
        <w:rPr>
          <w:rFonts w:ascii="Arial" w:hAnsi="Arial" w:cs="Arial"/>
          <w:i/>
          <w:sz w:val="22"/>
          <w:szCs w:val="22"/>
          <w:u w:val="single"/>
        </w:rPr>
        <w:t xml:space="preserve">Como la relación jurídica entre las instituciones policiales y sus integrantes </w:t>
      </w:r>
      <w:r w:rsidRPr="0055489E">
        <w:rPr>
          <w:rFonts w:ascii="Arial" w:hAnsi="Arial" w:cs="Arial"/>
          <w:b/>
          <w:i/>
          <w:sz w:val="22"/>
          <w:szCs w:val="22"/>
          <w:u w:val="single"/>
        </w:rPr>
        <w:t>es de naturaleza administrativa</w:t>
      </w:r>
      <w:r w:rsidRPr="0055489E">
        <w:rPr>
          <w:rFonts w:ascii="Arial" w:hAnsi="Arial" w:cs="Arial"/>
          <w:i/>
          <w:sz w:val="22"/>
          <w:szCs w:val="22"/>
          <w:u w:val="single"/>
        </w:rPr>
        <w:t>,</w:t>
      </w:r>
      <w:r w:rsidRPr="0055489E">
        <w:rPr>
          <w:rFonts w:ascii="Arial" w:hAnsi="Arial" w:cs="Arial"/>
          <w:i/>
          <w:sz w:val="22"/>
          <w:szCs w:val="22"/>
        </w:rPr>
        <w:t xml:space="preserve"> acorde con el artículo 123, apartado B, fracción XIII, de la Constitución Política de los Estados Unidos Mexicanos y con diversos criterios de esta Suprema Corte de Justicia de la Nación, el derecho para reclamar los beneficios de seguridad social y demás prestaciones inherentes al servicio desempeñado tiene esa misma naturaleza jurídica. De manera que si el Tribunal de lo Contencioso Administrativo en el Estado de Sinaloa es el órgano jurisdiccional encargado de impartir justicia administrativa en esa entidad federativa, entonces resulta competente para conocer de la demanda promovida por quienes se consideran beneficiarios de algún miembro de una institución policial estatal o municipal, mediante la cual reclaman las prestaciones de seguridad social y las demás inherentes al servicio desempeñado, derivadas del fallecimiento de aquél.</w:t>
      </w:r>
    </w:p>
    <w:p w:rsidR="00887E4D" w:rsidRPr="00887E4D" w:rsidRDefault="00887E4D" w:rsidP="00887E4D">
      <w:pPr>
        <w:ind w:left="709" w:hanging="1"/>
        <w:jc w:val="both"/>
        <w:rPr>
          <w:rFonts w:ascii="Arial" w:hAnsi="Arial" w:cs="Arial"/>
          <w:i/>
        </w:rPr>
      </w:pPr>
    </w:p>
    <w:p w:rsidR="002510E5" w:rsidRDefault="002510E5" w:rsidP="00433890">
      <w:pPr>
        <w:spacing w:line="360" w:lineRule="auto"/>
        <w:ind w:right="-518" w:firstLine="708"/>
        <w:jc w:val="both"/>
        <w:rPr>
          <w:rFonts w:ascii="Arial" w:hAnsi="Arial" w:cs="Arial"/>
          <w:sz w:val="24"/>
          <w:szCs w:val="24"/>
        </w:rPr>
      </w:pPr>
      <w:r>
        <w:rPr>
          <w:rFonts w:ascii="Arial" w:hAnsi="Arial" w:cs="Arial"/>
          <w:sz w:val="24"/>
          <w:szCs w:val="24"/>
        </w:rPr>
        <w:t xml:space="preserve">Por </w:t>
      </w:r>
      <w:r w:rsidR="00887E4D">
        <w:rPr>
          <w:rFonts w:ascii="Arial" w:hAnsi="Arial" w:cs="Arial"/>
          <w:sz w:val="24"/>
          <w:szCs w:val="24"/>
        </w:rPr>
        <w:t>o</w:t>
      </w:r>
      <w:r>
        <w:rPr>
          <w:rFonts w:ascii="Arial" w:hAnsi="Arial" w:cs="Arial"/>
          <w:sz w:val="24"/>
          <w:szCs w:val="24"/>
        </w:rPr>
        <w:t>tra parte, también quedan claras las prestaciones a que tiene derecho de acuerdo a</w:t>
      </w:r>
      <w:r w:rsidR="0055460E">
        <w:rPr>
          <w:rFonts w:ascii="Arial" w:hAnsi="Arial" w:cs="Arial"/>
          <w:sz w:val="24"/>
          <w:szCs w:val="24"/>
        </w:rPr>
        <w:t>l citado artículo 123 Apartado B fracción XIII, de la C</w:t>
      </w:r>
      <w:r>
        <w:rPr>
          <w:rFonts w:ascii="Arial" w:hAnsi="Arial" w:cs="Arial"/>
          <w:sz w:val="24"/>
          <w:szCs w:val="24"/>
        </w:rPr>
        <w:t xml:space="preserve">onstitución </w:t>
      </w:r>
      <w:r w:rsidR="0055460E">
        <w:rPr>
          <w:rFonts w:ascii="Arial" w:hAnsi="Arial" w:cs="Arial"/>
          <w:sz w:val="24"/>
          <w:szCs w:val="24"/>
        </w:rPr>
        <w:t xml:space="preserve">Federal </w:t>
      </w:r>
      <w:r>
        <w:rPr>
          <w:rFonts w:ascii="Arial" w:hAnsi="Arial" w:cs="Arial"/>
          <w:sz w:val="24"/>
          <w:szCs w:val="24"/>
        </w:rPr>
        <w:t>y la Ley del Sistema Estatal de Seguridad Pública de Oaxaca. Artículo 118 fracción X que refiere el pago de TRES MESES DE INDEMNIZACIÓN de su salario base. Y VEINTE DÍAS DE SALARIO POR CADA AÑO DE SERVIC</w:t>
      </w:r>
      <w:r w:rsidR="00F01A5A">
        <w:rPr>
          <w:rFonts w:ascii="Arial" w:hAnsi="Arial" w:cs="Arial"/>
          <w:sz w:val="24"/>
          <w:szCs w:val="24"/>
        </w:rPr>
        <w:t>I</w:t>
      </w:r>
      <w:r>
        <w:rPr>
          <w:rFonts w:ascii="Arial" w:hAnsi="Arial" w:cs="Arial"/>
          <w:sz w:val="24"/>
          <w:szCs w:val="24"/>
        </w:rPr>
        <w:t xml:space="preserve">O, </w:t>
      </w:r>
      <w:r w:rsidR="00F01A5A">
        <w:rPr>
          <w:rFonts w:ascii="Arial" w:hAnsi="Arial" w:cs="Arial"/>
          <w:sz w:val="24"/>
          <w:szCs w:val="24"/>
        </w:rPr>
        <w:t xml:space="preserve">como indemnización. </w:t>
      </w:r>
      <w:r>
        <w:rPr>
          <w:rFonts w:ascii="Arial" w:hAnsi="Arial" w:cs="Arial"/>
          <w:sz w:val="24"/>
          <w:szCs w:val="24"/>
        </w:rPr>
        <w:t>Además de</w:t>
      </w:r>
      <w:r w:rsidR="00F01A5A">
        <w:rPr>
          <w:rFonts w:ascii="Arial" w:hAnsi="Arial" w:cs="Arial"/>
          <w:sz w:val="24"/>
          <w:szCs w:val="24"/>
        </w:rPr>
        <w:t>l pago correspondiente a</w:t>
      </w:r>
      <w:r>
        <w:rPr>
          <w:rFonts w:ascii="Arial" w:hAnsi="Arial" w:cs="Arial"/>
          <w:sz w:val="24"/>
          <w:szCs w:val="24"/>
        </w:rPr>
        <w:t xml:space="preserve"> las VACACIONES PRIMA VACACIONAL</w:t>
      </w:r>
      <w:r w:rsidR="00DA2444">
        <w:rPr>
          <w:rFonts w:ascii="Arial" w:hAnsi="Arial" w:cs="Arial"/>
          <w:sz w:val="24"/>
          <w:szCs w:val="24"/>
        </w:rPr>
        <w:t xml:space="preserve">, AGUINALDO y PRIMA DE ANTIGÜEDAD a que tiene derecho </w:t>
      </w:r>
      <w:r w:rsidR="00F01A5A">
        <w:rPr>
          <w:rFonts w:ascii="Arial" w:hAnsi="Arial" w:cs="Arial"/>
          <w:sz w:val="24"/>
          <w:szCs w:val="24"/>
        </w:rPr>
        <w:t xml:space="preserve">de acuerdo a sus normas administrativas.  </w:t>
      </w:r>
      <w:r>
        <w:rPr>
          <w:rFonts w:ascii="Arial" w:hAnsi="Arial" w:cs="Arial"/>
          <w:sz w:val="24"/>
          <w:szCs w:val="24"/>
        </w:rPr>
        <w:t xml:space="preserve"> </w:t>
      </w:r>
    </w:p>
    <w:p w:rsidR="00F763AD" w:rsidRDefault="00F763AD" w:rsidP="00F01A5A">
      <w:pPr>
        <w:spacing w:line="360" w:lineRule="auto"/>
        <w:ind w:right="-518"/>
        <w:jc w:val="both"/>
        <w:rPr>
          <w:rFonts w:ascii="Arial" w:hAnsi="Arial" w:cs="Arial"/>
          <w:sz w:val="24"/>
          <w:szCs w:val="24"/>
        </w:rPr>
      </w:pPr>
    </w:p>
    <w:p w:rsidR="00433890" w:rsidRDefault="00F01A5A" w:rsidP="00F01A5A">
      <w:pPr>
        <w:spacing w:line="360" w:lineRule="auto"/>
        <w:ind w:right="-518" w:firstLine="708"/>
        <w:jc w:val="both"/>
        <w:rPr>
          <w:rFonts w:ascii="Arial" w:hAnsi="Arial" w:cs="Arial"/>
          <w:sz w:val="24"/>
          <w:szCs w:val="24"/>
        </w:rPr>
      </w:pPr>
      <w:r>
        <w:rPr>
          <w:rFonts w:ascii="Arial" w:hAnsi="Arial" w:cs="Arial"/>
          <w:sz w:val="24"/>
          <w:szCs w:val="24"/>
        </w:rPr>
        <w:t>De</w:t>
      </w:r>
      <w:r w:rsidR="002E339E">
        <w:rPr>
          <w:rFonts w:ascii="Arial" w:hAnsi="Arial" w:cs="Arial"/>
          <w:sz w:val="24"/>
          <w:szCs w:val="24"/>
        </w:rPr>
        <w:t xml:space="preserve"> tal manera que además de la indemnización constitucional consistente en el pago de TRES MESES del salario que venía percibiendo, las demás </w:t>
      </w:r>
      <w:r>
        <w:rPr>
          <w:rFonts w:ascii="Arial" w:hAnsi="Arial" w:cs="Arial"/>
          <w:sz w:val="24"/>
          <w:szCs w:val="24"/>
        </w:rPr>
        <w:t>prestaciones que se le concedan</w:t>
      </w:r>
      <w:r w:rsidR="002E339E">
        <w:rPr>
          <w:rFonts w:ascii="Arial" w:hAnsi="Arial" w:cs="Arial"/>
          <w:sz w:val="24"/>
          <w:szCs w:val="24"/>
        </w:rPr>
        <w:t xml:space="preserve"> las leyes administrativas y no en la ley federal del trabajo como lo pide en un párrafo de su demanda el accionante de este juicio, precisándose </w:t>
      </w:r>
      <w:r w:rsidR="00887E4D">
        <w:rPr>
          <w:rFonts w:ascii="Arial" w:hAnsi="Arial" w:cs="Arial"/>
          <w:sz w:val="24"/>
          <w:szCs w:val="24"/>
        </w:rPr>
        <w:t>de</w:t>
      </w:r>
      <w:r w:rsidR="002E339E">
        <w:rPr>
          <w:rFonts w:ascii="Arial" w:hAnsi="Arial" w:cs="Arial"/>
          <w:sz w:val="24"/>
          <w:szCs w:val="24"/>
        </w:rPr>
        <w:t xml:space="preserve"> la siguiente</w:t>
      </w:r>
      <w:r w:rsidR="00887E4D">
        <w:rPr>
          <w:rFonts w:ascii="Arial" w:hAnsi="Arial" w:cs="Arial"/>
          <w:sz w:val="24"/>
          <w:szCs w:val="24"/>
        </w:rPr>
        <w:t xml:space="preserve"> manera</w:t>
      </w:r>
      <w:r w:rsidR="002E339E">
        <w:rPr>
          <w:rFonts w:ascii="Arial" w:hAnsi="Arial" w:cs="Arial"/>
          <w:sz w:val="24"/>
          <w:szCs w:val="24"/>
        </w:rPr>
        <w:t>:</w:t>
      </w:r>
    </w:p>
    <w:p w:rsidR="00433890" w:rsidRDefault="00433890" w:rsidP="00433890">
      <w:pPr>
        <w:spacing w:line="360" w:lineRule="auto"/>
        <w:ind w:right="-518" w:firstLine="708"/>
        <w:jc w:val="both"/>
        <w:rPr>
          <w:rFonts w:ascii="Arial" w:hAnsi="Arial" w:cs="Arial"/>
          <w:sz w:val="24"/>
          <w:szCs w:val="24"/>
        </w:rPr>
      </w:pPr>
    </w:p>
    <w:p w:rsidR="00433890" w:rsidRDefault="00433890" w:rsidP="00433890">
      <w:pPr>
        <w:spacing w:line="360" w:lineRule="auto"/>
        <w:ind w:right="-518" w:firstLine="708"/>
        <w:jc w:val="both"/>
        <w:rPr>
          <w:rFonts w:ascii="Arial" w:hAnsi="Arial" w:cs="Arial"/>
          <w:bCs/>
          <w:sz w:val="24"/>
          <w:szCs w:val="24"/>
        </w:rPr>
      </w:pPr>
      <w:r>
        <w:rPr>
          <w:rFonts w:ascii="Arial" w:hAnsi="Arial" w:cs="Arial"/>
          <w:sz w:val="24"/>
          <w:szCs w:val="24"/>
        </w:rPr>
        <w:lastRenderedPageBreak/>
        <w:t>Por</w:t>
      </w:r>
      <w:r>
        <w:rPr>
          <w:rFonts w:ascii="Arial" w:hAnsi="Arial" w:cs="Arial"/>
          <w:bCs/>
          <w:sz w:val="24"/>
          <w:szCs w:val="24"/>
        </w:rPr>
        <w:t xml:space="preserve"> </w:t>
      </w:r>
      <w:r w:rsidRPr="00FF6249">
        <w:rPr>
          <w:rFonts w:ascii="Arial" w:hAnsi="Arial" w:cs="Arial"/>
          <w:b/>
          <w:bCs/>
          <w:sz w:val="24"/>
          <w:szCs w:val="24"/>
        </w:rPr>
        <w:t>INDEMNIZACIÓN CONSTITUCIONAL</w:t>
      </w:r>
      <w:r>
        <w:rPr>
          <w:rFonts w:ascii="Arial" w:hAnsi="Arial" w:cs="Arial"/>
          <w:bCs/>
          <w:sz w:val="24"/>
          <w:szCs w:val="24"/>
        </w:rPr>
        <w:t xml:space="preserve">: la cantidad de </w:t>
      </w:r>
      <w:r w:rsidRPr="004B1AD1">
        <w:rPr>
          <w:rFonts w:ascii="Arial" w:hAnsi="Arial" w:cs="Arial"/>
          <w:b/>
          <w:bCs/>
          <w:sz w:val="24"/>
          <w:szCs w:val="24"/>
        </w:rPr>
        <w:t>$13,800.</w:t>
      </w:r>
      <w:r w:rsidR="00E9081A" w:rsidRPr="004B1AD1">
        <w:rPr>
          <w:rFonts w:ascii="Arial" w:hAnsi="Arial" w:cs="Arial"/>
          <w:b/>
          <w:bCs/>
          <w:sz w:val="24"/>
          <w:szCs w:val="24"/>
        </w:rPr>
        <w:t>00</w:t>
      </w:r>
      <w:r w:rsidRPr="004B1AD1">
        <w:rPr>
          <w:rFonts w:ascii="Arial" w:hAnsi="Arial" w:cs="Arial"/>
          <w:b/>
          <w:bCs/>
          <w:sz w:val="24"/>
          <w:szCs w:val="24"/>
        </w:rPr>
        <w:t xml:space="preserve"> (TRECE MIL OCHOCIENTOS PESOS 00/100 MONEDA NACIONAL)</w:t>
      </w:r>
      <w:r w:rsidRPr="00FF6249">
        <w:rPr>
          <w:rFonts w:ascii="Arial" w:hAnsi="Arial" w:cs="Arial"/>
          <w:bCs/>
          <w:sz w:val="24"/>
          <w:szCs w:val="24"/>
        </w:rPr>
        <w:t xml:space="preserve"> que resulta de multiplicar la remuneración </w:t>
      </w:r>
      <w:r w:rsidR="00E9081A">
        <w:rPr>
          <w:rFonts w:ascii="Arial" w:hAnsi="Arial" w:cs="Arial"/>
          <w:bCs/>
          <w:sz w:val="24"/>
          <w:szCs w:val="24"/>
        </w:rPr>
        <w:t>mensual de $4,600.00</w:t>
      </w:r>
      <w:r w:rsidRPr="00FF6249">
        <w:rPr>
          <w:rFonts w:ascii="Arial" w:hAnsi="Arial" w:cs="Arial"/>
          <w:bCs/>
          <w:sz w:val="24"/>
          <w:szCs w:val="24"/>
        </w:rPr>
        <w:t xml:space="preserve"> (</w:t>
      </w:r>
      <w:r w:rsidR="00483E9A">
        <w:rPr>
          <w:rFonts w:ascii="Arial" w:hAnsi="Arial" w:cs="Arial"/>
          <w:bCs/>
          <w:sz w:val="24"/>
          <w:szCs w:val="24"/>
        </w:rPr>
        <w:t xml:space="preserve">CUATRO MIL SEISCIENTOS </w:t>
      </w:r>
      <w:r w:rsidR="00E9081A">
        <w:rPr>
          <w:rFonts w:ascii="Arial" w:hAnsi="Arial" w:cs="Arial"/>
          <w:bCs/>
          <w:sz w:val="24"/>
          <w:szCs w:val="24"/>
        </w:rPr>
        <w:t>PESOS  00</w:t>
      </w:r>
      <w:r w:rsidRPr="00FF6249">
        <w:rPr>
          <w:rFonts w:ascii="Arial" w:hAnsi="Arial" w:cs="Arial"/>
          <w:bCs/>
          <w:sz w:val="24"/>
          <w:szCs w:val="24"/>
        </w:rPr>
        <w:t>/100 M</w:t>
      </w:r>
      <w:r w:rsidR="00E9081A">
        <w:rPr>
          <w:rFonts w:ascii="Arial" w:hAnsi="Arial" w:cs="Arial"/>
          <w:bCs/>
          <w:sz w:val="24"/>
          <w:szCs w:val="24"/>
        </w:rPr>
        <w:t>ONEDA NACIONAL</w:t>
      </w:r>
      <w:r w:rsidRPr="00FF6249">
        <w:rPr>
          <w:rFonts w:ascii="Arial" w:hAnsi="Arial" w:cs="Arial"/>
          <w:bCs/>
          <w:sz w:val="24"/>
          <w:szCs w:val="24"/>
        </w:rPr>
        <w:t>)</w:t>
      </w:r>
      <w:r>
        <w:rPr>
          <w:rFonts w:ascii="Arial" w:hAnsi="Arial" w:cs="Arial"/>
          <w:bCs/>
          <w:sz w:val="24"/>
          <w:szCs w:val="24"/>
        </w:rPr>
        <w:t xml:space="preserve"> </w:t>
      </w:r>
      <w:r w:rsidR="000C74BC">
        <w:rPr>
          <w:rFonts w:ascii="Arial" w:hAnsi="Arial" w:cs="Arial"/>
          <w:bCs/>
          <w:sz w:val="24"/>
          <w:szCs w:val="24"/>
        </w:rPr>
        <w:t xml:space="preserve">por </w:t>
      </w:r>
      <w:r w:rsidR="000C74BC" w:rsidRPr="004B1AD1">
        <w:rPr>
          <w:rFonts w:ascii="Arial" w:hAnsi="Arial" w:cs="Arial"/>
          <w:b/>
          <w:bCs/>
          <w:sz w:val="24"/>
          <w:szCs w:val="24"/>
        </w:rPr>
        <w:t>tres meses</w:t>
      </w:r>
      <w:r w:rsidR="000C74BC">
        <w:rPr>
          <w:rFonts w:ascii="Arial" w:hAnsi="Arial" w:cs="Arial"/>
          <w:bCs/>
          <w:sz w:val="24"/>
          <w:szCs w:val="24"/>
        </w:rPr>
        <w:t xml:space="preserve">, </w:t>
      </w:r>
      <w:r w:rsidR="004B1AD1">
        <w:rPr>
          <w:rFonts w:ascii="Arial" w:hAnsi="Arial" w:cs="Arial"/>
          <w:bCs/>
          <w:sz w:val="24"/>
          <w:szCs w:val="24"/>
        </w:rPr>
        <w:t xml:space="preserve">tomando como unidad diaria $153.33 (CIENTO CINCUENTA Y TRES PESOS CERO CENTAVOS MONEDA NACIONAL), </w:t>
      </w:r>
      <w:r w:rsidR="000C74BC">
        <w:rPr>
          <w:rFonts w:ascii="Arial" w:hAnsi="Arial" w:cs="Arial"/>
          <w:bCs/>
          <w:sz w:val="24"/>
          <w:szCs w:val="24"/>
        </w:rPr>
        <w:t xml:space="preserve">como lo señala el citado numeral 123 constitucional y el artículo 118 fracción X de la Ley del Sistema Estatal de Seguridad Pública. </w:t>
      </w:r>
      <w:r w:rsidR="00F01A5A">
        <w:rPr>
          <w:rFonts w:ascii="Arial" w:hAnsi="Arial" w:cs="Arial"/>
          <w:bCs/>
          <w:sz w:val="24"/>
          <w:szCs w:val="24"/>
        </w:rPr>
        <w:t>Así mismo,</w:t>
      </w:r>
      <w:r w:rsidR="00F01A5A" w:rsidRPr="00F01A5A">
        <w:rPr>
          <w:rFonts w:ascii="Arial" w:hAnsi="Arial" w:cs="Arial"/>
          <w:sz w:val="24"/>
          <w:szCs w:val="24"/>
          <w:lang w:val="es-MX"/>
        </w:rPr>
        <w:t xml:space="preserve"> </w:t>
      </w:r>
      <w:r w:rsidR="000C74BC">
        <w:rPr>
          <w:rFonts w:ascii="Arial" w:hAnsi="Arial" w:cs="Arial"/>
          <w:sz w:val="24"/>
          <w:szCs w:val="24"/>
          <w:lang w:val="es-MX"/>
        </w:rPr>
        <w:t xml:space="preserve">le corresponde el pago indemnizatorio de </w:t>
      </w:r>
      <w:r w:rsidR="000C74BC" w:rsidRPr="004B1AD1">
        <w:rPr>
          <w:rFonts w:ascii="Arial" w:hAnsi="Arial" w:cs="Arial"/>
          <w:b/>
          <w:sz w:val="24"/>
          <w:szCs w:val="24"/>
          <w:lang w:val="es-MX"/>
        </w:rPr>
        <w:t>20 veinte días por cada año laborado</w:t>
      </w:r>
      <w:r w:rsidR="000C74BC">
        <w:rPr>
          <w:rFonts w:ascii="Arial" w:hAnsi="Arial" w:cs="Arial"/>
          <w:sz w:val="24"/>
          <w:szCs w:val="24"/>
          <w:lang w:val="es-MX"/>
        </w:rPr>
        <w:t xml:space="preserve"> en base al mismo artículo 118 fracción X </w:t>
      </w:r>
      <w:r w:rsidR="004B1AD1">
        <w:rPr>
          <w:rFonts w:ascii="Arial" w:hAnsi="Arial" w:cs="Arial"/>
          <w:sz w:val="24"/>
          <w:szCs w:val="24"/>
          <w:lang w:val="es-MX"/>
        </w:rPr>
        <w:t>de la ley antes citada</w:t>
      </w:r>
      <w:r w:rsidR="000C74BC">
        <w:rPr>
          <w:rFonts w:ascii="Arial" w:hAnsi="Arial" w:cs="Arial"/>
          <w:sz w:val="24"/>
          <w:szCs w:val="24"/>
          <w:lang w:val="es-MX"/>
        </w:rPr>
        <w:t>.</w:t>
      </w:r>
      <w:r w:rsidR="00F01A5A" w:rsidRPr="00F01A5A">
        <w:rPr>
          <w:rFonts w:ascii="Arial" w:hAnsi="Arial" w:cs="Arial"/>
          <w:sz w:val="24"/>
          <w:szCs w:val="24"/>
          <w:lang w:val="es-MX"/>
        </w:rPr>
        <w:t xml:space="preserve"> </w:t>
      </w:r>
      <w:r w:rsidR="000C74BC">
        <w:rPr>
          <w:rFonts w:ascii="Arial" w:hAnsi="Arial" w:cs="Arial"/>
          <w:sz w:val="24"/>
          <w:szCs w:val="24"/>
          <w:lang w:val="es-MX"/>
        </w:rPr>
        <w:t>P</w:t>
      </w:r>
      <w:r w:rsidR="00F01A5A" w:rsidRPr="00F01A5A">
        <w:rPr>
          <w:rFonts w:ascii="Arial" w:hAnsi="Arial" w:cs="Arial"/>
          <w:sz w:val="24"/>
          <w:szCs w:val="24"/>
          <w:lang w:val="es-MX"/>
        </w:rPr>
        <w:t xml:space="preserve">or </w:t>
      </w:r>
      <w:r w:rsidR="000C74BC">
        <w:rPr>
          <w:rFonts w:ascii="Arial" w:hAnsi="Arial" w:cs="Arial"/>
          <w:sz w:val="24"/>
          <w:szCs w:val="24"/>
          <w:lang w:val="es-MX"/>
        </w:rPr>
        <w:t>lo</w:t>
      </w:r>
      <w:r w:rsidR="00F01A5A" w:rsidRPr="00F01A5A">
        <w:rPr>
          <w:rFonts w:ascii="Arial" w:hAnsi="Arial" w:cs="Arial"/>
          <w:sz w:val="24"/>
          <w:szCs w:val="24"/>
          <w:lang w:val="es-MX"/>
        </w:rPr>
        <w:t xml:space="preserve"> cual, las autoridades enjuiciadas deberán pagar a </w:t>
      </w:r>
      <w:r w:rsidR="00FE555A">
        <w:rPr>
          <w:rFonts w:cs="Arial"/>
          <w:b/>
          <w:sz w:val="24"/>
          <w:szCs w:val="24"/>
        </w:rPr>
        <w:t>*********</w:t>
      </w:r>
      <w:r w:rsidR="00F01A5A" w:rsidRPr="00F01A5A">
        <w:rPr>
          <w:rFonts w:ascii="Arial" w:hAnsi="Arial" w:cs="Arial"/>
          <w:sz w:val="24"/>
          <w:szCs w:val="24"/>
          <w:lang w:val="es-MX"/>
        </w:rPr>
        <w:t xml:space="preserve">, la cantidad de </w:t>
      </w:r>
      <w:r w:rsidR="00F01A5A" w:rsidRPr="005255B6">
        <w:rPr>
          <w:rFonts w:ascii="Arial" w:hAnsi="Arial" w:cs="Arial"/>
          <w:b/>
          <w:sz w:val="24"/>
          <w:szCs w:val="24"/>
          <w:lang w:val="es-MX"/>
        </w:rPr>
        <w:t>$7,802.79 (SIETE MIL OCHOCIENTOS DOS PESOS 79/100 MONEDA NACIONAL)</w:t>
      </w:r>
      <w:r w:rsidR="004B1AD1" w:rsidRPr="005255B6">
        <w:rPr>
          <w:rFonts w:ascii="Arial" w:hAnsi="Arial" w:cs="Arial"/>
          <w:b/>
          <w:sz w:val="24"/>
          <w:szCs w:val="24"/>
          <w:lang w:val="es-MX"/>
        </w:rPr>
        <w:t xml:space="preserve"> </w:t>
      </w:r>
      <w:r w:rsidR="004B1AD1" w:rsidRPr="00F01A5A">
        <w:rPr>
          <w:rFonts w:ascii="Arial" w:hAnsi="Arial" w:cs="Arial"/>
          <w:sz w:val="24"/>
          <w:szCs w:val="24"/>
          <w:lang w:val="es-MX"/>
        </w:rPr>
        <w:t xml:space="preserve">que </w:t>
      </w:r>
      <w:r w:rsidR="004B1AD1">
        <w:rPr>
          <w:rFonts w:ascii="Arial" w:hAnsi="Arial" w:cs="Arial"/>
          <w:sz w:val="24"/>
          <w:szCs w:val="24"/>
          <w:lang w:val="es-MX"/>
        </w:rPr>
        <w:t xml:space="preserve">le </w:t>
      </w:r>
      <w:r w:rsidR="004B1AD1" w:rsidRPr="00F01A5A">
        <w:rPr>
          <w:rFonts w:ascii="Arial" w:hAnsi="Arial" w:cs="Arial"/>
          <w:sz w:val="24"/>
          <w:szCs w:val="24"/>
          <w:lang w:val="es-MX"/>
        </w:rPr>
        <w:t>corresponde por 2 años</w:t>
      </w:r>
      <w:r w:rsidR="004B1AD1">
        <w:rPr>
          <w:rFonts w:ascii="Arial" w:hAnsi="Arial" w:cs="Arial"/>
          <w:sz w:val="24"/>
          <w:szCs w:val="24"/>
          <w:lang w:val="es-MX"/>
        </w:rPr>
        <w:t>, 6 meses y 16 días.</w:t>
      </w:r>
    </w:p>
    <w:p w:rsidR="00E9081A" w:rsidRDefault="00E9081A" w:rsidP="00433890">
      <w:pPr>
        <w:spacing w:line="360" w:lineRule="auto"/>
        <w:ind w:right="-518" w:firstLine="708"/>
        <w:jc w:val="both"/>
        <w:rPr>
          <w:rFonts w:ascii="Arial" w:hAnsi="Arial" w:cs="Arial"/>
          <w:bCs/>
          <w:sz w:val="24"/>
          <w:szCs w:val="24"/>
        </w:rPr>
      </w:pPr>
    </w:p>
    <w:p w:rsidR="003E0D28" w:rsidRPr="005255B6" w:rsidRDefault="00D54EBA" w:rsidP="003E0D28">
      <w:pPr>
        <w:tabs>
          <w:tab w:val="left" w:pos="1020"/>
        </w:tabs>
        <w:spacing w:line="360" w:lineRule="auto"/>
        <w:ind w:right="-518"/>
        <w:jc w:val="both"/>
        <w:rPr>
          <w:rFonts w:ascii="Arial" w:hAnsi="Arial" w:cs="Arial"/>
          <w:bCs/>
          <w:color w:val="000000"/>
          <w:sz w:val="24"/>
          <w:szCs w:val="24"/>
          <w:lang w:val="es-MX"/>
        </w:rPr>
      </w:pPr>
      <w:r>
        <w:rPr>
          <w:rFonts w:ascii="Arial" w:hAnsi="Arial" w:cs="Arial"/>
          <w:b/>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598F7CFB" wp14:editId="70BA9108">
                <wp:simplePos x="0" y="0"/>
                <wp:positionH relativeFrom="column">
                  <wp:posOffset>-1297305</wp:posOffset>
                </wp:positionH>
                <wp:positionV relativeFrom="paragraph">
                  <wp:posOffset>1415415</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EBA" w:rsidRPr="00964253" w:rsidRDefault="00D54EBA" w:rsidP="00D54EBA">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102.15pt;margin-top:111.45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" fillcolor="white [3201]" strokecolor="#f79646 [3209]" strokeweight="2pt">
                <v:textbox>
                  <w:txbxContent>
                    <w:p w:rsidR="00D54EBA" w:rsidRPr="00964253" w:rsidRDefault="00D54EBA" w:rsidP="00D54EBA">
                      <w:pPr>
                        <w:jc w:val="center"/>
                        <w:rPr>
                          <w:lang w:val="es-MX"/>
                        </w:rPr>
                      </w:pPr>
                      <w:r>
                        <w:rPr>
                          <w:lang w:val="es-MX"/>
                        </w:rPr>
                        <w:t>Datos personales protegidos por el artículo 116 de la LGTAIP y el 56 de la LTAIPEO.</w:t>
                      </w:r>
                    </w:p>
                  </w:txbxContent>
                </v:textbox>
              </v:rect>
            </w:pict>
          </mc:Fallback>
        </mc:AlternateContent>
      </w:r>
      <w:r w:rsidR="00E9081A" w:rsidRPr="00EB18BA">
        <w:rPr>
          <w:rFonts w:ascii="Arial" w:hAnsi="Arial" w:cs="Arial"/>
          <w:b/>
          <w:color w:val="FF0000"/>
          <w:sz w:val="24"/>
          <w:szCs w:val="24"/>
          <w:lang w:val="es-ES"/>
        </w:rPr>
        <w:t xml:space="preserve">          </w:t>
      </w:r>
      <w:r w:rsidR="00E9081A" w:rsidRPr="004B1AD1">
        <w:rPr>
          <w:rFonts w:ascii="Arial" w:hAnsi="Arial" w:cs="Arial"/>
          <w:b/>
          <w:color w:val="000000"/>
          <w:sz w:val="24"/>
          <w:szCs w:val="24"/>
          <w:lang w:val="es-ES"/>
        </w:rPr>
        <w:t>VACACIONES Y PRIMA VACACIONAL</w:t>
      </w:r>
      <w:r w:rsidR="00E9081A" w:rsidRPr="00106D22">
        <w:rPr>
          <w:rFonts w:ascii="Arial" w:hAnsi="Arial" w:cs="Arial"/>
          <w:b/>
          <w:color w:val="000000"/>
          <w:sz w:val="24"/>
          <w:szCs w:val="24"/>
          <w:lang w:val="es-ES"/>
        </w:rPr>
        <w:t>:</w:t>
      </w:r>
      <w:r w:rsidR="004B1AD1">
        <w:rPr>
          <w:rFonts w:ascii="Arial" w:hAnsi="Arial" w:cs="Arial"/>
          <w:bCs/>
          <w:color w:val="000000"/>
          <w:sz w:val="24"/>
          <w:szCs w:val="24"/>
          <w:lang w:val="es-MX"/>
        </w:rPr>
        <w:t xml:space="preserve"> Respecto a</w:t>
      </w:r>
      <w:r w:rsidR="00E9081A" w:rsidRPr="00106D22">
        <w:rPr>
          <w:rFonts w:ascii="Arial" w:hAnsi="Arial" w:cs="Arial"/>
          <w:bCs/>
          <w:color w:val="000000"/>
          <w:sz w:val="24"/>
          <w:szCs w:val="24"/>
          <w:lang w:val="es-MX"/>
        </w:rPr>
        <w:t xml:space="preserve">l pago de </w:t>
      </w:r>
      <w:r w:rsidR="00E9081A" w:rsidRPr="004B1AD1">
        <w:rPr>
          <w:rFonts w:ascii="Arial" w:hAnsi="Arial" w:cs="Arial"/>
          <w:b/>
          <w:bCs/>
          <w:color w:val="000000"/>
          <w:sz w:val="24"/>
          <w:szCs w:val="24"/>
          <w:lang w:val="es-MX"/>
        </w:rPr>
        <w:t>veinte días de vacaciones, prima vacacional</w:t>
      </w:r>
      <w:r w:rsidR="00E9081A" w:rsidRPr="00106D22">
        <w:rPr>
          <w:rFonts w:ascii="Arial" w:hAnsi="Arial" w:cs="Arial"/>
          <w:bCs/>
          <w:color w:val="000000"/>
          <w:sz w:val="24"/>
          <w:szCs w:val="24"/>
          <w:lang w:val="es-MX"/>
        </w:rPr>
        <w:t>, que alega el actor tener derecho,</w:t>
      </w:r>
      <w:r w:rsidR="00483E9A">
        <w:rPr>
          <w:rFonts w:ascii="Arial" w:hAnsi="Arial" w:cs="Arial"/>
          <w:bCs/>
          <w:color w:val="000000"/>
          <w:sz w:val="24"/>
          <w:szCs w:val="24"/>
          <w:lang w:val="es-MX"/>
        </w:rPr>
        <w:t xml:space="preserve"> por lo que hace al proporcional de 6 seis meses con 16 dieciséis días que laboró durante el año 2013 dos mil trece, es decir hasta el 17 diecisiete de julio de ese año,</w:t>
      </w:r>
      <w:r w:rsidR="005255B6">
        <w:rPr>
          <w:rFonts w:ascii="Arial" w:hAnsi="Arial" w:cs="Arial"/>
          <w:bCs/>
          <w:color w:val="000000"/>
          <w:sz w:val="24"/>
          <w:szCs w:val="24"/>
          <w:lang w:val="es-MX"/>
        </w:rPr>
        <w:t xml:space="preserve"> le corresponde </w:t>
      </w:r>
      <w:r w:rsidR="00820A85">
        <w:rPr>
          <w:rFonts w:ascii="Arial" w:hAnsi="Arial" w:cs="Arial"/>
          <w:bCs/>
          <w:color w:val="000000"/>
          <w:sz w:val="24"/>
          <w:szCs w:val="24"/>
          <w:lang w:val="es-MX"/>
        </w:rPr>
        <w:t xml:space="preserve">la cantidad de </w:t>
      </w:r>
      <w:r w:rsidR="00700437">
        <w:rPr>
          <w:rFonts w:ascii="Arial" w:hAnsi="Arial" w:cs="Arial"/>
          <w:bCs/>
          <w:color w:val="000000"/>
          <w:sz w:val="24"/>
          <w:szCs w:val="24"/>
          <w:lang w:val="es-MX"/>
        </w:rPr>
        <w:t xml:space="preserve">$3,066.66 (TRES MIL SESENTA Y SEIS PESOS 66/100 MONEDA NACIONAL), cantidad </w:t>
      </w:r>
      <w:r w:rsidR="00700437" w:rsidRPr="003E0D28">
        <w:rPr>
          <w:rFonts w:ascii="Arial" w:hAnsi="Arial" w:cs="Arial"/>
          <w:bCs/>
          <w:sz w:val="24"/>
          <w:szCs w:val="24"/>
          <w:lang w:val="es-MX"/>
        </w:rPr>
        <w:t xml:space="preserve">que </w:t>
      </w:r>
      <w:r w:rsidR="00E9081A" w:rsidRPr="003E0D28">
        <w:rPr>
          <w:rFonts w:ascii="Arial" w:hAnsi="Arial" w:cs="Arial"/>
          <w:bCs/>
          <w:sz w:val="24"/>
          <w:szCs w:val="24"/>
          <w:lang w:val="es-MX"/>
        </w:rPr>
        <w:t>al dividir entre doce meses que corresponden al año</w:t>
      </w:r>
      <w:r w:rsidR="00700437" w:rsidRPr="003E0D28">
        <w:rPr>
          <w:rFonts w:ascii="Arial" w:hAnsi="Arial" w:cs="Arial"/>
          <w:bCs/>
          <w:sz w:val="24"/>
          <w:szCs w:val="24"/>
          <w:lang w:val="es-MX"/>
        </w:rPr>
        <w:t xml:space="preserve"> </w:t>
      </w:r>
      <w:r w:rsidR="00E9081A" w:rsidRPr="003E0D28">
        <w:rPr>
          <w:rFonts w:ascii="Arial" w:hAnsi="Arial" w:cs="Arial"/>
          <w:bCs/>
          <w:sz w:val="24"/>
          <w:szCs w:val="24"/>
          <w:lang w:val="es-MX"/>
        </w:rPr>
        <w:t xml:space="preserve">completo, obteniendo así </w:t>
      </w:r>
      <w:r w:rsidR="005023C2">
        <w:rPr>
          <w:rFonts w:ascii="Arial" w:hAnsi="Arial" w:cs="Arial"/>
          <w:bCs/>
          <w:sz w:val="24"/>
          <w:szCs w:val="24"/>
          <w:lang w:val="es-MX"/>
        </w:rPr>
        <w:t>$</w:t>
      </w:r>
      <w:r w:rsidR="00DE65D6" w:rsidRPr="003E0D28">
        <w:rPr>
          <w:rFonts w:ascii="Arial" w:hAnsi="Arial" w:cs="Arial"/>
          <w:bCs/>
          <w:sz w:val="24"/>
          <w:szCs w:val="24"/>
          <w:lang w:val="es-MX"/>
        </w:rPr>
        <w:t>255.55</w:t>
      </w:r>
      <w:r w:rsidR="005023C2">
        <w:rPr>
          <w:rFonts w:ascii="Arial" w:hAnsi="Arial" w:cs="Arial"/>
          <w:bCs/>
          <w:sz w:val="24"/>
          <w:szCs w:val="24"/>
          <w:lang w:val="es-MX"/>
        </w:rPr>
        <w:t xml:space="preserve"> (DOSCIENTOS CINCUENTA Y CINCO PESOS 55/100 MONEDA NACIONAL)</w:t>
      </w:r>
      <w:r w:rsidR="00DE65D6" w:rsidRPr="003E0D28">
        <w:rPr>
          <w:rFonts w:ascii="Arial" w:hAnsi="Arial" w:cs="Arial"/>
          <w:bCs/>
          <w:sz w:val="24"/>
          <w:szCs w:val="24"/>
          <w:lang w:val="es-MX"/>
        </w:rPr>
        <w:t xml:space="preserve"> por</w:t>
      </w:r>
      <w:r w:rsidR="00E9081A" w:rsidRPr="003E0D28">
        <w:rPr>
          <w:rFonts w:ascii="Arial" w:hAnsi="Arial" w:cs="Arial"/>
          <w:bCs/>
          <w:sz w:val="24"/>
          <w:szCs w:val="24"/>
          <w:lang w:val="es-MX"/>
        </w:rPr>
        <w:t xml:space="preserve"> </w:t>
      </w:r>
      <w:r w:rsidR="00700437" w:rsidRPr="003E0D28">
        <w:rPr>
          <w:rFonts w:ascii="Arial" w:hAnsi="Arial" w:cs="Arial"/>
          <w:bCs/>
          <w:sz w:val="24"/>
          <w:szCs w:val="24"/>
          <w:lang w:val="es-MX"/>
        </w:rPr>
        <w:t>mes</w:t>
      </w:r>
      <w:r w:rsidR="00E9081A" w:rsidRPr="003E0D28">
        <w:rPr>
          <w:rFonts w:ascii="Arial" w:hAnsi="Arial" w:cs="Arial"/>
          <w:bCs/>
          <w:sz w:val="24"/>
          <w:szCs w:val="24"/>
          <w:lang w:val="es-MX"/>
        </w:rPr>
        <w:t xml:space="preserve">, mismo que se multiplica por </w:t>
      </w:r>
      <w:r w:rsidR="0029280B" w:rsidRPr="003E0D28">
        <w:rPr>
          <w:rFonts w:ascii="Arial" w:hAnsi="Arial" w:cs="Arial"/>
          <w:bCs/>
          <w:sz w:val="24"/>
          <w:szCs w:val="24"/>
          <w:lang w:val="es-MX"/>
        </w:rPr>
        <w:t>seis</w:t>
      </w:r>
      <w:r w:rsidR="00E9081A" w:rsidRPr="003E0D28">
        <w:rPr>
          <w:rFonts w:ascii="Arial" w:hAnsi="Arial" w:cs="Arial"/>
          <w:bCs/>
          <w:sz w:val="24"/>
          <w:szCs w:val="24"/>
          <w:lang w:val="es-MX"/>
        </w:rPr>
        <w:t xml:space="preserve"> meses de prestación de servicios, de lo que resulta </w:t>
      </w:r>
      <w:r w:rsidR="00700437" w:rsidRPr="003E0D28">
        <w:rPr>
          <w:rFonts w:ascii="Arial" w:hAnsi="Arial" w:cs="Arial"/>
          <w:bCs/>
          <w:sz w:val="24"/>
          <w:szCs w:val="24"/>
          <w:lang w:val="es-MX"/>
        </w:rPr>
        <w:t xml:space="preserve">$1,533.33. (MIL QUINIENTOS TREINTA Y TRES PESOS 33/100 MONEDA NACIONAL). Ahora, conviene multiplicar la cantidad que corresponde al mes </w:t>
      </w:r>
      <w:r w:rsidR="005023C2">
        <w:rPr>
          <w:rFonts w:ascii="Arial" w:hAnsi="Arial" w:cs="Arial"/>
          <w:bCs/>
          <w:sz w:val="24"/>
          <w:szCs w:val="24"/>
          <w:lang w:val="es-MX"/>
        </w:rPr>
        <w:t>$</w:t>
      </w:r>
      <w:r w:rsidR="00700437" w:rsidRPr="003E0D28">
        <w:rPr>
          <w:rFonts w:ascii="Arial" w:hAnsi="Arial" w:cs="Arial"/>
          <w:bCs/>
          <w:sz w:val="24"/>
          <w:szCs w:val="24"/>
          <w:lang w:val="es-MX"/>
        </w:rPr>
        <w:t xml:space="preserve">255.55 </w:t>
      </w:r>
      <w:r w:rsidR="005023C2">
        <w:rPr>
          <w:rFonts w:ascii="Arial" w:hAnsi="Arial" w:cs="Arial"/>
          <w:bCs/>
          <w:sz w:val="24"/>
          <w:szCs w:val="24"/>
          <w:lang w:val="es-MX"/>
        </w:rPr>
        <w:t xml:space="preserve">(DOSCIENTOS CINCUENTA Y CINCO PESOS 55/100 MONEDA NACIONAL) </w:t>
      </w:r>
      <w:r w:rsidR="00700437" w:rsidRPr="003E0D28">
        <w:rPr>
          <w:rFonts w:ascii="Arial" w:hAnsi="Arial" w:cs="Arial"/>
          <w:bCs/>
          <w:sz w:val="24"/>
          <w:szCs w:val="24"/>
          <w:lang w:val="es-MX"/>
        </w:rPr>
        <w:t>entre 30, que es la cantidad</w:t>
      </w:r>
      <w:r w:rsidR="005255B6">
        <w:rPr>
          <w:rFonts w:ascii="Arial" w:hAnsi="Arial" w:cs="Arial"/>
          <w:bCs/>
          <w:sz w:val="24"/>
          <w:szCs w:val="24"/>
          <w:lang w:val="es-MX"/>
        </w:rPr>
        <w:t xml:space="preserve"> proporcional</w:t>
      </w:r>
      <w:r w:rsidR="00700437" w:rsidRPr="003E0D28">
        <w:rPr>
          <w:rFonts w:ascii="Arial" w:hAnsi="Arial" w:cs="Arial"/>
          <w:bCs/>
          <w:sz w:val="24"/>
          <w:szCs w:val="24"/>
          <w:lang w:val="es-MX"/>
        </w:rPr>
        <w:t xml:space="preserve"> de </w:t>
      </w:r>
      <w:r w:rsidR="003E0D28" w:rsidRPr="003E0D28">
        <w:rPr>
          <w:rFonts w:ascii="Arial" w:hAnsi="Arial" w:cs="Arial"/>
          <w:bCs/>
          <w:sz w:val="24"/>
          <w:szCs w:val="24"/>
          <w:lang w:val="es-MX"/>
        </w:rPr>
        <w:t>8.51 por día, que multiplicado por 16</w:t>
      </w:r>
      <w:r w:rsidR="00E9081A" w:rsidRPr="003E0D28">
        <w:rPr>
          <w:rFonts w:ascii="Arial" w:hAnsi="Arial" w:cs="Arial"/>
          <w:bCs/>
          <w:sz w:val="24"/>
          <w:szCs w:val="24"/>
          <w:lang w:val="es-MX"/>
        </w:rPr>
        <w:t xml:space="preserve"> días</w:t>
      </w:r>
      <w:r w:rsidR="005255B6">
        <w:rPr>
          <w:rFonts w:ascii="Arial" w:hAnsi="Arial" w:cs="Arial"/>
          <w:bCs/>
          <w:sz w:val="24"/>
          <w:szCs w:val="24"/>
          <w:lang w:val="es-MX"/>
        </w:rPr>
        <w:t xml:space="preserve"> restantes</w:t>
      </w:r>
      <w:r w:rsidR="003E0D28" w:rsidRPr="003E0D28">
        <w:rPr>
          <w:rFonts w:ascii="Arial" w:hAnsi="Arial" w:cs="Arial"/>
          <w:bCs/>
          <w:sz w:val="24"/>
          <w:szCs w:val="24"/>
          <w:lang w:val="es-MX"/>
        </w:rPr>
        <w:t xml:space="preserve"> resulta </w:t>
      </w:r>
      <w:r w:rsidR="005255B6">
        <w:rPr>
          <w:rFonts w:ascii="Arial" w:hAnsi="Arial" w:cs="Arial"/>
          <w:bCs/>
          <w:sz w:val="24"/>
          <w:szCs w:val="24"/>
          <w:lang w:val="es-MX"/>
        </w:rPr>
        <w:t>$</w:t>
      </w:r>
      <w:r w:rsidR="003E0D28" w:rsidRPr="003E0D28">
        <w:rPr>
          <w:rFonts w:ascii="Arial" w:hAnsi="Arial" w:cs="Arial"/>
          <w:bCs/>
          <w:sz w:val="24"/>
          <w:szCs w:val="24"/>
          <w:lang w:val="es-MX"/>
        </w:rPr>
        <w:t>136.29</w:t>
      </w:r>
      <w:r w:rsidR="005255B6">
        <w:rPr>
          <w:rFonts w:ascii="Arial" w:hAnsi="Arial" w:cs="Arial"/>
          <w:bCs/>
          <w:sz w:val="24"/>
          <w:szCs w:val="24"/>
          <w:lang w:val="es-MX"/>
        </w:rPr>
        <w:t xml:space="preserve"> (CIENTO TREINTA AY SEIS PESOS CON 29/100 MONEDA NACIONAL)</w:t>
      </w:r>
      <w:r w:rsidR="003E0D28" w:rsidRPr="003E0D28">
        <w:rPr>
          <w:rFonts w:ascii="Arial" w:hAnsi="Arial" w:cs="Arial"/>
          <w:bCs/>
          <w:sz w:val="24"/>
          <w:szCs w:val="24"/>
          <w:lang w:val="es-MX"/>
        </w:rPr>
        <w:t xml:space="preserve">. </w:t>
      </w:r>
    </w:p>
    <w:p w:rsidR="003E0D28" w:rsidRPr="003E0D28" w:rsidRDefault="003E0D28" w:rsidP="003E0D28">
      <w:pPr>
        <w:tabs>
          <w:tab w:val="left" w:pos="1020"/>
        </w:tabs>
        <w:spacing w:line="360" w:lineRule="auto"/>
        <w:ind w:right="-518"/>
        <w:jc w:val="both"/>
        <w:rPr>
          <w:rFonts w:ascii="Arial" w:hAnsi="Arial" w:cs="Arial"/>
          <w:bCs/>
          <w:sz w:val="24"/>
          <w:szCs w:val="24"/>
          <w:lang w:val="es-MX"/>
        </w:rPr>
      </w:pPr>
    </w:p>
    <w:p w:rsidR="00E9081A" w:rsidRDefault="003E0D28" w:rsidP="003E0D28">
      <w:pPr>
        <w:tabs>
          <w:tab w:val="left" w:pos="1020"/>
        </w:tabs>
        <w:spacing w:line="360" w:lineRule="auto"/>
        <w:ind w:right="-518"/>
        <w:jc w:val="both"/>
        <w:rPr>
          <w:rFonts w:ascii="Arial" w:hAnsi="Arial" w:cs="Arial"/>
          <w:bCs/>
          <w:sz w:val="24"/>
          <w:szCs w:val="24"/>
          <w:lang w:val="es-MX"/>
        </w:rPr>
      </w:pPr>
      <w:r>
        <w:rPr>
          <w:rFonts w:ascii="Arial" w:hAnsi="Arial" w:cs="Arial"/>
          <w:bCs/>
          <w:sz w:val="24"/>
          <w:szCs w:val="24"/>
          <w:lang w:val="es-MX"/>
        </w:rPr>
        <w:t xml:space="preserve">        </w:t>
      </w:r>
      <w:r w:rsidRPr="003E0D28">
        <w:rPr>
          <w:rFonts w:ascii="Arial" w:hAnsi="Arial" w:cs="Arial"/>
          <w:bCs/>
          <w:sz w:val="24"/>
          <w:szCs w:val="24"/>
          <w:lang w:val="es-MX"/>
        </w:rPr>
        <w:t xml:space="preserve">Así que, por </w:t>
      </w:r>
      <w:r w:rsidRPr="003E0D28">
        <w:rPr>
          <w:rFonts w:ascii="Arial" w:hAnsi="Arial" w:cs="Arial"/>
          <w:b/>
          <w:bCs/>
          <w:sz w:val="24"/>
          <w:szCs w:val="24"/>
          <w:lang w:val="es-MX"/>
        </w:rPr>
        <w:t>VACACIONES</w:t>
      </w:r>
      <w:r w:rsidRPr="003E0D28">
        <w:rPr>
          <w:rFonts w:ascii="Arial" w:hAnsi="Arial" w:cs="Arial"/>
          <w:bCs/>
          <w:sz w:val="24"/>
          <w:szCs w:val="24"/>
          <w:lang w:val="es-MX"/>
        </w:rPr>
        <w:t xml:space="preserve"> se deberá pagar al actor la cantidad de $1,533.33 (MIL QUINIENTOS TREINTA Y TRES PESOS 33/100 MONEDA NACIONAL) por seis meses; más $136.29 (CIENTO TREINTA Y SEIS PESOS 29/100 MONEDA NACIONAL) correspondiente a 16 días, que resulta</w:t>
      </w:r>
      <w:r w:rsidR="005023C2">
        <w:rPr>
          <w:rFonts w:ascii="Arial" w:hAnsi="Arial" w:cs="Arial"/>
          <w:bCs/>
          <w:sz w:val="24"/>
          <w:szCs w:val="24"/>
          <w:lang w:val="es-MX"/>
        </w:rPr>
        <w:t xml:space="preserve"> un total de </w:t>
      </w:r>
      <w:r w:rsidRPr="005255B6">
        <w:rPr>
          <w:rFonts w:ascii="Arial" w:hAnsi="Arial" w:cs="Arial"/>
          <w:b/>
          <w:bCs/>
          <w:sz w:val="24"/>
          <w:szCs w:val="24"/>
          <w:lang w:val="es-MX"/>
        </w:rPr>
        <w:t>1,669.62 (MIL SEISCIENTOS SESENTA Y NUEVE PESOS 62/100 MONEDA NACIONAL.</w:t>
      </w:r>
    </w:p>
    <w:p w:rsidR="003E0D28" w:rsidRDefault="003E0D28" w:rsidP="003E0D28">
      <w:pPr>
        <w:tabs>
          <w:tab w:val="left" w:pos="1020"/>
        </w:tabs>
        <w:spacing w:line="360" w:lineRule="auto"/>
        <w:ind w:right="-518"/>
        <w:jc w:val="both"/>
        <w:rPr>
          <w:rFonts w:ascii="Arial" w:hAnsi="Arial" w:cs="Arial"/>
          <w:bCs/>
          <w:sz w:val="24"/>
          <w:szCs w:val="24"/>
          <w:lang w:val="es-MX"/>
        </w:rPr>
      </w:pPr>
    </w:p>
    <w:p w:rsidR="003E0D28" w:rsidRDefault="003E0D28" w:rsidP="003E0D28">
      <w:pPr>
        <w:tabs>
          <w:tab w:val="left" w:pos="1020"/>
        </w:tabs>
        <w:spacing w:line="360" w:lineRule="auto"/>
        <w:ind w:right="-518"/>
        <w:jc w:val="both"/>
        <w:rPr>
          <w:rFonts w:ascii="Arial" w:hAnsi="Arial" w:cs="Arial"/>
          <w:bCs/>
          <w:sz w:val="24"/>
          <w:szCs w:val="24"/>
        </w:rPr>
      </w:pPr>
      <w:r>
        <w:rPr>
          <w:rFonts w:ascii="Arial" w:hAnsi="Arial" w:cs="Arial"/>
          <w:bCs/>
          <w:sz w:val="24"/>
          <w:szCs w:val="24"/>
        </w:rPr>
        <w:t xml:space="preserve">       </w:t>
      </w:r>
      <w:r w:rsidRPr="00FF6249">
        <w:rPr>
          <w:rFonts w:ascii="Arial" w:hAnsi="Arial" w:cs="Arial"/>
          <w:bCs/>
          <w:sz w:val="24"/>
          <w:szCs w:val="24"/>
        </w:rPr>
        <w:t xml:space="preserve">Asimismo, por concepto de </w:t>
      </w:r>
      <w:r w:rsidR="00614D73" w:rsidRPr="00614D73">
        <w:rPr>
          <w:rFonts w:ascii="Arial" w:hAnsi="Arial" w:cs="Arial"/>
          <w:b/>
          <w:bCs/>
          <w:sz w:val="24"/>
          <w:szCs w:val="24"/>
        </w:rPr>
        <w:t>PRIMA VACACIONAL,</w:t>
      </w:r>
      <w:r w:rsidRPr="00FF6249">
        <w:rPr>
          <w:rFonts w:ascii="Arial" w:hAnsi="Arial" w:cs="Arial"/>
          <w:bCs/>
          <w:sz w:val="24"/>
          <w:szCs w:val="24"/>
        </w:rPr>
        <w:t xml:space="preserve"> las enjuiciadas deberán pagar a</w:t>
      </w:r>
      <w:r>
        <w:rPr>
          <w:rFonts w:ascii="Arial" w:hAnsi="Arial" w:cs="Arial"/>
          <w:bCs/>
          <w:sz w:val="24"/>
          <w:szCs w:val="24"/>
        </w:rPr>
        <w:t>l actor</w:t>
      </w:r>
      <w:r>
        <w:rPr>
          <w:rStyle w:val="nfasis"/>
          <w:rFonts w:ascii="Arial" w:hAnsi="Arial" w:cs="Arial"/>
          <w:b/>
          <w:i w:val="0"/>
          <w:sz w:val="24"/>
          <w:szCs w:val="24"/>
        </w:rPr>
        <w:t xml:space="preserve">, </w:t>
      </w:r>
      <w:r w:rsidRPr="004A71DB">
        <w:rPr>
          <w:rStyle w:val="nfasis"/>
          <w:rFonts w:ascii="Arial" w:hAnsi="Arial" w:cs="Arial"/>
          <w:i w:val="0"/>
          <w:sz w:val="24"/>
          <w:szCs w:val="24"/>
        </w:rPr>
        <w:t>e</w:t>
      </w:r>
      <w:r w:rsidRPr="004A71DB">
        <w:rPr>
          <w:rFonts w:ascii="Arial" w:hAnsi="Arial" w:cs="Arial"/>
          <w:bCs/>
          <w:sz w:val="24"/>
          <w:szCs w:val="24"/>
        </w:rPr>
        <w:t>l</w:t>
      </w:r>
      <w:r w:rsidRPr="00FF6249">
        <w:rPr>
          <w:rFonts w:ascii="Arial" w:hAnsi="Arial" w:cs="Arial"/>
          <w:bCs/>
          <w:sz w:val="24"/>
          <w:szCs w:val="24"/>
        </w:rPr>
        <w:t xml:space="preserve"> 25% sobre el monto anterior, cantidad que se determina dividendo la cantidad resultante de vacaciones entre cuatro, lo que da un total de </w:t>
      </w:r>
      <w:r w:rsidRPr="005255B6">
        <w:rPr>
          <w:rFonts w:ascii="Arial" w:hAnsi="Arial" w:cs="Arial"/>
          <w:b/>
          <w:bCs/>
          <w:sz w:val="24"/>
          <w:szCs w:val="24"/>
        </w:rPr>
        <w:t>$417.40 (CUATROCIENTOS DIECISIETE PESOS  09/100 M.N.),</w:t>
      </w:r>
      <w:r w:rsidRPr="00FF6249">
        <w:rPr>
          <w:rFonts w:ascii="Arial" w:hAnsi="Arial" w:cs="Arial"/>
          <w:bCs/>
          <w:sz w:val="24"/>
          <w:szCs w:val="24"/>
        </w:rPr>
        <w:t xml:space="preserve"> en términos del artículo 94 del Reglamento de la Policía Estatal de Oaxaca.</w:t>
      </w:r>
    </w:p>
    <w:p w:rsidR="007F55E9" w:rsidRPr="007F55E9" w:rsidRDefault="007F55E9" w:rsidP="003E0D28">
      <w:pPr>
        <w:tabs>
          <w:tab w:val="left" w:pos="1020"/>
        </w:tabs>
        <w:spacing w:line="360" w:lineRule="auto"/>
        <w:ind w:right="-518"/>
        <w:jc w:val="both"/>
        <w:rPr>
          <w:rFonts w:ascii="Arial" w:hAnsi="Arial" w:cs="Arial"/>
          <w:b/>
          <w:bCs/>
          <w:sz w:val="24"/>
          <w:szCs w:val="24"/>
        </w:rPr>
      </w:pPr>
    </w:p>
    <w:p w:rsidR="00C9563D" w:rsidRDefault="006F1D42" w:rsidP="00C9563D">
      <w:pPr>
        <w:tabs>
          <w:tab w:val="left" w:pos="1020"/>
        </w:tabs>
        <w:spacing w:line="360" w:lineRule="auto"/>
        <w:ind w:right="-518"/>
        <w:jc w:val="both"/>
        <w:rPr>
          <w:rFonts w:ascii="Arial" w:hAnsi="Arial" w:cs="Arial"/>
          <w:b/>
          <w:bCs/>
          <w:sz w:val="24"/>
          <w:szCs w:val="24"/>
          <w:lang w:val="es-MX"/>
        </w:rPr>
      </w:pPr>
      <w:r>
        <w:rPr>
          <w:rFonts w:ascii="Arial" w:hAnsi="Arial" w:cs="Arial"/>
          <w:b/>
          <w:sz w:val="24"/>
          <w:szCs w:val="24"/>
        </w:rPr>
        <w:t xml:space="preserve">         </w:t>
      </w:r>
      <w:r w:rsidR="0054331E" w:rsidRPr="00483E24">
        <w:rPr>
          <w:rFonts w:ascii="Arial" w:hAnsi="Arial" w:cs="Arial"/>
          <w:b/>
          <w:sz w:val="24"/>
          <w:szCs w:val="24"/>
        </w:rPr>
        <w:t>AGUINALDO.</w:t>
      </w:r>
      <w:r w:rsidR="0054331E" w:rsidRPr="00483E24">
        <w:rPr>
          <w:rFonts w:ascii="Arial" w:hAnsi="Arial" w:cs="Arial"/>
          <w:sz w:val="24"/>
          <w:szCs w:val="24"/>
        </w:rPr>
        <w:t xml:space="preserve"> E</w:t>
      </w:r>
      <w:r w:rsidR="0054331E" w:rsidRPr="00483E24">
        <w:rPr>
          <w:rFonts w:ascii="Arial" w:hAnsi="Arial" w:cs="Arial"/>
          <w:bCs/>
          <w:color w:val="000000"/>
          <w:sz w:val="24"/>
          <w:szCs w:val="24"/>
          <w:lang w:val="es-MX"/>
        </w:rPr>
        <w:t>n cuanto</w:t>
      </w:r>
      <w:r w:rsidR="0054331E" w:rsidRPr="0024479D">
        <w:rPr>
          <w:rFonts w:ascii="Arial" w:hAnsi="Arial" w:cs="Arial"/>
          <w:bCs/>
          <w:color w:val="000000"/>
          <w:sz w:val="24"/>
          <w:szCs w:val="24"/>
          <w:lang w:val="es-MX"/>
        </w:rPr>
        <w:t xml:space="preserve"> al </w:t>
      </w:r>
      <w:r w:rsidR="0054331E">
        <w:rPr>
          <w:rFonts w:ascii="Arial" w:hAnsi="Arial" w:cs="Arial"/>
          <w:bCs/>
          <w:color w:val="000000"/>
          <w:sz w:val="24"/>
          <w:szCs w:val="24"/>
          <w:lang w:val="es-MX"/>
        </w:rPr>
        <w:t xml:space="preserve">aguinaldo, deberá cubrirse el mismo, en forma proporcional, del 1 uno de enero al 17 diecisiete de julio del 2013 dos mil trece, </w:t>
      </w:r>
      <w:r w:rsidR="0054331E" w:rsidRPr="0024479D">
        <w:rPr>
          <w:rFonts w:ascii="Arial" w:hAnsi="Arial" w:cs="Arial"/>
          <w:bCs/>
          <w:color w:val="000000"/>
          <w:sz w:val="24"/>
          <w:szCs w:val="24"/>
          <w:lang w:val="es-MX"/>
        </w:rPr>
        <w:lastRenderedPageBreak/>
        <w:t xml:space="preserve">tomando en consideración, </w:t>
      </w:r>
      <w:r w:rsidR="0054331E">
        <w:rPr>
          <w:rFonts w:ascii="Arial" w:hAnsi="Arial" w:cs="Arial"/>
          <w:bCs/>
          <w:color w:val="000000"/>
          <w:sz w:val="24"/>
          <w:szCs w:val="24"/>
          <w:lang w:val="es-MX"/>
        </w:rPr>
        <w:t xml:space="preserve">que por año corresponde </w:t>
      </w:r>
      <w:r w:rsidR="0054331E" w:rsidRPr="0024479D">
        <w:rPr>
          <w:rFonts w:ascii="Arial" w:hAnsi="Arial" w:cs="Arial"/>
          <w:bCs/>
          <w:color w:val="000000"/>
          <w:sz w:val="24"/>
          <w:szCs w:val="24"/>
        </w:rPr>
        <w:t xml:space="preserve">el pago de </w:t>
      </w:r>
      <w:r w:rsidR="004B1AD1">
        <w:rPr>
          <w:rFonts w:ascii="Arial" w:hAnsi="Arial" w:cs="Arial"/>
          <w:bCs/>
          <w:color w:val="000000"/>
          <w:sz w:val="24"/>
          <w:szCs w:val="24"/>
        </w:rPr>
        <w:t>veinte</w:t>
      </w:r>
      <w:r w:rsidR="00802674">
        <w:rPr>
          <w:rFonts w:ascii="Arial" w:hAnsi="Arial" w:cs="Arial"/>
          <w:bCs/>
          <w:color w:val="000000"/>
          <w:sz w:val="24"/>
          <w:szCs w:val="24"/>
        </w:rPr>
        <w:t xml:space="preserve"> días</w:t>
      </w:r>
      <w:r w:rsidR="0054331E" w:rsidRPr="0024479D">
        <w:rPr>
          <w:rFonts w:ascii="Arial" w:hAnsi="Arial" w:cs="Arial"/>
          <w:color w:val="000000"/>
          <w:sz w:val="24"/>
          <w:szCs w:val="24"/>
          <w:lang w:val="es-MX"/>
        </w:rPr>
        <w:t xml:space="preserve"> y toda vez que </w:t>
      </w:r>
      <w:r w:rsidR="0054331E">
        <w:rPr>
          <w:rFonts w:ascii="Arial" w:hAnsi="Arial" w:cs="Arial"/>
          <w:color w:val="000000"/>
          <w:sz w:val="24"/>
          <w:szCs w:val="24"/>
          <w:lang w:val="es-MX"/>
        </w:rPr>
        <w:t xml:space="preserve">el último día de prestación de servicio efectivo del actor fue el </w:t>
      </w:r>
      <w:r w:rsidR="007526C8">
        <w:rPr>
          <w:rFonts w:ascii="Arial" w:hAnsi="Arial" w:cs="Arial"/>
          <w:color w:val="000000"/>
          <w:sz w:val="24"/>
          <w:szCs w:val="24"/>
          <w:lang w:val="es-MX"/>
        </w:rPr>
        <w:t>17 diecisiete de julio de 2013 dos mil trece,</w:t>
      </w:r>
      <w:r w:rsidR="0054331E">
        <w:rPr>
          <w:rFonts w:ascii="Arial" w:hAnsi="Arial" w:cs="Arial"/>
          <w:color w:val="000000"/>
          <w:sz w:val="24"/>
          <w:szCs w:val="24"/>
          <w:lang w:val="es-MX"/>
        </w:rPr>
        <w:t xml:space="preserve"> por lo que resulta una cantidad de </w:t>
      </w:r>
      <w:r w:rsidR="00802674" w:rsidRPr="003E0D28">
        <w:rPr>
          <w:rFonts w:ascii="Arial" w:hAnsi="Arial" w:cs="Arial"/>
          <w:bCs/>
          <w:sz w:val="24"/>
          <w:szCs w:val="24"/>
          <w:lang w:val="es-MX"/>
        </w:rPr>
        <w:t>$1,533.33 (MIL QUINIENTOS TREINTA Y TRES PESOS 33/100 MONEDA NACIONAL) por seis meses; más $136.29 (CIENTO TREINTA Y SEIS PESOS 29/100 MONEDA NACIONAL) correspondiente a 16 días, que resulta</w:t>
      </w:r>
      <w:r w:rsidR="00802674">
        <w:rPr>
          <w:rFonts w:ascii="Arial" w:hAnsi="Arial" w:cs="Arial"/>
          <w:bCs/>
          <w:sz w:val="24"/>
          <w:szCs w:val="24"/>
          <w:lang w:val="es-MX"/>
        </w:rPr>
        <w:t xml:space="preserve"> un total de </w:t>
      </w:r>
      <w:r w:rsidR="00802674" w:rsidRPr="005255B6">
        <w:rPr>
          <w:rFonts w:ascii="Arial" w:hAnsi="Arial" w:cs="Arial"/>
          <w:b/>
          <w:bCs/>
          <w:sz w:val="24"/>
          <w:szCs w:val="24"/>
          <w:lang w:val="es-MX"/>
        </w:rPr>
        <w:t>1,669.62 (MIL SEISCIENTOS SESENTA Y NUEVE PESOS 62/100 MONEDA NACIONAL</w:t>
      </w:r>
      <w:r w:rsidR="00802674">
        <w:rPr>
          <w:rFonts w:ascii="Arial" w:hAnsi="Arial" w:cs="Arial"/>
          <w:b/>
          <w:bCs/>
          <w:sz w:val="24"/>
          <w:szCs w:val="24"/>
          <w:lang w:val="es-MX"/>
        </w:rPr>
        <w:t>.</w:t>
      </w:r>
    </w:p>
    <w:p w:rsidR="00802674" w:rsidRDefault="00802674" w:rsidP="00C9563D">
      <w:pPr>
        <w:tabs>
          <w:tab w:val="left" w:pos="1020"/>
        </w:tabs>
        <w:spacing w:line="360" w:lineRule="auto"/>
        <w:ind w:right="-518"/>
        <w:jc w:val="both"/>
        <w:rPr>
          <w:rFonts w:ascii="Arial" w:hAnsi="Arial" w:cs="Arial"/>
          <w:color w:val="000000"/>
          <w:sz w:val="24"/>
          <w:szCs w:val="24"/>
          <w:lang w:val="es-MX"/>
        </w:rPr>
      </w:pPr>
    </w:p>
    <w:p w:rsidR="006F1D42" w:rsidRPr="00155EB0" w:rsidRDefault="00F05770" w:rsidP="00186D88">
      <w:pPr>
        <w:pStyle w:val="corte4fondo"/>
        <w:ind w:right="-518"/>
        <w:rPr>
          <w:rFonts w:cs="Arial"/>
          <w:color w:val="FF0000"/>
          <w:sz w:val="24"/>
          <w:szCs w:val="24"/>
          <w:lang w:val="es-MX"/>
        </w:rPr>
      </w:pPr>
      <w:r>
        <w:rPr>
          <w:rFonts w:cs="Arial"/>
          <w:b/>
          <w:sz w:val="24"/>
          <w:szCs w:val="24"/>
          <w:lang w:val="es-MX"/>
        </w:rPr>
        <w:t xml:space="preserve">PRIMA DE ANTIGÜEDAD. </w:t>
      </w:r>
      <w:r w:rsidR="003D1882" w:rsidRPr="003D1882">
        <w:rPr>
          <w:rFonts w:cs="Arial"/>
          <w:sz w:val="24"/>
          <w:szCs w:val="24"/>
          <w:lang w:val="es-MX"/>
        </w:rPr>
        <w:t>Le corresponden</w:t>
      </w:r>
      <w:r w:rsidR="003D1882">
        <w:rPr>
          <w:rFonts w:cs="Arial"/>
          <w:sz w:val="24"/>
          <w:szCs w:val="24"/>
          <w:lang w:val="es-MX"/>
        </w:rPr>
        <w:t xml:space="preserve"> 12 días por cada año de servicio,</w:t>
      </w:r>
      <w:r w:rsidR="005255B6">
        <w:rPr>
          <w:rFonts w:cs="Arial"/>
          <w:sz w:val="24"/>
          <w:szCs w:val="24"/>
          <w:lang w:val="es-MX"/>
        </w:rPr>
        <w:t xml:space="preserve"> que fueron dos años, por lo tanto son 24 dí</w:t>
      </w:r>
      <w:r w:rsidR="003D1882">
        <w:rPr>
          <w:rFonts w:cs="Arial"/>
          <w:sz w:val="24"/>
          <w:szCs w:val="24"/>
          <w:lang w:val="es-MX"/>
        </w:rPr>
        <w:t xml:space="preserve">as </w:t>
      </w:r>
      <w:r w:rsidR="005255B6">
        <w:rPr>
          <w:rFonts w:cs="Arial"/>
          <w:sz w:val="24"/>
          <w:szCs w:val="24"/>
          <w:lang w:val="es-MX"/>
        </w:rPr>
        <w:t>resultando la cantidad de $3,679.92 (TRES MIL SEISCIENTOS SETENTA Y NUEVE CON 92/100 MONEDA NACIONAL), más el proporcional de 6 meses que son $919.98 (NOVECIENTOS DIECINUEVE PESOS CON 98/100 moneda nacional), más el proporcional del 16 dieciséis días</w:t>
      </w:r>
      <w:r w:rsidR="00802674">
        <w:rPr>
          <w:rFonts w:cs="Arial"/>
          <w:sz w:val="24"/>
          <w:szCs w:val="24"/>
          <w:lang w:val="es-MX"/>
        </w:rPr>
        <w:t xml:space="preserve">, haciendo un total de </w:t>
      </w:r>
      <w:r w:rsidR="00802674" w:rsidRPr="00802674">
        <w:rPr>
          <w:rFonts w:cs="Arial"/>
          <w:b/>
          <w:sz w:val="24"/>
          <w:szCs w:val="24"/>
          <w:lang w:val="es-MX"/>
        </w:rPr>
        <w:t xml:space="preserve">$4,681.67 </w:t>
      </w:r>
      <w:proofErr w:type="gramStart"/>
      <w:r w:rsidR="00802674" w:rsidRPr="00802674">
        <w:rPr>
          <w:rFonts w:cs="Arial"/>
          <w:b/>
          <w:sz w:val="24"/>
          <w:szCs w:val="24"/>
          <w:lang w:val="es-MX"/>
        </w:rPr>
        <w:t>( CUATRO</w:t>
      </w:r>
      <w:proofErr w:type="gramEnd"/>
      <w:r w:rsidR="00802674" w:rsidRPr="00802674">
        <w:rPr>
          <w:rFonts w:cs="Arial"/>
          <w:b/>
          <w:sz w:val="24"/>
          <w:szCs w:val="24"/>
          <w:lang w:val="es-MX"/>
        </w:rPr>
        <w:t xml:space="preserve"> MIL SEISCIENTOS OCHENTA Y UNO, CON 67/100 MONEDA NACIONAL)</w:t>
      </w:r>
      <w:r w:rsidR="00802674">
        <w:rPr>
          <w:rFonts w:cs="Arial"/>
          <w:sz w:val="24"/>
          <w:szCs w:val="24"/>
          <w:lang w:val="es-MX"/>
        </w:rPr>
        <w:t>.</w:t>
      </w:r>
      <w:r w:rsidR="005255B6">
        <w:rPr>
          <w:rFonts w:cs="Arial"/>
          <w:sz w:val="24"/>
          <w:szCs w:val="24"/>
          <w:lang w:val="es-MX"/>
        </w:rPr>
        <w:t xml:space="preserve"> </w:t>
      </w:r>
    </w:p>
    <w:p w:rsidR="00BD0E9A" w:rsidRDefault="00BD0E9A" w:rsidP="0054331E">
      <w:pPr>
        <w:tabs>
          <w:tab w:val="left" w:pos="1020"/>
        </w:tabs>
        <w:spacing w:line="360" w:lineRule="auto"/>
        <w:ind w:right="-518"/>
        <w:jc w:val="both"/>
        <w:rPr>
          <w:rFonts w:ascii="Arial" w:hAnsi="Arial" w:cs="Arial"/>
          <w:b/>
          <w:color w:val="000000"/>
          <w:sz w:val="24"/>
          <w:szCs w:val="24"/>
          <w:lang w:val="es-MX"/>
        </w:rPr>
      </w:pPr>
    </w:p>
    <w:p w:rsidR="00186D88" w:rsidRDefault="005612C2" w:rsidP="00186D88">
      <w:pPr>
        <w:pStyle w:val="corte4fondo"/>
        <w:ind w:right="-518"/>
        <w:rPr>
          <w:rFonts w:cs="Arial"/>
          <w:bCs/>
          <w:color w:val="000000"/>
          <w:sz w:val="24"/>
          <w:szCs w:val="24"/>
        </w:rPr>
      </w:pPr>
      <w:r w:rsidRPr="00387C43">
        <w:rPr>
          <w:rFonts w:cs="Arial"/>
          <w:bCs/>
          <w:color w:val="000000"/>
          <w:sz w:val="24"/>
          <w:szCs w:val="24"/>
          <w:lang w:val="es-MX"/>
        </w:rPr>
        <w:t xml:space="preserve">No ha lugar a condenar el pago de </w:t>
      </w:r>
      <w:r w:rsidRPr="00387C43">
        <w:rPr>
          <w:rFonts w:cs="Arial"/>
          <w:b/>
          <w:bCs/>
          <w:color w:val="000000"/>
          <w:sz w:val="24"/>
          <w:szCs w:val="24"/>
          <w:lang w:val="es-MX"/>
        </w:rPr>
        <w:t>SALARIOS CA</w:t>
      </w:r>
      <w:r>
        <w:rPr>
          <w:rFonts w:cs="Arial"/>
          <w:b/>
          <w:bCs/>
          <w:color w:val="000000"/>
          <w:sz w:val="24"/>
          <w:szCs w:val="24"/>
          <w:lang w:val="es-MX"/>
        </w:rPr>
        <w:t>Í</w:t>
      </w:r>
      <w:r w:rsidRPr="00387C43">
        <w:rPr>
          <w:rFonts w:cs="Arial"/>
          <w:b/>
          <w:bCs/>
          <w:color w:val="000000"/>
          <w:sz w:val="24"/>
          <w:szCs w:val="24"/>
          <w:lang w:val="es-MX"/>
        </w:rPr>
        <w:t xml:space="preserve">DOS </w:t>
      </w:r>
      <w:r w:rsidRPr="000921C5">
        <w:rPr>
          <w:rFonts w:cs="Arial"/>
          <w:b/>
          <w:bCs/>
          <w:color w:val="000000"/>
          <w:sz w:val="24"/>
          <w:szCs w:val="24"/>
        </w:rPr>
        <w:t>Y LOS QUE SE SIGAN VENCIENDO, DESDE LA FECHA DE SU DESPIDO Y HASTA QUE SE DE CUMPLIMIENTO EL PAGO DE LAS PRESTACIONES QUE LAS DEMANDADAS LES ADEUDAN;</w:t>
      </w:r>
      <w:r>
        <w:rPr>
          <w:rFonts w:cs="Arial"/>
          <w:bCs/>
          <w:color w:val="000000"/>
          <w:sz w:val="24"/>
          <w:szCs w:val="24"/>
        </w:rPr>
        <w:t xml:space="preserve"> </w:t>
      </w:r>
      <w:r w:rsidR="00615D63">
        <w:rPr>
          <w:rFonts w:cs="Arial"/>
          <w:bCs/>
          <w:color w:val="000000"/>
          <w:sz w:val="24"/>
          <w:szCs w:val="24"/>
        </w:rPr>
        <w:t xml:space="preserve">debido a que como queda establecido en el artículo 123 Apartado B fracción XIII de la Constitución Federal, y la interpretación de ese numeral realizada en </w:t>
      </w:r>
      <w:r w:rsidR="00615D63">
        <w:rPr>
          <w:rFonts w:cs="Arial"/>
          <w:sz w:val="24"/>
          <w:szCs w:val="24"/>
        </w:rPr>
        <w:t xml:space="preserve">la </w:t>
      </w:r>
      <w:r w:rsidR="00615D63" w:rsidRPr="00615D63">
        <w:rPr>
          <w:rFonts w:cs="Arial"/>
          <w:sz w:val="24"/>
          <w:szCs w:val="24"/>
          <w:u w:val="single"/>
        </w:rPr>
        <w:t>jurisprudencia</w:t>
      </w:r>
      <w:r w:rsidR="00615D63">
        <w:rPr>
          <w:rFonts w:cs="Arial"/>
          <w:sz w:val="24"/>
          <w:szCs w:val="24"/>
        </w:rPr>
        <w:t xml:space="preserve"> de la Segunda Sala de la Suprema Corte de Justicia de la Nación, /J.40/2013(10ª), en materia administrativa, de la décima época, publicada en el Semanario Judicial de la Federación y su Gaceta, Libro XX, mayo de 2013, tomo 1, página 969, y registro electrónico 2003797,</w:t>
      </w:r>
      <w:r w:rsidR="00615D63">
        <w:rPr>
          <w:rFonts w:cs="Arial"/>
          <w:bCs/>
          <w:color w:val="000000"/>
          <w:sz w:val="24"/>
          <w:szCs w:val="24"/>
        </w:rPr>
        <w:t xml:space="preserve"> que precisa que la relación jurídica del policía en este caso con el municipio es de carácter administrativo, y al ser así; en el momento en que se da la baja o cese, se termina la relaci</w:t>
      </w:r>
      <w:r w:rsidR="000967D2">
        <w:rPr>
          <w:rFonts w:cs="Arial"/>
          <w:bCs/>
          <w:color w:val="000000"/>
          <w:sz w:val="24"/>
          <w:szCs w:val="24"/>
        </w:rPr>
        <w:t>ón entre el policía y el municipio. Por lo que las prestaciones a que tiene derecho el justiciable son aquellas que tuvo al momento del despido y no futuras como sería la remuneración diaria ordinaria no devengada. A</w:t>
      </w:r>
      <w:r w:rsidR="00615D63">
        <w:rPr>
          <w:rFonts w:cs="Arial"/>
          <w:bCs/>
          <w:color w:val="000000"/>
          <w:sz w:val="24"/>
          <w:szCs w:val="24"/>
        </w:rPr>
        <w:t xml:space="preserve"> diferencia </w:t>
      </w:r>
      <w:r w:rsidR="000967D2">
        <w:rPr>
          <w:rFonts w:cs="Arial"/>
          <w:bCs/>
          <w:color w:val="000000"/>
          <w:sz w:val="24"/>
          <w:szCs w:val="24"/>
        </w:rPr>
        <w:t>de la</w:t>
      </w:r>
      <w:r w:rsidR="00615D63">
        <w:rPr>
          <w:rFonts w:cs="Arial"/>
          <w:bCs/>
          <w:color w:val="000000"/>
          <w:sz w:val="24"/>
          <w:szCs w:val="24"/>
        </w:rPr>
        <w:t xml:space="preserve"> materia laboral, </w:t>
      </w:r>
      <w:r w:rsidR="000967D2">
        <w:rPr>
          <w:rFonts w:cs="Arial"/>
          <w:bCs/>
          <w:color w:val="000000"/>
          <w:sz w:val="24"/>
          <w:szCs w:val="24"/>
        </w:rPr>
        <w:t>donde existe</w:t>
      </w:r>
      <w:r w:rsidR="00615D63">
        <w:rPr>
          <w:rFonts w:cs="Arial"/>
          <w:bCs/>
          <w:color w:val="000000"/>
          <w:sz w:val="24"/>
          <w:szCs w:val="24"/>
        </w:rPr>
        <w:t xml:space="preserve"> la expectativa jurídica de la reinstalación que hasta el dictado del laudo y ejecución del mismo el trabajador tiene la posibilidad de la reinstalación por sentencia o convenio. En este caso, la constitución hace una restricción a ese derecho y lo deslinda de la ley federal del trabajo. Ante esa restricción, no es posible incluso realizar un control de convencionalidad para equipararlo al trabajador del apartado A del citado 123, con base en el principio de igualdad, esto debido al principio de SUPREMACÍA CONSTITUCIONAL, </w:t>
      </w:r>
      <w:r w:rsidR="000967D2">
        <w:rPr>
          <w:rFonts w:cs="Arial"/>
          <w:bCs/>
          <w:color w:val="000000"/>
          <w:sz w:val="24"/>
          <w:szCs w:val="24"/>
        </w:rPr>
        <w:t xml:space="preserve">tal como lo sentencia la jurisprudencia emitida en la Contradicción de tesis 293/2011 del Pleno de la Corte, visible </w:t>
      </w:r>
      <w:r w:rsidR="000967D2" w:rsidRPr="00186D88">
        <w:rPr>
          <w:rFonts w:cs="Arial"/>
          <w:bCs/>
          <w:color w:val="000000"/>
          <w:sz w:val="24"/>
          <w:szCs w:val="24"/>
        </w:rPr>
        <w:t xml:space="preserve">en el </w:t>
      </w:r>
      <w:r w:rsidR="00186D88" w:rsidRPr="00186D88">
        <w:rPr>
          <w:rFonts w:cs="Arial"/>
          <w:bCs/>
          <w:color w:val="000000"/>
          <w:sz w:val="24"/>
          <w:szCs w:val="24"/>
        </w:rPr>
        <w:t>registro digital 2006224, publicada en el Semanario Judicial de la Federación, libro 5, abril de 2014, tomo I, que a la letra dice:</w:t>
      </w:r>
    </w:p>
    <w:p w:rsidR="00186D88" w:rsidRDefault="00186D88" w:rsidP="00186D88">
      <w:pPr>
        <w:pStyle w:val="corte4fondo"/>
        <w:ind w:right="-518"/>
        <w:rPr>
          <w:rFonts w:cs="Arial"/>
          <w:bCs/>
          <w:color w:val="000000"/>
          <w:sz w:val="24"/>
          <w:szCs w:val="24"/>
        </w:rPr>
      </w:pPr>
    </w:p>
    <w:p w:rsidR="00186D88" w:rsidRPr="00186D88" w:rsidRDefault="00D54EBA" w:rsidP="00186D88">
      <w:pPr>
        <w:pStyle w:val="corte4fondo"/>
        <w:ind w:left="709" w:right="-518" w:firstLine="0"/>
        <w:rPr>
          <w:rFonts w:cs="Arial"/>
          <w:i/>
          <w:sz w:val="24"/>
          <w:szCs w:val="24"/>
        </w:rPr>
      </w:pPr>
      <w:r>
        <w:rPr>
          <w:rFonts w:cs="Arial"/>
          <w:b/>
          <w:bCs/>
          <w:noProof/>
          <w:color w:val="000000"/>
          <w:sz w:val="24"/>
          <w:szCs w:val="24"/>
          <w:lang w:val="es-MX" w:eastAsia="es-MX"/>
        </w:rPr>
        <w:lastRenderedPageBreak/>
        <mc:AlternateContent>
          <mc:Choice Requires="wps">
            <w:drawing>
              <wp:anchor distT="0" distB="0" distL="114300" distR="114300" simplePos="0" relativeHeight="251667456" behindDoc="0" locked="0" layoutInCell="1" allowOverlap="1" wp14:anchorId="5F3B17CA" wp14:editId="790C84B5">
                <wp:simplePos x="0" y="0"/>
                <wp:positionH relativeFrom="column">
                  <wp:posOffset>-1125855</wp:posOffset>
                </wp:positionH>
                <wp:positionV relativeFrom="paragraph">
                  <wp:posOffset>4486275</wp:posOffset>
                </wp:positionV>
                <wp:extent cx="1200150" cy="1095375"/>
                <wp:effectExtent l="0" t="0" r="19050" b="28575"/>
                <wp:wrapNone/>
                <wp:docPr id="5" name="5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EBA" w:rsidRPr="00964253" w:rsidRDefault="00D54EBA" w:rsidP="00D54EBA">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5 Rectángulo" o:spid="_x0000_s1030" style="position:absolute;left:0;text-align:left;margin-left:-88.65pt;margin-top:353.25pt;width:94.5pt;height:86.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" fillcolor="white [3201]" strokecolor="#f79646 [3209]" strokeweight="2pt">
                <v:textbox>
                  <w:txbxContent>
                    <w:p w:rsidR="00D54EBA" w:rsidRPr="00964253" w:rsidRDefault="00D54EBA" w:rsidP="00D54EBA">
                      <w:pPr>
                        <w:jc w:val="center"/>
                        <w:rPr>
                          <w:lang w:val="es-MX"/>
                        </w:rPr>
                      </w:pPr>
                      <w:r>
                        <w:rPr>
                          <w:lang w:val="es-MX"/>
                        </w:rPr>
                        <w:t>Datos personales protegidos por el artículo 116 de la LGTAIP y el 56 de la LTAIPEO.</w:t>
                      </w:r>
                    </w:p>
                  </w:txbxContent>
                </v:textbox>
              </v:rect>
            </w:pict>
          </mc:Fallback>
        </mc:AlternateContent>
      </w:r>
      <w:r w:rsidR="00186D88" w:rsidRPr="00186D88">
        <w:rPr>
          <w:rFonts w:cs="Arial"/>
          <w:b/>
          <w:i/>
          <w:sz w:val="24"/>
          <w:szCs w:val="24"/>
        </w:rPr>
        <w:t>DERECHOS HUMANOS CONTENIDOS EN LA CONSTITUCIÓN Y EN LOS TRATADOS INTERNACIONALES. CONSTITUYEN EL PARÁMETRO DE CONTROL DE REGULA</w:t>
      </w:r>
      <w:r w:rsidR="005619D3">
        <w:rPr>
          <w:rFonts w:cs="Arial"/>
          <w:b/>
          <w:i/>
          <w:sz w:val="24"/>
          <w:szCs w:val="24"/>
        </w:rPr>
        <w:t>|</w:t>
      </w:r>
      <w:r w:rsidR="00186D88" w:rsidRPr="00186D88">
        <w:rPr>
          <w:rFonts w:cs="Arial"/>
          <w:b/>
          <w:i/>
          <w:sz w:val="24"/>
          <w:szCs w:val="24"/>
        </w:rPr>
        <w:t xml:space="preserve">RIDAD CONSTITUCIONAL, PERO CUANDO EN LA CONSTITUCIÓN HAYA UNA RESTRICCIÓN EXPRESA AL EJERCICIO DE AQUÉLLOS, SE DEBE ESTAR A LO QUE ESTABLECE EL TEXTO CONSTITUCIONAL. </w:t>
      </w:r>
      <w:r w:rsidR="00186D88" w:rsidRPr="00186D88">
        <w:rPr>
          <w:rFonts w:cs="Arial"/>
          <w:i/>
          <w:sz w:val="24"/>
          <w:szCs w:val="24"/>
        </w:rPr>
        <w:t xml:space="preserve">El primer párrafo del artículo 1o. constitucional reconoce un conjunto de derechos humanos cuyas fuentes son la Constitución y los tratados internacionales de los cuales el Estado Mexicano sea parte. De la interpretación literal, sistemática y </w:t>
      </w:r>
      <w:proofErr w:type="spellStart"/>
      <w:r w:rsidR="00186D88" w:rsidRPr="00186D88">
        <w:rPr>
          <w:rFonts w:cs="Arial"/>
          <w:i/>
          <w:sz w:val="24"/>
          <w:szCs w:val="24"/>
        </w:rPr>
        <w:t>originalista</w:t>
      </w:r>
      <w:proofErr w:type="spellEnd"/>
      <w:r w:rsidR="00186D88" w:rsidRPr="00186D88">
        <w:rPr>
          <w:rFonts w:cs="Arial"/>
          <w:i/>
          <w:sz w:val="24"/>
          <w:szCs w:val="24"/>
        </w:rPr>
        <w:t xml:space="preserve"> del contenido de las reformas constitucionales de seis y diez de junio de dos mil once, se desprende que las normas de derechos humanos, independientemente de su fuente, no se relacionan en términos jerárquicos, entendiendo que, derivado de la parte final del primer párrafo del citado artículo 1o., cuando en la Constitución haya una restricción expresa al ejercicio de los derechos humanos, se deberá estar a lo que indica la norma constitucional, ya que el principio que le brinda supremacía comporta el encumbramiento de la Constitución como norma fundamental del orden jurídico mexicano, lo que a su vez implica que el resto de las normas jurídicas deben ser acordes con la misma, tanto en un sentido formal como material, circunstancia que no ha cambiado; lo que sí ha evolucionado a raíz de las reformas constitucionales en comento es la configuración del conjunto de normas jurídicas respecto de las cuales puede predicarse dicha supremacía en el orden jurídico mexicano. Esta transformación se explica por la ampliación del catálogo de derechos humanos previsto dentro de la Constitución Política de los Estados Unidos Mexicanos, el cual evidentemente puede calificarse como parte del conjunto normativo que goza de esta supremacía constitucional. En este sentido, los derechos humanos, en su conjunto, constituyen el parámetro de control de regularidad constitucional, conforme al cual debe analizarse la validez de las normas y actos que forman parte del orden jurídico mexicano.</w:t>
      </w:r>
    </w:p>
    <w:p w:rsidR="00186D88" w:rsidRPr="00186D88" w:rsidRDefault="00186D88" w:rsidP="00186D88">
      <w:pPr>
        <w:spacing w:line="276" w:lineRule="auto"/>
        <w:ind w:left="851"/>
        <w:rPr>
          <w:rFonts w:ascii="Arial" w:hAnsi="Arial" w:cs="Arial"/>
          <w:i/>
          <w:sz w:val="24"/>
          <w:szCs w:val="24"/>
        </w:rPr>
      </w:pPr>
    </w:p>
    <w:p w:rsidR="00186D88" w:rsidRDefault="00186D88" w:rsidP="00186D88"/>
    <w:p w:rsidR="00612940" w:rsidRDefault="000967D2" w:rsidP="00186D88">
      <w:pPr>
        <w:pStyle w:val="corte4fondo"/>
        <w:ind w:right="-518"/>
        <w:rPr>
          <w:rFonts w:cs="Arial"/>
          <w:bCs/>
          <w:color w:val="000000"/>
          <w:sz w:val="24"/>
          <w:szCs w:val="24"/>
          <w:lang w:val="es-MX"/>
        </w:rPr>
      </w:pPr>
      <w:r>
        <w:rPr>
          <w:rFonts w:cs="Arial"/>
          <w:bCs/>
          <w:color w:val="000000"/>
          <w:sz w:val="24"/>
          <w:szCs w:val="24"/>
        </w:rPr>
        <w:t xml:space="preserve">Así que el concepto de los salarios caídos, </w:t>
      </w:r>
      <w:r w:rsidR="005612C2">
        <w:rPr>
          <w:rFonts w:cs="Arial"/>
          <w:bCs/>
          <w:color w:val="000000"/>
          <w:sz w:val="24"/>
          <w:szCs w:val="24"/>
          <w:lang w:val="es-MX"/>
        </w:rPr>
        <w:t>se encuentra inmerso</w:t>
      </w:r>
      <w:r w:rsidR="005612C2" w:rsidRPr="00387C43">
        <w:rPr>
          <w:rFonts w:cs="Arial"/>
          <w:bCs/>
          <w:color w:val="000000"/>
          <w:sz w:val="24"/>
          <w:szCs w:val="24"/>
          <w:lang w:val="es-MX"/>
        </w:rPr>
        <w:t xml:space="preserve"> en el campo del derecho del trabajo </w:t>
      </w:r>
      <w:r>
        <w:rPr>
          <w:rFonts w:cs="Arial"/>
          <w:bCs/>
          <w:color w:val="000000"/>
          <w:sz w:val="24"/>
          <w:szCs w:val="24"/>
          <w:lang w:val="es-MX"/>
        </w:rPr>
        <w:t>más no en las leyes administrativas que rigen la relación del hoy actor con el municipio demandado</w:t>
      </w:r>
      <w:r w:rsidR="00710BC5">
        <w:rPr>
          <w:rFonts w:cs="Arial"/>
          <w:bCs/>
          <w:color w:val="000000"/>
          <w:sz w:val="24"/>
          <w:szCs w:val="24"/>
          <w:lang w:val="es-MX"/>
        </w:rPr>
        <w:t xml:space="preserve">, de donde deviene </w:t>
      </w:r>
      <w:r w:rsidR="00710BC5" w:rsidRPr="00710BC5">
        <w:rPr>
          <w:rFonts w:cs="Arial"/>
          <w:b/>
          <w:bCs/>
          <w:color w:val="000000"/>
          <w:sz w:val="24"/>
          <w:szCs w:val="24"/>
          <w:lang w:val="es-MX"/>
        </w:rPr>
        <w:t>infundada</w:t>
      </w:r>
      <w:r w:rsidR="00710BC5">
        <w:rPr>
          <w:rFonts w:cs="Arial"/>
          <w:bCs/>
          <w:color w:val="000000"/>
          <w:sz w:val="24"/>
          <w:szCs w:val="24"/>
          <w:lang w:val="es-MX"/>
        </w:rPr>
        <w:t xml:space="preserve"> la petición del actor, respecto de este pago. </w:t>
      </w:r>
      <w:r w:rsidR="008E2603">
        <w:rPr>
          <w:rFonts w:cs="Arial"/>
          <w:bCs/>
          <w:color w:val="000000"/>
          <w:sz w:val="24"/>
          <w:szCs w:val="24"/>
          <w:lang w:val="es-MX"/>
        </w:rPr>
        <w:t xml:space="preserve">Corre la misma suerte la prestación solicitada por concepto de </w:t>
      </w:r>
      <w:r w:rsidR="008E2603">
        <w:rPr>
          <w:rFonts w:cs="Arial"/>
          <w:sz w:val="24"/>
          <w:szCs w:val="24"/>
        </w:rPr>
        <w:t xml:space="preserve">los </w:t>
      </w:r>
      <w:r w:rsidR="008E2603" w:rsidRPr="000A597C">
        <w:rPr>
          <w:rFonts w:cs="Arial"/>
          <w:b/>
          <w:sz w:val="24"/>
          <w:szCs w:val="24"/>
        </w:rPr>
        <w:t>incrementos que llegue a sufrir el salario</w:t>
      </w:r>
      <w:r w:rsidR="008E2603">
        <w:rPr>
          <w:rFonts w:cs="Arial"/>
          <w:sz w:val="24"/>
          <w:szCs w:val="24"/>
        </w:rPr>
        <w:t xml:space="preserve"> durante todo el tiempo de tramitación del presente juicio, además de las prestaciones como vacaciones, prima vacacional, aguinaldo, canasta básica, despensa, P.S.M., estímulo, pago para actividades culturales y deportivas, entre otras</w:t>
      </w:r>
      <w:r w:rsidR="000A597C">
        <w:rPr>
          <w:rFonts w:cs="Arial"/>
          <w:sz w:val="24"/>
          <w:szCs w:val="24"/>
        </w:rPr>
        <w:t xml:space="preserve">; esto debido a que al no autorizarse el pago de los haberes dejados de percibir durante el trámite del juicio por las antelatadas razones, tampoco proceden los incrementos solicitados. </w:t>
      </w:r>
    </w:p>
    <w:p w:rsidR="00612940" w:rsidRDefault="00612940" w:rsidP="00186D88">
      <w:pPr>
        <w:pStyle w:val="corte4fondo"/>
        <w:ind w:right="-518"/>
        <w:rPr>
          <w:rFonts w:cs="Arial"/>
          <w:bCs/>
          <w:color w:val="000000"/>
          <w:sz w:val="24"/>
          <w:szCs w:val="24"/>
          <w:lang w:val="es-MX"/>
        </w:rPr>
      </w:pPr>
    </w:p>
    <w:p w:rsidR="00186D88" w:rsidRDefault="005612C2" w:rsidP="00186D88">
      <w:pPr>
        <w:pStyle w:val="corte4fondo"/>
        <w:ind w:right="-518"/>
        <w:rPr>
          <w:rFonts w:cs="Arial"/>
          <w:bCs/>
          <w:color w:val="000000"/>
          <w:sz w:val="24"/>
          <w:szCs w:val="24"/>
        </w:rPr>
      </w:pPr>
      <w:r w:rsidRPr="00387C43">
        <w:rPr>
          <w:rFonts w:cs="Arial"/>
          <w:bCs/>
          <w:color w:val="000000"/>
          <w:sz w:val="24"/>
          <w:szCs w:val="24"/>
          <w:lang w:val="es-MX"/>
        </w:rPr>
        <w:lastRenderedPageBreak/>
        <w:t xml:space="preserve">Cobra aplicación </w:t>
      </w:r>
      <w:r w:rsidR="00612940">
        <w:rPr>
          <w:rFonts w:cs="Arial"/>
          <w:bCs/>
          <w:color w:val="000000"/>
          <w:sz w:val="24"/>
          <w:szCs w:val="24"/>
          <w:lang w:val="es-MX"/>
        </w:rPr>
        <w:t xml:space="preserve">también </w:t>
      </w:r>
      <w:r w:rsidRPr="00387C43">
        <w:rPr>
          <w:rFonts w:cs="Arial"/>
          <w:bCs/>
          <w:color w:val="000000"/>
          <w:sz w:val="24"/>
          <w:szCs w:val="24"/>
          <w:lang w:val="es-MX"/>
        </w:rPr>
        <w:t>a la anterior determinación, la Jurisprudencia de la</w:t>
      </w:r>
      <w:r w:rsidRPr="00387C43">
        <w:rPr>
          <w:rFonts w:cs="Arial"/>
          <w:bCs/>
          <w:color w:val="000000"/>
          <w:sz w:val="24"/>
          <w:szCs w:val="24"/>
        </w:rPr>
        <w:t xml:space="preserve"> Época: Décima Registro: 2001768,  Fuente: Semanario Judicial de la Federación y su Gaceta,  Localización: Libro XII, Septiembre de 2012 Tomo </w:t>
      </w:r>
      <w:proofErr w:type="gramStart"/>
      <w:r w:rsidRPr="00387C43">
        <w:rPr>
          <w:rFonts w:cs="Arial"/>
          <w:bCs/>
          <w:color w:val="000000"/>
          <w:sz w:val="24"/>
          <w:szCs w:val="24"/>
        </w:rPr>
        <w:t>2 ,</w:t>
      </w:r>
      <w:proofErr w:type="gramEnd"/>
      <w:r w:rsidRPr="00387C43">
        <w:rPr>
          <w:rFonts w:cs="Arial"/>
          <w:bCs/>
          <w:color w:val="000000"/>
          <w:sz w:val="24"/>
          <w:szCs w:val="24"/>
        </w:rPr>
        <w:t xml:space="preserve"> Materia(s): Constitucional  Tesis: 2a./J. 109/2012 (10a.) visible a pagina 616,  ba</w:t>
      </w:r>
      <w:r w:rsidR="00186D88">
        <w:rPr>
          <w:rFonts w:cs="Arial"/>
          <w:bCs/>
          <w:color w:val="000000"/>
          <w:sz w:val="24"/>
          <w:szCs w:val="24"/>
        </w:rPr>
        <w:t xml:space="preserve">jo el rubro y texto siguiente: </w:t>
      </w:r>
    </w:p>
    <w:p w:rsidR="00186D88" w:rsidRDefault="00186D88" w:rsidP="00186D88">
      <w:pPr>
        <w:pStyle w:val="corte4fondo"/>
        <w:ind w:right="-518"/>
        <w:rPr>
          <w:rFonts w:cs="Arial"/>
          <w:bCs/>
          <w:color w:val="000000"/>
          <w:sz w:val="24"/>
          <w:szCs w:val="24"/>
        </w:rPr>
      </w:pPr>
    </w:p>
    <w:p w:rsidR="005612C2" w:rsidRPr="00186D88" w:rsidRDefault="005612C2" w:rsidP="00A94DC2">
      <w:pPr>
        <w:pStyle w:val="corte4fondo"/>
        <w:spacing w:line="276" w:lineRule="auto"/>
        <w:ind w:left="709" w:right="-518" w:firstLine="0"/>
        <w:rPr>
          <w:rFonts w:cs="Arial"/>
          <w:bCs/>
          <w:i/>
          <w:color w:val="000000"/>
          <w:sz w:val="22"/>
          <w:szCs w:val="22"/>
        </w:rPr>
      </w:pPr>
      <w:r w:rsidRPr="00186D88">
        <w:rPr>
          <w:rFonts w:cs="Arial"/>
          <w:b/>
          <w:bCs/>
          <w:i/>
          <w:color w:val="000000"/>
          <w:sz w:val="22"/>
          <w:szCs w:val="22"/>
        </w:rPr>
        <w:t xml:space="preserve">SEGURIDAD PÚBLICA. EL ARTÍCULO 123, APARTADO B, FRACCIÓN XIII, SEGUNDO PÁRRAFO, DE LA CONSTITUCIÓN POLÍTICA DE LOS ESTADOS UNIDOS MEXICANOS, VIGENTE A PARTIR DE LA REFORMA PUBLICADA EN EL DIARIO OFICIAL DE LA FEDERACIÓN EL 18 DE JUNIO DE 2008, </w:t>
      </w:r>
      <w:r w:rsidRPr="00186D88">
        <w:rPr>
          <w:rFonts w:cs="Arial"/>
          <w:b/>
          <w:bCs/>
          <w:i/>
          <w:color w:val="000000"/>
          <w:sz w:val="22"/>
          <w:szCs w:val="22"/>
          <w:u w:val="single"/>
        </w:rPr>
        <w:t>NO CONTIENE COMO CONCEPTO JURÍDICO EL DE SALARIOS VENCIDOS</w:t>
      </w:r>
      <w:r w:rsidRPr="00186D88">
        <w:rPr>
          <w:rFonts w:cs="Arial"/>
          <w:b/>
          <w:bCs/>
          <w:i/>
          <w:color w:val="000000"/>
          <w:sz w:val="22"/>
          <w:szCs w:val="22"/>
        </w:rPr>
        <w:t xml:space="preserve">. </w:t>
      </w:r>
      <w:r w:rsidRPr="00186D88">
        <w:rPr>
          <w:rFonts w:cs="Arial"/>
          <w:bCs/>
          <w:i/>
          <w:color w:val="000000"/>
          <w:sz w:val="22"/>
          <w:szCs w:val="22"/>
        </w:rPr>
        <w:t>El enunciado normativo "y demás prestaciones a que tenga derecho", contenido en la norma constitucional citada, no implica la obligación del Estado de pagar salarios vencidos porque este concepto jurídico está inmerso en el campo del derecho del trabajo y su fundamento no se encuentra en la Constitución Política de los Estados Unidos Mexicanos, sino en el artículo 48 de la Ley Federal del Trabajo, legislación que resulta inaplicable en la relación entre los miembros de instituciones policiales y el Estado, por ser ésta de naturaleza administrativa. Sin embargo, como todo servidor público, los miembros de las instituciones policiales reciben por sus servicios una serie de prestaciones que van desde el pago que pudiera considerarse remuneración diaria ordinaria hasta los beneficios, recompensas, estipendios, asignaciones, gratificaciones, premios, retribuciones, subvenciones, haberes, dietas, compensaciones o cualquier otro concepto por la prestación de sus servicios, que necesariamente deben estar catalogados en el presupuesto de egresos respectivo, y que se vinculan al concepto "y demás prestaciones a que tenga derecho", en el supuesto que prevé la norma constitucional.</w:t>
      </w:r>
    </w:p>
    <w:p w:rsidR="00612940" w:rsidRPr="00186D88" w:rsidRDefault="00612940" w:rsidP="00186D88">
      <w:pPr>
        <w:pStyle w:val="corte4fondo"/>
        <w:spacing w:line="276" w:lineRule="auto"/>
        <w:ind w:left="567" w:firstLine="0"/>
        <w:rPr>
          <w:rFonts w:cs="Arial"/>
          <w:bCs/>
          <w:i/>
          <w:color w:val="000000"/>
          <w:sz w:val="22"/>
          <w:szCs w:val="22"/>
        </w:rPr>
      </w:pPr>
    </w:p>
    <w:p w:rsidR="00AD5E65" w:rsidRDefault="00186D88" w:rsidP="00186D88">
      <w:pPr>
        <w:pStyle w:val="corte4fondo"/>
        <w:ind w:right="-518" w:firstLine="567"/>
        <w:rPr>
          <w:rFonts w:cs="Arial"/>
          <w:bCs/>
          <w:color w:val="000000"/>
          <w:sz w:val="24"/>
          <w:szCs w:val="24"/>
        </w:rPr>
      </w:pPr>
      <w:r>
        <w:rPr>
          <w:rFonts w:cs="Arial"/>
          <w:bCs/>
          <w:color w:val="000000"/>
          <w:sz w:val="24"/>
          <w:szCs w:val="24"/>
        </w:rPr>
        <w:t xml:space="preserve"> </w:t>
      </w:r>
    </w:p>
    <w:p w:rsidR="000A597C" w:rsidRDefault="000A597C" w:rsidP="00186D88">
      <w:pPr>
        <w:pStyle w:val="corte4fondo"/>
        <w:ind w:right="-518" w:firstLine="567"/>
        <w:rPr>
          <w:rFonts w:cs="Arial"/>
          <w:bCs/>
          <w:color w:val="000000"/>
          <w:sz w:val="24"/>
          <w:szCs w:val="24"/>
        </w:rPr>
      </w:pPr>
      <w:r>
        <w:rPr>
          <w:rFonts w:cs="Arial"/>
          <w:bCs/>
          <w:color w:val="000000"/>
          <w:sz w:val="24"/>
          <w:szCs w:val="24"/>
        </w:rPr>
        <w:t xml:space="preserve">El pago de la </w:t>
      </w:r>
      <w:r w:rsidRPr="00DA00A6">
        <w:rPr>
          <w:rFonts w:cs="Arial"/>
          <w:b/>
          <w:bCs/>
          <w:color w:val="000000"/>
          <w:sz w:val="24"/>
          <w:szCs w:val="24"/>
        </w:rPr>
        <w:t>media hora</w:t>
      </w:r>
      <w:r>
        <w:rPr>
          <w:rFonts w:cs="Arial"/>
          <w:bCs/>
          <w:color w:val="000000"/>
          <w:sz w:val="24"/>
          <w:szCs w:val="24"/>
        </w:rPr>
        <w:t xml:space="preserve"> a que tiene derecho conforme a la ley, </w:t>
      </w:r>
      <w:r w:rsidR="00DA00A6">
        <w:rPr>
          <w:rFonts w:cs="Arial"/>
          <w:bCs/>
          <w:color w:val="000000"/>
          <w:sz w:val="24"/>
          <w:szCs w:val="24"/>
        </w:rPr>
        <w:t xml:space="preserve">y el pago del </w:t>
      </w:r>
      <w:r w:rsidR="00DA00A6" w:rsidRPr="00DA00A6">
        <w:rPr>
          <w:rFonts w:cs="Arial"/>
          <w:b/>
          <w:bCs/>
          <w:color w:val="000000"/>
          <w:sz w:val="24"/>
          <w:szCs w:val="24"/>
        </w:rPr>
        <w:t>2% del SAR y su traslado al AFORE</w:t>
      </w:r>
      <w:r w:rsidR="00DA00A6">
        <w:rPr>
          <w:rFonts w:cs="Arial"/>
          <w:bCs/>
          <w:color w:val="000000"/>
          <w:sz w:val="24"/>
          <w:szCs w:val="24"/>
        </w:rPr>
        <w:t xml:space="preserve">, </w:t>
      </w:r>
      <w:r>
        <w:rPr>
          <w:rFonts w:cs="Arial"/>
          <w:bCs/>
          <w:color w:val="000000"/>
          <w:sz w:val="24"/>
          <w:szCs w:val="24"/>
        </w:rPr>
        <w:t>al no haber fundado esta petición en alguna ley administrativa que rija su relación jurídica con el citado municipio, debido a que</w:t>
      </w:r>
      <w:r w:rsidR="001838DB">
        <w:rPr>
          <w:rFonts w:cs="Arial"/>
          <w:bCs/>
          <w:color w:val="000000"/>
          <w:sz w:val="24"/>
          <w:szCs w:val="24"/>
        </w:rPr>
        <w:t>,</w:t>
      </w:r>
      <w:r>
        <w:rPr>
          <w:rFonts w:cs="Arial"/>
          <w:bCs/>
          <w:color w:val="000000"/>
          <w:sz w:val="24"/>
          <w:szCs w:val="24"/>
        </w:rPr>
        <w:t xml:space="preserve"> a pesar de la confesión ficta del presidente municipal demandado, las prestaciones de trabajo deben estar soportadas y fundadas en derecho, de donde no consta que algún artículo de ley o reglamento así lo disponga por lo que no es posible otorgarlo.</w:t>
      </w:r>
      <w:r w:rsidR="00DA00A6">
        <w:rPr>
          <w:rFonts w:cs="Arial"/>
          <w:bCs/>
          <w:color w:val="000000"/>
          <w:sz w:val="24"/>
          <w:szCs w:val="24"/>
        </w:rPr>
        <w:t xml:space="preserve"> Resultando además contradictorio con el supuesto no pago de los salarios devengados, debido a que si no se le pagó, de dónde salieron los descuentos. Lo que provoca falta de credibilidad en lo expuesto por el actor en su demanda. Estando obligados los justiciables a conducirse con verdad. </w:t>
      </w:r>
    </w:p>
    <w:p w:rsidR="000A597C" w:rsidRDefault="000A597C" w:rsidP="000A597C">
      <w:pPr>
        <w:pStyle w:val="corte4fondo"/>
        <w:ind w:right="-518" w:firstLine="0"/>
        <w:rPr>
          <w:rFonts w:cs="Arial"/>
          <w:bCs/>
          <w:color w:val="000000"/>
          <w:sz w:val="24"/>
          <w:szCs w:val="24"/>
        </w:rPr>
      </w:pPr>
    </w:p>
    <w:p w:rsidR="00612940" w:rsidRPr="00612940" w:rsidRDefault="00186D88" w:rsidP="00186D88">
      <w:pPr>
        <w:pStyle w:val="corte4fondo"/>
        <w:ind w:right="-518" w:firstLine="567"/>
        <w:rPr>
          <w:rFonts w:cs="Arial"/>
          <w:bCs/>
          <w:color w:val="000000"/>
          <w:sz w:val="24"/>
          <w:szCs w:val="24"/>
        </w:rPr>
      </w:pPr>
      <w:r>
        <w:rPr>
          <w:rFonts w:cs="Arial"/>
          <w:bCs/>
          <w:color w:val="000000"/>
          <w:sz w:val="24"/>
          <w:szCs w:val="24"/>
        </w:rPr>
        <w:t xml:space="preserve"> </w:t>
      </w:r>
      <w:r w:rsidR="00612940">
        <w:rPr>
          <w:rFonts w:cs="Arial"/>
          <w:bCs/>
          <w:color w:val="000000"/>
          <w:sz w:val="24"/>
          <w:szCs w:val="24"/>
        </w:rPr>
        <w:t xml:space="preserve">En cuanto al pago de las </w:t>
      </w:r>
      <w:r w:rsidR="00612940" w:rsidRPr="00710BC5">
        <w:rPr>
          <w:rFonts w:cs="Arial"/>
          <w:b/>
          <w:bCs/>
          <w:color w:val="000000"/>
          <w:sz w:val="24"/>
          <w:szCs w:val="24"/>
        </w:rPr>
        <w:t>horas extras</w:t>
      </w:r>
      <w:r w:rsidR="000A597C">
        <w:rPr>
          <w:rFonts w:cs="Arial"/>
          <w:bCs/>
          <w:color w:val="000000"/>
          <w:sz w:val="24"/>
          <w:szCs w:val="24"/>
        </w:rPr>
        <w:t xml:space="preserve"> semanales</w:t>
      </w:r>
      <w:r w:rsidR="00612940">
        <w:rPr>
          <w:rFonts w:cs="Arial"/>
          <w:bCs/>
          <w:color w:val="000000"/>
          <w:sz w:val="24"/>
          <w:szCs w:val="24"/>
        </w:rPr>
        <w:t xml:space="preserve">, </w:t>
      </w:r>
      <w:r w:rsidR="000A597C">
        <w:rPr>
          <w:rFonts w:cs="Arial"/>
          <w:bCs/>
          <w:color w:val="000000"/>
          <w:sz w:val="24"/>
          <w:szCs w:val="24"/>
        </w:rPr>
        <w:t xml:space="preserve">así como al </w:t>
      </w:r>
      <w:r w:rsidR="000A597C" w:rsidRPr="000A597C">
        <w:rPr>
          <w:rFonts w:cs="Arial"/>
          <w:b/>
          <w:bCs/>
          <w:color w:val="000000"/>
          <w:sz w:val="24"/>
          <w:szCs w:val="24"/>
        </w:rPr>
        <w:t>descanso semanal</w:t>
      </w:r>
      <w:r w:rsidR="000A597C">
        <w:rPr>
          <w:rFonts w:cs="Arial"/>
          <w:bCs/>
          <w:color w:val="000000"/>
          <w:sz w:val="24"/>
          <w:szCs w:val="24"/>
        </w:rPr>
        <w:t xml:space="preserve"> demandados, </w:t>
      </w:r>
      <w:r w:rsidR="00DA00A6">
        <w:rPr>
          <w:rFonts w:cs="Arial"/>
          <w:bCs/>
          <w:color w:val="000000"/>
          <w:sz w:val="24"/>
          <w:szCs w:val="24"/>
        </w:rPr>
        <w:t xml:space="preserve">y </w:t>
      </w:r>
      <w:r w:rsidR="00DA00A6" w:rsidRPr="00DA00A6">
        <w:rPr>
          <w:rFonts w:cs="Arial"/>
          <w:b/>
          <w:bCs/>
          <w:color w:val="000000"/>
          <w:sz w:val="24"/>
          <w:szCs w:val="24"/>
        </w:rPr>
        <w:t>el pago de los salarios devengados</w:t>
      </w:r>
      <w:r w:rsidR="00DA00A6">
        <w:rPr>
          <w:rFonts w:cs="Arial"/>
          <w:bCs/>
          <w:color w:val="000000"/>
          <w:sz w:val="24"/>
          <w:szCs w:val="24"/>
        </w:rPr>
        <w:t xml:space="preserve"> </w:t>
      </w:r>
      <w:r w:rsidR="00612940">
        <w:rPr>
          <w:rFonts w:cs="Arial"/>
          <w:bCs/>
          <w:color w:val="000000"/>
          <w:sz w:val="24"/>
          <w:szCs w:val="24"/>
        </w:rPr>
        <w:t>a pesar de la confesión ficta de la autoridad demandada, ésta es</w:t>
      </w:r>
      <w:r w:rsidR="00794993">
        <w:rPr>
          <w:rFonts w:cs="Arial"/>
          <w:bCs/>
          <w:color w:val="000000"/>
          <w:sz w:val="24"/>
          <w:szCs w:val="24"/>
        </w:rPr>
        <w:t>,</w:t>
      </w:r>
      <w:r w:rsidR="00612940">
        <w:rPr>
          <w:rFonts w:cs="Arial"/>
          <w:bCs/>
          <w:color w:val="000000"/>
          <w:sz w:val="24"/>
          <w:szCs w:val="24"/>
        </w:rPr>
        <w:t xml:space="preserve"> salvo prueba en contrario</w:t>
      </w:r>
      <w:r w:rsidR="000A597C">
        <w:rPr>
          <w:rFonts w:cs="Arial"/>
          <w:bCs/>
          <w:color w:val="000000"/>
          <w:sz w:val="24"/>
          <w:szCs w:val="24"/>
        </w:rPr>
        <w:t>,</w:t>
      </w:r>
      <w:r w:rsidR="00612940">
        <w:rPr>
          <w:rFonts w:cs="Arial"/>
          <w:bCs/>
          <w:color w:val="000000"/>
          <w:sz w:val="24"/>
          <w:szCs w:val="24"/>
        </w:rPr>
        <w:t xml:space="preserve"> y es relevante la prueba</w:t>
      </w:r>
      <w:r w:rsidR="00794993">
        <w:rPr>
          <w:rFonts w:cs="Arial"/>
          <w:bCs/>
          <w:color w:val="000000"/>
          <w:sz w:val="24"/>
          <w:szCs w:val="24"/>
        </w:rPr>
        <w:t xml:space="preserve"> existente,</w:t>
      </w:r>
      <w:r w:rsidR="00612940">
        <w:rPr>
          <w:rFonts w:cs="Arial"/>
          <w:bCs/>
          <w:color w:val="000000"/>
          <w:sz w:val="24"/>
          <w:szCs w:val="24"/>
        </w:rPr>
        <w:t xml:space="preserve"> de que durante el tiempo que duró la relación jurídica del accionante de este juicio con el municipio, consintió tácitamente dicho horario de 24 veinticuatro horas de trabajo por 24 veinticuatro horas de descanso, es decir no </w:t>
      </w:r>
      <w:r w:rsidR="00794993">
        <w:rPr>
          <w:rFonts w:cs="Arial"/>
          <w:bCs/>
          <w:color w:val="000000"/>
          <w:sz w:val="24"/>
          <w:szCs w:val="24"/>
        </w:rPr>
        <w:t xml:space="preserve">existe </w:t>
      </w:r>
      <w:r w:rsidR="00612940">
        <w:rPr>
          <w:rFonts w:cs="Arial"/>
          <w:bCs/>
          <w:color w:val="000000"/>
          <w:sz w:val="24"/>
          <w:szCs w:val="24"/>
        </w:rPr>
        <w:t>ninguna constancia que haya aportado el demandante de haber cobrado sus horas extras</w:t>
      </w:r>
      <w:r w:rsidR="000A597C">
        <w:rPr>
          <w:rFonts w:cs="Arial"/>
          <w:bCs/>
          <w:color w:val="000000"/>
          <w:sz w:val="24"/>
          <w:szCs w:val="24"/>
        </w:rPr>
        <w:t xml:space="preserve"> y el descanso semanal</w:t>
      </w:r>
      <w:r w:rsidR="00612940">
        <w:rPr>
          <w:rFonts w:cs="Arial"/>
          <w:bCs/>
          <w:color w:val="000000"/>
          <w:sz w:val="24"/>
          <w:szCs w:val="24"/>
        </w:rPr>
        <w:t xml:space="preserve"> y la autoridad se hubiese negado de forma expresa o t</w:t>
      </w:r>
      <w:r w:rsidR="00794993">
        <w:rPr>
          <w:rFonts w:cs="Arial"/>
          <w:bCs/>
          <w:color w:val="000000"/>
          <w:sz w:val="24"/>
          <w:szCs w:val="24"/>
        </w:rPr>
        <w:t>ácita a dicho</w:t>
      </w:r>
      <w:r w:rsidR="00612940">
        <w:rPr>
          <w:rFonts w:cs="Arial"/>
          <w:bCs/>
          <w:color w:val="000000"/>
          <w:sz w:val="24"/>
          <w:szCs w:val="24"/>
        </w:rPr>
        <w:t xml:space="preserve"> pago o hubiese interpuesto una inconformidad o pedido un </w:t>
      </w:r>
      <w:r w:rsidR="00612940">
        <w:rPr>
          <w:rFonts w:cs="Arial"/>
          <w:bCs/>
          <w:color w:val="000000"/>
          <w:sz w:val="24"/>
          <w:szCs w:val="24"/>
        </w:rPr>
        <w:lastRenderedPageBreak/>
        <w:t>horario distinto. De Acuerdo al artículo 136 de la Ley de Justicia Administrativa vigente durante el período que duró la relación jurídica del policía con el municipio, se señalan 30 treinta día</w:t>
      </w:r>
      <w:r w:rsidR="00794993">
        <w:rPr>
          <w:rFonts w:cs="Arial"/>
          <w:bCs/>
          <w:color w:val="000000"/>
          <w:sz w:val="24"/>
          <w:szCs w:val="24"/>
        </w:rPr>
        <w:t>s hábiles</w:t>
      </w:r>
      <w:r w:rsidR="00612940">
        <w:rPr>
          <w:rFonts w:cs="Arial"/>
          <w:bCs/>
          <w:color w:val="000000"/>
          <w:sz w:val="24"/>
          <w:szCs w:val="24"/>
        </w:rPr>
        <w:t xml:space="preserve"> para interponer </w:t>
      </w:r>
      <w:r w:rsidR="00794993">
        <w:rPr>
          <w:rFonts w:cs="Arial"/>
          <w:bCs/>
          <w:color w:val="000000"/>
          <w:sz w:val="24"/>
          <w:szCs w:val="24"/>
        </w:rPr>
        <w:t xml:space="preserve">un recurso administrativo o </w:t>
      </w:r>
      <w:r w:rsidR="00612940">
        <w:rPr>
          <w:rFonts w:cs="Arial"/>
          <w:bCs/>
          <w:color w:val="000000"/>
          <w:sz w:val="24"/>
          <w:szCs w:val="24"/>
        </w:rPr>
        <w:t>recurrir</w:t>
      </w:r>
      <w:r w:rsidR="00794993">
        <w:rPr>
          <w:rFonts w:cs="Arial"/>
          <w:bCs/>
          <w:color w:val="000000"/>
          <w:sz w:val="24"/>
          <w:szCs w:val="24"/>
        </w:rPr>
        <w:t xml:space="preserve"> judicialmente</w:t>
      </w:r>
      <w:r w:rsidR="00612940">
        <w:rPr>
          <w:rFonts w:cs="Arial"/>
          <w:bCs/>
          <w:color w:val="000000"/>
          <w:sz w:val="24"/>
          <w:szCs w:val="24"/>
        </w:rPr>
        <w:t xml:space="preserve"> la respuesta expresa o tácita de la inconformidad por dicho horario, cuestión que no sucedió, por lo que con respecto a esta prestación solicitada corresponde </w:t>
      </w:r>
      <w:r w:rsidR="00612940" w:rsidRPr="00AD5E65">
        <w:rPr>
          <w:rFonts w:cs="Arial"/>
          <w:b/>
          <w:bCs/>
          <w:color w:val="000000"/>
          <w:sz w:val="24"/>
          <w:szCs w:val="24"/>
        </w:rPr>
        <w:t>SOBRESEER</w:t>
      </w:r>
      <w:r w:rsidR="00612940">
        <w:rPr>
          <w:rFonts w:cs="Arial"/>
          <w:bCs/>
          <w:color w:val="000000"/>
          <w:sz w:val="24"/>
          <w:szCs w:val="24"/>
        </w:rPr>
        <w:t xml:space="preserve"> el presente juicio</w:t>
      </w:r>
      <w:r w:rsidR="00AD5E65">
        <w:rPr>
          <w:rFonts w:cs="Arial"/>
          <w:bCs/>
          <w:color w:val="000000"/>
          <w:sz w:val="24"/>
          <w:szCs w:val="24"/>
        </w:rPr>
        <w:t>,</w:t>
      </w:r>
      <w:r w:rsidR="00612940">
        <w:rPr>
          <w:rFonts w:cs="Arial"/>
          <w:bCs/>
          <w:color w:val="000000"/>
          <w:sz w:val="24"/>
          <w:szCs w:val="24"/>
        </w:rPr>
        <w:t xml:space="preserve"> con fundamento en el artículo 131 fracción </w:t>
      </w:r>
      <w:r w:rsidR="00C9253E">
        <w:rPr>
          <w:rFonts w:cs="Arial"/>
          <w:bCs/>
          <w:color w:val="000000"/>
          <w:sz w:val="24"/>
          <w:szCs w:val="24"/>
        </w:rPr>
        <w:t>VI</w:t>
      </w:r>
      <w:r w:rsidR="00612940">
        <w:rPr>
          <w:rFonts w:cs="Arial"/>
          <w:bCs/>
          <w:color w:val="000000"/>
          <w:sz w:val="24"/>
          <w:szCs w:val="24"/>
        </w:rPr>
        <w:t xml:space="preserve"> en relación con el 132 fracción </w:t>
      </w:r>
      <w:r w:rsidR="00C9253E">
        <w:rPr>
          <w:rFonts w:cs="Arial"/>
          <w:bCs/>
          <w:color w:val="000000"/>
          <w:sz w:val="24"/>
          <w:szCs w:val="24"/>
        </w:rPr>
        <w:t>V, amba</w:t>
      </w:r>
      <w:r w:rsidR="00612940">
        <w:rPr>
          <w:rFonts w:cs="Arial"/>
          <w:bCs/>
          <w:color w:val="000000"/>
          <w:sz w:val="24"/>
          <w:szCs w:val="24"/>
        </w:rPr>
        <w:t xml:space="preserve">s de la Ley de Justicia Administrativa </w:t>
      </w:r>
      <w:r w:rsidR="00C9253E">
        <w:rPr>
          <w:rFonts w:cs="Arial"/>
          <w:bCs/>
          <w:color w:val="000000"/>
          <w:sz w:val="24"/>
          <w:szCs w:val="24"/>
        </w:rPr>
        <w:t xml:space="preserve">al haber consentido tácitamente la prestación que hoy reclama. </w:t>
      </w:r>
      <w:r w:rsidR="00612940">
        <w:rPr>
          <w:rFonts w:cs="Arial"/>
          <w:bCs/>
          <w:color w:val="000000"/>
          <w:sz w:val="24"/>
          <w:szCs w:val="24"/>
        </w:rPr>
        <w:t xml:space="preserve"> </w:t>
      </w:r>
    </w:p>
    <w:p w:rsidR="00887E4D" w:rsidRPr="00BD0E9A" w:rsidRDefault="00887E4D" w:rsidP="0054331E">
      <w:pPr>
        <w:tabs>
          <w:tab w:val="left" w:pos="1020"/>
        </w:tabs>
        <w:spacing w:line="360" w:lineRule="auto"/>
        <w:ind w:right="-518"/>
        <w:jc w:val="both"/>
        <w:rPr>
          <w:rFonts w:ascii="Arial" w:hAnsi="Arial" w:cs="Arial"/>
          <w:b/>
          <w:color w:val="000000"/>
          <w:sz w:val="24"/>
          <w:szCs w:val="24"/>
          <w:lang w:val="es-MX"/>
        </w:rPr>
      </w:pPr>
    </w:p>
    <w:p w:rsidR="00E65489" w:rsidRDefault="002E339E" w:rsidP="002E339E">
      <w:pPr>
        <w:spacing w:line="360" w:lineRule="auto"/>
        <w:ind w:right="-518" w:firstLine="708"/>
        <w:jc w:val="both"/>
        <w:rPr>
          <w:rFonts w:ascii="Arial" w:hAnsi="Arial" w:cs="Arial"/>
          <w:sz w:val="24"/>
          <w:szCs w:val="24"/>
        </w:rPr>
      </w:pPr>
      <w:r>
        <w:rPr>
          <w:rFonts w:ascii="Arial" w:hAnsi="Arial" w:cs="Arial"/>
          <w:sz w:val="24"/>
          <w:szCs w:val="24"/>
        </w:rPr>
        <w:t xml:space="preserve">Por lo que se </w:t>
      </w:r>
      <w:r w:rsidRPr="00F07DDF">
        <w:rPr>
          <w:rFonts w:ascii="Arial" w:hAnsi="Arial" w:cs="Arial"/>
          <w:b/>
          <w:sz w:val="24"/>
          <w:szCs w:val="24"/>
        </w:rPr>
        <w:t>CONDENA</w:t>
      </w:r>
      <w:r>
        <w:rPr>
          <w:rFonts w:ascii="Arial" w:hAnsi="Arial" w:cs="Arial"/>
          <w:sz w:val="24"/>
          <w:szCs w:val="24"/>
        </w:rPr>
        <w:t xml:space="preserve"> AL Presidente Municipal de San Lucas Ojitlán, Tuxtepec, Oaxaca, </w:t>
      </w:r>
      <w:r w:rsidR="00FE555A">
        <w:rPr>
          <w:rFonts w:cs="Arial"/>
          <w:b/>
          <w:sz w:val="24"/>
          <w:szCs w:val="24"/>
        </w:rPr>
        <w:t>*********</w:t>
      </w:r>
      <w:r>
        <w:rPr>
          <w:rFonts w:ascii="Arial" w:hAnsi="Arial" w:cs="Arial"/>
          <w:sz w:val="24"/>
          <w:szCs w:val="24"/>
        </w:rPr>
        <w:t>a</w:t>
      </w:r>
      <w:r w:rsidR="005023C2">
        <w:rPr>
          <w:rFonts w:ascii="Arial" w:hAnsi="Arial" w:cs="Arial"/>
          <w:sz w:val="24"/>
          <w:szCs w:val="24"/>
        </w:rPr>
        <w:t xml:space="preserve"> favor de </w:t>
      </w:r>
      <w:r w:rsidR="00FE555A">
        <w:rPr>
          <w:rFonts w:cs="Arial"/>
          <w:b/>
          <w:sz w:val="24"/>
          <w:szCs w:val="24"/>
        </w:rPr>
        <w:t>*********</w:t>
      </w:r>
      <w:r w:rsidR="005023C2">
        <w:rPr>
          <w:rFonts w:ascii="Arial" w:hAnsi="Arial" w:cs="Arial"/>
          <w:sz w:val="24"/>
          <w:szCs w:val="24"/>
        </w:rPr>
        <w:t>, e</w:t>
      </w:r>
      <w:r>
        <w:rPr>
          <w:rFonts w:ascii="Arial" w:hAnsi="Arial" w:cs="Arial"/>
          <w:sz w:val="24"/>
          <w:szCs w:val="24"/>
        </w:rPr>
        <w:t>l pago de</w:t>
      </w:r>
      <w:r w:rsidR="00F05770">
        <w:rPr>
          <w:rFonts w:ascii="Arial" w:hAnsi="Arial" w:cs="Arial"/>
          <w:sz w:val="24"/>
          <w:szCs w:val="24"/>
        </w:rPr>
        <w:t xml:space="preserve"> un total de </w:t>
      </w:r>
      <w:r w:rsidR="00802674">
        <w:rPr>
          <w:rFonts w:ascii="Arial" w:hAnsi="Arial" w:cs="Arial"/>
          <w:sz w:val="24"/>
          <w:szCs w:val="24"/>
        </w:rPr>
        <w:t>$30,041.10</w:t>
      </w:r>
      <w:r w:rsidR="005023C2">
        <w:rPr>
          <w:rFonts w:ascii="Arial" w:hAnsi="Arial" w:cs="Arial"/>
          <w:sz w:val="24"/>
          <w:szCs w:val="24"/>
        </w:rPr>
        <w:t xml:space="preserve"> (</w:t>
      </w:r>
      <w:r w:rsidR="00802674">
        <w:rPr>
          <w:rFonts w:ascii="Arial" w:hAnsi="Arial" w:cs="Arial"/>
          <w:sz w:val="24"/>
          <w:szCs w:val="24"/>
        </w:rPr>
        <w:t xml:space="preserve">TREINTA MIL CUARENTA Y UN PESOS, CON 10/100 </w:t>
      </w:r>
      <w:r w:rsidR="005023C2">
        <w:rPr>
          <w:rFonts w:ascii="Arial" w:hAnsi="Arial" w:cs="Arial"/>
          <w:sz w:val="24"/>
          <w:szCs w:val="24"/>
        </w:rPr>
        <w:t>MONEDA NACIONAL)</w:t>
      </w:r>
      <w:r w:rsidR="00802674">
        <w:rPr>
          <w:rFonts w:ascii="Arial" w:hAnsi="Arial" w:cs="Arial"/>
          <w:sz w:val="24"/>
          <w:szCs w:val="24"/>
        </w:rPr>
        <w:t xml:space="preserve">. </w:t>
      </w:r>
    </w:p>
    <w:p w:rsidR="005023C2" w:rsidRDefault="005023C2" w:rsidP="002E339E">
      <w:pPr>
        <w:spacing w:line="360" w:lineRule="auto"/>
        <w:ind w:right="-518" w:firstLine="708"/>
        <w:jc w:val="both"/>
        <w:rPr>
          <w:rFonts w:ascii="Arial" w:hAnsi="Arial" w:cs="Arial"/>
          <w:sz w:val="24"/>
          <w:szCs w:val="24"/>
        </w:rPr>
      </w:pPr>
    </w:p>
    <w:p w:rsidR="00CC071E" w:rsidRDefault="00CC071E" w:rsidP="00CC071E">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CC071E" w:rsidRDefault="00CC071E" w:rsidP="00CC071E">
      <w:pPr>
        <w:spacing w:line="360" w:lineRule="auto"/>
        <w:ind w:right="-518"/>
        <w:jc w:val="center"/>
        <w:rPr>
          <w:rFonts w:ascii="Arial" w:hAnsi="Arial" w:cs="Arial"/>
          <w:b/>
          <w:bCs/>
          <w:color w:val="000000"/>
          <w:sz w:val="24"/>
          <w:szCs w:val="24"/>
        </w:rPr>
      </w:pPr>
    </w:p>
    <w:p w:rsidR="00CC071E" w:rsidRPr="00F149F1" w:rsidRDefault="00D54EBA" w:rsidP="00CC071E">
      <w:pPr>
        <w:spacing w:line="360" w:lineRule="auto"/>
        <w:ind w:right="-539" w:firstLine="708"/>
        <w:jc w:val="both"/>
        <w:rPr>
          <w:rFonts w:ascii="Arial" w:hAnsi="Arial" w:cs="Arial"/>
          <w:bCs/>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9504" behindDoc="0" locked="0" layoutInCell="1" allowOverlap="1" wp14:anchorId="0C322943" wp14:editId="7B65A6F0">
                <wp:simplePos x="0" y="0"/>
                <wp:positionH relativeFrom="column">
                  <wp:posOffset>-1343025</wp:posOffset>
                </wp:positionH>
                <wp:positionV relativeFrom="paragraph">
                  <wp:posOffset>424180</wp:posOffset>
                </wp:positionV>
                <wp:extent cx="1200150" cy="1095375"/>
                <wp:effectExtent l="0" t="0" r="19050" b="28575"/>
                <wp:wrapNone/>
                <wp:docPr id="6" name="6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D54EBA" w:rsidRPr="00964253" w:rsidRDefault="00D54EBA" w:rsidP="00D54EBA">
                            <w:pPr>
                              <w:jc w:val="center"/>
                              <w:rPr>
                                <w:lang w:val="es-MX"/>
                              </w:rPr>
                            </w:pPr>
                            <w:bookmarkStart w:id="0" w:name="_GoBack"/>
                            <w:r>
                              <w:rPr>
                                <w:lang w:val="es-MX"/>
                              </w:rPr>
                              <w:t>Datos personales protegidos por el artículo 116 de la LGTAIP y el 56 de la LTAIPEO.</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6 Rectángulo" o:spid="_x0000_s1031" style="position:absolute;left:0;text-align:left;margin-left:-105.75pt;margin-top:33.4pt;width:94.5pt;height:86.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" fillcolor="white [3201]" strokecolor="#f79646 [3209]" strokeweight="2pt">
                <v:textbox>
                  <w:txbxContent>
                    <w:p w:rsidR="00D54EBA" w:rsidRPr="00964253" w:rsidRDefault="00D54EBA" w:rsidP="00D54EBA">
                      <w:pPr>
                        <w:jc w:val="center"/>
                        <w:rPr>
                          <w:lang w:val="es-MX"/>
                        </w:rPr>
                      </w:pPr>
                      <w:bookmarkStart w:id="1" w:name="_GoBack"/>
                      <w:r>
                        <w:rPr>
                          <w:lang w:val="es-MX"/>
                        </w:rPr>
                        <w:t>Datos personales protegidos por el artículo 116 de la LGTAIP y el 56 de la LTAIPEO.</w:t>
                      </w:r>
                      <w:bookmarkEnd w:id="1"/>
                    </w:p>
                  </w:txbxContent>
                </v:textbox>
              </v:rect>
            </w:pict>
          </mc:Fallback>
        </mc:AlternateContent>
      </w:r>
      <w:r w:rsidR="00CC071E" w:rsidRPr="00907C3A">
        <w:rPr>
          <w:rFonts w:ascii="Arial" w:hAnsi="Arial" w:cs="Arial"/>
          <w:b/>
          <w:bCs/>
          <w:color w:val="000000"/>
          <w:sz w:val="24"/>
          <w:szCs w:val="24"/>
        </w:rPr>
        <w:t>PRIMERO.</w:t>
      </w:r>
      <w:r w:rsidR="00CC071E">
        <w:rPr>
          <w:rFonts w:ascii="Arial" w:hAnsi="Arial" w:cs="Arial"/>
          <w:bCs/>
          <w:color w:val="000000"/>
          <w:sz w:val="24"/>
          <w:szCs w:val="24"/>
        </w:rPr>
        <w:t xml:space="preserve"> Esta Tercera Sala Unitaria de Primera Instancia del Tribunal de Justicia Administrativa del Estado, </w:t>
      </w:r>
      <w:r w:rsidR="00CC071E" w:rsidRPr="00F149F1">
        <w:rPr>
          <w:rFonts w:ascii="Arial" w:hAnsi="Arial" w:cs="Arial"/>
          <w:bCs/>
          <w:color w:val="000000"/>
          <w:sz w:val="24"/>
          <w:szCs w:val="24"/>
        </w:rPr>
        <w:t xml:space="preserve">fue competente para conocer y resolver del presente asunto.- </w:t>
      </w:r>
      <w:r w:rsidR="00CC071E">
        <w:rPr>
          <w:rFonts w:ascii="Arial" w:hAnsi="Arial" w:cs="Arial"/>
          <w:bCs/>
          <w:color w:val="000000"/>
          <w:sz w:val="24"/>
          <w:szCs w:val="24"/>
        </w:rPr>
        <w:t xml:space="preserve"> - - - - - - - - - - - - - - - - - - - - - - - - - - - - - - - - - - - - - - - - - - - - - - - -</w:t>
      </w:r>
    </w:p>
    <w:p w:rsidR="00CC071E" w:rsidRPr="00F149F1" w:rsidRDefault="00CC071E" w:rsidP="00CC071E">
      <w:pPr>
        <w:spacing w:line="360" w:lineRule="auto"/>
        <w:ind w:right="-1134"/>
        <w:jc w:val="both"/>
        <w:rPr>
          <w:rFonts w:ascii="Arial" w:hAnsi="Arial" w:cs="Arial"/>
          <w:bCs/>
          <w:color w:val="000000"/>
          <w:sz w:val="24"/>
          <w:szCs w:val="24"/>
        </w:rPr>
      </w:pPr>
    </w:p>
    <w:p w:rsidR="00CC071E" w:rsidRPr="00F149F1" w:rsidRDefault="00AD5E65" w:rsidP="00CC071E">
      <w:pPr>
        <w:spacing w:line="360" w:lineRule="auto"/>
        <w:ind w:right="-539" w:firstLine="567"/>
        <w:jc w:val="both"/>
        <w:rPr>
          <w:rFonts w:ascii="Arial" w:hAnsi="Arial" w:cs="Arial"/>
          <w:bCs/>
          <w:color w:val="000000"/>
          <w:sz w:val="24"/>
          <w:szCs w:val="24"/>
        </w:rPr>
      </w:pPr>
      <w:r>
        <w:rPr>
          <w:rFonts w:ascii="Arial" w:hAnsi="Arial" w:cs="Arial"/>
          <w:b/>
          <w:bCs/>
          <w:color w:val="000000"/>
          <w:sz w:val="24"/>
          <w:szCs w:val="24"/>
        </w:rPr>
        <w:t xml:space="preserve">  </w:t>
      </w:r>
      <w:r w:rsidR="00CC071E" w:rsidRPr="00907C3A">
        <w:rPr>
          <w:rFonts w:ascii="Arial" w:hAnsi="Arial" w:cs="Arial"/>
          <w:b/>
          <w:bCs/>
          <w:color w:val="000000"/>
          <w:sz w:val="24"/>
          <w:szCs w:val="24"/>
        </w:rPr>
        <w:t>SEGUNDO.</w:t>
      </w:r>
      <w:r w:rsidR="00CC071E">
        <w:rPr>
          <w:rFonts w:ascii="Arial" w:hAnsi="Arial" w:cs="Arial"/>
          <w:bCs/>
          <w:color w:val="000000"/>
          <w:sz w:val="24"/>
          <w:szCs w:val="24"/>
        </w:rPr>
        <w:t xml:space="preserve"> La personalidad de la</w:t>
      </w:r>
      <w:r w:rsidR="00CC071E" w:rsidRPr="00F149F1">
        <w:rPr>
          <w:rFonts w:ascii="Arial" w:hAnsi="Arial" w:cs="Arial"/>
          <w:bCs/>
          <w:color w:val="000000"/>
          <w:sz w:val="24"/>
          <w:szCs w:val="24"/>
        </w:rPr>
        <w:t xml:space="preserve"> parte</w:t>
      </w:r>
      <w:r w:rsidR="00CC071E">
        <w:rPr>
          <w:rFonts w:ascii="Arial" w:hAnsi="Arial" w:cs="Arial"/>
          <w:bCs/>
          <w:color w:val="000000"/>
          <w:sz w:val="24"/>
          <w:szCs w:val="24"/>
        </w:rPr>
        <w:t xml:space="preserve"> actora, </w:t>
      </w:r>
      <w:r w:rsidR="00CC071E" w:rsidRPr="00F149F1">
        <w:rPr>
          <w:rFonts w:ascii="Arial" w:hAnsi="Arial" w:cs="Arial"/>
          <w:bCs/>
          <w:color w:val="000000"/>
          <w:sz w:val="24"/>
          <w:szCs w:val="24"/>
        </w:rPr>
        <w:t xml:space="preserve">quedó </w:t>
      </w:r>
      <w:r w:rsidR="00CC071E">
        <w:rPr>
          <w:rFonts w:ascii="Arial" w:hAnsi="Arial" w:cs="Arial"/>
          <w:bCs/>
          <w:color w:val="000000"/>
          <w:sz w:val="24"/>
          <w:szCs w:val="24"/>
        </w:rPr>
        <w:t xml:space="preserve">acreditada en autos.- - </w:t>
      </w:r>
    </w:p>
    <w:p w:rsidR="00E65489" w:rsidRDefault="00E65489" w:rsidP="00E65489">
      <w:pPr>
        <w:pStyle w:val="Prrafodelista"/>
        <w:spacing w:line="360" w:lineRule="auto"/>
        <w:ind w:left="0" w:firstLine="708"/>
        <w:jc w:val="center"/>
        <w:rPr>
          <w:rFonts w:ascii="Arial" w:hAnsi="Arial" w:cs="Arial"/>
          <w:sz w:val="24"/>
          <w:szCs w:val="24"/>
        </w:rPr>
      </w:pPr>
    </w:p>
    <w:p w:rsidR="00AD5E65" w:rsidRDefault="00E65489" w:rsidP="00AD5E65">
      <w:pPr>
        <w:spacing w:line="360" w:lineRule="auto"/>
        <w:ind w:right="-518" w:firstLine="708"/>
        <w:jc w:val="both"/>
        <w:rPr>
          <w:rFonts w:ascii="Arial" w:hAnsi="Arial" w:cs="Arial"/>
          <w:sz w:val="24"/>
          <w:szCs w:val="24"/>
        </w:rPr>
      </w:pPr>
      <w:r w:rsidRPr="00CC071E">
        <w:rPr>
          <w:rFonts w:ascii="Arial" w:hAnsi="Arial" w:cs="Arial"/>
          <w:b/>
          <w:sz w:val="24"/>
          <w:szCs w:val="24"/>
        </w:rPr>
        <w:t>TERCERO</w:t>
      </w:r>
      <w:r>
        <w:rPr>
          <w:rFonts w:ascii="Arial" w:hAnsi="Arial" w:cs="Arial"/>
          <w:sz w:val="24"/>
          <w:szCs w:val="24"/>
        </w:rPr>
        <w:t>.</w:t>
      </w:r>
      <w:r w:rsidR="00671E25" w:rsidRPr="00671E25">
        <w:rPr>
          <w:rFonts w:ascii="Arial" w:hAnsi="Arial" w:cs="Arial"/>
          <w:sz w:val="24"/>
          <w:szCs w:val="24"/>
        </w:rPr>
        <w:t xml:space="preserve"> </w:t>
      </w:r>
      <w:r w:rsidR="00AD5E65" w:rsidRPr="00794993">
        <w:rPr>
          <w:rFonts w:ascii="Arial" w:hAnsi="Arial" w:cs="Arial"/>
          <w:b/>
          <w:sz w:val="24"/>
          <w:szCs w:val="24"/>
        </w:rPr>
        <w:t>SE SOBRESEE</w:t>
      </w:r>
      <w:r w:rsidR="00AD5E65">
        <w:rPr>
          <w:rFonts w:ascii="Arial" w:hAnsi="Arial" w:cs="Arial"/>
          <w:sz w:val="24"/>
          <w:szCs w:val="24"/>
        </w:rPr>
        <w:t xml:space="preserve"> el presente juicio en relación con la prestación del pago de horas extras laboradas</w:t>
      </w:r>
      <w:r w:rsidR="00D20E8D">
        <w:rPr>
          <w:rFonts w:ascii="Arial" w:hAnsi="Arial" w:cs="Arial"/>
          <w:sz w:val="24"/>
          <w:szCs w:val="24"/>
        </w:rPr>
        <w:t>, así como descanso semanal y pago de salarios caídos</w:t>
      </w:r>
      <w:r w:rsidR="00AD5E65">
        <w:rPr>
          <w:rFonts w:ascii="Arial" w:hAnsi="Arial" w:cs="Arial"/>
          <w:sz w:val="24"/>
          <w:szCs w:val="24"/>
        </w:rPr>
        <w:t>. - - - - - - - - - - - - - - - - - - - - - - - - - - - - - - - - - - -</w:t>
      </w:r>
      <w:r w:rsidR="00D20E8D">
        <w:rPr>
          <w:rFonts w:ascii="Arial" w:hAnsi="Arial" w:cs="Arial"/>
          <w:sz w:val="24"/>
          <w:szCs w:val="24"/>
        </w:rPr>
        <w:t>- - - - - - - - - - - - - - - - - - - -  -</w:t>
      </w:r>
    </w:p>
    <w:p w:rsidR="00AD5E65" w:rsidRDefault="00AD5E65" w:rsidP="00F243A2">
      <w:pPr>
        <w:spacing w:line="360" w:lineRule="auto"/>
        <w:ind w:right="-518" w:firstLine="708"/>
        <w:jc w:val="both"/>
        <w:rPr>
          <w:rFonts w:ascii="Arial" w:hAnsi="Arial" w:cs="Arial"/>
          <w:sz w:val="24"/>
          <w:szCs w:val="24"/>
        </w:rPr>
      </w:pPr>
    </w:p>
    <w:p w:rsidR="00D20E8D" w:rsidRDefault="00AD5E65" w:rsidP="00D20E8D">
      <w:pPr>
        <w:spacing w:line="360" w:lineRule="auto"/>
        <w:ind w:right="-518" w:firstLine="708"/>
        <w:jc w:val="both"/>
        <w:rPr>
          <w:rFonts w:ascii="Arial" w:hAnsi="Arial" w:cs="Arial"/>
          <w:sz w:val="24"/>
          <w:szCs w:val="24"/>
        </w:rPr>
      </w:pPr>
      <w:r>
        <w:rPr>
          <w:rFonts w:ascii="Arial" w:hAnsi="Arial" w:cs="Arial"/>
          <w:b/>
          <w:sz w:val="24"/>
          <w:szCs w:val="24"/>
        </w:rPr>
        <w:t>CUARTO.</w:t>
      </w:r>
      <w:r w:rsidR="00D20E8D">
        <w:rPr>
          <w:rFonts w:ascii="Arial" w:hAnsi="Arial" w:cs="Arial"/>
          <w:b/>
          <w:sz w:val="24"/>
          <w:szCs w:val="24"/>
        </w:rPr>
        <w:t xml:space="preserve"> </w:t>
      </w:r>
      <w:r w:rsidR="00D20E8D">
        <w:rPr>
          <w:rFonts w:ascii="Arial" w:hAnsi="Arial" w:cs="Arial"/>
          <w:sz w:val="24"/>
          <w:szCs w:val="24"/>
        </w:rPr>
        <w:t>Se declara</w:t>
      </w:r>
      <w:r>
        <w:rPr>
          <w:rFonts w:ascii="Arial" w:hAnsi="Arial" w:cs="Arial"/>
          <w:b/>
          <w:sz w:val="24"/>
          <w:szCs w:val="24"/>
        </w:rPr>
        <w:t xml:space="preserve"> </w:t>
      </w:r>
      <w:r w:rsidR="00D20E8D">
        <w:rPr>
          <w:rFonts w:ascii="Arial" w:hAnsi="Arial" w:cs="Arial"/>
          <w:sz w:val="24"/>
          <w:szCs w:val="24"/>
        </w:rPr>
        <w:t xml:space="preserve">la </w:t>
      </w:r>
      <w:r w:rsidR="00D20E8D" w:rsidRPr="002E339E">
        <w:rPr>
          <w:rFonts w:ascii="Arial" w:hAnsi="Arial" w:cs="Arial"/>
          <w:b/>
          <w:sz w:val="24"/>
          <w:szCs w:val="24"/>
        </w:rPr>
        <w:t>NULIDAD LISA Y LLANA</w:t>
      </w:r>
      <w:r w:rsidR="00D20E8D">
        <w:rPr>
          <w:rFonts w:ascii="Arial" w:hAnsi="Arial" w:cs="Arial"/>
          <w:sz w:val="24"/>
          <w:szCs w:val="24"/>
        </w:rPr>
        <w:t xml:space="preserve"> del citado despido verbal y de cualquier otro citatorio, investigación, actas de comparecencia, su resultado, oficio de cese o equivalente que signifique separación del cargo que venía desempeñando el actor. - - - - - - - - - - - - - - - - - - - - - - - - - - - - - - - - - - - - - - - - - - - -</w:t>
      </w:r>
    </w:p>
    <w:p w:rsidR="00D20E8D" w:rsidRDefault="00D20E8D" w:rsidP="00F243A2">
      <w:pPr>
        <w:spacing w:line="360" w:lineRule="auto"/>
        <w:ind w:right="-518" w:firstLine="708"/>
        <w:jc w:val="both"/>
        <w:rPr>
          <w:rFonts w:ascii="Arial" w:hAnsi="Arial" w:cs="Arial"/>
          <w:b/>
          <w:sz w:val="24"/>
          <w:szCs w:val="24"/>
        </w:rPr>
      </w:pPr>
    </w:p>
    <w:p w:rsidR="00CC071E" w:rsidRDefault="00D20E8D" w:rsidP="00F243A2">
      <w:pPr>
        <w:spacing w:line="360" w:lineRule="auto"/>
        <w:ind w:right="-518" w:firstLine="708"/>
        <w:jc w:val="both"/>
        <w:rPr>
          <w:rFonts w:ascii="Arial" w:hAnsi="Arial" w:cs="Arial"/>
          <w:sz w:val="24"/>
          <w:szCs w:val="24"/>
        </w:rPr>
      </w:pPr>
      <w:r>
        <w:rPr>
          <w:rFonts w:ascii="Arial" w:hAnsi="Arial" w:cs="Arial"/>
          <w:b/>
          <w:sz w:val="24"/>
          <w:szCs w:val="24"/>
        </w:rPr>
        <w:t xml:space="preserve">QUINTO. </w:t>
      </w:r>
      <w:r w:rsidR="00671E25">
        <w:rPr>
          <w:rFonts w:ascii="Arial" w:hAnsi="Arial" w:cs="Arial"/>
          <w:sz w:val="24"/>
          <w:szCs w:val="24"/>
        </w:rPr>
        <w:t xml:space="preserve">Se </w:t>
      </w:r>
      <w:r w:rsidR="00671E25" w:rsidRPr="00F07DDF">
        <w:rPr>
          <w:rFonts w:ascii="Arial" w:hAnsi="Arial" w:cs="Arial"/>
          <w:b/>
          <w:sz w:val="24"/>
          <w:szCs w:val="24"/>
        </w:rPr>
        <w:t>CONDENA</w:t>
      </w:r>
      <w:r w:rsidR="00F243A2">
        <w:rPr>
          <w:rFonts w:ascii="Arial" w:hAnsi="Arial" w:cs="Arial"/>
          <w:sz w:val="24"/>
          <w:szCs w:val="24"/>
        </w:rPr>
        <w:t xml:space="preserve"> al</w:t>
      </w:r>
      <w:r w:rsidR="00671E25">
        <w:rPr>
          <w:rFonts w:ascii="Arial" w:hAnsi="Arial" w:cs="Arial"/>
          <w:sz w:val="24"/>
          <w:szCs w:val="24"/>
        </w:rPr>
        <w:t xml:space="preserve"> Presidente Municipal de San Lucas Ojitlán, Tuxtepec, Oax</w:t>
      </w:r>
      <w:r w:rsidR="00F243A2">
        <w:rPr>
          <w:rFonts w:ascii="Arial" w:hAnsi="Arial" w:cs="Arial"/>
          <w:sz w:val="24"/>
          <w:szCs w:val="24"/>
        </w:rPr>
        <w:t xml:space="preserve">aca, al pago total a favor de </w:t>
      </w:r>
      <w:r w:rsidR="00FE555A">
        <w:rPr>
          <w:rFonts w:cs="Arial"/>
          <w:b/>
          <w:sz w:val="24"/>
          <w:szCs w:val="24"/>
        </w:rPr>
        <w:t>*********</w:t>
      </w:r>
      <w:r w:rsidR="00F243A2">
        <w:rPr>
          <w:rFonts w:ascii="Arial" w:hAnsi="Arial" w:cs="Arial"/>
          <w:sz w:val="24"/>
          <w:szCs w:val="24"/>
        </w:rPr>
        <w:t>, por la cantidad de $30,041.10 (TREINTA MIL CUARENTA Y UN PESOS, CON 10/100 MONEDA NACIONAL). - - - - - - -</w:t>
      </w:r>
      <w:r w:rsidR="00CC071E">
        <w:rPr>
          <w:rFonts w:ascii="Arial" w:hAnsi="Arial" w:cs="Arial"/>
          <w:sz w:val="24"/>
          <w:szCs w:val="24"/>
        </w:rPr>
        <w:t xml:space="preserve"> - - - - - - - - - - - - - - - - - - - - - - - - - - - - - - - - - - - - -</w:t>
      </w:r>
    </w:p>
    <w:p w:rsidR="00CC071E" w:rsidRDefault="00CC071E" w:rsidP="00CC071E">
      <w:pPr>
        <w:pStyle w:val="Prrafodelista"/>
        <w:spacing w:line="360" w:lineRule="auto"/>
        <w:ind w:left="0" w:right="-518" w:firstLine="708"/>
        <w:jc w:val="both"/>
        <w:rPr>
          <w:rFonts w:ascii="Arial" w:hAnsi="Arial" w:cs="Arial"/>
          <w:sz w:val="24"/>
          <w:szCs w:val="24"/>
        </w:rPr>
      </w:pPr>
    </w:p>
    <w:p w:rsidR="0037321D" w:rsidRDefault="00D20E8D" w:rsidP="00CC071E">
      <w:pPr>
        <w:pStyle w:val="Prrafodelista"/>
        <w:spacing w:line="360" w:lineRule="auto"/>
        <w:ind w:left="0" w:right="-518" w:firstLine="708"/>
        <w:jc w:val="both"/>
        <w:rPr>
          <w:rFonts w:ascii="Arial" w:hAnsi="Arial" w:cs="Arial"/>
          <w:b/>
          <w:bCs/>
          <w:color w:val="000000"/>
          <w:sz w:val="24"/>
          <w:szCs w:val="24"/>
        </w:rPr>
      </w:pPr>
      <w:r>
        <w:rPr>
          <w:rFonts w:ascii="Arial" w:hAnsi="Arial" w:cs="Arial"/>
          <w:b/>
          <w:sz w:val="24"/>
          <w:szCs w:val="24"/>
        </w:rPr>
        <w:t xml:space="preserve"> SEX</w:t>
      </w:r>
      <w:r w:rsidR="0037321D" w:rsidRPr="00CB6E94">
        <w:rPr>
          <w:rFonts w:ascii="Arial" w:hAnsi="Arial" w:cs="Arial"/>
          <w:b/>
          <w:sz w:val="24"/>
          <w:szCs w:val="24"/>
        </w:rPr>
        <w:t>TO</w:t>
      </w:r>
      <w:r w:rsidR="0037321D">
        <w:rPr>
          <w:rFonts w:ascii="Arial" w:hAnsi="Arial" w:cs="Arial"/>
          <w:sz w:val="24"/>
          <w:szCs w:val="24"/>
        </w:rPr>
        <w:t>.</w:t>
      </w:r>
      <w:r w:rsidR="00794993">
        <w:rPr>
          <w:rFonts w:ascii="Arial" w:hAnsi="Arial" w:cs="Arial"/>
          <w:sz w:val="24"/>
          <w:szCs w:val="24"/>
        </w:rPr>
        <w:t xml:space="preserve"> </w:t>
      </w:r>
      <w:r w:rsidR="0037321D" w:rsidRPr="00514151">
        <w:rPr>
          <w:rFonts w:ascii="Arial" w:hAnsi="Arial" w:cs="Arial"/>
          <w:bCs/>
          <w:color w:val="000000"/>
          <w:sz w:val="24"/>
          <w:szCs w:val="24"/>
        </w:rPr>
        <w:t xml:space="preserve">Conforme a lo dispuesto en </w:t>
      </w:r>
      <w:r w:rsidR="0037321D">
        <w:rPr>
          <w:rFonts w:ascii="Arial" w:hAnsi="Arial" w:cs="Arial"/>
          <w:bCs/>
          <w:color w:val="000000"/>
          <w:sz w:val="24"/>
          <w:szCs w:val="24"/>
        </w:rPr>
        <w:t>los</w:t>
      </w:r>
      <w:r w:rsidR="0037321D" w:rsidRPr="00514151">
        <w:rPr>
          <w:rFonts w:ascii="Arial" w:hAnsi="Arial" w:cs="Arial"/>
          <w:bCs/>
          <w:color w:val="000000"/>
          <w:sz w:val="24"/>
          <w:szCs w:val="24"/>
        </w:rPr>
        <w:t xml:space="preserve"> artículo</w:t>
      </w:r>
      <w:r w:rsidR="0037321D">
        <w:rPr>
          <w:rFonts w:ascii="Arial" w:hAnsi="Arial" w:cs="Arial"/>
          <w:bCs/>
          <w:color w:val="000000"/>
          <w:sz w:val="24"/>
          <w:szCs w:val="24"/>
        </w:rPr>
        <w:t>s 1</w:t>
      </w:r>
      <w:r w:rsidR="00CC071E">
        <w:rPr>
          <w:rFonts w:ascii="Arial" w:hAnsi="Arial" w:cs="Arial"/>
          <w:bCs/>
          <w:color w:val="000000"/>
          <w:sz w:val="24"/>
          <w:szCs w:val="24"/>
        </w:rPr>
        <w:t>4</w:t>
      </w:r>
      <w:r w:rsidR="0037321D" w:rsidRPr="00514151">
        <w:rPr>
          <w:rFonts w:ascii="Arial" w:hAnsi="Arial" w:cs="Arial"/>
          <w:bCs/>
          <w:color w:val="000000"/>
          <w:sz w:val="24"/>
          <w:szCs w:val="24"/>
        </w:rPr>
        <w:t>2</w:t>
      </w:r>
      <w:r w:rsidR="0037321D">
        <w:rPr>
          <w:rFonts w:ascii="Arial" w:hAnsi="Arial" w:cs="Arial"/>
          <w:bCs/>
          <w:color w:val="000000"/>
          <w:sz w:val="24"/>
          <w:szCs w:val="24"/>
        </w:rPr>
        <w:t>,</w:t>
      </w:r>
      <w:r w:rsidR="0037321D" w:rsidRPr="00514151">
        <w:rPr>
          <w:rFonts w:ascii="Arial" w:hAnsi="Arial" w:cs="Arial"/>
          <w:bCs/>
          <w:color w:val="000000"/>
          <w:sz w:val="24"/>
          <w:szCs w:val="24"/>
        </w:rPr>
        <w:t xml:space="preserve"> fracción I y 1</w:t>
      </w:r>
      <w:r w:rsidR="00CC071E">
        <w:rPr>
          <w:rFonts w:ascii="Arial" w:hAnsi="Arial" w:cs="Arial"/>
          <w:bCs/>
          <w:color w:val="000000"/>
          <w:sz w:val="24"/>
          <w:szCs w:val="24"/>
        </w:rPr>
        <w:t>4</w:t>
      </w:r>
      <w:r w:rsidR="0037321D" w:rsidRPr="00514151">
        <w:rPr>
          <w:rFonts w:ascii="Arial" w:hAnsi="Arial" w:cs="Arial"/>
          <w:bCs/>
          <w:color w:val="000000"/>
          <w:sz w:val="24"/>
          <w:szCs w:val="24"/>
        </w:rPr>
        <w:t>3</w:t>
      </w:r>
      <w:r w:rsidR="0037321D">
        <w:rPr>
          <w:rFonts w:ascii="Arial" w:hAnsi="Arial" w:cs="Arial"/>
          <w:bCs/>
          <w:color w:val="000000"/>
          <w:sz w:val="24"/>
          <w:szCs w:val="24"/>
        </w:rPr>
        <w:t xml:space="preserve">, fracciones I y II, </w:t>
      </w:r>
      <w:r w:rsidR="0037321D" w:rsidRPr="00514151">
        <w:rPr>
          <w:rFonts w:ascii="Arial" w:hAnsi="Arial" w:cs="Arial"/>
          <w:bCs/>
          <w:color w:val="000000"/>
          <w:sz w:val="24"/>
          <w:szCs w:val="24"/>
        </w:rPr>
        <w:t xml:space="preserve">de la Ley </w:t>
      </w:r>
      <w:r w:rsidR="00CC071E">
        <w:rPr>
          <w:rFonts w:ascii="Arial" w:hAnsi="Arial" w:cs="Arial"/>
          <w:bCs/>
          <w:color w:val="000000"/>
          <w:sz w:val="24"/>
          <w:szCs w:val="24"/>
        </w:rPr>
        <w:t>de</w:t>
      </w:r>
      <w:r w:rsidR="0037321D">
        <w:rPr>
          <w:rFonts w:ascii="Arial" w:hAnsi="Arial" w:cs="Arial"/>
          <w:bCs/>
          <w:color w:val="000000"/>
          <w:sz w:val="24"/>
          <w:szCs w:val="24"/>
        </w:rPr>
        <w:t xml:space="preserve"> </w:t>
      </w:r>
      <w:r w:rsidR="0037321D" w:rsidRPr="00514151">
        <w:rPr>
          <w:rFonts w:ascii="Arial" w:hAnsi="Arial" w:cs="Arial"/>
          <w:bCs/>
          <w:color w:val="000000"/>
          <w:sz w:val="24"/>
          <w:szCs w:val="24"/>
        </w:rPr>
        <w:t>Justicia Administrativa para el Estado</w:t>
      </w:r>
      <w:r w:rsidR="00CC071E">
        <w:rPr>
          <w:rFonts w:ascii="Arial" w:hAnsi="Arial" w:cs="Arial"/>
          <w:bCs/>
          <w:color w:val="000000"/>
          <w:sz w:val="24"/>
          <w:szCs w:val="24"/>
        </w:rPr>
        <w:t xml:space="preserve"> (norma vigente al inicio del presente juicio),</w:t>
      </w:r>
      <w:r w:rsidR="0037321D" w:rsidRPr="00514151">
        <w:rPr>
          <w:rFonts w:ascii="Arial" w:hAnsi="Arial" w:cs="Arial"/>
          <w:bCs/>
          <w:color w:val="000000"/>
          <w:sz w:val="24"/>
          <w:szCs w:val="24"/>
        </w:rPr>
        <w:t xml:space="preserve"> </w:t>
      </w:r>
      <w:r w:rsidR="0037321D">
        <w:rPr>
          <w:rFonts w:ascii="Arial" w:hAnsi="Arial" w:cs="Arial"/>
          <w:b/>
          <w:bCs/>
          <w:color w:val="000000"/>
          <w:sz w:val="24"/>
          <w:szCs w:val="24"/>
        </w:rPr>
        <w:t xml:space="preserve">NOTIFÍQUESE PERSONALMENTE A LA PARTE ACTORA Y POR OFICIO A LA </w:t>
      </w:r>
      <w:r w:rsidR="0037321D" w:rsidRPr="001A33B6">
        <w:rPr>
          <w:rFonts w:ascii="Arial" w:hAnsi="Arial" w:cs="Arial"/>
          <w:b/>
          <w:bCs/>
          <w:color w:val="000000"/>
          <w:sz w:val="24"/>
          <w:szCs w:val="24"/>
        </w:rPr>
        <w:t>AUTORIDAD DEMANDADA.</w:t>
      </w:r>
      <w:r w:rsidR="0037321D">
        <w:rPr>
          <w:rFonts w:ascii="Arial" w:hAnsi="Arial" w:cs="Arial"/>
          <w:bCs/>
          <w:color w:val="000000"/>
          <w:sz w:val="24"/>
          <w:szCs w:val="24"/>
        </w:rPr>
        <w:t xml:space="preserve"> </w:t>
      </w:r>
      <w:r w:rsidR="0037321D">
        <w:rPr>
          <w:rFonts w:ascii="Arial" w:hAnsi="Arial" w:cs="Arial"/>
          <w:b/>
          <w:bCs/>
          <w:color w:val="000000"/>
          <w:sz w:val="24"/>
          <w:szCs w:val="24"/>
        </w:rPr>
        <w:t>CÚ</w:t>
      </w:r>
      <w:r w:rsidR="0037321D" w:rsidRPr="003422DF">
        <w:rPr>
          <w:rFonts w:ascii="Arial" w:hAnsi="Arial" w:cs="Arial"/>
          <w:b/>
          <w:bCs/>
          <w:color w:val="000000"/>
          <w:sz w:val="24"/>
          <w:szCs w:val="24"/>
        </w:rPr>
        <w:t xml:space="preserve">MPLASE. - - </w:t>
      </w:r>
      <w:r w:rsidR="00AD5E65">
        <w:rPr>
          <w:rFonts w:ascii="Arial" w:hAnsi="Arial" w:cs="Arial"/>
          <w:b/>
          <w:bCs/>
          <w:color w:val="000000"/>
          <w:sz w:val="24"/>
          <w:szCs w:val="24"/>
        </w:rPr>
        <w:t>- - - -</w:t>
      </w:r>
    </w:p>
    <w:p w:rsidR="00607D04" w:rsidRDefault="00607D04" w:rsidP="00CC071E">
      <w:pPr>
        <w:pStyle w:val="corte3centro"/>
        <w:ind w:right="-496" w:firstLine="708"/>
        <w:jc w:val="both"/>
        <w:rPr>
          <w:rFonts w:eastAsia="Batang" w:cs="Arial"/>
          <w:b w:val="0"/>
          <w:sz w:val="24"/>
          <w:szCs w:val="24"/>
        </w:rPr>
      </w:pPr>
    </w:p>
    <w:p w:rsidR="0037321D" w:rsidRPr="008167B6" w:rsidRDefault="0037321D" w:rsidP="00CC071E">
      <w:pPr>
        <w:pStyle w:val="corte3centro"/>
        <w:ind w:right="-496" w:firstLine="708"/>
        <w:jc w:val="both"/>
        <w:rPr>
          <w:rFonts w:cs="Arial"/>
          <w:b w:val="0"/>
          <w:sz w:val="24"/>
          <w:szCs w:val="24"/>
        </w:rPr>
      </w:pPr>
      <w:r w:rsidRPr="008167B6">
        <w:rPr>
          <w:rFonts w:eastAsia="Batang" w:cs="Arial"/>
          <w:b w:val="0"/>
          <w:sz w:val="24"/>
          <w:szCs w:val="24"/>
        </w:rPr>
        <w:lastRenderedPageBreak/>
        <w:t>A</w:t>
      </w:r>
      <w:r w:rsidRPr="008167B6">
        <w:rPr>
          <w:rFonts w:cs="Arial"/>
          <w:b w:val="0"/>
          <w:sz w:val="24"/>
          <w:szCs w:val="24"/>
        </w:rPr>
        <w:t xml:space="preserve">sí lo resolvió y firma la doctora en derecho ANA MARÍA SOLEDAD CRUZ VASCONCELOS, magistrada titular de la </w:t>
      </w:r>
      <w:r w:rsidRPr="008167B6">
        <w:rPr>
          <w:rFonts w:cs="Arial"/>
          <w:b w:val="0"/>
          <w:bCs/>
          <w:color w:val="000000"/>
          <w:sz w:val="24"/>
          <w:szCs w:val="24"/>
        </w:rPr>
        <w:t>Tercera Sala Unitaria de Primera Instancia del Tribunal de Justicia Administrativa del Estado</w:t>
      </w:r>
      <w:r w:rsidRPr="008167B6">
        <w:rPr>
          <w:rFonts w:cs="Arial"/>
          <w:b w:val="0"/>
          <w:sz w:val="24"/>
          <w:szCs w:val="24"/>
        </w:rPr>
        <w:t xml:space="preserve">, quien actúa con el licenciado JUAN CARLOS RIVERA HUERTA, secretario de acuerdos, que autoriza y da fe.-- - - </w:t>
      </w:r>
    </w:p>
    <w:sectPr w:rsidR="0037321D" w:rsidRPr="008167B6"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7178" w:rsidRDefault="00EB7178" w:rsidP="00DD5D31">
      <w:r>
        <w:separator/>
      </w:r>
    </w:p>
  </w:endnote>
  <w:endnote w:type="continuationSeparator" w:id="0">
    <w:p w:rsidR="00EB7178" w:rsidRDefault="00EB717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7178" w:rsidRDefault="00EB7178" w:rsidP="00DD5D31">
      <w:r>
        <w:separator/>
      </w:r>
    </w:p>
  </w:footnote>
  <w:footnote w:type="continuationSeparator" w:id="0">
    <w:p w:rsidR="00EB7178" w:rsidRDefault="00EB717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D54EBA" w:rsidRPr="00D54EBA">
          <w:rPr>
            <w:rFonts w:ascii="Arial" w:hAnsi="Arial" w:cs="Arial"/>
            <w:noProof/>
            <w:lang w:val="es-ES"/>
          </w:rPr>
          <w:t>11</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34A92">
          <w:rPr>
            <w:rFonts w:ascii="Arial" w:hAnsi="Arial" w:cs="Arial"/>
            <w:sz w:val="18"/>
            <w:szCs w:val="18"/>
          </w:rPr>
          <w:t>147/2016</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E67EB"/>
    <w:multiLevelType w:val="hybridMultilevel"/>
    <w:tmpl w:val="CEC63CC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4713FC0"/>
    <w:multiLevelType w:val="hybridMultilevel"/>
    <w:tmpl w:val="3C867256"/>
    <w:lvl w:ilvl="0" w:tplc="C184757A">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3">
    <w:nsid w:val="469F7654"/>
    <w:multiLevelType w:val="hybridMultilevel"/>
    <w:tmpl w:val="9962DD60"/>
    <w:lvl w:ilvl="0" w:tplc="080A000B">
      <w:start w:val="1"/>
      <w:numFmt w:val="bullet"/>
      <w:lvlText w:val=""/>
      <w:lvlJc w:val="left"/>
      <w:pPr>
        <w:ind w:left="1500" w:hanging="360"/>
      </w:pPr>
      <w:rPr>
        <w:rFonts w:ascii="Wingdings" w:hAnsi="Wingdings"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4">
    <w:nsid w:val="51B97370"/>
    <w:multiLevelType w:val="hybridMultilevel"/>
    <w:tmpl w:val="BFC09F0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524B4F60"/>
    <w:multiLevelType w:val="hybridMultilevel"/>
    <w:tmpl w:val="A1F47848"/>
    <w:lvl w:ilvl="0" w:tplc="080A000B">
      <w:start w:val="1"/>
      <w:numFmt w:val="bullet"/>
      <w:lvlText w:val=""/>
      <w:lvlJc w:val="left"/>
      <w:pPr>
        <w:ind w:left="1491" w:hanging="360"/>
      </w:pPr>
      <w:rPr>
        <w:rFonts w:ascii="Wingdings" w:hAnsi="Wingdings" w:hint="default"/>
      </w:rPr>
    </w:lvl>
    <w:lvl w:ilvl="1" w:tplc="080A0003" w:tentative="1">
      <w:start w:val="1"/>
      <w:numFmt w:val="bullet"/>
      <w:lvlText w:val="o"/>
      <w:lvlJc w:val="left"/>
      <w:pPr>
        <w:ind w:left="2211" w:hanging="360"/>
      </w:pPr>
      <w:rPr>
        <w:rFonts w:ascii="Courier New" w:hAnsi="Courier New" w:cs="Courier New" w:hint="default"/>
      </w:rPr>
    </w:lvl>
    <w:lvl w:ilvl="2" w:tplc="080A0005" w:tentative="1">
      <w:start w:val="1"/>
      <w:numFmt w:val="bullet"/>
      <w:lvlText w:val=""/>
      <w:lvlJc w:val="left"/>
      <w:pPr>
        <w:ind w:left="2931" w:hanging="360"/>
      </w:pPr>
      <w:rPr>
        <w:rFonts w:ascii="Wingdings" w:hAnsi="Wingdings" w:hint="default"/>
      </w:rPr>
    </w:lvl>
    <w:lvl w:ilvl="3" w:tplc="080A0001" w:tentative="1">
      <w:start w:val="1"/>
      <w:numFmt w:val="bullet"/>
      <w:lvlText w:val=""/>
      <w:lvlJc w:val="left"/>
      <w:pPr>
        <w:ind w:left="3651" w:hanging="360"/>
      </w:pPr>
      <w:rPr>
        <w:rFonts w:ascii="Symbol" w:hAnsi="Symbol" w:hint="default"/>
      </w:rPr>
    </w:lvl>
    <w:lvl w:ilvl="4" w:tplc="080A0003" w:tentative="1">
      <w:start w:val="1"/>
      <w:numFmt w:val="bullet"/>
      <w:lvlText w:val="o"/>
      <w:lvlJc w:val="left"/>
      <w:pPr>
        <w:ind w:left="4371" w:hanging="360"/>
      </w:pPr>
      <w:rPr>
        <w:rFonts w:ascii="Courier New" w:hAnsi="Courier New" w:cs="Courier New" w:hint="default"/>
      </w:rPr>
    </w:lvl>
    <w:lvl w:ilvl="5" w:tplc="080A0005" w:tentative="1">
      <w:start w:val="1"/>
      <w:numFmt w:val="bullet"/>
      <w:lvlText w:val=""/>
      <w:lvlJc w:val="left"/>
      <w:pPr>
        <w:ind w:left="5091" w:hanging="360"/>
      </w:pPr>
      <w:rPr>
        <w:rFonts w:ascii="Wingdings" w:hAnsi="Wingdings" w:hint="default"/>
      </w:rPr>
    </w:lvl>
    <w:lvl w:ilvl="6" w:tplc="080A0001" w:tentative="1">
      <w:start w:val="1"/>
      <w:numFmt w:val="bullet"/>
      <w:lvlText w:val=""/>
      <w:lvlJc w:val="left"/>
      <w:pPr>
        <w:ind w:left="5811" w:hanging="360"/>
      </w:pPr>
      <w:rPr>
        <w:rFonts w:ascii="Symbol" w:hAnsi="Symbol" w:hint="default"/>
      </w:rPr>
    </w:lvl>
    <w:lvl w:ilvl="7" w:tplc="080A0003" w:tentative="1">
      <w:start w:val="1"/>
      <w:numFmt w:val="bullet"/>
      <w:lvlText w:val="o"/>
      <w:lvlJc w:val="left"/>
      <w:pPr>
        <w:ind w:left="6531" w:hanging="360"/>
      </w:pPr>
      <w:rPr>
        <w:rFonts w:ascii="Courier New" w:hAnsi="Courier New" w:cs="Courier New" w:hint="default"/>
      </w:rPr>
    </w:lvl>
    <w:lvl w:ilvl="8" w:tplc="080A0005" w:tentative="1">
      <w:start w:val="1"/>
      <w:numFmt w:val="bullet"/>
      <w:lvlText w:val=""/>
      <w:lvlJc w:val="left"/>
      <w:pPr>
        <w:ind w:left="7251" w:hanging="360"/>
      </w:pPr>
      <w:rPr>
        <w:rFonts w:ascii="Wingdings" w:hAnsi="Wingdings" w:hint="default"/>
      </w:rPr>
    </w:lvl>
  </w:abstractNum>
  <w:abstractNum w:abstractNumId="6">
    <w:nsid w:val="5CFB5A21"/>
    <w:multiLevelType w:val="hybridMultilevel"/>
    <w:tmpl w:val="5288C660"/>
    <w:lvl w:ilvl="0" w:tplc="6F4C1B78">
      <w:start w:val="1"/>
      <w:numFmt w:val="upperRoman"/>
      <w:lvlText w:val="%1."/>
      <w:lvlJc w:val="left"/>
      <w:pPr>
        <w:ind w:left="859" w:hanging="720"/>
      </w:pPr>
      <w:rPr>
        <w:rFonts w:hint="default"/>
      </w:rPr>
    </w:lvl>
    <w:lvl w:ilvl="1" w:tplc="080A0019" w:tentative="1">
      <w:start w:val="1"/>
      <w:numFmt w:val="lowerLetter"/>
      <w:lvlText w:val="%2."/>
      <w:lvlJc w:val="left"/>
      <w:pPr>
        <w:ind w:left="1219" w:hanging="360"/>
      </w:pPr>
    </w:lvl>
    <w:lvl w:ilvl="2" w:tplc="080A001B" w:tentative="1">
      <w:start w:val="1"/>
      <w:numFmt w:val="lowerRoman"/>
      <w:lvlText w:val="%3."/>
      <w:lvlJc w:val="right"/>
      <w:pPr>
        <w:ind w:left="1939" w:hanging="180"/>
      </w:pPr>
    </w:lvl>
    <w:lvl w:ilvl="3" w:tplc="080A000F" w:tentative="1">
      <w:start w:val="1"/>
      <w:numFmt w:val="decimal"/>
      <w:lvlText w:val="%4."/>
      <w:lvlJc w:val="left"/>
      <w:pPr>
        <w:ind w:left="2659" w:hanging="360"/>
      </w:pPr>
    </w:lvl>
    <w:lvl w:ilvl="4" w:tplc="080A0019" w:tentative="1">
      <w:start w:val="1"/>
      <w:numFmt w:val="lowerLetter"/>
      <w:lvlText w:val="%5."/>
      <w:lvlJc w:val="left"/>
      <w:pPr>
        <w:ind w:left="3379" w:hanging="360"/>
      </w:pPr>
    </w:lvl>
    <w:lvl w:ilvl="5" w:tplc="080A001B" w:tentative="1">
      <w:start w:val="1"/>
      <w:numFmt w:val="lowerRoman"/>
      <w:lvlText w:val="%6."/>
      <w:lvlJc w:val="right"/>
      <w:pPr>
        <w:ind w:left="4099" w:hanging="180"/>
      </w:pPr>
    </w:lvl>
    <w:lvl w:ilvl="6" w:tplc="080A000F" w:tentative="1">
      <w:start w:val="1"/>
      <w:numFmt w:val="decimal"/>
      <w:lvlText w:val="%7."/>
      <w:lvlJc w:val="left"/>
      <w:pPr>
        <w:ind w:left="4819" w:hanging="360"/>
      </w:pPr>
    </w:lvl>
    <w:lvl w:ilvl="7" w:tplc="080A0019" w:tentative="1">
      <w:start w:val="1"/>
      <w:numFmt w:val="lowerLetter"/>
      <w:lvlText w:val="%8."/>
      <w:lvlJc w:val="left"/>
      <w:pPr>
        <w:ind w:left="5539" w:hanging="360"/>
      </w:pPr>
    </w:lvl>
    <w:lvl w:ilvl="8" w:tplc="080A001B" w:tentative="1">
      <w:start w:val="1"/>
      <w:numFmt w:val="lowerRoman"/>
      <w:lvlText w:val="%9."/>
      <w:lvlJc w:val="right"/>
      <w:pPr>
        <w:ind w:left="6259" w:hanging="180"/>
      </w:pPr>
    </w:lvl>
  </w:abstractNum>
  <w:abstractNum w:abstractNumId="7">
    <w:nsid w:val="6E8D6ECB"/>
    <w:multiLevelType w:val="hybridMultilevel"/>
    <w:tmpl w:val="76645A1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700F3D96"/>
    <w:multiLevelType w:val="hybridMultilevel"/>
    <w:tmpl w:val="BA920BFE"/>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71790C6E"/>
    <w:multiLevelType w:val="hybridMultilevel"/>
    <w:tmpl w:val="2F203C8A"/>
    <w:lvl w:ilvl="0" w:tplc="080A000B">
      <w:start w:val="1"/>
      <w:numFmt w:val="bullet"/>
      <w:lvlText w:val=""/>
      <w:lvlJc w:val="left"/>
      <w:pPr>
        <w:ind w:left="1500" w:hanging="360"/>
      </w:pPr>
      <w:rPr>
        <w:rFonts w:ascii="Wingdings" w:hAnsi="Wingdings"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1">
    <w:nsid w:val="7B1D6269"/>
    <w:multiLevelType w:val="hybridMultilevel"/>
    <w:tmpl w:val="F1561DB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0"/>
  </w:num>
  <w:num w:numId="2">
    <w:abstractNumId w:val="1"/>
  </w:num>
  <w:num w:numId="3">
    <w:abstractNumId w:val="5"/>
  </w:num>
  <w:num w:numId="4">
    <w:abstractNumId w:val="8"/>
  </w:num>
  <w:num w:numId="5">
    <w:abstractNumId w:val="4"/>
  </w:num>
  <w:num w:numId="6">
    <w:abstractNumId w:val="0"/>
  </w:num>
  <w:num w:numId="7">
    <w:abstractNumId w:val="2"/>
  </w:num>
  <w:num w:numId="8">
    <w:abstractNumId w:val="6"/>
  </w:num>
  <w:num w:numId="9">
    <w:abstractNumId w:val="7"/>
  </w:num>
  <w:num w:numId="10">
    <w:abstractNumId w:val="9"/>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1510"/>
    <w:rsid w:val="00001734"/>
    <w:rsid w:val="00003F0B"/>
    <w:rsid w:val="0000545F"/>
    <w:rsid w:val="00010F51"/>
    <w:rsid w:val="00020E9B"/>
    <w:rsid w:val="00021F13"/>
    <w:rsid w:val="00022190"/>
    <w:rsid w:val="00030239"/>
    <w:rsid w:val="00030299"/>
    <w:rsid w:val="0003217E"/>
    <w:rsid w:val="00032BF7"/>
    <w:rsid w:val="00034D5F"/>
    <w:rsid w:val="000356B9"/>
    <w:rsid w:val="00035982"/>
    <w:rsid w:val="0004117D"/>
    <w:rsid w:val="000547E8"/>
    <w:rsid w:val="000613D0"/>
    <w:rsid w:val="00064752"/>
    <w:rsid w:val="00065F1D"/>
    <w:rsid w:val="00076310"/>
    <w:rsid w:val="00077AC7"/>
    <w:rsid w:val="00080E80"/>
    <w:rsid w:val="00082C79"/>
    <w:rsid w:val="00082F0F"/>
    <w:rsid w:val="00083248"/>
    <w:rsid w:val="00087B8B"/>
    <w:rsid w:val="0009374E"/>
    <w:rsid w:val="0009401B"/>
    <w:rsid w:val="000967D2"/>
    <w:rsid w:val="000968EA"/>
    <w:rsid w:val="000A23CC"/>
    <w:rsid w:val="000A3760"/>
    <w:rsid w:val="000A4FEE"/>
    <w:rsid w:val="000A597C"/>
    <w:rsid w:val="000A78E9"/>
    <w:rsid w:val="000B5802"/>
    <w:rsid w:val="000C1378"/>
    <w:rsid w:val="000C223B"/>
    <w:rsid w:val="000C3DE2"/>
    <w:rsid w:val="000C4A36"/>
    <w:rsid w:val="000C74BC"/>
    <w:rsid w:val="000D5CEE"/>
    <w:rsid w:val="000D6700"/>
    <w:rsid w:val="000E334F"/>
    <w:rsid w:val="000E342F"/>
    <w:rsid w:val="000E546D"/>
    <w:rsid w:val="000F14A5"/>
    <w:rsid w:val="000F2AA3"/>
    <w:rsid w:val="000F5166"/>
    <w:rsid w:val="00104CFE"/>
    <w:rsid w:val="00104F11"/>
    <w:rsid w:val="00111D4E"/>
    <w:rsid w:val="001136FD"/>
    <w:rsid w:val="00124598"/>
    <w:rsid w:val="00125AB1"/>
    <w:rsid w:val="00140F41"/>
    <w:rsid w:val="00146141"/>
    <w:rsid w:val="00150A52"/>
    <w:rsid w:val="00150E9F"/>
    <w:rsid w:val="001512FD"/>
    <w:rsid w:val="001555D9"/>
    <w:rsid w:val="0016167C"/>
    <w:rsid w:val="001649CB"/>
    <w:rsid w:val="001666B7"/>
    <w:rsid w:val="001671E0"/>
    <w:rsid w:val="00170147"/>
    <w:rsid w:val="001740CC"/>
    <w:rsid w:val="001760ED"/>
    <w:rsid w:val="001838DB"/>
    <w:rsid w:val="00184668"/>
    <w:rsid w:val="00186D88"/>
    <w:rsid w:val="001A2E0F"/>
    <w:rsid w:val="001A33B6"/>
    <w:rsid w:val="001A4C7F"/>
    <w:rsid w:val="001A6DAF"/>
    <w:rsid w:val="001B633F"/>
    <w:rsid w:val="001C0AB4"/>
    <w:rsid w:val="001C2187"/>
    <w:rsid w:val="001C6624"/>
    <w:rsid w:val="001C6670"/>
    <w:rsid w:val="001C70D5"/>
    <w:rsid w:val="001D003D"/>
    <w:rsid w:val="001D0462"/>
    <w:rsid w:val="001D3ABA"/>
    <w:rsid w:val="001D52A4"/>
    <w:rsid w:val="001E01FB"/>
    <w:rsid w:val="001E0451"/>
    <w:rsid w:val="001E2C74"/>
    <w:rsid w:val="001E3557"/>
    <w:rsid w:val="001F07C1"/>
    <w:rsid w:val="001F0DA4"/>
    <w:rsid w:val="00205932"/>
    <w:rsid w:val="00207B4F"/>
    <w:rsid w:val="002108A7"/>
    <w:rsid w:val="002159A2"/>
    <w:rsid w:val="00217E3E"/>
    <w:rsid w:val="00220B93"/>
    <w:rsid w:val="00222454"/>
    <w:rsid w:val="00224495"/>
    <w:rsid w:val="00224B82"/>
    <w:rsid w:val="002324D8"/>
    <w:rsid w:val="002346ED"/>
    <w:rsid w:val="00234A92"/>
    <w:rsid w:val="00244734"/>
    <w:rsid w:val="00244E8E"/>
    <w:rsid w:val="00247FA7"/>
    <w:rsid w:val="002510E5"/>
    <w:rsid w:val="00252469"/>
    <w:rsid w:val="002605D3"/>
    <w:rsid w:val="00270E1B"/>
    <w:rsid w:val="00280D52"/>
    <w:rsid w:val="00282173"/>
    <w:rsid w:val="00282693"/>
    <w:rsid w:val="00283B1A"/>
    <w:rsid w:val="00286B6B"/>
    <w:rsid w:val="0029280B"/>
    <w:rsid w:val="00295BAD"/>
    <w:rsid w:val="002A1AFB"/>
    <w:rsid w:val="002A3533"/>
    <w:rsid w:val="002A3764"/>
    <w:rsid w:val="002A60DF"/>
    <w:rsid w:val="002A66CC"/>
    <w:rsid w:val="002B4074"/>
    <w:rsid w:val="002B6265"/>
    <w:rsid w:val="002B65CA"/>
    <w:rsid w:val="002B671C"/>
    <w:rsid w:val="002C3A7D"/>
    <w:rsid w:val="002E0952"/>
    <w:rsid w:val="002E1804"/>
    <w:rsid w:val="002E1EC7"/>
    <w:rsid w:val="002E248A"/>
    <w:rsid w:val="002E339E"/>
    <w:rsid w:val="002F301C"/>
    <w:rsid w:val="002F3243"/>
    <w:rsid w:val="00301C2D"/>
    <w:rsid w:val="003122B5"/>
    <w:rsid w:val="00312F73"/>
    <w:rsid w:val="00317203"/>
    <w:rsid w:val="00317397"/>
    <w:rsid w:val="00320A05"/>
    <w:rsid w:val="00321981"/>
    <w:rsid w:val="00324D11"/>
    <w:rsid w:val="0032546E"/>
    <w:rsid w:val="003256E3"/>
    <w:rsid w:val="00327ADD"/>
    <w:rsid w:val="00327D02"/>
    <w:rsid w:val="00337AF4"/>
    <w:rsid w:val="003422DF"/>
    <w:rsid w:val="00342680"/>
    <w:rsid w:val="00344688"/>
    <w:rsid w:val="00346832"/>
    <w:rsid w:val="00356A6E"/>
    <w:rsid w:val="0036285F"/>
    <w:rsid w:val="00364F93"/>
    <w:rsid w:val="00372127"/>
    <w:rsid w:val="0037321D"/>
    <w:rsid w:val="0037407B"/>
    <w:rsid w:val="00377F5C"/>
    <w:rsid w:val="00380C3E"/>
    <w:rsid w:val="003927E8"/>
    <w:rsid w:val="00395E8C"/>
    <w:rsid w:val="00395ECA"/>
    <w:rsid w:val="003970CD"/>
    <w:rsid w:val="003974C8"/>
    <w:rsid w:val="003975A9"/>
    <w:rsid w:val="00397AF3"/>
    <w:rsid w:val="003A1CE4"/>
    <w:rsid w:val="003A4BF0"/>
    <w:rsid w:val="003B3E34"/>
    <w:rsid w:val="003B7E45"/>
    <w:rsid w:val="003C1726"/>
    <w:rsid w:val="003C226E"/>
    <w:rsid w:val="003C685F"/>
    <w:rsid w:val="003C7C23"/>
    <w:rsid w:val="003D02CB"/>
    <w:rsid w:val="003D0C3F"/>
    <w:rsid w:val="003D1260"/>
    <w:rsid w:val="003D1882"/>
    <w:rsid w:val="003D5A3F"/>
    <w:rsid w:val="003E0D28"/>
    <w:rsid w:val="00402B03"/>
    <w:rsid w:val="004030D1"/>
    <w:rsid w:val="004045BC"/>
    <w:rsid w:val="00427E50"/>
    <w:rsid w:val="00433380"/>
    <w:rsid w:val="00433890"/>
    <w:rsid w:val="0043441C"/>
    <w:rsid w:val="00434D56"/>
    <w:rsid w:val="00435AC4"/>
    <w:rsid w:val="0043649C"/>
    <w:rsid w:val="00441189"/>
    <w:rsid w:val="00442BB7"/>
    <w:rsid w:val="00451E97"/>
    <w:rsid w:val="00451EDE"/>
    <w:rsid w:val="00453EF4"/>
    <w:rsid w:val="00456712"/>
    <w:rsid w:val="00460E46"/>
    <w:rsid w:val="004654AA"/>
    <w:rsid w:val="004766EF"/>
    <w:rsid w:val="00476D2E"/>
    <w:rsid w:val="00481633"/>
    <w:rsid w:val="00483E9A"/>
    <w:rsid w:val="00490231"/>
    <w:rsid w:val="004A399A"/>
    <w:rsid w:val="004A41DB"/>
    <w:rsid w:val="004A6354"/>
    <w:rsid w:val="004A6942"/>
    <w:rsid w:val="004A69E8"/>
    <w:rsid w:val="004B1AD1"/>
    <w:rsid w:val="004C04A0"/>
    <w:rsid w:val="004D09E1"/>
    <w:rsid w:val="004D20D8"/>
    <w:rsid w:val="004D3238"/>
    <w:rsid w:val="004E2FE9"/>
    <w:rsid w:val="004E4F17"/>
    <w:rsid w:val="005015CD"/>
    <w:rsid w:val="005023C2"/>
    <w:rsid w:val="00505960"/>
    <w:rsid w:val="00505B55"/>
    <w:rsid w:val="00516D1F"/>
    <w:rsid w:val="00522861"/>
    <w:rsid w:val="00522CC1"/>
    <w:rsid w:val="005255B6"/>
    <w:rsid w:val="00530E85"/>
    <w:rsid w:val="0054051A"/>
    <w:rsid w:val="0054331E"/>
    <w:rsid w:val="00545CF5"/>
    <w:rsid w:val="005508DB"/>
    <w:rsid w:val="005522D4"/>
    <w:rsid w:val="005526F9"/>
    <w:rsid w:val="0055460E"/>
    <w:rsid w:val="0055489E"/>
    <w:rsid w:val="00557D43"/>
    <w:rsid w:val="005608B3"/>
    <w:rsid w:val="005612C2"/>
    <w:rsid w:val="005619D3"/>
    <w:rsid w:val="00567EC3"/>
    <w:rsid w:val="0058633E"/>
    <w:rsid w:val="0059077C"/>
    <w:rsid w:val="00591BAB"/>
    <w:rsid w:val="00593D97"/>
    <w:rsid w:val="005948AE"/>
    <w:rsid w:val="00596CB0"/>
    <w:rsid w:val="00597D76"/>
    <w:rsid w:val="005A128B"/>
    <w:rsid w:val="005A75A3"/>
    <w:rsid w:val="005B13CD"/>
    <w:rsid w:val="005B1BE2"/>
    <w:rsid w:val="005B3140"/>
    <w:rsid w:val="005B37E7"/>
    <w:rsid w:val="005B5FD2"/>
    <w:rsid w:val="005B7B6B"/>
    <w:rsid w:val="005C07B2"/>
    <w:rsid w:val="005C6ABD"/>
    <w:rsid w:val="005C77A4"/>
    <w:rsid w:val="005D3077"/>
    <w:rsid w:val="005E37BB"/>
    <w:rsid w:val="005E5524"/>
    <w:rsid w:val="005E5F59"/>
    <w:rsid w:val="005F09BA"/>
    <w:rsid w:val="005F46C7"/>
    <w:rsid w:val="005F67CE"/>
    <w:rsid w:val="00607D04"/>
    <w:rsid w:val="00611133"/>
    <w:rsid w:val="00611C1E"/>
    <w:rsid w:val="00612940"/>
    <w:rsid w:val="00614D73"/>
    <w:rsid w:val="00614F21"/>
    <w:rsid w:val="00615D63"/>
    <w:rsid w:val="0062007F"/>
    <w:rsid w:val="00626E81"/>
    <w:rsid w:val="00627E0F"/>
    <w:rsid w:val="006316D2"/>
    <w:rsid w:val="0064087C"/>
    <w:rsid w:val="00643ABB"/>
    <w:rsid w:val="00644686"/>
    <w:rsid w:val="00652381"/>
    <w:rsid w:val="00654289"/>
    <w:rsid w:val="006553E2"/>
    <w:rsid w:val="00663FD8"/>
    <w:rsid w:val="006641AF"/>
    <w:rsid w:val="00670EE8"/>
    <w:rsid w:val="00671E25"/>
    <w:rsid w:val="00672455"/>
    <w:rsid w:val="00672EEC"/>
    <w:rsid w:val="00675EC7"/>
    <w:rsid w:val="0067609F"/>
    <w:rsid w:val="0067615F"/>
    <w:rsid w:val="00680238"/>
    <w:rsid w:val="00681209"/>
    <w:rsid w:val="00682A0C"/>
    <w:rsid w:val="0068343A"/>
    <w:rsid w:val="0068557D"/>
    <w:rsid w:val="00691202"/>
    <w:rsid w:val="0069455B"/>
    <w:rsid w:val="006948DA"/>
    <w:rsid w:val="006959C4"/>
    <w:rsid w:val="006A03AA"/>
    <w:rsid w:val="006A23C4"/>
    <w:rsid w:val="006A4542"/>
    <w:rsid w:val="006A4C68"/>
    <w:rsid w:val="006B6CB5"/>
    <w:rsid w:val="006B7213"/>
    <w:rsid w:val="006B7C08"/>
    <w:rsid w:val="006C0EDA"/>
    <w:rsid w:val="006C451E"/>
    <w:rsid w:val="006D12EE"/>
    <w:rsid w:val="006F1AA2"/>
    <w:rsid w:val="006F1D42"/>
    <w:rsid w:val="006F63D2"/>
    <w:rsid w:val="006F69A1"/>
    <w:rsid w:val="006F6DEB"/>
    <w:rsid w:val="00700437"/>
    <w:rsid w:val="00703016"/>
    <w:rsid w:val="007049C9"/>
    <w:rsid w:val="00705FB4"/>
    <w:rsid w:val="00710BC5"/>
    <w:rsid w:val="0072007C"/>
    <w:rsid w:val="007212B7"/>
    <w:rsid w:val="00741F4F"/>
    <w:rsid w:val="00751E05"/>
    <w:rsid w:val="007526C8"/>
    <w:rsid w:val="00756FB1"/>
    <w:rsid w:val="007624FD"/>
    <w:rsid w:val="00770405"/>
    <w:rsid w:val="00771892"/>
    <w:rsid w:val="00772B52"/>
    <w:rsid w:val="007802D0"/>
    <w:rsid w:val="007808C7"/>
    <w:rsid w:val="00780F38"/>
    <w:rsid w:val="0078197A"/>
    <w:rsid w:val="00781F51"/>
    <w:rsid w:val="00785661"/>
    <w:rsid w:val="00790F75"/>
    <w:rsid w:val="00794993"/>
    <w:rsid w:val="00795B16"/>
    <w:rsid w:val="00797B5F"/>
    <w:rsid w:val="007A0E99"/>
    <w:rsid w:val="007A2625"/>
    <w:rsid w:val="007A4C83"/>
    <w:rsid w:val="007A69B6"/>
    <w:rsid w:val="007A7904"/>
    <w:rsid w:val="007B3370"/>
    <w:rsid w:val="007B77F8"/>
    <w:rsid w:val="007C0370"/>
    <w:rsid w:val="007C0FF7"/>
    <w:rsid w:val="007C5467"/>
    <w:rsid w:val="007C70F7"/>
    <w:rsid w:val="007D10AD"/>
    <w:rsid w:val="007D385A"/>
    <w:rsid w:val="007D69EC"/>
    <w:rsid w:val="007E09EE"/>
    <w:rsid w:val="007F3316"/>
    <w:rsid w:val="007F55E9"/>
    <w:rsid w:val="00800C88"/>
    <w:rsid w:val="00802674"/>
    <w:rsid w:val="0080364E"/>
    <w:rsid w:val="00805B55"/>
    <w:rsid w:val="00805EF7"/>
    <w:rsid w:val="008064FE"/>
    <w:rsid w:val="008120BF"/>
    <w:rsid w:val="008123FE"/>
    <w:rsid w:val="00816487"/>
    <w:rsid w:val="008167B6"/>
    <w:rsid w:val="00820A85"/>
    <w:rsid w:val="00823229"/>
    <w:rsid w:val="00826139"/>
    <w:rsid w:val="00832A5C"/>
    <w:rsid w:val="00834A24"/>
    <w:rsid w:val="00835B0B"/>
    <w:rsid w:val="00837AF2"/>
    <w:rsid w:val="00840E99"/>
    <w:rsid w:val="0084376B"/>
    <w:rsid w:val="00861051"/>
    <w:rsid w:val="008610EF"/>
    <w:rsid w:val="00862D16"/>
    <w:rsid w:val="00863C57"/>
    <w:rsid w:val="008733E3"/>
    <w:rsid w:val="00873F2B"/>
    <w:rsid w:val="00873FDA"/>
    <w:rsid w:val="00874A3B"/>
    <w:rsid w:val="00880A48"/>
    <w:rsid w:val="00884649"/>
    <w:rsid w:val="00887E4D"/>
    <w:rsid w:val="00890913"/>
    <w:rsid w:val="00890AA9"/>
    <w:rsid w:val="00890BC0"/>
    <w:rsid w:val="008962B7"/>
    <w:rsid w:val="00896343"/>
    <w:rsid w:val="008B139D"/>
    <w:rsid w:val="008B71C9"/>
    <w:rsid w:val="008B7D73"/>
    <w:rsid w:val="008C2AD7"/>
    <w:rsid w:val="008D24FE"/>
    <w:rsid w:val="008D2DC4"/>
    <w:rsid w:val="008D7D5B"/>
    <w:rsid w:val="008E2603"/>
    <w:rsid w:val="008E34EE"/>
    <w:rsid w:val="008E50A3"/>
    <w:rsid w:val="008E7278"/>
    <w:rsid w:val="008E7427"/>
    <w:rsid w:val="008F2665"/>
    <w:rsid w:val="008F5246"/>
    <w:rsid w:val="0091000A"/>
    <w:rsid w:val="009211BC"/>
    <w:rsid w:val="00922E49"/>
    <w:rsid w:val="00924CB8"/>
    <w:rsid w:val="00927E72"/>
    <w:rsid w:val="00932AE5"/>
    <w:rsid w:val="0093314E"/>
    <w:rsid w:val="009341E2"/>
    <w:rsid w:val="00934345"/>
    <w:rsid w:val="009344F2"/>
    <w:rsid w:val="00941348"/>
    <w:rsid w:val="0094235D"/>
    <w:rsid w:val="00947219"/>
    <w:rsid w:val="00947F44"/>
    <w:rsid w:val="009507DF"/>
    <w:rsid w:val="0095292E"/>
    <w:rsid w:val="00952B9A"/>
    <w:rsid w:val="00953FB7"/>
    <w:rsid w:val="009550B7"/>
    <w:rsid w:val="00964805"/>
    <w:rsid w:val="009724E0"/>
    <w:rsid w:val="0097473B"/>
    <w:rsid w:val="00976DBD"/>
    <w:rsid w:val="00984B42"/>
    <w:rsid w:val="009851E1"/>
    <w:rsid w:val="009857B2"/>
    <w:rsid w:val="00986636"/>
    <w:rsid w:val="00995FBA"/>
    <w:rsid w:val="009A20E2"/>
    <w:rsid w:val="009A3627"/>
    <w:rsid w:val="009A6860"/>
    <w:rsid w:val="009B05A3"/>
    <w:rsid w:val="009C12F7"/>
    <w:rsid w:val="009C39E1"/>
    <w:rsid w:val="009D08A0"/>
    <w:rsid w:val="009D0C4F"/>
    <w:rsid w:val="009D30EC"/>
    <w:rsid w:val="009E1048"/>
    <w:rsid w:val="009E1BE3"/>
    <w:rsid w:val="009E2B14"/>
    <w:rsid w:val="009E4E1D"/>
    <w:rsid w:val="009F0A4B"/>
    <w:rsid w:val="009F3EAF"/>
    <w:rsid w:val="009F53DB"/>
    <w:rsid w:val="009F7844"/>
    <w:rsid w:val="00A07995"/>
    <w:rsid w:val="00A1223D"/>
    <w:rsid w:val="00A302E8"/>
    <w:rsid w:val="00A30862"/>
    <w:rsid w:val="00A30FBB"/>
    <w:rsid w:val="00A34219"/>
    <w:rsid w:val="00A37447"/>
    <w:rsid w:val="00A40E47"/>
    <w:rsid w:val="00A427EF"/>
    <w:rsid w:val="00A44942"/>
    <w:rsid w:val="00A46DF4"/>
    <w:rsid w:val="00A47806"/>
    <w:rsid w:val="00A47E99"/>
    <w:rsid w:val="00A51750"/>
    <w:rsid w:val="00A548A4"/>
    <w:rsid w:val="00A61893"/>
    <w:rsid w:val="00A67500"/>
    <w:rsid w:val="00A7019C"/>
    <w:rsid w:val="00A70ABA"/>
    <w:rsid w:val="00A71736"/>
    <w:rsid w:val="00A71E2E"/>
    <w:rsid w:val="00A72085"/>
    <w:rsid w:val="00A72D04"/>
    <w:rsid w:val="00A75C22"/>
    <w:rsid w:val="00A836F2"/>
    <w:rsid w:val="00A94DC2"/>
    <w:rsid w:val="00A9547B"/>
    <w:rsid w:val="00A95AC4"/>
    <w:rsid w:val="00AA1D90"/>
    <w:rsid w:val="00AB1839"/>
    <w:rsid w:val="00AC20BF"/>
    <w:rsid w:val="00AD168D"/>
    <w:rsid w:val="00AD2FD8"/>
    <w:rsid w:val="00AD3569"/>
    <w:rsid w:val="00AD5B61"/>
    <w:rsid w:val="00AD5E65"/>
    <w:rsid w:val="00AD69BB"/>
    <w:rsid w:val="00AE08C2"/>
    <w:rsid w:val="00AE34C6"/>
    <w:rsid w:val="00AE3BEB"/>
    <w:rsid w:val="00AE6C60"/>
    <w:rsid w:val="00AF677B"/>
    <w:rsid w:val="00B01BB4"/>
    <w:rsid w:val="00B0645B"/>
    <w:rsid w:val="00B136E6"/>
    <w:rsid w:val="00B13DAA"/>
    <w:rsid w:val="00B156B4"/>
    <w:rsid w:val="00B17AE4"/>
    <w:rsid w:val="00B17F30"/>
    <w:rsid w:val="00B213C5"/>
    <w:rsid w:val="00B237AA"/>
    <w:rsid w:val="00B26891"/>
    <w:rsid w:val="00B26D08"/>
    <w:rsid w:val="00B31A3F"/>
    <w:rsid w:val="00B335E9"/>
    <w:rsid w:val="00B36EB2"/>
    <w:rsid w:val="00B461D1"/>
    <w:rsid w:val="00B467E7"/>
    <w:rsid w:val="00B46BB9"/>
    <w:rsid w:val="00B47E6B"/>
    <w:rsid w:val="00B52A7A"/>
    <w:rsid w:val="00B5472C"/>
    <w:rsid w:val="00B617B3"/>
    <w:rsid w:val="00B652D2"/>
    <w:rsid w:val="00B6595F"/>
    <w:rsid w:val="00B66101"/>
    <w:rsid w:val="00B71DCD"/>
    <w:rsid w:val="00B73C43"/>
    <w:rsid w:val="00B74D1C"/>
    <w:rsid w:val="00B8086C"/>
    <w:rsid w:val="00B81216"/>
    <w:rsid w:val="00B8315E"/>
    <w:rsid w:val="00B84FA5"/>
    <w:rsid w:val="00B851B7"/>
    <w:rsid w:val="00B87CCC"/>
    <w:rsid w:val="00B90D2B"/>
    <w:rsid w:val="00B94598"/>
    <w:rsid w:val="00B964FF"/>
    <w:rsid w:val="00BA6915"/>
    <w:rsid w:val="00BB1B69"/>
    <w:rsid w:val="00BB2ACA"/>
    <w:rsid w:val="00BB5A74"/>
    <w:rsid w:val="00BB7E48"/>
    <w:rsid w:val="00BD0923"/>
    <w:rsid w:val="00BD0E9A"/>
    <w:rsid w:val="00BD3F30"/>
    <w:rsid w:val="00BE30A4"/>
    <w:rsid w:val="00BE58C5"/>
    <w:rsid w:val="00BE5952"/>
    <w:rsid w:val="00BE799E"/>
    <w:rsid w:val="00BF0ACD"/>
    <w:rsid w:val="00BF232A"/>
    <w:rsid w:val="00BF456B"/>
    <w:rsid w:val="00BF4F3D"/>
    <w:rsid w:val="00C07F38"/>
    <w:rsid w:val="00C108C5"/>
    <w:rsid w:val="00C1103F"/>
    <w:rsid w:val="00C242C0"/>
    <w:rsid w:val="00C25458"/>
    <w:rsid w:val="00C302F3"/>
    <w:rsid w:val="00C3053D"/>
    <w:rsid w:val="00C3280C"/>
    <w:rsid w:val="00C33BAB"/>
    <w:rsid w:val="00C36C94"/>
    <w:rsid w:val="00C36DEF"/>
    <w:rsid w:val="00C443F0"/>
    <w:rsid w:val="00C47BAE"/>
    <w:rsid w:val="00C60804"/>
    <w:rsid w:val="00C62E9D"/>
    <w:rsid w:val="00C634D7"/>
    <w:rsid w:val="00C64243"/>
    <w:rsid w:val="00C6709C"/>
    <w:rsid w:val="00C7130C"/>
    <w:rsid w:val="00C720AF"/>
    <w:rsid w:val="00C803C8"/>
    <w:rsid w:val="00C82E26"/>
    <w:rsid w:val="00C86460"/>
    <w:rsid w:val="00C86A12"/>
    <w:rsid w:val="00C86EEB"/>
    <w:rsid w:val="00C90621"/>
    <w:rsid w:val="00C90BDD"/>
    <w:rsid w:val="00C9253E"/>
    <w:rsid w:val="00C935AD"/>
    <w:rsid w:val="00C9563D"/>
    <w:rsid w:val="00CA4A12"/>
    <w:rsid w:val="00CB0DE4"/>
    <w:rsid w:val="00CB4887"/>
    <w:rsid w:val="00CB6543"/>
    <w:rsid w:val="00CB6E94"/>
    <w:rsid w:val="00CB7978"/>
    <w:rsid w:val="00CC071E"/>
    <w:rsid w:val="00CC185A"/>
    <w:rsid w:val="00CC203E"/>
    <w:rsid w:val="00CC72BD"/>
    <w:rsid w:val="00CC7B2B"/>
    <w:rsid w:val="00CD34DB"/>
    <w:rsid w:val="00CD35DD"/>
    <w:rsid w:val="00CD5A4D"/>
    <w:rsid w:val="00CE1476"/>
    <w:rsid w:val="00CE5157"/>
    <w:rsid w:val="00CE5F87"/>
    <w:rsid w:val="00CF033A"/>
    <w:rsid w:val="00CF63C5"/>
    <w:rsid w:val="00D00017"/>
    <w:rsid w:val="00D0621B"/>
    <w:rsid w:val="00D150C6"/>
    <w:rsid w:val="00D17BFB"/>
    <w:rsid w:val="00D20E8D"/>
    <w:rsid w:val="00D217B3"/>
    <w:rsid w:val="00D26D6D"/>
    <w:rsid w:val="00D31B4A"/>
    <w:rsid w:val="00D331FB"/>
    <w:rsid w:val="00D340EA"/>
    <w:rsid w:val="00D347CE"/>
    <w:rsid w:val="00D371BA"/>
    <w:rsid w:val="00D402E5"/>
    <w:rsid w:val="00D441DB"/>
    <w:rsid w:val="00D45074"/>
    <w:rsid w:val="00D47E1B"/>
    <w:rsid w:val="00D50B1C"/>
    <w:rsid w:val="00D51A26"/>
    <w:rsid w:val="00D54EBA"/>
    <w:rsid w:val="00D55B75"/>
    <w:rsid w:val="00D56272"/>
    <w:rsid w:val="00D6062F"/>
    <w:rsid w:val="00D70B43"/>
    <w:rsid w:val="00D70C31"/>
    <w:rsid w:val="00D743E1"/>
    <w:rsid w:val="00D75347"/>
    <w:rsid w:val="00D774DE"/>
    <w:rsid w:val="00D93DE7"/>
    <w:rsid w:val="00D94D89"/>
    <w:rsid w:val="00DA00A6"/>
    <w:rsid w:val="00DA082B"/>
    <w:rsid w:val="00DA2444"/>
    <w:rsid w:val="00DA429D"/>
    <w:rsid w:val="00DA615B"/>
    <w:rsid w:val="00DB2037"/>
    <w:rsid w:val="00DC3AD5"/>
    <w:rsid w:val="00DC7BC7"/>
    <w:rsid w:val="00DD3BB1"/>
    <w:rsid w:val="00DD5D31"/>
    <w:rsid w:val="00DE2995"/>
    <w:rsid w:val="00DE65D6"/>
    <w:rsid w:val="00DF15C7"/>
    <w:rsid w:val="00E024E0"/>
    <w:rsid w:val="00E070A4"/>
    <w:rsid w:val="00E270EE"/>
    <w:rsid w:val="00E3251E"/>
    <w:rsid w:val="00E35A30"/>
    <w:rsid w:val="00E431C8"/>
    <w:rsid w:val="00E43BF6"/>
    <w:rsid w:val="00E47390"/>
    <w:rsid w:val="00E515F7"/>
    <w:rsid w:val="00E52A8C"/>
    <w:rsid w:val="00E55533"/>
    <w:rsid w:val="00E6060B"/>
    <w:rsid w:val="00E609F1"/>
    <w:rsid w:val="00E636DB"/>
    <w:rsid w:val="00E6438F"/>
    <w:rsid w:val="00E65489"/>
    <w:rsid w:val="00E728FD"/>
    <w:rsid w:val="00E75217"/>
    <w:rsid w:val="00E76F83"/>
    <w:rsid w:val="00E77683"/>
    <w:rsid w:val="00E77E04"/>
    <w:rsid w:val="00E84AE3"/>
    <w:rsid w:val="00E8739C"/>
    <w:rsid w:val="00E9081A"/>
    <w:rsid w:val="00E91900"/>
    <w:rsid w:val="00E91C46"/>
    <w:rsid w:val="00EA1073"/>
    <w:rsid w:val="00EA3656"/>
    <w:rsid w:val="00EA5CEE"/>
    <w:rsid w:val="00EA68B3"/>
    <w:rsid w:val="00EA6E3B"/>
    <w:rsid w:val="00EA71D7"/>
    <w:rsid w:val="00EA7F0E"/>
    <w:rsid w:val="00EB0F18"/>
    <w:rsid w:val="00EB1A29"/>
    <w:rsid w:val="00EB3BCF"/>
    <w:rsid w:val="00EB510F"/>
    <w:rsid w:val="00EB7178"/>
    <w:rsid w:val="00EC0AFA"/>
    <w:rsid w:val="00EC3943"/>
    <w:rsid w:val="00EC72C9"/>
    <w:rsid w:val="00EC7C37"/>
    <w:rsid w:val="00ED77A0"/>
    <w:rsid w:val="00EE087A"/>
    <w:rsid w:val="00EE7CF5"/>
    <w:rsid w:val="00EF00DE"/>
    <w:rsid w:val="00EF4391"/>
    <w:rsid w:val="00EF4440"/>
    <w:rsid w:val="00EF5737"/>
    <w:rsid w:val="00EF59B0"/>
    <w:rsid w:val="00EF73C1"/>
    <w:rsid w:val="00F01A5A"/>
    <w:rsid w:val="00F03B29"/>
    <w:rsid w:val="00F05770"/>
    <w:rsid w:val="00F070EE"/>
    <w:rsid w:val="00F13574"/>
    <w:rsid w:val="00F173F4"/>
    <w:rsid w:val="00F1744E"/>
    <w:rsid w:val="00F22AAD"/>
    <w:rsid w:val="00F2425A"/>
    <w:rsid w:val="00F243A2"/>
    <w:rsid w:val="00F25AC8"/>
    <w:rsid w:val="00F25B9B"/>
    <w:rsid w:val="00F324AE"/>
    <w:rsid w:val="00F33B6A"/>
    <w:rsid w:val="00F35ADA"/>
    <w:rsid w:val="00F36DA8"/>
    <w:rsid w:val="00F4586A"/>
    <w:rsid w:val="00F4718F"/>
    <w:rsid w:val="00F5428D"/>
    <w:rsid w:val="00F578B2"/>
    <w:rsid w:val="00F602E4"/>
    <w:rsid w:val="00F602E6"/>
    <w:rsid w:val="00F6045F"/>
    <w:rsid w:val="00F61058"/>
    <w:rsid w:val="00F66607"/>
    <w:rsid w:val="00F73BD1"/>
    <w:rsid w:val="00F73CA5"/>
    <w:rsid w:val="00F763AD"/>
    <w:rsid w:val="00F7728F"/>
    <w:rsid w:val="00F77363"/>
    <w:rsid w:val="00F826FD"/>
    <w:rsid w:val="00F918CC"/>
    <w:rsid w:val="00F92456"/>
    <w:rsid w:val="00F92D37"/>
    <w:rsid w:val="00FA0847"/>
    <w:rsid w:val="00FA1612"/>
    <w:rsid w:val="00FA27E2"/>
    <w:rsid w:val="00FA39BF"/>
    <w:rsid w:val="00FA3FF4"/>
    <w:rsid w:val="00FA447C"/>
    <w:rsid w:val="00FB1F62"/>
    <w:rsid w:val="00FB404F"/>
    <w:rsid w:val="00FC1EA6"/>
    <w:rsid w:val="00FC2B7C"/>
    <w:rsid w:val="00FC4599"/>
    <w:rsid w:val="00FC6C69"/>
    <w:rsid w:val="00FC76DC"/>
    <w:rsid w:val="00FC7F25"/>
    <w:rsid w:val="00FD34D2"/>
    <w:rsid w:val="00FD7664"/>
    <w:rsid w:val="00FE1288"/>
    <w:rsid w:val="00FE3D1D"/>
    <w:rsid w:val="00FE555A"/>
    <w:rsid w:val="00FE569F"/>
    <w:rsid w:val="00FE5F84"/>
    <w:rsid w:val="00FF4065"/>
    <w:rsid w:val="00FF5B5C"/>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37321D"/>
  </w:style>
  <w:style w:type="character" w:styleId="nfasis">
    <w:name w:val="Emphasis"/>
    <w:qFormat/>
    <w:rsid w:val="00E9081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paragraph" w:styleId="Sinespaciado">
    <w:name w:val="No Spacing"/>
    <w:uiPriority w:val="1"/>
    <w:qFormat/>
    <w:rsid w:val="0037321D"/>
    <w:pPr>
      <w:spacing w:after="0" w:line="240" w:lineRule="auto"/>
    </w:pPr>
    <w:rPr>
      <w:rFonts w:ascii="Calibri" w:eastAsia="Calibri" w:hAnsi="Calibri" w:cs="Times New Roman"/>
      <w:lang w:val="es-ES"/>
    </w:rPr>
  </w:style>
  <w:style w:type="paragraph" w:styleId="NormalWeb">
    <w:name w:val="Normal (Web)"/>
    <w:basedOn w:val="Normal"/>
    <w:uiPriority w:val="99"/>
    <w:semiHidden/>
    <w:unhideWhenUsed/>
    <w:rsid w:val="0037321D"/>
    <w:pPr>
      <w:spacing w:before="100" w:beforeAutospacing="1" w:after="100" w:afterAutospacing="1"/>
    </w:pPr>
    <w:rPr>
      <w:sz w:val="24"/>
      <w:szCs w:val="24"/>
      <w:lang w:val="es-MX" w:eastAsia="es-MX"/>
    </w:rPr>
  </w:style>
  <w:style w:type="paragraph" w:styleId="Textonotapie">
    <w:name w:val="footnote text"/>
    <w:basedOn w:val="Normal"/>
    <w:link w:val="TextonotapieCar"/>
    <w:uiPriority w:val="99"/>
    <w:semiHidden/>
    <w:unhideWhenUsed/>
    <w:rsid w:val="0037321D"/>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semiHidden/>
    <w:rsid w:val="0037321D"/>
    <w:rPr>
      <w:sz w:val="20"/>
      <w:szCs w:val="20"/>
    </w:rPr>
  </w:style>
  <w:style w:type="character" w:styleId="Refdenotaalpie">
    <w:name w:val="footnote reference"/>
    <w:basedOn w:val="Fuentedeprrafopredeter"/>
    <w:uiPriority w:val="99"/>
    <w:semiHidden/>
    <w:unhideWhenUsed/>
    <w:rsid w:val="0037321D"/>
    <w:rPr>
      <w:vertAlign w:val="superscript"/>
    </w:rPr>
  </w:style>
  <w:style w:type="character" w:styleId="Hipervnculo">
    <w:name w:val="Hyperlink"/>
    <w:basedOn w:val="Fuentedeprrafopredeter"/>
    <w:uiPriority w:val="99"/>
    <w:unhideWhenUsed/>
    <w:rsid w:val="0037321D"/>
    <w:rPr>
      <w:color w:val="0000FF" w:themeColor="hyperlink"/>
      <w:u w:val="single"/>
    </w:rPr>
  </w:style>
  <w:style w:type="table" w:styleId="Tablaconcuadrcula">
    <w:name w:val="Table Grid"/>
    <w:basedOn w:val="Tablanormal"/>
    <w:uiPriority w:val="59"/>
    <w:rsid w:val="0037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37321D"/>
  </w:style>
  <w:style w:type="character" w:styleId="nfasis">
    <w:name w:val="Emphasis"/>
    <w:qFormat/>
    <w:rsid w:val="00E908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D516A-8CE3-41C9-A25D-ADB8E5B4A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4772</Words>
  <Characters>26250</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5</cp:revision>
  <cp:lastPrinted>2019-09-30T19:47:00Z</cp:lastPrinted>
  <dcterms:created xsi:type="dcterms:W3CDTF">2020-03-03T21:18:00Z</dcterms:created>
  <dcterms:modified xsi:type="dcterms:W3CDTF">2020-08-05T00:03:00Z</dcterms:modified>
</cp:coreProperties>
</file>