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C6D" w:rsidRPr="001F0AA4" w:rsidRDefault="000A4627" w:rsidP="001D4C6D">
      <w:pPr>
        <w:pStyle w:val="Encabezado"/>
        <w:spacing w:line="360" w:lineRule="aut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page">
                  <wp:align>left</wp:align>
                </wp:positionH>
                <wp:positionV relativeFrom="paragraph">
                  <wp:posOffset>102235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left:0;text-align:left;margin-left:0;margin-top:8.05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D4C6D">
        <w:rPr>
          <w:rFonts w:ascii="Arial" w:hAnsi="Arial" w:cs="Arial"/>
          <w:b/>
        </w:rPr>
        <w:t>SEXTA</w:t>
      </w:r>
      <w:r w:rsidR="001D4C6D" w:rsidRPr="001F0AA4">
        <w:rPr>
          <w:rFonts w:ascii="Arial" w:hAnsi="Arial" w:cs="Arial"/>
          <w:b/>
        </w:rPr>
        <w:t xml:space="preserve"> SALA UNITARIA DE PRIMERA INSTANCIA DEL TRIBUNAL </w:t>
      </w:r>
      <w:r w:rsidR="001D4C6D">
        <w:rPr>
          <w:rFonts w:ascii="Arial" w:hAnsi="Arial" w:cs="Arial"/>
          <w:b/>
        </w:rPr>
        <w:t>DE JUSTICIA ADMINISTRATIVA</w:t>
      </w:r>
      <w:r w:rsidR="001D4C6D" w:rsidRPr="001F0AA4">
        <w:rPr>
          <w:rFonts w:ascii="Arial" w:hAnsi="Arial" w:cs="Arial"/>
          <w:b/>
        </w:rPr>
        <w:t xml:space="preserve"> DEL ESTADO    DE OAXACA.</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097DE1" w:rsidP="001D4C6D">
      <w:pPr>
        <w:pStyle w:val="Encabezado"/>
        <w:spacing w:line="360" w:lineRule="auto"/>
        <w:ind w:left="4248"/>
        <w:jc w:val="both"/>
        <w:rPr>
          <w:rFonts w:ascii="Arial" w:hAnsi="Arial" w:cs="Arial"/>
          <w:b/>
        </w:rPr>
      </w:pPr>
      <w:r>
        <w:rPr>
          <w:rFonts w:ascii="Arial" w:hAnsi="Arial" w:cs="Arial"/>
          <w:b/>
        </w:rPr>
        <w:t>EXPEDIENTE: 108</w:t>
      </w:r>
      <w:r w:rsidR="001D4C6D">
        <w:rPr>
          <w:rFonts w:ascii="Arial" w:hAnsi="Arial" w:cs="Arial"/>
          <w:b/>
        </w:rPr>
        <w:t>/2017</w:t>
      </w:r>
    </w:p>
    <w:p w:rsidR="001D4C6D" w:rsidRPr="001F0AA4" w:rsidRDefault="001D4C6D" w:rsidP="001D4C6D">
      <w:pPr>
        <w:pStyle w:val="Encabezado"/>
        <w:tabs>
          <w:tab w:val="clear" w:pos="4419"/>
          <w:tab w:val="center" w:pos="8931"/>
        </w:tabs>
        <w:spacing w:line="360" w:lineRule="auto"/>
        <w:jc w:val="both"/>
        <w:rPr>
          <w:rFonts w:ascii="Arial" w:hAnsi="Arial" w:cs="Arial"/>
          <w:b/>
        </w:rPr>
      </w:pPr>
    </w:p>
    <w:p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 xml:space="preserve">ACTOR: </w:t>
      </w:r>
      <w:r w:rsidR="009F750C">
        <w:rPr>
          <w:rFonts w:ascii="Arial" w:hAnsi="Arial" w:cs="Arial"/>
          <w:b/>
        </w:rPr>
        <w:t>***** ***** *****.</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spacing w:after="0" w:line="360" w:lineRule="auto"/>
        <w:ind w:firstLine="567"/>
        <w:jc w:val="both"/>
        <w:rPr>
          <w:rFonts w:ascii="Arial" w:hAnsi="Arial" w:cs="Arial"/>
          <w:b/>
        </w:rPr>
      </w:pPr>
      <w:r>
        <w:rPr>
          <w:rFonts w:ascii="Arial" w:hAnsi="Arial" w:cs="Arial"/>
          <w:b/>
        </w:rPr>
        <w:t>OAXACA DE JUÁREZ, OAXACA A 30 TREINTA</w:t>
      </w:r>
      <w:r w:rsidRPr="001F0AA4">
        <w:rPr>
          <w:rFonts w:ascii="Arial" w:hAnsi="Arial" w:cs="Arial"/>
          <w:b/>
        </w:rPr>
        <w:t xml:space="preserve"> DE </w:t>
      </w:r>
      <w:r>
        <w:rPr>
          <w:rFonts w:ascii="Arial" w:hAnsi="Arial" w:cs="Arial"/>
          <w:b/>
        </w:rPr>
        <w:t xml:space="preserve">MAYO DE 2018 </w:t>
      </w:r>
      <w:r w:rsidRPr="001F0AA4">
        <w:rPr>
          <w:rFonts w:ascii="Arial" w:hAnsi="Arial" w:cs="Arial"/>
          <w:b/>
        </w:rPr>
        <w:t xml:space="preserve">DOS MIL </w:t>
      </w:r>
      <w:r>
        <w:rPr>
          <w:rFonts w:ascii="Arial" w:hAnsi="Arial" w:cs="Arial"/>
          <w:b/>
        </w:rPr>
        <w:t>DIECIOCHO. - - - - - - - - - - - - - - - - - - - - - - - - - - - - - - - - - - - - - - - - - - - - - - - - - - - - - - - -</w:t>
      </w:r>
    </w:p>
    <w:p w:rsidR="001D4C6D" w:rsidRPr="001F0AA4" w:rsidRDefault="001D4C6D" w:rsidP="001D4C6D">
      <w:pPr>
        <w:spacing w:after="0" w:line="360" w:lineRule="auto"/>
        <w:jc w:val="both"/>
        <w:rPr>
          <w:rFonts w:ascii="Arial" w:hAnsi="Arial" w:cs="Arial"/>
          <w:b/>
        </w:rPr>
      </w:pPr>
    </w:p>
    <w:p w:rsidR="001D4C6D" w:rsidRPr="001F0AA4" w:rsidRDefault="001D4C6D" w:rsidP="001D4C6D">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E520E6">
        <w:rPr>
          <w:rFonts w:ascii="Arial" w:hAnsi="Arial" w:cs="Arial"/>
        </w:rPr>
        <w:t>10</w:t>
      </w:r>
      <w:r w:rsidR="00097DE1">
        <w:rPr>
          <w:rFonts w:ascii="Arial" w:hAnsi="Arial" w:cs="Arial"/>
        </w:rPr>
        <w:t>8</w:t>
      </w:r>
      <w:r>
        <w:rPr>
          <w:rFonts w:ascii="Arial" w:hAnsi="Arial" w:cs="Arial"/>
        </w:rPr>
        <w:t>/2017</w:t>
      </w:r>
      <w:r w:rsidRPr="001F0AA4">
        <w:rPr>
          <w:rFonts w:ascii="Arial" w:hAnsi="Arial" w:cs="Arial"/>
        </w:rPr>
        <w:t xml:space="preserve">, promovido por </w:t>
      </w:r>
      <w:r w:rsidR="009F750C">
        <w:rPr>
          <w:rFonts w:ascii="Arial" w:hAnsi="Arial" w:cs="Arial"/>
          <w:b/>
        </w:rPr>
        <w:t xml:space="preserve">***** ***** ***** </w:t>
      </w:r>
      <w:r w:rsidRPr="001F0AA4">
        <w:rPr>
          <w:rFonts w:ascii="Arial" w:hAnsi="Arial" w:cs="Arial"/>
        </w:rPr>
        <w:t>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Pr="001F0AA4">
        <w:rPr>
          <w:rFonts w:ascii="Arial" w:hAnsi="Arial" w:cs="Arial"/>
          <w:b/>
        </w:rPr>
        <w:t xml:space="preserve"> </w:t>
      </w:r>
      <w:r>
        <w:rPr>
          <w:rFonts w:ascii="Arial" w:hAnsi="Arial" w:cs="Arial"/>
          <w:b/>
        </w:rPr>
        <w:t xml:space="preserve">- - - - - - - - - - - - - - - - - - - - - - - - - - - - - - - - - - - - - - - - - - - </w:t>
      </w:r>
    </w:p>
    <w:p w:rsidR="001D4C6D" w:rsidRPr="001F0AA4" w:rsidRDefault="001D4C6D" w:rsidP="001D4C6D">
      <w:pPr>
        <w:spacing w:after="0" w:line="360" w:lineRule="auto"/>
        <w:jc w:val="center"/>
        <w:rPr>
          <w:rFonts w:ascii="Arial" w:hAnsi="Arial" w:cs="Arial"/>
          <w:b/>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R E S U L T A N D O:</w:t>
      </w:r>
    </w:p>
    <w:p w:rsidR="001D4C6D" w:rsidRPr="001F0AA4" w:rsidRDefault="001D4C6D" w:rsidP="001D4C6D">
      <w:pPr>
        <w:spacing w:after="0" w:line="360" w:lineRule="auto"/>
        <w:rPr>
          <w:rFonts w:ascii="Arial" w:hAnsi="Arial" w:cs="Arial"/>
          <w:b/>
        </w:rPr>
      </w:pPr>
    </w:p>
    <w:p w:rsidR="00402C5B" w:rsidRDefault="001D4C6D" w:rsidP="001D4C6D">
      <w:pPr>
        <w:spacing w:after="0" w:line="360" w:lineRule="auto"/>
        <w:jc w:val="both"/>
        <w:rPr>
          <w:rFonts w:ascii="Arial" w:hAnsi="Arial" w:cs="Arial"/>
        </w:rPr>
      </w:pPr>
      <w:r>
        <w:rPr>
          <w:rFonts w:ascii="Arial" w:hAnsi="Arial" w:cs="Arial"/>
          <w:b/>
        </w:rPr>
        <w:tab/>
        <w:t>1°.</w:t>
      </w:r>
      <w:r w:rsidRPr="001F0AA4">
        <w:rPr>
          <w:rFonts w:ascii="Arial" w:hAnsi="Arial" w:cs="Arial"/>
          <w:b/>
        </w:rPr>
        <w:t xml:space="preserve"> </w:t>
      </w:r>
      <w:r>
        <w:rPr>
          <w:rFonts w:ascii="Arial" w:hAnsi="Arial" w:cs="Arial"/>
          <w:b/>
        </w:rPr>
        <w:t xml:space="preserve">Presentación y Datos de la Demanda. </w:t>
      </w:r>
      <w:r w:rsidRPr="001F0AA4">
        <w:rPr>
          <w:rFonts w:ascii="Arial" w:hAnsi="Arial" w:cs="Arial"/>
        </w:rPr>
        <w:t>Por escrito recibido el</w:t>
      </w:r>
      <w:r>
        <w:rPr>
          <w:rFonts w:ascii="Arial" w:hAnsi="Arial" w:cs="Arial"/>
        </w:rPr>
        <w:t xml:space="preserve"> </w:t>
      </w:r>
      <w:r w:rsidR="00097DE1">
        <w:rPr>
          <w:rFonts w:ascii="Arial" w:hAnsi="Arial" w:cs="Arial"/>
        </w:rPr>
        <w:t>17 diecisiete</w:t>
      </w:r>
      <w:r>
        <w:rPr>
          <w:rFonts w:ascii="Arial" w:hAnsi="Arial" w:cs="Arial"/>
        </w:rPr>
        <w:t xml:space="preserve"> de </w:t>
      </w:r>
      <w:r w:rsidR="00E520E6">
        <w:rPr>
          <w:rFonts w:ascii="Arial" w:hAnsi="Arial" w:cs="Arial"/>
        </w:rPr>
        <w:t>octubre</w:t>
      </w:r>
      <w:r>
        <w:rPr>
          <w:rFonts w:ascii="Arial" w:hAnsi="Arial" w:cs="Arial"/>
        </w:rPr>
        <w:t xml:space="preserve"> de 2017 dos mil diecisiete, en Oficialía de Partes Común del otrora Tribunal Contencioso Administrativo y de C</w:t>
      </w:r>
      <w:r w:rsidR="00E520E6">
        <w:rPr>
          <w:rFonts w:ascii="Arial" w:hAnsi="Arial" w:cs="Arial"/>
        </w:rPr>
        <w:t xml:space="preserve">uentas del Estado de Oaxaca, </w:t>
      </w:r>
      <w:r w:rsidR="009F750C">
        <w:rPr>
          <w:rFonts w:ascii="Arial" w:hAnsi="Arial" w:cs="Arial"/>
          <w:b/>
        </w:rPr>
        <w:t>***** ***** *****</w:t>
      </w:r>
      <w:r>
        <w:rPr>
          <w:rFonts w:ascii="Arial" w:hAnsi="Arial" w:cs="Arial"/>
        </w:rPr>
        <w:t xml:space="preserve">, demandó la nulidad lisa y llana del oficio con número de control </w:t>
      </w:r>
      <w:r w:rsidR="009F750C">
        <w:rPr>
          <w:rFonts w:ascii="Arial" w:hAnsi="Arial" w:cs="Arial"/>
          <w:b/>
        </w:rPr>
        <w:t>**********</w:t>
      </w:r>
      <w:r>
        <w:rPr>
          <w:rFonts w:ascii="Arial" w:hAnsi="Arial" w:cs="Arial"/>
        </w:rPr>
        <w:t xml:space="preserve"> de fecha 8 ocho de agosto de 2017 dos mil diecisiete, emitido por la Directora de Ingresos y Recaudación dependiente de la Subsecretaría de Ingresos de la Secretaría de Finanzas del Poder Ejecutivo del Estado de Oaxaca. </w:t>
      </w:r>
      <w:r>
        <w:rPr>
          <w:rFonts w:ascii="Arial" w:hAnsi="Arial" w:cs="Arial"/>
          <w:b/>
        </w:rPr>
        <w:t xml:space="preserve">Por acuerdo de </w:t>
      </w:r>
      <w:r w:rsidR="00097DE1">
        <w:rPr>
          <w:rFonts w:ascii="Arial" w:hAnsi="Arial" w:cs="Arial"/>
          <w:b/>
        </w:rPr>
        <w:t xml:space="preserve">18 dieciocho de octubre </w:t>
      </w:r>
      <w:r w:rsidR="00402C5B">
        <w:rPr>
          <w:rFonts w:ascii="Arial" w:hAnsi="Arial" w:cs="Arial"/>
          <w:b/>
        </w:rPr>
        <w:t>del año próximo pasado</w:t>
      </w:r>
      <w:r>
        <w:rPr>
          <w:rFonts w:ascii="Arial" w:hAnsi="Arial" w:cs="Arial"/>
          <w:b/>
        </w:rPr>
        <w:t>,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w:t>
      </w:r>
      <w:r>
        <w:rPr>
          <w:rFonts w:ascii="Arial" w:hAnsi="Arial" w:cs="Arial"/>
        </w:rPr>
        <w:t>.</w:t>
      </w:r>
      <w:r w:rsidRPr="001F0AA4">
        <w:rPr>
          <w:rFonts w:ascii="Arial" w:hAnsi="Arial" w:cs="Arial"/>
        </w:rPr>
        <w:t xml:space="preserve"> </w:t>
      </w:r>
      <w:r w:rsidR="000A4627">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402AE682" wp14:editId="48D9CDCA">
                <wp:simplePos x="0" y="0"/>
                <wp:positionH relativeFrom="page">
                  <wp:align>left</wp:align>
                </wp:positionH>
                <wp:positionV relativeFrom="paragraph">
                  <wp:posOffset>71120</wp:posOffset>
                </wp:positionV>
                <wp:extent cx="1714500" cy="9144000"/>
                <wp:effectExtent l="0" t="0" r="0"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AE682" id="Cuadro de texto 1" o:spid="_x0000_s1027" type="#_x0000_t202" style="position:absolute;left:0;text-align:left;margin-left:0;margin-top:5.6pt;width:13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1F0AA4">
        <w:rPr>
          <w:rFonts w:ascii="Arial" w:hAnsi="Arial" w:cs="Arial"/>
        </w:rPr>
        <w:t xml:space="preserve">Se admitieron a la actora las pruebas ofrecidas que consisten en: </w:t>
      </w:r>
      <w:r w:rsidR="00097DE1" w:rsidRPr="00097DE1">
        <w:rPr>
          <w:rFonts w:ascii="Arial" w:hAnsi="Arial" w:cs="Arial"/>
          <w:b/>
        </w:rPr>
        <w:t>1.</w:t>
      </w:r>
      <w:r w:rsidR="00097DE1" w:rsidRPr="00097DE1">
        <w:rPr>
          <w:rFonts w:ascii="Arial" w:hAnsi="Arial" w:cs="Arial"/>
        </w:rPr>
        <w:t xml:space="preserve"> Original del oficio con número control</w:t>
      </w:r>
      <w:r w:rsidR="009F750C">
        <w:rPr>
          <w:rFonts w:ascii="Arial" w:hAnsi="Arial" w:cs="Arial"/>
          <w:b/>
        </w:rPr>
        <w:t>**********</w:t>
      </w:r>
      <w:r w:rsidR="00097DE1" w:rsidRPr="00097DE1">
        <w:rPr>
          <w:rFonts w:ascii="Arial" w:hAnsi="Arial" w:cs="Arial"/>
        </w:rPr>
        <w:t>, de 08 ocho de agosto del 2017 dos mil diecisiete, suscrito por la Directora de Ingresos y Recaudación de la Secretaría de Finanzas del Gobierno del Estado de Oaxaca</w:t>
      </w:r>
      <w:r w:rsidR="00402C5B" w:rsidRPr="00097DE1">
        <w:rPr>
          <w:rFonts w:ascii="Arial" w:hAnsi="Arial" w:cs="Arial"/>
        </w:rPr>
        <w:t xml:space="preserve">. - - </w:t>
      </w:r>
      <w:r w:rsidR="00097DE1" w:rsidRPr="00097DE1">
        <w:rPr>
          <w:rFonts w:ascii="Arial" w:hAnsi="Arial" w:cs="Arial"/>
        </w:rPr>
        <w:t>- - - - - - - - - - - - - - - -</w:t>
      </w:r>
      <w:r w:rsidR="00097DE1">
        <w:rPr>
          <w:rFonts w:ascii="Arial" w:hAnsi="Arial" w:cs="Arial"/>
        </w:rPr>
        <w:t xml:space="preserve"> - - - - - - - - - - - - - - </w:t>
      </w:r>
    </w:p>
    <w:p w:rsidR="001D4C6D" w:rsidRDefault="001D4C6D" w:rsidP="001D4C6D">
      <w:pPr>
        <w:spacing w:after="0" w:line="360" w:lineRule="auto"/>
        <w:jc w:val="both"/>
        <w:rPr>
          <w:rFonts w:ascii="Arial" w:hAnsi="Arial" w:cs="Arial"/>
        </w:rPr>
      </w:pPr>
    </w:p>
    <w:p w:rsidR="001D4C6D" w:rsidRDefault="001D4C6D" w:rsidP="001D4C6D">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Pr>
          <w:rFonts w:ascii="Arial" w:hAnsi="Arial" w:cs="Arial"/>
          <w:b/>
        </w:rPr>
        <w:t xml:space="preserve">Tramite del Juicio. </w:t>
      </w:r>
      <w:r w:rsidRPr="001F0AA4">
        <w:rPr>
          <w:rFonts w:ascii="Arial" w:hAnsi="Arial" w:cs="Arial"/>
        </w:rPr>
        <w:t>Me</w:t>
      </w:r>
      <w:r>
        <w:rPr>
          <w:rFonts w:ascii="Arial" w:hAnsi="Arial" w:cs="Arial"/>
        </w:rPr>
        <w:t xml:space="preserve">diante acuerdo de fecha </w:t>
      </w:r>
      <w:r w:rsidR="00097DE1">
        <w:rPr>
          <w:rFonts w:ascii="Arial" w:hAnsi="Arial" w:cs="Arial"/>
        </w:rPr>
        <w:t>11 once</w:t>
      </w:r>
      <w:r>
        <w:rPr>
          <w:rFonts w:ascii="Arial" w:hAnsi="Arial" w:cs="Arial"/>
        </w:rPr>
        <w:t xml:space="preserve"> de enero del año en curso, se tuvo por recibido el oficio </w:t>
      </w:r>
      <w:r w:rsidR="009F750C">
        <w:rPr>
          <w:rFonts w:ascii="Arial" w:hAnsi="Arial" w:cs="Arial"/>
          <w:b/>
        </w:rPr>
        <w:t>**********</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097DE1">
        <w:rPr>
          <w:rFonts w:ascii="Arial" w:hAnsi="Arial" w:cs="Arial"/>
          <w:b/>
          <w:bCs/>
          <w:szCs w:val="24"/>
        </w:rPr>
        <w:t>1.</w:t>
      </w:r>
      <w:r w:rsidR="00097DE1" w:rsidRPr="00097DE1">
        <w:rPr>
          <w:rFonts w:ascii="Arial" w:hAnsi="Arial" w:cs="Arial"/>
          <w:bCs/>
          <w:szCs w:val="24"/>
        </w:rPr>
        <w:t xml:space="preserve"> Copia certificada del Segundo Requerimiento de Obligaciones omitidas en Materia del Impuesto sobre Erogaciones por Remuneración de Trabajo Personal, con número de Control </w:t>
      </w:r>
      <w:r w:rsidR="009F750C">
        <w:rPr>
          <w:rFonts w:ascii="Arial" w:hAnsi="Arial" w:cs="Arial"/>
          <w:b/>
        </w:rPr>
        <w:t>**********</w:t>
      </w:r>
      <w:r w:rsidR="00097DE1" w:rsidRPr="00097DE1">
        <w:rPr>
          <w:rFonts w:ascii="Arial" w:hAnsi="Arial" w:cs="Arial"/>
          <w:bCs/>
          <w:szCs w:val="24"/>
        </w:rPr>
        <w:t xml:space="preserve">de 08 ocho de agosto del año próximo pasado; </w:t>
      </w:r>
      <w:r w:rsidR="00097DE1" w:rsidRPr="00097DE1">
        <w:rPr>
          <w:rFonts w:ascii="Arial" w:hAnsi="Arial" w:cs="Arial"/>
          <w:b/>
          <w:bCs/>
          <w:szCs w:val="24"/>
        </w:rPr>
        <w:t>2.</w:t>
      </w:r>
      <w:r w:rsidR="00097DE1" w:rsidRPr="00097DE1">
        <w:rPr>
          <w:rFonts w:ascii="Arial" w:hAnsi="Arial" w:cs="Arial"/>
          <w:bCs/>
          <w:szCs w:val="24"/>
        </w:rPr>
        <w:t xml:space="preserve"> La Presuncional legal y humana.</w:t>
      </w:r>
      <w:r w:rsidR="00097DE1" w:rsidRPr="00097DE1">
        <w:rPr>
          <w:rFonts w:ascii="Arial" w:hAnsi="Arial" w:cs="Arial"/>
          <w:b/>
          <w:bCs/>
          <w:szCs w:val="24"/>
        </w:rPr>
        <w:t xml:space="preserve"> 3.</w:t>
      </w:r>
      <w:r w:rsidR="00097DE1" w:rsidRPr="00097DE1">
        <w:rPr>
          <w:rFonts w:ascii="Arial" w:hAnsi="Arial" w:cs="Arial"/>
          <w:bCs/>
          <w:szCs w:val="24"/>
        </w:rPr>
        <w:t xml:space="preserve"> La instrumental de actuaciones, consistente en todo lo actuado y en lo que le favorezca</w:t>
      </w:r>
      <w:r>
        <w:rPr>
          <w:rFonts w:ascii="Arial" w:hAnsi="Arial" w:cs="Arial"/>
        </w:rPr>
        <w:t xml:space="preserve">. - - - - - - </w:t>
      </w:r>
      <w:r w:rsidR="00153F13">
        <w:rPr>
          <w:rFonts w:ascii="Arial" w:hAnsi="Arial" w:cs="Arial"/>
        </w:rPr>
        <w:t xml:space="preserve">- - - - - - - - - - - - - - - - - - - - - - - - - - - - - - - - - - - - - - </w:t>
      </w:r>
      <w:r w:rsidR="00097DE1">
        <w:rPr>
          <w:rFonts w:ascii="Arial" w:hAnsi="Arial" w:cs="Arial"/>
        </w:rPr>
        <w:t xml:space="preserve">- - - - - - - - - - - - </w:t>
      </w:r>
    </w:p>
    <w:p w:rsidR="001D4C6D" w:rsidRDefault="001D4C6D" w:rsidP="001D4C6D">
      <w:pPr>
        <w:spacing w:after="0" w:line="360" w:lineRule="auto"/>
        <w:ind w:firstLine="567"/>
        <w:jc w:val="both"/>
        <w:rPr>
          <w:rFonts w:ascii="Arial" w:hAnsi="Arial" w:cs="Arial"/>
        </w:rPr>
      </w:pPr>
    </w:p>
    <w:p w:rsidR="001D4C6D" w:rsidRDefault="001D4C6D" w:rsidP="001D4C6D">
      <w:pPr>
        <w:spacing w:after="0" w:line="360" w:lineRule="auto"/>
        <w:ind w:firstLine="567"/>
        <w:jc w:val="both"/>
        <w:rPr>
          <w:rFonts w:ascii="Arial" w:hAnsi="Arial" w:cs="Arial"/>
        </w:rPr>
      </w:pPr>
      <w:r>
        <w:rPr>
          <w:rFonts w:ascii="Arial" w:hAnsi="Arial" w:cs="Arial"/>
          <w:b/>
        </w:rPr>
        <w:t>3°.</w:t>
      </w:r>
      <w:r w:rsidRPr="001F0AA4">
        <w:rPr>
          <w:rFonts w:ascii="Arial" w:hAnsi="Arial" w:cs="Arial"/>
        </w:rPr>
        <w:t xml:space="preserve"> </w:t>
      </w:r>
      <w:r>
        <w:rPr>
          <w:rFonts w:ascii="Arial" w:hAnsi="Arial" w:cs="Arial"/>
        </w:rPr>
        <w:t xml:space="preserve">Por proveído de fecha dieciocho de abril del dos mil dieciocho, se fijaron las </w:t>
      </w:r>
      <w:r w:rsidR="00153F13">
        <w:rPr>
          <w:rFonts w:ascii="Arial" w:hAnsi="Arial" w:cs="Arial"/>
        </w:rPr>
        <w:t xml:space="preserve">13 </w:t>
      </w:r>
      <w:r w:rsidR="00097DE1">
        <w:rPr>
          <w:rFonts w:ascii="Arial" w:hAnsi="Arial" w:cs="Arial"/>
        </w:rPr>
        <w:t>once</w:t>
      </w:r>
      <w:r>
        <w:rPr>
          <w:rFonts w:ascii="Arial" w:hAnsi="Arial" w:cs="Arial"/>
        </w:rPr>
        <w:t xml:space="preserve"> del día </w:t>
      </w:r>
      <w:r w:rsidR="00153F13">
        <w:rPr>
          <w:rFonts w:ascii="Arial" w:hAnsi="Arial" w:cs="Arial"/>
        </w:rPr>
        <w:t>22 veintidós</w:t>
      </w:r>
      <w:r>
        <w:rPr>
          <w:rFonts w:ascii="Arial" w:hAnsi="Arial" w:cs="Arial"/>
        </w:rPr>
        <w:t xml:space="preserve"> de mayo del </w:t>
      </w:r>
      <w:r w:rsidR="00153F13">
        <w:rPr>
          <w:rFonts w:ascii="Arial" w:hAnsi="Arial" w:cs="Arial"/>
        </w:rPr>
        <w:t xml:space="preserve">2018 </w:t>
      </w:r>
      <w:r>
        <w:rPr>
          <w:rFonts w:ascii="Arial" w:hAnsi="Arial" w:cs="Arial"/>
        </w:rPr>
        <w:t>dos mil dieciocho, para que tuviera verificativo la Audiencia Final, misma que se celebró sin comparecencia de las partes ni de persona alguna que legalmente las representara</w:t>
      </w:r>
      <w:r w:rsidRPr="001F0AA4">
        <w:rPr>
          <w:rFonts w:ascii="Arial" w:hAnsi="Arial" w:cs="Arial"/>
        </w:rPr>
        <w:t xml:space="preserve">; se abrió el periodo de desahogo de pruebas donde el </w:t>
      </w:r>
      <w:r>
        <w:rPr>
          <w:rFonts w:ascii="Arial" w:hAnsi="Arial" w:cs="Arial"/>
        </w:rPr>
        <w:t>Actuario</w:t>
      </w:r>
      <w:r w:rsidRPr="001F0AA4">
        <w:rPr>
          <w:rFonts w:ascii="Arial" w:hAnsi="Arial" w:cs="Arial"/>
        </w:rPr>
        <w:t xml:space="preserve"> de esta </w:t>
      </w:r>
      <w:r>
        <w:rPr>
          <w:rFonts w:ascii="Arial" w:hAnsi="Arial" w:cs="Arial"/>
        </w:rPr>
        <w:t>Segunda</w:t>
      </w:r>
      <w:r w:rsidRPr="001F0AA4">
        <w:rPr>
          <w:rFonts w:ascii="Arial" w:hAnsi="Arial" w:cs="Arial"/>
        </w:rPr>
        <w:t xml:space="preserve"> Sala </w:t>
      </w:r>
      <w:r>
        <w:rPr>
          <w:rFonts w:ascii="Arial" w:hAnsi="Arial" w:cs="Arial"/>
        </w:rPr>
        <w:t>U</w:t>
      </w:r>
      <w:r w:rsidRPr="001F0AA4">
        <w:rPr>
          <w:rFonts w:ascii="Arial" w:hAnsi="Arial" w:cs="Arial"/>
        </w:rPr>
        <w:t>nit</w:t>
      </w:r>
      <w:r>
        <w:rPr>
          <w:rFonts w:ascii="Arial" w:hAnsi="Arial" w:cs="Arial"/>
        </w:rPr>
        <w:t>aria de Primera Instancia, del T</w:t>
      </w:r>
      <w:r w:rsidRPr="001F0AA4">
        <w:rPr>
          <w:rFonts w:ascii="Arial" w:hAnsi="Arial" w:cs="Arial"/>
        </w:rPr>
        <w:t xml:space="preserve">ribunal de </w:t>
      </w:r>
      <w:r>
        <w:rPr>
          <w:rFonts w:ascii="Arial" w:hAnsi="Arial" w:cs="Arial"/>
        </w:rPr>
        <w:t>Justicia Administrativa del Estado de Oaxaca</w:t>
      </w:r>
      <w:r w:rsidRPr="001F0AA4">
        <w:rPr>
          <w:rFonts w:ascii="Arial" w:hAnsi="Arial" w:cs="Arial"/>
        </w:rPr>
        <w:t xml:space="preserve"> las declaró desahogadas por su propia naturaleza; en el periodo de alegatos se dio </w:t>
      </w:r>
      <w:r>
        <w:rPr>
          <w:rFonts w:ascii="Arial" w:hAnsi="Arial" w:cs="Arial"/>
        </w:rPr>
        <w:t xml:space="preserve">cuenta con que las partes no presentaron documento alguno formulando alegatos por lo que se declaró precluído su derecho. Finalmente se citó a las partes para oír sentencia, misma que ahora se pronuncia. </w:t>
      </w:r>
    </w:p>
    <w:p w:rsidR="001D4C6D" w:rsidRDefault="001D4C6D" w:rsidP="001D4C6D">
      <w:pPr>
        <w:spacing w:after="0" w:line="360" w:lineRule="auto"/>
        <w:ind w:firstLine="567"/>
        <w:jc w:val="both"/>
        <w:rPr>
          <w:rFonts w:ascii="Arial" w:hAnsi="Arial" w:cs="Arial"/>
        </w:rPr>
      </w:pPr>
    </w:p>
    <w:p w:rsidR="001D4C6D" w:rsidRPr="001F0AA4" w:rsidRDefault="001D4C6D" w:rsidP="001D4C6D">
      <w:pPr>
        <w:spacing w:after="0" w:line="360" w:lineRule="auto"/>
        <w:ind w:firstLine="708"/>
        <w:jc w:val="both"/>
        <w:rPr>
          <w:rFonts w:ascii="Arial" w:hAnsi="Arial" w:cs="Arial"/>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C O N S I D E R A N D O:</w:t>
      </w:r>
    </w:p>
    <w:p w:rsidR="001D4C6D" w:rsidRPr="001F0AA4" w:rsidRDefault="001D4C6D" w:rsidP="001D4C6D">
      <w:pPr>
        <w:spacing w:after="0" w:line="360" w:lineRule="auto"/>
        <w:rPr>
          <w:rFonts w:ascii="Arial" w:hAnsi="Arial" w:cs="Arial"/>
          <w:b/>
        </w:rPr>
      </w:pPr>
    </w:p>
    <w:p w:rsidR="001D4C6D" w:rsidRPr="001F0AA4" w:rsidRDefault="001D4C6D" w:rsidP="001D4C6D">
      <w:pPr>
        <w:spacing w:after="0" w:line="360" w:lineRule="auto"/>
        <w:ind w:right="-93" w:firstLine="708"/>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Segunda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w:t>
      </w:r>
      <w:r w:rsidR="000A4627">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27D00F26" wp14:editId="73E1F0B4">
                <wp:simplePos x="0" y="0"/>
                <wp:positionH relativeFrom="column">
                  <wp:posOffset>-994410</wp:posOffset>
                </wp:positionH>
                <wp:positionV relativeFrom="paragraph">
                  <wp:posOffset>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00F26" id="Cuadro de texto 2" o:spid="_x0000_s1028" type="#_x0000_t202" style="position:absolute;left:0;text-align:left;margin-left:-78.3pt;margin-top:0;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1857E5">
        <w:rPr>
          <w:rFonts w:ascii="Arial" w:hAnsi="Arial" w:cs="Arial"/>
        </w:rPr>
        <w:t xml:space="preserve">por tratarse de un juicio de nulidad promovido en contra de una autoridad administrativa de carácter </w:t>
      </w:r>
      <w:r>
        <w:rPr>
          <w:rFonts w:ascii="Arial" w:hAnsi="Arial" w:cs="Arial"/>
        </w:rPr>
        <w:t xml:space="preserve">estatal. - - - - - </w:t>
      </w:r>
    </w:p>
    <w:p w:rsidR="001D4C6D" w:rsidRDefault="001D4C6D" w:rsidP="001D4C6D">
      <w:pPr>
        <w:tabs>
          <w:tab w:val="left" w:pos="6946"/>
        </w:tabs>
        <w:spacing w:after="0" w:line="360" w:lineRule="auto"/>
        <w:ind w:right="-93" w:firstLine="567"/>
        <w:jc w:val="both"/>
        <w:rPr>
          <w:rFonts w:ascii="Arial" w:hAnsi="Arial" w:cs="Arial"/>
          <w:b/>
        </w:rPr>
      </w:pPr>
    </w:p>
    <w:p w:rsidR="001D4C6D" w:rsidRDefault="001D4C6D" w:rsidP="001D4C6D">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117 y 120 de la Ley de Justicia Administrativa para el Estado de Oaxaca, toda vez que la parte actora promueve por propio derecho y la autoridad demandada mediante nombramiento debidamente certificado. - - - - - - - - - - - - - - - - - - - - - - - - - - - - - - - - - - - - - </w:t>
      </w:r>
    </w:p>
    <w:p w:rsidR="001D4C6D" w:rsidRDefault="001D4C6D" w:rsidP="001D4C6D">
      <w:pPr>
        <w:tabs>
          <w:tab w:val="left" w:pos="6946"/>
        </w:tabs>
        <w:spacing w:after="0" w:line="360" w:lineRule="auto"/>
        <w:ind w:right="-93" w:firstLine="567"/>
        <w:jc w:val="both"/>
        <w:rPr>
          <w:rFonts w:ascii="Arial" w:hAnsi="Arial" w:cs="Arial"/>
          <w:b/>
        </w:rPr>
      </w:pPr>
    </w:p>
    <w:p w:rsidR="006C41F7" w:rsidRPr="006C41F7" w:rsidRDefault="001D4C6D" w:rsidP="001D4C6D">
      <w:pPr>
        <w:spacing w:after="0" w:line="360" w:lineRule="auto"/>
        <w:jc w:val="both"/>
        <w:rPr>
          <w:rFonts w:ascii="Arial" w:hAnsi="Arial" w:cs="Arial"/>
          <w:highlight w:val="cyan"/>
        </w:rPr>
      </w:pPr>
      <w:r w:rsidRPr="001F0AA4">
        <w:rPr>
          <w:rFonts w:ascii="Arial" w:hAnsi="Arial" w:cs="Arial"/>
          <w:b/>
        </w:rPr>
        <w:t xml:space="preserve">          </w:t>
      </w:r>
      <w:r w:rsidRPr="006C41F7">
        <w:rPr>
          <w:rFonts w:ascii="Arial" w:hAnsi="Arial" w:cs="Arial"/>
          <w:b/>
          <w:highlight w:val="cyan"/>
        </w:rPr>
        <w:t>TERCERO.-</w:t>
      </w:r>
      <w:r w:rsidRPr="006C41F7">
        <w:rPr>
          <w:rFonts w:ascii="Arial" w:hAnsi="Arial" w:cs="Arial"/>
          <w:highlight w:val="cyan"/>
        </w:rPr>
        <w:t xml:space="preserve"> </w:t>
      </w:r>
      <w:r w:rsidRPr="006C41F7">
        <w:rPr>
          <w:rFonts w:ascii="Arial" w:hAnsi="Arial" w:cs="Arial"/>
          <w:b/>
          <w:highlight w:val="cyan"/>
        </w:rPr>
        <w:t>Fijación de la Litis</w:t>
      </w:r>
      <w:r w:rsidRPr="006C41F7">
        <w:rPr>
          <w:rFonts w:ascii="Arial" w:hAnsi="Arial" w:cs="Arial"/>
          <w:highlight w:val="cyan"/>
        </w:rPr>
        <w:t xml:space="preserve">.- Surge de la ilegalidad planteada por la parte actora respecto al oficio con número de control </w:t>
      </w:r>
      <w:r w:rsidR="006C41F7" w:rsidRPr="006C41F7">
        <w:rPr>
          <w:rFonts w:ascii="Arial" w:hAnsi="Arial" w:cs="Arial"/>
          <w:bCs/>
          <w:szCs w:val="24"/>
          <w:highlight w:val="cyan"/>
        </w:rPr>
        <w:t>34MI44ER174398</w:t>
      </w:r>
      <w:r w:rsidR="00D367C7" w:rsidRPr="006C41F7">
        <w:rPr>
          <w:rFonts w:ascii="Arial" w:hAnsi="Arial" w:cs="Arial"/>
          <w:bCs/>
          <w:szCs w:val="24"/>
          <w:highlight w:val="cyan"/>
        </w:rPr>
        <w:t xml:space="preserve"> </w:t>
      </w:r>
      <w:r w:rsidRPr="006C41F7">
        <w:rPr>
          <w:rFonts w:ascii="Arial" w:hAnsi="Arial" w:cs="Arial"/>
          <w:highlight w:val="cyan"/>
        </w:rPr>
        <w:t>de fecha ocho de agosto del dos mil diecisiete. Aduce</w:t>
      </w:r>
      <w:r w:rsidR="00FD0949" w:rsidRPr="006C41F7">
        <w:rPr>
          <w:rFonts w:ascii="Arial" w:hAnsi="Arial" w:cs="Arial"/>
          <w:highlight w:val="cyan"/>
        </w:rPr>
        <w:t xml:space="preserve"> que el oficio de referencia debe ser declarado nulo, toda vez que</w:t>
      </w:r>
      <w:r w:rsidR="00153F13" w:rsidRPr="006C41F7">
        <w:rPr>
          <w:rFonts w:ascii="Arial" w:hAnsi="Arial" w:cs="Arial"/>
          <w:highlight w:val="cyan"/>
        </w:rPr>
        <w:t xml:space="preserve"> </w:t>
      </w:r>
      <w:r w:rsidR="006C41F7" w:rsidRPr="006C41F7">
        <w:rPr>
          <w:rFonts w:ascii="Arial" w:hAnsi="Arial" w:cs="Arial"/>
          <w:highlight w:val="cyan"/>
        </w:rPr>
        <w:t xml:space="preserve">fue notificado de forma ilegal. De igual manera, aduce su nulidad, en atención a que se encuentra indebidamente fundado, respecto al caso concreto. Por otro lado, señala que la autoridad exactora, conoció que era sujeto obligado al pago del Impuesto Sobre Erogaciones por Remuneraciones al Trabajo Personal, derivado del intercambio de información que la Dirección de Ingresos y Recaudación, realizó con diversas Dependencias y Organismos Públicos del ámbito Estatal, sin conceder el plazo de 15 días a que hace mención el artículo 97 del Código Fiscal para el Estado de Oaxaca, a modo de que el accionante estuviera en posición de conocer exactamente la documentación aportada, por las citadas dependencias. Asimismo, alega que la competencia de la autoridad emisora no se encuentra debidamente citada. </w:t>
      </w:r>
    </w:p>
    <w:p w:rsidR="006C41F7" w:rsidRPr="006C41F7" w:rsidRDefault="006C41F7" w:rsidP="001D4C6D">
      <w:pPr>
        <w:spacing w:after="0" w:line="360" w:lineRule="auto"/>
        <w:jc w:val="both"/>
        <w:rPr>
          <w:rFonts w:ascii="Arial" w:hAnsi="Arial" w:cs="Arial"/>
          <w:highlight w:val="cyan"/>
        </w:rPr>
      </w:pPr>
    </w:p>
    <w:p w:rsidR="003F473E" w:rsidRDefault="003E28E1" w:rsidP="001D4C6D">
      <w:pPr>
        <w:spacing w:after="0" w:line="360" w:lineRule="auto"/>
        <w:jc w:val="both"/>
        <w:rPr>
          <w:rFonts w:ascii="Arial" w:hAnsi="Arial" w:cs="Arial"/>
        </w:rPr>
      </w:pPr>
      <w:r w:rsidRPr="006C41F7">
        <w:rPr>
          <w:rFonts w:ascii="Arial" w:hAnsi="Arial" w:cs="Arial"/>
          <w:highlight w:val="cyan"/>
        </w:rPr>
        <w:tab/>
      </w:r>
      <w:r w:rsidR="003F473E" w:rsidRPr="006C41F7">
        <w:rPr>
          <w:rFonts w:ascii="Arial" w:hAnsi="Arial" w:cs="Arial"/>
          <w:highlight w:val="cyan"/>
        </w:rPr>
        <w:t xml:space="preserve">Por su parte, la autoridad demandada, refuta lo argumentado por el accionante diciendo que los conceptos de impugnación antes citados son infundados. Ello, porque </w:t>
      </w:r>
      <w:r w:rsidR="006C41F7" w:rsidRPr="006C41F7">
        <w:rPr>
          <w:rFonts w:ascii="Arial" w:hAnsi="Arial" w:cs="Arial"/>
          <w:highlight w:val="cyan"/>
        </w:rPr>
        <w:t>el acto impugnado fue debidamente notificado. De igual manera, argumenta que los conceptos de impugnación esgrimidos por el accionante, deben ser declarados como inoperantes, en atención a que los mismos no se encuentran debidamente formulados</w:t>
      </w:r>
      <w:r w:rsidR="003F473E" w:rsidRPr="006C41F7">
        <w:rPr>
          <w:rFonts w:ascii="Arial" w:hAnsi="Arial" w:cs="Arial"/>
          <w:highlight w:val="cyan"/>
        </w:rPr>
        <w:t xml:space="preserve">; de ahí que deba tenerse al oficio </w:t>
      </w:r>
      <w:r w:rsidR="009F750C" w:rsidRPr="009F750C">
        <w:rPr>
          <w:highlight w:val="cyan"/>
        </w:rPr>
        <w:t>**********</w:t>
      </w:r>
      <w:r w:rsidR="006C41F7" w:rsidRPr="009F750C">
        <w:rPr>
          <w:highlight w:val="cyan"/>
        </w:rPr>
        <w:t xml:space="preserve"> de</w:t>
      </w:r>
      <w:r w:rsidR="006C41F7" w:rsidRPr="006C41F7">
        <w:rPr>
          <w:rFonts w:ascii="Arial" w:hAnsi="Arial" w:cs="Arial"/>
          <w:highlight w:val="cyan"/>
        </w:rPr>
        <w:t xml:space="preserve"> fecha ocho de agosto del dos mil diecisiete </w:t>
      </w:r>
      <w:r w:rsidR="003F473E" w:rsidRPr="006C41F7">
        <w:rPr>
          <w:rFonts w:ascii="Arial" w:hAnsi="Arial" w:cs="Arial"/>
          <w:highlight w:val="cyan"/>
        </w:rPr>
        <w:t>como debidamente fundado y motivado.</w:t>
      </w:r>
      <w:r w:rsidR="007E41BD" w:rsidRPr="006C41F7">
        <w:rPr>
          <w:rFonts w:ascii="Arial" w:hAnsi="Arial" w:cs="Arial"/>
          <w:highlight w:val="cyan"/>
        </w:rPr>
        <w:t xml:space="preserve"> - - - - - - - - - - -</w:t>
      </w:r>
      <w:r w:rsidR="006C41F7" w:rsidRPr="006C41F7">
        <w:rPr>
          <w:rFonts w:ascii="Arial" w:hAnsi="Arial" w:cs="Arial"/>
          <w:highlight w:val="cyan"/>
        </w:rPr>
        <w:t xml:space="preserve"> - - - - - - - - - - - - - - - - - -</w:t>
      </w:r>
      <w:r w:rsidR="006C41F7">
        <w:rPr>
          <w:rFonts w:ascii="Arial" w:hAnsi="Arial" w:cs="Arial"/>
        </w:rPr>
        <w:t xml:space="preserve"> </w:t>
      </w:r>
    </w:p>
    <w:p w:rsidR="001D4C6D" w:rsidRDefault="001D4C6D"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9F750C">
        <w:rPr>
          <w:rFonts w:ascii="Arial" w:hAnsi="Arial" w:cs="Arial"/>
          <w:b/>
        </w:rPr>
        <w:t>**********</w:t>
      </w:r>
      <w:r w:rsidR="00D367C7" w:rsidRPr="00097DE1">
        <w:rPr>
          <w:rFonts w:ascii="Arial" w:hAnsi="Arial" w:cs="Arial"/>
          <w:bCs/>
          <w:szCs w:val="24"/>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7E41BD">
        <w:rPr>
          <w:rFonts w:ascii="Arial" w:hAnsi="Arial" w:cs="Arial"/>
        </w:rPr>
        <w:t>33 treinta y tres</w:t>
      </w:r>
      <w:r>
        <w:rPr>
          <w:rFonts w:ascii="Arial" w:hAnsi="Arial" w:cs="Arial"/>
        </w:rPr>
        <w:t xml:space="preserve"> del expediente, al que se le confiere pleno valor probat</w:t>
      </w:r>
      <w:r w:rsidR="003F473E">
        <w:rPr>
          <w:rFonts w:ascii="Arial" w:hAnsi="Arial" w:cs="Arial"/>
        </w:rPr>
        <w:t>orio en términos del artículo 17</w:t>
      </w:r>
      <w:r>
        <w:rPr>
          <w:rFonts w:ascii="Arial" w:hAnsi="Arial" w:cs="Arial"/>
        </w:rPr>
        <w:t xml:space="preserve">3 fracción I de la Ley de Justicia Administrativa para el Estado de Oaxaca, máxime que la misma autoridad reconoció su emisión al contestar la demanda, por lo que es con tales medios de convicción que esta Sala tiene por acreditado el acto impugnado. </w:t>
      </w:r>
    </w:p>
    <w:p w:rsidR="001D4C6D" w:rsidRDefault="001D4C6D" w:rsidP="001D4C6D">
      <w:pPr>
        <w:spacing w:after="0" w:line="360" w:lineRule="auto"/>
        <w:ind w:firstLine="567"/>
        <w:jc w:val="both"/>
        <w:rPr>
          <w:rFonts w:ascii="Arial" w:hAnsi="Arial" w:cs="Arial"/>
          <w:b/>
        </w:rPr>
      </w:pPr>
    </w:p>
    <w:p w:rsidR="001D4C6D" w:rsidRDefault="000A4627" w:rsidP="001D4C6D">
      <w:pPr>
        <w:spacing w:after="0"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504DCF42" wp14:editId="5414F0AA">
                <wp:simplePos x="0" y="0"/>
                <wp:positionH relativeFrom="column">
                  <wp:posOffset>-1057275</wp:posOffset>
                </wp:positionH>
                <wp:positionV relativeFrom="paragraph">
                  <wp:posOffset>45085</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DCF42" id="Cuadro de texto 3" o:spid="_x0000_s1029" type="#_x0000_t202" style="position:absolute;left:0;text-align:left;margin-left:-83.25pt;margin-top:3.55pt;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Pr>
          <w:rFonts w:ascii="Arial" w:hAnsi="Arial" w:cs="Arial"/>
          <w:b/>
        </w:rPr>
        <w:t>QUINTO</w:t>
      </w:r>
      <w:r w:rsidR="001D4C6D" w:rsidRPr="001F0AA4">
        <w:rPr>
          <w:rFonts w:ascii="Arial" w:hAnsi="Arial" w:cs="Arial"/>
        </w:rPr>
        <w:t xml:space="preserve">.- </w:t>
      </w:r>
      <w:r w:rsidR="001D4C6D">
        <w:rPr>
          <w:rFonts w:ascii="Arial" w:hAnsi="Arial" w:cs="Arial"/>
          <w:b/>
        </w:rPr>
        <w:t>Causales de Improcedencia y S</w:t>
      </w:r>
      <w:r w:rsidR="001D4C6D" w:rsidRPr="001F0AA4">
        <w:rPr>
          <w:rFonts w:ascii="Arial" w:hAnsi="Arial" w:cs="Arial"/>
          <w:b/>
        </w:rPr>
        <w:t>obreseimiento</w:t>
      </w:r>
      <w:r w:rsidR="001D4C6D" w:rsidRPr="001F0AA4">
        <w:rPr>
          <w:rFonts w:ascii="Arial" w:hAnsi="Arial" w:cs="Arial"/>
        </w:rPr>
        <w:t xml:space="preserve">. Considerando que son de orden público y de estudio preferente a cualquier otra cuestión </w:t>
      </w:r>
      <w:r w:rsidR="001D4C6D">
        <w:rPr>
          <w:rFonts w:ascii="Arial" w:hAnsi="Arial" w:cs="Arial"/>
        </w:rPr>
        <w:t>y derivado del imperioso estudio oficio</w:t>
      </w:r>
      <w:r w:rsidR="003F473E">
        <w:rPr>
          <w:rFonts w:ascii="Arial" w:hAnsi="Arial" w:cs="Arial"/>
        </w:rPr>
        <w:t>so que especifica el artículo 13</w:t>
      </w:r>
      <w:r w:rsidR="001D4C6D">
        <w:rPr>
          <w:rFonts w:ascii="Arial" w:hAnsi="Arial" w:cs="Arial"/>
        </w:rPr>
        <w:t xml:space="preserve">1 in fine de la Ley de la Materia; respecto a dichas causales, esta Sala advierte que en el presente caso concreto no se actualiza causal de improcedencia ni sobreseimiento, </w:t>
      </w:r>
      <w:r w:rsidR="001D4C6D" w:rsidRPr="001F0AA4">
        <w:rPr>
          <w:rFonts w:ascii="Arial" w:hAnsi="Arial" w:cs="Arial"/>
        </w:rPr>
        <w:t xml:space="preserve">consecuentemente, no se sobresee el juicio. </w:t>
      </w:r>
    </w:p>
    <w:p w:rsidR="007E41BD" w:rsidRDefault="007E41BD" w:rsidP="001D4C6D">
      <w:pPr>
        <w:spacing w:after="0" w:line="360" w:lineRule="auto"/>
        <w:ind w:firstLine="567"/>
        <w:jc w:val="both"/>
        <w:rPr>
          <w:rFonts w:ascii="Arial" w:hAnsi="Arial" w:cs="Arial"/>
          <w:b/>
        </w:rPr>
      </w:pPr>
    </w:p>
    <w:p w:rsidR="001D4C6D" w:rsidRPr="009C5E0A" w:rsidRDefault="001D4C6D" w:rsidP="001D4C6D">
      <w:pPr>
        <w:spacing w:after="0" w:line="360" w:lineRule="auto"/>
        <w:ind w:firstLine="567"/>
        <w:jc w:val="both"/>
        <w:rPr>
          <w:rFonts w:ascii="Arial" w:hAnsi="Arial" w:cs="Arial"/>
          <w:highlight w:val="cyan"/>
        </w:rPr>
      </w:pPr>
      <w:r w:rsidRPr="009C5E0A">
        <w:rPr>
          <w:rFonts w:ascii="Arial" w:hAnsi="Arial" w:cs="Arial"/>
          <w:b/>
          <w:highlight w:val="cyan"/>
        </w:rPr>
        <w:t>SEXTO</w:t>
      </w:r>
      <w:r w:rsidRPr="009C5E0A">
        <w:rPr>
          <w:rFonts w:ascii="Arial" w:hAnsi="Arial" w:cs="Arial"/>
          <w:highlight w:val="cyan"/>
        </w:rPr>
        <w:t xml:space="preserve">.- </w:t>
      </w:r>
      <w:r w:rsidRPr="009C5E0A">
        <w:rPr>
          <w:rFonts w:ascii="Arial" w:hAnsi="Arial" w:cs="Arial"/>
          <w:b/>
          <w:highlight w:val="cyan"/>
        </w:rPr>
        <w:t xml:space="preserve">Estudio de Fondo.- </w:t>
      </w:r>
      <w:r w:rsidRPr="009C5E0A">
        <w:rPr>
          <w:rFonts w:ascii="Arial" w:hAnsi="Arial" w:cs="Arial"/>
          <w:highlight w:val="cyan"/>
        </w:rPr>
        <w:t xml:space="preserve">Son esencialmente </w:t>
      </w:r>
      <w:r w:rsidRPr="009C5E0A">
        <w:rPr>
          <w:rFonts w:ascii="Arial" w:hAnsi="Arial" w:cs="Arial"/>
          <w:b/>
          <w:highlight w:val="cyan"/>
        </w:rPr>
        <w:t>fundados</w:t>
      </w:r>
      <w:r w:rsidRPr="009C5E0A">
        <w:rPr>
          <w:rFonts w:ascii="Arial" w:hAnsi="Arial" w:cs="Arial"/>
          <w:highlight w:val="cyan"/>
        </w:rPr>
        <w:t xml:space="preserve"> los conceptos de impugnación hechos valer por el accionante para pretender la nulidad lisa y llana del oficio con número de control</w:t>
      </w:r>
      <w:r w:rsidRPr="009F750C">
        <w:rPr>
          <w:rFonts w:ascii="Arial" w:hAnsi="Arial" w:cs="Arial"/>
          <w:highlight w:val="cyan"/>
        </w:rPr>
        <w:t xml:space="preserve"> </w:t>
      </w:r>
      <w:r w:rsidR="009F750C" w:rsidRPr="009F750C">
        <w:rPr>
          <w:rFonts w:ascii="Arial" w:hAnsi="Arial" w:cs="Arial"/>
          <w:b/>
          <w:highlight w:val="cyan"/>
        </w:rPr>
        <w:t>**********</w:t>
      </w:r>
      <w:r w:rsidR="009C5E0A" w:rsidRPr="009F750C">
        <w:rPr>
          <w:rFonts w:ascii="Arial" w:hAnsi="Arial" w:cs="Arial"/>
          <w:bCs/>
          <w:szCs w:val="24"/>
          <w:highlight w:val="cyan"/>
        </w:rPr>
        <w:t xml:space="preserve"> </w:t>
      </w:r>
      <w:r w:rsidR="009C5E0A" w:rsidRPr="009C5E0A">
        <w:rPr>
          <w:rFonts w:ascii="Arial" w:hAnsi="Arial" w:cs="Arial"/>
          <w:highlight w:val="cyan"/>
        </w:rPr>
        <w:t>de fecha ocho de agosto del dos mil diecisiete</w:t>
      </w:r>
      <w:r w:rsidRPr="009C5E0A">
        <w:rPr>
          <w:rFonts w:ascii="Arial" w:hAnsi="Arial" w:cs="Arial"/>
          <w:highlight w:val="cyan"/>
        </w:rPr>
        <w:t xml:space="preserve">, emitido por la Directora de Ingresos y Recaudación dependiente de la Subsecretaría de Ingresos de la Secretaría de Finanzas del Poder Ejecutivo del Estado de Oaxaca, al tenor de las siguientes consideraciones de mérito. </w:t>
      </w:r>
    </w:p>
    <w:p w:rsidR="00D367C7" w:rsidRPr="009C5E0A" w:rsidRDefault="00D367C7" w:rsidP="00D367C7">
      <w:pPr>
        <w:spacing w:after="0" w:line="360" w:lineRule="auto"/>
        <w:ind w:firstLine="567"/>
        <w:jc w:val="both"/>
        <w:rPr>
          <w:rFonts w:ascii="Arial" w:hAnsi="Arial" w:cs="Arial"/>
          <w:highlight w:val="cyan"/>
        </w:rPr>
      </w:pPr>
      <w:r w:rsidRPr="009C5E0A">
        <w:rPr>
          <w:rFonts w:ascii="Arial" w:hAnsi="Arial" w:cs="Arial"/>
          <w:highlight w:val="cyan"/>
        </w:rPr>
        <w:t xml:space="preserve">Por cuestión de método, se analizan los argumentos enunciados en el punto </w:t>
      </w:r>
      <w:r w:rsidR="009C5E0A" w:rsidRPr="009C5E0A">
        <w:rPr>
          <w:rFonts w:ascii="Arial" w:hAnsi="Arial" w:cs="Arial"/>
          <w:highlight w:val="cyan"/>
        </w:rPr>
        <w:t>TERCERO</w:t>
      </w:r>
      <w:r w:rsidRPr="009C5E0A">
        <w:rPr>
          <w:rFonts w:ascii="Arial" w:hAnsi="Arial" w:cs="Arial"/>
          <w:highlight w:val="cyan"/>
        </w:rPr>
        <w:t xml:space="preserve">, del capítulo de conceptos de impugnación de la demanda, en donde la parte actora manifiesta que el oficio </w:t>
      </w:r>
      <w:r w:rsidR="009F750C" w:rsidRPr="009F750C">
        <w:rPr>
          <w:rFonts w:ascii="Arial" w:hAnsi="Arial" w:cs="Arial"/>
          <w:b/>
          <w:highlight w:val="cyan"/>
        </w:rPr>
        <w:t>**********</w:t>
      </w:r>
      <w:r w:rsidR="009C5E0A" w:rsidRPr="009C5E0A">
        <w:rPr>
          <w:rFonts w:ascii="Arial" w:hAnsi="Arial" w:cs="Arial"/>
          <w:bCs/>
          <w:szCs w:val="24"/>
          <w:highlight w:val="cyan"/>
        </w:rPr>
        <w:t xml:space="preserve"> </w:t>
      </w:r>
      <w:r w:rsidR="009C5E0A" w:rsidRPr="009C5E0A">
        <w:rPr>
          <w:rFonts w:ascii="Arial" w:hAnsi="Arial" w:cs="Arial"/>
          <w:highlight w:val="cyan"/>
        </w:rPr>
        <w:t xml:space="preserve">de fecha ocho de agosto del dos mil diecisiete </w:t>
      </w:r>
      <w:r w:rsidRPr="009C5E0A">
        <w:rPr>
          <w:rFonts w:ascii="Arial" w:hAnsi="Arial" w:cs="Arial"/>
          <w:highlight w:val="cyan"/>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915421" w:rsidRPr="009C5E0A">
        <w:rPr>
          <w:rFonts w:ascii="Arial" w:hAnsi="Arial" w:cs="Arial"/>
          <w:highlight w:val="cyan"/>
        </w:rPr>
        <w:t>la actora</w:t>
      </w:r>
      <w:r w:rsidRPr="009C5E0A">
        <w:rPr>
          <w:rFonts w:ascii="Arial" w:hAnsi="Arial" w:cs="Arial"/>
          <w:highlight w:val="cyan"/>
        </w:rPr>
        <w:t>, con los expedientes o documentos proporcionados por las autoridades distintas a la fiscalizadora, y que sirvieron de motivo para determinar la obligación del actor de inscribirse en el Registro Estatal de Contribuyentes, así como en especificarle los documentos en los que se basó para determinarlo como sujeto obligado al pago del impuesto y por consiguiente a la multa expedida en su perjuicio.</w:t>
      </w:r>
    </w:p>
    <w:p w:rsidR="00D367C7" w:rsidRPr="009C5E0A" w:rsidRDefault="00D367C7" w:rsidP="00D367C7">
      <w:pPr>
        <w:spacing w:after="0" w:line="360" w:lineRule="auto"/>
        <w:ind w:firstLine="567"/>
        <w:jc w:val="both"/>
        <w:rPr>
          <w:rFonts w:ascii="Arial" w:hAnsi="Arial" w:cs="Arial"/>
          <w:highlight w:val="cyan"/>
        </w:rPr>
      </w:pPr>
    </w:p>
    <w:p w:rsidR="00D367C7" w:rsidRPr="009C5E0A" w:rsidRDefault="00D367C7" w:rsidP="00D367C7">
      <w:pPr>
        <w:spacing w:after="0" w:line="360" w:lineRule="auto"/>
        <w:ind w:firstLine="567"/>
        <w:jc w:val="both"/>
        <w:rPr>
          <w:rFonts w:ascii="Arial" w:hAnsi="Arial" w:cs="Arial"/>
          <w:highlight w:val="cyan"/>
        </w:rPr>
      </w:pPr>
      <w:r w:rsidRPr="009C5E0A">
        <w:rPr>
          <w:rFonts w:ascii="Arial" w:hAnsi="Arial" w:cs="Arial"/>
          <w:highlight w:val="cyan"/>
        </w:rPr>
        <w:t xml:space="preserve">Ahora bien, dicho argumento resulta </w:t>
      </w:r>
      <w:r w:rsidRPr="009C5E0A">
        <w:rPr>
          <w:rFonts w:ascii="Arial" w:hAnsi="Arial" w:cs="Arial"/>
          <w:b/>
          <w:highlight w:val="cyan"/>
        </w:rPr>
        <w:t>fundado</w:t>
      </w:r>
      <w:r w:rsidRPr="009C5E0A">
        <w:rPr>
          <w:rFonts w:ascii="Arial" w:hAnsi="Arial" w:cs="Arial"/>
          <w:highlight w:val="cyan"/>
        </w:rPr>
        <w:t>, puesto que es de explorado derecho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sidRPr="009C5E0A">
        <w:rPr>
          <w:rStyle w:val="Refdenotaalpie"/>
          <w:rFonts w:ascii="Arial" w:hAnsi="Arial" w:cs="Arial"/>
          <w:highlight w:val="cyan"/>
        </w:rPr>
        <w:footnoteReference w:id="1"/>
      </w:r>
      <w:r w:rsidRPr="009C5E0A">
        <w:rPr>
          <w:rFonts w:ascii="Arial" w:hAnsi="Arial" w:cs="Arial"/>
          <w:highlight w:val="cyan"/>
        </w:rPr>
        <w:t xml:space="preserve">. De esa guisa, esta Sala advierte que de una lectura del oficio </w:t>
      </w:r>
      <w:r w:rsidRPr="009F750C">
        <w:rPr>
          <w:rFonts w:ascii="Arial" w:hAnsi="Arial" w:cs="Arial"/>
          <w:highlight w:val="cyan"/>
        </w:rPr>
        <w:t xml:space="preserve">número </w:t>
      </w:r>
      <w:r w:rsidR="009F750C" w:rsidRPr="009F750C">
        <w:rPr>
          <w:rFonts w:ascii="Arial" w:hAnsi="Arial" w:cs="Arial"/>
          <w:b/>
          <w:highlight w:val="cyan"/>
        </w:rPr>
        <w:t>**********</w:t>
      </w:r>
      <w:r w:rsidRPr="009F750C">
        <w:rPr>
          <w:rFonts w:ascii="Arial" w:hAnsi="Arial" w:cs="Arial"/>
          <w:highlight w:val="cyan"/>
        </w:rPr>
        <w:t xml:space="preserve">que </w:t>
      </w:r>
      <w:r w:rsidRPr="009C5E0A">
        <w:rPr>
          <w:rFonts w:ascii="Arial" w:hAnsi="Arial" w:cs="Arial"/>
          <w:highlight w:val="cyan"/>
        </w:rPr>
        <w:t>constituye la contestación de demanda y al que se le confiere pleno valor probat</w:t>
      </w:r>
      <w:r w:rsidR="00915421" w:rsidRPr="009C5E0A">
        <w:rPr>
          <w:rFonts w:ascii="Arial" w:hAnsi="Arial" w:cs="Arial"/>
          <w:highlight w:val="cyan"/>
        </w:rPr>
        <w:t>orio en términos del artículo 17</w:t>
      </w:r>
      <w:r w:rsidRPr="009C5E0A">
        <w:rPr>
          <w:rFonts w:ascii="Arial" w:hAnsi="Arial" w:cs="Arial"/>
          <w:highlight w:val="cyan"/>
        </w:rPr>
        <w:t xml:space="preserve">3 fracción I de la </w:t>
      </w:r>
      <w:r w:rsidRPr="009C5E0A">
        <w:rPr>
          <w:rFonts w:ascii="Arial" w:hAnsi="Arial" w:cs="Arial"/>
          <w:highlight w:val="cyan"/>
        </w:rPr>
        <w:lastRenderedPageBreak/>
        <w:t xml:space="preserve">Ley de la materia, se advierte que la autoridad aquí demandada, manifiesta respecto a lo anterior vertido lo siguiente: </w:t>
      </w:r>
    </w:p>
    <w:p w:rsidR="00D367C7" w:rsidRPr="009C5E0A" w:rsidRDefault="000A4627" w:rsidP="005632EA">
      <w:pPr>
        <w:spacing w:after="0" w:line="276" w:lineRule="auto"/>
        <w:ind w:left="567" w:right="616"/>
        <w:jc w:val="both"/>
        <w:rPr>
          <w:rFonts w:ascii="Arial" w:hAnsi="Arial" w:cs="Arial"/>
          <w:i/>
          <w:sz w:val="20"/>
          <w:highlight w:val="cyan"/>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7456" behindDoc="0" locked="0" layoutInCell="1" allowOverlap="1" wp14:anchorId="39FBF027" wp14:editId="1138CC0E">
                <wp:simplePos x="0" y="0"/>
                <wp:positionH relativeFrom="column">
                  <wp:posOffset>-904875</wp:posOffset>
                </wp:positionH>
                <wp:positionV relativeFrom="paragraph">
                  <wp:posOffset>4445</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BF027" id="Cuadro de texto 4" o:spid="_x0000_s1030" type="#_x0000_t202" style="position:absolute;left:0;text-align:left;margin-left:-71.25pt;margin-top:.3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rsidR="005632EA" w:rsidRPr="009C5E0A" w:rsidRDefault="005632EA" w:rsidP="009C5E0A">
      <w:pPr>
        <w:spacing w:after="0" w:line="276" w:lineRule="auto"/>
        <w:ind w:left="567" w:right="616"/>
        <w:jc w:val="both"/>
        <w:rPr>
          <w:rFonts w:ascii="Arial" w:hAnsi="Arial" w:cs="Arial"/>
          <w:sz w:val="20"/>
          <w:highlight w:val="cyan"/>
        </w:rPr>
      </w:pPr>
      <w:r w:rsidRPr="009C5E0A">
        <w:rPr>
          <w:rFonts w:ascii="Arial" w:hAnsi="Arial" w:cs="Arial"/>
          <w:i/>
          <w:sz w:val="20"/>
          <w:highlight w:val="cyan"/>
        </w:rPr>
        <w:t>“</w:t>
      </w:r>
      <w:r w:rsidR="009C5E0A" w:rsidRPr="009C5E0A">
        <w:rPr>
          <w:rFonts w:ascii="Arial" w:hAnsi="Arial" w:cs="Arial"/>
          <w:i/>
          <w:sz w:val="20"/>
          <w:highlight w:val="cyan"/>
        </w:rPr>
        <w:t>Asimismo</w:t>
      </w:r>
      <w:r w:rsidR="00915421" w:rsidRPr="009C5E0A">
        <w:rPr>
          <w:rFonts w:ascii="Arial" w:hAnsi="Arial" w:cs="Arial"/>
          <w:i/>
          <w:sz w:val="20"/>
          <w:highlight w:val="cyan"/>
        </w:rPr>
        <w:t>, la autoridad demandad</w:t>
      </w:r>
      <w:r w:rsidR="009C5E0A" w:rsidRPr="009C5E0A">
        <w:rPr>
          <w:rFonts w:ascii="Arial" w:hAnsi="Arial" w:cs="Arial"/>
          <w:i/>
          <w:sz w:val="20"/>
          <w:highlight w:val="cyan"/>
        </w:rPr>
        <w:t>a</w:t>
      </w:r>
      <w:r w:rsidR="00915421" w:rsidRPr="009C5E0A">
        <w:rPr>
          <w:rFonts w:ascii="Arial" w:hAnsi="Arial" w:cs="Arial"/>
          <w:i/>
          <w:sz w:val="20"/>
          <w:highlight w:val="cyan"/>
        </w:rPr>
        <w:t>, identificó</w:t>
      </w:r>
      <w:r w:rsidR="009C5E0A" w:rsidRPr="009C5E0A">
        <w:rPr>
          <w:rFonts w:ascii="Arial" w:hAnsi="Arial" w:cs="Arial"/>
          <w:i/>
          <w:sz w:val="20"/>
          <w:highlight w:val="cyan"/>
        </w:rPr>
        <w:t xml:space="preserve"> al accionante como </w:t>
      </w:r>
      <w:r w:rsidR="00915421" w:rsidRPr="009C5E0A">
        <w:rPr>
          <w:rFonts w:ascii="Arial" w:hAnsi="Arial" w:cs="Arial"/>
          <w:i/>
          <w:sz w:val="20"/>
          <w:highlight w:val="cyan"/>
        </w:rPr>
        <w:t xml:space="preserve">sujeto obligado a inscribirse en el Registro Estatal de Contribuyentes del Estado de Oaxaca, por realizar actividades vinculadas al impuesto Sobre Erogaciones por Remuneraciones al Trabajo Personal, lo anterior como resultado del intercambio de información que realiza esa Dirección, con Dependencias y Organismos Públicos en el ámbito Federal, </w:t>
      </w:r>
      <w:r w:rsidR="009C5E0A" w:rsidRPr="009C5E0A">
        <w:rPr>
          <w:rFonts w:ascii="Arial" w:hAnsi="Arial" w:cs="Arial"/>
          <w:i/>
          <w:sz w:val="20"/>
          <w:highlight w:val="cyan"/>
        </w:rPr>
        <w:t xml:space="preserve">con fundamento en los </w:t>
      </w:r>
      <w:r w:rsidR="00915421" w:rsidRPr="009C5E0A">
        <w:rPr>
          <w:rFonts w:ascii="Arial" w:hAnsi="Arial" w:cs="Arial"/>
          <w:i/>
          <w:sz w:val="20"/>
          <w:highlight w:val="cyan"/>
        </w:rPr>
        <w:t>artículo</w:t>
      </w:r>
      <w:r w:rsidR="009C5E0A" w:rsidRPr="009C5E0A">
        <w:rPr>
          <w:rFonts w:ascii="Arial" w:hAnsi="Arial" w:cs="Arial"/>
          <w:i/>
          <w:sz w:val="20"/>
          <w:highlight w:val="cyan"/>
        </w:rPr>
        <w:t>s 96, 97 primer párrafo</w:t>
      </w:r>
      <w:r w:rsidR="00915421" w:rsidRPr="009C5E0A">
        <w:rPr>
          <w:rFonts w:ascii="Arial" w:hAnsi="Arial" w:cs="Arial"/>
          <w:i/>
          <w:sz w:val="20"/>
          <w:highlight w:val="cyan"/>
        </w:rPr>
        <w:t xml:space="preserve"> y 98 del Código Fiscal para el Estado de Oaxaca</w:t>
      </w:r>
      <w:r w:rsidRPr="009C5E0A">
        <w:rPr>
          <w:rFonts w:ascii="Arial" w:hAnsi="Arial" w:cs="Arial"/>
          <w:i/>
          <w:sz w:val="20"/>
          <w:highlight w:val="cyan"/>
        </w:rPr>
        <w:t>”.</w:t>
      </w:r>
      <w:r w:rsidRPr="009C5E0A">
        <w:rPr>
          <w:rStyle w:val="Refdenotaalpie"/>
          <w:rFonts w:ascii="Arial" w:hAnsi="Arial" w:cs="Arial"/>
          <w:i/>
          <w:sz w:val="20"/>
          <w:highlight w:val="cyan"/>
        </w:rPr>
        <w:footnoteReference w:id="2"/>
      </w:r>
      <w:r w:rsidRPr="009C5E0A">
        <w:rPr>
          <w:rFonts w:ascii="Arial" w:hAnsi="Arial" w:cs="Arial"/>
          <w:sz w:val="20"/>
          <w:highlight w:val="cyan"/>
        </w:rPr>
        <w:t xml:space="preserve"> </w:t>
      </w:r>
    </w:p>
    <w:p w:rsidR="005632EA" w:rsidRPr="009C5E0A" w:rsidRDefault="005632EA" w:rsidP="005632EA">
      <w:pPr>
        <w:spacing w:after="0" w:line="360" w:lineRule="auto"/>
        <w:ind w:firstLine="567"/>
        <w:jc w:val="both"/>
        <w:rPr>
          <w:rFonts w:ascii="Arial" w:hAnsi="Arial" w:cs="Arial"/>
          <w:highlight w:val="cyan"/>
        </w:rPr>
      </w:pPr>
    </w:p>
    <w:p w:rsidR="001D4C6D" w:rsidRPr="009C5E0A" w:rsidRDefault="001D4C6D" w:rsidP="001D4C6D">
      <w:pPr>
        <w:spacing w:line="360" w:lineRule="auto"/>
        <w:ind w:firstLine="567"/>
        <w:jc w:val="both"/>
        <w:rPr>
          <w:rFonts w:ascii="Arial" w:hAnsi="Arial" w:cs="Arial"/>
          <w:highlight w:val="cyan"/>
        </w:rPr>
      </w:pPr>
      <w:r w:rsidRPr="009C5E0A">
        <w:rPr>
          <w:rFonts w:ascii="Arial" w:hAnsi="Arial" w:cs="Arial"/>
          <w:highlight w:val="cyan"/>
        </w:rPr>
        <w:t>De lo aquí transcrito,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w:t>
      </w:r>
      <w:r w:rsidR="00A2624B" w:rsidRPr="009C5E0A">
        <w:rPr>
          <w:rFonts w:ascii="Arial" w:hAnsi="Arial" w:cs="Arial"/>
          <w:highlight w:val="cyan"/>
        </w:rPr>
        <w:t>e conformidad con el artículo 15</w:t>
      </w:r>
      <w:r w:rsidRPr="009C5E0A">
        <w:rPr>
          <w:rFonts w:ascii="Arial" w:hAnsi="Arial" w:cs="Arial"/>
          <w:highlight w:val="cyan"/>
        </w:rPr>
        <w:t xml:space="preserve">6 de la Ley de Justicia Administrativa para el Estado de Oaxaca, se hace efectivo el apercibimiento decretado en el acuerdo de fecha </w:t>
      </w:r>
      <w:r w:rsidR="009C5E0A" w:rsidRPr="009C5E0A">
        <w:rPr>
          <w:rFonts w:ascii="Arial" w:hAnsi="Arial" w:cs="Arial"/>
          <w:highlight w:val="cyan"/>
        </w:rPr>
        <w:t>05 cinco</w:t>
      </w:r>
      <w:r w:rsidR="00816268" w:rsidRPr="009C5E0A">
        <w:rPr>
          <w:rFonts w:ascii="Arial" w:hAnsi="Arial" w:cs="Arial"/>
          <w:highlight w:val="cyan"/>
        </w:rPr>
        <w:t xml:space="preserve"> </w:t>
      </w:r>
      <w:r w:rsidR="009C5E0A" w:rsidRPr="009C5E0A">
        <w:rPr>
          <w:rFonts w:ascii="Arial" w:hAnsi="Arial" w:cs="Arial"/>
          <w:highlight w:val="cyan"/>
        </w:rPr>
        <w:t>de diciembre</w:t>
      </w:r>
      <w:r w:rsidRPr="009C5E0A">
        <w:rPr>
          <w:rFonts w:ascii="Arial" w:hAnsi="Arial" w:cs="Arial"/>
          <w:highlight w:val="cyan"/>
        </w:rPr>
        <w:t xml:space="preserve"> del año en </w:t>
      </w:r>
      <w:r w:rsidR="00A2624B" w:rsidRPr="009C5E0A">
        <w:rPr>
          <w:rFonts w:ascii="Arial" w:hAnsi="Arial" w:cs="Arial"/>
          <w:highlight w:val="cyan"/>
        </w:rPr>
        <w:t>próximo pasado</w:t>
      </w:r>
      <w:r w:rsidRPr="009C5E0A">
        <w:rPr>
          <w:rFonts w:ascii="Arial" w:hAnsi="Arial" w:cs="Arial"/>
          <w:highlight w:val="cyan"/>
        </w:rPr>
        <w:t xml:space="preserve">, y se le tiene por confesa de los hechos que se le atribuyen en el punto </w:t>
      </w:r>
      <w:r w:rsidR="009C5E0A" w:rsidRPr="009C5E0A">
        <w:rPr>
          <w:rFonts w:ascii="Arial" w:hAnsi="Arial" w:cs="Arial"/>
          <w:highlight w:val="cyan"/>
        </w:rPr>
        <w:t>TERCERO</w:t>
      </w:r>
      <w:r w:rsidRPr="009C5E0A">
        <w:rPr>
          <w:rFonts w:ascii="Arial" w:hAnsi="Arial" w:cs="Arial"/>
          <w:highlight w:val="cyan"/>
        </w:rPr>
        <w:t xml:space="preserve"> del capítulo de conceptos</w:t>
      </w:r>
      <w:r w:rsidR="00A2624B" w:rsidRPr="009C5E0A">
        <w:rPr>
          <w:rFonts w:ascii="Arial" w:hAnsi="Arial" w:cs="Arial"/>
          <w:highlight w:val="cyan"/>
        </w:rPr>
        <w:t xml:space="preserve"> de impugnación visible a foja </w:t>
      </w:r>
      <w:r w:rsidR="009C5E0A" w:rsidRPr="009C5E0A">
        <w:rPr>
          <w:rFonts w:ascii="Arial" w:hAnsi="Arial" w:cs="Arial"/>
          <w:highlight w:val="cyan"/>
        </w:rPr>
        <w:t>7 siete</w:t>
      </w:r>
      <w:r w:rsidRPr="009C5E0A">
        <w:rPr>
          <w:rFonts w:ascii="Arial" w:hAnsi="Arial" w:cs="Arial"/>
          <w:highlight w:val="cyan"/>
        </w:rPr>
        <w:t xml:space="preserve"> del expediente, y que consisten en que la autoridad demandada, fue omisa en: a) correr traslado a la parte actora, con los documentos que le sirvieron para determinar a </w:t>
      </w:r>
      <w:r w:rsidR="009C5E0A" w:rsidRPr="009C5E0A">
        <w:rPr>
          <w:rFonts w:ascii="Arial" w:hAnsi="Arial" w:cs="Arial"/>
          <w:highlight w:val="cyan"/>
        </w:rPr>
        <w:t>Janice Lizbeth Ramírez Santiago</w:t>
      </w:r>
      <w:r w:rsidRPr="009C5E0A">
        <w:rPr>
          <w:rFonts w:ascii="Arial" w:hAnsi="Arial" w:cs="Arial"/>
          <w:highlight w:val="cyan"/>
        </w:rPr>
        <w:t xml:space="preserve"> como sujeto obligado a inscribirse en el Registro Estatal de Contribuyentes, y en b) otorgarle un plazo de quince días para que pudiera desvirtuar los hechos conocidos por la autoridad fiscalizadora con motivo de sus facultades de comprobación. </w:t>
      </w:r>
    </w:p>
    <w:p w:rsidR="001D4C6D" w:rsidRPr="009C5E0A" w:rsidRDefault="001D4C6D" w:rsidP="001D4C6D">
      <w:pPr>
        <w:spacing w:line="360" w:lineRule="auto"/>
        <w:ind w:firstLine="567"/>
        <w:jc w:val="both"/>
        <w:rPr>
          <w:rFonts w:ascii="Arial" w:hAnsi="Arial" w:cs="Arial"/>
          <w:highlight w:val="cyan"/>
        </w:rPr>
      </w:pPr>
      <w:r w:rsidRPr="009C5E0A">
        <w:rPr>
          <w:rFonts w:ascii="Arial" w:hAnsi="Arial" w:cs="Arial"/>
          <w:highlight w:val="cyan"/>
        </w:rPr>
        <w:t>De esa guisa, se tiene que la Dirección de Ingresos, transgredió en perjuicio de</w:t>
      </w:r>
      <w:r w:rsidR="009C5E0A" w:rsidRPr="009C5E0A">
        <w:rPr>
          <w:rFonts w:ascii="Arial" w:hAnsi="Arial" w:cs="Arial"/>
          <w:highlight w:val="cyan"/>
        </w:rPr>
        <w:t xml:space="preserve"> la accionante</w:t>
      </w:r>
      <w:r w:rsidR="00A2624B" w:rsidRPr="009C5E0A">
        <w:rPr>
          <w:rFonts w:ascii="Arial" w:hAnsi="Arial" w:cs="Arial"/>
          <w:highlight w:val="cyan"/>
        </w:rPr>
        <w:t>,</w:t>
      </w:r>
      <w:r w:rsidRPr="009C5E0A">
        <w:rPr>
          <w:rFonts w:ascii="Arial" w:hAnsi="Arial" w:cs="Arial"/>
          <w:highlight w:val="cyan"/>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w:t>
      </w:r>
      <w:r w:rsidR="009F750C" w:rsidRPr="009F750C">
        <w:rPr>
          <w:rFonts w:ascii="Arial" w:hAnsi="Arial" w:cs="Arial"/>
          <w:b/>
          <w:highlight w:val="cyan"/>
        </w:rPr>
        <w:t>**********</w:t>
      </w:r>
      <w:r w:rsidR="009C5E0A" w:rsidRPr="009F750C">
        <w:rPr>
          <w:rFonts w:ascii="Arial" w:hAnsi="Arial" w:cs="Arial"/>
          <w:highlight w:val="cyan"/>
        </w:rPr>
        <w:t>d</w:t>
      </w:r>
      <w:r w:rsidR="009C5E0A" w:rsidRPr="009C5E0A">
        <w:rPr>
          <w:rFonts w:ascii="Arial" w:hAnsi="Arial" w:cs="Arial"/>
          <w:highlight w:val="cyan"/>
        </w:rPr>
        <w:t>e fecha ocho de agosto del dos mil diecisiete,</w:t>
      </w:r>
      <w:r w:rsidRPr="009C5E0A">
        <w:rPr>
          <w:rFonts w:ascii="Arial" w:hAnsi="Arial" w:cs="Arial"/>
          <w:highlight w:val="cyan"/>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VI.3o.A. J/11, publicada en el Semanario Judicial de la Federación, </w:t>
      </w:r>
      <w:r w:rsidRPr="009C5E0A">
        <w:rPr>
          <w:rFonts w:ascii="Arial" w:hAnsi="Arial" w:cs="Arial"/>
          <w:highlight w:val="cyan"/>
        </w:rPr>
        <w:tab/>
        <w:t xml:space="preserve">Tomo XV, Marzo de 2002, página 1248, Novena Época, de rubro y texto siguientes: </w:t>
      </w:r>
    </w:p>
    <w:p w:rsidR="001D4C6D" w:rsidRPr="009C5E0A" w:rsidRDefault="001D4C6D" w:rsidP="001D4C6D">
      <w:pPr>
        <w:spacing w:line="276" w:lineRule="auto"/>
        <w:ind w:left="567" w:right="616"/>
        <w:jc w:val="both"/>
        <w:rPr>
          <w:rFonts w:ascii="Arial" w:hAnsi="Arial" w:cs="Arial"/>
          <w:b/>
          <w:sz w:val="20"/>
          <w:highlight w:val="cyan"/>
        </w:rPr>
      </w:pPr>
      <w:r w:rsidRPr="009C5E0A">
        <w:rPr>
          <w:rFonts w:ascii="Arial" w:hAnsi="Arial" w:cs="Arial"/>
          <w:b/>
          <w:sz w:val="20"/>
          <w:highlight w:val="cyan"/>
        </w:rPr>
        <w:t xml:space="preserve">NULIDAD QUE DECLARA LA SENTENCIA FISCAL DEBIDO A LA NOTIFICACIÓN ILEGAL DEL INICIO DEL PROCEDIMIENTO PARA VERIFICAR EL CUMPLIMIENTO DE OBLIGACIONES FISCALES. DEBE SER LA EXCEPCIONAL CON </w:t>
      </w:r>
      <w:r w:rsidRPr="009C5E0A">
        <w:rPr>
          <w:rFonts w:ascii="Arial" w:hAnsi="Arial" w:cs="Arial"/>
          <w:b/>
          <w:sz w:val="20"/>
          <w:highlight w:val="cyan"/>
        </w:rPr>
        <w:lastRenderedPageBreak/>
        <w:t xml:space="preserve">FUNDAMENTO EN LA PARTE FINAL DE LA FRACCIÓN III DEL ARTÍCULO 239 </w:t>
      </w:r>
      <w:r w:rsidR="000A4627">
        <w:rPr>
          <w:rFonts w:ascii="Times New Roman" w:hAnsi="Times New Roman" w:cs="Times New Roman"/>
          <w:noProof/>
          <w:sz w:val="24"/>
          <w:szCs w:val="24"/>
          <w:lang w:eastAsia="es-MX"/>
        </w:rPr>
        <mc:AlternateContent>
          <mc:Choice Requires="wps">
            <w:drawing>
              <wp:anchor distT="45720" distB="45720" distL="114300" distR="114300" simplePos="0" relativeHeight="251669504" behindDoc="0" locked="0" layoutInCell="1" allowOverlap="1" wp14:anchorId="354C8C9A" wp14:editId="54BAB999">
                <wp:simplePos x="0" y="0"/>
                <wp:positionH relativeFrom="column">
                  <wp:posOffset>-1000125</wp:posOffset>
                </wp:positionH>
                <wp:positionV relativeFrom="paragraph">
                  <wp:posOffset>470535</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C8C9A" id="Cuadro de texto 5" o:spid="_x0000_s1031" type="#_x0000_t202" style="position:absolute;left:0;text-align:left;margin-left:-78.75pt;margin-top:37.05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9C5E0A">
        <w:rPr>
          <w:rFonts w:ascii="Arial" w:hAnsi="Arial" w:cs="Arial"/>
          <w:b/>
          <w:sz w:val="20"/>
          <w:highlight w:val="cyan"/>
        </w:rPr>
        <w:t>DEL CÓDIGO FISCAL DE LA FEDERACIÓN.</w:t>
      </w:r>
    </w:p>
    <w:p w:rsidR="001D4C6D" w:rsidRPr="009C5E0A" w:rsidRDefault="001D4C6D" w:rsidP="001D4C6D">
      <w:pPr>
        <w:spacing w:line="276" w:lineRule="auto"/>
        <w:ind w:left="567" w:right="616"/>
        <w:jc w:val="both"/>
        <w:rPr>
          <w:rFonts w:ascii="Arial" w:hAnsi="Arial" w:cs="Arial"/>
          <w:sz w:val="20"/>
          <w:highlight w:val="cyan"/>
        </w:rPr>
      </w:pPr>
      <w:r w:rsidRPr="009C5E0A">
        <w:rPr>
          <w:rFonts w:ascii="Arial" w:hAnsi="Arial" w:cs="Arial"/>
          <w:sz w:val="20"/>
          <w:highlight w:val="cyan"/>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p>
    <w:p w:rsidR="00816268" w:rsidRPr="009C5E0A" w:rsidRDefault="00816268" w:rsidP="001D4C6D">
      <w:pPr>
        <w:tabs>
          <w:tab w:val="left" w:pos="3969"/>
        </w:tabs>
        <w:spacing w:line="360" w:lineRule="auto"/>
        <w:ind w:firstLine="567"/>
        <w:jc w:val="both"/>
        <w:rPr>
          <w:rFonts w:ascii="Arial" w:hAnsi="Arial" w:cs="Arial"/>
          <w:highlight w:val="cyan"/>
        </w:rPr>
      </w:pPr>
    </w:p>
    <w:p w:rsidR="001D4C6D" w:rsidRPr="009C5E0A" w:rsidRDefault="001D4C6D" w:rsidP="001D4C6D">
      <w:pPr>
        <w:tabs>
          <w:tab w:val="left" w:pos="3969"/>
        </w:tabs>
        <w:spacing w:line="360" w:lineRule="auto"/>
        <w:ind w:firstLine="567"/>
        <w:jc w:val="both"/>
        <w:rPr>
          <w:rFonts w:ascii="Arial" w:hAnsi="Arial" w:cs="Arial"/>
          <w:highlight w:val="cyan"/>
        </w:rPr>
      </w:pPr>
      <w:r w:rsidRPr="009C5E0A">
        <w:rPr>
          <w:rFonts w:ascii="Arial" w:hAnsi="Arial" w:cs="Arial"/>
          <w:highlight w:val="cyan"/>
        </w:rPr>
        <w:t xml:space="preserve">También, </w:t>
      </w:r>
      <w:r w:rsidR="00816268" w:rsidRPr="009C5E0A">
        <w:rPr>
          <w:rFonts w:ascii="Arial" w:hAnsi="Arial" w:cs="Arial"/>
          <w:highlight w:val="cyan"/>
        </w:rPr>
        <w:t>conviene</w:t>
      </w:r>
      <w:r w:rsidRPr="009C5E0A">
        <w:rPr>
          <w:rFonts w:ascii="Arial" w:hAnsi="Arial" w:cs="Arial"/>
          <w:highlight w:val="cyan"/>
        </w:rPr>
        <w:t xml:space="preserve"> citar por identidad jurídica, el criterio que adopta el Primer Tribunal Colegiado en Materia Administrativa del Sexto Circuito y que se aprecia en la Jurisprudencia 823 visible en el Apéndice 2011, Tomo IV. Administrativa Segunda Parte - TCC Primera Sección – Administrativa, a página 975, Novena Época, el cual se transcribe a manera de orientación: </w:t>
      </w:r>
    </w:p>
    <w:p w:rsidR="001D4C6D" w:rsidRPr="009C5E0A" w:rsidRDefault="001D4C6D" w:rsidP="001D4C6D">
      <w:pPr>
        <w:tabs>
          <w:tab w:val="left" w:pos="3969"/>
        </w:tabs>
        <w:spacing w:line="276" w:lineRule="auto"/>
        <w:ind w:left="709" w:right="709" w:hanging="1"/>
        <w:jc w:val="both"/>
        <w:rPr>
          <w:rFonts w:ascii="Arial" w:hAnsi="Arial" w:cs="Arial"/>
          <w:b/>
          <w:sz w:val="20"/>
          <w:highlight w:val="cyan"/>
        </w:rPr>
      </w:pPr>
    </w:p>
    <w:p w:rsidR="001D4C6D" w:rsidRPr="009C5E0A" w:rsidRDefault="001D4C6D" w:rsidP="001D4C6D">
      <w:pPr>
        <w:tabs>
          <w:tab w:val="left" w:pos="3969"/>
        </w:tabs>
        <w:spacing w:line="276" w:lineRule="auto"/>
        <w:ind w:left="709" w:right="709" w:hanging="1"/>
        <w:jc w:val="both"/>
        <w:rPr>
          <w:rFonts w:ascii="Arial" w:hAnsi="Arial" w:cs="Arial"/>
          <w:b/>
          <w:sz w:val="20"/>
          <w:highlight w:val="cyan"/>
        </w:rPr>
      </w:pPr>
      <w:r w:rsidRPr="009C5E0A">
        <w:rPr>
          <w:rFonts w:ascii="Arial" w:hAnsi="Arial" w:cs="Arial"/>
          <w:b/>
          <w:sz w:val="20"/>
          <w:highlight w:val="cyan"/>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D92FFE" w:rsidRPr="009C5E0A" w:rsidRDefault="00D92FFE" w:rsidP="001D4C6D">
      <w:pPr>
        <w:tabs>
          <w:tab w:val="left" w:pos="3969"/>
        </w:tabs>
        <w:spacing w:line="276" w:lineRule="auto"/>
        <w:ind w:left="709" w:right="709" w:hanging="1"/>
        <w:jc w:val="both"/>
        <w:rPr>
          <w:rFonts w:ascii="Arial" w:hAnsi="Arial" w:cs="Arial"/>
          <w:sz w:val="20"/>
          <w:highlight w:val="cyan"/>
        </w:rPr>
      </w:pPr>
    </w:p>
    <w:p w:rsidR="001D4C6D" w:rsidRPr="009C5E0A" w:rsidRDefault="001D4C6D" w:rsidP="001D4C6D">
      <w:pPr>
        <w:tabs>
          <w:tab w:val="left" w:pos="3969"/>
        </w:tabs>
        <w:spacing w:line="276" w:lineRule="auto"/>
        <w:ind w:left="709" w:right="709" w:hanging="1"/>
        <w:jc w:val="both"/>
        <w:rPr>
          <w:rFonts w:ascii="Arial" w:hAnsi="Arial" w:cs="Arial"/>
          <w:sz w:val="20"/>
          <w:highlight w:val="cyan"/>
        </w:rPr>
      </w:pPr>
      <w:r w:rsidRPr="009C5E0A">
        <w:rPr>
          <w:rFonts w:ascii="Arial" w:hAnsi="Arial" w:cs="Arial"/>
          <w:sz w:val="20"/>
          <w:highlight w:val="cyan"/>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w:t>
      </w:r>
      <w:r w:rsidR="000A4627">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4C63EAF7" wp14:editId="3039EF15">
                <wp:simplePos x="0" y="0"/>
                <wp:positionH relativeFrom="column">
                  <wp:posOffset>-904875</wp:posOffset>
                </wp:positionH>
                <wp:positionV relativeFrom="paragraph">
                  <wp:posOffset>13335</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63EAF7" id="Cuadro de texto 6" o:spid="_x0000_s1032" type="#_x0000_t202" style="position:absolute;left:0;text-align:left;margin-left:-71.25pt;margin-top:1.05pt;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9C5E0A">
        <w:rPr>
          <w:rFonts w:ascii="Arial" w:hAnsi="Arial" w:cs="Arial"/>
          <w:sz w:val="20"/>
          <w:highlight w:val="cyan"/>
        </w:rPr>
        <w:t>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p>
    <w:p w:rsidR="001D4C6D" w:rsidRPr="009C5E0A" w:rsidRDefault="001D4C6D" w:rsidP="001D4C6D">
      <w:pPr>
        <w:spacing w:line="360" w:lineRule="auto"/>
        <w:ind w:firstLine="567"/>
        <w:jc w:val="both"/>
        <w:rPr>
          <w:rFonts w:ascii="Arial" w:hAnsi="Arial" w:cs="Arial"/>
          <w:highlight w:val="cyan"/>
        </w:rPr>
      </w:pPr>
    </w:p>
    <w:p w:rsidR="001D4C6D" w:rsidRPr="009C5E0A" w:rsidRDefault="001D4C6D" w:rsidP="001D4C6D">
      <w:pPr>
        <w:spacing w:line="360" w:lineRule="auto"/>
        <w:ind w:firstLine="567"/>
        <w:jc w:val="both"/>
        <w:rPr>
          <w:rFonts w:ascii="Arial" w:hAnsi="Arial" w:cs="Arial"/>
          <w:highlight w:val="cyan"/>
        </w:rPr>
      </w:pPr>
      <w:r w:rsidRPr="009C5E0A">
        <w:rPr>
          <w:rFonts w:ascii="Arial" w:hAnsi="Arial" w:cs="Arial"/>
          <w:highlight w:val="cyan"/>
        </w:rPr>
        <w:t xml:space="preserve">Consecuentemente, se declara la Nulidad Lisa y Llana del oficio con número de control </w:t>
      </w:r>
      <w:r w:rsidR="009C5E0A" w:rsidRPr="009C5E0A">
        <w:rPr>
          <w:rFonts w:ascii="Arial" w:hAnsi="Arial" w:cs="Arial"/>
          <w:bCs/>
          <w:szCs w:val="24"/>
          <w:highlight w:val="cyan"/>
        </w:rPr>
        <w:t xml:space="preserve">34MI44ER174398 </w:t>
      </w:r>
      <w:r w:rsidR="009C5E0A" w:rsidRPr="009C5E0A">
        <w:rPr>
          <w:rFonts w:ascii="Arial" w:hAnsi="Arial" w:cs="Arial"/>
          <w:highlight w:val="cyan"/>
        </w:rPr>
        <w:t>de fecha ocho de agosto del dos mil diecisiete</w:t>
      </w:r>
      <w:r w:rsidRPr="009C5E0A">
        <w:rPr>
          <w:rFonts w:ascii="Arial" w:hAnsi="Arial" w:cs="Arial"/>
          <w:highlight w:val="cyan"/>
        </w:rPr>
        <w:t xml:space="preserve">, emitido por la Directora de Ingresos y Recaudación dependiente de la Subsecretaría de Ingresos de la </w:t>
      </w:r>
      <w:r w:rsidR="00A2624B" w:rsidRPr="009C5E0A">
        <w:rPr>
          <w:rFonts w:ascii="Arial" w:hAnsi="Arial" w:cs="Arial"/>
          <w:highlight w:val="cyan"/>
        </w:rPr>
        <w:t>S</w:t>
      </w:r>
      <w:r w:rsidRPr="009C5E0A">
        <w:rPr>
          <w:rFonts w:ascii="Arial" w:hAnsi="Arial" w:cs="Arial"/>
          <w:highlight w:val="cyan"/>
        </w:rPr>
        <w:t>ecretaría de Finanzas del Poder</w:t>
      </w:r>
      <w:r w:rsidR="00A2624B" w:rsidRPr="009C5E0A">
        <w:rPr>
          <w:rFonts w:ascii="Arial" w:hAnsi="Arial" w:cs="Arial"/>
          <w:highlight w:val="cyan"/>
        </w:rPr>
        <w:t xml:space="preserve"> Ejecutivo del Estado de Oaxaca</w:t>
      </w:r>
      <w:r w:rsidRPr="009C5E0A">
        <w:rPr>
          <w:rFonts w:ascii="Arial" w:hAnsi="Arial" w:cs="Arial"/>
          <w:highlight w:val="cyan"/>
        </w:rPr>
        <w:t xml:space="preserve">; ello de </w:t>
      </w:r>
      <w:r w:rsidR="00200ECB" w:rsidRPr="009C5E0A">
        <w:rPr>
          <w:rFonts w:ascii="Arial" w:hAnsi="Arial" w:cs="Arial"/>
          <w:highlight w:val="cyan"/>
        </w:rPr>
        <w:t>conformidad con los artículos 17</w:t>
      </w:r>
      <w:r w:rsidRPr="009C5E0A">
        <w:rPr>
          <w:rFonts w:ascii="Arial" w:hAnsi="Arial" w:cs="Arial"/>
          <w:highlight w:val="cyan"/>
        </w:rPr>
        <w:t xml:space="preserve">8 </w:t>
      </w:r>
      <w:r w:rsidR="00200ECB" w:rsidRPr="009C5E0A">
        <w:rPr>
          <w:rFonts w:ascii="Arial" w:hAnsi="Arial" w:cs="Arial"/>
          <w:highlight w:val="cyan"/>
        </w:rPr>
        <w:t>fracciones II y III, y 17</w:t>
      </w:r>
      <w:r w:rsidRPr="009C5E0A">
        <w:rPr>
          <w:rFonts w:ascii="Arial" w:hAnsi="Arial" w:cs="Arial"/>
          <w:highlight w:val="cyan"/>
        </w:rPr>
        <w:t>9 de Ley de Justicia Administrativa para el Estado de Oaxaca.</w:t>
      </w:r>
    </w:p>
    <w:p w:rsidR="001D4C6D" w:rsidRPr="009C5E0A" w:rsidRDefault="001D4C6D" w:rsidP="001D4C6D">
      <w:pPr>
        <w:spacing w:line="360" w:lineRule="auto"/>
        <w:ind w:firstLine="567"/>
        <w:jc w:val="both"/>
        <w:rPr>
          <w:rFonts w:ascii="Arial" w:hAnsi="Arial" w:cs="Arial"/>
          <w:highlight w:val="cyan"/>
        </w:rPr>
      </w:pPr>
      <w:r w:rsidRPr="009C5E0A">
        <w:rPr>
          <w:rFonts w:ascii="Arial" w:hAnsi="Arial" w:cs="Arial"/>
          <w:highlight w:val="cyan"/>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VI.2o.A. J/2, publicada en el Semanario Judicial de la Federación, Tomo XV, Mayo de 2002, visible a página 928, Novena Época, de rubro y texto siguientes: </w:t>
      </w:r>
    </w:p>
    <w:p w:rsidR="001D4C6D" w:rsidRPr="009C5E0A" w:rsidRDefault="001D4C6D" w:rsidP="001D4C6D">
      <w:pPr>
        <w:spacing w:line="276" w:lineRule="auto"/>
        <w:ind w:left="567" w:right="616"/>
        <w:jc w:val="both"/>
        <w:rPr>
          <w:rFonts w:ascii="Arial" w:hAnsi="Arial" w:cs="Arial"/>
          <w:b/>
          <w:sz w:val="20"/>
          <w:highlight w:val="cyan"/>
        </w:rPr>
      </w:pPr>
    </w:p>
    <w:p w:rsidR="001D4C6D" w:rsidRPr="009C5E0A" w:rsidRDefault="001D4C6D" w:rsidP="001D4C6D">
      <w:pPr>
        <w:spacing w:line="276" w:lineRule="auto"/>
        <w:ind w:left="567" w:right="616"/>
        <w:jc w:val="both"/>
        <w:rPr>
          <w:rFonts w:ascii="Arial" w:hAnsi="Arial" w:cs="Arial"/>
          <w:b/>
          <w:sz w:val="20"/>
          <w:highlight w:val="cyan"/>
        </w:rPr>
      </w:pPr>
      <w:r w:rsidRPr="009C5E0A">
        <w:rPr>
          <w:rFonts w:ascii="Arial" w:hAnsi="Arial" w:cs="Arial"/>
          <w:b/>
          <w:sz w:val="20"/>
          <w:highlight w:val="cyan"/>
        </w:rPr>
        <w:t>CONCEPTOS DE IMPUGNACIÓN. CUANDO RESULTA FUNDADO ALGUNO DE NATURALEZA PROCEDIMENTAL, ES INNECESARIO EL ESTUDIO DE LOS RESTANTES.</w:t>
      </w:r>
    </w:p>
    <w:p w:rsidR="001D4C6D" w:rsidRPr="00F50BB4" w:rsidRDefault="001D4C6D" w:rsidP="001D4C6D">
      <w:pPr>
        <w:spacing w:line="276" w:lineRule="auto"/>
        <w:ind w:left="567" w:right="616"/>
        <w:jc w:val="both"/>
        <w:rPr>
          <w:rFonts w:ascii="Arial" w:hAnsi="Arial" w:cs="Arial"/>
          <w:sz w:val="20"/>
        </w:rPr>
      </w:pPr>
      <w:r w:rsidRPr="009C5E0A">
        <w:rPr>
          <w:rFonts w:ascii="Arial" w:hAnsi="Arial" w:cs="Arial"/>
          <w:sz w:val="20"/>
          <w:highlight w:val="cyan"/>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w:t>
      </w:r>
      <w:r w:rsidR="000A4627">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687CE999" wp14:editId="1B1A7ABC">
                <wp:simplePos x="0" y="0"/>
                <wp:positionH relativeFrom="column">
                  <wp:posOffset>-1000125</wp:posOffset>
                </wp:positionH>
                <wp:positionV relativeFrom="paragraph">
                  <wp:posOffset>9525</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CE999" id="Cuadro de texto 7" o:spid="_x0000_s1033" type="#_x0000_t202" style="position:absolute;left:0;text-align:left;margin-left:-78.75pt;margin-top:.75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" stroked="f">
                <v:textbox>
                  <w:txbxContent>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6"/>
                        </w:rPr>
                      </w:pPr>
                    </w:p>
                    <w:p w:rsidR="000A4627" w:rsidRDefault="000A4627" w:rsidP="000A4627">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9C5E0A">
        <w:rPr>
          <w:rFonts w:ascii="Arial" w:hAnsi="Arial" w:cs="Arial"/>
          <w:sz w:val="20"/>
          <w:highlight w:val="cyan"/>
        </w:rPr>
        <w:t>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rsidR="001D4C6D" w:rsidRDefault="001D4C6D" w:rsidP="001D4C6D">
      <w:pPr>
        <w:spacing w:line="360" w:lineRule="auto"/>
        <w:ind w:firstLine="567"/>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Por lo expuesto y co</w:t>
      </w:r>
      <w:r w:rsidR="00816268">
        <w:rPr>
          <w:rFonts w:ascii="Arial" w:hAnsi="Arial" w:cs="Arial"/>
        </w:rPr>
        <w:t>n fundamento en los artículos 177, 17</w:t>
      </w:r>
      <w:r w:rsidRPr="001F0AA4">
        <w:rPr>
          <w:rFonts w:ascii="Arial" w:hAnsi="Arial" w:cs="Arial"/>
        </w:rPr>
        <w:t xml:space="preserve">8 </w:t>
      </w:r>
      <w:r w:rsidR="00816268">
        <w:rPr>
          <w:rFonts w:ascii="Arial" w:hAnsi="Arial" w:cs="Arial"/>
        </w:rPr>
        <w:t>fracciones II y III, y17</w:t>
      </w:r>
      <w:r w:rsidRPr="001F0AA4">
        <w:rPr>
          <w:rFonts w:ascii="Arial" w:hAnsi="Arial" w:cs="Arial"/>
        </w:rPr>
        <w:t xml:space="preserve">9 de Ley de </w:t>
      </w:r>
      <w:r w:rsidR="00200ECB">
        <w:rPr>
          <w:rFonts w:ascii="Arial" w:hAnsi="Arial" w:cs="Arial"/>
        </w:rPr>
        <w:t>J</w:t>
      </w:r>
      <w:r w:rsidRPr="001F0AA4">
        <w:rPr>
          <w:rFonts w:ascii="Arial" w:hAnsi="Arial" w:cs="Arial"/>
        </w:rPr>
        <w:t xml:space="preserve">usticia Administrativa para el Estado de Oaxaca, se; </w:t>
      </w:r>
    </w:p>
    <w:p w:rsidR="001D4C6D" w:rsidRPr="001F0AA4" w:rsidRDefault="001D4C6D" w:rsidP="001D4C6D">
      <w:pPr>
        <w:spacing w:after="0" w:line="360" w:lineRule="auto"/>
        <w:ind w:right="49"/>
        <w:rPr>
          <w:rFonts w:ascii="Arial" w:hAnsi="Arial" w:cs="Arial"/>
          <w:b/>
        </w:rPr>
      </w:pPr>
    </w:p>
    <w:p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rsidR="001D4C6D" w:rsidRPr="001F0AA4" w:rsidRDefault="001D4C6D" w:rsidP="001D4C6D">
      <w:pPr>
        <w:spacing w:after="0" w:line="360" w:lineRule="auto"/>
        <w:ind w:right="49" w:firstLine="708"/>
        <w:rPr>
          <w:rFonts w:ascii="Arial" w:hAnsi="Arial" w:cs="Arial"/>
          <w:b/>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rsidR="001D4C6D" w:rsidRPr="001F0AA4" w:rsidRDefault="001D4C6D" w:rsidP="001D4C6D">
      <w:pPr>
        <w:spacing w:after="0" w:line="360" w:lineRule="auto"/>
        <w:ind w:right="49"/>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 - - - - - - - - - - - - - - - - - - - - - - - - - - - - - - - - - - - - - - - - - - - - - - - - - - - - - - - - - - - </w:t>
      </w:r>
    </w:p>
    <w:p w:rsidR="001D4C6D" w:rsidRDefault="001D4C6D" w:rsidP="001D4C6D">
      <w:pPr>
        <w:spacing w:after="0" w:line="360" w:lineRule="auto"/>
        <w:ind w:right="49" w:firstLine="708"/>
        <w:jc w:val="both"/>
        <w:rPr>
          <w:rFonts w:ascii="Arial" w:hAnsi="Arial" w:cs="Arial"/>
          <w:b/>
        </w:rPr>
      </w:pPr>
      <w:bookmarkStart w:id="0" w:name="_GoBack"/>
      <w:bookmarkEnd w:id="0"/>
    </w:p>
    <w:p w:rsidR="001D4C6D" w:rsidRPr="001F0AA4" w:rsidRDefault="001D4C6D" w:rsidP="001D4C6D">
      <w:pPr>
        <w:spacing w:after="0" w:line="360" w:lineRule="auto"/>
        <w:ind w:right="49" w:firstLine="708"/>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Pr>
          <w:rFonts w:ascii="Arial" w:hAnsi="Arial" w:cs="Arial"/>
        </w:rPr>
        <w:t xml:space="preserve">- - - - - - - - - - - - - - - - - - - - - - - - - - - - - - - - - - </w:t>
      </w:r>
    </w:p>
    <w:p w:rsidR="001D4C6D" w:rsidRDefault="001D4C6D" w:rsidP="001D4C6D">
      <w:pPr>
        <w:spacing w:after="0" w:line="360" w:lineRule="auto"/>
        <w:ind w:right="49" w:firstLine="708"/>
        <w:jc w:val="both"/>
        <w:rPr>
          <w:rFonts w:ascii="Arial" w:hAnsi="Arial" w:cs="Arial"/>
        </w:rPr>
      </w:pPr>
    </w:p>
    <w:p w:rsidR="00816268" w:rsidRPr="001F0AA4" w:rsidRDefault="00816268" w:rsidP="001D4C6D">
      <w:pPr>
        <w:spacing w:after="0" w:line="360" w:lineRule="auto"/>
        <w:ind w:right="49" w:firstLine="708"/>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9F750C">
        <w:rPr>
          <w:rFonts w:ascii="Arial" w:hAnsi="Arial" w:cs="Arial"/>
          <w:b/>
        </w:rPr>
        <w:t>**********</w:t>
      </w:r>
      <w:r w:rsidR="00915421" w:rsidRPr="006F4166">
        <w:rPr>
          <w:rFonts w:ascii="Arial" w:hAnsi="Arial" w:cs="Arial"/>
        </w:rPr>
        <w:t xml:space="preserve"> </w:t>
      </w:r>
      <w:r>
        <w:rPr>
          <w:rFonts w:ascii="Arial" w:hAnsi="Arial" w:cs="Arial"/>
        </w:rPr>
        <w:t xml:space="preserve">fecha ocho de agosto del dos mil diecisiete, emitido por la Directora de Ingresos y Recaudación dependiente de la Subsecretaría de Ingresos de la Secretaría de Finanzas del Poder Ejecutivo del Estado de Oaxaca. - - - - - - - - - - - - - - - - </w:t>
      </w:r>
    </w:p>
    <w:p w:rsidR="001D4C6D" w:rsidRPr="001F0AA4" w:rsidRDefault="001D4C6D" w:rsidP="001D4C6D">
      <w:pPr>
        <w:spacing w:after="0" w:line="360" w:lineRule="auto"/>
        <w:ind w:right="49" w:firstLine="708"/>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 - - - - - - - - - - - - - - - - - - - - - - - - - - - - - - - - - - - - - - - - - - - - - - - - - - </w:t>
      </w:r>
    </w:p>
    <w:p w:rsidR="001D4C6D"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Así lo resolvió y firmó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xml:space="preserve">- - - - - - - - </w:t>
      </w:r>
    </w:p>
    <w:p w:rsidR="001D4C6D" w:rsidRPr="001F0AA4"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p>
    <w:p w:rsidR="000D0F86" w:rsidRPr="001D4C6D" w:rsidRDefault="000D0F86" w:rsidP="001D4C6D"/>
    <w:sectPr w:rsidR="000D0F86" w:rsidRPr="001D4C6D"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806" w:rsidRDefault="00583806" w:rsidP="003A0F04">
      <w:pPr>
        <w:spacing w:after="0" w:line="240" w:lineRule="auto"/>
      </w:pPr>
      <w:r>
        <w:separator/>
      </w:r>
    </w:p>
  </w:endnote>
  <w:endnote w:type="continuationSeparator" w:id="0">
    <w:p w:rsidR="00583806" w:rsidRDefault="00583806"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806" w:rsidRDefault="00583806" w:rsidP="003A0F04">
      <w:pPr>
        <w:spacing w:after="0" w:line="240" w:lineRule="auto"/>
      </w:pPr>
      <w:r>
        <w:separator/>
      </w:r>
    </w:p>
  </w:footnote>
  <w:footnote w:type="continuationSeparator" w:id="0">
    <w:p w:rsidR="00583806" w:rsidRDefault="00583806" w:rsidP="003A0F04">
      <w:pPr>
        <w:spacing w:after="0" w:line="240" w:lineRule="auto"/>
      </w:pPr>
      <w:r>
        <w:continuationSeparator/>
      </w:r>
    </w:p>
  </w:footnote>
  <w:footnote w:id="1">
    <w:p w:rsidR="00D367C7" w:rsidRPr="002562F8" w:rsidRDefault="00D367C7" w:rsidP="00D367C7">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D367C7" w:rsidRDefault="00D367C7" w:rsidP="00D367C7">
      <w:pPr>
        <w:pStyle w:val="Textonotapie"/>
        <w:jc w:val="both"/>
        <w:rPr>
          <w:rFonts w:ascii="Arial" w:hAnsi="Arial" w:cs="Arial"/>
          <w:sz w:val="16"/>
        </w:rPr>
      </w:pPr>
    </w:p>
    <w:p w:rsidR="00D367C7" w:rsidRDefault="00D367C7" w:rsidP="00D367C7">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D367C7" w:rsidRPr="002562F8" w:rsidRDefault="00D367C7" w:rsidP="00D367C7">
      <w:pPr>
        <w:pStyle w:val="Textonotapie"/>
        <w:jc w:val="both"/>
        <w:rPr>
          <w:rFonts w:ascii="Arial" w:hAnsi="Arial" w:cs="Arial"/>
          <w:lang w:val="es-ES"/>
        </w:rPr>
      </w:pPr>
    </w:p>
  </w:footnote>
  <w:footnote w:id="2">
    <w:p w:rsidR="005632EA" w:rsidRPr="006B1BA8" w:rsidRDefault="005632EA" w:rsidP="005632EA">
      <w:pPr>
        <w:pStyle w:val="Textonotapie"/>
        <w:rPr>
          <w:lang w:val="es-ES"/>
        </w:rPr>
      </w:pPr>
      <w:r>
        <w:rPr>
          <w:rStyle w:val="Refdenotaalpie"/>
        </w:rPr>
        <w:footnoteRef/>
      </w:r>
      <w:r>
        <w:t xml:space="preserve"> </w:t>
      </w:r>
      <w:r w:rsidRPr="006B1BA8">
        <w:rPr>
          <w:rFonts w:ascii="Arial" w:hAnsi="Arial" w:cs="Arial"/>
          <w:sz w:val="16"/>
        </w:rPr>
        <w:t xml:space="preserve">Folio </w:t>
      </w:r>
      <w:r w:rsidR="00915421">
        <w:rPr>
          <w:rFonts w:ascii="Arial" w:hAnsi="Arial" w:cs="Arial"/>
          <w:sz w:val="16"/>
        </w:rPr>
        <w:t>veintiuni</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B36C36" w:rsidRDefault="00B36C36">
        <w:pPr>
          <w:pStyle w:val="Encabezado"/>
          <w:jc w:val="center"/>
        </w:pPr>
        <w:r>
          <w:fldChar w:fldCharType="begin"/>
        </w:r>
        <w:r>
          <w:instrText>PAGE   \* MERGEFORMAT</w:instrText>
        </w:r>
        <w:r>
          <w:fldChar w:fldCharType="separate"/>
        </w:r>
        <w:r w:rsidR="000A4627" w:rsidRPr="000A4627">
          <w:rPr>
            <w:noProof/>
            <w:lang w:val="es-ES"/>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97DE1"/>
    <w:rsid w:val="000A1CE7"/>
    <w:rsid w:val="000A462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F13"/>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4D7B"/>
    <w:rsid w:val="00210EDA"/>
    <w:rsid w:val="00212E2A"/>
    <w:rsid w:val="00224D11"/>
    <w:rsid w:val="002354D4"/>
    <w:rsid w:val="00240BD9"/>
    <w:rsid w:val="00244526"/>
    <w:rsid w:val="0024685B"/>
    <w:rsid w:val="002470D5"/>
    <w:rsid w:val="00247880"/>
    <w:rsid w:val="00252CFC"/>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5DF7"/>
    <w:rsid w:val="003C7E7F"/>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7099"/>
    <w:rsid w:val="00417216"/>
    <w:rsid w:val="004225BA"/>
    <w:rsid w:val="00427B3D"/>
    <w:rsid w:val="00433109"/>
    <w:rsid w:val="00433E39"/>
    <w:rsid w:val="00434C06"/>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632EA"/>
    <w:rsid w:val="0056580A"/>
    <w:rsid w:val="00566B86"/>
    <w:rsid w:val="005706F7"/>
    <w:rsid w:val="00570B41"/>
    <w:rsid w:val="00575196"/>
    <w:rsid w:val="00576FFB"/>
    <w:rsid w:val="0057705B"/>
    <w:rsid w:val="00580E82"/>
    <w:rsid w:val="005820CB"/>
    <w:rsid w:val="00583806"/>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41F7"/>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41BD"/>
    <w:rsid w:val="007E60C0"/>
    <w:rsid w:val="007E634C"/>
    <w:rsid w:val="007F60D9"/>
    <w:rsid w:val="007F6A13"/>
    <w:rsid w:val="00800B8B"/>
    <w:rsid w:val="00806BF3"/>
    <w:rsid w:val="0080789C"/>
    <w:rsid w:val="0081340C"/>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599A"/>
    <w:rsid w:val="008C10B3"/>
    <w:rsid w:val="008D06A5"/>
    <w:rsid w:val="008D3609"/>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5E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9F750C"/>
    <w:rsid w:val="00A04626"/>
    <w:rsid w:val="00A04759"/>
    <w:rsid w:val="00A05015"/>
    <w:rsid w:val="00A05185"/>
    <w:rsid w:val="00A0606C"/>
    <w:rsid w:val="00A2158E"/>
    <w:rsid w:val="00A2173D"/>
    <w:rsid w:val="00A2237A"/>
    <w:rsid w:val="00A2624B"/>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1365"/>
    <w:rsid w:val="00BE1D6D"/>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0E6"/>
    <w:rsid w:val="00E527EA"/>
    <w:rsid w:val="00E53FDA"/>
    <w:rsid w:val="00E61AD6"/>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0949"/>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7005B6-7A2B-4B03-B84C-BA10C74B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E4336-3E00-43C2-88CE-DAC002A08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3632</Words>
  <Characters>19981</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2018-06-05T14:59:00Z</cp:lastPrinted>
  <dcterms:created xsi:type="dcterms:W3CDTF">2019-04-11T02:35:00Z</dcterms:created>
  <dcterms:modified xsi:type="dcterms:W3CDTF">2019-04-11T02:35:00Z</dcterms:modified>
</cp:coreProperties>
</file>