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964" w:type="dxa"/>
        <w:tblLayout w:type="fixed"/>
        <w:tblLook w:val="04A0" w:firstRow="1" w:lastRow="0" w:firstColumn="1" w:lastColumn="0" w:noHBand="0" w:noVBand="1"/>
      </w:tblPr>
      <w:tblGrid>
        <w:gridCol w:w="2235"/>
        <w:gridCol w:w="3729"/>
      </w:tblGrid>
      <w:tr w:rsidR="0088561D" w:rsidRPr="00776AE3" w14:paraId="547C7AFA" w14:textId="77777777" w:rsidTr="00573960">
        <w:trPr>
          <w:trHeight w:val="111"/>
        </w:trPr>
        <w:tc>
          <w:tcPr>
            <w:tcW w:w="5964" w:type="dxa"/>
            <w:gridSpan w:val="2"/>
          </w:tcPr>
          <w:p w14:paraId="58783DC8" w14:textId="77777777" w:rsidR="0088561D" w:rsidRPr="00573960" w:rsidRDefault="0088561D" w:rsidP="0088561D">
            <w:pPr>
              <w:pStyle w:val="Encabezado"/>
              <w:jc w:val="both"/>
              <w:rPr>
                <w:rFonts w:ascii="Arial" w:hAnsi="Arial" w:cs="Arial"/>
                <w:b/>
                <w:sz w:val="21"/>
                <w:szCs w:val="21"/>
              </w:rPr>
            </w:pPr>
            <w:r w:rsidRPr="00573960">
              <w:rPr>
                <w:rFonts w:ascii="Arial" w:hAnsi="Arial" w:cs="Arial"/>
                <w:b/>
                <w:sz w:val="21"/>
                <w:szCs w:val="21"/>
              </w:rPr>
              <w:t>CUARTA SALA UNITARIA DE PRIMERA INSTANCIA DEL</w:t>
            </w:r>
          </w:p>
          <w:p w14:paraId="17E6F461" w14:textId="77777777" w:rsidR="0088561D" w:rsidRPr="00573960" w:rsidRDefault="0088561D" w:rsidP="0088561D">
            <w:pPr>
              <w:pStyle w:val="Encabezado"/>
              <w:jc w:val="both"/>
              <w:rPr>
                <w:rFonts w:ascii="Arial" w:eastAsia="Times New Roman" w:hAnsi="Arial" w:cs="Arial"/>
                <w:b/>
                <w:iCs/>
                <w:kern w:val="2"/>
                <w:sz w:val="21"/>
                <w:szCs w:val="21"/>
                <w:lang w:val="es-ES_tradnl" w:eastAsia="es-ES"/>
              </w:rPr>
            </w:pP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p>
          <w:p w14:paraId="1239F519" w14:textId="77777777" w:rsidR="0088561D" w:rsidRPr="00573960" w:rsidRDefault="0088561D" w:rsidP="0088561D">
            <w:pPr>
              <w:pStyle w:val="Encabezado"/>
              <w:jc w:val="both"/>
              <w:rPr>
                <w:rFonts w:ascii="Arial" w:eastAsia="Times New Roman" w:hAnsi="Arial" w:cs="Arial"/>
                <w:b/>
                <w:iCs/>
                <w:kern w:val="2"/>
                <w:sz w:val="21"/>
                <w:szCs w:val="21"/>
                <w:lang w:val="es-ES_tradnl" w:eastAsia="es-ES"/>
              </w:rPr>
            </w:pPr>
          </w:p>
        </w:tc>
      </w:tr>
      <w:tr w:rsidR="0088561D" w:rsidRPr="00776AE3" w14:paraId="5E0078F9" w14:textId="77777777" w:rsidTr="0063727D">
        <w:trPr>
          <w:trHeight w:val="453"/>
        </w:trPr>
        <w:tc>
          <w:tcPr>
            <w:tcW w:w="2235" w:type="dxa"/>
            <w:hideMark/>
          </w:tcPr>
          <w:p w14:paraId="468699D1" w14:textId="77777777" w:rsidR="0088561D" w:rsidRPr="00573960" w:rsidRDefault="0088561D" w:rsidP="0088561D">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729" w:type="dxa"/>
            <w:hideMark/>
          </w:tcPr>
          <w:p w14:paraId="34C7CE54" w14:textId="1806A668" w:rsidR="0088561D" w:rsidRPr="00573960" w:rsidRDefault="00D96543" w:rsidP="0057396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FA2597">
              <w:rPr>
                <w:rFonts w:ascii="Arial" w:eastAsia="Times New Roman" w:hAnsi="Arial" w:cs="Arial"/>
                <w:bCs/>
                <w:iCs/>
                <w:caps/>
                <w:kern w:val="2"/>
                <w:sz w:val="21"/>
                <w:szCs w:val="21"/>
                <w:lang w:val="es-ES_tradnl" w:eastAsia="es-ES"/>
              </w:rPr>
              <w:t>148</w:t>
            </w:r>
            <w:r w:rsidR="006B0D47">
              <w:rPr>
                <w:rFonts w:ascii="Arial" w:eastAsia="Times New Roman" w:hAnsi="Arial" w:cs="Arial"/>
                <w:bCs/>
                <w:iCs/>
                <w:caps/>
                <w:kern w:val="2"/>
                <w:sz w:val="21"/>
                <w:szCs w:val="21"/>
                <w:lang w:val="es-ES_tradnl" w:eastAsia="es-ES"/>
              </w:rPr>
              <w:t>/2020</w:t>
            </w:r>
          </w:p>
          <w:p w14:paraId="70433977" w14:textId="77777777" w:rsidR="0088561D" w:rsidRPr="00573960" w:rsidRDefault="0088561D" w:rsidP="00573960">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p>
        </w:tc>
      </w:tr>
      <w:tr w:rsidR="0088561D" w:rsidRPr="00776AE3" w14:paraId="41EB7C4E" w14:textId="77777777" w:rsidTr="0063727D">
        <w:trPr>
          <w:trHeight w:val="51"/>
        </w:trPr>
        <w:tc>
          <w:tcPr>
            <w:tcW w:w="2235" w:type="dxa"/>
          </w:tcPr>
          <w:p w14:paraId="532DD447"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729" w:type="dxa"/>
          </w:tcPr>
          <w:p w14:paraId="2035903F" w14:textId="074C2169" w:rsidR="0088561D" w:rsidRPr="00573960" w:rsidRDefault="00EC5137" w:rsidP="0023538A">
            <w:pPr>
              <w:suppressAutoHyphens/>
              <w:spacing w:after="0" w:line="100" w:lineRule="atLeast"/>
              <w:ind w:left="-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14:paraId="4A8C7A99" w14:textId="77777777" w:rsidTr="0063727D">
        <w:trPr>
          <w:trHeight w:val="2636"/>
        </w:trPr>
        <w:tc>
          <w:tcPr>
            <w:tcW w:w="2235" w:type="dxa"/>
          </w:tcPr>
          <w:p w14:paraId="020C97C1" w14:textId="77777777" w:rsidR="0088561D" w:rsidRPr="00573960" w:rsidRDefault="0088561D" w:rsidP="0088561D">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38266B4E"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34EF5EEA"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E18FDBD" w14:textId="77777777" w:rsidR="0088561D"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FCB277A" w14:textId="77777777"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FB68223" w14:textId="77777777" w:rsidR="00573960" w:rsidRDefault="00573960"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63C2F5F" w14:textId="77777777" w:rsidR="00FA2597" w:rsidRDefault="00FA259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DF21F02" w14:textId="77777777" w:rsidR="00FA2597" w:rsidRDefault="00FA259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C9C8536" w14:textId="77777777" w:rsidR="00FA2597" w:rsidRDefault="00FA2597"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7AB3449"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MAGISTRADO:</w:t>
            </w:r>
          </w:p>
          <w:p w14:paraId="4E019781"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E1E188A"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3A03674" w14:textId="77777777" w:rsidR="0088561D" w:rsidRPr="00573960" w:rsidRDefault="0088561D" w:rsidP="0088561D">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729" w:type="dxa"/>
          </w:tcPr>
          <w:p w14:paraId="4455F58E" w14:textId="77777777" w:rsidR="00004EBF" w:rsidRDefault="00004EBF" w:rsidP="0063727D">
            <w:pPr>
              <w:suppressAutoHyphens/>
              <w:spacing w:after="0" w:line="100" w:lineRule="atLeast"/>
              <w:ind w:left="-6" w:right="51"/>
              <w:jc w:val="both"/>
              <w:rPr>
                <w:rFonts w:ascii="Arial" w:eastAsia="Times New Roman" w:hAnsi="Arial" w:cs="Arial"/>
                <w:sz w:val="21"/>
                <w:szCs w:val="21"/>
                <w:lang w:val="es-ES_tradnl" w:eastAsia="es-ES"/>
              </w:rPr>
            </w:pPr>
          </w:p>
          <w:p w14:paraId="30BA1444" w14:textId="65C00809" w:rsidR="00226826" w:rsidRDefault="00226826" w:rsidP="0063727D">
            <w:pPr>
              <w:suppressAutoHyphens/>
              <w:spacing w:after="0" w:line="100" w:lineRule="atLeast"/>
              <w:ind w:left="-6"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POLICIA VIAL </w:t>
            </w:r>
            <w:r w:rsidR="00FA2597">
              <w:rPr>
                <w:rFonts w:ascii="Arial" w:eastAsia="Times New Roman" w:hAnsi="Arial" w:cs="Arial"/>
                <w:sz w:val="21"/>
                <w:szCs w:val="21"/>
                <w:lang w:val="es-ES_tradnl" w:eastAsia="es-ES"/>
              </w:rPr>
              <w:t>CON NÚMERO ESTADÍSTICO PV-92 DE LA DIRECCION DE SEGURIDAD PÚBLICA, VIALIDAD Y PROTECCION CIUDADANA DEL MUNICIPIO DE OAXACA DE JUAREZ</w:t>
            </w:r>
          </w:p>
          <w:p w14:paraId="6DA839B6" w14:textId="77777777" w:rsidR="00004EBF" w:rsidRDefault="00004EBF" w:rsidP="0063727D">
            <w:pPr>
              <w:suppressAutoHyphens/>
              <w:spacing w:after="0" w:line="100" w:lineRule="atLeast"/>
              <w:ind w:left="-6" w:right="51"/>
              <w:jc w:val="both"/>
              <w:rPr>
                <w:rFonts w:ascii="Arial" w:eastAsia="Times New Roman" w:hAnsi="Arial" w:cs="Arial"/>
                <w:sz w:val="21"/>
                <w:szCs w:val="21"/>
                <w:lang w:val="es-ES_tradnl" w:eastAsia="es-ES"/>
              </w:rPr>
            </w:pPr>
          </w:p>
          <w:p w14:paraId="69BAE01E"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M.D. PEDRO CARLOS ZAMORA MARTÍNEZ</w:t>
            </w:r>
          </w:p>
          <w:p w14:paraId="4134D968"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p>
          <w:p w14:paraId="238543F3" w14:textId="77777777" w:rsidR="0088561D" w:rsidRPr="00573960" w:rsidRDefault="0088561D" w:rsidP="00573960">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14:paraId="0A4817B4"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0AC1F8E2" w14:textId="77777777" w:rsidR="00124AB0" w:rsidRDefault="00124AB0" w:rsidP="00776AE3">
      <w:pPr>
        <w:spacing w:line="360" w:lineRule="auto"/>
        <w:jc w:val="both"/>
        <w:rPr>
          <w:rFonts w:ascii="Arial" w:hAnsi="Arial" w:cs="Arial"/>
          <w:b/>
          <w:sz w:val="24"/>
          <w:szCs w:val="24"/>
        </w:rPr>
      </w:pPr>
    </w:p>
    <w:p w14:paraId="4E75BB2F" w14:textId="77777777" w:rsidR="00124AB0" w:rsidRDefault="00124AB0" w:rsidP="00776AE3">
      <w:pPr>
        <w:spacing w:line="360" w:lineRule="auto"/>
        <w:jc w:val="both"/>
        <w:rPr>
          <w:rFonts w:ascii="Arial" w:hAnsi="Arial" w:cs="Arial"/>
          <w:b/>
          <w:sz w:val="24"/>
          <w:szCs w:val="24"/>
        </w:rPr>
      </w:pPr>
    </w:p>
    <w:p w14:paraId="159AE60C" w14:textId="77777777" w:rsidR="00124AB0" w:rsidRDefault="00124AB0" w:rsidP="00776AE3">
      <w:pPr>
        <w:spacing w:line="360" w:lineRule="auto"/>
        <w:jc w:val="both"/>
        <w:rPr>
          <w:rFonts w:ascii="Arial" w:hAnsi="Arial" w:cs="Arial"/>
          <w:b/>
          <w:sz w:val="24"/>
          <w:szCs w:val="24"/>
        </w:rPr>
      </w:pPr>
    </w:p>
    <w:p w14:paraId="72782A61" w14:textId="77777777" w:rsidR="00124AB0" w:rsidRDefault="00124AB0" w:rsidP="00776AE3">
      <w:pPr>
        <w:spacing w:line="360" w:lineRule="auto"/>
        <w:jc w:val="both"/>
        <w:rPr>
          <w:rFonts w:ascii="Arial" w:hAnsi="Arial" w:cs="Arial"/>
          <w:b/>
          <w:sz w:val="24"/>
          <w:szCs w:val="24"/>
        </w:rPr>
      </w:pPr>
    </w:p>
    <w:p w14:paraId="06FECB25" w14:textId="77777777" w:rsidR="00124AB0" w:rsidRDefault="00124AB0" w:rsidP="00776AE3">
      <w:pPr>
        <w:spacing w:line="360" w:lineRule="auto"/>
        <w:jc w:val="both"/>
        <w:rPr>
          <w:rFonts w:ascii="Arial" w:hAnsi="Arial" w:cs="Arial"/>
          <w:b/>
          <w:sz w:val="24"/>
          <w:szCs w:val="24"/>
        </w:rPr>
      </w:pPr>
    </w:p>
    <w:p w14:paraId="77C40050" w14:textId="77777777" w:rsidR="00535DD7" w:rsidRDefault="00535DD7" w:rsidP="00F00462">
      <w:pPr>
        <w:spacing w:after="0" w:line="360" w:lineRule="auto"/>
        <w:jc w:val="both"/>
        <w:rPr>
          <w:rFonts w:ascii="Arial" w:hAnsi="Arial" w:cs="Arial"/>
          <w:b/>
          <w:sz w:val="24"/>
          <w:szCs w:val="24"/>
        </w:rPr>
      </w:pPr>
    </w:p>
    <w:p w14:paraId="354CEDE8" w14:textId="77777777" w:rsidR="0088561D" w:rsidRDefault="0088561D" w:rsidP="00F00462">
      <w:pPr>
        <w:spacing w:after="0" w:line="360" w:lineRule="auto"/>
        <w:jc w:val="both"/>
        <w:rPr>
          <w:rFonts w:ascii="Arial" w:hAnsi="Arial" w:cs="Arial"/>
          <w:b/>
          <w:sz w:val="24"/>
          <w:szCs w:val="24"/>
        </w:rPr>
      </w:pPr>
    </w:p>
    <w:p w14:paraId="634FA609" w14:textId="77777777" w:rsidR="00573960" w:rsidRDefault="00573960" w:rsidP="00FF6203">
      <w:pPr>
        <w:spacing w:line="360" w:lineRule="auto"/>
        <w:jc w:val="both"/>
        <w:rPr>
          <w:rFonts w:ascii="Arial" w:hAnsi="Arial" w:cs="Arial"/>
          <w:b/>
          <w:sz w:val="24"/>
          <w:szCs w:val="24"/>
        </w:rPr>
      </w:pPr>
    </w:p>
    <w:p w14:paraId="1BAF61A1" w14:textId="77777777" w:rsidR="00FA2597" w:rsidRDefault="00FA2597" w:rsidP="00750974">
      <w:pPr>
        <w:spacing w:line="360" w:lineRule="auto"/>
        <w:jc w:val="both"/>
        <w:rPr>
          <w:rFonts w:ascii="Arial" w:hAnsi="Arial" w:cs="Arial"/>
          <w:b/>
          <w:sz w:val="24"/>
          <w:szCs w:val="24"/>
        </w:rPr>
      </w:pPr>
    </w:p>
    <w:p w14:paraId="01A18F6D" w14:textId="062E01BE" w:rsidR="00750974" w:rsidRDefault="00776AE3" w:rsidP="00750974">
      <w:pPr>
        <w:spacing w:line="360" w:lineRule="auto"/>
        <w:jc w:val="both"/>
        <w:rPr>
          <w:rFonts w:ascii="Arial" w:hAnsi="Arial" w:cs="Arial"/>
          <w:b/>
          <w:sz w:val="24"/>
          <w:szCs w:val="24"/>
        </w:rPr>
      </w:pPr>
      <w:r>
        <w:rPr>
          <w:rFonts w:ascii="Arial" w:hAnsi="Arial" w:cs="Arial"/>
          <w:b/>
          <w:sz w:val="24"/>
          <w:szCs w:val="24"/>
        </w:rPr>
        <w:t>OAXACA DE JUÁREZ, OAXACA, A</w:t>
      </w:r>
      <w:r w:rsidR="0088561D">
        <w:rPr>
          <w:rFonts w:ascii="Arial" w:hAnsi="Arial" w:cs="Arial"/>
          <w:b/>
          <w:sz w:val="24"/>
          <w:szCs w:val="24"/>
        </w:rPr>
        <w:t xml:space="preserve"> </w:t>
      </w:r>
      <w:r w:rsidR="008B3F91">
        <w:rPr>
          <w:rFonts w:ascii="Arial" w:hAnsi="Arial" w:cs="Arial"/>
          <w:b/>
          <w:sz w:val="24"/>
          <w:szCs w:val="24"/>
        </w:rPr>
        <w:t>CATORCE</w:t>
      </w:r>
      <w:r w:rsidR="00B16219">
        <w:rPr>
          <w:rFonts w:ascii="Arial" w:hAnsi="Arial" w:cs="Arial"/>
          <w:b/>
          <w:sz w:val="24"/>
          <w:szCs w:val="24"/>
        </w:rPr>
        <w:t xml:space="preserve"> </w:t>
      </w:r>
      <w:r w:rsidR="00A02318">
        <w:rPr>
          <w:rFonts w:ascii="Arial" w:hAnsi="Arial" w:cs="Arial"/>
          <w:b/>
          <w:sz w:val="24"/>
          <w:szCs w:val="24"/>
        </w:rPr>
        <w:t xml:space="preserve">DE DICIEMBRE </w:t>
      </w:r>
      <w:r w:rsidR="00750974">
        <w:rPr>
          <w:rFonts w:ascii="Arial" w:hAnsi="Arial" w:cs="Arial"/>
          <w:b/>
          <w:sz w:val="24"/>
          <w:szCs w:val="24"/>
        </w:rPr>
        <w:t xml:space="preserve">DE DOS MIL VEINTE. - - - - - - - - - - - - - - - - - - - - - - - - - - - - - - - - - - - - - - - - - - - - - - - - - - - </w:t>
      </w:r>
      <w:r w:rsidR="008A35FE">
        <w:rPr>
          <w:rFonts w:ascii="Arial" w:hAnsi="Arial" w:cs="Arial"/>
          <w:b/>
          <w:sz w:val="24"/>
          <w:szCs w:val="24"/>
        </w:rPr>
        <w:t>- - -</w:t>
      </w:r>
    </w:p>
    <w:p w14:paraId="2E07E825" w14:textId="2236F844" w:rsidR="00441D0F" w:rsidRPr="00750974" w:rsidRDefault="00571723" w:rsidP="00F614F9">
      <w:pPr>
        <w:spacing w:line="360" w:lineRule="auto"/>
        <w:ind w:firstLine="709"/>
        <w:jc w:val="both"/>
        <w:rPr>
          <w:rFonts w:ascii="Arial" w:eastAsia="Times New Roman" w:hAnsi="Arial" w:cs="Arial"/>
          <w:b/>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D96543">
        <w:rPr>
          <w:rFonts w:ascii="Arial" w:eastAsia="Times New Roman" w:hAnsi="Arial" w:cs="Arial"/>
          <w:b/>
          <w:sz w:val="24"/>
          <w:szCs w:val="24"/>
          <w:lang w:eastAsia="es-ES"/>
        </w:rPr>
        <w:t>0</w:t>
      </w:r>
      <w:r w:rsidR="00A02318">
        <w:rPr>
          <w:rFonts w:ascii="Arial" w:eastAsia="Times New Roman" w:hAnsi="Arial" w:cs="Arial"/>
          <w:b/>
          <w:sz w:val="24"/>
          <w:szCs w:val="24"/>
          <w:lang w:eastAsia="es-ES"/>
        </w:rPr>
        <w:t>148</w:t>
      </w:r>
      <w:r w:rsidR="00D96543">
        <w:rPr>
          <w:rFonts w:ascii="Arial" w:eastAsia="Times New Roman" w:hAnsi="Arial" w:cs="Arial"/>
          <w:b/>
          <w:sz w:val="24"/>
          <w:szCs w:val="24"/>
          <w:lang w:eastAsia="es-ES"/>
        </w:rPr>
        <w:t>/2020</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w:t>
      </w:r>
      <w:r w:rsidR="0063727D">
        <w:rPr>
          <w:rFonts w:ascii="Arial" w:eastAsia="Times New Roman" w:hAnsi="Arial" w:cs="Arial"/>
          <w:sz w:val="24"/>
          <w:szCs w:val="24"/>
          <w:lang w:eastAsia="es-ES"/>
        </w:rPr>
        <w:t>r</w:t>
      </w:r>
      <w:r w:rsidR="00C8185C">
        <w:rPr>
          <w:rFonts w:ascii="Arial" w:eastAsia="Times New Roman" w:hAnsi="Arial" w:cs="Arial"/>
          <w:sz w:val="24"/>
          <w:szCs w:val="24"/>
          <w:lang w:eastAsia="es-ES"/>
        </w:rPr>
        <w:t xml:space="preserve"> </w:t>
      </w:r>
      <w:r w:rsidR="00EC5137">
        <w:rPr>
          <w:rFonts w:ascii="Arial" w:eastAsia="Times New Roman" w:hAnsi="Arial" w:cs="Arial"/>
          <w:bCs/>
          <w:iCs/>
          <w:caps/>
          <w:kern w:val="2"/>
          <w:sz w:val="21"/>
          <w:szCs w:val="21"/>
          <w:lang w:val="es-ES_tradnl" w:eastAsia="es-ES"/>
        </w:rPr>
        <w:t>**********</w:t>
      </w:r>
      <w:r w:rsidR="0063727D">
        <w:rPr>
          <w:rFonts w:ascii="Arial" w:eastAsia="Times New Roman" w:hAnsi="Arial" w:cs="Arial"/>
          <w:b/>
          <w:bCs/>
          <w:sz w:val="24"/>
          <w:szCs w:val="24"/>
          <w:lang w:eastAsia="es-ES"/>
        </w:rPr>
        <w:t xml:space="preserve">, </w:t>
      </w:r>
      <w:r w:rsidR="00D50D3E" w:rsidRPr="00D50D3E">
        <w:rPr>
          <w:rFonts w:ascii="Arial" w:eastAsia="Times New Roman" w:hAnsi="Arial" w:cs="Arial"/>
          <w:sz w:val="24"/>
          <w:szCs w:val="24"/>
          <w:lang w:eastAsia="es-ES"/>
        </w:rPr>
        <w:t xml:space="preserve">en contra </w:t>
      </w:r>
      <w:r w:rsidR="00D50D3E" w:rsidRPr="00D50D3E">
        <w:rPr>
          <w:rFonts w:ascii="Arial" w:eastAsia="Times New Roman" w:hAnsi="Arial" w:cs="Arial"/>
          <w:sz w:val="24"/>
          <w:szCs w:val="24"/>
          <w:lang w:val="es-ES" w:eastAsia="es-ES"/>
        </w:rPr>
        <w:t>del</w:t>
      </w:r>
      <w:r w:rsidR="00D50D3E" w:rsidRPr="00573960">
        <w:rPr>
          <w:rFonts w:ascii="Arial" w:eastAsia="Times New Roman" w:hAnsi="Arial" w:cs="Arial"/>
          <w:b/>
          <w:sz w:val="24"/>
          <w:szCs w:val="24"/>
          <w:lang w:val="es-ES" w:eastAsia="es-ES"/>
        </w:rPr>
        <w:t xml:space="preserve"> </w:t>
      </w:r>
      <w:r w:rsidR="00D50D3E" w:rsidRPr="00D50D3E">
        <w:rPr>
          <w:rFonts w:ascii="Arial" w:eastAsia="Times New Roman" w:hAnsi="Arial" w:cs="Arial"/>
          <w:sz w:val="24"/>
          <w:szCs w:val="24"/>
          <w:lang w:val="es-ES" w:eastAsia="es-ES"/>
        </w:rPr>
        <w:t>acta de infracción con número de folio</w:t>
      </w:r>
      <w:r w:rsidR="00D50D3E">
        <w:rPr>
          <w:rFonts w:ascii="Arial" w:eastAsia="Times New Roman" w:hAnsi="Arial" w:cs="Arial"/>
          <w:b/>
          <w:sz w:val="24"/>
          <w:szCs w:val="24"/>
          <w:lang w:val="es-ES" w:eastAsia="es-ES"/>
        </w:rPr>
        <w:t xml:space="preserve"> </w:t>
      </w:r>
      <w:r w:rsidR="00EC5137">
        <w:rPr>
          <w:rFonts w:ascii="Arial" w:eastAsia="Times New Roman" w:hAnsi="Arial" w:cs="Arial"/>
          <w:bCs/>
          <w:iCs/>
          <w:caps/>
          <w:kern w:val="2"/>
          <w:sz w:val="21"/>
          <w:szCs w:val="21"/>
          <w:lang w:val="es-ES_tradnl" w:eastAsia="es-ES"/>
        </w:rPr>
        <w:t>**********</w:t>
      </w:r>
      <w:r w:rsidR="00F614F9" w:rsidRPr="00D50D3E">
        <w:rPr>
          <w:rFonts w:ascii="Arial" w:eastAsia="Times New Roman" w:hAnsi="Arial" w:cs="Arial"/>
          <w:sz w:val="24"/>
          <w:szCs w:val="24"/>
          <w:lang w:val="es-ES" w:eastAsia="es-ES"/>
        </w:rPr>
        <w:t>,</w:t>
      </w:r>
      <w:r w:rsidR="00F614F9">
        <w:rPr>
          <w:rFonts w:ascii="Arial" w:eastAsia="Times New Roman" w:hAnsi="Arial" w:cs="Arial"/>
          <w:b/>
          <w:sz w:val="24"/>
          <w:szCs w:val="24"/>
          <w:lang w:val="es-ES" w:eastAsia="es-ES"/>
        </w:rPr>
        <w:t xml:space="preserve"> </w:t>
      </w:r>
      <w:r w:rsidR="00D50D3E" w:rsidRPr="00D50D3E">
        <w:rPr>
          <w:rFonts w:ascii="Arial" w:eastAsia="Times New Roman" w:hAnsi="Arial" w:cs="Arial"/>
          <w:sz w:val="24"/>
          <w:szCs w:val="24"/>
          <w:lang w:val="es-ES" w:eastAsia="es-ES"/>
        </w:rPr>
        <w:t xml:space="preserve">de </w:t>
      </w:r>
      <w:r w:rsidR="00FA2597">
        <w:rPr>
          <w:rFonts w:ascii="Arial" w:eastAsia="Times New Roman" w:hAnsi="Arial" w:cs="Arial"/>
          <w:sz w:val="24"/>
          <w:szCs w:val="24"/>
          <w:lang w:val="es-ES" w:eastAsia="es-ES"/>
        </w:rPr>
        <w:t xml:space="preserve">veinticinco de septiembre </w:t>
      </w:r>
      <w:r w:rsidR="00D50D3E" w:rsidRPr="00D50D3E">
        <w:rPr>
          <w:rFonts w:ascii="Arial" w:eastAsia="Times New Roman" w:hAnsi="Arial" w:cs="Arial"/>
          <w:sz w:val="24"/>
          <w:szCs w:val="24"/>
          <w:lang w:val="es-ES" w:eastAsia="es-ES"/>
        </w:rPr>
        <w:t xml:space="preserve">de </w:t>
      </w:r>
      <w:r w:rsidR="00D50D3E">
        <w:rPr>
          <w:rFonts w:ascii="Arial" w:eastAsia="Times New Roman" w:hAnsi="Arial" w:cs="Arial"/>
          <w:sz w:val="24"/>
          <w:szCs w:val="24"/>
          <w:lang w:val="es-ES" w:eastAsia="es-ES"/>
        </w:rPr>
        <w:t xml:space="preserve">dos mil veinte, levantada por </w:t>
      </w:r>
      <w:r w:rsidR="00FA2597">
        <w:rPr>
          <w:rFonts w:ascii="Arial" w:eastAsia="Times New Roman" w:hAnsi="Arial" w:cs="Arial"/>
          <w:sz w:val="24"/>
          <w:szCs w:val="24"/>
          <w:lang w:val="es-ES" w:eastAsia="es-ES"/>
        </w:rPr>
        <w:t>el</w:t>
      </w:r>
      <w:r w:rsidR="00573960">
        <w:rPr>
          <w:rFonts w:ascii="Arial" w:eastAsia="Times New Roman" w:hAnsi="Arial" w:cs="Arial"/>
          <w:b/>
          <w:sz w:val="24"/>
          <w:szCs w:val="24"/>
          <w:lang w:val="es-ES" w:eastAsia="es-ES"/>
        </w:rPr>
        <w:t xml:space="preserve"> </w:t>
      </w:r>
      <w:r w:rsidR="000A0580">
        <w:rPr>
          <w:rFonts w:ascii="Arial" w:eastAsia="Times New Roman" w:hAnsi="Arial" w:cs="Arial"/>
          <w:b/>
          <w:sz w:val="24"/>
          <w:szCs w:val="24"/>
          <w:lang w:val="es-ES" w:eastAsia="es-ES"/>
        </w:rPr>
        <w:t>POLICÍA</w:t>
      </w:r>
      <w:r w:rsidR="00573960">
        <w:rPr>
          <w:rFonts w:ascii="Arial" w:eastAsia="Times New Roman" w:hAnsi="Arial" w:cs="Arial"/>
          <w:b/>
          <w:sz w:val="24"/>
          <w:szCs w:val="24"/>
          <w:lang w:val="es-ES" w:eastAsia="es-ES"/>
        </w:rPr>
        <w:t xml:space="preserve"> VIAL CON NÚMERO ESTADÍSTICO PV-</w:t>
      </w:r>
      <w:r w:rsidR="00FA2597">
        <w:rPr>
          <w:rFonts w:ascii="Arial" w:eastAsia="Times New Roman" w:hAnsi="Arial" w:cs="Arial"/>
          <w:b/>
          <w:sz w:val="24"/>
          <w:szCs w:val="24"/>
          <w:lang w:val="es-ES" w:eastAsia="es-ES"/>
        </w:rPr>
        <w:t>92, ADSCRITO</w:t>
      </w:r>
      <w:r w:rsidR="00F614F9">
        <w:rPr>
          <w:rFonts w:ascii="Arial" w:eastAsia="Times New Roman" w:hAnsi="Arial" w:cs="Arial"/>
          <w:b/>
          <w:sz w:val="24"/>
          <w:szCs w:val="24"/>
          <w:lang w:val="es-ES" w:eastAsia="es-ES"/>
        </w:rPr>
        <w:t xml:space="preserve"> A LA SUBDIRECCIÓN DE TRÁNSITO Y MOVILIDAD DEL MUNICIPIO DE OAXACA DE JUÁREZ, OAXACA</w:t>
      </w:r>
      <w:r w:rsidR="00F614F9">
        <w:rPr>
          <w:rFonts w:ascii="Arial" w:eastAsia="Times New Roman" w:hAnsi="Arial" w:cs="Arial"/>
          <w:sz w:val="24"/>
          <w:szCs w:val="24"/>
          <w:lang w:val="es-ES" w:eastAsia="es-ES"/>
        </w:rPr>
        <w:t>;</w:t>
      </w:r>
      <w:r w:rsidR="00573960">
        <w:rPr>
          <w:rFonts w:ascii="Arial" w:eastAsia="Times New Roman" w:hAnsi="Arial" w:cs="Arial"/>
          <w:bCs/>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w:t>
      </w:r>
      <w:r w:rsidR="00D50D3E">
        <w:rPr>
          <w:rFonts w:ascii="Arial" w:eastAsia="Times New Roman" w:hAnsi="Arial" w:cs="Arial"/>
          <w:bCs/>
          <w:sz w:val="24"/>
          <w:szCs w:val="24"/>
          <w:lang w:eastAsia="es-ES"/>
        </w:rPr>
        <w:t xml:space="preserve">- - - - - - - - - - - - - - - - - - - - - - - - - - </w:t>
      </w:r>
    </w:p>
    <w:p w14:paraId="006198FB"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3B368361" w14:textId="100497C9" w:rsidR="00507059" w:rsidRPr="005B2C47" w:rsidRDefault="00776AE3" w:rsidP="00FD700E">
      <w:pPr>
        <w:spacing w:line="360" w:lineRule="auto"/>
        <w:ind w:right="51" w:firstLine="567"/>
        <w:jc w:val="both"/>
        <w:rPr>
          <w:rFonts w:ascii="Arial" w:eastAsia="Times New Roman" w:hAnsi="Arial" w:cs="Arial"/>
          <w:sz w:val="24"/>
          <w:szCs w:val="24"/>
          <w:lang w:val="es-ES_tradnl" w:eastAsia="es-ES"/>
        </w:rPr>
      </w:pPr>
      <w:r w:rsidRPr="005F3483">
        <w:rPr>
          <w:rFonts w:ascii="Arial" w:eastAsia="Times New Roman" w:hAnsi="Arial" w:cs="Arial"/>
          <w:b/>
          <w:bCs/>
          <w:sz w:val="24"/>
          <w:szCs w:val="24"/>
          <w:lang w:val="es-ES" w:eastAsia="es-ES"/>
        </w:rPr>
        <w:t>PRIMERO.</w:t>
      </w:r>
      <w:r w:rsidR="009D7854" w:rsidRPr="005F3483">
        <w:rPr>
          <w:rFonts w:ascii="Arial" w:eastAsia="Times New Roman" w:hAnsi="Arial" w:cs="Arial"/>
          <w:b/>
          <w:bCs/>
          <w:sz w:val="24"/>
          <w:szCs w:val="24"/>
          <w:lang w:val="es-ES" w:eastAsia="es-ES"/>
        </w:rPr>
        <w:t xml:space="preserve"> </w:t>
      </w:r>
      <w:r w:rsidRPr="005F3483">
        <w:rPr>
          <w:rFonts w:ascii="Arial" w:eastAsia="Times New Roman" w:hAnsi="Arial" w:cs="Arial"/>
          <w:sz w:val="24"/>
          <w:szCs w:val="24"/>
          <w:lang w:eastAsia="es-ES"/>
        </w:rPr>
        <w:t>Po</w:t>
      </w:r>
      <w:r w:rsidR="00124AB0" w:rsidRPr="005F3483">
        <w:rPr>
          <w:rFonts w:ascii="Arial" w:eastAsia="Times New Roman" w:hAnsi="Arial" w:cs="Arial"/>
          <w:sz w:val="24"/>
          <w:szCs w:val="24"/>
          <w:lang w:eastAsia="es-ES"/>
        </w:rPr>
        <w:t>r auto de</w:t>
      </w:r>
      <w:r w:rsidR="0063727D" w:rsidRPr="005F3483">
        <w:rPr>
          <w:rFonts w:ascii="Arial" w:eastAsia="Times New Roman" w:hAnsi="Arial" w:cs="Arial"/>
          <w:sz w:val="24"/>
          <w:szCs w:val="24"/>
          <w:lang w:eastAsia="es-ES"/>
        </w:rPr>
        <w:t xml:space="preserve"> </w:t>
      </w:r>
      <w:r w:rsidR="005B2C47">
        <w:rPr>
          <w:rFonts w:ascii="Arial" w:eastAsia="Times New Roman" w:hAnsi="Arial" w:cs="Arial"/>
          <w:sz w:val="24"/>
          <w:szCs w:val="24"/>
          <w:lang w:eastAsia="es-ES"/>
        </w:rPr>
        <w:t xml:space="preserve">treinta de septiembre </w:t>
      </w:r>
      <w:r w:rsidR="00FB2EDA" w:rsidRPr="005F3483">
        <w:rPr>
          <w:rFonts w:ascii="Arial" w:eastAsia="Times New Roman" w:hAnsi="Arial" w:cs="Arial"/>
          <w:sz w:val="24"/>
          <w:szCs w:val="24"/>
          <w:lang w:eastAsia="es-ES"/>
        </w:rPr>
        <w:t xml:space="preserve">del dos mil veinte, </w:t>
      </w:r>
      <w:r w:rsidR="00FD700E" w:rsidRPr="005F3483">
        <w:rPr>
          <w:rFonts w:ascii="Arial" w:eastAsia="Times New Roman" w:hAnsi="Arial" w:cs="Arial"/>
          <w:sz w:val="24"/>
          <w:szCs w:val="24"/>
          <w:lang w:eastAsia="es-ES"/>
        </w:rPr>
        <w:t xml:space="preserve">se admitió a </w:t>
      </w:r>
      <w:r w:rsidR="00124AB0" w:rsidRPr="005F3483">
        <w:rPr>
          <w:rFonts w:ascii="Arial" w:eastAsia="Times New Roman" w:hAnsi="Arial" w:cs="Arial"/>
          <w:sz w:val="24"/>
          <w:szCs w:val="24"/>
          <w:lang w:eastAsia="es-ES"/>
        </w:rPr>
        <w:t>trámite la demanda de nulidad interpuesta por</w:t>
      </w:r>
      <w:r w:rsidR="0063727D" w:rsidRPr="005F3483">
        <w:rPr>
          <w:rFonts w:ascii="Arial" w:eastAsia="Times New Roman" w:hAnsi="Arial" w:cs="Arial"/>
          <w:sz w:val="24"/>
          <w:szCs w:val="24"/>
          <w:lang w:eastAsia="es-ES"/>
        </w:rPr>
        <w:t xml:space="preserve"> </w:t>
      </w:r>
      <w:r w:rsidR="00EC5137">
        <w:rPr>
          <w:rFonts w:ascii="Arial" w:eastAsia="Times New Roman" w:hAnsi="Arial" w:cs="Arial"/>
          <w:bCs/>
          <w:iCs/>
          <w:caps/>
          <w:kern w:val="2"/>
          <w:sz w:val="21"/>
          <w:szCs w:val="21"/>
          <w:lang w:val="es-ES_tradnl" w:eastAsia="es-ES"/>
        </w:rPr>
        <w:t>**********</w:t>
      </w:r>
      <w:r w:rsidR="00FD700E" w:rsidRPr="005F3483">
        <w:rPr>
          <w:rFonts w:ascii="Arial" w:eastAsia="Times New Roman" w:hAnsi="Arial" w:cs="Arial"/>
          <w:sz w:val="24"/>
          <w:szCs w:val="24"/>
          <w:lang w:eastAsia="es-ES"/>
        </w:rPr>
        <w:t>; ordenándose</w:t>
      </w:r>
      <w:r w:rsidR="009D7854" w:rsidRPr="005F3483">
        <w:rPr>
          <w:rFonts w:ascii="Arial" w:eastAsia="Times New Roman" w:hAnsi="Arial" w:cs="Arial"/>
          <w:sz w:val="24"/>
          <w:szCs w:val="24"/>
          <w:lang w:val="es-ES" w:eastAsia="es-ES"/>
        </w:rPr>
        <w:t xml:space="preserve"> </w:t>
      </w:r>
      <w:r w:rsidR="009D7854" w:rsidRPr="005F3483">
        <w:rPr>
          <w:rFonts w:ascii="Arial" w:eastAsia="Times New Roman" w:hAnsi="Arial" w:cs="Arial"/>
          <w:sz w:val="24"/>
          <w:szCs w:val="24"/>
          <w:lang w:val="es-ES_tradnl" w:eastAsia="es-ES"/>
        </w:rPr>
        <w:t>notificar, emplazar y correr tr</w:t>
      </w:r>
      <w:r w:rsidR="00507059" w:rsidRPr="005F3483">
        <w:rPr>
          <w:rFonts w:ascii="Arial" w:eastAsia="Times New Roman" w:hAnsi="Arial" w:cs="Arial"/>
          <w:sz w:val="24"/>
          <w:szCs w:val="24"/>
          <w:lang w:val="es-ES_tradnl" w:eastAsia="es-ES"/>
        </w:rPr>
        <w:t>aslado a la autoridad demandada</w:t>
      </w:r>
      <w:r w:rsidR="009D7854" w:rsidRPr="005F3483">
        <w:rPr>
          <w:rFonts w:ascii="Arial" w:eastAsia="Times New Roman" w:hAnsi="Arial" w:cs="Arial"/>
          <w:sz w:val="24"/>
          <w:szCs w:val="24"/>
          <w:lang w:val="es-ES_tradnl" w:eastAsia="es-ES"/>
        </w:rPr>
        <w:t xml:space="preserve"> para que </w:t>
      </w:r>
      <w:r w:rsidR="00507059" w:rsidRPr="005F3483">
        <w:rPr>
          <w:rFonts w:ascii="Arial" w:eastAsia="Times New Roman" w:hAnsi="Arial" w:cs="Arial"/>
          <w:sz w:val="24"/>
          <w:szCs w:val="24"/>
          <w:lang w:val="es-ES_tradnl" w:eastAsia="es-ES"/>
        </w:rPr>
        <w:t xml:space="preserve">dentro del término de ley la contestara, </w:t>
      </w:r>
      <w:r w:rsidR="009D7854" w:rsidRPr="005F3483">
        <w:rPr>
          <w:rFonts w:ascii="Arial" w:eastAsia="Times New Roman" w:hAnsi="Arial" w:cs="Arial"/>
          <w:sz w:val="24"/>
          <w:szCs w:val="24"/>
          <w:lang w:val="es-ES_tradnl" w:eastAsia="es-ES"/>
        </w:rPr>
        <w:t xml:space="preserve">apercibida que para el caso de no hacerlo, se </w:t>
      </w:r>
      <w:r w:rsidR="00B271D0" w:rsidRPr="005F3483">
        <w:rPr>
          <w:rFonts w:ascii="Arial" w:eastAsia="Times New Roman" w:hAnsi="Arial" w:cs="Arial"/>
          <w:sz w:val="24"/>
          <w:szCs w:val="24"/>
          <w:lang w:val="es-ES_tradnl" w:eastAsia="es-ES"/>
        </w:rPr>
        <w:t xml:space="preserve">declararía </w:t>
      </w:r>
      <w:r w:rsidR="000A1834" w:rsidRPr="005F3483">
        <w:rPr>
          <w:rFonts w:ascii="Arial" w:eastAsia="Times New Roman" w:hAnsi="Arial" w:cs="Arial"/>
          <w:sz w:val="24"/>
          <w:szCs w:val="24"/>
          <w:lang w:val="es-ES_tradnl" w:eastAsia="es-ES"/>
        </w:rPr>
        <w:t>precluído</w:t>
      </w:r>
      <w:r w:rsidR="009D7854" w:rsidRPr="005F3483">
        <w:rPr>
          <w:rFonts w:ascii="Arial" w:eastAsia="Times New Roman" w:hAnsi="Arial" w:cs="Arial"/>
          <w:sz w:val="24"/>
          <w:szCs w:val="24"/>
          <w:lang w:val="es-ES_tradnl" w:eastAsia="es-ES"/>
        </w:rPr>
        <w:t xml:space="preserve"> su derecho</w:t>
      </w:r>
      <w:r w:rsidR="00FF6203" w:rsidRPr="005F3483">
        <w:rPr>
          <w:rFonts w:ascii="Arial" w:eastAsia="Times New Roman" w:hAnsi="Arial" w:cs="Arial"/>
          <w:sz w:val="24"/>
          <w:szCs w:val="24"/>
          <w:lang w:val="es-ES_tradnl" w:eastAsia="es-ES"/>
        </w:rPr>
        <w:t xml:space="preserve"> correspondiente</w:t>
      </w:r>
      <w:r w:rsidR="009D7854" w:rsidRPr="005F3483">
        <w:rPr>
          <w:rFonts w:ascii="Arial" w:eastAsia="Times New Roman" w:hAnsi="Arial" w:cs="Arial"/>
          <w:sz w:val="24"/>
          <w:szCs w:val="24"/>
          <w:lang w:val="es-ES_tradnl" w:eastAsia="es-ES"/>
        </w:rPr>
        <w:t xml:space="preserve"> y </w:t>
      </w:r>
      <w:r w:rsidR="00FF6203" w:rsidRPr="005F3483">
        <w:rPr>
          <w:rFonts w:ascii="Arial" w:eastAsia="Times New Roman" w:hAnsi="Arial" w:cs="Arial"/>
          <w:sz w:val="24"/>
          <w:szCs w:val="24"/>
          <w:lang w:val="es-ES_tradnl" w:eastAsia="es-ES"/>
        </w:rPr>
        <w:t xml:space="preserve">le </w:t>
      </w:r>
      <w:r w:rsidR="009D7854" w:rsidRPr="005F3483">
        <w:rPr>
          <w:rFonts w:ascii="Arial" w:eastAsia="Times New Roman" w:hAnsi="Arial" w:cs="Arial"/>
          <w:sz w:val="24"/>
          <w:szCs w:val="24"/>
          <w:lang w:val="es-ES_tradnl" w:eastAsia="es-ES"/>
        </w:rPr>
        <w:t>se tendría por contestada la demanda en sentido afirmat</w:t>
      </w:r>
      <w:r w:rsidR="00507059" w:rsidRPr="005F3483">
        <w:rPr>
          <w:rFonts w:ascii="Arial" w:eastAsia="Times New Roman" w:hAnsi="Arial" w:cs="Arial"/>
          <w:sz w:val="24"/>
          <w:szCs w:val="24"/>
          <w:lang w:val="es-ES_tradnl" w:eastAsia="es-ES"/>
        </w:rPr>
        <w:t>ivo, salvo prueba en contrario</w:t>
      </w:r>
      <w:r w:rsidR="00F829CC" w:rsidRPr="005F3483">
        <w:rPr>
          <w:rFonts w:ascii="Arial" w:eastAsia="Times New Roman" w:hAnsi="Arial" w:cs="Arial"/>
          <w:sz w:val="24"/>
          <w:szCs w:val="24"/>
          <w:lang w:val="es-ES_tradnl" w:eastAsia="es-ES"/>
        </w:rPr>
        <w:t xml:space="preserve"> </w:t>
      </w:r>
      <w:r w:rsidR="00F90439" w:rsidRPr="005F3483">
        <w:rPr>
          <w:rFonts w:ascii="Arial" w:eastAsia="Times New Roman" w:hAnsi="Arial" w:cs="Arial"/>
          <w:sz w:val="24"/>
          <w:szCs w:val="24"/>
          <w:lang w:val="es-ES_tradnl" w:eastAsia="es-ES"/>
        </w:rPr>
        <w:t>(foja</w:t>
      </w:r>
      <w:r w:rsidR="00507059" w:rsidRPr="005F3483">
        <w:rPr>
          <w:rFonts w:ascii="Arial" w:eastAsia="Times New Roman" w:hAnsi="Arial" w:cs="Arial"/>
          <w:sz w:val="24"/>
          <w:szCs w:val="24"/>
          <w:lang w:val="es-ES_tradnl" w:eastAsia="es-ES"/>
        </w:rPr>
        <w:t>s</w:t>
      </w:r>
      <w:r w:rsidR="0063727D" w:rsidRPr="005F3483">
        <w:rPr>
          <w:rFonts w:ascii="Arial" w:eastAsia="Times New Roman" w:hAnsi="Arial" w:cs="Arial"/>
          <w:sz w:val="24"/>
          <w:szCs w:val="24"/>
          <w:lang w:val="es-ES_tradnl" w:eastAsia="es-ES"/>
        </w:rPr>
        <w:t xml:space="preserve"> </w:t>
      </w:r>
      <w:r w:rsidR="005B2C47">
        <w:rPr>
          <w:rFonts w:ascii="Arial" w:eastAsia="Times New Roman" w:hAnsi="Arial" w:cs="Arial"/>
          <w:sz w:val="24"/>
          <w:szCs w:val="24"/>
          <w:lang w:val="es-ES_tradnl" w:eastAsia="es-ES"/>
        </w:rPr>
        <w:t>14 y 15</w:t>
      </w:r>
      <w:r w:rsidR="00507059" w:rsidRPr="005F3483">
        <w:rPr>
          <w:rFonts w:ascii="Arial" w:eastAsia="Times New Roman" w:hAnsi="Arial" w:cs="Arial"/>
          <w:sz w:val="24"/>
          <w:szCs w:val="24"/>
          <w:lang w:val="es-ES_tradnl" w:eastAsia="es-ES"/>
        </w:rPr>
        <w:t>).</w:t>
      </w:r>
    </w:p>
    <w:p w14:paraId="355AE630" w14:textId="17714F4A" w:rsidR="001F481E" w:rsidRPr="00507059" w:rsidRDefault="00776AE3" w:rsidP="00BA45EE">
      <w:pPr>
        <w:spacing w:line="360" w:lineRule="auto"/>
        <w:ind w:right="51" w:firstLine="567"/>
        <w:jc w:val="both"/>
        <w:rPr>
          <w:rFonts w:ascii="Arial" w:eastAsia="Times New Roman" w:hAnsi="Arial" w:cs="Arial"/>
          <w:bCs/>
          <w:sz w:val="24"/>
          <w:szCs w:val="24"/>
          <w:lang w:val="es-ES_tradnl" w:eastAsia="es-ES"/>
        </w:rPr>
      </w:pPr>
      <w:r w:rsidRPr="000F1E7F">
        <w:rPr>
          <w:rFonts w:ascii="Arial" w:eastAsia="Times New Roman" w:hAnsi="Arial" w:cs="Arial"/>
          <w:b/>
          <w:bCs/>
          <w:sz w:val="24"/>
          <w:szCs w:val="24"/>
          <w:lang w:val="es-ES_tradnl" w:eastAsia="es-ES"/>
        </w:rPr>
        <w:t xml:space="preserve">SEGUNDO. </w:t>
      </w:r>
      <w:r w:rsidR="00F90439" w:rsidRPr="000F1E7F">
        <w:rPr>
          <w:rFonts w:ascii="Arial" w:eastAsia="Times New Roman" w:hAnsi="Arial" w:cs="Arial"/>
          <w:bCs/>
          <w:sz w:val="24"/>
          <w:szCs w:val="24"/>
          <w:lang w:val="es-ES_tradnl" w:eastAsia="es-ES"/>
        </w:rPr>
        <w:t>Por acuerdo de</w:t>
      </w:r>
      <w:r w:rsidR="00224446" w:rsidRPr="000F1E7F">
        <w:rPr>
          <w:rFonts w:ascii="Arial" w:eastAsia="Times New Roman" w:hAnsi="Arial" w:cs="Arial"/>
          <w:bCs/>
          <w:sz w:val="24"/>
          <w:szCs w:val="24"/>
          <w:lang w:val="es-ES_tradnl" w:eastAsia="es-ES"/>
        </w:rPr>
        <w:t xml:space="preserve"> </w:t>
      </w:r>
      <w:r w:rsidR="0048397A">
        <w:rPr>
          <w:rFonts w:ascii="Arial" w:eastAsia="Times New Roman" w:hAnsi="Arial" w:cs="Arial"/>
          <w:bCs/>
          <w:sz w:val="24"/>
          <w:szCs w:val="24"/>
          <w:lang w:val="es-ES_tradnl" w:eastAsia="es-ES"/>
        </w:rPr>
        <w:t>treinta de noviembre de dos mil veinte, se tuvo al</w:t>
      </w:r>
      <w:r w:rsidR="002A3CDF">
        <w:rPr>
          <w:rFonts w:ascii="Arial" w:eastAsia="Times New Roman" w:hAnsi="Arial" w:cs="Arial"/>
          <w:bCs/>
          <w:sz w:val="24"/>
          <w:szCs w:val="24"/>
          <w:lang w:val="es-ES_tradnl" w:eastAsia="es-ES"/>
        </w:rPr>
        <w:t xml:space="preserve"> </w:t>
      </w:r>
      <w:r w:rsidR="002A3CDF">
        <w:rPr>
          <w:rFonts w:ascii="Arial" w:eastAsia="Times New Roman" w:hAnsi="Arial" w:cs="Arial"/>
          <w:b/>
          <w:bCs/>
          <w:sz w:val="24"/>
          <w:szCs w:val="24"/>
          <w:lang w:val="es-ES_tradnl" w:eastAsia="es-ES"/>
        </w:rPr>
        <w:t>Polic</w:t>
      </w:r>
      <w:r w:rsidR="009D1C03">
        <w:rPr>
          <w:rFonts w:ascii="Arial" w:eastAsia="Times New Roman" w:hAnsi="Arial" w:cs="Arial"/>
          <w:b/>
          <w:bCs/>
          <w:sz w:val="24"/>
          <w:szCs w:val="24"/>
          <w:lang w:val="es-ES_tradnl" w:eastAsia="es-ES"/>
        </w:rPr>
        <w:t>ía</w:t>
      </w:r>
      <w:r w:rsidR="00D50D3E">
        <w:rPr>
          <w:rFonts w:ascii="Arial" w:eastAsia="Times New Roman" w:hAnsi="Arial" w:cs="Arial"/>
          <w:b/>
          <w:bCs/>
          <w:sz w:val="24"/>
          <w:szCs w:val="24"/>
          <w:lang w:val="es-ES_tradnl" w:eastAsia="es-ES"/>
        </w:rPr>
        <w:t xml:space="preserve"> Vial con número estadístico PV-</w:t>
      </w:r>
      <w:r w:rsidR="0048397A">
        <w:rPr>
          <w:rFonts w:ascii="Arial" w:eastAsia="Times New Roman" w:hAnsi="Arial" w:cs="Arial"/>
          <w:b/>
          <w:bCs/>
          <w:sz w:val="24"/>
          <w:szCs w:val="24"/>
          <w:lang w:val="es-ES_tradnl" w:eastAsia="es-ES"/>
        </w:rPr>
        <w:t>92, adscrito</w:t>
      </w:r>
      <w:r w:rsidR="002A3CDF">
        <w:rPr>
          <w:rFonts w:ascii="Arial" w:eastAsia="Times New Roman" w:hAnsi="Arial" w:cs="Arial"/>
          <w:b/>
          <w:bCs/>
          <w:sz w:val="24"/>
          <w:szCs w:val="24"/>
          <w:lang w:val="es-ES_tradnl" w:eastAsia="es-ES"/>
        </w:rPr>
        <w:t xml:space="preserve"> a la Subdirección de Tránsito y Movilidad del Municipio de Oaxaca de Juárez, Oaxaca</w:t>
      </w:r>
      <w:r w:rsidR="002A3CDF">
        <w:rPr>
          <w:rFonts w:ascii="Arial" w:eastAsia="Times New Roman" w:hAnsi="Arial" w:cs="Arial"/>
          <w:bCs/>
          <w:sz w:val="24"/>
          <w:szCs w:val="24"/>
          <w:lang w:val="es-ES_tradnl" w:eastAsia="es-ES"/>
        </w:rPr>
        <w:t xml:space="preserve">, </w:t>
      </w:r>
      <w:r w:rsidR="00422AAA">
        <w:rPr>
          <w:rFonts w:ascii="Arial" w:eastAsia="Times New Roman" w:hAnsi="Arial" w:cs="Arial"/>
          <w:sz w:val="24"/>
          <w:szCs w:val="24"/>
          <w:lang w:val="es-ES" w:eastAsia="es-ES"/>
        </w:rPr>
        <w:t xml:space="preserve">dando contestación la demanda de nulidad, haciendo valer sus excepciones y defensas, </w:t>
      </w:r>
      <w:r w:rsidR="00422AAA"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527A04">
        <w:rPr>
          <w:rFonts w:ascii="Arial" w:eastAsia="Times New Roman" w:hAnsi="Arial" w:cs="Arial"/>
          <w:sz w:val="24"/>
          <w:szCs w:val="24"/>
          <w:lang w:val="es-ES_tradnl" w:eastAsia="es-ES"/>
        </w:rPr>
        <w:t>a</w:t>
      </w:r>
      <w:r w:rsidR="00224446">
        <w:rPr>
          <w:rFonts w:ascii="Arial" w:eastAsia="Times New Roman" w:hAnsi="Arial" w:cs="Arial"/>
          <w:sz w:val="24"/>
          <w:szCs w:val="24"/>
          <w:lang w:val="es-ES_tradnl" w:eastAsia="es-ES"/>
        </w:rPr>
        <w:t>l actor</w:t>
      </w:r>
      <w:r w:rsidR="00422AAA">
        <w:rPr>
          <w:rFonts w:ascii="Arial" w:eastAsia="Times New Roman" w:hAnsi="Arial" w:cs="Arial"/>
          <w:sz w:val="24"/>
          <w:szCs w:val="24"/>
          <w:lang w:val="es-ES_tradnl" w:eastAsia="es-ES"/>
        </w:rPr>
        <w:t xml:space="preserve">; </w:t>
      </w:r>
      <w:r w:rsidR="00AE0996">
        <w:rPr>
          <w:rFonts w:ascii="Arial" w:eastAsia="Times New Roman" w:hAnsi="Arial" w:cs="Arial"/>
          <w:sz w:val="24"/>
          <w:szCs w:val="24"/>
          <w:lang w:val="es-ES_tradnl" w:eastAsia="es-ES"/>
        </w:rPr>
        <w:t xml:space="preserve">y se </w:t>
      </w:r>
      <w:r w:rsidR="00422AAA">
        <w:rPr>
          <w:rFonts w:ascii="Arial" w:eastAsia="Times New Roman" w:hAnsi="Arial" w:cs="Arial"/>
          <w:sz w:val="24"/>
          <w:szCs w:val="24"/>
          <w:lang w:val="es-ES_tradnl" w:eastAsia="es-ES"/>
        </w:rPr>
        <w:t>fij</w:t>
      </w:r>
      <w:r w:rsidR="00AE0996">
        <w:rPr>
          <w:rFonts w:ascii="Arial" w:eastAsia="Times New Roman" w:hAnsi="Arial" w:cs="Arial"/>
          <w:sz w:val="24"/>
          <w:szCs w:val="24"/>
          <w:lang w:val="es-ES_tradnl" w:eastAsia="es-ES"/>
        </w:rPr>
        <w:t>ó</w:t>
      </w:r>
      <w:r w:rsidR="00422AAA">
        <w:rPr>
          <w:rFonts w:ascii="Arial" w:eastAsia="Times New Roman" w:hAnsi="Arial" w:cs="Arial"/>
          <w:sz w:val="24"/>
          <w:szCs w:val="24"/>
          <w:lang w:val="es-ES_tradnl" w:eastAsia="es-ES"/>
        </w:rPr>
        <w:t xml:space="preserve"> fecha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AC0C00">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sidR="009C127D">
        <w:rPr>
          <w:rFonts w:ascii="Arial" w:eastAsia="Times New Roman" w:hAnsi="Arial" w:cs="Arial"/>
          <w:sz w:val="24"/>
          <w:szCs w:val="24"/>
          <w:lang w:val="es-ES_tradnl" w:eastAsia="es-ES"/>
        </w:rPr>
        <w:t xml:space="preserve"> 29</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14:paraId="7B3D839E" w14:textId="17314988" w:rsidR="00F2445F" w:rsidRPr="000413AD" w:rsidRDefault="00F55785" w:rsidP="00224446">
      <w:pPr>
        <w:spacing w:line="360" w:lineRule="auto"/>
        <w:ind w:right="51" w:firstLine="567"/>
        <w:jc w:val="both"/>
        <w:rPr>
          <w:rFonts w:ascii="Arial" w:eastAsia="Times New Roman" w:hAnsi="Arial" w:cs="Arial"/>
          <w:snapToGrid w:val="0"/>
          <w:sz w:val="24"/>
          <w:szCs w:val="24"/>
          <w:lang w:val="es-ES_tradnl" w:eastAsia="es-ES"/>
        </w:rPr>
      </w:pPr>
      <w:r w:rsidRPr="005F3483">
        <w:rPr>
          <w:rFonts w:ascii="Arial" w:eastAsia="Times New Roman" w:hAnsi="Arial" w:cs="Arial"/>
          <w:b/>
          <w:bCs/>
          <w:snapToGrid w:val="0"/>
          <w:sz w:val="24"/>
          <w:szCs w:val="24"/>
          <w:lang w:val="es-ES_tradnl" w:eastAsia="es-ES"/>
        </w:rPr>
        <w:t xml:space="preserve">TERCERO. </w:t>
      </w:r>
      <w:r w:rsidRPr="005F3483">
        <w:rPr>
          <w:rFonts w:ascii="Arial" w:eastAsia="Times New Roman" w:hAnsi="Arial" w:cs="Arial"/>
          <w:snapToGrid w:val="0"/>
          <w:sz w:val="24"/>
          <w:szCs w:val="24"/>
          <w:lang w:val="es-ES_tradnl" w:eastAsia="es-ES"/>
        </w:rPr>
        <w:t>El</w:t>
      </w:r>
      <w:r w:rsidR="00056131" w:rsidRPr="005F3483">
        <w:rPr>
          <w:rFonts w:ascii="Arial" w:eastAsia="Times New Roman" w:hAnsi="Arial" w:cs="Arial"/>
          <w:snapToGrid w:val="0"/>
          <w:sz w:val="24"/>
          <w:szCs w:val="24"/>
          <w:lang w:val="es-ES_tradnl" w:eastAsia="es-ES"/>
        </w:rPr>
        <w:t xml:space="preserve"> </w:t>
      </w:r>
      <w:r w:rsidR="00796ED8">
        <w:rPr>
          <w:rFonts w:ascii="Arial" w:eastAsia="Times New Roman" w:hAnsi="Arial" w:cs="Arial"/>
          <w:snapToGrid w:val="0"/>
          <w:sz w:val="24"/>
          <w:szCs w:val="24"/>
          <w:lang w:val="es-ES_tradnl" w:eastAsia="es-ES"/>
        </w:rPr>
        <w:t xml:space="preserve">catorce de diciembre </w:t>
      </w:r>
      <w:r w:rsidR="00056131" w:rsidRPr="005F3483">
        <w:rPr>
          <w:rFonts w:ascii="Arial" w:eastAsia="Times New Roman" w:hAnsi="Arial" w:cs="Arial"/>
          <w:snapToGrid w:val="0"/>
          <w:sz w:val="24"/>
          <w:szCs w:val="24"/>
          <w:lang w:val="es-ES_tradnl" w:eastAsia="es-ES"/>
        </w:rPr>
        <w:t>de</w:t>
      </w:r>
      <w:r w:rsidR="005F3483" w:rsidRPr="005F3483">
        <w:rPr>
          <w:rFonts w:ascii="Arial" w:eastAsia="Times New Roman" w:hAnsi="Arial" w:cs="Arial"/>
          <w:snapToGrid w:val="0"/>
          <w:sz w:val="24"/>
          <w:szCs w:val="24"/>
          <w:lang w:val="es-ES_tradnl" w:eastAsia="es-ES"/>
        </w:rPr>
        <w:t xml:space="preserve"> dos mil veinte</w:t>
      </w:r>
      <w:r w:rsidR="00056131" w:rsidRPr="005F3483">
        <w:rPr>
          <w:rFonts w:ascii="Arial" w:eastAsia="Times New Roman" w:hAnsi="Arial" w:cs="Arial"/>
          <w:snapToGrid w:val="0"/>
          <w:sz w:val="24"/>
          <w:szCs w:val="24"/>
          <w:lang w:val="es-ES_tradnl" w:eastAsia="es-ES"/>
        </w:rPr>
        <w:t xml:space="preserve">, </w:t>
      </w:r>
      <w:r w:rsidRPr="005F3483">
        <w:rPr>
          <w:rFonts w:ascii="Arial" w:eastAsia="Times New Roman" w:hAnsi="Arial" w:cs="Arial"/>
          <w:snapToGrid w:val="0"/>
          <w:sz w:val="24"/>
          <w:szCs w:val="24"/>
          <w:lang w:val="es-ES_tradnl" w:eastAsia="es-ES"/>
        </w:rPr>
        <w:t>se declaró</w:t>
      </w:r>
      <w:r w:rsidRPr="005F3483">
        <w:rPr>
          <w:rFonts w:ascii="Arial" w:eastAsia="Times New Roman" w:hAnsi="Arial" w:cs="Arial"/>
          <w:sz w:val="24"/>
          <w:szCs w:val="24"/>
          <w:lang w:eastAsia="es-ES"/>
        </w:rPr>
        <w:t xml:space="preserve"> abierta la audiencia de ley en la que no concurrieron las partes</w:t>
      </w:r>
      <w:r w:rsidR="00F2445F" w:rsidRPr="005F3483">
        <w:rPr>
          <w:rFonts w:ascii="Arial" w:eastAsia="Times New Roman" w:hAnsi="Arial" w:cs="Arial"/>
          <w:sz w:val="24"/>
          <w:szCs w:val="24"/>
          <w:lang w:eastAsia="es-ES"/>
        </w:rPr>
        <w:t>,</w:t>
      </w:r>
      <w:r w:rsidRPr="005F3483">
        <w:rPr>
          <w:rFonts w:ascii="Arial" w:eastAsia="Times New Roman" w:hAnsi="Arial" w:cs="Arial"/>
          <w:sz w:val="24"/>
          <w:szCs w:val="24"/>
          <w:lang w:eastAsia="es-ES"/>
        </w:rPr>
        <w:t xml:space="preserve"> ni persona alguna que legalmente las representara,</w:t>
      </w:r>
      <w:r w:rsidR="00441D0F" w:rsidRPr="005F3483">
        <w:rPr>
          <w:rFonts w:ascii="Arial" w:eastAsia="Times New Roman" w:hAnsi="Arial" w:cs="Arial"/>
          <w:sz w:val="24"/>
          <w:szCs w:val="24"/>
          <w:lang w:eastAsia="es-ES"/>
        </w:rPr>
        <w:t xml:space="preserve"> </w:t>
      </w:r>
      <w:r w:rsidR="00EB2D86" w:rsidRPr="00A02318">
        <w:rPr>
          <w:rFonts w:ascii="Arial" w:eastAsia="Times New Roman" w:hAnsi="Arial" w:cs="Arial"/>
          <w:sz w:val="24"/>
          <w:szCs w:val="24"/>
          <w:lang w:eastAsia="es-ES"/>
        </w:rPr>
        <w:t xml:space="preserve">la parte actora formuló </w:t>
      </w:r>
      <w:r w:rsidR="005F3483" w:rsidRPr="00A02318">
        <w:rPr>
          <w:rFonts w:ascii="Arial" w:eastAsia="Times New Roman" w:hAnsi="Arial" w:cs="Arial"/>
          <w:sz w:val="24"/>
          <w:szCs w:val="24"/>
          <w:lang w:eastAsia="es-ES"/>
        </w:rPr>
        <w:t xml:space="preserve">sus </w:t>
      </w:r>
      <w:r w:rsidR="00056131" w:rsidRPr="00A02318">
        <w:rPr>
          <w:rFonts w:ascii="Arial" w:eastAsia="Times New Roman" w:hAnsi="Arial" w:cs="Arial"/>
          <w:sz w:val="24"/>
          <w:szCs w:val="24"/>
          <w:lang w:eastAsia="es-ES"/>
        </w:rPr>
        <w:t>alegatos</w:t>
      </w:r>
      <w:r w:rsidR="005F3483" w:rsidRPr="00A02318">
        <w:rPr>
          <w:rFonts w:ascii="Arial" w:eastAsia="Times New Roman" w:hAnsi="Arial" w:cs="Arial"/>
          <w:sz w:val="24"/>
          <w:szCs w:val="24"/>
          <w:lang w:eastAsia="es-ES"/>
        </w:rPr>
        <w:t xml:space="preserve"> </w:t>
      </w:r>
      <w:r w:rsidR="005F3483" w:rsidRPr="00A02318">
        <w:rPr>
          <w:rFonts w:ascii="Arial" w:eastAsia="Times New Roman" w:hAnsi="Arial" w:cs="Arial"/>
          <w:b/>
          <w:bCs/>
          <w:sz w:val="24"/>
          <w:szCs w:val="24"/>
          <w:lang w:eastAsia="es-ES"/>
        </w:rPr>
        <w:t xml:space="preserve">no así </w:t>
      </w:r>
      <w:r w:rsidR="005F3483" w:rsidRPr="00A02318">
        <w:rPr>
          <w:rFonts w:ascii="Arial" w:eastAsia="Times New Roman" w:hAnsi="Arial" w:cs="Arial"/>
          <w:sz w:val="24"/>
          <w:szCs w:val="24"/>
          <w:lang w:eastAsia="es-ES"/>
        </w:rPr>
        <w:t>la autoridad demandada</w:t>
      </w:r>
      <w:r w:rsidR="00056131" w:rsidRPr="00A02318">
        <w:rPr>
          <w:rFonts w:ascii="Arial" w:eastAsia="Times New Roman" w:hAnsi="Arial" w:cs="Arial"/>
          <w:sz w:val="24"/>
          <w:szCs w:val="24"/>
          <w:lang w:eastAsia="es-ES"/>
        </w:rPr>
        <w:t>,</w:t>
      </w:r>
      <w:r w:rsidR="000557E9" w:rsidRPr="00A02318">
        <w:rPr>
          <w:rFonts w:ascii="Arial" w:eastAsia="Times New Roman" w:hAnsi="Arial" w:cs="Arial"/>
          <w:sz w:val="24"/>
          <w:szCs w:val="24"/>
          <w:lang w:val="es-ES_tradnl" w:eastAsia="es-ES"/>
        </w:rPr>
        <w:t xml:space="preserve"> por lo que </w:t>
      </w:r>
      <w:r w:rsidRPr="00A02318">
        <w:rPr>
          <w:rFonts w:ascii="Arial" w:eastAsia="Times New Roman" w:hAnsi="Arial" w:cs="Arial"/>
          <w:sz w:val="24"/>
          <w:szCs w:val="24"/>
          <w:lang w:val="es-ES_tradnl" w:eastAsia="es-ES"/>
        </w:rPr>
        <w:t>se citó a las partes para oír sentencia</w:t>
      </w:r>
      <w:r w:rsidR="005F3483" w:rsidRPr="00A02318">
        <w:rPr>
          <w:rFonts w:ascii="Arial" w:eastAsia="Times New Roman" w:hAnsi="Arial" w:cs="Arial"/>
          <w:sz w:val="24"/>
          <w:szCs w:val="24"/>
          <w:lang w:val="es-ES_tradnl" w:eastAsia="es-ES"/>
        </w:rPr>
        <w:t>,</w:t>
      </w:r>
      <w:r w:rsidRPr="00A02318">
        <w:rPr>
          <w:rFonts w:ascii="Arial" w:eastAsia="Times New Roman" w:hAnsi="Arial" w:cs="Arial"/>
          <w:sz w:val="24"/>
          <w:szCs w:val="24"/>
          <w:lang w:val="es-ES_tradnl" w:eastAsia="es-ES"/>
        </w:rPr>
        <w:t xml:space="preserve"> misma </w:t>
      </w:r>
      <w:r w:rsidRPr="00A02318">
        <w:rPr>
          <w:rFonts w:ascii="Arial" w:eastAsia="Times New Roman" w:hAnsi="Arial" w:cs="Arial"/>
          <w:sz w:val="24"/>
          <w:szCs w:val="24"/>
          <w:lang w:val="es-ES_tradnl" w:eastAsia="es-ES"/>
        </w:rPr>
        <w:lastRenderedPageBreak/>
        <w:t>que ahora se pronuncia, dentro del término que establece el artículo 205, de la Ley de Procedimiento y Justicia Administ</w:t>
      </w:r>
      <w:r w:rsidR="00B758AB" w:rsidRPr="00A02318">
        <w:rPr>
          <w:rFonts w:ascii="Arial" w:eastAsia="Times New Roman" w:hAnsi="Arial" w:cs="Arial"/>
          <w:sz w:val="24"/>
          <w:szCs w:val="24"/>
          <w:lang w:val="es-ES_tradnl" w:eastAsia="es-ES"/>
        </w:rPr>
        <w:t>rativa para el Estado</w:t>
      </w:r>
      <w:r w:rsidR="006423EA" w:rsidRPr="00A02318">
        <w:rPr>
          <w:rFonts w:ascii="Arial" w:eastAsia="Times New Roman" w:hAnsi="Arial" w:cs="Arial"/>
          <w:sz w:val="24"/>
          <w:szCs w:val="24"/>
          <w:lang w:val="es-ES_tradnl" w:eastAsia="es-ES"/>
        </w:rPr>
        <w:t xml:space="preserve">, </w:t>
      </w:r>
      <w:r w:rsidRPr="00A02318">
        <w:rPr>
          <w:rFonts w:ascii="Arial" w:eastAsia="Times New Roman" w:hAnsi="Arial" w:cs="Arial"/>
          <w:sz w:val="24"/>
          <w:szCs w:val="24"/>
          <w:lang w:val="es-ES_tradnl" w:eastAsia="es-ES"/>
        </w:rPr>
        <w:t xml:space="preserve">y;- - - - - - - - </w:t>
      </w:r>
      <w:r w:rsidR="006423EA" w:rsidRPr="00A02318">
        <w:rPr>
          <w:rFonts w:ascii="Arial" w:eastAsia="Times New Roman" w:hAnsi="Arial" w:cs="Arial"/>
          <w:sz w:val="24"/>
          <w:szCs w:val="24"/>
          <w:lang w:val="es-ES_tradnl" w:eastAsia="es-ES"/>
        </w:rPr>
        <w:t>-</w:t>
      </w:r>
      <w:r w:rsidR="00441D0F" w:rsidRPr="00A02318">
        <w:rPr>
          <w:rFonts w:ascii="Arial" w:eastAsia="Times New Roman" w:hAnsi="Arial" w:cs="Arial"/>
          <w:sz w:val="24"/>
          <w:szCs w:val="24"/>
          <w:lang w:val="es-ES_tradnl" w:eastAsia="es-ES"/>
        </w:rPr>
        <w:t xml:space="preserve"> - - - - - - - - </w:t>
      </w:r>
    </w:p>
    <w:p w14:paraId="01EF4FD8"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54D6C64B" w14:textId="77777777" w:rsidR="00DA11E5" w:rsidRPr="000062D6" w:rsidRDefault="00DA11E5" w:rsidP="000062D6">
      <w:pPr>
        <w:pStyle w:val="Textoindependienteprimerasangra"/>
        <w:spacing w:line="360" w:lineRule="auto"/>
        <w:ind w:firstLine="567"/>
        <w:jc w:val="both"/>
        <w:rPr>
          <w:rFonts w:ascii="Arial" w:eastAsia="Times New Roman" w:hAnsi="Arial" w:cs="Arial"/>
          <w:bCs/>
          <w:sz w:val="24"/>
          <w:szCs w:val="24"/>
          <w:lang w:val="es-ES" w:eastAsia="es-ES"/>
        </w:rPr>
      </w:pPr>
      <w:r w:rsidRPr="00DA5682">
        <w:rPr>
          <w:rFonts w:ascii="Arial" w:eastAsia="Times New Roman" w:hAnsi="Arial" w:cs="Arial"/>
          <w:b/>
          <w:sz w:val="24"/>
          <w:szCs w:val="24"/>
          <w:lang w:val="es-ES_tradnl" w:eastAsia="es-ES"/>
        </w:rPr>
        <w:t>PRIMERO</w:t>
      </w:r>
      <w:r w:rsidRPr="00DA5682">
        <w:rPr>
          <w:rFonts w:ascii="Arial" w:eastAsia="Times New Roman" w:hAnsi="Arial" w:cs="Arial"/>
          <w:b/>
          <w:color w:val="000000"/>
          <w:sz w:val="24"/>
          <w:szCs w:val="24"/>
          <w:lang w:val="es-ES_tradnl" w:eastAsia="es-ES"/>
        </w:rPr>
        <w:t xml:space="preserve">. Competencia. </w:t>
      </w:r>
      <w:r w:rsidRPr="00DA5682">
        <w:rPr>
          <w:rFonts w:ascii="Arial" w:eastAsia="Times New Roman" w:hAnsi="Arial" w:cs="Arial"/>
          <w:bCs/>
          <w:sz w:val="24"/>
          <w:szCs w:val="24"/>
          <w:lang w:val="es-ES" w:eastAsia="es-ES"/>
        </w:rPr>
        <w:t xml:space="preserve">Esta </w:t>
      </w:r>
      <w:r w:rsidRPr="00DA5682">
        <w:rPr>
          <w:rFonts w:ascii="Arial" w:hAnsi="Arial" w:cs="Arial"/>
          <w:sz w:val="24"/>
          <w:szCs w:val="24"/>
        </w:rPr>
        <w:t>Cuarta Sala Unitaria de Primera Instancia del</w:t>
      </w:r>
      <w:r w:rsidRPr="00002BFE">
        <w:rPr>
          <w:rFonts w:ascii="Arial" w:hAnsi="Arial" w:cs="Arial"/>
          <w:sz w:val="24"/>
          <w:szCs w:val="24"/>
        </w:rPr>
        <w:t xml:space="preserve"> Tribunal de Justicia Administrativa del Estado, </w:t>
      </w:r>
      <w:r w:rsidRPr="00002BFE">
        <w:rPr>
          <w:rFonts w:ascii="Arial" w:eastAsia="Times New Roman" w:hAnsi="Arial" w:cs="Arial"/>
          <w:bCs/>
          <w:sz w:val="24"/>
          <w:szCs w:val="24"/>
          <w:lang w:val="es-ES" w:eastAsia="es-ES"/>
        </w:rPr>
        <w:t xml:space="preserve">es </w:t>
      </w:r>
      <w:r w:rsidRPr="005F3483">
        <w:rPr>
          <w:rFonts w:ascii="Arial" w:eastAsia="Times New Roman" w:hAnsi="Arial" w:cs="Arial"/>
          <w:b/>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w:t>
      </w:r>
      <w:r w:rsidR="000062D6">
        <w:rPr>
          <w:rFonts w:ascii="Arial" w:eastAsia="Times New Roman" w:hAnsi="Arial" w:cs="Arial"/>
          <w:bCs/>
          <w:sz w:val="24"/>
          <w:szCs w:val="24"/>
          <w:lang w:val="es-ES" w:eastAsia="es-ES"/>
        </w:rPr>
        <w:t xml:space="preserve"> una </w:t>
      </w:r>
      <w:r w:rsidR="000062D6" w:rsidRPr="000062D6">
        <w:rPr>
          <w:rFonts w:ascii="Arial" w:eastAsia="Times New Roman" w:hAnsi="Arial" w:cs="Arial"/>
          <w:b/>
          <w:bCs/>
          <w:sz w:val="24"/>
          <w:szCs w:val="24"/>
          <w:lang w:val="es-ES" w:eastAsia="es-ES"/>
        </w:rPr>
        <w:t>autoridad</w:t>
      </w:r>
      <w:r w:rsidRPr="000062D6">
        <w:rPr>
          <w:rFonts w:ascii="Arial" w:eastAsia="Times New Roman" w:hAnsi="Arial" w:cs="Arial"/>
          <w:b/>
          <w:bCs/>
          <w:sz w:val="24"/>
          <w:szCs w:val="24"/>
          <w:lang w:val="es-ES" w:eastAsia="es-ES"/>
        </w:rPr>
        <w:t xml:space="preserve"> adm</w:t>
      </w:r>
      <w:r w:rsidR="000062D6" w:rsidRPr="000062D6">
        <w:rPr>
          <w:rFonts w:ascii="Arial" w:eastAsia="Times New Roman" w:hAnsi="Arial" w:cs="Arial"/>
          <w:b/>
          <w:bCs/>
          <w:sz w:val="24"/>
          <w:szCs w:val="24"/>
          <w:lang w:val="es-ES" w:eastAsia="es-ES"/>
        </w:rPr>
        <w:t>inistrativa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0062D6">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4E820743" w14:textId="75E2E83F" w:rsidR="005E6FFD" w:rsidRDefault="00DA11E5" w:rsidP="0084191A">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224446" w:rsidRPr="00224446">
        <w:rPr>
          <w:rFonts w:ascii="Arial" w:eastAsia="Times New Roman" w:hAnsi="Arial" w:cs="Arial"/>
          <w:bCs/>
          <w:sz w:val="24"/>
          <w:szCs w:val="24"/>
          <w:lang w:val="es-ES_tradnl" w:eastAsia="es-ES"/>
        </w:rPr>
        <w:t xml:space="preserve"> </w:t>
      </w:r>
      <w:r w:rsidR="004F3876" w:rsidRPr="004F3876">
        <w:rPr>
          <w:rFonts w:ascii="Arial" w:eastAsia="Times New Roman" w:hAnsi="Arial" w:cs="Arial"/>
          <w:bCs/>
          <w:sz w:val="24"/>
          <w:szCs w:val="24"/>
          <w:lang w:val="es-ES_tradnl" w:eastAsia="es-ES"/>
        </w:rPr>
        <w:t xml:space="preserve">Policía Vial </w:t>
      </w:r>
      <w:r w:rsidR="00796ED8">
        <w:rPr>
          <w:rFonts w:ascii="Arial" w:eastAsia="Times New Roman" w:hAnsi="Arial" w:cs="Arial"/>
          <w:bCs/>
          <w:sz w:val="24"/>
          <w:szCs w:val="24"/>
          <w:lang w:val="es-ES_tradnl" w:eastAsia="es-ES"/>
        </w:rPr>
        <w:t>PV-92, adscrito</w:t>
      </w:r>
      <w:r w:rsidR="004F3876" w:rsidRPr="004F3876">
        <w:rPr>
          <w:rFonts w:ascii="Arial" w:eastAsia="Times New Roman" w:hAnsi="Arial" w:cs="Arial"/>
          <w:bCs/>
          <w:sz w:val="24"/>
          <w:szCs w:val="24"/>
          <w:lang w:val="es-ES_tradnl" w:eastAsia="es-ES"/>
        </w:rPr>
        <w:t xml:space="preserve"> a la Subdirección de Tránsito y Movilidad del Municipio de Oaxaca de Juárez, Oaxaca</w:t>
      </w:r>
      <w:r w:rsidR="004F3876">
        <w:rPr>
          <w:rFonts w:ascii="Arial" w:eastAsia="Times New Roman" w:hAnsi="Arial" w:cs="Arial"/>
          <w:bCs/>
          <w:sz w:val="24"/>
          <w:szCs w:val="24"/>
          <w:lang w:val="es-ES_tradnl" w:eastAsia="es-ES"/>
        </w:rPr>
        <w:t>,</w:t>
      </w:r>
      <w:r w:rsidR="00224446" w:rsidRPr="003C296A">
        <w:rPr>
          <w:rFonts w:ascii="Arial" w:eastAsia="Times New Roman" w:hAnsi="Arial" w:cs="Arial"/>
          <w:b/>
          <w:sz w:val="24"/>
          <w:szCs w:val="24"/>
          <w:lang w:val="es-ES_tradnl" w:eastAsia="es-ES"/>
        </w:rPr>
        <w:t xml:space="preserve"> </w:t>
      </w:r>
      <w:r w:rsidR="008836ED">
        <w:rPr>
          <w:rFonts w:ascii="Arial" w:eastAsia="Times New Roman" w:hAnsi="Arial" w:cs="Arial"/>
          <w:bCs/>
          <w:sz w:val="24"/>
          <w:szCs w:val="24"/>
          <w:lang w:val="es-ES_tradnl" w:eastAsia="es-ES"/>
        </w:rPr>
        <w:t>la acreditó</w:t>
      </w:r>
      <w:r w:rsidR="00457D79" w:rsidRPr="003C296A">
        <w:rPr>
          <w:rFonts w:ascii="Arial" w:eastAsia="Times New Roman" w:hAnsi="Arial" w:cs="Arial"/>
          <w:bCs/>
          <w:sz w:val="24"/>
          <w:szCs w:val="24"/>
          <w:lang w:val="es-ES_tradnl" w:eastAsia="es-ES"/>
        </w:rPr>
        <w:t xml:space="preserve"> en términos de lo dispuesto por el artículo 151 de la Ley citada</w:t>
      </w:r>
      <w:r w:rsidR="00CD0D09" w:rsidRPr="003C296A">
        <w:rPr>
          <w:rFonts w:ascii="Arial" w:eastAsia="Times New Roman" w:hAnsi="Arial" w:cs="Arial"/>
          <w:bCs/>
          <w:sz w:val="24"/>
          <w:szCs w:val="24"/>
          <w:lang w:val="es-ES_tradnl" w:eastAsia="es-ES"/>
        </w:rPr>
        <w:t>.</w:t>
      </w:r>
    </w:p>
    <w:p w14:paraId="6D5D61EA" w14:textId="77777777" w:rsidR="00D01A4B" w:rsidRPr="000F1C72" w:rsidRDefault="00D01A4B" w:rsidP="00D01A4B">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32824046" w14:textId="0D77EA11" w:rsidR="00D01A4B" w:rsidRDefault="003C76F5" w:rsidP="00D01A4B">
      <w:pPr>
        <w:spacing w:line="360" w:lineRule="auto"/>
        <w:ind w:firstLine="567"/>
        <w:jc w:val="both"/>
        <w:rPr>
          <w:rFonts w:ascii="Arial" w:hAnsi="Arial" w:cs="Arial"/>
          <w:sz w:val="24"/>
          <w:szCs w:val="24"/>
        </w:rPr>
      </w:pPr>
      <w:r>
        <w:rPr>
          <w:rFonts w:ascii="Arial" w:hAnsi="Arial" w:cs="Arial"/>
          <w:sz w:val="24"/>
          <w:szCs w:val="24"/>
        </w:rPr>
        <w:t xml:space="preserve">El </w:t>
      </w:r>
      <w:r w:rsidR="00F31578" w:rsidRPr="00F31578">
        <w:rPr>
          <w:rFonts w:ascii="Arial" w:eastAsia="Times New Roman" w:hAnsi="Arial" w:cs="Arial"/>
          <w:bCs/>
          <w:sz w:val="24"/>
          <w:szCs w:val="24"/>
          <w:lang w:val="es-ES_tradnl" w:eastAsia="es-ES"/>
        </w:rPr>
        <w:t xml:space="preserve">Policía Vial con número estadístico </w:t>
      </w:r>
      <w:r w:rsidR="008836ED">
        <w:rPr>
          <w:rFonts w:ascii="Arial" w:eastAsia="Times New Roman" w:hAnsi="Arial" w:cs="Arial"/>
          <w:bCs/>
          <w:sz w:val="24"/>
          <w:szCs w:val="24"/>
          <w:lang w:val="es-ES_tradnl" w:eastAsia="es-ES"/>
        </w:rPr>
        <w:t>PV-</w:t>
      </w:r>
      <w:r>
        <w:rPr>
          <w:rFonts w:ascii="Arial" w:eastAsia="Times New Roman" w:hAnsi="Arial" w:cs="Arial"/>
          <w:bCs/>
          <w:sz w:val="24"/>
          <w:szCs w:val="24"/>
          <w:lang w:val="es-ES_tradnl" w:eastAsia="es-ES"/>
        </w:rPr>
        <w:t>92</w:t>
      </w:r>
      <w:r w:rsidR="001B1A99">
        <w:rPr>
          <w:rFonts w:ascii="Arial" w:eastAsia="Times New Roman" w:hAnsi="Arial" w:cs="Arial"/>
          <w:bCs/>
          <w:sz w:val="24"/>
          <w:szCs w:val="24"/>
          <w:lang w:val="es-ES_tradnl" w:eastAsia="es-ES"/>
        </w:rPr>
        <w:t>, adscrito a</w:t>
      </w:r>
      <w:r w:rsidR="00F31578" w:rsidRPr="00F31578">
        <w:rPr>
          <w:rFonts w:ascii="Arial" w:eastAsia="Times New Roman" w:hAnsi="Arial" w:cs="Arial"/>
          <w:bCs/>
          <w:sz w:val="24"/>
          <w:szCs w:val="24"/>
          <w:lang w:val="es-ES_tradnl" w:eastAsia="es-ES"/>
        </w:rPr>
        <w:t xml:space="preserve"> la Subdirección de Tránsito y Movilidad del Municipio de Oaxaca de Juárez, Oaxaca</w:t>
      </w:r>
      <w:r w:rsidR="00D01A4B">
        <w:rPr>
          <w:rFonts w:ascii="Arial" w:hAnsi="Arial" w:cs="Arial"/>
          <w:bCs/>
          <w:sz w:val="24"/>
          <w:szCs w:val="24"/>
        </w:rPr>
        <w:t>,</w:t>
      </w:r>
      <w:r w:rsidR="00D01A4B">
        <w:rPr>
          <w:rFonts w:ascii="Arial" w:hAnsi="Arial" w:cs="Arial"/>
          <w:sz w:val="24"/>
          <w:szCs w:val="24"/>
        </w:rPr>
        <w:t xml:space="preserve"> hizo valer como causales de improcedencia las contenidas en las </w:t>
      </w:r>
      <w:r w:rsidR="00D01A4B" w:rsidRPr="00A658CD">
        <w:rPr>
          <w:rFonts w:ascii="Arial" w:hAnsi="Arial" w:cs="Arial"/>
          <w:sz w:val="24"/>
          <w:szCs w:val="24"/>
        </w:rPr>
        <w:t>fracciones V, VI, y X del</w:t>
      </w:r>
      <w:r w:rsidR="00D01A4B">
        <w:rPr>
          <w:rFonts w:ascii="Arial" w:hAnsi="Arial" w:cs="Arial"/>
          <w:sz w:val="24"/>
          <w:szCs w:val="24"/>
        </w:rPr>
        <w:t xml:space="preserve"> artículo 161 de la Ley de Procedimiento y Justicia Admi</w:t>
      </w:r>
      <w:r w:rsidR="008836ED">
        <w:rPr>
          <w:rFonts w:ascii="Arial" w:hAnsi="Arial" w:cs="Arial"/>
          <w:sz w:val="24"/>
          <w:szCs w:val="24"/>
        </w:rPr>
        <w:t>nistrativa del Estado de Oaxaca, que indican:</w:t>
      </w:r>
    </w:p>
    <w:p w14:paraId="49E8976B" w14:textId="77777777" w:rsidR="00D01A4B" w:rsidRPr="008836ED" w:rsidRDefault="00D01A4B" w:rsidP="00D01A4B">
      <w:pPr>
        <w:spacing w:line="240" w:lineRule="auto"/>
        <w:ind w:left="851" w:right="425"/>
        <w:jc w:val="both"/>
        <w:rPr>
          <w:rFonts w:ascii="Arial" w:hAnsi="Arial" w:cs="Arial"/>
          <w:i/>
          <w:szCs w:val="21"/>
        </w:rPr>
      </w:pPr>
      <w:r w:rsidRPr="008836ED">
        <w:rPr>
          <w:rFonts w:ascii="Arial" w:hAnsi="Arial" w:cs="Arial"/>
          <w:i/>
          <w:szCs w:val="21"/>
        </w:rPr>
        <w:t>“</w:t>
      </w:r>
      <w:r w:rsidRPr="008836ED">
        <w:rPr>
          <w:rFonts w:ascii="Arial" w:hAnsi="Arial" w:cs="Arial"/>
          <w:b/>
          <w:i/>
          <w:szCs w:val="21"/>
        </w:rPr>
        <w:t>Artículo 161</w:t>
      </w:r>
      <w:r w:rsidRPr="008836ED">
        <w:rPr>
          <w:rFonts w:ascii="Arial" w:hAnsi="Arial" w:cs="Arial"/>
          <w:i/>
          <w:szCs w:val="21"/>
        </w:rPr>
        <w:t xml:space="preserve">. Es improcedente el juicio ante el Tribunal de lo Contencioso Administrativo contra actos: </w:t>
      </w:r>
    </w:p>
    <w:p w14:paraId="7B05C37A" w14:textId="77777777" w:rsidR="00D01A4B" w:rsidRPr="008836ED" w:rsidRDefault="00D01A4B" w:rsidP="00D01A4B">
      <w:pPr>
        <w:spacing w:line="240" w:lineRule="auto"/>
        <w:ind w:left="851" w:right="425"/>
        <w:jc w:val="both"/>
        <w:rPr>
          <w:rFonts w:ascii="Arial" w:hAnsi="Arial" w:cs="Arial"/>
          <w:i/>
          <w:szCs w:val="21"/>
        </w:rPr>
      </w:pPr>
      <w:r w:rsidRPr="008836ED">
        <w:rPr>
          <w:rFonts w:ascii="Arial" w:hAnsi="Arial" w:cs="Arial"/>
          <w:i/>
          <w:szCs w:val="21"/>
        </w:rPr>
        <w:t>(…)</w:t>
      </w:r>
    </w:p>
    <w:p w14:paraId="272916D5" w14:textId="77777777" w:rsidR="00D01A4B" w:rsidRPr="008836ED" w:rsidRDefault="00D01A4B" w:rsidP="00D01A4B">
      <w:pPr>
        <w:spacing w:line="240" w:lineRule="auto"/>
        <w:ind w:left="851" w:right="425"/>
        <w:jc w:val="both"/>
        <w:rPr>
          <w:rFonts w:ascii="Arial" w:hAnsi="Arial" w:cs="Arial"/>
          <w:i/>
          <w:szCs w:val="21"/>
        </w:rPr>
      </w:pPr>
      <w:r w:rsidRPr="008836ED">
        <w:rPr>
          <w:rFonts w:ascii="Arial" w:hAnsi="Arial" w:cs="Arial"/>
          <w:b/>
          <w:i/>
          <w:szCs w:val="21"/>
        </w:rPr>
        <w:t>V.</w:t>
      </w:r>
      <w:r w:rsidRPr="008836ED">
        <w:rPr>
          <w:rFonts w:ascii="Arial" w:hAnsi="Arial" w:cs="Arial"/>
          <w:i/>
          <w:szCs w:val="21"/>
        </w:rPr>
        <w:t xml:space="preserve"> Contra actos consumados de un modo irreparable;</w:t>
      </w:r>
    </w:p>
    <w:p w14:paraId="6E5DB86D" w14:textId="77777777" w:rsidR="00D01A4B" w:rsidRPr="008836ED" w:rsidRDefault="00D01A4B" w:rsidP="00D01A4B">
      <w:pPr>
        <w:spacing w:line="240" w:lineRule="auto"/>
        <w:ind w:left="851" w:right="425"/>
        <w:jc w:val="both"/>
        <w:rPr>
          <w:rFonts w:ascii="Arial" w:hAnsi="Arial" w:cs="Arial"/>
          <w:i/>
          <w:szCs w:val="21"/>
        </w:rPr>
      </w:pPr>
      <w:r w:rsidRPr="008836ED">
        <w:rPr>
          <w:rFonts w:ascii="Arial" w:hAnsi="Arial" w:cs="Arial"/>
          <w:b/>
          <w:i/>
          <w:szCs w:val="21"/>
        </w:rPr>
        <w:t>VI.</w:t>
      </w:r>
      <w:r w:rsidRPr="008836ED">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1C791FA4" w14:textId="77777777" w:rsidR="00D01A4B" w:rsidRPr="008836ED" w:rsidRDefault="00D01A4B" w:rsidP="00D01A4B">
      <w:pPr>
        <w:spacing w:line="240" w:lineRule="auto"/>
        <w:ind w:left="851" w:right="425"/>
        <w:jc w:val="both"/>
        <w:rPr>
          <w:rFonts w:ascii="Arial" w:hAnsi="Arial" w:cs="Arial"/>
          <w:i/>
          <w:szCs w:val="21"/>
        </w:rPr>
      </w:pPr>
      <w:r w:rsidRPr="008836ED">
        <w:rPr>
          <w:rFonts w:ascii="Arial" w:hAnsi="Arial" w:cs="Arial"/>
          <w:i/>
          <w:szCs w:val="21"/>
        </w:rPr>
        <w:t>(…)</w:t>
      </w:r>
    </w:p>
    <w:p w14:paraId="6DBF9BBC" w14:textId="77777777" w:rsidR="00D01A4B" w:rsidRPr="008836ED" w:rsidRDefault="00D01A4B" w:rsidP="00D01A4B">
      <w:pPr>
        <w:spacing w:before="240" w:line="240" w:lineRule="auto"/>
        <w:ind w:left="851" w:right="425"/>
        <w:jc w:val="both"/>
        <w:rPr>
          <w:rFonts w:ascii="Arial" w:hAnsi="Arial" w:cs="Arial"/>
          <w:i/>
          <w:szCs w:val="21"/>
        </w:rPr>
      </w:pPr>
      <w:r w:rsidRPr="008836ED">
        <w:rPr>
          <w:rFonts w:ascii="Arial" w:hAnsi="Arial" w:cs="Arial"/>
          <w:b/>
          <w:i/>
          <w:szCs w:val="21"/>
        </w:rPr>
        <w:lastRenderedPageBreak/>
        <w:t>X.</w:t>
      </w:r>
      <w:r w:rsidRPr="008836ED">
        <w:rPr>
          <w:rFonts w:ascii="Arial" w:hAnsi="Arial" w:cs="Arial"/>
          <w:i/>
          <w:szCs w:val="21"/>
        </w:rPr>
        <w:t xml:space="preserve"> En los demás casos en que la improcedencia resulte de alguna disposición de esta Ley o de cualquiera otra de naturaleza administrativa.</w:t>
      </w:r>
    </w:p>
    <w:p w14:paraId="6AC66E3C" w14:textId="77777777" w:rsidR="00D01A4B" w:rsidRPr="00691B71" w:rsidRDefault="00D01A4B" w:rsidP="00A033D8">
      <w:pPr>
        <w:spacing w:before="240" w:after="0" w:line="240" w:lineRule="auto"/>
        <w:ind w:left="567" w:right="283"/>
        <w:jc w:val="both"/>
        <w:rPr>
          <w:rFonts w:ascii="Arial" w:hAnsi="Arial" w:cs="Arial"/>
          <w:sz w:val="21"/>
          <w:szCs w:val="21"/>
        </w:rPr>
      </w:pPr>
    </w:p>
    <w:p w14:paraId="597FE636" w14:textId="60168521" w:rsidR="00D01A4B" w:rsidRPr="008C662A" w:rsidRDefault="00D01A4B" w:rsidP="00D01A4B">
      <w:pPr>
        <w:spacing w:line="360" w:lineRule="auto"/>
        <w:ind w:right="51" w:firstLine="567"/>
        <w:jc w:val="both"/>
        <w:rPr>
          <w:rFonts w:ascii="Arial" w:hAnsi="Arial" w:cs="Arial"/>
          <w:sz w:val="24"/>
          <w:szCs w:val="24"/>
        </w:rPr>
      </w:pPr>
      <w:r w:rsidRPr="008C662A">
        <w:rPr>
          <w:rFonts w:ascii="Arial" w:hAnsi="Arial" w:cs="Arial"/>
          <w:sz w:val="24"/>
          <w:szCs w:val="24"/>
        </w:rPr>
        <w:t xml:space="preserve">La </w:t>
      </w:r>
      <w:r w:rsidRPr="008C662A">
        <w:rPr>
          <w:rFonts w:ascii="Arial" w:hAnsi="Arial" w:cs="Arial"/>
          <w:b/>
          <w:sz w:val="24"/>
          <w:szCs w:val="24"/>
        </w:rPr>
        <w:t>causal señalada en la fracción V</w:t>
      </w:r>
      <w:r w:rsidRPr="008C662A">
        <w:rPr>
          <w:rFonts w:ascii="Arial" w:hAnsi="Arial" w:cs="Arial"/>
          <w:sz w:val="24"/>
          <w:szCs w:val="24"/>
        </w:rPr>
        <w:t xml:space="preserve"> del artículo trans</w:t>
      </w:r>
      <w:r>
        <w:rPr>
          <w:rFonts w:ascii="Arial" w:hAnsi="Arial" w:cs="Arial"/>
          <w:sz w:val="24"/>
          <w:szCs w:val="24"/>
        </w:rPr>
        <w:t xml:space="preserve">crito no se configura, ya que el actor </w:t>
      </w:r>
      <w:r w:rsidRPr="008C662A">
        <w:rPr>
          <w:rFonts w:ascii="Arial" w:hAnsi="Arial" w:cs="Arial"/>
          <w:sz w:val="24"/>
          <w:szCs w:val="24"/>
        </w:rPr>
        <w:t>impugna la nulidad del acta de infracción con número de folio</w:t>
      </w:r>
      <w:r>
        <w:rPr>
          <w:rFonts w:ascii="Arial" w:hAnsi="Arial" w:cs="Arial"/>
          <w:sz w:val="24"/>
          <w:szCs w:val="24"/>
        </w:rPr>
        <w:t xml:space="preserve"> </w:t>
      </w:r>
      <w:r w:rsidR="00EC5137">
        <w:rPr>
          <w:rFonts w:ascii="Arial" w:eastAsia="Times New Roman" w:hAnsi="Arial" w:cs="Arial"/>
          <w:bCs/>
          <w:iCs/>
          <w:caps/>
          <w:kern w:val="2"/>
          <w:sz w:val="21"/>
          <w:szCs w:val="21"/>
          <w:lang w:val="es-ES_tradnl" w:eastAsia="es-ES"/>
        </w:rPr>
        <w:t>**********</w:t>
      </w:r>
      <w:r w:rsidR="008836ED">
        <w:rPr>
          <w:rFonts w:ascii="Arial" w:hAnsi="Arial" w:cs="Arial"/>
          <w:b/>
          <w:sz w:val="24"/>
          <w:szCs w:val="24"/>
        </w:rPr>
        <w:t xml:space="preserve"> </w:t>
      </w:r>
      <w:r>
        <w:rPr>
          <w:rFonts w:ascii="Arial" w:hAnsi="Arial" w:cs="Arial"/>
          <w:sz w:val="24"/>
          <w:szCs w:val="24"/>
        </w:rPr>
        <w:t xml:space="preserve">de </w:t>
      </w:r>
      <w:r w:rsidR="00DF2432">
        <w:rPr>
          <w:rFonts w:ascii="Arial" w:hAnsi="Arial" w:cs="Arial"/>
          <w:sz w:val="24"/>
          <w:szCs w:val="24"/>
        </w:rPr>
        <w:t xml:space="preserve">veinticinco de septiembre </w:t>
      </w:r>
      <w:r w:rsidR="00DB00B8">
        <w:rPr>
          <w:rFonts w:ascii="Arial" w:hAnsi="Arial" w:cs="Arial"/>
          <w:sz w:val="24"/>
          <w:szCs w:val="24"/>
        </w:rPr>
        <w:t xml:space="preserve">de dos mil veinte, </w:t>
      </w:r>
      <w:r>
        <w:rPr>
          <w:rFonts w:ascii="Arial" w:hAnsi="Arial" w:cs="Arial"/>
          <w:sz w:val="24"/>
          <w:szCs w:val="24"/>
        </w:rPr>
        <w:t xml:space="preserve">debido a </w:t>
      </w:r>
      <w:r w:rsidRPr="008C662A">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001F92">
        <w:rPr>
          <w:rFonts w:ascii="Arial" w:hAnsi="Arial" w:cs="Arial"/>
          <w:sz w:val="24"/>
          <w:szCs w:val="24"/>
        </w:rPr>
        <w:t>;</w:t>
      </w:r>
      <w:r w:rsidRPr="008C662A">
        <w:rPr>
          <w:rFonts w:ascii="Arial" w:hAnsi="Arial" w:cs="Arial"/>
          <w:sz w:val="24"/>
          <w:szCs w:val="24"/>
        </w:rPr>
        <w:t xml:space="preserve"> en consecuencia, no es un acto consumado.</w:t>
      </w:r>
    </w:p>
    <w:p w14:paraId="304E210A" w14:textId="77777777" w:rsidR="00960343" w:rsidRDefault="00D01A4B" w:rsidP="00D460A8">
      <w:pPr>
        <w:spacing w:line="360" w:lineRule="auto"/>
        <w:ind w:right="51" w:firstLine="567"/>
        <w:jc w:val="both"/>
        <w:rPr>
          <w:rFonts w:ascii="Arial" w:hAnsi="Arial" w:cs="Arial"/>
          <w:b/>
          <w:sz w:val="24"/>
          <w:szCs w:val="24"/>
        </w:rPr>
      </w:pPr>
      <w:r w:rsidRPr="00772F1F">
        <w:rPr>
          <w:rFonts w:ascii="Arial" w:hAnsi="Arial" w:cs="Arial"/>
          <w:sz w:val="24"/>
          <w:szCs w:val="24"/>
        </w:rPr>
        <w:t xml:space="preserve">Así mismo, no se configura la </w:t>
      </w:r>
      <w:r w:rsidRPr="00772F1F">
        <w:rPr>
          <w:rFonts w:ascii="Arial" w:hAnsi="Arial" w:cs="Arial"/>
          <w:b/>
          <w:sz w:val="24"/>
          <w:szCs w:val="24"/>
        </w:rPr>
        <w:t>causal contenida en la fracción VI</w:t>
      </w:r>
      <w:r w:rsidRPr="00772F1F">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772F1F">
        <w:rPr>
          <w:rFonts w:ascii="Arial" w:hAnsi="Arial" w:cs="Arial"/>
          <w:b/>
          <w:sz w:val="24"/>
          <w:szCs w:val="24"/>
        </w:rPr>
        <w:t>no es un acto consentido</w:t>
      </w:r>
      <w:r w:rsidR="00960343">
        <w:rPr>
          <w:rFonts w:ascii="Arial" w:hAnsi="Arial" w:cs="Arial"/>
          <w:b/>
          <w:sz w:val="24"/>
          <w:szCs w:val="24"/>
        </w:rPr>
        <w:t>.</w:t>
      </w:r>
    </w:p>
    <w:p w14:paraId="5BD5E4DC" w14:textId="7AC0347C" w:rsidR="00D01A4B" w:rsidRDefault="00960343" w:rsidP="002E4A36">
      <w:pPr>
        <w:spacing w:line="360" w:lineRule="auto"/>
        <w:ind w:right="51" w:firstLine="567"/>
        <w:jc w:val="both"/>
        <w:rPr>
          <w:rFonts w:ascii="Arial" w:hAnsi="Arial" w:cs="Arial"/>
          <w:sz w:val="24"/>
          <w:szCs w:val="24"/>
        </w:rPr>
      </w:pPr>
      <w:r>
        <w:rPr>
          <w:rFonts w:ascii="Arial" w:hAnsi="Arial" w:cs="Arial"/>
          <w:sz w:val="24"/>
          <w:szCs w:val="24"/>
        </w:rPr>
        <w:t>Esto es así, porque</w:t>
      </w:r>
      <w:r w:rsidR="00D01A4B" w:rsidRPr="00772F1F">
        <w:rPr>
          <w:rFonts w:ascii="Arial" w:hAnsi="Arial" w:cs="Arial"/>
          <w:sz w:val="24"/>
          <w:szCs w:val="24"/>
        </w:rPr>
        <w:t xml:space="preserve"> el acta de infracción fue levantada el día</w:t>
      </w:r>
      <w:r w:rsidR="00D460A8">
        <w:rPr>
          <w:rFonts w:ascii="Arial" w:hAnsi="Arial" w:cs="Arial"/>
          <w:sz w:val="24"/>
          <w:szCs w:val="24"/>
        </w:rPr>
        <w:t xml:space="preserve"> </w:t>
      </w:r>
      <w:r w:rsidR="00DF2432">
        <w:rPr>
          <w:rFonts w:ascii="Arial" w:hAnsi="Arial" w:cs="Arial"/>
          <w:sz w:val="24"/>
          <w:szCs w:val="24"/>
        </w:rPr>
        <w:t xml:space="preserve">veinticinco de septiembre </w:t>
      </w:r>
      <w:r w:rsidR="00001F92">
        <w:rPr>
          <w:rFonts w:ascii="Arial" w:hAnsi="Arial" w:cs="Arial"/>
          <w:sz w:val="24"/>
          <w:szCs w:val="24"/>
        </w:rPr>
        <w:t>del año en curso;</w:t>
      </w:r>
      <w:r w:rsidR="00D460A8">
        <w:rPr>
          <w:rFonts w:ascii="Arial" w:hAnsi="Arial" w:cs="Arial"/>
          <w:sz w:val="24"/>
          <w:szCs w:val="24"/>
        </w:rPr>
        <w:t xml:space="preserve"> </w:t>
      </w:r>
      <w:r w:rsidR="00D01A4B" w:rsidRPr="00772F1F">
        <w:rPr>
          <w:rFonts w:ascii="Arial" w:hAnsi="Arial" w:cs="Arial"/>
          <w:bCs/>
          <w:sz w:val="24"/>
          <w:szCs w:val="24"/>
          <w:lang w:eastAsia="es-ES"/>
        </w:rPr>
        <w:t xml:space="preserve">y </w:t>
      </w:r>
      <w:r w:rsidR="00D01A4B" w:rsidRPr="00772F1F">
        <w:rPr>
          <w:rFonts w:ascii="Arial" w:hAnsi="Arial" w:cs="Arial"/>
          <w:sz w:val="24"/>
          <w:szCs w:val="24"/>
        </w:rPr>
        <w:t>la demanda de nulidad fue presentada el día</w:t>
      </w:r>
      <w:r w:rsidR="00D01A4B">
        <w:rPr>
          <w:rFonts w:ascii="Arial" w:hAnsi="Arial" w:cs="Arial"/>
          <w:sz w:val="24"/>
          <w:szCs w:val="24"/>
        </w:rPr>
        <w:t xml:space="preserve"> </w:t>
      </w:r>
      <w:r w:rsidR="00DF2432">
        <w:rPr>
          <w:rFonts w:ascii="Arial" w:hAnsi="Arial" w:cs="Arial"/>
          <w:b/>
          <w:sz w:val="24"/>
          <w:szCs w:val="24"/>
        </w:rPr>
        <w:t xml:space="preserve">treinta de septiembre </w:t>
      </w:r>
      <w:r w:rsidR="00D460A8">
        <w:rPr>
          <w:rFonts w:ascii="Arial" w:hAnsi="Arial" w:cs="Arial"/>
          <w:b/>
          <w:sz w:val="24"/>
          <w:szCs w:val="24"/>
        </w:rPr>
        <w:t>de dos mil veinte</w:t>
      </w:r>
      <w:r w:rsidR="00D460A8">
        <w:rPr>
          <w:rFonts w:ascii="Arial" w:hAnsi="Arial" w:cs="Arial"/>
          <w:sz w:val="24"/>
          <w:szCs w:val="24"/>
        </w:rPr>
        <w:t xml:space="preserve">, </w:t>
      </w:r>
      <w:r w:rsidR="00D01A4B" w:rsidRPr="00772F1F">
        <w:rPr>
          <w:rFonts w:ascii="Arial" w:hAnsi="Arial" w:cs="Arial"/>
          <w:sz w:val="24"/>
          <w:szCs w:val="24"/>
        </w:rPr>
        <w:t>en la Oficialía de Partes Común de Primera Instancia de este Tribunal.</w:t>
      </w:r>
      <w:r w:rsidR="002E4A36">
        <w:rPr>
          <w:rFonts w:ascii="Arial" w:hAnsi="Arial" w:cs="Arial"/>
          <w:sz w:val="24"/>
          <w:szCs w:val="24"/>
        </w:rPr>
        <w:t xml:space="preserve"> </w:t>
      </w:r>
      <w:r w:rsidR="00D01A4B" w:rsidRPr="00021444">
        <w:rPr>
          <w:rFonts w:ascii="Arial" w:hAnsi="Arial" w:cs="Arial"/>
          <w:sz w:val="24"/>
          <w:szCs w:val="24"/>
        </w:rPr>
        <w:t xml:space="preserve">Por tal razón, si el escrito de demanda fue presentado dentro del término de treinta días </w:t>
      </w:r>
      <w:r w:rsidR="00D01A4B">
        <w:rPr>
          <w:rFonts w:ascii="Arial" w:hAnsi="Arial" w:cs="Arial"/>
          <w:sz w:val="24"/>
          <w:szCs w:val="24"/>
        </w:rPr>
        <w:t xml:space="preserve">hábiles que prevé el artículo 166 </w:t>
      </w:r>
      <w:r w:rsidR="00D01A4B" w:rsidRPr="00021444">
        <w:rPr>
          <w:rFonts w:ascii="Arial" w:hAnsi="Arial" w:cs="Arial"/>
          <w:sz w:val="24"/>
          <w:szCs w:val="24"/>
        </w:rPr>
        <w:t>de la Ley de</w:t>
      </w:r>
      <w:r w:rsidR="00D01A4B">
        <w:rPr>
          <w:rFonts w:ascii="Arial" w:hAnsi="Arial" w:cs="Arial"/>
          <w:sz w:val="24"/>
          <w:szCs w:val="24"/>
        </w:rPr>
        <w:t xml:space="preserve"> la Materia, </w:t>
      </w:r>
      <w:r w:rsidR="00D01A4B" w:rsidRPr="00021444">
        <w:rPr>
          <w:rFonts w:ascii="Arial" w:hAnsi="Arial" w:cs="Arial"/>
          <w:bCs/>
          <w:sz w:val="24"/>
          <w:szCs w:val="24"/>
        </w:rPr>
        <w:t xml:space="preserve">el juicio se promovió dentro del término </w:t>
      </w:r>
      <w:r w:rsidR="00D01A4B">
        <w:rPr>
          <w:rFonts w:ascii="Arial" w:hAnsi="Arial" w:cs="Arial"/>
          <w:bCs/>
          <w:sz w:val="24"/>
          <w:szCs w:val="24"/>
        </w:rPr>
        <w:t xml:space="preserve">citado </w:t>
      </w:r>
      <w:r w:rsidR="00D01A4B" w:rsidRPr="00021444">
        <w:rPr>
          <w:rFonts w:ascii="Arial" w:hAnsi="Arial" w:cs="Arial"/>
          <w:bCs/>
          <w:sz w:val="24"/>
          <w:szCs w:val="24"/>
        </w:rPr>
        <w:t xml:space="preserve">y, </w:t>
      </w:r>
      <w:r w:rsidR="00D01A4B" w:rsidRPr="00021444">
        <w:rPr>
          <w:rFonts w:ascii="Arial" w:hAnsi="Arial" w:cs="Arial"/>
          <w:sz w:val="24"/>
          <w:szCs w:val="24"/>
        </w:rPr>
        <w:t>por ende, no se configura la causal de sobreseimient</w:t>
      </w:r>
      <w:r w:rsidR="00D01A4B">
        <w:rPr>
          <w:rFonts w:ascii="Arial" w:hAnsi="Arial" w:cs="Arial"/>
          <w:sz w:val="24"/>
          <w:szCs w:val="24"/>
        </w:rPr>
        <w:t>o solicitada por la autoridad demandada.</w:t>
      </w:r>
    </w:p>
    <w:p w14:paraId="37B9C42F" w14:textId="77777777" w:rsidR="00D01A4B" w:rsidRPr="00F912CD" w:rsidRDefault="00D01A4B" w:rsidP="00D01A4B">
      <w:pPr>
        <w:tabs>
          <w:tab w:val="left" w:pos="567"/>
        </w:tabs>
        <w:spacing w:line="360" w:lineRule="auto"/>
        <w:ind w:right="51" w:firstLine="567"/>
        <w:jc w:val="both"/>
        <w:rPr>
          <w:rFonts w:ascii="Arial" w:hAnsi="Arial" w:cs="Arial"/>
          <w:sz w:val="24"/>
          <w:szCs w:val="24"/>
        </w:rPr>
      </w:pPr>
      <w:r w:rsidRPr="00021444">
        <w:rPr>
          <w:rFonts w:ascii="Arial" w:hAnsi="Arial" w:cs="Arial"/>
          <w:sz w:val="24"/>
          <w:szCs w:val="24"/>
        </w:rPr>
        <w:t xml:space="preserve">Por lo que respecta </w:t>
      </w:r>
      <w:r w:rsidRPr="006E77BE">
        <w:rPr>
          <w:rFonts w:ascii="Arial" w:hAnsi="Arial" w:cs="Arial"/>
          <w:bCs/>
          <w:sz w:val="24"/>
          <w:szCs w:val="24"/>
        </w:rPr>
        <w:t xml:space="preserve">la </w:t>
      </w:r>
      <w:r w:rsidRPr="00021444">
        <w:rPr>
          <w:rFonts w:ascii="Arial" w:hAnsi="Arial" w:cs="Arial"/>
          <w:b/>
          <w:sz w:val="24"/>
          <w:szCs w:val="24"/>
        </w:rPr>
        <w:t>causal de improcedencia</w:t>
      </w:r>
      <w:r w:rsidRPr="00021444">
        <w:rPr>
          <w:rFonts w:ascii="Arial" w:hAnsi="Arial" w:cs="Arial"/>
          <w:sz w:val="24"/>
          <w:szCs w:val="24"/>
        </w:rPr>
        <w:t xml:space="preserve"> </w:t>
      </w:r>
      <w:r w:rsidRPr="00001F92">
        <w:rPr>
          <w:rFonts w:ascii="Arial" w:hAnsi="Arial" w:cs="Arial"/>
          <w:b/>
          <w:sz w:val="24"/>
          <w:szCs w:val="24"/>
        </w:rPr>
        <w:t>contenida en la fracción</w:t>
      </w:r>
      <w:r w:rsidRPr="00021444">
        <w:rPr>
          <w:rFonts w:ascii="Arial" w:hAnsi="Arial" w:cs="Arial"/>
          <w:sz w:val="24"/>
          <w:szCs w:val="24"/>
        </w:rPr>
        <w:t xml:space="preserve"> </w:t>
      </w:r>
      <w:r w:rsidRPr="00021444">
        <w:rPr>
          <w:rFonts w:ascii="Arial" w:hAnsi="Arial" w:cs="Arial"/>
          <w:b/>
          <w:sz w:val="24"/>
          <w:szCs w:val="24"/>
        </w:rPr>
        <w:t xml:space="preserve">X </w:t>
      </w:r>
      <w:r>
        <w:rPr>
          <w:rFonts w:ascii="Arial" w:hAnsi="Arial" w:cs="Arial"/>
          <w:sz w:val="24"/>
          <w:szCs w:val="24"/>
        </w:rPr>
        <w:t xml:space="preserve">del artículo 161 </w:t>
      </w:r>
      <w:r w:rsidRPr="00021444">
        <w:rPr>
          <w:rFonts w:ascii="Arial" w:hAnsi="Arial" w:cs="Arial"/>
          <w:sz w:val="24"/>
          <w:szCs w:val="24"/>
        </w:rPr>
        <w:t>de la Ley de</w:t>
      </w:r>
      <w:r>
        <w:rPr>
          <w:rFonts w:ascii="Arial" w:hAnsi="Arial" w:cs="Arial"/>
          <w:sz w:val="24"/>
          <w:szCs w:val="24"/>
        </w:rPr>
        <w:t xml:space="preserve"> Procedimiento y Justicia Administrativa para el Estado de Oaxaca, </w:t>
      </w:r>
      <w:r w:rsidRPr="00021444">
        <w:rPr>
          <w:rFonts w:ascii="Arial" w:hAnsi="Arial" w:cs="Arial"/>
          <w:sz w:val="24"/>
          <w:szCs w:val="24"/>
        </w:rPr>
        <w:t xml:space="preserve">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14:paraId="6CA80701" w14:textId="77777777" w:rsidR="00D01A4B" w:rsidRPr="00807FA2" w:rsidRDefault="00D01A4B" w:rsidP="00D01A4B">
      <w:pPr>
        <w:spacing w:line="360" w:lineRule="auto"/>
        <w:ind w:right="51" w:firstLine="567"/>
        <w:jc w:val="both"/>
        <w:rPr>
          <w:rFonts w:ascii="Arial" w:eastAsia="Times New Roman" w:hAnsi="Arial" w:cs="Arial"/>
          <w:b/>
          <w:sz w:val="24"/>
          <w:szCs w:val="24"/>
          <w:lang w:val="es-ES_tradnl" w:eastAsia="es-ES"/>
        </w:rPr>
      </w:pPr>
      <w:r w:rsidRPr="007732EC">
        <w:rPr>
          <w:rFonts w:ascii="Arial" w:eastAsia="Times New Roman" w:hAnsi="Arial" w:cs="Arial"/>
          <w:bCs/>
          <w:sz w:val="24"/>
          <w:szCs w:val="24"/>
          <w:lang w:val="es-ES_tradnl" w:eastAsia="es-ES"/>
        </w:rPr>
        <w:t>En consecuencia</w:t>
      </w:r>
      <w:r w:rsidRPr="007732EC">
        <w:rPr>
          <w:rFonts w:ascii="Arial" w:eastAsia="Times New Roman" w:hAnsi="Arial" w:cs="Arial"/>
          <w:sz w:val="24"/>
          <w:szCs w:val="24"/>
          <w:lang w:val="es-ES_tradnl" w:eastAsia="es-ES"/>
        </w:rPr>
        <w:t>, al no actualizarse las causales de improcedencia invocadas por la autoridad demandada</w:t>
      </w:r>
      <w:r w:rsidRPr="007732EC">
        <w:rPr>
          <w:rFonts w:ascii="Arial" w:eastAsia="Times New Roman" w:hAnsi="Arial" w:cs="Arial"/>
          <w:sz w:val="24"/>
          <w:szCs w:val="24"/>
          <w:lang w:val="es-ES" w:eastAsia="es-ES"/>
        </w:rPr>
        <w:t xml:space="preserve">, </w:t>
      </w:r>
      <w:r w:rsidRPr="007732EC">
        <w:rPr>
          <w:rFonts w:ascii="Arial" w:eastAsia="Times New Roman" w:hAnsi="Arial" w:cs="Arial"/>
          <w:b/>
          <w:sz w:val="24"/>
          <w:szCs w:val="24"/>
          <w:lang w:val="es-ES_tradnl" w:eastAsia="es-ES"/>
        </w:rPr>
        <w:t>NO SE SOBRESEE EL JUICIO</w:t>
      </w:r>
      <w:r w:rsidRPr="00F912CD">
        <w:rPr>
          <w:rFonts w:ascii="Arial" w:eastAsia="Times New Roman" w:hAnsi="Arial" w:cs="Arial"/>
          <w:sz w:val="24"/>
          <w:szCs w:val="24"/>
          <w:lang w:val="es-ES_tradnl" w:eastAsia="es-ES"/>
        </w:rPr>
        <w:t>.</w:t>
      </w:r>
    </w:p>
    <w:p w14:paraId="05219998" w14:textId="540EC30D" w:rsidR="00D01A4B" w:rsidRPr="00750974" w:rsidRDefault="00D01A4B" w:rsidP="00D460A8">
      <w:pPr>
        <w:spacing w:line="360" w:lineRule="auto"/>
        <w:ind w:right="51" w:firstLine="567"/>
        <w:jc w:val="both"/>
        <w:rPr>
          <w:rFonts w:ascii="Arial" w:hAnsi="Arial" w:cs="Arial"/>
          <w:bCs/>
          <w:sz w:val="24"/>
          <w:szCs w:val="24"/>
          <w:lang w:val="es-ES_tradnl" w:eastAsia="es-ES"/>
        </w:rPr>
      </w:pPr>
      <w:r w:rsidRPr="00A50F45">
        <w:rPr>
          <w:rFonts w:ascii="Arial" w:hAnsi="Arial" w:cs="Arial"/>
          <w:b/>
          <w:sz w:val="24"/>
          <w:szCs w:val="24"/>
        </w:rPr>
        <w:t xml:space="preserve">CUARTO. </w:t>
      </w:r>
      <w:r w:rsidRPr="00A50F45">
        <w:rPr>
          <w:rFonts w:ascii="Arial" w:hAnsi="Arial" w:cs="Arial"/>
          <w:bCs/>
          <w:sz w:val="24"/>
          <w:szCs w:val="24"/>
        </w:rPr>
        <w:t>El actor</w:t>
      </w:r>
      <w:r w:rsidR="00A50F45" w:rsidRPr="00A50F45">
        <w:rPr>
          <w:rFonts w:ascii="Arial" w:hAnsi="Arial" w:cs="Arial"/>
          <w:bCs/>
          <w:sz w:val="24"/>
          <w:szCs w:val="24"/>
        </w:rPr>
        <w:t xml:space="preserve"> </w:t>
      </w:r>
      <w:r w:rsidR="00EC5137">
        <w:rPr>
          <w:rFonts w:ascii="Arial" w:eastAsia="Times New Roman" w:hAnsi="Arial" w:cs="Arial"/>
          <w:bCs/>
          <w:iCs/>
          <w:caps/>
          <w:kern w:val="2"/>
          <w:sz w:val="21"/>
          <w:szCs w:val="21"/>
          <w:lang w:val="es-ES_tradnl" w:eastAsia="es-ES"/>
        </w:rPr>
        <w:t>**********</w:t>
      </w:r>
      <w:r w:rsidR="00E20802">
        <w:rPr>
          <w:rFonts w:ascii="Arial" w:hAnsi="Arial" w:cs="Arial"/>
          <w:bCs/>
          <w:sz w:val="24"/>
          <w:szCs w:val="24"/>
        </w:rPr>
        <w:t>,</w:t>
      </w:r>
      <w:r w:rsidR="00D460A8" w:rsidRPr="00A50F45">
        <w:rPr>
          <w:rFonts w:ascii="Arial" w:hAnsi="Arial" w:cs="Arial"/>
          <w:bCs/>
          <w:sz w:val="24"/>
          <w:szCs w:val="24"/>
        </w:rPr>
        <w:t xml:space="preserve"> </w:t>
      </w:r>
      <w:r w:rsidRPr="00A50F45">
        <w:rPr>
          <w:rFonts w:ascii="Arial" w:hAnsi="Arial" w:cs="Arial"/>
          <w:b/>
          <w:sz w:val="24"/>
          <w:szCs w:val="24"/>
        </w:rPr>
        <w:t xml:space="preserve">demandó la nulidad </w:t>
      </w:r>
      <w:r w:rsidRPr="00A50F45">
        <w:rPr>
          <w:rFonts w:ascii="Arial" w:hAnsi="Arial" w:cs="Arial"/>
          <w:bCs/>
          <w:sz w:val="24"/>
          <w:szCs w:val="24"/>
        </w:rPr>
        <w:t>del</w:t>
      </w:r>
      <w:r w:rsidR="00A50F45">
        <w:rPr>
          <w:rFonts w:ascii="Arial" w:hAnsi="Arial" w:cs="Arial"/>
          <w:bCs/>
          <w:sz w:val="24"/>
          <w:szCs w:val="24"/>
        </w:rPr>
        <w:t xml:space="preserve"> </w:t>
      </w:r>
      <w:r w:rsidRPr="0050332B">
        <w:rPr>
          <w:rFonts w:ascii="Arial" w:hAnsi="Arial" w:cs="Arial"/>
          <w:bCs/>
          <w:sz w:val="24"/>
          <w:szCs w:val="24"/>
        </w:rPr>
        <w:t>acta de infracción con número de folio</w:t>
      </w:r>
      <w:r w:rsidR="004C1D7A">
        <w:rPr>
          <w:rFonts w:ascii="Arial" w:hAnsi="Arial" w:cs="Arial"/>
          <w:bCs/>
          <w:sz w:val="24"/>
          <w:szCs w:val="24"/>
        </w:rPr>
        <w:t xml:space="preserve"> </w:t>
      </w:r>
      <w:r w:rsidR="00EC5137">
        <w:rPr>
          <w:rFonts w:ascii="Arial" w:eastAsia="Times New Roman" w:hAnsi="Arial" w:cs="Arial"/>
          <w:bCs/>
          <w:iCs/>
          <w:caps/>
          <w:kern w:val="2"/>
          <w:sz w:val="21"/>
          <w:szCs w:val="21"/>
          <w:lang w:val="es-ES_tradnl" w:eastAsia="es-ES"/>
        </w:rPr>
        <w:t>**********</w:t>
      </w:r>
      <w:r w:rsidR="004C1D7A">
        <w:rPr>
          <w:rFonts w:ascii="Arial" w:hAnsi="Arial" w:cs="Arial"/>
          <w:bCs/>
          <w:sz w:val="24"/>
          <w:szCs w:val="24"/>
        </w:rPr>
        <w:t xml:space="preserve"> de </w:t>
      </w:r>
      <w:r w:rsidR="005332F0">
        <w:rPr>
          <w:rFonts w:ascii="Arial" w:hAnsi="Arial" w:cs="Arial"/>
          <w:bCs/>
          <w:sz w:val="24"/>
          <w:szCs w:val="24"/>
        </w:rPr>
        <w:t xml:space="preserve">veinticinco de septiembre </w:t>
      </w:r>
      <w:r w:rsidR="004C1D7A">
        <w:rPr>
          <w:rFonts w:ascii="Arial" w:hAnsi="Arial" w:cs="Arial"/>
          <w:bCs/>
          <w:sz w:val="24"/>
          <w:szCs w:val="24"/>
        </w:rPr>
        <w:t xml:space="preserve">de dos mil veinte, </w:t>
      </w:r>
      <w:r>
        <w:rPr>
          <w:rFonts w:ascii="Arial" w:hAnsi="Arial" w:cs="Arial"/>
          <w:bCs/>
          <w:sz w:val="24"/>
          <w:szCs w:val="24"/>
          <w:lang w:eastAsia="es-ES"/>
        </w:rPr>
        <w:t>emitida</w:t>
      </w:r>
      <w:r w:rsidR="00197F5D">
        <w:rPr>
          <w:rFonts w:ascii="Arial" w:hAnsi="Arial" w:cs="Arial"/>
          <w:sz w:val="24"/>
          <w:szCs w:val="24"/>
        </w:rPr>
        <w:t xml:space="preserve"> por </w:t>
      </w:r>
      <w:r w:rsidR="00FB67CE">
        <w:rPr>
          <w:rFonts w:ascii="Arial" w:hAnsi="Arial" w:cs="Arial"/>
          <w:sz w:val="24"/>
          <w:szCs w:val="24"/>
        </w:rPr>
        <w:t xml:space="preserve">el </w:t>
      </w:r>
      <w:r w:rsidR="00CA2BFD" w:rsidRPr="00CA2BFD">
        <w:rPr>
          <w:rFonts w:ascii="Arial" w:eastAsia="Times New Roman" w:hAnsi="Arial" w:cs="Arial"/>
          <w:bCs/>
          <w:sz w:val="24"/>
          <w:szCs w:val="24"/>
          <w:lang w:val="es-ES_tradnl" w:eastAsia="es-ES"/>
        </w:rPr>
        <w:t xml:space="preserve">Policía Vial con número estadístico </w:t>
      </w:r>
      <w:r w:rsidR="00197F5D">
        <w:rPr>
          <w:rFonts w:ascii="Arial" w:eastAsia="Times New Roman" w:hAnsi="Arial" w:cs="Arial"/>
          <w:bCs/>
          <w:sz w:val="24"/>
          <w:szCs w:val="24"/>
          <w:lang w:val="es-ES_tradnl" w:eastAsia="es-ES"/>
        </w:rPr>
        <w:t>PV-</w:t>
      </w:r>
      <w:r w:rsidR="00FB67CE">
        <w:rPr>
          <w:rFonts w:ascii="Arial" w:eastAsia="Times New Roman" w:hAnsi="Arial" w:cs="Arial"/>
          <w:bCs/>
          <w:sz w:val="24"/>
          <w:szCs w:val="24"/>
          <w:lang w:val="es-ES_tradnl" w:eastAsia="es-ES"/>
        </w:rPr>
        <w:t>92, adscrito</w:t>
      </w:r>
      <w:r w:rsidR="00CA2BFD" w:rsidRPr="00CA2BFD">
        <w:rPr>
          <w:rFonts w:ascii="Arial" w:eastAsia="Times New Roman" w:hAnsi="Arial" w:cs="Arial"/>
          <w:bCs/>
          <w:sz w:val="24"/>
          <w:szCs w:val="24"/>
          <w:lang w:val="es-ES_tradnl" w:eastAsia="es-ES"/>
        </w:rPr>
        <w:t xml:space="preserve"> a la Subdirección de Tránsito y Movilidad del Municipio de Oaxaca de Juárez, Oaxaca,</w:t>
      </w:r>
      <w:r w:rsidR="00750974">
        <w:rPr>
          <w:rFonts w:ascii="Arial" w:hAnsi="Arial" w:cs="Arial"/>
          <w:bCs/>
          <w:sz w:val="24"/>
          <w:szCs w:val="24"/>
        </w:rPr>
        <w:t xml:space="preserve"> </w:t>
      </w:r>
      <w:r w:rsidRPr="0050332B">
        <w:rPr>
          <w:rFonts w:ascii="Arial" w:hAnsi="Arial" w:cs="Arial"/>
          <w:sz w:val="24"/>
          <w:szCs w:val="24"/>
        </w:rPr>
        <w:t xml:space="preserve">expresando en sus conceptos de impugnación, que ésta no se encuentra debidamente </w:t>
      </w:r>
      <w:r w:rsidRPr="0050332B">
        <w:rPr>
          <w:rFonts w:ascii="Arial" w:hAnsi="Arial" w:cs="Arial"/>
          <w:b/>
          <w:sz w:val="24"/>
          <w:szCs w:val="24"/>
        </w:rPr>
        <w:t>fundada y motivada</w:t>
      </w:r>
      <w:r w:rsidRPr="0050332B">
        <w:rPr>
          <w:rFonts w:ascii="Arial" w:hAnsi="Arial" w:cs="Arial"/>
          <w:sz w:val="24"/>
          <w:szCs w:val="24"/>
        </w:rPr>
        <w:t>.</w:t>
      </w:r>
      <w:r w:rsidR="00EC5137">
        <w:rPr>
          <w:rFonts w:ascii="Arial" w:hAnsi="Arial" w:cs="Arial"/>
          <w:sz w:val="24"/>
          <w:szCs w:val="24"/>
        </w:rPr>
        <w:t xml:space="preserve"> </w:t>
      </w:r>
    </w:p>
    <w:p w14:paraId="750E02CE" w14:textId="04D4D5DB" w:rsidR="00CA2BFD" w:rsidRDefault="00197F5D" w:rsidP="00D01A4B">
      <w:pPr>
        <w:spacing w:line="360" w:lineRule="auto"/>
        <w:ind w:right="18" w:firstLine="567"/>
        <w:jc w:val="both"/>
        <w:rPr>
          <w:rFonts w:ascii="Arial" w:hAnsi="Arial" w:cs="Arial"/>
          <w:i/>
        </w:rPr>
      </w:pPr>
      <w:r>
        <w:rPr>
          <w:rFonts w:ascii="Arial" w:hAnsi="Arial" w:cs="Arial"/>
          <w:sz w:val="24"/>
          <w:szCs w:val="24"/>
        </w:rPr>
        <w:t>La</w:t>
      </w:r>
      <w:r w:rsidR="00D01A4B" w:rsidRPr="00215670">
        <w:rPr>
          <w:rFonts w:ascii="Arial" w:hAnsi="Arial" w:cs="Arial"/>
          <w:sz w:val="24"/>
          <w:szCs w:val="24"/>
        </w:rPr>
        <w:t xml:space="preserve"> </w:t>
      </w:r>
      <w:r w:rsidR="00CA2BFD" w:rsidRPr="00CA2BFD">
        <w:rPr>
          <w:rFonts w:ascii="Arial" w:eastAsia="Times New Roman" w:hAnsi="Arial" w:cs="Arial"/>
          <w:bCs/>
          <w:sz w:val="24"/>
          <w:szCs w:val="24"/>
          <w:lang w:val="es-ES_tradnl" w:eastAsia="es-ES"/>
        </w:rPr>
        <w:t xml:space="preserve">Policía Vial con número estadístico </w:t>
      </w:r>
      <w:r>
        <w:rPr>
          <w:rFonts w:ascii="Arial" w:eastAsia="Times New Roman" w:hAnsi="Arial" w:cs="Arial"/>
          <w:bCs/>
          <w:sz w:val="24"/>
          <w:szCs w:val="24"/>
          <w:lang w:val="es-ES_tradnl" w:eastAsia="es-ES"/>
        </w:rPr>
        <w:t>PV-</w:t>
      </w:r>
      <w:r w:rsidR="001849CA">
        <w:rPr>
          <w:rFonts w:ascii="Arial" w:eastAsia="Times New Roman" w:hAnsi="Arial" w:cs="Arial"/>
          <w:bCs/>
          <w:sz w:val="24"/>
          <w:szCs w:val="24"/>
          <w:lang w:val="es-ES_tradnl" w:eastAsia="es-ES"/>
        </w:rPr>
        <w:t>92, adscrito</w:t>
      </w:r>
      <w:r w:rsidR="00CA2BFD" w:rsidRPr="00CA2BFD">
        <w:rPr>
          <w:rFonts w:ascii="Arial" w:eastAsia="Times New Roman" w:hAnsi="Arial" w:cs="Arial"/>
          <w:bCs/>
          <w:sz w:val="24"/>
          <w:szCs w:val="24"/>
          <w:lang w:val="es-ES_tradnl" w:eastAsia="es-ES"/>
        </w:rPr>
        <w:t xml:space="preserve"> a la Subdirección de Tránsito y Movilidad del Municipio de Oaxaca de Juárez, Oaxaca</w:t>
      </w:r>
      <w:r w:rsidR="00CA2BFD">
        <w:rPr>
          <w:rFonts w:ascii="Arial" w:eastAsia="Times New Roman" w:hAnsi="Arial" w:cs="Arial"/>
          <w:bCs/>
          <w:sz w:val="24"/>
          <w:szCs w:val="24"/>
          <w:lang w:val="es-ES_tradnl" w:eastAsia="es-ES"/>
        </w:rPr>
        <w:t>,</w:t>
      </w:r>
      <w:r w:rsidR="00D01A4B">
        <w:rPr>
          <w:rFonts w:ascii="Arial" w:hAnsi="Arial" w:cs="Arial"/>
          <w:bCs/>
          <w:sz w:val="24"/>
          <w:szCs w:val="24"/>
        </w:rPr>
        <w:t xml:space="preserve"> </w:t>
      </w:r>
      <w:r w:rsidR="00D01A4B" w:rsidRPr="00215670">
        <w:rPr>
          <w:rFonts w:ascii="Arial" w:hAnsi="Arial" w:cs="Arial"/>
          <w:sz w:val="24"/>
          <w:szCs w:val="24"/>
        </w:rPr>
        <w:t xml:space="preserve">al dar contestación a la demanda, manifestó: </w:t>
      </w:r>
      <w:r w:rsidR="00D01A4B" w:rsidRPr="00215670">
        <w:rPr>
          <w:rFonts w:ascii="Arial" w:hAnsi="Arial" w:cs="Arial"/>
          <w:i/>
        </w:rPr>
        <w:t>“</w:t>
      </w:r>
      <w:r w:rsidR="00871046">
        <w:rPr>
          <w:rFonts w:ascii="Arial" w:hAnsi="Arial" w:cs="Arial"/>
          <w:i/>
        </w:rPr>
        <w:t>…</w:t>
      </w:r>
      <w:r w:rsidR="003573FC">
        <w:rPr>
          <w:rFonts w:ascii="Arial" w:hAnsi="Arial" w:cs="Arial"/>
          <w:i/>
        </w:rPr>
        <w:t xml:space="preserve">Desde luego objeto la procedencia de la </w:t>
      </w:r>
      <w:r w:rsidR="003573FC">
        <w:rPr>
          <w:rFonts w:ascii="Arial" w:hAnsi="Arial" w:cs="Arial"/>
          <w:i/>
        </w:rPr>
        <w:lastRenderedPageBreak/>
        <w:t>acción intentada por el actor ya que como cité con anterioridad el acta de infracción se encuentra debidamente fundada y motivada</w:t>
      </w:r>
      <w:r w:rsidR="005C4851">
        <w:rPr>
          <w:rFonts w:ascii="Arial" w:hAnsi="Arial" w:cs="Arial"/>
          <w:i/>
        </w:rPr>
        <w:t>…”.</w:t>
      </w:r>
    </w:p>
    <w:p w14:paraId="358E8795" w14:textId="58722D00" w:rsidR="00D01A4B" w:rsidRPr="00AD4AEA" w:rsidRDefault="00D01A4B" w:rsidP="00A3777E">
      <w:pPr>
        <w:spacing w:line="360" w:lineRule="auto"/>
        <w:ind w:right="18" w:firstLine="567"/>
        <w:jc w:val="both"/>
        <w:rPr>
          <w:rFonts w:ascii="Arial" w:hAnsi="Arial" w:cs="Arial"/>
          <w:sz w:val="24"/>
          <w:szCs w:val="24"/>
        </w:rPr>
      </w:pPr>
      <w:r w:rsidRPr="00093BA1">
        <w:rPr>
          <w:rFonts w:ascii="Arial" w:hAnsi="Arial" w:cs="Arial"/>
          <w:sz w:val="24"/>
          <w:szCs w:val="24"/>
        </w:rPr>
        <w:t>Ahora, este juzgador procede al análisis del acta de infracción impugnada con número de folio</w:t>
      </w:r>
      <w:r>
        <w:rPr>
          <w:rFonts w:ascii="Arial" w:hAnsi="Arial" w:cs="Arial"/>
          <w:sz w:val="24"/>
          <w:szCs w:val="24"/>
        </w:rPr>
        <w:t xml:space="preserve"> </w:t>
      </w:r>
      <w:r w:rsidR="00EC5137">
        <w:rPr>
          <w:rFonts w:ascii="Arial" w:eastAsia="Times New Roman" w:hAnsi="Arial" w:cs="Arial"/>
          <w:bCs/>
          <w:iCs/>
          <w:caps/>
          <w:kern w:val="2"/>
          <w:sz w:val="21"/>
          <w:szCs w:val="21"/>
          <w:lang w:val="es-ES_tradnl" w:eastAsia="es-ES"/>
        </w:rPr>
        <w:t>**********</w:t>
      </w:r>
      <w:r w:rsidR="00A3777E">
        <w:rPr>
          <w:rFonts w:ascii="Arial" w:hAnsi="Arial" w:cs="Arial"/>
          <w:sz w:val="24"/>
          <w:szCs w:val="24"/>
        </w:rPr>
        <w:t xml:space="preserve">, de </w:t>
      </w:r>
      <w:r w:rsidR="00C6190A">
        <w:rPr>
          <w:rFonts w:ascii="Arial" w:hAnsi="Arial" w:cs="Arial"/>
          <w:sz w:val="24"/>
          <w:szCs w:val="24"/>
        </w:rPr>
        <w:t xml:space="preserve">veinticinco de septiembre </w:t>
      </w:r>
      <w:r w:rsidR="00A3777E">
        <w:rPr>
          <w:rFonts w:ascii="Arial" w:hAnsi="Arial" w:cs="Arial"/>
          <w:sz w:val="24"/>
          <w:szCs w:val="24"/>
        </w:rPr>
        <w:t>de dos mil</w:t>
      </w:r>
      <w:r w:rsidR="00E72567">
        <w:rPr>
          <w:rFonts w:ascii="Arial" w:hAnsi="Arial" w:cs="Arial"/>
          <w:sz w:val="24"/>
          <w:szCs w:val="24"/>
        </w:rPr>
        <w:t xml:space="preserve"> veinte, emitida por el</w:t>
      </w:r>
      <w:r w:rsidR="00A3777E">
        <w:rPr>
          <w:rFonts w:ascii="Arial" w:hAnsi="Arial" w:cs="Arial"/>
          <w:sz w:val="24"/>
          <w:szCs w:val="24"/>
        </w:rPr>
        <w:t xml:space="preserve"> </w:t>
      </w:r>
      <w:r w:rsidR="00A3777E" w:rsidRPr="00A3777E">
        <w:rPr>
          <w:rFonts w:ascii="Arial" w:eastAsia="Times New Roman" w:hAnsi="Arial" w:cs="Arial"/>
          <w:bCs/>
          <w:sz w:val="24"/>
          <w:szCs w:val="24"/>
          <w:lang w:val="es-ES_tradnl" w:eastAsia="es-ES"/>
        </w:rPr>
        <w:t xml:space="preserve">Policía Vial con número estadístico </w:t>
      </w:r>
      <w:r w:rsidR="006460A3">
        <w:rPr>
          <w:rFonts w:ascii="Arial" w:eastAsia="Times New Roman" w:hAnsi="Arial" w:cs="Arial"/>
          <w:bCs/>
          <w:sz w:val="24"/>
          <w:szCs w:val="24"/>
          <w:lang w:val="es-ES_tradnl" w:eastAsia="es-ES"/>
        </w:rPr>
        <w:t>PV-</w:t>
      </w:r>
      <w:r w:rsidR="00E72567">
        <w:rPr>
          <w:rFonts w:ascii="Arial" w:eastAsia="Times New Roman" w:hAnsi="Arial" w:cs="Arial"/>
          <w:bCs/>
          <w:sz w:val="24"/>
          <w:szCs w:val="24"/>
          <w:lang w:val="es-ES_tradnl" w:eastAsia="es-ES"/>
        </w:rPr>
        <w:t>92, adscrito</w:t>
      </w:r>
      <w:r w:rsidR="00A3777E" w:rsidRPr="00A3777E">
        <w:rPr>
          <w:rFonts w:ascii="Arial" w:eastAsia="Times New Roman" w:hAnsi="Arial" w:cs="Arial"/>
          <w:bCs/>
          <w:sz w:val="24"/>
          <w:szCs w:val="24"/>
          <w:lang w:val="es-ES_tradnl" w:eastAsia="es-ES"/>
        </w:rPr>
        <w:t xml:space="preserve"> a la Subdirección de Tránsito y Movilidad del Municipio de Oaxaca de Juárez, Oaxaca,</w:t>
      </w:r>
      <w:r>
        <w:rPr>
          <w:rFonts w:ascii="Arial" w:hAnsi="Arial" w:cs="Arial"/>
          <w:sz w:val="24"/>
          <w:szCs w:val="24"/>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r w:rsidR="00EC5137">
        <w:rPr>
          <w:rFonts w:ascii="Arial" w:hAnsi="Arial" w:cs="Arial"/>
          <w:color w:val="000000"/>
          <w:sz w:val="24"/>
          <w:szCs w:val="24"/>
        </w:rPr>
        <w:t xml:space="preserve"> </w:t>
      </w:r>
    </w:p>
    <w:p w14:paraId="41E5A6AA" w14:textId="119D540D" w:rsidR="006460A3" w:rsidRPr="005D765D" w:rsidRDefault="00D01A4B" w:rsidP="005D765D">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sidR="002D7B88">
        <w:rPr>
          <w:rFonts w:ascii="Arial" w:hAnsi="Arial" w:cs="Arial"/>
          <w:sz w:val="24"/>
          <w:szCs w:val="24"/>
        </w:rPr>
        <w:t>se advierte, que el</w:t>
      </w:r>
      <w:r w:rsidR="006460A3">
        <w:rPr>
          <w:rFonts w:ascii="Arial" w:hAnsi="Arial" w:cs="Arial"/>
          <w:sz w:val="24"/>
          <w:szCs w:val="24"/>
        </w:rPr>
        <w:t xml:space="preserve"> </w:t>
      </w:r>
      <w:r w:rsidRPr="00381808">
        <w:rPr>
          <w:rFonts w:ascii="Arial" w:hAnsi="Arial" w:cs="Arial"/>
          <w:sz w:val="24"/>
          <w:szCs w:val="24"/>
        </w:rPr>
        <w:t xml:space="preserve">Policía Vial que lo emitió, en el rubro de </w:t>
      </w:r>
      <w:r w:rsidRPr="00381808">
        <w:rPr>
          <w:rFonts w:ascii="Arial" w:hAnsi="Arial" w:cs="Arial"/>
          <w:b/>
          <w:sz w:val="24"/>
          <w:szCs w:val="24"/>
        </w:rPr>
        <w:t>motivación</w:t>
      </w:r>
      <w:r>
        <w:rPr>
          <w:rFonts w:ascii="Arial" w:hAnsi="Arial" w:cs="Arial"/>
          <w:sz w:val="24"/>
          <w:szCs w:val="24"/>
        </w:rPr>
        <w:t xml:space="preserve"> </w:t>
      </w:r>
      <w:r w:rsidR="006460A3">
        <w:rPr>
          <w:rFonts w:ascii="Arial" w:hAnsi="Arial" w:cs="Arial"/>
          <w:sz w:val="24"/>
          <w:szCs w:val="24"/>
        </w:rPr>
        <w:t>señaló “</w:t>
      </w:r>
      <w:r w:rsidR="002D7B88">
        <w:rPr>
          <w:rFonts w:ascii="Arial" w:hAnsi="Arial" w:cs="Arial"/>
          <w:sz w:val="24"/>
          <w:szCs w:val="24"/>
        </w:rPr>
        <w:t>Pasarse El semáforo Artículo 59 Fracción I inciso c y d</w:t>
      </w:r>
      <w:r w:rsidR="006460A3">
        <w:rPr>
          <w:rFonts w:ascii="Arial" w:hAnsi="Arial" w:cs="Arial"/>
          <w:sz w:val="24"/>
          <w:szCs w:val="24"/>
        </w:rPr>
        <w:t>”</w:t>
      </w:r>
      <w:r w:rsidR="006B1E19">
        <w:rPr>
          <w:rFonts w:ascii="Arial" w:hAnsi="Arial" w:cs="Arial"/>
          <w:sz w:val="24"/>
          <w:szCs w:val="24"/>
        </w:rPr>
        <w:t xml:space="preserve">, </w:t>
      </w:r>
      <w:r>
        <w:rPr>
          <w:rFonts w:ascii="Arial" w:hAnsi="Arial" w:cs="Arial"/>
          <w:sz w:val="24"/>
          <w:szCs w:val="24"/>
        </w:rPr>
        <w:t xml:space="preserve">y en cuanto al rubro de </w:t>
      </w:r>
      <w:r w:rsidRPr="00381808">
        <w:rPr>
          <w:rFonts w:ascii="Arial" w:hAnsi="Arial" w:cs="Arial"/>
          <w:b/>
          <w:sz w:val="24"/>
          <w:szCs w:val="24"/>
        </w:rPr>
        <w:t>fundamentación</w:t>
      </w:r>
      <w:r w:rsidR="00DF27FF">
        <w:rPr>
          <w:rFonts w:ascii="Arial" w:hAnsi="Arial" w:cs="Arial"/>
          <w:b/>
          <w:sz w:val="24"/>
          <w:szCs w:val="24"/>
        </w:rPr>
        <w:t xml:space="preserve"> </w:t>
      </w:r>
      <w:r w:rsidR="00DF27FF">
        <w:rPr>
          <w:rFonts w:ascii="Arial" w:hAnsi="Arial" w:cs="Arial"/>
          <w:sz w:val="24"/>
          <w:szCs w:val="24"/>
        </w:rPr>
        <w:t xml:space="preserve">tal y como aparece en el formato impreso se indicó: “Artículo 21 y 115 fracción II y III inciso  h) de la Constitución </w:t>
      </w:r>
      <w:r w:rsidR="00D938C0">
        <w:rPr>
          <w:rFonts w:ascii="Arial" w:hAnsi="Arial" w:cs="Arial"/>
          <w:sz w:val="24"/>
          <w:szCs w:val="24"/>
        </w:rPr>
        <w:t>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Municipal de Oaxaca de Juárez”</w:t>
      </w:r>
      <w:r w:rsidRPr="00381808">
        <w:rPr>
          <w:rFonts w:ascii="Arial" w:hAnsi="Arial" w:cs="Arial"/>
          <w:sz w:val="24"/>
          <w:szCs w:val="24"/>
        </w:rPr>
        <w:t xml:space="preserve">; 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como fundamento.</w:t>
      </w:r>
    </w:p>
    <w:p w14:paraId="2237AF63" w14:textId="3EBFA19B" w:rsidR="00D01A4B" w:rsidRPr="003B2F63" w:rsidRDefault="00D01A4B" w:rsidP="00D01A4B">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Pr>
          <w:rFonts w:ascii="Arial" w:hAnsi="Arial" w:cs="Arial"/>
          <w:sz w:val="24"/>
          <w:szCs w:val="24"/>
        </w:rPr>
        <w:t xml:space="preserve">tiempo, </w:t>
      </w:r>
      <w:r w:rsidRPr="00D30557">
        <w:rPr>
          <w:rFonts w:ascii="Arial" w:hAnsi="Arial" w:cs="Arial"/>
          <w:sz w:val="24"/>
          <w:szCs w:val="24"/>
        </w:rPr>
        <w:t>modo y circunstancias de la conducta de</w:t>
      </w:r>
      <w:r>
        <w:rPr>
          <w:rFonts w:ascii="Arial" w:hAnsi="Arial" w:cs="Arial"/>
          <w:sz w:val="24"/>
          <w:szCs w:val="24"/>
        </w:rPr>
        <w:t>l</w:t>
      </w:r>
      <w:r w:rsidRPr="00D30557">
        <w:rPr>
          <w:rFonts w:ascii="Arial" w:hAnsi="Arial" w:cs="Arial"/>
          <w:sz w:val="24"/>
          <w:szCs w:val="24"/>
        </w:rPr>
        <w:t xml:space="preserve"> infractor que le llevaron a concluir que</w:t>
      </w:r>
      <w:r>
        <w:rPr>
          <w:rFonts w:ascii="Arial" w:hAnsi="Arial" w:cs="Arial"/>
          <w:sz w:val="24"/>
          <w:szCs w:val="24"/>
        </w:rPr>
        <w:t xml:space="preserve"> el actor </w:t>
      </w:r>
      <w:r w:rsidRPr="00D30557">
        <w:rPr>
          <w:rFonts w:ascii="Arial" w:hAnsi="Arial" w:cs="Arial"/>
          <w:sz w:val="24"/>
          <w:szCs w:val="24"/>
        </w:rPr>
        <w:t xml:space="preserve">infringió el </w:t>
      </w:r>
      <w:r w:rsidR="00DC53FD">
        <w:rPr>
          <w:rFonts w:ascii="Arial" w:hAnsi="Arial" w:cs="Arial"/>
          <w:sz w:val="24"/>
          <w:szCs w:val="24"/>
        </w:rPr>
        <w:t>Reglamento d</w:t>
      </w:r>
      <w:r w:rsidR="00DC53FD" w:rsidRPr="00D30557">
        <w:rPr>
          <w:rFonts w:ascii="Arial" w:hAnsi="Arial" w:cs="Arial"/>
          <w:sz w:val="24"/>
          <w:szCs w:val="24"/>
        </w:rPr>
        <w:t>e Vialidad Municipal</w:t>
      </w:r>
      <w:r w:rsidRPr="00D30557">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Pr>
          <w:rFonts w:ascii="Arial" w:hAnsi="Arial" w:cs="Arial"/>
          <w:sz w:val="24"/>
          <w:szCs w:val="24"/>
        </w:rPr>
        <w:t xml:space="preserve"> </w:t>
      </w:r>
      <w:r w:rsidR="00B92A13">
        <w:rPr>
          <w:rFonts w:ascii="Arial" w:hAnsi="Arial" w:cs="Arial"/>
          <w:sz w:val="24"/>
          <w:szCs w:val="24"/>
        </w:rPr>
        <w:t xml:space="preserve">el artículo </w:t>
      </w:r>
      <w:r w:rsidR="005D765D">
        <w:rPr>
          <w:rFonts w:ascii="Arial" w:hAnsi="Arial" w:cs="Arial"/>
          <w:sz w:val="24"/>
          <w:szCs w:val="24"/>
        </w:rPr>
        <w:t>59</w:t>
      </w:r>
      <w:r w:rsidR="00E7177B">
        <w:rPr>
          <w:rFonts w:ascii="Arial" w:hAnsi="Arial" w:cs="Arial"/>
          <w:sz w:val="24"/>
          <w:szCs w:val="24"/>
        </w:rPr>
        <w:t xml:space="preserve"> fracción </w:t>
      </w:r>
      <w:r w:rsidR="005D765D">
        <w:rPr>
          <w:rFonts w:ascii="Arial" w:hAnsi="Arial" w:cs="Arial"/>
          <w:sz w:val="24"/>
          <w:szCs w:val="24"/>
        </w:rPr>
        <w:t>I inciso c y d</w:t>
      </w:r>
      <w:r>
        <w:rPr>
          <w:rFonts w:ascii="Arial" w:hAnsi="Arial" w:cs="Arial"/>
          <w:sz w:val="24"/>
          <w:szCs w:val="24"/>
        </w:rPr>
        <w:t>,</w:t>
      </w:r>
      <w:r w:rsidR="005D765D">
        <w:rPr>
          <w:rFonts w:ascii="Arial" w:hAnsi="Arial" w:cs="Arial"/>
          <w:sz w:val="24"/>
          <w:szCs w:val="24"/>
        </w:rPr>
        <w:t xml:space="preserve"> sin indicar de qué Reglamento o Ley se refería</w:t>
      </w:r>
      <w:r>
        <w:rPr>
          <w:rFonts w:ascii="Arial" w:hAnsi="Arial" w:cs="Arial"/>
          <w:sz w:val="24"/>
          <w:szCs w:val="24"/>
        </w:rPr>
        <w:t xml:space="preserve">, </w:t>
      </w:r>
      <w:r w:rsidR="005D765D">
        <w:rPr>
          <w:rFonts w:ascii="Arial" w:hAnsi="Arial" w:cs="Arial"/>
          <w:sz w:val="24"/>
          <w:szCs w:val="24"/>
        </w:rPr>
        <w:t xml:space="preserve">además de no hacer </w:t>
      </w:r>
      <w:r w:rsidRPr="00D30557">
        <w:rPr>
          <w:rFonts w:ascii="Arial" w:hAnsi="Arial" w:cs="Arial"/>
          <w:sz w:val="24"/>
          <w:szCs w:val="24"/>
        </w:rPr>
        <w:t>referencia de los hechos ocurridos ni especificara las razones particulares o causas inmediatas, que lo llevaron a concluir el sustento para la emisión del acto.</w:t>
      </w:r>
    </w:p>
    <w:p w14:paraId="4D502475" w14:textId="4857FBE1" w:rsidR="00D01A4B" w:rsidRPr="00867AE1" w:rsidRDefault="00B92A13" w:rsidP="00C43D12">
      <w:pPr>
        <w:spacing w:line="360" w:lineRule="auto"/>
        <w:ind w:right="51" w:firstLine="567"/>
        <w:jc w:val="both"/>
        <w:rPr>
          <w:rFonts w:ascii="Arial" w:hAnsi="Arial" w:cs="Arial"/>
          <w:sz w:val="24"/>
          <w:szCs w:val="24"/>
        </w:rPr>
      </w:pPr>
      <w:r>
        <w:rPr>
          <w:rFonts w:ascii="Arial" w:hAnsi="Arial" w:cs="Arial"/>
          <w:sz w:val="24"/>
          <w:szCs w:val="24"/>
        </w:rPr>
        <w:t xml:space="preserve">Así, </w:t>
      </w:r>
      <w:r w:rsidR="005D765D">
        <w:rPr>
          <w:rFonts w:ascii="Arial" w:hAnsi="Arial" w:cs="Arial"/>
          <w:sz w:val="24"/>
          <w:szCs w:val="24"/>
        </w:rPr>
        <w:t>el</w:t>
      </w:r>
      <w:r>
        <w:rPr>
          <w:rFonts w:ascii="Arial" w:hAnsi="Arial" w:cs="Arial"/>
          <w:sz w:val="24"/>
          <w:szCs w:val="24"/>
        </w:rPr>
        <w:t xml:space="preserve"> </w:t>
      </w:r>
      <w:r w:rsidR="00C43D12" w:rsidRPr="00C43D12">
        <w:rPr>
          <w:rFonts w:ascii="Arial" w:eastAsia="Times New Roman" w:hAnsi="Arial" w:cs="Arial"/>
          <w:bCs/>
          <w:sz w:val="24"/>
          <w:szCs w:val="24"/>
          <w:lang w:val="es-ES_tradnl" w:eastAsia="es-ES"/>
        </w:rPr>
        <w:t xml:space="preserve">Policía Vial con número estadístico </w:t>
      </w:r>
      <w:r>
        <w:rPr>
          <w:rFonts w:ascii="Arial" w:eastAsia="Times New Roman" w:hAnsi="Arial" w:cs="Arial"/>
          <w:bCs/>
          <w:sz w:val="24"/>
          <w:szCs w:val="24"/>
          <w:lang w:val="es-ES_tradnl" w:eastAsia="es-ES"/>
        </w:rPr>
        <w:t>PV-</w:t>
      </w:r>
      <w:r w:rsidR="005D765D">
        <w:rPr>
          <w:rFonts w:ascii="Arial" w:eastAsia="Times New Roman" w:hAnsi="Arial" w:cs="Arial"/>
          <w:bCs/>
          <w:sz w:val="24"/>
          <w:szCs w:val="24"/>
          <w:lang w:val="es-ES_tradnl" w:eastAsia="es-ES"/>
        </w:rPr>
        <w:t>92</w:t>
      </w:r>
      <w:r w:rsidR="00C43D12" w:rsidRPr="00C43D12">
        <w:rPr>
          <w:rFonts w:ascii="Arial" w:eastAsia="Times New Roman" w:hAnsi="Arial" w:cs="Arial"/>
          <w:bCs/>
          <w:sz w:val="24"/>
          <w:szCs w:val="24"/>
          <w:lang w:val="es-ES_tradnl" w:eastAsia="es-ES"/>
        </w:rPr>
        <w:t>, adscrit</w:t>
      </w:r>
      <w:r w:rsidR="005D765D">
        <w:rPr>
          <w:rFonts w:ascii="Arial" w:eastAsia="Times New Roman" w:hAnsi="Arial" w:cs="Arial"/>
          <w:bCs/>
          <w:sz w:val="24"/>
          <w:szCs w:val="24"/>
          <w:lang w:val="es-ES_tradnl" w:eastAsia="es-ES"/>
        </w:rPr>
        <w:t>o</w:t>
      </w:r>
      <w:r w:rsidR="00C43D12" w:rsidRPr="00C43D12">
        <w:rPr>
          <w:rFonts w:ascii="Arial" w:eastAsia="Times New Roman" w:hAnsi="Arial" w:cs="Arial"/>
          <w:bCs/>
          <w:sz w:val="24"/>
          <w:szCs w:val="24"/>
          <w:lang w:val="es-ES_tradnl" w:eastAsia="es-ES"/>
        </w:rPr>
        <w:t xml:space="preserve"> a la Subdirección de Tránsito y Movilidad del Municipio de Oaxaca de Juárez, Oaxaca,</w:t>
      </w:r>
      <w:r w:rsidR="00D01A4B">
        <w:rPr>
          <w:rFonts w:ascii="Arial" w:hAnsi="Arial" w:cs="Arial"/>
          <w:color w:val="000000"/>
          <w:sz w:val="24"/>
          <w:szCs w:val="24"/>
        </w:rPr>
        <w:t xml:space="preserve"> </w:t>
      </w:r>
      <w:r w:rsidR="00D01A4B" w:rsidRPr="00B15094">
        <w:rPr>
          <w:rFonts w:ascii="Arial" w:hAnsi="Arial" w:cs="Arial"/>
          <w:sz w:val="24"/>
          <w:szCs w:val="24"/>
        </w:rPr>
        <w:t>al no precisar y concluir con argumentos lógico jurídicos las circunstan</w:t>
      </w:r>
      <w:r w:rsidR="00D01A4B">
        <w:rPr>
          <w:rFonts w:ascii="Arial" w:hAnsi="Arial" w:cs="Arial"/>
          <w:sz w:val="24"/>
          <w:szCs w:val="24"/>
        </w:rPr>
        <w:t xml:space="preserve">cias por las cuales estimó que el supuesto infractor había cometido una falta al Reglamento de Vialidad para el Municipio de Oaxaca de Juárez, </w:t>
      </w:r>
      <w:r w:rsidR="00D01A4B" w:rsidRPr="00B15094">
        <w:rPr>
          <w:rFonts w:ascii="Arial" w:hAnsi="Arial" w:cs="Arial"/>
          <w:sz w:val="24"/>
          <w:szCs w:val="24"/>
        </w:rPr>
        <w:t xml:space="preserve">soslayó cumplir con la obligación de </w:t>
      </w:r>
      <w:r w:rsidR="00D01A4B">
        <w:rPr>
          <w:rFonts w:ascii="Arial" w:hAnsi="Arial" w:cs="Arial"/>
          <w:sz w:val="24"/>
          <w:szCs w:val="24"/>
        </w:rPr>
        <w:t xml:space="preserve">fundar y </w:t>
      </w:r>
      <w:r w:rsidR="00D01A4B" w:rsidRPr="00B15094">
        <w:rPr>
          <w:rFonts w:ascii="Arial" w:hAnsi="Arial" w:cs="Arial"/>
          <w:sz w:val="24"/>
          <w:szCs w:val="24"/>
        </w:rPr>
        <w:t xml:space="preserve">motivar el acto impugnado, </w:t>
      </w:r>
      <w:r w:rsidR="00D01A4B">
        <w:rPr>
          <w:rFonts w:ascii="Arial" w:hAnsi="Arial" w:cs="Arial"/>
          <w:sz w:val="24"/>
          <w:szCs w:val="24"/>
        </w:rPr>
        <w:t xml:space="preserve">esto es, que debió expresar con precisión el o los preceptos legales aplicables al caso y señalar las circunstancias especiales, </w:t>
      </w:r>
      <w:r w:rsidR="00D01A4B">
        <w:rPr>
          <w:rFonts w:ascii="Arial" w:hAnsi="Arial" w:cs="Arial"/>
          <w:sz w:val="24"/>
          <w:szCs w:val="24"/>
        </w:rPr>
        <w:lastRenderedPageBreak/>
        <w:t xml:space="preserve">razones particulares o cosas inmediatas que haya tenido en consideración para la emisión del acto, tal y como lo prevé </w:t>
      </w:r>
      <w:r w:rsidR="00D01A4B" w:rsidRPr="00B15094">
        <w:rPr>
          <w:rFonts w:ascii="Arial" w:hAnsi="Arial" w:cs="Arial"/>
          <w:sz w:val="24"/>
          <w:szCs w:val="24"/>
        </w:rPr>
        <w:t xml:space="preserve">la fracción V del artículo </w:t>
      </w:r>
      <w:r w:rsidR="00D01A4B">
        <w:rPr>
          <w:rFonts w:ascii="Arial" w:hAnsi="Arial" w:cs="Arial"/>
          <w:sz w:val="24"/>
          <w:szCs w:val="24"/>
        </w:rPr>
        <w:t>1</w:t>
      </w:r>
      <w:r w:rsidR="00D01A4B" w:rsidRPr="00B15094">
        <w:rPr>
          <w:rFonts w:ascii="Arial" w:hAnsi="Arial" w:cs="Arial"/>
          <w:sz w:val="24"/>
          <w:szCs w:val="24"/>
        </w:rPr>
        <w:t>7</w:t>
      </w:r>
      <w:r w:rsidR="00D01A4B">
        <w:rPr>
          <w:rFonts w:ascii="Arial" w:hAnsi="Arial" w:cs="Arial"/>
          <w:sz w:val="24"/>
          <w:szCs w:val="24"/>
        </w:rPr>
        <w:t>,</w:t>
      </w:r>
      <w:r w:rsidR="00D01A4B" w:rsidRPr="00B15094">
        <w:rPr>
          <w:rFonts w:ascii="Arial" w:hAnsi="Arial" w:cs="Arial"/>
          <w:sz w:val="24"/>
          <w:szCs w:val="24"/>
        </w:rPr>
        <w:t xml:space="preserve"> de la Ley de </w:t>
      </w:r>
      <w:r w:rsidR="00D01A4B">
        <w:rPr>
          <w:rFonts w:ascii="Arial" w:hAnsi="Arial" w:cs="Arial"/>
          <w:sz w:val="24"/>
          <w:szCs w:val="24"/>
        </w:rPr>
        <w:t xml:space="preserve">Procedimiento y </w:t>
      </w:r>
      <w:r w:rsidR="00D01A4B" w:rsidRPr="00B15094">
        <w:rPr>
          <w:rFonts w:ascii="Arial" w:hAnsi="Arial" w:cs="Arial"/>
          <w:sz w:val="24"/>
          <w:szCs w:val="24"/>
        </w:rPr>
        <w:t>Justicia Administrativa para el Estado de O</w:t>
      </w:r>
      <w:r w:rsidR="00D01A4B">
        <w:rPr>
          <w:rFonts w:ascii="Arial" w:hAnsi="Arial" w:cs="Arial"/>
          <w:sz w:val="24"/>
          <w:szCs w:val="24"/>
        </w:rPr>
        <w:t>axaca</w:t>
      </w:r>
      <w:r w:rsidR="00D01A4B" w:rsidRPr="00B15094">
        <w:rPr>
          <w:rFonts w:ascii="Arial" w:hAnsi="Arial" w:cs="Arial"/>
          <w:sz w:val="24"/>
          <w:szCs w:val="24"/>
        </w:rPr>
        <w:t>.</w:t>
      </w:r>
    </w:p>
    <w:p w14:paraId="16937EE3" w14:textId="77777777" w:rsidR="00D01A4B" w:rsidRPr="00087909" w:rsidRDefault="00D01A4B" w:rsidP="00D01A4B">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14:paraId="337790E6" w14:textId="7339A97A" w:rsidR="00D01A4B" w:rsidRDefault="00D01A4B" w:rsidP="00D01A4B">
      <w:pPr>
        <w:tabs>
          <w:tab w:val="left" w:pos="7230"/>
        </w:tabs>
        <w:spacing w:after="0"/>
        <w:ind w:left="851" w:right="425"/>
        <w:jc w:val="both"/>
        <w:rPr>
          <w:rFonts w:ascii="Arial" w:hAnsi="Arial" w:cs="Arial"/>
          <w:i/>
          <w:sz w:val="21"/>
          <w:szCs w:val="21"/>
        </w:rPr>
      </w:pPr>
      <w:r w:rsidRPr="00087909">
        <w:rPr>
          <w:rFonts w:ascii="Arial" w:hAnsi="Arial" w:cs="Arial"/>
          <w:sz w:val="21"/>
          <w:szCs w:val="21"/>
        </w:rPr>
        <w:t>“</w:t>
      </w:r>
      <w:r w:rsidRPr="00087909">
        <w:rPr>
          <w:rFonts w:ascii="Arial" w:hAnsi="Arial" w:cs="Arial"/>
          <w:b/>
          <w:i/>
          <w:sz w:val="21"/>
          <w:szCs w:val="21"/>
        </w:rPr>
        <w:t xml:space="preserve">FUNDAMENTACIÓN Y MOTIVACIÓN DE LOS ACTOS ADMINISTRATIVOS. </w:t>
      </w:r>
      <w:r w:rsidRPr="00087909">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sidR="00D937C3">
        <w:rPr>
          <w:rFonts w:ascii="Arial" w:hAnsi="Arial" w:cs="Arial"/>
          <w:i/>
          <w:sz w:val="21"/>
          <w:szCs w:val="21"/>
        </w:rPr>
        <w:t xml:space="preserve"> </w:t>
      </w:r>
      <w:r w:rsidRPr="00087909">
        <w:rPr>
          <w:rFonts w:ascii="Arial" w:hAnsi="Arial" w:cs="Arial"/>
          <w:i/>
          <w:sz w:val="21"/>
          <w:szCs w:val="21"/>
        </w:rPr>
        <w:t>incisos, fracciones y preceptos aplicables, y b).- Los cuerpos legales, y preceptos que otorgan competencia o facultades a las autoridades para emitir el acto en agravio del gobernado”.</w:t>
      </w:r>
    </w:p>
    <w:p w14:paraId="0CFE9782" w14:textId="77777777" w:rsidR="00D01A4B" w:rsidRPr="00CA7628" w:rsidRDefault="00D01A4B" w:rsidP="00D01A4B">
      <w:pPr>
        <w:spacing w:after="0"/>
        <w:ind w:right="566"/>
        <w:jc w:val="both"/>
        <w:rPr>
          <w:rFonts w:ascii="Arial" w:hAnsi="Arial" w:cs="Arial"/>
        </w:rPr>
      </w:pPr>
    </w:p>
    <w:p w14:paraId="1E070270" w14:textId="2734108C" w:rsidR="00D01A4B" w:rsidRDefault="00D01A4B" w:rsidP="00D01A4B">
      <w:pPr>
        <w:spacing w:line="360" w:lineRule="auto"/>
        <w:ind w:right="51" w:firstLine="567"/>
        <w:jc w:val="both"/>
        <w:rPr>
          <w:rFonts w:ascii="Arial" w:eastAsia="Times New Roman" w:hAnsi="Arial" w:cs="Arial"/>
          <w:sz w:val="24"/>
          <w:szCs w:val="24"/>
          <w:lang w:val="es-ES" w:eastAsia="es-ES"/>
        </w:rPr>
      </w:pPr>
      <w:r w:rsidRPr="00331BD9">
        <w:rPr>
          <w:rFonts w:ascii="Arial" w:hAnsi="Arial" w:cs="Arial"/>
          <w:sz w:val="24"/>
          <w:szCs w:val="24"/>
        </w:rPr>
        <w:t>En consecuencia, procede con fundamento en el artículo 208 fracción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Pr>
          <w:rFonts w:ascii="Arial" w:hAnsi="Arial" w:cs="Arial"/>
          <w:sz w:val="24"/>
          <w:szCs w:val="24"/>
        </w:rPr>
        <w:t xml:space="preserve"> </w:t>
      </w:r>
      <w:r w:rsidR="00EC5137">
        <w:rPr>
          <w:rFonts w:ascii="Arial" w:eastAsia="Times New Roman" w:hAnsi="Arial" w:cs="Arial"/>
          <w:bCs/>
          <w:iCs/>
          <w:caps/>
          <w:kern w:val="2"/>
          <w:sz w:val="21"/>
          <w:szCs w:val="21"/>
          <w:lang w:val="es-ES_tradnl" w:eastAsia="es-ES"/>
        </w:rPr>
        <w:t>**********</w:t>
      </w:r>
      <w:r w:rsidR="003548C1">
        <w:rPr>
          <w:rFonts w:ascii="Arial" w:hAnsi="Arial" w:cs="Arial"/>
          <w:sz w:val="24"/>
          <w:szCs w:val="24"/>
        </w:rPr>
        <w:t xml:space="preserve">, de </w:t>
      </w:r>
      <w:r w:rsidR="00D46662">
        <w:rPr>
          <w:rFonts w:ascii="Arial" w:hAnsi="Arial" w:cs="Arial"/>
          <w:sz w:val="24"/>
          <w:szCs w:val="24"/>
        </w:rPr>
        <w:t xml:space="preserve">veinticinco de septiembre </w:t>
      </w:r>
      <w:r w:rsidR="003548C1">
        <w:rPr>
          <w:rFonts w:ascii="Arial" w:hAnsi="Arial" w:cs="Arial"/>
          <w:sz w:val="24"/>
          <w:szCs w:val="24"/>
        </w:rPr>
        <w:t xml:space="preserve">de dos mil veinte, </w:t>
      </w:r>
      <w:r>
        <w:rPr>
          <w:rFonts w:ascii="Arial" w:hAnsi="Arial" w:cs="Arial"/>
          <w:bCs/>
          <w:sz w:val="24"/>
          <w:szCs w:val="24"/>
          <w:lang w:eastAsia="es-ES"/>
        </w:rPr>
        <w:t>emitida</w:t>
      </w:r>
      <w:r w:rsidR="00B92A13">
        <w:rPr>
          <w:rFonts w:ascii="Arial" w:hAnsi="Arial" w:cs="Arial"/>
          <w:sz w:val="24"/>
          <w:szCs w:val="24"/>
        </w:rPr>
        <w:t xml:space="preserve"> por </w:t>
      </w:r>
      <w:r w:rsidR="00D46662">
        <w:rPr>
          <w:rFonts w:ascii="Arial" w:hAnsi="Arial" w:cs="Arial"/>
          <w:sz w:val="24"/>
          <w:szCs w:val="24"/>
        </w:rPr>
        <w:t xml:space="preserve">el </w:t>
      </w:r>
      <w:r w:rsidR="003548C1" w:rsidRPr="003548C1">
        <w:rPr>
          <w:rFonts w:ascii="Arial" w:eastAsia="Times New Roman" w:hAnsi="Arial" w:cs="Arial"/>
          <w:bCs/>
          <w:sz w:val="24"/>
          <w:szCs w:val="24"/>
          <w:lang w:val="es-ES_tradnl" w:eastAsia="es-ES"/>
        </w:rPr>
        <w:t xml:space="preserve">Policía Vial con número estadístico </w:t>
      </w:r>
      <w:r w:rsidR="00B92A13">
        <w:rPr>
          <w:rFonts w:ascii="Arial" w:eastAsia="Times New Roman" w:hAnsi="Arial" w:cs="Arial"/>
          <w:bCs/>
          <w:sz w:val="24"/>
          <w:szCs w:val="24"/>
          <w:lang w:val="es-ES_tradnl" w:eastAsia="es-ES"/>
        </w:rPr>
        <w:t>PV-</w:t>
      </w:r>
      <w:r w:rsidR="00D46662">
        <w:rPr>
          <w:rFonts w:ascii="Arial" w:eastAsia="Times New Roman" w:hAnsi="Arial" w:cs="Arial"/>
          <w:bCs/>
          <w:sz w:val="24"/>
          <w:szCs w:val="24"/>
          <w:lang w:val="es-ES_tradnl" w:eastAsia="es-ES"/>
        </w:rPr>
        <w:t>92, adscrito</w:t>
      </w:r>
      <w:r w:rsidR="003548C1" w:rsidRPr="003548C1">
        <w:rPr>
          <w:rFonts w:ascii="Arial" w:eastAsia="Times New Roman" w:hAnsi="Arial" w:cs="Arial"/>
          <w:bCs/>
          <w:sz w:val="24"/>
          <w:szCs w:val="24"/>
          <w:lang w:val="es-ES_tradnl" w:eastAsia="es-ES"/>
        </w:rPr>
        <w:t xml:space="preserve"> a la Subdirección de Tránsito y Movilidad del Municipio de Oaxaca de Juárez, Oaxaca</w:t>
      </w:r>
      <w:r w:rsidR="003548C1">
        <w:rPr>
          <w:rFonts w:ascii="Arial" w:eastAsia="Times New Roman" w:hAnsi="Arial" w:cs="Arial"/>
          <w:bCs/>
          <w:sz w:val="24"/>
          <w:szCs w:val="24"/>
          <w:lang w:val="es-ES_tradnl" w:eastAsia="es-ES"/>
        </w:rPr>
        <w:t>,</w:t>
      </w:r>
      <w:r>
        <w:rPr>
          <w:rFonts w:ascii="Arial" w:hAnsi="Arial" w:cs="Arial"/>
          <w:sz w:val="24"/>
          <w:szCs w:val="24"/>
        </w:rPr>
        <w:t xml:space="preserve"> </w:t>
      </w:r>
      <w:r>
        <w:rPr>
          <w:rFonts w:ascii="Arial" w:eastAsia="Times New Roman" w:hAnsi="Arial" w:cs="Arial"/>
          <w:sz w:val="24"/>
          <w:szCs w:val="24"/>
          <w:lang w:val="es-ES" w:eastAsia="es-ES"/>
        </w:rPr>
        <w:t xml:space="preserve">y una vez que cause ejecutoria la sentencia </w:t>
      </w:r>
      <w:r w:rsidR="00610FB4">
        <w:rPr>
          <w:rFonts w:ascii="Arial" w:eastAsia="Times New Roman" w:hAnsi="Arial" w:cs="Arial"/>
          <w:sz w:val="24"/>
          <w:szCs w:val="24"/>
          <w:lang w:val="es-ES" w:eastAsia="es-ES"/>
        </w:rPr>
        <w:t>se</w:t>
      </w:r>
      <w:r>
        <w:rPr>
          <w:rFonts w:ascii="Arial" w:eastAsia="Times New Roman" w:hAnsi="Arial" w:cs="Arial"/>
          <w:sz w:val="24"/>
          <w:szCs w:val="24"/>
          <w:lang w:val="es-ES" w:eastAsia="es-ES"/>
        </w:rPr>
        <w:t xml:space="preserve"> </w:t>
      </w:r>
      <w:r w:rsidR="00B92A13">
        <w:rPr>
          <w:rFonts w:ascii="Arial" w:eastAsia="Times New Roman" w:hAnsi="Arial" w:cs="Arial"/>
          <w:sz w:val="24"/>
          <w:szCs w:val="24"/>
          <w:lang w:val="es-ES" w:eastAsia="es-ES"/>
        </w:rPr>
        <w:t>dé</w:t>
      </w:r>
      <w:r>
        <w:rPr>
          <w:rFonts w:ascii="Arial" w:eastAsia="Times New Roman" w:hAnsi="Arial" w:cs="Arial"/>
          <w:sz w:val="24"/>
          <w:szCs w:val="24"/>
          <w:lang w:val="es-ES" w:eastAsia="es-ES"/>
        </w:rPr>
        <w:t xml:space="preserve"> baja del Sistema SAP, el acta de infracción </w:t>
      </w:r>
      <w:r w:rsidR="00610FB4">
        <w:rPr>
          <w:rFonts w:ascii="Arial" w:eastAsia="Times New Roman" w:hAnsi="Arial" w:cs="Arial"/>
          <w:sz w:val="24"/>
          <w:szCs w:val="24"/>
          <w:lang w:val="es-ES" w:eastAsia="es-ES"/>
        </w:rPr>
        <w:t>impugnada</w:t>
      </w:r>
      <w:r w:rsidR="00D937C3">
        <w:rPr>
          <w:rFonts w:ascii="Arial" w:eastAsia="Times New Roman" w:hAnsi="Arial" w:cs="Arial"/>
          <w:sz w:val="24"/>
          <w:szCs w:val="24"/>
          <w:lang w:val="es-ES" w:eastAsia="es-ES"/>
        </w:rPr>
        <w:t>, que lleva la autoridad demandada.</w:t>
      </w:r>
      <w:r w:rsidR="001A688C">
        <w:rPr>
          <w:rFonts w:ascii="Arial" w:eastAsia="Times New Roman" w:hAnsi="Arial" w:cs="Arial"/>
          <w:sz w:val="24"/>
          <w:szCs w:val="24"/>
          <w:lang w:val="es-ES" w:eastAsia="es-ES"/>
        </w:rPr>
        <w:t xml:space="preserve"> </w:t>
      </w:r>
    </w:p>
    <w:p w14:paraId="1422EFD0" w14:textId="77777777" w:rsidR="00D01A4B" w:rsidRDefault="00D01A4B" w:rsidP="00D01B31">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14:paraId="66890BDB" w14:textId="77777777" w:rsidR="00D01A4B" w:rsidRPr="009D7854" w:rsidRDefault="00D01A4B" w:rsidP="00D01A4B">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3298C6B9" w14:textId="77777777" w:rsidR="00D01A4B" w:rsidRDefault="00D01A4B" w:rsidP="00D01A4B">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3C296A">
        <w:rPr>
          <w:rFonts w:ascii="Arial" w:eastAsia="Arial Unicode MS" w:hAnsi="Arial" w:cs="Arial"/>
          <w:kern w:val="2"/>
          <w:sz w:val="24"/>
          <w:szCs w:val="24"/>
          <w:lang w:eastAsia="ar-SA"/>
        </w:rPr>
        <w:t xml:space="preserve">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14:paraId="2A0C6BD8" w14:textId="77777777" w:rsidR="00D01A4B" w:rsidRPr="00D30557" w:rsidRDefault="00D01A4B" w:rsidP="00D01A4B">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w:t>
      </w:r>
      <w:r w:rsidR="003C296A">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 - - -</w:t>
      </w:r>
    </w:p>
    <w:p w14:paraId="3991FFA2" w14:textId="77777777" w:rsidR="00D01A4B" w:rsidRPr="005A2900" w:rsidRDefault="00D01A4B" w:rsidP="000E22F9">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w:t>
      </w:r>
      <w:r w:rsidR="00220079">
        <w:rPr>
          <w:rFonts w:ascii="Arial" w:hAnsi="Arial" w:cs="Arial"/>
          <w:color w:val="000000"/>
          <w:sz w:val="24"/>
          <w:szCs w:val="24"/>
        </w:rPr>
        <w:t xml:space="preserve">aler por la autoridad demandada,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w:t>
      </w:r>
    </w:p>
    <w:p w14:paraId="3108AC3D" w14:textId="5A1072B5" w:rsidR="00D01A4B" w:rsidRPr="00750974" w:rsidRDefault="00D01A4B" w:rsidP="00750974">
      <w:pPr>
        <w:spacing w:line="360" w:lineRule="auto"/>
        <w:ind w:right="51" w:firstLine="567"/>
        <w:jc w:val="both"/>
        <w:rPr>
          <w:rFonts w:ascii="Arial" w:hAnsi="Arial" w:cs="Arial"/>
          <w:b/>
          <w:sz w:val="24"/>
          <w:szCs w:val="24"/>
          <w:lang w:val="es-ES_tradnl"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w:t>
      </w:r>
      <w:r w:rsidR="00BD1117" w:rsidRPr="00331BD9">
        <w:rPr>
          <w:rFonts w:ascii="Arial" w:hAnsi="Arial" w:cs="Arial"/>
          <w:sz w:val="24"/>
          <w:szCs w:val="24"/>
        </w:rPr>
        <w:t>del acta de infracción</w:t>
      </w:r>
      <w:r w:rsidR="00EC5137">
        <w:rPr>
          <w:rFonts w:ascii="Arial" w:hAnsi="Arial" w:cs="Arial"/>
          <w:sz w:val="24"/>
          <w:szCs w:val="24"/>
        </w:rPr>
        <w:t xml:space="preserve"> </w:t>
      </w:r>
      <w:r w:rsidR="00EC5137">
        <w:rPr>
          <w:rFonts w:ascii="Arial" w:eastAsia="Times New Roman" w:hAnsi="Arial" w:cs="Arial"/>
          <w:bCs/>
          <w:iCs/>
          <w:caps/>
          <w:kern w:val="2"/>
          <w:sz w:val="21"/>
          <w:szCs w:val="21"/>
          <w:lang w:val="es-ES_tradnl" w:eastAsia="es-ES"/>
        </w:rPr>
        <w:t>**********</w:t>
      </w:r>
      <w:r w:rsidR="00B64D9E">
        <w:rPr>
          <w:rFonts w:ascii="Arial" w:hAnsi="Arial" w:cs="Arial"/>
          <w:sz w:val="24"/>
          <w:szCs w:val="24"/>
        </w:rPr>
        <w:t xml:space="preserve"> de veinticinco de septiembre de dos mil veinte, </w:t>
      </w:r>
      <w:r w:rsidR="00B64D9E">
        <w:rPr>
          <w:rFonts w:ascii="Arial" w:hAnsi="Arial" w:cs="Arial"/>
          <w:bCs/>
          <w:sz w:val="24"/>
          <w:szCs w:val="24"/>
          <w:lang w:eastAsia="es-ES"/>
        </w:rPr>
        <w:t>emitida</w:t>
      </w:r>
      <w:r w:rsidR="00B64D9E">
        <w:rPr>
          <w:rFonts w:ascii="Arial" w:hAnsi="Arial" w:cs="Arial"/>
          <w:sz w:val="24"/>
          <w:szCs w:val="24"/>
        </w:rPr>
        <w:t xml:space="preserve"> por el </w:t>
      </w:r>
      <w:r w:rsidR="00B64D9E" w:rsidRPr="003548C1">
        <w:rPr>
          <w:rFonts w:ascii="Arial" w:eastAsia="Times New Roman" w:hAnsi="Arial" w:cs="Arial"/>
          <w:bCs/>
          <w:sz w:val="24"/>
          <w:szCs w:val="24"/>
          <w:lang w:val="es-ES_tradnl" w:eastAsia="es-ES"/>
        </w:rPr>
        <w:t xml:space="preserve">Policía Vial </w:t>
      </w:r>
      <w:r w:rsidR="00B64D9E" w:rsidRPr="003548C1">
        <w:rPr>
          <w:rFonts w:ascii="Arial" w:eastAsia="Times New Roman" w:hAnsi="Arial" w:cs="Arial"/>
          <w:bCs/>
          <w:sz w:val="24"/>
          <w:szCs w:val="24"/>
          <w:lang w:val="es-ES_tradnl" w:eastAsia="es-ES"/>
        </w:rPr>
        <w:lastRenderedPageBreak/>
        <w:t xml:space="preserve">con número estadístico </w:t>
      </w:r>
      <w:r w:rsidR="00B64D9E">
        <w:rPr>
          <w:rFonts w:ascii="Arial" w:eastAsia="Times New Roman" w:hAnsi="Arial" w:cs="Arial"/>
          <w:bCs/>
          <w:sz w:val="24"/>
          <w:szCs w:val="24"/>
          <w:lang w:val="es-ES_tradnl" w:eastAsia="es-ES"/>
        </w:rPr>
        <w:t>PV-92, adscrito</w:t>
      </w:r>
      <w:r w:rsidR="00B64D9E" w:rsidRPr="003548C1">
        <w:rPr>
          <w:rFonts w:ascii="Arial" w:eastAsia="Times New Roman" w:hAnsi="Arial" w:cs="Arial"/>
          <w:bCs/>
          <w:sz w:val="24"/>
          <w:szCs w:val="24"/>
          <w:lang w:val="es-ES_tradnl" w:eastAsia="es-ES"/>
        </w:rPr>
        <w:t xml:space="preserve"> a la Subdirección de Tránsito y Movilidad del Municipio de Oaxaca de Juárez, Oaxaca</w:t>
      </w:r>
      <w:r w:rsidR="00B64D9E">
        <w:rPr>
          <w:rFonts w:ascii="Arial" w:eastAsia="Times New Roman" w:hAnsi="Arial" w:cs="Arial"/>
          <w:bCs/>
          <w:sz w:val="24"/>
          <w:szCs w:val="24"/>
          <w:lang w:val="es-ES_tradnl" w:eastAsia="es-ES"/>
        </w:rPr>
        <w:t>,</w:t>
      </w:r>
      <w:r w:rsidR="00750974">
        <w:rPr>
          <w:rFonts w:ascii="Arial" w:hAnsi="Arial" w:cs="Arial"/>
          <w:b/>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 - -</w:t>
      </w:r>
      <w:r w:rsidR="00750974">
        <w:rPr>
          <w:rFonts w:ascii="Arial" w:hAnsi="Arial" w:cs="Arial"/>
          <w:sz w:val="24"/>
          <w:szCs w:val="24"/>
        </w:rPr>
        <w:t xml:space="preserve"> </w:t>
      </w:r>
      <w:r w:rsidR="00750974">
        <w:rPr>
          <w:rFonts w:ascii="Arial" w:eastAsia="Arial Unicode MS" w:hAnsi="Arial" w:cs="Arial"/>
          <w:kern w:val="2"/>
          <w:sz w:val="24"/>
          <w:szCs w:val="24"/>
          <w:lang w:eastAsia="ar-SA"/>
        </w:rPr>
        <w:t>- - - - - - - - - - - - - - - - - - - - - - - -</w:t>
      </w:r>
      <w:r w:rsidR="00BD1117">
        <w:rPr>
          <w:rFonts w:ascii="Arial" w:eastAsia="Arial Unicode MS" w:hAnsi="Arial" w:cs="Arial"/>
          <w:kern w:val="2"/>
          <w:sz w:val="24"/>
          <w:szCs w:val="24"/>
          <w:lang w:eastAsia="ar-SA"/>
        </w:rPr>
        <w:t xml:space="preserve"> - - - - </w:t>
      </w:r>
    </w:p>
    <w:p w14:paraId="34C47774" w14:textId="77777777" w:rsidR="00703B52" w:rsidRPr="008F3F42" w:rsidRDefault="00D01A4B" w:rsidP="00703B52">
      <w:pPr>
        <w:widowControl w:val="0"/>
        <w:suppressAutoHyphens/>
        <w:spacing w:line="360" w:lineRule="auto"/>
        <w:ind w:right="51" w:firstLine="567"/>
        <w:jc w:val="both"/>
        <w:rPr>
          <w:rFonts w:ascii="Arial" w:eastAsia="Arial Unicode MS" w:hAnsi="Arial" w:cs="Arial"/>
          <w:kern w:val="2"/>
          <w:sz w:val="24"/>
          <w:szCs w:val="24"/>
          <w:lang w:eastAsia="ar-SA"/>
        </w:rPr>
      </w:pPr>
      <w:r w:rsidRPr="00A02318">
        <w:rPr>
          <w:rFonts w:ascii="Arial" w:eastAsia="Arial Unicode MS" w:hAnsi="Arial" w:cs="Arial"/>
          <w:b/>
          <w:kern w:val="2"/>
          <w:sz w:val="24"/>
          <w:szCs w:val="24"/>
          <w:lang w:eastAsia="ar-SA"/>
        </w:rPr>
        <w:t xml:space="preserve">QUINTO. </w:t>
      </w:r>
      <w:r w:rsidR="00703B52" w:rsidRPr="00A02318">
        <w:rPr>
          <w:rFonts w:ascii="Arial" w:eastAsia="Arial Unicode MS" w:hAnsi="Arial" w:cs="Arial"/>
          <w:b/>
          <w:kern w:val="2"/>
          <w:sz w:val="24"/>
          <w:szCs w:val="24"/>
          <w:lang w:eastAsia="ar-SA"/>
        </w:rPr>
        <w:t>NOTIFÍQUESE POR CORREO ELECTRÓNICO A LA PARTE ACTORA Y POR OFICIO</w:t>
      </w:r>
      <w:r w:rsidR="00CD3B43" w:rsidRPr="00A02318">
        <w:rPr>
          <w:rFonts w:ascii="Arial" w:eastAsia="Arial Unicode MS" w:hAnsi="Arial" w:cs="Arial"/>
          <w:b/>
          <w:kern w:val="2"/>
          <w:sz w:val="24"/>
          <w:szCs w:val="24"/>
          <w:lang w:eastAsia="ar-SA"/>
        </w:rPr>
        <w:t xml:space="preserve"> MEDIANTE CORREO ELECTRÓNICO</w:t>
      </w:r>
      <w:r w:rsidR="00703B52" w:rsidRPr="00A02318">
        <w:rPr>
          <w:rFonts w:ascii="Arial" w:eastAsia="Arial Unicode MS" w:hAnsi="Arial" w:cs="Arial"/>
          <w:b/>
          <w:kern w:val="2"/>
          <w:sz w:val="24"/>
          <w:szCs w:val="24"/>
          <w:lang w:eastAsia="ar-SA"/>
        </w:rPr>
        <w:t xml:space="preserve"> A LA AUTORIDAD DEMANDADA</w:t>
      </w:r>
      <w:r w:rsidR="00703B52" w:rsidRPr="00A02318">
        <w:rPr>
          <w:rFonts w:ascii="Arial" w:eastAsia="Arial Unicode MS" w:hAnsi="Arial" w:cs="Arial"/>
          <w:kern w:val="2"/>
          <w:sz w:val="24"/>
          <w:szCs w:val="24"/>
          <w:lang w:eastAsia="ar-SA"/>
        </w:rPr>
        <w:t xml:space="preserve">, con fundamento en los artículos 170, 172 fracción I y 173 fracciones II, de la Ley de Procedimiento y Justicia Administrativa para el Estado de Oaxaca;  artículo 107 del Código de Procedimientos Civiles del Estado; 50 y 57 del Acuerdo General AG/TJAO/12/2020 del Pleno del Tribunal de Justicia Administrativa del Estado. - - - - - - - - - - - - - - - - - </w:t>
      </w:r>
      <w:r w:rsidR="00F04307" w:rsidRPr="00A02318">
        <w:rPr>
          <w:rFonts w:ascii="Arial" w:eastAsia="Arial Unicode MS" w:hAnsi="Arial" w:cs="Arial"/>
          <w:kern w:val="2"/>
          <w:sz w:val="24"/>
          <w:szCs w:val="24"/>
          <w:lang w:eastAsia="ar-SA"/>
        </w:rPr>
        <w:t>- - - - - - - - - - - - - - - - - - - - - - - -</w:t>
      </w:r>
      <w:r w:rsidR="00F04307">
        <w:rPr>
          <w:rFonts w:ascii="Arial" w:eastAsia="Arial Unicode MS" w:hAnsi="Arial" w:cs="Arial"/>
          <w:kern w:val="2"/>
          <w:sz w:val="24"/>
          <w:szCs w:val="24"/>
          <w:lang w:eastAsia="ar-SA"/>
        </w:rPr>
        <w:t xml:space="preserve"> </w:t>
      </w:r>
    </w:p>
    <w:p w14:paraId="70276811" w14:textId="58DEB202" w:rsidR="00D01A4B" w:rsidRDefault="00D01A4B" w:rsidP="00703B52">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D01A4B" w:rsidSect="00FF6203">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276" w:right="1325"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2BCDDD" w14:textId="77777777" w:rsidR="00191C02" w:rsidRDefault="00191C02" w:rsidP="00CD11C4">
      <w:pPr>
        <w:spacing w:after="0" w:line="240" w:lineRule="auto"/>
      </w:pPr>
      <w:r>
        <w:separator/>
      </w:r>
    </w:p>
  </w:endnote>
  <w:endnote w:type="continuationSeparator" w:id="0">
    <w:p w14:paraId="45DC5221" w14:textId="77777777" w:rsidR="00191C02" w:rsidRDefault="00191C02"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ABE34E" w14:textId="77777777" w:rsidR="00EC5137" w:rsidRDefault="00EC513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36CAD3" w14:textId="77777777" w:rsidR="00EC5137" w:rsidRDefault="00EC513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FC53A" w14:textId="77777777" w:rsidR="00EC5137" w:rsidRDefault="00EC51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3B5509" w14:textId="77777777" w:rsidR="00191C02" w:rsidRDefault="00191C02" w:rsidP="00CD11C4">
      <w:pPr>
        <w:spacing w:after="0" w:line="240" w:lineRule="auto"/>
      </w:pPr>
      <w:r>
        <w:separator/>
      </w:r>
    </w:p>
  </w:footnote>
  <w:footnote w:type="continuationSeparator" w:id="0">
    <w:p w14:paraId="345967EB" w14:textId="77777777" w:rsidR="00191C02" w:rsidRDefault="00191C02"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844D6E" w14:textId="77777777" w:rsidR="00EC5137" w:rsidRDefault="00EC51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5C955A" w14:textId="37CDC75A" w:rsidR="005F3483" w:rsidRDefault="005F3483">
    <w:pPr>
      <w:pStyle w:val="Encabezado"/>
      <w:jc w:val="center"/>
    </w:pPr>
  </w:p>
  <w:p w14:paraId="57299980" w14:textId="77777777" w:rsidR="005F3483" w:rsidRDefault="005F3483">
    <w:pPr>
      <w:pStyle w:val="Encabezado"/>
      <w:jc w:val="center"/>
    </w:pPr>
  </w:p>
  <w:sdt>
    <w:sdtPr>
      <w:id w:val="-294995909"/>
      <w:docPartObj>
        <w:docPartGallery w:val="Page Numbers (Top of Page)"/>
        <w:docPartUnique/>
      </w:docPartObj>
    </w:sdtPr>
    <w:sdtEndPr/>
    <w:sdtContent>
      <w:p w14:paraId="4E531FBD" w14:textId="470062EC" w:rsidR="005F3483" w:rsidRDefault="005F3483">
        <w:pPr>
          <w:pStyle w:val="Encabezado"/>
          <w:jc w:val="center"/>
        </w:pPr>
        <w:r>
          <w:fldChar w:fldCharType="begin"/>
        </w:r>
        <w:r>
          <w:instrText>PAGE   \* MERGEFORMAT</w:instrText>
        </w:r>
        <w:r>
          <w:fldChar w:fldCharType="separate"/>
        </w:r>
        <w:r w:rsidR="00EC5137" w:rsidRPr="00EC5137">
          <w:rPr>
            <w:noProof/>
            <w:lang w:val="es-ES"/>
          </w:rPr>
          <w:t>1</w:t>
        </w:r>
        <w:r>
          <w:fldChar w:fldCharType="end"/>
        </w:r>
      </w:p>
    </w:sdtContent>
  </w:sdt>
  <w:p w14:paraId="259520E1" w14:textId="74DFD76A" w:rsidR="00001F92" w:rsidRDefault="00EC513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690673AE" wp14:editId="34AD96C5">
              <wp:simplePos x="0" y="0"/>
              <wp:positionH relativeFrom="column">
                <wp:posOffset>-975691</wp:posOffset>
              </wp:positionH>
              <wp:positionV relativeFrom="paragraph">
                <wp:posOffset>2444088</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D072BDA" w14:textId="77777777" w:rsidR="00EC5137" w:rsidRDefault="00EC5137" w:rsidP="00EC5137">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0673AE" id="_x0000_t202" coordsize="21600,21600" o:spt="202" path="m,l,21600r21600,l21600,xe">
              <v:stroke joinstyle="miter"/>
              <v:path gradientshapeok="t" o:connecttype="rect"/>
            </v:shapetype>
            <v:shape id="Cuadro de texto 4" o:spid="_x0000_s1026" type="#_x0000_t202" style="position:absolute;margin-left:-76.85pt;margin-top:192.45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">
              <v:textbox>
                <w:txbxContent>
                  <w:p w14:paraId="0D072BDA" w14:textId="77777777" w:rsidR="00EC5137" w:rsidRDefault="00EC5137" w:rsidP="00EC5137">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CBCEE" w14:textId="77777777" w:rsidR="00EC5137" w:rsidRDefault="00EC513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1F92"/>
    <w:rsid w:val="00004EBF"/>
    <w:rsid w:val="000062D6"/>
    <w:rsid w:val="0000694D"/>
    <w:rsid w:val="00011326"/>
    <w:rsid w:val="00013E3C"/>
    <w:rsid w:val="000147F3"/>
    <w:rsid w:val="000149D8"/>
    <w:rsid w:val="0002513C"/>
    <w:rsid w:val="000311FC"/>
    <w:rsid w:val="00031D7D"/>
    <w:rsid w:val="000350D4"/>
    <w:rsid w:val="00035511"/>
    <w:rsid w:val="00036F22"/>
    <w:rsid w:val="000413AD"/>
    <w:rsid w:val="000420EA"/>
    <w:rsid w:val="00043832"/>
    <w:rsid w:val="0004716A"/>
    <w:rsid w:val="00047A57"/>
    <w:rsid w:val="000557E9"/>
    <w:rsid w:val="00056131"/>
    <w:rsid w:val="00057466"/>
    <w:rsid w:val="000715CD"/>
    <w:rsid w:val="00077CB4"/>
    <w:rsid w:val="00082556"/>
    <w:rsid w:val="000842C9"/>
    <w:rsid w:val="0008766B"/>
    <w:rsid w:val="000908D3"/>
    <w:rsid w:val="00092517"/>
    <w:rsid w:val="000A023B"/>
    <w:rsid w:val="000A0580"/>
    <w:rsid w:val="000A0DBD"/>
    <w:rsid w:val="000A1834"/>
    <w:rsid w:val="000B1BBD"/>
    <w:rsid w:val="000B1BE4"/>
    <w:rsid w:val="000B3B3E"/>
    <w:rsid w:val="000B3C06"/>
    <w:rsid w:val="000B705D"/>
    <w:rsid w:val="000C1387"/>
    <w:rsid w:val="000C1948"/>
    <w:rsid w:val="000C1DFA"/>
    <w:rsid w:val="000C6DCC"/>
    <w:rsid w:val="000D68F6"/>
    <w:rsid w:val="000E0FA2"/>
    <w:rsid w:val="000E22F9"/>
    <w:rsid w:val="000E7991"/>
    <w:rsid w:val="000F1E7F"/>
    <w:rsid w:val="000F3697"/>
    <w:rsid w:val="000F3AF1"/>
    <w:rsid w:val="000F51F9"/>
    <w:rsid w:val="00101478"/>
    <w:rsid w:val="00101C90"/>
    <w:rsid w:val="00107783"/>
    <w:rsid w:val="00115F65"/>
    <w:rsid w:val="001169A8"/>
    <w:rsid w:val="00116C1B"/>
    <w:rsid w:val="00122947"/>
    <w:rsid w:val="00123364"/>
    <w:rsid w:val="0012488E"/>
    <w:rsid w:val="00124AB0"/>
    <w:rsid w:val="001253D8"/>
    <w:rsid w:val="00125D89"/>
    <w:rsid w:val="001305C4"/>
    <w:rsid w:val="001321A1"/>
    <w:rsid w:val="00135062"/>
    <w:rsid w:val="00136C11"/>
    <w:rsid w:val="00140A7F"/>
    <w:rsid w:val="001437EA"/>
    <w:rsid w:val="00150951"/>
    <w:rsid w:val="001515F3"/>
    <w:rsid w:val="001525E4"/>
    <w:rsid w:val="00154057"/>
    <w:rsid w:val="0015435A"/>
    <w:rsid w:val="0016268C"/>
    <w:rsid w:val="00165100"/>
    <w:rsid w:val="001662F6"/>
    <w:rsid w:val="0017097E"/>
    <w:rsid w:val="0017278F"/>
    <w:rsid w:val="001760B0"/>
    <w:rsid w:val="0017779D"/>
    <w:rsid w:val="00181C08"/>
    <w:rsid w:val="001849CA"/>
    <w:rsid w:val="001858BF"/>
    <w:rsid w:val="00191C02"/>
    <w:rsid w:val="001940B0"/>
    <w:rsid w:val="00197F5D"/>
    <w:rsid w:val="001A2545"/>
    <w:rsid w:val="001A2830"/>
    <w:rsid w:val="001A4730"/>
    <w:rsid w:val="001A5B9A"/>
    <w:rsid w:val="001A5DC0"/>
    <w:rsid w:val="001A688C"/>
    <w:rsid w:val="001B1A99"/>
    <w:rsid w:val="001B202C"/>
    <w:rsid w:val="001B2B55"/>
    <w:rsid w:val="001B32E8"/>
    <w:rsid w:val="001C0F17"/>
    <w:rsid w:val="001C5D0F"/>
    <w:rsid w:val="001D43FE"/>
    <w:rsid w:val="001D52AA"/>
    <w:rsid w:val="001D7126"/>
    <w:rsid w:val="001E22C3"/>
    <w:rsid w:val="001E54E4"/>
    <w:rsid w:val="001E75B4"/>
    <w:rsid w:val="001F3332"/>
    <w:rsid w:val="001F481E"/>
    <w:rsid w:val="00201272"/>
    <w:rsid w:val="00202D49"/>
    <w:rsid w:val="0020614C"/>
    <w:rsid w:val="00212C74"/>
    <w:rsid w:val="0021566C"/>
    <w:rsid w:val="00216D78"/>
    <w:rsid w:val="002174D0"/>
    <w:rsid w:val="00220079"/>
    <w:rsid w:val="00221771"/>
    <w:rsid w:val="002240EF"/>
    <w:rsid w:val="00224446"/>
    <w:rsid w:val="00226826"/>
    <w:rsid w:val="0023014F"/>
    <w:rsid w:val="002322F4"/>
    <w:rsid w:val="00235146"/>
    <w:rsid w:val="0023538A"/>
    <w:rsid w:val="00235449"/>
    <w:rsid w:val="002414DE"/>
    <w:rsid w:val="00241705"/>
    <w:rsid w:val="002418AC"/>
    <w:rsid w:val="002447F1"/>
    <w:rsid w:val="00254391"/>
    <w:rsid w:val="00254C0D"/>
    <w:rsid w:val="002602F8"/>
    <w:rsid w:val="00260A0D"/>
    <w:rsid w:val="00265F5B"/>
    <w:rsid w:val="002662D0"/>
    <w:rsid w:val="00270502"/>
    <w:rsid w:val="00273049"/>
    <w:rsid w:val="00274DAB"/>
    <w:rsid w:val="00276ECC"/>
    <w:rsid w:val="00276F07"/>
    <w:rsid w:val="00280C57"/>
    <w:rsid w:val="00282D58"/>
    <w:rsid w:val="00284D96"/>
    <w:rsid w:val="00290F5C"/>
    <w:rsid w:val="00292C0A"/>
    <w:rsid w:val="00294219"/>
    <w:rsid w:val="002A1073"/>
    <w:rsid w:val="002A29FC"/>
    <w:rsid w:val="002A3900"/>
    <w:rsid w:val="002A3CDF"/>
    <w:rsid w:val="002B3B40"/>
    <w:rsid w:val="002B3BF0"/>
    <w:rsid w:val="002B65EC"/>
    <w:rsid w:val="002C2091"/>
    <w:rsid w:val="002C7995"/>
    <w:rsid w:val="002D0CB8"/>
    <w:rsid w:val="002D134F"/>
    <w:rsid w:val="002D3F02"/>
    <w:rsid w:val="002D6364"/>
    <w:rsid w:val="002D732C"/>
    <w:rsid w:val="002D7AF4"/>
    <w:rsid w:val="002D7B88"/>
    <w:rsid w:val="002E10E1"/>
    <w:rsid w:val="002E14D4"/>
    <w:rsid w:val="002E40BF"/>
    <w:rsid w:val="002E4A36"/>
    <w:rsid w:val="002E6530"/>
    <w:rsid w:val="002F52D0"/>
    <w:rsid w:val="002F5C3F"/>
    <w:rsid w:val="003003B1"/>
    <w:rsid w:val="00304D90"/>
    <w:rsid w:val="003070DA"/>
    <w:rsid w:val="00312050"/>
    <w:rsid w:val="00314B58"/>
    <w:rsid w:val="00315626"/>
    <w:rsid w:val="0031679E"/>
    <w:rsid w:val="00326821"/>
    <w:rsid w:val="00331E6A"/>
    <w:rsid w:val="00335794"/>
    <w:rsid w:val="00335E3D"/>
    <w:rsid w:val="003366E3"/>
    <w:rsid w:val="00337257"/>
    <w:rsid w:val="003379C0"/>
    <w:rsid w:val="00341175"/>
    <w:rsid w:val="0034233E"/>
    <w:rsid w:val="0034317E"/>
    <w:rsid w:val="00344505"/>
    <w:rsid w:val="00350C5E"/>
    <w:rsid w:val="00350CE2"/>
    <w:rsid w:val="003548C1"/>
    <w:rsid w:val="00355782"/>
    <w:rsid w:val="0035608C"/>
    <w:rsid w:val="003573FC"/>
    <w:rsid w:val="003579CE"/>
    <w:rsid w:val="00362AE6"/>
    <w:rsid w:val="003771A5"/>
    <w:rsid w:val="00381570"/>
    <w:rsid w:val="003816E3"/>
    <w:rsid w:val="003835C5"/>
    <w:rsid w:val="00383603"/>
    <w:rsid w:val="003853AD"/>
    <w:rsid w:val="00385A3A"/>
    <w:rsid w:val="00390C7F"/>
    <w:rsid w:val="0039281B"/>
    <w:rsid w:val="003940B7"/>
    <w:rsid w:val="003977EB"/>
    <w:rsid w:val="003A7043"/>
    <w:rsid w:val="003B0DE9"/>
    <w:rsid w:val="003B432C"/>
    <w:rsid w:val="003B61B5"/>
    <w:rsid w:val="003B75F9"/>
    <w:rsid w:val="003B7C0E"/>
    <w:rsid w:val="003C0361"/>
    <w:rsid w:val="003C1716"/>
    <w:rsid w:val="003C1F86"/>
    <w:rsid w:val="003C296A"/>
    <w:rsid w:val="003C64F1"/>
    <w:rsid w:val="003C76F5"/>
    <w:rsid w:val="003D1335"/>
    <w:rsid w:val="003D1D20"/>
    <w:rsid w:val="003D4107"/>
    <w:rsid w:val="003D5B57"/>
    <w:rsid w:val="003E74C0"/>
    <w:rsid w:val="003E775D"/>
    <w:rsid w:val="003F0481"/>
    <w:rsid w:val="003F05C2"/>
    <w:rsid w:val="003F05FC"/>
    <w:rsid w:val="003F0A2E"/>
    <w:rsid w:val="003F2AA8"/>
    <w:rsid w:val="00402C13"/>
    <w:rsid w:val="00404335"/>
    <w:rsid w:val="0040601C"/>
    <w:rsid w:val="004067F6"/>
    <w:rsid w:val="00411EDD"/>
    <w:rsid w:val="00412B36"/>
    <w:rsid w:val="004139DD"/>
    <w:rsid w:val="004170B7"/>
    <w:rsid w:val="00422AAA"/>
    <w:rsid w:val="00425DE3"/>
    <w:rsid w:val="00436B98"/>
    <w:rsid w:val="00441D0F"/>
    <w:rsid w:val="00442BF7"/>
    <w:rsid w:val="0044329A"/>
    <w:rsid w:val="00444B45"/>
    <w:rsid w:val="00454194"/>
    <w:rsid w:val="00457D79"/>
    <w:rsid w:val="00461120"/>
    <w:rsid w:val="0047106B"/>
    <w:rsid w:val="00474D04"/>
    <w:rsid w:val="004758FA"/>
    <w:rsid w:val="004761BF"/>
    <w:rsid w:val="00477523"/>
    <w:rsid w:val="00480404"/>
    <w:rsid w:val="00481A75"/>
    <w:rsid w:val="004834C6"/>
    <w:rsid w:val="0048397A"/>
    <w:rsid w:val="00483AF4"/>
    <w:rsid w:val="00485BE6"/>
    <w:rsid w:val="004874DF"/>
    <w:rsid w:val="00490B8F"/>
    <w:rsid w:val="00492D81"/>
    <w:rsid w:val="004930DA"/>
    <w:rsid w:val="004938F1"/>
    <w:rsid w:val="00497034"/>
    <w:rsid w:val="004A1770"/>
    <w:rsid w:val="004A2DDF"/>
    <w:rsid w:val="004A69EF"/>
    <w:rsid w:val="004B0EB1"/>
    <w:rsid w:val="004B16B5"/>
    <w:rsid w:val="004B318D"/>
    <w:rsid w:val="004B5A65"/>
    <w:rsid w:val="004B77A5"/>
    <w:rsid w:val="004B79B6"/>
    <w:rsid w:val="004C1D7A"/>
    <w:rsid w:val="004C30E8"/>
    <w:rsid w:val="004C4F21"/>
    <w:rsid w:val="004C54A4"/>
    <w:rsid w:val="004C64A4"/>
    <w:rsid w:val="004C7BB3"/>
    <w:rsid w:val="004D072E"/>
    <w:rsid w:val="004D47C0"/>
    <w:rsid w:val="004D6785"/>
    <w:rsid w:val="004E465D"/>
    <w:rsid w:val="004E5083"/>
    <w:rsid w:val="004E59C3"/>
    <w:rsid w:val="004E6AF6"/>
    <w:rsid w:val="004F3876"/>
    <w:rsid w:val="004F3C96"/>
    <w:rsid w:val="00500E4A"/>
    <w:rsid w:val="00504D39"/>
    <w:rsid w:val="0050634A"/>
    <w:rsid w:val="00506CB0"/>
    <w:rsid w:val="00506CBE"/>
    <w:rsid w:val="00507059"/>
    <w:rsid w:val="00512BF5"/>
    <w:rsid w:val="00513F78"/>
    <w:rsid w:val="00515F49"/>
    <w:rsid w:val="005167BC"/>
    <w:rsid w:val="0051709B"/>
    <w:rsid w:val="0051725E"/>
    <w:rsid w:val="00517F21"/>
    <w:rsid w:val="00527A04"/>
    <w:rsid w:val="005308A3"/>
    <w:rsid w:val="005314A0"/>
    <w:rsid w:val="005332F0"/>
    <w:rsid w:val="00535DD7"/>
    <w:rsid w:val="005361E0"/>
    <w:rsid w:val="00536890"/>
    <w:rsid w:val="00537CC2"/>
    <w:rsid w:val="005433B5"/>
    <w:rsid w:val="00545E56"/>
    <w:rsid w:val="0054644C"/>
    <w:rsid w:val="005465EE"/>
    <w:rsid w:val="00547C2D"/>
    <w:rsid w:val="00550804"/>
    <w:rsid w:val="005526E0"/>
    <w:rsid w:val="00555064"/>
    <w:rsid w:val="00556D9D"/>
    <w:rsid w:val="005608F3"/>
    <w:rsid w:val="005624D7"/>
    <w:rsid w:val="00562D2D"/>
    <w:rsid w:val="00563112"/>
    <w:rsid w:val="00563843"/>
    <w:rsid w:val="00570F0F"/>
    <w:rsid w:val="00571723"/>
    <w:rsid w:val="00573960"/>
    <w:rsid w:val="00573F76"/>
    <w:rsid w:val="00576269"/>
    <w:rsid w:val="00576A0A"/>
    <w:rsid w:val="0058030A"/>
    <w:rsid w:val="00580C00"/>
    <w:rsid w:val="00584262"/>
    <w:rsid w:val="005A0A02"/>
    <w:rsid w:val="005A1356"/>
    <w:rsid w:val="005B1844"/>
    <w:rsid w:val="005B210D"/>
    <w:rsid w:val="005B2C47"/>
    <w:rsid w:val="005B473C"/>
    <w:rsid w:val="005B4AE3"/>
    <w:rsid w:val="005B4B41"/>
    <w:rsid w:val="005C0B9F"/>
    <w:rsid w:val="005C1D29"/>
    <w:rsid w:val="005C3DAE"/>
    <w:rsid w:val="005C4851"/>
    <w:rsid w:val="005C4E73"/>
    <w:rsid w:val="005D3ACB"/>
    <w:rsid w:val="005D7613"/>
    <w:rsid w:val="005D765D"/>
    <w:rsid w:val="005D7E54"/>
    <w:rsid w:val="005E1455"/>
    <w:rsid w:val="005E207D"/>
    <w:rsid w:val="005E35C5"/>
    <w:rsid w:val="005E437F"/>
    <w:rsid w:val="005E44C1"/>
    <w:rsid w:val="005E6FFD"/>
    <w:rsid w:val="005F1D40"/>
    <w:rsid w:val="005F3483"/>
    <w:rsid w:val="0060015D"/>
    <w:rsid w:val="0060113A"/>
    <w:rsid w:val="00605C75"/>
    <w:rsid w:val="00610409"/>
    <w:rsid w:val="00610FB4"/>
    <w:rsid w:val="00612B74"/>
    <w:rsid w:val="00615A71"/>
    <w:rsid w:val="00617667"/>
    <w:rsid w:val="0062171B"/>
    <w:rsid w:val="006225B1"/>
    <w:rsid w:val="00627C15"/>
    <w:rsid w:val="0063255F"/>
    <w:rsid w:val="00632DB7"/>
    <w:rsid w:val="00635197"/>
    <w:rsid w:val="00635648"/>
    <w:rsid w:val="00635C13"/>
    <w:rsid w:val="0063727D"/>
    <w:rsid w:val="006423EA"/>
    <w:rsid w:val="00643121"/>
    <w:rsid w:val="00643856"/>
    <w:rsid w:val="00644F94"/>
    <w:rsid w:val="006460A3"/>
    <w:rsid w:val="0064662B"/>
    <w:rsid w:val="00652302"/>
    <w:rsid w:val="00655FF2"/>
    <w:rsid w:val="00661F3A"/>
    <w:rsid w:val="006707C9"/>
    <w:rsid w:val="00670E0C"/>
    <w:rsid w:val="0067366C"/>
    <w:rsid w:val="00677F77"/>
    <w:rsid w:val="0068284B"/>
    <w:rsid w:val="006879B8"/>
    <w:rsid w:val="00693093"/>
    <w:rsid w:val="00693734"/>
    <w:rsid w:val="006951B7"/>
    <w:rsid w:val="0069571E"/>
    <w:rsid w:val="006A02D6"/>
    <w:rsid w:val="006A21DC"/>
    <w:rsid w:val="006A2DA0"/>
    <w:rsid w:val="006A5373"/>
    <w:rsid w:val="006A5C58"/>
    <w:rsid w:val="006A74ED"/>
    <w:rsid w:val="006B0D47"/>
    <w:rsid w:val="006B134B"/>
    <w:rsid w:val="006B1E19"/>
    <w:rsid w:val="006B3010"/>
    <w:rsid w:val="006B4B09"/>
    <w:rsid w:val="006B5C80"/>
    <w:rsid w:val="006B62D8"/>
    <w:rsid w:val="006B7FFC"/>
    <w:rsid w:val="006C137A"/>
    <w:rsid w:val="006C330F"/>
    <w:rsid w:val="006C7B9F"/>
    <w:rsid w:val="006D0205"/>
    <w:rsid w:val="006D0627"/>
    <w:rsid w:val="006D16D5"/>
    <w:rsid w:val="006D2109"/>
    <w:rsid w:val="006D7D42"/>
    <w:rsid w:val="006E0D51"/>
    <w:rsid w:val="006E15C7"/>
    <w:rsid w:val="006E4075"/>
    <w:rsid w:val="006E63D7"/>
    <w:rsid w:val="006E652B"/>
    <w:rsid w:val="006F3011"/>
    <w:rsid w:val="006F4571"/>
    <w:rsid w:val="006F5709"/>
    <w:rsid w:val="006F780B"/>
    <w:rsid w:val="00703B52"/>
    <w:rsid w:val="007054A4"/>
    <w:rsid w:val="00705816"/>
    <w:rsid w:val="00705851"/>
    <w:rsid w:val="00710E73"/>
    <w:rsid w:val="00712198"/>
    <w:rsid w:val="007133C5"/>
    <w:rsid w:val="00721033"/>
    <w:rsid w:val="0072248C"/>
    <w:rsid w:val="00730395"/>
    <w:rsid w:val="00740292"/>
    <w:rsid w:val="00741AC4"/>
    <w:rsid w:val="00743A60"/>
    <w:rsid w:val="0074446C"/>
    <w:rsid w:val="00750974"/>
    <w:rsid w:val="00753E46"/>
    <w:rsid w:val="007570F0"/>
    <w:rsid w:val="00757966"/>
    <w:rsid w:val="00762697"/>
    <w:rsid w:val="00763AAD"/>
    <w:rsid w:val="00766DE9"/>
    <w:rsid w:val="00767D2B"/>
    <w:rsid w:val="0077141F"/>
    <w:rsid w:val="00773BD5"/>
    <w:rsid w:val="00776AE3"/>
    <w:rsid w:val="00777BEA"/>
    <w:rsid w:val="00790B86"/>
    <w:rsid w:val="00790DED"/>
    <w:rsid w:val="00792104"/>
    <w:rsid w:val="00796D40"/>
    <w:rsid w:val="00796ED8"/>
    <w:rsid w:val="007A0E80"/>
    <w:rsid w:val="007A3F59"/>
    <w:rsid w:val="007A6E41"/>
    <w:rsid w:val="007B0345"/>
    <w:rsid w:val="007B5CD1"/>
    <w:rsid w:val="007B6499"/>
    <w:rsid w:val="007C3B82"/>
    <w:rsid w:val="007C66D8"/>
    <w:rsid w:val="007D1742"/>
    <w:rsid w:val="007D4665"/>
    <w:rsid w:val="007E0D61"/>
    <w:rsid w:val="007E2E45"/>
    <w:rsid w:val="007E316A"/>
    <w:rsid w:val="007E5080"/>
    <w:rsid w:val="007E5481"/>
    <w:rsid w:val="007F49BF"/>
    <w:rsid w:val="007F79CD"/>
    <w:rsid w:val="0080169D"/>
    <w:rsid w:val="00803473"/>
    <w:rsid w:val="00805981"/>
    <w:rsid w:val="00811AF6"/>
    <w:rsid w:val="00813941"/>
    <w:rsid w:val="00815457"/>
    <w:rsid w:val="00815F73"/>
    <w:rsid w:val="008212CA"/>
    <w:rsid w:val="0082455D"/>
    <w:rsid w:val="00831AC1"/>
    <w:rsid w:val="0084191A"/>
    <w:rsid w:val="00842E15"/>
    <w:rsid w:val="00850737"/>
    <w:rsid w:val="00850788"/>
    <w:rsid w:val="00871046"/>
    <w:rsid w:val="008721A1"/>
    <w:rsid w:val="00876025"/>
    <w:rsid w:val="0088012F"/>
    <w:rsid w:val="008836ED"/>
    <w:rsid w:val="008851FF"/>
    <w:rsid w:val="0088561D"/>
    <w:rsid w:val="0088710B"/>
    <w:rsid w:val="008878E7"/>
    <w:rsid w:val="008904DA"/>
    <w:rsid w:val="00890540"/>
    <w:rsid w:val="008942B3"/>
    <w:rsid w:val="008969DC"/>
    <w:rsid w:val="008A09FF"/>
    <w:rsid w:val="008A0CCE"/>
    <w:rsid w:val="008A11E4"/>
    <w:rsid w:val="008A35FE"/>
    <w:rsid w:val="008A72F6"/>
    <w:rsid w:val="008A7375"/>
    <w:rsid w:val="008B0A0F"/>
    <w:rsid w:val="008B3F91"/>
    <w:rsid w:val="008B70DF"/>
    <w:rsid w:val="008B71C9"/>
    <w:rsid w:val="008C53C6"/>
    <w:rsid w:val="008C5504"/>
    <w:rsid w:val="008C6836"/>
    <w:rsid w:val="008D009D"/>
    <w:rsid w:val="008D0A8C"/>
    <w:rsid w:val="008E3417"/>
    <w:rsid w:val="008E4E6F"/>
    <w:rsid w:val="008E6848"/>
    <w:rsid w:val="008F0B62"/>
    <w:rsid w:val="008F26B5"/>
    <w:rsid w:val="00900A80"/>
    <w:rsid w:val="00902036"/>
    <w:rsid w:val="00905789"/>
    <w:rsid w:val="00910380"/>
    <w:rsid w:val="0091486F"/>
    <w:rsid w:val="0092248B"/>
    <w:rsid w:val="0092321D"/>
    <w:rsid w:val="00926D7A"/>
    <w:rsid w:val="00927F93"/>
    <w:rsid w:val="00931402"/>
    <w:rsid w:val="009342B0"/>
    <w:rsid w:val="00935FAE"/>
    <w:rsid w:val="0094100A"/>
    <w:rsid w:val="0094228B"/>
    <w:rsid w:val="00942299"/>
    <w:rsid w:val="00952153"/>
    <w:rsid w:val="0095218E"/>
    <w:rsid w:val="00954560"/>
    <w:rsid w:val="00960343"/>
    <w:rsid w:val="00963A2B"/>
    <w:rsid w:val="00966CD2"/>
    <w:rsid w:val="009708B5"/>
    <w:rsid w:val="00972813"/>
    <w:rsid w:val="00976C20"/>
    <w:rsid w:val="009779A7"/>
    <w:rsid w:val="00985AE8"/>
    <w:rsid w:val="00986A54"/>
    <w:rsid w:val="00987966"/>
    <w:rsid w:val="00993E23"/>
    <w:rsid w:val="00994679"/>
    <w:rsid w:val="00996C74"/>
    <w:rsid w:val="00997073"/>
    <w:rsid w:val="009A2C0B"/>
    <w:rsid w:val="009A4DF9"/>
    <w:rsid w:val="009A65C4"/>
    <w:rsid w:val="009B040F"/>
    <w:rsid w:val="009B0DF3"/>
    <w:rsid w:val="009B47E5"/>
    <w:rsid w:val="009B5B83"/>
    <w:rsid w:val="009C127D"/>
    <w:rsid w:val="009C2361"/>
    <w:rsid w:val="009C4248"/>
    <w:rsid w:val="009C5F1B"/>
    <w:rsid w:val="009D1437"/>
    <w:rsid w:val="009D1C03"/>
    <w:rsid w:val="009D2486"/>
    <w:rsid w:val="009D26D3"/>
    <w:rsid w:val="009D5877"/>
    <w:rsid w:val="009D6C81"/>
    <w:rsid w:val="009D7854"/>
    <w:rsid w:val="009E0E59"/>
    <w:rsid w:val="009E1ED1"/>
    <w:rsid w:val="009E2943"/>
    <w:rsid w:val="009F4755"/>
    <w:rsid w:val="009F7CAF"/>
    <w:rsid w:val="00A02318"/>
    <w:rsid w:val="00A0281E"/>
    <w:rsid w:val="00A033D8"/>
    <w:rsid w:val="00A056D9"/>
    <w:rsid w:val="00A07244"/>
    <w:rsid w:val="00A106D6"/>
    <w:rsid w:val="00A112FA"/>
    <w:rsid w:val="00A15AB8"/>
    <w:rsid w:val="00A220A7"/>
    <w:rsid w:val="00A22AE6"/>
    <w:rsid w:val="00A2601D"/>
    <w:rsid w:val="00A35A3F"/>
    <w:rsid w:val="00A3777E"/>
    <w:rsid w:val="00A40E93"/>
    <w:rsid w:val="00A467A2"/>
    <w:rsid w:val="00A50F45"/>
    <w:rsid w:val="00A52103"/>
    <w:rsid w:val="00A54958"/>
    <w:rsid w:val="00A562FA"/>
    <w:rsid w:val="00A5644E"/>
    <w:rsid w:val="00A60FFA"/>
    <w:rsid w:val="00A62893"/>
    <w:rsid w:val="00A645B7"/>
    <w:rsid w:val="00A658CD"/>
    <w:rsid w:val="00A66584"/>
    <w:rsid w:val="00A67263"/>
    <w:rsid w:val="00A705B4"/>
    <w:rsid w:val="00A74BE8"/>
    <w:rsid w:val="00A75965"/>
    <w:rsid w:val="00A80B55"/>
    <w:rsid w:val="00A823D1"/>
    <w:rsid w:val="00A8474E"/>
    <w:rsid w:val="00A854DA"/>
    <w:rsid w:val="00A90364"/>
    <w:rsid w:val="00A92FFC"/>
    <w:rsid w:val="00A939C0"/>
    <w:rsid w:val="00A94CAA"/>
    <w:rsid w:val="00AA0E3B"/>
    <w:rsid w:val="00AA3DFE"/>
    <w:rsid w:val="00AB3F8B"/>
    <w:rsid w:val="00AB40C6"/>
    <w:rsid w:val="00AB77B9"/>
    <w:rsid w:val="00AC0C00"/>
    <w:rsid w:val="00AD0905"/>
    <w:rsid w:val="00AD75AB"/>
    <w:rsid w:val="00AE0996"/>
    <w:rsid w:val="00AE33E0"/>
    <w:rsid w:val="00AE4B42"/>
    <w:rsid w:val="00AF33C0"/>
    <w:rsid w:val="00AF35C2"/>
    <w:rsid w:val="00AF4C59"/>
    <w:rsid w:val="00AF5399"/>
    <w:rsid w:val="00B02640"/>
    <w:rsid w:val="00B0322A"/>
    <w:rsid w:val="00B07AB9"/>
    <w:rsid w:val="00B10E33"/>
    <w:rsid w:val="00B13D95"/>
    <w:rsid w:val="00B14C35"/>
    <w:rsid w:val="00B155ED"/>
    <w:rsid w:val="00B15B16"/>
    <w:rsid w:val="00B16219"/>
    <w:rsid w:val="00B2052D"/>
    <w:rsid w:val="00B213D5"/>
    <w:rsid w:val="00B23D0C"/>
    <w:rsid w:val="00B261D9"/>
    <w:rsid w:val="00B26733"/>
    <w:rsid w:val="00B271D0"/>
    <w:rsid w:val="00B310B3"/>
    <w:rsid w:val="00B33690"/>
    <w:rsid w:val="00B37E6B"/>
    <w:rsid w:val="00B40C15"/>
    <w:rsid w:val="00B41ECD"/>
    <w:rsid w:val="00B44143"/>
    <w:rsid w:val="00B45484"/>
    <w:rsid w:val="00B47005"/>
    <w:rsid w:val="00B47FC7"/>
    <w:rsid w:val="00B54AE2"/>
    <w:rsid w:val="00B613E1"/>
    <w:rsid w:val="00B61462"/>
    <w:rsid w:val="00B624CF"/>
    <w:rsid w:val="00B64D9E"/>
    <w:rsid w:val="00B65301"/>
    <w:rsid w:val="00B6590F"/>
    <w:rsid w:val="00B67D68"/>
    <w:rsid w:val="00B75419"/>
    <w:rsid w:val="00B758AB"/>
    <w:rsid w:val="00B801A0"/>
    <w:rsid w:val="00B815B1"/>
    <w:rsid w:val="00B864EE"/>
    <w:rsid w:val="00B86F9B"/>
    <w:rsid w:val="00B879A2"/>
    <w:rsid w:val="00B87DCA"/>
    <w:rsid w:val="00B90E50"/>
    <w:rsid w:val="00B92A13"/>
    <w:rsid w:val="00B971DF"/>
    <w:rsid w:val="00BA2425"/>
    <w:rsid w:val="00BA2F57"/>
    <w:rsid w:val="00BA3B93"/>
    <w:rsid w:val="00BA45EE"/>
    <w:rsid w:val="00BA4BD9"/>
    <w:rsid w:val="00BA4CE1"/>
    <w:rsid w:val="00BB1869"/>
    <w:rsid w:val="00BB5860"/>
    <w:rsid w:val="00BC016A"/>
    <w:rsid w:val="00BC4A75"/>
    <w:rsid w:val="00BD06C4"/>
    <w:rsid w:val="00BD1117"/>
    <w:rsid w:val="00BD64DF"/>
    <w:rsid w:val="00BD6878"/>
    <w:rsid w:val="00BE06E7"/>
    <w:rsid w:val="00BE2A05"/>
    <w:rsid w:val="00BF3D21"/>
    <w:rsid w:val="00BF4B8B"/>
    <w:rsid w:val="00BF4ED0"/>
    <w:rsid w:val="00BF57F3"/>
    <w:rsid w:val="00C06D94"/>
    <w:rsid w:val="00C10E73"/>
    <w:rsid w:val="00C1147C"/>
    <w:rsid w:val="00C245BE"/>
    <w:rsid w:val="00C30907"/>
    <w:rsid w:val="00C3562D"/>
    <w:rsid w:val="00C404B9"/>
    <w:rsid w:val="00C43D12"/>
    <w:rsid w:val="00C43F12"/>
    <w:rsid w:val="00C447A2"/>
    <w:rsid w:val="00C45139"/>
    <w:rsid w:val="00C477A4"/>
    <w:rsid w:val="00C47DF8"/>
    <w:rsid w:val="00C51580"/>
    <w:rsid w:val="00C52025"/>
    <w:rsid w:val="00C53626"/>
    <w:rsid w:val="00C54388"/>
    <w:rsid w:val="00C6190A"/>
    <w:rsid w:val="00C62FED"/>
    <w:rsid w:val="00C63A6F"/>
    <w:rsid w:val="00C65402"/>
    <w:rsid w:val="00C654A9"/>
    <w:rsid w:val="00C66292"/>
    <w:rsid w:val="00C71501"/>
    <w:rsid w:val="00C776D8"/>
    <w:rsid w:val="00C8185C"/>
    <w:rsid w:val="00C824B6"/>
    <w:rsid w:val="00C83ECA"/>
    <w:rsid w:val="00C85287"/>
    <w:rsid w:val="00C86031"/>
    <w:rsid w:val="00C863FB"/>
    <w:rsid w:val="00C93684"/>
    <w:rsid w:val="00C94CD9"/>
    <w:rsid w:val="00CA13BD"/>
    <w:rsid w:val="00CA2BFD"/>
    <w:rsid w:val="00CA45F0"/>
    <w:rsid w:val="00CA4942"/>
    <w:rsid w:val="00CA4D33"/>
    <w:rsid w:val="00CA6341"/>
    <w:rsid w:val="00CC4D02"/>
    <w:rsid w:val="00CD0D09"/>
    <w:rsid w:val="00CD11C4"/>
    <w:rsid w:val="00CD37B7"/>
    <w:rsid w:val="00CD3B43"/>
    <w:rsid w:val="00CD50F9"/>
    <w:rsid w:val="00CD51FE"/>
    <w:rsid w:val="00CD5EAB"/>
    <w:rsid w:val="00CD619A"/>
    <w:rsid w:val="00CD6F91"/>
    <w:rsid w:val="00CD70EF"/>
    <w:rsid w:val="00CD737E"/>
    <w:rsid w:val="00D01A4B"/>
    <w:rsid w:val="00D01B31"/>
    <w:rsid w:val="00D0439F"/>
    <w:rsid w:val="00D1159F"/>
    <w:rsid w:val="00D1171A"/>
    <w:rsid w:val="00D145EA"/>
    <w:rsid w:val="00D146DA"/>
    <w:rsid w:val="00D17463"/>
    <w:rsid w:val="00D20483"/>
    <w:rsid w:val="00D225A8"/>
    <w:rsid w:val="00D30E02"/>
    <w:rsid w:val="00D325D2"/>
    <w:rsid w:val="00D41396"/>
    <w:rsid w:val="00D460A8"/>
    <w:rsid w:val="00D46418"/>
    <w:rsid w:val="00D46662"/>
    <w:rsid w:val="00D50AD9"/>
    <w:rsid w:val="00D50D3E"/>
    <w:rsid w:val="00D55ED4"/>
    <w:rsid w:val="00D566EB"/>
    <w:rsid w:val="00D57F80"/>
    <w:rsid w:val="00D673E7"/>
    <w:rsid w:val="00D73FFF"/>
    <w:rsid w:val="00D74B91"/>
    <w:rsid w:val="00D82E4A"/>
    <w:rsid w:val="00D838AC"/>
    <w:rsid w:val="00D838EB"/>
    <w:rsid w:val="00D937C3"/>
    <w:rsid w:val="00D938C0"/>
    <w:rsid w:val="00D94518"/>
    <w:rsid w:val="00D96504"/>
    <w:rsid w:val="00D96543"/>
    <w:rsid w:val="00D96E91"/>
    <w:rsid w:val="00DA06E4"/>
    <w:rsid w:val="00DA11E5"/>
    <w:rsid w:val="00DA1C35"/>
    <w:rsid w:val="00DA22FC"/>
    <w:rsid w:val="00DA3A5D"/>
    <w:rsid w:val="00DA4306"/>
    <w:rsid w:val="00DA5682"/>
    <w:rsid w:val="00DB00B8"/>
    <w:rsid w:val="00DB28C3"/>
    <w:rsid w:val="00DB3463"/>
    <w:rsid w:val="00DB5EC8"/>
    <w:rsid w:val="00DB6176"/>
    <w:rsid w:val="00DB777E"/>
    <w:rsid w:val="00DC1CE2"/>
    <w:rsid w:val="00DC53FD"/>
    <w:rsid w:val="00DC7DD2"/>
    <w:rsid w:val="00DC7FC2"/>
    <w:rsid w:val="00DD0D18"/>
    <w:rsid w:val="00DD2B6C"/>
    <w:rsid w:val="00DD380B"/>
    <w:rsid w:val="00DD49A7"/>
    <w:rsid w:val="00DD576B"/>
    <w:rsid w:val="00DD61CF"/>
    <w:rsid w:val="00DD69CD"/>
    <w:rsid w:val="00DD6AAB"/>
    <w:rsid w:val="00DE11C9"/>
    <w:rsid w:val="00DE2C7F"/>
    <w:rsid w:val="00DE6EB9"/>
    <w:rsid w:val="00DE7156"/>
    <w:rsid w:val="00DF047E"/>
    <w:rsid w:val="00DF2432"/>
    <w:rsid w:val="00DF26DD"/>
    <w:rsid w:val="00DF27FF"/>
    <w:rsid w:val="00DF59C4"/>
    <w:rsid w:val="00E00B81"/>
    <w:rsid w:val="00E015DB"/>
    <w:rsid w:val="00E03546"/>
    <w:rsid w:val="00E04632"/>
    <w:rsid w:val="00E06060"/>
    <w:rsid w:val="00E119C2"/>
    <w:rsid w:val="00E158E7"/>
    <w:rsid w:val="00E20802"/>
    <w:rsid w:val="00E22DB3"/>
    <w:rsid w:val="00E30E7F"/>
    <w:rsid w:val="00E31055"/>
    <w:rsid w:val="00E31C0B"/>
    <w:rsid w:val="00E40025"/>
    <w:rsid w:val="00E4021D"/>
    <w:rsid w:val="00E40EE6"/>
    <w:rsid w:val="00E41CF0"/>
    <w:rsid w:val="00E448C8"/>
    <w:rsid w:val="00E4790B"/>
    <w:rsid w:val="00E518CF"/>
    <w:rsid w:val="00E521FA"/>
    <w:rsid w:val="00E524E1"/>
    <w:rsid w:val="00E61F32"/>
    <w:rsid w:val="00E6227E"/>
    <w:rsid w:val="00E6309D"/>
    <w:rsid w:val="00E67FB3"/>
    <w:rsid w:val="00E7177B"/>
    <w:rsid w:val="00E72567"/>
    <w:rsid w:val="00E72DB4"/>
    <w:rsid w:val="00E8093D"/>
    <w:rsid w:val="00E833E2"/>
    <w:rsid w:val="00E83DC9"/>
    <w:rsid w:val="00E90AFF"/>
    <w:rsid w:val="00EA02E7"/>
    <w:rsid w:val="00EA4C7B"/>
    <w:rsid w:val="00EA50B7"/>
    <w:rsid w:val="00EA68EF"/>
    <w:rsid w:val="00EB03AE"/>
    <w:rsid w:val="00EB07B5"/>
    <w:rsid w:val="00EB0BD9"/>
    <w:rsid w:val="00EB1424"/>
    <w:rsid w:val="00EB2D86"/>
    <w:rsid w:val="00EB35EA"/>
    <w:rsid w:val="00EB53EB"/>
    <w:rsid w:val="00EB78B0"/>
    <w:rsid w:val="00EB7B1A"/>
    <w:rsid w:val="00EC00B7"/>
    <w:rsid w:val="00EC0AE8"/>
    <w:rsid w:val="00EC393B"/>
    <w:rsid w:val="00EC5137"/>
    <w:rsid w:val="00EC56B5"/>
    <w:rsid w:val="00ED4434"/>
    <w:rsid w:val="00ED6002"/>
    <w:rsid w:val="00ED66F5"/>
    <w:rsid w:val="00EE0410"/>
    <w:rsid w:val="00EE4140"/>
    <w:rsid w:val="00EF215A"/>
    <w:rsid w:val="00EF69CD"/>
    <w:rsid w:val="00EF79B8"/>
    <w:rsid w:val="00F00462"/>
    <w:rsid w:val="00F038B1"/>
    <w:rsid w:val="00F04307"/>
    <w:rsid w:val="00F10126"/>
    <w:rsid w:val="00F1072E"/>
    <w:rsid w:val="00F116FB"/>
    <w:rsid w:val="00F22D26"/>
    <w:rsid w:val="00F2445F"/>
    <w:rsid w:val="00F24538"/>
    <w:rsid w:val="00F25507"/>
    <w:rsid w:val="00F26735"/>
    <w:rsid w:val="00F303C5"/>
    <w:rsid w:val="00F30896"/>
    <w:rsid w:val="00F31578"/>
    <w:rsid w:val="00F31A8F"/>
    <w:rsid w:val="00F32870"/>
    <w:rsid w:val="00F354B7"/>
    <w:rsid w:val="00F35FEF"/>
    <w:rsid w:val="00F41881"/>
    <w:rsid w:val="00F43A6D"/>
    <w:rsid w:val="00F44BCC"/>
    <w:rsid w:val="00F45C9B"/>
    <w:rsid w:val="00F51AFE"/>
    <w:rsid w:val="00F53CAB"/>
    <w:rsid w:val="00F53E9B"/>
    <w:rsid w:val="00F55785"/>
    <w:rsid w:val="00F55BAE"/>
    <w:rsid w:val="00F569B0"/>
    <w:rsid w:val="00F614F9"/>
    <w:rsid w:val="00F70B94"/>
    <w:rsid w:val="00F72173"/>
    <w:rsid w:val="00F73179"/>
    <w:rsid w:val="00F750AB"/>
    <w:rsid w:val="00F82372"/>
    <w:rsid w:val="00F829CC"/>
    <w:rsid w:val="00F83F35"/>
    <w:rsid w:val="00F849C8"/>
    <w:rsid w:val="00F87728"/>
    <w:rsid w:val="00F90439"/>
    <w:rsid w:val="00F94BF4"/>
    <w:rsid w:val="00F94DB2"/>
    <w:rsid w:val="00F94ED6"/>
    <w:rsid w:val="00FA1D69"/>
    <w:rsid w:val="00FA2597"/>
    <w:rsid w:val="00FA2EEA"/>
    <w:rsid w:val="00FA4B66"/>
    <w:rsid w:val="00FA52A9"/>
    <w:rsid w:val="00FB259A"/>
    <w:rsid w:val="00FB2EDA"/>
    <w:rsid w:val="00FB3677"/>
    <w:rsid w:val="00FB50FA"/>
    <w:rsid w:val="00FB6330"/>
    <w:rsid w:val="00FB67CE"/>
    <w:rsid w:val="00FB7872"/>
    <w:rsid w:val="00FC452D"/>
    <w:rsid w:val="00FC580B"/>
    <w:rsid w:val="00FC738E"/>
    <w:rsid w:val="00FD0C3D"/>
    <w:rsid w:val="00FD114C"/>
    <w:rsid w:val="00FD700E"/>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9AE24"/>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DD04F-14C3-468C-98CE-E8514E8CB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3953</TotalTime>
  <Pages>6</Pages>
  <Words>2429</Words>
  <Characters>13365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383</cp:revision>
  <cp:lastPrinted>2022-10-06T20:36:00Z</cp:lastPrinted>
  <dcterms:created xsi:type="dcterms:W3CDTF">2015-08-11T19:05:00Z</dcterms:created>
  <dcterms:modified xsi:type="dcterms:W3CDTF">2022-10-06T20:36:00Z</dcterms:modified>
</cp:coreProperties>
</file>