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dxa"/>
        <w:tblInd w:w="-781" w:type="dxa"/>
        <w:tblLayout w:type="fixed"/>
        <w:tblCellMar>
          <w:left w:w="70" w:type="dxa"/>
          <w:right w:w="70" w:type="dxa"/>
        </w:tblCellMar>
        <w:tblLook w:val="04A0" w:firstRow="1" w:lastRow="0" w:firstColumn="1" w:lastColumn="0" w:noHBand="0" w:noVBand="1"/>
      </w:tblPr>
      <w:tblGrid>
        <w:gridCol w:w="2356"/>
        <w:gridCol w:w="7426"/>
      </w:tblGrid>
      <w:tr w:rsidR="00571114" w:rsidRPr="00E01967" w14:paraId="57DA8808" w14:textId="77777777" w:rsidTr="00571114">
        <w:tc>
          <w:tcPr>
            <w:tcW w:w="2356" w:type="dxa"/>
          </w:tcPr>
          <w:p w14:paraId="5A0BF651" w14:textId="77777777" w:rsidR="00571114" w:rsidRDefault="00571114">
            <w:pPr>
              <w:spacing w:after="0" w:line="240" w:lineRule="auto"/>
              <w:rPr>
                <w:rFonts w:ascii="Arial" w:hAnsi="Arial" w:cs="Arial"/>
                <w:b/>
                <w:sz w:val="26"/>
                <w:szCs w:val="26"/>
                <w:lang w:val="es-ES"/>
              </w:rPr>
            </w:pPr>
          </w:p>
        </w:tc>
        <w:tc>
          <w:tcPr>
            <w:tcW w:w="7426" w:type="dxa"/>
          </w:tcPr>
          <w:p w14:paraId="17F55A72" w14:textId="77777777" w:rsidR="00571114" w:rsidRPr="00E01967" w:rsidRDefault="00571114">
            <w:pPr>
              <w:tabs>
                <w:tab w:val="left" w:pos="3103"/>
              </w:tabs>
              <w:spacing w:after="0" w:line="240" w:lineRule="auto"/>
              <w:ind w:left="1119" w:right="709" w:hanging="1119"/>
              <w:jc w:val="both"/>
              <w:rPr>
                <w:rFonts w:ascii="Arial" w:hAnsi="Arial" w:cs="Arial"/>
                <w:b/>
                <w:iCs/>
                <w:caps/>
                <w:sz w:val="26"/>
                <w:szCs w:val="26"/>
              </w:rPr>
            </w:pPr>
            <w:r>
              <w:rPr>
                <w:rFonts w:ascii="Arial" w:hAnsi="Arial" w:cs="Arial"/>
                <w:b/>
                <w:i/>
                <w:iCs/>
                <w:caps/>
                <w:sz w:val="26"/>
                <w:szCs w:val="26"/>
                <w:lang w:val="es-ES"/>
              </w:rPr>
              <w:t xml:space="preserve">               </w:t>
            </w:r>
            <w:r w:rsidRPr="00E01967">
              <w:rPr>
                <w:rFonts w:ascii="Arial" w:hAnsi="Arial" w:cs="Arial"/>
                <w:b/>
                <w:iCs/>
                <w:caps/>
                <w:sz w:val="26"/>
                <w:szCs w:val="26"/>
                <w:lang w:val="es-ES"/>
              </w:rPr>
              <w:t>SALA SUPERIOR DEL TRIBUNAL DE justicia administrativa DEL ESTADO de oaxaca.</w:t>
            </w:r>
          </w:p>
          <w:p w14:paraId="3A9B72CC" w14:textId="77777777" w:rsidR="00571114" w:rsidRPr="00E01967" w:rsidRDefault="00571114">
            <w:pPr>
              <w:tabs>
                <w:tab w:val="center" w:pos="4252"/>
                <w:tab w:val="right" w:pos="8504"/>
              </w:tabs>
              <w:spacing w:after="0" w:line="240" w:lineRule="auto"/>
              <w:ind w:right="709"/>
              <w:jc w:val="both"/>
              <w:rPr>
                <w:rFonts w:ascii="Arial" w:eastAsia="PMingLiU" w:hAnsi="Arial" w:cs="Arial"/>
                <w:b/>
                <w:iCs/>
                <w:caps/>
                <w:sz w:val="26"/>
                <w:szCs w:val="26"/>
                <w:lang w:val="es-PE" w:eastAsia="zh-TW"/>
              </w:rPr>
            </w:pPr>
            <w:r w:rsidRPr="00E01967">
              <w:rPr>
                <w:rFonts w:ascii="Arial" w:eastAsia="PMingLiU" w:hAnsi="Arial" w:cs="Arial"/>
                <w:b/>
                <w:iCs/>
                <w:caps/>
                <w:sz w:val="26"/>
                <w:szCs w:val="26"/>
                <w:lang w:val="es-PE" w:eastAsia="zh-TW"/>
              </w:rPr>
              <w:t xml:space="preserve">               </w:t>
            </w:r>
          </w:p>
          <w:p w14:paraId="788FDC77" w14:textId="2421331C" w:rsidR="00571114" w:rsidRPr="00E01967" w:rsidRDefault="00571114">
            <w:pPr>
              <w:tabs>
                <w:tab w:val="center" w:pos="4252"/>
                <w:tab w:val="right" w:pos="8504"/>
              </w:tabs>
              <w:spacing w:after="0" w:line="240" w:lineRule="auto"/>
              <w:ind w:right="709"/>
              <w:jc w:val="both"/>
              <w:rPr>
                <w:rFonts w:ascii="Arial" w:eastAsia="PMingLiU" w:hAnsi="Arial" w:cs="Arial"/>
                <w:b/>
                <w:iCs/>
                <w:caps/>
                <w:sz w:val="26"/>
                <w:szCs w:val="26"/>
                <w:lang w:val="es-PE" w:eastAsia="zh-TW"/>
              </w:rPr>
            </w:pPr>
            <w:r w:rsidRPr="00E01967">
              <w:rPr>
                <w:rFonts w:ascii="Arial" w:eastAsia="PMingLiU" w:hAnsi="Arial" w:cs="Arial"/>
                <w:b/>
                <w:iCs/>
                <w:caps/>
                <w:sz w:val="26"/>
                <w:szCs w:val="26"/>
                <w:lang w:val="es-PE" w:eastAsia="zh-TW"/>
              </w:rPr>
              <w:t xml:space="preserve">               RECURSO DE REVISIÓN: </w:t>
            </w:r>
            <w:r w:rsidR="00F857A5" w:rsidRPr="00E01967">
              <w:rPr>
                <w:rFonts w:ascii="Arial" w:eastAsia="PMingLiU" w:hAnsi="Arial" w:cs="Arial"/>
                <w:b/>
                <w:iCs/>
                <w:caps/>
                <w:sz w:val="26"/>
                <w:szCs w:val="26"/>
                <w:lang w:val="es-PE" w:eastAsia="zh-TW"/>
              </w:rPr>
              <w:t>0149</w:t>
            </w:r>
            <w:r w:rsidR="001A4A0D" w:rsidRPr="00E01967">
              <w:rPr>
                <w:rFonts w:ascii="Arial" w:eastAsia="PMingLiU" w:hAnsi="Arial" w:cs="Arial"/>
                <w:b/>
                <w:iCs/>
                <w:caps/>
                <w:sz w:val="26"/>
                <w:szCs w:val="26"/>
                <w:lang w:val="es-PE" w:eastAsia="zh-TW"/>
              </w:rPr>
              <w:t>/202</w:t>
            </w:r>
            <w:r w:rsidR="00F857A5" w:rsidRPr="00E01967">
              <w:rPr>
                <w:rFonts w:ascii="Arial" w:eastAsia="PMingLiU" w:hAnsi="Arial" w:cs="Arial"/>
                <w:b/>
                <w:iCs/>
                <w:caps/>
                <w:sz w:val="26"/>
                <w:szCs w:val="26"/>
                <w:lang w:val="es-PE" w:eastAsia="zh-TW"/>
              </w:rPr>
              <w:t>1</w:t>
            </w:r>
            <w:r w:rsidRPr="00E01967">
              <w:rPr>
                <w:rFonts w:ascii="Arial" w:eastAsia="PMingLiU" w:hAnsi="Arial" w:cs="Arial"/>
                <w:b/>
                <w:iCs/>
                <w:caps/>
                <w:sz w:val="26"/>
                <w:szCs w:val="26"/>
                <w:lang w:val="es-PE" w:eastAsia="zh-TW"/>
              </w:rPr>
              <w:t>.</w:t>
            </w:r>
          </w:p>
          <w:p w14:paraId="4209B1B3" w14:textId="3C8BCFB5" w:rsidR="00571114" w:rsidRPr="00E01967" w:rsidRDefault="00F1669A">
            <w:pPr>
              <w:tabs>
                <w:tab w:val="center" w:pos="4252"/>
                <w:tab w:val="right" w:pos="8504"/>
              </w:tabs>
              <w:spacing w:after="0" w:line="240" w:lineRule="auto"/>
              <w:ind w:right="709"/>
              <w:jc w:val="both"/>
              <w:rPr>
                <w:rFonts w:ascii="Arial" w:eastAsia="PMingLiU" w:hAnsi="Arial" w:cs="Arial"/>
                <w:b/>
                <w:iCs/>
                <w:caps/>
                <w:sz w:val="26"/>
                <w:szCs w:val="26"/>
                <w:lang w:val="es-PE" w:eastAsia="zh-TW"/>
              </w:rPr>
            </w:pPr>
            <w:r w:rsidRPr="00E01967">
              <w:rPr>
                <w:rFonts w:ascii="Arial" w:eastAsia="PMingLiU" w:hAnsi="Arial" w:cs="Arial"/>
                <w:b/>
                <w:iCs/>
                <w:caps/>
                <w:sz w:val="26"/>
                <w:szCs w:val="26"/>
                <w:lang w:val="es-PE" w:eastAsia="zh-TW"/>
              </w:rPr>
              <w:t xml:space="preserve"> </w:t>
            </w:r>
          </w:p>
          <w:p w14:paraId="08F2EC3C" w14:textId="4E193706" w:rsidR="00571114" w:rsidRPr="00E01967" w:rsidRDefault="00571114">
            <w:pPr>
              <w:tabs>
                <w:tab w:val="center" w:pos="4252"/>
                <w:tab w:val="right" w:pos="8504"/>
              </w:tabs>
              <w:spacing w:after="0" w:line="240" w:lineRule="auto"/>
              <w:ind w:left="1119" w:right="709" w:hanging="1119"/>
              <w:jc w:val="both"/>
              <w:rPr>
                <w:rFonts w:ascii="Arial" w:eastAsia="PMingLiU" w:hAnsi="Arial" w:cs="Arial"/>
                <w:b/>
                <w:iCs/>
                <w:caps/>
                <w:sz w:val="26"/>
                <w:szCs w:val="26"/>
                <w:lang w:val="es-PE" w:eastAsia="zh-TW"/>
              </w:rPr>
            </w:pPr>
            <w:r w:rsidRPr="00E01967">
              <w:rPr>
                <w:rFonts w:ascii="Arial" w:eastAsia="PMingLiU" w:hAnsi="Arial" w:cs="Arial"/>
                <w:b/>
                <w:iCs/>
                <w:caps/>
                <w:sz w:val="26"/>
                <w:szCs w:val="26"/>
                <w:lang w:val="es-PE" w:eastAsia="zh-TW"/>
              </w:rPr>
              <w:t xml:space="preserve">                EXPEDIENTE</w:t>
            </w:r>
            <w:r w:rsidRPr="00E01967">
              <w:rPr>
                <w:rFonts w:ascii="Arial" w:eastAsia="PMingLiU" w:hAnsi="Arial" w:cs="Arial"/>
                <w:b/>
                <w:iCs/>
                <w:caps/>
                <w:sz w:val="26"/>
                <w:szCs w:val="26"/>
                <w:lang w:val="es-ES" w:eastAsia="zh-TW"/>
              </w:rPr>
              <w:t>:</w:t>
            </w:r>
            <w:r w:rsidRPr="00E01967">
              <w:rPr>
                <w:rFonts w:ascii="Arial" w:eastAsia="PMingLiU" w:hAnsi="Arial" w:cs="Arial"/>
                <w:b/>
                <w:iCs/>
                <w:caps/>
                <w:sz w:val="26"/>
                <w:szCs w:val="26"/>
                <w:lang w:val="es-PE" w:eastAsia="zh-TW"/>
              </w:rPr>
              <w:t xml:space="preserve"> </w:t>
            </w:r>
            <w:r w:rsidR="00F857A5" w:rsidRPr="00E01967">
              <w:rPr>
                <w:rFonts w:ascii="Arial" w:eastAsia="PMingLiU" w:hAnsi="Arial" w:cs="Arial"/>
                <w:b/>
                <w:iCs/>
                <w:caps/>
                <w:sz w:val="26"/>
                <w:szCs w:val="26"/>
                <w:lang w:val="es-PE" w:eastAsia="zh-TW"/>
              </w:rPr>
              <w:t>0157</w:t>
            </w:r>
            <w:r w:rsidR="0008342F" w:rsidRPr="00E01967">
              <w:rPr>
                <w:rFonts w:ascii="Arial" w:eastAsia="PMingLiU" w:hAnsi="Arial" w:cs="Arial"/>
                <w:b/>
                <w:iCs/>
                <w:caps/>
                <w:sz w:val="26"/>
                <w:szCs w:val="26"/>
                <w:lang w:val="es-PE" w:eastAsia="zh-TW"/>
              </w:rPr>
              <w:t>/20</w:t>
            </w:r>
            <w:r w:rsidR="007824E7" w:rsidRPr="00E01967">
              <w:rPr>
                <w:rFonts w:ascii="Arial" w:eastAsia="PMingLiU" w:hAnsi="Arial" w:cs="Arial"/>
                <w:b/>
                <w:iCs/>
                <w:caps/>
                <w:sz w:val="26"/>
                <w:szCs w:val="26"/>
                <w:lang w:val="es-PE" w:eastAsia="zh-TW"/>
              </w:rPr>
              <w:t>20</w:t>
            </w:r>
            <w:r w:rsidRPr="00E01967">
              <w:rPr>
                <w:rFonts w:ascii="Arial" w:eastAsia="PMingLiU" w:hAnsi="Arial" w:cs="Arial"/>
                <w:b/>
                <w:iCs/>
                <w:caps/>
                <w:sz w:val="26"/>
                <w:szCs w:val="26"/>
                <w:lang w:val="es-PE" w:eastAsia="zh-TW"/>
              </w:rPr>
              <w:t xml:space="preserve"> de la </w:t>
            </w:r>
            <w:r w:rsidR="00F857A5" w:rsidRPr="00E01967">
              <w:rPr>
                <w:rFonts w:ascii="Arial" w:eastAsia="PMingLiU" w:hAnsi="Arial" w:cs="Arial"/>
                <w:b/>
                <w:iCs/>
                <w:caps/>
                <w:sz w:val="26"/>
                <w:szCs w:val="26"/>
                <w:lang w:val="es-PE" w:eastAsia="zh-TW"/>
              </w:rPr>
              <w:t>sexta</w:t>
            </w:r>
            <w:r w:rsidRPr="00E01967">
              <w:rPr>
                <w:rFonts w:ascii="Arial" w:eastAsia="PMingLiU" w:hAnsi="Arial" w:cs="Arial"/>
                <w:b/>
                <w:iCs/>
                <w:caps/>
                <w:sz w:val="26"/>
                <w:szCs w:val="26"/>
                <w:lang w:val="es-PE" w:eastAsia="zh-TW"/>
              </w:rPr>
              <w:t xml:space="preserve"> sala unitaria DE PRIMERA INSTANCIA.</w:t>
            </w:r>
          </w:p>
          <w:p w14:paraId="6A5D62DB" w14:textId="77777777" w:rsidR="00571114" w:rsidRPr="00E01967" w:rsidRDefault="00571114">
            <w:pPr>
              <w:tabs>
                <w:tab w:val="center" w:pos="4252"/>
                <w:tab w:val="right" w:pos="8504"/>
              </w:tabs>
              <w:spacing w:after="0" w:line="240" w:lineRule="auto"/>
              <w:ind w:left="1119" w:right="709" w:hanging="1119"/>
              <w:jc w:val="both"/>
              <w:rPr>
                <w:rFonts w:ascii="Arial" w:eastAsia="PMingLiU" w:hAnsi="Arial" w:cs="Arial"/>
                <w:b/>
                <w:iCs/>
                <w:caps/>
                <w:sz w:val="26"/>
                <w:szCs w:val="26"/>
                <w:lang w:val="es-PE" w:eastAsia="zh-TW"/>
              </w:rPr>
            </w:pPr>
          </w:p>
          <w:p w14:paraId="1BA65A15" w14:textId="15050DA3" w:rsidR="00571114" w:rsidRPr="00E01967" w:rsidRDefault="00571114">
            <w:pPr>
              <w:tabs>
                <w:tab w:val="center" w:pos="4252"/>
                <w:tab w:val="right" w:pos="8504"/>
              </w:tabs>
              <w:spacing w:after="0" w:line="240" w:lineRule="auto"/>
              <w:ind w:left="1119" w:right="709" w:hanging="1134"/>
              <w:jc w:val="both"/>
              <w:rPr>
                <w:rFonts w:ascii="Arial" w:eastAsia="PMingLiU" w:hAnsi="Arial" w:cs="Arial"/>
                <w:b/>
                <w:iCs/>
                <w:caps/>
                <w:sz w:val="26"/>
                <w:szCs w:val="26"/>
                <w:lang w:val="es-PE" w:eastAsia="zh-TW"/>
              </w:rPr>
            </w:pPr>
            <w:r w:rsidRPr="00E01967">
              <w:rPr>
                <w:rFonts w:ascii="Arial" w:eastAsia="PMingLiU" w:hAnsi="Arial" w:cs="Arial"/>
                <w:b/>
                <w:iCs/>
                <w:caps/>
                <w:sz w:val="26"/>
                <w:szCs w:val="26"/>
                <w:lang w:val="es-PE" w:eastAsia="zh-TW"/>
              </w:rPr>
              <w:t xml:space="preserve">                ponente:</w:t>
            </w:r>
            <w:r w:rsidR="00C4450E" w:rsidRPr="00E01967">
              <w:rPr>
                <w:rFonts w:ascii="Arial" w:eastAsia="PMingLiU" w:hAnsi="Arial" w:cs="Arial"/>
                <w:b/>
                <w:iCs/>
                <w:caps/>
                <w:sz w:val="26"/>
                <w:szCs w:val="26"/>
                <w:lang w:val="es-PE" w:eastAsia="zh-TW"/>
              </w:rPr>
              <w:t xml:space="preserve"> </w:t>
            </w:r>
            <w:r w:rsidR="00C21F8F">
              <w:rPr>
                <w:rFonts w:ascii="Arial" w:eastAsia="PMingLiU" w:hAnsi="Arial" w:cs="Arial"/>
                <w:b/>
                <w:iCs/>
                <w:caps/>
                <w:sz w:val="26"/>
                <w:szCs w:val="26"/>
                <w:lang w:val="es-PE" w:eastAsia="zh-TW"/>
              </w:rPr>
              <w:t xml:space="preserve">MAGISTRADO </w:t>
            </w:r>
            <w:r w:rsidR="00C4450E" w:rsidRPr="00E01967">
              <w:rPr>
                <w:rFonts w:ascii="Arial" w:eastAsia="PMingLiU" w:hAnsi="Arial" w:cs="Arial"/>
                <w:b/>
                <w:iCs/>
                <w:caps/>
                <w:sz w:val="26"/>
                <w:szCs w:val="26"/>
                <w:lang w:val="es-PE" w:eastAsia="zh-TW"/>
              </w:rPr>
              <w:t>ABRAHAM SANTIAGO SORIANO.</w:t>
            </w:r>
          </w:p>
        </w:tc>
      </w:tr>
      <w:tr w:rsidR="00571114" w:rsidRPr="00E01967" w14:paraId="2E2732D1" w14:textId="77777777" w:rsidTr="00571114">
        <w:tc>
          <w:tcPr>
            <w:tcW w:w="2356" w:type="dxa"/>
          </w:tcPr>
          <w:p w14:paraId="75A181C8" w14:textId="77777777" w:rsidR="00571114" w:rsidRPr="00E01967" w:rsidRDefault="00571114">
            <w:pPr>
              <w:spacing w:after="0" w:line="240" w:lineRule="auto"/>
              <w:rPr>
                <w:rFonts w:ascii="Arial" w:eastAsiaTheme="minorHAnsi" w:hAnsi="Arial" w:cs="Arial"/>
                <w:b/>
                <w:sz w:val="26"/>
                <w:szCs w:val="26"/>
                <w:lang w:val="es-ES" w:eastAsia="en-US"/>
              </w:rPr>
            </w:pPr>
          </w:p>
        </w:tc>
        <w:tc>
          <w:tcPr>
            <w:tcW w:w="7426" w:type="dxa"/>
            <w:hideMark/>
          </w:tcPr>
          <w:p w14:paraId="4FFCBE8E" w14:textId="77777777" w:rsidR="00571114" w:rsidRPr="00E01967" w:rsidRDefault="00571114">
            <w:pPr>
              <w:tabs>
                <w:tab w:val="left" w:pos="3103"/>
              </w:tabs>
              <w:spacing w:after="0" w:line="240" w:lineRule="auto"/>
              <w:ind w:left="2961" w:hanging="2961"/>
              <w:jc w:val="both"/>
              <w:rPr>
                <w:rFonts w:ascii="Arial" w:hAnsi="Arial" w:cs="Arial"/>
                <w:b/>
                <w:iCs/>
                <w:caps/>
                <w:sz w:val="26"/>
                <w:szCs w:val="26"/>
                <w:lang w:val="es-ES"/>
              </w:rPr>
            </w:pPr>
            <w:r w:rsidRPr="00E01967">
              <w:rPr>
                <w:rFonts w:ascii="Arial" w:hAnsi="Arial" w:cs="Arial"/>
                <w:b/>
                <w:i/>
                <w:iCs/>
                <w:caps/>
                <w:sz w:val="26"/>
                <w:szCs w:val="26"/>
                <w:lang w:val="es-ES"/>
              </w:rPr>
              <w:t xml:space="preserve">                                   </w:t>
            </w:r>
          </w:p>
        </w:tc>
      </w:tr>
      <w:tr w:rsidR="00571114" w:rsidRPr="00E01967" w14:paraId="63E4C78C" w14:textId="77777777" w:rsidTr="00571114">
        <w:tc>
          <w:tcPr>
            <w:tcW w:w="2356" w:type="dxa"/>
          </w:tcPr>
          <w:p w14:paraId="30D53E9D" w14:textId="77777777" w:rsidR="00571114" w:rsidRPr="00E01967" w:rsidRDefault="00571114">
            <w:pPr>
              <w:spacing w:after="0" w:line="240" w:lineRule="auto"/>
              <w:rPr>
                <w:rFonts w:ascii="Arial" w:hAnsi="Arial" w:cs="Arial"/>
                <w:b/>
                <w:sz w:val="26"/>
                <w:szCs w:val="26"/>
                <w:lang w:val="es-ES"/>
              </w:rPr>
            </w:pPr>
          </w:p>
        </w:tc>
        <w:tc>
          <w:tcPr>
            <w:tcW w:w="7426" w:type="dxa"/>
          </w:tcPr>
          <w:p w14:paraId="7FCFD9D5" w14:textId="77777777" w:rsidR="00571114" w:rsidRPr="00E01967" w:rsidRDefault="00571114">
            <w:pPr>
              <w:tabs>
                <w:tab w:val="left" w:pos="3103"/>
              </w:tabs>
              <w:spacing w:after="0" w:line="240" w:lineRule="auto"/>
              <w:ind w:left="2961" w:hanging="2961"/>
              <w:jc w:val="both"/>
              <w:rPr>
                <w:rFonts w:ascii="Arial" w:hAnsi="Arial" w:cs="Arial"/>
                <w:b/>
                <w:i/>
                <w:iCs/>
                <w:caps/>
                <w:sz w:val="26"/>
                <w:szCs w:val="26"/>
                <w:lang w:val="es-ES"/>
              </w:rPr>
            </w:pPr>
          </w:p>
        </w:tc>
      </w:tr>
    </w:tbl>
    <w:p w14:paraId="5AC839C6" w14:textId="2580FC15" w:rsidR="00571114" w:rsidRPr="00E01967" w:rsidRDefault="00571114" w:rsidP="00FD3AA9">
      <w:pPr>
        <w:spacing w:after="0" w:line="360" w:lineRule="auto"/>
        <w:jc w:val="both"/>
        <w:rPr>
          <w:rFonts w:ascii="Arial" w:hAnsi="Arial" w:cs="Arial"/>
          <w:bCs/>
          <w:sz w:val="26"/>
          <w:szCs w:val="26"/>
          <w:lang w:val="es-ES"/>
        </w:rPr>
      </w:pPr>
      <w:r w:rsidRPr="00E01967">
        <w:rPr>
          <w:rFonts w:ascii="Arial" w:hAnsi="Arial" w:cs="Arial"/>
          <w:b/>
          <w:sz w:val="26"/>
          <w:szCs w:val="26"/>
          <w:lang w:val="es-ES"/>
        </w:rPr>
        <w:t>OAXACA DE JUÁREZ, OAXACA</w:t>
      </w:r>
      <w:r w:rsidR="00603280" w:rsidRPr="00E01967">
        <w:rPr>
          <w:rFonts w:ascii="Arial" w:hAnsi="Arial" w:cs="Arial"/>
          <w:b/>
          <w:sz w:val="26"/>
          <w:szCs w:val="26"/>
          <w:lang w:val="es-ES"/>
        </w:rPr>
        <w:t>,</w:t>
      </w:r>
      <w:r w:rsidRPr="00E01967">
        <w:rPr>
          <w:rFonts w:ascii="Arial" w:hAnsi="Arial" w:cs="Arial"/>
          <w:b/>
          <w:sz w:val="26"/>
          <w:szCs w:val="26"/>
          <w:lang w:val="es-ES"/>
        </w:rPr>
        <w:t xml:space="preserve"> A </w:t>
      </w:r>
      <w:r w:rsidR="00B7118D">
        <w:rPr>
          <w:rFonts w:ascii="Arial" w:hAnsi="Arial" w:cs="Arial"/>
          <w:b/>
          <w:sz w:val="26"/>
          <w:szCs w:val="26"/>
          <w:lang w:val="es-ES"/>
        </w:rPr>
        <w:t>SIETE</w:t>
      </w:r>
      <w:r w:rsidRPr="00E01967">
        <w:rPr>
          <w:rFonts w:ascii="Arial" w:hAnsi="Arial" w:cs="Arial"/>
          <w:b/>
          <w:sz w:val="26"/>
          <w:szCs w:val="26"/>
          <w:lang w:val="es-ES"/>
        </w:rPr>
        <w:t xml:space="preserve"> DE </w:t>
      </w:r>
      <w:r w:rsidR="00B7118D">
        <w:rPr>
          <w:rFonts w:ascii="Arial" w:hAnsi="Arial" w:cs="Arial"/>
          <w:b/>
          <w:sz w:val="26"/>
          <w:szCs w:val="26"/>
          <w:lang w:val="es-ES"/>
        </w:rPr>
        <w:t>OCTUBRE</w:t>
      </w:r>
      <w:r w:rsidR="00F857A5" w:rsidRPr="00E01967">
        <w:rPr>
          <w:rFonts w:ascii="Arial" w:hAnsi="Arial" w:cs="Arial"/>
          <w:b/>
          <w:sz w:val="26"/>
          <w:szCs w:val="26"/>
          <w:lang w:val="es-ES"/>
        </w:rPr>
        <w:t xml:space="preserve"> </w:t>
      </w:r>
      <w:r w:rsidR="009332F7">
        <w:rPr>
          <w:rFonts w:ascii="Arial" w:hAnsi="Arial" w:cs="Arial"/>
          <w:b/>
          <w:sz w:val="26"/>
          <w:szCs w:val="26"/>
          <w:lang w:val="es-ES"/>
        </w:rPr>
        <w:t xml:space="preserve">DE </w:t>
      </w:r>
      <w:r w:rsidRPr="00E01967">
        <w:rPr>
          <w:rFonts w:ascii="Arial" w:hAnsi="Arial" w:cs="Arial"/>
          <w:b/>
          <w:sz w:val="26"/>
          <w:szCs w:val="26"/>
          <w:lang w:val="es-ES"/>
        </w:rPr>
        <w:t xml:space="preserve">DOS MIL </w:t>
      </w:r>
      <w:r w:rsidR="00885AF1" w:rsidRPr="00E01967">
        <w:rPr>
          <w:rFonts w:ascii="Arial" w:hAnsi="Arial" w:cs="Arial"/>
          <w:b/>
          <w:sz w:val="26"/>
          <w:szCs w:val="26"/>
          <w:lang w:val="es-ES"/>
        </w:rPr>
        <w:t>VEINTIUN</w:t>
      </w:r>
      <w:r w:rsidR="00740E46">
        <w:rPr>
          <w:rFonts w:ascii="Arial" w:hAnsi="Arial" w:cs="Arial"/>
          <w:b/>
          <w:sz w:val="26"/>
          <w:szCs w:val="26"/>
          <w:lang w:val="es-ES"/>
        </w:rPr>
        <w:t xml:space="preserve">O. - - - - - - - - - - - - - - - - - - - - - - - - - - - - - - - - - - - - - - - </w:t>
      </w:r>
    </w:p>
    <w:p w14:paraId="405D4909" w14:textId="023F9629" w:rsidR="00885AF1" w:rsidRPr="00E01967" w:rsidRDefault="00571114" w:rsidP="00BB3BB0">
      <w:pPr>
        <w:spacing w:after="0" w:line="360" w:lineRule="auto"/>
        <w:ind w:firstLine="708"/>
        <w:jc w:val="both"/>
        <w:rPr>
          <w:rFonts w:ascii="Arial" w:hAnsi="Arial" w:cs="Arial"/>
          <w:sz w:val="26"/>
          <w:szCs w:val="26"/>
        </w:rPr>
      </w:pPr>
      <w:r w:rsidRPr="00E01967">
        <w:rPr>
          <w:rFonts w:ascii="Arial" w:eastAsia="Calibri" w:hAnsi="Arial" w:cs="Arial"/>
          <w:sz w:val="26"/>
          <w:szCs w:val="26"/>
        </w:rPr>
        <w:t xml:space="preserve">Por recibido el Cuaderno de Revisión </w:t>
      </w:r>
      <w:r w:rsidR="00F857A5" w:rsidRPr="00E01967">
        <w:rPr>
          <w:rFonts w:ascii="Arial" w:eastAsia="PMingLiU" w:hAnsi="Arial" w:cs="Arial"/>
          <w:b/>
          <w:iCs/>
          <w:caps/>
          <w:sz w:val="26"/>
          <w:szCs w:val="26"/>
          <w:lang w:val="es-PE" w:eastAsia="zh-TW"/>
        </w:rPr>
        <w:t>0149</w:t>
      </w:r>
      <w:r w:rsidRPr="00E01967">
        <w:rPr>
          <w:rFonts w:ascii="Arial" w:eastAsia="PMingLiU" w:hAnsi="Arial" w:cs="Arial"/>
          <w:b/>
          <w:iCs/>
          <w:caps/>
          <w:sz w:val="26"/>
          <w:szCs w:val="26"/>
          <w:lang w:val="es-PE" w:eastAsia="zh-TW"/>
        </w:rPr>
        <w:t>/202</w:t>
      </w:r>
      <w:r w:rsidR="00F857A5" w:rsidRPr="00E01967">
        <w:rPr>
          <w:rFonts w:ascii="Arial" w:eastAsia="PMingLiU" w:hAnsi="Arial" w:cs="Arial"/>
          <w:b/>
          <w:iCs/>
          <w:caps/>
          <w:sz w:val="26"/>
          <w:szCs w:val="26"/>
          <w:lang w:val="es-PE" w:eastAsia="zh-TW"/>
        </w:rPr>
        <w:t>1</w:t>
      </w:r>
      <w:r w:rsidRPr="00E01967">
        <w:rPr>
          <w:rFonts w:ascii="Arial" w:eastAsia="PMingLiU" w:hAnsi="Arial" w:cs="Arial"/>
          <w:b/>
          <w:iCs/>
          <w:caps/>
          <w:sz w:val="26"/>
          <w:szCs w:val="26"/>
          <w:lang w:val="es-PE" w:eastAsia="zh-TW"/>
        </w:rPr>
        <w:t xml:space="preserve"> </w:t>
      </w:r>
      <w:r w:rsidRPr="00E01967">
        <w:rPr>
          <w:rFonts w:ascii="Arial" w:eastAsia="Calibri" w:hAnsi="Arial" w:cs="Arial"/>
          <w:sz w:val="26"/>
          <w:szCs w:val="26"/>
        </w:rPr>
        <w:t xml:space="preserve">que remite la Secretaría General de Acuerdos, con motivo del </w:t>
      </w:r>
      <w:r w:rsidR="00841606">
        <w:rPr>
          <w:rFonts w:ascii="Arial" w:eastAsia="Calibri" w:hAnsi="Arial" w:cs="Arial"/>
          <w:sz w:val="26"/>
          <w:szCs w:val="26"/>
        </w:rPr>
        <w:t>R</w:t>
      </w:r>
      <w:r w:rsidRPr="00E01967">
        <w:rPr>
          <w:rFonts w:ascii="Arial" w:eastAsia="Calibri" w:hAnsi="Arial" w:cs="Arial"/>
          <w:sz w:val="26"/>
          <w:szCs w:val="26"/>
        </w:rPr>
        <w:t xml:space="preserve">ecurso de </w:t>
      </w:r>
      <w:r w:rsidR="00841606">
        <w:rPr>
          <w:rFonts w:ascii="Arial" w:eastAsia="Calibri" w:hAnsi="Arial" w:cs="Arial"/>
          <w:sz w:val="26"/>
          <w:szCs w:val="26"/>
        </w:rPr>
        <w:t>R</w:t>
      </w:r>
      <w:r w:rsidRPr="00E01967">
        <w:rPr>
          <w:rFonts w:ascii="Arial" w:eastAsia="Calibri" w:hAnsi="Arial" w:cs="Arial"/>
          <w:sz w:val="26"/>
          <w:szCs w:val="26"/>
        </w:rPr>
        <w:t xml:space="preserve">evisión interpuesto por </w:t>
      </w:r>
      <w:r w:rsidR="004F0ED8">
        <w:rPr>
          <w:rFonts w:ascii="Arial" w:eastAsia="Calibri" w:hAnsi="Arial" w:cs="Arial"/>
          <w:b/>
          <w:sz w:val="26"/>
          <w:szCs w:val="26"/>
        </w:rPr>
        <w:t>***********</w:t>
      </w:r>
      <w:r w:rsidRPr="00E01967">
        <w:rPr>
          <w:rFonts w:ascii="Arial" w:hAnsi="Arial" w:cs="Arial"/>
          <w:b/>
          <w:bCs/>
          <w:color w:val="000000"/>
          <w:sz w:val="26"/>
          <w:szCs w:val="26"/>
        </w:rPr>
        <w:t xml:space="preserve">, </w:t>
      </w:r>
      <w:r w:rsidRPr="00E01967">
        <w:rPr>
          <w:rFonts w:ascii="Arial" w:eastAsia="Calibri" w:hAnsi="Arial" w:cs="Arial"/>
          <w:sz w:val="26"/>
          <w:szCs w:val="26"/>
        </w:rPr>
        <w:t>en contra de</w:t>
      </w:r>
      <w:r w:rsidR="00CA7A6D" w:rsidRPr="00E01967">
        <w:rPr>
          <w:rFonts w:ascii="Arial" w:eastAsia="Calibri" w:hAnsi="Arial" w:cs="Arial"/>
          <w:sz w:val="26"/>
          <w:szCs w:val="26"/>
        </w:rPr>
        <w:t xml:space="preserve">l acuerdo de </w:t>
      </w:r>
      <w:r w:rsidR="00F857A5" w:rsidRPr="00E01967">
        <w:rPr>
          <w:rFonts w:ascii="Arial" w:eastAsia="Calibri" w:hAnsi="Arial" w:cs="Arial"/>
          <w:sz w:val="26"/>
          <w:szCs w:val="26"/>
        </w:rPr>
        <w:t>cinco</w:t>
      </w:r>
      <w:r w:rsidR="00CA7A6D" w:rsidRPr="00E01967">
        <w:rPr>
          <w:rFonts w:ascii="Arial" w:eastAsia="Calibri" w:hAnsi="Arial" w:cs="Arial"/>
          <w:sz w:val="26"/>
          <w:szCs w:val="26"/>
        </w:rPr>
        <w:t xml:space="preserve"> de noviembre de dos mil veinte</w:t>
      </w:r>
      <w:r w:rsidRPr="00E01967">
        <w:rPr>
          <w:rFonts w:ascii="Arial" w:eastAsia="Calibri" w:hAnsi="Arial" w:cs="Arial"/>
          <w:sz w:val="26"/>
          <w:szCs w:val="26"/>
        </w:rPr>
        <w:t>, dictad</w:t>
      </w:r>
      <w:r w:rsidR="00CA7A6D" w:rsidRPr="00E01967">
        <w:rPr>
          <w:rFonts w:ascii="Arial" w:eastAsia="Calibri" w:hAnsi="Arial" w:cs="Arial"/>
          <w:sz w:val="26"/>
          <w:szCs w:val="26"/>
        </w:rPr>
        <w:t>o</w:t>
      </w:r>
      <w:r w:rsidRPr="00E01967">
        <w:rPr>
          <w:rFonts w:ascii="Arial" w:eastAsia="Calibri" w:hAnsi="Arial" w:cs="Arial"/>
          <w:sz w:val="26"/>
          <w:szCs w:val="26"/>
        </w:rPr>
        <w:t xml:space="preserve"> </w:t>
      </w:r>
      <w:r w:rsidR="00603280" w:rsidRPr="00E01967">
        <w:rPr>
          <w:rFonts w:ascii="Arial" w:eastAsia="Calibri" w:hAnsi="Arial" w:cs="Arial"/>
          <w:sz w:val="26"/>
          <w:szCs w:val="26"/>
        </w:rPr>
        <w:t>por</w:t>
      </w:r>
      <w:r w:rsidR="00885AF1" w:rsidRPr="00E01967">
        <w:rPr>
          <w:rFonts w:ascii="Arial" w:eastAsia="Calibri" w:hAnsi="Arial" w:cs="Arial"/>
          <w:sz w:val="26"/>
          <w:szCs w:val="26"/>
        </w:rPr>
        <w:t xml:space="preserve"> la </w:t>
      </w:r>
      <w:r w:rsidR="00F857A5" w:rsidRPr="00E01967">
        <w:rPr>
          <w:rFonts w:ascii="Arial" w:eastAsia="Calibri" w:hAnsi="Arial" w:cs="Arial"/>
          <w:sz w:val="26"/>
          <w:szCs w:val="26"/>
        </w:rPr>
        <w:t>Sexta</w:t>
      </w:r>
      <w:r w:rsidRPr="00E01967">
        <w:rPr>
          <w:rFonts w:ascii="Arial" w:eastAsia="Calibri" w:hAnsi="Arial" w:cs="Arial"/>
          <w:sz w:val="26"/>
          <w:szCs w:val="26"/>
        </w:rPr>
        <w:t xml:space="preserve"> Sala Unitaria de Primera Instancia de este Tribunal en el </w:t>
      </w:r>
      <w:r w:rsidR="00841606">
        <w:rPr>
          <w:rFonts w:ascii="Arial" w:eastAsia="Calibri" w:hAnsi="Arial" w:cs="Arial"/>
          <w:sz w:val="26"/>
          <w:szCs w:val="26"/>
        </w:rPr>
        <w:t>J</w:t>
      </w:r>
      <w:r w:rsidRPr="00E01967">
        <w:rPr>
          <w:rFonts w:ascii="Arial" w:eastAsia="Calibri" w:hAnsi="Arial" w:cs="Arial"/>
          <w:sz w:val="26"/>
          <w:szCs w:val="26"/>
        </w:rPr>
        <w:t xml:space="preserve">uicio de </w:t>
      </w:r>
      <w:r w:rsidR="00841606">
        <w:rPr>
          <w:rFonts w:ascii="Arial" w:eastAsia="Calibri" w:hAnsi="Arial" w:cs="Arial"/>
          <w:sz w:val="26"/>
          <w:szCs w:val="26"/>
        </w:rPr>
        <w:t>N</w:t>
      </w:r>
      <w:r w:rsidRPr="00E01967">
        <w:rPr>
          <w:rFonts w:ascii="Arial" w:eastAsia="Calibri" w:hAnsi="Arial" w:cs="Arial"/>
          <w:sz w:val="26"/>
          <w:szCs w:val="26"/>
        </w:rPr>
        <w:t xml:space="preserve">ulidad </w:t>
      </w:r>
      <w:r w:rsidR="00F857A5" w:rsidRPr="00E01967">
        <w:rPr>
          <w:rFonts w:ascii="Arial" w:eastAsia="Calibri" w:hAnsi="Arial" w:cs="Arial"/>
          <w:b/>
          <w:sz w:val="26"/>
          <w:szCs w:val="26"/>
        </w:rPr>
        <w:t>0157</w:t>
      </w:r>
      <w:r w:rsidR="0008342F" w:rsidRPr="00E01967">
        <w:rPr>
          <w:rFonts w:ascii="Arial" w:eastAsia="Calibri" w:hAnsi="Arial" w:cs="Arial"/>
          <w:b/>
          <w:sz w:val="26"/>
          <w:szCs w:val="26"/>
        </w:rPr>
        <w:t>/20</w:t>
      </w:r>
      <w:r w:rsidR="00CA7A6D" w:rsidRPr="00E01967">
        <w:rPr>
          <w:rFonts w:ascii="Arial" w:eastAsia="Calibri" w:hAnsi="Arial" w:cs="Arial"/>
          <w:b/>
          <w:sz w:val="26"/>
          <w:szCs w:val="26"/>
        </w:rPr>
        <w:t>20</w:t>
      </w:r>
      <w:r w:rsidRPr="00E01967">
        <w:rPr>
          <w:rFonts w:ascii="Arial" w:eastAsia="Calibri" w:hAnsi="Arial" w:cs="Arial"/>
          <w:b/>
          <w:sz w:val="26"/>
          <w:szCs w:val="26"/>
        </w:rPr>
        <w:t xml:space="preserve">, </w:t>
      </w:r>
      <w:r w:rsidRPr="00E01967">
        <w:rPr>
          <w:rFonts w:ascii="Arial" w:eastAsia="Calibri" w:hAnsi="Arial" w:cs="Arial"/>
          <w:sz w:val="26"/>
          <w:szCs w:val="26"/>
        </w:rPr>
        <w:t>relativo al juicio promovido por</w:t>
      </w:r>
      <w:r w:rsidR="00F857A5" w:rsidRPr="00E01967">
        <w:rPr>
          <w:rFonts w:ascii="Arial" w:eastAsia="Calibri" w:hAnsi="Arial" w:cs="Arial"/>
          <w:sz w:val="26"/>
          <w:szCs w:val="26"/>
        </w:rPr>
        <w:t xml:space="preserve"> </w:t>
      </w:r>
      <w:r w:rsidR="00F857A5" w:rsidRPr="00E01967">
        <w:rPr>
          <w:rFonts w:ascii="Arial" w:eastAsia="Calibri" w:hAnsi="Arial" w:cs="Arial"/>
          <w:b/>
          <w:sz w:val="26"/>
          <w:szCs w:val="26"/>
        </w:rPr>
        <w:t>EL</w:t>
      </w:r>
      <w:r w:rsidR="00CA7A6D" w:rsidRPr="00E01967">
        <w:rPr>
          <w:rFonts w:ascii="Arial" w:eastAsia="Calibri" w:hAnsi="Arial" w:cs="Arial"/>
          <w:b/>
          <w:sz w:val="26"/>
          <w:szCs w:val="26"/>
        </w:rPr>
        <w:t xml:space="preserve"> RECURRENTE</w:t>
      </w:r>
      <w:r w:rsidR="00B02F70" w:rsidRPr="00E01967">
        <w:rPr>
          <w:rFonts w:ascii="Arial" w:eastAsia="Calibri" w:hAnsi="Arial" w:cs="Arial"/>
          <w:b/>
          <w:sz w:val="26"/>
          <w:szCs w:val="26"/>
        </w:rPr>
        <w:t>,</w:t>
      </w:r>
      <w:r w:rsidRPr="00E01967">
        <w:rPr>
          <w:rFonts w:ascii="Arial" w:eastAsia="Calibri" w:hAnsi="Arial" w:cs="Arial"/>
          <w:b/>
          <w:sz w:val="26"/>
          <w:szCs w:val="26"/>
        </w:rPr>
        <w:t xml:space="preserve"> </w:t>
      </w:r>
      <w:r w:rsidRPr="00E01967">
        <w:rPr>
          <w:rFonts w:ascii="Arial" w:eastAsia="Calibri" w:hAnsi="Arial" w:cs="Arial"/>
          <w:sz w:val="26"/>
          <w:szCs w:val="26"/>
        </w:rPr>
        <w:t>en contra de</w:t>
      </w:r>
      <w:r w:rsidR="00F857A5" w:rsidRPr="00E01967">
        <w:rPr>
          <w:rFonts w:ascii="Arial" w:eastAsia="Calibri" w:hAnsi="Arial" w:cs="Arial"/>
          <w:sz w:val="26"/>
          <w:szCs w:val="26"/>
        </w:rPr>
        <w:t xml:space="preserve"> la </w:t>
      </w:r>
      <w:r w:rsidR="00F857A5" w:rsidRPr="00E01967">
        <w:rPr>
          <w:rFonts w:ascii="Arial" w:eastAsia="Calibri" w:hAnsi="Arial" w:cs="Arial"/>
          <w:b/>
          <w:sz w:val="26"/>
          <w:szCs w:val="26"/>
        </w:rPr>
        <w:t>PRESIDENTA MUNICIPAL DEL AYUNTAMIENTO DE NAZARENO ETLA, OAXACA</w:t>
      </w:r>
      <w:r w:rsidR="00603280" w:rsidRPr="00E01967">
        <w:rPr>
          <w:rFonts w:ascii="Arial" w:eastAsia="Calibri" w:hAnsi="Arial" w:cs="Arial"/>
          <w:b/>
          <w:sz w:val="26"/>
          <w:szCs w:val="26"/>
        </w:rPr>
        <w:t xml:space="preserve">. </w:t>
      </w:r>
      <w:r w:rsidR="00603280" w:rsidRPr="00E01967">
        <w:rPr>
          <w:rFonts w:ascii="Arial" w:eastAsia="Calibri" w:hAnsi="Arial" w:cs="Arial"/>
          <w:sz w:val="26"/>
          <w:szCs w:val="26"/>
        </w:rPr>
        <w:t>En tal virtud,</w:t>
      </w:r>
      <w:r w:rsidRPr="00E01967">
        <w:rPr>
          <w:rFonts w:ascii="Arial" w:eastAsia="Calibri" w:hAnsi="Arial" w:cs="Arial"/>
          <w:b/>
          <w:sz w:val="26"/>
          <w:szCs w:val="26"/>
        </w:rPr>
        <w:t xml:space="preserve"> </w:t>
      </w:r>
      <w:r w:rsidRPr="00E01967">
        <w:rPr>
          <w:rFonts w:ascii="Arial" w:hAnsi="Arial" w:cs="Arial"/>
          <w:sz w:val="26"/>
          <w:szCs w:val="26"/>
        </w:rPr>
        <w:t>con fundamento en los artículos 236</w:t>
      </w:r>
      <w:r w:rsidR="00CA7A6D" w:rsidRPr="00E01967">
        <w:rPr>
          <w:rFonts w:ascii="Arial" w:hAnsi="Arial" w:cs="Arial"/>
          <w:sz w:val="26"/>
          <w:szCs w:val="26"/>
        </w:rPr>
        <w:t xml:space="preserve">, fracción I, </w:t>
      </w:r>
      <w:r w:rsidRPr="00E01967">
        <w:rPr>
          <w:rFonts w:ascii="Arial" w:hAnsi="Arial" w:cs="Arial"/>
          <w:sz w:val="26"/>
          <w:szCs w:val="26"/>
        </w:rPr>
        <w:t>237</w:t>
      </w:r>
      <w:r w:rsidR="00CA7A6D" w:rsidRPr="00E01967">
        <w:rPr>
          <w:rFonts w:ascii="Arial" w:hAnsi="Arial" w:cs="Arial"/>
          <w:sz w:val="26"/>
          <w:szCs w:val="26"/>
        </w:rPr>
        <w:t xml:space="preserve"> y 238,</w:t>
      </w:r>
      <w:r w:rsidRPr="00E01967">
        <w:rPr>
          <w:rFonts w:ascii="Arial" w:hAnsi="Arial" w:cs="Arial"/>
          <w:sz w:val="26"/>
          <w:szCs w:val="26"/>
        </w:rPr>
        <w:t xml:space="preserve"> de la Ley de Procedimiento y Justicia Administrativa para el Estado de Oaxaca, se admite. En consecuencia, se procede a dictar resolución en los siguientes términos:</w:t>
      </w:r>
      <w:r w:rsidR="00CE10F6">
        <w:rPr>
          <w:rFonts w:ascii="Arial" w:hAnsi="Arial" w:cs="Arial"/>
          <w:sz w:val="26"/>
          <w:szCs w:val="26"/>
        </w:rPr>
        <w:t xml:space="preserve"> - - - - - - - - - - </w:t>
      </w:r>
      <w:r w:rsidR="004F0ED8">
        <w:rPr>
          <w:rFonts w:ascii="Arial" w:hAnsi="Arial" w:cs="Arial"/>
          <w:sz w:val="26"/>
          <w:szCs w:val="26"/>
        </w:rPr>
        <w:t xml:space="preserve">- - - - - - - - - - - - - - - - - - - - - - - - - </w:t>
      </w:r>
    </w:p>
    <w:p w14:paraId="05693C86" w14:textId="77777777" w:rsidR="00F857A5" w:rsidRPr="00E01967" w:rsidRDefault="00F857A5" w:rsidP="00BB3BB0">
      <w:pPr>
        <w:spacing w:after="0" w:line="360" w:lineRule="auto"/>
        <w:ind w:firstLine="708"/>
        <w:jc w:val="both"/>
        <w:rPr>
          <w:rFonts w:ascii="Arial" w:hAnsi="Arial" w:cs="Arial"/>
          <w:sz w:val="26"/>
          <w:szCs w:val="26"/>
        </w:rPr>
      </w:pPr>
    </w:p>
    <w:p w14:paraId="20AA1BB9" w14:textId="42584EA5" w:rsidR="00BB3BB0" w:rsidRPr="00E01967" w:rsidRDefault="00885AF1" w:rsidP="00BB3BB0">
      <w:pPr>
        <w:spacing w:after="0" w:line="360" w:lineRule="auto"/>
        <w:ind w:firstLine="708"/>
        <w:jc w:val="both"/>
        <w:rPr>
          <w:rFonts w:ascii="Arial" w:hAnsi="Arial" w:cs="Arial"/>
          <w:b/>
          <w:bCs/>
          <w:sz w:val="26"/>
          <w:szCs w:val="26"/>
          <w:lang w:val="es-ES"/>
        </w:rPr>
      </w:pPr>
      <w:r w:rsidRPr="00E01967">
        <w:rPr>
          <w:rFonts w:ascii="Arial" w:hAnsi="Arial" w:cs="Arial"/>
          <w:sz w:val="26"/>
          <w:szCs w:val="26"/>
        </w:rPr>
        <w:t xml:space="preserve">                            </w:t>
      </w:r>
      <w:r w:rsidR="00B02F70" w:rsidRPr="00E01967">
        <w:rPr>
          <w:rFonts w:ascii="Arial" w:hAnsi="Arial" w:cs="Arial"/>
          <w:b/>
          <w:bCs/>
          <w:sz w:val="26"/>
          <w:szCs w:val="26"/>
          <w:lang w:val="es-ES"/>
        </w:rPr>
        <w:t xml:space="preserve"> </w:t>
      </w:r>
      <w:r w:rsidR="00571114" w:rsidRPr="00E01967">
        <w:rPr>
          <w:rFonts w:ascii="Arial" w:hAnsi="Arial" w:cs="Arial"/>
          <w:b/>
          <w:bCs/>
          <w:sz w:val="26"/>
          <w:szCs w:val="26"/>
          <w:lang w:val="es-ES"/>
        </w:rPr>
        <w:t>R E S U L T A N D O</w:t>
      </w:r>
      <w:r w:rsidR="00603280" w:rsidRPr="00E01967">
        <w:rPr>
          <w:rFonts w:ascii="Arial" w:hAnsi="Arial" w:cs="Arial"/>
          <w:b/>
          <w:bCs/>
          <w:sz w:val="26"/>
          <w:szCs w:val="26"/>
          <w:lang w:val="es-ES"/>
        </w:rPr>
        <w:t xml:space="preserve"> </w:t>
      </w:r>
    </w:p>
    <w:p w14:paraId="6A5A4184" w14:textId="254324B2" w:rsidR="00885AF1" w:rsidRPr="00E01967" w:rsidRDefault="00571114" w:rsidP="00603280">
      <w:pPr>
        <w:spacing w:after="0" w:line="360" w:lineRule="auto"/>
        <w:ind w:firstLine="708"/>
        <w:jc w:val="both"/>
        <w:rPr>
          <w:rFonts w:ascii="Arial" w:hAnsi="Arial" w:cs="Arial"/>
          <w:sz w:val="26"/>
          <w:szCs w:val="26"/>
          <w:lang w:val="es-ES"/>
        </w:rPr>
      </w:pPr>
      <w:r w:rsidRPr="00E01967">
        <w:rPr>
          <w:rFonts w:ascii="Arial" w:hAnsi="Arial" w:cs="Arial"/>
          <w:b/>
          <w:bCs/>
          <w:sz w:val="26"/>
          <w:szCs w:val="26"/>
          <w:lang w:val="es-ES"/>
        </w:rPr>
        <w:t xml:space="preserve">PRIMERO. </w:t>
      </w:r>
      <w:r w:rsidRPr="00E01967">
        <w:rPr>
          <w:rFonts w:ascii="Arial" w:hAnsi="Arial" w:cs="Arial"/>
          <w:sz w:val="26"/>
          <w:szCs w:val="26"/>
          <w:lang w:val="es-ES"/>
        </w:rPr>
        <w:t xml:space="preserve">Inconforme con </w:t>
      </w:r>
      <w:r w:rsidR="00CA7A6D" w:rsidRPr="00E01967">
        <w:rPr>
          <w:rFonts w:ascii="Arial" w:hAnsi="Arial" w:cs="Arial"/>
          <w:sz w:val="26"/>
          <w:szCs w:val="26"/>
          <w:lang w:val="es-ES"/>
        </w:rPr>
        <w:t xml:space="preserve">el acuerdo de </w:t>
      </w:r>
      <w:r w:rsidR="00F857A5" w:rsidRPr="00E01967">
        <w:rPr>
          <w:rFonts w:ascii="Arial" w:hAnsi="Arial" w:cs="Arial"/>
          <w:sz w:val="26"/>
          <w:szCs w:val="26"/>
          <w:lang w:val="es-ES"/>
        </w:rPr>
        <w:t>cinco</w:t>
      </w:r>
      <w:r w:rsidR="00CA7A6D" w:rsidRPr="00E01967">
        <w:rPr>
          <w:rFonts w:ascii="Arial" w:hAnsi="Arial" w:cs="Arial"/>
          <w:sz w:val="26"/>
          <w:szCs w:val="26"/>
          <w:lang w:val="es-ES"/>
        </w:rPr>
        <w:t xml:space="preserve"> de noviembre de dos mil veinte</w:t>
      </w:r>
      <w:r w:rsidRPr="00E01967">
        <w:rPr>
          <w:rFonts w:ascii="Arial" w:hAnsi="Arial" w:cs="Arial"/>
          <w:sz w:val="26"/>
          <w:szCs w:val="26"/>
          <w:lang w:val="es-ES"/>
        </w:rPr>
        <w:t>, dictad</w:t>
      </w:r>
      <w:r w:rsidR="00CA7A6D" w:rsidRPr="00E01967">
        <w:rPr>
          <w:rFonts w:ascii="Arial" w:hAnsi="Arial" w:cs="Arial"/>
          <w:sz w:val="26"/>
          <w:szCs w:val="26"/>
          <w:lang w:val="es-ES"/>
        </w:rPr>
        <w:t xml:space="preserve">o </w:t>
      </w:r>
      <w:r w:rsidR="00603280" w:rsidRPr="00E01967">
        <w:rPr>
          <w:rFonts w:ascii="Arial" w:hAnsi="Arial" w:cs="Arial"/>
          <w:sz w:val="26"/>
          <w:szCs w:val="26"/>
          <w:lang w:val="es-ES"/>
        </w:rPr>
        <w:t>por</w:t>
      </w:r>
      <w:r w:rsidR="00CA7A6D" w:rsidRPr="00E01967">
        <w:rPr>
          <w:rFonts w:ascii="Arial" w:hAnsi="Arial" w:cs="Arial"/>
          <w:sz w:val="26"/>
          <w:szCs w:val="26"/>
          <w:lang w:val="es-ES"/>
        </w:rPr>
        <w:t xml:space="preserve"> la </w:t>
      </w:r>
      <w:r w:rsidR="00F857A5" w:rsidRPr="00E01967">
        <w:rPr>
          <w:rFonts w:ascii="Arial" w:hAnsi="Arial" w:cs="Arial"/>
          <w:sz w:val="26"/>
          <w:szCs w:val="26"/>
          <w:lang w:val="es-ES"/>
        </w:rPr>
        <w:t>Sexta</w:t>
      </w:r>
      <w:r w:rsidR="00A81C86" w:rsidRPr="00E01967">
        <w:rPr>
          <w:rFonts w:ascii="Arial" w:eastAsia="Calibri" w:hAnsi="Arial" w:cs="Arial"/>
          <w:sz w:val="26"/>
          <w:szCs w:val="26"/>
        </w:rPr>
        <w:t xml:space="preserve"> </w:t>
      </w:r>
      <w:r w:rsidRPr="00E01967">
        <w:rPr>
          <w:rFonts w:ascii="Arial" w:hAnsi="Arial" w:cs="Arial"/>
          <w:sz w:val="26"/>
          <w:szCs w:val="26"/>
          <w:lang w:val="es-ES"/>
        </w:rPr>
        <w:t>Sala Unitaria de Primera Instancia de este Tribunal</w:t>
      </w:r>
      <w:r w:rsidR="00885AF1" w:rsidRPr="00E01967">
        <w:rPr>
          <w:rFonts w:ascii="Arial" w:hAnsi="Arial" w:cs="Arial"/>
          <w:sz w:val="26"/>
          <w:szCs w:val="26"/>
          <w:lang w:val="es-ES"/>
        </w:rPr>
        <w:t>,</w:t>
      </w:r>
      <w:r w:rsidR="00A81C86" w:rsidRPr="00E01967">
        <w:rPr>
          <w:rFonts w:ascii="Arial" w:eastAsia="Calibri" w:hAnsi="Arial" w:cs="Arial"/>
          <w:b/>
          <w:sz w:val="26"/>
          <w:szCs w:val="26"/>
        </w:rPr>
        <w:t xml:space="preserve"> </w:t>
      </w:r>
      <w:r w:rsidR="00F857A5" w:rsidRPr="00E01967">
        <w:rPr>
          <w:rFonts w:ascii="Arial" w:eastAsia="Calibri" w:hAnsi="Arial" w:cs="Arial"/>
          <w:bCs/>
          <w:sz w:val="26"/>
          <w:szCs w:val="26"/>
        </w:rPr>
        <w:t>el</w:t>
      </w:r>
      <w:r w:rsidR="00CA7A6D" w:rsidRPr="00E01967">
        <w:rPr>
          <w:rFonts w:ascii="Arial" w:eastAsia="Calibri" w:hAnsi="Arial" w:cs="Arial"/>
          <w:bCs/>
          <w:sz w:val="26"/>
          <w:szCs w:val="26"/>
        </w:rPr>
        <w:t xml:space="preserve"> </w:t>
      </w:r>
      <w:proofErr w:type="spellStart"/>
      <w:r w:rsidR="00CA7A6D" w:rsidRPr="00E01967">
        <w:rPr>
          <w:rFonts w:ascii="Arial" w:eastAsia="Calibri" w:hAnsi="Arial" w:cs="Arial"/>
          <w:bCs/>
          <w:sz w:val="26"/>
          <w:szCs w:val="26"/>
        </w:rPr>
        <w:t>promovente</w:t>
      </w:r>
      <w:proofErr w:type="spellEnd"/>
      <w:r w:rsidR="00F857A5" w:rsidRPr="00E01967">
        <w:rPr>
          <w:rFonts w:ascii="Arial" w:eastAsia="Calibri" w:hAnsi="Arial" w:cs="Arial"/>
          <w:bCs/>
          <w:sz w:val="26"/>
          <w:szCs w:val="26"/>
        </w:rPr>
        <w:t xml:space="preserve"> </w:t>
      </w:r>
      <w:r w:rsidR="004F0ED8">
        <w:rPr>
          <w:rFonts w:ascii="Arial" w:eastAsia="Calibri" w:hAnsi="Arial" w:cs="Arial"/>
          <w:b/>
          <w:sz w:val="26"/>
          <w:szCs w:val="26"/>
        </w:rPr>
        <w:t>***********</w:t>
      </w:r>
      <w:r w:rsidR="004F0ED8">
        <w:rPr>
          <w:rFonts w:ascii="Arial" w:eastAsia="Calibri" w:hAnsi="Arial" w:cs="Arial"/>
          <w:b/>
          <w:sz w:val="26"/>
          <w:szCs w:val="26"/>
        </w:rPr>
        <w:t xml:space="preserve"> </w:t>
      </w:r>
      <w:r w:rsidRPr="00E01967">
        <w:rPr>
          <w:rFonts w:ascii="Arial" w:hAnsi="Arial" w:cs="Arial"/>
          <w:sz w:val="26"/>
          <w:szCs w:val="26"/>
          <w:lang w:val="es-ES"/>
        </w:rPr>
        <w:t xml:space="preserve">interpuso en su contra recurso de </w:t>
      </w:r>
      <w:r w:rsidR="00885AF1" w:rsidRPr="00E01967">
        <w:rPr>
          <w:rFonts w:ascii="Arial" w:hAnsi="Arial" w:cs="Arial"/>
          <w:sz w:val="26"/>
          <w:szCs w:val="26"/>
          <w:lang w:val="es-ES"/>
        </w:rPr>
        <w:t>revisión. -</w:t>
      </w:r>
      <w:r w:rsidR="00B02F70" w:rsidRPr="00E01967">
        <w:rPr>
          <w:rFonts w:ascii="Arial" w:hAnsi="Arial" w:cs="Arial"/>
          <w:sz w:val="26"/>
          <w:szCs w:val="26"/>
          <w:lang w:val="es-ES"/>
        </w:rPr>
        <w:t xml:space="preserve"> - - - - - - - - - - - -</w:t>
      </w:r>
      <w:r w:rsidR="00CA7A6D" w:rsidRPr="00E01967">
        <w:rPr>
          <w:rFonts w:ascii="Arial" w:hAnsi="Arial" w:cs="Arial"/>
          <w:sz w:val="26"/>
          <w:szCs w:val="26"/>
          <w:lang w:val="es-ES"/>
        </w:rPr>
        <w:t xml:space="preserve"> - - - - - - - -</w:t>
      </w:r>
      <w:r w:rsidR="004F0ED8">
        <w:rPr>
          <w:rFonts w:ascii="Arial" w:hAnsi="Arial" w:cs="Arial"/>
          <w:sz w:val="26"/>
          <w:szCs w:val="26"/>
          <w:lang w:val="es-ES"/>
        </w:rPr>
        <w:t xml:space="preserve"> - - - - - - - - - - - - - - - - - - - - - - -</w:t>
      </w:r>
    </w:p>
    <w:p w14:paraId="5D0237F9" w14:textId="77777777" w:rsidR="00BB3BB0" w:rsidRPr="00E01967" w:rsidRDefault="00BB3BB0" w:rsidP="00B02F70">
      <w:pPr>
        <w:spacing w:after="0" w:line="360" w:lineRule="auto"/>
        <w:ind w:firstLine="708"/>
        <w:jc w:val="both"/>
        <w:rPr>
          <w:rFonts w:ascii="Arial" w:hAnsi="Arial" w:cs="Arial"/>
          <w:b/>
          <w:bCs/>
          <w:sz w:val="26"/>
          <w:szCs w:val="26"/>
        </w:rPr>
      </w:pPr>
    </w:p>
    <w:p w14:paraId="445E68C8" w14:textId="7AB20AFC" w:rsidR="00BB3BB0" w:rsidRDefault="00571114" w:rsidP="00F857A5">
      <w:pPr>
        <w:spacing w:after="0" w:line="360" w:lineRule="auto"/>
        <w:ind w:firstLine="708"/>
        <w:jc w:val="both"/>
        <w:rPr>
          <w:rFonts w:ascii="Arial" w:hAnsi="Arial" w:cs="Arial"/>
          <w:sz w:val="26"/>
          <w:szCs w:val="26"/>
        </w:rPr>
      </w:pPr>
      <w:r w:rsidRPr="00E01967">
        <w:rPr>
          <w:rFonts w:ascii="Arial" w:hAnsi="Arial" w:cs="Arial"/>
          <w:b/>
          <w:bCs/>
          <w:sz w:val="26"/>
          <w:szCs w:val="26"/>
        </w:rPr>
        <w:t xml:space="preserve">SEGUNDO. </w:t>
      </w:r>
      <w:r w:rsidR="00BB3BB0" w:rsidRPr="00E01967">
        <w:rPr>
          <w:rFonts w:ascii="Arial" w:hAnsi="Arial" w:cs="Arial"/>
          <w:sz w:val="26"/>
          <w:szCs w:val="26"/>
        </w:rPr>
        <w:t>E</w:t>
      </w:r>
      <w:r w:rsidR="00CA7A6D" w:rsidRPr="00E01967">
        <w:rPr>
          <w:rFonts w:ascii="Arial" w:hAnsi="Arial" w:cs="Arial"/>
          <w:sz w:val="26"/>
          <w:szCs w:val="26"/>
        </w:rPr>
        <w:t xml:space="preserve">l acuerdo recurrido es </w:t>
      </w:r>
      <w:r w:rsidR="00BB3BB0" w:rsidRPr="00E01967">
        <w:rPr>
          <w:rFonts w:ascii="Arial" w:hAnsi="Arial" w:cs="Arial"/>
          <w:sz w:val="26"/>
          <w:szCs w:val="26"/>
        </w:rPr>
        <w:t>el</w:t>
      </w:r>
      <w:r w:rsidR="00CA7A6D" w:rsidRPr="00E01967">
        <w:rPr>
          <w:rFonts w:ascii="Arial" w:hAnsi="Arial" w:cs="Arial"/>
          <w:sz w:val="26"/>
          <w:szCs w:val="26"/>
        </w:rPr>
        <w:t xml:space="preserve"> siguiente</w:t>
      </w:r>
      <w:r w:rsidRPr="00E01967">
        <w:rPr>
          <w:rFonts w:ascii="Arial" w:hAnsi="Arial" w:cs="Arial"/>
          <w:sz w:val="26"/>
          <w:szCs w:val="26"/>
        </w:rPr>
        <w:t>:</w:t>
      </w:r>
      <w:r w:rsidR="00B02F70" w:rsidRPr="00E01967">
        <w:rPr>
          <w:rFonts w:ascii="Arial" w:hAnsi="Arial" w:cs="Arial"/>
          <w:sz w:val="26"/>
          <w:szCs w:val="26"/>
        </w:rPr>
        <w:t xml:space="preserve"> </w:t>
      </w:r>
      <w:r w:rsidR="00BD6281">
        <w:rPr>
          <w:rFonts w:ascii="Arial" w:hAnsi="Arial" w:cs="Arial"/>
          <w:sz w:val="26"/>
          <w:szCs w:val="26"/>
        </w:rPr>
        <w:t xml:space="preserve">- - - - - - - - - - - - </w:t>
      </w:r>
    </w:p>
    <w:p w14:paraId="1B5C5B90" w14:textId="77777777" w:rsidR="00BD6281" w:rsidRPr="00E01967" w:rsidRDefault="00BD6281" w:rsidP="00BD6281">
      <w:pPr>
        <w:pStyle w:val="Sinespaciado"/>
      </w:pPr>
    </w:p>
    <w:p w14:paraId="00448EC7" w14:textId="301D2DBA" w:rsidR="001A5239" w:rsidRPr="00BD6281" w:rsidRDefault="00CA7A6D" w:rsidP="00BD6281">
      <w:pPr>
        <w:ind w:left="709" w:right="992"/>
        <w:jc w:val="both"/>
        <w:rPr>
          <w:rFonts w:ascii="Arial" w:hAnsi="Arial" w:cs="Arial"/>
          <w:i/>
        </w:rPr>
      </w:pPr>
      <w:r w:rsidRPr="00BD6281">
        <w:rPr>
          <w:rFonts w:ascii="Arial" w:hAnsi="Arial" w:cs="Arial"/>
          <w:i/>
        </w:rPr>
        <w:t>“</w:t>
      </w:r>
      <w:r w:rsidR="001A5239" w:rsidRPr="00BD6281">
        <w:rPr>
          <w:rFonts w:ascii="Arial" w:hAnsi="Arial" w:cs="Arial"/>
          <w:i/>
        </w:rPr>
        <w:t xml:space="preserve">…En otro orden, se recibió en la </w:t>
      </w:r>
      <w:r w:rsidR="002E1BFF" w:rsidRPr="00BD6281">
        <w:rPr>
          <w:rFonts w:ascii="Arial" w:hAnsi="Arial" w:cs="Arial"/>
          <w:i/>
        </w:rPr>
        <w:t>Oficialía</w:t>
      </w:r>
      <w:r w:rsidR="001A5239" w:rsidRPr="00BD6281">
        <w:rPr>
          <w:rFonts w:ascii="Arial" w:hAnsi="Arial" w:cs="Arial"/>
          <w:i/>
        </w:rPr>
        <w:t xml:space="preserve"> de Partes </w:t>
      </w:r>
      <w:r w:rsidR="002E1BFF" w:rsidRPr="00BD6281">
        <w:rPr>
          <w:rFonts w:ascii="Arial" w:hAnsi="Arial" w:cs="Arial"/>
          <w:i/>
        </w:rPr>
        <w:t>Común</w:t>
      </w:r>
      <w:r w:rsidR="001A5239" w:rsidRPr="00BD6281">
        <w:rPr>
          <w:rFonts w:ascii="Arial" w:hAnsi="Arial" w:cs="Arial"/>
          <w:i/>
        </w:rPr>
        <w:t xml:space="preserve"> de </w:t>
      </w:r>
      <w:r w:rsidR="002E1BFF" w:rsidRPr="00BD6281">
        <w:rPr>
          <w:rFonts w:ascii="Arial" w:hAnsi="Arial" w:cs="Arial"/>
          <w:i/>
        </w:rPr>
        <w:t>Primera</w:t>
      </w:r>
      <w:r w:rsidR="001A5239" w:rsidRPr="00BD6281">
        <w:rPr>
          <w:rFonts w:ascii="Arial" w:hAnsi="Arial" w:cs="Arial"/>
          <w:i/>
        </w:rPr>
        <w:t xml:space="preserve"> Instancia de este </w:t>
      </w:r>
      <w:r w:rsidR="002E1BFF" w:rsidRPr="00BD6281">
        <w:rPr>
          <w:rFonts w:ascii="Arial" w:hAnsi="Arial" w:cs="Arial"/>
          <w:i/>
        </w:rPr>
        <w:t>Tribunal</w:t>
      </w:r>
      <w:r w:rsidR="001A5239" w:rsidRPr="00BD6281">
        <w:rPr>
          <w:rFonts w:ascii="Arial" w:hAnsi="Arial" w:cs="Arial"/>
          <w:i/>
        </w:rPr>
        <w:t xml:space="preserve">, el tres de noviembre del año en curso, el escrito de </w:t>
      </w:r>
      <w:r w:rsidR="004F0ED8">
        <w:rPr>
          <w:rFonts w:ascii="Arial" w:eastAsia="Calibri" w:hAnsi="Arial" w:cs="Arial"/>
          <w:b/>
          <w:sz w:val="26"/>
          <w:szCs w:val="26"/>
        </w:rPr>
        <w:t>***********</w:t>
      </w:r>
      <w:r w:rsidR="001A5239" w:rsidRPr="00BD6281">
        <w:rPr>
          <w:rFonts w:ascii="Arial" w:hAnsi="Arial" w:cs="Arial"/>
          <w:i/>
        </w:rPr>
        <w:t xml:space="preserve">, quien demanda la nulidad de (sic) resolución de veintinueve de septiembre de dos mil veinte, dictada en el expediente </w:t>
      </w:r>
      <w:r w:rsidR="002E1BFF" w:rsidRPr="00BD6281">
        <w:rPr>
          <w:rFonts w:ascii="Arial" w:hAnsi="Arial" w:cs="Arial"/>
          <w:i/>
        </w:rPr>
        <w:t>administrativo</w:t>
      </w:r>
      <w:r w:rsidR="001A5239" w:rsidRPr="00BD6281">
        <w:rPr>
          <w:rFonts w:ascii="Arial" w:hAnsi="Arial" w:cs="Arial"/>
          <w:i/>
        </w:rPr>
        <w:t xml:space="preserve"> </w:t>
      </w:r>
      <w:r w:rsidR="001A5239" w:rsidRPr="00BD6281">
        <w:rPr>
          <w:rFonts w:ascii="Arial" w:hAnsi="Arial" w:cs="Arial"/>
          <w:b/>
          <w:i/>
        </w:rPr>
        <w:t>SMN/OBR/PA/002/2020, por la PRESIDENTA MUNICIPAL DEL AYUNTAMIENTO DE NAZARENO ETLA, OAXACA</w:t>
      </w:r>
      <w:r w:rsidR="001A5239" w:rsidRPr="00BD6281">
        <w:rPr>
          <w:rFonts w:ascii="Arial" w:hAnsi="Arial" w:cs="Arial"/>
          <w:i/>
        </w:rPr>
        <w:t xml:space="preserve">, en donde se ordenó al promovente la demolición total de la construcción de dos muros de </w:t>
      </w:r>
      <w:r w:rsidR="002E1BFF" w:rsidRPr="00BD6281">
        <w:rPr>
          <w:rFonts w:ascii="Arial" w:hAnsi="Arial" w:cs="Arial"/>
          <w:i/>
        </w:rPr>
        <w:t>concreto</w:t>
      </w:r>
      <w:r w:rsidR="001A5239" w:rsidRPr="00BD6281">
        <w:rPr>
          <w:rFonts w:ascii="Arial" w:hAnsi="Arial" w:cs="Arial"/>
          <w:i/>
        </w:rPr>
        <w:t xml:space="preserve"> ubicados en la Calle </w:t>
      </w:r>
      <w:r w:rsidR="004F0ED8">
        <w:rPr>
          <w:rFonts w:ascii="Arial" w:eastAsia="Calibri" w:hAnsi="Arial" w:cs="Arial"/>
          <w:b/>
          <w:sz w:val="26"/>
          <w:szCs w:val="26"/>
        </w:rPr>
        <w:t>***********</w:t>
      </w:r>
      <w:r w:rsidR="004F0ED8">
        <w:rPr>
          <w:rFonts w:ascii="Arial" w:eastAsia="Calibri" w:hAnsi="Arial" w:cs="Arial"/>
          <w:b/>
          <w:sz w:val="26"/>
          <w:szCs w:val="26"/>
        </w:rPr>
        <w:t xml:space="preserve"> </w:t>
      </w:r>
      <w:r w:rsidR="001A5239" w:rsidRPr="00BD6281">
        <w:rPr>
          <w:rFonts w:ascii="Arial" w:hAnsi="Arial" w:cs="Arial"/>
          <w:i/>
        </w:rPr>
        <w:t xml:space="preserve">sin número, por incumplir con la normatividad en materia de construcción y seguridad </w:t>
      </w:r>
      <w:r w:rsidR="002E1BFF" w:rsidRPr="00BD6281">
        <w:rPr>
          <w:rFonts w:ascii="Arial" w:hAnsi="Arial" w:cs="Arial"/>
          <w:i/>
        </w:rPr>
        <w:t>estructural</w:t>
      </w:r>
      <w:r w:rsidR="001A5239" w:rsidRPr="00BD6281">
        <w:rPr>
          <w:rFonts w:ascii="Arial" w:hAnsi="Arial" w:cs="Arial"/>
          <w:i/>
        </w:rPr>
        <w:t>.</w:t>
      </w:r>
    </w:p>
    <w:p w14:paraId="09FC8DBC" w14:textId="7DE1B993" w:rsidR="00996E27" w:rsidRPr="00BD6281" w:rsidRDefault="001A5239" w:rsidP="00BD6281">
      <w:pPr>
        <w:ind w:left="709" w:right="992"/>
        <w:jc w:val="both"/>
        <w:rPr>
          <w:rFonts w:ascii="Arial" w:hAnsi="Arial" w:cs="Arial"/>
          <w:i/>
        </w:rPr>
      </w:pPr>
      <w:r w:rsidRPr="00BD6281">
        <w:rPr>
          <w:rFonts w:ascii="Arial" w:hAnsi="Arial" w:cs="Arial"/>
          <w:i/>
        </w:rPr>
        <w:t xml:space="preserve">Al respecto, el </w:t>
      </w:r>
      <w:r w:rsidR="002E1BFF" w:rsidRPr="00BD6281">
        <w:rPr>
          <w:rFonts w:ascii="Arial" w:hAnsi="Arial" w:cs="Arial"/>
          <w:i/>
        </w:rPr>
        <w:t>artículo</w:t>
      </w:r>
      <w:r w:rsidRPr="00BD6281">
        <w:rPr>
          <w:rFonts w:ascii="Arial" w:hAnsi="Arial" w:cs="Arial"/>
          <w:i/>
        </w:rPr>
        <w:t xml:space="preserve"> 164 de la Ley de </w:t>
      </w:r>
      <w:r w:rsidR="002E1BFF" w:rsidRPr="00BD6281">
        <w:rPr>
          <w:rFonts w:ascii="Arial" w:hAnsi="Arial" w:cs="Arial"/>
          <w:i/>
        </w:rPr>
        <w:t>Procedimiento</w:t>
      </w:r>
      <w:r w:rsidRPr="00BD6281">
        <w:rPr>
          <w:rFonts w:ascii="Arial" w:hAnsi="Arial" w:cs="Arial"/>
          <w:i/>
        </w:rPr>
        <w:t xml:space="preserve"> y Justicia Administrativa para el Estado de Oaxaca, dispone que: </w:t>
      </w:r>
      <w:r w:rsidRPr="00BD6281">
        <w:rPr>
          <w:rFonts w:ascii="Calibri Light" w:hAnsi="Calibri Light" w:cs="Calibri Light"/>
          <w:i/>
        </w:rPr>
        <w:t xml:space="preserve">“Sólo podrán </w:t>
      </w:r>
      <w:r w:rsidRPr="00BD6281">
        <w:rPr>
          <w:rFonts w:ascii="Calibri Light" w:hAnsi="Calibri Light" w:cs="Calibri Light"/>
          <w:i/>
        </w:rPr>
        <w:lastRenderedPageBreak/>
        <w:t xml:space="preserve">demandar o intervenir en el juicio, las personas que tengan un interés jurídico o </w:t>
      </w:r>
      <w:r w:rsidR="002E1BFF" w:rsidRPr="00BD6281">
        <w:rPr>
          <w:rFonts w:ascii="Calibri Light" w:hAnsi="Calibri Light" w:cs="Calibri Light"/>
          <w:i/>
        </w:rPr>
        <w:t>legítimo</w:t>
      </w:r>
      <w:r w:rsidRPr="00BD6281">
        <w:rPr>
          <w:rFonts w:ascii="Calibri Light" w:hAnsi="Calibri Light" w:cs="Calibri Light"/>
          <w:i/>
        </w:rPr>
        <w:t xml:space="preserve"> que funde su </w:t>
      </w:r>
      <w:r w:rsidR="00857F0D" w:rsidRPr="00BD6281">
        <w:rPr>
          <w:rFonts w:ascii="Calibri Light" w:hAnsi="Calibri Light" w:cs="Calibri Light"/>
          <w:i/>
        </w:rPr>
        <w:t>pretensión”</w:t>
      </w:r>
      <w:r w:rsidR="00857F0D" w:rsidRPr="00BD6281">
        <w:rPr>
          <w:rFonts w:ascii="Arial" w:hAnsi="Arial" w:cs="Arial"/>
          <w:i/>
        </w:rPr>
        <w:t xml:space="preserve">, en ese sentido el </w:t>
      </w:r>
      <w:r w:rsidR="00857F0D" w:rsidRPr="00BD6281">
        <w:rPr>
          <w:rFonts w:ascii="Arial" w:hAnsi="Arial" w:cs="Arial"/>
          <w:b/>
          <w:i/>
        </w:rPr>
        <w:t>interés jurídico</w:t>
      </w:r>
      <w:r w:rsidR="00857F0D" w:rsidRPr="00BD6281">
        <w:rPr>
          <w:rFonts w:ascii="Arial" w:hAnsi="Arial" w:cs="Arial"/>
          <w:i/>
        </w:rPr>
        <w:t xml:space="preserve"> debe entenderse como aquella facultad que tiene el gobernado para solicitar la nulidad de un acto de autoridad, al causarle éste un agravio personal y directo, por su parte el </w:t>
      </w:r>
      <w:r w:rsidR="00857F0D" w:rsidRPr="00BD6281">
        <w:rPr>
          <w:rFonts w:ascii="Arial" w:hAnsi="Arial" w:cs="Arial"/>
          <w:b/>
          <w:i/>
        </w:rPr>
        <w:t xml:space="preserve">interés </w:t>
      </w:r>
      <w:r w:rsidR="002E1BFF" w:rsidRPr="00BD6281">
        <w:rPr>
          <w:rFonts w:ascii="Arial" w:hAnsi="Arial" w:cs="Arial"/>
          <w:b/>
          <w:i/>
        </w:rPr>
        <w:t>legítimo</w:t>
      </w:r>
      <w:r w:rsidR="00857F0D" w:rsidRPr="00BD6281">
        <w:rPr>
          <w:rFonts w:ascii="Arial" w:hAnsi="Arial" w:cs="Arial"/>
          <w:i/>
        </w:rPr>
        <w:t xml:space="preserve"> debe entenderse como una lesión que de manera </w:t>
      </w:r>
      <w:r w:rsidR="002E1BFF" w:rsidRPr="00BD6281">
        <w:rPr>
          <w:rFonts w:ascii="Arial" w:hAnsi="Arial" w:cs="Arial"/>
          <w:i/>
        </w:rPr>
        <w:t>indirecta</w:t>
      </w:r>
      <w:r w:rsidR="00857F0D" w:rsidRPr="00BD6281">
        <w:rPr>
          <w:rFonts w:ascii="Arial" w:hAnsi="Arial" w:cs="Arial"/>
          <w:i/>
        </w:rPr>
        <w:t xml:space="preserve"> sufre el actor en su esfera jurídica al emitirse un acto de autoridad en razón de su particular posición frente al orden jurídico nacional; sin embargo cuando se trate de la relación de actividades </w:t>
      </w:r>
      <w:r w:rsidR="002E1BFF" w:rsidRPr="00BD6281">
        <w:rPr>
          <w:rFonts w:ascii="Arial" w:hAnsi="Arial" w:cs="Arial"/>
          <w:i/>
        </w:rPr>
        <w:t>reglamentadas</w:t>
      </w:r>
      <w:r w:rsidR="00857F0D" w:rsidRPr="00BD6281">
        <w:rPr>
          <w:rFonts w:ascii="Arial" w:hAnsi="Arial" w:cs="Arial"/>
          <w:i/>
        </w:rPr>
        <w:t xml:space="preserve">, no basta con el que el promovente argumente haber resentido alguna afectación en su esfera jurídica producto de la emisión del acto de autoridad, sino que, se requiere la exhibición de la licencia, permiso o manifestación que se exija para la </w:t>
      </w:r>
      <w:r w:rsidR="002E1BFF" w:rsidRPr="00BD6281">
        <w:rPr>
          <w:rFonts w:ascii="Arial" w:hAnsi="Arial" w:cs="Arial"/>
          <w:i/>
        </w:rPr>
        <w:t>realización</w:t>
      </w:r>
      <w:r w:rsidR="00857F0D" w:rsidRPr="00BD6281">
        <w:rPr>
          <w:rFonts w:ascii="Arial" w:hAnsi="Arial" w:cs="Arial"/>
          <w:i/>
        </w:rPr>
        <w:t xml:space="preserve"> de tales actividades, como  lo indica la </w:t>
      </w:r>
      <w:r w:rsidR="002E1BFF" w:rsidRPr="00BD6281">
        <w:rPr>
          <w:rFonts w:ascii="Arial" w:hAnsi="Arial" w:cs="Arial"/>
          <w:i/>
        </w:rPr>
        <w:t>jurisprudencia</w:t>
      </w:r>
      <w:r w:rsidR="00857F0D" w:rsidRPr="00BD6281">
        <w:rPr>
          <w:rFonts w:ascii="Arial" w:hAnsi="Arial" w:cs="Arial"/>
          <w:i/>
        </w:rPr>
        <w:t>, de la Novena Época con Número de Registro:</w:t>
      </w:r>
      <w:r w:rsidR="002E1BFF" w:rsidRPr="00BD6281">
        <w:rPr>
          <w:rFonts w:ascii="Arial" w:hAnsi="Arial" w:cs="Arial"/>
          <w:i/>
        </w:rPr>
        <w:t xml:space="preserve"> </w:t>
      </w:r>
      <w:r w:rsidR="00857F0D" w:rsidRPr="00BD6281">
        <w:rPr>
          <w:rFonts w:ascii="Arial" w:hAnsi="Arial" w:cs="Arial"/>
          <w:i/>
        </w:rPr>
        <w:t xml:space="preserve">172000 visible en el Semanario Judicial de la </w:t>
      </w:r>
      <w:r w:rsidR="002E1BFF" w:rsidRPr="00BD6281">
        <w:rPr>
          <w:rFonts w:ascii="Arial" w:hAnsi="Arial" w:cs="Arial"/>
          <w:i/>
        </w:rPr>
        <w:t>Federación</w:t>
      </w:r>
      <w:r w:rsidR="00857F0D" w:rsidRPr="00BD6281">
        <w:rPr>
          <w:rFonts w:ascii="Arial" w:hAnsi="Arial" w:cs="Arial"/>
          <w:i/>
        </w:rPr>
        <w:t xml:space="preserve"> y su G</w:t>
      </w:r>
      <w:r w:rsidR="002E1BFF" w:rsidRPr="00BD6281">
        <w:rPr>
          <w:rFonts w:ascii="Arial" w:hAnsi="Arial" w:cs="Arial"/>
          <w:i/>
        </w:rPr>
        <w:t>aceta</w:t>
      </w:r>
      <w:r w:rsidR="00857F0D" w:rsidRPr="00BD6281">
        <w:rPr>
          <w:rFonts w:ascii="Arial" w:hAnsi="Arial" w:cs="Arial"/>
          <w:i/>
        </w:rPr>
        <w:t xml:space="preserve">, Tomo XXVI, julio de 2007 (…) </w:t>
      </w:r>
      <w:r w:rsidR="00857F0D" w:rsidRPr="00BD6281">
        <w:rPr>
          <w:rFonts w:ascii="Arial" w:hAnsi="Arial" w:cs="Arial"/>
          <w:b/>
          <w:i/>
        </w:rPr>
        <w:t>“</w:t>
      </w:r>
      <w:r w:rsidR="00857F0D" w:rsidRPr="00BD6281">
        <w:rPr>
          <w:rFonts w:ascii="Calibri Light" w:hAnsi="Calibri Light" w:cs="Calibri Light"/>
          <w:b/>
          <w:i/>
        </w:rPr>
        <w:t xml:space="preserve">JUICIO CONTENCIOSO ADMINISTRATIVO. </w:t>
      </w:r>
      <w:r w:rsidR="002E1BFF" w:rsidRPr="00BD6281">
        <w:rPr>
          <w:rFonts w:ascii="Calibri Light" w:hAnsi="Calibri Light" w:cs="Calibri Light"/>
          <w:b/>
          <w:i/>
        </w:rPr>
        <w:t>TRATÁNDOSE</w:t>
      </w:r>
      <w:r w:rsidR="00857F0D" w:rsidRPr="00BD6281">
        <w:rPr>
          <w:rFonts w:ascii="Calibri Light" w:hAnsi="Calibri Light" w:cs="Calibri Light"/>
          <w:b/>
          <w:i/>
        </w:rPr>
        <w:t xml:space="preserve"> DE ACTIVIDADES REGLAMENTADAS, PARA QUE EL </w:t>
      </w:r>
      <w:r w:rsidR="002E1BFF" w:rsidRPr="00BD6281">
        <w:rPr>
          <w:rFonts w:ascii="Calibri Light" w:hAnsi="Calibri Light" w:cs="Calibri Light"/>
          <w:b/>
          <w:i/>
        </w:rPr>
        <w:t>PARTICULAR IMPUGNE</w:t>
      </w:r>
      <w:r w:rsidR="0041020B" w:rsidRPr="00BD6281">
        <w:rPr>
          <w:rFonts w:ascii="Calibri Light" w:hAnsi="Calibri Light" w:cs="Calibri Light"/>
          <w:b/>
          <w:i/>
        </w:rPr>
        <w:t xml:space="preserve"> LAS </w:t>
      </w:r>
      <w:r w:rsidR="002E1BFF" w:rsidRPr="00BD6281">
        <w:rPr>
          <w:rFonts w:ascii="Calibri Light" w:hAnsi="Calibri Light" w:cs="Calibri Light"/>
          <w:b/>
          <w:i/>
        </w:rPr>
        <w:t>VIOLACIONES</w:t>
      </w:r>
      <w:r w:rsidR="0041020B" w:rsidRPr="00BD6281">
        <w:rPr>
          <w:rFonts w:ascii="Calibri Light" w:hAnsi="Calibri Light" w:cs="Calibri Light"/>
          <w:b/>
          <w:i/>
        </w:rPr>
        <w:t xml:space="preserve"> QUE CON MOTIVO DE ELLA RESIENTA, ES NECESARIO ACREDITAR NO SÓLO EL INTERÉS LEGÍTIMO SINO TAMBIÉN </w:t>
      </w:r>
      <w:r w:rsidR="00996E27" w:rsidRPr="00BD6281">
        <w:rPr>
          <w:rFonts w:ascii="Calibri Light" w:hAnsi="Calibri Light" w:cs="Calibri Light"/>
          <w:b/>
          <w:i/>
        </w:rPr>
        <w:t xml:space="preserve">EL JURÍDICO Y EXHIBIR LA LICENCIA, </w:t>
      </w:r>
      <w:r w:rsidR="002E1BFF" w:rsidRPr="00BD6281">
        <w:rPr>
          <w:rFonts w:ascii="Calibri Light" w:hAnsi="Calibri Light" w:cs="Calibri Light"/>
          <w:b/>
          <w:i/>
        </w:rPr>
        <w:t>PERMISO MANIFESTACIÓN</w:t>
      </w:r>
      <w:r w:rsidR="00996E27" w:rsidRPr="00BD6281">
        <w:rPr>
          <w:rFonts w:ascii="Calibri Light" w:hAnsi="Calibri Light" w:cs="Calibri Light"/>
          <w:b/>
          <w:i/>
        </w:rPr>
        <w:t xml:space="preserve"> QUE SE EXIJA PARA </w:t>
      </w:r>
      <w:r w:rsidR="002E1BFF" w:rsidRPr="00BD6281">
        <w:rPr>
          <w:rFonts w:ascii="Calibri Light" w:hAnsi="Calibri Light" w:cs="Calibri Light"/>
          <w:b/>
          <w:i/>
        </w:rPr>
        <w:t>REALIZAR</w:t>
      </w:r>
      <w:r w:rsidR="00996E27" w:rsidRPr="00BD6281">
        <w:rPr>
          <w:rFonts w:ascii="Calibri Light" w:hAnsi="Calibri Light" w:cs="Calibri Light"/>
          <w:b/>
          <w:i/>
        </w:rPr>
        <w:t xml:space="preserve"> AQUÉLLAS (LEGISLACIÓN DEL DISTRITO FEDERAL).</w:t>
      </w:r>
      <w:r w:rsidR="002E1BFF" w:rsidRPr="00BD6281">
        <w:rPr>
          <w:rFonts w:ascii="Calibri Light" w:hAnsi="Calibri Light" w:cs="Calibri Light"/>
          <w:b/>
          <w:i/>
        </w:rPr>
        <w:t>”</w:t>
      </w:r>
      <w:r w:rsidR="00996E27" w:rsidRPr="00BD6281">
        <w:rPr>
          <w:rFonts w:ascii="Arial" w:hAnsi="Arial" w:cs="Arial"/>
          <w:i/>
        </w:rPr>
        <w:t xml:space="preserve"> (…)</w:t>
      </w:r>
    </w:p>
    <w:p w14:paraId="3B79DB86" w14:textId="2857A24F" w:rsidR="002743C6" w:rsidRPr="00BD6281" w:rsidRDefault="00996E27" w:rsidP="00BD6281">
      <w:pPr>
        <w:ind w:left="709" w:right="992"/>
        <w:jc w:val="both"/>
        <w:rPr>
          <w:rFonts w:ascii="Arial" w:hAnsi="Arial" w:cs="Arial"/>
          <w:i/>
        </w:rPr>
      </w:pPr>
      <w:r w:rsidRPr="00BD6281">
        <w:rPr>
          <w:rFonts w:ascii="Arial" w:hAnsi="Arial" w:cs="Arial"/>
          <w:i/>
        </w:rPr>
        <w:t xml:space="preserve">En el caso concreto, el acto </w:t>
      </w:r>
      <w:r w:rsidR="002E1BFF" w:rsidRPr="00BD6281">
        <w:rPr>
          <w:rFonts w:ascii="Arial" w:hAnsi="Arial" w:cs="Arial"/>
          <w:i/>
        </w:rPr>
        <w:t>administrativo</w:t>
      </w:r>
      <w:r w:rsidRPr="00BD6281">
        <w:rPr>
          <w:rFonts w:ascii="Arial" w:hAnsi="Arial" w:cs="Arial"/>
          <w:i/>
        </w:rPr>
        <w:t xml:space="preserve"> impugnado, consistente en la resolución de veintinueve de septiembre de dos mil veinte, dictada en el expediente administrativo SMN/OBR/PA/002/2020, se encuentra relacionado la </w:t>
      </w:r>
      <w:r w:rsidR="002E1BFF" w:rsidRPr="00BD6281">
        <w:rPr>
          <w:rFonts w:ascii="Arial" w:hAnsi="Arial" w:cs="Arial"/>
          <w:i/>
        </w:rPr>
        <w:t>realización</w:t>
      </w:r>
      <w:r w:rsidRPr="00BD6281">
        <w:rPr>
          <w:rFonts w:ascii="Arial" w:hAnsi="Arial" w:cs="Arial"/>
          <w:i/>
        </w:rPr>
        <w:t xml:space="preserve"> de una </w:t>
      </w:r>
      <w:r w:rsidR="002E1BFF" w:rsidRPr="00BD6281">
        <w:rPr>
          <w:rFonts w:ascii="Arial" w:hAnsi="Arial" w:cs="Arial"/>
          <w:i/>
        </w:rPr>
        <w:t>actividad</w:t>
      </w:r>
      <w:r w:rsidRPr="00BD6281">
        <w:rPr>
          <w:rFonts w:ascii="Arial" w:hAnsi="Arial" w:cs="Arial"/>
          <w:i/>
        </w:rPr>
        <w:t xml:space="preserve"> reglamentada, para cuya </w:t>
      </w:r>
      <w:r w:rsidR="002E1BFF" w:rsidRPr="00BD6281">
        <w:rPr>
          <w:rFonts w:ascii="Arial" w:hAnsi="Arial" w:cs="Arial"/>
          <w:i/>
        </w:rPr>
        <w:t>realización</w:t>
      </w:r>
      <w:r w:rsidRPr="00BD6281">
        <w:rPr>
          <w:rFonts w:ascii="Arial" w:hAnsi="Arial" w:cs="Arial"/>
          <w:i/>
        </w:rPr>
        <w:t xml:space="preserve"> se requiere permiso o </w:t>
      </w:r>
      <w:r w:rsidR="002E1BFF" w:rsidRPr="00BD6281">
        <w:rPr>
          <w:rFonts w:ascii="Arial" w:hAnsi="Arial" w:cs="Arial"/>
          <w:i/>
        </w:rPr>
        <w:t>autorización</w:t>
      </w:r>
      <w:r w:rsidRPr="00BD6281">
        <w:rPr>
          <w:rFonts w:ascii="Arial" w:hAnsi="Arial" w:cs="Arial"/>
          <w:i/>
        </w:rPr>
        <w:t xml:space="preserve"> emitida por autoridad competente; esto es así, pues el motivo de la emisión del acto administrativo mencionado, fue que le promovente realizó la construcción de dos muros de concreto ubicados en la </w:t>
      </w:r>
      <w:r w:rsidR="004F0ED8">
        <w:rPr>
          <w:rFonts w:ascii="Arial" w:eastAsia="Calibri" w:hAnsi="Arial" w:cs="Arial"/>
          <w:b/>
          <w:sz w:val="26"/>
          <w:szCs w:val="26"/>
        </w:rPr>
        <w:t>***********</w:t>
      </w:r>
      <w:r w:rsidR="004F0ED8">
        <w:rPr>
          <w:rFonts w:ascii="Arial" w:eastAsia="Calibri" w:hAnsi="Arial" w:cs="Arial"/>
          <w:b/>
          <w:sz w:val="26"/>
          <w:szCs w:val="26"/>
        </w:rPr>
        <w:t xml:space="preserve"> </w:t>
      </w:r>
      <w:r w:rsidRPr="00BD6281">
        <w:rPr>
          <w:rFonts w:ascii="Arial" w:hAnsi="Arial" w:cs="Arial"/>
          <w:i/>
        </w:rPr>
        <w:t xml:space="preserve">sin número, </w:t>
      </w:r>
      <w:r w:rsidR="002E1BFF" w:rsidRPr="00BD6281">
        <w:rPr>
          <w:rFonts w:ascii="Arial" w:hAnsi="Arial" w:cs="Arial"/>
          <w:i/>
        </w:rPr>
        <w:t>Nazareno</w:t>
      </w:r>
      <w:r w:rsidRPr="00BD6281">
        <w:rPr>
          <w:rFonts w:ascii="Arial" w:hAnsi="Arial" w:cs="Arial"/>
          <w:i/>
        </w:rPr>
        <w:t xml:space="preserve"> Etla, Oaxaca, </w:t>
      </w:r>
      <w:r w:rsidRPr="00BD6281">
        <w:rPr>
          <w:rFonts w:ascii="Arial" w:hAnsi="Arial" w:cs="Arial"/>
          <w:b/>
          <w:i/>
        </w:rPr>
        <w:t>sin contar con el permiso para ello</w:t>
      </w:r>
      <w:r w:rsidRPr="00BD6281">
        <w:rPr>
          <w:rFonts w:ascii="Arial" w:hAnsi="Arial" w:cs="Arial"/>
          <w:i/>
        </w:rPr>
        <w:t xml:space="preserve">; en ese sentido, el </w:t>
      </w:r>
      <w:r w:rsidR="002E1BFF" w:rsidRPr="00BD6281">
        <w:rPr>
          <w:rFonts w:ascii="Arial" w:hAnsi="Arial" w:cs="Arial"/>
          <w:i/>
        </w:rPr>
        <w:t>artículo</w:t>
      </w:r>
      <w:r w:rsidRPr="00BD6281">
        <w:rPr>
          <w:rFonts w:ascii="Arial" w:hAnsi="Arial" w:cs="Arial"/>
          <w:i/>
        </w:rPr>
        <w:t xml:space="preserve"> 35 del Reglamento de </w:t>
      </w:r>
      <w:r w:rsidR="002E1BFF" w:rsidRPr="00BD6281">
        <w:rPr>
          <w:rFonts w:ascii="Arial" w:hAnsi="Arial" w:cs="Arial"/>
          <w:i/>
        </w:rPr>
        <w:t>Construcción</w:t>
      </w:r>
      <w:r w:rsidRPr="00BD6281">
        <w:rPr>
          <w:rFonts w:ascii="Arial" w:hAnsi="Arial" w:cs="Arial"/>
          <w:i/>
        </w:rPr>
        <w:t xml:space="preserve"> y Seguridad Estructural para el Estado de Oaxaca, dispone: </w:t>
      </w:r>
      <w:r w:rsidRPr="00BD6281">
        <w:rPr>
          <w:rFonts w:ascii="Calibri Light" w:hAnsi="Calibri Light" w:cs="Calibri Light"/>
          <w:i/>
        </w:rPr>
        <w:t xml:space="preserve">“LA LICENCIA DE CONSTRUCCIÓN ES EL DOCUMENTO EXPEDIDO POR EL AYUNTAMIENTO O LA SECRETARIA, EN SU CASO POR EL CUAL SE AUTORIZA A LOS PROPIETARIOS </w:t>
      </w:r>
      <w:r w:rsidR="002743C6" w:rsidRPr="00BD6281">
        <w:rPr>
          <w:rFonts w:ascii="Calibri Light" w:hAnsi="Calibri Light" w:cs="Calibri Light"/>
          <w:i/>
        </w:rPr>
        <w:t xml:space="preserve">A CONSTRUIR, AMPLIAR, </w:t>
      </w:r>
      <w:r w:rsidR="002E1BFF" w:rsidRPr="00BD6281">
        <w:rPr>
          <w:rFonts w:ascii="Calibri Light" w:hAnsi="Calibri Light" w:cs="Calibri Light"/>
          <w:i/>
        </w:rPr>
        <w:t>MODIFICAR</w:t>
      </w:r>
      <w:r w:rsidR="002743C6" w:rsidRPr="00BD6281">
        <w:rPr>
          <w:rFonts w:ascii="Calibri Light" w:hAnsi="Calibri Light" w:cs="Calibri Light"/>
          <w:i/>
        </w:rPr>
        <w:t xml:space="preserve">, REGULARIZAR, REPARAR O </w:t>
      </w:r>
      <w:r w:rsidR="002E1BFF" w:rsidRPr="00BD6281">
        <w:rPr>
          <w:rFonts w:ascii="Calibri Light" w:hAnsi="Calibri Light" w:cs="Calibri Light"/>
          <w:i/>
        </w:rPr>
        <w:t>DEMOLER</w:t>
      </w:r>
      <w:r w:rsidR="002743C6" w:rsidRPr="00BD6281">
        <w:rPr>
          <w:rFonts w:ascii="Calibri Light" w:hAnsi="Calibri Light" w:cs="Calibri Light"/>
          <w:i/>
        </w:rPr>
        <w:t xml:space="preserve"> UNA EDIFICACIÓN O INSTALACIÓN EN SU PREDIOS”</w:t>
      </w:r>
      <w:r w:rsidR="002743C6" w:rsidRPr="00BD6281">
        <w:rPr>
          <w:rFonts w:ascii="Arial" w:hAnsi="Arial" w:cs="Arial"/>
          <w:i/>
        </w:rPr>
        <w:t xml:space="preserve">.  De donde se advierte, que toda construcción, ampliación, </w:t>
      </w:r>
      <w:r w:rsidR="002E1BFF" w:rsidRPr="00BD6281">
        <w:rPr>
          <w:rFonts w:ascii="Arial" w:hAnsi="Arial" w:cs="Arial"/>
          <w:i/>
        </w:rPr>
        <w:t>modificación</w:t>
      </w:r>
      <w:r w:rsidR="002743C6" w:rsidRPr="00BD6281">
        <w:rPr>
          <w:rFonts w:ascii="Arial" w:hAnsi="Arial" w:cs="Arial"/>
          <w:i/>
        </w:rPr>
        <w:t xml:space="preserve">, regularización, </w:t>
      </w:r>
      <w:r w:rsidR="002E1BFF" w:rsidRPr="00BD6281">
        <w:rPr>
          <w:rFonts w:ascii="Arial" w:hAnsi="Arial" w:cs="Arial"/>
          <w:i/>
        </w:rPr>
        <w:t>reparación</w:t>
      </w:r>
      <w:r w:rsidR="002743C6" w:rsidRPr="00BD6281">
        <w:rPr>
          <w:rFonts w:ascii="Arial" w:hAnsi="Arial" w:cs="Arial"/>
          <w:i/>
        </w:rPr>
        <w:t xml:space="preserve"> o demolición en una edificación deberá contar con licencia de construcción emitida por el Ayuntamiento Municipal</w:t>
      </w:r>
      <w:r w:rsidR="002E1BFF" w:rsidRPr="00BD6281">
        <w:rPr>
          <w:rFonts w:ascii="Arial" w:hAnsi="Arial" w:cs="Arial"/>
          <w:i/>
        </w:rPr>
        <w:t xml:space="preserve"> </w:t>
      </w:r>
      <w:r w:rsidR="002743C6" w:rsidRPr="00BD6281">
        <w:rPr>
          <w:rFonts w:ascii="Arial" w:hAnsi="Arial" w:cs="Arial"/>
          <w:i/>
        </w:rPr>
        <w:t>que se trate; por lo que, el promovente, debió de acompañar a su demanda de</w:t>
      </w:r>
      <w:r w:rsidR="002E1BFF" w:rsidRPr="00BD6281">
        <w:rPr>
          <w:rFonts w:ascii="Arial" w:hAnsi="Arial" w:cs="Arial"/>
          <w:i/>
        </w:rPr>
        <w:t xml:space="preserve"> </w:t>
      </w:r>
      <w:r w:rsidR="002743C6" w:rsidRPr="00BD6281">
        <w:rPr>
          <w:rFonts w:ascii="Arial" w:hAnsi="Arial" w:cs="Arial"/>
          <w:i/>
        </w:rPr>
        <w:t>nulidad, el o los documentos con los que acreditara contar con la licencia de construcción correspondiente para tenerle por acreditado su interés jurídico en el presente juicio.</w:t>
      </w:r>
    </w:p>
    <w:p w14:paraId="1A517950" w14:textId="7ABD3429" w:rsidR="002743C6" w:rsidRPr="00BD6281" w:rsidRDefault="002743C6" w:rsidP="00BD6281">
      <w:pPr>
        <w:ind w:left="709" w:right="992"/>
        <w:jc w:val="both"/>
        <w:rPr>
          <w:rFonts w:ascii="Arial" w:hAnsi="Arial" w:cs="Arial"/>
          <w:i/>
        </w:rPr>
      </w:pPr>
      <w:r w:rsidRPr="00BD6281">
        <w:rPr>
          <w:rFonts w:ascii="Arial" w:hAnsi="Arial" w:cs="Arial"/>
          <w:b/>
          <w:i/>
        </w:rPr>
        <w:t>Sin embargo</w:t>
      </w:r>
      <w:r w:rsidRPr="00BD6281">
        <w:rPr>
          <w:rFonts w:ascii="Arial" w:hAnsi="Arial" w:cs="Arial"/>
          <w:i/>
        </w:rPr>
        <w:t xml:space="preserve">, el promovente </w:t>
      </w:r>
      <w:r w:rsidRPr="00BD6281">
        <w:rPr>
          <w:rFonts w:ascii="Arial" w:hAnsi="Arial" w:cs="Arial"/>
          <w:b/>
          <w:i/>
        </w:rPr>
        <w:t>no exhibió</w:t>
      </w:r>
      <w:r w:rsidRPr="00BD6281">
        <w:rPr>
          <w:rFonts w:ascii="Arial" w:hAnsi="Arial" w:cs="Arial"/>
          <w:i/>
        </w:rPr>
        <w:t xml:space="preserve"> la documental con la que acreditara tener la autorización de la autoridad municipal, para </w:t>
      </w:r>
      <w:r w:rsidR="002E1BFF" w:rsidRPr="00BD6281">
        <w:rPr>
          <w:rFonts w:ascii="Arial" w:hAnsi="Arial" w:cs="Arial"/>
          <w:i/>
        </w:rPr>
        <w:t>realizar</w:t>
      </w:r>
      <w:r w:rsidRPr="00BD6281">
        <w:rPr>
          <w:rFonts w:ascii="Arial" w:hAnsi="Arial" w:cs="Arial"/>
          <w:i/>
        </w:rPr>
        <w:t xml:space="preserve"> la construcción de dos muros de concreto ubicados en la Calle </w:t>
      </w:r>
      <w:r w:rsidR="004F0ED8">
        <w:rPr>
          <w:rFonts w:ascii="Arial" w:eastAsia="Calibri" w:hAnsi="Arial" w:cs="Arial"/>
          <w:b/>
          <w:sz w:val="26"/>
          <w:szCs w:val="26"/>
        </w:rPr>
        <w:t>***********</w:t>
      </w:r>
      <w:r w:rsidR="004F0ED8">
        <w:rPr>
          <w:rFonts w:ascii="Arial" w:eastAsia="Calibri" w:hAnsi="Arial" w:cs="Arial"/>
          <w:b/>
          <w:sz w:val="26"/>
          <w:szCs w:val="26"/>
        </w:rPr>
        <w:t xml:space="preserve"> </w:t>
      </w:r>
      <w:r w:rsidRPr="00BD6281">
        <w:rPr>
          <w:rFonts w:ascii="Arial" w:hAnsi="Arial" w:cs="Arial"/>
          <w:i/>
        </w:rPr>
        <w:t xml:space="preserve">sin número, Nazareno </w:t>
      </w:r>
      <w:proofErr w:type="spellStart"/>
      <w:r w:rsidRPr="00BD6281">
        <w:rPr>
          <w:rFonts w:ascii="Arial" w:hAnsi="Arial" w:cs="Arial"/>
          <w:i/>
        </w:rPr>
        <w:t>Etla</w:t>
      </w:r>
      <w:proofErr w:type="spellEnd"/>
      <w:r w:rsidRPr="00BD6281">
        <w:rPr>
          <w:rFonts w:ascii="Arial" w:hAnsi="Arial" w:cs="Arial"/>
          <w:i/>
        </w:rPr>
        <w:t xml:space="preserve">, </w:t>
      </w:r>
      <w:r w:rsidR="002E1BFF" w:rsidRPr="00BD6281">
        <w:rPr>
          <w:rFonts w:ascii="Arial" w:hAnsi="Arial" w:cs="Arial"/>
          <w:i/>
        </w:rPr>
        <w:t>Oaxaca</w:t>
      </w:r>
      <w:r w:rsidRPr="00BD6281">
        <w:rPr>
          <w:rFonts w:ascii="Arial" w:hAnsi="Arial" w:cs="Arial"/>
          <w:i/>
        </w:rPr>
        <w:t>, máxime que en</w:t>
      </w:r>
      <w:r w:rsidR="00BD29BD" w:rsidRPr="00BD6281">
        <w:rPr>
          <w:rFonts w:ascii="Arial" w:hAnsi="Arial" w:cs="Arial"/>
          <w:i/>
        </w:rPr>
        <w:t xml:space="preserve"> el</w:t>
      </w:r>
      <w:r w:rsidRPr="00BD6281">
        <w:rPr>
          <w:rFonts w:ascii="Arial" w:hAnsi="Arial" w:cs="Arial"/>
          <w:i/>
        </w:rPr>
        <w:t xml:space="preserve"> capítulo de hechos de su demanda, manifiesta que no cuenta con </w:t>
      </w:r>
      <w:r w:rsidR="002E1BFF" w:rsidRPr="00BD6281">
        <w:rPr>
          <w:rFonts w:ascii="Arial" w:hAnsi="Arial" w:cs="Arial"/>
          <w:i/>
        </w:rPr>
        <w:t>dicha</w:t>
      </w:r>
      <w:r w:rsidRPr="00BD6281">
        <w:rPr>
          <w:rFonts w:ascii="Arial" w:hAnsi="Arial" w:cs="Arial"/>
          <w:i/>
        </w:rPr>
        <w:t xml:space="preserve"> licencia de construcción en razón de que la población de Nazareno Etla se rige por Sistemas Normativos Internos por lo que es una práctica común que no se pida ese tipo de documentos para </w:t>
      </w:r>
      <w:r w:rsidR="002E1BFF" w:rsidRPr="00BD6281">
        <w:rPr>
          <w:rFonts w:ascii="Arial" w:hAnsi="Arial" w:cs="Arial"/>
          <w:i/>
        </w:rPr>
        <w:t>realizar</w:t>
      </w:r>
      <w:r w:rsidRPr="00BD6281">
        <w:rPr>
          <w:rFonts w:ascii="Arial" w:hAnsi="Arial" w:cs="Arial"/>
          <w:i/>
        </w:rPr>
        <w:t xml:space="preserve"> una construcción de ese tipo, manifestación que al constituir una confesión expresa hace prueba plena en términos del artículo 203 </w:t>
      </w:r>
      <w:r w:rsidR="002E1BFF" w:rsidRPr="00BD6281">
        <w:rPr>
          <w:rFonts w:ascii="Arial" w:hAnsi="Arial" w:cs="Arial"/>
          <w:i/>
        </w:rPr>
        <w:t>fracción</w:t>
      </w:r>
      <w:r w:rsidRPr="00BD6281">
        <w:rPr>
          <w:rFonts w:ascii="Arial" w:hAnsi="Arial" w:cs="Arial"/>
          <w:i/>
        </w:rPr>
        <w:t xml:space="preserve"> I de la Ley de la Materia.</w:t>
      </w:r>
    </w:p>
    <w:p w14:paraId="6AD58137" w14:textId="594A6E26" w:rsidR="00BC1928" w:rsidRPr="00BD6281" w:rsidRDefault="002743C6" w:rsidP="00BD6281">
      <w:pPr>
        <w:ind w:left="709" w:right="992"/>
        <w:jc w:val="both"/>
        <w:rPr>
          <w:rFonts w:ascii="Arial" w:hAnsi="Arial" w:cs="Arial"/>
          <w:i/>
        </w:rPr>
      </w:pPr>
      <w:r w:rsidRPr="00BD6281">
        <w:rPr>
          <w:rFonts w:ascii="Arial" w:hAnsi="Arial" w:cs="Arial"/>
          <w:i/>
        </w:rPr>
        <w:lastRenderedPageBreak/>
        <w:t xml:space="preserve">Sin que sea </w:t>
      </w:r>
      <w:r w:rsidR="002E1BFF" w:rsidRPr="00BD6281">
        <w:rPr>
          <w:rFonts w:ascii="Arial" w:hAnsi="Arial" w:cs="Arial"/>
          <w:i/>
        </w:rPr>
        <w:t>procedente</w:t>
      </w:r>
      <w:r w:rsidRPr="00BD6281">
        <w:rPr>
          <w:rFonts w:ascii="Arial" w:hAnsi="Arial" w:cs="Arial"/>
          <w:i/>
        </w:rPr>
        <w:t xml:space="preserve"> requerirle la exhibición de dicha licencia de construcción, pues es obligación del promovente la exhibición de los documentos con lo que acredite sus pretensiones</w:t>
      </w:r>
      <w:r w:rsidR="00BC1928" w:rsidRPr="00BD6281">
        <w:rPr>
          <w:rFonts w:ascii="Arial" w:hAnsi="Arial" w:cs="Arial"/>
          <w:i/>
        </w:rPr>
        <w:t xml:space="preserve">, tal y como lo señala la </w:t>
      </w:r>
      <w:r w:rsidR="002E1BFF" w:rsidRPr="00BD6281">
        <w:rPr>
          <w:rFonts w:ascii="Arial" w:hAnsi="Arial" w:cs="Arial"/>
          <w:i/>
        </w:rPr>
        <w:t>jurisprudencia</w:t>
      </w:r>
      <w:r w:rsidR="00BC1928" w:rsidRPr="00BD6281">
        <w:rPr>
          <w:rFonts w:ascii="Arial" w:hAnsi="Arial" w:cs="Arial"/>
          <w:i/>
        </w:rPr>
        <w:t xml:space="preserve"> de las Novena Época, con número de Registro: 164989, </w:t>
      </w:r>
      <w:r w:rsidR="002E1BFF" w:rsidRPr="00BD6281">
        <w:rPr>
          <w:rFonts w:ascii="Arial" w:hAnsi="Arial" w:cs="Arial"/>
          <w:i/>
        </w:rPr>
        <w:t>sustentada</w:t>
      </w:r>
      <w:r w:rsidR="00BC1928" w:rsidRPr="00BD6281">
        <w:rPr>
          <w:rFonts w:ascii="Arial" w:hAnsi="Arial" w:cs="Arial"/>
          <w:i/>
        </w:rPr>
        <w:t xml:space="preserve"> por la Segunda Sala, visible en el </w:t>
      </w:r>
      <w:r w:rsidR="002E1BFF" w:rsidRPr="00BD6281">
        <w:rPr>
          <w:rFonts w:ascii="Arial" w:hAnsi="Arial" w:cs="Arial"/>
          <w:i/>
        </w:rPr>
        <w:t>Semanario</w:t>
      </w:r>
      <w:r w:rsidR="00BC1928" w:rsidRPr="00BD6281">
        <w:rPr>
          <w:rFonts w:ascii="Arial" w:hAnsi="Arial" w:cs="Arial"/>
          <w:i/>
        </w:rPr>
        <w:t xml:space="preserve"> Judicial de la </w:t>
      </w:r>
      <w:r w:rsidR="002E1BFF" w:rsidRPr="00BD6281">
        <w:rPr>
          <w:rFonts w:ascii="Arial" w:hAnsi="Arial" w:cs="Arial"/>
          <w:i/>
        </w:rPr>
        <w:t>Federación</w:t>
      </w:r>
      <w:r w:rsidR="00BC1928" w:rsidRPr="00BD6281">
        <w:rPr>
          <w:rFonts w:ascii="Arial" w:hAnsi="Arial" w:cs="Arial"/>
          <w:i/>
        </w:rPr>
        <w:t xml:space="preserve"> y su Gaceta, Tomo XXXI, </w:t>
      </w:r>
      <w:r w:rsidR="002E1BFF" w:rsidRPr="00BD6281">
        <w:rPr>
          <w:rFonts w:ascii="Arial" w:hAnsi="Arial" w:cs="Arial"/>
          <w:i/>
        </w:rPr>
        <w:t>Marzo</w:t>
      </w:r>
      <w:r w:rsidR="00BC1928" w:rsidRPr="00BD6281">
        <w:rPr>
          <w:rFonts w:ascii="Arial" w:hAnsi="Arial" w:cs="Arial"/>
          <w:i/>
        </w:rPr>
        <w:t xml:space="preserve"> de 2010 (…) </w:t>
      </w:r>
      <w:r w:rsidR="00BC1928" w:rsidRPr="00BD6281">
        <w:rPr>
          <w:rFonts w:ascii="Calibri Light" w:hAnsi="Calibri Light" w:cs="Calibri Light"/>
          <w:i/>
        </w:rPr>
        <w:t xml:space="preserve">“MAGISTRADOS INSTRUCTORES DEL TRIBUNAL FEDERAL DE JUSTICIA FISCAL Y ADMINISTRATIVA. NO ESTÁN OBLIGADOS A ALLEGARSE PRUEBAS NO OFRECIDAS POR LAS PARTES NI A ORDENAR EL PERFECCIONAMIENTO DE LAS DEFICIENTEMENTE APORTADAS EN EL JUICIO CONTENCIOSO ADMINISTRATIVO, CON LAS QUE EVENTUALMENTE AQUÉL PUDIERA </w:t>
      </w:r>
      <w:r w:rsidR="002E1BFF" w:rsidRPr="00BD6281">
        <w:rPr>
          <w:rFonts w:ascii="Calibri Light" w:hAnsi="Calibri Light" w:cs="Calibri Light"/>
          <w:i/>
        </w:rPr>
        <w:t>ACREDITAR</w:t>
      </w:r>
      <w:r w:rsidR="00BC1928" w:rsidRPr="00BD6281">
        <w:rPr>
          <w:rFonts w:ascii="Calibri Light" w:hAnsi="Calibri Light" w:cs="Calibri Light"/>
          <w:i/>
        </w:rPr>
        <w:t xml:space="preserve"> LA ACCIÓN O EXCEPCIÓN DEDUCIDAS”</w:t>
      </w:r>
      <w:r w:rsidR="00BC1928" w:rsidRPr="00BD6281">
        <w:rPr>
          <w:rFonts w:ascii="Arial" w:hAnsi="Arial" w:cs="Arial"/>
          <w:i/>
        </w:rPr>
        <w:t xml:space="preserve"> (…)</w:t>
      </w:r>
    </w:p>
    <w:p w14:paraId="34756DD9" w14:textId="2EAD0416" w:rsidR="00571114" w:rsidRPr="00BD6281" w:rsidRDefault="00BC1928" w:rsidP="00BD6281">
      <w:pPr>
        <w:ind w:left="709" w:right="992"/>
        <w:jc w:val="both"/>
        <w:rPr>
          <w:rFonts w:ascii="Arial" w:hAnsi="Arial" w:cs="Arial"/>
          <w:i/>
        </w:rPr>
      </w:pPr>
      <w:r w:rsidRPr="00BD6281">
        <w:rPr>
          <w:rFonts w:ascii="Arial" w:hAnsi="Arial" w:cs="Arial"/>
          <w:i/>
        </w:rPr>
        <w:t xml:space="preserve">En </w:t>
      </w:r>
      <w:r w:rsidR="002E1BFF" w:rsidRPr="00BD6281">
        <w:rPr>
          <w:rFonts w:ascii="Arial" w:hAnsi="Arial" w:cs="Arial"/>
          <w:i/>
        </w:rPr>
        <w:t>conclusión</w:t>
      </w:r>
      <w:r w:rsidRPr="00BD6281">
        <w:rPr>
          <w:rFonts w:ascii="Arial" w:hAnsi="Arial" w:cs="Arial"/>
          <w:i/>
        </w:rPr>
        <w:t xml:space="preserve">, al actualizarse la causal de improcedencia prevista en el artículo 161 </w:t>
      </w:r>
      <w:r w:rsidR="002E1BFF" w:rsidRPr="00BD6281">
        <w:rPr>
          <w:rFonts w:ascii="Arial" w:hAnsi="Arial" w:cs="Arial"/>
          <w:i/>
        </w:rPr>
        <w:t>fracción</w:t>
      </w:r>
      <w:r w:rsidRPr="00BD6281">
        <w:rPr>
          <w:rFonts w:ascii="Arial" w:hAnsi="Arial" w:cs="Arial"/>
          <w:i/>
        </w:rPr>
        <w:t xml:space="preserve"> II de la Ley de </w:t>
      </w:r>
      <w:r w:rsidR="002E1BFF" w:rsidRPr="00BD6281">
        <w:rPr>
          <w:rFonts w:ascii="Arial" w:hAnsi="Arial" w:cs="Arial"/>
          <w:i/>
        </w:rPr>
        <w:t>Procedimiento</w:t>
      </w:r>
      <w:r w:rsidRPr="00BD6281">
        <w:rPr>
          <w:rFonts w:ascii="Arial" w:hAnsi="Arial" w:cs="Arial"/>
          <w:i/>
        </w:rPr>
        <w:t xml:space="preserve"> y Justicia Administrativa para el Estado,</w:t>
      </w:r>
      <w:r w:rsidR="002E1BFF" w:rsidRPr="00BD6281">
        <w:rPr>
          <w:rFonts w:ascii="Arial" w:hAnsi="Arial" w:cs="Arial"/>
          <w:i/>
        </w:rPr>
        <w:t xml:space="preserve"> </w:t>
      </w:r>
      <w:r w:rsidRPr="00BD6281">
        <w:rPr>
          <w:rFonts w:ascii="Arial" w:hAnsi="Arial" w:cs="Arial"/>
          <w:i/>
        </w:rPr>
        <w:t xml:space="preserve">con fundamento en el artículo 182 </w:t>
      </w:r>
      <w:r w:rsidR="002E1BFF" w:rsidRPr="00BD6281">
        <w:rPr>
          <w:rFonts w:ascii="Arial" w:hAnsi="Arial" w:cs="Arial"/>
          <w:i/>
        </w:rPr>
        <w:t>fracción</w:t>
      </w:r>
      <w:r w:rsidRPr="00BD6281">
        <w:rPr>
          <w:rFonts w:ascii="Arial" w:hAnsi="Arial" w:cs="Arial"/>
          <w:i/>
        </w:rPr>
        <w:t xml:space="preserve"> I de la Ley citada, </w:t>
      </w:r>
      <w:r w:rsidRPr="00BD6281">
        <w:rPr>
          <w:rFonts w:ascii="Arial" w:hAnsi="Arial" w:cs="Arial"/>
          <w:b/>
          <w:i/>
        </w:rPr>
        <w:t xml:space="preserve">SE DESECHA POR </w:t>
      </w:r>
      <w:r w:rsidR="002E1BFF" w:rsidRPr="00BD6281">
        <w:rPr>
          <w:rFonts w:ascii="Arial" w:hAnsi="Arial" w:cs="Arial"/>
          <w:b/>
          <w:i/>
        </w:rPr>
        <w:t>NOTORIAMENTE</w:t>
      </w:r>
      <w:r w:rsidRPr="00BD6281">
        <w:rPr>
          <w:rFonts w:ascii="Arial" w:hAnsi="Arial" w:cs="Arial"/>
          <w:b/>
          <w:i/>
        </w:rPr>
        <w:t xml:space="preserve"> IM</w:t>
      </w:r>
      <w:r w:rsidR="002E1BFF" w:rsidRPr="00BD6281">
        <w:rPr>
          <w:rFonts w:ascii="Arial" w:hAnsi="Arial" w:cs="Arial"/>
          <w:b/>
          <w:i/>
        </w:rPr>
        <w:t>PROCEDENTE</w:t>
      </w:r>
      <w:r w:rsidRPr="00BD6281">
        <w:rPr>
          <w:rFonts w:ascii="Arial" w:hAnsi="Arial" w:cs="Arial"/>
          <w:b/>
          <w:i/>
        </w:rPr>
        <w:t xml:space="preserve"> LA </w:t>
      </w:r>
      <w:r w:rsidR="002E1BFF" w:rsidRPr="00BD6281">
        <w:rPr>
          <w:rFonts w:ascii="Arial" w:hAnsi="Arial" w:cs="Arial"/>
          <w:b/>
          <w:i/>
        </w:rPr>
        <w:t>DEMANDA</w:t>
      </w:r>
      <w:r w:rsidRPr="00BD6281">
        <w:rPr>
          <w:rFonts w:ascii="Arial" w:hAnsi="Arial" w:cs="Arial"/>
          <w:b/>
          <w:i/>
        </w:rPr>
        <w:t xml:space="preserve"> DE NULIDAD</w:t>
      </w:r>
      <w:r w:rsidRPr="00BD6281">
        <w:rPr>
          <w:rFonts w:ascii="Arial" w:hAnsi="Arial" w:cs="Arial"/>
          <w:i/>
        </w:rPr>
        <w:t xml:space="preserve"> promovida por </w:t>
      </w:r>
      <w:r w:rsidR="004F0ED8">
        <w:rPr>
          <w:rFonts w:ascii="Arial" w:eastAsia="Calibri" w:hAnsi="Arial" w:cs="Arial"/>
          <w:b/>
          <w:sz w:val="26"/>
          <w:szCs w:val="26"/>
        </w:rPr>
        <w:t>***********</w:t>
      </w:r>
      <w:r w:rsidR="004F0ED8">
        <w:rPr>
          <w:rFonts w:ascii="Arial" w:eastAsia="Calibri" w:hAnsi="Arial" w:cs="Arial"/>
          <w:b/>
          <w:sz w:val="26"/>
          <w:szCs w:val="26"/>
        </w:rPr>
        <w:t xml:space="preserve"> </w:t>
      </w:r>
      <w:r w:rsidRPr="00BD6281">
        <w:rPr>
          <w:rFonts w:ascii="Arial" w:hAnsi="Arial" w:cs="Arial"/>
          <w:i/>
        </w:rPr>
        <w:t>y una vez que cause estado</w:t>
      </w:r>
      <w:r w:rsidR="002E1BFF" w:rsidRPr="00BD6281">
        <w:rPr>
          <w:rFonts w:ascii="Arial" w:hAnsi="Arial" w:cs="Arial"/>
          <w:i/>
        </w:rPr>
        <w:t xml:space="preserve"> </w:t>
      </w:r>
      <w:r w:rsidRPr="00BD6281">
        <w:rPr>
          <w:rFonts w:ascii="Arial" w:hAnsi="Arial" w:cs="Arial"/>
          <w:i/>
        </w:rPr>
        <w:t xml:space="preserve">esta </w:t>
      </w:r>
      <w:r w:rsidR="002E1BFF" w:rsidRPr="00BD6281">
        <w:rPr>
          <w:rFonts w:ascii="Arial" w:hAnsi="Arial" w:cs="Arial"/>
          <w:i/>
        </w:rPr>
        <w:t>determinación</w:t>
      </w:r>
      <w:r w:rsidRPr="00BD6281">
        <w:rPr>
          <w:rFonts w:ascii="Arial" w:hAnsi="Arial" w:cs="Arial"/>
          <w:i/>
        </w:rPr>
        <w:t xml:space="preserve">, remítase mediante oficio el presente </w:t>
      </w:r>
      <w:r w:rsidR="002E1BFF" w:rsidRPr="00BD6281">
        <w:rPr>
          <w:rFonts w:ascii="Arial" w:hAnsi="Arial" w:cs="Arial"/>
          <w:i/>
        </w:rPr>
        <w:t>asunto</w:t>
      </w:r>
      <w:r w:rsidRPr="00BD6281">
        <w:rPr>
          <w:rFonts w:ascii="Arial" w:hAnsi="Arial" w:cs="Arial"/>
          <w:i/>
        </w:rPr>
        <w:t xml:space="preserve"> al </w:t>
      </w:r>
      <w:r w:rsidRPr="00BD6281">
        <w:rPr>
          <w:rFonts w:ascii="Arial" w:hAnsi="Arial" w:cs="Arial"/>
          <w:b/>
          <w:i/>
        </w:rPr>
        <w:t>archivo general</w:t>
      </w:r>
      <w:r w:rsidRPr="00BD6281">
        <w:rPr>
          <w:rFonts w:ascii="Arial" w:hAnsi="Arial" w:cs="Arial"/>
          <w:i/>
        </w:rPr>
        <w:t xml:space="preserve"> </w:t>
      </w:r>
      <w:r w:rsidRPr="00BD6281">
        <w:rPr>
          <w:rFonts w:ascii="Arial" w:hAnsi="Arial" w:cs="Arial"/>
          <w:b/>
          <w:i/>
        </w:rPr>
        <w:t>de este Tribunal</w:t>
      </w:r>
      <w:r w:rsidR="00A3164B" w:rsidRPr="00BD6281">
        <w:rPr>
          <w:rFonts w:ascii="Arial" w:hAnsi="Arial" w:cs="Arial"/>
          <w:i/>
        </w:rPr>
        <w:t xml:space="preserve"> como asunto totalmente concluido</w:t>
      </w:r>
      <w:r w:rsidR="00F857A5" w:rsidRPr="00BD6281">
        <w:rPr>
          <w:rFonts w:ascii="Arial" w:hAnsi="Arial" w:cs="Arial"/>
          <w:i/>
        </w:rPr>
        <w:t>..</w:t>
      </w:r>
      <w:r w:rsidR="00885AF1" w:rsidRPr="00BD6281">
        <w:rPr>
          <w:rFonts w:ascii="Arial" w:hAnsi="Arial" w:cs="Arial"/>
          <w:i/>
        </w:rPr>
        <w:t>.”</w:t>
      </w:r>
    </w:p>
    <w:p w14:paraId="1803E3E5" w14:textId="2CA735CC" w:rsidR="00571114" w:rsidRPr="00E01967" w:rsidRDefault="00183EE9" w:rsidP="00B46D2B">
      <w:pPr>
        <w:spacing w:after="0" w:line="360" w:lineRule="auto"/>
        <w:rPr>
          <w:rFonts w:ascii="Arial" w:eastAsia="Times New Roman" w:hAnsi="Arial" w:cs="Arial"/>
          <w:b/>
          <w:bCs/>
          <w:sz w:val="26"/>
          <w:szCs w:val="26"/>
          <w:lang w:val="es-ES" w:eastAsia="es-ES"/>
        </w:rPr>
      </w:pPr>
      <w:r w:rsidRPr="00E01967">
        <w:rPr>
          <w:rFonts w:ascii="Arial" w:eastAsia="Times New Roman" w:hAnsi="Arial" w:cs="Arial"/>
          <w:b/>
          <w:bCs/>
          <w:sz w:val="26"/>
          <w:szCs w:val="26"/>
          <w:lang w:val="es-ES" w:eastAsia="es-ES"/>
        </w:rPr>
        <w:t xml:space="preserve">  </w:t>
      </w:r>
      <w:r w:rsidR="00885AF1" w:rsidRPr="00E01967">
        <w:rPr>
          <w:rFonts w:ascii="Arial" w:eastAsia="Times New Roman" w:hAnsi="Arial" w:cs="Arial"/>
          <w:b/>
          <w:bCs/>
          <w:sz w:val="26"/>
          <w:szCs w:val="26"/>
          <w:lang w:val="es-ES" w:eastAsia="es-ES"/>
        </w:rPr>
        <w:t xml:space="preserve">                                  </w:t>
      </w:r>
      <w:r w:rsidR="00571114" w:rsidRPr="00E01967">
        <w:rPr>
          <w:rFonts w:ascii="Arial" w:eastAsia="Times New Roman" w:hAnsi="Arial" w:cs="Arial"/>
          <w:b/>
          <w:bCs/>
          <w:sz w:val="26"/>
          <w:szCs w:val="26"/>
          <w:lang w:val="es-ES" w:eastAsia="es-ES"/>
        </w:rPr>
        <w:t>C O N S I D E R A N D O</w:t>
      </w:r>
      <w:r w:rsidR="007E24AB" w:rsidRPr="00E01967">
        <w:rPr>
          <w:rFonts w:ascii="Arial" w:eastAsia="Times New Roman" w:hAnsi="Arial" w:cs="Arial"/>
          <w:b/>
          <w:bCs/>
          <w:sz w:val="26"/>
          <w:szCs w:val="26"/>
          <w:lang w:val="es-ES" w:eastAsia="es-ES"/>
        </w:rPr>
        <w:t xml:space="preserve"> </w:t>
      </w:r>
    </w:p>
    <w:p w14:paraId="0D026A66" w14:textId="05F493E8" w:rsidR="00773946" w:rsidRPr="00E01967" w:rsidRDefault="00571114" w:rsidP="007E0AE9">
      <w:pPr>
        <w:spacing w:line="360" w:lineRule="auto"/>
        <w:ind w:firstLine="708"/>
        <w:jc w:val="both"/>
        <w:rPr>
          <w:rFonts w:ascii="Arial" w:hAnsi="Arial" w:cs="Arial"/>
          <w:bCs/>
          <w:iCs/>
          <w:sz w:val="26"/>
          <w:szCs w:val="26"/>
          <w:lang w:eastAsia="es-ES"/>
        </w:rPr>
      </w:pPr>
      <w:r w:rsidRPr="00E01967">
        <w:rPr>
          <w:rFonts w:ascii="Arial" w:hAnsi="Arial" w:cs="Arial"/>
          <w:b/>
          <w:bCs/>
          <w:iCs/>
          <w:sz w:val="26"/>
          <w:szCs w:val="26"/>
        </w:rPr>
        <w:t xml:space="preserve">PRIMERO. </w:t>
      </w:r>
      <w:r w:rsidRPr="00E01967">
        <w:rPr>
          <w:rFonts w:ascii="Arial" w:hAnsi="Arial" w:cs="Arial"/>
          <w:bCs/>
          <w:iCs/>
          <w:sz w:val="26"/>
          <w:szCs w:val="26"/>
        </w:rPr>
        <w:t xml:space="preserve">Esta Sala Superior es competente para conocer del presente asunto, </w:t>
      </w:r>
      <w:r w:rsidRPr="00E01967">
        <w:rPr>
          <w:rFonts w:ascii="Arial" w:hAnsi="Arial" w:cs="Arial"/>
          <w:bCs/>
          <w:iCs/>
          <w:sz w:val="26"/>
          <w:szCs w:val="26"/>
          <w:lang w:eastAsia="es-ES"/>
        </w:rPr>
        <w:t xml:space="preserve">de conformidad con lo dispuesto por los artículos 114 QUÁTER, Párrafo Tercero de la Constitución Política del Estado Libre y Soberano de Oaxaca; </w:t>
      </w:r>
      <w:r w:rsidRPr="00E01967">
        <w:rPr>
          <w:rFonts w:ascii="Arial" w:hAnsi="Arial" w:cs="Arial"/>
          <w:bCs/>
          <w:iCs/>
          <w:sz w:val="26"/>
          <w:szCs w:val="26"/>
        </w:rPr>
        <w:t>1 párrafo segundo, 2 párrafos primero y cuarto, 4 fracción VIII, 23, 24 fracción I, 25 fracción I y 27 de la Ley Orgánica del Tribunal de Justicia Administrativa del Estado de Oaxaca, publicada en el Periódico Oficial del Estado de Oaxaca; así como los numerales</w:t>
      </w:r>
      <w:r w:rsidRPr="00E01967">
        <w:rPr>
          <w:rFonts w:ascii="Arial" w:hAnsi="Arial" w:cs="Arial"/>
          <w:bCs/>
          <w:iCs/>
          <w:sz w:val="26"/>
          <w:szCs w:val="26"/>
          <w:lang w:eastAsia="es-ES"/>
        </w:rPr>
        <w:t xml:space="preserve"> 1, 118, 119, 120, 123 segundo párrafo, 125, 130 fracción I, 131, 231, 236 fracción I y 238 de la Ley de Procedimiento y Justicia Administrativa para el Estado de Oaxaca, dado que se trata de un Recurso de Revisión interpuesto en contra de</w:t>
      </w:r>
      <w:r w:rsidR="00773946" w:rsidRPr="00E01967">
        <w:rPr>
          <w:rFonts w:ascii="Arial" w:hAnsi="Arial" w:cs="Arial"/>
          <w:bCs/>
          <w:iCs/>
          <w:sz w:val="26"/>
          <w:szCs w:val="26"/>
          <w:lang w:eastAsia="es-ES"/>
        </w:rPr>
        <w:t xml:space="preserve">l acuerdo de </w:t>
      </w:r>
      <w:r w:rsidR="00356407" w:rsidRPr="00E01967">
        <w:rPr>
          <w:rFonts w:ascii="Arial" w:hAnsi="Arial" w:cs="Arial"/>
          <w:bCs/>
          <w:iCs/>
          <w:sz w:val="26"/>
          <w:szCs w:val="26"/>
          <w:lang w:eastAsia="es-ES"/>
        </w:rPr>
        <w:t>cinco</w:t>
      </w:r>
      <w:r w:rsidR="00773946" w:rsidRPr="00E01967">
        <w:rPr>
          <w:rFonts w:ascii="Arial" w:hAnsi="Arial" w:cs="Arial"/>
          <w:bCs/>
          <w:iCs/>
          <w:sz w:val="26"/>
          <w:szCs w:val="26"/>
          <w:lang w:eastAsia="es-ES"/>
        </w:rPr>
        <w:t xml:space="preserve"> de noviembre de dos mil </w:t>
      </w:r>
      <w:r w:rsidR="00356407" w:rsidRPr="00E01967">
        <w:rPr>
          <w:rFonts w:ascii="Arial" w:hAnsi="Arial" w:cs="Arial"/>
          <w:bCs/>
          <w:iCs/>
          <w:sz w:val="26"/>
          <w:szCs w:val="26"/>
          <w:lang w:eastAsia="es-ES"/>
        </w:rPr>
        <w:t>veinte</w:t>
      </w:r>
      <w:r w:rsidRPr="00E01967">
        <w:rPr>
          <w:rFonts w:ascii="Arial" w:hAnsi="Arial" w:cs="Arial"/>
          <w:bCs/>
          <w:iCs/>
          <w:sz w:val="26"/>
          <w:szCs w:val="26"/>
          <w:lang w:eastAsia="es-ES"/>
        </w:rPr>
        <w:t>, dictad</w:t>
      </w:r>
      <w:r w:rsidR="00773946" w:rsidRPr="00E01967">
        <w:rPr>
          <w:rFonts w:ascii="Arial" w:hAnsi="Arial" w:cs="Arial"/>
          <w:bCs/>
          <w:iCs/>
          <w:sz w:val="26"/>
          <w:szCs w:val="26"/>
          <w:lang w:eastAsia="es-ES"/>
        </w:rPr>
        <w:t xml:space="preserve">o </w:t>
      </w:r>
      <w:r w:rsidR="00A12C8E" w:rsidRPr="00E01967">
        <w:rPr>
          <w:rFonts w:ascii="Arial" w:hAnsi="Arial" w:cs="Arial"/>
          <w:bCs/>
          <w:iCs/>
          <w:sz w:val="26"/>
          <w:szCs w:val="26"/>
          <w:lang w:eastAsia="es-ES"/>
        </w:rPr>
        <w:t>por</w:t>
      </w:r>
      <w:r w:rsidR="00773946" w:rsidRPr="00E01967">
        <w:rPr>
          <w:rFonts w:ascii="Arial" w:hAnsi="Arial" w:cs="Arial"/>
          <w:bCs/>
          <w:iCs/>
          <w:sz w:val="26"/>
          <w:szCs w:val="26"/>
          <w:lang w:eastAsia="es-ES"/>
        </w:rPr>
        <w:t xml:space="preserve"> la </w:t>
      </w:r>
      <w:r w:rsidR="00356407" w:rsidRPr="00E01967">
        <w:rPr>
          <w:rFonts w:ascii="Arial" w:hAnsi="Arial" w:cs="Arial"/>
          <w:bCs/>
          <w:iCs/>
          <w:sz w:val="26"/>
          <w:szCs w:val="26"/>
          <w:lang w:eastAsia="es-ES"/>
        </w:rPr>
        <w:t>Sexta</w:t>
      </w:r>
      <w:r w:rsidRPr="00E01967">
        <w:rPr>
          <w:rFonts w:ascii="Arial" w:hAnsi="Arial" w:cs="Arial"/>
          <w:bCs/>
          <w:iCs/>
          <w:sz w:val="26"/>
          <w:szCs w:val="26"/>
          <w:lang w:eastAsia="es-ES"/>
        </w:rPr>
        <w:t xml:space="preserve"> Sala Unitaria de Primera Instancia en el juicio de nulidad </w:t>
      </w:r>
      <w:r w:rsidR="00356407" w:rsidRPr="00E01967">
        <w:rPr>
          <w:rFonts w:ascii="Arial" w:hAnsi="Arial" w:cs="Arial"/>
          <w:b/>
          <w:bCs/>
          <w:iCs/>
          <w:sz w:val="26"/>
          <w:szCs w:val="26"/>
          <w:lang w:eastAsia="es-ES"/>
        </w:rPr>
        <w:t>0157</w:t>
      </w:r>
      <w:r w:rsidR="004E75C0" w:rsidRPr="00E01967">
        <w:rPr>
          <w:rFonts w:ascii="Arial" w:hAnsi="Arial" w:cs="Arial"/>
          <w:b/>
          <w:bCs/>
          <w:iCs/>
          <w:sz w:val="26"/>
          <w:szCs w:val="26"/>
          <w:lang w:eastAsia="es-ES"/>
        </w:rPr>
        <w:t>/20</w:t>
      </w:r>
      <w:r w:rsidR="00773946" w:rsidRPr="00E01967">
        <w:rPr>
          <w:rFonts w:ascii="Arial" w:hAnsi="Arial" w:cs="Arial"/>
          <w:b/>
          <w:bCs/>
          <w:iCs/>
          <w:sz w:val="26"/>
          <w:szCs w:val="26"/>
          <w:lang w:eastAsia="es-ES"/>
        </w:rPr>
        <w:t>20</w:t>
      </w:r>
      <w:r w:rsidRPr="00E01967">
        <w:rPr>
          <w:rFonts w:ascii="Arial" w:hAnsi="Arial" w:cs="Arial"/>
          <w:bCs/>
          <w:iCs/>
          <w:sz w:val="26"/>
          <w:szCs w:val="26"/>
          <w:lang w:eastAsia="es-ES"/>
        </w:rPr>
        <w:t>.</w:t>
      </w:r>
      <w:r w:rsidR="00C65CE0" w:rsidRPr="00E01967">
        <w:rPr>
          <w:rFonts w:ascii="Arial" w:hAnsi="Arial" w:cs="Arial"/>
          <w:bCs/>
          <w:iCs/>
          <w:sz w:val="26"/>
          <w:szCs w:val="26"/>
          <w:lang w:eastAsia="es-ES"/>
        </w:rPr>
        <w:t>- - - - - - - - - - - - -</w:t>
      </w:r>
      <w:r w:rsidR="00773946" w:rsidRPr="00E01967">
        <w:rPr>
          <w:rFonts w:ascii="Arial" w:hAnsi="Arial" w:cs="Arial"/>
          <w:bCs/>
          <w:iCs/>
          <w:sz w:val="26"/>
          <w:szCs w:val="26"/>
          <w:lang w:eastAsia="es-ES"/>
        </w:rPr>
        <w:t xml:space="preserve"> - - - - - - - - - - - - - - - -</w:t>
      </w:r>
      <w:r w:rsidR="00C43455" w:rsidRPr="00E01967">
        <w:rPr>
          <w:rFonts w:ascii="Arial" w:hAnsi="Arial" w:cs="Arial"/>
          <w:bCs/>
          <w:iCs/>
          <w:sz w:val="26"/>
          <w:szCs w:val="26"/>
          <w:lang w:eastAsia="es-ES"/>
        </w:rPr>
        <w:t xml:space="preserve"> - - </w:t>
      </w:r>
      <w:r w:rsidR="00356407" w:rsidRPr="00E01967">
        <w:rPr>
          <w:rFonts w:ascii="Arial" w:hAnsi="Arial" w:cs="Arial"/>
          <w:bCs/>
          <w:iCs/>
          <w:sz w:val="26"/>
          <w:szCs w:val="26"/>
          <w:lang w:eastAsia="es-ES"/>
        </w:rPr>
        <w:t>- - - - -</w:t>
      </w:r>
    </w:p>
    <w:p w14:paraId="38C99276" w14:textId="2286DE3D" w:rsidR="00A12C8E" w:rsidRPr="00E01967" w:rsidRDefault="00E84988" w:rsidP="00E84988">
      <w:pPr>
        <w:spacing w:line="360" w:lineRule="auto"/>
        <w:jc w:val="both"/>
        <w:rPr>
          <w:rFonts w:ascii="Arial" w:hAnsi="Arial" w:cs="Arial"/>
          <w:sz w:val="26"/>
          <w:szCs w:val="26"/>
        </w:rPr>
      </w:pPr>
      <w:r w:rsidRPr="00E01967">
        <w:rPr>
          <w:rFonts w:ascii="Arial" w:hAnsi="Arial" w:cs="Arial"/>
          <w:bCs/>
          <w:iCs/>
          <w:sz w:val="26"/>
          <w:szCs w:val="26"/>
          <w:lang w:eastAsia="es-ES"/>
        </w:rPr>
        <w:t xml:space="preserve">    </w:t>
      </w:r>
      <w:r w:rsidR="00BD29BD" w:rsidRPr="00E01967">
        <w:rPr>
          <w:rFonts w:ascii="Arial" w:hAnsi="Arial" w:cs="Arial"/>
          <w:bCs/>
          <w:iCs/>
          <w:sz w:val="26"/>
          <w:szCs w:val="26"/>
          <w:lang w:eastAsia="es-ES"/>
        </w:rPr>
        <w:t xml:space="preserve">  </w:t>
      </w:r>
      <w:r w:rsidRPr="00E01967">
        <w:rPr>
          <w:rFonts w:ascii="Arial" w:hAnsi="Arial" w:cs="Arial"/>
          <w:bCs/>
          <w:iCs/>
          <w:sz w:val="26"/>
          <w:szCs w:val="26"/>
          <w:lang w:eastAsia="es-ES"/>
        </w:rPr>
        <w:t xml:space="preserve"> </w:t>
      </w:r>
      <w:r w:rsidR="00571114" w:rsidRPr="00E01967">
        <w:rPr>
          <w:rFonts w:ascii="Arial" w:hAnsi="Arial" w:cs="Arial"/>
          <w:b/>
          <w:bCs/>
          <w:sz w:val="26"/>
          <w:szCs w:val="26"/>
        </w:rPr>
        <w:t>SEGUNDO.</w:t>
      </w:r>
      <w:r w:rsidR="00571114" w:rsidRPr="00E01967">
        <w:rPr>
          <w:rFonts w:ascii="Arial" w:eastAsia="Calibri" w:hAnsi="Arial" w:cs="Arial"/>
          <w:bCs/>
          <w:sz w:val="26"/>
          <w:szCs w:val="26"/>
        </w:rPr>
        <w:t xml:space="preserve"> </w:t>
      </w:r>
      <w:r w:rsidR="00356407" w:rsidRPr="00E01967">
        <w:rPr>
          <w:rFonts w:ascii="Arial" w:hAnsi="Arial" w:cs="Arial"/>
          <w:bCs/>
          <w:sz w:val="26"/>
          <w:szCs w:val="26"/>
        </w:rPr>
        <w:t>El</w:t>
      </w:r>
      <w:r w:rsidR="00A12C8E" w:rsidRPr="00E01967">
        <w:rPr>
          <w:rFonts w:ascii="Arial" w:hAnsi="Arial" w:cs="Arial"/>
          <w:bCs/>
          <w:sz w:val="26"/>
          <w:szCs w:val="26"/>
        </w:rPr>
        <w:t xml:space="preserve"> agravio hecho valer se encuentra expuesto en el escrito respectivo de</w:t>
      </w:r>
      <w:r w:rsidR="00356407" w:rsidRPr="00E01967">
        <w:rPr>
          <w:rFonts w:ascii="Arial" w:hAnsi="Arial" w:cs="Arial"/>
          <w:bCs/>
          <w:sz w:val="26"/>
          <w:szCs w:val="26"/>
        </w:rPr>
        <w:t>l</w:t>
      </w:r>
      <w:r w:rsidR="00A12C8E" w:rsidRPr="00E01967">
        <w:rPr>
          <w:rFonts w:ascii="Arial" w:hAnsi="Arial" w:cs="Arial"/>
          <w:bCs/>
          <w:sz w:val="26"/>
          <w:szCs w:val="26"/>
        </w:rPr>
        <w:t xml:space="preserve"> recurrente, por lo que no existe necesidad de transcribirlo, al no transgredirse derecho alguno, como tampoco se vulnera disposición expresa que imponga tal obligación</w:t>
      </w:r>
      <w:r w:rsidR="00A12C8E" w:rsidRPr="00E01967">
        <w:rPr>
          <w:rFonts w:ascii="Arial" w:hAnsi="Arial" w:cs="Arial"/>
          <w:sz w:val="26"/>
          <w:szCs w:val="26"/>
        </w:rPr>
        <w:t>. En apoyo a lo anterior, se invoca el criterio Jurisprudencial</w:t>
      </w:r>
      <w:r w:rsidR="00A12C8E" w:rsidRPr="00E01967">
        <w:rPr>
          <w:rFonts w:ascii="Arial" w:hAnsi="Arial" w:cs="Arial"/>
          <w:bCs/>
          <w:color w:val="000000"/>
          <w:sz w:val="26"/>
          <w:szCs w:val="26"/>
        </w:rPr>
        <w:t xml:space="preserve"> 2a./J. 58/2010 emitida por la Segunda Sala de la Suprema Corte de Justicia de la Nación, con número de registro 164618, publicada en la Gaceta del Semanario Judicial de la Federación, Tomo XXXI, Mayo de 2010, visible a página 830, Novena Época, bajo el rubro y texto siguiente:</w:t>
      </w:r>
      <w:r w:rsidR="001D02F8">
        <w:rPr>
          <w:rFonts w:ascii="Arial" w:hAnsi="Arial" w:cs="Arial"/>
          <w:bCs/>
          <w:color w:val="000000"/>
          <w:sz w:val="26"/>
          <w:szCs w:val="26"/>
        </w:rPr>
        <w:t xml:space="preserve"> - - - - - - - - - - - - - - - </w:t>
      </w:r>
    </w:p>
    <w:p w14:paraId="69D99CB4" w14:textId="2B0884C1" w:rsidR="00571114" w:rsidRPr="001D02F8" w:rsidRDefault="00A12C8E" w:rsidP="00A12C8E">
      <w:pPr>
        <w:spacing w:before="240"/>
        <w:ind w:left="567" w:right="333"/>
        <w:jc w:val="both"/>
        <w:rPr>
          <w:rFonts w:ascii="Arial" w:eastAsia="Calibri" w:hAnsi="Arial" w:cs="Arial"/>
          <w:b/>
          <w:bCs/>
          <w:iCs/>
          <w:lang w:val="es-ES" w:eastAsia="en-US"/>
        </w:rPr>
      </w:pPr>
      <w:r w:rsidRPr="001D02F8">
        <w:rPr>
          <w:rFonts w:ascii="Arial" w:eastAsia="Calibri" w:hAnsi="Arial" w:cs="Arial"/>
          <w:b/>
          <w:bCs/>
          <w:i/>
        </w:rPr>
        <w:lastRenderedPageBreak/>
        <w:t xml:space="preserve">“CONCEPTOS DE VIOLACIÓN O AGRAVIOS. PARA CUMPLIR CON LOS PRINCIPIOS DE CONGRUENCIA Y EXHAUSTIVIDAD EN LAS SENTENCIAS DE AMPARO ES INNECESARIA SU TRANSCRIPCIÓN. </w:t>
      </w:r>
      <w:r w:rsidRPr="001D02F8">
        <w:rPr>
          <w:rFonts w:ascii="Arial" w:eastAsia="Calibri" w:hAnsi="Arial" w:cs="Arial"/>
          <w:bCs/>
          <w:i/>
        </w:rPr>
        <w:t>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r w:rsidR="00E84988" w:rsidRPr="001D02F8">
        <w:rPr>
          <w:rFonts w:ascii="Arial" w:eastAsia="Calibri" w:hAnsi="Arial" w:cs="Arial"/>
          <w:bCs/>
          <w:i/>
        </w:rPr>
        <w:t xml:space="preserve"> </w:t>
      </w:r>
      <w:r w:rsidR="00E84988" w:rsidRPr="001D02F8">
        <w:rPr>
          <w:rFonts w:ascii="Arial" w:eastAsia="Calibri" w:hAnsi="Arial" w:cs="Arial"/>
          <w:bCs/>
          <w:iCs/>
        </w:rPr>
        <w:t xml:space="preserve">- - - - - - - - - - </w:t>
      </w:r>
    </w:p>
    <w:p w14:paraId="248C53F6" w14:textId="380071E1" w:rsidR="00FD3AA9" w:rsidRPr="00E01967" w:rsidRDefault="00E84988" w:rsidP="00356407">
      <w:pPr>
        <w:spacing w:after="0" w:line="360" w:lineRule="auto"/>
        <w:jc w:val="both"/>
        <w:rPr>
          <w:rFonts w:ascii="Arial" w:eastAsia="Calibri" w:hAnsi="Arial" w:cs="Arial"/>
          <w:bCs/>
          <w:sz w:val="26"/>
          <w:szCs w:val="26"/>
        </w:rPr>
      </w:pPr>
      <w:r w:rsidRPr="00E01967">
        <w:rPr>
          <w:rFonts w:ascii="Arial" w:eastAsia="Calibri" w:hAnsi="Arial" w:cs="Arial"/>
          <w:b/>
          <w:bCs/>
          <w:sz w:val="26"/>
          <w:szCs w:val="26"/>
        </w:rPr>
        <w:t xml:space="preserve">     </w:t>
      </w:r>
      <w:r w:rsidR="00571114" w:rsidRPr="00E01967">
        <w:rPr>
          <w:rFonts w:ascii="Arial" w:eastAsia="Calibri" w:hAnsi="Arial" w:cs="Arial"/>
          <w:b/>
          <w:bCs/>
          <w:sz w:val="26"/>
          <w:szCs w:val="26"/>
        </w:rPr>
        <w:t xml:space="preserve">TERCERO. </w:t>
      </w:r>
      <w:r w:rsidR="00C53204" w:rsidRPr="00E01967">
        <w:rPr>
          <w:rFonts w:ascii="Arial" w:eastAsia="Calibri" w:hAnsi="Arial" w:cs="Arial"/>
          <w:bCs/>
          <w:sz w:val="26"/>
          <w:szCs w:val="26"/>
        </w:rPr>
        <w:t>E</w:t>
      </w:r>
      <w:r w:rsidR="004D0799" w:rsidRPr="00E01967">
        <w:rPr>
          <w:rFonts w:ascii="Arial" w:eastAsia="Calibri" w:hAnsi="Arial" w:cs="Arial"/>
          <w:bCs/>
          <w:sz w:val="26"/>
          <w:szCs w:val="26"/>
        </w:rPr>
        <w:t>l</w:t>
      </w:r>
      <w:r w:rsidR="00571114" w:rsidRPr="00E01967">
        <w:rPr>
          <w:rFonts w:ascii="Arial" w:eastAsia="Calibri" w:hAnsi="Arial" w:cs="Arial"/>
          <w:bCs/>
          <w:sz w:val="26"/>
          <w:szCs w:val="26"/>
        </w:rPr>
        <w:t xml:space="preserve"> recurrente </w:t>
      </w:r>
      <w:r w:rsidR="00C53204" w:rsidRPr="00E01967">
        <w:rPr>
          <w:rFonts w:ascii="Arial" w:eastAsia="Calibri" w:hAnsi="Arial" w:cs="Arial"/>
          <w:bCs/>
          <w:sz w:val="26"/>
          <w:szCs w:val="26"/>
        </w:rPr>
        <w:t>señala</w:t>
      </w:r>
      <w:bookmarkStart w:id="0" w:name="_Hlk39776426"/>
      <w:r w:rsidR="00356407" w:rsidRPr="00E01967">
        <w:rPr>
          <w:rFonts w:ascii="Arial" w:eastAsia="Calibri" w:hAnsi="Arial" w:cs="Arial"/>
          <w:bCs/>
          <w:sz w:val="26"/>
          <w:szCs w:val="26"/>
        </w:rPr>
        <w:t xml:space="preserve"> en su único agravio, que la </w:t>
      </w:r>
      <w:r w:rsidR="008C060D" w:rsidRPr="00E01967">
        <w:rPr>
          <w:rFonts w:ascii="Arial" w:eastAsia="Calibri" w:hAnsi="Arial" w:cs="Arial"/>
          <w:bCs/>
          <w:sz w:val="26"/>
          <w:szCs w:val="26"/>
        </w:rPr>
        <w:t>resolución</w:t>
      </w:r>
      <w:r w:rsidR="00356407" w:rsidRPr="00E01967">
        <w:rPr>
          <w:rFonts w:ascii="Arial" w:eastAsia="Calibri" w:hAnsi="Arial" w:cs="Arial"/>
          <w:bCs/>
          <w:sz w:val="26"/>
          <w:szCs w:val="26"/>
        </w:rPr>
        <w:t xml:space="preserve"> que</w:t>
      </w:r>
      <w:r w:rsidR="008C060D" w:rsidRPr="00E01967">
        <w:rPr>
          <w:rFonts w:ascii="Arial" w:eastAsia="Calibri" w:hAnsi="Arial" w:cs="Arial"/>
          <w:bCs/>
          <w:sz w:val="26"/>
          <w:szCs w:val="26"/>
        </w:rPr>
        <w:t xml:space="preserve"> </w:t>
      </w:r>
      <w:r w:rsidR="00356407" w:rsidRPr="00E01967">
        <w:rPr>
          <w:rFonts w:ascii="Arial" w:eastAsia="Calibri" w:hAnsi="Arial" w:cs="Arial"/>
          <w:bCs/>
          <w:sz w:val="26"/>
          <w:szCs w:val="26"/>
        </w:rPr>
        <w:t xml:space="preserve">impugna no es correcta, porque no analizó correctamente su escrito de demanda de nulidad que </w:t>
      </w:r>
      <w:r w:rsidR="008C060D" w:rsidRPr="00E01967">
        <w:rPr>
          <w:rFonts w:ascii="Arial" w:eastAsia="Calibri" w:hAnsi="Arial" w:cs="Arial"/>
          <w:bCs/>
          <w:sz w:val="26"/>
          <w:szCs w:val="26"/>
        </w:rPr>
        <w:t>presentó</w:t>
      </w:r>
      <w:r w:rsidR="00356407" w:rsidRPr="00E01967">
        <w:rPr>
          <w:rFonts w:ascii="Arial" w:eastAsia="Calibri" w:hAnsi="Arial" w:cs="Arial"/>
          <w:bCs/>
          <w:sz w:val="26"/>
          <w:szCs w:val="26"/>
        </w:rPr>
        <w:t xml:space="preserve"> en contra de la</w:t>
      </w:r>
      <w:r w:rsidR="008C060D" w:rsidRPr="00E01967">
        <w:rPr>
          <w:rFonts w:ascii="Arial" w:eastAsia="Calibri" w:hAnsi="Arial" w:cs="Arial"/>
          <w:bCs/>
          <w:sz w:val="26"/>
          <w:szCs w:val="26"/>
        </w:rPr>
        <w:t xml:space="preserve"> resolución</w:t>
      </w:r>
      <w:r w:rsidR="00356407" w:rsidRPr="00E01967">
        <w:rPr>
          <w:rFonts w:ascii="Arial" w:eastAsia="Calibri" w:hAnsi="Arial" w:cs="Arial"/>
          <w:bCs/>
          <w:sz w:val="26"/>
          <w:szCs w:val="26"/>
        </w:rPr>
        <w:t xml:space="preserve"> de</w:t>
      </w:r>
      <w:r w:rsidR="008C060D" w:rsidRPr="00E01967">
        <w:rPr>
          <w:rFonts w:ascii="Arial" w:eastAsia="Calibri" w:hAnsi="Arial" w:cs="Arial"/>
          <w:bCs/>
          <w:sz w:val="26"/>
          <w:szCs w:val="26"/>
        </w:rPr>
        <w:t xml:space="preserve"> </w:t>
      </w:r>
      <w:r w:rsidR="00356407" w:rsidRPr="00E01967">
        <w:rPr>
          <w:rFonts w:ascii="Arial" w:eastAsia="Calibri" w:hAnsi="Arial" w:cs="Arial"/>
          <w:bCs/>
          <w:sz w:val="26"/>
          <w:szCs w:val="26"/>
        </w:rPr>
        <w:t>fecha veintinueve de septiembre de dos mil ve</w:t>
      </w:r>
      <w:r w:rsidR="008C060D" w:rsidRPr="00E01967">
        <w:rPr>
          <w:rFonts w:ascii="Arial" w:eastAsia="Calibri" w:hAnsi="Arial" w:cs="Arial"/>
          <w:bCs/>
          <w:sz w:val="26"/>
          <w:szCs w:val="26"/>
        </w:rPr>
        <w:t>int</w:t>
      </w:r>
      <w:r w:rsidR="00356407" w:rsidRPr="00E01967">
        <w:rPr>
          <w:rFonts w:ascii="Arial" w:eastAsia="Calibri" w:hAnsi="Arial" w:cs="Arial"/>
          <w:bCs/>
          <w:sz w:val="26"/>
          <w:szCs w:val="26"/>
        </w:rPr>
        <w:t>e</w:t>
      </w:r>
      <w:r w:rsidR="008C060D" w:rsidRPr="00E01967">
        <w:rPr>
          <w:rFonts w:ascii="Arial" w:eastAsia="Calibri" w:hAnsi="Arial" w:cs="Arial"/>
          <w:bCs/>
          <w:sz w:val="26"/>
          <w:szCs w:val="26"/>
        </w:rPr>
        <w:t xml:space="preserve"> emitida</w:t>
      </w:r>
      <w:r w:rsidR="00356407" w:rsidRPr="00E01967">
        <w:rPr>
          <w:rFonts w:ascii="Arial" w:eastAsia="Calibri" w:hAnsi="Arial" w:cs="Arial"/>
          <w:bCs/>
          <w:sz w:val="26"/>
          <w:szCs w:val="26"/>
        </w:rPr>
        <w:t xml:space="preserve"> en el expediente </w:t>
      </w:r>
      <w:r w:rsidR="008C060D" w:rsidRPr="00E01967">
        <w:rPr>
          <w:rFonts w:ascii="Arial" w:eastAsia="Calibri" w:hAnsi="Arial" w:cs="Arial"/>
          <w:bCs/>
          <w:sz w:val="26"/>
          <w:szCs w:val="26"/>
        </w:rPr>
        <w:t>administrativo</w:t>
      </w:r>
      <w:r w:rsidR="00356407" w:rsidRPr="00E01967">
        <w:rPr>
          <w:rFonts w:ascii="Arial" w:eastAsia="Calibri" w:hAnsi="Arial" w:cs="Arial"/>
          <w:bCs/>
          <w:sz w:val="26"/>
          <w:szCs w:val="26"/>
        </w:rPr>
        <w:t xml:space="preserve"> SMN/OBR/PA/002/2020 por la </w:t>
      </w:r>
      <w:r w:rsidR="008C060D" w:rsidRPr="00E01967">
        <w:rPr>
          <w:rFonts w:ascii="Arial" w:eastAsia="Calibri" w:hAnsi="Arial" w:cs="Arial"/>
          <w:bCs/>
          <w:sz w:val="26"/>
          <w:szCs w:val="26"/>
        </w:rPr>
        <w:t>Presidenta</w:t>
      </w:r>
      <w:r w:rsidR="00356407" w:rsidRPr="00E01967">
        <w:rPr>
          <w:rFonts w:ascii="Arial" w:eastAsia="Calibri" w:hAnsi="Arial" w:cs="Arial"/>
          <w:bCs/>
          <w:sz w:val="26"/>
          <w:szCs w:val="26"/>
        </w:rPr>
        <w:t xml:space="preserve"> Municipal del </w:t>
      </w:r>
      <w:r w:rsidR="008C060D" w:rsidRPr="00E01967">
        <w:rPr>
          <w:rFonts w:ascii="Arial" w:eastAsia="Calibri" w:hAnsi="Arial" w:cs="Arial"/>
          <w:bCs/>
          <w:sz w:val="26"/>
          <w:szCs w:val="26"/>
        </w:rPr>
        <w:t>Ayuntamiento</w:t>
      </w:r>
      <w:r w:rsidR="00356407" w:rsidRPr="00E01967">
        <w:rPr>
          <w:rFonts w:ascii="Arial" w:eastAsia="Calibri" w:hAnsi="Arial" w:cs="Arial"/>
          <w:bCs/>
          <w:sz w:val="26"/>
          <w:szCs w:val="26"/>
        </w:rPr>
        <w:t xml:space="preserve"> de Nazareno Etla, Oaxaca, donde ordenó al ahora recurrente la demolición total de la construcción de dos muros de concreto ubicado en su </w:t>
      </w:r>
      <w:r w:rsidR="008C060D" w:rsidRPr="00E01967">
        <w:rPr>
          <w:rFonts w:ascii="Arial" w:eastAsia="Calibri" w:hAnsi="Arial" w:cs="Arial"/>
          <w:bCs/>
          <w:sz w:val="26"/>
          <w:szCs w:val="26"/>
        </w:rPr>
        <w:t>propiedad</w:t>
      </w:r>
      <w:r w:rsidR="00356407" w:rsidRPr="00E01967">
        <w:rPr>
          <w:rFonts w:ascii="Arial" w:eastAsia="Calibri" w:hAnsi="Arial" w:cs="Arial"/>
          <w:bCs/>
          <w:sz w:val="26"/>
          <w:szCs w:val="26"/>
        </w:rPr>
        <w:t xml:space="preserve">, </w:t>
      </w:r>
      <w:r w:rsidR="008C060D" w:rsidRPr="00E01967">
        <w:rPr>
          <w:rFonts w:ascii="Arial" w:eastAsia="Calibri" w:hAnsi="Arial" w:cs="Arial"/>
          <w:bCs/>
          <w:sz w:val="26"/>
          <w:szCs w:val="26"/>
        </w:rPr>
        <w:t>supuestamente</w:t>
      </w:r>
      <w:r w:rsidR="00356407" w:rsidRPr="00E01967">
        <w:rPr>
          <w:rFonts w:ascii="Arial" w:eastAsia="Calibri" w:hAnsi="Arial" w:cs="Arial"/>
          <w:bCs/>
          <w:sz w:val="26"/>
          <w:szCs w:val="26"/>
        </w:rPr>
        <w:t xml:space="preserve"> por incumplir con la normatividad en materia de construcción y </w:t>
      </w:r>
      <w:r w:rsidR="004220AA" w:rsidRPr="00E01967">
        <w:rPr>
          <w:rFonts w:ascii="Arial" w:eastAsia="Calibri" w:hAnsi="Arial" w:cs="Arial"/>
          <w:bCs/>
          <w:sz w:val="26"/>
          <w:szCs w:val="26"/>
        </w:rPr>
        <w:t xml:space="preserve">seguridad </w:t>
      </w:r>
      <w:r w:rsidR="008C060D" w:rsidRPr="00E01967">
        <w:rPr>
          <w:rFonts w:ascii="Arial" w:eastAsia="Calibri" w:hAnsi="Arial" w:cs="Arial"/>
          <w:bCs/>
          <w:sz w:val="26"/>
          <w:szCs w:val="26"/>
        </w:rPr>
        <w:t>estructural</w:t>
      </w:r>
      <w:r w:rsidR="004220AA" w:rsidRPr="00E01967">
        <w:rPr>
          <w:rFonts w:ascii="Arial" w:eastAsia="Calibri" w:hAnsi="Arial" w:cs="Arial"/>
          <w:bCs/>
          <w:sz w:val="26"/>
          <w:szCs w:val="26"/>
        </w:rPr>
        <w:t>.</w:t>
      </w:r>
      <w:r w:rsidR="008C060D" w:rsidRPr="00E01967">
        <w:rPr>
          <w:rFonts w:ascii="Arial" w:eastAsia="Calibri" w:hAnsi="Arial" w:cs="Arial"/>
          <w:bCs/>
          <w:sz w:val="26"/>
          <w:szCs w:val="26"/>
        </w:rPr>
        <w:t xml:space="preserve"> </w:t>
      </w:r>
      <w:r w:rsidR="00140CBB" w:rsidRPr="00E01967">
        <w:rPr>
          <w:rFonts w:ascii="Arial" w:eastAsia="Calibri" w:hAnsi="Arial" w:cs="Arial"/>
          <w:bCs/>
          <w:sz w:val="26"/>
          <w:szCs w:val="26"/>
        </w:rPr>
        <w:t>- - - - - - - - - - - - - - - - - - - - - - - - - - - - - - - - - - - - - - - - - - - -</w:t>
      </w:r>
    </w:p>
    <w:p w14:paraId="725CCCE8" w14:textId="400D8DA7" w:rsidR="008C060D" w:rsidRPr="00E01967" w:rsidRDefault="008C060D" w:rsidP="00356407">
      <w:pPr>
        <w:spacing w:after="0" w:line="360" w:lineRule="auto"/>
        <w:jc w:val="both"/>
        <w:rPr>
          <w:rFonts w:ascii="Arial" w:eastAsia="Calibri" w:hAnsi="Arial" w:cs="Arial"/>
          <w:bCs/>
          <w:sz w:val="26"/>
          <w:szCs w:val="26"/>
        </w:rPr>
      </w:pPr>
      <w:r w:rsidRPr="00E01967">
        <w:rPr>
          <w:rFonts w:ascii="Arial" w:eastAsia="Calibri" w:hAnsi="Arial" w:cs="Arial"/>
          <w:bCs/>
          <w:sz w:val="26"/>
          <w:szCs w:val="26"/>
        </w:rPr>
        <w:t xml:space="preserve">      Motivo por el cuál la Sala de Primera Instancia desechó su demanda, ya que no estudió el fondo del asunto, dado que como lo manifestó en su demanda  es poseedor del predio donde construyó los muros que la autoridad municipal ordenó demoler; careciendo de toda legalidad, al no encontrarse fundada ni </w:t>
      </w:r>
      <w:r w:rsidR="007E1799" w:rsidRPr="00E01967">
        <w:rPr>
          <w:rFonts w:ascii="Arial" w:eastAsia="Calibri" w:hAnsi="Arial" w:cs="Arial"/>
          <w:bCs/>
          <w:sz w:val="26"/>
          <w:szCs w:val="26"/>
        </w:rPr>
        <w:t xml:space="preserve">motivada, al no tomar en cuenta que el Honorable Ayuntamiento de Nazareno Etla, Oaxaca se rige por el sistema de usos y costumbres y, que </w:t>
      </w:r>
      <w:r w:rsidR="00495D32" w:rsidRPr="00E01967">
        <w:rPr>
          <w:rFonts w:ascii="Arial" w:eastAsia="Calibri" w:hAnsi="Arial" w:cs="Arial"/>
          <w:bCs/>
          <w:sz w:val="26"/>
          <w:szCs w:val="26"/>
        </w:rPr>
        <w:t xml:space="preserve">el </w:t>
      </w:r>
      <w:r w:rsidR="007E1799" w:rsidRPr="00E01967">
        <w:rPr>
          <w:rFonts w:ascii="Arial" w:eastAsia="Calibri" w:hAnsi="Arial" w:cs="Arial"/>
          <w:bCs/>
          <w:sz w:val="26"/>
          <w:szCs w:val="26"/>
        </w:rPr>
        <w:t>representante legal de</w:t>
      </w:r>
      <w:r w:rsidR="00495D32" w:rsidRPr="00E01967">
        <w:rPr>
          <w:rFonts w:ascii="Arial" w:eastAsia="Calibri" w:hAnsi="Arial" w:cs="Arial"/>
          <w:bCs/>
          <w:sz w:val="26"/>
          <w:szCs w:val="26"/>
        </w:rPr>
        <w:t xml:space="preserve"> </w:t>
      </w:r>
      <w:r w:rsidR="007E1799" w:rsidRPr="00E01967">
        <w:rPr>
          <w:rFonts w:ascii="Arial" w:eastAsia="Calibri" w:hAnsi="Arial" w:cs="Arial"/>
          <w:bCs/>
          <w:sz w:val="26"/>
          <w:szCs w:val="26"/>
        </w:rPr>
        <w:t>dicho Ayuntamiento es el Síndico Municipal, de conformidad con el artículo 71 de la Ley Orgánica Municipal</w:t>
      </w:r>
      <w:r w:rsidR="004D5F89" w:rsidRPr="00E01967">
        <w:rPr>
          <w:rFonts w:ascii="Arial" w:eastAsia="Calibri" w:hAnsi="Arial" w:cs="Arial"/>
          <w:bCs/>
          <w:sz w:val="26"/>
          <w:szCs w:val="26"/>
        </w:rPr>
        <w:t xml:space="preserve">, por lo que resulta incorrecto que </w:t>
      </w:r>
      <w:r w:rsidR="00495D32" w:rsidRPr="00E01967">
        <w:rPr>
          <w:rFonts w:ascii="Arial" w:eastAsia="Calibri" w:hAnsi="Arial" w:cs="Arial"/>
          <w:bCs/>
          <w:sz w:val="26"/>
          <w:szCs w:val="26"/>
        </w:rPr>
        <w:t xml:space="preserve">el </w:t>
      </w:r>
      <w:r w:rsidR="004D5F89" w:rsidRPr="00E01967">
        <w:rPr>
          <w:rFonts w:ascii="Arial" w:eastAsia="Calibri" w:hAnsi="Arial" w:cs="Arial"/>
          <w:bCs/>
          <w:sz w:val="26"/>
          <w:szCs w:val="26"/>
        </w:rPr>
        <w:t>representante legal del Municipio sea la Presidenta Municipal y que la misma tenga atribuciones para dictar resolución como lo fundamenta en su resolución en términos del artículo 68, fracción VI de la misma Ley Orgánica, el cual no es aplicable en el caso.</w:t>
      </w:r>
      <w:r w:rsidR="00140CBB" w:rsidRPr="00E01967">
        <w:rPr>
          <w:rFonts w:ascii="Arial" w:eastAsia="Calibri" w:hAnsi="Arial" w:cs="Arial"/>
          <w:bCs/>
          <w:sz w:val="26"/>
          <w:szCs w:val="26"/>
        </w:rPr>
        <w:t xml:space="preserve"> - - - - - - - - - - - - - - - - - - - -</w:t>
      </w:r>
    </w:p>
    <w:p w14:paraId="5B23F465" w14:textId="311BC1B3" w:rsidR="008C060D" w:rsidRPr="00E01967" w:rsidRDefault="004D5F89" w:rsidP="00356407">
      <w:pPr>
        <w:spacing w:after="0" w:line="360" w:lineRule="auto"/>
        <w:jc w:val="both"/>
        <w:rPr>
          <w:rFonts w:ascii="Arial" w:eastAsia="Calibri" w:hAnsi="Arial" w:cs="Arial"/>
          <w:bCs/>
          <w:sz w:val="26"/>
          <w:szCs w:val="26"/>
        </w:rPr>
      </w:pPr>
      <w:r w:rsidRPr="00E01967">
        <w:rPr>
          <w:rFonts w:ascii="Arial" w:eastAsia="Calibri" w:hAnsi="Arial" w:cs="Arial"/>
          <w:bCs/>
          <w:sz w:val="26"/>
          <w:szCs w:val="26"/>
        </w:rPr>
        <w:t xml:space="preserve">       Agrega el recurrente que, le causa agravio el </w:t>
      </w:r>
      <w:r w:rsidR="00140CBB" w:rsidRPr="008D637D">
        <w:rPr>
          <w:rFonts w:ascii="Arial" w:eastAsia="Calibri" w:hAnsi="Arial" w:cs="Arial"/>
          <w:bCs/>
          <w:sz w:val="26"/>
          <w:szCs w:val="26"/>
        </w:rPr>
        <w:t>desechamiento</w:t>
      </w:r>
      <w:r w:rsidRPr="008D637D">
        <w:rPr>
          <w:rFonts w:ascii="Arial" w:eastAsia="Calibri" w:hAnsi="Arial" w:cs="Arial"/>
          <w:bCs/>
          <w:sz w:val="26"/>
          <w:szCs w:val="26"/>
        </w:rPr>
        <w:t xml:space="preserve"> de</w:t>
      </w:r>
      <w:r w:rsidR="00C21F8F" w:rsidRPr="008D637D">
        <w:rPr>
          <w:rFonts w:ascii="Arial" w:eastAsia="Calibri" w:hAnsi="Arial" w:cs="Arial"/>
          <w:bCs/>
          <w:sz w:val="26"/>
          <w:szCs w:val="26"/>
        </w:rPr>
        <w:t xml:space="preserve"> la</w:t>
      </w:r>
      <w:r w:rsidRPr="008D637D">
        <w:rPr>
          <w:rFonts w:ascii="Arial" w:eastAsia="Calibri" w:hAnsi="Arial" w:cs="Arial"/>
          <w:bCs/>
          <w:sz w:val="26"/>
          <w:szCs w:val="26"/>
        </w:rPr>
        <w:t xml:space="preserve"> demanda al no </w:t>
      </w:r>
      <w:r w:rsidR="00140CBB" w:rsidRPr="008D637D">
        <w:rPr>
          <w:rFonts w:ascii="Arial" w:eastAsia="Calibri" w:hAnsi="Arial" w:cs="Arial"/>
          <w:bCs/>
          <w:sz w:val="26"/>
          <w:szCs w:val="26"/>
        </w:rPr>
        <w:t xml:space="preserve">existir </w:t>
      </w:r>
      <w:r w:rsidRPr="008D637D">
        <w:rPr>
          <w:rFonts w:ascii="Arial" w:eastAsia="Calibri" w:hAnsi="Arial" w:cs="Arial"/>
          <w:bCs/>
          <w:sz w:val="26"/>
          <w:szCs w:val="26"/>
        </w:rPr>
        <w:t>dentro de</w:t>
      </w:r>
      <w:r w:rsidR="00140CBB" w:rsidRPr="008D637D">
        <w:rPr>
          <w:rFonts w:ascii="Arial" w:eastAsia="Calibri" w:hAnsi="Arial" w:cs="Arial"/>
          <w:bCs/>
          <w:sz w:val="26"/>
          <w:szCs w:val="26"/>
        </w:rPr>
        <w:t xml:space="preserve"> la</w:t>
      </w:r>
      <w:r w:rsidRPr="008D637D">
        <w:rPr>
          <w:rFonts w:ascii="Arial" w:eastAsia="Calibri" w:hAnsi="Arial" w:cs="Arial"/>
          <w:bCs/>
          <w:sz w:val="26"/>
          <w:szCs w:val="26"/>
        </w:rPr>
        <w:t xml:space="preserve"> </w:t>
      </w:r>
      <w:r w:rsidR="00140CBB" w:rsidRPr="008D637D">
        <w:rPr>
          <w:rFonts w:ascii="Arial" w:eastAsia="Calibri" w:hAnsi="Arial" w:cs="Arial"/>
          <w:bCs/>
          <w:sz w:val="26"/>
          <w:szCs w:val="26"/>
        </w:rPr>
        <w:t>estructura</w:t>
      </w:r>
      <w:r w:rsidRPr="008D637D">
        <w:rPr>
          <w:rFonts w:ascii="Arial" w:eastAsia="Calibri" w:hAnsi="Arial" w:cs="Arial"/>
          <w:bCs/>
          <w:sz w:val="26"/>
          <w:szCs w:val="26"/>
        </w:rPr>
        <w:t xml:space="preserve"> del</w:t>
      </w:r>
      <w:r w:rsidR="00140CBB" w:rsidRPr="008D637D">
        <w:rPr>
          <w:rFonts w:ascii="Arial" w:eastAsia="Calibri" w:hAnsi="Arial" w:cs="Arial"/>
          <w:bCs/>
          <w:sz w:val="26"/>
          <w:szCs w:val="26"/>
        </w:rPr>
        <w:t xml:space="preserve"> </w:t>
      </w:r>
      <w:r w:rsidRPr="008D637D">
        <w:rPr>
          <w:rFonts w:ascii="Arial" w:eastAsia="Calibri" w:hAnsi="Arial" w:cs="Arial"/>
          <w:bCs/>
          <w:sz w:val="26"/>
          <w:szCs w:val="26"/>
        </w:rPr>
        <w:t xml:space="preserve">Ayuntamiento de </w:t>
      </w:r>
      <w:r w:rsidR="00140CBB" w:rsidRPr="008D637D">
        <w:rPr>
          <w:rFonts w:ascii="Arial" w:eastAsia="Calibri" w:hAnsi="Arial" w:cs="Arial"/>
          <w:bCs/>
          <w:sz w:val="26"/>
          <w:szCs w:val="26"/>
        </w:rPr>
        <w:t>Nazareno</w:t>
      </w:r>
      <w:r w:rsidRPr="008D637D">
        <w:rPr>
          <w:rFonts w:ascii="Arial" w:eastAsia="Calibri" w:hAnsi="Arial" w:cs="Arial"/>
          <w:bCs/>
          <w:sz w:val="26"/>
          <w:szCs w:val="26"/>
        </w:rPr>
        <w:t xml:space="preserve"> Etla, </w:t>
      </w:r>
      <w:r w:rsidR="00140CBB" w:rsidRPr="008D637D">
        <w:rPr>
          <w:rFonts w:ascii="Arial" w:eastAsia="Calibri" w:hAnsi="Arial" w:cs="Arial"/>
          <w:bCs/>
          <w:sz w:val="26"/>
          <w:szCs w:val="26"/>
        </w:rPr>
        <w:t>Oaxaca</w:t>
      </w:r>
      <w:r w:rsidRPr="008D637D">
        <w:rPr>
          <w:rFonts w:ascii="Arial" w:eastAsia="Calibri" w:hAnsi="Arial" w:cs="Arial"/>
          <w:bCs/>
          <w:sz w:val="26"/>
          <w:szCs w:val="26"/>
        </w:rPr>
        <w:t xml:space="preserve">, la figura de ejecutor o verificador, violando con su proceder los </w:t>
      </w:r>
      <w:r w:rsidR="00140CBB" w:rsidRPr="008D637D">
        <w:rPr>
          <w:rFonts w:ascii="Arial" w:eastAsia="Calibri" w:hAnsi="Arial" w:cs="Arial"/>
          <w:bCs/>
          <w:sz w:val="26"/>
          <w:szCs w:val="26"/>
        </w:rPr>
        <w:t>artículos</w:t>
      </w:r>
      <w:r w:rsidRPr="008D637D">
        <w:rPr>
          <w:rFonts w:ascii="Arial" w:eastAsia="Calibri" w:hAnsi="Arial" w:cs="Arial"/>
          <w:bCs/>
          <w:sz w:val="26"/>
          <w:szCs w:val="26"/>
        </w:rPr>
        <w:t xml:space="preserve"> 14 y 16 de la </w:t>
      </w:r>
      <w:r w:rsidR="00140CBB" w:rsidRPr="008D637D">
        <w:rPr>
          <w:rFonts w:ascii="Arial" w:eastAsia="Calibri" w:hAnsi="Arial" w:cs="Arial"/>
          <w:bCs/>
          <w:sz w:val="26"/>
          <w:szCs w:val="26"/>
        </w:rPr>
        <w:t>Constitución</w:t>
      </w:r>
      <w:r w:rsidRPr="008D637D">
        <w:rPr>
          <w:rFonts w:ascii="Arial" w:eastAsia="Calibri" w:hAnsi="Arial" w:cs="Arial"/>
          <w:bCs/>
          <w:sz w:val="26"/>
          <w:szCs w:val="26"/>
        </w:rPr>
        <w:t xml:space="preserve"> Federal</w:t>
      </w:r>
      <w:r w:rsidR="00140CBB" w:rsidRPr="008D637D">
        <w:rPr>
          <w:rFonts w:ascii="Arial" w:eastAsia="Calibri" w:hAnsi="Arial" w:cs="Arial"/>
          <w:bCs/>
          <w:sz w:val="26"/>
          <w:szCs w:val="26"/>
        </w:rPr>
        <w:t xml:space="preserve">, como lo es </w:t>
      </w:r>
      <w:r w:rsidR="00140CBB" w:rsidRPr="008D637D">
        <w:rPr>
          <w:rFonts w:ascii="Arial" w:eastAsia="Calibri" w:hAnsi="Arial" w:cs="Arial"/>
          <w:bCs/>
          <w:sz w:val="26"/>
          <w:szCs w:val="26"/>
        </w:rPr>
        <w:lastRenderedPageBreak/>
        <w:t xml:space="preserve">la </w:t>
      </w:r>
      <w:r w:rsidR="00C21F8F" w:rsidRPr="008D637D">
        <w:rPr>
          <w:rFonts w:ascii="Arial" w:eastAsia="Calibri" w:hAnsi="Arial" w:cs="Arial"/>
          <w:bCs/>
          <w:sz w:val="26"/>
          <w:szCs w:val="26"/>
        </w:rPr>
        <w:t>s</w:t>
      </w:r>
      <w:r w:rsidR="00140CBB" w:rsidRPr="008D637D">
        <w:rPr>
          <w:rFonts w:ascii="Arial" w:eastAsia="Calibri" w:hAnsi="Arial" w:cs="Arial"/>
          <w:bCs/>
          <w:sz w:val="26"/>
          <w:szCs w:val="26"/>
        </w:rPr>
        <w:t xml:space="preserve">eguridad </w:t>
      </w:r>
      <w:r w:rsidR="00C21F8F" w:rsidRPr="008D637D">
        <w:rPr>
          <w:rFonts w:ascii="Arial" w:eastAsia="Calibri" w:hAnsi="Arial" w:cs="Arial"/>
          <w:bCs/>
          <w:sz w:val="26"/>
          <w:szCs w:val="26"/>
        </w:rPr>
        <w:t>j</w:t>
      </w:r>
      <w:r w:rsidR="00140CBB" w:rsidRPr="008D637D">
        <w:rPr>
          <w:rFonts w:ascii="Arial" w:eastAsia="Calibri" w:hAnsi="Arial" w:cs="Arial"/>
          <w:bCs/>
          <w:sz w:val="26"/>
          <w:szCs w:val="26"/>
        </w:rPr>
        <w:t>urídica del debido proceso y al no tomar en cuenta que</w:t>
      </w:r>
      <w:r w:rsidR="00C21F8F" w:rsidRPr="008D637D">
        <w:rPr>
          <w:rFonts w:ascii="Arial" w:eastAsia="Calibri" w:hAnsi="Arial" w:cs="Arial"/>
          <w:bCs/>
          <w:sz w:val="26"/>
          <w:szCs w:val="26"/>
        </w:rPr>
        <w:t xml:space="preserve"> en</w:t>
      </w:r>
      <w:r w:rsidR="00140CBB" w:rsidRPr="008D637D">
        <w:rPr>
          <w:rFonts w:ascii="Arial" w:eastAsia="Calibri" w:hAnsi="Arial" w:cs="Arial"/>
          <w:bCs/>
          <w:sz w:val="26"/>
          <w:szCs w:val="26"/>
        </w:rPr>
        <w:t xml:space="preserve"> la población de Nazareno Etla, Oaxaca, al regirse por usos y costumbres</w:t>
      </w:r>
      <w:r w:rsidR="00140CBB" w:rsidRPr="00E01967">
        <w:rPr>
          <w:rFonts w:ascii="Arial" w:eastAsia="Calibri" w:hAnsi="Arial" w:cs="Arial"/>
          <w:bCs/>
          <w:sz w:val="26"/>
          <w:szCs w:val="26"/>
        </w:rPr>
        <w:t xml:space="preserve"> es innecesario que las personas acudan a solicitar permiso para la construcción a la autoridad municipal, es por eso que los albañiles de ese lugar trabajan sin requerir la licencia de mérito, ya que de existir este requisito los mismos estarían incurriendo en una falta y todo se basa en el bando de policía y gobierno, el cual no se ha publicado por la autoridad correspondiente. - - - - - - - - - - - - - - - - - - - - - - - - - - - - - - - - - - - - - - - -</w:t>
      </w:r>
    </w:p>
    <w:p w14:paraId="05D792C9" w14:textId="30420A89" w:rsidR="00F4776D" w:rsidRPr="00E01967" w:rsidRDefault="001260E9" w:rsidP="001260E9">
      <w:pPr>
        <w:pStyle w:val="Sinespaciado"/>
        <w:tabs>
          <w:tab w:val="left" w:pos="709"/>
        </w:tabs>
        <w:spacing w:line="360" w:lineRule="auto"/>
        <w:ind w:right="49"/>
        <w:jc w:val="both"/>
        <w:rPr>
          <w:rFonts w:ascii="Arial" w:eastAsia="Calibri" w:hAnsi="Arial" w:cs="Arial"/>
          <w:bCs/>
          <w:sz w:val="26"/>
          <w:szCs w:val="26"/>
        </w:rPr>
      </w:pPr>
      <w:r w:rsidRPr="00E01967">
        <w:rPr>
          <w:rFonts w:ascii="Arial" w:eastAsia="Calibri" w:hAnsi="Arial" w:cs="Arial"/>
          <w:b/>
          <w:bCs/>
          <w:sz w:val="26"/>
          <w:szCs w:val="26"/>
        </w:rPr>
        <w:t xml:space="preserve">     </w:t>
      </w:r>
      <w:r w:rsidR="00F4776D" w:rsidRPr="00E01967">
        <w:rPr>
          <w:rFonts w:ascii="Arial" w:eastAsia="Calibri" w:hAnsi="Arial" w:cs="Arial"/>
          <w:b/>
          <w:bCs/>
          <w:sz w:val="26"/>
          <w:szCs w:val="26"/>
        </w:rPr>
        <w:t xml:space="preserve">  Ahora, </w:t>
      </w:r>
      <w:r w:rsidR="00F4776D" w:rsidRPr="00E01967">
        <w:rPr>
          <w:rFonts w:ascii="Arial" w:eastAsia="Calibri" w:hAnsi="Arial" w:cs="Arial"/>
          <w:bCs/>
          <w:sz w:val="26"/>
          <w:szCs w:val="26"/>
        </w:rPr>
        <w:t xml:space="preserve">para tener claridad del acto que impugna </w:t>
      </w:r>
      <w:r w:rsidR="00495D32" w:rsidRPr="00E01967">
        <w:rPr>
          <w:rFonts w:ascii="Arial" w:eastAsia="Calibri" w:hAnsi="Arial" w:cs="Arial"/>
          <w:bCs/>
          <w:sz w:val="26"/>
          <w:szCs w:val="26"/>
        </w:rPr>
        <w:t>e</w:t>
      </w:r>
      <w:r w:rsidR="00F4776D" w:rsidRPr="00E01967">
        <w:rPr>
          <w:rFonts w:ascii="Arial" w:eastAsia="Calibri" w:hAnsi="Arial" w:cs="Arial"/>
          <w:bCs/>
          <w:sz w:val="26"/>
          <w:szCs w:val="26"/>
        </w:rPr>
        <w:t>l ahora recurrente, se transcribe para su estudio, que dice:</w:t>
      </w:r>
      <w:r w:rsidR="00D066B9">
        <w:rPr>
          <w:rFonts w:ascii="Arial" w:eastAsia="Calibri" w:hAnsi="Arial" w:cs="Arial"/>
          <w:bCs/>
          <w:sz w:val="26"/>
          <w:szCs w:val="26"/>
        </w:rPr>
        <w:t xml:space="preserve"> - - - - - - - - - - - - - - - </w:t>
      </w:r>
    </w:p>
    <w:p w14:paraId="25A43734" w14:textId="27E68189" w:rsidR="00F4776D" w:rsidRPr="00E01967" w:rsidRDefault="00F4776D" w:rsidP="001260E9">
      <w:pPr>
        <w:pStyle w:val="Sinespaciado"/>
        <w:tabs>
          <w:tab w:val="left" w:pos="709"/>
        </w:tabs>
        <w:spacing w:line="360" w:lineRule="auto"/>
        <w:ind w:right="49"/>
        <w:jc w:val="both"/>
        <w:rPr>
          <w:rFonts w:ascii="Arial" w:eastAsia="Calibri" w:hAnsi="Arial" w:cs="Arial"/>
          <w:bCs/>
          <w:sz w:val="26"/>
          <w:szCs w:val="26"/>
        </w:rPr>
      </w:pPr>
    </w:p>
    <w:p w14:paraId="288153C3" w14:textId="6C7BF611" w:rsidR="00F4776D" w:rsidRPr="00E01967" w:rsidRDefault="00F4776D" w:rsidP="00F4776D">
      <w:pPr>
        <w:ind w:left="567" w:right="474"/>
        <w:jc w:val="both"/>
        <w:rPr>
          <w:rFonts w:ascii="Arial" w:hAnsi="Arial" w:cs="Arial"/>
          <w:i/>
          <w:sz w:val="24"/>
          <w:szCs w:val="24"/>
        </w:rPr>
      </w:pPr>
      <w:r w:rsidRPr="00E01967">
        <w:rPr>
          <w:rFonts w:ascii="Arial" w:hAnsi="Arial" w:cs="Arial"/>
          <w:i/>
          <w:sz w:val="24"/>
          <w:szCs w:val="24"/>
        </w:rPr>
        <w:t xml:space="preserve">“…En otro orden, se recibió en la Oficialía de Partes Común de Primera Instancia de este Tribunal, el tres de noviembre del año en curso, el escrito de </w:t>
      </w:r>
      <w:r w:rsidR="004F0ED8">
        <w:rPr>
          <w:rFonts w:ascii="Arial" w:eastAsia="Calibri" w:hAnsi="Arial" w:cs="Arial"/>
          <w:b/>
          <w:sz w:val="26"/>
          <w:szCs w:val="26"/>
        </w:rPr>
        <w:t>***********</w:t>
      </w:r>
      <w:r w:rsidRPr="00E01967">
        <w:rPr>
          <w:rFonts w:ascii="Arial" w:hAnsi="Arial" w:cs="Arial"/>
          <w:i/>
          <w:sz w:val="24"/>
          <w:szCs w:val="24"/>
        </w:rPr>
        <w:t xml:space="preserve">, quien demanda la nulidad de (sic) resolución de veintinueve de septiembre de dos mil veinte, dictada en el expediente administrativo </w:t>
      </w:r>
      <w:r w:rsidRPr="00E01967">
        <w:rPr>
          <w:rFonts w:ascii="Arial" w:hAnsi="Arial" w:cs="Arial"/>
          <w:b/>
          <w:i/>
          <w:sz w:val="24"/>
          <w:szCs w:val="24"/>
        </w:rPr>
        <w:t>SMN/OBR/PA/002/2020, por la PRESIDENTA MUNICIPAL DEL AYUNTAMIENTO DE NAZARENO ETLA, OAXACA</w:t>
      </w:r>
      <w:r w:rsidRPr="00E01967">
        <w:rPr>
          <w:rFonts w:ascii="Arial" w:hAnsi="Arial" w:cs="Arial"/>
          <w:i/>
          <w:sz w:val="24"/>
          <w:szCs w:val="24"/>
        </w:rPr>
        <w:t xml:space="preserve">, en donde se ordenó al promovente la demolición total de la construcción de dos muros de concreto ubicados en la Calle </w:t>
      </w:r>
      <w:r w:rsidR="004F0ED8">
        <w:rPr>
          <w:rFonts w:ascii="Arial" w:eastAsia="Calibri" w:hAnsi="Arial" w:cs="Arial"/>
          <w:b/>
          <w:sz w:val="26"/>
          <w:szCs w:val="26"/>
        </w:rPr>
        <w:t>***********</w:t>
      </w:r>
      <w:r w:rsidR="004F0ED8">
        <w:rPr>
          <w:rFonts w:ascii="Arial" w:eastAsia="Calibri" w:hAnsi="Arial" w:cs="Arial"/>
          <w:b/>
          <w:sz w:val="26"/>
          <w:szCs w:val="26"/>
        </w:rPr>
        <w:t xml:space="preserve"> </w:t>
      </w:r>
      <w:r w:rsidRPr="00E01967">
        <w:rPr>
          <w:rFonts w:ascii="Arial" w:hAnsi="Arial" w:cs="Arial"/>
          <w:i/>
          <w:sz w:val="24"/>
          <w:szCs w:val="24"/>
        </w:rPr>
        <w:t>sin número, por incumplir con la normatividad en materia de construcción y seguridad estructural.</w:t>
      </w:r>
    </w:p>
    <w:p w14:paraId="0477308B" w14:textId="77777777" w:rsidR="00F4776D" w:rsidRPr="00E01967" w:rsidRDefault="00F4776D" w:rsidP="00F4776D">
      <w:pPr>
        <w:ind w:left="567" w:right="474"/>
        <w:jc w:val="both"/>
        <w:rPr>
          <w:rFonts w:ascii="Arial" w:hAnsi="Arial" w:cs="Arial"/>
          <w:i/>
          <w:sz w:val="24"/>
          <w:szCs w:val="24"/>
        </w:rPr>
      </w:pPr>
      <w:r w:rsidRPr="00E01967">
        <w:rPr>
          <w:rFonts w:ascii="Arial" w:hAnsi="Arial" w:cs="Arial"/>
          <w:i/>
          <w:sz w:val="24"/>
          <w:szCs w:val="24"/>
        </w:rPr>
        <w:t xml:space="preserve">Al respecto, el artículo 164 de la Ley de Procedimiento y Justicia Administrativa para el Estado de Oaxaca, dispone que: </w:t>
      </w:r>
      <w:r w:rsidRPr="00E01967">
        <w:rPr>
          <w:rFonts w:ascii="Calibri Light" w:hAnsi="Calibri Light" w:cs="Calibri Light"/>
          <w:i/>
          <w:sz w:val="24"/>
          <w:szCs w:val="24"/>
        </w:rPr>
        <w:t>“Sólo podrán demandar o intervenir en el juicio, las personas que tengan un interés jurídico o legítimo que funde su pretensión”</w:t>
      </w:r>
      <w:r w:rsidRPr="00E01967">
        <w:rPr>
          <w:rFonts w:ascii="Arial" w:hAnsi="Arial" w:cs="Arial"/>
          <w:i/>
          <w:sz w:val="24"/>
          <w:szCs w:val="24"/>
        </w:rPr>
        <w:t xml:space="preserve">, en ese sentido el </w:t>
      </w:r>
      <w:r w:rsidRPr="00E01967">
        <w:rPr>
          <w:rFonts w:ascii="Arial" w:hAnsi="Arial" w:cs="Arial"/>
          <w:b/>
          <w:i/>
          <w:sz w:val="24"/>
          <w:szCs w:val="24"/>
        </w:rPr>
        <w:t>interés jurídico</w:t>
      </w:r>
      <w:r w:rsidRPr="00E01967">
        <w:rPr>
          <w:rFonts w:ascii="Arial" w:hAnsi="Arial" w:cs="Arial"/>
          <w:i/>
          <w:sz w:val="24"/>
          <w:szCs w:val="24"/>
        </w:rPr>
        <w:t xml:space="preserve"> debe entenderse como aquella facultad que tiene el gobernado para solicitar la nulidad de un acto de autoridad, al causarle éste un agravio personal y directo, por su parte el </w:t>
      </w:r>
      <w:r w:rsidRPr="00E01967">
        <w:rPr>
          <w:rFonts w:ascii="Arial" w:hAnsi="Arial" w:cs="Arial"/>
          <w:b/>
          <w:i/>
          <w:sz w:val="24"/>
          <w:szCs w:val="24"/>
        </w:rPr>
        <w:t>interés legítimo</w:t>
      </w:r>
      <w:r w:rsidRPr="00E01967">
        <w:rPr>
          <w:rFonts w:ascii="Arial" w:hAnsi="Arial" w:cs="Arial"/>
          <w:i/>
          <w:sz w:val="24"/>
          <w:szCs w:val="24"/>
        </w:rPr>
        <w:t xml:space="preserve"> debe entenderse como una lesión que de manera indirecta sufre el actor en su esfera jurídica al emitirse un acto de autoridad en razón de su particular posición frente al orden jurídico nacional; sin embargo cuando se trate de la relación de actividades reglamentadas, no basta con el que el promovente argumente haber resentido alguna afectación en su esfera jurídica producto de la emisión del acto de autoridad, sino que, se requiere la exhibición de la licencia, permiso o manifestación que se exija para la realización de tales actividades, como  lo indica la jurisprudencia, de la Novena Época con Número de Registro: 172000 visible en el Semanario Judicial de la Federación y su Gaceta, Tomo XXVI, julio de 2007 (…) </w:t>
      </w:r>
      <w:r w:rsidRPr="00E01967">
        <w:rPr>
          <w:rFonts w:ascii="Arial" w:hAnsi="Arial" w:cs="Arial"/>
          <w:b/>
          <w:i/>
          <w:sz w:val="24"/>
          <w:szCs w:val="24"/>
        </w:rPr>
        <w:t>“</w:t>
      </w:r>
      <w:r w:rsidRPr="00E01967">
        <w:rPr>
          <w:rFonts w:ascii="Calibri Light" w:hAnsi="Calibri Light" w:cs="Calibri Light"/>
          <w:b/>
          <w:i/>
          <w:sz w:val="24"/>
          <w:szCs w:val="24"/>
        </w:rPr>
        <w:t>JUICIO CONTENCIOSO ADMINISTRATIVO. TRATÁNDOSE DE ACTIVIDADES REGLAMENTADAS, PARA QUE EL PARTICULAR IMPUGNE LAS VIOLACIONES QUE CON MOTIVO DE ELLA RESIENTA, ES NECESARIO ACREDITAR NO SÓLO EL INTERÉS LEGÍTIMO SINO TAMBIÉN EL JURÍDICO Y EXHIBIR LA LICENCIA, PERMISO MANIFESTACIÓN QUE SE EXIJA PARA REALIZAR AQUÉLLAS (LEGISLACIÓN DEL DISTRITO FEDERAL).”</w:t>
      </w:r>
      <w:r w:rsidRPr="00E01967">
        <w:rPr>
          <w:rFonts w:ascii="Arial" w:hAnsi="Arial" w:cs="Arial"/>
          <w:i/>
          <w:sz w:val="24"/>
          <w:szCs w:val="24"/>
        </w:rPr>
        <w:t xml:space="preserve"> (…)</w:t>
      </w:r>
    </w:p>
    <w:p w14:paraId="6B8DE9A8" w14:textId="7BE3FA4F" w:rsidR="00F4776D" w:rsidRPr="00E01967" w:rsidRDefault="00F4776D" w:rsidP="00F4776D">
      <w:pPr>
        <w:ind w:left="567" w:right="474"/>
        <w:jc w:val="both"/>
        <w:rPr>
          <w:rFonts w:ascii="Arial" w:hAnsi="Arial" w:cs="Arial"/>
          <w:i/>
          <w:sz w:val="24"/>
          <w:szCs w:val="24"/>
        </w:rPr>
      </w:pPr>
      <w:r w:rsidRPr="00E01967">
        <w:rPr>
          <w:rFonts w:ascii="Arial" w:hAnsi="Arial" w:cs="Arial"/>
          <w:i/>
          <w:sz w:val="24"/>
          <w:szCs w:val="24"/>
        </w:rPr>
        <w:t xml:space="preserve">En el caso concreto, el acto administrativo impugnado, consistente en la resolución de veintinueve de septiembre de dos mil veinte, dictada en el expediente administrativo SMN/OBR/PA/002/2020, se encuentra relacionado </w:t>
      </w:r>
      <w:r w:rsidR="00C21F8F" w:rsidRPr="00D066B9">
        <w:rPr>
          <w:rFonts w:ascii="Arial" w:hAnsi="Arial" w:cs="Arial"/>
          <w:i/>
          <w:sz w:val="24"/>
          <w:szCs w:val="24"/>
        </w:rPr>
        <w:t xml:space="preserve">con </w:t>
      </w:r>
      <w:r w:rsidRPr="00D066B9">
        <w:rPr>
          <w:rFonts w:ascii="Arial" w:hAnsi="Arial" w:cs="Arial"/>
          <w:i/>
          <w:sz w:val="24"/>
          <w:szCs w:val="24"/>
        </w:rPr>
        <w:t>la</w:t>
      </w:r>
      <w:r w:rsidRPr="00E01967">
        <w:rPr>
          <w:rFonts w:ascii="Arial" w:hAnsi="Arial" w:cs="Arial"/>
          <w:i/>
          <w:sz w:val="24"/>
          <w:szCs w:val="24"/>
        </w:rPr>
        <w:t xml:space="preserve"> realización de una actividad </w:t>
      </w:r>
      <w:r w:rsidRPr="00E01967">
        <w:rPr>
          <w:rFonts w:ascii="Arial" w:hAnsi="Arial" w:cs="Arial"/>
          <w:i/>
          <w:sz w:val="24"/>
          <w:szCs w:val="24"/>
        </w:rPr>
        <w:lastRenderedPageBreak/>
        <w:t xml:space="preserve">reglamentada, para cuya realización se requiere permiso o autorización emitida por autoridad competente; esto es así, pues el motivo de la emisión del acto administrativo mencionado, fue que </w:t>
      </w:r>
      <w:r w:rsidR="00495D32" w:rsidRPr="00E01967">
        <w:rPr>
          <w:rFonts w:ascii="Arial" w:hAnsi="Arial" w:cs="Arial"/>
          <w:i/>
          <w:sz w:val="24"/>
          <w:szCs w:val="24"/>
        </w:rPr>
        <w:t xml:space="preserve">el </w:t>
      </w:r>
      <w:r w:rsidRPr="00E01967">
        <w:rPr>
          <w:rFonts w:ascii="Arial" w:hAnsi="Arial" w:cs="Arial"/>
          <w:i/>
          <w:sz w:val="24"/>
          <w:szCs w:val="24"/>
        </w:rPr>
        <w:t xml:space="preserve">promovente realizó la construcción de dos muros de concreto ubicados en la Calle </w:t>
      </w:r>
      <w:r w:rsidR="004F0ED8">
        <w:rPr>
          <w:rFonts w:ascii="Arial" w:eastAsia="Calibri" w:hAnsi="Arial" w:cs="Arial"/>
          <w:b/>
          <w:sz w:val="26"/>
          <w:szCs w:val="26"/>
        </w:rPr>
        <w:t>***********</w:t>
      </w:r>
      <w:r w:rsidR="004F0ED8">
        <w:rPr>
          <w:rFonts w:ascii="Arial" w:eastAsia="Calibri" w:hAnsi="Arial" w:cs="Arial"/>
          <w:b/>
          <w:sz w:val="26"/>
          <w:szCs w:val="26"/>
        </w:rPr>
        <w:t xml:space="preserve"> </w:t>
      </w:r>
      <w:r w:rsidRPr="00E01967">
        <w:rPr>
          <w:rFonts w:ascii="Arial" w:hAnsi="Arial" w:cs="Arial"/>
          <w:i/>
          <w:sz w:val="24"/>
          <w:szCs w:val="24"/>
        </w:rPr>
        <w:t xml:space="preserve">sin número, Nazareno </w:t>
      </w:r>
      <w:proofErr w:type="spellStart"/>
      <w:r w:rsidRPr="00E01967">
        <w:rPr>
          <w:rFonts w:ascii="Arial" w:hAnsi="Arial" w:cs="Arial"/>
          <w:i/>
          <w:sz w:val="24"/>
          <w:szCs w:val="24"/>
        </w:rPr>
        <w:t>Etla</w:t>
      </w:r>
      <w:proofErr w:type="spellEnd"/>
      <w:r w:rsidRPr="00E01967">
        <w:rPr>
          <w:rFonts w:ascii="Arial" w:hAnsi="Arial" w:cs="Arial"/>
          <w:i/>
          <w:sz w:val="24"/>
          <w:szCs w:val="24"/>
        </w:rPr>
        <w:t xml:space="preserve">, Oaxaca, </w:t>
      </w:r>
      <w:r w:rsidRPr="00E01967">
        <w:rPr>
          <w:rFonts w:ascii="Arial" w:hAnsi="Arial" w:cs="Arial"/>
          <w:b/>
          <w:i/>
          <w:sz w:val="24"/>
          <w:szCs w:val="24"/>
        </w:rPr>
        <w:t>sin contar con el permiso para ello</w:t>
      </w:r>
      <w:r w:rsidRPr="00E01967">
        <w:rPr>
          <w:rFonts w:ascii="Arial" w:hAnsi="Arial" w:cs="Arial"/>
          <w:i/>
          <w:sz w:val="24"/>
          <w:szCs w:val="24"/>
        </w:rPr>
        <w:t xml:space="preserve">; en ese sentido, el artículo 35 del Reglamento de Construcción y Seguridad Estructural para el Estado de Oaxaca, dispone: </w:t>
      </w:r>
      <w:r w:rsidRPr="00E01967">
        <w:rPr>
          <w:rFonts w:ascii="Calibri Light" w:hAnsi="Calibri Light" w:cs="Calibri Light"/>
          <w:i/>
          <w:sz w:val="24"/>
          <w:szCs w:val="24"/>
        </w:rPr>
        <w:t>“LA LICENCIA DE CONSTRUCCIÓN ES EL DOCUMENTO EXPEDIDO POR EL AYUNTAMIENTO O LA SECRETARIA, EN SU CASO POR EL CUAL SE AUTORIZA A LOS PROPIETARIOS A CONSTRUIR, AMPLIAR, MODIFICAR, REGULARIZAR, REPARAR O DEMOLER UNA EDIFICACIÓN O INSTALACIÓN EN SU PREDIOS”</w:t>
      </w:r>
      <w:r w:rsidRPr="00E01967">
        <w:rPr>
          <w:rFonts w:ascii="Arial" w:hAnsi="Arial" w:cs="Arial"/>
          <w:i/>
          <w:sz w:val="24"/>
          <w:szCs w:val="24"/>
        </w:rPr>
        <w:t>.  De donde se advierte, que toda construcción, ampliación, modificación, regularización, reparación o demolición en una edificación deberá contar con licencia de construcción emitida por el Ayuntamiento Municipal que se trate; por lo que, el promovente, debió de acompañar a su demanda de nulidad, el o los documentos con los que acreditara contar con la licencia de construcción correspondiente para tenerle por acreditado su interés jurídico en el presente juicio.</w:t>
      </w:r>
    </w:p>
    <w:p w14:paraId="09306D13" w14:textId="185058B1" w:rsidR="00F4776D" w:rsidRPr="00E01967" w:rsidRDefault="00F4776D" w:rsidP="00F4776D">
      <w:pPr>
        <w:ind w:left="567" w:right="474"/>
        <w:jc w:val="both"/>
        <w:rPr>
          <w:rFonts w:ascii="Arial" w:hAnsi="Arial" w:cs="Arial"/>
          <w:i/>
          <w:sz w:val="24"/>
          <w:szCs w:val="24"/>
        </w:rPr>
      </w:pPr>
      <w:r w:rsidRPr="00E01967">
        <w:rPr>
          <w:rFonts w:ascii="Arial" w:hAnsi="Arial" w:cs="Arial"/>
          <w:b/>
          <w:i/>
          <w:sz w:val="24"/>
          <w:szCs w:val="24"/>
        </w:rPr>
        <w:t>Sin embargo</w:t>
      </w:r>
      <w:r w:rsidRPr="00E01967">
        <w:rPr>
          <w:rFonts w:ascii="Arial" w:hAnsi="Arial" w:cs="Arial"/>
          <w:i/>
          <w:sz w:val="24"/>
          <w:szCs w:val="24"/>
        </w:rPr>
        <w:t xml:space="preserve">, el promovente </w:t>
      </w:r>
      <w:r w:rsidRPr="00E01967">
        <w:rPr>
          <w:rFonts w:ascii="Arial" w:hAnsi="Arial" w:cs="Arial"/>
          <w:b/>
          <w:i/>
          <w:sz w:val="24"/>
          <w:szCs w:val="24"/>
        </w:rPr>
        <w:t>no exhibió</w:t>
      </w:r>
      <w:r w:rsidRPr="00E01967">
        <w:rPr>
          <w:rFonts w:ascii="Arial" w:hAnsi="Arial" w:cs="Arial"/>
          <w:i/>
          <w:sz w:val="24"/>
          <w:szCs w:val="24"/>
        </w:rPr>
        <w:t xml:space="preserve"> la documental con la que acreditara tener la autorización de la autoridad municipal, para realizar la construcción de dos muros de concreto ubicados en la Calle </w:t>
      </w:r>
      <w:r w:rsidR="004F0ED8">
        <w:rPr>
          <w:rFonts w:ascii="Arial" w:eastAsia="Calibri" w:hAnsi="Arial" w:cs="Arial"/>
          <w:b/>
          <w:sz w:val="26"/>
          <w:szCs w:val="26"/>
        </w:rPr>
        <w:t>***********</w:t>
      </w:r>
      <w:r w:rsidR="004F0ED8">
        <w:rPr>
          <w:rFonts w:ascii="Arial" w:eastAsia="Calibri" w:hAnsi="Arial" w:cs="Arial"/>
          <w:b/>
          <w:sz w:val="26"/>
          <w:szCs w:val="26"/>
        </w:rPr>
        <w:t xml:space="preserve"> </w:t>
      </w:r>
      <w:r w:rsidRPr="00E01967">
        <w:rPr>
          <w:rFonts w:ascii="Arial" w:hAnsi="Arial" w:cs="Arial"/>
          <w:i/>
          <w:sz w:val="24"/>
          <w:szCs w:val="24"/>
        </w:rPr>
        <w:t xml:space="preserve">sin número, Nazareno </w:t>
      </w:r>
      <w:proofErr w:type="spellStart"/>
      <w:r w:rsidRPr="00E01967">
        <w:rPr>
          <w:rFonts w:ascii="Arial" w:hAnsi="Arial" w:cs="Arial"/>
          <w:i/>
          <w:sz w:val="24"/>
          <w:szCs w:val="24"/>
        </w:rPr>
        <w:t>Etla</w:t>
      </w:r>
      <w:proofErr w:type="spellEnd"/>
      <w:r w:rsidRPr="00E01967">
        <w:rPr>
          <w:rFonts w:ascii="Arial" w:hAnsi="Arial" w:cs="Arial"/>
          <w:i/>
          <w:sz w:val="24"/>
          <w:szCs w:val="24"/>
        </w:rPr>
        <w:t>, Oaxaca, máxime que en</w:t>
      </w:r>
      <w:r w:rsidR="00495D32" w:rsidRPr="00E01967">
        <w:rPr>
          <w:rFonts w:ascii="Arial" w:hAnsi="Arial" w:cs="Arial"/>
          <w:i/>
          <w:sz w:val="24"/>
          <w:szCs w:val="24"/>
        </w:rPr>
        <w:t xml:space="preserve"> el</w:t>
      </w:r>
      <w:r w:rsidRPr="00E01967">
        <w:rPr>
          <w:rFonts w:ascii="Arial" w:hAnsi="Arial" w:cs="Arial"/>
          <w:i/>
          <w:sz w:val="24"/>
          <w:szCs w:val="24"/>
        </w:rPr>
        <w:t xml:space="preserve"> capítulo de hechos de su demanda, manifiesta que no cuenta con dicha licencia de construcción en razón de que la población de Nazareno Etla se rige por Sistemas Normativos Internos por lo que es una práctica común que no se pida ese tipo de documentos para realizar una construcción de ese tipo, manifestación que al constituir una confesión expresa hace prueba plena en términos del artículo 203 fracción I de la Ley de la Materia.</w:t>
      </w:r>
    </w:p>
    <w:p w14:paraId="02BD0518" w14:textId="4CABFB15" w:rsidR="00F4776D" w:rsidRPr="00E01967" w:rsidRDefault="00F4776D" w:rsidP="00495D32">
      <w:pPr>
        <w:ind w:left="567" w:right="474"/>
        <w:jc w:val="both"/>
        <w:rPr>
          <w:rFonts w:ascii="Arial" w:hAnsi="Arial" w:cs="Arial"/>
          <w:i/>
          <w:sz w:val="24"/>
          <w:szCs w:val="24"/>
        </w:rPr>
      </w:pPr>
      <w:r w:rsidRPr="00E01967">
        <w:rPr>
          <w:rFonts w:ascii="Arial" w:hAnsi="Arial" w:cs="Arial"/>
          <w:i/>
          <w:sz w:val="24"/>
          <w:szCs w:val="24"/>
        </w:rPr>
        <w:t xml:space="preserve">Sin que sea procedente requerirle la exhibición de dicha licencia de construcción, pues es obligación del promovente la exhibición de los documentos con lo que acredite sus pretensiones, tal y como lo señala la jurisprudencia de las Novena Época, con número de Registro: 164989, sustentada por la Segunda Sala, visible en el Semanario Judicial de la Federación y su Gaceta, Tomo XXXI, Marzo de 2010 (…) </w:t>
      </w:r>
      <w:r w:rsidRPr="00E01967">
        <w:rPr>
          <w:rFonts w:ascii="Calibri Light" w:hAnsi="Calibri Light" w:cs="Calibri Light"/>
          <w:i/>
          <w:sz w:val="24"/>
          <w:szCs w:val="24"/>
        </w:rPr>
        <w:t>“MAGISTRADOS INSTRUCTORES DEL TRIBUNAL FEDERAL DE JUSTICIA FISCAL Y ADMINISTRATIVA. NO ESTÁN OBLIGADOS A ALLEGARSE PRUEBAS NO OFRECIDAS POR LAS PARTES NI A ORDENAR EL PERFECCIONAMIENTO DE LAS DEFICIENTEMENTE APORTADAS EN EL JUICIO CONTENCIOSO ADMINISTRATIVO, CON LAS QUE EVENTUALMENTE AQUÉL PUDIERA ACREDITAR LA ACCIÓN O EXCEPCIÓN DEDUCIDAS…”</w:t>
      </w:r>
    </w:p>
    <w:p w14:paraId="432C2EA3" w14:textId="0C6510DE" w:rsidR="001260E9" w:rsidRDefault="00495D32" w:rsidP="00D066B9">
      <w:pPr>
        <w:pStyle w:val="Sinespaciado"/>
        <w:tabs>
          <w:tab w:val="left" w:pos="709"/>
        </w:tabs>
        <w:spacing w:line="360" w:lineRule="auto"/>
        <w:ind w:right="49"/>
        <w:jc w:val="both"/>
        <w:rPr>
          <w:rFonts w:ascii="Arial" w:eastAsia="Calibri" w:hAnsi="Arial" w:cs="Arial"/>
          <w:sz w:val="26"/>
          <w:szCs w:val="26"/>
        </w:rPr>
      </w:pPr>
      <w:r w:rsidRPr="00E01967">
        <w:rPr>
          <w:rFonts w:ascii="Arial" w:eastAsia="Calibri" w:hAnsi="Arial" w:cs="Arial"/>
          <w:b/>
          <w:bCs/>
          <w:sz w:val="26"/>
          <w:szCs w:val="26"/>
        </w:rPr>
        <w:t xml:space="preserve">      </w:t>
      </w:r>
      <w:r w:rsidR="001260E9" w:rsidRPr="00E01967">
        <w:rPr>
          <w:rFonts w:ascii="Arial" w:eastAsia="Calibri" w:hAnsi="Arial" w:cs="Arial"/>
          <w:b/>
          <w:bCs/>
          <w:sz w:val="26"/>
          <w:szCs w:val="26"/>
        </w:rPr>
        <w:t xml:space="preserve"> </w:t>
      </w:r>
      <w:r w:rsidR="009132F6" w:rsidRPr="00E01967">
        <w:rPr>
          <w:rFonts w:ascii="Arial" w:eastAsia="Calibri" w:hAnsi="Arial" w:cs="Arial"/>
          <w:b/>
          <w:bCs/>
          <w:sz w:val="26"/>
          <w:szCs w:val="26"/>
        </w:rPr>
        <w:t>CUARTO.</w:t>
      </w:r>
      <w:r w:rsidR="001260E9" w:rsidRPr="00E01967">
        <w:rPr>
          <w:rFonts w:ascii="Arial" w:eastAsia="Calibri" w:hAnsi="Arial" w:cs="Arial"/>
          <w:b/>
          <w:bCs/>
          <w:sz w:val="26"/>
          <w:szCs w:val="26"/>
        </w:rPr>
        <w:t xml:space="preserve"> </w:t>
      </w:r>
      <w:r w:rsidR="00F4776D" w:rsidRPr="00E01967">
        <w:rPr>
          <w:rFonts w:ascii="Arial" w:eastAsia="Calibri" w:hAnsi="Arial" w:cs="Arial"/>
          <w:bCs/>
          <w:sz w:val="26"/>
          <w:szCs w:val="26"/>
        </w:rPr>
        <w:t>Enseguida,</w:t>
      </w:r>
      <w:r w:rsidR="001260E9" w:rsidRPr="00E01967">
        <w:rPr>
          <w:rFonts w:ascii="Arial" w:eastAsia="Calibri" w:hAnsi="Arial" w:cs="Arial"/>
          <w:b/>
          <w:bCs/>
          <w:sz w:val="26"/>
          <w:szCs w:val="26"/>
        </w:rPr>
        <w:t xml:space="preserve"> </w:t>
      </w:r>
      <w:r w:rsidR="001260E9" w:rsidRPr="00E01967">
        <w:rPr>
          <w:rFonts w:ascii="Arial" w:eastAsia="Calibri" w:hAnsi="Arial" w:cs="Arial"/>
          <w:bCs/>
          <w:sz w:val="26"/>
          <w:szCs w:val="26"/>
        </w:rPr>
        <w:t>esta Sala Superior</w:t>
      </w:r>
      <w:r w:rsidR="001260E9" w:rsidRPr="00E01967">
        <w:rPr>
          <w:rFonts w:ascii="Arial" w:eastAsia="Calibri" w:hAnsi="Arial" w:cs="Arial"/>
          <w:sz w:val="26"/>
          <w:szCs w:val="26"/>
        </w:rPr>
        <w:t xml:space="preserve"> a efecto de analizar adecuadamente el agravio expresado por el ahora recurrente </w:t>
      </w:r>
      <w:r w:rsidR="001260E9" w:rsidRPr="00E01967">
        <w:rPr>
          <w:rFonts w:ascii="Arial" w:eastAsia="Calibri" w:hAnsi="Arial" w:cs="Arial"/>
          <w:b/>
          <w:sz w:val="26"/>
          <w:szCs w:val="26"/>
        </w:rPr>
        <w:t>suple la deficiencia de la queja y configura la causa de pedir</w:t>
      </w:r>
      <w:r w:rsidR="001260E9" w:rsidRPr="00E01967">
        <w:rPr>
          <w:rFonts w:ascii="Arial" w:eastAsia="Calibri" w:hAnsi="Arial" w:cs="Arial"/>
          <w:sz w:val="26"/>
          <w:szCs w:val="26"/>
        </w:rPr>
        <w:t xml:space="preserve">, </w:t>
      </w:r>
      <w:r w:rsidR="001260E9" w:rsidRPr="00E01967">
        <w:rPr>
          <w:rFonts w:ascii="Arial" w:hAnsi="Arial" w:cs="Arial"/>
          <w:bCs/>
          <w:sz w:val="26"/>
          <w:szCs w:val="26"/>
        </w:rPr>
        <w:t xml:space="preserve">lo que </w:t>
      </w:r>
      <w:r w:rsidR="001260E9" w:rsidRPr="00E01967">
        <w:rPr>
          <w:rFonts w:ascii="Arial" w:hAnsi="Arial" w:cs="Arial"/>
          <w:sz w:val="26"/>
          <w:szCs w:val="26"/>
        </w:rPr>
        <w:t>implica, que la interpretación jurídica siempre debe buscar el mayor beneficio, acudiendo a la norma más amplia o a la interpretación más favorable al gobernado,</w:t>
      </w:r>
      <w:r w:rsidR="001260E9" w:rsidRPr="00E01967">
        <w:rPr>
          <w:rFonts w:ascii="Arial" w:eastAsia="Calibri" w:hAnsi="Arial" w:cs="Arial"/>
          <w:sz w:val="26"/>
          <w:szCs w:val="26"/>
        </w:rPr>
        <w:t xml:space="preserve"> conforme a lo previsto en la tesis jurisprudencial 2a./J. 63/98, publicada por la Segunda Sala de la Suprema Corte de Justicia de la Nación, en el Tomo VIII, Septiembre de 1998, página 323, del </w:t>
      </w:r>
      <w:r w:rsidR="001260E9" w:rsidRPr="00E01967">
        <w:rPr>
          <w:rFonts w:ascii="Arial" w:eastAsia="Calibri" w:hAnsi="Arial" w:cs="Arial"/>
          <w:sz w:val="26"/>
          <w:szCs w:val="26"/>
        </w:rPr>
        <w:lastRenderedPageBreak/>
        <w:t xml:space="preserve">Semanario Judicial de la Federación y su Gaceta, Novena Época, con registro digital 195518, </w:t>
      </w:r>
      <w:r w:rsidRPr="00E01967">
        <w:rPr>
          <w:rFonts w:ascii="Arial" w:eastAsia="Calibri" w:hAnsi="Arial" w:cs="Arial"/>
          <w:sz w:val="26"/>
          <w:szCs w:val="26"/>
        </w:rPr>
        <w:t>d</w:t>
      </w:r>
      <w:r w:rsidR="001260E9" w:rsidRPr="00E01967">
        <w:rPr>
          <w:rFonts w:ascii="Arial" w:eastAsia="Calibri" w:hAnsi="Arial" w:cs="Arial"/>
          <w:sz w:val="26"/>
          <w:szCs w:val="26"/>
        </w:rPr>
        <w:t>e rubro y texto siguiente:</w:t>
      </w:r>
      <w:r w:rsidR="00D066B9">
        <w:rPr>
          <w:rFonts w:ascii="Arial" w:eastAsia="Calibri" w:hAnsi="Arial" w:cs="Arial"/>
          <w:sz w:val="26"/>
          <w:szCs w:val="26"/>
        </w:rPr>
        <w:t xml:space="preserve"> - - - - - - - - - - - - - - - -</w:t>
      </w:r>
    </w:p>
    <w:p w14:paraId="1C44D4DD" w14:textId="77777777" w:rsidR="00D066B9" w:rsidRPr="00D066B9" w:rsidRDefault="00D066B9" w:rsidP="00D066B9">
      <w:pPr>
        <w:pStyle w:val="Sinespaciado"/>
        <w:tabs>
          <w:tab w:val="left" w:pos="709"/>
        </w:tabs>
        <w:ind w:right="49"/>
        <w:jc w:val="both"/>
        <w:rPr>
          <w:rFonts w:ascii="Arial" w:eastAsia="Calibri" w:hAnsi="Arial" w:cs="Arial"/>
          <w:sz w:val="26"/>
          <w:szCs w:val="26"/>
        </w:rPr>
      </w:pPr>
    </w:p>
    <w:p w14:paraId="1105F079" w14:textId="77777777" w:rsidR="001260E9" w:rsidRPr="00D066B9" w:rsidRDefault="001260E9" w:rsidP="001260E9">
      <w:pPr>
        <w:pStyle w:val="Sinespaciado"/>
        <w:tabs>
          <w:tab w:val="left" w:pos="709"/>
        </w:tabs>
        <w:spacing w:line="276" w:lineRule="auto"/>
        <w:ind w:left="567" w:right="758"/>
        <w:jc w:val="both"/>
        <w:rPr>
          <w:rFonts w:ascii="Arial" w:eastAsia="Calibri" w:hAnsi="Arial" w:cs="Arial"/>
          <w:i/>
          <w:iCs/>
        </w:rPr>
      </w:pPr>
      <w:r w:rsidRPr="00E01967">
        <w:rPr>
          <w:b/>
          <w:bCs/>
          <w:sz w:val="24"/>
          <w:szCs w:val="24"/>
        </w:rPr>
        <w:t>“</w:t>
      </w:r>
      <w:r w:rsidRPr="00D066B9">
        <w:rPr>
          <w:rFonts w:ascii="Arial" w:hAnsi="Arial" w:cs="Arial"/>
          <w:b/>
          <w:bCs/>
          <w:i/>
          <w:iCs/>
        </w:rPr>
        <w:t>CONCEPTOS DE VIOLACIÓN. PARA QUE SE ESTUDIEN, BASTA CON EXPRESAR CLARAMENTE EN LA DEMANDA DE GARANTÍAS LA CAUSA DE PEDIR.</w:t>
      </w:r>
      <w:r w:rsidRPr="00D066B9">
        <w:rPr>
          <w:rFonts w:ascii="Arial" w:hAnsi="Arial" w:cs="Arial"/>
          <w:i/>
          <w:iCs/>
        </w:rPr>
        <w:t xml:space="preserve"> Esta Segunda Sala de la Suprema Corte de Justicia de la Nación, abandona el criterio formalista sustentado por la anterior Tercera Sala de este Alto Tribunal, contenido en la tesis de jurisprudencia número 3a</w:t>
      </w:r>
      <w:proofErr w:type="gramStart"/>
      <w:r w:rsidRPr="00D066B9">
        <w:rPr>
          <w:rFonts w:ascii="Arial" w:hAnsi="Arial" w:cs="Arial"/>
          <w:i/>
          <w:iCs/>
        </w:rPr>
        <w:t>./</w:t>
      </w:r>
      <w:proofErr w:type="gramEnd"/>
      <w:r w:rsidRPr="00D066B9">
        <w:rPr>
          <w:rFonts w:ascii="Arial" w:hAnsi="Arial" w:cs="Arial"/>
          <w:i/>
          <w:iCs/>
        </w:rPr>
        <w:t>J. 6/94, que en la compilación de 1995, Tomo VI, se localiza en la página 116, bajo el número 172, cuyo rubro es "CONCEPTOS DE VIOLACIÓN. REQUISITOS LÓGICO JURÍDICOS QUE DEBEN REUNIR.", en la que, en lo fundamental, se exigía que el concepto de violación, para ser tal, debía presentarse como un verdadero silogismo, siendo la premisa mayor el precepto constitucional violado, la premisa menor los actos autoritarios reclamados y la conclusión la contraposición entre aquéllas, demostrando así, jurídicamente, la inconstitucionalidad de los actos reclamados. Las razones de la separación radican en que, por una parte, la Ley Reglamentaria de los Artículos 103 y 107 Constitucionales no exige, en sus artículos 116 y 166, como requisito esencial e imprescindible, que la expresión de los conceptos de violación se haga con formalidades tan rígidas y solemnes como las que establecía la aludida jurisprudencia y, por otra, que como la demanda de amparo no debe examinarse por sus partes aisladas, sino considerarse en su conjunto, es razonable que deban tenerse como conceptos de violación todos los razonamientos que, con tal contenido, aparezcan en la demanda, aunque no estén en el capítulo relativo y aunque no guarden un apego estricto a la forma lógica del silogismo, sino que será suficiente que en alguna parte del escrito se exprese con claridad la causa de pedir, señalándose cuál es la lesión o agravio que el quejoso estima le causa el acto, resolución o ley impugnada y los motivos que originaron ese agravio, para que el Juez de amparo deba estudiarlo.”</w:t>
      </w:r>
    </w:p>
    <w:p w14:paraId="2BE7007D" w14:textId="77777777" w:rsidR="001260E9" w:rsidRPr="00D066B9" w:rsidRDefault="001260E9" w:rsidP="001260E9">
      <w:pPr>
        <w:pStyle w:val="Sinespaciado"/>
        <w:tabs>
          <w:tab w:val="left" w:pos="709"/>
          <w:tab w:val="left" w:pos="7088"/>
        </w:tabs>
        <w:spacing w:line="276" w:lineRule="auto"/>
        <w:ind w:left="567" w:right="616" w:hanging="283"/>
        <w:jc w:val="both"/>
        <w:rPr>
          <w:rFonts w:ascii="Arial" w:eastAsia="Calibri" w:hAnsi="Arial" w:cs="Arial"/>
          <w:i/>
          <w:iCs/>
        </w:rPr>
      </w:pPr>
    </w:p>
    <w:p w14:paraId="580A8D88" w14:textId="4D9420CA" w:rsidR="001260E9" w:rsidRPr="00E01967" w:rsidRDefault="001260E9" w:rsidP="001260E9">
      <w:pPr>
        <w:pStyle w:val="Sinespaciado"/>
        <w:tabs>
          <w:tab w:val="left" w:pos="709"/>
          <w:tab w:val="left" w:pos="7088"/>
        </w:tabs>
        <w:spacing w:line="360" w:lineRule="auto"/>
        <w:ind w:right="333"/>
        <w:jc w:val="both"/>
        <w:rPr>
          <w:rFonts w:ascii="Arial" w:eastAsia="Calibri" w:hAnsi="Arial" w:cs="Arial"/>
          <w:sz w:val="26"/>
          <w:szCs w:val="26"/>
        </w:rPr>
      </w:pPr>
      <w:r w:rsidRPr="00E01967">
        <w:rPr>
          <w:rFonts w:ascii="Arial" w:eastAsia="Calibri" w:hAnsi="Arial" w:cs="Arial"/>
          <w:sz w:val="26"/>
          <w:szCs w:val="26"/>
        </w:rPr>
        <w:t xml:space="preserve">      Y, la jurisprudencia 1a./J. 17/2000 de la Primera Sala de la Suprema Corte de Justicia de la Nación, consultable en la página 189, tomo XII, octubre de 2000, Novena Época del Semanario Judicial de la Federación y su Gaceta, con registro digital 191048, de rubro y texto siguiente:</w:t>
      </w:r>
      <w:r w:rsidR="00697F67">
        <w:rPr>
          <w:rFonts w:ascii="Arial" w:eastAsia="Calibri" w:hAnsi="Arial" w:cs="Arial"/>
          <w:sz w:val="26"/>
          <w:szCs w:val="26"/>
        </w:rPr>
        <w:t xml:space="preserve"> - - - - - - - - - - - - - - - - - - - - - - - - - - - - - - - - - - - - - - -</w:t>
      </w:r>
    </w:p>
    <w:p w14:paraId="27E4773F" w14:textId="77777777" w:rsidR="001260E9" w:rsidRPr="00E01967" w:rsidRDefault="001260E9" w:rsidP="001260E9">
      <w:pPr>
        <w:pStyle w:val="Sinespaciado"/>
        <w:tabs>
          <w:tab w:val="left" w:pos="709"/>
          <w:tab w:val="left" w:pos="7088"/>
        </w:tabs>
        <w:spacing w:line="276" w:lineRule="auto"/>
        <w:ind w:left="567" w:right="616" w:hanging="283"/>
        <w:jc w:val="both"/>
        <w:rPr>
          <w:rFonts w:eastAsia="Calibri" w:cs="Arial"/>
          <w:sz w:val="24"/>
          <w:szCs w:val="24"/>
        </w:rPr>
      </w:pPr>
    </w:p>
    <w:p w14:paraId="133CA2DC" w14:textId="2C32F74F" w:rsidR="001260E9" w:rsidRPr="00FC12C0" w:rsidRDefault="001260E9" w:rsidP="00F4776D">
      <w:pPr>
        <w:pStyle w:val="Sinespaciado"/>
        <w:tabs>
          <w:tab w:val="left" w:pos="709"/>
          <w:tab w:val="left" w:pos="7088"/>
        </w:tabs>
        <w:spacing w:line="276" w:lineRule="auto"/>
        <w:ind w:left="567" w:right="616" w:hanging="283"/>
        <w:jc w:val="both"/>
        <w:rPr>
          <w:rFonts w:ascii="Arial" w:eastAsia="Calibri" w:hAnsi="Arial" w:cs="Arial"/>
        </w:rPr>
      </w:pPr>
      <w:r w:rsidRPr="00FC12C0">
        <w:rPr>
          <w:rFonts w:ascii="Arial" w:eastAsia="Calibri" w:hAnsi="Arial" w:cs="Arial"/>
        </w:rPr>
        <w:t xml:space="preserve">   “</w:t>
      </w:r>
      <w:r w:rsidRPr="00FC12C0">
        <w:rPr>
          <w:rFonts w:ascii="Arial" w:eastAsia="Calibri" w:hAnsi="Arial" w:cs="Arial"/>
          <w:b/>
          <w:bCs/>
        </w:rPr>
        <w:t xml:space="preserve">SUPLENCIA DE LA QUEJA DEFICIENTE EN MATERIA ADMINISTRATIVA. PROCEDENCIA. </w:t>
      </w:r>
      <w:r w:rsidRPr="00FC12C0">
        <w:rPr>
          <w:rFonts w:ascii="Arial" w:eastAsia="Calibri" w:hAnsi="Arial" w:cs="Arial"/>
        </w:rPr>
        <w:t xml:space="preserve">Para que proceda la suplencia de los conceptos de violación deficientes en la demanda de amparo o de los agravios en la revisión, en materias como la administrativa, en términos de lo dispuesto en la fracción VI del artículo 76 bis de la Ley de Amparo, se requiere que el juzgador advierta que el acto reclamado, independientemente de aquellos aspectos que se le impugnan por vicios de legalidad o de inconstitucionalidad, implique además, una violación manifiesta de la ley que deje sin defensa al quejoso o al particular recurrente. Se entiende por "violación manifiesta de la ley que deje sin defensa", aquella actuación en el auto reclamado de las autoridades responsables (ordenadoras o ejecutoras) que haga visiblemente notoria e indiscutible la vulneración a las garantías individuales del quejoso, ya sea en forma directa, o bien, indirectamente, mediante la transgresión a las normas procedimentales y sustantivas y que rigen el acto reclamado, e incluso la defensa del quejoso ante la emisión del acto de las autoridades responsables. No deben admitirse para que proceda esta </w:t>
      </w:r>
      <w:r w:rsidRPr="00FC12C0">
        <w:rPr>
          <w:rFonts w:ascii="Arial" w:eastAsia="Calibri" w:hAnsi="Arial" w:cs="Arial"/>
        </w:rPr>
        <w:lastRenderedPageBreak/>
        <w:t>suplencia aquellas actuaciones de las autoridades en el acto o las derivadas del mismo que requieran necesariamente de la demostración del promovente del amparo, para acreditar la ilegalidad o inconstitucionalidad del acto, o bien, de allegarse de cuestiones ajenas a la litis planteada, porque de ser así, ya no se estaría ante la presencia de una violación manifiesta de la ley que deje sin defensa al quejoso o agraviado.”</w:t>
      </w:r>
    </w:p>
    <w:p w14:paraId="3A466C70" w14:textId="77777777" w:rsidR="00F4776D" w:rsidRPr="00E01967" w:rsidRDefault="00F4776D" w:rsidP="00F4776D">
      <w:pPr>
        <w:pStyle w:val="Sinespaciado"/>
        <w:tabs>
          <w:tab w:val="left" w:pos="709"/>
          <w:tab w:val="left" w:pos="7088"/>
        </w:tabs>
        <w:spacing w:line="276" w:lineRule="auto"/>
        <w:ind w:left="567" w:right="616" w:hanging="283"/>
        <w:jc w:val="both"/>
        <w:rPr>
          <w:rFonts w:eastAsia="Calibri" w:cs="Arial"/>
          <w:b/>
          <w:bCs/>
          <w:sz w:val="24"/>
          <w:szCs w:val="24"/>
        </w:rPr>
      </w:pPr>
    </w:p>
    <w:p w14:paraId="6A5857B8" w14:textId="1CB6C16E" w:rsidR="00422629" w:rsidRPr="00E01967" w:rsidRDefault="001260E9" w:rsidP="001260E9">
      <w:pPr>
        <w:spacing w:line="360" w:lineRule="auto"/>
        <w:jc w:val="both"/>
        <w:rPr>
          <w:rFonts w:ascii="Arial" w:eastAsia="Calibri" w:hAnsi="Arial" w:cs="Arial"/>
          <w:bCs/>
          <w:sz w:val="26"/>
          <w:szCs w:val="26"/>
        </w:rPr>
      </w:pPr>
      <w:r w:rsidRPr="00E01967">
        <w:rPr>
          <w:rFonts w:ascii="Arial" w:eastAsia="Calibri" w:hAnsi="Arial" w:cs="Arial"/>
          <w:b/>
          <w:sz w:val="26"/>
          <w:szCs w:val="26"/>
        </w:rPr>
        <w:t xml:space="preserve">    </w:t>
      </w:r>
      <w:r w:rsidR="00495D32" w:rsidRPr="00E01967">
        <w:rPr>
          <w:rFonts w:ascii="Arial" w:eastAsia="Calibri" w:hAnsi="Arial" w:cs="Arial"/>
          <w:b/>
          <w:sz w:val="26"/>
          <w:szCs w:val="26"/>
        </w:rPr>
        <w:t xml:space="preserve">  </w:t>
      </w:r>
      <w:r w:rsidRPr="00E01967">
        <w:rPr>
          <w:rFonts w:ascii="Arial" w:eastAsia="Calibri" w:hAnsi="Arial" w:cs="Arial"/>
          <w:b/>
          <w:sz w:val="26"/>
          <w:szCs w:val="26"/>
        </w:rPr>
        <w:t xml:space="preserve"> En</w:t>
      </w:r>
      <w:r w:rsidR="00F4776D" w:rsidRPr="00E01967">
        <w:rPr>
          <w:rFonts w:ascii="Arial" w:eastAsia="Calibri" w:hAnsi="Arial" w:cs="Arial"/>
          <w:b/>
          <w:sz w:val="26"/>
          <w:szCs w:val="26"/>
        </w:rPr>
        <w:t>tonces</w:t>
      </w:r>
      <w:r w:rsidR="00F4776D" w:rsidRPr="00E01967">
        <w:rPr>
          <w:rFonts w:ascii="Arial" w:eastAsia="Calibri" w:hAnsi="Arial" w:cs="Arial"/>
          <w:bCs/>
          <w:sz w:val="26"/>
          <w:szCs w:val="26"/>
        </w:rPr>
        <w:t>,</w:t>
      </w:r>
      <w:r w:rsidRPr="00E01967">
        <w:rPr>
          <w:rFonts w:ascii="Arial" w:eastAsia="Calibri" w:hAnsi="Arial" w:cs="Arial"/>
          <w:bCs/>
          <w:sz w:val="26"/>
          <w:szCs w:val="26"/>
        </w:rPr>
        <w:t xml:space="preserve"> d</w:t>
      </w:r>
      <w:r w:rsidR="00571114" w:rsidRPr="00E01967">
        <w:rPr>
          <w:rFonts w:ascii="Arial" w:eastAsia="Calibri" w:hAnsi="Arial" w:cs="Arial"/>
          <w:sz w:val="26"/>
          <w:szCs w:val="26"/>
        </w:rPr>
        <w:t>e</w:t>
      </w:r>
      <w:r w:rsidR="005B5F09" w:rsidRPr="00E01967">
        <w:rPr>
          <w:rFonts w:ascii="Arial" w:eastAsia="Calibri" w:hAnsi="Arial" w:cs="Arial"/>
          <w:sz w:val="26"/>
          <w:szCs w:val="26"/>
        </w:rPr>
        <w:t xml:space="preserve"> la confrontación entre las consideraciones vertidas por la Sala de Primera Instancia que la llevaron a desechar la demanda</w:t>
      </w:r>
      <w:r w:rsidR="00495D32" w:rsidRPr="00E01967">
        <w:rPr>
          <w:rFonts w:ascii="Arial" w:eastAsia="Calibri" w:hAnsi="Arial" w:cs="Arial"/>
          <w:sz w:val="26"/>
          <w:szCs w:val="26"/>
        </w:rPr>
        <w:t>,</w:t>
      </w:r>
      <w:r w:rsidR="005B5F09" w:rsidRPr="00E01967">
        <w:rPr>
          <w:rFonts w:ascii="Arial" w:eastAsia="Calibri" w:hAnsi="Arial" w:cs="Arial"/>
          <w:sz w:val="26"/>
          <w:szCs w:val="26"/>
        </w:rPr>
        <w:t xml:space="preserve"> </w:t>
      </w:r>
      <w:r w:rsidR="00F4776D" w:rsidRPr="00E01967">
        <w:rPr>
          <w:rFonts w:ascii="Arial" w:eastAsia="Calibri" w:hAnsi="Arial" w:cs="Arial"/>
          <w:sz w:val="26"/>
          <w:szCs w:val="26"/>
        </w:rPr>
        <w:t>con el</w:t>
      </w:r>
      <w:r w:rsidR="005B5F09" w:rsidRPr="00E01967">
        <w:rPr>
          <w:rFonts w:ascii="Arial" w:eastAsia="Calibri" w:hAnsi="Arial" w:cs="Arial"/>
          <w:sz w:val="26"/>
          <w:szCs w:val="26"/>
        </w:rPr>
        <w:t xml:space="preserve"> agravio expuesto por </w:t>
      </w:r>
      <w:r w:rsidR="004F0ED8">
        <w:rPr>
          <w:rFonts w:ascii="Arial" w:eastAsia="Calibri" w:hAnsi="Arial" w:cs="Arial"/>
          <w:b/>
          <w:sz w:val="26"/>
          <w:szCs w:val="26"/>
        </w:rPr>
        <w:t>***********</w:t>
      </w:r>
      <w:r w:rsidR="00571114" w:rsidRPr="00E01967">
        <w:rPr>
          <w:rFonts w:ascii="Arial" w:hAnsi="Arial" w:cs="Arial"/>
          <w:color w:val="000000"/>
          <w:sz w:val="26"/>
          <w:szCs w:val="26"/>
        </w:rPr>
        <w:t xml:space="preserve">, </w:t>
      </w:r>
      <w:bookmarkEnd w:id="0"/>
      <w:r w:rsidR="00E84988" w:rsidRPr="00E01967">
        <w:rPr>
          <w:rFonts w:ascii="Arial" w:hAnsi="Arial" w:cs="Arial"/>
          <w:b/>
          <w:color w:val="000000"/>
          <w:sz w:val="26"/>
          <w:szCs w:val="26"/>
        </w:rPr>
        <w:t>SE DECLARA</w:t>
      </w:r>
      <w:r w:rsidR="002A57F3" w:rsidRPr="00E01967">
        <w:rPr>
          <w:rFonts w:ascii="Arial" w:hAnsi="Arial" w:cs="Arial"/>
          <w:b/>
          <w:color w:val="000000"/>
          <w:sz w:val="26"/>
          <w:szCs w:val="26"/>
        </w:rPr>
        <w:t xml:space="preserve"> SUSTAN</w:t>
      </w:r>
      <w:r w:rsidRPr="00E01967">
        <w:rPr>
          <w:rFonts w:ascii="Arial" w:hAnsi="Arial" w:cs="Arial"/>
          <w:b/>
          <w:color w:val="000000"/>
          <w:sz w:val="26"/>
          <w:szCs w:val="26"/>
        </w:rPr>
        <w:t>CIALMENTE</w:t>
      </w:r>
      <w:r w:rsidR="00E84988" w:rsidRPr="00E01967">
        <w:rPr>
          <w:rFonts w:ascii="Arial" w:hAnsi="Arial" w:cs="Arial"/>
          <w:b/>
          <w:color w:val="000000"/>
          <w:sz w:val="26"/>
          <w:szCs w:val="26"/>
        </w:rPr>
        <w:t xml:space="preserve"> FUNDADO</w:t>
      </w:r>
      <w:r w:rsidR="00F11658" w:rsidRPr="00E01967">
        <w:rPr>
          <w:rFonts w:ascii="Arial" w:hAnsi="Arial" w:cs="Arial"/>
          <w:b/>
          <w:color w:val="000000"/>
          <w:sz w:val="26"/>
          <w:szCs w:val="26"/>
        </w:rPr>
        <w:t xml:space="preserve"> </w:t>
      </w:r>
      <w:r w:rsidR="00276F9F" w:rsidRPr="00E01967">
        <w:rPr>
          <w:rFonts w:ascii="Arial" w:hAnsi="Arial" w:cs="Arial"/>
          <w:color w:val="000000"/>
          <w:sz w:val="26"/>
          <w:szCs w:val="26"/>
        </w:rPr>
        <w:t>el motivo de inconformidad esgrimido, por las siguientes razones:</w:t>
      </w:r>
      <w:r w:rsidR="00495D32" w:rsidRPr="00E01967">
        <w:rPr>
          <w:rFonts w:ascii="Arial" w:hAnsi="Arial" w:cs="Arial"/>
          <w:color w:val="000000"/>
          <w:sz w:val="26"/>
          <w:szCs w:val="26"/>
        </w:rPr>
        <w:t xml:space="preserve"> </w:t>
      </w:r>
      <w:r w:rsidR="007462C3">
        <w:rPr>
          <w:rFonts w:ascii="Arial" w:hAnsi="Arial" w:cs="Arial"/>
          <w:color w:val="000000"/>
          <w:sz w:val="26"/>
          <w:szCs w:val="26"/>
        </w:rPr>
        <w:t>- - - - - - - - - - - - - -</w:t>
      </w:r>
      <w:r w:rsidR="004F0ED8">
        <w:rPr>
          <w:rFonts w:ascii="Arial" w:hAnsi="Arial" w:cs="Arial"/>
          <w:color w:val="000000"/>
          <w:sz w:val="26"/>
          <w:szCs w:val="26"/>
        </w:rPr>
        <w:t xml:space="preserve">  - - - - - - - - - - </w:t>
      </w:r>
    </w:p>
    <w:p w14:paraId="08EBC707" w14:textId="2759842E" w:rsidR="00DC7A36" w:rsidRDefault="00AB4FB1" w:rsidP="003119B7">
      <w:pPr>
        <w:pStyle w:val="Sinespaciado"/>
        <w:spacing w:before="240" w:line="360" w:lineRule="auto"/>
        <w:ind w:right="333"/>
        <w:jc w:val="both"/>
        <w:rPr>
          <w:rFonts w:ascii="Arial" w:eastAsia="Calibri" w:hAnsi="Arial" w:cs="Arial"/>
          <w:bCs/>
          <w:sz w:val="26"/>
          <w:szCs w:val="26"/>
        </w:rPr>
      </w:pPr>
      <w:r w:rsidRPr="00E01967">
        <w:rPr>
          <w:rFonts w:ascii="Arial" w:eastAsia="Calibri" w:hAnsi="Arial" w:cs="Arial"/>
          <w:b/>
          <w:bCs/>
          <w:sz w:val="26"/>
          <w:szCs w:val="26"/>
        </w:rPr>
        <w:t xml:space="preserve">   </w:t>
      </w:r>
      <w:r w:rsidR="00B074B9" w:rsidRPr="00E01967">
        <w:rPr>
          <w:rFonts w:ascii="Arial" w:eastAsia="Calibri" w:hAnsi="Arial" w:cs="Arial"/>
          <w:bCs/>
          <w:sz w:val="26"/>
          <w:szCs w:val="26"/>
        </w:rPr>
        <w:t xml:space="preserve"> </w:t>
      </w:r>
      <w:r w:rsidR="006A0E99" w:rsidRPr="00E01967">
        <w:rPr>
          <w:rFonts w:ascii="Arial" w:hAnsi="Arial" w:cs="Arial"/>
          <w:b/>
          <w:bCs/>
          <w:sz w:val="26"/>
          <w:szCs w:val="26"/>
        </w:rPr>
        <w:t xml:space="preserve">     </w:t>
      </w:r>
      <w:r w:rsidR="00F4776D" w:rsidRPr="00E01967">
        <w:rPr>
          <w:rFonts w:ascii="Arial" w:hAnsi="Arial" w:cs="Arial"/>
          <w:bCs/>
          <w:sz w:val="26"/>
          <w:szCs w:val="26"/>
        </w:rPr>
        <w:t>Es así, porque esta Sala revisora considera que</w:t>
      </w:r>
      <w:r w:rsidR="003119B7" w:rsidRPr="00E01967">
        <w:rPr>
          <w:rFonts w:ascii="Arial" w:hAnsi="Arial" w:cs="Arial"/>
          <w:bCs/>
          <w:sz w:val="26"/>
          <w:szCs w:val="26"/>
        </w:rPr>
        <w:t xml:space="preserve"> los razonamientos vertidos por</w:t>
      </w:r>
      <w:r w:rsidR="00F4776D" w:rsidRPr="00E01967">
        <w:rPr>
          <w:rFonts w:ascii="Arial" w:hAnsi="Arial" w:cs="Arial"/>
          <w:bCs/>
          <w:sz w:val="26"/>
          <w:szCs w:val="26"/>
        </w:rPr>
        <w:t xml:space="preserve"> la Sala de Primera Instancia </w:t>
      </w:r>
      <w:r w:rsidR="003119B7" w:rsidRPr="00E01967">
        <w:rPr>
          <w:rFonts w:ascii="Arial" w:hAnsi="Arial" w:cs="Arial"/>
          <w:bCs/>
          <w:sz w:val="26"/>
          <w:szCs w:val="26"/>
        </w:rPr>
        <w:t>fueron precipitados, porque antes de decidir que el promovente carece de interés legítimo y jurídico para interponer el juicio de nulidad,</w:t>
      </w:r>
      <w:r w:rsidR="00DC7A36" w:rsidRPr="00E01967">
        <w:rPr>
          <w:rFonts w:ascii="Arial" w:eastAsia="Calibri" w:hAnsi="Arial" w:cs="Arial"/>
          <w:bCs/>
          <w:sz w:val="26"/>
          <w:szCs w:val="26"/>
        </w:rPr>
        <w:t xml:space="preserve"> debió promover, respetar, proteger y garantizar sus derechos humanos, de conformidad en el artículo 1°</w:t>
      </w:r>
      <w:r w:rsidR="00DC7A36" w:rsidRPr="00E01967">
        <w:rPr>
          <w:rStyle w:val="Refdenotaalpie"/>
          <w:rFonts w:ascii="Arial" w:eastAsia="Calibri" w:hAnsi="Arial" w:cs="Arial"/>
          <w:bCs/>
          <w:sz w:val="26"/>
          <w:szCs w:val="26"/>
        </w:rPr>
        <w:footnoteReference w:id="1"/>
      </w:r>
      <w:r w:rsidR="00DC7A36" w:rsidRPr="00E01967">
        <w:rPr>
          <w:rFonts w:ascii="Arial" w:eastAsia="Calibri" w:hAnsi="Arial" w:cs="Arial"/>
          <w:bCs/>
          <w:sz w:val="26"/>
          <w:szCs w:val="26"/>
        </w:rPr>
        <w:t xml:space="preserve"> de la Constitución Política de los Estados Unidos Mexicanos</w:t>
      </w:r>
      <w:r w:rsidR="003119B7" w:rsidRPr="00E01967">
        <w:rPr>
          <w:rFonts w:ascii="Arial" w:eastAsia="Calibri" w:hAnsi="Arial" w:cs="Arial"/>
          <w:bCs/>
          <w:sz w:val="26"/>
          <w:szCs w:val="26"/>
        </w:rPr>
        <w:t>,</w:t>
      </w:r>
      <w:r w:rsidR="00DC7A36" w:rsidRPr="00E01967">
        <w:rPr>
          <w:rFonts w:ascii="Arial" w:eastAsia="Calibri" w:hAnsi="Arial" w:cs="Arial"/>
          <w:bCs/>
          <w:sz w:val="26"/>
          <w:szCs w:val="26"/>
        </w:rPr>
        <w:t xml:space="preserve"> a fin de respetar el debido proceso e interpretación que más favorezca al administrado; pues los órganos jurisdiccionales de competencia contencios</w:t>
      </w:r>
      <w:r w:rsidR="002E5C72" w:rsidRPr="00E01967">
        <w:rPr>
          <w:rFonts w:ascii="Arial" w:eastAsia="Calibri" w:hAnsi="Arial" w:cs="Arial"/>
          <w:bCs/>
          <w:sz w:val="26"/>
          <w:szCs w:val="26"/>
        </w:rPr>
        <w:t>a</w:t>
      </w:r>
      <w:r w:rsidR="00DC7A36" w:rsidRPr="00E01967">
        <w:rPr>
          <w:rFonts w:ascii="Arial" w:eastAsia="Calibri" w:hAnsi="Arial" w:cs="Arial"/>
          <w:bCs/>
          <w:sz w:val="26"/>
          <w:szCs w:val="26"/>
        </w:rPr>
        <w:t xml:space="preserve"> administrativa, deben asumir una actitud de facilitadores de acceso a la jurisdicción, porque </w:t>
      </w:r>
      <w:r w:rsidR="00DC7A36" w:rsidRPr="009720C1">
        <w:rPr>
          <w:rFonts w:ascii="Arial" w:eastAsia="Calibri" w:hAnsi="Arial" w:cs="Arial"/>
          <w:bCs/>
          <w:sz w:val="26"/>
          <w:szCs w:val="26"/>
        </w:rPr>
        <w:t>si bien han de ajustar sus actos a las disposiciones legales aplicables,</w:t>
      </w:r>
      <w:r w:rsidR="00DC7A36" w:rsidRPr="00E01967">
        <w:rPr>
          <w:rFonts w:ascii="Arial" w:eastAsia="Calibri" w:hAnsi="Arial" w:cs="Arial"/>
          <w:bCs/>
          <w:sz w:val="26"/>
          <w:szCs w:val="26"/>
        </w:rPr>
        <w:t xml:space="preserve"> también es </w:t>
      </w:r>
      <w:r w:rsidR="00495D32" w:rsidRPr="00E01967">
        <w:rPr>
          <w:rFonts w:ascii="Arial" w:eastAsia="Calibri" w:hAnsi="Arial" w:cs="Arial"/>
          <w:bCs/>
          <w:sz w:val="26"/>
          <w:szCs w:val="26"/>
        </w:rPr>
        <w:t xml:space="preserve">que </w:t>
      </w:r>
      <w:r w:rsidR="00DC7A36" w:rsidRPr="00E01967">
        <w:rPr>
          <w:rFonts w:ascii="Arial" w:eastAsia="Calibri" w:hAnsi="Arial" w:cs="Arial"/>
          <w:bCs/>
          <w:sz w:val="26"/>
          <w:szCs w:val="26"/>
        </w:rPr>
        <w:t>en la interpretación para sustentar</w:t>
      </w:r>
      <w:r w:rsidR="00495D32" w:rsidRPr="00E01967">
        <w:rPr>
          <w:rFonts w:ascii="Arial" w:eastAsia="Calibri" w:hAnsi="Arial" w:cs="Arial"/>
          <w:bCs/>
          <w:sz w:val="26"/>
          <w:szCs w:val="26"/>
        </w:rPr>
        <w:t>se</w:t>
      </w:r>
      <w:r w:rsidR="00DC7A36" w:rsidRPr="00E01967">
        <w:rPr>
          <w:rFonts w:ascii="Arial" w:eastAsia="Calibri" w:hAnsi="Arial" w:cs="Arial"/>
          <w:bCs/>
          <w:sz w:val="26"/>
          <w:szCs w:val="26"/>
        </w:rPr>
        <w:t xml:space="preserve"> deben favorecer la eliminación de actos u omisiones innecesarias que obstaculicen la indicada prerrogativa o la hagan nugatoria, es decir, evitar incurrir en hermenéuticas ritualistas (in dubio pro </w:t>
      </w:r>
      <w:proofErr w:type="spellStart"/>
      <w:r w:rsidR="00DC7A36" w:rsidRPr="00E01967">
        <w:rPr>
          <w:rFonts w:ascii="Arial" w:eastAsia="Calibri" w:hAnsi="Arial" w:cs="Arial"/>
          <w:bCs/>
          <w:sz w:val="26"/>
          <w:szCs w:val="26"/>
        </w:rPr>
        <w:t>actione</w:t>
      </w:r>
      <w:proofErr w:type="spellEnd"/>
      <w:r w:rsidR="00DC7A36" w:rsidRPr="00E01967">
        <w:rPr>
          <w:rFonts w:ascii="Arial" w:eastAsia="Calibri" w:hAnsi="Arial" w:cs="Arial"/>
          <w:bCs/>
          <w:sz w:val="26"/>
          <w:szCs w:val="26"/>
        </w:rPr>
        <w:t xml:space="preserve"> o favor </w:t>
      </w:r>
      <w:proofErr w:type="spellStart"/>
      <w:r w:rsidR="00DC7A36" w:rsidRPr="00E01967">
        <w:rPr>
          <w:rFonts w:ascii="Arial" w:eastAsia="Calibri" w:hAnsi="Arial" w:cs="Arial"/>
          <w:bCs/>
          <w:sz w:val="26"/>
          <w:szCs w:val="26"/>
        </w:rPr>
        <w:t>actionis</w:t>
      </w:r>
      <w:proofErr w:type="spellEnd"/>
      <w:r w:rsidR="00DC7A36" w:rsidRPr="00E01967">
        <w:rPr>
          <w:rFonts w:ascii="Arial" w:eastAsia="Calibri" w:hAnsi="Arial" w:cs="Arial"/>
          <w:bCs/>
          <w:sz w:val="26"/>
          <w:szCs w:val="26"/>
        </w:rPr>
        <w:t>), implicando la obligación para las autoridades jurisdiccionales de resolver los conflictos que les planteen las parte de forma integral y completa, evitando formalismos o interpretaciones no razonables u ociosas que impidan o dificulten el enjuiciamiento de fondo y la auténtica tutela judicial. Sirve de orientación para esta consideración, la Tesis Aislada IV.2o.A.34 A</w:t>
      </w:r>
      <w:r w:rsidR="003119B7" w:rsidRPr="00E01967">
        <w:rPr>
          <w:rFonts w:ascii="Arial" w:eastAsia="Calibri" w:hAnsi="Arial" w:cs="Arial"/>
          <w:bCs/>
          <w:sz w:val="26"/>
          <w:szCs w:val="26"/>
        </w:rPr>
        <w:t>,</w:t>
      </w:r>
      <w:r w:rsidR="00DC7A36" w:rsidRPr="00E01967">
        <w:rPr>
          <w:rFonts w:ascii="Arial" w:eastAsia="Calibri" w:hAnsi="Arial" w:cs="Arial"/>
          <w:bCs/>
          <w:sz w:val="26"/>
          <w:szCs w:val="26"/>
        </w:rPr>
        <w:t xml:space="preserve"> emitida por los Tribunales Colegiados </w:t>
      </w:r>
      <w:r w:rsidR="00DC7A36" w:rsidRPr="00E01967">
        <w:rPr>
          <w:rFonts w:ascii="Arial" w:eastAsia="Calibri" w:hAnsi="Arial" w:cs="Arial"/>
          <w:bCs/>
          <w:sz w:val="26"/>
          <w:szCs w:val="26"/>
        </w:rPr>
        <w:lastRenderedPageBreak/>
        <w:t>de Circuito y publicada en el Semanario Judicial de la Federación y su Gaceta, Libro XVIII, Marzo de 2013, Tomo 3, Décima Época, Materia Constitucional, Administrativa.</w:t>
      </w:r>
      <w:r w:rsidR="009720C1">
        <w:rPr>
          <w:rFonts w:ascii="Arial" w:eastAsia="Calibri" w:hAnsi="Arial" w:cs="Arial"/>
          <w:bCs/>
          <w:sz w:val="26"/>
          <w:szCs w:val="26"/>
        </w:rPr>
        <w:t xml:space="preserve"> - - - - - - - - - - - - - - - - - - - - - -</w:t>
      </w:r>
    </w:p>
    <w:p w14:paraId="3030AD62" w14:textId="77777777" w:rsidR="009720C1" w:rsidRPr="009720C1" w:rsidRDefault="009720C1" w:rsidP="009720C1">
      <w:pPr>
        <w:pStyle w:val="Sinespaciado"/>
        <w:spacing w:before="240"/>
        <w:ind w:right="333"/>
        <w:jc w:val="both"/>
        <w:rPr>
          <w:rFonts w:ascii="Arial" w:eastAsia="Calibri" w:hAnsi="Arial" w:cs="Arial"/>
          <w:bCs/>
          <w:i/>
          <w:iCs/>
        </w:rPr>
      </w:pPr>
    </w:p>
    <w:p w14:paraId="02DAD1AD" w14:textId="77777777" w:rsidR="003119B7" w:rsidRPr="009720C1" w:rsidRDefault="003119B7" w:rsidP="003119B7">
      <w:pPr>
        <w:pStyle w:val="Textonotapie"/>
        <w:tabs>
          <w:tab w:val="left" w:pos="7655"/>
        </w:tabs>
        <w:ind w:left="284" w:right="616"/>
        <w:jc w:val="both"/>
        <w:rPr>
          <w:rFonts w:ascii="Arial" w:hAnsi="Arial" w:cs="Arial"/>
          <w:b/>
          <w:i/>
          <w:iCs/>
          <w:sz w:val="22"/>
          <w:szCs w:val="22"/>
        </w:rPr>
      </w:pPr>
      <w:r w:rsidRPr="009720C1">
        <w:rPr>
          <w:rFonts w:ascii="Arial" w:hAnsi="Arial" w:cs="Arial"/>
          <w:i/>
          <w:iCs/>
          <w:sz w:val="22"/>
          <w:szCs w:val="22"/>
        </w:rPr>
        <w:t>“</w:t>
      </w:r>
      <w:r w:rsidRPr="009720C1">
        <w:rPr>
          <w:rFonts w:ascii="Arial" w:hAnsi="Arial" w:cs="Arial"/>
          <w:b/>
          <w:i/>
          <w:iCs/>
          <w:sz w:val="22"/>
          <w:szCs w:val="22"/>
        </w:rPr>
        <w:t xml:space="preserve">TUTELA JUDICIAL EFECTIVA Y PRINCIPIO IN DUBIO PRO ACTIONE O FAVOR ACTIONIS. INTERPRETACIÓN DE LA QUE DEBE PARTIR LA JURISDICCIÓN CONTENCIOSA ADMINISTRATIVA PARA RESPETAR ÉSTE Y LOS PARÁMETROS CONVENCIONALES Y CONSTITUCIONALES DE AQUÉLLA, RESPECTO DE LAS CAUSAS DE IMPROCEDENCIA Y SOBRESEIMIENTO DEL JUICIO, PREVISTAS EN LOS ARTÍCULOS 56, FRACCIÓN VII Y 57, FRACCIÓN II, DE LA LEY DE JUSTICIA ADMINISTRATIVA PARA EL ESTADO DE NUEVO LEÓN. </w:t>
      </w:r>
      <w:r w:rsidRPr="009720C1">
        <w:rPr>
          <w:rFonts w:ascii="Arial" w:hAnsi="Arial" w:cs="Arial"/>
          <w:i/>
          <w:iCs/>
          <w:sz w:val="22"/>
          <w:szCs w:val="22"/>
        </w:rPr>
        <w:t xml:space="preserve">Los artículos 25 de la Convención Americana sobre Derechos Humanos y 17 de la Constitución Política de los Estados Unidos Mexicanos, sustentan el derecho humano a la protección judicial efectiva, que incluye contar con recursos sencillos, rápidos y efectivos para impugnar la vulneración a derechos fundamentales. En ese sentido, acorde con los artículos 1o. y 103, fracción I, de la Carta Magna, como el juicio de amparo es la vía idónea para garantizar el respeto al mencionado derecho humano, en el estudio de constitucionalidad del acto reclamado emanado de la jurisdicción contenciosa administrativa, al que se le atribuya contravenir aquél, habrá de tomarse en cuenta que los órganos encargados de ésta deben asumir una actitud de facilitadores del acceso a la jurisdicción, porque si bien es cierto que han de ajustar sus actos a las disposiciones legales aplicables, también lo es que en la interpretación para sustentar sus actuaciones deben favorecer la eliminación de actos u omisiones innecesarias que obstaculicen la indicada prerrogativa o la hagan nugatoria. Resulta orientador en este aspecto, el informe 105/99 emitido por la Comisión Interamericana de Derechos Humanos en el caso 10.194, "Palacios, Narciso-Argentina" de 29 de septiembre de 1999, en donde estableció que lo que protege ese derecho es que el acceso a la justicia no se convierta en un desagradable juego de confusiones en detrimento de los particulares, en tanto que se argumentó que las garantías a la tutela judicial efectiva y al debido proceso imponen una interpretación más justa y beneficiosa en el análisis de los requisitos de admisión a la justicia, al punto de que por el principio in dubio pro </w:t>
      </w:r>
      <w:proofErr w:type="spellStart"/>
      <w:r w:rsidRPr="009720C1">
        <w:rPr>
          <w:rFonts w:ascii="Arial" w:hAnsi="Arial" w:cs="Arial"/>
          <w:i/>
          <w:iCs/>
          <w:sz w:val="22"/>
          <w:szCs w:val="22"/>
        </w:rPr>
        <w:t>actione</w:t>
      </w:r>
      <w:proofErr w:type="spellEnd"/>
      <w:r w:rsidRPr="009720C1">
        <w:rPr>
          <w:rFonts w:ascii="Arial" w:hAnsi="Arial" w:cs="Arial"/>
          <w:i/>
          <w:iCs/>
          <w:sz w:val="22"/>
          <w:szCs w:val="22"/>
        </w:rPr>
        <w:t xml:space="preserve"> o favor </w:t>
      </w:r>
      <w:proofErr w:type="spellStart"/>
      <w:r w:rsidRPr="009720C1">
        <w:rPr>
          <w:rFonts w:ascii="Arial" w:hAnsi="Arial" w:cs="Arial"/>
          <w:i/>
          <w:iCs/>
          <w:sz w:val="22"/>
          <w:szCs w:val="22"/>
        </w:rPr>
        <w:t>actionis</w:t>
      </w:r>
      <w:proofErr w:type="spellEnd"/>
      <w:r w:rsidRPr="009720C1">
        <w:rPr>
          <w:rFonts w:ascii="Arial" w:hAnsi="Arial" w:cs="Arial"/>
          <w:i/>
          <w:iCs/>
          <w:sz w:val="22"/>
          <w:szCs w:val="22"/>
        </w:rPr>
        <w:t xml:space="preserve">, hay que extremar las posibilidades de interpretación en el sentido más favorable. Así, dicho organismo sustentó que las garantías relativas a la eliminación de las trabas que impidan u obstaculicen el acceso a la jurisdicción, a la interpretación de las normas reguladoras de los requisitos de acceso a la jurisdicción en forma favorable a la admisión de la pretensión evitándose incurrir en hermenéuticas ritualistas (in dubio pro </w:t>
      </w:r>
      <w:proofErr w:type="spellStart"/>
      <w:r w:rsidRPr="009720C1">
        <w:rPr>
          <w:rFonts w:ascii="Arial" w:hAnsi="Arial" w:cs="Arial"/>
          <w:i/>
          <w:iCs/>
          <w:sz w:val="22"/>
          <w:szCs w:val="22"/>
        </w:rPr>
        <w:t>actione</w:t>
      </w:r>
      <w:proofErr w:type="spellEnd"/>
      <w:r w:rsidRPr="009720C1">
        <w:rPr>
          <w:rFonts w:ascii="Arial" w:hAnsi="Arial" w:cs="Arial"/>
          <w:i/>
          <w:iCs/>
          <w:sz w:val="22"/>
          <w:szCs w:val="22"/>
        </w:rPr>
        <w:t xml:space="preserve"> o favor </w:t>
      </w:r>
      <w:proofErr w:type="spellStart"/>
      <w:r w:rsidRPr="009720C1">
        <w:rPr>
          <w:rFonts w:ascii="Arial" w:hAnsi="Arial" w:cs="Arial"/>
          <w:i/>
          <w:iCs/>
          <w:sz w:val="22"/>
          <w:szCs w:val="22"/>
        </w:rPr>
        <w:t>actionis</w:t>
      </w:r>
      <w:proofErr w:type="spellEnd"/>
      <w:r w:rsidRPr="009720C1">
        <w:rPr>
          <w:rFonts w:ascii="Arial" w:hAnsi="Arial" w:cs="Arial"/>
          <w:i/>
          <w:iCs/>
          <w:sz w:val="22"/>
          <w:szCs w:val="22"/>
        </w:rPr>
        <w:t xml:space="preserve">), y a que no se desestimen aquellas pretensiones que padecen de defectos que pueden ser subsanados, implican la obligación para las autoridades jurisdiccionales de resolver los conflictos que les plantean las partes de manera integral y completa, evitando formalismos o interpretaciones no razonables u ociosas que impidan o dificulten el enjuiciamiento de fondo y la auténtica tutela judicial, pues el aludido principio in dubio pro </w:t>
      </w:r>
      <w:proofErr w:type="spellStart"/>
      <w:r w:rsidRPr="009720C1">
        <w:rPr>
          <w:rFonts w:ascii="Arial" w:hAnsi="Arial" w:cs="Arial"/>
          <w:i/>
          <w:iCs/>
          <w:sz w:val="22"/>
          <w:szCs w:val="22"/>
        </w:rPr>
        <w:t>actione</w:t>
      </w:r>
      <w:proofErr w:type="spellEnd"/>
      <w:r w:rsidRPr="009720C1">
        <w:rPr>
          <w:rFonts w:ascii="Arial" w:hAnsi="Arial" w:cs="Arial"/>
          <w:i/>
          <w:iCs/>
          <w:sz w:val="22"/>
          <w:szCs w:val="22"/>
        </w:rPr>
        <w:t xml:space="preserve"> o favor </w:t>
      </w:r>
      <w:proofErr w:type="spellStart"/>
      <w:r w:rsidRPr="009720C1">
        <w:rPr>
          <w:rFonts w:ascii="Arial" w:hAnsi="Arial" w:cs="Arial"/>
          <w:i/>
          <w:iCs/>
          <w:sz w:val="22"/>
          <w:szCs w:val="22"/>
        </w:rPr>
        <w:t>actionis</w:t>
      </w:r>
      <w:proofErr w:type="spellEnd"/>
      <w:r w:rsidRPr="009720C1">
        <w:rPr>
          <w:rFonts w:ascii="Arial" w:hAnsi="Arial" w:cs="Arial"/>
          <w:i/>
          <w:iCs/>
          <w:sz w:val="22"/>
          <w:szCs w:val="22"/>
        </w:rPr>
        <w:t xml:space="preserve">, exige que los órganos judiciales, al interpretar los requisitos procesales legalmente previstos, tengan presente la ratio de la norma, con el fin de evitar que los meros formalismos o entendimientos no razonables impidan un enjuiciamiento de fondo del asunto. En ese contexto, para respetar los parámetros convencionales y constitucionales de la tutela judicial efectiva y el principio in dubio pro </w:t>
      </w:r>
      <w:proofErr w:type="spellStart"/>
      <w:r w:rsidRPr="009720C1">
        <w:rPr>
          <w:rFonts w:ascii="Arial" w:hAnsi="Arial" w:cs="Arial"/>
          <w:i/>
          <w:iCs/>
          <w:sz w:val="22"/>
          <w:szCs w:val="22"/>
        </w:rPr>
        <w:t>actione</w:t>
      </w:r>
      <w:proofErr w:type="spellEnd"/>
      <w:r w:rsidRPr="009720C1">
        <w:rPr>
          <w:rFonts w:ascii="Arial" w:hAnsi="Arial" w:cs="Arial"/>
          <w:i/>
          <w:iCs/>
          <w:sz w:val="22"/>
          <w:szCs w:val="22"/>
        </w:rPr>
        <w:t xml:space="preserve"> o favor </w:t>
      </w:r>
      <w:proofErr w:type="spellStart"/>
      <w:r w:rsidRPr="009720C1">
        <w:rPr>
          <w:rFonts w:ascii="Arial" w:hAnsi="Arial" w:cs="Arial"/>
          <w:i/>
          <w:iCs/>
          <w:sz w:val="22"/>
          <w:szCs w:val="22"/>
        </w:rPr>
        <w:t>actionis</w:t>
      </w:r>
      <w:proofErr w:type="spellEnd"/>
      <w:r w:rsidRPr="009720C1">
        <w:rPr>
          <w:rFonts w:ascii="Arial" w:hAnsi="Arial" w:cs="Arial"/>
          <w:i/>
          <w:iCs/>
          <w:sz w:val="22"/>
          <w:szCs w:val="22"/>
        </w:rPr>
        <w:t xml:space="preserve">, la jurisdicción contenciosa administrativa debe partir de una interpretación convencional de las causas de improcedencia y sobreseimiento del juicio, previstas en los artículos 56, fracción VII y 57, fracción II, de la Ley de Justicia Administrativa para el Estado de Nuevo León, en la que, sin desatender los requisitos procesales, se facilite el acceso a la obtención de un pronunciamiento de fondo de lo pretendido, tomando en cuenta la pretensión real que derive del estudio integral de la demanda, a la que habrán de quedar vinculadas procesalmente las demandadas, pues si solamente se atiende a la denominación literal con la que el actor calificó su pretensión y a la respectiva negativa lisa y llana de las autoridades demandadas, ese proceder eventualmente deja a merced de interpretaciones rigoristas carentes de razonabilidad el debido examen </w:t>
      </w:r>
      <w:r w:rsidRPr="009720C1">
        <w:rPr>
          <w:rFonts w:ascii="Arial" w:hAnsi="Arial" w:cs="Arial"/>
          <w:i/>
          <w:iCs/>
          <w:sz w:val="22"/>
          <w:szCs w:val="22"/>
        </w:rPr>
        <w:lastRenderedPageBreak/>
        <w:t>de la naturaleza y verdadera pretensión de anulación de los actos impugnados.”</w:t>
      </w:r>
    </w:p>
    <w:p w14:paraId="66EABAE5" w14:textId="7B899FEB" w:rsidR="006F0429" w:rsidRPr="0098503F" w:rsidRDefault="003119B7" w:rsidP="002E5C72">
      <w:pPr>
        <w:pStyle w:val="Sinespaciado"/>
        <w:spacing w:before="240" w:line="360" w:lineRule="auto"/>
        <w:ind w:right="49"/>
        <w:jc w:val="both"/>
        <w:rPr>
          <w:rFonts w:ascii="Arial" w:hAnsi="Arial" w:cs="Arial"/>
          <w:sz w:val="26"/>
          <w:szCs w:val="26"/>
        </w:rPr>
      </w:pPr>
      <w:r w:rsidRPr="00E01967">
        <w:rPr>
          <w:rFonts w:ascii="Arial" w:hAnsi="Arial" w:cs="Arial"/>
          <w:bCs/>
          <w:sz w:val="26"/>
          <w:szCs w:val="26"/>
        </w:rPr>
        <w:t xml:space="preserve">   </w:t>
      </w:r>
      <w:r w:rsidR="00495D32" w:rsidRPr="00E01967">
        <w:rPr>
          <w:rFonts w:ascii="Arial" w:hAnsi="Arial" w:cs="Arial"/>
          <w:bCs/>
          <w:sz w:val="26"/>
          <w:szCs w:val="26"/>
        </w:rPr>
        <w:t xml:space="preserve">    </w:t>
      </w:r>
      <w:r w:rsidRPr="00E01967">
        <w:rPr>
          <w:rFonts w:ascii="Arial" w:hAnsi="Arial" w:cs="Arial"/>
          <w:bCs/>
          <w:sz w:val="26"/>
          <w:szCs w:val="26"/>
        </w:rPr>
        <w:t>En ese contexto</w:t>
      </w:r>
      <w:r w:rsidRPr="003567D0">
        <w:rPr>
          <w:rFonts w:ascii="Arial" w:hAnsi="Arial" w:cs="Arial"/>
          <w:bCs/>
          <w:sz w:val="26"/>
          <w:szCs w:val="26"/>
        </w:rPr>
        <w:t>, la Sala</w:t>
      </w:r>
      <w:r w:rsidRPr="00E01967">
        <w:rPr>
          <w:rFonts w:ascii="Arial" w:hAnsi="Arial" w:cs="Arial"/>
          <w:bCs/>
          <w:sz w:val="26"/>
          <w:szCs w:val="26"/>
        </w:rPr>
        <w:t xml:space="preserve"> de Primera Instancia </w:t>
      </w:r>
      <w:r w:rsidR="00B12225" w:rsidRPr="00E01967">
        <w:rPr>
          <w:rFonts w:ascii="Arial" w:hAnsi="Arial" w:cs="Arial"/>
          <w:bCs/>
          <w:sz w:val="26"/>
          <w:szCs w:val="26"/>
        </w:rPr>
        <w:t>sostuvo</w:t>
      </w:r>
      <w:r w:rsidRPr="00E01967">
        <w:rPr>
          <w:rFonts w:ascii="Arial" w:hAnsi="Arial" w:cs="Arial"/>
          <w:bCs/>
          <w:sz w:val="26"/>
          <w:szCs w:val="26"/>
        </w:rPr>
        <w:t xml:space="preserve"> es</w:t>
      </w:r>
      <w:r w:rsidR="00B12225" w:rsidRPr="00E01967">
        <w:rPr>
          <w:rFonts w:ascii="Arial" w:hAnsi="Arial" w:cs="Arial"/>
          <w:bCs/>
          <w:sz w:val="26"/>
          <w:szCs w:val="26"/>
        </w:rPr>
        <w:t>encialmente</w:t>
      </w:r>
      <w:r w:rsidRPr="00E01967">
        <w:rPr>
          <w:rFonts w:ascii="Arial" w:hAnsi="Arial" w:cs="Arial"/>
          <w:bCs/>
          <w:sz w:val="26"/>
          <w:szCs w:val="26"/>
        </w:rPr>
        <w:t xml:space="preserve"> su </w:t>
      </w:r>
      <w:r w:rsidR="00B12225" w:rsidRPr="00E01967">
        <w:rPr>
          <w:rFonts w:ascii="Arial" w:hAnsi="Arial" w:cs="Arial"/>
          <w:bCs/>
          <w:sz w:val="26"/>
          <w:szCs w:val="26"/>
        </w:rPr>
        <w:t>resolución</w:t>
      </w:r>
      <w:r w:rsidRPr="00E01967">
        <w:rPr>
          <w:rFonts w:ascii="Arial" w:hAnsi="Arial" w:cs="Arial"/>
          <w:bCs/>
          <w:sz w:val="26"/>
          <w:szCs w:val="26"/>
        </w:rPr>
        <w:t xml:space="preserve"> en el </w:t>
      </w:r>
      <w:r w:rsidR="00B12225" w:rsidRPr="00E01967">
        <w:rPr>
          <w:rFonts w:ascii="Arial" w:hAnsi="Arial" w:cs="Arial"/>
          <w:bCs/>
          <w:sz w:val="26"/>
          <w:szCs w:val="26"/>
        </w:rPr>
        <w:t>criterio</w:t>
      </w:r>
      <w:r w:rsidRPr="00E01967">
        <w:rPr>
          <w:rFonts w:ascii="Arial" w:hAnsi="Arial" w:cs="Arial"/>
          <w:bCs/>
          <w:sz w:val="26"/>
          <w:szCs w:val="26"/>
        </w:rPr>
        <w:t xml:space="preserve"> </w:t>
      </w:r>
      <w:r w:rsidR="00B12225" w:rsidRPr="00E01967">
        <w:rPr>
          <w:rFonts w:ascii="Arial" w:hAnsi="Arial" w:cs="Arial"/>
          <w:bCs/>
          <w:sz w:val="26"/>
          <w:szCs w:val="26"/>
        </w:rPr>
        <w:t>jurisprudencial</w:t>
      </w:r>
      <w:r w:rsidRPr="00E01967">
        <w:rPr>
          <w:rFonts w:ascii="Arial" w:hAnsi="Arial" w:cs="Arial"/>
          <w:bCs/>
          <w:sz w:val="26"/>
          <w:szCs w:val="26"/>
        </w:rPr>
        <w:t xml:space="preserve"> de rubro</w:t>
      </w:r>
      <w:r w:rsidR="00B12225" w:rsidRPr="00E01967">
        <w:rPr>
          <w:rFonts w:ascii="Arial" w:hAnsi="Arial" w:cs="Arial"/>
          <w:bCs/>
          <w:sz w:val="26"/>
          <w:szCs w:val="26"/>
        </w:rPr>
        <w:t>:</w:t>
      </w:r>
      <w:r w:rsidRPr="00E01967">
        <w:rPr>
          <w:rFonts w:ascii="Arial" w:hAnsi="Arial" w:cs="Arial"/>
          <w:bCs/>
          <w:sz w:val="26"/>
          <w:szCs w:val="26"/>
        </w:rPr>
        <w:t xml:space="preserve"> </w:t>
      </w:r>
      <w:r w:rsidRPr="00E01967">
        <w:rPr>
          <w:rFonts w:ascii="Calibri Light" w:hAnsi="Calibri Light" w:cs="Calibri Light"/>
          <w:b/>
          <w:bCs/>
          <w:sz w:val="24"/>
          <w:szCs w:val="24"/>
        </w:rPr>
        <w:t>“</w:t>
      </w:r>
      <w:r w:rsidR="00B12225" w:rsidRPr="00E01967">
        <w:rPr>
          <w:rFonts w:ascii="Calibri Light" w:hAnsi="Calibri Light" w:cs="Calibri Light"/>
          <w:b/>
          <w:bCs/>
          <w:sz w:val="24"/>
          <w:szCs w:val="24"/>
        </w:rPr>
        <w:t>JUICIO CONTENCIOSO ADMINISTRATIVO. TRATÁNDOSE DE ACTIVIDADES REGLAMENTADAS, PARA QUE EL PARTICULAR IMPUGNE LAS VIOLACIONES QUE CON MOTIVO DE ELLAS RESIENTA, ES NECESARIO ACREDITAR NO SÓLO EL INTERÉS LEGÍTIMO SINO TAMBIÉN EL JURÍDICO Y EXHIBIR LA LICENCIA, PERMISO O MANIFESTACIÓN QUE SE EXIJA PARA REALIZAR AQUÉLLAS (LEGISLACIÓN DEL DISTRITO FEDERAL).”,</w:t>
      </w:r>
      <w:r w:rsidR="00B12225" w:rsidRPr="00E01967">
        <w:rPr>
          <w:rFonts w:ascii="Arial" w:hAnsi="Arial" w:cs="Arial"/>
          <w:bCs/>
          <w:sz w:val="26"/>
          <w:szCs w:val="26"/>
        </w:rPr>
        <w:t xml:space="preserve"> precisa que para la procedencia del juicio se debe acreditar el interés legítimo y jurídico con la exhibición de la licencia o permiso correspondiente, lo que no aconteció, es más el promovente manifiesta en su único agravio que no cuenta con </w:t>
      </w:r>
      <w:r w:rsidR="00E01967" w:rsidRPr="00E01967">
        <w:rPr>
          <w:rFonts w:ascii="Arial" w:hAnsi="Arial" w:cs="Arial"/>
          <w:bCs/>
          <w:sz w:val="26"/>
          <w:szCs w:val="26"/>
        </w:rPr>
        <w:t>licencia o permiso</w:t>
      </w:r>
      <w:r w:rsidR="00B12225" w:rsidRPr="00E01967">
        <w:rPr>
          <w:rFonts w:ascii="Arial" w:hAnsi="Arial" w:cs="Arial"/>
          <w:bCs/>
          <w:sz w:val="26"/>
          <w:szCs w:val="26"/>
        </w:rPr>
        <w:t xml:space="preserve"> al regirse el Ayuntamiento de Nazareno Etla, Oaxaca bajo el Sistema de Usos y Costumbres, siendo innecesaria su expedición, </w:t>
      </w:r>
      <w:r w:rsidR="00B12225" w:rsidRPr="00E01967">
        <w:rPr>
          <w:rFonts w:ascii="Arial" w:hAnsi="Arial" w:cs="Arial"/>
          <w:b/>
          <w:bCs/>
          <w:sz w:val="26"/>
          <w:szCs w:val="26"/>
        </w:rPr>
        <w:t>sin embargo</w:t>
      </w:r>
      <w:r w:rsidR="00B12225" w:rsidRPr="00E01967">
        <w:rPr>
          <w:rFonts w:ascii="Arial" w:hAnsi="Arial" w:cs="Arial"/>
          <w:bCs/>
          <w:sz w:val="26"/>
          <w:szCs w:val="26"/>
        </w:rPr>
        <w:t xml:space="preserve">, se destaca que dicho criterio </w:t>
      </w:r>
      <w:r w:rsidR="00B12225" w:rsidRPr="0098503F">
        <w:rPr>
          <w:rFonts w:ascii="Arial" w:hAnsi="Arial" w:cs="Arial"/>
          <w:bCs/>
          <w:sz w:val="26"/>
          <w:szCs w:val="26"/>
        </w:rPr>
        <w:t xml:space="preserve">jurisprudencial fue publicado en el Semanario Judicial de la Federación en Julio de </w:t>
      </w:r>
      <w:r w:rsidR="00C21F8F" w:rsidRPr="0098503F">
        <w:rPr>
          <w:rFonts w:ascii="Arial" w:hAnsi="Arial" w:cs="Arial"/>
          <w:bCs/>
          <w:sz w:val="26"/>
          <w:szCs w:val="26"/>
        </w:rPr>
        <w:t>dos mil siete</w:t>
      </w:r>
      <w:r w:rsidR="006F0429" w:rsidRPr="0098503F">
        <w:rPr>
          <w:rFonts w:ascii="Arial" w:hAnsi="Arial" w:cs="Arial"/>
          <w:bCs/>
          <w:sz w:val="26"/>
          <w:szCs w:val="26"/>
        </w:rPr>
        <w:t>;</w:t>
      </w:r>
      <w:r w:rsidR="00B12225" w:rsidRPr="0098503F">
        <w:rPr>
          <w:rFonts w:ascii="Arial" w:hAnsi="Arial" w:cs="Arial"/>
          <w:bCs/>
          <w:sz w:val="26"/>
          <w:szCs w:val="26"/>
        </w:rPr>
        <w:t xml:space="preserve"> siendo necesario resaltar que </w:t>
      </w:r>
      <w:r w:rsidR="00194997" w:rsidRPr="0098503F">
        <w:rPr>
          <w:rFonts w:ascii="Arial" w:hAnsi="Arial" w:cs="Arial"/>
          <w:sz w:val="26"/>
          <w:szCs w:val="26"/>
        </w:rPr>
        <w:t>e</w:t>
      </w:r>
      <w:r w:rsidR="00165CAC" w:rsidRPr="0098503F">
        <w:rPr>
          <w:rFonts w:ascii="Arial" w:hAnsi="Arial" w:cs="Arial"/>
          <w:sz w:val="26"/>
          <w:szCs w:val="26"/>
        </w:rPr>
        <w:t xml:space="preserve">l </w:t>
      </w:r>
      <w:r w:rsidR="00C21F8F" w:rsidRPr="0098503F">
        <w:rPr>
          <w:rFonts w:ascii="Arial" w:hAnsi="Arial" w:cs="Arial"/>
          <w:sz w:val="26"/>
          <w:szCs w:val="26"/>
        </w:rPr>
        <w:t>diez</w:t>
      </w:r>
      <w:r w:rsidR="00165CAC" w:rsidRPr="0098503F">
        <w:rPr>
          <w:rFonts w:ascii="Arial" w:hAnsi="Arial" w:cs="Arial"/>
          <w:sz w:val="26"/>
          <w:szCs w:val="26"/>
        </w:rPr>
        <w:t xml:space="preserve"> de junio de </w:t>
      </w:r>
      <w:r w:rsidR="00C21F8F" w:rsidRPr="0098503F">
        <w:rPr>
          <w:rFonts w:ascii="Arial" w:hAnsi="Arial" w:cs="Arial"/>
          <w:sz w:val="26"/>
          <w:szCs w:val="26"/>
        </w:rPr>
        <w:t>dos mil once</w:t>
      </w:r>
      <w:r w:rsidR="00165CAC" w:rsidRPr="0098503F">
        <w:rPr>
          <w:rFonts w:ascii="Arial" w:hAnsi="Arial" w:cs="Arial"/>
          <w:sz w:val="26"/>
          <w:szCs w:val="26"/>
        </w:rPr>
        <w:t xml:space="preserve"> se publicó en el Diario Oficial de la Federación, el Decreto por el que se modifica la denominación</w:t>
      </w:r>
      <w:r w:rsidR="00194997" w:rsidRPr="0098503F">
        <w:rPr>
          <w:rFonts w:ascii="Arial" w:hAnsi="Arial" w:cs="Arial"/>
          <w:sz w:val="26"/>
          <w:szCs w:val="26"/>
        </w:rPr>
        <w:t xml:space="preserve"> </w:t>
      </w:r>
      <w:r w:rsidR="00165CAC" w:rsidRPr="0098503F">
        <w:rPr>
          <w:rFonts w:ascii="Arial" w:hAnsi="Arial" w:cs="Arial"/>
          <w:sz w:val="26"/>
          <w:szCs w:val="26"/>
        </w:rPr>
        <w:t>del Capítulo I del Título Primero y se reforman diversos artículos de la Constitución Política de los Estados Unidos</w:t>
      </w:r>
      <w:r w:rsidR="00194997" w:rsidRPr="0098503F">
        <w:rPr>
          <w:rFonts w:ascii="Arial" w:hAnsi="Arial" w:cs="Arial"/>
          <w:sz w:val="26"/>
          <w:szCs w:val="26"/>
        </w:rPr>
        <w:t xml:space="preserve"> </w:t>
      </w:r>
      <w:r w:rsidR="00165CAC" w:rsidRPr="0098503F">
        <w:rPr>
          <w:rFonts w:ascii="Arial" w:hAnsi="Arial" w:cs="Arial"/>
          <w:sz w:val="26"/>
          <w:szCs w:val="26"/>
        </w:rPr>
        <w:t>Mexicanos</w:t>
      </w:r>
      <w:r w:rsidR="006F0429" w:rsidRPr="0098503F">
        <w:rPr>
          <w:rFonts w:ascii="Arial" w:hAnsi="Arial" w:cs="Arial"/>
          <w:sz w:val="26"/>
          <w:szCs w:val="26"/>
        </w:rPr>
        <w:t>, d</w:t>
      </w:r>
      <w:r w:rsidR="00165CAC" w:rsidRPr="0098503F">
        <w:rPr>
          <w:rFonts w:ascii="Arial" w:hAnsi="Arial" w:cs="Arial"/>
          <w:sz w:val="26"/>
          <w:szCs w:val="26"/>
        </w:rPr>
        <w:t xml:space="preserve">icha Reforma representó la modificación constitucional más relevante en la materia desde </w:t>
      </w:r>
      <w:r w:rsidR="00C21F8F" w:rsidRPr="0098503F">
        <w:rPr>
          <w:rFonts w:ascii="Arial" w:hAnsi="Arial" w:cs="Arial"/>
          <w:sz w:val="26"/>
          <w:szCs w:val="26"/>
        </w:rPr>
        <w:t>mil novecientos diecisiete</w:t>
      </w:r>
      <w:r w:rsidR="00165CAC" w:rsidRPr="0098503F">
        <w:rPr>
          <w:rFonts w:ascii="Arial" w:hAnsi="Arial" w:cs="Arial"/>
          <w:sz w:val="26"/>
          <w:szCs w:val="26"/>
        </w:rPr>
        <w:t>, ya que no sólo amplió</w:t>
      </w:r>
      <w:r w:rsidR="006F0429" w:rsidRPr="0098503F">
        <w:rPr>
          <w:rFonts w:ascii="Arial" w:hAnsi="Arial" w:cs="Arial"/>
          <w:sz w:val="26"/>
          <w:szCs w:val="26"/>
        </w:rPr>
        <w:t xml:space="preserve"> </w:t>
      </w:r>
      <w:r w:rsidR="00165CAC" w:rsidRPr="0098503F">
        <w:rPr>
          <w:rFonts w:ascii="Arial" w:hAnsi="Arial" w:cs="Arial"/>
          <w:sz w:val="26"/>
          <w:szCs w:val="26"/>
        </w:rPr>
        <w:t xml:space="preserve">el catálogo de los derechos humanos, sino que cambió la forma de entender la actuación del Estado. </w:t>
      </w:r>
      <w:r w:rsidR="0098503F">
        <w:rPr>
          <w:rFonts w:ascii="Arial" w:hAnsi="Arial" w:cs="Arial"/>
          <w:sz w:val="26"/>
          <w:szCs w:val="26"/>
        </w:rPr>
        <w:t xml:space="preserve"> - - - - - - - - - - - - - - - - - - - - - - - - - - -</w:t>
      </w:r>
    </w:p>
    <w:p w14:paraId="02940044" w14:textId="51A27E83" w:rsidR="003119B7" w:rsidRPr="00E01967" w:rsidRDefault="006F0429" w:rsidP="002E5C72">
      <w:pPr>
        <w:pStyle w:val="Sinespaciado"/>
        <w:spacing w:before="240" w:line="360" w:lineRule="auto"/>
        <w:ind w:right="49"/>
        <w:jc w:val="both"/>
        <w:rPr>
          <w:rFonts w:ascii="Arial" w:hAnsi="Arial" w:cs="Arial"/>
          <w:bCs/>
          <w:sz w:val="26"/>
          <w:szCs w:val="26"/>
        </w:rPr>
      </w:pPr>
      <w:r w:rsidRPr="0098503F">
        <w:rPr>
          <w:rFonts w:ascii="Arial" w:hAnsi="Arial" w:cs="Arial"/>
          <w:sz w:val="26"/>
          <w:szCs w:val="26"/>
        </w:rPr>
        <w:t xml:space="preserve">    </w:t>
      </w:r>
      <w:r w:rsidR="00165CAC" w:rsidRPr="0098503F">
        <w:rPr>
          <w:rFonts w:ascii="Arial" w:hAnsi="Arial" w:cs="Arial"/>
          <w:sz w:val="26"/>
          <w:szCs w:val="26"/>
        </w:rPr>
        <w:t>A partir de la</w:t>
      </w:r>
      <w:r w:rsidRPr="0098503F">
        <w:rPr>
          <w:rFonts w:ascii="Arial" w:hAnsi="Arial" w:cs="Arial"/>
          <w:sz w:val="26"/>
          <w:szCs w:val="26"/>
        </w:rPr>
        <w:t xml:space="preserve"> </w:t>
      </w:r>
      <w:r w:rsidR="00165CAC" w:rsidRPr="0098503F">
        <w:rPr>
          <w:rFonts w:ascii="Arial" w:hAnsi="Arial" w:cs="Arial"/>
          <w:sz w:val="26"/>
          <w:szCs w:val="26"/>
        </w:rPr>
        <w:t>Reforma, la protección de los derechos de las personas debe ser el eje rector de toda actuación estatal en nuestro país</w:t>
      </w:r>
      <w:r w:rsidRPr="0098503F">
        <w:rPr>
          <w:rFonts w:ascii="Arial" w:hAnsi="Arial" w:cs="Arial"/>
          <w:sz w:val="26"/>
          <w:szCs w:val="26"/>
        </w:rPr>
        <w:t>; p</w:t>
      </w:r>
      <w:r w:rsidR="00165CAC" w:rsidRPr="0098503F">
        <w:rPr>
          <w:rFonts w:ascii="Arial" w:hAnsi="Arial" w:cs="Arial"/>
          <w:sz w:val="26"/>
          <w:szCs w:val="26"/>
        </w:rPr>
        <w:t>or lo anterior, la Reforma constitucional tiene importantes repercusiones en el quehacer de las autoridades,</w:t>
      </w:r>
      <w:r w:rsidRPr="0098503F">
        <w:rPr>
          <w:rFonts w:ascii="Arial" w:hAnsi="Arial" w:cs="Arial"/>
          <w:sz w:val="26"/>
          <w:szCs w:val="26"/>
        </w:rPr>
        <w:t xml:space="preserve"> </w:t>
      </w:r>
      <w:r w:rsidR="00165CAC" w:rsidRPr="0098503F">
        <w:rPr>
          <w:rFonts w:ascii="Arial" w:hAnsi="Arial" w:cs="Arial"/>
          <w:sz w:val="26"/>
          <w:szCs w:val="26"/>
        </w:rPr>
        <w:t>incluyendo, p</w:t>
      </w:r>
      <w:r w:rsidR="00165CAC" w:rsidRPr="00E01967">
        <w:rPr>
          <w:rFonts w:ascii="Arial" w:hAnsi="Arial" w:cs="Arial"/>
          <w:sz w:val="26"/>
          <w:szCs w:val="26"/>
        </w:rPr>
        <w:t xml:space="preserve">or supuesto, a la administración pública, ya que en el artículo </w:t>
      </w:r>
      <w:r w:rsidR="00165CAC" w:rsidRPr="0098503F">
        <w:rPr>
          <w:rFonts w:ascii="Arial" w:hAnsi="Arial" w:cs="Arial"/>
          <w:sz w:val="26"/>
          <w:szCs w:val="26"/>
        </w:rPr>
        <w:t xml:space="preserve">1° </w:t>
      </w:r>
      <w:r w:rsidR="00C21F8F" w:rsidRPr="0098503F">
        <w:rPr>
          <w:rFonts w:ascii="Arial" w:hAnsi="Arial" w:cs="Arial"/>
          <w:sz w:val="26"/>
          <w:szCs w:val="26"/>
        </w:rPr>
        <w:t>C</w:t>
      </w:r>
      <w:r w:rsidR="00165CAC" w:rsidRPr="0098503F">
        <w:rPr>
          <w:rFonts w:ascii="Arial" w:hAnsi="Arial" w:cs="Arial"/>
          <w:sz w:val="26"/>
          <w:szCs w:val="26"/>
        </w:rPr>
        <w:t>onstitucional</w:t>
      </w:r>
      <w:r w:rsidR="00165CAC" w:rsidRPr="00E01967">
        <w:rPr>
          <w:rFonts w:ascii="Arial" w:hAnsi="Arial" w:cs="Arial"/>
          <w:sz w:val="26"/>
          <w:szCs w:val="26"/>
        </w:rPr>
        <w:t xml:space="preserve"> se establecen</w:t>
      </w:r>
      <w:r w:rsidRPr="00E01967">
        <w:rPr>
          <w:rFonts w:ascii="Arial" w:hAnsi="Arial" w:cs="Arial"/>
          <w:sz w:val="26"/>
          <w:szCs w:val="26"/>
        </w:rPr>
        <w:t xml:space="preserve"> </w:t>
      </w:r>
      <w:r w:rsidR="00165CAC" w:rsidRPr="00E01967">
        <w:rPr>
          <w:rFonts w:ascii="Arial" w:hAnsi="Arial" w:cs="Arial"/>
          <w:sz w:val="26"/>
          <w:szCs w:val="26"/>
        </w:rPr>
        <w:t>nuevas obligaciones en materia de derechos humanos y principios para su aplicación, que son ineludibles para todas</w:t>
      </w:r>
      <w:r w:rsidRPr="00E01967">
        <w:rPr>
          <w:rFonts w:ascii="Arial" w:hAnsi="Arial" w:cs="Arial"/>
          <w:bCs/>
          <w:sz w:val="26"/>
          <w:szCs w:val="26"/>
        </w:rPr>
        <w:t xml:space="preserve"> </w:t>
      </w:r>
      <w:r w:rsidR="00165CAC" w:rsidRPr="00E01967">
        <w:rPr>
          <w:rFonts w:ascii="Arial" w:hAnsi="Arial" w:cs="Arial"/>
          <w:sz w:val="26"/>
          <w:szCs w:val="26"/>
        </w:rPr>
        <w:t>las autoridades en el ámbito de sus competencias.</w:t>
      </w:r>
      <w:r w:rsidR="002E5C72" w:rsidRPr="00E01967">
        <w:rPr>
          <w:rFonts w:ascii="Arial" w:hAnsi="Arial" w:cs="Arial"/>
          <w:sz w:val="26"/>
          <w:szCs w:val="26"/>
        </w:rPr>
        <w:t xml:space="preserve"> - - - - - - - - - - - - - - - - - </w:t>
      </w:r>
    </w:p>
    <w:p w14:paraId="0B1639E9" w14:textId="08DEAD2F" w:rsidR="006F0429" w:rsidRPr="00E01967" w:rsidRDefault="006F0429" w:rsidP="006F0429">
      <w:pPr>
        <w:autoSpaceDE w:val="0"/>
        <w:autoSpaceDN w:val="0"/>
        <w:adjustRightInd w:val="0"/>
        <w:spacing w:after="0" w:line="360" w:lineRule="auto"/>
        <w:jc w:val="both"/>
        <w:rPr>
          <w:rFonts w:ascii="Arial" w:hAnsi="Arial" w:cs="Arial"/>
          <w:sz w:val="26"/>
          <w:szCs w:val="26"/>
        </w:rPr>
      </w:pPr>
      <w:r w:rsidRPr="00E01967">
        <w:rPr>
          <w:rFonts w:ascii="Arial" w:hAnsi="Arial" w:cs="Arial"/>
          <w:sz w:val="26"/>
          <w:szCs w:val="26"/>
        </w:rPr>
        <w:t xml:space="preserve">     </w:t>
      </w:r>
      <w:r w:rsidR="00165CAC" w:rsidRPr="00E01967">
        <w:rPr>
          <w:rFonts w:ascii="Arial" w:hAnsi="Arial" w:cs="Arial"/>
          <w:sz w:val="26"/>
          <w:szCs w:val="26"/>
        </w:rPr>
        <w:t xml:space="preserve">Con las modificaciones al artículo 1° se adoptó el término </w:t>
      </w:r>
      <w:r w:rsidR="00165CAC" w:rsidRPr="00E01967">
        <w:rPr>
          <w:rFonts w:ascii="Arial" w:hAnsi="Arial" w:cs="Arial"/>
          <w:i/>
          <w:iCs/>
          <w:sz w:val="26"/>
          <w:szCs w:val="26"/>
        </w:rPr>
        <w:t>“derechos humanos”</w:t>
      </w:r>
      <w:r w:rsidR="00165CAC" w:rsidRPr="00E01967">
        <w:rPr>
          <w:rFonts w:ascii="Arial" w:hAnsi="Arial" w:cs="Arial"/>
          <w:sz w:val="26"/>
          <w:szCs w:val="26"/>
        </w:rPr>
        <w:t xml:space="preserve">, en lugar del de </w:t>
      </w:r>
      <w:r w:rsidR="00165CAC" w:rsidRPr="00E01967">
        <w:rPr>
          <w:rFonts w:ascii="Arial" w:hAnsi="Arial" w:cs="Arial"/>
          <w:i/>
          <w:iCs/>
          <w:sz w:val="26"/>
          <w:szCs w:val="26"/>
        </w:rPr>
        <w:t>“garantías individuales”</w:t>
      </w:r>
      <w:r w:rsidR="00165CAC" w:rsidRPr="00E01967">
        <w:rPr>
          <w:rFonts w:ascii="Arial" w:hAnsi="Arial" w:cs="Arial"/>
          <w:sz w:val="26"/>
          <w:szCs w:val="26"/>
        </w:rPr>
        <w:t>,</w:t>
      </w:r>
      <w:r w:rsidRPr="00E01967">
        <w:rPr>
          <w:rFonts w:ascii="Arial" w:hAnsi="Arial" w:cs="Arial"/>
          <w:sz w:val="26"/>
          <w:szCs w:val="26"/>
        </w:rPr>
        <w:t xml:space="preserve"> </w:t>
      </w:r>
      <w:r w:rsidR="00165CAC" w:rsidRPr="00E01967">
        <w:rPr>
          <w:rFonts w:ascii="Arial" w:hAnsi="Arial" w:cs="Arial"/>
          <w:sz w:val="26"/>
          <w:szCs w:val="26"/>
        </w:rPr>
        <w:t xml:space="preserve">estableciendo que su diferencia estriba en que </w:t>
      </w:r>
      <w:r w:rsidR="00165CAC" w:rsidRPr="00E01967">
        <w:rPr>
          <w:rFonts w:ascii="Arial" w:hAnsi="Arial" w:cs="Arial"/>
          <w:i/>
          <w:iCs/>
          <w:sz w:val="26"/>
          <w:szCs w:val="26"/>
        </w:rPr>
        <w:t xml:space="preserve">“las garantías individuales” </w:t>
      </w:r>
      <w:r w:rsidR="00165CAC" w:rsidRPr="00C21F8F">
        <w:rPr>
          <w:rFonts w:ascii="Arial" w:hAnsi="Arial" w:cs="Arial"/>
          <w:sz w:val="26"/>
          <w:szCs w:val="26"/>
        </w:rPr>
        <w:t>son los límites de la actuación del poder</w:t>
      </w:r>
      <w:r w:rsidRPr="00C21F8F">
        <w:rPr>
          <w:rFonts w:ascii="Arial" w:hAnsi="Arial" w:cs="Arial"/>
          <w:sz w:val="26"/>
          <w:szCs w:val="26"/>
        </w:rPr>
        <w:t xml:space="preserve"> </w:t>
      </w:r>
      <w:r w:rsidR="00165CAC" w:rsidRPr="00C21F8F">
        <w:rPr>
          <w:rFonts w:ascii="Arial" w:hAnsi="Arial" w:cs="Arial"/>
          <w:sz w:val="26"/>
          <w:szCs w:val="26"/>
        </w:rPr>
        <w:t>público consagrados de manera precisa en un texto constitucional y que los</w:t>
      </w:r>
      <w:r w:rsidR="00165CAC" w:rsidRPr="00E01967">
        <w:rPr>
          <w:rFonts w:ascii="Arial" w:hAnsi="Arial" w:cs="Arial"/>
          <w:i/>
          <w:iCs/>
          <w:sz w:val="26"/>
          <w:szCs w:val="26"/>
        </w:rPr>
        <w:t xml:space="preserve"> “derechos humanos” </w:t>
      </w:r>
      <w:r w:rsidR="00165CAC" w:rsidRPr="00C21F8F">
        <w:rPr>
          <w:rFonts w:ascii="Arial" w:hAnsi="Arial" w:cs="Arial"/>
          <w:sz w:val="26"/>
          <w:szCs w:val="26"/>
        </w:rPr>
        <w:t>son anteriores</w:t>
      </w:r>
      <w:r w:rsidRPr="00C21F8F">
        <w:rPr>
          <w:rFonts w:ascii="Arial" w:hAnsi="Arial" w:cs="Arial"/>
          <w:sz w:val="26"/>
          <w:szCs w:val="26"/>
        </w:rPr>
        <w:t xml:space="preserve"> </w:t>
      </w:r>
      <w:r w:rsidR="00165CAC" w:rsidRPr="00C21F8F">
        <w:rPr>
          <w:rFonts w:ascii="Arial" w:hAnsi="Arial" w:cs="Arial"/>
          <w:sz w:val="26"/>
          <w:szCs w:val="26"/>
        </w:rPr>
        <w:t xml:space="preserve">y superan el poder público, por lo que aunque no estén consagrados en la </w:t>
      </w:r>
      <w:r w:rsidR="00165CAC" w:rsidRPr="00C21F8F">
        <w:rPr>
          <w:rFonts w:ascii="Arial" w:hAnsi="Arial" w:cs="Arial"/>
          <w:sz w:val="26"/>
          <w:szCs w:val="26"/>
        </w:rPr>
        <w:lastRenderedPageBreak/>
        <w:t>Constitución, el Estado se constriñe a</w:t>
      </w:r>
      <w:r w:rsidRPr="00C21F8F">
        <w:rPr>
          <w:rFonts w:ascii="Arial" w:hAnsi="Arial" w:cs="Arial"/>
          <w:sz w:val="26"/>
          <w:szCs w:val="26"/>
        </w:rPr>
        <w:t xml:space="preserve"> </w:t>
      </w:r>
      <w:r w:rsidR="00165CAC" w:rsidRPr="00C21F8F">
        <w:rPr>
          <w:rFonts w:ascii="Arial" w:hAnsi="Arial" w:cs="Arial"/>
          <w:sz w:val="26"/>
          <w:szCs w:val="26"/>
        </w:rPr>
        <w:t>reconocerlos, respetarlos y protegerlos</w:t>
      </w:r>
      <w:r w:rsidR="00165CAC" w:rsidRPr="00E01967">
        <w:rPr>
          <w:rFonts w:ascii="Arial" w:hAnsi="Arial" w:cs="Arial"/>
          <w:sz w:val="26"/>
          <w:szCs w:val="26"/>
        </w:rPr>
        <w:t>.</w:t>
      </w:r>
      <w:r w:rsidR="002E5C72" w:rsidRPr="00E01967">
        <w:rPr>
          <w:rFonts w:ascii="Arial" w:hAnsi="Arial" w:cs="Arial"/>
          <w:sz w:val="26"/>
          <w:szCs w:val="26"/>
        </w:rPr>
        <w:t xml:space="preserve"> - - - - - - - - - - - - - - - - - - - - - - - - - - - - - - - - - - - - - - - - - - -</w:t>
      </w:r>
    </w:p>
    <w:p w14:paraId="37DA5BF9" w14:textId="61A68FAE" w:rsidR="00165CAC" w:rsidRPr="00E01967" w:rsidRDefault="006F0429" w:rsidP="006F0429">
      <w:pPr>
        <w:autoSpaceDE w:val="0"/>
        <w:autoSpaceDN w:val="0"/>
        <w:adjustRightInd w:val="0"/>
        <w:spacing w:after="0" w:line="360" w:lineRule="auto"/>
        <w:jc w:val="both"/>
        <w:rPr>
          <w:rFonts w:ascii="Arial" w:hAnsi="Arial" w:cs="Arial"/>
          <w:i/>
          <w:iCs/>
          <w:sz w:val="26"/>
          <w:szCs w:val="26"/>
        </w:rPr>
      </w:pPr>
      <w:r w:rsidRPr="00E01967">
        <w:rPr>
          <w:rFonts w:ascii="Arial" w:hAnsi="Arial" w:cs="Arial"/>
          <w:sz w:val="26"/>
          <w:szCs w:val="26"/>
        </w:rPr>
        <w:t xml:space="preserve">      </w:t>
      </w:r>
      <w:r w:rsidR="00165CAC" w:rsidRPr="00E01967">
        <w:rPr>
          <w:rFonts w:ascii="Arial" w:hAnsi="Arial" w:cs="Arial"/>
          <w:sz w:val="26"/>
          <w:szCs w:val="26"/>
        </w:rPr>
        <w:t xml:space="preserve">Esta modificación implicó otra evolución conceptual, al definir que </w:t>
      </w:r>
      <w:r w:rsidR="00165CAC" w:rsidRPr="00E01967">
        <w:rPr>
          <w:rFonts w:ascii="Arial" w:hAnsi="Arial" w:cs="Arial"/>
          <w:i/>
          <w:iCs/>
          <w:sz w:val="26"/>
          <w:szCs w:val="26"/>
        </w:rPr>
        <w:t>“en los derechos humanos se reconoce el origen</w:t>
      </w:r>
      <w:r w:rsidRPr="00E01967">
        <w:rPr>
          <w:rFonts w:ascii="Arial" w:hAnsi="Arial" w:cs="Arial"/>
          <w:i/>
          <w:iCs/>
          <w:sz w:val="26"/>
          <w:szCs w:val="26"/>
        </w:rPr>
        <w:t xml:space="preserve"> </w:t>
      </w:r>
      <w:r w:rsidR="00165CAC" w:rsidRPr="00E01967">
        <w:rPr>
          <w:rFonts w:ascii="Arial" w:hAnsi="Arial" w:cs="Arial"/>
          <w:i/>
          <w:iCs/>
          <w:sz w:val="26"/>
          <w:szCs w:val="26"/>
        </w:rPr>
        <w:t>de la dignidad y el valor de la persona humana”</w:t>
      </w:r>
      <w:r w:rsidR="00165CAC" w:rsidRPr="00E01967">
        <w:rPr>
          <w:rFonts w:ascii="Arial" w:hAnsi="Arial" w:cs="Arial"/>
          <w:sz w:val="26"/>
          <w:szCs w:val="26"/>
        </w:rPr>
        <w:t>, y con ello establecer la acción del Estado de reconocer los derechos</w:t>
      </w:r>
      <w:r w:rsidRPr="00E01967">
        <w:rPr>
          <w:rFonts w:ascii="Arial" w:hAnsi="Arial" w:cs="Arial"/>
          <w:i/>
          <w:iCs/>
          <w:sz w:val="26"/>
          <w:szCs w:val="26"/>
        </w:rPr>
        <w:t xml:space="preserve"> </w:t>
      </w:r>
      <w:r w:rsidR="00165CAC" w:rsidRPr="00E01967">
        <w:rPr>
          <w:rFonts w:ascii="Arial" w:hAnsi="Arial" w:cs="Arial"/>
          <w:sz w:val="26"/>
          <w:szCs w:val="26"/>
        </w:rPr>
        <w:t>humanos, diferente al concepto de</w:t>
      </w:r>
      <w:r w:rsidRPr="00E01967">
        <w:rPr>
          <w:rFonts w:ascii="Arial" w:hAnsi="Arial" w:cs="Arial"/>
          <w:sz w:val="26"/>
          <w:szCs w:val="26"/>
        </w:rPr>
        <w:t xml:space="preserve"> </w:t>
      </w:r>
      <w:r w:rsidR="00165CAC" w:rsidRPr="00E01967">
        <w:rPr>
          <w:rFonts w:ascii="Arial" w:hAnsi="Arial" w:cs="Arial"/>
          <w:sz w:val="26"/>
          <w:szCs w:val="26"/>
        </w:rPr>
        <w:t>otorgarlos, históricamente consagrado en la Constitución.</w:t>
      </w:r>
      <w:r w:rsidR="002E5C72" w:rsidRPr="00E01967">
        <w:rPr>
          <w:rFonts w:ascii="Arial" w:hAnsi="Arial" w:cs="Arial"/>
          <w:sz w:val="26"/>
          <w:szCs w:val="26"/>
        </w:rPr>
        <w:t xml:space="preserve"> - - - - - - - - - - - - - - - -  - -</w:t>
      </w:r>
    </w:p>
    <w:p w14:paraId="0F832A9B" w14:textId="77777777" w:rsidR="006F0429" w:rsidRPr="00E01967" w:rsidRDefault="006F0429" w:rsidP="00165CAC">
      <w:pPr>
        <w:autoSpaceDE w:val="0"/>
        <w:autoSpaceDN w:val="0"/>
        <w:adjustRightInd w:val="0"/>
        <w:spacing w:after="0" w:line="240" w:lineRule="auto"/>
        <w:rPr>
          <w:rFonts w:ascii="Arial" w:hAnsi="Arial" w:cs="Arial"/>
          <w:sz w:val="26"/>
          <w:szCs w:val="26"/>
        </w:rPr>
      </w:pPr>
    </w:p>
    <w:p w14:paraId="5C644396" w14:textId="588AB8DC" w:rsidR="00165CAC" w:rsidRPr="00E01967" w:rsidRDefault="006F0429" w:rsidP="006F0429">
      <w:pPr>
        <w:autoSpaceDE w:val="0"/>
        <w:autoSpaceDN w:val="0"/>
        <w:adjustRightInd w:val="0"/>
        <w:spacing w:after="0" w:line="360" w:lineRule="auto"/>
        <w:jc w:val="both"/>
        <w:rPr>
          <w:rFonts w:ascii="Arial" w:hAnsi="Arial" w:cs="Arial"/>
          <w:sz w:val="26"/>
          <w:szCs w:val="26"/>
        </w:rPr>
      </w:pPr>
      <w:r w:rsidRPr="00E01967">
        <w:rPr>
          <w:rFonts w:ascii="Arial" w:hAnsi="Arial" w:cs="Arial"/>
          <w:sz w:val="26"/>
          <w:szCs w:val="26"/>
        </w:rPr>
        <w:t xml:space="preserve">      </w:t>
      </w:r>
      <w:r w:rsidR="00165CAC" w:rsidRPr="00E01967">
        <w:rPr>
          <w:rFonts w:ascii="Arial" w:hAnsi="Arial" w:cs="Arial"/>
          <w:sz w:val="26"/>
          <w:szCs w:val="26"/>
        </w:rPr>
        <w:t xml:space="preserve">El segundo párrafo del artículo 1° </w:t>
      </w:r>
      <w:r w:rsidR="00C21F8F" w:rsidRPr="0098503F">
        <w:rPr>
          <w:rFonts w:ascii="Arial" w:hAnsi="Arial" w:cs="Arial"/>
          <w:sz w:val="26"/>
          <w:szCs w:val="26"/>
        </w:rPr>
        <w:t>C</w:t>
      </w:r>
      <w:r w:rsidR="00165CAC" w:rsidRPr="0098503F">
        <w:rPr>
          <w:rFonts w:ascii="Arial" w:hAnsi="Arial" w:cs="Arial"/>
          <w:sz w:val="26"/>
          <w:szCs w:val="26"/>
        </w:rPr>
        <w:t>onstitucional establece</w:t>
      </w:r>
      <w:r w:rsidR="00165CAC" w:rsidRPr="00E01967">
        <w:rPr>
          <w:rFonts w:ascii="Arial" w:hAnsi="Arial" w:cs="Arial"/>
          <w:sz w:val="26"/>
          <w:szCs w:val="26"/>
        </w:rPr>
        <w:t xml:space="preserve"> los criterios que toda autoridad debe seguir para la</w:t>
      </w:r>
      <w:r w:rsidRPr="00E01967">
        <w:rPr>
          <w:rFonts w:ascii="Arial" w:hAnsi="Arial" w:cs="Arial"/>
          <w:sz w:val="26"/>
          <w:szCs w:val="26"/>
        </w:rPr>
        <w:t xml:space="preserve"> </w:t>
      </w:r>
      <w:r w:rsidR="00165CAC" w:rsidRPr="00E01967">
        <w:rPr>
          <w:rFonts w:ascii="Arial" w:hAnsi="Arial" w:cs="Arial"/>
          <w:sz w:val="26"/>
          <w:szCs w:val="26"/>
        </w:rPr>
        <w:t>interpretación de las normas de derechos humanos que son: 1) la cláusula de interpretación conforme y 2) el</w:t>
      </w:r>
      <w:r w:rsidRPr="00E01967">
        <w:rPr>
          <w:rFonts w:ascii="Arial" w:hAnsi="Arial" w:cs="Arial"/>
          <w:sz w:val="26"/>
          <w:szCs w:val="26"/>
        </w:rPr>
        <w:t xml:space="preserve"> </w:t>
      </w:r>
      <w:r w:rsidR="00165CAC" w:rsidRPr="00E01967">
        <w:rPr>
          <w:rFonts w:ascii="Arial" w:hAnsi="Arial" w:cs="Arial"/>
          <w:sz w:val="26"/>
          <w:szCs w:val="26"/>
        </w:rPr>
        <w:t xml:space="preserve">principio </w:t>
      </w:r>
      <w:proofErr w:type="spellStart"/>
      <w:r w:rsidR="00165CAC" w:rsidRPr="00E01967">
        <w:rPr>
          <w:rFonts w:ascii="Arial" w:hAnsi="Arial" w:cs="Arial"/>
          <w:i/>
          <w:iCs/>
          <w:sz w:val="26"/>
          <w:szCs w:val="26"/>
        </w:rPr>
        <w:t>pro</w:t>
      </w:r>
      <w:proofErr w:type="spellEnd"/>
      <w:r w:rsidR="00165CAC" w:rsidRPr="00E01967">
        <w:rPr>
          <w:rFonts w:ascii="Arial" w:hAnsi="Arial" w:cs="Arial"/>
          <w:i/>
          <w:iCs/>
          <w:sz w:val="26"/>
          <w:szCs w:val="26"/>
        </w:rPr>
        <w:t xml:space="preserve"> persona</w:t>
      </w:r>
      <w:r w:rsidR="00165CAC" w:rsidRPr="00E01967">
        <w:rPr>
          <w:rFonts w:ascii="Arial" w:hAnsi="Arial" w:cs="Arial"/>
          <w:sz w:val="26"/>
          <w:szCs w:val="26"/>
        </w:rPr>
        <w:t>. Ambos criterios son complementarios y tienen como finalidad el hacer valer los principios de</w:t>
      </w:r>
      <w:r w:rsidRPr="00E01967">
        <w:rPr>
          <w:rFonts w:ascii="Arial" w:hAnsi="Arial" w:cs="Arial"/>
          <w:sz w:val="26"/>
          <w:szCs w:val="26"/>
        </w:rPr>
        <w:t xml:space="preserve"> </w:t>
      </w:r>
      <w:r w:rsidR="00165CAC" w:rsidRPr="00E01967">
        <w:rPr>
          <w:rFonts w:ascii="Arial" w:hAnsi="Arial" w:cs="Arial"/>
          <w:sz w:val="26"/>
          <w:szCs w:val="26"/>
        </w:rPr>
        <w:t>derechos humanos en la aplicación práctica de las normas jurídicas.</w:t>
      </w:r>
    </w:p>
    <w:p w14:paraId="659E2F21" w14:textId="4DE2FB79" w:rsidR="00165CAC" w:rsidRPr="00E01967" w:rsidRDefault="00165CAC" w:rsidP="006F0429">
      <w:pPr>
        <w:autoSpaceDE w:val="0"/>
        <w:autoSpaceDN w:val="0"/>
        <w:adjustRightInd w:val="0"/>
        <w:spacing w:after="0" w:line="360" w:lineRule="auto"/>
        <w:jc w:val="both"/>
        <w:rPr>
          <w:rFonts w:ascii="Arial" w:hAnsi="Arial" w:cs="Arial"/>
          <w:sz w:val="26"/>
          <w:szCs w:val="26"/>
        </w:rPr>
      </w:pPr>
      <w:r w:rsidRPr="00E01967">
        <w:rPr>
          <w:rFonts w:ascii="Arial" w:hAnsi="Arial" w:cs="Arial"/>
          <w:sz w:val="26"/>
          <w:szCs w:val="26"/>
        </w:rPr>
        <w:t>Hay que tomar en cuenta que la labor de interpretación corresponde a todos los responsables de la aplicación de</w:t>
      </w:r>
      <w:r w:rsidR="006F0429" w:rsidRPr="00E01967">
        <w:rPr>
          <w:rFonts w:ascii="Arial" w:hAnsi="Arial" w:cs="Arial"/>
          <w:sz w:val="26"/>
          <w:szCs w:val="26"/>
        </w:rPr>
        <w:t xml:space="preserve"> </w:t>
      </w:r>
      <w:r w:rsidRPr="00E01967">
        <w:rPr>
          <w:rFonts w:ascii="Arial" w:hAnsi="Arial" w:cs="Arial"/>
          <w:sz w:val="26"/>
          <w:szCs w:val="26"/>
        </w:rPr>
        <w:t>normas jurídicas y es por ello que, dependiendo de la naturaleza de la función de cada autoridad, existen distintos</w:t>
      </w:r>
      <w:r w:rsidR="006F0429" w:rsidRPr="00E01967">
        <w:rPr>
          <w:rFonts w:ascii="Arial" w:hAnsi="Arial" w:cs="Arial"/>
          <w:sz w:val="26"/>
          <w:szCs w:val="26"/>
        </w:rPr>
        <w:t xml:space="preserve"> </w:t>
      </w:r>
      <w:r w:rsidRPr="00E01967">
        <w:rPr>
          <w:rFonts w:ascii="Arial" w:hAnsi="Arial" w:cs="Arial"/>
          <w:sz w:val="26"/>
          <w:szCs w:val="26"/>
        </w:rPr>
        <w:t>tipos de interpretación: a) legislativa, b) administrativa, y c) jurisdiccional.</w:t>
      </w:r>
      <w:r w:rsidR="002E5C72" w:rsidRPr="00E01967">
        <w:rPr>
          <w:rFonts w:ascii="Arial" w:hAnsi="Arial" w:cs="Arial"/>
          <w:sz w:val="26"/>
          <w:szCs w:val="26"/>
        </w:rPr>
        <w:t xml:space="preserve"> - - - - - - - - - - - - - - - - - - - - - - - - - - -  - - - - - - - - -  - -</w:t>
      </w:r>
    </w:p>
    <w:p w14:paraId="5DFBD72C" w14:textId="5A5D90A1" w:rsidR="001E5EF9" w:rsidRDefault="00123EF7" w:rsidP="00123EF7">
      <w:pPr>
        <w:spacing w:line="360" w:lineRule="auto"/>
        <w:jc w:val="both"/>
        <w:rPr>
          <w:rFonts w:ascii="Arial" w:hAnsi="Arial" w:cs="Arial"/>
          <w:sz w:val="26"/>
          <w:szCs w:val="26"/>
        </w:rPr>
      </w:pPr>
      <w:r w:rsidRPr="00E01967">
        <w:rPr>
          <w:rFonts w:ascii="Arial" w:hAnsi="Arial" w:cs="Arial"/>
          <w:sz w:val="26"/>
          <w:szCs w:val="26"/>
        </w:rPr>
        <w:t xml:space="preserve">    Es por ello, que</w:t>
      </w:r>
      <w:r w:rsidR="00194997" w:rsidRPr="00E01967">
        <w:rPr>
          <w:rFonts w:ascii="Arial" w:hAnsi="Arial" w:cs="Arial"/>
          <w:sz w:val="26"/>
          <w:szCs w:val="26"/>
        </w:rPr>
        <w:t xml:space="preserve"> a partir de la reforma al artículo 1</w:t>
      </w:r>
      <w:r w:rsidR="008C3B23" w:rsidRPr="00E01967">
        <w:rPr>
          <w:rFonts w:ascii="Arial" w:hAnsi="Arial" w:cs="Arial"/>
          <w:sz w:val="26"/>
          <w:szCs w:val="26"/>
        </w:rPr>
        <w:t>°</w:t>
      </w:r>
      <w:r w:rsidR="00194997" w:rsidRPr="00E01967">
        <w:rPr>
          <w:rFonts w:ascii="Arial" w:hAnsi="Arial" w:cs="Arial"/>
          <w:sz w:val="26"/>
          <w:szCs w:val="26"/>
        </w:rPr>
        <w:t xml:space="preserve"> de la Constitución Política de los Estados Unidos Mexicanos, se exige que las normas relativas a los derechos humanos se interpreten de conformidad con la propia Constitución y con los tratados internacionales sobre derechos humanos, de forma que favorezcan ampliamente a las personas</w:t>
      </w:r>
      <w:r w:rsidRPr="00E01967">
        <w:rPr>
          <w:rFonts w:ascii="Arial" w:hAnsi="Arial" w:cs="Arial"/>
          <w:sz w:val="26"/>
          <w:szCs w:val="26"/>
        </w:rPr>
        <w:t>; siendo la</w:t>
      </w:r>
      <w:r w:rsidR="00194997" w:rsidRPr="00E01967">
        <w:rPr>
          <w:rFonts w:ascii="Arial" w:hAnsi="Arial" w:cs="Arial"/>
          <w:sz w:val="26"/>
          <w:szCs w:val="26"/>
        </w:rPr>
        <w:t xml:space="preserve"> Convención Americana sobre los Derechos Humanos y el Pacto Internacional de los Derechos Civiles y Políticos, al igual que el artículo 17 </w:t>
      </w:r>
      <w:r w:rsidR="00C21F8F" w:rsidRPr="0098503F">
        <w:rPr>
          <w:rFonts w:ascii="Arial" w:hAnsi="Arial" w:cs="Arial"/>
          <w:sz w:val="26"/>
          <w:szCs w:val="26"/>
        </w:rPr>
        <w:t>C</w:t>
      </w:r>
      <w:r w:rsidR="00194997" w:rsidRPr="0098503F">
        <w:rPr>
          <w:rFonts w:ascii="Arial" w:hAnsi="Arial" w:cs="Arial"/>
          <w:sz w:val="26"/>
          <w:szCs w:val="26"/>
        </w:rPr>
        <w:t>onstitucional prevén</w:t>
      </w:r>
      <w:r w:rsidR="00194997" w:rsidRPr="00E01967">
        <w:rPr>
          <w:rFonts w:ascii="Arial" w:hAnsi="Arial" w:cs="Arial"/>
          <w:sz w:val="26"/>
          <w:szCs w:val="26"/>
        </w:rPr>
        <w:t xml:space="preserve"> el derecho a la tutela judicial, pues establecen que toda persona tiene derecho a ser oída con las debidas garantías y dentro de un plazo razonable, por un Juez o tribunal competente.</w:t>
      </w:r>
      <w:r w:rsidR="001E5EF9">
        <w:rPr>
          <w:rFonts w:ascii="Arial" w:hAnsi="Arial" w:cs="Arial"/>
          <w:sz w:val="26"/>
          <w:szCs w:val="26"/>
        </w:rPr>
        <w:t xml:space="preserve">- - - - - </w:t>
      </w:r>
    </w:p>
    <w:p w14:paraId="4072BED3" w14:textId="50784A90" w:rsidR="006A0E99" w:rsidRPr="00E01967" w:rsidRDefault="006A0E99" w:rsidP="001E5EF9">
      <w:pPr>
        <w:spacing w:line="360" w:lineRule="auto"/>
        <w:ind w:firstLine="284"/>
        <w:jc w:val="both"/>
        <w:rPr>
          <w:rFonts w:ascii="Arial" w:hAnsi="Arial" w:cs="Arial"/>
          <w:bCs/>
          <w:sz w:val="26"/>
          <w:szCs w:val="26"/>
        </w:rPr>
      </w:pPr>
      <w:r w:rsidRPr="00E01967">
        <w:rPr>
          <w:rFonts w:ascii="Arial" w:eastAsia="Calibri" w:hAnsi="Arial" w:cs="Arial"/>
          <w:bCs/>
          <w:sz w:val="26"/>
          <w:szCs w:val="26"/>
        </w:rPr>
        <w:t xml:space="preserve">  Sirve de apoyo, la jurisprudencia VI.1o.A. J/2, de la Décima Época, publicada en el Libro XI, Agosto de 2012, Tomo 2, página 1096, del Semanario Judicial de la Federación, con registro digital 2001213, de rubro y texto siguiente:</w:t>
      </w:r>
      <w:r w:rsidR="001E5EF9">
        <w:rPr>
          <w:rFonts w:ascii="Arial" w:eastAsia="Calibri" w:hAnsi="Arial" w:cs="Arial"/>
          <w:bCs/>
          <w:sz w:val="26"/>
          <w:szCs w:val="26"/>
        </w:rPr>
        <w:t xml:space="preserve"> - - - - - - - - - - - - - - - - - - - - - - - - - - - - - - - - - - - </w:t>
      </w:r>
    </w:p>
    <w:p w14:paraId="3C603864" w14:textId="60B11D50" w:rsidR="00D71D7C" w:rsidRPr="006A46AE" w:rsidRDefault="006A0E99" w:rsidP="00E01967">
      <w:pPr>
        <w:pStyle w:val="Sinespaciado"/>
        <w:tabs>
          <w:tab w:val="left" w:pos="7655"/>
        </w:tabs>
        <w:spacing w:before="240" w:line="276" w:lineRule="auto"/>
        <w:ind w:left="284" w:right="616"/>
        <w:jc w:val="both"/>
        <w:rPr>
          <w:rFonts w:ascii="Arial" w:hAnsi="Arial" w:cs="Arial"/>
          <w:b/>
          <w:bCs/>
          <w:i/>
        </w:rPr>
      </w:pPr>
      <w:r w:rsidRPr="006A46AE">
        <w:rPr>
          <w:rFonts w:ascii="Arial" w:hAnsi="Arial" w:cs="Arial"/>
          <w:b/>
          <w:bCs/>
          <w:i/>
        </w:rPr>
        <w:t xml:space="preserve">“ACCESO A LA IMPARTICIÓN DE JUSTICIA. LAS GARANTÍAS Y MECANISMOS CONTENIDOS EN LOS ARTÍCULOS 8, NUMERAL 1 Y 25 DE LA CONVENCIÓN AMERICANA SOBRE DERECHOS HUMANOS, TENDENTES A HACER EFECTIVA SU PROTECCIÓN, SUBYACEN EN EL DERECHO FUNDAMENTAL PREVISTO EN EL ARTÍCULO 17 DE LA CONSTITUCIÓN POLÍTICA DE LOS ESTADOS UNIDOS MEXICANOS. </w:t>
      </w:r>
      <w:r w:rsidRPr="006A46AE">
        <w:rPr>
          <w:rFonts w:ascii="Arial" w:hAnsi="Arial" w:cs="Arial"/>
          <w:bCs/>
          <w:i/>
        </w:rPr>
        <w:t xml:space="preserve">El artículo 17 de la Constitución Política de los Estados Unidos Mexicanos, interpretado de manera sistemática con el artículo 1o. de la Ley </w:t>
      </w:r>
      <w:r w:rsidRPr="006A46AE">
        <w:rPr>
          <w:rFonts w:ascii="Arial" w:hAnsi="Arial" w:cs="Arial"/>
          <w:bCs/>
          <w:i/>
        </w:rPr>
        <w:lastRenderedPageBreak/>
        <w:t xml:space="preserve">Fundamental, en su texto reformado mediante decreto publicado en el Diario Oficial de la Federación el diez de junio de dos mil once, en vigor al día siguiente, establece el derecho fundamental de acceso a la impartición de justicia, que se integra a su vez por los principios de justicia pronta, completa, imparcial y gratuita, como lo ha sostenido jurisprudencialmente la Segunda Sala de la Suprema Corte de Justicia de la Nación en la jurisprudencia 2a./J. 192/2007 de su índice, de rubro: "ACCESO A LA IMPARTICIÓN DE JUSTICIA. EL ARTÍCULO 17 DE LA CONSTITUCIÓN POLÍTICA DE LOS ESTADOS UNIDOS MEXICANOS ESTABLECE DIVERSOS PRINCIPIOS QUE INTEGRAN LA GARANTÍA INDIVIDUAL RELATIVA, A CUYA OBSERVANCIA ESTÁN OBLIGADAS LAS AUTORIDADES QUE REALIZAN ACTOS MATERIALMENTE JURISDICCIONALES.". Sin embargo, dicho derecho fundamental previsto como el género de acceso a la impartición de justicia, se encuentra detallado a su vez por diversas especies de garantías o mecanismos tendentes a hacer efectiva su protección, cuya fuente se encuentra en el derecho internacional, y que consisten en las garantías judiciales y de protección efectiva previstas respectivamente en los artículos 8, numeral 1 y 25 de la Convención Americana sobre Derechos Humanos, adoptada en la ciudad de San José de Costa Rica el veintidós de noviembre de mil novecientos sesenta y nueve, cuyo decreto </w:t>
      </w:r>
      <w:proofErr w:type="spellStart"/>
      <w:r w:rsidRPr="006A46AE">
        <w:rPr>
          <w:rFonts w:ascii="Arial" w:hAnsi="Arial" w:cs="Arial"/>
          <w:bCs/>
          <w:i/>
        </w:rPr>
        <w:t>promulgatorio</w:t>
      </w:r>
      <w:proofErr w:type="spellEnd"/>
      <w:r w:rsidRPr="006A46AE">
        <w:rPr>
          <w:rFonts w:ascii="Arial" w:hAnsi="Arial" w:cs="Arial"/>
          <w:bCs/>
          <w:i/>
        </w:rPr>
        <w:t xml:space="preserve"> se publicó el siete de mayo de mil novecientos ochenta y uno en el Diario Oficial de la Federación. Las garantías mencionadas subyacen en el derecho fundamental de acceso a la justicia previsto en el artículo 17 constitucional, y detallan sus alcances en cuanto establecen lo siguiente: 1. El derecho de toda persona a ser oída con las debidas garantías y dentro de un plazo razonable, por un Juez o tribunal competente, independiente e imparcial, establecido con anterioridad por la ley, en la sustanciación de cualquier acusación penal formulada contra ella o para la determinación de sus derechos y obligaciones de orden civil, laboral, fiscal o de cualquier otro carácter; 2. La existencia de un recurso judicial efectivo contra actos que violen derechos fundamentales; 3. El requisito de que sea la autoridad competente prevista por el respectivo sistema legal quien decida sobre los derechos de toda persona que lo interponga; 4. El desarrollo de las posibilidades de recurso judicial; y, 5. El cumplimiento, por las autoridades competentes, de toda decisión en que se haya estimado procedente el recurso. Por tanto, atento al nuevo paradigma del orden jurídico nacional surgido a virtud de las reformas que en materia de derechos humanos se realizaron a la Constitución Política de los Estados Unidos Mexicanos, publicadas en el Diario Oficial de la Federación el diez de junio de dos mil once, en vigor al día siguiente, se estima que el artículo 17 constitucional establece como género el derecho fundamental de acceso a la justicia con los principios que se derivan de ese propio precepto (justicia pronta, completa, imparcial y gratuita), mientras que los artículos 8, numeral 1 y 25 de la Convención Americana sobre Derechos Humanos prevén garantías o mecanismos que como especies de aquél subyacen en el precepto constitucional citado, de tal manera que no constituyen cuestiones distintas o accesorias a esa prerrogativa fundamental, sino que tienden más bien a especificar y a hacer efectivo el derecho mencionado, debiendo interpretarse la totalidad de dichos preceptos de modo sistemático, a fin de hacer valer para los gobernados, atento al principio pro </w:t>
      </w:r>
      <w:proofErr w:type="spellStart"/>
      <w:r w:rsidRPr="006A46AE">
        <w:rPr>
          <w:rFonts w:ascii="Arial" w:hAnsi="Arial" w:cs="Arial"/>
          <w:bCs/>
          <w:i/>
        </w:rPr>
        <w:t>homine</w:t>
      </w:r>
      <w:proofErr w:type="spellEnd"/>
      <w:r w:rsidRPr="006A46AE">
        <w:rPr>
          <w:rFonts w:ascii="Arial" w:hAnsi="Arial" w:cs="Arial"/>
          <w:bCs/>
          <w:i/>
        </w:rPr>
        <w:t xml:space="preserve"> o pro </w:t>
      </w:r>
      <w:proofErr w:type="spellStart"/>
      <w:r w:rsidRPr="006A46AE">
        <w:rPr>
          <w:rFonts w:ascii="Arial" w:hAnsi="Arial" w:cs="Arial"/>
          <w:bCs/>
          <w:i/>
        </w:rPr>
        <w:t>personae</w:t>
      </w:r>
      <w:proofErr w:type="spellEnd"/>
      <w:r w:rsidRPr="006A46AE">
        <w:rPr>
          <w:rFonts w:ascii="Arial" w:hAnsi="Arial" w:cs="Arial"/>
          <w:bCs/>
          <w:i/>
        </w:rPr>
        <w:t>, la interpretación más favorable que les permita el más amplio acceso a la impartición de justicia.”</w:t>
      </w:r>
    </w:p>
    <w:p w14:paraId="62489767" w14:textId="0FC7F8FB" w:rsidR="00123EF7" w:rsidRPr="00E01967" w:rsidRDefault="00123EF7" w:rsidP="00123EF7">
      <w:pPr>
        <w:pStyle w:val="Sinespaciado"/>
        <w:spacing w:before="240" w:line="360" w:lineRule="auto"/>
        <w:ind w:right="333"/>
        <w:jc w:val="both"/>
        <w:rPr>
          <w:rFonts w:ascii="Arial" w:hAnsi="Arial" w:cs="Arial"/>
          <w:sz w:val="26"/>
          <w:szCs w:val="26"/>
        </w:rPr>
      </w:pPr>
      <w:r w:rsidRPr="00E01967">
        <w:rPr>
          <w:rFonts w:ascii="Arial" w:hAnsi="Arial" w:cs="Arial"/>
          <w:sz w:val="26"/>
          <w:szCs w:val="26"/>
        </w:rPr>
        <w:t xml:space="preserve">   </w:t>
      </w:r>
      <w:r w:rsidR="002E5C72" w:rsidRPr="00E01967">
        <w:rPr>
          <w:rFonts w:ascii="Arial" w:hAnsi="Arial" w:cs="Arial"/>
          <w:sz w:val="26"/>
          <w:szCs w:val="26"/>
        </w:rPr>
        <w:t xml:space="preserve">  </w:t>
      </w:r>
      <w:r w:rsidRPr="00E01967">
        <w:rPr>
          <w:rFonts w:ascii="Arial" w:hAnsi="Arial" w:cs="Arial"/>
          <w:sz w:val="26"/>
          <w:szCs w:val="26"/>
        </w:rPr>
        <w:t xml:space="preserve"> </w:t>
      </w:r>
      <w:r w:rsidRPr="00E01967">
        <w:rPr>
          <w:rFonts w:ascii="Arial" w:hAnsi="Arial" w:cs="Arial"/>
          <w:b/>
          <w:sz w:val="26"/>
          <w:szCs w:val="26"/>
        </w:rPr>
        <w:t>Por lo que</w:t>
      </w:r>
      <w:r w:rsidRPr="00E01967">
        <w:rPr>
          <w:rFonts w:ascii="Arial" w:hAnsi="Arial" w:cs="Arial"/>
          <w:sz w:val="26"/>
          <w:szCs w:val="26"/>
        </w:rPr>
        <w:t xml:space="preserve">, la Sala de Primera Instancia al sostener su decisión principalmente en el criterio jurisprudencial que invoca en su resolución que </w:t>
      </w:r>
      <w:r w:rsidR="00462555" w:rsidRPr="00E01967">
        <w:rPr>
          <w:rFonts w:ascii="Arial" w:hAnsi="Arial" w:cs="Arial"/>
          <w:sz w:val="26"/>
          <w:szCs w:val="26"/>
        </w:rPr>
        <w:t>se publicó</w:t>
      </w:r>
      <w:r w:rsidRPr="00E01967">
        <w:rPr>
          <w:rFonts w:ascii="Arial" w:hAnsi="Arial" w:cs="Arial"/>
          <w:sz w:val="26"/>
          <w:szCs w:val="26"/>
        </w:rPr>
        <w:t xml:space="preserve"> </w:t>
      </w:r>
      <w:r w:rsidR="00462555" w:rsidRPr="00E01967">
        <w:rPr>
          <w:rFonts w:ascii="Arial" w:hAnsi="Arial" w:cs="Arial"/>
          <w:sz w:val="26"/>
          <w:szCs w:val="26"/>
        </w:rPr>
        <w:t>previamente</w:t>
      </w:r>
      <w:r w:rsidRPr="00E01967">
        <w:rPr>
          <w:rFonts w:ascii="Arial" w:hAnsi="Arial" w:cs="Arial"/>
          <w:sz w:val="26"/>
          <w:szCs w:val="26"/>
        </w:rPr>
        <w:t xml:space="preserve"> a las Reformas </w:t>
      </w:r>
      <w:r w:rsidR="00462555" w:rsidRPr="00E01967">
        <w:rPr>
          <w:rFonts w:ascii="Arial" w:hAnsi="Arial" w:cs="Arial"/>
          <w:sz w:val="26"/>
          <w:szCs w:val="26"/>
        </w:rPr>
        <w:t>Constitucionales</w:t>
      </w:r>
      <w:r w:rsidRPr="00E01967">
        <w:rPr>
          <w:rFonts w:ascii="Arial" w:hAnsi="Arial" w:cs="Arial"/>
          <w:sz w:val="26"/>
          <w:szCs w:val="26"/>
        </w:rPr>
        <w:t xml:space="preserve"> </w:t>
      </w:r>
      <w:r w:rsidR="00462555" w:rsidRPr="00E01967">
        <w:rPr>
          <w:rFonts w:ascii="Arial" w:hAnsi="Arial" w:cs="Arial"/>
          <w:sz w:val="26"/>
          <w:szCs w:val="26"/>
        </w:rPr>
        <w:t xml:space="preserve">de </w:t>
      </w:r>
      <w:r w:rsidR="00C21F8F">
        <w:rPr>
          <w:rFonts w:ascii="Arial" w:hAnsi="Arial" w:cs="Arial"/>
          <w:sz w:val="26"/>
          <w:szCs w:val="26"/>
        </w:rPr>
        <w:t>dos mil once</w:t>
      </w:r>
      <w:r w:rsidR="00462555" w:rsidRPr="00E01967">
        <w:rPr>
          <w:rFonts w:ascii="Arial" w:hAnsi="Arial" w:cs="Arial"/>
          <w:sz w:val="26"/>
          <w:szCs w:val="26"/>
        </w:rPr>
        <w:t>, se tiene que no se encuentra actualizada</w:t>
      </w:r>
      <w:r w:rsidR="008C3B23" w:rsidRPr="00E01967">
        <w:rPr>
          <w:rFonts w:ascii="Arial" w:hAnsi="Arial" w:cs="Arial"/>
          <w:sz w:val="26"/>
          <w:szCs w:val="26"/>
        </w:rPr>
        <w:t xml:space="preserve"> al Sistema Jurídico Mexicano y, por ende,</w:t>
      </w:r>
      <w:r w:rsidR="00462555" w:rsidRPr="00E01967">
        <w:rPr>
          <w:rFonts w:ascii="Arial" w:hAnsi="Arial" w:cs="Arial"/>
          <w:sz w:val="26"/>
          <w:szCs w:val="26"/>
        </w:rPr>
        <w:t xml:space="preserve"> a los nuevos </w:t>
      </w:r>
      <w:r w:rsidR="00462555" w:rsidRPr="00E01967">
        <w:rPr>
          <w:rFonts w:ascii="Arial" w:hAnsi="Arial" w:cs="Arial"/>
          <w:sz w:val="26"/>
          <w:szCs w:val="26"/>
        </w:rPr>
        <w:lastRenderedPageBreak/>
        <w:t xml:space="preserve">criterios de la Suprema Corte de Justicia de la Nación, en relación a la Protección de Derechos Humanos y a la Tutela Judicial Efectiva, que prevén los artículos 1° y 17, de la Constitución Política de los Estados Unidos Mexicanos; resultando incorrecta su apreciación para desechar la demanda promovida por </w:t>
      </w:r>
      <w:r w:rsidR="004F0ED8">
        <w:rPr>
          <w:rFonts w:ascii="Arial" w:eastAsia="Calibri" w:hAnsi="Arial" w:cs="Arial"/>
          <w:b/>
          <w:sz w:val="26"/>
          <w:szCs w:val="26"/>
        </w:rPr>
        <w:t>***********</w:t>
      </w:r>
      <w:r w:rsidR="00462555" w:rsidRPr="00E01967">
        <w:rPr>
          <w:rFonts w:ascii="Arial" w:hAnsi="Arial" w:cs="Arial"/>
          <w:sz w:val="26"/>
          <w:szCs w:val="26"/>
        </w:rPr>
        <w:t xml:space="preserve">, sin antes contar con los elementos suficientes y necesarios para llegar a dicha decisión, </w:t>
      </w:r>
      <w:r w:rsidR="009E4888" w:rsidRPr="00E01967">
        <w:rPr>
          <w:rFonts w:ascii="Arial" w:hAnsi="Arial" w:cs="Arial"/>
          <w:sz w:val="26"/>
          <w:szCs w:val="26"/>
        </w:rPr>
        <w:t>es decir, debió dar trámite a la demanda y, una vez finalizada la etapa de instrucción del juicio, determinar  lo que derecho proceda.</w:t>
      </w:r>
      <w:r w:rsidR="002E5C72" w:rsidRPr="00E01967">
        <w:rPr>
          <w:rFonts w:ascii="Arial" w:hAnsi="Arial" w:cs="Arial"/>
          <w:sz w:val="26"/>
          <w:szCs w:val="26"/>
        </w:rPr>
        <w:t xml:space="preserve"> - - - - - - </w:t>
      </w:r>
      <w:r w:rsidR="004F0ED8">
        <w:rPr>
          <w:rFonts w:ascii="Arial" w:hAnsi="Arial" w:cs="Arial"/>
          <w:sz w:val="26"/>
          <w:szCs w:val="26"/>
        </w:rPr>
        <w:t xml:space="preserve"> </w:t>
      </w:r>
      <w:r w:rsidR="002E5C72" w:rsidRPr="00E01967">
        <w:rPr>
          <w:rFonts w:ascii="Arial" w:hAnsi="Arial" w:cs="Arial"/>
          <w:sz w:val="26"/>
          <w:szCs w:val="26"/>
        </w:rPr>
        <w:t xml:space="preserve"> </w:t>
      </w:r>
    </w:p>
    <w:p w14:paraId="7E9186F2" w14:textId="5234FA03" w:rsidR="00205AA3" w:rsidRPr="00E01967" w:rsidRDefault="009E4888" w:rsidP="004D7519">
      <w:pPr>
        <w:pStyle w:val="Sinespaciado"/>
        <w:spacing w:before="240" w:line="360" w:lineRule="auto"/>
        <w:ind w:right="333"/>
        <w:jc w:val="both"/>
        <w:rPr>
          <w:rFonts w:ascii="Arial" w:eastAsia="Times New Roman" w:hAnsi="Arial" w:cs="Arial"/>
          <w:sz w:val="26"/>
          <w:szCs w:val="26"/>
          <w:lang w:eastAsia="es-ES"/>
        </w:rPr>
      </w:pPr>
      <w:r w:rsidRPr="00E01967">
        <w:rPr>
          <w:rFonts w:ascii="Arial" w:hAnsi="Arial" w:cs="Arial"/>
          <w:sz w:val="26"/>
          <w:szCs w:val="26"/>
        </w:rPr>
        <w:t xml:space="preserve">      </w:t>
      </w:r>
      <w:r w:rsidRPr="00E01967">
        <w:rPr>
          <w:rFonts w:ascii="Arial" w:hAnsi="Arial" w:cs="Arial"/>
          <w:b/>
          <w:sz w:val="26"/>
          <w:szCs w:val="26"/>
        </w:rPr>
        <w:t>Consecuentemente</w:t>
      </w:r>
      <w:r w:rsidRPr="00E01967">
        <w:rPr>
          <w:rFonts w:ascii="Arial" w:hAnsi="Arial" w:cs="Arial"/>
          <w:sz w:val="26"/>
          <w:szCs w:val="26"/>
        </w:rPr>
        <w:t>,</w:t>
      </w:r>
      <w:r w:rsidR="00123EF7" w:rsidRPr="00E01967">
        <w:rPr>
          <w:rFonts w:ascii="Arial" w:hAnsi="Arial" w:cs="Arial"/>
          <w:sz w:val="26"/>
          <w:szCs w:val="26"/>
        </w:rPr>
        <w:t xml:space="preserve"> esta Sala Superior a fin de garantizar el acceso a la Justicia prevista en </w:t>
      </w:r>
      <w:r w:rsidR="004D7519" w:rsidRPr="00E01967">
        <w:rPr>
          <w:rFonts w:ascii="Arial" w:hAnsi="Arial" w:cs="Arial"/>
          <w:sz w:val="26"/>
          <w:szCs w:val="26"/>
        </w:rPr>
        <w:t>el</w:t>
      </w:r>
      <w:r w:rsidR="00123EF7" w:rsidRPr="00E01967">
        <w:rPr>
          <w:rFonts w:ascii="Arial" w:hAnsi="Arial" w:cs="Arial"/>
          <w:sz w:val="26"/>
          <w:szCs w:val="26"/>
        </w:rPr>
        <w:t xml:space="preserve"> artículo 17</w:t>
      </w:r>
      <w:r w:rsidR="004D7519" w:rsidRPr="00E01967">
        <w:rPr>
          <w:rStyle w:val="Refdenotaalpie"/>
          <w:rFonts w:ascii="Arial" w:eastAsia="Times New Roman" w:hAnsi="Arial" w:cs="Arial"/>
          <w:sz w:val="26"/>
          <w:szCs w:val="26"/>
          <w:lang w:eastAsia="es-ES"/>
        </w:rPr>
        <w:footnoteReference w:id="2"/>
      </w:r>
      <w:r w:rsidR="00123EF7" w:rsidRPr="00E01967">
        <w:rPr>
          <w:rFonts w:ascii="Arial" w:hAnsi="Arial" w:cs="Arial"/>
          <w:sz w:val="26"/>
          <w:szCs w:val="26"/>
        </w:rPr>
        <w:t>, de la Constitución Política de los Estados Unidos Mexicanos</w:t>
      </w:r>
      <w:r w:rsidR="004D7519" w:rsidRPr="00E01967">
        <w:rPr>
          <w:rFonts w:ascii="Arial" w:hAnsi="Arial" w:cs="Arial"/>
          <w:b/>
          <w:sz w:val="26"/>
          <w:szCs w:val="26"/>
        </w:rPr>
        <w:t xml:space="preserve"> </w:t>
      </w:r>
      <w:r w:rsidR="004D7519" w:rsidRPr="00E01967">
        <w:rPr>
          <w:rFonts w:ascii="Arial" w:hAnsi="Arial" w:cs="Arial"/>
          <w:sz w:val="26"/>
          <w:szCs w:val="26"/>
        </w:rPr>
        <w:t>y,</w:t>
      </w:r>
      <w:r w:rsidR="00C2260D" w:rsidRPr="00E01967">
        <w:rPr>
          <w:rFonts w:ascii="Arial" w:eastAsia="Times New Roman" w:hAnsi="Arial" w:cs="Arial"/>
          <w:sz w:val="26"/>
          <w:szCs w:val="26"/>
          <w:lang w:eastAsia="es-ES"/>
        </w:rPr>
        <w:t xml:space="preserve"> </w:t>
      </w:r>
      <w:r w:rsidR="006629F2" w:rsidRPr="00E01967">
        <w:rPr>
          <w:rFonts w:ascii="Arial" w:hAnsi="Arial" w:cs="Arial"/>
          <w:sz w:val="26"/>
          <w:szCs w:val="26"/>
        </w:rPr>
        <w:t xml:space="preserve">conforme al artículo 1° </w:t>
      </w:r>
      <w:r w:rsidR="006629F2" w:rsidRPr="00E01967">
        <w:rPr>
          <w:rFonts w:ascii="Arial" w:eastAsia="Times New Roman" w:hAnsi="Arial" w:cs="Arial"/>
          <w:sz w:val="26"/>
          <w:szCs w:val="26"/>
          <w:lang w:eastAsia="es-ES"/>
        </w:rPr>
        <w:t>de la Constitución Política de los Estados Unidos Mexicanos</w:t>
      </w:r>
      <w:r w:rsidR="006629F2" w:rsidRPr="00E01967">
        <w:rPr>
          <w:rFonts w:ascii="Arial" w:hAnsi="Arial" w:cs="Arial"/>
          <w:sz w:val="26"/>
          <w:szCs w:val="26"/>
        </w:rPr>
        <w:t xml:space="preserve">, en cumplimiento al principio </w:t>
      </w:r>
      <w:r w:rsidR="006629F2" w:rsidRPr="00E01967">
        <w:rPr>
          <w:rFonts w:ascii="Arial" w:hAnsi="Arial" w:cs="Arial"/>
          <w:b/>
          <w:i/>
          <w:sz w:val="26"/>
          <w:szCs w:val="26"/>
        </w:rPr>
        <w:t>pro persona</w:t>
      </w:r>
      <w:r w:rsidR="006629F2" w:rsidRPr="00E01967">
        <w:rPr>
          <w:rFonts w:ascii="Arial" w:hAnsi="Arial" w:cs="Arial"/>
          <w:sz w:val="26"/>
          <w:szCs w:val="26"/>
        </w:rPr>
        <w:t xml:space="preserve"> que implica que la interpretación jurídica siempre debe buscar el mayor beneficio para la persona, acudiendo a la norma más amplia o a la </w:t>
      </w:r>
      <w:r w:rsidR="006629F2" w:rsidRPr="00E01967">
        <w:rPr>
          <w:rFonts w:ascii="Arial" w:hAnsi="Arial" w:cs="Arial"/>
          <w:b/>
          <w:sz w:val="26"/>
          <w:szCs w:val="26"/>
        </w:rPr>
        <w:t xml:space="preserve">interpretación más favorable, </w:t>
      </w:r>
      <w:r w:rsidR="006629F2" w:rsidRPr="00E01967">
        <w:rPr>
          <w:rFonts w:ascii="Arial" w:hAnsi="Arial" w:cs="Arial"/>
          <w:sz w:val="26"/>
          <w:szCs w:val="26"/>
        </w:rPr>
        <w:t>cuando se trata de derechos protegidos y, anteponiéndose</w:t>
      </w:r>
      <w:r w:rsidR="006629F2" w:rsidRPr="00E01967">
        <w:rPr>
          <w:rFonts w:ascii="Arial" w:eastAsia="Times New Roman" w:hAnsi="Arial" w:cs="Arial"/>
          <w:sz w:val="26"/>
          <w:szCs w:val="26"/>
          <w:lang w:eastAsia="es-ES"/>
        </w:rPr>
        <w:t xml:space="preserve"> el</w:t>
      </w:r>
      <w:r w:rsidR="00C2260D" w:rsidRPr="00E01967">
        <w:rPr>
          <w:rFonts w:ascii="Arial" w:eastAsia="Times New Roman" w:hAnsi="Arial" w:cs="Arial"/>
          <w:sz w:val="26"/>
          <w:szCs w:val="26"/>
          <w:lang w:eastAsia="es-ES"/>
        </w:rPr>
        <w:t xml:space="preserve"> </w:t>
      </w:r>
      <w:r w:rsidR="006629F2" w:rsidRPr="00E01967">
        <w:rPr>
          <w:rFonts w:ascii="Arial" w:eastAsia="Times New Roman" w:hAnsi="Arial" w:cs="Arial"/>
          <w:sz w:val="26"/>
          <w:szCs w:val="26"/>
          <w:lang w:eastAsia="es-ES"/>
        </w:rPr>
        <w:t xml:space="preserve">derecho fundamental de </w:t>
      </w:r>
      <w:r w:rsidR="00C2260D" w:rsidRPr="00E01967">
        <w:rPr>
          <w:rFonts w:ascii="Arial" w:eastAsia="Times New Roman" w:hAnsi="Arial" w:cs="Arial"/>
          <w:sz w:val="26"/>
          <w:szCs w:val="26"/>
          <w:lang w:eastAsia="es-ES"/>
        </w:rPr>
        <w:t>Acceso a la Justicia</w:t>
      </w:r>
      <w:r w:rsidR="004D7519" w:rsidRPr="00E01967">
        <w:rPr>
          <w:rFonts w:ascii="Arial" w:eastAsia="Times New Roman" w:hAnsi="Arial" w:cs="Arial"/>
          <w:sz w:val="26"/>
          <w:szCs w:val="26"/>
          <w:lang w:eastAsia="es-ES"/>
        </w:rPr>
        <w:t xml:space="preserve"> </w:t>
      </w:r>
      <w:r w:rsidR="00C2260D" w:rsidRPr="00E01967">
        <w:rPr>
          <w:rFonts w:ascii="Arial" w:eastAsia="Times New Roman" w:hAnsi="Arial" w:cs="Arial"/>
          <w:sz w:val="26"/>
          <w:szCs w:val="26"/>
          <w:lang w:eastAsia="es-ES"/>
        </w:rPr>
        <w:t xml:space="preserve">y </w:t>
      </w:r>
      <w:r w:rsidR="006629F2" w:rsidRPr="00E01967">
        <w:rPr>
          <w:rFonts w:ascii="Arial" w:eastAsia="Times New Roman" w:hAnsi="Arial" w:cs="Arial"/>
          <w:sz w:val="26"/>
          <w:szCs w:val="26"/>
          <w:lang w:eastAsia="es-ES"/>
        </w:rPr>
        <w:t xml:space="preserve">principio de la </w:t>
      </w:r>
      <w:r w:rsidR="00C2260D" w:rsidRPr="00E01967">
        <w:rPr>
          <w:rFonts w:ascii="Arial" w:eastAsia="Times New Roman" w:hAnsi="Arial" w:cs="Arial"/>
          <w:sz w:val="26"/>
          <w:szCs w:val="26"/>
          <w:lang w:eastAsia="es-ES"/>
        </w:rPr>
        <w:t>Tutela Judicial Efectiva</w:t>
      </w:r>
      <w:r w:rsidR="004D7519" w:rsidRPr="00E01967">
        <w:rPr>
          <w:rFonts w:ascii="Arial" w:eastAsia="Times New Roman" w:hAnsi="Arial" w:cs="Arial"/>
          <w:sz w:val="26"/>
          <w:szCs w:val="26"/>
          <w:lang w:eastAsia="es-ES"/>
        </w:rPr>
        <w:t>;</w:t>
      </w:r>
      <w:r w:rsidR="00343C8C" w:rsidRPr="00E01967">
        <w:rPr>
          <w:rFonts w:ascii="Arial" w:eastAsia="Times New Roman" w:hAnsi="Arial" w:cs="Arial"/>
          <w:sz w:val="26"/>
          <w:szCs w:val="26"/>
          <w:lang w:eastAsia="es-ES"/>
        </w:rPr>
        <w:t xml:space="preserve"> conforme a la fracción IV, del artículo 208, de la Ley de Procedimiento y Justicia Administrativa para el Estado de Oaxaca,</w:t>
      </w:r>
      <w:r w:rsidR="006629F2" w:rsidRPr="00E01967">
        <w:rPr>
          <w:rFonts w:ascii="Arial" w:eastAsia="Times New Roman" w:hAnsi="Arial" w:cs="Arial"/>
          <w:sz w:val="26"/>
          <w:szCs w:val="26"/>
          <w:lang w:eastAsia="es-ES"/>
        </w:rPr>
        <w:t xml:space="preserve"> </w:t>
      </w:r>
      <w:r w:rsidR="004D7519" w:rsidRPr="00E01967">
        <w:rPr>
          <w:rFonts w:ascii="Arial" w:eastAsia="Times New Roman" w:hAnsi="Arial" w:cs="Arial"/>
          <w:b/>
          <w:sz w:val="26"/>
          <w:szCs w:val="26"/>
          <w:lang w:eastAsia="es-ES"/>
        </w:rPr>
        <w:t>se resuelve que es ilegal el acuerdo impugnado, entonces a efecto de reparar el agravio causado al recurrente, lo procedente es</w:t>
      </w:r>
      <w:r w:rsidR="004D7519" w:rsidRPr="00E01967">
        <w:rPr>
          <w:rFonts w:ascii="Arial" w:eastAsia="Times New Roman" w:hAnsi="Arial" w:cs="Arial"/>
          <w:sz w:val="26"/>
          <w:szCs w:val="26"/>
          <w:lang w:eastAsia="es-ES"/>
        </w:rPr>
        <w:t xml:space="preserve"> </w:t>
      </w:r>
      <w:r w:rsidR="004D7519" w:rsidRPr="00E01967">
        <w:rPr>
          <w:rFonts w:ascii="Arial" w:eastAsia="Times New Roman" w:hAnsi="Arial" w:cs="Arial"/>
          <w:b/>
          <w:sz w:val="26"/>
          <w:szCs w:val="26"/>
          <w:lang w:eastAsia="es-ES"/>
        </w:rPr>
        <w:t xml:space="preserve">REVOCAR </w:t>
      </w:r>
      <w:r w:rsidR="004D7519" w:rsidRPr="00E01967">
        <w:rPr>
          <w:rFonts w:ascii="Arial" w:eastAsia="Times New Roman" w:hAnsi="Arial" w:cs="Arial"/>
          <w:b/>
          <w:bCs/>
          <w:sz w:val="26"/>
          <w:szCs w:val="26"/>
          <w:lang w:eastAsia="es-ES"/>
        </w:rPr>
        <w:t>el acuerdo impugnado</w:t>
      </w:r>
      <w:r w:rsidR="004D7519" w:rsidRPr="00E01967">
        <w:rPr>
          <w:rFonts w:ascii="Arial" w:eastAsia="Times New Roman" w:hAnsi="Arial" w:cs="Arial"/>
          <w:sz w:val="26"/>
          <w:szCs w:val="26"/>
          <w:lang w:eastAsia="es-ES"/>
        </w:rPr>
        <w:t xml:space="preserve">, materia del presente recurso, en tal virtud </w:t>
      </w:r>
      <w:r w:rsidR="00343C8C" w:rsidRPr="00E01967">
        <w:rPr>
          <w:rFonts w:ascii="Arial" w:eastAsia="Times New Roman" w:hAnsi="Arial" w:cs="Arial"/>
          <w:sz w:val="26"/>
          <w:szCs w:val="26"/>
          <w:lang w:eastAsia="es-ES"/>
        </w:rPr>
        <w:t xml:space="preserve">se </w:t>
      </w:r>
      <w:r w:rsidR="004D7519" w:rsidRPr="00E01967">
        <w:rPr>
          <w:rFonts w:ascii="Arial" w:eastAsia="Times New Roman" w:hAnsi="Arial" w:cs="Arial"/>
          <w:sz w:val="26"/>
          <w:szCs w:val="26"/>
          <w:lang w:eastAsia="es-ES"/>
        </w:rPr>
        <w:t>emite en su lugar el siguiente acuerdo:</w:t>
      </w:r>
      <w:r w:rsidR="00205AA3">
        <w:rPr>
          <w:rFonts w:ascii="Arial" w:eastAsia="Times New Roman" w:hAnsi="Arial" w:cs="Arial"/>
          <w:sz w:val="26"/>
          <w:szCs w:val="26"/>
          <w:lang w:eastAsia="es-ES"/>
        </w:rPr>
        <w:t xml:space="preserve"> - </w:t>
      </w:r>
      <w:r w:rsidR="00BF20C6">
        <w:rPr>
          <w:rFonts w:ascii="Arial" w:eastAsia="Times New Roman" w:hAnsi="Arial" w:cs="Arial"/>
          <w:sz w:val="26"/>
          <w:szCs w:val="26"/>
          <w:lang w:eastAsia="es-ES"/>
        </w:rPr>
        <w:t>- - - - - - - - -</w:t>
      </w:r>
    </w:p>
    <w:p w14:paraId="2DE1289F" w14:textId="018F734D" w:rsidR="00025C47" w:rsidRPr="00E01967" w:rsidRDefault="00EB2C0C" w:rsidP="00C674E6">
      <w:pPr>
        <w:autoSpaceDE w:val="0"/>
        <w:autoSpaceDN w:val="0"/>
        <w:adjustRightInd w:val="0"/>
        <w:ind w:left="426" w:right="333"/>
        <w:jc w:val="both"/>
        <w:rPr>
          <w:rFonts w:ascii="Arial" w:hAnsi="Arial" w:cs="Arial"/>
          <w:sz w:val="24"/>
          <w:szCs w:val="24"/>
        </w:rPr>
      </w:pPr>
      <w:r w:rsidRPr="00E01967">
        <w:rPr>
          <w:rFonts w:ascii="Arial" w:hAnsi="Arial" w:cs="Arial"/>
          <w:i/>
          <w:iCs/>
          <w:sz w:val="24"/>
          <w:szCs w:val="24"/>
        </w:rPr>
        <w:lastRenderedPageBreak/>
        <w:t>“</w:t>
      </w:r>
      <w:r w:rsidR="00BF20C6">
        <w:rPr>
          <w:rFonts w:ascii="Arial" w:hAnsi="Arial" w:cs="Arial"/>
          <w:i/>
          <w:iCs/>
          <w:sz w:val="24"/>
          <w:szCs w:val="24"/>
        </w:rPr>
        <w:t xml:space="preserve"> </w:t>
      </w:r>
      <w:r w:rsidR="00AB3EE8" w:rsidRPr="00E01967">
        <w:rPr>
          <w:rFonts w:ascii="Arial" w:hAnsi="Arial" w:cs="Arial"/>
          <w:sz w:val="24"/>
          <w:szCs w:val="24"/>
        </w:rPr>
        <w:t>El tres de noviembre de dos mil veinte, la Oficialía de Partes Común de este Tribunal recibió escrito de demanda de</w:t>
      </w:r>
      <w:r w:rsidR="00AB3EE8" w:rsidRPr="00E01967">
        <w:rPr>
          <w:rFonts w:ascii="Arial" w:hAnsi="Arial" w:cs="Arial"/>
          <w:b/>
          <w:sz w:val="24"/>
          <w:szCs w:val="24"/>
        </w:rPr>
        <w:t xml:space="preserve"> </w:t>
      </w:r>
      <w:r w:rsidR="00765872">
        <w:rPr>
          <w:rFonts w:ascii="Arial" w:eastAsia="Calibri" w:hAnsi="Arial" w:cs="Arial"/>
          <w:b/>
          <w:sz w:val="26"/>
          <w:szCs w:val="26"/>
        </w:rPr>
        <w:t>***********</w:t>
      </w:r>
      <w:bookmarkStart w:id="1" w:name="_GoBack"/>
      <w:bookmarkEnd w:id="1"/>
      <w:r w:rsidR="00AB3EE8" w:rsidRPr="00E01967">
        <w:rPr>
          <w:rFonts w:ascii="Arial" w:hAnsi="Arial" w:cs="Arial"/>
          <w:b/>
          <w:sz w:val="24"/>
          <w:szCs w:val="24"/>
        </w:rPr>
        <w:t xml:space="preserve"> </w:t>
      </w:r>
      <w:r w:rsidR="00AB3EE8" w:rsidRPr="00E01967">
        <w:rPr>
          <w:rFonts w:ascii="Arial" w:hAnsi="Arial" w:cs="Arial"/>
          <w:sz w:val="24"/>
          <w:szCs w:val="24"/>
        </w:rPr>
        <w:t xml:space="preserve">quien </w:t>
      </w:r>
      <w:r w:rsidR="00AB3EE8" w:rsidRPr="00205AA3">
        <w:rPr>
          <w:rFonts w:ascii="Arial" w:hAnsi="Arial" w:cs="Arial"/>
          <w:sz w:val="24"/>
          <w:szCs w:val="24"/>
        </w:rPr>
        <w:t>promueve por</w:t>
      </w:r>
      <w:r w:rsidR="00AB3EE8" w:rsidRPr="00E01967">
        <w:rPr>
          <w:rFonts w:ascii="Arial" w:hAnsi="Arial" w:cs="Arial"/>
          <w:sz w:val="24"/>
          <w:szCs w:val="24"/>
        </w:rPr>
        <w:t xml:space="preserve"> derecho propio</w:t>
      </w:r>
      <w:r w:rsidR="00AB3EE8" w:rsidRPr="00E01967">
        <w:rPr>
          <w:rFonts w:ascii="Arial" w:hAnsi="Arial" w:cs="Arial"/>
          <w:b/>
          <w:sz w:val="24"/>
          <w:szCs w:val="24"/>
        </w:rPr>
        <w:t xml:space="preserve"> </w:t>
      </w:r>
      <w:r w:rsidR="00AB3EE8" w:rsidRPr="00E01967">
        <w:rPr>
          <w:rFonts w:ascii="Arial" w:hAnsi="Arial" w:cs="Arial"/>
          <w:sz w:val="24"/>
          <w:szCs w:val="24"/>
        </w:rPr>
        <w:t>juicio de nulidad en contra de la resolución de veintinueve de septiembre de dos mil veinte</w:t>
      </w:r>
      <w:r w:rsidR="008C3B23" w:rsidRPr="00E01967">
        <w:rPr>
          <w:rFonts w:ascii="Arial" w:hAnsi="Arial" w:cs="Arial"/>
          <w:sz w:val="24"/>
          <w:szCs w:val="24"/>
        </w:rPr>
        <w:t xml:space="preserve"> emitida por la </w:t>
      </w:r>
      <w:r w:rsidR="00025C47" w:rsidRPr="00E01967">
        <w:rPr>
          <w:rFonts w:ascii="Arial" w:hAnsi="Arial" w:cs="Arial"/>
          <w:sz w:val="24"/>
          <w:szCs w:val="24"/>
        </w:rPr>
        <w:t>Presidenta</w:t>
      </w:r>
      <w:r w:rsidR="008C3B23" w:rsidRPr="00E01967">
        <w:rPr>
          <w:rFonts w:ascii="Arial" w:hAnsi="Arial" w:cs="Arial"/>
          <w:sz w:val="24"/>
          <w:szCs w:val="24"/>
        </w:rPr>
        <w:t xml:space="preserve"> Municipal del Ayuntamiento de Nazareno Etla, Oaxaca, en el expediente administrativo SMN/OBR/PA/002/2020</w:t>
      </w:r>
      <w:r w:rsidR="00025C47" w:rsidRPr="00E01967">
        <w:rPr>
          <w:rFonts w:ascii="Arial" w:hAnsi="Arial" w:cs="Arial"/>
          <w:sz w:val="24"/>
          <w:szCs w:val="24"/>
        </w:rPr>
        <w:t>;</w:t>
      </w:r>
      <w:r w:rsidR="00AB3EE8" w:rsidRPr="00E01967">
        <w:rPr>
          <w:rFonts w:ascii="Arial" w:hAnsi="Arial" w:cs="Arial"/>
          <w:sz w:val="24"/>
          <w:szCs w:val="24"/>
        </w:rPr>
        <w:t xml:space="preserve"> indicando que </w:t>
      </w:r>
      <w:r w:rsidR="00025C47" w:rsidRPr="00E01967">
        <w:rPr>
          <w:rFonts w:ascii="Arial" w:hAnsi="Arial" w:cs="Arial"/>
          <w:sz w:val="24"/>
          <w:szCs w:val="24"/>
        </w:rPr>
        <w:t>le fue notificada la resolución que impugna el veintiocho de octubre de dos mil veinte y,</w:t>
      </w:r>
      <w:r w:rsidR="00AB3EE8" w:rsidRPr="00E01967">
        <w:rPr>
          <w:rFonts w:ascii="Arial" w:hAnsi="Arial" w:cs="Arial"/>
          <w:sz w:val="24"/>
          <w:szCs w:val="24"/>
        </w:rPr>
        <w:t xml:space="preserve"> señalando como autoridad demandada</w:t>
      </w:r>
      <w:r w:rsidR="00025C47" w:rsidRPr="00E01967">
        <w:rPr>
          <w:rFonts w:ascii="Arial" w:hAnsi="Arial" w:cs="Arial"/>
          <w:sz w:val="24"/>
          <w:szCs w:val="24"/>
        </w:rPr>
        <w:t xml:space="preserve"> a la</w:t>
      </w:r>
      <w:r w:rsidR="00AB3EE8" w:rsidRPr="00E01967">
        <w:rPr>
          <w:rFonts w:ascii="Arial" w:hAnsi="Arial" w:cs="Arial"/>
          <w:sz w:val="24"/>
          <w:szCs w:val="24"/>
        </w:rPr>
        <w:t xml:space="preserve"> President</w:t>
      </w:r>
      <w:r w:rsidR="00025C47" w:rsidRPr="00E01967">
        <w:rPr>
          <w:rFonts w:ascii="Arial" w:hAnsi="Arial" w:cs="Arial"/>
          <w:sz w:val="24"/>
          <w:szCs w:val="24"/>
        </w:rPr>
        <w:t>a</w:t>
      </w:r>
      <w:r w:rsidR="00AB3EE8" w:rsidRPr="00E01967">
        <w:rPr>
          <w:rFonts w:ascii="Arial" w:hAnsi="Arial" w:cs="Arial"/>
          <w:sz w:val="24"/>
          <w:szCs w:val="24"/>
        </w:rPr>
        <w:t xml:space="preserve"> Municipal</w:t>
      </w:r>
      <w:r w:rsidR="00025C47" w:rsidRPr="00E01967">
        <w:rPr>
          <w:rFonts w:ascii="Arial" w:hAnsi="Arial" w:cs="Arial"/>
          <w:sz w:val="24"/>
          <w:szCs w:val="24"/>
        </w:rPr>
        <w:t xml:space="preserve"> Constitucional del</w:t>
      </w:r>
      <w:r w:rsidR="00AB3EE8" w:rsidRPr="00E01967">
        <w:rPr>
          <w:rFonts w:ascii="Arial" w:hAnsi="Arial" w:cs="Arial"/>
          <w:sz w:val="24"/>
          <w:szCs w:val="24"/>
        </w:rPr>
        <w:t xml:space="preserve"> Honorable Ayuntamiento </w:t>
      </w:r>
      <w:r w:rsidR="00025C47" w:rsidRPr="00E01967">
        <w:rPr>
          <w:rFonts w:ascii="Arial" w:hAnsi="Arial" w:cs="Arial"/>
          <w:sz w:val="24"/>
          <w:szCs w:val="24"/>
        </w:rPr>
        <w:t>de Nazareno</w:t>
      </w:r>
      <w:r w:rsidR="00AB3EE8" w:rsidRPr="00E01967">
        <w:rPr>
          <w:rFonts w:ascii="Arial" w:hAnsi="Arial" w:cs="Arial"/>
          <w:sz w:val="24"/>
          <w:szCs w:val="24"/>
        </w:rPr>
        <w:t xml:space="preserve"> Etla, Oaxaca</w:t>
      </w:r>
      <w:r w:rsidR="00025C47" w:rsidRPr="00E01967">
        <w:rPr>
          <w:rFonts w:ascii="Arial" w:hAnsi="Arial" w:cs="Arial"/>
          <w:sz w:val="24"/>
          <w:szCs w:val="24"/>
        </w:rPr>
        <w:t>.</w:t>
      </w:r>
    </w:p>
    <w:p w14:paraId="336971DA" w14:textId="77777777" w:rsidR="00824053" w:rsidRPr="00E01967" w:rsidRDefault="00025C47" w:rsidP="00C674E6">
      <w:pPr>
        <w:autoSpaceDE w:val="0"/>
        <w:autoSpaceDN w:val="0"/>
        <w:adjustRightInd w:val="0"/>
        <w:ind w:left="426" w:right="333"/>
        <w:jc w:val="both"/>
        <w:rPr>
          <w:rFonts w:ascii="Arial" w:hAnsi="Arial" w:cs="Arial"/>
          <w:sz w:val="24"/>
          <w:szCs w:val="24"/>
        </w:rPr>
      </w:pPr>
      <w:r w:rsidRPr="00E01967">
        <w:rPr>
          <w:rFonts w:ascii="Arial" w:hAnsi="Arial" w:cs="Arial"/>
          <w:sz w:val="24"/>
          <w:szCs w:val="24"/>
        </w:rPr>
        <w:t xml:space="preserve">   </w:t>
      </w:r>
      <w:r w:rsidR="00824053" w:rsidRPr="00E01967">
        <w:rPr>
          <w:rFonts w:ascii="Arial" w:hAnsi="Arial" w:cs="Arial"/>
          <w:sz w:val="24"/>
          <w:szCs w:val="24"/>
        </w:rPr>
        <w:t xml:space="preserve">  </w:t>
      </w:r>
      <w:r w:rsidRPr="00E01967">
        <w:rPr>
          <w:rFonts w:ascii="Arial" w:hAnsi="Arial" w:cs="Arial"/>
          <w:b/>
          <w:sz w:val="24"/>
          <w:szCs w:val="24"/>
        </w:rPr>
        <w:t>Ahora bien</w:t>
      </w:r>
      <w:r w:rsidRPr="00E01967">
        <w:rPr>
          <w:rFonts w:ascii="Arial" w:hAnsi="Arial" w:cs="Arial"/>
          <w:sz w:val="24"/>
          <w:szCs w:val="24"/>
        </w:rPr>
        <w:t>,</w:t>
      </w:r>
      <w:r w:rsidR="00AB3EE8" w:rsidRPr="00E01967">
        <w:rPr>
          <w:rFonts w:ascii="Arial" w:hAnsi="Arial" w:cs="Arial"/>
          <w:sz w:val="24"/>
          <w:szCs w:val="24"/>
        </w:rPr>
        <w:t xml:space="preserve"> del cómputo de término </w:t>
      </w:r>
      <w:r w:rsidR="00824053" w:rsidRPr="00E01967">
        <w:rPr>
          <w:rFonts w:ascii="Arial" w:hAnsi="Arial" w:cs="Arial"/>
          <w:sz w:val="24"/>
          <w:szCs w:val="24"/>
        </w:rPr>
        <w:t>que se realiza</w:t>
      </w:r>
      <w:r w:rsidR="00AB3EE8" w:rsidRPr="00E01967">
        <w:rPr>
          <w:rFonts w:ascii="Arial" w:hAnsi="Arial" w:cs="Arial"/>
          <w:sz w:val="24"/>
          <w:szCs w:val="24"/>
        </w:rPr>
        <w:t xml:space="preserve">, se constata que el acto que se impugna se encuentra dentro del plazo establecido, al expresar </w:t>
      </w:r>
      <w:r w:rsidR="00824053" w:rsidRPr="00E01967">
        <w:rPr>
          <w:rFonts w:ascii="Arial" w:hAnsi="Arial" w:cs="Arial"/>
          <w:sz w:val="24"/>
          <w:szCs w:val="24"/>
        </w:rPr>
        <w:t>el</w:t>
      </w:r>
      <w:r w:rsidR="00AB3EE8" w:rsidRPr="00E01967">
        <w:rPr>
          <w:rFonts w:ascii="Arial" w:hAnsi="Arial" w:cs="Arial"/>
          <w:sz w:val="24"/>
          <w:szCs w:val="24"/>
        </w:rPr>
        <w:t xml:space="preserve"> promovente que </w:t>
      </w:r>
      <w:r w:rsidR="00824053" w:rsidRPr="00E01967">
        <w:rPr>
          <w:rFonts w:ascii="Arial" w:hAnsi="Arial" w:cs="Arial"/>
          <w:sz w:val="24"/>
          <w:szCs w:val="24"/>
        </w:rPr>
        <w:t>le fue notificado</w:t>
      </w:r>
      <w:r w:rsidR="00AB3EE8" w:rsidRPr="00E01967">
        <w:rPr>
          <w:rFonts w:ascii="Arial" w:hAnsi="Arial" w:cs="Arial"/>
          <w:sz w:val="24"/>
          <w:szCs w:val="24"/>
        </w:rPr>
        <w:t xml:space="preserve"> el acto que impugna (</w:t>
      </w:r>
      <w:r w:rsidR="00824053" w:rsidRPr="00E01967">
        <w:rPr>
          <w:rFonts w:ascii="Arial" w:hAnsi="Arial" w:cs="Arial"/>
          <w:sz w:val="24"/>
          <w:szCs w:val="24"/>
        </w:rPr>
        <w:t>veintiocho de octubre de dos mil veinte</w:t>
      </w:r>
      <w:r w:rsidR="00AB3EE8" w:rsidRPr="00E01967">
        <w:rPr>
          <w:rFonts w:ascii="Arial" w:hAnsi="Arial" w:cs="Arial"/>
          <w:sz w:val="24"/>
          <w:szCs w:val="24"/>
        </w:rPr>
        <w:t>) a la fecha en que se recibió en este Tribunal su demanda (</w:t>
      </w:r>
      <w:r w:rsidR="00824053" w:rsidRPr="00E01967">
        <w:rPr>
          <w:rFonts w:ascii="Arial" w:hAnsi="Arial" w:cs="Arial"/>
          <w:sz w:val="24"/>
          <w:szCs w:val="24"/>
        </w:rPr>
        <w:t>tres de noviembre de dos mil veinte</w:t>
      </w:r>
      <w:r w:rsidR="00AB3EE8" w:rsidRPr="00E01967">
        <w:rPr>
          <w:rFonts w:ascii="Arial" w:hAnsi="Arial" w:cs="Arial"/>
          <w:sz w:val="24"/>
          <w:szCs w:val="24"/>
        </w:rPr>
        <w:t xml:space="preserve">) con fundamento en el artículo 166 de la Ley de Procedimiento y Justicia Administrativa para el Estado de Oaxaca. </w:t>
      </w:r>
    </w:p>
    <w:p w14:paraId="6D671E1A" w14:textId="23A02B93" w:rsidR="00AB3EE8" w:rsidRPr="00E01967" w:rsidRDefault="00824053" w:rsidP="00C674E6">
      <w:pPr>
        <w:autoSpaceDE w:val="0"/>
        <w:autoSpaceDN w:val="0"/>
        <w:adjustRightInd w:val="0"/>
        <w:ind w:left="426" w:right="333"/>
        <w:jc w:val="both"/>
        <w:rPr>
          <w:rFonts w:ascii="Arial" w:hAnsi="Arial" w:cs="Arial"/>
          <w:sz w:val="24"/>
          <w:szCs w:val="24"/>
        </w:rPr>
      </w:pPr>
      <w:r w:rsidRPr="00E01967">
        <w:rPr>
          <w:rFonts w:ascii="Arial" w:hAnsi="Arial" w:cs="Arial"/>
          <w:sz w:val="24"/>
          <w:szCs w:val="24"/>
        </w:rPr>
        <w:t xml:space="preserve">       </w:t>
      </w:r>
      <w:r w:rsidR="00AB3EE8" w:rsidRPr="00E01967">
        <w:rPr>
          <w:rFonts w:ascii="Arial" w:hAnsi="Arial" w:cs="Arial"/>
          <w:sz w:val="24"/>
          <w:szCs w:val="24"/>
        </w:rPr>
        <w:t xml:space="preserve">En tal virtud, con fundamento en los artículos 119, 120, fracción IV, 122, 123, 124, 129, 132, 133 fracción I, 145, 146, </w:t>
      </w:r>
      <w:r w:rsidR="00AB3EE8" w:rsidRPr="00BF20C6">
        <w:rPr>
          <w:rFonts w:ascii="Arial" w:hAnsi="Arial" w:cs="Arial"/>
          <w:sz w:val="24"/>
          <w:szCs w:val="24"/>
        </w:rPr>
        <w:t>147, 149, 150,  163, 164, 166, párrafo primero, 176, 177 y 178 de la Ley de</w:t>
      </w:r>
      <w:r w:rsidR="00C21F8F" w:rsidRPr="00BF20C6">
        <w:rPr>
          <w:rFonts w:ascii="Arial" w:hAnsi="Arial" w:cs="Arial"/>
          <w:sz w:val="24"/>
          <w:szCs w:val="24"/>
        </w:rPr>
        <w:t xml:space="preserve"> </w:t>
      </w:r>
      <w:r w:rsidR="00AB3EE8" w:rsidRPr="00BF20C6">
        <w:rPr>
          <w:rFonts w:ascii="Arial" w:hAnsi="Arial" w:cs="Arial"/>
          <w:sz w:val="24"/>
          <w:szCs w:val="24"/>
        </w:rPr>
        <w:t xml:space="preserve">Procedimiento y Justicia Administrativa para el Estado de Oaxaca, publicada en el Extra del Periódico Oficial del Gobierno del Estado de Oaxaca de fecha veinte de octubre del dos mil diecisiete, </w:t>
      </w:r>
      <w:r w:rsidR="00AB3EE8" w:rsidRPr="00BF20C6">
        <w:rPr>
          <w:rFonts w:ascii="Arial" w:hAnsi="Arial" w:cs="Arial"/>
          <w:b/>
          <w:sz w:val="24"/>
          <w:szCs w:val="24"/>
        </w:rPr>
        <w:t>se admite a trámite la demanda,</w:t>
      </w:r>
      <w:r w:rsidR="00AB3EE8" w:rsidRPr="00BF20C6">
        <w:rPr>
          <w:rFonts w:ascii="Arial" w:hAnsi="Arial" w:cs="Arial"/>
          <w:sz w:val="24"/>
          <w:szCs w:val="24"/>
        </w:rPr>
        <w:t xml:space="preserve"> </w:t>
      </w:r>
      <w:r w:rsidR="00AB3EE8" w:rsidRPr="00BF20C6">
        <w:rPr>
          <w:rFonts w:ascii="Arial" w:hAnsi="Arial" w:cs="Arial"/>
          <w:sz w:val="24"/>
          <w:szCs w:val="24"/>
          <w:u w:val="single"/>
        </w:rPr>
        <w:t xml:space="preserve">con el traslado de la copia de la promoción de cuenta, así como el escrito de demanda y anexos, </w:t>
      </w:r>
      <w:r w:rsidR="00AB3EE8" w:rsidRPr="00BF20C6">
        <w:rPr>
          <w:rFonts w:ascii="Arial" w:hAnsi="Arial" w:cs="Arial"/>
          <w:bCs/>
          <w:sz w:val="24"/>
          <w:szCs w:val="24"/>
          <w:u w:val="single"/>
        </w:rPr>
        <w:t>notifíquese este acuerdo, emplácese y córrase traslado a la autoridad demandada, President</w:t>
      </w:r>
      <w:r w:rsidRPr="00BF20C6">
        <w:rPr>
          <w:rFonts w:ascii="Arial" w:hAnsi="Arial" w:cs="Arial"/>
          <w:bCs/>
          <w:sz w:val="24"/>
          <w:szCs w:val="24"/>
          <w:u w:val="single"/>
        </w:rPr>
        <w:t>a</w:t>
      </w:r>
      <w:r w:rsidR="00AB3EE8" w:rsidRPr="00BF20C6">
        <w:rPr>
          <w:rFonts w:ascii="Arial" w:hAnsi="Arial" w:cs="Arial"/>
          <w:bCs/>
          <w:sz w:val="24"/>
          <w:szCs w:val="24"/>
          <w:u w:val="single"/>
        </w:rPr>
        <w:t xml:space="preserve"> Municipal Constitucional </w:t>
      </w:r>
      <w:r w:rsidRPr="00BF20C6">
        <w:rPr>
          <w:rFonts w:ascii="Arial" w:hAnsi="Arial" w:cs="Arial"/>
          <w:bCs/>
          <w:sz w:val="24"/>
          <w:szCs w:val="24"/>
          <w:u w:val="single"/>
        </w:rPr>
        <w:t>del</w:t>
      </w:r>
      <w:r w:rsidR="00AB3EE8" w:rsidRPr="00BF20C6">
        <w:rPr>
          <w:rFonts w:ascii="Arial" w:hAnsi="Arial" w:cs="Arial"/>
          <w:bCs/>
          <w:sz w:val="24"/>
          <w:szCs w:val="24"/>
          <w:u w:val="single"/>
        </w:rPr>
        <w:t xml:space="preserve"> </w:t>
      </w:r>
      <w:r w:rsidR="00AB3EE8" w:rsidRPr="00BF20C6">
        <w:rPr>
          <w:rFonts w:ascii="Arial" w:hAnsi="Arial" w:cs="Arial"/>
          <w:sz w:val="24"/>
          <w:szCs w:val="24"/>
          <w:u w:val="single"/>
        </w:rPr>
        <w:t xml:space="preserve">Honorable Ayuntamiento Constitucional de </w:t>
      </w:r>
      <w:r w:rsidRPr="00BF20C6">
        <w:rPr>
          <w:rFonts w:ascii="Arial" w:hAnsi="Arial" w:cs="Arial"/>
          <w:sz w:val="24"/>
          <w:szCs w:val="24"/>
          <w:u w:val="single"/>
        </w:rPr>
        <w:t>Nazareno</w:t>
      </w:r>
      <w:r w:rsidR="00AB3EE8" w:rsidRPr="00BF20C6">
        <w:rPr>
          <w:rFonts w:ascii="Arial" w:hAnsi="Arial" w:cs="Arial"/>
          <w:sz w:val="24"/>
          <w:szCs w:val="24"/>
          <w:u w:val="single"/>
        </w:rPr>
        <w:t xml:space="preserve"> Etla, Oaxaca</w:t>
      </w:r>
      <w:r w:rsidR="00AB3EE8" w:rsidRPr="00BF20C6">
        <w:rPr>
          <w:rFonts w:ascii="Arial" w:hAnsi="Arial" w:cs="Arial"/>
          <w:bCs/>
          <w:sz w:val="24"/>
          <w:szCs w:val="24"/>
          <w:u w:val="single"/>
        </w:rPr>
        <w:t xml:space="preserve">, </w:t>
      </w:r>
      <w:r w:rsidR="00AB3EE8" w:rsidRPr="00BF20C6">
        <w:rPr>
          <w:rFonts w:ascii="Arial" w:hAnsi="Arial" w:cs="Arial"/>
          <w:sz w:val="24"/>
          <w:szCs w:val="24"/>
          <w:u w:val="single"/>
        </w:rPr>
        <w:t xml:space="preserve">en </w:t>
      </w:r>
      <w:r w:rsidRPr="00BF20C6">
        <w:rPr>
          <w:rFonts w:ascii="Arial" w:hAnsi="Arial" w:cs="Arial"/>
          <w:sz w:val="24"/>
          <w:szCs w:val="24"/>
          <w:u w:val="single"/>
        </w:rPr>
        <w:t>su</w:t>
      </w:r>
      <w:r w:rsidR="00AB3EE8" w:rsidRPr="00BF20C6">
        <w:rPr>
          <w:rFonts w:ascii="Arial" w:hAnsi="Arial" w:cs="Arial"/>
          <w:sz w:val="24"/>
          <w:szCs w:val="24"/>
          <w:u w:val="single"/>
        </w:rPr>
        <w:t xml:space="preserve"> domicilio</w:t>
      </w:r>
      <w:r w:rsidRPr="00BF20C6">
        <w:rPr>
          <w:rFonts w:ascii="Arial" w:hAnsi="Arial" w:cs="Arial"/>
          <w:sz w:val="24"/>
          <w:szCs w:val="24"/>
          <w:u w:val="single"/>
        </w:rPr>
        <w:t xml:space="preserve"> oficial</w:t>
      </w:r>
      <w:r w:rsidR="00E01967" w:rsidRPr="00BF20C6">
        <w:rPr>
          <w:rFonts w:ascii="Arial" w:hAnsi="Arial" w:cs="Arial"/>
          <w:sz w:val="24"/>
          <w:szCs w:val="24"/>
          <w:u w:val="single"/>
        </w:rPr>
        <w:t xml:space="preserve"> bien conocido</w:t>
      </w:r>
      <w:r w:rsidR="00AB3EE8" w:rsidRPr="00BF20C6">
        <w:rPr>
          <w:rFonts w:ascii="Arial" w:hAnsi="Arial" w:cs="Arial"/>
          <w:sz w:val="24"/>
          <w:szCs w:val="24"/>
        </w:rPr>
        <w:t xml:space="preserve">; para que dentro del </w:t>
      </w:r>
      <w:r w:rsidR="00AB3EE8" w:rsidRPr="00BF20C6">
        <w:rPr>
          <w:rFonts w:ascii="Arial" w:hAnsi="Arial" w:cs="Arial"/>
          <w:b/>
          <w:bCs/>
          <w:sz w:val="24"/>
          <w:szCs w:val="24"/>
        </w:rPr>
        <w:t>plazo de nueve días hábiles</w:t>
      </w:r>
      <w:r w:rsidR="00AB3EE8" w:rsidRPr="00BF20C6">
        <w:rPr>
          <w:rFonts w:ascii="Arial" w:hAnsi="Arial" w:cs="Arial"/>
          <w:sz w:val="24"/>
          <w:szCs w:val="24"/>
        </w:rPr>
        <w:t xml:space="preserve"> contados a partir del</w:t>
      </w:r>
      <w:r w:rsidR="00AB3EE8" w:rsidRPr="00E01967">
        <w:rPr>
          <w:rFonts w:ascii="Arial" w:hAnsi="Arial" w:cs="Arial"/>
          <w:sz w:val="24"/>
          <w:szCs w:val="24"/>
        </w:rPr>
        <w:t xml:space="preserve"> día hábil siguiente en que surte efectos la notificación del presente proveído, comparezca ante esta Sala a dar contestación por escrito a la demanda referida, conforme a los artículos 183, párrafo primero, 184 y 185 de la Ley de Procedimiento y Justicia Administrativa para el Estado de Oaxaca, </w:t>
      </w:r>
      <w:r w:rsidR="00AB3EE8" w:rsidRPr="00E01967">
        <w:rPr>
          <w:rFonts w:ascii="Arial" w:hAnsi="Arial" w:cs="Arial"/>
          <w:sz w:val="24"/>
          <w:szCs w:val="24"/>
          <w:u w:val="single"/>
        </w:rPr>
        <w:t>apercibida la autoridad demandada, que en caso</w:t>
      </w:r>
      <w:r w:rsidR="00AB3EE8" w:rsidRPr="00E01967">
        <w:rPr>
          <w:rFonts w:ascii="Arial" w:hAnsi="Arial" w:cs="Arial"/>
          <w:bCs/>
          <w:sz w:val="24"/>
          <w:szCs w:val="24"/>
          <w:u w:val="single"/>
        </w:rPr>
        <w:t xml:space="preserve"> de no contestar los hechos planteados por el promovente de este juicio, afirmándolos, negándolos, expresando que los ignora por no ser propios o exponiendo como ocurrieron, esta Sala los considerará presuntivamente ciertos y en caso de que no conteste la demanda, se le tendrá contestando en sentido afirmativo, salvo prueba en contrario</w:t>
      </w:r>
      <w:r w:rsidR="00AB3EE8" w:rsidRPr="00E01967">
        <w:rPr>
          <w:rFonts w:ascii="Arial" w:hAnsi="Arial" w:cs="Arial"/>
          <w:bCs/>
          <w:sz w:val="24"/>
          <w:szCs w:val="24"/>
        </w:rPr>
        <w:t xml:space="preserve">, con fundamento en el artículo 183, segundo párrafo de la Ley de Procedimiento y  Justicia Administrativa para </w:t>
      </w:r>
      <w:r w:rsidR="00AB3EE8" w:rsidRPr="00481E29">
        <w:rPr>
          <w:rFonts w:ascii="Arial" w:hAnsi="Arial" w:cs="Arial"/>
          <w:bCs/>
          <w:sz w:val="24"/>
          <w:szCs w:val="24"/>
        </w:rPr>
        <w:t xml:space="preserve">el </w:t>
      </w:r>
      <w:r w:rsidR="00C21F8F" w:rsidRPr="00481E29">
        <w:rPr>
          <w:rFonts w:ascii="Arial" w:hAnsi="Arial" w:cs="Arial"/>
          <w:bCs/>
          <w:sz w:val="24"/>
          <w:szCs w:val="24"/>
        </w:rPr>
        <w:t>E</w:t>
      </w:r>
      <w:r w:rsidR="00AB3EE8" w:rsidRPr="00481E29">
        <w:rPr>
          <w:rFonts w:ascii="Arial" w:hAnsi="Arial" w:cs="Arial"/>
          <w:bCs/>
          <w:sz w:val="24"/>
          <w:szCs w:val="24"/>
        </w:rPr>
        <w:t>stado de</w:t>
      </w:r>
      <w:r w:rsidR="00AB3EE8" w:rsidRPr="00E01967">
        <w:rPr>
          <w:rFonts w:ascii="Arial" w:hAnsi="Arial" w:cs="Arial"/>
          <w:bCs/>
          <w:i/>
          <w:sz w:val="24"/>
          <w:szCs w:val="24"/>
        </w:rPr>
        <w:t xml:space="preserve"> </w:t>
      </w:r>
      <w:r w:rsidR="00AB3EE8" w:rsidRPr="00E01967">
        <w:rPr>
          <w:rFonts w:ascii="Arial" w:hAnsi="Arial" w:cs="Arial"/>
          <w:bCs/>
          <w:sz w:val="24"/>
          <w:szCs w:val="24"/>
        </w:rPr>
        <w:t xml:space="preserve">Oaxaca.- - - </w:t>
      </w:r>
    </w:p>
    <w:p w14:paraId="27FACCD9" w14:textId="1C63F239" w:rsidR="00AB3EE8" w:rsidRPr="00E01967" w:rsidRDefault="00AB3EE8" w:rsidP="00C674E6">
      <w:pPr>
        <w:autoSpaceDE w:val="0"/>
        <w:autoSpaceDN w:val="0"/>
        <w:adjustRightInd w:val="0"/>
        <w:ind w:left="426" w:right="333"/>
        <w:jc w:val="both"/>
        <w:rPr>
          <w:rFonts w:ascii="Arial" w:hAnsi="Arial" w:cs="Arial"/>
          <w:sz w:val="24"/>
          <w:szCs w:val="24"/>
        </w:rPr>
      </w:pPr>
      <w:r w:rsidRPr="00E01967">
        <w:rPr>
          <w:rFonts w:ascii="Arial" w:hAnsi="Arial" w:cs="Arial"/>
          <w:bCs/>
          <w:i/>
          <w:sz w:val="24"/>
          <w:szCs w:val="24"/>
        </w:rPr>
        <w:t xml:space="preserve">     </w:t>
      </w:r>
      <w:r w:rsidRPr="00E01967">
        <w:rPr>
          <w:rFonts w:ascii="Arial" w:hAnsi="Arial" w:cs="Arial"/>
          <w:sz w:val="24"/>
          <w:szCs w:val="24"/>
        </w:rPr>
        <w:t xml:space="preserve">Se tiene a la parte actora ofreciendo pruebas de su parte, admitiéndose las referidas en los siguientes puntos: </w:t>
      </w:r>
      <w:r w:rsidRPr="00E01967">
        <w:rPr>
          <w:rFonts w:ascii="Arial" w:hAnsi="Arial" w:cs="Arial"/>
          <w:b/>
          <w:sz w:val="24"/>
          <w:szCs w:val="24"/>
        </w:rPr>
        <w:t xml:space="preserve">1. </w:t>
      </w:r>
      <w:r w:rsidR="00824053" w:rsidRPr="00E01967">
        <w:rPr>
          <w:rFonts w:ascii="Arial" w:hAnsi="Arial" w:cs="Arial"/>
          <w:sz w:val="24"/>
          <w:szCs w:val="24"/>
        </w:rPr>
        <w:t xml:space="preserve">Copia certificada de la credencial para </w:t>
      </w:r>
      <w:r w:rsidR="00CB03D9" w:rsidRPr="00E01967">
        <w:rPr>
          <w:rFonts w:ascii="Arial" w:hAnsi="Arial" w:cs="Arial"/>
          <w:sz w:val="24"/>
          <w:szCs w:val="24"/>
        </w:rPr>
        <w:t>votar con</w:t>
      </w:r>
      <w:r w:rsidR="00824053" w:rsidRPr="00E01967">
        <w:rPr>
          <w:rFonts w:ascii="Arial" w:hAnsi="Arial" w:cs="Arial"/>
          <w:sz w:val="24"/>
          <w:szCs w:val="24"/>
        </w:rPr>
        <w:t xml:space="preserve"> fotografía expedida por el Instituto Nacional Electoral; </w:t>
      </w:r>
      <w:r w:rsidR="00824053" w:rsidRPr="00E01967">
        <w:rPr>
          <w:rFonts w:ascii="Arial" w:hAnsi="Arial" w:cs="Arial"/>
          <w:b/>
          <w:sz w:val="24"/>
          <w:szCs w:val="24"/>
        </w:rPr>
        <w:t>2.</w:t>
      </w:r>
      <w:r w:rsidR="00824053" w:rsidRPr="00E01967">
        <w:rPr>
          <w:rFonts w:ascii="Arial" w:hAnsi="Arial" w:cs="Arial"/>
          <w:sz w:val="24"/>
          <w:szCs w:val="24"/>
        </w:rPr>
        <w:t xml:space="preserve"> </w:t>
      </w:r>
      <w:r w:rsidR="00CB03D9" w:rsidRPr="00E01967">
        <w:rPr>
          <w:rFonts w:ascii="Arial" w:hAnsi="Arial" w:cs="Arial"/>
          <w:sz w:val="24"/>
          <w:szCs w:val="24"/>
        </w:rPr>
        <w:t xml:space="preserve">Original del oficio de notificación PM/NEO/PA/11/2020, suscrita por la Presidenta Municipal Constitucional del Honorable Ayuntamiento de Nazareno Etla, Oaxaca, de fecha cinco de octubre de dos mil veinte y, la resolución correspondiente; </w:t>
      </w:r>
      <w:r w:rsidR="00CB03D9" w:rsidRPr="00E01967">
        <w:rPr>
          <w:rFonts w:ascii="Arial" w:hAnsi="Arial" w:cs="Arial"/>
          <w:b/>
          <w:sz w:val="24"/>
          <w:szCs w:val="24"/>
        </w:rPr>
        <w:t>3.</w:t>
      </w:r>
      <w:r w:rsidR="00CB03D9" w:rsidRPr="00E01967">
        <w:rPr>
          <w:rFonts w:ascii="Arial" w:hAnsi="Arial" w:cs="Arial"/>
          <w:sz w:val="24"/>
          <w:szCs w:val="24"/>
        </w:rPr>
        <w:t xml:space="preserve"> Dos impresiones fotográficas a color; </w:t>
      </w:r>
      <w:r w:rsidR="00CB03D9" w:rsidRPr="00E01967">
        <w:rPr>
          <w:rFonts w:ascii="Arial" w:hAnsi="Arial" w:cs="Arial"/>
          <w:b/>
          <w:sz w:val="24"/>
          <w:szCs w:val="24"/>
        </w:rPr>
        <w:t>4.</w:t>
      </w:r>
      <w:r w:rsidR="00CB03D9" w:rsidRPr="00E01967">
        <w:rPr>
          <w:rFonts w:ascii="Arial" w:hAnsi="Arial" w:cs="Arial"/>
          <w:sz w:val="24"/>
          <w:szCs w:val="24"/>
        </w:rPr>
        <w:t xml:space="preserve"> Croquis </w:t>
      </w:r>
      <w:r w:rsidR="00CD4A79" w:rsidRPr="00E01967">
        <w:rPr>
          <w:rFonts w:ascii="Arial" w:hAnsi="Arial" w:cs="Arial"/>
          <w:sz w:val="24"/>
          <w:szCs w:val="24"/>
        </w:rPr>
        <w:t>realizado</w:t>
      </w:r>
      <w:r w:rsidR="00CB03D9" w:rsidRPr="00E01967">
        <w:rPr>
          <w:rFonts w:ascii="Arial" w:hAnsi="Arial" w:cs="Arial"/>
          <w:sz w:val="24"/>
          <w:szCs w:val="24"/>
        </w:rPr>
        <w:t xml:space="preserve"> a mano con </w:t>
      </w:r>
      <w:r w:rsidR="00CD4A79" w:rsidRPr="00E01967">
        <w:rPr>
          <w:rFonts w:ascii="Arial" w:hAnsi="Arial" w:cs="Arial"/>
          <w:sz w:val="24"/>
          <w:szCs w:val="24"/>
        </w:rPr>
        <w:t>bolígrafo;</w:t>
      </w:r>
      <w:r w:rsidRPr="00E01967">
        <w:rPr>
          <w:rFonts w:ascii="Arial" w:hAnsi="Arial" w:cs="Arial"/>
          <w:sz w:val="24"/>
          <w:szCs w:val="24"/>
        </w:rPr>
        <w:t xml:space="preserve"> </w:t>
      </w:r>
      <w:r w:rsidRPr="00E01967">
        <w:rPr>
          <w:rFonts w:ascii="Arial" w:hAnsi="Arial" w:cs="Arial"/>
          <w:b/>
          <w:sz w:val="24"/>
          <w:szCs w:val="24"/>
        </w:rPr>
        <w:t>5.</w:t>
      </w:r>
      <w:r w:rsidRPr="00E01967">
        <w:rPr>
          <w:rFonts w:ascii="Arial" w:hAnsi="Arial" w:cs="Arial"/>
          <w:sz w:val="24"/>
          <w:szCs w:val="24"/>
        </w:rPr>
        <w:t xml:space="preserve"> La instrumental de actuaciones, consistente en todo lo actuado dentro del expediente</w:t>
      </w:r>
      <w:r w:rsidR="00DD055E" w:rsidRPr="00E01967">
        <w:rPr>
          <w:rFonts w:ascii="Arial" w:hAnsi="Arial" w:cs="Arial"/>
          <w:sz w:val="24"/>
          <w:szCs w:val="24"/>
        </w:rPr>
        <w:t xml:space="preserve"> administrativo 01/SNDC/2018</w:t>
      </w:r>
      <w:r w:rsidRPr="00E01967">
        <w:rPr>
          <w:rFonts w:ascii="Arial" w:hAnsi="Arial" w:cs="Arial"/>
          <w:sz w:val="24"/>
          <w:szCs w:val="24"/>
        </w:rPr>
        <w:t xml:space="preserve">; </w:t>
      </w:r>
      <w:r w:rsidRPr="00E01967">
        <w:rPr>
          <w:rFonts w:ascii="Arial" w:hAnsi="Arial" w:cs="Arial"/>
          <w:b/>
          <w:sz w:val="24"/>
          <w:szCs w:val="24"/>
        </w:rPr>
        <w:t>6.</w:t>
      </w:r>
      <w:r w:rsidRPr="00E01967">
        <w:rPr>
          <w:rFonts w:ascii="Arial" w:hAnsi="Arial" w:cs="Arial"/>
          <w:sz w:val="24"/>
          <w:szCs w:val="24"/>
        </w:rPr>
        <w:t xml:space="preserve"> La </w:t>
      </w:r>
      <w:proofErr w:type="spellStart"/>
      <w:r w:rsidRPr="00E01967">
        <w:rPr>
          <w:rFonts w:ascii="Arial" w:hAnsi="Arial" w:cs="Arial"/>
          <w:sz w:val="24"/>
          <w:szCs w:val="24"/>
        </w:rPr>
        <w:t>presuncional</w:t>
      </w:r>
      <w:proofErr w:type="spellEnd"/>
      <w:r w:rsidRPr="00E01967">
        <w:rPr>
          <w:rFonts w:ascii="Arial" w:hAnsi="Arial" w:cs="Arial"/>
          <w:sz w:val="24"/>
          <w:szCs w:val="24"/>
        </w:rPr>
        <w:t xml:space="preserve"> legal y humana, consistente en</w:t>
      </w:r>
      <w:r w:rsidR="00DD055E" w:rsidRPr="00E01967">
        <w:rPr>
          <w:rFonts w:ascii="Arial" w:hAnsi="Arial" w:cs="Arial"/>
          <w:sz w:val="24"/>
          <w:szCs w:val="24"/>
        </w:rPr>
        <w:t xml:space="preserve"> todo lo que se favorezca;   </w:t>
      </w:r>
      <w:r w:rsidR="00DD055E" w:rsidRPr="00E01967">
        <w:rPr>
          <w:rFonts w:ascii="Arial" w:hAnsi="Arial" w:cs="Arial"/>
          <w:b/>
          <w:sz w:val="24"/>
          <w:szCs w:val="24"/>
        </w:rPr>
        <w:t>7.</w:t>
      </w:r>
      <w:r w:rsidR="00DD055E" w:rsidRPr="00E01967">
        <w:rPr>
          <w:rFonts w:ascii="Arial" w:hAnsi="Arial" w:cs="Arial"/>
          <w:sz w:val="24"/>
          <w:szCs w:val="24"/>
        </w:rPr>
        <w:t xml:space="preserve"> Acuse de recibo suscrito por el actor y recibido en la Sindicatura Municipal de Nazareno Etla, Oaxaca, prueba </w:t>
      </w:r>
      <w:r w:rsidR="00DD055E" w:rsidRPr="00E01967">
        <w:rPr>
          <w:rFonts w:ascii="Arial" w:hAnsi="Arial" w:cs="Arial"/>
          <w:sz w:val="24"/>
          <w:szCs w:val="24"/>
        </w:rPr>
        <w:lastRenderedPageBreak/>
        <w:t>desahogada con fundamento en el artículo 295 del Código de Procedimientos Civiles para el Estado de Oaxaca, aplicado supletoriamente a la Ley de la Materia.</w:t>
      </w:r>
      <w:r w:rsidRPr="00E01967">
        <w:rPr>
          <w:rFonts w:ascii="Arial" w:hAnsi="Arial" w:cs="Arial"/>
          <w:sz w:val="24"/>
          <w:szCs w:val="24"/>
        </w:rPr>
        <w:t xml:space="preserve"> Probanzas admitidas de conformidad con los artículos</w:t>
      </w:r>
      <w:r w:rsidR="00DD055E" w:rsidRPr="00E01967">
        <w:rPr>
          <w:rFonts w:ascii="Arial" w:hAnsi="Arial" w:cs="Arial"/>
          <w:sz w:val="24"/>
          <w:szCs w:val="24"/>
        </w:rPr>
        <w:t xml:space="preserve"> </w:t>
      </w:r>
      <w:r w:rsidRPr="00E01967">
        <w:rPr>
          <w:rFonts w:ascii="Arial" w:hAnsi="Arial" w:cs="Arial"/>
          <w:sz w:val="24"/>
          <w:szCs w:val="24"/>
        </w:rPr>
        <w:t xml:space="preserve">188 y 189 de la Ley de Procedimiento y Justicia Administrativa para el Estado de Oaxaca. - - - - - - - - - - - - - - - </w:t>
      </w:r>
    </w:p>
    <w:p w14:paraId="5B916EFB" w14:textId="07011831" w:rsidR="00AB3EE8" w:rsidRPr="00E01967" w:rsidRDefault="00AB3EE8" w:rsidP="00C674E6">
      <w:pPr>
        <w:autoSpaceDE w:val="0"/>
        <w:autoSpaceDN w:val="0"/>
        <w:adjustRightInd w:val="0"/>
        <w:ind w:left="426" w:right="333"/>
        <w:jc w:val="both"/>
        <w:rPr>
          <w:rFonts w:ascii="Arial" w:hAnsi="Arial" w:cs="Arial"/>
          <w:sz w:val="24"/>
          <w:szCs w:val="24"/>
        </w:rPr>
      </w:pPr>
      <w:r w:rsidRPr="00E01967">
        <w:rPr>
          <w:rFonts w:ascii="Arial" w:hAnsi="Arial" w:cs="Arial"/>
          <w:sz w:val="24"/>
          <w:szCs w:val="24"/>
        </w:rPr>
        <w:t xml:space="preserve">    </w:t>
      </w:r>
      <w:r w:rsidR="00DD055E" w:rsidRPr="00E01967">
        <w:rPr>
          <w:rFonts w:ascii="Arial" w:hAnsi="Arial" w:cs="Arial"/>
          <w:sz w:val="24"/>
          <w:szCs w:val="24"/>
        </w:rPr>
        <w:t xml:space="preserve">De la lectura integral del escrito de demanda, se </w:t>
      </w:r>
      <w:r w:rsidR="00C674E6" w:rsidRPr="00E01967">
        <w:rPr>
          <w:rFonts w:ascii="Arial" w:hAnsi="Arial" w:cs="Arial"/>
          <w:sz w:val="24"/>
          <w:szCs w:val="24"/>
        </w:rPr>
        <w:t>advierte</w:t>
      </w:r>
      <w:r w:rsidR="00DD055E" w:rsidRPr="00E01967">
        <w:rPr>
          <w:rFonts w:ascii="Arial" w:hAnsi="Arial" w:cs="Arial"/>
          <w:sz w:val="24"/>
          <w:szCs w:val="24"/>
        </w:rPr>
        <w:t xml:space="preserve"> la existencia de los </w:t>
      </w:r>
      <w:r w:rsidR="00C674E6" w:rsidRPr="00E01967">
        <w:rPr>
          <w:rFonts w:ascii="Arial" w:hAnsi="Arial" w:cs="Arial"/>
          <w:sz w:val="24"/>
          <w:szCs w:val="24"/>
        </w:rPr>
        <w:t>expedientes</w:t>
      </w:r>
      <w:r w:rsidR="00DD055E" w:rsidRPr="00E01967">
        <w:rPr>
          <w:rFonts w:ascii="Arial" w:hAnsi="Arial" w:cs="Arial"/>
          <w:sz w:val="24"/>
          <w:szCs w:val="24"/>
        </w:rPr>
        <w:t xml:space="preserve"> </w:t>
      </w:r>
      <w:r w:rsidR="00C674E6" w:rsidRPr="00E01967">
        <w:rPr>
          <w:rFonts w:ascii="Arial" w:hAnsi="Arial" w:cs="Arial"/>
          <w:sz w:val="24"/>
          <w:szCs w:val="24"/>
        </w:rPr>
        <w:t>administrativos</w:t>
      </w:r>
      <w:r w:rsidR="00DD055E" w:rsidRPr="00E01967">
        <w:rPr>
          <w:rFonts w:ascii="Arial" w:hAnsi="Arial" w:cs="Arial"/>
          <w:sz w:val="24"/>
          <w:szCs w:val="24"/>
        </w:rPr>
        <w:t xml:space="preserve"> SMN/</w:t>
      </w:r>
      <w:r w:rsidR="00C674E6" w:rsidRPr="00E01967">
        <w:rPr>
          <w:rFonts w:ascii="Arial" w:hAnsi="Arial" w:cs="Arial"/>
          <w:sz w:val="24"/>
          <w:szCs w:val="24"/>
        </w:rPr>
        <w:t>OBR/PA/002/2020</w:t>
      </w:r>
      <w:r w:rsidR="00DD055E" w:rsidRPr="00E01967">
        <w:rPr>
          <w:rFonts w:ascii="Arial" w:hAnsi="Arial" w:cs="Arial"/>
          <w:sz w:val="24"/>
          <w:szCs w:val="24"/>
        </w:rPr>
        <w:t xml:space="preserve"> </w:t>
      </w:r>
      <w:r w:rsidR="00C674E6" w:rsidRPr="00E01967">
        <w:rPr>
          <w:rFonts w:ascii="Arial" w:hAnsi="Arial" w:cs="Arial"/>
          <w:sz w:val="24"/>
          <w:szCs w:val="24"/>
        </w:rPr>
        <w:t xml:space="preserve"> y 01/SNDC/2018; por lo que</w:t>
      </w:r>
      <w:r w:rsidRPr="00E01967">
        <w:rPr>
          <w:rFonts w:ascii="Arial" w:hAnsi="Arial" w:cs="Arial"/>
          <w:sz w:val="24"/>
          <w:szCs w:val="24"/>
        </w:rPr>
        <w:t xml:space="preserve"> se reserva </w:t>
      </w:r>
      <w:r w:rsidR="00C674E6" w:rsidRPr="00E01967">
        <w:rPr>
          <w:rFonts w:ascii="Arial" w:hAnsi="Arial" w:cs="Arial"/>
          <w:sz w:val="24"/>
          <w:szCs w:val="24"/>
        </w:rPr>
        <w:t>la</w:t>
      </w:r>
      <w:r w:rsidRPr="00E01967">
        <w:rPr>
          <w:rFonts w:ascii="Arial" w:hAnsi="Arial" w:cs="Arial"/>
          <w:sz w:val="24"/>
          <w:szCs w:val="24"/>
        </w:rPr>
        <w:t xml:space="preserve"> admisión</w:t>
      </w:r>
      <w:r w:rsidR="00C674E6" w:rsidRPr="00E01967">
        <w:rPr>
          <w:rFonts w:ascii="Arial" w:hAnsi="Arial" w:cs="Arial"/>
          <w:sz w:val="24"/>
          <w:szCs w:val="24"/>
        </w:rPr>
        <w:t xml:space="preserve"> de la prueba identificada con el número 5, instrumental de actuaciones de todo lo actuado del expediente 01/SNDC/2018</w:t>
      </w:r>
      <w:r w:rsidRPr="00E01967">
        <w:rPr>
          <w:rFonts w:ascii="Arial" w:hAnsi="Arial" w:cs="Arial"/>
          <w:sz w:val="24"/>
          <w:szCs w:val="24"/>
        </w:rPr>
        <w:t xml:space="preserve">, hasta en tanto se cumpla con lo siguiente: con fundamento en el artículo 190 y 170, segundo párrafo, de la Ley de Procedimiento y Justicia Administrativa para el Estado de Oaxaca, </w:t>
      </w:r>
      <w:r w:rsidRPr="00E01967">
        <w:rPr>
          <w:rFonts w:ascii="Arial" w:hAnsi="Arial" w:cs="Arial"/>
          <w:b/>
          <w:sz w:val="24"/>
          <w:szCs w:val="24"/>
        </w:rPr>
        <w:t>se requiere a la autoridad demandada para que al momento de contestar la demanda exhiba copia certificada</w:t>
      </w:r>
      <w:r w:rsidR="00C674E6" w:rsidRPr="00E01967">
        <w:rPr>
          <w:rFonts w:ascii="Arial" w:hAnsi="Arial" w:cs="Arial"/>
          <w:b/>
          <w:sz w:val="24"/>
          <w:szCs w:val="24"/>
        </w:rPr>
        <w:t xml:space="preserve"> completa</w:t>
      </w:r>
      <w:r w:rsidRPr="00E01967">
        <w:rPr>
          <w:rFonts w:ascii="Arial" w:hAnsi="Arial" w:cs="Arial"/>
          <w:b/>
          <w:sz w:val="24"/>
          <w:szCs w:val="24"/>
        </w:rPr>
        <w:t xml:space="preserve"> de</w:t>
      </w:r>
      <w:r w:rsidR="00C674E6" w:rsidRPr="00E01967">
        <w:rPr>
          <w:rFonts w:ascii="Arial" w:hAnsi="Arial" w:cs="Arial"/>
          <w:b/>
          <w:sz w:val="24"/>
          <w:szCs w:val="24"/>
        </w:rPr>
        <w:t xml:space="preserve"> los</w:t>
      </w:r>
      <w:r w:rsidRPr="00E01967">
        <w:rPr>
          <w:rFonts w:ascii="Arial" w:hAnsi="Arial" w:cs="Arial"/>
          <w:b/>
          <w:sz w:val="24"/>
          <w:szCs w:val="24"/>
        </w:rPr>
        <w:t xml:space="preserve"> expediente</w:t>
      </w:r>
      <w:r w:rsidR="00C674E6" w:rsidRPr="00E01967">
        <w:rPr>
          <w:rFonts w:ascii="Arial" w:hAnsi="Arial" w:cs="Arial"/>
          <w:b/>
          <w:sz w:val="24"/>
          <w:szCs w:val="24"/>
        </w:rPr>
        <w:t>s administrativos</w:t>
      </w:r>
      <w:r w:rsidRPr="00E01967">
        <w:rPr>
          <w:rFonts w:ascii="Arial" w:hAnsi="Arial" w:cs="Arial"/>
          <w:b/>
          <w:sz w:val="24"/>
          <w:szCs w:val="24"/>
        </w:rPr>
        <w:t xml:space="preserve"> </w:t>
      </w:r>
      <w:r w:rsidR="00C674E6" w:rsidRPr="00E01967">
        <w:rPr>
          <w:rFonts w:ascii="Arial" w:hAnsi="Arial" w:cs="Arial"/>
          <w:b/>
          <w:sz w:val="24"/>
          <w:szCs w:val="24"/>
        </w:rPr>
        <w:t>SMN/OBR/PA/002/2020  y 01/SNDC/2018</w:t>
      </w:r>
      <w:r w:rsidRPr="00E01967">
        <w:rPr>
          <w:rFonts w:ascii="Arial" w:hAnsi="Arial" w:cs="Arial"/>
          <w:b/>
          <w:sz w:val="24"/>
          <w:szCs w:val="24"/>
        </w:rPr>
        <w:t>,</w:t>
      </w:r>
      <w:r w:rsidRPr="00E01967">
        <w:rPr>
          <w:rFonts w:ascii="Arial" w:hAnsi="Arial" w:cs="Arial"/>
          <w:sz w:val="24"/>
          <w:szCs w:val="24"/>
        </w:rPr>
        <w:t xml:space="preserve"> apercibida la autoridad demandada que en caso de incumplir de forma injustificada con este requerimiento, se procederá conforme a lo establecido en la fracción I, del artículo 155 de la Ley invocada, esto es, </w:t>
      </w:r>
      <w:r w:rsidRPr="00E01967">
        <w:rPr>
          <w:rFonts w:ascii="Arial" w:hAnsi="Arial" w:cs="Arial"/>
          <w:sz w:val="24"/>
          <w:szCs w:val="24"/>
          <w:u w:val="single"/>
        </w:rPr>
        <w:t>se le aplicará multa de forma individual de 5 hasta 100 (UMA) vigente</w:t>
      </w:r>
      <w:r w:rsidRPr="00E01967">
        <w:rPr>
          <w:rFonts w:ascii="Arial" w:hAnsi="Arial" w:cs="Arial"/>
          <w:sz w:val="24"/>
          <w:szCs w:val="24"/>
        </w:rPr>
        <w:t xml:space="preserve">. - - - - - - - - - </w:t>
      </w:r>
      <w:r w:rsidR="00C674E6" w:rsidRPr="00E01967">
        <w:rPr>
          <w:rFonts w:ascii="Arial" w:hAnsi="Arial" w:cs="Arial"/>
          <w:sz w:val="24"/>
          <w:szCs w:val="24"/>
        </w:rPr>
        <w:t>- - - - - - - -</w:t>
      </w:r>
    </w:p>
    <w:p w14:paraId="3571CC6E" w14:textId="4DE2404D" w:rsidR="00252C5E" w:rsidRPr="00E01967" w:rsidRDefault="00252C5E" w:rsidP="00252C5E">
      <w:pPr>
        <w:pStyle w:val="Sangradetextonormal"/>
        <w:ind w:left="426" w:right="333"/>
        <w:jc w:val="both"/>
        <w:rPr>
          <w:rFonts w:ascii="Arial" w:hAnsi="Arial" w:cs="Arial"/>
          <w:sz w:val="24"/>
          <w:szCs w:val="24"/>
        </w:rPr>
      </w:pPr>
      <w:r w:rsidRPr="00E01967">
        <w:rPr>
          <w:rFonts w:ascii="Arial" w:hAnsi="Arial" w:cs="Arial"/>
          <w:sz w:val="24"/>
          <w:szCs w:val="24"/>
        </w:rPr>
        <w:t xml:space="preserve">    Con copia simple de la demanda del actor, </w:t>
      </w:r>
      <w:r w:rsidRPr="00E01967">
        <w:rPr>
          <w:rFonts w:ascii="Arial" w:hAnsi="Arial" w:cs="Arial"/>
          <w:b/>
          <w:sz w:val="24"/>
          <w:szCs w:val="24"/>
        </w:rPr>
        <w:t>fórmese el cuaderno de suspensión para su trámite</w:t>
      </w:r>
      <w:r w:rsidRPr="00E01967">
        <w:rPr>
          <w:rFonts w:ascii="Arial" w:hAnsi="Arial" w:cs="Arial"/>
          <w:sz w:val="24"/>
          <w:szCs w:val="24"/>
        </w:rPr>
        <w:t xml:space="preserve">, con fundamento en el artículo 218 fracción IV, incisos a) y b) de la Ley de Procedimiento y Justicia Administrativa para el Estado de </w:t>
      </w:r>
      <w:r w:rsidR="00C21F8F" w:rsidRPr="00E01967">
        <w:rPr>
          <w:rFonts w:ascii="Arial" w:hAnsi="Arial" w:cs="Arial"/>
          <w:sz w:val="24"/>
          <w:szCs w:val="24"/>
        </w:rPr>
        <w:t>Oaxaca. -</w:t>
      </w:r>
      <w:r w:rsidRPr="00E01967">
        <w:rPr>
          <w:rFonts w:ascii="Arial" w:hAnsi="Arial" w:cs="Arial"/>
          <w:sz w:val="24"/>
          <w:szCs w:val="24"/>
        </w:rPr>
        <w:t xml:space="preserve"> - - - - - - - - - - - - - - - - - - - - </w:t>
      </w:r>
    </w:p>
    <w:p w14:paraId="755B7E54" w14:textId="6C61139C" w:rsidR="00AB3EE8" w:rsidRPr="00E01967" w:rsidRDefault="00AB3EE8" w:rsidP="00C674E6">
      <w:pPr>
        <w:ind w:left="426" w:right="333"/>
        <w:jc w:val="both"/>
        <w:rPr>
          <w:rFonts w:ascii="Arial" w:hAnsi="Arial" w:cs="Arial"/>
          <w:sz w:val="24"/>
          <w:szCs w:val="24"/>
        </w:rPr>
      </w:pPr>
      <w:r w:rsidRPr="00E01967">
        <w:rPr>
          <w:rFonts w:ascii="Arial" w:hAnsi="Arial" w:cs="Arial"/>
          <w:sz w:val="24"/>
          <w:szCs w:val="24"/>
        </w:rPr>
        <w:t xml:space="preserve">      Por último, con el fin de que este Órgano Jurisdiccional pueda garantizar la secrecía de los datos personales la parte actora en este juicio contencioso administrativo, se le hace de su conocimiento el derecho que tiene el administrado para oponerse a la publicación de los mismos en relación con terceros, para lo cual podrá hacerlo valer de manera expresa hasta antes de la hora y fecha que esta Sala Unitaria de Primera Instancia fije para el </w:t>
      </w:r>
      <w:r w:rsidRPr="009F042E">
        <w:rPr>
          <w:rFonts w:ascii="Arial" w:hAnsi="Arial" w:cs="Arial"/>
          <w:sz w:val="24"/>
          <w:szCs w:val="24"/>
        </w:rPr>
        <w:t>desahog</w:t>
      </w:r>
      <w:r w:rsidR="00C21F8F" w:rsidRPr="009F042E">
        <w:rPr>
          <w:rFonts w:ascii="Arial" w:hAnsi="Arial" w:cs="Arial"/>
          <w:sz w:val="24"/>
          <w:szCs w:val="24"/>
        </w:rPr>
        <w:t>o</w:t>
      </w:r>
      <w:r w:rsidRPr="009F042E">
        <w:rPr>
          <w:rFonts w:ascii="Arial" w:hAnsi="Arial" w:cs="Arial"/>
          <w:sz w:val="24"/>
          <w:szCs w:val="24"/>
        </w:rPr>
        <w:t xml:space="preserve"> de</w:t>
      </w:r>
      <w:r w:rsidRPr="00E01967">
        <w:rPr>
          <w:rFonts w:ascii="Arial" w:hAnsi="Arial" w:cs="Arial"/>
          <w:sz w:val="24"/>
          <w:szCs w:val="24"/>
        </w:rPr>
        <w:t xml:space="preserve"> la audiencia final, </w:t>
      </w:r>
      <w:r w:rsidRPr="00E01967">
        <w:rPr>
          <w:rFonts w:ascii="Arial" w:hAnsi="Arial" w:cs="Arial"/>
          <w:sz w:val="24"/>
          <w:szCs w:val="24"/>
          <w:u w:val="single"/>
        </w:rPr>
        <w:t>apercibido el promovente que la falta de oposición conlleva</w:t>
      </w:r>
      <w:r w:rsidRPr="00E01967">
        <w:rPr>
          <w:rFonts w:ascii="Arial" w:hAnsi="Arial" w:cs="Arial"/>
          <w:i/>
          <w:sz w:val="24"/>
          <w:szCs w:val="24"/>
          <w:u w:val="single"/>
        </w:rPr>
        <w:t xml:space="preserve"> </w:t>
      </w:r>
      <w:r w:rsidRPr="00E01967">
        <w:rPr>
          <w:rFonts w:ascii="Arial" w:hAnsi="Arial" w:cs="Arial"/>
          <w:sz w:val="24"/>
          <w:szCs w:val="24"/>
          <w:u w:val="single"/>
        </w:rPr>
        <w:t>su consentimiento para que la sentencia que se dicte en el presente asunto</w:t>
      </w:r>
      <w:r w:rsidRPr="00E01967">
        <w:rPr>
          <w:rFonts w:ascii="Arial" w:hAnsi="Arial" w:cs="Arial"/>
          <w:sz w:val="24"/>
          <w:szCs w:val="24"/>
        </w:rPr>
        <w:t>, se publiquen sus datos personales</w:t>
      </w:r>
      <w:r w:rsidRPr="00E01967">
        <w:rPr>
          <w:rFonts w:ascii="Arial" w:hAnsi="Arial" w:cs="Arial"/>
          <w:i/>
          <w:sz w:val="24"/>
          <w:szCs w:val="24"/>
        </w:rPr>
        <w:t>,</w:t>
      </w:r>
      <w:r w:rsidRPr="00E01967">
        <w:rPr>
          <w:rFonts w:ascii="Arial" w:hAnsi="Arial" w:cs="Arial"/>
          <w:sz w:val="24"/>
          <w:szCs w:val="24"/>
        </w:rPr>
        <w:t xml:space="preserve"> esto conforme al procedimiento de acceso a la información pública vigente, previsto en los 1, 2, 7, 8, 14 y 15, de la Ley de Transparencia y Acceso a la Información Pública para el Estado de Oaxaca y, 1, 8, 11, 13, de la Ley de Protección a Datos Personales.- - - - - - - - - - - - - - - - - - - - - - - - - - </w:t>
      </w:r>
    </w:p>
    <w:p w14:paraId="532E5921" w14:textId="19620A82" w:rsidR="00B65576" w:rsidRPr="00E01967" w:rsidRDefault="00AB3EE8" w:rsidP="00343C8C">
      <w:pPr>
        <w:ind w:left="426" w:right="333"/>
        <w:jc w:val="both"/>
        <w:rPr>
          <w:rFonts w:ascii="Arial" w:eastAsia="Batang" w:hAnsi="Arial" w:cs="Arial"/>
          <w:sz w:val="24"/>
          <w:szCs w:val="24"/>
        </w:rPr>
      </w:pPr>
      <w:r w:rsidRPr="00E01967">
        <w:rPr>
          <w:rFonts w:ascii="Arial" w:hAnsi="Arial" w:cs="Arial"/>
          <w:sz w:val="24"/>
          <w:szCs w:val="24"/>
        </w:rPr>
        <w:t xml:space="preserve">     </w:t>
      </w:r>
      <w:r w:rsidRPr="00E01967">
        <w:rPr>
          <w:rFonts w:ascii="Arial" w:hAnsi="Arial" w:cs="Arial"/>
          <w:b/>
          <w:sz w:val="24"/>
          <w:szCs w:val="24"/>
        </w:rPr>
        <w:t>NOTIFÍQUESE PERSONALMENTE A LA PARTE ACTORA Y POR OFICIO A LA AUTORIDAD DEMANDADA</w:t>
      </w:r>
      <w:r w:rsidR="00C674E6" w:rsidRPr="00E01967">
        <w:rPr>
          <w:rFonts w:ascii="Arial" w:hAnsi="Arial" w:cs="Arial"/>
          <w:b/>
          <w:sz w:val="24"/>
          <w:szCs w:val="24"/>
        </w:rPr>
        <w:t xml:space="preserve"> EN SU DOMICILIO OFICIAL</w:t>
      </w:r>
      <w:r w:rsidRPr="00E01967">
        <w:rPr>
          <w:rFonts w:ascii="Arial" w:hAnsi="Arial" w:cs="Arial"/>
          <w:b/>
          <w:sz w:val="24"/>
          <w:szCs w:val="24"/>
        </w:rPr>
        <w:t>,</w:t>
      </w:r>
      <w:r w:rsidRPr="00E01967">
        <w:rPr>
          <w:rFonts w:ascii="Arial" w:hAnsi="Arial" w:cs="Arial"/>
          <w:sz w:val="24"/>
          <w:szCs w:val="24"/>
        </w:rPr>
        <w:t xml:space="preserve"> en términos del artículo 172, fracción I y 173, fracción I, II de la Ley de Procedimiento y Justicia Administrativa para el Estado de Oaxaca.</w:t>
      </w:r>
      <w:r w:rsidRPr="00E01967">
        <w:rPr>
          <w:rFonts w:ascii="Arial" w:hAnsi="Arial" w:cs="Arial"/>
          <w:b/>
          <w:iCs/>
          <w:sz w:val="24"/>
          <w:szCs w:val="24"/>
        </w:rPr>
        <w:t xml:space="preserve"> CÚMPLASE</w:t>
      </w:r>
      <w:r w:rsidR="00C674E6" w:rsidRPr="00E01967">
        <w:rPr>
          <w:rFonts w:ascii="Arial" w:eastAsia="Batang" w:hAnsi="Arial" w:cs="Arial"/>
          <w:sz w:val="24"/>
          <w:szCs w:val="24"/>
        </w:rPr>
        <w:t>…”</w:t>
      </w:r>
    </w:p>
    <w:p w14:paraId="1A828D85" w14:textId="6D33249C" w:rsidR="00571114" w:rsidRPr="00E01967" w:rsidRDefault="00C674E6" w:rsidP="00422629">
      <w:pPr>
        <w:spacing w:after="0" w:line="360" w:lineRule="auto"/>
        <w:ind w:right="51" w:firstLine="708"/>
        <w:jc w:val="both"/>
        <w:rPr>
          <w:rFonts w:ascii="Arial" w:hAnsi="Arial" w:cs="Arial"/>
          <w:sz w:val="26"/>
          <w:szCs w:val="26"/>
        </w:rPr>
      </w:pPr>
      <w:r w:rsidRPr="00E01967">
        <w:rPr>
          <w:rFonts w:ascii="Arial" w:eastAsia="Calibri" w:hAnsi="Arial" w:cs="Arial"/>
          <w:bCs/>
          <w:sz w:val="26"/>
          <w:szCs w:val="26"/>
        </w:rPr>
        <w:t>P</w:t>
      </w:r>
      <w:r w:rsidR="00ED6F46" w:rsidRPr="00E01967">
        <w:rPr>
          <w:rFonts w:ascii="Arial" w:eastAsia="Calibri" w:hAnsi="Arial" w:cs="Arial"/>
          <w:bCs/>
          <w:sz w:val="26"/>
          <w:szCs w:val="26"/>
        </w:rPr>
        <w:t xml:space="preserve">or las razones </w:t>
      </w:r>
      <w:r w:rsidRPr="00E01967">
        <w:rPr>
          <w:rFonts w:ascii="Arial" w:eastAsia="Calibri" w:hAnsi="Arial" w:cs="Arial"/>
          <w:bCs/>
          <w:sz w:val="26"/>
          <w:szCs w:val="26"/>
        </w:rPr>
        <w:t>expuestas</w:t>
      </w:r>
      <w:r w:rsidR="00571114" w:rsidRPr="00E01967">
        <w:rPr>
          <w:rFonts w:ascii="Arial" w:eastAsia="Calibri" w:hAnsi="Arial" w:cs="Arial"/>
          <w:bCs/>
          <w:sz w:val="26"/>
          <w:szCs w:val="26"/>
        </w:rPr>
        <w:t xml:space="preserve"> y</w:t>
      </w:r>
      <w:r w:rsidRPr="00E01967">
        <w:rPr>
          <w:rFonts w:ascii="Arial" w:eastAsia="Calibri" w:hAnsi="Arial" w:cs="Arial"/>
          <w:bCs/>
          <w:sz w:val="26"/>
          <w:szCs w:val="26"/>
        </w:rPr>
        <w:t>,</w:t>
      </w:r>
      <w:r w:rsidR="00571114" w:rsidRPr="00E01967">
        <w:rPr>
          <w:rFonts w:ascii="Arial" w:eastAsia="Calibri" w:hAnsi="Arial" w:cs="Arial"/>
          <w:bCs/>
          <w:sz w:val="26"/>
          <w:szCs w:val="26"/>
        </w:rPr>
        <w:t xml:space="preserve"> </w:t>
      </w:r>
      <w:r w:rsidR="00571114" w:rsidRPr="00E01967">
        <w:rPr>
          <w:rFonts w:ascii="Arial" w:hAnsi="Arial" w:cs="Arial"/>
          <w:sz w:val="26"/>
          <w:szCs w:val="26"/>
        </w:rPr>
        <w:t>con fundamento en los artículos 237 y 238 de la Ley de Procedimiento y Justicia Administrativa para el Estado de Oaxaca, se:</w:t>
      </w:r>
      <w:r w:rsidR="009F042E">
        <w:rPr>
          <w:rFonts w:ascii="Arial" w:hAnsi="Arial" w:cs="Arial"/>
          <w:sz w:val="26"/>
          <w:szCs w:val="26"/>
        </w:rPr>
        <w:t xml:space="preserve"> - - - - - - - - - -- - - - - - - - - - - - - - - - - - - - - - - - - </w:t>
      </w:r>
    </w:p>
    <w:p w14:paraId="5036C8B8" w14:textId="77777777" w:rsidR="00ED6F46" w:rsidRPr="00E01967" w:rsidRDefault="00ED6F46" w:rsidP="00422629">
      <w:pPr>
        <w:spacing w:after="0" w:line="360" w:lineRule="auto"/>
        <w:ind w:right="51" w:firstLine="708"/>
        <w:jc w:val="both"/>
        <w:rPr>
          <w:rFonts w:ascii="Arial" w:hAnsi="Arial" w:cs="Arial"/>
          <w:b/>
          <w:sz w:val="24"/>
          <w:szCs w:val="24"/>
        </w:rPr>
      </w:pPr>
    </w:p>
    <w:p w14:paraId="1D7BD6C0" w14:textId="39990FCA" w:rsidR="00571114" w:rsidRPr="00E01967" w:rsidRDefault="009132F6" w:rsidP="00422629">
      <w:pPr>
        <w:spacing w:after="0" w:line="360" w:lineRule="auto"/>
        <w:ind w:right="51"/>
        <w:rPr>
          <w:rFonts w:ascii="Arial" w:hAnsi="Arial" w:cs="Arial"/>
          <w:b/>
          <w:sz w:val="26"/>
          <w:szCs w:val="26"/>
        </w:rPr>
      </w:pPr>
      <w:r w:rsidRPr="00E01967">
        <w:rPr>
          <w:rFonts w:ascii="Arial" w:hAnsi="Arial" w:cs="Arial"/>
          <w:b/>
          <w:sz w:val="26"/>
          <w:szCs w:val="26"/>
        </w:rPr>
        <w:t xml:space="preserve">                                         </w:t>
      </w:r>
      <w:r w:rsidR="00571114" w:rsidRPr="00E01967">
        <w:rPr>
          <w:rFonts w:ascii="Arial" w:hAnsi="Arial" w:cs="Arial"/>
          <w:b/>
          <w:sz w:val="26"/>
          <w:szCs w:val="26"/>
        </w:rPr>
        <w:t>R E S U E L V E</w:t>
      </w:r>
    </w:p>
    <w:p w14:paraId="3FFF79F2" w14:textId="77777777" w:rsidR="009132F6" w:rsidRPr="00E01967" w:rsidRDefault="009132F6" w:rsidP="00422629">
      <w:pPr>
        <w:spacing w:after="0" w:line="360" w:lineRule="auto"/>
        <w:ind w:right="51"/>
        <w:rPr>
          <w:rFonts w:ascii="Arial" w:hAnsi="Arial" w:cs="Arial"/>
          <w:b/>
          <w:sz w:val="26"/>
          <w:szCs w:val="26"/>
        </w:rPr>
      </w:pPr>
    </w:p>
    <w:p w14:paraId="3A740E45" w14:textId="724A2B11" w:rsidR="000F4201" w:rsidRDefault="00571114" w:rsidP="00422629">
      <w:pPr>
        <w:spacing w:after="0" w:line="360" w:lineRule="auto"/>
        <w:ind w:right="51"/>
        <w:jc w:val="both"/>
        <w:rPr>
          <w:rFonts w:ascii="Arial" w:hAnsi="Arial" w:cs="Arial"/>
          <w:sz w:val="26"/>
          <w:szCs w:val="26"/>
        </w:rPr>
      </w:pPr>
      <w:r w:rsidRPr="00E01967">
        <w:rPr>
          <w:rFonts w:ascii="Arial" w:hAnsi="Arial" w:cs="Arial"/>
          <w:b/>
          <w:sz w:val="24"/>
          <w:szCs w:val="24"/>
        </w:rPr>
        <w:lastRenderedPageBreak/>
        <w:t xml:space="preserve"> </w:t>
      </w:r>
      <w:r w:rsidR="00422629" w:rsidRPr="00E01967">
        <w:rPr>
          <w:rFonts w:ascii="Arial" w:hAnsi="Arial" w:cs="Arial"/>
          <w:b/>
          <w:sz w:val="24"/>
          <w:szCs w:val="24"/>
        </w:rPr>
        <w:tab/>
      </w:r>
      <w:r w:rsidRPr="00E01967">
        <w:rPr>
          <w:rFonts w:ascii="Arial" w:hAnsi="Arial" w:cs="Arial"/>
          <w:b/>
          <w:sz w:val="26"/>
          <w:szCs w:val="26"/>
        </w:rPr>
        <w:t>PRIMERO.</w:t>
      </w:r>
      <w:r w:rsidRPr="00E01967">
        <w:rPr>
          <w:rFonts w:ascii="Arial" w:hAnsi="Arial" w:cs="Arial"/>
          <w:sz w:val="26"/>
          <w:szCs w:val="26"/>
        </w:rPr>
        <w:t xml:space="preserve"> Se </w:t>
      </w:r>
      <w:r w:rsidR="00FB1CD7" w:rsidRPr="00E01967">
        <w:rPr>
          <w:rFonts w:ascii="Arial" w:hAnsi="Arial" w:cs="Arial"/>
          <w:b/>
          <w:sz w:val="26"/>
          <w:szCs w:val="26"/>
        </w:rPr>
        <w:t>REVOCA</w:t>
      </w:r>
      <w:r w:rsidRPr="00E01967">
        <w:rPr>
          <w:rFonts w:ascii="Arial" w:hAnsi="Arial" w:cs="Arial"/>
          <w:b/>
          <w:sz w:val="26"/>
          <w:szCs w:val="26"/>
        </w:rPr>
        <w:t xml:space="preserve"> </w:t>
      </w:r>
      <w:r w:rsidR="00ED6F46" w:rsidRPr="00E01967">
        <w:rPr>
          <w:rFonts w:ascii="Arial" w:hAnsi="Arial" w:cs="Arial"/>
          <w:sz w:val="26"/>
          <w:szCs w:val="26"/>
        </w:rPr>
        <w:t xml:space="preserve">el acuerdo de </w:t>
      </w:r>
      <w:r w:rsidR="005F5C5B" w:rsidRPr="00E01967">
        <w:rPr>
          <w:rFonts w:ascii="Arial" w:hAnsi="Arial" w:cs="Arial"/>
          <w:sz w:val="26"/>
          <w:szCs w:val="26"/>
        </w:rPr>
        <w:t xml:space="preserve">cinco </w:t>
      </w:r>
      <w:r w:rsidR="00ED6F46" w:rsidRPr="00E01967">
        <w:rPr>
          <w:rFonts w:ascii="Arial" w:hAnsi="Arial" w:cs="Arial"/>
          <w:sz w:val="26"/>
          <w:szCs w:val="26"/>
        </w:rPr>
        <w:t>de noviembre de dos mil veinte</w:t>
      </w:r>
      <w:r w:rsidRPr="00E01967">
        <w:rPr>
          <w:rFonts w:ascii="Arial" w:hAnsi="Arial" w:cs="Arial"/>
          <w:bCs/>
          <w:iCs/>
          <w:sz w:val="26"/>
          <w:szCs w:val="26"/>
          <w:lang w:eastAsia="es-ES"/>
        </w:rPr>
        <w:t>,</w:t>
      </w:r>
      <w:r w:rsidRPr="00E01967">
        <w:rPr>
          <w:rFonts w:ascii="Arial" w:hAnsi="Arial" w:cs="Arial"/>
          <w:sz w:val="26"/>
          <w:szCs w:val="26"/>
        </w:rPr>
        <w:t xml:space="preserve"> por las razones </w:t>
      </w:r>
      <w:r w:rsidR="00FB1CD7" w:rsidRPr="00E01967">
        <w:rPr>
          <w:rFonts w:ascii="Arial" w:hAnsi="Arial" w:cs="Arial"/>
          <w:sz w:val="26"/>
          <w:szCs w:val="26"/>
        </w:rPr>
        <w:t>expuestas</w:t>
      </w:r>
      <w:r w:rsidRPr="00E01967">
        <w:rPr>
          <w:rFonts w:ascii="Arial" w:hAnsi="Arial" w:cs="Arial"/>
          <w:sz w:val="26"/>
          <w:szCs w:val="26"/>
        </w:rPr>
        <w:t xml:space="preserve"> en esta resolución.</w:t>
      </w:r>
      <w:r w:rsidR="00527FEB">
        <w:rPr>
          <w:rFonts w:ascii="Arial" w:hAnsi="Arial" w:cs="Arial"/>
          <w:sz w:val="26"/>
          <w:szCs w:val="26"/>
        </w:rPr>
        <w:t xml:space="preserve"> - - - - - - - </w:t>
      </w:r>
    </w:p>
    <w:p w14:paraId="68454E8E" w14:textId="77777777" w:rsidR="000F4201" w:rsidRDefault="000F4201" w:rsidP="000F4201">
      <w:pPr>
        <w:pStyle w:val="Sinespaciado"/>
      </w:pPr>
    </w:p>
    <w:p w14:paraId="36F99D22" w14:textId="22631846" w:rsidR="00422629" w:rsidRDefault="00571114" w:rsidP="000F4201">
      <w:pPr>
        <w:spacing w:after="0" w:line="360" w:lineRule="auto"/>
        <w:ind w:right="51" w:firstLine="708"/>
        <w:jc w:val="both"/>
        <w:rPr>
          <w:rFonts w:ascii="Arial" w:hAnsi="Arial" w:cs="Arial"/>
          <w:sz w:val="26"/>
          <w:szCs w:val="26"/>
        </w:rPr>
      </w:pPr>
      <w:r w:rsidRPr="00E01967">
        <w:rPr>
          <w:rFonts w:ascii="Arial" w:eastAsia="Calibri" w:hAnsi="Arial" w:cs="Arial"/>
          <w:b/>
          <w:sz w:val="26"/>
          <w:szCs w:val="26"/>
        </w:rPr>
        <w:t xml:space="preserve">SEGUNDO. </w:t>
      </w:r>
      <w:r w:rsidRPr="00E01967">
        <w:rPr>
          <w:rFonts w:ascii="Arial" w:hAnsi="Arial" w:cs="Arial"/>
          <w:b/>
          <w:sz w:val="26"/>
          <w:szCs w:val="26"/>
        </w:rPr>
        <w:t xml:space="preserve">NOTIFÍQUESE Y CÚMPLASE, </w:t>
      </w:r>
      <w:r w:rsidRPr="00E01967">
        <w:rPr>
          <w:rFonts w:ascii="Arial" w:hAnsi="Arial" w:cs="Arial"/>
          <w:sz w:val="26"/>
          <w:szCs w:val="26"/>
        </w:rPr>
        <w:t xml:space="preserve">remítase copia certificada de la presente resolución a la </w:t>
      </w:r>
      <w:r w:rsidR="005F5C5B" w:rsidRPr="00E01967">
        <w:rPr>
          <w:rFonts w:ascii="Arial" w:hAnsi="Arial" w:cs="Arial"/>
          <w:sz w:val="26"/>
          <w:szCs w:val="26"/>
        </w:rPr>
        <w:t>Sexta</w:t>
      </w:r>
      <w:r w:rsidRPr="00E01967">
        <w:rPr>
          <w:rFonts w:ascii="Arial" w:hAnsi="Arial" w:cs="Arial"/>
          <w:sz w:val="26"/>
          <w:szCs w:val="26"/>
        </w:rPr>
        <w:t xml:space="preserve"> Sala Unitaria de Primera Instancia de este Tribunal y en su oportunidad archívese el presente cuaderno de revisión como asunto </w:t>
      </w:r>
      <w:r w:rsidR="00E31B6C" w:rsidRPr="00E01967">
        <w:rPr>
          <w:rFonts w:ascii="Arial" w:hAnsi="Arial" w:cs="Arial"/>
          <w:sz w:val="26"/>
          <w:szCs w:val="26"/>
        </w:rPr>
        <w:t>concluido. -</w:t>
      </w:r>
      <w:r w:rsidR="00422629" w:rsidRPr="00E01967">
        <w:rPr>
          <w:rFonts w:ascii="Arial" w:hAnsi="Arial" w:cs="Arial"/>
          <w:sz w:val="26"/>
          <w:szCs w:val="26"/>
        </w:rPr>
        <w:t xml:space="preserve"> - - - - - - - - - -</w:t>
      </w:r>
      <w:r w:rsidR="009132F6" w:rsidRPr="00E01967">
        <w:rPr>
          <w:rFonts w:ascii="Arial" w:hAnsi="Arial" w:cs="Arial"/>
          <w:sz w:val="26"/>
          <w:szCs w:val="26"/>
        </w:rPr>
        <w:t xml:space="preserve"> - </w:t>
      </w:r>
      <w:r w:rsidR="005F5C5B" w:rsidRPr="00E01967">
        <w:rPr>
          <w:rFonts w:ascii="Arial" w:hAnsi="Arial" w:cs="Arial"/>
          <w:sz w:val="26"/>
          <w:szCs w:val="26"/>
        </w:rPr>
        <w:t>- - - - - -</w:t>
      </w:r>
    </w:p>
    <w:p w14:paraId="4EA6FAE3" w14:textId="77777777" w:rsidR="00527FEB" w:rsidRPr="00E01967" w:rsidRDefault="00527FEB" w:rsidP="00527FEB">
      <w:pPr>
        <w:pStyle w:val="Sinespaciado"/>
      </w:pPr>
    </w:p>
    <w:p w14:paraId="0C12099F" w14:textId="77777777" w:rsidR="00B258E4" w:rsidRDefault="00B258E4" w:rsidP="00B258E4">
      <w:pPr>
        <w:spacing w:line="360" w:lineRule="auto"/>
        <w:ind w:firstLine="708"/>
        <w:jc w:val="both"/>
        <w:rPr>
          <w:rFonts w:ascii="Arial" w:hAnsi="Arial" w:cs="Arial"/>
          <w:sz w:val="26"/>
          <w:szCs w:val="26"/>
        </w:rPr>
      </w:pPr>
      <w:r>
        <w:rPr>
          <w:rFonts w:ascii="Arial" w:hAnsi="Arial" w:cs="Arial"/>
          <w:sz w:val="26"/>
          <w:szCs w:val="26"/>
        </w:rPr>
        <w:t>Así por unanimidad de votos, lo resolvieron y firmaron los Magistrados integrantes de la Sala Superior, Manuel Velasco Alcántara, Abraham Santiago Soriano (</w:t>
      </w:r>
      <w:r>
        <w:rPr>
          <w:rFonts w:ascii="Arial" w:hAnsi="Arial" w:cs="Arial"/>
          <w:b/>
          <w:sz w:val="26"/>
          <w:szCs w:val="26"/>
        </w:rPr>
        <w:t>ponente</w:t>
      </w:r>
      <w:r>
        <w:rPr>
          <w:rFonts w:ascii="Arial" w:hAnsi="Arial" w:cs="Arial"/>
          <w:sz w:val="26"/>
          <w:szCs w:val="26"/>
        </w:rPr>
        <w:t xml:space="preserve">), Raúl Palomares Palomino, Gloria del Carmen Camacho Meza, y Paulo José Luis Tapia Palacios; quienes actúan con el Licenciado Juan Edy García Coronado, Secretario General de Acuerdos de este Tribunal, que autoriza y da fe. - - - - - - - - - - - - - - - </w:t>
      </w:r>
    </w:p>
    <w:p w14:paraId="662D2694" w14:textId="0E28BC30" w:rsidR="00B258E4" w:rsidRDefault="00B258E4" w:rsidP="00B258E4">
      <w:pPr>
        <w:tabs>
          <w:tab w:val="center" w:pos="4135"/>
          <w:tab w:val="left" w:pos="7515"/>
        </w:tabs>
        <w:spacing w:line="360" w:lineRule="auto"/>
        <w:rPr>
          <w:rFonts w:ascii="Arial" w:hAnsi="Arial" w:cs="Arial"/>
          <w:b/>
          <w:bCs/>
          <w:sz w:val="16"/>
          <w:szCs w:val="16"/>
        </w:rPr>
      </w:pPr>
    </w:p>
    <w:p w14:paraId="4BC825F9" w14:textId="77777777" w:rsidR="00897B32" w:rsidRDefault="00897B32" w:rsidP="00B258E4">
      <w:pPr>
        <w:tabs>
          <w:tab w:val="center" w:pos="4135"/>
          <w:tab w:val="left" w:pos="7515"/>
        </w:tabs>
        <w:spacing w:line="360" w:lineRule="auto"/>
        <w:rPr>
          <w:rFonts w:ascii="Arial" w:hAnsi="Arial" w:cs="Arial"/>
          <w:b/>
          <w:bCs/>
          <w:sz w:val="16"/>
          <w:szCs w:val="16"/>
        </w:rPr>
      </w:pPr>
    </w:p>
    <w:p w14:paraId="6D2DEE41" w14:textId="77777777" w:rsidR="00B258E4" w:rsidRDefault="00B258E4" w:rsidP="00B258E4">
      <w:pPr>
        <w:tabs>
          <w:tab w:val="center" w:pos="4135"/>
          <w:tab w:val="left" w:pos="7515"/>
        </w:tabs>
        <w:spacing w:line="360" w:lineRule="auto"/>
        <w:jc w:val="center"/>
        <w:rPr>
          <w:rFonts w:ascii="Arial" w:hAnsi="Arial" w:cs="Arial"/>
          <w:b/>
          <w:bCs/>
          <w:sz w:val="16"/>
          <w:szCs w:val="16"/>
          <w:lang w:val="es-ES"/>
        </w:rPr>
      </w:pPr>
    </w:p>
    <w:p w14:paraId="161A226F" w14:textId="77777777" w:rsidR="00B258E4" w:rsidRDefault="00B258E4" w:rsidP="00B258E4">
      <w:pPr>
        <w:tabs>
          <w:tab w:val="left" w:pos="1680"/>
          <w:tab w:val="center" w:pos="4277"/>
        </w:tabs>
        <w:spacing w:after="0"/>
        <w:jc w:val="center"/>
        <w:rPr>
          <w:rFonts w:ascii="Arial" w:hAnsi="Arial" w:cs="Arial"/>
          <w:sz w:val="26"/>
          <w:szCs w:val="26"/>
        </w:rPr>
      </w:pPr>
      <w:r>
        <w:rPr>
          <w:rFonts w:ascii="Arial" w:hAnsi="Arial" w:cs="Arial"/>
          <w:sz w:val="26"/>
          <w:szCs w:val="26"/>
        </w:rPr>
        <w:t xml:space="preserve">MAGISTRADO MANUEL VELASCO ALCÁNTARA </w:t>
      </w:r>
    </w:p>
    <w:p w14:paraId="03A7C8AE" w14:textId="77777777" w:rsidR="00B258E4" w:rsidRDefault="00B258E4" w:rsidP="00B258E4">
      <w:pPr>
        <w:tabs>
          <w:tab w:val="left" w:pos="798"/>
          <w:tab w:val="center" w:pos="4135"/>
        </w:tabs>
        <w:spacing w:after="0"/>
        <w:jc w:val="center"/>
        <w:rPr>
          <w:rFonts w:ascii="Arial" w:hAnsi="Arial" w:cs="Arial"/>
          <w:sz w:val="26"/>
          <w:szCs w:val="26"/>
        </w:rPr>
      </w:pPr>
      <w:r>
        <w:rPr>
          <w:rFonts w:ascii="Arial" w:hAnsi="Arial" w:cs="Arial"/>
          <w:sz w:val="26"/>
          <w:szCs w:val="26"/>
        </w:rPr>
        <w:t>PRESIDENTE</w:t>
      </w:r>
    </w:p>
    <w:p w14:paraId="56CA7235" w14:textId="77777777" w:rsidR="00B258E4" w:rsidRDefault="00B258E4" w:rsidP="00B258E4">
      <w:pPr>
        <w:tabs>
          <w:tab w:val="center" w:pos="4135"/>
          <w:tab w:val="left" w:pos="7515"/>
        </w:tabs>
        <w:spacing w:line="360" w:lineRule="auto"/>
        <w:jc w:val="center"/>
        <w:rPr>
          <w:rFonts w:ascii="Arial" w:hAnsi="Arial" w:cs="Arial"/>
          <w:sz w:val="26"/>
          <w:szCs w:val="26"/>
        </w:rPr>
      </w:pPr>
    </w:p>
    <w:p w14:paraId="32BAD5EC" w14:textId="5865A58F" w:rsidR="00B258E4" w:rsidRDefault="00B258E4" w:rsidP="00B258E4">
      <w:pPr>
        <w:tabs>
          <w:tab w:val="center" w:pos="4135"/>
          <w:tab w:val="left" w:pos="7515"/>
        </w:tabs>
        <w:spacing w:line="360" w:lineRule="auto"/>
        <w:rPr>
          <w:rFonts w:ascii="Arial" w:hAnsi="Arial" w:cs="Arial"/>
          <w:sz w:val="26"/>
          <w:szCs w:val="26"/>
        </w:rPr>
      </w:pPr>
    </w:p>
    <w:p w14:paraId="4E8D5290" w14:textId="77777777" w:rsidR="00897B32" w:rsidRDefault="00897B32" w:rsidP="00B258E4">
      <w:pPr>
        <w:tabs>
          <w:tab w:val="center" w:pos="4135"/>
          <w:tab w:val="left" w:pos="7515"/>
        </w:tabs>
        <w:spacing w:line="360" w:lineRule="auto"/>
        <w:rPr>
          <w:rFonts w:ascii="Arial" w:hAnsi="Arial" w:cs="Arial"/>
          <w:sz w:val="26"/>
          <w:szCs w:val="26"/>
        </w:rPr>
      </w:pPr>
    </w:p>
    <w:p w14:paraId="44AD9E91" w14:textId="77777777" w:rsidR="00B258E4" w:rsidRDefault="00B258E4" w:rsidP="00B258E4">
      <w:pPr>
        <w:tabs>
          <w:tab w:val="center" w:pos="4135"/>
          <w:tab w:val="left" w:pos="7515"/>
        </w:tabs>
        <w:spacing w:line="360" w:lineRule="auto"/>
        <w:jc w:val="center"/>
        <w:rPr>
          <w:rFonts w:ascii="Arial" w:hAnsi="Arial" w:cs="Arial"/>
          <w:sz w:val="26"/>
          <w:szCs w:val="26"/>
        </w:rPr>
      </w:pPr>
      <w:r>
        <w:rPr>
          <w:rFonts w:ascii="Arial" w:hAnsi="Arial" w:cs="Arial"/>
          <w:sz w:val="26"/>
          <w:szCs w:val="26"/>
        </w:rPr>
        <w:t>MAGISTRADO ABRAHAM SANTIAGO SORIANO</w:t>
      </w:r>
    </w:p>
    <w:p w14:paraId="1673F68C" w14:textId="1EA54292" w:rsidR="00B258E4" w:rsidRDefault="00B258E4" w:rsidP="00897B32">
      <w:pPr>
        <w:tabs>
          <w:tab w:val="center" w:pos="4135"/>
          <w:tab w:val="left" w:pos="7515"/>
        </w:tabs>
        <w:spacing w:line="360" w:lineRule="auto"/>
        <w:rPr>
          <w:rFonts w:ascii="Arial" w:hAnsi="Arial" w:cs="Arial"/>
          <w:sz w:val="26"/>
          <w:szCs w:val="26"/>
        </w:rPr>
      </w:pPr>
    </w:p>
    <w:p w14:paraId="44F78FDD" w14:textId="77777777" w:rsidR="00897B32" w:rsidRDefault="00897B32" w:rsidP="00897B32">
      <w:pPr>
        <w:tabs>
          <w:tab w:val="center" w:pos="4135"/>
          <w:tab w:val="left" w:pos="7515"/>
        </w:tabs>
        <w:spacing w:line="360" w:lineRule="auto"/>
        <w:rPr>
          <w:rFonts w:ascii="Arial" w:hAnsi="Arial" w:cs="Arial"/>
          <w:sz w:val="26"/>
          <w:szCs w:val="26"/>
        </w:rPr>
      </w:pPr>
    </w:p>
    <w:p w14:paraId="79C61EB0" w14:textId="77777777" w:rsidR="00B258E4" w:rsidRDefault="00B258E4" w:rsidP="00B258E4">
      <w:pPr>
        <w:tabs>
          <w:tab w:val="center" w:pos="4135"/>
          <w:tab w:val="left" w:pos="7515"/>
        </w:tabs>
        <w:spacing w:line="360" w:lineRule="auto"/>
        <w:jc w:val="center"/>
        <w:rPr>
          <w:rFonts w:ascii="Arial" w:hAnsi="Arial" w:cs="Arial"/>
          <w:sz w:val="26"/>
          <w:szCs w:val="26"/>
        </w:rPr>
      </w:pPr>
    </w:p>
    <w:p w14:paraId="4094513B" w14:textId="77777777" w:rsidR="00B258E4" w:rsidRDefault="00B258E4" w:rsidP="00B258E4">
      <w:pPr>
        <w:tabs>
          <w:tab w:val="center" w:pos="4135"/>
          <w:tab w:val="left" w:pos="7515"/>
        </w:tabs>
        <w:spacing w:line="360" w:lineRule="auto"/>
        <w:jc w:val="center"/>
        <w:rPr>
          <w:rFonts w:ascii="Arial" w:hAnsi="Arial" w:cs="Arial"/>
          <w:sz w:val="26"/>
          <w:szCs w:val="26"/>
        </w:rPr>
      </w:pPr>
      <w:r>
        <w:rPr>
          <w:rFonts w:ascii="Arial" w:hAnsi="Arial" w:cs="Arial"/>
          <w:sz w:val="26"/>
          <w:szCs w:val="26"/>
        </w:rPr>
        <w:t>MAGISTRADO RAÚL PALOMARES PALOMINO</w:t>
      </w:r>
    </w:p>
    <w:p w14:paraId="14FD11B0" w14:textId="77777777" w:rsidR="00B258E4" w:rsidRDefault="00B258E4" w:rsidP="00B258E4">
      <w:pPr>
        <w:tabs>
          <w:tab w:val="left" w:pos="1925"/>
          <w:tab w:val="center" w:pos="4135"/>
        </w:tabs>
        <w:rPr>
          <w:rFonts w:ascii="Arial" w:hAnsi="Arial" w:cs="Arial"/>
          <w:sz w:val="26"/>
          <w:szCs w:val="26"/>
        </w:rPr>
      </w:pPr>
    </w:p>
    <w:p w14:paraId="45EF8234" w14:textId="6856ED4C" w:rsidR="00B258E4" w:rsidRDefault="00B258E4" w:rsidP="00B258E4">
      <w:pPr>
        <w:tabs>
          <w:tab w:val="left" w:pos="1925"/>
          <w:tab w:val="center" w:pos="4135"/>
        </w:tabs>
        <w:rPr>
          <w:rFonts w:ascii="Arial" w:hAnsi="Arial" w:cs="Arial"/>
          <w:sz w:val="26"/>
          <w:szCs w:val="26"/>
        </w:rPr>
      </w:pPr>
    </w:p>
    <w:p w14:paraId="69DA588B" w14:textId="77777777" w:rsidR="00897B32" w:rsidRDefault="00897B32" w:rsidP="00B258E4">
      <w:pPr>
        <w:tabs>
          <w:tab w:val="left" w:pos="1925"/>
          <w:tab w:val="center" w:pos="4135"/>
        </w:tabs>
        <w:rPr>
          <w:rFonts w:ascii="Arial" w:hAnsi="Arial" w:cs="Arial"/>
          <w:sz w:val="26"/>
          <w:szCs w:val="26"/>
        </w:rPr>
      </w:pPr>
    </w:p>
    <w:p w14:paraId="1062E0E8" w14:textId="77777777" w:rsidR="00B258E4" w:rsidRDefault="00B258E4" w:rsidP="00B258E4">
      <w:pPr>
        <w:tabs>
          <w:tab w:val="left" w:pos="1925"/>
          <w:tab w:val="center" w:pos="4135"/>
        </w:tabs>
        <w:rPr>
          <w:rFonts w:ascii="Arial" w:hAnsi="Arial" w:cs="Arial"/>
          <w:sz w:val="26"/>
          <w:szCs w:val="26"/>
        </w:rPr>
      </w:pPr>
    </w:p>
    <w:p w14:paraId="04647B88" w14:textId="221A4026" w:rsidR="00B258E4" w:rsidRDefault="00B258E4" w:rsidP="007C37C4">
      <w:pPr>
        <w:tabs>
          <w:tab w:val="left" w:pos="1925"/>
          <w:tab w:val="center" w:pos="4135"/>
        </w:tabs>
        <w:jc w:val="center"/>
        <w:rPr>
          <w:rFonts w:ascii="Arial" w:hAnsi="Arial" w:cs="Arial"/>
          <w:sz w:val="26"/>
          <w:szCs w:val="26"/>
        </w:rPr>
      </w:pPr>
      <w:r>
        <w:rPr>
          <w:rFonts w:ascii="Arial" w:hAnsi="Arial" w:cs="Arial"/>
          <w:sz w:val="26"/>
          <w:szCs w:val="26"/>
        </w:rPr>
        <w:t>MAGISTRADA GLORIA DEL CARMEN CAMACHO MEZA</w:t>
      </w:r>
    </w:p>
    <w:p w14:paraId="45C1C811" w14:textId="77777777" w:rsidR="00B258E4" w:rsidRDefault="00B258E4" w:rsidP="00897B32">
      <w:pPr>
        <w:tabs>
          <w:tab w:val="left" w:pos="1925"/>
          <w:tab w:val="center" w:pos="4135"/>
        </w:tabs>
        <w:rPr>
          <w:rFonts w:ascii="Arial" w:hAnsi="Arial" w:cs="Arial"/>
          <w:sz w:val="26"/>
          <w:szCs w:val="26"/>
        </w:rPr>
      </w:pPr>
    </w:p>
    <w:p w14:paraId="3625106A" w14:textId="77777777" w:rsidR="00B258E4" w:rsidRDefault="00B258E4" w:rsidP="00B258E4">
      <w:pPr>
        <w:tabs>
          <w:tab w:val="left" w:pos="1925"/>
          <w:tab w:val="center" w:pos="4135"/>
        </w:tabs>
        <w:rPr>
          <w:rFonts w:ascii="Arial" w:hAnsi="Arial" w:cs="Arial"/>
          <w:b/>
          <w:bCs/>
          <w:sz w:val="20"/>
          <w:szCs w:val="20"/>
        </w:rPr>
      </w:pPr>
    </w:p>
    <w:p w14:paraId="46F37CFD" w14:textId="05799862" w:rsidR="00B258E4" w:rsidRDefault="00897B32" w:rsidP="00B258E4">
      <w:pPr>
        <w:tabs>
          <w:tab w:val="left" w:pos="1925"/>
          <w:tab w:val="center" w:pos="4135"/>
        </w:tabs>
        <w:rPr>
          <w:rFonts w:ascii="Arial" w:hAnsi="Arial" w:cs="Arial"/>
          <w:b/>
          <w:bCs/>
          <w:sz w:val="20"/>
          <w:szCs w:val="20"/>
        </w:rPr>
      </w:pPr>
      <w:r>
        <w:rPr>
          <w:rFonts w:ascii="Arial" w:hAnsi="Arial" w:cs="Arial"/>
          <w:b/>
          <w:bCs/>
          <w:sz w:val="20"/>
          <w:szCs w:val="20"/>
        </w:rPr>
        <w:t>LAS PRESENTES FIRMAS CORRESPONDEN AL RECURSO DE REVISIÓN 0149/2021.</w:t>
      </w:r>
    </w:p>
    <w:p w14:paraId="7295E91A" w14:textId="7C1C8998" w:rsidR="00897B32" w:rsidRDefault="00897B32" w:rsidP="00B258E4">
      <w:pPr>
        <w:tabs>
          <w:tab w:val="left" w:pos="1925"/>
          <w:tab w:val="center" w:pos="4135"/>
        </w:tabs>
        <w:rPr>
          <w:rFonts w:ascii="Arial" w:hAnsi="Arial" w:cs="Arial"/>
          <w:b/>
          <w:bCs/>
          <w:sz w:val="20"/>
          <w:szCs w:val="20"/>
        </w:rPr>
      </w:pPr>
    </w:p>
    <w:p w14:paraId="6DD795DC" w14:textId="24D79430" w:rsidR="00897B32" w:rsidRDefault="00897B32" w:rsidP="00B258E4">
      <w:pPr>
        <w:tabs>
          <w:tab w:val="left" w:pos="1925"/>
          <w:tab w:val="center" w:pos="4135"/>
        </w:tabs>
        <w:rPr>
          <w:rFonts w:ascii="Arial" w:hAnsi="Arial" w:cs="Arial"/>
          <w:b/>
          <w:bCs/>
          <w:sz w:val="20"/>
          <w:szCs w:val="20"/>
        </w:rPr>
      </w:pPr>
    </w:p>
    <w:p w14:paraId="7D5CABD5" w14:textId="77777777" w:rsidR="00897B32" w:rsidRDefault="00897B32" w:rsidP="00B258E4">
      <w:pPr>
        <w:tabs>
          <w:tab w:val="left" w:pos="1925"/>
          <w:tab w:val="center" w:pos="4135"/>
        </w:tabs>
        <w:rPr>
          <w:rFonts w:ascii="Arial" w:hAnsi="Arial" w:cs="Arial"/>
          <w:b/>
          <w:bCs/>
          <w:sz w:val="20"/>
          <w:szCs w:val="20"/>
        </w:rPr>
      </w:pPr>
    </w:p>
    <w:p w14:paraId="5DFC87D7" w14:textId="3BF41D06" w:rsidR="00897B32" w:rsidRDefault="00897B32" w:rsidP="00B258E4">
      <w:pPr>
        <w:tabs>
          <w:tab w:val="left" w:pos="1925"/>
          <w:tab w:val="center" w:pos="4135"/>
        </w:tabs>
        <w:rPr>
          <w:rFonts w:ascii="Arial" w:hAnsi="Arial" w:cs="Arial"/>
          <w:b/>
          <w:bCs/>
          <w:sz w:val="20"/>
          <w:szCs w:val="20"/>
        </w:rPr>
      </w:pPr>
    </w:p>
    <w:p w14:paraId="1F0A3876" w14:textId="77777777" w:rsidR="00897B32" w:rsidRDefault="00897B32" w:rsidP="00B258E4">
      <w:pPr>
        <w:tabs>
          <w:tab w:val="left" w:pos="1925"/>
          <w:tab w:val="center" w:pos="4135"/>
        </w:tabs>
        <w:rPr>
          <w:rFonts w:ascii="Arial" w:hAnsi="Arial" w:cs="Arial"/>
          <w:b/>
          <w:bCs/>
          <w:sz w:val="20"/>
          <w:szCs w:val="20"/>
        </w:rPr>
      </w:pPr>
    </w:p>
    <w:p w14:paraId="060EBE85" w14:textId="77777777" w:rsidR="00B258E4" w:rsidRDefault="00B258E4" w:rsidP="00B258E4">
      <w:pPr>
        <w:tabs>
          <w:tab w:val="left" w:pos="1925"/>
          <w:tab w:val="center" w:pos="4135"/>
        </w:tabs>
        <w:jc w:val="center"/>
        <w:rPr>
          <w:rFonts w:ascii="Arial" w:hAnsi="Arial" w:cs="Arial"/>
          <w:sz w:val="26"/>
          <w:szCs w:val="26"/>
        </w:rPr>
      </w:pPr>
      <w:r>
        <w:rPr>
          <w:rFonts w:ascii="Arial" w:hAnsi="Arial" w:cs="Arial"/>
          <w:sz w:val="26"/>
          <w:szCs w:val="26"/>
        </w:rPr>
        <w:t>MAGISTRADO PAULO JOSÉ LUIS TAPIA PALACIOS</w:t>
      </w:r>
    </w:p>
    <w:p w14:paraId="33D347C6" w14:textId="77777777" w:rsidR="00B258E4" w:rsidRDefault="00B258E4" w:rsidP="007C37C4">
      <w:pPr>
        <w:tabs>
          <w:tab w:val="left" w:pos="1925"/>
          <w:tab w:val="center" w:pos="4135"/>
        </w:tabs>
        <w:spacing w:after="0"/>
        <w:rPr>
          <w:rFonts w:ascii="Arial" w:hAnsi="Arial" w:cs="Arial"/>
          <w:sz w:val="26"/>
          <w:szCs w:val="26"/>
        </w:rPr>
      </w:pPr>
    </w:p>
    <w:p w14:paraId="4B753BCA" w14:textId="673905A2" w:rsidR="00B258E4" w:rsidRDefault="00B258E4" w:rsidP="00B258E4">
      <w:pPr>
        <w:tabs>
          <w:tab w:val="left" w:pos="1925"/>
          <w:tab w:val="center" w:pos="4135"/>
        </w:tabs>
        <w:spacing w:after="0"/>
        <w:rPr>
          <w:rFonts w:ascii="Arial" w:hAnsi="Arial" w:cs="Arial"/>
          <w:sz w:val="26"/>
          <w:szCs w:val="26"/>
        </w:rPr>
      </w:pPr>
    </w:p>
    <w:p w14:paraId="119A106A" w14:textId="77777777" w:rsidR="00897B32" w:rsidRDefault="00897B32" w:rsidP="00B258E4">
      <w:pPr>
        <w:tabs>
          <w:tab w:val="left" w:pos="1925"/>
          <w:tab w:val="center" w:pos="4135"/>
        </w:tabs>
        <w:spacing w:after="0"/>
        <w:rPr>
          <w:rFonts w:ascii="Arial" w:hAnsi="Arial" w:cs="Arial"/>
          <w:sz w:val="26"/>
          <w:szCs w:val="26"/>
        </w:rPr>
      </w:pPr>
    </w:p>
    <w:p w14:paraId="6B838B72" w14:textId="77777777" w:rsidR="00B258E4" w:rsidRDefault="00B258E4" w:rsidP="00B258E4">
      <w:pPr>
        <w:tabs>
          <w:tab w:val="left" w:pos="1925"/>
          <w:tab w:val="center" w:pos="4135"/>
        </w:tabs>
        <w:spacing w:after="0"/>
        <w:rPr>
          <w:rFonts w:ascii="Arial" w:hAnsi="Arial" w:cs="Arial"/>
          <w:sz w:val="26"/>
          <w:szCs w:val="26"/>
        </w:rPr>
      </w:pPr>
    </w:p>
    <w:p w14:paraId="3089972A" w14:textId="77777777" w:rsidR="00B258E4" w:rsidRDefault="00B258E4" w:rsidP="00B258E4">
      <w:pPr>
        <w:tabs>
          <w:tab w:val="left" w:pos="1925"/>
          <w:tab w:val="center" w:pos="4135"/>
        </w:tabs>
        <w:spacing w:after="0"/>
        <w:jc w:val="center"/>
        <w:rPr>
          <w:rFonts w:ascii="Arial" w:hAnsi="Arial" w:cs="Arial"/>
          <w:sz w:val="26"/>
          <w:szCs w:val="26"/>
        </w:rPr>
      </w:pPr>
    </w:p>
    <w:p w14:paraId="2978FEC0" w14:textId="77777777" w:rsidR="00B258E4" w:rsidRDefault="00B258E4" w:rsidP="00B258E4">
      <w:pPr>
        <w:tabs>
          <w:tab w:val="left" w:pos="1925"/>
          <w:tab w:val="center" w:pos="4135"/>
        </w:tabs>
        <w:spacing w:after="0"/>
        <w:jc w:val="center"/>
        <w:rPr>
          <w:rFonts w:ascii="Arial" w:hAnsi="Arial" w:cs="Arial"/>
          <w:sz w:val="26"/>
          <w:szCs w:val="26"/>
        </w:rPr>
      </w:pPr>
      <w:r>
        <w:rPr>
          <w:rFonts w:ascii="Arial" w:hAnsi="Arial" w:cs="Arial"/>
          <w:sz w:val="26"/>
          <w:szCs w:val="26"/>
        </w:rPr>
        <w:t>LIC. JUAN EDY GARCÍA CORONADO</w:t>
      </w:r>
    </w:p>
    <w:p w14:paraId="21D1D315" w14:textId="77777777" w:rsidR="00B258E4" w:rsidRDefault="00B258E4" w:rsidP="00B258E4">
      <w:pPr>
        <w:spacing w:after="0"/>
        <w:jc w:val="center"/>
        <w:rPr>
          <w:rFonts w:ascii="Arial" w:hAnsi="Arial" w:cs="Arial"/>
          <w:sz w:val="26"/>
          <w:szCs w:val="26"/>
        </w:rPr>
      </w:pPr>
      <w:r>
        <w:rPr>
          <w:rFonts w:ascii="Arial" w:hAnsi="Arial" w:cs="Arial"/>
          <w:sz w:val="26"/>
          <w:szCs w:val="26"/>
        </w:rPr>
        <w:t>SECRETARIO GENERAL DE ACUERDOS</w:t>
      </w:r>
    </w:p>
    <w:p w14:paraId="099BA379" w14:textId="77777777" w:rsidR="00B258E4" w:rsidRDefault="00B258E4" w:rsidP="00B258E4">
      <w:r>
        <w:tab/>
        <w:t xml:space="preserve">  </w:t>
      </w:r>
    </w:p>
    <w:p w14:paraId="30C0140C" w14:textId="53CDD8E4" w:rsidR="00CE6804" w:rsidRDefault="00CE6804" w:rsidP="000338EE"/>
    <w:p w14:paraId="1B067613" w14:textId="61EC892C" w:rsidR="00CE6804" w:rsidRDefault="00CE6804" w:rsidP="000338EE"/>
    <w:p w14:paraId="4A5747C2" w14:textId="1168B11A" w:rsidR="00CE6804" w:rsidRDefault="00CE6804" w:rsidP="000338EE"/>
    <w:p w14:paraId="785EDAD4" w14:textId="77777777" w:rsidR="00CE6804" w:rsidRPr="000338EE" w:rsidRDefault="00CE6804" w:rsidP="000338EE">
      <w:pPr>
        <w:rPr>
          <w:lang w:val="es-ES"/>
        </w:rPr>
      </w:pPr>
    </w:p>
    <w:sectPr w:rsidR="00CE6804" w:rsidRPr="000338EE" w:rsidSect="002C1B3A">
      <w:headerReference w:type="even" r:id="rId8"/>
      <w:headerReference w:type="default" r:id="rId9"/>
      <w:footerReference w:type="default" r:id="rId10"/>
      <w:headerReference w:type="first" r:id="rId11"/>
      <w:pgSz w:w="12240" w:h="20160" w:code="5"/>
      <w:pgMar w:top="567" w:right="1134" w:bottom="1134"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67C9104" w14:textId="77777777" w:rsidR="0073346B" w:rsidRDefault="0073346B">
      <w:pPr>
        <w:spacing w:after="0" w:line="240" w:lineRule="auto"/>
      </w:pPr>
      <w:r>
        <w:separator/>
      </w:r>
    </w:p>
  </w:endnote>
  <w:endnote w:type="continuationSeparator" w:id="0">
    <w:p w14:paraId="47A91FCE" w14:textId="77777777" w:rsidR="0073346B" w:rsidRDefault="007334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75C3EF4E" w:rsidR="00F857A5" w:rsidRDefault="00F857A5">
    <w:pPr>
      <w:pStyle w:val="Piedepgina"/>
      <w:jc w:val="center"/>
    </w:pPr>
  </w:p>
  <w:p w14:paraId="195FF414" w14:textId="77777777" w:rsidR="00F857A5" w:rsidRDefault="00F857A5">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5C19266" w14:textId="77777777" w:rsidR="0073346B" w:rsidRDefault="0073346B">
      <w:pPr>
        <w:spacing w:after="0" w:line="240" w:lineRule="auto"/>
      </w:pPr>
      <w:r>
        <w:separator/>
      </w:r>
    </w:p>
  </w:footnote>
  <w:footnote w:type="continuationSeparator" w:id="0">
    <w:p w14:paraId="2C2AEB05" w14:textId="77777777" w:rsidR="0073346B" w:rsidRDefault="0073346B">
      <w:pPr>
        <w:spacing w:after="0" w:line="240" w:lineRule="auto"/>
      </w:pPr>
      <w:r>
        <w:continuationSeparator/>
      </w:r>
    </w:p>
  </w:footnote>
  <w:footnote w:id="1">
    <w:p w14:paraId="07B2F82E" w14:textId="77777777" w:rsidR="00DC7A36" w:rsidRDefault="00DC7A36" w:rsidP="00DC7A36">
      <w:pPr>
        <w:pStyle w:val="Textonotapie"/>
        <w:jc w:val="both"/>
      </w:pPr>
      <w:r>
        <w:rPr>
          <w:rStyle w:val="Refdenotaalpie"/>
        </w:rPr>
        <w:footnoteRef/>
      </w:r>
      <w:r>
        <w:t xml:space="preserve"> “</w:t>
      </w:r>
      <w:r w:rsidRPr="00D73C06">
        <w:rPr>
          <w:b/>
        </w:rPr>
        <w:t>Artículo 1o.</w:t>
      </w:r>
      <w:r>
        <w:t xml:space="preserve"> En los Estados Unidos Mexicanos todas las personas gozarán de los derechos humanos reconocidos en esta Constitución y en los tratados internacionales de los que el Estado Mexicano sea parte, así como de las garantías para su protección, cuyo ejercicio no podrá restringirse ni suspenderse, salvo en los casos y bajo las condiciones que esta Constitución establece.</w:t>
      </w:r>
    </w:p>
    <w:p w14:paraId="77E7A83E" w14:textId="77777777" w:rsidR="00DC7A36" w:rsidRDefault="00DC7A36" w:rsidP="00DC7A36">
      <w:pPr>
        <w:pStyle w:val="Textonotapie"/>
        <w:jc w:val="both"/>
      </w:pPr>
      <w:r>
        <w:t>Las normas relativas a los derechos humanos se interpretarán de conformidad con esta Constitución y con los tratados internacionales de la materia favoreciendo en todo tiempo a las personas la protección más amplia.</w:t>
      </w:r>
    </w:p>
    <w:p w14:paraId="0D2E40D2" w14:textId="77777777" w:rsidR="00DC7A36" w:rsidRPr="00D73C06" w:rsidRDefault="00DC7A36" w:rsidP="00DC7A36">
      <w:pPr>
        <w:pStyle w:val="Textonotapie"/>
        <w:jc w:val="both"/>
      </w:pPr>
      <w:r>
        <w:t>Todas las autoridades, en el ámbito de sus competencias, tienen la obligación de promover, respetar, proteger y garantizar los derechos humanos de conformidad en los principios de universalidad, interdependencia, indivisibilidad y progresividad. En consecuencia, el Estado deberá prevenir, investigar, sancionar y reparar las violaciones a los derechos humanos, en los términos que establezca la ley.” (…)</w:t>
      </w:r>
    </w:p>
  </w:footnote>
  <w:footnote w:id="2">
    <w:p w14:paraId="6EA17BCF" w14:textId="77777777" w:rsidR="004D7519" w:rsidRPr="0008516F" w:rsidRDefault="004D7519" w:rsidP="004D7519">
      <w:pPr>
        <w:widowControl w:val="0"/>
        <w:tabs>
          <w:tab w:val="left" w:pos="0"/>
        </w:tabs>
        <w:spacing w:before="240" w:after="0"/>
        <w:ind w:right="18"/>
        <w:jc w:val="both"/>
        <w:rPr>
          <w:rFonts w:cs="Calibri"/>
          <w:color w:val="212529"/>
          <w:sz w:val="20"/>
          <w:szCs w:val="20"/>
        </w:rPr>
      </w:pPr>
      <w:r>
        <w:rPr>
          <w:rStyle w:val="Refdenotaalpie"/>
        </w:rPr>
        <w:footnoteRef/>
      </w:r>
      <w:r>
        <w:t xml:space="preserve"> </w:t>
      </w:r>
      <w:r w:rsidRPr="0008516F">
        <w:rPr>
          <w:rFonts w:cs="Arial"/>
          <w:sz w:val="20"/>
          <w:szCs w:val="20"/>
        </w:rPr>
        <w:t>Sirve de orientación, la tesis aislada 1ª. CCXCI/2014, de la Décima Época, con número de registro digital 2007064, de los Tribunales Colegiados de Circuito, publicado en libro 9, Agosto de 2014, Tomo I, visible a página 536, de la Gaceta del Semanario Judicial de la Federación, con rubro y texto siguiente:</w:t>
      </w:r>
      <w:r>
        <w:rPr>
          <w:rFonts w:cs="Arial"/>
          <w:sz w:val="20"/>
          <w:szCs w:val="20"/>
        </w:rPr>
        <w:t xml:space="preserve"> </w:t>
      </w:r>
      <w:r w:rsidRPr="0008516F">
        <w:rPr>
          <w:rFonts w:cs="Arial"/>
          <w:b/>
          <w:bCs/>
          <w:i/>
          <w:iCs/>
          <w:sz w:val="20"/>
          <w:szCs w:val="20"/>
        </w:rPr>
        <w:t xml:space="preserve">“TUTELA JUDICIAL EFECTIVA. LOS ÓRGANOS ENCARGADOS DE ADMINISTRAR JUSTICIA, AL INTERPRETAR LOS REQUISITOS Y LAS FORMALIDADES ESTABLECIDOS EN LA LEY PARA LA ADMISIBILIDAD Y PROCEDENCIA DE LOS JUICIOS, DEBEN TENER PRESENTE LA RATIO DE LA NORMA PARA EVITAR FORMALISMOS QUE IMPIDAN UN ENJUICIAMIENTO DE FONDO DEL ASUNTO. </w:t>
      </w:r>
      <w:r w:rsidRPr="0008516F">
        <w:rPr>
          <w:rFonts w:cs="Arial"/>
          <w:i/>
          <w:iCs/>
          <w:sz w:val="20"/>
          <w:szCs w:val="20"/>
        </w:rPr>
        <w:t>La tutela judicial efectiva, consagrada como derecho humano en los artículos 17 de la Constitución Política de los Estados Unidos Mexicanos y 8, numeral 1 y 25, numeral 1, de la Convención Americana sobre Derechos Humanos, en su vertiente de recurso efectivo, implica la obligación para los tribunales de resolver los conflictos que se les plantean sin obstáculos o dilaciones innecesarias y evitando formalismos o interpretaciones no razonables que impidan o dificulten el enjuiciamiento de fondo y la auténtica tutela judicial, por lo que los órganos encargados de administrar justicia, al interpretar los requisitos y las formalidades procesales legalmente previstos, deben tener presente la ratio de la norma para evitar que los meros formalismos impidan un enjuiciamiento de fondo del asunto. Por tanto, los requisitos para admitir los juicios, incidentes en ellos permitidos, o recursos intentados, establecidos por el legislador, son de interpretación estricta para no limitar el derecho fundamental a la tutela judicial efectiva, haciendo posible, en lo esencial, el ejercicio de dicho derecho, por lo que debe buscarse, con apoyo en los principios pro homine e in dubio pro actione, la interpretación más favorable al ejercicio de ese derecho humano, sin soslayarse los presupuestos esenciales de admisibilidad y procedencia de los juicios, incidentes en éstos permitidos o recursos intentados.”</w:t>
      </w:r>
    </w:p>
    <w:p w14:paraId="4417B0BB" w14:textId="77777777" w:rsidR="004D7519" w:rsidRDefault="004D7519" w:rsidP="004D7519">
      <w:pPr>
        <w:pStyle w:val="Textonotapie"/>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62677F2A" w:rsidR="00F857A5" w:rsidRDefault="00765872">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1026"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F857A5">
          <w:fldChar w:fldCharType="begin"/>
        </w:r>
        <w:r w:rsidR="00F857A5">
          <w:instrText>PAGE   \* MERGEFORMAT</w:instrText>
        </w:r>
        <w:r w:rsidR="00F857A5">
          <w:fldChar w:fldCharType="separate"/>
        </w:r>
        <w:r w:rsidRPr="00765872">
          <w:rPr>
            <w:noProof/>
            <w:lang w:val="es-ES"/>
          </w:rPr>
          <w:t>16</w:t>
        </w:r>
        <w:r w:rsidR="00F857A5">
          <w:fldChar w:fldCharType="end"/>
        </w:r>
      </w:p>
    </w:sdtContent>
  </w:sdt>
  <w:p w14:paraId="0E68208C" w14:textId="77777777" w:rsidR="00F857A5" w:rsidRDefault="00F857A5">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DB874C" w14:textId="3876F700" w:rsidR="00F857A5" w:rsidRDefault="00765872">
    <w:pPr>
      <w:pStyle w:val="Encabezado"/>
      <w:jc w:val="center"/>
    </w:pPr>
    <w:r>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1027"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F857A5">
          <w:fldChar w:fldCharType="begin"/>
        </w:r>
        <w:r w:rsidR="00F857A5">
          <w:instrText>PAGE   \* MERGEFORMAT</w:instrText>
        </w:r>
        <w:r w:rsidR="00F857A5">
          <w:fldChar w:fldCharType="separate"/>
        </w:r>
        <w:r w:rsidRPr="00765872">
          <w:rPr>
            <w:noProof/>
            <w:lang w:val="es-ES"/>
          </w:rPr>
          <w:t>17</w:t>
        </w:r>
        <w:r w:rsidR="00F857A5">
          <w:fldChar w:fldCharType="end"/>
        </w:r>
      </w:sdtContent>
    </w:sdt>
  </w:p>
  <w:p w14:paraId="51E22156" w14:textId="78C081E3" w:rsidR="00F857A5" w:rsidRDefault="00F857A5" w:rsidP="00927607">
    <w:pPr>
      <w:pStyle w:val="Encabezado"/>
      <w:tabs>
        <w:tab w:val="left" w:pos="142"/>
      </w:tabs>
      <w:ind w:left="284"/>
    </w:pPr>
    <w:r w:rsidRPr="007112DA">
      <w:rPr>
        <w:noProof/>
        <w:sz w:val="22"/>
        <w:szCs w:val="22"/>
        <w:lang w:eastAsia="es-MX"/>
      </w:rPr>
      <mc:AlternateContent>
        <mc:Choice Requires="wpg">
          <w:drawing>
            <wp:anchor distT="0" distB="0" distL="114300" distR="114300" simplePos="0" relativeHeight="251662336" behindDoc="0" locked="0" layoutInCell="1" allowOverlap="1" wp14:anchorId="0A365EC1" wp14:editId="2BA67654">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D81BB01"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t5JjkoAACS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4E3C94" w14:textId="2C1A9D1C" w:rsidR="00F857A5" w:rsidRDefault="00765872">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1025"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D832B6FC"/>
    <w:lvl w:ilvl="0">
      <w:start w:val="1"/>
      <w:numFmt w:val="bullet"/>
      <w:pStyle w:val="Listaconvietas"/>
      <w:lvlText w:val=""/>
      <w:lvlJc w:val="left"/>
      <w:pPr>
        <w:tabs>
          <w:tab w:val="num" w:pos="360"/>
        </w:tabs>
        <w:ind w:left="360" w:hanging="360"/>
      </w:pPr>
      <w:rPr>
        <w:rFonts w:ascii="Symbol" w:hAnsi="Symbol" w:hint="default"/>
      </w:rPr>
    </w:lvl>
  </w:abstractNum>
  <w:abstractNum w:abstractNumId="1">
    <w:nsid w:val="016D59F7"/>
    <w:multiLevelType w:val="hybridMultilevel"/>
    <w:tmpl w:val="A5088FD0"/>
    <w:lvl w:ilvl="0" w:tplc="01EC06AE">
      <w:numFmt w:val="bullet"/>
      <w:lvlText w:val="-"/>
      <w:lvlJc w:val="left"/>
      <w:pPr>
        <w:ind w:left="720" w:hanging="360"/>
      </w:pPr>
      <w:rPr>
        <w:rFonts w:ascii="Arial" w:eastAsia="Times New Roman" w:hAnsi="Arial" w:cs="Arial" w:hint="default"/>
        <w:i/>
        <w:sz w:val="24"/>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nsid w:val="034350C7"/>
    <w:multiLevelType w:val="hybridMultilevel"/>
    <w:tmpl w:val="F738C79A"/>
    <w:lvl w:ilvl="0" w:tplc="22A8CDC0">
      <w:numFmt w:val="bullet"/>
      <w:lvlText w:val="-"/>
      <w:lvlJc w:val="left"/>
      <w:pPr>
        <w:ind w:left="720" w:hanging="360"/>
      </w:pPr>
      <w:rPr>
        <w:rFonts w:ascii="Arial" w:eastAsiaTheme="minorEastAsia"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4">
    <w:nsid w:val="0E61563F"/>
    <w:multiLevelType w:val="hybridMultilevel"/>
    <w:tmpl w:val="34620DD0"/>
    <w:lvl w:ilvl="0" w:tplc="3AEE072A">
      <w:start w:val="1"/>
      <w:numFmt w:val="decimal"/>
      <w:lvlText w:val="%1)"/>
      <w:lvlJc w:val="left"/>
      <w:pPr>
        <w:ind w:left="2345" w:hanging="360"/>
      </w:pPr>
      <w:rPr>
        <w:rFonts w:hint="default"/>
      </w:rPr>
    </w:lvl>
    <w:lvl w:ilvl="1" w:tplc="080A0019" w:tentative="1">
      <w:start w:val="1"/>
      <w:numFmt w:val="lowerLetter"/>
      <w:lvlText w:val="%2."/>
      <w:lvlJc w:val="left"/>
      <w:pPr>
        <w:ind w:left="3065" w:hanging="360"/>
      </w:pPr>
    </w:lvl>
    <w:lvl w:ilvl="2" w:tplc="080A001B" w:tentative="1">
      <w:start w:val="1"/>
      <w:numFmt w:val="lowerRoman"/>
      <w:lvlText w:val="%3."/>
      <w:lvlJc w:val="right"/>
      <w:pPr>
        <w:ind w:left="3785" w:hanging="180"/>
      </w:pPr>
    </w:lvl>
    <w:lvl w:ilvl="3" w:tplc="080A000F" w:tentative="1">
      <w:start w:val="1"/>
      <w:numFmt w:val="decimal"/>
      <w:lvlText w:val="%4."/>
      <w:lvlJc w:val="left"/>
      <w:pPr>
        <w:ind w:left="4505" w:hanging="360"/>
      </w:pPr>
    </w:lvl>
    <w:lvl w:ilvl="4" w:tplc="080A0019" w:tentative="1">
      <w:start w:val="1"/>
      <w:numFmt w:val="lowerLetter"/>
      <w:lvlText w:val="%5."/>
      <w:lvlJc w:val="left"/>
      <w:pPr>
        <w:ind w:left="5225" w:hanging="360"/>
      </w:pPr>
    </w:lvl>
    <w:lvl w:ilvl="5" w:tplc="080A001B" w:tentative="1">
      <w:start w:val="1"/>
      <w:numFmt w:val="lowerRoman"/>
      <w:lvlText w:val="%6."/>
      <w:lvlJc w:val="right"/>
      <w:pPr>
        <w:ind w:left="5945" w:hanging="180"/>
      </w:pPr>
    </w:lvl>
    <w:lvl w:ilvl="6" w:tplc="080A000F" w:tentative="1">
      <w:start w:val="1"/>
      <w:numFmt w:val="decimal"/>
      <w:lvlText w:val="%7."/>
      <w:lvlJc w:val="left"/>
      <w:pPr>
        <w:ind w:left="6665" w:hanging="360"/>
      </w:pPr>
    </w:lvl>
    <w:lvl w:ilvl="7" w:tplc="080A0019" w:tentative="1">
      <w:start w:val="1"/>
      <w:numFmt w:val="lowerLetter"/>
      <w:lvlText w:val="%8."/>
      <w:lvlJc w:val="left"/>
      <w:pPr>
        <w:ind w:left="7385" w:hanging="360"/>
      </w:pPr>
    </w:lvl>
    <w:lvl w:ilvl="8" w:tplc="080A001B" w:tentative="1">
      <w:start w:val="1"/>
      <w:numFmt w:val="lowerRoman"/>
      <w:lvlText w:val="%9."/>
      <w:lvlJc w:val="right"/>
      <w:pPr>
        <w:ind w:left="8105" w:hanging="180"/>
      </w:pPr>
    </w:lvl>
  </w:abstractNum>
  <w:abstractNum w:abstractNumId="5">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6">
    <w:nsid w:val="122141CC"/>
    <w:multiLevelType w:val="hybridMultilevel"/>
    <w:tmpl w:val="AC500416"/>
    <w:lvl w:ilvl="0" w:tplc="6BAC022C">
      <w:start w:val="1"/>
      <w:numFmt w:val="lowerLetter"/>
      <w:lvlText w:val="%1)"/>
      <w:lvlJc w:val="left"/>
      <w:pPr>
        <w:ind w:left="1365" w:hanging="360"/>
      </w:pPr>
      <w:rPr>
        <w:rFonts w:hint="default"/>
      </w:rPr>
    </w:lvl>
    <w:lvl w:ilvl="1" w:tplc="080A0019" w:tentative="1">
      <w:start w:val="1"/>
      <w:numFmt w:val="lowerLetter"/>
      <w:lvlText w:val="%2."/>
      <w:lvlJc w:val="left"/>
      <w:pPr>
        <w:ind w:left="2085" w:hanging="360"/>
      </w:pPr>
    </w:lvl>
    <w:lvl w:ilvl="2" w:tplc="080A001B" w:tentative="1">
      <w:start w:val="1"/>
      <w:numFmt w:val="lowerRoman"/>
      <w:lvlText w:val="%3."/>
      <w:lvlJc w:val="right"/>
      <w:pPr>
        <w:ind w:left="2805" w:hanging="180"/>
      </w:pPr>
    </w:lvl>
    <w:lvl w:ilvl="3" w:tplc="080A000F" w:tentative="1">
      <w:start w:val="1"/>
      <w:numFmt w:val="decimal"/>
      <w:lvlText w:val="%4."/>
      <w:lvlJc w:val="left"/>
      <w:pPr>
        <w:ind w:left="3525" w:hanging="360"/>
      </w:pPr>
    </w:lvl>
    <w:lvl w:ilvl="4" w:tplc="080A0019" w:tentative="1">
      <w:start w:val="1"/>
      <w:numFmt w:val="lowerLetter"/>
      <w:lvlText w:val="%5."/>
      <w:lvlJc w:val="left"/>
      <w:pPr>
        <w:ind w:left="4245" w:hanging="360"/>
      </w:pPr>
    </w:lvl>
    <w:lvl w:ilvl="5" w:tplc="080A001B" w:tentative="1">
      <w:start w:val="1"/>
      <w:numFmt w:val="lowerRoman"/>
      <w:lvlText w:val="%6."/>
      <w:lvlJc w:val="right"/>
      <w:pPr>
        <w:ind w:left="4965" w:hanging="180"/>
      </w:pPr>
    </w:lvl>
    <w:lvl w:ilvl="6" w:tplc="080A000F" w:tentative="1">
      <w:start w:val="1"/>
      <w:numFmt w:val="decimal"/>
      <w:lvlText w:val="%7."/>
      <w:lvlJc w:val="left"/>
      <w:pPr>
        <w:ind w:left="5685" w:hanging="360"/>
      </w:pPr>
    </w:lvl>
    <w:lvl w:ilvl="7" w:tplc="080A0019" w:tentative="1">
      <w:start w:val="1"/>
      <w:numFmt w:val="lowerLetter"/>
      <w:lvlText w:val="%8."/>
      <w:lvlJc w:val="left"/>
      <w:pPr>
        <w:ind w:left="6405" w:hanging="360"/>
      </w:pPr>
    </w:lvl>
    <w:lvl w:ilvl="8" w:tplc="080A001B" w:tentative="1">
      <w:start w:val="1"/>
      <w:numFmt w:val="lowerRoman"/>
      <w:lvlText w:val="%9."/>
      <w:lvlJc w:val="right"/>
      <w:pPr>
        <w:ind w:left="7125" w:hanging="180"/>
      </w:pPr>
    </w:lvl>
  </w:abstractNum>
  <w:abstractNum w:abstractNumId="7">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nsid w:val="16601625"/>
    <w:multiLevelType w:val="hybridMultilevel"/>
    <w:tmpl w:val="718C9F96"/>
    <w:lvl w:ilvl="0" w:tplc="C47204E8">
      <w:start w:val="1"/>
      <w:numFmt w:val="lowerLetter"/>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9">
    <w:nsid w:val="172105D6"/>
    <w:multiLevelType w:val="hybridMultilevel"/>
    <w:tmpl w:val="7084EF56"/>
    <w:lvl w:ilvl="0" w:tplc="544A1058">
      <w:start w:val="1"/>
      <w:numFmt w:val="decimal"/>
      <w:lvlText w:val="%1)"/>
      <w:lvlJc w:val="left"/>
      <w:pPr>
        <w:ind w:left="1188" w:hanging="405"/>
      </w:pPr>
      <w:rPr>
        <w:rFonts w:hint="default"/>
      </w:rPr>
    </w:lvl>
    <w:lvl w:ilvl="1" w:tplc="080A0019" w:tentative="1">
      <w:start w:val="1"/>
      <w:numFmt w:val="lowerLetter"/>
      <w:lvlText w:val="%2."/>
      <w:lvlJc w:val="left"/>
      <w:pPr>
        <w:ind w:left="1863" w:hanging="360"/>
      </w:pPr>
    </w:lvl>
    <w:lvl w:ilvl="2" w:tplc="080A001B" w:tentative="1">
      <w:start w:val="1"/>
      <w:numFmt w:val="lowerRoman"/>
      <w:lvlText w:val="%3."/>
      <w:lvlJc w:val="right"/>
      <w:pPr>
        <w:ind w:left="2583" w:hanging="180"/>
      </w:pPr>
    </w:lvl>
    <w:lvl w:ilvl="3" w:tplc="080A000F" w:tentative="1">
      <w:start w:val="1"/>
      <w:numFmt w:val="decimal"/>
      <w:lvlText w:val="%4."/>
      <w:lvlJc w:val="left"/>
      <w:pPr>
        <w:ind w:left="3303" w:hanging="360"/>
      </w:pPr>
    </w:lvl>
    <w:lvl w:ilvl="4" w:tplc="080A0019" w:tentative="1">
      <w:start w:val="1"/>
      <w:numFmt w:val="lowerLetter"/>
      <w:lvlText w:val="%5."/>
      <w:lvlJc w:val="left"/>
      <w:pPr>
        <w:ind w:left="4023" w:hanging="360"/>
      </w:pPr>
    </w:lvl>
    <w:lvl w:ilvl="5" w:tplc="080A001B" w:tentative="1">
      <w:start w:val="1"/>
      <w:numFmt w:val="lowerRoman"/>
      <w:lvlText w:val="%6."/>
      <w:lvlJc w:val="right"/>
      <w:pPr>
        <w:ind w:left="4743" w:hanging="180"/>
      </w:pPr>
    </w:lvl>
    <w:lvl w:ilvl="6" w:tplc="080A000F" w:tentative="1">
      <w:start w:val="1"/>
      <w:numFmt w:val="decimal"/>
      <w:lvlText w:val="%7."/>
      <w:lvlJc w:val="left"/>
      <w:pPr>
        <w:ind w:left="5463" w:hanging="360"/>
      </w:pPr>
    </w:lvl>
    <w:lvl w:ilvl="7" w:tplc="080A0019" w:tentative="1">
      <w:start w:val="1"/>
      <w:numFmt w:val="lowerLetter"/>
      <w:lvlText w:val="%8."/>
      <w:lvlJc w:val="left"/>
      <w:pPr>
        <w:ind w:left="6183" w:hanging="360"/>
      </w:pPr>
    </w:lvl>
    <w:lvl w:ilvl="8" w:tplc="080A001B" w:tentative="1">
      <w:start w:val="1"/>
      <w:numFmt w:val="lowerRoman"/>
      <w:lvlText w:val="%9."/>
      <w:lvlJc w:val="right"/>
      <w:pPr>
        <w:ind w:left="6903" w:hanging="180"/>
      </w:pPr>
    </w:lvl>
  </w:abstractNum>
  <w:abstractNum w:abstractNumId="10">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12">
    <w:nsid w:val="1E0600E8"/>
    <w:multiLevelType w:val="hybridMultilevel"/>
    <w:tmpl w:val="A67ED446"/>
    <w:lvl w:ilvl="0" w:tplc="8E40A920">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nsid w:val="2C2D7A1D"/>
    <w:multiLevelType w:val="hybridMultilevel"/>
    <w:tmpl w:val="CC268714"/>
    <w:lvl w:ilvl="0" w:tplc="7A8CB43A">
      <w:start w:val="1"/>
      <w:numFmt w:val="lowerLetter"/>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5">
    <w:nsid w:val="32E11CE1"/>
    <w:multiLevelType w:val="hybridMultilevel"/>
    <w:tmpl w:val="651E922E"/>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nsid w:val="345C5B3A"/>
    <w:multiLevelType w:val="hybridMultilevel"/>
    <w:tmpl w:val="1E46E506"/>
    <w:lvl w:ilvl="0" w:tplc="ABAED16E">
      <w:numFmt w:val="bullet"/>
      <w:lvlText w:val="-"/>
      <w:lvlJc w:val="left"/>
      <w:pPr>
        <w:ind w:left="720" w:hanging="360"/>
      </w:pPr>
      <w:rPr>
        <w:rFonts w:ascii="Arial" w:eastAsiaTheme="minorEastAsia"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7">
    <w:nsid w:val="35147BBE"/>
    <w:multiLevelType w:val="hybridMultilevel"/>
    <w:tmpl w:val="B65463E6"/>
    <w:lvl w:ilvl="0" w:tplc="DC7C37BC">
      <w:numFmt w:val="bullet"/>
      <w:lvlText w:val="-"/>
      <w:lvlJc w:val="left"/>
      <w:pPr>
        <w:ind w:left="720" w:hanging="360"/>
      </w:pPr>
      <w:rPr>
        <w:rFonts w:ascii="Arial" w:eastAsiaTheme="minorEastAsia"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8">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19">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20">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21">
    <w:nsid w:val="59944033"/>
    <w:multiLevelType w:val="hybridMultilevel"/>
    <w:tmpl w:val="298E8CA6"/>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nsid w:val="5A56582A"/>
    <w:multiLevelType w:val="hybridMultilevel"/>
    <w:tmpl w:val="86BEA442"/>
    <w:lvl w:ilvl="0" w:tplc="D85A9C8E">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3">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24">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24"/>
  </w:num>
  <w:num w:numId="2">
    <w:abstractNumId w:val="7"/>
  </w:num>
  <w:num w:numId="3">
    <w:abstractNumId w:val="3"/>
  </w:num>
  <w:num w:numId="4">
    <w:abstractNumId w:val="19"/>
  </w:num>
  <w:num w:numId="5">
    <w:abstractNumId w:val="23"/>
  </w:num>
  <w:num w:numId="6">
    <w:abstractNumId w:val="13"/>
  </w:num>
  <w:num w:numId="7">
    <w:abstractNumId w:val="11"/>
  </w:num>
  <w:num w:numId="8">
    <w:abstractNumId w:val="5"/>
  </w:num>
  <w:num w:numId="9">
    <w:abstractNumId w:val="10"/>
  </w:num>
  <w:num w:numId="10">
    <w:abstractNumId w:val="18"/>
  </w:num>
  <w:num w:numId="11">
    <w:abstractNumId w:val="20"/>
  </w:num>
  <w:num w:numId="12">
    <w:abstractNumId w:val="4"/>
  </w:num>
  <w:num w:numId="13">
    <w:abstractNumId w:val="9"/>
  </w:num>
  <w:num w:numId="14">
    <w:abstractNumId w:val="0"/>
  </w:num>
  <w:num w:numId="15">
    <w:abstractNumId w:val="22"/>
  </w:num>
  <w:num w:numId="16">
    <w:abstractNumId w:val="1"/>
  </w:num>
  <w:num w:numId="17">
    <w:abstractNumId w:val="2"/>
  </w:num>
  <w:num w:numId="18">
    <w:abstractNumId w:val="17"/>
  </w:num>
  <w:num w:numId="19">
    <w:abstractNumId w:val="12"/>
  </w:num>
  <w:num w:numId="20">
    <w:abstractNumId w:val="16"/>
  </w:num>
  <w:num w:numId="21">
    <w:abstractNumId w:val="21"/>
  </w:num>
  <w:num w:numId="22">
    <w:abstractNumId w:val="15"/>
  </w:num>
  <w:num w:numId="23">
    <w:abstractNumId w:val="14"/>
  </w:num>
  <w:num w:numId="24">
    <w:abstractNumId w:val="8"/>
  </w:num>
  <w:num w:numId="2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mirrorMargins/>
  <w:proofState w:spelling="clean" w:grammar="clean"/>
  <w:defaultTabStop w:val="708"/>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0FD3"/>
    <w:rsid w:val="0000187B"/>
    <w:rsid w:val="00001CDC"/>
    <w:rsid w:val="00001FA6"/>
    <w:rsid w:val="0000259B"/>
    <w:rsid w:val="000025A3"/>
    <w:rsid w:val="00002B85"/>
    <w:rsid w:val="00003CC3"/>
    <w:rsid w:val="00004038"/>
    <w:rsid w:val="0000488B"/>
    <w:rsid w:val="00005B69"/>
    <w:rsid w:val="00005BCB"/>
    <w:rsid w:val="00005EA0"/>
    <w:rsid w:val="00007105"/>
    <w:rsid w:val="00007296"/>
    <w:rsid w:val="00007E09"/>
    <w:rsid w:val="00007EFD"/>
    <w:rsid w:val="00007FD5"/>
    <w:rsid w:val="000106FE"/>
    <w:rsid w:val="000121A9"/>
    <w:rsid w:val="000126F6"/>
    <w:rsid w:val="00012918"/>
    <w:rsid w:val="00012DC1"/>
    <w:rsid w:val="000130C8"/>
    <w:rsid w:val="000135AF"/>
    <w:rsid w:val="00014F98"/>
    <w:rsid w:val="0001695E"/>
    <w:rsid w:val="00016C0B"/>
    <w:rsid w:val="00016E88"/>
    <w:rsid w:val="000172AD"/>
    <w:rsid w:val="000174F5"/>
    <w:rsid w:val="00020680"/>
    <w:rsid w:val="00020D86"/>
    <w:rsid w:val="00021989"/>
    <w:rsid w:val="00021B04"/>
    <w:rsid w:val="00021C5F"/>
    <w:rsid w:val="00022BBC"/>
    <w:rsid w:val="00023F33"/>
    <w:rsid w:val="00024545"/>
    <w:rsid w:val="00025BEB"/>
    <w:rsid w:val="00025C47"/>
    <w:rsid w:val="000262A2"/>
    <w:rsid w:val="000264DD"/>
    <w:rsid w:val="00026C11"/>
    <w:rsid w:val="000306D4"/>
    <w:rsid w:val="00030BAF"/>
    <w:rsid w:val="00031F8E"/>
    <w:rsid w:val="000324B9"/>
    <w:rsid w:val="000329BA"/>
    <w:rsid w:val="00032D83"/>
    <w:rsid w:val="000330FB"/>
    <w:rsid w:val="000338EE"/>
    <w:rsid w:val="00034F3F"/>
    <w:rsid w:val="0003629C"/>
    <w:rsid w:val="00036809"/>
    <w:rsid w:val="00036823"/>
    <w:rsid w:val="000369AF"/>
    <w:rsid w:val="00037279"/>
    <w:rsid w:val="00037443"/>
    <w:rsid w:val="00037843"/>
    <w:rsid w:val="00037C6A"/>
    <w:rsid w:val="00040C69"/>
    <w:rsid w:val="000419E9"/>
    <w:rsid w:val="00041EAA"/>
    <w:rsid w:val="00042473"/>
    <w:rsid w:val="00043077"/>
    <w:rsid w:val="000436B4"/>
    <w:rsid w:val="000441B5"/>
    <w:rsid w:val="00044C5F"/>
    <w:rsid w:val="000450F5"/>
    <w:rsid w:val="0004577C"/>
    <w:rsid w:val="000466B1"/>
    <w:rsid w:val="000466D5"/>
    <w:rsid w:val="000525F8"/>
    <w:rsid w:val="0005285F"/>
    <w:rsid w:val="00053207"/>
    <w:rsid w:val="0005370C"/>
    <w:rsid w:val="000540E8"/>
    <w:rsid w:val="00054705"/>
    <w:rsid w:val="00054D3C"/>
    <w:rsid w:val="00055248"/>
    <w:rsid w:val="00055F66"/>
    <w:rsid w:val="000562FB"/>
    <w:rsid w:val="000565B2"/>
    <w:rsid w:val="00060DBB"/>
    <w:rsid w:val="00061268"/>
    <w:rsid w:val="00061610"/>
    <w:rsid w:val="000616B5"/>
    <w:rsid w:val="00061C4C"/>
    <w:rsid w:val="0006202A"/>
    <w:rsid w:val="000620CD"/>
    <w:rsid w:val="00062802"/>
    <w:rsid w:val="00062BE3"/>
    <w:rsid w:val="00063759"/>
    <w:rsid w:val="00064906"/>
    <w:rsid w:val="00064FD9"/>
    <w:rsid w:val="00067246"/>
    <w:rsid w:val="00067B5A"/>
    <w:rsid w:val="00070777"/>
    <w:rsid w:val="00070AA4"/>
    <w:rsid w:val="00071BE4"/>
    <w:rsid w:val="00071C6F"/>
    <w:rsid w:val="00071E8C"/>
    <w:rsid w:val="00071F15"/>
    <w:rsid w:val="000728B9"/>
    <w:rsid w:val="000737BF"/>
    <w:rsid w:val="00074790"/>
    <w:rsid w:val="00074A23"/>
    <w:rsid w:val="00074C62"/>
    <w:rsid w:val="000755A5"/>
    <w:rsid w:val="000756DE"/>
    <w:rsid w:val="00076647"/>
    <w:rsid w:val="00076CEA"/>
    <w:rsid w:val="00077661"/>
    <w:rsid w:val="00077DFD"/>
    <w:rsid w:val="00080A85"/>
    <w:rsid w:val="0008122B"/>
    <w:rsid w:val="0008141F"/>
    <w:rsid w:val="00083375"/>
    <w:rsid w:val="0008342F"/>
    <w:rsid w:val="00085132"/>
    <w:rsid w:val="0008514D"/>
    <w:rsid w:val="0008516F"/>
    <w:rsid w:val="00085F74"/>
    <w:rsid w:val="00087470"/>
    <w:rsid w:val="000875DB"/>
    <w:rsid w:val="00087E08"/>
    <w:rsid w:val="000900BD"/>
    <w:rsid w:val="000904A5"/>
    <w:rsid w:val="0009077C"/>
    <w:rsid w:val="00090D7D"/>
    <w:rsid w:val="000910E0"/>
    <w:rsid w:val="00091B93"/>
    <w:rsid w:val="00091C9F"/>
    <w:rsid w:val="000939DB"/>
    <w:rsid w:val="00093C95"/>
    <w:rsid w:val="00094EB2"/>
    <w:rsid w:val="00095419"/>
    <w:rsid w:val="000964DE"/>
    <w:rsid w:val="00096B18"/>
    <w:rsid w:val="00096C5C"/>
    <w:rsid w:val="00096CE1"/>
    <w:rsid w:val="00096CFF"/>
    <w:rsid w:val="000A084D"/>
    <w:rsid w:val="000A0E5E"/>
    <w:rsid w:val="000A12C0"/>
    <w:rsid w:val="000A1491"/>
    <w:rsid w:val="000A17DF"/>
    <w:rsid w:val="000A200A"/>
    <w:rsid w:val="000A2550"/>
    <w:rsid w:val="000A27AC"/>
    <w:rsid w:val="000A335C"/>
    <w:rsid w:val="000A33D9"/>
    <w:rsid w:val="000A33F5"/>
    <w:rsid w:val="000A5540"/>
    <w:rsid w:val="000A578F"/>
    <w:rsid w:val="000A58B5"/>
    <w:rsid w:val="000A5D36"/>
    <w:rsid w:val="000A5FA8"/>
    <w:rsid w:val="000A6C87"/>
    <w:rsid w:val="000B007E"/>
    <w:rsid w:val="000B0351"/>
    <w:rsid w:val="000B03B9"/>
    <w:rsid w:val="000B0431"/>
    <w:rsid w:val="000B1A06"/>
    <w:rsid w:val="000B1F22"/>
    <w:rsid w:val="000B21BA"/>
    <w:rsid w:val="000B2866"/>
    <w:rsid w:val="000B31B3"/>
    <w:rsid w:val="000B35EE"/>
    <w:rsid w:val="000B36E5"/>
    <w:rsid w:val="000B39C8"/>
    <w:rsid w:val="000B3B3B"/>
    <w:rsid w:val="000B40FA"/>
    <w:rsid w:val="000B5281"/>
    <w:rsid w:val="000B584E"/>
    <w:rsid w:val="000B5EC8"/>
    <w:rsid w:val="000B5FE3"/>
    <w:rsid w:val="000B674B"/>
    <w:rsid w:val="000B6B86"/>
    <w:rsid w:val="000B6EF2"/>
    <w:rsid w:val="000B71FE"/>
    <w:rsid w:val="000B77B4"/>
    <w:rsid w:val="000B7A3A"/>
    <w:rsid w:val="000C02A9"/>
    <w:rsid w:val="000C0569"/>
    <w:rsid w:val="000C1E6B"/>
    <w:rsid w:val="000C238B"/>
    <w:rsid w:val="000C2764"/>
    <w:rsid w:val="000C3036"/>
    <w:rsid w:val="000C3DC9"/>
    <w:rsid w:val="000C4139"/>
    <w:rsid w:val="000C47B5"/>
    <w:rsid w:val="000C5414"/>
    <w:rsid w:val="000C5BCE"/>
    <w:rsid w:val="000C5DC1"/>
    <w:rsid w:val="000C6670"/>
    <w:rsid w:val="000D04BF"/>
    <w:rsid w:val="000D0AC9"/>
    <w:rsid w:val="000D153E"/>
    <w:rsid w:val="000D170C"/>
    <w:rsid w:val="000D1CF0"/>
    <w:rsid w:val="000D2A1F"/>
    <w:rsid w:val="000D304E"/>
    <w:rsid w:val="000D3E85"/>
    <w:rsid w:val="000D42B5"/>
    <w:rsid w:val="000D4AFE"/>
    <w:rsid w:val="000D5397"/>
    <w:rsid w:val="000D558F"/>
    <w:rsid w:val="000D5746"/>
    <w:rsid w:val="000D6E87"/>
    <w:rsid w:val="000D7314"/>
    <w:rsid w:val="000D7B89"/>
    <w:rsid w:val="000D7C8C"/>
    <w:rsid w:val="000E1E0D"/>
    <w:rsid w:val="000E343A"/>
    <w:rsid w:val="000E3FF4"/>
    <w:rsid w:val="000E40FD"/>
    <w:rsid w:val="000E4A40"/>
    <w:rsid w:val="000E4AC8"/>
    <w:rsid w:val="000E4C30"/>
    <w:rsid w:val="000E5501"/>
    <w:rsid w:val="000E5766"/>
    <w:rsid w:val="000E5B3C"/>
    <w:rsid w:val="000E5B66"/>
    <w:rsid w:val="000E5F83"/>
    <w:rsid w:val="000E74F5"/>
    <w:rsid w:val="000E7DB2"/>
    <w:rsid w:val="000F0C84"/>
    <w:rsid w:val="000F0D7B"/>
    <w:rsid w:val="000F2020"/>
    <w:rsid w:val="000F2949"/>
    <w:rsid w:val="000F2B5A"/>
    <w:rsid w:val="000F2D32"/>
    <w:rsid w:val="000F4201"/>
    <w:rsid w:val="000F4347"/>
    <w:rsid w:val="000F50E8"/>
    <w:rsid w:val="000F54B0"/>
    <w:rsid w:val="000F5C41"/>
    <w:rsid w:val="000F5DE0"/>
    <w:rsid w:val="000F62C3"/>
    <w:rsid w:val="000F75AF"/>
    <w:rsid w:val="000F77DE"/>
    <w:rsid w:val="001001A4"/>
    <w:rsid w:val="001002F5"/>
    <w:rsid w:val="001019F2"/>
    <w:rsid w:val="001025E5"/>
    <w:rsid w:val="00102AFD"/>
    <w:rsid w:val="00102D3E"/>
    <w:rsid w:val="00104022"/>
    <w:rsid w:val="001041F6"/>
    <w:rsid w:val="00105C03"/>
    <w:rsid w:val="0010644A"/>
    <w:rsid w:val="0010719A"/>
    <w:rsid w:val="001108F3"/>
    <w:rsid w:val="00110B09"/>
    <w:rsid w:val="00110C32"/>
    <w:rsid w:val="00111BFC"/>
    <w:rsid w:val="00111CBB"/>
    <w:rsid w:val="0011210D"/>
    <w:rsid w:val="00112765"/>
    <w:rsid w:val="00112BF7"/>
    <w:rsid w:val="00113361"/>
    <w:rsid w:val="00113A46"/>
    <w:rsid w:val="00114AC5"/>
    <w:rsid w:val="001162E0"/>
    <w:rsid w:val="00116579"/>
    <w:rsid w:val="00116C7F"/>
    <w:rsid w:val="0011786C"/>
    <w:rsid w:val="00121DE8"/>
    <w:rsid w:val="00122E48"/>
    <w:rsid w:val="00122F5E"/>
    <w:rsid w:val="001237B4"/>
    <w:rsid w:val="001239B6"/>
    <w:rsid w:val="00123DA5"/>
    <w:rsid w:val="00123EF7"/>
    <w:rsid w:val="001244EC"/>
    <w:rsid w:val="00125A25"/>
    <w:rsid w:val="001260E9"/>
    <w:rsid w:val="00126EEE"/>
    <w:rsid w:val="00126EEF"/>
    <w:rsid w:val="00126F80"/>
    <w:rsid w:val="00127248"/>
    <w:rsid w:val="00127B1F"/>
    <w:rsid w:val="00127C05"/>
    <w:rsid w:val="00130500"/>
    <w:rsid w:val="0013065F"/>
    <w:rsid w:val="001312BC"/>
    <w:rsid w:val="00131911"/>
    <w:rsid w:val="00131CDF"/>
    <w:rsid w:val="00132391"/>
    <w:rsid w:val="00133BFB"/>
    <w:rsid w:val="00133DCC"/>
    <w:rsid w:val="00134892"/>
    <w:rsid w:val="00134A68"/>
    <w:rsid w:val="00134AB5"/>
    <w:rsid w:val="00135132"/>
    <w:rsid w:val="0013555E"/>
    <w:rsid w:val="00135B0C"/>
    <w:rsid w:val="00136897"/>
    <w:rsid w:val="0013695E"/>
    <w:rsid w:val="00136FB8"/>
    <w:rsid w:val="0014043C"/>
    <w:rsid w:val="00140CBB"/>
    <w:rsid w:val="00140D7E"/>
    <w:rsid w:val="00141BB2"/>
    <w:rsid w:val="00142417"/>
    <w:rsid w:val="0014331F"/>
    <w:rsid w:val="00143682"/>
    <w:rsid w:val="001441D3"/>
    <w:rsid w:val="001450E2"/>
    <w:rsid w:val="001460CF"/>
    <w:rsid w:val="00146509"/>
    <w:rsid w:val="0014671A"/>
    <w:rsid w:val="00146991"/>
    <w:rsid w:val="00146DCF"/>
    <w:rsid w:val="00147CCC"/>
    <w:rsid w:val="00147FEF"/>
    <w:rsid w:val="0015050B"/>
    <w:rsid w:val="00151A88"/>
    <w:rsid w:val="00152DA5"/>
    <w:rsid w:val="00152F51"/>
    <w:rsid w:val="00152FB6"/>
    <w:rsid w:val="0015351E"/>
    <w:rsid w:val="00153976"/>
    <w:rsid w:val="00153BE4"/>
    <w:rsid w:val="001542BE"/>
    <w:rsid w:val="00154490"/>
    <w:rsid w:val="001556F9"/>
    <w:rsid w:val="00156250"/>
    <w:rsid w:val="00156F22"/>
    <w:rsid w:val="001570E1"/>
    <w:rsid w:val="00161661"/>
    <w:rsid w:val="0016171F"/>
    <w:rsid w:val="00161D8A"/>
    <w:rsid w:val="00161F6F"/>
    <w:rsid w:val="001621EF"/>
    <w:rsid w:val="00163EBF"/>
    <w:rsid w:val="00164BCE"/>
    <w:rsid w:val="001659D0"/>
    <w:rsid w:val="00165CAC"/>
    <w:rsid w:val="0016604B"/>
    <w:rsid w:val="0016700D"/>
    <w:rsid w:val="00167ADD"/>
    <w:rsid w:val="001702C6"/>
    <w:rsid w:val="001711A1"/>
    <w:rsid w:val="00172205"/>
    <w:rsid w:val="0017260E"/>
    <w:rsid w:val="001729D0"/>
    <w:rsid w:val="00172B51"/>
    <w:rsid w:val="00172C89"/>
    <w:rsid w:val="0017568D"/>
    <w:rsid w:val="00175C14"/>
    <w:rsid w:val="001761CB"/>
    <w:rsid w:val="0017651E"/>
    <w:rsid w:val="001778B4"/>
    <w:rsid w:val="001779CB"/>
    <w:rsid w:val="00177B53"/>
    <w:rsid w:val="00181DB0"/>
    <w:rsid w:val="00181DBD"/>
    <w:rsid w:val="001826D0"/>
    <w:rsid w:val="0018345B"/>
    <w:rsid w:val="0018356C"/>
    <w:rsid w:val="0018358B"/>
    <w:rsid w:val="00183EE9"/>
    <w:rsid w:val="0018454F"/>
    <w:rsid w:val="001846BB"/>
    <w:rsid w:val="001854BD"/>
    <w:rsid w:val="00185DC5"/>
    <w:rsid w:val="00186701"/>
    <w:rsid w:val="00186FB3"/>
    <w:rsid w:val="00186FE8"/>
    <w:rsid w:val="0018765B"/>
    <w:rsid w:val="00192287"/>
    <w:rsid w:val="001923AE"/>
    <w:rsid w:val="001924B2"/>
    <w:rsid w:val="00193379"/>
    <w:rsid w:val="0019343F"/>
    <w:rsid w:val="00194997"/>
    <w:rsid w:val="00194B7B"/>
    <w:rsid w:val="001951A3"/>
    <w:rsid w:val="00195583"/>
    <w:rsid w:val="001A0745"/>
    <w:rsid w:val="001A1302"/>
    <w:rsid w:val="001A16CC"/>
    <w:rsid w:val="001A18E1"/>
    <w:rsid w:val="001A2144"/>
    <w:rsid w:val="001A2E1D"/>
    <w:rsid w:val="001A2FDB"/>
    <w:rsid w:val="001A340F"/>
    <w:rsid w:val="001A3755"/>
    <w:rsid w:val="001A4127"/>
    <w:rsid w:val="001A4A0D"/>
    <w:rsid w:val="001A4B55"/>
    <w:rsid w:val="001A4E1C"/>
    <w:rsid w:val="001A5239"/>
    <w:rsid w:val="001A554E"/>
    <w:rsid w:val="001A6EBE"/>
    <w:rsid w:val="001A6F68"/>
    <w:rsid w:val="001A7533"/>
    <w:rsid w:val="001A77FB"/>
    <w:rsid w:val="001B009D"/>
    <w:rsid w:val="001B034A"/>
    <w:rsid w:val="001B035C"/>
    <w:rsid w:val="001B046F"/>
    <w:rsid w:val="001B13DB"/>
    <w:rsid w:val="001B17F6"/>
    <w:rsid w:val="001B341D"/>
    <w:rsid w:val="001B3A10"/>
    <w:rsid w:val="001B3B5C"/>
    <w:rsid w:val="001B6E63"/>
    <w:rsid w:val="001B7EF3"/>
    <w:rsid w:val="001C0151"/>
    <w:rsid w:val="001C0C36"/>
    <w:rsid w:val="001C100F"/>
    <w:rsid w:val="001C1402"/>
    <w:rsid w:val="001C1FDF"/>
    <w:rsid w:val="001C2557"/>
    <w:rsid w:val="001C2644"/>
    <w:rsid w:val="001C2B0B"/>
    <w:rsid w:val="001C2B81"/>
    <w:rsid w:val="001C36D8"/>
    <w:rsid w:val="001C39B4"/>
    <w:rsid w:val="001C3A80"/>
    <w:rsid w:val="001C421F"/>
    <w:rsid w:val="001C422B"/>
    <w:rsid w:val="001C502D"/>
    <w:rsid w:val="001C53B0"/>
    <w:rsid w:val="001C7EC3"/>
    <w:rsid w:val="001C7FDF"/>
    <w:rsid w:val="001D02F8"/>
    <w:rsid w:val="001D07F6"/>
    <w:rsid w:val="001D0DCF"/>
    <w:rsid w:val="001D31A6"/>
    <w:rsid w:val="001D3B81"/>
    <w:rsid w:val="001D40CC"/>
    <w:rsid w:val="001D4D61"/>
    <w:rsid w:val="001D4D8C"/>
    <w:rsid w:val="001D5282"/>
    <w:rsid w:val="001D529D"/>
    <w:rsid w:val="001D577C"/>
    <w:rsid w:val="001D5CC7"/>
    <w:rsid w:val="001D694C"/>
    <w:rsid w:val="001D734D"/>
    <w:rsid w:val="001D7405"/>
    <w:rsid w:val="001D754A"/>
    <w:rsid w:val="001E288A"/>
    <w:rsid w:val="001E2A02"/>
    <w:rsid w:val="001E2B84"/>
    <w:rsid w:val="001E338B"/>
    <w:rsid w:val="001E3B11"/>
    <w:rsid w:val="001E3D5D"/>
    <w:rsid w:val="001E4893"/>
    <w:rsid w:val="001E4C02"/>
    <w:rsid w:val="001E593B"/>
    <w:rsid w:val="001E5EF9"/>
    <w:rsid w:val="001E65E8"/>
    <w:rsid w:val="001E6AE5"/>
    <w:rsid w:val="001E7020"/>
    <w:rsid w:val="001E71FD"/>
    <w:rsid w:val="001E77A9"/>
    <w:rsid w:val="001E7BD1"/>
    <w:rsid w:val="001F0FBC"/>
    <w:rsid w:val="001F2154"/>
    <w:rsid w:val="001F287C"/>
    <w:rsid w:val="001F2D73"/>
    <w:rsid w:val="001F4C86"/>
    <w:rsid w:val="001F504E"/>
    <w:rsid w:val="001F5050"/>
    <w:rsid w:val="001F5F15"/>
    <w:rsid w:val="001F625A"/>
    <w:rsid w:val="001F6B28"/>
    <w:rsid w:val="001F6C56"/>
    <w:rsid w:val="001F72DF"/>
    <w:rsid w:val="001F77D0"/>
    <w:rsid w:val="002010A9"/>
    <w:rsid w:val="00201769"/>
    <w:rsid w:val="0020247E"/>
    <w:rsid w:val="002025FD"/>
    <w:rsid w:val="002038E9"/>
    <w:rsid w:val="00203FD3"/>
    <w:rsid w:val="00205A55"/>
    <w:rsid w:val="00205AA3"/>
    <w:rsid w:val="00206222"/>
    <w:rsid w:val="0020694D"/>
    <w:rsid w:val="00206B99"/>
    <w:rsid w:val="002073D2"/>
    <w:rsid w:val="002078AA"/>
    <w:rsid w:val="00210261"/>
    <w:rsid w:val="0021074F"/>
    <w:rsid w:val="002111AC"/>
    <w:rsid w:val="0021188E"/>
    <w:rsid w:val="00212E08"/>
    <w:rsid w:val="0021302A"/>
    <w:rsid w:val="00213783"/>
    <w:rsid w:val="00214685"/>
    <w:rsid w:val="002147E4"/>
    <w:rsid w:val="00214CE8"/>
    <w:rsid w:val="002160EA"/>
    <w:rsid w:val="002161AD"/>
    <w:rsid w:val="00216595"/>
    <w:rsid w:val="002165D6"/>
    <w:rsid w:val="00216AB7"/>
    <w:rsid w:val="002170A5"/>
    <w:rsid w:val="00217F57"/>
    <w:rsid w:val="00221687"/>
    <w:rsid w:val="00221709"/>
    <w:rsid w:val="00222A05"/>
    <w:rsid w:val="00222E1E"/>
    <w:rsid w:val="0022341D"/>
    <w:rsid w:val="0022360E"/>
    <w:rsid w:val="00223F75"/>
    <w:rsid w:val="002241C3"/>
    <w:rsid w:val="00224412"/>
    <w:rsid w:val="002246DF"/>
    <w:rsid w:val="002248E9"/>
    <w:rsid w:val="00225069"/>
    <w:rsid w:val="002256A3"/>
    <w:rsid w:val="00227445"/>
    <w:rsid w:val="00227471"/>
    <w:rsid w:val="00230A56"/>
    <w:rsid w:val="00230D10"/>
    <w:rsid w:val="00231036"/>
    <w:rsid w:val="00232D7F"/>
    <w:rsid w:val="0023417B"/>
    <w:rsid w:val="002350A1"/>
    <w:rsid w:val="002369EA"/>
    <w:rsid w:val="002371FF"/>
    <w:rsid w:val="00237985"/>
    <w:rsid w:val="00237D5A"/>
    <w:rsid w:val="00237DC2"/>
    <w:rsid w:val="00240A4A"/>
    <w:rsid w:val="00240C99"/>
    <w:rsid w:val="0024189D"/>
    <w:rsid w:val="00241BC3"/>
    <w:rsid w:val="00241C7D"/>
    <w:rsid w:val="00241F55"/>
    <w:rsid w:val="00242699"/>
    <w:rsid w:val="002434A0"/>
    <w:rsid w:val="00243566"/>
    <w:rsid w:val="002437EB"/>
    <w:rsid w:val="00243E9B"/>
    <w:rsid w:val="0024401A"/>
    <w:rsid w:val="0024497C"/>
    <w:rsid w:val="002449D8"/>
    <w:rsid w:val="002450A8"/>
    <w:rsid w:val="0024549A"/>
    <w:rsid w:val="002458C0"/>
    <w:rsid w:val="00245F41"/>
    <w:rsid w:val="002466CD"/>
    <w:rsid w:val="0024672A"/>
    <w:rsid w:val="00246915"/>
    <w:rsid w:val="002476CF"/>
    <w:rsid w:val="00247875"/>
    <w:rsid w:val="00247B10"/>
    <w:rsid w:val="00247D11"/>
    <w:rsid w:val="00247E15"/>
    <w:rsid w:val="00247ECF"/>
    <w:rsid w:val="00250E2D"/>
    <w:rsid w:val="00251957"/>
    <w:rsid w:val="00252528"/>
    <w:rsid w:val="00252C5E"/>
    <w:rsid w:val="002530F3"/>
    <w:rsid w:val="00253130"/>
    <w:rsid w:val="00253A1C"/>
    <w:rsid w:val="002541B3"/>
    <w:rsid w:val="00256B3C"/>
    <w:rsid w:val="00256E7D"/>
    <w:rsid w:val="00256F27"/>
    <w:rsid w:val="00257816"/>
    <w:rsid w:val="00257C5E"/>
    <w:rsid w:val="00260433"/>
    <w:rsid w:val="0026116F"/>
    <w:rsid w:val="002617F9"/>
    <w:rsid w:val="00261993"/>
    <w:rsid w:val="00262666"/>
    <w:rsid w:val="00262D7C"/>
    <w:rsid w:val="00263720"/>
    <w:rsid w:val="00265161"/>
    <w:rsid w:val="00265F1B"/>
    <w:rsid w:val="002665A2"/>
    <w:rsid w:val="00267221"/>
    <w:rsid w:val="00270087"/>
    <w:rsid w:val="00270831"/>
    <w:rsid w:val="0027275E"/>
    <w:rsid w:val="00272A7D"/>
    <w:rsid w:val="00273171"/>
    <w:rsid w:val="002743C6"/>
    <w:rsid w:val="002745CD"/>
    <w:rsid w:val="002748AA"/>
    <w:rsid w:val="00275418"/>
    <w:rsid w:val="00276F9F"/>
    <w:rsid w:val="002805AC"/>
    <w:rsid w:val="00280919"/>
    <w:rsid w:val="00281661"/>
    <w:rsid w:val="00282C81"/>
    <w:rsid w:val="00283B3F"/>
    <w:rsid w:val="002841EE"/>
    <w:rsid w:val="002844AF"/>
    <w:rsid w:val="00284891"/>
    <w:rsid w:val="00285B3A"/>
    <w:rsid w:val="00285C95"/>
    <w:rsid w:val="00286C13"/>
    <w:rsid w:val="00286D80"/>
    <w:rsid w:val="00287888"/>
    <w:rsid w:val="00291333"/>
    <w:rsid w:val="00291341"/>
    <w:rsid w:val="002926B1"/>
    <w:rsid w:val="00292CA5"/>
    <w:rsid w:val="002937DD"/>
    <w:rsid w:val="00293B1D"/>
    <w:rsid w:val="00293E41"/>
    <w:rsid w:val="00296748"/>
    <w:rsid w:val="0029713B"/>
    <w:rsid w:val="00297709"/>
    <w:rsid w:val="00297C79"/>
    <w:rsid w:val="002A0081"/>
    <w:rsid w:val="002A0713"/>
    <w:rsid w:val="002A18E6"/>
    <w:rsid w:val="002A1AAC"/>
    <w:rsid w:val="002A2985"/>
    <w:rsid w:val="002A4088"/>
    <w:rsid w:val="002A4403"/>
    <w:rsid w:val="002A4AD1"/>
    <w:rsid w:val="002A4AE9"/>
    <w:rsid w:val="002A4B47"/>
    <w:rsid w:val="002A5750"/>
    <w:rsid w:val="002A57F3"/>
    <w:rsid w:val="002A657D"/>
    <w:rsid w:val="002A6B3D"/>
    <w:rsid w:val="002A6E86"/>
    <w:rsid w:val="002A6EF0"/>
    <w:rsid w:val="002B0967"/>
    <w:rsid w:val="002B18DB"/>
    <w:rsid w:val="002B1C2A"/>
    <w:rsid w:val="002B1F65"/>
    <w:rsid w:val="002B25C4"/>
    <w:rsid w:val="002B2706"/>
    <w:rsid w:val="002B3BA3"/>
    <w:rsid w:val="002B4040"/>
    <w:rsid w:val="002B5C09"/>
    <w:rsid w:val="002B5C82"/>
    <w:rsid w:val="002B62B3"/>
    <w:rsid w:val="002B6893"/>
    <w:rsid w:val="002B6B9D"/>
    <w:rsid w:val="002B6C19"/>
    <w:rsid w:val="002B6D0D"/>
    <w:rsid w:val="002B79C4"/>
    <w:rsid w:val="002C01BF"/>
    <w:rsid w:val="002C06FE"/>
    <w:rsid w:val="002C0988"/>
    <w:rsid w:val="002C0FDA"/>
    <w:rsid w:val="002C1B3A"/>
    <w:rsid w:val="002C2259"/>
    <w:rsid w:val="002C3470"/>
    <w:rsid w:val="002C348A"/>
    <w:rsid w:val="002C3FD4"/>
    <w:rsid w:val="002C41D3"/>
    <w:rsid w:val="002C4419"/>
    <w:rsid w:val="002C4824"/>
    <w:rsid w:val="002C509D"/>
    <w:rsid w:val="002C5540"/>
    <w:rsid w:val="002C5C50"/>
    <w:rsid w:val="002C62F6"/>
    <w:rsid w:val="002C6CED"/>
    <w:rsid w:val="002C6F55"/>
    <w:rsid w:val="002D0290"/>
    <w:rsid w:val="002D0C9B"/>
    <w:rsid w:val="002D1979"/>
    <w:rsid w:val="002D268B"/>
    <w:rsid w:val="002D2CEE"/>
    <w:rsid w:val="002D3701"/>
    <w:rsid w:val="002D3CF1"/>
    <w:rsid w:val="002D3F79"/>
    <w:rsid w:val="002D413F"/>
    <w:rsid w:val="002D4B99"/>
    <w:rsid w:val="002D6E4D"/>
    <w:rsid w:val="002D724E"/>
    <w:rsid w:val="002D7BA0"/>
    <w:rsid w:val="002D7D41"/>
    <w:rsid w:val="002E1666"/>
    <w:rsid w:val="002E1BFF"/>
    <w:rsid w:val="002E1DDF"/>
    <w:rsid w:val="002E2D79"/>
    <w:rsid w:val="002E3358"/>
    <w:rsid w:val="002E3511"/>
    <w:rsid w:val="002E3777"/>
    <w:rsid w:val="002E3B43"/>
    <w:rsid w:val="002E3D1C"/>
    <w:rsid w:val="002E5953"/>
    <w:rsid w:val="002E5971"/>
    <w:rsid w:val="002E5C72"/>
    <w:rsid w:val="002E5EAB"/>
    <w:rsid w:val="002E6032"/>
    <w:rsid w:val="002E60D4"/>
    <w:rsid w:val="002E773F"/>
    <w:rsid w:val="002E791E"/>
    <w:rsid w:val="002F02E0"/>
    <w:rsid w:val="002F19AF"/>
    <w:rsid w:val="002F1B7B"/>
    <w:rsid w:val="002F1C6A"/>
    <w:rsid w:val="002F1FCB"/>
    <w:rsid w:val="002F282F"/>
    <w:rsid w:val="002F2BC5"/>
    <w:rsid w:val="002F32F4"/>
    <w:rsid w:val="002F3B18"/>
    <w:rsid w:val="002F3DC5"/>
    <w:rsid w:val="002F4F72"/>
    <w:rsid w:val="002F511C"/>
    <w:rsid w:val="002F5E12"/>
    <w:rsid w:val="002F5F9B"/>
    <w:rsid w:val="002F67C7"/>
    <w:rsid w:val="002F6A1D"/>
    <w:rsid w:val="002F6EC3"/>
    <w:rsid w:val="002F7173"/>
    <w:rsid w:val="002F7484"/>
    <w:rsid w:val="002F77C3"/>
    <w:rsid w:val="00301CB4"/>
    <w:rsid w:val="00302960"/>
    <w:rsid w:val="0030330D"/>
    <w:rsid w:val="00304999"/>
    <w:rsid w:val="00304F25"/>
    <w:rsid w:val="003056B2"/>
    <w:rsid w:val="00305D48"/>
    <w:rsid w:val="00306940"/>
    <w:rsid w:val="00307353"/>
    <w:rsid w:val="00307E06"/>
    <w:rsid w:val="00310588"/>
    <w:rsid w:val="0031096E"/>
    <w:rsid w:val="00311560"/>
    <w:rsid w:val="00311708"/>
    <w:rsid w:val="003119B7"/>
    <w:rsid w:val="00311BB1"/>
    <w:rsid w:val="00312470"/>
    <w:rsid w:val="0031285C"/>
    <w:rsid w:val="00313A44"/>
    <w:rsid w:val="003150CD"/>
    <w:rsid w:val="003154AB"/>
    <w:rsid w:val="003155CF"/>
    <w:rsid w:val="00315BA3"/>
    <w:rsid w:val="00316707"/>
    <w:rsid w:val="00317A31"/>
    <w:rsid w:val="00317B07"/>
    <w:rsid w:val="00317BDE"/>
    <w:rsid w:val="00317DC3"/>
    <w:rsid w:val="0032088F"/>
    <w:rsid w:val="00321643"/>
    <w:rsid w:val="00321A91"/>
    <w:rsid w:val="00322486"/>
    <w:rsid w:val="00323295"/>
    <w:rsid w:val="00323848"/>
    <w:rsid w:val="00323FF5"/>
    <w:rsid w:val="0032464C"/>
    <w:rsid w:val="00324B78"/>
    <w:rsid w:val="003253CA"/>
    <w:rsid w:val="003264D7"/>
    <w:rsid w:val="00326AF6"/>
    <w:rsid w:val="00326D5E"/>
    <w:rsid w:val="00327A8E"/>
    <w:rsid w:val="00327BDD"/>
    <w:rsid w:val="00327C15"/>
    <w:rsid w:val="00331836"/>
    <w:rsid w:val="0033190E"/>
    <w:rsid w:val="00333962"/>
    <w:rsid w:val="00333B62"/>
    <w:rsid w:val="00333E45"/>
    <w:rsid w:val="0033404E"/>
    <w:rsid w:val="00334A65"/>
    <w:rsid w:val="003364DB"/>
    <w:rsid w:val="00336A8D"/>
    <w:rsid w:val="00337583"/>
    <w:rsid w:val="003379FB"/>
    <w:rsid w:val="00337DF6"/>
    <w:rsid w:val="003401BF"/>
    <w:rsid w:val="0034068D"/>
    <w:rsid w:val="0034180B"/>
    <w:rsid w:val="00341A52"/>
    <w:rsid w:val="00341C4A"/>
    <w:rsid w:val="00342184"/>
    <w:rsid w:val="0034266B"/>
    <w:rsid w:val="00342740"/>
    <w:rsid w:val="00342B26"/>
    <w:rsid w:val="00342CE5"/>
    <w:rsid w:val="003434F6"/>
    <w:rsid w:val="00343BE2"/>
    <w:rsid w:val="00343C8C"/>
    <w:rsid w:val="003448FF"/>
    <w:rsid w:val="00345946"/>
    <w:rsid w:val="00345C53"/>
    <w:rsid w:val="00346754"/>
    <w:rsid w:val="00347AAB"/>
    <w:rsid w:val="00347FD3"/>
    <w:rsid w:val="0035006A"/>
    <w:rsid w:val="003509B6"/>
    <w:rsid w:val="00350B13"/>
    <w:rsid w:val="00352CC2"/>
    <w:rsid w:val="00352DE7"/>
    <w:rsid w:val="0035300A"/>
    <w:rsid w:val="0035347E"/>
    <w:rsid w:val="003538E6"/>
    <w:rsid w:val="003549F9"/>
    <w:rsid w:val="00354CF7"/>
    <w:rsid w:val="00355E72"/>
    <w:rsid w:val="00356407"/>
    <w:rsid w:val="0035659D"/>
    <w:rsid w:val="003567D0"/>
    <w:rsid w:val="00360508"/>
    <w:rsid w:val="003611E4"/>
    <w:rsid w:val="0036133D"/>
    <w:rsid w:val="003617D9"/>
    <w:rsid w:val="00361938"/>
    <w:rsid w:val="003625FB"/>
    <w:rsid w:val="003633B9"/>
    <w:rsid w:val="003636DE"/>
    <w:rsid w:val="003646B9"/>
    <w:rsid w:val="003646E5"/>
    <w:rsid w:val="003652C6"/>
    <w:rsid w:val="003654A6"/>
    <w:rsid w:val="00365D74"/>
    <w:rsid w:val="003660A9"/>
    <w:rsid w:val="00366829"/>
    <w:rsid w:val="003668C0"/>
    <w:rsid w:val="0036711C"/>
    <w:rsid w:val="00370629"/>
    <w:rsid w:val="003708D3"/>
    <w:rsid w:val="003708EC"/>
    <w:rsid w:val="00371249"/>
    <w:rsid w:val="003726E1"/>
    <w:rsid w:val="00374012"/>
    <w:rsid w:val="003743D7"/>
    <w:rsid w:val="003749C0"/>
    <w:rsid w:val="003750D6"/>
    <w:rsid w:val="003752B5"/>
    <w:rsid w:val="0037599C"/>
    <w:rsid w:val="00375FDD"/>
    <w:rsid w:val="00377F41"/>
    <w:rsid w:val="003804A7"/>
    <w:rsid w:val="00381DC3"/>
    <w:rsid w:val="00381F89"/>
    <w:rsid w:val="0038228C"/>
    <w:rsid w:val="00382BDE"/>
    <w:rsid w:val="003859C4"/>
    <w:rsid w:val="00385EA5"/>
    <w:rsid w:val="00386F92"/>
    <w:rsid w:val="003874C3"/>
    <w:rsid w:val="00387725"/>
    <w:rsid w:val="00387C65"/>
    <w:rsid w:val="0039022E"/>
    <w:rsid w:val="00390CDE"/>
    <w:rsid w:val="00392B20"/>
    <w:rsid w:val="00392BA3"/>
    <w:rsid w:val="00394516"/>
    <w:rsid w:val="003961E1"/>
    <w:rsid w:val="003974F9"/>
    <w:rsid w:val="003A075E"/>
    <w:rsid w:val="003A0AA1"/>
    <w:rsid w:val="003A0FE5"/>
    <w:rsid w:val="003A24EC"/>
    <w:rsid w:val="003A3EA0"/>
    <w:rsid w:val="003A6262"/>
    <w:rsid w:val="003A645D"/>
    <w:rsid w:val="003B0033"/>
    <w:rsid w:val="003B0A5E"/>
    <w:rsid w:val="003B0AA1"/>
    <w:rsid w:val="003B0AB6"/>
    <w:rsid w:val="003B0AD5"/>
    <w:rsid w:val="003B0B21"/>
    <w:rsid w:val="003B16F0"/>
    <w:rsid w:val="003B1D29"/>
    <w:rsid w:val="003B210B"/>
    <w:rsid w:val="003B2F00"/>
    <w:rsid w:val="003B354A"/>
    <w:rsid w:val="003B3575"/>
    <w:rsid w:val="003B3697"/>
    <w:rsid w:val="003B373B"/>
    <w:rsid w:val="003B3A74"/>
    <w:rsid w:val="003B4BAF"/>
    <w:rsid w:val="003B5111"/>
    <w:rsid w:val="003B57C3"/>
    <w:rsid w:val="003B609E"/>
    <w:rsid w:val="003B6581"/>
    <w:rsid w:val="003B6C7E"/>
    <w:rsid w:val="003B79F9"/>
    <w:rsid w:val="003C0293"/>
    <w:rsid w:val="003C0DF1"/>
    <w:rsid w:val="003C1936"/>
    <w:rsid w:val="003C268F"/>
    <w:rsid w:val="003C2E68"/>
    <w:rsid w:val="003C32DC"/>
    <w:rsid w:val="003C32FC"/>
    <w:rsid w:val="003C42AD"/>
    <w:rsid w:val="003C4C9F"/>
    <w:rsid w:val="003C5D9D"/>
    <w:rsid w:val="003C7036"/>
    <w:rsid w:val="003C7781"/>
    <w:rsid w:val="003C7FA5"/>
    <w:rsid w:val="003D0C96"/>
    <w:rsid w:val="003D13F0"/>
    <w:rsid w:val="003D1CAA"/>
    <w:rsid w:val="003D4395"/>
    <w:rsid w:val="003D474C"/>
    <w:rsid w:val="003D5393"/>
    <w:rsid w:val="003D5398"/>
    <w:rsid w:val="003D5BAD"/>
    <w:rsid w:val="003D5F20"/>
    <w:rsid w:val="003D6E19"/>
    <w:rsid w:val="003D737D"/>
    <w:rsid w:val="003D7E33"/>
    <w:rsid w:val="003E0C30"/>
    <w:rsid w:val="003E0F2A"/>
    <w:rsid w:val="003E1CD9"/>
    <w:rsid w:val="003E2CF8"/>
    <w:rsid w:val="003E3169"/>
    <w:rsid w:val="003E35FB"/>
    <w:rsid w:val="003E3999"/>
    <w:rsid w:val="003E43BE"/>
    <w:rsid w:val="003E4A4E"/>
    <w:rsid w:val="003E504F"/>
    <w:rsid w:val="003E5B98"/>
    <w:rsid w:val="003E62FB"/>
    <w:rsid w:val="003E6A41"/>
    <w:rsid w:val="003E7801"/>
    <w:rsid w:val="003F0AF5"/>
    <w:rsid w:val="003F14E4"/>
    <w:rsid w:val="003F1FC5"/>
    <w:rsid w:val="003F3E65"/>
    <w:rsid w:val="003F42FC"/>
    <w:rsid w:val="003F4833"/>
    <w:rsid w:val="003F4B68"/>
    <w:rsid w:val="003F532D"/>
    <w:rsid w:val="003F7A40"/>
    <w:rsid w:val="004003E7"/>
    <w:rsid w:val="00400CE8"/>
    <w:rsid w:val="0040130D"/>
    <w:rsid w:val="00401B8F"/>
    <w:rsid w:val="00401FEB"/>
    <w:rsid w:val="004022FC"/>
    <w:rsid w:val="00402763"/>
    <w:rsid w:val="004027A1"/>
    <w:rsid w:val="00404E59"/>
    <w:rsid w:val="004051E8"/>
    <w:rsid w:val="00405E13"/>
    <w:rsid w:val="00406284"/>
    <w:rsid w:val="00406A7E"/>
    <w:rsid w:val="00406B2A"/>
    <w:rsid w:val="00406B80"/>
    <w:rsid w:val="00406C21"/>
    <w:rsid w:val="00406FC8"/>
    <w:rsid w:val="0040758D"/>
    <w:rsid w:val="00407734"/>
    <w:rsid w:val="00407A5C"/>
    <w:rsid w:val="0041020B"/>
    <w:rsid w:val="00411707"/>
    <w:rsid w:val="0041258E"/>
    <w:rsid w:val="00412C2F"/>
    <w:rsid w:val="0041374C"/>
    <w:rsid w:val="0041486D"/>
    <w:rsid w:val="0041584F"/>
    <w:rsid w:val="00415924"/>
    <w:rsid w:val="004165A7"/>
    <w:rsid w:val="00416F89"/>
    <w:rsid w:val="00417B7B"/>
    <w:rsid w:val="004211BE"/>
    <w:rsid w:val="0042205F"/>
    <w:rsid w:val="00422078"/>
    <w:rsid w:val="004220AA"/>
    <w:rsid w:val="00422629"/>
    <w:rsid w:val="00423C26"/>
    <w:rsid w:val="00423E43"/>
    <w:rsid w:val="00424839"/>
    <w:rsid w:val="00424968"/>
    <w:rsid w:val="00424A72"/>
    <w:rsid w:val="00424D35"/>
    <w:rsid w:val="004256FF"/>
    <w:rsid w:val="004258D6"/>
    <w:rsid w:val="004264F9"/>
    <w:rsid w:val="00426777"/>
    <w:rsid w:val="00427031"/>
    <w:rsid w:val="00427142"/>
    <w:rsid w:val="00427899"/>
    <w:rsid w:val="00427DBB"/>
    <w:rsid w:val="00427FBB"/>
    <w:rsid w:val="00430399"/>
    <w:rsid w:val="00430E42"/>
    <w:rsid w:val="0043209C"/>
    <w:rsid w:val="004322A6"/>
    <w:rsid w:val="00433351"/>
    <w:rsid w:val="004340BA"/>
    <w:rsid w:val="004348C5"/>
    <w:rsid w:val="00436B2F"/>
    <w:rsid w:val="00436B6F"/>
    <w:rsid w:val="00437D5A"/>
    <w:rsid w:val="0044044F"/>
    <w:rsid w:val="00441DE8"/>
    <w:rsid w:val="00442830"/>
    <w:rsid w:val="00442F67"/>
    <w:rsid w:val="00442FBB"/>
    <w:rsid w:val="00443487"/>
    <w:rsid w:val="0044467E"/>
    <w:rsid w:val="0044496C"/>
    <w:rsid w:val="00444ED3"/>
    <w:rsid w:val="00444F46"/>
    <w:rsid w:val="0044520F"/>
    <w:rsid w:val="004468EC"/>
    <w:rsid w:val="00446A05"/>
    <w:rsid w:val="00446B69"/>
    <w:rsid w:val="004502C5"/>
    <w:rsid w:val="004509CE"/>
    <w:rsid w:val="00451498"/>
    <w:rsid w:val="004515BE"/>
    <w:rsid w:val="00452B43"/>
    <w:rsid w:val="00454957"/>
    <w:rsid w:val="004557F7"/>
    <w:rsid w:val="00455A62"/>
    <w:rsid w:val="00456294"/>
    <w:rsid w:val="004569A3"/>
    <w:rsid w:val="004572E7"/>
    <w:rsid w:val="00457778"/>
    <w:rsid w:val="00457FE0"/>
    <w:rsid w:val="004606DA"/>
    <w:rsid w:val="00461033"/>
    <w:rsid w:val="00461308"/>
    <w:rsid w:val="00461FB3"/>
    <w:rsid w:val="00462555"/>
    <w:rsid w:val="0046279F"/>
    <w:rsid w:val="00463325"/>
    <w:rsid w:val="00463D48"/>
    <w:rsid w:val="00464148"/>
    <w:rsid w:val="004647B9"/>
    <w:rsid w:val="00464F06"/>
    <w:rsid w:val="004652D5"/>
    <w:rsid w:val="00465B25"/>
    <w:rsid w:val="00465BF5"/>
    <w:rsid w:val="004668E6"/>
    <w:rsid w:val="004673D5"/>
    <w:rsid w:val="0047274B"/>
    <w:rsid w:val="00472B3D"/>
    <w:rsid w:val="00472D90"/>
    <w:rsid w:val="00473EB5"/>
    <w:rsid w:val="0047647A"/>
    <w:rsid w:val="004771E5"/>
    <w:rsid w:val="00477357"/>
    <w:rsid w:val="00477E07"/>
    <w:rsid w:val="004804CF"/>
    <w:rsid w:val="00480A69"/>
    <w:rsid w:val="004813E0"/>
    <w:rsid w:val="00481E29"/>
    <w:rsid w:val="0048356A"/>
    <w:rsid w:val="00483B0E"/>
    <w:rsid w:val="00484AE9"/>
    <w:rsid w:val="00485508"/>
    <w:rsid w:val="0048659E"/>
    <w:rsid w:val="00486775"/>
    <w:rsid w:val="00486C18"/>
    <w:rsid w:val="00486E2E"/>
    <w:rsid w:val="004874A4"/>
    <w:rsid w:val="004905D8"/>
    <w:rsid w:val="00491E99"/>
    <w:rsid w:val="004929E7"/>
    <w:rsid w:val="00492F5A"/>
    <w:rsid w:val="0049318A"/>
    <w:rsid w:val="00493A5B"/>
    <w:rsid w:val="00494F0A"/>
    <w:rsid w:val="00495547"/>
    <w:rsid w:val="00495D32"/>
    <w:rsid w:val="004961AD"/>
    <w:rsid w:val="00496339"/>
    <w:rsid w:val="004967A0"/>
    <w:rsid w:val="00496C40"/>
    <w:rsid w:val="00497059"/>
    <w:rsid w:val="00497082"/>
    <w:rsid w:val="004973EC"/>
    <w:rsid w:val="004976DE"/>
    <w:rsid w:val="00497B15"/>
    <w:rsid w:val="004A054C"/>
    <w:rsid w:val="004A0617"/>
    <w:rsid w:val="004A1336"/>
    <w:rsid w:val="004A1A63"/>
    <w:rsid w:val="004A2326"/>
    <w:rsid w:val="004A2A39"/>
    <w:rsid w:val="004A3054"/>
    <w:rsid w:val="004A319F"/>
    <w:rsid w:val="004A32F1"/>
    <w:rsid w:val="004A363B"/>
    <w:rsid w:val="004A36A8"/>
    <w:rsid w:val="004A6251"/>
    <w:rsid w:val="004A6CA2"/>
    <w:rsid w:val="004A770C"/>
    <w:rsid w:val="004A781C"/>
    <w:rsid w:val="004A7ECD"/>
    <w:rsid w:val="004B05CE"/>
    <w:rsid w:val="004B0EF8"/>
    <w:rsid w:val="004B117E"/>
    <w:rsid w:val="004B17F7"/>
    <w:rsid w:val="004B1E33"/>
    <w:rsid w:val="004B4654"/>
    <w:rsid w:val="004B5540"/>
    <w:rsid w:val="004B5F62"/>
    <w:rsid w:val="004B6800"/>
    <w:rsid w:val="004B69CB"/>
    <w:rsid w:val="004B6B98"/>
    <w:rsid w:val="004B748E"/>
    <w:rsid w:val="004B7C5E"/>
    <w:rsid w:val="004C05E4"/>
    <w:rsid w:val="004C1578"/>
    <w:rsid w:val="004C1927"/>
    <w:rsid w:val="004C2276"/>
    <w:rsid w:val="004C3A42"/>
    <w:rsid w:val="004C4721"/>
    <w:rsid w:val="004C4B13"/>
    <w:rsid w:val="004C4B5E"/>
    <w:rsid w:val="004C5064"/>
    <w:rsid w:val="004C513B"/>
    <w:rsid w:val="004C537F"/>
    <w:rsid w:val="004C54F2"/>
    <w:rsid w:val="004C5B4E"/>
    <w:rsid w:val="004C62A2"/>
    <w:rsid w:val="004C643F"/>
    <w:rsid w:val="004C6683"/>
    <w:rsid w:val="004C715A"/>
    <w:rsid w:val="004D0174"/>
    <w:rsid w:val="004D0799"/>
    <w:rsid w:val="004D0927"/>
    <w:rsid w:val="004D12E1"/>
    <w:rsid w:val="004D1337"/>
    <w:rsid w:val="004D19B6"/>
    <w:rsid w:val="004D2332"/>
    <w:rsid w:val="004D2CC5"/>
    <w:rsid w:val="004D3065"/>
    <w:rsid w:val="004D320B"/>
    <w:rsid w:val="004D3466"/>
    <w:rsid w:val="004D3ADD"/>
    <w:rsid w:val="004D3AFC"/>
    <w:rsid w:val="004D3EE4"/>
    <w:rsid w:val="004D431C"/>
    <w:rsid w:val="004D48D7"/>
    <w:rsid w:val="004D500B"/>
    <w:rsid w:val="004D5713"/>
    <w:rsid w:val="004D5934"/>
    <w:rsid w:val="004D5E04"/>
    <w:rsid w:val="004D5F89"/>
    <w:rsid w:val="004D6148"/>
    <w:rsid w:val="004D66F7"/>
    <w:rsid w:val="004D7519"/>
    <w:rsid w:val="004D79AB"/>
    <w:rsid w:val="004E0362"/>
    <w:rsid w:val="004E0C13"/>
    <w:rsid w:val="004E0DB7"/>
    <w:rsid w:val="004E13BA"/>
    <w:rsid w:val="004E1A6E"/>
    <w:rsid w:val="004E1B12"/>
    <w:rsid w:val="004E32FC"/>
    <w:rsid w:val="004E3E15"/>
    <w:rsid w:val="004E4A63"/>
    <w:rsid w:val="004E531A"/>
    <w:rsid w:val="004E6061"/>
    <w:rsid w:val="004E6502"/>
    <w:rsid w:val="004E6A8C"/>
    <w:rsid w:val="004E744E"/>
    <w:rsid w:val="004E75C0"/>
    <w:rsid w:val="004F026D"/>
    <w:rsid w:val="004F0402"/>
    <w:rsid w:val="004F07B7"/>
    <w:rsid w:val="004F0ED8"/>
    <w:rsid w:val="004F12C9"/>
    <w:rsid w:val="004F1B13"/>
    <w:rsid w:val="004F28AC"/>
    <w:rsid w:val="004F2A92"/>
    <w:rsid w:val="004F2E5D"/>
    <w:rsid w:val="004F2E7C"/>
    <w:rsid w:val="004F421C"/>
    <w:rsid w:val="004F4289"/>
    <w:rsid w:val="004F48BF"/>
    <w:rsid w:val="004F5201"/>
    <w:rsid w:val="004F5821"/>
    <w:rsid w:val="004F674E"/>
    <w:rsid w:val="004F6C74"/>
    <w:rsid w:val="005001E5"/>
    <w:rsid w:val="00500A0B"/>
    <w:rsid w:val="00500C4C"/>
    <w:rsid w:val="005016CA"/>
    <w:rsid w:val="00502093"/>
    <w:rsid w:val="00502177"/>
    <w:rsid w:val="0050345B"/>
    <w:rsid w:val="00504E19"/>
    <w:rsid w:val="005063B6"/>
    <w:rsid w:val="00506A1C"/>
    <w:rsid w:val="0050734D"/>
    <w:rsid w:val="00507AB3"/>
    <w:rsid w:val="005105DA"/>
    <w:rsid w:val="00510956"/>
    <w:rsid w:val="00510F23"/>
    <w:rsid w:val="0051133B"/>
    <w:rsid w:val="005115C3"/>
    <w:rsid w:val="00515288"/>
    <w:rsid w:val="00515B21"/>
    <w:rsid w:val="00515CF2"/>
    <w:rsid w:val="00517079"/>
    <w:rsid w:val="00520023"/>
    <w:rsid w:val="005201C4"/>
    <w:rsid w:val="00520569"/>
    <w:rsid w:val="005212AE"/>
    <w:rsid w:val="005229B8"/>
    <w:rsid w:val="00522C1A"/>
    <w:rsid w:val="00523091"/>
    <w:rsid w:val="00523826"/>
    <w:rsid w:val="005242CB"/>
    <w:rsid w:val="00524D42"/>
    <w:rsid w:val="00525CBD"/>
    <w:rsid w:val="00526D7B"/>
    <w:rsid w:val="00526DC4"/>
    <w:rsid w:val="00527324"/>
    <w:rsid w:val="005274E0"/>
    <w:rsid w:val="00527F7B"/>
    <w:rsid w:val="00527FEB"/>
    <w:rsid w:val="005300DF"/>
    <w:rsid w:val="00531B2A"/>
    <w:rsid w:val="00531B72"/>
    <w:rsid w:val="00531C8C"/>
    <w:rsid w:val="00531DC6"/>
    <w:rsid w:val="005324A4"/>
    <w:rsid w:val="00532D69"/>
    <w:rsid w:val="00532E56"/>
    <w:rsid w:val="00533030"/>
    <w:rsid w:val="00533B21"/>
    <w:rsid w:val="00533D34"/>
    <w:rsid w:val="00533EE1"/>
    <w:rsid w:val="005341A6"/>
    <w:rsid w:val="00534D86"/>
    <w:rsid w:val="0053514B"/>
    <w:rsid w:val="0053715D"/>
    <w:rsid w:val="00537700"/>
    <w:rsid w:val="00537BB3"/>
    <w:rsid w:val="00537DB4"/>
    <w:rsid w:val="00540317"/>
    <w:rsid w:val="0054049A"/>
    <w:rsid w:val="0054184C"/>
    <w:rsid w:val="00541B18"/>
    <w:rsid w:val="00541D68"/>
    <w:rsid w:val="00542646"/>
    <w:rsid w:val="00543994"/>
    <w:rsid w:val="00543C2D"/>
    <w:rsid w:val="00543DE7"/>
    <w:rsid w:val="0054479C"/>
    <w:rsid w:val="00544E43"/>
    <w:rsid w:val="00546E22"/>
    <w:rsid w:val="00547361"/>
    <w:rsid w:val="00547737"/>
    <w:rsid w:val="00547A16"/>
    <w:rsid w:val="00551154"/>
    <w:rsid w:val="00551AFF"/>
    <w:rsid w:val="005522CE"/>
    <w:rsid w:val="00552ACC"/>
    <w:rsid w:val="00553082"/>
    <w:rsid w:val="00553578"/>
    <w:rsid w:val="00554C70"/>
    <w:rsid w:val="0055538E"/>
    <w:rsid w:val="0055560D"/>
    <w:rsid w:val="0055566D"/>
    <w:rsid w:val="005558DD"/>
    <w:rsid w:val="00555A41"/>
    <w:rsid w:val="0055695F"/>
    <w:rsid w:val="00556D72"/>
    <w:rsid w:val="00557727"/>
    <w:rsid w:val="00557C7D"/>
    <w:rsid w:val="00557EEB"/>
    <w:rsid w:val="00560145"/>
    <w:rsid w:val="0056061C"/>
    <w:rsid w:val="005609AA"/>
    <w:rsid w:val="00561365"/>
    <w:rsid w:val="00561A88"/>
    <w:rsid w:val="00561AFE"/>
    <w:rsid w:val="00561B4A"/>
    <w:rsid w:val="00561B8F"/>
    <w:rsid w:val="0056210B"/>
    <w:rsid w:val="00562D03"/>
    <w:rsid w:val="005632DA"/>
    <w:rsid w:val="00563692"/>
    <w:rsid w:val="00563B9C"/>
    <w:rsid w:val="00564488"/>
    <w:rsid w:val="0056508D"/>
    <w:rsid w:val="00567CCF"/>
    <w:rsid w:val="00570608"/>
    <w:rsid w:val="005707BD"/>
    <w:rsid w:val="00570A3B"/>
    <w:rsid w:val="00571114"/>
    <w:rsid w:val="0057187A"/>
    <w:rsid w:val="005720EB"/>
    <w:rsid w:val="0057273D"/>
    <w:rsid w:val="005731B2"/>
    <w:rsid w:val="00573350"/>
    <w:rsid w:val="00573D28"/>
    <w:rsid w:val="00573E34"/>
    <w:rsid w:val="005740D5"/>
    <w:rsid w:val="005740DA"/>
    <w:rsid w:val="00576025"/>
    <w:rsid w:val="00577656"/>
    <w:rsid w:val="0057772B"/>
    <w:rsid w:val="00580176"/>
    <w:rsid w:val="005802AF"/>
    <w:rsid w:val="00581327"/>
    <w:rsid w:val="005817AB"/>
    <w:rsid w:val="00582C57"/>
    <w:rsid w:val="00584BAB"/>
    <w:rsid w:val="00584EFB"/>
    <w:rsid w:val="0058621D"/>
    <w:rsid w:val="00586D72"/>
    <w:rsid w:val="00586E4F"/>
    <w:rsid w:val="00587330"/>
    <w:rsid w:val="00587984"/>
    <w:rsid w:val="00587A84"/>
    <w:rsid w:val="00587B46"/>
    <w:rsid w:val="00587C84"/>
    <w:rsid w:val="00590AF7"/>
    <w:rsid w:val="00592360"/>
    <w:rsid w:val="00593333"/>
    <w:rsid w:val="005960D3"/>
    <w:rsid w:val="005973A7"/>
    <w:rsid w:val="005A0825"/>
    <w:rsid w:val="005A09A3"/>
    <w:rsid w:val="005A1FEE"/>
    <w:rsid w:val="005A273F"/>
    <w:rsid w:val="005A3583"/>
    <w:rsid w:val="005A4118"/>
    <w:rsid w:val="005A453F"/>
    <w:rsid w:val="005A493F"/>
    <w:rsid w:val="005A6A9E"/>
    <w:rsid w:val="005A752F"/>
    <w:rsid w:val="005B1E67"/>
    <w:rsid w:val="005B2365"/>
    <w:rsid w:val="005B296A"/>
    <w:rsid w:val="005B3184"/>
    <w:rsid w:val="005B36F5"/>
    <w:rsid w:val="005B3BB9"/>
    <w:rsid w:val="005B3F3B"/>
    <w:rsid w:val="005B5E4D"/>
    <w:rsid w:val="005B5F09"/>
    <w:rsid w:val="005B5FC8"/>
    <w:rsid w:val="005B6E2C"/>
    <w:rsid w:val="005B7761"/>
    <w:rsid w:val="005C08BA"/>
    <w:rsid w:val="005C0DC0"/>
    <w:rsid w:val="005C194D"/>
    <w:rsid w:val="005C21B5"/>
    <w:rsid w:val="005C3179"/>
    <w:rsid w:val="005C464F"/>
    <w:rsid w:val="005C565F"/>
    <w:rsid w:val="005C5B71"/>
    <w:rsid w:val="005C639C"/>
    <w:rsid w:val="005C7062"/>
    <w:rsid w:val="005C714B"/>
    <w:rsid w:val="005C795A"/>
    <w:rsid w:val="005D2CDE"/>
    <w:rsid w:val="005D2DDC"/>
    <w:rsid w:val="005D341C"/>
    <w:rsid w:val="005D3A26"/>
    <w:rsid w:val="005D3C96"/>
    <w:rsid w:val="005D4EDA"/>
    <w:rsid w:val="005D58F0"/>
    <w:rsid w:val="005D60DE"/>
    <w:rsid w:val="005D65FC"/>
    <w:rsid w:val="005D6747"/>
    <w:rsid w:val="005D6918"/>
    <w:rsid w:val="005E08EE"/>
    <w:rsid w:val="005E3A57"/>
    <w:rsid w:val="005E3BA2"/>
    <w:rsid w:val="005E40A8"/>
    <w:rsid w:val="005E4335"/>
    <w:rsid w:val="005E534E"/>
    <w:rsid w:val="005E5F15"/>
    <w:rsid w:val="005E65D5"/>
    <w:rsid w:val="005E7897"/>
    <w:rsid w:val="005F0996"/>
    <w:rsid w:val="005F1394"/>
    <w:rsid w:val="005F156F"/>
    <w:rsid w:val="005F1C5A"/>
    <w:rsid w:val="005F1D9F"/>
    <w:rsid w:val="005F2179"/>
    <w:rsid w:val="005F2E7D"/>
    <w:rsid w:val="005F2F7D"/>
    <w:rsid w:val="005F366A"/>
    <w:rsid w:val="005F3678"/>
    <w:rsid w:val="005F45C2"/>
    <w:rsid w:val="005F4ECF"/>
    <w:rsid w:val="005F52FF"/>
    <w:rsid w:val="005F569A"/>
    <w:rsid w:val="005F5C5B"/>
    <w:rsid w:val="005F6073"/>
    <w:rsid w:val="005F6196"/>
    <w:rsid w:val="005F61B4"/>
    <w:rsid w:val="005F6454"/>
    <w:rsid w:val="005F7759"/>
    <w:rsid w:val="005F7852"/>
    <w:rsid w:val="0060041C"/>
    <w:rsid w:val="0060055A"/>
    <w:rsid w:val="00600877"/>
    <w:rsid w:val="006012BD"/>
    <w:rsid w:val="00601C04"/>
    <w:rsid w:val="00602086"/>
    <w:rsid w:val="00602AAE"/>
    <w:rsid w:val="006031E8"/>
    <w:rsid w:val="00603280"/>
    <w:rsid w:val="00603EE5"/>
    <w:rsid w:val="0060537D"/>
    <w:rsid w:val="00605582"/>
    <w:rsid w:val="00605720"/>
    <w:rsid w:val="00605C0C"/>
    <w:rsid w:val="00605C57"/>
    <w:rsid w:val="00605C73"/>
    <w:rsid w:val="0060626C"/>
    <w:rsid w:val="006065FF"/>
    <w:rsid w:val="006067AA"/>
    <w:rsid w:val="00607309"/>
    <w:rsid w:val="00607F3D"/>
    <w:rsid w:val="00610C46"/>
    <w:rsid w:val="00614079"/>
    <w:rsid w:val="00614188"/>
    <w:rsid w:val="00615362"/>
    <w:rsid w:val="006157B6"/>
    <w:rsid w:val="00615A62"/>
    <w:rsid w:val="00615EBC"/>
    <w:rsid w:val="00616F1D"/>
    <w:rsid w:val="00616FA1"/>
    <w:rsid w:val="00617C77"/>
    <w:rsid w:val="00620031"/>
    <w:rsid w:val="0062006E"/>
    <w:rsid w:val="00620357"/>
    <w:rsid w:val="00620FB8"/>
    <w:rsid w:val="006214D7"/>
    <w:rsid w:val="00621B71"/>
    <w:rsid w:val="00622BEF"/>
    <w:rsid w:val="0062386E"/>
    <w:rsid w:val="00624802"/>
    <w:rsid w:val="00624F20"/>
    <w:rsid w:val="00625F4E"/>
    <w:rsid w:val="006279BE"/>
    <w:rsid w:val="006304BB"/>
    <w:rsid w:val="0063071F"/>
    <w:rsid w:val="00630C62"/>
    <w:rsid w:val="00631207"/>
    <w:rsid w:val="00631467"/>
    <w:rsid w:val="0063273E"/>
    <w:rsid w:val="00633242"/>
    <w:rsid w:val="00633FA0"/>
    <w:rsid w:val="00634534"/>
    <w:rsid w:val="00634EF5"/>
    <w:rsid w:val="00636401"/>
    <w:rsid w:val="00636905"/>
    <w:rsid w:val="00636A93"/>
    <w:rsid w:val="00636E9A"/>
    <w:rsid w:val="00637474"/>
    <w:rsid w:val="0063772A"/>
    <w:rsid w:val="006418C8"/>
    <w:rsid w:val="006427D9"/>
    <w:rsid w:val="00642BAE"/>
    <w:rsid w:val="00642CAD"/>
    <w:rsid w:val="00643498"/>
    <w:rsid w:val="00643D25"/>
    <w:rsid w:val="006448DB"/>
    <w:rsid w:val="00644D3E"/>
    <w:rsid w:val="00645AB9"/>
    <w:rsid w:val="00645E2A"/>
    <w:rsid w:val="006460CB"/>
    <w:rsid w:val="00646267"/>
    <w:rsid w:val="00646D5C"/>
    <w:rsid w:val="00646DD7"/>
    <w:rsid w:val="006473BA"/>
    <w:rsid w:val="006475F4"/>
    <w:rsid w:val="00647D90"/>
    <w:rsid w:val="006502D1"/>
    <w:rsid w:val="006504FE"/>
    <w:rsid w:val="00651275"/>
    <w:rsid w:val="00652231"/>
    <w:rsid w:val="0065228A"/>
    <w:rsid w:val="00654244"/>
    <w:rsid w:val="006546B6"/>
    <w:rsid w:val="006547BB"/>
    <w:rsid w:val="006555CA"/>
    <w:rsid w:val="00655BA3"/>
    <w:rsid w:val="006560E3"/>
    <w:rsid w:val="006564ED"/>
    <w:rsid w:val="00656C6E"/>
    <w:rsid w:val="0066116D"/>
    <w:rsid w:val="006629F2"/>
    <w:rsid w:val="00663F47"/>
    <w:rsid w:val="00664AC4"/>
    <w:rsid w:val="00664FB0"/>
    <w:rsid w:val="0066505B"/>
    <w:rsid w:val="00665ACE"/>
    <w:rsid w:val="00666712"/>
    <w:rsid w:val="0066701C"/>
    <w:rsid w:val="006671D4"/>
    <w:rsid w:val="0066750D"/>
    <w:rsid w:val="00667F2F"/>
    <w:rsid w:val="00671338"/>
    <w:rsid w:val="00671D6E"/>
    <w:rsid w:val="00672CE0"/>
    <w:rsid w:val="00672F8D"/>
    <w:rsid w:val="006730DE"/>
    <w:rsid w:val="006730F3"/>
    <w:rsid w:val="00673115"/>
    <w:rsid w:val="00673B33"/>
    <w:rsid w:val="006747AB"/>
    <w:rsid w:val="00676465"/>
    <w:rsid w:val="006775C4"/>
    <w:rsid w:val="0068056E"/>
    <w:rsid w:val="00681AC1"/>
    <w:rsid w:val="00681EE7"/>
    <w:rsid w:val="00682165"/>
    <w:rsid w:val="00683178"/>
    <w:rsid w:val="0068325D"/>
    <w:rsid w:val="00684F50"/>
    <w:rsid w:val="00685785"/>
    <w:rsid w:val="00685E24"/>
    <w:rsid w:val="00686F6A"/>
    <w:rsid w:val="00687828"/>
    <w:rsid w:val="00687BEB"/>
    <w:rsid w:val="00690738"/>
    <w:rsid w:val="00691515"/>
    <w:rsid w:val="00691793"/>
    <w:rsid w:val="00692778"/>
    <w:rsid w:val="00692B2A"/>
    <w:rsid w:val="006937A1"/>
    <w:rsid w:val="00693CC2"/>
    <w:rsid w:val="00693F50"/>
    <w:rsid w:val="00694688"/>
    <w:rsid w:val="00694863"/>
    <w:rsid w:val="006948AC"/>
    <w:rsid w:val="00694C91"/>
    <w:rsid w:val="00694D2F"/>
    <w:rsid w:val="00695D24"/>
    <w:rsid w:val="00696139"/>
    <w:rsid w:val="00696607"/>
    <w:rsid w:val="00696616"/>
    <w:rsid w:val="00696D5C"/>
    <w:rsid w:val="00696F11"/>
    <w:rsid w:val="006973E2"/>
    <w:rsid w:val="00697607"/>
    <w:rsid w:val="0069771F"/>
    <w:rsid w:val="00697D08"/>
    <w:rsid w:val="00697D57"/>
    <w:rsid w:val="00697F67"/>
    <w:rsid w:val="006A03BD"/>
    <w:rsid w:val="006A07C1"/>
    <w:rsid w:val="006A0E99"/>
    <w:rsid w:val="006A136B"/>
    <w:rsid w:val="006A19D5"/>
    <w:rsid w:val="006A28FD"/>
    <w:rsid w:val="006A2CB2"/>
    <w:rsid w:val="006A326C"/>
    <w:rsid w:val="006A46AE"/>
    <w:rsid w:val="006A52BF"/>
    <w:rsid w:val="006A5821"/>
    <w:rsid w:val="006A5A6C"/>
    <w:rsid w:val="006A61E5"/>
    <w:rsid w:val="006A654C"/>
    <w:rsid w:val="006A6B9A"/>
    <w:rsid w:val="006A7061"/>
    <w:rsid w:val="006B03F7"/>
    <w:rsid w:val="006B0A9C"/>
    <w:rsid w:val="006B0B08"/>
    <w:rsid w:val="006B10A8"/>
    <w:rsid w:val="006B10B6"/>
    <w:rsid w:val="006B1B86"/>
    <w:rsid w:val="006B208B"/>
    <w:rsid w:val="006B3C7A"/>
    <w:rsid w:val="006B454E"/>
    <w:rsid w:val="006B462B"/>
    <w:rsid w:val="006B46C9"/>
    <w:rsid w:val="006B4FD6"/>
    <w:rsid w:val="006B511B"/>
    <w:rsid w:val="006B5508"/>
    <w:rsid w:val="006B5F34"/>
    <w:rsid w:val="006B7267"/>
    <w:rsid w:val="006C1371"/>
    <w:rsid w:val="006C1F9E"/>
    <w:rsid w:val="006C2F23"/>
    <w:rsid w:val="006C2FB3"/>
    <w:rsid w:val="006C408C"/>
    <w:rsid w:val="006C44AE"/>
    <w:rsid w:val="006C456A"/>
    <w:rsid w:val="006C4C2D"/>
    <w:rsid w:val="006C564D"/>
    <w:rsid w:val="006C671F"/>
    <w:rsid w:val="006C6F3C"/>
    <w:rsid w:val="006C6FB7"/>
    <w:rsid w:val="006D007C"/>
    <w:rsid w:val="006D06F5"/>
    <w:rsid w:val="006D120B"/>
    <w:rsid w:val="006D264E"/>
    <w:rsid w:val="006D3FF8"/>
    <w:rsid w:val="006D428F"/>
    <w:rsid w:val="006D54E1"/>
    <w:rsid w:val="006D5A11"/>
    <w:rsid w:val="006D668F"/>
    <w:rsid w:val="006E0406"/>
    <w:rsid w:val="006E09D6"/>
    <w:rsid w:val="006E1695"/>
    <w:rsid w:val="006E197B"/>
    <w:rsid w:val="006E1AC8"/>
    <w:rsid w:val="006E22C9"/>
    <w:rsid w:val="006E2B27"/>
    <w:rsid w:val="006E4CFA"/>
    <w:rsid w:val="006E5742"/>
    <w:rsid w:val="006E58AF"/>
    <w:rsid w:val="006E698C"/>
    <w:rsid w:val="006E6A36"/>
    <w:rsid w:val="006E7F21"/>
    <w:rsid w:val="006F0329"/>
    <w:rsid w:val="006F0429"/>
    <w:rsid w:val="006F0642"/>
    <w:rsid w:val="006F0771"/>
    <w:rsid w:val="006F0913"/>
    <w:rsid w:val="006F2412"/>
    <w:rsid w:val="006F2A57"/>
    <w:rsid w:val="006F3230"/>
    <w:rsid w:val="006F3FE0"/>
    <w:rsid w:val="006F462B"/>
    <w:rsid w:val="006F4D52"/>
    <w:rsid w:val="006F6131"/>
    <w:rsid w:val="006F650D"/>
    <w:rsid w:val="006F68C0"/>
    <w:rsid w:val="006F68E5"/>
    <w:rsid w:val="00700013"/>
    <w:rsid w:val="007007EB"/>
    <w:rsid w:val="00701329"/>
    <w:rsid w:val="007017F0"/>
    <w:rsid w:val="00702862"/>
    <w:rsid w:val="007037DD"/>
    <w:rsid w:val="00703AE1"/>
    <w:rsid w:val="00703B2F"/>
    <w:rsid w:val="0070428E"/>
    <w:rsid w:val="007042B5"/>
    <w:rsid w:val="00704634"/>
    <w:rsid w:val="00705D6A"/>
    <w:rsid w:val="00705E84"/>
    <w:rsid w:val="00706144"/>
    <w:rsid w:val="007061EE"/>
    <w:rsid w:val="007063E6"/>
    <w:rsid w:val="00706FF1"/>
    <w:rsid w:val="00707031"/>
    <w:rsid w:val="00707245"/>
    <w:rsid w:val="00707455"/>
    <w:rsid w:val="00710B09"/>
    <w:rsid w:val="00711EB9"/>
    <w:rsid w:val="0071287D"/>
    <w:rsid w:val="00712D50"/>
    <w:rsid w:val="00713419"/>
    <w:rsid w:val="007135A0"/>
    <w:rsid w:val="00713957"/>
    <w:rsid w:val="00714402"/>
    <w:rsid w:val="00714488"/>
    <w:rsid w:val="00714E6C"/>
    <w:rsid w:val="00715319"/>
    <w:rsid w:val="00715DC7"/>
    <w:rsid w:val="00715EBB"/>
    <w:rsid w:val="00717898"/>
    <w:rsid w:val="0072215B"/>
    <w:rsid w:val="00722B88"/>
    <w:rsid w:val="0072304C"/>
    <w:rsid w:val="0072368F"/>
    <w:rsid w:val="00723EC1"/>
    <w:rsid w:val="00724552"/>
    <w:rsid w:val="00724C1C"/>
    <w:rsid w:val="00725C42"/>
    <w:rsid w:val="00727C09"/>
    <w:rsid w:val="00727D9C"/>
    <w:rsid w:val="00727F60"/>
    <w:rsid w:val="00730089"/>
    <w:rsid w:val="00730250"/>
    <w:rsid w:val="00730453"/>
    <w:rsid w:val="0073182F"/>
    <w:rsid w:val="0073212F"/>
    <w:rsid w:val="007324A9"/>
    <w:rsid w:val="007332CB"/>
    <w:rsid w:val="0073346B"/>
    <w:rsid w:val="00734300"/>
    <w:rsid w:val="0073439D"/>
    <w:rsid w:val="00734795"/>
    <w:rsid w:val="00736F71"/>
    <w:rsid w:val="00740D93"/>
    <w:rsid w:val="00740E46"/>
    <w:rsid w:val="007426D1"/>
    <w:rsid w:val="007432F5"/>
    <w:rsid w:val="00743E50"/>
    <w:rsid w:val="00743F9C"/>
    <w:rsid w:val="00744DC2"/>
    <w:rsid w:val="00744E48"/>
    <w:rsid w:val="00744EED"/>
    <w:rsid w:val="0074520C"/>
    <w:rsid w:val="00746015"/>
    <w:rsid w:val="007462C3"/>
    <w:rsid w:val="00746730"/>
    <w:rsid w:val="0075000B"/>
    <w:rsid w:val="00751760"/>
    <w:rsid w:val="0075227D"/>
    <w:rsid w:val="00752C85"/>
    <w:rsid w:val="00752CFC"/>
    <w:rsid w:val="00754055"/>
    <w:rsid w:val="007562AF"/>
    <w:rsid w:val="00756771"/>
    <w:rsid w:val="00756A0B"/>
    <w:rsid w:val="00756C88"/>
    <w:rsid w:val="00757070"/>
    <w:rsid w:val="0075716B"/>
    <w:rsid w:val="00757251"/>
    <w:rsid w:val="007573A2"/>
    <w:rsid w:val="00757BFC"/>
    <w:rsid w:val="00757FD7"/>
    <w:rsid w:val="00760108"/>
    <w:rsid w:val="00760AB6"/>
    <w:rsid w:val="00760DD6"/>
    <w:rsid w:val="00761447"/>
    <w:rsid w:val="00761706"/>
    <w:rsid w:val="00762460"/>
    <w:rsid w:val="00762B99"/>
    <w:rsid w:val="0076464D"/>
    <w:rsid w:val="007656A2"/>
    <w:rsid w:val="00765872"/>
    <w:rsid w:val="00766389"/>
    <w:rsid w:val="007677CD"/>
    <w:rsid w:val="00767FE0"/>
    <w:rsid w:val="00770340"/>
    <w:rsid w:val="00770536"/>
    <w:rsid w:val="00770AC5"/>
    <w:rsid w:val="007711A1"/>
    <w:rsid w:val="00771AF2"/>
    <w:rsid w:val="007722CF"/>
    <w:rsid w:val="00772E06"/>
    <w:rsid w:val="00773946"/>
    <w:rsid w:val="00773C44"/>
    <w:rsid w:val="00774396"/>
    <w:rsid w:val="007743DD"/>
    <w:rsid w:val="007748B0"/>
    <w:rsid w:val="00774F05"/>
    <w:rsid w:val="007758EE"/>
    <w:rsid w:val="00775BD0"/>
    <w:rsid w:val="007779BF"/>
    <w:rsid w:val="00777B9A"/>
    <w:rsid w:val="00777CFA"/>
    <w:rsid w:val="00777F6C"/>
    <w:rsid w:val="007806D4"/>
    <w:rsid w:val="00781E84"/>
    <w:rsid w:val="00781EFF"/>
    <w:rsid w:val="00782019"/>
    <w:rsid w:val="007824E7"/>
    <w:rsid w:val="007841D1"/>
    <w:rsid w:val="00786A0E"/>
    <w:rsid w:val="00787328"/>
    <w:rsid w:val="00787403"/>
    <w:rsid w:val="00787FF8"/>
    <w:rsid w:val="007904C9"/>
    <w:rsid w:val="00790CF4"/>
    <w:rsid w:val="00790DA7"/>
    <w:rsid w:val="00791F5C"/>
    <w:rsid w:val="007927EC"/>
    <w:rsid w:val="00792B4F"/>
    <w:rsid w:val="00792E46"/>
    <w:rsid w:val="00792E5F"/>
    <w:rsid w:val="00793C07"/>
    <w:rsid w:val="00794FE2"/>
    <w:rsid w:val="00795846"/>
    <w:rsid w:val="00795A12"/>
    <w:rsid w:val="00796315"/>
    <w:rsid w:val="007964B5"/>
    <w:rsid w:val="00796538"/>
    <w:rsid w:val="00796AB8"/>
    <w:rsid w:val="00796CE5"/>
    <w:rsid w:val="007A0C87"/>
    <w:rsid w:val="007A0DD5"/>
    <w:rsid w:val="007A1877"/>
    <w:rsid w:val="007A1A79"/>
    <w:rsid w:val="007A367E"/>
    <w:rsid w:val="007A3AF8"/>
    <w:rsid w:val="007A43A0"/>
    <w:rsid w:val="007A47F2"/>
    <w:rsid w:val="007A490A"/>
    <w:rsid w:val="007A530A"/>
    <w:rsid w:val="007A65AF"/>
    <w:rsid w:val="007A719C"/>
    <w:rsid w:val="007A726F"/>
    <w:rsid w:val="007A757A"/>
    <w:rsid w:val="007B08F4"/>
    <w:rsid w:val="007B0A40"/>
    <w:rsid w:val="007B14D2"/>
    <w:rsid w:val="007B34BC"/>
    <w:rsid w:val="007B38A6"/>
    <w:rsid w:val="007B452B"/>
    <w:rsid w:val="007B4EEE"/>
    <w:rsid w:val="007B5EBB"/>
    <w:rsid w:val="007B65D2"/>
    <w:rsid w:val="007B6AD5"/>
    <w:rsid w:val="007B6B01"/>
    <w:rsid w:val="007C04A2"/>
    <w:rsid w:val="007C1271"/>
    <w:rsid w:val="007C1273"/>
    <w:rsid w:val="007C313D"/>
    <w:rsid w:val="007C37C4"/>
    <w:rsid w:val="007C3B2E"/>
    <w:rsid w:val="007C405D"/>
    <w:rsid w:val="007C4D7C"/>
    <w:rsid w:val="007C5545"/>
    <w:rsid w:val="007C587A"/>
    <w:rsid w:val="007C5FD2"/>
    <w:rsid w:val="007C79F5"/>
    <w:rsid w:val="007C7A6B"/>
    <w:rsid w:val="007D0A0F"/>
    <w:rsid w:val="007D131D"/>
    <w:rsid w:val="007D1719"/>
    <w:rsid w:val="007D303D"/>
    <w:rsid w:val="007D3939"/>
    <w:rsid w:val="007D3BCC"/>
    <w:rsid w:val="007D3CE0"/>
    <w:rsid w:val="007D404D"/>
    <w:rsid w:val="007D45CB"/>
    <w:rsid w:val="007D4645"/>
    <w:rsid w:val="007D5692"/>
    <w:rsid w:val="007D5ACF"/>
    <w:rsid w:val="007D6461"/>
    <w:rsid w:val="007E0AE9"/>
    <w:rsid w:val="007E1799"/>
    <w:rsid w:val="007E24AB"/>
    <w:rsid w:val="007E3210"/>
    <w:rsid w:val="007E32FC"/>
    <w:rsid w:val="007E4266"/>
    <w:rsid w:val="007E4EA5"/>
    <w:rsid w:val="007E5A5C"/>
    <w:rsid w:val="007E7A9C"/>
    <w:rsid w:val="007F0BA9"/>
    <w:rsid w:val="007F14CC"/>
    <w:rsid w:val="007F17A3"/>
    <w:rsid w:val="007F1A1A"/>
    <w:rsid w:val="007F1ECE"/>
    <w:rsid w:val="007F2DD4"/>
    <w:rsid w:val="007F35C6"/>
    <w:rsid w:val="007F3BF0"/>
    <w:rsid w:val="007F4049"/>
    <w:rsid w:val="007F4460"/>
    <w:rsid w:val="007F4946"/>
    <w:rsid w:val="007F4B42"/>
    <w:rsid w:val="007F5B11"/>
    <w:rsid w:val="007F7CB7"/>
    <w:rsid w:val="007F7F91"/>
    <w:rsid w:val="00801A10"/>
    <w:rsid w:val="00801F35"/>
    <w:rsid w:val="00803391"/>
    <w:rsid w:val="008036A1"/>
    <w:rsid w:val="00803D63"/>
    <w:rsid w:val="0080478E"/>
    <w:rsid w:val="00805B95"/>
    <w:rsid w:val="008061D6"/>
    <w:rsid w:val="008068C9"/>
    <w:rsid w:val="00806D14"/>
    <w:rsid w:val="0080728A"/>
    <w:rsid w:val="00807D76"/>
    <w:rsid w:val="00811182"/>
    <w:rsid w:val="00811407"/>
    <w:rsid w:val="00811B44"/>
    <w:rsid w:val="008122E4"/>
    <w:rsid w:val="00812B26"/>
    <w:rsid w:val="00812D5A"/>
    <w:rsid w:val="00813494"/>
    <w:rsid w:val="00813755"/>
    <w:rsid w:val="008161D5"/>
    <w:rsid w:val="00817A06"/>
    <w:rsid w:val="0082001A"/>
    <w:rsid w:val="008205D0"/>
    <w:rsid w:val="0082070E"/>
    <w:rsid w:val="00820D99"/>
    <w:rsid w:val="00820E06"/>
    <w:rsid w:val="008211F5"/>
    <w:rsid w:val="00823863"/>
    <w:rsid w:val="00824053"/>
    <w:rsid w:val="008240AB"/>
    <w:rsid w:val="008241FC"/>
    <w:rsid w:val="00824B51"/>
    <w:rsid w:val="00825DF2"/>
    <w:rsid w:val="00826459"/>
    <w:rsid w:val="008264A3"/>
    <w:rsid w:val="00826F27"/>
    <w:rsid w:val="008270BC"/>
    <w:rsid w:val="008309C8"/>
    <w:rsid w:val="008309F3"/>
    <w:rsid w:val="008312B3"/>
    <w:rsid w:val="0083287B"/>
    <w:rsid w:val="0083298A"/>
    <w:rsid w:val="00832A83"/>
    <w:rsid w:val="00832B7D"/>
    <w:rsid w:val="00832D2B"/>
    <w:rsid w:val="00833114"/>
    <w:rsid w:val="00835668"/>
    <w:rsid w:val="008357D2"/>
    <w:rsid w:val="008370CF"/>
    <w:rsid w:val="00837CEF"/>
    <w:rsid w:val="00840C89"/>
    <w:rsid w:val="0084114B"/>
    <w:rsid w:val="00841606"/>
    <w:rsid w:val="00841D66"/>
    <w:rsid w:val="00842756"/>
    <w:rsid w:val="008430AD"/>
    <w:rsid w:val="008433AE"/>
    <w:rsid w:val="0084355F"/>
    <w:rsid w:val="00843D17"/>
    <w:rsid w:val="00846DD0"/>
    <w:rsid w:val="0084703C"/>
    <w:rsid w:val="008473A8"/>
    <w:rsid w:val="00847424"/>
    <w:rsid w:val="00847B25"/>
    <w:rsid w:val="00850061"/>
    <w:rsid w:val="00850259"/>
    <w:rsid w:val="008504C8"/>
    <w:rsid w:val="00851000"/>
    <w:rsid w:val="00851789"/>
    <w:rsid w:val="00854886"/>
    <w:rsid w:val="00855029"/>
    <w:rsid w:val="0085507C"/>
    <w:rsid w:val="0085563E"/>
    <w:rsid w:val="00857F0D"/>
    <w:rsid w:val="00860053"/>
    <w:rsid w:val="008601DA"/>
    <w:rsid w:val="00861653"/>
    <w:rsid w:val="00861978"/>
    <w:rsid w:val="008625C0"/>
    <w:rsid w:val="00863418"/>
    <w:rsid w:val="008634C5"/>
    <w:rsid w:val="00863FB1"/>
    <w:rsid w:val="00864F72"/>
    <w:rsid w:val="00865B42"/>
    <w:rsid w:val="00866DED"/>
    <w:rsid w:val="00866DF0"/>
    <w:rsid w:val="008672F5"/>
    <w:rsid w:val="00867672"/>
    <w:rsid w:val="00867EA3"/>
    <w:rsid w:val="00870822"/>
    <w:rsid w:val="0087089C"/>
    <w:rsid w:val="008709B3"/>
    <w:rsid w:val="00870DB7"/>
    <w:rsid w:val="0087135B"/>
    <w:rsid w:val="00871CF9"/>
    <w:rsid w:val="008721B7"/>
    <w:rsid w:val="008728A9"/>
    <w:rsid w:val="00872D12"/>
    <w:rsid w:val="00873D60"/>
    <w:rsid w:val="008740F9"/>
    <w:rsid w:val="00875679"/>
    <w:rsid w:val="008757CB"/>
    <w:rsid w:val="0087759D"/>
    <w:rsid w:val="00877D5E"/>
    <w:rsid w:val="00880169"/>
    <w:rsid w:val="00880384"/>
    <w:rsid w:val="008804B7"/>
    <w:rsid w:val="0088052E"/>
    <w:rsid w:val="00880860"/>
    <w:rsid w:val="00880A15"/>
    <w:rsid w:val="00880AD0"/>
    <w:rsid w:val="00881102"/>
    <w:rsid w:val="0088142E"/>
    <w:rsid w:val="0088144E"/>
    <w:rsid w:val="00881527"/>
    <w:rsid w:val="00881759"/>
    <w:rsid w:val="00883058"/>
    <w:rsid w:val="0088412E"/>
    <w:rsid w:val="00884613"/>
    <w:rsid w:val="00884F71"/>
    <w:rsid w:val="0088509D"/>
    <w:rsid w:val="00885A50"/>
    <w:rsid w:val="00885AF1"/>
    <w:rsid w:val="008866BD"/>
    <w:rsid w:val="00887311"/>
    <w:rsid w:val="00887B04"/>
    <w:rsid w:val="00890833"/>
    <w:rsid w:val="00890BC5"/>
    <w:rsid w:val="00890E9C"/>
    <w:rsid w:val="00891864"/>
    <w:rsid w:val="008927FE"/>
    <w:rsid w:val="00893B24"/>
    <w:rsid w:val="00894002"/>
    <w:rsid w:val="008946EA"/>
    <w:rsid w:val="00894A6C"/>
    <w:rsid w:val="00894D4A"/>
    <w:rsid w:val="0089545F"/>
    <w:rsid w:val="0089557F"/>
    <w:rsid w:val="008959BA"/>
    <w:rsid w:val="00896821"/>
    <w:rsid w:val="00896F48"/>
    <w:rsid w:val="00897B32"/>
    <w:rsid w:val="008A0BA3"/>
    <w:rsid w:val="008A12C7"/>
    <w:rsid w:val="008A23DD"/>
    <w:rsid w:val="008A249E"/>
    <w:rsid w:val="008A4EE6"/>
    <w:rsid w:val="008A6544"/>
    <w:rsid w:val="008A65C4"/>
    <w:rsid w:val="008A7EC3"/>
    <w:rsid w:val="008A7F72"/>
    <w:rsid w:val="008B0AD8"/>
    <w:rsid w:val="008B1D4F"/>
    <w:rsid w:val="008B299F"/>
    <w:rsid w:val="008B2A33"/>
    <w:rsid w:val="008B3030"/>
    <w:rsid w:val="008B32AC"/>
    <w:rsid w:val="008B33CF"/>
    <w:rsid w:val="008B43C8"/>
    <w:rsid w:val="008B458E"/>
    <w:rsid w:val="008B4EBC"/>
    <w:rsid w:val="008B5073"/>
    <w:rsid w:val="008B5200"/>
    <w:rsid w:val="008B5DFE"/>
    <w:rsid w:val="008B604B"/>
    <w:rsid w:val="008B68E8"/>
    <w:rsid w:val="008C02B6"/>
    <w:rsid w:val="008C060D"/>
    <w:rsid w:val="008C0623"/>
    <w:rsid w:val="008C2171"/>
    <w:rsid w:val="008C2664"/>
    <w:rsid w:val="008C2809"/>
    <w:rsid w:val="008C2CF5"/>
    <w:rsid w:val="008C2DFE"/>
    <w:rsid w:val="008C3494"/>
    <w:rsid w:val="008C3682"/>
    <w:rsid w:val="008C3721"/>
    <w:rsid w:val="008C3B23"/>
    <w:rsid w:val="008C3CED"/>
    <w:rsid w:val="008C4305"/>
    <w:rsid w:val="008C4332"/>
    <w:rsid w:val="008C4DA7"/>
    <w:rsid w:val="008C4DD6"/>
    <w:rsid w:val="008C4FF7"/>
    <w:rsid w:val="008C508D"/>
    <w:rsid w:val="008C50D4"/>
    <w:rsid w:val="008C5220"/>
    <w:rsid w:val="008C5421"/>
    <w:rsid w:val="008C65C9"/>
    <w:rsid w:val="008C7C52"/>
    <w:rsid w:val="008D1236"/>
    <w:rsid w:val="008D1EDE"/>
    <w:rsid w:val="008D32AD"/>
    <w:rsid w:val="008D3620"/>
    <w:rsid w:val="008D458F"/>
    <w:rsid w:val="008D52D9"/>
    <w:rsid w:val="008D637D"/>
    <w:rsid w:val="008D6772"/>
    <w:rsid w:val="008D72E4"/>
    <w:rsid w:val="008D7AC6"/>
    <w:rsid w:val="008E02E6"/>
    <w:rsid w:val="008E08A8"/>
    <w:rsid w:val="008E0B04"/>
    <w:rsid w:val="008E15B5"/>
    <w:rsid w:val="008E1B7B"/>
    <w:rsid w:val="008E20E6"/>
    <w:rsid w:val="008E2B42"/>
    <w:rsid w:val="008E350D"/>
    <w:rsid w:val="008E3B36"/>
    <w:rsid w:val="008E3CEC"/>
    <w:rsid w:val="008E480F"/>
    <w:rsid w:val="008E4A67"/>
    <w:rsid w:val="008F0205"/>
    <w:rsid w:val="008F0DCC"/>
    <w:rsid w:val="008F188C"/>
    <w:rsid w:val="008F1EB2"/>
    <w:rsid w:val="008F284E"/>
    <w:rsid w:val="008F2BAD"/>
    <w:rsid w:val="008F2CAE"/>
    <w:rsid w:val="008F39F2"/>
    <w:rsid w:val="008F4329"/>
    <w:rsid w:val="008F45EB"/>
    <w:rsid w:val="008F4E1B"/>
    <w:rsid w:val="008F52F4"/>
    <w:rsid w:val="008F743B"/>
    <w:rsid w:val="009011B4"/>
    <w:rsid w:val="0090168E"/>
    <w:rsid w:val="00901AE0"/>
    <w:rsid w:val="00901FFB"/>
    <w:rsid w:val="009020E0"/>
    <w:rsid w:val="00902FFF"/>
    <w:rsid w:val="00903765"/>
    <w:rsid w:val="00903E8E"/>
    <w:rsid w:val="00904997"/>
    <w:rsid w:val="00905D8A"/>
    <w:rsid w:val="009064B4"/>
    <w:rsid w:val="0090696C"/>
    <w:rsid w:val="0090705C"/>
    <w:rsid w:val="00907C15"/>
    <w:rsid w:val="0091170B"/>
    <w:rsid w:val="00911817"/>
    <w:rsid w:val="00911884"/>
    <w:rsid w:val="00912F68"/>
    <w:rsid w:val="009132F6"/>
    <w:rsid w:val="009133A9"/>
    <w:rsid w:val="00913418"/>
    <w:rsid w:val="009137F9"/>
    <w:rsid w:val="00913C08"/>
    <w:rsid w:val="00915282"/>
    <w:rsid w:val="0091567A"/>
    <w:rsid w:val="00920287"/>
    <w:rsid w:val="00920947"/>
    <w:rsid w:val="0092099A"/>
    <w:rsid w:val="00920C90"/>
    <w:rsid w:val="00921428"/>
    <w:rsid w:val="00921E9D"/>
    <w:rsid w:val="009220E0"/>
    <w:rsid w:val="0092244D"/>
    <w:rsid w:val="00922FD0"/>
    <w:rsid w:val="00923104"/>
    <w:rsid w:val="00923572"/>
    <w:rsid w:val="00923585"/>
    <w:rsid w:val="0092383C"/>
    <w:rsid w:val="009239A1"/>
    <w:rsid w:val="00923E83"/>
    <w:rsid w:val="00923FD8"/>
    <w:rsid w:val="009250CB"/>
    <w:rsid w:val="00925FF0"/>
    <w:rsid w:val="00926AC7"/>
    <w:rsid w:val="00926FCD"/>
    <w:rsid w:val="00927607"/>
    <w:rsid w:val="00931D14"/>
    <w:rsid w:val="009322BE"/>
    <w:rsid w:val="00933060"/>
    <w:rsid w:val="009332F7"/>
    <w:rsid w:val="00933673"/>
    <w:rsid w:val="00934282"/>
    <w:rsid w:val="00934719"/>
    <w:rsid w:val="00934B4F"/>
    <w:rsid w:val="00935C0C"/>
    <w:rsid w:val="00936747"/>
    <w:rsid w:val="00937A05"/>
    <w:rsid w:val="00937A28"/>
    <w:rsid w:val="00937B14"/>
    <w:rsid w:val="00937D05"/>
    <w:rsid w:val="009401E4"/>
    <w:rsid w:val="0094044A"/>
    <w:rsid w:val="00940C5D"/>
    <w:rsid w:val="00941603"/>
    <w:rsid w:val="00941839"/>
    <w:rsid w:val="00942CAB"/>
    <w:rsid w:val="00942E61"/>
    <w:rsid w:val="00945295"/>
    <w:rsid w:val="0094562D"/>
    <w:rsid w:val="00946E68"/>
    <w:rsid w:val="00946FB0"/>
    <w:rsid w:val="009473C5"/>
    <w:rsid w:val="009475F5"/>
    <w:rsid w:val="00947785"/>
    <w:rsid w:val="00950019"/>
    <w:rsid w:val="009504AD"/>
    <w:rsid w:val="009513AF"/>
    <w:rsid w:val="009514A7"/>
    <w:rsid w:val="00952111"/>
    <w:rsid w:val="009524CE"/>
    <w:rsid w:val="009525E5"/>
    <w:rsid w:val="00952E94"/>
    <w:rsid w:val="00953386"/>
    <w:rsid w:val="00953890"/>
    <w:rsid w:val="00954F7D"/>
    <w:rsid w:val="00955D30"/>
    <w:rsid w:val="00956727"/>
    <w:rsid w:val="00957E51"/>
    <w:rsid w:val="009608E8"/>
    <w:rsid w:val="00960E04"/>
    <w:rsid w:val="0096112B"/>
    <w:rsid w:val="009629EE"/>
    <w:rsid w:val="0096309B"/>
    <w:rsid w:val="009635F5"/>
    <w:rsid w:val="00964A87"/>
    <w:rsid w:val="00964CE3"/>
    <w:rsid w:val="00965204"/>
    <w:rsid w:val="00965931"/>
    <w:rsid w:val="00965DB7"/>
    <w:rsid w:val="009663A9"/>
    <w:rsid w:val="00966C28"/>
    <w:rsid w:val="009700BB"/>
    <w:rsid w:val="00971321"/>
    <w:rsid w:val="009720C1"/>
    <w:rsid w:val="00972B61"/>
    <w:rsid w:val="009730F2"/>
    <w:rsid w:val="00974250"/>
    <w:rsid w:val="00974F50"/>
    <w:rsid w:val="009756EC"/>
    <w:rsid w:val="009757EE"/>
    <w:rsid w:val="0097584C"/>
    <w:rsid w:val="00976FCC"/>
    <w:rsid w:val="0097768E"/>
    <w:rsid w:val="009818A2"/>
    <w:rsid w:val="009829E2"/>
    <w:rsid w:val="00983525"/>
    <w:rsid w:val="009844CE"/>
    <w:rsid w:val="00984590"/>
    <w:rsid w:val="00984F92"/>
    <w:rsid w:val="00984FB7"/>
    <w:rsid w:val="0098503F"/>
    <w:rsid w:val="009855CB"/>
    <w:rsid w:val="00985932"/>
    <w:rsid w:val="009868FC"/>
    <w:rsid w:val="00986D58"/>
    <w:rsid w:val="00986D6A"/>
    <w:rsid w:val="00990013"/>
    <w:rsid w:val="00990D44"/>
    <w:rsid w:val="00991E94"/>
    <w:rsid w:val="00992712"/>
    <w:rsid w:val="00993E7E"/>
    <w:rsid w:val="009946E0"/>
    <w:rsid w:val="0099690A"/>
    <w:rsid w:val="00996E27"/>
    <w:rsid w:val="00997136"/>
    <w:rsid w:val="009971A7"/>
    <w:rsid w:val="00997965"/>
    <w:rsid w:val="00997BBE"/>
    <w:rsid w:val="009A143B"/>
    <w:rsid w:val="009A33BE"/>
    <w:rsid w:val="009A3F67"/>
    <w:rsid w:val="009A4259"/>
    <w:rsid w:val="009A5D77"/>
    <w:rsid w:val="009B0C38"/>
    <w:rsid w:val="009B1120"/>
    <w:rsid w:val="009B127F"/>
    <w:rsid w:val="009B15EE"/>
    <w:rsid w:val="009B19C2"/>
    <w:rsid w:val="009B1EAF"/>
    <w:rsid w:val="009B229F"/>
    <w:rsid w:val="009B2AE4"/>
    <w:rsid w:val="009B30D4"/>
    <w:rsid w:val="009B38A3"/>
    <w:rsid w:val="009B38C8"/>
    <w:rsid w:val="009B4E0E"/>
    <w:rsid w:val="009B5202"/>
    <w:rsid w:val="009B537A"/>
    <w:rsid w:val="009B6107"/>
    <w:rsid w:val="009B622A"/>
    <w:rsid w:val="009B6D2C"/>
    <w:rsid w:val="009C0461"/>
    <w:rsid w:val="009C1468"/>
    <w:rsid w:val="009C16E5"/>
    <w:rsid w:val="009C24D1"/>
    <w:rsid w:val="009C3841"/>
    <w:rsid w:val="009C607A"/>
    <w:rsid w:val="009C6929"/>
    <w:rsid w:val="009C6A52"/>
    <w:rsid w:val="009C72C2"/>
    <w:rsid w:val="009D0950"/>
    <w:rsid w:val="009D183B"/>
    <w:rsid w:val="009D20C4"/>
    <w:rsid w:val="009D2378"/>
    <w:rsid w:val="009D267D"/>
    <w:rsid w:val="009D30C1"/>
    <w:rsid w:val="009D3356"/>
    <w:rsid w:val="009D3CB7"/>
    <w:rsid w:val="009D3DBF"/>
    <w:rsid w:val="009D4901"/>
    <w:rsid w:val="009D4C43"/>
    <w:rsid w:val="009D5068"/>
    <w:rsid w:val="009D5281"/>
    <w:rsid w:val="009D5AC5"/>
    <w:rsid w:val="009D5D6A"/>
    <w:rsid w:val="009D6566"/>
    <w:rsid w:val="009D6EC6"/>
    <w:rsid w:val="009D7058"/>
    <w:rsid w:val="009D76EB"/>
    <w:rsid w:val="009E01AF"/>
    <w:rsid w:val="009E0336"/>
    <w:rsid w:val="009E0367"/>
    <w:rsid w:val="009E08CA"/>
    <w:rsid w:val="009E10EC"/>
    <w:rsid w:val="009E10F6"/>
    <w:rsid w:val="009E1628"/>
    <w:rsid w:val="009E2622"/>
    <w:rsid w:val="009E2B95"/>
    <w:rsid w:val="009E2F5D"/>
    <w:rsid w:val="009E34FA"/>
    <w:rsid w:val="009E3D69"/>
    <w:rsid w:val="009E3DB9"/>
    <w:rsid w:val="009E4888"/>
    <w:rsid w:val="009E4B0C"/>
    <w:rsid w:val="009E4B72"/>
    <w:rsid w:val="009E646B"/>
    <w:rsid w:val="009E7B07"/>
    <w:rsid w:val="009F042E"/>
    <w:rsid w:val="009F050C"/>
    <w:rsid w:val="009F1587"/>
    <w:rsid w:val="009F344F"/>
    <w:rsid w:val="009F3537"/>
    <w:rsid w:val="009F3962"/>
    <w:rsid w:val="009F3A8E"/>
    <w:rsid w:val="009F3B12"/>
    <w:rsid w:val="009F4300"/>
    <w:rsid w:val="009F46F3"/>
    <w:rsid w:val="009F4CDD"/>
    <w:rsid w:val="009F52DB"/>
    <w:rsid w:val="009F5F75"/>
    <w:rsid w:val="009F6D03"/>
    <w:rsid w:val="009F74A6"/>
    <w:rsid w:val="009F75C0"/>
    <w:rsid w:val="009F7671"/>
    <w:rsid w:val="00A00067"/>
    <w:rsid w:val="00A00501"/>
    <w:rsid w:val="00A01117"/>
    <w:rsid w:val="00A022D9"/>
    <w:rsid w:val="00A023EE"/>
    <w:rsid w:val="00A0357E"/>
    <w:rsid w:val="00A03CB6"/>
    <w:rsid w:val="00A03CB7"/>
    <w:rsid w:val="00A04078"/>
    <w:rsid w:val="00A040CB"/>
    <w:rsid w:val="00A041FD"/>
    <w:rsid w:val="00A0428C"/>
    <w:rsid w:val="00A045DB"/>
    <w:rsid w:val="00A04848"/>
    <w:rsid w:val="00A04D47"/>
    <w:rsid w:val="00A06A2F"/>
    <w:rsid w:val="00A06D1F"/>
    <w:rsid w:val="00A06F57"/>
    <w:rsid w:val="00A06FB2"/>
    <w:rsid w:val="00A073BA"/>
    <w:rsid w:val="00A07A56"/>
    <w:rsid w:val="00A1031F"/>
    <w:rsid w:val="00A10D42"/>
    <w:rsid w:val="00A1186C"/>
    <w:rsid w:val="00A12661"/>
    <w:rsid w:val="00A12C8E"/>
    <w:rsid w:val="00A12D31"/>
    <w:rsid w:val="00A12F8B"/>
    <w:rsid w:val="00A13C0F"/>
    <w:rsid w:val="00A164A6"/>
    <w:rsid w:val="00A165FE"/>
    <w:rsid w:val="00A16EFC"/>
    <w:rsid w:val="00A17A7F"/>
    <w:rsid w:val="00A20FD0"/>
    <w:rsid w:val="00A21357"/>
    <w:rsid w:val="00A215C1"/>
    <w:rsid w:val="00A21B13"/>
    <w:rsid w:val="00A22381"/>
    <w:rsid w:val="00A23061"/>
    <w:rsid w:val="00A23D23"/>
    <w:rsid w:val="00A243B5"/>
    <w:rsid w:val="00A24706"/>
    <w:rsid w:val="00A24A17"/>
    <w:rsid w:val="00A24B73"/>
    <w:rsid w:val="00A257A4"/>
    <w:rsid w:val="00A258BB"/>
    <w:rsid w:val="00A27138"/>
    <w:rsid w:val="00A30D30"/>
    <w:rsid w:val="00A31158"/>
    <w:rsid w:val="00A3164B"/>
    <w:rsid w:val="00A3215A"/>
    <w:rsid w:val="00A32881"/>
    <w:rsid w:val="00A32E73"/>
    <w:rsid w:val="00A3359F"/>
    <w:rsid w:val="00A33F3B"/>
    <w:rsid w:val="00A352E3"/>
    <w:rsid w:val="00A35446"/>
    <w:rsid w:val="00A35615"/>
    <w:rsid w:val="00A3583F"/>
    <w:rsid w:val="00A360DF"/>
    <w:rsid w:val="00A36936"/>
    <w:rsid w:val="00A37129"/>
    <w:rsid w:val="00A37825"/>
    <w:rsid w:val="00A4105D"/>
    <w:rsid w:val="00A41757"/>
    <w:rsid w:val="00A417FE"/>
    <w:rsid w:val="00A41FA8"/>
    <w:rsid w:val="00A41FF8"/>
    <w:rsid w:val="00A426F3"/>
    <w:rsid w:val="00A42E01"/>
    <w:rsid w:val="00A44166"/>
    <w:rsid w:val="00A448E0"/>
    <w:rsid w:val="00A45237"/>
    <w:rsid w:val="00A456F5"/>
    <w:rsid w:val="00A45C71"/>
    <w:rsid w:val="00A4628E"/>
    <w:rsid w:val="00A47209"/>
    <w:rsid w:val="00A47455"/>
    <w:rsid w:val="00A47FB5"/>
    <w:rsid w:val="00A51781"/>
    <w:rsid w:val="00A5203E"/>
    <w:rsid w:val="00A52320"/>
    <w:rsid w:val="00A52762"/>
    <w:rsid w:val="00A537AD"/>
    <w:rsid w:val="00A54A2D"/>
    <w:rsid w:val="00A54AAC"/>
    <w:rsid w:val="00A55915"/>
    <w:rsid w:val="00A55A68"/>
    <w:rsid w:val="00A56094"/>
    <w:rsid w:val="00A5698E"/>
    <w:rsid w:val="00A56B70"/>
    <w:rsid w:val="00A575B4"/>
    <w:rsid w:val="00A608CD"/>
    <w:rsid w:val="00A60A4A"/>
    <w:rsid w:val="00A64280"/>
    <w:rsid w:val="00A64C7D"/>
    <w:rsid w:val="00A64E0F"/>
    <w:rsid w:val="00A65392"/>
    <w:rsid w:val="00A654A2"/>
    <w:rsid w:val="00A654DF"/>
    <w:rsid w:val="00A655E9"/>
    <w:rsid w:val="00A66CB2"/>
    <w:rsid w:val="00A67461"/>
    <w:rsid w:val="00A703F5"/>
    <w:rsid w:val="00A71119"/>
    <w:rsid w:val="00A72E3D"/>
    <w:rsid w:val="00A72EE1"/>
    <w:rsid w:val="00A73B00"/>
    <w:rsid w:val="00A746E4"/>
    <w:rsid w:val="00A761F4"/>
    <w:rsid w:val="00A77448"/>
    <w:rsid w:val="00A77B65"/>
    <w:rsid w:val="00A77EC2"/>
    <w:rsid w:val="00A8007D"/>
    <w:rsid w:val="00A80761"/>
    <w:rsid w:val="00A80DC8"/>
    <w:rsid w:val="00A812F5"/>
    <w:rsid w:val="00A814C5"/>
    <w:rsid w:val="00A81C21"/>
    <w:rsid w:val="00A81C86"/>
    <w:rsid w:val="00A82415"/>
    <w:rsid w:val="00A82953"/>
    <w:rsid w:val="00A82B2C"/>
    <w:rsid w:val="00A833A8"/>
    <w:rsid w:val="00A83D36"/>
    <w:rsid w:val="00A8427B"/>
    <w:rsid w:val="00A84B23"/>
    <w:rsid w:val="00A84B4C"/>
    <w:rsid w:val="00A85897"/>
    <w:rsid w:val="00A86E22"/>
    <w:rsid w:val="00A87174"/>
    <w:rsid w:val="00A87279"/>
    <w:rsid w:val="00A87E95"/>
    <w:rsid w:val="00A900FE"/>
    <w:rsid w:val="00A92C9A"/>
    <w:rsid w:val="00A9370A"/>
    <w:rsid w:val="00A944D9"/>
    <w:rsid w:val="00A94E2C"/>
    <w:rsid w:val="00A94F2D"/>
    <w:rsid w:val="00A9563A"/>
    <w:rsid w:val="00A95DD5"/>
    <w:rsid w:val="00A96022"/>
    <w:rsid w:val="00A966F4"/>
    <w:rsid w:val="00A96770"/>
    <w:rsid w:val="00A97932"/>
    <w:rsid w:val="00AA0197"/>
    <w:rsid w:val="00AA029D"/>
    <w:rsid w:val="00AA0D66"/>
    <w:rsid w:val="00AA11A2"/>
    <w:rsid w:val="00AA20E4"/>
    <w:rsid w:val="00AA221F"/>
    <w:rsid w:val="00AA2502"/>
    <w:rsid w:val="00AA2C0B"/>
    <w:rsid w:val="00AA2CA6"/>
    <w:rsid w:val="00AA3786"/>
    <w:rsid w:val="00AA38B9"/>
    <w:rsid w:val="00AA438D"/>
    <w:rsid w:val="00AA55E0"/>
    <w:rsid w:val="00AA5BC8"/>
    <w:rsid w:val="00AA61B7"/>
    <w:rsid w:val="00AA689B"/>
    <w:rsid w:val="00AA7023"/>
    <w:rsid w:val="00AA7F37"/>
    <w:rsid w:val="00AB00F1"/>
    <w:rsid w:val="00AB0CE7"/>
    <w:rsid w:val="00AB11B8"/>
    <w:rsid w:val="00AB3569"/>
    <w:rsid w:val="00AB3EE8"/>
    <w:rsid w:val="00AB4FB1"/>
    <w:rsid w:val="00AB511E"/>
    <w:rsid w:val="00AB5C16"/>
    <w:rsid w:val="00AB5C8E"/>
    <w:rsid w:val="00AB628D"/>
    <w:rsid w:val="00AB73B7"/>
    <w:rsid w:val="00AC00B1"/>
    <w:rsid w:val="00AC0229"/>
    <w:rsid w:val="00AC12CF"/>
    <w:rsid w:val="00AC154D"/>
    <w:rsid w:val="00AC2548"/>
    <w:rsid w:val="00AC3C32"/>
    <w:rsid w:val="00AC3DB8"/>
    <w:rsid w:val="00AD100C"/>
    <w:rsid w:val="00AD2540"/>
    <w:rsid w:val="00AD3206"/>
    <w:rsid w:val="00AD38ED"/>
    <w:rsid w:val="00AD39D6"/>
    <w:rsid w:val="00AD3C97"/>
    <w:rsid w:val="00AD40FF"/>
    <w:rsid w:val="00AD4282"/>
    <w:rsid w:val="00AD4A29"/>
    <w:rsid w:val="00AD5A42"/>
    <w:rsid w:val="00AD6EF0"/>
    <w:rsid w:val="00AD7073"/>
    <w:rsid w:val="00AD77FD"/>
    <w:rsid w:val="00AD79E2"/>
    <w:rsid w:val="00AD7FFB"/>
    <w:rsid w:val="00AE147F"/>
    <w:rsid w:val="00AE1C5C"/>
    <w:rsid w:val="00AE271F"/>
    <w:rsid w:val="00AE3DF5"/>
    <w:rsid w:val="00AE4CFF"/>
    <w:rsid w:val="00AE4E46"/>
    <w:rsid w:val="00AE52B0"/>
    <w:rsid w:val="00AE54F8"/>
    <w:rsid w:val="00AE5C7F"/>
    <w:rsid w:val="00AF1629"/>
    <w:rsid w:val="00AF1907"/>
    <w:rsid w:val="00AF1B39"/>
    <w:rsid w:val="00AF1B42"/>
    <w:rsid w:val="00AF2172"/>
    <w:rsid w:val="00AF3B8C"/>
    <w:rsid w:val="00AF3E80"/>
    <w:rsid w:val="00AF4CB2"/>
    <w:rsid w:val="00AF4E0C"/>
    <w:rsid w:val="00AF4E17"/>
    <w:rsid w:val="00AF580C"/>
    <w:rsid w:val="00AF5B71"/>
    <w:rsid w:val="00AF67FD"/>
    <w:rsid w:val="00AF6C6B"/>
    <w:rsid w:val="00AF6E07"/>
    <w:rsid w:val="00AF72B1"/>
    <w:rsid w:val="00B0093A"/>
    <w:rsid w:val="00B00AAC"/>
    <w:rsid w:val="00B02152"/>
    <w:rsid w:val="00B0229E"/>
    <w:rsid w:val="00B02BB1"/>
    <w:rsid w:val="00B02F70"/>
    <w:rsid w:val="00B02FB6"/>
    <w:rsid w:val="00B03ACC"/>
    <w:rsid w:val="00B04123"/>
    <w:rsid w:val="00B049EC"/>
    <w:rsid w:val="00B04DD6"/>
    <w:rsid w:val="00B05008"/>
    <w:rsid w:val="00B050D6"/>
    <w:rsid w:val="00B074B9"/>
    <w:rsid w:val="00B0768C"/>
    <w:rsid w:val="00B10264"/>
    <w:rsid w:val="00B1212B"/>
    <w:rsid w:val="00B12225"/>
    <w:rsid w:val="00B125A0"/>
    <w:rsid w:val="00B13177"/>
    <w:rsid w:val="00B13E8D"/>
    <w:rsid w:val="00B15165"/>
    <w:rsid w:val="00B1560A"/>
    <w:rsid w:val="00B15852"/>
    <w:rsid w:val="00B161B4"/>
    <w:rsid w:val="00B16887"/>
    <w:rsid w:val="00B176C8"/>
    <w:rsid w:val="00B20379"/>
    <w:rsid w:val="00B2074B"/>
    <w:rsid w:val="00B211BD"/>
    <w:rsid w:val="00B21544"/>
    <w:rsid w:val="00B21AB1"/>
    <w:rsid w:val="00B228FA"/>
    <w:rsid w:val="00B2361C"/>
    <w:rsid w:val="00B23719"/>
    <w:rsid w:val="00B2459C"/>
    <w:rsid w:val="00B258E4"/>
    <w:rsid w:val="00B25FA6"/>
    <w:rsid w:val="00B26009"/>
    <w:rsid w:val="00B26215"/>
    <w:rsid w:val="00B26918"/>
    <w:rsid w:val="00B26C44"/>
    <w:rsid w:val="00B30025"/>
    <w:rsid w:val="00B31114"/>
    <w:rsid w:val="00B313D0"/>
    <w:rsid w:val="00B3156A"/>
    <w:rsid w:val="00B315E1"/>
    <w:rsid w:val="00B315F4"/>
    <w:rsid w:val="00B317DD"/>
    <w:rsid w:val="00B33EBC"/>
    <w:rsid w:val="00B33FC4"/>
    <w:rsid w:val="00B34AAA"/>
    <w:rsid w:val="00B34E8B"/>
    <w:rsid w:val="00B372E3"/>
    <w:rsid w:val="00B37C1A"/>
    <w:rsid w:val="00B37D09"/>
    <w:rsid w:val="00B40212"/>
    <w:rsid w:val="00B40B0C"/>
    <w:rsid w:val="00B40B73"/>
    <w:rsid w:val="00B41312"/>
    <w:rsid w:val="00B417BF"/>
    <w:rsid w:val="00B42215"/>
    <w:rsid w:val="00B438BE"/>
    <w:rsid w:val="00B453AD"/>
    <w:rsid w:val="00B45776"/>
    <w:rsid w:val="00B462D1"/>
    <w:rsid w:val="00B46D2B"/>
    <w:rsid w:val="00B50267"/>
    <w:rsid w:val="00B50446"/>
    <w:rsid w:val="00B514A0"/>
    <w:rsid w:val="00B51B10"/>
    <w:rsid w:val="00B523E5"/>
    <w:rsid w:val="00B528A3"/>
    <w:rsid w:val="00B52E31"/>
    <w:rsid w:val="00B5349D"/>
    <w:rsid w:val="00B534E9"/>
    <w:rsid w:val="00B54BDD"/>
    <w:rsid w:val="00B5501D"/>
    <w:rsid w:val="00B558B6"/>
    <w:rsid w:val="00B55AEC"/>
    <w:rsid w:val="00B55C20"/>
    <w:rsid w:val="00B56166"/>
    <w:rsid w:val="00B565A9"/>
    <w:rsid w:val="00B5681F"/>
    <w:rsid w:val="00B56F11"/>
    <w:rsid w:val="00B60E54"/>
    <w:rsid w:val="00B6152A"/>
    <w:rsid w:val="00B61A36"/>
    <w:rsid w:val="00B61E5C"/>
    <w:rsid w:val="00B6208F"/>
    <w:rsid w:val="00B6219D"/>
    <w:rsid w:val="00B62B0D"/>
    <w:rsid w:val="00B62E87"/>
    <w:rsid w:val="00B635E2"/>
    <w:rsid w:val="00B636E6"/>
    <w:rsid w:val="00B63A8C"/>
    <w:rsid w:val="00B646C8"/>
    <w:rsid w:val="00B64DB8"/>
    <w:rsid w:val="00B65576"/>
    <w:rsid w:val="00B65654"/>
    <w:rsid w:val="00B658F8"/>
    <w:rsid w:val="00B6596E"/>
    <w:rsid w:val="00B65D72"/>
    <w:rsid w:val="00B661AF"/>
    <w:rsid w:val="00B66F67"/>
    <w:rsid w:val="00B6786A"/>
    <w:rsid w:val="00B67AA4"/>
    <w:rsid w:val="00B7058E"/>
    <w:rsid w:val="00B70EC1"/>
    <w:rsid w:val="00B70F1D"/>
    <w:rsid w:val="00B7103E"/>
    <w:rsid w:val="00B7118D"/>
    <w:rsid w:val="00B72097"/>
    <w:rsid w:val="00B72FDD"/>
    <w:rsid w:val="00B735DA"/>
    <w:rsid w:val="00B73AD3"/>
    <w:rsid w:val="00B759C6"/>
    <w:rsid w:val="00B766B9"/>
    <w:rsid w:val="00B76E0C"/>
    <w:rsid w:val="00B77575"/>
    <w:rsid w:val="00B7789B"/>
    <w:rsid w:val="00B77DF2"/>
    <w:rsid w:val="00B8020F"/>
    <w:rsid w:val="00B8071F"/>
    <w:rsid w:val="00B80E81"/>
    <w:rsid w:val="00B814A1"/>
    <w:rsid w:val="00B82205"/>
    <w:rsid w:val="00B8238D"/>
    <w:rsid w:val="00B82642"/>
    <w:rsid w:val="00B832CE"/>
    <w:rsid w:val="00B83A0B"/>
    <w:rsid w:val="00B8477B"/>
    <w:rsid w:val="00B84DE7"/>
    <w:rsid w:val="00B854B7"/>
    <w:rsid w:val="00B8650B"/>
    <w:rsid w:val="00B868FA"/>
    <w:rsid w:val="00B86B3C"/>
    <w:rsid w:val="00B876BF"/>
    <w:rsid w:val="00B87BE7"/>
    <w:rsid w:val="00B87E94"/>
    <w:rsid w:val="00B90116"/>
    <w:rsid w:val="00B90ED9"/>
    <w:rsid w:val="00B91714"/>
    <w:rsid w:val="00B923B6"/>
    <w:rsid w:val="00B9293A"/>
    <w:rsid w:val="00B93021"/>
    <w:rsid w:val="00B93BE3"/>
    <w:rsid w:val="00B95FE2"/>
    <w:rsid w:val="00B962EE"/>
    <w:rsid w:val="00B97246"/>
    <w:rsid w:val="00B9725F"/>
    <w:rsid w:val="00B972B2"/>
    <w:rsid w:val="00B97390"/>
    <w:rsid w:val="00BA03EE"/>
    <w:rsid w:val="00BA1836"/>
    <w:rsid w:val="00BA18D4"/>
    <w:rsid w:val="00BA224E"/>
    <w:rsid w:val="00BA258A"/>
    <w:rsid w:val="00BA2A3D"/>
    <w:rsid w:val="00BA31EF"/>
    <w:rsid w:val="00BA3677"/>
    <w:rsid w:val="00BA3973"/>
    <w:rsid w:val="00BA42E0"/>
    <w:rsid w:val="00BA5246"/>
    <w:rsid w:val="00BA59AD"/>
    <w:rsid w:val="00BA63BB"/>
    <w:rsid w:val="00BA65C8"/>
    <w:rsid w:val="00BA6A89"/>
    <w:rsid w:val="00BA6F7A"/>
    <w:rsid w:val="00BA79B7"/>
    <w:rsid w:val="00BB0D35"/>
    <w:rsid w:val="00BB13C5"/>
    <w:rsid w:val="00BB1812"/>
    <w:rsid w:val="00BB23CB"/>
    <w:rsid w:val="00BB2532"/>
    <w:rsid w:val="00BB2686"/>
    <w:rsid w:val="00BB37EA"/>
    <w:rsid w:val="00BB3A96"/>
    <w:rsid w:val="00BB3BB0"/>
    <w:rsid w:val="00BB3D8C"/>
    <w:rsid w:val="00BB4D08"/>
    <w:rsid w:val="00BB6A68"/>
    <w:rsid w:val="00BB739C"/>
    <w:rsid w:val="00BB7905"/>
    <w:rsid w:val="00BC0108"/>
    <w:rsid w:val="00BC088B"/>
    <w:rsid w:val="00BC1305"/>
    <w:rsid w:val="00BC15C0"/>
    <w:rsid w:val="00BC1928"/>
    <w:rsid w:val="00BC2587"/>
    <w:rsid w:val="00BC26C1"/>
    <w:rsid w:val="00BC342A"/>
    <w:rsid w:val="00BC40F2"/>
    <w:rsid w:val="00BC45CE"/>
    <w:rsid w:val="00BC4F3D"/>
    <w:rsid w:val="00BC53DC"/>
    <w:rsid w:val="00BC64CE"/>
    <w:rsid w:val="00BC68AD"/>
    <w:rsid w:val="00BC7112"/>
    <w:rsid w:val="00BD0C00"/>
    <w:rsid w:val="00BD0DA0"/>
    <w:rsid w:val="00BD29BD"/>
    <w:rsid w:val="00BD3693"/>
    <w:rsid w:val="00BD438C"/>
    <w:rsid w:val="00BD4843"/>
    <w:rsid w:val="00BD492B"/>
    <w:rsid w:val="00BD4F9A"/>
    <w:rsid w:val="00BD5489"/>
    <w:rsid w:val="00BD5E19"/>
    <w:rsid w:val="00BD6281"/>
    <w:rsid w:val="00BD6D4E"/>
    <w:rsid w:val="00BD71F1"/>
    <w:rsid w:val="00BD74CF"/>
    <w:rsid w:val="00BE1BBE"/>
    <w:rsid w:val="00BE2C9F"/>
    <w:rsid w:val="00BE36D5"/>
    <w:rsid w:val="00BE38E1"/>
    <w:rsid w:val="00BE4FDC"/>
    <w:rsid w:val="00BE6056"/>
    <w:rsid w:val="00BE6217"/>
    <w:rsid w:val="00BE7C10"/>
    <w:rsid w:val="00BF01B9"/>
    <w:rsid w:val="00BF0D7C"/>
    <w:rsid w:val="00BF1235"/>
    <w:rsid w:val="00BF1F39"/>
    <w:rsid w:val="00BF20C6"/>
    <w:rsid w:val="00BF2AD9"/>
    <w:rsid w:val="00BF2FDA"/>
    <w:rsid w:val="00BF5877"/>
    <w:rsid w:val="00BF68A1"/>
    <w:rsid w:val="00C006E1"/>
    <w:rsid w:val="00C013E9"/>
    <w:rsid w:val="00C01536"/>
    <w:rsid w:val="00C0185C"/>
    <w:rsid w:val="00C01AE5"/>
    <w:rsid w:val="00C0372A"/>
    <w:rsid w:val="00C038FF"/>
    <w:rsid w:val="00C045DA"/>
    <w:rsid w:val="00C04647"/>
    <w:rsid w:val="00C04F09"/>
    <w:rsid w:val="00C056CD"/>
    <w:rsid w:val="00C05725"/>
    <w:rsid w:val="00C060AE"/>
    <w:rsid w:val="00C06237"/>
    <w:rsid w:val="00C06404"/>
    <w:rsid w:val="00C06502"/>
    <w:rsid w:val="00C067A6"/>
    <w:rsid w:val="00C0780B"/>
    <w:rsid w:val="00C07BB8"/>
    <w:rsid w:val="00C07CCB"/>
    <w:rsid w:val="00C1015F"/>
    <w:rsid w:val="00C1063F"/>
    <w:rsid w:val="00C11D9D"/>
    <w:rsid w:val="00C1296A"/>
    <w:rsid w:val="00C13E95"/>
    <w:rsid w:val="00C14A18"/>
    <w:rsid w:val="00C14B07"/>
    <w:rsid w:val="00C14BF5"/>
    <w:rsid w:val="00C15877"/>
    <w:rsid w:val="00C15ADE"/>
    <w:rsid w:val="00C15B7A"/>
    <w:rsid w:val="00C165C5"/>
    <w:rsid w:val="00C16FBB"/>
    <w:rsid w:val="00C17BA5"/>
    <w:rsid w:val="00C2004B"/>
    <w:rsid w:val="00C20DE5"/>
    <w:rsid w:val="00C2196F"/>
    <w:rsid w:val="00C219E2"/>
    <w:rsid w:val="00C21F8F"/>
    <w:rsid w:val="00C2260D"/>
    <w:rsid w:val="00C22D5B"/>
    <w:rsid w:val="00C22D64"/>
    <w:rsid w:val="00C22F22"/>
    <w:rsid w:val="00C2365F"/>
    <w:rsid w:val="00C23BF3"/>
    <w:rsid w:val="00C23FDB"/>
    <w:rsid w:val="00C24982"/>
    <w:rsid w:val="00C24B6B"/>
    <w:rsid w:val="00C25A02"/>
    <w:rsid w:val="00C26147"/>
    <w:rsid w:val="00C268F6"/>
    <w:rsid w:val="00C2697D"/>
    <w:rsid w:val="00C27D1A"/>
    <w:rsid w:val="00C31200"/>
    <w:rsid w:val="00C31A08"/>
    <w:rsid w:val="00C31BE7"/>
    <w:rsid w:val="00C32229"/>
    <w:rsid w:val="00C32DE7"/>
    <w:rsid w:val="00C32F73"/>
    <w:rsid w:val="00C32FD3"/>
    <w:rsid w:val="00C341CB"/>
    <w:rsid w:val="00C350E9"/>
    <w:rsid w:val="00C3542E"/>
    <w:rsid w:val="00C35B5E"/>
    <w:rsid w:val="00C370A0"/>
    <w:rsid w:val="00C4017A"/>
    <w:rsid w:val="00C404FF"/>
    <w:rsid w:val="00C40770"/>
    <w:rsid w:val="00C41357"/>
    <w:rsid w:val="00C41799"/>
    <w:rsid w:val="00C41B56"/>
    <w:rsid w:val="00C4244D"/>
    <w:rsid w:val="00C42C2F"/>
    <w:rsid w:val="00C43455"/>
    <w:rsid w:val="00C43B8F"/>
    <w:rsid w:val="00C4450E"/>
    <w:rsid w:val="00C44980"/>
    <w:rsid w:val="00C44E23"/>
    <w:rsid w:val="00C45268"/>
    <w:rsid w:val="00C455CD"/>
    <w:rsid w:val="00C45BBF"/>
    <w:rsid w:val="00C46708"/>
    <w:rsid w:val="00C474EF"/>
    <w:rsid w:val="00C477E5"/>
    <w:rsid w:val="00C500D2"/>
    <w:rsid w:val="00C50922"/>
    <w:rsid w:val="00C51440"/>
    <w:rsid w:val="00C52089"/>
    <w:rsid w:val="00C53204"/>
    <w:rsid w:val="00C53E87"/>
    <w:rsid w:val="00C55CDE"/>
    <w:rsid w:val="00C56885"/>
    <w:rsid w:val="00C56AE3"/>
    <w:rsid w:val="00C56D20"/>
    <w:rsid w:val="00C57069"/>
    <w:rsid w:val="00C57680"/>
    <w:rsid w:val="00C57997"/>
    <w:rsid w:val="00C60F3A"/>
    <w:rsid w:val="00C6124E"/>
    <w:rsid w:val="00C613CF"/>
    <w:rsid w:val="00C61A29"/>
    <w:rsid w:val="00C6230B"/>
    <w:rsid w:val="00C6257D"/>
    <w:rsid w:val="00C632FA"/>
    <w:rsid w:val="00C635D0"/>
    <w:rsid w:val="00C64273"/>
    <w:rsid w:val="00C647F8"/>
    <w:rsid w:val="00C65B9B"/>
    <w:rsid w:val="00C65CE0"/>
    <w:rsid w:val="00C67249"/>
    <w:rsid w:val="00C674E6"/>
    <w:rsid w:val="00C67698"/>
    <w:rsid w:val="00C70952"/>
    <w:rsid w:val="00C70B81"/>
    <w:rsid w:val="00C724E4"/>
    <w:rsid w:val="00C732D8"/>
    <w:rsid w:val="00C7377B"/>
    <w:rsid w:val="00C737D7"/>
    <w:rsid w:val="00C73886"/>
    <w:rsid w:val="00C73DC4"/>
    <w:rsid w:val="00C74D41"/>
    <w:rsid w:val="00C756FD"/>
    <w:rsid w:val="00C75775"/>
    <w:rsid w:val="00C75C57"/>
    <w:rsid w:val="00C76261"/>
    <w:rsid w:val="00C76E4E"/>
    <w:rsid w:val="00C77025"/>
    <w:rsid w:val="00C80261"/>
    <w:rsid w:val="00C808D5"/>
    <w:rsid w:val="00C810FC"/>
    <w:rsid w:val="00C81ADA"/>
    <w:rsid w:val="00C83543"/>
    <w:rsid w:val="00C83651"/>
    <w:rsid w:val="00C83754"/>
    <w:rsid w:val="00C83F2B"/>
    <w:rsid w:val="00C843FD"/>
    <w:rsid w:val="00C84998"/>
    <w:rsid w:val="00C855DB"/>
    <w:rsid w:val="00C85611"/>
    <w:rsid w:val="00C9111E"/>
    <w:rsid w:val="00C91446"/>
    <w:rsid w:val="00C919AB"/>
    <w:rsid w:val="00C92681"/>
    <w:rsid w:val="00C94994"/>
    <w:rsid w:val="00C94C04"/>
    <w:rsid w:val="00C951C1"/>
    <w:rsid w:val="00C95FEF"/>
    <w:rsid w:val="00C9600B"/>
    <w:rsid w:val="00C962CF"/>
    <w:rsid w:val="00C96BE2"/>
    <w:rsid w:val="00C96F6C"/>
    <w:rsid w:val="00C97806"/>
    <w:rsid w:val="00C978B4"/>
    <w:rsid w:val="00CA069E"/>
    <w:rsid w:val="00CA1A5E"/>
    <w:rsid w:val="00CA1BD1"/>
    <w:rsid w:val="00CA1D49"/>
    <w:rsid w:val="00CA2377"/>
    <w:rsid w:val="00CA265A"/>
    <w:rsid w:val="00CA2D94"/>
    <w:rsid w:val="00CA31EA"/>
    <w:rsid w:val="00CA403B"/>
    <w:rsid w:val="00CA476E"/>
    <w:rsid w:val="00CA4B98"/>
    <w:rsid w:val="00CA4BFA"/>
    <w:rsid w:val="00CA5463"/>
    <w:rsid w:val="00CA5A6D"/>
    <w:rsid w:val="00CA5E32"/>
    <w:rsid w:val="00CA62B6"/>
    <w:rsid w:val="00CA7A6D"/>
    <w:rsid w:val="00CB03D9"/>
    <w:rsid w:val="00CB1AC1"/>
    <w:rsid w:val="00CB1AE1"/>
    <w:rsid w:val="00CB26F2"/>
    <w:rsid w:val="00CB2BAE"/>
    <w:rsid w:val="00CB3166"/>
    <w:rsid w:val="00CB40D4"/>
    <w:rsid w:val="00CB4885"/>
    <w:rsid w:val="00CB638D"/>
    <w:rsid w:val="00CB6900"/>
    <w:rsid w:val="00CB6EB4"/>
    <w:rsid w:val="00CB7439"/>
    <w:rsid w:val="00CB748E"/>
    <w:rsid w:val="00CB7C3A"/>
    <w:rsid w:val="00CC0FC3"/>
    <w:rsid w:val="00CC1406"/>
    <w:rsid w:val="00CC154C"/>
    <w:rsid w:val="00CC1DB2"/>
    <w:rsid w:val="00CC367C"/>
    <w:rsid w:val="00CC3FEE"/>
    <w:rsid w:val="00CC416D"/>
    <w:rsid w:val="00CC45E5"/>
    <w:rsid w:val="00CC466F"/>
    <w:rsid w:val="00CC55E8"/>
    <w:rsid w:val="00CC5DF0"/>
    <w:rsid w:val="00CC5EF4"/>
    <w:rsid w:val="00CC71C6"/>
    <w:rsid w:val="00CC7E7D"/>
    <w:rsid w:val="00CD0968"/>
    <w:rsid w:val="00CD1491"/>
    <w:rsid w:val="00CD2580"/>
    <w:rsid w:val="00CD3739"/>
    <w:rsid w:val="00CD3AE0"/>
    <w:rsid w:val="00CD3B16"/>
    <w:rsid w:val="00CD4A79"/>
    <w:rsid w:val="00CD4B83"/>
    <w:rsid w:val="00CD5020"/>
    <w:rsid w:val="00CD58BA"/>
    <w:rsid w:val="00CD6145"/>
    <w:rsid w:val="00CD64DE"/>
    <w:rsid w:val="00CD6D50"/>
    <w:rsid w:val="00CD7638"/>
    <w:rsid w:val="00CD7E95"/>
    <w:rsid w:val="00CE049D"/>
    <w:rsid w:val="00CE10F6"/>
    <w:rsid w:val="00CE123E"/>
    <w:rsid w:val="00CE140B"/>
    <w:rsid w:val="00CE2476"/>
    <w:rsid w:val="00CE25CA"/>
    <w:rsid w:val="00CE2CBA"/>
    <w:rsid w:val="00CE302C"/>
    <w:rsid w:val="00CE31BD"/>
    <w:rsid w:val="00CE449A"/>
    <w:rsid w:val="00CE4619"/>
    <w:rsid w:val="00CE4BF2"/>
    <w:rsid w:val="00CE5E91"/>
    <w:rsid w:val="00CE6804"/>
    <w:rsid w:val="00CF01EA"/>
    <w:rsid w:val="00CF021C"/>
    <w:rsid w:val="00CF10EF"/>
    <w:rsid w:val="00CF1F53"/>
    <w:rsid w:val="00CF1FAE"/>
    <w:rsid w:val="00CF27F9"/>
    <w:rsid w:val="00CF3BED"/>
    <w:rsid w:val="00CF4A6D"/>
    <w:rsid w:val="00CF50FD"/>
    <w:rsid w:val="00CF58B9"/>
    <w:rsid w:val="00CF593F"/>
    <w:rsid w:val="00CF5B89"/>
    <w:rsid w:val="00CF6510"/>
    <w:rsid w:val="00CF65E5"/>
    <w:rsid w:val="00CF66B8"/>
    <w:rsid w:val="00CF6971"/>
    <w:rsid w:val="00CF6D04"/>
    <w:rsid w:val="00CF6DEE"/>
    <w:rsid w:val="00CF7327"/>
    <w:rsid w:val="00CF779F"/>
    <w:rsid w:val="00CF7C57"/>
    <w:rsid w:val="00D000D1"/>
    <w:rsid w:val="00D0041D"/>
    <w:rsid w:val="00D0074A"/>
    <w:rsid w:val="00D00AC1"/>
    <w:rsid w:val="00D0124D"/>
    <w:rsid w:val="00D0267B"/>
    <w:rsid w:val="00D032B4"/>
    <w:rsid w:val="00D03AC3"/>
    <w:rsid w:val="00D040A2"/>
    <w:rsid w:val="00D055E6"/>
    <w:rsid w:val="00D05CAF"/>
    <w:rsid w:val="00D065AD"/>
    <w:rsid w:val="00D066B9"/>
    <w:rsid w:val="00D06BB8"/>
    <w:rsid w:val="00D072EF"/>
    <w:rsid w:val="00D07394"/>
    <w:rsid w:val="00D07A9C"/>
    <w:rsid w:val="00D10A14"/>
    <w:rsid w:val="00D10D2E"/>
    <w:rsid w:val="00D113FF"/>
    <w:rsid w:val="00D11E7B"/>
    <w:rsid w:val="00D11F9A"/>
    <w:rsid w:val="00D12C52"/>
    <w:rsid w:val="00D12D84"/>
    <w:rsid w:val="00D14E13"/>
    <w:rsid w:val="00D16547"/>
    <w:rsid w:val="00D20368"/>
    <w:rsid w:val="00D209D8"/>
    <w:rsid w:val="00D20B6C"/>
    <w:rsid w:val="00D20DAB"/>
    <w:rsid w:val="00D2186C"/>
    <w:rsid w:val="00D239A5"/>
    <w:rsid w:val="00D24260"/>
    <w:rsid w:val="00D2457A"/>
    <w:rsid w:val="00D25024"/>
    <w:rsid w:val="00D25A36"/>
    <w:rsid w:val="00D26250"/>
    <w:rsid w:val="00D26F20"/>
    <w:rsid w:val="00D2737B"/>
    <w:rsid w:val="00D3007F"/>
    <w:rsid w:val="00D30447"/>
    <w:rsid w:val="00D30DBA"/>
    <w:rsid w:val="00D30EC7"/>
    <w:rsid w:val="00D320E1"/>
    <w:rsid w:val="00D33362"/>
    <w:rsid w:val="00D33C0D"/>
    <w:rsid w:val="00D34C41"/>
    <w:rsid w:val="00D35BC6"/>
    <w:rsid w:val="00D3610F"/>
    <w:rsid w:val="00D3635F"/>
    <w:rsid w:val="00D36532"/>
    <w:rsid w:val="00D367F9"/>
    <w:rsid w:val="00D37FBA"/>
    <w:rsid w:val="00D40A87"/>
    <w:rsid w:val="00D40C8E"/>
    <w:rsid w:val="00D4166E"/>
    <w:rsid w:val="00D418AA"/>
    <w:rsid w:val="00D41CA2"/>
    <w:rsid w:val="00D42026"/>
    <w:rsid w:val="00D424A2"/>
    <w:rsid w:val="00D4251B"/>
    <w:rsid w:val="00D42ECA"/>
    <w:rsid w:val="00D43649"/>
    <w:rsid w:val="00D44BD1"/>
    <w:rsid w:val="00D45359"/>
    <w:rsid w:val="00D47AB6"/>
    <w:rsid w:val="00D507D9"/>
    <w:rsid w:val="00D50BC3"/>
    <w:rsid w:val="00D52E63"/>
    <w:rsid w:val="00D53E86"/>
    <w:rsid w:val="00D545A8"/>
    <w:rsid w:val="00D548A5"/>
    <w:rsid w:val="00D548E5"/>
    <w:rsid w:val="00D55BD9"/>
    <w:rsid w:val="00D56163"/>
    <w:rsid w:val="00D566F5"/>
    <w:rsid w:val="00D56BF3"/>
    <w:rsid w:val="00D60503"/>
    <w:rsid w:val="00D62605"/>
    <w:rsid w:val="00D63073"/>
    <w:rsid w:val="00D6362A"/>
    <w:rsid w:val="00D63DA5"/>
    <w:rsid w:val="00D641C8"/>
    <w:rsid w:val="00D64404"/>
    <w:rsid w:val="00D64B3A"/>
    <w:rsid w:val="00D64D09"/>
    <w:rsid w:val="00D6587E"/>
    <w:rsid w:val="00D65C48"/>
    <w:rsid w:val="00D67C48"/>
    <w:rsid w:val="00D70CA3"/>
    <w:rsid w:val="00D718E2"/>
    <w:rsid w:val="00D719E5"/>
    <w:rsid w:val="00D71D7C"/>
    <w:rsid w:val="00D72097"/>
    <w:rsid w:val="00D72510"/>
    <w:rsid w:val="00D73167"/>
    <w:rsid w:val="00D7322F"/>
    <w:rsid w:val="00D73481"/>
    <w:rsid w:val="00D73C07"/>
    <w:rsid w:val="00D743AB"/>
    <w:rsid w:val="00D74799"/>
    <w:rsid w:val="00D74FDC"/>
    <w:rsid w:val="00D7536B"/>
    <w:rsid w:val="00D75AD5"/>
    <w:rsid w:val="00D81033"/>
    <w:rsid w:val="00D81136"/>
    <w:rsid w:val="00D82C07"/>
    <w:rsid w:val="00D82CE9"/>
    <w:rsid w:val="00D8317A"/>
    <w:rsid w:val="00D832F2"/>
    <w:rsid w:val="00D84AEE"/>
    <w:rsid w:val="00D8502A"/>
    <w:rsid w:val="00D850ED"/>
    <w:rsid w:val="00D85E53"/>
    <w:rsid w:val="00D865D9"/>
    <w:rsid w:val="00D86B99"/>
    <w:rsid w:val="00D9154A"/>
    <w:rsid w:val="00D923F4"/>
    <w:rsid w:val="00D93271"/>
    <w:rsid w:val="00D93F15"/>
    <w:rsid w:val="00D9475D"/>
    <w:rsid w:val="00D96319"/>
    <w:rsid w:val="00D964D8"/>
    <w:rsid w:val="00DA020A"/>
    <w:rsid w:val="00DA07B6"/>
    <w:rsid w:val="00DA0CA2"/>
    <w:rsid w:val="00DA158D"/>
    <w:rsid w:val="00DA1D14"/>
    <w:rsid w:val="00DA2D8D"/>
    <w:rsid w:val="00DA3B52"/>
    <w:rsid w:val="00DA4151"/>
    <w:rsid w:val="00DA4B87"/>
    <w:rsid w:val="00DA5129"/>
    <w:rsid w:val="00DA54E7"/>
    <w:rsid w:val="00DA5795"/>
    <w:rsid w:val="00DA5945"/>
    <w:rsid w:val="00DA63A9"/>
    <w:rsid w:val="00DA717D"/>
    <w:rsid w:val="00DA7986"/>
    <w:rsid w:val="00DA7A5F"/>
    <w:rsid w:val="00DB0226"/>
    <w:rsid w:val="00DB05C4"/>
    <w:rsid w:val="00DB069A"/>
    <w:rsid w:val="00DB0766"/>
    <w:rsid w:val="00DB07C2"/>
    <w:rsid w:val="00DB0CEA"/>
    <w:rsid w:val="00DB0E2F"/>
    <w:rsid w:val="00DB0F5D"/>
    <w:rsid w:val="00DB1351"/>
    <w:rsid w:val="00DB16DB"/>
    <w:rsid w:val="00DB2AE9"/>
    <w:rsid w:val="00DB2C6D"/>
    <w:rsid w:val="00DB3037"/>
    <w:rsid w:val="00DB45FD"/>
    <w:rsid w:val="00DB48F6"/>
    <w:rsid w:val="00DB4D86"/>
    <w:rsid w:val="00DB516F"/>
    <w:rsid w:val="00DB6A81"/>
    <w:rsid w:val="00DB77AF"/>
    <w:rsid w:val="00DB7F38"/>
    <w:rsid w:val="00DC09F8"/>
    <w:rsid w:val="00DC0D1A"/>
    <w:rsid w:val="00DC1C5C"/>
    <w:rsid w:val="00DC1E6D"/>
    <w:rsid w:val="00DC2465"/>
    <w:rsid w:val="00DC252B"/>
    <w:rsid w:val="00DC2811"/>
    <w:rsid w:val="00DC458D"/>
    <w:rsid w:val="00DC4BE1"/>
    <w:rsid w:val="00DC5054"/>
    <w:rsid w:val="00DC596B"/>
    <w:rsid w:val="00DC78C5"/>
    <w:rsid w:val="00DC7910"/>
    <w:rsid w:val="00DC7A36"/>
    <w:rsid w:val="00DC7CCB"/>
    <w:rsid w:val="00DD016C"/>
    <w:rsid w:val="00DD054C"/>
    <w:rsid w:val="00DD055E"/>
    <w:rsid w:val="00DD0B1B"/>
    <w:rsid w:val="00DD1994"/>
    <w:rsid w:val="00DD1BAF"/>
    <w:rsid w:val="00DD2585"/>
    <w:rsid w:val="00DD2D97"/>
    <w:rsid w:val="00DD32BB"/>
    <w:rsid w:val="00DD3AC7"/>
    <w:rsid w:val="00DD3C71"/>
    <w:rsid w:val="00DD3CB3"/>
    <w:rsid w:val="00DD3D23"/>
    <w:rsid w:val="00DD476F"/>
    <w:rsid w:val="00DD4E98"/>
    <w:rsid w:val="00DD5490"/>
    <w:rsid w:val="00DD58B8"/>
    <w:rsid w:val="00DD5EFB"/>
    <w:rsid w:val="00DD618F"/>
    <w:rsid w:val="00DD6784"/>
    <w:rsid w:val="00DD7A5E"/>
    <w:rsid w:val="00DD7A78"/>
    <w:rsid w:val="00DE00F6"/>
    <w:rsid w:val="00DE1132"/>
    <w:rsid w:val="00DE1E31"/>
    <w:rsid w:val="00DE22AD"/>
    <w:rsid w:val="00DE2C26"/>
    <w:rsid w:val="00DE2CFB"/>
    <w:rsid w:val="00DE414D"/>
    <w:rsid w:val="00DE5048"/>
    <w:rsid w:val="00DE5E78"/>
    <w:rsid w:val="00DE68DD"/>
    <w:rsid w:val="00DE77DC"/>
    <w:rsid w:val="00DF0391"/>
    <w:rsid w:val="00DF0FAE"/>
    <w:rsid w:val="00DF1506"/>
    <w:rsid w:val="00DF1F74"/>
    <w:rsid w:val="00DF2FA1"/>
    <w:rsid w:val="00DF5862"/>
    <w:rsid w:val="00DF5E93"/>
    <w:rsid w:val="00DF66BB"/>
    <w:rsid w:val="00DF7D55"/>
    <w:rsid w:val="00E00E3A"/>
    <w:rsid w:val="00E013E9"/>
    <w:rsid w:val="00E013EF"/>
    <w:rsid w:val="00E017F2"/>
    <w:rsid w:val="00E01967"/>
    <w:rsid w:val="00E01B2C"/>
    <w:rsid w:val="00E0267C"/>
    <w:rsid w:val="00E02932"/>
    <w:rsid w:val="00E02CE1"/>
    <w:rsid w:val="00E03B4B"/>
    <w:rsid w:val="00E043FA"/>
    <w:rsid w:val="00E04872"/>
    <w:rsid w:val="00E04ACE"/>
    <w:rsid w:val="00E069C1"/>
    <w:rsid w:val="00E0725D"/>
    <w:rsid w:val="00E1063D"/>
    <w:rsid w:val="00E10676"/>
    <w:rsid w:val="00E10E12"/>
    <w:rsid w:val="00E119EA"/>
    <w:rsid w:val="00E11DFA"/>
    <w:rsid w:val="00E123BB"/>
    <w:rsid w:val="00E12B19"/>
    <w:rsid w:val="00E12DB1"/>
    <w:rsid w:val="00E12EF3"/>
    <w:rsid w:val="00E13856"/>
    <w:rsid w:val="00E13E2F"/>
    <w:rsid w:val="00E14C82"/>
    <w:rsid w:val="00E15278"/>
    <w:rsid w:val="00E1582A"/>
    <w:rsid w:val="00E158E9"/>
    <w:rsid w:val="00E15B98"/>
    <w:rsid w:val="00E16411"/>
    <w:rsid w:val="00E16654"/>
    <w:rsid w:val="00E17B49"/>
    <w:rsid w:val="00E17DE3"/>
    <w:rsid w:val="00E17F03"/>
    <w:rsid w:val="00E2102F"/>
    <w:rsid w:val="00E21104"/>
    <w:rsid w:val="00E21CDD"/>
    <w:rsid w:val="00E21E11"/>
    <w:rsid w:val="00E22100"/>
    <w:rsid w:val="00E233C9"/>
    <w:rsid w:val="00E23438"/>
    <w:rsid w:val="00E239BA"/>
    <w:rsid w:val="00E24415"/>
    <w:rsid w:val="00E24D01"/>
    <w:rsid w:val="00E25521"/>
    <w:rsid w:val="00E25917"/>
    <w:rsid w:val="00E261E0"/>
    <w:rsid w:val="00E26580"/>
    <w:rsid w:val="00E2721C"/>
    <w:rsid w:val="00E27B4B"/>
    <w:rsid w:val="00E3028E"/>
    <w:rsid w:val="00E311CE"/>
    <w:rsid w:val="00E31B6C"/>
    <w:rsid w:val="00E31D2B"/>
    <w:rsid w:val="00E31E30"/>
    <w:rsid w:val="00E31E40"/>
    <w:rsid w:val="00E33520"/>
    <w:rsid w:val="00E33741"/>
    <w:rsid w:val="00E33D3D"/>
    <w:rsid w:val="00E341FA"/>
    <w:rsid w:val="00E351B8"/>
    <w:rsid w:val="00E35EC1"/>
    <w:rsid w:val="00E35F95"/>
    <w:rsid w:val="00E3623E"/>
    <w:rsid w:val="00E36893"/>
    <w:rsid w:val="00E369E0"/>
    <w:rsid w:val="00E36ECD"/>
    <w:rsid w:val="00E36F87"/>
    <w:rsid w:val="00E36FAF"/>
    <w:rsid w:val="00E37775"/>
    <w:rsid w:val="00E37879"/>
    <w:rsid w:val="00E4029A"/>
    <w:rsid w:val="00E40302"/>
    <w:rsid w:val="00E410B5"/>
    <w:rsid w:val="00E41D4A"/>
    <w:rsid w:val="00E41DFA"/>
    <w:rsid w:val="00E4205C"/>
    <w:rsid w:val="00E42264"/>
    <w:rsid w:val="00E42D1E"/>
    <w:rsid w:val="00E43435"/>
    <w:rsid w:val="00E447FF"/>
    <w:rsid w:val="00E44850"/>
    <w:rsid w:val="00E455A1"/>
    <w:rsid w:val="00E45864"/>
    <w:rsid w:val="00E45DF0"/>
    <w:rsid w:val="00E45F05"/>
    <w:rsid w:val="00E478B0"/>
    <w:rsid w:val="00E47A30"/>
    <w:rsid w:val="00E50E09"/>
    <w:rsid w:val="00E51F55"/>
    <w:rsid w:val="00E531FE"/>
    <w:rsid w:val="00E540CA"/>
    <w:rsid w:val="00E54462"/>
    <w:rsid w:val="00E54583"/>
    <w:rsid w:val="00E55F46"/>
    <w:rsid w:val="00E56059"/>
    <w:rsid w:val="00E5633C"/>
    <w:rsid w:val="00E56E97"/>
    <w:rsid w:val="00E56EE4"/>
    <w:rsid w:val="00E57504"/>
    <w:rsid w:val="00E60A17"/>
    <w:rsid w:val="00E60A80"/>
    <w:rsid w:val="00E621FE"/>
    <w:rsid w:val="00E62CBA"/>
    <w:rsid w:val="00E63E08"/>
    <w:rsid w:val="00E648F7"/>
    <w:rsid w:val="00E64CC9"/>
    <w:rsid w:val="00E65D50"/>
    <w:rsid w:val="00E65E40"/>
    <w:rsid w:val="00E66ACA"/>
    <w:rsid w:val="00E67861"/>
    <w:rsid w:val="00E67D3C"/>
    <w:rsid w:val="00E702B9"/>
    <w:rsid w:val="00E71269"/>
    <w:rsid w:val="00E71EAE"/>
    <w:rsid w:val="00E74FEC"/>
    <w:rsid w:val="00E75146"/>
    <w:rsid w:val="00E755AB"/>
    <w:rsid w:val="00E75B19"/>
    <w:rsid w:val="00E75BB5"/>
    <w:rsid w:val="00E7676F"/>
    <w:rsid w:val="00E7767C"/>
    <w:rsid w:val="00E77805"/>
    <w:rsid w:val="00E77C72"/>
    <w:rsid w:val="00E801F8"/>
    <w:rsid w:val="00E8167D"/>
    <w:rsid w:val="00E81BCF"/>
    <w:rsid w:val="00E8217A"/>
    <w:rsid w:val="00E82708"/>
    <w:rsid w:val="00E8399A"/>
    <w:rsid w:val="00E839A4"/>
    <w:rsid w:val="00E839CE"/>
    <w:rsid w:val="00E83AB6"/>
    <w:rsid w:val="00E83EE2"/>
    <w:rsid w:val="00E84988"/>
    <w:rsid w:val="00E86047"/>
    <w:rsid w:val="00E86711"/>
    <w:rsid w:val="00E86798"/>
    <w:rsid w:val="00E90BD7"/>
    <w:rsid w:val="00E90CAB"/>
    <w:rsid w:val="00E90E54"/>
    <w:rsid w:val="00E9118C"/>
    <w:rsid w:val="00E911AC"/>
    <w:rsid w:val="00E914A9"/>
    <w:rsid w:val="00E92595"/>
    <w:rsid w:val="00E92824"/>
    <w:rsid w:val="00E92FE6"/>
    <w:rsid w:val="00E93342"/>
    <w:rsid w:val="00E94929"/>
    <w:rsid w:val="00E9535A"/>
    <w:rsid w:val="00E9569C"/>
    <w:rsid w:val="00E968B6"/>
    <w:rsid w:val="00E96D3C"/>
    <w:rsid w:val="00E97839"/>
    <w:rsid w:val="00E97BE5"/>
    <w:rsid w:val="00EA2148"/>
    <w:rsid w:val="00EA2C19"/>
    <w:rsid w:val="00EA3031"/>
    <w:rsid w:val="00EA3072"/>
    <w:rsid w:val="00EA3B39"/>
    <w:rsid w:val="00EA3B87"/>
    <w:rsid w:val="00EA3BBF"/>
    <w:rsid w:val="00EA3EA7"/>
    <w:rsid w:val="00EA4F63"/>
    <w:rsid w:val="00EA5703"/>
    <w:rsid w:val="00EA689E"/>
    <w:rsid w:val="00EA7C5F"/>
    <w:rsid w:val="00EA7FAC"/>
    <w:rsid w:val="00EB0480"/>
    <w:rsid w:val="00EB0E25"/>
    <w:rsid w:val="00EB1BF9"/>
    <w:rsid w:val="00EB1D2C"/>
    <w:rsid w:val="00EB2497"/>
    <w:rsid w:val="00EB2A4F"/>
    <w:rsid w:val="00EB2ACC"/>
    <w:rsid w:val="00EB2C0C"/>
    <w:rsid w:val="00EB2D9B"/>
    <w:rsid w:val="00EB2F4D"/>
    <w:rsid w:val="00EB3C52"/>
    <w:rsid w:val="00EB51C7"/>
    <w:rsid w:val="00EB5858"/>
    <w:rsid w:val="00EB5DEF"/>
    <w:rsid w:val="00EB61E5"/>
    <w:rsid w:val="00EB67AA"/>
    <w:rsid w:val="00EB70B5"/>
    <w:rsid w:val="00EB780C"/>
    <w:rsid w:val="00EC1C8F"/>
    <w:rsid w:val="00EC45FC"/>
    <w:rsid w:val="00EC4A4E"/>
    <w:rsid w:val="00EC4B0C"/>
    <w:rsid w:val="00EC5232"/>
    <w:rsid w:val="00EC5A01"/>
    <w:rsid w:val="00EC5CC8"/>
    <w:rsid w:val="00EC6864"/>
    <w:rsid w:val="00EC6A8E"/>
    <w:rsid w:val="00EC6B14"/>
    <w:rsid w:val="00EC6BCB"/>
    <w:rsid w:val="00EC729C"/>
    <w:rsid w:val="00EC7AAA"/>
    <w:rsid w:val="00ED0365"/>
    <w:rsid w:val="00ED073E"/>
    <w:rsid w:val="00ED0BF4"/>
    <w:rsid w:val="00ED0E71"/>
    <w:rsid w:val="00ED18EC"/>
    <w:rsid w:val="00ED2378"/>
    <w:rsid w:val="00ED24AF"/>
    <w:rsid w:val="00ED29A6"/>
    <w:rsid w:val="00ED35F3"/>
    <w:rsid w:val="00ED525B"/>
    <w:rsid w:val="00ED5337"/>
    <w:rsid w:val="00ED59E7"/>
    <w:rsid w:val="00ED6F46"/>
    <w:rsid w:val="00ED7403"/>
    <w:rsid w:val="00ED7AA8"/>
    <w:rsid w:val="00EE057C"/>
    <w:rsid w:val="00EE0858"/>
    <w:rsid w:val="00EE1CC8"/>
    <w:rsid w:val="00EE236A"/>
    <w:rsid w:val="00EE23FE"/>
    <w:rsid w:val="00EE2649"/>
    <w:rsid w:val="00EE3015"/>
    <w:rsid w:val="00EE31AF"/>
    <w:rsid w:val="00EE34A1"/>
    <w:rsid w:val="00EE41A1"/>
    <w:rsid w:val="00EE50C5"/>
    <w:rsid w:val="00EE536C"/>
    <w:rsid w:val="00EE53E7"/>
    <w:rsid w:val="00EE71BF"/>
    <w:rsid w:val="00EE73E5"/>
    <w:rsid w:val="00EE7B44"/>
    <w:rsid w:val="00EE7D04"/>
    <w:rsid w:val="00EE7FB9"/>
    <w:rsid w:val="00EF09AC"/>
    <w:rsid w:val="00EF0F3D"/>
    <w:rsid w:val="00EF14D1"/>
    <w:rsid w:val="00EF1DD2"/>
    <w:rsid w:val="00EF5788"/>
    <w:rsid w:val="00EF58F2"/>
    <w:rsid w:val="00EF60C8"/>
    <w:rsid w:val="00EF6733"/>
    <w:rsid w:val="00EF6AD7"/>
    <w:rsid w:val="00F006A9"/>
    <w:rsid w:val="00F009EB"/>
    <w:rsid w:val="00F017FB"/>
    <w:rsid w:val="00F01F0F"/>
    <w:rsid w:val="00F01F7A"/>
    <w:rsid w:val="00F02736"/>
    <w:rsid w:val="00F02A35"/>
    <w:rsid w:val="00F02DE0"/>
    <w:rsid w:val="00F030A2"/>
    <w:rsid w:val="00F0344E"/>
    <w:rsid w:val="00F03930"/>
    <w:rsid w:val="00F04DD4"/>
    <w:rsid w:val="00F053FC"/>
    <w:rsid w:val="00F05564"/>
    <w:rsid w:val="00F06302"/>
    <w:rsid w:val="00F079CC"/>
    <w:rsid w:val="00F11658"/>
    <w:rsid w:val="00F13509"/>
    <w:rsid w:val="00F1360C"/>
    <w:rsid w:val="00F1390D"/>
    <w:rsid w:val="00F14880"/>
    <w:rsid w:val="00F151EA"/>
    <w:rsid w:val="00F15595"/>
    <w:rsid w:val="00F156A1"/>
    <w:rsid w:val="00F1669A"/>
    <w:rsid w:val="00F208B7"/>
    <w:rsid w:val="00F20B24"/>
    <w:rsid w:val="00F21368"/>
    <w:rsid w:val="00F21A7E"/>
    <w:rsid w:val="00F224D7"/>
    <w:rsid w:val="00F226DE"/>
    <w:rsid w:val="00F227F6"/>
    <w:rsid w:val="00F22851"/>
    <w:rsid w:val="00F22F79"/>
    <w:rsid w:val="00F24944"/>
    <w:rsid w:val="00F2516C"/>
    <w:rsid w:val="00F2560A"/>
    <w:rsid w:val="00F25B7F"/>
    <w:rsid w:val="00F25D74"/>
    <w:rsid w:val="00F2644C"/>
    <w:rsid w:val="00F26992"/>
    <w:rsid w:val="00F26F0E"/>
    <w:rsid w:val="00F276E4"/>
    <w:rsid w:val="00F2789C"/>
    <w:rsid w:val="00F310A3"/>
    <w:rsid w:val="00F31B8A"/>
    <w:rsid w:val="00F31FDD"/>
    <w:rsid w:val="00F323A8"/>
    <w:rsid w:val="00F3251D"/>
    <w:rsid w:val="00F334EB"/>
    <w:rsid w:val="00F34DC1"/>
    <w:rsid w:val="00F34DEA"/>
    <w:rsid w:val="00F35DBE"/>
    <w:rsid w:val="00F36B23"/>
    <w:rsid w:val="00F370C9"/>
    <w:rsid w:val="00F37101"/>
    <w:rsid w:val="00F377CE"/>
    <w:rsid w:val="00F37A3B"/>
    <w:rsid w:val="00F40084"/>
    <w:rsid w:val="00F40094"/>
    <w:rsid w:val="00F40646"/>
    <w:rsid w:val="00F42591"/>
    <w:rsid w:val="00F426C8"/>
    <w:rsid w:val="00F4377C"/>
    <w:rsid w:val="00F44809"/>
    <w:rsid w:val="00F45459"/>
    <w:rsid w:val="00F46D5A"/>
    <w:rsid w:val="00F47305"/>
    <w:rsid w:val="00F4776D"/>
    <w:rsid w:val="00F5036E"/>
    <w:rsid w:val="00F519A9"/>
    <w:rsid w:val="00F52AF5"/>
    <w:rsid w:val="00F53204"/>
    <w:rsid w:val="00F53841"/>
    <w:rsid w:val="00F53860"/>
    <w:rsid w:val="00F53AC2"/>
    <w:rsid w:val="00F54021"/>
    <w:rsid w:val="00F542AA"/>
    <w:rsid w:val="00F543D3"/>
    <w:rsid w:val="00F54A87"/>
    <w:rsid w:val="00F551B0"/>
    <w:rsid w:val="00F55452"/>
    <w:rsid w:val="00F55CC1"/>
    <w:rsid w:val="00F55F33"/>
    <w:rsid w:val="00F56A49"/>
    <w:rsid w:val="00F56C72"/>
    <w:rsid w:val="00F57D91"/>
    <w:rsid w:val="00F60D33"/>
    <w:rsid w:val="00F60D74"/>
    <w:rsid w:val="00F60F5A"/>
    <w:rsid w:val="00F61136"/>
    <w:rsid w:val="00F615F1"/>
    <w:rsid w:val="00F6166A"/>
    <w:rsid w:val="00F624A5"/>
    <w:rsid w:val="00F62D15"/>
    <w:rsid w:val="00F6398A"/>
    <w:rsid w:val="00F63C51"/>
    <w:rsid w:val="00F64C5A"/>
    <w:rsid w:val="00F66D81"/>
    <w:rsid w:val="00F67C3E"/>
    <w:rsid w:val="00F70281"/>
    <w:rsid w:val="00F707C2"/>
    <w:rsid w:val="00F707EE"/>
    <w:rsid w:val="00F710EA"/>
    <w:rsid w:val="00F73249"/>
    <w:rsid w:val="00F73E9C"/>
    <w:rsid w:val="00F74615"/>
    <w:rsid w:val="00F74CF0"/>
    <w:rsid w:val="00F75115"/>
    <w:rsid w:val="00F75D29"/>
    <w:rsid w:val="00F75F03"/>
    <w:rsid w:val="00F77624"/>
    <w:rsid w:val="00F804E8"/>
    <w:rsid w:val="00F80DF4"/>
    <w:rsid w:val="00F8181F"/>
    <w:rsid w:val="00F8258C"/>
    <w:rsid w:val="00F826FD"/>
    <w:rsid w:val="00F82BC8"/>
    <w:rsid w:val="00F82E77"/>
    <w:rsid w:val="00F838C1"/>
    <w:rsid w:val="00F83C99"/>
    <w:rsid w:val="00F84C3A"/>
    <w:rsid w:val="00F85662"/>
    <w:rsid w:val="00F857A5"/>
    <w:rsid w:val="00F86E1B"/>
    <w:rsid w:val="00F902E3"/>
    <w:rsid w:val="00F921D2"/>
    <w:rsid w:val="00F92334"/>
    <w:rsid w:val="00F92721"/>
    <w:rsid w:val="00F937E1"/>
    <w:rsid w:val="00F93EFB"/>
    <w:rsid w:val="00F94647"/>
    <w:rsid w:val="00F9524E"/>
    <w:rsid w:val="00F958CB"/>
    <w:rsid w:val="00F95BEE"/>
    <w:rsid w:val="00F95E95"/>
    <w:rsid w:val="00F966D6"/>
    <w:rsid w:val="00F96B6E"/>
    <w:rsid w:val="00F971CA"/>
    <w:rsid w:val="00F97B8D"/>
    <w:rsid w:val="00FA001C"/>
    <w:rsid w:val="00FA0211"/>
    <w:rsid w:val="00FA197C"/>
    <w:rsid w:val="00FA1B8A"/>
    <w:rsid w:val="00FA39AD"/>
    <w:rsid w:val="00FA3C84"/>
    <w:rsid w:val="00FA46ED"/>
    <w:rsid w:val="00FA4A5E"/>
    <w:rsid w:val="00FA4B22"/>
    <w:rsid w:val="00FA5829"/>
    <w:rsid w:val="00FA746C"/>
    <w:rsid w:val="00FA7B8D"/>
    <w:rsid w:val="00FB0C83"/>
    <w:rsid w:val="00FB1043"/>
    <w:rsid w:val="00FB1CD7"/>
    <w:rsid w:val="00FB20F3"/>
    <w:rsid w:val="00FB43AC"/>
    <w:rsid w:val="00FB47EA"/>
    <w:rsid w:val="00FB567E"/>
    <w:rsid w:val="00FB7C38"/>
    <w:rsid w:val="00FB7F1F"/>
    <w:rsid w:val="00FC054A"/>
    <w:rsid w:val="00FC0790"/>
    <w:rsid w:val="00FC0A0D"/>
    <w:rsid w:val="00FC0F4A"/>
    <w:rsid w:val="00FC1289"/>
    <w:rsid w:val="00FC12C0"/>
    <w:rsid w:val="00FC16C4"/>
    <w:rsid w:val="00FC2C91"/>
    <w:rsid w:val="00FC3459"/>
    <w:rsid w:val="00FC387F"/>
    <w:rsid w:val="00FC394B"/>
    <w:rsid w:val="00FC4C6D"/>
    <w:rsid w:val="00FC4DC2"/>
    <w:rsid w:val="00FC5311"/>
    <w:rsid w:val="00FC6C11"/>
    <w:rsid w:val="00FC7940"/>
    <w:rsid w:val="00FC7B46"/>
    <w:rsid w:val="00FC7B74"/>
    <w:rsid w:val="00FD0CFA"/>
    <w:rsid w:val="00FD1CE7"/>
    <w:rsid w:val="00FD1D4B"/>
    <w:rsid w:val="00FD1F76"/>
    <w:rsid w:val="00FD230C"/>
    <w:rsid w:val="00FD30CD"/>
    <w:rsid w:val="00FD3AA9"/>
    <w:rsid w:val="00FD40D5"/>
    <w:rsid w:val="00FD4636"/>
    <w:rsid w:val="00FD46BA"/>
    <w:rsid w:val="00FD4915"/>
    <w:rsid w:val="00FD4F18"/>
    <w:rsid w:val="00FD5D4A"/>
    <w:rsid w:val="00FD6B5B"/>
    <w:rsid w:val="00FD6C27"/>
    <w:rsid w:val="00FE05FC"/>
    <w:rsid w:val="00FE0693"/>
    <w:rsid w:val="00FE086E"/>
    <w:rsid w:val="00FE0AF4"/>
    <w:rsid w:val="00FE127F"/>
    <w:rsid w:val="00FE27EE"/>
    <w:rsid w:val="00FE30E1"/>
    <w:rsid w:val="00FE520C"/>
    <w:rsid w:val="00FE65C5"/>
    <w:rsid w:val="00FE6DA0"/>
    <w:rsid w:val="00FF0C49"/>
    <w:rsid w:val="00FF0FDB"/>
    <w:rsid w:val="00FF1282"/>
    <w:rsid w:val="00FF1339"/>
    <w:rsid w:val="00FF1682"/>
    <w:rsid w:val="00FF33D3"/>
    <w:rsid w:val="00FF479B"/>
    <w:rsid w:val="00FF5100"/>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B6CCD1"/>
  <w15:docId w15:val="{E9B2BF00-7936-47FE-8ACF-A11D5805D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table" w:styleId="Tablaconcuadrcula">
    <w:name w:val="Table Grid"/>
    <w:basedOn w:val="Tablanormal"/>
    <w:uiPriority w:val="59"/>
    <w:rsid w:val="000338EE"/>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aconvietas">
    <w:name w:val="List Bullet"/>
    <w:basedOn w:val="Normal"/>
    <w:uiPriority w:val="99"/>
    <w:unhideWhenUsed/>
    <w:rsid w:val="00326AF6"/>
    <w:pPr>
      <w:numPr>
        <w:numId w:val="14"/>
      </w:numPr>
      <w:contextualSpacing/>
    </w:pPr>
  </w:style>
  <w:style w:type="paragraph" w:styleId="NormalWeb">
    <w:name w:val="Normal (Web)"/>
    <w:basedOn w:val="Normal"/>
    <w:uiPriority w:val="99"/>
    <w:semiHidden/>
    <w:unhideWhenUsed/>
    <w:rsid w:val="0075000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emp">
    <w:name w:val="temp"/>
    <w:basedOn w:val="Normal"/>
    <w:rsid w:val="009D095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old">
    <w:name w:val="bold"/>
    <w:basedOn w:val="Fuentedeprrafopredeter"/>
    <w:rsid w:val="009D0950"/>
  </w:style>
  <w:style w:type="character" w:customStyle="1" w:styleId="ng-star-inserted">
    <w:name w:val="ng-star-inserted"/>
    <w:basedOn w:val="Fuentedeprrafopredeter"/>
    <w:rsid w:val="009D0950"/>
  </w:style>
  <w:style w:type="paragraph" w:customStyle="1" w:styleId="CalendarText">
    <w:name w:val="CalendarText"/>
    <w:basedOn w:val="Normal"/>
    <w:rsid w:val="006067AA"/>
    <w:pPr>
      <w:spacing w:after="0" w:line="240" w:lineRule="auto"/>
    </w:pPr>
    <w:rPr>
      <w:rFonts w:ascii="Arial" w:eastAsia="Times New Roman" w:hAnsi="Arial" w:cs="Arial"/>
      <w:color w:val="000000"/>
      <w:sz w:val="20"/>
      <w:szCs w:val="24"/>
      <w:lang w:val="en-US" w:eastAsia="en-US"/>
    </w:rPr>
  </w:style>
  <w:style w:type="character" w:customStyle="1" w:styleId="CalendarNumbers">
    <w:name w:val="CalendarNumbers"/>
    <w:basedOn w:val="Fuentedeprrafopredeter"/>
    <w:rsid w:val="006067AA"/>
    <w:rPr>
      <w:rFonts w:ascii="Arial" w:hAnsi="Arial"/>
      <w:b/>
      <w:bCs/>
      <w:color w:val="000080"/>
      <w:sz w:val="24"/>
    </w:rPr>
  </w:style>
  <w:style w:type="character" w:customStyle="1" w:styleId="StyleStyleCalendarNumbers10ptNotBold11pt">
    <w:name w:val="Style Style CalendarNumbers + 10 pt Not Bold + 11 pt"/>
    <w:basedOn w:val="Fuentedeprrafopredeter"/>
    <w:rsid w:val="006067AA"/>
    <w:rPr>
      <w:rFonts w:ascii="Arial" w:hAnsi="Arial"/>
      <w:b/>
      <w:bCs/>
      <w:color w:val="000080"/>
      <w:sz w:val="22"/>
      <w:szCs w:val="20"/>
    </w:rPr>
  </w:style>
  <w:style w:type="character" w:customStyle="1" w:styleId="WinCalendarHolidayBlue">
    <w:name w:val="WinCalendar_HolidayBlue"/>
    <w:basedOn w:val="Fuentedeprrafopredeter"/>
    <w:rsid w:val="006067AA"/>
    <w:rPr>
      <w:rFonts w:ascii="Arial Narrow" w:hAnsi="Arial Narrow"/>
      <w:b w:val="0"/>
      <w:color w:val="333399"/>
      <w:sz w:val="16"/>
    </w:rPr>
  </w:style>
  <w:style w:type="character" w:customStyle="1" w:styleId="WinCalendarBLANKCELLSTYLE0">
    <w:name w:val="WinCalendar_BLANKCELL_STYLE0"/>
    <w:basedOn w:val="Fuentedeprrafopredeter"/>
    <w:rsid w:val="006067AA"/>
    <w:rPr>
      <w:rFonts w:ascii="Arial Narrow" w:hAnsi="Arial Narrow"/>
      <w:b w:val="0"/>
      <w:color w:val="000000"/>
      <w:sz w:val="16"/>
    </w:rPr>
  </w:style>
  <w:style w:type="paragraph" w:styleId="Sangradetextonormal">
    <w:name w:val="Body Text Indent"/>
    <w:basedOn w:val="Normal"/>
    <w:link w:val="SangradetextonormalCar"/>
    <w:uiPriority w:val="99"/>
    <w:unhideWhenUsed/>
    <w:rsid w:val="00EB2C0C"/>
    <w:pPr>
      <w:spacing w:after="120"/>
      <w:ind w:left="283"/>
    </w:pPr>
  </w:style>
  <w:style w:type="character" w:customStyle="1" w:styleId="SangradetextonormalCar">
    <w:name w:val="Sangría de texto normal Car"/>
    <w:basedOn w:val="Fuentedeprrafopredeter"/>
    <w:link w:val="Sangradetextonormal"/>
    <w:uiPriority w:val="99"/>
    <w:rsid w:val="00EB2C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584581919">
      <w:bodyDiv w:val="1"/>
      <w:marLeft w:val="0"/>
      <w:marRight w:val="0"/>
      <w:marTop w:val="0"/>
      <w:marBottom w:val="0"/>
      <w:divBdr>
        <w:top w:val="none" w:sz="0" w:space="0" w:color="auto"/>
        <w:left w:val="none" w:sz="0" w:space="0" w:color="auto"/>
        <w:bottom w:val="none" w:sz="0" w:space="0" w:color="auto"/>
        <w:right w:val="none" w:sz="0" w:space="0" w:color="auto"/>
      </w:divBdr>
    </w:div>
    <w:div w:id="844511588">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542549704">
      <w:bodyDiv w:val="1"/>
      <w:marLeft w:val="0"/>
      <w:marRight w:val="0"/>
      <w:marTop w:val="0"/>
      <w:marBottom w:val="0"/>
      <w:divBdr>
        <w:top w:val="none" w:sz="0" w:space="0" w:color="auto"/>
        <w:left w:val="none" w:sz="0" w:space="0" w:color="auto"/>
        <w:bottom w:val="none" w:sz="0" w:space="0" w:color="auto"/>
        <w:right w:val="none" w:sz="0" w:space="0" w:color="auto"/>
      </w:divBdr>
    </w:div>
    <w:div w:id="1591311044">
      <w:bodyDiv w:val="1"/>
      <w:marLeft w:val="0"/>
      <w:marRight w:val="0"/>
      <w:marTop w:val="0"/>
      <w:marBottom w:val="0"/>
      <w:divBdr>
        <w:top w:val="none" w:sz="0" w:space="0" w:color="auto"/>
        <w:left w:val="none" w:sz="0" w:space="0" w:color="auto"/>
        <w:bottom w:val="none" w:sz="0" w:space="0" w:color="auto"/>
        <w:right w:val="none" w:sz="0" w:space="0" w:color="auto"/>
      </w:divBdr>
    </w:div>
    <w:div w:id="1697197913">
      <w:bodyDiv w:val="1"/>
      <w:marLeft w:val="0"/>
      <w:marRight w:val="0"/>
      <w:marTop w:val="0"/>
      <w:marBottom w:val="0"/>
      <w:divBdr>
        <w:top w:val="none" w:sz="0" w:space="0" w:color="auto"/>
        <w:left w:val="none" w:sz="0" w:space="0" w:color="auto"/>
        <w:bottom w:val="none" w:sz="0" w:space="0" w:color="auto"/>
        <w:right w:val="none" w:sz="0" w:space="0" w:color="auto"/>
      </w:divBdr>
    </w:div>
    <w:div w:id="1774519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A3274E-E4FC-475F-8AD8-A37483992C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TotalTime>
  <Pages>17</Pages>
  <Words>7342</Words>
  <Characters>40381</Characters>
  <Application>Microsoft Office Word</Application>
  <DocSecurity>0</DocSecurity>
  <Lines>336</Lines>
  <Paragraphs>95</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47628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tjao-personal</cp:lastModifiedBy>
  <cp:revision>36</cp:revision>
  <cp:lastPrinted>2021-09-20T18:27:00Z</cp:lastPrinted>
  <dcterms:created xsi:type="dcterms:W3CDTF">2021-09-20T18:28:00Z</dcterms:created>
  <dcterms:modified xsi:type="dcterms:W3CDTF">2022-02-04T16:39:00Z</dcterms:modified>
</cp:coreProperties>
</file>