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77777777" w:rsidR="00DB3D8E" w:rsidRPr="00D75659" w:rsidRDefault="00DB3D8E" w:rsidP="00DB3D8E">
      <w:pPr>
        <w:spacing w:line="240" w:lineRule="auto"/>
        <w:ind w:left="2124"/>
        <w:jc w:val="both"/>
        <w:rPr>
          <w:rFonts w:ascii="Arial" w:hAnsi="Arial" w:cs="Arial"/>
          <w:b/>
          <w:sz w:val="26"/>
          <w:szCs w:val="26"/>
        </w:rPr>
      </w:pPr>
      <w:r w:rsidRPr="00D75659">
        <w:rPr>
          <w:rFonts w:ascii="Arial" w:hAnsi="Arial" w:cs="Arial"/>
          <w:b/>
          <w:sz w:val="26"/>
          <w:szCs w:val="26"/>
        </w:rPr>
        <w:t xml:space="preserve">SALA SUPERIOR DEL TRIBUNAL DE JUSTICIA ADMINISTRATIVA DEL </w:t>
      </w:r>
      <w:bookmarkStart w:id="0" w:name="_GoBack"/>
      <w:bookmarkEnd w:id="0"/>
      <w:r w:rsidRPr="00D75659">
        <w:rPr>
          <w:rFonts w:ascii="Arial" w:hAnsi="Arial" w:cs="Arial"/>
          <w:b/>
          <w:sz w:val="26"/>
          <w:szCs w:val="26"/>
        </w:rPr>
        <w:t>ESTADO DE OAXACA</w:t>
      </w:r>
    </w:p>
    <w:p w14:paraId="37F456CB" w14:textId="386A28A1" w:rsidR="00DB3D8E" w:rsidRPr="00D75659" w:rsidRDefault="0057148C" w:rsidP="00DB3D8E">
      <w:pPr>
        <w:spacing w:line="240" w:lineRule="auto"/>
        <w:ind w:left="2124"/>
        <w:jc w:val="both"/>
        <w:rPr>
          <w:rFonts w:ascii="Arial" w:hAnsi="Arial" w:cs="Arial"/>
          <w:b/>
          <w:sz w:val="26"/>
          <w:szCs w:val="26"/>
        </w:rPr>
      </w:pPr>
      <w:r w:rsidRPr="00D75659">
        <w:rPr>
          <w:rFonts w:ascii="Arial" w:hAnsi="Arial" w:cs="Arial"/>
          <w:b/>
          <w:sz w:val="26"/>
          <w:szCs w:val="26"/>
        </w:rPr>
        <w:t>RECURSO DE REVISIÓN:</w:t>
      </w:r>
      <w:r w:rsidR="002559D9" w:rsidRPr="00D75659">
        <w:rPr>
          <w:rFonts w:ascii="Arial" w:hAnsi="Arial" w:cs="Arial"/>
          <w:b/>
          <w:sz w:val="26"/>
          <w:szCs w:val="26"/>
        </w:rPr>
        <w:t xml:space="preserve"> 1</w:t>
      </w:r>
      <w:r w:rsidR="005D63FF" w:rsidRPr="00D75659">
        <w:rPr>
          <w:rFonts w:ascii="Arial" w:hAnsi="Arial" w:cs="Arial"/>
          <w:b/>
          <w:sz w:val="26"/>
          <w:szCs w:val="26"/>
        </w:rPr>
        <w:t>52</w:t>
      </w:r>
      <w:r w:rsidR="002559D9" w:rsidRPr="00D75659">
        <w:rPr>
          <w:rFonts w:ascii="Arial" w:hAnsi="Arial" w:cs="Arial"/>
          <w:b/>
          <w:sz w:val="26"/>
          <w:szCs w:val="26"/>
        </w:rPr>
        <w:t>/2020</w:t>
      </w:r>
    </w:p>
    <w:p w14:paraId="33B26983" w14:textId="11A9EE7F" w:rsidR="00DB3D8E" w:rsidRPr="00D75659" w:rsidRDefault="0057148C" w:rsidP="00DB3D8E">
      <w:pPr>
        <w:spacing w:line="240" w:lineRule="auto"/>
        <w:ind w:left="2124"/>
        <w:jc w:val="both"/>
        <w:rPr>
          <w:rFonts w:ascii="Arial" w:hAnsi="Arial" w:cs="Arial"/>
          <w:b/>
          <w:sz w:val="26"/>
          <w:szCs w:val="26"/>
        </w:rPr>
      </w:pPr>
      <w:r w:rsidRPr="00D75659">
        <w:rPr>
          <w:rFonts w:ascii="Arial" w:hAnsi="Arial" w:cs="Arial"/>
          <w:b/>
          <w:sz w:val="26"/>
          <w:szCs w:val="26"/>
        </w:rPr>
        <w:t>EXPEDIENTE:</w:t>
      </w:r>
      <w:r w:rsidR="005D63FF" w:rsidRPr="00D75659">
        <w:rPr>
          <w:rFonts w:ascii="Arial" w:hAnsi="Arial" w:cs="Arial"/>
          <w:b/>
          <w:sz w:val="26"/>
          <w:szCs w:val="26"/>
        </w:rPr>
        <w:t xml:space="preserve"> 58</w:t>
      </w:r>
      <w:r w:rsidR="002559D9" w:rsidRPr="00D75659">
        <w:rPr>
          <w:rFonts w:ascii="Arial" w:hAnsi="Arial" w:cs="Arial"/>
          <w:b/>
          <w:sz w:val="26"/>
          <w:szCs w:val="26"/>
        </w:rPr>
        <w:t>/2</w:t>
      </w:r>
      <w:r w:rsidR="005D63FF" w:rsidRPr="00D75659">
        <w:rPr>
          <w:rFonts w:ascii="Arial" w:hAnsi="Arial" w:cs="Arial"/>
          <w:b/>
          <w:sz w:val="26"/>
          <w:szCs w:val="26"/>
        </w:rPr>
        <w:t>0</w:t>
      </w:r>
      <w:r w:rsidR="002559D9" w:rsidRPr="00D75659">
        <w:rPr>
          <w:rFonts w:ascii="Arial" w:hAnsi="Arial" w:cs="Arial"/>
          <w:b/>
          <w:sz w:val="26"/>
          <w:szCs w:val="26"/>
        </w:rPr>
        <w:t xml:space="preserve">19 </w:t>
      </w:r>
      <w:r w:rsidR="005D63FF" w:rsidRPr="00D75659">
        <w:rPr>
          <w:rFonts w:ascii="Arial" w:hAnsi="Arial" w:cs="Arial"/>
          <w:b/>
          <w:sz w:val="26"/>
          <w:szCs w:val="26"/>
        </w:rPr>
        <w:t>PRIMERA</w:t>
      </w:r>
      <w:r w:rsidR="00221A7F" w:rsidRPr="00D75659">
        <w:rPr>
          <w:rFonts w:ascii="Arial" w:hAnsi="Arial" w:cs="Arial"/>
          <w:b/>
          <w:sz w:val="26"/>
          <w:szCs w:val="26"/>
        </w:rPr>
        <w:t xml:space="preserve"> </w:t>
      </w:r>
      <w:r w:rsidR="00DB3D8E" w:rsidRPr="00D75659">
        <w:rPr>
          <w:rFonts w:ascii="Arial" w:hAnsi="Arial" w:cs="Arial"/>
          <w:b/>
          <w:sz w:val="26"/>
          <w:szCs w:val="26"/>
        </w:rPr>
        <w:t>SALA UNITARIA DE</w:t>
      </w:r>
      <w:r w:rsidR="00781516" w:rsidRPr="00D75659">
        <w:rPr>
          <w:rFonts w:ascii="Arial" w:hAnsi="Arial" w:cs="Arial"/>
          <w:b/>
          <w:sz w:val="26"/>
          <w:szCs w:val="26"/>
        </w:rPr>
        <w:t xml:space="preserve"> PRIMERA</w:t>
      </w:r>
      <w:r w:rsidR="00DB3D8E" w:rsidRPr="00D75659">
        <w:rPr>
          <w:rFonts w:ascii="Arial" w:hAnsi="Arial" w:cs="Arial"/>
          <w:b/>
          <w:sz w:val="26"/>
          <w:szCs w:val="26"/>
        </w:rPr>
        <w:t xml:space="preserve"> INSTANCIA</w:t>
      </w:r>
    </w:p>
    <w:p w14:paraId="5E86902B" w14:textId="5DC6B434" w:rsidR="00DB3D8E" w:rsidRPr="00D75659" w:rsidRDefault="00580FDE" w:rsidP="00DB3D8E">
      <w:pPr>
        <w:spacing w:line="240" w:lineRule="auto"/>
        <w:ind w:left="2124"/>
        <w:jc w:val="both"/>
        <w:rPr>
          <w:rFonts w:ascii="Arial" w:hAnsi="Arial" w:cs="Arial"/>
          <w:b/>
          <w:sz w:val="26"/>
          <w:szCs w:val="26"/>
        </w:rPr>
      </w:pPr>
      <w:r w:rsidRPr="00D75659">
        <w:rPr>
          <w:rFonts w:ascii="Arial" w:hAnsi="Arial" w:cs="Arial"/>
          <w:b/>
          <w:sz w:val="26"/>
          <w:szCs w:val="26"/>
        </w:rPr>
        <w:t xml:space="preserve">PONENTE: </w:t>
      </w:r>
      <w:r w:rsidR="007C58BF" w:rsidRPr="00D75659">
        <w:rPr>
          <w:rFonts w:ascii="Arial" w:hAnsi="Arial" w:cs="Arial"/>
          <w:b/>
          <w:sz w:val="26"/>
          <w:szCs w:val="26"/>
        </w:rPr>
        <w:t>MAGISTRADO</w:t>
      </w:r>
      <w:r w:rsidR="002559D9" w:rsidRPr="00D75659">
        <w:rPr>
          <w:rFonts w:ascii="Arial" w:hAnsi="Arial" w:cs="Arial"/>
          <w:b/>
          <w:sz w:val="26"/>
          <w:szCs w:val="26"/>
        </w:rPr>
        <w:t xml:space="preserve"> PAULO JOS</w:t>
      </w:r>
      <w:r w:rsidR="006D7990" w:rsidRPr="00D75659">
        <w:rPr>
          <w:rFonts w:ascii="Arial" w:hAnsi="Arial" w:cs="Arial"/>
          <w:b/>
          <w:sz w:val="26"/>
          <w:szCs w:val="26"/>
        </w:rPr>
        <w:t>É</w:t>
      </w:r>
      <w:r w:rsidR="002559D9" w:rsidRPr="00D75659">
        <w:rPr>
          <w:rFonts w:ascii="Arial" w:hAnsi="Arial" w:cs="Arial"/>
          <w:b/>
          <w:sz w:val="26"/>
          <w:szCs w:val="26"/>
        </w:rPr>
        <w:t xml:space="preserve"> LUIS TAPIA PALACIOS</w:t>
      </w:r>
      <w:r w:rsidR="00DB3D8E" w:rsidRPr="00D75659">
        <w:rPr>
          <w:rFonts w:ascii="Arial" w:hAnsi="Arial" w:cs="Arial"/>
          <w:b/>
          <w:sz w:val="26"/>
          <w:szCs w:val="26"/>
        </w:rPr>
        <w:t>.</w:t>
      </w:r>
    </w:p>
    <w:p w14:paraId="6B55A9B2" w14:textId="77777777" w:rsidR="00DB3D8E" w:rsidRPr="00D75659" w:rsidRDefault="00DB3D8E" w:rsidP="00DB3D8E">
      <w:pPr>
        <w:spacing w:line="240" w:lineRule="auto"/>
        <w:ind w:left="2124"/>
        <w:jc w:val="both"/>
        <w:rPr>
          <w:rFonts w:ascii="Arial" w:hAnsi="Arial" w:cs="Arial"/>
          <w:b/>
          <w:sz w:val="26"/>
          <w:szCs w:val="26"/>
        </w:rPr>
      </w:pPr>
    </w:p>
    <w:p w14:paraId="505BF6F7" w14:textId="7E02D0E8" w:rsidR="00DB3D8E" w:rsidRPr="00D75659" w:rsidRDefault="00DB3D8E" w:rsidP="00DB3D8E">
      <w:pPr>
        <w:spacing w:line="360" w:lineRule="auto"/>
        <w:jc w:val="both"/>
        <w:rPr>
          <w:rFonts w:ascii="Arial" w:hAnsi="Arial" w:cs="Arial"/>
          <w:b/>
          <w:sz w:val="26"/>
          <w:szCs w:val="26"/>
        </w:rPr>
      </w:pPr>
      <w:r w:rsidRPr="00D75659">
        <w:rPr>
          <w:rFonts w:ascii="Arial" w:hAnsi="Arial" w:cs="Arial"/>
          <w:b/>
          <w:sz w:val="26"/>
          <w:szCs w:val="26"/>
        </w:rPr>
        <w:t xml:space="preserve">OAXACA DE JUÁREZ, OAXACA </w:t>
      </w:r>
      <w:r w:rsidR="00090D1A" w:rsidRPr="00D75659">
        <w:rPr>
          <w:rFonts w:ascii="Arial" w:hAnsi="Arial" w:cs="Arial"/>
          <w:b/>
          <w:sz w:val="26"/>
          <w:szCs w:val="26"/>
        </w:rPr>
        <w:t xml:space="preserve">A </w:t>
      </w:r>
      <w:r w:rsidR="00090D1A">
        <w:rPr>
          <w:rFonts w:ascii="Arial" w:hAnsi="Arial" w:cs="Arial"/>
          <w:b/>
          <w:sz w:val="26"/>
          <w:szCs w:val="26"/>
        </w:rPr>
        <w:t>DIEZ</w:t>
      </w:r>
      <w:r w:rsidR="003C2301">
        <w:rPr>
          <w:rFonts w:ascii="Arial" w:hAnsi="Arial" w:cs="Arial"/>
          <w:b/>
          <w:sz w:val="26"/>
          <w:szCs w:val="26"/>
        </w:rPr>
        <w:t xml:space="preserve"> DE JUNIO </w:t>
      </w:r>
      <w:r w:rsidRPr="00D75659">
        <w:rPr>
          <w:rFonts w:ascii="Arial" w:hAnsi="Arial" w:cs="Arial"/>
          <w:b/>
          <w:sz w:val="26"/>
          <w:szCs w:val="26"/>
        </w:rPr>
        <w:t xml:space="preserve">DE DOS MIL </w:t>
      </w:r>
      <w:r w:rsidR="002559D9" w:rsidRPr="00D75659">
        <w:rPr>
          <w:rFonts w:ascii="Arial" w:hAnsi="Arial" w:cs="Arial"/>
          <w:b/>
          <w:sz w:val="26"/>
          <w:szCs w:val="26"/>
        </w:rPr>
        <w:t>VEINTIUNO. -</w:t>
      </w:r>
      <w:r w:rsidRPr="00D75659">
        <w:rPr>
          <w:rFonts w:ascii="Arial" w:hAnsi="Arial" w:cs="Arial"/>
          <w:b/>
          <w:sz w:val="26"/>
          <w:szCs w:val="26"/>
        </w:rPr>
        <w:t xml:space="preserve"> - - - - - - - - - - - - - - - - - - - - - - - - - </w:t>
      </w:r>
      <w:r w:rsidR="0072190A" w:rsidRPr="00D75659">
        <w:rPr>
          <w:rFonts w:ascii="Arial" w:hAnsi="Arial" w:cs="Arial"/>
          <w:b/>
          <w:sz w:val="26"/>
          <w:szCs w:val="26"/>
        </w:rPr>
        <w:t xml:space="preserve">- - - - - - - - - - - - - </w:t>
      </w:r>
      <w:r w:rsidR="003C2301">
        <w:rPr>
          <w:rFonts w:ascii="Arial" w:hAnsi="Arial" w:cs="Arial"/>
          <w:b/>
          <w:sz w:val="26"/>
          <w:szCs w:val="26"/>
        </w:rPr>
        <w:t>- - - -</w:t>
      </w:r>
    </w:p>
    <w:p w14:paraId="15512E03" w14:textId="5CBA6F28" w:rsidR="00B17547" w:rsidRPr="00D75659" w:rsidRDefault="00B17547" w:rsidP="00B17547">
      <w:pPr>
        <w:spacing w:line="360" w:lineRule="auto"/>
        <w:ind w:firstLine="708"/>
        <w:jc w:val="both"/>
        <w:rPr>
          <w:rFonts w:ascii="Arial" w:hAnsi="Arial" w:cs="Arial"/>
          <w:b/>
          <w:bCs/>
          <w:sz w:val="26"/>
          <w:szCs w:val="26"/>
        </w:rPr>
      </w:pPr>
      <w:r w:rsidRPr="00D75659">
        <w:rPr>
          <w:rFonts w:ascii="Arial" w:hAnsi="Arial" w:cs="Arial"/>
          <w:sz w:val="26"/>
          <w:szCs w:val="26"/>
        </w:rPr>
        <w:t xml:space="preserve">Por recibido el Cuaderno de Revisión </w:t>
      </w:r>
      <w:r w:rsidRPr="00D75659">
        <w:rPr>
          <w:rFonts w:ascii="Arial" w:hAnsi="Arial" w:cs="Arial"/>
          <w:b/>
          <w:sz w:val="26"/>
          <w:szCs w:val="26"/>
        </w:rPr>
        <w:t>1</w:t>
      </w:r>
      <w:r w:rsidR="00BB3C6D" w:rsidRPr="00D75659">
        <w:rPr>
          <w:rFonts w:ascii="Arial" w:hAnsi="Arial" w:cs="Arial"/>
          <w:b/>
          <w:sz w:val="26"/>
          <w:szCs w:val="26"/>
        </w:rPr>
        <w:t>52</w:t>
      </w:r>
      <w:r w:rsidRPr="00D75659">
        <w:rPr>
          <w:rFonts w:ascii="Arial" w:hAnsi="Arial" w:cs="Arial"/>
          <w:b/>
          <w:sz w:val="26"/>
          <w:szCs w:val="26"/>
        </w:rPr>
        <w:t>/2020</w:t>
      </w:r>
      <w:r w:rsidRPr="00D75659">
        <w:rPr>
          <w:rFonts w:ascii="Arial" w:hAnsi="Arial" w:cs="Arial"/>
          <w:sz w:val="26"/>
          <w:szCs w:val="26"/>
        </w:rPr>
        <w:t xml:space="preserve">, que remite la Secretaría General de Acuerdos, con motivo del recurso de revisión interpuesto por </w:t>
      </w:r>
      <w:bookmarkStart w:id="1" w:name="_Hlk70590224"/>
      <w:r w:rsidR="004A0AF8" w:rsidRPr="00D75659">
        <w:rPr>
          <w:rFonts w:ascii="Arial" w:hAnsi="Arial" w:cs="Arial"/>
          <w:b/>
          <w:sz w:val="26"/>
          <w:szCs w:val="26"/>
        </w:rPr>
        <w:t>CR</w:t>
      </w:r>
      <w:r w:rsidRPr="00D75659">
        <w:rPr>
          <w:rFonts w:ascii="Arial" w:hAnsi="Arial" w:cs="Arial"/>
          <w:b/>
          <w:sz w:val="26"/>
          <w:szCs w:val="26"/>
        </w:rPr>
        <w:t>YSTIAN MAURICIO URIBE ORTIZ, DIRECTOR DE LO CONTENCIOSO DE LA PROCURADURÍA FISCAL, DEPENDIENTE DE LA SUBSECRETARÍA DE INGRESOS DE LA SECRETARÍA DE FINANZAS DEL PODER EJECUTIVO DEL ESTADO</w:t>
      </w:r>
      <w:bookmarkEnd w:id="1"/>
      <w:r w:rsidR="00F500B2" w:rsidRPr="00D75659">
        <w:rPr>
          <w:rFonts w:ascii="Arial" w:hAnsi="Arial" w:cs="Arial"/>
          <w:b/>
          <w:sz w:val="26"/>
          <w:szCs w:val="26"/>
        </w:rPr>
        <w:t xml:space="preserve"> DE OAXACA</w:t>
      </w:r>
      <w:r w:rsidRPr="00D75659">
        <w:rPr>
          <w:rFonts w:ascii="Arial" w:hAnsi="Arial" w:cs="Arial"/>
          <w:sz w:val="26"/>
          <w:szCs w:val="26"/>
        </w:rPr>
        <w:t>, en contra de la sent</w:t>
      </w:r>
      <w:r w:rsidR="005237FC" w:rsidRPr="00D75659">
        <w:rPr>
          <w:rFonts w:ascii="Arial" w:hAnsi="Arial" w:cs="Arial"/>
          <w:sz w:val="26"/>
          <w:szCs w:val="26"/>
        </w:rPr>
        <w:t>encia de fecha treinta de enero</w:t>
      </w:r>
      <w:r w:rsidRPr="00D75659">
        <w:rPr>
          <w:rFonts w:ascii="Arial" w:hAnsi="Arial" w:cs="Arial"/>
          <w:sz w:val="26"/>
          <w:szCs w:val="26"/>
        </w:rPr>
        <w:t xml:space="preserve"> del año dos mil veinte, dictada en el expediente </w:t>
      </w:r>
      <w:r w:rsidRPr="00D75659">
        <w:rPr>
          <w:rFonts w:ascii="Arial" w:hAnsi="Arial" w:cs="Arial"/>
          <w:b/>
          <w:sz w:val="26"/>
          <w:szCs w:val="26"/>
        </w:rPr>
        <w:t>58/2019</w:t>
      </w:r>
      <w:r w:rsidRPr="00D75659">
        <w:rPr>
          <w:rFonts w:ascii="Arial" w:hAnsi="Arial" w:cs="Arial"/>
          <w:sz w:val="26"/>
          <w:szCs w:val="26"/>
        </w:rPr>
        <w:t xml:space="preserve"> de la Primera Sala Unitaria de Primera Instancia, relativo al juicio de nulidad promovido por </w:t>
      </w:r>
      <w:r w:rsidR="00B51187">
        <w:rPr>
          <w:rFonts w:ascii="Arial" w:hAnsi="Arial" w:cs="Arial"/>
          <w:b/>
          <w:sz w:val="26"/>
          <w:szCs w:val="26"/>
        </w:rPr>
        <w:t>***********</w:t>
      </w:r>
      <w:r w:rsidRPr="00D75659">
        <w:rPr>
          <w:rFonts w:ascii="Arial" w:hAnsi="Arial" w:cs="Arial"/>
          <w:b/>
          <w:sz w:val="26"/>
          <w:szCs w:val="26"/>
        </w:rPr>
        <w:t xml:space="preserve">, </w:t>
      </w:r>
      <w:r w:rsidRPr="00D75659">
        <w:rPr>
          <w:rFonts w:ascii="Arial" w:hAnsi="Arial" w:cs="Arial"/>
          <w:sz w:val="26"/>
          <w:szCs w:val="26"/>
        </w:rPr>
        <w:t>apoderado legal de la persona moral denominada</w:t>
      </w:r>
      <w:r w:rsidRPr="00D75659">
        <w:rPr>
          <w:rFonts w:ascii="Arial" w:hAnsi="Arial" w:cs="Arial"/>
          <w:b/>
          <w:sz w:val="26"/>
          <w:szCs w:val="26"/>
        </w:rPr>
        <w:t xml:space="preserve"> </w:t>
      </w:r>
      <w:r w:rsidR="00B51187">
        <w:rPr>
          <w:rFonts w:ascii="Arial" w:hAnsi="Arial" w:cs="Arial"/>
          <w:b/>
          <w:sz w:val="26"/>
          <w:szCs w:val="26"/>
        </w:rPr>
        <w:t xml:space="preserve">*********** </w:t>
      </w:r>
      <w:r w:rsidR="00AC6779" w:rsidRPr="00D75659">
        <w:rPr>
          <w:rFonts w:ascii="Arial" w:hAnsi="Arial" w:cs="Arial"/>
          <w:b/>
          <w:sz w:val="26"/>
          <w:szCs w:val="26"/>
        </w:rPr>
        <w:t>S.A. DE C.V.</w:t>
      </w:r>
      <w:r w:rsidR="00922771" w:rsidRPr="00D75659">
        <w:rPr>
          <w:rFonts w:ascii="Arial" w:hAnsi="Arial" w:cs="Arial"/>
          <w:b/>
          <w:sz w:val="26"/>
          <w:szCs w:val="26"/>
        </w:rPr>
        <w:t xml:space="preserve"> </w:t>
      </w:r>
      <w:r w:rsidR="00922771" w:rsidRPr="00D75659">
        <w:rPr>
          <w:rFonts w:ascii="Arial" w:hAnsi="Arial" w:cs="Arial"/>
          <w:sz w:val="26"/>
          <w:szCs w:val="26"/>
        </w:rPr>
        <w:t xml:space="preserve">en contra del </w:t>
      </w:r>
      <w:r w:rsidR="00AB6740" w:rsidRPr="00D75659">
        <w:rPr>
          <w:rFonts w:ascii="Arial" w:hAnsi="Arial" w:cs="Arial"/>
          <w:b/>
          <w:sz w:val="26"/>
          <w:szCs w:val="26"/>
        </w:rPr>
        <w:t>INSTITUTO OAXAQUEÑO CONSTRUCTOR DE INFRAESTRUCTURA FÍSICA EDUCATIVA Y DE LA SECRETARÍA DE FINANZAS DEL PODER EJECUTIVO DEL ESTADO DE OAXACA</w:t>
      </w:r>
      <w:r w:rsidR="00AB6740" w:rsidRPr="00D75659">
        <w:rPr>
          <w:rFonts w:ascii="Arial" w:hAnsi="Arial" w:cs="Arial"/>
          <w:sz w:val="26"/>
          <w:szCs w:val="26"/>
        </w:rPr>
        <w:t>;</w:t>
      </w:r>
      <w:r w:rsidRPr="00D75659">
        <w:rPr>
          <w:rFonts w:ascii="Arial" w:hAnsi="Arial" w:cs="Arial"/>
          <w:sz w:val="26"/>
          <w:szCs w:val="26"/>
        </w:rPr>
        <w:t xml:space="preserve"> por lo que, con fundamento en los artículos 237 y 238 de la Ley de Procedimiento y Justicia Administrativa para el Estado de Oaxaca, se admite. En consecuencia, se procede a dictar resolución en los siguientes términos: </w:t>
      </w:r>
      <w:r w:rsidR="003C2301">
        <w:rPr>
          <w:rFonts w:ascii="Arial" w:hAnsi="Arial" w:cs="Arial"/>
          <w:sz w:val="26"/>
          <w:szCs w:val="26"/>
        </w:rPr>
        <w:t xml:space="preserve">- - - - - - - - - - - - - - - - - - - - - - - - - - - - - - - - - - - - - </w:t>
      </w:r>
    </w:p>
    <w:p w14:paraId="665EEB79" w14:textId="77777777" w:rsidR="00B17547" w:rsidRPr="00D75659" w:rsidRDefault="00B17547" w:rsidP="00B17547">
      <w:pPr>
        <w:spacing w:line="360" w:lineRule="auto"/>
        <w:jc w:val="center"/>
        <w:rPr>
          <w:rFonts w:ascii="Arial" w:hAnsi="Arial" w:cs="Arial"/>
          <w:b/>
          <w:bCs/>
          <w:sz w:val="26"/>
          <w:szCs w:val="26"/>
        </w:rPr>
      </w:pPr>
      <w:r w:rsidRPr="00D75659">
        <w:rPr>
          <w:rFonts w:ascii="Arial" w:hAnsi="Arial" w:cs="Arial"/>
          <w:b/>
          <w:bCs/>
          <w:sz w:val="26"/>
          <w:szCs w:val="26"/>
        </w:rPr>
        <w:t>R E S U L T A N D O</w:t>
      </w:r>
    </w:p>
    <w:p w14:paraId="627C7E9C" w14:textId="5BA1CEEA" w:rsidR="00B17547" w:rsidRPr="00D75659" w:rsidRDefault="00B17547" w:rsidP="00B17547">
      <w:pPr>
        <w:spacing w:line="360" w:lineRule="auto"/>
        <w:ind w:firstLine="708"/>
        <w:jc w:val="both"/>
        <w:rPr>
          <w:rFonts w:ascii="Arial" w:hAnsi="Arial" w:cs="Arial"/>
          <w:sz w:val="26"/>
          <w:szCs w:val="26"/>
        </w:rPr>
      </w:pPr>
      <w:r w:rsidRPr="00D75659">
        <w:rPr>
          <w:rFonts w:ascii="Arial" w:hAnsi="Arial" w:cs="Arial"/>
          <w:b/>
          <w:bCs/>
          <w:sz w:val="26"/>
          <w:szCs w:val="26"/>
        </w:rPr>
        <w:t xml:space="preserve">PRIMERO. </w:t>
      </w:r>
      <w:r w:rsidRPr="00D75659">
        <w:rPr>
          <w:rFonts w:ascii="Arial" w:hAnsi="Arial" w:cs="Arial"/>
          <w:sz w:val="26"/>
          <w:szCs w:val="26"/>
        </w:rPr>
        <w:t xml:space="preserve">Inconforme con la sentencia de fecha treinta de enero del año dos mil veinte, dictada por la Primera Sala Unitaria de Primera Instancia, </w:t>
      </w:r>
      <w:r w:rsidRPr="00D75659">
        <w:rPr>
          <w:rFonts w:ascii="Arial" w:hAnsi="Arial" w:cs="Arial"/>
          <w:b/>
          <w:sz w:val="26"/>
          <w:szCs w:val="26"/>
        </w:rPr>
        <w:t>CRYSTIAN MAURICIO URIBE ORTIZ, DIRECTOR DE LO CONTENCIOSO DE LA PROCURADURÍA FISCAL, DEPENDIENTE DE LA SUBSECRETARÍA DE INGRESOS DE LA SECRETARÍA DE FINANZAS DEL PODER EJECUTIVO DEL ESTADO</w:t>
      </w:r>
      <w:r w:rsidR="00F500B2" w:rsidRPr="00D75659">
        <w:rPr>
          <w:rFonts w:ascii="Arial" w:hAnsi="Arial" w:cs="Arial"/>
          <w:b/>
          <w:sz w:val="26"/>
          <w:szCs w:val="26"/>
        </w:rPr>
        <w:t xml:space="preserve"> DE OAXACA</w:t>
      </w:r>
      <w:r w:rsidRPr="00D75659">
        <w:rPr>
          <w:rFonts w:ascii="Arial" w:hAnsi="Arial" w:cs="Arial"/>
          <w:sz w:val="26"/>
          <w:szCs w:val="26"/>
        </w:rPr>
        <w:t xml:space="preserve">, interpuso en su contra recurso de revisión. - - - - - - - - - - - - - </w:t>
      </w:r>
      <w:r w:rsidR="005237FC" w:rsidRPr="00D75659">
        <w:rPr>
          <w:rFonts w:ascii="Arial" w:hAnsi="Arial" w:cs="Arial"/>
          <w:sz w:val="26"/>
          <w:szCs w:val="26"/>
        </w:rPr>
        <w:t xml:space="preserve">- - - - - - - - </w:t>
      </w:r>
    </w:p>
    <w:p w14:paraId="5D1217F6" w14:textId="77777777" w:rsidR="00B17547" w:rsidRPr="00D75659" w:rsidRDefault="00B17547" w:rsidP="00B17547">
      <w:pPr>
        <w:spacing w:after="0" w:line="360" w:lineRule="auto"/>
        <w:ind w:firstLine="708"/>
        <w:jc w:val="both"/>
        <w:rPr>
          <w:rFonts w:ascii="Arial" w:hAnsi="Arial" w:cs="Arial"/>
          <w:bCs/>
          <w:sz w:val="26"/>
          <w:szCs w:val="26"/>
        </w:rPr>
      </w:pPr>
      <w:r w:rsidRPr="00D75659">
        <w:rPr>
          <w:rFonts w:ascii="Arial" w:hAnsi="Arial" w:cs="Arial"/>
          <w:b/>
          <w:bCs/>
          <w:sz w:val="26"/>
          <w:szCs w:val="26"/>
        </w:rPr>
        <w:lastRenderedPageBreak/>
        <w:t xml:space="preserve">SEGUNDO. </w:t>
      </w:r>
      <w:r w:rsidRPr="00D75659">
        <w:rPr>
          <w:rFonts w:ascii="Arial" w:hAnsi="Arial" w:cs="Arial"/>
          <w:bCs/>
          <w:sz w:val="26"/>
          <w:szCs w:val="26"/>
        </w:rPr>
        <w:t>Los puntos resolutivos de la sentencia recurrida, son los siguientes:</w:t>
      </w:r>
    </w:p>
    <w:p w14:paraId="1A2E2AC9" w14:textId="7FFAF405" w:rsidR="00B17547" w:rsidRPr="00D75659" w:rsidRDefault="00B17547" w:rsidP="005237FC">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D75659">
        <w:rPr>
          <w:rFonts w:ascii="Arial" w:eastAsia="Times New Roman" w:hAnsi="Arial" w:cs="Arial"/>
          <w:bCs/>
          <w:i/>
          <w:iCs/>
          <w:lang w:eastAsia="es-ES"/>
        </w:rPr>
        <w:t>“</w:t>
      </w:r>
      <w:r w:rsidRPr="00D75659">
        <w:rPr>
          <w:rFonts w:ascii="Arial" w:eastAsia="Times New Roman" w:hAnsi="Arial" w:cs="Arial"/>
          <w:b/>
          <w:i/>
          <w:iCs/>
          <w:lang w:eastAsia="es-ES"/>
        </w:rPr>
        <w:t>PRIMERO.</w:t>
      </w:r>
      <w:r w:rsidR="005237FC" w:rsidRPr="00D75659">
        <w:rPr>
          <w:rFonts w:ascii="Arial" w:eastAsia="Times New Roman" w:hAnsi="Arial" w:cs="Arial"/>
          <w:b/>
          <w:i/>
          <w:iCs/>
          <w:lang w:eastAsia="es-ES"/>
        </w:rPr>
        <w:t xml:space="preserve">- </w:t>
      </w:r>
      <w:r w:rsidRPr="00D75659">
        <w:rPr>
          <w:rFonts w:ascii="Arial" w:eastAsia="Times New Roman" w:hAnsi="Arial" w:cs="Arial"/>
          <w:bCs/>
          <w:i/>
          <w:iCs/>
          <w:lang w:eastAsia="es-ES"/>
        </w:rPr>
        <w:t xml:space="preserve">Esta Primera Sala Unitaria del Tribunal de Justicia Administrativa del Estado de Oaxaca, es competente para conocer y resolver el presente juicio. - </w:t>
      </w:r>
      <w:r w:rsidR="004B2729" w:rsidRPr="00D75659">
        <w:rPr>
          <w:rFonts w:ascii="Arial" w:eastAsia="Times New Roman" w:hAnsi="Arial" w:cs="Arial"/>
          <w:bCs/>
          <w:i/>
          <w:iCs/>
          <w:lang w:eastAsia="es-ES"/>
        </w:rPr>
        <w:t xml:space="preserve">- - - -- - - - - - - - - - - - - - - - - - - - - - - - - - - </w:t>
      </w:r>
    </w:p>
    <w:p w14:paraId="782C2281" w14:textId="62ADF7BB" w:rsidR="00B17547" w:rsidRPr="00D75659" w:rsidRDefault="004B2729" w:rsidP="005237FC">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D75659">
        <w:rPr>
          <w:rFonts w:ascii="Arial" w:eastAsia="Times New Roman" w:hAnsi="Arial" w:cs="Arial"/>
          <w:b/>
          <w:i/>
          <w:iCs/>
          <w:lang w:eastAsia="es-ES"/>
        </w:rPr>
        <w:t xml:space="preserve">SEGUNDO.- </w:t>
      </w:r>
      <w:r w:rsidR="00B17547" w:rsidRPr="00D75659">
        <w:rPr>
          <w:rFonts w:ascii="Arial" w:eastAsia="Times New Roman" w:hAnsi="Arial" w:cs="Arial"/>
          <w:bCs/>
          <w:i/>
          <w:iCs/>
          <w:lang w:eastAsia="es-ES"/>
        </w:rPr>
        <w:t xml:space="preserve">La personalidad de las partes quedó asentada en autos. </w:t>
      </w:r>
    </w:p>
    <w:p w14:paraId="5034A5A0" w14:textId="3E32C6C3" w:rsidR="00B17547" w:rsidRPr="00D75659" w:rsidRDefault="004B2729" w:rsidP="005237FC">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D75659">
        <w:rPr>
          <w:rFonts w:ascii="Arial" w:eastAsia="Times New Roman" w:hAnsi="Arial" w:cs="Arial"/>
          <w:b/>
          <w:i/>
          <w:iCs/>
          <w:lang w:eastAsia="es-ES"/>
        </w:rPr>
        <w:t xml:space="preserve">TERCERO.- </w:t>
      </w:r>
      <w:r w:rsidR="00B17547" w:rsidRPr="00D75659">
        <w:rPr>
          <w:rFonts w:ascii="Arial" w:eastAsia="Times New Roman" w:hAnsi="Arial" w:cs="Arial"/>
          <w:bCs/>
          <w:i/>
          <w:iCs/>
          <w:lang w:eastAsia="es-ES"/>
        </w:rPr>
        <w:t xml:space="preserve">Se actualizaron las causales de improcedencia y sobreseimiento contenida en los artículos 161 fracción IX y 162 fracción II de la Ley de Procedimiento y Justicia Administrativa para Estado de Oaxaca, por lo que </w:t>
      </w:r>
      <w:r w:rsidR="00B17547" w:rsidRPr="00D75659">
        <w:rPr>
          <w:rFonts w:ascii="Arial" w:eastAsia="Times New Roman" w:hAnsi="Arial" w:cs="Arial"/>
          <w:b/>
          <w:i/>
          <w:iCs/>
          <w:lang w:eastAsia="es-ES"/>
        </w:rPr>
        <w:t xml:space="preserve">SE SOBRESEE EL JUICIO </w:t>
      </w:r>
      <w:r w:rsidR="00B17547" w:rsidRPr="00D75659">
        <w:rPr>
          <w:rFonts w:ascii="Arial" w:eastAsia="Times New Roman" w:hAnsi="Arial" w:cs="Arial"/>
          <w:bCs/>
          <w:i/>
          <w:iCs/>
          <w:u w:val="single"/>
          <w:lang w:eastAsia="es-ES"/>
        </w:rPr>
        <w:t>respecto de los</w:t>
      </w:r>
      <w:r w:rsidRPr="00D75659">
        <w:rPr>
          <w:rFonts w:ascii="Arial" w:eastAsia="Times New Roman" w:hAnsi="Arial" w:cs="Arial"/>
          <w:bCs/>
          <w:i/>
          <w:iCs/>
          <w:u w:val="single"/>
          <w:lang w:eastAsia="es-ES"/>
        </w:rPr>
        <w:t xml:space="preserve"> actos atribuidos a la Secretarí</w:t>
      </w:r>
      <w:r w:rsidR="00B17547" w:rsidRPr="00D75659">
        <w:rPr>
          <w:rFonts w:ascii="Arial" w:eastAsia="Times New Roman" w:hAnsi="Arial" w:cs="Arial"/>
          <w:bCs/>
          <w:i/>
          <w:iCs/>
          <w:u w:val="single"/>
          <w:lang w:eastAsia="es-ES"/>
        </w:rPr>
        <w:t>a de Finanzas del Poder Ejecutivo del Gobierno del Estado de Oaxaca.</w:t>
      </w:r>
      <w:r w:rsidR="00B17547" w:rsidRPr="00D75659">
        <w:rPr>
          <w:rFonts w:ascii="Arial" w:eastAsia="Times New Roman" w:hAnsi="Arial" w:cs="Arial"/>
          <w:bCs/>
          <w:i/>
          <w:iCs/>
          <w:lang w:eastAsia="es-ES"/>
        </w:rPr>
        <w:t xml:space="preserve"> - - - - -.- - - </w:t>
      </w:r>
      <w:r w:rsidRPr="00D75659">
        <w:rPr>
          <w:rFonts w:ascii="Arial" w:eastAsia="Times New Roman" w:hAnsi="Arial" w:cs="Arial"/>
          <w:bCs/>
          <w:i/>
          <w:iCs/>
          <w:lang w:eastAsia="es-ES"/>
        </w:rPr>
        <w:t xml:space="preserve">- - - - - - - - - - - - - - - - </w:t>
      </w:r>
    </w:p>
    <w:p w14:paraId="0EC2C139" w14:textId="5E0E70A3" w:rsidR="00B17547" w:rsidRPr="00D75659" w:rsidRDefault="00B17547" w:rsidP="005237FC">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D75659">
        <w:rPr>
          <w:rFonts w:ascii="Arial" w:eastAsia="Times New Roman" w:hAnsi="Arial" w:cs="Arial"/>
          <w:bCs/>
          <w:i/>
          <w:iCs/>
          <w:lang w:eastAsia="es-ES"/>
        </w:rPr>
        <w:t xml:space="preserve">De igual forma, se actualizaron las causales de improcedencia y sobreseimiento contenida en los artículos 161 fracción IX y 162 fracción II de la Ley de Procedimiento y Justicia Administrativa para el Estado de Oaxaca, por lo que </w:t>
      </w:r>
      <w:r w:rsidRPr="00D75659">
        <w:rPr>
          <w:rFonts w:ascii="Arial" w:eastAsia="Times New Roman" w:hAnsi="Arial" w:cs="Arial"/>
          <w:b/>
          <w:i/>
          <w:iCs/>
          <w:lang w:eastAsia="es-ES"/>
        </w:rPr>
        <w:t xml:space="preserve">SE SOBRESEE EL PRESENTE JUICIO </w:t>
      </w:r>
      <w:r w:rsidRPr="00D75659">
        <w:rPr>
          <w:rFonts w:ascii="Arial" w:eastAsia="Times New Roman" w:hAnsi="Arial" w:cs="Arial"/>
          <w:bCs/>
          <w:i/>
          <w:iCs/>
          <w:u w:val="single"/>
          <w:lang w:eastAsia="es-ES"/>
        </w:rPr>
        <w:t>únicamente respecto del acto consistente en la resolución negativa ficta atribuida al Instituto Oaxaqueño Constructor de Infraestructura Física Educativa.</w:t>
      </w:r>
      <w:r w:rsidRPr="00D75659">
        <w:rPr>
          <w:rFonts w:ascii="Arial" w:eastAsia="Times New Roman" w:hAnsi="Arial" w:cs="Arial"/>
          <w:bCs/>
          <w:i/>
          <w:iCs/>
          <w:lang w:eastAsia="es-ES"/>
        </w:rPr>
        <w:t xml:space="preserve"> - - - - - - - - - - - - - - - - - - - - - - - - - -</w:t>
      </w:r>
      <w:r w:rsidR="004B2729" w:rsidRPr="00D75659">
        <w:rPr>
          <w:rFonts w:ascii="Arial" w:eastAsia="Times New Roman" w:hAnsi="Arial" w:cs="Arial"/>
          <w:bCs/>
          <w:i/>
          <w:iCs/>
          <w:lang w:eastAsia="es-ES"/>
        </w:rPr>
        <w:t xml:space="preserve"> </w:t>
      </w:r>
      <w:r w:rsidRPr="00D75659">
        <w:rPr>
          <w:rFonts w:ascii="Arial" w:eastAsia="Times New Roman" w:hAnsi="Arial" w:cs="Arial"/>
          <w:bCs/>
          <w:i/>
          <w:iCs/>
          <w:lang w:eastAsia="es-ES"/>
        </w:rPr>
        <w:t>- -  - - - - - -</w:t>
      </w:r>
      <w:r w:rsidR="004B2729" w:rsidRPr="00D75659">
        <w:rPr>
          <w:rFonts w:ascii="Arial" w:eastAsia="Times New Roman" w:hAnsi="Arial" w:cs="Arial"/>
          <w:bCs/>
          <w:i/>
          <w:iCs/>
          <w:lang w:eastAsia="es-ES"/>
        </w:rPr>
        <w:t xml:space="preserve"> - - - </w:t>
      </w:r>
      <w:r w:rsidRPr="00D75659">
        <w:rPr>
          <w:rFonts w:ascii="Arial" w:eastAsia="Times New Roman" w:hAnsi="Arial" w:cs="Arial"/>
          <w:bCs/>
          <w:i/>
          <w:iCs/>
          <w:lang w:eastAsia="es-ES"/>
        </w:rPr>
        <w:t>-</w:t>
      </w:r>
    </w:p>
    <w:p w14:paraId="607B4FDE" w14:textId="033EE52D" w:rsidR="00B17547" w:rsidRPr="00D75659" w:rsidRDefault="00B17547" w:rsidP="005237FC">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D75659">
        <w:rPr>
          <w:rFonts w:ascii="Arial" w:eastAsia="Times New Roman" w:hAnsi="Arial" w:cs="Arial"/>
          <w:b/>
          <w:i/>
          <w:iCs/>
          <w:lang w:eastAsia="es-ES"/>
        </w:rPr>
        <w:t>CUARTO.</w:t>
      </w:r>
      <w:r w:rsidR="00D2127C" w:rsidRPr="00D75659">
        <w:rPr>
          <w:rFonts w:ascii="Arial" w:eastAsia="Times New Roman" w:hAnsi="Arial" w:cs="Arial"/>
          <w:b/>
          <w:i/>
          <w:iCs/>
          <w:lang w:eastAsia="es-ES"/>
        </w:rPr>
        <w:t>-</w:t>
      </w:r>
      <w:r w:rsidRPr="00D75659">
        <w:rPr>
          <w:rFonts w:ascii="Arial" w:eastAsia="Times New Roman" w:hAnsi="Arial" w:cs="Arial"/>
          <w:bCs/>
          <w:i/>
          <w:iCs/>
          <w:lang w:eastAsia="es-ES"/>
        </w:rPr>
        <w:t xml:space="preserve"> Se decla</w:t>
      </w:r>
      <w:r w:rsidR="005237FC" w:rsidRPr="00D75659">
        <w:rPr>
          <w:rFonts w:ascii="Arial" w:eastAsia="Times New Roman" w:hAnsi="Arial" w:cs="Arial"/>
          <w:bCs/>
          <w:i/>
          <w:iCs/>
          <w:lang w:eastAsia="es-ES"/>
        </w:rPr>
        <w:t>ra la se declara (sic</w:t>
      </w:r>
      <w:r w:rsidRPr="00D75659">
        <w:rPr>
          <w:rFonts w:ascii="Arial" w:eastAsia="Times New Roman" w:hAnsi="Arial" w:cs="Arial"/>
          <w:bCs/>
          <w:i/>
          <w:iCs/>
          <w:lang w:eastAsia="es-ES"/>
        </w:rPr>
        <w:t xml:space="preserve">) </w:t>
      </w:r>
      <w:r w:rsidRPr="00D75659">
        <w:rPr>
          <w:rFonts w:ascii="Arial" w:eastAsia="Times New Roman" w:hAnsi="Arial" w:cs="Arial"/>
          <w:b/>
          <w:i/>
          <w:iCs/>
          <w:lang w:eastAsia="es-ES"/>
        </w:rPr>
        <w:t xml:space="preserve">NULIDAD LISA Y LLANA </w:t>
      </w:r>
      <w:r w:rsidRPr="00D75659">
        <w:rPr>
          <w:rFonts w:ascii="Arial" w:eastAsia="Times New Roman" w:hAnsi="Arial" w:cs="Arial"/>
          <w:bCs/>
          <w:i/>
          <w:iCs/>
          <w:lang w:eastAsia="es-ES"/>
        </w:rPr>
        <w:t xml:space="preserve">de </w:t>
      </w:r>
      <w:r w:rsidRPr="00D75659">
        <w:rPr>
          <w:rFonts w:ascii="Arial" w:eastAsia="Times New Roman" w:hAnsi="Arial" w:cs="Arial"/>
          <w:bCs/>
          <w:i/>
          <w:iCs/>
          <w:u w:val="single"/>
          <w:lang w:eastAsia="es-ES"/>
        </w:rPr>
        <w:t xml:space="preserve">actos negativos </w:t>
      </w:r>
      <w:r w:rsidRPr="00D75659">
        <w:rPr>
          <w:rFonts w:ascii="Arial" w:eastAsia="Times New Roman" w:hAnsi="Arial" w:cs="Arial"/>
          <w:bCs/>
          <w:i/>
          <w:iCs/>
          <w:lang w:eastAsia="es-ES"/>
        </w:rPr>
        <w:t>con</w:t>
      </w:r>
      <w:r w:rsidRPr="00D75659">
        <w:rPr>
          <w:rFonts w:ascii="Arial" w:eastAsia="Times New Roman" w:hAnsi="Arial" w:cs="Arial"/>
          <w:bCs/>
          <w:i/>
          <w:iCs/>
          <w:u w:val="single"/>
          <w:lang w:eastAsia="es-ES"/>
        </w:rPr>
        <w:t xml:space="preserve"> efectivos positivos, </w:t>
      </w:r>
      <w:r w:rsidR="00D2127C" w:rsidRPr="00D75659">
        <w:rPr>
          <w:rFonts w:ascii="Arial" w:eastAsia="Times New Roman" w:hAnsi="Arial" w:cs="Arial"/>
          <w:bCs/>
          <w:i/>
          <w:iCs/>
          <w:u w:val="single"/>
          <w:lang w:eastAsia="es-ES"/>
        </w:rPr>
        <w:t>y que se traduce en una omisión</w:t>
      </w:r>
      <w:r w:rsidR="00D2127C" w:rsidRPr="00D75659">
        <w:rPr>
          <w:rFonts w:ascii="Arial" w:eastAsia="Times New Roman" w:hAnsi="Arial" w:cs="Arial"/>
          <w:bCs/>
          <w:i/>
          <w:iCs/>
          <w:lang w:eastAsia="es-ES"/>
        </w:rPr>
        <w:t xml:space="preserve"> </w:t>
      </w:r>
      <w:r w:rsidRPr="00D75659">
        <w:rPr>
          <w:rFonts w:ascii="Arial" w:eastAsia="Times New Roman" w:hAnsi="Arial" w:cs="Arial"/>
          <w:bCs/>
          <w:i/>
          <w:iCs/>
          <w:lang w:eastAsia="es-ES"/>
        </w:rPr>
        <w:t xml:space="preserve">al cumplimiento del contrato número </w:t>
      </w:r>
      <w:r w:rsidR="00B51187">
        <w:rPr>
          <w:rFonts w:ascii="Arial" w:hAnsi="Arial" w:cs="Arial"/>
          <w:b/>
          <w:sz w:val="26"/>
          <w:szCs w:val="26"/>
        </w:rPr>
        <w:t xml:space="preserve">*********** </w:t>
      </w:r>
      <w:r w:rsidRPr="00D75659">
        <w:rPr>
          <w:rFonts w:ascii="Arial" w:eastAsia="Times New Roman" w:hAnsi="Arial" w:cs="Arial"/>
          <w:bCs/>
          <w:i/>
          <w:iCs/>
          <w:lang w:eastAsia="es-ES"/>
        </w:rPr>
        <w:t xml:space="preserve">de fecha veinte de mayo de dos mil quince (20/05/2015) por parte del Instituto Oaxaqueño Constructor de Infraestructura Física Educativa, por las razones ya expuestas en el considerando CUARTO de esta sentencia. </w:t>
      </w:r>
      <w:r w:rsidR="00B51187">
        <w:rPr>
          <w:rFonts w:ascii="Arial" w:eastAsia="Times New Roman" w:hAnsi="Arial" w:cs="Arial"/>
          <w:bCs/>
          <w:i/>
          <w:iCs/>
          <w:lang w:eastAsia="es-ES"/>
        </w:rPr>
        <w:t xml:space="preserve"> </w:t>
      </w:r>
    </w:p>
    <w:p w14:paraId="75B3DF45" w14:textId="1F13D7E4" w:rsidR="00B17547" w:rsidRPr="00D75659" w:rsidRDefault="00B17547" w:rsidP="005237FC">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D75659">
        <w:rPr>
          <w:rFonts w:ascii="Arial" w:eastAsia="Times New Roman" w:hAnsi="Arial" w:cs="Arial"/>
          <w:b/>
          <w:bCs/>
          <w:i/>
          <w:iCs/>
          <w:lang w:eastAsia="es-ES"/>
        </w:rPr>
        <w:t>QUINTO</w:t>
      </w:r>
      <w:r w:rsidRPr="00D75659">
        <w:rPr>
          <w:rFonts w:ascii="Arial" w:eastAsia="Times New Roman" w:hAnsi="Arial" w:cs="Arial"/>
          <w:b/>
          <w:i/>
          <w:iCs/>
          <w:lang w:eastAsia="es-ES"/>
        </w:rPr>
        <w:t>.</w:t>
      </w:r>
      <w:r w:rsidRPr="00D75659">
        <w:rPr>
          <w:rFonts w:ascii="Arial" w:eastAsia="Times New Roman" w:hAnsi="Arial" w:cs="Arial"/>
          <w:b/>
          <w:bCs/>
          <w:i/>
          <w:iCs/>
          <w:lang w:eastAsia="es-ES"/>
        </w:rPr>
        <w:t>-</w:t>
      </w:r>
      <w:r w:rsidRPr="00D75659">
        <w:rPr>
          <w:rFonts w:ascii="Arial" w:eastAsia="Times New Roman" w:hAnsi="Arial" w:cs="Arial"/>
          <w:bCs/>
          <w:i/>
          <w:iCs/>
          <w:lang w:eastAsia="es-ES"/>
        </w:rPr>
        <w:t xml:space="preserve"> </w:t>
      </w:r>
      <w:r w:rsidR="00D2127C" w:rsidRPr="00D75659">
        <w:rPr>
          <w:rFonts w:ascii="Arial" w:eastAsia="Times New Roman" w:hAnsi="Arial" w:cs="Arial"/>
          <w:bCs/>
          <w:i/>
          <w:iCs/>
          <w:u w:val="single"/>
          <w:lang w:eastAsia="es-ES"/>
        </w:rPr>
        <w:t>s</w:t>
      </w:r>
      <w:r w:rsidRPr="00D75659">
        <w:rPr>
          <w:rFonts w:ascii="Arial" w:eastAsia="Times New Roman" w:hAnsi="Arial" w:cs="Arial"/>
          <w:bCs/>
          <w:i/>
          <w:iCs/>
          <w:u w:val="single"/>
          <w:lang w:eastAsia="es-ES"/>
        </w:rPr>
        <w:t xml:space="preserve">e </w:t>
      </w:r>
      <w:r w:rsidRPr="00D75659">
        <w:rPr>
          <w:rFonts w:ascii="Arial" w:eastAsia="Times New Roman" w:hAnsi="Arial" w:cs="Arial"/>
          <w:b/>
          <w:i/>
          <w:iCs/>
          <w:u w:val="single"/>
          <w:lang w:eastAsia="es-ES"/>
        </w:rPr>
        <w:t xml:space="preserve">CONDENA </w:t>
      </w:r>
      <w:r w:rsidR="00D2127C" w:rsidRPr="00D75659">
        <w:rPr>
          <w:rFonts w:ascii="Arial" w:eastAsia="Times New Roman" w:hAnsi="Arial" w:cs="Arial"/>
          <w:bCs/>
          <w:i/>
          <w:iCs/>
          <w:u w:val="single"/>
          <w:lang w:eastAsia="es-ES"/>
        </w:rPr>
        <w:t>al</w:t>
      </w:r>
      <w:r w:rsidRPr="00D75659">
        <w:rPr>
          <w:rFonts w:ascii="Arial" w:eastAsia="Times New Roman" w:hAnsi="Arial" w:cs="Arial"/>
          <w:bCs/>
          <w:i/>
          <w:iCs/>
          <w:u w:val="single"/>
          <w:lang w:eastAsia="es-ES"/>
        </w:rPr>
        <w:t xml:space="preserve"> Instituto Oaxaqueño Constructor de Infraestructura F</w:t>
      </w:r>
      <w:r w:rsidR="00D2127C" w:rsidRPr="00D75659">
        <w:rPr>
          <w:rFonts w:ascii="Arial" w:eastAsia="Times New Roman" w:hAnsi="Arial" w:cs="Arial"/>
          <w:bCs/>
          <w:i/>
          <w:iCs/>
          <w:u w:val="single"/>
          <w:lang w:eastAsia="es-ES"/>
        </w:rPr>
        <w:t>ísica Educativa y a la Secretarí</w:t>
      </w:r>
      <w:r w:rsidRPr="00D75659">
        <w:rPr>
          <w:rFonts w:ascii="Arial" w:eastAsia="Times New Roman" w:hAnsi="Arial" w:cs="Arial"/>
          <w:bCs/>
          <w:i/>
          <w:iCs/>
          <w:u w:val="single"/>
          <w:lang w:eastAsia="es-ES"/>
        </w:rPr>
        <w:t xml:space="preserve">a </w:t>
      </w:r>
      <w:r w:rsidR="00D2127C" w:rsidRPr="00D75659">
        <w:rPr>
          <w:rFonts w:ascii="Arial" w:eastAsia="Times New Roman" w:hAnsi="Arial" w:cs="Arial"/>
          <w:bCs/>
          <w:i/>
          <w:iCs/>
          <w:u w:val="single"/>
          <w:lang w:eastAsia="es-ES"/>
        </w:rPr>
        <w:t>de Finanzas</w:t>
      </w:r>
      <w:r w:rsidRPr="00D75659">
        <w:rPr>
          <w:rFonts w:ascii="Arial" w:eastAsia="Times New Roman" w:hAnsi="Arial" w:cs="Arial"/>
          <w:bCs/>
          <w:i/>
          <w:iCs/>
          <w:u w:val="single"/>
          <w:lang w:eastAsia="es-ES"/>
        </w:rPr>
        <w:t xml:space="preserve"> del Poder Ejecutivo del Estado de Oaxaca para que las primera en su carácter de contratante haga los trámites administrativos pertinentes para que la segunda realice las adecuaciones presupuestales correspondientes y cubra el pago de la cantidad </w:t>
      </w:r>
      <w:r w:rsidRPr="00B51187">
        <w:rPr>
          <w:rFonts w:ascii="Arial" w:eastAsia="Times New Roman" w:hAnsi="Arial" w:cs="Arial"/>
          <w:bCs/>
          <w:i/>
          <w:iCs/>
          <w:u w:val="single"/>
          <w:lang w:eastAsia="es-ES"/>
        </w:rPr>
        <w:t xml:space="preserve">de </w:t>
      </w:r>
      <w:r w:rsidR="00B51187" w:rsidRPr="00B51187">
        <w:rPr>
          <w:rFonts w:ascii="Arial" w:hAnsi="Arial" w:cs="Arial"/>
          <w:b/>
          <w:sz w:val="26"/>
          <w:szCs w:val="26"/>
          <w:u w:val="single"/>
        </w:rPr>
        <w:t>***********</w:t>
      </w:r>
      <w:r w:rsidR="00D2127C" w:rsidRPr="00B51187">
        <w:rPr>
          <w:rFonts w:ascii="Arial" w:eastAsia="Times New Roman" w:hAnsi="Arial" w:cs="Arial"/>
          <w:i/>
          <w:iCs/>
          <w:u w:val="single"/>
          <w:lang w:eastAsia="es-ES"/>
        </w:rPr>
        <w:t>,</w:t>
      </w:r>
      <w:r w:rsidRPr="00D75659">
        <w:rPr>
          <w:rFonts w:ascii="Arial" w:eastAsia="Times New Roman" w:hAnsi="Arial" w:cs="Arial"/>
          <w:bCs/>
          <w:i/>
          <w:iCs/>
          <w:u w:val="single"/>
          <w:lang w:eastAsia="es-ES"/>
        </w:rPr>
        <w:t xml:space="preserve"> y en atención a ello con la finalidad de verificar el cumplimiento a lo ordenado, las autoridades condenadas deberán enviar inform</w:t>
      </w:r>
      <w:r w:rsidR="00D2127C" w:rsidRPr="00D75659">
        <w:rPr>
          <w:rFonts w:ascii="Arial" w:eastAsia="Times New Roman" w:hAnsi="Arial" w:cs="Arial"/>
          <w:bCs/>
          <w:i/>
          <w:iCs/>
          <w:u w:val="single"/>
          <w:lang w:eastAsia="es-ES"/>
        </w:rPr>
        <w:t>es del cumplimiento de lo aquí lo (sic</w:t>
      </w:r>
      <w:r w:rsidRPr="00D75659">
        <w:rPr>
          <w:rFonts w:ascii="Arial" w:eastAsia="Times New Roman" w:hAnsi="Arial" w:cs="Arial"/>
          <w:bCs/>
          <w:i/>
          <w:iCs/>
          <w:u w:val="single"/>
          <w:lang w:eastAsia="es-ES"/>
        </w:rPr>
        <w:t>) ordenado, no obstante lo anterior, es pertinente precisarle a la autoridad demandada que de ser contumaz, esta Sala les impondrá uno de los medios de apremio a que se refiere el artículo 155 de la Ley de Procedimiento y Justicia Administrativa para el Estado de Oaxaca, por las razones expuestas en el considerando Q</w:t>
      </w:r>
      <w:r w:rsidR="00642365" w:rsidRPr="00D75659">
        <w:rPr>
          <w:rFonts w:ascii="Arial" w:eastAsia="Times New Roman" w:hAnsi="Arial" w:cs="Arial"/>
          <w:bCs/>
          <w:i/>
          <w:iCs/>
          <w:u w:val="single"/>
          <w:lang w:eastAsia="es-ES"/>
        </w:rPr>
        <w:t>UINTO de la presente resolución</w:t>
      </w:r>
      <w:r w:rsidRPr="00D75659">
        <w:rPr>
          <w:rFonts w:ascii="Arial" w:eastAsia="Times New Roman" w:hAnsi="Arial" w:cs="Arial"/>
          <w:bCs/>
          <w:i/>
          <w:iCs/>
          <w:lang w:eastAsia="es-ES"/>
        </w:rPr>
        <w:t xml:space="preserve">. - - </w:t>
      </w:r>
      <w:r w:rsidR="00B51187">
        <w:rPr>
          <w:rFonts w:ascii="Arial" w:eastAsia="Times New Roman" w:hAnsi="Arial" w:cs="Arial"/>
          <w:bCs/>
          <w:i/>
          <w:iCs/>
          <w:lang w:eastAsia="es-ES"/>
        </w:rPr>
        <w:t>- - - - - - - - - - - - -</w:t>
      </w:r>
    </w:p>
    <w:p w14:paraId="1089624A" w14:textId="182A6C53" w:rsidR="00B17547" w:rsidRPr="00D75659" w:rsidRDefault="00B17547" w:rsidP="005237FC">
      <w:pPr>
        <w:widowControl w:val="0"/>
        <w:tabs>
          <w:tab w:val="left" w:pos="7513"/>
          <w:tab w:val="left" w:pos="7938"/>
        </w:tabs>
        <w:spacing w:before="240" w:after="0" w:line="360" w:lineRule="auto"/>
        <w:ind w:left="709" w:right="758"/>
        <w:jc w:val="both"/>
        <w:rPr>
          <w:rFonts w:ascii="Arial" w:eastAsia="Times New Roman" w:hAnsi="Arial" w:cs="Arial"/>
          <w:b/>
          <w:i/>
          <w:iCs/>
          <w:lang w:eastAsia="es-ES"/>
        </w:rPr>
      </w:pPr>
      <w:r w:rsidRPr="00D75659">
        <w:rPr>
          <w:rFonts w:ascii="Arial" w:eastAsia="Times New Roman" w:hAnsi="Arial" w:cs="Arial"/>
          <w:b/>
          <w:i/>
          <w:iCs/>
          <w:lang w:eastAsia="es-ES"/>
        </w:rPr>
        <w:lastRenderedPageBreak/>
        <w:t>SEXTO.</w:t>
      </w:r>
      <w:r w:rsidR="00642365" w:rsidRPr="00D75659">
        <w:rPr>
          <w:rFonts w:ascii="Arial" w:eastAsia="Times New Roman" w:hAnsi="Arial" w:cs="Arial"/>
          <w:bCs/>
          <w:i/>
          <w:iCs/>
          <w:lang w:eastAsia="es-ES"/>
        </w:rPr>
        <w:t>-</w:t>
      </w:r>
      <w:r w:rsidRPr="00D75659">
        <w:rPr>
          <w:rFonts w:ascii="Arial" w:eastAsia="Times New Roman" w:hAnsi="Arial" w:cs="Arial"/>
          <w:bCs/>
          <w:i/>
          <w:iCs/>
          <w:lang w:eastAsia="es-ES"/>
        </w:rPr>
        <w:t xml:space="preserve"> Conforme a lo dispuesto en los artículos 172 y 173 de la Ley de Procedimiento y Justicia Administrativa para el Estado de Oaxaca, </w:t>
      </w:r>
      <w:r w:rsidRPr="00D75659">
        <w:rPr>
          <w:rFonts w:ascii="Arial" w:eastAsia="Times New Roman" w:hAnsi="Arial" w:cs="Arial"/>
          <w:b/>
          <w:i/>
          <w:iCs/>
          <w:lang w:eastAsia="es-ES"/>
        </w:rPr>
        <w:t>NOTIFÍQUESE Y CÚMPLASE</w:t>
      </w:r>
      <w:r w:rsidRPr="00D75659">
        <w:rPr>
          <w:rFonts w:ascii="Arial" w:eastAsia="Times New Roman" w:hAnsi="Arial" w:cs="Arial"/>
          <w:i/>
          <w:iCs/>
          <w:lang w:eastAsia="es-ES"/>
        </w:rPr>
        <w:t>…</w:t>
      </w:r>
      <w:r w:rsidR="00642365" w:rsidRPr="00D75659">
        <w:rPr>
          <w:rFonts w:ascii="Arial" w:eastAsia="Times New Roman" w:hAnsi="Arial" w:cs="Arial"/>
          <w:i/>
          <w:iCs/>
          <w:lang w:eastAsia="es-ES"/>
        </w:rPr>
        <w:t xml:space="preserve">”.- - - - - - - - - - - - - - - - - - - - - - - - - - </w:t>
      </w:r>
    </w:p>
    <w:p w14:paraId="5E70B9EB" w14:textId="08D99A98" w:rsidR="00DB3D8E" w:rsidRPr="00D75659"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D75659">
        <w:rPr>
          <w:rFonts w:ascii="Arial" w:eastAsia="Calibri" w:hAnsi="Arial" w:cs="Arial"/>
          <w:b/>
          <w:bCs/>
          <w:sz w:val="26"/>
          <w:szCs w:val="26"/>
        </w:rPr>
        <w:t>C O N S I D E R A N D O</w:t>
      </w:r>
    </w:p>
    <w:p w14:paraId="259965E8" w14:textId="475CE2F4" w:rsidR="00DB3D8E" w:rsidRPr="00D75659" w:rsidRDefault="00DB3D8E" w:rsidP="00DB3D8E">
      <w:pPr>
        <w:spacing w:before="240" w:line="360" w:lineRule="auto"/>
        <w:ind w:firstLine="708"/>
        <w:jc w:val="both"/>
        <w:rPr>
          <w:rFonts w:ascii="Arial" w:eastAsiaTheme="minorHAnsi" w:hAnsi="Arial" w:cs="Arial"/>
          <w:b/>
          <w:bCs/>
          <w:iCs/>
          <w:sz w:val="26"/>
          <w:szCs w:val="26"/>
        </w:rPr>
      </w:pPr>
      <w:r w:rsidRPr="00D75659">
        <w:rPr>
          <w:rFonts w:ascii="Arial" w:hAnsi="Arial" w:cs="Arial"/>
          <w:b/>
          <w:bCs/>
          <w:iCs/>
          <w:sz w:val="26"/>
          <w:szCs w:val="26"/>
          <w:lang w:eastAsia="es-ES"/>
        </w:rPr>
        <w:t>PRIMERO.</w:t>
      </w:r>
      <w:r w:rsidRPr="00D75659">
        <w:rPr>
          <w:rFonts w:ascii="Arial" w:hAnsi="Arial" w:cs="Arial"/>
          <w:b/>
          <w:bCs/>
          <w:iCs/>
          <w:sz w:val="26"/>
          <w:szCs w:val="26"/>
        </w:rPr>
        <w:t xml:space="preserve"> </w:t>
      </w:r>
      <w:r w:rsidRPr="00D75659">
        <w:rPr>
          <w:rFonts w:ascii="Arial" w:hAnsi="Arial" w:cs="Arial"/>
          <w:bCs/>
          <w:iCs/>
          <w:sz w:val="26"/>
          <w:szCs w:val="26"/>
        </w:rPr>
        <w:t xml:space="preserve">Esta Sala Superior es competente para conocer del presente asunto, de conformidad con lo dispuesto por los artículos 114 </w:t>
      </w:r>
      <w:r w:rsidR="00C64A18" w:rsidRPr="00D75659">
        <w:rPr>
          <w:rFonts w:ascii="Arial" w:hAnsi="Arial" w:cs="Arial"/>
          <w:bCs/>
          <w:iCs/>
          <w:sz w:val="26"/>
          <w:szCs w:val="26"/>
        </w:rPr>
        <w:t xml:space="preserve">QUÁTER </w:t>
      </w:r>
      <w:r w:rsidRPr="00D75659">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Pr="00D75659">
        <w:rPr>
          <w:rFonts w:ascii="Arial" w:hAnsi="Arial" w:cs="Arial"/>
          <w:bCs/>
          <w:iCs/>
          <w:sz w:val="26"/>
          <w:szCs w:val="26"/>
          <w:lang w:eastAsia="es-ES"/>
        </w:rPr>
        <w:t xml:space="preserve"> 125</w:t>
      </w:r>
      <w:r w:rsidRPr="00D75659">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sidRPr="00D75659">
        <w:rPr>
          <w:rFonts w:ascii="Arial" w:hAnsi="Arial" w:cs="Arial"/>
          <w:bCs/>
          <w:iCs/>
          <w:sz w:val="26"/>
          <w:szCs w:val="26"/>
        </w:rPr>
        <w:t>en contra de</w:t>
      </w:r>
      <w:r w:rsidR="0004229E" w:rsidRPr="00D75659">
        <w:rPr>
          <w:rFonts w:ascii="Arial" w:hAnsi="Arial" w:cs="Arial"/>
          <w:bCs/>
          <w:iCs/>
          <w:sz w:val="26"/>
          <w:szCs w:val="26"/>
        </w:rPr>
        <w:t xml:space="preserve"> </w:t>
      </w:r>
      <w:r w:rsidR="00610CBD" w:rsidRPr="00D75659">
        <w:rPr>
          <w:rFonts w:ascii="Arial" w:hAnsi="Arial" w:cs="Arial"/>
          <w:bCs/>
          <w:iCs/>
          <w:sz w:val="26"/>
          <w:szCs w:val="26"/>
        </w:rPr>
        <w:t>l</w:t>
      </w:r>
      <w:r w:rsidR="0004229E" w:rsidRPr="00D75659">
        <w:rPr>
          <w:rFonts w:ascii="Arial" w:hAnsi="Arial" w:cs="Arial"/>
          <w:bCs/>
          <w:iCs/>
          <w:sz w:val="26"/>
          <w:szCs w:val="26"/>
        </w:rPr>
        <w:t>a sentencia</w:t>
      </w:r>
      <w:r w:rsidR="00C4728D" w:rsidRPr="00D75659">
        <w:rPr>
          <w:rFonts w:ascii="Arial" w:hAnsi="Arial" w:cs="Arial"/>
          <w:bCs/>
          <w:iCs/>
          <w:sz w:val="26"/>
          <w:szCs w:val="26"/>
        </w:rPr>
        <w:t xml:space="preserve"> de </w:t>
      </w:r>
      <w:r w:rsidR="00106BD7" w:rsidRPr="00D75659">
        <w:rPr>
          <w:rFonts w:ascii="Arial" w:hAnsi="Arial" w:cs="Arial"/>
          <w:bCs/>
          <w:iCs/>
          <w:sz w:val="26"/>
          <w:szCs w:val="26"/>
        </w:rPr>
        <w:t xml:space="preserve">fecha </w:t>
      </w:r>
      <w:r w:rsidR="00344AE7" w:rsidRPr="00D75659">
        <w:rPr>
          <w:rFonts w:ascii="Arial" w:hAnsi="Arial" w:cs="Arial"/>
          <w:bCs/>
          <w:iCs/>
          <w:sz w:val="26"/>
          <w:szCs w:val="26"/>
        </w:rPr>
        <w:t xml:space="preserve">treinta </w:t>
      </w:r>
      <w:r w:rsidR="00C4728D" w:rsidRPr="00D75659">
        <w:rPr>
          <w:rFonts w:ascii="Arial" w:hAnsi="Arial" w:cs="Arial"/>
          <w:bCs/>
          <w:iCs/>
          <w:sz w:val="26"/>
          <w:szCs w:val="26"/>
        </w:rPr>
        <w:t xml:space="preserve">de </w:t>
      </w:r>
      <w:r w:rsidR="00344AE7" w:rsidRPr="00D75659">
        <w:rPr>
          <w:rFonts w:ascii="Arial" w:hAnsi="Arial" w:cs="Arial"/>
          <w:bCs/>
          <w:iCs/>
          <w:sz w:val="26"/>
          <w:szCs w:val="26"/>
        </w:rPr>
        <w:t>enero</w:t>
      </w:r>
      <w:r w:rsidR="00C4728D" w:rsidRPr="00D75659">
        <w:rPr>
          <w:rFonts w:ascii="Arial" w:hAnsi="Arial" w:cs="Arial"/>
          <w:bCs/>
          <w:iCs/>
          <w:sz w:val="26"/>
          <w:szCs w:val="26"/>
        </w:rPr>
        <w:t xml:space="preserve"> de dos mil veinte</w:t>
      </w:r>
      <w:r w:rsidR="00FE43FC" w:rsidRPr="00D75659">
        <w:rPr>
          <w:rFonts w:ascii="Arial" w:hAnsi="Arial" w:cs="Arial"/>
          <w:bCs/>
          <w:iCs/>
          <w:sz w:val="26"/>
          <w:szCs w:val="26"/>
        </w:rPr>
        <w:t>, dictad</w:t>
      </w:r>
      <w:r w:rsidR="00CB25EF" w:rsidRPr="00D75659">
        <w:rPr>
          <w:rFonts w:ascii="Arial" w:hAnsi="Arial" w:cs="Arial"/>
          <w:bCs/>
          <w:iCs/>
          <w:sz w:val="26"/>
          <w:szCs w:val="26"/>
        </w:rPr>
        <w:t>a</w:t>
      </w:r>
      <w:r w:rsidR="00FE43FC" w:rsidRPr="00D75659">
        <w:rPr>
          <w:rFonts w:ascii="Arial" w:hAnsi="Arial" w:cs="Arial"/>
          <w:bCs/>
          <w:iCs/>
          <w:sz w:val="26"/>
          <w:szCs w:val="26"/>
        </w:rPr>
        <w:t xml:space="preserve"> por la </w:t>
      </w:r>
      <w:r w:rsidR="00344AE7" w:rsidRPr="00D75659">
        <w:rPr>
          <w:rFonts w:ascii="Arial" w:hAnsi="Arial" w:cs="Arial"/>
          <w:bCs/>
          <w:iCs/>
          <w:sz w:val="26"/>
          <w:szCs w:val="26"/>
        </w:rPr>
        <w:t>Primera</w:t>
      </w:r>
      <w:r w:rsidR="00C4728D" w:rsidRPr="00D75659">
        <w:rPr>
          <w:rFonts w:ascii="Arial" w:hAnsi="Arial" w:cs="Arial"/>
          <w:bCs/>
          <w:iCs/>
          <w:sz w:val="26"/>
          <w:szCs w:val="26"/>
        </w:rPr>
        <w:t xml:space="preserve"> </w:t>
      </w:r>
      <w:r w:rsidRPr="00D75659">
        <w:rPr>
          <w:rFonts w:ascii="Arial" w:hAnsi="Arial" w:cs="Arial"/>
          <w:bCs/>
          <w:iCs/>
          <w:sz w:val="26"/>
          <w:szCs w:val="26"/>
        </w:rPr>
        <w:t xml:space="preserve">Sala Unitaria de Primera Instancia </w:t>
      </w:r>
      <w:r w:rsidR="00E47CEC" w:rsidRPr="00D75659">
        <w:rPr>
          <w:rFonts w:ascii="Arial" w:hAnsi="Arial" w:cs="Arial"/>
          <w:bCs/>
          <w:iCs/>
          <w:sz w:val="26"/>
          <w:szCs w:val="26"/>
        </w:rPr>
        <w:t>de este Tribunal, en el</w:t>
      </w:r>
      <w:r w:rsidRPr="00D75659">
        <w:rPr>
          <w:rFonts w:ascii="Arial" w:hAnsi="Arial" w:cs="Arial"/>
          <w:bCs/>
          <w:iCs/>
          <w:sz w:val="26"/>
          <w:szCs w:val="26"/>
        </w:rPr>
        <w:t xml:space="preserve"> expediente </w:t>
      </w:r>
      <w:r w:rsidR="00344AE7" w:rsidRPr="00D75659">
        <w:rPr>
          <w:rFonts w:ascii="Arial" w:hAnsi="Arial" w:cs="Arial"/>
          <w:b/>
          <w:bCs/>
          <w:iCs/>
          <w:sz w:val="26"/>
          <w:szCs w:val="26"/>
        </w:rPr>
        <w:t>58</w:t>
      </w:r>
      <w:r w:rsidR="00CF5531" w:rsidRPr="00D75659">
        <w:rPr>
          <w:rFonts w:ascii="Arial" w:hAnsi="Arial" w:cs="Arial"/>
          <w:b/>
          <w:bCs/>
          <w:iCs/>
          <w:sz w:val="26"/>
          <w:szCs w:val="26"/>
        </w:rPr>
        <w:t>/2019</w:t>
      </w:r>
      <w:r w:rsidRPr="00D75659">
        <w:rPr>
          <w:rFonts w:ascii="Arial" w:hAnsi="Arial" w:cs="Arial"/>
          <w:sz w:val="26"/>
          <w:szCs w:val="26"/>
        </w:rPr>
        <w:t>.</w:t>
      </w:r>
      <w:r w:rsidR="00E47CEC" w:rsidRPr="00D75659">
        <w:rPr>
          <w:rFonts w:ascii="Arial" w:hAnsi="Arial" w:cs="Arial"/>
          <w:sz w:val="26"/>
          <w:szCs w:val="26"/>
        </w:rPr>
        <w:t xml:space="preserve">- - - - - </w:t>
      </w:r>
    </w:p>
    <w:p w14:paraId="64806021" w14:textId="59A5AF50" w:rsidR="000620E0" w:rsidRPr="00D75659" w:rsidRDefault="007C29F6" w:rsidP="000620E0">
      <w:pPr>
        <w:spacing w:before="240" w:line="360" w:lineRule="auto"/>
        <w:ind w:firstLine="708"/>
        <w:jc w:val="both"/>
        <w:rPr>
          <w:rFonts w:ascii="Arial" w:hAnsi="Arial" w:cs="Arial"/>
          <w:sz w:val="26"/>
          <w:szCs w:val="26"/>
        </w:rPr>
      </w:pPr>
      <w:r w:rsidRPr="00D75659">
        <w:rPr>
          <w:rFonts w:ascii="Arial" w:hAnsi="Arial" w:cs="Arial"/>
          <w:b/>
          <w:sz w:val="26"/>
          <w:szCs w:val="26"/>
        </w:rPr>
        <w:t>SEGUNDO</w:t>
      </w:r>
      <w:r w:rsidRPr="00D75659">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000620E0" w:rsidRPr="00D75659">
        <w:rPr>
          <w:rFonts w:ascii="Arial" w:hAnsi="Arial" w:cs="Arial"/>
          <w:sz w:val="26"/>
          <w:szCs w:val="26"/>
        </w:rPr>
        <w:t>Sirve de apoyo a lo anterior, la Jurisprudencia 2a./J. 58/2010, emitida por la Segunda Sala de la Suprema Corte de Justicia de la Nación, publicada en el Semanario Judicial de la Federación y su Gaceta, en la novena época, Tom</w:t>
      </w:r>
      <w:r w:rsidR="00814E69" w:rsidRPr="00D75659">
        <w:rPr>
          <w:rFonts w:ascii="Arial" w:hAnsi="Arial" w:cs="Arial"/>
          <w:sz w:val="26"/>
          <w:szCs w:val="26"/>
        </w:rPr>
        <w:t>o XXXI, Mayo de 2010, página 830</w:t>
      </w:r>
      <w:r w:rsidR="000620E0" w:rsidRPr="00D75659">
        <w:rPr>
          <w:rFonts w:ascii="Arial" w:hAnsi="Arial" w:cs="Arial"/>
          <w:sz w:val="26"/>
          <w:szCs w:val="26"/>
        </w:rPr>
        <w:t>, materia común, de rubro y texto siguientes:</w:t>
      </w:r>
      <w:r w:rsidR="00F6127C" w:rsidRPr="00F6127C">
        <w:rPr>
          <w:rFonts w:ascii="Arial" w:hAnsi="Arial" w:cs="Arial"/>
          <w:sz w:val="26"/>
          <w:szCs w:val="26"/>
        </w:rPr>
        <w:t xml:space="preserve"> </w:t>
      </w:r>
      <w:r w:rsidR="00F6127C">
        <w:rPr>
          <w:rFonts w:ascii="Arial" w:hAnsi="Arial" w:cs="Arial"/>
          <w:sz w:val="26"/>
          <w:szCs w:val="26"/>
        </w:rPr>
        <w:t>- - - - - - - - - - - - - - - - - - - - - - - - - - - - - - - - - - - - - - - - - - - -</w:t>
      </w:r>
    </w:p>
    <w:p w14:paraId="2BF4BF3C" w14:textId="77777777" w:rsidR="000620E0" w:rsidRPr="00D75659" w:rsidRDefault="000620E0" w:rsidP="00344AE7">
      <w:pPr>
        <w:spacing w:after="0" w:line="360" w:lineRule="auto"/>
        <w:ind w:left="709" w:right="758"/>
        <w:jc w:val="both"/>
        <w:rPr>
          <w:rFonts w:ascii="Arial" w:hAnsi="Arial" w:cs="Arial"/>
          <w:b/>
          <w:i/>
        </w:rPr>
      </w:pPr>
      <w:r w:rsidRPr="00D75659">
        <w:rPr>
          <w:rFonts w:ascii="Arial" w:hAnsi="Arial" w:cs="Arial"/>
          <w:sz w:val="26"/>
          <w:szCs w:val="26"/>
        </w:rPr>
        <w:t>“</w:t>
      </w:r>
      <w:r w:rsidRPr="00D75659">
        <w:rPr>
          <w:rFonts w:ascii="Arial" w:hAnsi="Arial" w:cs="Arial"/>
          <w:b/>
          <w:i/>
        </w:rPr>
        <w:t>CONCEPTOS DE VIOLACIÓN O AGRAVIOS. PARA CUMPLIR CON LOS PRINCIPIOS DE CONGRUENCIA Y EXHAUSTIVIDAD EN LAS SENTENCIAS DE AMPARO ES INNECESARIA SU TRANSCRIPCIÓN.</w:t>
      </w:r>
    </w:p>
    <w:p w14:paraId="67593431" w14:textId="64341C02" w:rsidR="000620E0" w:rsidRPr="00D75659" w:rsidRDefault="000620E0" w:rsidP="00344AE7">
      <w:pPr>
        <w:spacing w:after="0" w:line="360" w:lineRule="auto"/>
        <w:ind w:left="709" w:right="758"/>
        <w:jc w:val="both"/>
        <w:rPr>
          <w:rFonts w:ascii="Arial" w:hAnsi="Arial" w:cs="Arial"/>
          <w:sz w:val="26"/>
          <w:szCs w:val="26"/>
        </w:rPr>
      </w:pPr>
      <w:r w:rsidRPr="00D75659">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w:t>
      </w:r>
      <w:r w:rsidRPr="00D75659">
        <w:rPr>
          <w:rFonts w:ascii="Arial" w:hAnsi="Arial" w:cs="Arial"/>
          <w:i/>
        </w:rPr>
        <w:lastRenderedPageBreak/>
        <w:t>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75659">
        <w:rPr>
          <w:rFonts w:ascii="Arial" w:hAnsi="Arial" w:cs="Arial"/>
          <w:sz w:val="26"/>
          <w:szCs w:val="26"/>
        </w:rPr>
        <w:t xml:space="preserve">” </w:t>
      </w:r>
    </w:p>
    <w:p w14:paraId="63615727" w14:textId="77777777" w:rsidR="00D656D5" w:rsidRPr="00D75659" w:rsidRDefault="00D656D5" w:rsidP="00344AE7">
      <w:pPr>
        <w:spacing w:after="0" w:line="360" w:lineRule="auto"/>
        <w:ind w:left="709" w:right="758"/>
        <w:jc w:val="both"/>
        <w:rPr>
          <w:rFonts w:ascii="Arial" w:hAnsi="Arial" w:cs="Arial"/>
          <w:sz w:val="26"/>
          <w:szCs w:val="26"/>
        </w:rPr>
      </w:pPr>
    </w:p>
    <w:p w14:paraId="63EEB3B4" w14:textId="661745A2" w:rsidR="001160A5" w:rsidRPr="00D75659" w:rsidRDefault="007C29F6" w:rsidP="00D656D5">
      <w:pPr>
        <w:spacing w:line="360" w:lineRule="auto"/>
        <w:ind w:firstLine="709"/>
        <w:jc w:val="both"/>
        <w:rPr>
          <w:rFonts w:ascii="Arial" w:eastAsia="Calibri" w:hAnsi="Arial" w:cs="Arial"/>
          <w:bCs/>
          <w:sz w:val="26"/>
          <w:szCs w:val="26"/>
        </w:rPr>
      </w:pPr>
      <w:r w:rsidRPr="00D75659">
        <w:rPr>
          <w:rFonts w:ascii="Arial" w:eastAsia="Calibri" w:hAnsi="Arial" w:cs="Arial"/>
          <w:b/>
          <w:bCs/>
          <w:sz w:val="26"/>
          <w:szCs w:val="26"/>
        </w:rPr>
        <w:t>TERCERO</w:t>
      </w:r>
      <w:r w:rsidRPr="00D75659">
        <w:rPr>
          <w:rFonts w:ascii="Arial" w:eastAsia="Calibri" w:hAnsi="Arial" w:cs="Arial"/>
          <w:bCs/>
          <w:sz w:val="26"/>
          <w:szCs w:val="26"/>
        </w:rPr>
        <w:t xml:space="preserve">. Alega el recurrente que la sentencia alzada, </w:t>
      </w:r>
      <w:r w:rsidR="00062880" w:rsidRPr="00D75659">
        <w:rPr>
          <w:rFonts w:ascii="Arial" w:eastAsia="Calibri" w:hAnsi="Arial" w:cs="Arial"/>
          <w:bCs/>
          <w:sz w:val="26"/>
          <w:szCs w:val="26"/>
        </w:rPr>
        <w:t xml:space="preserve">de fecha treinta de enero de dos mil veinte, </w:t>
      </w:r>
      <w:r w:rsidR="0039036C" w:rsidRPr="00D75659">
        <w:rPr>
          <w:rFonts w:ascii="Arial" w:eastAsia="Calibri" w:hAnsi="Arial" w:cs="Arial"/>
          <w:bCs/>
          <w:sz w:val="26"/>
          <w:szCs w:val="26"/>
        </w:rPr>
        <w:t>le caus</w:t>
      </w:r>
      <w:r w:rsidR="00F86838" w:rsidRPr="00D75659">
        <w:rPr>
          <w:rFonts w:ascii="Arial" w:eastAsia="Calibri" w:hAnsi="Arial" w:cs="Arial"/>
          <w:bCs/>
          <w:sz w:val="26"/>
          <w:szCs w:val="26"/>
        </w:rPr>
        <w:t>a agravio, de manera particular</w:t>
      </w:r>
      <w:r w:rsidR="0039036C" w:rsidRPr="00D75659">
        <w:rPr>
          <w:rFonts w:ascii="Arial" w:eastAsia="Calibri" w:hAnsi="Arial" w:cs="Arial"/>
          <w:bCs/>
          <w:sz w:val="26"/>
          <w:szCs w:val="26"/>
        </w:rPr>
        <w:t xml:space="preserve"> lo </w:t>
      </w:r>
      <w:r w:rsidR="00062880" w:rsidRPr="00D75659">
        <w:rPr>
          <w:rFonts w:ascii="Arial" w:eastAsia="Calibri" w:hAnsi="Arial" w:cs="Arial"/>
          <w:bCs/>
          <w:sz w:val="26"/>
          <w:szCs w:val="26"/>
        </w:rPr>
        <w:t xml:space="preserve">señalado en el resolutivo </w:t>
      </w:r>
      <w:r w:rsidR="0039036C" w:rsidRPr="00D75659">
        <w:rPr>
          <w:rFonts w:ascii="Arial" w:eastAsia="Calibri" w:hAnsi="Arial" w:cs="Arial"/>
          <w:bCs/>
          <w:sz w:val="26"/>
          <w:szCs w:val="26"/>
        </w:rPr>
        <w:t>quinto</w:t>
      </w:r>
      <w:r w:rsidR="00062880" w:rsidRPr="00D75659">
        <w:rPr>
          <w:rFonts w:ascii="Arial" w:eastAsia="Calibri" w:hAnsi="Arial" w:cs="Arial"/>
          <w:bCs/>
          <w:sz w:val="26"/>
          <w:szCs w:val="26"/>
        </w:rPr>
        <w:t xml:space="preserve">, ya que </w:t>
      </w:r>
      <w:r w:rsidR="0039036C" w:rsidRPr="00D75659">
        <w:rPr>
          <w:rFonts w:ascii="Arial" w:eastAsia="Calibri" w:hAnsi="Arial" w:cs="Arial"/>
          <w:bCs/>
          <w:sz w:val="26"/>
          <w:szCs w:val="26"/>
        </w:rPr>
        <w:t>se condenó</w:t>
      </w:r>
      <w:r w:rsidR="00062880" w:rsidRPr="00D75659">
        <w:rPr>
          <w:rFonts w:ascii="Arial" w:eastAsia="Calibri" w:hAnsi="Arial" w:cs="Arial"/>
          <w:bCs/>
          <w:sz w:val="26"/>
          <w:szCs w:val="26"/>
        </w:rPr>
        <w:t xml:space="preserve"> a la Secretaría de Finanzas del Poder Ejecutivo del Estado de Oaxaca</w:t>
      </w:r>
      <w:r w:rsidR="0039036C" w:rsidRPr="00D75659">
        <w:rPr>
          <w:rFonts w:ascii="Arial" w:eastAsia="Calibri" w:hAnsi="Arial" w:cs="Arial"/>
          <w:bCs/>
          <w:sz w:val="26"/>
          <w:szCs w:val="26"/>
        </w:rPr>
        <w:t>,</w:t>
      </w:r>
      <w:r w:rsidR="00062880" w:rsidRPr="00D75659">
        <w:rPr>
          <w:rFonts w:ascii="Arial" w:eastAsia="Calibri" w:hAnsi="Arial" w:cs="Arial"/>
          <w:bCs/>
          <w:sz w:val="26"/>
          <w:szCs w:val="26"/>
        </w:rPr>
        <w:t xml:space="preserve"> para que realice las adecuaciones presupuestales correspondientes y se cubra el pago de la cantidad de </w:t>
      </w:r>
      <w:r w:rsidR="00B51187">
        <w:rPr>
          <w:rFonts w:ascii="Arial" w:hAnsi="Arial" w:cs="Arial"/>
          <w:b/>
          <w:sz w:val="26"/>
          <w:szCs w:val="26"/>
        </w:rPr>
        <w:t>***********</w:t>
      </w:r>
      <w:r w:rsidR="0039036C" w:rsidRPr="00D75659">
        <w:rPr>
          <w:rFonts w:ascii="Arial" w:eastAsia="Calibri" w:hAnsi="Arial" w:cs="Arial"/>
          <w:bCs/>
          <w:sz w:val="26"/>
          <w:szCs w:val="26"/>
        </w:rPr>
        <w:t>.- - - - - - - - -</w:t>
      </w:r>
      <w:r w:rsidR="00B51187">
        <w:rPr>
          <w:rFonts w:ascii="Arial" w:eastAsia="Calibri" w:hAnsi="Arial" w:cs="Arial"/>
          <w:bCs/>
          <w:sz w:val="26"/>
          <w:szCs w:val="26"/>
        </w:rPr>
        <w:t xml:space="preserve"> - - - - - - - - - - - - - - - - - - - - - - - - - - - </w:t>
      </w:r>
    </w:p>
    <w:p w14:paraId="348072D5" w14:textId="5DF605AA" w:rsidR="0039036C" w:rsidRPr="00D75659" w:rsidRDefault="0039036C" w:rsidP="007B4747">
      <w:pPr>
        <w:spacing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Arguye el recurrente que, la sentencia de fecha treinta de enero de dos mil veinte, es ilegal y violatoria al artículo 207, párrafo primero, fracción II, de la Ley de Procedimiento y Justicia Administrativa para el Estado de Oaxaca, dado que dicha sentencia no se encuentra debidamente fundada y motivada, así como no realiza razonamiento lógico-jurídico para </w:t>
      </w:r>
      <w:r w:rsidR="00C677A7" w:rsidRPr="00D75659">
        <w:rPr>
          <w:rFonts w:ascii="Arial" w:eastAsia="Calibri" w:hAnsi="Arial" w:cs="Arial"/>
          <w:bCs/>
          <w:sz w:val="26"/>
          <w:szCs w:val="26"/>
        </w:rPr>
        <w:t>su emisión; en ese sentido, dice</w:t>
      </w:r>
      <w:r w:rsidRPr="00D75659">
        <w:rPr>
          <w:rFonts w:ascii="Arial" w:eastAsia="Calibri" w:hAnsi="Arial" w:cs="Arial"/>
          <w:bCs/>
          <w:sz w:val="26"/>
          <w:szCs w:val="26"/>
        </w:rPr>
        <w:t xml:space="preserve"> que, </w:t>
      </w:r>
      <w:r w:rsidR="00A30FF2" w:rsidRPr="00D75659">
        <w:rPr>
          <w:rFonts w:ascii="Arial" w:eastAsia="Calibri" w:hAnsi="Arial" w:cs="Arial"/>
          <w:bCs/>
          <w:sz w:val="26"/>
          <w:szCs w:val="26"/>
        </w:rPr>
        <w:t xml:space="preserve">no cuenta con la facultad de realizar las adecuaciones presupuestales y el pago de la cantidad de </w:t>
      </w:r>
      <w:r w:rsidR="00B51187">
        <w:rPr>
          <w:rFonts w:ascii="Arial" w:hAnsi="Arial" w:cs="Arial"/>
          <w:b/>
          <w:sz w:val="26"/>
          <w:szCs w:val="26"/>
        </w:rPr>
        <w:t xml:space="preserve">*********** </w:t>
      </w:r>
      <w:r w:rsidR="00A30FF2" w:rsidRPr="00D75659">
        <w:rPr>
          <w:rFonts w:ascii="Arial" w:eastAsia="Calibri" w:hAnsi="Arial" w:cs="Arial"/>
          <w:bCs/>
          <w:sz w:val="26"/>
          <w:szCs w:val="26"/>
        </w:rPr>
        <w:t xml:space="preserve">para dar cumplimiento al contrato número </w:t>
      </w:r>
      <w:r w:rsidR="00B51187">
        <w:rPr>
          <w:rFonts w:ascii="Arial" w:hAnsi="Arial" w:cs="Arial"/>
          <w:b/>
          <w:sz w:val="26"/>
          <w:szCs w:val="26"/>
        </w:rPr>
        <w:t>***********</w:t>
      </w:r>
      <w:r w:rsidR="00A30FF2" w:rsidRPr="00D75659">
        <w:rPr>
          <w:rFonts w:ascii="Arial" w:eastAsia="Calibri" w:hAnsi="Arial" w:cs="Arial"/>
          <w:bCs/>
          <w:sz w:val="26"/>
          <w:szCs w:val="26"/>
        </w:rPr>
        <w:t>, de fecha veinte de mayo de dos mil quince, celebrado entre el I</w:t>
      </w:r>
      <w:r w:rsidR="00397E7A" w:rsidRPr="00D75659">
        <w:rPr>
          <w:rFonts w:ascii="Arial" w:eastAsia="Calibri" w:hAnsi="Arial" w:cs="Arial"/>
          <w:bCs/>
          <w:sz w:val="26"/>
          <w:szCs w:val="26"/>
        </w:rPr>
        <w:t>nstituto Oaxaqueño Constructor de</w:t>
      </w:r>
      <w:r w:rsidR="00A30FF2" w:rsidRPr="00D75659">
        <w:rPr>
          <w:rFonts w:ascii="Arial" w:eastAsia="Calibri" w:hAnsi="Arial" w:cs="Arial"/>
          <w:bCs/>
          <w:sz w:val="26"/>
          <w:szCs w:val="26"/>
        </w:rPr>
        <w:t xml:space="preserve"> I</w:t>
      </w:r>
      <w:r w:rsidR="00C81F17" w:rsidRPr="00D75659">
        <w:rPr>
          <w:rFonts w:ascii="Arial" w:eastAsia="Calibri" w:hAnsi="Arial" w:cs="Arial"/>
          <w:bCs/>
          <w:sz w:val="26"/>
          <w:szCs w:val="26"/>
        </w:rPr>
        <w:t xml:space="preserve">nfraestructura Física Educativa </w:t>
      </w:r>
      <w:r w:rsidR="007B4747" w:rsidRPr="00D75659">
        <w:rPr>
          <w:rFonts w:ascii="Arial" w:eastAsia="Calibri" w:hAnsi="Arial" w:cs="Arial"/>
          <w:bCs/>
          <w:sz w:val="26"/>
          <w:szCs w:val="26"/>
        </w:rPr>
        <w:t xml:space="preserve">y la empresa denominada </w:t>
      </w:r>
      <w:r w:rsidR="00B51187">
        <w:rPr>
          <w:rFonts w:ascii="Arial" w:hAnsi="Arial" w:cs="Arial"/>
          <w:b/>
          <w:sz w:val="26"/>
          <w:szCs w:val="26"/>
        </w:rPr>
        <w:t xml:space="preserve">*********** </w:t>
      </w:r>
      <w:r w:rsidR="007B4747" w:rsidRPr="00D75659">
        <w:rPr>
          <w:rFonts w:ascii="Arial" w:eastAsia="Calibri" w:hAnsi="Arial" w:cs="Arial"/>
          <w:bCs/>
          <w:sz w:val="26"/>
          <w:szCs w:val="26"/>
        </w:rPr>
        <w:t>S.A. de C.V</w:t>
      </w:r>
      <w:r w:rsidR="00A30FF2" w:rsidRPr="00D75659">
        <w:rPr>
          <w:rFonts w:ascii="Arial" w:eastAsia="Calibri" w:hAnsi="Arial" w:cs="Arial"/>
          <w:bCs/>
          <w:sz w:val="26"/>
          <w:szCs w:val="26"/>
        </w:rPr>
        <w:t xml:space="preserve">.; </w:t>
      </w:r>
      <w:r w:rsidR="007B4747" w:rsidRPr="00D75659">
        <w:rPr>
          <w:rFonts w:ascii="Arial" w:eastAsia="Calibri" w:hAnsi="Arial" w:cs="Arial"/>
          <w:bCs/>
          <w:sz w:val="26"/>
          <w:szCs w:val="26"/>
        </w:rPr>
        <w:t>de conformidad con</w:t>
      </w:r>
      <w:r w:rsidR="00F500B2" w:rsidRPr="00D75659">
        <w:rPr>
          <w:rFonts w:ascii="Arial" w:eastAsia="Calibri" w:hAnsi="Arial" w:cs="Arial"/>
          <w:bCs/>
          <w:sz w:val="26"/>
          <w:szCs w:val="26"/>
        </w:rPr>
        <w:t xml:space="preserve"> lo</w:t>
      </w:r>
      <w:r w:rsidR="007B4747" w:rsidRPr="00D75659">
        <w:rPr>
          <w:rFonts w:ascii="Arial" w:eastAsia="Calibri" w:hAnsi="Arial" w:cs="Arial"/>
          <w:bCs/>
          <w:sz w:val="26"/>
          <w:szCs w:val="26"/>
        </w:rPr>
        <w:t xml:space="preserve"> previsto por </w:t>
      </w:r>
      <w:r w:rsidRPr="00D75659">
        <w:rPr>
          <w:rFonts w:ascii="Arial" w:eastAsia="Calibri" w:hAnsi="Arial" w:cs="Arial"/>
          <w:bCs/>
          <w:sz w:val="26"/>
          <w:szCs w:val="26"/>
        </w:rPr>
        <w:t xml:space="preserve">los artículos 6 y 7 del Reglamento Interno de la Secretaría de Finanzas </w:t>
      </w:r>
      <w:r w:rsidR="007B4747" w:rsidRPr="00D75659">
        <w:rPr>
          <w:rFonts w:ascii="Arial" w:eastAsia="Calibri" w:hAnsi="Arial" w:cs="Arial"/>
          <w:bCs/>
          <w:sz w:val="26"/>
          <w:szCs w:val="26"/>
        </w:rPr>
        <w:t>del Poder Ejecutivo del Estado</w:t>
      </w:r>
      <w:r w:rsidR="00F500B2" w:rsidRPr="00D75659">
        <w:rPr>
          <w:rFonts w:ascii="Arial" w:eastAsia="Calibri" w:hAnsi="Arial" w:cs="Arial"/>
          <w:bCs/>
          <w:sz w:val="26"/>
          <w:szCs w:val="26"/>
        </w:rPr>
        <w:t xml:space="preserve"> de Oaxaca</w:t>
      </w:r>
      <w:r w:rsidR="007B4747" w:rsidRPr="00D75659">
        <w:rPr>
          <w:rFonts w:ascii="Arial" w:eastAsia="Calibri" w:hAnsi="Arial" w:cs="Arial"/>
          <w:bCs/>
          <w:sz w:val="26"/>
          <w:szCs w:val="26"/>
        </w:rPr>
        <w:t>.</w:t>
      </w:r>
      <w:r w:rsidR="00F500B2" w:rsidRPr="00D75659">
        <w:rPr>
          <w:rFonts w:ascii="Arial" w:eastAsia="Calibri" w:hAnsi="Arial" w:cs="Arial"/>
          <w:bCs/>
          <w:sz w:val="26"/>
          <w:szCs w:val="26"/>
        </w:rPr>
        <w:t xml:space="preserve">- - - - - - - - - - - - </w:t>
      </w:r>
      <w:r w:rsidR="00B51187">
        <w:rPr>
          <w:rFonts w:ascii="Arial" w:eastAsia="Calibri" w:hAnsi="Arial" w:cs="Arial"/>
          <w:bCs/>
          <w:sz w:val="26"/>
          <w:szCs w:val="26"/>
        </w:rPr>
        <w:t xml:space="preserve"> </w:t>
      </w:r>
      <w:r w:rsidR="00F500B2" w:rsidRPr="00D75659">
        <w:rPr>
          <w:rFonts w:ascii="Arial" w:eastAsia="Calibri" w:hAnsi="Arial" w:cs="Arial"/>
          <w:bCs/>
          <w:sz w:val="26"/>
          <w:szCs w:val="26"/>
        </w:rPr>
        <w:t xml:space="preserve"> </w:t>
      </w:r>
    </w:p>
    <w:p w14:paraId="1E29B5B5" w14:textId="0A4A3E6F" w:rsidR="0039036C" w:rsidRPr="00D75659" w:rsidRDefault="0039036C" w:rsidP="00C32234">
      <w:pPr>
        <w:spacing w:line="360" w:lineRule="auto"/>
        <w:ind w:firstLine="709"/>
        <w:jc w:val="both"/>
        <w:rPr>
          <w:rFonts w:ascii="Arial" w:eastAsia="Calibri" w:hAnsi="Arial" w:cs="Arial"/>
          <w:bCs/>
          <w:sz w:val="26"/>
          <w:szCs w:val="26"/>
        </w:rPr>
      </w:pPr>
      <w:r w:rsidRPr="00D75659">
        <w:rPr>
          <w:rFonts w:ascii="Arial" w:eastAsia="Calibri" w:hAnsi="Arial" w:cs="Arial"/>
          <w:bCs/>
          <w:sz w:val="26"/>
          <w:szCs w:val="26"/>
        </w:rPr>
        <w:t>En esa tesitura,</w:t>
      </w:r>
      <w:r w:rsidR="007B4747" w:rsidRPr="00D75659">
        <w:rPr>
          <w:rFonts w:ascii="Arial" w:eastAsia="Calibri" w:hAnsi="Arial" w:cs="Arial"/>
          <w:bCs/>
          <w:sz w:val="26"/>
          <w:szCs w:val="26"/>
        </w:rPr>
        <w:t xml:space="preserve"> dice el recurrente que, el resolutor primigenio </w:t>
      </w:r>
      <w:r w:rsidRPr="00D75659">
        <w:rPr>
          <w:rFonts w:ascii="Arial" w:eastAsia="Calibri" w:hAnsi="Arial" w:cs="Arial"/>
          <w:bCs/>
          <w:sz w:val="26"/>
          <w:szCs w:val="26"/>
        </w:rPr>
        <w:t xml:space="preserve">al momento de emitir la sentencia </w:t>
      </w:r>
      <w:r w:rsidR="007B4747" w:rsidRPr="00D75659">
        <w:rPr>
          <w:rFonts w:ascii="Arial" w:eastAsia="Calibri" w:hAnsi="Arial" w:cs="Arial"/>
          <w:bCs/>
          <w:sz w:val="26"/>
          <w:szCs w:val="26"/>
        </w:rPr>
        <w:t xml:space="preserve">controvertida, </w:t>
      </w:r>
      <w:r w:rsidRPr="00D75659">
        <w:rPr>
          <w:rFonts w:ascii="Arial" w:eastAsia="Calibri" w:hAnsi="Arial" w:cs="Arial"/>
          <w:bCs/>
          <w:sz w:val="26"/>
          <w:szCs w:val="26"/>
        </w:rPr>
        <w:t>no tomó en consideración que el Instituto Oaxaqueño Constructor de Infraestructura Física Educativa, es un organismo público descentralizado, el cual tiene personalidad jurídica, patrimonio</w:t>
      </w:r>
      <w:r w:rsidR="00C32234" w:rsidRPr="00D75659">
        <w:rPr>
          <w:rFonts w:ascii="Arial" w:eastAsia="Calibri" w:hAnsi="Arial" w:cs="Arial"/>
          <w:bCs/>
          <w:sz w:val="26"/>
          <w:szCs w:val="26"/>
        </w:rPr>
        <w:t xml:space="preserve"> propio y autonomía de gestión; de lo anterior, dice</w:t>
      </w:r>
      <w:r w:rsidRPr="00D75659">
        <w:rPr>
          <w:rFonts w:ascii="Arial" w:eastAsia="Calibri" w:hAnsi="Arial" w:cs="Arial"/>
          <w:bCs/>
          <w:sz w:val="26"/>
          <w:szCs w:val="26"/>
        </w:rPr>
        <w:t xml:space="preserve">, </w:t>
      </w:r>
      <w:r w:rsidR="00C81F17" w:rsidRPr="00D75659">
        <w:rPr>
          <w:rFonts w:ascii="Arial" w:eastAsia="Calibri" w:hAnsi="Arial" w:cs="Arial"/>
          <w:bCs/>
          <w:sz w:val="26"/>
          <w:szCs w:val="26"/>
        </w:rPr>
        <w:t xml:space="preserve">que </w:t>
      </w:r>
      <w:r w:rsidRPr="00D75659">
        <w:rPr>
          <w:rFonts w:ascii="Arial" w:eastAsia="Calibri" w:hAnsi="Arial" w:cs="Arial"/>
          <w:bCs/>
          <w:sz w:val="26"/>
          <w:szCs w:val="26"/>
        </w:rPr>
        <w:t>queda demostrado que el Insti</w:t>
      </w:r>
      <w:r w:rsidR="00C32234" w:rsidRPr="00D75659">
        <w:rPr>
          <w:rFonts w:ascii="Arial" w:eastAsia="Calibri" w:hAnsi="Arial" w:cs="Arial"/>
          <w:bCs/>
          <w:sz w:val="26"/>
          <w:szCs w:val="26"/>
        </w:rPr>
        <w:t>tuto Oaxaqueño Constructor de</w:t>
      </w:r>
      <w:r w:rsidRPr="00D75659">
        <w:rPr>
          <w:rFonts w:ascii="Arial" w:eastAsia="Calibri" w:hAnsi="Arial" w:cs="Arial"/>
          <w:bCs/>
          <w:sz w:val="26"/>
          <w:szCs w:val="26"/>
        </w:rPr>
        <w:t xml:space="preserve"> Infraestructura Física Educativa, tiene la posibilidad de cubrir con su propio presupuesto las obligaciones adquiridas, es decir, el pago de la cantidad de </w:t>
      </w:r>
      <w:r w:rsidR="00B51187">
        <w:rPr>
          <w:rFonts w:ascii="Arial" w:hAnsi="Arial" w:cs="Arial"/>
          <w:b/>
          <w:sz w:val="26"/>
          <w:szCs w:val="26"/>
        </w:rPr>
        <w:t xml:space="preserve">*********** </w:t>
      </w:r>
      <w:r w:rsidR="00C32234" w:rsidRPr="00D75659">
        <w:rPr>
          <w:rFonts w:ascii="Arial" w:eastAsia="Calibri" w:hAnsi="Arial" w:cs="Arial"/>
          <w:bCs/>
          <w:sz w:val="26"/>
          <w:szCs w:val="26"/>
        </w:rPr>
        <w:t xml:space="preserve">a favor de la empresa </w:t>
      </w:r>
      <w:r w:rsidR="00B51187">
        <w:rPr>
          <w:rFonts w:ascii="Arial" w:hAnsi="Arial" w:cs="Arial"/>
          <w:b/>
          <w:sz w:val="26"/>
          <w:szCs w:val="26"/>
        </w:rPr>
        <w:t xml:space="preserve">*********** </w:t>
      </w:r>
      <w:r w:rsidR="00C32234" w:rsidRPr="00D75659">
        <w:rPr>
          <w:rFonts w:ascii="Arial" w:eastAsia="Calibri" w:hAnsi="Arial" w:cs="Arial"/>
          <w:bCs/>
          <w:sz w:val="26"/>
          <w:szCs w:val="26"/>
        </w:rPr>
        <w:t xml:space="preserve"> S.A. </w:t>
      </w:r>
      <w:r w:rsidR="00C32234" w:rsidRPr="00D75659">
        <w:rPr>
          <w:rFonts w:ascii="Arial" w:eastAsia="Calibri" w:hAnsi="Arial" w:cs="Arial"/>
          <w:bCs/>
          <w:sz w:val="26"/>
          <w:szCs w:val="26"/>
        </w:rPr>
        <w:lastRenderedPageBreak/>
        <w:t>de C.V.</w:t>
      </w:r>
      <w:r w:rsidRPr="00D75659">
        <w:rPr>
          <w:rFonts w:ascii="Arial" w:eastAsia="Calibri" w:hAnsi="Arial" w:cs="Arial"/>
          <w:bCs/>
          <w:sz w:val="26"/>
          <w:szCs w:val="26"/>
        </w:rPr>
        <w:t xml:space="preserve">; cabe precisar que el </w:t>
      </w:r>
      <w:r w:rsidR="00C32234" w:rsidRPr="00D75659">
        <w:rPr>
          <w:rFonts w:ascii="Arial" w:eastAsia="Calibri" w:hAnsi="Arial" w:cs="Arial"/>
          <w:bCs/>
          <w:sz w:val="26"/>
          <w:szCs w:val="26"/>
        </w:rPr>
        <w:t xml:space="preserve">citado </w:t>
      </w:r>
      <w:r w:rsidRPr="00D75659">
        <w:rPr>
          <w:rFonts w:ascii="Arial" w:eastAsia="Calibri" w:hAnsi="Arial" w:cs="Arial"/>
          <w:bCs/>
          <w:sz w:val="26"/>
          <w:szCs w:val="26"/>
        </w:rPr>
        <w:t>Instituto al ser un organismo público descentralizado es quien puede realizar las gestiones necesarias para dar cumplimiento a lo condenado; lo</w:t>
      </w:r>
      <w:r w:rsidR="00C32234" w:rsidRPr="00D75659">
        <w:rPr>
          <w:rFonts w:ascii="Arial" w:eastAsia="Calibri" w:hAnsi="Arial" w:cs="Arial"/>
          <w:bCs/>
          <w:sz w:val="26"/>
          <w:szCs w:val="26"/>
        </w:rPr>
        <w:t xml:space="preserve"> anterior, con fundamento en lo previsto por el precepto legal 60 de la Ley Orgánica del Poder Ejecutivo del Estado de Oaxaca; </w:t>
      </w:r>
      <w:r w:rsidR="001C0336" w:rsidRPr="00D75659">
        <w:rPr>
          <w:rFonts w:ascii="Arial" w:eastAsia="Calibri" w:hAnsi="Arial" w:cs="Arial"/>
          <w:bCs/>
          <w:sz w:val="26"/>
          <w:szCs w:val="26"/>
        </w:rPr>
        <w:t>así como lo señalado por los</w:t>
      </w:r>
      <w:r w:rsidRPr="00D75659">
        <w:rPr>
          <w:rFonts w:ascii="Arial" w:eastAsia="Calibri" w:hAnsi="Arial" w:cs="Arial"/>
          <w:bCs/>
          <w:sz w:val="26"/>
          <w:szCs w:val="26"/>
        </w:rPr>
        <w:t xml:space="preserve"> artículo</w:t>
      </w:r>
      <w:r w:rsidR="001C0336" w:rsidRPr="00D75659">
        <w:rPr>
          <w:rFonts w:ascii="Arial" w:eastAsia="Calibri" w:hAnsi="Arial" w:cs="Arial"/>
          <w:bCs/>
          <w:sz w:val="26"/>
          <w:szCs w:val="26"/>
        </w:rPr>
        <w:t>s</w:t>
      </w:r>
      <w:r w:rsidRPr="00D75659">
        <w:rPr>
          <w:rFonts w:ascii="Arial" w:eastAsia="Calibri" w:hAnsi="Arial" w:cs="Arial"/>
          <w:bCs/>
          <w:sz w:val="26"/>
          <w:szCs w:val="26"/>
        </w:rPr>
        <w:t xml:space="preserve"> </w:t>
      </w:r>
      <w:r w:rsidR="001C0336" w:rsidRPr="00D75659">
        <w:rPr>
          <w:rFonts w:ascii="Arial" w:eastAsia="Calibri" w:hAnsi="Arial" w:cs="Arial"/>
          <w:bCs/>
          <w:sz w:val="26"/>
          <w:szCs w:val="26"/>
        </w:rPr>
        <w:t xml:space="preserve">1, </w:t>
      </w:r>
      <w:r w:rsidRPr="00D75659">
        <w:rPr>
          <w:rFonts w:ascii="Arial" w:eastAsia="Calibri" w:hAnsi="Arial" w:cs="Arial"/>
          <w:bCs/>
          <w:sz w:val="26"/>
          <w:szCs w:val="26"/>
        </w:rPr>
        <w:t>2, párrafo primero, fracción XX</w:t>
      </w:r>
      <w:r w:rsidR="001C0336" w:rsidRPr="00D75659">
        <w:rPr>
          <w:rFonts w:ascii="Arial" w:eastAsia="Calibri" w:hAnsi="Arial" w:cs="Arial"/>
          <w:bCs/>
          <w:sz w:val="26"/>
          <w:szCs w:val="26"/>
        </w:rPr>
        <w:t xml:space="preserve"> y 42</w:t>
      </w:r>
      <w:r w:rsidRPr="00D75659">
        <w:rPr>
          <w:rFonts w:ascii="Arial" w:eastAsia="Calibri" w:hAnsi="Arial" w:cs="Arial"/>
          <w:bCs/>
          <w:sz w:val="26"/>
          <w:szCs w:val="26"/>
        </w:rPr>
        <w:t xml:space="preserve"> de la Ley Estatal de Presupuest</w:t>
      </w:r>
      <w:r w:rsidR="00C32234" w:rsidRPr="00D75659">
        <w:rPr>
          <w:rFonts w:ascii="Arial" w:eastAsia="Calibri" w:hAnsi="Arial" w:cs="Arial"/>
          <w:bCs/>
          <w:sz w:val="26"/>
          <w:szCs w:val="26"/>
        </w:rPr>
        <w:t xml:space="preserve">o y Responsabilidad Hacendaria. </w:t>
      </w:r>
    </w:p>
    <w:p w14:paraId="5F18E934" w14:textId="3757E2F3" w:rsidR="0039036C" w:rsidRPr="00D75659" w:rsidRDefault="001C0336" w:rsidP="0039036C">
      <w:pPr>
        <w:spacing w:line="360" w:lineRule="auto"/>
        <w:ind w:firstLine="709"/>
        <w:jc w:val="both"/>
        <w:rPr>
          <w:rFonts w:ascii="Arial" w:eastAsia="Calibri" w:hAnsi="Arial" w:cs="Arial"/>
          <w:bCs/>
          <w:sz w:val="26"/>
          <w:szCs w:val="26"/>
        </w:rPr>
      </w:pPr>
      <w:r w:rsidRPr="00D75659">
        <w:rPr>
          <w:rFonts w:ascii="Arial" w:eastAsia="Calibri" w:hAnsi="Arial" w:cs="Arial"/>
          <w:bCs/>
          <w:sz w:val="26"/>
          <w:szCs w:val="26"/>
        </w:rPr>
        <w:t>Contin</w:t>
      </w:r>
      <w:r w:rsidR="00A5270D" w:rsidRPr="00D75659">
        <w:rPr>
          <w:rFonts w:ascii="Arial" w:eastAsia="Calibri" w:hAnsi="Arial" w:cs="Arial"/>
          <w:bCs/>
          <w:sz w:val="26"/>
          <w:szCs w:val="26"/>
        </w:rPr>
        <w:t>ú</w:t>
      </w:r>
      <w:r w:rsidRPr="00D75659">
        <w:rPr>
          <w:rFonts w:ascii="Arial" w:eastAsia="Calibri" w:hAnsi="Arial" w:cs="Arial"/>
          <w:bCs/>
          <w:sz w:val="26"/>
          <w:szCs w:val="26"/>
        </w:rPr>
        <w:t xml:space="preserve">a manifestando el recurrente que, los ejecutores de gasto, serán responsables de planear, programar, presupuestar sus actividades institucionales, así como establecer medidas para la administración interna, controlar y evaluar sus actividades; las previsiones de gasto público para cubrir los recursos humanos, materiales, financieros y de otra índole, necesarios para el desarrollo de las actividades; con fundamento en </w:t>
      </w:r>
      <w:r w:rsidR="0039036C" w:rsidRPr="00D75659">
        <w:rPr>
          <w:rFonts w:ascii="Arial" w:eastAsia="Calibri" w:hAnsi="Arial" w:cs="Arial"/>
          <w:bCs/>
          <w:sz w:val="26"/>
          <w:szCs w:val="26"/>
        </w:rPr>
        <w:t>los artículos 4, párrafo segundo y 22, párrafo primero, fracción II, de la Ley Estatal de Presupuest</w:t>
      </w:r>
      <w:r w:rsidRPr="00D75659">
        <w:rPr>
          <w:rFonts w:ascii="Arial" w:eastAsia="Calibri" w:hAnsi="Arial" w:cs="Arial"/>
          <w:bCs/>
          <w:sz w:val="26"/>
          <w:szCs w:val="26"/>
        </w:rPr>
        <w:t xml:space="preserve">o y Responsabilidad Hacendaria. </w:t>
      </w:r>
      <w:r w:rsidR="00A173CD">
        <w:rPr>
          <w:rFonts w:ascii="Arial" w:hAnsi="Arial" w:cs="Arial"/>
          <w:sz w:val="26"/>
          <w:szCs w:val="26"/>
        </w:rPr>
        <w:t xml:space="preserve">- - - - - - - - - - - - - - - - - - - - - - - - - - - - - - - </w:t>
      </w:r>
    </w:p>
    <w:p w14:paraId="26A3400B" w14:textId="547EC31E" w:rsidR="0039036C" w:rsidRPr="00D75659" w:rsidRDefault="001C0336" w:rsidP="002A59EE">
      <w:pPr>
        <w:spacing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Precisa </w:t>
      </w:r>
      <w:r w:rsidR="00572053" w:rsidRPr="00D75659">
        <w:rPr>
          <w:rFonts w:ascii="Arial" w:eastAsia="Calibri" w:hAnsi="Arial" w:cs="Arial"/>
          <w:bCs/>
          <w:sz w:val="26"/>
          <w:szCs w:val="26"/>
        </w:rPr>
        <w:t>el recurrente</w:t>
      </w:r>
      <w:r w:rsidRPr="00D75659">
        <w:rPr>
          <w:rFonts w:ascii="Arial" w:eastAsia="Calibri" w:hAnsi="Arial" w:cs="Arial"/>
          <w:bCs/>
          <w:sz w:val="26"/>
          <w:szCs w:val="26"/>
        </w:rPr>
        <w:t xml:space="preserve"> que</w:t>
      </w:r>
      <w:r w:rsidR="008A2F26" w:rsidRPr="00D75659">
        <w:rPr>
          <w:rFonts w:ascii="Arial" w:eastAsia="Calibri" w:hAnsi="Arial" w:cs="Arial"/>
          <w:bCs/>
          <w:sz w:val="26"/>
          <w:szCs w:val="26"/>
        </w:rPr>
        <w:t>,</w:t>
      </w:r>
      <w:r w:rsidRPr="00D75659">
        <w:rPr>
          <w:rFonts w:ascii="Arial" w:eastAsia="Calibri" w:hAnsi="Arial" w:cs="Arial"/>
          <w:bCs/>
          <w:sz w:val="26"/>
          <w:szCs w:val="26"/>
        </w:rPr>
        <w:t xml:space="preserve"> de acuerdo a lo señalado por el</w:t>
      </w:r>
      <w:r w:rsidR="0039036C" w:rsidRPr="00D75659">
        <w:rPr>
          <w:rFonts w:ascii="Arial" w:eastAsia="Calibri" w:hAnsi="Arial" w:cs="Arial"/>
          <w:bCs/>
          <w:sz w:val="26"/>
          <w:szCs w:val="26"/>
        </w:rPr>
        <w:t xml:space="preserve"> artículo 2, párrafo primero, fracción II, de la Ley Estatal de Presupuesto y Responsabilidad Hacendaria</w:t>
      </w:r>
      <w:r w:rsidRPr="00D75659">
        <w:rPr>
          <w:rFonts w:ascii="Arial" w:eastAsia="Calibri" w:hAnsi="Arial" w:cs="Arial"/>
          <w:bCs/>
          <w:sz w:val="26"/>
          <w:szCs w:val="26"/>
        </w:rPr>
        <w:t>,</w:t>
      </w:r>
      <w:r w:rsidR="0039036C" w:rsidRPr="00D75659">
        <w:rPr>
          <w:rFonts w:ascii="Arial" w:eastAsia="Calibri" w:hAnsi="Arial" w:cs="Arial"/>
          <w:bCs/>
          <w:sz w:val="26"/>
          <w:szCs w:val="26"/>
        </w:rPr>
        <w:t xml:space="preserve"> las adecuaciones presupuestales son:</w:t>
      </w:r>
      <w:r w:rsidRPr="00D75659">
        <w:rPr>
          <w:rFonts w:ascii="Arial" w:eastAsia="Calibri" w:hAnsi="Arial" w:cs="Arial"/>
          <w:bCs/>
          <w:sz w:val="26"/>
          <w:szCs w:val="26"/>
        </w:rPr>
        <w:t xml:space="preserve"> </w:t>
      </w:r>
      <w:r w:rsidR="0039036C" w:rsidRPr="00D75659">
        <w:rPr>
          <w:rFonts w:ascii="Arial" w:eastAsia="Calibri" w:hAnsi="Arial" w:cs="Arial"/>
          <w:bCs/>
          <w:sz w:val="26"/>
          <w:szCs w:val="26"/>
        </w:rPr>
        <w:t>las modificaciones a las estructuras funcional, programática, administrativa, económica, tipo de gasto y por objeto del gasto; a los calendarios de presupuesto; a las ampliaciones y reducciones al Presupuesto de Egreso aprobado, siempre que permitan un mejor cumplimiento de los objetivos de los programas a ca</w:t>
      </w:r>
      <w:r w:rsidR="002A59EE" w:rsidRPr="00D75659">
        <w:rPr>
          <w:rFonts w:ascii="Arial" w:eastAsia="Calibri" w:hAnsi="Arial" w:cs="Arial"/>
          <w:bCs/>
          <w:sz w:val="26"/>
          <w:szCs w:val="26"/>
        </w:rPr>
        <w:t xml:space="preserve">rgo de los Ejecutores de gasto; refiere también que, </w:t>
      </w:r>
      <w:r w:rsidR="0039036C" w:rsidRPr="00D75659">
        <w:rPr>
          <w:rFonts w:ascii="Arial" w:eastAsia="Calibri" w:hAnsi="Arial" w:cs="Arial"/>
          <w:bCs/>
          <w:sz w:val="26"/>
          <w:szCs w:val="26"/>
        </w:rPr>
        <w:t>es responsabilidad</w:t>
      </w:r>
      <w:r w:rsidR="008A2F26" w:rsidRPr="00D75659">
        <w:rPr>
          <w:rFonts w:ascii="Arial" w:eastAsia="Calibri" w:hAnsi="Arial" w:cs="Arial"/>
          <w:bCs/>
          <w:sz w:val="26"/>
          <w:szCs w:val="26"/>
        </w:rPr>
        <w:t xml:space="preserve"> de los ejecutores del gasto, en</w:t>
      </w:r>
      <w:r w:rsidR="0039036C" w:rsidRPr="00D75659">
        <w:rPr>
          <w:rFonts w:ascii="Arial" w:eastAsia="Calibri" w:hAnsi="Arial" w:cs="Arial"/>
          <w:bCs/>
          <w:sz w:val="26"/>
          <w:szCs w:val="26"/>
        </w:rPr>
        <w:t xml:space="preserve"> su carácter de autoridad obligada al pago</w:t>
      </w:r>
      <w:r w:rsidR="002A59EE" w:rsidRPr="00D75659">
        <w:rPr>
          <w:rFonts w:ascii="Arial" w:eastAsia="Calibri" w:hAnsi="Arial" w:cs="Arial"/>
          <w:bCs/>
          <w:sz w:val="26"/>
          <w:szCs w:val="26"/>
        </w:rPr>
        <w:t xml:space="preserve"> de la condena</w:t>
      </w:r>
      <w:r w:rsidR="0039036C" w:rsidRPr="00D75659">
        <w:rPr>
          <w:rFonts w:ascii="Arial" w:eastAsia="Calibri" w:hAnsi="Arial" w:cs="Arial"/>
          <w:bCs/>
          <w:sz w:val="26"/>
          <w:szCs w:val="26"/>
        </w:rPr>
        <w:t xml:space="preserve"> </w:t>
      </w:r>
      <w:r w:rsidR="002A59EE" w:rsidRPr="00D75659">
        <w:rPr>
          <w:rFonts w:ascii="Arial" w:eastAsia="Calibri" w:hAnsi="Arial" w:cs="Arial"/>
          <w:bCs/>
          <w:sz w:val="26"/>
          <w:szCs w:val="26"/>
        </w:rPr>
        <w:t xml:space="preserve">establecida en sentencia, </w:t>
      </w:r>
      <w:r w:rsidR="0039036C" w:rsidRPr="00D75659">
        <w:rPr>
          <w:rFonts w:ascii="Arial" w:eastAsia="Calibri" w:hAnsi="Arial" w:cs="Arial"/>
          <w:bCs/>
          <w:sz w:val="26"/>
          <w:szCs w:val="26"/>
        </w:rPr>
        <w:t>así como, la realización de las adecuaciones presupuestarias correspondientes en el marco de su presupuesto previamente autorizado, o en caso, presentar ante la autoridad jurisdiccional o administrativa, un programa de cumplimiento de pago que deberá ser considerado para tales efectos legales en vía de ejecución respecto de la resolución que se hubiese emitido</w:t>
      </w:r>
      <w:r w:rsidR="002A59EE" w:rsidRPr="00D75659">
        <w:rPr>
          <w:rFonts w:ascii="Arial" w:eastAsia="Calibri" w:hAnsi="Arial" w:cs="Arial"/>
          <w:bCs/>
          <w:sz w:val="26"/>
          <w:szCs w:val="26"/>
        </w:rPr>
        <w:t>,</w:t>
      </w:r>
      <w:r w:rsidR="0039036C" w:rsidRPr="00D75659">
        <w:rPr>
          <w:rFonts w:ascii="Arial" w:eastAsia="Calibri" w:hAnsi="Arial" w:cs="Arial"/>
          <w:bCs/>
          <w:sz w:val="26"/>
          <w:szCs w:val="26"/>
        </w:rPr>
        <w:t xml:space="preserve"> con la finalidad de cubrir las obligaciones contraídas, sin perjuicio de que el resto de la obligación deberá pagarse en los ejercicios fiscales subsecuentes</w:t>
      </w:r>
      <w:r w:rsidR="002A59EE" w:rsidRPr="00D75659">
        <w:rPr>
          <w:rFonts w:ascii="Arial" w:eastAsia="Calibri" w:hAnsi="Arial" w:cs="Arial"/>
          <w:bCs/>
          <w:sz w:val="26"/>
          <w:szCs w:val="26"/>
        </w:rPr>
        <w:t>.</w:t>
      </w:r>
      <w:r w:rsidR="002034C1" w:rsidRPr="002034C1">
        <w:rPr>
          <w:rFonts w:ascii="Arial" w:hAnsi="Arial" w:cs="Arial"/>
          <w:sz w:val="26"/>
          <w:szCs w:val="26"/>
        </w:rPr>
        <w:t xml:space="preserve"> </w:t>
      </w:r>
      <w:r w:rsidR="002034C1">
        <w:rPr>
          <w:rFonts w:ascii="Arial" w:hAnsi="Arial" w:cs="Arial"/>
          <w:sz w:val="26"/>
          <w:szCs w:val="26"/>
        </w:rPr>
        <w:t xml:space="preserve">- - - - - - - - - - - </w:t>
      </w:r>
    </w:p>
    <w:p w14:paraId="689FCCC5" w14:textId="4B2F52D4" w:rsidR="0039036C" w:rsidRPr="00D75659" w:rsidRDefault="002A59EE" w:rsidP="0039036C">
      <w:pPr>
        <w:spacing w:line="360" w:lineRule="auto"/>
        <w:ind w:firstLine="709"/>
        <w:jc w:val="both"/>
        <w:rPr>
          <w:rFonts w:ascii="Arial" w:eastAsia="Calibri" w:hAnsi="Arial" w:cs="Arial"/>
          <w:bCs/>
          <w:sz w:val="26"/>
          <w:szCs w:val="26"/>
        </w:rPr>
      </w:pPr>
      <w:r w:rsidRPr="00D75659">
        <w:rPr>
          <w:rFonts w:ascii="Arial" w:eastAsia="Calibri" w:hAnsi="Arial" w:cs="Arial"/>
          <w:bCs/>
          <w:sz w:val="26"/>
          <w:szCs w:val="26"/>
        </w:rPr>
        <w:t>Finalment</w:t>
      </w:r>
      <w:r w:rsidR="003879F1" w:rsidRPr="00D75659">
        <w:rPr>
          <w:rFonts w:ascii="Arial" w:eastAsia="Calibri" w:hAnsi="Arial" w:cs="Arial"/>
          <w:bCs/>
          <w:sz w:val="26"/>
          <w:szCs w:val="26"/>
        </w:rPr>
        <w:t>e, arguye el recurrente</w:t>
      </w:r>
      <w:r w:rsidRPr="00D75659">
        <w:rPr>
          <w:rFonts w:ascii="Arial" w:eastAsia="Calibri" w:hAnsi="Arial" w:cs="Arial"/>
          <w:bCs/>
          <w:sz w:val="26"/>
          <w:szCs w:val="26"/>
        </w:rPr>
        <w:t xml:space="preserve"> que</w:t>
      </w:r>
      <w:r w:rsidR="0039036C" w:rsidRPr="00D75659">
        <w:rPr>
          <w:rFonts w:ascii="Arial" w:eastAsia="Calibri" w:hAnsi="Arial" w:cs="Arial"/>
          <w:bCs/>
          <w:sz w:val="26"/>
          <w:szCs w:val="26"/>
        </w:rPr>
        <w:t xml:space="preserve">, es evidente que el Instituto Oaxaqueño Constructor de Infraestructura Física Educativa, es el único </w:t>
      </w:r>
      <w:r w:rsidR="0039036C" w:rsidRPr="00D75659">
        <w:rPr>
          <w:rFonts w:ascii="Arial" w:eastAsia="Calibri" w:hAnsi="Arial" w:cs="Arial"/>
          <w:bCs/>
          <w:sz w:val="26"/>
          <w:szCs w:val="26"/>
        </w:rPr>
        <w:lastRenderedPageBreak/>
        <w:t>obligado a realizar la adecuación presupuestaria a</w:t>
      </w:r>
      <w:r w:rsidR="008A2F26" w:rsidRPr="00D75659">
        <w:rPr>
          <w:rFonts w:ascii="Arial" w:eastAsia="Calibri" w:hAnsi="Arial" w:cs="Arial"/>
          <w:bCs/>
          <w:sz w:val="26"/>
          <w:szCs w:val="26"/>
        </w:rPr>
        <w:t xml:space="preserve"> la que erróneamente se le condenó.</w:t>
      </w:r>
      <w:r w:rsidR="00162AFC" w:rsidRPr="00162AFC">
        <w:rPr>
          <w:rFonts w:ascii="Arial" w:hAnsi="Arial" w:cs="Arial"/>
          <w:sz w:val="26"/>
          <w:szCs w:val="26"/>
        </w:rPr>
        <w:t xml:space="preserve"> </w:t>
      </w:r>
      <w:r w:rsidR="00162AFC">
        <w:rPr>
          <w:rFonts w:ascii="Arial" w:hAnsi="Arial" w:cs="Arial"/>
          <w:sz w:val="26"/>
          <w:szCs w:val="26"/>
        </w:rPr>
        <w:t xml:space="preserve">- - - - - - - - - - - - - - - - - - - - - - - - - - - - - - - - - - - - - - - - - </w:t>
      </w:r>
    </w:p>
    <w:p w14:paraId="43A793D9" w14:textId="53FCFEFA" w:rsidR="00CC5480" w:rsidRPr="00D75659" w:rsidRDefault="003952A7" w:rsidP="008E1564">
      <w:pPr>
        <w:spacing w:before="240" w:line="360" w:lineRule="auto"/>
        <w:ind w:firstLine="709"/>
        <w:jc w:val="both"/>
        <w:rPr>
          <w:rFonts w:ascii="Arial" w:eastAsia="Calibri" w:hAnsi="Arial" w:cs="Arial"/>
          <w:bCs/>
          <w:sz w:val="26"/>
          <w:szCs w:val="26"/>
        </w:rPr>
      </w:pPr>
      <w:r w:rsidRPr="00D75659">
        <w:rPr>
          <w:rFonts w:ascii="Arial" w:eastAsia="Calibri" w:hAnsi="Arial" w:cs="Arial"/>
          <w:bCs/>
          <w:sz w:val="26"/>
          <w:szCs w:val="26"/>
        </w:rPr>
        <w:t>Ante estos argumentos, e</w:t>
      </w:r>
      <w:r w:rsidR="00CC5480" w:rsidRPr="00D75659">
        <w:rPr>
          <w:rFonts w:ascii="Arial" w:eastAsia="Calibri" w:hAnsi="Arial" w:cs="Arial"/>
          <w:bCs/>
          <w:sz w:val="26"/>
          <w:szCs w:val="26"/>
        </w:rPr>
        <w:t xml:space="preserve">sta Sala Superior, califica de </w:t>
      </w:r>
      <w:r w:rsidR="001145C7" w:rsidRPr="00D75659">
        <w:rPr>
          <w:rFonts w:ascii="Arial" w:eastAsia="Calibri" w:hAnsi="Arial" w:cs="Arial"/>
          <w:b/>
          <w:bCs/>
          <w:sz w:val="26"/>
          <w:szCs w:val="26"/>
        </w:rPr>
        <w:t xml:space="preserve">INFUNDADO </w:t>
      </w:r>
      <w:r w:rsidR="001145C7" w:rsidRPr="00D75659">
        <w:rPr>
          <w:rFonts w:ascii="Arial" w:eastAsia="Calibri" w:hAnsi="Arial" w:cs="Arial"/>
          <w:bCs/>
          <w:sz w:val="26"/>
          <w:szCs w:val="26"/>
        </w:rPr>
        <w:t xml:space="preserve">el agravio señalado </w:t>
      </w:r>
      <w:r w:rsidR="0058477B" w:rsidRPr="00D75659">
        <w:rPr>
          <w:rFonts w:ascii="Arial" w:eastAsia="Calibri" w:hAnsi="Arial" w:cs="Arial"/>
          <w:bCs/>
          <w:sz w:val="26"/>
          <w:szCs w:val="26"/>
        </w:rPr>
        <w:t>por el recurrente en su</w:t>
      </w:r>
      <w:r w:rsidR="001145C7" w:rsidRPr="00D75659">
        <w:rPr>
          <w:rFonts w:ascii="Arial" w:eastAsia="Calibri" w:hAnsi="Arial" w:cs="Arial"/>
          <w:bCs/>
          <w:sz w:val="26"/>
          <w:szCs w:val="26"/>
        </w:rPr>
        <w:t xml:space="preserve"> oficio de recurso de revisión, por las razones siguientes:</w:t>
      </w:r>
      <w:r w:rsidR="00E15F5A" w:rsidRPr="00E15F5A">
        <w:rPr>
          <w:rFonts w:ascii="Arial" w:hAnsi="Arial" w:cs="Arial"/>
          <w:sz w:val="26"/>
          <w:szCs w:val="26"/>
        </w:rPr>
        <w:t xml:space="preserve"> </w:t>
      </w:r>
      <w:r w:rsidR="00E15F5A">
        <w:rPr>
          <w:rFonts w:ascii="Arial" w:hAnsi="Arial" w:cs="Arial"/>
          <w:sz w:val="26"/>
          <w:szCs w:val="26"/>
        </w:rPr>
        <w:t xml:space="preserve">- - - - - - - - - - - - - - - - - - </w:t>
      </w:r>
    </w:p>
    <w:p w14:paraId="0155ED3B" w14:textId="4A89CFB8" w:rsidR="000339C7" w:rsidRPr="00D75659" w:rsidRDefault="00770DAC" w:rsidP="002277C4">
      <w:pPr>
        <w:spacing w:line="360" w:lineRule="auto"/>
        <w:ind w:right="49" w:firstLine="709"/>
        <w:jc w:val="both"/>
        <w:rPr>
          <w:rFonts w:ascii="Arial" w:eastAsia="Calibri" w:hAnsi="Arial" w:cs="Arial"/>
          <w:bCs/>
          <w:sz w:val="26"/>
          <w:szCs w:val="26"/>
        </w:rPr>
      </w:pPr>
      <w:r w:rsidRPr="00D75659">
        <w:rPr>
          <w:rFonts w:ascii="Arial" w:eastAsia="Calibri" w:hAnsi="Arial" w:cs="Arial"/>
          <w:bCs/>
          <w:sz w:val="26"/>
          <w:szCs w:val="26"/>
        </w:rPr>
        <w:t>Se tiene que,</w:t>
      </w:r>
      <w:r w:rsidR="0062759B" w:rsidRPr="00D75659">
        <w:rPr>
          <w:rFonts w:ascii="Arial" w:eastAsia="Calibri" w:hAnsi="Arial" w:cs="Arial"/>
          <w:bCs/>
          <w:sz w:val="26"/>
          <w:szCs w:val="26"/>
        </w:rPr>
        <w:t xml:space="preserve"> </w:t>
      </w:r>
      <w:r w:rsidR="008E1564" w:rsidRPr="00D75659">
        <w:rPr>
          <w:rFonts w:ascii="Arial" w:eastAsia="Times New Roman" w:hAnsi="Arial" w:cs="Arial"/>
          <w:sz w:val="26"/>
          <w:szCs w:val="26"/>
        </w:rPr>
        <w:t xml:space="preserve">del </w:t>
      </w:r>
      <w:r w:rsidR="008E1564" w:rsidRPr="00D75659">
        <w:rPr>
          <w:rFonts w:ascii="Arial" w:eastAsia="Calibri" w:hAnsi="Arial" w:cs="Arial"/>
          <w:bCs/>
          <w:sz w:val="26"/>
          <w:szCs w:val="26"/>
        </w:rPr>
        <w:t xml:space="preserve">análisis de las constancias que integran el expediente del juicio de nulidad </w:t>
      </w:r>
      <w:r w:rsidR="002277C4" w:rsidRPr="00D75659">
        <w:rPr>
          <w:rFonts w:ascii="Arial" w:eastAsia="Calibri" w:hAnsi="Arial" w:cs="Arial"/>
          <w:b/>
          <w:bCs/>
          <w:sz w:val="26"/>
          <w:szCs w:val="26"/>
        </w:rPr>
        <w:t>58/2019</w:t>
      </w:r>
      <w:r w:rsidR="008E1564" w:rsidRPr="00D75659">
        <w:rPr>
          <w:rFonts w:ascii="Arial" w:eastAsia="Calibri" w:hAnsi="Arial" w:cs="Arial"/>
          <w:bCs/>
          <w:sz w:val="26"/>
          <w:szCs w:val="26"/>
        </w:rPr>
        <w:t xml:space="preserve">, las que por tratarse de actuaciones judiciales, </w:t>
      </w:r>
      <w:r w:rsidR="00577884" w:rsidRPr="00D75659">
        <w:rPr>
          <w:rFonts w:ascii="Arial" w:eastAsia="Calibri" w:hAnsi="Arial" w:cs="Arial"/>
          <w:bCs/>
          <w:sz w:val="26"/>
          <w:szCs w:val="26"/>
        </w:rPr>
        <w:t>con</w:t>
      </w:r>
      <w:r w:rsidR="008E1564" w:rsidRPr="00D75659">
        <w:rPr>
          <w:rFonts w:ascii="Arial" w:eastAsia="Calibri" w:hAnsi="Arial" w:cs="Arial"/>
          <w:bCs/>
          <w:sz w:val="26"/>
          <w:szCs w:val="26"/>
        </w:rPr>
        <w:t xml:space="preserve"> pleno valor probatorio, conforme a lo dispuesto por el artículo </w:t>
      </w:r>
      <w:r w:rsidR="008E1564" w:rsidRPr="00D75659">
        <w:rPr>
          <w:rFonts w:ascii="Arial" w:hAnsi="Arial" w:cs="Arial"/>
          <w:color w:val="000000" w:themeColor="text1"/>
          <w:sz w:val="26"/>
          <w:szCs w:val="26"/>
        </w:rPr>
        <w:t>203 fracción I</w:t>
      </w:r>
      <w:r w:rsidR="008E1564" w:rsidRPr="00D75659">
        <w:rPr>
          <w:rStyle w:val="Refdenotaalpie"/>
          <w:rFonts w:ascii="Arial" w:hAnsi="Arial" w:cs="Arial"/>
          <w:color w:val="000000" w:themeColor="text1"/>
          <w:sz w:val="26"/>
          <w:szCs w:val="26"/>
        </w:rPr>
        <w:footnoteReference w:id="1"/>
      </w:r>
      <w:r w:rsidR="008E1564" w:rsidRPr="00D75659">
        <w:rPr>
          <w:rFonts w:ascii="Arial" w:hAnsi="Arial" w:cs="Arial"/>
          <w:color w:val="000000" w:themeColor="text1"/>
          <w:sz w:val="26"/>
          <w:szCs w:val="26"/>
        </w:rPr>
        <w:t xml:space="preserve"> </w:t>
      </w:r>
      <w:r w:rsidR="008E1564" w:rsidRPr="00D75659">
        <w:rPr>
          <w:rFonts w:ascii="Arial" w:eastAsia="Calibri" w:hAnsi="Arial" w:cs="Arial"/>
          <w:bCs/>
          <w:sz w:val="26"/>
          <w:szCs w:val="26"/>
        </w:rPr>
        <w:t xml:space="preserve">de la Ley de Procedimiento y Justicia Administrativa para el Estado de Oaxaca, </w:t>
      </w:r>
      <w:r w:rsidR="002277C4" w:rsidRPr="00D75659">
        <w:rPr>
          <w:rFonts w:ascii="Arial" w:eastAsia="Calibri" w:hAnsi="Arial" w:cs="Arial"/>
          <w:b/>
          <w:bCs/>
          <w:sz w:val="26"/>
          <w:szCs w:val="26"/>
        </w:rPr>
        <w:t xml:space="preserve">se destaca </w:t>
      </w:r>
      <w:r w:rsidR="000339C7" w:rsidRPr="00D75659">
        <w:rPr>
          <w:rFonts w:ascii="Arial" w:eastAsia="Calibri" w:hAnsi="Arial" w:cs="Arial"/>
          <w:bCs/>
          <w:sz w:val="26"/>
          <w:szCs w:val="26"/>
        </w:rPr>
        <w:t>el resolutivo QUINTO</w:t>
      </w:r>
      <w:r w:rsidR="002277C4" w:rsidRPr="00D75659">
        <w:rPr>
          <w:rFonts w:ascii="Arial" w:eastAsia="Calibri" w:hAnsi="Arial" w:cs="Arial"/>
          <w:bCs/>
          <w:sz w:val="26"/>
          <w:szCs w:val="26"/>
        </w:rPr>
        <w:t xml:space="preserve"> de la sentencia de fecha treinta de enero de dos mil veinte</w:t>
      </w:r>
      <w:r w:rsidR="000339C7" w:rsidRPr="00D75659">
        <w:rPr>
          <w:rFonts w:ascii="Arial" w:eastAsia="Calibri" w:hAnsi="Arial" w:cs="Arial"/>
          <w:bCs/>
          <w:sz w:val="26"/>
          <w:szCs w:val="26"/>
        </w:rPr>
        <w:t>, que a la letra dice:</w:t>
      </w:r>
      <w:r w:rsidR="00015954" w:rsidRPr="00015954">
        <w:rPr>
          <w:rFonts w:ascii="Arial" w:hAnsi="Arial" w:cs="Arial"/>
          <w:sz w:val="26"/>
          <w:szCs w:val="26"/>
        </w:rPr>
        <w:t xml:space="preserve"> </w:t>
      </w:r>
      <w:r w:rsidR="00015954">
        <w:rPr>
          <w:rFonts w:ascii="Arial" w:hAnsi="Arial" w:cs="Arial"/>
          <w:sz w:val="26"/>
          <w:szCs w:val="26"/>
        </w:rPr>
        <w:t xml:space="preserve">- - - - - - - - - - - - - - - - - - - - - - - - - - - - - - - - - </w:t>
      </w:r>
    </w:p>
    <w:p w14:paraId="4A60CA34" w14:textId="4CF3E42B" w:rsidR="000339C7" w:rsidRPr="00D75659" w:rsidRDefault="000339C7" w:rsidP="00EA4613">
      <w:pPr>
        <w:spacing w:before="240" w:after="0" w:line="360" w:lineRule="auto"/>
        <w:ind w:left="709" w:right="758"/>
        <w:jc w:val="both"/>
        <w:rPr>
          <w:rFonts w:ascii="Arial" w:eastAsia="Calibri" w:hAnsi="Arial" w:cs="Arial"/>
          <w:bCs/>
          <w:i/>
        </w:rPr>
      </w:pPr>
      <w:r w:rsidRPr="00D75659">
        <w:rPr>
          <w:rFonts w:ascii="Arial" w:eastAsia="Calibri" w:hAnsi="Arial" w:cs="Arial"/>
          <w:bCs/>
          <w:i/>
        </w:rPr>
        <w:t>“</w:t>
      </w:r>
      <w:r w:rsidR="00C004D8" w:rsidRPr="00D75659">
        <w:rPr>
          <w:rFonts w:ascii="Arial" w:eastAsia="Calibri" w:hAnsi="Arial" w:cs="Arial"/>
          <w:b/>
          <w:bCs/>
          <w:i/>
        </w:rPr>
        <w:t>QUINTO</w:t>
      </w:r>
      <w:r w:rsidR="00C004D8" w:rsidRPr="00D75659">
        <w:rPr>
          <w:rFonts w:ascii="Arial" w:eastAsia="Calibri" w:hAnsi="Arial" w:cs="Arial"/>
          <w:bCs/>
          <w:i/>
        </w:rPr>
        <w:t xml:space="preserve">.- </w:t>
      </w:r>
      <w:r w:rsidR="00C004D8" w:rsidRPr="00D75659">
        <w:rPr>
          <w:rFonts w:ascii="Arial" w:eastAsia="Calibri" w:hAnsi="Arial" w:cs="Arial"/>
          <w:bCs/>
          <w:i/>
          <w:u w:val="single"/>
        </w:rPr>
        <w:t xml:space="preserve">se </w:t>
      </w:r>
      <w:r w:rsidR="00C004D8" w:rsidRPr="00D75659">
        <w:rPr>
          <w:rFonts w:ascii="Arial" w:eastAsia="Calibri" w:hAnsi="Arial" w:cs="Arial"/>
          <w:b/>
          <w:bCs/>
          <w:i/>
          <w:u w:val="single"/>
        </w:rPr>
        <w:t>CONDENA</w:t>
      </w:r>
      <w:r w:rsidR="00C004D8" w:rsidRPr="00D75659">
        <w:rPr>
          <w:rFonts w:ascii="Arial" w:eastAsia="Calibri" w:hAnsi="Arial" w:cs="Arial"/>
          <w:bCs/>
          <w:i/>
          <w:u w:val="single"/>
        </w:rPr>
        <w:t xml:space="preserve"> al Instituto Oaxaqueño Constructor de Infraestructura Física Educativa y a la Secretaría de Finanzas del Poder Ejecutivo del Estado de Oaxaca para que la primera en su carácter de contratante haga los trámites administrativos pertinentes para que la segunda realice las adecuaciones presupuestales correspondientes y cubran el pago de la </w:t>
      </w:r>
      <w:r w:rsidR="00C004D8" w:rsidRPr="00B51187">
        <w:rPr>
          <w:rFonts w:ascii="Arial" w:eastAsia="Calibri" w:hAnsi="Arial" w:cs="Arial"/>
          <w:bCs/>
          <w:i/>
          <w:u w:val="single"/>
        </w:rPr>
        <w:t xml:space="preserve">cantidad de </w:t>
      </w:r>
      <w:r w:rsidR="00B51187" w:rsidRPr="00B51187">
        <w:rPr>
          <w:rFonts w:ascii="Arial" w:hAnsi="Arial" w:cs="Arial"/>
          <w:b/>
          <w:sz w:val="26"/>
          <w:szCs w:val="26"/>
          <w:u w:val="single"/>
        </w:rPr>
        <w:t>***********,</w:t>
      </w:r>
      <w:r w:rsidR="00B51187">
        <w:rPr>
          <w:rFonts w:ascii="Arial" w:hAnsi="Arial" w:cs="Arial"/>
          <w:b/>
          <w:sz w:val="26"/>
          <w:szCs w:val="26"/>
        </w:rPr>
        <w:t xml:space="preserve"> </w:t>
      </w:r>
      <w:r w:rsidR="00C004D8" w:rsidRPr="00D75659">
        <w:rPr>
          <w:rFonts w:ascii="Arial" w:eastAsia="Calibri" w:hAnsi="Arial" w:cs="Arial"/>
          <w:bCs/>
          <w:i/>
          <w:u w:val="single"/>
        </w:rPr>
        <w:t>y en atención a ello y con la finalidad de verificar el cumplimiento de lo aquí ordenado, no obstante lo anterior, es pertinente precisarle a la autoridad demandada que de ser contumaz, esta Sala les impondrá uno de los medios de apremio a que se refiere el artículo 155 de la Ley de Procedimiento y Justicia Administrativa para el Estado de Oaxaca</w:t>
      </w:r>
      <w:r w:rsidR="00C004D8" w:rsidRPr="00D75659">
        <w:rPr>
          <w:rFonts w:ascii="Arial" w:eastAsia="Calibri" w:hAnsi="Arial" w:cs="Arial"/>
          <w:bCs/>
          <w:i/>
        </w:rPr>
        <w:t>, por las razones expuestas en el considerando QUINTO de la presente resolución.</w:t>
      </w:r>
      <w:r w:rsidR="00F55BFC" w:rsidRPr="00D75659">
        <w:rPr>
          <w:rFonts w:ascii="Arial" w:eastAsia="Calibri" w:hAnsi="Arial" w:cs="Arial"/>
          <w:bCs/>
          <w:i/>
        </w:rPr>
        <w:t>”</w:t>
      </w:r>
    </w:p>
    <w:p w14:paraId="34ACA5FB" w14:textId="3DEAEE0E" w:rsidR="0013712B" w:rsidRPr="00D75659" w:rsidRDefault="008964F5" w:rsidP="0013712B">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Dicho resolutivo condena a la Secretaría de Finanzas del Poder Ejecutivo del Estado de Oaxaca, para que</w:t>
      </w:r>
      <w:r w:rsidR="00DF1F41" w:rsidRPr="00D75659">
        <w:rPr>
          <w:rFonts w:ascii="Arial" w:eastAsia="Calibri" w:hAnsi="Arial" w:cs="Arial"/>
          <w:bCs/>
          <w:sz w:val="26"/>
          <w:szCs w:val="26"/>
        </w:rPr>
        <w:t xml:space="preserve"> </w:t>
      </w:r>
      <w:r w:rsidRPr="00D75659">
        <w:rPr>
          <w:rFonts w:ascii="Arial" w:eastAsia="Calibri" w:hAnsi="Arial" w:cs="Arial"/>
          <w:bCs/>
          <w:sz w:val="26"/>
          <w:szCs w:val="26"/>
        </w:rPr>
        <w:t>realice las adecuaciones presupuestales correspondientes</w:t>
      </w:r>
      <w:r w:rsidR="00FF7DA9" w:rsidRPr="00D75659">
        <w:rPr>
          <w:rFonts w:ascii="Arial" w:eastAsia="Calibri" w:hAnsi="Arial" w:cs="Arial"/>
          <w:bCs/>
          <w:sz w:val="26"/>
          <w:szCs w:val="26"/>
        </w:rPr>
        <w:t>, entendidas</w:t>
      </w:r>
      <w:r w:rsidR="00266ED0" w:rsidRPr="00D75659">
        <w:rPr>
          <w:rFonts w:ascii="Arial" w:eastAsia="Calibri" w:hAnsi="Arial" w:cs="Arial"/>
          <w:bCs/>
          <w:sz w:val="26"/>
          <w:szCs w:val="26"/>
        </w:rPr>
        <w:t xml:space="preserve"> </w:t>
      </w:r>
      <w:r w:rsidR="00632090" w:rsidRPr="00D75659">
        <w:rPr>
          <w:rFonts w:ascii="Arial" w:eastAsia="Calibri" w:hAnsi="Arial" w:cs="Arial"/>
          <w:bCs/>
          <w:sz w:val="26"/>
          <w:szCs w:val="26"/>
        </w:rPr>
        <w:t>estas,</w:t>
      </w:r>
      <w:r w:rsidR="00DF1F41" w:rsidRPr="00D75659">
        <w:rPr>
          <w:rFonts w:ascii="Arial" w:eastAsia="Calibri" w:hAnsi="Arial" w:cs="Arial"/>
          <w:bCs/>
          <w:sz w:val="26"/>
          <w:szCs w:val="26"/>
        </w:rPr>
        <w:t xml:space="preserve"> </w:t>
      </w:r>
      <w:r w:rsidR="00266ED0" w:rsidRPr="00D75659">
        <w:rPr>
          <w:rFonts w:ascii="Arial" w:eastAsia="Calibri" w:hAnsi="Arial" w:cs="Arial"/>
          <w:bCs/>
          <w:sz w:val="26"/>
          <w:szCs w:val="26"/>
        </w:rPr>
        <w:t xml:space="preserve">como el trámite </w:t>
      </w:r>
      <w:r w:rsidR="005543AA" w:rsidRPr="00D75659">
        <w:rPr>
          <w:rFonts w:ascii="Arial" w:eastAsia="Calibri" w:hAnsi="Arial" w:cs="Arial"/>
          <w:bCs/>
          <w:sz w:val="26"/>
          <w:szCs w:val="26"/>
        </w:rPr>
        <w:t xml:space="preserve">administrativo que deberá </w:t>
      </w:r>
      <w:r w:rsidR="0047565C" w:rsidRPr="00D75659">
        <w:rPr>
          <w:rFonts w:ascii="Arial" w:eastAsia="Calibri" w:hAnsi="Arial" w:cs="Arial"/>
          <w:bCs/>
          <w:sz w:val="26"/>
          <w:szCs w:val="26"/>
        </w:rPr>
        <w:t>atender</w:t>
      </w:r>
      <w:r w:rsidR="005543AA" w:rsidRPr="00D75659">
        <w:rPr>
          <w:rFonts w:ascii="Arial" w:eastAsia="Calibri" w:hAnsi="Arial" w:cs="Arial"/>
          <w:bCs/>
          <w:sz w:val="26"/>
          <w:szCs w:val="26"/>
        </w:rPr>
        <w:t xml:space="preserve"> a efecto de </w:t>
      </w:r>
      <w:r w:rsidR="00945601" w:rsidRPr="00D75659">
        <w:rPr>
          <w:rFonts w:ascii="Arial" w:eastAsia="Calibri" w:hAnsi="Arial" w:cs="Arial"/>
          <w:b/>
          <w:bCs/>
          <w:sz w:val="26"/>
          <w:szCs w:val="26"/>
          <w:u w:val="single"/>
        </w:rPr>
        <w:t>determinar</w:t>
      </w:r>
      <w:r w:rsidR="00945601" w:rsidRPr="00D75659">
        <w:rPr>
          <w:rFonts w:ascii="Arial" w:eastAsia="Calibri" w:hAnsi="Arial" w:cs="Arial"/>
          <w:b/>
          <w:bCs/>
          <w:sz w:val="26"/>
          <w:szCs w:val="26"/>
        </w:rPr>
        <w:t xml:space="preserve"> </w:t>
      </w:r>
      <w:r w:rsidR="00945601" w:rsidRPr="00D75659">
        <w:rPr>
          <w:rFonts w:ascii="Arial" w:eastAsia="Calibri" w:hAnsi="Arial" w:cs="Arial"/>
          <w:bCs/>
          <w:sz w:val="26"/>
          <w:szCs w:val="26"/>
        </w:rPr>
        <w:t>y</w:t>
      </w:r>
      <w:r w:rsidR="00945601" w:rsidRPr="00D75659">
        <w:rPr>
          <w:rFonts w:ascii="Arial" w:eastAsia="Calibri" w:hAnsi="Arial" w:cs="Arial"/>
          <w:b/>
          <w:bCs/>
          <w:sz w:val="26"/>
          <w:szCs w:val="26"/>
        </w:rPr>
        <w:t xml:space="preserve"> </w:t>
      </w:r>
      <w:r w:rsidR="005543AA" w:rsidRPr="00D75659">
        <w:rPr>
          <w:rFonts w:ascii="Arial" w:eastAsia="Calibri" w:hAnsi="Arial" w:cs="Arial"/>
          <w:b/>
          <w:bCs/>
          <w:sz w:val="26"/>
          <w:szCs w:val="26"/>
          <w:u w:val="single"/>
        </w:rPr>
        <w:t>autorizar</w:t>
      </w:r>
      <w:r w:rsidR="005543AA" w:rsidRPr="00D75659">
        <w:rPr>
          <w:rFonts w:ascii="Arial" w:eastAsia="Calibri" w:hAnsi="Arial" w:cs="Arial"/>
          <w:bCs/>
          <w:sz w:val="26"/>
          <w:szCs w:val="26"/>
        </w:rPr>
        <w:t xml:space="preserve"> </w:t>
      </w:r>
      <w:r w:rsidR="00DF1F41" w:rsidRPr="00D75659">
        <w:rPr>
          <w:rFonts w:ascii="Arial" w:eastAsia="Calibri" w:hAnsi="Arial" w:cs="Arial"/>
          <w:bCs/>
          <w:sz w:val="26"/>
          <w:szCs w:val="26"/>
        </w:rPr>
        <w:t xml:space="preserve">las adecuaciones presupuestarias que, en su caso, sean necesarias para el pago de la </w:t>
      </w:r>
      <w:r w:rsidR="00945601" w:rsidRPr="00D75659">
        <w:rPr>
          <w:rFonts w:ascii="Arial" w:eastAsia="Calibri" w:hAnsi="Arial" w:cs="Arial"/>
          <w:bCs/>
          <w:sz w:val="26"/>
          <w:szCs w:val="26"/>
        </w:rPr>
        <w:t>condena</w:t>
      </w:r>
      <w:r w:rsidR="00DF1F41" w:rsidRPr="00D75659">
        <w:rPr>
          <w:rFonts w:ascii="Arial" w:eastAsia="Calibri" w:hAnsi="Arial" w:cs="Arial"/>
          <w:bCs/>
          <w:sz w:val="26"/>
          <w:szCs w:val="26"/>
        </w:rPr>
        <w:t xml:space="preserve"> </w:t>
      </w:r>
      <w:r w:rsidR="000F1C5C" w:rsidRPr="00D75659">
        <w:rPr>
          <w:rFonts w:ascii="Arial" w:eastAsia="Calibri" w:hAnsi="Arial" w:cs="Arial"/>
          <w:bCs/>
          <w:sz w:val="26"/>
          <w:szCs w:val="26"/>
        </w:rPr>
        <w:t>impuesta por este Tribuna</w:t>
      </w:r>
      <w:r w:rsidR="003952A7" w:rsidRPr="00D75659">
        <w:rPr>
          <w:rFonts w:ascii="Arial" w:eastAsia="Calibri" w:hAnsi="Arial" w:cs="Arial"/>
          <w:bCs/>
          <w:sz w:val="26"/>
          <w:szCs w:val="26"/>
        </w:rPr>
        <w:t>l</w:t>
      </w:r>
      <w:r w:rsidR="00DA6670" w:rsidRPr="00D75659">
        <w:rPr>
          <w:rFonts w:ascii="Arial" w:eastAsia="Calibri" w:hAnsi="Arial" w:cs="Arial"/>
          <w:bCs/>
          <w:sz w:val="26"/>
          <w:szCs w:val="26"/>
        </w:rPr>
        <w:t xml:space="preserve"> al Instituto Oaxaqueño Constructor de Infraestructura Física Educativa</w:t>
      </w:r>
      <w:r w:rsidR="00BF0F99" w:rsidRPr="00D75659">
        <w:rPr>
          <w:rFonts w:ascii="Arial" w:eastAsia="Calibri" w:hAnsi="Arial" w:cs="Arial"/>
          <w:bCs/>
          <w:sz w:val="26"/>
          <w:szCs w:val="26"/>
        </w:rPr>
        <w:t>;</w:t>
      </w:r>
      <w:r w:rsidR="00CD2C6E" w:rsidRPr="00D75659">
        <w:rPr>
          <w:rFonts w:ascii="Arial" w:eastAsia="Calibri" w:hAnsi="Arial" w:cs="Arial"/>
          <w:bCs/>
          <w:sz w:val="26"/>
          <w:szCs w:val="26"/>
        </w:rPr>
        <w:t xml:space="preserve"> </w:t>
      </w:r>
      <w:r w:rsidR="00E86C75" w:rsidRPr="00D75659">
        <w:rPr>
          <w:rFonts w:ascii="Arial" w:eastAsia="Calibri" w:hAnsi="Arial" w:cs="Arial"/>
          <w:bCs/>
          <w:sz w:val="26"/>
          <w:szCs w:val="26"/>
        </w:rPr>
        <w:t>determinaci</w:t>
      </w:r>
      <w:r w:rsidR="00DF57A9" w:rsidRPr="00D75659">
        <w:rPr>
          <w:rFonts w:ascii="Arial" w:eastAsia="Calibri" w:hAnsi="Arial" w:cs="Arial"/>
          <w:bCs/>
          <w:sz w:val="26"/>
          <w:szCs w:val="26"/>
        </w:rPr>
        <w:t>ones</w:t>
      </w:r>
      <w:r w:rsidR="00E86C75" w:rsidRPr="00D75659">
        <w:rPr>
          <w:rFonts w:ascii="Arial" w:eastAsia="Calibri" w:hAnsi="Arial" w:cs="Arial"/>
          <w:bCs/>
          <w:sz w:val="26"/>
          <w:szCs w:val="26"/>
        </w:rPr>
        <w:t xml:space="preserve"> y </w:t>
      </w:r>
      <w:r w:rsidR="00CD2C6E" w:rsidRPr="00D75659">
        <w:rPr>
          <w:rFonts w:ascii="Arial" w:eastAsia="Calibri" w:hAnsi="Arial" w:cs="Arial"/>
          <w:bCs/>
          <w:sz w:val="26"/>
          <w:szCs w:val="26"/>
        </w:rPr>
        <w:t>autorizaci</w:t>
      </w:r>
      <w:r w:rsidR="00DF57A9" w:rsidRPr="00D75659">
        <w:rPr>
          <w:rFonts w:ascii="Arial" w:eastAsia="Calibri" w:hAnsi="Arial" w:cs="Arial"/>
          <w:bCs/>
          <w:sz w:val="26"/>
          <w:szCs w:val="26"/>
        </w:rPr>
        <w:t>ones</w:t>
      </w:r>
      <w:r w:rsidR="00CD2C6E" w:rsidRPr="00D75659">
        <w:rPr>
          <w:rFonts w:ascii="Arial" w:eastAsia="Calibri" w:hAnsi="Arial" w:cs="Arial"/>
          <w:bCs/>
          <w:sz w:val="26"/>
          <w:szCs w:val="26"/>
        </w:rPr>
        <w:t xml:space="preserve"> </w:t>
      </w:r>
      <w:r w:rsidR="00DA6670" w:rsidRPr="00D75659">
        <w:rPr>
          <w:rFonts w:ascii="Arial" w:eastAsia="Calibri" w:hAnsi="Arial" w:cs="Arial"/>
          <w:bCs/>
          <w:sz w:val="26"/>
          <w:szCs w:val="26"/>
        </w:rPr>
        <w:t>prevista</w:t>
      </w:r>
      <w:r w:rsidR="00DF57A9" w:rsidRPr="00D75659">
        <w:rPr>
          <w:rFonts w:ascii="Arial" w:eastAsia="Calibri" w:hAnsi="Arial" w:cs="Arial"/>
          <w:bCs/>
          <w:sz w:val="26"/>
          <w:szCs w:val="26"/>
        </w:rPr>
        <w:t>s</w:t>
      </w:r>
      <w:r w:rsidR="00E86C75" w:rsidRPr="00D75659">
        <w:rPr>
          <w:rFonts w:ascii="Arial" w:eastAsia="Calibri" w:hAnsi="Arial" w:cs="Arial"/>
          <w:bCs/>
          <w:sz w:val="26"/>
          <w:szCs w:val="26"/>
        </w:rPr>
        <w:t xml:space="preserve"> </w:t>
      </w:r>
      <w:r w:rsidR="00DA6670" w:rsidRPr="00D75659">
        <w:rPr>
          <w:rFonts w:ascii="Arial" w:eastAsia="Calibri" w:hAnsi="Arial" w:cs="Arial"/>
          <w:bCs/>
          <w:sz w:val="26"/>
          <w:szCs w:val="26"/>
        </w:rPr>
        <w:t>en</w:t>
      </w:r>
      <w:r w:rsidR="00DF1F41" w:rsidRPr="00D75659">
        <w:rPr>
          <w:rFonts w:ascii="Arial" w:eastAsia="Calibri" w:hAnsi="Arial" w:cs="Arial"/>
          <w:bCs/>
          <w:sz w:val="26"/>
          <w:szCs w:val="26"/>
        </w:rPr>
        <w:t xml:space="preserve"> el</w:t>
      </w:r>
      <w:r w:rsidR="0041196E" w:rsidRPr="00D75659">
        <w:rPr>
          <w:rFonts w:ascii="Arial" w:eastAsia="Calibri" w:hAnsi="Arial" w:cs="Arial"/>
          <w:bCs/>
          <w:sz w:val="26"/>
          <w:szCs w:val="26"/>
        </w:rPr>
        <w:t xml:space="preserve"> artículo 45</w:t>
      </w:r>
      <w:r w:rsidR="009925CC" w:rsidRPr="00D75659">
        <w:rPr>
          <w:rStyle w:val="Refdenotaalpie"/>
          <w:rFonts w:ascii="Arial" w:eastAsia="Calibri" w:hAnsi="Arial" w:cs="Arial"/>
          <w:bCs/>
          <w:sz w:val="26"/>
          <w:szCs w:val="26"/>
        </w:rPr>
        <w:footnoteReference w:id="2"/>
      </w:r>
      <w:r w:rsidR="0041196E" w:rsidRPr="00D75659">
        <w:rPr>
          <w:rFonts w:ascii="Arial" w:eastAsia="Calibri" w:hAnsi="Arial" w:cs="Arial"/>
          <w:bCs/>
          <w:sz w:val="26"/>
          <w:szCs w:val="26"/>
        </w:rPr>
        <w:t>, fracciones V y VI de la Ley Orgánica del Poder Ejecutivo del Estado de Oaxaca</w:t>
      </w:r>
      <w:r w:rsidR="0013712B" w:rsidRPr="00D75659">
        <w:rPr>
          <w:rFonts w:ascii="Arial" w:eastAsia="Calibri" w:hAnsi="Arial" w:cs="Arial"/>
          <w:bCs/>
          <w:sz w:val="26"/>
          <w:szCs w:val="26"/>
        </w:rPr>
        <w:t>.</w:t>
      </w:r>
    </w:p>
    <w:p w14:paraId="684275AD" w14:textId="7F95730D" w:rsidR="0041196E" w:rsidRPr="00D75659" w:rsidRDefault="0013712B" w:rsidP="0013712B">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lastRenderedPageBreak/>
        <w:t xml:space="preserve">Ahora </w:t>
      </w:r>
      <w:r w:rsidR="00DF57A9" w:rsidRPr="00D75659">
        <w:rPr>
          <w:rFonts w:ascii="Arial" w:eastAsia="Calibri" w:hAnsi="Arial" w:cs="Arial"/>
          <w:bCs/>
          <w:sz w:val="26"/>
          <w:szCs w:val="26"/>
        </w:rPr>
        <w:t xml:space="preserve">bien, </w:t>
      </w:r>
      <w:r w:rsidR="004B36A0" w:rsidRPr="00D75659">
        <w:rPr>
          <w:rFonts w:ascii="Arial" w:eastAsia="Calibri" w:hAnsi="Arial" w:cs="Arial"/>
          <w:bCs/>
          <w:sz w:val="26"/>
          <w:szCs w:val="26"/>
        </w:rPr>
        <w:t xml:space="preserve">dichas acciones </w:t>
      </w:r>
      <w:r w:rsidR="000545BC" w:rsidRPr="00D75659">
        <w:rPr>
          <w:rFonts w:ascii="Arial" w:eastAsia="Calibri" w:hAnsi="Arial" w:cs="Arial"/>
          <w:bCs/>
          <w:sz w:val="26"/>
          <w:szCs w:val="26"/>
        </w:rPr>
        <w:t xml:space="preserve">acontecerán hasta en tanto el Instituto Oaxaqueño Constructor de Infraestructura Física Educativa, realice los trámites administrativos </w:t>
      </w:r>
      <w:r w:rsidR="003952A7" w:rsidRPr="00D75659">
        <w:rPr>
          <w:rFonts w:ascii="Arial" w:eastAsia="Calibri" w:hAnsi="Arial" w:cs="Arial"/>
          <w:bCs/>
          <w:sz w:val="26"/>
          <w:szCs w:val="26"/>
        </w:rPr>
        <w:t xml:space="preserve">de gestión de las ampliaciones presupuestales </w:t>
      </w:r>
      <w:r w:rsidR="002D50F4" w:rsidRPr="00D75659">
        <w:rPr>
          <w:rFonts w:ascii="Arial" w:eastAsia="Calibri" w:hAnsi="Arial" w:cs="Arial"/>
          <w:bCs/>
          <w:sz w:val="26"/>
          <w:szCs w:val="26"/>
        </w:rPr>
        <w:t xml:space="preserve">ante la Secretaría de Finanzas del Poder Ejecutivo del Estado de Oaxaca, atendiendo lo previsto en el artículo </w:t>
      </w:r>
      <w:r w:rsidR="00CF15F0" w:rsidRPr="00D75659">
        <w:rPr>
          <w:rFonts w:ascii="Arial" w:eastAsia="Calibri" w:hAnsi="Arial" w:cs="Arial"/>
          <w:bCs/>
          <w:sz w:val="26"/>
          <w:szCs w:val="26"/>
        </w:rPr>
        <w:t xml:space="preserve">75, </w:t>
      </w:r>
      <w:r w:rsidR="002D50F4" w:rsidRPr="00D75659">
        <w:rPr>
          <w:rFonts w:ascii="Arial" w:eastAsia="Calibri" w:hAnsi="Arial" w:cs="Arial"/>
          <w:bCs/>
          <w:sz w:val="26"/>
          <w:szCs w:val="26"/>
        </w:rPr>
        <w:t xml:space="preserve">párrafo primero, </w:t>
      </w:r>
      <w:r w:rsidR="00CF15F0" w:rsidRPr="00D75659">
        <w:rPr>
          <w:rFonts w:ascii="Arial" w:eastAsia="Calibri" w:hAnsi="Arial" w:cs="Arial"/>
          <w:bCs/>
          <w:sz w:val="26"/>
          <w:szCs w:val="26"/>
        </w:rPr>
        <w:t>fracciones I y II</w:t>
      </w:r>
      <w:r w:rsidR="002D50F4" w:rsidRPr="00D75659">
        <w:rPr>
          <w:rFonts w:ascii="Arial" w:eastAsia="Calibri" w:hAnsi="Arial" w:cs="Arial"/>
          <w:bCs/>
          <w:sz w:val="26"/>
          <w:szCs w:val="26"/>
        </w:rPr>
        <w:t xml:space="preserve"> y, párrafo segundo y tercero</w:t>
      </w:r>
      <w:r w:rsidRPr="00D75659">
        <w:rPr>
          <w:rFonts w:ascii="Arial" w:eastAsia="Calibri" w:hAnsi="Arial" w:cs="Arial"/>
          <w:bCs/>
          <w:sz w:val="26"/>
          <w:szCs w:val="26"/>
        </w:rPr>
        <w:t xml:space="preserve"> del Reglamento de la Ley Estatal de Presupuesto y Responsabilidad Hacendaria</w:t>
      </w:r>
      <w:r w:rsidR="002D50F4" w:rsidRPr="00D75659">
        <w:rPr>
          <w:rFonts w:ascii="Arial" w:eastAsia="Calibri" w:hAnsi="Arial" w:cs="Arial"/>
          <w:bCs/>
          <w:sz w:val="26"/>
          <w:szCs w:val="26"/>
        </w:rPr>
        <w:t>, que para mayor comprensión, -se transcribe lo esencial-:</w:t>
      </w:r>
    </w:p>
    <w:p w14:paraId="444A7CAF" w14:textId="39F02450" w:rsidR="002D50F4" w:rsidRPr="00D75659" w:rsidRDefault="002D50F4" w:rsidP="00AC107F">
      <w:pPr>
        <w:spacing w:before="240" w:after="0" w:line="360" w:lineRule="auto"/>
        <w:ind w:left="709" w:right="758"/>
        <w:jc w:val="both"/>
        <w:rPr>
          <w:rFonts w:ascii="Arial" w:eastAsia="Calibri" w:hAnsi="Arial" w:cs="Arial"/>
          <w:bCs/>
          <w:i/>
        </w:rPr>
      </w:pPr>
      <w:r w:rsidRPr="00D75659">
        <w:rPr>
          <w:rFonts w:ascii="Arial" w:eastAsia="Calibri" w:hAnsi="Arial" w:cs="Arial"/>
          <w:bCs/>
          <w:i/>
        </w:rPr>
        <w:t xml:space="preserve">Artículo 75. Las adecuaciones presupuestarias externas requerirán de la autorización de la Secretaría, atendiendo al siguiente procedimiento: </w:t>
      </w:r>
    </w:p>
    <w:p w14:paraId="19A71169" w14:textId="0A04EFB7" w:rsidR="002D50F4" w:rsidRPr="00D75659" w:rsidRDefault="002D50F4" w:rsidP="00AC107F">
      <w:pPr>
        <w:spacing w:before="240" w:after="0" w:line="360" w:lineRule="auto"/>
        <w:ind w:left="709" w:right="758"/>
        <w:jc w:val="both"/>
        <w:rPr>
          <w:rFonts w:ascii="Arial" w:eastAsia="Calibri" w:hAnsi="Arial" w:cs="Arial"/>
          <w:bCs/>
          <w:i/>
        </w:rPr>
      </w:pPr>
      <w:r w:rsidRPr="00D75659">
        <w:rPr>
          <w:rFonts w:ascii="Arial" w:eastAsia="Calibri" w:hAnsi="Arial" w:cs="Arial"/>
          <w:bCs/>
          <w:i/>
        </w:rPr>
        <w:t>I. Las solicitudes se presentarán en el Sistema electrónico firmados por los</w:t>
      </w:r>
      <w:r w:rsidR="00AC107F" w:rsidRPr="00D75659">
        <w:rPr>
          <w:rFonts w:ascii="Arial" w:eastAsia="Calibri" w:hAnsi="Arial" w:cs="Arial"/>
          <w:bCs/>
          <w:i/>
        </w:rPr>
        <w:t xml:space="preserve"> </w:t>
      </w:r>
      <w:r w:rsidRPr="00D75659">
        <w:rPr>
          <w:rFonts w:ascii="Arial" w:eastAsia="Calibri" w:hAnsi="Arial" w:cs="Arial"/>
          <w:bCs/>
          <w:i/>
        </w:rPr>
        <w:t>titulares de la Dependencia, Entidad, Poder Judicial, Órganos Autónomos</w:t>
      </w:r>
      <w:r w:rsidR="00AC107F" w:rsidRPr="00D75659">
        <w:rPr>
          <w:rFonts w:ascii="Arial" w:eastAsia="Calibri" w:hAnsi="Arial" w:cs="Arial"/>
          <w:bCs/>
          <w:i/>
        </w:rPr>
        <w:t xml:space="preserve"> </w:t>
      </w:r>
      <w:r w:rsidRPr="00D75659">
        <w:rPr>
          <w:rFonts w:ascii="Arial" w:eastAsia="Calibri" w:hAnsi="Arial" w:cs="Arial"/>
          <w:bCs/>
          <w:i/>
        </w:rPr>
        <w:t xml:space="preserve">y/o Municipio, y de la Unidad de administración, e </w:t>
      </w:r>
    </w:p>
    <w:p w14:paraId="3953A5EA" w14:textId="77777777" w:rsidR="002D50F4" w:rsidRPr="00D75659" w:rsidRDefault="002D50F4" w:rsidP="00AC107F">
      <w:pPr>
        <w:spacing w:before="240" w:after="0" w:line="360" w:lineRule="auto"/>
        <w:ind w:left="709"/>
        <w:jc w:val="both"/>
        <w:rPr>
          <w:rFonts w:ascii="Arial" w:eastAsia="Calibri" w:hAnsi="Arial" w:cs="Arial"/>
          <w:bCs/>
          <w:i/>
        </w:rPr>
      </w:pPr>
      <w:r w:rsidRPr="00D75659">
        <w:rPr>
          <w:rFonts w:ascii="Arial" w:eastAsia="Calibri" w:hAnsi="Arial" w:cs="Arial"/>
          <w:bCs/>
          <w:i/>
        </w:rPr>
        <w:t>II. Identificación y justificación de las modificaciones del presupuesto.</w:t>
      </w:r>
    </w:p>
    <w:p w14:paraId="6B2F5BD9" w14:textId="3D5F7EC4" w:rsidR="002D50F4" w:rsidRPr="00D75659" w:rsidRDefault="002D50F4" w:rsidP="00AC107F">
      <w:pPr>
        <w:spacing w:before="240" w:after="0" w:line="360" w:lineRule="auto"/>
        <w:ind w:left="709"/>
        <w:jc w:val="both"/>
        <w:rPr>
          <w:rFonts w:ascii="Arial" w:eastAsia="Calibri" w:hAnsi="Arial" w:cs="Arial"/>
          <w:bCs/>
          <w:i/>
        </w:rPr>
      </w:pPr>
      <w:r w:rsidRPr="00D75659">
        <w:rPr>
          <w:rFonts w:ascii="Arial" w:eastAsia="Calibri" w:hAnsi="Arial" w:cs="Arial"/>
          <w:bCs/>
          <w:i/>
        </w:rPr>
        <w:t>Las solicitudes a que se refiere el presente artículo, se deberán tramitar en el</w:t>
      </w:r>
      <w:r w:rsidR="00AC107F" w:rsidRPr="00D75659">
        <w:rPr>
          <w:rFonts w:ascii="Arial" w:eastAsia="Calibri" w:hAnsi="Arial" w:cs="Arial"/>
          <w:bCs/>
          <w:i/>
        </w:rPr>
        <w:t xml:space="preserve"> </w:t>
      </w:r>
      <w:r w:rsidRPr="00D75659">
        <w:rPr>
          <w:rFonts w:ascii="Arial" w:eastAsia="Calibri" w:hAnsi="Arial" w:cs="Arial"/>
          <w:bCs/>
          <w:i/>
        </w:rPr>
        <w:t>Sistema electrónico en los primeros cinco días hábiles de los meses de marzo</w:t>
      </w:r>
      <w:r w:rsidR="00AC107F" w:rsidRPr="00D75659">
        <w:rPr>
          <w:rFonts w:ascii="Arial" w:eastAsia="Calibri" w:hAnsi="Arial" w:cs="Arial"/>
          <w:bCs/>
          <w:i/>
        </w:rPr>
        <w:t xml:space="preserve"> </w:t>
      </w:r>
      <w:r w:rsidRPr="00D75659">
        <w:rPr>
          <w:rFonts w:ascii="Arial" w:eastAsia="Calibri" w:hAnsi="Arial" w:cs="Arial"/>
          <w:bCs/>
          <w:i/>
        </w:rPr>
        <w:t>a</w:t>
      </w:r>
      <w:r w:rsidR="00AC107F" w:rsidRPr="00D75659">
        <w:rPr>
          <w:rFonts w:ascii="Arial" w:eastAsia="Calibri" w:hAnsi="Arial" w:cs="Arial"/>
          <w:bCs/>
          <w:i/>
        </w:rPr>
        <w:t xml:space="preserve"> </w:t>
      </w:r>
      <w:r w:rsidRPr="00D75659">
        <w:rPr>
          <w:rFonts w:ascii="Arial" w:eastAsia="Calibri" w:hAnsi="Arial" w:cs="Arial"/>
          <w:bCs/>
          <w:i/>
        </w:rPr>
        <w:t>noviembre del ejercicio fiscal que corresponda.</w:t>
      </w:r>
    </w:p>
    <w:p w14:paraId="0EAE1F07" w14:textId="255970BC" w:rsidR="002D50F4" w:rsidRPr="00D75659" w:rsidRDefault="002D50F4" w:rsidP="00AC107F">
      <w:pPr>
        <w:spacing w:before="240" w:after="0" w:line="360" w:lineRule="auto"/>
        <w:ind w:left="709"/>
        <w:jc w:val="both"/>
        <w:rPr>
          <w:rFonts w:ascii="Arial" w:eastAsia="Calibri" w:hAnsi="Arial" w:cs="Arial"/>
          <w:bCs/>
        </w:rPr>
      </w:pPr>
      <w:r w:rsidRPr="00D75659">
        <w:rPr>
          <w:rFonts w:ascii="Arial" w:eastAsia="Calibri" w:hAnsi="Arial" w:cs="Arial"/>
          <w:b/>
          <w:bCs/>
          <w:i/>
          <w:u w:val="single"/>
        </w:rPr>
        <w:t>La Secretaría podrá requerir datos complementarios, que le permitan realizar la</w:t>
      </w:r>
      <w:r w:rsidR="00AC107F" w:rsidRPr="00D75659">
        <w:rPr>
          <w:rFonts w:ascii="Arial" w:eastAsia="Calibri" w:hAnsi="Arial" w:cs="Arial"/>
          <w:b/>
          <w:bCs/>
          <w:i/>
          <w:u w:val="single"/>
        </w:rPr>
        <w:t xml:space="preserve"> </w:t>
      </w:r>
      <w:r w:rsidRPr="00D75659">
        <w:rPr>
          <w:rFonts w:ascii="Arial" w:eastAsia="Calibri" w:hAnsi="Arial" w:cs="Arial"/>
          <w:b/>
          <w:bCs/>
          <w:i/>
          <w:u w:val="single"/>
        </w:rPr>
        <w:t>valoración cualitativa y cuantitativa de lo solicit</w:t>
      </w:r>
      <w:r w:rsidR="00AC107F" w:rsidRPr="00D75659">
        <w:rPr>
          <w:rFonts w:ascii="Arial" w:eastAsia="Calibri" w:hAnsi="Arial" w:cs="Arial"/>
          <w:b/>
          <w:bCs/>
          <w:i/>
          <w:u w:val="single"/>
        </w:rPr>
        <w:t xml:space="preserve">ado, a fin de emitir resolución </w:t>
      </w:r>
      <w:r w:rsidRPr="00D75659">
        <w:rPr>
          <w:rFonts w:ascii="Arial" w:eastAsia="Calibri" w:hAnsi="Arial" w:cs="Arial"/>
          <w:b/>
          <w:bCs/>
          <w:i/>
          <w:u w:val="single"/>
        </w:rPr>
        <w:t>sobre el particular.</w:t>
      </w:r>
      <w:r w:rsidR="004D1C8D" w:rsidRPr="00D75659">
        <w:rPr>
          <w:rFonts w:ascii="Arial" w:eastAsia="Calibri" w:hAnsi="Arial" w:cs="Arial"/>
          <w:bCs/>
          <w:i/>
        </w:rPr>
        <w:t xml:space="preserve"> </w:t>
      </w:r>
      <w:r w:rsidR="004D1C8D" w:rsidRPr="00D75659">
        <w:rPr>
          <w:rFonts w:ascii="Arial" w:eastAsia="Calibri" w:hAnsi="Arial" w:cs="Arial"/>
          <w:bCs/>
        </w:rPr>
        <w:t>-</w:t>
      </w:r>
      <w:r w:rsidR="00295CD5" w:rsidRPr="00D75659">
        <w:rPr>
          <w:rFonts w:ascii="Arial" w:eastAsia="Calibri" w:hAnsi="Arial" w:cs="Arial"/>
          <w:bCs/>
        </w:rPr>
        <w:t>Lo resaltado es propio-.</w:t>
      </w:r>
    </w:p>
    <w:p w14:paraId="550CC0CE" w14:textId="766BCBB5" w:rsidR="004D1C8D" w:rsidRPr="00D75659" w:rsidRDefault="004D1C8D" w:rsidP="004D1C8D">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Ahora bien, es menester de esta Sala Superior, señalar las probanzas que acreditan la responsabilidad que contrajo la Secretaría de Finanzas del Poder Ejecutivo del Estado de Oaxaca, por la falta de pago e incumplimiento al contrato de obra pública a base de precios unitarios y tiempo determinado de número </w:t>
      </w:r>
      <w:r w:rsidR="00B51187">
        <w:rPr>
          <w:rFonts w:ascii="Arial" w:hAnsi="Arial" w:cs="Arial"/>
          <w:b/>
          <w:sz w:val="26"/>
          <w:szCs w:val="26"/>
        </w:rPr>
        <w:t>***********</w:t>
      </w:r>
      <w:r w:rsidRPr="00D75659">
        <w:rPr>
          <w:rFonts w:ascii="Arial" w:eastAsia="Calibri" w:hAnsi="Arial" w:cs="Arial"/>
          <w:bCs/>
          <w:sz w:val="26"/>
          <w:szCs w:val="26"/>
        </w:rPr>
        <w:t xml:space="preserve">, de fecha veinte de mayo de dos mil quince; por tanto, se retoma el análisis de las constancias que integran el expediente de Primera Instancia, las que por tratarse de actuaciones judiciales, con pleno valor probatorio, conforme a lo dispuesto por el artículo </w:t>
      </w:r>
      <w:r w:rsidRPr="00D75659">
        <w:rPr>
          <w:rFonts w:ascii="Arial" w:hAnsi="Arial" w:cs="Arial"/>
          <w:color w:val="000000" w:themeColor="text1"/>
          <w:sz w:val="26"/>
          <w:szCs w:val="26"/>
        </w:rPr>
        <w:t xml:space="preserve">203 fracción I </w:t>
      </w:r>
      <w:r w:rsidRPr="00D75659">
        <w:rPr>
          <w:rFonts w:ascii="Arial" w:eastAsia="Calibri" w:hAnsi="Arial" w:cs="Arial"/>
          <w:bCs/>
          <w:sz w:val="26"/>
          <w:szCs w:val="26"/>
        </w:rPr>
        <w:t>de la Ley de Procedimiento y Justicia Administrativa para el Estado de Oaxaca, se observa que</w:t>
      </w:r>
      <w:r w:rsidR="00362C1F" w:rsidRPr="00D75659">
        <w:rPr>
          <w:rFonts w:ascii="Arial" w:eastAsia="Calibri" w:hAnsi="Arial" w:cs="Arial"/>
          <w:bCs/>
          <w:sz w:val="26"/>
          <w:szCs w:val="26"/>
        </w:rPr>
        <w:t>,</w:t>
      </w:r>
      <w:r w:rsidRPr="00D75659">
        <w:rPr>
          <w:rFonts w:ascii="Arial" w:eastAsia="Calibri" w:hAnsi="Arial" w:cs="Arial"/>
          <w:bCs/>
          <w:sz w:val="26"/>
          <w:szCs w:val="26"/>
        </w:rPr>
        <w:t xml:space="preserve"> obra </w:t>
      </w:r>
      <w:r w:rsidRPr="00D75659">
        <w:rPr>
          <w:rFonts w:ascii="Arial" w:eastAsia="Calibri" w:hAnsi="Arial" w:cs="Arial"/>
          <w:b/>
          <w:bCs/>
          <w:sz w:val="26"/>
          <w:szCs w:val="26"/>
        </w:rPr>
        <w:t>oficio de autorización de recursos</w:t>
      </w:r>
      <w:r w:rsidRPr="00D75659">
        <w:rPr>
          <w:rFonts w:ascii="Arial" w:eastAsia="Calibri" w:hAnsi="Arial" w:cs="Arial"/>
          <w:bCs/>
          <w:sz w:val="26"/>
          <w:szCs w:val="26"/>
        </w:rPr>
        <w:t xml:space="preserve"> de número </w:t>
      </w:r>
      <w:r w:rsidR="00B51187">
        <w:rPr>
          <w:rFonts w:ascii="Arial" w:hAnsi="Arial" w:cs="Arial"/>
          <w:b/>
          <w:sz w:val="26"/>
          <w:szCs w:val="26"/>
        </w:rPr>
        <w:t>***********</w:t>
      </w:r>
      <w:r w:rsidRPr="00D75659">
        <w:rPr>
          <w:rStyle w:val="Refdenotaalpie"/>
          <w:rFonts w:ascii="Arial" w:eastAsia="Calibri" w:hAnsi="Arial" w:cs="Arial"/>
          <w:bCs/>
          <w:sz w:val="26"/>
          <w:szCs w:val="26"/>
        </w:rPr>
        <w:footnoteReference w:id="3"/>
      </w:r>
      <w:r w:rsidRPr="00D75659">
        <w:rPr>
          <w:rFonts w:ascii="Arial" w:eastAsia="Calibri" w:hAnsi="Arial" w:cs="Arial"/>
          <w:bCs/>
          <w:sz w:val="26"/>
          <w:szCs w:val="26"/>
        </w:rPr>
        <w:t xml:space="preserve">, </w:t>
      </w:r>
      <w:r w:rsidR="00362C1F" w:rsidRPr="00D75659">
        <w:rPr>
          <w:rFonts w:ascii="Arial" w:eastAsia="Calibri" w:hAnsi="Arial" w:cs="Arial"/>
          <w:bCs/>
          <w:sz w:val="26"/>
          <w:szCs w:val="26"/>
        </w:rPr>
        <w:t>suscrito por el Subsecretario de Planeación, Programaci</w:t>
      </w:r>
      <w:r w:rsidR="00B179BF" w:rsidRPr="00D75659">
        <w:rPr>
          <w:rFonts w:ascii="Arial" w:eastAsia="Calibri" w:hAnsi="Arial" w:cs="Arial"/>
          <w:bCs/>
          <w:sz w:val="26"/>
          <w:szCs w:val="26"/>
        </w:rPr>
        <w:t>ón y Presupuesto dependiente de</w:t>
      </w:r>
      <w:r w:rsidR="00362C1F" w:rsidRPr="00D75659">
        <w:rPr>
          <w:rFonts w:ascii="Arial" w:eastAsia="Calibri" w:hAnsi="Arial" w:cs="Arial"/>
          <w:bCs/>
          <w:sz w:val="26"/>
          <w:szCs w:val="26"/>
        </w:rPr>
        <w:t xml:space="preserve"> la Secretaría de Finanzas del Poder Ejecutivo del Estado </w:t>
      </w:r>
      <w:r w:rsidR="00362C1F" w:rsidRPr="00D75659">
        <w:rPr>
          <w:rFonts w:ascii="Arial" w:eastAsia="Calibri" w:hAnsi="Arial" w:cs="Arial"/>
          <w:bCs/>
          <w:sz w:val="26"/>
          <w:szCs w:val="26"/>
        </w:rPr>
        <w:lastRenderedPageBreak/>
        <w:t xml:space="preserve">de Oaxaca, </w:t>
      </w:r>
      <w:r w:rsidRPr="00D75659">
        <w:rPr>
          <w:rFonts w:ascii="Arial" w:eastAsia="Calibri" w:hAnsi="Arial" w:cs="Arial"/>
          <w:bCs/>
          <w:sz w:val="26"/>
          <w:szCs w:val="26"/>
        </w:rPr>
        <w:t>de fecha tres de noviembre de dos mil catorce</w:t>
      </w:r>
      <w:r w:rsidR="00362C1F" w:rsidRPr="00D75659">
        <w:rPr>
          <w:rFonts w:ascii="Arial" w:eastAsia="Calibri" w:hAnsi="Arial" w:cs="Arial"/>
          <w:bCs/>
          <w:sz w:val="26"/>
          <w:szCs w:val="26"/>
        </w:rPr>
        <w:t xml:space="preserve">, y </w:t>
      </w:r>
      <w:r w:rsidRPr="00D75659">
        <w:rPr>
          <w:rFonts w:ascii="Arial" w:eastAsia="Calibri" w:hAnsi="Arial" w:cs="Arial"/>
          <w:bCs/>
          <w:sz w:val="26"/>
          <w:szCs w:val="26"/>
        </w:rPr>
        <w:t>dos anexos</w:t>
      </w:r>
      <w:r w:rsidRPr="00D75659">
        <w:rPr>
          <w:rStyle w:val="Refdenotaalpie"/>
          <w:rFonts w:ascii="Arial" w:eastAsia="Calibri" w:hAnsi="Arial" w:cs="Arial"/>
          <w:bCs/>
          <w:sz w:val="26"/>
          <w:szCs w:val="26"/>
        </w:rPr>
        <w:footnoteReference w:id="4"/>
      </w:r>
      <w:r w:rsidRPr="00D75659">
        <w:rPr>
          <w:rFonts w:ascii="Arial" w:eastAsia="Calibri" w:hAnsi="Arial" w:cs="Arial"/>
          <w:bCs/>
          <w:sz w:val="26"/>
          <w:szCs w:val="26"/>
        </w:rPr>
        <w:t xml:space="preserve"> al oficio que contienen la identificación de la fuente de financiamiento, la estructura financiera, las metas y calendario, para su mejor interpretación, -se trascriben-:  </w:t>
      </w:r>
    </w:p>
    <w:p w14:paraId="30E479E5" w14:textId="45311718" w:rsidR="00F30713" w:rsidRPr="00D75659" w:rsidRDefault="00F30713" w:rsidP="004D1C8D">
      <w:pPr>
        <w:spacing w:before="240" w:after="0" w:line="360" w:lineRule="auto"/>
        <w:ind w:firstLine="709"/>
        <w:jc w:val="both"/>
        <w:rPr>
          <w:rFonts w:ascii="Arial" w:eastAsia="Calibri" w:hAnsi="Arial" w:cs="Arial"/>
          <w:b/>
          <w:bCs/>
          <w:sz w:val="26"/>
          <w:szCs w:val="26"/>
        </w:rPr>
      </w:pPr>
      <w:r w:rsidRPr="00D75659">
        <w:rPr>
          <w:rFonts w:ascii="Arial" w:eastAsia="Calibri" w:hAnsi="Arial" w:cs="Arial"/>
          <w:b/>
          <w:bCs/>
          <w:sz w:val="26"/>
          <w:szCs w:val="26"/>
        </w:rPr>
        <w:t>“…</w:t>
      </w:r>
    </w:p>
    <w:p w14:paraId="345F0D04" w14:textId="6C52C64D" w:rsidR="001F5D0E" w:rsidRPr="00D75659" w:rsidRDefault="00F30713" w:rsidP="001F5D0E">
      <w:pPr>
        <w:spacing w:after="0"/>
        <w:jc w:val="right"/>
        <w:rPr>
          <w:rFonts w:ascii="Arial" w:hAnsi="Arial" w:cs="Arial"/>
          <w:i/>
          <w:sz w:val="14"/>
          <w:szCs w:val="14"/>
        </w:rPr>
      </w:pPr>
      <w:r w:rsidRPr="00D75659">
        <w:rPr>
          <w:rFonts w:ascii="Arial" w:eastAsia="Calibri" w:hAnsi="Arial" w:cs="Arial"/>
          <w:b/>
          <w:bCs/>
          <w:sz w:val="14"/>
          <w:szCs w:val="14"/>
        </w:rPr>
        <w:t>"</w:t>
      </w:r>
      <w:r w:rsidR="001F5D0E" w:rsidRPr="00D75659">
        <w:rPr>
          <w:rFonts w:ascii="Arial" w:hAnsi="Arial" w:cs="Arial"/>
          <w:i/>
          <w:sz w:val="14"/>
          <w:szCs w:val="14"/>
        </w:rPr>
        <w:t>DIRECCIÓN DE PROGRAMACIÓN E INTEGRACIÓN PRESUPUESTAL</w:t>
      </w:r>
    </w:p>
    <w:p w14:paraId="3D831AC2" w14:textId="77777777" w:rsidR="001F5D0E" w:rsidRPr="00D75659" w:rsidRDefault="001F5D0E" w:rsidP="001F5D0E">
      <w:pPr>
        <w:spacing w:after="0"/>
        <w:jc w:val="right"/>
        <w:rPr>
          <w:rFonts w:ascii="Arial" w:hAnsi="Arial" w:cs="Arial"/>
          <w:i/>
          <w:sz w:val="14"/>
          <w:szCs w:val="14"/>
        </w:rPr>
      </w:pPr>
      <w:r w:rsidRPr="00D75659">
        <w:rPr>
          <w:rFonts w:ascii="Arial" w:hAnsi="Arial" w:cs="Arial"/>
          <w:i/>
          <w:sz w:val="14"/>
          <w:szCs w:val="14"/>
        </w:rPr>
        <w:t>SECCIÓN: COORDINACIÓN DE INTEGRACIÓN PRESUPUESTAL</w:t>
      </w:r>
    </w:p>
    <w:p w14:paraId="69A6692E" w14:textId="23EC66A2" w:rsidR="001F5D0E" w:rsidRPr="00D75659" w:rsidRDefault="001F5D0E" w:rsidP="001F5D0E">
      <w:pPr>
        <w:spacing w:after="0"/>
        <w:jc w:val="right"/>
        <w:rPr>
          <w:rFonts w:ascii="Arial" w:hAnsi="Arial" w:cs="Arial"/>
          <w:i/>
          <w:sz w:val="14"/>
          <w:szCs w:val="14"/>
        </w:rPr>
      </w:pPr>
      <w:r w:rsidRPr="00D75659">
        <w:rPr>
          <w:rFonts w:ascii="Arial" w:hAnsi="Arial" w:cs="Arial"/>
          <w:i/>
          <w:sz w:val="14"/>
          <w:szCs w:val="14"/>
        </w:rPr>
        <w:t xml:space="preserve">NÚMERO: </w:t>
      </w:r>
      <w:r w:rsidR="00B51187">
        <w:rPr>
          <w:rFonts w:ascii="Arial" w:hAnsi="Arial" w:cs="Arial"/>
          <w:i/>
          <w:sz w:val="14"/>
          <w:szCs w:val="14"/>
        </w:rPr>
        <w:t>***********</w:t>
      </w:r>
    </w:p>
    <w:p w14:paraId="301DE859" w14:textId="77777777" w:rsidR="001F5D0E" w:rsidRPr="00D75659" w:rsidRDefault="001F5D0E" w:rsidP="001F5D0E">
      <w:pPr>
        <w:spacing w:after="0"/>
        <w:jc w:val="right"/>
        <w:rPr>
          <w:rFonts w:ascii="Arial" w:hAnsi="Arial" w:cs="Arial"/>
          <w:i/>
          <w:sz w:val="14"/>
          <w:szCs w:val="14"/>
        </w:rPr>
      </w:pPr>
      <w:r w:rsidRPr="00D75659">
        <w:rPr>
          <w:rFonts w:ascii="Arial" w:hAnsi="Arial" w:cs="Arial"/>
          <w:i/>
          <w:sz w:val="14"/>
          <w:szCs w:val="14"/>
        </w:rPr>
        <w:t>ASUNTO: AUTORIZACIÓN DE RECURSOS</w:t>
      </w:r>
    </w:p>
    <w:p w14:paraId="0667619F" w14:textId="77777777" w:rsidR="001F5D0E" w:rsidRPr="00D75659" w:rsidRDefault="001F5D0E" w:rsidP="001F5D0E">
      <w:pPr>
        <w:spacing w:after="0"/>
        <w:jc w:val="right"/>
        <w:rPr>
          <w:rFonts w:ascii="Arial" w:hAnsi="Arial" w:cs="Arial"/>
          <w:i/>
          <w:sz w:val="14"/>
          <w:szCs w:val="14"/>
        </w:rPr>
      </w:pPr>
    </w:p>
    <w:p w14:paraId="4718C895" w14:textId="77777777" w:rsidR="001F5D0E" w:rsidRPr="00D75659" w:rsidRDefault="001F5D0E" w:rsidP="001F5D0E">
      <w:pPr>
        <w:spacing w:after="0"/>
        <w:jc w:val="right"/>
        <w:rPr>
          <w:rFonts w:ascii="Arial" w:hAnsi="Arial" w:cs="Arial"/>
          <w:i/>
          <w:sz w:val="14"/>
          <w:szCs w:val="14"/>
        </w:rPr>
      </w:pPr>
      <w:r w:rsidRPr="00D75659">
        <w:rPr>
          <w:rFonts w:ascii="Arial" w:hAnsi="Arial" w:cs="Arial"/>
          <w:i/>
          <w:sz w:val="14"/>
          <w:szCs w:val="14"/>
        </w:rPr>
        <w:t>Tlalixtac de Cabrera, Oax., 03 de noviembre de 2014.</w:t>
      </w:r>
    </w:p>
    <w:p w14:paraId="1CD3E255" w14:textId="77777777" w:rsidR="001F5D0E" w:rsidRPr="00D75659" w:rsidRDefault="001F5D0E" w:rsidP="001F5D0E">
      <w:pPr>
        <w:spacing w:after="0"/>
        <w:jc w:val="right"/>
        <w:rPr>
          <w:rFonts w:ascii="Arial" w:hAnsi="Arial" w:cs="Arial"/>
          <w:i/>
          <w:sz w:val="14"/>
          <w:szCs w:val="14"/>
        </w:rPr>
      </w:pPr>
    </w:p>
    <w:p w14:paraId="079EA76E" w14:textId="77777777" w:rsidR="001F5D0E" w:rsidRPr="00D75659" w:rsidRDefault="001F5D0E" w:rsidP="001F5D0E">
      <w:pPr>
        <w:spacing w:after="0"/>
        <w:rPr>
          <w:rFonts w:ascii="Arial" w:hAnsi="Arial" w:cs="Arial"/>
          <w:b/>
          <w:i/>
          <w:sz w:val="14"/>
          <w:szCs w:val="14"/>
        </w:rPr>
      </w:pPr>
      <w:r w:rsidRPr="00D75659">
        <w:rPr>
          <w:rFonts w:ascii="Arial" w:hAnsi="Arial" w:cs="Arial"/>
          <w:b/>
          <w:i/>
          <w:sz w:val="14"/>
          <w:szCs w:val="14"/>
        </w:rPr>
        <w:t>M. ARQ. ELI ELFEGO PEREZ MATOS</w:t>
      </w:r>
    </w:p>
    <w:p w14:paraId="6C89E48D" w14:textId="77777777" w:rsidR="001F5D0E" w:rsidRPr="00D75659" w:rsidRDefault="001F5D0E" w:rsidP="001F5D0E">
      <w:pPr>
        <w:spacing w:after="0"/>
        <w:rPr>
          <w:rFonts w:ascii="Arial" w:hAnsi="Arial" w:cs="Arial"/>
          <w:b/>
          <w:i/>
          <w:sz w:val="14"/>
          <w:szCs w:val="14"/>
        </w:rPr>
      </w:pPr>
      <w:r w:rsidRPr="00D75659">
        <w:rPr>
          <w:rFonts w:ascii="Arial" w:hAnsi="Arial" w:cs="Arial"/>
          <w:b/>
          <w:i/>
          <w:sz w:val="14"/>
          <w:szCs w:val="14"/>
        </w:rPr>
        <w:t>DIRECTOR GENERAL DE IOCIFED</w:t>
      </w:r>
    </w:p>
    <w:p w14:paraId="0111DAE8" w14:textId="77777777" w:rsidR="001F5D0E" w:rsidRPr="00D75659" w:rsidRDefault="001F5D0E" w:rsidP="001F5D0E">
      <w:pPr>
        <w:rPr>
          <w:rFonts w:ascii="Arial" w:hAnsi="Arial" w:cs="Arial"/>
          <w:b/>
          <w:i/>
          <w:sz w:val="14"/>
          <w:szCs w:val="14"/>
        </w:rPr>
      </w:pPr>
      <w:r w:rsidRPr="00D75659">
        <w:rPr>
          <w:rFonts w:ascii="Arial" w:hAnsi="Arial" w:cs="Arial"/>
          <w:b/>
          <w:i/>
          <w:sz w:val="14"/>
          <w:szCs w:val="14"/>
        </w:rPr>
        <w:t>P R E S E N T E.</w:t>
      </w:r>
    </w:p>
    <w:p w14:paraId="25079621" w14:textId="4195E9A3" w:rsidR="001F5D0E" w:rsidRPr="00D75659" w:rsidRDefault="001F5D0E" w:rsidP="001F5D0E">
      <w:pPr>
        <w:spacing w:after="0"/>
        <w:jc w:val="both"/>
        <w:rPr>
          <w:rFonts w:ascii="Arial" w:hAnsi="Arial" w:cs="Arial"/>
          <w:i/>
          <w:sz w:val="14"/>
          <w:szCs w:val="14"/>
        </w:rPr>
      </w:pPr>
      <w:r w:rsidRPr="00D75659">
        <w:rPr>
          <w:rFonts w:ascii="Arial" w:hAnsi="Arial" w:cs="Arial"/>
          <w:i/>
          <w:sz w:val="14"/>
          <w:szCs w:val="14"/>
        </w:rPr>
        <w:t xml:space="preserve">Una vez efectuado el análisis al expediente de validación del PPI, le comunico que se ha definido la siguiente fuente de financiamiento PROGRAMA NORMAL ESTATAL (EB), para la autorización de recursos de la acción descrita a continuación por un importante total de:- - - - - - - - - - - - - - - - - - - - - - - - - - - - - - - - - - - - - - - - - - - - - - - - - - - - - - - - </w:t>
      </w:r>
      <w:r w:rsidR="00B612E0" w:rsidRPr="00D75659">
        <w:rPr>
          <w:rFonts w:ascii="Arial" w:hAnsi="Arial" w:cs="Arial"/>
          <w:i/>
          <w:sz w:val="14"/>
          <w:szCs w:val="14"/>
        </w:rPr>
        <w:t xml:space="preserve">- - - - - - - - - - - - - - - - - - - - - - - - - - - - - - - - - - - - - - - </w:t>
      </w:r>
    </w:p>
    <w:p w14:paraId="2F172B09" w14:textId="5A5C9C13" w:rsidR="001F5D0E" w:rsidRPr="00D75659" w:rsidRDefault="00B51187" w:rsidP="001F5D0E">
      <w:pPr>
        <w:spacing w:after="0"/>
        <w:jc w:val="both"/>
        <w:rPr>
          <w:rFonts w:ascii="Arial" w:hAnsi="Arial" w:cs="Arial"/>
          <w:i/>
          <w:sz w:val="14"/>
          <w:szCs w:val="14"/>
        </w:rPr>
      </w:pPr>
      <w:r>
        <w:rPr>
          <w:rFonts w:ascii="Arial" w:hAnsi="Arial" w:cs="Arial"/>
          <w:b/>
          <w:sz w:val="26"/>
          <w:szCs w:val="26"/>
        </w:rPr>
        <w:t xml:space="preserve">*********** </w:t>
      </w:r>
      <w:r w:rsidR="001F5D0E" w:rsidRPr="00D75659">
        <w:rPr>
          <w:rFonts w:ascii="Arial" w:hAnsi="Arial" w:cs="Arial"/>
          <w:i/>
          <w:sz w:val="14"/>
          <w:szCs w:val="14"/>
        </w:rPr>
        <w:t xml:space="preserve">- - - - - - - - - - - - - - </w:t>
      </w:r>
      <w:r w:rsidR="00B612E0" w:rsidRPr="00D75659">
        <w:rPr>
          <w:rFonts w:ascii="Arial" w:hAnsi="Arial" w:cs="Arial"/>
          <w:i/>
          <w:sz w:val="14"/>
          <w:szCs w:val="14"/>
        </w:rPr>
        <w:t xml:space="preserve">- - - - - - - - - - - - </w:t>
      </w:r>
      <w:r>
        <w:rPr>
          <w:rFonts w:ascii="Arial" w:hAnsi="Arial" w:cs="Arial"/>
          <w:i/>
          <w:sz w:val="14"/>
          <w:szCs w:val="14"/>
        </w:rPr>
        <w:t xml:space="preserve">- - - - - - - - - - - - - - - - - - - - - - - - - - - - - - - - - - - - - - - - - - - - - - - - - - - - - - - - - </w:t>
      </w:r>
    </w:p>
    <w:p w14:paraId="26DABC58" w14:textId="2F30D859" w:rsidR="001F5D0E" w:rsidRPr="00D75659" w:rsidRDefault="001F5D0E" w:rsidP="001F5D0E">
      <w:pPr>
        <w:spacing w:after="0"/>
        <w:jc w:val="both"/>
        <w:rPr>
          <w:rFonts w:ascii="Arial" w:hAnsi="Arial" w:cs="Arial"/>
          <w:i/>
          <w:sz w:val="14"/>
          <w:szCs w:val="14"/>
        </w:rPr>
      </w:pPr>
      <w:r w:rsidRPr="00D75659">
        <w:rPr>
          <w:rFonts w:ascii="Arial" w:hAnsi="Arial" w:cs="Arial"/>
          <w:i/>
          <w:sz w:val="14"/>
          <w:szCs w:val="14"/>
        </w:rPr>
        <w:t xml:space="preserve">De acuerdo a la siguiente estructura:- - - - - - - - - - - - - - - - - - - - - - - - - - - - - - - - - - - - - - - - - - - - - - - - - - - - - - - - - - </w:t>
      </w:r>
      <w:r w:rsidR="00B612E0" w:rsidRPr="00D75659">
        <w:rPr>
          <w:rFonts w:ascii="Arial" w:hAnsi="Arial" w:cs="Arial"/>
          <w:i/>
          <w:sz w:val="14"/>
          <w:szCs w:val="14"/>
        </w:rPr>
        <w:t>- - - - - - - - - - - -</w:t>
      </w:r>
    </w:p>
    <w:p w14:paraId="3078436A" w14:textId="77777777" w:rsidR="001F5D0E" w:rsidRPr="00D75659" w:rsidRDefault="001F5D0E" w:rsidP="001F5D0E">
      <w:pPr>
        <w:spacing w:after="0"/>
        <w:jc w:val="both"/>
        <w:rPr>
          <w:rFonts w:ascii="Arial" w:hAnsi="Arial" w:cs="Arial"/>
          <w:i/>
          <w:sz w:val="14"/>
          <w:szCs w:val="14"/>
        </w:rPr>
      </w:pPr>
    </w:p>
    <w:tbl>
      <w:tblPr>
        <w:tblStyle w:val="Tablaconcuadrcula"/>
        <w:tblW w:w="8364" w:type="dxa"/>
        <w:tblInd w:w="-5" w:type="dxa"/>
        <w:tblBorders>
          <w:insideH w:val="none" w:sz="0" w:space="0" w:color="auto"/>
          <w:insideV w:val="none" w:sz="0" w:space="0" w:color="auto"/>
        </w:tblBorders>
        <w:tblLook w:val="04A0" w:firstRow="1" w:lastRow="0" w:firstColumn="1" w:lastColumn="0" w:noHBand="0" w:noVBand="1"/>
      </w:tblPr>
      <w:tblGrid>
        <w:gridCol w:w="2410"/>
        <w:gridCol w:w="5954"/>
      </w:tblGrid>
      <w:tr w:rsidR="001F5D0E" w:rsidRPr="00D75659" w14:paraId="4F7EB6DD" w14:textId="77777777" w:rsidTr="00112163">
        <w:tc>
          <w:tcPr>
            <w:tcW w:w="2410" w:type="dxa"/>
            <w:tcBorders>
              <w:top w:val="single" w:sz="4" w:space="0" w:color="auto"/>
              <w:bottom w:val="single" w:sz="4" w:space="0" w:color="auto"/>
            </w:tcBorders>
          </w:tcPr>
          <w:p w14:paraId="10BF07A0"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EJECUTORA:</w:t>
            </w:r>
          </w:p>
        </w:tc>
        <w:tc>
          <w:tcPr>
            <w:tcW w:w="5954" w:type="dxa"/>
            <w:tcBorders>
              <w:top w:val="single" w:sz="4" w:space="0" w:color="auto"/>
              <w:bottom w:val="single" w:sz="4" w:space="0" w:color="auto"/>
            </w:tcBorders>
          </w:tcPr>
          <w:p w14:paraId="0B94333F" w14:textId="77777777" w:rsidR="001F5D0E" w:rsidRPr="00D75659" w:rsidRDefault="001F5D0E" w:rsidP="00B11ACD">
            <w:pPr>
              <w:jc w:val="both"/>
              <w:rPr>
                <w:rFonts w:ascii="Arial" w:hAnsi="Arial" w:cs="Arial"/>
                <w:b/>
                <w:i/>
                <w:sz w:val="14"/>
                <w:szCs w:val="14"/>
              </w:rPr>
            </w:pPr>
            <w:r w:rsidRPr="00D75659">
              <w:rPr>
                <w:rFonts w:ascii="Arial" w:hAnsi="Arial" w:cs="Arial"/>
                <w:b/>
                <w:i/>
                <w:sz w:val="14"/>
                <w:szCs w:val="14"/>
              </w:rPr>
              <w:t>INSTITUTO OAXAQUEÑO CONSTRUCTOR DE INFRAESTRUCTURA FISICA EDUCATIVA (IOCIFED)</w:t>
            </w:r>
          </w:p>
        </w:tc>
      </w:tr>
      <w:tr w:rsidR="001F5D0E" w:rsidRPr="00D75659" w14:paraId="121E8ED2" w14:textId="77777777" w:rsidTr="00112163">
        <w:tc>
          <w:tcPr>
            <w:tcW w:w="2410" w:type="dxa"/>
            <w:tcBorders>
              <w:top w:val="single" w:sz="4" w:space="0" w:color="auto"/>
            </w:tcBorders>
          </w:tcPr>
          <w:p w14:paraId="4B3A1C9B" w14:textId="77777777" w:rsidR="001F5D0E" w:rsidRPr="00D75659" w:rsidRDefault="001F5D0E" w:rsidP="00B11ACD">
            <w:pPr>
              <w:rPr>
                <w:rFonts w:ascii="Arial" w:hAnsi="Arial" w:cs="Arial"/>
                <w:i/>
                <w:sz w:val="14"/>
                <w:szCs w:val="14"/>
              </w:rPr>
            </w:pPr>
            <w:r w:rsidRPr="00D75659">
              <w:rPr>
                <w:rFonts w:ascii="Arial" w:hAnsi="Arial" w:cs="Arial"/>
                <w:i/>
                <w:sz w:val="14"/>
                <w:szCs w:val="14"/>
              </w:rPr>
              <w:t>CÓDIGO DE REGISTRO DE PPI:</w:t>
            </w:r>
          </w:p>
          <w:p w14:paraId="0F684013" w14:textId="77777777" w:rsidR="001F5D0E" w:rsidRPr="00D75659" w:rsidRDefault="001F5D0E" w:rsidP="00B11ACD">
            <w:pPr>
              <w:jc w:val="both"/>
              <w:rPr>
                <w:rFonts w:ascii="Arial" w:hAnsi="Arial" w:cs="Arial"/>
                <w:i/>
                <w:sz w:val="14"/>
                <w:szCs w:val="14"/>
              </w:rPr>
            </w:pPr>
          </w:p>
        </w:tc>
        <w:tc>
          <w:tcPr>
            <w:tcW w:w="5954" w:type="dxa"/>
            <w:tcBorders>
              <w:top w:val="single" w:sz="4" w:space="0" w:color="auto"/>
            </w:tcBorders>
          </w:tcPr>
          <w:p w14:paraId="2D6EE39B" w14:textId="7B8FE0A8" w:rsidR="001F5D0E" w:rsidRPr="00B51187" w:rsidRDefault="00B51187" w:rsidP="00B11ACD">
            <w:pPr>
              <w:jc w:val="both"/>
              <w:rPr>
                <w:rFonts w:ascii="Arial" w:hAnsi="Arial" w:cs="Arial"/>
                <w:b/>
                <w:i/>
                <w:sz w:val="14"/>
                <w:szCs w:val="14"/>
              </w:rPr>
            </w:pPr>
            <w:r w:rsidRPr="00B51187">
              <w:rPr>
                <w:rFonts w:ascii="Arial" w:hAnsi="Arial" w:cs="Arial"/>
                <w:b/>
                <w:i/>
                <w:sz w:val="14"/>
                <w:szCs w:val="14"/>
              </w:rPr>
              <w:t>***********</w:t>
            </w:r>
          </w:p>
        </w:tc>
      </w:tr>
      <w:tr w:rsidR="001F5D0E" w:rsidRPr="00D75659" w14:paraId="01C96BCE" w14:textId="77777777" w:rsidTr="00112163">
        <w:tc>
          <w:tcPr>
            <w:tcW w:w="2410" w:type="dxa"/>
          </w:tcPr>
          <w:p w14:paraId="3959DC24"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NOMBRE DE PPI:</w:t>
            </w:r>
          </w:p>
          <w:p w14:paraId="475F205A" w14:textId="77777777" w:rsidR="001F5D0E" w:rsidRPr="00D75659" w:rsidRDefault="001F5D0E" w:rsidP="00B11ACD">
            <w:pPr>
              <w:jc w:val="both"/>
              <w:rPr>
                <w:rFonts w:ascii="Arial" w:hAnsi="Arial" w:cs="Arial"/>
                <w:i/>
                <w:sz w:val="14"/>
                <w:szCs w:val="14"/>
              </w:rPr>
            </w:pPr>
          </w:p>
        </w:tc>
        <w:tc>
          <w:tcPr>
            <w:tcW w:w="5954" w:type="dxa"/>
          </w:tcPr>
          <w:p w14:paraId="2768FD48" w14:textId="77777777" w:rsidR="001F5D0E" w:rsidRPr="00D75659" w:rsidRDefault="001F5D0E" w:rsidP="00B11ACD">
            <w:pPr>
              <w:jc w:val="both"/>
              <w:rPr>
                <w:rFonts w:ascii="Arial" w:hAnsi="Arial" w:cs="Arial"/>
                <w:b/>
                <w:i/>
                <w:sz w:val="14"/>
                <w:szCs w:val="14"/>
              </w:rPr>
            </w:pPr>
            <w:r w:rsidRPr="00D75659">
              <w:rPr>
                <w:rFonts w:ascii="Arial" w:hAnsi="Arial" w:cs="Arial"/>
                <w:b/>
                <w:i/>
                <w:sz w:val="14"/>
                <w:szCs w:val="14"/>
              </w:rPr>
              <w:t>PROGRAMA DE INVERSION EN INFRAESTRUCTURA PARA EDUCACIÓN MEDIA SUPERIOR</w:t>
            </w:r>
          </w:p>
        </w:tc>
      </w:tr>
      <w:tr w:rsidR="001F5D0E" w:rsidRPr="00D75659" w14:paraId="4A6281C2" w14:textId="77777777" w:rsidTr="00112163">
        <w:tc>
          <w:tcPr>
            <w:tcW w:w="2410" w:type="dxa"/>
          </w:tcPr>
          <w:p w14:paraId="27397D9A"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REGION</w:t>
            </w:r>
          </w:p>
        </w:tc>
        <w:tc>
          <w:tcPr>
            <w:tcW w:w="5954" w:type="dxa"/>
          </w:tcPr>
          <w:p w14:paraId="63944687"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08          VALLES CENTRALES</w:t>
            </w:r>
          </w:p>
        </w:tc>
      </w:tr>
      <w:tr w:rsidR="001F5D0E" w:rsidRPr="00D75659" w14:paraId="0727A6FA" w14:textId="77777777" w:rsidTr="00112163">
        <w:tc>
          <w:tcPr>
            <w:tcW w:w="2410" w:type="dxa"/>
          </w:tcPr>
          <w:p w14:paraId="4018CBB7"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MUNICIPIO</w:t>
            </w:r>
          </w:p>
        </w:tc>
        <w:tc>
          <w:tcPr>
            <w:tcW w:w="5954" w:type="dxa"/>
          </w:tcPr>
          <w:p w14:paraId="124BF5F6"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115        SAN BARTOLO COYOTEPEC</w:t>
            </w:r>
          </w:p>
        </w:tc>
      </w:tr>
      <w:tr w:rsidR="001F5D0E" w:rsidRPr="00D75659" w14:paraId="5AFC2DFF" w14:textId="77777777" w:rsidTr="00112163">
        <w:tc>
          <w:tcPr>
            <w:tcW w:w="2410" w:type="dxa"/>
          </w:tcPr>
          <w:p w14:paraId="173D78AC"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LOCALIDAD</w:t>
            </w:r>
          </w:p>
        </w:tc>
        <w:tc>
          <w:tcPr>
            <w:tcW w:w="5954" w:type="dxa"/>
          </w:tcPr>
          <w:p w14:paraId="2C4B2CA3"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0001      SAN BARTOLO COYOTEPEC</w:t>
            </w:r>
          </w:p>
        </w:tc>
      </w:tr>
      <w:tr w:rsidR="001F5D0E" w:rsidRPr="00D75659" w14:paraId="7F4371E5" w14:textId="77777777" w:rsidTr="00112163">
        <w:tc>
          <w:tcPr>
            <w:tcW w:w="2410" w:type="dxa"/>
          </w:tcPr>
          <w:p w14:paraId="177D861A"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PROGRAMA</w:t>
            </w:r>
          </w:p>
        </w:tc>
        <w:tc>
          <w:tcPr>
            <w:tcW w:w="5954" w:type="dxa"/>
          </w:tcPr>
          <w:p w14:paraId="458E4D97"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 xml:space="preserve">10          CONSTRUCCIÓN, REPARACIÓN,Y/O EQUIPAMIENTO DE ESPACIOS EDUCATIVOS </w:t>
            </w:r>
          </w:p>
        </w:tc>
      </w:tr>
      <w:tr w:rsidR="001F5D0E" w:rsidRPr="00D75659" w14:paraId="6975C8F3" w14:textId="77777777" w:rsidTr="00112163">
        <w:tc>
          <w:tcPr>
            <w:tcW w:w="2410" w:type="dxa"/>
          </w:tcPr>
          <w:p w14:paraId="59754870"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SUBPROGRAMA</w:t>
            </w:r>
          </w:p>
        </w:tc>
        <w:tc>
          <w:tcPr>
            <w:tcW w:w="5954" w:type="dxa"/>
          </w:tcPr>
          <w:p w14:paraId="0368E069"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0             -</w:t>
            </w:r>
          </w:p>
        </w:tc>
      </w:tr>
      <w:tr w:rsidR="001F5D0E" w:rsidRPr="00D75659" w14:paraId="5E339FA8" w14:textId="77777777" w:rsidTr="00112163">
        <w:tc>
          <w:tcPr>
            <w:tcW w:w="2410" w:type="dxa"/>
          </w:tcPr>
          <w:p w14:paraId="66AB03F1" w14:textId="77777777" w:rsidR="001F5D0E" w:rsidRPr="00D75659" w:rsidRDefault="001F5D0E" w:rsidP="00B11ACD">
            <w:pPr>
              <w:rPr>
                <w:rFonts w:ascii="Arial" w:hAnsi="Arial" w:cs="Arial"/>
                <w:i/>
                <w:sz w:val="14"/>
                <w:szCs w:val="14"/>
              </w:rPr>
            </w:pPr>
            <w:r w:rsidRPr="00D75659">
              <w:rPr>
                <w:rFonts w:ascii="Arial" w:hAnsi="Arial" w:cs="Arial"/>
                <w:i/>
                <w:sz w:val="14"/>
                <w:szCs w:val="14"/>
              </w:rPr>
              <w:t>NOMBRE DE LA OBRA</w:t>
            </w:r>
          </w:p>
        </w:tc>
        <w:tc>
          <w:tcPr>
            <w:tcW w:w="5954" w:type="dxa"/>
          </w:tcPr>
          <w:p w14:paraId="49C32372"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CONSTRUCCION DE EDIFICIO ADMINISTRATIVO EN COBAO NO. 61 (2DA. ETAPA)</w:t>
            </w:r>
          </w:p>
        </w:tc>
      </w:tr>
      <w:tr w:rsidR="001F5D0E" w:rsidRPr="00D75659" w14:paraId="7869B119" w14:textId="77777777" w:rsidTr="00112163">
        <w:tc>
          <w:tcPr>
            <w:tcW w:w="2410" w:type="dxa"/>
          </w:tcPr>
          <w:p w14:paraId="7D80E8AA"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No. DE OBRA</w:t>
            </w:r>
          </w:p>
        </w:tc>
        <w:tc>
          <w:tcPr>
            <w:tcW w:w="5954" w:type="dxa"/>
          </w:tcPr>
          <w:p w14:paraId="556AAC88"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PNE-EB/4903/2014</w:t>
            </w:r>
          </w:p>
        </w:tc>
      </w:tr>
      <w:tr w:rsidR="001F5D0E" w:rsidRPr="00D75659" w14:paraId="35E25734" w14:textId="77777777" w:rsidTr="00112163">
        <w:tc>
          <w:tcPr>
            <w:tcW w:w="2410" w:type="dxa"/>
          </w:tcPr>
          <w:p w14:paraId="09BC082B"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INVERSION AUTORIZADA</w:t>
            </w:r>
          </w:p>
        </w:tc>
        <w:tc>
          <w:tcPr>
            <w:tcW w:w="5954" w:type="dxa"/>
          </w:tcPr>
          <w:p w14:paraId="0D92054F" w14:textId="77777777" w:rsidR="001F5D0E" w:rsidRPr="00D75659" w:rsidRDefault="001F5D0E" w:rsidP="00B11ACD">
            <w:pPr>
              <w:jc w:val="both"/>
              <w:rPr>
                <w:rFonts w:ascii="Arial" w:hAnsi="Arial" w:cs="Arial"/>
                <w:i/>
                <w:sz w:val="14"/>
                <w:szCs w:val="14"/>
              </w:rPr>
            </w:pPr>
          </w:p>
        </w:tc>
      </w:tr>
      <w:tr w:rsidR="001F5D0E" w:rsidRPr="00D75659" w14:paraId="4E1E90BB" w14:textId="77777777" w:rsidTr="00112163">
        <w:tc>
          <w:tcPr>
            <w:tcW w:w="2410" w:type="dxa"/>
          </w:tcPr>
          <w:p w14:paraId="473845E0"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TOTAL</w:t>
            </w:r>
          </w:p>
        </w:tc>
        <w:tc>
          <w:tcPr>
            <w:tcW w:w="5954" w:type="dxa"/>
          </w:tcPr>
          <w:p w14:paraId="54DD7000" w14:textId="4AE60531" w:rsidR="00B51187" w:rsidRPr="00B51187" w:rsidRDefault="00B51187" w:rsidP="00B11ACD">
            <w:pPr>
              <w:jc w:val="both"/>
              <w:rPr>
                <w:rFonts w:ascii="Arial" w:hAnsi="Arial" w:cs="Arial"/>
                <w:b/>
                <w:i/>
                <w:sz w:val="14"/>
                <w:szCs w:val="14"/>
              </w:rPr>
            </w:pPr>
            <w:r w:rsidRPr="00B51187">
              <w:rPr>
                <w:rFonts w:ascii="Arial" w:hAnsi="Arial" w:cs="Arial"/>
                <w:b/>
                <w:i/>
                <w:sz w:val="14"/>
                <w:szCs w:val="14"/>
              </w:rPr>
              <w:t xml:space="preserve">               ***********</w:t>
            </w:r>
          </w:p>
        </w:tc>
      </w:tr>
      <w:tr w:rsidR="001F5D0E" w:rsidRPr="00D75659" w14:paraId="1817B775" w14:textId="77777777" w:rsidTr="00112163">
        <w:tc>
          <w:tcPr>
            <w:tcW w:w="2410" w:type="dxa"/>
          </w:tcPr>
          <w:p w14:paraId="05A342E2"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FEDERAL</w:t>
            </w:r>
          </w:p>
        </w:tc>
        <w:tc>
          <w:tcPr>
            <w:tcW w:w="5954" w:type="dxa"/>
          </w:tcPr>
          <w:p w14:paraId="63498F9F"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 xml:space="preserve">                          0.00</w:t>
            </w:r>
          </w:p>
        </w:tc>
      </w:tr>
      <w:tr w:rsidR="001F5D0E" w:rsidRPr="00D75659" w14:paraId="48F53C74" w14:textId="77777777" w:rsidTr="00112163">
        <w:tc>
          <w:tcPr>
            <w:tcW w:w="2410" w:type="dxa"/>
          </w:tcPr>
          <w:p w14:paraId="60E5BE2C"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ESTATAL</w:t>
            </w:r>
          </w:p>
        </w:tc>
        <w:tc>
          <w:tcPr>
            <w:tcW w:w="5954" w:type="dxa"/>
          </w:tcPr>
          <w:p w14:paraId="68BD8070" w14:textId="4D7C0EB2" w:rsidR="001F5D0E" w:rsidRPr="00B51187" w:rsidRDefault="001F5D0E" w:rsidP="00B51187">
            <w:pPr>
              <w:jc w:val="both"/>
              <w:rPr>
                <w:rFonts w:ascii="Arial" w:hAnsi="Arial" w:cs="Arial"/>
                <w:b/>
                <w:i/>
                <w:sz w:val="14"/>
                <w:szCs w:val="14"/>
              </w:rPr>
            </w:pPr>
            <w:r w:rsidRPr="00B51187">
              <w:rPr>
                <w:rFonts w:ascii="Arial" w:hAnsi="Arial" w:cs="Arial"/>
                <w:i/>
                <w:sz w:val="14"/>
                <w:szCs w:val="14"/>
              </w:rPr>
              <w:t xml:space="preserve">               </w:t>
            </w:r>
            <w:r w:rsidR="00B51187" w:rsidRPr="00B51187">
              <w:rPr>
                <w:rFonts w:ascii="Arial" w:hAnsi="Arial" w:cs="Arial"/>
                <w:b/>
                <w:i/>
                <w:sz w:val="14"/>
                <w:szCs w:val="14"/>
              </w:rPr>
              <w:t>***********</w:t>
            </w:r>
          </w:p>
        </w:tc>
      </w:tr>
      <w:tr w:rsidR="001F5D0E" w:rsidRPr="00D75659" w14:paraId="0459C666" w14:textId="77777777" w:rsidTr="00112163">
        <w:tc>
          <w:tcPr>
            <w:tcW w:w="2410" w:type="dxa"/>
          </w:tcPr>
          <w:p w14:paraId="031CF9F9"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MUNICIPAL</w:t>
            </w:r>
          </w:p>
        </w:tc>
        <w:tc>
          <w:tcPr>
            <w:tcW w:w="5954" w:type="dxa"/>
          </w:tcPr>
          <w:p w14:paraId="09AE720B" w14:textId="77777777" w:rsidR="001F5D0E" w:rsidRPr="00B51187" w:rsidRDefault="001F5D0E" w:rsidP="00B11ACD">
            <w:pPr>
              <w:jc w:val="both"/>
              <w:rPr>
                <w:rFonts w:ascii="Arial" w:hAnsi="Arial" w:cs="Arial"/>
                <w:i/>
                <w:sz w:val="14"/>
                <w:szCs w:val="14"/>
              </w:rPr>
            </w:pPr>
            <w:r w:rsidRPr="00B51187">
              <w:rPr>
                <w:rFonts w:ascii="Arial" w:hAnsi="Arial" w:cs="Arial"/>
                <w:i/>
                <w:sz w:val="14"/>
                <w:szCs w:val="14"/>
              </w:rPr>
              <w:t xml:space="preserve">                          0.00</w:t>
            </w:r>
          </w:p>
        </w:tc>
      </w:tr>
      <w:tr w:rsidR="001F5D0E" w:rsidRPr="00D75659" w14:paraId="06A7FC13" w14:textId="77777777" w:rsidTr="00112163">
        <w:tc>
          <w:tcPr>
            <w:tcW w:w="2410" w:type="dxa"/>
          </w:tcPr>
          <w:p w14:paraId="031CFC95"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PARTICIPANTE</w:t>
            </w:r>
          </w:p>
        </w:tc>
        <w:tc>
          <w:tcPr>
            <w:tcW w:w="5954" w:type="dxa"/>
          </w:tcPr>
          <w:p w14:paraId="0A1299EE" w14:textId="77777777" w:rsidR="001F5D0E" w:rsidRPr="00D75659" w:rsidRDefault="001F5D0E" w:rsidP="00B11ACD">
            <w:pPr>
              <w:jc w:val="both"/>
              <w:rPr>
                <w:rFonts w:ascii="Arial" w:hAnsi="Arial" w:cs="Arial"/>
                <w:i/>
                <w:sz w:val="14"/>
                <w:szCs w:val="14"/>
              </w:rPr>
            </w:pPr>
            <w:r w:rsidRPr="00D75659">
              <w:rPr>
                <w:rFonts w:ascii="Arial" w:hAnsi="Arial" w:cs="Arial"/>
                <w:i/>
                <w:sz w:val="14"/>
                <w:szCs w:val="14"/>
              </w:rPr>
              <w:t xml:space="preserve">                          0.00</w:t>
            </w:r>
          </w:p>
        </w:tc>
      </w:tr>
    </w:tbl>
    <w:p w14:paraId="757E1E17" w14:textId="77777777" w:rsidR="001F5D0E" w:rsidRPr="00D75659" w:rsidRDefault="001F5D0E" w:rsidP="001F5D0E">
      <w:pPr>
        <w:jc w:val="both"/>
        <w:rPr>
          <w:rFonts w:ascii="Arial" w:hAnsi="Arial" w:cs="Arial"/>
          <w:i/>
          <w:sz w:val="14"/>
          <w:szCs w:val="14"/>
        </w:rPr>
      </w:pPr>
      <w:r w:rsidRPr="00D75659">
        <w:rPr>
          <w:rFonts w:ascii="Arial" w:hAnsi="Arial" w:cs="Arial"/>
          <w:i/>
          <w:sz w:val="14"/>
          <w:szCs w:val="14"/>
        </w:rPr>
        <w:t>Cabe mencionar que el Código de Registro de PPI será el identificador del proyecto en todos los trámites relacionados a la inversión pública hasta que el cierre del mismo.</w:t>
      </w:r>
    </w:p>
    <w:p w14:paraId="0255410E" w14:textId="77777777" w:rsidR="001F5D0E" w:rsidRPr="00D75659" w:rsidRDefault="001F5D0E" w:rsidP="001F5D0E">
      <w:pPr>
        <w:jc w:val="both"/>
        <w:rPr>
          <w:rFonts w:ascii="Arial" w:hAnsi="Arial" w:cs="Arial"/>
          <w:i/>
          <w:sz w:val="14"/>
          <w:szCs w:val="14"/>
        </w:rPr>
      </w:pPr>
      <w:r w:rsidRPr="00D75659">
        <w:rPr>
          <w:rFonts w:ascii="Arial" w:hAnsi="Arial" w:cs="Arial"/>
          <w:i/>
          <w:sz w:val="14"/>
          <w:szCs w:val="14"/>
        </w:rPr>
        <w:t>La ministración de estos recursos, se realizará acorde con lo establecido en los instrumentos jurídicos, calendarios, reglas de operación y demás ordenamientos vigentes; por lo que podrá iniciar con el procedimiento de contratación de acuerdo con las leyes de obra pública, adquisiciones y demás aplicables. No omito manifestarle que queda bajo su responsabilidad el ejercicio de los recursos autorizados, resguardando y custodia de la documentación justificativa y comprobatoria de los mismos; así como la rendición de cuentas, integración, presentación o publicación de los informes a que haya lugar. Lo anterior con fundamento en lo dispuesto por los artículos 1, 3 fracción I, 27 fracción XII, 45 de la Ley Orgánica del Poder Ejecutivo del Estado de Oaxaca; 80 de la Ley Estatal de Presupuesto y Responsabilidad Hacendaria; y, numerales 1, 4, 7, 11 fracción VIII, Titulo IV, Capitulo Primero del Acuerdo por el que se emiten los Lineamientos para la Operación de los Programas y Proyectos de Inversión Pública.</w:t>
      </w:r>
    </w:p>
    <w:p w14:paraId="424FEAD3" w14:textId="77777777" w:rsidR="001F5D0E" w:rsidRPr="00D75659" w:rsidRDefault="001F5D0E" w:rsidP="001F5D0E">
      <w:pPr>
        <w:spacing w:after="0"/>
        <w:jc w:val="both"/>
        <w:rPr>
          <w:rFonts w:ascii="Arial" w:hAnsi="Arial" w:cs="Arial"/>
          <w:b/>
          <w:i/>
          <w:sz w:val="14"/>
          <w:szCs w:val="14"/>
        </w:rPr>
      </w:pPr>
      <w:r w:rsidRPr="00D75659">
        <w:rPr>
          <w:rFonts w:ascii="Arial" w:hAnsi="Arial" w:cs="Arial"/>
          <w:b/>
          <w:i/>
          <w:sz w:val="14"/>
          <w:szCs w:val="14"/>
        </w:rPr>
        <w:t>A T E N T A M E N T E.</w:t>
      </w:r>
    </w:p>
    <w:p w14:paraId="0EF08117" w14:textId="77777777" w:rsidR="001F5D0E" w:rsidRPr="00D75659" w:rsidRDefault="001F5D0E" w:rsidP="001F5D0E">
      <w:pPr>
        <w:spacing w:after="0"/>
        <w:jc w:val="both"/>
        <w:rPr>
          <w:rFonts w:ascii="Arial" w:hAnsi="Arial" w:cs="Arial"/>
          <w:b/>
          <w:i/>
          <w:sz w:val="14"/>
          <w:szCs w:val="14"/>
        </w:rPr>
      </w:pPr>
      <w:r w:rsidRPr="00D75659">
        <w:rPr>
          <w:rFonts w:ascii="Arial" w:hAnsi="Arial" w:cs="Arial"/>
          <w:b/>
          <w:i/>
          <w:sz w:val="14"/>
          <w:szCs w:val="14"/>
        </w:rPr>
        <w:t>SUFRAGIO EFECTIVO, NO REELECCIÓN</w:t>
      </w:r>
    </w:p>
    <w:p w14:paraId="3B94FA11" w14:textId="77777777" w:rsidR="001F5D0E" w:rsidRPr="00D75659" w:rsidRDefault="001F5D0E" w:rsidP="001F5D0E">
      <w:pPr>
        <w:spacing w:after="0"/>
        <w:jc w:val="both"/>
        <w:rPr>
          <w:rFonts w:ascii="Arial" w:hAnsi="Arial" w:cs="Arial"/>
          <w:b/>
          <w:i/>
          <w:sz w:val="14"/>
          <w:szCs w:val="14"/>
        </w:rPr>
      </w:pPr>
      <w:r w:rsidRPr="00D75659">
        <w:rPr>
          <w:rFonts w:ascii="Arial" w:hAnsi="Arial" w:cs="Arial"/>
          <w:b/>
          <w:i/>
          <w:sz w:val="14"/>
          <w:szCs w:val="14"/>
        </w:rPr>
        <w:t>“EL RESPETO AL DERECHO AJENO ES LA PAZ”</w:t>
      </w:r>
    </w:p>
    <w:p w14:paraId="5D4A262E" w14:textId="6A1007BB" w:rsidR="001F5D0E" w:rsidRPr="00D75659" w:rsidRDefault="001F5D0E" w:rsidP="001F5D0E">
      <w:pPr>
        <w:spacing w:after="0"/>
        <w:jc w:val="both"/>
        <w:rPr>
          <w:rFonts w:ascii="Arial" w:hAnsi="Arial" w:cs="Arial"/>
          <w:b/>
          <w:i/>
          <w:sz w:val="14"/>
          <w:szCs w:val="14"/>
        </w:rPr>
      </w:pPr>
      <w:r w:rsidRPr="00D75659">
        <w:rPr>
          <w:rFonts w:ascii="Arial" w:hAnsi="Arial" w:cs="Arial"/>
          <w:b/>
          <w:i/>
          <w:sz w:val="14"/>
          <w:szCs w:val="14"/>
        </w:rPr>
        <w:t>SUBSECRETARIO DE PLANEACIÓN, PROGRAMACIÓN Y PRESUPUESTO</w:t>
      </w:r>
    </w:p>
    <w:p w14:paraId="00A7A1E9" w14:textId="77777777" w:rsidR="001F5D0E" w:rsidRPr="00D75659" w:rsidRDefault="001F5D0E" w:rsidP="001F5D0E">
      <w:pPr>
        <w:spacing w:after="0"/>
        <w:jc w:val="both"/>
        <w:rPr>
          <w:rFonts w:ascii="Arial" w:hAnsi="Arial" w:cs="Arial"/>
          <w:b/>
          <w:sz w:val="14"/>
          <w:szCs w:val="14"/>
        </w:rPr>
      </w:pPr>
    </w:p>
    <w:p w14:paraId="39FB0A0A" w14:textId="3BFF7296" w:rsidR="001F5D0E" w:rsidRPr="00D75659" w:rsidRDefault="00F30713" w:rsidP="001F5D0E">
      <w:pPr>
        <w:spacing w:after="0"/>
        <w:jc w:val="both"/>
        <w:rPr>
          <w:rFonts w:ascii="Arial" w:hAnsi="Arial" w:cs="Arial"/>
          <w:b/>
          <w:sz w:val="26"/>
          <w:szCs w:val="26"/>
        </w:rPr>
      </w:pPr>
      <w:r w:rsidRPr="00D75659">
        <w:rPr>
          <w:rFonts w:ascii="Arial" w:hAnsi="Arial" w:cs="Arial"/>
          <w:b/>
          <w:sz w:val="26"/>
          <w:szCs w:val="26"/>
        </w:rPr>
        <w:t>…”</w:t>
      </w:r>
    </w:p>
    <w:p w14:paraId="6EBCE36B" w14:textId="77777777" w:rsidR="001F5D0E" w:rsidRPr="00D75659" w:rsidRDefault="001F5D0E" w:rsidP="001F5D0E">
      <w:pPr>
        <w:spacing w:after="0"/>
        <w:jc w:val="both"/>
        <w:rPr>
          <w:rFonts w:ascii="Arial" w:hAnsi="Arial" w:cs="Arial"/>
          <w:b/>
          <w:sz w:val="14"/>
          <w:szCs w:val="14"/>
        </w:rPr>
      </w:pPr>
    </w:p>
    <w:p w14:paraId="06A5B6E5" w14:textId="77777777" w:rsidR="001F5D0E" w:rsidRPr="00D75659" w:rsidRDefault="001F5D0E" w:rsidP="00165CBD">
      <w:pPr>
        <w:spacing w:after="0"/>
        <w:jc w:val="both"/>
        <w:rPr>
          <w:rFonts w:ascii="Arial" w:hAnsi="Arial" w:cs="Arial"/>
          <w:b/>
          <w:sz w:val="20"/>
          <w:szCs w:val="20"/>
        </w:rPr>
      </w:pPr>
    </w:p>
    <w:p w14:paraId="628A866F" w14:textId="77777777" w:rsidR="005E0E43" w:rsidRPr="00D75659" w:rsidRDefault="005E0E43" w:rsidP="006E7541">
      <w:pPr>
        <w:spacing w:after="0"/>
        <w:jc w:val="both"/>
        <w:rPr>
          <w:rFonts w:ascii="Arial" w:hAnsi="Arial" w:cs="Arial"/>
          <w:b/>
          <w:sz w:val="20"/>
          <w:szCs w:val="20"/>
        </w:rPr>
      </w:pPr>
    </w:p>
    <w:p w14:paraId="51DF0E2D" w14:textId="394BF5CC" w:rsidR="001F5D0E" w:rsidRPr="00D75659" w:rsidRDefault="001F5D0E" w:rsidP="006E7541">
      <w:pPr>
        <w:spacing w:after="0"/>
        <w:jc w:val="both"/>
        <w:rPr>
          <w:rFonts w:ascii="Arial" w:hAnsi="Arial" w:cs="Arial"/>
          <w:b/>
          <w:sz w:val="26"/>
          <w:szCs w:val="26"/>
        </w:rPr>
      </w:pPr>
      <w:r w:rsidRPr="00D75659">
        <w:rPr>
          <w:rFonts w:ascii="Arial" w:hAnsi="Arial" w:cs="Arial"/>
          <w:b/>
          <w:sz w:val="26"/>
          <w:szCs w:val="26"/>
        </w:rPr>
        <w:t>“…</w:t>
      </w:r>
    </w:p>
    <w:p w14:paraId="752FBD18" w14:textId="77777777" w:rsidR="001F5D0E" w:rsidRPr="00D75659" w:rsidRDefault="001F5D0E" w:rsidP="006E7541">
      <w:pPr>
        <w:spacing w:after="0"/>
        <w:jc w:val="both"/>
        <w:rPr>
          <w:rFonts w:ascii="Arial" w:hAnsi="Arial" w:cs="Arial"/>
          <w:b/>
          <w:i/>
          <w:sz w:val="20"/>
          <w:szCs w:val="20"/>
        </w:rPr>
      </w:pPr>
    </w:p>
    <w:p w14:paraId="6B5FAA22" w14:textId="77777777" w:rsidR="005E0E43" w:rsidRPr="00D75659" w:rsidRDefault="005E0E43" w:rsidP="006E7541">
      <w:pPr>
        <w:spacing w:after="0"/>
        <w:jc w:val="both"/>
        <w:rPr>
          <w:rFonts w:ascii="Arial" w:hAnsi="Arial" w:cs="Arial"/>
          <w:b/>
          <w:i/>
          <w:sz w:val="20"/>
          <w:szCs w:val="20"/>
        </w:rPr>
      </w:pPr>
    </w:p>
    <w:tbl>
      <w:tblPr>
        <w:tblStyle w:val="Tablaconcuadrcula"/>
        <w:tblW w:w="0" w:type="auto"/>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454"/>
      </w:tblGrid>
      <w:tr w:rsidR="001F5D0E" w:rsidRPr="00AE7B05" w14:paraId="6016AE75" w14:textId="77777777" w:rsidTr="001F5D0E">
        <w:tc>
          <w:tcPr>
            <w:tcW w:w="1843" w:type="dxa"/>
          </w:tcPr>
          <w:p w14:paraId="04BB12EC" w14:textId="77777777" w:rsidR="001F5D0E" w:rsidRPr="00D75659" w:rsidRDefault="001F5D0E" w:rsidP="006E7541">
            <w:pPr>
              <w:jc w:val="both"/>
              <w:rPr>
                <w:rFonts w:ascii="Arial" w:hAnsi="Arial" w:cs="Arial"/>
                <w:b/>
                <w:i/>
                <w:sz w:val="14"/>
                <w:szCs w:val="14"/>
              </w:rPr>
            </w:pPr>
            <w:r w:rsidRPr="00D75659">
              <w:rPr>
                <w:rFonts w:ascii="Arial" w:hAnsi="Arial" w:cs="Arial"/>
                <w:b/>
                <w:i/>
                <w:sz w:val="14"/>
                <w:szCs w:val="14"/>
              </w:rPr>
              <w:t>ANEXO AL OFICIO No.</w:t>
            </w:r>
          </w:p>
        </w:tc>
        <w:tc>
          <w:tcPr>
            <w:tcW w:w="2454" w:type="dxa"/>
          </w:tcPr>
          <w:p w14:paraId="17D1A0E8" w14:textId="2C3AEB44" w:rsidR="001F5D0E" w:rsidRPr="00B51187" w:rsidRDefault="00B51187" w:rsidP="00B51187">
            <w:pPr>
              <w:tabs>
                <w:tab w:val="center" w:pos="1119"/>
              </w:tabs>
              <w:jc w:val="both"/>
              <w:rPr>
                <w:rFonts w:ascii="Arial" w:hAnsi="Arial" w:cs="Arial"/>
                <w:b/>
                <w:i/>
                <w:sz w:val="14"/>
                <w:szCs w:val="14"/>
                <w:lang w:val="en-US"/>
              </w:rPr>
            </w:pPr>
            <w:r w:rsidRPr="00B51187">
              <w:rPr>
                <w:rFonts w:ascii="Arial" w:hAnsi="Arial" w:cs="Arial"/>
                <w:b/>
                <w:i/>
                <w:sz w:val="14"/>
                <w:szCs w:val="14"/>
                <w:lang w:val="en-US"/>
              </w:rPr>
              <w:t>**********</w:t>
            </w:r>
            <w:r w:rsidRPr="00B51187">
              <w:rPr>
                <w:rFonts w:ascii="Arial" w:hAnsi="Arial" w:cs="Arial"/>
                <w:b/>
                <w:i/>
                <w:sz w:val="14"/>
                <w:szCs w:val="14"/>
                <w:lang w:val="en-US"/>
              </w:rPr>
              <w:tab/>
            </w:r>
          </w:p>
        </w:tc>
      </w:tr>
      <w:tr w:rsidR="001F5D0E" w:rsidRPr="00D75659" w14:paraId="7166AFD3" w14:textId="77777777" w:rsidTr="001F5D0E">
        <w:tc>
          <w:tcPr>
            <w:tcW w:w="1843" w:type="dxa"/>
          </w:tcPr>
          <w:p w14:paraId="612FB7F6" w14:textId="77777777" w:rsidR="001F5D0E" w:rsidRPr="00D75659" w:rsidRDefault="001F5D0E" w:rsidP="006E7541">
            <w:pPr>
              <w:jc w:val="both"/>
              <w:rPr>
                <w:rFonts w:ascii="Arial" w:hAnsi="Arial" w:cs="Arial"/>
                <w:b/>
                <w:i/>
                <w:sz w:val="14"/>
                <w:szCs w:val="14"/>
              </w:rPr>
            </w:pPr>
            <w:r w:rsidRPr="00D75659">
              <w:rPr>
                <w:rFonts w:ascii="Arial" w:hAnsi="Arial" w:cs="Arial"/>
                <w:b/>
                <w:i/>
                <w:sz w:val="14"/>
                <w:szCs w:val="14"/>
              </w:rPr>
              <w:t>No. de OBRA:</w:t>
            </w:r>
          </w:p>
        </w:tc>
        <w:tc>
          <w:tcPr>
            <w:tcW w:w="2454" w:type="dxa"/>
          </w:tcPr>
          <w:p w14:paraId="7EB14310" w14:textId="24DC9080" w:rsidR="001F5D0E" w:rsidRPr="00D75659" w:rsidRDefault="00B51187" w:rsidP="006E7541">
            <w:pPr>
              <w:jc w:val="both"/>
              <w:rPr>
                <w:rFonts w:ascii="Arial" w:hAnsi="Arial" w:cs="Arial"/>
                <w:b/>
                <w:i/>
                <w:sz w:val="14"/>
                <w:szCs w:val="14"/>
              </w:rPr>
            </w:pPr>
            <w:r w:rsidRPr="00B51187">
              <w:rPr>
                <w:rFonts w:ascii="Arial" w:hAnsi="Arial" w:cs="Arial"/>
                <w:b/>
                <w:i/>
                <w:sz w:val="14"/>
                <w:szCs w:val="14"/>
                <w:lang w:val="en-US"/>
              </w:rPr>
              <w:t>**********</w:t>
            </w:r>
          </w:p>
        </w:tc>
      </w:tr>
    </w:tbl>
    <w:p w14:paraId="0B742AF7" w14:textId="77777777" w:rsidR="001F5D0E" w:rsidRPr="00D75659" w:rsidRDefault="001F5D0E" w:rsidP="006E7541">
      <w:pPr>
        <w:spacing w:after="0"/>
        <w:jc w:val="right"/>
        <w:rPr>
          <w:rFonts w:ascii="Arial" w:hAnsi="Arial" w:cs="Arial"/>
          <w:b/>
          <w:i/>
          <w:sz w:val="20"/>
          <w:szCs w:val="20"/>
        </w:rPr>
      </w:pPr>
    </w:p>
    <w:p w14:paraId="74F832C0" w14:textId="77777777" w:rsidR="001F5D0E" w:rsidRPr="00D75659" w:rsidRDefault="001F5D0E" w:rsidP="006E7541">
      <w:pPr>
        <w:jc w:val="both"/>
        <w:rPr>
          <w:rFonts w:ascii="Arial" w:hAnsi="Arial" w:cs="Arial"/>
          <w:b/>
          <w:i/>
          <w:sz w:val="14"/>
          <w:szCs w:val="14"/>
        </w:rPr>
      </w:pPr>
      <w:r w:rsidRPr="00D75659">
        <w:rPr>
          <w:rFonts w:ascii="Arial" w:hAnsi="Arial" w:cs="Arial"/>
          <w:b/>
          <w:i/>
          <w:sz w:val="14"/>
          <w:szCs w:val="14"/>
        </w:rPr>
        <w:t xml:space="preserve">I.- IDENTIFICACIÓN </w:t>
      </w:r>
    </w:p>
    <w:tbl>
      <w:tblPr>
        <w:tblStyle w:val="Tablaconcuadrcula"/>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2193"/>
        <w:gridCol w:w="1634"/>
        <w:gridCol w:w="3402"/>
      </w:tblGrid>
      <w:tr w:rsidR="00165CBD" w:rsidRPr="00D75659" w14:paraId="062D952A" w14:textId="77777777" w:rsidTr="000857C9">
        <w:trPr>
          <w:trHeight w:val="261"/>
        </w:trPr>
        <w:tc>
          <w:tcPr>
            <w:tcW w:w="1277" w:type="dxa"/>
          </w:tcPr>
          <w:p w14:paraId="70BFE41D"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FUENTE:</w:t>
            </w:r>
          </w:p>
          <w:p w14:paraId="0C9F20C1" w14:textId="77777777" w:rsidR="001F5D0E" w:rsidRPr="00D75659" w:rsidRDefault="001F5D0E" w:rsidP="006E7541">
            <w:pPr>
              <w:jc w:val="both"/>
              <w:rPr>
                <w:rFonts w:ascii="Arial" w:hAnsi="Arial" w:cs="Arial"/>
                <w:i/>
                <w:sz w:val="12"/>
                <w:szCs w:val="12"/>
              </w:rPr>
            </w:pPr>
          </w:p>
        </w:tc>
        <w:tc>
          <w:tcPr>
            <w:tcW w:w="2193" w:type="dxa"/>
          </w:tcPr>
          <w:p w14:paraId="4FB83519"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B FINANCIAMIENTOS INTERNOS</w:t>
            </w:r>
          </w:p>
        </w:tc>
        <w:tc>
          <w:tcPr>
            <w:tcW w:w="1634" w:type="dxa"/>
          </w:tcPr>
          <w:p w14:paraId="68D9E7A1"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EJERCICIO:</w:t>
            </w:r>
          </w:p>
        </w:tc>
        <w:tc>
          <w:tcPr>
            <w:tcW w:w="3402" w:type="dxa"/>
          </w:tcPr>
          <w:p w14:paraId="0A980CBE"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2014</w:t>
            </w:r>
          </w:p>
        </w:tc>
      </w:tr>
      <w:tr w:rsidR="00165CBD" w:rsidRPr="00D75659" w14:paraId="5EA6A0BD" w14:textId="77777777" w:rsidTr="000857C9">
        <w:trPr>
          <w:trHeight w:val="274"/>
        </w:trPr>
        <w:tc>
          <w:tcPr>
            <w:tcW w:w="1277" w:type="dxa"/>
          </w:tcPr>
          <w:p w14:paraId="1DC03251"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SUBFUENTE:</w:t>
            </w:r>
          </w:p>
          <w:p w14:paraId="715720E5" w14:textId="77777777" w:rsidR="001F5D0E" w:rsidRPr="00D75659" w:rsidRDefault="001F5D0E" w:rsidP="006E7541">
            <w:pPr>
              <w:jc w:val="both"/>
              <w:rPr>
                <w:rFonts w:ascii="Arial" w:hAnsi="Arial" w:cs="Arial"/>
                <w:i/>
                <w:sz w:val="12"/>
                <w:szCs w:val="12"/>
              </w:rPr>
            </w:pPr>
          </w:p>
        </w:tc>
        <w:tc>
          <w:tcPr>
            <w:tcW w:w="2193" w:type="dxa"/>
          </w:tcPr>
          <w:p w14:paraId="3695D85E"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A DEUDA PUBLICA</w:t>
            </w:r>
          </w:p>
        </w:tc>
        <w:tc>
          <w:tcPr>
            <w:tcW w:w="1634" w:type="dxa"/>
          </w:tcPr>
          <w:p w14:paraId="2D9A6CA2"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EJECUTORA:</w:t>
            </w:r>
          </w:p>
        </w:tc>
        <w:tc>
          <w:tcPr>
            <w:tcW w:w="3402" w:type="dxa"/>
          </w:tcPr>
          <w:p w14:paraId="18465E91"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433001 INSTITUTO OAXAQUEÑO CONSTRUCTOR DE INFRAESTRUCTURA FISICA EDUCATIVA (IOCIFED)</w:t>
            </w:r>
          </w:p>
        </w:tc>
      </w:tr>
      <w:tr w:rsidR="00165CBD" w:rsidRPr="00D75659" w14:paraId="086242BB" w14:textId="77777777" w:rsidTr="000857C9">
        <w:trPr>
          <w:trHeight w:val="392"/>
        </w:trPr>
        <w:tc>
          <w:tcPr>
            <w:tcW w:w="1277" w:type="dxa"/>
          </w:tcPr>
          <w:p w14:paraId="3971581D"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ORIGEN:</w:t>
            </w:r>
          </w:p>
          <w:p w14:paraId="4C4E2820" w14:textId="77777777" w:rsidR="001F5D0E" w:rsidRPr="00D75659" w:rsidRDefault="001F5D0E" w:rsidP="006E7541">
            <w:pPr>
              <w:jc w:val="both"/>
              <w:rPr>
                <w:rFonts w:ascii="Arial" w:hAnsi="Arial" w:cs="Arial"/>
                <w:i/>
                <w:sz w:val="12"/>
                <w:szCs w:val="12"/>
              </w:rPr>
            </w:pPr>
          </w:p>
        </w:tc>
        <w:tc>
          <w:tcPr>
            <w:tcW w:w="2193" w:type="dxa"/>
          </w:tcPr>
          <w:p w14:paraId="6D663A6D"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A DEUDA PUBLICA</w:t>
            </w:r>
          </w:p>
        </w:tc>
        <w:tc>
          <w:tcPr>
            <w:tcW w:w="1634" w:type="dxa"/>
          </w:tcPr>
          <w:p w14:paraId="05DC4988"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PROGRAMA:</w:t>
            </w:r>
          </w:p>
        </w:tc>
        <w:tc>
          <w:tcPr>
            <w:tcW w:w="3402" w:type="dxa"/>
          </w:tcPr>
          <w:p w14:paraId="6EFDA977"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10 CONSTRUCCIÓN, REPARACIÓN Y/O EQUIPAMIENTO DE ESPACIOS EDUCATIVOS</w:t>
            </w:r>
          </w:p>
          <w:p w14:paraId="145B29E0" w14:textId="77777777" w:rsidR="001F5D0E" w:rsidRPr="00D75659" w:rsidRDefault="001F5D0E" w:rsidP="006E7541">
            <w:pPr>
              <w:jc w:val="both"/>
              <w:rPr>
                <w:rFonts w:ascii="Arial" w:hAnsi="Arial" w:cs="Arial"/>
                <w:i/>
                <w:sz w:val="12"/>
                <w:szCs w:val="12"/>
              </w:rPr>
            </w:pPr>
          </w:p>
        </w:tc>
      </w:tr>
      <w:tr w:rsidR="00165CBD" w:rsidRPr="00D75659" w14:paraId="549571D0" w14:textId="77777777" w:rsidTr="000857C9">
        <w:trPr>
          <w:trHeight w:val="261"/>
        </w:trPr>
        <w:tc>
          <w:tcPr>
            <w:tcW w:w="1277" w:type="dxa"/>
          </w:tcPr>
          <w:p w14:paraId="3CA6B6EE"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SUBORIGEN:</w:t>
            </w:r>
          </w:p>
          <w:p w14:paraId="62C4AEBC" w14:textId="77777777" w:rsidR="001F5D0E" w:rsidRPr="00D75659" w:rsidRDefault="001F5D0E" w:rsidP="006E7541">
            <w:pPr>
              <w:jc w:val="both"/>
              <w:rPr>
                <w:rFonts w:ascii="Arial" w:hAnsi="Arial" w:cs="Arial"/>
                <w:i/>
                <w:sz w:val="12"/>
                <w:szCs w:val="12"/>
              </w:rPr>
            </w:pPr>
          </w:p>
        </w:tc>
        <w:tc>
          <w:tcPr>
            <w:tcW w:w="2193" w:type="dxa"/>
          </w:tcPr>
          <w:p w14:paraId="2E70602E"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C MERCADO DE VALORES</w:t>
            </w:r>
          </w:p>
        </w:tc>
        <w:tc>
          <w:tcPr>
            <w:tcW w:w="1634" w:type="dxa"/>
          </w:tcPr>
          <w:p w14:paraId="28267E2F"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SUBPROGRAMA:</w:t>
            </w:r>
          </w:p>
        </w:tc>
        <w:tc>
          <w:tcPr>
            <w:tcW w:w="3402" w:type="dxa"/>
          </w:tcPr>
          <w:p w14:paraId="67C390C3"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0 -</w:t>
            </w:r>
          </w:p>
        </w:tc>
      </w:tr>
      <w:tr w:rsidR="00165CBD" w:rsidRPr="00D75659" w14:paraId="5303759C" w14:textId="77777777" w:rsidTr="000857C9">
        <w:trPr>
          <w:trHeight w:val="404"/>
        </w:trPr>
        <w:tc>
          <w:tcPr>
            <w:tcW w:w="1277" w:type="dxa"/>
          </w:tcPr>
          <w:p w14:paraId="043C24C3"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lastRenderedPageBreak/>
              <w:t>CLASIFICACIÓN DE SUBORIGEN:</w:t>
            </w:r>
          </w:p>
          <w:p w14:paraId="125B0B68" w14:textId="77777777" w:rsidR="001F5D0E" w:rsidRPr="00D75659" w:rsidRDefault="001F5D0E" w:rsidP="006E7541">
            <w:pPr>
              <w:jc w:val="both"/>
              <w:rPr>
                <w:rFonts w:ascii="Arial" w:hAnsi="Arial" w:cs="Arial"/>
                <w:i/>
                <w:sz w:val="12"/>
                <w:szCs w:val="12"/>
              </w:rPr>
            </w:pPr>
          </w:p>
        </w:tc>
        <w:tc>
          <w:tcPr>
            <w:tcW w:w="2193" w:type="dxa"/>
          </w:tcPr>
          <w:p w14:paraId="49D161F5"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A MERCADO DE VALORES</w:t>
            </w:r>
          </w:p>
        </w:tc>
        <w:tc>
          <w:tcPr>
            <w:tcW w:w="1634" w:type="dxa"/>
          </w:tcPr>
          <w:p w14:paraId="00A7D14B"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PROYECTO:</w:t>
            </w:r>
          </w:p>
        </w:tc>
        <w:tc>
          <w:tcPr>
            <w:tcW w:w="3402" w:type="dxa"/>
          </w:tcPr>
          <w:p w14:paraId="4114E331"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8 ACTIVIDAD DEL EJERCICIO VIGENTE (NIVEL MEDIO SUPERIOR)</w:t>
            </w:r>
          </w:p>
          <w:p w14:paraId="595CAA70" w14:textId="77777777" w:rsidR="001F5D0E" w:rsidRPr="00D75659" w:rsidRDefault="001F5D0E" w:rsidP="006E7541">
            <w:pPr>
              <w:jc w:val="both"/>
              <w:rPr>
                <w:rFonts w:ascii="Arial" w:hAnsi="Arial" w:cs="Arial"/>
                <w:i/>
                <w:sz w:val="12"/>
                <w:szCs w:val="12"/>
              </w:rPr>
            </w:pPr>
          </w:p>
        </w:tc>
      </w:tr>
      <w:tr w:rsidR="00165CBD" w:rsidRPr="00D75659" w14:paraId="71B317F2" w14:textId="77777777" w:rsidTr="000857C9">
        <w:trPr>
          <w:trHeight w:val="261"/>
        </w:trPr>
        <w:tc>
          <w:tcPr>
            <w:tcW w:w="1277" w:type="dxa"/>
          </w:tcPr>
          <w:p w14:paraId="46C3C33A"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CLAVE DE FINANCIAMIENTO:</w:t>
            </w:r>
          </w:p>
          <w:p w14:paraId="5F2574F1" w14:textId="77777777" w:rsidR="001F5D0E" w:rsidRPr="00D75659" w:rsidRDefault="001F5D0E" w:rsidP="006E7541">
            <w:pPr>
              <w:jc w:val="both"/>
              <w:rPr>
                <w:rFonts w:ascii="Arial" w:hAnsi="Arial" w:cs="Arial"/>
                <w:i/>
                <w:sz w:val="12"/>
                <w:szCs w:val="12"/>
              </w:rPr>
            </w:pPr>
          </w:p>
        </w:tc>
        <w:tc>
          <w:tcPr>
            <w:tcW w:w="2193" w:type="dxa"/>
          </w:tcPr>
          <w:p w14:paraId="3B041878" w14:textId="6D86BD7E" w:rsidR="001F5D0E" w:rsidRPr="00D75659" w:rsidRDefault="00B51187" w:rsidP="006E7541">
            <w:pPr>
              <w:jc w:val="both"/>
              <w:rPr>
                <w:rFonts w:ascii="Arial" w:hAnsi="Arial" w:cs="Arial"/>
                <w:i/>
                <w:sz w:val="12"/>
                <w:szCs w:val="12"/>
              </w:rPr>
            </w:pPr>
            <w:r w:rsidRPr="00B51187">
              <w:rPr>
                <w:rFonts w:ascii="Arial" w:hAnsi="Arial" w:cs="Arial"/>
                <w:b/>
                <w:i/>
                <w:sz w:val="14"/>
                <w:szCs w:val="14"/>
                <w:lang w:val="en-US"/>
              </w:rPr>
              <w:t>**********</w:t>
            </w:r>
            <w:r w:rsidR="001F5D0E" w:rsidRPr="00D75659">
              <w:rPr>
                <w:rFonts w:ascii="Arial" w:hAnsi="Arial" w:cs="Arial"/>
                <w:i/>
                <w:sz w:val="12"/>
                <w:szCs w:val="12"/>
              </w:rPr>
              <w:t xml:space="preserve"> EMISION BURSATIL OAXACA 13</w:t>
            </w:r>
          </w:p>
        </w:tc>
        <w:tc>
          <w:tcPr>
            <w:tcW w:w="1634" w:type="dxa"/>
          </w:tcPr>
          <w:p w14:paraId="272B820C" w14:textId="77777777" w:rsidR="001F5D0E" w:rsidRPr="00D75659" w:rsidRDefault="001F5D0E" w:rsidP="006E7541">
            <w:pPr>
              <w:rPr>
                <w:rFonts w:ascii="Arial" w:hAnsi="Arial" w:cs="Arial"/>
                <w:i/>
                <w:sz w:val="12"/>
                <w:szCs w:val="12"/>
              </w:rPr>
            </w:pPr>
            <w:r w:rsidRPr="00D75659">
              <w:rPr>
                <w:rFonts w:ascii="Arial" w:hAnsi="Arial" w:cs="Arial"/>
                <w:i/>
                <w:sz w:val="12"/>
                <w:szCs w:val="12"/>
              </w:rPr>
              <w:t>SITUACION DE LA OBRA:</w:t>
            </w:r>
          </w:p>
          <w:p w14:paraId="4B28C0A7" w14:textId="77777777" w:rsidR="001F5D0E" w:rsidRPr="00D75659" w:rsidRDefault="001F5D0E" w:rsidP="006E7541">
            <w:pPr>
              <w:rPr>
                <w:rFonts w:ascii="Arial" w:hAnsi="Arial" w:cs="Arial"/>
                <w:i/>
                <w:sz w:val="12"/>
                <w:szCs w:val="12"/>
              </w:rPr>
            </w:pPr>
          </w:p>
        </w:tc>
        <w:tc>
          <w:tcPr>
            <w:tcW w:w="3402" w:type="dxa"/>
          </w:tcPr>
          <w:p w14:paraId="7573ACA4"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IT INICIO TERMIO</w:t>
            </w:r>
          </w:p>
        </w:tc>
      </w:tr>
      <w:tr w:rsidR="00165CBD" w:rsidRPr="00D75659" w14:paraId="36137513" w14:textId="77777777" w:rsidTr="000857C9">
        <w:trPr>
          <w:trHeight w:val="274"/>
        </w:trPr>
        <w:tc>
          <w:tcPr>
            <w:tcW w:w="1277" w:type="dxa"/>
          </w:tcPr>
          <w:p w14:paraId="7EAA8F3A"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MUNICIPIO:</w:t>
            </w:r>
          </w:p>
          <w:p w14:paraId="7045AF0F" w14:textId="77777777" w:rsidR="001F5D0E" w:rsidRPr="00D75659" w:rsidRDefault="001F5D0E" w:rsidP="006E7541">
            <w:pPr>
              <w:jc w:val="both"/>
              <w:rPr>
                <w:rFonts w:ascii="Arial" w:hAnsi="Arial" w:cs="Arial"/>
                <w:i/>
                <w:sz w:val="12"/>
                <w:szCs w:val="12"/>
              </w:rPr>
            </w:pPr>
          </w:p>
        </w:tc>
        <w:tc>
          <w:tcPr>
            <w:tcW w:w="2193" w:type="dxa"/>
          </w:tcPr>
          <w:p w14:paraId="3C59D08E"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115 SAN BARTOLO COYOTEPEC</w:t>
            </w:r>
          </w:p>
        </w:tc>
        <w:tc>
          <w:tcPr>
            <w:tcW w:w="1634" w:type="dxa"/>
          </w:tcPr>
          <w:p w14:paraId="5CA2A609" w14:textId="77777777" w:rsidR="001F5D0E" w:rsidRPr="00D75659" w:rsidRDefault="001F5D0E" w:rsidP="006E7541">
            <w:pPr>
              <w:rPr>
                <w:rFonts w:ascii="Arial" w:hAnsi="Arial" w:cs="Arial"/>
                <w:i/>
                <w:sz w:val="12"/>
                <w:szCs w:val="12"/>
              </w:rPr>
            </w:pPr>
            <w:r w:rsidRPr="00D75659">
              <w:rPr>
                <w:rFonts w:ascii="Arial" w:hAnsi="Arial" w:cs="Arial"/>
                <w:i/>
                <w:sz w:val="12"/>
                <w:szCs w:val="12"/>
              </w:rPr>
              <w:t>MODALIDAD DE EJECUCION:</w:t>
            </w:r>
          </w:p>
        </w:tc>
        <w:tc>
          <w:tcPr>
            <w:tcW w:w="3402" w:type="dxa"/>
          </w:tcPr>
          <w:p w14:paraId="66C887ED"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 xml:space="preserve">C CONTRATO </w:t>
            </w:r>
          </w:p>
        </w:tc>
      </w:tr>
      <w:tr w:rsidR="00165CBD" w:rsidRPr="00D75659" w14:paraId="60CCE0B4" w14:textId="77777777" w:rsidTr="000857C9">
        <w:trPr>
          <w:trHeight w:val="261"/>
        </w:trPr>
        <w:tc>
          <w:tcPr>
            <w:tcW w:w="1277" w:type="dxa"/>
          </w:tcPr>
          <w:p w14:paraId="237F3BE9"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LOCALIDAD:</w:t>
            </w:r>
          </w:p>
          <w:p w14:paraId="632A2399" w14:textId="77777777" w:rsidR="001F5D0E" w:rsidRPr="00D75659" w:rsidRDefault="001F5D0E" w:rsidP="006E7541">
            <w:pPr>
              <w:jc w:val="both"/>
              <w:rPr>
                <w:rFonts w:ascii="Arial" w:hAnsi="Arial" w:cs="Arial"/>
                <w:i/>
                <w:sz w:val="12"/>
                <w:szCs w:val="12"/>
              </w:rPr>
            </w:pPr>
          </w:p>
        </w:tc>
        <w:tc>
          <w:tcPr>
            <w:tcW w:w="2193" w:type="dxa"/>
          </w:tcPr>
          <w:p w14:paraId="62A48922" w14:textId="77777777" w:rsidR="001F5D0E" w:rsidRPr="00D75659" w:rsidRDefault="001F5D0E" w:rsidP="006E7541">
            <w:pPr>
              <w:jc w:val="both"/>
              <w:rPr>
                <w:rFonts w:ascii="Arial" w:hAnsi="Arial" w:cs="Arial"/>
                <w:i/>
                <w:sz w:val="12"/>
                <w:szCs w:val="12"/>
              </w:rPr>
            </w:pPr>
            <w:r w:rsidRPr="00D75659">
              <w:rPr>
                <w:rFonts w:ascii="Arial" w:hAnsi="Arial" w:cs="Arial"/>
                <w:i/>
                <w:sz w:val="12"/>
                <w:szCs w:val="12"/>
              </w:rPr>
              <w:t>0001 SAN BARTOLO COYOTEPEC</w:t>
            </w:r>
          </w:p>
        </w:tc>
        <w:tc>
          <w:tcPr>
            <w:tcW w:w="1634" w:type="dxa"/>
          </w:tcPr>
          <w:p w14:paraId="5D2DD469" w14:textId="77777777" w:rsidR="001F5D0E" w:rsidRPr="00D75659" w:rsidRDefault="001F5D0E" w:rsidP="006E7541">
            <w:pPr>
              <w:jc w:val="both"/>
              <w:rPr>
                <w:rFonts w:ascii="Arial" w:hAnsi="Arial" w:cs="Arial"/>
                <w:i/>
                <w:sz w:val="12"/>
                <w:szCs w:val="12"/>
              </w:rPr>
            </w:pPr>
          </w:p>
        </w:tc>
        <w:tc>
          <w:tcPr>
            <w:tcW w:w="3402" w:type="dxa"/>
          </w:tcPr>
          <w:p w14:paraId="423AB209" w14:textId="77777777" w:rsidR="001F5D0E" w:rsidRPr="00D75659" w:rsidRDefault="001F5D0E" w:rsidP="006E7541">
            <w:pPr>
              <w:jc w:val="both"/>
              <w:rPr>
                <w:rFonts w:ascii="Arial" w:hAnsi="Arial" w:cs="Arial"/>
                <w:i/>
                <w:sz w:val="12"/>
                <w:szCs w:val="12"/>
              </w:rPr>
            </w:pPr>
          </w:p>
        </w:tc>
      </w:tr>
    </w:tbl>
    <w:p w14:paraId="2ED546A3" w14:textId="77777777" w:rsidR="001F5D0E" w:rsidRPr="00D75659" w:rsidRDefault="001F5D0E" w:rsidP="006E7541">
      <w:pPr>
        <w:jc w:val="both"/>
        <w:rPr>
          <w:rFonts w:ascii="Arial" w:hAnsi="Arial" w:cs="Arial"/>
          <w:i/>
          <w:sz w:val="20"/>
          <w:szCs w:val="20"/>
        </w:rPr>
      </w:pPr>
    </w:p>
    <w:tbl>
      <w:tblPr>
        <w:tblStyle w:val="Tablaconcuadrcula"/>
        <w:tblW w:w="0" w:type="auto"/>
        <w:tblInd w:w="-1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3"/>
      </w:tblGrid>
      <w:tr w:rsidR="001F5D0E" w:rsidRPr="00D75659" w14:paraId="24337845" w14:textId="77777777" w:rsidTr="006E7541">
        <w:tc>
          <w:tcPr>
            <w:tcW w:w="8413" w:type="dxa"/>
          </w:tcPr>
          <w:p w14:paraId="4703AE9C" w14:textId="77777777" w:rsidR="001F5D0E" w:rsidRPr="00D75659" w:rsidRDefault="001F5D0E" w:rsidP="00165CBD">
            <w:pPr>
              <w:jc w:val="both"/>
              <w:rPr>
                <w:rFonts w:ascii="Arial" w:hAnsi="Arial" w:cs="Arial"/>
                <w:b/>
                <w:i/>
                <w:sz w:val="12"/>
                <w:szCs w:val="12"/>
              </w:rPr>
            </w:pPr>
            <w:r w:rsidRPr="00D75659">
              <w:rPr>
                <w:rFonts w:ascii="Arial" w:hAnsi="Arial" w:cs="Arial"/>
                <w:b/>
                <w:i/>
                <w:sz w:val="12"/>
                <w:szCs w:val="12"/>
              </w:rPr>
              <w:t>NOMBRE DE LA ACCIÓN:</w:t>
            </w:r>
          </w:p>
          <w:p w14:paraId="734E76E1" w14:textId="77777777" w:rsidR="001F5D0E" w:rsidRPr="00D75659" w:rsidRDefault="001F5D0E" w:rsidP="00165CBD">
            <w:pPr>
              <w:jc w:val="both"/>
              <w:rPr>
                <w:rFonts w:ascii="Arial" w:hAnsi="Arial" w:cs="Arial"/>
                <w:b/>
                <w:i/>
                <w:sz w:val="12"/>
                <w:szCs w:val="12"/>
              </w:rPr>
            </w:pPr>
          </w:p>
        </w:tc>
      </w:tr>
      <w:tr w:rsidR="001F5D0E" w:rsidRPr="00D75659" w14:paraId="00E4D989" w14:textId="77777777" w:rsidTr="006E7541">
        <w:trPr>
          <w:trHeight w:val="230"/>
        </w:trPr>
        <w:tc>
          <w:tcPr>
            <w:tcW w:w="8413" w:type="dxa"/>
          </w:tcPr>
          <w:p w14:paraId="6599C382" w14:textId="77777777" w:rsidR="001F5D0E" w:rsidRPr="00D75659" w:rsidRDefault="001F5D0E" w:rsidP="00165CBD">
            <w:pPr>
              <w:jc w:val="both"/>
              <w:rPr>
                <w:rFonts w:ascii="Arial" w:hAnsi="Arial" w:cs="Arial"/>
                <w:i/>
                <w:sz w:val="12"/>
                <w:szCs w:val="12"/>
              </w:rPr>
            </w:pPr>
          </w:p>
          <w:p w14:paraId="0E30CAE8" w14:textId="652076D1" w:rsidR="001F5D0E" w:rsidRPr="00D75659" w:rsidRDefault="00B51187" w:rsidP="00165CBD">
            <w:pPr>
              <w:jc w:val="both"/>
              <w:rPr>
                <w:rFonts w:ascii="Arial" w:hAnsi="Arial" w:cs="Arial"/>
                <w:i/>
                <w:sz w:val="12"/>
                <w:szCs w:val="12"/>
              </w:rPr>
            </w:pPr>
            <w:r w:rsidRPr="00B51187">
              <w:rPr>
                <w:rFonts w:ascii="Arial" w:hAnsi="Arial" w:cs="Arial"/>
                <w:b/>
                <w:i/>
                <w:sz w:val="14"/>
                <w:szCs w:val="14"/>
                <w:lang w:val="en-US"/>
              </w:rPr>
              <w:t>**********</w:t>
            </w:r>
          </w:p>
        </w:tc>
      </w:tr>
    </w:tbl>
    <w:p w14:paraId="667A1989" w14:textId="77777777" w:rsidR="001F5D0E" w:rsidRPr="00D75659" w:rsidRDefault="001F5D0E" w:rsidP="00165CBD">
      <w:pPr>
        <w:jc w:val="both"/>
        <w:rPr>
          <w:rFonts w:ascii="Arial" w:hAnsi="Arial" w:cs="Arial"/>
          <w:i/>
          <w:sz w:val="20"/>
          <w:szCs w:val="20"/>
        </w:rPr>
      </w:pPr>
    </w:p>
    <w:p w14:paraId="75328285" w14:textId="77777777" w:rsidR="001F5D0E" w:rsidRPr="00D75659" w:rsidRDefault="001F5D0E" w:rsidP="00165CBD">
      <w:pPr>
        <w:jc w:val="both"/>
        <w:rPr>
          <w:rFonts w:ascii="Arial" w:hAnsi="Arial" w:cs="Arial"/>
          <w:b/>
          <w:i/>
          <w:sz w:val="14"/>
          <w:szCs w:val="14"/>
        </w:rPr>
      </w:pPr>
      <w:r w:rsidRPr="00D75659">
        <w:rPr>
          <w:rFonts w:ascii="Arial" w:hAnsi="Arial" w:cs="Arial"/>
          <w:b/>
          <w:i/>
          <w:sz w:val="14"/>
          <w:szCs w:val="14"/>
        </w:rPr>
        <w:t>II.- ESTRUCTURA FINANCIERA</w:t>
      </w:r>
    </w:p>
    <w:p w14:paraId="2DC6273F" w14:textId="77777777" w:rsidR="001F5D0E" w:rsidRPr="00D75659" w:rsidRDefault="001F5D0E" w:rsidP="001F5D0E">
      <w:pPr>
        <w:jc w:val="both"/>
        <w:rPr>
          <w:rFonts w:ascii="Arial" w:hAnsi="Arial" w:cs="Arial"/>
          <w:i/>
          <w:sz w:val="12"/>
          <w:szCs w:val="12"/>
        </w:rPr>
      </w:pPr>
    </w:p>
    <w:tbl>
      <w:tblPr>
        <w:tblStyle w:val="Tablaconcuadrcula"/>
        <w:tblW w:w="8364" w:type="dxa"/>
        <w:tblLook w:val="04A0" w:firstRow="1" w:lastRow="0" w:firstColumn="1" w:lastColumn="0" w:noHBand="0" w:noVBand="1"/>
      </w:tblPr>
      <w:tblGrid>
        <w:gridCol w:w="1843"/>
        <w:gridCol w:w="1134"/>
        <w:gridCol w:w="1276"/>
        <w:gridCol w:w="1417"/>
        <w:gridCol w:w="1276"/>
        <w:gridCol w:w="1418"/>
      </w:tblGrid>
      <w:tr w:rsidR="001F5D0E" w:rsidRPr="00D75659" w14:paraId="50CE6E88" w14:textId="77777777" w:rsidTr="000857C9">
        <w:tc>
          <w:tcPr>
            <w:tcW w:w="1843" w:type="dxa"/>
            <w:tcBorders>
              <w:top w:val="nil"/>
              <w:left w:val="nil"/>
              <w:bottom w:val="nil"/>
              <w:right w:val="single" w:sz="4" w:space="0" w:color="auto"/>
            </w:tcBorders>
          </w:tcPr>
          <w:p w14:paraId="25DC6A57" w14:textId="77777777" w:rsidR="001F5D0E" w:rsidRPr="00D75659" w:rsidRDefault="001F5D0E" w:rsidP="00B11ACD">
            <w:pPr>
              <w:jc w:val="right"/>
              <w:rPr>
                <w:rFonts w:ascii="Arial" w:hAnsi="Arial" w:cs="Arial"/>
                <w:i/>
                <w:sz w:val="12"/>
                <w:szCs w:val="12"/>
              </w:rPr>
            </w:pPr>
          </w:p>
        </w:tc>
        <w:tc>
          <w:tcPr>
            <w:tcW w:w="6521" w:type="dxa"/>
            <w:gridSpan w:val="5"/>
            <w:tcBorders>
              <w:left w:val="single" w:sz="4" w:space="0" w:color="auto"/>
              <w:bottom w:val="single" w:sz="4" w:space="0" w:color="auto"/>
            </w:tcBorders>
          </w:tcPr>
          <w:p w14:paraId="13E845E7" w14:textId="77777777" w:rsidR="001F5D0E" w:rsidRPr="00D75659" w:rsidRDefault="001F5D0E" w:rsidP="00B11ACD">
            <w:pPr>
              <w:jc w:val="center"/>
              <w:rPr>
                <w:rFonts w:ascii="Arial" w:hAnsi="Arial" w:cs="Arial"/>
                <w:i/>
                <w:sz w:val="12"/>
                <w:szCs w:val="12"/>
              </w:rPr>
            </w:pPr>
            <w:r w:rsidRPr="00D75659">
              <w:rPr>
                <w:rFonts w:ascii="Arial" w:hAnsi="Arial" w:cs="Arial"/>
                <w:b/>
                <w:i/>
                <w:sz w:val="12"/>
                <w:szCs w:val="12"/>
              </w:rPr>
              <w:t>ESTRUCTURA FINANCIERA</w:t>
            </w:r>
          </w:p>
        </w:tc>
      </w:tr>
      <w:tr w:rsidR="001F5D0E" w:rsidRPr="00D75659" w14:paraId="0AA6D83D" w14:textId="77777777" w:rsidTr="000857C9">
        <w:tc>
          <w:tcPr>
            <w:tcW w:w="1843" w:type="dxa"/>
            <w:tcBorders>
              <w:top w:val="nil"/>
              <w:left w:val="nil"/>
              <w:bottom w:val="nil"/>
              <w:right w:val="single" w:sz="4" w:space="0" w:color="auto"/>
            </w:tcBorders>
          </w:tcPr>
          <w:p w14:paraId="1A73396A" w14:textId="77777777" w:rsidR="001F5D0E" w:rsidRPr="00D75659" w:rsidRDefault="001F5D0E" w:rsidP="00B11ACD">
            <w:pPr>
              <w:jc w:val="right"/>
              <w:rPr>
                <w:rFonts w:ascii="Arial" w:hAnsi="Arial" w:cs="Arial"/>
                <w:i/>
                <w:sz w:val="12"/>
                <w:szCs w:val="12"/>
              </w:rPr>
            </w:pPr>
          </w:p>
        </w:tc>
        <w:tc>
          <w:tcPr>
            <w:tcW w:w="1134" w:type="dxa"/>
            <w:tcBorders>
              <w:left w:val="single" w:sz="4" w:space="0" w:color="auto"/>
            </w:tcBorders>
            <w:shd w:val="clear" w:color="auto" w:fill="D9D9D9" w:themeFill="background1" w:themeFillShade="D9"/>
          </w:tcPr>
          <w:p w14:paraId="516E6176"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TOTAL</w:t>
            </w:r>
          </w:p>
        </w:tc>
        <w:tc>
          <w:tcPr>
            <w:tcW w:w="1276" w:type="dxa"/>
            <w:shd w:val="clear" w:color="auto" w:fill="D9D9D9" w:themeFill="background1" w:themeFillShade="D9"/>
          </w:tcPr>
          <w:p w14:paraId="129DD06D"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FEDERAL</w:t>
            </w:r>
          </w:p>
        </w:tc>
        <w:tc>
          <w:tcPr>
            <w:tcW w:w="1417" w:type="dxa"/>
            <w:shd w:val="clear" w:color="auto" w:fill="D9D9D9" w:themeFill="background1" w:themeFillShade="D9"/>
          </w:tcPr>
          <w:p w14:paraId="4B518FEF"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ESTATAL</w:t>
            </w:r>
          </w:p>
        </w:tc>
        <w:tc>
          <w:tcPr>
            <w:tcW w:w="1276" w:type="dxa"/>
            <w:shd w:val="clear" w:color="auto" w:fill="D9D9D9" w:themeFill="background1" w:themeFillShade="D9"/>
          </w:tcPr>
          <w:p w14:paraId="130B8F5B"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MUNICIPAL</w:t>
            </w:r>
          </w:p>
        </w:tc>
        <w:tc>
          <w:tcPr>
            <w:tcW w:w="1418" w:type="dxa"/>
            <w:shd w:val="clear" w:color="auto" w:fill="D9D9D9" w:themeFill="background1" w:themeFillShade="D9"/>
          </w:tcPr>
          <w:p w14:paraId="3D874D22"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PARTICIPANTES</w:t>
            </w:r>
          </w:p>
        </w:tc>
      </w:tr>
      <w:tr w:rsidR="001F5D0E" w:rsidRPr="00D75659" w14:paraId="5BAC0293" w14:textId="77777777" w:rsidTr="000857C9">
        <w:tc>
          <w:tcPr>
            <w:tcW w:w="1843" w:type="dxa"/>
            <w:tcBorders>
              <w:top w:val="nil"/>
              <w:left w:val="nil"/>
              <w:bottom w:val="nil"/>
              <w:right w:val="single" w:sz="4" w:space="0" w:color="auto"/>
            </w:tcBorders>
          </w:tcPr>
          <w:p w14:paraId="3DC24931" w14:textId="77777777" w:rsidR="001F5D0E" w:rsidRPr="00D75659" w:rsidRDefault="001F5D0E" w:rsidP="00B11ACD">
            <w:pPr>
              <w:jc w:val="right"/>
              <w:rPr>
                <w:rFonts w:ascii="Arial" w:hAnsi="Arial" w:cs="Arial"/>
                <w:i/>
                <w:sz w:val="12"/>
                <w:szCs w:val="12"/>
              </w:rPr>
            </w:pPr>
          </w:p>
          <w:p w14:paraId="617EBD02"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COSTO DIRECTO</w:t>
            </w:r>
          </w:p>
        </w:tc>
        <w:tc>
          <w:tcPr>
            <w:tcW w:w="1134" w:type="dxa"/>
            <w:tcBorders>
              <w:left w:val="single" w:sz="4" w:space="0" w:color="auto"/>
            </w:tcBorders>
          </w:tcPr>
          <w:p w14:paraId="5625D842" w14:textId="77777777" w:rsidR="001F5D0E" w:rsidRPr="00D75659" w:rsidRDefault="001F5D0E" w:rsidP="00B11ACD">
            <w:pPr>
              <w:jc w:val="right"/>
              <w:rPr>
                <w:rFonts w:ascii="Arial" w:hAnsi="Arial" w:cs="Arial"/>
                <w:i/>
                <w:sz w:val="12"/>
                <w:szCs w:val="12"/>
              </w:rPr>
            </w:pPr>
          </w:p>
          <w:p w14:paraId="04E6305A" w14:textId="758AB850" w:rsidR="001F5D0E" w:rsidRPr="00D75659" w:rsidRDefault="00B51187" w:rsidP="00B11ACD">
            <w:pPr>
              <w:jc w:val="right"/>
              <w:rPr>
                <w:rFonts w:ascii="Arial" w:hAnsi="Arial" w:cs="Arial"/>
                <w:i/>
                <w:sz w:val="12"/>
                <w:szCs w:val="12"/>
              </w:rPr>
            </w:pPr>
            <w:r w:rsidRPr="00B51187">
              <w:rPr>
                <w:rFonts w:ascii="Arial" w:hAnsi="Arial" w:cs="Arial"/>
                <w:b/>
                <w:i/>
                <w:sz w:val="14"/>
                <w:szCs w:val="14"/>
                <w:lang w:val="en-US"/>
              </w:rPr>
              <w:t>**********</w:t>
            </w:r>
          </w:p>
        </w:tc>
        <w:tc>
          <w:tcPr>
            <w:tcW w:w="1276" w:type="dxa"/>
          </w:tcPr>
          <w:p w14:paraId="0DD98E0B" w14:textId="77777777" w:rsidR="001F5D0E" w:rsidRPr="00D75659" w:rsidRDefault="001F5D0E" w:rsidP="00B11ACD">
            <w:pPr>
              <w:jc w:val="right"/>
              <w:rPr>
                <w:rFonts w:ascii="Arial" w:hAnsi="Arial" w:cs="Arial"/>
                <w:i/>
                <w:sz w:val="12"/>
                <w:szCs w:val="12"/>
              </w:rPr>
            </w:pPr>
          </w:p>
          <w:p w14:paraId="6E2AE8F3"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7" w:type="dxa"/>
          </w:tcPr>
          <w:p w14:paraId="7F37B1E0" w14:textId="77777777" w:rsidR="001F5D0E" w:rsidRPr="00D75659" w:rsidRDefault="001F5D0E" w:rsidP="00B11ACD">
            <w:pPr>
              <w:jc w:val="right"/>
              <w:rPr>
                <w:rFonts w:ascii="Arial" w:hAnsi="Arial" w:cs="Arial"/>
                <w:i/>
                <w:sz w:val="12"/>
                <w:szCs w:val="12"/>
              </w:rPr>
            </w:pPr>
          </w:p>
          <w:p w14:paraId="16AFEB78" w14:textId="16D1D541" w:rsidR="001F5D0E" w:rsidRPr="00D75659" w:rsidRDefault="00B51187" w:rsidP="00B11ACD">
            <w:pPr>
              <w:jc w:val="right"/>
              <w:rPr>
                <w:rFonts w:ascii="Arial" w:hAnsi="Arial" w:cs="Arial"/>
                <w:i/>
                <w:sz w:val="12"/>
                <w:szCs w:val="12"/>
              </w:rPr>
            </w:pPr>
            <w:r w:rsidRPr="00B51187">
              <w:rPr>
                <w:rFonts w:ascii="Arial" w:hAnsi="Arial" w:cs="Arial"/>
                <w:b/>
                <w:i/>
                <w:sz w:val="14"/>
                <w:szCs w:val="14"/>
                <w:lang w:val="en-US"/>
              </w:rPr>
              <w:t>**********</w:t>
            </w:r>
          </w:p>
        </w:tc>
        <w:tc>
          <w:tcPr>
            <w:tcW w:w="1276" w:type="dxa"/>
          </w:tcPr>
          <w:p w14:paraId="75E90F44" w14:textId="77777777" w:rsidR="001F5D0E" w:rsidRPr="00D75659" w:rsidRDefault="001F5D0E" w:rsidP="00B11ACD">
            <w:pPr>
              <w:jc w:val="right"/>
              <w:rPr>
                <w:rFonts w:ascii="Arial" w:hAnsi="Arial" w:cs="Arial"/>
                <w:i/>
                <w:sz w:val="12"/>
                <w:szCs w:val="12"/>
              </w:rPr>
            </w:pPr>
          </w:p>
          <w:p w14:paraId="08FB9825"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8" w:type="dxa"/>
          </w:tcPr>
          <w:p w14:paraId="37088168" w14:textId="77777777" w:rsidR="001F5D0E" w:rsidRPr="00D75659" w:rsidRDefault="001F5D0E" w:rsidP="00B11ACD">
            <w:pPr>
              <w:jc w:val="right"/>
              <w:rPr>
                <w:rFonts w:ascii="Arial" w:hAnsi="Arial" w:cs="Arial"/>
                <w:i/>
                <w:sz w:val="12"/>
                <w:szCs w:val="12"/>
              </w:rPr>
            </w:pPr>
          </w:p>
          <w:p w14:paraId="5C5954F0"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p w14:paraId="6A1C5313" w14:textId="77777777" w:rsidR="001F5D0E" w:rsidRPr="00D75659" w:rsidRDefault="001F5D0E" w:rsidP="00B11ACD">
            <w:pPr>
              <w:jc w:val="right"/>
              <w:rPr>
                <w:rFonts w:ascii="Arial" w:hAnsi="Arial" w:cs="Arial"/>
                <w:i/>
                <w:sz w:val="12"/>
                <w:szCs w:val="12"/>
              </w:rPr>
            </w:pPr>
          </w:p>
        </w:tc>
      </w:tr>
      <w:tr w:rsidR="001F5D0E" w:rsidRPr="00D75659" w14:paraId="44A16DC2" w14:textId="77777777" w:rsidTr="000857C9">
        <w:tc>
          <w:tcPr>
            <w:tcW w:w="1843" w:type="dxa"/>
            <w:tcBorders>
              <w:top w:val="nil"/>
              <w:left w:val="nil"/>
              <w:bottom w:val="nil"/>
              <w:right w:val="single" w:sz="4" w:space="0" w:color="auto"/>
            </w:tcBorders>
          </w:tcPr>
          <w:p w14:paraId="70EBB936" w14:textId="77777777" w:rsidR="001F5D0E" w:rsidRPr="00D75659" w:rsidRDefault="001F5D0E" w:rsidP="00B11ACD">
            <w:pPr>
              <w:jc w:val="right"/>
              <w:rPr>
                <w:rFonts w:ascii="Arial" w:hAnsi="Arial" w:cs="Arial"/>
                <w:i/>
                <w:sz w:val="12"/>
                <w:szCs w:val="12"/>
              </w:rPr>
            </w:pPr>
          </w:p>
          <w:p w14:paraId="1E2D3778"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INDIRECTOS EJECUTORA</w:t>
            </w:r>
          </w:p>
        </w:tc>
        <w:tc>
          <w:tcPr>
            <w:tcW w:w="1134" w:type="dxa"/>
            <w:tcBorders>
              <w:left w:val="single" w:sz="4" w:space="0" w:color="auto"/>
            </w:tcBorders>
          </w:tcPr>
          <w:p w14:paraId="47B5AAF8" w14:textId="77777777" w:rsidR="001F5D0E" w:rsidRPr="00D75659" w:rsidRDefault="001F5D0E" w:rsidP="00B11ACD">
            <w:pPr>
              <w:jc w:val="right"/>
              <w:rPr>
                <w:rFonts w:ascii="Arial" w:hAnsi="Arial" w:cs="Arial"/>
                <w:i/>
                <w:sz w:val="12"/>
                <w:szCs w:val="12"/>
              </w:rPr>
            </w:pPr>
          </w:p>
          <w:p w14:paraId="1F6CC4A9" w14:textId="23A6AD06" w:rsidR="001F5D0E" w:rsidRPr="00D75659" w:rsidRDefault="00B51187" w:rsidP="00B11ACD">
            <w:pPr>
              <w:jc w:val="right"/>
              <w:rPr>
                <w:rFonts w:ascii="Arial" w:hAnsi="Arial" w:cs="Arial"/>
                <w:i/>
                <w:sz w:val="12"/>
                <w:szCs w:val="12"/>
              </w:rPr>
            </w:pPr>
            <w:r w:rsidRPr="00B51187">
              <w:rPr>
                <w:rFonts w:ascii="Arial" w:hAnsi="Arial" w:cs="Arial"/>
                <w:b/>
                <w:i/>
                <w:sz w:val="14"/>
                <w:szCs w:val="14"/>
                <w:lang w:val="en-US"/>
              </w:rPr>
              <w:t>**********</w:t>
            </w:r>
          </w:p>
        </w:tc>
        <w:tc>
          <w:tcPr>
            <w:tcW w:w="1276" w:type="dxa"/>
          </w:tcPr>
          <w:p w14:paraId="2AC155B2" w14:textId="77777777" w:rsidR="001F5D0E" w:rsidRPr="00D75659" w:rsidRDefault="001F5D0E" w:rsidP="00B11ACD">
            <w:pPr>
              <w:jc w:val="right"/>
              <w:rPr>
                <w:rFonts w:ascii="Arial" w:hAnsi="Arial" w:cs="Arial"/>
                <w:i/>
                <w:sz w:val="12"/>
                <w:szCs w:val="12"/>
              </w:rPr>
            </w:pPr>
          </w:p>
          <w:p w14:paraId="56016062"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7" w:type="dxa"/>
          </w:tcPr>
          <w:p w14:paraId="0DDB7DD3" w14:textId="77777777" w:rsidR="001F5D0E" w:rsidRPr="00D75659" w:rsidRDefault="001F5D0E" w:rsidP="00B11ACD">
            <w:pPr>
              <w:jc w:val="right"/>
              <w:rPr>
                <w:rFonts w:ascii="Arial" w:hAnsi="Arial" w:cs="Arial"/>
                <w:i/>
                <w:sz w:val="12"/>
                <w:szCs w:val="12"/>
              </w:rPr>
            </w:pPr>
          </w:p>
          <w:p w14:paraId="3876C28C" w14:textId="3EC153F7" w:rsidR="001F5D0E" w:rsidRPr="00D75659" w:rsidRDefault="00B51187" w:rsidP="00B11ACD">
            <w:pPr>
              <w:jc w:val="right"/>
              <w:rPr>
                <w:rFonts w:ascii="Arial" w:hAnsi="Arial" w:cs="Arial"/>
                <w:i/>
                <w:sz w:val="12"/>
                <w:szCs w:val="12"/>
              </w:rPr>
            </w:pPr>
            <w:r w:rsidRPr="00B51187">
              <w:rPr>
                <w:rFonts w:ascii="Arial" w:hAnsi="Arial" w:cs="Arial"/>
                <w:b/>
                <w:i/>
                <w:sz w:val="14"/>
                <w:szCs w:val="14"/>
                <w:lang w:val="en-US"/>
              </w:rPr>
              <w:t>**********</w:t>
            </w:r>
          </w:p>
        </w:tc>
        <w:tc>
          <w:tcPr>
            <w:tcW w:w="1276" w:type="dxa"/>
          </w:tcPr>
          <w:p w14:paraId="3F1245DB" w14:textId="77777777" w:rsidR="001F5D0E" w:rsidRPr="00D75659" w:rsidRDefault="001F5D0E" w:rsidP="00B11ACD">
            <w:pPr>
              <w:jc w:val="right"/>
              <w:rPr>
                <w:rFonts w:ascii="Arial" w:hAnsi="Arial" w:cs="Arial"/>
                <w:i/>
                <w:sz w:val="12"/>
                <w:szCs w:val="12"/>
              </w:rPr>
            </w:pPr>
          </w:p>
          <w:p w14:paraId="3B0EC9F6"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8" w:type="dxa"/>
          </w:tcPr>
          <w:p w14:paraId="4166AF52" w14:textId="77777777" w:rsidR="001F5D0E" w:rsidRPr="00D75659" w:rsidRDefault="001F5D0E" w:rsidP="00B11ACD">
            <w:pPr>
              <w:jc w:val="right"/>
              <w:rPr>
                <w:rFonts w:ascii="Arial" w:hAnsi="Arial" w:cs="Arial"/>
                <w:i/>
                <w:sz w:val="12"/>
                <w:szCs w:val="12"/>
              </w:rPr>
            </w:pPr>
          </w:p>
          <w:p w14:paraId="1B60A52C"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p w14:paraId="65AD4E4B" w14:textId="77777777" w:rsidR="001F5D0E" w:rsidRPr="00D75659" w:rsidRDefault="001F5D0E" w:rsidP="00B11ACD">
            <w:pPr>
              <w:jc w:val="right"/>
              <w:rPr>
                <w:rFonts w:ascii="Arial" w:hAnsi="Arial" w:cs="Arial"/>
                <w:i/>
                <w:sz w:val="12"/>
                <w:szCs w:val="12"/>
              </w:rPr>
            </w:pPr>
          </w:p>
        </w:tc>
      </w:tr>
      <w:tr w:rsidR="001F5D0E" w:rsidRPr="00D75659" w14:paraId="7D3DB6B2" w14:textId="77777777" w:rsidTr="000857C9">
        <w:tc>
          <w:tcPr>
            <w:tcW w:w="1843" w:type="dxa"/>
            <w:tcBorders>
              <w:top w:val="nil"/>
              <w:left w:val="nil"/>
              <w:bottom w:val="nil"/>
              <w:right w:val="single" w:sz="4" w:space="0" w:color="auto"/>
            </w:tcBorders>
          </w:tcPr>
          <w:p w14:paraId="7FFC957F" w14:textId="77777777" w:rsidR="001F5D0E" w:rsidRPr="00D75659" w:rsidRDefault="001F5D0E" w:rsidP="00B11ACD">
            <w:pPr>
              <w:jc w:val="right"/>
              <w:rPr>
                <w:rFonts w:ascii="Arial" w:hAnsi="Arial" w:cs="Arial"/>
                <w:i/>
                <w:sz w:val="12"/>
                <w:szCs w:val="12"/>
              </w:rPr>
            </w:pPr>
          </w:p>
          <w:p w14:paraId="18002A2A"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INDIRECTOS NORMATIVA</w:t>
            </w:r>
          </w:p>
        </w:tc>
        <w:tc>
          <w:tcPr>
            <w:tcW w:w="1134" w:type="dxa"/>
            <w:tcBorders>
              <w:left w:val="single" w:sz="4" w:space="0" w:color="auto"/>
            </w:tcBorders>
          </w:tcPr>
          <w:p w14:paraId="595E5F01" w14:textId="77777777" w:rsidR="001F5D0E" w:rsidRPr="00D75659" w:rsidRDefault="001F5D0E" w:rsidP="00B11ACD">
            <w:pPr>
              <w:jc w:val="right"/>
              <w:rPr>
                <w:rFonts w:ascii="Arial" w:hAnsi="Arial" w:cs="Arial"/>
                <w:i/>
                <w:sz w:val="12"/>
                <w:szCs w:val="12"/>
              </w:rPr>
            </w:pPr>
          </w:p>
          <w:p w14:paraId="146F89B9"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276" w:type="dxa"/>
          </w:tcPr>
          <w:p w14:paraId="16034850" w14:textId="77777777" w:rsidR="001F5D0E" w:rsidRPr="00D75659" w:rsidRDefault="001F5D0E" w:rsidP="00B11ACD">
            <w:pPr>
              <w:jc w:val="right"/>
              <w:rPr>
                <w:rFonts w:ascii="Arial" w:hAnsi="Arial" w:cs="Arial"/>
                <w:i/>
                <w:sz w:val="12"/>
                <w:szCs w:val="12"/>
              </w:rPr>
            </w:pPr>
          </w:p>
          <w:p w14:paraId="16F9F131"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7" w:type="dxa"/>
          </w:tcPr>
          <w:p w14:paraId="0DA6AD43" w14:textId="77777777" w:rsidR="001F5D0E" w:rsidRPr="00D75659" w:rsidRDefault="001F5D0E" w:rsidP="00B11ACD">
            <w:pPr>
              <w:jc w:val="right"/>
              <w:rPr>
                <w:rFonts w:ascii="Arial" w:hAnsi="Arial" w:cs="Arial"/>
                <w:i/>
                <w:sz w:val="12"/>
                <w:szCs w:val="12"/>
              </w:rPr>
            </w:pPr>
          </w:p>
          <w:p w14:paraId="4E518941"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276" w:type="dxa"/>
          </w:tcPr>
          <w:p w14:paraId="290B5902" w14:textId="77777777" w:rsidR="001F5D0E" w:rsidRPr="00D75659" w:rsidRDefault="001F5D0E" w:rsidP="00B11ACD">
            <w:pPr>
              <w:jc w:val="right"/>
              <w:rPr>
                <w:rFonts w:ascii="Arial" w:hAnsi="Arial" w:cs="Arial"/>
                <w:i/>
                <w:sz w:val="12"/>
                <w:szCs w:val="12"/>
              </w:rPr>
            </w:pPr>
          </w:p>
          <w:p w14:paraId="336265C3"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8" w:type="dxa"/>
          </w:tcPr>
          <w:p w14:paraId="60E6C0FB" w14:textId="77777777" w:rsidR="001F5D0E" w:rsidRPr="00D75659" w:rsidRDefault="001F5D0E" w:rsidP="00B11ACD">
            <w:pPr>
              <w:jc w:val="right"/>
              <w:rPr>
                <w:rFonts w:ascii="Arial" w:hAnsi="Arial" w:cs="Arial"/>
                <w:i/>
                <w:sz w:val="12"/>
                <w:szCs w:val="12"/>
              </w:rPr>
            </w:pPr>
          </w:p>
          <w:p w14:paraId="0F86408B"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p w14:paraId="2C66C26E" w14:textId="77777777" w:rsidR="001F5D0E" w:rsidRPr="00D75659" w:rsidRDefault="001F5D0E" w:rsidP="00B11ACD">
            <w:pPr>
              <w:jc w:val="right"/>
              <w:rPr>
                <w:rFonts w:ascii="Arial" w:hAnsi="Arial" w:cs="Arial"/>
                <w:i/>
                <w:sz w:val="12"/>
                <w:szCs w:val="12"/>
              </w:rPr>
            </w:pPr>
          </w:p>
        </w:tc>
      </w:tr>
      <w:tr w:rsidR="001F5D0E" w:rsidRPr="00D75659" w14:paraId="70CDA908" w14:textId="77777777" w:rsidTr="000857C9">
        <w:tc>
          <w:tcPr>
            <w:tcW w:w="1843" w:type="dxa"/>
            <w:tcBorders>
              <w:top w:val="nil"/>
              <w:left w:val="nil"/>
              <w:bottom w:val="nil"/>
              <w:right w:val="single" w:sz="4" w:space="0" w:color="auto"/>
            </w:tcBorders>
          </w:tcPr>
          <w:p w14:paraId="4396C878" w14:textId="77777777" w:rsidR="001F5D0E" w:rsidRPr="00D75659" w:rsidRDefault="001F5D0E" w:rsidP="00B11ACD">
            <w:pPr>
              <w:jc w:val="right"/>
              <w:rPr>
                <w:rFonts w:ascii="Arial" w:hAnsi="Arial" w:cs="Arial"/>
                <w:i/>
                <w:sz w:val="12"/>
                <w:szCs w:val="12"/>
              </w:rPr>
            </w:pPr>
          </w:p>
          <w:p w14:paraId="0A957C8A"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TOTAL</w:t>
            </w:r>
          </w:p>
        </w:tc>
        <w:tc>
          <w:tcPr>
            <w:tcW w:w="1134" w:type="dxa"/>
            <w:tcBorders>
              <w:left w:val="single" w:sz="4" w:space="0" w:color="auto"/>
            </w:tcBorders>
          </w:tcPr>
          <w:p w14:paraId="23D75E8D" w14:textId="77777777" w:rsidR="001F5D0E" w:rsidRPr="00D75659" w:rsidRDefault="001F5D0E" w:rsidP="00B11ACD">
            <w:pPr>
              <w:jc w:val="right"/>
              <w:rPr>
                <w:rFonts w:ascii="Arial" w:hAnsi="Arial" w:cs="Arial"/>
                <w:i/>
                <w:sz w:val="12"/>
                <w:szCs w:val="12"/>
              </w:rPr>
            </w:pPr>
          </w:p>
          <w:p w14:paraId="18530557" w14:textId="1312C0D1" w:rsidR="001F5D0E" w:rsidRPr="00D75659" w:rsidRDefault="00B51187" w:rsidP="00B11ACD">
            <w:pPr>
              <w:jc w:val="right"/>
              <w:rPr>
                <w:rFonts w:ascii="Arial" w:hAnsi="Arial" w:cs="Arial"/>
                <w:i/>
                <w:sz w:val="12"/>
                <w:szCs w:val="12"/>
              </w:rPr>
            </w:pPr>
            <w:r w:rsidRPr="00B51187">
              <w:rPr>
                <w:rFonts w:ascii="Arial" w:hAnsi="Arial" w:cs="Arial"/>
                <w:b/>
                <w:i/>
                <w:sz w:val="14"/>
                <w:szCs w:val="14"/>
                <w:lang w:val="en-US"/>
              </w:rPr>
              <w:t>**********</w:t>
            </w:r>
          </w:p>
        </w:tc>
        <w:tc>
          <w:tcPr>
            <w:tcW w:w="1276" w:type="dxa"/>
          </w:tcPr>
          <w:p w14:paraId="4400A456" w14:textId="77777777" w:rsidR="001F5D0E" w:rsidRPr="00D75659" w:rsidRDefault="001F5D0E" w:rsidP="00B11ACD">
            <w:pPr>
              <w:jc w:val="right"/>
              <w:rPr>
                <w:rFonts w:ascii="Arial" w:hAnsi="Arial" w:cs="Arial"/>
                <w:i/>
                <w:sz w:val="12"/>
                <w:szCs w:val="12"/>
              </w:rPr>
            </w:pPr>
          </w:p>
          <w:p w14:paraId="67AD46E4"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7" w:type="dxa"/>
          </w:tcPr>
          <w:p w14:paraId="7D8575E3" w14:textId="77777777" w:rsidR="001F5D0E" w:rsidRPr="00D75659" w:rsidRDefault="001F5D0E" w:rsidP="00B11ACD">
            <w:pPr>
              <w:jc w:val="right"/>
              <w:rPr>
                <w:rFonts w:ascii="Arial" w:hAnsi="Arial" w:cs="Arial"/>
                <w:i/>
                <w:sz w:val="12"/>
                <w:szCs w:val="12"/>
              </w:rPr>
            </w:pPr>
          </w:p>
          <w:p w14:paraId="0408763C" w14:textId="506143BC" w:rsidR="001F5D0E" w:rsidRPr="00D75659" w:rsidRDefault="00B51187" w:rsidP="00B11ACD">
            <w:pPr>
              <w:jc w:val="right"/>
              <w:rPr>
                <w:rFonts w:ascii="Arial" w:hAnsi="Arial" w:cs="Arial"/>
                <w:i/>
                <w:sz w:val="12"/>
                <w:szCs w:val="12"/>
              </w:rPr>
            </w:pPr>
            <w:r w:rsidRPr="00B51187">
              <w:rPr>
                <w:rFonts w:ascii="Arial" w:hAnsi="Arial" w:cs="Arial"/>
                <w:b/>
                <w:i/>
                <w:sz w:val="14"/>
                <w:szCs w:val="14"/>
                <w:lang w:val="en-US"/>
              </w:rPr>
              <w:t>**********</w:t>
            </w:r>
          </w:p>
        </w:tc>
        <w:tc>
          <w:tcPr>
            <w:tcW w:w="1276" w:type="dxa"/>
          </w:tcPr>
          <w:p w14:paraId="53AC9D82" w14:textId="77777777" w:rsidR="001F5D0E" w:rsidRPr="00D75659" w:rsidRDefault="001F5D0E" w:rsidP="00B11ACD">
            <w:pPr>
              <w:jc w:val="right"/>
              <w:rPr>
                <w:rFonts w:ascii="Arial" w:hAnsi="Arial" w:cs="Arial"/>
                <w:i/>
                <w:sz w:val="12"/>
                <w:szCs w:val="12"/>
              </w:rPr>
            </w:pPr>
          </w:p>
          <w:p w14:paraId="20236988"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tc>
        <w:tc>
          <w:tcPr>
            <w:tcW w:w="1418" w:type="dxa"/>
          </w:tcPr>
          <w:p w14:paraId="09945010" w14:textId="77777777" w:rsidR="001F5D0E" w:rsidRPr="00D75659" w:rsidRDefault="001F5D0E" w:rsidP="00B11ACD">
            <w:pPr>
              <w:jc w:val="right"/>
              <w:rPr>
                <w:rFonts w:ascii="Arial" w:hAnsi="Arial" w:cs="Arial"/>
                <w:i/>
                <w:sz w:val="12"/>
                <w:szCs w:val="12"/>
              </w:rPr>
            </w:pPr>
          </w:p>
          <w:p w14:paraId="19D03E7F"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0.00</w:t>
            </w:r>
          </w:p>
          <w:p w14:paraId="64FA48F4" w14:textId="77777777" w:rsidR="001F5D0E" w:rsidRPr="00D75659" w:rsidRDefault="001F5D0E" w:rsidP="00B11ACD">
            <w:pPr>
              <w:jc w:val="right"/>
              <w:rPr>
                <w:rFonts w:ascii="Arial" w:hAnsi="Arial" w:cs="Arial"/>
                <w:i/>
                <w:sz w:val="12"/>
                <w:szCs w:val="12"/>
              </w:rPr>
            </w:pPr>
          </w:p>
        </w:tc>
      </w:tr>
    </w:tbl>
    <w:p w14:paraId="1CDA836E" w14:textId="77777777" w:rsidR="001F5D0E" w:rsidRPr="00D75659" w:rsidRDefault="001F5D0E" w:rsidP="001F5D0E">
      <w:pPr>
        <w:jc w:val="both"/>
        <w:rPr>
          <w:rFonts w:ascii="Arial" w:hAnsi="Arial" w:cs="Arial"/>
          <w:i/>
          <w:sz w:val="12"/>
          <w:szCs w:val="12"/>
        </w:rPr>
      </w:pPr>
    </w:p>
    <w:p w14:paraId="258A107A" w14:textId="77777777" w:rsidR="001F5D0E" w:rsidRPr="00D75659" w:rsidRDefault="001F5D0E" w:rsidP="001F5D0E">
      <w:pPr>
        <w:jc w:val="both"/>
        <w:rPr>
          <w:rFonts w:ascii="Arial" w:hAnsi="Arial" w:cs="Arial"/>
          <w:i/>
          <w:sz w:val="12"/>
          <w:szCs w:val="12"/>
        </w:rPr>
      </w:pPr>
    </w:p>
    <w:p w14:paraId="05F0DF9E" w14:textId="77777777" w:rsidR="001F5D0E" w:rsidRPr="00D75659" w:rsidRDefault="001F5D0E" w:rsidP="001F5D0E">
      <w:pPr>
        <w:rPr>
          <w:rFonts w:ascii="Arial" w:hAnsi="Arial" w:cs="Arial"/>
          <w:b/>
          <w:i/>
          <w:sz w:val="14"/>
          <w:szCs w:val="14"/>
        </w:rPr>
      </w:pPr>
      <w:r w:rsidRPr="00D75659">
        <w:rPr>
          <w:rFonts w:ascii="Arial" w:hAnsi="Arial" w:cs="Arial"/>
          <w:b/>
          <w:i/>
          <w:sz w:val="14"/>
          <w:szCs w:val="14"/>
        </w:rPr>
        <w:t>III.- METAS</w:t>
      </w:r>
    </w:p>
    <w:tbl>
      <w:tblPr>
        <w:tblStyle w:val="Tablaconcuadrcula"/>
        <w:tblW w:w="8364" w:type="dxa"/>
        <w:tblInd w:w="-5" w:type="dxa"/>
        <w:tblLook w:val="04A0" w:firstRow="1" w:lastRow="0" w:firstColumn="1" w:lastColumn="0" w:noHBand="0" w:noVBand="1"/>
      </w:tblPr>
      <w:tblGrid>
        <w:gridCol w:w="1701"/>
        <w:gridCol w:w="1134"/>
        <w:gridCol w:w="993"/>
        <w:gridCol w:w="1275"/>
        <w:gridCol w:w="778"/>
        <w:gridCol w:w="1134"/>
        <w:gridCol w:w="1349"/>
      </w:tblGrid>
      <w:tr w:rsidR="001F5D0E" w:rsidRPr="00D75659" w14:paraId="3161DFEB" w14:textId="77777777" w:rsidTr="003F617D">
        <w:tc>
          <w:tcPr>
            <w:tcW w:w="3828" w:type="dxa"/>
            <w:gridSpan w:val="3"/>
          </w:tcPr>
          <w:p w14:paraId="04BF5CE9"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METAS</w:t>
            </w:r>
          </w:p>
        </w:tc>
        <w:tc>
          <w:tcPr>
            <w:tcW w:w="4536" w:type="dxa"/>
            <w:gridSpan w:val="4"/>
          </w:tcPr>
          <w:p w14:paraId="3C5C0613"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BENEFICIEARIOS DIRECTOS</w:t>
            </w:r>
          </w:p>
        </w:tc>
      </w:tr>
      <w:tr w:rsidR="003F617D" w:rsidRPr="00D75659" w14:paraId="2A498C24" w14:textId="77777777" w:rsidTr="003F617D">
        <w:tc>
          <w:tcPr>
            <w:tcW w:w="1701" w:type="dxa"/>
          </w:tcPr>
          <w:p w14:paraId="12D80C1F"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UNIDAD DE MEDIDA</w:t>
            </w:r>
          </w:p>
        </w:tc>
        <w:tc>
          <w:tcPr>
            <w:tcW w:w="1134" w:type="dxa"/>
          </w:tcPr>
          <w:p w14:paraId="0555BB43"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TIPO</w:t>
            </w:r>
          </w:p>
        </w:tc>
        <w:tc>
          <w:tcPr>
            <w:tcW w:w="993" w:type="dxa"/>
          </w:tcPr>
          <w:p w14:paraId="44FD9D15"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CANTIDAD</w:t>
            </w:r>
          </w:p>
        </w:tc>
        <w:tc>
          <w:tcPr>
            <w:tcW w:w="1275" w:type="dxa"/>
          </w:tcPr>
          <w:p w14:paraId="507FFAC1"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TIPO</w:t>
            </w:r>
          </w:p>
        </w:tc>
        <w:tc>
          <w:tcPr>
            <w:tcW w:w="778" w:type="dxa"/>
          </w:tcPr>
          <w:p w14:paraId="58C3ACEE"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TOTAL</w:t>
            </w:r>
          </w:p>
        </w:tc>
        <w:tc>
          <w:tcPr>
            <w:tcW w:w="1134" w:type="dxa"/>
          </w:tcPr>
          <w:p w14:paraId="65CE1919"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MUJERES</w:t>
            </w:r>
          </w:p>
        </w:tc>
        <w:tc>
          <w:tcPr>
            <w:tcW w:w="1349" w:type="dxa"/>
          </w:tcPr>
          <w:p w14:paraId="2EA5D0D7"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HOMBRES</w:t>
            </w:r>
          </w:p>
        </w:tc>
      </w:tr>
      <w:tr w:rsidR="003F617D" w:rsidRPr="00D75659" w14:paraId="10869674" w14:textId="77777777" w:rsidTr="003F617D">
        <w:tc>
          <w:tcPr>
            <w:tcW w:w="1701" w:type="dxa"/>
          </w:tcPr>
          <w:p w14:paraId="62921838" w14:textId="77777777" w:rsidR="001F5D0E" w:rsidRPr="00D75659" w:rsidRDefault="001F5D0E" w:rsidP="00B11ACD">
            <w:pPr>
              <w:rPr>
                <w:rFonts w:ascii="Arial" w:hAnsi="Arial" w:cs="Arial"/>
                <w:i/>
                <w:sz w:val="12"/>
                <w:szCs w:val="12"/>
              </w:rPr>
            </w:pPr>
            <w:r w:rsidRPr="00D75659">
              <w:rPr>
                <w:rFonts w:ascii="Arial" w:hAnsi="Arial" w:cs="Arial"/>
                <w:i/>
                <w:sz w:val="12"/>
                <w:szCs w:val="12"/>
              </w:rPr>
              <w:t>OBRA</w:t>
            </w:r>
          </w:p>
        </w:tc>
        <w:tc>
          <w:tcPr>
            <w:tcW w:w="1134" w:type="dxa"/>
          </w:tcPr>
          <w:p w14:paraId="19B7FFB4" w14:textId="77777777" w:rsidR="001F5D0E" w:rsidRPr="00D75659" w:rsidRDefault="001F5D0E" w:rsidP="00B11ACD">
            <w:pPr>
              <w:rPr>
                <w:rFonts w:ascii="Arial" w:hAnsi="Arial" w:cs="Arial"/>
                <w:i/>
                <w:sz w:val="12"/>
                <w:szCs w:val="12"/>
              </w:rPr>
            </w:pPr>
            <w:r w:rsidRPr="00D75659">
              <w:rPr>
                <w:rFonts w:ascii="Arial" w:hAnsi="Arial" w:cs="Arial"/>
                <w:i/>
                <w:sz w:val="12"/>
                <w:szCs w:val="12"/>
              </w:rPr>
              <w:t>PUBLICA</w:t>
            </w:r>
          </w:p>
        </w:tc>
        <w:tc>
          <w:tcPr>
            <w:tcW w:w="993" w:type="dxa"/>
          </w:tcPr>
          <w:p w14:paraId="42D94A52"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1.0000</w:t>
            </w:r>
          </w:p>
        </w:tc>
        <w:tc>
          <w:tcPr>
            <w:tcW w:w="1275" w:type="dxa"/>
          </w:tcPr>
          <w:p w14:paraId="250512E4" w14:textId="77777777" w:rsidR="001F5D0E" w:rsidRPr="00D75659" w:rsidRDefault="001F5D0E" w:rsidP="00B11ACD">
            <w:pPr>
              <w:rPr>
                <w:rFonts w:ascii="Arial" w:hAnsi="Arial" w:cs="Arial"/>
                <w:i/>
                <w:sz w:val="12"/>
                <w:szCs w:val="12"/>
              </w:rPr>
            </w:pPr>
            <w:r w:rsidRPr="00D75659">
              <w:rPr>
                <w:rFonts w:ascii="Arial" w:hAnsi="Arial" w:cs="Arial"/>
                <w:i/>
                <w:sz w:val="12"/>
                <w:szCs w:val="12"/>
              </w:rPr>
              <w:t>ALUMNO</w:t>
            </w:r>
          </w:p>
        </w:tc>
        <w:tc>
          <w:tcPr>
            <w:tcW w:w="778" w:type="dxa"/>
          </w:tcPr>
          <w:p w14:paraId="4EB28C45"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469</w:t>
            </w:r>
          </w:p>
        </w:tc>
        <w:tc>
          <w:tcPr>
            <w:tcW w:w="1134" w:type="dxa"/>
          </w:tcPr>
          <w:p w14:paraId="32BC0BEF"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244</w:t>
            </w:r>
          </w:p>
        </w:tc>
        <w:tc>
          <w:tcPr>
            <w:tcW w:w="1349" w:type="dxa"/>
          </w:tcPr>
          <w:p w14:paraId="732293A2" w14:textId="77777777" w:rsidR="001F5D0E" w:rsidRPr="00D75659" w:rsidRDefault="001F5D0E" w:rsidP="00B11ACD">
            <w:pPr>
              <w:jc w:val="right"/>
              <w:rPr>
                <w:rFonts w:ascii="Arial" w:hAnsi="Arial" w:cs="Arial"/>
                <w:i/>
                <w:sz w:val="12"/>
                <w:szCs w:val="12"/>
              </w:rPr>
            </w:pPr>
            <w:r w:rsidRPr="00D75659">
              <w:rPr>
                <w:rFonts w:ascii="Arial" w:hAnsi="Arial" w:cs="Arial"/>
                <w:i/>
                <w:sz w:val="12"/>
                <w:szCs w:val="12"/>
              </w:rPr>
              <w:t>225</w:t>
            </w:r>
          </w:p>
        </w:tc>
      </w:tr>
    </w:tbl>
    <w:p w14:paraId="1646A980" w14:textId="77777777" w:rsidR="001F5D0E" w:rsidRPr="00D75659" w:rsidRDefault="001F5D0E" w:rsidP="003F617D">
      <w:pPr>
        <w:rPr>
          <w:rFonts w:ascii="Arial" w:hAnsi="Arial" w:cs="Arial"/>
          <w:i/>
          <w:sz w:val="14"/>
          <w:szCs w:val="14"/>
        </w:rPr>
      </w:pPr>
    </w:p>
    <w:p w14:paraId="2FE1404F" w14:textId="77777777" w:rsidR="001F5D0E" w:rsidRPr="00D75659" w:rsidRDefault="001F5D0E" w:rsidP="003F617D">
      <w:pPr>
        <w:rPr>
          <w:rFonts w:ascii="Arial" w:hAnsi="Arial" w:cs="Arial"/>
          <w:i/>
          <w:sz w:val="14"/>
          <w:szCs w:val="14"/>
        </w:rPr>
      </w:pPr>
      <w:r w:rsidRPr="00D75659">
        <w:rPr>
          <w:rFonts w:ascii="Arial" w:hAnsi="Arial" w:cs="Arial"/>
          <w:i/>
          <w:sz w:val="14"/>
          <w:szCs w:val="14"/>
        </w:rPr>
        <w:t>CARACTERISTICAS GENERALES</w:t>
      </w:r>
    </w:p>
    <w:p w14:paraId="6F6CE200" w14:textId="5B4A689E" w:rsidR="001F5D0E" w:rsidRPr="00D75659" w:rsidRDefault="001F5D0E" w:rsidP="003F617D">
      <w:pPr>
        <w:rPr>
          <w:rFonts w:ascii="Arial" w:hAnsi="Arial" w:cs="Arial"/>
          <w:i/>
          <w:sz w:val="12"/>
          <w:szCs w:val="12"/>
          <w:u w:val="single"/>
        </w:rPr>
      </w:pPr>
      <w:r w:rsidRPr="00D75659">
        <w:rPr>
          <w:rFonts w:ascii="Arial" w:hAnsi="Arial" w:cs="Arial"/>
          <w:i/>
          <w:sz w:val="12"/>
          <w:szCs w:val="12"/>
          <w:u w:val="single"/>
        </w:rPr>
        <w:t xml:space="preserve">CONSTRUCCION DE EDIFICIO ADMINISTRATIVO 6 E.E. ESTRUCTURA U1-C Y </w:t>
      </w:r>
      <w:r w:rsidR="003F617D" w:rsidRPr="00D75659">
        <w:rPr>
          <w:rFonts w:ascii="Arial" w:hAnsi="Arial" w:cs="Arial"/>
          <w:i/>
          <w:sz w:val="12"/>
          <w:szCs w:val="12"/>
          <w:u w:val="single"/>
        </w:rPr>
        <w:t>OBRA EXTERIOR, 2DA. ETAPA, (SIN E</w:t>
      </w:r>
      <w:r w:rsidRPr="00D75659">
        <w:rPr>
          <w:rFonts w:ascii="Arial" w:hAnsi="Arial" w:cs="Arial"/>
          <w:i/>
          <w:sz w:val="12"/>
          <w:szCs w:val="12"/>
          <w:u w:val="single"/>
        </w:rPr>
        <w:t xml:space="preserve">QUIPAMIENTO). </w:t>
      </w:r>
    </w:p>
    <w:p w14:paraId="43F83EB2" w14:textId="77777777" w:rsidR="001F5D0E" w:rsidRPr="00D75659" w:rsidRDefault="001F5D0E" w:rsidP="001F5D0E">
      <w:pPr>
        <w:rPr>
          <w:rFonts w:ascii="Arial" w:hAnsi="Arial" w:cs="Arial"/>
          <w:i/>
          <w:sz w:val="14"/>
          <w:szCs w:val="14"/>
          <w:u w:val="single"/>
        </w:rPr>
      </w:pPr>
    </w:p>
    <w:p w14:paraId="3F2708E5" w14:textId="77777777" w:rsidR="001F5D0E" w:rsidRPr="00D75659" w:rsidRDefault="001F5D0E" w:rsidP="001F5D0E">
      <w:pPr>
        <w:rPr>
          <w:rFonts w:ascii="Arial" w:hAnsi="Arial" w:cs="Arial"/>
          <w:b/>
          <w:i/>
          <w:sz w:val="14"/>
          <w:szCs w:val="14"/>
        </w:rPr>
      </w:pPr>
      <w:r w:rsidRPr="00D75659">
        <w:rPr>
          <w:rFonts w:ascii="Arial" w:hAnsi="Arial" w:cs="Arial"/>
          <w:b/>
          <w:i/>
          <w:sz w:val="14"/>
          <w:szCs w:val="14"/>
        </w:rPr>
        <w:t>IV.- CALENDARIO</w:t>
      </w:r>
    </w:p>
    <w:p w14:paraId="578D0C70" w14:textId="77777777" w:rsidR="001F5D0E" w:rsidRPr="00D75659" w:rsidRDefault="001F5D0E" w:rsidP="001F5D0E">
      <w:pPr>
        <w:jc w:val="center"/>
        <w:rPr>
          <w:rFonts w:ascii="Arial" w:hAnsi="Arial" w:cs="Arial"/>
          <w:b/>
          <w:i/>
          <w:sz w:val="14"/>
          <w:szCs w:val="14"/>
        </w:rPr>
      </w:pPr>
      <w:r w:rsidRPr="00D75659">
        <w:rPr>
          <w:rFonts w:ascii="Arial" w:hAnsi="Arial" w:cs="Arial"/>
          <w:b/>
          <w:i/>
          <w:sz w:val="14"/>
          <w:szCs w:val="14"/>
        </w:rPr>
        <w:t>FINANCIERO</w:t>
      </w:r>
    </w:p>
    <w:tbl>
      <w:tblPr>
        <w:tblStyle w:val="Tablaconcuadrcula"/>
        <w:tblW w:w="8723" w:type="dxa"/>
        <w:tblInd w:w="-289" w:type="dxa"/>
        <w:tblLook w:val="04A0" w:firstRow="1" w:lastRow="0" w:firstColumn="1" w:lastColumn="0" w:noHBand="0" w:noVBand="1"/>
      </w:tblPr>
      <w:tblGrid>
        <w:gridCol w:w="1411"/>
        <w:gridCol w:w="584"/>
        <w:gridCol w:w="766"/>
        <w:gridCol w:w="477"/>
        <w:gridCol w:w="456"/>
        <w:gridCol w:w="495"/>
        <w:gridCol w:w="482"/>
        <w:gridCol w:w="488"/>
        <w:gridCol w:w="462"/>
        <w:gridCol w:w="450"/>
        <w:gridCol w:w="495"/>
        <w:gridCol w:w="461"/>
        <w:gridCol w:w="470"/>
        <w:gridCol w:w="770"/>
        <w:gridCol w:w="456"/>
      </w:tblGrid>
      <w:tr w:rsidR="001F5D0E" w:rsidRPr="00D75659" w14:paraId="4C16566F" w14:textId="77777777" w:rsidTr="006E7541">
        <w:tc>
          <w:tcPr>
            <w:tcW w:w="541" w:type="dxa"/>
            <w:vMerge w:val="restart"/>
            <w:shd w:val="clear" w:color="auto" w:fill="D9D9D9" w:themeFill="background1" w:themeFillShade="D9"/>
          </w:tcPr>
          <w:p w14:paraId="5922F6F5"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CONCEPTOS</w:t>
            </w:r>
          </w:p>
        </w:tc>
        <w:tc>
          <w:tcPr>
            <w:tcW w:w="584" w:type="dxa"/>
            <w:vMerge w:val="restart"/>
            <w:shd w:val="clear" w:color="auto" w:fill="D9D9D9" w:themeFill="background1" w:themeFillShade="D9"/>
          </w:tcPr>
          <w:p w14:paraId="2D68FFC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w:t>
            </w:r>
          </w:p>
        </w:tc>
        <w:tc>
          <w:tcPr>
            <w:tcW w:w="840" w:type="dxa"/>
            <w:vMerge w:val="restart"/>
            <w:shd w:val="clear" w:color="auto" w:fill="D9D9D9" w:themeFill="background1" w:themeFillShade="D9"/>
          </w:tcPr>
          <w:p w14:paraId="302948EA"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TOTAL</w:t>
            </w:r>
          </w:p>
          <w:p w14:paraId="3ADF07C2"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(PESOS)</w:t>
            </w:r>
          </w:p>
        </w:tc>
        <w:tc>
          <w:tcPr>
            <w:tcW w:w="6758" w:type="dxa"/>
            <w:gridSpan w:val="12"/>
            <w:shd w:val="clear" w:color="auto" w:fill="D9D9D9" w:themeFill="background1" w:themeFillShade="D9"/>
          </w:tcPr>
          <w:p w14:paraId="193973A6" w14:textId="77777777" w:rsidR="001F5D0E" w:rsidRPr="00D75659" w:rsidRDefault="001F5D0E" w:rsidP="00B11ACD">
            <w:pPr>
              <w:jc w:val="center"/>
              <w:rPr>
                <w:rFonts w:ascii="Arial" w:hAnsi="Arial" w:cs="Arial"/>
                <w:b/>
                <w:i/>
                <w:sz w:val="12"/>
                <w:szCs w:val="12"/>
              </w:rPr>
            </w:pPr>
            <w:r w:rsidRPr="00D75659">
              <w:rPr>
                <w:rFonts w:ascii="Arial" w:hAnsi="Arial" w:cs="Arial"/>
                <w:b/>
                <w:i/>
                <w:sz w:val="12"/>
                <w:szCs w:val="12"/>
              </w:rPr>
              <w:t>PESOS</w:t>
            </w:r>
          </w:p>
        </w:tc>
      </w:tr>
      <w:tr w:rsidR="006E7541" w:rsidRPr="00D75659" w14:paraId="5036670C" w14:textId="77777777" w:rsidTr="006E7541">
        <w:tc>
          <w:tcPr>
            <w:tcW w:w="541" w:type="dxa"/>
            <w:vMerge/>
            <w:shd w:val="clear" w:color="auto" w:fill="D9D9D9" w:themeFill="background1" w:themeFillShade="D9"/>
          </w:tcPr>
          <w:p w14:paraId="0FFEC3D5" w14:textId="77777777" w:rsidR="001F5D0E" w:rsidRPr="00D75659" w:rsidRDefault="001F5D0E" w:rsidP="00B11ACD">
            <w:pPr>
              <w:rPr>
                <w:rFonts w:ascii="Arial" w:hAnsi="Arial" w:cs="Arial"/>
                <w:b/>
                <w:i/>
                <w:sz w:val="12"/>
                <w:szCs w:val="12"/>
              </w:rPr>
            </w:pPr>
          </w:p>
        </w:tc>
        <w:tc>
          <w:tcPr>
            <w:tcW w:w="584" w:type="dxa"/>
            <w:vMerge/>
            <w:shd w:val="clear" w:color="auto" w:fill="D9D9D9" w:themeFill="background1" w:themeFillShade="D9"/>
          </w:tcPr>
          <w:p w14:paraId="3BAB7E3F" w14:textId="77777777" w:rsidR="001F5D0E" w:rsidRPr="00D75659" w:rsidRDefault="001F5D0E" w:rsidP="00B11ACD">
            <w:pPr>
              <w:rPr>
                <w:rFonts w:ascii="Arial" w:hAnsi="Arial" w:cs="Arial"/>
                <w:b/>
                <w:i/>
                <w:sz w:val="12"/>
                <w:szCs w:val="12"/>
              </w:rPr>
            </w:pPr>
          </w:p>
        </w:tc>
        <w:tc>
          <w:tcPr>
            <w:tcW w:w="840" w:type="dxa"/>
            <w:vMerge/>
            <w:shd w:val="clear" w:color="auto" w:fill="D9D9D9" w:themeFill="background1" w:themeFillShade="D9"/>
          </w:tcPr>
          <w:p w14:paraId="3D1715BF" w14:textId="77777777" w:rsidR="001F5D0E" w:rsidRPr="00D75659" w:rsidRDefault="001F5D0E" w:rsidP="00B11ACD">
            <w:pPr>
              <w:rPr>
                <w:rFonts w:ascii="Arial" w:hAnsi="Arial" w:cs="Arial"/>
                <w:b/>
                <w:i/>
                <w:sz w:val="12"/>
                <w:szCs w:val="12"/>
              </w:rPr>
            </w:pPr>
          </w:p>
        </w:tc>
        <w:tc>
          <w:tcPr>
            <w:tcW w:w="668" w:type="dxa"/>
            <w:shd w:val="clear" w:color="auto" w:fill="D9D9D9" w:themeFill="background1" w:themeFillShade="D9"/>
          </w:tcPr>
          <w:p w14:paraId="39AA1894"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ENE</w:t>
            </w:r>
          </w:p>
        </w:tc>
        <w:tc>
          <w:tcPr>
            <w:tcW w:w="456" w:type="dxa"/>
            <w:shd w:val="clear" w:color="auto" w:fill="D9D9D9" w:themeFill="background1" w:themeFillShade="D9"/>
          </w:tcPr>
          <w:p w14:paraId="4D7DB796"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FEB</w:t>
            </w:r>
          </w:p>
        </w:tc>
        <w:tc>
          <w:tcPr>
            <w:tcW w:w="562" w:type="dxa"/>
            <w:shd w:val="clear" w:color="auto" w:fill="D9D9D9" w:themeFill="background1" w:themeFillShade="D9"/>
          </w:tcPr>
          <w:p w14:paraId="6AF8DCD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MAR</w:t>
            </w:r>
          </w:p>
        </w:tc>
        <w:tc>
          <w:tcPr>
            <w:tcW w:w="562" w:type="dxa"/>
            <w:shd w:val="clear" w:color="auto" w:fill="D9D9D9" w:themeFill="background1" w:themeFillShade="D9"/>
          </w:tcPr>
          <w:p w14:paraId="683C2A4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ABR</w:t>
            </w:r>
          </w:p>
        </w:tc>
        <w:tc>
          <w:tcPr>
            <w:tcW w:w="562" w:type="dxa"/>
            <w:shd w:val="clear" w:color="auto" w:fill="D9D9D9" w:themeFill="background1" w:themeFillShade="D9"/>
          </w:tcPr>
          <w:p w14:paraId="672E8C14"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MAY</w:t>
            </w:r>
          </w:p>
        </w:tc>
        <w:tc>
          <w:tcPr>
            <w:tcW w:w="533" w:type="dxa"/>
            <w:shd w:val="clear" w:color="auto" w:fill="D9D9D9" w:themeFill="background1" w:themeFillShade="D9"/>
          </w:tcPr>
          <w:p w14:paraId="7FC0D47F"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JUN</w:t>
            </w:r>
          </w:p>
        </w:tc>
        <w:tc>
          <w:tcPr>
            <w:tcW w:w="450" w:type="dxa"/>
            <w:shd w:val="clear" w:color="auto" w:fill="D9D9D9" w:themeFill="background1" w:themeFillShade="D9"/>
          </w:tcPr>
          <w:p w14:paraId="23A5084C"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JUL</w:t>
            </w:r>
          </w:p>
        </w:tc>
        <w:tc>
          <w:tcPr>
            <w:tcW w:w="562" w:type="dxa"/>
            <w:shd w:val="clear" w:color="auto" w:fill="D9D9D9" w:themeFill="background1" w:themeFillShade="D9"/>
          </w:tcPr>
          <w:p w14:paraId="0D3BFE5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AGO</w:t>
            </w:r>
          </w:p>
        </w:tc>
        <w:tc>
          <w:tcPr>
            <w:tcW w:w="512" w:type="dxa"/>
            <w:shd w:val="clear" w:color="auto" w:fill="D9D9D9" w:themeFill="background1" w:themeFillShade="D9"/>
          </w:tcPr>
          <w:p w14:paraId="519901F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SEP</w:t>
            </w:r>
          </w:p>
        </w:tc>
        <w:tc>
          <w:tcPr>
            <w:tcW w:w="470" w:type="dxa"/>
            <w:shd w:val="clear" w:color="auto" w:fill="D9D9D9" w:themeFill="background1" w:themeFillShade="D9"/>
          </w:tcPr>
          <w:p w14:paraId="75ECF03D"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OCT</w:t>
            </w:r>
          </w:p>
        </w:tc>
        <w:tc>
          <w:tcPr>
            <w:tcW w:w="891" w:type="dxa"/>
            <w:shd w:val="clear" w:color="auto" w:fill="D9D9D9" w:themeFill="background1" w:themeFillShade="D9"/>
          </w:tcPr>
          <w:p w14:paraId="1DC9450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NOV</w:t>
            </w:r>
          </w:p>
        </w:tc>
        <w:tc>
          <w:tcPr>
            <w:tcW w:w="530" w:type="dxa"/>
            <w:shd w:val="clear" w:color="auto" w:fill="D9D9D9" w:themeFill="background1" w:themeFillShade="D9"/>
          </w:tcPr>
          <w:p w14:paraId="4D69001E"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DIC</w:t>
            </w:r>
          </w:p>
        </w:tc>
      </w:tr>
      <w:tr w:rsidR="001F5D0E" w:rsidRPr="00D75659" w14:paraId="1C8FC363" w14:textId="77777777" w:rsidTr="006E7541">
        <w:tc>
          <w:tcPr>
            <w:tcW w:w="8723" w:type="dxa"/>
            <w:gridSpan w:val="15"/>
          </w:tcPr>
          <w:p w14:paraId="521C23A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ESTATAL</w:t>
            </w:r>
          </w:p>
        </w:tc>
      </w:tr>
      <w:tr w:rsidR="006E7541" w:rsidRPr="00D75659" w14:paraId="6B44A21C" w14:textId="77777777" w:rsidTr="006E7541">
        <w:tc>
          <w:tcPr>
            <w:tcW w:w="541" w:type="dxa"/>
            <w:tcBorders>
              <w:bottom w:val="single" w:sz="4" w:space="0" w:color="auto"/>
            </w:tcBorders>
          </w:tcPr>
          <w:p w14:paraId="5247760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GASTO INDIRECTO EJECTORA</w:t>
            </w:r>
          </w:p>
        </w:tc>
        <w:tc>
          <w:tcPr>
            <w:tcW w:w="584" w:type="dxa"/>
            <w:tcBorders>
              <w:bottom w:val="single" w:sz="4" w:space="0" w:color="auto"/>
            </w:tcBorders>
          </w:tcPr>
          <w:p w14:paraId="1A877B7B" w14:textId="77777777" w:rsidR="001F5D0E" w:rsidRPr="00D75659" w:rsidRDefault="001F5D0E" w:rsidP="00B11ACD">
            <w:pPr>
              <w:jc w:val="right"/>
              <w:rPr>
                <w:rFonts w:ascii="Arial" w:hAnsi="Arial" w:cs="Arial"/>
                <w:b/>
                <w:i/>
                <w:sz w:val="12"/>
                <w:szCs w:val="12"/>
              </w:rPr>
            </w:pPr>
            <w:r w:rsidRPr="00D75659">
              <w:rPr>
                <w:rFonts w:ascii="Arial" w:hAnsi="Arial" w:cs="Arial"/>
                <w:b/>
                <w:i/>
                <w:sz w:val="12"/>
                <w:szCs w:val="12"/>
              </w:rPr>
              <w:t>1.69</w:t>
            </w:r>
          </w:p>
        </w:tc>
        <w:tc>
          <w:tcPr>
            <w:tcW w:w="840" w:type="dxa"/>
            <w:tcBorders>
              <w:bottom w:val="single" w:sz="4" w:space="0" w:color="auto"/>
            </w:tcBorders>
          </w:tcPr>
          <w:p w14:paraId="5A98D31B" w14:textId="7AAB971D" w:rsidR="001F5D0E" w:rsidRPr="00D75659" w:rsidRDefault="00B51187" w:rsidP="00B11ACD">
            <w:pPr>
              <w:jc w:val="right"/>
              <w:rPr>
                <w:rFonts w:ascii="Arial" w:hAnsi="Arial" w:cs="Arial"/>
                <w:b/>
                <w:i/>
                <w:sz w:val="12"/>
                <w:szCs w:val="12"/>
              </w:rPr>
            </w:pPr>
            <w:r w:rsidRPr="00B51187">
              <w:rPr>
                <w:rFonts w:ascii="Arial" w:hAnsi="Arial" w:cs="Arial"/>
                <w:b/>
                <w:i/>
                <w:sz w:val="14"/>
                <w:szCs w:val="14"/>
                <w:lang w:val="en-US"/>
              </w:rPr>
              <w:t>**********</w:t>
            </w:r>
          </w:p>
        </w:tc>
        <w:tc>
          <w:tcPr>
            <w:tcW w:w="668" w:type="dxa"/>
            <w:tcBorders>
              <w:bottom w:val="single" w:sz="4" w:space="0" w:color="auto"/>
            </w:tcBorders>
          </w:tcPr>
          <w:p w14:paraId="33E7A034"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56" w:type="dxa"/>
            <w:tcBorders>
              <w:bottom w:val="single" w:sz="4" w:space="0" w:color="auto"/>
            </w:tcBorders>
          </w:tcPr>
          <w:p w14:paraId="57F9CC39"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251C7EAD"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51346FC3"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63B07F8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33" w:type="dxa"/>
            <w:tcBorders>
              <w:bottom w:val="single" w:sz="4" w:space="0" w:color="auto"/>
            </w:tcBorders>
          </w:tcPr>
          <w:p w14:paraId="0519494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50" w:type="dxa"/>
            <w:tcBorders>
              <w:bottom w:val="single" w:sz="4" w:space="0" w:color="auto"/>
            </w:tcBorders>
          </w:tcPr>
          <w:p w14:paraId="361C8CC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00513DF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12" w:type="dxa"/>
            <w:tcBorders>
              <w:bottom w:val="single" w:sz="4" w:space="0" w:color="auto"/>
            </w:tcBorders>
          </w:tcPr>
          <w:p w14:paraId="47C2920E"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70" w:type="dxa"/>
            <w:tcBorders>
              <w:bottom w:val="single" w:sz="4" w:space="0" w:color="auto"/>
            </w:tcBorders>
          </w:tcPr>
          <w:p w14:paraId="0E6A09D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891" w:type="dxa"/>
            <w:tcBorders>
              <w:bottom w:val="single" w:sz="4" w:space="0" w:color="auto"/>
            </w:tcBorders>
          </w:tcPr>
          <w:p w14:paraId="150759EA" w14:textId="12E14DA4" w:rsidR="001F5D0E" w:rsidRPr="00D75659" w:rsidRDefault="00B51187" w:rsidP="00B11ACD">
            <w:pPr>
              <w:rPr>
                <w:rFonts w:ascii="Arial" w:hAnsi="Arial" w:cs="Arial"/>
                <w:b/>
                <w:i/>
                <w:sz w:val="12"/>
                <w:szCs w:val="12"/>
              </w:rPr>
            </w:pPr>
            <w:r w:rsidRPr="00B51187">
              <w:rPr>
                <w:rFonts w:ascii="Arial" w:hAnsi="Arial" w:cs="Arial"/>
                <w:b/>
                <w:i/>
                <w:sz w:val="14"/>
                <w:szCs w:val="14"/>
                <w:lang w:val="en-US"/>
              </w:rPr>
              <w:t>**********</w:t>
            </w:r>
          </w:p>
        </w:tc>
        <w:tc>
          <w:tcPr>
            <w:tcW w:w="530" w:type="dxa"/>
            <w:tcBorders>
              <w:bottom w:val="single" w:sz="4" w:space="0" w:color="auto"/>
            </w:tcBorders>
          </w:tcPr>
          <w:p w14:paraId="5611285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r>
      <w:tr w:rsidR="006E7541" w:rsidRPr="00D75659" w14:paraId="1E3DF86A" w14:textId="77777777" w:rsidTr="006E7541">
        <w:tc>
          <w:tcPr>
            <w:tcW w:w="541" w:type="dxa"/>
            <w:tcBorders>
              <w:bottom w:val="single" w:sz="4" w:space="0" w:color="auto"/>
            </w:tcBorders>
          </w:tcPr>
          <w:p w14:paraId="430C0196"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INFRAESTRUCTURA PUBLICA</w:t>
            </w:r>
          </w:p>
        </w:tc>
        <w:tc>
          <w:tcPr>
            <w:tcW w:w="584" w:type="dxa"/>
            <w:tcBorders>
              <w:bottom w:val="single" w:sz="4" w:space="0" w:color="auto"/>
            </w:tcBorders>
          </w:tcPr>
          <w:p w14:paraId="3EA5A33F" w14:textId="77777777" w:rsidR="001F5D0E" w:rsidRPr="00D75659" w:rsidRDefault="001F5D0E" w:rsidP="00B11ACD">
            <w:pPr>
              <w:jc w:val="right"/>
              <w:rPr>
                <w:rFonts w:ascii="Arial" w:hAnsi="Arial" w:cs="Arial"/>
                <w:b/>
                <w:i/>
                <w:sz w:val="12"/>
                <w:szCs w:val="12"/>
              </w:rPr>
            </w:pPr>
            <w:r w:rsidRPr="00D75659">
              <w:rPr>
                <w:rFonts w:ascii="Arial" w:hAnsi="Arial" w:cs="Arial"/>
                <w:b/>
                <w:i/>
                <w:sz w:val="12"/>
                <w:szCs w:val="12"/>
              </w:rPr>
              <w:t>98.31</w:t>
            </w:r>
          </w:p>
        </w:tc>
        <w:tc>
          <w:tcPr>
            <w:tcW w:w="840" w:type="dxa"/>
            <w:tcBorders>
              <w:bottom w:val="single" w:sz="4" w:space="0" w:color="auto"/>
            </w:tcBorders>
          </w:tcPr>
          <w:p w14:paraId="737473DC" w14:textId="28FA6B2B" w:rsidR="001F5D0E" w:rsidRPr="00D75659" w:rsidRDefault="00B51187" w:rsidP="00B11ACD">
            <w:pPr>
              <w:jc w:val="right"/>
              <w:rPr>
                <w:rFonts w:ascii="Arial" w:hAnsi="Arial" w:cs="Arial"/>
                <w:b/>
                <w:i/>
                <w:sz w:val="12"/>
                <w:szCs w:val="12"/>
              </w:rPr>
            </w:pPr>
            <w:r w:rsidRPr="00B51187">
              <w:rPr>
                <w:rFonts w:ascii="Arial" w:hAnsi="Arial" w:cs="Arial"/>
                <w:b/>
                <w:i/>
                <w:sz w:val="14"/>
                <w:szCs w:val="14"/>
                <w:lang w:val="en-US"/>
              </w:rPr>
              <w:t>**********</w:t>
            </w:r>
          </w:p>
        </w:tc>
        <w:tc>
          <w:tcPr>
            <w:tcW w:w="668" w:type="dxa"/>
            <w:tcBorders>
              <w:bottom w:val="single" w:sz="4" w:space="0" w:color="auto"/>
            </w:tcBorders>
          </w:tcPr>
          <w:p w14:paraId="558DC62B"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56" w:type="dxa"/>
            <w:tcBorders>
              <w:bottom w:val="single" w:sz="4" w:space="0" w:color="auto"/>
            </w:tcBorders>
          </w:tcPr>
          <w:p w14:paraId="3AF8343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5EF7FE9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6AEED42C"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674E9CB6"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33" w:type="dxa"/>
            <w:tcBorders>
              <w:bottom w:val="single" w:sz="4" w:space="0" w:color="auto"/>
            </w:tcBorders>
          </w:tcPr>
          <w:p w14:paraId="4DDECE5A"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50" w:type="dxa"/>
            <w:tcBorders>
              <w:bottom w:val="single" w:sz="4" w:space="0" w:color="auto"/>
            </w:tcBorders>
          </w:tcPr>
          <w:p w14:paraId="779F4389"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bottom w:val="single" w:sz="4" w:space="0" w:color="auto"/>
            </w:tcBorders>
          </w:tcPr>
          <w:p w14:paraId="33EECDBD"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12" w:type="dxa"/>
            <w:tcBorders>
              <w:bottom w:val="single" w:sz="4" w:space="0" w:color="auto"/>
            </w:tcBorders>
          </w:tcPr>
          <w:p w14:paraId="6B57A5F2"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70" w:type="dxa"/>
            <w:tcBorders>
              <w:bottom w:val="single" w:sz="4" w:space="0" w:color="auto"/>
            </w:tcBorders>
          </w:tcPr>
          <w:p w14:paraId="1C863066"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891" w:type="dxa"/>
            <w:tcBorders>
              <w:bottom w:val="single" w:sz="4" w:space="0" w:color="auto"/>
            </w:tcBorders>
          </w:tcPr>
          <w:p w14:paraId="62FB79B7" w14:textId="1CB9C110" w:rsidR="001F5D0E" w:rsidRPr="00D75659" w:rsidRDefault="00B51187" w:rsidP="00B11ACD">
            <w:pPr>
              <w:rPr>
                <w:rFonts w:ascii="Arial" w:hAnsi="Arial" w:cs="Arial"/>
                <w:b/>
                <w:i/>
                <w:sz w:val="12"/>
                <w:szCs w:val="12"/>
              </w:rPr>
            </w:pPr>
            <w:r w:rsidRPr="00B51187">
              <w:rPr>
                <w:rFonts w:ascii="Arial" w:hAnsi="Arial" w:cs="Arial"/>
                <w:b/>
                <w:i/>
                <w:sz w:val="14"/>
                <w:szCs w:val="14"/>
                <w:lang w:val="en-US"/>
              </w:rPr>
              <w:t>**********</w:t>
            </w:r>
          </w:p>
        </w:tc>
        <w:tc>
          <w:tcPr>
            <w:tcW w:w="530" w:type="dxa"/>
            <w:tcBorders>
              <w:bottom w:val="single" w:sz="4" w:space="0" w:color="auto"/>
            </w:tcBorders>
          </w:tcPr>
          <w:p w14:paraId="6479585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r>
      <w:tr w:rsidR="006E7541" w:rsidRPr="00D75659" w14:paraId="572762F8" w14:textId="77777777" w:rsidTr="006E7541">
        <w:tc>
          <w:tcPr>
            <w:tcW w:w="541" w:type="dxa"/>
            <w:tcBorders>
              <w:top w:val="single" w:sz="4" w:space="0" w:color="auto"/>
              <w:left w:val="nil"/>
              <w:bottom w:val="nil"/>
              <w:right w:val="single" w:sz="4" w:space="0" w:color="auto"/>
            </w:tcBorders>
          </w:tcPr>
          <w:p w14:paraId="4A6FBDF1" w14:textId="77777777" w:rsidR="001F5D0E" w:rsidRPr="00D75659" w:rsidRDefault="001F5D0E" w:rsidP="00B11ACD">
            <w:pPr>
              <w:jc w:val="right"/>
              <w:rPr>
                <w:rFonts w:ascii="Arial" w:hAnsi="Arial" w:cs="Arial"/>
                <w:b/>
                <w:i/>
                <w:sz w:val="12"/>
                <w:szCs w:val="12"/>
              </w:rPr>
            </w:pPr>
            <w:r w:rsidRPr="00D75659">
              <w:rPr>
                <w:rFonts w:ascii="Arial" w:hAnsi="Arial" w:cs="Arial"/>
                <w:b/>
                <w:i/>
                <w:sz w:val="12"/>
                <w:szCs w:val="12"/>
              </w:rPr>
              <w:t>TOTAL</w:t>
            </w:r>
          </w:p>
        </w:tc>
        <w:tc>
          <w:tcPr>
            <w:tcW w:w="584" w:type="dxa"/>
            <w:tcBorders>
              <w:top w:val="single" w:sz="4" w:space="0" w:color="auto"/>
              <w:left w:val="single" w:sz="4" w:space="0" w:color="auto"/>
            </w:tcBorders>
          </w:tcPr>
          <w:p w14:paraId="3BD6B2AC" w14:textId="77777777" w:rsidR="001F5D0E" w:rsidRPr="00D75659" w:rsidRDefault="001F5D0E" w:rsidP="00B11ACD">
            <w:pPr>
              <w:jc w:val="right"/>
              <w:rPr>
                <w:rFonts w:ascii="Arial" w:hAnsi="Arial" w:cs="Arial"/>
                <w:b/>
                <w:i/>
                <w:sz w:val="12"/>
                <w:szCs w:val="12"/>
              </w:rPr>
            </w:pPr>
            <w:r w:rsidRPr="00D75659">
              <w:rPr>
                <w:rFonts w:ascii="Arial" w:hAnsi="Arial" w:cs="Arial"/>
                <w:b/>
                <w:i/>
                <w:sz w:val="12"/>
                <w:szCs w:val="12"/>
              </w:rPr>
              <w:t>100.00</w:t>
            </w:r>
          </w:p>
        </w:tc>
        <w:tc>
          <w:tcPr>
            <w:tcW w:w="840" w:type="dxa"/>
            <w:tcBorders>
              <w:top w:val="single" w:sz="4" w:space="0" w:color="auto"/>
            </w:tcBorders>
          </w:tcPr>
          <w:p w14:paraId="36914E72" w14:textId="2EF9F865" w:rsidR="001F5D0E" w:rsidRPr="00D75659" w:rsidRDefault="00B51187" w:rsidP="00B11ACD">
            <w:pPr>
              <w:jc w:val="right"/>
              <w:rPr>
                <w:rFonts w:ascii="Arial" w:hAnsi="Arial" w:cs="Arial"/>
                <w:b/>
                <w:i/>
                <w:sz w:val="12"/>
                <w:szCs w:val="12"/>
              </w:rPr>
            </w:pPr>
            <w:r w:rsidRPr="00B51187">
              <w:rPr>
                <w:rFonts w:ascii="Arial" w:hAnsi="Arial" w:cs="Arial"/>
                <w:b/>
                <w:i/>
                <w:sz w:val="14"/>
                <w:szCs w:val="14"/>
                <w:lang w:val="en-US"/>
              </w:rPr>
              <w:t>**********</w:t>
            </w:r>
          </w:p>
        </w:tc>
        <w:tc>
          <w:tcPr>
            <w:tcW w:w="668" w:type="dxa"/>
            <w:tcBorders>
              <w:top w:val="single" w:sz="4" w:space="0" w:color="auto"/>
            </w:tcBorders>
          </w:tcPr>
          <w:p w14:paraId="7F7B3CB5"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56" w:type="dxa"/>
            <w:tcBorders>
              <w:top w:val="single" w:sz="4" w:space="0" w:color="auto"/>
            </w:tcBorders>
          </w:tcPr>
          <w:p w14:paraId="35D4EF0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top w:val="single" w:sz="4" w:space="0" w:color="auto"/>
            </w:tcBorders>
          </w:tcPr>
          <w:p w14:paraId="44E2C260"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top w:val="single" w:sz="4" w:space="0" w:color="auto"/>
            </w:tcBorders>
          </w:tcPr>
          <w:p w14:paraId="4A47A6C1"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top w:val="single" w:sz="4" w:space="0" w:color="auto"/>
            </w:tcBorders>
          </w:tcPr>
          <w:p w14:paraId="39D517B3"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33" w:type="dxa"/>
            <w:tcBorders>
              <w:top w:val="single" w:sz="4" w:space="0" w:color="auto"/>
            </w:tcBorders>
          </w:tcPr>
          <w:p w14:paraId="3EFB02D9"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50" w:type="dxa"/>
            <w:tcBorders>
              <w:top w:val="single" w:sz="4" w:space="0" w:color="auto"/>
            </w:tcBorders>
          </w:tcPr>
          <w:p w14:paraId="3EA909FC"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62" w:type="dxa"/>
            <w:tcBorders>
              <w:top w:val="single" w:sz="4" w:space="0" w:color="auto"/>
            </w:tcBorders>
          </w:tcPr>
          <w:p w14:paraId="75F0E980"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512" w:type="dxa"/>
            <w:tcBorders>
              <w:top w:val="single" w:sz="4" w:space="0" w:color="auto"/>
            </w:tcBorders>
          </w:tcPr>
          <w:p w14:paraId="363AD55A"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470" w:type="dxa"/>
            <w:tcBorders>
              <w:top w:val="single" w:sz="4" w:space="0" w:color="auto"/>
            </w:tcBorders>
          </w:tcPr>
          <w:p w14:paraId="0A17AF4C"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c>
          <w:tcPr>
            <w:tcW w:w="891" w:type="dxa"/>
            <w:tcBorders>
              <w:top w:val="single" w:sz="4" w:space="0" w:color="auto"/>
            </w:tcBorders>
          </w:tcPr>
          <w:p w14:paraId="49ACA2AB" w14:textId="5D3AEB14" w:rsidR="001F5D0E" w:rsidRPr="00D75659" w:rsidRDefault="00B51187" w:rsidP="00B11ACD">
            <w:pPr>
              <w:rPr>
                <w:rFonts w:ascii="Arial" w:hAnsi="Arial" w:cs="Arial"/>
                <w:b/>
                <w:i/>
                <w:sz w:val="12"/>
                <w:szCs w:val="12"/>
              </w:rPr>
            </w:pPr>
            <w:r w:rsidRPr="00B51187">
              <w:rPr>
                <w:rFonts w:ascii="Arial" w:hAnsi="Arial" w:cs="Arial"/>
                <w:b/>
                <w:i/>
                <w:sz w:val="14"/>
                <w:szCs w:val="14"/>
                <w:lang w:val="en-US"/>
              </w:rPr>
              <w:t>**********</w:t>
            </w:r>
          </w:p>
        </w:tc>
        <w:tc>
          <w:tcPr>
            <w:tcW w:w="530" w:type="dxa"/>
            <w:tcBorders>
              <w:top w:val="single" w:sz="4" w:space="0" w:color="auto"/>
            </w:tcBorders>
          </w:tcPr>
          <w:p w14:paraId="7EE94C77" w14:textId="77777777" w:rsidR="001F5D0E" w:rsidRPr="00D75659" w:rsidRDefault="001F5D0E" w:rsidP="00B11ACD">
            <w:pPr>
              <w:rPr>
                <w:rFonts w:ascii="Arial" w:hAnsi="Arial" w:cs="Arial"/>
                <w:b/>
                <w:i/>
                <w:sz w:val="12"/>
                <w:szCs w:val="12"/>
              </w:rPr>
            </w:pPr>
            <w:r w:rsidRPr="00D75659">
              <w:rPr>
                <w:rFonts w:ascii="Arial" w:hAnsi="Arial" w:cs="Arial"/>
                <w:b/>
                <w:i/>
                <w:sz w:val="12"/>
                <w:szCs w:val="12"/>
              </w:rPr>
              <w:t>0.00</w:t>
            </w:r>
          </w:p>
        </w:tc>
      </w:tr>
    </w:tbl>
    <w:p w14:paraId="0C4C7ADF" w14:textId="4BD22349" w:rsidR="001F5D0E" w:rsidRPr="00D75659" w:rsidRDefault="001F5D0E" w:rsidP="001F5D0E">
      <w:pPr>
        <w:rPr>
          <w:rFonts w:ascii="Arial" w:hAnsi="Arial" w:cs="Arial"/>
          <w:b/>
          <w:i/>
          <w:sz w:val="14"/>
          <w:szCs w:val="14"/>
        </w:rPr>
      </w:pPr>
    </w:p>
    <w:p w14:paraId="16FB66AC" w14:textId="0DBA3AA8" w:rsidR="001F5D0E" w:rsidRPr="00D75659" w:rsidRDefault="001F5D0E" w:rsidP="001F5D0E">
      <w:pPr>
        <w:rPr>
          <w:rFonts w:ascii="Arial" w:hAnsi="Arial" w:cs="Arial"/>
          <w:b/>
          <w:sz w:val="26"/>
          <w:szCs w:val="26"/>
        </w:rPr>
      </w:pPr>
      <w:r w:rsidRPr="00D75659">
        <w:rPr>
          <w:rFonts w:ascii="Arial" w:hAnsi="Arial" w:cs="Arial"/>
          <w:b/>
          <w:sz w:val="26"/>
          <w:szCs w:val="26"/>
        </w:rPr>
        <w:t>…”</w:t>
      </w:r>
    </w:p>
    <w:p w14:paraId="459E9226" w14:textId="77777777" w:rsidR="001F5D0E" w:rsidRPr="00D75659" w:rsidRDefault="001F5D0E" w:rsidP="001F5D0E">
      <w:pPr>
        <w:rPr>
          <w:rFonts w:ascii="Arial" w:hAnsi="Arial" w:cs="Arial"/>
          <w:b/>
          <w:sz w:val="14"/>
          <w:szCs w:val="14"/>
        </w:rPr>
      </w:pPr>
    </w:p>
    <w:p w14:paraId="6F59A873" w14:textId="77777777" w:rsidR="001F5D0E" w:rsidRPr="00D75659" w:rsidRDefault="001F5D0E" w:rsidP="001F5D0E">
      <w:pPr>
        <w:rPr>
          <w:rFonts w:ascii="Arial" w:hAnsi="Arial" w:cs="Arial"/>
          <w:b/>
          <w:sz w:val="14"/>
          <w:szCs w:val="14"/>
        </w:rPr>
      </w:pPr>
    </w:p>
    <w:p w14:paraId="5DA02C27" w14:textId="77777777" w:rsidR="001F5D0E" w:rsidRPr="00D75659" w:rsidRDefault="001F5D0E" w:rsidP="001F5D0E">
      <w:pPr>
        <w:rPr>
          <w:rFonts w:ascii="Arial" w:hAnsi="Arial" w:cs="Arial"/>
          <w:b/>
          <w:sz w:val="14"/>
          <w:szCs w:val="14"/>
        </w:rPr>
      </w:pPr>
    </w:p>
    <w:p w14:paraId="64CAAF0E" w14:textId="77777777" w:rsidR="001F5D0E" w:rsidRPr="00D75659" w:rsidRDefault="001F5D0E" w:rsidP="001F5D0E">
      <w:pPr>
        <w:rPr>
          <w:rFonts w:ascii="Arial" w:hAnsi="Arial" w:cs="Arial"/>
          <w:b/>
          <w:sz w:val="14"/>
          <w:szCs w:val="14"/>
        </w:rPr>
      </w:pPr>
    </w:p>
    <w:p w14:paraId="6D12876A" w14:textId="77777777" w:rsidR="001F5D0E" w:rsidRPr="00D75659" w:rsidRDefault="001F5D0E" w:rsidP="001F5D0E">
      <w:pPr>
        <w:rPr>
          <w:rFonts w:ascii="Arial" w:hAnsi="Arial" w:cs="Arial"/>
          <w:b/>
          <w:sz w:val="14"/>
          <w:szCs w:val="14"/>
        </w:rPr>
      </w:pPr>
    </w:p>
    <w:p w14:paraId="6409DC19" w14:textId="7BB89FFF" w:rsidR="00144C1C" w:rsidRPr="00D75659" w:rsidRDefault="00144C1C" w:rsidP="00F30713">
      <w:pPr>
        <w:rPr>
          <w:rFonts w:ascii="Arial" w:hAnsi="Arial" w:cs="Arial"/>
          <w:b/>
          <w:sz w:val="26"/>
          <w:szCs w:val="26"/>
        </w:rPr>
      </w:pPr>
      <w:r w:rsidRPr="00D75659">
        <w:rPr>
          <w:rFonts w:ascii="Arial" w:hAnsi="Arial" w:cs="Arial"/>
          <w:b/>
          <w:sz w:val="26"/>
          <w:szCs w:val="26"/>
        </w:rPr>
        <w:t>“…</w:t>
      </w:r>
    </w:p>
    <w:tbl>
      <w:tblPr>
        <w:tblStyle w:val="Tablaconcuadrcula"/>
        <w:tblW w:w="4394" w:type="dxa"/>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693"/>
      </w:tblGrid>
      <w:tr w:rsidR="00FF6B16" w:rsidRPr="00AE7B05" w14:paraId="63A9F429" w14:textId="77777777" w:rsidTr="00FF6B16">
        <w:tc>
          <w:tcPr>
            <w:tcW w:w="1701" w:type="dxa"/>
          </w:tcPr>
          <w:p w14:paraId="7AE1D581" w14:textId="77777777" w:rsidR="001F5D0E" w:rsidRPr="00D75659" w:rsidRDefault="001F5D0E" w:rsidP="00F30713">
            <w:pPr>
              <w:jc w:val="both"/>
              <w:rPr>
                <w:rFonts w:ascii="Arial" w:hAnsi="Arial" w:cs="Arial"/>
                <w:b/>
                <w:sz w:val="14"/>
                <w:szCs w:val="14"/>
              </w:rPr>
            </w:pPr>
            <w:r w:rsidRPr="00D75659">
              <w:rPr>
                <w:rFonts w:ascii="Arial" w:hAnsi="Arial" w:cs="Arial"/>
                <w:b/>
                <w:sz w:val="14"/>
                <w:szCs w:val="14"/>
              </w:rPr>
              <w:t>ANEXO AL OFICIO No.</w:t>
            </w:r>
          </w:p>
        </w:tc>
        <w:tc>
          <w:tcPr>
            <w:tcW w:w="2693" w:type="dxa"/>
          </w:tcPr>
          <w:p w14:paraId="44C8BA90" w14:textId="561723F3" w:rsidR="001F5D0E" w:rsidRPr="00D75659" w:rsidRDefault="00B51187" w:rsidP="00F30713">
            <w:pPr>
              <w:jc w:val="both"/>
              <w:rPr>
                <w:rFonts w:ascii="Arial" w:hAnsi="Arial" w:cs="Arial"/>
                <w:sz w:val="14"/>
                <w:szCs w:val="14"/>
                <w:lang w:val="en-US"/>
              </w:rPr>
            </w:pPr>
            <w:r w:rsidRPr="00B51187">
              <w:rPr>
                <w:rFonts w:ascii="Arial" w:hAnsi="Arial" w:cs="Arial"/>
                <w:b/>
                <w:i/>
                <w:sz w:val="14"/>
                <w:szCs w:val="14"/>
                <w:lang w:val="en-US"/>
              </w:rPr>
              <w:t>**********</w:t>
            </w:r>
          </w:p>
        </w:tc>
      </w:tr>
      <w:tr w:rsidR="00FF6B16" w:rsidRPr="00D75659" w14:paraId="7D1093EA" w14:textId="77777777" w:rsidTr="00FF6B16">
        <w:tc>
          <w:tcPr>
            <w:tcW w:w="1701" w:type="dxa"/>
          </w:tcPr>
          <w:p w14:paraId="0A08BE89" w14:textId="77777777" w:rsidR="001F5D0E" w:rsidRPr="00D75659" w:rsidRDefault="001F5D0E" w:rsidP="00F30713">
            <w:pPr>
              <w:jc w:val="both"/>
              <w:rPr>
                <w:rFonts w:ascii="Arial" w:hAnsi="Arial" w:cs="Arial"/>
                <w:b/>
                <w:sz w:val="14"/>
                <w:szCs w:val="14"/>
              </w:rPr>
            </w:pPr>
            <w:r w:rsidRPr="00D75659">
              <w:rPr>
                <w:rFonts w:ascii="Arial" w:hAnsi="Arial" w:cs="Arial"/>
                <w:b/>
                <w:sz w:val="14"/>
                <w:szCs w:val="14"/>
              </w:rPr>
              <w:t>No. de OBRA:</w:t>
            </w:r>
          </w:p>
        </w:tc>
        <w:tc>
          <w:tcPr>
            <w:tcW w:w="2693" w:type="dxa"/>
          </w:tcPr>
          <w:p w14:paraId="0C8247FE" w14:textId="152D69CA" w:rsidR="001F5D0E" w:rsidRPr="00D75659" w:rsidRDefault="00B51187" w:rsidP="00F30713">
            <w:pPr>
              <w:jc w:val="both"/>
              <w:rPr>
                <w:rFonts w:ascii="Arial" w:hAnsi="Arial" w:cs="Arial"/>
                <w:b/>
                <w:sz w:val="14"/>
                <w:szCs w:val="14"/>
              </w:rPr>
            </w:pPr>
            <w:r w:rsidRPr="00B51187">
              <w:rPr>
                <w:rFonts w:ascii="Arial" w:hAnsi="Arial" w:cs="Arial"/>
                <w:b/>
                <w:i/>
                <w:sz w:val="14"/>
                <w:szCs w:val="14"/>
                <w:lang w:val="en-US"/>
              </w:rPr>
              <w:t>**********</w:t>
            </w:r>
          </w:p>
        </w:tc>
      </w:tr>
    </w:tbl>
    <w:p w14:paraId="00078481" w14:textId="77777777" w:rsidR="001F5D0E" w:rsidRPr="00D75659" w:rsidRDefault="001F5D0E" w:rsidP="00F30713">
      <w:pPr>
        <w:rPr>
          <w:rFonts w:ascii="Arial" w:hAnsi="Arial" w:cs="Arial"/>
          <w:b/>
          <w:sz w:val="14"/>
          <w:szCs w:val="14"/>
        </w:rPr>
      </w:pPr>
    </w:p>
    <w:p w14:paraId="3B72EC28" w14:textId="77777777" w:rsidR="001F5D0E" w:rsidRPr="00D75659" w:rsidRDefault="001F5D0E" w:rsidP="00F30713">
      <w:pPr>
        <w:rPr>
          <w:rFonts w:ascii="Arial" w:hAnsi="Arial" w:cs="Arial"/>
          <w:b/>
          <w:sz w:val="14"/>
          <w:szCs w:val="14"/>
        </w:rPr>
      </w:pPr>
    </w:p>
    <w:p w14:paraId="42DA8337" w14:textId="77777777" w:rsidR="001F5D0E" w:rsidRPr="00D75659" w:rsidRDefault="001F5D0E" w:rsidP="00F30713">
      <w:pPr>
        <w:jc w:val="both"/>
        <w:rPr>
          <w:rFonts w:ascii="Arial" w:hAnsi="Arial" w:cs="Arial"/>
          <w:b/>
          <w:sz w:val="14"/>
          <w:szCs w:val="14"/>
        </w:rPr>
      </w:pPr>
      <w:r w:rsidRPr="00D75659">
        <w:rPr>
          <w:rFonts w:ascii="Arial" w:hAnsi="Arial" w:cs="Arial"/>
          <w:b/>
          <w:sz w:val="14"/>
          <w:szCs w:val="14"/>
        </w:rPr>
        <w:t xml:space="preserve">I.- IDENTIFICACIÓN </w:t>
      </w:r>
    </w:p>
    <w:tbl>
      <w:tblPr>
        <w:tblStyle w:val="Tablaconcuadrcula"/>
        <w:tblW w:w="907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2409"/>
        <w:gridCol w:w="1701"/>
        <w:gridCol w:w="3402"/>
      </w:tblGrid>
      <w:tr w:rsidR="00F30713" w:rsidRPr="00D75659" w14:paraId="7437631F" w14:textId="77777777" w:rsidTr="002B55C1">
        <w:tc>
          <w:tcPr>
            <w:tcW w:w="1565" w:type="dxa"/>
          </w:tcPr>
          <w:p w14:paraId="53E89D6F"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FUENTE:</w:t>
            </w:r>
          </w:p>
          <w:p w14:paraId="1DEC9DF8" w14:textId="77777777" w:rsidR="001F5D0E" w:rsidRPr="00D75659" w:rsidRDefault="001F5D0E" w:rsidP="00F30713">
            <w:pPr>
              <w:jc w:val="both"/>
              <w:rPr>
                <w:rFonts w:ascii="Arial" w:hAnsi="Arial" w:cs="Arial"/>
                <w:sz w:val="12"/>
                <w:szCs w:val="12"/>
              </w:rPr>
            </w:pPr>
          </w:p>
        </w:tc>
        <w:tc>
          <w:tcPr>
            <w:tcW w:w="2409" w:type="dxa"/>
          </w:tcPr>
          <w:p w14:paraId="1974E320"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B FINANCIAMIENTOS INTERNOS</w:t>
            </w:r>
          </w:p>
        </w:tc>
        <w:tc>
          <w:tcPr>
            <w:tcW w:w="1701" w:type="dxa"/>
          </w:tcPr>
          <w:p w14:paraId="343A06A9"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EJERCICIO:</w:t>
            </w:r>
          </w:p>
        </w:tc>
        <w:tc>
          <w:tcPr>
            <w:tcW w:w="3402" w:type="dxa"/>
          </w:tcPr>
          <w:p w14:paraId="311E588A"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2014</w:t>
            </w:r>
          </w:p>
        </w:tc>
      </w:tr>
      <w:tr w:rsidR="00F30713" w:rsidRPr="00D75659" w14:paraId="7201B376" w14:textId="77777777" w:rsidTr="002B55C1">
        <w:tc>
          <w:tcPr>
            <w:tcW w:w="1565" w:type="dxa"/>
          </w:tcPr>
          <w:p w14:paraId="0BE296EC"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SUBFUENTE:</w:t>
            </w:r>
          </w:p>
          <w:p w14:paraId="0EC49C8D" w14:textId="77777777" w:rsidR="001F5D0E" w:rsidRPr="00D75659" w:rsidRDefault="001F5D0E" w:rsidP="00F30713">
            <w:pPr>
              <w:jc w:val="both"/>
              <w:rPr>
                <w:rFonts w:ascii="Arial" w:hAnsi="Arial" w:cs="Arial"/>
                <w:sz w:val="12"/>
                <w:szCs w:val="12"/>
              </w:rPr>
            </w:pPr>
          </w:p>
        </w:tc>
        <w:tc>
          <w:tcPr>
            <w:tcW w:w="2409" w:type="dxa"/>
          </w:tcPr>
          <w:p w14:paraId="27B68545"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A DEUDA PUBLICA</w:t>
            </w:r>
          </w:p>
        </w:tc>
        <w:tc>
          <w:tcPr>
            <w:tcW w:w="1701" w:type="dxa"/>
          </w:tcPr>
          <w:p w14:paraId="20237CD0"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EJECUTORA:</w:t>
            </w:r>
          </w:p>
        </w:tc>
        <w:tc>
          <w:tcPr>
            <w:tcW w:w="3402" w:type="dxa"/>
          </w:tcPr>
          <w:p w14:paraId="0C77FBC0"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433001 INSTITUTO OAXAQUEÑO CONSTRUCTOR DE INFRAESTRUCTURA FISICA EDUCATIVA (IOCIFED)</w:t>
            </w:r>
          </w:p>
        </w:tc>
      </w:tr>
      <w:tr w:rsidR="00F30713" w:rsidRPr="00D75659" w14:paraId="192C32A2" w14:textId="77777777" w:rsidTr="002B55C1">
        <w:tc>
          <w:tcPr>
            <w:tcW w:w="1565" w:type="dxa"/>
          </w:tcPr>
          <w:p w14:paraId="464EB758"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ORIGEN:</w:t>
            </w:r>
          </w:p>
          <w:p w14:paraId="54DC8003" w14:textId="77777777" w:rsidR="001F5D0E" w:rsidRPr="00D75659" w:rsidRDefault="001F5D0E" w:rsidP="00F30713">
            <w:pPr>
              <w:jc w:val="both"/>
              <w:rPr>
                <w:rFonts w:ascii="Arial" w:hAnsi="Arial" w:cs="Arial"/>
                <w:sz w:val="12"/>
                <w:szCs w:val="12"/>
              </w:rPr>
            </w:pPr>
          </w:p>
        </w:tc>
        <w:tc>
          <w:tcPr>
            <w:tcW w:w="2409" w:type="dxa"/>
          </w:tcPr>
          <w:p w14:paraId="2A27D326"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A DEUDA PUBLICA</w:t>
            </w:r>
          </w:p>
        </w:tc>
        <w:tc>
          <w:tcPr>
            <w:tcW w:w="1701" w:type="dxa"/>
          </w:tcPr>
          <w:p w14:paraId="54DC2D66"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PROGRAMA:</w:t>
            </w:r>
          </w:p>
        </w:tc>
        <w:tc>
          <w:tcPr>
            <w:tcW w:w="3402" w:type="dxa"/>
          </w:tcPr>
          <w:p w14:paraId="1DC67EAB"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10 CONSTRUCCIÓN, REPARACIÓN Y/O EQUIPAMIENTO DE ESPACIOS EDUCATIVOS</w:t>
            </w:r>
          </w:p>
          <w:p w14:paraId="62F62D14" w14:textId="77777777" w:rsidR="001F5D0E" w:rsidRPr="00D75659" w:rsidRDefault="001F5D0E" w:rsidP="00F30713">
            <w:pPr>
              <w:jc w:val="both"/>
              <w:rPr>
                <w:rFonts w:ascii="Arial" w:hAnsi="Arial" w:cs="Arial"/>
                <w:sz w:val="12"/>
                <w:szCs w:val="12"/>
              </w:rPr>
            </w:pPr>
          </w:p>
        </w:tc>
      </w:tr>
      <w:tr w:rsidR="00F30713" w:rsidRPr="00D75659" w14:paraId="737234F7" w14:textId="77777777" w:rsidTr="002B55C1">
        <w:tc>
          <w:tcPr>
            <w:tcW w:w="1565" w:type="dxa"/>
          </w:tcPr>
          <w:p w14:paraId="4F9F2693"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SUBORIGEN:</w:t>
            </w:r>
          </w:p>
          <w:p w14:paraId="2797B84F" w14:textId="77777777" w:rsidR="001F5D0E" w:rsidRPr="00D75659" w:rsidRDefault="001F5D0E" w:rsidP="00F30713">
            <w:pPr>
              <w:jc w:val="both"/>
              <w:rPr>
                <w:rFonts w:ascii="Arial" w:hAnsi="Arial" w:cs="Arial"/>
                <w:sz w:val="12"/>
                <w:szCs w:val="12"/>
              </w:rPr>
            </w:pPr>
          </w:p>
        </w:tc>
        <w:tc>
          <w:tcPr>
            <w:tcW w:w="2409" w:type="dxa"/>
          </w:tcPr>
          <w:p w14:paraId="02867F8D"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C MERCADO DE VALORES</w:t>
            </w:r>
          </w:p>
        </w:tc>
        <w:tc>
          <w:tcPr>
            <w:tcW w:w="1701" w:type="dxa"/>
          </w:tcPr>
          <w:p w14:paraId="7CD7F752"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SUBPROGRAMA:</w:t>
            </w:r>
          </w:p>
        </w:tc>
        <w:tc>
          <w:tcPr>
            <w:tcW w:w="3402" w:type="dxa"/>
          </w:tcPr>
          <w:p w14:paraId="0438005A"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0 -</w:t>
            </w:r>
          </w:p>
        </w:tc>
      </w:tr>
      <w:tr w:rsidR="00F30713" w:rsidRPr="00D75659" w14:paraId="0C844D47" w14:textId="77777777" w:rsidTr="002B55C1">
        <w:tc>
          <w:tcPr>
            <w:tcW w:w="1565" w:type="dxa"/>
          </w:tcPr>
          <w:p w14:paraId="7F66D160"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lastRenderedPageBreak/>
              <w:t>CLASIFICACIÓN DE SUBORIGEN:</w:t>
            </w:r>
          </w:p>
          <w:p w14:paraId="267B5493" w14:textId="77777777" w:rsidR="001F5D0E" w:rsidRPr="00D75659" w:rsidRDefault="001F5D0E" w:rsidP="00F30713">
            <w:pPr>
              <w:jc w:val="both"/>
              <w:rPr>
                <w:rFonts w:ascii="Arial" w:hAnsi="Arial" w:cs="Arial"/>
                <w:sz w:val="12"/>
                <w:szCs w:val="12"/>
              </w:rPr>
            </w:pPr>
          </w:p>
        </w:tc>
        <w:tc>
          <w:tcPr>
            <w:tcW w:w="2409" w:type="dxa"/>
          </w:tcPr>
          <w:p w14:paraId="64685940"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A MERCADO DE VALORES</w:t>
            </w:r>
          </w:p>
        </w:tc>
        <w:tc>
          <w:tcPr>
            <w:tcW w:w="1701" w:type="dxa"/>
          </w:tcPr>
          <w:p w14:paraId="1234E1E4"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PROYECTO:</w:t>
            </w:r>
          </w:p>
        </w:tc>
        <w:tc>
          <w:tcPr>
            <w:tcW w:w="3402" w:type="dxa"/>
          </w:tcPr>
          <w:p w14:paraId="11CAA20D"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8 ACTIVIDAD DEL EJERCICIO VIGENTE (NIVEL MEDIO SUPERIOR)</w:t>
            </w:r>
          </w:p>
          <w:p w14:paraId="25B7855F" w14:textId="77777777" w:rsidR="001F5D0E" w:rsidRPr="00D75659" w:rsidRDefault="001F5D0E" w:rsidP="00F30713">
            <w:pPr>
              <w:jc w:val="both"/>
              <w:rPr>
                <w:rFonts w:ascii="Arial" w:hAnsi="Arial" w:cs="Arial"/>
                <w:sz w:val="12"/>
                <w:szCs w:val="12"/>
              </w:rPr>
            </w:pPr>
          </w:p>
        </w:tc>
      </w:tr>
      <w:tr w:rsidR="00F30713" w:rsidRPr="00D75659" w14:paraId="38A8C671" w14:textId="77777777" w:rsidTr="002B55C1">
        <w:tc>
          <w:tcPr>
            <w:tcW w:w="1565" w:type="dxa"/>
          </w:tcPr>
          <w:p w14:paraId="4A95665F"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CLAVE DE FINANCIAMIENTO:</w:t>
            </w:r>
          </w:p>
          <w:p w14:paraId="60853296" w14:textId="77777777" w:rsidR="001F5D0E" w:rsidRPr="00D75659" w:rsidRDefault="001F5D0E" w:rsidP="00F30713">
            <w:pPr>
              <w:jc w:val="both"/>
              <w:rPr>
                <w:rFonts w:ascii="Arial" w:hAnsi="Arial" w:cs="Arial"/>
                <w:sz w:val="12"/>
                <w:szCs w:val="12"/>
              </w:rPr>
            </w:pPr>
          </w:p>
        </w:tc>
        <w:tc>
          <w:tcPr>
            <w:tcW w:w="2409" w:type="dxa"/>
          </w:tcPr>
          <w:p w14:paraId="70F289CB" w14:textId="5B80D32B" w:rsidR="001F5D0E" w:rsidRPr="00D75659" w:rsidRDefault="00B51187" w:rsidP="00F30713">
            <w:pPr>
              <w:jc w:val="both"/>
              <w:rPr>
                <w:rFonts w:ascii="Arial" w:hAnsi="Arial" w:cs="Arial"/>
                <w:sz w:val="12"/>
                <w:szCs w:val="12"/>
              </w:rPr>
            </w:pPr>
            <w:r w:rsidRPr="00B51187">
              <w:rPr>
                <w:rFonts w:ascii="Arial" w:hAnsi="Arial" w:cs="Arial"/>
                <w:b/>
                <w:i/>
                <w:sz w:val="14"/>
                <w:szCs w:val="14"/>
                <w:lang w:val="en-US"/>
              </w:rPr>
              <w:t>**********</w:t>
            </w:r>
            <w:r w:rsidR="001F5D0E" w:rsidRPr="00D75659">
              <w:rPr>
                <w:rFonts w:ascii="Arial" w:hAnsi="Arial" w:cs="Arial"/>
                <w:sz w:val="12"/>
                <w:szCs w:val="12"/>
              </w:rPr>
              <w:t xml:space="preserve"> EMISION BURSATIL OAXACA 13</w:t>
            </w:r>
          </w:p>
        </w:tc>
        <w:tc>
          <w:tcPr>
            <w:tcW w:w="1701" w:type="dxa"/>
          </w:tcPr>
          <w:p w14:paraId="239D20C4" w14:textId="77777777" w:rsidR="001F5D0E" w:rsidRPr="00D75659" w:rsidRDefault="001F5D0E" w:rsidP="00F30713">
            <w:pPr>
              <w:rPr>
                <w:rFonts w:ascii="Arial" w:hAnsi="Arial" w:cs="Arial"/>
                <w:sz w:val="12"/>
                <w:szCs w:val="12"/>
              </w:rPr>
            </w:pPr>
            <w:r w:rsidRPr="00D75659">
              <w:rPr>
                <w:rFonts w:ascii="Arial" w:hAnsi="Arial" w:cs="Arial"/>
                <w:sz w:val="12"/>
                <w:szCs w:val="12"/>
              </w:rPr>
              <w:t>SITUACION DE LA OBRA:</w:t>
            </w:r>
          </w:p>
          <w:p w14:paraId="5DFEC7F5" w14:textId="77777777" w:rsidR="001F5D0E" w:rsidRPr="00D75659" w:rsidRDefault="001F5D0E" w:rsidP="00F30713">
            <w:pPr>
              <w:rPr>
                <w:rFonts w:ascii="Arial" w:hAnsi="Arial" w:cs="Arial"/>
                <w:sz w:val="12"/>
                <w:szCs w:val="12"/>
              </w:rPr>
            </w:pPr>
          </w:p>
        </w:tc>
        <w:tc>
          <w:tcPr>
            <w:tcW w:w="3402" w:type="dxa"/>
          </w:tcPr>
          <w:p w14:paraId="1249EA28"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IT INICIO TERMIO</w:t>
            </w:r>
          </w:p>
        </w:tc>
      </w:tr>
      <w:tr w:rsidR="00F30713" w:rsidRPr="00D75659" w14:paraId="2988E270" w14:textId="77777777" w:rsidTr="002B55C1">
        <w:tc>
          <w:tcPr>
            <w:tcW w:w="1565" w:type="dxa"/>
          </w:tcPr>
          <w:p w14:paraId="3DD1A296"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MUNICIPIO:</w:t>
            </w:r>
          </w:p>
          <w:p w14:paraId="2E571D8C" w14:textId="77777777" w:rsidR="001F5D0E" w:rsidRPr="00D75659" w:rsidRDefault="001F5D0E" w:rsidP="00F30713">
            <w:pPr>
              <w:jc w:val="both"/>
              <w:rPr>
                <w:rFonts w:ascii="Arial" w:hAnsi="Arial" w:cs="Arial"/>
                <w:sz w:val="12"/>
                <w:szCs w:val="12"/>
              </w:rPr>
            </w:pPr>
          </w:p>
        </w:tc>
        <w:tc>
          <w:tcPr>
            <w:tcW w:w="2409" w:type="dxa"/>
          </w:tcPr>
          <w:p w14:paraId="5F156185"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115 SAN BARTOLO COYOTEPEC</w:t>
            </w:r>
          </w:p>
        </w:tc>
        <w:tc>
          <w:tcPr>
            <w:tcW w:w="1701" w:type="dxa"/>
          </w:tcPr>
          <w:p w14:paraId="524B071A" w14:textId="77777777" w:rsidR="001F5D0E" w:rsidRPr="00D75659" w:rsidRDefault="001F5D0E" w:rsidP="00F30713">
            <w:pPr>
              <w:rPr>
                <w:rFonts w:ascii="Arial" w:hAnsi="Arial" w:cs="Arial"/>
                <w:sz w:val="12"/>
                <w:szCs w:val="12"/>
              </w:rPr>
            </w:pPr>
            <w:r w:rsidRPr="00D75659">
              <w:rPr>
                <w:rFonts w:ascii="Arial" w:hAnsi="Arial" w:cs="Arial"/>
                <w:sz w:val="12"/>
                <w:szCs w:val="12"/>
              </w:rPr>
              <w:t>MODALIDAD DE EJECUCION:</w:t>
            </w:r>
          </w:p>
        </w:tc>
        <w:tc>
          <w:tcPr>
            <w:tcW w:w="3402" w:type="dxa"/>
          </w:tcPr>
          <w:p w14:paraId="235C5DD8"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 xml:space="preserve">C CONTRATO </w:t>
            </w:r>
          </w:p>
        </w:tc>
      </w:tr>
      <w:tr w:rsidR="00F30713" w:rsidRPr="00D75659" w14:paraId="17EA1954" w14:textId="77777777" w:rsidTr="002B55C1">
        <w:tc>
          <w:tcPr>
            <w:tcW w:w="1565" w:type="dxa"/>
          </w:tcPr>
          <w:p w14:paraId="0363BAA8"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LOCALIDAD:</w:t>
            </w:r>
          </w:p>
          <w:p w14:paraId="23FC7BF3" w14:textId="77777777" w:rsidR="001F5D0E" w:rsidRPr="00D75659" w:rsidRDefault="001F5D0E" w:rsidP="00F30713">
            <w:pPr>
              <w:jc w:val="both"/>
              <w:rPr>
                <w:rFonts w:ascii="Arial" w:hAnsi="Arial" w:cs="Arial"/>
                <w:sz w:val="12"/>
                <w:szCs w:val="12"/>
              </w:rPr>
            </w:pPr>
          </w:p>
        </w:tc>
        <w:tc>
          <w:tcPr>
            <w:tcW w:w="2409" w:type="dxa"/>
          </w:tcPr>
          <w:p w14:paraId="282BE69B" w14:textId="77777777" w:rsidR="001F5D0E" w:rsidRPr="00D75659" w:rsidRDefault="001F5D0E" w:rsidP="00F30713">
            <w:pPr>
              <w:jc w:val="both"/>
              <w:rPr>
                <w:rFonts w:ascii="Arial" w:hAnsi="Arial" w:cs="Arial"/>
                <w:sz w:val="12"/>
                <w:szCs w:val="12"/>
              </w:rPr>
            </w:pPr>
            <w:r w:rsidRPr="00D75659">
              <w:rPr>
                <w:rFonts w:ascii="Arial" w:hAnsi="Arial" w:cs="Arial"/>
                <w:sz w:val="12"/>
                <w:szCs w:val="12"/>
              </w:rPr>
              <w:t>0001 SAN BARTOLO COYOTEPEC</w:t>
            </w:r>
          </w:p>
        </w:tc>
        <w:tc>
          <w:tcPr>
            <w:tcW w:w="1701" w:type="dxa"/>
          </w:tcPr>
          <w:p w14:paraId="373A8D2B" w14:textId="77777777" w:rsidR="001F5D0E" w:rsidRPr="00D75659" w:rsidRDefault="001F5D0E" w:rsidP="00F30713">
            <w:pPr>
              <w:jc w:val="both"/>
              <w:rPr>
                <w:rFonts w:ascii="Arial" w:hAnsi="Arial" w:cs="Arial"/>
                <w:sz w:val="12"/>
                <w:szCs w:val="12"/>
              </w:rPr>
            </w:pPr>
          </w:p>
        </w:tc>
        <w:tc>
          <w:tcPr>
            <w:tcW w:w="3402" w:type="dxa"/>
          </w:tcPr>
          <w:p w14:paraId="5C4681B0" w14:textId="77777777" w:rsidR="001F5D0E" w:rsidRPr="00D75659" w:rsidRDefault="001F5D0E" w:rsidP="00F30713">
            <w:pPr>
              <w:jc w:val="both"/>
              <w:rPr>
                <w:rFonts w:ascii="Arial" w:hAnsi="Arial" w:cs="Arial"/>
                <w:sz w:val="12"/>
                <w:szCs w:val="12"/>
              </w:rPr>
            </w:pPr>
          </w:p>
        </w:tc>
      </w:tr>
    </w:tbl>
    <w:p w14:paraId="0ADA5D92" w14:textId="77777777" w:rsidR="001F5D0E" w:rsidRPr="00D75659" w:rsidRDefault="001F5D0E" w:rsidP="00F30713">
      <w:pPr>
        <w:jc w:val="both"/>
        <w:rPr>
          <w:rFonts w:ascii="Arial" w:hAnsi="Arial" w:cs="Arial"/>
          <w:sz w:val="14"/>
          <w:szCs w:val="14"/>
        </w:rPr>
      </w:pPr>
    </w:p>
    <w:tbl>
      <w:tblPr>
        <w:tblStyle w:val="Tablaconcuadrcula"/>
        <w:tblW w:w="0" w:type="auto"/>
        <w:tblInd w:w="13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tblGrid>
      <w:tr w:rsidR="001F5D0E" w:rsidRPr="00D75659" w14:paraId="1B5792DC" w14:textId="77777777" w:rsidTr="00144C1C">
        <w:tc>
          <w:tcPr>
            <w:tcW w:w="8124" w:type="dxa"/>
          </w:tcPr>
          <w:p w14:paraId="76446A66" w14:textId="77777777" w:rsidR="001F5D0E" w:rsidRPr="00D75659" w:rsidRDefault="001F5D0E" w:rsidP="00B11ACD">
            <w:pPr>
              <w:jc w:val="both"/>
              <w:rPr>
                <w:rFonts w:ascii="Arial" w:hAnsi="Arial" w:cs="Arial"/>
                <w:b/>
                <w:sz w:val="14"/>
                <w:szCs w:val="14"/>
              </w:rPr>
            </w:pPr>
            <w:r w:rsidRPr="00D75659">
              <w:rPr>
                <w:rFonts w:ascii="Arial" w:hAnsi="Arial" w:cs="Arial"/>
                <w:b/>
                <w:sz w:val="14"/>
                <w:szCs w:val="14"/>
              </w:rPr>
              <w:t>NOMBRE DE LA ACCIÓN:</w:t>
            </w:r>
          </w:p>
          <w:p w14:paraId="39B2CC62" w14:textId="77777777" w:rsidR="001F5D0E" w:rsidRPr="00D75659" w:rsidRDefault="001F5D0E" w:rsidP="00B11ACD">
            <w:pPr>
              <w:jc w:val="both"/>
              <w:rPr>
                <w:rFonts w:ascii="Arial" w:hAnsi="Arial" w:cs="Arial"/>
                <w:b/>
                <w:sz w:val="14"/>
                <w:szCs w:val="14"/>
              </w:rPr>
            </w:pPr>
          </w:p>
        </w:tc>
      </w:tr>
      <w:tr w:rsidR="001F5D0E" w:rsidRPr="00D75659" w14:paraId="49423371" w14:textId="77777777" w:rsidTr="00144C1C">
        <w:trPr>
          <w:trHeight w:val="230"/>
        </w:trPr>
        <w:tc>
          <w:tcPr>
            <w:tcW w:w="8124" w:type="dxa"/>
          </w:tcPr>
          <w:p w14:paraId="09A9D1CD" w14:textId="77777777" w:rsidR="001F5D0E" w:rsidRPr="00D75659" w:rsidRDefault="001F5D0E" w:rsidP="00B11ACD">
            <w:pPr>
              <w:jc w:val="both"/>
              <w:rPr>
                <w:rFonts w:ascii="Arial" w:hAnsi="Arial" w:cs="Arial"/>
                <w:sz w:val="14"/>
                <w:szCs w:val="14"/>
              </w:rPr>
            </w:pPr>
          </w:p>
          <w:p w14:paraId="52E24AB6" w14:textId="77777777" w:rsidR="001F5D0E" w:rsidRPr="00D75659" w:rsidRDefault="001F5D0E" w:rsidP="00B11ACD">
            <w:pPr>
              <w:jc w:val="both"/>
              <w:rPr>
                <w:rFonts w:ascii="Arial" w:hAnsi="Arial" w:cs="Arial"/>
                <w:sz w:val="14"/>
                <w:szCs w:val="14"/>
              </w:rPr>
            </w:pPr>
            <w:r w:rsidRPr="00D75659">
              <w:rPr>
                <w:rFonts w:ascii="Arial" w:hAnsi="Arial" w:cs="Arial"/>
                <w:sz w:val="14"/>
                <w:szCs w:val="14"/>
              </w:rPr>
              <w:t>CONSTRUCCIÓN DE EDIFICIO ADMINISTRATIVO EN COBAO NO. 61 (2DA. ETAPA)</w:t>
            </w:r>
          </w:p>
          <w:p w14:paraId="4E590C85" w14:textId="77777777" w:rsidR="001F5D0E" w:rsidRPr="00D75659" w:rsidRDefault="001F5D0E" w:rsidP="00B11ACD">
            <w:pPr>
              <w:jc w:val="both"/>
              <w:rPr>
                <w:rFonts w:ascii="Arial" w:hAnsi="Arial" w:cs="Arial"/>
                <w:sz w:val="14"/>
                <w:szCs w:val="14"/>
              </w:rPr>
            </w:pPr>
          </w:p>
        </w:tc>
      </w:tr>
    </w:tbl>
    <w:p w14:paraId="5168D9FA" w14:textId="77777777" w:rsidR="001F5D0E" w:rsidRPr="00D75659" w:rsidRDefault="001F5D0E" w:rsidP="001F5D0E">
      <w:pPr>
        <w:jc w:val="center"/>
        <w:rPr>
          <w:rFonts w:ascii="Arial" w:hAnsi="Arial" w:cs="Arial"/>
          <w:b/>
          <w:sz w:val="14"/>
          <w:szCs w:val="14"/>
        </w:rPr>
      </w:pPr>
    </w:p>
    <w:p w14:paraId="3E7F19BF" w14:textId="77777777" w:rsidR="001F5D0E" w:rsidRPr="00D75659" w:rsidRDefault="001F5D0E" w:rsidP="001F5D0E">
      <w:pPr>
        <w:jc w:val="center"/>
        <w:rPr>
          <w:rFonts w:ascii="Arial" w:hAnsi="Arial" w:cs="Arial"/>
          <w:b/>
          <w:sz w:val="14"/>
          <w:szCs w:val="14"/>
        </w:rPr>
      </w:pPr>
      <w:r w:rsidRPr="00D75659">
        <w:rPr>
          <w:rFonts w:ascii="Arial" w:hAnsi="Arial" w:cs="Arial"/>
          <w:b/>
          <w:sz w:val="14"/>
          <w:szCs w:val="14"/>
        </w:rPr>
        <w:t>DE METAS</w:t>
      </w:r>
    </w:p>
    <w:tbl>
      <w:tblPr>
        <w:tblStyle w:val="Tablaconcuadrcula"/>
        <w:tblW w:w="9072" w:type="dxa"/>
        <w:tblInd w:w="-5" w:type="dxa"/>
        <w:tblLayout w:type="fixed"/>
        <w:tblLook w:val="04A0" w:firstRow="1" w:lastRow="0" w:firstColumn="1" w:lastColumn="0" w:noHBand="0" w:noVBand="1"/>
      </w:tblPr>
      <w:tblGrid>
        <w:gridCol w:w="756"/>
        <w:gridCol w:w="777"/>
        <w:gridCol w:w="696"/>
        <w:gridCol w:w="557"/>
        <w:gridCol w:w="557"/>
        <w:gridCol w:w="557"/>
        <w:gridCol w:w="557"/>
        <w:gridCol w:w="557"/>
        <w:gridCol w:w="557"/>
        <w:gridCol w:w="557"/>
        <w:gridCol w:w="557"/>
        <w:gridCol w:w="557"/>
        <w:gridCol w:w="557"/>
        <w:gridCol w:w="557"/>
        <w:gridCol w:w="716"/>
      </w:tblGrid>
      <w:tr w:rsidR="00512B46" w:rsidRPr="00D75659" w14:paraId="5FC0AD30" w14:textId="77777777" w:rsidTr="00B51187">
        <w:trPr>
          <w:trHeight w:val="157"/>
        </w:trPr>
        <w:tc>
          <w:tcPr>
            <w:tcW w:w="756" w:type="dxa"/>
            <w:vMerge w:val="restart"/>
            <w:shd w:val="clear" w:color="auto" w:fill="D9D9D9" w:themeFill="background1" w:themeFillShade="D9"/>
          </w:tcPr>
          <w:p w14:paraId="2D0B8AA1" w14:textId="77777777" w:rsidR="001F5D0E" w:rsidRPr="00D75659" w:rsidRDefault="001F5D0E" w:rsidP="00B11ACD">
            <w:pPr>
              <w:jc w:val="center"/>
              <w:rPr>
                <w:rFonts w:ascii="Arial" w:hAnsi="Arial" w:cs="Arial"/>
                <w:b/>
                <w:sz w:val="12"/>
                <w:szCs w:val="12"/>
              </w:rPr>
            </w:pPr>
            <w:r w:rsidRPr="00D75659">
              <w:rPr>
                <w:rFonts w:ascii="Arial" w:hAnsi="Arial" w:cs="Arial"/>
                <w:b/>
                <w:sz w:val="12"/>
                <w:szCs w:val="12"/>
              </w:rPr>
              <w:t>UNIDAD DE MEDIDA</w:t>
            </w:r>
          </w:p>
        </w:tc>
        <w:tc>
          <w:tcPr>
            <w:tcW w:w="777" w:type="dxa"/>
            <w:vMerge w:val="restart"/>
            <w:shd w:val="clear" w:color="auto" w:fill="D9D9D9" w:themeFill="background1" w:themeFillShade="D9"/>
          </w:tcPr>
          <w:p w14:paraId="2ED21EF3" w14:textId="77777777" w:rsidR="001F5D0E" w:rsidRPr="00D75659" w:rsidRDefault="001F5D0E" w:rsidP="00B11ACD">
            <w:pPr>
              <w:rPr>
                <w:rFonts w:ascii="Arial" w:hAnsi="Arial" w:cs="Arial"/>
                <w:b/>
                <w:sz w:val="12"/>
                <w:szCs w:val="12"/>
              </w:rPr>
            </w:pPr>
            <w:r w:rsidRPr="00D75659">
              <w:rPr>
                <w:rFonts w:ascii="Arial" w:hAnsi="Arial" w:cs="Arial"/>
                <w:b/>
                <w:sz w:val="12"/>
                <w:szCs w:val="12"/>
              </w:rPr>
              <w:t>TIPO</w:t>
            </w:r>
          </w:p>
        </w:tc>
        <w:tc>
          <w:tcPr>
            <w:tcW w:w="696" w:type="dxa"/>
            <w:vMerge w:val="restart"/>
            <w:shd w:val="clear" w:color="auto" w:fill="D9D9D9" w:themeFill="background1" w:themeFillShade="D9"/>
          </w:tcPr>
          <w:p w14:paraId="4DFA2FA9" w14:textId="77777777" w:rsidR="001F5D0E" w:rsidRPr="00D75659" w:rsidRDefault="001F5D0E" w:rsidP="00B11ACD">
            <w:pPr>
              <w:jc w:val="center"/>
              <w:rPr>
                <w:rFonts w:ascii="Arial" w:hAnsi="Arial" w:cs="Arial"/>
                <w:b/>
                <w:sz w:val="12"/>
                <w:szCs w:val="12"/>
              </w:rPr>
            </w:pPr>
            <w:r w:rsidRPr="00D75659">
              <w:rPr>
                <w:rFonts w:ascii="Arial" w:hAnsi="Arial" w:cs="Arial"/>
                <w:b/>
                <w:sz w:val="12"/>
                <w:szCs w:val="12"/>
              </w:rPr>
              <w:t>TOTAL</w:t>
            </w:r>
          </w:p>
          <w:p w14:paraId="12034901" w14:textId="77777777" w:rsidR="001F5D0E" w:rsidRPr="00D75659" w:rsidRDefault="001F5D0E" w:rsidP="00B11ACD">
            <w:pPr>
              <w:jc w:val="center"/>
              <w:rPr>
                <w:rFonts w:ascii="Arial" w:hAnsi="Arial" w:cs="Arial"/>
                <w:b/>
                <w:sz w:val="12"/>
                <w:szCs w:val="12"/>
              </w:rPr>
            </w:pPr>
          </w:p>
        </w:tc>
        <w:tc>
          <w:tcPr>
            <w:tcW w:w="6843" w:type="dxa"/>
            <w:gridSpan w:val="12"/>
            <w:shd w:val="clear" w:color="auto" w:fill="D9D9D9" w:themeFill="background1" w:themeFillShade="D9"/>
          </w:tcPr>
          <w:p w14:paraId="23146057" w14:textId="77777777" w:rsidR="001F5D0E" w:rsidRPr="00D75659" w:rsidRDefault="001F5D0E" w:rsidP="00B11ACD">
            <w:pPr>
              <w:jc w:val="center"/>
              <w:rPr>
                <w:rFonts w:ascii="Arial" w:hAnsi="Arial" w:cs="Arial"/>
                <w:b/>
                <w:sz w:val="12"/>
                <w:szCs w:val="12"/>
              </w:rPr>
            </w:pPr>
            <w:r w:rsidRPr="00D75659">
              <w:rPr>
                <w:rFonts w:ascii="Arial" w:hAnsi="Arial" w:cs="Arial"/>
                <w:b/>
                <w:sz w:val="12"/>
                <w:szCs w:val="12"/>
              </w:rPr>
              <w:t>CANTIDAD</w:t>
            </w:r>
          </w:p>
        </w:tc>
      </w:tr>
      <w:tr w:rsidR="00512B46" w:rsidRPr="00D75659" w14:paraId="22143D4C" w14:textId="77777777" w:rsidTr="00B51187">
        <w:trPr>
          <w:trHeight w:val="304"/>
        </w:trPr>
        <w:tc>
          <w:tcPr>
            <w:tcW w:w="756" w:type="dxa"/>
            <w:vMerge/>
          </w:tcPr>
          <w:p w14:paraId="7DC1047E" w14:textId="77777777" w:rsidR="001F5D0E" w:rsidRPr="00D75659" w:rsidRDefault="001F5D0E" w:rsidP="00B11ACD">
            <w:pPr>
              <w:rPr>
                <w:rFonts w:ascii="Arial" w:hAnsi="Arial" w:cs="Arial"/>
                <w:b/>
                <w:sz w:val="12"/>
                <w:szCs w:val="12"/>
              </w:rPr>
            </w:pPr>
          </w:p>
        </w:tc>
        <w:tc>
          <w:tcPr>
            <w:tcW w:w="777" w:type="dxa"/>
            <w:vMerge/>
          </w:tcPr>
          <w:p w14:paraId="70D651DA" w14:textId="77777777" w:rsidR="001F5D0E" w:rsidRPr="00D75659" w:rsidRDefault="001F5D0E" w:rsidP="00B11ACD">
            <w:pPr>
              <w:rPr>
                <w:rFonts w:ascii="Arial" w:hAnsi="Arial" w:cs="Arial"/>
                <w:b/>
                <w:sz w:val="12"/>
                <w:szCs w:val="12"/>
              </w:rPr>
            </w:pPr>
          </w:p>
        </w:tc>
        <w:tc>
          <w:tcPr>
            <w:tcW w:w="696" w:type="dxa"/>
            <w:vMerge/>
          </w:tcPr>
          <w:p w14:paraId="690F109A" w14:textId="77777777" w:rsidR="001F5D0E" w:rsidRPr="00D75659" w:rsidRDefault="001F5D0E" w:rsidP="00B11ACD">
            <w:pPr>
              <w:rPr>
                <w:rFonts w:ascii="Arial" w:hAnsi="Arial" w:cs="Arial"/>
                <w:b/>
                <w:sz w:val="12"/>
                <w:szCs w:val="12"/>
              </w:rPr>
            </w:pPr>
          </w:p>
        </w:tc>
        <w:tc>
          <w:tcPr>
            <w:tcW w:w="557" w:type="dxa"/>
          </w:tcPr>
          <w:p w14:paraId="01FCE041"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ENE</w:t>
            </w:r>
          </w:p>
        </w:tc>
        <w:tc>
          <w:tcPr>
            <w:tcW w:w="557" w:type="dxa"/>
          </w:tcPr>
          <w:p w14:paraId="5D33DE33"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FEB</w:t>
            </w:r>
          </w:p>
        </w:tc>
        <w:tc>
          <w:tcPr>
            <w:tcW w:w="557" w:type="dxa"/>
          </w:tcPr>
          <w:p w14:paraId="29E03A66"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MAR</w:t>
            </w:r>
          </w:p>
        </w:tc>
        <w:tc>
          <w:tcPr>
            <w:tcW w:w="557" w:type="dxa"/>
          </w:tcPr>
          <w:p w14:paraId="1A2D2CCE"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ABR</w:t>
            </w:r>
          </w:p>
        </w:tc>
        <w:tc>
          <w:tcPr>
            <w:tcW w:w="557" w:type="dxa"/>
          </w:tcPr>
          <w:p w14:paraId="521C94D4"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MAY</w:t>
            </w:r>
          </w:p>
        </w:tc>
        <w:tc>
          <w:tcPr>
            <w:tcW w:w="557" w:type="dxa"/>
          </w:tcPr>
          <w:p w14:paraId="2D86797C"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JUN</w:t>
            </w:r>
          </w:p>
        </w:tc>
        <w:tc>
          <w:tcPr>
            <w:tcW w:w="557" w:type="dxa"/>
          </w:tcPr>
          <w:p w14:paraId="1AEF562D"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JUL</w:t>
            </w:r>
          </w:p>
        </w:tc>
        <w:tc>
          <w:tcPr>
            <w:tcW w:w="557" w:type="dxa"/>
          </w:tcPr>
          <w:p w14:paraId="6AC9C4CD"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AGO</w:t>
            </w:r>
          </w:p>
        </w:tc>
        <w:tc>
          <w:tcPr>
            <w:tcW w:w="557" w:type="dxa"/>
          </w:tcPr>
          <w:p w14:paraId="598FDF1D"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SEP</w:t>
            </w:r>
          </w:p>
        </w:tc>
        <w:tc>
          <w:tcPr>
            <w:tcW w:w="557" w:type="dxa"/>
          </w:tcPr>
          <w:p w14:paraId="7F6F3213"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OCT</w:t>
            </w:r>
          </w:p>
        </w:tc>
        <w:tc>
          <w:tcPr>
            <w:tcW w:w="557" w:type="dxa"/>
          </w:tcPr>
          <w:p w14:paraId="67E0FB3C"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NOV</w:t>
            </w:r>
          </w:p>
        </w:tc>
        <w:tc>
          <w:tcPr>
            <w:tcW w:w="716" w:type="dxa"/>
          </w:tcPr>
          <w:p w14:paraId="3D132236" w14:textId="77777777" w:rsidR="001F5D0E" w:rsidRPr="00D75659" w:rsidRDefault="001F5D0E" w:rsidP="00B11ACD">
            <w:pPr>
              <w:jc w:val="center"/>
              <w:rPr>
                <w:rFonts w:ascii="Arial" w:hAnsi="Arial" w:cs="Arial"/>
                <w:b/>
                <w:sz w:val="10"/>
                <w:szCs w:val="10"/>
              </w:rPr>
            </w:pPr>
            <w:r w:rsidRPr="00D75659">
              <w:rPr>
                <w:rFonts w:ascii="Arial" w:hAnsi="Arial" w:cs="Arial"/>
                <w:b/>
                <w:sz w:val="10"/>
                <w:szCs w:val="10"/>
              </w:rPr>
              <w:t>DIC</w:t>
            </w:r>
          </w:p>
        </w:tc>
      </w:tr>
      <w:tr w:rsidR="00512B46" w:rsidRPr="00D75659" w14:paraId="4A4BA9DF" w14:textId="77777777" w:rsidTr="00B51187">
        <w:trPr>
          <w:trHeight w:val="304"/>
        </w:trPr>
        <w:tc>
          <w:tcPr>
            <w:tcW w:w="756" w:type="dxa"/>
            <w:tcBorders>
              <w:bottom w:val="single" w:sz="4" w:space="0" w:color="auto"/>
            </w:tcBorders>
          </w:tcPr>
          <w:p w14:paraId="7D80519D" w14:textId="77777777" w:rsidR="001F5D0E" w:rsidRPr="00D75659" w:rsidRDefault="001F5D0E" w:rsidP="00B11ACD">
            <w:pPr>
              <w:rPr>
                <w:rFonts w:ascii="Arial" w:hAnsi="Arial" w:cs="Arial"/>
                <w:b/>
                <w:sz w:val="12"/>
                <w:szCs w:val="12"/>
              </w:rPr>
            </w:pPr>
            <w:r w:rsidRPr="00D75659">
              <w:rPr>
                <w:rFonts w:ascii="Arial" w:hAnsi="Arial" w:cs="Arial"/>
                <w:b/>
                <w:sz w:val="12"/>
                <w:szCs w:val="12"/>
              </w:rPr>
              <w:t>OBRA</w:t>
            </w:r>
          </w:p>
        </w:tc>
        <w:tc>
          <w:tcPr>
            <w:tcW w:w="777" w:type="dxa"/>
            <w:tcBorders>
              <w:bottom w:val="single" w:sz="4" w:space="0" w:color="auto"/>
            </w:tcBorders>
          </w:tcPr>
          <w:p w14:paraId="3EC7FF67" w14:textId="77777777" w:rsidR="001F5D0E" w:rsidRPr="00D75659" w:rsidRDefault="001F5D0E" w:rsidP="00512B46">
            <w:pPr>
              <w:rPr>
                <w:rFonts w:ascii="Arial" w:hAnsi="Arial" w:cs="Arial"/>
                <w:b/>
                <w:sz w:val="12"/>
                <w:szCs w:val="12"/>
              </w:rPr>
            </w:pPr>
            <w:r w:rsidRPr="00D75659">
              <w:rPr>
                <w:rFonts w:ascii="Arial" w:hAnsi="Arial" w:cs="Arial"/>
                <w:b/>
                <w:sz w:val="12"/>
                <w:szCs w:val="12"/>
              </w:rPr>
              <w:t>PUBLICA</w:t>
            </w:r>
          </w:p>
        </w:tc>
        <w:tc>
          <w:tcPr>
            <w:tcW w:w="696" w:type="dxa"/>
            <w:tcBorders>
              <w:bottom w:val="single" w:sz="4" w:space="0" w:color="auto"/>
            </w:tcBorders>
          </w:tcPr>
          <w:p w14:paraId="199DE691" w14:textId="2E85D22C" w:rsidR="001F5D0E" w:rsidRPr="00B51187" w:rsidRDefault="00B51187" w:rsidP="00512B46">
            <w:pPr>
              <w:rPr>
                <w:rFonts w:ascii="Arial" w:hAnsi="Arial" w:cs="Arial"/>
                <w:sz w:val="12"/>
                <w:szCs w:val="12"/>
              </w:rPr>
            </w:pPr>
            <w:r w:rsidRPr="00B51187">
              <w:rPr>
                <w:rFonts w:ascii="Arial" w:hAnsi="Arial" w:cs="Arial"/>
                <w:i/>
                <w:sz w:val="12"/>
                <w:szCs w:val="14"/>
                <w:lang w:val="en-US"/>
              </w:rPr>
              <w:t>**********</w:t>
            </w:r>
          </w:p>
        </w:tc>
        <w:tc>
          <w:tcPr>
            <w:tcW w:w="557" w:type="dxa"/>
            <w:tcBorders>
              <w:bottom w:val="single" w:sz="4" w:space="0" w:color="auto"/>
            </w:tcBorders>
          </w:tcPr>
          <w:p w14:paraId="59A2FB7A"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5C965701"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0E94997B"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75D0CE89"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66904937"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4855AF1A"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1A2B5668"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0B9EA515"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602FCD2D"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24DF1A2E"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557" w:type="dxa"/>
            <w:tcBorders>
              <w:bottom w:val="single" w:sz="4" w:space="0" w:color="auto"/>
            </w:tcBorders>
          </w:tcPr>
          <w:p w14:paraId="1DFC2098" w14:textId="77777777" w:rsidR="001F5D0E" w:rsidRPr="00D75659" w:rsidRDefault="001F5D0E" w:rsidP="00B11ACD">
            <w:pPr>
              <w:jc w:val="right"/>
              <w:rPr>
                <w:rFonts w:ascii="Arial" w:hAnsi="Arial" w:cs="Arial"/>
                <w:b/>
                <w:sz w:val="10"/>
                <w:szCs w:val="10"/>
              </w:rPr>
            </w:pPr>
            <w:r w:rsidRPr="00D75659">
              <w:rPr>
                <w:rFonts w:ascii="Arial" w:hAnsi="Arial" w:cs="Arial"/>
                <w:b/>
                <w:sz w:val="10"/>
                <w:szCs w:val="10"/>
              </w:rPr>
              <w:t>0.0000</w:t>
            </w:r>
          </w:p>
        </w:tc>
        <w:tc>
          <w:tcPr>
            <w:tcW w:w="716" w:type="dxa"/>
            <w:tcBorders>
              <w:bottom w:val="single" w:sz="4" w:space="0" w:color="auto"/>
            </w:tcBorders>
          </w:tcPr>
          <w:p w14:paraId="6C7B1E70" w14:textId="6595B985" w:rsidR="001F5D0E" w:rsidRPr="00D75659" w:rsidRDefault="00B51187" w:rsidP="00B11ACD">
            <w:pPr>
              <w:jc w:val="right"/>
              <w:rPr>
                <w:rFonts w:ascii="Arial" w:hAnsi="Arial" w:cs="Arial"/>
                <w:b/>
                <w:sz w:val="10"/>
                <w:szCs w:val="10"/>
              </w:rPr>
            </w:pPr>
            <w:r w:rsidRPr="00B51187">
              <w:rPr>
                <w:rFonts w:ascii="Arial" w:hAnsi="Arial" w:cs="Arial"/>
                <w:i/>
                <w:sz w:val="12"/>
                <w:szCs w:val="14"/>
                <w:lang w:val="en-US"/>
              </w:rPr>
              <w:t>******</w:t>
            </w:r>
            <w:r>
              <w:rPr>
                <w:rFonts w:ascii="Arial" w:hAnsi="Arial" w:cs="Arial"/>
                <w:i/>
                <w:sz w:val="12"/>
                <w:szCs w:val="14"/>
                <w:lang w:val="en-US"/>
              </w:rPr>
              <w:t>*</w:t>
            </w:r>
            <w:r w:rsidRPr="00B51187">
              <w:rPr>
                <w:rFonts w:ascii="Arial" w:hAnsi="Arial" w:cs="Arial"/>
                <w:i/>
                <w:sz w:val="12"/>
                <w:szCs w:val="14"/>
                <w:lang w:val="en-US"/>
              </w:rPr>
              <w:t>***</w:t>
            </w:r>
          </w:p>
        </w:tc>
      </w:tr>
    </w:tbl>
    <w:p w14:paraId="53C09B2A" w14:textId="77777777" w:rsidR="001F5D0E" w:rsidRPr="00D75659" w:rsidRDefault="001F5D0E" w:rsidP="001F5D0E">
      <w:pPr>
        <w:rPr>
          <w:rFonts w:ascii="Arial" w:hAnsi="Arial" w:cs="Arial"/>
          <w:b/>
          <w:sz w:val="14"/>
          <w:szCs w:val="14"/>
        </w:rPr>
      </w:pPr>
    </w:p>
    <w:p w14:paraId="730FA702" w14:textId="7ADF60A4" w:rsidR="001F5D0E" w:rsidRPr="00D75659" w:rsidRDefault="00144C1C" w:rsidP="004D1C8D">
      <w:pPr>
        <w:spacing w:before="240" w:after="0" w:line="360" w:lineRule="auto"/>
        <w:ind w:firstLine="709"/>
        <w:jc w:val="both"/>
        <w:rPr>
          <w:rFonts w:ascii="Arial" w:eastAsia="Calibri" w:hAnsi="Arial" w:cs="Arial"/>
          <w:bCs/>
          <w:i/>
          <w:sz w:val="12"/>
          <w:szCs w:val="12"/>
        </w:rPr>
      </w:pPr>
      <w:r w:rsidRPr="00D75659">
        <w:rPr>
          <w:rFonts w:ascii="Arial" w:eastAsia="Calibri" w:hAnsi="Arial" w:cs="Arial"/>
          <w:bCs/>
          <w:i/>
          <w:sz w:val="12"/>
          <w:szCs w:val="12"/>
        </w:rPr>
        <w:t>AUTORIZÓ</w:t>
      </w:r>
    </w:p>
    <w:p w14:paraId="3A86F5C2" w14:textId="515AD057" w:rsidR="001F5D0E" w:rsidRPr="00D75659" w:rsidRDefault="00144C1C" w:rsidP="004D1C8D">
      <w:pPr>
        <w:spacing w:before="240" w:after="0" w:line="360" w:lineRule="auto"/>
        <w:ind w:firstLine="709"/>
        <w:jc w:val="both"/>
        <w:rPr>
          <w:rFonts w:ascii="Arial" w:eastAsia="Calibri" w:hAnsi="Arial" w:cs="Arial"/>
          <w:b/>
          <w:bCs/>
          <w:sz w:val="26"/>
          <w:szCs w:val="26"/>
        </w:rPr>
      </w:pPr>
      <w:r w:rsidRPr="00D75659">
        <w:rPr>
          <w:rFonts w:ascii="Arial" w:eastAsia="Calibri" w:hAnsi="Arial" w:cs="Arial"/>
          <w:b/>
          <w:bCs/>
          <w:sz w:val="26"/>
          <w:szCs w:val="26"/>
        </w:rPr>
        <w:t>…”</w:t>
      </w:r>
    </w:p>
    <w:p w14:paraId="4C3BD276" w14:textId="72D66339" w:rsidR="004D1C8D" w:rsidRPr="00D75659" w:rsidRDefault="004D1C8D" w:rsidP="004D1C8D">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De lo anteriormente transcrito, se acredita que, la Secretaría de Finanzas del Poder </w:t>
      </w:r>
      <w:r w:rsidR="00B179BF" w:rsidRPr="00D75659">
        <w:rPr>
          <w:rFonts w:ascii="Arial" w:eastAsia="Calibri" w:hAnsi="Arial" w:cs="Arial"/>
          <w:bCs/>
          <w:sz w:val="26"/>
          <w:szCs w:val="26"/>
        </w:rPr>
        <w:t xml:space="preserve">Ejecutivo del Estado de Oaxaca, </w:t>
      </w:r>
      <w:r w:rsidR="00772510" w:rsidRPr="00D75659">
        <w:rPr>
          <w:rFonts w:ascii="Arial" w:eastAsia="Calibri" w:hAnsi="Arial" w:cs="Arial"/>
          <w:bCs/>
          <w:sz w:val="26"/>
          <w:szCs w:val="26"/>
        </w:rPr>
        <w:t>emitió</w:t>
      </w:r>
      <w:r w:rsidR="00B179BF" w:rsidRPr="00D75659">
        <w:rPr>
          <w:rFonts w:ascii="Arial" w:eastAsia="Calibri" w:hAnsi="Arial" w:cs="Arial"/>
          <w:bCs/>
          <w:sz w:val="26"/>
          <w:szCs w:val="26"/>
        </w:rPr>
        <w:t xml:space="preserve"> </w:t>
      </w:r>
      <w:r w:rsidRPr="00D75659">
        <w:rPr>
          <w:rFonts w:ascii="Arial" w:eastAsia="Calibri" w:hAnsi="Arial" w:cs="Arial"/>
          <w:bCs/>
          <w:sz w:val="26"/>
          <w:szCs w:val="26"/>
        </w:rPr>
        <w:t>la fuente de financiamiento</w:t>
      </w:r>
      <w:r w:rsidR="00EE1559" w:rsidRPr="00D75659">
        <w:rPr>
          <w:rFonts w:ascii="Arial" w:eastAsia="Calibri" w:hAnsi="Arial" w:cs="Arial"/>
          <w:bCs/>
          <w:sz w:val="26"/>
          <w:szCs w:val="26"/>
        </w:rPr>
        <w:t xml:space="preserve"> “PROGRAMA NORMAL ESTATAL (EB)”</w:t>
      </w:r>
      <w:r w:rsidRPr="00D75659">
        <w:rPr>
          <w:rFonts w:ascii="Arial" w:eastAsia="Calibri" w:hAnsi="Arial" w:cs="Arial"/>
          <w:bCs/>
          <w:sz w:val="26"/>
          <w:szCs w:val="26"/>
        </w:rPr>
        <w:t xml:space="preserve"> por un importe de</w:t>
      </w:r>
      <w:r w:rsidRPr="00B51187">
        <w:rPr>
          <w:rFonts w:ascii="Arial" w:eastAsia="Calibri" w:hAnsi="Arial" w:cs="Arial"/>
          <w:bCs/>
          <w:sz w:val="32"/>
          <w:szCs w:val="26"/>
        </w:rPr>
        <w:t xml:space="preserve"> </w:t>
      </w:r>
      <w:r w:rsidR="00B51187" w:rsidRPr="00B51187">
        <w:rPr>
          <w:rFonts w:ascii="Arial" w:hAnsi="Arial" w:cs="Arial"/>
          <w:b/>
          <w:i/>
          <w:sz w:val="28"/>
          <w:szCs w:val="14"/>
          <w:lang w:val="en-US"/>
        </w:rPr>
        <w:t xml:space="preserve">********** </w:t>
      </w:r>
      <w:r w:rsidRPr="00D75659">
        <w:rPr>
          <w:rFonts w:ascii="Arial" w:eastAsia="Calibri" w:hAnsi="Arial" w:cs="Arial"/>
          <w:bCs/>
          <w:sz w:val="26"/>
          <w:szCs w:val="26"/>
        </w:rPr>
        <w:t>a favor de la ejecutora: Instituto Oaxaqueño Constructor de Infraestructura Física Educativa; de manera que, se acredita la suficiencias presupuestal plena para la realización de la obra de nombre “CONSTRUCCIÓN DE EDIFICIO ADMINISTRATIVO EN COBAO NO 61 (2DA. ETAPA)”.</w:t>
      </w:r>
      <w:r w:rsidR="00F31019" w:rsidRPr="00D75659">
        <w:rPr>
          <w:rFonts w:ascii="Arial" w:eastAsia="Calibri" w:hAnsi="Arial" w:cs="Arial"/>
          <w:bCs/>
          <w:sz w:val="26"/>
          <w:szCs w:val="26"/>
        </w:rPr>
        <w:t>- - - - - - - - - - - - - - - - - - - - - - - - - - - - - - - - - - - - - - - - -</w:t>
      </w:r>
    </w:p>
    <w:p w14:paraId="2E05E2AB" w14:textId="0DA90D5E" w:rsidR="004D1C8D" w:rsidRPr="00D75659" w:rsidRDefault="004D1C8D" w:rsidP="004D1C8D">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Sin </w:t>
      </w:r>
      <w:r w:rsidR="00442C40" w:rsidRPr="00D75659">
        <w:rPr>
          <w:rFonts w:ascii="Arial" w:eastAsia="Calibri" w:hAnsi="Arial" w:cs="Arial"/>
          <w:bCs/>
          <w:sz w:val="26"/>
          <w:szCs w:val="26"/>
        </w:rPr>
        <w:t>necesidad de</w:t>
      </w:r>
      <w:r w:rsidRPr="00D75659">
        <w:rPr>
          <w:rFonts w:ascii="Arial" w:eastAsia="Calibri" w:hAnsi="Arial" w:cs="Arial"/>
          <w:bCs/>
          <w:sz w:val="26"/>
          <w:szCs w:val="26"/>
        </w:rPr>
        <w:t xml:space="preserve"> controvertir si la Secretaría de Finanzas del Poder Ejecutivo del Estado de Oaxaca, formó o no parte del contrato de obra pública a base de precios unitarios y tiempo determinado de número </w:t>
      </w:r>
      <w:r w:rsidR="00B51187" w:rsidRPr="00B51187">
        <w:rPr>
          <w:rFonts w:ascii="Arial" w:hAnsi="Arial" w:cs="Arial"/>
          <w:b/>
          <w:i/>
          <w:sz w:val="28"/>
          <w:szCs w:val="14"/>
          <w:lang w:val="en-US"/>
        </w:rPr>
        <w:t>**********</w:t>
      </w:r>
      <w:r w:rsidRPr="00D75659">
        <w:rPr>
          <w:rFonts w:ascii="Arial" w:eastAsia="Calibri" w:hAnsi="Arial" w:cs="Arial"/>
          <w:bCs/>
          <w:sz w:val="26"/>
          <w:szCs w:val="26"/>
        </w:rPr>
        <w:t>, de fecha veinte de mayo de dos mil quince, se debe señalar que</w:t>
      </w:r>
      <w:r w:rsidR="00EE1559" w:rsidRPr="00D75659">
        <w:rPr>
          <w:rFonts w:ascii="Arial" w:eastAsia="Calibri" w:hAnsi="Arial" w:cs="Arial"/>
          <w:bCs/>
          <w:sz w:val="26"/>
          <w:szCs w:val="26"/>
        </w:rPr>
        <w:t>,</w:t>
      </w:r>
      <w:r w:rsidRPr="00D75659">
        <w:rPr>
          <w:rFonts w:ascii="Arial" w:eastAsia="Calibri" w:hAnsi="Arial" w:cs="Arial"/>
          <w:bCs/>
          <w:sz w:val="26"/>
          <w:szCs w:val="26"/>
        </w:rPr>
        <w:t xml:space="preserve"> en el reverso de la foja 66 del expediente de</w:t>
      </w:r>
      <w:r w:rsidR="00EE1559" w:rsidRPr="00D75659">
        <w:rPr>
          <w:rFonts w:ascii="Arial" w:eastAsia="Calibri" w:hAnsi="Arial" w:cs="Arial"/>
          <w:bCs/>
          <w:sz w:val="26"/>
          <w:szCs w:val="26"/>
        </w:rPr>
        <w:t>l</w:t>
      </w:r>
      <w:r w:rsidRPr="00D75659">
        <w:rPr>
          <w:rFonts w:ascii="Arial" w:eastAsia="Calibri" w:hAnsi="Arial" w:cs="Arial"/>
          <w:bCs/>
          <w:sz w:val="26"/>
          <w:szCs w:val="26"/>
        </w:rPr>
        <w:t xml:space="preserve"> juicio de nulidad 58/</w:t>
      </w:r>
      <w:r w:rsidR="00EE1559" w:rsidRPr="00D75659">
        <w:rPr>
          <w:rFonts w:ascii="Arial" w:eastAsia="Calibri" w:hAnsi="Arial" w:cs="Arial"/>
          <w:bCs/>
          <w:sz w:val="26"/>
          <w:szCs w:val="26"/>
        </w:rPr>
        <w:t>2019, contiene parte relativa a</w:t>
      </w:r>
      <w:r w:rsidRPr="00D75659">
        <w:rPr>
          <w:rFonts w:ascii="Arial" w:eastAsia="Calibri" w:hAnsi="Arial" w:cs="Arial"/>
          <w:bCs/>
          <w:sz w:val="26"/>
          <w:szCs w:val="26"/>
        </w:rPr>
        <w:t xml:space="preserve">l contrato antes señalado, específicamente en su cláusula sexta, párrafo cuarto, </w:t>
      </w:r>
      <w:r w:rsidR="00B51658" w:rsidRPr="00D75659">
        <w:rPr>
          <w:rFonts w:ascii="Arial" w:eastAsia="Calibri" w:hAnsi="Arial" w:cs="Arial"/>
          <w:bCs/>
          <w:sz w:val="26"/>
          <w:szCs w:val="26"/>
        </w:rPr>
        <w:t xml:space="preserve">que </w:t>
      </w:r>
      <w:r w:rsidRPr="00D75659">
        <w:rPr>
          <w:rFonts w:ascii="Arial" w:eastAsia="Calibri" w:hAnsi="Arial" w:cs="Arial"/>
          <w:bCs/>
          <w:sz w:val="26"/>
          <w:szCs w:val="26"/>
        </w:rPr>
        <w:t>dice:</w:t>
      </w:r>
      <w:r w:rsidR="00BE08FB" w:rsidRPr="00BE08FB">
        <w:rPr>
          <w:rFonts w:ascii="Arial" w:hAnsi="Arial" w:cs="Arial"/>
          <w:sz w:val="26"/>
          <w:szCs w:val="26"/>
        </w:rPr>
        <w:t xml:space="preserve"> </w:t>
      </w:r>
      <w:r w:rsidR="004578C6">
        <w:rPr>
          <w:rFonts w:ascii="Arial" w:hAnsi="Arial" w:cs="Arial"/>
          <w:sz w:val="26"/>
          <w:szCs w:val="26"/>
        </w:rPr>
        <w:t xml:space="preserve">- - - - - - </w:t>
      </w:r>
      <w:r w:rsidR="00BE08FB">
        <w:rPr>
          <w:rFonts w:ascii="Arial" w:hAnsi="Arial" w:cs="Arial"/>
          <w:sz w:val="26"/>
          <w:szCs w:val="26"/>
        </w:rPr>
        <w:t xml:space="preserve"> </w:t>
      </w:r>
    </w:p>
    <w:p w14:paraId="32D57FE1" w14:textId="77777777" w:rsidR="004D1C8D" w:rsidRPr="00D75659" w:rsidRDefault="004D1C8D" w:rsidP="004D1C8D">
      <w:pPr>
        <w:spacing w:before="240" w:after="0" w:line="360" w:lineRule="auto"/>
        <w:ind w:left="709" w:right="758"/>
        <w:jc w:val="both"/>
        <w:rPr>
          <w:rFonts w:ascii="Arial" w:eastAsia="Calibri" w:hAnsi="Arial" w:cs="Arial"/>
          <w:bCs/>
          <w:i/>
        </w:rPr>
      </w:pPr>
      <w:r w:rsidRPr="00D75659">
        <w:rPr>
          <w:rFonts w:ascii="Arial" w:eastAsia="Calibri" w:hAnsi="Arial" w:cs="Arial"/>
          <w:bCs/>
          <w:i/>
        </w:rPr>
        <w:t xml:space="preserve">“…Una vez cumplido lo anterior, las partes convienen que las estimaciones de trabajo que se generen como consecuencia de la ejecución de la obra objeto del presente contrato, </w:t>
      </w:r>
      <w:r w:rsidRPr="00D75659">
        <w:rPr>
          <w:rFonts w:ascii="Arial" w:eastAsia="Calibri" w:hAnsi="Arial" w:cs="Arial"/>
          <w:b/>
          <w:bCs/>
          <w:i/>
        </w:rPr>
        <w:t>serán pagadas por la “Secretaría de Finanzas del Gobierno del Estado de Oaxaca” a través de este Instituto</w:t>
      </w:r>
      <w:r w:rsidRPr="00D75659">
        <w:rPr>
          <w:rFonts w:ascii="Arial" w:eastAsia="Calibri" w:hAnsi="Arial" w:cs="Arial"/>
          <w:bCs/>
          <w:i/>
        </w:rPr>
        <w:t>; de conformidad con lo establecido por el artículo 56 fracción III, de la Ley de Obras Públicas y Servicios relacionados del Estado de Oaxaca…”</w:t>
      </w:r>
    </w:p>
    <w:p w14:paraId="4397B8B3" w14:textId="3DFB19A6" w:rsidR="004D1C8D" w:rsidRPr="00D75659" w:rsidRDefault="004D1C8D" w:rsidP="004D1C8D">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De modo que, lo anterior deja en claro que </w:t>
      </w:r>
      <w:r w:rsidR="00B51658" w:rsidRPr="00D75659">
        <w:rPr>
          <w:rFonts w:ascii="Arial" w:eastAsia="Calibri" w:hAnsi="Arial" w:cs="Arial"/>
          <w:bCs/>
          <w:sz w:val="26"/>
          <w:szCs w:val="26"/>
        </w:rPr>
        <w:t>el multicitado contrato de obra</w:t>
      </w:r>
      <w:r w:rsidR="004A416A" w:rsidRPr="00D75659">
        <w:rPr>
          <w:rFonts w:ascii="Arial" w:eastAsia="Calibri" w:hAnsi="Arial" w:cs="Arial"/>
          <w:bCs/>
          <w:sz w:val="26"/>
          <w:szCs w:val="26"/>
        </w:rPr>
        <w:t>,</w:t>
      </w:r>
      <w:r w:rsidRPr="00D75659">
        <w:rPr>
          <w:rFonts w:ascii="Arial" w:eastAsia="Calibri" w:hAnsi="Arial" w:cs="Arial"/>
          <w:bCs/>
          <w:sz w:val="26"/>
          <w:szCs w:val="26"/>
        </w:rPr>
        <w:t xml:space="preserve"> guarda</w:t>
      </w:r>
      <w:r w:rsidR="00DB093E" w:rsidRPr="00D75659">
        <w:rPr>
          <w:rFonts w:ascii="Arial" w:eastAsia="Calibri" w:hAnsi="Arial" w:cs="Arial"/>
          <w:bCs/>
          <w:sz w:val="26"/>
          <w:szCs w:val="26"/>
        </w:rPr>
        <w:t xml:space="preserve"> un vínculo directo para efecto</w:t>
      </w:r>
      <w:r w:rsidRPr="00D75659">
        <w:rPr>
          <w:rFonts w:ascii="Arial" w:eastAsia="Calibri" w:hAnsi="Arial" w:cs="Arial"/>
          <w:bCs/>
          <w:sz w:val="26"/>
          <w:szCs w:val="26"/>
        </w:rPr>
        <w:t xml:space="preserve"> de pago con la Secretaría </w:t>
      </w:r>
      <w:r w:rsidRPr="00D75659">
        <w:rPr>
          <w:rFonts w:ascii="Arial" w:eastAsia="Calibri" w:hAnsi="Arial" w:cs="Arial"/>
          <w:bCs/>
          <w:sz w:val="26"/>
          <w:szCs w:val="26"/>
        </w:rPr>
        <w:lastRenderedPageBreak/>
        <w:t>de Finanzas del Poder</w:t>
      </w:r>
      <w:r w:rsidR="004A416A" w:rsidRPr="00D75659">
        <w:rPr>
          <w:rFonts w:ascii="Arial" w:eastAsia="Calibri" w:hAnsi="Arial" w:cs="Arial"/>
          <w:bCs/>
          <w:sz w:val="26"/>
          <w:szCs w:val="26"/>
        </w:rPr>
        <w:t xml:space="preserve"> Ejecutivo del Estado de Oaxaca,</w:t>
      </w:r>
      <w:r w:rsidRPr="00D75659">
        <w:rPr>
          <w:rFonts w:ascii="Arial" w:eastAsia="Calibri" w:hAnsi="Arial" w:cs="Arial"/>
          <w:bCs/>
          <w:sz w:val="26"/>
          <w:szCs w:val="26"/>
        </w:rPr>
        <w:t xml:space="preserve"> </w:t>
      </w:r>
      <w:r w:rsidR="004A416A" w:rsidRPr="00D75659">
        <w:rPr>
          <w:rFonts w:ascii="Arial" w:eastAsia="Calibri" w:hAnsi="Arial" w:cs="Arial"/>
          <w:bCs/>
          <w:sz w:val="26"/>
          <w:szCs w:val="26"/>
        </w:rPr>
        <w:t xml:space="preserve">que, </w:t>
      </w:r>
      <w:r w:rsidR="004A416A" w:rsidRPr="00D75659">
        <w:rPr>
          <w:rFonts w:ascii="Arial" w:eastAsia="Calibri" w:hAnsi="Arial" w:cs="Arial"/>
          <w:b/>
          <w:bCs/>
          <w:sz w:val="26"/>
          <w:szCs w:val="26"/>
        </w:rPr>
        <w:t xml:space="preserve">a través de sus diversas áreas administrativas </w:t>
      </w:r>
      <w:r w:rsidR="00DB093E" w:rsidRPr="00D75659">
        <w:rPr>
          <w:rFonts w:ascii="Arial" w:eastAsia="Calibri" w:hAnsi="Arial" w:cs="Arial"/>
          <w:b/>
          <w:bCs/>
          <w:sz w:val="26"/>
          <w:szCs w:val="26"/>
        </w:rPr>
        <w:t>realiza</w:t>
      </w:r>
      <w:r w:rsidR="004A416A" w:rsidRPr="00D75659">
        <w:rPr>
          <w:rFonts w:ascii="Arial" w:eastAsia="Calibri" w:hAnsi="Arial" w:cs="Arial"/>
          <w:b/>
          <w:bCs/>
          <w:sz w:val="26"/>
          <w:szCs w:val="26"/>
        </w:rPr>
        <w:t>n</w:t>
      </w:r>
      <w:r w:rsidR="00DB093E" w:rsidRPr="00D75659">
        <w:rPr>
          <w:rFonts w:ascii="Arial" w:eastAsia="Calibri" w:hAnsi="Arial" w:cs="Arial"/>
          <w:b/>
          <w:bCs/>
          <w:sz w:val="26"/>
          <w:szCs w:val="26"/>
        </w:rPr>
        <w:t>, valida</w:t>
      </w:r>
      <w:r w:rsidR="004A416A" w:rsidRPr="00D75659">
        <w:rPr>
          <w:rFonts w:ascii="Arial" w:eastAsia="Calibri" w:hAnsi="Arial" w:cs="Arial"/>
          <w:b/>
          <w:bCs/>
          <w:sz w:val="26"/>
          <w:szCs w:val="26"/>
        </w:rPr>
        <w:t>n</w:t>
      </w:r>
      <w:r w:rsidR="00DB093E" w:rsidRPr="00D75659">
        <w:rPr>
          <w:rFonts w:ascii="Arial" w:eastAsia="Calibri" w:hAnsi="Arial" w:cs="Arial"/>
          <w:b/>
          <w:bCs/>
          <w:sz w:val="26"/>
          <w:szCs w:val="26"/>
        </w:rPr>
        <w:t xml:space="preserve">, </w:t>
      </w:r>
      <w:r w:rsidRPr="00D75659">
        <w:rPr>
          <w:rFonts w:ascii="Arial" w:eastAsia="Calibri" w:hAnsi="Arial" w:cs="Arial"/>
          <w:b/>
          <w:bCs/>
          <w:sz w:val="26"/>
          <w:szCs w:val="26"/>
        </w:rPr>
        <w:t>autoriza</w:t>
      </w:r>
      <w:r w:rsidR="004A416A" w:rsidRPr="00D75659">
        <w:rPr>
          <w:rFonts w:ascii="Arial" w:eastAsia="Calibri" w:hAnsi="Arial" w:cs="Arial"/>
          <w:b/>
          <w:bCs/>
          <w:sz w:val="26"/>
          <w:szCs w:val="26"/>
        </w:rPr>
        <w:t>n</w:t>
      </w:r>
      <w:r w:rsidRPr="00D75659">
        <w:rPr>
          <w:rFonts w:ascii="Arial" w:eastAsia="Calibri" w:hAnsi="Arial" w:cs="Arial"/>
          <w:b/>
          <w:bCs/>
          <w:sz w:val="26"/>
          <w:szCs w:val="26"/>
        </w:rPr>
        <w:t xml:space="preserve">, </w:t>
      </w:r>
      <w:r w:rsidR="00DB093E" w:rsidRPr="00D75659">
        <w:rPr>
          <w:rFonts w:ascii="Arial" w:eastAsia="Calibri" w:hAnsi="Arial" w:cs="Arial"/>
          <w:b/>
          <w:bCs/>
          <w:sz w:val="26"/>
          <w:szCs w:val="26"/>
        </w:rPr>
        <w:t>aplica</w:t>
      </w:r>
      <w:r w:rsidR="004A416A" w:rsidRPr="00D75659">
        <w:rPr>
          <w:rFonts w:ascii="Arial" w:eastAsia="Calibri" w:hAnsi="Arial" w:cs="Arial"/>
          <w:b/>
          <w:bCs/>
          <w:sz w:val="26"/>
          <w:szCs w:val="26"/>
        </w:rPr>
        <w:t>n</w:t>
      </w:r>
      <w:r w:rsidR="00DB093E" w:rsidRPr="00D75659">
        <w:rPr>
          <w:rFonts w:ascii="Arial" w:eastAsia="Calibri" w:hAnsi="Arial" w:cs="Arial"/>
          <w:b/>
          <w:bCs/>
          <w:sz w:val="26"/>
          <w:szCs w:val="26"/>
        </w:rPr>
        <w:t>, vigila</w:t>
      </w:r>
      <w:r w:rsidR="004A416A" w:rsidRPr="00D75659">
        <w:rPr>
          <w:rFonts w:ascii="Arial" w:eastAsia="Calibri" w:hAnsi="Arial" w:cs="Arial"/>
          <w:b/>
          <w:bCs/>
          <w:sz w:val="26"/>
          <w:szCs w:val="26"/>
        </w:rPr>
        <w:t>n</w:t>
      </w:r>
      <w:r w:rsidR="00DB093E" w:rsidRPr="00D75659">
        <w:rPr>
          <w:rFonts w:ascii="Arial" w:eastAsia="Calibri" w:hAnsi="Arial" w:cs="Arial"/>
          <w:b/>
          <w:bCs/>
          <w:sz w:val="26"/>
          <w:szCs w:val="26"/>
        </w:rPr>
        <w:t>, supervisa</w:t>
      </w:r>
      <w:r w:rsidR="004A416A" w:rsidRPr="00D75659">
        <w:rPr>
          <w:rFonts w:ascii="Arial" w:eastAsia="Calibri" w:hAnsi="Arial" w:cs="Arial"/>
          <w:b/>
          <w:bCs/>
          <w:sz w:val="26"/>
          <w:szCs w:val="26"/>
        </w:rPr>
        <w:t>n</w:t>
      </w:r>
      <w:r w:rsidR="00DB093E" w:rsidRPr="00D75659">
        <w:rPr>
          <w:rFonts w:ascii="Arial" w:eastAsia="Calibri" w:hAnsi="Arial" w:cs="Arial"/>
          <w:b/>
          <w:bCs/>
          <w:sz w:val="26"/>
          <w:szCs w:val="26"/>
        </w:rPr>
        <w:t>, instruye</w:t>
      </w:r>
      <w:r w:rsidR="004A416A" w:rsidRPr="00D75659">
        <w:rPr>
          <w:rFonts w:ascii="Arial" w:eastAsia="Calibri" w:hAnsi="Arial" w:cs="Arial"/>
          <w:b/>
          <w:bCs/>
          <w:sz w:val="26"/>
          <w:szCs w:val="26"/>
        </w:rPr>
        <w:t>n</w:t>
      </w:r>
      <w:r w:rsidR="00DB093E" w:rsidRPr="00D75659">
        <w:rPr>
          <w:rFonts w:ascii="Arial" w:eastAsia="Calibri" w:hAnsi="Arial" w:cs="Arial"/>
          <w:b/>
          <w:bCs/>
          <w:sz w:val="26"/>
          <w:szCs w:val="26"/>
        </w:rPr>
        <w:t xml:space="preserve"> y suscribe</w:t>
      </w:r>
      <w:r w:rsidR="004A416A" w:rsidRPr="00D75659">
        <w:rPr>
          <w:rFonts w:ascii="Arial" w:eastAsia="Calibri" w:hAnsi="Arial" w:cs="Arial"/>
          <w:b/>
          <w:bCs/>
          <w:sz w:val="26"/>
          <w:szCs w:val="26"/>
        </w:rPr>
        <w:t>n</w:t>
      </w:r>
      <w:r w:rsidR="003952A7" w:rsidRPr="00D75659">
        <w:rPr>
          <w:rFonts w:ascii="Arial" w:eastAsia="Calibri" w:hAnsi="Arial" w:cs="Arial"/>
          <w:b/>
          <w:bCs/>
          <w:sz w:val="26"/>
          <w:szCs w:val="26"/>
        </w:rPr>
        <w:t xml:space="preserve"> los trá</w:t>
      </w:r>
      <w:r w:rsidR="00DB093E" w:rsidRPr="00D75659">
        <w:rPr>
          <w:rFonts w:ascii="Arial" w:eastAsia="Calibri" w:hAnsi="Arial" w:cs="Arial"/>
          <w:b/>
          <w:bCs/>
          <w:sz w:val="26"/>
          <w:szCs w:val="26"/>
        </w:rPr>
        <w:t>mites de adecuaciones presupuestarias de los ejecutores de gasto</w:t>
      </w:r>
      <w:r w:rsidR="004A416A" w:rsidRPr="00D75659">
        <w:rPr>
          <w:rFonts w:ascii="Arial" w:eastAsia="Calibri" w:hAnsi="Arial" w:cs="Arial"/>
          <w:b/>
          <w:bCs/>
          <w:sz w:val="26"/>
          <w:szCs w:val="26"/>
        </w:rPr>
        <w:t xml:space="preserve"> de la administración pública</w:t>
      </w:r>
      <w:r w:rsidR="004A416A" w:rsidRPr="00D75659">
        <w:rPr>
          <w:rFonts w:ascii="Arial" w:eastAsia="Calibri" w:hAnsi="Arial" w:cs="Arial"/>
          <w:bCs/>
          <w:sz w:val="26"/>
          <w:szCs w:val="26"/>
        </w:rPr>
        <w:t>.</w:t>
      </w:r>
      <w:r w:rsidR="00F31019" w:rsidRPr="00D75659">
        <w:rPr>
          <w:rFonts w:ascii="Arial" w:eastAsia="Calibri" w:hAnsi="Arial" w:cs="Arial"/>
          <w:bCs/>
          <w:sz w:val="26"/>
          <w:szCs w:val="26"/>
        </w:rPr>
        <w:t xml:space="preserve">- - - - - - - - - - - - - - - - - - - - - - - - - - - </w:t>
      </w:r>
      <w:r w:rsidR="00ED76B1" w:rsidRPr="00D75659">
        <w:rPr>
          <w:rFonts w:ascii="Arial" w:eastAsia="Calibri" w:hAnsi="Arial" w:cs="Arial"/>
          <w:bCs/>
          <w:sz w:val="26"/>
          <w:szCs w:val="26"/>
        </w:rPr>
        <w:t>- - - - - - -</w:t>
      </w:r>
    </w:p>
    <w:p w14:paraId="527E1E26" w14:textId="13E1748F" w:rsidR="004A416A" w:rsidRPr="00D75659" w:rsidRDefault="006A6799" w:rsidP="004D1C8D">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En consonancia con lo anterior, </w:t>
      </w:r>
      <w:r w:rsidR="004A416A" w:rsidRPr="00D75659">
        <w:rPr>
          <w:rFonts w:ascii="Arial" w:eastAsia="Calibri" w:hAnsi="Arial" w:cs="Arial"/>
          <w:bCs/>
          <w:sz w:val="26"/>
          <w:szCs w:val="26"/>
        </w:rPr>
        <w:t>la Secretaría de Finanzas del Poder Ejecutivo del Estado de Oaxaca</w:t>
      </w:r>
      <w:r w:rsidR="00F31019" w:rsidRPr="00D75659">
        <w:rPr>
          <w:rFonts w:ascii="Arial" w:eastAsia="Calibri" w:hAnsi="Arial" w:cs="Arial"/>
          <w:bCs/>
          <w:sz w:val="26"/>
          <w:szCs w:val="26"/>
        </w:rPr>
        <w:t>, para el despacho de los asuntos de su competencia y el ejercicio de sus funciones, se auxilia</w:t>
      </w:r>
      <w:r w:rsidR="00C97087" w:rsidRPr="00D75659">
        <w:rPr>
          <w:rFonts w:ascii="Arial" w:eastAsia="Calibri" w:hAnsi="Arial" w:cs="Arial"/>
          <w:bCs/>
          <w:sz w:val="26"/>
          <w:szCs w:val="26"/>
        </w:rPr>
        <w:t>rá</w:t>
      </w:r>
      <w:r w:rsidR="00F31019" w:rsidRPr="00D75659">
        <w:rPr>
          <w:rFonts w:ascii="Arial" w:eastAsia="Calibri" w:hAnsi="Arial" w:cs="Arial"/>
          <w:bCs/>
          <w:sz w:val="26"/>
          <w:szCs w:val="26"/>
        </w:rPr>
        <w:t xml:space="preserve"> de diversas áreas; para efectos del trámite de adecuaciones presupuestarias, la Secretaría antes citada, señala las áreas administrativas competentes, de conformidad con su Reglamento Interno, que establece lo siguiente:</w:t>
      </w:r>
      <w:r w:rsidR="00C97087" w:rsidRPr="00D75659">
        <w:rPr>
          <w:rFonts w:ascii="Arial" w:eastAsia="Calibri" w:hAnsi="Arial" w:cs="Arial"/>
          <w:bCs/>
          <w:sz w:val="26"/>
          <w:szCs w:val="26"/>
        </w:rPr>
        <w:t>-se transcribe parte toral-.</w:t>
      </w:r>
    </w:p>
    <w:p w14:paraId="4CEC8FC1" w14:textId="77777777" w:rsidR="006126E4" w:rsidRPr="00D75659" w:rsidRDefault="006126E4" w:rsidP="00C97087">
      <w:pPr>
        <w:spacing w:after="0" w:line="360" w:lineRule="auto"/>
        <w:ind w:left="567" w:right="758"/>
        <w:jc w:val="both"/>
        <w:rPr>
          <w:rFonts w:ascii="Arial" w:eastAsia="Calibri" w:hAnsi="Arial" w:cs="Arial"/>
          <w:bCs/>
          <w:i/>
        </w:rPr>
      </w:pPr>
    </w:p>
    <w:p w14:paraId="46132359" w14:textId="79A102B4" w:rsidR="00F31019" w:rsidRPr="00D75659" w:rsidRDefault="00EF553C" w:rsidP="00C97087">
      <w:pPr>
        <w:spacing w:after="0" w:line="360" w:lineRule="auto"/>
        <w:ind w:left="567" w:right="758"/>
        <w:jc w:val="both"/>
        <w:rPr>
          <w:rFonts w:ascii="Arial" w:eastAsia="Calibri" w:hAnsi="Arial" w:cs="Arial"/>
          <w:bCs/>
          <w:i/>
        </w:rPr>
      </w:pPr>
      <w:r w:rsidRPr="00D75659">
        <w:rPr>
          <w:rFonts w:ascii="Arial" w:eastAsia="Calibri" w:hAnsi="Arial" w:cs="Arial"/>
          <w:bCs/>
          <w:i/>
        </w:rPr>
        <w:t xml:space="preserve"> </w:t>
      </w:r>
      <w:r w:rsidR="00C97087" w:rsidRPr="00D75659">
        <w:rPr>
          <w:rFonts w:ascii="Arial" w:eastAsia="Calibri" w:hAnsi="Arial" w:cs="Arial"/>
          <w:bCs/>
          <w:i/>
        </w:rPr>
        <w:t>“…</w:t>
      </w:r>
      <w:r w:rsidR="00F31019" w:rsidRPr="00D75659">
        <w:rPr>
          <w:rFonts w:ascii="Arial" w:eastAsia="Calibri" w:hAnsi="Arial" w:cs="Arial"/>
          <w:b/>
          <w:bCs/>
          <w:i/>
        </w:rPr>
        <w:t>Artículo 19.</w:t>
      </w:r>
      <w:r w:rsidR="00F31019" w:rsidRPr="00D75659">
        <w:rPr>
          <w:rFonts w:ascii="Arial" w:eastAsia="Calibri" w:hAnsi="Arial" w:cs="Arial"/>
          <w:bCs/>
          <w:i/>
        </w:rPr>
        <w:t xml:space="preserve"> La Subsecretaría de Egresos, Contabilidad y Tesorería contará con un Subsecretario que dependerá directamente del secretario, quien se auxiliará de los Directores de Contabilidad Gubernamental; Presupuesto y Tesorería; Coordinadores; Jefes de departamento y de las y los servidores públicos que las necesidades del servicio requieran, de acuerdo con el presupuesto autorizado y cuyas funciones serán indicadas en el Manual de Organización de la Secretaría, quien tendrá las siguientes facultades:</w:t>
      </w:r>
    </w:p>
    <w:p w14:paraId="673FE106" w14:textId="77777777" w:rsidR="00F31019" w:rsidRPr="00D75659" w:rsidRDefault="00F31019" w:rsidP="00C97087">
      <w:pPr>
        <w:spacing w:after="0" w:line="360" w:lineRule="auto"/>
        <w:ind w:firstLine="709"/>
        <w:jc w:val="both"/>
        <w:rPr>
          <w:rFonts w:ascii="Arial" w:eastAsia="Calibri" w:hAnsi="Arial" w:cs="Arial"/>
          <w:bCs/>
          <w:i/>
        </w:rPr>
      </w:pPr>
      <w:r w:rsidRPr="00D75659">
        <w:rPr>
          <w:rFonts w:ascii="Arial" w:eastAsia="Calibri" w:hAnsi="Arial" w:cs="Arial"/>
          <w:bCs/>
          <w:i/>
        </w:rPr>
        <w:t>(…)</w:t>
      </w:r>
    </w:p>
    <w:p w14:paraId="18A89F43" w14:textId="1842DC3E" w:rsidR="00F31019" w:rsidRPr="00D75659" w:rsidRDefault="00F31019" w:rsidP="00C97087">
      <w:pPr>
        <w:spacing w:after="0" w:line="360" w:lineRule="auto"/>
        <w:ind w:left="567" w:right="758"/>
        <w:jc w:val="both"/>
        <w:rPr>
          <w:rFonts w:ascii="Arial" w:eastAsia="Calibri" w:hAnsi="Arial" w:cs="Arial"/>
          <w:bCs/>
        </w:rPr>
      </w:pPr>
      <w:r w:rsidRPr="00D75659">
        <w:rPr>
          <w:rFonts w:ascii="Arial" w:eastAsia="Calibri" w:hAnsi="Arial" w:cs="Arial"/>
          <w:bCs/>
          <w:i/>
        </w:rPr>
        <w:t xml:space="preserve">VIII. </w:t>
      </w:r>
      <w:r w:rsidRPr="00D75659">
        <w:rPr>
          <w:rFonts w:ascii="Arial" w:eastAsia="Calibri" w:hAnsi="Arial" w:cs="Arial"/>
          <w:b/>
          <w:bCs/>
          <w:i/>
          <w:u w:val="single"/>
        </w:rPr>
        <w:t>Autorizar las adecuaciones presupuestarias externas que soliciten las dependencias y entidades a su presupuesto autorizado considerando la existencia de liquidez financiera</w:t>
      </w:r>
      <w:r w:rsidRPr="00D75659">
        <w:rPr>
          <w:rFonts w:ascii="Arial" w:eastAsia="Calibri" w:hAnsi="Arial" w:cs="Arial"/>
          <w:bCs/>
          <w:i/>
        </w:rPr>
        <w:t>;</w:t>
      </w:r>
      <w:r w:rsidR="00C97087" w:rsidRPr="00D75659">
        <w:rPr>
          <w:rFonts w:ascii="Arial" w:eastAsia="Calibri" w:hAnsi="Arial" w:cs="Arial"/>
          <w:bCs/>
          <w:i/>
        </w:rPr>
        <w:t>..”</w:t>
      </w:r>
      <w:r w:rsidR="00EF553C" w:rsidRPr="00D75659">
        <w:rPr>
          <w:rFonts w:ascii="Arial" w:eastAsia="Calibri" w:hAnsi="Arial" w:cs="Arial"/>
          <w:bCs/>
          <w:i/>
        </w:rPr>
        <w:t>.-</w:t>
      </w:r>
      <w:r w:rsidR="00EF553C" w:rsidRPr="00D75659">
        <w:rPr>
          <w:rFonts w:ascii="Arial" w:eastAsia="Calibri" w:hAnsi="Arial" w:cs="Arial"/>
          <w:bCs/>
        </w:rPr>
        <w:t>Lo resaltado es propio-.</w:t>
      </w:r>
    </w:p>
    <w:p w14:paraId="03B1DE9D" w14:textId="77777777" w:rsidR="00EF553C" w:rsidRPr="00D75659" w:rsidRDefault="00EF553C" w:rsidP="00EF553C">
      <w:pPr>
        <w:spacing w:after="0" w:line="360" w:lineRule="auto"/>
        <w:ind w:firstLine="709"/>
        <w:jc w:val="both"/>
        <w:rPr>
          <w:rFonts w:ascii="Arial" w:eastAsia="Calibri" w:hAnsi="Arial" w:cs="Arial"/>
          <w:bCs/>
        </w:rPr>
      </w:pPr>
      <w:r w:rsidRPr="00D75659">
        <w:rPr>
          <w:rFonts w:ascii="Arial" w:eastAsia="Calibri" w:hAnsi="Arial" w:cs="Arial"/>
          <w:bCs/>
        </w:rPr>
        <w:t>(…)</w:t>
      </w:r>
    </w:p>
    <w:p w14:paraId="02FA2D91"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
          <w:bCs/>
          <w:i/>
        </w:rPr>
        <w:t xml:space="preserve">Artículo 23. </w:t>
      </w:r>
      <w:r w:rsidRPr="00D75659">
        <w:rPr>
          <w:rFonts w:ascii="Arial" w:hAnsi="Arial" w:cs="Arial"/>
          <w:bCs/>
          <w:i/>
        </w:rPr>
        <w:t xml:space="preserve">La Dirección de Presupuesto contará con un Director, que dependerá directamente del </w:t>
      </w:r>
      <w:r w:rsidRPr="00D75659">
        <w:rPr>
          <w:rFonts w:ascii="Arial" w:eastAsia="Calibri" w:hAnsi="Arial" w:cs="Arial"/>
          <w:bCs/>
        </w:rPr>
        <w:t>Subsecretario</w:t>
      </w:r>
      <w:r w:rsidRPr="00D75659">
        <w:rPr>
          <w:rFonts w:ascii="Arial" w:hAnsi="Arial" w:cs="Arial"/>
          <w:bCs/>
          <w:i/>
        </w:rPr>
        <w:t xml:space="preserve"> </w:t>
      </w:r>
      <w:r w:rsidRPr="00D75659">
        <w:rPr>
          <w:rFonts w:ascii="Arial" w:hAnsi="Arial" w:cs="Arial"/>
          <w:i/>
        </w:rPr>
        <w:t>de Egresos, Contabilidad y Tesorería</w:t>
      </w:r>
      <w:r w:rsidRPr="00D75659">
        <w:rPr>
          <w:rFonts w:ascii="Arial" w:hAnsi="Arial" w:cs="Arial"/>
          <w:bCs/>
          <w:i/>
        </w:rPr>
        <w:t>, quien se auxiliará de los Coordinadores de: Política e Integración Presupuestaria; de Seguimiento Presupuestario a Gasto de Operación, y de Gestión Presupuestaria; Jefes de departamento y de  los demás servidores públicos que las necesidades del servicio requieran, de acuerdo con el presupuesto autorizado y cuyas funciones serán indicadas en el Manual de Organización de la Secretaría, quien tendrá las siguientes facultades:</w:t>
      </w:r>
    </w:p>
    <w:p w14:paraId="52B2BD09"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w:t>
      </w:r>
    </w:p>
    <w:p w14:paraId="2E0AE64D" w14:textId="2188EBAD"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i/>
        </w:rPr>
        <w:t>IX.</w:t>
      </w:r>
      <w:r w:rsidRPr="00D75659">
        <w:rPr>
          <w:rFonts w:ascii="Arial" w:hAnsi="Arial" w:cs="Arial"/>
          <w:bCs/>
          <w:i/>
        </w:rPr>
        <w:t xml:space="preserve"> </w:t>
      </w:r>
      <w:r w:rsidRPr="00D75659">
        <w:rPr>
          <w:rFonts w:ascii="Arial" w:hAnsi="Arial" w:cs="Arial"/>
          <w:b/>
          <w:bCs/>
          <w:i/>
          <w:u w:val="single"/>
        </w:rPr>
        <w:t xml:space="preserve">Vigilar que se apliquen en el sistema electrónico las adecuaciones presupuestarias externas autorizadas por el Subsecretario </w:t>
      </w:r>
      <w:r w:rsidRPr="00D75659">
        <w:rPr>
          <w:rFonts w:ascii="Arial" w:hAnsi="Arial" w:cs="Arial"/>
          <w:b/>
          <w:i/>
          <w:u w:val="single"/>
        </w:rPr>
        <w:t>de Egresos, Contabilidad y Tesorería</w:t>
      </w:r>
      <w:r w:rsidRPr="00D75659">
        <w:rPr>
          <w:rFonts w:ascii="Arial" w:hAnsi="Arial" w:cs="Arial"/>
          <w:bCs/>
          <w:i/>
        </w:rPr>
        <w:t>;</w:t>
      </w:r>
      <w:r w:rsidR="00EE32FA" w:rsidRPr="00D75659">
        <w:rPr>
          <w:rFonts w:ascii="Arial" w:eastAsia="Calibri" w:hAnsi="Arial" w:cs="Arial"/>
          <w:bCs/>
          <w:i/>
        </w:rPr>
        <w:t xml:space="preserve"> -</w:t>
      </w:r>
      <w:r w:rsidR="00EE32FA" w:rsidRPr="00D75659">
        <w:rPr>
          <w:rFonts w:ascii="Arial" w:eastAsia="Calibri" w:hAnsi="Arial" w:cs="Arial"/>
          <w:bCs/>
        </w:rPr>
        <w:t xml:space="preserve">Lo resaltado es propio-. </w:t>
      </w:r>
    </w:p>
    <w:p w14:paraId="59B5EA2D" w14:textId="77777777" w:rsidR="00EF553C" w:rsidRPr="00D75659" w:rsidRDefault="00EF553C" w:rsidP="00787920">
      <w:pPr>
        <w:spacing w:after="0" w:line="360" w:lineRule="auto"/>
        <w:ind w:left="567" w:right="758"/>
        <w:jc w:val="both"/>
        <w:rPr>
          <w:rFonts w:ascii="Arial" w:eastAsia="Calibri" w:hAnsi="Arial" w:cs="Arial"/>
          <w:bCs/>
        </w:rPr>
      </w:pPr>
      <w:r w:rsidRPr="00D75659">
        <w:rPr>
          <w:rFonts w:ascii="Arial" w:eastAsia="Calibri" w:hAnsi="Arial" w:cs="Arial"/>
          <w:bCs/>
        </w:rPr>
        <w:t>(…)</w:t>
      </w:r>
    </w:p>
    <w:p w14:paraId="72690027"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
          <w:bCs/>
          <w:i/>
        </w:rPr>
        <w:lastRenderedPageBreak/>
        <w:t>Artículo 24</w:t>
      </w:r>
      <w:r w:rsidRPr="00D75659">
        <w:rPr>
          <w:rFonts w:ascii="Arial" w:hAnsi="Arial" w:cs="Arial"/>
          <w:bCs/>
          <w:i/>
        </w:rPr>
        <w:t>. La Coordinación de Política e Integración Presupuestaria, contará con un Coordinador, que dependerá directamente del Director de Presupuesto, quien para el ejercicio de sus funciones se auxiliará de los Jefes de Departamento de: Política Presupuestaria; de Presupuesto “A” y “B”; y de  los demás servidores públicos que las necesidades del servicio requieran, de acuerdo con el presupuesto autorizado y cuyas funciones serán indicadas en el Manual de Organización de la Secretaría, quien tendrá las siguientes facultades:</w:t>
      </w:r>
    </w:p>
    <w:p w14:paraId="4137DDFD"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w:t>
      </w:r>
    </w:p>
    <w:p w14:paraId="174C1CA3" w14:textId="1CC5FDC1" w:rsidR="00EF553C" w:rsidRPr="00D75659" w:rsidRDefault="00EF553C" w:rsidP="00EF553C">
      <w:pPr>
        <w:spacing w:after="0" w:line="360" w:lineRule="auto"/>
        <w:ind w:left="567" w:right="758"/>
        <w:jc w:val="both"/>
        <w:rPr>
          <w:rFonts w:ascii="Arial" w:hAnsi="Arial" w:cs="Arial"/>
          <w:b/>
          <w:bCs/>
          <w:i/>
          <w:u w:val="single"/>
        </w:rPr>
      </w:pPr>
      <w:r w:rsidRPr="00D75659">
        <w:rPr>
          <w:rFonts w:ascii="Arial" w:hAnsi="Arial" w:cs="Arial"/>
          <w:bCs/>
          <w:i/>
        </w:rPr>
        <w:t xml:space="preserve">VIII. </w:t>
      </w:r>
      <w:r w:rsidRPr="00D75659">
        <w:rPr>
          <w:rFonts w:ascii="Arial" w:hAnsi="Arial" w:cs="Arial"/>
          <w:b/>
          <w:bCs/>
          <w:i/>
          <w:u w:val="single"/>
        </w:rPr>
        <w:t>Elaborar las resoluciones de las solicitudes planteadas por los ejecutores de gasto relacionadas con la integración y adecuaciones presupuestarias.</w:t>
      </w:r>
      <w:r w:rsidR="00EE32FA" w:rsidRPr="00D75659">
        <w:rPr>
          <w:rFonts w:ascii="Arial" w:hAnsi="Arial" w:cs="Arial"/>
          <w:b/>
          <w:bCs/>
          <w:i/>
          <w:u w:val="single"/>
        </w:rPr>
        <w:t xml:space="preserve"> </w:t>
      </w:r>
    </w:p>
    <w:p w14:paraId="5B840071" w14:textId="61613AA0" w:rsidR="00EF553C" w:rsidRPr="00D75659" w:rsidRDefault="00787920" w:rsidP="00EF553C">
      <w:pPr>
        <w:spacing w:after="0" w:line="360" w:lineRule="auto"/>
        <w:ind w:left="567" w:right="758"/>
        <w:jc w:val="both"/>
        <w:rPr>
          <w:rFonts w:ascii="Arial" w:hAnsi="Arial" w:cs="Arial"/>
          <w:bCs/>
          <w:i/>
        </w:rPr>
      </w:pPr>
      <w:r w:rsidRPr="00D75659">
        <w:rPr>
          <w:rFonts w:ascii="Arial" w:hAnsi="Arial" w:cs="Arial"/>
          <w:bCs/>
          <w:i/>
        </w:rPr>
        <w:t xml:space="preserve">IX. </w:t>
      </w:r>
      <w:r w:rsidR="00EF553C" w:rsidRPr="00D75659">
        <w:rPr>
          <w:rFonts w:ascii="Arial" w:hAnsi="Arial" w:cs="Arial"/>
          <w:b/>
          <w:bCs/>
          <w:i/>
          <w:u w:val="single"/>
        </w:rPr>
        <w:t>Revisar con las áreas competentes la funcionalidad y actualización de los procesos que conforman el sistema electrónico para la gestión de las adecuaciones presupuestarias;</w:t>
      </w:r>
    </w:p>
    <w:p w14:paraId="33BE51AD" w14:textId="6A12F6BF" w:rsidR="00EF553C" w:rsidRPr="00D75659" w:rsidRDefault="00787920" w:rsidP="00EF553C">
      <w:pPr>
        <w:spacing w:after="0" w:line="360" w:lineRule="auto"/>
        <w:ind w:left="567" w:right="758"/>
        <w:jc w:val="both"/>
        <w:rPr>
          <w:rFonts w:ascii="Arial" w:hAnsi="Arial" w:cs="Arial"/>
          <w:bCs/>
          <w:i/>
        </w:rPr>
      </w:pPr>
      <w:r w:rsidRPr="00D75659">
        <w:rPr>
          <w:rFonts w:ascii="Arial" w:hAnsi="Arial" w:cs="Arial"/>
          <w:bCs/>
          <w:i/>
        </w:rPr>
        <w:t xml:space="preserve">X. </w:t>
      </w:r>
      <w:r w:rsidR="00EF553C" w:rsidRPr="00D75659">
        <w:rPr>
          <w:rFonts w:ascii="Arial" w:hAnsi="Arial" w:cs="Arial"/>
          <w:b/>
          <w:bCs/>
          <w:i/>
          <w:u w:val="single"/>
        </w:rPr>
        <w:t>Validar la aplicación de las adecuaciones presupuestarias de ampliación o reducción a las previsiones de gasto de operación y capital en el sistema electrónico;</w:t>
      </w:r>
    </w:p>
    <w:p w14:paraId="498E479C" w14:textId="7490E96E" w:rsidR="00EF553C" w:rsidRPr="00D75659" w:rsidRDefault="00787920" w:rsidP="00EF553C">
      <w:pPr>
        <w:spacing w:after="0" w:line="360" w:lineRule="auto"/>
        <w:ind w:left="567" w:right="758"/>
        <w:jc w:val="both"/>
        <w:rPr>
          <w:rFonts w:ascii="Arial" w:hAnsi="Arial" w:cs="Arial"/>
          <w:bCs/>
          <w:i/>
        </w:rPr>
      </w:pPr>
      <w:r w:rsidRPr="00D75659">
        <w:rPr>
          <w:rFonts w:ascii="Arial" w:hAnsi="Arial" w:cs="Arial"/>
          <w:bCs/>
          <w:i/>
        </w:rPr>
        <w:t xml:space="preserve">XI. </w:t>
      </w:r>
      <w:r w:rsidR="00EF553C" w:rsidRPr="00D75659">
        <w:rPr>
          <w:rFonts w:ascii="Arial" w:hAnsi="Arial" w:cs="Arial"/>
          <w:b/>
          <w:bCs/>
          <w:i/>
          <w:u w:val="single"/>
        </w:rPr>
        <w:t>Aplicar las adecuaciones presupuestarias externas autorizadas por el Subsecretario de Egresos, Contabilidad y Tesorería y/o el Director de Presupuesto en el sistema electrónico y las que se deriven del seguimiento presupuestario, avance de gestión y saldos reasignables no comprometidos;</w:t>
      </w:r>
    </w:p>
    <w:p w14:paraId="1E9B6685" w14:textId="76581E50" w:rsidR="00EF553C" w:rsidRPr="00D75659" w:rsidRDefault="00787920" w:rsidP="00EF553C">
      <w:pPr>
        <w:spacing w:after="0" w:line="360" w:lineRule="auto"/>
        <w:ind w:left="567" w:right="758"/>
        <w:jc w:val="both"/>
        <w:rPr>
          <w:rFonts w:ascii="Arial" w:hAnsi="Arial" w:cs="Arial"/>
          <w:bCs/>
          <w:i/>
        </w:rPr>
      </w:pPr>
      <w:r w:rsidRPr="00D75659">
        <w:rPr>
          <w:rFonts w:ascii="Arial" w:hAnsi="Arial" w:cs="Arial"/>
          <w:bCs/>
          <w:i/>
        </w:rPr>
        <w:t xml:space="preserve">XII. </w:t>
      </w:r>
      <w:r w:rsidR="00EF553C" w:rsidRPr="00D75659">
        <w:rPr>
          <w:rFonts w:ascii="Arial" w:hAnsi="Arial" w:cs="Arial"/>
          <w:b/>
          <w:bCs/>
          <w:i/>
          <w:u w:val="single"/>
        </w:rPr>
        <w:t>Coordinar la orientación y asesoría técnica a los ejecutores de gasto, relacionada con la integración y adecuaciones presupuestarias;</w:t>
      </w:r>
    </w:p>
    <w:p w14:paraId="01B00285" w14:textId="13A1304D" w:rsidR="00EF553C" w:rsidRPr="00D75659" w:rsidRDefault="00EF553C" w:rsidP="00EF553C">
      <w:pPr>
        <w:spacing w:after="0" w:line="360" w:lineRule="auto"/>
        <w:ind w:left="567" w:right="758"/>
        <w:jc w:val="both"/>
        <w:rPr>
          <w:rFonts w:ascii="Arial" w:hAnsi="Arial" w:cs="Arial"/>
          <w:b/>
          <w:bCs/>
          <w:i/>
          <w:u w:val="single"/>
        </w:rPr>
      </w:pPr>
      <w:r w:rsidRPr="00D75659">
        <w:rPr>
          <w:rFonts w:ascii="Arial" w:hAnsi="Arial" w:cs="Arial"/>
          <w:bCs/>
          <w:i/>
        </w:rPr>
        <w:t xml:space="preserve">XV. </w:t>
      </w:r>
      <w:r w:rsidRPr="00D75659">
        <w:rPr>
          <w:rFonts w:ascii="Arial" w:hAnsi="Arial" w:cs="Arial"/>
          <w:b/>
          <w:bCs/>
          <w:i/>
          <w:u w:val="single"/>
        </w:rPr>
        <w:t>Vigilar que se integre la documentación relacionada con adecuaciones presupuestarias para su entrega al archivo contable a cargo de la Dirección de Contabilidad Gubernamental,</w:t>
      </w:r>
    </w:p>
    <w:p w14:paraId="52467FC0" w14:textId="759FC7AE" w:rsidR="00EE32FA" w:rsidRPr="00D75659" w:rsidRDefault="00EE32FA" w:rsidP="00EF553C">
      <w:pPr>
        <w:spacing w:after="0" w:line="360" w:lineRule="auto"/>
        <w:ind w:left="567" w:right="758"/>
        <w:jc w:val="both"/>
        <w:rPr>
          <w:rFonts w:ascii="Arial" w:hAnsi="Arial" w:cs="Arial"/>
          <w:bCs/>
          <w:i/>
        </w:rPr>
      </w:pPr>
      <w:r w:rsidRPr="00D75659">
        <w:rPr>
          <w:rFonts w:ascii="Arial" w:eastAsia="Calibri" w:hAnsi="Arial" w:cs="Arial"/>
          <w:bCs/>
          <w:i/>
        </w:rPr>
        <w:t>-</w:t>
      </w:r>
      <w:r w:rsidRPr="00D75659">
        <w:rPr>
          <w:rFonts w:ascii="Arial" w:eastAsia="Calibri" w:hAnsi="Arial" w:cs="Arial"/>
          <w:bCs/>
        </w:rPr>
        <w:t>Lo resaltado es propio-.</w:t>
      </w:r>
    </w:p>
    <w:p w14:paraId="6B000F66" w14:textId="77777777" w:rsidR="00787920" w:rsidRPr="00D75659" w:rsidRDefault="00787920" w:rsidP="00787920">
      <w:pPr>
        <w:spacing w:after="0" w:line="360" w:lineRule="auto"/>
        <w:ind w:firstLine="709"/>
        <w:jc w:val="both"/>
        <w:rPr>
          <w:rFonts w:ascii="Arial" w:eastAsia="Calibri" w:hAnsi="Arial" w:cs="Arial"/>
          <w:bCs/>
        </w:rPr>
      </w:pPr>
      <w:r w:rsidRPr="00D75659">
        <w:rPr>
          <w:rFonts w:ascii="Arial" w:eastAsia="Calibri" w:hAnsi="Arial" w:cs="Arial"/>
          <w:bCs/>
        </w:rPr>
        <w:t>(…)</w:t>
      </w:r>
    </w:p>
    <w:p w14:paraId="2BA0A35C"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
          <w:bCs/>
          <w:i/>
        </w:rPr>
        <w:t>Artículo 29.</w:t>
      </w:r>
      <w:r w:rsidRPr="00D75659">
        <w:rPr>
          <w:rFonts w:ascii="Arial" w:hAnsi="Arial" w:cs="Arial"/>
          <w:bCs/>
          <w:i/>
        </w:rPr>
        <w:t xml:space="preserve"> La Coordinación de Control Financiero contará con un Coordinador que dependerá directamente del Tesorero, quien se auxiliará de los Jefes de Departamento de: Planeación y Evaluación Financiera; Programación de Ministraciones y Pagos; Participaciones Municipales, y Deuda Pública y Otras Obligaciones de Pago, y demás servidores públicos que las necesidades del servicio requieran, de acuerdo con el presupuesto autorizado y cuyas funciones serán indicadas en el Manual de Organización de la Secretaría, quien tendrá las siguientes facultades:</w:t>
      </w:r>
    </w:p>
    <w:p w14:paraId="4CA7C475"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w:t>
      </w:r>
    </w:p>
    <w:p w14:paraId="3EB5044C" w14:textId="1091AA0B" w:rsidR="00EF553C" w:rsidRPr="00D75659" w:rsidRDefault="006126E4" w:rsidP="00EF553C">
      <w:pPr>
        <w:spacing w:after="0" w:line="360" w:lineRule="auto"/>
        <w:ind w:left="567" w:right="758"/>
        <w:jc w:val="both"/>
        <w:rPr>
          <w:rFonts w:ascii="Arial" w:hAnsi="Arial" w:cs="Arial"/>
          <w:bCs/>
          <w:i/>
        </w:rPr>
      </w:pPr>
      <w:r w:rsidRPr="00D75659">
        <w:rPr>
          <w:rFonts w:ascii="Arial" w:hAnsi="Arial" w:cs="Arial"/>
          <w:bCs/>
          <w:i/>
        </w:rPr>
        <w:t>XX</w:t>
      </w:r>
      <w:r w:rsidR="00EF553C" w:rsidRPr="00D75659">
        <w:rPr>
          <w:rFonts w:ascii="Arial" w:hAnsi="Arial" w:cs="Arial"/>
          <w:bCs/>
          <w:i/>
        </w:rPr>
        <w:t xml:space="preserve">. </w:t>
      </w:r>
      <w:r w:rsidR="00EF553C" w:rsidRPr="00D75659">
        <w:rPr>
          <w:rFonts w:ascii="Arial" w:hAnsi="Arial" w:cs="Arial"/>
          <w:b/>
          <w:bCs/>
          <w:i/>
          <w:u w:val="single"/>
        </w:rPr>
        <w:t xml:space="preserve">Realizar los trámites de adecuaciones presupuestarias ante la Dirección de Presupuesto relacionadas con el cumplimiento de </w:t>
      </w:r>
      <w:r w:rsidR="00EF553C" w:rsidRPr="00D75659">
        <w:rPr>
          <w:rFonts w:ascii="Arial" w:hAnsi="Arial" w:cs="Arial"/>
          <w:b/>
          <w:bCs/>
          <w:i/>
          <w:u w:val="single"/>
        </w:rPr>
        <w:lastRenderedPageBreak/>
        <w:t>obligaciones a cargo del Gobierno del Estado</w:t>
      </w:r>
      <w:r w:rsidR="00EF553C" w:rsidRPr="00D75659">
        <w:rPr>
          <w:rFonts w:ascii="Arial" w:hAnsi="Arial" w:cs="Arial"/>
          <w:bCs/>
          <w:i/>
        </w:rPr>
        <w:t>;</w:t>
      </w:r>
      <w:r w:rsidR="00BE6131" w:rsidRPr="00D75659">
        <w:rPr>
          <w:rFonts w:ascii="Arial" w:hAnsi="Arial" w:cs="Arial"/>
          <w:bCs/>
          <w:i/>
        </w:rPr>
        <w:t xml:space="preserve"> </w:t>
      </w:r>
      <w:r w:rsidR="00BE6131" w:rsidRPr="00D75659">
        <w:rPr>
          <w:rFonts w:ascii="Arial" w:eastAsia="Calibri" w:hAnsi="Arial" w:cs="Arial"/>
          <w:bCs/>
          <w:i/>
        </w:rPr>
        <w:t>-</w:t>
      </w:r>
      <w:r w:rsidR="00BE6131" w:rsidRPr="00D75659">
        <w:rPr>
          <w:rFonts w:ascii="Arial" w:eastAsia="Calibri" w:hAnsi="Arial" w:cs="Arial"/>
          <w:bCs/>
        </w:rPr>
        <w:t xml:space="preserve">Lo resaltado es propio-. </w:t>
      </w:r>
    </w:p>
    <w:p w14:paraId="4172ABE7" w14:textId="5CABF2C7" w:rsidR="00EF553C" w:rsidRPr="00D75659" w:rsidRDefault="006126E4" w:rsidP="00EF553C">
      <w:pPr>
        <w:spacing w:after="0" w:line="360" w:lineRule="auto"/>
        <w:ind w:left="567" w:right="758"/>
        <w:jc w:val="both"/>
        <w:rPr>
          <w:rFonts w:ascii="Arial" w:hAnsi="Arial" w:cs="Arial"/>
          <w:bCs/>
          <w:i/>
        </w:rPr>
      </w:pPr>
      <w:r w:rsidRPr="00D75659">
        <w:rPr>
          <w:rFonts w:ascii="Arial" w:hAnsi="Arial" w:cs="Arial"/>
          <w:bCs/>
          <w:i/>
        </w:rPr>
        <w:t>(…)</w:t>
      </w:r>
    </w:p>
    <w:p w14:paraId="69C65BD7"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
          <w:bCs/>
          <w:i/>
        </w:rPr>
        <w:t>Artículo 43.</w:t>
      </w:r>
      <w:r w:rsidRPr="00D75659">
        <w:rPr>
          <w:rFonts w:ascii="Arial" w:hAnsi="Arial" w:cs="Arial"/>
          <w:bCs/>
          <w:i/>
        </w:rPr>
        <w:t xml:space="preserve"> La Subsecretaría de Planeación e Inversión Pública, contará con un Subsecretario que dependerá directamente del Secretario, quien se auxiliará de los Directores de: Planeación Estatal; Programación de la Inversión Pública, y Seguimiento a la Inversión Pública; Coordinadores; Jefes de departamento, y de  los demás servidores públicos que las necesidades del servicio requieran, de acuerdo con el presupuesto autorizado y cuyas funciones serán indicadas en el Manual de Organización de la Secretaría, quien contará con las siguientes facultades:</w:t>
      </w:r>
    </w:p>
    <w:p w14:paraId="79BE3147"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w:t>
      </w:r>
    </w:p>
    <w:p w14:paraId="10755965" w14:textId="6220D20F" w:rsidR="00EF553C" w:rsidRPr="00D75659" w:rsidRDefault="006126E4" w:rsidP="00EF553C">
      <w:pPr>
        <w:spacing w:after="0" w:line="360" w:lineRule="auto"/>
        <w:ind w:left="567" w:right="758"/>
        <w:jc w:val="both"/>
        <w:rPr>
          <w:rFonts w:ascii="Arial" w:hAnsi="Arial" w:cs="Arial"/>
          <w:bCs/>
          <w:i/>
        </w:rPr>
      </w:pPr>
      <w:r w:rsidRPr="00D75659">
        <w:rPr>
          <w:rFonts w:ascii="Arial" w:hAnsi="Arial" w:cs="Arial"/>
          <w:bCs/>
          <w:i/>
        </w:rPr>
        <w:t xml:space="preserve">XIII. </w:t>
      </w:r>
      <w:r w:rsidR="00EF553C" w:rsidRPr="00D75659">
        <w:rPr>
          <w:rFonts w:ascii="Arial" w:hAnsi="Arial" w:cs="Arial"/>
          <w:b/>
          <w:bCs/>
          <w:i/>
          <w:u w:val="single"/>
        </w:rPr>
        <w:t>Instruir el trámite de las adecuaciones presupuestarias de los PIP autorizados</w:t>
      </w:r>
      <w:r w:rsidR="00BE6131" w:rsidRPr="00D75659">
        <w:rPr>
          <w:rFonts w:ascii="Arial" w:hAnsi="Arial" w:cs="Arial"/>
          <w:bCs/>
          <w:i/>
        </w:rPr>
        <w:t xml:space="preserve">; </w:t>
      </w:r>
      <w:r w:rsidR="00BE6131" w:rsidRPr="00D75659">
        <w:rPr>
          <w:rFonts w:ascii="Arial" w:eastAsia="Calibri" w:hAnsi="Arial" w:cs="Arial"/>
          <w:bCs/>
          <w:i/>
        </w:rPr>
        <w:t>-</w:t>
      </w:r>
      <w:r w:rsidR="00BE6131" w:rsidRPr="00D75659">
        <w:rPr>
          <w:rFonts w:ascii="Arial" w:eastAsia="Calibri" w:hAnsi="Arial" w:cs="Arial"/>
          <w:bCs/>
        </w:rPr>
        <w:t xml:space="preserve">Lo resaltado es propio-. </w:t>
      </w:r>
    </w:p>
    <w:p w14:paraId="7005F8B5" w14:textId="6E68CE6E" w:rsidR="00EF553C" w:rsidRPr="00D75659" w:rsidRDefault="006126E4" w:rsidP="00EF553C">
      <w:pPr>
        <w:spacing w:after="0" w:line="360" w:lineRule="auto"/>
        <w:ind w:left="567" w:right="758"/>
        <w:jc w:val="both"/>
        <w:rPr>
          <w:rFonts w:ascii="Arial" w:hAnsi="Arial" w:cs="Arial"/>
          <w:bCs/>
          <w:i/>
        </w:rPr>
      </w:pPr>
      <w:r w:rsidRPr="00D75659">
        <w:rPr>
          <w:rFonts w:ascii="Arial" w:hAnsi="Arial" w:cs="Arial"/>
          <w:bCs/>
          <w:i/>
        </w:rPr>
        <w:t>(…)</w:t>
      </w:r>
    </w:p>
    <w:p w14:paraId="30233227"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
          <w:bCs/>
          <w:i/>
        </w:rPr>
        <w:t>Artículo 48.</w:t>
      </w:r>
      <w:r w:rsidRPr="00D75659">
        <w:rPr>
          <w:rFonts w:ascii="Arial" w:hAnsi="Arial" w:cs="Arial"/>
          <w:bCs/>
          <w:i/>
        </w:rPr>
        <w:t xml:space="preserve"> La Dirección de Programación de la Inversión Pública, contará con un Director que dependerá directamente del Subsecretario de Planeación e Inversión Pública, quien para el ejercicio de sus funciones se auxiliará de los Coordinadores de: Programación y Control Sectorial, y Programación y Control Municipal y Regional; Jefes de departamentos, y de  los demás servidores públicos que las necesidades del servicio requieran, de acuerdo con el presupuesto autorizado y cuyas funciones serán indicadas en el Manual de Organización de la Secretaría, quien tendrá las siguientes facultades:</w:t>
      </w:r>
    </w:p>
    <w:p w14:paraId="5147BDBC"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w:t>
      </w:r>
    </w:p>
    <w:p w14:paraId="4846BEA5" w14:textId="7412C38D"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 xml:space="preserve">VII. </w:t>
      </w:r>
      <w:r w:rsidRPr="00D75659">
        <w:rPr>
          <w:rFonts w:ascii="Arial" w:hAnsi="Arial" w:cs="Arial"/>
          <w:b/>
          <w:bCs/>
          <w:i/>
          <w:u w:val="single"/>
        </w:rPr>
        <w:t>Suscribir los trámites de adecuaciones presupuestarias de los PIP autorizados</w:t>
      </w:r>
      <w:r w:rsidRPr="00D75659">
        <w:rPr>
          <w:rFonts w:ascii="Arial" w:hAnsi="Arial" w:cs="Arial"/>
          <w:bCs/>
          <w:i/>
        </w:rPr>
        <w:t>;</w:t>
      </w:r>
      <w:r w:rsidR="00037651" w:rsidRPr="00D75659">
        <w:rPr>
          <w:rFonts w:ascii="Arial" w:hAnsi="Arial" w:cs="Arial"/>
          <w:bCs/>
          <w:i/>
        </w:rPr>
        <w:t xml:space="preserve"> </w:t>
      </w:r>
      <w:r w:rsidR="00037651" w:rsidRPr="00D75659">
        <w:rPr>
          <w:rFonts w:ascii="Arial" w:eastAsia="Calibri" w:hAnsi="Arial" w:cs="Arial"/>
          <w:bCs/>
          <w:i/>
        </w:rPr>
        <w:t>-</w:t>
      </w:r>
      <w:r w:rsidR="00037651" w:rsidRPr="00D75659">
        <w:rPr>
          <w:rFonts w:ascii="Arial" w:eastAsia="Calibri" w:hAnsi="Arial" w:cs="Arial"/>
          <w:bCs/>
        </w:rPr>
        <w:t>Lo resaltado es propio-.</w:t>
      </w:r>
    </w:p>
    <w:p w14:paraId="5D0CA89D" w14:textId="62EC20B9" w:rsidR="00EF553C" w:rsidRPr="00D75659" w:rsidRDefault="006126E4" w:rsidP="00EF553C">
      <w:pPr>
        <w:spacing w:after="0" w:line="360" w:lineRule="auto"/>
        <w:ind w:left="567" w:right="758"/>
        <w:jc w:val="both"/>
        <w:rPr>
          <w:rFonts w:ascii="Arial" w:hAnsi="Arial" w:cs="Arial"/>
          <w:bCs/>
          <w:i/>
        </w:rPr>
      </w:pPr>
      <w:r w:rsidRPr="00D75659">
        <w:rPr>
          <w:rFonts w:ascii="Arial" w:hAnsi="Arial" w:cs="Arial"/>
          <w:bCs/>
          <w:i/>
        </w:rPr>
        <w:t>(…)</w:t>
      </w:r>
    </w:p>
    <w:p w14:paraId="20EFD942"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
          <w:bCs/>
          <w:i/>
        </w:rPr>
        <w:t>Artículo 49.</w:t>
      </w:r>
      <w:r w:rsidRPr="00D75659">
        <w:rPr>
          <w:rFonts w:ascii="Arial" w:hAnsi="Arial" w:cs="Arial"/>
          <w:bCs/>
          <w:i/>
        </w:rPr>
        <w:t xml:space="preserve"> La Coordinación de Programación y Control Sectorial, contará con un Coordinador que dependerá directamente del Director de Programación de la Inversión Pública, quien para el ejercicio de sus funciones se auxiliará de los Jefes de Departamento de: Análisis Financiero e Integración del Plan Anual de Inversión Pública; Programación y Control del Sector Desarrollo Social; Programación y Control del Sector Desarrollo Económico Sustentable, y Programación y Control de los Sectores Infraestructura, Justicia, Seguridad y Gobernabilidad, y de  los demás servidores públicos que las necesidades del servicio requieran, de acuerdo con el presupuesto autorizado y cuyas funciones serán indicadas en el Manual de Organización de la Secretaría, quien tendrá las siguientes facultades:</w:t>
      </w:r>
    </w:p>
    <w:p w14:paraId="2C6E84A8" w14:textId="77777777"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t>(…)</w:t>
      </w:r>
    </w:p>
    <w:p w14:paraId="26E3E60B" w14:textId="44E72E46" w:rsidR="00EF553C" w:rsidRPr="00D75659" w:rsidRDefault="00EF553C" w:rsidP="00EF553C">
      <w:pPr>
        <w:spacing w:after="0" w:line="360" w:lineRule="auto"/>
        <w:ind w:left="567" w:right="758"/>
        <w:jc w:val="both"/>
        <w:rPr>
          <w:rFonts w:ascii="Arial" w:hAnsi="Arial" w:cs="Arial"/>
          <w:bCs/>
          <w:i/>
        </w:rPr>
      </w:pPr>
      <w:r w:rsidRPr="00D75659">
        <w:rPr>
          <w:rFonts w:ascii="Arial" w:hAnsi="Arial" w:cs="Arial"/>
          <w:bCs/>
          <w:i/>
        </w:rPr>
        <w:lastRenderedPageBreak/>
        <w:t xml:space="preserve">IV </w:t>
      </w:r>
      <w:r w:rsidRPr="00D75659">
        <w:rPr>
          <w:rFonts w:ascii="Arial" w:hAnsi="Arial" w:cs="Arial"/>
          <w:b/>
          <w:bCs/>
          <w:i/>
          <w:u w:val="single"/>
        </w:rPr>
        <w:t>Verificar que se realicen las autorizaciones y adecuaciones presupuestarias relacionadas con los PIP de los sectores</w:t>
      </w:r>
      <w:r w:rsidRPr="00D75659">
        <w:rPr>
          <w:rFonts w:ascii="Arial" w:hAnsi="Arial" w:cs="Arial"/>
          <w:bCs/>
          <w:i/>
        </w:rPr>
        <w:t>;</w:t>
      </w:r>
      <w:r w:rsidR="006126E4" w:rsidRPr="00D75659">
        <w:rPr>
          <w:rFonts w:ascii="Arial" w:hAnsi="Arial" w:cs="Arial"/>
          <w:bCs/>
          <w:i/>
        </w:rPr>
        <w:t>…”</w:t>
      </w:r>
      <w:r w:rsidR="00037651" w:rsidRPr="00D75659">
        <w:rPr>
          <w:rFonts w:ascii="Arial" w:hAnsi="Arial" w:cs="Arial"/>
          <w:bCs/>
          <w:i/>
        </w:rPr>
        <w:t xml:space="preserve"> </w:t>
      </w:r>
      <w:r w:rsidR="00037651" w:rsidRPr="00D75659">
        <w:rPr>
          <w:rFonts w:ascii="Arial" w:eastAsia="Calibri" w:hAnsi="Arial" w:cs="Arial"/>
          <w:bCs/>
          <w:i/>
        </w:rPr>
        <w:t>-</w:t>
      </w:r>
      <w:r w:rsidR="00037651" w:rsidRPr="00D75659">
        <w:rPr>
          <w:rFonts w:ascii="Arial" w:eastAsia="Calibri" w:hAnsi="Arial" w:cs="Arial"/>
          <w:bCs/>
        </w:rPr>
        <w:t xml:space="preserve">Lo resaltado es propio-. </w:t>
      </w:r>
    </w:p>
    <w:p w14:paraId="17F29F64" w14:textId="3E7ABB44" w:rsidR="00F31019" w:rsidRPr="00D75659" w:rsidRDefault="00EF553C" w:rsidP="00F31019">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Por tanto, </w:t>
      </w:r>
      <w:r w:rsidR="0061488D" w:rsidRPr="00D75659">
        <w:rPr>
          <w:rFonts w:ascii="Arial" w:eastAsia="Calibri" w:hAnsi="Arial" w:cs="Arial"/>
          <w:bCs/>
          <w:sz w:val="26"/>
          <w:szCs w:val="26"/>
        </w:rPr>
        <w:t>l</w:t>
      </w:r>
      <w:r w:rsidRPr="00D75659">
        <w:rPr>
          <w:rFonts w:ascii="Arial" w:eastAsia="Calibri" w:hAnsi="Arial" w:cs="Arial"/>
          <w:bCs/>
          <w:sz w:val="26"/>
          <w:szCs w:val="26"/>
        </w:rPr>
        <w:t>a Subsecretaría de Egresos, Contabilidad y Tesorería</w:t>
      </w:r>
      <w:r w:rsidR="0012608A" w:rsidRPr="00D75659">
        <w:rPr>
          <w:rFonts w:ascii="Arial" w:eastAsia="Calibri" w:hAnsi="Arial" w:cs="Arial"/>
          <w:bCs/>
          <w:sz w:val="26"/>
          <w:szCs w:val="26"/>
        </w:rPr>
        <w:t xml:space="preserve">; </w:t>
      </w:r>
      <w:r w:rsidR="0061488D" w:rsidRPr="00D75659">
        <w:rPr>
          <w:rFonts w:ascii="Arial" w:eastAsia="Calibri" w:hAnsi="Arial" w:cs="Arial"/>
          <w:bCs/>
          <w:sz w:val="26"/>
          <w:szCs w:val="26"/>
        </w:rPr>
        <w:t>la Subsecretaría de Planeación e Inversión Pública</w:t>
      </w:r>
      <w:r w:rsidR="0012608A" w:rsidRPr="00D75659">
        <w:rPr>
          <w:rFonts w:ascii="Arial" w:eastAsia="Calibri" w:hAnsi="Arial" w:cs="Arial"/>
          <w:bCs/>
          <w:sz w:val="26"/>
          <w:szCs w:val="26"/>
        </w:rPr>
        <w:t>;</w:t>
      </w:r>
      <w:r w:rsidR="0061488D" w:rsidRPr="00D75659">
        <w:rPr>
          <w:rFonts w:ascii="Arial" w:eastAsia="Calibri" w:hAnsi="Arial" w:cs="Arial"/>
          <w:bCs/>
          <w:sz w:val="26"/>
          <w:szCs w:val="26"/>
        </w:rPr>
        <w:t xml:space="preserve"> la Direcci</w:t>
      </w:r>
      <w:r w:rsidR="0012608A" w:rsidRPr="00D75659">
        <w:rPr>
          <w:rFonts w:ascii="Arial" w:eastAsia="Calibri" w:hAnsi="Arial" w:cs="Arial"/>
          <w:bCs/>
          <w:sz w:val="26"/>
          <w:szCs w:val="26"/>
        </w:rPr>
        <w:t>ón de Presupuesto; la Dirección de Programación de la Inversión Pública;</w:t>
      </w:r>
      <w:r w:rsidR="0061488D" w:rsidRPr="00D75659">
        <w:rPr>
          <w:rFonts w:ascii="Arial" w:eastAsia="Calibri" w:hAnsi="Arial" w:cs="Arial"/>
          <w:bCs/>
          <w:sz w:val="26"/>
          <w:szCs w:val="26"/>
        </w:rPr>
        <w:t xml:space="preserve"> la Coordinación de Políti</w:t>
      </w:r>
      <w:r w:rsidR="0012608A" w:rsidRPr="00D75659">
        <w:rPr>
          <w:rFonts w:ascii="Arial" w:eastAsia="Calibri" w:hAnsi="Arial" w:cs="Arial"/>
          <w:bCs/>
          <w:sz w:val="26"/>
          <w:szCs w:val="26"/>
        </w:rPr>
        <w:t>ca e Integración Presupuestaria y</w:t>
      </w:r>
      <w:r w:rsidR="0061488D" w:rsidRPr="00D75659">
        <w:rPr>
          <w:rFonts w:ascii="Arial" w:eastAsia="Calibri" w:hAnsi="Arial" w:cs="Arial"/>
          <w:bCs/>
          <w:sz w:val="26"/>
          <w:szCs w:val="26"/>
        </w:rPr>
        <w:t xml:space="preserve"> la Coordinación de Control Financiero</w:t>
      </w:r>
      <w:r w:rsidR="0012608A" w:rsidRPr="00D75659">
        <w:rPr>
          <w:rFonts w:ascii="Arial" w:eastAsia="Calibri" w:hAnsi="Arial" w:cs="Arial"/>
          <w:bCs/>
          <w:sz w:val="26"/>
          <w:szCs w:val="26"/>
        </w:rPr>
        <w:t xml:space="preserve">, dependientes todas de la Secretaría de Finanzas del Poder Ejecutivo del Estado de Oaxaca, </w:t>
      </w:r>
      <w:r w:rsidRPr="00D75659">
        <w:rPr>
          <w:rFonts w:ascii="Arial" w:eastAsia="Calibri" w:hAnsi="Arial" w:cs="Arial"/>
          <w:b/>
          <w:bCs/>
          <w:sz w:val="26"/>
          <w:szCs w:val="26"/>
        </w:rPr>
        <w:t>está</w:t>
      </w:r>
      <w:r w:rsidR="0012608A" w:rsidRPr="00D75659">
        <w:rPr>
          <w:rFonts w:ascii="Arial" w:eastAsia="Calibri" w:hAnsi="Arial" w:cs="Arial"/>
          <w:b/>
          <w:bCs/>
          <w:sz w:val="26"/>
          <w:szCs w:val="26"/>
        </w:rPr>
        <w:t>n</w:t>
      </w:r>
      <w:r w:rsidRPr="00D75659">
        <w:rPr>
          <w:rFonts w:ascii="Arial" w:eastAsia="Calibri" w:hAnsi="Arial" w:cs="Arial"/>
          <w:b/>
          <w:bCs/>
          <w:sz w:val="26"/>
          <w:szCs w:val="26"/>
        </w:rPr>
        <w:t xml:space="preserve"> facultada</w:t>
      </w:r>
      <w:r w:rsidR="0012608A" w:rsidRPr="00D75659">
        <w:rPr>
          <w:rFonts w:ascii="Arial" w:eastAsia="Calibri" w:hAnsi="Arial" w:cs="Arial"/>
          <w:b/>
          <w:bCs/>
          <w:sz w:val="26"/>
          <w:szCs w:val="26"/>
        </w:rPr>
        <w:t>s</w:t>
      </w:r>
      <w:r w:rsidR="00BE7853" w:rsidRPr="00D75659">
        <w:rPr>
          <w:rFonts w:ascii="Arial" w:eastAsia="Calibri" w:hAnsi="Arial" w:cs="Arial"/>
          <w:b/>
          <w:bCs/>
          <w:sz w:val="26"/>
          <w:szCs w:val="26"/>
        </w:rPr>
        <w:t xml:space="preserve"> y son competentes</w:t>
      </w:r>
      <w:r w:rsidRPr="00D75659">
        <w:rPr>
          <w:rFonts w:ascii="Arial" w:eastAsia="Calibri" w:hAnsi="Arial" w:cs="Arial"/>
          <w:b/>
          <w:bCs/>
          <w:sz w:val="26"/>
          <w:szCs w:val="26"/>
        </w:rPr>
        <w:t xml:space="preserve"> para a</w:t>
      </w:r>
      <w:r w:rsidR="0012608A" w:rsidRPr="00D75659">
        <w:rPr>
          <w:rFonts w:ascii="Arial" w:eastAsia="Calibri" w:hAnsi="Arial" w:cs="Arial"/>
          <w:b/>
          <w:bCs/>
          <w:sz w:val="26"/>
          <w:szCs w:val="26"/>
        </w:rPr>
        <w:t xml:space="preserve">tender en el ámbito </w:t>
      </w:r>
      <w:r w:rsidR="006A6799" w:rsidRPr="00D75659">
        <w:rPr>
          <w:rFonts w:ascii="Arial" w:eastAsia="Calibri" w:hAnsi="Arial" w:cs="Arial"/>
          <w:b/>
          <w:bCs/>
          <w:sz w:val="26"/>
          <w:szCs w:val="26"/>
        </w:rPr>
        <w:t>de sus competencias</w:t>
      </w:r>
      <w:r w:rsidR="0012608A" w:rsidRPr="00D75659">
        <w:rPr>
          <w:rFonts w:ascii="Arial" w:eastAsia="Calibri" w:hAnsi="Arial" w:cs="Arial"/>
          <w:b/>
          <w:bCs/>
          <w:sz w:val="26"/>
          <w:szCs w:val="26"/>
        </w:rPr>
        <w:t>, las adecuaciones</w:t>
      </w:r>
      <w:r w:rsidRPr="00D75659">
        <w:rPr>
          <w:rFonts w:ascii="Arial" w:eastAsia="Calibri" w:hAnsi="Arial" w:cs="Arial"/>
          <w:b/>
          <w:bCs/>
          <w:sz w:val="26"/>
          <w:szCs w:val="26"/>
        </w:rPr>
        <w:t xml:space="preserve"> presupuestarias que </w:t>
      </w:r>
      <w:r w:rsidR="006A6799" w:rsidRPr="00D75659">
        <w:rPr>
          <w:rFonts w:ascii="Arial" w:eastAsia="Calibri" w:hAnsi="Arial" w:cs="Arial"/>
          <w:b/>
          <w:bCs/>
          <w:sz w:val="26"/>
          <w:szCs w:val="26"/>
        </w:rPr>
        <w:t xml:space="preserve">tramiten y </w:t>
      </w:r>
      <w:r w:rsidRPr="00D75659">
        <w:rPr>
          <w:rFonts w:ascii="Arial" w:eastAsia="Calibri" w:hAnsi="Arial" w:cs="Arial"/>
          <w:b/>
          <w:bCs/>
          <w:sz w:val="26"/>
          <w:szCs w:val="26"/>
        </w:rPr>
        <w:t>soliciten las dependencias y entidades</w:t>
      </w:r>
      <w:r w:rsidR="0012608A" w:rsidRPr="00D75659">
        <w:rPr>
          <w:rFonts w:ascii="Arial" w:eastAsia="Calibri" w:hAnsi="Arial" w:cs="Arial"/>
          <w:b/>
          <w:bCs/>
          <w:sz w:val="26"/>
          <w:szCs w:val="26"/>
        </w:rPr>
        <w:t xml:space="preserve"> de Poder Ejecutivo </w:t>
      </w:r>
      <w:r w:rsidR="006A6799" w:rsidRPr="00D75659">
        <w:rPr>
          <w:rFonts w:ascii="Arial" w:eastAsia="Calibri" w:hAnsi="Arial" w:cs="Arial"/>
          <w:b/>
          <w:bCs/>
          <w:sz w:val="26"/>
          <w:szCs w:val="26"/>
        </w:rPr>
        <w:t>del</w:t>
      </w:r>
      <w:r w:rsidR="0012608A" w:rsidRPr="00D75659">
        <w:rPr>
          <w:rFonts w:ascii="Arial" w:eastAsia="Calibri" w:hAnsi="Arial" w:cs="Arial"/>
          <w:b/>
          <w:bCs/>
          <w:sz w:val="26"/>
          <w:szCs w:val="26"/>
        </w:rPr>
        <w:t xml:space="preserve"> Gobierno del Estado de Oaxaca</w:t>
      </w:r>
      <w:r w:rsidR="000420A5" w:rsidRPr="00D75659">
        <w:rPr>
          <w:rFonts w:ascii="Arial" w:eastAsia="Calibri" w:hAnsi="Arial" w:cs="Arial"/>
          <w:bCs/>
          <w:sz w:val="26"/>
          <w:szCs w:val="26"/>
        </w:rPr>
        <w:t xml:space="preserve">.- </w:t>
      </w:r>
      <w:r w:rsidR="00DB377F" w:rsidRPr="00D75659">
        <w:rPr>
          <w:rFonts w:ascii="Arial" w:eastAsia="Calibri" w:hAnsi="Arial" w:cs="Arial"/>
          <w:bCs/>
          <w:sz w:val="26"/>
          <w:szCs w:val="26"/>
        </w:rPr>
        <w:t>- - - - - - - - - - - - - - - - - - - - - - - - - - - - - - - - - - - - -</w:t>
      </w:r>
    </w:p>
    <w:p w14:paraId="001777E1" w14:textId="172FFD63" w:rsidR="00CB3B2F" w:rsidRPr="00D75659" w:rsidRDefault="00E215A0" w:rsidP="00614774">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En consecuencia, la condena controvertida por la autoridad demandada</w:t>
      </w:r>
      <w:r w:rsidR="00B11ACD" w:rsidRPr="00D75659">
        <w:rPr>
          <w:rFonts w:ascii="Arial" w:eastAsia="Calibri" w:hAnsi="Arial" w:cs="Arial"/>
          <w:bCs/>
          <w:sz w:val="26"/>
          <w:szCs w:val="26"/>
        </w:rPr>
        <w:t xml:space="preserve"> se encuentra debidamente fundada y motivada</w:t>
      </w:r>
      <w:r w:rsidR="00D466A2" w:rsidRPr="00D75659">
        <w:rPr>
          <w:rFonts w:ascii="Arial" w:eastAsia="Calibri" w:hAnsi="Arial" w:cs="Arial"/>
          <w:bCs/>
          <w:sz w:val="26"/>
          <w:szCs w:val="26"/>
        </w:rPr>
        <w:t>;</w:t>
      </w:r>
      <w:r w:rsidR="00B11ACD" w:rsidRPr="00D75659">
        <w:rPr>
          <w:rFonts w:ascii="Arial" w:eastAsia="Calibri" w:hAnsi="Arial" w:cs="Arial"/>
          <w:bCs/>
          <w:sz w:val="26"/>
          <w:szCs w:val="26"/>
        </w:rPr>
        <w:t xml:space="preserve"> toda vez que, fue correcto vincular </w:t>
      </w:r>
      <w:r w:rsidR="00D466A2" w:rsidRPr="00D75659">
        <w:rPr>
          <w:rFonts w:ascii="Arial" w:eastAsia="Calibri" w:hAnsi="Arial" w:cs="Arial"/>
          <w:bCs/>
          <w:sz w:val="26"/>
          <w:szCs w:val="26"/>
        </w:rPr>
        <w:t xml:space="preserve">y establecer la obligatoriedad de cumplimiento de </w:t>
      </w:r>
      <w:r w:rsidR="00614774" w:rsidRPr="00D75659">
        <w:rPr>
          <w:rFonts w:ascii="Arial" w:eastAsia="Calibri" w:hAnsi="Arial" w:cs="Arial"/>
          <w:bCs/>
          <w:sz w:val="26"/>
          <w:szCs w:val="26"/>
        </w:rPr>
        <w:t>las autoridades que fueron señaladas como responsables, y que como ya quedó demo</w:t>
      </w:r>
      <w:r w:rsidR="00412A06" w:rsidRPr="00D75659">
        <w:rPr>
          <w:rFonts w:ascii="Arial" w:eastAsia="Calibri" w:hAnsi="Arial" w:cs="Arial"/>
          <w:bCs/>
          <w:sz w:val="26"/>
          <w:szCs w:val="26"/>
        </w:rPr>
        <w:t>strado, dicha</w:t>
      </w:r>
      <w:r w:rsidR="00C71B5C" w:rsidRPr="00D75659">
        <w:rPr>
          <w:rFonts w:ascii="Arial" w:eastAsia="Calibri" w:hAnsi="Arial" w:cs="Arial"/>
          <w:bCs/>
          <w:sz w:val="26"/>
          <w:szCs w:val="26"/>
        </w:rPr>
        <w:t>s</w:t>
      </w:r>
      <w:r w:rsidR="00412A06" w:rsidRPr="00D75659">
        <w:rPr>
          <w:rFonts w:ascii="Arial" w:eastAsia="Calibri" w:hAnsi="Arial" w:cs="Arial"/>
          <w:bCs/>
          <w:sz w:val="26"/>
          <w:szCs w:val="26"/>
        </w:rPr>
        <w:t xml:space="preserve"> responsabilidad</w:t>
      </w:r>
      <w:r w:rsidR="00C71B5C" w:rsidRPr="00D75659">
        <w:rPr>
          <w:rFonts w:ascii="Arial" w:eastAsia="Calibri" w:hAnsi="Arial" w:cs="Arial"/>
          <w:bCs/>
          <w:sz w:val="26"/>
          <w:szCs w:val="26"/>
        </w:rPr>
        <w:t>es</w:t>
      </w:r>
      <w:r w:rsidR="00412A06" w:rsidRPr="00D75659">
        <w:rPr>
          <w:rFonts w:ascii="Arial" w:eastAsia="Calibri" w:hAnsi="Arial" w:cs="Arial"/>
          <w:bCs/>
          <w:sz w:val="26"/>
          <w:szCs w:val="26"/>
        </w:rPr>
        <w:t xml:space="preserve"> </w:t>
      </w:r>
      <w:r w:rsidR="00C71B5C" w:rsidRPr="00D75659">
        <w:rPr>
          <w:rFonts w:ascii="Arial" w:eastAsia="Calibri" w:hAnsi="Arial" w:cs="Arial"/>
          <w:bCs/>
          <w:sz w:val="26"/>
          <w:szCs w:val="26"/>
        </w:rPr>
        <w:t>son atinente</w:t>
      </w:r>
      <w:r w:rsidR="004E7447" w:rsidRPr="00D75659">
        <w:rPr>
          <w:rFonts w:ascii="Arial" w:eastAsia="Calibri" w:hAnsi="Arial" w:cs="Arial"/>
          <w:bCs/>
          <w:sz w:val="26"/>
          <w:szCs w:val="26"/>
        </w:rPr>
        <w:t>s</w:t>
      </w:r>
      <w:r w:rsidR="00C71B5C" w:rsidRPr="00D75659">
        <w:rPr>
          <w:rFonts w:ascii="Arial" w:eastAsia="Calibri" w:hAnsi="Arial" w:cs="Arial"/>
          <w:bCs/>
          <w:sz w:val="26"/>
          <w:szCs w:val="26"/>
        </w:rPr>
        <w:t xml:space="preserve"> en el ámbito de</w:t>
      </w:r>
      <w:r w:rsidR="00412A06" w:rsidRPr="00D75659">
        <w:rPr>
          <w:rFonts w:ascii="Arial" w:eastAsia="Calibri" w:hAnsi="Arial" w:cs="Arial"/>
          <w:bCs/>
          <w:sz w:val="26"/>
          <w:szCs w:val="26"/>
        </w:rPr>
        <w:t xml:space="preserve"> comp</w:t>
      </w:r>
      <w:r w:rsidR="00CE0E9E" w:rsidRPr="00D75659">
        <w:rPr>
          <w:rFonts w:ascii="Arial" w:eastAsia="Calibri" w:hAnsi="Arial" w:cs="Arial"/>
          <w:bCs/>
          <w:sz w:val="26"/>
          <w:szCs w:val="26"/>
        </w:rPr>
        <w:t>etencia</w:t>
      </w:r>
      <w:r w:rsidR="00CB3B2F" w:rsidRPr="00D75659">
        <w:rPr>
          <w:rFonts w:ascii="Arial" w:eastAsia="Calibri" w:hAnsi="Arial" w:cs="Arial"/>
          <w:bCs/>
          <w:sz w:val="26"/>
          <w:szCs w:val="26"/>
        </w:rPr>
        <w:t>,</w:t>
      </w:r>
      <w:r w:rsidR="00CE0E9E" w:rsidRPr="00D75659">
        <w:rPr>
          <w:rFonts w:ascii="Arial" w:eastAsia="Calibri" w:hAnsi="Arial" w:cs="Arial"/>
          <w:bCs/>
          <w:sz w:val="26"/>
          <w:szCs w:val="26"/>
        </w:rPr>
        <w:t xml:space="preserve"> de cada una </w:t>
      </w:r>
      <w:r w:rsidR="00C71B5C" w:rsidRPr="00D75659">
        <w:rPr>
          <w:rFonts w:ascii="Arial" w:eastAsia="Calibri" w:hAnsi="Arial" w:cs="Arial"/>
          <w:bCs/>
          <w:sz w:val="26"/>
          <w:szCs w:val="26"/>
        </w:rPr>
        <w:t xml:space="preserve">ellas; es así que, </w:t>
      </w:r>
      <w:r w:rsidR="00CB3B2F" w:rsidRPr="00D75659">
        <w:rPr>
          <w:rFonts w:ascii="Arial" w:eastAsia="Calibri" w:hAnsi="Arial" w:cs="Arial"/>
          <w:bCs/>
          <w:sz w:val="26"/>
          <w:szCs w:val="26"/>
        </w:rPr>
        <w:t xml:space="preserve">la condena </w:t>
      </w:r>
      <w:r w:rsidR="00C71B5C" w:rsidRPr="00D75659">
        <w:rPr>
          <w:rFonts w:ascii="Arial" w:eastAsia="Calibri" w:hAnsi="Arial" w:cs="Arial"/>
          <w:bCs/>
          <w:sz w:val="26"/>
          <w:szCs w:val="26"/>
        </w:rPr>
        <w:t>constituye una obligación lisa y llana, cuyo cumplimiento y eficacia no se encuentran condicionados a que la</w:t>
      </w:r>
      <w:r w:rsidR="00CB3B2F" w:rsidRPr="00D75659">
        <w:rPr>
          <w:rFonts w:ascii="Arial" w:eastAsia="Calibri" w:hAnsi="Arial" w:cs="Arial"/>
          <w:bCs/>
          <w:sz w:val="26"/>
          <w:szCs w:val="26"/>
        </w:rPr>
        <w:t>s autoridades</w:t>
      </w:r>
      <w:r w:rsidR="00C71B5C" w:rsidRPr="00D75659">
        <w:rPr>
          <w:rFonts w:ascii="Arial" w:eastAsia="Calibri" w:hAnsi="Arial" w:cs="Arial"/>
          <w:bCs/>
          <w:sz w:val="26"/>
          <w:szCs w:val="26"/>
        </w:rPr>
        <w:t xml:space="preserve"> responsable</w:t>
      </w:r>
      <w:r w:rsidR="00CB3B2F" w:rsidRPr="00D75659">
        <w:rPr>
          <w:rFonts w:ascii="Arial" w:eastAsia="Calibri" w:hAnsi="Arial" w:cs="Arial"/>
          <w:bCs/>
          <w:sz w:val="26"/>
          <w:szCs w:val="26"/>
        </w:rPr>
        <w:t xml:space="preserve">s, en este caso, el Instituto Oaxaqueño Constructor de Infraestructura Física Educativa y la Secretaría de Finanzas del Poder Ejecutivo del Estado de Oaxaca, </w:t>
      </w:r>
      <w:r w:rsidR="00C71B5C" w:rsidRPr="00D75659">
        <w:rPr>
          <w:rFonts w:ascii="Arial" w:eastAsia="Calibri" w:hAnsi="Arial" w:cs="Arial"/>
          <w:bCs/>
          <w:sz w:val="26"/>
          <w:szCs w:val="26"/>
        </w:rPr>
        <w:t>gestione</w:t>
      </w:r>
      <w:r w:rsidR="00CB3B2F" w:rsidRPr="00D75659">
        <w:rPr>
          <w:rFonts w:ascii="Arial" w:eastAsia="Calibri" w:hAnsi="Arial" w:cs="Arial"/>
          <w:bCs/>
          <w:sz w:val="26"/>
          <w:szCs w:val="26"/>
        </w:rPr>
        <w:t>n</w:t>
      </w:r>
      <w:r w:rsidR="00C71B5C" w:rsidRPr="00D75659">
        <w:rPr>
          <w:rFonts w:ascii="Arial" w:eastAsia="Calibri" w:hAnsi="Arial" w:cs="Arial"/>
          <w:bCs/>
          <w:sz w:val="26"/>
          <w:szCs w:val="26"/>
        </w:rPr>
        <w:t xml:space="preserve"> y obtenga</w:t>
      </w:r>
      <w:r w:rsidR="00CB3B2F" w:rsidRPr="00D75659">
        <w:rPr>
          <w:rFonts w:ascii="Arial" w:eastAsia="Calibri" w:hAnsi="Arial" w:cs="Arial"/>
          <w:bCs/>
          <w:sz w:val="26"/>
          <w:szCs w:val="26"/>
        </w:rPr>
        <w:t>n</w:t>
      </w:r>
      <w:r w:rsidR="00C71B5C" w:rsidRPr="00D75659">
        <w:rPr>
          <w:rFonts w:ascii="Arial" w:eastAsia="Calibri" w:hAnsi="Arial" w:cs="Arial"/>
          <w:bCs/>
          <w:sz w:val="26"/>
          <w:szCs w:val="26"/>
        </w:rPr>
        <w:t xml:space="preserve"> la partida presupuestal destinad</w:t>
      </w:r>
      <w:r w:rsidR="00CB3B2F" w:rsidRPr="00D75659">
        <w:rPr>
          <w:rFonts w:ascii="Arial" w:eastAsia="Calibri" w:hAnsi="Arial" w:cs="Arial"/>
          <w:bCs/>
          <w:sz w:val="26"/>
          <w:szCs w:val="26"/>
        </w:rPr>
        <w:t xml:space="preserve">a específicamente para su pago.- - - - - - - - - - - - - - - - - - - - - - - - - - - - - -  </w:t>
      </w:r>
    </w:p>
    <w:p w14:paraId="233DD2E9" w14:textId="6BB9AE53" w:rsidR="00BE7853" w:rsidRPr="00D75659" w:rsidRDefault="00C71B5C" w:rsidP="00614774">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Lo anterior es así, en virtud de que existe una responsabilidad del Estado en la satisfacción de los deberes esenciales para restituir al gobernado en el goce de sus garantías individuales violadas, entendida ésta como la obligación ineludible de un órgano del poder público de restituir el perjuicio patrimonial o económico ocasionado a uno de sus gobernados con motivo del indebido ejercicio de la actividad que desempeña, </w:t>
      </w:r>
      <w:r w:rsidRPr="00D75659">
        <w:rPr>
          <w:rFonts w:ascii="Arial" w:eastAsia="Calibri" w:hAnsi="Arial" w:cs="Arial"/>
          <w:b/>
          <w:bCs/>
          <w:sz w:val="26"/>
          <w:szCs w:val="26"/>
          <w:u w:val="single"/>
        </w:rPr>
        <w:t>responsabilidad que va más allá de los trámites efectuados para obtener una asignación presupuestaria específica a fin de asumir el pago del débito</w:t>
      </w:r>
      <w:r w:rsidR="00BE7853" w:rsidRPr="00D75659">
        <w:rPr>
          <w:rFonts w:ascii="Arial" w:eastAsia="Calibri" w:hAnsi="Arial" w:cs="Arial"/>
          <w:bCs/>
          <w:sz w:val="26"/>
          <w:szCs w:val="26"/>
        </w:rPr>
        <w:t>. - - - - - - - - - - - - - - - - - - - - - - - - - -</w:t>
      </w:r>
      <w:r w:rsidRPr="00D75659">
        <w:rPr>
          <w:rFonts w:ascii="Arial" w:eastAsia="Calibri" w:hAnsi="Arial" w:cs="Arial"/>
          <w:bCs/>
          <w:sz w:val="26"/>
          <w:szCs w:val="26"/>
        </w:rPr>
        <w:t xml:space="preserve"> </w:t>
      </w:r>
    </w:p>
    <w:p w14:paraId="560D78FE" w14:textId="68468350" w:rsidR="00811C6F" w:rsidRPr="00D75659" w:rsidRDefault="00BE7853" w:rsidP="00614774">
      <w:pPr>
        <w:spacing w:before="240" w:after="0" w:line="360" w:lineRule="auto"/>
        <w:ind w:firstLine="709"/>
        <w:jc w:val="both"/>
        <w:rPr>
          <w:rFonts w:ascii="Arial" w:eastAsia="Calibri" w:hAnsi="Arial" w:cs="Arial"/>
          <w:bCs/>
          <w:sz w:val="26"/>
          <w:szCs w:val="26"/>
        </w:rPr>
      </w:pPr>
      <w:r w:rsidRPr="00D75659">
        <w:rPr>
          <w:rFonts w:ascii="Arial" w:eastAsia="Calibri" w:hAnsi="Arial" w:cs="Arial"/>
          <w:bCs/>
          <w:sz w:val="26"/>
          <w:szCs w:val="26"/>
        </w:rPr>
        <w:t xml:space="preserve">Habría que decir también, que </w:t>
      </w:r>
      <w:r w:rsidR="00C71B5C" w:rsidRPr="00D75659">
        <w:rPr>
          <w:rFonts w:ascii="Arial" w:eastAsia="Calibri" w:hAnsi="Arial" w:cs="Arial"/>
          <w:bCs/>
          <w:sz w:val="26"/>
          <w:szCs w:val="26"/>
        </w:rPr>
        <w:t xml:space="preserve">el cumplimiento de </w:t>
      </w:r>
      <w:r w:rsidR="00FA1A76" w:rsidRPr="00D75659">
        <w:rPr>
          <w:rFonts w:ascii="Arial" w:eastAsia="Calibri" w:hAnsi="Arial" w:cs="Arial"/>
          <w:bCs/>
          <w:sz w:val="26"/>
          <w:szCs w:val="26"/>
        </w:rPr>
        <w:t>las sentencias</w:t>
      </w:r>
      <w:r w:rsidR="00C71B5C" w:rsidRPr="00D75659">
        <w:rPr>
          <w:rFonts w:ascii="Arial" w:eastAsia="Calibri" w:hAnsi="Arial" w:cs="Arial"/>
          <w:bCs/>
          <w:sz w:val="26"/>
          <w:szCs w:val="26"/>
        </w:rPr>
        <w:t xml:space="preserve"> no está sujeto a la voluntad de las autoridades responsables, sino al </w:t>
      </w:r>
      <w:r w:rsidR="00C71B5C" w:rsidRPr="00D75659">
        <w:rPr>
          <w:rFonts w:ascii="Arial" w:eastAsia="Calibri" w:hAnsi="Arial" w:cs="Arial"/>
          <w:bCs/>
          <w:sz w:val="26"/>
          <w:szCs w:val="26"/>
        </w:rPr>
        <w:lastRenderedPageBreak/>
        <w:t xml:space="preserve">imperio </w:t>
      </w:r>
      <w:r w:rsidRPr="00D75659">
        <w:rPr>
          <w:rFonts w:ascii="Arial" w:eastAsia="Calibri" w:hAnsi="Arial" w:cs="Arial"/>
          <w:bCs/>
          <w:sz w:val="26"/>
          <w:szCs w:val="26"/>
        </w:rPr>
        <w:t>de la Ley</w:t>
      </w:r>
      <w:r w:rsidR="00C71B5C" w:rsidRPr="00D75659">
        <w:rPr>
          <w:rFonts w:ascii="Arial" w:eastAsia="Calibri" w:hAnsi="Arial" w:cs="Arial"/>
          <w:bCs/>
          <w:sz w:val="26"/>
          <w:szCs w:val="26"/>
        </w:rPr>
        <w:t xml:space="preserve">; de no ser así, bastaría con que las </w:t>
      </w:r>
      <w:r w:rsidR="006A1594" w:rsidRPr="00D75659">
        <w:rPr>
          <w:rFonts w:ascii="Arial" w:eastAsia="Calibri" w:hAnsi="Arial" w:cs="Arial"/>
          <w:bCs/>
          <w:sz w:val="26"/>
          <w:szCs w:val="26"/>
        </w:rPr>
        <w:t>autoridades obligadas gestiona</w:t>
      </w:r>
      <w:r w:rsidR="00AE7B05">
        <w:rPr>
          <w:rFonts w:ascii="Arial" w:eastAsia="Calibri" w:hAnsi="Arial" w:cs="Arial"/>
          <w:bCs/>
          <w:sz w:val="26"/>
          <w:szCs w:val="26"/>
        </w:rPr>
        <w:t>ra</w:t>
      </w:r>
      <w:r w:rsidR="00C71B5C" w:rsidRPr="00D75659">
        <w:rPr>
          <w:rFonts w:ascii="Arial" w:eastAsia="Calibri" w:hAnsi="Arial" w:cs="Arial"/>
          <w:bCs/>
          <w:sz w:val="26"/>
          <w:szCs w:val="26"/>
        </w:rPr>
        <w:t xml:space="preserve">n debidamente ante las autoridades competentes el otorgamiento de la partida presupuestal correspondiente, para quedar exoneradas de la aplicación de las medidas establecidas en </w:t>
      </w:r>
      <w:r w:rsidR="00672CF6" w:rsidRPr="00D75659">
        <w:rPr>
          <w:rFonts w:ascii="Arial" w:eastAsia="Calibri" w:hAnsi="Arial" w:cs="Arial"/>
          <w:bCs/>
          <w:sz w:val="26"/>
          <w:szCs w:val="26"/>
        </w:rPr>
        <w:t>los artículos 213</w:t>
      </w:r>
      <w:r w:rsidR="006646FE" w:rsidRPr="00D75659">
        <w:rPr>
          <w:rStyle w:val="Refdenotaalpie"/>
          <w:rFonts w:ascii="Arial" w:eastAsia="Calibri" w:hAnsi="Arial" w:cs="Arial"/>
          <w:bCs/>
          <w:sz w:val="26"/>
          <w:szCs w:val="26"/>
        </w:rPr>
        <w:footnoteReference w:id="5"/>
      </w:r>
      <w:r w:rsidR="00672CF6" w:rsidRPr="00D75659">
        <w:rPr>
          <w:rFonts w:ascii="Arial" w:eastAsia="Calibri" w:hAnsi="Arial" w:cs="Arial"/>
          <w:bCs/>
          <w:sz w:val="26"/>
          <w:szCs w:val="26"/>
        </w:rPr>
        <w:t xml:space="preserve"> y 214</w:t>
      </w:r>
      <w:r w:rsidR="00E31B40" w:rsidRPr="00D75659">
        <w:rPr>
          <w:rStyle w:val="Refdenotaalpie"/>
          <w:rFonts w:ascii="Arial" w:eastAsia="Calibri" w:hAnsi="Arial" w:cs="Arial"/>
          <w:bCs/>
          <w:sz w:val="26"/>
          <w:szCs w:val="26"/>
        </w:rPr>
        <w:footnoteReference w:id="6"/>
      </w:r>
      <w:r w:rsidR="00672CF6" w:rsidRPr="00D75659">
        <w:rPr>
          <w:rFonts w:ascii="Arial" w:eastAsia="Calibri" w:hAnsi="Arial" w:cs="Arial"/>
          <w:bCs/>
          <w:sz w:val="26"/>
          <w:szCs w:val="26"/>
        </w:rPr>
        <w:t xml:space="preserve"> de la Ley de Procedimiento y Justicia Administrativa para el Estado de Oaxaca</w:t>
      </w:r>
      <w:r w:rsidR="00C71B5C" w:rsidRPr="00D75659">
        <w:rPr>
          <w:rFonts w:ascii="Arial" w:eastAsia="Calibri" w:hAnsi="Arial" w:cs="Arial"/>
          <w:bCs/>
          <w:sz w:val="26"/>
          <w:szCs w:val="26"/>
        </w:rPr>
        <w:t xml:space="preserve">, aunque aquélla no se otorgara, lo cual permitiría tanto </w:t>
      </w:r>
      <w:r w:rsidR="00FA1A76" w:rsidRPr="00D75659">
        <w:rPr>
          <w:rFonts w:ascii="Arial" w:eastAsia="Calibri" w:hAnsi="Arial" w:cs="Arial"/>
          <w:bCs/>
          <w:sz w:val="26"/>
          <w:szCs w:val="26"/>
        </w:rPr>
        <w:t>al Instituto Oaxaqueño Constructor de Infraestructura Física Educativa</w:t>
      </w:r>
      <w:r w:rsidR="00C66B3C" w:rsidRPr="00D75659">
        <w:rPr>
          <w:rFonts w:ascii="Arial" w:eastAsia="Calibri" w:hAnsi="Arial" w:cs="Arial"/>
          <w:bCs/>
          <w:sz w:val="26"/>
          <w:szCs w:val="26"/>
        </w:rPr>
        <w:t xml:space="preserve"> eludir</w:t>
      </w:r>
      <w:r w:rsidR="00FA1A76" w:rsidRPr="00D75659">
        <w:rPr>
          <w:rFonts w:ascii="Arial" w:eastAsia="Calibri" w:hAnsi="Arial" w:cs="Arial"/>
          <w:bCs/>
          <w:sz w:val="26"/>
          <w:szCs w:val="26"/>
        </w:rPr>
        <w:t xml:space="preserve"> </w:t>
      </w:r>
      <w:r w:rsidR="00A5270D" w:rsidRPr="00D75659">
        <w:rPr>
          <w:rFonts w:ascii="Arial" w:eastAsia="Calibri" w:hAnsi="Arial" w:cs="Arial"/>
          <w:bCs/>
          <w:sz w:val="26"/>
          <w:szCs w:val="26"/>
        </w:rPr>
        <w:t>e</w:t>
      </w:r>
      <w:r w:rsidR="00C71B5C" w:rsidRPr="00D75659">
        <w:rPr>
          <w:rFonts w:ascii="Arial" w:eastAsia="Calibri" w:hAnsi="Arial" w:cs="Arial"/>
          <w:bCs/>
          <w:sz w:val="26"/>
          <w:szCs w:val="26"/>
        </w:rPr>
        <w:t>l pago</w:t>
      </w:r>
      <w:r w:rsidR="00A5270D" w:rsidRPr="00D75659">
        <w:rPr>
          <w:rFonts w:ascii="Arial" w:eastAsia="Calibri" w:hAnsi="Arial" w:cs="Arial"/>
          <w:bCs/>
          <w:sz w:val="26"/>
          <w:szCs w:val="26"/>
        </w:rPr>
        <w:t xml:space="preserve">, al igual que </w:t>
      </w:r>
      <w:r w:rsidR="00C71B5C" w:rsidRPr="00D75659">
        <w:rPr>
          <w:rFonts w:ascii="Arial" w:eastAsia="Calibri" w:hAnsi="Arial" w:cs="Arial"/>
          <w:bCs/>
          <w:sz w:val="26"/>
          <w:szCs w:val="26"/>
        </w:rPr>
        <w:t xml:space="preserve">a </w:t>
      </w:r>
      <w:r w:rsidR="00FA1A76" w:rsidRPr="00D75659">
        <w:rPr>
          <w:rFonts w:ascii="Arial" w:eastAsia="Calibri" w:hAnsi="Arial" w:cs="Arial"/>
          <w:bCs/>
          <w:sz w:val="26"/>
          <w:szCs w:val="26"/>
        </w:rPr>
        <w:t>la Secretaría de Finanzas del Poder Ejecutivo del Estado de Oaxaca,</w:t>
      </w:r>
      <w:r w:rsidR="00C71B5C" w:rsidRPr="00D75659">
        <w:rPr>
          <w:rFonts w:ascii="Arial" w:eastAsia="Calibri" w:hAnsi="Arial" w:cs="Arial"/>
          <w:bCs/>
          <w:sz w:val="26"/>
          <w:szCs w:val="26"/>
        </w:rPr>
        <w:t xml:space="preserve"> que </w:t>
      </w:r>
      <w:r w:rsidR="00FA1A76" w:rsidRPr="00D75659">
        <w:rPr>
          <w:rFonts w:ascii="Arial" w:eastAsia="Calibri" w:hAnsi="Arial" w:cs="Arial"/>
          <w:bCs/>
          <w:sz w:val="26"/>
          <w:szCs w:val="26"/>
        </w:rPr>
        <w:t>autoriza</w:t>
      </w:r>
      <w:r w:rsidR="00C71B5C" w:rsidRPr="00D75659">
        <w:rPr>
          <w:rFonts w:ascii="Arial" w:eastAsia="Calibri" w:hAnsi="Arial" w:cs="Arial"/>
          <w:bCs/>
          <w:sz w:val="26"/>
          <w:szCs w:val="26"/>
        </w:rPr>
        <w:t xml:space="preserve"> el presupuesto o gasto público</w:t>
      </w:r>
      <w:r w:rsidR="00A5270D" w:rsidRPr="00D75659">
        <w:rPr>
          <w:rFonts w:ascii="Arial" w:eastAsia="Calibri" w:hAnsi="Arial" w:cs="Arial"/>
          <w:bCs/>
          <w:sz w:val="26"/>
          <w:szCs w:val="26"/>
        </w:rPr>
        <w:t>; es decir, se les permitiría buscar</w:t>
      </w:r>
      <w:r w:rsidR="00C71B5C" w:rsidRPr="00D75659">
        <w:rPr>
          <w:rFonts w:ascii="Arial" w:eastAsia="Calibri" w:hAnsi="Arial" w:cs="Arial"/>
          <w:bCs/>
          <w:sz w:val="26"/>
          <w:szCs w:val="26"/>
        </w:rPr>
        <w:t xml:space="preserve"> un mecanismo para evadir el cumplimiento de una resolución de pago</w:t>
      </w:r>
      <w:r w:rsidR="00FA1A76" w:rsidRPr="00D75659">
        <w:rPr>
          <w:rFonts w:ascii="Arial" w:eastAsia="Calibri" w:hAnsi="Arial" w:cs="Arial"/>
          <w:bCs/>
          <w:sz w:val="26"/>
          <w:szCs w:val="26"/>
        </w:rPr>
        <w:t xml:space="preserve"> por incumplimiento de contr</w:t>
      </w:r>
      <w:r w:rsidR="00672CF6" w:rsidRPr="00D75659">
        <w:rPr>
          <w:rFonts w:ascii="Arial" w:eastAsia="Calibri" w:hAnsi="Arial" w:cs="Arial"/>
          <w:bCs/>
          <w:sz w:val="26"/>
          <w:szCs w:val="26"/>
        </w:rPr>
        <w:t>ato</w:t>
      </w:r>
      <w:r w:rsidR="00C71B5C" w:rsidRPr="00D75659">
        <w:rPr>
          <w:rFonts w:ascii="Arial" w:eastAsia="Calibri" w:hAnsi="Arial" w:cs="Arial"/>
          <w:bCs/>
          <w:sz w:val="26"/>
          <w:szCs w:val="26"/>
        </w:rPr>
        <w:t>, hasta el grado de que ésta quedara permanentemente incumplida, con mengua del riguroso sistema dispuesto en la Norma Fundamental para el cumplimiento de la garantía de administración de justicia pronta y expedita</w:t>
      </w:r>
      <w:r w:rsidR="00811C6F" w:rsidRPr="00D75659">
        <w:rPr>
          <w:rFonts w:ascii="Arial" w:eastAsia="Calibri" w:hAnsi="Arial" w:cs="Arial"/>
          <w:bCs/>
          <w:sz w:val="26"/>
          <w:szCs w:val="26"/>
        </w:rPr>
        <w:t xml:space="preserve"> a favor de gobernado,</w:t>
      </w:r>
      <w:r w:rsidR="00C71B5C" w:rsidRPr="00D75659">
        <w:rPr>
          <w:rFonts w:ascii="Arial" w:eastAsia="Calibri" w:hAnsi="Arial" w:cs="Arial"/>
          <w:bCs/>
          <w:sz w:val="26"/>
          <w:szCs w:val="26"/>
        </w:rPr>
        <w:t xml:space="preserve"> prevista en </w:t>
      </w:r>
      <w:r w:rsidR="000D4EC9" w:rsidRPr="00D75659">
        <w:rPr>
          <w:rFonts w:ascii="Arial" w:eastAsia="Calibri" w:hAnsi="Arial" w:cs="Arial"/>
          <w:bCs/>
          <w:sz w:val="26"/>
          <w:szCs w:val="26"/>
        </w:rPr>
        <w:t>el artículo 17</w:t>
      </w:r>
      <w:r w:rsidR="00811C6F" w:rsidRPr="00D75659">
        <w:rPr>
          <w:rFonts w:ascii="Arial" w:eastAsia="Calibri" w:hAnsi="Arial" w:cs="Arial"/>
          <w:bCs/>
          <w:sz w:val="26"/>
          <w:szCs w:val="26"/>
        </w:rPr>
        <w:t>, párrafo segundo, cuarto y séptimo</w:t>
      </w:r>
      <w:r w:rsidR="000D4EC9" w:rsidRPr="00D75659">
        <w:rPr>
          <w:rFonts w:ascii="Arial" w:eastAsia="Calibri" w:hAnsi="Arial" w:cs="Arial"/>
          <w:bCs/>
          <w:sz w:val="26"/>
          <w:szCs w:val="26"/>
        </w:rPr>
        <w:t xml:space="preserve"> de la Carta Magna,</w:t>
      </w:r>
      <w:r w:rsidR="00811C6F" w:rsidRPr="00D75659">
        <w:rPr>
          <w:rFonts w:ascii="Arial" w:eastAsia="Calibri" w:hAnsi="Arial" w:cs="Arial"/>
          <w:bCs/>
          <w:sz w:val="26"/>
          <w:szCs w:val="26"/>
        </w:rPr>
        <w:t xml:space="preserve"> -se transcribe parte toral-:</w:t>
      </w:r>
    </w:p>
    <w:p w14:paraId="2876DE70" w14:textId="23715970" w:rsidR="00811C6F" w:rsidRPr="00D75659" w:rsidRDefault="00811C6F" w:rsidP="0013076A">
      <w:pPr>
        <w:autoSpaceDE w:val="0"/>
        <w:autoSpaceDN w:val="0"/>
        <w:adjustRightInd w:val="0"/>
        <w:spacing w:before="240" w:line="360" w:lineRule="auto"/>
        <w:ind w:left="709" w:right="758"/>
        <w:jc w:val="both"/>
        <w:rPr>
          <w:rFonts w:ascii="Arial" w:hAnsi="Arial" w:cs="Arial"/>
          <w:i/>
          <w:color w:val="000000"/>
        </w:rPr>
      </w:pPr>
      <w:r w:rsidRPr="00D75659">
        <w:rPr>
          <w:rFonts w:ascii="Arial" w:hAnsi="Arial" w:cs="Arial"/>
          <w:bCs/>
          <w:i/>
          <w:color w:val="000000"/>
        </w:rPr>
        <w:t>“…</w:t>
      </w:r>
      <w:r w:rsidRPr="00D75659">
        <w:rPr>
          <w:rFonts w:ascii="Arial" w:hAnsi="Arial" w:cs="Arial"/>
          <w:b/>
          <w:bCs/>
          <w:i/>
          <w:color w:val="000000"/>
        </w:rPr>
        <w:t>Artículo 17.</w:t>
      </w:r>
      <w:r w:rsidRPr="00D75659">
        <w:rPr>
          <w:rFonts w:ascii="Arial" w:hAnsi="Arial" w:cs="Arial"/>
          <w:i/>
          <w:color w:val="000000"/>
        </w:rPr>
        <w:t xml:space="preserve"> Ninguna persona podrá hacerse justicia por sí misma, ni ejercer violencia para reclamar su derecho.</w:t>
      </w:r>
    </w:p>
    <w:p w14:paraId="14BDFE27" w14:textId="5F675989" w:rsidR="00614774" w:rsidRPr="00D75659" w:rsidRDefault="00811C6F" w:rsidP="0013076A">
      <w:pPr>
        <w:autoSpaceDE w:val="0"/>
        <w:autoSpaceDN w:val="0"/>
        <w:adjustRightInd w:val="0"/>
        <w:spacing w:before="240" w:line="360" w:lineRule="auto"/>
        <w:ind w:left="709" w:right="758"/>
        <w:jc w:val="both"/>
        <w:rPr>
          <w:rFonts w:ascii="Arial" w:hAnsi="Arial" w:cs="Arial"/>
          <w:i/>
          <w:color w:val="000000"/>
        </w:rPr>
      </w:pPr>
      <w:r w:rsidRPr="00D75659">
        <w:rPr>
          <w:rFonts w:ascii="Arial" w:hAnsi="Arial" w:cs="Arial"/>
          <w:i/>
          <w:color w:val="00000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145D06A3" w14:textId="593BD2CF" w:rsidR="00E240B1" w:rsidRPr="00D75659" w:rsidRDefault="00E240B1" w:rsidP="0013076A">
      <w:pPr>
        <w:autoSpaceDE w:val="0"/>
        <w:autoSpaceDN w:val="0"/>
        <w:adjustRightInd w:val="0"/>
        <w:spacing w:before="240" w:line="360" w:lineRule="auto"/>
        <w:ind w:left="709" w:right="758"/>
        <w:jc w:val="both"/>
        <w:rPr>
          <w:rFonts w:ascii="Arial" w:hAnsi="Arial" w:cs="Arial"/>
          <w:i/>
          <w:color w:val="000000"/>
        </w:rPr>
      </w:pPr>
      <w:r w:rsidRPr="00D75659">
        <w:rPr>
          <w:rFonts w:ascii="Arial" w:hAnsi="Arial" w:cs="Arial"/>
          <w:i/>
          <w:color w:val="000000"/>
        </w:rPr>
        <w:t>(…)</w:t>
      </w:r>
    </w:p>
    <w:p w14:paraId="23F76A13" w14:textId="7B29F4F6" w:rsidR="0013076A" w:rsidRPr="00D75659" w:rsidRDefault="0013076A" w:rsidP="0013076A">
      <w:pPr>
        <w:autoSpaceDE w:val="0"/>
        <w:autoSpaceDN w:val="0"/>
        <w:adjustRightInd w:val="0"/>
        <w:spacing w:before="240" w:line="360" w:lineRule="auto"/>
        <w:ind w:left="709" w:right="758"/>
        <w:jc w:val="both"/>
        <w:rPr>
          <w:rFonts w:ascii="Arial" w:eastAsia="Calibri" w:hAnsi="Arial" w:cs="Arial"/>
          <w:bCs/>
          <w:i/>
        </w:rPr>
      </w:pPr>
      <w:r w:rsidRPr="00D75659">
        <w:rPr>
          <w:rFonts w:ascii="Arial" w:eastAsia="Calibri" w:hAnsi="Arial" w:cs="Arial"/>
          <w:bCs/>
          <w:i/>
        </w:rPr>
        <w:lastRenderedPageBreak/>
        <w:t>El Congreso de la Unión expedirá las leyes que regulen las acciones colectivas. Tales leyes determinarán las materias de aplicación, los procedimientos judiciales y los mecanismos de reparación del daño. Los jueces federales conocerán de forma exclusiva sobre estos procedimientos y mecanismo</w:t>
      </w:r>
      <w:r w:rsidR="00E240B1" w:rsidRPr="00D75659">
        <w:rPr>
          <w:rFonts w:ascii="Arial" w:eastAsia="Calibri" w:hAnsi="Arial" w:cs="Arial"/>
          <w:bCs/>
          <w:i/>
        </w:rPr>
        <w:t>s.</w:t>
      </w:r>
    </w:p>
    <w:p w14:paraId="67132B22" w14:textId="4C536431" w:rsidR="00E240B1" w:rsidRPr="00D75659" w:rsidRDefault="00E240B1" w:rsidP="0013076A">
      <w:pPr>
        <w:autoSpaceDE w:val="0"/>
        <w:autoSpaceDN w:val="0"/>
        <w:adjustRightInd w:val="0"/>
        <w:spacing w:before="240" w:line="360" w:lineRule="auto"/>
        <w:ind w:left="709" w:right="758"/>
        <w:jc w:val="both"/>
        <w:rPr>
          <w:rFonts w:ascii="Arial" w:eastAsia="Calibri" w:hAnsi="Arial" w:cs="Arial"/>
          <w:bCs/>
          <w:i/>
        </w:rPr>
      </w:pPr>
      <w:r w:rsidRPr="00D75659">
        <w:rPr>
          <w:rFonts w:ascii="Arial" w:eastAsia="Calibri" w:hAnsi="Arial" w:cs="Arial"/>
          <w:bCs/>
          <w:i/>
        </w:rPr>
        <w:t>(…)</w:t>
      </w:r>
    </w:p>
    <w:p w14:paraId="0188BC34" w14:textId="39087428" w:rsidR="009155A0" w:rsidRPr="00D75659" w:rsidRDefault="00E240B1" w:rsidP="00E240B1">
      <w:pPr>
        <w:autoSpaceDE w:val="0"/>
        <w:autoSpaceDN w:val="0"/>
        <w:adjustRightInd w:val="0"/>
        <w:spacing w:before="240" w:line="360" w:lineRule="auto"/>
        <w:ind w:left="709" w:right="758"/>
        <w:jc w:val="both"/>
        <w:rPr>
          <w:rFonts w:ascii="Arial" w:eastAsia="Calibri" w:hAnsi="Arial" w:cs="Arial"/>
          <w:bCs/>
          <w:i/>
        </w:rPr>
      </w:pPr>
      <w:r w:rsidRPr="00D75659">
        <w:rPr>
          <w:rFonts w:ascii="Arial" w:eastAsia="Calibri" w:hAnsi="Arial" w:cs="Arial"/>
          <w:bCs/>
          <w:i/>
        </w:rPr>
        <w:t>Las leyes federales y locales establecerán los medios necesarios para que se garantice la independencia de los tribunales y la plena ejecución de sus resoluciones…”</w:t>
      </w:r>
    </w:p>
    <w:p w14:paraId="3198AC74" w14:textId="38886634" w:rsidR="005D7BAA" w:rsidRPr="00D75659" w:rsidRDefault="003123E6" w:rsidP="005D7BAA">
      <w:pPr>
        <w:tabs>
          <w:tab w:val="left" w:pos="1197"/>
        </w:tabs>
        <w:spacing w:before="240" w:line="360" w:lineRule="auto"/>
        <w:ind w:firstLine="708"/>
        <w:jc w:val="both"/>
        <w:rPr>
          <w:rFonts w:ascii="Arial" w:eastAsia="Calibri" w:hAnsi="Arial" w:cs="Arial"/>
          <w:bCs/>
          <w:sz w:val="26"/>
          <w:szCs w:val="26"/>
        </w:rPr>
      </w:pPr>
      <w:r w:rsidRPr="00D75659">
        <w:rPr>
          <w:rFonts w:ascii="Arial" w:eastAsia="Calibri" w:hAnsi="Arial" w:cs="Arial"/>
          <w:bCs/>
          <w:sz w:val="26"/>
          <w:szCs w:val="26"/>
        </w:rPr>
        <w:t xml:space="preserve">En </w:t>
      </w:r>
      <w:r w:rsidRPr="00D75659">
        <w:rPr>
          <w:rFonts w:ascii="Arial" w:hAnsi="Arial" w:cs="Arial"/>
          <w:bCs/>
          <w:color w:val="000000"/>
          <w:sz w:val="26"/>
          <w:szCs w:val="26"/>
        </w:rPr>
        <w:t>virtud de lo anterior, y</w:t>
      </w:r>
      <w:r w:rsidR="005D7BAA" w:rsidRPr="00D75659">
        <w:rPr>
          <w:rFonts w:ascii="Arial" w:eastAsia="Calibri" w:hAnsi="Arial" w:cs="Arial"/>
          <w:bCs/>
          <w:sz w:val="26"/>
          <w:szCs w:val="26"/>
        </w:rPr>
        <w:t xml:space="preserve"> ante lo </w:t>
      </w:r>
      <w:r w:rsidR="005D7BAA" w:rsidRPr="00D75659">
        <w:rPr>
          <w:rFonts w:ascii="Arial" w:eastAsia="Calibri" w:hAnsi="Arial" w:cs="Arial"/>
          <w:b/>
          <w:bCs/>
          <w:sz w:val="26"/>
          <w:szCs w:val="26"/>
        </w:rPr>
        <w:t>INFUNDADO</w:t>
      </w:r>
      <w:r w:rsidR="005D7BAA" w:rsidRPr="00D75659">
        <w:rPr>
          <w:rFonts w:ascii="Arial" w:eastAsia="Calibri" w:hAnsi="Arial" w:cs="Arial"/>
          <w:bCs/>
          <w:sz w:val="26"/>
          <w:szCs w:val="26"/>
        </w:rPr>
        <w:t xml:space="preserve"> </w:t>
      </w:r>
      <w:r w:rsidRPr="00D75659">
        <w:rPr>
          <w:rFonts w:ascii="Arial" w:eastAsia="Calibri" w:hAnsi="Arial" w:cs="Arial"/>
          <w:bCs/>
          <w:sz w:val="26"/>
          <w:szCs w:val="26"/>
        </w:rPr>
        <w:t>del agravio planteado</w:t>
      </w:r>
      <w:r w:rsidR="005D7BAA" w:rsidRPr="00D75659">
        <w:rPr>
          <w:rFonts w:ascii="Arial" w:eastAsia="Calibri" w:hAnsi="Arial" w:cs="Arial"/>
          <w:bCs/>
          <w:sz w:val="26"/>
          <w:szCs w:val="26"/>
        </w:rPr>
        <w:t xml:space="preserve">, lo procedente es </w:t>
      </w:r>
      <w:r w:rsidR="005D7BAA" w:rsidRPr="00D75659">
        <w:rPr>
          <w:rFonts w:ascii="Arial" w:eastAsia="Calibri" w:hAnsi="Arial" w:cs="Arial"/>
          <w:b/>
          <w:bCs/>
          <w:sz w:val="26"/>
          <w:szCs w:val="26"/>
        </w:rPr>
        <w:t xml:space="preserve">CONFIRMAR </w:t>
      </w:r>
      <w:r w:rsidR="005D7BAA" w:rsidRPr="00D75659">
        <w:rPr>
          <w:rFonts w:ascii="Arial" w:eastAsia="Calibri" w:hAnsi="Arial" w:cs="Arial"/>
          <w:bCs/>
          <w:sz w:val="26"/>
          <w:szCs w:val="26"/>
        </w:rPr>
        <w:t>la sentencia alzada de fecha treinta de enero de dos mil veinte, emitida por la Primera Sala Unitaria de Primera Instancia de este tribunal.</w:t>
      </w:r>
      <w:r w:rsidRPr="00D75659">
        <w:rPr>
          <w:rFonts w:ascii="Arial" w:eastAsia="Calibri" w:hAnsi="Arial" w:cs="Arial"/>
          <w:bCs/>
          <w:sz w:val="26"/>
          <w:szCs w:val="26"/>
        </w:rPr>
        <w:t xml:space="preserve">- - - - - - - - - - - - - - - - - - - - - - - - - </w:t>
      </w:r>
    </w:p>
    <w:p w14:paraId="54DA63A2" w14:textId="77777777" w:rsidR="00F168F6" w:rsidRPr="00D75659" w:rsidRDefault="00F168F6" w:rsidP="00F168F6">
      <w:pPr>
        <w:spacing w:before="100" w:beforeAutospacing="1" w:after="0" w:line="360" w:lineRule="auto"/>
        <w:ind w:firstLine="709"/>
        <w:jc w:val="both"/>
        <w:rPr>
          <w:rFonts w:ascii="Arial" w:hAnsi="Arial" w:cs="Arial"/>
          <w:sz w:val="26"/>
          <w:szCs w:val="26"/>
        </w:rPr>
      </w:pPr>
      <w:r w:rsidRPr="00D75659">
        <w:rPr>
          <w:rFonts w:ascii="Arial" w:hAnsi="Arial" w:cs="Arial"/>
          <w:sz w:val="26"/>
          <w:szCs w:val="26"/>
        </w:rPr>
        <w:t xml:space="preserve">Ante tales consideraciones, con fundamento en los artículos 237 y 238 de la Ley de Procedimiento y Justicia Administrativa para el Estado, se: - - - - - - - - - - - - - - - - - - - - - - - - - - - - - - - - - - - - - - - - - - - </w:t>
      </w:r>
    </w:p>
    <w:p w14:paraId="592D1D9C" w14:textId="77777777" w:rsidR="00F168F6" w:rsidRPr="00D75659" w:rsidRDefault="00F168F6" w:rsidP="00F168F6">
      <w:pPr>
        <w:spacing w:before="100" w:beforeAutospacing="1" w:after="0" w:line="360" w:lineRule="auto"/>
        <w:jc w:val="center"/>
        <w:rPr>
          <w:rFonts w:ascii="Arial" w:hAnsi="Arial" w:cs="Arial"/>
          <w:color w:val="000000"/>
          <w:sz w:val="26"/>
          <w:szCs w:val="26"/>
        </w:rPr>
      </w:pPr>
      <w:r w:rsidRPr="00D75659">
        <w:rPr>
          <w:rFonts w:ascii="Arial" w:hAnsi="Arial" w:cs="Arial"/>
          <w:b/>
          <w:color w:val="000000"/>
          <w:sz w:val="26"/>
          <w:szCs w:val="26"/>
        </w:rPr>
        <w:t>R E S U E L V E:</w:t>
      </w:r>
    </w:p>
    <w:p w14:paraId="32D5D439" w14:textId="115E5AE6" w:rsidR="00F168F6" w:rsidRPr="00D75659" w:rsidRDefault="00F168F6" w:rsidP="00F168F6">
      <w:pPr>
        <w:spacing w:before="100" w:beforeAutospacing="1" w:after="0" w:line="360" w:lineRule="auto"/>
        <w:ind w:firstLine="709"/>
        <w:jc w:val="both"/>
        <w:rPr>
          <w:rFonts w:ascii="Arial" w:hAnsi="Arial" w:cs="Arial"/>
          <w:color w:val="000000"/>
          <w:sz w:val="26"/>
          <w:szCs w:val="26"/>
        </w:rPr>
      </w:pPr>
      <w:r w:rsidRPr="00D75659">
        <w:rPr>
          <w:rFonts w:ascii="Arial" w:hAnsi="Arial" w:cs="Arial"/>
          <w:b/>
          <w:color w:val="000000"/>
          <w:sz w:val="26"/>
          <w:szCs w:val="26"/>
        </w:rPr>
        <w:t>PRIMERO</w:t>
      </w:r>
      <w:r w:rsidRPr="00D75659">
        <w:rPr>
          <w:rFonts w:ascii="Arial" w:hAnsi="Arial" w:cs="Arial"/>
          <w:color w:val="000000"/>
          <w:sz w:val="26"/>
          <w:szCs w:val="26"/>
        </w:rPr>
        <w:t xml:space="preserve">. Se </w:t>
      </w:r>
      <w:r w:rsidRPr="00D75659">
        <w:rPr>
          <w:rFonts w:ascii="Arial" w:hAnsi="Arial" w:cs="Arial"/>
          <w:b/>
          <w:bCs/>
          <w:color w:val="000000"/>
          <w:sz w:val="26"/>
          <w:szCs w:val="26"/>
        </w:rPr>
        <w:t>CONFIRMA</w:t>
      </w:r>
      <w:r w:rsidRPr="00D75659">
        <w:rPr>
          <w:rFonts w:ascii="Arial" w:hAnsi="Arial" w:cs="Arial"/>
          <w:bCs/>
          <w:color w:val="000000"/>
          <w:sz w:val="26"/>
          <w:szCs w:val="26"/>
        </w:rPr>
        <w:t xml:space="preserve"> la sentencia</w:t>
      </w:r>
      <w:r w:rsidR="003123E6" w:rsidRPr="00D75659">
        <w:rPr>
          <w:rFonts w:ascii="Arial" w:hAnsi="Arial" w:cs="Arial"/>
          <w:bCs/>
          <w:color w:val="000000"/>
          <w:sz w:val="26"/>
          <w:szCs w:val="26"/>
        </w:rPr>
        <w:t xml:space="preserve"> de fecha</w:t>
      </w:r>
      <w:r w:rsidRPr="00D75659">
        <w:rPr>
          <w:rFonts w:ascii="Arial" w:hAnsi="Arial" w:cs="Arial"/>
          <w:bCs/>
          <w:color w:val="000000"/>
          <w:sz w:val="26"/>
          <w:szCs w:val="26"/>
        </w:rPr>
        <w:t xml:space="preserve"> </w:t>
      </w:r>
      <w:r w:rsidR="003123E6" w:rsidRPr="00D75659">
        <w:rPr>
          <w:rFonts w:ascii="Arial" w:hAnsi="Arial" w:cs="Arial"/>
          <w:bCs/>
          <w:color w:val="000000"/>
          <w:sz w:val="26"/>
          <w:szCs w:val="26"/>
        </w:rPr>
        <w:t>treinta de enero de dos mil veinte, emitida por la Primera Sala Unitaria de Primera Instancia de este tribunal</w:t>
      </w:r>
      <w:r w:rsidRPr="00D75659">
        <w:rPr>
          <w:rFonts w:ascii="Arial" w:hAnsi="Arial" w:cs="Arial"/>
          <w:color w:val="000000"/>
          <w:sz w:val="26"/>
          <w:szCs w:val="26"/>
        </w:rPr>
        <w:t xml:space="preserve">, dentro del expediente del juicio de nulidad </w:t>
      </w:r>
      <w:r w:rsidR="003123E6" w:rsidRPr="00D75659">
        <w:rPr>
          <w:rFonts w:ascii="Arial" w:hAnsi="Arial" w:cs="Arial"/>
          <w:b/>
          <w:color w:val="000000"/>
          <w:sz w:val="26"/>
          <w:szCs w:val="26"/>
        </w:rPr>
        <w:t>58</w:t>
      </w:r>
      <w:r w:rsidRPr="00D75659">
        <w:rPr>
          <w:rFonts w:ascii="Arial" w:hAnsi="Arial" w:cs="Arial"/>
          <w:b/>
          <w:color w:val="000000"/>
          <w:sz w:val="26"/>
          <w:szCs w:val="26"/>
        </w:rPr>
        <w:t>/2019</w:t>
      </w:r>
      <w:r w:rsidRPr="00D75659">
        <w:rPr>
          <w:rFonts w:ascii="Arial" w:hAnsi="Arial" w:cs="Arial"/>
          <w:color w:val="000000"/>
          <w:sz w:val="26"/>
          <w:szCs w:val="26"/>
        </w:rPr>
        <w:t xml:space="preserve">, por las razones expuestas en el considerando que antecede. </w:t>
      </w:r>
    </w:p>
    <w:p w14:paraId="503B4D6C" w14:textId="77777777" w:rsidR="00F168F6" w:rsidRPr="00D75659" w:rsidRDefault="00F168F6" w:rsidP="00F168F6">
      <w:pPr>
        <w:spacing w:before="100" w:beforeAutospacing="1" w:after="0" w:line="360" w:lineRule="auto"/>
        <w:ind w:firstLine="709"/>
        <w:jc w:val="both"/>
        <w:rPr>
          <w:rFonts w:ascii="Arial" w:hAnsi="Arial" w:cs="Arial"/>
          <w:sz w:val="26"/>
          <w:szCs w:val="26"/>
        </w:rPr>
      </w:pPr>
      <w:r w:rsidRPr="00D75659">
        <w:rPr>
          <w:rFonts w:ascii="Arial" w:hAnsi="Arial" w:cs="Arial"/>
          <w:b/>
          <w:sz w:val="26"/>
          <w:szCs w:val="26"/>
        </w:rPr>
        <w:t>SEGUNDO. NOTIFÍQUESE Y CÚMPLASE,</w:t>
      </w:r>
      <w:r w:rsidRPr="00D75659">
        <w:rPr>
          <w:rFonts w:ascii="Arial" w:hAnsi="Arial" w:cs="Arial"/>
          <w:sz w:val="26"/>
          <w:szCs w:val="26"/>
        </w:rPr>
        <w:t xml:space="preserve"> remítase copia certificada de la presente resolución a la Primera Sala Unitaria de Primera Instancia de este Tribunal y en su oportunidad archívese el presente cuaderno de revisión como asunto concluido. - - - - - - - - - - - - </w:t>
      </w:r>
    </w:p>
    <w:p w14:paraId="0E16035A" w14:textId="73096D4B" w:rsidR="00F168F6" w:rsidRPr="00D75659" w:rsidRDefault="0064585A" w:rsidP="00F168F6">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Magistrados</w:t>
      </w:r>
      <w:r w:rsidR="003E4460">
        <w:rPr>
          <w:rFonts w:ascii="Arial" w:hAnsi="Arial" w:cs="Arial"/>
          <w:sz w:val="26"/>
          <w:szCs w:val="26"/>
        </w:rPr>
        <w:t xml:space="preserve">, </w:t>
      </w:r>
      <w:r w:rsidR="00F168F6" w:rsidRPr="00D75659">
        <w:rPr>
          <w:rFonts w:ascii="Arial" w:hAnsi="Arial" w:cs="Arial"/>
          <w:sz w:val="26"/>
          <w:szCs w:val="26"/>
        </w:rPr>
        <w:t>Manuel Velasco Alcántara, Abraham Santiago Soriano, Raúl Palomares Palomino, Gloria del Carmen Camacho Meza y Paulo José Luis Tapia Palacios (</w:t>
      </w:r>
      <w:r w:rsidR="00F168F6" w:rsidRPr="00D75659">
        <w:rPr>
          <w:rFonts w:ascii="Arial" w:hAnsi="Arial" w:cs="Arial"/>
          <w:b/>
          <w:sz w:val="26"/>
          <w:szCs w:val="26"/>
        </w:rPr>
        <w:t>ponente</w:t>
      </w:r>
      <w:r w:rsidR="00F168F6" w:rsidRPr="00D75659">
        <w:rPr>
          <w:rFonts w:ascii="Arial" w:hAnsi="Arial" w:cs="Arial"/>
          <w:sz w:val="26"/>
          <w:szCs w:val="26"/>
        </w:rPr>
        <w:t xml:space="preserve">); quienes actúan con el Licenciado Juan Edy García Coronado, Secretario General de Acuerdos de este Tribunal, que autoriza y da fe.- - - - - - - - - </w:t>
      </w:r>
    </w:p>
    <w:p w14:paraId="7D8B425F" w14:textId="2CF1617B" w:rsidR="00F168F6" w:rsidRDefault="00F168F6" w:rsidP="00F168F6">
      <w:pPr>
        <w:tabs>
          <w:tab w:val="left" w:pos="1680"/>
          <w:tab w:val="center" w:pos="4277"/>
        </w:tabs>
        <w:spacing w:line="360" w:lineRule="auto"/>
        <w:jc w:val="center"/>
        <w:rPr>
          <w:rFonts w:ascii="Arial" w:hAnsi="Arial" w:cs="Arial"/>
          <w:sz w:val="26"/>
          <w:szCs w:val="26"/>
        </w:rPr>
      </w:pPr>
    </w:p>
    <w:p w14:paraId="75974332" w14:textId="77777777" w:rsidR="004449A6" w:rsidRPr="00D75659" w:rsidRDefault="004449A6" w:rsidP="00F168F6">
      <w:pPr>
        <w:tabs>
          <w:tab w:val="left" w:pos="1680"/>
          <w:tab w:val="center" w:pos="4277"/>
        </w:tabs>
        <w:spacing w:line="360" w:lineRule="auto"/>
        <w:jc w:val="center"/>
        <w:rPr>
          <w:rFonts w:ascii="Arial" w:hAnsi="Arial" w:cs="Arial"/>
          <w:sz w:val="26"/>
          <w:szCs w:val="26"/>
        </w:rPr>
      </w:pPr>
    </w:p>
    <w:p w14:paraId="627E3CEE" w14:textId="24A69780" w:rsidR="00F168F6" w:rsidRPr="004449A6" w:rsidRDefault="00F168F6" w:rsidP="004449A6">
      <w:pPr>
        <w:pStyle w:val="Sinespaciado"/>
        <w:jc w:val="center"/>
        <w:rPr>
          <w:rFonts w:ascii="Arial" w:hAnsi="Arial" w:cs="Arial"/>
          <w:sz w:val="26"/>
          <w:szCs w:val="26"/>
        </w:rPr>
      </w:pPr>
      <w:r w:rsidRPr="004449A6">
        <w:rPr>
          <w:rFonts w:ascii="Arial" w:hAnsi="Arial" w:cs="Arial"/>
          <w:sz w:val="26"/>
          <w:szCs w:val="26"/>
        </w:rPr>
        <w:lastRenderedPageBreak/>
        <w:t>MAGISTRADO MANUEL VELASCO ALCÁNTARA</w:t>
      </w:r>
    </w:p>
    <w:p w14:paraId="1FF47192" w14:textId="77777777" w:rsidR="00F168F6" w:rsidRPr="004449A6" w:rsidRDefault="00F168F6" w:rsidP="004449A6">
      <w:pPr>
        <w:pStyle w:val="Sinespaciado"/>
        <w:jc w:val="center"/>
        <w:rPr>
          <w:rFonts w:ascii="Arial" w:hAnsi="Arial" w:cs="Arial"/>
          <w:sz w:val="26"/>
          <w:szCs w:val="26"/>
        </w:rPr>
      </w:pPr>
      <w:r w:rsidRPr="004449A6">
        <w:rPr>
          <w:rFonts w:ascii="Arial" w:hAnsi="Arial" w:cs="Arial"/>
          <w:sz w:val="26"/>
          <w:szCs w:val="26"/>
        </w:rPr>
        <w:t>PRESIDENTE</w:t>
      </w:r>
    </w:p>
    <w:p w14:paraId="7FB5B238" w14:textId="46F9C807" w:rsidR="00F168F6" w:rsidRDefault="00F168F6" w:rsidP="00F168F6">
      <w:pPr>
        <w:tabs>
          <w:tab w:val="left" w:pos="798"/>
          <w:tab w:val="center" w:pos="4135"/>
        </w:tabs>
        <w:spacing w:line="360" w:lineRule="auto"/>
        <w:jc w:val="center"/>
        <w:rPr>
          <w:rFonts w:ascii="Arial" w:hAnsi="Arial" w:cs="Arial"/>
          <w:sz w:val="26"/>
          <w:szCs w:val="26"/>
        </w:rPr>
      </w:pPr>
    </w:p>
    <w:p w14:paraId="4F707C3C" w14:textId="295AE2F7" w:rsidR="004449A6" w:rsidRDefault="004449A6" w:rsidP="00F168F6">
      <w:pPr>
        <w:tabs>
          <w:tab w:val="left" w:pos="798"/>
          <w:tab w:val="center" w:pos="4135"/>
        </w:tabs>
        <w:spacing w:line="360" w:lineRule="auto"/>
        <w:jc w:val="center"/>
        <w:rPr>
          <w:rFonts w:ascii="Arial" w:hAnsi="Arial" w:cs="Arial"/>
          <w:sz w:val="26"/>
          <w:szCs w:val="26"/>
        </w:rPr>
      </w:pPr>
    </w:p>
    <w:p w14:paraId="1EC1D70E" w14:textId="77777777" w:rsidR="004449A6" w:rsidRPr="00D75659" w:rsidRDefault="004449A6" w:rsidP="00F168F6">
      <w:pPr>
        <w:tabs>
          <w:tab w:val="left" w:pos="798"/>
          <w:tab w:val="center" w:pos="4135"/>
        </w:tabs>
        <w:spacing w:line="360" w:lineRule="auto"/>
        <w:jc w:val="center"/>
        <w:rPr>
          <w:rFonts w:ascii="Arial" w:hAnsi="Arial" w:cs="Arial"/>
          <w:sz w:val="26"/>
          <w:szCs w:val="26"/>
        </w:rPr>
      </w:pPr>
    </w:p>
    <w:p w14:paraId="788319C8" w14:textId="77777777" w:rsidR="00F168F6" w:rsidRPr="00D75659" w:rsidRDefault="00F168F6" w:rsidP="00F168F6">
      <w:pPr>
        <w:tabs>
          <w:tab w:val="center" w:pos="4135"/>
          <w:tab w:val="left" w:pos="7515"/>
        </w:tabs>
        <w:spacing w:line="360" w:lineRule="auto"/>
        <w:jc w:val="center"/>
        <w:rPr>
          <w:rFonts w:ascii="Arial" w:hAnsi="Arial" w:cs="Arial"/>
          <w:sz w:val="26"/>
          <w:szCs w:val="26"/>
        </w:rPr>
      </w:pPr>
      <w:r w:rsidRPr="00D75659">
        <w:rPr>
          <w:rFonts w:ascii="Arial" w:hAnsi="Arial" w:cs="Arial"/>
          <w:sz w:val="26"/>
          <w:szCs w:val="26"/>
        </w:rPr>
        <w:t>MAGISTRADO ABRAHAM SANTIAGO SORIANO</w:t>
      </w:r>
    </w:p>
    <w:p w14:paraId="58810F35" w14:textId="77777777" w:rsidR="00F168F6" w:rsidRPr="00D75659" w:rsidRDefault="00F168F6" w:rsidP="00F168F6">
      <w:pPr>
        <w:tabs>
          <w:tab w:val="center" w:pos="4135"/>
          <w:tab w:val="left" w:pos="7515"/>
        </w:tabs>
        <w:spacing w:line="360" w:lineRule="auto"/>
        <w:jc w:val="center"/>
        <w:rPr>
          <w:rFonts w:ascii="Arial" w:hAnsi="Arial" w:cs="Arial"/>
          <w:sz w:val="26"/>
          <w:szCs w:val="26"/>
        </w:rPr>
      </w:pPr>
    </w:p>
    <w:p w14:paraId="6A314057" w14:textId="0D63E5D7" w:rsidR="00F168F6" w:rsidRDefault="00F168F6" w:rsidP="00F168F6">
      <w:pPr>
        <w:tabs>
          <w:tab w:val="center" w:pos="4135"/>
          <w:tab w:val="left" w:pos="7515"/>
        </w:tabs>
        <w:spacing w:line="360" w:lineRule="auto"/>
        <w:jc w:val="center"/>
        <w:rPr>
          <w:rFonts w:ascii="Arial" w:hAnsi="Arial" w:cs="Arial"/>
          <w:sz w:val="26"/>
          <w:szCs w:val="26"/>
        </w:rPr>
      </w:pPr>
    </w:p>
    <w:p w14:paraId="4C7533F5" w14:textId="77777777" w:rsidR="004449A6" w:rsidRPr="00D75659" w:rsidRDefault="004449A6" w:rsidP="00F168F6">
      <w:pPr>
        <w:tabs>
          <w:tab w:val="center" w:pos="4135"/>
          <w:tab w:val="left" w:pos="7515"/>
        </w:tabs>
        <w:spacing w:line="360" w:lineRule="auto"/>
        <w:jc w:val="center"/>
        <w:rPr>
          <w:rFonts w:ascii="Arial" w:hAnsi="Arial" w:cs="Arial"/>
          <w:sz w:val="26"/>
          <w:szCs w:val="26"/>
        </w:rPr>
      </w:pPr>
    </w:p>
    <w:p w14:paraId="7E7E2C82" w14:textId="77777777" w:rsidR="00F168F6" w:rsidRPr="00D75659" w:rsidRDefault="00F168F6" w:rsidP="00F168F6">
      <w:pPr>
        <w:tabs>
          <w:tab w:val="center" w:pos="4135"/>
          <w:tab w:val="left" w:pos="7515"/>
        </w:tabs>
        <w:spacing w:line="360" w:lineRule="auto"/>
        <w:jc w:val="center"/>
        <w:rPr>
          <w:rFonts w:ascii="Arial" w:hAnsi="Arial" w:cs="Arial"/>
          <w:sz w:val="26"/>
          <w:szCs w:val="26"/>
        </w:rPr>
      </w:pPr>
      <w:r w:rsidRPr="00D75659">
        <w:rPr>
          <w:rFonts w:ascii="Arial" w:hAnsi="Arial" w:cs="Arial"/>
          <w:sz w:val="26"/>
          <w:szCs w:val="26"/>
        </w:rPr>
        <w:t>MAGISTRADO RAÚL PALOMARES PALOMINO</w:t>
      </w:r>
    </w:p>
    <w:p w14:paraId="497E6E70" w14:textId="77777777" w:rsidR="00F168F6" w:rsidRPr="00D75659" w:rsidRDefault="00F168F6" w:rsidP="00F168F6">
      <w:pPr>
        <w:tabs>
          <w:tab w:val="center" w:pos="4135"/>
          <w:tab w:val="left" w:pos="7515"/>
        </w:tabs>
        <w:spacing w:line="360" w:lineRule="auto"/>
        <w:jc w:val="center"/>
        <w:rPr>
          <w:rFonts w:ascii="Arial" w:hAnsi="Arial" w:cs="Arial"/>
          <w:sz w:val="26"/>
          <w:szCs w:val="26"/>
        </w:rPr>
      </w:pPr>
    </w:p>
    <w:p w14:paraId="125F983B" w14:textId="612F12FC" w:rsidR="00F168F6" w:rsidRDefault="00F168F6" w:rsidP="00F168F6">
      <w:pPr>
        <w:tabs>
          <w:tab w:val="center" w:pos="4135"/>
          <w:tab w:val="left" w:pos="7515"/>
        </w:tabs>
        <w:spacing w:line="360" w:lineRule="auto"/>
        <w:jc w:val="center"/>
        <w:rPr>
          <w:rFonts w:ascii="Arial" w:hAnsi="Arial" w:cs="Arial"/>
          <w:sz w:val="26"/>
          <w:szCs w:val="26"/>
        </w:rPr>
      </w:pPr>
    </w:p>
    <w:p w14:paraId="65F840A2" w14:textId="77777777" w:rsidR="004449A6" w:rsidRPr="00D75659" w:rsidRDefault="004449A6" w:rsidP="00F168F6">
      <w:pPr>
        <w:tabs>
          <w:tab w:val="center" w:pos="4135"/>
          <w:tab w:val="left" w:pos="7515"/>
        </w:tabs>
        <w:spacing w:line="360" w:lineRule="auto"/>
        <w:jc w:val="center"/>
        <w:rPr>
          <w:rFonts w:ascii="Arial" w:hAnsi="Arial" w:cs="Arial"/>
          <w:sz w:val="26"/>
          <w:szCs w:val="26"/>
        </w:rPr>
      </w:pPr>
    </w:p>
    <w:p w14:paraId="785FC53B" w14:textId="77777777" w:rsidR="00F168F6" w:rsidRPr="00D75659" w:rsidRDefault="00F168F6" w:rsidP="00F168F6">
      <w:pPr>
        <w:tabs>
          <w:tab w:val="center" w:pos="4135"/>
          <w:tab w:val="left" w:pos="7515"/>
        </w:tabs>
        <w:spacing w:line="360" w:lineRule="auto"/>
        <w:jc w:val="center"/>
        <w:rPr>
          <w:rFonts w:ascii="Arial" w:hAnsi="Arial" w:cs="Arial"/>
          <w:sz w:val="26"/>
          <w:szCs w:val="26"/>
        </w:rPr>
      </w:pPr>
      <w:r w:rsidRPr="00D75659">
        <w:rPr>
          <w:rFonts w:ascii="Arial" w:hAnsi="Arial" w:cs="Arial"/>
          <w:sz w:val="26"/>
          <w:szCs w:val="26"/>
        </w:rPr>
        <w:t>MAGISTRADA GLORIA DEL CARMEN CAMACHO MEZA</w:t>
      </w:r>
    </w:p>
    <w:p w14:paraId="0D1E5250" w14:textId="34D7475A" w:rsidR="00F168F6" w:rsidRDefault="00F168F6" w:rsidP="00F168F6">
      <w:pPr>
        <w:tabs>
          <w:tab w:val="left" w:pos="1925"/>
          <w:tab w:val="center" w:pos="4135"/>
        </w:tabs>
        <w:jc w:val="center"/>
        <w:rPr>
          <w:rFonts w:ascii="Arial" w:hAnsi="Arial" w:cs="Arial"/>
          <w:sz w:val="26"/>
          <w:szCs w:val="26"/>
        </w:rPr>
      </w:pPr>
    </w:p>
    <w:p w14:paraId="41D9195E" w14:textId="77777777" w:rsidR="004449A6" w:rsidRDefault="004449A6" w:rsidP="00F168F6">
      <w:pPr>
        <w:tabs>
          <w:tab w:val="left" w:pos="1925"/>
          <w:tab w:val="center" w:pos="4135"/>
        </w:tabs>
        <w:jc w:val="center"/>
        <w:rPr>
          <w:rFonts w:ascii="Arial" w:hAnsi="Arial" w:cs="Arial"/>
          <w:sz w:val="26"/>
          <w:szCs w:val="26"/>
        </w:rPr>
      </w:pPr>
    </w:p>
    <w:p w14:paraId="174DF5C3" w14:textId="77777777" w:rsidR="004449A6" w:rsidRPr="00D75659" w:rsidRDefault="004449A6" w:rsidP="00F168F6">
      <w:pPr>
        <w:tabs>
          <w:tab w:val="left" w:pos="1925"/>
          <w:tab w:val="center" w:pos="4135"/>
        </w:tabs>
        <w:jc w:val="center"/>
        <w:rPr>
          <w:rFonts w:ascii="Arial" w:hAnsi="Arial" w:cs="Arial"/>
          <w:sz w:val="26"/>
          <w:szCs w:val="26"/>
        </w:rPr>
      </w:pPr>
    </w:p>
    <w:p w14:paraId="5F486D80" w14:textId="77777777" w:rsidR="00F168F6" w:rsidRPr="00D75659" w:rsidRDefault="00F168F6" w:rsidP="00F168F6">
      <w:pPr>
        <w:tabs>
          <w:tab w:val="left" w:pos="1925"/>
          <w:tab w:val="center" w:pos="4135"/>
        </w:tabs>
        <w:jc w:val="center"/>
        <w:rPr>
          <w:rFonts w:ascii="Arial" w:hAnsi="Arial" w:cs="Arial"/>
          <w:sz w:val="26"/>
          <w:szCs w:val="26"/>
        </w:rPr>
      </w:pPr>
    </w:p>
    <w:p w14:paraId="789DA84E" w14:textId="77777777" w:rsidR="00F168F6" w:rsidRPr="00D75659" w:rsidRDefault="00F168F6" w:rsidP="00F168F6">
      <w:pPr>
        <w:tabs>
          <w:tab w:val="left" w:pos="1925"/>
          <w:tab w:val="center" w:pos="4135"/>
        </w:tabs>
        <w:jc w:val="center"/>
        <w:rPr>
          <w:rFonts w:ascii="Arial" w:hAnsi="Arial" w:cs="Arial"/>
          <w:sz w:val="26"/>
          <w:szCs w:val="26"/>
        </w:rPr>
      </w:pPr>
      <w:r w:rsidRPr="00D75659">
        <w:rPr>
          <w:rFonts w:ascii="Arial" w:hAnsi="Arial" w:cs="Arial"/>
          <w:sz w:val="26"/>
          <w:szCs w:val="26"/>
        </w:rPr>
        <w:t>MAGISTRADO PAULO JOSÉ LUIS TAPIA PALACIOS</w:t>
      </w:r>
    </w:p>
    <w:p w14:paraId="0C32ED18" w14:textId="77777777" w:rsidR="00F168F6" w:rsidRPr="00D75659" w:rsidRDefault="00F168F6" w:rsidP="004449A6">
      <w:pPr>
        <w:tabs>
          <w:tab w:val="left" w:pos="1925"/>
          <w:tab w:val="center" w:pos="4135"/>
        </w:tabs>
        <w:rPr>
          <w:rFonts w:ascii="Arial" w:hAnsi="Arial" w:cs="Arial"/>
          <w:sz w:val="26"/>
          <w:szCs w:val="26"/>
        </w:rPr>
      </w:pPr>
    </w:p>
    <w:p w14:paraId="18BE5D08" w14:textId="40AF048A" w:rsidR="00F168F6" w:rsidRDefault="00F168F6" w:rsidP="00F168F6">
      <w:pPr>
        <w:tabs>
          <w:tab w:val="left" w:pos="1925"/>
          <w:tab w:val="center" w:pos="4135"/>
        </w:tabs>
        <w:jc w:val="center"/>
        <w:rPr>
          <w:rFonts w:ascii="Arial" w:hAnsi="Arial" w:cs="Arial"/>
          <w:sz w:val="26"/>
          <w:szCs w:val="26"/>
        </w:rPr>
      </w:pPr>
    </w:p>
    <w:p w14:paraId="154DF05C" w14:textId="77777777" w:rsidR="004449A6" w:rsidRPr="00D75659" w:rsidRDefault="004449A6" w:rsidP="00F168F6">
      <w:pPr>
        <w:tabs>
          <w:tab w:val="left" w:pos="1925"/>
          <w:tab w:val="center" w:pos="4135"/>
        </w:tabs>
        <w:jc w:val="center"/>
        <w:rPr>
          <w:rFonts w:ascii="Arial" w:hAnsi="Arial" w:cs="Arial"/>
          <w:sz w:val="26"/>
          <w:szCs w:val="26"/>
        </w:rPr>
      </w:pPr>
    </w:p>
    <w:p w14:paraId="5A03AEEE" w14:textId="77777777" w:rsidR="00F168F6" w:rsidRPr="004449A6" w:rsidRDefault="00F168F6" w:rsidP="004449A6">
      <w:pPr>
        <w:pStyle w:val="Sinespaciado"/>
        <w:jc w:val="center"/>
        <w:rPr>
          <w:rFonts w:ascii="Arial" w:hAnsi="Arial" w:cs="Arial"/>
          <w:sz w:val="26"/>
          <w:szCs w:val="26"/>
        </w:rPr>
      </w:pPr>
    </w:p>
    <w:p w14:paraId="5A5AD50C" w14:textId="77777777" w:rsidR="00F168F6" w:rsidRPr="004449A6" w:rsidRDefault="00F168F6" w:rsidP="004449A6">
      <w:pPr>
        <w:pStyle w:val="Sinespaciado"/>
        <w:jc w:val="center"/>
        <w:rPr>
          <w:rFonts w:ascii="Arial" w:hAnsi="Arial" w:cs="Arial"/>
          <w:sz w:val="26"/>
          <w:szCs w:val="26"/>
        </w:rPr>
      </w:pPr>
      <w:r w:rsidRPr="004449A6">
        <w:rPr>
          <w:rFonts w:ascii="Arial" w:hAnsi="Arial" w:cs="Arial"/>
          <w:sz w:val="26"/>
          <w:szCs w:val="26"/>
        </w:rPr>
        <w:t>LIC. JUAN EDY GARCÍA CORONADO</w:t>
      </w:r>
    </w:p>
    <w:p w14:paraId="69AC1F79" w14:textId="77777777" w:rsidR="00F168F6" w:rsidRPr="004449A6" w:rsidRDefault="00F168F6" w:rsidP="004449A6">
      <w:pPr>
        <w:pStyle w:val="Sinespaciado"/>
        <w:jc w:val="center"/>
        <w:rPr>
          <w:rFonts w:ascii="Arial" w:hAnsi="Arial" w:cs="Arial"/>
          <w:sz w:val="26"/>
          <w:szCs w:val="26"/>
        </w:rPr>
      </w:pPr>
      <w:r w:rsidRPr="004449A6">
        <w:rPr>
          <w:rFonts w:ascii="Arial" w:hAnsi="Arial" w:cs="Arial"/>
          <w:sz w:val="26"/>
          <w:szCs w:val="26"/>
        </w:rPr>
        <w:t>SECRETARIO GENERAL DE ACUERDOS</w:t>
      </w:r>
    </w:p>
    <w:p w14:paraId="441A5ACC" w14:textId="77777777" w:rsidR="00F952CF" w:rsidRDefault="00F952CF" w:rsidP="00E350BE">
      <w:pPr>
        <w:jc w:val="center"/>
        <w:rPr>
          <w:rFonts w:ascii="Arial" w:hAnsi="Arial" w:cs="Arial"/>
          <w:sz w:val="26"/>
          <w:szCs w:val="26"/>
        </w:rPr>
      </w:pPr>
    </w:p>
    <w:sectPr w:rsidR="00F952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CCFAB" w14:textId="77777777" w:rsidR="00E36328" w:rsidRDefault="00E36328">
      <w:pPr>
        <w:spacing w:after="0" w:line="240" w:lineRule="auto"/>
      </w:pPr>
      <w:r>
        <w:separator/>
      </w:r>
    </w:p>
  </w:endnote>
  <w:endnote w:type="continuationSeparator" w:id="0">
    <w:p w14:paraId="6D95FA5B" w14:textId="77777777" w:rsidR="00E36328" w:rsidRDefault="00E36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16783305" w:rsidR="00B51187" w:rsidRDefault="00066C2F">
    <w:pPr>
      <w:pStyle w:val="Piedepgina"/>
      <w:jc w:val="center"/>
    </w:pPr>
    <w:r>
      <w:rPr>
        <w:noProof/>
      </w:rPr>
      <mc:AlternateContent>
        <mc:Choice Requires="wps">
          <w:drawing>
            <wp:anchor distT="45720" distB="45720" distL="114300" distR="114300" simplePos="0" relativeHeight="251667456" behindDoc="0" locked="0" layoutInCell="1" allowOverlap="1" wp14:anchorId="71A35F6C" wp14:editId="23EC60F7">
              <wp:simplePos x="0" y="0"/>
              <wp:positionH relativeFrom="column">
                <wp:posOffset>-1257300</wp:posOffset>
              </wp:positionH>
              <wp:positionV relativeFrom="paragraph">
                <wp:posOffset>-4695190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EC15C0F" w14:textId="77777777" w:rsidR="00066C2F" w:rsidRPr="00BB7E37" w:rsidRDefault="00066C2F" w:rsidP="00066C2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A35F6C" id="_x0000_t202" coordsize="21600,21600" o:spt="202" path="m,l,21600r21600,l21600,xe">
              <v:stroke joinstyle="miter"/>
              <v:path gradientshapeok="t" o:connecttype="rect"/>
            </v:shapetype>
            <v:shape id="Cuadro de texto 2" o:spid="_x0000_s1026" type="#_x0000_t202" style="position:absolute;left:0;text-align:left;margin-left:-99pt;margin-top:-369.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">
              <v:textbox>
                <w:txbxContent>
                  <w:p w14:paraId="1EC15C0F" w14:textId="77777777" w:rsidR="00066C2F" w:rsidRPr="00BB7E37" w:rsidRDefault="00066C2F" w:rsidP="00066C2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7198EE0F" w14:textId="77777777" w:rsidR="00B51187" w:rsidRDefault="00B5118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63043" w14:textId="77777777" w:rsidR="00E36328" w:rsidRDefault="00E36328">
      <w:pPr>
        <w:spacing w:after="0" w:line="240" w:lineRule="auto"/>
      </w:pPr>
      <w:r>
        <w:separator/>
      </w:r>
    </w:p>
  </w:footnote>
  <w:footnote w:type="continuationSeparator" w:id="0">
    <w:p w14:paraId="0A59A51F" w14:textId="77777777" w:rsidR="00E36328" w:rsidRDefault="00E36328">
      <w:pPr>
        <w:spacing w:after="0" w:line="240" w:lineRule="auto"/>
      </w:pPr>
      <w:r>
        <w:continuationSeparator/>
      </w:r>
    </w:p>
  </w:footnote>
  <w:footnote w:id="1">
    <w:p w14:paraId="2111077B" w14:textId="77777777" w:rsidR="00B51187" w:rsidRPr="006B51E3" w:rsidRDefault="00B51187" w:rsidP="008E1564">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2558CE6E" w14:textId="77777777" w:rsidR="00B51187" w:rsidRPr="006B51E3" w:rsidRDefault="00B51187" w:rsidP="008E1564">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5AF41625" w14:textId="77777777" w:rsidR="00B51187" w:rsidRPr="00C16601" w:rsidRDefault="00B51187" w:rsidP="008E1564">
      <w:pPr>
        <w:pStyle w:val="Textonotapie"/>
        <w:jc w:val="both"/>
        <w:rPr>
          <w:rFonts w:ascii="Arial" w:hAnsi="Arial" w:cs="Arial"/>
          <w:i/>
          <w:sz w:val="16"/>
          <w:szCs w:val="16"/>
        </w:rPr>
      </w:pPr>
      <w:r w:rsidRPr="00C16601">
        <w:rPr>
          <w:rFonts w:ascii="Arial" w:hAnsi="Arial" w:cs="Arial"/>
          <w:i/>
          <w:sz w:val="16"/>
          <w:szCs w:val="16"/>
        </w:rPr>
        <w:t xml:space="preserve">   …”</w:t>
      </w:r>
    </w:p>
  </w:footnote>
  <w:footnote w:id="2">
    <w:p w14:paraId="52ACF7DC" w14:textId="2BF2928A" w:rsidR="00B51187" w:rsidRDefault="00B51187" w:rsidP="009925CC">
      <w:pPr>
        <w:autoSpaceDE w:val="0"/>
        <w:autoSpaceDN w:val="0"/>
        <w:adjustRightInd w:val="0"/>
        <w:spacing w:after="0" w:line="240" w:lineRule="auto"/>
        <w:rPr>
          <w:rFonts w:ascii="Arial" w:hAnsi="Arial" w:cs="Arial"/>
          <w:i/>
          <w:color w:val="000000"/>
          <w:sz w:val="16"/>
          <w:szCs w:val="16"/>
        </w:rPr>
      </w:pPr>
      <w:r w:rsidRPr="009925CC">
        <w:rPr>
          <w:rStyle w:val="Refdenotaalpie"/>
          <w:rFonts w:ascii="Arial" w:hAnsi="Arial" w:cs="Arial"/>
          <w:i/>
          <w:sz w:val="16"/>
          <w:szCs w:val="16"/>
        </w:rPr>
        <w:footnoteRef/>
      </w:r>
      <w:r w:rsidRPr="009925CC">
        <w:rPr>
          <w:rFonts w:ascii="Arial" w:hAnsi="Arial" w:cs="Arial"/>
          <w:i/>
          <w:sz w:val="16"/>
          <w:szCs w:val="16"/>
        </w:rPr>
        <w:t xml:space="preserve"> </w:t>
      </w:r>
      <w:r w:rsidRPr="009925CC">
        <w:rPr>
          <w:rFonts w:ascii="Arial" w:hAnsi="Arial" w:cs="Arial"/>
          <w:b/>
          <w:bCs/>
          <w:i/>
          <w:color w:val="000000"/>
          <w:sz w:val="16"/>
          <w:szCs w:val="16"/>
        </w:rPr>
        <w:t>ARTÍCULO 45.</w:t>
      </w:r>
      <w:r w:rsidRPr="009925CC">
        <w:rPr>
          <w:rFonts w:ascii="Arial" w:hAnsi="Arial" w:cs="Arial"/>
          <w:i/>
          <w:color w:val="000000"/>
          <w:sz w:val="16"/>
          <w:szCs w:val="16"/>
        </w:rPr>
        <w:t xml:space="preserve">  A la Secretaría de Finanzas le corresponde el despacho de los siguientes asuntos:</w:t>
      </w:r>
    </w:p>
    <w:p w14:paraId="23C26B8F" w14:textId="67C88496" w:rsidR="00B51187" w:rsidRPr="009925CC" w:rsidRDefault="00B51187" w:rsidP="009925CC">
      <w:pPr>
        <w:autoSpaceDE w:val="0"/>
        <w:autoSpaceDN w:val="0"/>
        <w:adjustRightInd w:val="0"/>
        <w:spacing w:after="0" w:line="240" w:lineRule="auto"/>
        <w:rPr>
          <w:rFonts w:ascii="Arial" w:hAnsi="Arial" w:cs="Arial"/>
          <w:i/>
          <w:color w:val="000000"/>
          <w:sz w:val="16"/>
          <w:szCs w:val="16"/>
        </w:rPr>
      </w:pPr>
      <w:r w:rsidRPr="009925CC">
        <w:rPr>
          <w:rFonts w:ascii="Arial" w:hAnsi="Arial" w:cs="Arial"/>
          <w:i/>
          <w:color w:val="000000"/>
          <w:sz w:val="16"/>
          <w:szCs w:val="16"/>
        </w:rPr>
        <w:t>(…)</w:t>
      </w:r>
    </w:p>
    <w:p w14:paraId="0B77B9F3" w14:textId="7068C90E" w:rsidR="00B51187" w:rsidRPr="009925CC" w:rsidRDefault="00B51187" w:rsidP="009925CC">
      <w:pPr>
        <w:autoSpaceDE w:val="0"/>
        <w:autoSpaceDN w:val="0"/>
        <w:adjustRightInd w:val="0"/>
        <w:spacing w:after="0" w:line="240" w:lineRule="auto"/>
        <w:rPr>
          <w:rFonts w:ascii="Arial" w:hAnsi="Arial" w:cs="Arial"/>
          <w:i/>
          <w:color w:val="000000"/>
          <w:sz w:val="16"/>
          <w:szCs w:val="16"/>
        </w:rPr>
      </w:pPr>
      <w:r w:rsidRPr="009925CC">
        <w:rPr>
          <w:rFonts w:ascii="Arial" w:hAnsi="Arial" w:cs="Arial"/>
          <w:i/>
          <w:color w:val="000000"/>
          <w:sz w:val="16"/>
          <w:szCs w:val="16"/>
        </w:rPr>
        <w:t xml:space="preserve">V.  Determinar las adecuaciones presupuestarias que procedan, con base en los resultados de las evaluaciones del desempeño; </w:t>
      </w:r>
    </w:p>
    <w:p w14:paraId="13EC9127" w14:textId="6F4AA7FF" w:rsidR="00B51187" w:rsidRPr="009925CC" w:rsidRDefault="00B51187" w:rsidP="009925CC">
      <w:pPr>
        <w:autoSpaceDE w:val="0"/>
        <w:autoSpaceDN w:val="0"/>
        <w:adjustRightInd w:val="0"/>
        <w:spacing w:after="0" w:line="240" w:lineRule="auto"/>
        <w:rPr>
          <w:rFonts w:ascii="Arial" w:hAnsi="Arial" w:cs="Arial"/>
          <w:i/>
          <w:color w:val="000000"/>
          <w:sz w:val="16"/>
          <w:szCs w:val="16"/>
        </w:rPr>
      </w:pPr>
      <w:r w:rsidRPr="009925CC">
        <w:rPr>
          <w:rFonts w:ascii="Arial" w:hAnsi="Arial" w:cs="Arial"/>
          <w:i/>
          <w:color w:val="000000"/>
          <w:sz w:val="16"/>
          <w:szCs w:val="16"/>
        </w:rPr>
        <w:t>VI.  Autorizar las adecuaciones presupuestarias siempre que permitan un mejor cumplimiento de los objetivos de los programas a cargo de las dependencias y entidades;</w:t>
      </w:r>
    </w:p>
    <w:p w14:paraId="088D8ECC" w14:textId="465DA32D" w:rsidR="00B51187" w:rsidRPr="009925CC" w:rsidRDefault="00B51187">
      <w:pPr>
        <w:pStyle w:val="Textonotapie"/>
        <w:rPr>
          <w:i/>
        </w:rPr>
      </w:pPr>
      <w:r w:rsidRPr="009925CC">
        <w:rPr>
          <w:i/>
        </w:rPr>
        <w:t>(…)</w:t>
      </w:r>
    </w:p>
  </w:footnote>
  <w:footnote w:id="3">
    <w:p w14:paraId="28989DA5" w14:textId="77777777" w:rsidR="00B51187" w:rsidRDefault="00B51187" w:rsidP="004D1C8D">
      <w:pPr>
        <w:pStyle w:val="Textonotapie"/>
        <w:rPr>
          <w:rFonts w:ascii="Arial" w:hAnsi="Arial" w:cs="Arial"/>
          <w:i/>
          <w:sz w:val="16"/>
          <w:szCs w:val="16"/>
        </w:rPr>
      </w:pPr>
      <w:r>
        <w:rPr>
          <w:rStyle w:val="Refdenotaalpie"/>
          <w:rFonts w:ascii="Arial" w:hAnsi="Arial" w:cs="Arial"/>
          <w:i/>
          <w:sz w:val="16"/>
          <w:szCs w:val="16"/>
        </w:rPr>
        <w:footnoteRef/>
      </w:r>
      <w:r>
        <w:rPr>
          <w:rFonts w:ascii="Arial" w:hAnsi="Arial" w:cs="Arial"/>
          <w:i/>
          <w:sz w:val="16"/>
          <w:szCs w:val="16"/>
        </w:rPr>
        <w:t xml:space="preserve"> Visible en foja 150 del juicio de nulidad 58/2019.</w:t>
      </w:r>
    </w:p>
  </w:footnote>
  <w:footnote w:id="4">
    <w:p w14:paraId="01E48CD3" w14:textId="77777777" w:rsidR="00B51187" w:rsidRDefault="00B51187" w:rsidP="004D1C8D">
      <w:pPr>
        <w:pStyle w:val="Textonotapie"/>
      </w:pPr>
      <w:r>
        <w:rPr>
          <w:rStyle w:val="Refdenotaalpie"/>
          <w:rFonts w:ascii="Arial" w:hAnsi="Arial" w:cs="Arial"/>
          <w:i/>
          <w:sz w:val="16"/>
          <w:szCs w:val="16"/>
        </w:rPr>
        <w:footnoteRef/>
      </w:r>
      <w:r>
        <w:rPr>
          <w:rFonts w:ascii="Arial" w:hAnsi="Arial" w:cs="Arial"/>
          <w:i/>
          <w:sz w:val="16"/>
          <w:szCs w:val="16"/>
        </w:rPr>
        <w:t xml:space="preserve"> Visible en foja 151 del juicio de nulidad 58/2019.</w:t>
      </w:r>
    </w:p>
  </w:footnote>
  <w:footnote w:id="5">
    <w:p w14:paraId="564C3361" w14:textId="77BF0CE6" w:rsidR="00B51187" w:rsidRPr="006646FE" w:rsidRDefault="00B51187" w:rsidP="006646FE">
      <w:pPr>
        <w:autoSpaceDE w:val="0"/>
        <w:autoSpaceDN w:val="0"/>
        <w:adjustRightInd w:val="0"/>
        <w:spacing w:after="0" w:line="240" w:lineRule="auto"/>
        <w:jc w:val="both"/>
        <w:rPr>
          <w:rFonts w:ascii="Arial" w:hAnsi="Arial" w:cs="Arial"/>
          <w:i/>
          <w:color w:val="000000"/>
          <w:sz w:val="16"/>
          <w:szCs w:val="16"/>
        </w:rPr>
      </w:pPr>
      <w:r w:rsidRPr="006646FE">
        <w:rPr>
          <w:rStyle w:val="Refdenotaalpie"/>
          <w:rFonts w:ascii="Arial" w:hAnsi="Arial" w:cs="Arial"/>
          <w:i/>
          <w:sz w:val="16"/>
          <w:szCs w:val="16"/>
        </w:rPr>
        <w:footnoteRef/>
      </w:r>
      <w:r w:rsidRPr="006646FE">
        <w:rPr>
          <w:rFonts w:ascii="Arial" w:hAnsi="Arial" w:cs="Arial"/>
          <w:i/>
          <w:sz w:val="16"/>
          <w:szCs w:val="16"/>
        </w:rPr>
        <w:t xml:space="preserve"> </w:t>
      </w:r>
      <w:r w:rsidRPr="006646FE">
        <w:rPr>
          <w:rFonts w:ascii="Arial" w:hAnsi="Arial" w:cs="Arial"/>
          <w:b/>
          <w:bCs/>
          <w:i/>
          <w:color w:val="000000"/>
          <w:sz w:val="16"/>
          <w:szCs w:val="16"/>
        </w:rPr>
        <w:t xml:space="preserve">ARTÍCULO 213.- </w:t>
      </w:r>
      <w:r w:rsidRPr="006646FE">
        <w:rPr>
          <w:rFonts w:ascii="Arial" w:hAnsi="Arial" w:cs="Arial"/>
          <w:i/>
          <w:color w:val="000000"/>
          <w:sz w:val="16"/>
          <w:szCs w:val="16"/>
        </w:rPr>
        <w:t>Si dentro del plazo señalado en el artículo anterior, las autoridades no cumpliesen con la sentencia, la Sala correspondiente, de oficio, la requerirá para que dentro del término de veinticuatro horas contadas a partir de la hora en que queden legalmente notificados cumplimenten el fallo e informen sobre ello.</w:t>
      </w:r>
    </w:p>
    <w:p w14:paraId="0180AA4D" w14:textId="0C6ADD00" w:rsidR="00B51187" w:rsidRDefault="00B51187">
      <w:pPr>
        <w:pStyle w:val="Textonotapie"/>
      </w:pPr>
    </w:p>
  </w:footnote>
  <w:footnote w:id="6">
    <w:p w14:paraId="41483C3B" w14:textId="77777777" w:rsidR="00B51187" w:rsidRPr="00E31B40" w:rsidRDefault="00B51187" w:rsidP="00E31B40">
      <w:pPr>
        <w:autoSpaceDE w:val="0"/>
        <w:autoSpaceDN w:val="0"/>
        <w:adjustRightInd w:val="0"/>
        <w:spacing w:after="0" w:line="240" w:lineRule="auto"/>
        <w:jc w:val="both"/>
        <w:rPr>
          <w:rFonts w:ascii="Arial" w:hAnsi="Arial" w:cs="Arial"/>
          <w:i/>
          <w:color w:val="000000"/>
          <w:sz w:val="16"/>
          <w:szCs w:val="16"/>
        </w:rPr>
      </w:pPr>
      <w:r w:rsidRPr="00E31B40">
        <w:rPr>
          <w:rStyle w:val="Refdenotaalpie"/>
          <w:rFonts w:ascii="Arial" w:hAnsi="Arial" w:cs="Arial"/>
          <w:i/>
          <w:sz w:val="16"/>
          <w:szCs w:val="16"/>
        </w:rPr>
        <w:footnoteRef/>
      </w:r>
      <w:r w:rsidRPr="00E31B40">
        <w:rPr>
          <w:rFonts w:ascii="Arial" w:hAnsi="Arial" w:cs="Arial"/>
          <w:i/>
          <w:sz w:val="16"/>
          <w:szCs w:val="16"/>
        </w:rPr>
        <w:t xml:space="preserve"> </w:t>
      </w:r>
      <w:r w:rsidRPr="00E31B40">
        <w:rPr>
          <w:rFonts w:ascii="Arial" w:hAnsi="Arial" w:cs="Arial"/>
          <w:b/>
          <w:bCs/>
          <w:i/>
          <w:color w:val="000000"/>
          <w:sz w:val="16"/>
          <w:szCs w:val="16"/>
        </w:rPr>
        <w:t xml:space="preserve">ARTÍCULO 214.- </w:t>
      </w:r>
      <w:r w:rsidRPr="00E31B40">
        <w:rPr>
          <w:rFonts w:ascii="Arial" w:hAnsi="Arial" w:cs="Arial"/>
          <w:i/>
          <w:color w:val="000000"/>
          <w:sz w:val="16"/>
          <w:szCs w:val="16"/>
        </w:rPr>
        <w:t>Si a pesar del requerimiento, la autoridad o la entidad demandada, se niega a</w:t>
      </w:r>
    </w:p>
    <w:p w14:paraId="0B3B8A04" w14:textId="77777777" w:rsidR="00B51187" w:rsidRPr="00E31B40" w:rsidRDefault="00B51187" w:rsidP="00E31B40">
      <w:pPr>
        <w:autoSpaceDE w:val="0"/>
        <w:autoSpaceDN w:val="0"/>
        <w:adjustRightInd w:val="0"/>
        <w:spacing w:after="0" w:line="240" w:lineRule="auto"/>
        <w:jc w:val="both"/>
        <w:rPr>
          <w:rFonts w:ascii="Arial" w:hAnsi="Arial" w:cs="Arial"/>
          <w:i/>
          <w:color w:val="000000"/>
          <w:sz w:val="16"/>
          <w:szCs w:val="16"/>
        </w:rPr>
      </w:pPr>
      <w:r w:rsidRPr="00E31B40">
        <w:rPr>
          <w:rFonts w:ascii="Arial" w:hAnsi="Arial" w:cs="Arial"/>
          <w:i/>
          <w:color w:val="000000"/>
          <w:sz w:val="16"/>
          <w:szCs w:val="16"/>
        </w:rPr>
        <w:t>cumplir con la sentencia del Tribunal se procederá en la forma siguiente:</w:t>
      </w:r>
    </w:p>
    <w:p w14:paraId="062A621F" w14:textId="77777777" w:rsidR="00B51187" w:rsidRPr="00E31B40" w:rsidRDefault="00B51187" w:rsidP="00E31B40">
      <w:pPr>
        <w:autoSpaceDE w:val="0"/>
        <w:autoSpaceDN w:val="0"/>
        <w:adjustRightInd w:val="0"/>
        <w:spacing w:after="0" w:line="240" w:lineRule="auto"/>
        <w:jc w:val="both"/>
        <w:rPr>
          <w:rFonts w:ascii="Arial" w:hAnsi="Arial" w:cs="Arial"/>
          <w:i/>
          <w:sz w:val="16"/>
          <w:szCs w:val="16"/>
        </w:rPr>
      </w:pPr>
      <w:r w:rsidRPr="00E31B40">
        <w:rPr>
          <w:rFonts w:ascii="Arial" w:hAnsi="Arial" w:cs="Arial"/>
          <w:i/>
          <w:color w:val="000000"/>
          <w:sz w:val="16"/>
          <w:szCs w:val="16"/>
        </w:rPr>
        <w:t xml:space="preserve"> </w:t>
      </w:r>
    </w:p>
    <w:p w14:paraId="7DDBC392" w14:textId="5A974B0B" w:rsidR="00B51187" w:rsidRPr="00E31B40" w:rsidRDefault="00B51187" w:rsidP="00E31B40">
      <w:pPr>
        <w:autoSpaceDE w:val="0"/>
        <w:autoSpaceDN w:val="0"/>
        <w:adjustRightInd w:val="0"/>
        <w:spacing w:after="0" w:line="240" w:lineRule="auto"/>
        <w:jc w:val="both"/>
        <w:rPr>
          <w:rFonts w:ascii="Arial" w:hAnsi="Arial" w:cs="Arial"/>
          <w:i/>
          <w:sz w:val="16"/>
          <w:szCs w:val="16"/>
        </w:rPr>
      </w:pPr>
      <w:r w:rsidRPr="00E31B40">
        <w:rPr>
          <w:rFonts w:ascii="Arial" w:hAnsi="Arial" w:cs="Arial"/>
          <w:i/>
          <w:color w:val="000000"/>
          <w:sz w:val="16"/>
          <w:szCs w:val="16"/>
        </w:rPr>
        <w:t>I. Si la ejecución consiste en un acto material que solo puede ejecutar la demandada, y</w:t>
      </w:r>
      <w:r>
        <w:rPr>
          <w:rFonts w:ascii="Arial" w:hAnsi="Arial" w:cs="Arial"/>
          <w:i/>
          <w:color w:val="000000"/>
          <w:sz w:val="16"/>
          <w:szCs w:val="16"/>
        </w:rPr>
        <w:t xml:space="preserve"> </w:t>
      </w:r>
      <w:r w:rsidRPr="00E31B40">
        <w:rPr>
          <w:rFonts w:ascii="Arial" w:hAnsi="Arial" w:cs="Arial"/>
          <w:i/>
          <w:color w:val="000000"/>
          <w:sz w:val="16"/>
          <w:szCs w:val="16"/>
        </w:rPr>
        <w:t>esta tuviese superior jerárquico, se requerirá a este para que ordene el cumplimiento</w:t>
      </w:r>
      <w:r>
        <w:rPr>
          <w:rFonts w:ascii="Arial" w:hAnsi="Arial" w:cs="Arial"/>
          <w:i/>
          <w:color w:val="000000"/>
          <w:sz w:val="16"/>
          <w:szCs w:val="16"/>
        </w:rPr>
        <w:t xml:space="preserve"> </w:t>
      </w:r>
      <w:r w:rsidRPr="00E31B40">
        <w:rPr>
          <w:rFonts w:ascii="Arial" w:hAnsi="Arial" w:cs="Arial"/>
          <w:i/>
          <w:color w:val="000000"/>
          <w:sz w:val="16"/>
          <w:szCs w:val="16"/>
        </w:rPr>
        <w:t xml:space="preserve">de la resolución; </w:t>
      </w:r>
    </w:p>
    <w:p w14:paraId="72EAC4E7" w14:textId="77777777" w:rsidR="00B51187" w:rsidRPr="00E31B40" w:rsidRDefault="00B51187" w:rsidP="00E31B40">
      <w:pPr>
        <w:autoSpaceDE w:val="0"/>
        <w:autoSpaceDN w:val="0"/>
        <w:adjustRightInd w:val="0"/>
        <w:spacing w:after="0" w:line="240" w:lineRule="auto"/>
        <w:jc w:val="both"/>
        <w:rPr>
          <w:rFonts w:ascii="Arial" w:hAnsi="Arial" w:cs="Arial"/>
          <w:i/>
          <w:color w:val="000000"/>
          <w:sz w:val="16"/>
          <w:szCs w:val="16"/>
        </w:rPr>
      </w:pPr>
    </w:p>
    <w:p w14:paraId="66E889CB" w14:textId="2237DB33" w:rsidR="00B51187" w:rsidRPr="00E31B40" w:rsidRDefault="00B51187" w:rsidP="00E31B40">
      <w:pPr>
        <w:autoSpaceDE w:val="0"/>
        <w:autoSpaceDN w:val="0"/>
        <w:adjustRightInd w:val="0"/>
        <w:spacing w:after="0" w:line="240" w:lineRule="auto"/>
        <w:jc w:val="both"/>
        <w:rPr>
          <w:rFonts w:ascii="Arial" w:hAnsi="Arial" w:cs="Arial"/>
          <w:i/>
          <w:sz w:val="16"/>
          <w:szCs w:val="16"/>
        </w:rPr>
      </w:pPr>
      <w:r w:rsidRPr="00E31B40">
        <w:rPr>
          <w:rFonts w:ascii="Arial" w:hAnsi="Arial" w:cs="Arial"/>
          <w:i/>
          <w:color w:val="000000"/>
          <w:sz w:val="16"/>
          <w:szCs w:val="16"/>
        </w:rPr>
        <w:t>II. Si la demandada insiste en no cumplir, la Sala</w:t>
      </w:r>
      <w:r w:rsidRPr="00E31B40">
        <w:rPr>
          <w:rFonts w:ascii="Arial" w:hAnsi="Arial" w:cs="Arial"/>
          <w:i/>
          <w:color w:val="FF0000"/>
          <w:sz w:val="16"/>
          <w:szCs w:val="16"/>
        </w:rPr>
        <w:t xml:space="preserve"> </w:t>
      </w:r>
      <w:r w:rsidRPr="00E31B40">
        <w:rPr>
          <w:rFonts w:ascii="Arial" w:hAnsi="Arial" w:cs="Arial"/>
          <w:i/>
          <w:color w:val="000000"/>
          <w:sz w:val="16"/>
          <w:szCs w:val="16"/>
        </w:rPr>
        <w:t>que le corresponda lo hará del conocimiento del Ejecutivo del Estado o del Ayuntamiento, según el caso para que</w:t>
      </w:r>
      <w:r>
        <w:rPr>
          <w:rFonts w:ascii="Arial" w:hAnsi="Arial" w:cs="Arial"/>
          <w:i/>
          <w:color w:val="000000"/>
          <w:sz w:val="16"/>
          <w:szCs w:val="16"/>
        </w:rPr>
        <w:t xml:space="preserve"> </w:t>
      </w:r>
      <w:r w:rsidRPr="00E31B40">
        <w:rPr>
          <w:rFonts w:ascii="Arial" w:hAnsi="Arial" w:cs="Arial"/>
          <w:i/>
          <w:color w:val="000000"/>
          <w:sz w:val="16"/>
          <w:szCs w:val="16"/>
        </w:rPr>
        <w:t>obliguen a la demandada al cumplimiento de la sentencia, y si la ejecución consiste en</w:t>
      </w:r>
      <w:r>
        <w:rPr>
          <w:rFonts w:ascii="Arial" w:hAnsi="Arial" w:cs="Arial"/>
          <w:i/>
          <w:color w:val="000000"/>
          <w:sz w:val="16"/>
          <w:szCs w:val="16"/>
        </w:rPr>
        <w:t xml:space="preserve"> </w:t>
      </w:r>
      <w:r w:rsidRPr="00E31B40">
        <w:rPr>
          <w:rFonts w:ascii="Arial" w:hAnsi="Arial" w:cs="Arial"/>
          <w:i/>
          <w:color w:val="000000"/>
          <w:sz w:val="16"/>
          <w:szCs w:val="16"/>
        </w:rPr>
        <w:t>un acto material, que no tenga necesariamente que ser ejecutado por la autoridad</w:t>
      </w:r>
      <w:r>
        <w:rPr>
          <w:rFonts w:ascii="Arial" w:hAnsi="Arial" w:cs="Arial"/>
          <w:i/>
          <w:color w:val="000000"/>
          <w:sz w:val="16"/>
          <w:szCs w:val="16"/>
        </w:rPr>
        <w:t xml:space="preserve"> </w:t>
      </w:r>
      <w:r w:rsidRPr="00E31B40">
        <w:rPr>
          <w:rFonts w:ascii="Arial" w:hAnsi="Arial" w:cs="Arial"/>
          <w:i/>
          <w:color w:val="000000"/>
          <w:sz w:val="16"/>
          <w:szCs w:val="16"/>
        </w:rPr>
        <w:t>demandada, el propio Tribunal</w:t>
      </w:r>
      <w:r w:rsidRPr="00E31B40">
        <w:rPr>
          <w:rFonts w:ascii="Arial" w:hAnsi="Arial" w:cs="Arial"/>
          <w:i/>
          <w:color w:val="FF0000"/>
          <w:sz w:val="16"/>
          <w:szCs w:val="16"/>
        </w:rPr>
        <w:t xml:space="preserve"> </w:t>
      </w:r>
      <w:r w:rsidRPr="00E31B40">
        <w:rPr>
          <w:rFonts w:ascii="Arial" w:hAnsi="Arial" w:cs="Arial"/>
          <w:i/>
          <w:color w:val="000000"/>
          <w:sz w:val="16"/>
          <w:szCs w:val="16"/>
        </w:rPr>
        <w:t xml:space="preserve">podrá realizarlo en rebeldía de aquella; y </w:t>
      </w:r>
    </w:p>
    <w:p w14:paraId="01FB17C7" w14:textId="77777777" w:rsidR="00B51187" w:rsidRPr="00E31B40" w:rsidRDefault="00B51187" w:rsidP="00E31B40">
      <w:pPr>
        <w:autoSpaceDE w:val="0"/>
        <w:autoSpaceDN w:val="0"/>
        <w:adjustRightInd w:val="0"/>
        <w:spacing w:after="0" w:line="240" w:lineRule="auto"/>
        <w:jc w:val="both"/>
        <w:rPr>
          <w:rFonts w:ascii="Arial" w:hAnsi="Arial" w:cs="Arial"/>
          <w:b/>
          <w:bCs/>
          <w:i/>
          <w:color w:val="000000"/>
          <w:sz w:val="16"/>
          <w:szCs w:val="16"/>
        </w:rPr>
      </w:pPr>
    </w:p>
    <w:p w14:paraId="5A785E54" w14:textId="71C2F044" w:rsidR="00B51187" w:rsidRPr="00E31B40" w:rsidRDefault="00B51187" w:rsidP="00E31B40">
      <w:pPr>
        <w:autoSpaceDE w:val="0"/>
        <w:autoSpaceDN w:val="0"/>
        <w:adjustRightInd w:val="0"/>
        <w:spacing w:after="0" w:line="240" w:lineRule="auto"/>
        <w:jc w:val="both"/>
        <w:rPr>
          <w:rFonts w:ascii="Arial" w:hAnsi="Arial" w:cs="Arial"/>
          <w:i/>
          <w:sz w:val="16"/>
          <w:szCs w:val="16"/>
        </w:rPr>
      </w:pPr>
      <w:r w:rsidRPr="00E31B40">
        <w:rPr>
          <w:rFonts w:ascii="Arial" w:hAnsi="Arial" w:cs="Arial"/>
          <w:i/>
          <w:color w:val="000000"/>
          <w:sz w:val="16"/>
          <w:szCs w:val="16"/>
        </w:rPr>
        <w:t>III. El Tribunal</w:t>
      </w:r>
      <w:r w:rsidRPr="00E31B40">
        <w:rPr>
          <w:rFonts w:ascii="Arial" w:hAnsi="Arial" w:cs="Arial"/>
          <w:i/>
          <w:color w:val="FF0000"/>
          <w:sz w:val="16"/>
          <w:szCs w:val="16"/>
        </w:rPr>
        <w:t xml:space="preserve"> </w:t>
      </w:r>
      <w:r w:rsidRPr="00E31B40">
        <w:rPr>
          <w:rFonts w:ascii="Arial" w:hAnsi="Arial" w:cs="Arial"/>
          <w:i/>
          <w:color w:val="000000"/>
          <w:sz w:val="16"/>
          <w:szCs w:val="16"/>
        </w:rPr>
        <w:t>podrá imponer multa de cincuenta y uno a ciento cincuenta Unidades de Medida y Actualización Diaria, a los servidores públicos que incumplan una sentencia</w:t>
      </w:r>
      <w:r>
        <w:rPr>
          <w:rFonts w:ascii="Arial" w:hAnsi="Arial" w:cs="Arial"/>
          <w:i/>
          <w:color w:val="000000"/>
          <w:sz w:val="16"/>
          <w:szCs w:val="16"/>
        </w:rPr>
        <w:t xml:space="preserve"> </w:t>
      </w:r>
      <w:r w:rsidRPr="00E31B40">
        <w:rPr>
          <w:rFonts w:ascii="Arial" w:hAnsi="Arial" w:cs="Arial"/>
          <w:i/>
          <w:color w:val="000000"/>
          <w:sz w:val="16"/>
          <w:szCs w:val="16"/>
        </w:rPr>
        <w:t>sin perjuicio de que se reitere cuantas veces sea necesario la multa impuesta y esta</w:t>
      </w:r>
      <w:r>
        <w:rPr>
          <w:rFonts w:ascii="Arial" w:hAnsi="Arial" w:cs="Arial"/>
          <w:i/>
          <w:color w:val="000000"/>
          <w:sz w:val="16"/>
          <w:szCs w:val="16"/>
        </w:rPr>
        <w:t xml:space="preserve"> </w:t>
      </w:r>
      <w:r w:rsidRPr="00E31B40">
        <w:rPr>
          <w:rFonts w:ascii="Arial" w:hAnsi="Arial" w:cs="Arial"/>
          <w:i/>
          <w:color w:val="000000"/>
          <w:sz w:val="16"/>
          <w:szCs w:val="16"/>
        </w:rPr>
        <w:t>se duplique. Independientemente de que se proceda tanto administrativa como</w:t>
      </w:r>
      <w:r>
        <w:rPr>
          <w:rFonts w:ascii="Arial" w:hAnsi="Arial" w:cs="Arial"/>
          <w:i/>
          <w:color w:val="000000"/>
          <w:sz w:val="16"/>
          <w:szCs w:val="16"/>
        </w:rPr>
        <w:t xml:space="preserve"> </w:t>
      </w:r>
      <w:r w:rsidRPr="00E31B40">
        <w:rPr>
          <w:rFonts w:ascii="Arial" w:hAnsi="Arial" w:cs="Arial"/>
          <w:i/>
          <w:color w:val="000000"/>
          <w:sz w:val="16"/>
          <w:szCs w:val="16"/>
        </w:rPr>
        <w:t>penalmente en contra del que desobedezca el mandato legítimo del Tribunal, en</w:t>
      </w:r>
      <w:r>
        <w:rPr>
          <w:rFonts w:ascii="Arial" w:hAnsi="Arial" w:cs="Arial"/>
          <w:i/>
          <w:color w:val="000000"/>
          <w:sz w:val="16"/>
          <w:szCs w:val="16"/>
        </w:rPr>
        <w:t xml:space="preserve"> </w:t>
      </w:r>
      <w:r w:rsidRPr="00E31B40">
        <w:rPr>
          <w:rFonts w:ascii="Arial" w:hAnsi="Arial" w:cs="Arial"/>
          <w:i/>
          <w:color w:val="000000"/>
          <w:sz w:val="16"/>
          <w:szCs w:val="16"/>
        </w:rPr>
        <w:t>términos de la Ley de Responsabilidades del Estado y Municipios de Oaxaca, así como</w:t>
      </w:r>
      <w:r>
        <w:rPr>
          <w:rFonts w:ascii="Arial" w:hAnsi="Arial" w:cs="Arial"/>
          <w:i/>
          <w:color w:val="000000"/>
          <w:sz w:val="16"/>
          <w:szCs w:val="16"/>
        </w:rPr>
        <w:t xml:space="preserve"> </w:t>
      </w:r>
      <w:r w:rsidRPr="00E31B40">
        <w:rPr>
          <w:rFonts w:ascii="Arial" w:hAnsi="Arial" w:cs="Arial"/>
          <w:i/>
          <w:color w:val="000000"/>
          <w:sz w:val="16"/>
          <w:szCs w:val="16"/>
        </w:rPr>
        <w:t xml:space="preserve">de la Legislación Penal del Estado de Oaxaca. </w:t>
      </w:r>
    </w:p>
    <w:p w14:paraId="56C79F58" w14:textId="77777777" w:rsidR="00B51187" w:rsidRPr="00E31B40" w:rsidRDefault="00B51187" w:rsidP="00E31B40">
      <w:pPr>
        <w:autoSpaceDE w:val="0"/>
        <w:autoSpaceDN w:val="0"/>
        <w:adjustRightInd w:val="0"/>
        <w:spacing w:after="0" w:line="240" w:lineRule="auto"/>
        <w:jc w:val="both"/>
        <w:rPr>
          <w:rFonts w:ascii="Arial" w:hAnsi="Arial" w:cs="Arial"/>
          <w:i/>
          <w:color w:val="000000"/>
          <w:sz w:val="16"/>
          <w:szCs w:val="16"/>
        </w:rPr>
      </w:pPr>
    </w:p>
    <w:p w14:paraId="03565807" w14:textId="5240BEBE" w:rsidR="00B51187" w:rsidRPr="00E31B40" w:rsidRDefault="00B51187" w:rsidP="00E31B40">
      <w:pPr>
        <w:autoSpaceDE w:val="0"/>
        <w:autoSpaceDN w:val="0"/>
        <w:adjustRightInd w:val="0"/>
        <w:spacing w:after="0" w:line="240" w:lineRule="auto"/>
        <w:jc w:val="both"/>
        <w:rPr>
          <w:rFonts w:ascii="Arial" w:hAnsi="Arial" w:cs="Arial"/>
          <w:i/>
          <w:color w:val="000000"/>
          <w:sz w:val="16"/>
          <w:szCs w:val="16"/>
        </w:rPr>
      </w:pPr>
      <w:r w:rsidRPr="00E31B40">
        <w:rPr>
          <w:rFonts w:ascii="Arial" w:hAnsi="Arial" w:cs="Arial"/>
          <w:i/>
          <w:color w:val="000000"/>
          <w:sz w:val="16"/>
          <w:szCs w:val="16"/>
        </w:rPr>
        <w:t>El Tribunal</w:t>
      </w:r>
      <w:r w:rsidRPr="00E31B40">
        <w:rPr>
          <w:rFonts w:ascii="Arial" w:hAnsi="Arial" w:cs="Arial"/>
          <w:i/>
          <w:color w:val="FF0000"/>
          <w:sz w:val="16"/>
          <w:szCs w:val="16"/>
        </w:rPr>
        <w:t xml:space="preserve"> </w:t>
      </w:r>
      <w:r w:rsidRPr="00E31B40">
        <w:rPr>
          <w:rFonts w:ascii="Arial" w:hAnsi="Arial" w:cs="Arial"/>
          <w:i/>
          <w:color w:val="000000"/>
          <w:sz w:val="16"/>
          <w:szCs w:val="16"/>
        </w:rPr>
        <w:t>requerirá continuamente al Órgano de Control Interno que corresponda, para que</w:t>
      </w:r>
      <w:r>
        <w:rPr>
          <w:rFonts w:ascii="Arial" w:hAnsi="Arial" w:cs="Arial"/>
          <w:i/>
          <w:color w:val="000000"/>
          <w:sz w:val="16"/>
          <w:szCs w:val="16"/>
        </w:rPr>
        <w:t xml:space="preserve"> </w:t>
      </w:r>
      <w:r w:rsidRPr="00E31B40">
        <w:rPr>
          <w:rFonts w:ascii="Arial" w:hAnsi="Arial" w:cs="Arial"/>
          <w:i/>
          <w:color w:val="000000"/>
          <w:sz w:val="16"/>
          <w:szCs w:val="16"/>
        </w:rPr>
        <w:t>inicie y concluya el procedimiento administrativo disciplinario al que se refiere la Ley de</w:t>
      </w:r>
      <w:r>
        <w:rPr>
          <w:rFonts w:ascii="Arial" w:hAnsi="Arial" w:cs="Arial"/>
          <w:i/>
          <w:color w:val="000000"/>
          <w:sz w:val="16"/>
          <w:szCs w:val="16"/>
        </w:rPr>
        <w:t xml:space="preserve"> </w:t>
      </w:r>
      <w:r w:rsidRPr="00E31B40">
        <w:rPr>
          <w:rFonts w:ascii="Arial" w:hAnsi="Arial" w:cs="Arial"/>
          <w:i/>
          <w:color w:val="000000"/>
          <w:sz w:val="16"/>
          <w:szCs w:val="16"/>
        </w:rPr>
        <w:t>Responsabilidades del Estado y Municipios de Oaxaca, hasta obtener la sanción del rebelde,</w:t>
      </w:r>
      <w:r>
        <w:rPr>
          <w:rFonts w:ascii="Arial" w:hAnsi="Arial" w:cs="Arial"/>
          <w:i/>
          <w:color w:val="000000"/>
          <w:sz w:val="16"/>
          <w:szCs w:val="16"/>
        </w:rPr>
        <w:t xml:space="preserve"> </w:t>
      </w:r>
      <w:r w:rsidRPr="00E31B40">
        <w:rPr>
          <w:rFonts w:ascii="Arial" w:hAnsi="Arial" w:cs="Arial"/>
          <w:i/>
          <w:color w:val="000000"/>
          <w:sz w:val="16"/>
          <w:szCs w:val="16"/>
        </w:rPr>
        <w:t>imponiendo iguales multas al Órgano de Control Interno que corresponda, para el caso de</w:t>
      </w:r>
      <w:r>
        <w:rPr>
          <w:rFonts w:ascii="Arial" w:hAnsi="Arial" w:cs="Arial"/>
          <w:i/>
          <w:color w:val="000000"/>
          <w:sz w:val="16"/>
          <w:szCs w:val="16"/>
        </w:rPr>
        <w:t xml:space="preserve"> </w:t>
      </w:r>
      <w:r w:rsidRPr="00E31B40">
        <w:rPr>
          <w:rFonts w:ascii="Arial" w:hAnsi="Arial" w:cs="Arial"/>
          <w:i/>
          <w:color w:val="000000"/>
          <w:sz w:val="16"/>
          <w:szCs w:val="16"/>
        </w:rPr>
        <w:t>desacato.</w:t>
      </w:r>
    </w:p>
    <w:p w14:paraId="2749EAF1" w14:textId="3DDC4B39" w:rsidR="00B51187" w:rsidRPr="00E31B40" w:rsidRDefault="00B51187" w:rsidP="00E31B40">
      <w:pPr>
        <w:pStyle w:val="Textonotapie"/>
        <w:jc w:val="both"/>
        <w:rPr>
          <w:rFonts w:ascii="Arial" w:hAnsi="Arial" w:cs="Arial"/>
          <w: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B51187" w:rsidRDefault="00E36328">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51187">
          <w:fldChar w:fldCharType="begin"/>
        </w:r>
        <w:r w:rsidR="00B51187">
          <w:instrText>PAGE   \* MERGEFORMAT</w:instrText>
        </w:r>
        <w:r w:rsidR="00B51187">
          <w:fldChar w:fldCharType="separate"/>
        </w:r>
        <w:r w:rsidR="00066C2F" w:rsidRPr="00066C2F">
          <w:rPr>
            <w:noProof/>
            <w:lang w:val="es-ES"/>
          </w:rPr>
          <w:t>2</w:t>
        </w:r>
        <w:r w:rsidR="00B51187">
          <w:rPr>
            <w:noProof/>
            <w:lang w:val="es-ES"/>
          </w:rPr>
          <w:fldChar w:fldCharType="end"/>
        </w:r>
      </w:p>
    </w:sdtContent>
  </w:sdt>
  <w:p w14:paraId="1A67A7B3" w14:textId="77777777" w:rsidR="00B51187" w:rsidRDefault="00B5118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77777777" w:rsidR="00B51187" w:rsidRDefault="00E36328">
    <w:pPr>
      <w:pStyle w:val="Encabezado"/>
      <w:jc w:val="center"/>
    </w:pPr>
    <w:r>
      <w:rPr>
        <w:noProof/>
      </w:rPr>
      <w:pict w14:anchorId="51AEC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51187">
          <w:fldChar w:fldCharType="begin"/>
        </w:r>
        <w:r w:rsidR="00B51187">
          <w:instrText>PAGE   \* MERGEFORMAT</w:instrText>
        </w:r>
        <w:r w:rsidR="00B51187">
          <w:fldChar w:fldCharType="separate"/>
        </w:r>
        <w:r w:rsidR="00066C2F" w:rsidRPr="00066C2F">
          <w:rPr>
            <w:noProof/>
            <w:lang w:val="es-ES"/>
          </w:rPr>
          <w:t>1</w:t>
        </w:r>
        <w:r w:rsidR="00B51187">
          <w:rPr>
            <w:noProof/>
            <w:lang w:val="es-ES"/>
          </w:rPr>
          <w:fldChar w:fldCharType="end"/>
        </w:r>
      </w:sdtContent>
    </w:sdt>
  </w:p>
  <w:p w14:paraId="5ACE8C39" w14:textId="700BF9B9" w:rsidR="00B51187" w:rsidRDefault="00B51187"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5B324469">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A94AD8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B51187" w:rsidRDefault="00E36328">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A3A12"/>
    <w:multiLevelType w:val="hybridMultilevel"/>
    <w:tmpl w:val="E2DEFFBE"/>
    <w:lvl w:ilvl="0" w:tplc="14B23CC8">
      <w:start w:val="9"/>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4FFF4259"/>
    <w:multiLevelType w:val="hybridMultilevel"/>
    <w:tmpl w:val="BE565FE2"/>
    <w:lvl w:ilvl="0" w:tplc="C28AC328">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3"/>
  </w:num>
  <w:num w:numId="3">
    <w:abstractNumId w:val="0"/>
  </w:num>
  <w:num w:numId="4">
    <w:abstractNumId w:val="9"/>
  </w:num>
  <w:num w:numId="5">
    <w:abstractNumId w:val="15"/>
  </w:num>
  <w:num w:numId="6">
    <w:abstractNumId w:val="7"/>
  </w:num>
  <w:num w:numId="7">
    <w:abstractNumId w:val="5"/>
  </w:num>
  <w:num w:numId="8">
    <w:abstractNumId w:val="2"/>
  </w:num>
  <w:num w:numId="9">
    <w:abstractNumId w:val="4"/>
  </w:num>
  <w:num w:numId="10">
    <w:abstractNumId w:val="8"/>
  </w:num>
  <w:num w:numId="11">
    <w:abstractNumId w:val="10"/>
  </w:num>
  <w:num w:numId="12">
    <w:abstractNumId w:val="6"/>
  </w:num>
  <w:num w:numId="13">
    <w:abstractNumId w:val="17"/>
  </w:num>
  <w:num w:numId="14">
    <w:abstractNumId w:val="14"/>
  </w:num>
  <w:num w:numId="15">
    <w:abstractNumId w:val="12"/>
  </w:num>
  <w:num w:numId="16">
    <w:abstractNumId w:val="1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732"/>
    <w:rsid w:val="000121A9"/>
    <w:rsid w:val="000126F6"/>
    <w:rsid w:val="00012918"/>
    <w:rsid w:val="00012DC1"/>
    <w:rsid w:val="000130C8"/>
    <w:rsid w:val="000135AF"/>
    <w:rsid w:val="00014F98"/>
    <w:rsid w:val="0001557F"/>
    <w:rsid w:val="00015954"/>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39C7"/>
    <w:rsid w:val="00034313"/>
    <w:rsid w:val="00034F3F"/>
    <w:rsid w:val="0003508F"/>
    <w:rsid w:val="0003629C"/>
    <w:rsid w:val="00036809"/>
    <w:rsid w:val="00036823"/>
    <w:rsid w:val="000369AF"/>
    <w:rsid w:val="00037279"/>
    <w:rsid w:val="00037443"/>
    <w:rsid w:val="00037651"/>
    <w:rsid w:val="00037843"/>
    <w:rsid w:val="00037C6A"/>
    <w:rsid w:val="00040C69"/>
    <w:rsid w:val="000412D7"/>
    <w:rsid w:val="000419E9"/>
    <w:rsid w:val="00041EAA"/>
    <w:rsid w:val="000420A5"/>
    <w:rsid w:val="0004229E"/>
    <w:rsid w:val="00042473"/>
    <w:rsid w:val="00043077"/>
    <w:rsid w:val="000441B5"/>
    <w:rsid w:val="00044C5F"/>
    <w:rsid w:val="000450F5"/>
    <w:rsid w:val="00045290"/>
    <w:rsid w:val="000466B1"/>
    <w:rsid w:val="000466D5"/>
    <w:rsid w:val="00050948"/>
    <w:rsid w:val="000525F8"/>
    <w:rsid w:val="0005285F"/>
    <w:rsid w:val="00053207"/>
    <w:rsid w:val="0005370C"/>
    <w:rsid w:val="000540E8"/>
    <w:rsid w:val="0005431D"/>
    <w:rsid w:val="000545BC"/>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802"/>
    <w:rsid w:val="00062880"/>
    <w:rsid w:val="00062BE3"/>
    <w:rsid w:val="00064906"/>
    <w:rsid w:val="00064E90"/>
    <w:rsid w:val="00064FD9"/>
    <w:rsid w:val="00066C2F"/>
    <w:rsid w:val="00067B5A"/>
    <w:rsid w:val="00070777"/>
    <w:rsid w:val="00070AA4"/>
    <w:rsid w:val="00071C6F"/>
    <w:rsid w:val="00071E8C"/>
    <w:rsid w:val="00071F15"/>
    <w:rsid w:val="000727A5"/>
    <w:rsid w:val="000728B9"/>
    <w:rsid w:val="000737BF"/>
    <w:rsid w:val="00073D24"/>
    <w:rsid w:val="00074A23"/>
    <w:rsid w:val="00074C62"/>
    <w:rsid w:val="000755A5"/>
    <w:rsid w:val="000756DE"/>
    <w:rsid w:val="00076647"/>
    <w:rsid w:val="00076CEA"/>
    <w:rsid w:val="00077661"/>
    <w:rsid w:val="00077DFD"/>
    <w:rsid w:val="00080A85"/>
    <w:rsid w:val="0008122B"/>
    <w:rsid w:val="0008141F"/>
    <w:rsid w:val="000832CF"/>
    <w:rsid w:val="00083375"/>
    <w:rsid w:val="00085132"/>
    <w:rsid w:val="0008514D"/>
    <w:rsid w:val="000857C9"/>
    <w:rsid w:val="00085F74"/>
    <w:rsid w:val="00087470"/>
    <w:rsid w:val="000875DB"/>
    <w:rsid w:val="000900BD"/>
    <w:rsid w:val="000904A5"/>
    <w:rsid w:val="0009077C"/>
    <w:rsid w:val="00090D1A"/>
    <w:rsid w:val="00090D7D"/>
    <w:rsid w:val="000910E0"/>
    <w:rsid w:val="00091B93"/>
    <w:rsid w:val="000939DB"/>
    <w:rsid w:val="00093AC4"/>
    <w:rsid w:val="00093C95"/>
    <w:rsid w:val="00094EB2"/>
    <w:rsid w:val="00095419"/>
    <w:rsid w:val="000954E2"/>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335C"/>
    <w:rsid w:val="000A33D9"/>
    <w:rsid w:val="000A33F5"/>
    <w:rsid w:val="000A3FBC"/>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0B19"/>
    <w:rsid w:val="000C1E6B"/>
    <w:rsid w:val="000C238B"/>
    <w:rsid w:val="000C2764"/>
    <w:rsid w:val="000C35F6"/>
    <w:rsid w:val="000C3DC9"/>
    <w:rsid w:val="000C4139"/>
    <w:rsid w:val="000C47B5"/>
    <w:rsid w:val="000C5414"/>
    <w:rsid w:val="000C5BCE"/>
    <w:rsid w:val="000C5DC1"/>
    <w:rsid w:val="000C6376"/>
    <w:rsid w:val="000C6670"/>
    <w:rsid w:val="000D04BF"/>
    <w:rsid w:val="000D153E"/>
    <w:rsid w:val="000D170C"/>
    <w:rsid w:val="000D1CF0"/>
    <w:rsid w:val="000D2A1F"/>
    <w:rsid w:val="000D3E85"/>
    <w:rsid w:val="000D42B5"/>
    <w:rsid w:val="000D4AFE"/>
    <w:rsid w:val="000D4EC9"/>
    <w:rsid w:val="000D5397"/>
    <w:rsid w:val="000D558F"/>
    <w:rsid w:val="000D5746"/>
    <w:rsid w:val="000D6E2C"/>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C5C"/>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C55"/>
    <w:rsid w:val="00107FD7"/>
    <w:rsid w:val="001108F3"/>
    <w:rsid w:val="00110B09"/>
    <w:rsid w:val="00110C32"/>
    <w:rsid w:val="00111BFC"/>
    <w:rsid w:val="00111CBB"/>
    <w:rsid w:val="0011210D"/>
    <w:rsid w:val="00112163"/>
    <w:rsid w:val="00112765"/>
    <w:rsid w:val="00112BF7"/>
    <w:rsid w:val="00113361"/>
    <w:rsid w:val="00113A46"/>
    <w:rsid w:val="001145C7"/>
    <w:rsid w:val="00114AC5"/>
    <w:rsid w:val="001160A5"/>
    <w:rsid w:val="001162E0"/>
    <w:rsid w:val="00116579"/>
    <w:rsid w:val="0011786C"/>
    <w:rsid w:val="00121DE8"/>
    <w:rsid w:val="00122434"/>
    <w:rsid w:val="00122C63"/>
    <w:rsid w:val="00122F5E"/>
    <w:rsid w:val="001237B4"/>
    <w:rsid w:val="001239B6"/>
    <w:rsid w:val="001244EC"/>
    <w:rsid w:val="0012608A"/>
    <w:rsid w:val="00126D8A"/>
    <w:rsid w:val="00126EEE"/>
    <w:rsid w:val="00126EEF"/>
    <w:rsid w:val="00126F80"/>
    <w:rsid w:val="00127248"/>
    <w:rsid w:val="00127B1F"/>
    <w:rsid w:val="00127C05"/>
    <w:rsid w:val="00130500"/>
    <w:rsid w:val="0013065F"/>
    <w:rsid w:val="0013076A"/>
    <w:rsid w:val="001312BC"/>
    <w:rsid w:val="00131911"/>
    <w:rsid w:val="00131CDF"/>
    <w:rsid w:val="00132391"/>
    <w:rsid w:val="001325FE"/>
    <w:rsid w:val="00133BFB"/>
    <w:rsid w:val="00133DCC"/>
    <w:rsid w:val="00134A68"/>
    <w:rsid w:val="00134AB5"/>
    <w:rsid w:val="00135132"/>
    <w:rsid w:val="0013555E"/>
    <w:rsid w:val="00135B0C"/>
    <w:rsid w:val="00136897"/>
    <w:rsid w:val="0013695E"/>
    <w:rsid w:val="00136FB8"/>
    <w:rsid w:val="0013712B"/>
    <w:rsid w:val="0014043C"/>
    <w:rsid w:val="00140D7E"/>
    <w:rsid w:val="00142417"/>
    <w:rsid w:val="0014321B"/>
    <w:rsid w:val="00143682"/>
    <w:rsid w:val="001441D3"/>
    <w:rsid w:val="00144C1C"/>
    <w:rsid w:val="001450E2"/>
    <w:rsid w:val="00145767"/>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2AFC"/>
    <w:rsid w:val="00163EBF"/>
    <w:rsid w:val="00164BCE"/>
    <w:rsid w:val="001659D0"/>
    <w:rsid w:val="00165CBD"/>
    <w:rsid w:val="0016604B"/>
    <w:rsid w:val="0016700D"/>
    <w:rsid w:val="00167ADD"/>
    <w:rsid w:val="001702C6"/>
    <w:rsid w:val="001711A1"/>
    <w:rsid w:val="00172205"/>
    <w:rsid w:val="0017260E"/>
    <w:rsid w:val="001729D0"/>
    <w:rsid w:val="00172B51"/>
    <w:rsid w:val="00172C89"/>
    <w:rsid w:val="00173A66"/>
    <w:rsid w:val="0017568D"/>
    <w:rsid w:val="00175774"/>
    <w:rsid w:val="00175C14"/>
    <w:rsid w:val="001761CB"/>
    <w:rsid w:val="0017651E"/>
    <w:rsid w:val="001778B4"/>
    <w:rsid w:val="001779CB"/>
    <w:rsid w:val="00177B53"/>
    <w:rsid w:val="00181A9B"/>
    <w:rsid w:val="001826D0"/>
    <w:rsid w:val="0018345B"/>
    <w:rsid w:val="0018356C"/>
    <w:rsid w:val="0018358B"/>
    <w:rsid w:val="0018454F"/>
    <w:rsid w:val="001846BB"/>
    <w:rsid w:val="001854BD"/>
    <w:rsid w:val="00185DC5"/>
    <w:rsid w:val="00186701"/>
    <w:rsid w:val="00186FB3"/>
    <w:rsid w:val="0018765B"/>
    <w:rsid w:val="00190703"/>
    <w:rsid w:val="00191EFC"/>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1B0"/>
    <w:rsid w:val="001A77FB"/>
    <w:rsid w:val="001B009D"/>
    <w:rsid w:val="001B13DB"/>
    <w:rsid w:val="001B17F6"/>
    <w:rsid w:val="001B341D"/>
    <w:rsid w:val="001B3A10"/>
    <w:rsid w:val="001B5FB9"/>
    <w:rsid w:val="001B6E63"/>
    <w:rsid w:val="001B7EF3"/>
    <w:rsid w:val="001C0151"/>
    <w:rsid w:val="001C0336"/>
    <w:rsid w:val="001C0C36"/>
    <w:rsid w:val="001C100F"/>
    <w:rsid w:val="001C1402"/>
    <w:rsid w:val="001C1FDF"/>
    <w:rsid w:val="001C2557"/>
    <w:rsid w:val="001C2644"/>
    <w:rsid w:val="001C276C"/>
    <w:rsid w:val="001C2B0B"/>
    <w:rsid w:val="001C2B81"/>
    <w:rsid w:val="001C36D8"/>
    <w:rsid w:val="001C386D"/>
    <w:rsid w:val="001C39B4"/>
    <w:rsid w:val="001C3A80"/>
    <w:rsid w:val="001C421F"/>
    <w:rsid w:val="001C422B"/>
    <w:rsid w:val="001C502D"/>
    <w:rsid w:val="001C53B0"/>
    <w:rsid w:val="001C7EC3"/>
    <w:rsid w:val="001D07F6"/>
    <w:rsid w:val="001D0DCF"/>
    <w:rsid w:val="001D0EEB"/>
    <w:rsid w:val="001D1E78"/>
    <w:rsid w:val="001D2941"/>
    <w:rsid w:val="001D31A6"/>
    <w:rsid w:val="001D3B81"/>
    <w:rsid w:val="001D3ED6"/>
    <w:rsid w:val="001D40CC"/>
    <w:rsid w:val="001D4D61"/>
    <w:rsid w:val="001D4D8C"/>
    <w:rsid w:val="001D5282"/>
    <w:rsid w:val="001D529D"/>
    <w:rsid w:val="001D577C"/>
    <w:rsid w:val="001D5AAA"/>
    <w:rsid w:val="001D694C"/>
    <w:rsid w:val="001D754A"/>
    <w:rsid w:val="001E288A"/>
    <w:rsid w:val="001E2A02"/>
    <w:rsid w:val="001E2B84"/>
    <w:rsid w:val="001E338B"/>
    <w:rsid w:val="001E3B11"/>
    <w:rsid w:val="001E3FEB"/>
    <w:rsid w:val="001E4ADE"/>
    <w:rsid w:val="001E4C02"/>
    <w:rsid w:val="001E65E8"/>
    <w:rsid w:val="001E66B2"/>
    <w:rsid w:val="001E66D5"/>
    <w:rsid w:val="001E6AE5"/>
    <w:rsid w:val="001E7020"/>
    <w:rsid w:val="001E71FD"/>
    <w:rsid w:val="001E77A9"/>
    <w:rsid w:val="001E79D8"/>
    <w:rsid w:val="001E7BD1"/>
    <w:rsid w:val="001F2154"/>
    <w:rsid w:val="001F287C"/>
    <w:rsid w:val="001F2D73"/>
    <w:rsid w:val="001F5050"/>
    <w:rsid w:val="001F5D0E"/>
    <w:rsid w:val="001F625A"/>
    <w:rsid w:val="001F6B28"/>
    <w:rsid w:val="001F6C56"/>
    <w:rsid w:val="001F72DF"/>
    <w:rsid w:val="001F77D0"/>
    <w:rsid w:val="002010A9"/>
    <w:rsid w:val="00201610"/>
    <w:rsid w:val="00201769"/>
    <w:rsid w:val="00201D8A"/>
    <w:rsid w:val="0020247E"/>
    <w:rsid w:val="002025FD"/>
    <w:rsid w:val="002034C1"/>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95B"/>
    <w:rsid w:val="00216AB7"/>
    <w:rsid w:val="00216F3C"/>
    <w:rsid w:val="002170A5"/>
    <w:rsid w:val="00217D9D"/>
    <w:rsid w:val="00217F57"/>
    <w:rsid w:val="00220086"/>
    <w:rsid w:val="002206C6"/>
    <w:rsid w:val="00221687"/>
    <w:rsid w:val="00221709"/>
    <w:rsid w:val="00221A7F"/>
    <w:rsid w:val="00221E11"/>
    <w:rsid w:val="00222664"/>
    <w:rsid w:val="00222A05"/>
    <w:rsid w:val="00222E1E"/>
    <w:rsid w:val="00223036"/>
    <w:rsid w:val="0022341D"/>
    <w:rsid w:val="0022360E"/>
    <w:rsid w:val="00223F75"/>
    <w:rsid w:val="00224340"/>
    <w:rsid w:val="00224412"/>
    <w:rsid w:val="002246DF"/>
    <w:rsid w:val="002248E9"/>
    <w:rsid w:val="00225069"/>
    <w:rsid w:val="00226F4D"/>
    <w:rsid w:val="00227445"/>
    <w:rsid w:val="00227471"/>
    <w:rsid w:val="002277C4"/>
    <w:rsid w:val="00230D10"/>
    <w:rsid w:val="00231036"/>
    <w:rsid w:val="00232D7F"/>
    <w:rsid w:val="0023417B"/>
    <w:rsid w:val="00234DE0"/>
    <w:rsid w:val="002350A1"/>
    <w:rsid w:val="00235C97"/>
    <w:rsid w:val="002369EA"/>
    <w:rsid w:val="002371FF"/>
    <w:rsid w:val="00237985"/>
    <w:rsid w:val="00237D5A"/>
    <w:rsid w:val="00237DC2"/>
    <w:rsid w:val="00240C99"/>
    <w:rsid w:val="002410E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55CF"/>
    <w:rsid w:val="002559D9"/>
    <w:rsid w:val="002561FA"/>
    <w:rsid w:val="002564E7"/>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6ED0"/>
    <w:rsid w:val="00267221"/>
    <w:rsid w:val="00270087"/>
    <w:rsid w:val="00270831"/>
    <w:rsid w:val="0027275E"/>
    <w:rsid w:val="00272A7D"/>
    <w:rsid w:val="00273171"/>
    <w:rsid w:val="002748AA"/>
    <w:rsid w:val="00275418"/>
    <w:rsid w:val="0027543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5FC"/>
    <w:rsid w:val="00293B1D"/>
    <w:rsid w:val="00293E41"/>
    <w:rsid w:val="00294762"/>
    <w:rsid w:val="00295CD5"/>
    <w:rsid w:val="00296748"/>
    <w:rsid w:val="0029713B"/>
    <w:rsid w:val="00297C79"/>
    <w:rsid w:val="002A0081"/>
    <w:rsid w:val="002A0713"/>
    <w:rsid w:val="002A18E6"/>
    <w:rsid w:val="002A1AAC"/>
    <w:rsid w:val="002A2985"/>
    <w:rsid w:val="002A3EC2"/>
    <w:rsid w:val="002A4088"/>
    <w:rsid w:val="002A4403"/>
    <w:rsid w:val="002A4AD1"/>
    <w:rsid w:val="002A4AE9"/>
    <w:rsid w:val="002A4B47"/>
    <w:rsid w:val="002A5750"/>
    <w:rsid w:val="002A59EE"/>
    <w:rsid w:val="002A657D"/>
    <w:rsid w:val="002A6B3D"/>
    <w:rsid w:val="002A6E86"/>
    <w:rsid w:val="002A6EF0"/>
    <w:rsid w:val="002B0967"/>
    <w:rsid w:val="002B126C"/>
    <w:rsid w:val="002B1C2A"/>
    <w:rsid w:val="002B2706"/>
    <w:rsid w:val="002B3BA3"/>
    <w:rsid w:val="002B4040"/>
    <w:rsid w:val="002B55C1"/>
    <w:rsid w:val="002B5C09"/>
    <w:rsid w:val="002B5C82"/>
    <w:rsid w:val="002B6893"/>
    <w:rsid w:val="002B6B9D"/>
    <w:rsid w:val="002B6C19"/>
    <w:rsid w:val="002B6D0D"/>
    <w:rsid w:val="002B79C4"/>
    <w:rsid w:val="002C01BF"/>
    <w:rsid w:val="002C02F6"/>
    <w:rsid w:val="002C06FE"/>
    <w:rsid w:val="002C2259"/>
    <w:rsid w:val="002C2859"/>
    <w:rsid w:val="002C3470"/>
    <w:rsid w:val="002C348A"/>
    <w:rsid w:val="002C41D3"/>
    <w:rsid w:val="002C4419"/>
    <w:rsid w:val="002C4824"/>
    <w:rsid w:val="002C509D"/>
    <w:rsid w:val="002C5345"/>
    <w:rsid w:val="002C5540"/>
    <w:rsid w:val="002C62F6"/>
    <w:rsid w:val="002C6CED"/>
    <w:rsid w:val="002C6F55"/>
    <w:rsid w:val="002C7C69"/>
    <w:rsid w:val="002D0290"/>
    <w:rsid w:val="002D03BF"/>
    <w:rsid w:val="002D0C9B"/>
    <w:rsid w:val="002D0DFB"/>
    <w:rsid w:val="002D1979"/>
    <w:rsid w:val="002D268B"/>
    <w:rsid w:val="002D2CEE"/>
    <w:rsid w:val="002D3701"/>
    <w:rsid w:val="002D3CF1"/>
    <w:rsid w:val="002D3F79"/>
    <w:rsid w:val="002D413F"/>
    <w:rsid w:val="002D4B99"/>
    <w:rsid w:val="002D50F4"/>
    <w:rsid w:val="002D5F02"/>
    <w:rsid w:val="002D6E4D"/>
    <w:rsid w:val="002D724E"/>
    <w:rsid w:val="002D7954"/>
    <w:rsid w:val="002D7BA0"/>
    <w:rsid w:val="002E1666"/>
    <w:rsid w:val="002E293E"/>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0AC"/>
    <w:rsid w:val="002F282F"/>
    <w:rsid w:val="002F2BC5"/>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330D"/>
    <w:rsid w:val="00304043"/>
    <w:rsid w:val="00304999"/>
    <w:rsid w:val="00304F25"/>
    <w:rsid w:val="003056B2"/>
    <w:rsid w:val="00305D48"/>
    <w:rsid w:val="00306940"/>
    <w:rsid w:val="00307353"/>
    <w:rsid w:val="00307E06"/>
    <w:rsid w:val="0031096E"/>
    <w:rsid w:val="00311560"/>
    <w:rsid w:val="00311708"/>
    <w:rsid w:val="00311BB1"/>
    <w:rsid w:val="003123E6"/>
    <w:rsid w:val="00312470"/>
    <w:rsid w:val="0031285C"/>
    <w:rsid w:val="00313A44"/>
    <w:rsid w:val="0031473B"/>
    <w:rsid w:val="003150CD"/>
    <w:rsid w:val="003154AB"/>
    <w:rsid w:val="003155CF"/>
    <w:rsid w:val="00315BA3"/>
    <w:rsid w:val="00316707"/>
    <w:rsid w:val="00317B07"/>
    <w:rsid w:val="00317BDE"/>
    <w:rsid w:val="00317DC3"/>
    <w:rsid w:val="0032088F"/>
    <w:rsid w:val="00321643"/>
    <w:rsid w:val="00321A91"/>
    <w:rsid w:val="00321CA1"/>
    <w:rsid w:val="00322486"/>
    <w:rsid w:val="0032261B"/>
    <w:rsid w:val="00323295"/>
    <w:rsid w:val="00323848"/>
    <w:rsid w:val="00323FF5"/>
    <w:rsid w:val="0032464C"/>
    <w:rsid w:val="00324B78"/>
    <w:rsid w:val="003252E4"/>
    <w:rsid w:val="003253CA"/>
    <w:rsid w:val="00326842"/>
    <w:rsid w:val="00326982"/>
    <w:rsid w:val="00326D5E"/>
    <w:rsid w:val="00327A8E"/>
    <w:rsid w:val="00327BDD"/>
    <w:rsid w:val="00331836"/>
    <w:rsid w:val="0033190E"/>
    <w:rsid w:val="003323EC"/>
    <w:rsid w:val="0033245A"/>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4AE7"/>
    <w:rsid w:val="00345946"/>
    <w:rsid w:val="00345C53"/>
    <w:rsid w:val="00346754"/>
    <w:rsid w:val="00347AAB"/>
    <w:rsid w:val="00347FD3"/>
    <w:rsid w:val="0035006A"/>
    <w:rsid w:val="003509B6"/>
    <w:rsid w:val="00350B13"/>
    <w:rsid w:val="003512C9"/>
    <w:rsid w:val="00352C49"/>
    <w:rsid w:val="00352CC2"/>
    <w:rsid w:val="00352DE7"/>
    <w:rsid w:val="0035300A"/>
    <w:rsid w:val="0035347E"/>
    <w:rsid w:val="003549F9"/>
    <w:rsid w:val="00355E72"/>
    <w:rsid w:val="0035659D"/>
    <w:rsid w:val="003571D4"/>
    <w:rsid w:val="0035730E"/>
    <w:rsid w:val="003611E4"/>
    <w:rsid w:val="0036133D"/>
    <w:rsid w:val="003617D9"/>
    <w:rsid w:val="00361938"/>
    <w:rsid w:val="003625FB"/>
    <w:rsid w:val="00362C1F"/>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047"/>
    <w:rsid w:val="0038228C"/>
    <w:rsid w:val="00382A97"/>
    <w:rsid w:val="00382BDE"/>
    <w:rsid w:val="003859C4"/>
    <w:rsid w:val="00385EA5"/>
    <w:rsid w:val="00386F92"/>
    <w:rsid w:val="003874C3"/>
    <w:rsid w:val="00387725"/>
    <w:rsid w:val="003879F1"/>
    <w:rsid w:val="00387C65"/>
    <w:rsid w:val="0039036C"/>
    <w:rsid w:val="00390CDE"/>
    <w:rsid w:val="00390E8B"/>
    <w:rsid w:val="00392B20"/>
    <w:rsid w:val="00393D40"/>
    <w:rsid w:val="00394516"/>
    <w:rsid w:val="003952A7"/>
    <w:rsid w:val="00395933"/>
    <w:rsid w:val="003961E1"/>
    <w:rsid w:val="00396B92"/>
    <w:rsid w:val="003974F9"/>
    <w:rsid w:val="0039774F"/>
    <w:rsid w:val="00397E7A"/>
    <w:rsid w:val="003A0AA1"/>
    <w:rsid w:val="003A0AF8"/>
    <w:rsid w:val="003A0FE5"/>
    <w:rsid w:val="003A24EC"/>
    <w:rsid w:val="003A3EA0"/>
    <w:rsid w:val="003A5B0B"/>
    <w:rsid w:val="003A6262"/>
    <w:rsid w:val="003A645D"/>
    <w:rsid w:val="003A740C"/>
    <w:rsid w:val="003A7642"/>
    <w:rsid w:val="003B0033"/>
    <w:rsid w:val="003B0A5E"/>
    <w:rsid w:val="003B0AA1"/>
    <w:rsid w:val="003B0AB6"/>
    <w:rsid w:val="003B0AD5"/>
    <w:rsid w:val="003B0B21"/>
    <w:rsid w:val="003B0E1A"/>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7A8"/>
    <w:rsid w:val="003C1936"/>
    <w:rsid w:val="003C1E4B"/>
    <w:rsid w:val="003C2301"/>
    <w:rsid w:val="003C268F"/>
    <w:rsid w:val="003C32DC"/>
    <w:rsid w:val="003C32FC"/>
    <w:rsid w:val="003C42AD"/>
    <w:rsid w:val="003C4C9F"/>
    <w:rsid w:val="003C5D9D"/>
    <w:rsid w:val="003C7036"/>
    <w:rsid w:val="003C7781"/>
    <w:rsid w:val="003C7FA5"/>
    <w:rsid w:val="003D0C96"/>
    <w:rsid w:val="003D1CAA"/>
    <w:rsid w:val="003D4067"/>
    <w:rsid w:val="003D427D"/>
    <w:rsid w:val="003D4395"/>
    <w:rsid w:val="003D474C"/>
    <w:rsid w:val="003D504B"/>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460"/>
    <w:rsid w:val="003E4A4E"/>
    <w:rsid w:val="003E504F"/>
    <w:rsid w:val="003E5B98"/>
    <w:rsid w:val="003E62FB"/>
    <w:rsid w:val="003E6A41"/>
    <w:rsid w:val="003E7801"/>
    <w:rsid w:val="003F0AF5"/>
    <w:rsid w:val="003F14E4"/>
    <w:rsid w:val="003F15EB"/>
    <w:rsid w:val="003F1FC5"/>
    <w:rsid w:val="003F2FA4"/>
    <w:rsid w:val="003F3E65"/>
    <w:rsid w:val="003F42FC"/>
    <w:rsid w:val="003F4833"/>
    <w:rsid w:val="003F4B68"/>
    <w:rsid w:val="003F532D"/>
    <w:rsid w:val="003F617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196E"/>
    <w:rsid w:val="0041258E"/>
    <w:rsid w:val="00412A06"/>
    <w:rsid w:val="00412B02"/>
    <w:rsid w:val="00412C2F"/>
    <w:rsid w:val="0041486D"/>
    <w:rsid w:val="0041584F"/>
    <w:rsid w:val="00415924"/>
    <w:rsid w:val="004165A7"/>
    <w:rsid w:val="00416F89"/>
    <w:rsid w:val="00417B7B"/>
    <w:rsid w:val="004211BE"/>
    <w:rsid w:val="00421EA0"/>
    <w:rsid w:val="0042205F"/>
    <w:rsid w:val="00423C26"/>
    <w:rsid w:val="00423E43"/>
    <w:rsid w:val="00424316"/>
    <w:rsid w:val="00424839"/>
    <w:rsid w:val="00424D35"/>
    <w:rsid w:val="004256FF"/>
    <w:rsid w:val="004258D6"/>
    <w:rsid w:val="004264F9"/>
    <w:rsid w:val="00426777"/>
    <w:rsid w:val="00426EAD"/>
    <w:rsid w:val="00427031"/>
    <w:rsid w:val="00427142"/>
    <w:rsid w:val="00427470"/>
    <w:rsid w:val="00427899"/>
    <w:rsid w:val="00427DBB"/>
    <w:rsid w:val="00427FBB"/>
    <w:rsid w:val="00430399"/>
    <w:rsid w:val="00430E42"/>
    <w:rsid w:val="0043209C"/>
    <w:rsid w:val="004322A6"/>
    <w:rsid w:val="0043253C"/>
    <w:rsid w:val="00433351"/>
    <w:rsid w:val="004340BA"/>
    <w:rsid w:val="00434585"/>
    <w:rsid w:val="004348C5"/>
    <w:rsid w:val="00436B6F"/>
    <w:rsid w:val="00436C30"/>
    <w:rsid w:val="00437D5A"/>
    <w:rsid w:val="0044044F"/>
    <w:rsid w:val="00441DE8"/>
    <w:rsid w:val="00442C40"/>
    <w:rsid w:val="00442F67"/>
    <w:rsid w:val="00442FBB"/>
    <w:rsid w:val="00443487"/>
    <w:rsid w:val="0044467E"/>
    <w:rsid w:val="0044496C"/>
    <w:rsid w:val="004449A6"/>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8C6"/>
    <w:rsid w:val="00457FE0"/>
    <w:rsid w:val="00461033"/>
    <w:rsid w:val="00461308"/>
    <w:rsid w:val="00461FB3"/>
    <w:rsid w:val="0046279F"/>
    <w:rsid w:val="00463325"/>
    <w:rsid w:val="00463B4C"/>
    <w:rsid w:val="00463D48"/>
    <w:rsid w:val="00463F73"/>
    <w:rsid w:val="00464148"/>
    <w:rsid w:val="004647B9"/>
    <w:rsid w:val="00464F06"/>
    <w:rsid w:val="004652D5"/>
    <w:rsid w:val="00465ADE"/>
    <w:rsid w:val="00465BF5"/>
    <w:rsid w:val="004668E6"/>
    <w:rsid w:val="00466B58"/>
    <w:rsid w:val="004671BA"/>
    <w:rsid w:val="004673D5"/>
    <w:rsid w:val="0047274B"/>
    <w:rsid w:val="00472B3D"/>
    <w:rsid w:val="00472D90"/>
    <w:rsid w:val="00473EB5"/>
    <w:rsid w:val="0047565C"/>
    <w:rsid w:val="0047647A"/>
    <w:rsid w:val="00476E09"/>
    <w:rsid w:val="004771E5"/>
    <w:rsid w:val="00477357"/>
    <w:rsid w:val="00477E07"/>
    <w:rsid w:val="00480A69"/>
    <w:rsid w:val="004813E0"/>
    <w:rsid w:val="00483B0E"/>
    <w:rsid w:val="004849C4"/>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AF8"/>
    <w:rsid w:val="004A1A63"/>
    <w:rsid w:val="004A2326"/>
    <w:rsid w:val="004A2A39"/>
    <w:rsid w:val="004A319F"/>
    <w:rsid w:val="004A32F1"/>
    <w:rsid w:val="004A34EB"/>
    <w:rsid w:val="004A363B"/>
    <w:rsid w:val="004A36A8"/>
    <w:rsid w:val="004A416A"/>
    <w:rsid w:val="004A6251"/>
    <w:rsid w:val="004A6CA2"/>
    <w:rsid w:val="004A770C"/>
    <w:rsid w:val="004A781C"/>
    <w:rsid w:val="004A7ECD"/>
    <w:rsid w:val="004B05CE"/>
    <w:rsid w:val="004B0EF8"/>
    <w:rsid w:val="004B117E"/>
    <w:rsid w:val="004B17F7"/>
    <w:rsid w:val="004B18B8"/>
    <w:rsid w:val="004B1E33"/>
    <w:rsid w:val="004B224C"/>
    <w:rsid w:val="004B2729"/>
    <w:rsid w:val="004B353B"/>
    <w:rsid w:val="004B36A0"/>
    <w:rsid w:val="004B3F55"/>
    <w:rsid w:val="004B4654"/>
    <w:rsid w:val="004B4886"/>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2E0"/>
    <w:rsid w:val="004C54F2"/>
    <w:rsid w:val="004C5FD8"/>
    <w:rsid w:val="004C62A2"/>
    <w:rsid w:val="004C643F"/>
    <w:rsid w:val="004C6683"/>
    <w:rsid w:val="004C715A"/>
    <w:rsid w:val="004D0927"/>
    <w:rsid w:val="004D12E1"/>
    <w:rsid w:val="004D1337"/>
    <w:rsid w:val="004D143D"/>
    <w:rsid w:val="004D15C0"/>
    <w:rsid w:val="004D19B6"/>
    <w:rsid w:val="004D1C8D"/>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7"/>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16CA"/>
    <w:rsid w:val="00502093"/>
    <w:rsid w:val="00502177"/>
    <w:rsid w:val="0050335A"/>
    <w:rsid w:val="0050345B"/>
    <w:rsid w:val="005045ED"/>
    <w:rsid w:val="005046BC"/>
    <w:rsid w:val="00504E19"/>
    <w:rsid w:val="005063B6"/>
    <w:rsid w:val="00506A1C"/>
    <w:rsid w:val="005070E6"/>
    <w:rsid w:val="0050734D"/>
    <w:rsid w:val="00507456"/>
    <w:rsid w:val="005075F4"/>
    <w:rsid w:val="00507AB3"/>
    <w:rsid w:val="00510956"/>
    <w:rsid w:val="00510F23"/>
    <w:rsid w:val="0051133B"/>
    <w:rsid w:val="005115C3"/>
    <w:rsid w:val="00512B46"/>
    <w:rsid w:val="00513088"/>
    <w:rsid w:val="00515288"/>
    <w:rsid w:val="00515B21"/>
    <w:rsid w:val="00515CF2"/>
    <w:rsid w:val="00517079"/>
    <w:rsid w:val="00520023"/>
    <w:rsid w:val="005201C4"/>
    <w:rsid w:val="00520569"/>
    <w:rsid w:val="00520AEE"/>
    <w:rsid w:val="005212AE"/>
    <w:rsid w:val="005229B8"/>
    <w:rsid w:val="00522C1A"/>
    <w:rsid w:val="00523091"/>
    <w:rsid w:val="005237FC"/>
    <w:rsid w:val="00523EE3"/>
    <w:rsid w:val="005242CB"/>
    <w:rsid w:val="00524D42"/>
    <w:rsid w:val="00526DC4"/>
    <w:rsid w:val="005274E0"/>
    <w:rsid w:val="00527F7B"/>
    <w:rsid w:val="005300DF"/>
    <w:rsid w:val="00531B2A"/>
    <w:rsid w:val="00531B72"/>
    <w:rsid w:val="00531C8C"/>
    <w:rsid w:val="005324A4"/>
    <w:rsid w:val="00532D69"/>
    <w:rsid w:val="00532E56"/>
    <w:rsid w:val="005330C4"/>
    <w:rsid w:val="00533B21"/>
    <w:rsid w:val="00533D34"/>
    <w:rsid w:val="00533EE1"/>
    <w:rsid w:val="00533F49"/>
    <w:rsid w:val="0053475A"/>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6E22"/>
    <w:rsid w:val="00547361"/>
    <w:rsid w:val="00547737"/>
    <w:rsid w:val="00547A16"/>
    <w:rsid w:val="005502EA"/>
    <w:rsid w:val="00551154"/>
    <w:rsid w:val="005522CE"/>
    <w:rsid w:val="00552ACC"/>
    <w:rsid w:val="00552F40"/>
    <w:rsid w:val="00553082"/>
    <w:rsid w:val="005532E3"/>
    <w:rsid w:val="00553578"/>
    <w:rsid w:val="005543AA"/>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F1D"/>
    <w:rsid w:val="00567CCF"/>
    <w:rsid w:val="00570608"/>
    <w:rsid w:val="005707BD"/>
    <w:rsid w:val="00570A3B"/>
    <w:rsid w:val="0057148C"/>
    <w:rsid w:val="0057187A"/>
    <w:rsid w:val="00572053"/>
    <w:rsid w:val="005720EB"/>
    <w:rsid w:val="0057273D"/>
    <w:rsid w:val="005731B2"/>
    <w:rsid w:val="00573350"/>
    <w:rsid w:val="00573D28"/>
    <w:rsid w:val="00573E34"/>
    <w:rsid w:val="005740D5"/>
    <w:rsid w:val="005740DA"/>
    <w:rsid w:val="00575C2B"/>
    <w:rsid w:val="00577656"/>
    <w:rsid w:val="0057772B"/>
    <w:rsid w:val="00577884"/>
    <w:rsid w:val="00580176"/>
    <w:rsid w:val="005802AF"/>
    <w:rsid w:val="0058077E"/>
    <w:rsid w:val="00580FDE"/>
    <w:rsid w:val="00581327"/>
    <w:rsid w:val="005817AB"/>
    <w:rsid w:val="00582960"/>
    <w:rsid w:val="00582C57"/>
    <w:rsid w:val="0058477B"/>
    <w:rsid w:val="00584BAB"/>
    <w:rsid w:val="00584EFB"/>
    <w:rsid w:val="0058621D"/>
    <w:rsid w:val="00586D72"/>
    <w:rsid w:val="00586E4F"/>
    <w:rsid w:val="00587330"/>
    <w:rsid w:val="00587984"/>
    <w:rsid w:val="00587A84"/>
    <w:rsid w:val="00590AF7"/>
    <w:rsid w:val="005916FB"/>
    <w:rsid w:val="00592360"/>
    <w:rsid w:val="00593333"/>
    <w:rsid w:val="00593B66"/>
    <w:rsid w:val="005960D3"/>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440"/>
    <w:rsid w:val="005B5E6B"/>
    <w:rsid w:val="005B5FC8"/>
    <w:rsid w:val="005B66CF"/>
    <w:rsid w:val="005B6E2C"/>
    <w:rsid w:val="005B7761"/>
    <w:rsid w:val="005B7A58"/>
    <w:rsid w:val="005C08BA"/>
    <w:rsid w:val="005C0CCE"/>
    <w:rsid w:val="005C0DC0"/>
    <w:rsid w:val="005C194D"/>
    <w:rsid w:val="005C1C0E"/>
    <w:rsid w:val="005C21B5"/>
    <w:rsid w:val="005C3179"/>
    <w:rsid w:val="005C464F"/>
    <w:rsid w:val="005C565F"/>
    <w:rsid w:val="005C5B71"/>
    <w:rsid w:val="005C639C"/>
    <w:rsid w:val="005C7062"/>
    <w:rsid w:val="005C714B"/>
    <w:rsid w:val="005C795A"/>
    <w:rsid w:val="005D02FB"/>
    <w:rsid w:val="005D2CDE"/>
    <w:rsid w:val="005D2DDC"/>
    <w:rsid w:val="005D341C"/>
    <w:rsid w:val="005D3944"/>
    <w:rsid w:val="005D3A26"/>
    <w:rsid w:val="005D3C96"/>
    <w:rsid w:val="005D3DB2"/>
    <w:rsid w:val="005D413D"/>
    <w:rsid w:val="005D4EDA"/>
    <w:rsid w:val="005D57F1"/>
    <w:rsid w:val="005D58F0"/>
    <w:rsid w:val="005D6047"/>
    <w:rsid w:val="005D63FF"/>
    <w:rsid w:val="005D65FC"/>
    <w:rsid w:val="005D6747"/>
    <w:rsid w:val="005D6918"/>
    <w:rsid w:val="005D7BAA"/>
    <w:rsid w:val="005E08EE"/>
    <w:rsid w:val="005E0E43"/>
    <w:rsid w:val="005E14DE"/>
    <w:rsid w:val="005E1980"/>
    <w:rsid w:val="005E38C0"/>
    <w:rsid w:val="005E3A57"/>
    <w:rsid w:val="005E3BA2"/>
    <w:rsid w:val="005E40A8"/>
    <w:rsid w:val="005E53A6"/>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64B"/>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0CE"/>
    <w:rsid w:val="0060626C"/>
    <w:rsid w:val="006065FF"/>
    <w:rsid w:val="00607309"/>
    <w:rsid w:val="00607F3D"/>
    <w:rsid w:val="0061028C"/>
    <w:rsid w:val="00610C46"/>
    <w:rsid w:val="00610CBD"/>
    <w:rsid w:val="00611EE9"/>
    <w:rsid w:val="006126E4"/>
    <w:rsid w:val="00614079"/>
    <w:rsid w:val="00614188"/>
    <w:rsid w:val="00614774"/>
    <w:rsid w:val="0061488D"/>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86E"/>
    <w:rsid w:val="0062443A"/>
    <w:rsid w:val="00624802"/>
    <w:rsid w:val="00624F20"/>
    <w:rsid w:val="00625F4E"/>
    <w:rsid w:val="0062759B"/>
    <w:rsid w:val="006279BE"/>
    <w:rsid w:val="006304BB"/>
    <w:rsid w:val="0063071F"/>
    <w:rsid w:val="00630C62"/>
    <w:rsid w:val="00631207"/>
    <w:rsid w:val="00632090"/>
    <w:rsid w:val="0063273E"/>
    <w:rsid w:val="00633242"/>
    <w:rsid w:val="006333AB"/>
    <w:rsid w:val="00633FA0"/>
    <w:rsid w:val="00634279"/>
    <w:rsid w:val="00634534"/>
    <w:rsid w:val="00634EF5"/>
    <w:rsid w:val="00636401"/>
    <w:rsid w:val="0063648B"/>
    <w:rsid w:val="00636905"/>
    <w:rsid w:val="00636A93"/>
    <w:rsid w:val="0063772A"/>
    <w:rsid w:val="006418C8"/>
    <w:rsid w:val="00642365"/>
    <w:rsid w:val="006427D9"/>
    <w:rsid w:val="00642BAE"/>
    <w:rsid w:val="00642CAD"/>
    <w:rsid w:val="00643498"/>
    <w:rsid w:val="00643D25"/>
    <w:rsid w:val="006448DB"/>
    <w:rsid w:val="00644D3E"/>
    <w:rsid w:val="0064585A"/>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A3F"/>
    <w:rsid w:val="00653793"/>
    <w:rsid w:val="00653B71"/>
    <w:rsid w:val="00653B8D"/>
    <w:rsid w:val="00654244"/>
    <w:rsid w:val="006546B6"/>
    <w:rsid w:val="006547BB"/>
    <w:rsid w:val="00654E96"/>
    <w:rsid w:val="006555CA"/>
    <w:rsid w:val="00655AC5"/>
    <w:rsid w:val="00655BA3"/>
    <w:rsid w:val="006560E3"/>
    <w:rsid w:val="006564ED"/>
    <w:rsid w:val="00656C6E"/>
    <w:rsid w:val="0066033E"/>
    <w:rsid w:val="0066116D"/>
    <w:rsid w:val="00662FCA"/>
    <w:rsid w:val="00663F47"/>
    <w:rsid w:val="006646FE"/>
    <w:rsid w:val="006648FA"/>
    <w:rsid w:val="00664AC4"/>
    <w:rsid w:val="00664FB0"/>
    <w:rsid w:val="0066505B"/>
    <w:rsid w:val="00665ACE"/>
    <w:rsid w:val="0066701C"/>
    <w:rsid w:val="006671D4"/>
    <w:rsid w:val="0066750D"/>
    <w:rsid w:val="00667F2F"/>
    <w:rsid w:val="00670276"/>
    <w:rsid w:val="00671338"/>
    <w:rsid w:val="00672CE0"/>
    <w:rsid w:val="00672CF6"/>
    <w:rsid w:val="00672F8D"/>
    <w:rsid w:val="006730DE"/>
    <w:rsid w:val="006730F3"/>
    <w:rsid w:val="00673B33"/>
    <w:rsid w:val="0067442C"/>
    <w:rsid w:val="006747AB"/>
    <w:rsid w:val="006758A0"/>
    <w:rsid w:val="00676465"/>
    <w:rsid w:val="006775C4"/>
    <w:rsid w:val="0068056E"/>
    <w:rsid w:val="0068188E"/>
    <w:rsid w:val="00681AC1"/>
    <w:rsid w:val="00681EE7"/>
    <w:rsid w:val="00682165"/>
    <w:rsid w:val="00683178"/>
    <w:rsid w:val="0068325D"/>
    <w:rsid w:val="00684F50"/>
    <w:rsid w:val="00685785"/>
    <w:rsid w:val="00686F6A"/>
    <w:rsid w:val="00687828"/>
    <w:rsid w:val="00687BEB"/>
    <w:rsid w:val="006904D6"/>
    <w:rsid w:val="00691515"/>
    <w:rsid w:val="00692778"/>
    <w:rsid w:val="00692B2A"/>
    <w:rsid w:val="006937A1"/>
    <w:rsid w:val="006938F8"/>
    <w:rsid w:val="00693CC2"/>
    <w:rsid w:val="00693F50"/>
    <w:rsid w:val="00694688"/>
    <w:rsid w:val="00694863"/>
    <w:rsid w:val="006948AC"/>
    <w:rsid w:val="00694C91"/>
    <w:rsid w:val="00694D2F"/>
    <w:rsid w:val="00695AAD"/>
    <w:rsid w:val="00695C57"/>
    <w:rsid w:val="00695D24"/>
    <w:rsid w:val="00696139"/>
    <w:rsid w:val="00696607"/>
    <w:rsid w:val="00696616"/>
    <w:rsid w:val="00696D5C"/>
    <w:rsid w:val="00696F11"/>
    <w:rsid w:val="006973E2"/>
    <w:rsid w:val="00697607"/>
    <w:rsid w:val="0069771F"/>
    <w:rsid w:val="00697D08"/>
    <w:rsid w:val="00697D57"/>
    <w:rsid w:val="006A07C1"/>
    <w:rsid w:val="006A136B"/>
    <w:rsid w:val="006A1594"/>
    <w:rsid w:val="006A18BC"/>
    <w:rsid w:val="006A19D5"/>
    <w:rsid w:val="006A28FD"/>
    <w:rsid w:val="006A326C"/>
    <w:rsid w:val="006A52BF"/>
    <w:rsid w:val="006A5821"/>
    <w:rsid w:val="006A5A6C"/>
    <w:rsid w:val="006A61E5"/>
    <w:rsid w:val="006A654C"/>
    <w:rsid w:val="006A6799"/>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1E3"/>
    <w:rsid w:val="006B5508"/>
    <w:rsid w:val="006B6057"/>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185"/>
    <w:rsid w:val="006D120B"/>
    <w:rsid w:val="006D24A9"/>
    <w:rsid w:val="006D3FF8"/>
    <w:rsid w:val="006D428F"/>
    <w:rsid w:val="006D54E1"/>
    <w:rsid w:val="006D5A11"/>
    <w:rsid w:val="006D662C"/>
    <w:rsid w:val="006D668F"/>
    <w:rsid w:val="006D7990"/>
    <w:rsid w:val="006E0406"/>
    <w:rsid w:val="006E09D6"/>
    <w:rsid w:val="006E1066"/>
    <w:rsid w:val="006E1695"/>
    <w:rsid w:val="006E197B"/>
    <w:rsid w:val="006E1AC8"/>
    <w:rsid w:val="006E22C9"/>
    <w:rsid w:val="006E2B27"/>
    <w:rsid w:val="006E58AF"/>
    <w:rsid w:val="006E5A3C"/>
    <w:rsid w:val="006E698C"/>
    <w:rsid w:val="006E6A36"/>
    <w:rsid w:val="006E7541"/>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17D57"/>
    <w:rsid w:val="0072043B"/>
    <w:rsid w:val="00720854"/>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A7"/>
    <w:rsid w:val="00734795"/>
    <w:rsid w:val="00736F71"/>
    <w:rsid w:val="00740D93"/>
    <w:rsid w:val="007426D1"/>
    <w:rsid w:val="00743E50"/>
    <w:rsid w:val="00743F9C"/>
    <w:rsid w:val="00744A80"/>
    <w:rsid w:val="00744DC2"/>
    <w:rsid w:val="00744E48"/>
    <w:rsid w:val="00744EED"/>
    <w:rsid w:val="00746015"/>
    <w:rsid w:val="00746730"/>
    <w:rsid w:val="007479D0"/>
    <w:rsid w:val="00747E03"/>
    <w:rsid w:val="00751760"/>
    <w:rsid w:val="00752C85"/>
    <w:rsid w:val="00752CFC"/>
    <w:rsid w:val="00755C6D"/>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56A2"/>
    <w:rsid w:val="00766389"/>
    <w:rsid w:val="007677CD"/>
    <w:rsid w:val="00767FE0"/>
    <w:rsid w:val="00770340"/>
    <w:rsid w:val="00770536"/>
    <w:rsid w:val="00770AC5"/>
    <w:rsid w:val="00770DAC"/>
    <w:rsid w:val="007711A1"/>
    <w:rsid w:val="00771AF2"/>
    <w:rsid w:val="00771CB0"/>
    <w:rsid w:val="00771E86"/>
    <w:rsid w:val="007722CF"/>
    <w:rsid w:val="00772510"/>
    <w:rsid w:val="00772E06"/>
    <w:rsid w:val="00773C44"/>
    <w:rsid w:val="00774396"/>
    <w:rsid w:val="007743DD"/>
    <w:rsid w:val="00774CB7"/>
    <w:rsid w:val="007754FB"/>
    <w:rsid w:val="007758EE"/>
    <w:rsid w:val="00775BD0"/>
    <w:rsid w:val="007772F7"/>
    <w:rsid w:val="007779BF"/>
    <w:rsid w:val="00777B9A"/>
    <w:rsid w:val="00777CFA"/>
    <w:rsid w:val="00777F6C"/>
    <w:rsid w:val="007806D4"/>
    <w:rsid w:val="00780C17"/>
    <w:rsid w:val="00781516"/>
    <w:rsid w:val="00781E84"/>
    <w:rsid w:val="00781EFF"/>
    <w:rsid w:val="00782019"/>
    <w:rsid w:val="007841D1"/>
    <w:rsid w:val="007852EB"/>
    <w:rsid w:val="00785E98"/>
    <w:rsid w:val="007860AF"/>
    <w:rsid w:val="00786A0E"/>
    <w:rsid w:val="00787328"/>
    <w:rsid w:val="00787920"/>
    <w:rsid w:val="00787FF8"/>
    <w:rsid w:val="007904C9"/>
    <w:rsid w:val="00790CF4"/>
    <w:rsid w:val="00790DA7"/>
    <w:rsid w:val="00791F5C"/>
    <w:rsid w:val="007927EC"/>
    <w:rsid w:val="00792E46"/>
    <w:rsid w:val="00792E5F"/>
    <w:rsid w:val="00792ED7"/>
    <w:rsid w:val="00793C07"/>
    <w:rsid w:val="00795A12"/>
    <w:rsid w:val="00796315"/>
    <w:rsid w:val="00796538"/>
    <w:rsid w:val="00796AB8"/>
    <w:rsid w:val="00796CE5"/>
    <w:rsid w:val="00797489"/>
    <w:rsid w:val="007974D6"/>
    <w:rsid w:val="007A0AA3"/>
    <w:rsid w:val="007A0C87"/>
    <w:rsid w:val="007A0DD5"/>
    <w:rsid w:val="007A1877"/>
    <w:rsid w:val="007A1A79"/>
    <w:rsid w:val="007A2727"/>
    <w:rsid w:val="007A367E"/>
    <w:rsid w:val="007A3E73"/>
    <w:rsid w:val="007A43A0"/>
    <w:rsid w:val="007A47F2"/>
    <w:rsid w:val="007A490A"/>
    <w:rsid w:val="007A5159"/>
    <w:rsid w:val="007A530A"/>
    <w:rsid w:val="007A65AF"/>
    <w:rsid w:val="007A719C"/>
    <w:rsid w:val="007A726F"/>
    <w:rsid w:val="007A757A"/>
    <w:rsid w:val="007B08F4"/>
    <w:rsid w:val="007B0A40"/>
    <w:rsid w:val="007B14D2"/>
    <w:rsid w:val="007B34BC"/>
    <w:rsid w:val="007B452B"/>
    <w:rsid w:val="007B4747"/>
    <w:rsid w:val="007B4EEE"/>
    <w:rsid w:val="007B5EBB"/>
    <w:rsid w:val="007B65D2"/>
    <w:rsid w:val="007B6AD5"/>
    <w:rsid w:val="007C04A2"/>
    <w:rsid w:val="007C1271"/>
    <w:rsid w:val="007C29F6"/>
    <w:rsid w:val="007C313D"/>
    <w:rsid w:val="007C350E"/>
    <w:rsid w:val="007C36B7"/>
    <w:rsid w:val="007C3B2E"/>
    <w:rsid w:val="007C405D"/>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1B1F"/>
    <w:rsid w:val="007E3210"/>
    <w:rsid w:val="007E32FC"/>
    <w:rsid w:val="007E4266"/>
    <w:rsid w:val="007E4EA5"/>
    <w:rsid w:val="007E53AE"/>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0C9D"/>
    <w:rsid w:val="00811182"/>
    <w:rsid w:val="00811407"/>
    <w:rsid w:val="00811B44"/>
    <w:rsid w:val="00811C6F"/>
    <w:rsid w:val="008122E4"/>
    <w:rsid w:val="00812D5A"/>
    <w:rsid w:val="00813494"/>
    <w:rsid w:val="00813755"/>
    <w:rsid w:val="00814E69"/>
    <w:rsid w:val="008161D5"/>
    <w:rsid w:val="00817A06"/>
    <w:rsid w:val="0082001A"/>
    <w:rsid w:val="008205D0"/>
    <w:rsid w:val="0082070E"/>
    <w:rsid w:val="00820D99"/>
    <w:rsid w:val="00820E06"/>
    <w:rsid w:val="008211F5"/>
    <w:rsid w:val="008212FB"/>
    <w:rsid w:val="008213C5"/>
    <w:rsid w:val="00823863"/>
    <w:rsid w:val="008240AB"/>
    <w:rsid w:val="008241FC"/>
    <w:rsid w:val="00824B51"/>
    <w:rsid w:val="00824FA5"/>
    <w:rsid w:val="008258FD"/>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703C"/>
    <w:rsid w:val="008473A8"/>
    <w:rsid w:val="008473B9"/>
    <w:rsid w:val="00847424"/>
    <w:rsid w:val="00847B25"/>
    <w:rsid w:val="00850259"/>
    <w:rsid w:val="008504C8"/>
    <w:rsid w:val="00851000"/>
    <w:rsid w:val="00851789"/>
    <w:rsid w:val="0085208E"/>
    <w:rsid w:val="00854886"/>
    <w:rsid w:val="00855029"/>
    <w:rsid w:val="0085507C"/>
    <w:rsid w:val="0085563E"/>
    <w:rsid w:val="0085715D"/>
    <w:rsid w:val="008575A2"/>
    <w:rsid w:val="008601DA"/>
    <w:rsid w:val="008608F3"/>
    <w:rsid w:val="00861653"/>
    <w:rsid w:val="00861962"/>
    <w:rsid w:val="00861978"/>
    <w:rsid w:val="008625C0"/>
    <w:rsid w:val="00863418"/>
    <w:rsid w:val="008634C5"/>
    <w:rsid w:val="008639F8"/>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2D72"/>
    <w:rsid w:val="00873D60"/>
    <w:rsid w:val="008740F9"/>
    <w:rsid w:val="00875679"/>
    <w:rsid w:val="008756CF"/>
    <w:rsid w:val="008757CB"/>
    <w:rsid w:val="0087759D"/>
    <w:rsid w:val="00877D5E"/>
    <w:rsid w:val="00880169"/>
    <w:rsid w:val="00880384"/>
    <w:rsid w:val="00880456"/>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4F5"/>
    <w:rsid w:val="00896821"/>
    <w:rsid w:val="00896A02"/>
    <w:rsid w:val="00896F48"/>
    <w:rsid w:val="008A0BA3"/>
    <w:rsid w:val="008A12C7"/>
    <w:rsid w:val="008A16BE"/>
    <w:rsid w:val="008A23DD"/>
    <w:rsid w:val="008A249E"/>
    <w:rsid w:val="008A2F26"/>
    <w:rsid w:val="008A4EE6"/>
    <w:rsid w:val="008A50A1"/>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17"/>
    <w:rsid w:val="008C7C52"/>
    <w:rsid w:val="008D0916"/>
    <w:rsid w:val="008D1236"/>
    <w:rsid w:val="008D1EDE"/>
    <w:rsid w:val="008D3131"/>
    <w:rsid w:val="008D32AD"/>
    <w:rsid w:val="008D3620"/>
    <w:rsid w:val="008D458F"/>
    <w:rsid w:val="008D4A9D"/>
    <w:rsid w:val="008D52D9"/>
    <w:rsid w:val="008D6772"/>
    <w:rsid w:val="008D7AC6"/>
    <w:rsid w:val="008E02E6"/>
    <w:rsid w:val="008E08A8"/>
    <w:rsid w:val="008E0B04"/>
    <w:rsid w:val="008E156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4E26"/>
    <w:rsid w:val="008F52F4"/>
    <w:rsid w:val="008F743B"/>
    <w:rsid w:val="009011B4"/>
    <w:rsid w:val="0090168E"/>
    <w:rsid w:val="00901AE0"/>
    <w:rsid w:val="009020E0"/>
    <w:rsid w:val="00902FFF"/>
    <w:rsid w:val="00903765"/>
    <w:rsid w:val="00903DC5"/>
    <w:rsid w:val="00903E8E"/>
    <w:rsid w:val="00904997"/>
    <w:rsid w:val="00904F32"/>
    <w:rsid w:val="00904F7B"/>
    <w:rsid w:val="00905D8A"/>
    <w:rsid w:val="00906235"/>
    <w:rsid w:val="0090696C"/>
    <w:rsid w:val="00907A9A"/>
    <w:rsid w:val="00907C15"/>
    <w:rsid w:val="0091170B"/>
    <w:rsid w:val="00911817"/>
    <w:rsid w:val="00912F68"/>
    <w:rsid w:val="009133A9"/>
    <w:rsid w:val="00913418"/>
    <w:rsid w:val="009137F9"/>
    <w:rsid w:val="00913C08"/>
    <w:rsid w:val="00915282"/>
    <w:rsid w:val="009155A0"/>
    <w:rsid w:val="0091567A"/>
    <w:rsid w:val="0091750A"/>
    <w:rsid w:val="00920287"/>
    <w:rsid w:val="00920947"/>
    <w:rsid w:val="0092099A"/>
    <w:rsid w:val="00920C90"/>
    <w:rsid w:val="00921E9D"/>
    <w:rsid w:val="009220E0"/>
    <w:rsid w:val="009220E3"/>
    <w:rsid w:val="0092244D"/>
    <w:rsid w:val="00922771"/>
    <w:rsid w:val="00922FD0"/>
    <w:rsid w:val="0092383C"/>
    <w:rsid w:val="00923E83"/>
    <w:rsid w:val="00923FD8"/>
    <w:rsid w:val="009250C3"/>
    <w:rsid w:val="009250CB"/>
    <w:rsid w:val="00926AC7"/>
    <w:rsid w:val="00926FCD"/>
    <w:rsid w:val="00927607"/>
    <w:rsid w:val="00931D14"/>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01"/>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5F7A"/>
    <w:rsid w:val="00956386"/>
    <w:rsid w:val="00956727"/>
    <w:rsid w:val="00956CF3"/>
    <w:rsid w:val="00957E51"/>
    <w:rsid w:val="009608E8"/>
    <w:rsid w:val="00960E04"/>
    <w:rsid w:val="0096112B"/>
    <w:rsid w:val="009629EE"/>
    <w:rsid w:val="0096309B"/>
    <w:rsid w:val="00964179"/>
    <w:rsid w:val="00964A87"/>
    <w:rsid w:val="00964CE3"/>
    <w:rsid w:val="00965204"/>
    <w:rsid w:val="00965931"/>
    <w:rsid w:val="00965DB7"/>
    <w:rsid w:val="009663A9"/>
    <w:rsid w:val="00966C28"/>
    <w:rsid w:val="0096759C"/>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5CC"/>
    <w:rsid w:val="00992712"/>
    <w:rsid w:val="00993E7E"/>
    <w:rsid w:val="0099690A"/>
    <w:rsid w:val="0099711E"/>
    <w:rsid w:val="00997136"/>
    <w:rsid w:val="009971A7"/>
    <w:rsid w:val="00997DB0"/>
    <w:rsid w:val="009A103E"/>
    <w:rsid w:val="009A33BE"/>
    <w:rsid w:val="009A3F67"/>
    <w:rsid w:val="009A5A82"/>
    <w:rsid w:val="009A6B33"/>
    <w:rsid w:val="009A7CA8"/>
    <w:rsid w:val="009B069C"/>
    <w:rsid w:val="009B0C38"/>
    <w:rsid w:val="009B0C3D"/>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79D"/>
    <w:rsid w:val="009B6D2C"/>
    <w:rsid w:val="009B70BB"/>
    <w:rsid w:val="009B7AFA"/>
    <w:rsid w:val="009C0461"/>
    <w:rsid w:val="009C16E5"/>
    <w:rsid w:val="009C22C2"/>
    <w:rsid w:val="009C23C7"/>
    <w:rsid w:val="009C24D1"/>
    <w:rsid w:val="009C262F"/>
    <w:rsid w:val="009C3841"/>
    <w:rsid w:val="009C4EC5"/>
    <w:rsid w:val="009C607A"/>
    <w:rsid w:val="009C6929"/>
    <w:rsid w:val="009C6A52"/>
    <w:rsid w:val="009C72C2"/>
    <w:rsid w:val="009D0305"/>
    <w:rsid w:val="009D183B"/>
    <w:rsid w:val="009D20C4"/>
    <w:rsid w:val="009D229D"/>
    <w:rsid w:val="009D2378"/>
    <w:rsid w:val="009D267D"/>
    <w:rsid w:val="009D274E"/>
    <w:rsid w:val="009D2B10"/>
    <w:rsid w:val="009D30B3"/>
    <w:rsid w:val="009D30C1"/>
    <w:rsid w:val="009D3356"/>
    <w:rsid w:val="009D3CB7"/>
    <w:rsid w:val="009D3DBF"/>
    <w:rsid w:val="009D4901"/>
    <w:rsid w:val="009D4C0E"/>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89"/>
    <w:rsid w:val="009E34FA"/>
    <w:rsid w:val="009E3D69"/>
    <w:rsid w:val="009E3DAE"/>
    <w:rsid w:val="009E3DB9"/>
    <w:rsid w:val="009E4B0C"/>
    <w:rsid w:val="009E4B72"/>
    <w:rsid w:val="009E5399"/>
    <w:rsid w:val="009E5597"/>
    <w:rsid w:val="009E646B"/>
    <w:rsid w:val="009E7B07"/>
    <w:rsid w:val="009F050C"/>
    <w:rsid w:val="009F0836"/>
    <w:rsid w:val="009F14AA"/>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3CD"/>
    <w:rsid w:val="00A17A7F"/>
    <w:rsid w:val="00A20FD0"/>
    <w:rsid w:val="00A21357"/>
    <w:rsid w:val="00A215C1"/>
    <w:rsid w:val="00A21888"/>
    <w:rsid w:val="00A21B13"/>
    <w:rsid w:val="00A22381"/>
    <w:rsid w:val="00A23061"/>
    <w:rsid w:val="00A237D6"/>
    <w:rsid w:val="00A238EC"/>
    <w:rsid w:val="00A23D23"/>
    <w:rsid w:val="00A243B5"/>
    <w:rsid w:val="00A24A17"/>
    <w:rsid w:val="00A24B73"/>
    <w:rsid w:val="00A257A4"/>
    <w:rsid w:val="00A258BB"/>
    <w:rsid w:val="00A25CF7"/>
    <w:rsid w:val="00A27138"/>
    <w:rsid w:val="00A271B6"/>
    <w:rsid w:val="00A30D30"/>
    <w:rsid w:val="00A30FF2"/>
    <w:rsid w:val="00A31158"/>
    <w:rsid w:val="00A3215A"/>
    <w:rsid w:val="00A32881"/>
    <w:rsid w:val="00A32B50"/>
    <w:rsid w:val="00A3359F"/>
    <w:rsid w:val="00A33F3B"/>
    <w:rsid w:val="00A34AF4"/>
    <w:rsid w:val="00A34D4C"/>
    <w:rsid w:val="00A352E3"/>
    <w:rsid w:val="00A35446"/>
    <w:rsid w:val="00A3583F"/>
    <w:rsid w:val="00A36936"/>
    <w:rsid w:val="00A37825"/>
    <w:rsid w:val="00A37DEE"/>
    <w:rsid w:val="00A402AB"/>
    <w:rsid w:val="00A4105D"/>
    <w:rsid w:val="00A41757"/>
    <w:rsid w:val="00A417FE"/>
    <w:rsid w:val="00A419CA"/>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0D"/>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DF"/>
    <w:rsid w:val="00A655E9"/>
    <w:rsid w:val="00A66CB2"/>
    <w:rsid w:val="00A671D6"/>
    <w:rsid w:val="00A67E0E"/>
    <w:rsid w:val="00A703F5"/>
    <w:rsid w:val="00A71119"/>
    <w:rsid w:val="00A72E3D"/>
    <w:rsid w:val="00A72EE1"/>
    <w:rsid w:val="00A73B00"/>
    <w:rsid w:val="00A746E4"/>
    <w:rsid w:val="00A761F4"/>
    <w:rsid w:val="00A764C7"/>
    <w:rsid w:val="00A77448"/>
    <w:rsid w:val="00A77B65"/>
    <w:rsid w:val="00A77E2B"/>
    <w:rsid w:val="00A77EC2"/>
    <w:rsid w:val="00A8007D"/>
    <w:rsid w:val="00A80761"/>
    <w:rsid w:val="00A80DC8"/>
    <w:rsid w:val="00A812F5"/>
    <w:rsid w:val="00A814C5"/>
    <w:rsid w:val="00A81976"/>
    <w:rsid w:val="00A81C21"/>
    <w:rsid w:val="00A824BC"/>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6F4"/>
    <w:rsid w:val="00A96770"/>
    <w:rsid w:val="00A97932"/>
    <w:rsid w:val="00AA0197"/>
    <w:rsid w:val="00AA029D"/>
    <w:rsid w:val="00AA11A2"/>
    <w:rsid w:val="00AA20E4"/>
    <w:rsid w:val="00AA20ED"/>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740"/>
    <w:rsid w:val="00AC00B1"/>
    <w:rsid w:val="00AC0229"/>
    <w:rsid w:val="00AC0E47"/>
    <w:rsid w:val="00AC107F"/>
    <w:rsid w:val="00AC12CF"/>
    <w:rsid w:val="00AC154D"/>
    <w:rsid w:val="00AC2548"/>
    <w:rsid w:val="00AC3C32"/>
    <w:rsid w:val="00AC3DB8"/>
    <w:rsid w:val="00AC6779"/>
    <w:rsid w:val="00AD0A2D"/>
    <w:rsid w:val="00AD100C"/>
    <w:rsid w:val="00AD2540"/>
    <w:rsid w:val="00AD38ED"/>
    <w:rsid w:val="00AD39D6"/>
    <w:rsid w:val="00AD3C97"/>
    <w:rsid w:val="00AD4282"/>
    <w:rsid w:val="00AD4B25"/>
    <w:rsid w:val="00AD5A42"/>
    <w:rsid w:val="00AD7073"/>
    <w:rsid w:val="00AD77FD"/>
    <w:rsid w:val="00AD79E2"/>
    <w:rsid w:val="00AD7FFB"/>
    <w:rsid w:val="00AE1C5C"/>
    <w:rsid w:val="00AE271F"/>
    <w:rsid w:val="00AE2EEE"/>
    <w:rsid w:val="00AE3DF5"/>
    <w:rsid w:val="00AE4442"/>
    <w:rsid w:val="00AE4CFF"/>
    <w:rsid w:val="00AE4E46"/>
    <w:rsid w:val="00AE50E1"/>
    <w:rsid w:val="00AE52B0"/>
    <w:rsid w:val="00AE54F8"/>
    <w:rsid w:val="00AE5A08"/>
    <w:rsid w:val="00AE5C7F"/>
    <w:rsid w:val="00AE6A87"/>
    <w:rsid w:val="00AE6BA2"/>
    <w:rsid w:val="00AE7B05"/>
    <w:rsid w:val="00AF038A"/>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058"/>
    <w:rsid w:val="00B10264"/>
    <w:rsid w:val="00B105B7"/>
    <w:rsid w:val="00B117B3"/>
    <w:rsid w:val="00B11ACD"/>
    <w:rsid w:val="00B1212B"/>
    <w:rsid w:val="00B125A0"/>
    <w:rsid w:val="00B13177"/>
    <w:rsid w:val="00B13E8D"/>
    <w:rsid w:val="00B15852"/>
    <w:rsid w:val="00B161B4"/>
    <w:rsid w:val="00B16527"/>
    <w:rsid w:val="00B16887"/>
    <w:rsid w:val="00B17547"/>
    <w:rsid w:val="00B176C8"/>
    <w:rsid w:val="00B179BF"/>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F96"/>
    <w:rsid w:val="00B30025"/>
    <w:rsid w:val="00B31114"/>
    <w:rsid w:val="00B313D0"/>
    <w:rsid w:val="00B3156A"/>
    <w:rsid w:val="00B315E1"/>
    <w:rsid w:val="00B315F4"/>
    <w:rsid w:val="00B317DD"/>
    <w:rsid w:val="00B32E09"/>
    <w:rsid w:val="00B330D3"/>
    <w:rsid w:val="00B33EBC"/>
    <w:rsid w:val="00B33FC4"/>
    <w:rsid w:val="00B34E8B"/>
    <w:rsid w:val="00B372E3"/>
    <w:rsid w:val="00B37C1A"/>
    <w:rsid w:val="00B37D09"/>
    <w:rsid w:val="00B40212"/>
    <w:rsid w:val="00B40B0C"/>
    <w:rsid w:val="00B40B73"/>
    <w:rsid w:val="00B41251"/>
    <w:rsid w:val="00B41312"/>
    <w:rsid w:val="00B417BF"/>
    <w:rsid w:val="00B42215"/>
    <w:rsid w:val="00B4387A"/>
    <w:rsid w:val="00B438BE"/>
    <w:rsid w:val="00B44BA2"/>
    <w:rsid w:val="00B453AD"/>
    <w:rsid w:val="00B45776"/>
    <w:rsid w:val="00B462D1"/>
    <w:rsid w:val="00B46D16"/>
    <w:rsid w:val="00B50446"/>
    <w:rsid w:val="00B51187"/>
    <w:rsid w:val="00B51658"/>
    <w:rsid w:val="00B51B10"/>
    <w:rsid w:val="00B523E5"/>
    <w:rsid w:val="00B528A3"/>
    <w:rsid w:val="00B52E31"/>
    <w:rsid w:val="00B5349D"/>
    <w:rsid w:val="00B534E9"/>
    <w:rsid w:val="00B54788"/>
    <w:rsid w:val="00B54BDD"/>
    <w:rsid w:val="00B5501D"/>
    <w:rsid w:val="00B558B6"/>
    <w:rsid w:val="00B55AEC"/>
    <w:rsid w:val="00B55C20"/>
    <w:rsid w:val="00B56166"/>
    <w:rsid w:val="00B565A9"/>
    <w:rsid w:val="00B5681F"/>
    <w:rsid w:val="00B56D37"/>
    <w:rsid w:val="00B56F11"/>
    <w:rsid w:val="00B60E54"/>
    <w:rsid w:val="00B612E0"/>
    <w:rsid w:val="00B6152A"/>
    <w:rsid w:val="00B617D0"/>
    <w:rsid w:val="00B61A36"/>
    <w:rsid w:val="00B6219D"/>
    <w:rsid w:val="00B62B0D"/>
    <w:rsid w:val="00B62E87"/>
    <w:rsid w:val="00B635E2"/>
    <w:rsid w:val="00B636E6"/>
    <w:rsid w:val="00B64DB8"/>
    <w:rsid w:val="00B6596E"/>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5B3"/>
    <w:rsid w:val="00B766B9"/>
    <w:rsid w:val="00B76E0C"/>
    <w:rsid w:val="00B77234"/>
    <w:rsid w:val="00B7789B"/>
    <w:rsid w:val="00B77DF2"/>
    <w:rsid w:val="00B8020F"/>
    <w:rsid w:val="00B8071F"/>
    <w:rsid w:val="00B814A1"/>
    <w:rsid w:val="00B82205"/>
    <w:rsid w:val="00B8238D"/>
    <w:rsid w:val="00B8241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08F8"/>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3C6D"/>
    <w:rsid w:val="00BB4147"/>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1429"/>
    <w:rsid w:val="00BD2245"/>
    <w:rsid w:val="00BD3693"/>
    <w:rsid w:val="00BD438C"/>
    <w:rsid w:val="00BD492B"/>
    <w:rsid w:val="00BD4F9A"/>
    <w:rsid w:val="00BD5E19"/>
    <w:rsid w:val="00BD6D4E"/>
    <w:rsid w:val="00BD71F1"/>
    <w:rsid w:val="00BD74CF"/>
    <w:rsid w:val="00BE062F"/>
    <w:rsid w:val="00BE08FB"/>
    <w:rsid w:val="00BE1BBE"/>
    <w:rsid w:val="00BE2C9F"/>
    <w:rsid w:val="00BE36D5"/>
    <w:rsid w:val="00BE4FDC"/>
    <w:rsid w:val="00BE6056"/>
    <w:rsid w:val="00BE6131"/>
    <w:rsid w:val="00BE6217"/>
    <w:rsid w:val="00BE7853"/>
    <w:rsid w:val="00BE7C10"/>
    <w:rsid w:val="00BF01B9"/>
    <w:rsid w:val="00BF0D7C"/>
    <w:rsid w:val="00BF0F99"/>
    <w:rsid w:val="00BF1235"/>
    <w:rsid w:val="00BF1F39"/>
    <w:rsid w:val="00BF29E9"/>
    <w:rsid w:val="00BF2AD9"/>
    <w:rsid w:val="00BF2FDA"/>
    <w:rsid w:val="00BF44D9"/>
    <w:rsid w:val="00BF581F"/>
    <w:rsid w:val="00BF5877"/>
    <w:rsid w:val="00BF68A1"/>
    <w:rsid w:val="00C004D8"/>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160"/>
    <w:rsid w:val="00C06237"/>
    <w:rsid w:val="00C06404"/>
    <w:rsid w:val="00C06502"/>
    <w:rsid w:val="00C067A6"/>
    <w:rsid w:val="00C0780B"/>
    <w:rsid w:val="00C07BB8"/>
    <w:rsid w:val="00C07CCB"/>
    <w:rsid w:val="00C1015F"/>
    <w:rsid w:val="00C10313"/>
    <w:rsid w:val="00C1063F"/>
    <w:rsid w:val="00C11D9D"/>
    <w:rsid w:val="00C1296A"/>
    <w:rsid w:val="00C13E95"/>
    <w:rsid w:val="00C1492D"/>
    <w:rsid w:val="00C14A18"/>
    <w:rsid w:val="00C14B07"/>
    <w:rsid w:val="00C14BF5"/>
    <w:rsid w:val="00C15877"/>
    <w:rsid w:val="00C15ADE"/>
    <w:rsid w:val="00C15B7A"/>
    <w:rsid w:val="00C165C5"/>
    <w:rsid w:val="00C16A31"/>
    <w:rsid w:val="00C16FBB"/>
    <w:rsid w:val="00C17BA5"/>
    <w:rsid w:val="00C2004B"/>
    <w:rsid w:val="00C20B82"/>
    <w:rsid w:val="00C20DE5"/>
    <w:rsid w:val="00C2196F"/>
    <w:rsid w:val="00C219E2"/>
    <w:rsid w:val="00C22D5B"/>
    <w:rsid w:val="00C22D64"/>
    <w:rsid w:val="00C22F22"/>
    <w:rsid w:val="00C2365F"/>
    <w:rsid w:val="00C23BF3"/>
    <w:rsid w:val="00C23FDB"/>
    <w:rsid w:val="00C24B6B"/>
    <w:rsid w:val="00C25A02"/>
    <w:rsid w:val="00C268F6"/>
    <w:rsid w:val="00C27D1A"/>
    <w:rsid w:val="00C307E1"/>
    <w:rsid w:val="00C31200"/>
    <w:rsid w:val="00C316BB"/>
    <w:rsid w:val="00C31A08"/>
    <w:rsid w:val="00C31BE7"/>
    <w:rsid w:val="00C32229"/>
    <w:rsid w:val="00C32234"/>
    <w:rsid w:val="00C32DE7"/>
    <w:rsid w:val="00C32F73"/>
    <w:rsid w:val="00C32FD3"/>
    <w:rsid w:val="00C341CB"/>
    <w:rsid w:val="00C3542E"/>
    <w:rsid w:val="00C35B5E"/>
    <w:rsid w:val="00C35DB1"/>
    <w:rsid w:val="00C370A0"/>
    <w:rsid w:val="00C4017A"/>
    <w:rsid w:val="00C404FF"/>
    <w:rsid w:val="00C40770"/>
    <w:rsid w:val="00C41357"/>
    <w:rsid w:val="00C41799"/>
    <w:rsid w:val="00C4244D"/>
    <w:rsid w:val="00C42C2F"/>
    <w:rsid w:val="00C43B8F"/>
    <w:rsid w:val="00C442EB"/>
    <w:rsid w:val="00C45268"/>
    <w:rsid w:val="00C455CD"/>
    <w:rsid w:val="00C45BBF"/>
    <w:rsid w:val="00C46708"/>
    <w:rsid w:val="00C4728D"/>
    <w:rsid w:val="00C474EF"/>
    <w:rsid w:val="00C500D2"/>
    <w:rsid w:val="00C50922"/>
    <w:rsid w:val="00C51440"/>
    <w:rsid w:val="00C52089"/>
    <w:rsid w:val="00C53E87"/>
    <w:rsid w:val="00C5516D"/>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6B3C"/>
    <w:rsid w:val="00C66F4B"/>
    <w:rsid w:val="00C67249"/>
    <w:rsid w:val="00C67698"/>
    <w:rsid w:val="00C677A7"/>
    <w:rsid w:val="00C70952"/>
    <w:rsid w:val="00C70B81"/>
    <w:rsid w:val="00C71B5C"/>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3EE"/>
    <w:rsid w:val="00C808D5"/>
    <w:rsid w:val="00C80910"/>
    <w:rsid w:val="00C810FC"/>
    <w:rsid w:val="00C81F17"/>
    <w:rsid w:val="00C83651"/>
    <w:rsid w:val="00C83754"/>
    <w:rsid w:val="00C83F2B"/>
    <w:rsid w:val="00C84998"/>
    <w:rsid w:val="00C855DB"/>
    <w:rsid w:val="00C8734A"/>
    <w:rsid w:val="00C874FD"/>
    <w:rsid w:val="00C9111E"/>
    <w:rsid w:val="00C91446"/>
    <w:rsid w:val="00C919AB"/>
    <w:rsid w:val="00C92681"/>
    <w:rsid w:val="00C94994"/>
    <w:rsid w:val="00C94C04"/>
    <w:rsid w:val="00C951C1"/>
    <w:rsid w:val="00C95FEF"/>
    <w:rsid w:val="00C9600B"/>
    <w:rsid w:val="00C962CF"/>
    <w:rsid w:val="00C96BE2"/>
    <w:rsid w:val="00C96F6C"/>
    <w:rsid w:val="00C96FC0"/>
    <w:rsid w:val="00C97087"/>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352"/>
    <w:rsid w:val="00CA66BE"/>
    <w:rsid w:val="00CA7175"/>
    <w:rsid w:val="00CB03DE"/>
    <w:rsid w:val="00CB118A"/>
    <w:rsid w:val="00CB1AC1"/>
    <w:rsid w:val="00CB25EF"/>
    <w:rsid w:val="00CB26F2"/>
    <w:rsid w:val="00CB2AE3"/>
    <w:rsid w:val="00CB2B3E"/>
    <w:rsid w:val="00CB2BAE"/>
    <w:rsid w:val="00CB3166"/>
    <w:rsid w:val="00CB3B2F"/>
    <w:rsid w:val="00CB40D4"/>
    <w:rsid w:val="00CB41E1"/>
    <w:rsid w:val="00CB638D"/>
    <w:rsid w:val="00CB6900"/>
    <w:rsid w:val="00CB6EB4"/>
    <w:rsid w:val="00CB6EE8"/>
    <w:rsid w:val="00CB7439"/>
    <w:rsid w:val="00CB748E"/>
    <w:rsid w:val="00CB7C3A"/>
    <w:rsid w:val="00CC0D02"/>
    <w:rsid w:val="00CC0FC3"/>
    <w:rsid w:val="00CC1406"/>
    <w:rsid w:val="00CC154C"/>
    <w:rsid w:val="00CC1932"/>
    <w:rsid w:val="00CC1DB2"/>
    <w:rsid w:val="00CC367C"/>
    <w:rsid w:val="00CC36B6"/>
    <w:rsid w:val="00CC3FEE"/>
    <w:rsid w:val="00CC416D"/>
    <w:rsid w:val="00CC45E5"/>
    <w:rsid w:val="00CC466F"/>
    <w:rsid w:val="00CC5480"/>
    <w:rsid w:val="00CC55E8"/>
    <w:rsid w:val="00CC5DF0"/>
    <w:rsid w:val="00CC6A4D"/>
    <w:rsid w:val="00CC71C6"/>
    <w:rsid w:val="00CC7E7D"/>
    <w:rsid w:val="00CD0968"/>
    <w:rsid w:val="00CD1491"/>
    <w:rsid w:val="00CD2580"/>
    <w:rsid w:val="00CD2C6E"/>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0E9E"/>
    <w:rsid w:val="00CE1228"/>
    <w:rsid w:val="00CE123E"/>
    <w:rsid w:val="00CE140B"/>
    <w:rsid w:val="00CE2476"/>
    <w:rsid w:val="00CE25CA"/>
    <w:rsid w:val="00CE2CBA"/>
    <w:rsid w:val="00CE302C"/>
    <w:rsid w:val="00CE31BD"/>
    <w:rsid w:val="00CE449A"/>
    <w:rsid w:val="00CE4619"/>
    <w:rsid w:val="00CE4BF2"/>
    <w:rsid w:val="00CE4FBE"/>
    <w:rsid w:val="00CE5E91"/>
    <w:rsid w:val="00CF01EA"/>
    <w:rsid w:val="00CF10EF"/>
    <w:rsid w:val="00CF15F0"/>
    <w:rsid w:val="00CF1C05"/>
    <w:rsid w:val="00CF1F53"/>
    <w:rsid w:val="00CF1FAE"/>
    <w:rsid w:val="00CF3BED"/>
    <w:rsid w:val="00CF4A6D"/>
    <w:rsid w:val="00CF4FEA"/>
    <w:rsid w:val="00CF5531"/>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B67"/>
    <w:rsid w:val="00D12C52"/>
    <w:rsid w:val="00D12D84"/>
    <w:rsid w:val="00D14E13"/>
    <w:rsid w:val="00D16547"/>
    <w:rsid w:val="00D20368"/>
    <w:rsid w:val="00D209D8"/>
    <w:rsid w:val="00D20B6C"/>
    <w:rsid w:val="00D20DAB"/>
    <w:rsid w:val="00D2127C"/>
    <w:rsid w:val="00D2186C"/>
    <w:rsid w:val="00D22767"/>
    <w:rsid w:val="00D227E0"/>
    <w:rsid w:val="00D239A5"/>
    <w:rsid w:val="00D24260"/>
    <w:rsid w:val="00D2457A"/>
    <w:rsid w:val="00D25024"/>
    <w:rsid w:val="00D250ED"/>
    <w:rsid w:val="00D25A36"/>
    <w:rsid w:val="00D26250"/>
    <w:rsid w:val="00D2737B"/>
    <w:rsid w:val="00D27ABD"/>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400"/>
    <w:rsid w:val="00D44BD1"/>
    <w:rsid w:val="00D45359"/>
    <w:rsid w:val="00D45E05"/>
    <w:rsid w:val="00D466A2"/>
    <w:rsid w:val="00D46BE0"/>
    <w:rsid w:val="00D46D83"/>
    <w:rsid w:val="00D47A29"/>
    <w:rsid w:val="00D47AB6"/>
    <w:rsid w:val="00D507D9"/>
    <w:rsid w:val="00D50BC3"/>
    <w:rsid w:val="00D51175"/>
    <w:rsid w:val="00D52E63"/>
    <w:rsid w:val="00D53E86"/>
    <w:rsid w:val="00D545A8"/>
    <w:rsid w:val="00D548A5"/>
    <w:rsid w:val="00D548E5"/>
    <w:rsid w:val="00D55BD9"/>
    <w:rsid w:val="00D56163"/>
    <w:rsid w:val="00D566F5"/>
    <w:rsid w:val="00D56BF3"/>
    <w:rsid w:val="00D56E67"/>
    <w:rsid w:val="00D6034F"/>
    <w:rsid w:val="00D60503"/>
    <w:rsid w:val="00D62605"/>
    <w:rsid w:val="00D63073"/>
    <w:rsid w:val="00D6362A"/>
    <w:rsid w:val="00D63DA5"/>
    <w:rsid w:val="00D641C8"/>
    <w:rsid w:val="00D64540"/>
    <w:rsid w:val="00D64B3A"/>
    <w:rsid w:val="00D64D09"/>
    <w:rsid w:val="00D656D5"/>
    <w:rsid w:val="00D6587E"/>
    <w:rsid w:val="00D65C48"/>
    <w:rsid w:val="00D675C2"/>
    <w:rsid w:val="00D67B92"/>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659"/>
    <w:rsid w:val="00D75AD5"/>
    <w:rsid w:val="00D76EE0"/>
    <w:rsid w:val="00D81033"/>
    <w:rsid w:val="00D81136"/>
    <w:rsid w:val="00D82C07"/>
    <w:rsid w:val="00D82CE9"/>
    <w:rsid w:val="00D82FA8"/>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96BAB"/>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6670"/>
    <w:rsid w:val="00DA7032"/>
    <w:rsid w:val="00DA717D"/>
    <w:rsid w:val="00DA7986"/>
    <w:rsid w:val="00DA7A5F"/>
    <w:rsid w:val="00DB05C4"/>
    <w:rsid w:val="00DB0766"/>
    <w:rsid w:val="00DB07C2"/>
    <w:rsid w:val="00DB093E"/>
    <w:rsid w:val="00DB0E2F"/>
    <w:rsid w:val="00DB0F5D"/>
    <w:rsid w:val="00DB12CE"/>
    <w:rsid w:val="00DB1351"/>
    <w:rsid w:val="00DB16DB"/>
    <w:rsid w:val="00DB2AE9"/>
    <w:rsid w:val="00DB2C6D"/>
    <w:rsid w:val="00DB3037"/>
    <w:rsid w:val="00DB377F"/>
    <w:rsid w:val="00DB3D8E"/>
    <w:rsid w:val="00DB45FD"/>
    <w:rsid w:val="00DB48F6"/>
    <w:rsid w:val="00DB4D86"/>
    <w:rsid w:val="00DB4E9F"/>
    <w:rsid w:val="00DB516F"/>
    <w:rsid w:val="00DB6A81"/>
    <w:rsid w:val="00DB77AF"/>
    <w:rsid w:val="00DB7F38"/>
    <w:rsid w:val="00DC067D"/>
    <w:rsid w:val="00DC09F8"/>
    <w:rsid w:val="00DC0D1A"/>
    <w:rsid w:val="00DC1C5C"/>
    <w:rsid w:val="00DC2465"/>
    <w:rsid w:val="00DC252B"/>
    <w:rsid w:val="00DC2811"/>
    <w:rsid w:val="00DC3F97"/>
    <w:rsid w:val="00DC458D"/>
    <w:rsid w:val="00DC4B5E"/>
    <w:rsid w:val="00DC4BE1"/>
    <w:rsid w:val="00DC5054"/>
    <w:rsid w:val="00DC596B"/>
    <w:rsid w:val="00DC78C5"/>
    <w:rsid w:val="00DC7910"/>
    <w:rsid w:val="00DC7CCB"/>
    <w:rsid w:val="00DD016C"/>
    <w:rsid w:val="00DD054C"/>
    <w:rsid w:val="00DD0B1B"/>
    <w:rsid w:val="00DD1646"/>
    <w:rsid w:val="00DD172E"/>
    <w:rsid w:val="00DD1994"/>
    <w:rsid w:val="00DD1BAF"/>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41"/>
    <w:rsid w:val="00DF1F74"/>
    <w:rsid w:val="00DF23A1"/>
    <w:rsid w:val="00DF2FA1"/>
    <w:rsid w:val="00DF57A9"/>
    <w:rsid w:val="00DF5862"/>
    <w:rsid w:val="00DF5E93"/>
    <w:rsid w:val="00DF66BB"/>
    <w:rsid w:val="00DF73CF"/>
    <w:rsid w:val="00DF7D55"/>
    <w:rsid w:val="00E008D2"/>
    <w:rsid w:val="00E00E3A"/>
    <w:rsid w:val="00E01160"/>
    <w:rsid w:val="00E013E9"/>
    <w:rsid w:val="00E013EF"/>
    <w:rsid w:val="00E017F2"/>
    <w:rsid w:val="00E01B2C"/>
    <w:rsid w:val="00E0267C"/>
    <w:rsid w:val="00E02932"/>
    <w:rsid w:val="00E02CE1"/>
    <w:rsid w:val="00E03B4B"/>
    <w:rsid w:val="00E043FA"/>
    <w:rsid w:val="00E04ACE"/>
    <w:rsid w:val="00E050A2"/>
    <w:rsid w:val="00E055B0"/>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5F5A"/>
    <w:rsid w:val="00E16411"/>
    <w:rsid w:val="00E16654"/>
    <w:rsid w:val="00E17B49"/>
    <w:rsid w:val="00E17DE3"/>
    <w:rsid w:val="00E17F03"/>
    <w:rsid w:val="00E2102F"/>
    <w:rsid w:val="00E215A0"/>
    <w:rsid w:val="00E21CDD"/>
    <w:rsid w:val="00E21E11"/>
    <w:rsid w:val="00E229A7"/>
    <w:rsid w:val="00E233C9"/>
    <w:rsid w:val="00E23438"/>
    <w:rsid w:val="00E240B1"/>
    <w:rsid w:val="00E24415"/>
    <w:rsid w:val="00E24D01"/>
    <w:rsid w:val="00E25521"/>
    <w:rsid w:val="00E25917"/>
    <w:rsid w:val="00E25FB2"/>
    <w:rsid w:val="00E261E0"/>
    <w:rsid w:val="00E26580"/>
    <w:rsid w:val="00E26B71"/>
    <w:rsid w:val="00E2721C"/>
    <w:rsid w:val="00E27B4B"/>
    <w:rsid w:val="00E311CE"/>
    <w:rsid w:val="00E31B40"/>
    <w:rsid w:val="00E31D2B"/>
    <w:rsid w:val="00E31E30"/>
    <w:rsid w:val="00E31E40"/>
    <w:rsid w:val="00E33520"/>
    <w:rsid w:val="00E33741"/>
    <w:rsid w:val="00E3396A"/>
    <w:rsid w:val="00E33D3D"/>
    <w:rsid w:val="00E350BE"/>
    <w:rsid w:val="00E35EC1"/>
    <w:rsid w:val="00E35F95"/>
    <w:rsid w:val="00E3623E"/>
    <w:rsid w:val="00E36328"/>
    <w:rsid w:val="00E369E0"/>
    <w:rsid w:val="00E36F87"/>
    <w:rsid w:val="00E36FAF"/>
    <w:rsid w:val="00E37775"/>
    <w:rsid w:val="00E37879"/>
    <w:rsid w:val="00E4029A"/>
    <w:rsid w:val="00E410B5"/>
    <w:rsid w:val="00E41DFA"/>
    <w:rsid w:val="00E4205C"/>
    <w:rsid w:val="00E42264"/>
    <w:rsid w:val="00E422D5"/>
    <w:rsid w:val="00E42D1E"/>
    <w:rsid w:val="00E43435"/>
    <w:rsid w:val="00E43B4E"/>
    <w:rsid w:val="00E44850"/>
    <w:rsid w:val="00E455A1"/>
    <w:rsid w:val="00E45DF0"/>
    <w:rsid w:val="00E45F05"/>
    <w:rsid w:val="00E47A30"/>
    <w:rsid w:val="00E47CEC"/>
    <w:rsid w:val="00E50655"/>
    <w:rsid w:val="00E50E09"/>
    <w:rsid w:val="00E52259"/>
    <w:rsid w:val="00E540CA"/>
    <w:rsid w:val="00E54462"/>
    <w:rsid w:val="00E54583"/>
    <w:rsid w:val="00E55F46"/>
    <w:rsid w:val="00E5633C"/>
    <w:rsid w:val="00E56E97"/>
    <w:rsid w:val="00E56EE4"/>
    <w:rsid w:val="00E600DC"/>
    <w:rsid w:val="00E60A17"/>
    <w:rsid w:val="00E621FE"/>
    <w:rsid w:val="00E62CBA"/>
    <w:rsid w:val="00E648F7"/>
    <w:rsid w:val="00E64CC9"/>
    <w:rsid w:val="00E65E40"/>
    <w:rsid w:val="00E67861"/>
    <w:rsid w:val="00E67D3C"/>
    <w:rsid w:val="00E702B9"/>
    <w:rsid w:val="00E70956"/>
    <w:rsid w:val="00E71269"/>
    <w:rsid w:val="00E71EAE"/>
    <w:rsid w:val="00E75146"/>
    <w:rsid w:val="00E755AB"/>
    <w:rsid w:val="00E75B19"/>
    <w:rsid w:val="00E75B48"/>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6C75"/>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99"/>
    <w:rsid w:val="00EA08C2"/>
    <w:rsid w:val="00EA2148"/>
    <w:rsid w:val="00EA2C19"/>
    <w:rsid w:val="00EA3031"/>
    <w:rsid w:val="00EA3072"/>
    <w:rsid w:val="00EA3B39"/>
    <w:rsid w:val="00EA3BBF"/>
    <w:rsid w:val="00EA3EA7"/>
    <w:rsid w:val="00EA4613"/>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2BB4"/>
    <w:rsid w:val="00EC37E9"/>
    <w:rsid w:val="00EC3CB8"/>
    <w:rsid w:val="00EC45FC"/>
    <w:rsid w:val="00EC4707"/>
    <w:rsid w:val="00EC4A4E"/>
    <w:rsid w:val="00EC4B0C"/>
    <w:rsid w:val="00EC5A01"/>
    <w:rsid w:val="00EC5CC8"/>
    <w:rsid w:val="00EC6864"/>
    <w:rsid w:val="00EC6A8E"/>
    <w:rsid w:val="00EC6B14"/>
    <w:rsid w:val="00EC6BCB"/>
    <w:rsid w:val="00EC6BF6"/>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6B1"/>
    <w:rsid w:val="00ED7AA8"/>
    <w:rsid w:val="00EE057C"/>
    <w:rsid w:val="00EE0858"/>
    <w:rsid w:val="00EE1559"/>
    <w:rsid w:val="00EE236A"/>
    <w:rsid w:val="00EE2649"/>
    <w:rsid w:val="00EE3015"/>
    <w:rsid w:val="00EE31AF"/>
    <w:rsid w:val="00EE32FA"/>
    <w:rsid w:val="00EE34A1"/>
    <w:rsid w:val="00EE41A1"/>
    <w:rsid w:val="00EE50C5"/>
    <w:rsid w:val="00EE536C"/>
    <w:rsid w:val="00EE53E7"/>
    <w:rsid w:val="00EE71BF"/>
    <w:rsid w:val="00EE73E5"/>
    <w:rsid w:val="00EE7B44"/>
    <w:rsid w:val="00EE7D04"/>
    <w:rsid w:val="00EE7FB9"/>
    <w:rsid w:val="00EF09AC"/>
    <w:rsid w:val="00EF14D1"/>
    <w:rsid w:val="00EF1DD2"/>
    <w:rsid w:val="00EF553C"/>
    <w:rsid w:val="00EF58F2"/>
    <w:rsid w:val="00EF60C8"/>
    <w:rsid w:val="00EF6733"/>
    <w:rsid w:val="00EF6AD7"/>
    <w:rsid w:val="00EF6F33"/>
    <w:rsid w:val="00EF7CCD"/>
    <w:rsid w:val="00F006A9"/>
    <w:rsid w:val="00F009EB"/>
    <w:rsid w:val="00F00FDA"/>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8F6"/>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0713"/>
    <w:rsid w:val="00F31019"/>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2E28"/>
    <w:rsid w:val="00F4377C"/>
    <w:rsid w:val="00F43F16"/>
    <w:rsid w:val="00F44809"/>
    <w:rsid w:val="00F45459"/>
    <w:rsid w:val="00F46D5A"/>
    <w:rsid w:val="00F47305"/>
    <w:rsid w:val="00F500B2"/>
    <w:rsid w:val="00F5036E"/>
    <w:rsid w:val="00F519A9"/>
    <w:rsid w:val="00F52AF5"/>
    <w:rsid w:val="00F53204"/>
    <w:rsid w:val="00F53860"/>
    <w:rsid w:val="00F54021"/>
    <w:rsid w:val="00F542AA"/>
    <w:rsid w:val="00F543D3"/>
    <w:rsid w:val="00F551B0"/>
    <w:rsid w:val="00F55452"/>
    <w:rsid w:val="00F55BFC"/>
    <w:rsid w:val="00F55CC1"/>
    <w:rsid w:val="00F56A49"/>
    <w:rsid w:val="00F60D33"/>
    <w:rsid w:val="00F61136"/>
    <w:rsid w:val="00F6127C"/>
    <w:rsid w:val="00F6166A"/>
    <w:rsid w:val="00F624A5"/>
    <w:rsid w:val="00F62D15"/>
    <w:rsid w:val="00F63653"/>
    <w:rsid w:val="00F6398A"/>
    <w:rsid w:val="00F63C51"/>
    <w:rsid w:val="00F64C5A"/>
    <w:rsid w:val="00F66D81"/>
    <w:rsid w:val="00F67C3E"/>
    <w:rsid w:val="00F70281"/>
    <w:rsid w:val="00F707C2"/>
    <w:rsid w:val="00F707EE"/>
    <w:rsid w:val="00F70E04"/>
    <w:rsid w:val="00F710EA"/>
    <w:rsid w:val="00F73249"/>
    <w:rsid w:val="00F73F97"/>
    <w:rsid w:val="00F74615"/>
    <w:rsid w:val="00F74CF0"/>
    <w:rsid w:val="00F75115"/>
    <w:rsid w:val="00F75D29"/>
    <w:rsid w:val="00F75F03"/>
    <w:rsid w:val="00F77624"/>
    <w:rsid w:val="00F804E8"/>
    <w:rsid w:val="00F80935"/>
    <w:rsid w:val="00F80DF4"/>
    <w:rsid w:val="00F8181F"/>
    <w:rsid w:val="00F8258C"/>
    <w:rsid w:val="00F826FD"/>
    <w:rsid w:val="00F82BC8"/>
    <w:rsid w:val="00F82E77"/>
    <w:rsid w:val="00F838C1"/>
    <w:rsid w:val="00F83AD4"/>
    <w:rsid w:val="00F83C99"/>
    <w:rsid w:val="00F8406F"/>
    <w:rsid w:val="00F84C3A"/>
    <w:rsid w:val="00F85662"/>
    <w:rsid w:val="00F86838"/>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352"/>
    <w:rsid w:val="00FA197C"/>
    <w:rsid w:val="00FA1A76"/>
    <w:rsid w:val="00FA1B8A"/>
    <w:rsid w:val="00FA38E7"/>
    <w:rsid w:val="00FA39AD"/>
    <w:rsid w:val="00FA3C84"/>
    <w:rsid w:val="00FA46ED"/>
    <w:rsid w:val="00FA491A"/>
    <w:rsid w:val="00FA4A5E"/>
    <w:rsid w:val="00FA4B22"/>
    <w:rsid w:val="00FA5829"/>
    <w:rsid w:val="00FA6641"/>
    <w:rsid w:val="00FA746C"/>
    <w:rsid w:val="00FA7B8D"/>
    <w:rsid w:val="00FB0C83"/>
    <w:rsid w:val="00FB1000"/>
    <w:rsid w:val="00FB1043"/>
    <w:rsid w:val="00FB20F3"/>
    <w:rsid w:val="00FB43AC"/>
    <w:rsid w:val="00FB47EA"/>
    <w:rsid w:val="00FB5080"/>
    <w:rsid w:val="00FB53EC"/>
    <w:rsid w:val="00FB567E"/>
    <w:rsid w:val="00FB7C38"/>
    <w:rsid w:val="00FB7F1F"/>
    <w:rsid w:val="00FC054A"/>
    <w:rsid w:val="00FC0790"/>
    <w:rsid w:val="00FC0A0D"/>
    <w:rsid w:val="00FC0F4A"/>
    <w:rsid w:val="00FC1289"/>
    <w:rsid w:val="00FC16C4"/>
    <w:rsid w:val="00FC2B68"/>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15B"/>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6B16"/>
    <w:rsid w:val="00FF7B95"/>
    <w:rsid w:val="00FF7DA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92852879">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3102092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498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9F36A-2262-40E9-A7F2-53F06E027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17</Pages>
  <Words>5810</Words>
  <Characters>31957</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186</cp:revision>
  <cp:lastPrinted>2021-06-14T21:16:00Z</cp:lastPrinted>
  <dcterms:created xsi:type="dcterms:W3CDTF">2021-05-12T16:58:00Z</dcterms:created>
  <dcterms:modified xsi:type="dcterms:W3CDTF">2021-09-22T14:55:00Z</dcterms:modified>
</cp:coreProperties>
</file>