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3220" w:type="dxa"/>
        <w:tblInd w:w="3510" w:type="dxa"/>
        <w:tblLayout w:type="fixed"/>
        <w:tblLook w:val="04A0" w:firstRow="1" w:lastRow="0" w:firstColumn="1" w:lastColumn="0" w:noHBand="0" w:noVBand="1"/>
      </w:tblPr>
      <w:tblGrid>
        <w:gridCol w:w="2268"/>
        <w:gridCol w:w="3544"/>
        <w:gridCol w:w="1928"/>
        <w:gridCol w:w="995"/>
        <w:gridCol w:w="4817"/>
        <w:gridCol w:w="1928"/>
        <w:gridCol w:w="7740"/>
      </w:tblGrid>
      <w:tr w:rsidR="001D7771" w:rsidTr="001D7771">
        <w:trPr>
          <w:trHeight w:val="262"/>
        </w:trPr>
        <w:tc>
          <w:tcPr>
            <w:tcW w:w="7740" w:type="dxa"/>
            <w:gridSpan w:val="3"/>
          </w:tcPr>
          <w:p w:rsidR="001D7771" w:rsidRPr="00573960" w:rsidRDefault="001D7771" w:rsidP="001D7771">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rsidR="001D7771" w:rsidRPr="00573960" w:rsidRDefault="001D7771" w:rsidP="001D7771">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rsidR="001D7771" w:rsidRPr="00573960" w:rsidRDefault="001D7771" w:rsidP="001D7771">
            <w:pPr>
              <w:pStyle w:val="Encabezado"/>
              <w:jc w:val="both"/>
              <w:rPr>
                <w:rFonts w:ascii="Arial" w:eastAsia="Times New Roman" w:hAnsi="Arial" w:cs="Arial"/>
                <w:b/>
                <w:iCs/>
                <w:kern w:val="2"/>
                <w:sz w:val="21"/>
                <w:szCs w:val="21"/>
                <w:lang w:val="es-ES_tradnl" w:eastAsia="es-ES"/>
              </w:rPr>
            </w:pPr>
          </w:p>
        </w:tc>
        <w:tc>
          <w:tcPr>
            <w:tcW w:w="7740" w:type="dxa"/>
            <w:gridSpan w:val="3"/>
          </w:tcPr>
          <w:p w:rsidR="001D7771" w:rsidRDefault="001D7771" w:rsidP="001D7771">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c>
          <w:tcPr>
            <w:tcW w:w="7740" w:type="dxa"/>
          </w:tcPr>
          <w:p w:rsidR="001D7771" w:rsidRDefault="001D7771" w:rsidP="001D7771">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1D7771" w:rsidTr="00476643">
        <w:trPr>
          <w:gridAfter w:val="2"/>
          <w:wAfter w:w="9668" w:type="dxa"/>
          <w:trHeight w:val="254"/>
        </w:trPr>
        <w:tc>
          <w:tcPr>
            <w:tcW w:w="2268" w:type="dxa"/>
          </w:tcPr>
          <w:p w:rsidR="001D7771" w:rsidRPr="00573960" w:rsidRDefault="001D7771" w:rsidP="001D777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544" w:type="dxa"/>
          </w:tcPr>
          <w:p w:rsidR="001D7771" w:rsidRPr="00573960" w:rsidRDefault="001D7771" w:rsidP="001D7771">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0155/2020</w:t>
            </w:r>
          </w:p>
        </w:tc>
        <w:tc>
          <w:tcPr>
            <w:tcW w:w="2923" w:type="dxa"/>
            <w:gridSpan w:val="2"/>
          </w:tcPr>
          <w:p w:rsidR="001D7771" w:rsidRDefault="001D7771" w:rsidP="001D7771">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p>
        </w:tc>
        <w:tc>
          <w:tcPr>
            <w:tcW w:w="4817" w:type="dxa"/>
          </w:tcPr>
          <w:p w:rsidR="001D7771" w:rsidRDefault="001D7771" w:rsidP="001D7771">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1D7771" w:rsidTr="00476643">
        <w:trPr>
          <w:gridAfter w:val="2"/>
          <w:wAfter w:w="9668" w:type="dxa"/>
          <w:trHeight w:val="123"/>
        </w:trPr>
        <w:tc>
          <w:tcPr>
            <w:tcW w:w="2268" w:type="dxa"/>
          </w:tcPr>
          <w:p w:rsidR="001D7771" w:rsidRPr="00573960" w:rsidRDefault="001D7771" w:rsidP="001D777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544" w:type="dxa"/>
          </w:tcPr>
          <w:p w:rsidR="001D7771" w:rsidRPr="00573960" w:rsidRDefault="000C6CBF" w:rsidP="001D7771">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4"/>
                <w:szCs w:val="24"/>
                <w:lang w:val="es-ES_tradnl" w:eastAsia="es-ES"/>
              </w:rPr>
              <w:t xml:space="preserve">********** </w:t>
            </w:r>
          </w:p>
        </w:tc>
        <w:tc>
          <w:tcPr>
            <w:tcW w:w="2923" w:type="dxa"/>
            <w:gridSpan w:val="2"/>
          </w:tcPr>
          <w:p w:rsidR="001D7771" w:rsidRDefault="001D7771" w:rsidP="001D777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1D7771" w:rsidRDefault="001D7771" w:rsidP="001D7771">
            <w:pPr>
              <w:suppressAutoHyphens/>
              <w:spacing w:after="0" w:line="100" w:lineRule="atLeast"/>
              <w:ind w:left="-73" w:right="51"/>
              <w:jc w:val="both"/>
              <w:rPr>
                <w:rFonts w:ascii="Arial" w:eastAsia="Times New Roman" w:hAnsi="Arial" w:cs="Arial"/>
                <w:bCs/>
                <w:iCs/>
                <w:caps/>
                <w:kern w:val="2"/>
                <w:sz w:val="23"/>
                <w:szCs w:val="23"/>
                <w:lang w:val="es-ES_tradnl" w:eastAsia="es-ES"/>
              </w:rPr>
            </w:pPr>
          </w:p>
        </w:tc>
      </w:tr>
      <w:tr w:rsidR="001D7771" w:rsidTr="00476643">
        <w:trPr>
          <w:gridAfter w:val="2"/>
          <w:wAfter w:w="9668" w:type="dxa"/>
          <w:trHeight w:val="1550"/>
        </w:trPr>
        <w:tc>
          <w:tcPr>
            <w:tcW w:w="2268" w:type="dxa"/>
          </w:tcPr>
          <w:p w:rsidR="001D7771" w:rsidRPr="00573960" w:rsidRDefault="001D7771" w:rsidP="001D777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1D7771" w:rsidRPr="00573960" w:rsidRDefault="001D7771"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1D7771" w:rsidRPr="00573960" w:rsidRDefault="001D7771"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1D7771" w:rsidRDefault="001D7771"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1D7771" w:rsidRDefault="001D7771"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1D7771" w:rsidRDefault="001D7771"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1D7771" w:rsidRDefault="001D7771"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476643" w:rsidRDefault="00476643" w:rsidP="001D777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1D7771" w:rsidRPr="00573960" w:rsidRDefault="001D7771" w:rsidP="001D777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544" w:type="dxa"/>
          </w:tcPr>
          <w:p w:rsidR="001D7771" w:rsidRDefault="001D7771" w:rsidP="001D7771">
            <w:pPr>
              <w:suppressAutoHyphens/>
              <w:spacing w:after="0" w:line="100" w:lineRule="atLeast"/>
              <w:ind w:left="-6" w:right="51"/>
              <w:jc w:val="both"/>
              <w:rPr>
                <w:rFonts w:ascii="Arial" w:eastAsia="Times New Roman" w:hAnsi="Arial" w:cs="Arial"/>
                <w:sz w:val="21"/>
                <w:szCs w:val="21"/>
                <w:lang w:val="es-ES_tradnl" w:eastAsia="es-ES"/>
              </w:rPr>
            </w:pPr>
          </w:p>
          <w:p w:rsidR="00476643" w:rsidRDefault="001D7771" w:rsidP="00476643">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CON NÚME</w:t>
            </w:r>
            <w:r w:rsidR="00CF092A">
              <w:rPr>
                <w:rFonts w:ascii="Arial" w:eastAsia="Times New Roman" w:hAnsi="Arial" w:cs="Arial"/>
                <w:sz w:val="21"/>
                <w:szCs w:val="21"/>
                <w:lang w:val="es-ES_tradnl" w:eastAsia="es-ES"/>
              </w:rPr>
              <w:t>RO ESTADÍSITICO PV-154, ADSCRITA</w:t>
            </w:r>
            <w:r>
              <w:rPr>
                <w:rFonts w:ascii="Arial" w:eastAsia="Times New Roman" w:hAnsi="Arial" w:cs="Arial"/>
                <w:sz w:val="21"/>
                <w:szCs w:val="21"/>
                <w:lang w:val="es-ES_tradnl" w:eastAsia="es-ES"/>
              </w:rPr>
              <w:t xml:space="preserve"> </w:t>
            </w:r>
            <w:r w:rsidR="00476643">
              <w:rPr>
                <w:rFonts w:ascii="Arial" w:eastAsia="Times New Roman" w:hAnsi="Arial" w:cs="Arial"/>
                <w:sz w:val="21"/>
                <w:szCs w:val="21"/>
                <w:lang w:val="es-ES_tradnl" w:eastAsia="es-ES"/>
              </w:rPr>
              <w:t>A LA SUBDIRECCIÓN DE TRÁNSITO Y MOVILIDAD DEL MUNICIPIO DE OAXACA DE JUÁREZ, OAXACA</w:t>
            </w:r>
            <w:r w:rsidR="00476643" w:rsidRPr="00573960">
              <w:rPr>
                <w:rFonts w:ascii="Arial" w:eastAsia="Times New Roman" w:hAnsi="Arial" w:cs="Arial"/>
                <w:sz w:val="21"/>
                <w:szCs w:val="21"/>
                <w:lang w:val="es-ES_tradnl" w:eastAsia="es-ES"/>
              </w:rPr>
              <w:t xml:space="preserve"> </w:t>
            </w:r>
          </w:p>
          <w:p w:rsidR="00476643" w:rsidRDefault="00476643" w:rsidP="00476643">
            <w:pPr>
              <w:suppressAutoHyphens/>
              <w:spacing w:after="0" w:line="100" w:lineRule="atLeast"/>
              <w:ind w:left="-6" w:right="51"/>
              <w:jc w:val="both"/>
              <w:rPr>
                <w:rFonts w:ascii="Arial" w:eastAsia="Times New Roman" w:hAnsi="Arial" w:cs="Arial"/>
                <w:sz w:val="21"/>
                <w:szCs w:val="21"/>
                <w:lang w:val="es-ES_tradnl" w:eastAsia="es-ES"/>
              </w:rPr>
            </w:pPr>
          </w:p>
          <w:p w:rsidR="001D7771" w:rsidRPr="00573960" w:rsidRDefault="001D7771" w:rsidP="00476643">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c>
          <w:tcPr>
            <w:tcW w:w="2923" w:type="dxa"/>
            <w:gridSpan w:val="2"/>
          </w:tcPr>
          <w:p w:rsidR="001D7771" w:rsidRDefault="001D7771" w:rsidP="001D777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1D7771" w:rsidRDefault="001D7771" w:rsidP="001D7771">
            <w:pPr>
              <w:suppressAutoHyphens/>
              <w:spacing w:after="0" w:line="100" w:lineRule="atLeast"/>
              <w:ind w:left="-73" w:right="51"/>
              <w:jc w:val="both"/>
              <w:rPr>
                <w:rFonts w:ascii="Arial" w:eastAsia="Times New Roman" w:hAnsi="Arial" w:cs="Arial"/>
                <w:bCs/>
                <w:iCs/>
                <w:caps/>
                <w:kern w:val="2"/>
                <w:sz w:val="23"/>
                <w:szCs w:val="23"/>
                <w:lang w:val="es-ES_tradnl" w:eastAsia="es-ES"/>
              </w:rPr>
            </w:pPr>
          </w:p>
        </w:tc>
      </w:tr>
    </w:tbl>
    <w:p w:rsidR="001D7771" w:rsidRDefault="001D7771" w:rsidP="001D7771">
      <w:pPr>
        <w:spacing w:after="0" w:line="360" w:lineRule="auto"/>
        <w:jc w:val="both"/>
        <w:rPr>
          <w:rFonts w:ascii="Arial" w:hAnsi="Arial" w:cs="Arial"/>
          <w:b/>
          <w:sz w:val="24"/>
          <w:szCs w:val="24"/>
        </w:rPr>
      </w:pPr>
    </w:p>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A45C64">
        <w:rPr>
          <w:rFonts w:ascii="Arial" w:hAnsi="Arial" w:cs="Arial"/>
          <w:b/>
          <w:sz w:val="24"/>
          <w:szCs w:val="24"/>
        </w:rPr>
        <w:t xml:space="preserve">VEINTE DE MAYO DE DOS MIL VEINTIUNO. </w:t>
      </w:r>
      <w:r w:rsidR="0070370D" w:rsidRPr="000F1C72">
        <w:rPr>
          <w:rFonts w:ascii="Arial" w:hAnsi="Arial" w:cs="Arial"/>
          <w:b/>
          <w:sz w:val="24"/>
          <w:szCs w:val="24"/>
        </w:rPr>
        <w:t xml:space="preserve"> - </w:t>
      </w:r>
    </w:p>
    <w:p w:rsidR="009F6D90" w:rsidRDefault="00671511" w:rsidP="000C6CBF">
      <w:pPr>
        <w:suppressAutoHyphens/>
        <w:spacing w:after="0" w:line="360" w:lineRule="auto"/>
        <w:ind w:left="-6" w:right="51"/>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ab/>
      </w:r>
      <w:r>
        <w:rPr>
          <w:rFonts w:ascii="Arial" w:eastAsia="Times New Roman" w:hAnsi="Arial" w:cs="Arial"/>
          <w:b/>
          <w:bCs/>
          <w:sz w:val="24"/>
          <w:szCs w:val="24"/>
          <w:lang w:eastAsia="es-ES"/>
        </w:rPr>
        <w:tab/>
      </w:r>
      <w:r w:rsidR="001D7771">
        <w:rPr>
          <w:rFonts w:ascii="Arial" w:eastAsia="Times New Roman" w:hAnsi="Arial" w:cs="Arial"/>
          <w:b/>
          <w:bCs/>
          <w:sz w:val="24"/>
          <w:szCs w:val="24"/>
          <w:lang w:eastAsia="es-ES"/>
        </w:rPr>
        <w:t>VISTOS</w:t>
      </w:r>
      <w:r w:rsidR="001D7771" w:rsidRPr="009D7854">
        <w:rPr>
          <w:rFonts w:ascii="Arial" w:eastAsia="Times New Roman" w:hAnsi="Arial" w:cs="Arial"/>
          <w:bCs/>
          <w:sz w:val="24"/>
          <w:szCs w:val="24"/>
          <w:lang w:eastAsia="es-ES"/>
        </w:rPr>
        <w:t>,</w:t>
      </w:r>
      <w:r w:rsidR="001D7771" w:rsidRPr="009D7854">
        <w:rPr>
          <w:rFonts w:ascii="Arial" w:eastAsia="Times New Roman" w:hAnsi="Arial" w:cs="Arial"/>
          <w:sz w:val="24"/>
          <w:szCs w:val="24"/>
          <w:lang w:eastAsia="es-ES"/>
        </w:rPr>
        <w:t xml:space="preserve"> para resolver los</w:t>
      </w:r>
      <w:r w:rsidR="001D7771">
        <w:rPr>
          <w:rFonts w:ascii="Arial" w:eastAsia="Times New Roman" w:hAnsi="Arial" w:cs="Arial"/>
          <w:sz w:val="24"/>
          <w:szCs w:val="24"/>
          <w:lang w:eastAsia="es-ES"/>
        </w:rPr>
        <w:t xml:space="preserve"> autos del juicio de nulidad </w:t>
      </w:r>
      <w:r w:rsidR="001D7771" w:rsidRPr="009D7854">
        <w:rPr>
          <w:rFonts w:ascii="Arial" w:eastAsia="Times New Roman" w:hAnsi="Arial" w:cs="Arial"/>
          <w:sz w:val="24"/>
          <w:szCs w:val="24"/>
          <w:lang w:eastAsia="es-ES"/>
        </w:rPr>
        <w:t xml:space="preserve">número </w:t>
      </w:r>
      <w:r w:rsidR="001D7771">
        <w:rPr>
          <w:rFonts w:ascii="Arial" w:eastAsia="Times New Roman" w:hAnsi="Arial" w:cs="Arial"/>
          <w:b/>
          <w:sz w:val="24"/>
          <w:szCs w:val="24"/>
          <w:lang w:eastAsia="es-ES"/>
        </w:rPr>
        <w:t>0155/2020</w:t>
      </w:r>
      <w:r w:rsidR="001D7771" w:rsidRPr="009D7854">
        <w:rPr>
          <w:rFonts w:ascii="Arial" w:eastAsia="Times New Roman" w:hAnsi="Arial" w:cs="Arial"/>
          <w:sz w:val="24"/>
          <w:szCs w:val="24"/>
          <w:lang w:eastAsia="es-ES"/>
        </w:rPr>
        <w:t>,</w:t>
      </w:r>
      <w:r w:rsidR="001D7771" w:rsidRPr="009D7854">
        <w:rPr>
          <w:rFonts w:ascii="Arial" w:eastAsia="Times New Roman" w:hAnsi="Arial" w:cs="Arial"/>
          <w:b/>
          <w:sz w:val="24"/>
          <w:szCs w:val="24"/>
          <w:lang w:eastAsia="es-ES"/>
        </w:rPr>
        <w:t xml:space="preserve"> </w:t>
      </w:r>
      <w:r w:rsidR="001D7771" w:rsidRPr="009D7854">
        <w:rPr>
          <w:rFonts w:ascii="Arial" w:eastAsia="Times New Roman" w:hAnsi="Arial" w:cs="Arial"/>
          <w:sz w:val="24"/>
          <w:szCs w:val="24"/>
          <w:lang w:eastAsia="es-ES"/>
        </w:rPr>
        <w:t>promovido po</w:t>
      </w:r>
      <w:r w:rsidR="001D7771">
        <w:rPr>
          <w:rFonts w:ascii="Arial" w:eastAsia="Times New Roman" w:hAnsi="Arial" w:cs="Arial"/>
          <w:sz w:val="24"/>
          <w:szCs w:val="24"/>
          <w:lang w:eastAsia="es-ES"/>
        </w:rPr>
        <w:t xml:space="preserve">r </w:t>
      </w:r>
      <w:r w:rsidR="000C6CBF">
        <w:rPr>
          <w:rFonts w:ascii="Arial" w:eastAsia="Times New Roman" w:hAnsi="Arial" w:cs="Arial"/>
          <w:bCs/>
          <w:iCs/>
          <w:caps/>
          <w:kern w:val="2"/>
          <w:sz w:val="24"/>
          <w:szCs w:val="24"/>
          <w:lang w:val="es-ES_tradnl" w:eastAsia="es-ES"/>
        </w:rPr>
        <w:t>**********</w:t>
      </w:r>
      <w:r w:rsidR="001D7771" w:rsidRPr="00D80BD1">
        <w:rPr>
          <w:rFonts w:ascii="Arial" w:eastAsia="Times New Roman" w:hAnsi="Arial" w:cs="Arial"/>
          <w:b/>
          <w:bCs/>
          <w:sz w:val="24"/>
          <w:szCs w:val="24"/>
          <w:lang w:eastAsia="es-ES"/>
        </w:rPr>
        <w:t xml:space="preserve">, </w:t>
      </w:r>
      <w:r w:rsidR="001D7771" w:rsidRPr="00D50D3E">
        <w:rPr>
          <w:rFonts w:ascii="Arial" w:eastAsia="Times New Roman" w:hAnsi="Arial" w:cs="Arial"/>
          <w:sz w:val="24"/>
          <w:szCs w:val="24"/>
          <w:lang w:eastAsia="es-ES"/>
        </w:rPr>
        <w:t xml:space="preserve">en contra </w:t>
      </w:r>
      <w:r w:rsidR="001D7771" w:rsidRPr="00D50D3E">
        <w:rPr>
          <w:rFonts w:ascii="Arial" w:eastAsia="Times New Roman" w:hAnsi="Arial" w:cs="Arial"/>
          <w:sz w:val="24"/>
          <w:szCs w:val="24"/>
          <w:lang w:val="es-ES" w:eastAsia="es-ES"/>
        </w:rPr>
        <w:t>del</w:t>
      </w:r>
      <w:r w:rsidR="001D7771" w:rsidRPr="00573960">
        <w:rPr>
          <w:rFonts w:ascii="Arial" w:eastAsia="Times New Roman" w:hAnsi="Arial" w:cs="Arial"/>
          <w:b/>
          <w:sz w:val="24"/>
          <w:szCs w:val="24"/>
          <w:lang w:val="es-ES" w:eastAsia="es-ES"/>
        </w:rPr>
        <w:t xml:space="preserve"> </w:t>
      </w:r>
      <w:r w:rsidR="001D7771" w:rsidRPr="00D50D3E">
        <w:rPr>
          <w:rFonts w:ascii="Arial" w:eastAsia="Times New Roman" w:hAnsi="Arial" w:cs="Arial"/>
          <w:sz w:val="24"/>
          <w:szCs w:val="24"/>
          <w:lang w:val="es-ES" w:eastAsia="es-ES"/>
        </w:rPr>
        <w:t>acta de infracción con número de folio</w:t>
      </w:r>
      <w:r w:rsidR="000C6CBF">
        <w:rPr>
          <w:rFonts w:ascii="Arial" w:eastAsia="Times New Roman" w:hAnsi="Arial" w:cs="Arial"/>
          <w:sz w:val="24"/>
          <w:szCs w:val="24"/>
          <w:lang w:val="es-ES" w:eastAsia="es-ES"/>
        </w:rPr>
        <w:t xml:space="preserve"> </w:t>
      </w:r>
      <w:r w:rsidR="000C6CBF">
        <w:rPr>
          <w:rFonts w:ascii="Arial" w:eastAsia="Times New Roman" w:hAnsi="Arial" w:cs="Arial"/>
          <w:bCs/>
          <w:iCs/>
          <w:caps/>
          <w:kern w:val="2"/>
          <w:sz w:val="24"/>
          <w:szCs w:val="24"/>
          <w:lang w:val="es-ES_tradnl" w:eastAsia="es-ES"/>
        </w:rPr>
        <w:t>**********</w:t>
      </w:r>
      <w:r w:rsidR="001D7771" w:rsidRPr="00D50D3E">
        <w:rPr>
          <w:rFonts w:ascii="Arial" w:eastAsia="Times New Roman" w:hAnsi="Arial" w:cs="Arial"/>
          <w:sz w:val="24"/>
          <w:szCs w:val="24"/>
          <w:lang w:val="es-ES" w:eastAsia="es-ES"/>
        </w:rPr>
        <w:t>,</w:t>
      </w:r>
      <w:r w:rsidR="001D7771">
        <w:rPr>
          <w:rFonts w:ascii="Arial" w:eastAsia="Times New Roman" w:hAnsi="Arial" w:cs="Arial"/>
          <w:b/>
          <w:sz w:val="24"/>
          <w:szCs w:val="24"/>
          <w:lang w:val="es-ES" w:eastAsia="es-ES"/>
        </w:rPr>
        <w:t xml:space="preserve"> </w:t>
      </w:r>
      <w:r w:rsidR="001D7771" w:rsidRPr="00D50D3E">
        <w:rPr>
          <w:rFonts w:ascii="Arial" w:eastAsia="Times New Roman" w:hAnsi="Arial" w:cs="Arial"/>
          <w:sz w:val="24"/>
          <w:szCs w:val="24"/>
          <w:lang w:val="es-ES" w:eastAsia="es-ES"/>
        </w:rPr>
        <w:t>de</w:t>
      </w:r>
      <w:r w:rsidR="001D7771">
        <w:rPr>
          <w:rFonts w:ascii="Arial" w:eastAsia="Times New Roman" w:hAnsi="Arial" w:cs="Arial"/>
          <w:sz w:val="24"/>
          <w:szCs w:val="24"/>
          <w:lang w:val="es-ES" w:eastAsia="es-ES"/>
        </w:rPr>
        <w:t xml:space="preserve"> nueve de septiembre de dos mil veinte, levantada por el</w:t>
      </w:r>
      <w:r w:rsidR="001D7771">
        <w:rPr>
          <w:rFonts w:ascii="Arial" w:eastAsia="Times New Roman" w:hAnsi="Arial" w:cs="Arial"/>
          <w:b/>
          <w:sz w:val="24"/>
          <w:szCs w:val="24"/>
          <w:lang w:val="es-ES" w:eastAsia="es-ES"/>
        </w:rPr>
        <w:t xml:space="preserve"> </w:t>
      </w:r>
      <w:r w:rsidR="001D7771" w:rsidRPr="00DF2F12">
        <w:rPr>
          <w:rFonts w:ascii="Arial" w:eastAsia="Times New Roman" w:hAnsi="Arial" w:cs="Arial"/>
          <w:b/>
          <w:sz w:val="24"/>
          <w:szCs w:val="24"/>
          <w:lang w:val="es-ES_tradnl" w:eastAsia="es-ES"/>
        </w:rPr>
        <w:t>POLICIA VIAL CON NÚMERO ESTADÍSITICO PV-</w:t>
      </w:r>
      <w:r w:rsidR="001D7771">
        <w:rPr>
          <w:rFonts w:ascii="Arial" w:eastAsia="Times New Roman" w:hAnsi="Arial" w:cs="Arial"/>
          <w:b/>
          <w:sz w:val="24"/>
          <w:szCs w:val="24"/>
          <w:lang w:val="es-ES_tradnl" w:eastAsia="es-ES"/>
        </w:rPr>
        <w:t>154</w:t>
      </w:r>
      <w:r w:rsidR="001D7771" w:rsidRPr="00DF2F12">
        <w:rPr>
          <w:rFonts w:ascii="Arial" w:eastAsia="Times New Roman" w:hAnsi="Arial" w:cs="Arial"/>
          <w:b/>
          <w:sz w:val="24"/>
          <w:szCs w:val="24"/>
          <w:lang w:val="es-ES_tradnl" w:eastAsia="es-ES"/>
        </w:rPr>
        <w:t xml:space="preserve">, ADSCRITO </w:t>
      </w:r>
      <w:r w:rsidR="00476643" w:rsidRPr="0022519F">
        <w:rPr>
          <w:rFonts w:ascii="Arial" w:eastAsia="Times New Roman" w:hAnsi="Arial" w:cs="Arial"/>
          <w:b/>
          <w:sz w:val="24"/>
          <w:szCs w:val="24"/>
          <w:lang w:val="es-ES_tradnl" w:eastAsia="es-ES"/>
        </w:rPr>
        <w:t>A LA SUBDIRECCIÓN DE TRÁNSITO Y MOVILIDAD DEL MUNICIPIO DE OAXACA DE JUÁREZ, OAXACA</w:t>
      </w:r>
      <w:r w:rsidR="001D7771">
        <w:rPr>
          <w:rFonts w:ascii="Arial" w:eastAsia="Times New Roman" w:hAnsi="Arial" w:cs="Arial"/>
          <w:b/>
          <w:sz w:val="24"/>
          <w:szCs w:val="24"/>
          <w:lang w:val="es-ES_tradnl" w:eastAsia="es-ES"/>
        </w:rPr>
        <w:t xml:space="preserve">; </w:t>
      </w:r>
      <w:r w:rsidR="001D7771" w:rsidRPr="00776AE3">
        <w:rPr>
          <w:rFonts w:ascii="Arial" w:eastAsia="Times New Roman" w:hAnsi="Arial" w:cs="Arial"/>
          <w:bCs/>
          <w:sz w:val="24"/>
          <w:szCs w:val="24"/>
          <w:lang w:eastAsia="es-ES"/>
        </w:rPr>
        <w:t xml:space="preserve">- </w:t>
      </w:r>
    </w:p>
    <w:p w:rsidR="001D7771" w:rsidRPr="009D7854" w:rsidRDefault="001D7771" w:rsidP="001D7771">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r w:rsidR="001902E3">
        <w:rPr>
          <w:rFonts w:ascii="Arial" w:eastAsia="Times New Roman" w:hAnsi="Arial" w:cs="Arial"/>
          <w:b/>
          <w:bCs/>
          <w:sz w:val="24"/>
          <w:szCs w:val="24"/>
          <w:lang w:val="es-ES" w:eastAsia="es-ES"/>
        </w:rPr>
        <w:t xml:space="preserve"> </w:t>
      </w:r>
    </w:p>
    <w:p w:rsidR="001D7771" w:rsidRDefault="001D7771" w:rsidP="00A45C64">
      <w:pPr>
        <w:spacing w:after="0"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 xml:space="preserve">PRIMERO. </w:t>
      </w:r>
      <w:r w:rsidRPr="005F3483">
        <w:rPr>
          <w:rFonts w:ascii="Arial" w:eastAsia="Times New Roman" w:hAnsi="Arial" w:cs="Arial"/>
          <w:sz w:val="24"/>
          <w:szCs w:val="24"/>
          <w:lang w:eastAsia="es-ES"/>
        </w:rPr>
        <w:t xml:space="preserve">Por auto de </w:t>
      </w:r>
      <w:r>
        <w:rPr>
          <w:rFonts w:ascii="Arial" w:eastAsia="Times New Roman" w:hAnsi="Arial" w:cs="Arial"/>
          <w:sz w:val="24"/>
          <w:szCs w:val="24"/>
          <w:lang w:eastAsia="es-ES"/>
        </w:rPr>
        <w:t xml:space="preserve">trece de octubre de dos mil veinte, </w:t>
      </w:r>
      <w:r w:rsidRPr="005F3483">
        <w:rPr>
          <w:rFonts w:ascii="Arial" w:eastAsia="Times New Roman" w:hAnsi="Arial" w:cs="Arial"/>
          <w:sz w:val="24"/>
          <w:szCs w:val="24"/>
          <w:lang w:eastAsia="es-ES"/>
        </w:rPr>
        <w:t xml:space="preserve">se admitió a trámite la demanda de nulidad interpuesta por </w:t>
      </w:r>
      <w:r w:rsidR="001902E3">
        <w:rPr>
          <w:rFonts w:ascii="Arial" w:eastAsia="Times New Roman" w:hAnsi="Arial" w:cs="Arial"/>
          <w:bCs/>
          <w:iCs/>
          <w:caps/>
          <w:kern w:val="2"/>
          <w:sz w:val="24"/>
          <w:szCs w:val="24"/>
          <w:lang w:val="es-ES_tradnl" w:eastAsia="es-ES"/>
        </w:rPr>
        <w:t>**********</w:t>
      </w:r>
      <w:r w:rsidRPr="005F3483">
        <w:rPr>
          <w:rFonts w:ascii="Arial" w:eastAsia="Times New Roman" w:hAnsi="Arial" w:cs="Arial"/>
          <w:sz w:val="24"/>
          <w:szCs w:val="24"/>
          <w:lang w:eastAsia="es-ES"/>
        </w:rPr>
        <w:t>; ordenándose</w:t>
      </w:r>
      <w:r w:rsidRPr="005F3483">
        <w:rPr>
          <w:rFonts w:ascii="Arial" w:eastAsia="Times New Roman" w:hAnsi="Arial" w:cs="Arial"/>
          <w:sz w:val="24"/>
          <w:szCs w:val="24"/>
          <w:lang w:val="es-ES" w:eastAsia="es-ES"/>
        </w:rPr>
        <w:t xml:space="preserve"> </w:t>
      </w:r>
      <w:r w:rsidRPr="005F3483">
        <w:rPr>
          <w:rFonts w:ascii="Arial" w:eastAsia="Times New Roman" w:hAnsi="Arial" w:cs="Arial"/>
          <w:sz w:val="24"/>
          <w:szCs w:val="24"/>
          <w:lang w:val="es-ES_tradnl" w:eastAsia="es-ES"/>
        </w:rPr>
        <w:t xml:space="preserve">notificar, emplazar y correr traslado a la autoridad demandada para que dentro del término de ley la contestara, apercibida </w:t>
      </w:r>
      <w:r>
        <w:rPr>
          <w:rFonts w:ascii="Arial" w:eastAsia="Times New Roman" w:hAnsi="Arial" w:cs="Arial"/>
          <w:sz w:val="24"/>
          <w:szCs w:val="24"/>
          <w:lang w:val="es-ES_tradnl" w:eastAsia="es-ES"/>
        </w:rPr>
        <w:t>q</w:t>
      </w:r>
      <w:r w:rsidRPr="005F3483">
        <w:rPr>
          <w:rFonts w:ascii="Arial" w:eastAsia="Times New Roman" w:hAnsi="Arial" w:cs="Arial"/>
          <w:sz w:val="24"/>
          <w:szCs w:val="24"/>
          <w:lang w:val="es-ES_tradnl" w:eastAsia="es-ES"/>
        </w:rPr>
        <w:t xml:space="preserve">ue para el caso de no hacerlo, se declararía precluído su derecho correspondiente y le se tendría por contestada la demanda en sentido afirmativo, salvo prueba en contrario (fojas </w:t>
      </w:r>
      <w:r>
        <w:rPr>
          <w:rFonts w:ascii="Arial" w:eastAsia="Times New Roman" w:hAnsi="Arial" w:cs="Arial"/>
          <w:sz w:val="24"/>
          <w:szCs w:val="24"/>
          <w:lang w:val="es-ES_tradnl" w:eastAsia="es-ES"/>
        </w:rPr>
        <w:t>10 y 11</w:t>
      </w:r>
      <w:r w:rsidRPr="005F3483">
        <w:rPr>
          <w:rFonts w:ascii="Arial" w:eastAsia="Times New Roman" w:hAnsi="Arial" w:cs="Arial"/>
          <w:sz w:val="24"/>
          <w:szCs w:val="24"/>
          <w:lang w:val="es-ES_tradnl" w:eastAsia="es-ES"/>
        </w:rPr>
        <w:t>).</w:t>
      </w:r>
    </w:p>
    <w:p w:rsidR="00A45C64" w:rsidRPr="005B2C47" w:rsidRDefault="00A45C64" w:rsidP="00A45C64">
      <w:pPr>
        <w:spacing w:after="0" w:line="360" w:lineRule="auto"/>
        <w:ind w:right="51" w:firstLine="567"/>
        <w:jc w:val="both"/>
        <w:rPr>
          <w:rFonts w:ascii="Arial" w:eastAsia="Times New Roman" w:hAnsi="Arial" w:cs="Arial"/>
          <w:sz w:val="24"/>
          <w:szCs w:val="24"/>
          <w:lang w:val="es-ES_tradnl" w:eastAsia="es-ES"/>
        </w:rPr>
      </w:pPr>
    </w:p>
    <w:p w:rsidR="001D7771" w:rsidRDefault="001D7771" w:rsidP="00A45C64">
      <w:pPr>
        <w:spacing w:after="0" w:line="360" w:lineRule="auto"/>
        <w:ind w:right="51" w:firstLine="567"/>
        <w:jc w:val="both"/>
        <w:rPr>
          <w:rFonts w:ascii="Arial" w:eastAsia="Times New Roman" w:hAnsi="Arial" w:cs="Arial"/>
          <w:sz w:val="24"/>
          <w:szCs w:val="24"/>
          <w:lang w:val="es-ES_tradnl" w:eastAsia="es-ES"/>
        </w:rPr>
      </w:pPr>
      <w:r w:rsidRPr="000F1E7F">
        <w:rPr>
          <w:rFonts w:ascii="Arial" w:eastAsia="Times New Roman" w:hAnsi="Arial" w:cs="Arial"/>
          <w:b/>
          <w:bCs/>
          <w:sz w:val="24"/>
          <w:szCs w:val="24"/>
          <w:lang w:val="es-ES_tradnl" w:eastAsia="es-ES"/>
        </w:rPr>
        <w:t xml:space="preserve">SEGUNDO. </w:t>
      </w:r>
      <w:r w:rsidRPr="000F1E7F">
        <w:rPr>
          <w:rFonts w:ascii="Arial" w:eastAsia="Times New Roman" w:hAnsi="Arial" w:cs="Arial"/>
          <w:bCs/>
          <w:sz w:val="24"/>
          <w:szCs w:val="24"/>
          <w:lang w:val="es-ES_tradnl" w:eastAsia="es-ES"/>
        </w:rPr>
        <w:t xml:space="preserve">Por acuerdo de </w:t>
      </w:r>
      <w:r>
        <w:rPr>
          <w:rFonts w:ascii="Arial" w:eastAsia="Times New Roman" w:hAnsi="Arial" w:cs="Arial"/>
          <w:bCs/>
          <w:sz w:val="24"/>
          <w:szCs w:val="24"/>
          <w:lang w:val="es-ES_tradnl" w:eastAsia="es-ES"/>
        </w:rPr>
        <w:t xml:space="preserve">veinte de abril de dos mil veintiuno, se tuvo a la </w:t>
      </w:r>
      <w:r w:rsidRPr="00C17EF0">
        <w:rPr>
          <w:rFonts w:ascii="Arial" w:eastAsia="Times New Roman" w:hAnsi="Arial" w:cs="Arial"/>
          <w:b/>
          <w:bCs/>
          <w:sz w:val="24"/>
          <w:szCs w:val="24"/>
          <w:lang w:val="es-ES_tradnl" w:eastAsia="es-ES"/>
        </w:rPr>
        <w:t>Policía Vial con número estadístico PV-</w:t>
      </w:r>
      <w:r>
        <w:rPr>
          <w:rFonts w:ascii="Arial" w:eastAsia="Times New Roman" w:hAnsi="Arial" w:cs="Arial"/>
          <w:b/>
          <w:bCs/>
          <w:sz w:val="24"/>
          <w:szCs w:val="24"/>
          <w:lang w:val="es-ES_tradnl" w:eastAsia="es-ES"/>
        </w:rPr>
        <w:t xml:space="preserve">154 </w:t>
      </w:r>
      <w:r w:rsidRPr="00C17EF0">
        <w:rPr>
          <w:rFonts w:ascii="Arial" w:eastAsia="Times New Roman" w:hAnsi="Arial" w:cs="Arial"/>
          <w:b/>
          <w:bCs/>
          <w:sz w:val="24"/>
          <w:szCs w:val="24"/>
          <w:lang w:val="es-ES_tradnl" w:eastAsia="es-ES"/>
        </w:rPr>
        <w:t>adscrito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dando contestación la demanda de nulidad, haciendo valer sus excepciones y defensas, </w:t>
      </w:r>
      <w:r w:rsidRPr="00C8173A">
        <w:rPr>
          <w:rFonts w:ascii="Arial" w:eastAsia="Times New Roman" w:hAnsi="Arial" w:cs="Arial"/>
          <w:sz w:val="24"/>
          <w:szCs w:val="24"/>
          <w:lang w:val="es-ES_tradnl" w:eastAsia="es-ES"/>
        </w:rPr>
        <w:t xml:space="preserve">y por ofrecidas y admitidas sus pruebas; </w:t>
      </w:r>
      <w:r>
        <w:rPr>
          <w:rFonts w:ascii="Arial" w:eastAsia="Times New Roman" w:hAnsi="Arial" w:cs="Arial"/>
          <w:sz w:val="24"/>
          <w:szCs w:val="24"/>
          <w:lang w:val="es-ES_tradnl" w:eastAsia="es-ES"/>
        </w:rPr>
        <w:t xml:space="preserve">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22 y 23</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rsidR="00A45C64" w:rsidRPr="00507059" w:rsidRDefault="00A45C64" w:rsidP="00A45C64">
      <w:pPr>
        <w:spacing w:after="0" w:line="360" w:lineRule="auto"/>
        <w:ind w:right="51" w:firstLine="567"/>
        <w:jc w:val="both"/>
        <w:rPr>
          <w:rFonts w:ascii="Arial" w:eastAsia="Times New Roman" w:hAnsi="Arial" w:cs="Arial"/>
          <w:bCs/>
          <w:sz w:val="24"/>
          <w:szCs w:val="24"/>
          <w:lang w:val="es-ES_tradnl" w:eastAsia="es-ES"/>
        </w:rPr>
      </w:pPr>
    </w:p>
    <w:p w:rsidR="001D7771" w:rsidRPr="000413AD" w:rsidRDefault="001D7771" w:rsidP="001D7771">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TERCERO.</w:t>
      </w:r>
      <w:r w:rsidRPr="005F3483">
        <w:rPr>
          <w:rFonts w:ascii="Arial" w:eastAsia="Times New Roman" w:hAnsi="Arial" w:cs="Arial"/>
          <w:b/>
          <w:bCs/>
          <w:snapToGrid w:val="0"/>
          <w:sz w:val="24"/>
          <w:szCs w:val="24"/>
          <w:lang w:val="es-ES_tradnl" w:eastAsia="es-ES"/>
        </w:rPr>
        <w:t xml:space="preserve"> </w:t>
      </w:r>
      <w:r w:rsidRPr="005F3483">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 xml:space="preserve">cinco de mayo de dos mil veintiuno, </w:t>
      </w:r>
      <w:r w:rsidRPr="005F3483">
        <w:rPr>
          <w:rFonts w:ascii="Arial" w:eastAsia="Times New Roman" w:hAnsi="Arial" w:cs="Arial"/>
          <w:snapToGrid w:val="0"/>
          <w:sz w:val="24"/>
          <w:szCs w:val="24"/>
          <w:lang w:val="es-ES_tradnl" w:eastAsia="es-ES"/>
        </w:rPr>
        <w:t>se declaró</w:t>
      </w:r>
      <w:r w:rsidRPr="005F3483">
        <w:rPr>
          <w:rFonts w:ascii="Arial" w:eastAsia="Times New Roman" w:hAnsi="Arial" w:cs="Arial"/>
          <w:sz w:val="24"/>
          <w:szCs w:val="24"/>
          <w:lang w:eastAsia="es-ES"/>
        </w:rPr>
        <w:t xml:space="preserve"> abierta la audiencia de ley en la que no concurrieron las partes, </w:t>
      </w:r>
      <w:r>
        <w:rPr>
          <w:rFonts w:ascii="Arial" w:eastAsia="Times New Roman" w:hAnsi="Arial" w:cs="Arial"/>
          <w:sz w:val="24"/>
          <w:szCs w:val="24"/>
          <w:lang w:eastAsia="es-ES"/>
        </w:rPr>
        <w:t>la parte actora formuló alegatos, no así la autoridad demandada,</w:t>
      </w:r>
      <w:r w:rsidRPr="00D5459A">
        <w:rPr>
          <w:rFonts w:ascii="Arial" w:eastAsia="Times New Roman" w:hAnsi="Arial" w:cs="Arial"/>
          <w:sz w:val="24"/>
          <w:szCs w:val="24"/>
          <w:lang w:val="es-ES_tradnl" w:eastAsia="es-ES"/>
        </w:rPr>
        <w:t xml:space="preserve"> por lo que se citó a las partes para oír sentencia, misma que ahora se pronuncia, dentro del término que establece el artículo 205, de la Ley de Procedimiento y Justicia Administrativa para el Estado, y;- </w:t>
      </w:r>
    </w:p>
    <w:p w:rsidR="001D7771" w:rsidRDefault="001D7771" w:rsidP="001D7771">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1D7771" w:rsidRPr="000062D6" w:rsidRDefault="001D7771" w:rsidP="001D7771">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Pr>
          <w:rFonts w:ascii="Arial" w:eastAsia="Times New Roman" w:hAnsi="Arial" w:cs="Arial"/>
          <w:bCs/>
          <w:sz w:val="24"/>
          <w:szCs w:val="24"/>
          <w:lang w:val="es-ES" w:eastAsia="es-ES"/>
        </w:rPr>
        <w:t xml:space="preserve"> una </w:t>
      </w:r>
      <w:r w:rsidRPr="000062D6">
        <w:rPr>
          <w:rFonts w:ascii="Arial" w:eastAsia="Times New Roman" w:hAnsi="Arial" w:cs="Arial"/>
          <w:b/>
          <w:bCs/>
          <w:sz w:val="24"/>
          <w:szCs w:val="24"/>
          <w:lang w:val="es-ES" w:eastAsia="es-ES"/>
        </w:rPr>
        <w:lastRenderedPageBreak/>
        <w:t>autoridad administrativa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116 fracción V de la Constitución Política de los Estados Unidos Mexicanos,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rsidR="001D7771" w:rsidRDefault="001D7771" w:rsidP="001D7771">
      <w:pPr>
        <w:pStyle w:val="Textoindependienteprimerasangra"/>
        <w:spacing w:line="360" w:lineRule="auto"/>
        <w:ind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sidRPr="00224446">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la </w:t>
      </w:r>
      <w:r>
        <w:rPr>
          <w:rFonts w:ascii="Arial" w:eastAsia="Times New Roman" w:hAnsi="Arial" w:cs="Arial"/>
          <w:sz w:val="24"/>
          <w:szCs w:val="24"/>
          <w:lang w:val="es-ES_tradnl" w:eastAsia="es-ES"/>
        </w:rPr>
        <w:t>acreditó en términos de lo dispuesto por el artículo 151 de la Ley en cita.</w:t>
      </w:r>
      <w:r w:rsidR="001902E3">
        <w:rPr>
          <w:rFonts w:ascii="Arial" w:eastAsia="Times New Roman" w:hAnsi="Arial" w:cs="Arial"/>
          <w:sz w:val="24"/>
          <w:szCs w:val="24"/>
          <w:lang w:val="es-ES_tradnl" w:eastAsia="es-ES"/>
        </w:rPr>
        <w:t xml:space="preserve"> </w:t>
      </w:r>
    </w:p>
    <w:p w:rsidR="0019663A" w:rsidRDefault="0019663A" w:rsidP="00771DDD">
      <w:pPr>
        <w:spacing w:line="360" w:lineRule="auto"/>
        <w:ind w:firstLine="567"/>
        <w:jc w:val="both"/>
        <w:rPr>
          <w:rFonts w:ascii="Arial" w:eastAsia="Times New Roman" w:hAnsi="Arial" w:cs="Arial"/>
          <w:bCs/>
          <w:sz w:val="24"/>
          <w:szCs w:val="24"/>
          <w:lang w:eastAsia="es-ES"/>
        </w:rPr>
      </w:pPr>
      <w:r w:rsidRPr="009F6D90">
        <w:rPr>
          <w:rFonts w:ascii="Arial" w:eastAsia="Times New Roman" w:hAnsi="Arial" w:cs="Arial"/>
          <w:b/>
          <w:sz w:val="24"/>
          <w:szCs w:val="24"/>
          <w:lang w:val="es-ES_tradnl" w:eastAsia="es-ES"/>
        </w:rPr>
        <w:t>TERCERO. Causales de</w:t>
      </w:r>
      <w:r w:rsidRPr="009F6D90">
        <w:rPr>
          <w:rFonts w:ascii="Arial" w:eastAsia="Times New Roman" w:hAnsi="Arial" w:cs="Arial"/>
          <w:sz w:val="24"/>
          <w:szCs w:val="24"/>
          <w:lang w:val="es-ES_tradnl" w:eastAsia="es-ES"/>
        </w:rPr>
        <w:t xml:space="preserve"> </w:t>
      </w:r>
      <w:r w:rsidRPr="009F6D90">
        <w:rPr>
          <w:rFonts w:ascii="Arial" w:eastAsia="Times New Roman" w:hAnsi="Arial" w:cs="Arial"/>
          <w:b/>
          <w:sz w:val="24"/>
          <w:szCs w:val="24"/>
          <w:lang w:val="es-ES_tradnl" w:eastAsia="es-ES"/>
        </w:rPr>
        <w:t xml:space="preserve">improcedencia y sobreseimiento. </w:t>
      </w:r>
      <w:r w:rsidRPr="009F6D90">
        <w:rPr>
          <w:rFonts w:ascii="Arial" w:eastAsia="Times New Roman" w:hAnsi="Arial" w:cs="Arial"/>
          <w:sz w:val="24"/>
          <w:szCs w:val="24"/>
          <w:lang w:val="es-ES_tradnl" w:eastAsia="es-ES"/>
        </w:rPr>
        <w:t>Por ser</w:t>
      </w:r>
      <w:r w:rsidRPr="009F6D90">
        <w:rPr>
          <w:rFonts w:ascii="Arial" w:eastAsia="Times New Roman" w:hAnsi="Arial" w:cs="Arial"/>
          <w:b/>
          <w:sz w:val="24"/>
          <w:szCs w:val="24"/>
          <w:lang w:val="es-ES_tradnl" w:eastAsia="es-ES"/>
        </w:rPr>
        <w:t xml:space="preserve"> </w:t>
      </w:r>
      <w:r w:rsidRPr="009F6D90">
        <w:rPr>
          <w:rFonts w:ascii="Arial" w:eastAsia="Times New Roman" w:hAnsi="Arial" w:cs="Arial"/>
          <w:sz w:val="24"/>
          <w:szCs w:val="24"/>
          <w:lang w:val="es-ES_tradnl" w:eastAsia="es-ES"/>
        </w:rPr>
        <w:t>de orden público y de estudio preferente a cualquier otra cuestión,</w:t>
      </w:r>
      <w:r w:rsidR="00510E25" w:rsidRPr="009F6D90">
        <w:rPr>
          <w:rFonts w:ascii="Arial" w:eastAsia="Times New Roman" w:hAnsi="Arial" w:cs="Arial"/>
          <w:sz w:val="24"/>
          <w:szCs w:val="24"/>
          <w:lang w:val="es-ES_tradnl" w:eastAsia="es-ES"/>
        </w:rPr>
        <w:t xml:space="preserve"> mismas que pueden ser estudiadas de oficio o a petición de parte,</w:t>
      </w:r>
      <w:r w:rsidRPr="009F6D90">
        <w:rPr>
          <w:rFonts w:ascii="Arial" w:eastAsia="Times New Roman" w:hAnsi="Arial" w:cs="Arial"/>
          <w:sz w:val="24"/>
          <w:szCs w:val="24"/>
          <w:lang w:val="es-ES_tradnl" w:eastAsia="es-ES"/>
        </w:rPr>
        <w:t xml:space="preserve"> </w:t>
      </w:r>
      <w:r w:rsidRPr="009F6D90">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w:t>
      </w:r>
      <w:r w:rsidR="008C33AB" w:rsidRPr="009F6D90">
        <w:rPr>
          <w:rFonts w:ascii="Arial" w:eastAsia="Times New Roman" w:hAnsi="Arial" w:cs="Arial"/>
          <w:bCs/>
          <w:sz w:val="24"/>
          <w:szCs w:val="24"/>
          <w:lang w:eastAsia="es-ES"/>
        </w:rPr>
        <w:t>los términos de los artículos 16</w:t>
      </w:r>
      <w:r w:rsidRPr="009F6D90">
        <w:rPr>
          <w:rFonts w:ascii="Arial" w:eastAsia="Times New Roman" w:hAnsi="Arial" w:cs="Arial"/>
          <w:bCs/>
          <w:sz w:val="24"/>
          <w:szCs w:val="24"/>
          <w:lang w:eastAsia="es-ES"/>
        </w:rPr>
        <w:t>1</w:t>
      </w:r>
      <w:r w:rsidR="008C33AB" w:rsidRPr="009F6D90">
        <w:rPr>
          <w:rFonts w:ascii="Arial" w:eastAsia="Times New Roman" w:hAnsi="Arial" w:cs="Arial"/>
          <w:bCs/>
          <w:sz w:val="24"/>
          <w:szCs w:val="24"/>
          <w:lang w:eastAsia="es-ES"/>
        </w:rPr>
        <w:t xml:space="preserve"> y 16</w:t>
      </w:r>
      <w:r w:rsidR="00510E25" w:rsidRPr="009F6D90">
        <w:rPr>
          <w:rFonts w:ascii="Arial" w:eastAsia="Times New Roman" w:hAnsi="Arial" w:cs="Arial"/>
          <w:bCs/>
          <w:sz w:val="24"/>
          <w:szCs w:val="24"/>
          <w:lang w:eastAsia="es-ES"/>
        </w:rPr>
        <w:t>2, de la ley d</w:t>
      </w:r>
      <w:r w:rsidR="008C33AB" w:rsidRPr="009F6D90">
        <w:rPr>
          <w:rFonts w:ascii="Arial" w:eastAsia="Times New Roman" w:hAnsi="Arial" w:cs="Arial"/>
          <w:bCs/>
          <w:sz w:val="24"/>
          <w:szCs w:val="24"/>
          <w:lang w:eastAsia="es-ES"/>
        </w:rPr>
        <w:t>e la materia.</w:t>
      </w:r>
    </w:p>
    <w:p w:rsidR="00F8669A" w:rsidRDefault="00371A51" w:rsidP="00F8669A">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La </w:t>
      </w:r>
      <w:r w:rsidR="00F8669A" w:rsidRPr="00C17EF0">
        <w:rPr>
          <w:rFonts w:ascii="Arial" w:eastAsia="Times New Roman" w:hAnsi="Arial" w:cs="Arial"/>
          <w:b/>
          <w:bCs/>
          <w:sz w:val="24"/>
          <w:szCs w:val="24"/>
          <w:lang w:val="es-ES_tradnl" w:eastAsia="es-ES"/>
        </w:rPr>
        <w:t>Policía Vial con número estadístico PV-</w:t>
      </w:r>
      <w:r>
        <w:rPr>
          <w:rFonts w:ascii="Arial" w:eastAsia="Times New Roman" w:hAnsi="Arial" w:cs="Arial"/>
          <w:b/>
          <w:bCs/>
          <w:sz w:val="24"/>
          <w:szCs w:val="24"/>
          <w:lang w:val="es-ES_tradnl" w:eastAsia="es-ES"/>
        </w:rPr>
        <w:t>154</w:t>
      </w:r>
      <w:r w:rsidR="00F8669A">
        <w:rPr>
          <w:rFonts w:ascii="Arial" w:eastAsia="Times New Roman" w:hAnsi="Arial" w:cs="Arial"/>
          <w:b/>
          <w:bCs/>
          <w:sz w:val="24"/>
          <w:szCs w:val="24"/>
          <w:lang w:val="es-ES_tradnl" w:eastAsia="es-ES"/>
        </w:rPr>
        <w:t xml:space="preserve"> </w:t>
      </w:r>
      <w:r w:rsidR="00F8669A" w:rsidRPr="00C17EF0">
        <w:rPr>
          <w:rFonts w:ascii="Arial" w:eastAsia="Times New Roman" w:hAnsi="Arial" w:cs="Arial"/>
          <w:b/>
          <w:bCs/>
          <w:sz w:val="24"/>
          <w:szCs w:val="24"/>
          <w:lang w:val="es-ES_tradnl" w:eastAsia="es-ES"/>
        </w:rPr>
        <w:t>adscrito a la Subdirección de Tránsito y Movilidad del Municipio de Oaxaca de Juárez, Oaxaca</w:t>
      </w:r>
      <w:r w:rsidR="00F8669A">
        <w:rPr>
          <w:rFonts w:ascii="Arial" w:eastAsia="Times New Roman" w:hAnsi="Arial" w:cs="Arial"/>
          <w:b/>
          <w:bCs/>
          <w:sz w:val="24"/>
          <w:szCs w:val="24"/>
          <w:lang w:val="es-ES_tradnl" w:eastAsia="es-ES"/>
        </w:rPr>
        <w:t xml:space="preserve">, </w:t>
      </w:r>
      <w:r w:rsidR="00F8669A">
        <w:rPr>
          <w:rFonts w:ascii="Arial" w:hAnsi="Arial" w:cs="Arial"/>
          <w:sz w:val="24"/>
          <w:szCs w:val="24"/>
        </w:rPr>
        <w:t xml:space="preserve">hizo valer como causales de improcedencia las contenidas en las fracciones V, VI, y X, del artículo 161 de la Ley de Procedimiento y Justicia Administrativa del Estado de Oaxaca. </w:t>
      </w:r>
    </w:p>
    <w:p w:rsidR="00F8669A" w:rsidRDefault="00F8669A" w:rsidP="00F8669A">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contra actos: </w:t>
      </w:r>
    </w:p>
    <w:p w:rsidR="00F8669A" w:rsidRDefault="00F8669A" w:rsidP="00F8669A">
      <w:pPr>
        <w:spacing w:line="240" w:lineRule="auto"/>
        <w:ind w:left="851" w:right="425"/>
        <w:jc w:val="both"/>
        <w:rPr>
          <w:rFonts w:ascii="Arial" w:hAnsi="Arial" w:cs="Arial"/>
          <w:i/>
          <w:sz w:val="21"/>
          <w:szCs w:val="21"/>
        </w:rPr>
      </w:pPr>
      <w:r>
        <w:rPr>
          <w:rFonts w:ascii="Arial" w:hAnsi="Arial" w:cs="Arial"/>
          <w:i/>
          <w:sz w:val="21"/>
          <w:szCs w:val="21"/>
        </w:rPr>
        <w:t>(…)</w:t>
      </w:r>
    </w:p>
    <w:p w:rsidR="00F8669A" w:rsidRDefault="00F8669A" w:rsidP="00F8669A">
      <w:pPr>
        <w:spacing w:after="0"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rsidR="00F8669A" w:rsidRDefault="00F8669A" w:rsidP="00F8669A">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F8669A" w:rsidRDefault="00F8669A" w:rsidP="00F8669A">
      <w:pPr>
        <w:spacing w:line="240" w:lineRule="auto"/>
        <w:ind w:left="851" w:right="425"/>
        <w:jc w:val="both"/>
        <w:rPr>
          <w:rFonts w:ascii="Arial" w:hAnsi="Arial" w:cs="Arial"/>
          <w:i/>
          <w:sz w:val="21"/>
          <w:szCs w:val="21"/>
        </w:rPr>
      </w:pPr>
      <w:r>
        <w:rPr>
          <w:rFonts w:ascii="Arial" w:hAnsi="Arial" w:cs="Arial"/>
          <w:i/>
          <w:sz w:val="21"/>
          <w:szCs w:val="21"/>
        </w:rPr>
        <w:t>(…)</w:t>
      </w:r>
    </w:p>
    <w:p w:rsidR="00F8669A" w:rsidRDefault="00F8669A" w:rsidP="00F8669A">
      <w:pPr>
        <w:spacing w:after="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rsidR="00F8669A" w:rsidRDefault="00F8669A" w:rsidP="00F8669A">
      <w:pPr>
        <w:spacing w:before="240" w:after="0" w:line="276" w:lineRule="auto"/>
        <w:ind w:right="425"/>
        <w:jc w:val="both"/>
        <w:rPr>
          <w:rFonts w:ascii="Arial" w:hAnsi="Arial" w:cs="Arial"/>
          <w:i/>
        </w:rPr>
      </w:pPr>
    </w:p>
    <w:p w:rsidR="00F8669A" w:rsidRDefault="00F8669A" w:rsidP="00F8669A">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1902E3">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de </w:t>
      </w:r>
      <w:r w:rsidR="00371A51">
        <w:rPr>
          <w:rFonts w:ascii="Arial" w:hAnsi="Arial" w:cs="Arial"/>
          <w:sz w:val="24"/>
          <w:szCs w:val="24"/>
          <w:lang w:eastAsia="es-ES"/>
        </w:rPr>
        <w:t xml:space="preserve">nueve de septiembre </w:t>
      </w:r>
      <w:r>
        <w:rPr>
          <w:rFonts w:ascii="Arial" w:hAnsi="Arial" w:cs="Arial"/>
          <w:sz w:val="24"/>
          <w:szCs w:val="24"/>
          <w:lang w:eastAsia="es-ES"/>
        </w:rPr>
        <w:t xml:space="preserve">de dos mil veinte, </w:t>
      </w:r>
      <w:r>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r w:rsidR="001902E3">
        <w:rPr>
          <w:rFonts w:ascii="Arial" w:hAnsi="Arial" w:cs="Arial"/>
          <w:sz w:val="24"/>
          <w:szCs w:val="24"/>
        </w:rPr>
        <w:t xml:space="preserve"> </w:t>
      </w:r>
    </w:p>
    <w:p w:rsidR="00F8669A" w:rsidRDefault="00F8669A" w:rsidP="00F8669A">
      <w:pPr>
        <w:spacing w:line="360" w:lineRule="auto"/>
        <w:ind w:right="51" w:firstLine="567"/>
        <w:jc w:val="both"/>
        <w:rPr>
          <w:rFonts w:ascii="Arial" w:hAnsi="Arial" w:cs="Arial"/>
          <w:b/>
          <w:sz w:val="24"/>
          <w:szCs w:val="24"/>
        </w:rPr>
      </w:pPr>
      <w:r>
        <w:rPr>
          <w:rFonts w:ascii="Arial" w:hAnsi="Arial" w:cs="Arial"/>
          <w:sz w:val="24"/>
          <w:szCs w:val="24"/>
        </w:rPr>
        <w:lastRenderedPageBreak/>
        <w:t xml:space="preserve">Así mismo, </w:t>
      </w:r>
      <w:r>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p>
    <w:p w:rsidR="00F8669A" w:rsidRDefault="00F8669A" w:rsidP="00B225D0">
      <w:pPr>
        <w:spacing w:line="360" w:lineRule="auto"/>
        <w:ind w:right="51" w:firstLine="567"/>
        <w:jc w:val="both"/>
        <w:rPr>
          <w:rFonts w:ascii="Arial" w:hAnsi="Arial" w:cs="Arial"/>
          <w:sz w:val="24"/>
          <w:szCs w:val="24"/>
        </w:rPr>
      </w:pPr>
      <w:r w:rsidRPr="007336F4">
        <w:rPr>
          <w:rFonts w:ascii="Arial" w:hAnsi="Arial" w:cs="Arial"/>
          <w:sz w:val="24"/>
          <w:szCs w:val="24"/>
        </w:rPr>
        <w:t>Esto es así,</w:t>
      </w:r>
      <w:r>
        <w:rPr>
          <w:rFonts w:ascii="Arial" w:hAnsi="Arial" w:cs="Arial"/>
          <w:b/>
          <w:sz w:val="24"/>
          <w:szCs w:val="24"/>
        </w:rPr>
        <w:t xml:space="preserve"> </w:t>
      </w:r>
      <w:r>
        <w:rPr>
          <w:rFonts w:ascii="Arial" w:hAnsi="Arial" w:cs="Arial"/>
          <w:sz w:val="24"/>
          <w:szCs w:val="24"/>
        </w:rPr>
        <w:t xml:space="preserve">ya que el acta de infracción fue levantada el día </w:t>
      </w:r>
      <w:r w:rsidR="00116847">
        <w:rPr>
          <w:rFonts w:ascii="Arial" w:hAnsi="Arial" w:cs="Arial"/>
          <w:sz w:val="24"/>
          <w:szCs w:val="24"/>
        </w:rPr>
        <w:t xml:space="preserve">nueve de septiembre </w:t>
      </w:r>
      <w:r>
        <w:rPr>
          <w:rFonts w:ascii="Arial" w:hAnsi="Arial" w:cs="Arial"/>
          <w:sz w:val="24"/>
          <w:szCs w:val="24"/>
        </w:rPr>
        <w:t xml:space="preserve">de dos mil veinte, y la demanda de nulidad fue presentada el día </w:t>
      </w:r>
      <w:r w:rsidR="00116847">
        <w:rPr>
          <w:rFonts w:ascii="Arial" w:hAnsi="Arial" w:cs="Arial"/>
          <w:b/>
          <w:sz w:val="24"/>
          <w:szCs w:val="24"/>
        </w:rPr>
        <w:t xml:space="preserve">nueve de octubre </w:t>
      </w:r>
      <w:r>
        <w:rPr>
          <w:rFonts w:ascii="Arial" w:hAnsi="Arial" w:cs="Arial"/>
          <w:b/>
          <w:sz w:val="24"/>
          <w:szCs w:val="24"/>
        </w:rPr>
        <w:t>de dos mil veinte</w:t>
      </w:r>
      <w:r>
        <w:rPr>
          <w:rFonts w:ascii="Arial" w:hAnsi="Arial" w:cs="Arial"/>
          <w:sz w:val="24"/>
          <w:szCs w:val="24"/>
        </w:rPr>
        <w:t xml:space="preserve">, en la Oficialía de Partes Común de Primera Instancia de este Tribunal, </w:t>
      </w:r>
      <w:r w:rsidR="00116847">
        <w:rPr>
          <w:rFonts w:ascii="Arial" w:hAnsi="Arial" w:cs="Arial"/>
          <w:sz w:val="24"/>
          <w:szCs w:val="24"/>
        </w:rPr>
        <w:t>p</w:t>
      </w:r>
      <w:r>
        <w:rPr>
          <w:rFonts w:ascii="Arial" w:hAnsi="Arial" w:cs="Arial"/>
          <w:sz w:val="24"/>
          <w:szCs w:val="24"/>
        </w:rPr>
        <w:t>or tal razón, el escrito de demanda fue presentado dentro del término de treinta días hábiles que prevé el artículo 166 de la Ley de Procedimiento y Justicia Administrativa para el Estado de Oaxaca y</w:t>
      </w:r>
      <w:r>
        <w:rPr>
          <w:rFonts w:ascii="Arial" w:hAnsi="Arial" w:cs="Arial"/>
          <w:bCs/>
          <w:sz w:val="24"/>
          <w:szCs w:val="24"/>
        </w:rPr>
        <w:t xml:space="preserve"> el juicio se promovió dentro del término citado, </w:t>
      </w:r>
      <w:r>
        <w:rPr>
          <w:rFonts w:ascii="Arial" w:hAnsi="Arial" w:cs="Arial"/>
          <w:sz w:val="24"/>
          <w:szCs w:val="24"/>
        </w:rPr>
        <w:t xml:space="preserve">por ende, </w:t>
      </w:r>
      <w:r w:rsidRPr="000A607F">
        <w:rPr>
          <w:rFonts w:ascii="Arial" w:hAnsi="Arial" w:cs="Arial"/>
          <w:b/>
          <w:sz w:val="24"/>
          <w:szCs w:val="24"/>
        </w:rPr>
        <w:t>no se configura la causal de sobreseimiento</w:t>
      </w:r>
      <w:r>
        <w:rPr>
          <w:rFonts w:ascii="Arial" w:hAnsi="Arial" w:cs="Arial"/>
          <w:sz w:val="24"/>
          <w:szCs w:val="24"/>
        </w:rPr>
        <w:t xml:space="preserve"> solicitada por la autoridad demandada.</w:t>
      </w:r>
    </w:p>
    <w:p w:rsidR="00F8669A" w:rsidRDefault="00F8669A" w:rsidP="00F8669A">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F8669A" w:rsidRDefault="00F8669A" w:rsidP="00F8669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las autoridades demandadas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 xml:space="preserve"> respecto a los actos impugnados</w:t>
      </w:r>
      <w:r>
        <w:rPr>
          <w:rFonts w:ascii="Arial" w:eastAsia="Times New Roman" w:hAnsi="Arial" w:cs="Arial"/>
          <w:b/>
          <w:sz w:val="24"/>
          <w:szCs w:val="24"/>
          <w:lang w:val="es-ES_tradnl" w:eastAsia="es-ES"/>
        </w:rPr>
        <w:t>.</w:t>
      </w:r>
    </w:p>
    <w:p w:rsidR="00F8669A" w:rsidRDefault="00F8669A" w:rsidP="00F8669A">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 xml:space="preserve">El actor </w:t>
      </w:r>
      <w:r w:rsidR="001902E3">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1902E3">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w:t>
      </w:r>
      <w:r w:rsidR="005F35F2">
        <w:rPr>
          <w:rFonts w:ascii="Arial" w:eastAsia="Times New Roman" w:hAnsi="Arial" w:cs="Arial"/>
          <w:bCs/>
          <w:sz w:val="24"/>
          <w:szCs w:val="24"/>
          <w:lang w:val="es-ES_tradnl" w:eastAsia="es-ES"/>
        </w:rPr>
        <w:t xml:space="preserve">nueve de septiembre </w:t>
      </w:r>
      <w:r>
        <w:rPr>
          <w:rFonts w:ascii="Arial" w:eastAsia="Times New Roman" w:hAnsi="Arial" w:cs="Arial"/>
          <w:bCs/>
          <w:sz w:val="24"/>
          <w:szCs w:val="24"/>
          <w:lang w:val="es-ES_tradnl" w:eastAsia="es-ES"/>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5F35F2">
        <w:rPr>
          <w:rFonts w:ascii="Arial" w:hAnsi="Arial" w:cs="Arial"/>
          <w:sz w:val="24"/>
          <w:szCs w:val="24"/>
        </w:rPr>
        <w:t xml:space="preserve">la </w:t>
      </w:r>
      <w:r w:rsidRPr="00C17EF0">
        <w:rPr>
          <w:rFonts w:ascii="Arial" w:eastAsia="Times New Roman" w:hAnsi="Arial" w:cs="Arial"/>
          <w:b/>
          <w:bCs/>
          <w:sz w:val="24"/>
          <w:szCs w:val="24"/>
          <w:lang w:val="es-ES_tradnl" w:eastAsia="es-ES"/>
        </w:rPr>
        <w:t>Policía Vial con número estadístico PV-</w:t>
      </w:r>
      <w:r w:rsidR="005F35F2">
        <w:rPr>
          <w:rFonts w:ascii="Arial" w:eastAsia="Times New Roman" w:hAnsi="Arial" w:cs="Arial"/>
          <w:b/>
          <w:bCs/>
          <w:sz w:val="24"/>
          <w:szCs w:val="24"/>
          <w:lang w:val="es-ES_tradnl" w:eastAsia="es-ES"/>
        </w:rPr>
        <w:t>154 adscrita</w:t>
      </w:r>
      <w:r w:rsidRPr="00C17EF0">
        <w:rPr>
          <w:rFonts w:ascii="Arial" w:eastAsia="Times New Roman" w:hAnsi="Arial" w:cs="Arial"/>
          <w:b/>
          <w:bCs/>
          <w:sz w:val="24"/>
          <w:szCs w:val="24"/>
          <w:lang w:val="es-ES_tradnl" w:eastAsia="es-ES"/>
        </w:rPr>
        <w:t xml:space="preserve"> a la Subdirección de Tránsito y Movilidad del Municipio de Oaxaca de Juárez, Oaxaca</w:t>
      </w:r>
      <w:r>
        <w:rPr>
          <w:rFonts w:ascii="Arial" w:eastAsia="Times New Roman" w:hAnsi="Arial" w:cs="Arial"/>
          <w:b/>
          <w:bCs/>
          <w:sz w:val="24"/>
          <w:szCs w:val="24"/>
          <w:lang w:val="es-ES_tradnl" w:eastAsia="es-ES"/>
        </w:rPr>
        <w:t xml:space="preserve">, </w:t>
      </w:r>
      <w:r>
        <w:rPr>
          <w:rFonts w:ascii="Arial" w:hAnsi="Arial" w:cs="Arial"/>
          <w:sz w:val="24"/>
          <w:szCs w:val="24"/>
        </w:rPr>
        <w:t xml:space="preserve">expresando en sus conceptos de impugnación, que esta no se encuentra debidamente </w:t>
      </w:r>
      <w:r>
        <w:rPr>
          <w:rFonts w:ascii="Arial" w:hAnsi="Arial" w:cs="Arial"/>
          <w:b/>
          <w:sz w:val="24"/>
          <w:szCs w:val="24"/>
        </w:rPr>
        <w:t>fundada y motivada</w:t>
      </w:r>
      <w:r>
        <w:rPr>
          <w:rFonts w:ascii="Arial" w:hAnsi="Arial" w:cs="Arial"/>
          <w:sz w:val="24"/>
          <w:szCs w:val="24"/>
        </w:rPr>
        <w:t>.</w:t>
      </w:r>
    </w:p>
    <w:p w:rsidR="00F8669A" w:rsidRDefault="005F35F2" w:rsidP="00F8669A">
      <w:pPr>
        <w:spacing w:line="360" w:lineRule="auto"/>
        <w:ind w:right="18" w:firstLine="567"/>
        <w:jc w:val="both"/>
        <w:rPr>
          <w:rFonts w:ascii="Arial" w:hAnsi="Arial" w:cs="Arial"/>
          <w:i/>
        </w:rPr>
      </w:pPr>
      <w:r>
        <w:rPr>
          <w:rFonts w:ascii="Arial" w:eastAsia="Times New Roman" w:hAnsi="Arial" w:cs="Arial"/>
          <w:bCs/>
          <w:sz w:val="24"/>
          <w:szCs w:val="24"/>
          <w:lang w:val="es-ES_tradnl" w:eastAsia="es-ES"/>
        </w:rPr>
        <w:t xml:space="preserve">La </w:t>
      </w:r>
      <w:r w:rsidR="00F8669A" w:rsidRPr="00CD63C8">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154 adscrita</w:t>
      </w:r>
      <w:r w:rsidR="00F8669A" w:rsidRPr="00CD63C8">
        <w:rPr>
          <w:rFonts w:ascii="Arial" w:eastAsia="Times New Roman" w:hAnsi="Arial" w:cs="Arial"/>
          <w:bCs/>
          <w:sz w:val="24"/>
          <w:szCs w:val="24"/>
          <w:lang w:val="es-ES_tradnl" w:eastAsia="es-ES"/>
        </w:rPr>
        <w:t xml:space="preserve"> a la Subdirección de Tránsito y Movilidad del Municipio de Oaxaca de Juárez, Oaxaca,</w:t>
      </w:r>
      <w:r w:rsidR="00F8669A">
        <w:rPr>
          <w:rFonts w:ascii="Arial" w:eastAsia="Times New Roman" w:hAnsi="Arial" w:cs="Arial"/>
          <w:bCs/>
          <w:sz w:val="24"/>
          <w:szCs w:val="24"/>
          <w:lang w:val="es-ES_tradnl" w:eastAsia="es-ES"/>
        </w:rPr>
        <w:t xml:space="preserve"> </w:t>
      </w:r>
      <w:r w:rsidR="00F8669A">
        <w:rPr>
          <w:rFonts w:ascii="Arial" w:hAnsi="Arial" w:cs="Arial"/>
          <w:sz w:val="24"/>
          <w:szCs w:val="24"/>
        </w:rPr>
        <w:t xml:space="preserve">al dar contestación a la demanda, manifestó: </w:t>
      </w:r>
      <w:r w:rsidR="00F8669A">
        <w:rPr>
          <w:rFonts w:ascii="Arial" w:hAnsi="Arial" w:cs="Arial"/>
          <w:i/>
        </w:rPr>
        <w:t>“…Desde luego objeto la procedencia de la acción intentada por el actor ya que como cité con anterioridad dicha acta de infracción se encuentra debidamente fundada y motivada. Así también objeto el interés legítimo todas y cada una de las manifestaciones y pruebas del actor por no adecuarse a la realidad y por no alcanzar probar los extremos de su acción…”.</w:t>
      </w:r>
    </w:p>
    <w:p w:rsidR="00F8669A" w:rsidRDefault="00F8669A" w:rsidP="00F8669A">
      <w:pPr>
        <w:spacing w:line="360" w:lineRule="auto"/>
        <w:ind w:right="18" w:firstLine="567"/>
        <w:jc w:val="both"/>
        <w:rPr>
          <w:rFonts w:ascii="Arial" w:hAnsi="Arial" w:cs="Arial"/>
          <w:sz w:val="24"/>
          <w:szCs w:val="24"/>
        </w:rPr>
      </w:pPr>
      <w:r w:rsidRPr="000951B6">
        <w:rPr>
          <w:rFonts w:ascii="Arial" w:hAnsi="Arial" w:cs="Arial"/>
          <w:sz w:val="24"/>
          <w:szCs w:val="24"/>
        </w:rPr>
        <w:t xml:space="preserve">Ahora bien, este juzgador procede al análisis del acta de infracción impugnada con número de folio </w:t>
      </w:r>
      <w:r w:rsidR="001902E3">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5F35F2">
        <w:rPr>
          <w:rFonts w:ascii="Arial" w:hAnsi="Arial" w:cs="Arial"/>
          <w:sz w:val="24"/>
          <w:szCs w:val="24"/>
        </w:rPr>
        <w:t xml:space="preserve">nueve de septiembre </w:t>
      </w:r>
      <w:r w:rsidRPr="000951B6">
        <w:rPr>
          <w:rFonts w:ascii="Arial" w:hAnsi="Arial" w:cs="Arial"/>
          <w:sz w:val="24"/>
          <w:szCs w:val="24"/>
        </w:rPr>
        <w:t xml:space="preserve">de dos mil veinte, </w:t>
      </w:r>
      <w:r w:rsidRPr="000951B6">
        <w:rPr>
          <w:rFonts w:ascii="Arial" w:hAnsi="Arial" w:cs="Arial"/>
          <w:bCs/>
          <w:sz w:val="24"/>
          <w:szCs w:val="24"/>
          <w:lang w:eastAsia="es-ES"/>
        </w:rPr>
        <w:t>emitida</w:t>
      </w:r>
      <w:r w:rsidRPr="000951B6">
        <w:rPr>
          <w:rFonts w:ascii="Arial" w:hAnsi="Arial" w:cs="Arial"/>
          <w:sz w:val="24"/>
          <w:szCs w:val="24"/>
        </w:rPr>
        <w:t xml:space="preserve"> </w:t>
      </w:r>
      <w:r>
        <w:rPr>
          <w:rFonts w:ascii="Arial" w:hAnsi="Arial" w:cs="Arial"/>
          <w:sz w:val="24"/>
          <w:szCs w:val="24"/>
        </w:rPr>
        <w:t xml:space="preserve">por </w:t>
      </w:r>
      <w:r w:rsidR="005F35F2">
        <w:rPr>
          <w:rFonts w:ascii="Arial" w:hAnsi="Arial" w:cs="Arial"/>
          <w:sz w:val="24"/>
          <w:szCs w:val="24"/>
        </w:rPr>
        <w:t xml:space="preserve">la </w:t>
      </w:r>
      <w:r w:rsidRPr="00CD63C8">
        <w:rPr>
          <w:rFonts w:ascii="Arial" w:eastAsia="Times New Roman" w:hAnsi="Arial" w:cs="Arial"/>
          <w:bCs/>
          <w:sz w:val="24"/>
          <w:szCs w:val="24"/>
          <w:lang w:val="es-ES_tradnl" w:eastAsia="es-ES"/>
        </w:rPr>
        <w:t>Policía Vial con número estadístico PV-</w:t>
      </w:r>
      <w:r w:rsidR="005F35F2">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hAnsi="Arial" w:cs="Arial"/>
          <w:color w:val="000000"/>
          <w:sz w:val="24"/>
          <w:szCs w:val="24"/>
        </w:rPr>
        <w:t xml:space="preserve">a la cual se le confiere valor probatorio pleno, por ser un documento público expedido por un servidor público en </w:t>
      </w:r>
      <w:r>
        <w:rPr>
          <w:rFonts w:ascii="Arial" w:hAnsi="Arial" w:cs="Arial"/>
          <w:color w:val="000000"/>
          <w:sz w:val="24"/>
          <w:szCs w:val="24"/>
        </w:rPr>
        <w:lastRenderedPageBreak/>
        <w:t>ejercicio de sus funciones, en términos del artículo 203 fracción I, de la Ley que rige a este Tribunal.</w:t>
      </w:r>
    </w:p>
    <w:p w:rsidR="00F8669A" w:rsidRPr="00D5459A" w:rsidRDefault="00F8669A" w:rsidP="00F8669A">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w:t>
      </w:r>
      <w:r w:rsidR="005F35F2">
        <w:rPr>
          <w:rFonts w:ascii="Arial" w:hAnsi="Arial" w:cs="Arial"/>
          <w:sz w:val="24"/>
          <w:szCs w:val="24"/>
        </w:rPr>
        <w:t xml:space="preserve">la </w:t>
      </w:r>
      <w:r>
        <w:rPr>
          <w:rFonts w:ascii="Arial" w:hAnsi="Arial" w:cs="Arial"/>
          <w:sz w:val="24"/>
          <w:szCs w:val="24"/>
        </w:rPr>
        <w:t xml:space="preserve">Policía Vial que emitió el acta de infracción impugnada, en el rubro de </w:t>
      </w:r>
      <w:r>
        <w:rPr>
          <w:rFonts w:ascii="Arial" w:hAnsi="Arial" w:cs="Arial"/>
          <w:b/>
          <w:sz w:val="24"/>
          <w:szCs w:val="24"/>
        </w:rPr>
        <w:t>motivación</w:t>
      </w:r>
      <w:r>
        <w:rPr>
          <w:rFonts w:ascii="Arial" w:hAnsi="Arial" w:cs="Arial"/>
          <w:sz w:val="24"/>
          <w:szCs w:val="24"/>
        </w:rPr>
        <w:t>, indicó: “</w:t>
      </w:r>
      <w:r w:rsidR="005F35F2">
        <w:rPr>
          <w:rFonts w:ascii="Arial" w:hAnsi="Arial" w:cs="Arial"/>
          <w:sz w:val="24"/>
          <w:szCs w:val="24"/>
        </w:rPr>
        <w:t>por estacionarse en andador turístico artículo 70</w:t>
      </w:r>
      <w:r>
        <w:rPr>
          <w:rFonts w:ascii="Arial" w:hAnsi="Arial" w:cs="Arial"/>
          <w:sz w:val="24"/>
          <w:szCs w:val="24"/>
        </w:rPr>
        <w:t xml:space="preserve">”, y en el </w:t>
      </w:r>
      <w:r>
        <w:rPr>
          <w:rFonts w:ascii="Arial" w:hAnsi="Arial" w:cs="Arial"/>
          <w:b/>
          <w:sz w:val="24"/>
          <w:szCs w:val="24"/>
        </w:rPr>
        <w:t xml:space="preserve">apartado de </w:t>
      </w:r>
      <w:r w:rsidR="005F35F2">
        <w:rPr>
          <w:rFonts w:ascii="Arial" w:hAnsi="Arial" w:cs="Arial"/>
          <w:b/>
          <w:sz w:val="24"/>
          <w:szCs w:val="24"/>
        </w:rPr>
        <w:t xml:space="preserve">observaciones </w:t>
      </w:r>
      <w:r>
        <w:rPr>
          <w:rFonts w:ascii="Arial" w:hAnsi="Arial" w:cs="Arial"/>
          <w:sz w:val="24"/>
          <w:szCs w:val="24"/>
        </w:rPr>
        <w:t>señaló: “</w:t>
      </w:r>
      <w:r w:rsidR="005F35F2">
        <w:rPr>
          <w:rFonts w:ascii="Arial" w:hAnsi="Arial" w:cs="Arial"/>
          <w:sz w:val="24"/>
          <w:szCs w:val="24"/>
        </w:rPr>
        <w:t>no cuenta con tarjetón visible</w:t>
      </w:r>
      <w:r>
        <w:rPr>
          <w:rFonts w:ascii="Arial" w:hAnsi="Arial" w:cs="Arial"/>
          <w:sz w:val="24"/>
          <w:szCs w:val="24"/>
        </w:rPr>
        <w:t xml:space="preserve">”; por lo que al no precisar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 resulta ilegal  el acta de infracción.</w:t>
      </w:r>
    </w:p>
    <w:p w:rsidR="00F8669A" w:rsidRDefault="00F8669A" w:rsidP="00F8669A">
      <w:pPr>
        <w:spacing w:after="0" w:line="360" w:lineRule="auto"/>
        <w:ind w:right="-1" w:firstLine="567"/>
        <w:jc w:val="both"/>
        <w:rPr>
          <w:rFonts w:ascii="Arial" w:hAnsi="Arial" w:cs="Arial"/>
          <w:sz w:val="24"/>
          <w:szCs w:val="24"/>
        </w:rPr>
      </w:pPr>
      <w:r>
        <w:rPr>
          <w:rFonts w:ascii="Arial" w:hAnsi="Arial" w:cs="Arial"/>
          <w:sz w:val="24"/>
          <w:szCs w:val="24"/>
        </w:rPr>
        <w:t>Esto es así, porque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sin que hiciera referencia de los hechos ocurridos ni especificara las razones particulares o causas inmediatas, que lo llevaron a concluir el sustento para la emisión del acto.</w:t>
      </w:r>
    </w:p>
    <w:p w:rsidR="00F8669A" w:rsidRDefault="00F8669A" w:rsidP="00F8669A">
      <w:pPr>
        <w:spacing w:after="0" w:line="240" w:lineRule="auto"/>
        <w:ind w:right="566"/>
        <w:jc w:val="both"/>
        <w:rPr>
          <w:rFonts w:ascii="Arial" w:hAnsi="Arial" w:cs="Arial"/>
          <w:sz w:val="24"/>
          <w:szCs w:val="24"/>
        </w:rPr>
      </w:pPr>
    </w:p>
    <w:p w:rsidR="00F8669A" w:rsidRDefault="00F8669A" w:rsidP="00F8669A">
      <w:pPr>
        <w:spacing w:line="360" w:lineRule="auto"/>
        <w:ind w:right="51" w:firstLine="567"/>
        <w:jc w:val="both"/>
        <w:rPr>
          <w:rFonts w:ascii="Arial" w:hAnsi="Arial" w:cs="Arial"/>
          <w:sz w:val="24"/>
          <w:szCs w:val="24"/>
        </w:rPr>
      </w:pPr>
      <w:r>
        <w:rPr>
          <w:rFonts w:ascii="Arial" w:hAnsi="Arial" w:cs="Arial"/>
          <w:sz w:val="24"/>
          <w:szCs w:val="24"/>
        </w:rPr>
        <w:t xml:space="preserve">Así, </w:t>
      </w:r>
      <w:r w:rsidR="005F35F2">
        <w:rPr>
          <w:rFonts w:ascii="Arial" w:hAnsi="Arial" w:cs="Arial"/>
          <w:sz w:val="24"/>
          <w:szCs w:val="24"/>
        </w:rPr>
        <w:t xml:space="preserve">la </w:t>
      </w:r>
      <w:r w:rsidRPr="00CD63C8">
        <w:rPr>
          <w:rFonts w:ascii="Arial" w:eastAsia="Times New Roman" w:hAnsi="Arial" w:cs="Arial"/>
          <w:bCs/>
          <w:sz w:val="24"/>
          <w:szCs w:val="24"/>
          <w:lang w:val="es-ES_tradnl" w:eastAsia="es-ES"/>
        </w:rPr>
        <w:t>Policía Vial con número estadístico PV-</w:t>
      </w:r>
      <w:r w:rsidR="005F35F2">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hAnsi="Arial" w:cs="Arial"/>
          <w:sz w:val="24"/>
          <w:szCs w:val="24"/>
        </w:rPr>
        <w:t>,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F8669A" w:rsidRDefault="00F8669A" w:rsidP="00F8669A">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F8669A" w:rsidRDefault="00F8669A" w:rsidP="00F8669A">
      <w:pPr>
        <w:spacing w:after="0"/>
        <w:ind w:left="851" w:right="28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w:t>
      </w:r>
      <w:r>
        <w:rPr>
          <w:rFonts w:ascii="Arial" w:hAnsi="Arial" w:cs="Arial"/>
          <w:i/>
          <w:sz w:val="21"/>
          <w:szCs w:val="21"/>
        </w:rPr>
        <w:lastRenderedPageBreak/>
        <w:t>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F8669A" w:rsidRDefault="00F8669A" w:rsidP="00F8669A">
      <w:pPr>
        <w:spacing w:after="0" w:line="360" w:lineRule="auto"/>
        <w:ind w:right="51"/>
        <w:jc w:val="both"/>
        <w:rPr>
          <w:rFonts w:ascii="Arial" w:hAnsi="Arial" w:cs="Arial"/>
          <w:sz w:val="24"/>
          <w:szCs w:val="24"/>
        </w:rPr>
      </w:pPr>
    </w:p>
    <w:p w:rsidR="00F8669A" w:rsidRDefault="00F8669A" w:rsidP="00F8669A">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w:t>
      </w:r>
      <w:r w:rsidRPr="00A10BC6">
        <w:rPr>
          <w:rFonts w:ascii="Arial" w:hAnsi="Arial" w:cs="Arial"/>
          <w:b/>
          <w:sz w:val="24"/>
          <w:szCs w:val="24"/>
        </w:rPr>
        <w:t xml:space="preserve">LISA Y LLANA, </w:t>
      </w:r>
      <w:r w:rsidRPr="00A10BC6">
        <w:rPr>
          <w:rFonts w:ascii="Arial" w:hAnsi="Arial" w:cs="Arial"/>
          <w:sz w:val="24"/>
          <w:szCs w:val="24"/>
        </w:rPr>
        <w:t>del acta de infracción</w:t>
      </w:r>
      <w:r>
        <w:rPr>
          <w:rFonts w:ascii="Arial" w:hAnsi="Arial" w:cs="Arial"/>
          <w:sz w:val="24"/>
          <w:szCs w:val="24"/>
        </w:rPr>
        <w:t xml:space="preserve"> número</w:t>
      </w:r>
      <w:r w:rsidRPr="00A10BC6">
        <w:rPr>
          <w:rFonts w:ascii="Arial" w:hAnsi="Arial" w:cs="Arial"/>
          <w:sz w:val="24"/>
          <w:szCs w:val="24"/>
        </w:rPr>
        <w:t xml:space="preserve"> </w:t>
      </w:r>
      <w:r w:rsidR="001902E3">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5F35F2">
        <w:rPr>
          <w:rFonts w:ascii="Arial" w:hAnsi="Arial" w:cs="Arial"/>
          <w:sz w:val="24"/>
          <w:szCs w:val="24"/>
        </w:rPr>
        <w:t xml:space="preserve">nueve de septiembre </w:t>
      </w:r>
      <w:r w:rsidRPr="00A10BC6">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5F35F2">
        <w:rPr>
          <w:rFonts w:ascii="Arial" w:hAnsi="Arial" w:cs="Arial"/>
          <w:sz w:val="24"/>
          <w:szCs w:val="24"/>
        </w:rPr>
        <w:t xml:space="preserve">la </w:t>
      </w:r>
      <w:r w:rsidRPr="00CD63C8">
        <w:rPr>
          <w:rFonts w:ascii="Arial" w:eastAsia="Times New Roman" w:hAnsi="Arial" w:cs="Arial"/>
          <w:bCs/>
          <w:sz w:val="24"/>
          <w:szCs w:val="24"/>
          <w:lang w:val="es-ES_tradnl" w:eastAsia="es-ES"/>
        </w:rPr>
        <w:t>Policía Vial con número estadístico PV-</w:t>
      </w:r>
      <w:r w:rsidR="005F35F2">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una vez que cause ejecutoria la sentencia, se ordena dar de baja</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 w:eastAsia="es-ES"/>
        </w:rPr>
        <w:t>del Sistema SAP, el acta de infracción impugnada.</w:t>
      </w:r>
    </w:p>
    <w:p w:rsidR="00F8669A" w:rsidRDefault="00F8669A" w:rsidP="00F8669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w:t>
      </w:r>
      <w:r w:rsidRPr="0062291A">
        <w:rPr>
          <w:rFonts w:ascii="Arial" w:eastAsia="Times New Roman" w:hAnsi="Arial" w:cs="Arial"/>
          <w:b/>
          <w:sz w:val="24"/>
          <w:szCs w:val="24"/>
          <w:lang w:val="es-ES" w:eastAsia="es-ES"/>
        </w:rPr>
        <w:t>“</w:t>
      </w:r>
      <w:r>
        <w:rPr>
          <w:rFonts w:ascii="Arial" w:eastAsia="Times New Roman" w:hAnsi="Arial" w:cs="Arial"/>
          <w:sz w:val="24"/>
          <w:szCs w:val="24"/>
          <w:lang w:val="es-ES" w:eastAsia="es-ES"/>
        </w:rPr>
        <w:t xml:space="preserve">BOLETA DE INFRACCIÓN DE LA SECRETARÍA DE VIALDIAD Y TRÁNSITO DE MONTERREY, NUEVO LEON, SE ENCUENTRA FUNDADA Y MOTIVADA, SI LA AUTORIDAD CITA LOS HECHOS QUE CONSIDERÓ MOTIVO DE INFRACCIÓN, ASÍ COMO LA HIPÓTESIS EN QUE SE ENCUADRA LA CONDUCTA POR EL SUPUESTO DE </w:t>
      </w:r>
      <w:r w:rsidRPr="0062291A">
        <w:rPr>
          <w:rFonts w:ascii="Arial" w:eastAsia="Times New Roman" w:hAnsi="Arial" w:cs="Arial"/>
          <w:sz w:val="24"/>
          <w:szCs w:val="24"/>
          <w:lang w:val="es-ES" w:eastAsia="es-ES"/>
        </w:rPr>
        <w:t>LA NORMA</w:t>
      </w:r>
      <w:r w:rsidRPr="00E57AFE">
        <w:rPr>
          <w:rFonts w:ascii="Arial" w:eastAsia="Times New Roman" w:hAnsi="Arial" w:cs="Arial"/>
          <w:sz w:val="24"/>
          <w:szCs w:val="24"/>
          <w:lang w:val="es-ES" w:eastAsia="es-ES"/>
        </w:rPr>
        <w:t>”</w:t>
      </w:r>
      <w:r>
        <w:rPr>
          <w:rFonts w:ascii="Arial" w:eastAsia="Times New Roman" w:hAnsi="Arial" w:cs="Arial"/>
          <w:sz w:val="24"/>
          <w:szCs w:val="24"/>
          <w:lang w:val="es-ES" w:eastAsia="es-ES"/>
        </w:rPr>
        <w:t>;</w:t>
      </w:r>
      <w:r>
        <w:rPr>
          <w:rFonts w:ascii="Arial" w:eastAsia="Times New Roman" w:hAnsi="Arial" w:cs="Arial"/>
          <w:b/>
          <w:sz w:val="24"/>
          <w:szCs w:val="24"/>
          <w:lang w:val="es-ES" w:eastAsia="es-ES"/>
        </w:rPr>
        <w:t xml:space="preserve"> </w:t>
      </w:r>
      <w:r w:rsidRPr="0062291A">
        <w:rPr>
          <w:rFonts w:ascii="Arial" w:eastAsia="Times New Roman" w:hAnsi="Arial" w:cs="Arial"/>
          <w:sz w:val="24"/>
          <w:szCs w:val="24"/>
          <w:lang w:val="es-ES" w:eastAsia="es-ES"/>
        </w:rPr>
        <w:t xml:space="preserve"> ello en razón de que el acta de infracción impugnada con número de folio </w:t>
      </w:r>
      <w:r w:rsidR="001902E3">
        <w:rPr>
          <w:rFonts w:ascii="Arial" w:eastAsia="Times New Roman" w:hAnsi="Arial" w:cs="Arial"/>
          <w:bCs/>
          <w:iCs/>
          <w:caps/>
          <w:kern w:val="2"/>
          <w:sz w:val="24"/>
          <w:szCs w:val="24"/>
          <w:lang w:val="es-ES_tradnl" w:eastAsia="es-ES"/>
        </w:rPr>
        <w:t>**********</w:t>
      </w:r>
      <w:r w:rsidR="005F35F2">
        <w:rPr>
          <w:rFonts w:ascii="Arial" w:hAnsi="Arial" w:cs="Arial"/>
          <w:sz w:val="24"/>
          <w:szCs w:val="24"/>
        </w:rPr>
        <w:t xml:space="preserve">, de nueve de septiembre </w:t>
      </w:r>
      <w:r w:rsidRPr="00A10BC6">
        <w:rPr>
          <w:rFonts w:ascii="Arial" w:hAnsi="Arial" w:cs="Arial"/>
          <w:sz w:val="24"/>
          <w:szCs w:val="24"/>
        </w:rPr>
        <w:t>de dos mil veinte</w:t>
      </w:r>
      <w:r w:rsidRPr="0062291A">
        <w:rPr>
          <w:rFonts w:ascii="Arial" w:hAnsi="Arial" w:cs="Arial"/>
          <w:sz w:val="24"/>
          <w:szCs w:val="24"/>
        </w:rPr>
        <w:t xml:space="preserve">, </w:t>
      </w:r>
      <w:r w:rsidRPr="0062291A">
        <w:rPr>
          <w:rFonts w:ascii="Arial" w:eastAsia="Times New Roman" w:hAnsi="Arial" w:cs="Arial"/>
          <w:sz w:val="24"/>
          <w:szCs w:val="24"/>
          <w:lang w:val="es-ES" w:eastAsia="es-ES"/>
        </w:rPr>
        <w:t xml:space="preserve">no se encuentra debidamente </w:t>
      </w:r>
      <w:r>
        <w:rPr>
          <w:rFonts w:ascii="Arial" w:eastAsia="Times New Roman" w:hAnsi="Arial" w:cs="Arial"/>
          <w:sz w:val="24"/>
          <w:szCs w:val="24"/>
          <w:lang w:val="es-ES" w:eastAsia="es-ES"/>
        </w:rPr>
        <w:t xml:space="preserve">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F8669A" w:rsidRDefault="00F8669A" w:rsidP="00F8669A">
      <w:pPr>
        <w:spacing w:line="360" w:lineRule="auto"/>
        <w:ind w:right="51" w:firstLine="567"/>
        <w:jc w:val="both"/>
        <w:rPr>
          <w:rFonts w:ascii="Arial" w:hAnsi="Arial" w:cs="Arial"/>
          <w:i/>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291694">
        <w:rPr>
          <w:rFonts w:ascii="Arial" w:hAnsi="Arial" w:cs="Arial"/>
          <w:sz w:val="24"/>
          <w:szCs w:val="24"/>
        </w:rPr>
        <w:t xml:space="preserve"> - - - - - - - </w:t>
      </w:r>
    </w:p>
    <w:p w:rsidR="00F8669A" w:rsidRDefault="00F8669A" w:rsidP="00F8669A">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F8669A" w:rsidRDefault="00F8669A" w:rsidP="00F8669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r w:rsidR="00291694">
        <w:rPr>
          <w:rFonts w:ascii="Arial" w:eastAsia="Arial Unicode MS" w:hAnsi="Arial" w:cs="Arial"/>
          <w:kern w:val="2"/>
          <w:sz w:val="24"/>
          <w:szCs w:val="24"/>
          <w:lang w:eastAsia="ar-SA"/>
        </w:rPr>
        <w:t xml:space="preserve"> - -</w:t>
      </w:r>
    </w:p>
    <w:p w:rsidR="00F8669A" w:rsidRDefault="00F8669A" w:rsidP="00F8669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291694">
        <w:rPr>
          <w:rFonts w:ascii="Arial" w:eastAsia="Arial Unicode MS" w:hAnsi="Arial" w:cs="Arial"/>
          <w:kern w:val="2"/>
          <w:sz w:val="24"/>
          <w:szCs w:val="24"/>
          <w:lang w:val="es-ES_tradnl" w:eastAsia="ar-SA"/>
        </w:rPr>
        <w:t xml:space="preserve"> - </w:t>
      </w:r>
    </w:p>
    <w:p w:rsidR="00F8669A" w:rsidRDefault="00F8669A" w:rsidP="00F8669A">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actualizaron las causales de improcedencia hechas valer por las autoridades demandadas</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w:t>
      </w:r>
      <w:r w:rsidR="00291694">
        <w:rPr>
          <w:rFonts w:ascii="Arial" w:hAnsi="Arial" w:cs="Arial"/>
          <w:color w:val="000000"/>
          <w:sz w:val="24"/>
          <w:szCs w:val="24"/>
        </w:rPr>
        <w:t xml:space="preserve">- - - - - </w:t>
      </w:r>
    </w:p>
    <w:p w:rsidR="00F8669A" w:rsidRDefault="00F8669A" w:rsidP="00F8669A">
      <w:pPr>
        <w:spacing w:line="360" w:lineRule="auto"/>
        <w:ind w:right="51" w:firstLine="567"/>
        <w:jc w:val="both"/>
        <w:rPr>
          <w:rFonts w:ascii="Arial" w:hAnsi="Arial" w:cs="Arial"/>
          <w:sz w:val="24"/>
          <w:szCs w:val="24"/>
        </w:rPr>
      </w:pPr>
      <w:r>
        <w:rPr>
          <w:rFonts w:ascii="Arial" w:hAnsi="Arial" w:cs="Arial"/>
          <w:b/>
          <w:color w:val="000000"/>
          <w:sz w:val="24"/>
          <w:szCs w:val="24"/>
        </w:rPr>
        <w:t>CUARTO.</w:t>
      </w:r>
      <w:r>
        <w:rPr>
          <w:rFonts w:ascii="Arial" w:hAnsi="Arial" w:cs="Arial"/>
          <w:sz w:val="24"/>
          <w:szCs w:val="24"/>
        </w:rPr>
        <w:t xml:space="preserve"> 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w:t>
      </w:r>
      <w:r w:rsidRPr="00A12E7F">
        <w:rPr>
          <w:rFonts w:ascii="Arial" w:hAnsi="Arial" w:cs="Arial"/>
          <w:sz w:val="24"/>
          <w:szCs w:val="24"/>
        </w:rPr>
        <w:t xml:space="preserve">de folio </w:t>
      </w:r>
      <w:r w:rsidR="001902E3">
        <w:rPr>
          <w:rFonts w:ascii="Arial" w:eastAsia="Times New Roman" w:hAnsi="Arial" w:cs="Arial"/>
          <w:bCs/>
          <w:iCs/>
          <w:caps/>
          <w:kern w:val="2"/>
          <w:sz w:val="24"/>
          <w:szCs w:val="24"/>
          <w:lang w:val="es-ES_tradnl" w:eastAsia="es-ES"/>
        </w:rPr>
        <w:t>**********</w:t>
      </w:r>
      <w:r w:rsidR="00291694">
        <w:rPr>
          <w:rFonts w:ascii="Arial" w:hAnsi="Arial" w:cs="Arial"/>
          <w:sz w:val="24"/>
          <w:szCs w:val="24"/>
        </w:rPr>
        <w:t xml:space="preserve">, de nueve de septiembre </w:t>
      </w:r>
      <w:r w:rsidR="00291694" w:rsidRPr="00A10BC6">
        <w:rPr>
          <w:rFonts w:ascii="Arial" w:hAnsi="Arial" w:cs="Arial"/>
          <w:sz w:val="24"/>
          <w:szCs w:val="24"/>
        </w:rPr>
        <w:t>de dos mil veinte</w:t>
      </w:r>
      <w:r w:rsidR="00291694" w:rsidRPr="0062291A">
        <w:rPr>
          <w:rFonts w:ascii="Arial" w:hAnsi="Arial" w:cs="Arial"/>
          <w:sz w:val="24"/>
          <w:szCs w:val="24"/>
        </w:rPr>
        <w:t>,</w:t>
      </w:r>
      <w:r w:rsidRPr="00A12E7F">
        <w:rPr>
          <w:rFonts w:ascii="Arial" w:hAnsi="Arial" w:cs="Arial"/>
          <w:sz w:val="24"/>
          <w:szCs w:val="24"/>
        </w:rPr>
        <w:t xml:space="preserve"> </w:t>
      </w:r>
      <w:r w:rsidRPr="00A12E7F">
        <w:rPr>
          <w:rFonts w:ascii="Arial" w:hAnsi="Arial" w:cs="Arial"/>
          <w:sz w:val="24"/>
          <w:szCs w:val="24"/>
          <w:lang w:eastAsia="es-ES"/>
        </w:rPr>
        <w:t xml:space="preserve">levantada por </w:t>
      </w:r>
      <w:r w:rsidR="00291694">
        <w:rPr>
          <w:rFonts w:ascii="Arial" w:hAnsi="Arial" w:cs="Arial"/>
          <w:sz w:val="24"/>
          <w:szCs w:val="24"/>
          <w:lang w:eastAsia="es-ES"/>
        </w:rPr>
        <w:t xml:space="preserve">la </w:t>
      </w:r>
      <w:r w:rsidRPr="00A12E7F">
        <w:rPr>
          <w:rFonts w:ascii="Arial" w:eastAsia="Times New Roman" w:hAnsi="Arial" w:cs="Arial"/>
          <w:bCs/>
          <w:sz w:val="24"/>
          <w:szCs w:val="24"/>
          <w:lang w:val="es-ES_tradnl" w:eastAsia="es-ES"/>
        </w:rPr>
        <w:t>Policía Vial con número estadístico PV-</w:t>
      </w:r>
      <w:r w:rsidR="00291694">
        <w:rPr>
          <w:rFonts w:ascii="Arial" w:eastAsia="Times New Roman" w:hAnsi="Arial" w:cs="Arial"/>
          <w:bCs/>
          <w:sz w:val="24"/>
          <w:szCs w:val="24"/>
          <w:lang w:val="es-ES_tradnl" w:eastAsia="es-ES"/>
        </w:rPr>
        <w:t>154</w:t>
      </w:r>
      <w:r>
        <w:rPr>
          <w:rFonts w:ascii="Arial" w:eastAsia="Times New Roman" w:hAnsi="Arial" w:cs="Arial"/>
          <w:bCs/>
          <w:sz w:val="24"/>
          <w:szCs w:val="24"/>
          <w:lang w:val="es-ES_tradnl" w:eastAsia="es-ES"/>
        </w:rPr>
        <w:t xml:space="preserve">, </w:t>
      </w:r>
      <w:r w:rsidR="00291694">
        <w:rPr>
          <w:rFonts w:ascii="Arial" w:eastAsia="Times New Roman" w:hAnsi="Arial" w:cs="Arial"/>
          <w:bCs/>
          <w:sz w:val="24"/>
          <w:szCs w:val="24"/>
          <w:lang w:val="es-ES_tradnl" w:eastAsia="es-ES"/>
        </w:rPr>
        <w:t>adscrita</w:t>
      </w:r>
      <w:r w:rsidRPr="00A12E7F">
        <w:rPr>
          <w:rFonts w:ascii="Arial" w:eastAsia="Times New Roman" w:hAnsi="Arial" w:cs="Arial"/>
          <w:bCs/>
          <w:sz w:val="24"/>
          <w:szCs w:val="24"/>
          <w:lang w:val="es-ES_tradnl" w:eastAsia="es-ES"/>
        </w:rPr>
        <w:t xml:space="preserve"> a la Subdirección de Tránsito y </w:t>
      </w:r>
      <w:r w:rsidRPr="00A12E7F">
        <w:rPr>
          <w:rFonts w:ascii="Arial" w:eastAsia="Times New Roman" w:hAnsi="Arial" w:cs="Arial"/>
          <w:bCs/>
          <w:sz w:val="24"/>
          <w:szCs w:val="24"/>
          <w:lang w:val="es-ES_tradnl" w:eastAsia="es-ES"/>
        </w:rPr>
        <w:lastRenderedPageBreak/>
        <w:t xml:space="preserve">Movilidad del Municipio de Oaxaca de Juárez, Oaxaca, </w:t>
      </w:r>
      <w:r w:rsidRPr="00A12E7F">
        <w:rPr>
          <w:rFonts w:ascii="Arial" w:hAnsi="Arial" w:cs="Arial"/>
          <w:color w:val="000000"/>
          <w:sz w:val="24"/>
          <w:szCs w:val="24"/>
        </w:rPr>
        <w:t xml:space="preserve">como quedo precisado en el considerando cuarto de esta sentencia. </w:t>
      </w:r>
      <w:r w:rsidRPr="00A12E7F">
        <w:rPr>
          <w:rFonts w:ascii="Arial" w:hAnsi="Arial" w:cs="Arial"/>
          <w:sz w:val="24"/>
          <w:szCs w:val="24"/>
        </w:rPr>
        <w:t>- - - - -</w:t>
      </w:r>
      <w:r>
        <w:rPr>
          <w:rFonts w:ascii="Arial" w:hAnsi="Arial" w:cs="Arial"/>
          <w:sz w:val="24"/>
          <w:szCs w:val="24"/>
        </w:rPr>
        <w:t xml:space="preserve"> - - - - - - - - - - - - - - - - - - - - - - - - - - -</w:t>
      </w:r>
      <w:r w:rsidR="00291694">
        <w:rPr>
          <w:rFonts w:ascii="Arial" w:hAnsi="Arial" w:cs="Arial"/>
          <w:sz w:val="24"/>
          <w:szCs w:val="24"/>
        </w:rPr>
        <w:t xml:space="preserve"> - </w:t>
      </w:r>
    </w:p>
    <w:p w:rsidR="00F8669A" w:rsidRDefault="00F8669A" w:rsidP="00F8669A">
      <w:pPr>
        <w:spacing w:before="240" w:after="120" w:line="360" w:lineRule="auto"/>
        <w:ind w:firstLine="567"/>
        <w:jc w:val="both"/>
        <w:rPr>
          <w:rFonts w:ascii="Arial" w:hAnsi="Arial" w:cs="Arial"/>
          <w:bCs/>
          <w:sz w:val="24"/>
          <w:szCs w:val="24"/>
        </w:rPr>
      </w:pPr>
      <w:r>
        <w:rPr>
          <w:rFonts w:ascii="Arial" w:eastAsia="Arial Unicode MS" w:hAnsi="Arial" w:cs="Arial"/>
          <w:b/>
          <w:kern w:val="2"/>
          <w:sz w:val="24"/>
          <w:szCs w:val="24"/>
          <w:lang w:eastAsia="ar-SA"/>
        </w:rPr>
        <w:t xml:space="preserve">QUINTO. </w:t>
      </w:r>
      <w:r>
        <w:rPr>
          <w:rFonts w:ascii="Arial" w:hAnsi="Arial" w:cs="Arial"/>
          <w:b/>
          <w:sz w:val="24"/>
          <w:szCs w:val="24"/>
        </w:rPr>
        <w:t>Notifíquese personalmente a la parte actora y por oficio a la autoridad demandada</w:t>
      </w:r>
      <w:r w:rsidRPr="00D64947">
        <w:rPr>
          <w:rFonts w:ascii="Arial" w:hAnsi="Arial" w:cs="Arial"/>
          <w:bCs/>
          <w:sz w:val="24"/>
          <w:szCs w:val="24"/>
        </w:rPr>
        <w:t>,</w:t>
      </w:r>
      <w:r>
        <w:rPr>
          <w:rFonts w:ascii="Arial" w:hAnsi="Arial" w:cs="Arial"/>
          <w:b/>
          <w:sz w:val="24"/>
          <w:szCs w:val="24"/>
        </w:rPr>
        <w:t xml:space="preserve"> </w:t>
      </w:r>
      <w:r>
        <w:rPr>
          <w:rFonts w:ascii="Arial" w:hAnsi="Arial" w:cs="Arial"/>
          <w:sz w:val="24"/>
          <w:szCs w:val="24"/>
        </w:rPr>
        <w:t xml:space="preserve">en términos de los artículos 172, fracción I, y 173, fracciones I y II, de la Ley de Procedimiento y Justicia Administrativa para el Estado. - - - - - - - - </w:t>
      </w:r>
    </w:p>
    <w:p w:rsidR="00F8669A" w:rsidRDefault="00F8669A" w:rsidP="00F8669A">
      <w:pPr>
        <w:spacing w:before="240" w:after="12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de fecha cinco de abril de dos mil veintiuno, suscrito por el Magistrado Presidente del Tribunal de Justicia Administrativa del Estado de Oaxaca, autorizada para tramitar y resolver los asuntos que se lleven en esta Cuarta Sala Unitaria de Primera Instancia de este Tribunal, quien actúa legalmente asistida del Pste. en D. Medardo Martínez Bautista, Actuario adscrito a la Sala, quien autoriza y da fe.- - - - - - - - - - - - - - - - - - - - - - - - - - -</w:t>
      </w:r>
      <w:r w:rsidR="001902E3">
        <w:rPr>
          <w:rFonts w:ascii="Arial" w:hAnsi="Arial" w:cs="Arial"/>
          <w:sz w:val="24"/>
          <w:szCs w:val="24"/>
        </w:rPr>
        <w:t xml:space="preserve"> </w:t>
      </w:r>
    </w:p>
    <w:sectPr w:rsidR="00F8669A" w:rsidSect="001902E3">
      <w:headerReference w:type="even" r:id="rId8"/>
      <w:headerReference w:type="default" r:id="rId9"/>
      <w:footerReference w:type="even" r:id="rId10"/>
      <w:footerReference w:type="default" r:id="rId11"/>
      <w:headerReference w:type="first" r:id="rId12"/>
      <w:footerReference w:type="first" r:id="rId13"/>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4F8" w:rsidRDefault="00B404F8" w:rsidP="00CD11C4">
      <w:pPr>
        <w:spacing w:after="0" w:line="240" w:lineRule="auto"/>
      </w:pPr>
      <w:r>
        <w:separator/>
      </w:r>
    </w:p>
  </w:endnote>
  <w:endnote w:type="continuationSeparator" w:id="0">
    <w:p w:rsidR="00B404F8" w:rsidRDefault="00B404F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014" w:rsidRDefault="00E8101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014" w:rsidRDefault="00E8101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014" w:rsidRDefault="00E810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4F8" w:rsidRDefault="00B404F8" w:rsidP="00CD11C4">
      <w:pPr>
        <w:spacing w:after="0" w:line="240" w:lineRule="auto"/>
      </w:pPr>
      <w:r>
        <w:separator/>
      </w:r>
    </w:p>
  </w:footnote>
  <w:footnote w:type="continuationSeparator" w:id="0">
    <w:p w:rsidR="00B404F8" w:rsidRDefault="00B404F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2E3" w:rsidRDefault="001902E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5D4849D9" wp14:editId="394603D1">
              <wp:simplePos x="0" y="0"/>
              <wp:positionH relativeFrom="column">
                <wp:posOffset>6045958</wp:posOffset>
              </wp:positionH>
              <wp:positionV relativeFrom="paragraph">
                <wp:posOffset>4398721</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902E3" w:rsidRDefault="001902E3" w:rsidP="001902E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4849D9" id="_x0000_t202" coordsize="21600,21600" o:spt="202" path="m,l,21600r21600,l21600,xe">
              <v:stroke joinstyle="miter"/>
              <v:path gradientshapeok="t" o:connecttype="rect"/>
            </v:shapetype>
            <v:shape id="Cuadro de texto 1" o:spid="_x0000_s1026" type="#_x0000_t202" style="position:absolute;margin-left:476.05pt;margin-top:346.3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">
              <v:textbox>
                <w:txbxContent>
                  <w:p w:rsidR="001902E3" w:rsidRDefault="001902E3" w:rsidP="001902E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1902E3" w:rsidP="001B7C06">
        <w:pPr>
          <w:pStyle w:val="Encabezado"/>
          <w:tabs>
            <w:tab w:val="clear" w:pos="4419"/>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0A5119EB" wp14:editId="645C0457">
                  <wp:simplePos x="0" y="0"/>
                  <wp:positionH relativeFrom="column">
                    <wp:posOffset>-1005954</wp:posOffset>
                  </wp:positionH>
                  <wp:positionV relativeFrom="paragraph">
                    <wp:posOffset>5654314</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902E3" w:rsidRDefault="001902E3" w:rsidP="001902E3">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119EB" id="_x0000_t202" coordsize="21600,21600" o:spt="202" path="m,l,21600r21600,l21600,xe">
                  <v:stroke joinstyle="miter"/>
                  <v:path gradientshapeok="t" o:connecttype="rect"/>
                </v:shapetype>
                <v:shape id="Cuadro de texto 4" o:spid="_x0000_s1027" type="#_x0000_t202" style="position:absolute;left:0;text-align:left;margin-left:-79.2pt;margin-top:445.2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">
                  <v:textbox>
                    <w:txbxContent>
                      <w:p w:rsidR="001902E3" w:rsidRDefault="001902E3" w:rsidP="001902E3">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5A129F">
          <w:fldChar w:fldCharType="begin"/>
        </w:r>
        <w:r w:rsidR="005A129F">
          <w:instrText>PAGE   \* MERGEFORMAT</w:instrText>
        </w:r>
        <w:r w:rsidR="005A129F">
          <w:fldChar w:fldCharType="separate"/>
        </w:r>
        <w:r w:rsidR="00E81014" w:rsidRPr="00E81014">
          <w:rPr>
            <w:noProof/>
            <w:lang w:val="es-ES"/>
          </w:rPr>
          <w:t>1</w:t>
        </w:r>
        <w:r w:rsidR="005A129F">
          <w:fldChar w:fldCharType="end"/>
        </w:r>
        <w:r>
          <w:t xml:space="preserve"> </w:t>
        </w:r>
        <w:r w:rsidR="00E81014">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014" w:rsidRDefault="00E8101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4D52"/>
    <w:rsid w:val="0000537C"/>
    <w:rsid w:val="00006DD5"/>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12C"/>
    <w:rsid w:val="000516D8"/>
    <w:rsid w:val="0005524A"/>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86B08"/>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5A74"/>
    <w:rsid w:val="000C6C1C"/>
    <w:rsid w:val="000C6CBF"/>
    <w:rsid w:val="000D15C6"/>
    <w:rsid w:val="000D276F"/>
    <w:rsid w:val="000D2D00"/>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1C43"/>
    <w:rsid w:val="00114249"/>
    <w:rsid w:val="00115A0F"/>
    <w:rsid w:val="00116847"/>
    <w:rsid w:val="001212FC"/>
    <w:rsid w:val="00123364"/>
    <w:rsid w:val="001258E1"/>
    <w:rsid w:val="001326DD"/>
    <w:rsid w:val="00132903"/>
    <w:rsid w:val="00132ACE"/>
    <w:rsid w:val="00134CE5"/>
    <w:rsid w:val="00135FD7"/>
    <w:rsid w:val="00141080"/>
    <w:rsid w:val="00141854"/>
    <w:rsid w:val="001419C2"/>
    <w:rsid w:val="00143239"/>
    <w:rsid w:val="00143497"/>
    <w:rsid w:val="0014391E"/>
    <w:rsid w:val="001468F3"/>
    <w:rsid w:val="00146CEB"/>
    <w:rsid w:val="00147838"/>
    <w:rsid w:val="0015207A"/>
    <w:rsid w:val="00154CAA"/>
    <w:rsid w:val="00162A7C"/>
    <w:rsid w:val="00163726"/>
    <w:rsid w:val="00164DCF"/>
    <w:rsid w:val="00166BAA"/>
    <w:rsid w:val="0017174E"/>
    <w:rsid w:val="001722B4"/>
    <w:rsid w:val="00173E68"/>
    <w:rsid w:val="00174C6C"/>
    <w:rsid w:val="001754FC"/>
    <w:rsid w:val="00175998"/>
    <w:rsid w:val="00176E3A"/>
    <w:rsid w:val="0017791C"/>
    <w:rsid w:val="00180863"/>
    <w:rsid w:val="00187F06"/>
    <w:rsid w:val="001902E3"/>
    <w:rsid w:val="00191842"/>
    <w:rsid w:val="001922F1"/>
    <w:rsid w:val="00193E03"/>
    <w:rsid w:val="00194CC3"/>
    <w:rsid w:val="0019663A"/>
    <w:rsid w:val="00196879"/>
    <w:rsid w:val="00196A62"/>
    <w:rsid w:val="00197E1B"/>
    <w:rsid w:val="001A231D"/>
    <w:rsid w:val="001A2545"/>
    <w:rsid w:val="001A2C51"/>
    <w:rsid w:val="001A48E0"/>
    <w:rsid w:val="001A684C"/>
    <w:rsid w:val="001B2811"/>
    <w:rsid w:val="001B75ED"/>
    <w:rsid w:val="001B7749"/>
    <w:rsid w:val="001B7C06"/>
    <w:rsid w:val="001C0EC5"/>
    <w:rsid w:val="001C1290"/>
    <w:rsid w:val="001C186C"/>
    <w:rsid w:val="001C1D90"/>
    <w:rsid w:val="001C49CB"/>
    <w:rsid w:val="001C4B3A"/>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771"/>
    <w:rsid w:val="001D7AD8"/>
    <w:rsid w:val="001E00EF"/>
    <w:rsid w:val="001E16F2"/>
    <w:rsid w:val="001E19B9"/>
    <w:rsid w:val="001E22E6"/>
    <w:rsid w:val="001E231A"/>
    <w:rsid w:val="001E4651"/>
    <w:rsid w:val="001E58F2"/>
    <w:rsid w:val="001F00F4"/>
    <w:rsid w:val="001F563E"/>
    <w:rsid w:val="001F593F"/>
    <w:rsid w:val="001F60F1"/>
    <w:rsid w:val="001F6B6A"/>
    <w:rsid w:val="0020614C"/>
    <w:rsid w:val="002075D3"/>
    <w:rsid w:val="00207D64"/>
    <w:rsid w:val="0021250C"/>
    <w:rsid w:val="00213533"/>
    <w:rsid w:val="0021556C"/>
    <w:rsid w:val="002166C7"/>
    <w:rsid w:val="00221219"/>
    <w:rsid w:val="00222269"/>
    <w:rsid w:val="00223220"/>
    <w:rsid w:val="00223230"/>
    <w:rsid w:val="002243E3"/>
    <w:rsid w:val="00224FC8"/>
    <w:rsid w:val="00225705"/>
    <w:rsid w:val="00226890"/>
    <w:rsid w:val="00226BAB"/>
    <w:rsid w:val="00230394"/>
    <w:rsid w:val="0023047B"/>
    <w:rsid w:val="002307AE"/>
    <w:rsid w:val="002308BC"/>
    <w:rsid w:val="00230B23"/>
    <w:rsid w:val="00234AC2"/>
    <w:rsid w:val="00234C91"/>
    <w:rsid w:val="00235A5A"/>
    <w:rsid w:val="00236EA6"/>
    <w:rsid w:val="00237709"/>
    <w:rsid w:val="0024202E"/>
    <w:rsid w:val="00243EB2"/>
    <w:rsid w:val="00246925"/>
    <w:rsid w:val="00246B45"/>
    <w:rsid w:val="00254F92"/>
    <w:rsid w:val="0025543F"/>
    <w:rsid w:val="00255BBC"/>
    <w:rsid w:val="00255C25"/>
    <w:rsid w:val="00255D96"/>
    <w:rsid w:val="002561AF"/>
    <w:rsid w:val="0025671B"/>
    <w:rsid w:val="002605B4"/>
    <w:rsid w:val="00262965"/>
    <w:rsid w:val="00264BD1"/>
    <w:rsid w:val="00271B8C"/>
    <w:rsid w:val="00271C6D"/>
    <w:rsid w:val="00272FFC"/>
    <w:rsid w:val="00274BAB"/>
    <w:rsid w:val="00274D61"/>
    <w:rsid w:val="00275159"/>
    <w:rsid w:val="0027624C"/>
    <w:rsid w:val="00276A61"/>
    <w:rsid w:val="00282FD7"/>
    <w:rsid w:val="00283994"/>
    <w:rsid w:val="00284F95"/>
    <w:rsid w:val="00285074"/>
    <w:rsid w:val="00286CDC"/>
    <w:rsid w:val="00286F3C"/>
    <w:rsid w:val="00287856"/>
    <w:rsid w:val="00291694"/>
    <w:rsid w:val="00291A81"/>
    <w:rsid w:val="00292F84"/>
    <w:rsid w:val="00292FAD"/>
    <w:rsid w:val="00293052"/>
    <w:rsid w:val="002938F1"/>
    <w:rsid w:val="00297312"/>
    <w:rsid w:val="002A01AD"/>
    <w:rsid w:val="002A15FB"/>
    <w:rsid w:val="002A4DDF"/>
    <w:rsid w:val="002A5BA4"/>
    <w:rsid w:val="002A5C1A"/>
    <w:rsid w:val="002A5C2C"/>
    <w:rsid w:val="002B0E6D"/>
    <w:rsid w:val="002B1FF9"/>
    <w:rsid w:val="002B2831"/>
    <w:rsid w:val="002B3BD3"/>
    <w:rsid w:val="002B3E67"/>
    <w:rsid w:val="002B54AB"/>
    <w:rsid w:val="002C05AD"/>
    <w:rsid w:val="002C298E"/>
    <w:rsid w:val="002C3456"/>
    <w:rsid w:val="002C6FE5"/>
    <w:rsid w:val="002C7E88"/>
    <w:rsid w:val="002D0CB8"/>
    <w:rsid w:val="002D0EA1"/>
    <w:rsid w:val="002D16F1"/>
    <w:rsid w:val="002D1C43"/>
    <w:rsid w:val="002D2F86"/>
    <w:rsid w:val="002D3778"/>
    <w:rsid w:val="002D403C"/>
    <w:rsid w:val="002D4B55"/>
    <w:rsid w:val="002D578D"/>
    <w:rsid w:val="002D78A2"/>
    <w:rsid w:val="002E005E"/>
    <w:rsid w:val="002E0975"/>
    <w:rsid w:val="002E09E4"/>
    <w:rsid w:val="002E10D4"/>
    <w:rsid w:val="002E10E1"/>
    <w:rsid w:val="002E2A16"/>
    <w:rsid w:val="002E654B"/>
    <w:rsid w:val="002F0341"/>
    <w:rsid w:val="002F0C15"/>
    <w:rsid w:val="002F1295"/>
    <w:rsid w:val="002F23E0"/>
    <w:rsid w:val="002F5B2F"/>
    <w:rsid w:val="002F5B9F"/>
    <w:rsid w:val="002F74CB"/>
    <w:rsid w:val="00300A6D"/>
    <w:rsid w:val="00300B98"/>
    <w:rsid w:val="00300EA3"/>
    <w:rsid w:val="00301095"/>
    <w:rsid w:val="00301B05"/>
    <w:rsid w:val="003021C6"/>
    <w:rsid w:val="00304D5B"/>
    <w:rsid w:val="00305039"/>
    <w:rsid w:val="0030794D"/>
    <w:rsid w:val="00307D9A"/>
    <w:rsid w:val="00312C4B"/>
    <w:rsid w:val="00316DB1"/>
    <w:rsid w:val="003173A2"/>
    <w:rsid w:val="003260AF"/>
    <w:rsid w:val="00326821"/>
    <w:rsid w:val="00330A98"/>
    <w:rsid w:val="00331A79"/>
    <w:rsid w:val="0033274C"/>
    <w:rsid w:val="00333CB3"/>
    <w:rsid w:val="00334228"/>
    <w:rsid w:val="00336EF3"/>
    <w:rsid w:val="00337492"/>
    <w:rsid w:val="003409FC"/>
    <w:rsid w:val="0034185E"/>
    <w:rsid w:val="0034233E"/>
    <w:rsid w:val="003423AB"/>
    <w:rsid w:val="00342AB7"/>
    <w:rsid w:val="00342CC4"/>
    <w:rsid w:val="00344143"/>
    <w:rsid w:val="0034579B"/>
    <w:rsid w:val="00345D4D"/>
    <w:rsid w:val="00345F70"/>
    <w:rsid w:val="00350B3A"/>
    <w:rsid w:val="00352FE5"/>
    <w:rsid w:val="0035374B"/>
    <w:rsid w:val="003545EC"/>
    <w:rsid w:val="00355782"/>
    <w:rsid w:val="00355F53"/>
    <w:rsid w:val="00357D90"/>
    <w:rsid w:val="00365675"/>
    <w:rsid w:val="00370EA6"/>
    <w:rsid w:val="00371A51"/>
    <w:rsid w:val="00375692"/>
    <w:rsid w:val="00376CE5"/>
    <w:rsid w:val="0037746A"/>
    <w:rsid w:val="00381570"/>
    <w:rsid w:val="0038162D"/>
    <w:rsid w:val="00383B9C"/>
    <w:rsid w:val="0038434F"/>
    <w:rsid w:val="00385E1A"/>
    <w:rsid w:val="00387611"/>
    <w:rsid w:val="00387FF7"/>
    <w:rsid w:val="00390D42"/>
    <w:rsid w:val="00391E13"/>
    <w:rsid w:val="00392002"/>
    <w:rsid w:val="003940B7"/>
    <w:rsid w:val="003947C1"/>
    <w:rsid w:val="00395F26"/>
    <w:rsid w:val="003967D1"/>
    <w:rsid w:val="003A08CE"/>
    <w:rsid w:val="003A1537"/>
    <w:rsid w:val="003A1710"/>
    <w:rsid w:val="003A36D7"/>
    <w:rsid w:val="003A78A9"/>
    <w:rsid w:val="003A799E"/>
    <w:rsid w:val="003B3D6F"/>
    <w:rsid w:val="003B4A3E"/>
    <w:rsid w:val="003B518C"/>
    <w:rsid w:val="003B5CB1"/>
    <w:rsid w:val="003B5CC1"/>
    <w:rsid w:val="003B6CA6"/>
    <w:rsid w:val="003B73E9"/>
    <w:rsid w:val="003C1F86"/>
    <w:rsid w:val="003C30E8"/>
    <w:rsid w:val="003C3DFB"/>
    <w:rsid w:val="003C590A"/>
    <w:rsid w:val="003C67D8"/>
    <w:rsid w:val="003C6D97"/>
    <w:rsid w:val="003C7F3F"/>
    <w:rsid w:val="003D0465"/>
    <w:rsid w:val="003D26BA"/>
    <w:rsid w:val="003D5A51"/>
    <w:rsid w:val="003D5B57"/>
    <w:rsid w:val="003D7E92"/>
    <w:rsid w:val="003E0792"/>
    <w:rsid w:val="003E0EFE"/>
    <w:rsid w:val="003E1F5B"/>
    <w:rsid w:val="003E5618"/>
    <w:rsid w:val="003E68BB"/>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314B"/>
    <w:rsid w:val="0042349B"/>
    <w:rsid w:val="00423BEA"/>
    <w:rsid w:val="004252F1"/>
    <w:rsid w:val="0042592C"/>
    <w:rsid w:val="00425DD9"/>
    <w:rsid w:val="00425E2B"/>
    <w:rsid w:val="004262FD"/>
    <w:rsid w:val="004302E0"/>
    <w:rsid w:val="00431B62"/>
    <w:rsid w:val="00436D3D"/>
    <w:rsid w:val="00442BF7"/>
    <w:rsid w:val="00444D41"/>
    <w:rsid w:val="00447FB4"/>
    <w:rsid w:val="00450340"/>
    <w:rsid w:val="00450D68"/>
    <w:rsid w:val="004510F2"/>
    <w:rsid w:val="00455613"/>
    <w:rsid w:val="00455BFF"/>
    <w:rsid w:val="00456EFB"/>
    <w:rsid w:val="00457094"/>
    <w:rsid w:val="00457398"/>
    <w:rsid w:val="00460348"/>
    <w:rsid w:val="00460FAC"/>
    <w:rsid w:val="0046401F"/>
    <w:rsid w:val="00464DF0"/>
    <w:rsid w:val="00466C17"/>
    <w:rsid w:val="004672B0"/>
    <w:rsid w:val="00467A04"/>
    <w:rsid w:val="00472211"/>
    <w:rsid w:val="00473416"/>
    <w:rsid w:val="00475141"/>
    <w:rsid w:val="00475F7E"/>
    <w:rsid w:val="00476643"/>
    <w:rsid w:val="00481ABA"/>
    <w:rsid w:val="00481BE0"/>
    <w:rsid w:val="004841C6"/>
    <w:rsid w:val="00484E1E"/>
    <w:rsid w:val="00485807"/>
    <w:rsid w:val="00485A7B"/>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37"/>
    <w:rsid w:val="004B1A43"/>
    <w:rsid w:val="004B2A89"/>
    <w:rsid w:val="004B2BB2"/>
    <w:rsid w:val="004B35D6"/>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234"/>
    <w:rsid w:val="00504337"/>
    <w:rsid w:val="005054F0"/>
    <w:rsid w:val="005055E8"/>
    <w:rsid w:val="0050729F"/>
    <w:rsid w:val="00510B66"/>
    <w:rsid w:val="00510E25"/>
    <w:rsid w:val="00512392"/>
    <w:rsid w:val="0051540D"/>
    <w:rsid w:val="00515F49"/>
    <w:rsid w:val="00516AF4"/>
    <w:rsid w:val="00517BBB"/>
    <w:rsid w:val="0052327B"/>
    <w:rsid w:val="00525679"/>
    <w:rsid w:val="005267CA"/>
    <w:rsid w:val="0052760D"/>
    <w:rsid w:val="00530D9F"/>
    <w:rsid w:val="00535931"/>
    <w:rsid w:val="0053687D"/>
    <w:rsid w:val="00536BCB"/>
    <w:rsid w:val="00537CC2"/>
    <w:rsid w:val="00540171"/>
    <w:rsid w:val="005401A8"/>
    <w:rsid w:val="005406BD"/>
    <w:rsid w:val="005425AE"/>
    <w:rsid w:val="00542760"/>
    <w:rsid w:val="00545189"/>
    <w:rsid w:val="00546433"/>
    <w:rsid w:val="00547D8A"/>
    <w:rsid w:val="00551E82"/>
    <w:rsid w:val="0055227A"/>
    <w:rsid w:val="0055421F"/>
    <w:rsid w:val="00555D42"/>
    <w:rsid w:val="00557840"/>
    <w:rsid w:val="00561647"/>
    <w:rsid w:val="00562280"/>
    <w:rsid w:val="00562331"/>
    <w:rsid w:val="00567ED4"/>
    <w:rsid w:val="00567FBD"/>
    <w:rsid w:val="00571E1B"/>
    <w:rsid w:val="00571EB2"/>
    <w:rsid w:val="00575AC0"/>
    <w:rsid w:val="00576026"/>
    <w:rsid w:val="00577754"/>
    <w:rsid w:val="00580CEC"/>
    <w:rsid w:val="00581BC1"/>
    <w:rsid w:val="00586DA5"/>
    <w:rsid w:val="0058705D"/>
    <w:rsid w:val="0058745D"/>
    <w:rsid w:val="00591166"/>
    <w:rsid w:val="0059273B"/>
    <w:rsid w:val="00592A48"/>
    <w:rsid w:val="00595A91"/>
    <w:rsid w:val="005A129F"/>
    <w:rsid w:val="005A2EE6"/>
    <w:rsid w:val="005A361C"/>
    <w:rsid w:val="005A3A97"/>
    <w:rsid w:val="005A4EF9"/>
    <w:rsid w:val="005A51D8"/>
    <w:rsid w:val="005A6F49"/>
    <w:rsid w:val="005A770C"/>
    <w:rsid w:val="005B0A5B"/>
    <w:rsid w:val="005B251F"/>
    <w:rsid w:val="005C21B9"/>
    <w:rsid w:val="005C220C"/>
    <w:rsid w:val="005D0025"/>
    <w:rsid w:val="005D1DCA"/>
    <w:rsid w:val="005D2E4A"/>
    <w:rsid w:val="005D4B5C"/>
    <w:rsid w:val="005D4B9C"/>
    <w:rsid w:val="005D544C"/>
    <w:rsid w:val="005D5FC8"/>
    <w:rsid w:val="005D643B"/>
    <w:rsid w:val="005D73C2"/>
    <w:rsid w:val="005E1DB2"/>
    <w:rsid w:val="005E3882"/>
    <w:rsid w:val="005E3A47"/>
    <w:rsid w:val="005E3EF7"/>
    <w:rsid w:val="005E481E"/>
    <w:rsid w:val="005E59C5"/>
    <w:rsid w:val="005E5D43"/>
    <w:rsid w:val="005E6127"/>
    <w:rsid w:val="005F35F2"/>
    <w:rsid w:val="005F61A0"/>
    <w:rsid w:val="005F6707"/>
    <w:rsid w:val="005F711F"/>
    <w:rsid w:val="005F71DB"/>
    <w:rsid w:val="005F721B"/>
    <w:rsid w:val="005F7867"/>
    <w:rsid w:val="005F7B88"/>
    <w:rsid w:val="00600524"/>
    <w:rsid w:val="00602FDA"/>
    <w:rsid w:val="006054D8"/>
    <w:rsid w:val="00610CC7"/>
    <w:rsid w:val="006117B2"/>
    <w:rsid w:val="00611E18"/>
    <w:rsid w:val="006141A3"/>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31A"/>
    <w:rsid w:val="0062796F"/>
    <w:rsid w:val="00630979"/>
    <w:rsid w:val="00630A40"/>
    <w:rsid w:val="00632148"/>
    <w:rsid w:val="00634721"/>
    <w:rsid w:val="0063487F"/>
    <w:rsid w:val="00637B01"/>
    <w:rsid w:val="00637E59"/>
    <w:rsid w:val="00640391"/>
    <w:rsid w:val="0064244F"/>
    <w:rsid w:val="006448A1"/>
    <w:rsid w:val="00646C39"/>
    <w:rsid w:val="00647E69"/>
    <w:rsid w:val="00654018"/>
    <w:rsid w:val="00654707"/>
    <w:rsid w:val="006563C5"/>
    <w:rsid w:val="00656618"/>
    <w:rsid w:val="00662F2E"/>
    <w:rsid w:val="0066483B"/>
    <w:rsid w:val="00666183"/>
    <w:rsid w:val="0066678C"/>
    <w:rsid w:val="00671331"/>
    <w:rsid w:val="00671511"/>
    <w:rsid w:val="00671B01"/>
    <w:rsid w:val="00672317"/>
    <w:rsid w:val="00672FDF"/>
    <w:rsid w:val="006734EB"/>
    <w:rsid w:val="006741C2"/>
    <w:rsid w:val="006753A3"/>
    <w:rsid w:val="0068284B"/>
    <w:rsid w:val="0068445D"/>
    <w:rsid w:val="00685E66"/>
    <w:rsid w:val="00687465"/>
    <w:rsid w:val="00687484"/>
    <w:rsid w:val="00690070"/>
    <w:rsid w:val="006918E4"/>
    <w:rsid w:val="00693C02"/>
    <w:rsid w:val="006945AE"/>
    <w:rsid w:val="00694806"/>
    <w:rsid w:val="00696801"/>
    <w:rsid w:val="006A08FC"/>
    <w:rsid w:val="006A09F4"/>
    <w:rsid w:val="006A0BF0"/>
    <w:rsid w:val="006A37D2"/>
    <w:rsid w:val="006A482C"/>
    <w:rsid w:val="006A4E69"/>
    <w:rsid w:val="006A5553"/>
    <w:rsid w:val="006A5DB6"/>
    <w:rsid w:val="006A6134"/>
    <w:rsid w:val="006B042B"/>
    <w:rsid w:val="006B169B"/>
    <w:rsid w:val="006B2B35"/>
    <w:rsid w:val="006B4002"/>
    <w:rsid w:val="006B4305"/>
    <w:rsid w:val="006B4416"/>
    <w:rsid w:val="006B56D2"/>
    <w:rsid w:val="006B5940"/>
    <w:rsid w:val="006B6A11"/>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59E7"/>
    <w:rsid w:val="006F61F9"/>
    <w:rsid w:val="006F6D60"/>
    <w:rsid w:val="00701523"/>
    <w:rsid w:val="00703376"/>
    <w:rsid w:val="00703513"/>
    <w:rsid w:val="0070370D"/>
    <w:rsid w:val="00704659"/>
    <w:rsid w:val="007047A7"/>
    <w:rsid w:val="0070493F"/>
    <w:rsid w:val="00710ECB"/>
    <w:rsid w:val="00711179"/>
    <w:rsid w:val="007130BA"/>
    <w:rsid w:val="0071356F"/>
    <w:rsid w:val="00715ACD"/>
    <w:rsid w:val="007172F1"/>
    <w:rsid w:val="0071753C"/>
    <w:rsid w:val="00721753"/>
    <w:rsid w:val="007245F7"/>
    <w:rsid w:val="00725805"/>
    <w:rsid w:val="0072643E"/>
    <w:rsid w:val="00726765"/>
    <w:rsid w:val="007268D3"/>
    <w:rsid w:val="00727B6E"/>
    <w:rsid w:val="00731D0C"/>
    <w:rsid w:val="00733B2A"/>
    <w:rsid w:val="00735127"/>
    <w:rsid w:val="00740A98"/>
    <w:rsid w:val="00740AD6"/>
    <w:rsid w:val="00741504"/>
    <w:rsid w:val="007418E7"/>
    <w:rsid w:val="00742F7C"/>
    <w:rsid w:val="00743983"/>
    <w:rsid w:val="007452CD"/>
    <w:rsid w:val="00745B18"/>
    <w:rsid w:val="007462C2"/>
    <w:rsid w:val="00747A1D"/>
    <w:rsid w:val="007520C8"/>
    <w:rsid w:val="007521C6"/>
    <w:rsid w:val="00752B98"/>
    <w:rsid w:val="0075416A"/>
    <w:rsid w:val="00754564"/>
    <w:rsid w:val="0075698C"/>
    <w:rsid w:val="0076032F"/>
    <w:rsid w:val="00761DF0"/>
    <w:rsid w:val="00763FEC"/>
    <w:rsid w:val="00764942"/>
    <w:rsid w:val="00771DDD"/>
    <w:rsid w:val="0077489E"/>
    <w:rsid w:val="00775D55"/>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AD"/>
    <w:rsid w:val="007B2EC8"/>
    <w:rsid w:val="007B7188"/>
    <w:rsid w:val="007C01FA"/>
    <w:rsid w:val="007C0384"/>
    <w:rsid w:val="007C067F"/>
    <w:rsid w:val="007C455A"/>
    <w:rsid w:val="007C54D0"/>
    <w:rsid w:val="007C662F"/>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AE7"/>
    <w:rsid w:val="007F7501"/>
    <w:rsid w:val="008033E0"/>
    <w:rsid w:val="00804FEF"/>
    <w:rsid w:val="00810F9F"/>
    <w:rsid w:val="0081171F"/>
    <w:rsid w:val="008122D6"/>
    <w:rsid w:val="00812BDF"/>
    <w:rsid w:val="00814EC4"/>
    <w:rsid w:val="008179D2"/>
    <w:rsid w:val="00820590"/>
    <w:rsid w:val="0082076B"/>
    <w:rsid w:val="00821C91"/>
    <w:rsid w:val="0082455D"/>
    <w:rsid w:val="00824CA3"/>
    <w:rsid w:val="008253CA"/>
    <w:rsid w:val="00827276"/>
    <w:rsid w:val="00827607"/>
    <w:rsid w:val="00830059"/>
    <w:rsid w:val="00834649"/>
    <w:rsid w:val="00834768"/>
    <w:rsid w:val="008359F2"/>
    <w:rsid w:val="00836C32"/>
    <w:rsid w:val="0083726A"/>
    <w:rsid w:val="00841029"/>
    <w:rsid w:val="008412AF"/>
    <w:rsid w:val="008500FF"/>
    <w:rsid w:val="00851854"/>
    <w:rsid w:val="00853ED3"/>
    <w:rsid w:val="00855AE8"/>
    <w:rsid w:val="00855E76"/>
    <w:rsid w:val="0086048F"/>
    <w:rsid w:val="00864882"/>
    <w:rsid w:val="008677EF"/>
    <w:rsid w:val="00871E2A"/>
    <w:rsid w:val="00872FC1"/>
    <w:rsid w:val="00876B9B"/>
    <w:rsid w:val="0088393E"/>
    <w:rsid w:val="00883BDC"/>
    <w:rsid w:val="00883ED5"/>
    <w:rsid w:val="008851FF"/>
    <w:rsid w:val="00885703"/>
    <w:rsid w:val="00890540"/>
    <w:rsid w:val="008927E3"/>
    <w:rsid w:val="00893BBB"/>
    <w:rsid w:val="00894FA5"/>
    <w:rsid w:val="00895645"/>
    <w:rsid w:val="00896855"/>
    <w:rsid w:val="00897376"/>
    <w:rsid w:val="008A0177"/>
    <w:rsid w:val="008A1F39"/>
    <w:rsid w:val="008A3CA2"/>
    <w:rsid w:val="008A5948"/>
    <w:rsid w:val="008A67FD"/>
    <w:rsid w:val="008A6F33"/>
    <w:rsid w:val="008A79A9"/>
    <w:rsid w:val="008A7F76"/>
    <w:rsid w:val="008B15A3"/>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D7285"/>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2A1E"/>
    <w:rsid w:val="00903A51"/>
    <w:rsid w:val="009055D7"/>
    <w:rsid w:val="009056ED"/>
    <w:rsid w:val="009073C2"/>
    <w:rsid w:val="00910BBD"/>
    <w:rsid w:val="00914AD1"/>
    <w:rsid w:val="00914EF9"/>
    <w:rsid w:val="00920290"/>
    <w:rsid w:val="00921678"/>
    <w:rsid w:val="009267E3"/>
    <w:rsid w:val="00926E4A"/>
    <w:rsid w:val="009301C7"/>
    <w:rsid w:val="00930DF6"/>
    <w:rsid w:val="00931AB5"/>
    <w:rsid w:val="00933140"/>
    <w:rsid w:val="009338EB"/>
    <w:rsid w:val="009347DC"/>
    <w:rsid w:val="0093630B"/>
    <w:rsid w:val="009364E0"/>
    <w:rsid w:val="009413C5"/>
    <w:rsid w:val="0094423D"/>
    <w:rsid w:val="00947B59"/>
    <w:rsid w:val="00952E15"/>
    <w:rsid w:val="009537FC"/>
    <w:rsid w:val="00953AC1"/>
    <w:rsid w:val="009542E0"/>
    <w:rsid w:val="00954E0E"/>
    <w:rsid w:val="00955A63"/>
    <w:rsid w:val="00960C2C"/>
    <w:rsid w:val="009623CD"/>
    <w:rsid w:val="0096389A"/>
    <w:rsid w:val="00963F5D"/>
    <w:rsid w:val="0096738A"/>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90FEE"/>
    <w:rsid w:val="00993306"/>
    <w:rsid w:val="00993FED"/>
    <w:rsid w:val="00994D0A"/>
    <w:rsid w:val="009A147B"/>
    <w:rsid w:val="009A16C6"/>
    <w:rsid w:val="009B33E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8BD"/>
    <w:rsid w:val="009F5D69"/>
    <w:rsid w:val="009F6D90"/>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3564A"/>
    <w:rsid w:val="00A401B2"/>
    <w:rsid w:val="00A40ACB"/>
    <w:rsid w:val="00A40B9E"/>
    <w:rsid w:val="00A418DE"/>
    <w:rsid w:val="00A429D6"/>
    <w:rsid w:val="00A42D78"/>
    <w:rsid w:val="00A4403A"/>
    <w:rsid w:val="00A45C64"/>
    <w:rsid w:val="00A46566"/>
    <w:rsid w:val="00A527DA"/>
    <w:rsid w:val="00A52800"/>
    <w:rsid w:val="00A536C4"/>
    <w:rsid w:val="00A53F9A"/>
    <w:rsid w:val="00A54E64"/>
    <w:rsid w:val="00A550CD"/>
    <w:rsid w:val="00A55782"/>
    <w:rsid w:val="00A57789"/>
    <w:rsid w:val="00A60E84"/>
    <w:rsid w:val="00A62241"/>
    <w:rsid w:val="00A64305"/>
    <w:rsid w:val="00A650F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397"/>
    <w:rsid w:val="00AB1856"/>
    <w:rsid w:val="00AB24C6"/>
    <w:rsid w:val="00AB381F"/>
    <w:rsid w:val="00AB4D2B"/>
    <w:rsid w:val="00AB6346"/>
    <w:rsid w:val="00AB685F"/>
    <w:rsid w:val="00AB7A3B"/>
    <w:rsid w:val="00AC2A0D"/>
    <w:rsid w:val="00AC41AD"/>
    <w:rsid w:val="00AC4495"/>
    <w:rsid w:val="00AC556D"/>
    <w:rsid w:val="00AC579A"/>
    <w:rsid w:val="00AC6A42"/>
    <w:rsid w:val="00AC6A47"/>
    <w:rsid w:val="00AC70E4"/>
    <w:rsid w:val="00AD1576"/>
    <w:rsid w:val="00AE0940"/>
    <w:rsid w:val="00AE0DC5"/>
    <w:rsid w:val="00AE1D46"/>
    <w:rsid w:val="00AE33DF"/>
    <w:rsid w:val="00AE5E99"/>
    <w:rsid w:val="00AE61C3"/>
    <w:rsid w:val="00AE72A5"/>
    <w:rsid w:val="00AF140C"/>
    <w:rsid w:val="00AF1E69"/>
    <w:rsid w:val="00AF20E8"/>
    <w:rsid w:val="00AF2ACD"/>
    <w:rsid w:val="00AF5EC1"/>
    <w:rsid w:val="00AF611F"/>
    <w:rsid w:val="00B0291C"/>
    <w:rsid w:val="00B03C50"/>
    <w:rsid w:val="00B0478F"/>
    <w:rsid w:val="00B04AFE"/>
    <w:rsid w:val="00B06C8D"/>
    <w:rsid w:val="00B077CD"/>
    <w:rsid w:val="00B07C6D"/>
    <w:rsid w:val="00B102A7"/>
    <w:rsid w:val="00B1440C"/>
    <w:rsid w:val="00B1626B"/>
    <w:rsid w:val="00B17143"/>
    <w:rsid w:val="00B175F0"/>
    <w:rsid w:val="00B20E02"/>
    <w:rsid w:val="00B21887"/>
    <w:rsid w:val="00B224D3"/>
    <w:rsid w:val="00B225D0"/>
    <w:rsid w:val="00B24039"/>
    <w:rsid w:val="00B30FFC"/>
    <w:rsid w:val="00B31936"/>
    <w:rsid w:val="00B32A38"/>
    <w:rsid w:val="00B404F8"/>
    <w:rsid w:val="00B40A4F"/>
    <w:rsid w:val="00B40E06"/>
    <w:rsid w:val="00B4169D"/>
    <w:rsid w:val="00B418AB"/>
    <w:rsid w:val="00B4408B"/>
    <w:rsid w:val="00B4688E"/>
    <w:rsid w:val="00B47242"/>
    <w:rsid w:val="00B473D5"/>
    <w:rsid w:val="00B51705"/>
    <w:rsid w:val="00B537E3"/>
    <w:rsid w:val="00B547A3"/>
    <w:rsid w:val="00B55B12"/>
    <w:rsid w:val="00B60B53"/>
    <w:rsid w:val="00B60B8C"/>
    <w:rsid w:val="00B61F5C"/>
    <w:rsid w:val="00B63D31"/>
    <w:rsid w:val="00B64C46"/>
    <w:rsid w:val="00B6547D"/>
    <w:rsid w:val="00B658EE"/>
    <w:rsid w:val="00B71964"/>
    <w:rsid w:val="00B72522"/>
    <w:rsid w:val="00B72C86"/>
    <w:rsid w:val="00B76930"/>
    <w:rsid w:val="00B77190"/>
    <w:rsid w:val="00B81B88"/>
    <w:rsid w:val="00B823B7"/>
    <w:rsid w:val="00B86CA9"/>
    <w:rsid w:val="00B95B79"/>
    <w:rsid w:val="00BA0DE3"/>
    <w:rsid w:val="00BA29C9"/>
    <w:rsid w:val="00BA2B14"/>
    <w:rsid w:val="00BA5665"/>
    <w:rsid w:val="00BA73E0"/>
    <w:rsid w:val="00BA76C7"/>
    <w:rsid w:val="00BA77B5"/>
    <w:rsid w:val="00BA78E7"/>
    <w:rsid w:val="00BB13FE"/>
    <w:rsid w:val="00BB2601"/>
    <w:rsid w:val="00BB3317"/>
    <w:rsid w:val="00BB3D95"/>
    <w:rsid w:val="00BB3FB9"/>
    <w:rsid w:val="00BB6E07"/>
    <w:rsid w:val="00BB6E18"/>
    <w:rsid w:val="00BB7727"/>
    <w:rsid w:val="00BC0FFF"/>
    <w:rsid w:val="00BC24D8"/>
    <w:rsid w:val="00BC359A"/>
    <w:rsid w:val="00BC397C"/>
    <w:rsid w:val="00BC4454"/>
    <w:rsid w:val="00BC52E4"/>
    <w:rsid w:val="00BC5A2F"/>
    <w:rsid w:val="00BC7051"/>
    <w:rsid w:val="00BC77C6"/>
    <w:rsid w:val="00BD087F"/>
    <w:rsid w:val="00BD125C"/>
    <w:rsid w:val="00BD3708"/>
    <w:rsid w:val="00BD6150"/>
    <w:rsid w:val="00BD668F"/>
    <w:rsid w:val="00BD6E49"/>
    <w:rsid w:val="00BD6F82"/>
    <w:rsid w:val="00BD7385"/>
    <w:rsid w:val="00BE01DA"/>
    <w:rsid w:val="00BE17C3"/>
    <w:rsid w:val="00BE26F7"/>
    <w:rsid w:val="00BE30E1"/>
    <w:rsid w:val="00BE6C14"/>
    <w:rsid w:val="00BF2671"/>
    <w:rsid w:val="00BF4D7F"/>
    <w:rsid w:val="00BF5354"/>
    <w:rsid w:val="00BF57F3"/>
    <w:rsid w:val="00BF5967"/>
    <w:rsid w:val="00BF5B90"/>
    <w:rsid w:val="00C00B79"/>
    <w:rsid w:val="00C10044"/>
    <w:rsid w:val="00C10E73"/>
    <w:rsid w:val="00C1147C"/>
    <w:rsid w:val="00C12D04"/>
    <w:rsid w:val="00C13A4D"/>
    <w:rsid w:val="00C14924"/>
    <w:rsid w:val="00C14BC3"/>
    <w:rsid w:val="00C16909"/>
    <w:rsid w:val="00C17697"/>
    <w:rsid w:val="00C2026A"/>
    <w:rsid w:val="00C23D77"/>
    <w:rsid w:val="00C24079"/>
    <w:rsid w:val="00C24BAE"/>
    <w:rsid w:val="00C24D16"/>
    <w:rsid w:val="00C25CC1"/>
    <w:rsid w:val="00C31152"/>
    <w:rsid w:val="00C31E07"/>
    <w:rsid w:val="00C3357B"/>
    <w:rsid w:val="00C353D1"/>
    <w:rsid w:val="00C36FB8"/>
    <w:rsid w:val="00C43C08"/>
    <w:rsid w:val="00C43F0A"/>
    <w:rsid w:val="00C44B8D"/>
    <w:rsid w:val="00C45D02"/>
    <w:rsid w:val="00C469D1"/>
    <w:rsid w:val="00C50718"/>
    <w:rsid w:val="00C50859"/>
    <w:rsid w:val="00C50B84"/>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4A26"/>
    <w:rsid w:val="00C857D4"/>
    <w:rsid w:val="00C903A1"/>
    <w:rsid w:val="00C906AE"/>
    <w:rsid w:val="00C92691"/>
    <w:rsid w:val="00C951EA"/>
    <w:rsid w:val="00C9528B"/>
    <w:rsid w:val="00C95A1F"/>
    <w:rsid w:val="00C95AFE"/>
    <w:rsid w:val="00C97E25"/>
    <w:rsid w:val="00CA0157"/>
    <w:rsid w:val="00CA02DE"/>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23FD"/>
    <w:rsid w:val="00CC36C7"/>
    <w:rsid w:val="00CC5807"/>
    <w:rsid w:val="00CC5A50"/>
    <w:rsid w:val="00CD0BF2"/>
    <w:rsid w:val="00CD11C4"/>
    <w:rsid w:val="00CD24DF"/>
    <w:rsid w:val="00CD575B"/>
    <w:rsid w:val="00CD5E1A"/>
    <w:rsid w:val="00CD619A"/>
    <w:rsid w:val="00CD6814"/>
    <w:rsid w:val="00CD737E"/>
    <w:rsid w:val="00CE057D"/>
    <w:rsid w:val="00CE0BDF"/>
    <w:rsid w:val="00CE1986"/>
    <w:rsid w:val="00CE1989"/>
    <w:rsid w:val="00CE2481"/>
    <w:rsid w:val="00CE2B32"/>
    <w:rsid w:val="00CE2B48"/>
    <w:rsid w:val="00CE35C0"/>
    <w:rsid w:val="00CE77F7"/>
    <w:rsid w:val="00CE7DAD"/>
    <w:rsid w:val="00CF092A"/>
    <w:rsid w:val="00CF262B"/>
    <w:rsid w:val="00CF2D40"/>
    <w:rsid w:val="00CF6ADB"/>
    <w:rsid w:val="00D00C34"/>
    <w:rsid w:val="00D01DD0"/>
    <w:rsid w:val="00D0311F"/>
    <w:rsid w:val="00D0487D"/>
    <w:rsid w:val="00D06FBA"/>
    <w:rsid w:val="00D11D08"/>
    <w:rsid w:val="00D129C3"/>
    <w:rsid w:val="00D1365F"/>
    <w:rsid w:val="00D1366F"/>
    <w:rsid w:val="00D1390A"/>
    <w:rsid w:val="00D15514"/>
    <w:rsid w:val="00D20DEF"/>
    <w:rsid w:val="00D21AFF"/>
    <w:rsid w:val="00D21BE2"/>
    <w:rsid w:val="00D23A8A"/>
    <w:rsid w:val="00D27932"/>
    <w:rsid w:val="00D30FC7"/>
    <w:rsid w:val="00D324DD"/>
    <w:rsid w:val="00D3252F"/>
    <w:rsid w:val="00D32C7A"/>
    <w:rsid w:val="00D34714"/>
    <w:rsid w:val="00D377A2"/>
    <w:rsid w:val="00D37FBF"/>
    <w:rsid w:val="00D41006"/>
    <w:rsid w:val="00D41468"/>
    <w:rsid w:val="00D41B6D"/>
    <w:rsid w:val="00D46252"/>
    <w:rsid w:val="00D46C3E"/>
    <w:rsid w:val="00D47080"/>
    <w:rsid w:val="00D47333"/>
    <w:rsid w:val="00D47C6E"/>
    <w:rsid w:val="00D53994"/>
    <w:rsid w:val="00D542F0"/>
    <w:rsid w:val="00D55659"/>
    <w:rsid w:val="00D5614E"/>
    <w:rsid w:val="00D5640A"/>
    <w:rsid w:val="00D57306"/>
    <w:rsid w:val="00D57F80"/>
    <w:rsid w:val="00D601DB"/>
    <w:rsid w:val="00D61222"/>
    <w:rsid w:val="00D61553"/>
    <w:rsid w:val="00D62268"/>
    <w:rsid w:val="00D62536"/>
    <w:rsid w:val="00D64221"/>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A00B8"/>
    <w:rsid w:val="00DA091B"/>
    <w:rsid w:val="00DA1486"/>
    <w:rsid w:val="00DB1311"/>
    <w:rsid w:val="00DB16B3"/>
    <w:rsid w:val="00DB5FD1"/>
    <w:rsid w:val="00DB6B9F"/>
    <w:rsid w:val="00DB777E"/>
    <w:rsid w:val="00DC0D7C"/>
    <w:rsid w:val="00DC0EAC"/>
    <w:rsid w:val="00DC23EA"/>
    <w:rsid w:val="00DC2C8A"/>
    <w:rsid w:val="00DC5B6B"/>
    <w:rsid w:val="00DC5E12"/>
    <w:rsid w:val="00DD2844"/>
    <w:rsid w:val="00DD424D"/>
    <w:rsid w:val="00DD4DDD"/>
    <w:rsid w:val="00DD506B"/>
    <w:rsid w:val="00DD61CF"/>
    <w:rsid w:val="00DD6251"/>
    <w:rsid w:val="00DD7C86"/>
    <w:rsid w:val="00DE11C9"/>
    <w:rsid w:val="00DE1DE7"/>
    <w:rsid w:val="00DE380C"/>
    <w:rsid w:val="00DE3E9B"/>
    <w:rsid w:val="00DE42E4"/>
    <w:rsid w:val="00DE4AE1"/>
    <w:rsid w:val="00DE76FE"/>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65B6"/>
    <w:rsid w:val="00E26EB4"/>
    <w:rsid w:val="00E27A69"/>
    <w:rsid w:val="00E27B83"/>
    <w:rsid w:val="00E315C1"/>
    <w:rsid w:val="00E324C0"/>
    <w:rsid w:val="00E33BAA"/>
    <w:rsid w:val="00E33D37"/>
    <w:rsid w:val="00E350EA"/>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67D28"/>
    <w:rsid w:val="00E70722"/>
    <w:rsid w:val="00E72D7D"/>
    <w:rsid w:val="00E72DB4"/>
    <w:rsid w:val="00E73575"/>
    <w:rsid w:val="00E739BA"/>
    <w:rsid w:val="00E75F0A"/>
    <w:rsid w:val="00E769E9"/>
    <w:rsid w:val="00E77B69"/>
    <w:rsid w:val="00E80694"/>
    <w:rsid w:val="00E81014"/>
    <w:rsid w:val="00E81382"/>
    <w:rsid w:val="00E82B34"/>
    <w:rsid w:val="00E87C18"/>
    <w:rsid w:val="00E90768"/>
    <w:rsid w:val="00E90C15"/>
    <w:rsid w:val="00E92550"/>
    <w:rsid w:val="00E94DB3"/>
    <w:rsid w:val="00EA02E7"/>
    <w:rsid w:val="00EA620D"/>
    <w:rsid w:val="00EA6CE7"/>
    <w:rsid w:val="00EB3981"/>
    <w:rsid w:val="00EB3E35"/>
    <w:rsid w:val="00EB44C8"/>
    <w:rsid w:val="00EB5F0A"/>
    <w:rsid w:val="00EB7046"/>
    <w:rsid w:val="00EC0B7E"/>
    <w:rsid w:val="00EC13BF"/>
    <w:rsid w:val="00EC14CB"/>
    <w:rsid w:val="00EC159F"/>
    <w:rsid w:val="00EC2276"/>
    <w:rsid w:val="00EC3A8F"/>
    <w:rsid w:val="00EC545F"/>
    <w:rsid w:val="00EC56A3"/>
    <w:rsid w:val="00EC591B"/>
    <w:rsid w:val="00ED6AC4"/>
    <w:rsid w:val="00ED7EA7"/>
    <w:rsid w:val="00EE0AE5"/>
    <w:rsid w:val="00EE0F9E"/>
    <w:rsid w:val="00EE4360"/>
    <w:rsid w:val="00EE5FBE"/>
    <w:rsid w:val="00EE776F"/>
    <w:rsid w:val="00EF00C4"/>
    <w:rsid w:val="00EF0C38"/>
    <w:rsid w:val="00EF1B64"/>
    <w:rsid w:val="00EF3694"/>
    <w:rsid w:val="00F00336"/>
    <w:rsid w:val="00F030BF"/>
    <w:rsid w:val="00F0341F"/>
    <w:rsid w:val="00F038CC"/>
    <w:rsid w:val="00F03B3F"/>
    <w:rsid w:val="00F102FF"/>
    <w:rsid w:val="00F14EE2"/>
    <w:rsid w:val="00F21639"/>
    <w:rsid w:val="00F22509"/>
    <w:rsid w:val="00F265A2"/>
    <w:rsid w:val="00F26685"/>
    <w:rsid w:val="00F30896"/>
    <w:rsid w:val="00F333E2"/>
    <w:rsid w:val="00F354B7"/>
    <w:rsid w:val="00F37388"/>
    <w:rsid w:val="00F37670"/>
    <w:rsid w:val="00F416D9"/>
    <w:rsid w:val="00F43DB0"/>
    <w:rsid w:val="00F43DC7"/>
    <w:rsid w:val="00F45C9B"/>
    <w:rsid w:val="00F470ED"/>
    <w:rsid w:val="00F4783A"/>
    <w:rsid w:val="00F5079B"/>
    <w:rsid w:val="00F524EB"/>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669A"/>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2A87"/>
    <w:rsid w:val="00FC3229"/>
    <w:rsid w:val="00FC3DBB"/>
    <w:rsid w:val="00FC52F4"/>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5250"/>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53635662">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3A058-E681-42A0-9FE8-20783293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4628</TotalTime>
  <Pages>1</Pages>
  <Words>2381</Words>
  <Characters>13098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837</cp:revision>
  <cp:lastPrinted>2022-10-06T18:18:00Z</cp:lastPrinted>
  <dcterms:created xsi:type="dcterms:W3CDTF">2016-08-09T20:08:00Z</dcterms:created>
  <dcterms:modified xsi:type="dcterms:W3CDTF">2022-10-06T20:57:00Z</dcterms:modified>
</cp:coreProperties>
</file>